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F46B35" w:rsidRPr="00300521" w:rsidP="00B1005D" w14:paraId="266D893D" w14:textId="4B4F24C2">
      <w:pPr>
        <w:pStyle w:val="TableHeading"/>
        <w:rPr>
          <w:rFonts w:asciiTheme="minorHAnsi" w:hAnsiTheme="minorHAnsi" w:cstheme="minorHAnsi"/>
        </w:rPr>
      </w:pPr>
    </w:p>
    <w:p w:rsidR="00BE6FCB" w:rsidRPr="00300521" w:rsidP="31579BDD" w14:paraId="53369F8F" w14:textId="7BF22960">
      <w:pPr>
        <w:rPr>
          <w:rStyle w:val="FootnoteReference"/>
          <w:rFonts w:asciiTheme="minorHAnsi" w:hAnsiTheme="minorHAnsi" w:cstheme="minorHAnsi"/>
        </w:rPr>
      </w:pPr>
    </w:p>
    <w:p w:rsidR="00D91A22" w:rsidRPr="00300521" w:rsidP="00D91A22" w14:paraId="60D2B9A1" w14:textId="063931CC">
      <w:pPr>
        <w:tabs>
          <w:tab w:val="right" w:pos="7920"/>
        </w:tabs>
        <w:rPr>
          <w:rFonts w:asciiTheme="minorHAnsi" w:hAnsiTheme="minorHAnsi" w:cstheme="minorHAnsi"/>
        </w:rPr>
      </w:pPr>
      <w:r w:rsidRPr="00300521">
        <w:rPr>
          <w:rFonts w:asciiTheme="minorHAnsi" w:hAnsiTheme="minorHAnsi" w:cstheme="minorHAnsi"/>
          <w:noProof/>
        </w:rPr>
        <w:drawing>
          <wp:anchor distT="0" distB="0" distL="114300" distR="114300" simplePos="0" relativeHeight="251664384" behindDoc="0" locked="0" layoutInCell="1" allowOverlap="1">
            <wp:simplePos x="0" y="0"/>
            <wp:positionH relativeFrom="column">
              <wp:posOffset>-1113155</wp:posOffset>
            </wp:positionH>
            <wp:positionV relativeFrom="paragraph">
              <wp:posOffset>64770</wp:posOffset>
            </wp:positionV>
            <wp:extent cx="1089660" cy="1059180"/>
            <wp:effectExtent l="0" t="0" r="0" b="762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1" descr="logo"/>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Pr="00300521" w:rsidR="00D5538F">
        <w:rPr>
          <w:rFonts w:asciiTheme="minorHAnsi" w:hAnsiTheme="minorHAnsi" w:cstheme="minorHAnsi"/>
          <w:szCs w:val="22"/>
        </w:rPr>
        <w:tab/>
      </w:r>
      <w:r w:rsidRPr="00300521" w:rsidR="004E3BC9">
        <w:rPr>
          <w:rFonts w:asciiTheme="minorHAnsi" w:hAnsiTheme="minorHAnsi" w:cstheme="minorHAnsi"/>
        </w:rPr>
        <w:t>EPA-740-B-</w:t>
      </w:r>
      <w:r w:rsidRPr="00300521" w:rsidR="00662192">
        <w:rPr>
          <w:rFonts w:asciiTheme="minorHAnsi" w:hAnsiTheme="minorHAnsi" w:cstheme="minorHAnsi"/>
        </w:rPr>
        <w:t>2</w:t>
      </w:r>
      <w:r w:rsidRPr="00300521" w:rsidR="00B93F7D">
        <w:rPr>
          <w:rFonts w:asciiTheme="minorHAnsi" w:hAnsiTheme="minorHAnsi" w:cstheme="minorHAnsi"/>
        </w:rPr>
        <w:t>5</w:t>
      </w:r>
      <w:r w:rsidRPr="00300521" w:rsidR="004E3BC9">
        <w:rPr>
          <w:rFonts w:asciiTheme="minorHAnsi" w:hAnsiTheme="minorHAnsi" w:cstheme="minorHAnsi"/>
        </w:rPr>
        <w:t>-0</w:t>
      </w:r>
      <w:r w:rsidRPr="00300521">
        <w:rPr>
          <w:rFonts w:asciiTheme="minorHAnsi" w:hAnsiTheme="minorHAnsi" w:cstheme="minorHAnsi"/>
        </w:rPr>
        <w:t>03</w:t>
      </w:r>
    </w:p>
    <w:p w:rsidR="00F06B96" w:rsidRPr="00300521" w:rsidP="00E8162D" w14:paraId="56B10197" w14:textId="77777777">
      <w:pPr>
        <w:tabs>
          <w:tab w:val="right" w:pos="7920"/>
        </w:tabs>
        <w:jc w:val="right"/>
        <w:rPr>
          <w:rFonts w:asciiTheme="minorHAnsi" w:hAnsiTheme="minorHAnsi" w:cstheme="minorHAnsi"/>
        </w:rPr>
      </w:pPr>
      <w:r w:rsidRPr="00300521">
        <w:rPr>
          <w:rFonts w:asciiTheme="minorHAnsi" w:hAnsiTheme="minorHAnsi" w:cstheme="minorHAnsi"/>
        </w:rPr>
        <w:t xml:space="preserve">OMB Control Number: </w:t>
      </w:r>
      <w:r w:rsidRPr="00300521" w:rsidR="004E2BA0">
        <w:rPr>
          <w:rFonts w:asciiTheme="minorHAnsi" w:hAnsiTheme="minorHAnsi" w:cstheme="minorHAnsi"/>
        </w:rPr>
        <w:t>2070-0212</w:t>
      </w:r>
    </w:p>
    <w:p w:rsidR="00D5538F" w:rsidRPr="00300521" w:rsidP="0071199E" w14:paraId="5F96DAB1" w14:textId="5B3812CF">
      <w:pPr>
        <w:jc w:val="right"/>
        <w:rPr>
          <w:rFonts w:asciiTheme="minorHAnsi" w:hAnsiTheme="minorHAnsi" w:cstheme="minorHAnsi"/>
          <w:szCs w:val="22"/>
        </w:rPr>
      </w:pPr>
      <w:r w:rsidRPr="00300521">
        <w:rPr>
          <w:rFonts w:asciiTheme="minorHAnsi" w:hAnsiTheme="minorHAnsi" w:cstheme="minorHAnsi"/>
          <w:szCs w:val="22"/>
        </w:rPr>
        <w:tab/>
      </w:r>
      <w:r w:rsidRPr="00300521" w:rsidR="00283233">
        <w:rPr>
          <w:rFonts w:asciiTheme="minorHAnsi" w:hAnsiTheme="minorHAnsi" w:cstheme="minorHAnsi"/>
          <w:szCs w:val="22"/>
        </w:rPr>
        <w:t>January</w:t>
      </w:r>
      <w:r w:rsidRPr="00300521" w:rsidR="00D4376B">
        <w:rPr>
          <w:rFonts w:asciiTheme="minorHAnsi" w:hAnsiTheme="minorHAnsi" w:cstheme="minorHAnsi"/>
          <w:szCs w:val="22"/>
        </w:rPr>
        <w:t xml:space="preserve"> </w:t>
      </w:r>
      <w:r w:rsidRPr="00300521" w:rsidR="00A02290">
        <w:rPr>
          <w:rFonts w:asciiTheme="minorHAnsi" w:hAnsiTheme="minorHAnsi" w:cstheme="minorHAnsi"/>
          <w:szCs w:val="22"/>
        </w:rPr>
        <w:t>202</w:t>
      </w:r>
      <w:r w:rsidRPr="00300521" w:rsidR="00283233">
        <w:rPr>
          <w:rFonts w:asciiTheme="minorHAnsi" w:hAnsiTheme="minorHAnsi" w:cstheme="minorHAnsi"/>
          <w:szCs w:val="22"/>
        </w:rPr>
        <w:t>6</w:t>
      </w:r>
    </w:p>
    <w:p w:rsidR="00D5538F" w:rsidRPr="00300521" w:rsidP="00BC5F91" w14:paraId="3950942A" w14:textId="77777777">
      <w:pPr>
        <w:tabs>
          <w:tab w:val="right" w:pos="7920"/>
        </w:tabs>
        <w:rPr>
          <w:rFonts w:asciiTheme="minorHAnsi" w:hAnsiTheme="minorHAnsi" w:cstheme="minorHAnsi"/>
          <w:szCs w:val="22"/>
        </w:rPr>
      </w:pPr>
    </w:p>
    <w:p w:rsidR="00D5538F" w:rsidRPr="00300521" w:rsidP="00BC5F91" w14:paraId="6350DD42" w14:textId="77777777">
      <w:pPr>
        <w:tabs>
          <w:tab w:val="right" w:pos="7920"/>
        </w:tabs>
        <w:rPr>
          <w:rFonts w:asciiTheme="minorHAnsi" w:hAnsiTheme="minorHAnsi" w:cstheme="minorHAnsi"/>
          <w:szCs w:val="22"/>
        </w:rPr>
      </w:pPr>
    </w:p>
    <w:p w:rsidR="00D5538F" w:rsidRPr="00300521" w:rsidP="00BC5F91" w14:paraId="30450A30" w14:textId="77777777">
      <w:pPr>
        <w:tabs>
          <w:tab w:val="right" w:pos="7920"/>
        </w:tabs>
        <w:rPr>
          <w:rFonts w:asciiTheme="minorHAnsi" w:hAnsiTheme="minorHAnsi" w:cstheme="minorHAnsi"/>
          <w:szCs w:val="22"/>
        </w:rPr>
      </w:pPr>
    </w:p>
    <w:p w:rsidR="00D5538F" w:rsidRPr="00300521" w:rsidP="00BC5F91" w14:paraId="63A4ABC7" w14:textId="77777777">
      <w:pPr>
        <w:tabs>
          <w:tab w:val="right" w:pos="7920"/>
        </w:tabs>
        <w:rPr>
          <w:rFonts w:asciiTheme="minorHAnsi" w:hAnsiTheme="minorHAnsi" w:cstheme="minorHAnsi"/>
          <w:szCs w:val="22"/>
        </w:rPr>
      </w:pPr>
    </w:p>
    <w:p w:rsidR="00D5538F" w:rsidRPr="00300521" w:rsidP="00BC5F91" w14:paraId="3F5ED10D" w14:textId="77777777">
      <w:pPr>
        <w:tabs>
          <w:tab w:val="right" w:pos="7920"/>
        </w:tabs>
        <w:rPr>
          <w:rFonts w:asciiTheme="minorHAnsi" w:hAnsiTheme="minorHAnsi" w:cstheme="minorHAnsi"/>
          <w:szCs w:val="22"/>
        </w:rPr>
      </w:pPr>
    </w:p>
    <w:p w:rsidR="00D5538F" w:rsidRPr="00300521" w:rsidP="00BC5F91" w14:paraId="3386BECF" w14:textId="77777777">
      <w:pPr>
        <w:tabs>
          <w:tab w:val="right" w:pos="7920"/>
        </w:tabs>
        <w:rPr>
          <w:rFonts w:asciiTheme="minorHAnsi" w:hAnsiTheme="minorHAnsi" w:cstheme="minorHAnsi"/>
          <w:szCs w:val="22"/>
        </w:rPr>
      </w:pPr>
    </w:p>
    <w:p w:rsidR="00D5538F" w:rsidRPr="00300521" w:rsidP="00BC5F91" w14:paraId="5352D1EE" w14:textId="77777777">
      <w:pPr>
        <w:tabs>
          <w:tab w:val="right" w:pos="7920"/>
        </w:tabs>
        <w:rPr>
          <w:rFonts w:asciiTheme="minorHAnsi" w:hAnsiTheme="minorHAnsi" w:cstheme="minorHAnsi"/>
          <w:b/>
          <w:sz w:val="60"/>
          <w:szCs w:val="60"/>
        </w:rPr>
      </w:pPr>
      <w:r w:rsidRPr="00300521">
        <w:rPr>
          <w:rFonts w:asciiTheme="minorHAnsi" w:hAnsiTheme="minorHAnsi" w:cstheme="minorHAnsi"/>
          <w:b/>
          <w:sz w:val="60"/>
          <w:szCs w:val="60"/>
        </w:rPr>
        <w:t>Toxic Chemical Release</w:t>
      </w:r>
    </w:p>
    <w:p w:rsidR="00D5538F" w:rsidRPr="00300521" w:rsidP="00253850" w14:paraId="2B4C8349" w14:textId="77777777">
      <w:pPr>
        <w:tabs>
          <w:tab w:val="right" w:pos="7920"/>
        </w:tabs>
        <w:jc w:val="left"/>
        <w:rPr>
          <w:rFonts w:asciiTheme="minorHAnsi" w:hAnsiTheme="minorHAnsi" w:cstheme="minorHAnsi"/>
          <w:b/>
          <w:sz w:val="60"/>
          <w:szCs w:val="60"/>
        </w:rPr>
      </w:pPr>
      <w:r w:rsidRPr="00300521">
        <w:rPr>
          <w:rFonts w:asciiTheme="minorHAnsi" w:hAnsiTheme="minorHAnsi" w:cstheme="minorHAnsi"/>
          <w:b/>
          <w:sz w:val="60"/>
          <w:szCs w:val="60"/>
        </w:rPr>
        <w:t>Inventory Reporting Forms</w:t>
      </w:r>
      <w:r w:rsidRPr="00300521" w:rsidR="00A44BA9">
        <w:rPr>
          <w:rFonts w:asciiTheme="minorHAnsi" w:hAnsiTheme="minorHAnsi" w:cstheme="minorHAnsi"/>
          <w:b/>
          <w:sz w:val="60"/>
          <w:szCs w:val="60"/>
        </w:rPr>
        <w:t xml:space="preserve"> </w:t>
      </w:r>
      <w:r w:rsidRPr="00300521">
        <w:rPr>
          <w:rFonts w:asciiTheme="minorHAnsi" w:hAnsiTheme="minorHAnsi" w:cstheme="minorHAnsi"/>
          <w:b/>
          <w:sz w:val="60"/>
          <w:szCs w:val="60"/>
        </w:rPr>
        <w:t>and Instructions</w:t>
      </w:r>
    </w:p>
    <w:p w:rsidR="00D5538F" w:rsidRPr="00300521" w:rsidP="00BC5F91" w14:paraId="2FF5A117" w14:textId="77777777">
      <w:pPr>
        <w:tabs>
          <w:tab w:val="right" w:pos="7920"/>
        </w:tabs>
        <w:rPr>
          <w:rFonts w:asciiTheme="minorHAnsi" w:hAnsiTheme="minorHAnsi" w:cstheme="minorHAnsi"/>
          <w:i/>
          <w:sz w:val="40"/>
          <w:szCs w:val="40"/>
        </w:rPr>
      </w:pPr>
    </w:p>
    <w:p w:rsidR="00D5538F" w:rsidRPr="00300521" w:rsidP="00BC5F91" w14:paraId="7D31CAC4" w14:textId="77777777">
      <w:pPr>
        <w:tabs>
          <w:tab w:val="right" w:pos="7920"/>
        </w:tabs>
        <w:rPr>
          <w:rFonts w:asciiTheme="minorHAnsi" w:hAnsiTheme="minorHAnsi" w:cstheme="minorHAnsi"/>
          <w:i/>
          <w:sz w:val="40"/>
          <w:szCs w:val="40"/>
        </w:rPr>
      </w:pPr>
    </w:p>
    <w:p w:rsidR="00D5538F" w:rsidRPr="00300521" w:rsidP="00BC5F91" w14:paraId="7A3CB21E" w14:textId="77777777">
      <w:pPr>
        <w:tabs>
          <w:tab w:val="right" w:pos="7920"/>
        </w:tabs>
        <w:rPr>
          <w:rFonts w:asciiTheme="minorHAnsi" w:hAnsiTheme="minorHAnsi" w:cstheme="minorHAnsi"/>
          <w:i/>
          <w:sz w:val="40"/>
          <w:szCs w:val="40"/>
        </w:rPr>
      </w:pPr>
    </w:p>
    <w:p w:rsidR="00D5538F" w:rsidRPr="00300521" w:rsidP="00BC5F91" w14:paraId="058A1EEA" w14:textId="77777777">
      <w:pPr>
        <w:tabs>
          <w:tab w:val="right" w:pos="7920"/>
        </w:tabs>
        <w:rPr>
          <w:rFonts w:asciiTheme="minorHAnsi" w:hAnsiTheme="minorHAnsi" w:cstheme="minorHAnsi"/>
          <w:i/>
          <w:sz w:val="40"/>
          <w:szCs w:val="40"/>
        </w:rPr>
      </w:pPr>
    </w:p>
    <w:p w:rsidR="00D5538F" w:rsidRPr="00300521" w:rsidP="00BC5F91" w14:paraId="1ED0ADC8" w14:textId="77777777">
      <w:pPr>
        <w:tabs>
          <w:tab w:val="right" w:pos="7920"/>
        </w:tabs>
        <w:rPr>
          <w:rFonts w:asciiTheme="minorHAnsi" w:hAnsiTheme="minorHAnsi" w:cstheme="minorHAnsi"/>
          <w:i/>
          <w:sz w:val="40"/>
          <w:szCs w:val="40"/>
        </w:rPr>
      </w:pPr>
    </w:p>
    <w:p w:rsidR="00D5538F" w:rsidRPr="00300521" w:rsidP="00BC5F91" w14:paraId="46A7A307" w14:textId="77777777">
      <w:pPr>
        <w:tabs>
          <w:tab w:val="right" w:pos="7920"/>
        </w:tabs>
        <w:rPr>
          <w:rFonts w:asciiTheme="minorHAnsi" w:hAnsiTheme="minorHAnsi" w:cstheme="minorHAnsi"/>
          <w:i/>
          <w:sz w:val="40"/>
          <w:szCs w:val="40"/>
        </w:rPr>
      </w:pPr>
    </w:p>
    <w:p w:rsidR="00D5538F" w:rsidRPr="00300521" w:rsidP="00BC5F91" w14:paraId="2826276D" w14:textId="77777777">
      <w:pPr>
        <w:tabs>
          <w:tab w:val="right" w:pos="7920"/>
        </w:tabs>
        <w:rPr>
          <w:rFonts w:asciiTheme="minorHAnsi" w:hAnsiTheme="minorHAnsi" w:cstheme="minorHAnsi"/>
          <w:i/>
          <w:sz w:val="40"/>
          <w:szCs w:val="40"/>
        </w:rPr>
      </w:pPr>
    </w:p>
    <w:p w:rsidR="00D5538F" w:rsidRPr="00300521" w:rsidP="00BC5F91" w14:paraId="5AC338F1" w14:textId="77777777">
      <w:pPr>
        <w:tabs>
          <w:tab w:val="right" w:pos="7920"/>
        </w:tabs>
        <w:rPr>
          <w:rFonts w:asciiTheme="minorHAnsi" w:hAnsiTheme="minorHAnsi" w:cstheme="minorHAnsi"/>
          <w:i/>
          <w:sz w:val="40"/>
          <w:szCs w:val="40"/>
        </w:rPr>
      </w:pPr>
    </w:p>
    <w:p w:rsidR="00D5538F" w:rsidRPr="00300521" w:rsidP="00BC5F91" w14:paraId="0E6C662C" w14:textId="21E70FBD">
      <w:pPr>
        <w:tabs>
          <w:tab w:val="right" w:pos="7920"/>
        </w:tabs>
        <w:rPr>
          <w:rFonts w:asciiTheme="minorHAnsi" w:hAnsiTheme="minorHAnsi" w:cstheme="minorHAnsi"/>
          <w:b/>
          <w:sz w:val="40"/>
          <w:szCs w:val="40"/>
        </w:rPr>
      </w:pPr>
      <w:r w:rsidRPr="00300521">
        <w:rPr>
          <w:rFonts w:asciiTheme="minorHAnsi" w:hAnsiTheme="minorHAnsi" w:cstheme="minorHAnsi"/>
          <w:b/>
          <w:sz w:val="40"/>
          <w:szCs w:val="40"/>
        </w:rPr>
        <w:t>Section 313</w:t>
      </w:r>
    </w:p>
    <w:p w:rsidR="00D5538F" w:rsidRPr="00300521" w:rsidP="00BC5F91" w14:paraId="6F9859AF" w14:textId="77777777">
      <w:pPr>
        <w:tabs>
          <w:tab w:val="right" w:pos="7920"/>
        </w:tabs>
        <w:rPr>
          <w:rFonts w:asciiTheme="minorHAnsi" w:hAnsiTheme="minorHAnsi" w:cstheme="minorHAnsi"/>
          <w:b/>
          <w:sz w:val="40"/>
          <w:szCs w:val="40"/>
        </w:rPr>
      </w:pPr>
      <w:r w:rsidRPr="00300521">
        <w:rPr>
          <w:rFonts w:asciiTheme="minorHAnsi" w:hAnsiTheme="minorHAnsi" w:cstheme="minorHAnsi"/>
          <w:b/>
          <w:sz w:val="40"/>
          <w:szCs w:val="40"/>
        </w:rPr>
        <w:t>of the Emergency Planning and</w:t>
      </w:r>
    </w:p>
    <w:p w:rsidR="00D5538F" w:rsidRPr="00300521" w:rsidP="00BC5F91" w14:paraId="42B57527" w14:textId="77777777">
      <w:pPr>
        <w:tabs>
          <w:tab w:val="right" w:pos="7920"/>
        </w:tabs>
        <w:rPr>
          <w:rFonts w:asciiTheme="minorHAnsi" w:hAnsiTheme="minorHAnsi" w:cstheme="minorHAnsi"/>
          <w:b/>
          <w:sz w:val="40"/>
          <w:szCs w:val="40"/>
        </w:rPr>
      </w:pPr>
      <w:r w:rsidRPr="00300521">
        <w:rPr>
          <w:rFonts w:asciiTheme="minorHAnsi" w:hAnsiTheme="minorHAnsi" w:cstheme="minorHAnsi"/>
          <w:b/>
          <w:sz w:val="40"/>
          <w:szCs w:val="40"/>
        </w:rPr>
        <w:t>Community Right-to-Know Act</w:t>
      </w:r>
    </w:p>
    <w:p w:rsidR="00D5538F" w:rsidRPr="00300521" w:rsidP="00BC5F91" w14:paraId="465C2645" w14:textId="77777777">
      <w:pPr>
        <w:tabs>
          <w:tab w:val="right" w:pos="7920"/>
        </w:tabs>
        <w:jc w:val="left"/>
        <w:rPr>
          <w:rFonts w:asciiTheme="minorHAnsi" w:hAnsiTheme="minorHAnsi" w:cstheme="minorHAnsi"/>
          <w:sz w:val="32"/>
          <w:szCs w:val="32"/>
        </w:rPr>
      </w:pPr>
      <w:r w:rsidRPr="00300521">
        <w:rPr>
          <w:rFonts w:asciiTheme="minorHAnsi" w:hAnsiTheme="minorHAnsi" w:cstheme="minorHAnsi"/>
          <w:sz w:val="32"/>
          <w:szCs w:val="32"/>
        </w:rPr>
        <w:t>(Title III of the Superfund Amendments</w:t>
      </w:r>
      <w:r w:rsidRPr="00300521">
        <w:rPr>
          <w:rFonts w:asciiTheme="minorHAnsi" w:hAnsiTheme="minorHAnsi" w:cstheme="minorHAnsi"/>
          <w:sz w:val="32"/>
          <w:szCs w:val="32"/>
        </w:rPr>
        <w:br/>
        <w:t>and Reauthorization Act of 1986)</w:t>
      </w:r>
    </w:p>
    <w:p w:rsidR="00D5538F" w:rsidRPr="00300521" w:rsidP="00BC5F91" w14:paraId="5834FB62" w14:textId="77777777">
      <w:pPr>
        <w:tabs>
          <w:tab w:val="right" w:pos="7920"/>
        </w:tabs>
        <w:rPr>
          <w:rFonts w:asciiTheme="minorHAnsi" w:hAnsiTheme="minorHAnsi" w:cstheme="minorHAnsi"/>
          <w:sz w:val="32"/>
          <w:szCs w:val="32"/>
        </w:rPr>
      </w:pPr>
    </w:p>
    <w:p w:rsidR="00D5538F" w:rsidRPr="00300521" w:rsidP="00BC5F91" w14:paraId="039CC209" w14:textId="77777777">
      <w:pPr>
        <w:tabs>
          <w:tab w:val="right" w:pos="7920"/>
        </w:tabs>
        <w:rPr>
          <w:rFonts w:asciiTheme="minorHAnsi" w:hAnsiTheme="minorHAnsi" w:cstheme="minorHAnsi"/>
          <w:sz w:val="32"/>
          <w:szCs w:val="32"/>
        </w:rPr>
        <w:sectPr w:rsidSect="009033BB">
          <w:headerReference w:type="even" r:id="rId11"/>
          <w:footerReference w:type="even" r:id="rId12"/>
          <w:footerReference w:type="default" r:id="rId13"/>
          <w:type w:val="continuous"/>
          <w:pgSz w:w="12240" w:h="15840" w:code="1"/>
          <w:pgMar w:top="720" w:right="1440" w:bottom="576" w:left="2880" w:header="720" w:footer="576" w:gutter="0"/>
          <w:pgNumType w:fmt="lowerRoman" w:start="1"/>
          <w:cols w:space="720"/>
          <w:docGrid w:linePitch="360"/>
        </w:sectPr>
      </w:pPr>
    </w:p>
    <w:p w:rsidR="00B427B8" w:rsidRPr="00300521" w:rsidP="00B427B8" w14:paraId="2FCC882C" w14:textId="31B647E8">
      <w:pPr>
        <w:autoSpaceDE w:val="0"/>
        <w:autoSpaceDN w:val="0"/>
        <w:adjustRightInd w:val="0"/>
        <w:rPr>
          <w:rFonts w:asciiTheme="minorHAnsi" w:hAnsiTheme="minorHAnsi" w:cstheme="minorHAnsi"/>
          <w:b/>
        </w:rPr>
      </w:pPr>
    </w:p>
    <w:p w:rsidR="00B427B8" w:rsidRPr="00300521" w:rsidP="00B427B8" w14:paraId="5490BC9A" w14:textId="77777777">
      <w:pPr>
        <w:autoSpaceDE w:val="0"/>
        <w:autoSpaceDN w:val="0"/>
        <w:adjustRightInd w:val="0"/>
        <w:rPr>
          <w:rFonts w:asciiTheme="minorHAnsi" w:hAnsiTheme="minorHAnsi" w:cstheme="minorHAnsi"/>
          <w:b/>
        </w:rPr>
      </w:pPr>
    </w:p>
    <w:p w:rsidR="00B427B8" w:rsidRPr="00300521" w:rsidP="00B427B8" w14:paraId="4FA037C3" w14:textId="77777777">
      <w:pPr>
        <w:autoSpaceDE w:val="0"/>
        <w:autoSpaceDN w:val="0"/>
        <w:adjustRightInd w:val="0"/>
        <w:rPr>
          <w:rFonts w:asciiTheme="minorHAnsi" w:hAnsiTheme="minorHAnsi" w:cstheme="minorHAnsi"/>
          <w:b/>
        </w:rPr>
      </w:pPr>
    </w:p>
    <w:p w:rsidR="00B427B8" w:rsidRPr="00300521" w:rsidP="00B427B8" w14:paraId="5088092F" w14:textId="77777777">
      <w:pPr>
        <w:autoSpaceDE w:val="0"/>
        <w:autoSpaceDN w:val="0"/>
        <w:adjustRightInd w:val="0"/>
        <w:rPr>
          <w:rFonts w:asciiTheme="minorHAnsi" w:hAnsiTheme="minorHAnsi" w:cstheme="minorHAnsi"/>
          <w:b/>
        </w:rPr>
      </w:pPr>
    </w:p>
    <w:p w:rsidR="00B427B8" w:rsidRPr="00300521" w:rsidP="00B427B8" w14:paraId="0DD525A5" w14:textId="77777777">
      <w:pPr>
        <w:autoSpaceDE w:val="0"/>
        <w:autoSpaceDN w:val="0"/>
        <w:adjustRightInd w:val="0"/>
        <w:rPr>
          <w:rFonts w:asciiTheme="minorHAnsi" w:hAnsiTheme="minorHAnsi" w:cstheme="minorHAnsi"/>
          <w:b/>
        </w:rPr>
      </w:pPr>
    </w:p>
    <w:p w:rsidR="00B427B8" w:rsidRPr="00300521" w:rsidP="00B427B8" w14:paraId="4511EF0D" w14:textId="77777777">
      <w:pPr>
        <w:autoSpaceDE w:val="0"/>
        <w:autoSpaceDN w:val="0"/>
        <w:adjustRightInd w:val="0"/>
        <w:rPr>
          <w:rFonts w:asciiTheme="minorHAnsi" w:hAnsiTheme="minorHAnsi" w:cstheme="minorHAnsi"/>
          <w:b/>
        </w:rPr>
      </w:pPr>
    </w:p>
    <w:p w:rsidR="00B427B8" w:rsidRPr="00300521" w:rsidP="00B427B8" w14:paraId="5C0CA3D5" w14:textId="77777777">
      <w:pPr>
        <w:autoSpaceDE w:val="0"/>
        <w:autoSpaceDN w:val="0"/>
        <w:adjustRightInd w:val="0"/>
        <w:rPr>
          <w:rFonts w:asciiTheme="minorHAnsi" w:hAnsiTheme="minorHAnsi" w:cstheme="minorHAnsi"/>
          <w:b/>
        </w:rPr>
      </w:pPr>
    </w:p>
    <w:p w:rsidR="00B427B8" w:rsidRPr="00300521" w:rsidP="00B427B8" w14:paraId="6BF6019C" w14:textId="77777777">
      <w:pPr>
        <w:autoSpaceDE w:val="0"/>
        <w:autoSpaceDN w:val="0"/>
        <w:adjustRightInd w:val="0"/>
        <w:rPr>
          <w:rFonts w:asciiTheme="minorHAnsi" w:hAnsiTheme="minorHAnsi" w:cstheme="minorHAnsi"/>
          <w:b/>
        </w:rPr>
      </w:pPr>
    </w:p>
    <w:p w:rsidR="00B427B8" w:rsidRPr="00300521" w:rsidP="00B427B8" w14:paraId="57A8B8B4" w14:textId="50B9AEFE">
      <w:pPr>
        <w:autoSpaceDE w:val="0"/>
        <w:autoSpaceDN w:val="0"/>
        <w:adjustRightInd w:val="0"/>
        <w:rPr>
          <w:rFonts w:asciiTheme="minorHAnsi" w:hAnsiTheme="minorHAnsi" w:cstheme="minorHAnsi"/>
          <w:b/>
        </w:rPr>
      </w:pPr>
    </w:p>
    <w:p w:rsidR="00B427B8" w:rsidRPr="00300521" w:rsidP="00B427B8" w14:paraId="7EC2B51E" w14:textId="77777777">
      <w:pPr>
        <w:autoSpaceDE w:val="0"/>
        <w:autoSpaceDN w:val="0"/>
        <w:adjustRightInd w:val="0"/>
        <w:rPr>
          <w:rFonts w:asciiTheme="minorHAnsi" w:hAnsiTheme="minorHAnsi" w:cstheme="minorHAnsi"/>
          <w:b/>
        </w:rPr>
      </w:pPr>
    </w:p>
    <w:p w:rsidR="00B427B8" w:rsidRPr="00300521" w:rsidP="00B427B8" w14:paraId="0EAB370A" w14:textId="6FB30EF2">
      <w:pPr>
        <w:autoSpaceDE w:val="0"/>
        <w:autoSpaceDN w:val="0"/>
        <w:adjustRightInd w:val="0"/>
        <w:rPr>
          <w:rFonts w:asciiTheme="minorHAnsi" w:hAnsiTheme="minorHAnsi" w:cstheme="minorHAnsi"/>
          <w:b/>
        </w:rPr>
      </w:pPr>
    </w:p>
    <w:p w:rsidR="00B427B8" w:rsidRPr="00300521" w:rsidP="00B427B8" w14:paraId="596B26EA" w14:textId="77777777">
      <w:pPr>
        <w:autoSpaceDE w:val="0"/>
        <w:autoSpaceDN w:val="0"/>
        <w:adjustRightInd w:val="0"/>
        <w:rPr>
          <w:rFonts w:asciiTheme="minorHAnsi" w:hAnsiTheme="minorHAnsi" w:cstheme="minorHAnsi"/>
          <w:b/>
        </w:rPr>
      </w:pPr>
    </w:p>
    <w:p w:rsidR="00B427B8" w:rsidRPr="00300521" w:rsidP="00B427B8" w14:paraId="7EC0C641" w14:textId="77777777">
      <w:pPr>
        <w:autoSpaceDE w:val="0"/>
        <w:autoSpaceDN w:val="0"/>
        <w:adjustRightInd w:val="0"/>
        <w:rPr>
          <w:rFonts w:asciiTheme="minorHAnsi" w:hAnsiTheme="minorHAnsi" w:cstheme="minorHAnsi"/>
          <w:b/>
        </w:rPr>
      </w:pPr>
    </w:p>
    <w:p w:rsidR="00B427B8" w:rsidRPr="00300521" w:rsidP="00B427B8" w14:paraId="4482B75B" w14:textId="77777777">
      <w:pPr>
        <w:autoSpaceDE w:val="0"/>
        <w:autoSpaceDN w:val="0"/>
        <w:adjustRightInd w:val="0"/>
        <w:rPr>
          <w:rFonts w:asciiTheme="minorHAnsi" w:hAnsiTheme="minorHAnsi" w:cstheme="minorHAnsi"/>
          <w:b/>
        </w:rPr>
      </w:pPr>
    </w:p>
    <w:p w:rsidR="00B427B8" w:rsidRPr="00300521" w:rsidP="00B427B8" w14:paraId="65C0EEC1" w14:textId="77777777">
      <w:pPr>
        <w:autoSpaceDE w:val="0"/>
        <w:autoSpaceDN w:val="0"/>
        <w:adjustRightInd w:val="0"/>
        <w:rPr>
          <w:rFonts w:asciiTheme="minorHAnsi" w:hAnsiTheme="minorHAnsi" w:cstheme="minorHAnsi"/>
          <w:b/>
        </w:rPr>
      </w:pPr>
    </w:p>
    <w:p w:rsidR="00D5538F" w:rsidRPr="00300521" w:rsidP="00DC358F" w14:paraId="35945401" w14:textId="43516009">
      <w:pPr>
        <w:ind w:firstLine="720"/>
        <w:jc w:val="center"/>
        <w:rPr>
          <w:rFonts w:asciiTheme="minorHAnsi" w:hAnsiTheme="minorHAnsi" w:cstheme="minorHAnsi"/>
          <w:sz w:val="32"/>
          <w:szCs w:val="32"/>
        </w:rPr>
      </w:pPr>
      <w:r w:rsidRPr="00300521">
        <w:rPr>
          <w:rFonts w:asciiTheme="minorHAnsi" w:hAnsiTheme="minorHAnsi" w:cstheme="minorHAnsi"/>
          <w:b/>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83820</wp:posOffset>
                </wp:positionV>
                <wp:extent cx="6032310" cy="3035300"/>
                <wp:effectExtent l="57150" t="19050" r="83185" b="107950"/>
                <wp:wrapNone/>
                <wp:docPr id="22" name="Text Box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6032310" cy="3035300"/>
                        </a:xfrm>
                        <a:prstGeom prst="rect">
                          <a:avLst/>
                        </a:prstGeom>
                        <a:gradFill rotWithShape="1">
                          <a:gsLst>
                            <a:gs pos="100000">
                              <a:srgbClr val="3399FF">
                                <a:alpha val="50000"/>
                              </a:srgbClr>
                            </a:gs>
                            <a:gs pos="0">
                              <a:schemeClr val="accent1">
                                <a:lumMod val="0"/>
                                <a:lumOff val="100000"/>
                              </a:schemeClr>
                            </a:gs>
                            <a:gs pos="100000">
                              <a:schemeClr val="accent1">
                                <a:lumMod val="40000"/>
                                <a:lumOff val="60000"/>
                              </a:schemeClr>
                            </a:gs>
                            <a:gs pos="100000">
                              <a:schemeClr val="dk1">
                                <a:tint val="15000"/>
                                <a:satMod val="350000"/>
                              </a:schemeClr>
                            </a:gs>
                          </a:gsLst>
                          <a:lin ang="0" scaled="0"/>
                        </a:gradFill>
                        <a:ln w="9525">
                          <a:solidFill>
                            <a:srgbClr val="0050B8"/>
                          </a:solidFill>
                        </a:ln>
                        <a:effectLst>
                          <a:outerShdw blurRad="50800" dist="38100" dir="5400000" sx="100000" sy="100000" kx="0" ky="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rsidR="00CF2E9D" w:rsidP="00D81F50" w14:textId="77777777">
                            <w:pPr>
                              <w:pStyle w:val="BodyText"/>
                              <w:rPr>
                                <w:rFonts w:asciiTheme="minorHAnsi" w:hAnsiTheme="minorHAnsi" w:cstheme="minorHAnsi"/>
                              </w:rPr>
                            </w:pPr>
                            <w:r w:rsidRPr="00227B1A">
                              <w:rPr>
                                <w:rFonts w:asciiTheme="minorHAnsi" w:hAnsiTheme="minorHAnsi" w:cstheme="minorHAnsi"/>
                                <w:b/>
                                <w:bCs/>
                              </w:rPr>
                              <w:t>Paperwork Reduction</w:t>
                            </w:r>
                            <w:r w:rsidRPr="00227B1A">
                              <w:rPr>
                                <w:rFonts w:asciiTheme="minorHAnsi" w:hAnsiTheme="minorHAnsi" w:cstheme="minorHAnsi"/>
                              </w:rPr>
                              <w:t xml:space="preserve"> </w:t>
                            </w:r>
                            <w:r w:rsidRPr="00227B1A">
                              <w:rPr>
                                <w:rFonts w:asciiTheme="minorHAnsi" w:hAnsiTheme="minorHAnsi" w:cstheme="minorHAnsi"/>
                                <w:b/>
                                <w:bCs/>
                              </w:rPr>
                              <w:t>Act Notice:</w:t>
                            </w:r>
                            <w:r w:rsidRPr="00227B1A">
                              <w:rPr>
                                <w:rFonts w:asciiTheme="minorHAnsi" w:hAnsiTheme="minorHAnsi" w:cstheme="minorHAnsi"/>
                              </w:rPr>
                              <w:t xml:space="preserve"> </w:t>
                            </w:r>
                            <w:r w:rsidRPr="00227B1A" w:rsidR="00AE5B76">
                              <w:rPr>
                                <w:rFonts w:asciiTheme="minorHAnsi" w:hAnsiTheme="minorHAnsi" w:cstheme="minorHAnsi"/>
                              </w:rPr>
                              <w:t xml:space="preserve">This collection of information is approved by OMB under the Paperwork Reduction Act, 44 U.S.C. 3501 et seq. (OMB Control No. 2070-0212). Responses to this collection of information are mandatory, as specified in 40 CFR 372. An agency may not conduct or sponsor, and a person is not required to respond to, a collection of information unless it displays a currently valid OMB control number. The public reporting and recordkeeping burden for this collection of information is estimated to be </w:t>
                            </w:r>
                            <w:r w:rsidRPr="00227B1A" w:rsidR="00EA4C29">
                              <w:rPr>
                                <w:rFonts w:asciiTheme="minorHAnsi" w:hAnsiTheme="minorHAnsi" w:cstheme="minorHAnsi"/>
                              </w:rPr>
                              <w:t>22</w:t>
                            </w:r>
                            <w:r w:rsidRPr="00227B1A" w:rsidR="00D86EF7">
                              <w:rPr>
                                <w:rFonts w:asciiTheme="minorHAnsi" w:hAnsiTheme="minorHAnsi" w:cstheme="minorHAnsi"/>
                              </w:rPr>
                              <w:t>-36</w:t>
                            </w:r>
                            <w:r w:rsidRPr="00227B1A" w:rsidR="00AE5B76">
                              <w:rPr>
                                <w:rFonts w:asciiTheme="minorHAnsi" w:hAnsiTheme="minorHAnsi" w:cstheme="minorHAnsi"/>
                              </w:rPr>
                              <w:t xml:space="preserve"> hours per response. </w:t>
                            </w:r>
                          </w:p>
                          <w:p w:rsidR="00CC5A48" w:rsidRPr="003F2D64" w:rsidP="00CC5A48" w14:textId="77777777">
                            <w:pPr>
                              <w:pStyle w:val="BodyText"/>
                              <w:rPr>
                                <w:rFonts w:asciiTheme="minorHAnsi" w:hAnsiTheme="minorHAnsi" w:cstheme="minorHAnsi"/>
                              </w:rPr>
                            </w:pPr>
                            <w:r w:rsidRPr="003F2D64">
                              <w:rPr>
                                <w:rFonts w:asciiTheme="minorHAnsi" w:hAnsiTheme="minorHAnsi" w:cstheme="minorHAnsi"/>
                              </w:rPr>
                              <w:t>Send comments on the Agency’s need for this information, the accuracy of the provided burden estimates, and any suggested methods for minimizing respondent burden, including through the use of automated collection techniques, to the Director, Information Engagement Division, U.S. Environmental Protection Agency (2822T), 1200 Pennsylvania Ave., NW, Washington, D.C. 20460; and to the Office of Information and Regulatory Affairs, Office of Management and Budget, 725 17th Street, NW, Washington, DC 20503, Attention: Desk Officer for EPA. Include the EPA ICR number and OMB control number in any correspondence. Do not send the completed form to this address.</w:t>
                            </w:r>
                          </w:p>
                          <w:p w:rsidR="00E239CF" w:rsidRPr="00227B1A" w:rsidP="00D81F50" w14:textId="77777777">
                            <w:pPr>
                              <w:pStyle w:val="BodyText"/>
                              <w:rPr>
                                <w:rFonts w:asciiTheme="minorHAnsi" w:hAnsiTheme="minorHAnsi" w:cstheme="minorHAnsi"/>
                              </w:rPr>
                            </w:pPr>
                            <w:r w:rsidRPr="00227B1A">
                              <w:rPr>
                                <w:rFonts w:asciiTheme="minorHAnsi" w:hAnsiTheme="minorHAnsi" w:cstheme="minorHAnsi"/>
                              </w:rPr>
                              <w:t>The completed forms should be submitted in accordance with these instructions and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5" type="#_x0000_t202" style="width:475pt;height:239pt;margin-top:6.6pt;margin-left:423.8pt;mso-height-percent:0;mso-height-relative:margin;mso-position-horizontal:right;mso-position-horizontal-relative:margin;mso-wrap-distance-bottom:0;mso-wrap-distance-left:9pt;mso-wrap-distance-right:9pt;mso-wrap-distance-top:0;mso-wrap-style:square;position:absolute;visibility:visible;v-text-anchor:top;z-index:251659264" fillcolor="white" strokecolor="#0050b8">
                <v:fill color2="#d9d9d9" rotate="t" angle="90" colors="0 white;1 #39f;1 #b9cde5;1 #ededed" focus="100%" type="gradient">
                  <o:fill v:ext="view" type="gradientUnscaled"/>
                </v:fill>
                <v:shadow on="t" color="black" opacity="26214f" origin=",-0.5" offset="0,3pt"/>
                <v:textbox>
                  <w:txbxContent>
                    <w:p w:rsidR="00CF2E9D" w:rsidP="00D81F50" w14:paraId="2C556DCE" w14:textId="77777777">
                      <w:pPr>
                        <w:pStyle w:val="BodyText"/>
                        <w:rPr>
                          <w:rFonts w:asciiTheme="minorHAnsi" w:hAnsiTheme="minorHAnsi" w:cstheme="minorHAnsi"/>
                        </w:rPr>
                      </w:pPr>
                      <w:r w:rsidRPr="00227B1A">
                        <w:rPr>
                          <w:rFonts w:asciiTheme="minorHAnsi" w:hAnsiTheme="minorHAnsi" w:cstheme="minorHAnsi"/>
                          <w:b/>
                          <w:bCs/>
                        </w:rPr>
                        <w:t>Paperwork Reduction</w:t>
                      </w:r>
                      <w:r w:rsidRPr="00227B1A">
                        <w:rPr>
                          <w:rFonts w:asciiTheme="minorHAnsi" w:hAnsiTheme="minorHAnsi" w:cstheme="minorHAnsi"/>
                        </w:rPr>
                        <w:t xml:space="preserve"> </w:t>
                      </w:r>
                      <w:r w:rsidRPr="00227B1A">
                        <w:rPr>
                          <w:rFonts w:asciiTheme="minorHAnsi" w:hAnsiTheme="minorHAnsi" w:cstheme="minorHAnsi"/>
                          <w:b/>
                          <w:bCs/>
                        </w:rPr>
                        <w:t>Act Notice:</w:t>
                      </w:r>
                      <w:r w:rsidRPr="00227B1A">
                        <w:rPr>
                          <w:rFonts w:asciiTheme="minorHAnsi" w:hAnsiTheme="minorHAnsi" w:cstheme="minorHAnsi"/>
                        </w:rPr>
                        <w:t xml:space="preserve"> </w:t>
                      </w:r>
                      <w:r w:rsidRPr="00227B1A" w:rsidR="00AE5B76">
                        <w:rPr>
                          <w:rFonts w:asciiTheme="minorHAnsi" w:hAnsiTheme="minorHAnsi" w:cstheme="minorHAnsi"/>
                        </w:rPr>
                        <w:t xml:space="preserve">This collection of information is approved by OMB under the Paperwork Reduction Act, 44 U.S.C. 3501 et seq. (OMB Control No. 2070-0212). Responses to this collection of information are mandatory, as specified in 40 CFR 372. An agency may not conduct or sponsor, and a person is not required to respond to, a collection of information unless it displays a currently valid OMB control number. The public reporting and recordkeeping burden for this collection of information is estimated to be </w:t>
                      </w:r>
                      <w:r w:rsidRPr="00227B1A" w:rsidR="00EA4C29">
                        <w:rPr>
                          <w:rFonts w:asciiTheme="minorHAnsi" w:hAnsiTheme="minorHAnsi" w:cstheme="minorHAnsi"/>
                        </w:rPr>
                        <w:t>22</w:t>
                      </w:r>
                      <w:r w:rsidRPr="00227B1A" w:rsidR="00D86EF7">
                        <w:rPr>
                          <w:rFonts w:asciiTheme="minorHAnsi" w:hAnsiTheme="minorHAnsi" w:cstheme="minorHAnsi"/>
                        </w:rPr>
                        <w:t>-36</w:t>
                      </w:r>
                      <w:r w:rsidRPr="00227B1A" w:rsidR="00AE5B76">
                        <w:rPr>
                          <w:rFonts w:asciiTheme="minorHAnsi" w:hAnsiTheme="minorHAnsi" w:cstheme="minorHAnsi"/>
                        </w:rPr>
                        <w:t xml:space="preserve"> hours per response. </w:t>
                      </w:r>
                    </w:p>
                    <w:p w:rsidR="00CC5A48" w:rsidRPr="003F2D64" w:rsidP="00CC5A48" w14:paraId="62462A01" w14:textId="77777777">
                      <w:pPr>
                        <w:pStyle w:val="BodyText"/>
                        <w:rPr>
                          <w:rFonts w:asciiTheme="minorHAnsi" w:hAnsiTheme="minorHAnsi" w:cstheme="minorHAnsi"/>
                        </w:rPr>
                      </w:pPr>
                      <w:r w:rsidRPr="003F2D64">
                        <w:rPr>
                          <w:rFonts w:asciiTheme="minorHAnsi" w:hAnsiTheme="minorHAnsi" w:cstheme="minorHAnsi"/>
                        </w:rPr>
                        <w:t>Send comments on the Agency’s need for this information, the accuracy of the provided burden estimates, and any suggested methods for minimizing respondent burden, including through the use of automated collection techniques, to the Director, Information Engagement Division, U.S. Environmental Protection Agency (2822T), 1200 Pennsylvania Ave., NW, Washington, D.C. 20460; and to the Office of Information and Regulatory Affairs, Office of Management and Budget, 725 17th Street, NW, Washington, DC 20503, Attention: Desk Officer for EPA. Include the EPA ICR number and OMB control number in any correspondence. Do not send the completed form to this address.</w:t>
                      </w:r>
                    </w:p>
                    <w:p w:rsidR="00E239CF" w:rsidRPr="00227B1A" w:rsidP="00D81F50" w14:paraId="48CEEF75" w14:textId="77777777">
                      <w:pPr>
                        <w:pStyle w:val="BodyText"/>
                        <w:rPr>
                          <w:rFonts w:asciiTheme="minorHAnsi" w:hAnsiTheme="minorHAnsi" w:cstheme="minorHAnsi"/>
                        </w:rPr>
                      </w:pPr>
                      <w:r w:rsidRPr="00227B1A">
                        <w:rPr>
                          <w:rFonts w:asciiTheme="minorHAnsi" w:hAnsiTheme="minorHAnsi" w:cstheme="minorHAnsi"/>
                        </w:rPr>
                        <w:t>The completed forms should be submitted in accordance with these instructions and as specified in the corresponding regulation.</w:t>
                      </w:r>
                    </w:p>
                  </w:txbxContent>
                </v:textbox>
                <w10:wrap anchorx="margin"/>
              </v:shape>
            </w:pict>
          </mc:Fallback>
        </mc:AlternateContent>
      </w:r>
    </w:p>
    <w:p w:rsidR="00C76257" w:rsidRPr="00300521" w:rsidP="00DC358F" w14:paraId="166787CD" w14:textId="77777777">
      <w:pPr>
        <w:ind w:firstLine="720"/>
        <w:jc w:val="center"/>
        <w:rPr>
          <w:rFonts w:asciiTheme="minorHAnsi" w:hAnsiTheme="minorHAnsi" w:cstheme="minorHAnsi"/>
          <w:sz w:val="32"/>
          <w:szCs w:val="32"/>
        </w:rPr>
        <w:sectPr w:rsidSect="00CA19DD">
          <w:headerReference w:type="default" r:id="rId14"/>
          <w:footerReference w:type="default" r:id="rId15"/>
          <w:pgSz w:w="12240" w:h="15840" w:code="1"/>
          <w:pgMar w:top="1440" w:right="1296" w:bottom="1440" w:left="1296" w:header="720" w:footer="576" w:gutter="0"/>
          <w:pgNumType w:fmt="lowerRoman" w:start="1"/>
          <w:cols w:space="720"/>
          <w:docGrid w:linePitch="360"/>
        </w:sectPr>
      </w:pPr>
    </w:p>
    <w:p w:rsidR="00D5538F" w:rsidRPr="00300521" w:rsidP="368395E0" w14:paraId="1CD18A5B" w14:textId="7F859913">
      <w:pPr>
        <w:tabs>
          <w:tab w:val="left" w:pos="8272"/>
        </w:tabs>
        <w:spacing w:after="120"/>
        <w:jc w:val="left"/>
        <w:outlineLvl w:val="0"/>
        <w:rPr>
          <w:rFonts w:asciiTheme="minorHAnsi" w:hAnsiTheme="minorHAnsi" w:cstheme="minorHAnsi"/>
          <w:b/>
          <w:sz w:val="28"/>
          <w:szCs w:val="28"/>
        </w:rPr>
      </w:pPr>
      <w:bookmarkStart w:id="0" w:name="_Toc53057435"/>
      <w:bookmarkStart w:id="1" w:name="_Toc53579921"/>
      <w:bookmarkStart w:id="2" w:name="_Toc53580277"/>
      <w:bookmarkStart w:id="3" w:name="_Toc53641610"/>
      <w:bookmarkStart w:id="4" w:name="_Toc152348700"/>
      <w:bookmarkStart w:id="5" w:name="_Toc182503318"/>
      <w:bookmarkStart w:id="6" w:name="_Toc183115720"/>
      <w:bookmarkStart w:id="7" w:name="_Toc204062371"/>
      <w:bookmarkStart w:id="8" w:name="_Toc184647851"/>
      <w:bookmarkStart w:id="9" w:name="_Toc225253026"/>
      <w:bookmarkStart w:id="10" w:name="_Hlk522718887"/>
      <w:r w:rsidRPr="00300521">
        <w:rPr>
          <w:rFonts w:asciiTheme="minorHAnsi" w:hAnsiTheme="minorHAnsi" w:cstheme="minorHAnsi"/>
          <w:b/>
          <w:sz w:val="28"/>
          <w:szCs w:val="28"/>
        </w:rPr>
        <w:t>Table of Contents</w:t>
      </w:r>
      <w:bookmarkEnd w:id="0"/>
      <w:bookmarkEnd w:id="1"/>
      <w:bookmarkEnd w:id="2"/>
      <w:bookmarkEnd w:id="3"/>
      <w:bookmarkEnd w:id="4"/>
      <w:bookmarkEnd w:id="5"/>
      <w:bookmarkEnd w:id="6"/>
      <w:bookmarkEnd w:id="7"/>
      <w:bookmarkEnd w:id="8"/>
      <w:bookmarkEnd w:id="9"/>
    </w:p>
    <w:p w:rsidR="00045B59" w:rsidRPr="00045B59" w14:paraId="298A4906" w14:textId="37676688">
      <w:pPr>
        <w:pStyle w:val="TOC1"/>
        <w:rPr>
          <w:rFonts w:asciiTheme="minorHAnsi" w:eastAsiaTheme="minorEastAsia" w:hAnsiTheme="minorHAnsi" w:cstheme="minorHAnsi"/>
          <w:b w:val="0"/>
          <w:noProof/>
          <w:kern w:val="2"/>
          <w:sz w:val="24"/>
          <w14:ligatures w14:val="standardContextual"/>
        </w:rPr>
      </w:pPr>
      <w:r w:rsidRPr="00045B59">
        <w:rPr>
          <w:rFonts w:asciiTheme="minorHAnsi" w:hAnsiTheme="minorHAnsi" w:cstheme="minorHAnsi"/>
          <w:szCs w:val="22"/>
        </w:rPr>
        <w:fldChar w:fldCharType="begin"/>
      </w:r>
      <w:r w:rsidRPr="00045B59">
        <w:rPr>
          <w:rFonts w:asciiTheme="minorHAnsi" w:hAnsiTheme="minorHAnsi" w:cstheme="minorHAnsi"/>
          <w:szCs w:val="22"/>
        </w:rPr>
        <w:instrText xml:space="preserve"> TOC \o "1-3" \h \z \u </w:instrText>
      </w:r>
      <w:r w:rsidRPr="00045B59">
        <w:rPr>
          <w:rFonts w:asciiTheme="minorHAnsi" w:hAnsiTheme="minorHAnsi" w:cstheme="minorHAnsi"/>
          <w:szCs w:val="22"/>
        </w:rPr>
        <w:fldChar w:fldCharType="separate"/>
      </w:r>
      <w:hyperlink w:anchor="_Toc225253026" w:history="1">
        <w:r w:rsidRPr="00045B59">
          <w:rPr>
            <w:rStyle w:val="Hyperlink"/>
            <w:rFonts w:asciiTheme="minorHAnsi" w:hAnsiTheme="minorHAnsi" w:cstheme="minorHAnsi"/>
            <w:noProof/>
          </w:rPr>
          <w:t>Table of Contents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_Toc225253026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w:t>
        </w:r>
        <w:r w:rsidRPr="00045B59">
          <w:rPr>
            <w:rFonts w:asciiTheme="minorHAnsi" w:hAnsiTheme="minorHAnsi" w:cstheme="minorHAnsi"/>
            <w:noProof/>
            <w:webHidden/>
          </w:rPr>
          <w:fldChar w:fldCharType="end"/>
        </w:r>
      </w:hyperlink>
    </w:p>
    <w:p w:rsidR="00045B59" w:rsidRPr="00045B59" w14:paraId="39202E64" w14:textId="53961C82">
      <w:pPr>
        <w:pStyle w:val="TOC2"/>
        <w:rPr>
          <w:rFonts w:asciiTheme="minorHAnsi" w:eastAsiaTheme="minorEastAsia" w:hAnsiTheme="minorHAnsi" w:cstheme="minorHAnsi"/>
          <w:noProof/>
          <w:kern w:val="2"/>
          <w:sz w:val="24"/>
          <w14:ligatures w14:val="standardContextual"/>
        </w:rPr>
      </w:pPr>
      <w:hyperlink w:anchor="_Toc225253027" w:history="1">
        <w:r w:rsidRPr="00045B59">
          <w:rPr>
            <w:rStyle w:val="Hyperlink"/>
            <w:rFonts w:asciiTheme="minorHAnsi" w:hAnsiTheme="minorHAnsi" w:cstheme="minorHAnsi"/>
            <w:b/>
            <w:noProof/>
          </w:rPr>
          <w:t>Examples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_Toc225253027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w:t>
        </w:r>
        <w:r w:rsidRPr="00045B59">
          <w:rPr>
            <w:rFonts w:asciiTheme="minorHAnsi" w:hAnsiTheme="minorHAnsi" w:cstheme="minorHAnsi"/>
            <w:noProof/>
            <w:webHidden/>
          </w:rPr>
          <w:fldChar w:fldCharType="end"/>
        </w:r>
      </w:hyperlink>
    </w:p>
    <w:p w:rsidR="00045B59" w:rsidRPr="00045B59" w14:paraId="22A0898C" w14:textId="1C3320FC">
      <w:pPr>
        <w:pStyle w:val="TOC2"/>
        <w:rPr>
          <w:rFonts w:asciiTheme="minorHAnsi" w:eastAsiaTheme="minorEastAsia" w:hAnsiTheme="minorHAnsi" w:cstheme="minorHAnsi"/>
          <w:noProof/>
          <w:kern w:val="2"/>
          <w:sz w:val="24"/>
          <w14:ligatures w14:val="standardContextual"/>
        </w:rPr>
      </w:pPr>
      <w:hyperlink w:anchor="_Toc225253028" w:history="1">
        <w:r w:rsidRPr="00045B59">
          <w:rPr>
            <w:rStyle w:val="Hyperlink"/>
            <w:rFonts w:asciiTheme="minorHAnsi" w:hAnsiTheme="minorHAnsi" w:cstheme="minorHAnsi"/>
            <w:b/>
            <w:noProof/>
          </w:rPr>
          <w:t>Appendix</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_Toc225253028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w:t>
        </w:r>
        <w:r w:rsidRPr="00045B59">
          <w:rPr>
            <w:rFonts w:asciiTheme="minorHAnsi" w:hAnsiTheme="minorHAnsi" w:cstheme="minorHAnsi"/>
            <w:noProof/>
            <w:webHidden/>
          </w:rPr>
          <w:fldChar w:fldCharType="end"/>
        </w:r>
      </w:hyperlink>
    </w:p>
    <w:p w:rsidR="00045B59" w:rsidRPr="00045B59" w14:paraId="03C983D3" w14:textId="3FB6B17C">
      <w:pPr>
        <w:pStyle w:val="TOC1"/>
        <w:rPr>
          <w:rFonts w:asciiTheme="minorHAnsi" w:eastAsiaTheme="minorEastAsia" w:hAnsiTheme="minorHAnsi" w:cstheme="minorHAnsi"/>
          <w:b w:val="0"/>
          <w:noProof/>
          <w:kern w:val="2"/>
          <w:sz w:val="24"/>
          <w14:ligatures w14:val="standardContextual"/>
        </w:rPr>
      </w:pPr>
      <w:hyperlink w:anchor="_Toc225253029" w:history="1">
        <w:r w:rsidRPr="00045B59">
          <w:rPr>
            <w:rStyle w:val="Hyperlink"/>
            <w:rFonts w:asciiTheme="minorHAnsi" w:hAnsiTheme="minorHAnsi" w:cstheme="minorHAnsi"/>
            <w:noProof/>
          </w:rPr>
          <w:t>List of Acronyms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_Toc225253029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i</w:t>
        </w:r>
        <w:r w:rsidRPr="00045B59">
          <w:rPr>
            <w:rFonts w:asciiTheme="minorHAnsi" w:hAnsiTheme="minorHAnsi" w:cstheme="minorHAnsi"/>
            <w:noProof/>
            <w:webHidden/>
          </w:rPr>
          <w:fldChar w:fldCharType="end"/>
        </w:r>
      </w:hyperlink>
    </w:p>
    <w:p w:rsidR="00045B59" w:rsidRPr="00045B59" w14:paraId="64D2DF76" w14:textId="179E3309">
      <w:pPr>
        <w:pStyle w:val="TOC1"/>
        <w:rPr>
          <w:rFonts w:asciiTheme="minorHAnsi" w:eastAsiaTheme="minorEastAsia" w:hAnsiTheme="minorHAnsi" w:cstheme="minorHAnsi"/>
          <w:b w:val="0"/>
          <w:noProof/>
          <w:kern w:val="2"/>
          <w:sz w:val="24"/>
          <w14:ligatures w14:val="standardContextual"/>
        </w:rPr>
      </w:pPr>
      <w:hyperlink w:anchor="_Toc225253030" w:history="1">
        <w:r w:rsidRPr="00045B59">
          <w:rPr>
            <w:rStyle w:val="Hyperlink"/>
            <w:rFonts w:asciiTheme="minorHAnsi" w:hAnsiTheme="minorHAnsi" w:cstheme="minorHAnsi"/>
            <w:bCs/>
            <w:noProof/>
          </w:rPr>
          <w:t>Revision Note</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w:t>
        </w:r>
        <w:r w:rsidRPr="00045B59">
          <w:rPr>
            <w:rFonts w:asciiTheme="minorHAnsi" w:hAnsiTheme="minorHAnsi" w:cstheme="minorHAnsi"/>
            <w:noProof/>
            <w:webHidden/>
          </w:rPr>
          <w:fldChar w:fldCharType="end"/>
        </w:r>
      </w:hyperlink>
    </w:p>
    <w:p w:rsidR="00045B59" w:rsidRPr="00045B59" w14:paraId="08D39959" w14:textId="689E1B6B">
      <w:pPr>
        <w:pStyle w:val="TOC1"/>
        <w:rPr>
          <w:rFonts w:asciiTheme="minorHAnsi" w:eastAsiaTheme="minorEastAsia" w:hAnsiTheme="minorHAnsi" w:cstheme="minorHAnsi"/>
          <w:b w:val="0"/>
          <w:noProof/>
          <w:kern w:val="2"/>
          <w:sz w:val="24"/>
          <w14:ligatures w14:val="standardContextual"/>
        </w:rPr>
      </w:pPr>
      <w:hyperlink w:anchor="_Toc225253031" w:history="1">
        <w:r w:rsidRPr="00045B59">
          <w:rPr>
            <w:rStyle w:val="Hyperlink"/>
            <w:rFonts w:asciiTheme="minorHAnsi" w:hAnsiTheme="minorHAnsi" w:cstheme="minorHAnsi"/>
            <w:noProof/>
          </w:rPr>
          <w:t xml:space="preserve">A. </w:t>
        </w:r>
        <w:r w:rsidRPr="00045B59">
          <w:rPr>
            <w:rFonts w:asciiTheme="minorHAnsi" w:eastAsiaTheme="minorEastAsia" w:hAnsiTheme="minorHAnsi" w:cstheme="minorHAnsi"/>
            <w:b w:val="0"/>
            <w:noProof/>
            <w:kern w:val="2"/>
            <w:sz w:val="24"/>
            <w14:ligatures w14:val="standardContextual"/>
          </w:rPr>
          <w:tab/>
        </w:r>
        <w:r w:rsidRPr="00045B59">
          <w:rPr>
            <w:rStyle w:val="Hyperlink"/>
            <w:rFonts w:asciiTheme="minorHAnsi" w:hAnsiTheme="minorHAnsi" w:cstheme="minorHAnsi"/>
            <w:noProof/>
          </w:rPr>
          <w:t>General Information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w:t>
        </w:r>
        <w:r w:rsidRPr="00045B59">
          <w:rPr>
            <w:rFonts w:asciiTheme="minorHAnsi" w:hAnsiTheme="minorHAnsi" w:cstheme="minorHAnsi"/>
            <w:noProof/>
            <w:webHidden/>
          </w:rPr>
          <w:fldChar w:fldCharType="end"/>
        </w:r>
      </w:hyperlink>
    </w:p>
    <w:p w:rsidR="00045B59" w:rsidRPr="00045B59" w14:paraId="38AE98E4" w14:textId="45C2310F">
      <w:pPr>
        <w:pStyle w:val="TOC2"/>
        <w:rPr>
          <w:rFonts w:asciiTheme="minorHAnsi" w:eastAsiaTheme="minorEastAsia" w:hAnsiTheme="minorHAnsi" w:cstheme="minorHAnsi"/>
          <w:noProof/>
          <w:kern w:val="2"/>
          <w:sz w:val="24"/>
          <w14:ligatures w14:val="standardContextual"/>
        </w:rPr>
      </w:pPr>
      <w:hyperlink w:anchor="_Toc225253032" w:history="1">
        <w:r w:rsidRPr="00045B59">
          <w:rPr>
            <w:rStyle w:val="Hyperlink"/>
            <w:rFonts w:asciiTheme="minorHAnsi" w:hAnsiTheme="minorHAnsi" w:cstheme="minorHAnsi"/>
            <w:noProof/>
          </w:rPr>
          <w:t>A.1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Who Must Report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w:t>
        </w:r>
        <w:r w:rsidRPr="00045B59">
          <w:rPr>
            <w:rFonts w:asciiTheme="minorHAnsi" w:hAnsiTheme="minorHAnsi" w:cstheme="minorHAnsi"/>
            <w:noProof/>
            <w:webHidden/>
          </w:rPr>
          <w:fldChar w:fldCharType="end"/>
        </w:r>
      </w:hyperlink>
    </w:p>
    <w:p w:rsidR="00045B59" w:rsidRPr="00045B59" w14:paraId="1D2C2717" w14:textId="600C3542">
      <w:pPr>
        <w:pStyle w:val="TOC2"/>
        <w:rPr>
          <w:rFonts w:asciiTheme="minorHAnsi" w:eastAsiaTheme="minorEastAsia" w:hAnsiTheme="minorHAnsi" w:cstheme="minorHAnsi"/>
          <w:noProof/>
          <w:kern w:val="2"/>
          <w:sz w:val="24"/>
          <w14:ligatures w14:val="standardContextual"/>
        </w:rPr>
      </w:pPr>
      <w:hyperlink w:anchor="_Toc225253033" w:history="1">
        <w:r w:rsidRPr="00045B59">
          <w:rPr>
            <w:rStyle w:val="Hyperlink"/>
            <w:rFonts w:asciiTheme="minorHAnsi" w:hAnsiTheme="minorHAnsi" w:cstheme="minorHAnsi"/>
            <w:noProof/>
          </w:rPr>
          <w:t>A.2</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How to Submit Forms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3</w:t>
        </w:r>
        <w:r w:rsidRPr="00045B59">
          <w:rPr>
            <w:rFonts w:asciiTheme="minorHAnsi" w:hAnsiTheme="minorHAnsi" w:cstheme="minorHAnsi"/>
            <w:noProof/>
            <w:webHidden/>
          </w:rPr>
          <w:fldChar w:fldCharType="end"/>
        </w:r>
      </w:hyperlink>
    </w:p>
    <w:p w:rsidR="00045B59" w:rsidRPr="00045B59" w14:paraId="41E4630A" w14:textId="4F74AD13">
      <w:pPr>
        <w:pStyle w:val="TOC3"/>
        <w:rPr>
          <w:rFonts w:asciiTheme="minorHAnsi" w:eastAsiaTheme="minorEastAsia" w:hAnsiTheme="minorHAnsi" w:cstheme="minorHAnsi"/>
          <w:noProof/>
          <w:kern w:val="2"/>
          <w:sz w:val="24"/>
          <w14:ligatures w14:val="standardContextual"/>
        </w:rPr>
      </w:pPr>
      <w:hyperlink w:anchor="_Toc225253034" w:history="1">
        <w:r w:rsidRPr="00045B59">
          <w:rPr>
            <w:rStyle w:val="Hyperlink"/>
            <w:rFonts w:asciiTheme="minorHAnsi" w:hAnsiTheme="minorHAnsi" w:cstheme="minorHAnsi"/>
            <w:noProof/>
          </w:rPr>
          <w:t>A.2.a.</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TRI-MEweb Reporting Application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w:t>
        </w:r>
        <w:r w:rsidRPr="00045B59">
          <w:rPr>
            <w:rFonts w:asciiTheme="minorHAnsi" w:hAnsiTheme="minorHAnsi" w:cstheme="minorHAnsi"/>
            <w:noProof/>
            <w:webHidden/>
          </w:rPr>
          <w:fldChar w:fldCharType="end"/>
        </w:r>
      </w:hyperlink>
    </w:p>
    <w:p w:rsidR="00045B59" w:rsidRPr="00045B59" w14:paraId="71B84D9F" w14:textId="5BFA1C93">
      <w:pPr>
        <w:pStyle w:val="TOC3"/>
        <w:rPr>
          <w:rFonts w:asciiTheme="minorHAnsi" w:eastAsiaTheme="minorEastAsia" w:hAnsiTheme="minorHAnsi" w:cstheme="minorHAnsi"/>
          <w:noProof/>
          <w:kern w:val="2"/>
          <w:sz w:val="24"/>
          <w14:ligatures w14:val="standardContextual"/>
        </w:rPr>
      </w:pPr>
      <w:hyperlink w:anchor="_Toc225253035" w:history="1">
        <w:r w:rsidRPr="00045B59">
          <w:rPr>
            <w:rStyle w:val="Hyperlink"/>
            <w:rFonts w:asciiTheme="minorHAnsi" w:hAnsiTheme="minorHAnsi" w:cstheme="minorHAnsi"/>
            <w:noProof/>
          </w:rPr>
          <w:t>A.2.b.</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How to Use the TRI-MEweb Application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w:t>
        </w:r>
        <w:r w:rsidRPr="00045B59">
          <w:rPr>
            <w:rFonts w:asciiTheme="minorHAnsi" w:hAnsiTheme="minorHAnsi" w:cstheme="minorHAnsi"/>
            <w:noProof/>
            <w:webHidden/>
          </w:rPr>
          <w:fldChar w:fldCharType="end"/>
        </w:r>
      </w:hyperlink>
    </w:p>
    <w:p w:rsidR="00045B59" w:rsidRPr="00045B59" w14:paraId="4686C88B" w14:textId="6A10A8B4">
      <w:pPr>
        <w:pStyle w:val="TOC3"/>
        <w:rPr>
          <w:rFonts w:asciiTheme="minorHAnsi" w:eastAsiaTheme="minorEastAsia" w:hAnsiTheme="minorHAnsi" w:cstheme="minorHAnsi"/>
          <w:noProof/>
          <w:kern w:val="2"/>
          <w:sz w:val="24"/>
          <w14:ligatures w14:val="standardContextual"/>
        </w:rPr>
      </w:pPr>
      <w:hyperlink w:anchor="_Toc225253036" w:history="1">
        <w:r w:rsidRPr="00045B59">
          <w:rPr>
            <w:rStyle w:val="Hyperlink"/>
            <w:rFonts w:asciiTheme="minorHAnsi" w:hAnsiTheme="minorHAnsi" w:cstheme="minorHAnsi"/>
            <w:noProof/>
          </w:rPr>
          <w:t xml:space="preserve">A.2.c.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Electronic Signature Agreement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w:t>
        </w:r>
        <w:r w:rsidRPr="00045B59">
          <w:rPr>
            <w:rFonts w:asciiTheme="minorHAnsi" w:hAnsiTheme="minorHAnsi" w:cstheme="minorHAnsi"/>
            <w:noProof/>
            <w:webHidden/>
          </w:rPr>
          <w:fldChar w:fldCharType="end"/>
        </w:r>
      </w:hyperlink>
    </w:p>
    <w:p w:rsidR="00045B59" w:rsidRPr="00045B59" w14:paraId="3BC85908" w14:textId="52EEB390">
      <w:pPr>
        <w:pStyle w:val="TOC3"/>
        <w:rPr>
          <w:rFonts w:asciiTheme="minorHAnsi" w:eastAsiaTheme="minorEastAsia" w:hAnsiTheme="minorHAnsi" w:cstheme="minorHAnsi"/>
          <w:noProof/>
          <w:kern w:val="2"/>
          <w:sz w:val="24"/>
          <w14:ligatures w14:val="standardContextual"/>
        </w:rPr>
      </w:pPr>
      <w:hyperlink w:anchor="_Toc225253037" w:history="1">
        <w:r w:rsidRPr="00045B59">
          <w:rPr>
            <w:rStyle w:val="Hyperlink"/>
            <w:rFonts w:asciiTheme="minorHAnsi" w:hAnsiTheme="minorHAnsi" w:cstheme="minorHAnsi"/>
            <w:noProof/>
          </w:rPr>
          <w:t>A.2.d.</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Miscellaneous Information on TRI-MEweb and Other Resources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6</w:t>
        </w:r>
        <w:r w:rsidRPr="00045B59">
          <w:rPr>
            <w:rFonts w:asciiTheme="minorHAnsi" w:hAnsiTheme="minorHAnsi" w:cstheme="minorHAnsi"/>
            <w:noProof/>
            <w:webHidden/>
          </w:rPr>
          <w:fldChar w:fldCharType="end"/>
        </w:r>
      </w:hyperlink>
    </w:p>
    <w:p w:rsidR="00045B59" w:rsidRPr="00045B59" w14:paraId="100C6E43" w14:textId="77CAA737">
      <w:pPr>
        <w:pStyle w:val="TOC3"/>
        <w:rPr>
          <w:rFonts w:asciiTheme="minorHAnsi" w:eastAsiaTheme="minorEastAsia" w:hAnsiTheme="minorHAnsi" w:cstheme="minorHAnsi"/>
          <w:noProof/>
          <w:kern w:val="2"/>
          <w:sz w:val="24"/>
          <w14:ligatures w14:val="standardContextual"/>
        </w:rPr>
      </w:pPr>
      <w:hyperlink w:anchor="_Toc225253038" w:history="1">
        <w:r w:rsidRPr="00045B59">
          <w:rPr>
            <w:rStyle w:val="Hyperlink"/>
            <w:rFonts w:asciiTheme="minorHAnsi" w:hAnsiTheme="minorHAnsi" w:cstheme="minorHAnsi"/>
            <w:noProof/>
          </w:rPr>
          <w:t xml:space="preserve">A.2.e.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Confirming TRI Submission(s)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7</w:t>
        </w:r>
        <w:r w:rsidRPr="00045B59">
          <w:rPr>
            <w:rFonts w:asciiTheme="minorHAnsi" w:hAnsiTheme="minorHAnsi" w:cstheme="minorHAnsi"/>
            <w:noProof/>
            <w:webHidden/>
          </w:rPr>
          <w:fldChar w:fldCharType="end"/>
        </w:r>
      </w:hyperlink>
    </w:p>
    <w:p w:rsidR="00045B59" w:rsidRPr="00045B59" w14:paraId="47EEB876" w14:textId="5D4AC31D">
      <w:pPr>
        <w:pStyle w:val="TOC3"/>
        <w:rPr>
          <w:rFonts w:asciiTheme="minorHAnsi" w:eastAsiaTheme="minorEastAsia" w:hAnsiTheme="minorHAnsi" w:cstheme="minorHAnsi"/>
          <w:noProof/>
          <w:kern w:val="2"/>
          <w:sz w:val="24"/>
          <w14:ligatures w14:val="standardContextual"/>
        </w:rPr>
      </w:pPr>
      <w:hyperlink w:anchor="_Toc225253039" w:history="1">
        <w:r w:rsidRPr="00045B59">
          <w:rPr>
            <w:rStyle w:val="Hyperlink"/>
            <w:rFonts w:asciiTheme="minorHAnsi" w:hAnsiTheme="minorHAnsi" w:cstheme="minorHAnsi"/>
            <w:noProof/>
          </w:rPr>
          <w:t xml:space="preserve">A.2.f.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State (Including Territory) and Tribal Submissions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_Toc225253039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7</w:t>
        </w:r>
        <w:r w:rsidRPr="00045B59">
          <w:rPr>
            <w:rFonts w:asciiTheme="minorHAnsi" w:hAnsiTheme="minorHAnsi" w:cstheme="minorHAnsi"/>
            <w:noProof/>
            <w:webHidden/>
          </w:rPr>
          <w:fldChar w:fldCharType="end"/>
        </w:r>
      </w:hyperlink>
    </w:p>
    <w:p w:rsidR="00045B59" w:rsidRPr="00045B59" w14:paraId="2C276295" w14:textId="6DD7C961">
      <w:pPr>
        <w:pStyle w:val="TOC2"/>
        <w:rPr>
          <w:rFonts w:asciiTheme="minorHAnsi" w:eastAsiaTheme="minorEastAsia" w:hAnsiTheme="minorHAnsi" w:cstheme="minorHAnsi"/>
          <w:noProof/>
          <w:kern w:val="2"/>
          <w:sz w:val="24"/>
          <w14:ligatures w14:val="standardContextual"/>
        </w:rPr>
      </w:pPr>
      <w:hyperlink w:anchor="_Toc225253040" w:history="1">
        <w:r w:rsidRPr="00045B59">
          <w:rPr>
            <w:rStyle w:val="Hyperlink"/>
            <w:rFonts w:asciiTheme="minorHAnsi" w:hAnsiTheme="minorHAnsi" w:cstheme="minorHAnsi"/>
            <w:noProof/>
          </w:rPr>
          <w:t xml:space="preserve">A.3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Trade Secret Claims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8</w:t>
        </w:r>
        <w:r w:rsidRPr="00045B59">
          <w:rPr>
            <w:rFonts w:asciiTheme="minorHAnsi" w:hAnsiTheme="minorHAnsi" w:cstheme="minorHAnsi"/>
            <w:noProof/>
            <w:webHidden/>
          </w:rPr>
          <w:fldChar w:fldCharType="end"/>
        </w:r>
      </w:hyperlink>
    </w:p>
    <w:p w:rsidR="00045B59" w:rsidRPr="00045B59" w14:paraId="7DFDAE30" w14:textId="0CBF93F9">
      <w:pPr>
        <w:pStyle w:val="TOC2"/>
        <w:rPr>
          <w:rFonts w:asciiTheme="minorHAnsi" w:eastAsiaTheme="minorEastAsia" w:hAnsiTheme="minorHAnsi" w:cstheme="minorHAnsi"/>
          <w:noProof/>
          <w:kern w:val="2"/>
          <w:sz w:val="24"/>
          <w14:ligatures w14:val="standardContextual"/>
        </w:rPr>
      </w:pPr>
      <w:hyperlink w:anchor="_Toc225253041" w:history="1">
        <w:r w:rsidRPr="00045B59">
          <w:rPr>
            <w:rStyle w:val="Hyperlink"/>
            <w:rFonts w:asciiTheme="minorHAnsi" w:hAnsiTheme="minorHAnsi" w:cstheme="minorHAnsi"/>
            <w:noProof/>
          </w:rPr>
          <w:t>A.4</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 xml:space="preserve"> Recordkeeping</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8</w:t>
        </w:r>
        <w:r w:rsidRPr="00045B59">
          <w:rPr>
            <w:rFonts w:asciiTheme="minorHAnsi" w:hAnsiTheme="minorHAnsi" w:cstheme="minorHAnsi"/>
            <w:noProof/>
            <w:webHidden/>
          </w:rPr>
          <w:fldChar w:fldCharType="end"/>
        </w:r>
      </w:hyperlink>
    </w:p>
    <w:p w:rsidR="00045B59" w:rsidRPr="00045B59" w14:paraId="08107342" w14:textId="0ABEA1F8">
      <w:pPr>
        <w:pStyle w:val="TOC2"/>
        <w:rPr>
          <w:rFonts w:asciiTheme="minorHAnsi" w:eastAsiaTheme="minorEastAsia" w:hAnsiTheme="minorHAnsi" w:cstheme="minorHAnsi"/>
          <w:noProof/>
          <w:kern w:val="2"/>
          <w:sz w:val="24"/>
          <w14:ligatures w14:val="standardContextual"/>
        </w:rPr>
      </w:pPr>
      <w:hyperlink w:anchor="_Toc225253042" w:history="1">
        <w:r w:rsidRPr="00045B59">
          <w:rPr>
            <w:rStyle w:val="Hyperlink"/>
            <w:rFonts w:asciiTheme="minorHAnsi" w:hAnsiTheme="minorHAnsi" w:cstheme="minorHAnsi"/>
            <w:noProof/>
          </w:rPr>
          <w:t>A.5</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 xml:space="preserve"> How to Revise, Withdraw, or Delete a TRI Reporting Form</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9</w:t>
        </w:r>
        <w:r w:rsidRPr="00045B59">
          <w:rPr>
            <w:rFonts w:asciiTheme="minorHAnsi" w:hAnsiTheme="minorHAnsi" w:cstheme="minorHAnsi"/>
            <w:noProof/>
            <w:webHidden/>
          </w:rPr>
          <w:fldChar w:fldCharType="end"/>
        </w:r>
      </w:hyperlink>
    </w:p>
    <w:p w:rsidR="00045B59" w:rsidRPr="00045B59" w14:paraId="7A225C5A" w14:textId="305AB068">
      <w:pPr>
        <w:pStyle w:val="TOC3"/>
        <w:rPr>
          <w:rFonts w:asciiTheme="minorHAnsi" w:eastAsiaTheme="minorEastAsia" w:hAnsiTheme="minorHAnsi" w:cstheme="minorHAnsi"/>
          <w:noProof/>
          <w:kern w:val="2"/>
          <w:sz w:val="24"/>
          <w14:ligatures w14:val="standardContextual"/>
        </w:rPr>
      </w:pPr>
      <w:hyperlink w:anchor="_Toc225253043" w:history="1">
        <w:r w:rsidRPr="00045B59">
          <w:rPr>
            <w:rStyle w:val="Hyperlink"/>
            <w:rFonts w:asciiTheme="minorHAnsi" w:hAnsiTheme="minorHAnsi" w:cstheme="minorHAnsi"/>
            <w:noProof/>
          </w:rPr>
          <w:t>A.5.a.</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Revising a Submitted TRI Reporting Form</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9</w:t>
        </w:r>
        <w:r w:rsidRPr="00045B59">
          <w:rPr>
            <w:rFonts w:asciiTheme="minorHAnsi" w:hAnsiTheme="minorHAnsi" w:cstheme="minorHAnsi"/>
            <w:noProof/>
            <w:webHidden/>
          </w:rPr>
          <w:fldChar w:fldCharType="end"/>
        </w:r>
      </w:hyperlink>
    </w:p>
    <w:p w:rsidR="00045B59" w:rsidRPr="00045B59" w14:paraId="133DDD70" w14:textId="68CC4049">
      <w:pPr>
        <w:pStyle w:val="TOC3"/>
        <w:rPr>
          <w:rFonts w:asciiTheme="minorHAnsi" w:eastAsiaTheme="minorEastAsia" w:hAnsiTheme="minorHAnsi" w:cstheme="minorHAnsi"/>
          <w:noProof/>
          <w:kern w:val="2"/>
          <w:sz w:val="24"/>
          <w14:ligatures w14:val="standardContextual"/>
        </w:rPr>
      </w:pPr>
      <w:hyperlink w:anchor="_Toc225253044" w:history="1">
        <w:r w:rsidRPr="00045B59">
          <w:rPr>
            <w:rStyle w:val="Hyperlink"/>
            <w:rFonts w:asciiTheme="minorHAnsi" w:hAnsiTheme="minorHAnsi" w:cstheme="minorHAnsi"/>
            <w:noProof/>
          </w:rPr>
          <w:t>A.5.b.</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Withdrawing a Submitted TRI Reporting Form</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9</w:t>
        </w:r>
        <w:r w:rsidRPr="00045B59">
          <w:rPr>
            <w:rFonts w:asciiTheme="minorHAnsi" w:hAnsiTheme="minorHAnsi" w:cstheme="minorHAnsi"/>
            <w:noProof/>
            <w:webHidden/>
          </w:rPr>
          <w:fldChar w:fldCharType="end"/>
        </w:r>
      </w:hyperlink>
    </w:p>
    <w:p w:rsidR="00045B59" w:rsidRPr="00045B59" w14:paraId="4764C52A" w14:textId="4F9E0E7B">
      <w:pPr>
        <w:pStyle w:val="TOC3"/>
        <w:rPr>
          <w:rFonts w:asciiTheme="minorHAnsi" w:eastAsiaTheme="minorEastAsia" w:hAnsiTheme="minorHAnsi" w:cstheme="minorHAnsi"/>
          <w:noProof/>
          <w:kern w:val="2"/>
          <w:sz w:val="24"/>
          <w14:ligatures w14:val="standardContextual"/>
        </w:rPr>
      </w:pPr>
      <w:hyperlink w:anchor="_Toc225253045" w:history="1">
        <w:r w:rsidRPr="00045B59">
          <w:rPr>
            <w:rStyle w:val="Hyperlink"/>
            <w:rFonts w:asciiTheme="minorHAnsi" w:hAnsiTheme="minorHAnsi" w:cstheme="minorHAnsi"/>
            <w:noProof/>
          </w:rPr>
          <w:t>A.5.c.</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Modifying a TRI Reporting Form Submitted for Certification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10</w:t>
        </w:r>
        <w:r w:rsidRPr="00045B59">
          <w:rPr>
            <w:rFonts w:asciiTheme="minorHAnsi" w:hAnsiTheme="minorHAnsi" w:cstheme="minorHAnsi"/>
            <w:noProof/>
            <w:webHidden/>
          </w:rPr>
          <w:fldChar w:fldCharType="end"/>
        </w:r>
      </w:hyperlink>
    </w:p>
    <w:p w:rsidR="00045B59" w:rsidRPr="00045B59" w14:paraId="7FECADED" w14:textId="3EC2962E">
      <w:pPr>
        <w:pStyle w:val="TOC3"/>
        <w:rPr>
          <w:rFonts w:asciiTheme="minorHAnsi" w:eastAsiaTheme="minorEastAsia" w:hAnsiTheme="minorHAnsi" w:cstheme="minorHAnsi"/>
          <w:noProof/>
          <w:kern w:val="2"/>
          <w:sz w:val="24"/>
          <w14:ligatures w14:val="standardContextual"/>
        </w:rPr>
      </w:pPr>
      <w:hyperlink w:anchor="_Toc225253046" w:history="1">
        <w:r w:rsidRPr="00045B59">
          <w:rPr>
            <w:rStyle w:val="Hyperlink"/>
            <w:rFonts w:asciiTheme="minorHAnsi" w:hAnsiTheme="minorHAnsi" w:cstheme="minorHAnsi"/>
            <w:noProof/>
          </w:rPr>
          <w:t>A.5.d.</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Deleting a Draft TRI Reporting Form</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10</w:t>
        </w:r>
        <w:r w:rsidRPr="00045B59">
          <w:rPr>
            <w:rFonts w:asciiTheme="minorHAnsi" w:hAnsiTheme="minorHAnsi" w:cstheme="minorHAnsi"/>
            <w:noProof/>
            <w:webHidden/>
          </w:rPr>
          <w:fldChar w:fldCharType="end"/>
        </w:r>
      </w:hyperlink>
    </w:p>
    <w:p w:rsidR="00045B59" w:rsidRPr="00045B59" w14:paraId="35D95CDA" w14:textId="39EDB48D">
      <w:pPr>
        <w:pStyle w:val="TOC2"/>
        <w:rPr>
          <w:rFonts w:asciiTheme="minorHAnsi" w:eastAsiaTheme="minorEastAsia" w:hAnsiTheme="minorHAnsi" w:cstheme="minorHAnsi"/>
          <w:noProof/>
          <w:kern w:val="2"/>
          <w:sz w:val="24"/>
          <w14:ligatures w14:val="standardContextual"/>
        </w:rPr>
      </w:pPr>
      <w:hyperlink w:anchor="_Toc225253047" w:history="1">
        <w:r w:rsidRPr="00045B59">
          <w:rPr>
            <w:rStyle w:val="Hyperlink"/>
            <w:rFonts w:asciiTheme="minorHAnsi" w:hAnsiTheme="minorHAnsi" w:cstheme="minorHAnsi"/>
            <w:noProof/>
          </w:rPr>
          <w:t>A.6</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When TRI Reporting Forms Must Be Submitted</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10</w:t>
        </w:r>
        <w:r w:rsidRPr="00045B59">
          <w:rPr>
            <w:rFonts w:asciiTheme="minorHAnsi" w:hAnsiTheme="minorHAnsi" w:cstheme="minorHAnsi"/>
            <w:noProof/>
            <w:webHidden/>
          </w:rPr>
          <w:fldChar w:fldCharType="end"/>
        </w:r>
      </w:hyperlink>
    </w:p>
    <w:p w:rsidR="00045B59" w:rsidRPr="00045B59" w14:paraId="6ECBE57E" w14:textId="43B4A293">
      <w:pPr>
        <w:pStyle w:val="TOC2"/>
        <w:rPr>
          <w:rFonts w:asciiTheme="minorHAnsi" w:eastAsiaTheme="minorEastAsia" w:hAnsiTheme="minorHAnsi" w:cstheme="minorHAnsi"/>
          <w:noProof/>
          <w:kern w:val="2"/>
          <w:sz w:val="24"/>
          <w14:ligatures w14:val="standardContextual"/>
        </w:rPr>
      </w:pPr>
      <w:hyperlink w:anchor="_Toc225253048" w:history="1">
        <w:r w:rsidRPr="00045B59">
          <w:rPr>
            <w:rStyle w:val="Hyperlink"/>
            <w:rFonts w:asciiTheme="minorHAnsi" w:hAnsiTheme="minorHAnsi" w:cstheme="minorHAnsi"/>
            <w:noProof/>
          </w:rPr>
          <w:t>A.7</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How to Obtain TRI Reporting Forms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11</w:t>
        </w:r>
        <w:r w:rsidRPr="00045B59">
          <w:rPr>
            <w:rFonts w:asciiTheme="minorHAnsi" w:hAnsiTheme="minorHAnsi" w:cstheme="minorHAnsi"/>
            <w:noProof/>
            <w:webHidden/>
          </w:rPr>
          <w:fldChar w:fldCharType="end"/>
        </w:r>
      </w:hyperlink>
    </w:p>
    <w:p w:rsidR="00045B59" w:rsidRPr="00045B59" w14:paraId="1F300BDC" w14:textId="083E780F">
      <w:pPr>
        <w:pStyle w:val="TOC2"/>
        <w:rPr>
          <w:rFonts w:asciiTheme="minorHAnsi" w:eastAsiaTheme="minorEastAsia" w:hAnsiTheme="minorHAnsi" w:cstheme="minorHAnsi"/>
          <w:noProof/>
          <w:kern w:val="2"/>
          <w:sz w:val="24"/>
          <w14:ligatures w14:val="standardContextual"/>
        </w:rPr>
      </w:pPr>
      <w:hyperlink w:anchor="_Toc225253049" w:history="1">
        <w:r w:rsidRPr="00045B59">
          <w:rPr>
            <w:rStyle w:val="Hyperlink"/>
            <w:rFonts w:asciiTheme="minorHAnsi" w:hAnsiTheme="minorHAnsi" w:cstheme="minorHAnsi"/>
            <w:noProof/>
          </w:rPr>
          <w:t>A.8</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What to Do If a Facility Does Not Need to Submit any TRI Reporting Forms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_Toc225253049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11</w:t>
        </w:r>
        <w:r w:rsidRPr="00045B59">
          <w:rPr>
            <w:rFonts w:asciiTheme="minorHAnsi" w:hAnsiTheme="minorHAnsi" w:cstheme="minorHAnsi"/>
            <w:noProof/>
            <w:webHidden/>
          </w:rPr>
          <w:fldChar w:fldCharType="end"/>
        </w:r>
      </w:hyperlink>
    </w:p>
    <w:p w:rsidR="00045B59" w:rsidRPr="00045B59" w14:paraId="1143BEC8" w14:textId="47B2B1D2">
      <w:pPr>
        <w:pStyle w:val="TOC1"/>
        <w:rPr>
          <w:rFonts w:asciiTheme="minorHAnsi" w:eastAsiaTheme="minorEastAsia" w:hAnsiTheme="minorHAnsi" w:cstheme="minorHAnsi"/>
          <w:b w:val="0"/>
          <w:noProof/>
          <w:kern w:val="2"/>
          <w:sz w:val="24"/>
          <w14:ligatures w14:val="standardContextual"/>
        </w:rPr>
      </w:pPr>
      <w:hyperlink w:anchor="_Toc225253050" w:history="1">
        <w:r w:rsidRPr="00045B59">
          <w:rPr>
            <w:rStyle w:val="Hyperlink"/>
            <w:rFonts w:asciiTheme="minorHAnsi" w:hAnsiTheme="minorHAnsi" w:cstheme="minorHAnsi"/>
            <w:noProof/>
          </w:rPr>
          <w:t>B.</w:t>
        </w:r>
        <w:r w:rsidRPr="00045B59">
          <w:rPr>
            <w:rFonts w:asciiTheme="minorHAnsi" w:eastAsiaTheme="minorEastAsia" w:hAnsiTheme="minorHAnsi" w:cstheme="minorHAnsi"/>
            <w:b w:val="0"/>
            <w:noProof/>
            <w:kern w:val="2"/>
            <w:sz w:val="24"/>
            <w14:ligatures w14:val="standardContextual"/>
          </w:rPr>
          <w:tab/>
        </w:r>
        <w:r w:rsidRPr="00045B59">
          <w:rPr>
            <w:rStyle w:val="Hyperlink"/>
            <w:rFonts w:asciiTheme="minorHAnsi" w:hAnsiTheme="minorHAnsi" w:cstheme="minorHAnsi"/>
            <w:noProof/>
          </w:rPr>
          <w:t>How to Determine if a Facility Must Submit a Form R or Form A Certification Statement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w:t>
        </w:r>
        <w:r w:rsidRPr="00045B59">
          <w:rPr>
            <w:rFonts w:asciiTheme="minorHAnsi" w:hAnsiTheme="minorHAnsi" w:cstheme="minorHAnsi"/>
            <w:noProof/>
            <w:webHidden/>
          </w:rPr>
          <w:fldChar w:fldCharType="end"/>
        </w:r>
      </w:hyperlink>
    </w:p>
    <w:p w:rsidR="00045B59" w:rsidRPr="00045B59" w14:paraId="6EFAB98C" w14:textId="5596838E">
      <w:pPr>
        <w:pStyle w:val="TOC2"/>
        <w:rPr>
          <w:rFonts w:asciiTheme="minorHAnsi" w:eastAsiaTheme="minorEastAsia" w:hAnsiTheme="minorHAnsi" w:cstheme="minorHAnsi"/>
          <w:noProof/>
          <w:kern w:val="2"/>
          <w:sz w:val="24"/>
          <w14:ligatures w14:val="standardContextual"/>
        </w:rPr>
      </w:pPr>
      <w:hyperlink w:anchor="_Toc225253051" w:history="1">
        <w:r w:rsidRPr="00045B59">
          <w:rPr>
            <w:rStyle w:val="Hyperlink"/>
            <w:rFonts w:asciiTheme="minorHAnsi" w:hAnsiTheme="minorHAnsi" w:cstheme="minorHAnsi"/>
            <w:noProof/>
          </w:rPr>
          <w:t>B.1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Full-Time Employee Determination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w:t>
        </w:r>
        <w:r w:rsidRPr="00045B59">
          <w:rPr>
            <w:rFonts w:asciiTheme="minorHAnsi" w:hAnsiTheme="minorHAnsi" w:cstheme="minorHAnsi"/>
            <w:noProof/>
            <w:webHidden/>
          </w:rPr>
          <w:fldChar w:fldCharType="end"/>
        </w:r>
      </w:hyperlink>
    </w:p>
    <w:p w:rsidR="00045B59" w:rsidRPr="00045B59" w14:paraId="23AD2739" w14:textId="18A8A41D">
      <w:pPr>
        <w:pStyle w:val="TOC2"/>
        <w:rPr>
          <w:rFonts w:asciiTheme="minorHAnsi" w:eastAsiaTheme="minorEastAsia" w:hAnsiTheme="minorHAnsi" w:cstheme="minorHAnsi"/>
          <w:noProof/>
          <w:kern w:val="2"/>
          <w:sz w:val="24"/>
          <w14:ligatures w14:val="standardContextual"/>
        </w:rPr>
      </w:pPr>
      <w:hyperlink w:anchor="_Toc225253052" w:history="1">
        <w:r w:rsidRPr="00045B59">
          <w:rPr>
            <w:rStyle w:val="Hyperlink"/>
            <w:rFonts w:asciiTheme="minorHAnsi" w:hAnsiTheme="minorHAnsi" w:cstheme="minorHAnsi"/>
            <w:noProof/>
          </w:rPr>
          <w:t>B.2</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Primary NAICS Code Determination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14</w:t>
        </w:r>
        <w:r w:rsidRPr="00045B59">
          <w:rPr>
            <w:rFonts w:asciiTheme="minorHAnsi" w:hAnsiTheme="minorHAnsi" w:cstheme="minorHAnsi"/>
            <w:noProof/>
            <w:webHidden/>
          </w:rPr>
          <w:fldChar w:fldCharType="end"/>
        </w:r>
      </w:hyperlink>
    </w:p>
    <w:p w:rsidR="00045B59" w:rsidRPr="00045B59" w14:paraId="44C676D2" w14:textId="33FBC850">
      <w:pPr>
        <w:pStyle w:val="TOC3"/>
        <w:rPr>
          <w:rFonts w:asciiTheme="minorHAnsi" w:eastAsiaTheme="minorEastAsia" w:hAnsiTheme="minorHAnsi" w:cstheme="minorHAnsi"/>
          <w:noProof/>
          <w:kern w:val="2"/>
          <w:sz w:val="24"/>
          <w14:ligatures w14:val="standardContextual"/>
        </w:rPr>
      </w:pPr>
      <w:hyperlink w:anchor="_Toc225253053" w:history="1">
        <w:r w:rsidRPr="00045B59">
          <w:rPr>
            <w:rStyle w:val="Hyperlink"/>
            <w:rFonts w:asciiTheme="minorHAnsi" w:hAnsiTheme="minorHAnsi" w:cstheme="minorHAnsi"/>
            <w:noProof/>
          </w:rPr>
          <w:t>B.2.a.</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Auxiliary Facilities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14</w:t>
        </w:r>
        <w:r w:rsidRPr="00045B59">
          <w:rPr>
            <w:rFonts w:asciiTheme="minorHAnsi" w:hAnsiTheme="minorHAnsi" w:cstheme="minorHAnsi"/>
            <w:noProof/>
            <w:webHidden/>
          </w:rPr>
          <w:fldChar w:fldCharType="end"/>
        </w:r>
      </w:hyperlink>
    </w:p>
    <w:p w:rsidR="00045B59" w:rsidRPr="00045B59" w14:paraId="0CC92A36" w14:textId="0A9CA045">
      <w:pPr>
        <w:pStyle w:val="TOC3"/>
        <w:rPr>
          <w:rFonts w:asciiTheme="minorHAnsi" w:eastAsiaTheme="minorEastAsia" w:hAnsiTheme="minorHAnsi" w:cstheme="minorHAnsi"/>
          <w:noProof/>
          <w:kern w:val="2"/>
          <w:sz w:val="24"/>
          <w14:ligatures w14:val="standardContextual"/>
        </w:rPr>
      </w:pPr>
      <w:hyperlink w:anchor="_Toc225253054" w:history="1">
        <w:r w:rsidRPr="00045B59">
          <w:rPr>
            <w:rStyle w:val="Hyperlink"/>
            <w:rFonts w:asciiTheme="minorHAnsi" w:hAnsiTheme="minorHAnsi" w:cstheme="minorHAnsi"/>
            <w:noProof/>
          </w:rPr>
          <w:t>B.2.b.</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Multi-Establishment Facilities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14</w:t>
        </w:r>
        <w:r w:rsidRPr="00045B59">
          <w:rPr>
            <w:rFonts w:asciiTheme="minorHAnsi" w:hAnsiTheme="minorHAnsi" w:cstheme="minorHAnsi"/>
            <w:noProof/>
            <w:webHidden/>
          </w:rPr>
          <w:fldChar w:fldCharType="end"/>
        </w:r>
      </w:hyperlink>
    </w:p>
    <w:p w:rsidR="00045B59" w:rsidRPr="00045B59" w14:paraId="1C651DE1" w14:textId="3799CB33">
      <w:pPr>
        <w:pStyle w:val="TOC3"/>
        <w:rPr>
          <w:rFonts w:asciiTheme="minorHAnsi" w:eastAsiaTheme="minorEastAsia" w:hAnsiTheme="minorHAnsi" w:cstheme="minorHAnsi"/>
          <w:noProof/>
          <w:kern w:val="2"/>
          <w:sz w:val="24"/>
          <w14:ligatures w14:val="standardContextual"/>
        </w:rPr>
      </w:pPr>
      <w:hyperlink w:anchor="_Toc225253055" w:history="1">
        <w:r w:rsidRPr="00045B59">
          <w:rPr>
            <w:rStyle w:val="Hyperlink"/>
            <w:rFonts w:asciiTheme="minorHAnsi" w:hAnsiTheme="minorHAnsi" w:cstheme="minorHAnsi"/>
            <w:noProof/>
          </w:rPr>
          <w:t>B.2.c.</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Property Owners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17</w:t>
        </w:r>
        <w:r w:rsidRPr="00045B59">
          <w:rPr>
            <w:rFonts w:asciiTheme="minorHAnsi" w:hAnsiTheme="minorHAnsi" w:cstheme="minorHAnsi"/>
            <w:noProof/>
            <w:webHidden/>
          </w:rPr>
          <w:fldChar w:fldCharType="end"/>
        </w:r>
      </w:hyperlink>
    </w:p>
    <w:p w:rsidR="00045B59" w:rsidRPr="00045B59" w14:paraId="6E38066B" w14:textId="2372D5BD">
      <w:pPr>
        <w:pStyle w:val="TOC3"/>
        <w:rPr>
          <w:rFonts w:asciiTheme="minorHAnsi" w:eastAsiaTheme="minorEastAsia" w:hAnsiTheme="minorHAnsi" w:cstheme="minorHAnsi"/>
          <w:noProof/>
          <w:kern w:val="2"/>
          <w:sz w:val="24"/>
          <w14:ligatures w14:val="standardContextual"/>
        </w:rPr>
      </w:pPr>
      <w:hyperlink w:anchor="_Toc225253056" w:history="1">
        <w:r w:rsidRPr="00045B59">
          <w:rPr>
            <w:rStyle w:val="Hyperlink"/>
            <w:rFonts w:asciiTheme="minorHAnsi" w:hAnsiTheme="minorHAnsi" w:cstheme="minorHAnsi"/>
            <w:noProof/>
          </w:rPr>
          <w:t>B.2.d.</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Discretionary Authority</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17</w:t>
        </w:r>
        <w:r w:rsidRPr="00045B59">
          <w:rPr>
            <w:rFonts w:asciiTheme="minorHAnsi" w:hAnsiTheme="minorHAnsi" w:cstheme="minorHAnsi"/>
            <w:noProof/>
            <w:webHidden/>
          </w:rPr>
          <w:fldChar w:fldCharType="end"/>
        </w:r>
      </w:hyperlink>
    </w:p>
    <w:p w:rsidR="00045B59" w:rsidRPr="00045B59" w14:paraId="765B3439" w14:textId="17AEF6BC">
      <w:pPr>
        <w:pStyle w:val="TOC2"/>
        <w:rPr>
          <w:rFonts w:asciiTheme="minorHAnsi" w:eastAsiaTheme="minorEastAsia" w:hAnsiTheme="minorHAnsi" w:cstheme="minorHAnsi"/>
          <w:noProof/>
          <w:kern w:val="2"/>
          <w:sz w:val="24"/>
          <w14:ligatures w14:val="standardContextual"/>
        </w:rPr>
      </w:pPr>
      <w:hyperlink w:anchor="_Toc225253057" w:history="1">
        <w:r w:rsidRPr="00045B59">
          <w:rPr>
            <w:rStyle w:val="Hyperlink"/>
            <w:rFonts w:asciiTheme="minorHAnsi" w:hAnsiTheme="minorHAnsi" w:cstheme="minorHAnsi"/>
            <w:noProof/>
          </w:rPr>
          <w:t>B.3</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TRI Chemical List and Activity Determination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18</w:t>
        </w:r>
        <w:r w:rsidRPr="00045B59">
          <w:rPr>
            <w:rFonts w:asciiTheme="minorHAnsi" w:hAnsiTheme="minorHAnsi" w:cstheme="minorHAnsi"/>
            <w:noProof/>
            <w:webHidden/>
          </w:rPr>
          <w:fldChar w:fldCharType="end"/>
        </w:r>
      </w:hyperlink>
    </w:p>
    <w:p w:rsidR="00045B59" w:rsidRPr="00045B59" w14:paraId="23EF6A91" w14:textId="58CCDE95">
      <w:pPr>
        <w:pStyle w:val="TOC3"/>
        <w:rPr>
          <w:rFonts w:asciiTheme="minorHAnsi" w:eastAsiaTheme="minorEastAsia" w:hAnsiTheme="minorHAnsi" w:cstheme="minorHAnsi"/>
          <w:noProof/>
          <w:kern w:val="2"/>
          <w:sz w:val="24"/>
          <w14:ligatures w14:val="standardContextual"/>
        </w:rPr>
      </w:pPr>
      <w:hyperlink w:anchor="_Toc225253058" w:history="1">
        <w:r w:rsidRPr="00045B59">
          <w:rPr>
            <w:rStyle w:val="Hyperlink"/>
            <w:rFonts w:asciiTheme="minorHAnsi" w:hAnsiTheme="minorHAnsi" w:cstheme="minorHAnsi"/>
            <w:noProof/>
          </w:rPr>
          <w:t>B.3.a.</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Definitions of Manufacture, Process, and Otherwise Use</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18</w:t>
        </w:r>
        <w:r w:rsidRPr="00045B59">
          <w:rPr>
            <w:rFonts w:asciiTheme="minorHAnsi" w:hAnsiTheme="minorHAnsi" w:cstheme="minorHAnsi"/>
            <w:noProof/>
            <w:webHidden/>
          </w:rPr>
          <w:fldChar w:fldCharType="end"/>
        </w:r>
      </w:hyperlink>
    </w:p>
    <w:p w:rsidR="00045B59" w:rsidRPr="00045B59" w14:paraId="32D7F9E5" w14:textId="4C4A8D0A">
      <w:pPr>
        <w:pStyle w:val="TOC3"/>
        <w:rPr>
          <w:rFonts w:asciiTheme="minorHAnsi" w:eastAsiaTheme="minorEastAsia" w:hAnsiTheme="minorHAnsi" w:cstheme="minorHAnsi"/>
          <w:noProof/>
          <w:kern w:val="2"/>
          <w:sz w:val="24"/>
          <w14:ligatures w14:val="standardContextual"/>
        </w:rPr>
      </w:pPr>
      <w:hyperlink w:anchor="_Toc225253059" w:history="1">
        <w:r w:rsidRPr="00045B59">
          <w:rPr>
            <w:rStyle w:val="Hyperlink"/>
            <w:rFonts w:asciiTheme="minorHAnsi" w:hAnsiTheme="minorHAnsi" w:cstheme="minorHAnsi"/>
            <w:noProof/>
          </w:rPr>
          <w:t>B.3.b.</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Chemicals of Special Concern Overview</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_Toc225253059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22</w:t>
        </w:r>
        <w:r w:rsidRPr="00045B59">
          <w:rPr>
            <w:rFonts w:asciiTheme="minorHAnsi" w:hAnsiTheme="minorHAnsi" w:cstheme="minorHAnsi"/>
            <w:noProof/>
            <w:webHidden/>
          </w:rPr>
          <w:fldChar w:fldCharType="end"/>
        </w:r>
      </w:hyperlink>
    </w:p>
    <w:p w:rsidR="00045B59" w:rsidRPr="00045B59" w14:paraId="229A8908" w14:textId="33D6C182">
      <w:pPr>
        <w:pStyle w:val="TOC3"/>
        <w:rPr>
          <w:rFonts w:asciiTheme="minorHAnsi" w:eastAsiaTheme="minorEastAsia" w:hAnsiTheme="minorHAnsi" w:cstheme="minorHAnsi"/>
          <w:noProof/>
          <w:kern w:val="2"/>
          <w:sz w:val="24"/>
          <w14:ligatures w14:val="standardContextual"/>
        </w:rPr>
      </w:pPr>
      <w:hyperlink w:anchor="_Toc225253060" w:history="1">
        <w:r w:rsidRPr="00045B59">
          <w:rPr>
            <w:rStyle w:val="Hyperlink"/>
            <w:rFonts w:asciiTheme="minorHAnsi" w:hAnsiTheme="minorHAnsi" w:cstheme="minorHAnsi"/>
            <w:noProof/>
          </w:rPr>
          <w:t>B.3.c.</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Activity Exemptions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24</w:t>
        </w:r>
        <w:r w:rsidRPr="00045B59">
          <w:rPr>
            <w:rFonts w:asciiTheme="minorHAnsi" w:hAnsiTheme="minorHAnsi" w:cstheme="minorHAnsi"/>
            <w:noProof/>
            <w:webHidden/>
          </w:rPr>
          <w:fldChar w:fldCharType="end"/>
        </w:r>
      </w:hyperlink>
    </w:p>
    <w:p w:rsidR="00045B59" w:rsidRPr="00045B59" w14:paraId="1D87AC49" w14:textId="02BD39E2">
      <w:pPr>
        <w:pStyle w:val="TOC3"/>
        <w:rPr>
          <w:rFonts w:asciiTheme="minorHAnsi" w:eastAsiaTheme="minorEastAsia" w:hAnsiTheme="minorHAnsi" w:cstheme="minorHAnsi"/>
          <w:noProof/>
          <w:kern w:val="2"/>
          <w:sz w:val="24"/>
          <w14:ligatures w14:val="standardContextual"/>
        </w:rPr>
      </w:pPr>
      <w:hyperlink w:anchor="_Toc225253061" w:history="1">
        <w:r w:rsidRPr="00045B59">
          <w:rPr>
            <w:rStyle w:val="Hyperlink"/>
            <w:rFonts w:asciiTheme="minorHAnsi" w:hAnsiTheme="minorHAnsi" w:cstheme="minorHAnsi"/>
            <w:noProof/>
          </w:rPr>
          <w:t>B.3.d.</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Chemical Qualifiers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30</w:t>
        </w:r>
        <w:r w:rsidRPr="00045B59">
          <w:rPr>
            <w:rFonts w:asciiTheme="minorHAnsi" w:hAnsiTheme="minorHAnsi" w:cstheme="minorHAnsi"/>
            <w:noProof/>
            <w:webHidden/>
          </w:rPr>
          <w:fldChar w:fldCharType="end"/>
        </w:r>
      </w:hyperlink>
    </w:p>
    <w:p w:rsidR="00045B59" w:rsidRPr="00045B59" w14:paraId="78E91EB8" w14:textId="477393D5">
      <w:pPr>
        <w:pStyle w:val="TOC2"/>
        <w:rPr>
          <w:rFonts w:asciiTheme="minorHAnsi" w:eastAsiaTheme="minorEastAsia" w:hAnsiTheme="minorHAnsi" w:cstheme="minorHAnsi"/>
          <w:noProof/>
          <w:kern w:val="2"/>
          <w:sz w:val="24"/>
          <w14:ligatures w14:val="standardContextual"/>
        </w:rPr>
      </w:pPr>
      <w:hyperlink w:anchor="_Toc225253062" w:history="1">
        <w:r w:rsidRPr="00045B59">
          <w:rPr>
            <w:rStyle w:val="Hyperlink"/>
            <w:rFonts w:asciiTheme="minorHAnsi" w:hAnsiTheme="minorHAnsi" w:cstheme="minorHAnsi"/>
            <w:noProof/>
          </w:rPr>
          <w:t>B.4</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Threshold Determinations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33</w:t>
        </w:r>
        <w:r w:rsidRPr="00045B59">
          <w:rPr>
            <w:rFonts w:asciiTheme="minorHAnsi" w:hAnsiTheme="minorHAnsi" w:cstheme="minorHAnsi"/>
            <w:noProof/>
            <w:webHidden/>
          </w:rPr>
          <w:fldChar w:fldCharType="end"/>
        </w:r>
      </w:hyperlink>
    </w:p>
    <w:p w:rsidR="00045B59" w:rsidRPr="00045B59" w14:paraId="224C6D82" w14:textId="3BB0BCF0">
      <w:pPr>
        <w:pStyle w:val="TOC3"/>
        <w:rPr>
          <w:rFonts w:asciiTheme="minorHAnsi" w:eastAsiaTheme="minorEastAsia" w:hAnsiTheme="minorHAnsi" w:cstheme="minorHAnsi"/>
          <w:noProof/>
          <w:kern w:val="2"/>
          <w:sz w:val="24"/>
          <w14:ligatures w14:val="standardContextual"/>
        </w:rPr>
      </w:pPr>
      <w:hyperlink w:anchor="_Toc225253063" w:history="1">
        <w:r w:rsidRPr="00045B59">
          <w:rPr>
            <w:rStyle w:val="Hyperlink"/>
            <w:rFonts w:asciiTheme="minorHAnsi" w:hAnsiTheme="minorHAnsi" w:cstheme="minorHAnsi"/>
            <w:noProof/>
          </w:rPr>
          <w:t>B.4.a.</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How to Determine if a Facility Has Exceeded a Threshold</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34</w:t>
        </w:r>
        <w:r w:rsidRPr="00045B59">
          <w:rPr>
            <w:rFonts w:asciiTheme="minorHAnsi" w:hAnsiTheme="minorHAnsi" w:cstheme="minorHAnsi"/>
            <w:noProof/>
            <w:webHidden/>
          </w:rPr>
          <w:fldChar w:fldCharType="end"/>
        </w:r>
      </w:hyperlink>
    </w:p>
    <w:p w:rsidR="00045B59" w:rsidRPr="00045B59" w14:paraId="6911E705" w14:textId="545FE9BE">
      <w:pPr>
        <w:pStyle w:val="TOC3"/>
        <w:rPr>
          <w:rFonts w:asciiTheme="minorHAnsi" w:eastAsiaTheme="minorEastAsia" w:hAnsiTheme="minorHAnsi" w:cstheme="minorHAnsi"/>
          <w:noProof/>
          <w:kern w:val="2"/>
          <w:sz w:val="24"/>
          <w14:ligatures w14:val="standardContextual"/>
        </w:rPr>
      </w:pPr>
      <w:hyperlink w:anchor="_Toc225253064" w:history="1">
        <w:r w:rsidRPr="00045B59">
          <w:rPr>
            <w:rStyle w:val="Hyperlink"/>
            <w:rFonts w:asciiTheme="minorHAnsi" w:hAnsiTheme="minorHAnsi" w:cstheme="minorHAnsi"/>
            <w:noProof/>
          </w:rPr>
          <w:t>B.4.b.</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Threshold Determinations for On-Site Reuse Operations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35</w:t>
        </w:r>
        <w:r w:rsidRPr="00045B59">
          <w:rPr>
            <w:rFonts w:asciiTheme="minorHAnsi" w:hAnsiTheme="minorHAnsi" w:cstheme="minorHAnsi"/>
            <w:noProof/>
            <w:webHidden/>
          </w:rPr>
          <w:fldChar w:fldCharType="end"/>
        </w:r>
      </w:hyperlink>
    </w:p>
    <w:p w:rsidR="00045B59" w:rsidRPr="00045B59" w14:paraId="6ED8A000" w14:textId="04899E9A">
      <w:pPr>
        <w:pStyle w:val="TOC3"/>
        <w:rPr>
          <w:rFonts w:asciiTheme="minorHAnsi" w:eastAsiaTheme="minorEastAsia" w:hAnsiTheme="minorHAnsi" w:cstheme="minorHAnsi"/>
          <w:noProof/>
          <w:kern w:val="2"/>
          <w:sz w:val="24"/>
          <w14:ligatures w14:val="standardContextual"/>
        </w:rPr>
      </w:pPr>
      <w:hyperlink w:anchor="_Toc225253065" w:history="1">
        <w:r w:rsidRPr="00045B59">
          <w:rPr>
            <w:rStyle w:val="Hyperlink"/>
            <w:rFonts w:asciiTheme="minorHAnsi" w:hAnsiTheme="minorHAnsi" w:cstheme="minorHAnsi"/>
            <w:noProof/>
          </w:rPr>
          <w:t>B.4.c.</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Threshold Determinations for Ammonia</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35</w:t>
        </w:r>
        <w:r w:rsidRPr="00045B59">
          <w:rPr>
            <w:rFonts w:asciiTheme="minorHAnsi" w:hAnsiTheme="minorHAnsi" w:cstheme="minorHAnsi"/>
            <w:noProof/>
            <w:webHidden/>
          </w:rPr>
          <w:fldChar w:fldCharType="end"/>
        </w:r>
      </w:hyperlink>
    </w:p>
    <w:p w:rsidR="00045B59" w:rsidRPr="00045B59" w14:paraId="077F2381" w14:textId="532E1056">
      <w:pPr>
        <w:pStyle w:val="TOC3"/>
        <w:rPr>
          <w:rFonts w:asciiTheme="minorHAnsi" w:eastAsiaTheme="minorEastAsia" w:hAnsiTheme="minorHAnsi" w:cstheme="minorHAnsi"/>
          <w:noProof/>
          <w:kern w:val="2"/>
          <w:sz w:val="24"/>
          <w14:ligatures w14:val="standardContextual"/>
        </w:rPr>
      </w:pPr>
      <w:hyperlink w:anchor="_Toc225253066" w:history="1">
        <w:r w:rsidRPr="00045B59">
          <w:rPr>
            <w:rStyle w:val="Hyperlink"/>
            <w:rFonts w:asciiTheme="minorHAnsi" w:hAnsiTheme="minorHAnsi" w:cstheme="minorHAnsi"/>
            <w:noProof/>
          </w:rPr>
          <w:t>B.4.d.</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Threshold Determinations for Chemical Categories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35</w:t>
        </w:r>
        <w:r w:rsidRPr="00045B59">
          <w:rPr>
            <w:rFonts w:asciiTheme="minorHAnsi" w:hAnsiTheme="minorHAnsi" w:cstheme="minorHAnsi"/>
            <w:noProof/>
            <w:webHidden/>
          </w:rPr>
          <w:fldChar w:fldCharType="end"/>
        </w:r>
      </w:hyperlink>
    </w:p>
    <w:p w:rsidR="00045B59" w:rsidRPr="00045B59" w14:paraId="3381B6F3" w14:textId="06ABADB8">
      <w:pPr>
        <w:pStyle w:val="TOC3"/>
        <w:rPr>
          <w:rFonts w:asciiTheme="minorHAnsi" w:eastAsiaTheme="minorEastAsia" w:hAnsiTheme="minorHAnsi" w:cstheme="minorHAnsi"/>
          <w:noProof/>
          <w:kern w:val="2"/>
          <w:sz w:val="24"/>
          <w14:ligatures w14:val="standardContextual"/>
        </w:rPr>
      </w:pPr>
      <w:hyperlink w:anchor="_Toc225253067" w:history="1">
        <w:r w:rsidRPr="00045B59">
          <w:rPr>
            <w:rStyle w:val="Hyperlink"/>
            <w:rFonts w:asciiTheme="minorHAnsi" w:hAnsiTheme="minorHAnsi" w:cstheme="minorHAnsi"/>
            <w:noProof/>
          </w:rPr>
          <w:t>B.4.e.</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Threshold Determinations for Chemical Abstracts Service Registry Numbers (CASRNs) that Include Multiple Isomers of a Chemical</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37</w:t>
        </w:r>
        <w:r w:rsidRPr="00045B59">
          <w:rPr>
            <w:rFonts w:asciiTheme="minorHAnsi" w:hAnsiTheme="minorHAnsi" w:cstheme="minorHAnsi"/>
            <w:noProof/>
            <w:webHidden/>
          </w:rPr>
          <w:fldChar w:fldCharType="end"/>
        </w:r>
      </w:hyperlink>
    </w:p>
    <w:p w:rsidR="00045B59" w:rsidRPr="00045B59" w14:paraId="12544CC4" w14:textId="00B6A912">
      <w:pPr>
        <w:pStyle w:val="TOC3"/>
        <w:rPr>
          <w:rFonts w:asciiTheme="minorHAnsi" w:eastAsiaTheme="minorEastAsia" w:hAnsiTheme="minorHAnsi" w:cstheme="minorHAnsi"/>
          <w:noProof/>
          <w:kern w:val="2"/>
          <w:sz w:val="24"/>
          <w14:ligatures w14:val="standardContextual"/>
        </w:rPr>
      </w:pPr>
      <w:hyperlink w:anchor="_Toc225253068" w:history="1">
        <w:r w:rsidRPr="00045B59">
          <w:rPr>
            <w:rStyle w:val="Hyperlink"/>
            <w:rFonts w:asciiTheme="minorHAnsi" w:hAnsiTheme="minorHAnsi" w:cstheme="minorHAnsi"/>
            <w:noProof/>
          </w:rPr>
          <w:t>B.4.f.</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Threshold Determinations for Chemicals of Special Concern, Including PFAS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39</w:t>
        </w:r>
        <w:r w:rsidRPr="00045B59">
          <w:rPr>
            <w:rFonts w:asciiTheme="minorHAnsi" w:hAnsiTheme="minorHAnsi" w:cstheme="minorHAnsi"/>
            <w:noProof/>
            <w:webHidden/>
          </w:rPr>
          <w:fldChar w:fldCharType="end"/>
        </w:r>
      </w:hyperlink>
    </w:p>
    <w:p w:rsidR="00045B59" w:rsidRPr="00045B59" w14:paraId="4711AF6E" w14:textId="38CE4E93">
      <w:pPr>
        <w:pStyle w:val="TOC3"/>
        <w:rPr>
          <w:rFonts w:asciiTheme="minorHAnsi" w:eastAsiaTheme="minorEastAsia" w:hAnsiTheme="minorHAnsi" w:cstheme="minorHAnsi"/>
          <w:noProof/>
          <w:kern w:val="2"/>
          <w:sz w:val="24"/>
          <w14:ligatures w14:val="standardContextual"/>
        </w:rPr>
      </w:pPr>
      <w:hyperlink w:anchor="_Toc225253069" w:history="1">
        <w:r w:rsidRPr="00045B59">
          <w:rPr>
            <w:rStyle w:val="Hyperlink"/>
            <w:rFonts w:asciiTheme="minorHAnsi" w:hAnsiTheme="minorHAnsi" w:cstheme="minorHAnsi"/>
            <w:noProof/>
          </w:rPr>
          <w:t>B.4.g.</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Threshold Determinations for Mixtures and Other Trade Name Products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_Toc225253069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40</w:t>
        </w:r>
        <w:r w:rsidRPr="00045B59">
          <w:rPr>
            <w:rFonts w:asciiTheme="minorHAnsi" w:hAnsiTheme="minorHAnsi" w:cstheme="minorHAnsi"/>
            <w:noProof/>
            <w:webHidden/>
          </w:rPr>
          <w:fldChar w:fldCharType="end"/>
        </w:r>
      </w:hyperlink>
    </w:p>
    <w:p w:rsidR="00045B59" w:rsidRPr="00045B59" w14:paraId="0C83D998" w14:textId="3C6BFD38">
      <w:pPr>
        <w:pStyle w:val="TOC2"/>
        <w:rPr>
          <w:rFonts w:asciiTheme="minorHAnsi" w:eastAsiaTheme="minorEastAsia" w:hAnsiTheme="minorHAnsi" w:cstheme="minorHAnsi"/>
          <w:noProof/>
          <w:kern w:val="2"/>
          <w:sz w:val="24"/>
          <w14:ligatures w14:val="standardContextual"/>
        </w:rPr>
      </w:pPr>
      <w:hyperlink w:anchor="_Toc225253070" w:history="1">
        <w:r w:rsidRPr="00045B59">
          <w:rPr>
            <w:rStyle w:val="Hyperlink"/>
            <w:rFonts w:asciiTheme="minorHAnsi" w:hAnsiTheme="minorHAnsi" w:cstheme="minorHAnsi"/>
            <w:noProof/>
          </w:rPr>
          <w:t>B.5</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Release and Other Waste Management Calculations for Chemical Categories (Including Metals, Metal Category Compounds, and Nitrate Compounds)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43</w:t>
        </w:r>
        <w:r w:rsidRPr="00045B59">
          <w:rPr>
            <w:rFonts w:asciiTheme="minorHAnsi" w:hAnsiTheme="minorHAnsi" w:cstheme="minorHAnsi"/>
            <w:noProof/>
            <w:webHidden/>
          </w:rPr>
          <w:fldChar w:fldCharType="end"/>
        </w:r>
      </w:hyperlink>
    </w:p>
    <w:p w:rsidR="00045B59" w:rsidRPr="00045B59" w14:paraId="393F4C66" w14:textId="0419A434">
      <w:pPr>
        <w:pStyle w:val="TOC2"/>
        <w:rPr>
          <w:rFonts w:asciiTheme="minorHAnsi" w:eastAsiaTheme="minorEastAsia" w:hAnsiTheme="minorHAnsi" w:cstheme="minorHAnsi"/>
          <w:noProof/>
          <w:kern w:val="2"/>
          <w:sz w:val="24"/>
          <w14:ligatures w14:val="standardContextual"/>
        </w:rPr>
      </w:pPr>
      <w:hyperlink w:anchor="_Toc225253071" w:history="1">
        <w:r w:rsidRPr="00045B59">
          <w:rPr>
            <w:rStyle w:val="Hyperlink"/>
            <w:rFonts w:asciiTheme="minorHAnsi" w:hAnsiTheme="minorHAnsi" w:cstheme="minorHAnsi"/>
            <w:noProof/>
          </w:rPr>
          <w:t>B.6.</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Facility Eligibility Determination for Alternate Threshold and for Reporting on a Form A Certification Statement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45</w:t>
        </w:r>
        <w:r w:rsidRPr="00045B59">
          <w:rPr>
            <w:rFonts w:asciiTheme="minorHAnsi" w:hAnsiTheme="minorHAnsi" w:cstheme="minorHAnsi"/>
            <w:noProof/>
            <w:webHidden/>
          </w:rPr>
          <w:fldChar w:fldCharType="end"/>
        </w:r>
      </w:hyperlink>
    </w:p>
    <w:p w:rsidR="00045B59" w:rsidRPr="00045B59" w14:paraId="4C62B707" w14:textId="7C48CAE8">
      <w:pPr>
        <w:pStyle w:val="TOC3"/>
        <w:rPr>
          <w:rFonts w:asciiTheme="minorHAnsi" w:eastAsiaTheme="minorEastAsia" w:hAnsiTheme="minorHAnsi" w:cstheme="minorHAnsi"/>
          <w:noProof/>
          <w:kern w:val="2"/>
          <w:sz w:val="24"/>
          <w14:ligatures w14:val="standardContextual"/>
        </w:rPr>
      </w:pPr>
      <w:hyperlink w:anchor="_Toc225253072" w:history="1">
        <w:r w:rsidRPr="00045B59">
          <w:rPr>
            <w:rStyle w:val="Hyperlink"/>
            <w:rFonts w:asciiTheme="minorHAnsi" w:hAnsiTheme="minorHAnsi" w:cstheme="minorHAnsi"/>
            <w:noProof/>
          </w:rPr>
          <w:t>B.6.a.</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Alternate Threshold</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45</w:t>
        </w:r>
        <w:r w:rsidRPr="00045B59">
          <w:rPr>
            <w:rFonts w:asciiTheme="minorHAnsi" w:hAnsiTheme="minorHAnsi" w:cstheme="minorHAnsi"/>
            <w:noProof/>
            <w:webHidden/>
          </w:rPr>
          <w:fldChar w:fldCharType="end"/>
        </w:r>
      </w:hyperlink>
    </w:p>
    <w:p w:rsidR="00045B59" w:rsidRPr="00045B59" w14:paraId="02145672" w14:textId="19DD402D">
      <w:pPr>
        <w:pStyle w:val="TOC3"/>
        <w:rPr>
          <w:rFonts w:asciiTheme="minorHAnsi" w:eastAsiaTheme="minorEastAsia" w:hAnsiTheme="minorHAnsi" w:cstheme="minorHAnsi"/>
          <w:noProof/>
          <w:kern w:val="2"/>
          <w:sz w:val="24"/>
          <w14:ligatures w14:val="standardContextual"/>
        </w:rPr>
      </w:pPr>
      <w:hyperlink w:anchor="_Toc225253073" w:history="1">
        <w:r w:rsidRPr="00045B59">
          <w:rPr>
            <w:rStyle w:val="Hyperlink"/>
            <w:rFonts w:asciiTheme="minorHAnsi" w:hAnsiTheme="minorHAnsi" w:cstheme="minorHAnsi"/>
            <w:noProof/>
          </w:rPr>
          <w:t xml:space="preserve">B.6.b.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What is the Form A Certification Statement?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45</w:t>
        </w:r>
        <w:r w:rsidRPr="00045B59">
          <w:rPr>
            <w:rFonts w:asciiTheme="minorHAnsi" w:hAnsiTheme="minorHAnsi" w:cstheme="minorHAnsi"/>
            <w:noProof/>
            <w:webHidden/>
          </w:rPr>
          <w:fldChar w:fldCharType="end"/>
        </w:r>
      </w:hyperlink>
    </w:p>
    <w:p w:rsidR="00045B59" w:rsidRPr="00045B59" w14:paraId="61451127" w14:textId="3E8EB412">
      <w:pPr>
        <w:pStyle w:val="TOC3"/>
        <w:rPr>
          <w:rFonts w:asciiTheme="minorHAnsi" w:eastAsiaTheme="minorEastAsia" w:hAnsiTheme="minorHAnsi" w:cstheme="minorHAnsi"/>
          <w:noProof/>
          <w:kern w:val="2"/>
          <w:sz w:val="24"/>
          <w14:ligatures w14:val="standardContextual"/>
        </w:rPr>
      </w:pPr>
      <w:hyperlink w:anchor="_Toc225253074" w:history="1">
        <w:r w:rsidRPr="00045B59">
          <w:rPr>
            <w:rStyle w:val="Hyperlink"/>
            <w:rFonts w:asciiTheme="minorHAnsi" w:hAnsiTheme="minorHAnsi" w:cstheme="minorHAnsi"/>
            <w:noProof/>
          </w:rPr>
          <w:t>B.6.c.</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What Is the Annual Reportable Amount?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45</w:t>
        </w:r>
        <w:r w:rsidRPr="00045B59">
          <w:rPr>
            <w:rFonts w:asciiTheme="minorHAnsi" w:hAnsiTheme="minorHAnsi" w:cstheme="minorHAnsi"/>
            <w:noProof/>
            <w:webHidden/>
          </w:rPr>
          <w:fldChar w:fldCharType="end"/>
        </w:r>
      </w:hyperlink>
    </w:p>
    <w:p w:rsidR="00045B59" w:rsidRPr="00045B59" w14:paraId="31AFF8C9" w14:textId="01DD7D68">
      <w:pPr>
        <w:pStyle w:val="TOC3"/>
        <w:rPr>
          <w:rFonts w:asciiTheme="minorHAnsi" w:eastAsiaTheme="minorEastAsia" w:hAnsiTheme="minorHAnsi" w:cstheme="minorHAnsi"/>
          <w:noProof/>
          <w:kern w:val="2"/>
          <w:sz w:val="24"/>
          <w14:ligatures w14:val="standardContextual"/>
        </w:rPr>
      </w:pPr>
      <w:hyperlink w:anchor="_Toc225253075" w:history="1">
        <w:r w:rsidRPr="00045B59">
          <w:rPr>
            <w:rStyle w:val="Hyperlink"/>
            <w:rFonts w:asciiTheme="minorHAnsi" w:hAnsiTheme="minorHAnsi" w:cstheme="minorHAnsi"/>
            <w:noProof/>
          </w:rPr>
          <w:t xml:space="preserve">B.6.d.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Recordkeeping</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45</w:t>
        </w:r>
        <w:r w:rsidRPr="00045B59">
          <w:rPr>
            <w:rFonts w:asciiTheme="minorHAnsi" w:hAnsiTheme="minorHAnsi" w:cstheme="minorHAnsi"/>
            <w:noProof/>
            <w:webHidden/>
          </w:rPr>
          <w:fldChar w:fldCharType="end"/>
        </w:r>
      </w:hyperlink>
    </w:p>
    <w:p w:rsidR="00045B59" w:rsidRPr="00045B59" w14:paraId="46E80BEA" w14:textId="6865E880">
      <w:pPr>
        <w:pStyle w:val="TOC3"/>
        <w:rPr>
          <w:rFonts w:asciiTheme="minorHAnsi" w:eastAsiaTheme="minorEastAsia" w:hAnsiTheme="minorHAnsi" w:cstheme="minorHAnsi"/>
          <w:noProof/>
          <w:kern w:val="2"/>
          <w:sz w:val="24"/>
          <w14:ligatures w14:val="standardContextual"/>
        </w:rPr>
      </w:pPr>
      <w:hyperlink w:anchor="_Toc225253076" w:history="1">
        <w:r w:rsidRPr="00045B59">
          <w:rPr>
            <w:rStyle w:val="Hyperlink"/>
            <w:rFonts w:asciiTheme="minorHAnsi" w:hAnsiTheme="minorHAnsi" w:cstheme="minorHAnsi"/>
            <w:noProof/>
          </w:rPr>
          <w:t xml:space="preserve">B.6.e.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Multi-establishment Facilities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46</w:t>
        </w:r>
        <w:r w:rsidRPr="00045B59">
          <w:rPr>
            <w:rFonts w:asciiTheme="minorHAnsi" w:hAnsiTheme="minorHAnsi" w:cstheme="minorHAnsi"/>
            <w:noProof/>
            <w:webHidden/>
          </w:rPr>
          <w:fldChar w:fldCharType="end"/>
        </w:r>
      </w:hyperlink>
    </w:p>
    <w:p w:rsidR="00045B59" w:rsidRPr="00045B59" w14:paraId="4F1DE221" w14:textId="0548D37C">
      <w:pPr>
        <w:pStyle w:val="TOC3"/>
        <w:rPr>
          <w:rFonts w:asciiTheme="minorHAnsi" w:eastAsiaTheme="minorEastAsia" w:hAnsiTheme="minorHAnsi" w:cstheme="minorHAnsi"/>
          <w:noProof/>
          <w:kern w:val="2"/>
          <w:sz w:val="24"/>
          <w14:ligatures w14:val="standardContextual"/>
        </w:rPr>
      </w:pPr>
      <w:hyperlink w:anchor="_Toc225253077" w:history="1">
        <w:r w:rsidRPr="00045B59">
          <w:rPr>
            <w:rStyle w:val="Hyperlink"/>
            <w:rFonts w:asciiTheme="minorHAnsi" w:hAnsiTheme="minorHAnsi" w:cstheme="minorHAnsi"/>
            <w:noProof/>
          </w:rPr>
          <w:t xml:space="preserve">B.6.f.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Metals and Metal Category Compounds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46</w:t>
        </w:r>
        <w:r w:rsidRPr="00045B59">
          <w:rPr>
            <w:rFonts w:asciiTheme="minorHAnsi" w:hAnsiTheme="minorHAnsi" w:cstheme="minorHAnsi"/>
            <w:noProof/>
            <w:webHidden/>
          </w:rPr>
          <w:fldChar w:fldCharType="end"/>
        </w:r>
      </w:hyperlink>
    </w:p>
    <w:p w:rsidR="00045B59" w:rsidRPr="00045B59" w14:paraId="4878E8D3" w14:textId="726A6A9B">
      <w:pPr>
        <w:pStyle w:val="TOC3"/>
        <w:rPr>
          <w:rFonts w:asciiTheme="minorHAnsi" w:eastAsiaTheme="minorEastAsia" w:hAnsiTheme="minorHAnsi" w:cstheme="minorHAnsi"/>
          <w:noProof/>
          <w:kern w:val="2"/>
          <w:sz w:val="24"/>
          <w14:ligatures w14:val="standardContextual"/>
        </w:rPr>
      </w:pPr>
      <w:hyperlink w:anchor="_Toc225253078" w:history="1">
        <w:r w:rsidRPr="00045B59">
          <w:rPr>
            <w:rStyle w:val="Hyperlink"/>
            <w:rFonts w:asciiTheme="minorHAnsi" w:hAnsiTheme="minorHAnsi" w:cstheme="minorHAnsi"/>
            <w:noProof/>
          </w:rPr>
          <w:t xml:space="preserve">B.6.g.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Other Categories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46</w:t>
        </w:r>
        <w:r w:rsidRPr="00045B59">
          <w:rPr>
            <w:rFonts w:asciiTheme="minorHAnsi" w:hAnsiTheme="minorHAnsi" w:cstheme="minorHAnsi"/>
            <w:noProof/>
            <w:webHidden/>
          </w:rPr>
          <w:fldChar w:fldCharType="end"/>
        </w:r>
      </w:hyperlink>
    </w:p>
    <w:p w:rsidR="00045B59" w:rsidRPr="00045B59" w14:paraId="6188C283" w14:textId="52395068">
      <w:pPr>
        <w:pStyle w:val="TOC1"/>
        <w:rPr>
          <w:rFonts w:asciiTheme="minorHAnsi" w:eastAsiaTheme="minorEastAsia" w:hAnsiTheme="minorHAnsi" w:cstheme="minorHAnsi"/>
          <w:b w:val="0"/>
          <w:noProof/>
          <w:kern w:val="2"/>
          <w:sz w:val="24"/>
          <w14:ligatures w14:val="standardContextual"/>
        </w:rPr>
      </w:pPr>
      <w:hyperlink w:anchor="_Toc225253079" w:history="1">
        <w:r w:rsidRPr="00045B59">
          <w:rPr>
            <w:rStyle w:val="Hyperlink"/>
            <w:rFonts w:asciiTheme="minorHAnsi" w:hAnsiTheme="minorHAnsi" w:cstheme="minorHAnsi"/>
            <w:noProof/>
          </w:rPr>
          <w:t>Instructions for Completing the TRI Form R and A Certification Statement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_Toc225253079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47</w:t>
        </w:r>
        <w:r w:rsidRPr="00045B59">
          <w:rPr>
            <w:rFonts w:asciiTheme="minorHAnsi" w:hAnsiTheme="minorHAnsi" w:cstheme="minorHAnsi"/>
            <w:noProof/>
            <w:webHidden/>
          </w:rPr>
          <w:fldChar w:fldCharType="end"/>
        </w:r>
      </w:hyperlink>
    </w:p>
    <w:p w:rsidR="00045B59" w:rsidRPr="00045B59" w14:paraId="569B0FF4" w14:textId="3E083128">
      <w:pPr>
        <w:pStyle w:val="TOC1"/>
        <w:rPr>
          <w:rFonts w:asciiTheme="minorHAnsi" w:eastAsiaTheme="minorEastAsia" w:hAnsiTheme="minorHAnsi" w:cstheme="minorHAnsi"/>
          <w:b w:val="0"/>
          <w:noProof/>
          <w:kern w:val="2"/>
          <w:sz w:val="24"/>
          <w14:ligatures w14:val="standardContextual"/>
        </w:rPr>
      </w:pPr>
      <w:hyperlink w:anchor="_Toc225253080" w:history="1">
        <w:r w:rsidRPr="00045B59">
          <w:rPr>
            <w:rStyle w:val="Hyperlink"/>
            <w:rFonts w:asciiTheme="minorHAnsi" w:hAnsiTheme="minorHAnsi" w:cstheme="minorHAnsi"/>
            <w:noProof/>
          </w:rPr>
          <w:t xml:space="preserve">C. </w:t>
        </w:r>
        <w:r w:rsidRPr="00045B59">
          <w:rPr>
            <w:rFonts w:asciiTheme="minorHAnsi" w:eastAsiaTheme="minorEastAsia" w:hAnsiTheme="minorHAnsi" w:cstheme="minorHAnsi"/>
            <w:b w:val="0"/>
            <w:noProof/>
            <w:kern w:val="2"/>
            <w:sz w:val="24"/>
            <w14:ligatures w14:val="standardContextual"/>
          </w:rPr>
          <w:tab/>
        </w:r>
        <w:r w:rsidRPr="00045B59">
          <w:rPr>
            <w:rStyle w:val="Hyperlink"/>
            <w:rFonts w:asciiTheme="minorHAnsi" w:hAnsiTheme="minorHAnsi" w:cstheme="minorHAnsi"/>
            <w:noProof/>
          </w:rPr>
          <w:t>Part I. Facility Identification Information (Form R and A Certification Statement)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47</w:t>
        </w:r>
        <w:r w:rsidRPr="00045B59">
          <w:rPr>
            <w:rFonts w:asciiTheme="minorHAnsi" w:hAnsiTheme="minorHAnsi" w:cstheme="minorHAnsi"/>
            <w:noProof/>
            <w:webHidden/>
          </w:rPr>
          <w:fldChar w:fldCharType="end"/>
        </w:r>
      </w:hyperlink>
    </w:p>
    <w:p w:rsidR="00045B59" w:rsidRPr="00045B59" w14:paraId="15BFE0DB" w14:textId="0AA515F3">
      <w:pPr>
        <w:pStyle w:val="TOC2"/>
        <w:rPr>
          <w:rFonts w:asciiTheme="minorHAnsi" w:eastAsiaTheme="minorEastAsia" w:hAnsiTheme="minorHAnsi" w:cstheme="minorHAnsi"/>
          <w:noProof/>
          <w:kern w:val="2"/>
          <w:sz w:val="24"/>
          <w14:ligatures w14:val="standardContextual"/>
        </w:rPr>
      </w:pPr>
      <w:hyperlink w:anchor="_Toc225253081" w:history="1">
        <w:r w:rsidRPr="00045B59">
          <w:rPr>
            <w:rStyle w:val="Hyperlink"/>
            <w:rFonts w:asciiTheme="minorHAnsi" w:hAnsiTheme="minorHAnsi" w:cstheme="minorHAnsi"/>
            <w:noProof/>
          </w:rPr>
          <w:t>Section 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Reporting Year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47</w:t>
        </w:r>
        <w:r w:rsidRPr="00045B59">
          <w:rPr>
            <w:rFonts w:asciiTheme="minorHAnsi" w:hAnsiTheme="minorHAnsi" w:cstheme="minorHAnsi"/>
            <w:noProof/>
            <w:webHidden/>
          </w:rPr>
          <w:fldChar w:fldCharType="end"/>
        </w:r>
      </w:hyperlink>
    </w:p>
    <w:p w:rsidR="00045B59" w:rsidRPr="00045B59" w14:paraId="7D21E388" w14:textId="2CD28AC5">
      <w:pPr>
        <w:pStyle w:val="TOC2"/>
        <w:rPr>
          <w:rFonts w:asciiTheme="minorHAnsi" w:eastAsiaTheme="minorEastAsia" w:hAnsiTheme="minorHAnsi" w:cstheme="minorHAnsi"/>
          <w:noProof/>
          <w:kern w:val="2"/>
          <w:sz w:val="24"/>
          <w14:ligatures w14:val="standardContextual"/>
        </w:rPr>
      </w:pPr>
      <w:hyperlink w:anchor="_Toc225253082" w:history="1">
        <w:r w:rsidRPr="00045B59">
          <w:rPr>
            <w:rStyle w:val="Hyperlink"/>
            <w:rFonts w:asciiTheme="minorHAnsi" w:hAnsiTheme="minorHAnsi" w:cstheme="minorHAnsi"/>
            <w:noProof/>
          </w:rPr>
          <w:t>Section 2.</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Trade Secret Information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47</w:t>
        </w:r>
        <w:r w:rsidRPr="00045B59">
          <w:rPr>
            <w:rFonts w:asciiTheme="minorHAnsi" w:hAnsiTheme="minorHAnsi" w:cstheme="minorHAnsi"/>
            <w:noProof/>
            <w:webHidden/>
          </w:rPr>
          <w:fldChar w:fldCharType="end"/>
        </w:r>
      </w:hyperlink>
    </w:p>
    <w:p w:rsidR="00045B59" w:rsidRPr="00045B59" w14:paraId="1822DE88" w14:textId="5994D26B">
      <w:pPr>
        <w:pStyle w:val="TOC2"/>
        <w:rPr>
          <w:rFonts w:asciiTheme="minorHAnsi" w:eastAsiaTheme="minorEastAsia" w:hAnsiTheme="minorHAnsi" w:cstheme="minorHAnsi"/>
          <w:noProof/>
          <w:kern w:val="2"/>
          <w:sz w:val="24"/>
          <w14:ligatures w14:val="standardContextual"/>
        </w:rPr>
      </w:pPr>
      <w:hyperlink w:anchor="_Toc225253083" w:history="1">
        <w:r w:rsidRPr="00045B59">
          <w:rPr>
            <w:rStyle w:val="Hyperlink"/>
            <w:rFonts w:asciiTheme="minorHAnsi" w:hAnsiTheme="minorHAnsi" w:cstheme="minorHAnsi"/>
            <w:noProof/>
          </w:rPr>
          <w:t>Section 3.</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Certification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47</w:t>
        </w:r>
        <w:r w:rsidRPr="00045B59">
          <w:rPr>
            <w:rFonts w:asciiTheme="minorHAnsi" w:hAnsiTheme="minorHAnsi" w:cstheme="minorHAnsi"/>
            <w:noProof/>
            <w:webHidden/>
          </w:rPr>
          <w:fldChar w:fldCharType="end"/>
        </w:r>
      </w:hyperlink>
    </w:p>
    <w:p w:rsidR="00045B59" w:rsidRPr="00045B59" w14:paraId="0CBFC048" w14:textId="24792CBC">
      <w:pPr>
        <w:pStyle w:val="TOC2"/>
        <w:rPr>
          <w:rFonts w:asciiTheme="minorHAnsi" w:eastAsiaTheme="minorEastAsia" w:hAnsiTheme="minorHAnsi" w:cstheme="minorHAnsi"/>
          <w:noProof/>
          <w:kern w:val="2"/>
          <w:sz w:val="24"/>
          <w14:ligatures w14:val="standardContextual"/>
        </w:rPr>
      </w:pPr>
      <w:hyperlink w:anchor="_Toc225253084" w:history="1">
        <w:r w:rsidRPr="00045B59">
          <w:rPr>
            <w:rStyle w:val="Hyperlink"/>
            <w:rFonts w:asciiTheme="minorHAnsi" w:hAnsiTheme="minorHAnsi" w:cstheme="minorHAnsi"/>
            <w:noProof/>
          </w:rPr>
          <w:t>Section 4.</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Facility Identification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47</w:t>
        </w:r>
        <w:r w:rsidRPr="00045B59">
          <w:rPr>
            <w:rFonts w:asciiTheme="minorHAnsi" w:hAnsiTheme="minorHAnsi" w:cstheme="minorHAnsi"/>
            <w:noProof/>
            <w:webHidden/>
          </w:rPr>
          <w:fldChar w:fldCharType="end"/>
        </w:r>
      </w:hyperlink>
    </w:p>
    <w:p w:rsidR="00045B59" w:rsidRPr="00045B59" w14:paraId="33403877" w14:textId="79E1E863">
      <w:pPr>
        <w:pStyle w:val="TOC3"/>
        <w:rPr>
          <w:rFonts w:asciiTheme="minorHAnsi" w:eastAsiaTheme="minorEastAsia" w:hAnsiTheme="minorHAnsi" w:cstheme="minorHAnsi"/>
          <w:noProof/>
          <w:kern w:val="2"/>
          <w:sz w:val="24"/>
          <w14:ligatures w14:val="standardContextual"/>
        </w:rPr>
      </w:pPr>
      <w:hyperlink w:anchor="_Toc225253085" w:history="1">
        <w:r w:rsidRPr="00045B59">
          <w:rPr>
            <w:rStyle w:val="Hyperlink"/>
            <w:rFonts w:asciiTheme="minorHAnsi" w:hAnsiTheme="minorHAnsi" w:cstheme="minorHAnsi"/>
            <w:noProof/>
          </w:rPr>
          <w:t>4.1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Facility Name, Location, TRI Facility Identification Number, and Bureau of Indian Affairs (BIA) Tribal Code</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47</w:t>
        </w:r>
        <w:r w:rsidRPr="00045B59">
          <w:rPr>
            <w:rFonts w:asciiTheme="minorHAnsi" w:hAnsiTheme="minorHAnsi" w:cstheme="minorHAnsi"/>
            <w:noProof/>
            <w:webHidden/>
          </w:rPr>
          <w:fldChar w:fldCharType="end"/>
        </w:r>
      </w:hyperlink>
    </w:p>
    <w:p w:rsidR="00045B59" w:rsidRPr="00045B59" w14:paraId="41C2EA72" w14:textId="2816EF52">
      <w:pPr>
        <w:pStyle w:val="TOC3"/>
        <w:rPr>
          <w:rFonts w:asciiTheme="minorHAnsi" w:eastAsiaTheme="minorEastAsia" w:hAnsiTheme="minorHAnsi" w:cstheme="minorHAnsi"/>
          <w:noProof/>
          <w:kern w:val="2"/>
          <w:sz w:val="24"/>
          <w14:ligatures w14:val="standardContextual"/>
        </w:rPr>
      </w:pPr>
      <w:hyperlink w:anchor="_Toc225253086" w:history="1">
        <w:r w:rsidRPr="00045B59">
          <w:rPr>
            <w:rStyle w:val="Hyperlink"/>
            <w:rFonts w:asciiTheme="minorHAnsi" w:hAnsiTheme="minorHAnsi" w:cstheme="minorHAnsi"/>
            <w:noProof/>
          </w:rPr>
          <w:t>4.2</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Full or Partial Facility Indication and Federal Facility Designation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50</w:t>
        </w:r>
        <w:r w:rsidRPr="00045B59">
          <w:rPr>
            <w:rFonts w:asciiTheme="minorHAnsi" w:hAnsiTheme="minorHAnsi" w:cstheme="minorHAnsi"/>
            <w:noProof/>
            <w:webHidden/>
          </w:rPr>
          <w:fldChar w:fldCharType="end"/>
        </w:r>
      </w:hyperlink>
    </w:p>
    <w:p w:rsidR="00045B59" w:rsidRPr="00045B59" w14:paraId="6DA9009C" w14:textId="62D16B00">
      <w:pPr>
        <w:pStyle w:val="TOC3"/>
        <w:rPr>
          <w:rFonts w:asciiTheme="minorHAnsi" w:eastAsiaTheme="minorEastAsia" w:hAnsiTheme="minorHAnsi" w:cstheme="minorHAnsi"/>
          <w:noProof/>
          <w:kern w:val="2"/>
          <w:sz w:val="24"/>
          <w14:ligatures w14:val="standardContextual"/>
        </w:rPr>
      </w:pPr>
      <w:hyperlink w:anchor="_Toc225253087" w:history="1">
        <w:r w:rsidRPr="00045B59">
          <w:rPr>
            <w:rStyle w:val="Hyperlink"/>
            <w:rFonts w:asciiTheme="minorHAnsi" w:hAnsiTheme="minorHAnsi" w:cstheme="minorHAnsi"/>
            <w:noProof/>
          </w:rPr>
          <w:t>4.3</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Technical Contact Information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51</w:t>
        </w:r>
        <w:r w:rsidRPr="00045B59">
          <w:rPr>
            <w:rFonts w:asciiTheme="minorHAnsi" w:hAnsiTheme="minorHAnsi" w:cstheme="minorHAnsi"/>
            <w:noProof/>
            <w:webHidden/>
          </w:rPr>
          <w:fldChar w:fldCharType="end"/>
        </w:r>
      </w:hyperlink>
    </w:p>
    <w:p w:rsidR="00045B59" w:rsidRPr="00045B59" w14:paraId="078961C7" w14:textId="6373487C">
      <w:pPr>
        <w:pStyle w:val="TOC3"/>
        <w:rPr>
          <w:rFonts w:asciiTheme="minorHAnsi" w:eastAsiaTheme="minorEastAsia" w:hAnsiTheme="minorHAnsi" w:cstheme="minorHAnsi"/>
          <w:noProof/>
          <w:kern w:val="2"/>
          <w:sz w:val="24"/>
          <w14:ligatures w14:val="standardContextual"/>
        </w:rPr>
      </w:pPr>
      <w:hyperlink w:anchor="_Toc225253088" w:history="1">
        <w:r w:rsidRPr="00045B59">
          <w:rPr>
            <w:rStyle w:val="Hyperlink"/>
            <w:rFonts w:asciiTheme="minorHAnsi" w:hAnsiTheme="minorHAnsi" w:cstheme="minorHAnsi"/>
            <w:noProof/>
          </w:rPr>
          <w:t>4.4</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Public Contact Information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51</w:t>
        </w:r>
        <w:r w:rsidRPr="00045B59">
          <w:rPr>
            <w:rFonts w:asciiTheme="minorHAnsi" w:hAnsiTheme="minorHAnsi" w:cstheme="minorHAnsi"/>
            <w:noProof/>
            <w:webHidden/>
          </w:rPr>
          <w:fldChar w:fldCharType="end"/>
        </w:r>
      </w:hyperlink>
    </w:p>
    <w:p w:rsidR="00045B59" w:rsidRPr="00045B59" w14:paraId="3C78C192" w14:textId="0BE699A1">
      <w:pPr>
        <w:pStyle w:val="TOC3"/>
        <w:rPr>
          <w:rFonts w:asciiTheme="minorHAnsi" w:eastAsiaTheme="minorEastAsia" w:hAnsiTheme="minorHAnsi" w:cstheme="minorHAnsi"/>
          <w:noProof/>
          <w:kern w:val="2"/>
          <w:sz w:val="24"/>
          <w14:ligatures w14:val="standardContextual"/>
        </w:rPr>
      </w:pPr>
      <w:hyperlink w:anchor="_Toc225253089" w:history="1">
        <w:r w:rsidRPr="00045B59">
          <w:rPr>
            <w:rStyle w:val="Hyperlink"/>
            <w:rFonts w:asciiTheme="minorHAnsi" w:hAnsiTheme="minorHAnsi" w:cstheme="minorHAnsi"/>
            <w:noProof/>
          </w:rPr>
          <w:t>4.5</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North American Industry Classification System (NAICS) Codes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_Toc225253089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52</w:t>
        </w:r>
        <w:r w:rsidRPr="00045B59">
          <w:rPr>
            <w:rFonts w:asciiTheme="minorHAnsi" w:hAnsiTheme="minorHAnsi" w:cstheme="minorHAnsi"/>
            <w:noProof/>
            <w:webHidden/>
          </w:rPr>
          <w:fldChar w:fldCharType="end"/>
        </w:r>
      </w:hyperlink>
    </w:p>
    <w:p w:rsidR="00045B59" w:rsidRPr="00045B59" w14:paraId="7FA6D34E" w14:textId="2CB6BF9A">
      <w:pPr>
        <w:pStyle w:val="TOC3"/>
        <w:rPr>
          <w:rFonts w:asciiTheme="minorHAnsi" w:eastAsiaTheme="minorEastAsia" w:hAnsiTheme="minorHAnsi" w:cstheme="minorHAnsi"/>
          <w:noProof/>
          <w:kern w:val="2"/>
          <w:sz w:val="24"/>
          <w14:ligatures w14:val="standardContextual"/>
        </w:rPr>
      </w:pPr>
      <w:hyperlink w:anchor="_Toc225253090" w:history="1">
        <w:r w:rsidRPr="00045B59">
          <w:rPr>
            <w:rStyle w:val="Hyperlink"/>
            <w:rFonts w:asciiTheme="minorHAnsi" w:hAnsiTheme="minorHAnsi" w:cstheme="minorHAnsi"/>
            <w:noProof/>
          </w:rPr>
          <w:t>4.6</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Dun &amp; Bradstreet Number(s)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52</w:t>
        </w:r>
        <w:r w:rsidRPr="00045B59">
          <w:rPr>
            <w:rFonts w:asciiTheme="minorHAnsi" w:hAnsiTheme="minorHAnsi" w:cstheme="minorHAnsi"/>
            <w:noProof/>
            <w:webHidden/>
          </w:rPr>
          <w:fldChar w:fldCharType="end"/>
        </w:r>
      </w:hyperlink>
    </w:p>
    <w:p w:rsidR="00045B59" w:rsidRPr="00045B59" w14:paraId="3E054C4D" w14:textId="52D3ECFA">
      <w:pPr>
        <w:pStyle w:val="TOC2"/>
        <w:rPr>
          <w:rFonts w:asciiTheme="minorHAnsi" w:eastAsiaTheme="minorEastAsia" w:hAnsiTheme="minorHAnsi" w:cstheme="minorHAnsi"/>
          <w:noProof/>
          <w:kern w:val="2"/>
          <w:sz w:val="24"/>
          <w14:ligatures w14:val="standardContextual"/>
        </w:rPr>
      </w:pPr>
      <w:hyperlink w:anchor="_Toc225253091" w:history="1">
        <w:r w:rsidRPr="00045B59">
          <w:rPr>
            <w:rStyle w:val="Hyperlink"/>
            <w:rFonts w:asciiTheme="minorHAnsi" w:hAnsiTheme="minorHAnsi" w:cstheme="minorHAnsi"/>
            <w:noProof/>
          </w:rPr>
          <w:t>Section 5.</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Parent Company Information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52</w:t>
        </w:r>
        <w:r w:rsidRPr="00045B59">
          <w:rPr>
            <w:rFonts w:asciiTheme="minorHAnsi" w:hAnsiTheme="minorHAnsi" w:cstheme="minorHAnsi"/>
            <w:noProof/>
            <w:webHidden/>
          </w:rPr>
          <w:fldChar w:fldCharType="end"/>
        </w:r>
      </w:hyperlink>
    </w:p>
    <w:p w:rsidR="00045B59" w:rsidRPr="00045B59" w14:paraId="6C4CEE47" w14:textId="070CF423">
      <w:pPr>
        <w:pStyle w:val="TOC3"/>
        <w:rPr>
          <w:rFonts w:asciiTheme="minorHAnsi" w:eastAsiaTheme="minorEastAsia" w:hAnsiTheme="minorHAnsi" w:cstheme="minorHAnsi"/>
          <w:noProof/>
          <w:kern w:val="2"/>
          <w:sz w:val="24"/>
          <w14:ligatures w14:val="standardContextual"/>
        </w:rPr>
      </w:pPr>
      <w:hyperlink w:anchor="_Toc225253092" w:history="1">
        <w:r w:rsidRPr="00045B59">
          <w:rPr>
            <w:rStyle w:val="Hyperlink"/>
            <w:rFonts w:asciiTheme="minorHAnsi" w:hAnsiTheme="minorHAnsi" w:cstheme="minorHAnsi"/>
            <w:noProof/>
          </w:rPr>
          <w:t>5.1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U.S. Parent Company Name</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53</w:t>
        </w:r>
        <w:r w:rsidRPr="00045B59">
          <w:rPr>
            <w:rFonts w:asciiTheme="minorHAnsi" w:hAnsiTheme="minorHAnsi" w:cstheme="minorHAnsi"/>
            <w:noProof/>
            <w:webHidden/>
          </w:rPr>
          <w:fldChar w:fldCharType="end"/>
        </w:r>
      </w:hyperlink>
    </w:p>
    <w:p w:rsidR="00045B59" w:rsidRPr="00045B59" w14:paraId="5E5DFE7F" w14:textId="413ED72E">
      <w:pPr>
        <w:pStyle w:val="TOC3"/>
        <w:rPr>
          <w:rFonts w:asciiTheme="minorHAnsi" w:eastAsiaTheme="minorEastAsia" w:hAnsiTheme="minorHAnsi" w:cstheme="minorHAnsi"/>
          <w:noProof/>
          <w:kern w:val="2"/>
          <w:sz w:val="24"/>
          <w14:ligatures w14:val="standardContextual"/>
        </w:rPr>
      </w:pPr>
      <w:hyperlink w:anchor="_Toc225253093" w:history="1">
        <w:r w:rsidRPr="00045B59">
          <w:rPr>
            <w:rStyle w:val="Hyperlink"/>
            <w:rFonts w:asciiTheme="minorHAnsi" w:hAnsiTheme="minorHAnsi" w:cstheme="minorHAnsi"/>
            <w:noProof/>
          </w:rPr>
          <w:t>5.2</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U.S. Parent Company’s Dun &amp; Bradstreet Number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53</w:t>
        </w:r>
        <w:r w:rsidRPr="00045B59">
          <w:rPr>
            <w:rFonts w:asciiTheme="minorHAnsi" w:hAnsiTheme="minorHAnsi" w:cstheme="minorHAnsi"/>
            <w:noProof/>
            <w:webHidden/>
          </w:rPr>
          <w:fldChar w:fldCharType="end"/>
        </w:r>
      </w:hyperlink>
    </w:p>
    <w:p w:rsidR="00045B59" w:rsidRPr="00045B59" w14:paraId="56F92CC5" w14:textId="646EEC1B">
      <w:pPr>
        <w:pStyle w:val="TOC3"/>
        <w:rPr>
          <w:rFonts w:asciiTheme="minorHAnsi" w:eastAsiaTheme="minorEastAsia" w:hAnsiTheme="minorHAnsi" w:cstheme="minorHAnsi"/>
          <w:noProof/>
          <w:kern w:val="2"/>
          <w:sz w:val="24"/>
          <w14:ligatures w14:val="standardContextual"/>
        </w:rPr>
      </w:pPr>
      <w:hyperlink w:anchor="_Toc225253094" w:history="1">
        <w:r w:rsidRPr="00045B59">
          <w:rPr>
            <w:rStyle w:val="Hyperlink"/>
            <w:rFonts w:asciiTheme="minorHAnsi" w:hAnsiTheme="minorHAnsi" w:cstheme="minorHAnsi"/>
            <w:noProof/>
          </w:rPr>
          <w:t>5.3</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Foreign Parent Company Name</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53</w:t>
        </w:r>
        <w:r w:rsidRPr="00045B59">
          <w:rPr>
            <w:rFonts w:asciiTheme="minorHAnsi" w:hAnsiTheme="minorHAnsi" w:cstheme="minorHAnsi"/>
            <w:noProof/>
            <w:webHidden/>
          </w:rPr>
          <w:fldChar w:fldCharType="end"/>
        </w:r>
      </w:hyperlink>
    </w:p>
    <w:p w:rsidR="00045B59" w:rsidRPr="00045B59" w14:paraId="30376B37" w14:textId="45FBEA94">
      <w:pPr>
        <w:pStyle w:val="TOC3"/>
        <w:rPr>
          <w:rFonts w:asciiTheme="minorHAnsi" w:eastAsiaTheme="minorEastAsia" w:hAnsiTheme="minorHAnsi" w:cstheme="minorHAnsi"/>
          <w:noProof/>
          <w:kern w:val="2"/>
          <w:sz w:val="24"/>
          <w14:ligatures w14:val="standardContextual"/>
        </w:rPr>
      </w:pPr>
      <w:hyperlink w:anchor="_Toc225253095" w:history="1">
        <w:r w:rsidRPr="00045B59">
          <w:rPr>
            <w:rStyle w:val="Hyperlink"/>
            <w:rFonts w:asciiTheme="minorHAnsi" w:hAnsiTheme="minorHAnsi" w:cstheme="minorHAnsi"/>
            <w:noProof/>
          </w:rPr>
          <w:t>5.4</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Foreign Parent Company’s Dun &amp; Bradstreet Number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53</w:t>
        </w:r>
        <w:r w:rsidRPr="00045B59">
          <w:rPr>
            <w:rFonts w:asciiTheme="minorHAnsi" w:hAnsiTheme="minorHAnsi" w:cstheme="minorHAnsi"/>
            <w:noProof/>
            <w:webHidden/>
          </w:rPr>
          <w:fldChar w:fldCharType="end"/>
        </w:r>
      </w:hyperlink>
    </w:p>
    <w:p w:rsidR="00045B59" w:rsidRPr="00045B59" w14:paraId="5918FB2A" w14:textId="3062BABD">
      <w:pPr>
        <w:pStyle w:val="TOC1"/>
        <w:rPr>
          <w:rFonts w:asciiTheme="minorHAnsi" w:eastAsiaTheme="minorEastAsia" w:hAnsiTheme="minorHAnsi" w:cstheme="minorHAnsi"/>
          <w:b w:val="0"/>
          <w:noProof/>
          <w:kern w:val="2"/>
          <w:sz w:val="24"/>
          <w14:ligatures w14:val="standardContextual"/>
        </w:rPr>
      </w:pPr>
      <w:hyperlink w:anchor="_Toc225253096" w:history="1">
        <w:r w:rsidRPr="00045B59">
          <w:rPr>
            <w:rStyle w:val="Hyperlink"/>
            <w:rFonts w:asciiTheme="minorHAnsi" w:hAnsiTheme="minorHAnsi" w:cstheme="minorHAnsi"/>
            <w:noProof/>
          </w:rPr>
          <w:t xml:space="preserve">D. </w:t>
        </w:r>
        <w:r w:rsidRPr="00045B59">
          <w:rPr>
            <w:rFonts w:asciiTheme="minorHAnsi" w:eastAsiaTheme="minorEastAsia" w:hAnsiTheme="minorHAnsi" w:cstheme="minorHAnsi"/>
            <w:b w:val="0"/>
            <w:noProof/>
            <w:kern w:val="2"/>
            <w:sz w:val="24"/>
            <w14:ligatures w14:val="standardContextual"/>
          </w:rPr>
          <w:tab/>
        </w:r>
        <w:r w:rsidRPr="00045B59">
          <w:rPr>
            <w:rStyle w:val="Hyperlink"/>
            <w:rFonts w:asciiTheme="minorHAnsi" w:hAnsiTheme="minorHAnsi" w:cstheme="minorHAnsi"/>
            <w:noProof/>
          </w:rPr>
          <w:t>Part II. Chemical-Specific Information (Forms R and A)</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57</w:t>
        </w:r>
        <w:r w:rsidRPr="00045B59">
          <w:rPr>
            <w:rFonts w:asciiTheme="minorHAnsi" w:hAnsiTheme="minorHAnsi" w:cstheme="minorHAnsi"/>
            <w:noProof/>
            <w:webHidden/>
          </w:rPr>
          <w:fldChar w:fldCharType="end"/>
        </w:r>
      </w:hyperlink>
    </w:p>
    <w:p w:rsidR="00045B59" w:rsidRPr="00045B59" w14:paraId="2E686076" w14:textId="39AA263F">
      <w:pPr>
        <w:pStyle w:val="TOC2"/>
        <w:rPr>
          <w:rFonts w:asciiTheme="minorHAnsi" w:eastAsiaTheme="minorEastAsia" w:hAnsiTheme="minorHAnsi" w:cstheme="minorHAnsi"/>
          <w:noProof/>
          <w:kern w:val="2"/>
          <w:sz w:val="24"/>
          <w14:ligatures w14:val="standardContextual"/>
        </w:rPr>
      </w:pPr>
      <w:hyperlink w:anchor="_Toc225253097" w:history="1">
        <w:r w:rsidRPr="00045B59">
          <w:rPr>
            <w:rStyle w:val="Hyperlink"/>
            <w:rFonts w:asciiTheme="minorHAnsi" w:hAnsiTheme="minorHAnsi" w:cstheme="minorHAnsi"/>
            <w:noProof/>
          </w:rPr>
          <w:t>Section 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EPCRA Section 313 Chemical Identity  (Forms R and A)</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57</w:t>
        </w:r>
        <w:r w:rsidRPr="00045B59">
          <w:rPr>
            <w:rFonts w:asciiTheme="minorHAnsi" w:hAnsiTheme="minorHAnsi" w:cstheme="minorHAnsi"/>
            <w:noProof/>
            <w:webHidden/>
          </w:rPr>
          <w:fldChar w:fldCharType="end"/>
        </w:r>
      </w:hyperlink>
    </w:p>
    <w:p w:rsidR="00045B59" w:rsidRPr="00045B59" w14:paraId="75495F6A" w14:textId="7DC141D0">
      <w:pPr>
        <w:pStyle w:val="TOC3"/>
        <w:rPr>
          <w:rFonts w:asciiTheme="minorHAnsi" w:eastAsiaTheme="minorEastAsia" w:hAnsiTheme="minorHAnsi" w:cstheme="minorHAnsi"/>
          <w:noProof/>
          <w:kern w:val="2"/>
          <w:sz w:val="24"/>
          <w14:ligatures w14:val="standardContextual"/>
        </w:rPr>
      </w:pPr>
      <w:hyperlink w:anchor="_Toc225253098" w:history="1">
        <w:r w:rsidRPr="00045B59">
          <w:rPr>
            <w:rStyle w:val="Hyperlink"/>
            <w:rFonts w:asciiTheme="minorHAnsi" w:hAnsiTheme="minorHAnsi" w:cstheme="minorHAnsi"/>
            <w:noProof/>
          </w:rPr>
          <w:t xml:space="preserve">1.1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CAS Registry Number or Chemical Category ID</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57</w:t>
        </w:r>
        <w:r w:rsidRPr="00045B59">
          <w:rPr>
            <w:rFonts w:asciiTheme="minorHAnsi" w:hAnsiTheme="minorHAnsi" w:cstheme="minorHAnsi"/>
            <w:noProof/>
            <w:webHidden/>
          </w:rPr>
          <w:fldChar w:fldCharType="end"/>
        </w:r>
      </w:hyperlink>
    </w:p>
    <w:p w:rsidR="00045B59" w:rsidRPr="00045B59" w14:paraId="1ADE4977" w14:textId="6DDB80C8">
      <w:pPr>
        <w:pStyle w:val="TOC3"/>
        <w:rPr>
          <w:rFonts w:asciiTheme="minorHAnsi" w:eastAsiaTheme="minorEastAsia" w:hAnsiTheme="minorHAnsi" w:cstheme="minorHAnsi"/>
          <w:noProof/>
          <w:kern w:val="2"/>
          <w:sz w:val="24"/>
          <w14:ligatures w14:val="standardContextual"/>
        </w:rPr>
      </w:pPr>
      <w:hyperlink w:anchor="_Toc225253099" w:history="1">
        <w:r w:rsidRPr="00045B59">
          <w:rPr>
            <w:rStyle w:val="Hyperlink"/>
            <w:rFonts w:asciiTheme="minorHAnsi" w:hAnsiTheme="minorHAnsi" w:cstheme="minorHAnsi"/>
            <w:noProof/>
          </w:rPr>
          <w:t xml:space="preserve">1.2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Chemical or Chemical Category Name</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_Toc225253099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57</w:t>
        </w:r>
        <w:r w:rsidRPr="00045B59">
          <w:rPr>
            <w:rFonts w:asciiTheme="minorHAnsi" w:hAnsiTheme="minorHAnsi" w:cstheme="minorHAnsi"/>
            <w:noProof/>
            <w:webHidden/>
          </w:rPr>
          <w:fldChar w:fldCharType="end"/>
        </w:r>
      </w:hyperlink>
    </w:p>
    <w:p w:rsidR="00045B59" w:rsidRPr="00045B59" w14:paraId="5CB519B1" w14:textId="252D12D0">
      <w:pPr>
        <w:pStyle w:val="TOC3"/>
        <w:rPr>
          <w:rFonts w:asciiTheme="minorHAnsi" w:eastAsiaTheme="minorEastAsia" w:hAnsiTheme="minorHAnsi" w:cstheme="minorHAnsi"/>
          <w:noProof/>
          <w:kern w:val="2"/>
          <w:sz w:val="24"/>
          <w14:ligatures w14:val="standardContextual"/>
        </w:rPr>
      </w:pPr>
      <w:hyperlink w:anchor="_Toc225253100" w:history="1">
        <w:r w:rsidRPr="00045B59">
          <w:rPr>
            <w:rStyle w:val="Hyperlink"/>
            <w:rFonts w:asciiTheme="minorHAnsi" w:hAnsiTheme="minorHAnsi" w:cstheme="minorHAnsi"/>
            <w:noProof/>
          </w:rPr>
          <w:t xml:space="preserve">1.3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Generic Chemical Name</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57</w:t>
        </w:r>
        <w:r w:rsidRPr="00045B59">
          <w:rPr>
            <w:rFonts w:asciiTheme="minorHAnsi" w:hAnsiTheme="minorHAnsi" w:cstheme="minorHAnsi"/>
            <w:noProof/>
            <w:webHidden/>
          </w:rPr>
          <w:fldChar w:fldCharType="end"/>
        </w:r>
      </w:hyperlink>
    </w:p>
    <w:p w:rsidR="00045B59" w:rsidRPr="00045B59" w14:paraId="2AA795BC" w14:textId="6776D4BC">
      <w:pPr>
        <w:pStyle w:val="TOC2"/>
        <w:rPr>
          <w:rFonts w:asciiTheme="minorHAnsi" w:eastAsiaTheme="minorEastAsia" w:hAnsiTheme="minorHAnsi" w:cstheme="minorHAnsi"/>
          <w:noProof/>
          <w:kern w:val="2"/>
          <w:sz w:val="24"/>
          <w14:ligatures w14:val="standardContextual"/>
        </w:rPr>
      </w:pPr>
      <w:hyperlink w:anchor="_Toc225253101" w:history="1">
        <w:r w:rsidRPr="00045B59">
          <w:rPr>
            <w:rStyle w:val="Hyperlink"/>
            <w:rFonts w:asciiTheme="minorHAnsi" w:hAnsiTheme="minorHAnsi" w:cstheme="minorHAnsi"/>
            <w:noProof/>
          </w:rPr>
          <w:t xml:space="preserve">Section 2.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Mixture Component Identity (Forms R and A)</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58</w:t>
        </w:r>
        <w:r w:rsidRPr="00045B59">
          <w:rPr>
            <w:rFonts w:asciiTheme="minorHAnsi" w:hAnsiTheme="minorHAnsi" w:cstheme="minorHAnsi"/>
            <w:noProof/>
            <w:webHidden/>
          </w:rPr>
          <w:fldChar w:fldCharType="end"/>
        </w:r>
      </w:hyperlink>
    </w:p>
    <w:p w:rsidR="00045B59" w:rsidRPr="00045B59" w14:paraId="7A281F7D" w14:textId="35B2EF99">
      <w:pPr>
        <w:pStyle w:val="TOC3"/>
        <w:rPr>
          <w:rFonts w:asciiTheme="minorHAnsi" w:eastAsiaTheme="minorEastAsia" w:hAnsiTheme="minorHAnsi" w:cstheme="minorHAnsi"/>
          <w:noProof/>
          <w:kern w:val="2"/>
          <w:sz w:val="24"/>
          <w14:ligatures w14:val="standardContextual"/>
        </w:rPr>
      </w:pPr>
      <w:hyperlink w:anchor="_Toc225253102" w:history="1">
        <w:r w:rsidRPr="00045B59">
          <w:rPr>
            <w:rStyle w:val="Hyperlink"/>
            <w:rFonts w:asciiTheme="minorHAnsi" w:hAnsiTheme="minorHAnsi" w:cstheme="minorHAnsi"/>
            <w:noProof/>
          </w:rPr>
          <w:t xml:space="preserve">2.1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Generic Chemical Name Provided by Supplier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58</w:t>
        </w:r>
        <w:r w:rsidRPr="00045B59">
          <w:rPr>
            <w:rFonts w:asciiTheme="minorHAnsi" w:hAnsiTheme="minorHAnsi" w:cstheme="minorHAnsi"/>
            <w:noProof/>
            <w:webHidden/>
          </w:rPr>
          <w:fldChar w:fldCharType="end"/>
        </w:r>
      </w:hyperlink>
    </w:p>
    <w:p w:rsidR="00045B59" w:rsidRPr="00045B59" w14:paraId="704D0893" w14:textId="5C1E0CD4">
      <w:pPr>
        <w:pStyle w:val="TOC2"/>
        <w:rPr>
          <w:rFonts w:asciiTheme="minorHAnsi" w:eastAsiaTheme="minorEastAsia" w:hAnsiTheme="minorHAnsi" w:cstheme="minorHAnsi"/>
          <w:noProof/>
          <w:kern w:val="2"/>
          <w:sz w:val="24"/>
          <w14:ligatures w14:val="standardContextual"/>
        </w:rPr>
      </w:pPr>
      <w:hyperlink w:anchor="_Toc225253103" w:history="1">
        <w:r w:rsidRPr="00045B59">
          <w:rPr>
            <w:rStyle w:val="Hyperlink"/>
            <w:rFonts w:asciiTheme="minorHAnsi" w:hAnsiTheme="minorHAnsi" w:cstheme="minorHAnsi"/>
            <w:noProof/>
          </w:rPr>
          <w:t xml:space="preserve">Section 3.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Activities and Uses of the TRI-listed Chemical at the Facility (Form 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58</w:t>
        </w:r>
        <w:r w:rsidRPr="00045B59">
          <w:rPr>
            <w:rFonts w:asciiTheme="minorHAnsi" w:hAnsiTheme="minorHAnsi" w:cstheme="minorHAnsi"/>
            <w:noProof/>
            <w:webHidden/>
          </w:rPr>
          <w:fldChar w:fldCharType="end"/>
        </w:r>
      </w:hyperlink>
    </w:p>
    <w:p w:rsidR="00045B59" w:rsidRPr="00045B59" w14:paraId="564EED81" w14:textId="0FF1593E">
      <w:pPr>
        <w:pStyle w:val="TOC3"/>
        <w:rPr>
          <w:rFonts w:asciiTheme="minorHAnsi" w:eastAsiaTheme="minorEastAsia" w:hAnsiTheme="minorHAnsi" w:cstheme="minorHAnsi"/>
          <w:noProof/>
          <w:kern w:val="2"/>
          <w:sz w:val="24"/>
          <w14:ligatures w14:val="standardContextual"/>
        </w:rPr>
      </w:pPr>
      <w:hyperlink w:anchor="_Toc225253104" w:history="1">
        <w:r w:rsidRPr="00045B59">
          <w:rPr>
            <w:rStyle w:val="Hyperlink"/>
            <w:rFonts w:asciiTheme="minorHAnsi" w:hAnsiTheme="minorHAnsi" w:cstheme="minorHAnsi"/>
            <w:noProof/>
          </w:rPr>
          <w:t>3.1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Manufacture the TRI-Listed Chemical</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59</w:t>
        </w:r>
        <w:r w:rsidRPr="00045B59">
          <w:rPr>
            <w:rFonts w:asciiTheme="minorHAnsi" w:hAnsiTheme="minorHAnsi" w:cstheme="minorHAnsi"/>
            <w:noProof/>
            <w:webHidden/>
          </w:rPr>
          <w:fldChar w:fldCharType="end"/>
        </w:r>
      </w:hyperlink>
    </w:p>
    <w:p w:rsidR="00045B59" w:rsidRPr="00045B59" w14:paraId="2CFA62AE" w14:textId="51C68397">
      <w:pPr>
        <w:pStyle w:val="TOC3"/>
        <w:rPr>
          <w:rFonts w:asciiTheme="minorHAnsi" w:eastAsiaTheme="minorEastAsia" w:hAnsiTheme="minorHAnsi" w:cstheme="minorHAnsi"/>
          <w:noProof/>
          <w:kern w:val="2"/>
          <w:sz w:val="24"/>
          <w14:ligatures w14:val="standardContextual"/>
        </w:rPr>
      </w:pPr>
      <w:hyperlink w:anchor="_Toc225253105" w:history="1">
        <w:r w:rsidRPr="00045B59">
          <w:rPr>
            <w:rStyle w:val="Hyperlink"/>
            <w:rFonts w:asciiTheme="minorHAnsi" w:hAnsiTheme="minorHAnsi" w:cstheme="minorHAnsi"/>
            <w:noProof/>
          </w:rPr>
          <w:t xml:space="preserve">3.2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Process the TRI-Listed Chemical</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59</w:t>
        </w:r>
        <w:r w:rsidRPr="00045B59">
          <w:rPr>
            <w:rFonts w:asciiTheme="minorHAnsi" w:hAnsiTheme="minorHAnsi" w:cstheme="minorHAnsi"/>
            <w:noProof/>
            <w:webHidden/>
          </w:rPr>
          <w:fldChar w:fldCharType="end"/>
        </w:r>
      </w:hyperlink>
    </w:p>
    <w:p w:rsidR="00045B59" w:rsidRPr="00045B59" w14:paraId="1CA86782" w14:textId="3E7AEBA7">
      <w:pPr>
        <w:pStyle w:val="TOC3"/>
        <w:rPr>
          <w:rFonts w:asciiTheme="minorHAnsi" w:eastAsiaTheme="minorEastAsia" w:hAnsiTheme="minorHAnsi" w:cstheme="minorHAnsi"/>
          <w:noProof/>
          <w:kern w:val="2"/>
          <w:sz w:val="24"/>
          <w14:ligatures w14:val="standardContextual"/>
        </w:rPr>
      </w:pPr>
      <w:hyperlink w:anchor="_Toc225253106" w:history="1">
        <w:r w:rsidRPr="00045B59">
          <w:rPr>
            <w:rStyle w:val="Hyperlink"/>
            <w:rFonts w:asciiTheme="minorHAnsi" w:hAnsiTheme="minorHAnsi" w:cstheme="minorHAnsi"/>
            <w:noProof/>
          </w:rPr>
          <w:t xml:space="preserve">3.3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Otherwise Use the TRI-Listed Chemical (non-incorporative activities)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60</w:t>
        </w:r>
        <w:r w:rsidRPr="00045B59">
          <w:rPr>
            <w:rFonts w:asciiTheme="minorHAnsi" w:hAnsiTheme="minorHAnsi" w:cstheme="minorHAnsi"/>
            <w:noProof/>
            <w:webHidden/>
          </w:rPr>
          <w:fldChar w:fldCharType="end"/>
        </w:r>
      </w:hyperlink>
    </w:p>
    <w:p w:rsidR="00045B59" w:rsidRPr="00045B59" w14:paraId="0397A5D8" w14:textId="383E65C1">
      <w:pPr>
        <w:pStyle w:val="TOC2"/>
        <w:rPr>
          <w:rFonts w:asciiTheme="minorHAnsi" w:eastAsiaTheme="minorEastAsia" w:hAnsiTheme="minorHAnsi" w:cstheme="minorHAnsi"/>
          <w:noProof/>
          <w:kern w:val="2"/>
          <w:sz w:val="24"/>
          <w14:ligatures w14:val="standardContextual"/>
        </w:rPr>
      </w:pPr>
      <w:hyperlink w:anchor="_Toc225253107" w:history="1">
        <w:r w:rsidRPr="00045B59">
          <w:rPr>
            <w:rStyle w:val="Hyperlink"/>
            <w:rFonts w:asciiTheme="minorHAnsi" w:hAnsiTheme="minorHAnsi" w:cstheme="minorHAnsi"/>
            <w:noProof/>
          </w:rPr>
          <w:t>Section 4.</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spacing w:val="-6"/>
          </w:rPr>
          <w:t xml:space="preserve">Maximum Amount of the TRI-Listed Chemical On-site at Any Time During the Reporting Year </w:t>
        </w:r>
        <w:r w:rsidRPr="00045B59">
          <w:rPr>
            <w:rStyle w:val="Hyperlink"/>
            <w:rFonts w:asciiTheme="minorHAnsi" w:hAnsiTheme="minorHAnsi" w:cstheme="minorHAnsi"/>
            <w:noProof/>
          </w:rPr>
          <w:t>(Form 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63</w:t>
        </w:r>
        <w:r w:rsidRPr="00045B59">
          <w:rPr>
            <w:rFonts w:asciiTheme="minorHAnsi" w:hAnsiTheme="minorHAnsi" w:cstheme="minorHAnsi"/>
            <w:noProof/>
            <w:webHidden/>
          </w:rPr>
          <w:fldChar w:fldCharType="end"/>
        </w:r>
      </w:hyperlink>
    </w:p>
    <w:p w:rsidR="00045B59" w:rsidRPr="00045B59" w14:paraId="6BC20B1C" w14:textId="41FC16DF">
      <w:pPr>
        <w:pStyle w:val="TOC2"/>
        <w:rPr>
          <w:rFonts w:asciiTheme="minorHAnsi" w:eastAsiaTheme="minorEastAsia" w:hAnsiTheme="minorHAnsi" w:cstheme="minorHAnsi"/>
          <w:noProof/>
          <w:kern w:val="2"/>
          <w:sz w:val="24"/>
          <w14:ligatures w14:val="standardContextual"/>
        </w:rPr>
      </w:pPr>
      <w:hyperlink w:anchor="_Toc225253108" w:history="1">
        <w:r w:rsidRPr="00045B59">
          <w:rPr>
            <w:rStyle w:val="Hyperlink"/>
            <w:rFonts w:asciiTheme="minorHAnsi" w:hAnsiTheme="minorHAnsi" w:cstheme="minorHAnsi"/>
            <w:noProof/>
          </w:rPr>
          <w:t xml:space="preserve">Section 5.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Quantity of the TRI-Listed Chemical Entering Each Environmental Medium On-Site (Form 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64</w:t>
        </w:r>
        <w:r w:rsidRPr="00045B59">
          <w:rPr>
            <w:rFonts w:asciiTheme="minorHAnsi" w:hAnsiTheme="minorHAnsi" w:cstheme="minorHAnsi"/>
            <w:noProof/>
            <w:webHidden/>
          </w:rPr>
          <w:fldChar w:fldCharType="end"/>
        </w:r>
      </w:hyperlink>
    </w:p>
    <w:p w:rsidR="00045B59" w:rsidRPr="00045B59" w14:paraId="0E31217E" w14:textId="2F170D2B">
      <w:pPr>
        <w:pStyle w:val="TOC3"/>
        <w:rPr>
          <w:rFonts w:asciiTheme="minorHAnsi" w:eastAsiaTheme="minorEastAsia" w:hAnsiTheme="minorHAnsi" w:cstheme="minorHAnsi"/>
          <w:noProof/>
          <w:kern w:val="2"/>
          <w:sz w:val="24"/>
          <w14:ligatures w14:val="standardContextual"/>
        </w:rPr>
      </w:pPr>
      <w:hyperlink w:anchor="_Toc225253109" w:history="1">
        <w:r w:rsidRPr="00045B59">
          <w:rPr>
            <w:rStyle w:val="Hyperlink"/>
            <w:rFonts w:asciiTheme="minorHAnsi" w:hAnsiTheme="minorHAnsi" w:cstheme="minorHAnsi"/>
            <w:noProof/>
          </w:rPr>
          <w:t xml:space="preserve">5.1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Fugitive or Non-Point Air Emissions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_Toc225253109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64</w:t>
        </w:r>
        <w:r w:rsidRPr="00045B59">
          <w:rPr>
            <w:rFonts w:asciiTheme="minorHAnsi" w:hAnsiTheme="minorHAnsi" w:cstheme="minorHAnsi"/>
            <w:noProof/>
            <w:webHidden/>
          </w:rPr>
          <w:fldChar w:fldCharType="end"/>
        </w:r>
      </w:hyperlink>
    </w:p>
    <w:p w:rsidR="00045B59" w:rsidRPr="00045B59" w14:paraId="0DDE9D0B" w14:textId="7E9338EF">
      <w:pPr>
        <w:pStyle w:val="TOC3"/>
        <w:rPr>
          <w:rFonts w:asciiTheme="minorHAnsi" w:eastAsiaTheme="minorEastAsia" w:hAnsiTheme="minorHAnsi" w:cstheme="minorHAnsi"/>
          <w:noProof/>
          <w:kern w:val="2"/>
          <w:sz w:val="24"/>
          <w14:ligatures w14:val="standardContextual"/>
        </w:rPr>
      </w:pPr>
      <w:hyperlink w:anchor="_Toc225253110" w:history="1">
        <w:r w:rsidRPr="00045B59">
          <w:rPr>
            <w:rStyle w:val="Hyperlink"/>
            <w:rFonts w:asciiTheme="minorHAnsi" w:hAnsiTheme="minorHAnsi" w:cstheme="minorHAnsi"/>
            <w:noProof/>
          </w:rPr>
          <w:t xml:space="preserve">5.2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Stack or Point Air Emissions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65</w:t>
        </w:r>
        <w:r w:rsidRPr="00045B59">
          <w:rPr>
            <w:rFonts w:asciiTheme="minorHAnsi" w:hAnsiTheme="minorHAnsi" w:cstheme="minorHAnsi"/>
            <w:noProof/>
            <w:webHidden/>
          </w:rPr>
          <w:fldChar w:fldCharType="end"/>
        </w:r>
      </w:hyperlink>
    </w:p>
    <w:p w:rsidR="00045B59" w:rsidRPr="00045B59" w14:paraId="303B604D" w14:textId="12ADDB17">
      <w:pPr>
        <w:pStyle w:val="TOC3"/>
        <w:rPr>
          <w:rFonts w:asciiTheme="minorHAnsi" w:eastAsiaTheme="minorEastAsia" w:hAnsiTheme="minorHAnsi" w:cstheme="minorHAnsi"/>
          <w:noProof/>
          <w:kern w:val="2"/>
          <w:sz w:val="24"/>
          <w14:ligatures w14:val="standardContextual"/>
        </w:rPr>
      </w:pPr>
      <w:hyperlink w:anchor="_Toc225253111" w:history="1">
        <w:r w:rsidRPr="00045B59">
          <w:rPr>
            <w:rStyle w:val="Hyperlink"/>
            <w:rFonts w:asciiTheme="minorHAnsi" w:hAnsiTheme="minorHAnsi" w:cstheme="minorHAnsi"/>
            <w:noProof/>
          </w:rPr>
          <w:t xml:space="preserve">5.3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Discharges to Receiving Streams or Water Bodies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65</w:t>
        </w:r>
        <w:r w:rsidRPr="00045B59">
          <w:rPr>
            <w:rFonts w:asciiTheme="minorHAnsi" w:hAnsiTheme="minorHAnsi" w:cstheme="minorHAnsi"/>
            <w:noProof/>
            <w:webHidden/>
          </w:rPr>
          <w:fldChar w:fldCharType="end"/>
        </w:r>
      </w:hyperlink>
    </w:p>
    <w:p w:rsidR="00045B59" w:rsidRPr="00045B59" w14:paraId="70EA3160" w14:textId="3F5C2531">
      <w:pPr>
        <w:pStyle w:val="TOC3"/>
        <w:rPr>
          <w:rFonts w:asciiTheme="minorHAnsi" w:eastAsiaTheme="minorEastAsia" w:hAnsiTheme="minorHAnsi" w:cstheme="minorHAnsi"/>
          <w:noProof/>
          <w:kern w:val="2"/>
          <w:sz w:val="24"/>
          <w14:ligatures w14:val="standardContextual"/>
        </w:rPr>
      </w:pPr>
      <w:hyperlink w:anchor="_Toc225253112" w:history="1">
        <w:r w:rsidRPr="00045B59">
          <w:rPr>
            <w:rStyle w:val="Hyperlink"/>
            <w:rFonts w:asciiTheme="minorHAnsi" w:hAnsiTheme="minorHAnsi" w:cstheme="minorHAnsi"/>
            <w:noProof/>
          </w:rPr>
          <w:t>Sections 5.4 and 5.5: Disposal to Land On-site</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66</w:t>
        </w:r>
        <w:r w:rsidRPr="00045B59">
          <w:rPr>
            <w:rFonts w:asciiTheme="minorHAnsi" w:hAnsiTheme="minorHAnsi" w:cstheme="minorHAnsi"/>
            <w:noProof/>
            <w:webHidden/>
          </w:rPr>
          <w:fldChar w:fldCharType="end"/>
        </w:r>
      </w:hyperlink>
    </w:p>
    <w:p w:rsidR="00045B59" w:rsidRPr="00045B59" w14:paraId="6375340C" w14:textId="4F1E2545">
      <w:pPr>
        <w:pStyle w:val="TOC2"/>
        <w:rPr>
          <w:rFonts w:asciiTheme="minorHAnsi" w:eastAsiaTheme="minorEastAsia" w:hAnsiTheme="minorHAnsi" w:cstheme="minorHAnsi"/>
          <w:noProof/>
          <w:kern w:val="2"/>
          <w:sz w:val="24"/>
          <w14:ligatures w14:val="standardContextual"/>
        </w:rPr>
      </w:pPr>
      <w:hyperlink w:anchor="_Toc225253113" w:history="1">
        <w:r w:rsidRPr="00045B59">
          <w:rPr>
            <w:rStyle w:val="Hyperlink"/>
            <w:rFonts w:asciiTheme="minorHAnsi" w:hAnsiTheme="minorHAnsi" w:cstheme="minorHAnsi"/>
            <w:noProof/>
          </w:rPr>
          <w:t xml:space="preserve">Section 6.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Transfer(s) of the TRI-Listed Chemical in Wastes to Off-Site Locations (Form 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72</w:t>
        </w:r>
        <w:r w:rsidRPr="00045B59">
          <w:rPr>
            <w:rFonts w:asciiTheme="minorHAnsi" w:hAnsiTheme="minorHAnsi" w:cstheme="minorHAnsi"/>
            <w:noProof/>
            <w:webHidden/>
          </w:rPr>
          <w:fldChar w:fldCharType="end"/>
        </w:r>
      </w:hyperlink>
    </w:p>
    <w:p w:rsidR="00045B59" w:rsidRPr="00045B59" w14:paraId="225A9A16" w14:textId="61FF6D30">
      <w:pPr>
        <w:pStyle w:val="TOC3"/>
        <w:rPr>
          <w:rFonts w:asciiTheme="minorHAnsi" w:eastAsiaTheme="minorEastAsia" w:hAnsiTheme="minorHAnsi" w:cstheme="minorHAnsi"/>
          <w:noProof/>
          <w:kern w:val="2"/>
          <w:sz w:val="24"/>
          <w14:ligatures w14:val="standardContextual"/>
        </w:rPr>
      </w:pPr>
      <w:hyperlink w:anchor="_Toc225253114" w:history="1">
        <w:r w:rsidRPr="00045B59">
          <w:rPr>
            <w:rStyle w:val="Hyperlink"/>
            <w:rFonts w:asciiTheme="minorHAnsi" w:hAnsiTheme="minorHAnsi" w:cstheme="minorHAnsi"/>
            <w:noProof/>
          </w:rPr>
          <w:t xml:space="preserve">6.1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Discharges to Publicly Owned Treatment Works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72</w:t>
        </w:r>
        <w:r w:rsidRPr="00045B59">
          <w:rPr>
            <w:rFonts w:asciiTheme="minorHAnsi" w:hAnsiTheme="minorHAnsi" w:cstheme="minorHAnsi"/>
            <w:noProof/>
            <w:webHidden/>
          </w:rPr>
          <w:fldChar w:fldCharType="end"/>
        </w:r>
      </w:hyperlink>
    </w:p>
    <w:p w:rsidR="00045B59" w:rsidRPr="00045B59" w14:paraId="08D5FCC9" w14:textId="46992057">
      <w:pPr>
        <w:pStyle w:val="TOC3"/>
        <w:rPr>
          <w:rFonts w:asciiTheme="minorHAnsi" w:eastAsiaTheme="minorEastAsia" w:hAnsiTheme="minorHAnsi" w:cstheme="minorHAnsi"/>
          <w:noProof/>
          <w:kern w:val="2"/>
          <w:sz w:val="24"/>
          <w14:ligatures w14:val="standardContextual"/>
        </w:rPr>
      </w:pPr>
      <w:hyperlink w:anchor="_Toc225253115" w:history="1">
        <w:r w:rsidRPr="00045B59">
          <w:rPr>
            <w:rStyle w:val="Hyperlink"/>
            <w:rFonts w:asciiTheme="minorHAnsi" w:hAnsiTheme="minorHAnsi" w:cstheme="minorHAnsi"/>
            <w:noProof/>
          </w:rPr>
          <w:t xml:space="preserve">6.2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Transfers to Other Off-Site Locations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74</w:t>
        </w:r>
        <w:r w:rsidRPr="00045B59">
          <w:rPr>
            <w:rFonts w:asciiTheme="minorHAnsi" w:hAnsiTheme="minorHAnsi" w:cstheme="minorHAnsi"/>
            <w:noProof/>
            <w:webHidden/>
          </w:rPr>
          <w:fldChar w:fldCharType="end"/>
        </w:r>
      </w:hyperlink>
    </w:p>
    <w:p w:rsidR="00045B59" w:rsidRPr="00045B59" w14:paraId="144F66BE" w14:textId="25148978">
      <w:pPr>
        <w:pStyle w:val="TOC2"/>
        <w:rPr>
          <w:rFonts w:asciiTheme="minorHAnsi" w:eastAsiaTheme="minorEastAsia" w:hAnsiTheme="minorHAnsi" w:cstheme="minorHAnsi"/>
          <w:noProof/>
          <w:kern w:val="2"/>
          <w:sz w:val="24"/>
          <w14:ligatures w14:val="standardContextual"/>
        </w:rPr>
      </w:pPr>
      <w:hyperlink w:anchor="_Toc225253116" w:history="1">
        <w:r w:rsidRPr="00045B59">
          <w:rPr>
            <w:rStyle w:val="Hyperlink"/>
            <w:rFonts w:asciiTheme="minorHAnsi" w:hAnsiTheme="minorHAnsi" w:cstheme="minorHAnsi"/>
            <w:noProof/>
          </w:rPr>
          <w:t>Section 7.</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On-Site Waste Treatment, Energy Recovery, and Recycling Methods (Form 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82</w:t>
        </w:r>
        <w:r w:rsidRPr="00045B59">
          <w:rPr>
            <w:rFonts w:asciiTheme="minorHAnsi" w:hAnsiTheme="minorHAnsi" w:cstheme="minorHAnsi"/>
            <w:noProof/>
            <w:webHidden/>
          </w:rPr>
          <w:fldChar w:fldCharType="end"/>
        </w:r>
      </w:hyperlink>
    </w:p>
    <w:p w:rsidR="00045B59" w:rsidRPr="00045B59" w14:paraId="45253195" w14:textId="03030ABB">
      <w:pPr>
        <w:pStyle w:val="TOC3"/>
        <w:rPr>
          <w:rFonts w:asciiTheme="minorHAnsi" w:eastAsiaTheme="minorEastAsia" w:hAnsiTheme="minorHAnsi" w:cstheme="minorHAnsi"/>
          <w:noProof/>
          <w:kern w:val="2"/>
          <w:sz w:val="24"/>
          <w14:ligatures w14:val="standardContextual"/>
        </w:rPr>
      </w:pPr>
      <w:hyperlink w:anchor="_Toc225253117" w:history="1">
        <w:r w:rsidRPr="00045B59">
          <w:rPr>
            <w:rStyle w:val="Hyperlink"/>
            <w:rFonts w:asciiTheme="minorHAnsi" w:hAnsiTheme="minorHAnsi" w:cstheme="minorHAnsi"/>
            <w:noProof/>
          </w:rPr>
          <w:t>Section 7A: On-Site Waste Treatment Methods and Efficiency</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82</w:t>
        </w:r>
        <w:r w:rsidRPr="00045B59">
          <w:rPr>
            <w:rFonts w:asciiTheme="minorHAnsi" w:hAnsiTheme="minorHAnsi" w:cstheme="minorHAnsi"/>
            <w:noProof/>
            <w:webHidden/>
          </w:rPr>
          <w:fldChar w:fldCharType="end"/>
        </w:r>
      </w:hyperlink>
    </w:p>
    <w:p w:rsidR="00045B59" w:rsidRPr="00045B59" w14:paraId="3EEC0190" w14:textId="133CFE30">
      <w:pPr>
        <w:pStyle w:val="TOC3"/>
        <w:rPr>
          <w:rFonts w:asciiTheme="minorHAnsi" w:eastAsiaTheme="minorEastAsia" w:hAnsiTheme="minorHAnsi" w:cstheme="minorHAnsi"/>
          <w:noProof/>
          <w:kern w:val="2"/>
          <w:sz w:val="24"/>
          <w14:ligatures w14:val="standardContextual"/>
        </w:rPr>
      </w:pPr>
      <w:hyperlink w:anchor="_Toc225253118" w:history="1">
        <w:r w:rsidRPr="00045B59">
          <w:rPr>
            <w:rStyle w:val="Hyperlink"/>
            <w:rFonts w:asciiTheme="minorHAnsi" w:hAnsiTheme="minorHAnsi" w:cstheme="minorHAnsi"/>
            <w:noProof/>
          </w:rPr>
          <w:t>Section 7B: On-Site Energy Recovery Processes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86</w:t>
        </w:r>
        <w:r w:rsidRPr="00045B59">
          <w:rPr>
            <w:rFonts w:asciiTheme="minorHAnsi" w:hAnsiTheme="minorHAnsi" w:cstheme="minorHAnsi"/>
            <w:noProof/>
            <w:webHidden/>
          </w:rPr>
          <w:fldChar w:fldCharType="end"/>
        </w:r>
      </w:hyperlink>
    </w:p>
    <w:p w:rsidR="00045B59" w:rsidRPr="00045B59" w14:paraId="7F04C262" w14:textId="0B68B0A3">
      <w:pPr>
        <w:pStyle w:val="TOC3"/>
        <w:rPr>
          <w:rFonts w:asciiTheme="minorHAnsi" w:eastAsiaTheme="minorEastAsia" w:hAnsiTheme="minorHAnsi" w:cstheme="minorHAnsi"/>
          <w:noProof/>
          <w:kern w:val="2"/>
          <w:sz w:val="24"/>
          <w14:ligatures w14:val="standardContextual"/>
        </w:rPr>
      </w:pPr>
      <w:hyperlink w:anchor="_Toc225253119" w:history="1">
        <w:r w:rsidRPr="00045B59">
          <w:rPr>
            <w:rStyle w:val="Hyperlink"/>
            <w:rFonts w:asciiTheme="minorHAnsi" w:hAnsiTheme="minorHAnsi" w:cstheme="minorHAnsi"/>
            <w:noProof/>
          </w:rPr>
          <w:t>Section 7C: On-Site Recycling Processes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_Toc225253119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86</w:t>
        </w:r>
        <w:r w:rsidRPr="00045B59">
          <w:rPr>
            <w:rFonts w:asciiTheme="minorHAnsi" w:hAnsiTheme="minorHAnsi" w:cstheme="minorHAnsi"/>
            <w:noProof/>
            <w:webHidden/>
          </w:rPr>
          <w:fldChar w:fldCharType="end"/>
        </w:r>
      </w:hyperlink>
    </w:p>
    <w:p w:rsidR="00045B59" w:rsidRPr="00045B59" w14:paraId="74A217F8" w14:textId="0B77719A">
      <w:pPr>
        <w:pStyle w:val="TOC2"/>
        <w:rPr>
          <w:rFonts w:asciiTheme="minorHAnsi" w:eastAsiaTheme="minorEastAsia" w:hAnsiTheme="minorHAnsi" w:cstheme="minorHAnsi"/>
          <w:noProof/>
          <w:kern w:val="2"/>
          <w:sz w:val="24"/>
          <w14:ligatures w14:val="standardContextual"/>
        </w:rPr>
      </w:pPr>
      <w:hyperlink w:anchor="_Toc225253120" w:history="1">
        <w:r w:rsidRPr="00045B59">
          <w:rPr>
            <w:rStyle w:val="Hyperlink"/>
            <w:rFonts w:asciiTheme="minorHAnsi" w:hAnsiTheme="minorHAnsi" w:cstheme="minorHAnsi"/>
            <w:noProof/>
          </w:rPr>
          <w:t>Section 8.</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Source Reduction and Waste Management (Form 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92</w:t>
        </w:r>
        <w:r w:rsidRPr="00045B59">
          <w:rPr>
            <w:rFonts w:asciiTheme="minorHAnsi" w:hAnsiTheme="minorHAnsi" w:cstheme="minorHAnsi"/>
            <w:noProof/>
            <w:webHidden/>
          </w:rPr>
          <w:fldChar w:fldCharType="end"/>
        </w:r>
      </w:hyperlink>
    </w:p>
    <w:p w:rsidR="00045B59" w:rsidRPr="00045B59" w14:paraId="097E745E" w14:textId="472E0A23">
      <w:pPr>
        <w:pStyle w:val="TOC3"/>
        <w:rPr>
          <w:rFonts w:asciiTheme="minorHAnsi" w:eastAsiaTheme="minorEastAsia" w:hAnsiTheme="minorHAnsi" w:cstheme="minorHAnsi"/>
          <w:noProof/>
          <w:kern w:val="2"/>
          <w:sz w:val="24"/>
          <w14:ligatures w14:val="standardContextual"/>
        </w:rPr>
      </w:pPr>
      <w:hyperlink w:anchor="_Toc225253121" w:history="1">
        <w:r w:rsidRPr="00045B59">
          <w:rPr>
            <w:rStyle w:val="Hyperlink"/>
            <w:rFonts w:asciiTheme="minorHAnsi" w:hAnsiTheme="minorHAnsi" w:cstheme="minorHAnsi"/>
            <w:noProof/>
          </w:rPr>
          <w:t>8.1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On- and Off-Site Disposal and Other Releases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98</w:t>
        </w:r>
        <w:r w:rsidRPr="00045B59">
          <w:rPr>
            <w:rFonts w:asciiTheme="minorHAnsi" w:hAnsiTheme="minorHAnsi" w:cstheme="minorHAnsi"/>
            <w:noProof/>
            <w:webHidden/>
          </w:rPr>
          <w:fldChar w:fldCharType="end"/>
        </w:r>
      </w:hyperlink>
    </w:p>
    <w:p w:rsidR="00045B59" w:rsidRPr="00045B59" w14:paraId="5342E395" w14:textId="755FAA11">
      <w:pPr>
        <w:pStyle w:val="TOC3"/>
        <w:rPr>
          <w:rFonts w:asciiTheme="minorHAnsi" w:eastAsiaTheme="minorEastAsia" w:hAnsiTheme="minorHAnsi" w:cstheme="minorHAnsi"/>
          <w:noProof/>
          <w:kern w:val="2"/>
          <w:sz w:val="24"/>
          <w14:ligatures w14:val="standardContextual"/>
        </w:rPr>
      </w:pPr>
      <w:hyperlink w:anchor="_Toc225253122" w:history="1">
        <w:r w:rsidRPr="00045B59">
          <w:rPr>
            <w:rStyle w:val="Hyperlink"/>
            <w:rFonts w:asciiTheme="minorHAnsi" w:hAnsiTheme="minorHAnsi" w:cstheme="minorHAnsi"/>
            <w:noProof/>
          </w:rPr>
          <w:t>Sections 8.2 and 8.3: Energy Recovery</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99</w:t>
        </w:r>
        <w:r w:rsidRPr="00045B59">
          <w:rPr>
            <w:rFonts w:asciiTheme="minorHAnsi" w:hAnsiTheme="minorHAnsi" w:cstheme="minorHAnsi"/>
            <w:noProof/>
            <w:webHidden/>
          </w:rPr>
          <w:fldChar w:fldCharType="end"/>
        </w:r>
      </w:hyperlink>
    </w:p>
    <w:p w:rsidR="00045B59" w:rsidRPr="00045B59" w14:paraId="4821B620" w14:textId="5A5071C7">
      <w:pPr>
        <w:pStyle w:val="TOC3"/>
        <w:rPr>
          <w:rFonts w:asciiTheme="minorHAnsi" w:eastAsiaTheme="minorEastAsia" w:hAnsiTheme="minorHAnsi" w:cstheme="minorHAnsi"/>
          <w:noProof/>
          <w:kern w:val="2"/>
          <w:sz w:val="24"/>
          <w14:ligatures w14:val="standardContextual"/>
        </w:rPr>
      </w:pPr>
      <w:hyperlink w:anchor="_Toc225253123" w:history="1">
        <w:r w:rsidRPr="00045B59">
          <w:rPr>
            <w:rStyle w:val="Hyperlink"/>
            <w:rFonts w:asciiTheme="minorHAnsi" w:hAnsiTheme="minorHAnsi" w:cstheme="minorHAnsi"/>
            <w:noProof/>
          </w:rPr>
          <w:t>Sections 8.4 and 8.5: Recycling</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99</w:t>
        </w:r>
        <w:r w:rsidRPr="00045B59">
          <w:rPr>
            <w:rFonts w:asciiTheme="minorHAnsi" w:hAnsiTheme="minorHAnsi" w:cstheme="minorHAnsi"/>
            <w:noProof/>
            <w:webHidden/>
          </w:rPr>
          <w:fldChar w:fldCharType="end"/>
        </w:r>
      </w:hyperlink>
    </w:p>
    <w:p w:rsidR="00045B59" w:rsidRPr="00045B59" w14:paraId="5054D226" w14:textId="6DBDFBD8">
      <w:pPr>
        <w:pStyle w:val="TOC3"/>
        <w:rPr>
          <w:rFonts w:asciiTheme="minorHAnsi" w:eastAsiaTheme="minorEastAsia" w:hAnsiTheme="minorHAnsi" w:cstheme="minorHAnsi"/>
          <w:noProof/>
          <w:kern w:val="2"/>
          <w:sz w:val="24"/>
          <w14:ligatures w14:val="standardContextual"/>
        </w:rPr>
      </w:pPr>
      <w:hyperlink w:anchor="_Toc225253124" w:history="1">
        <w:r w:rsidRPr="00045B59">
          <w:rPr>
            <w:rStyle w:val="Hyperlink"/>
            <w:rFonts w:asciiTheme="minorHAnsi" w:hAnsiTheme="minorHAnsi" w:cstheme="minorHAnsi"/>
            <w:noProof/>
          </w:rPr>
          <w:t>Sections 8.6 and 8.7: Treatment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99</w:t>
        </w:r>
        <w:r w:rsidRPr="00045B59">
          <w:rPr>
            <w:rFonts w:asciiTheme="minorHAnsi" w:hAnsiTheme="minorHAnsi" w:cstheme="minorHAnsi"/>
            <w:noProof/>
            <w:webHidden/>
          </w:rPr>
          <w:fldChar w:fldCharType="end"/>
        </w:r>
      </w:hyperlink>
    </w:p>
    <w:p w:rsidR="00045B59" w:rsidRPr="00045B59" w14:paraId="610EE48E" w14:textId="66BBA07D">
      <w:pPr>
        <w:pStyle w:val="TOC3"/>
        <w:rPr>
          <w:rFonts w:asciiTheme="minorHAnsi" w:eastAsiaTheme="minorEastAsia" w:hAnsiTheme="minorHAnsi" w:cstheme="minorHAnsi"/>
          <w:noProof/>
          <w:kern w:val="2"/>
          <w:sz w:val="24"/>
          <w14:ligatures w14:val="standardContextual"/>
        </w:rPr>
      </w:pPr>
      <w:hyperlink w:anchor="_Toc225253125" w:history="1">
        <w:r w:rsidRPr="00045B59">
          <w:rPr>
            <w:rStyle w:val="Hyperlink"/>
            <w:rFonts w:asciiTheme="minorHAnsi" w:hAnsiTheme="minorHAnsi" w:cstheme="minorHAnsi"/>
            <w:noProof/>
          </w:rPr>
          <w:t>8.8</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Non-Production-Related Waste Managed</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100</w:t>
        </w:r>
        <w:r w:rsidRPr="00045B59">
          <w:rPr>
            <w:rFonts w:asciiTheme="minorHAnsi" w:hAnsiTheme="minorHAnsi" w:cstheme="minorHAnsi"/>
            <w:noProof/>
            <w:webHidden/>
          </w:rPr>
          <w:fldChar w:fldCharType="end"/>
        </w:r>
      </w:hyperlink>
    </w:p>
    <w:p w:rsidR="00045B59" w:rsidRPr="00045B59" w14:paraId="1362F2E1" w14:textId="38FAD1ED">
      <w:pPr>
        <w:pStyle w:val="TOC3"/>
        <w:rPr>
          <w:rFonts w:asciiTheme="minorHAnsi" w:eastAsiaTheme="minorEastAsia" w:hAnsiTheme="minorHAnsi" w:cstheme="minorHAnsi"/>
          <w:noProof/>
          <w:kern w:val="2"/>
          <w:sz w:val="24"/>
          <w14:ligatures w14:val="standardContextual"/>
        </w:rPr>
      </w:pPr>
      <w:hyperlink w:anchor="_Toc225253126" w:history="1">
        <w:r w:rsidRPr="00045B59">
          <w:rPr>
            <w:rStyle w:val="Hyperlink"/>
            <w:rFonts w:asciiTheme="minorHAnsi" w:hAnsiTheme="minorHAnsi" w:cstheme="minorHAnsi"/>
            <w:noProof/>
          </w:rPr>
          <w:t>8.9</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Production Ratio or Activity Ratio</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102</w:t>
        </w:r>
        <w:r w:rsidRPr="00045B59">
          <w:rPr>
            <w:rFonts w:asciiTheme="minorHAnsi" w:hAnsiTheme="minorHAnsi" w:cstheme="minorHAnsi"/>
            <w:noProof/>
            <w:webHidden/>
          </w:rPr>
          <w:fldChar w:fldCharType="end"/>
        </w:r>
      </w:hyperlink>
    </w:p>
    <w:p w:rsidR="00045B59" w:rsidRPr="00045B59" w14:paraId="560C6CAA" w14:textId="7EC66DA5">
      <w:pPr>
        <w:pStyle w:val="TOC3"/>
        <w:rPr>
          <w:rFonts w:asciiTheme="minorHAnsi" w:eastAsiaTheme="minorEastAsia" w:hAnsiTheme="minorHAnsi" w:cstheme="minorHAnsi"/>
          <w:noProof/>
          <w:kern w:val="2"/>
          <w:sz w:val="24"/>
          <w14:ligatures w14:val="standardContextual"/>
        </w:rPr>
      </w:pPr>
      <w:hyperlink w:anchor="_Toc225253127" w:history="1">
        <w:r w:rsidRPr="00045B59">
          <w:rPr>
            <w:rStyle w:val="Hyperlink"/>
            <w:rFonts w:asciiTheme="minorHAnsi" w:hAnsiTheme="minorHAnsi" w:cstheme="minorHAnsi"/>
            <w:noProof/>
          </w:rPr>
          <w:t>8.10</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Did the Facility Engage in Any Newly Implemented Source Reduction Activities for This Chemical During the Reporting Year?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107</w:t>
        </w:r>
        <w:r w:rsidRPr="00045B59">
          <w:rPr>
            <w:rFonts w:asciiTheme="minorHAnsi" w:hAnsiTheme="minorHAnsi" w:cstheme="minorHAnsi"/>
            <w:noProof/>
            <w:webHidden/>
          </w:rPr>
          <w:fldChar w:fldCharType="end"/>
        </w:r>
      </w:hyperlink>
    </w:p>
    <w:p w:rsidR="00045B59" w:rsidRPr="00045B59" w14:paraId="35B1A82D" w14:textId="6BFDEBBE">
      <w:pPr>
        <w:pStyle w:val="TOC3"/>
        <w:rPr>
          <w:rFonts w:asciiTheme="minorHAnsi" w:eastAsiaTheme="minorEastAsia" w:hAnsiTheme="minorHAnsi" w:cstheme="minorHAnsi"/>
          <w:noProof/>
          <w:kern w:val="2"/>
          <w:sz w:val="24"/>
          <w14:ligatures w14:val="standardContextual"/>
        </w:rPr>
      </w:pPr>
      <w:hyperlink w:anchor="_Toc225253128" w:history="1">
        <w:r w:rsidRPr="00045B59">
          <w:rPr>
            <w:rStyle w:val="Hyperlink"/>
            <w:rFonts w:asciiTheme="minorHAnsi" w:hAnsiTheme="minorHAnsi" w:cstheme="minorHAnsi"/>
            <w:noProof/>
          </w:rPr>
          <w:t xml:space="preserve">8.11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Optional Pollution Prevention Information</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_Toc225253128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122</w:t>
        </w:r>
        <w:r w:rsidRPr="00045B59">
          <w:rPr>
            <w:rFonts w:asciiTheme="minorHAnsi" w:hAnsiTheme="minorHAnsi" w:cstheme="minorHAnsi"/>
            <w:noProof/>
            <w:webHidden/>
          </w:rPr>
          <w:fldChar w:fldCharType="end"/>
        </w:r>
      </w:hyperlink>
    </w:p>
    <w:p w:rsidR="00045B59" w:rsidRPr="00045B59" w14:paraId="7B8D87D5" w14:textId="33194783">
      <w:pPr>
        <w:pStyle w:val="TOC2"/>
        <w:rPr>
          <w:rFonts w:asciiTheme="minorHAnsi" w:eastAsiaTheme="minorEastAsia" w:hAnsiTheme="minorHAnsi" w:cstheme="minorHAnsi"/>
          <w:noProof/>
          <w:kern w:val="2"/>
          <w:sz w:val="24"/>
          <w14:ligatures w14:val="standardContextual"/>
        </w:rPr>
      </w:pPr>
      <w:hyperlink w:anchor="_Toc225253129" w:history="1">
        <w:r w:rsidRPr="00045B59">
          <w:rPr>
            <w:rStyle w:val="Hyperlink"/>
            <w:rFonts w:asciiTheme="minorHAnsi" w:hAnsiTheme="minorHAnsi" w:cstheme="minorHAnsi"/>
            <w:noProof/>
          </w:rPr>
          <w:t xml:space="preserve">Section 9. </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Miscellaneous Information (Form R &amp; A)</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_Toc225253129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123</w:t>
        </w:r>
        <w:r w:rsidRPr="00045B59">
          <w:rPr>
            <w:rFonts w:asciiTheme="minorHAnsi" w:hAnsiTheme="minorHAnsi" w:cstheme="minorHAnsi"/>
            <w:noProof/>
            <w:webHidden/>
          </w:rPr>
          <w:fldChar w:fldCharType="end"/>
        </w:r>
      </w:hyperlink>
    </w:p>
    <w:p w:rsidR="00045B59" w:rsidRPr="00045B59" w14:paraId="7FA0ED23" w14:textId="060E8290">
      <w:pPr>
        <w:pStyle w:val="TOC3"/>
        <w:rPr>
          <w:rFonts w:asciiTheme="minorHAnsi" w:eastAsiaTheme="minorEastAsia" w:hAnsiTheme="minorHAnsi" w:cstheme="minorHAnsi"/>
          <w:noProof/>
          <w:kern w:val="2"/>
          <w:sz w:val="24"/>
          <w14:ligatures w14:val="standardContextual"/>
        </w:rPr>
      </w:pPr>
      <w:hyperlink w:anchor="_Toc225253130" w:history="1">
        <w:r w:rsidRPr="00045B59">
          <w:rPr>
            <w:rStyle w:val="Hyperlink"/>
            <w:rFonts w:asciiTheme="minorHAnsi" w:hAnsiTheme="minorHAnsi" w:cstheme="minorHAnsi"/>
            <w:noProof/>
          </w:rPr>
          <w:t>9.1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Miscellaneous, Optional, and Additional Information for the Form R</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_Toc225253130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123</w:t>
        </w:r>
        <w:r w:rsidRPr="00045B59">
          <w:rPr>
            <w:rFonts w:asciiTheme="minorHAnsi" w:hAnsiTheme="minorHAnsi" w:cstheme="minorHAnsi"/>
            <w:noProof/>
            <w:webHidden/>
          </w:rPr>
          <w:fldChar w:fldCharType="end"/>
        </w:r>
      </w:hyperlink>
    </w:p>
    <w:p w:rsidR="00045B59" w:rsidRPr="00045B59" w14:paraId="5BB6542B" w14:textId="04641E97">
      <w:pPr>
        <w:pStyle w:val="TOC3"/>
        <w:rPr>
          <w:rFonts w:asciiTheme="minorHAnsi" w:eastAsiaTheme="minorEastAsia" w:hAnsiTheme="minorHAnsi" w:cstheme="minorHAnsi"/>
          <w:noProof/>
          <w:kern w:val="2"/>
          <w:sz w:val="24"/>
          <w14:ligatures w14:val="standardContextual"/>
        </w:rPr>
      </w:pPr>
      <w:hyperlink w:anchor="_Toc225253131" w:history="1">
        <w:r w:rsidRPr="00045B59">
          <w:rPr>
            <w:rStyle w:val="Hyperlink"/>
            <w:rFonts w:asciiTheme="minorHAnsi" w:hAnsiTheme="minorHAnsi" w:cstheme="minorHAnsi"/>
            <w:noProof/>
          </w:rPr>
          <w:t>9.2</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Optional Pollution Prevention and Additional Information for This Toxic Chemical for the Form A Certification Statement</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_Toc225253131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123</w:t>
        </w:r>
        <w:r w:rsidRPr="00045B59">
          <w:rPr>
            <w:rFonts w:asciiTheme="minorHAnsi" w:hAnsiTheme="minorHAnsi" w:cstheme="minorHAnsi"/>
            <w:noProof/>
            <w:webHidden/>
          </w:rPr>
          <w:fldChar w:fldCharType="end"/>
        </w:r>
      </w:hyperlink>
    </w:p>
    <w:p w:rsidR="00045B59" w:rsidRPr="00045B59" w14:paraId="7CC7EA95" w14:textId="750E9634">
      <w:pPr>
        <w:pStyle w:val="TOC1"/>
        <w:rPr>
          <w:rFonts w:asciiTheme="minorHAnsi" w:eastAsiaTheme="minorEastAsia" w:hAnsiTheme="minorHAnsi" w:cstheme="minorHAnsi"/>
          <w:b w:val="0"/>
          <w:noProof/>
          <w:kern w:val="2"/>
          <w:sz w:val="24"/>
          <w14:ligatures w14:val="standardContextual"/>
        </w:rPr>
      </w:pPr>
      <w:hyperlink w:anchor="_Toc225253132" w:history="1">
        <w:r w:rsidRPr="00045B59">
          <w:rPr>
            <w:rStyle w:val="Hyperlink"/>
            <w:rFonts w:asciiTheme="minorHAnsi" w:hAnsiTheme="minorHAnsi" w:cstheme="minorHAnsi"/>
            <w:noProof/>
          </w:rPr>
          <w:t>E.</w:t>
        </w:r>
        <w:r w:rsidRPr="00045B59">
          <w:rPr>
            <w:rFonts w:asciiTheme="minorHAnsi" w:eastAsiaTheme="minorEastAsia" w:hAnsiTheme="minorHAnsi" w:cstheme="minorHAnsi"/>
            <w:b w:val="0"/>
            <w:noProof/>
            <w:kern w:val="2"/>
            <w:sz w:val="24"/>
            <w14:ligatures w14:val="standardContextual"/>
          </w:rPr>
          <w:tab/>
        </w:r>
        <w:r w:rsidRPr="00045B59">
          <w:rPr>
            <w:rStyle w:val="Hyperlink"/>
            <w:rFonts w:asciiTheme="minorHAnsi" w:hAnsiTheme="minorHAnsi" w:cstheme="minorHAnsi"/>
            <w:noProof/>
          </w:rPr>
          <w:t>Instructions for Completing the Form R Schedule 1 (Dioxin and Dioxin-like Compounds)</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_Toc225253132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125</w:t>
        </w:r>
        <w:r w:rsidRPr="00045B59">
          <w:rPr>
            <w:rFonts w:asciiTheme="minorHAnsi" w:hAnsiTheme="minorHAnsi" w:cstheme="minorHAnsi"/>
            <w:noProof/>
            <w:webHidden/>
          </w:rPr>
          <w:fldChar w:fldCharType="end"/>
        </w:r>
      </w:hyperlink>
    </w:p>
    <w:p w:rsidR="00045B59" w:rsidRPr="00045B59" w14:paraId="1C7F44BA" w14:textId="1B76D78F">
      <w:pPr>
        <w:pStyle w:val="TOC2"/>
        <w:rPr>
          <w:rFonts w:asciiTheme="minorHAnsi" w:eastAsiaTheme="minorEastAsia" w:hAnsiTheme="minorHAnsi" w:cstheme="minorHAnsi"/>
          <w:noProof/>
          <w:kern w:val="2"/>
          <w:sz w:val="24"/>
          <w14:ligatures w14:val="standardContextual"/>
        </w:rPr>
      </w:pPr>
      <w:hyperlink w:anchor="_Toc225253133" w:history="1">
        <w:r w:rsidRPr="00045B59">
          <w:rPr>
            <w:rStyle w:val="Hyperlink"/>
            <w:rFonts w:asciiTheme="minorHAnsi" w:hAnsiTheme="minorHAnsi" w:cstheme="minorHAnsi"/>
            <w:noProof/>
          </w:rPr>
          <w:t>E.1</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What Is the Form R Schedule 1?</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_Toc225253133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125</w:t>
        </w:r>
        <w:r w:rsidRPr="00045B59">
          <w:rPr>
            <w:rFonts w:asciiTheme="minorHAnsi" w:hAnsiTheme="minorHAnsi" w:cstheme="minorHAnsi"/>
            <w:noProof/>
            <w:webHidden/>
          </w:rPr>
          <w:fldChar w:fldCharType="end"/>
        </w:r>
      </w:hyperlink>
    </w:p>
    <w:p w:rsidR="00045B59" w:rsidRPr="00045B59" w14:paraId="597C4AF1" w14:textId="4027B41A">
      <w:pPr>
        <w:pStyle w:val="TOC2"/>
        <w:rPr>
          <w:rFonts w:asciiTheme="minorHAnsi" w:eastAsiaTheme="minorEastAsia" w:hAnsiTheme="minorHAnsi" w:cstheme="minorHAnsi"/>
          <w:noProof/>
          <w:kern w:val="2"/>
          <w:sz w:val="24"/>
          <w14:ligatures w14:val="standardContextual"/>
        </w:rPr>
      </w:pPr>
      <w:hyperlink w:anchor="_Toc225253134" w:history="1">
        <w:r w:rsidRPr="00045B59">
          <w:rPr>
            <w:rStyle w:val="Hyperlink"/>
            <w:rFonts w:asciiTheme="minorHAnsi" w:hAnsiTheme="minorHAnsi" w:cstheme="minorHAnsi"/>
            <w:noProof/>
          </w:rPr>
          <w:t>E.2</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Who Is Required to File a Form R Schedule 1?</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_Toc225253134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125</w:t>
        </w:r>
        <w:r w:rsidRPr="00045B59">
          <w:rPr>
            <w:rFonts w:asciiTheme="minorHAnsi" w:hAnsiTheme="minorHAnsi" w:cstheme="minorHAnsi"/>
            <w:noProof/>
            <w:webHidden/>
          </w:rPr>
          <w:fldChar w:fldCharType="end"/>
        </w:r>
      </w:hyperlink>
    </w:p>
    <w:p w:rsidR="00045B59" w:rsidRPr="00045B59" w14:paraId="1053E24F" w14:textId="682A1298">
      <w:pPr>
        <w:pStyle w:val="TOC2"/>
        <w:rPr>
          <w:rFonts w:asciiTheme="minorHAnsi" w:eastAsiaTheme="minorEastAsia" w:hAnsiTheme="minorHAnsi" w:cstheme="minorHAnsi"/>
          <w:noProof/>
          <w:kern w:val="2"/>
          <w:sz w:val="24"/>
          <w14:ligatures w14:val="standardContextual"/>
        </w:rPr>
      </w:pPr>
      <w:hyperlink w:anchor="_Toc225253135" w:history="1">
        <w:r w:rsidRPr="00045B59">
          <w:rPr>
            <w:rStyle w:val="Hyperlink"/>
            <w:rFonts w:asciiTheme="minorHAnsi" w:hAnsiTheme="minorHAnsi" w:cstheme="minorHAnsi"/>
            <w:noProof/>
          </w:rPr>
          <w:t>E.3</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What Information Is Reported on the Form R Schedule 1?</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_Toc225253135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125</w:t>
        </w:r>
        <w:r w:rsidRPr="00045B59">
          <w:rPr>
            <w:rFonts w:asciiTheme="minorHAnsi" w:hAnsiTheme="minorHAnsi" w:cstheme="minorHAnsi"/>
            <w:noProof/>
            <w:webHidden/>
          </w:rPr>
          <w:fldChar w:fldCharType="end"/>
        </w:r>
      </w:hyperlink>
    </w:p>
    <w:p w:rsidR="00045B59" w:rsidRPr="00045B59" w14:paraId="7D1DB39B" w14:textId="0A26EE5F">
      <w:pPr>
        <w:pStyle w:val="TOC2"/>
        <w:rPr>
          <w:rFonts w:asciiTheme="minorHAnsi" w:eastAsiaTheme="minorEastAsia" w:hAnsiTheme="minorHAnsi" w:cstheme="minorHAnsi"/>
          <w:noProof/>
          <w:kern w:val="2"/>
          <w:sz w:val="24"/>
          <w14:ligatures w14:val="standardContextual"/>
        </w:rPr>
      </w:pPr>
      <w:hyperlink w:anchor="_Toc225253136" w:history="1">
        <w:r w:rsidRPr="00045B59">
          <w:rPr>
            <w:rStyle w:val="Hyperlink"/>
            <w:rFonts w:asciiTheme="minorHAnsi" w:hAnsiTheme="minorHAnsi" w:cstheme="minorHAnsi"/>
            <w:noProof/>
          </w:rPr>
          <w:t>E.4</w:t>
        </w:r>
        <w:r w:rsidRPr="00045B59">
          <w:rPr>
            <w:rFonts w:asciiTheme="minorHAnsi" w:eastAsiaTheme="minorEastAsia" w:hAnsiTheme="minorHAnsi" w:cstheme="minorHAnsi"/>
            <w:noProof/>
            <w:kern w:val="2"/>
            <w:sz w:val="24"/>
            <w14:ligatures w14:val="standardContextual"/>
          </w:rPr>
          <w:tab/>
        </w:r>
        <w:r w:rsidRPr="00045B59">
          <w:rPr>
            <w:rStyle w:val="Hyperlink"/>
            <w:rFonts w:asciiTheme="minorHAnsi" w:hAnsiTheme="minorHAnsi" w:cstheme="minorHAnsi"/>
            <w:noProof/>
          </w:rPr>
          <w:t>How Are Form R Schedule 1 Data Reported?</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_Toc225253136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127</w:t>
        </w:r>
        <w:r w:rsidRPr="00045B59">
          <w:rPr>
            <w:rFonts w:asciiTheme="minorHAnsi" w:hAnsiTheme="minorHAnsi" w:cstheme="minorHAnsi"/>
            <w:noProof/>
            <w:webHidden/>
          </w:rPr>
          <w:fldChar w:fldCharType="end"/>
        </w:r>
      </w:hyperlink>
    </w:p>
    <w:p w:rsidR="00045B59" w:rsidRPr="00045B59" w14:paraId="77804960" w14:textId="3B748FD1">
      <w:pPr>
        <w:pStyle w:val="TOC1"/>
        <w:rPr>
          <w:rFonts w:asciiTheme="minorHAnsi" w:eastAsiaTheme="minorEastAsia" w:hAnsiTheme="minorHAnsi" w:cstheme="minorHAnsi"/>
          <w:b w:val="0"/>
          <w:noProof/>
          <w:kern w:val="2"/>
          <w:sz w:val="24"/>
          <w14:ligatures w14:val="standardContextual"/>
        </w:rPr>
      </w:pPr>
      <w:hyperlink w:anchor="_Toc225253137" w:history="1">
        <w:r w:rsidRPr="00045B59">
          <w:rPr>
            <w:rStyle w:val="Hyperlink"/>
            <w:rFonts w:asciiTheme="minorHAnsi" w:hAnsiTheme="minorHAnsi" w:cstheme="minorHAnsi"/>
            <w:noProof/>
          </w:rPr>
          <w:t>F.</w:t>
        </w:r>
        <w:r w:rsidRPr="00045B59">
          <w:rPr>
            <w:rFonts w:asciiTheme="minorHAnsi" w:eastAsiaTheme="minorEastAsia" w:hAnsiTheme="minorHAnsi" w:cstheme="minorHAnsi"/>
            <w:b w:val="0"/>
            <w:noProof/>
            <w:kern w:val="2"/>
            <w:sz w:val="24"/>
            <w14:ligatures w14:val="standardContextual"/>
          </w:rPr>
          <w:tab/>
        </w:r>
        <w:r w:rsidRPr="00045B59">
          <w:rPr>
            <w:rStyle w:val="Hyperlink"/>
            <w:rFonts w:asciiTheme="minorHAnsi" w:hAnsiTheme="minorHAnsi" w:cstheme="minorHAnsi"/>
            <w:noProof/>
          </w:rPr>
          <w:t>Optional Facility-Level Information and Non-Reporting</w:t>
        </w:r>
        <w:r w:rsidRPr="00045B59">
          <w:rPr>
            <w:rFonts w:asciiTheme="minorHAnsi" w:hAnsiTheme="minorHAnsi" w:cstheme="minorHAnsi"/>
            <w:noProof/>
            <w:webHidden/>
          </w:rPr>
          <w:tab/>
        </w:r>
        <w:r w:rsidRPr="00045B59">
          <w:rPr>
            <w:rFonts w:asciiTheme="minorHAnsi" w:hAnsiTheme="minorHAnsi" w:cstheme="minorHAnsi"/>
            <w:noProof/>
            <w:webHidden/>
          </w:rPr>
          <w:fldChar w:fldCharType="begin"/>
        </w:r>
        <w:r w:rsidRPr="00045B59">
          <w:rPr>
            <w:rFonts w:asciiTheme="minorHAnsi" w:hAnsiTheme="minorHAnsi" w:cstheme="minorHAnsi"/>
            <w:noProof/>
            <w:webHidden/>
          </w:rPr>
          <w:instrText xml:space="preserve"> PAGEREF _Toc225253137 \h </w:instrText>
        </w:r>
        <w:r w:rsidRPr="00045B59">
          <w:rPr>
            <w:rFonts w:asciiTheme="minorHAnsi" w:hAnsiTheme="minorHAnsi" w:cstheme="minorHAnsi"/>
            <w:noProof/>
            <w:webHidden/>
          </w:rPr>
          <w:fldChar w:fldCharType="separate"/>
        </w:r>
        <w:r w:rsidRPr="00045B59">
          <w:rPr>
            <w:rFonts w:asciiTheme="minorHAnsi" w:hAnsiTheme="minorHAnsi" w:cstheme="minorHAnsi"/>
            <w:noProof/>
            <w:webHidden/>
          </w:rPr>
          <w:t>128</w:t>
        </w:r>
        <w:r w:rsidRPr="00045B59">
          <w:rPr>
            <w:rFonts w:asciiTheme="minorHAnsi" w:hAnsiTheme="minorHAnsi" w:cstheme="minorHAnsi"/>
            <w:noProof/>
            <w:webHidden/>
          </w:rPr>
          <w:fldChar w:fldCharType="end"/>
        </w:r>
      </w:hyperlink>
    </w:p>
    <w:p w:rsidR="00D5538F" w:rsidRPr="00045B59" w:rsidP="00DF4320" w14:paraId="326B6D58" w14:textId="0F8BE2B0">
      <w:pPr>
        <w:rPr>
          <w:rFonts w:asciiTheme="minorHAnsi" w:hAnsiTheme="minorHAnsi" w:cstheme="minorHAnsi"/>
          <w:szCs w:val="22"/>
        </w:rPr>
      </w:pPr>
      <w:r w:rsidRPr="00045B59">
        <w:rPr>
          <w:rFonts w:asciiTheme="minorHAnsi" w:hAnsiTheme="minorHAnsi" w:cstheme="minorHAnsi"/>
          <w:szCs w:val="22"/>
        </w:rPr>
        <w:fldChar w:fldCharType="end"/>
      </w:r>
      <w:r w:rsidRPr="00045B59">
        <w:rPr>
          <w:rFonts w:asciiTheme="minorHAnsi" w:hAnsiTheme="minorHAnsi" w:cstheme="minorHAnsi"/>
          <w:szCs w:val="22"/>
        </w:rPr>
        <w:br w:type="page"/>
      </w:r>
    </w:p>
    <w:p w:rsidR="00D5538F" w:rsidRPr="00300521" w:rsidP="00C61782" w14:paraId="5E4E8E20" w14:textId="77777777">
      <w:pPr>
        <w:spacing w:after="120"/>
        <w:jc w:val="left"/>
        <w:outlineLvl w:val="1"/>
        <w:rPr>
          <w:rFonts w:asciiTheme="minorHAnsi" w:hAnsiTheme="minorHAnsi" w:cstheme="minorHAnsi"/>
          <w:b/>
          <w:sz w:val="28"/>
          <w:szCs w:val="28"/>
        </w:rPr>
      </w:pPr>
      <w:bookmarkStart w:id="11" w:name="_Toc53057436"/>
      <w:bookmarkStart w:id="12" w:name="_Toc53579922"/>
      <w:bookmarkStart w:id="13" w:name="_Toc53580278"/>
      <w:bookmarkStart w:id="14" w:name="_Toc53641611"/>
      <w:bookmarkStart w:id="15" w:name="_Toc152348701"/>
      <w:bookmarkStart w:id="16" w:name="_Toc182503319"/>
      <w:bookmarkStart w:id="17" w:name="_Toc183115721"/>
      <w:bookmarkStart w:id="18" w:name="_Toc184647852"/>
      <w:bookmarkStart w:id="19" w:name="_Toc204062372"/>
      <w:bookmarkStart w:id="20" w:name="_Toc225253027"/>
      <w:r w:rsidRPr="00300521">
        <w:rPr>
          <w:rFonts w:asciiTheme="minorHAnsi" w:hAnsiTheme="minorHAnsi" w:cstheme="minorHAnsi"/>
          <w:b/>
          <w:sz w:val="28"/>
          <w:szCs w:val="28"/>
        </w:rPr>
        <w:t>Examples</w:t>
      </w:r>
      <w:bookmarkEnd w:id="11"/>
      <w:bookmarkEnd w:id="12"/>
      <w:bookmarkEnd w:id="13"/>
      <w:bookmarkEnd w:id="14"/>
      <w:bookmarkEnd w:id="15"/>
      <w:bookmarkEnd w:id="16"/>
      <w:bookmarkEnd w:id="17"/>
      <w:bookmarkEnd w:id="18"/>
      <w:bookmarkEnd w:id="19"/>
      <w:bookmarkEnd w:id="20"/>
    </w:p>
    <w:p w:rsidR="00A31D99" w:rsidRPr="00300521" w14:paraId="39438D07" w14:textId="2BA4AD35">
      <w:pPr>
        <w:pStyle w:val="TableofFigures"/>
        <w:rPr>
          <w:rFonts w:asciiTheme="minorHAnsi" w:eastAsiaTheme="minorEastAsia" w:hAnsiTheme="minorHAnsi" w:cstheme="minorHAnsi"/>
          <w:noProof/>
          <w:kern w:val="2"/>
          <w:sz w:val="24"/>
          <w14:ligatures w14:val="standardContextual"/>
        </w:rPr>
      </w:pPr>
      <w:r w:rsidRPr="00300521">
        <w:rPr>
          <w:rFonts w:asciiTheme="minorHAnsi" w:hAnsiTheme="minorHAnsi" w:cstheme="minorHAnsi"/>
          <w:b/>
          <w:szCs w:val="22"/>
        </w:rPr>
        <w:fldChar w:fldCharType="begin"/>
      </w:r>
      <w:r w:rsidRPr="00300521">
        <w:rPr>
          <w:rFonts w:asciiTheme="minorHAnsi" w:hAnsiTheme="minorHAnsi" w:cstheme="minorHAnsi"/>
          <w:b/>
          <w:szCs w:val="22"/>
        </w:rPr>
        <w:instrText xml:space="preserve"> TOC \h \z \c "Example" </w:instrText>
      </w:r>
      <w:r w:rsidRPr="00300521">
        <w:rPr>
          <w:rFonts w:asciiTheme="minorHAnsi" w:hAnsiTheme="minorHAnsi" w:cstheme="minorHAnsi"/>
          <w:b/>
          <w:szCs w:val="22"/>
        </w:rPr>
        <w:fldChar w:fldCharType="separate"/>
      </w:r>
      <w:hyperlink w:anchor="_Toc221090582" w:history="1">
        <w:r w:rsidRPr="00300521">
          <w:rPr>
            <w:rStyle w:val="Hyperlink"/>
            <w:rFonts w:asciiTheme="minorHAnsi" w:hAnsiTheme="minorHAnsi" w:cstheme="minorHAnsi"/>
            <w:bCs/>
            <w:noProof/>
          </w:rPr>
          <w:t xml:space="preserve">Example 1: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Full-Time Employee Determination Scenarios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_Toc221090582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12</w:t>
        </w:r>
        <w:r w:rsidRPr="00300521">
          <w:rPr>
            <w:rFonts w:asciiTheme="minorHAnsi" w:hAnsiTheme="minorHAnsi" w:cstheme="minorHAnsi"/>
            <w:noProof/>
            <w:webHidden/>
          </w:rPr>
          <w:fldChar w:fldCharType="end"/>
        </w:r>
      </w:hyperlink>
    </w:p>
    <w:p w:rsidR="00A31D99" w:rsidRPr="00300521" w14:paraId="6F8627EC" w14:textId="6EE26B23">
      <w:pPr>
        <w:pStyle w:val="TableofFigures"/>
        <w:rPr>
          <w:rFonts w:asciiTheme="minorHAnsi" w:eastAsiaTheme="minorEastAsia" w:hAnsiTheme="minorHAnsi" w:cstheme="minorHAnsi"/>
          <w:noProof/>
          <w:kern w:val="2"/>
          <w:sz w:val="24"/>
          <w14:ligatures w14:val="standardContextual"/>
        </w:rPr>
      </w:pPr>
      <w:hyperlink w:anchor="_Toc221090583" w:history="1">
        <w:r w:rsidRPr="00300521">
          <w:rPr>
            <w:rStyle w:val="Hyperlink"/>
            <w:rFonts w:asciiTheme="minorHAnsi" w:hAnsiTheme="minorHAnsi" w:cstheme="minorHAnsi"/>
            <w:bCs/>
            <w:noProof/>
          </w:rPr>
          <w:t xml:space="preserve">Example 2: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Determining the Primary NAICS Code for Multi-Establishment Facilities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_Toc221090583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17</w:t>
        </w:r>
        <w:r w:rsidRPr="00300521">
          <w:rPr>
            <w:rFonts w:asciiTheme="minorHAnsi" w:hAnsiTheme="minorHAnsi" w:cstheme="minorHAnsi"/>
            <w:noProof/>
            <w:webHidden/>
          </w:rPr>
          <w:fldChar w:fldCharType="end"/>
        </w:r>
      </w:hyperlink>
    </w:p>
    <w:p w:rsidR="00A31D99" w:rsidRPr="00300521" w14:paraId="08B67589" w14:textId="2EEFC9FD">
      <w:pPr>
        <w:pStyle w:val="TableofFigures"/>
        <w:rPr>
          <w:rFonts w:asciiTheme="minorHAnsi" w:eastAsiaTheme="minorEastAsia" w:hAnsiTheme="minorHAnsi" w:cstheme="minorHAnsi"/>
          <w:noProof/>
          <w:kern w:val="2"/>
          <w:sz w:val="24"/>
          <w14:ligatures w14:val="standardContextual"/>
        </w:rPr>
      </w:pPr>
      <w:hyperlink w:anchor="_Toc221090584" w:history="1">
        <w:r w:rsidRPr="00300521">
          <w:rPr>
            <w:rStyle w:val="Hyperlink"/>
            <w:rFonts w:asciiTheme="minorHAnsi" w:hAnsiTheme="minorHAnsi" w:cstheme="minorHAnsi"/>
            <w:bCs/>
            <w:noProof/>
          </w:rPr>
          <w:t>Example 3:</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Coincidental Manufacture</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_Toc221090584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20</w:t>
        </w:r>
        <w:r w:rsidRPr="00300521">
          <w:rPr>
            <w:rFonts w:asciiTheme="minorHAnsi" w:hAnsiTheme="minorHAnsi" w:cstheme="minorHAnsi"/>
            <w:noProof/>
            <w:webHidden/>
          </w:rPr>
          <w:fldChar w:fldCharType="end"/>
        </w:r>
      </w:hyperlink>
    </w:p>
    <w:p w:rsidR="00A31D99" w:rsidRPr="00300521" w14:paraId="5AC7B25A" w14:textId="5BC95B5B">
      <w:pPr>
        <w:pStyle w:val="TableofFigures"/>
        <w:rPr>
          <w:rFonts w:asciiTheme="minorHAnsi" w:eastAsiaTheme="minorEastAsia" w:hAnsiTheme="minorHAnsi" w:cstheme="minorHAnsi"/>
          <w:noProof/>
          <w:kern w:val="2"/>
          <w:sz w:val="24"/>
          <w14:ligatures w14:val="standardContextual"/>
        </w:rPr>
      </w:pPr>
      <w:hyperlink w:anchor="_Toc221090585" w:history="1">
        <w:r w:rsidRPr="00300521">
          <w:rPr>
            <w:rStyle w:val="Hyperlink"/>
            <w:rFonts w:asciiTheme="minorHAnsi" w:hAnsiTheme="minorHAnsi" w:cstheme="minorHAnsi"/>
            <w:bCs/>
            <w:noProof/>
          </w:rPr>
          <w:t>Example 4:</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Typical Process and Manufacture Activities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_Toc221090585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20</w:t>
        </w:r>
        <w:r w:rsidRPr="00300521">
          <w:rPr>
            <w:rFonts w:asciiTheme="minorHAnsi" w:hAnsiTheme="minorHAnsi" w:cstheme="minorHAnsi"/>
            <w:noProof/>
            <w:webHidden/>
          </w:rPr>
          <w:fldChar w:fldCharType="end"/>
        </w:r>
      </w:hyperlink>
    </w:p>
    <w:p w:rsidR="00A31D99" w:rsidRPr="00300521" w14:paraId="3A121FA1" w14:textId="01977B8F">
      <w:pPr>
        <w:pStyle w:val="TableofFigures"/>
        <w:rPr>
          <w:rFonts w:asciiTheme="minorHAnsi" w:eastAsiaTheme="minorEastAsia" w:hAnsiTheme="minorHAnsi" w:cstheme="minorHAnsi"/>
          <w:noProof/>
          <w:kern w:val="2"/>
          <w:sz w:val="24"/>
          <w14:ligatures w14:val="standardContextual"/>
        </w:rPr>
      </w:pPr>
      <w:hyperlink w:anchor="_Toc221090586" w:history="1">
        <w:r w:rsidRPr="00300521">
          <w:rPr>
            <w:rStyle w:val="Hyperlink"/>
            <w:rFonts w:asciiTheme="minorHAnsi" w:hAnsiTheme="minorHAnsi" w:cstheme="minorHAnsi"/>
            <w:bCs/>
            <w:noProof/>
          </w:rPr>
          <w:t>Example 5:</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Typical Otherwise Use Activities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_Toc221090586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21</w:t>
        </w:r>
        <w:r w:rsidRPr="00300521">
          <w:rPr>
            <w:rFonts w:asciiTheme="minorHAnsi" w:hAnsiTheme="minorHAnsi" w:cstheme="minorHAnsi"/>
            <w:noProof/>
            <w:webHidden/>
          </w:rPr>
          <w:fldChar w:fldCharType="end"/>
        </w:r>
      </w:hyperlink>
    </w:p>
    <w:p w:rsidR="00A31D99" w:rsidRPr="00300521" w14:paraId="645443C5" w14:textId="5F0E5AF7">
      <w:pPr>
        <w:pStyle w:val="TableofFigures"/>
        <w:rPr>
          <w:rFonts w:asciiTheme="minorHAnsi" w:eastAsiaTheme="minorEastAsia" w:hAnsiTheme="minorHAnsi" w:cstheme="minorHAnsi"/>
          <w:noProof/>
          <w:kern w:val="2"/>
          <w:sz w:val="24"/>
          <w14:ligatures w14:val="standardContextual"/>
        </w:rPr>
      </w:pPr>
      <w:hyperlink w:anchor="_Toc221090587" w:history="1">
        <w:r w:rsidRPr="00300521">
          <w:rPr>
            <w:rStyle w:val="Hyperlink"/>
            <w:rFonts w:asciiTheme="minorHAnsi" w:hAnsiTheme="minorHAnsi" w:cstheme="minorHAnsi"/>
            <w:bCs/>
            <w:noProof/>
          </w:rPr>
          <w:t xml:space="preserve">Example 6: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Articles Exemption</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_Toc221090587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25</w:t>
        </w:r>
        <w:r w:rsidRPr="00300521">
          <w:rPr>
            <w:rFonts w:asciiTheme="minorHAnsi" w:hAnsiTheme="minorHAnsi" w:cstheme="minorHAnsi"/>
            <w:noProof/>
            <w:webHidden/>
          </w:rPr>
          <w:fldChar w:fldCharType="end"/>
        </w:r>
      </w:hyperlink>
    </w:p>
    <w:p w:rsidR="00A31D99" w:rsidRPr="00300521" w14:paraId="0FB8C612" w14:textId="436739F4">
      <w:pPr>
        <w:pStyle w:val="TableofFigures"/>
        <w:rPr>
          <w:rFonts w:asciiTheme="minorHAnsi" w:eastAsiaTheme="minorEastAsia" w:hAnsiTheme="minorHAnsi" w:cstheme="minorHAnsi"/>
          <w:noProof/>
          <w:kern w:val="2"/>
          <w:sz w:val="24"/>
          <w14:ligatures w14:val="standardContextual"/>
        </w:rPr>
      </w:pPr>
      <w:hyperlink w:anchor="_Toc221090588" w:history="1">
        <w:r w:rsidRPr="00300521">
          <w:rPr>
            <w:rStyle w:val="Hyperlink"/>
            <w:rFonts w:asciiTheme="minorHAnsi" w:hAnsiTheme="minorHAnsi" w:cstheme="minorHAnsi"/>
            <w:bCs/>
            <w:noProof/>
          </w:rPr>
          <w:t xml:space="preserve">Example 7: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i/>
            <w:noProof/>
          </w:rPr>
          <w:t>De Minimis</w:t>
        </w:r>
        <w:r w:rsidRPr="00300521">
          <w:rPr>
            <w:rStyle w:val="Hyperlink"/>
            <w:rFonts w:asciiTheme="minorHAnsi" w:hAnsiTheme="minorHAnsi" w:cstheme="minorHAnsi"/>
            <w:bCs/>
            <w:noProof/>
          </w:rPr>
          <w:t xml:space="preserve"> Applications to Process and Otherwise Use Scenarios for TRI-Listed Chemicals not Classified as Chemicals of Special Concern</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_Toc221090588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27</w:t>
        </w:r>
        <w:r w:rsidRPr="00300521">
          <w:rPr>
            <w:rFonts w:asciiTheme="minorHAnsi" w:hAnsiTheme="minorHAnsi" w:cstheme="minorHAnsi"/>
            <w:noProof/>
            <w:webHidden/>
          </w:rPr>
          <w:fldChar w:fldCharType="end"/>
        </w:r>
      </w:hyperlink>
    </w:p>
    <w:p w:rsidR="00A31D99" w:rsidRPr="00300521" w14:paraId="3E934A6D" w14:textId="77771FCE">
      <w:pPr>
        <w:pStyle w:val="TableofFigures"/>
        <w:rPr>
          <w:rFonts w:asciiTheme="minorHAnsi" w:eastAsiaTheme="minorEastAsia" w:hAnsiTheme="minorHAnsi" w:cstheme="minorHAnsi"/>
          <w:noProof/>
          <w:kern w:val="2"/>
          <w:sz w:val="24"/>
          <w14:ligatures w14:val="standardContextual"/>
        </w:rPr>
      </w:pPr>
      <w:hyperlink w:anchor="_Toc221090589" w:history="1">
        <w:r w:rsidRPr="00300521">
          <w:rPr>
            <w:rStyle w:val="Hyperlink"/>
            <w:rFonts w:asciiTheme="minorHAnsi" w:hAnsiTheme="minorHAnsi" w:cstheme="minorHAnsi"/>
            <w:bCs/>
            <w:noProof/>
          </w:rPr>
          <w:t xml:space="preserve">Example 8: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 xml:space="preserve">Concentration Ranges Straddling the </w:t>
        </w:r>
        <w:r w:rsidRPr="00300521">
          <w:rPr>
            <w:rStyle w:val="Hyperlink"/>
            <w:rFonts w:asciiTheme="minorHAnsi" w:hAnsiTheme="minorHAnsi" w:cstheme="minorHAnsi"/>
            <w:bCs/>
            <w:i/>
            <w:iCs/>
            <w:noProof/>
          </w:rPr>
          <w:t>De Minimis</w:t>
        </w:r>
        <w:r w:rsidRPr="00300521">
          <w:rPr>
            <w:rStyle w:val="Hyperlink"/>
            <w:rFonts w:asciiTheme="minorHAnsi" w:hAnsiTheme="minorHAnsi" w:cstheme="minorHAnsi"/>
            <w:bCs/>
            <w:noProof/>
          </w:rPr>
          <w:t xml:space="preserve"> Level</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_Toc221090589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28</w:t>
        </w:r>
        <w:r w:rsidRPr="00300521">
          <w:rPr>
            <w:rFonts w:asciiTheme="minorHAnsi" w:hAnsiTheme="minorHAnsi" w:cstheme="minorHAnsi"/>
            <w:noProof/>
            <w:webHidden/>
          </w:rPr>
          <w:fldChar w:fldCharType="end"/>
        </w:r>
      </w:hyperlink>
    </w:p>
    <w:p w:rsidR="00A31D99" w:rsidRPr="00300521" w14:paraId="339AFFAE" w14:textId="5A550478">
      <w:pPr>
        <w:pStyle w:val="TableofFigures"/>
        <w:rPr>
          <w:rFonts w:asciiTheme="minorHAnsi" w:eastAsiaTheme="minorEastAsia" w:hAnsiTheme="minorHAnsi" w:cstheme="minorHAnsi"/>
          <w:noProof/>
          <w:kern w:val="2"/>
          <w:sz w:val="24"/>
          <w14:ligatures w14:val="standardContextual"/>
        </w:rPr>
      </w:pPr>
      <w:hyperlink w:anchor="_Toc221090590" w:history="1">
        <w:r w:rsidRPr="00300521">
          <w:rPr>
            <w:rStyle w:val="Hyperlink"/>
            <w:rFonts w:asciiTheme="minorHAnsi" w:hAnsiTheme="minorHAnsi" w:cstheme="minorHAnsi"/>
            <w:bCs/>
            <w:noProof/>
          </w:rPr>
          <w:t>Example 9:</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i/>
            <w:noProof/>
          </w:rPr>
          <w:t>De Minimis</w:t>
        </w:r>
        <w:r w:rsidRPr="00300521">
          <w:rPr>
            <w:rStyle w:val="Hyperlink"/>
            <w:rFonts w:asciiTheme="minorHAnsi" w:hAnsiTheme="minorHAnsi" w:cstheme="minorHAnsi"/>
            <w:bCs/>
            <w:noProof/>
          </w:rPr>
          <w:t xml:space="preserve"> Exemption Application to the Manufacture of a Chemical in a Mixture</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_Toc221090590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29</w:t>
        </w:r>
        <w:r w:rsidRPr="00300521">
          <w:rPr>
            <w:rFonts w:asciiTheme="minorHAnsi" w:hAnsiTheme="minorHAnsi" w:cstheme="minorHAnsi"/>
            <w:noProof/>
            <w:webHidden/>
          </w:rPr>
          <w:fldChar w:fldCharType="end"/>
        </w:r>
      </w:hyperlink>
    </w:p>
    <w:p w:rsidR="00A31D99" w:rsidRPr="00300521" w14:paraId="5C4F8602" w14:textId="35B1585A">
      <w:pPr>
        <w:pStyle w:val="TableofFigures"/>
        <w:rPr>
          <w:rFonts w:asciiTheme="minorHAnsi" w:eastAsiaTheme="minorEastAsia" w:hAnsiTheme="minorHAnsi" w:cstheme="minorHAnsi"/>
          <w:noProof/>
          <w:kern w:val="2"/>
          <w:sz w:val="24"/>
          <w14:ligatures w14:val="standardContextual"/>
        </w:rPr>
      </w:pPr>
      <w:hyperlink w:anchor="_Toc221090591" w:history="1">
        <w:r w:rsidRPr="00300521">
          <w:rPr>
            <w:rStyle w:val="Hyperlink"/>
            <w:rFonts w:asciiTheme="minorHAnsi" w:hAnsiTheme="minorHAnsi" w:cstheme="minorHAnsi"/>
            <w:bCs/>
            <w:noProof/>
          </w:rPr>
          <w:t xml:space="preserve">Example 10: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Coal Mining Extraction Activities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_Toc221090591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30</w:t>
        </w:r>
        <w:r w:rsidRPr="00300521">
          <w:rPr>
            <w:rFonts w:asciiTheme="minorHAnsi" w:hAnsiTheme="minorHAnsi" w:cstheme="minorHAnsi"/>
            <w:noProof/>
            <w:webHidden/>
          </w:rPr>
          <w:fldChar w:fldCharType="end"/>
        </w:r>
      </w:hyperlink>
    </w:p>
    <w:p w:rsidR="00A31D99" w:rsidRPr="00300521" w14:paraId="71D4E5B9" w14:textId="1784F3C9">
      <w:pPr>
        <w:pStyle w:val="TableofFigures"/>
        <w:rPr>
          <w:rFonts w:asciiTheme="minorHAnsi" w:eastAsiaTheme="minorEastAsia" w:hAnsiTheme="minorHAnsi" w:cstheme="minorHAnsi"/>
          <w:noProof/>
          <w:kern w:val="2"/>
          <w:sz w:val="24"/>
          <w14:ligatures w14:val="standardContextual"/>
        </w:rPr>
      </w:pPr>
      <w:hyperlink w:anchor="_Toc221090592" w:history="1">
        <w:r w:rsidRPr="00300521">
          <w:rPr>
            <w:rStyle w:val="Hyperlink"/>
            <w:rFonts w:asciiTheme="minorHAnsi" w:hAnsiTheme="minorHAnsi" w:cstheme="minorHAnsi"/>
            <w:bCs/>
            <w:noProof/>
          </w:rPr>
          <w:t>Example 11:</w:t>
        </w:r>
        <w:r w:rsidRPr="00300521">
          <w:rPr>
            <w:rStyle w:val="Hyperlink"/>
            <w:rFonts w:asciiTheme="minorHAnsi" w:hAnsiTheme="minorHAnsi" w:cstheme="minorHAnsi"/>
            <w:noProof/>
          </w:rPr>
          <w:t xml:space="preserve"> Reporting an Individual Isomer that is part of another TRI-listed CASRN</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_Toc221090592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37</w:t>
        </w:r>
        <w:r w:rsidRPr="00300521">
          <w:rPr>
            <w:rFonts w:asciiTheme="minorHAnsi" w:hAnsiTheme="minorHAnsi" w:cstheme="minorHAnsi"/>
            <w:noProof/>
            <w:webHidden/>
          </w:rPr>
          <w:fldChar w:fldCharType="end"/>
        </w:r>
      </w:hyperlink>
    </w:p>
    <w:p w:rsidR="00A31D99" w:rsidRPr="00300521" w14:paraId="0F7DD2BC" w14:textId="41A6A32B">
      <w:pPr>
        <w:pStyle w:val="TableofFigures"/>
        <w:rPr>
          <w:rFonts w:asciiTheme="minorHAnsi" w:eastAsiaTheme="minorEastAsia" w:hAnsiTheme="minorHAnsi" w:cstheme="minorHAnsi"/>
          <w:noProof/>
          <w:kern w:val="2"/>
          <w:sz w:val="24"/>
          <w14:ligatures w14:val="standardContextual"/>
        </w:rPr>
      </w:pPr>
      <w:hyperlink w:anchor="_Toc221090593" w:history="1">
        <w:r w:rsidRPr="00300521">
          <w:rPr>
            <w:rStyle w:val="Hyperlink"/>
            <w:rFonts w:asciiTheme="minorHAnsi" w:hAnsiTheme="minorHAnsi" w:cstheme="minorHAnsi"/>
            <w:bCs/>
            <w:noProof/>
          </w:rPr>
          <w:t>Example 12:</w:t>
        </w:r>
        <w:r w:rsidRPr="00300521">
          <w:rPr>
            <w:rStyle w:val="Hyperlink"/>
            <w:rFonts w:asciiTheme="minorHAnsi" w:hAnsiTheme="minorHAnsi" w:cstheme="minorHAnsi"/>
            <w:noProof/>
          </w:rPr>
          <w:t xml:space="preserve"> Reporting a Mixture of Isomers that are Part of Another TRI-listed CASRN</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_Toc221090593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38</w:t>
        </w:r>
        <w:r w:rsidRPr="00300521">
          <w:rPr>
            <w:rFonts w:asciiTheme="minorHAnsi" w:hAnsiTheme="minorHAnsi" w:cstheme="minorHAnsi"/>
            <w:noProof/>
            <w:webHidden/>
          </w:rPr>
          <w:fldChar w:fldCharType="end"/>
        </w:r>
      </w:hyperlink>
    </w:p>
    <w:p w:rsidR="00A31D99" w:rsidRPr="00300521" w14:paraId="690A38C2" w14:textId="7F472553">
      <w:pPr>
        <w:pStyle w:val="TableofFigures"/>
        <w:rPr>
          <w:rFonts w:asciiTheme="minorHAnsi" w:eastAsiaTheme="minorEastAsia" w:hAnsiTheme="minorHAnsi" w:cstheme="minorHAnsi"/>
          <w:noProof/>
          <w:kern w:val="2"/>
          <w:sz w:val="24"/>
          <w14:ligatures w14:val="standardContextual"/>
        </w:rPr>
      </w:pPr>
      <w:hyperlink w:anchor="_Toc221090594" w:history="1">
        <w:r w:rsidRPr="00300521">
          <w:rPr>
            <w:rStyle w:val="Hyperlink"/>
            <w:rFonts w:asciiTheme="minorHAnsi" w:hAnsiTheme="minorHAnsi" w:cstheme="minorHAnsi"/>
            <w:bCs/>
            <w:noProof/>
          </w:rPr>
          <w:t xml:space="preserve">Example 13: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Mixtures and Other Trade Name Products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_Toc221090594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42</w:t>
        </w:r>
        <w:r w:rsidRPr="00300521">
          <w:rPr>
            <w:rFonts w:asciiTheme="minorHAnsi" w:hAnsiTheme="minorHAnsi" w:cstheme="minorHAnsi"/>
            <w:noProof/>
            <w:webHidden/>
          </w:rPr>
          <w:fldChar w:fldCharType="end"/>
        </w:r>
      </w:hyperlink>
    </w:p>
    <w:p w:rsidR="00A31D99" w:rsidRPr="00300521" w14:paraId="483048BC" w14:textId="4C47593C">
      <w:pPr>
        <w:pStyle w:val="TableofFigures"/>
        <w:rPr>
          <w:rFonts w:asciiTheme="minorHAnsi" w:eastAsiaTheme="minorEastAsia" w:hAnsiTheme="minorHAnsi" w:cstheme="minorHAnsi"/>
          <w:noProof/>
          <w:kern w:val="2"/>
          <w:sz w:val="24"/>
          <w14:ligatures w14:val="standardContextual"/>
        </w:rPr>
      </w:pPr>
      <w:hyperlink w:anchor="_Toc221090595" w:history="1">
        <w:r w:rsidRPr="00300521">
          <w:rPr>
            <w:rStyle w:val="Hyperlink"/>
            <w:rFonts w:asciiTheme="minorHAnsi" w:hAnsiTheme="minorHAnsi" w:cstheme="minorHAnsi"/>
            <w:bCs/>
            <w:noProof/>
          </w:rPr>
          <w:t>Example 14:</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Reporting After a Change in Name or Ownership</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_Toc221090595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50</w:t>
        </w:r>
        <w:r w:rsidRPr="00300521">
          <w:rPr>
            <w:rFonts w:asciiTheme="minorHAnsi" w:hAnsiTheme="minorHAnsi" w:cstheme="minorHAnsi"/>
            <w:noProof/>
            <w:webHidden/>
          </w:rPr>
          <w:fldChar w:fldCharType="end"/>
        </w:r>
      </w:hyperlink>
    </w:p>
    <w:p w:rsidR="00A31D99" w:rsidRPr="00300521" w14:paraId="7F634177" w14:textId="2656AACC">
      <w:pPr>
        <w:pStyle w:val="TableofFigures"/>
        <w:rPr>
          <w:rFonts w:asciiTheme="minorHAnsi" w:eastAsiaTheme="minorEastAsia" w:hAnsiTheme="minorHAnsi" w:cstheme="minorHAnsi"/>
          <w:noProof/>
          <w:kern w:val="2"/>
          <w:sz w:val="24"/>
          <w14:ligatures w14:val="standardContextual"/>
        </w:rPr>
      </w:pPr>
      <w:hyperlink w:anchor="_Toc221090596" w:history="1">
        <w:r w:rsidRPr="00300521">
          <w:rPr>
            <w:rStyle w:val="Hyperlink"/>
            <w:rFonts w:asciiTheme="minorHAnsi" w:hAnsiTheme="minorHAnsi" w:cstheme="minorHAnsi"/>
            <w:bCs/>
            <w:noProof/>
          </w:rPr>
          <w:t xml:space="preserve">Example </w:t>
        </w:r>
        <w:r w:rsidRPr="00300521">
          <w:rPr>
            <w:rStyle w:val="Hyperlink"/>
            <w:rFonts w:asciiTheme="minorHAnsi" w:hAnsiTheme="minorHAnsi" w:cstheme="minorHAnsi"/>
            <w:noProof/>
          </w:rPr>
          <w:t>15</w:t>
        </w:r>
        <w:r w:rsidRPr="00300521">
          <w:rPr>
            <w:rStyle w:val="Hyperlink"/>
            <w:rFonts w:asciiTheme="minorHAnsi" w:hAnsiTheme="minorHAnsi" w:cstheme="minorHAnsi"/>
            <w:bCs/>
            <w:noProof/>
          </w:rPr>
          <w:t>:</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Identifying the Parent Company</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_Toc221090596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54</w:t>
        </w:r>
        <w:r w:rsidRPr="00300521">
          <w:rPr>
            <w:rFonts w:asciiTheme="minorHAnsi" w:hAnsiTheme="minorHAnsi" w:cstheme="minorHAnsi"/>
            <w:noProof/>
            <w:webHidden/>
          </w:rPr>
          <w:fldChar w:fldCharType="end"/>
        </w:r>
      </w:hyperlink>
    </w:p>
    <w:p w:rsidR="00A31D99" w:rsidRPr="00300521" w14:paraId="1DD36506" w14:textId="52CEE9D8">
      <w:pPr>
        <w:pStyle w:val="TableofFigures"/>
        <w:rPr>
          <w:rFonts w:asciiTheme="minorHAnsi" w:eastAsiaTheme="minorEastAsia" w:hAnsiTheme="minorHAnsi" w:cstheme="minorHAnsi"/>
          <w:noProof/>
          <w:kern w:val="2"/>
          <w:sz w:val="24"/>
          <w14:ligatures w14:val="standardContextual"/>
        </w:rPr>
      </w:pPr>
      <w:hyperlink w:anchor="_Toc221090597" w:history="1">
        <w:r w:rsidRPr="00300521">
          <w:rPr>
            <w:rStyle w:val="Hyperlink"/>
            <w:rFonts w:asciiTheme="minorHAnsi" w:hAnsiTheme="minorHAnsi" w:cstheme="minorHAnsi"/>
            <w:noProof/>
          </w:rPr>
          <w:t>Example 16:</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Reporting for Multiple Sites and/or Owners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_Toc221090597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55</w:t>
        </w:r>
        <w:r w:rsidRPr="00300521">
          <w:rPr>
            <w:rFonts w:asciiTheme="minorHAnsi" w:hAnsiTheme="minorHAnsi" w:cstheme="minorHAnsi"/>
            <w:noProof/>
            <w:webHidden/>
          </w:rPr>
          <w:fldChar w:fldCharType="end"/>
        </w:r>
      </w:hyperlink>
    </w:p>
    <w:p w:rsidR="00A31D99" w:rsidRPr="00300521" w14:paraId="51D75525" w14:textId="4DDFD66A">
      <w:pPr>
        <w:pStyle w:val="TableofFigures"/>
        <w:rPr>
          <w:rFonts w:asciiTheme="minorHAnsi" w:eastAsiaTheme="minorEastAsia" w:hAnsiTheme="minorHAnsi" w:cstheme="minorHAnsi"/>
          <w:noProof/>
          <w:kern w:val="2"/>
          <w:sz w:val="24"/>
          <w14:ligatures w14:val="standardContextual"/>
        </w:rPr>
      </w:pPr>
      <w:hyperlink w:anchor="_Toc221090598" w:history="1">
        <w:r w:rsidRPr="00300521">
          <w:rPr>
            <w:rStyle w:val="Hyperlink"/>
            <w:rFonts w:asciiTheme="minorHAnsi" w:hAnsiTheme="minorHAnsi" w:cstheme="minorHAnsi"/>
            <w:bCs/>
            <w:noProof/>
          </w:rPr>
          <w:t xml:space="preserve">Example 17: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Mixture Containing an Unidentified TRI-Listed Chemical</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_Toc221090598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57</w:t>
        </w:r>
        <w:r w:rsidRPr="00300521">
          <w:rPr>
            <w:rFonts w:asciiTheme="minorHAnsi" w:hAnsiTheme="minorHAnsi" w:cstheme="minorHAnsi"/>
            <w:noProof/>
            <w:webHidden/>
          </w:rPr>
          <w:fldChar w:fldCharType="end"/>
        </w:r>
      </w:hyperlink>
    </w:p>
    <w:p w:rsidR="00A31D99" w:rsidRPr="00300521" w14:paraId="4CEA4E99" w14:textId="49350E3C">
      <w:pPr>
        <w:pStyle w:val="TableofFigures"/>
        <w:rPr>
          <w:rFonts w:asciiTheme="minorHAnsi" w:eastAsiaTheme="minorEastAsia" w:hAnsiTheme="minorHAnsi" w:cstheme="minorHAnsi"/>
          <w:noProof/>
          <w:kern w:val="2"/>
          <w:sz w:val="24"/>
          <w14:ligatures w14:val="standardContextual"/>
        </w:rPr>
      </w:pPr>
      <w:hyperlink w:anchor="_Toc221090599" w:history="1">
        <w:r w:rsidRPr="00300521">
          <w:rPr>
            <w:rStyle w:val="Hyperlink"/>
            <w:rFonts w:asciiTheme="minorHAnsi" w:hAnsiTheme="minorHAnsi" w:cstheme="minorHAnsi"/>
            <w:noProof/>
          </w:rPr>
          <w:t xml:space="preserve">Example 18: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Manufacturing and Processing Activities of TRI-Listed Chemicals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_Toc221090599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62</w:t>
        </w:r>
        <w:r w:rsidRPr="00300521">
          <w:rPr>
            <w:rFonts w:asciiTheme="minorHAnsi" w:hAnsiTheme="minorHAnsi" w:cstheme="minorHAnsi"/>
            <w:noProof/>
            <w:webHidden/>
          </w:rPr>
          <w:fldChar w:fldCharType="end"/>
        </w:r>
      </w:hyperlink>
    </w:p>
    <w:p w:rsidR="00A31D99" w:rsidRPr="00300521" w14:paraId="53D61B79" w14:textId="4935A9CA">
      <w:pPr>
        <w:pStyle w:val="TableofFigures"/>
        <w:rPr>
          <w:rFonts w:asciiTheme="minorHAnsi" w:eastAsiaTheme="minorEastAsia" w:hAnsiTheme="minorHAnsi" w:cstheme="minorHAnsi"/>
          <w:noProof/>
          <w:kern w:val="2"/>
          <w:sz w:val="24"/>
          <w14:ligatures w14:val="standardContextual"/>
        </w:rPr>
      </w:pPr>
      <w:hyperlink w:anchor="_Toc221090600" w:history="1">
        <w:r w:rsidRPr="00300521">
          <w:rPr>
            <w:rStyle w:val="Hyperlink"/>
            <w:rFonts w:asciiTheme="minorHAnsi" w:hAnsiTheme="minorHAnsi" w:cstheme="minorHAnsi"/>
            <w:bCs/>
            <w:noProof/>
          </w:rPr>
          <w:t xml:space="preserve">Example 19: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Reporting Dioxins and Dioxin-Like Compounds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_Toc221090600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64</w:t>
        </w:r>
        <w:r w:rsidRPr="00300521">
          <w:rPr>
            <w:rFonts w:asciiTheme="minorHAnsi" w:hAnsiTheme="minorHAnsi" w:cstheme="minorHAnsi"/>
            <w:noProof/>
            <w:webHidden/>
          </w:rPr>
          <w:fldChar w:fldCharType="end"/>
        </w:r>
      </w:hyperlink>
    </w:p>
    <w:p w:rsidR="00A31D99" w:rsidRPr="00300521" w14:paraId="57E8CD44" w14:textId="11DB5DE3">
      <w:pPr>
        <w:pStyle w:val="TableofFigures"/>
        <w:rPr>
          <w:rFonts w:asciiTheme="minorHAnsi" w:eastAsiaTheme="minorEastAsia" w:hAnsiTheme="minorHAnsi" w:cstheme="minorHAnsi"/>
          <w:noProof/>
          <w:kern w:val="2"/>
          <w:sz w:val="24"/>
          <w14:ligatures w14:val="standardContextual"/>
        </w:rPr>
      </w:pPr>
      <w:hyperlink w:anchor="_Toc221090601" w:history="1">
        <w:r w:rsidRPr="00300521">
          <w:rPr>
            <w:rStyle w:val="Hyperlink"/>
            <w:rFonts w:asciiTheme="minorHAnsi" w:hAnsiTheme="minorHAnsi" w:cstheme="minorHAnsi"/>
            <w:noProof/>
          </w:rPr>
          <w:t xml:space="preserve">Example 20: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Stormwater Runoff</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_Toc221090601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70</w:t>
        </w:r>
        <w:r w:rsidRPr="00300521">
          <w:rPr>
            <w:rFonts w:asciiTheme="minorHAnsi" w:hAnsiTheme="minorHAnsi" w:cstheme="minorHAnsi"/>
            <w:noProof/>
            <w:webHidden/>
          </w:rPr>
          <w:fldChar w:fldCharType="end"/>
        </w:r>
      </w:hyperlink>
    </w:p>
    <w:p w:rsidR="00A31D99" w:rsidRPr="00300521" w14:paraId="1917A184" w14:textId="49D325B5">
      <w:pPr>
        <w:pStyle w:val="TableofFigures"/>
        <w:rPr>
          <w:rFonts w:asciiTheme="minorHAnsi" w:eastAsiaTheme="minorEastAsia" w:hAnsiTheme="minorHAnsi" w:cstheme="minorHAnsi"/>
          <w:noProof/>
          <w:kern w:val="2"/>
          <w:sz w:val="24"/>
          <w14:ligatures w14:val="standardContextual"/>
        </w:rPr>
      </w:pPr>
      <w:hyperlink w:anchor="_Toc221090602" w:history="1">
        <w:r w:rsidRPr="00300521">
          <w:rPr>
            <w:rStyle w:val="Hyperlink"/>
            <w:rFonts w:asciiTheme="minorHAnsi" w:hAnsiTheme="minorHAnsi" w:cstheme="minorHAnsi"/>
            <w:noProof/>
          </w:rPr>
          <w:t xml:space="preserve">Example 21: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Container Residue</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_Toc221090602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78</w:t>
        </w:r>
        <w:r w:rsidRPr="00300521">
          <w:rPr>
            <w:rFonts w:asciiTheme="minorHAnsi" w:hAnsiTheme="minorHAnsi" w:cstheme="minorHAnsi"/>
            <w:noProof/>
            <w:webHidden/>
          </w:rPr>
          <w:fldChar w:fldCharType="end"/>
        </w:r>
      </w:hyperlink>
    </w:p>
    <w:p w:rsidR="00A31D99" w:rsidRPr="00300521" w14:paraId="3A9C0970" w14:textId="5EA09965">
      <w:pPr>
        <w:pStyle w:val="TableofFigures"/>
        <w:rPr>
          <w:rFonts w:asciiTheme="minorHAnsi" w:eastAsiaTheme="minorEastAsia" w:hAnsiTheme="minorHAnsi" w:cstheme="minorHAnsi"/>
          <w:noProof/>
          <w:kern w:val="2"/>
          <w:sz w:val="24"/>
          <w14:ligatures w14:val="standardContextual"/>
        </w:rPr>
      </w:pPr>
      <w:hyperlink w:anchor="_Toc221090603" w:history="1">
        <w:r w:rsidRPr="00300521">
          <w:rPr>
            <w:rStyle w:val="Hyperlink"/>
            <w:rFonts w:asciiTheme="minorHAnsi" w:hAnsiTheme="minorHAnsi" w:cstheme="minorHAnsi"/>
            <w:bCs/>
            <w:noProof/>
          </w:rPr>
          <w:t xml:space="preserve">Example 22: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Reporting Metals and Metal Category Compounds Sent Off-Site</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_Toc221090603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80</w:t>
        </w:r>
        <w:r w:rsidRPr="00300521">
          <w:rPr>
            <w:rFonts w:asciiTheme="minorHAnsi" w:hAnsiTheme="minorHAnsi" w:cstheme="minorHAnsi"/>
            <w:noProof/>
            <w:webHidden/>
          </w:rPr>
          <w:fldChar w:fldCharType="end"/>
        </w:r>
      </w:hyperlink>
    </w:p>
    <w:p w:rsidR="00A31D99" w:rsidRPr="00300521" w14:paraId="0F22E847" w14:textId="20B53516">
      <w:pPr>
        <w:pStyle w:val="TableofFigures"/>
        <w:rPr>
          <w:rFonts w:asciiTheme="minorHAnsi" w:eastAsiaTheme="minorEastAsia" w:hAnsiTheme="minorHAnsi" w:cstheme="minorHAnsi"/>
          <w:noProof/>
          <w:kern w:val="2"/>
          <w:sz w:val="24"/>
          <w14:ligatures w14:val="standardContextual"/>
        </w:rPr>
      </w:pPr>
      <w:hyperlink w:anchor="_Toc221090604" w:history="1">
        <w:r w:rsidRPr="00300521">
          <w:rPr>
            <w:rStyle w:val="Hyperlink"/>
            <w:rFonts w:asciiTheme="minorHAnsi" w:hAnsiTheme="minorHAnsi" w:cstheme="minorHAnsi"/>
            <w:bCs/>
            <w:noProof/>
          </w:rPr>
          <w:t xml:space="preserve">Example 23: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Reporting Chemicals Sent Off-site for Waste Management</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_Toc221090604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81</w:t>
        </w:r>
        <w:r w:rsidRPr="00300521">
          <w:rPr>
            <w:rFonts w:asciiTheme="minorHAnsi" w:hAnsiTheme="minorHAnsi" w:cstheme="minorHAnsi"/>
            <w:noProof/>
            <w:webHidden/>
          </w:rPr>
          <w:fldChar w:fldCharType="end"/>
        </w:r>
      </w:hyperlink>
    </w:p>
    <w:p w:rsidR="00A31D99" w:rsidRPr="00300521" w14:paraId="4935B66C" w14:textId="561DF47E">
      <w:pPr>
        <w:pStyle w:val="TableofFigures"/>
        <w:rPr>
          <w:rFonts w:asciiTheme="minorHAnsi" w:eastAsiaTheme="minorEastAsia" w:hAnsiTheme="minorHAnsi" w:cstheme="minorHAnsi"/>
          <w:noProof/>
          <w:kern w:val="2"/>
          <w:sz w:val="24"/>
          <w14:ligatures w14:val="standardContextual"/>
        </w:rPr>
      </w:pPr>
      <w:hyperlink w:anchor="_Toc221090605" w:history="1">
        <w:r w:rsidRPr="00300521">
          <w:rPr>
            <w:rStyle w:val="Hyperlink"/>
            <w:rFonts w:asciiTheme="minorHAnsi" w:hAnsiTheme="minorHAnsi" w:cstheme="minorHAnsi"/>
            <w:bCs/>
            <w:noProof/>
          </w:rPr>
          <w:t xml:space="preserve">Example 24: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Calculating Releases and Other Waste Management Quantities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_Toc221090605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84</w:t>
        </w:r>
        <w:r w:rsidRPr="00300521">
          <w:rPr>
            <w:rFonts w:asciiTheme="minorHAnsi" w:hAnsiTheme="minorHAnsi" w:cstheme="minorHAnsi"/>
            <w:noProof/>
            <w:webHidden/>
          </w:rPr>
          <w:fldChar w:fldCharType="end"/>
        </w:r>
      </w:hyperlink>
    </w:p>
    <w:p w:rsidR="00A31D99" w:rsidRPr="00300521" w14:paraId="2CA423C7" w14:textId="711BC6F5">
      <w:pPr>
        <w:pStyle w:val="TableofFigures"/>
        <w:rPr>
          <w:rFonts w:asciiTheme="minorHAnsi" w:eastAsiaTheme="minorEastAsia" w:hAnsiTheme="minorHAnsi" w:cstheme="minorHAnsi"/>
          <w:noProof/>
          <w:kern w:val="2"/>
          <w:sz w:val="24"/>
          <w14:ligatures w14:val="standardContextual"/>
        </w:rPr>
      </w:pPr>
      <w:hyperlink w:anchor="_Toc221090606" w:history="1">
        <w:r w:rsidRPr="00300521">
          <w:rPr>
            <w:rStyle w:val="Hyperlink"/>
            <w:rFonts w:asciiTheme="minorHAnsi" w:hAnsiTheme="minorHAnsi" w:cstheme="minorHAnsi"/>
            <w:bCs/>
            <w:noProof/>
          </w:rPr>
          <w:t xml:space="preserve">Example 25: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 xml:space="preserve">Examples of </w:t>
        </w:r>
        <w:r w:rsidRPr="00300521">
          <w:rPr>
            <w:rStyle w:val="Hyperlink"/>
            <w:rFonts w:asciiTheme="minorHAnsi" w:hAnsiTheme="minorHAnsi" w:cstheme="minorHAnsi"/>
            <w:noProof/>
          </w:rPr>
          <w:t>Reuse versus Recycling</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_Toc221090606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87</w:t>
        </w:r>
        <w:r w:rsidRPr="00300521">
          <w:rPr>
            <w:rFonts w:asciiTheme="minorHAnsi" w:hAnsiTheme="minorHAnsi" w:cstheme="minorHAnsi"/>
            <w:noProof/>
            <w:webHidden/>
          </w:rPr>
          <w:fldChar w:fldCharType="end"/>
        </w:r>
      </w:hyperlink>
    </w:p>
    <w:p w:rsidR="00A31D99" w:rsidRPr="00300521" w14:paraId="2FFD5B44" w14:textId="6376802D">
      <w:pPr>
        <w:pStyle w:val="TableofFigures"/>
        <w:rPr>
          <w:rFonts w:asciiTheme="minorHAnsi" w:eastAsiaTheme="minorEastAsia" w:hAnsiTheme="minorHAnsi" w:cstheme="minorHAnsi"/>
          <w:noProof/>
          <w:kern w:val="2"/>
          <w:sz w:val="24"/>
          <w14:ligatures w14:val="standardContextual"/>
        </w:rPr>
      </w:pPr>
      <w:hyperlink w:anchor="_Toc221090607" w:history="1">
        <w:r w:rsidRPr="00300521">
          <w:rPr>
            <w:rStyle w:val="Hyperlink"/>
            <w:rFonts w:asciiTheme="minorHAnsi" w:hAnsiTheme="minorHAnsi" w:cstheme="minorHAnsi"/>
            <w:bCs/>
            <w:noProof/>
          </w:rPr>
          <w:t xml:space="preserve">Example 26: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On-Site Waste Treatment</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_Toc221090607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87</w:t>
        </w:r>
        <w:r w:rsidRPr="00300521">
          <w:rPr>
            <w:rFonts w:asciiTheme="minorHAnsi" w:hAnsiTheme="minorHAnsi" w:cstheme="minorHAnsi"/>
            <w:noProof/>
            <w:webHidden/>
          </w:rPr>
          <w:fldChar w:fldCharType="end"/>
        </w:r>
      </w:hyperlink>
    </w:p>
    <w:p w:rsidR="00A31D99" w:rsidRPr="00300521" w14:paraId="25A30E9B" w14:textId="6E32DC45">
      <w:pPr>
        <w:pStyle w:val="TableofFigures"/>
        <w:rPr>
          <w:rFonts w:asciiTheme="minorHAnsi" w:eastAsiaTheme="minorEastAsia" w:hAnsiTheme="minorHAnsi" w:cstheme="minorHAnsi"/>
          <w:noProof/>
          <w:kern w:val="2"/>
          <w:sz w:val="24"/>
          <w14:ligatures w14:val="standardContextual"/>
        </w:rPr>
      </w:pPr>
      <w:hyperlink w:anchor="_Toc221090608" w:history="1">
        <w:r w:rsidRPr="00300521">
          <w:rPr>
            <w:rStyle w:val="Hyperlink"/>
            <w:rFonts w:asciiTheme="minorHAnsi" w:hAnsiTheme="minorHAnsi" w:cstheme="minorHAnsi"/>
            <w:bCs/>
            <w:noProof/>
          </w:rPr>
          <w:t xml:space="preserve">Example 27: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Reporting On-Site Energy Recovery</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_Toc221090608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90</w:t>
        </w:r>
        <w:r w:rsidRPr="00300521">
          <w:rPr>
            <w:rFonts w:asciiTheme="minorHAnsi" w:hAnsiTheme="minorHAnsi" w:cstheme="minorHAnsi"/>
            <w:noProof/>
            <w:webHidden/>
          </w:rPr>
          <w:fldChar w:fldCharType="end"/>
        </w:r>
      </w:hyperlink>
    </w:p>
    <w:p w:rsidR="00A31D99" w:rsidRPr="00300521" w14:paraId="7B740E0C" w14:textId="1F9462B7">
      <w:pPr>
        <w:pStyle w:val="TableofFigures"/>
        <w:rPr>
          <w:rFonts w:asciiTheme="minorHAnsi" w:eastAsiaTheme="minorEastAsia" w:hAnsiTheme="minorHAnsi" w:cstheme="minorHAnsi"/>
          <w:noProof/>
          <w:kern w:val="2"/>
          <w:sz w:val="24"/>
          <w14:ligatures w14:val="standardContextual"/>
        </w:rPr>
      </w:pPr>
      <w:hyperlink w:anchor="_Toc221090609" w:history="1">
        <w:r w:rsidRPr="00300521">
          <w:rPr>
            <w:rStyle w:val="Hyperlink"/>
            <w:rFonts w:asciiTheme="minorHAnsi" w:hAnsiTheme="minorHAnsi" w:cstheme="minorHAnsi"/>
            <w:bCs/>
            <w:noProof/>
          </w:rPr>
          <w:t xml:space="preserve">Example 28: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Reporting On-Site Recycling</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_Toc221090609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90</w:t>
        </w:r>
        <w:r w:rsidRPr="00300521">
          <w:rPr>
            <w:rFonts w:asciiTheme="minorHAnsi" w:hAnsiTheme="minorHAnsi" w:cstheme="minorHAnsi"/>
            <w:noProof/>
            <w:webHidden/>
          </w:rPr>
          <w:fldChar w:fldCharType="end"/>
        </w:r>
      </w:hyperlink>
    </w:p>
    <w:p w:rsidR="00A31D99" w:rsidRPr="00300521" w14:paraId="2E4BD5FA" w14:textId="65DD3F48">
      <w:pPr>
        <w:pStyle w:val="TableofFigures"/>
        <w:rPr>
          <w:rFonts w:asciiTheme="minorHAnsi" w:eastAsiaTheme="minorEastAsia" w:hAnsiTheme="minorHAnsi" w:cstheme="minorHAnsi"/>
          <w:noProof/>
          <w:kern w:val="2"/>
          <w:sz w:val="24"/>
          <w14:ligatures w14:val="standardContextual"/>
        </w:rPr>
      </w:pPr>
      <w:hyperlink w:anchor="_Toc221090610" w:history="1">
        <w:r w:rsidRPr="00300521">
          <w:rPr>
            <w:rStyle w:val="Hyperlink"/>
            <w:rFonts w:asciiTheme="minorHAnsi" w:hAnsiTheme="minorHAnsi" w:cstheme="minorHAnsi"/>
            <w:bCs/>
            <w:noProof/>
          </w:rPr>
          <w:t xml:space="preserve">Example 29: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Reporting Future Estimates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_Toc221090610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94</w:t>
        </w:r>
        <w:r w:rsidRPr="00300521">
          <w:rPr>
            <w:rFonts w:asciiTheme="minorHAnsi" w:hAnsiTheme="minorHAnsi" w:cstheme="minorHAnsi"/>
            <w:noProof/>
            <w:webHidden/>
          </w:rPr>
          <w:fldChar w:fldCharType="end"/>
        </w:r>
      </w:hyperlink>
    </w:p>
    <w:p w:rsidR="00A31D99" w:rsidRPr="00300521" w14:paraId="2E5C95CA" w14:textId="4C7BE509">
      <w:pPr>
        <w:pStyle w:val="TableofFigures"/>
        <w:rPr>
          <w:rFonts w:asciiTheme="minorHAnsi" w:eastAsiaTheme="minorEastAsia" w:hAnsiTheme="minorHAnsi" w:cstheme="minorHAnsi"/>
          <w:noProof/>
          <w:kern w:val="2"/>
          <w:sz w:val="24"/>
          <w14:ligatures w14:val="standardContextual"/>
        </w:rPr>
      </w:pPr>
      <w:hyperlink w:anchor="_Toc221090611" w:history="1">
        <w:r w:rsidRPr="00300521">
          <w:rPr>
            <w:rStyle w:val="Hyperlink"/>
            <w:rFonts w:asciiTheme="minorHAnsi" w:hAnsiTheme="minorHAnsi" w:cstheme="minorHAnsi"/>
            <w:bCs/>
            <w:noProof/>
          </w:rPr>
          <w:t xml:space="preserve">Example 30: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Avoiding Double-Counting Quantities in Sections 8.1 through 8.7</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_Toc221090611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100</w:t>
        </w:r>
        <w:r w:rsidRPr="00300521">
          <w:rPr>
            <w:rFonts w:asciiTheme="minorHAnsi" w:hAnsiTheme="minorHAnsi" w:cstheme="minorHAnsi"/>
            <w:noProof/>
            <w:webHidden/>
          </w:rPr>
          <w:fldChar w:fldCharType="end"/>
        </w:r>
      </w:hyperlink>
    </w:p>
    <w:p w:rsidR="00A31D99" w:rsidRPr="00300521" w14:paraId="30EB222D" w14:textId="6B7F53B4">
      <w:pPr>
        <w:pStyle w:val="TableofFigures"/>
        <w:rPr>
          <w:rFonts w:asciiTheme="minorHAnsi" w:eastAsiaTheme="minorEastAsia" w:hAnsiTheme="minorHAnsi" w:cstheme="minorHAnsi"/>
          <w:noProof/>
          <w:kern w:val="2"/>
          <w:sz w:val="24"/>
          <w14:ligatures w14:val="standardContextual"/>
        </w:rPr>
      </w:pPr>
      <w:hyperlink w:anchor="_Toc221090612" w:history="1">
        <w:r w:rsidRPr="00300521">
          <w:rPr>
            <w:rStyle w:val="Hyperlink"/>
            <w:rFonts w:asciiTheme="minorHAnsi" w:hAnsiTheme="minorHAnsi" w:cstheme="minorHAnsi"/>
            <w:bCs/>
            <w:noProof/>
          </w:rPr>
          <w:t xml:space="preserve">Example 31: </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Non-Production-Related Waste Managed</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_Toc221090612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102</w:t>
        </w:r>
        <w:r w:rsidRPr="00300521">
          <w:rPr>
            <w:rFonts w:asciiTheme="minorHAnsi" w:hAnsiTheme="minorHAnsi" w:cstheme="minorHAnsi"/>
            <w:noProof/>
            <w:webHidden/>
          </w:rPr>
          <w:fldChar w:fldCharType="end"/>
        </w:r>
      </w:hyperlink>
    </w:p>
    <w:p w:rsidR="00A31D99" w:rsidRPr="00300521" w14:paraId="478AF03D" w14:textId="394916B6">
      <w:pPr>
        <w:pStyle w:val="TableofFigures"/>
        <w:rPr>
          <w:rFonts w:asciiTheme="minorHAnsi" w:eastAsiaTheme="minorEastAsia" w:hAnsiTheme="minorHAnsi" w:cstheme="minorHAnsi"/>
          <w:noProof/>
          <w:kern w:val="2"/>
          <w:sz w:val="24"/>
          <w14:ligatures w14:val="standardContextual"/>
        </w:rPr>
      </w:pPr>
      <w:hyperlink w:anchor="_Toc221090613" w:history="1">
        <w:r w:rsidRPr="00300521">
          <w:rPr>
            <w:rStyle w:val="Hyperlink"/>
            <w:rFonts w:asciiTheme="minorHAnsi" w:hAnsiTheme="minorHAnsi" w:cstheme="minorHAnsi"/>
            <w:bCs/>
            <w:noProof/>
          </w:rPr>
          <w:t>Example 32:</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Selecting a Production or Activity Variable</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_Toc221090613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104</w:t>
        </w:r>
        <w:r w:rsidRPr="00300521">
          <w:rPr>
            <w:rFonts w:asciiTheme="minorHAnsi" w:hAnsiTheme="minorHAnsi" w:cstheme="minorHAnsi"/>
            <w:noProof/>
            <w:webHidden/>
          </w:rPr>
          <w:fldChar w:fldCharType="end"/>
        </w:r>
      </w:hyperlink>
    </w:p>
    <w:p w:rsidR="00A31D99" w:rsidRPr="00300521" w14:paraId="382F3079" w14:textId="4649F9D3">
      <w:pPr>
        <w:pStyle w:val="TableofFigures"/>
        <w:rPr>
          <w:rFonts w:asciiTheme="minorHAnsi" w:eastAsiaTheme="minorEastAsia" w:hAnsiTheme="minorHAnsi" w:cstheme="minorHAnsi"/>
          <w:noProof/>
          <w:kern w:val="2"/>
          <w:sz w:val="24"/>
          <w14:ligatures w14:val="standardContextual"/>
        </w:rPr>
      </w:pPr>
      <w:hyperlink w:anchor="_Toc221090614" w:history="1">
        <w:r w:rsidRPr="00300521">
          <w:rPr>
            <w:rStyle w:val="Hyperlink"/>
            <w:rFonts w:asciiTheme="minorHAnsi" w:hAnsiTheme="minorHAnsi" w:cstheme="minorHAnsi"/>
            <w:bCs/>
            <w:noProof/>
          </w:rPr>
          <w:t>Example 33:</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Determining a Production Ratio</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_Toc221090614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104</w:t>
        </w:r>
        <w:r w:rsidRPr="00300521">
          <w:rPr>
            <w:rFonts w:asciiTheme="minorHAnsi" w:hAnsiTheme="minorHAnsi" w:cstheme="minorHAnsi"/>
            <w:noProof/>
            <w:webHidden/>
          </w:rPr>
          <w:fldChar w:fldCharType="end"/>
        </w:r>
      </w:hyperlink>
    </w:p>
    <w:p w:rsidR="00A31D99" w:rsidRPr="00300521" w14:paraId="05636368" w14:textId="26997C9D">
      <w:pPr>
        <w:pStyle w:val="TableofFigures"/>
        <w:rPr>
          <w:rFonts w:asciiTheme="minorHAnsi" w:eastAsiaTheme="minorEastAsia" w:hAnsiTheme="minorHAnsi" w:cstheme="minorHAnsi"/>
          <w:noProof/>
          <w:kern w:val="2"/>
          <w:sz w:val="24"/>
          <w14:ligatures w14:val="standardContextual"/>
        </w:rPr>
      </w:pPr>
      <w:hyperlink w:anchor="_Toc221090615" w:history="1">
        <w:r w:rsidRPr="00300521">
          <w:rPr>
            <w:rStyle w:val="Hyperlink"/>
            <w:rFonts w:asciiTheme="minorHAnsi" w:hAnsiTheme="minorHAnsi" w:cstheme="minorHAnsi"/>
            <w:bCs/>
            <w:noProof/>
          </w:rPr>
          <w:t>Example 34:</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Determining an Activity Ratio</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_Toc221090615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104</w:t>
        </w:r>
        <w:r w:rsidRPr="00300521">
          <w:rPr>
            <w:rFonts w:asciiTheme="minorHAnsi" w:hAnsiTheme="minorHAnsi" w:cstheme="minorHAnsi"/>
            <w:noProof/>
            <w:webHidden/>
          </w:rPr>
          <w:fldChar w:fldCharType="end"/>
        </w:r>
      </w:hyperlink>
    </w:p>
    <w:p w:rsidR="00A31D99" w:rsidRPr="00300521" w14:paraId="50E95144" w14:textId="7D5825B6">
      <w:pPr>
        <w:pStyle w:val="TableofFigures"/>
        <w:rPr>
          <w:rFonts w:asciiTheme="minorHAnsi" w:eastAsiaTheme="minorEastAsia" w:hAnsiTheme="minorHAnsi" w:cstheme="minorHAnsi"/>
          <w:noProof/>
          <w:kern w:val="2"/>
          <w:sz w:val="24"/>
          <w14:ligatures w14:val="standardContextual"/>
        </w:rPr>
      </w:pPr>
      <w:hyperlink w:anchor="_Toc221090616" w:history="1">
        <w:r w:rsidRPr="00300521">
          <w:rPr>
            <w:rStyle w:val="Hyperlink"/>
            <w:rFonts w:asciiTheme="minorHAnsi" w:hAnsiTheme="minorHAnsi" w:cstheme="minorHAnsi"/>
            <w:bCs/>
            <w:noProof/>
          </w:rPr>
          <w:t>Example 35:</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Determining the Production Ratio Based on a Weighted Average</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_Toc221090616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105</w:t>
        </w:r>
        <w:r w:rsidRPr="00300521">
          <w:rPr>
            <w:rFonts w:asciiTheme="minorHAnsi" w:hAnsiTheme="minorHAnsi" w:cstheme="minorHAnsi"/>
            <w:noProof/>
            <w:webHidden/>
          </w:rPr>
          <w:fldChar w:fldCharType="end"/>
        </w:r>
      </w:hyperlink>
    </w:p>
    <w:p w:rsidR="00A31D99" w:rsidRPr="00300521" w14:paraId="21DF784B" w14:textId="0C42AF80">
      <w:pPr>
        <w:pStyle w:val="TableofFigures"/>
        <w:rPr>
          <w:rFonts w:asciiTheme="minorHAnsi" w:eastAsiaTheme="minorEastAsia" w:hAnsiTheme="minorHAnsi" w:cstheme="minorHAnsi"/>
          <w:noProof/>
          <w:kern w:val="2"/>
          <w:sz w:val="24"/>
          <w14:ligatures w14:val="standardContextual"/>
        </w:rPr>
      </w:pPr>
      <w:hyperlink w:anchor="_Toc221090617" w:history="1">
        <w:r w:rsidRPr="00300521">
          <w:rPr>
            <w:rStyle w:val="Hyperlink"/>
            <w:rFonts w:asciiTheme="minorHAnsi" w:hAnsiTheme="minorHAnsi" w:cstheme="minorHAnsi"/>
            <w:bCs/>
            <w:noProof/>
          </w:rPr>
          <w:t>Example 36:</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“NA” is Entered Instead of a Production Ratio or Activity Ratio</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_Toc221090617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105</w:t>
        </w:r>
        <w:r w:rsidRPr="00300521">
          <w:rPr>
            <w:rFonts w:asciiTheme="minorHAnsi" w:hAnsiTheme="minorHAnsi" w:cstheme="minorHAnsi"/>
            <w:noProof/>
            <w:webHidden/>
          </w:rPr>
          <w:fldChar w:fldCharType="end"/>
        </w:r>
      </w:hyperlink>
    </w:p>
    <w:p w:rsidR="00A31D99" w:rsidRPr="00300521" w14:paraId="15169FE1" w14:textId="2047EF23">
      <w:pPr>
        <w:pStyle w:val="TableofFigures"/>
        <w:rPr>
          <w:rFonts w:asciiTheme="minorHAnsi" w:eastAsiaTheme="minorEastAsia" w:hAnsiTheme="minorHAnsi" w:cstheme="minorHAnsi"/>
          <w:noProof/>
          <w:kern w:val="2"/>
          <w:sz w:val="24"/>
          <w14:ligatures w14:val="standardContextual"/>
        </w:rPr>
      </w:pPr>
      <w:hyperlink w:anchor="_Toc221090618" w:history="1">
        <w:r w:rsidRPr="00300521">
          <w:rPr>
            <w:rStyle w:val="Hyperlink"/>
            <w:rFonts w:asciiTheme="minorHAnsi" w:hAnsiTheme="minorHAnsi" w:cstheme="minorHAnsi"/>
            <w:bCs/>
            <w:noProof/>
          </w:rPr>
          <w:t>Example 37:</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Source Reduction</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_Toc221090618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112</w:t>
        </w:r>
        <w:r w:rsidRPr="00300521">
          <w:rPr>
            <w:rFonts w:asciiTheme="minorHAnsi" w:hAnsiTheme="minorHAnsi" w:cstheme="minorHAnsi"/>
            <w:noProof/>
            <w:webHidden/>
          </w:rPr>
          <w:fldChar w:fldCharType="end"/>
        </w:r>
      </w:hyperlink>
    </w:p>
    <w:p w:rsidR="00A31D99" w:rsidRPr="00300521" w14:paraId="20002AEB" w14:textId="62EDD261">
      <w:pPr>
        <w:pStyle w:val="TableofFigures"/>
        <w:rPr>
          <w:rFonts w:asciiTheme="minorHAnsi" w:eastAsiaTheme="minorEastAsia" w:hAnsiTheme="minorHAnsi" w:cstheme="minorHAnsi"/>
          <w:noProof/>
          <w:kern w:val="2"/>
          <w:sz w:val="24"/>
          <w14:ligatures w14:val="standardContextual"/>
        </w:rPr>
      </w:pPr>
      <w:hyperlink w:anchor="_Toc221090619" w:history="1">
        <w:r w:rsidRPr="00300521">
          <w:rPr>
            <w:rStyle w:val="Hyperlink"/>
            <w:rFonts w:asciiTheme="minorHAnsi" w:hAnsiTheme="minorHAnsi" w:cstheme="minorHAnsi"/>
            <w:noProof/>
          </w:rPr>
          <w:t>Example 38:</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 xml:space="preserve">Reporting </w:t>
        </w:r>
        <w:r w:rsidRPr="00300521">
          <w:rPr>
            <w:rStyle w:val="Hyperlink"/>
            <w:rFonts w:asciiTheme="minorHAnsi" w:hAnsiTheme="minorHAnsi" w:cstheme="minorHAnsi"/>
            <w:bCs/>
            <w:noProof/>
          </w:rPr>
          <w:t>Source</w:t>
        </w:r>
        <w:r w:rsidRPr="00300521">
          <w:rPr>
            <w:rStyle w:val="Hyperlink"/>
            <w:rFonts w:asciiTheme="minorHAnsi" w:hAnsiTheme="minorHAnsi" w:cstheme="minorHAnsi"/>
            <w:noProof/>
          </w:rPr>
          <w:t xml:space="preserve"> Reduction Activities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_Toc221090619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112</w:t>
        </w:r>
        <w:r w:rsidRPr="00300521">
          <w:rPr>
            <w:rFonts w:asciiTheme="minorHAnsi" w:hAnsiTheme="minorHAnsi" w:cstheme="minorHAnsi"/>
            <w:noProof/>
            <w:webHidden/>
          </w:rPr>
          <w:fldChar w:fldCharType="end"/>
        </w:r>
      </w:hyperlink>
    </w:p>
    <w:p w:rsidR="00A31D99" w:rsidRPr="00300521" w14:paraId="417B4B58" w14:textId="776C936A">
      <w:pPr>
        <w:pStyle w:val="TableofFigures"/>
        <w:rPr>
          <w:rFonts w:asciiTheme="minorHAnsi" w:eastAsiaTheme="minorEastAsia" w:hAnsiTheme="minorHAnsi" w:cstheme="minorHAnsi"/>
          <w:noProof/>
          <w:kern w:val="2"/>
          <w:sz w:val="24"/>
          <w14:ligatures w14:val="standardContextual"/>
        </w:rPr>
      </w:pPr>
      <w:hyperlink w:anchor="_Toc221090620" w:history="1">
        <w:r w:rsidRPr="00300521">
          <w:rPr>
            <w:rStyle w:val="Hyperlink"/>
            <w:rFonts w:asciiTheme="minorHAnsi" w:hAnsiTheme="minorHAnsi" w:cstheme="minorHAnsi"/>
            <w:bCs/>
            <w:noProof/>
          </w:rPr>
          <w:t>Example 39:</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bCs/>
            <w:noProof/>
          </w:rPr>
          <w:t>Source Reduction Activity Scenarios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_Toc221090620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120</w:t>
        </w:r>
        <w:r w:rsidRPr="00300521">
          <w:rPr>
            <w:rFonts w:asciiTheme="minorHAnsi" w:hAnsiTheme="minorHAnsi" w:cstheme="minorHAnsi"/>
            <w:noProof/>
            <w:webHidden/>
          </w:rPr>
          <w:fldChar w:fldCharType="end"/>
        </w:r>
      </w:hyperlink>
    </w:p>
    <w:p w:rsidR="00D5538F" w:rsidRPr="00300521" w:rsidP="00755760" w14:paraId="19DC2AA7" w14:textId="32063DDF">
      <w:pPr>
        <w:spacing w:before="240" w:after="120"/>
        <w:rPr>
          <w:rFonts w:asciiTheme="minorHAnsi" w:hAnsiTheme="minorHAnsi" w:cstheme="minorHAnsi"/>
          <w:b/>
          <w:sz w:val="28"/>
          <w:szCs w:val="28"/>
        </w:rPr>
      </w:pPr>
      <w:r w:rsidRPr="00300521">
        <w:rPr>
          <w:rFonts w:asciiTheme="minorHAnsi" w:hAnsiTheme="minorHAnsi" w:cstheme="minorHAnsi"/>
          <w:b/>
          <w:szCs w:val="22"/>
        </w:rPr>
        <w:fldChar w:fldCharType="end"/>
      </w:r>
      <w:bookmarkStart w:id="21" w:name="_Toc53057437"/>
      <w:bookmarkStart w:id="22" w:name="_Toc53579923"/>
      <w:bookmarkStart w:id="23" w:name="_Toc53580279"/>
      <w:bookmarkStart w:id="24" w:name="_Toc53641612"/>
      <w:bookmarkStart w:id="25" w:name="_Toc152348702"/>
      <w:bookmarkStart w:id="26" w:name="_Toc182503320"/>
      <w:bookmarkStart w:id="27" w:name="_Toc183115722"/>
      <w:r w:rsidRPr="00300521">
        <w:rPr>
          <w:rFonts w:asciiTheme="minorHAnsi" w:hAnsiTheme="minorHAnsi" w:cstheme="minorHAnsi"/>
          <w:b/>
          <w:sz w:val="28"/>
          <w:szCs w:val="28"/>
        </w:rPr>
        <w:t>Figures</w:t>
      </w:r>
      <w:bookmarkEnd w:id="21"/>
      <w:bookmarkEnd w:id="22"/>
      <w:bookmarkEnd w:id="23"/>
      <w:bookmarkEnd w:id="24"/>
      <w:bookmarkEnd w:id="25"/>
      <w:bookmarkEnd w:id="26"/>
      <w:bookmarkEnd w:id="27"/>
    </w:p>
    <w:p w:rsidR="00300521" w:rsidRPr="00300521" w14:paraId="2DC32BBF" w14:textId="55392F59">
      <w:pPr>
        <w:pStyle w:val="TableofFigures"/>
        <w:rPr>
          <w:rFonts w:asciiTheme="minorHAnsi" w:eastAsiaTheme="minorEastAsia" w:hAnsiTheme="minorHAnsi" w:cstheme="minorHAnsi"/>
          <w:noProof/>
          <w:kern w:val="2"/>
          <w:sz w:val="24"/>
          <w14:ligatures w14:val="standardContextual"/>
        </w:rPr>
      </w:pPr>
      <w:r w:rsidRPr="00300521">
        <w:rPr>
          <w:rFonts w:asciiTheme="minorHAnsi" w:hAnsiTheme="minorHAnsi" w:cstheme="minorHAnsi"/>
          <w:szCs w:val="22"/>
        </w:rPr>
        <w:fldChar w:fldCharType="begin"/>
      </w:r>
      <w:r w:rsidRPr="00300521">
        <w:rPr>
          <w:rFonts w:asciiTheme="minorHAnsi" w:hAnsiTheme="minorHAnsi" w:cstheme="minorHAnsi"/>
          <w:szCs w:val="22"/>
        </w:rPr>
        <w:instrText xml:space="preserve"> TOC \h \z \t "Figure Heading" \c </w:instrText>
      </w:r>
      <w:r w:rsidRPr="00300521">
        <w:rPr>
          <w:rFonts w:asciiTheme="minorHAnsi" w:hAnsiTheme="minorHAnsi" w:cstheme="minorHAnsi"/>
          <w:szCs w:val="22"/>
        </w:rPr>
        <w:fldChar w:fldCharType="separate"/>
      </w:r>
      <w:hyperlink w:anchor="_Toc221090621" w:history="1">
        <w:r w:rsidRPr="00300521">
          <w:rPr>
            <w:rStyle w:val="Hyperlink"/>
            <w:rFonts w:asciiTheme="minorHAnsi" w:hAnsiTheme="minorHAnsi" w:cstheme="minorHAnsi"/>
            <w:noProof/>
          </w:rPr>
          <w:t>Figure 1.</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TRI-MEweb Preparation, Certification, and Submission Process and Electronic Signature Agreement Approval</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_Toc221090621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3</w:t>
        </w:r>
        <w:r w:rsidRPr="00300521">
          <w:rPr>
            <w:rFonts w:asciiTheme="minorHAnsi" w:hAnsiTheme="minorHAnsi" w:cstheme="minorHAnsi"/>
            <w:noProof/>
            <w:webHidden/>
          </w:rPr>
          <w:fldChar w:fldCharType="end"/>
        </w:r>
      </w:hyperlink>
    </w:p>
    <w:p w:rsidR="00300521" w:rsidRPr="00300521" w14:paraId="3372008D" w14:textId="0A77D357">
      <w:pPr>
        <w:pStyle w:val="TableofFigures"/>
        <w:rPr>
          <w:rFonts w:asciiTheme="minorHAnsi" w:eastAsiaTheme="minorEastAsia" w:hAnsiTheme="minorHAnsi" w:cstheme="minorHAnsi"/>
          <w:noProof/>
          <w:kern w:val="2"/>
          <w:sz w:val="24"/>
          <w14:ligatures w14:val="standardContextual"/>
        </w:rPr>
      </w:pPr>
      <w:hyperlink w:anchor="_Toc221090622" w:history="1">
        <w:r w:rsidRPr="00300521">
          <w:rPr>
            <w:rStyle w:val="Hyperlink"/>
            <w:rFonts w:asciiTheme="minorHAnsi" w:hAnsiTheme="minorHAnsi" w:cstheme="minorHAnsi"/>
            <w:noProof/>
          </w:rPr>
          <w:t>Figure 2.</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TRI Reporting Form Decision Diagram</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_Toc221090622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13</w:t>
        </w:r>
        <w:r w:rsidRPr="00300521">
          <w:rPr>
            <w:rFonts w:asciiTheme="minorHAnsi" w:hAnsiTheme="minorHAnsi" w:cstheme="minorHAnsi"/>
            <w:noProof/>
            <w:webHidden/>
          </w:rPr>
          <w:fldChar w:fldCharType="end"/>
        </w:r>
      </w:hyperlink>
    </w:p>
    <w:p w:rsidR="00300521" w:rsidRPr="00300521" w14:paraId="378BE39C" w14:textId="60E33058">
      <w:pPr>
        <w:pStyle w:val="TableofFigures"/>
        <w:rPr>
          <w:rFonts w:asciiTheme="minorHAnsi" w:eastAsiaTheme="minorEastAsia" w:hAnsiTheme="minorHAnsi" w:cstheme="minorHAnsi"/>
          <w:noProof/>
          <w:kern w:val="2"/>
          <w:sz w:val="24"/>
          <w14:ligatures w14:val="standardContextual"/>
        </w:rPr>
      </w:pPr>
      <w:hyperlink w:anchor="_Toc221090623" w:history="1">
        <w:r w:rsidRPr="00300521">
          <w:rPr>
            <w:rStyle w:val="Hyperlink"/>
            <w:rFonts w:asciiTheme="minorHAnsi" w:hAnsiTheme="minorHAnsi" w:cstheme="minorHAnsi"/>
            <w:noProof/>
          </w:rPr>
          <w:t>Figure 3.</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Example of a Multi-Establishment Facility</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_Toc221090623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15</w:t>
        </w:r>
        <w:r w:rsidRPr="00300521">
          <w:rPr>
            <w:rFonts w:asciiTheme="minorHAnsi" w:hAnsiTheme="minorHAnsi" w:cstheme="minorHAnsi"/>
            <w:noProof/>
            <w:webHidden/>
          </w:rPr>
          <w:fldChar w:fldCharType="end"/>
        </w:r>
      </w:hyperlink>
    </w:p>
    <w:p w:rsidR="00300521" w:rsidRPr="00300521" w14:paraId="0CA7AEF7" w14:textId="6ECD601A">
      <w:pPr>
        <w:pStyle w:val="TableofFigures"/>
        <w:rPr>
          <w:rFonts w:asciiTheme="minorHAnsi" w:eastAsiaTheme="minorEastAsia" w:hAnsiTheme="minorHAnsi" w:cstheme="minorHAnsi"/>
          <w:noProof/>
          <w:kern w:val="2"/>
          <w:sz w:val="24"/>
          <w14:ligatures w14:val="standardContextual"/>
        </w:rPr>
      </w:pPr>
      <w:hyperlink w:anchor="_Toc221090624" w:history="1">
        <w:r w:rsidRPr="00300521">
          <w:rPr>
            <w:rStyle w:val="Hyperlink"/>
            <w:rFonts w:asciiTheme="minorHAnsi" w:hAnsiTheme="minorHAnsi" w:cstheme="minorHAnsi"/>
            <w:noProof/>
          </w:rPr>
          <w:t>Figure 4.</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Lead and Lead Compounds Reporting Decision Flow Diagram</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_Toc221090624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23</w:t>
        </w:r>
        <w:r w:rsidRPr="00300521">
          <w:rPr>
            <w:rFonts w:asciiTheme="minorHAnsi" w:hAnsiTheme="minorHAnsi" w:cstheme="minorHAnsi"/>
            <w:noProof/>
            <w:webHidden/>
          </w:rPr>
          <w:fldChar w:fldCharType="end"/>
        </w:r>
      </w:hyperlink>
    </w:p>
    <w:p w:rsidR="00300521" w:rsidRPr="00300521" w14:paraId="17F004A9" w14:textId="2CE0D719">
      <w:pPr>
        <w:pStyle w:val="TableofFigures"/>
        <w:rPr>
          <w:rFonts w:asciiTheme="minorHAnsi" w:eastAsiaTheme="minorEastAsia" w:hAnsiTheme="minorHAnsi" w:cstheme="minorHAnsi"/>
          <w:noProof/>
          <w:kern w:val="2"/>
          <w:sz w:val="24"/>
          <w14:ligatures w14:val="standardContextual"/>
        </w:rPr>
      </w:pPr>
      <w:hyperlink w:anchor="_Toc221090625" w:history="1">
        <w:r w:rsidRPr="00300521">
          <w:rPr>
            <w:rStyle w:val="Hyperlink"/>
            <w:rFonts w:asciiTheme="minorHAnsi" w:hAnsiTheme="minorHAnsi" w:cstheme="minorHAnsi"/>
            <w:noProof/>
          </w:rPr>
          <w:t>Figure 5.</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Flow Diagram for Determining Thresholds for CASRNs That Include Multiple Isomers of a Chemical</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_Toc221090625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39</w:t>
        </w:r>
        <w:r w:rsidRPr="00300521">
          <w:rPr>
            <w:rFonts w:asciiTheme="minorHAnsi" w:hAnsiTheme="minorHAnsi" w:cstheme="minorHAnsi"/>
            <w:noProof/>
            <w:webHidden/>
          </w:rPr>
          <w:fldChar w:fldCharType="end"/>
        </w:r>
      </w:hyperlink>
    </w:p>
    <w:p w:rsidR="00300521" w:rsidRPr="00300521" w14:paraId="6DEF9372" w14:textId="06E68622">
      <w:pPr>
        <w:pStyle w:val="TableofFigures"/>
        <w:rPr>
          <w:rFonts w:asciiTheme="minorHAnsi" w:eastAsiaTheme="minorEastAsia" w:hAnsiTheme="minorHAnsi" w:cstheme="minorHAnsi"/>
          <w:noProof/>
          <w:kern w:val="2"/>
          <w:sz w:val="24"/>
          <w14:ligatures w14:val="standardContextual"/>
        </w:rPr>
      </w:pPr>
      <w:hyperlink w:anchor="_Toc221090626" w:history="1">
        <w:r w:rsidRPr="00300521">
          <w:rPr>
            <w:rStyle w:val="Hyperlink"/>
            <w:rFonts w:asciiTheme="minorHAnsi" w:hAnsiTheme="minorHAnsi" w:cstheme="minorHAnsi"/>
            <w:noProof/>
          </w:rPr>
          <w:t>Figure 6.</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Reporting TRI-Listed Chemical or Mixture Identity, Activities, and Uses</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_Toc221090626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61</w:t>
        </w:r>
        <w:r w:rsidRPr="00300521">
          <w:rPr>
            <w:rFonts w:asciiTheme="minorHAnsi" w:hAnsiTheme="minorHAnsi" w:cstheme="minorHAnsi"/>
            <w:noProof/>
            <w:webHidden/>
          </w:rPr>
          <w:fldChar w:fldCharType="end"/>
        </w:r>
      </w:hyperlink>
    </w:p>
    <w:p w:rsidR="00300521" w:rsidRPr="00300521" w14:paraId="1AF86444" w14:textId="288D8464">
      <w:pPr>
        <w:pStyle w:val="TableofFigures"/>
        <w:rPr>
          <w:rFonts w:asciiTheme="minorHAnsi" w:eastAsiaTheme="minorEastAsia" w:hAnsiTheme="minorHAnsi" w:cstheme="minorHAnsi"/>
          <w:noProof/>
          <w:kern w:val="2"/>
          <w:sz w:val="24"/>
          <w14:ligatures w14:val="standardContextual"/>
        </w:rPr>
      </w:pPr>
      <w:hyperlink w:anchor="_Toc221090627" w:history="1">
        <w:r w:rsidRPr="00300521">
          <w:rPr>
            <w:rStyle w:val="Hyperlink"/>
            <w:rFonts w:asciiTheme="minorHAnsi" w:hAnsiTheme="minorHAnsi" w:cstheme="minorHAnsi"/>
            <w:noProof/>
          </w:rPr>
          <w:t>Figure 7.</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Waste Management Hierarchy</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_Toc221090627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92</w:t>
        </w:r>
        <w:r w:rsidRPr="00300521">
          <w:rPr>
            <w:rFonts w:asciiTheme="minorHAnsi" w:hAnsiTheme="minorHAnsi" w:cstheme="minorHAnsi"/>
            <w:noProof/>
            <w:webHidden/>
          </w:rPr>
          <w:fldChar w:fldCharType="end"/>
        </w:r>
      </w:hyperlink>
    </w:p>
    <w:p w:rsidR="00300521" w:rsidRPr="00300521" w14:paraId="462B5540" w14:textId="60AD6603">
      <w:pPr>
        <w:pStyle w:val="TableofFigures"/>
        <w:rPr>
          <w:rFonts w:asciiTheme="minorHAnsi" w:eastAsiaTheme="minorEastAsia" w:hAnsiTheme="minorHAnsi" w:cstheme="minorHAnsi"/>
          <w:noProof/>
          <w:kern w:val="2"/>
          <w:sz w:val="24"/>
          <w14:ligatures w14:val="standardContextual"/>
        </w:rPr>
      </w:pPr>
      <w:hyperlink w:anchor="_Toc221090628" w:history="1">
        <w:r w:rsidRPr="00300521">
          <w:rPr>
            <w:rStyle w:val="Hyperlink"/>
            <w:rFonts w:asciiTheme="minorHAnsi" w:hAnsiTheme="minorHAnsi" w:cstheme="minorHAnsi"/>
            <w:noProof/>
          </w:rPr>
          <w:t>Figure 8.</w:t>
        </w:r>
        <w:r w:rsidRPr="00300521">
          <w:rPr>
            <w:rFonts w:asciiTheme="minorHAnsi" w:eastAsiaTheme="minorEastAsia" w:hAnsiTheme="minorHAnsi" w:cstheme="minorHAnsi"/>
            <w:noProof/>
            <w:kern w:val="2"/>
            <w:sz w:val="24"/>
            <w14:ligatures w14:val="standardContextual"/>
          </w:rPr>
          <w:tab/>
        </w:r>
        <w:r w:rsidRPr="00300521">
          <w:rPr>
            <w:rStyle w:val="Hyperlink"/>
            <w:rFonts w:asciiTheme="minorHAnsi" w:hAnsiTheme="minorHAnsi" w:cstheme="minorHAnsi"/>
            <w:noProof/>
          </w:rPr>
          <w:t>Hypothetical Form R, Section 5.1 and Form R Schedule 1, Section 5.1</w:t>
        </w:r>
        <w:r w:rsidRPr="00300521">
          <w:rPr>
            <w:rFonts w:asciiTheme="minorHAnsi" w:hAnsiTheme="minorHAnsi" w:cstheme="minorHAnsi"/>
            <w:noProof/>
            <w:webHidden/>
          </w:rPr>
          <w:tab/>
        </w:r>
        <w:r w:rsidRPr="00300521">
          <w:rPr>
            <w:rFonts w:asciiTheme="minorHAnsi" w:hAnsiTheme="minorHAnsi" w:cstheme="minorHAnsi"/>
            <w:noProof/>
            <w:webHidden/>
          </w:rPr>
          <w:fldChar w:fldCharType="begin"/>
        </w:r>
        <w:r w:rsidRPr="00300521">
          <w:rPr>
            <w:rFonts w:asciiTheme="minorHAnsi" w:hAnsiTheme="minorHAnsi" w:cstheme="minorHAnsi"/>
            <w:noProof/>
            <w:webHidden/>
          </w:rPr>
          <w:instrText xml:space="preserve"> PAGEREF _Toc221090628 \h </w:instrText>
        </w:r>
        <w:r w:rsidRPr="00300521">
          <w:rPr>
            <w:rFonts w:asciiTheme="minorHAnsi" w:hAnsiTheme="minorHAnsi" w:cstheme="minorHAnsi"/>
            <w:noProof/>
            <w:webHidden/>
          </w:rPr>
          <w:fldChar w:fldCharType="separate"/>
        </w:r>
        <w:r w:rsidRPr="00300521">
          <w:rPr>
            <w:rFonts w:asciiTheme="minorHAnsi" w:hAnsiTheme="minorHAnsi" w:cstheme="minorHAnsi"/>
            <w:noProof/>
            <w:webHidden/>
          </w:rPr>
          <w:t>126</w:t>
        </w:r>
        <w:r w:rsidRPr="00300521">
          <w:rPr>
            <w:rFonts w:asciiTheme="minorHAnsi" w:hAnsiTheme="minorHAnsi" w:cstheme="minorHAnsi"/>
            <w:noProof/>
            <w:webHidden/>
          </w:rPr>
          <w:fldChar w:fldCharType="end"/>
        </w:r>
      </w:hyperlink>
    </w:p>
    <w:p w:rsidR="00D5538F" w:rsidRPr="00300521" w:rsidP="00AB20B2" w14:paraId="2856D7E6" w14:textId="07725C35">
      <w:pPr>
        <w:tabs>
          <w:tab w:val="right" w:leader="dot" w:pos="9630"/>
        </w:tabs>
        <w:spacing w:line="288" w:lineRule="auto"/>
        <w:ind w:left="1440" w:hanging="1440"/>
        <w:rPr>
          <w:rFonts w:asciiTheme="minorHAnsi" w:hAnsiTheme="minorHAnsi" w:cstheme="minorHAnsi"/>
          <w:szCs w:val="22"/>
        </w:rPr>
      </w:pPr>
      <w:r w:rsidRPr="00300521">
        <w:rPr>
          <w:rFonts w:asciiTheme="minorHAnsi" w:hAnsiTheme="minorHAnsi" w:cstheme="minorHAnsi"/>
          <w:szCs w:val="22"/>
        </w:rPr>
        <w:fldChar w:fldCharType="end"/>
      </w:r>
    </w:p>
    <w:p w:rsidR="00D5538F" w:rsidRPr="00300521" w:rsidP="00C61782" w14:paraId="26A55D7C" w14:textId="32D1CE40">
      <w:pPr>
        <w:spacing w:before="240" w:after="120"/>
        <w:jc w:val="left"/>
        <w:outlineLvl w:val="1"/>
        <w:rPr>
          <w:rFonts w:asciiTheme="minorHAnsi" w:hAnsiTheme="minorHAnsi" w:cstheme="minorHAnsi"/>
          <w:b/>
          <w:sz w:val="28"/>
          <w:szCs w:val="28"/>
        </w:rPr>
      </w:pPr>
      <w:bookmarkStart w:id="28" w:name="_Toc53057439"/>
      <w:bookmarkStart w:id="29" w:name="_Toc53579925"/>
      <w:bookmarkStart w:id="30" w:name="_Toc53580281"/>
      <w:bookmarkStart w:id="31" w:name="_Toc53641614"/>
      <w:bookmarkStart w:id="32" w:name="_Toc152348704"/>
      <w:bookmarkStart w:id="33" w:name="_Toc182503322"/>
      <w:bookmarkStart w:id="34" w:name="_Toc183115724"/>
      <w:bookmarkStart w:id="35" w:name="_Toc184647854"/>
      <w:bookmarkStart w:id="36" w:name="_Toc204062374"/>
      <w:bookmarkStart w:id="37" w:name="_Toc225253028"/>
      <w:r w:rsidRPr="00300521">
        <w:rPr>
          <w:rFonts w:asciiTheme="minorHAnsi" w:hAnsiTheme="minorHAnsi" w:cstheme="minorHAnsi"/>
          <w:b/>
          <w:sz w:val="28"/>
          <w:szCs w:val="28"/>
        </w:rPr>
        <w:t>Appendi</w:t>
      </w:r>
      <w:bookmarkEnd w:id="28"/>
      <w:bookmarkEnd w:id="29"/>
      <w:bookmarkEnd w:id="30"/>
      <w:bookmarkEnd w:id="31"/>
      <w:r w:rsidRPr="00300521" w:rsidR="00BD2FF3">
        <w:rPr>
          <w:rFonts w:asciiTheme="minorHAnsi" w:hAnsiTheme="minorHAnsi" w:cstheme="minorHAnsi"/>
          <w:b/>
          <w:sz w:val="28"/>
          <w:szCs w:val="28"/>
        </w:rPr>
        <w:t>x</w:t>
      </w:r>
      <w:bookmarkEnd w:id="32"/>
      <w:bookmarkEnd w:id="33"/>
      <w:bookmarkEnd w:id="34"/>
      <w:bookmarkEnd w:id="35"/>
      <w:bookmarkEnd w:id="36"/>
      <w:bookmarkEnd w:id="37"/>
    </w:p>
    <w:p w:rsidR="008721A6" w:rsidRPr="00300521" w:rsidP="00CA19DD" w14:paraId="31002A1A" w14:textId="77777777">
      <w:pPr>
        <w:tabs>
          <w:tab w:val="right" w:leader="dot" w:pos="9630"/>
        </w:tabs>
        <w:spacing w:line="288" w:lineRule="auto"/>
        <w:ind w:left="1440" w:hanging="1440"/>
        <w:rPr>
          <w:rFonts w:asciiTheme="minorHAnsi" w:hAnsiTheme="minorHAnsi" w:cstheme="minorHAnsi"/>
          <w:szCs w:val="22"/>
        </w:rPr>
      </w:pPr>
      <w:r w:rsidRPr="00300521">
        <w:rPr>
          <w:rFonts w:asciiTheme="minorHAnsi" w:hAnsiTheme="minorHAnsi" w:cstheme="minorHAnsi"/>
          <w:szCs w:val="22"/>
        </w:rPr>
        <w:t xml:space="preserve">Appendix </w:t>
      </w:r>
      <w:r w:rsidRPr="00300521" w:rsidR="00420D41">
        <w:rPr>
          <w:rFonts w:asciiTheme="minorHAnsi" w:hAnsiTheme="minorHAnsi" w:cstheme="minorHAnsi"/>
          <w:szCs w:val="22"/>
        </w:rPr>
        <w:t>A</w:t>
      </w:r>
      <w:r w:rsidRPr="00300521">
        <w:rPr>
          <w:rFonts w:asciiTheme="minorHAnsi" w:hAnsiTheme="minorHAnsi" w:cstheme="minorHAnsi"/>
          <w:szCs w:val="22"/>
        </w:rPr>
        <w:tab/>
        <w:t>Trade Secret Submissions</w:t>
      </w:r>
      <w:r w:rsidRPr="00300521">
        <w:rPr>
          <w:rFonts w:asciiTheme="minorHAnsi" w:hAnsiTheme="minorHAnsi" w:cstheme="minorHAnsi"/>
          <w:szCs w:val="22"/>
        </w:rPr>
        <w:tab/>
      </w:r>
      <w:r w:rsidRPr="00300521" w:rsidR="00420D41">
        <w:rPr>
          <w:rFonts w:asciiTheme="minorHAnsi" w:hAnsiTheme="minorHAnsi" w:cstheme="minorHAnsi"/>
          <w:szCs w:val="22"/>
        </w:rPr>
        <w:t>A</w:t>
      </w:r>
      <w:r w:rsidRPr="00300521">
        <w:rPr>
          <w:rFonts w:asciiTheme="minorHAnsi" w:hAnsiTheme="minorHAnsi" w:cstheme="minorHAnsi"/>
          <w:szCs w:val="22"/>
        </w:rPr>
        <w:t>-1</w:t>
      </w:r>
    </w:p>
    <w:p w:rsidR="00D5538F" w:rsidRPr="00300521" w:rsidP="00DF4320" w14:paraId="6E5BE8EE" w14:textId="77777777">
      <w:pPr>
        <w:tabs>
          <w:tab w:val="left" w:pos="1170"/>
          <w:tab w:val="left" w:pos="9360"/>
        </w:tabs>
        <w:spacing w:line="288" w:lineRule="auto"/>
        <w:ind w:left="1260" w:hanging="1260"/>
        <w:rPr>
          <w:rFonts w:asciiTheme="minorHAnsi" w:hAnsiTheme="minorHAnsi" w:cstheme="minorHAnsi"/>
          <w:b/>
          <w:szCs w:val="22"/>
        </w:rPr>
      </w:pPr>
    </w:p>
    <w:p w:rsidR="00910267" w:rsidRPr="00300521" w:rsidP="0068263C" w14:paraId="5703E939" w14:textId="77777777">
      <w:pPr>
        <w:tabs>
          <w:tab w:val="left" w:pos="3930"/>
        </w:tabs>
        <w:rPr>
          <w:rFonts w:asciiTheme="minorHAnsi" w:hAnsiTheme="minorHAnsi" w:cstheme="minorHAnsi"/>
          <w:b/>
          <w:szCs w:val="22"/>
        </w:rPr>
      </w:pPr>
      <w:r w:rsidRPr="00300521">
        <w:rPr>
          <w:rFonts w:asciiTheme="minorHAnsi" w:hAnsiTheme="minorHAnsi" w:cstheme="minorHAnsi"/>
          <w:b/>
          <w:szCs w:val="22"/>
        </w:rPr>
        <w:tab/>
      </w:r>
    </w:p>
    <w:p w:rsidR="00244C2D" w:rsidRPr="00300521" w:rsidP="0068263C" w14:paraId="4C1705CD" w14:textId="77777777">
      <w:pPr>
        <w:tabs>
          <w:tab w:val="left" w:pos="3930"/>
        </w:tabs>
        <w:rPr>
          <w:rFonts w:asciiTheme="minorHAnsi" w:hAnsiTheme="minorHAnsi" w:cstheme="minorHAnsi"/>
          <w:szCs w:val="22"/>
        </w:rPr>
        <w:sectPr w:rsidSect="00CA19DD">
          <w:headerReference w:type="default" r:id="rId16"/>
          <w:footerReference w:type="default" r:id="rId17"/>
          <w:pgSz w:w="12240" w:h="15840" w:code="1"/>
          <w:pgMar w:top="1440" w:right="1296" w:bottom="1440" w:left="1296" w:header="720" w:footer="576" w:gutter="0"/>
          <w:pgNumType w:start="1"/>
          <w:cols w:space="720"/>
          <w:docGrid w:linePitch="360"/>
        </w:sectPr>
      </w:pPr>
      <w:r w:rsidRPr="00300521">
        <w:rPr>
          <w:rFonts w:asciiTheme="minorHAnsi" w:hAnsiTheme="minorHAnsi" w:cstheme="minorHAnsi"/>
          <w:szCs w:val="22"/>
        </w:rPr>
        <w:tab/>
      </w:r>
    </w:p>
    <w:p w:rsidR="00D5538F" w:rsidRPr="00300521" w:rsidP="00CE69C8" w14:paraId="2A465800" w14:textId="77777777">
      <w:pPr>
        <w:pStyle w:val="Heading1"/>
        <w:tabs>
          <w:tab w:val="left" w:pos="810"/>
        </w:tabs>
        <w:rPr>
          <w:rFonts w:asciiTheme="minorHAnsi" w:hAnsiTheme="minorHAnsi" w:cstheme="minorHAnsi"/>
        </w:rPr>
      </w:pPr>
      <w:bookmarkStart w:id="38" w:name="_Ref374612621"/>
      <w:bookmarkStart w:id="39" w:name="_Toc19619175"/>
      <w:bookmarkStart w:id="40" w:name="_Toc53641615"/>
      <w:bookmarkStart w:id="41" w:name="_Toc152348705"/>
      <w:bookmarkStart w:id="42" w:name="_Toc184647855"/>
      <w:bookmarkStart w:id="43" w:name="_Toc225253029"/>
      <w:bookmarkStart w:id="44" w:name="_Toc209848005"/>
      <w:r w:rsidRPr="00300521">
        <w:rPr>
          <w:rFonts w:asciiTheme="minorHAnsi" w:hAnsiTheme="minorHAnsi" w:cstheme="minorHAnsi"/>
        </w:rPr>
        <w:t>List of Acronyms</w:t>
      </w:r>
      <w:bookmarkEnd w:id="38"/>
      <w:bookmarkEnd w:id="39"/>
      <w:bookmarkEnd w:id="40"/>
      <w:bookmarkEnd w:id="41"/>
      <w:bookmarkEnd w:id="42"/>
      <w:bookmarkEnd w:id="43"/>
    </w:p>
    <w:p w:rsidR="00D5538F" w:rsidRPr="00300521" w:rsidP="006C4DA6" w14:paraId="67AAB943" w14:textId="77777777">
      <w:pPr>
        <w:ind w:left="1080" w:hanging="1080"/>
        <w:rPr>
          <w:rFonts w:asciiTheme="minorHAnsi" w:hAnsiTheme="minorHAnsi" w:cstheme="minorHAnsi"/>
          <w:b/>
        </w:rPr>
      </w:pPr>
    </w:p>
    <w:p w:rsidR="006437ED" w:rsidRPr="00300521" w:rsidP="006C4DA6" w14:paraId="1B922133" w14:textId="77777777">
      <w:pPr>
        <w:ind w:left="1080" w:hanging="1080"/>
        <w:rPr>
          <w:rFonts w:asciiTheme="minorHAnsi" w:hAnsiTheme="minorHAnsi" w:cstheme="minorHAnsi"/>
        </w:rPr>
        <w:sectPr w:rsidSect="00CA19DD">
          <w:headerReference w:type="default" r:id="rId18"/>
          <w:footerReference w:type="default" r:id="rId19"/>
          <w:pgSz w:w="12240" w:h="15840"/>
          <w:pgMar w:top="1440" w:right="1296" w:bottom="1440" w:left="1296" w:header="720" w:footer="576" w:gutter="0"/>
          <w:pgNumType w:fmt="lowerRoman" w:start="1"/>
          <w:cols w:space="360"/>
          <w:docGrid w:linePitch="360"/>
        </w:sectPr>
      </w:pPr>
    </w:p>
    <w:p w:rsidR="00D5538F" w:rsidRPr="00300521" w:rsidP="004A104A" w14:paraId="50105D8B" w14:textId="77777777">
      <w:pPr>
        <w:ind w:left="1080" w:hanging="1080"/>
        <w:jc w:val="left"/>
        <w:rPr>
          <w:rFonts w:asciiTheme="minorHAnsi" w:hAnsiTheme="minorHAnsi" w:cstheme="minorHAnsi"/>
        </w:rPr>
      </w:pPr>
      <w:r w:rsidRPr="00300521">
        <w:rPr>
          <w:rFonts w:asciiTheme="minorHAnsi" w:hAnsiTheme="minorHAnsi" w:cstheme="minorHAnsi"/>
        </w:rPr>
        <w:t>BIA</w:t>
      </w:r>
      <w:r w:rsidRPr="00300521">
        <w:rPr>
          <w:rFonts w:asciiTheme="minorHAnsi" w:hAnsiTheme="minorHAnsi" w:cstheme="minorHAnsi"/>
        </w:rPr>
        <w:tab/>
        <w:t>Bureau of Indian Affairs</w:t>
      </w:r>
    </w:p>
    <w:p w:rsidR="00791976" w:rsidRPr="00300521" w:rsidP="004A104A" w14:paraId="4D832F32" w14:textId="77777777">
      <w:pPr>
        <w:ind w:left="1080" w:hanging="1080"/>
        <w:jc w:val="left"/>
        <w:rPr>
          <w:rFonts w:asciiTheme="minorHAnsi" w:hAnsiTheme="minorHAnsi" w:cstheme="minorHAnsi"/>
        </w:rPr>
      </w:pPr>
      <w:r w:rsidRPr="00300521">
        <w:rPr>
          <w:rFonts w:asciiTheme="minorHAnsi" w:hAnsiTheme="minorHAnsi" w:cstheme="minorHAnsi"/>
        </w:rPr>
        <w:t>CASRN</w:t>
      </w:r>
      <w:r w:rsidRPr="00300521">
        <w:rPr>
          <w:rFonts w:asciiTheme="minorHAnsi" w:hAnsiTheme="minorHAnsi" w:cstheme="minorHAnsi"/>
        </w:rPr>
        <w:tab/>
        <w:t>Chemical Abstracts Service Registry Number</w:t>
      </w:r>
    </w:p>
    <w:p w:rsidR="00D5538F" w:rsidRPr="00300521" w:rsidP="004A104A" w14:paraId="3CB663BC" w14:textId="77777777">
      <w:pPr>
        <w:ind w:left="1080" w:hanging="1080"/>
        <w:jc w:val="left"/>
        <w:rPr>
          <w:rFonts w:asciiTheme="minorHAnsi" w:hAnsiTheme="minorHAnsi" w:cstheme="minorHAnsi"/>
        </w:rPr>
      </w:pPr>
      <w:r w:rsidRPr="00300521">
        <w:rPr>
          <w:rFonts w:asciiTheme="minorHAnsi" w:hAnsiTheme="minorHAnsi" w:cstheme="minorHAnsi"/>
        </w:rPr>
        <w:t>CBI</w:t>
      </w:r>
      <w:r w:rsidRPr="00300521">
        <w:rPr>
          <w:rFonts w:asciiTheme="minorHAnsi" w:hAnsiTheme="minorHAnsi" w:cstheme="minorHAnsi"/>
        </w:rPr>
        <w:tab/>
        <w:t>Confidential Business Information</w:t>
      </w:r>
    </w:p>
    <w:p w:rsidR="00D5538F" w:rsidRPr="00300521" w:rsidP="004A104A" w14:paraId="3C1D0395" w14:textId="77777777">
      <w:pPr>
        <w:ind w:left="1080" w:hanging="1080"/>
        <w:jc w:val="left"/>
        <w:rPr>
          <w:rFonts w:asciiTheme="minorHAnsi" w:hAnsiTheme="minorHAnsi" w:cstheme="minorHAnsi"/>
        </w:rPr>
      </w:pPr>
      <w:r w:rsidRPr="00300521">
        <w:rPr>
          <w:rFonts w:asciiTheme="minorHAnsi" w:hAnsiTheme="minorHAnsi" w:cstheme="minorHAnsi"/>
        </w:rPr>
        <w:t>CDX</w:t>
      </w:r>
      <w:r w:rsidRPr="00300521">
        <w:rPr>
          <w:rFonts w:asciiTheme="minorHAnsi" w:hAnsiTheme="minorHAnsi" w:cstheme="minorHAnsi"/>
        </w:rPr>
        <w:tab/>
        <w:t>Central Data Exchange</w:t>
      </w:r>
    </w:p>
    <w:p w:rsidR="00D5538F" w:rsidRPr="00300521" w:rsidP="004A104A" w14:paraId="401F2E44" w14:textId="77777777">
      <w:pPr>
        <w:ind w:left="1080" w:hanging="1080"/>
        <w:jc w:val="left"/>
        <w:rPr>
          <w:rFonts w:asciiTheme="minorHAnsi" w:hAnsiTheme="minorHAnsi" w:cstheme="minorHAnsi"/>
        </w:rPr>
      </w:pPr>
      <w:r w:rsidRPr="00300521">
        <w:rPr>
          <w:rFonts w:asciiTheme="minorHAnsi" w:hAnsiTheme="minorHAnsi" w:cstheme="minorHAnsi"/>
        </w:rPr>
        <w:t>CERCLA</w:t>
      </w:r>
      <w:r w:rsidRPr="00300521">
        <w:rPr>
          <w:rFonts w:asciiTheme="minorHAnsi" w:hAnsiTheme="minorHAnsi" w:cstheme="minorHAnsi"/>
        </w:rPr>
        <w:tab/>
        <w:t xml:space="preserve">Comprehensive Environmental Response, Compensation, and Liability Act </w:t>
      </w:r>
    </w:p>
    <w:p w:rsidR="001E5A55" w:rsidRPr="00300521" w:rsidP="004A104A" w14:paraId="073EB6F5" w14:textId="77777777">
      <w:pPr>
        <w:ind w:left="1080" w:hanging="1080"/>
        <w:jc w:val="left"/>
        <w:rPr>
          <w:rFonts w:asciiTheme="minorHAnsi" w:hAnsiTheme="minorHAnsi" w:cstheme="minorHAnsi"/>
        </w:rPr>
      </w:pPr>
      <w:r w:rsidRPr="00300521">
        <w:rPr>
          <w:rFonts w:asciiTheme="minorHAnsi" w:hAnsiTheme="minorHAnsi" w:cstheme="minorHAnsi"/>
        </w:rPr>
        <w:t>CFC</w:t>
      </w:r>
      <w:r w:rsidRPr="00300521">
        <w:rPr>
          <w:rFonts w:asciiTheme="minorHAnsi" w:hAnsiTheme="minorHAnsi" w:cstheme="minorHAnsi"/>
        </w:rPr>
        <w:tab/>
        <w:t>Chlorofluorocarbon</w:t>
      </w:r>
    </w:p>
    <w:p w:rsidR="00D5538F" w:rsidRPr="00300521" w:rsidP="004A104A" w14:paraId="0BFD76BA" w14:textId="77777777">
      <w:pPr>
        <w:ind w:left="1080" w:hanging="1080"/>
        <w:jc w:val="left"/>
        <w:rPr>
          <w:rFonts w:asciiTheme="minorHAnsi" w:hAnsiTheme="minorHAnsi" w:cstheme="minorHAnsi"/>
        </w:rPr>
      </w:pPr>
      <w:r w:rsidRPr="00300521">
        <w:rPr>
          <w:rFonts w:asciiTheme="minorHAnsi" w:hAnsiTheme="minorHAnsi" w:cstheme="minorHAnsi"/>
        </w:rPr>
        <w:t>CFR</w:t>
      </w:r>
      <w:r w:rsidRPr="00300521">
        <w:rPr>
          <w:rFonts w:asciiTheme="minorHAnsi" w:hAnsiTheme="minorHAnsi" w:cstheme="minorHAnsi"/>
        </w:rPr>
        <w:tab/>
        <w:t>Code of Federal Regulations</w:t>
      </w:r>
    </w:p>
    <w:p w:rsidR="004372C1" w:rsidRPr="00300521" w:rsidP="00D30339" w14:paraId="15C06702" w14:textId="77777777">
      <w:pPr>
        <w:ind w:left="1080" w:hanging="1080"/>
        <w:jc w:val="left"/>
        <w:rPr>
          <w:rFonts w:asciiTheme="minorHAnsi" w:hAnsiTheme="minorHAnsi" w:cstheme="minorHAnsi"/>
        </w:rPr>
      </w:pPr>
      <w:r w:rsidRPr="00300521">
        <w:rPr>
          <w:rFonts w:asciiTheme="minorHAnsi" w:hAnsiTheme="minorHAnsi" w:cstheme="minorHAnsi"/>
        </w:rPr>
        <w:t>C.I.</w:t>
      </w:r>
      <w:r w:rsidRPr="00300521">
        <w:rPr>
          <w:rFonts w:asciiTheme="minorHAnsi" w:hAnsiTheme="minorHAnsi" w:cstheme="minorHAnsi"/>
        </w:rPr>
        <w:tab/>
        <w:t>Color Index</w:t>
      </w:r>
    </w:p>
    <w:p w:rsidR="00D30339" w:rsidRPr="00300521" w:rsidP="00D30339" w14:paraId="113C7C5D" w14:textId="77777777">
      <w:pPr>
        <w:ind w:left="1080" w:hanging="1080"/>
        <w:jc w:val="left"/>
        <w:rPr>
          <w:rFonts w:asciiTheme="minorHAnsi" w:hAnsiTheme="minorHAnsi" w:cstheme="minorHAnsi"/>
        </w:rPr>
      </w:pPr>
      <w:r w:rsidRPr="00300521">
        <w:rPr>
          <w:rFonts w:asciiTheme="minorHAnsi" w:hAnsiTheme="minorHAnsi" w:cstheme="minorHAnsi"/>
        </w:rPr>
        <w:t xml:space="preserve">COPR </w:t>
      </w:r>
      <w:r w:rsidRPr="00300521">
        <w:rPr>
          <w:rFonts w:asciiTheme="minorHAnsi" w:hAnsiTheme="minorHAnsi" w:cstheme="minorHAnsi"/>
        </w:rPr>
        <w:tab/>
        <w:t>Chromite Ore Processing Residue</w:t>
      </w:r>
    </w:p>
    <w:p w:rsidR="00D5538F" w:rsidRPr="00300521" w:rsidP="004A104A" w14:paraId="587BBDF2" w14:textId="77777777">
      <w:pPr>
        <w:ind w:left="1080" w:hanging="1080"/>
        <w:jc w:val="left"/>
        <w:rPr>
          <w:rFonts w:asciiTheme="minorHAnsi" w:hAnsiTheme="minorHAnsi" w:cstheme="minorHAnsi"/>
        </w:rPr>
      </w:pPr>
      <w:r w:rsidRPr="00300521">
        <w:rPr>
          <w:rFonts w:asciiTheme="minorHAnsi" w:hAnsiTheme="minorHAnsi" w:cstheme="minorHAnsi"/>
        </w:rPr>
        <w:t>D&amp;B</w:t>
      </w:r>
      <w:r w:rsidRPr="00300521">
        <w:rPr>
          <w:rFonts w:asciiTheme="minorHAnsi" w:hAnsiTheme="minorHAnsi" w:cstheme="minorHAnsi"/>
        </w:rPr>
        <w:tab/>
        <w:t>Dun &amp; Bradstreet</w:t>
      </w:r>
    </w:p>
    <w:p w:rsidR="0045483B" w:rsidRPr="00300521" w:rsidP="004A104A" w14:paraId="1E32D5AB" w14:textId="77777777">
      <w:pPr>
        <w:ind w:left="1080" w:hanging="1080"/>
        <w:jc w:val="left"/>
        <w:rPr>
          <w:rFonts w:asciiTheme="minorHAnsi" w:hAnsiTheme="minorHAnsi" w:cstheme="minorHAnsi"/>
        </w:rPr>
      </w:pPr>
      <w:r w:rsidRPr="00300521">
        <w:rPr>
          <w:rFonts w:asciiTheme="minorHAnsi" w:hAnsiTheme="minorHAnsi" w:cstheme="minorHAnsi"/>
        </w:rPr>
        <w:t>DMR</w:t>
      </w:r>
      <w:r w:rsidRPr="00300521">
        <w:rPr>
          <w:rFonts w:asciiTheme="minorHAnsi" w:hAnsiTheme="minorHAnsi" w:cstheme="minorHAnsi"/>
        </w:rPr>
        <w:tab/>
        <w:t>Discharge Monitoring Report</w:t>
      </w:r>
    </w:p>
    <w:p w:rsidR="00D5538F" w:rsidRPr="00300521" w:rsidP="004A104A" w14:paraId="1F3BB20D" w14:textId="77777777">
      <w:pPr>
        <w:ind w:left="1080" w:hanging="1080"/>
        <w:jc w:val="left"/>
        <w:rPr>
          <w:rFonts w:asciiTheme="minorHAnsi" w:hAnsiTheme="minorHAnsi" w:cstheme="minorHAnsi"/>
        </w:rPr>
      </w:pPr>
      <w:r w:rsidRPr="00300521">
        <w:rPr>
          <w:rFonts w:asciiTheme="minorHAnsi" w:hAnsiTheme="minorHAnsi" w:cstheme="minorHAnsi"/>
        </w:rPr>
        <w:t>DPC</w:t>
      </w:r>
      <w:r w:rsidRPr="00300521">
        <w:rPr>
          <w:rFonts w:asciiTheme="minorHAnsi" w:hAnsiTheme="minorHAnsi" w:cstheme="minorHAnsi"/>
        </w:rPr>
        <w:tab/>
        <w:t>Data Processing Center</w:t>
      </w:r>
    </w:p>
    <w:p w:rsidR="00511AD0" w:rsidRPr="00300521" w:rsidP="004A104A" w14:paraId="502A67A6" w14:textId="77777777">
      <w:pPr>
        <w:ind w:left="1080" w:hanging="1080"/>
        <w:jc w:val="left"/>
        <w:rPr>
          <w:rFonts w:asciiTheme="minorHAnsi" w:hAnsiTheme="minorHAnsi" w:cstheme="minorHAnsi"/>
        </w:rPr>
      </w:pPr>
      <w:r w:rsidRPr="00300521">
        <w:rPr>
          <w:rFonts w:asciiTheme="minorHAnsi" w:hAnsiTheme="minorHAnsi" w:cstheme="minorHAnsi"/>
        </w:rPr>
        <w:t>EGF</w:t>
      </w:r>
      <w:r w:rsidRPr="00300521">
        <w:rPr>
          <w:rFonts w:asciiTheme="minorHAnsi" w:hAnsiTheme="minorHAnsi" w:cstheme="minorHAnsi"/>
        </w:rPr>
        <w:tab/>
        <w:t>Electric</w:t>
      </w:r>
      <w:r w:rsidRPr="00300521" w:rsidR="00C43E52">
        <w:rPr>
          <w:rFonts w:asciiTheme="minorHAnsi" w:hAnsiTheme="minorHAnsi" w:cstheme="minorHAnsi"/>
        </w:rPr>
        <w:t>ity</w:t>
      </w:r>
      <w:r w:rsidRPr="00300521">
        <w:rPr>
          <w:rFonts w:asciiTheme="minorHAnsi" w:hAnsiTheme="minorHAnsi" w:cstheme="minorHAnsi"/>
        </w:rPr>
        <w:t xml:space="preserve"> Generating Facility</w:t>
      </w:r>
    </w:p>
    <w:p w:rsidR="00D5538F" w:rsidRPr="00300521" w:rsidP="004A104A" w14:paraId="05D73DB9" w14:textId="77777777">
      <w:pPr>
        <w:ind w:left="1080" w:hanging="1080"/>
        <w:jc w:val="left"/>
        <w:rPr>
          <w:rFonts w:asciiTheme="minorHAnsi" w:hAnsiTheme="minorHAnsi" w:cstheme="minorHAnsi"/>
        </w:rPr>
      </w:pPr>
      <w:r w:rsidRPr="00300521">
        <w:rPr>
          <w:rFonts w:asciiTheme="minorHAnsi" w:hAnsiTheme="minorHAnsi" w:cstheme="minorHAnsi"/>
        </w:rPr>
        <w:t>EPA</w:t>
      </w:r>
      <w:r w:rsidRPr="00300521">
        <w:rPr>
          <w:rFonts w:asciiTheme="minorHAnsi" w:hAnsiTheme="minorHAnsi" w:cstheme="minorHAnsi"/>
        </w:rPr>
        <w:tab/>
        <w:t>Environmental Protection Agency</w:t>
      </w:r>
    </w:p>
    <w:p w:rsidR="00D5538F" w:rsidRPr="00300521" w:rsidP="004A104A" w14:paraId="2D67A3B2" w14:textId="77777777">
      <w:pPr>
        <w:ind w:left="1080" w:hanging="1080"/>
        <w:jc w:val="left"/>
        <w:rPr>
          <w:rFonts w:asciiTheme="minorHAnsi" w:hAnsiTheme="minorHAnsi" w:cstheme="minorHAnsi"/>
        </w:rPr>
      </w:pPr>
      <w:r w:rsidRPr="00300521">
        <w:rPr>
          <w:rFonts w:asciiTheme="minorHAnsi" w:hAnsiTheme="minorHAnsi" w:cstheme="minorHAnsi"/>
        </w:rPr>
        <w:t>EPCRA</w:t>
      </w:r>
      <w:r w:rsidRPr="00300521">
        <w:rPr>
          <w:rFonts w:asciiTheme="minorHAnsi" w:hAnsiTheme="minorHAnsi" w:cstheme="minorHAnsi"/>
        </w:rPr>
        <w:tab/>
        <w:t>Emergency Planning and Community Right</w:t>
      </w:r>
      <w:r w:rsidRPr="00300521" w:rsidR="00896F04">
        <w:rPr>
          <w:rFonts w:asciiTheme="minorHAnsi" w:hAnsiTheme="minorHAnsi" w:cstheme="minorHAnsi"/>
        </w:rPr>
        <w:t>-</w:t>
      </w:r>
      <w:r w:rsidRPr="00300521">
        <w:rPr>
          <w:rFonts w:asciiTheme="minorHAnsi" w:hAnsiTheme="minorHAnsi" w:cstheme="minorHAnsi"/>
        </w:rPr>
        <w:t>to</w:t>
      </w:r>
      <w:r w:rsidRPr="00300521" w:rsidR="00896F04">
        <w:rPr>
          <w:rFonts w:asciiTheme="minorHAnsi" w:hAnsiTheme="minorHAnsi" w:cstheme="minorHAnsi"/>
        </w:rPr>
        <w:t>-</w:t>
      </w:r>
      <w:r w:rsidRPr="00300521">
        <w:rPr>
          <w:rFonts w:asciiTheme="minorHAnsi" w:hAnsiTheme="minorHAnsi" w:cstheme="minorHAnsi"/>
        </w:rPr>
        <w:t>Know Act</w:t>
      </w:r>
    </w:p>
    <w:p w:rsidR="00D5538F" w:rsidRPr="00300521" w:rsidP="004A104A" w14:paraId="7BFFB40F" w14:textId="77777777">
      <w:pPr>
        <w:ind w:left="1080" w:hanging="1080"/>
        <w:jc w:val="left"/>
        <w:rPr>
          <w:rFonts w:asciiTheme="minorHAnsi" w:hAnsiTheme="minorHAnsi" w:cstheme="minorHAnsi"/>
        </w:rPr>
      </w:pPr>
      <w:r w:rsidRPr="00300521">
        <w:rPr>
          <w:rFonts w:asciiTheme="minorHAnsi" w:hAnsiTheme="minorHAnsi" w:cstheme="minorHAnsi"/>
        </w:rPr>
        <w:t>ESA</w:t>
      </w:r>
      <w:r w:rsidRPr="00300521">
        <w:rPr>
          <w:rFonts w:asciiTheme="minorHAnsi" w:hAnsiTheme="minorHAnsi" w:cstheme="minorHAnsi"/>
        </w:rPr>
        <w:tab/>
        <w:t>Electronic Signature Agreement</w:t>
      </w:r>
    </w:p>
    <w:p w:rsidR="00D5538F" w:rsidRPr="00300521" w:rsidP="004A104A" w14:paraId="1BAB9FD5" w14:textId="77777777">
      <w:pPr>
        <w:ind w:left="1080" w:hanging="1080"/>
        <w:jc w:val="left"/>
        <w:rPr>
          <w:rFonts w:asciiTheme="minorHAnsi" w:hAnsiTheme="minorHAnsi" w:cstheme="minorHAnsi"/>
        </w:rPr>
      </w:pPr>
      <w:r w:rsidRPr="00300521">
        <w:rPr>
          <w:rFonts w:asciiTheme="minorHAnsi" w:hAnsiTheme="minorHAnsi" w:cstheme="minorHAnsi"/>
        </w:rPr>
        <w:t>FR</w:t>
      </w:r>
      <w:r w:rsidRPr="00300521">
        <w:rPr>
          <w:rFonts w:asciiTheme="minorHAnsi" w:hAnsiTheme="minorHAnsi" w:cstheme="minorHAnsi"/>
        </w:rPr>
        <w:tab/>
        <w:t xml:space="preserve">Federal Register </w:t>
      </w:r>
    </w:p>
    <w:p w:rsidR="00DB6BC9" w:rsidRPr="00300521" w:rsidP="004A104A" w14:paraId="221F75F0" w14:textId="77777777">
      <w:pPr>
        <w:ind w:left="1080" w:hanging="1080"/>
        <w:jc w:val="left"/>
        <w:rPr>
          <w:rFonts w:asciiTheme="minorHAnsi" w:hAnsiTheme="minorHAnsi" w:cstheme="minorHAnsi"/>
        </w:rPr>
      </w:pPr>
      <w:r w:rsidRPr="00300521">
        <w:rPr>
          <w:rFonts w:asciiTheme="minorHAnsi" w:hAnsiTheme="minorHAnsi" w:cstheme="minorHAnsi"/>
        </w:rPr>
        <w:t xml:space="preserve">FY </w:t>
      </w:r>
      <w:r w:rsidRPr="00300521">
        <w:rPr>
          <w:rFonts w:asciiTheme="minorHAnsi" w:hAnsiTheme="minorHAnsi" w:cstheme="minorHAnsi"/>
        </w:rPr>
        <w:tab/>
        <w:t>Fiscal Year</w:t>
      </w:r>
    </w:p>
    <w:p w:rsidR="00D5538F" w:rsidRPr="00300521" w:rsidP="004A104A" w14:paraId="2BFC3D93" w14:textId="77777777">
      <w:pPr>
        <w:ind w:left="1080" w:hanging="1080"/>
        <w:jc w:val="left"/>
        <w:rPr>
          <w:rFonts w:asciiTheme="minorHAnsi" w:hAnsiTheme="minorHAnsi" w:cstheme="minorHAnsi"/>
        </w:rPr>
      </w:pPr>
      <w:r w:rsidRPr="00300521">
        <w:rPr>
          <w:rFonts w:asciiTheme="minorHAnsi" w:hAnsiTheme="minorHAnsi" w:cstheme="minorHAnsi"/>
        </w:rPr>
        <w:t>GOCO</w:t>
      </w:r>
      <w:r w:rsidRPr="00300521">
        <w:rPr>
          <w:rFonts w:asciiTheme="minorHAnsi" w:hAnsiTheme="minorHAnsi" w:cstheme="minorHAnsi"/>
        </w:rPr>
        <w:tab/>
        <w:t>Government-Owned, Contractor-Operated</w:t>
      </w:r>
    </w:p>
    <w:p w:rsidR="00B84C42" w:rsidRPr="00300521" w:rsidP="004A104A" w14:paraId="06D2EB86" w14:textId="77777777">
      <w:pPr>
        <w:ind w:left="1080" w:hanging="1080"/>
        <w:jc w:val="left"/>
        <w:rPr>
          <w:rFonts w:asciiTheme="minorHAnsi" w:hAnsiTheme="minorHAnsi" w:cstheme="minorHAnsi"/>
        </w:rPr>
      </w:pPr>
      <w:r w:rsidRPr="00300521">
        <w:rPr>
          <w:rFonts w:asciiTheme="minorHAnsi" w:hAnsiTheme="minorHAnsi" w:cstheme="minorHAnsi"/>
        </w:rPr>
        <w:t>HCFC</w:t>
      </w:r>
      <w:r w:rsidRPr="00300521">
        <w:rPr>
          <w:rFonts w:asciiTheme="minorHAnsi" w:hAnsiTheme="minorHAnsi" w:cstheme="minorHAnsi"/>
        </w:rPr>
        <w:tab/>
      </w:r>
      <w:r w:rsidRPr="00300521" w:rsidR="004C34F8">
        <w:rPr>
          <w:rFonts w:asciiTheme="minorHAnsi" w:hAnsiTheme="minorHAnsi" w:cstheme="minorHAnsi"/>
        </w:rPr>
        <w:t>Hydrochlorofluorocarbon</w:t>
      </w:r>
    </w:p>
    <w:p w:rsidR="00D5538F" w:rsidRPr="00300521" w:rsidP="004A104A" w14:paraId="64A23338" w14:textId="77777777">
      <w:pPr>
        <w:ind w:left="1080" w:hanging="1080"/>
        <w:jc w:val="left"/>
        <w:rPr>
          <w:rFonts w:asciiTheme="minorHAnsi" w:hAnsiTheme="minorHAnsi" w:cstheme="minorHAnsi"/>
        </w:rPr>
      </w:pPr>
      <w:r w:rsidRPr="00300521">
        <w:rPr>
          <w:rFonts w:asciiTheme="minorHAnsi" w:hAnsiTheme="minorHAnsi" w:cstheme="minorHAnsi"/>
        </w:rPr>
        <w:t>IARC</w:t>
      </w:r>
      <w:r w:rsidRPr="00300521">
        <w:rPr>
          <w:rFonts w:asciiTheme="minorHAnsi" w:hAnsiTheme="minorHAnsi" w:cstheme="minorHAnsi"/>
        </w:rPr>
        <w:tab/>
        <w:t xml:space="preserve">International Agency for Research </w:t>
      </w:r>
      <w:r w:rsidRPr="00300521" w:rsidR="00764377">
        <w:rPr>
          <w:rFonts w:asciiTheme="minorHAnsi" w:hAnsiTheme="minorHAnsi" w:cstheme="minorHAnsi"/>
        </w:rPr>
        <w:t xml:space="preserve">on </w:t>
      </w:r>
      <w:r w:rsidRPr="00300521">
        <w:rPr>
          <w:rFonts w:asciiTheme="minorHAnsi" w:hAnsiTheme="minorHAnsi" w:cstheme="minorHAnsi"/>
        </w:rPr>
        <w:t xml:space="preserve">Cancer </w:t>
      </w:r>
    </w:p>
    <w:p w:rsidR="00D5538F" w:rsidRPr="00300521" w:rsidP="004A104A" w14:paraId="3D93C662" w14:textId="77777777">
      <w:pPr>
        <w:ind w:left="1080" w:hanging="1080"/>
        <w:jc w:val="left"/>
        <w:rPr>
          <w:rFonts w:asciiTheme="minorHAnsi" w:hAnsiTheme="minorHAnsi" w:cstheme="minorHAnsi"/>
        </w:rPr>
      </w:pPr>
      <w:r w:rsidRPr="00300521">
        <w:rPr>
          <w:rFonts w:asciiTheme="minorHAnsi" w:hAnsiTheme="minorHAnsi" w:cstheme="minorHAnsi"/>
        </w:rPr>
        <w:t>ICR</w:t>
      </w:r>
      <w:r w:rsidRPr="00300521">
        <w:rPr>
          <w:rFonts w:asciiTheme="minorHAnsi" w:hAnsiTheme="minorHAnsi" w:cstheme="minorHAnsi"/>
        </w:rPr>
        <w:tab/>
        <w:t>Information Collection Request</w:t>
      </w:r>
    </w:p>
    <w:p w:rsidR="00D5538F" w:rsidRPr="00300521" w:rsidP="004A104A" w14:paraId="692E6BAD" w14:textId="77777777">
      <w:pPr>
        <w:ind w:left="1080" w:hanging="1080"/>
        <w:jc w:val="left"/>
        <w:rPr>
          <w:rFonts w:asciiTheme="minorHAnsi" w:hAnsiTheme="minorHAnsi" w:cstheme="minorHAnsi"/>
        </w:rPr>
      </w:pPr>
      <w:r w:rsidRPr="00300521">
        <w:rPr>
          <w:rFonts w:asciiTheme="minorHAnsi" w:hAnsiTheme="minorHAnsi" w:cstheme="minorHAnsi"/>
        </w:rPr>
        <w:t>NA</w:t>
      </w:r>
      <w:r w:rsidRPr="00300521">
        <w:rPr>
          <w:rFonts w:asciiTheme="minorHAnsi" w:hAnsiTheme="minorHAnsi" w:cstheme="minorHAnsi"/>
        </w:rPr>
        <w:tab/>
        <w:t>Not Applicable</w:t>
      </w:r>
    </w:p>
    <w:p w:rsidR="00D5538F" w:rsidRPr="00300521" w:rsidP="004A104A" w14:paraId="34E5B007" w14:textId="77777777">
      <w:pPr>
        <w:ind w:left="1080" w:hanging="1080"/>
        <w:jc w:val="left"/>
        <w:rPr>
          <w:rFonts w:asciiTheme="minorHAnsi" w:hAnsiTheme="minorHAnsi" w:cstheme="minorHAnsi"/>
        </w:rPr>
      </w:pPr>
      <w:r w:rsidRPr="00300521">
        <w:rPr>
          <w:rFonts w:asciiTheme="minorHAnsi" w:hAnsiTheme="minorHAnsi" w:cstheme="minorHAnsi"/>
        </w:rPr>
        <w:t>NAICS</w:t>
      </w:r>
      <w:r w:rsidRPr="00300521">
        <w:rPr>
          <w:rFonts w:asciiTheme="minorHAnsi" w:hAnsiTheme="minorHAnsi" w:cstheme="minorHAnsi"/>
        </w:rPr>
        <w:tab/>
        <w:t>North American Industry Classification System</w:t>
      </w:r>
    </w:p>
    <w:p w:rsidR="00FB7941" w:rsidRPr="00300521" w:rsidP="004A104A" w14:paraId="6A9ED0C3" w14:textId="77777777">
      <w:pPr>
        <w:ind w:left="1080" w:hanging="1080"/>
        <w:jc w:val="left"/>
        <w:rPr>
          <w:rFonts w:asciiTheme="minorHAnsi" w:hAnsiTheme="minorHAnsi" w:cstheme="minorHAnsi"/>
        </w:rPr>
      </w:pPr>
      <w:r w:rsidRPr="00300521">
        <w:rPr>
          <w:rFonts w:asciiTheme="minorHAnsi" w:hAnsiTheme="minorHAnsi" w:cstheme="minorHAnsi"/>
        </w:rPr>
        <w:t>NDAA</w:t>
      </w:r>
      <w:r w:rsidRPr="00300521">
        <w:rPr>
          <w:rFonts w:asciiTheme="minorHAnsi" w:hAnsiTheme="minorHAnsi" w:cstheme="minorHAnsi"/>
        </w:rPr>
        <w:tab/>
      </w:r>
      <w:r w:rsidRPr="00300521">
        <w:rPr>
          <w:rFonts w:asciiTheme="minorHAnsi" w:hAnsiTheme="minorHAnsi" w:cstheme="minorHAnsi"/>
          <w:szCs w:val="22"/>
        </w:rPr>
        <w:t>National Defense Authorization Act</w:t>
      </w:r>
    </w:p>
    <w:p w:rsidR="00D5538F" w:rsidRPr="00300521" w:rsidP="004A104A" w14:paraId="69BBA8F8" w14:textId="77777777">
      <w:pPr>
        <w:ind w:left="1080" w:hanging="1080"/>
        <w:jc w:val="left"/>
        <w:rPr>
          <w:rFonts w:asciiTheme="minorHAnsi" w:hAnsiTheme="minorHAnsi" w:cstheme="minorHAnsi"/>
        </w:rPr>
      </w:pPr>
      <w:r w:rsidRPr="00300521">
        <w:rPr>
          <w:rFonts w:asciiTheme="minorHAnsi" w:hAnsiTheme="minorHAnsi" w:cstheme="minorHAnsi"/>
        </w:rPr>
        <w:t>NON</w:t>
      </w:r>
      <w:r w:rsidRPr="00300521">
        <w:rPr>
          <w:rFonts w:asciiTheme="minorHAnsi" w:hAnsiTheme="minorHAnsi" w:cstheme="minorHAnsi"/>
        </w:rPr>
        <w:tab/>
        <w:t>Notice</w:t>
      </w:r>
      <w:r w:rsidRPr="00300521">
        <w:rPr>
          <w:rFonts w:asciiTheme="minorHAnsi" w:hAnsiTheme="minorHAnsi" w:cstheme="minorHAnsi"/>
        </w:rPr>
        <w:t xml:space="preserve"> of Non-Compliance </w:t>
      </w:r>
    </w:p>
    <w:p w:rsidR="00D5538F" w:rsidRPr="00300521" w:rsidP="004A104A" w14:paraId="5F4E3405" w14:textId="77777777">
      <w:pPr>
        <w:ind w:left="1080" w:hanging="1080"/>
        <w:jc w:val="left"/>
        <w:rPr>
          <w:rFonts w:asciiTheme="minorHAnsi" w:hAnsiTheme="minorHAnsi" w:cstheme="minorHAnsi"/>
        </w:rPr>
      </w:pPr>
      <w:r w:rsidRPr="00300521">
        <w:rPr>
          <w:rFonts w:asciiTheme="minorHAnsi" w:hAnsiTheme="minorHAnsi" w:cstheme="minorHAnsi"/>
        </w:rPr>
        <w:t>NPDES</w:t>
      </w:r>
      <w:r w:rsidRPr="00300521">
        <w:rPr>
          <w:rFonts w:asciiTheme="minorHAnsi" w:hAnsiTheme="minorHAnsi" w:cstheme="minorHAnsi"/>
        </w:rPr>
        <w:tab/>
        <w:t>National Pollutant Discharge Elimination System</w:t>
      </w:r>
    </w:p>
    <w:p w:rsidR="00165044" w:rsidRPr="00300521" w:rsidP="004A104A" w14:paraId="562E7C4E" w14:textId="77777777">
      <w:pPr>
        <w:ind w:left="1080" w:hanging="1080"/>
        <w:jc w:val="left"/>
        <w:rPr>
          <w:rFonts w:asciiTheme="minorHAnsi" w:hAnsiTheme="minorHAnsi" w:cstheme="minorHAnsi"/>
        </w:rPr>
      </w:pPr>
      <w:r w:rsidRPr="00300521">
        <w:rPr>
          <w:rFonts w:asciiTheme="minorHAnsi" w:hAnsiTheme="minorHAnsi" w:cstheme="minorHAnsi"/>
        </w:rPr>
        <w:t>NPEs</w:t>
      </w:r>
      <w:r w:rsidRPr="00300521">
        <w:rPr>
          <w:rFonts w:asciiTheme="minorHAnsi" w:hAnsiTheme="minorHAnsi" w:cstheme="minorHAnsi"/>
        </w:rPr>
        <w:tab/>
        <w:t>Nonylphenol Ethoxylates</w:t>
      </w:r>
    </w:p>
    <w:p w:rsidR="00D5538F" w:rsidRPr="00300521" w:rsidP="004A104A" w14:paraId="5063AA08" w14:textId="77777777">
      <w:pPr>
        <w:ind w:left="1080" w:hanging="1080"/>
        <w:jc w:val="left"/>
        <w:rPr>
          <w:rFonts w:asciiTheme="minorHAnsi" w:hAnsiTheme="minorHAnsi" w:cstheme="minorHAnsi"/>
        </w:rPr>
      </w:pPr>
      <w:r w:rsidRPr="00300521">
        <w:rPr>
          <w:rFonts w:asciiTheme="minorHAnsi" w:hAnsiTheme="minorHAnsi" w:cstheme="minorHAnsi"/>
        </w:rPr>
        <w:t>NTP</w:t>
      </w:r>
      <w:r w:rsidRPr="00300521">
        <w:rPr>
          <w:rFonts w:asciiTheme="minorHAnsi" w:hAnsiTheme="minorHAnsi" w:cstheme="minorHAnsi"/>
        </w:rPr>
        <w:tab/>
        <w:t>National Toxicology Program</w:t>
      </w:r>
    </w:p>
    <w:p w:rsidR="00D5538F" w:rsidRPr="00300521" w:rsidP="004A104A" w14:paraId="1A7ECBC0" w14:textId="77777777">
      <w:pPr>
        <w:ind w:left="1080" w:hanging="1080"/>
        <w:jc w:val="left"/>
        <w:rPr>
          <w:rFonts w:asciiTheme="minorHAnsi" w:hAnsiTheme="minorHAnsi" w:cstheme="minorHAnsi"/>
        </w:rPr>
      </w:pPr>
      <w:r w:rsidRPr="00300521">
        <w:rPr>
          <w:rFonts w:asciiTheme="minorHAnsi" w:hAnsiTheme="minorHAnsi" w:cstheme="minorHAnsi"/>
        </w:rPr>
        <w:t>OMB</w:t>
      </w:r>
      <w:r w:rsidRPr="00300521">
        <w:rPr>
          <w:rFonts w:asciiTheme="minorHAnsi" w:hAnsiTheme="minorHAnsi" w:cstheme="minorHAnsi"/>
        </w:rPr>
        <w:tab/>
        <w:t xml:space="preserve">Office of Management and Budget </w:t>
      </w:r>
    </w:p>
    <w:p w:rsidR="00D5538F" w:rsidRPr="00300521" w:rsidP="004A104A" w14:paraId="0D5B4C3C" w14:textId="77777777">
      <w:pPr>
        <w:ind w:left="1080" w:hanging="1080"/>
        <w:jc w:val="left"/>
        <w:rPr>
          <w:rFonts w:asciiTheme="minorHAnsi" w:hAnsiTheme="minorHAnsi" w:cstheme="minorHAnsi"/>
        </w:rPr>
      </w:pPr>
      <w:r w:rsidRPr="00300521">
        <w:rPr>
          <w:rFonts w:asciiTheme="minorHAnsi" w:hAnsiTheme="minorHAnsi" w:cstheme="minorHAnsi"/>
        </w:rPr>
        <w:t>OSHA</w:t>
      </w:r>
      <w:r w:rsidRPr="00300521">
        <w:rPr>
          <w:rFonts w:asciiTheme="minorHAnsi" w:hAnsiTheme="minorHAnsi" w:cstheme="minorHAnsi"/>
        </w:rPr>
        <w:tab/>
        <w:t xml:space="preserve">Occupational Safety and Health </w:t>
      </w:r>
      <w:r w:rsidRPr="00300521" w:rsidR="00896F04">
        <w:rPr>
          <w:rFonts w:asciiTheme="minorHAnsi" w:hAnsiTheme="minorHAnsi" w:cstheme="minorHAnsi"/>
        </w:rPr>
        <w:t>Administration</w:t>
      </w:r>
    </w:p>
    <w:p w:rsidR="00D5538F" w:rsidRPr="00300521" w:rsidP="004A104A" w14:paraId="02885837" w14:textId="77777777">
      <w:pPr>
        <w:ind w:left="1080" w:hanging="1080"/>
        <w:jc w:val="left"/>
        <w:rPr>
          <w:rFonts w:asciiTheme="minorHAnsi" w:hAnsiTheme="minorHAnsi" w:cstheme="minorHAnsi"/>
        </w:rPr>
      </w:pPr>
      <w:r w:rsidRPr="00300521">
        <w:rPr>
          <w:rFonts w:asciiTheme="minorHAnsi" w:hAnsiTheme="minorHAnsi" w:cstheme="minorHAnsi"/>
        </w:rPr>
        <w:t>P2</w:t>
      </w:r>
      <w:r w:rsidRPr="00300521">
        <w:rPr>
          <w:rFonts w:asciiTheme="minorHAnsi" w:hAnsiTheme="minorHAnsi" w:cstheme="minorHAnsi"/>
        </w:rPr>
        <w:tab/>
        <w:t>Pollution Prevention</w:t>
      </w:r>
    </w:p>
    <w:p w:rsidR="00D5538F" w:rsidRPr="00300521" w:rsidP="004A104A" w14:paraId="43ACF538" w14:textId="77777777">
      <w:pPr>
        <w:ind w:left="1080" w:hanging="1080"/>
        <w:jc w:val="left"/>
        <w:rPr>
          <w:rFonts w:asciiTheme="minorHAnsi" w:hAnsiTheme="minorHAnsi" w:cstheme="minorHAnsi"/>
        </w:rPr>
      </w:pPr>
      <w:r w:rsidRPr="00300521">
        <w:rPr>
          <w:rFonts w:asciiTheme="minorHAnsi" w:hAnsiTheme="minorHAnsi" w:cstheme="minorHAnsi"/>
        </w:rPr>
        <w:t>PACs</w:t>
      </w:r>
      <w:r w:rsidRPr="00300521">
        <w:rPr>
          <w:rFonts w:asciiTheme="minorHAnsi" w:hAnsiTheme="minorHAnsi" w:cstheme="minorHAnsi"/>
        </w:rPr>
        <w:tab/>
        <w:t xml:space="preserve">Polycyclic Aromatic Compounds </w:t>
      </w:r>
    </w:p>
    <w:p w:rsidR="006F5DD1" w:rsidRPr="00300521" w:rsidP="004A104A" w14:paraId="5D484ADF" w14:textId="77777777">
      <w:pPr>
        <w:ind w:left="1080" w:hanging="1080"/>
        <w:jc w:val="left"/>
        <w:rPr>
          <w:rFonts w:asciiTheme="minorHAnsi" w:hAnsiTheme="minorHAnsi" w:cstheme="minorHAnsi"/>
        </w:rPr>
      </w:pPr>
      <w:r w:rsidRPr="00300521">
        <w:rPr>
          <w:rFonts w:asciiTheme="minorHAnsi" w:hAnsiTheme="minorHAnsi" w:cstheme="minorHAnsi"/>
        </w:rPr>
        <w:t>PBBs</w:t>
      </w:r>
      <w:r w:rsidRPr="00300521">
        <w:rPr>
          <w:rFonts w:asciiTheme="minorHAnsi" w:hAnsiTheme="minorHAnsi" w:cstheme="minorHAnsi"/>
        </w:rPr>
        <w:tab/>
        <w:t>Polybrominated Biphenyls</w:t>
      </w:r>
    </w:p>
    <w:p w:rsidR="00D5538F" w:rsidRPr="00300521" w:rsidP="004A104A" w14:paraId="396D4293" w14:textId="77777777">
      <w:pPr>
        <w:ind w:left="1080" w:hanging="1080"/>
        <w:jc w:val="left"/>
        <w:rPr>
          <w:rFonts w:asciiTheme="minorHAnsi" w:hAnsiTheme="minorHAnsi" w:cstheme="minorHAnsi"/>
        </w:rPr>
      </w:pPr>
      <w:r w:rsidRPr="00300521">
        <w:rPr>
          <w:rFonts w:asciiTheme="minorHAnsi" w:hAnsiTheme="minorHAnsi" w:cstheme="minorHAnsi"/>
        </w:rPr>
        <w:t>PBT</w:t>
      </w:r>
      <w:r w:rsidRPr="00300521">
        <w:rPr>
          <w:rFonts w:asciiTheme="minorHAnsi" w:hAnsiTheme="minorHAnsi" w:cstheme="minorHAnsi"/>
        </w:rPr>
        <w:tab/>
        <w:t xml:space="preserve">Persistent Bioaccumulative Toxic </w:t>
      </w:r>
    </w:p>
    <w:p w:rsidR="00557BA0" w:rsidRPr="00300521" w:rsidP="004A104A" w14:paraId="2F9FDB05" w14:textId="77777777">
      <w:pPr>
        <w:ind w:left="1080" w:hanging="1080"/>
        <w:jc w:val="left"/>
        <w:rPr>
          <w:rFonts w:asciiTheme="minorHAnsi" w:hAnsiTheme="minorHAnsi" w:cstheme="minorHAnsi"/>
        </w:rPr>
      </w:pPr>
      <w:r w:rsidRPr="00300521">
        <w:rPr>
          <w:rFonts w:asciiTheme="minorHAnsi" w:hAnsiTheme="minorHAnsi" w:cstheme="minorHAnsi"/>
        </w:rPr>
        <w:t xml:space="preserve">PFAS </w:t>
      </w:r>
      <w:r w:rsidRPr="00300521">
        <w:rPr>
          <w:rFonts w:asciiTheme="minorHAnsi" w:hAnsiTheme="minorHAnsi" w:cstheme="minorHAnsi"/>
        </w:rPr>
        <w:tab/>
        <w:t>Per- and Polyfluoroalkyl Substance</w:t>
      </w:r>
      <w:r w:rsidRPr="00300521" w:rsidR="00213886">
        <w:rPr>
          <w:rFonts w:asciiTheme="minorHAnsi" w:hAnsiTheme="minorHAnsi" w:cstheme="minorHAnsi"/>
        </w:rPr>
        <w:t>s</w:t>
      </w:r>
    </w:p>
    <w:p w:rsidR="00D5538F" w:rsidRPr="00300521" w:rsidP="004A104A" w14:paraId="22A20B96" w14:textId="77777777">
      <w:pPr>
        <w:ind w:left="1080" w:hanging="1080"/>
        <w:jc w:val="left"/>
        <w:rPr>
          <w:rFonts w:asciiTheme="minorHAnsi" w:hAnsiTheme="minorHAnsi" w:cstheme="minorHAnsi"/>
        </w:rPr>
      </w:pPr>
      <w:r w:rsidRPr="00300521">
        <w:rPr>
          <w:rFonts w:asciiTheme="minorHAnsi" w:hAnsiTheme="minorHAnsi" w:cstheme="minorHAnsi"/>
        </w:rPr>
        <w:t>POTW</w:t>
      </w:r>
      <w:r w:rsidRPr="00300521">
        <w:rPr>
          <w:rFonts w:asciiTheme="minorHAnsi" w:hAnsiTheme="minorHAnsi" w:cstheme="minorHAnsi"/>
        </w:rPr>
        <w:tab/>
        <w:t xml:space="preserve">Publicly Owned Treatment Works </w:t>
      </w:r>
    </w:p>
    <w:p w:rsidR="00D5538F" w:rsidRPr="00300521" w:rsidP="004A104A" w14:paraId="3DA338E2" w14:textId="77777777">
      <w:pPr>
        <w:ind w:left="1080" w:hanging="1080"/>
        <w:jc w:val="left"/>
        <w:rPr>
          <w:rFonts w:asciiTheme="minorHAnsi" w:hAnsiTheme="minorHAnsi" w:cstheme="minorHAnsi"/>
        </w:rPr>
      </w:pPr>
      <w:r w:rsidRPr="00300521">
        <w:rPr>
          <w:rFonts w:asciiTheme="minorHAnsi" w:hAnsiTheme="minorHAnsi" w:cstheme="minorHAnsi"/>
        </w:rPr>
        <w:t>PPA</w:t>
      </w:r>
      <w:r w:rsidRPr="00300521">
        <w:rPr>
          <w:rFonts w:asciiTheme="minorHAnsi" w:hAnsiTheme="minorHAnsi" w:cstheme="minorHAnsi"/>
        </w:rPr>
        <w:tab/>
        <w:t xml:space="preserve">Pollution Prevention Act </w:t>
      </w:r>
    </w:p>
    <w:p w:rsidR="00D5538F" w:rsidRPr="00300521" w:rsidP="004A104A" w14:paraId="39CA0334" w14:textId="77777777">
      <w:pPr>
        <w:ind w:left="1080" w:hanging="1080"/>
        <w:jc w:val="left"/>
        <w:rPr>
          <w:rFonts w:asciiTheme="minorHAnsi" w:hAnsiTheme="minorHAnsi" w:cstheme="minorHAnsi"/>
        </w:rPr>
      </w:pPr>
      <w:r w:rsidRPr="00300521">
        <w:rPr>
          <w:rFonts w:asciiTheme="minorHAnsi" w:hAnsiTheme="minorHAnsi" w:cstheme="minorHAnsi"/>
        </w:rPr>
        <w:t>RCRA</w:t>
      </w:r>
      <w:r w:rsidRPr="00300521">
        <w:rPr>
          <w:rFonts w:asciiTheme="minorHAnsi" w:hAnsiTheme="minorHAnsi" w:cstheme="minorHAnsi"/>
        </w:rPr>
        <w:tab/>
        <w:t xml:space="preserve">Resource Conservation and Recovery Act </w:t>
      </w:r>
    </w:p>
    <w:p w:rsidR="0045483B" w:rsidRPr="00300521" w:rsidP="004A104A" w14:paraId="15E9B836" w14:textId="77777777">
      <w:pPr>
        <w:ind w:left="1080" w:hanging="1080"/>
        <w:jc w:val="left"/>
        <w:rPr>
          <w:rFonts w:asciiTheme="minorHAnsi" w:hAnsiTheme="minorHAnsi" w:cstheme="minorHAnsi"/>
        </w:rPr>
      </w:pPr>
      <w:r w:rsidRPr="00300521">
        <w:rPr>
          <w:rFonts w:asciiTheme="minorHAnsi" w:hAnsiTheme="minorHAnsi" w:cstheme="minorHAnsi"/>
        </w:rPr>
        <w:t>RSEI</w:t>
      </w:r>
      <w:r w:rsidRPr="00300521">
        <w:rPr>
          <w:rFonts w:asciiTheme="minorHAnsi" w:hAnsiTheme="minorHAnsi" w:cstheme="minorHAnsi"/>
        </w:rPr>
        <w:tab/>
      </w:r>
      <w:r w:rsidRPr="00300521">
        <w:rPr>
          <w:rFonts w:asciiTheme="minorHAnsi" w:hAnsiTheme="minorHAnsi" w:cstheme="minorHAnsi"/>
          <w:szCs w:val="22"/>
        </w:rPr>
        <w:t>Risk</w:t>
      </w:r>
      <w:r w:rsidRPr="00300521" w:rsidR="00D56334">
        <w:rPr>
          <w:rFonts w:asciiTheme="minorHAnsi" w:hAnsiTheme="minorHAnsi" w:cstheme="minorHAnsi"/>
          <w:szCs w:val="22"/>
        </w:rPr>
        <w:t>-</w:t>
      </w:r>
      <w:r w:rsidRPr="00300521">
        <w:rPr>
          <w:rFonts w:asciiTheme="minorHAnsi" w:hAnsiTheme="minorHAnsi" w:cstheme="minorHAnsi"/>
          <w:szCs w:val="22"/>
        </w:rPr>
        <w:t>Screening Environmental Indicators</w:t>
      </w:r>
    </w:p>
    <w:p w:rsidR="00D5538F" w:rsidRPr="00300521" w:rsidP="004A104A" w14:paraId="424CACAF" w14:textId="77777777">
      <w:pPr>
        <w:ind w:left="1080" w:hanging="1080"/>
        <w:jc w:val="left"/>
        <w:rPr>
          <w:rFonts w:asciiTheme="minorHAnsi" w:hAnsiTheme="minorHAnsi" w:cstheme="minorHAnsi"/>
        </w:rPr>
      </w:pPr>
      <w:r w:rsidRPr="00300521">
        <w:rPr>
          <w:rFonts w:asciiTheme="minorHAnsi" w:hAnsiTheme="minorHAnsi" w:cstheme="minorHAnsi"/>
        </w:rPr>
        <w:t>RY</w:t>
      </w:r>
      <w:r w:rsidRPr="00300521">
        <w:rPr>
          <w:rFonts w:asciiTheme="minorHAnsi" w:hAnsiTheme="minorHAnsi" w:cstheme="minorHAnsi"/>
        </w:rPr>
        <w:tab/>
        <w:t>Reporting Yea</w:t>
      </w:r>
      <w:r w:rsidRPr="00300521" w:rsidR="00955F19">
        <w:rPr>
          <w:rFonts w:asciiTheme="minorHAnsi" w:hAnsiTheme="minorHAnsi" w:cstheme="minorHAnsi"/>
        </w:rPr>
        <w:t>r</w:t>
      </w:r>
    </w:p>
    <w:p w:rsidR="009974ED" w:rsidRPr="00300521" w:rsidP="004A104A" w14:paraId="428644B9" w14:textId="77777777">
      <w:pPr>
        <w:ind w:left="1080" w:hanging="1080"/>
        <w:jc w:val="left"/>
        <w:rPr>
          <w:rFonts w:asciiTheme="minorHAnsi" w:hAnsiTheme="minorHAnsi" w:cstheme="minorHAnsi"/>
        </w:rPr>
      </w:pPr>
      <w:r w:rsidRPr="00300521">
        <w:rPr>
          <w:rFonts w:asciiTheme="minorHAnsi" w:hAnsiTheme="minorHAnsi" w:cstheme="minorHAnsi"/>
        </w:rPr>
        <w:t>SDS</w:t>
      </w:r>
      <w:r w:rsidRPr="00300521">
        <w:rPr>
          <w:rFonts w:asciiTheme="minorHAnsi" w:hAnsiTheme="minorHAnsi" w:cstheme="minorHAnsi"/>
        </w:rPr>
        <w:tab/>
        <w:t>Safety Data Sheet</w:t>
      </w:r>
    </w:p>
    <w:p w:rsidR="00D5538F" w:rsidRPr="00300521" w:rsidP="004A104A" w14:paraId="34074506" w14:textId="77777777">
      <w:pPr>
        <w:ind w:left="1080" w:hanging="1080"/>
        <w:jc w:val="left"/>
        <w:rPr>
          <w:rFonts w:asciiTheme="minorHAnsi" w:hAnsiTheme="minorHAnsi" w:cstheme="minorHAnsi"/>
        </w:rPr>
      </w:pPr>
      <w:r w:rsidRPr="00300521">
        <w:rPr>
          <w:rFonts w:asciiTheme="minorHAnsi" w:hAnsiTheme="minorHAnsi" w:cstheme="minorHAnsi"/>
        </w:rPr>
        <w:t>SIC</w:t>
      </w:r>
      <w:r w:rsidRPr="00300521">
        <w:rPr>
          <w:rFonts w:asciiTheme="minorHAnsi" w:hAnsiTheme="minorHAnsi" w:cstheme="minorHAnsi"/>
        </w:rPr>
        <w:tab/>
        <w:t xml:space="preserve">Standard Industrial Classification </w:t>
      </w:r>
    </w:p>
    <w:p w:rsidR="00D5538F" w:rsidRPr="00300521" w:rsidP="004A104A" w14:paraId="15EFCC87" w14:textId="77777777">
      <w:pPr>
        <w:ind w:left="1080" w:hanging="1080"/>
        <w:jc w:val="left"/>
        <w:rPr>
          <w:rFonts w:asciiTheme="minorHAnsi" w:hAnsiTheme="minorHAnsi" w:cstheme="minorHAnsi"/>
        </w:rPr>
      </w:pPr>
      <w:r w:rsidRPr="00300521">
        <w:rPr>
          <w:rFonts w:asciiTheme="minorHAnsi" w:hAnsiTheme="minorHAnsi" w:cstheme="minorHAnsi"/>
        </w:rPr>
        <w:t>TDX</w:t>
      </w:r>
      <w:r w:rsidRPr="00300521">
        <w:rPr>
          <w:rFonts w:asciiTheme="minorHAnsi" w:hAnsiTheme="minorHAnsi" w:cstheme="minorHAnsi"/>
        </w:rPr>
        <w:tab/>
        <w:t xml:space="preserve">TRI Data Exchange </w:t>
      </w:r>
    </w:p>
    <w:p w:rsidR="00D5538F" w:rsidRPr="00300521" w:rsidP="004A104A" w14:paraId="2B860640" w14:textId="77777777">
      <w:pPr>
        <w:ind w:left="1080" w:hanging="1080"/>
        <w:jc w:val="left"/>
        <w:rPr>
          <w:rFonts w:asciiTheme="minorHAnsi" w:hAnsiTheme="minorHAnsi" w:cstheme="minorHAnsi"/>
        </w:rPr>
      </w:pPr>
      <w:r w:rsidRPr="00300521">
        <w:rPr>
          <w:rFonts w:asciiTheme="minorHAnsi" w:hAnsiTheme="minorHAnsi" w:cstheme="minorHAnsi"/>
        </w:rPr>
        <w:t>TRI</w:t>
      </w:r>
      <w:r w:rsidRPr="00300521">
        <w:rPr>
          <w:rFonts w:asciiTheme="minorHAnsi" w:hAnsiTheme="minorHAnsi" w:cstheme="minorHAnsi"/>
        </w:rPr>
        <w:tab/>
        <w:t xml:space="preserve">Toxics Release Inventory </w:t>
      </w:r>
    </w:p>
    <w:p w:rsidR="00D5538F" w:rsidRPr="00300521" w:rsidP="004A104A" w14:paraId="4FAA895C" w14:textId="77777777">
      <w:pPr>
        <w:ind w:left="1080" w:hanging="1080"/>
        <w:jc w:val="left"/>
        <w:rPr>
          <w:rFonts w:asciiTheme="minorHAnsi" w:hAnsiTheme="minorHAnsi" w:cstheme="minorHAnsi"/>
        </w:rPr>
      </w:pPr>
      <w:r w:rsidRPr="00300521">
        <w:rPr>
          <w:rFonts w:asciiTheme="minorHAnsi" w:hAnsiTheme="minorHAnsi" w:cstheme="minorHAnsi"/>
        </w:rPr>
        <w:t>TRIFID</w:t>
      </w:r>
      <w:r w:rsidRPr="00300521">
        <w:rPr>
          <w:rFonts w:asciiTheme="minorHAnsi" w:hAnsiTheme="minorHAnsi" w:cstheme="minorHAnsi"/>
        </w:rPr>
        <w:tab/>
        <w:t>Toxics Release Inventory Facility Identification Number</w:t>
      </w:r>
    </w:p>
    <w:p w:rsidR="00D5538F" w:rsidRPr="00300521" w:rsidP="004A104A" w14:paraId="5C646C88" w14:textId="77777777">
      <w:pPr>
        <w:ind w:left="1080" w:hanging="1080"/>
        <w:jc w:val="left"/>
        <w:rPr>
          <w:rFonts w:asciiTheme="minorHAnsi" w:hAnsiTheme="minorHAnsi" w:cstheme="minorHAnsi"/>
        </w:rPr>
      </w:pPr>
      <w:r w:rsidRPr="00300521">
        <w:rPr>
          <w:rFonts w:asciiTheme="minorHAnsi" w:hAnsiTheme="minorHAnsi" w:cstheme="minorHAnsi"/>
        </w:rPr>
        <w:t>TRIPS</w:t>
      </w:r>
      <w:r w:rsidRPr="00300521">
        <w:rPr>
          <w:rFonts w:asciiTheme="minorHAnsi" w:hAnsiTheme="minorHAnsi" w:cstheme="minorHAnsi"/>
        </w:rPr>
        <w:tab/>
        <w:t xml:space="preserve">Toxics Release Inventory Processing System </w:t>
      </w:r>
    </w:p>
    <w:p w:rsidR="00D5538F" w:rsidRPr="00300521" w:rsidP="004A104A" w14:paraId="284E7440" w14:textId="77777777">
      <w:pPr>
        <w:ind w:left="1080" w:hanging="1080"/>
        <w:jc w:val="left"/>
        <w:rPr>
          <w:rFonts w:asciiTheme="minorHAnsi" w:hAnsiTheme="minorHAnsi" w:cstheme="minorHAnsi"/>
        </w:rPr>
      </w:pPr>
      <w:r w:rsidRPr="00300521">
        <w:rPr>
          <w:rFonts w:asciiTheme="minorHAnsi" w:hAnsiTheme="minorHAnsi" w:cstheme="minorHAnsi"/>
        </w:rPr>
        <w:t>UIC</w:t>
      </w:r>
      <w:r w:rsidRPr="00300521">
        <w:rPr>
          <w:rFonts w:asciiTheme="minorHAnsi" w:hAnsiTheme="minorHAnsi" w:cstheme="minorHAnsi"/>
        </w:rPr>
        <w:tab/>
        <w:t>Underground Injection Control</w:t>
      </w:r>
    </w:p>
    <w:p w:rsidR="00D5538F" w:rsidRPr="00300521" w:rsidP="004A104A" w14:paraId="64CE7877" w14:textId="77777777">
      <w:pPr>
        <w:ind w:left="1080" w:hanging="1080"/>
        <w:jc w:val="left"/>
        <w:rPr>
          <w:rFonts w:asciiTheme="minorHAnsi" w:hAnsiTheme="minorHAnsi" w:cstheme="minorHAnsi"/>
        </w:rPr>
      </w:pPr>
      <w:r w:rsidRPr="00300521">
        <w:rPr>
          <w:rFonts w:asciiTheme="minorHAnsi" w:hAnsiTheme="minorHAnsi" w:cstheme="minorHAnsi"/>
        </w:rPr>
        <w:t>USC</w:t>
      </w:r>
      <w:r w:rsidRPr="00300521">
        <w:rPr>
          <w:rFonts w:asciiTheme="minorHAnsi" w:hAnsiTheme="minorHAnsi" w:cstheme="minorHAnsi"/>
        </w:rPr>
        <w:tab/>
        <w:t>United States Code</w:t>
      </w:r>
    </w:p>
    <w:p w:rsidR="006437ED" w:rsidRPr="00300521" w:rsidP="004A104A" w14:paraId="5FF0566E" w14:textId="77777777">
      <w:pPr>
        <w:ind w:left="1080" w:hanging="1080"/>
        <w:jc w:val="left"/>
        <w:rPr>
          <w:rFonts w:asciiTheme="minorHAnsi" w:hAnsiTheme="minorHAnsi" w:cstheme="minorHAnsi"/>
        </w:rPr>
      </w:pPr>
      <w:r w:rsidRPr="00300521">
        <w:rPr>
          <w:rFonts w:asciiTheme="minorHAnsi" w:hAnsiTheme="minorHAnsi" w:cstheme="minorHAnsi"/>
        </w:rPr>
        <w:t>USGS</w:t>
      </w:r>
      <w:r w:rsidRPr="00300521">
        <w:rPr>
          <w:rFonts w:asciiTheme="minorHAnsi" w:hAnsiTheme="minorHAnsi" w:cstheme="minorHAnsi"/>
        </w:rPr>
        <w:tab/>
        <w:t>United States Geological Survey</w:t>
      </w:r>
    </w:p>
    <w:p w:rsidR="00D5538F" w:rsidRPr="00300521" w:rsidP="004A104A" w14:paraId="223094B4" w14:textId="77777777">
      <w:pPr>
        <w:ind w:left="1080" w:hanging="1080"/>
        <w:jc w:val="left"/>
        <w:rPr>
          <w:rFonts w:asciiTheme="minorHAnsi" w:hAnsiTheme="minorHAnsi" w:cstheme="minorHAnsi"/>
        </w:rPr>
      </w:pPr>
      <w:r w:rsidRPr="00300521">
        <w:rPr>
          <w:rFonts w:asciiTheme="minorHAnsi" w:hAnsiTheme="minorHAnsi" w:cstheme="minorHAnsi"/>
        </w:rPr>
        <w:t>VOCs</w:t>
      </w:r>
      <w:r w:rsidRPr="00300521">
        <w:rPr>
          <w:rFonts w:asciiTheme="minorHAnsi" w:hAnsiTheme="minorHAnsi" w:cstheme="minorHAnsi"/>
        </w:rPr>
        <w:tab/>
        <w:t>Volatile Organic Compounds</w:t>
      </w:r>
    </w:p>
    <w:p w:rsidR="00D5538F" w:rsidRPr="00300521" w:rsidP="00831D0A" w14:paraId="3CC56F98" w14:textId="77777777">
      <w:pPr>
        <w:ind w:left="1080" w:hanging="1080"/>
        <w:rPr>
          <w:rFonts w:asciiTheme="minorHAnsi" w:hAnsiTheme="minorHAnsi" w:cstheme="minorHAnsi"/>
        </w:rPr>
        <w:sectPr w:rsidSect="00CA19DD">
          <w:type w:val="continuous"/>
          <w:pgSz w:w="12240" w:h="15840"/>
          <w:pgMar w:top="1440" w:right="1296" w:bottom="1440" w:left="1296" w:header="720" w:footer="576" w:gutter="0"/>
          <w:pgNumType w:fmt="lowerRoman" w:start="1"/>
          <w:cols w:num="2" w:space="360"/>
          <w:docGrid w:linePitch="360"/>
        </w:sectPr>
      </w:pPr>
    </w:p>
    <w:p w:rsidR="006437ED" w:rsidRPr="00300521" w:rsidP="000C350F" w14:paraId="7D56E884" w14:textId="77777777">
      <w:pPr>
        <w:pStyle w:val="IntroductionHeading1"/>
        <w:rPr>
          <w:rFonts w:asciiTheme="minorHAnsi" w:hAnsiTheme="minorHAnsi" w:cstheme="minorHAnsi"/>
        </w:rPr>
        <w:sectPr w:rsidSect="00CA19DD">
          <w:headerReference w:type="default" r:id="rId20"/>
          <w:footerReference w:type="default" r:id="rId21"/>
          <w:type w:val="continuous"/>
          <w:pgSz w:w="12240" w:h="15840"/>
          <w:pgMar w:top="1440" w:right="1296" w:bottom="1440" w:left="1296" w:header="720" w:footer="576" w:gutter="0"/>
          <w:pgNumType w:fmt="lowerRoman"/>
          <w:cols w:num="2" w:space="360"/>
          <w:docGrid w:linePitch="360"/>
        </w:sectPr>
      </w:pPr>
    </w:p>
    <w:p w:rsidR="00D5538F" w:rsidRPr="00300521" w:rsidP="00F42715" w14:paraId="0A23090A" w14:textId="073672A0">
      <w:pPr>
        <w:pStyle w:val="IntroductionHeading1"/>
        <w:spacing w:after="60"/>
        <w:rPr>
          <w:rFonts w:asciiTheme="minorHAnsi" w:hAnsiTheme="minorHAnsi" w:cstheme="minorHAnsi"/>
          <w:bCs/>
        </w:rPr>
      </w:pPr>
      <w:bookmarkStart w:id="45" w:name="_Toc184647856"/>
      <w:bookmarkStart w:id="46" w:name="_Toc19619176"/>
      <w:bookmarkStart w:id="47" w:name="_Toc53641616"/>
      <w:bookmarkStart w:id="48" w:name="_Toc152348706"/>
      <w:bookmarkStart w:id="49" w:name="_Toc225253030"/>
      <w:r w:rsidRPr="00300521">
        <w:rPr>
          <w:rFonts w:asciiTheme="minorHAnsi" w:hAnsiTheme="minorHAnsi" w:cstheme="minorHAnsi"/>
          <w:bCs/>
        </w:rPr>
        <w:t xml:space="preserve">Revision </w:t>
      </w:r>
      <w:bookmarkEnd w:id="45"/>
      <w:bookmarkEnd w:id="46"/>
      <w:bookmarkEnd w:id="47"/>
      <w:bookmarkEnd w:id="48"/>
      <w:r w:rsidRPr="00300521" w:rsidR="006E09DB">
        <w:rPr>
          <w:rFonts w:asciiTheme="minorHAnsi" w:hAnsiTheme="minorHAnsi" w:cstheme="minorHAnsi"/>
          <w:bCs/>
        </w:rPr>
        <w:t>Note</w:t>
      </w:r>
      <w:bookmarkEnd w:id="49"/>
    </w:p>
    <w:p w:rsidR="00F625E1" w:rsidRPr="00300521" w:rsidP="00657BA9" w14:paraId="1AD121FC" w14:textId="4363F696">
      <w:pPr>
        <w:spacing w:after="120"/>
        <w:rPr>
          <w:rFonts w:asciiTheme="minorHAnsi" w:hAnsiTheme="minorHAnsi" w:cstheme="minorHAnsi"/>
        </w:rPr>
      </w:pPr>
      <w:r w:rsidRPr="00300521">
        <w:rPr>
          <w:rFonts w:asciiTheme="minorHAnsi" w:hAnsiTheme="minorHAnsi" w:cstheme="minorHAnsi"/>
        </w:rPr>
        <w:t>T</w:t>
      </w:r>
      <w:r w:rsidRPr="00300521" w:rsidR="00410D39">
        <w:rPr>
          <w:rFonts w:asciiTheme="minorHAnsi" w:hAnsiTheme="minorHAnsi" w:cstheme="minorHAnsi"/>
        </w:rPr>
        <w:t xml:space="preserve">his version of the Toxics Release Inventory (TRI) Reporting Forms and Instructions </w:t>
      </w:r>
      <w:r w:rsidRPr="00300521" w:rsidR="00160127">
        <w:rPr>
          <w:rFonts w:asciiTheme="minorHAnsi" w:hAnsiTheme="minorHAnsi" w:cstheme="minorHAnsi"/>
        </w:rPr>
        <w:t xml:space="preserve">(RFI) </w:t>
      </w:r>
      <w:r w:rsidRPr="00300521" w:rsidR="00410D39">
        <w:rPr>
          <w:rFonts w:asciiTheme="minorHAnsi" w:hAnsiTheme="minorHAnsi" w:cstheme="minorHAnsi"/>
        </w:rPr>
        <w:t>document supersedes previous versions.</w:t>
      </w:r>
    </w:p>
    <w:p w:rsidR="00D82689" w:rsidRPr="00300521" w:rsidP="00657BA9" w14:paraId="6AE87FCC" w14:textId="259E2C44">
      <w:pPr>
        <w:spacing w:after="120"/>
        <w:rPr>
          <w:rFonts w:asciiTheme="minorHAnsi" w:hAnsiTheme="minorHAnsi" w:cstheme="minorHAnsi"/>
        </w:rPr>
      </w:pPr>
      <w:r w:rsidRPr="00300521">
        <w:rPr>
          <w:rFonts w:asciiTheme="minorHAnsi" w:hAnsiTheme="minorHAnsi" w:cstheme="minorHAnsi"/>
        </w:rPr>
        <w:t>In the past</w:t>
      </w:r>
      <w:r w:rsidRPr="00300521" w:rsidR="00F92048">
        <w:rPr>
          <w:rFonts w:asciiTheme="minorHAnsi" w:hAnsiTheme="minorHAnsi" w:cstheme="minorHAnsi"/>
        </w:rPr>
        <w:t xml:space="preserve">, </w:t>
      </w:r>
      <w:r w:rsidRPr="00300521">
        <w:rPr>
          <w:rFonts w:asciiTheme="minorHAnsi" w:hAnsiTheme="minorHAnsi" w:cstheme="minorHAnsi"/>
        </w:rPr>
        <w:t>each year’s</w:t>
      </w:r>
      <w:r w:rsidRPr="00300521" w:rsidR="00160127">
        <w:rPr>
          <w:rFonts w:asciiTheme="minorHAnsi" w:hAnsiTheme="minorHAnsi" w:cstheme="minorHAnsi"/>
        </w:rPr>
        <w:t xml:space="preserve"> TRI RFI document </w:t>
      </w:r>
      <w:r w:rsidRPr="00300521" w:rsidR="00A5694F">
        <w:rPr>
          <w:rFonts w:asciiTheme="minorHAnsi" w:hAnsiTheme="minorHAnsi" w:cstheme="minorHAnsi"/>
        </w:rPr>
        <w:t xml:space="preserve">contained information specific to </w:t>
      </w:r>
      <w:r w:rsidRPr="00300521" w:rsidR="00202ADB">
        <w:rPr>
          <w:rFonts w:asciiTheme="minorHAnsi" w:hAnsiTheme="minorHAnsi" w:cstheme="minorHAnsi"/>
        </w:rPr>
        <w:t>th</w:t>
      </w:r>
      <w:r w:rsidRPr="00300521" w:rsidR="001A39F6">
        <w:rPr>
          <w:rFonts w:asciiTheme="minorHAnsi" w:hAnsiTheme="minorHAnsi" w:cstheme="minorHAnsi"/>
        </w:rPr>
        <w:t xml:space="preserve">at </w:t>
      </w:r>
      <w:r w:rsidRPr="00300521" w:rsidR="00202ADB">
        <w:rPr>
          <w:rFonts w:asciiTheme="minorHAnsi" w:hAnsiTheme="minorHAnsi" w:cstheme="minorHAnsi"/>
        </w:rPr>
        <w:t>reporting year.</w:t>
      </w:r>
      <w:r w:rsidRPr="00300521" w:rsidR="001A39F6">
        <w:rPr>
          <w:rFonts w:asciiTheme="minorHAnsi" w:hAnsiTheme="minorHAnsi" w:cstheme="minorHAnsi"/>
        </w:rPr>
        <w:t xml:space="preserve"> This version of the RFI </w:t>
      </w:r>
      <w:r w:rsidRPr="00300521" w:rsidR="000B6012">
        <w:rPr>
          <w:rFonts w:asciiTheme="minorHAnsi" w:hAnsiTheme="minorHAnsi" w:cstheme="minorHAnsi"/>
        </w:rPr>
        <w:t>has been</w:t>
      </w:r>
      <w:r w:rsidRPr="00300521" w:rsidR="005928F3">
        <w:rPr>
          <w:rFonts w:asciiTheme="minorHAnsi" w:hAnsiTheme="minorHAnsi" w:cstheme="minorHAnsi"/>
        </w:rPr>
        <w:t xml:space="preserve"> streamlined</w:t>
      </w:r>
      <w:r w:rsidRPr="00300521" w:rsidR="00F47563">
        <w:rPr>
          <w:rFonts w:asciiTheme="minorHAnsi" w:hAnsiTheme="minorHAnsi" w:cstheme="minorHAnsi"/>
        </w:rPr>
        <w:t xml:space="preserve"> and updated for clarity and to</w:t>
      </w:r>
      <w:r w:rsidRPr="00300521" w:rsidR="005928F3">
        <w:rPr>
          <w:rFonts w:asciiTheme="minorHAnsi" w:hAnsiTheme="minorHAnsi" w:cstheme="minorHAnsi"/>
        </w:rPr>
        <w:t xml:space="preserve"> </w:t>
      </w:r>
      <w:r w:rsidRPr="00300521" w:rsidR="00E84CA0">
        <w:rPr>
          <w:rFonts w:asciiTheme="minorHAnsi" w:hAnsiTheme="minorHAnsi" w:cstheme="minorHAnsi"/>
        </w:rPr>
        <w:t xml:space="preserve">provide </w:t>
      </w:r>
      <w:r w:rsidRPr="00300521" w:rsidR="00A32744">
        <w:rPr>
          <w:rFonts w:asciiTheme="minorHAnsi" w:hAnsiTheme="minorHAnsi" w:cstheme="minorHAnsi"/>
        </w:rPr>
        <w:t xml:space="preserve">reporting instructions that </w:t>
      </w:r>
      <w:r w:rsidRPr="00300521" w:rsidR="002260AD">
        <w:rPr>
          <w:rFonts w:asciiTheme="minorHAnsi" w:hAnsiTheme="minorHAnsi" w:cstheme="minorHAnsi"/>
        </w:rPr>
        <w:t xml:space="preserve">are </w:t>
      </w:r>
      <w:r w:rsidRPr="00300521" w:rsidR="00BD60F5">
        <w:rPr>
          <w:rFonts w:asciiTheme="minorHAnsi" w:hAnsiTheme="minorHAnsi" w:cstheme="minorHAnsi"/>
        </w:rPr>
        <w:t xml:space="preserve">generally applicable to </w:t>
      </w:r>
      <w:r w:rsidRPr="00300521" w:rsidR="00F04700">
        <w:rPr>
          <w:rFonts w:asciiTheme="minorHAnsi" w:hAnsiTheme="minorHAnsi" w:cstheme="minorHAnsi"/>
        </w:rPr>
        <w:t xml:space="preserve">current TRI reporting </w:t>
      </w:r>
      <w:r w:rsidRPr="00300521" w:rsidR="00F04700">
        <w:rPr>
          <w:rFonts w:asciiTheme="minorHAnsi" w:hAnsiTheme="minorHAnsi" w:cstheme="minorHAnsi"/>
        </w:rPr>
        <w:t>requirements</w:t>
      </w:r>
      <w:r w:rsidRPr="00300521" w:rsidR="00F47563">
        <w:rPr>
          <w:rFonts w:asciiTheme="minorHAnsi" w:hAnsiTheme="minorHAnsi" w:cstheme="minorHAnsi"/>
        </w:rPr>
        <w:t xml:space="preserve">. </w:t>
      </w:r>
      <w:r w:rsidRPr="00300521" w:rsidR="005527AE">
        <w:rPr>
          <w:rFonts w:asciiTheme="minorHAnsi" w:hAnsiTheme="minorHAnsi" w:cstheme="minorHAnsi"/>
        </w:rPr>
        <w:t xml:space="preserve">In the future, </w:t>
      </w:r>
      <w:r w:rsidRPr="00300521" w:rsidR="00CF42B7">
        <w:rPr>
          <w:rFonts w:asciiTheme="minorHAnsi" w:hAnsiTheme="minorHAnsi" w:cstheme="minorHAnsi"/>
        </w:rPr>
        <w:t xml:space="preserve">the RFI will </w:t>
      </w:r>
      <w:r w:rsidRPr="00300521" w:rsidR="4B2B74D4">
        <w:rPr>
          <w:rFonts w:asciiTheme="minorHAnsi" w:hAnsiTheme="minorHAnsi" w:cstheme="minorHAnsi"/>
        </w:rPr>
        <w:t xml:space="preserve">continue to </w:t>
      </w:r>
      <w:r w:rsidRPr="00300521" w:rsidR="00CF42B7">
        <w:rPr>
          <w:rFonts w:asciiTheme="minorHAnsi" w:hAnsiTheme="minorHAnsi" w:cstheme="minorHAnsi"/>
        </w:rPr>
        <w:t xml:space="preserve">be updated </w:t>
      </w:r>
      <w:r w:rsidRPr="00300521" w:rsidR="00923AD5">
        <w:rPr>
          <w:rFonts w:asciiTheme="minorHAnsi" w:hAnsiTheme="minorHAnsi" w:cstheme="minorHAnsi"/>
        </w:rPr>
        <w:t xml:space="preserve">to improve clarity and </w:t>
      </w:r>
      <w:r w:rsidRPr="00300521" w:rsidR="00CF42B7">
        <w:rPr>
          <w:rFonts w:asciiTheme="minorHAnsi" w:hAnsiTheme="minorHAnsi" w:cstheme="minorHAnsi"/>
        </w:rPr>
        <w:t xml:space="preserve">in accordance with </w:t>
      </w:r>
      <w:r w:rsidRPr="00300521" w:rsidR="00BB62AC">
        <w:rPr>
          <w:rFonts w:asciiTheme="minorHAnsi" w:hAnsiTheme="minorHAnsi" w:cstheme="minorHAnsi"/>
        </w:rPr>
        <w:t xml:space="preserve">regulatory </w:t>
      </w:r>
      <w:r w:rsidRPr="00300521" w:rsidR="00AB63E0">
        <w:rPr>
          <w:rFonts w:asciiTheme="minorHAnsi" w:hAnsiTheme="minorHAnsi" w:cstheme="minorHAnsi"/>
        </w:rPr>
        <w:t xml:space="preserve">changes. </w:t>
      </w:r>
      <w:r w:rsidRPr="00300521" w:rsidR="001D1FA7">
        <w:rPr>
          <w:rFonts w:asciiTheme="minorHAnsi" w:hAnsiTheme="minorHAnsi" w:cstheme="minorHAnsi"/>
        </w:rPr>
        <w:t xml:space="preserve">Links to additional information </w:t>
      </w:r>
      <w:r w:rsidRPr="00300521">
        <w:rPr>
          <w:rFonts w:asciiTheme="minorHAnsi" w:hAnsiTheme="minorHAnsi" w:cstheme="minorHAnsi"/>
        </w:rPr>
        <w:t xml:space="preserve">and guidance documents </w:t>
      </w:r>
      <w:r w:rsidRPr="00300521" w:rsidR="0079354E">
        <w:rPr>
          <w:rFonts w:asciiTheme="minorHAnsi" w:hAnsiTheme="minorHAnsi" w:cstheme="minorHAnsi"/>
        </w:rPr>
        <w:t xml:space="preserve">are provided in the </w:t>
      </w:r>
      <w:r w:rsidRPr="00300521">
        <w:rPr>
          <w:rFonts w:asciiTheme="minorHAnsi" w:hAnsiTheme="minorHAnsi" w:cstheme="minorHAnsi"/>
        </w:rPr>
        <w:t>appropriate sections</w:t>
      </w:r>
      <w:r w:rsidRPr="00300521" w:rsidR="1848BA35">
        <w:rPr>
          <w:rFonts w:asciiTheme="minorHAnsi" w:hAnsiTheme="minorHAnsi" w:cstheme="minorHAnsi"/>
        </w:rPr>
        <w:t xml:space="preserve"> throughout the RFI</w:t>
      </w:r>
      <w:r w:rsidRPr="00300521">
        <w:rPr>
          <w:rFonts w:asciiTheme="minorHAnsi" w:hAnsiTheme="minorHAnsi" w:cstheme="minorHAnsi"/>
        </w:rPr>
        <w:t xml:space="preserve">. </w:t>
      </w:r>
      <w:r w:rsidRPr="00300521" w:rsidR="00C76FEC">
        <w:rPr>
          <w:rFonts w:asciiTheme="minorHAnsi" w:hAnsiTheme="minorHAnsi" w:cstheme="minorHAnsi"/>
        </w:rPr>
        <w:t>A</w:t>
      </w:r>
      <w:r w:rsidRPr="00300521">
        <w:rPr>
          <w:rFonts w:asciiTheme="minorHAnsi" w:hAnsiTheme="minorHAnsi" w:cstheme="minorHAnsi"/>
        </w:rPr>
        <w:t xml:space="preserve"> summary of </w:t>
      </w:r>
      <w:r w:rsidRPr="00300521" w:rsidR="00937C99">
        <w:rPr>
          <w:rFonts w:asciiTheme="minorHAnsi" w:hAnsiTheme="minorHAnsi" w:cstheme="minorHAnsi"/>
        </w:rPr>
        <w:t>reporting</w:t>
      </w:r>
      <w:r w:rsidRPr="00300521" w:rsidR="00917083">
        <w:rPr>
          <w:rFonts w:asciiTheme="minorHAnsi" w:hAnsiTheme="minorHAnsi" w:cstheme="minorHAnsi"/>
        </w:rPr>
        <w:t xml:space="preserve"> changes that became effective in recent years</w:t>
      </w:r>
      <w:r w:rsidRPr="00300521" w:rsidR="00CB043B">
        <w:rPr>
          <w:rFonts w:asciiTheme="minorHAnsi" w:hAnsiTheme="minorHAnsi" w:cstheme="minorHAnsi"/>
        </w:rPr>
        <w:t xml:space="preserve"> or will become effective in an upcoming reporting year</w:t>
      </w:r>
      <w:r w:rsidRPr="00300521" w:rsidR="00917083">
        <w:rPr>
          <w:rFonts w:asciiTheme="minorHAnsi" w:hAnsiTheme="minorHAnsi" w:cstheme="minorHAnsi"/>
        </w:rPr>
        <w:t xml:space="preserve"> </w:t>
      </w:r>
      <w:r w:rsidRPr="00300521" w:rsidR="004C26FD">
        <w:rPr>
          <w:rFonts w:asciiTheme="minorHAnsi" w:hAnsiTheme="minorHAnsi" w:cstheme="minorHAnsi"/>
        </w:rPr>
        <w:t>will be</w:t>
      </w:r>
      <w:r w:rsidRPr="00300521" w:rsidR="00826010">
        <w:rPr>
          <w:rFonts w:asciiTheme="minorHAnsi" w:hAnsiTheme="minorHAnsi" w:cstheme="minorHAnsi"/>
        </w:rPr>
        <w:t xml:space="preserve"> available at</w:t>
      </w:r>
      <w:r w:rsidRPr="00300521" w:rsidR="00FC6928">
        <w:rPr>
          <w:rFonts w:asciiTheme="minorHAnsi" w:hAnsiTheme="minorHAnsi" w:cstheme="minorHAnsi"/>
        </w:rPr>
        <w:t xml:space="preserve"> </w:t>
      </w:r>
      <w:hyperlink r:id="rId22" w:anchor="summary" w:history="1">
        <w:r w:rsidRPr="00300521" w:rsidR="00FC6928">
          <w:rPr>
            <w:rStyle w:val="Hyperlink"/>
            <w:rFonts w:asciiTheme="minorHAnsi" w:hAnsiTheme="minorHAnsi" w:cstheme="minorHAnsi"/>
          </w:rPr>
          <w:t>http://guideme.epa.gov/ords/guideme_ext/f?p=guideme:rfi-home#summary</w:t>
        </w:r>
      </w:hyperlink>
      <w:r w:rsidRPr="00300521" w:rsidR="00937C99">
        <w:rPr>
          <w:rFonts w:asciiTheme="minorHAnsi" w:hAnsiTheme="minorHAnsi" w:cstheme="minorHAnsi"/>
        </w:rPr>
        <w:t xml:space="preserve">. </w:t>
      </w:r>
    </w:p>
    <w:p w:rsidR="002F3F17" w:rsidRPr="00300521" w:rsidP="0096719A" w14:paraId="64594F13" w14:textId="343B534C">
      <w:pPr>
        <w:spacing w:after="120"/>
        <w:rPr>
          <w:rFonts w:asciiTheme="minorHAnsi" w:hAnsiTheme="minorHAnsi" w:cstheme="minorHAnsi"/>
        </w:rPr>
        <w:sectPr w:rsidSect="00CA19DD">
          <w:headerReference w:type="default" r:id="rId23"/>
          <w:footerReference w:type="default" r:id="rId24"/>
          <w:type w:val="continuous"/>
          <w:pgSz w:w="12240" w:h="15840"/>
          <w:pgMar w:top="1440" w:right="1296" w:bottom="1440" w:left="1296" w:header="720" w:footer="576" w:gutter="0"/>
          <w:pgNumType w:start="1"/>
          <w:cols w:num="2" w:space="360"/>
          <w:docGrid w:linePitch="360"/>
        </w:sectPr>
      </w:pPr>
      <w:bookmarkStart w:id="50" w:name="_Toc209848009"/>
      <w:bookmarkEnd w:id="44"/>
    </w:p>
    <w:p w:rsidR="00D5538F" w:rsidRPr="00300521" w:rsidP="00CE69C8" w14:paraId="513B7D91" w14:textId="77777777">
      <w:pPr>
        <w:pStyle w:val="Heading1"/>
        <w:spacing w:before="0"/>
        <w:rPr>
          <w:rFonts w:asciiTheme="minorHAnsi" w:hAnsiTheme="minorHAnsi" w:cstheme="minorHAnsi"/>
        </w:rPr>
      </w:pPr>
      <w:bookmarkStart w:id="51" w:name="_Toc19619179"/>
      <w:bookmarkStart w:id="52" w:name="_Toc53641619"/>
      <w:bookmarkStart w:id="53" w:name="_Toc152348709"/>
      <w:bookmarkStart w:id="54" w:name="_Toc184647860"/>
      <w:bookmarkStart w:id="55" w:name="_Toc225253031"/>
      <w:r w:rsidRPr="00300521">
        <w:rPr>
          <w:rFonts w:asciiTheme="minorHAnsi" w:hAnsiTheme="minorHAnsi" w:cstheme="minorHAnsi"/>
        </w:rPr>
        <w:t xml:space="preserve">A. </w:t>
      </w:r>
      <w:r w:rsidRPr="00300521" w:rsidR="00CC2AAA">
        <w:rPr>
          <w:rFonts w:asciiTheme="minorHAnsi" w:hAnsiTheme="minorHAnsi" w:cstheme="minorHAnsi"/>
        </w:rPr>
        <w:tab/>
      </w:r>
      <w:r w:rsidRPr="00300521">
        <w:rPr>
          <w:rFonts w:asciiTheme="minorHAnsi" w:hAnsiTheme="minorHAnsi" w:cstheme="minorHAnsi"/>
        </w:rPr>
        <w:t>General Information</w:t>
      </w:r>
      <w:bookmarkEnd w:id="50"/>
      <w:bookmarkEnd w:id="51"/>
      <w:bookmarkEnd w:id="52"/>
      <w:bookmarkEnd w:id="53"/>
      <w:bookmarkEnd w:id="54"/>
      <w:bookmarkEnd w:id="55"/>
    </w:p>
    <w:p w:rsidR="00853915" w:rsidRPr="00300521" w:rsidP="1FADCE0D" w14:paraId="1F8FBB86" w14:textId="66D4B950">
      <w:pPr>
        <w:pStyle w:val="BodyText"/>
        <w:rPr>
          <w:rFonts w:asciiTheme="minorHAnsi" w:hAnsiTheme="minorHAnsi" w:cstheme="minorHAnsi"/>
        </w:rPr>
      </w:pPr>
      <w:r w:rsidRPr="00300521">
        <w:rPr>
          <w:rFonts w:asciiTheme="minorHAnsi" w:hAnsiTheme="minorHAnsi" w:cstheme="minorHAnsi"/>
        </w:rPr>
        <w:t>TRI reporting provides information to the public on releases and other waste management of TRI-listed chemicals and provides EPA with information to assist the Agency’s activities. TRI reports must include quantities of routine and accidental releases, releases from catastrophic or other one-time events, maximum amounts of TRI-listed chemicals on-site during the calendar year, and amounts contained in wastes managed on-site or transferred off-site.</w:t>
      </w:r>
    </w:p>
    <w:p w:rsidR="00D5538F" w:rsidRPr="00300521" w:rsidP="1FADCE0D" w14:paraId="724D1291" w14:textId="11367856">
      <w:pPr>
        <w:pStyle w:val="BodyText"/>
        <w:rPr>
          <w:rFonts w:asciiTheme="minorHAnsi" w:hAnsiTheme="minorHAnsi" w:cstheme="minorHAnsi"/>
        </w:rPr>
      </w:pPr>
      <w:r w:rsidRPr="00300521">
        <w:rPr>
          <w:rFonts w:asciiTheme="minorHAnsi" w:hAnsiTheme="minorHAnsi" w:cstheme="minorHAnsi"/>
        </w:rPr>
        <w:t>TRI</w:t>
      </w:r>
      <w:r w:rsidRPr="00300521" w:rsidR="7D78B76F">
        <w:rPr>
          <w:rFonts w:asciiTheme="minorHAnsi" w:hAnsiTheme="minorHAnsi" w:cstheme="minorHAnsi"/>
        </w:rPr>
        <w:t xml:space="preserve"> </w:t>
      </w:r>
      <w:r w:rsidRPr="00300521" w:rsidR="00905076">
        <w:rPr>
          <w:rFonts w:asciiTheme="minorHAnsi" w:hAnsiTheme="minorHAnsi" w:cstheme="minorHAnsi"/>
        </w:rPr>
        <w:t>r</w:t>
      </w:r>
      <w:r w:rsidRPr="00300521" w:rsidR="2D05D134">
        <w:rPr>
          <w:rFonts w:asciiTheme="minorHAnsi" w:hAnsiTheme="minorHAnsi" w:cstheme="minorHAnsi"/>
        </w:rPr>
        <w:t>eporting is required by Section 313 of the Emergency Planning and Community Right</w:t>
      </w:r>
      <w:r w:rsidRPr="00300521" w:rsidR="1A828DD4">
        <w:rPr>
          <w:rFonts w:asciiTheme="minorHAnsi" w:hAnsiTheme="minorHAnsi" w:cstheme="minorHAnsi"/>
        </w:rPr>
        <w:t>-</w:t>
      </w:r>
      <w:r w:rsidRPr="00300521" w:rsidR="2D05D134">
        <w:rPr>
          <w:rFonts w:asciiTheme="minorHAnsi" w:hAnsiTheme="minorHAnsi" w:cstheme="minorHAnsi"/>
        </w:rPr>
        <w:t>to</w:t>
      </w:r>
      <w:r w:rsidRPr="00300521" w:rsidR="1A828DD4">
        <w:rPr>
          <w:rFonts w:asciiTheme="minorHAnsi" w:hAnsiTheme="minorHAnsi" w:cstheme="minorHAnsi"/>
        </w:rPr>
        <w:t>-</w:t>
      </w:r>
      <w:r w:rsidRPr="00300521" w:rsidR="2D05D134">
        <w:rPr>
          <w:rFonts w:asciiTheme="minorHAnsi" w:hAnsiTheme="minorHAnsi" w:cstheme="minorHAnsi"/>
        </w:rPr>
        <w:t xml:space="preserve">Know Act (EPCRA, or Title III of the Superfund Amendments and Reauthorization Act of 1986, </w:t>
      </w:r>
      <w:r w:rsidRPr="00300521" w:rsidR="6339370D">
        <w:rPr>
          <w:rFonts w:asciiTheme="minorHAnsi" w:hAnsiTheme="minorHAnsi" w:cstheme="minorHAnsi"/>
        </w:rPr>
        <w:t xml:space="preserve">Pub. L. No. </w:t>
      </w:r>
      <w:r w:rsidRPr="00300521" w:rsidR="2D05D134">
        <w:rPr>
          <w:rFonts w:asciiTheme="minorHAnsi" w:hAnsiTheme="minorHAnsi" w:cstheme="minorHAnsi"/>
        </w:rPr>
        <w:t>99</w:t>
      </w:r>
      <w:r w:rsidRPr="00300521" w:rsidR="1553682B">
        <w:rPr>
          <w:rFonts w:asciiTheme="minorHAnsi" w:hAnsiTheme="minorHAnsi" w:cstheme="minorHAnsi"/>
        </w:rPr>
        <w:t>-</w:t>
      </w:r>
      <w:r w:rsidRPr="00300521" w:rsidR="2D05D134">
        <w:rPr>
          <w:rFonts w:asciiTheme="minorHAnsi" w:hAnsiTheme="minorHAnsi" w:cstheme="minorHAnsi"/>
        </w:rPr>
        <w:t>499</w:t>
      </w:r>
      <w:r w:rsidRPr="00300521" w:rsidR="003906E0">
        <w:rPr>
          <w:rFonts w:asciiTheme="minorHAnsi" w:hAnsiTheme="minorHAnsi" w:cstheme="minorHAnsi"/>
        </w:rPr>
        <w:t>)</w:t>
      </w:r>
      <w:r w:rsidRPr="00300521" w:rsidR="00835FDF">
        <w:rPr>
          <w:rFonts w:asciiTheme="minorHAnsi" w:hAnsiTheme="minorHAnsi" w:cstheme="minorHAnsi"/>
        </w:rPr>
        <w:t>.</w:t>
      </w:r>
      <w:r w:rsidRPr="00300521" w:rsidR="1EECAC90">
        <w:rPr>
          <w:rFonts w:asciiTheme="minorHAnsi" w:hAnsiTheme="minorHAnsi" w:cstheme="minorHAnsi"/>
        </w:rPr>
        <w:t xml:space="preserve"> </w:t>
      </w:r>
      <w:r w:rsidRPr="00300521" w:rsidR="2D05D134">
        <w:rPr>
          <w:rFonts w:asciiTheme="minorHAnsi" w:hAnsiTheme="minorHAnsi" w:cstheme="minorHAnsi"/>
        </w:rPr>
        <w:t xml:space="preserve"> The information </w:t>
      </w:r>
      <w:r w:rsidRPr="00300521" w:rsidR="76EFD0EB">
        <w:rPr>
          <w:rFonts w:asciiTheme="minorHAnsi" w:hAnsiTheme="minorHAnsi" w:cstheme="minorHAnsi"/>
        </w:rPr>
        <w:t>in</w:t>
      </w:r>
      <w:r w:rsidRPr="00300521" w:rsidR="2D05D134">
        <w:rPr>
          <w:rFonts w:asciiTheme="minorHAnsi" w:hAnsiTheme="minorHAnsi" w:cstheme="minorHAnsi"/>
        </w:rPr>
        <w:t xml:space="preserve"> the Form R </w:t>
      </w:r>
      <w:r w:rsidRPr="00300521" w:rsidR="53F3F835">
        <w:rPr>
          <w:rFonts w:asciiTheme="minorHAnsi" w:hAnsiTheme="minorHAnsi" w:cstheme="minorHAnsi"/>
        </w:rPr>
        <w:t>and</w:t>
      </w:r>
      <w:r w:rsidRPr="00300521" w:rsidR="2D5F6303">
        <w:rPr>
          <w:rFonts w:asciiTheme="minorHAnsi" w:hAnsiTheme="minorHAnsi" w:cstheme="minorHAnsi"/>
        </w:rPr>
        <w:t xml:space="preserve"> Form A Certification Statement</w:t>
      </w:r>
      <w:r w:rsidRPr="00300521" w:rsidR="008121CB">
        <w:rPr>
          <w:rFonts w:asciiTheme="minorHAnsi" w:hAnsiTheme="minorHAnsi" w:cstheme="minorHAnsi"/>
        </w:rPr>
        <w:t>, which are the means of providing TRI data to EPA,</w:t>
      </w:r>
      <w:r w:rsidRPr="00300521" w:rsidR="2D5F6303">
        <w:rPr>
          <w:rFonts w:asciiTheme="minorHAnsi" w:hAnsiTheme="minorHAnsi" w:cstheme="minorHAnsi"/>
        </w:rPr>
        <w:t xml:space="preserve"> </w:t>
      </w:r>
      <w:r w:rsidRPr="00300521" w:rsidR="2D05D134">
        <w:rPr>
          <w:rFonts w:asciiTheme="minorHAnsi" w:hAnsiTheme="minorHAnsi" w:cstheme="minorHAnsi"/>
        </w:rPr>
        <w:t>constitutes a “report,” and the submission of a report to the appropriate authorities constitutes “reporting.”</w:t>
      </w:r>
    </w:p>
    <w:p w:rsidR="00D5538F" w:rsidRPr="00300521" w:rsidP="00F75A5A" w14:paraId="11CE3E4A" w14:textId="7CDA854D">
      <w:pPr>
        <w:pStyle w:val="BodyText"/>
        <w:rPr>
          <w:rFonts w:asciiTheme="minorHAnsi" w:hAnsiTheme="minorHAnsi" w:cstheme="minorHAnsi"/>
        </w:rPr>
      </w:pPr>
      <w:r w:rsidRPr="00300521">
        <w:rPr>
          <w:rFonts w:asciiTheme="minorHAnsi" w:hAnsiTheme="minorHAnsi" w:cstheme="minorHAnsi"/>
        </w:rPr>
        <w:t>The Pollution Prevention Act</w:t>
      </w:r>
      <w:r w:rsidRPr="00300521" w:rsidR="00527435">
        <w:rPr>
          <w:rFonts w:asciiTheme="minorHAnsi" w:hAnsiTheme="minorHAnsi" w:cstheme="minorHAnsi"/>
        </w:rPr>
        <w:t xml:space="preserve"> (PPA)</w:t>
      </w:r>
      <w:r w:rsidRPr="00300521">
        <w:rPr>
          <w:rFonts w:asciiTheme="minorHAnsi" w:hAnsiTheme="minorHAnsi" w:cstheme="minorHAnsi"/>
        </w:rPr>
        <w:t xml:space="preserve"> of October</w:t>
      </w:r>
      <w:r w:rsidRPr="00300521" w:rsidR="00B00E9A">
        <w:rPr>
          <w:rFonts w:asciiTheme="minorHAnsi" w:hAnsiTheme="minorHAnsi" w:cstheme="minorHAnsi"/>
        </w:rPr>
        <w:t xml:space="preserve"> </w:t>
      </w:r>
      <w:r w:rsidRPr="00300521">
        <w:rPr>
          <w:rFonts w:asciiTheme="minorHAnsi" w:hAnsiTheme="minorHAnsi" w:cstheme="minorHAnsi"/>
        </w:rPr>
        <w:t>1990 (Pub. L.</w:t>
      </w:r>
      <w:r w:rsidRPr="00300521" w:rsidR="00E323CE">
        <w:rPr>
          <w:rFonts w:asciiTheme="minorHAnsi" w:hAnsiTheme="minorHAnsi" w:cstheme="minorHAnsi"/>
        </w:rPr>
        <w:t xml:space="preserve"> No. </w:t>
      </w:r>
      <w:r w:rsidRPr="00300521">
        <w:rPr>
          <w:rFonts w:asciiTheme="minorHAnsi" w:hAnsiTheme="minorHAnsi" w:cstheme="minorHAnsi"/>
        </w:rPr>
        <w:t>101</w:t>
      </w:r>
      <w:r w:rsidRPr="00300521" w:rsidR="00214D4C">
        <w:rPr>
          <w:rFonts w:asciiTheme="minorHAnsi" w:hAnsiTheme="minorHAnsi" w:cstheme="minorHAnsi"/>
        </w:rPr>
        <w:t>-</w:t>
      </w:r>
      <w:r w:rsidRPr="00300521">
        <w:rPr>
          <w:rFonts w:asciiTheme="minorHAnsi" w:hAnsiTheme="minorHAnsi" w:cstheme="minorHAnsi"/>
        </w:rPr>
        <w:t xml:space="preserve">508) added reporting requirements to </w:t>
      </w:r>
      <w:r w:rsidRPr="00300521">
        <w:rPr>
          <w:rFonts w:asciiTheme="minorHAnsi" w:hAnsiTheme="minorHAnsi" w:cstheme="minorHAnsi"/>
        </w:rPr>
        <w:t>the Form</w:t>
      </w:r>
      <w:r w:rsidRPr="00300521">
        <w:rPr>
          <w:rFonts w:asciiTheme="minorHAnsi" w:hAnsiTheme="minorHAnsi" w:cstheme="minorHAnsi"/>
        </w:rPr>
        <w:t xml:space="preserve"> R. These requirements </w:t>
      </w:r>
      <w:r w:rsidRPr="00300521" w:rsidR="4AAF0A76">
        <w:rPr>
          <w:rFonts w:asciiTheme="minorHAnsi" w:hAnsiTheme="minorHAnsi" w:cstheme="minorHAnsi"/>
        </w:rPr>
        <w:t xml:space="preserve">apply to </w:t>
      </w:r>
      <w:r w:rsidRPr="00300521">
        <w:rPr>
          <w:rFonts w:asciiTheme="minorHAnsi" w:hAnsiTheme="minorHAnsi" w:cstheme="minorHAnsi"/>
        </w:rPr>
        <w:t xml:space="preserve">all facilities required to submit a Form R under </w:t>
      </w:r>
      <w:r w:rsidRPr="00300521" w:rsidR="00873C37">
        <w:rPr>
          <w:rFonts w:asciiTheme="minorHAnsi" w:hAnsiTheme="minorHAnsi" w:cstheme="minorHAnsi"/>
        </w:rPr>
        <w:t xml:space="preserve">EPCRA </w:t>
      </w:r>
      <w:r w:rsidRPr="00300521">
        <w:rPr>
          <w:rFonts w:asciiTheme="minorHAnsi" w:hAnsiTheme="minorHAnsi" w:cstheme="minorHAnsi"/>
        </w:rPr>
        <w:t>Section 313</w:t>
      </w:r>
      <w:r w:rsidRPr="00300521" w:rsidR="001D5FF1">
        <w:rPr>
          <w:rFonts w:asciiTheme="minorHAnsi" w:hAnsiTheme="minorHAnsi" w:cstheme="minorHAnsi"/>
        </w:rPr>
        <w:t>.</w:t>
      </w:r>
    </w:p>
    <w:p w:rsidR="00D5538F" w:rsidRPr="00300521" w:rsidP="00F75A5A" w14:paraId="7A503806" w14:textId="1322DA0C">
      <w:pPr>
        <w:pStyle w:val="BodyText"/>
        <w:rPr>
          <w:rFonts w:asciiTheme="minorHAnsi" w:hAnsiTheme="minorHAnsi" w:cstheme="minorHAnsi"/>
        </w:rPr>
      </w:pPr>
      <w:r w:rsidRPr="00300521">
        <w:rPr>
          <w:rFonts w:asciiTheme="minorHAnsi" w:hAnsiTheme="minorHAnsi" w:cstheme="minorHAnsi"/>
        </w:rPr>
        <w:t xml:space="preserve">Facilities must submit </w:t>
      </w:r>
      <w:r w:rsidRPr="00300521" w:rsidR="4FDD13D6">
        <w:rPr>
          <w:rFonts w:asciiTheme="minorHAnsi" w:hAnsiTheme="minorHAnsi" w:cstheme="minorHAnsi"/>
        </w:rPr>
        <w:t>a</w:t>
      </w:r>
      <w:r w:rsidRPr="00300521" w:rsidR="00067D04">
        <w:rPr>
          <w:rFonts w:asciiTheme="minorHAnsi" w:hAnsiTheme="minorHAnsi" w:cstheme="minorHAnsi"/>
        </w:rPr>
        <w:t xml:space="preserve"> completed Form R or Form A</w:t>
      </w:r>
      <w:r w:rsidRPr="00300521" w:rsidR="00692F74">
        <w:rPr>
          <w:rFonts w:asciiTheme="minorHAnsi" w:hAnsiTheme="minorHAnsi" w:cstheme="minorHAnsi"/>
        </w:rPr>
        <w:t xml:space="preserve"> Certification Statement</w:t>
      </w:r>
      <w:r w:rsidRPr="00300521" w:rsidR="00067D04">
        <w:rPr>
          <w:rFonts w:asciiTheme="minorHAnsi" w:hAnsiTheme="minorHAnsi" w:cstheme="minorHAnsi"/>
        </w:rPr>
        <w:t xml:space="preserve"> for each </w:t>
      </w:r>
      <w:r w:rsidRPr="00300521" w:rsidR="00D14A11">
        <w:rPr>
          <w:rFonts w:asciiTheme="minorHAnsi" w:hAnsiTheme="minorHAnsi" w:cstheme="minorHAnsi"/>
        </w:rPr>
        <w:t>TRI-listed</w:t>
      </w:r>
      <w:r w:rsidRPr="00300521" w:rsidR="00067D04">
        <w:rPr>
          <w:rFonts w:asciiTheme="minorHAnsi" w:hAnsiTheme="minorHAnsi" w:cstheme="minorHAnsi"/>
        </w:rPr>
        <w:t xml:space="preserve"> chemical manufactured, processed, or otherwise used at each covered facility as described in 40 Code of Federal Regulations (CFR) Part 372.</w:t>
      </w:r>
      <w:r w:rsidRPr="00300521" w:rsidR="001D5FF1">
        <w:rPr>
          <w:rFonts w:asciiTheme="minorHAnsi" w:hAnsiTheme="minorHAnsi" w:cstheme="minorHAnsi"/>
        </w:rPr>
        <w:t xml:space="preserve"> </w:t>
      </w:r>
    </w:p>
    <w:p w:rsidR="006E78DB" w:rsidRPr="00300521" w:rsidP="00F75A5A" w14:paraId="7282340A" w14:textId="613A89C9">
      <w:pPr>
        <w:pStyle w:val="BodyText"/>
        <w:rPr>
          <w:rFonts w:asciiTheme="minorHAnsi" w:hAnsiTheme="minorHAnsi" w:cstheme="minorHAnsi"/>
        </w:rPr>
      </w:pPr>
      <w:r w:rsidRPr="00300521">
        <w:rPr>
          <w:rFonts w:asciiTheme="minorHAnsi" w:hAnsiTheme="minorHAnsi" w:cstheme="minorHAnsi"/>
        </w:rPr>
        <w:t>The Electronic Reporting Rule</w:t>
      </w:r>
      <w:r w:rsidRPr="00300521" w:rsidR="00920F6A">
        <w:rPr>
          <w:rFonts w:asciiTheme="minorHAnsi" w:hAnsiTheme="minorHAnsi" w:cstheme="minorHAnsi"/>
        </w:rPr>
        <w:t>,</w:t>
      </w:r>
      <w:r w:rsidRPr="00300521">
        <w:rPr>
          <w:rFonts w:asciiTheme="minorHAnsi" w:hAnsiTheme="minorHAnsi" w:cstheme="minorHAnsi"/>
        </w:rPr>
        <w:t xml:space="preserve"> published</w:t>
      </w:r>
      <w:hyperlink r:id="rId25">
        <w:r w:rsidRPr="00300521" w:rsidR="006926C2">
          <w:rPr>
            <w:rFonts w:asciiTheme="minorHAnsi" w:hAnsiTheme="minorHAnsi" w:cstheme="minorHAnsi"/>
            <w:i/>
            <w:iCs/>
          </w:rPr>
          <w:t xml:space="preserve"> </w:t>
        </w:r>
        <w:r w:rsidRPr="00300521" w:rsidR="006926C2">
          <w:rPr>
            <w:rStyle w:val="Hyperlink"/>
            <w:rFonts w:asciiTheme="minorHAnsi" w:hAnsiTheme="minorHAnsi" w:cstheme="minorHAnsi"/>
          </w:rPr>
          <w:t>August 27, 2013 (78 FR 52860)</w:t>
        </w:r>
      </w:hyperlink>
      <w:r w:rsidRPr="00300521" w:rsidR="006926C2">
        <w:rPr>
          <w:rFonts w:asciiTheme="minorHAnsi" w:hAnsiTheme="minorHAnsi" w:cstheme="minorHAnsi"/>
        </w:rPr>
        <w:t xml:space="preserve">, </w:t>
      </w:r>
      <w:r w:rsidRPr="00300521">
        <w:rPr>
          <w:rFonts w:asciiTheme="minorHAnsi" w:hAnsiTheme="minorHAnsi" w:cstheme="minorHAnsi"/>
        </w:rPr>
        <w:t xml:space="preserve">requires </w:t>
      </w:r>
      <w:r w:rsidRPr="00300521" w:rsidR="00F41600">
        <w:rPr>
          <w:rFonts w:asciiTheme="minorHAnsi" w:hAnsiTheme="minorHAnsi" w:cstheme="minorHAnsi"/>
        </w:rPr>
        <w:t xml:space="preserve">that </w:t>
      </w:r>
      <w:r w:rsidRPr="00300521">
        <w:rPr>
          <w:rFonts w:asciiTheme="minorHAnsi" w:hAnsiTheme="minorHAnsi" w:cstheme="minorHAnsi"/>
        </w:rPr>
        <w:t>all forms</w:t>
      </w:r>
      <w:r w:rsidRPr="00300521" w:rsidR="00711914">
        <w:rPr>
          <w:rFonts w:asciiTheme="minorHAnsi" w:hAnsiTheme="minorHAnsi" w:cstheme="minorHAnsi"/>
        </w:rPr>
        <w:t xml:space="preserve"> that do not contain trade secret information</w:t>
      </w:r>
      <w:r w:rsidRPr="00300521">
        <w:rPr>
          <w:rFonts w:asciiTheme="minorHAnsi" w:hAnsiTheme="minorHAnsi" w:cstheme="minorHAnsi"/>
        </w:rPr>
        <w:t xml:space="preserve"> be submitted</w:t>
      </w:r>
      <w:r w:rsidRPr="00300521" w:rsidR="00F41600">
        <w:rPr>
          <w:rFonts w:asciiTheme="minorHAnsi" w:hAnsiTheme="minorHAnsi" w:cstheme="minorHAnsi"/>
        </w:rPr>
        <w:t xml:space="preserve"> electronically</w:t>
      </w:r>
      <w:r w:rsidRPr="00300521" w:rsidR="00010A33">
        <w:rPr>
          <w:rFonts w:asciiTheme="minorHAnsi" w:hAnsiTheme="minorHAnsi" w:cstheme="minorHAnsi"/>
        </w:rPr>
        <w:t>.</w:t>
      </w:r>
      <w:r w:rsidRPr="00300521" w:rsidR="00711914">
        <w:rPr>
          <w:rFonts w:asciiTheme="minorHAnsi" w:hAnsiTheme="minorHAnsi" w:cstheme="minorHAnsi"/>
        </w:rPr>
        <w:t xml:space="preserve"> </w:t>
      </w:r>
      <w:r w:rsidRPr="00300521" w:rsidR="000C1491">
        <w:rPr>
          <w:rFonts w:asciiTheme="minorHAnsi" w:hAnsiTheme="minorHAnsi" w:cstheme="minorHAnsi"/>
        </w:rPr>
        <w:t xml:space="preserve">This electronic reporting requirement includes late submissions for prior reporting years, revisions, and withdrawals. EPA will not accept </w:t>
      </w:r>
      <w:r w:rsidRPr="00300521" w:rsidR="00A239B3">
        <w:rPr>
          <w:rFonts w:asciiTheme="minorHAnsi" w:hAnsiTheme="minorHAnsi" w:cstheme="minorHAnsi"/>
        </w:rPr>
        <w:t>paper</w:t>
      </w:r>
      <w:r w:rsidRPr="00300521" w:rsidR="1DBACEC1">
        <w:rPr>
          <w:rFonts w:asciiTheme="minorHAnsi" w:hAnsiTheme="minorHAnsi" w:cstheme="minorHAnsi"/>
        </w:rPr>
        <w:t xml:space="preserve"> </w:t>
      </w:r>
      <w:r w:rsidRPr="00300521" w:rsidR="4762B8D9">
        <w:rPr>
          <w:rFonts w:asciiTheme="minorHAnsi" w:hAnsiTheme="minorHAnsi" w:cstheme="minorHAnsi"/>
        </w:rPr>
        <w:t>copies of</w:t>
      </w:r>
      <w:r w:rsidRPr="00300521" w:rsidR="000C1491">
        <w:rPr>
          <w:rFonts w:asciiTheme="minorHAnsi" w:hAnsiTheme="minorHAnsi" w:cstheme="minorHAnsi"/>
        </w:rPr>
        <w:t xml:space="preserve"> forms required to be submitted electronically. </w:t>
      </w:r>
      <w:r w:rsidRPr="00300521">
        <w:rPr>
          <w:rFonts w:asciiTheme="minorHAnsi" w:hAnsiTheme="minorHAnsi" w:cstheme="minorHAnsi"/>
        </w:rPr>
        <w:t>TRI reports containing trade secret</w:t>
      </w:r>
      <w:r w:rsidRPr="00300521" w:rsidR="009C0CA3">
        <w:rPr>
          <w:rFonts w:asciiTheme="minorHAnsi" w:hAnsiTheme="minorHAnsi" w:cstheme="minorHAnsi"/>
        </w:rPr>
        <w:t xml:space="preserve"> information</w:t>
      </w:r>
      <w:r w:rsidRPr="00300521">
        <w:rPr>
          <w:rFonts w:asciiTheme="minorHAnsi" w:hAnsiTheme="minorHAnsi" w:cstheme="minorHAnsi"/>
        </w:rPr>
        <w:t xml:space="preserve"> </w:t>
      </w:r>
      <w:r w:rsidRPr="00300521" w:rsidR="00525AE9">
        <w:rPr>
          <w:rFonts w:asciiTheme="minorHAnsi" w:hAnsiTheme="minorHAnsi" w:cstheme="minorHAnsi"/>
        </w:rPr>
        <w:t>should</w:t>
      </w:r>
      <w:r w:rsidRPr="00300521">
        <w:rPr>
          <w:rFonts w:asciiTheme="minorHAnsi" w:hAnsiTheme="minorHAnsi" w:cstheme="minorHAnsi"/>
        </w:rPr>
        <w:t xml:space="preserve"> </w:t>
      </w:r>
      <w:r w:rsidRPr="00300521" w:rsidR="3150E23A">
        <w:rPr>
          <w:rFonts w:asciiTheme="minorHAnsi" w:hAnsiTheme="minorHAnsi" w:cstheme="minorHAnsi"/>
        </w:rPr>
        <w:t xml:space="preserve">be </w:t>
      </w:r>
      <w:r w:rsidRPr="00300521">
        <w:rPr>
          <w:rFonts w:asciiTheme="minorHAnsi" w:hAnsiTheme="minorHAnsi" w:cstheme="minorHAnsi"/>
        </w:rPr>
        <w:t>submit</w:t>
      </w:r>
      <w:r w:rsidRPr="00300521" w:rsidR="0B3F7BF4">
        <w:rPr>
          <w:rFonts w:asciiTheme="minorHAnsi" w:hAnsiTheme="minorHAnsi" w:cstheme="minorHAnsi"/>
        </w:rPr>
        <w:t>ted</w:t>
      </w:r>
      <w:r w:rsidRPr="00300521">
        <w:rPr>
          <w:rFonts w:asciiTheme="minorHAnsi" w:hAnsiTheme="minorHAnsi" w:cstheme="minorHAnsi"/>
        </w:rPr>
        <w:t xml:space="preserve"> on paper</w:t>
      </w:r>
      <w:r w:rsidRPr="00300521" w:rsidR="000C1491">
        <w:rPr>
          <w:rFonts w:asciiTheme="minorHAnsi" w:hAnsiTheme="minorHAnsi" w:cstheme="minorHAnsi"/>
        </w:rPr>
        <w:t xml:space="preserve"> (see Appendix A). </w:t>
      </w:r>
    </w:p>
    <w:p w:rsidR="004E171A" w:rsidRPr="00300521" w:rsidP="00F75A5A" w14:paraId="050E17EC" w14:textId="1DC4CA73">
      <w:pPr>
        <w:pStyle w:val="BodyText"/>
        <w:rPr>
          <w:rFonts w:asciiTheme="minorHAnsi" w:hAnsiTheme="minorHAnsi" w:cstheme="minorHAnsi"/>
        </w:rPr>
      </w:pPr>
      <w:r w:rsidRPr="00300521">
        <w:rPr>
          <w:rFonts w:asciiTheme="minorHAnsi" w:hAnsiTheme="minorHAnsi" w:cstheme="minorHAnsi"/>
          <w:b/>
          <w:bCs/>
        </w:rPr>
        <w:t>July 1 is the TRI reporting deadline.</w:t>
      </w:r>
      <w:r w:rsidRPr="00300521">
        <w:rPr>
          <w:rFonts w:asciiTheme="minorHAnsi" w:hAnsiTheme="minorHAnsi" w:cstheme="minorHAnsi"/>
        </w:rPr>
        <w:t xml:space="preserve"> </w:t>
      </w:r>
      <w:r w:rsidRPr="00300521" w:rsidR="00552DFD">
        <w:rPr>
          <w:rFonts w:asciiTheme="minorHAnsi" w:hAnsiTheme="minorHAnsi" w:cstheme="minorHAnsi"/>
        </w:rPr>
        <w:t>Companies must</w:t>
      </w:r>
      <w:r w:rsidRPr="00300521">
        <w:rPr>
          <w:rFonts w:asciiTheme="minorHAnsi" w:hAnsiTheme="minorHAnsi" w:cstheme="minorHAnsi"/>
        </w:rPr>
        <w:t xml:space="preserve"> file an accurate and complete Form R report for each chemical by July 1 each year. </w:t>
      </w:r>
    </w:p>
    <w:p w:rsidR="006E78DB" w:rsidRPr="00300521" w:rsidP="00F75A5A" w14:paraId="08135933" w14:textId="4A10144F">
      <w:pPr>
        <w:pStyle w:val="BodyText"/>
        <w:rPr>
          <w:rFonts w:asciiTheme="minorHAnsi" w:hAnsiTheme="minorHAnsi" w:cstheme="minorHAnsi"/>
        </w:rPr>
      </w:pPr>
      <w:r w:rsidRPr="00300521">
        <w:rPr>
          <w:rFonts w:asciiTheme="minorHAnsi" w:hAnsiTheme="minorHAnsi" w:cstheme="minorHAnsi"/>
        </w:rPr>
        <w:t xml:space="preserve">EPA may take enforcement action and assess civil administrative penalties </w:t>
      </w:r>
      <w:r w:rsidRPr="00300521" w:rsidR="00255B4F">
        <w:rPr>
          <w:rFonts w:asciiTheme="minorHAnsi" w:hAnsiTheme="minorHAnsi" w:cstheme="minorHAnsi"/>
        </w:rPr>
        <w:t xml:space="preserve">for failure to report or </w:t>
      </w:r>
      <w:r w:rsidRPr="00300521" w:rsidR="00B24420">
        <w:rPr>
          <w:rFonts w:asciiTheme="minorHAnsi" w:hAnsiTheme="minorHAnsi" w:cstheme="minorHAnsi"/>
        </w:rPr>
        <w:t xml:space="preserve">regarding </w:t>
      </w:r>
      <w:r w:rsidRPr="00300521">
        <w:rPr>
          <w:rFonts w:asciiTheme="minorHAnsi" w:hAnsiTheme="minorHAnsi" w:cstheme="minorHAnsi"/>
        </w:rPr>
        <w:t xml:space="preserve">corrections to errors in Form R reports that are not based on previously unavailable information or procedures </w:t>
      </w:r>
      <w:r w:rsidRPr="00300521" w:rsidR="00D0424F">
        <w:rPr>
          <w:rFonts w:asciiTheme="minorHAnsi" w:hAnsiTheme="minorHAnsi" w:cstheme="minorHAnsi"/>
        </w:rPr>
        <w:t>that</w:t>
      </w:r>
      <w:r w:rsidRPr="00300521">
        <w:rPr>
          <w:rFonts w:asciiTheme="minorHAnsi" w:hAnsiTheme="minorHAnsi" w:cstheme="minorHAnsi"/>
        </w:rPr>
        <w:t xml:space="preserve"> improve the accuracy of </w:t>
      </w:r>
      <w:r w:rsidRPr="00300521" w:rsidR="00D0424F">
        <w:rPr>
          <w:rFonts w:asciiTheme="minorHAnsi" w:hAnsiTheme="minorHAnsi" w:cstheme="minorHAnsi"/>
        </w:rPr>
        <w:t>previously reported</w:t>
      </w:r>
      <w:r w:rsidRPr="00300521">
        <w:rPr>
          <w:rFonts w:asciiTheme="minorHAnsi" w:hAnsiTheme="minorHAnsi" w:cstheme="minorHAnsi"/>
        </w:rPr>
        <w:t xml:space="preserve"> data. T</w:t>
      </w:r>
      <w:r w:rsidRPr="00300521" w:rsidR="00A8735B">
        <w:rPr>
          <w:rFonts w:asciiTheme="minorHAnsi" w:hAnsiTheme="minorHAnsi" w:cstheme="minorHAnsi"/>
        </w:rPr>
        <w:t>ypes</w:t>
      </w:r>
      <w:r w:rsidRPr="00300521">
        <w:rPr>
          <w:rFonts w:asciiTheme="minorHAnsi" w:hAnsiTheme="minorHAnsi" w:cstheme="minorHAnsi"/>
        </w:rPr>
        <w:t xml:space="preserve"> </w:t>
      </w:r>
      <w:r w:rsidRPr="00300521" w:rsidR="00CD1DF6">
        <w:rPr>
          <w:rFonts w:asciiTheme="minorHAnsi" w:hAnsiTheme="minorHAnsi" w:cstheme="minorHAnsi"/>
        </w:rPr>
        <w:t xml:space="preserve">of </w:t>
      </w:r>
      <w:r w:rsidRPr="00300521">
        <w:rPr>
          <w:rFonts w:asciiTheme="minorHAnsi" w:hAnsiTheme="minorHAnsi" w:cstheme="minorHAnsi"/>
        </w:rPr>
        <w:t xml:space="preserve">errors </w:t>
      </w:r>
      <w:r w:rsidRPr="00300521" w:rsidR="00663594">
        <w:rPr>
          <w:rFonts w:asciiTheme="minorHAnsi" w:hAnsiTheme="minorHAnsi" w:cstheme="minorHAnsi"/>
        </w:rPr>
        <w:t>that</w:t>
      </w:r>
      <w:r w:rsidRPr="00300521">
        <w:rPr>
          <w:rFonts w:asciiTheme="minorHAnsi" w:hAnsiTheme="minorHAnsi" w:cstheme="minorHAnsi"/>
        </w:rPr>
        <w:t xml:space="preserve"> may result in enforcement </w:t>
      </w:r>
      <w:r w:rsidRPr="00300521" w:rsidR="1D2E0095">
        <w:rPr>
          <w:rFonts w:asciiTheme="minorHAnsi" w:hAnsiTheme="minorHAnsi" w:cstheme="minorHAnsi"/>
        </w:rPr>
        <w:t>and/or</w:t>
      </w:r>
      <w:r w:rsidRPr="00300521">
        <w:rPr>
          <w:rFonts w:asciiTheme="minorHAnsi" w:hAnsiTheme="minorHAnsi" w:cstheme="minorHAnsi"/>
        </w:rPr>
        <w:t xml:space="preserve"> penalties include</w:t>
      </w:r>
      <w:r w:rsidRPr="00300521" w:rsidR="007339CC">
        <w:rPr>
          <w:rFonts w:asciiTheme="minorHAnsi" w:hAnsiTheme="minorHAnsi" w:cstheme="minorHAnsi"/>
        </w:rPr>
        <w:t>,</w:t>
      </w:r>
      <w:r w:rsidRPr="00300521">
        <w:rPr>
          <w:rFonts w:asciiTheme="minorHAnsi" w:hAnsiTheme="minorHAnsi" w:cstheme="minorHAnsi"/>
        </w:rPr>
        <w:t xml:space="preserve"> but are not limited to: (1) errors caused by not using the most readily</w:t>
      </w:r>
      <w:r w:rsidRPr="00300521" w:rsidR="00B26EBB">
        <w:rPr>
          <w:rFonts w:asciiTheme="minorHAnsi" w:hAnsiTheme="minorHAnsi" w:cstheme="minorHAnsi"/>
        </w:rPr>
        <w:t xml:space="preserve"> </w:t>
      </w:r>
      <w:r w:rsidRPr="00300521">
        <w:rPr>
          <w:rFonts w:asciiTheme="minorHAnsi" w:hAnsiTheme="minorHAnsi" w:cstheme="minorHAnsi"/>
        </w:rPr>
        <w:t xml:space="preserve">available information </w:t>
      </w:r>
      <w:r w:rsidRPr="00300521" w:rsidR="09A24E91">
        <w:rPr>
          <w:rFonts w:asciiTheme="minorHAnsi" w:hAnsiTheme="minorHAnsi" w:cstheme="minorHAnsi"/>
        </w:rPr>
        <w:t xml:space="preserve">(e.g., </w:t>
      </w:r>
      <w:r w:rsidRPr="00300521">
        <w:rPr>
          <w:rFonts w:asciiTheme="minorHAnsi" w:hAnsiTheme="minorHAnsi" w:cstheme="minorHAnsi"/>
        </w:rPr>
        <w:t>not using monitoring data collected for compliance or other purposes with other regulations in calculating releases</w:t>
      </w:r>
      <w:r w:rsidRPr="00300521" w:rsidR="7F4D829C">
        <w:rPr>
          <w:rFonts w:asciiTheme="minorHAnsi" w:hAnsiTheme="minorHAnsi" w:cstheme="minorHAnsi"/>
        </w:rPr>
        <w:t>)</w:t>
      </w:r>
      <w:r w:rsidRPr="00300521">
        <w:rPr>
          <w:rFonts w:asciiTheme="minorHAnsi" w:hAnsiTheme="minorHAnsi" w:cstheme="minorHAnsi"/>
        </w:rPr>
        <w:t>; (2) omitting a major source of emissions; (3) mathematical</w:t>
      </w:r>
      <w:r w:rsidRPr="00300521" w:rsidR="00D62BC9">
        <w:rPr>
          <w:rFonts w:asciiTheme="minorHAnsi" w:hAnsiTheme="minorHAnsi" w:cstheme="minorHAnsi"/>
        </w:rPr>
        <w:t>,</w:t>
      </w:r>
      <w:r w:rsidRPr="00300521">
        <w:rPr>
          <w:rFonts w:asciiTheme="minorHAnsi" w:hAnsiTheme="minorHAnsi" w:cstheme="minorHAnsi"/>
        </w:rPr>
        <w:t xml:space="preserve"> transcription</w:t>
      </w:r>
      <w:r w:rsidRPr="00300521" w:rsidR="00D62BC9">
        <w:rPr>
          <w:rFonts w:asciiTheme="minorHAnsi" w:hAnsiTheme="minorHAnsi" w:cstheme="minorHAnsi"/>
        </w:rPr>
        <w:t>,</w:t>
      </w:r>
      <w:r w:rsidRPr="00300521">
        <w:rPr>
          <w:rFonts w:asciiTheme="minorHAnsi" w:hAnsiTheme="minorHAnsi" w:cstheme="minorHAnsi"/>
        </w:rPr>
        <w:t xml:space="preserve"> or typographical error</w:t>
      </w:r>
      <w:r w:rsidRPr="00300521" w:rsidR="00A00055">
        <w:rPr>
          <w:rFonts w:asciiTheme="minorHAnsi" w:hAnsiTheme="minorHAnsi" w:cstheme="minorHAnsi"/>
        </w:rPr>
        <w:t>s</w:t>
      </w:r>
      <w:r w:rsidRPr="00300521">
        <w:rPr>
          <w:rFonts w:asciiTheme="minorHAnsi" w:hAnsiTheme="minorHAnsi" w:cstheme="minorHAnsi"/>
        </w:rPr>
        <w:t xml:space="preserve"> </w:t>
      </w:r>
      <w:r w:rsidRPr="00300521" w:rsidR="00A00055">
        <w:rPr>
          <w:rFonts w:asciiTheme="minorHAnsi" w:hAnsiTheme="minorHAnsi" w:cstheme="minorHAnsi"/>
        </w:rPr>
        <w:t>that</w:t>
      </w:r>
      <w:r w:rsidRPr="00300521">
        <w:rPr>
          <w:rFonts w:asciiTheme="minorHAnsi" w:hAnsiTheme="minorHAnsi" w:cstheme="minorHAnsi"/>
        </w:rPr>
        <w:t xml:space="preserve"> compromise the accuracy of information</w:t>
      </w:r>
      <w:r w:rsidRPr="00300521" w:rsidR="004D539B">
        <w:rPr>
          <w:rFonts w:asciiTheme="minorHAnsi" w:hAnsiTheme="minorHAnsi" w:cstheme="minorHAnsi"/>
        </w:rPr>
        <w:t>;</w:t>
      </w:r>
      <w:r w:rsidRPr="00300521">
        <w:rPr>
          <w:rFonts w:asciiTheme="minorHAnsi" w:hAnsiTheme="minorHAnsi" w:cstheme="minorHAnsi"/>
        </w:rPr>
        <w:t xml:space="preserve"> and (4) other errors </w:t>
      </w:r>
      <w:r w:rsidRPr="00300521" w:rsidR="00D62BC9">
        <w:rPr>
          <w:rFonts w:asciiTheme="minorHAnsi" w:hAnsiTheme="minorHAnsi" w:cstheme="minorHAnsi"/>
        </w:rPr>
        <w:t xml:space="preserve">that </w:t>
      </w:r>
      <w:r w:rsidRPr="00300521">
        <w:rPr>
          <w:rFonts w:asciiTheme="minorHAnsi" w:hAnsiTheme="minorHAnsi" w:cstheme="minorHAnsi"/>
        </w:rPr>
        <w:t xml:space="preserve">seriously affect the utility of </w:t>
      </w:r>
      <w:r w:rsidRPr="00300521" w:rsidR="00243F0A">
        <w:rPr>
          <w:rFonts w:asciiTheme="minorHAnsi" w:hAnsiTheme="minorHAnsi" w:cstheme="minorHAnsi"/>
        </w:rPr>
        <w:t>information</w:t>
      </w:r>
      <w:r w:rsidRPr="00300521">
        <w:rPr>
          <w:rFonts w:asciiTheme="minorHAnsi" w:hAnsiTheme="minorHAnsi" w:cstheme="minorHAnsi"/>
        </w:rPr>
        <w:t xml:space="preserve">, particularly errors in release reporting for which the facility has no records showing the derivation of the release calculation and cannot </w:t>
      </w:r>
      <w:r w:rsidRPr="00300521" w:rsidR="500441EF">
        <w:rPr>
          <w:rFonts w:asciiTheme="minorHAnsi" w:hAnsiTheme="minorHAnsi" w:cstheme="minorHAnsi"/>
        </w:rPr>
        <w:t>sufficient</w:t>
      </w:r>
      <w:r w:rsidRPr="00300521" w:rsidR="3FD0F45E">
        <w:rPr>
          <w:rFonts w:asciiTheme="minorHAnsi" w:hAnsiTheme="minorHAnsi" w:cstheme="minorHAnsi"/>
        </w:rPr>
        <w:t>ly</w:t>
      </w:r>
      <w:r w:rsidRPr="00300521" w:rsidR="500441EF">
        <w:rPr>
          <w:rFonts w:asciiTheme="minorHAnsi" w:hAnsiTheme="minorHAnsi" w:cstheme="minorHAnsi"/>
        </w:rPr>
        <w:t xml:space="preserve"> expla</w:t>
      </w:r>
      <w:r w:rsidRPr="00300521" w:rsidR="6A0DEA3C">
        <w:rPr>
          <w:rFonts w:asciiTheme="minorHAnsi" w:hAnsiTheme="minorHAnsi" w:cstheme="minorHAnsi"/>
        </w:rPr>
        <w:t>i</w:t>
      </w:r>
      <w:r w:rsidRPr="00300521" w:rsidR="500441EF">
        <w:rPr>
          <w:rFonts w:asciiTheme="minorHAnsi" w:hAnsiTheme="minorHAnsi" w:cstheme="minorHAnsi"/>
        </w:rPr>
        <w:t>n</w:t>
      </w:r>
      <w:r w:rsidRPr="00300521">
        <w:rPr>
          <w:rFonts w:asciiTheme="minorHAnsi" w:hAnsiTheme="minorHAnsi" w:cstheme="minorHAnsi"/>
        </w:rPr>
        <w:t xml:space="preserve"> the </w:t>
      </w:r>
      <w:r w:rsidRPr="00300521" w:rsidR="00EE1C1C">
        <w:rPr>
          <w:rFonts w:asciiTheme="minorHAnsi" w:hAnsiTheme="minorHAnsi" w:cstheme="minorHAnsi"/>
        </w:rPr>
        <w:t xml:space="preserve">erroneous </w:t>
      </w:r>
      <w:r w:rsidRPr="00300521" w:rsidR="00243F0A">
        <w:rPr>
          <w:rFonts w:asciiTheme="minorHAnsi" w:hAnsiTheme="minorHAnsi" w:cstheme="minorHAnsi"/>
        </w:rPr>
        <w:t>information</w:t>
      </w:r>
      <w:r w:rsidRPr="00300521">
        <w:rPr>
          <w:rFonts w:asciiTheme="minorHAnsi" w:hAnsiTheme="minorHAnsi" w:cstheme="minorHAnsi"/>
        </w:rPr>
        <w:t xml:space="preserve">. </w:t>
      </w:r>
    </w:p>
    <w:p w:rsidR="00BB3274" w:rsidRPr="00300521" w:rsidP="00BB3274" w14:paraId="16BF75AA" w14:textId="65E809F7">
      <w:pPr>
        <w:pStyle w:val="BodyText"/>
        <w:rPr>
          <w:rFonts w:asciiTheme="minorHAnsi" w:hAnsiTheme="minorHAnsi" w:cstheme="minorHAnsi"/>
          <w:b/>
        </w:rPr>
      </w:pPr>
      <w:r w:rsidRPr="00300521">
        <w:rPr>
          <w:rFonts w:asciiTheme="minorHAnsi" w:hAnsiTheme="minorHAnsi" w:cstheme="minorHAnsi"/>
          <w:b/>
        </w:rPr>
        <w:t>GuideME</w:t>
      </w:r>
      <w:r w:rsidRPr="00300521">
        <w:rPr>
          <w:rFonts w:asciiTheme="minorHAnsi" w:hAnsiTheme="minorHAnsi" w:cstheme="minorHAnsi"/>
          <w:b/>
        </w:rPr>
        <w:t xml:space="preserve">. </w:t>
      </w:r>
      <w:r w:rsidRPr="00300521">
        <w:rPr>
          <w:rFonts w:asciiTheme="minorHAnsi" w:hAnsiTheme="minorHAnsi" w:cstheme="minorHAnsi"/>
        </w:rPr>
        <w:t xml:space="preserve">EPA’s  </w:t>
      </w:r>
      <w:hyperlink r:id="rId26">
        <w:r w:rsidRPr="00300521">
          <w:rPr>
            <w:rStyle w:val="Hyperlink"/>
            <w:rFonts w:asciiTheme="minorHAnsi" w:eastAsiaTheme="majorEastAsia" w:hAnsiTheme="minorHAnsi" w:cstheme="minorHAnsi"/>
          </w:rPr>
          <w:t>GuideME</w:t>
        </w:r>
      </w:hyperlink>
      <w:r w:rsidRPr="00300521">
        <w:rPr>
          <w:rStyle w:val="Hyperlink"/>
          <w:rFonts w:asciiTheme="minorHAnsi" w:eastAsiaTheme="majorEastAsia" w:hAnsiTheme="minorHAnsi" w:cstheme="minorHAnsi"/>
        </w:rPr>
        <w:t xml:space="preserve"> tool</w:t>
      </w:r>
      <w:r w:rsidRPr="00300521">
        <w:rPr>
          <w:rFonts w:asciiTheme="minorHAnsi" w:hAnsiTheme="minorHAnsi" w:cstheme="minorHAnsi"/>
        </w:rPr>
        <w:t xml:space="preserve"> provides searchable access to TRI guidance materials, including </w:t>
      </w:r>
      <w:hyperlink r:id="rId27">
        <w:r w:rsidRPr="00300521">
          <w:rPr>
            <w:rStyle w:val="Hyperlink"/>
            <w:rFonts w:asciiTheme="minorHAnsi" w:eastAsiaTheme="majorEastAsia" w:hAnsiTheme="minorHAnsi" w:cstheme="minorHAnsi"/>
          </w:rPr>
          <w:t>Questions and Answers guidance</w:t>
        </w:r>
      </w:hyperlink>
      <w:r w:rsidRPr="00300521">
        <w:rPr>
          <w:rFonts w:asciiTheme="minorHAnsi" w:hAnsiTheme="minorHAnsi" w:cstheme="minorHAnsi"/>
        </w:rPr>
        <w:t xml:space="preserve">, </w:t>
      </w:r>
      <w:hyperlink r:id="rId28">
        <w:r w:rsidRPr="00300521">
          <w:rPr>
            <w:rStyle w:val="Hyperlink"/>
            <w:rFonts w:asciiTheme="minorHAnsi" w:eastAsiaTheme="majorEastAsia" w:hAnsiTheme="minorHAnsi" w:cstheme="minorHAnsi"/>
          </w:rPr>
          <w:t>Reporting Forms and Instructions</w:t>
        </w:r>
      </w:hyperlink>
      <w:r w:rsidRPr="00300521">
        <w:rPr>
          <w:rFonts w:asciiTheme="minorHAnsi" w:hAnsiTheme="minorHAnsi" w:cstheme="minorHAnsi"/>
        </w:rPr>
        <w:t xml:space="preserve">, </w:t>
      </w:r>
      <w:hyperlink r:id="rId29">
        <w:r w:rsidRPr="00300521">
          <w:rPr>
            <w:rStyle w:val="Hyperlink"/>
            <w:rFonts w:asciiTheme="minorHAnsi" w:eastAsiaTheme="majorEastAsia" w:hAnsiTheme="minorHAnsi" w:cstheme="minorHAnsi"/>
          </w:rPr>
          <w:t>Chemical and Industry Guidance Documents</w:t>
        </w:r>
      </w:hyperlink>
      <w:r w:rsidRPr="00300521">
        <w:rPr>
          <w:rFonts w:asciiTheme="minorHAnsi" w:hAnsiTheme="minorHAnsi" w:cstheme="minorHAnsi"/>
        </w:rPr>
        <w:t xml:space="preserve">, </w:t>
      </w:r>
      <w:hyperlink r:id="rId29" w:anchor="cr_sr_training">
        <w:r w:rsidRPr="00300521">
          <w:rPr>
            <w:rStyle w:val="Hyperlink"/>
            <w:rFonts w:asciiTheme="minorHAnsi" w:eastAsiaTheme="majorEastAsia" w:hAnsiTheme="minorHAnsi" w:cstheme="minorHAnsi"/>
          </w:rPr>
          <w:t>Training Slides</w:t>
        </w:r>
      </w:hyperlink>
      <w:r w:rsidRPr="00300521">
        <w:rPr>
          <w:rFonts w:asciiTheme="minorHAnsi" w:hAnsiTheme="minorHAnsi" w:cstheme="minorHAnsi"/>
        </w:rPr>
        <w:t xml:space="preserve">, and other materials. </w:t>
      </w:r>
      <w:r w:rsidRPr="00300521">
        <w:rPr>
          <w:rFonts w:asciiTheme="minorHAnsi" w:hAnsiTheme="minorHAnsi" w:cstheme="minorHAnsi"/>
        </w:rPr>
        <w:t>GuideME</w:t>
      </w:r>
      <w:r w:rsidRPr="00300521">
        <w:rPr>
          <w:rFonts w:asciiTheme="minorHAnsi" w:hAnsiTheme="minorHAnsi" w:cstheme="minorHAnsi"/>
        </w:rPr>
        <w:t xml:space="preserve"> is available at </w:t>
      </w:r>
      <w:hyperlink r:id="rId30" w:history="1">
        <w:r w:rsidRPr="00300521">
          <w:rPr>
            <w:rStyle w:val="Hyperlink"/>
            <w:rFonts w:asciiTheme="minorHAnsi" w:eastAsiaTheme="majorEastAsia" w:hAnsiTheme="minorHAnsi" w:cstheme="minorHAnsi"/>
          </w:rPr>
          <w:t>https://guideme.epa.gov/</w:t>
        </w:r>
      </w:hyperlink>
      <w:r w:rsidRPr="00300521">
        <w:rPr>
          <w:rFonts w:asciiTheme="minorHAnsi" w:hAnsiTheme="minorHAnsi" w:cstheme="minorHAnsi"/>
        </w:rPr>
        <w:t xml:space="preserve">. </w:t>
      </w:r>
    </w:p>
    <w:p w:rsidR="00BB3274" w:rsidRPr="00300521" w:rsidP="00F75A5A" w14:paraId="6087070A" w14:textId="77777777">
      <w:pPr>
        <w:pStyle w:val="BodyText"/>
        <w:rPr>
          <w:rFonts w:asciiTheme="minorHAnsi" w:hAnsiTheme="minorHAnsi" w:cstheme="minorHAnsi"/>
        </w:rPr>
      </w:pPr>
    </w:p>
    <w:p w:rsidR="00D5538F" w:rsidRPr="00300521" w:rsidP="00F75A5A" w14:paraId="6951ACDA" w14:textId="77777777">
      <w:pPr>
        <w:pStyle w:val="Heading2"/>
        <w:rPr>
          <w:rFonts w:asciiTheme="minorHAnsi" w:hAnsiTheme="minorHAnsi" w:cstheme="minorHAnsi"/>
        </w:rPr>
      </w:pPr>
      <w:bookmarkStart w:id="56" w:name="_Toc209848010"/>
      <w:bookmarkStart w:id="57" w:name="_Toc19619180"/>
      <w:bookmarkStart w:id="58" w:name="_Toc53641620"/>
      <w:bookmarkStart w:id="59" w:name="_Toc152348710"/>
      <w:bookmarkStart w:id="60" w:name="_Toc184647861"/>
      <w:bookmarkStart w:id="61" w:name="_Toc225253032"/>
      <w:r w:rsidRPr="00300521">
        <w:rPr>
          <w:rFonts w:asciiTheme="minorHAnsi" w:hAnsiTheme="minorHAnsi" w:cstheme="minorHAnsi"/>
        </w:rPr>
        <w:t>A.1</w:t>
      </w:r>
      <w:r w:rsidRPr="00300521">
        <w:rPr>
          <w:rFonts w:asciiTheme="minorHAnsi" w:hAnsiTheme="minorHAnsi" w:cstheme="minorHAnsi"/>
        </w:rPr>
        <w:tab/>
        <w:t>Who Must Report</w:t>
      </w:r>
      <w:bookmarkEnd w:id="56"/>
      <w:bookmarkEnd w:id="57"/>
      <w:bookmarkEnd w:id="58"/>
      <w:bookmarkEnd w:id="59"/>
      <w:bookmarkEnd w:id="60"/>
      <w:bookmarkEnd w:id="61"/>
    </w:p>
    <w:p w:rsidR="00AC0B6F" w:rsidRPr="00300521" w:rsidP="00CF3213" w14:paraId="7D61114A" w14:textId="11D33ED2">
      <w:pPr>
        <w:spacing w:after="120"/>
        <w:rPr>
          <w:rFonts w:asciiTheme="minorHAnsi" w:hAnsiTheme="minorHAnsi" w:cstheme="minorHAnsi"/>
        </w:rPr>
      </w:pPr>
      <w:r w:rsidRPr="00300521">
        <w:rPr>
          <w:rFonts w:asciiTheme="minorHAnsi" w:hAnsiTheme="minorHAnsi" w:cstheme="minorHAnsi"/>
        </w:rPr>
        <w:t xml:space="preserve">EPCRA Section 313 requires that owners and operators of certain </w:t>
      </w:r>
      <w:r w:rsidRPr="00300521" w:rsidR="79B703C2">
        <w:rPr>
          <w:rFonts w:asciiTheme="minorHAnsi" w:hAnsiTheme="minorHAnsi" w:cstheme="minorHAnsi"/>
        </w:rPr>
        <w:t xml:space="preserve">U.S. </w:t>
      </w:r>
      <w:r w:rsidRPr="00300521">
        <w:rPr>
          <w:rFonts w:asciiTheme="minorHAnsi" w:hAnsiTheme="minorHAnsi" w:cstheme="minorHAnsi"/>
        </w:rPr>
        <w:t xml:space="preserve">facilities </w:t>
      </w:r>
      <w:r w:rsidRPr="00300521" w:rsidR="00277973">
        <w:rPr>
          <w:rFonts w:asciiTheme="minorHAnsi" w:hAnsiTheme="minorHAnsi" w:cstheme="minorHAnsi"/>
        </w:rPr>
        <w:t>submit</w:t>
      </w:r>
      <w:r w:rsidRPr="00300521">
        <w:rPr>
          <w:rFonts w:asciiTheme="minorHAnsi" w:hAnsiTheme="minorHAnsi" w:cstheme="minorHAnsi"/>
        </w:rPr>
        <w:t xml:space="preserve"> </w:t>
      </w:r>
      <w:r w:rsidRPr="00300521" w:rsidR="00425AFC">
        <w:rPr>
          <w:rFonts w:asciiTheme="minorHAnsi" w:hAnsiTheme="minorHAnsi" w:cstheme="minorHAnsi"/>
        </w:rPr>
        <w:t xml:space="preserve">TRI </w:t>
      </w:r>
      <w:r w:rsidRPr="00300521">
        <w:rPr>
          <w:rFonts w:asciiTheme="minorHAnsi" w:hAnsiTheme="minorHAnsi" w:cstheme="minorHAnsi"/>
        </w:rPr>
        <w:t>report</w:t>
      </w:r>
      <w:r w:rsidRPr="00300521" w:rsidR="00425AFC">
        <w:rPr>
          <w:rFonts w:asciiTheme="minorHAnsi" w:hAnsiTheme="minorHAnsi" w:cstheme="minorHAnsi"/>
        </w:rPr>
        <w:t>ing forms</w:t>
      </w:r>
      <w:r w:rsidRPr="00300521">
        <w:rPr>
          <w:rFonts w:asciiTheme="minorHAnsi" w:hAnsiTheme="minorHAnsi" w:cstheme="minorHAnsi"/>
        </w:rPr>
        <w:t>. The owners and operators of a facility must report if:</w:t>
      </w:r>
    </w:p>
    <w:p w:rsidR="00346668" w:rsidRPr="00300521" w:rsidP="00321C21" w14:paraId="0FE14BE2" w14:textId="0B89A325">
      <w:pPr>
        <w:pStyle w:val="Bullets"/>
        <w:rPr>
          <w:rFonts w:asciiTheme="minorHAnsi" w:hAnsiTheme="minorHAnsi" w:cstheme="minorHAnsi"/>
        </w:rPr>
      </w:pPr>
      <w:r w:rsidRPr="00300521">
        <w:rPr>
          <w:rFonts w:asciiTheme="minorHAnsi" w:hAnsiTheme="minorHAnsi" w:cstheme="minorHAnsi"/>
        </w:rPr>
        <w:t>The facility manufactures (</w:t>
      </w:r>
      <w:r w:rsidRPr="00300521" w:rsidR="007A589E">
        <w:rPr>
          <w:rFonts w:asciiTheme="minorHAnsi" w:hAnsiTheme="minorHAnsi" w:cstheme="minorHAnsi"/>
        </w:rPr>
        <w:t>including imports</w:t>
      </w:r>
      <w:r w:rsidRPr="00300521">
        <w:rPr>
          <w:rFonts w:asciiTheme="minorHAnsi" w:hAnsiTheme="minorHAnsi" w:cstheme="minorHAnsi"/>
        </w:rPr>
        <w:t xml:space="preserve">), processes, or otherwise uses any </w:t>
      </w:r>
      <w:r w:rsidRPr="00300521" w:rsidR="00247788">
        <w:rPr>
          <w:rFonts w:asciiTheme="minorHAnsi" w:hAnsiTheme="minorHAnsi" w:cstheme="minorHAnsi"/>
        </w:rPr>
        <w:t>TRI-listed</w:t>
      </w:r>
      <w:r w:rsidRPr="00300521">
        <w:rPr>
          <w:rFonts w:asciiTheme="minorHAnsi" w:hAnsiTheme="minorHAnsi" w:cstheme="minorHAnsi"/>
        </w:rPr>
        <w:t xml:space="preserve"> chemical in quantities </w:t>
      </w:r>
      <w:r w:rsidRPr="00300521" w:rsidR="00BC36B2">
        <w:rPr>
          <w:rFonts w:asciiTheme="minorHAnsi" w:hAnsiTheme="minorHAnsi" w:cstheme="minorHAnsi"/>
        </w:rPr>
        <w:t>ove</w:t>
      </w:r>
      <w:r w:rsidRPr="00300521" w:rsidR="001C3825">
        <w:rPr>
          <w:rFonts w:asciiTheme="minorHAnsi" w:hAnsiTheme="minorHAnsi" w:cstheme="minorHAnsi"/>
        </w:rPr>
        <w:t>r</w:t>
      </w:r>
      <w:r w:rsidRPr="00300521">
        <w:rPr>
          <w:rFonts w:asciiTheme="minorHAnsi" w:hAnsiTheme="minorHAnsi" w:cstheme="minorHAnsi"/>
        </w:rPr>
        <w:t xml:space="preserve"> established threshold</w:t>
      </w:r>
      <w:r w:rsidRPr="00300521" w:rsidR="00BC36B2">
        <w:rPr>
          <w:rFonts w:asciiTheme="minorHAnsi" w:hAnsiTheme="minorHAnsi" w:cstheme="minorHAnsi"/>
        </w:rPr>
        <w:t>s</w:t>
      </w:r>
      <w:r w:rsidRPr="00300521">
        <w:rPr>
          <w:rFonts w:asciiTheme="minorHAnsi" w:hAnsiTheme="minorHAnsi" w:cstheme="minorHAnsi"/>
        </w:rPr>
        <w:t xml:space="preserve"> in a calendar year</w:t>
      </w:r>
      <w:r w:rsidRPr="00300521" w:rsidR="00635CA0">
        <w:rPr>
          <w:rFonts w:asciiTheme="minorHAnsi" w:hAnsiTheme="minorHAnsi" w:cstheme="minorHAnsi"/>
        </w:rPr>
        <w:t xml:space="preserve"> </w:t>
      </w:r>
      <w:r w:rsidRPr="00300521" w:rsidR="5635EC4D">
        <w:rPr>
          <w:rFonts w:asciiTheme="minorHAnsi" w:hAnsiTheme="minorHAnsi" w:cstheme="minorHAnsi"/>
        </w:rPr>
        <w:t>(r</w:t>
      </w:r>
      <w:r w:rsidRPr="00300521">
        <w:rPr>
          <w:rFonts w:asciiTheme="minorHAnsi" w:hAnsiTheme="minorHAnsi" w:cstheme="minorHAnsi"/>
        </w:rPr>
        <w:t>eporting thresholds are listed in Section B.4</w:t>
      </w:r>
      <w:r w:rsidRPr="00300521" w:rsidR="5F6223CC">
        <w:rPr>
          <w:rFonts w:asciiTheme="minorHAnsi" w:hAnsiTheme="minorHAnsi" w:cstheme="minorHAnsi"/>
        </w:rPr>
        <w:t>)</w:t>
      </w:r>
      <w:r w:rsidRPr="00300521">
        <w:rPr>
          <w:rFonts w:asciiTheme="minorHAnsi" w:hAnsiTheme="minorHAnsi" w:cstheme="minorHAnsi"/>
        </w:rPr>
        <w:t xml:space="preserve">; </w:t>
      </w:r>
      <w:r w:rsidRPr="00300521">
        <w:rPr>
          <w:rFonts w:asciiTheme="minorHAnsi" w:hAnsiTheme="minorHAnsi" w:cstheme="minorHAnsi"/>
          <w:b/>
          <w:bCs/>
        </w:rPr>
        <w:t>and</w:t>
      </w:r>
    </w:p>
    <w:p w:rsidR="000D2CA0" w:rsidRPr="00300521" w:rsidP="003A4B8F" w14:paraId="5128C44A" w14:textId="77777777">
      <w:pPr>
        <w:pStyle w:val="Bullets"/>
        <w:jc w:val="both"/>
        <w:rPr>
          <w:rFonts w:asciiTheme="minorHAnsi" w:hAnsiTheme="minorHAnsi" w:cstheme="minorHAnsi"/>
        </w:rPr>
      </w:pPr>
      <w:r w:rsidRPr="00300521">
        <w:rPr>
          <w:rFonts w:asciiTheme="minorHAnsi" w:hAnsiTheme="minorHAnsi" w:cstheme="minorHAnsi"/>
        </w:rPr>
        <w:t xml:space="preserve">The facility either: </w:t>
      </w:r>
    </w:p>
    <w:p w:rsidR="0082593A" w:rsidRPr="00300521" w:rsidP="003A4B8F" w14:paraId="23FF24A6" w14:textId="6D5BA1D6">
      <w:pPr>
        <w:pStyle w:val="Bullets"/>
        <w:numPr>
          <w:ilvl w:val="0"/>
          <w:numId w:val="143"/>
        </w:numPr>
        <w:tabs>
          <w:tab w:val="num" w:pos="720"/>
        </w:tabs>
        <w:ind w:left="1080"/>
        <w:jc w:val="both"/>
        <w:rPr>
          <w:rFonts w:asciiTheme="minorHAnsi" w:hAnsiTheme="minorHAnsi" w:cstheme="minorHAnsi"/>
        </w:rPr>
      </w:pPr>
      <w:r w:rsidRPr="00300521">
        <w:rPr>
          <w:rFonts w:asciiTheme="minorHAnsi" w:hAnsiTheme="minorHAnsi" w:cstheme="minorHAnsi"/>
        </w:rPr>
        <w:t>H</w:t>
      </w:r>
      <w:r w:rsidRPr="00300521" w:rsidR="00D5538F">
        <w:rPr>
          <w:rFonts w:asciiTheme="minorHAnsi" w:hAnsiTheme="minorHAnsi" w:cstheme="minorHAnsi"/>
        </w:rPr>
        <w:t>as 10 or more full-time employee equivalents (i.e., a total of 20,000 hours or greater; see 40 CFR 372.3)</w:t>
      </w:r>
      <w:r w:rsidRPr="00300521" w:rsidR="008C4125">
        <w:rPr>
          <w:rFonts w:asciiTheme="minorHAnsi" w:hAnsiTheme="minorHAnsi" w:cstheme="minorHAnsi"/>
        </w:rPr>
        <w:t xml:space="preserve"> </w:t>
      </w:r>
      <w:r w:rsidRPr="00300521" w:rsidR="008C4125">
        <w:rPr>
          <w:rFonts w:asciiTheme="minorHAnsi" w:hAnsiTheme="minorHAnsi" w:cstheme="minorHAnsi"/>
          <w:b/>
          <w:bCs/>
        </w:rPr>
        <w:t xml:space="preserve">and </w:t>
      </w:r>
      <w:r w:rsidRPr="00300521" w:rsidR="00D5538F">
        <w:rPr>
          <w:rFonts w:asciiTheme="minorHAnsi" w:hAnsiTheme="minorHAnsi" w:cstheme="minorHAnsi"/>
          <w:szCs w:val="22"/>
        </w:rPr>
        <w:t xml:space="preserve">is included in a </w:t>
      </w:r>
      <w:r w:rsidRPr="00300521" w:rsidR="00751390">
        <w:rPr>
          <w:rFonts w:asciiTheme="minorHAnsi" w:hAnsiTheme="minorHAnsi" w:cstheme="minorHAnsi"/>
          <w:szCs w:val="22"/>
        </w:rPr>
        <w:t>NAICS</w:t>
      </w:r>
      <w:r w:rsidRPr="00300521" w:rsidR="00D5538F">
        <w:rPr>
          <w:rFonts w:asciiTheme="minorHAnsi" w:hAnsiTheme="minorHAnsi" w:cstheme="minorHAnsi"/>
          <w:szCs w:val="22"/>
        </w:rPr>
        <w:t xml:space="preserve"> code listed </w:t>
      </w:r>
      <w:r w:rsidRPr="00300521" w:rsidR="00100BDB">
        <w:rPr>
          <w:rFonts w:asciiTheme="minorHAnsi" w:hAnsiTheme="minorHAnsi" w:cstheme="minorHAnsi"/>
          <w:szCs w:val="22"/>
        </w:rPr>
        <w:t xml:space="preserve">at </w:t>
      </w:r>
      <w:hyperlink r:id="rId31" w:history="1">
        <w:r w:rsidRPr="00300521" w:rsidR="00100BDB">
          <w:rPr>
            <w:rStyle w:val="Hyperlink"/>
            <w:rFonts w:asciiTheme="minorHAnsi" w:hAnsiTheme="minorHAnsi" w:cstheme="minorHAnsi"/>
          </w:rPr>
          <w:t>https://guideme.epa.gov/ords/guidem</w:t>
        </w:r>
        <w:r w:rsidRPr="00300521" w:rsidR="00100BDB">
          <w:rPr>
            <w:rStyle w:val="Hyperlink"/>
            <w:rFonts w:asciiTheme="minorHAnsi" w:hAnsiTheme="minorHAnsi" w:cstheme="minorHAnsi"/>
          </w:rPr>
          <w:t>e_ext/f?p=guideme:gd:::::gd:naics_codes</w:t>
        </w:r>
      </w:hyperlink>
      <w:r w:rsidRPr="00300521" w:rsidR="00D5538F">
        <w:rPr>
          <w:rFonts w:asciiTheme="minorHAnsi" w:hAnsiTheme="minorHAnsi" w:cstheme="minorHAnsi"/>
          <w:szCs w:val="22"/>
        </w:rPr>
        <w:t xml:space="preserve">; </w:t>
      </w:r>
      <w:r w:rsidRPr="00300521" w:rsidR="008C4125">
        <w:rPr>
          <w:rFonts w:asciiTheme="minorHAnsi" w:hAnsiTheme="minorHAnsi" w:cstheme="minorHAnsi"/>
          <w:b/>
          <w:bCs/>
          <w:szCs w:val="22"/>
        </w:rPr>
        <w:t>or</w:t>
      </w:r>
    </w:p>
    <w:p w:rsidR="000872C6" w:rsidRPr="00A4228A" w:rsidP="00F75A5A" w14:paraId="4C082B03" w14:textId="313D91EA">
      <w:pPr>
        <w:pStyle w:val="Bullets"/>
        <w:numPr>
          <w:ilvl w:val="0"/>
          <w:numId w:val="143"/>
        </w:numPr>
        <w:tabs>
          <w:tab w:val="num" w:pos="720"/>
        </w:tabs>
        <w:ind w:left="1080"/>
        <w:jc w:val="both"/>
        <w:rPr>
          <w:rFonts w:asciiTheme="minorHAnsi" w:hAnsiTheme="minorHAnsi" w:cstheme="minorHAnsi"/>
        </w:rPr>
        <w:sectPr w:rsidSect="00CA19DD">
          <w:footerReference w:type="default" r:id="rId32"/>
          <w:pgSz w:w="12240" w:h="15840"/>
          <w:pgMar w:top="1440" w:right="1296" w:bottom="1440" w:left="1296" w:header="720" w:footer="576" w:gutter="0"/>
          <w:pgNumType w:start="1"/>
          <w:cols w:num="2" w:space="360"/>
          <w:docGrid w:linePitch="360"/>
        </w:sectPr>
      </w:pPr>
      <w:r w:rsidRPr="00300521">
        <w:rPr>
          <w:rFonts w:asciiTheme="minorHAnsi" w:hAnsiTheme="minorHAnsi" w:cstheme="minorHAnsi"/>
        </w:rPr>
        <w:t>Is</w:t>
      </w:r>
      <w:r w:rsidRPr="00300521">
        <w:rPr>
          <w:rFonts w:asciiTheme="minorHAnsi" w:hAnsiTheme="minorHAnsi" w:cstheme="minorHAnsi"/>
        </w:rPr>
        <w:t xml:space="preserve"> required to report based </w:t>
      </w:r>
      <w:r w:rsidRPr="00300521" w:rsidR="00025A9B">
        <w:rPr>
          <w:rFonts w:asciiTheme="minorHAnsi" w:hAnsiTheme="minorHAnsi" w:cstheme="minorHAnsi"/>
        </w:rPr>
        <w:t xml:space="preserve">on </w:t>
      </w:r>
      <w:r w:rsidRPr="00300521">
        <w:rPr>
          <w:rFonts w:asciiTheme="minorHAnsi" w:hAnsiTheme="minorHAnsi" w:cstheme="minorHAnsi"/>
        </w:rPr>
        <w:t xml:space="preserve">a determination by the Administrator under EPCRA </w:t>
      </w:r>
      <w:r w:rsidRPr="00300521" w:rsidR="00AA1F3C">
        <w:rPr>
          <w:rFonts w:asciiTheme="minorHAnsi" w:hAnsiTheme="minorHAnsi" w:cstheme="minorHAnsi"/>
        </w:rPr>
        <w:t xml:space="preserve">Section </w:t>
      </w:r>
      <w:r w:rsidRPr="00300521">
        <w:rPr>
          <w:rFonts w:asciiTheme="minorHAnsi" w:hAnsiTheme="minorHAnsi" w:cstheme="minorHAnsi"/>
        </w:rPr>
        <w:t>313(b)(2).</w:t>
      </w:r>
    </w:p>
    <w:p w:rsidR="00D5538F" w:rsidRPr="00300521" w:rsidP="00F75A5A" w14:paraId="7066E15D" w14:textId="007FF2BA">
      <w:pPr>
        <w:pStyle w:val="BodyText"/>
        <w:rPr>
          <w:rFonts w:asciiTheme="minorHAnsi" w:hAnsiTheme="minorHAnsi" w:cstheme="minorHAnsi"/>
        </w:rPr>
      </w:pPr>
      <w:r w:rsidRPr="00300521">
        <w:rPr>
          <w:rFonts w:asciiTheme="minorHAnsi" w:hAnsiTheme="minorHAnsi" w:cstheme="minorHAnsi"/>
          <w:noProof/>
        </w:rPr>
        <w:drawing>
          <wp:inline distT="0" distB="0" distL="0" distR="0">
            <wp:extent cx="6144567" cy="6082301"/>
            <wp:effectExtent l="0" t="0" r="8890" b="0"/>
            <wp:docPr id="1828220067" name="Picture 1" descr="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0067" name="Picture 1" descr="Timeline&#10;&#10;AI-generated content may be incorrect."/>
                    <pic:cNvPicPr/>
                  </pic:nvPicPr>
                  <pic:blipFill>
                    <a:blip xmlns:r="http://schemas.openxmlformats.org/officeDocument/2006/relationships" r:embed="rId33"/>
                    <a:stretch>
                      <a:fillRect/>
                    </a:stretch>
                  </pic:blipFill>
                  <pic:spPr>
                    <a:xfrm>
                      <a:off x="0" y="0"/>
                      <a:ext cx="6160223" cy="6097798"/>
                    </a:xfrm>
                    <a:prstGeom prst="rect">
                      <a:avLst/>
                    </a:prstGeom>
                  </pic:spPr>
                </pic:pic>
              </a:graphicData>
            </a:graphic>
          </wp:inline>
        </w:drawing>
      </w:r>
    </w:p>
    <w:p w:rsidR="00D5538F" w:rsidRPr="00300521" w:rsidP="00F75A5A" w14:paraId="35E08D5E" w14:textId="711A3C67">
      <w:pPr>
        <w:pStyle w:val="FigureHeading"/>
        <w:rPr>
          <w:rFonts w:asciiTheme="minorHAnsi" w:hAnsiTheme="minorHAnsi" w:cstheme="minorHAnsi"/>
        </w:rPr>
      </w:pPr>
      <w:bookmarkStart w:id="62" w:name="_Toc529114852"/>
      <w:bookmarkStart w:id="63" w:name="_Toc21949731"/>
      <w:bookmarkStart w:id="64" w:name="_Toc179382665"/>
      <w:bookmarkStart w:id="65" w:name="_Toc183118530"/>
      <w:bookmarkStart w:id="66" w:name="_Toc221090621"/>
      <w:r w:rsidRPr="00300521">
        <w:rPr>
          <w:rFonts w:asciiTheme="minorHAnsi" w:hAnsiTheme="minorHAnsi" w:cstheme="minorHAnsi"/>
        </w:rPr>
        <w:t>Figure 1.</w:t>
      </w:r>
      <w:r w:rsidRPr="00300521">
        <w:rPr>
          <w:rFonts w:asciiTheme="minorHAnsi" w:hAnsiTheme="minorHAnsi" w:cstheme="minorHAnsi"/>
        </w:rPr>
        <w:tab/>
        <w:t>TRI-MEweb Preparation, Certification</w:t>
      </w:r>
      <w:r w:rsidRPr="00300521" w:rsidR="00023560">
        <w:rPr>
          <w:rFonts w:asciiTheme="minorHAnsi" w:hAnsiTheme="minorHAnsi" w:cstheme="minorHAnsi"/>
        </w:rPr>
        <w:t>,</w:t>
      </w:r>
      <w:r w:rsidRPr="00300521">
        <w:rPr>
          <w:rFonts w:asciiTheme="minorHAnsi" w:hAnsiTheme="minorHAnsi" w:cstheme="minorHAnsi"/>
        </w:rPr>
        <w:t xml:space="preserve"> and Submission </w:t>
      </w:r>
      <w:r w:rsidRPr="00300521" w:rsidR="00CE3A54">
        <w:rPr>
          <w:rFonts w:asciiTheme="minorHAnsi" w:hAnsiTheme="minorHAnsi" w:cstheme="minorHAnsi"/>
        </w:rPr>
        <w:t xml:space="preserve">Process and Electronic Signature Agreement </w:t>
      </w:r>
      <w:r w:rsidRPr="00300521" w:rsidR="0014055A">
        <w:rPr>
          <w:rFonts w:asciiTheme="minorHAnsi" w:hAnsiTheme="minorHAnsi" w:cstheme="minorHAnsi"/>
        </w:rPr>
        <w:t>Approval</w:t>
      </w:r>
      <w:bookmarkEnd w:id="62"/>
      <w:bookmarkEnd w:id="63"/>
      <w:bookmarkEnd w:id="64"/>
      <w:bookmarkEnd w:id="65"/>
      <w:bookmarkEnd w:id="66"/>
    </w:p>
    <w:p w:rsidR="00D5538F" w:rsidRPr="00300521" w:rsidP="00F75A5A" w14:paraId="029C2E3D" w14:textId="77777777">
      <w:pPr>
        <w:pStyle w:val="BodyText"/>
        <w:rPr>
          <w:rFonts w:asciiTheme="minorHAnsi" w:hAnsiTheme="minorHAnsi" w:cstheme="minorHAnsi"/>
        </w:rPr>
      </w:pPr>
    </w:p>
    <w:p w:rsidR="00D5538F" w:rsidRPr="00300521" w:rsidP="00F75A5A" w14:paraId="3CA67A88" w14:textId="77777777">
      <w:pPr>
        <w:pStyle w:val="BodyText"/>
        <w:rPr>
          <w:rFonts w:asciiTheme="minorHAnsi" w:hAnsiTheme="minorHAnsi" w:cstheme="minorHAnsi"/>
        </w:rPr>
        <w:sectPr w:rsidSect="00CA19DD">
          <w:pgSz w:w="12240" w:h="15840"/>
          <w:pgMar w:top="1440" w:right="1296" w:bottom="1440" w:left="1296" w:header="720" w:footer="576" w:gutter="0"/>
          <w:cols w:space="360"/>
          <w:docGrid w:linePitch="360"/>
        </w:sectPr>
      </w:pPr>
    </w:p>
    <w:p w:rsidR="00D5538F" w:rsidRPr="00300521" w:rsidP="00F75A5A" w14:paraId="59B778DE" w14:textId="77777777">
      <w:pPr>
        <w:pStyle w:val="Heading2"/>
        <w:rPr>
          <w:rFonts w:asciiTheme="minorHAnsi" w:hAnsiTheme="minorHAnsi" w:cstheme="minorHAnsi"/>
        </w:rPr>
      </w:pPr>
      <w:bookmarkStart w:id="67" w:name="_Toc209848011"/>
      <w:bookmarkStart w:id="68" w:name="_Ref396229549"/>
      <w:bookmarkStart w:id="69" w:name="_Ref396238167"/>
      <w:bookmarkStart w:id="70" w:name="_Ref396238171"/>
      <w:bookmarkStart w:id="71" w:name="_Ref396238177"/>
      <w:bookmarkStart w:id="72" w:name="_Ref396238180"/>
      <w:bookmarkStart w:id="73" w:name="_Ref396238185"/>
      <w:bookmarkStart w:id="74" w:name="_Toc19619181"/>
      <w:bookmarkStart w:id="75" w:name="_Toc53641621"/>
      <w:bookmarkStart w:id="76" w:name="_Toc152348711"/>
      <w:bookmarkStart w:id="77" w:name="_Toc184647862"/>
      <w:bookmarkStart w:id="78" w:name="_Toc225253033"/>
      <w:r w:rsidRPr="00300521">
        <w:rPr>
          <w:rFonts w:asciiTheme="minorHAnsi" w:hAnsiTheme="minorHAnsi" w:cstheme="minorHAnsi"/>
        </w:rPr>
        <w:t>A.2</w:t>
      </w:r>
      <w:r w:rsidRPr="00300521">
        <w:rPr>
          <w:rFonts w:asciiTheme="minorHAnsi" w:hAnsiTheme="minorHAnsi" w:cstheme="minorHAnsi"/>
        </w:rPr>
        <w:tab/>
        <w:t>How to Submit Forms</w:t>
      </w:r>
      <w:bookmarkStart w:id="79" w:name="_Toc209848012"/>
      <w:bookmarkEnd w:id="67"/>
      <w:bookmarkEnd w:id="68"/>
      <w:bookmarkEnd w:id="69"/>
      <w:bookmarkEnd w:id="70"/>
      <w:bookmarkEnd w:id="71"/>
      <w:bookmarkEnd w:id="72"/>
      <w:bookmarkEnd w:id="73"/>
      <w:bookmarkEnd w:id="74"/>
      <w:bookmarkEnd w:id="75"/>
      <w:bookmarkEnd w:id="76"/>
      <w:bookmarkEnd w:id="77"/>
      <w:bookmarkEnd w:id="78"/>
      <w:r w:rsidRPr="00300521">
        <w:rPr>
          <w:rFonts w:asciiTheme="minorHAnsi" w:hAnsiTheme="minorHAnsi" w:cstheme="minorHAnsi"/>
        </w:rPr>
        <w:t xml:space="preserve"> </w:t>
      </w:r>
      <w:bookmarkEnd w:id="79"/>
    </w:p>
    <w:p w:rsidR="00D5538F" w:rsidRPr="00300521" w:rsidP="00F75A5A" w14:paraId="6EA4B5BC" w14:textId="34F9E0D3">
      <w:pPr>
        <w:pStyle w:val="BodyText"/>
        <w:rPr>
          <w:rFonts w:asciiTheme="minorHAnsi" w:hAnsiTheme="minorHAnsi" w:cstheme="minorHAnsi"/>
        </w:rPr>
      </w:pPr>
      <w:r w:rsidRPr="00300521">
        <w:rPr>
          <w:rFonts w:asciiTheme="minorHAnsi" w:hAnsiTheme="minorHAnsi" w:cstheme="minorHAnsi"/>
        </w:rPr>
        <w:t xml:space="preserve">Facilities must use </w:t>
      </w:r>
      <w:r w:rsidRPr="00300521">
        <w:rPr>
          <w:rFonts w:asciiTheme="minorHAnsi" w:hAnsiTheme="minorHAnsi" w:cstheme="minorHAnsi"/>
          <w:iCs/>
        </w:rPr>
        <w:t xml:space="preserve">TRI-MEweb to </w:t>
      </w:r>
      <w:r w:rsidRPr="00300521">
        <w:rPr>
          <w:rFonts w:asciiTheme="minorHAnsi" w:hAnsiTheme="minorHAnsi" w:cstheme="minorHAnsi"/>
        </w:rPr>
        <w:t xml:space="preserve">submit non-trade secret TRI reports. </w:t>
      </w:r>
    </w:p>
    <w:p w:rsidR="00D5538F" w:rsidRPr="00300521" w:rsidP="00F75A5A" w14:paraId="3FDCEC60" w14:textId="50117803">
      <w:pPr>
        <w:pStyle w:val="BodyText"/>
        <w:rPr>
          <w:rFonts w:asciiTheme="minorHAnsi" w:hAnsiTheme="minorHAnsi" w:cstheme="minorHAnsi"/>
        </w:rPr>
      </w:pPr>
      <w:r w:rsidRPr="00300521">
        <w:rPr>
          <w:rFonts w:asciiTheme="minorHAnsi" w:hAnsiTheme="minorHAnsi" w:cstheme="minorHAnsi"/>
        </w:rPr>
        <w:t>F</w:t>
      </w:r>
      <w:r w:rsidRPr="00300521" w:rsidR="00067D04">
        <w:rPr>
          <w:rFonts w:asciiTheme="minorHAnsi" w:hAnsiTheme="minorHAnsi" w:cstheme="minorHAnsi"/>
        </w:rPr>
        <w:t xml:space="preserve">acilities </w:t>
      </w:r>
      <w:r w:rsidRPr="00300521">
        <w:rPr>
          <w:rFonts w:asciiTheme="minorHAnsi" w:hAnsiTheme="minorHAnsi" w:cstheme="minorHAnsi"/>
        </w:rPr>
        <w:t xml:space="preserve">that </w:t>
      </w:r>
      <w:r w:rsidRPr="00300521" w:rsidR="00067D04">
        <w:rPr>
          <w:rFonts w:asciiTheme="minorHAnsi" w:hAnsiTheme="minorHAnsi" w:cstheme="minorHAnsi"/>
        </w:rPr>
        <w:t>prepare TRI reporting forms using their own software</w:t>
      </w:r>
      <w:r w:rsidRPr="00300521">
        <w:rPr>
          <w:rFonts w:asciiTheme="minorHAnsi" w:hAnsiTheme="minorHAnsi" w:cstheme="minorHAnsi"/>
        </w:rPr>
        <w:t xml:space="preserve"> must</w:t>
      </w:r>
      <w:r w:rsidRPr="00300521" w:rsidR="00067D04">
        <w:rPr>
          <w:rFonts w:asciiTheme="minorHAnsi" w:hAnsiTheme="minorHAnsi" w:cstheme="minorHAnsi"/>
        </w:rPr>
        <w:t xml:space="preserve"> </w:t>
      </w:r>
      <w:r w:rsidRPr="00300521" w:rsidR="5474F535">
        <w:rPr>
          <w:rFonts w:asciiTheme="minorHAnsi" w:hAnsiTheme="minorHAnsi" w:cstheme="minorHAnsi"/>
        </w:rPr>
        <w:t>up</w:t>
      </w:r>
      <w:r w:rsidRPr="00300521" w:rsidR="00067D04">
        <w:rPr>
          <w:rFonts w:asciiTheme="minorHAnsi" w:hAnsiTheme="minorHAnsi" w:cstheme="minorHAnsi"/>
        </w:rPr>
        <w:t xml:space="preserve">load and submit their TRI reporting forms using TRI-MEweb via the </w:t>
      </w:r>
      <w:r w:rsidRPr="00300521" w:rsidR="00DE65D2">
        <w:rPr>
          <w:rFonts w:asciiTheme="minorHAnsi" w:hAnsiTheme="minorHAnsi" w:cstheme="minorHAnsi"/>
          <w:i/>
          <w:iCs/>
        </w:rPr>
        <w:t>Upload XML</w:t>
      </w:r>
      <w:r w:rsidRPr="00300521" w:rsidR="00DE65D2">
        <w:rPr>
          <w:rFonts w:asciiTheme="minorHAnsi" w:hAnsiTheme="minorHAnsi" w:cstheme="minorHAnsi"/>
        </w:rPr>
        <w:t xml:space="preserve"> </w:t>
      </w:r>
      <w:r w:rsidRPr="00300521" w:rsidR="00067D04">
        <w:rPr>
          <w:rFonts w:asciiTheme="minorHAnsi" w:hAnsiTheme="minorHAnsi" w:cstheme="minorHAnsi"/>
        </w:rPr>
        <w:t xml:space="preserve">feature. </w:t>
      </w:r>
      <w:r w:rsidRPr="00300521" w:rsidR="00AE1592">
        <w:rPr>
          <w:rFonts w:asciiTheme="minorHAnsi" w:hAnsiTheme="minorHAnsi" w:cstheme="minorHAnsi"/>
        </w:rPr>
        <w:t>I</w:t>
      </w:r>
      <w:r w:rsidRPr="00300521" w:rsidR="00183F1C">
        <w:rPr>
          <w:rFonts w:asciiTheme="minorHAnsi" w:hAnsiTheme="minorHAnsi" w:cstheme="minorHAnsi"/>
        </w:rPr>
        <w:t xml:space="preserve">nformation </w:t>
      </w:r>
      <w:r w:rsidRPr="00300521" w:rsidR="00AE1592">
        <w:rPr>
          <w:rFonts w:asciiTheme="minorHAnsi" w:hAnsiTheme="minorHAnsi" w:cstheme="minorHAnsi"/>
        </w:rPr>
        <w:t>about</w:t>
      </w:r>
      <w:r w:rsidRPr="00300521" w:rsidR="00183F1C">
        <w:rPr>
          <w:rFonts w:asciiTheme="minorHAnsi" w:hAnsiTheme="minorHAnsi" w:cstheme="minorHAnsi"/>
        </w:rPr>
        <w:t xml:space="preserve"> the </w:t>
      </w:r>
      <w:r w:rsidRPr="00300521" w:rsidR="00183F1C">
        <w:rPr>
          <w:rFonts w:asciiTheme="minorHAnsi" w:hAnsiTheme="minorHAnsi" w:cstheme="minorHAnsi"/>
          <w:i/>
          <w:iCs/>
        </w:rPr>
        <w:t>Upload XML</w:t>
      </w:r>
      <w:r w:rsidRPr="00300521" w:rsidR="00183F1C">
        <w:rPr>
          <w:rFonts w:asciiTheme="minorHAnsi" w:hAnsiTheme="minorHAnsi" w:cstheme="minorHAnsi"/>
        </w:rPr>
        <w:t xml:space="preserve"> </w:t>
      </w:r>
      <w:r w:rsidRPr="00300521" w:rsidR="00183F1C">
        <w:rPr>
          <w:rFonts w:asciiTheme="minorHAnsi" w:hAnsiTheme="minorHAnsi" w:cstheme="minorHAnsi"/>
        </w:rPr>
        <w:t xml:space="preserve">feature </w:t>
      </w:r>
      <w:r w:rsidRPr="00300521" w:rsidR="00AE1592">
        <w:rPr>
          <w:rFonts w:asciiTheme="minorHAnsi" w:hAnsiTheme="minorHAnsi" w:cstheme="minorHAnsi"/>
        </w:rPr>
        <w:t>is available at</w:t>
      </w:r>
      <w:r w:rsidRPr="00300521" w:rsidR="00183F1C">
        <w:rPr>
          <w:rFonts w:asciiTheme="minorHAnsi" w:hAnsiTheme="minorHAnsi" w:cstheme="minorHAnsi"/>
        </w:rPr>
        <w:t xml:space="preserve"> </w:t>
      </w:r>
      <w:hyperlink r:id="rId34">
        <w:r w:rsidRPr="00300521" w:rsidR="00183F1C">
          <w:rPr>
            <w:rStyle w:val="Hyperlink"/>
            <w:rFonts w:asciiTheme="minorHAnsi" w:hAnsiTheme="minorHAnsi" w:cstheme="minorHAnsi"/>
          </w:rPr>
          <w:t>https://www3.epa.gov/tri/tutorials/TRIT-39/index.html</w:t>
        </w:r>
      </w:hyperlink>
      <w:r w:rsidRPr="00300521" w:rsidR="00FE1EBF">
        <w:rPr>
          <w:rStyle w:val="Hyperlink"/>
          <w:rFonts w:asciiTheme="minorHAnsi" w:hAnsiTheme="minorHAnsi" w:cstheme="minorHAnsi"/>
        </w:rPr>
        <w:t xml:space="preserve"> </w:t>
      </w:r>
      <w:r w:rsidRPr="00300521" w:rsidR="00FE1EBF">
        <w:rPr>
          <w:rStyle w:val="Hyperlink"/>
          <w:rFonts w:asciiTheme="minorHAnsi" w:hAnsiTheme="minorHAnsi" w:cstheme="minorHAnsi"/>
          <w:color w:val="auto"/>
          <w:u w:val="none"/>
        </w:rPr>
        <w:t xml:space="preserve">and </w:t>
      </w:r>
      <w:hyperlink r:id="rId35" w:history="1">
        <w:r w:rsidRPr="00300521" w:rsidR="00E82C67">
          <w:rPr>
            <w:rStyle w:val="Hyperlink"/>
            <w:rFonts w:asciiTheme="minorHAnsi" w:hAnsiTheme="minorHAnsi" w:cstheme="minorHAnsi"/>
          </w:rPr>
          <w:t>https://exchangenetwork.net/data-exchange/toxics-release-inventory-tri/</w:t>
        </w:r>
      </w:hyperlink>
      <w:r w:rsidRPr="00300521" w:rsidR="00DD2E3F">
        <w:rPr>
          <w:rStyle w:val="Hyperlink"/>
          <w:rFonts w:asciiTheme="minorHAnsi" w:hAnsiTheme="minorHAnsi" w:cstheme="minorHAnsi"/>
        </w:rPr>
        <w:t xml:space="preserve">. </w:t>
      </w:r>
    </w:p>
    <w:p w:rsidR="00D5538F" w:rsidRPr="00300521" w:rsidP="007D0A61" w14:paraId="1964FB1D" w14:textId="75486031">
      <w:pPr>
        <w:rPr>
          <w:rFonts w:asciiTheme="minorHAnsi" w:hAnsiTheme="minorHAnsi" w:cstheme="minorHAnsi"/>
        </w:rPr>
      </w:pPr>
      <w:bookmarkStart w:id="80" w:name="OLE_LINK3"/>
      <w:bookmarkStart w:id="81" w:name="OLE_LINK4"/>
      <w:r w:rsidRPr="00300521">
        <w:rPr>
          <w:rFonts w:asciiTheme="minorHAnsi" w:hAnsiTheme="minorHAnsi" w:cstheme="minorHAnsi"/>
        </w:rPr>
        <w:t xml:space="preserve">Facilities must </w:t>
      </w:r>
      <w:r w:rsidRPr="00300521" w:rsidR="56C8AD9B">
        <w:rPr>
          <w:rFonts w:asciiTheme="minorHAnsi" w:hAnsiTheme="minorHAnsi" w:cstheme="minorHAnsi"/>
        </w:rPr>
        <w:t xml:space="preserve">send </w:t>
      </w:r>
      <w:r w:rsidRPr="00300521">
        <w:rPr>
          <w:rFonts w:asciiTheme="minorHAnsi" w:hAnsiTheme="minorHAnsi" w:cstheme="minorHAnsi"/>
        </w:rPr>
        <w:t xml:space="preserve">a copy of each </w:t>
      </w:r>
      <w:r w:rsidRPr="00300521" w:rsidR="50F0E678">
        <w:rPr>
          <w:rFonts w:asciiTheme="minorHAnsi" w:hAnsiTheme="minorHAnsi" w:cstheme="minorHAnsi"/>
        </w:rPr>
        <w:t xml:space="preserve">submitted </w:t>
      </w:r>
      <w:r w:rsidRPr="00300521">
        <w:rPr>
          <w:rFonts w:asciiTheme="minorHAnsi" w:hAnsiTheme="minorHAnsi" w:cstheme="minorHAnsi"/>
        </w:rPr>
        <w:t>reporting form to the state</w:t>
      </w:r>
      <w:r w:rsidRPr="00300521" w:rsidR="13AE7373">
        <w:rPr>
          <w:rFonts w:asciiTheme="minorHAnsi" w:hAnsiTheme="minorHAnsi" w:cstheme="minorHAnsi"/>
        </w:rPr>
        <w:t>, territory,</w:t>
      </w:r>
      <w:r w:rsidRPr="00300521">
        <w:rPr>
          <w:rFonts w:asciiTheme="minorHAnsi" w:hAnsiTheme="minorHAnsi" w:cstheme="minorHAnsi"/>
        </w:rPr>
        <w:t xml:space="preserve"> or tribe in </w:t>
      </w:r>
      <w:r w:rsidRPr="00300521">
        <w:rPr>
          <w:rFonts w:asciiTheme="minorHAnsi" w:hAnsiTheme="minorHAnsi" w:cstheme="minorHAnsi"/>
        </w:rPr>
        <w:t xml:space="preserve">which that facility is located. </w:t>
      </w:r>
      <w:r w:rsidRPr="00300521" w:rsidR="00D0251B">
        <w:rPr>
          <w:rFonts w:asciiTheme="minorHAnsi" w:hAnsiTheme="minorHAnsi" w:cstheme="minorHAnsi"/>
        </w:rPr>
        <w:t>See section A.2.f for a</w:t>
      </w:r>
      <w:r w:rsidRPr="00300521" w:rsidR="007D0A61">
        <w:rPr>
          <w:rFonts w:asciiTheme="minorHAnsi" w:hAnsiTheme="minorHAnsi" w:cstheme="minorHAnsi"/>
        </w:rPr>
        <w:t>dditional information.</w:t>
      </w:r>
      <w:bookmarkEnd w:id="80"/>
      <w:bookmarkEnd w:id="81"/>
    </w:p>
    <w:p w:rsidR="007D0A61" w:rsidRPr="00300521" w:rsidP="007D0A61" w14:paraId="52025203" w14:textId="1E9608AD">
      <w:pPr>
        <w:rPr>
          <w:rFonts w:asciiTheme="minorHAnsi" w:hAnsiTheme="minorHAnsi" w:cstheme="minorHAnsi"/>
        </w:rPr>
      </w:pPr>
    </w:p>
    <w:p w:rsidR="00DA3566" w:rsidRPr="00300521" w:rsidP="007D0A61" w14:paraId="26DC964C" w14:textId="4B93B124">
      <w:pPr>
        <w:rPr>
          <w:rFonts w:asciiTheme="minorHAnsi" w:hAnsiTheme="minorHAnsi" w:cstheme="minorHAnsi"/>
        </w:rPr>
      </w:pPr>
      <w:bookmarkStart w:id="82" w:name="_Hlk19521883"/>
      <w:r w:rsidRPr="00300521">
        <w:rPr>
          <w:rFonts w:asciiTheme="minorHAnsi" w:hAnsiTheme="minorHAnsi" w:cstheme="minorHAnsi"/>
        </w:rPr>
        <w:t>Facilities a</w:t>
      </w:r>
      <w:r w:rsidRPr="00300521" w:rsidR="4FA4C237">
        <w:rPr>
          <w:rFonts w:asciiTheme="minorHAnsi" w:hAnsiTheme="minorHAnsi" w:cstheme="minorHAnsi"/>
        </w:rPr>
        <w:t>re</w:t>
      </w:r>
      <w:r w:rsidRPr="00300521">
        <w:rPr>
          <w:rFonts w:asciiTheme="minorHAnsi" w:hAnsiTheme="minorHAnsi" w:cstheme="minorHAnsi"/>
        </w:rPr>
        <w:t xml:space="preserve"> legal</w:t>
      </w:r>
      <w:r w:rsidRPr="00300521" w:rsidR="5CE0520C">
        <w:rPr>
          <w:rFonts w:asciiTheme="minorHAnsi" w:hAnsiTheme="minorHAnsi" w:cstheme="minorHAnsi"/>
        </w:rPr>
        <w:t>ly</w:t>
      </w:r>
      <w:r w:rsidRPr="00300521">
        <w:rPr>
          <w:rFonts w:asciiTheme="minorHAnsi" w:hAnsiTheme="minorHAnsi" w:cstheme="minorHAnsi"/>
        </w:rPr>
        <w:t xml:space="preserve"> obligat</w:t>
      </w:r>
      <w:r w:rsidRPr="00300521" w:rsidR="00010A33">
        <w:rPr>
          <w:rFonts w:asciiTheme="minorHAnsi" w:hAnsiTheme="minorHAnsi" w:cstheme="minorHAnsi"/>
        </w:rPr>
        <w:t>ed</w:t>
      </w:r>
      <w:r w:rsidRPr="00300521">
        <w:rPr>
          <w:rFonts w:asciiTheme="minorHAnsi" w:hAnsiTheme="minorHAnsi" w:cstheme="minorHAnsi"/>
        </w:rPr>
        <w:t xml:space="preserve"> to file an accurate and complete Form R or Form A for each chemical by July 1 each year. EPA may take enforcement action and assess civil administrative penalties </w:t>
      </w:r>
      <w:r w:rsidRPr="00300521" w:rsidR="00D77E1A">
        <w:rPr>
          <w:rFonts w:asciiTheme="minorHAnsi" w:hAnsiTheme="minorHAnsi" w:cstheme="minorHAnsi"/>
        </w:rPr>
        <w:t xml:space="preserve">for failure to report or </w:t>
      </w:r>
      <w:r w:rsidRPr="00300521">
        <w:rPr>
          <w:rFonts w:asciiTheme="minorHAnsi" w:hAnsiTheme="minorHAnsi" w:cstheme="minorHAnsi"/>
        </w:rPr>
        <w:t>regarding corrections to errors in Form R reports that are not changes based on previously unavailable information or procedures which improve the accuracy of the data initially reported. Errors that may result in enforcement and in penalties include</w:t>
      </w:r>
      <w:r w:rsidRPr="00300521" w:rsidR="00155487">
        <w:rPr>
          <w:rFonts w:asciiTheme="minorHAnsi" w:hAnsiTheme="minorHAnsi" w:cstheme="minorHAnsi"/>
        </w:rPr>
        <w:t>,</w:t>
      </w:r>
      <w:r w:rsidRPr="00300521">
        <w:rPr>
          <w:rFonts w:asciiTheme="minorHAnsi" w:hAnsiTheme="minorHAnsi" w:cstheme="minorHAnsi"/>
        </w:rPr>
        <w:t xml:space="preserve"> but are not limited to: (1) errors caused by not using the most readily available information; for example, not using monitoring data collected for compliance with other regulations in calculating releases; (2) omitting a major source of emissions; (3) a mathematical, transcription, or typographical error that seriously compromises the accuracy of the information; and (4) other errors that seriously affect the utility of the data, particularly errors in release reporting for which the facility has no records showing the derivation of the release calculation and cannot provide a sufficient explanation of the incorrect report</w:t>
      </w:r>
      <w:bookmarkEnd w:id="82"/>
      <w:r w:rsidRPr="00300521">
        <w:rPr>
          <w:rFonts w:asciiTheme="minorHAnsi" w:hAnsiTheme="minorHAnsi" w:cstheme="minorHAnsi"/>
        </w:rPr>
        <w:t>.</w:t>
      </w:r>
    </w:p>
    <w:p w:rsidR="00DA3566" w:rsidRPr="00300521" w:rsidP="00DA3566" w14:paraId="317F3541" w14:textId="77777777">
      <w:pPr>
        <w:rPr>
          <w:rFonts w:asciiTheme="minorHAnsi" w:hAnsiTheme="minorHAnsi" w:cstheme="minorHAnsi"/>
          <w:b/>
          <w:bCs/>
        </w:rPr>
      </w:pPr>
    </w:p>
    <w:p w:rsidR="00DA3566" w:rsidRPr="00300521" w:rsidP="00DA3566" w14:paraId="6EFA6511" w14:textId="7B84D228">
      <w:pPr>
        <w:rPr>
          <w:rFonts w:asciiTheme="minorHAnsi" w:hAnsiTheme="minorHAnsi" w:cstheme="minorHAnsi"/>
        </w:rPr>
      </w:pPr>
      <w:r w:rsidRPr="00300521">
        <w:rPr>
          <w:rFonts w:asciiTheme="minorHAnsi" w:hAnsiTheme="minorHAnsi" w:cstheme="minorHAnsi"/>
          <w:b/>
        </w:rPr>
        <w:t>EPA’s Audit Policy.</w:t>
      </w:r>
      <w:r w:rsidRPr="00300521">
        <w:rPr>
          <w:rFonts w:asciiTheme="minorHAnsi" w:hAnsiTheme="minorHAnsi" w:cstheme="minorHAnsi"/>
        </w:rPr>
        <w:t xml:space="preserve"> Regulated entities that discover, promptly disclose, expeditiously correct, and act to prevent recurrence of potential violations may be eligible for a reduction or elimination of civil penalties that otherwise might apply. Most violations can be disclosed and processed via EPA’s automated online “</w:t>
      </w:r>
      <w:r w:rsidRPr="00300521">
        <w:rPr>
          <w:rFonts w:asciiTheme="minorHAnsi" w:hAnsiTheme="minorHAnsi" w:cstheme="minorHAnsi"/>
        </w:rPr>
        <w:t>eDisclosure</w:t>
      </w:r>
      <w:r w:rsidRPr="00300521">
        <w:rPr>
          <w:rFonts w:asciiTheme="minorHAnsi" w:hAnsiTheme="minorHAnsi" w:cstheme="minorHAnsi"/>
        </w:rPr>
        <w:t xml:space="preserve">” system: </w:t>
      </w:r>
      <w:hyperlink r:id="rId36" w:history="1">
        <w:r w:rsidRPr="00300521">
          <w:rPr>
            <w:rStyle w:val="Hyperlink"/>
            <w:rFonts w:asciiTheme="minorHAnsi" w:hAnsiTheme="minorHAnsi" w:cstheme="minorHAnsi"/>
          </w:rPr>
          <w:t>https://www.epa.gov/compliance/epas-edisclosure</w:t>
        </w:r>
      </w:hyperlink>
      <w:r w:rsidRPr="00300521">
        <w:rPr>
          <w:rFonts w:asciiTheme="minorHAnsi" w:hAnsiTheme="minorHAnsi" w:cstheme="minorHAnsi"/>
        </w:rPr>
        <w:t xml:space="preserve">.  To learn more about EPA’s violation disclosure policies, please review EPA’s Audit Policy website at </w:t>
      </w:r>
      <w:hyperlink r:id="rId37" w:history="1">
        <w:r w:rsidRPr="00300521">
          <w:rPr>
            <w:rStyle w:val="Hyperlink"/>
            <w:rFonts w:asciiTheme="minorHAnsi" w:hAnsiTheme="minorHAnsi" w:cstheme="minorHAnsi"/>
          </w:rPr>
          <w:t>https://www.epa.gov/compliance/epas-audit-policy</w:t>
        </w:r>
      </w:hyperlink>
      <w:r w:rsidRPr="00300521">
        <w:rPr>
          <w:rFonts w:asciiTheme="minorHAnsi" w:hAnsiTheme="minorHAnsi" w:cstheme="minorHAnsi"/>
        </w:rPr>
        <w:t>. Many states also offer incentives for self-policing. Please consult with the appropriate state agency for more information.</w:t>
      </w:r>
    </w:p>
    <w:p w:rsidR="00DA3566" w:rsidRPr="00300521" w:rsidP="00DA3566" w14:paraId="2188C2E1" w14:textId="77777777">
      <w:pPr>
        <w:rPr>
          <w:rFonts w:asciiTheme="minorHAnsi" w:hAnsiTheme="minorHAnsi" w:cstheme="minorHAnsi"/>
          <w:b/>
          <w:bCs/>
        </w:rPr>
      </w:pPr>
    </w:p>
    <w:p w:rsidR="00DA3566" w:rsidRPr="00300521" w:rsidP="00DA3566" w14:paraId="170425A1" w14:textId="7BFF8B2A">
      <w:pPr>
        <w:rPr>
          <w:rFonts w:asciiTheme="minorHAnsi" w:hAnsiTheme="minorHAnsi" w:cstheme="minorHAnsi"/>
        </w:rPr>
      </w:pPr>
      <w:r w:rsidRPr="00300521">
        <w:rPr>
          <w:rFonts w:asciiTheme="minorHAnsi" w:hAnsiTheme="minorHAnsi" w:cstheme="minorHAnsi"/>
          <w:b/>
        </w:rPr>
        <w:t>EPA’s Small Business Compliance Policy.</w:t>
      </w:r>
      <w:r w:rsidRPr="00300521">
        <w:rPr>
          <w:rFonts w:asciiTheme="minorHAnsi" w:hAnsiTheme="minorHAnsi" w:cstheme="minorHAnsi"/>
        </w:rPr>
        <w:t xml:space="preserve"> Facilities with 100 or fewer employees </w:t>
      </w:r>
      <w:r w:rsidRPr="00300521" w:rsidR="07738369">
        <w:rPr>
          <w:rFonts w:asciiTheme="minorHAnsi" w:hAnsiTheme="minorHAnsi" w:cstheme="minorHAnsi"/>
        </w:rPr>
        <w:t>that</w:t>
      </w:r>
      <w:r w:rsidRPr="00300521">
        <w:rPr>
          <w:rFonts w:asciiTheme="minorHAnsi" w:hAnsiTheme="minorHAnsi" w:cstheme="minorHAnsi"/>
        </w:rPr>
        <w:t xml:space="preserve"> find they may have violated EPCRA section 313 (TRI Reporting) should refer to EPA’s Small Business Compliance Policy. EPA will eliminate or significantly reduce penalties for small businesses that meet the conditions of the Policy. For more information, see </w:t>
      </w:r>
      <w:r w:rsidRPr="00300521">
        <w:rPr>
          <w:rFonts w:asciiTheme="minorHAnsi" w:hAnsiTheme="minorHAnsi" w:cstheme="minorHAnsi"/>
        </w:rPr>
        <w:t xml:space="preserve">the Agency’s website: </w:t>
      </w:r>
      <w:hyperlink r:id="rId38" w:history="1">
        <w:r w:rsidRPr="00300521">
          <w:rPr>
            <w:rStyle w:val="Hyperlink"/>
            <w:rFonts w:asciiTheme="minorHAnsi" w:hAnsiTheme="minorHAnsi" w:cstheme="minorHAnsi"/>
          </w:rPr>
          <w:t>https://www.epa.gov/compliance/small-business-compliance</w:t>
        </w:r>
      </w:hyperlink>
    </w:p>
    <w:p w:rsidR="00DE7DE6" w:rsidRPr="00300521" w:rsidP="007D0A61" w14:paraId="6F294161" w14:textId="77777777">
      <w:pPr>
        <w:rPr>
          <w:rFonts w:asciiTheme="minorHAnsi" w:hAnsiTheme="minorHAnsi" w:cstheme="minorHAnsi"/>
        </w:rPr>
      </w:pPr>
    </w:p>
    <w:p w:rsidR="00DA5283" w:rsidRPr="00300521" w:rsidP="00F75A5A" w14:paraId="3E112C0F" w14:textId="681F1A01">
      <w:pPr>
        <w:pStyle w:val="Heading3"/>
        <w:rPr>
          <w:rFonts w:asciiTheme="minorHAnsi" w:hAnsiTheme="minorHAnsi" w:cstheme="minorHAnsi"/>
        </w:rPr>
      </w:pPr>
      <w:bookmarkStart w:id="83" w:name="_Toc433296994"/>
      <w:bookmarkStart w:id="84" w:name="_Toc19619182"/>
      <w:bookmarkStart w:id="85" w:name="_Toc53641622"/>
      <w:bookmarkStart w:id="86" w:name="_Toc152348712"/>
      <w:bookmarkStart w:id="87" w:name="_Toc225253034"/>
      <w:bookmarkStart w:id="88" w:name="_Toc209848015"/>
      <w:r w:rsidRPr="00300521">
        <w:rPr>
          <w:rFonts w:asciiTheme="minorHAnsi" w:hAnsiTheme="minorHAnsi" w:cstheme="minorHAnsi"/>
        </w:rPr>
        <w:t>A.2.a.</w:t>
      </w:r>
      <w:r w:rsidRPr="00300521">
        <w:rPr>
          <w:rFonts w:asciiTheme="minorHAnsi" w:hAnsiTheme="minorHAnsi" w:cstheme="minorHAnsi"/>
        </w:rPr>
        <w:tab/>
        <w:t xml:space="preserve">TRI-MEweb </w:t>
      </w:r>
      <w:bookmarkEnd w:id="83"/>
      <w:bookmarkEnd w:id="84"/>
      <w:bookmarkEnd w:id="85"/>
      <w:bookmarkEnd w:id="86"/>
      <w:r w:rsidRPr="00300521" w:rsidR="000C1491">
        <w:rPr>
          <w:rFonts w:asciiTheme="minorHAnsi" w:hAnsiTheme="minorHAnsi" w:cstheme="minorHAnsi"/>
        </w:rPr>
        <w:t>Reporting Application</w:t>
      </w:r>
      <w:bookmarkEnd w:id="87"/>
    </w:p>
    <w:p w:rsidR="00640760" w:rsidRPr="00300521" w:rsidP="00F75A5A" w14:paraId="6A4FE8E8" w14:textId="158AC957">
      <w:pPr>
        <w:pStyle w:val="BodyText"/>
        <w:rPr>
          <w:rFonts w:asciiTheme="minorHAnsi" w:hAnsiTheme="minorHAnsi" w:cstheme="minorHAnsi"/>
        </w:rPr>
      </w:pPr>
      <w:r w:rsidRPr="00300521">
        <w:rPr>
          <w:rFonts w:asciiTheme="minorHAnsi" w:hAnsiTheme="minorHAnsi" w:cstheme="minorHAnsi"/>
        </w:rPr>
        <w:t>TRI-MEweb guides facilities through TRI reporting</w:t>
      </w:r>
      <w:r w:rsidRPr="00300521" w:rsidR="005B614D">
        <w:rPr>
          <w:rFonts w:asciiTheme="minorHAnsi" w:hAnsiTheme="minorHAnsi" w:cstheme="minorHAnsi"/>
        </w:rPr>
        <w:t>,</w:t>
      </w:r>
      <w:r w:rsidRPr="00300521">
        <w:rPr>
          <w:rFonts w:asciiTheme="minorHAnsi" w:hAnsiTheme="minorHAnsi" w:cstheme="minorHAnsi"/>
        </w:rPr>
        <w:t xml:space="preserve"> checks entered data for common errors</w:t>
      </w:r>
      <w:r w:rsidRPr="00300521" w:rsidR="004172CB">
        <w:rPr>
          <w:rFonts w:asciiTheme="minorHAnsi" w:hAnsiTheme="minorHAnsi" w:cstheme="minorHAnsi"/>
        </w:rPr>
        <w:t xml:space="preserve"> </w:t>
      </w:r>
      <w:r w:rsidRPr="00300521">
        <w:rPr>
          <w:rFonts w:asciiTheme="minorHAnsi" w:hAnsiTheme="minorHAnsi" w:cstheme="minorHAnsi"/>
        </w:rPr>
        <w:t xml:space="preserve">and </w:t>
      </w:r>
      <w:r w:rsidRPr="00300521" w:rsidR="00993ACC">
        <w:rPr>
          <w:rFonts w:asciiTheme="minorHAnsi" w:hAnsiTheme="minorHAnsi" w:cstheme="minorHAnsi"/>
        </w:rPr>
        <w:t xml:space="preserve">enables users to electronically certify and submit </w:t>
      </w:r>
      <w:r w:rsidRPr="00300521" w:rsidR="00925520">
        <w:rPr>
          <w:rFonts w:asciiTheme="minorHAnsi" w:hAnsiTheme="minorHAnsi" w:cstheme="minorHAnsi"/>
        </w:rPr>
        <w:t>TRI reporting forms to EPA</w:t>
      </w:r>
      <w:r w:rsidRPr="00300521" w:rsidR="00E9555D">
        <w:rPr>
          <w:rFonts w:asciiTheme="minorHAnsi" w:hAnsiTheme="minorHAnsi" w:cstheme="minorHAnsi"/>
        </w:rPr>
        <w:t>.</w:t>
      </w:r>
      <w:r w:rsidRPr="00300521">
        <w:rPr>
          <w:rFonts w:asciiTheme="minorHAnsi" w:hAnsiTheme="minorHAnsi" w:cstheme="minorHAnsi"/>
        </w:rPr>
        <w:t xml:space="preserve"> TRI-MEweb allows facilities to submit, revise, and withdraw TRI reporting forms </w:t>
      </w:r>
      <w:r w:rsidRPr="00300521" w:rsidR="00D0132E">
        <w:rPr>
          <w:rFonts w:asciiTheme="minorHAnsi" w:hAnsiTheme="minorHAnsi" w:cstheme="minorHAnsi"/>
        </w:rPr>
        <w:t>submitted since 1991</w:t>
      </w:r>
      <w:r w:rsidRPr="00300521">
        <w:rPr>
          <w:rFonts w:asciiTheme="minorHAnsi" w:hAnsiTheme="minorHAnsi" w:cstheme="minorHAnsi"/>
        </w:rPr>
        <w:t>, provided the forms contain</w:t>
      </w:r>
      <w:r w:rsidRPr="00300521" w:rsidR="0021066A">
        <w:rPr>
          <w:rFonts w:asciiTheme="minorHAnsi" w:hAnsiTheme="minorHAnsi" w:cstheme="minorHAnsi"/>
        </w:rPr>
        <w:t xml:space="preserve"> no</w:t>
      </w:r>
      <w:r w:rsidRPr="00300521">
        <w:rPr>
          <w:rFonts w:asciiTheme="minorHAnsi" w:hAnsiTheme="minorHAnsi" w:cstheme="minorHAnsi"/>
        </w:rPr>
        <w:t xml:space="preserve"> trade secret information.</w:t>
      </w:r>
    </w:p>
    <w:p w:rsidR="00640760" w:rsidRPr="00300521" w:rsidP="00F75A5A" w14:paraId="16A6F76E" w14:textId="69965ADD">
      <w:pPr>
        <w:pStyle w:val="Heading3"/>
        <w:rPr>
          <w:rFonts w:asciiTheme="minorHAnsi" w:hAnsiTheme="minorHAnsi" w:cstheme="minorHAnsi"/>
        </w:rPr>
      </w:pPr>
      <w:bookmarkStart w:id="89" w:name="_Toc433296995"/>
      <w:bookmarkStart w:id="90" w:name="_Toc19619183"/>
      <w:bookmarkStart w:id="91" w:name="_Toc53641623"/>
      <w:bookmarkStart w:id="92" w:name="_Toc152348713"/>
      <w:bookmarkStart w:id="93" w:name="_Toc225253035"/>
      <w:r w:rsidRPr="00300521">
        <w:rPr>
          <w:rFonts w:asciiTheme="minorHAnsi" w:hAnsiTheme="minorHAnsi" w:cstheme="minorHAnsi"/>
        </w:rPr>
        <w:t>A.2.b.</w:t>
      </w:r>
      <w:r w:rsidRPr="00300521">
        <w:rPr>
          <w:rFonts w:asciiTheme="minorHAnsi" w:hAnsiTheme="minorHAnsi" w:cstheme="minorHAnsi"/>
        </w:rPr>
        <w:tab/>
        <w:t xml:space="preserve">How to </w:t>
      </w:r>
      <w:r w:rsidRPr="00300521" w:rsidR="004B728A">
        <w:rPr>
          <w:rFonts w:asciiTheme="minorHAnsi" w:hAnsiTheme="minorHAnsi" w:cstheme="minorHAnsi"/>
        </w:rPr>
        <w:t xml:space="preserve">Use </w:t>
      </w:r>
      <w:r w:rsidRPr="00300521">
        <w:rPr>
          <w:rFonts w:asciiTheme="minorHAnsi" w:hAnsiTheme="minorHAnsi" w:cstheme="minorHAnsi"/>
        </w:rPr>
        <w:t>the TRI-MEweb</w:t>
      </w:r>
      <w:bookmarkEnd w:id="89"/>
      <w:bookmarkEnd w:id="90"/>
      <w:bookmarkEnd w:id="91"/>
      <w:r w:rsidRPr="00300521" w:rsidR="000C1491">
        <w:rPr>
          <w:rFonts w:asciiTheme="minorHAnsi" w:hAnsiTheme="minorHAnsi" w:cstheme="minorHAnsi"/>
        </w:rPr>
        <w:t xml:space="preserve"> </w:t>
      </w:r>
      <w:r w:rsidRPr="00300521" w:rsidR="009D0B07">
        <w:rPr>
          <w:rFonts w:asciiTheme="minorHAnsi" w:hAnsiTheme="minorHAnsi" w:cstheme="minorHAnsi"/>
        </w:rPr>
        <w:t>Application</w:t>
      </w:r>
      <w:bookmarkEnd w:id="92"/>
      <w:bookmarkEnd w:id="93"/>
      <w:r w:rsidRPr="00300521" w:rsidR="009D0B07">
        <w:rPr>
          <w:rFonts w:asciiTheme="minorHAnsi" w:hAnsiTheme="minorHAnsi" w:cstheme="minorHAnsi"/>
        </w:rPr>
        <w:t xml:space="preserve"> </w:t>
      </w:r>
    </w:p>
    <w:p w:rsidR="00183F1C" w:rsidRPr="00300521" w:rsidP="00183F1C" w14:paraId="1E6F0710" w14:textId="085AC47C">
      <w:pPr>
        <w:rPr>
          <w:rFonts w:asciiTheme="minorHAnsi" w:hAnsiTheme="minorHAnsi" w:cstheme="minorHAnsi"/>
        </w:rPr>
      </w:pPr>
      <w:r w:rsidRPr="00300521">
        <w:rPr>
          <w:rFonts w:asciiTheme="minorHAnsi" w:hAnsiTheme="minorHAnsi" w:cstheme="minorHAnsi"/>
          <w:b/>
        </w:rPr>
        <w:t xml:space="preserve">Reporters may access </w:t>
      </w:r>
      <w:r w:rsidRPr="00300521" w:rsidR="00067D04">
        <w:rPr>
          <w:rFonts w:asciiTheme="minorHAnsi" w:hAnsiTheme="minorHAnsi" w:cstheme="minorHAnsi"/>
          <w:b/>
        </w:rPr>
        <w:t>TRI-MEweb through EPA’s C</w:t>
      </w:r>
      <w:r w:rsidRPr="00300521" w:rsidR="003D6EEB">
        <w:rPr>
          <w:rFonts w:asciiTheme="minorHAnsi" w:hAnsiTheme="minorHAnsi" w:cstheme="minorHAnsi"/>
          <w:b/>
        </w:rPr>
        <w:t xml:space="preserve">entral </w:t>
      </w:r>
      <w:r w:rsidRPr="00300521" w:rsidR="00067D04">
        <w:rPr>
          <w:rFonts w:asciiTheme="minorHAnsi" w:hAnsiTheme="minorHAnsi" w:cstheme="minorHAnsi"/>
          <w:b/>
        </w:rPr>
        <w:t>D</w:t>
      </w:r>
      <w:r w:rsidRPr="00300521" w:rsidR="003D6EEB">
        <w:rPr>
          <w:rFonts w:asciiTheme="minorHAnsi" w:hAnsiTheme="minorHAnsi" w:cstheme="minorHAnsi"/>
          <w:b/>
        </w:rPr>
        <w:t>ata Exchange (</w:t>
      </w:r>
      <w:r w:rsidRPr="00300521" w:rsidR="00067D04">
        <w:rPr>
          <w:rFonts w:asciiTheme="minorHAnsi" w:hAnsiTheme="minorHAnsi" w:cstheme="minorHAnsi"/>
          <w:b/>
        </w:rPr>
        <w:t>CDX</w:t>
      </w:r>
      <w:r w:rsidRPr="00300521" w:rsidR="003D6EEB">
        <w:rPr>
          <w:rFonts w:asciiTheme="minorHAnsi" w:hAnsiTheme="minorHAnsi" w:cstheme="minorHAnsi"/>
          <w:b/>
        </w:rPr>
        <w:t>)</w:t>
      </w:r>
      <w:r w:rsidRPr="00300521" w:rsidR="00067D04">
        <w:rPr>
          <w:rFonts w:asciiTheme="minorHAnsi" w:hAnsiTheme="minorHAnsi" w:cstheme="minorHAnsi"/>
        </w:rPr>
        <w:t xml:space="preserve">. TRI-MEweb uses EPA’s CDX network to </w:t>
      </w:r>
      <w:r w:rsidRPr="00300521" w:rsidR="0069088B">
        <w:rPr>
          <w:rFonts w:asciiTheme="minorHAnsi" w:hAnsiTheme="minorHAnsi" w:cstheme="minorHAnsi"/>
        </w:rPr>
        <w:t>certify and submit</w:t>
      </w:r>
      <w:r w:rsidRPr="00300521" w:rsidR="00067D04">
        <w:rPr>
          <w:rFonts w:asciiTheme="minorHAnsi" w:hAnsiTheme="minorHAnsi" w:cstheme="minorHAnsi"/>
        </w:rPr>
        <w:t xml:space="preserve"> </w:t>
      </w:r>
      <w:r w:rsidRPr="00300521" w:rsidR="00221D5F">
        <w:rPr>
          <w:rFonts w:asciiTheme="minorHAnsi" w:hAnsiTheme="minorHAnsi" w:cstheme="minorHAnsi"/>
        </w:rPr>
        <w:t xml:space="preserve">reports </w:t>
      </w:r>
      <w:r w:rsidRPr="00300521" w:rsidR="00067D04">
        <w:rPr>
          <w:rFonts w:asciiTheme="minorHAnsi" w:hAnsiTheme="minorHAnsi" w:cstheme="minorHAnsi"/>
        </w:rPr>
        <w:t>electronic</w:t>
      </w:r>
      <w:r w:rsidRPr="00300521" w:rsidR="00221D5F">
        <w:rPr>
          <w:rFonts w:asciiTheme="minorHAnsi" w:hAnsiTheme="minorHAnsi" w:cstheme="minorHAnsi"/>
        </w:rPr>
        <w:t>ally</w:t>
      </w:r>
      <w:r w:rsidRPr="00300521" w:rsidR="00067D04">
        <w:rPr>
          <w:rFonts w:asciiTheme="minorHAnsi" w:hAnsiTheme="minorHAnsi" w:cstheme="minorHAnsi"/>
        </w:rPr>
        <w:t>. CDX allows facilities to submit paperless report</w:t>
      </w:r>
      <w:r w:rsidRPr="00300521" w:rsidR="009643B8">
        <w:rPr>
          <w:rFonts w:asciiTheme="minorHAnsi" w:hAnsiTheme="minorHAnsi" w:cstheme="minorHAnsi"/>
        </w:rPr>
        <w:t>s</w:t>
      </w:r>
      <w:r w:rsidRPr="00300521" w:rsidR="00067D04">
        <w:rPr>
          <w:rFonts w:asciiTheme="minorHAnsi" w:hAnsiTheme="minorHAnsi" w:cstheme="minorHAnsi"/>
        </w:rPr>
        <w:t xml:space="preserve"> and receive instant confirmation of their submission</w:t>
      </w:r>
      <w:r w:rsidRPr="00300521" w:rsidR="004366E7">
        <w:rPr>
          <w:rFonts w:asciiTheme="minorHAnsi" w:hAnsiTheme="minorHAnsi" w:cstheme="minorHAnsi"/>
        </w:rPr>
        <w:t>.</w:t>
      </w:r>
      <w:r w:rsidRPr="00300521" w:rsidR="00067D04">
        <w:rPr>
          <w:rFonts w:asciiTheme="minorHAnsi" w:hAnsiTheme="minorHAnsi" w:cstheme="minorHAnsi"/>
        </w:rPr>
        <w:t xml:space="preserve"> TRI-MEweb supports most browsers</w:t>
      </w:r>
      <w:r w:rsidRPr="00300521" w:rsidR="008664AF">
        <w:rPr>
          <w:rFonts w:asciiTheme="minorHAnsi" w:hAnsiTheme="minorHAnsi" w:cstheme="minorHAnsi"/>
        </w:rPr>
        <w:t>.</w:t>
      </w:r>
      <w:r w:rsidRPr="00300521" w:rsidR="00067D04">
        <w:rPr>
          <w:rFonts w:asciiTheme="minorHAnsi" w:hAnsiTheme="minorHAnsi" w:cstheme="minorHAnsi"/>
        </w:rPr>
        <w:t xml:space="preserve"> </w:t>
      </w:r>
      <w:r w:rsidRPr="00300521" w:rsidR="008C3863">
        <w:rPr>
          <w:rFonts w:asciiTheme="minorHAnsi" w:hAnsiTheme="minorHAnsi" w:cstheme="minorHAnsi"/>
          <w:b/>
          <w:i/>
        </w:rPr>
        <w:t>For</w:t>
      </w:r>
      <w:r w:rsidRPr="00300521" w:rsidR="008C3863">
        <w:rPr>
          <w:rFonts w:asciiTheme="minorHAnsi" w:hAnsiTheme="minorHAnsi" w:cstheme="minorHAnsi"/>
        </w:rPr>
        <w:t xml:space="preserve"> </w:t>
      </w:r>
      <w:r w:rsidRPr="00300521" w:rsidR="00067D04">
        <w:rPr>
          <w:rFonts w:asciiTheme="minorHAnsi" w:hAnsiTheme="minorHAnsi" w:cstheme="minorHAnsi"/>
          <w:b/>
          <w:i/>
        </w:rPr>
        <w:t xml:space="preserve">problems </w:t>
      </w:r>
      <w:r w:rsidRPr="00300521" w:rsidR="008C3863">
        <w:rPr>
          <w:rFonts w:asciiTheme="minorHAnsi" w:hAnsiTheme="minorHAnsi" w:cstheme="minorHAnsi"/>
          <w:b/>
          <w:i/>
        </w:rPr>
        <w:t xml:space="preserve">encountered while </w:t>
      </w:r>
      <w:r w:rsidRPr="00300521" w:rsidR="00067D04">
        <w:rPr>
          <w:rFonts w:asciiTheme="minorHAnsi" w:hAnsiTheme="minorHAnsi" w:cstheme="minorHAnsi"/>
          <w:b/>
          <w:i/>
        </w:rPr>
        <w:t>accessing CDX or TRI-MEweb, consult the TRI</w:t>
      </w:r>
      <w:r w:rsidRPr="00300521" w:rsidR="00CB659B">
        <w:rPr>
          <w:rFonts w:asciiTheme="minorHAnsi" w:hAnsiTheme="minorHAnsi" w:cstheme="minorHAnsi"/>
          <w:b/>
          <w:i/>
        </w:rPr>
        <w:t xml:space="preserve"> Electronic Reporting </w:t>
      </w:r>
      <w:r w:rsidRPr="00300521" w:rsidR="00067D04">
        <w:rPr>
          <w:rFonts w:asciiTheme="minorHAnsi" w:hAnsiTheme="minorHAnsi" w:cstheme="minorHAnsi"/>
          <w:b/>
          <w:i/>
        </w:rPr>
        <w:t>webpage</w:t>
      </w:r>
      <w:r w:rsidRPr="00300521" w:rsidR="00067D04">
        <w:rPr>
          <w:rFonts w:asciiTheme="minorHAnsi" w:hAnsiTheme="minorHAnsi" w:cstheme="minorHAnsi"/>
        </w:rPr>
        <w:t>:</w:t>
      </w:r>
    </w:p>
    <w:p w:rsidR="00183F1C" w:rsidRPr="00300521" w:rsidP="00183F1C" w14:paraId="246EAAF5" w14:textId="77777777">
      <w:pPr>
        <w:pStyle w:val="BodyText"/>
        <w:rPr>
          <w:rFonts w:asciiTheme="minorHAnsi" w:hAnsiTheme="minorHAnsi" w:cstheme="minorHAnsi"/>
          <w:szCs w:val="22"/>
        </w:rPr>
      </w:pPr>
      <w:hyperlink r:id="rId39">
        <w:r w:rsidRPr="00300521">
          <w:rPr>
            <w:rStyle w:val="Hyperlink"/>
            <w:rFonts w:asciiTheme="minorHAnsi" w:hAnsiTheme="minorHAnsi" w:cstheme="minorHAnsi"/>
            <w:szCs w:val="22"/>
          </w:rPr>
          <w:t>https://www.epa.gov/tri/trimeweb</w:t>
        </w:r>
      </w:hyperlink>
      <w:r w:rsidRPr="00300521" w:rsidR="00B768A6">
        <w:rPr>
          <w:rFonts w:asciiTheme="minorHAnsi" w:hAnsiTheme="minorHAnsi" w:cstheme="minorHAnsi"/>
          <w:szCs w:val="22"/>
        </w:rPr>
        <w:t xml:space="preserve">. </w:t>
      </w:r>
    </w:p>
    <w:p w:rsidR="00A90F1C" w:rsidRPr="00300521" w:rsidP="00183F1C" w14:paraId="53011192" w14:textId="03FD5E46">
      <w:pPr>
        <w:rPr>
          <w:rFonts w:asciiTheme="minorHAnsi" w:hAnsiTheme="minorHAnsi" w:cstheme="minorHAnsi"/>
        </w:rPr>
      </w:pPr>
      <w:r w:rsidRPr="00300521">
        <w:rPr>
          <w:rFonts w:asciiTheme="minorHAnsi" w:hAnsiTheme="minorHAnsi" w:cstheme="minorHAnsi"/>
          <w:b/>
        </w:rPr>
        <w:t>U</w:t>
      </w:r>
      <w:r w:rsidRPr="00300521" w:rsidR="00067D04">
        <w:rPr>
          <w:rFonts w:asciiTheme="minorHAnsi" w:hAnsiTheme="minorHAnsi" w:cstheme="minorHAnsi"/>
          <w:b/>
        </w:rPr>
        <w:t>ser roles in TRI reporting.</w:t>
      </w:r>
      <w:r w:rsidRPr="00300521" w:rsidR="00067D04">
        <w:rPr>
          <w:rFonts w:asciiTheme="minorHAnsi" w:hAnsiTheme="minorHAnsi" w:cstheme="minorHAnsi"/>
        </w:rPr>
        <w:t xml:space="preserve"> The TRI reporting process</w:t>
      </w:r>
      <w:r w:rsidRPr="00300521" w:rsidR="001C44FE">
        <w:rPr>
          <w:rFonts w:asciiTheme="minorHAnsi" w:hAnsiTheme="minorHAnsi" w:cstheme="minorHAnsi"/>
        </w:rPr>
        <w:t xml:space="preserve"> </w:t>
      </w:r>
      <w:r w:rsidRPr="00300521" w:rsidR="00D92BA6">
        <w:rPr>
          <w:rFonts w:asciiTheme="minorHAnsi" w:hAnsiTheme="minorHAnsi" w:cstheme="minorHAnsi"/>
        </w:rPr>
        <w:t>includes</w:t>
      </w:r>
      <w:r w:rsidRPr="00300521" w:rsidR="001C44FE">
        <w:rPr>
          <w:rFonts w:asciiTheme="minorHAnsi" w:hAnsiTheme="minorHAnsi" w:cstheme="minorHAnsi"/>
        </w:rPr>
        <w:t xml:space="preserve"> two user roles</w:t>
      </w:r>
      <w:r w:rsidRPr="00300521" w:rsidR="00067D04">
        <w:rPr>
          <w:rFonts w:asciiTheme="minorHAnsi" w:hAnsiTheme="minorHAnsi" w:cstheme="minorHAnsi"/>
        </w:rPr>
        <w:t xml:space="preserve">: preparer and certifying official. Figure 1 illustrates how these roles are involved in TRI reporting. The </w:t>
      </w:r>
      <w:r w:rsidRPr="00300521">
        <w:rPr>
          <w:rFonts w:asciiTheme="minorHAnsi" w:hAnsiTheme="minorHAnsi" w:cstheme="minorHAnsi"/>
        </w:rPr>
        <w:t>p</w:t>
      </w:r>
      <w:r w:rsidRPr="00300521" w:rsidR="00067D04">
        <w:rPr>
          <w:rFonts w:asciiTheme="minorHAnsi" w:hAnsiTheme="minorHAnsi" w:cstheme="minorHAnsi"/>
        </w:rPr>
        <w:t xml:space="preserve">reparer prepares TRI forms for submission in TRI-MEweb but is not authorized to certify them. The </w:t>
      </w:r>
      <w:r w:rsidRPr="00300521">
        <w:rPr>
          <w:rFonts w:asciiTheme="minorHAnsi" w:hAnsiTheme="minorHAnsi" w:cstheme="minorHAnsi"/>
        </w:rPr>
        <w:t>c</w:t>
      </w:r>
      <w:r w:rsidRPr="00300521" w:rsidR="00067D04">
        <w:rPr>
          <w:rFonts w:asciiTheme="minorHAnsi" w:hAnsiTheme="minorHAnsi" w:cstheme="minorHAnsi"/>
        </w:rPr>
        <w:t xml:space="preserve">ertifying </w:t>
      </w:r>
      <w:r w:rsidRPr="00300521">
        <w:rPr>
          <w:rFonts w:asciiTheme="minorHAnsi" w:hAnsiTheme="minorHAnsi" w:cstheme="minorHAnsi"/>
        </w:rPr>
        <w:t>o</w:t>
      </w:r>
      <w:r w:rsidRPr="00300521" w:rsidR="00067D04">
        <w:rPr>
          <w:rFonts w:asciiTheme="minorHAnsi" w:hAnsiTheme="minorHAnsi" w:cstheme="minorHAnsi"/>
        </w:rPr>
        <w:t xml:space="preserve">fficial is the person of authority or legal representative at a facility </w:t>
      </w:r>
      <w:r w:rsidRPr="00300521" w:rsidR="00FA3878">
        <w:rPr>
          <w:rFonts w:asciiTheme="minorHAnsi" w:hAnsiTheme="minorHAnsi" w:cstheme="minorHAnsi"/>
        </w:rPr>
        <w:t>who</w:t>
      </w:r>
      <w:r w:rsidRPr="00300521" w:rsidR="00067D04">
        <w:rPr>
          <w:rFonts w:asciiTheme="minorHAnsi" w:hAnsiTheme="minorHAnsi" w:cstheme="minorHAnsi"/>
        </w:rPr>
        <w:t xml:space="preserve"> certif</w:t>
      </w:r>
      <w:r w:rsidRPr="00300521" w:rsidR="00CC4034">
        <w:rPr>
          <w:rFonts w:asciiTheme="minorHAnsi" w:hAnsiTheme="minorHAnsi" w:cstheme="minorHAnsi"/>
        </w:rPr>
        <w:t xml:space="preserve">ies </w:t>
      </w:r>
      <w:r w:rsidRPr="00300521" w:rsidR="00067D04">
        <w:rPr>
          <w:rFonts w:asciiTheme="minorHAnsi" w:hAnsiTheme="minorHAnsi" w:cstheme="minorHAnsi"/>
        </w:rPr>
        <w:t>data submitted in TRI-MEweb to EPA and their state</w:t>
      </w:r>
      <w:r w:rsidRPr="00300521" w:rsidR="00F85614">
        <w:rPr>
          <w:rFonts w:asciiTheme="minorHAnsi" w:hAnsiTheme="minorHAnsi" w:cstheme="minorHAnsi"/>
        </w:rPr>
        <w:t>, territory,</w:t>
      </w:r>
      <w:r w:rsidRPr="00300521" w:rsidR="00067D04">
        <w:rPr>
          <w:rFonts w:asciiTheme="minorHAnsi" w:hAnsiTheme="minorHAnsi" w:cstheme="minorHAnsi"/>
        </w:rPr>
        <w:t xml:space="preserve"> or tribe. Both TRI roles require a CDX user account with the TRI-MEweb application added to the </w:t>
      </w:r>
      <w:r w:rsidRPr="00300521" w:rsidR="00067D04">
        <w:rPr>
          <w:rFonts w:asciiTheme="minorHAnsi" w:hAnsiTheme="minorHAnsi" w:cstheme="minorHAnsi"/>
          <w:i/>
        </w:rPr>
        <w:t>MyCDX</w:t>
      </w:r>
      <w:r w:rsidRPr="00300521" w:rsidR="00067D04">
        <w:rPr>
          <w:rFonts w:asciiTheme="minorHAnsi" w:hAnsiTheme="minorHAnsi" w:cstheme="minorHAnsi"/>
          <w:i/>
        </w:rPr>
        <w:t xml:space="preserve"> </w:t>
      </w:r>
      <w:r w:rsidRPr="00300521" w:rsidR="00067D04">
        <w:rPr>
          <w:rFonts w:asciiTheme="minorHAnsi" w:hAnsiTheme="minorHAnsi" w:cstheme="minorHAnsi"/>
        </w:rPr>
        <w:t xml:space="preserve">profile. </w:t>
      </w:r>
      <w:r w:rsidRPr="00300521" w:rsidR="00A62452">
        <w:rPr>
          <w:rFonts w:asciiTheme="minorHAnsi" w:hAnsiTheme="minorHAnsi" w:cstheme="minorHAnsi"/>
        </w:rPr>
        <w:t>I</w:t>
      </w:r>
      <w:r w:rsidRPr="00300521" w:rsidR="00067D04">
        <w:rPr>
          <w:rFonts w:asciiTheme="minorHAnsi" w:hAnsiTheme="minorHAnsi" w:cstheme="minorHAnsi"/>
        </w:rPr>
        <w:t xml:space="preserve">nstructions for creating CDX user accounts for new preparers </w:t>
      </w:r>
      <w:r w:rsidRPr="00300521" w:rsidR="00A62452">
        <w:rPr>
          <w:rFonts w:asciiTheme="minorHAnsi" w:hAnsiTheme="minorHAnsi" w:cstheme="minorHAnsi"/>
        </w:rPr>
        <w:t>and</w:t>
      </w:r>
      <w:r w:rsidRPr="00300521" w:rsidR="00067D04">
        <w:rPr>
          <w:rFonts w:asciiTheme="minorHAnsi" w:hAnsiTheme="minorHAnsi" w:cstheme="minorHAnsi"/>
        </w:rPr>
        <w:t xml:space="preserve"> certifying officials </w:t>
      </w:r>
      <w:r w:rsidRPr="00300521" w:rsidR="00A62452">
        <w:rPr>
          <w:rFonts w:asciiTheme="minorHAnsi" w:hAnsiTheme="minorHAnsi" w:cstheme="minorHAnsi"/>
        </w:rPr>
        <w:t>are</w:t>
      </w:r>
      <w:r w:rsidRPr="00300521" w:rsidR="00067D04">
        <w:rPr>
          <w:rFonts w:asciiTheme="minorHAnsi" w:hAnsiTheme="minorHAnsi" w:cstheme="minorHAnsi"/>
        </w:rPr>
        <w:t xml:space="preserve"> on the </w:t>
      </w:r>
      <w:r w:rsidRPr="00300521" w:rsidR="00861B4C">
        <w:rPr>
          <w:rFonts w:asciiTheme="minorHAnsi" w:hAnsiTheme="minorHAnsi" w:cstheme="minorHAnsi"/>
        </w:rPr>
        <w:t>TRI</w:t>
      </w:r>
      <w:r w:rsidRPr="00300521" w:rsidR="00C82A8F">
        <w:rPr>
          <w:rFonts w:asciiTheme="minorHAnsi" w:hAnsiTheme="minorHAnsi" w:cstheme="minorHAnsi"/>
        </w:rPr>
        <w:t xml:space="preserve"> Electronic Reporting </w:t>
      </w:r>
      <w:r w:rsidRPr="00300521" w:rsidR="00067D04">
        <w:rPr>
          <w:rFonts w:asciiTheme="minorHAnsi" w:hAnsiTheme="minorHAnsi" w:cstheme="minorHAnsi"/>
        </w:rPr>
        <w:t>webpage:</w:t>
      </w:r>
    </w:p>
    <w:p w:rsidR="00640760" w:rsidRPr="00300521" w:rsidP="00183F1C" w14:paraId="44A1510B" w14:textId="29A5EDBE">
      <w:pPr>
        <w:rPr>
          <w:rFonts w:asciiTheme="minorHAnsi" w:hAnsiTheme="minorHAnsi" w:cstheme="minorHAnsi"/>
        </w:rPr>
      </w:pPr>
      <w:hyperlink r:id="rId39" w:history="1">
        <w:r w:rsidRPr="00300521">
          <w:rPr>
            <w:rStyle w:val="Hyperlink"/>
            <w:rFonts w:asciiTheme="minorHAnsi" w:hAnsiTheme="minorHAnsi" w:cstheme="minorHAnsi"/>
          </w:rPr>
          <w:t>https://www.epa.gov/tri/trimeweb</w:t>
        </w:r>
      </w:hyperlink>
      <w:r w:rsidRPr="00300521" w:rsidR="00067D04">
        <w:rPr>
          <w:rFonts w:asciiTheme="minorHAnsi" w:hAnsiTheme="minorHAnsi" w:cstheme="minorHAnsi"/>
        </w:rPr>
        <w:t>.</w:t>
      </w:r>
    </w:p>
    <w:p w:rsidR="00957831" w:rsidRPr="00300521" w:rsidP="00F75A5A" w14:paraId="7BAEFD3E" w14:textId="77777777">
      <w:pPr>
        <w:pStyle w:val="BodyText"/>
        <w:rPr>
          <w:rFonts w:asciiTheme="minorHAnsi" w:hAnsiTheme="minorHAnsi" w:cstheme="minorHAnsi"/>
          <w:b/>
          <w:bCs/>
        </w:rPr>
      </w:pPr>
    </w:p>
    <w:p w:rsidR="00640760" w:rsidRPr="00300521" w:rsidP="00F75A5A" w14:paraId="03362319" w14:textId="1FB424F2">
      <w:pPr>
        <w:pStyle w:val="BodyText"/>
        <w:rPr>
          <w:rFonts w:asciiTheme="minorHAnsi" w:hAnsiTheme="minorHAnsi" w:cstheme="minorHAnsi"/>
          <w:b/>
        </w:rPr>
      </w:pPr>
      <w:r w:rsidRPr="00300521">
        <w:rPr>
          <w:rFonts w:asciiTheme="minorHAnsi" w:hAnsiTheme="minorHAnsi" w:cstheme="minorHAnsi"/>
          <w:b/>
        </w:rPr>
        <w:t>Ho</w:t>
      </w:r>
      <w:r w:rsidRPr="00300521" w:rsidR="00DF45A9">
        <w:rPr>
          <w:rFonts w:asciiTheme="minorHAnsi" w:hAnsiTheme="minorHAnsi" w:cstheme="minorHAnsi"/>
          <w:b/>
        </w:rPr>
        <w:t>w</w:t>
      </w:r>
      <w:r w:rsidRPr="00300521">
        <w:rPr>
          <w:rFonts w:asciiTheme="minorHAnsi" w:hAnsiTheme="minorHAnsi" w:cstheme="minorHAnsi"/>
          <w:b/>
        </w:rPr>
        <w:t xml:space="preserve"> to </w:t>
      </w:r>
      <w:r w:rsidRPr="00300521" w:rsidR="00DF45A9">
        <w:rPr>
          <w:rFonts w:asciiTheme="minorHAnsi" w:hAnsiTheme="minorHAnsi" w:cstheme="minorHAnsi"/>
          <w:b/>
        </w:rPr>
        <w:t xml:space="preserve">create a CDX account and use </w:t>
      </w:r>
      <w:r w:rsidRPr="00300521" w:rsidR="00067D04">
        <w:rPr>
          <w:rFonts w:asciiTheme="minorHAnsi" w:hAnsiTheme="minorHAnsi" w:cstheme="minorHAnsi"/>
          <w:b/>
        </w:rPr>
        <w:t xml:space="preserve">TRI-MEweb. </w:t>
      </w:r>
    </w:p>
    <w:p w:rsidR="00640760" w:rsidRPr="00300521" w:rsidP="00F75A5A" w14:paraId="4EED1507" w14:textId="2A164526">
      <w:pPr>
        <w:pStyle w:val="Bullets"/>
        <w:rPr>
          <w:rFonts w:asciiTheme="minorHAnsi" w:hAnsiTheme="minorHAnsi" w:cstheme="minorHAnsi"/>
        </w:rPr>
      </w:pPr>
      <w:r w:rsidRPr="00300521">
        <w:rPr>
          <w:rFonts w:asciiTheme="minorHAnsi" w:hAnsiTheme="minorHAnsi" w:cstheme="minorHAnsi"/>
        </w:rPr>
        <w:t xml:space="preserve">Access the CDX login at </w:t>
      </w:r>
      <w:hyperlink r:id="rId40" w:history="1">
        <w:r w:rsidRPr="00300521">
          <w:rPr>
            <w:rStyle w:val="Hyperlink"/>
            <w:rFonts w:asciiTheme="minorHAnsi" w:hAnsiTheme="minorHAnsi" w:cstheme="minorHAnsi"/>
            <w:szCs w:val="22"/>
          </w:rPr>
          <w:t>https://cdx.epa.gov/</w:t>
        </w:r>
      </w:hyperlink>
      <w:r w:rsidRPr="00300521">
        <w:rPr>
          <w:rFonts w:asciiTheme="minorHAnsi" w:hAnsiTheme="minorHAnsi" w:cstheme="minorHAnsi"/>
        </w:rPr>
        <w:t xml:space="preserve">. Click the </w:t>
      </w:r>
      <w:r w:rsidRPr="00300521" w:rsidR="001543C3">
        <w:rPr>
          <w:rFonts w:asciiTheme="minorHAnsi" w:hAnsiTheme="minorHAnsi" w:cstheme="minorHAnsi"/>
        </w:rPr>
        <w:t>“</w:t>
      </w:r>
      <w:r w:rsidRPr="00300521">
        <w:rPr>
          <w:rFonts w:asciiTheme="minorHAnsi" w:hAnsiTheme="minorHAnsi" w:cstheme="minorHAnsi"/>
          <w:b/>
        </w:rPr>
        <w:t xml:space="preserve">Register </w:t>
      </w:r>
      <w:r w:rsidRPr="00300521">
        <w:rPr>
          <w:rFonts w:asciiTheme="minorHAnsi" w:hAnsiTheme="minorHAnsi" w:cstheme="minorHAnsi"/>
          <w:b/>
        </w:rPr>
        <w:t>with CDX</w:t>
      </w:r>
      <w:r w:rsidRPr="00300521" w:rsidR="001543C3">
        <w:rPr>
          <w:rFonts w:asciiTheme="minorHAnsi" w:hAnsiTheme="minorHAnsi" w:cstheme="minorHAnsi"/>
          <w:bCs/>
          <w:iCs/>
        </w:rPr>
        <w:t>”</w:t>
      </w:r>
      <w:r w:rsidRPr="00300521">
        <w:rPr>
          <w:rFonts w:asciiTheme="minorHAnsi" w:hAnsiTheme="minorHAnsi" w:cstheme="minorHAnsi"/>
        </w:rPr>
        <w:t xml:space="preserve"> link to creat</w:t>
      </w:r>
      <w:r w:rsidRPr="00300521" w:rsidR="00A62452">
        <w:rPr>
          <w:rFonts w:asciiTheme="minorHAnsi" w:hAnsiTheme="minorHAnsi" w:cstheme="minorHAnsi"/>
        </w:rPr>
        <w:t>e</w:t>
      </w:r>
      <w:r w:rsidRPr="00300521">
        <w:rPr>
          <w:rFonts w:asciiTheme="minorHAnsi" w:hAnsiTheme="minorHAnsi" w:cstheme="minorHAnsi"/>
        </w:rPr>
        <w:t xml:space="preserve"> a new CDX user account. </w:t>
      </w:r>
    </w:p>
    <w:p w:rsidR="00640760" w:rsidRPr="00300521" w:rsidP="00F75A5A" w14:paraId="784C880E" w14:textId="71F89212">
      <w:pPr>
        <w:pStyle w:val="Bullets"/>
        <w:rPr>
          <w:rFonts w:asciiTheme="minorHAnsi" w:hAnsiTheme="minorHAnsi" w:cstheme="minorHAnsi"/>
        </w:rPr>
      </w:pPr>
      <w:r w:rsidRPr="00300521">
        <w:rPr>
          <w:rFonts w:asciiTheme="minorHAnsi" w:hAnsiTheme="minorHAnsi" w:cstheme="minorHAnsi"/>
        </w:rPr>
        <w:t xml:space="preserve">When </w:t>
      </w:r>
      <w:r w:rsidRPr="00300521" w:rsidR="00505264">
        <w:rPr>
          <w:rFonts w:asciiTheme="minorHAnsi" w:hAnsiTheme="minorHAnsi" w:cstheme="minorHAnsi"/>
        </w:rPr>
        <w:t xml:space="preserve">adding a Program Service while </w:t>
      </w:r>
      <w:r w:rsidRPr="00300521">
        <w:rPr>
          <w:rFonts w:asciiTheme="minorHAnsi" w:hAnsiTheme="minorHAnsi" w:cstheme="minorHAnsi"/>
        </w:rPr>
        <w:t xml:space="preserve">registering with CDX, search for </w:t>
      </w:r>
      <w:r w:rsidRPr="00300521" w:rsidR="00505264">
        <w:rPr>
          <w:rFonts w:asciiTheme="minorHAnsi" w:hAnsiTheme="minorHAnsi" w:cstheme="minorHAnsi"/>
        </w:rPr>
        <w:t xml:space="preserve">and select </w:t>
      </w:r>
      <w:r w:rsidRPr="00300521" w:rsidR="00D0132E">
        <w:rPr>
          <w:rFonts w:asciiTheme="minorHAnsi" w:hAnsiTheme="minorHAnsi" w:cstheme="minorHAnsi"/>
        </w:rPr>
        <w:t>“</w:t>
      </w:r>
      <w:r w:rsidRPr="00300521">
        <w:rPr>
          <w:rFonts w:asciiTheme="minorHAnsi" w:hAnsiTheme="minorHAnsi" w:cstheme="minorHAnsi"/>
        </w:rPr>
        <w:t>TRI-MEweb</w:t>
      </w:r>
      <w:r w:rsidRPr="00300521" w:rsidR="00505264">
        <w:rPr>
          <w:rFonts w:asciiTheme="minorHAnsi" w:hAnsiTheme="minorHAnsi" w:cstheme="minorHAnsi"/>
        </w:rPr>
        <w:t>.</w:t>
      </w:r>
      <w:r w:rsidRPr="00300521" w:rsidR="00D0132E">
        <w:rPr>
          <w:rFonts w:asciiTheme="minorHAnsi" w:hAnsiTheme="minorHAnsi" w:cstheme="minorHAnsi"/>
        </w:rPr>
        <w:t>”</w:t>
      </w:r>
    </w:p>
    <w:p w:rsidR="00640760" w:rsidRPr="00300521" w:rsidP="00F75A5A" w14:paraId="19E86449" w14:textId="1C24747F">
      <w:pPr>
        <w:pStyle w:val="Bullets"/>
        <w:rPr>
          <w:rFonts w:asciiTheme="minorHAnsi" w:hAnsiTheme="minorHAnsi" w:cstheme="minorHAnsi"/>
        </w:rPr>
      </w:pPr>
      <w:r w:rsidRPr="00300521">
        <w:rPr>
          <w:rFonts w:asciiTheme="minorHAnsi" w:hAnsiTheme="minorHAnsi" w:cstheme="minorHAnsi"/>
        </w:rPr>
        <w:t>N</w:t>
      </w:r>
      <w:r w:rsidRPr="00300521" w:rsidR="3D609032">
        <w:rPr>
          <w:rFonts w:asciiTheme="minorHAnsi" w:hAnsiTheme="minorHAnsi" w:cstheme="minorHAnsi"/>
        </w:rPr>
        <w:t xml:space="preserve">ew </w:t>
      </w:r>
      <w:r w:rsidRPr="00300521" w:rsidR="00067D04">
        <w:rPr>
          <w:rFonts w:asciiTheme="minorHAnsi" w:hAnsiTheme="minorHAnsi" w:cstheme="minorHAnsi"/>
        </w:rPr>
        <w:t xml:space="preserve">certifying officials must submit an </w:t>
      </w:r>
      <w:r w:rsidRPr="00300521" w:rsidR="183A0429">
        <w:rPr>
          <w:rFonts w:asciiTheme="minorHAnsi" w:hAnsiTheme="minorHAnsi" w:cstheme="minorHAnsi"/>
        </w:rPr>
        <w:t>Electronic Signature Agreement (</w:t>
      </w:r>
      <w:r w:rsidRPr="00300521" w:rsidR="00067D04">
        <w:rPr>
          <w:rFonts w:asciiTheme="minorHAnsi" w:hAnsiTheme="minorHAnsi" w:cstheme="minorHAnsi"/>
        </w:rPr>
        <w:t>ESA</w:t>
      </w:r>
      <w:r w:rsidRPr="00300521" w:rsidR="70766ABA">
        <w:rPr>
          <w:rFonts w:asciiTheme="minorHAnsi" w:hAnsiTheme="minorHAnsi" w:cstheme="minorHAnsi"/>
        </w:rPr>
        <w:t>)</w:t>
      </w:r>
      <w:r w:rsidRPr="00300521" w:rsidR="00067D04">
        <w:rPr>
          <w:rFonts w:asciiTheme="minorHAnsi" w:hAnsiTheme="minorHAnsi" w:cstheme="minorHAnsi"/>
        </w:rPr>
        <w:t xml:space="preserve"> </w:t>
      </w:r>
      <w:r w:rsidRPr="00300521" w:rsidR="00653301">
        <w:rPr>
          <w:rFonts w:asciiTheme="minorHAnsi" w:hAnsiTheme="minorHAnsi" w:cstheme="minorHAnsi"/>
        </w:rPr>
        <w:t xml:space="preserve">and a </w:t>
      </w:r>
      <w:r w:rsidRPr="00300521" w:rsidR="4421CE7A">
        <w:rPr>
          <w:rFonts w:asciiTheme="minorHAnsi" w:hAnsiTheme="minorHAnsi" w:cstheme="minorHAnsi"/>
        </w:rPr>
        <w:t>TRIFID Signature Agreement form</w:t>
      </w:r>
      <w:r w:rsidRPr="00300521" w:rsidR="00ED1B77">
        <w:rPr>
          <w:rFonts w:asciiTheme="minorHAnsi" w:hAnsiTheme="minorHAnsi" w:cstheme="minorHAnsi"/>
        </w:rPr>
        <w:t xml:space="preserve">. A TRIFID Signature Agreement Form is required for </w:t>
      </w:r>
      <w:r w:rsidRPr="00300521" w:rsidR="00D211BC">
        <w:rPr>
          <w:rFonts w:asciiTheme="minorHAnsi" w:hAnsiTheme="minorHAnsi" w:cstheme="minorHAnsi"/>
        </w:rPr>
        <w:t xml:space="preserve">each </w:t>
      </w:r>
      <w:r w:rsidRPr="00300521" w:rsidR="35735A52">
        <w:rPr>
          <w:rFonts w:asciiTheme="minorHAnsi" w:hAnsiTheme="minorHAnsi" w:cstheme="minorHAnsi"/>
        </w:rPr>
        <w:t>f</w:t>
      </w:r>
      <w:r w:rsidRPr="00300521" w:rsidR="4421CE7A">
        <w:rPr>
          <w:rFonts w:asciiTheme="minorHAnsi" w:hAnsiTheme="minorHAnsi" w:cstheme="minorHAnsi"/>
        </w:rPr>
        <w:t>a</w:t>
      </w:r>
      <w:r w:rsidRPr="00300521" w:rsidR="74B352F9">
        <w:rPr>
          <w:rFonts w:asciiTheme="minorHAnsi" w:hAnsiTheme="minorHAnsi" w:cstheme="minorHAnsi"/>
        </w:rPr>
        <w:t>c</w:t>
      </w:r>
      <w:r w:rsidRPr="00300521" w:rsidR="4421CE7A">
        <w:rPr>
          <w:rFonts w:asciiTheme="minorHAnsi" w:hAnsiTheme="minorHAnsi" w:cstheme="minorHAnsi"/>
        </w:rPr>
        <w:t>ility</w:t>
      </w:r>
      <w:r w:rsidRPr="00300521" w:rsidR="000A54F6">
        <w:rPr>
          <w:rFonts w:asciiTheme="minorHAnsi" w:hAnsiTheme="minorHAnsi" w:cstheme="minorHAnsi"/>
        </w:rPr>
        <w:t xml:space="preserve"> the certifying official</w:t>
      </w:r>
      <w:r w:rsidRPr="00300521" w:rsidR="4421CE7A">
        <w:rPr>
          <w:rFonts w:asciiTheme="minorHAnsi" w:hAnsiTheme="minorHAnsi" w:cstheme="minorHAnsi"/>
        </w:rPr>
        <w:t xml:space="preserve"> </w:t>
      </w:r>
      <w:r w:rsidRPr="00300521" w:rsidR="00005D17">
        <w:rPr>
          <w:rFonts w:asciiTheme="minorHAnsi" w:hAnsiTheme="minorHAnsi" w:cstheme="minorHAnsi"/>
        </w:rPr>
        <w:t>represents</w:t>
      </w:r>
      <w:r w:rsidRPr="00300521" w:rsidR="000A54F6">
        <w:rPr>
          <w:rFonts w:asciiTheme="minorHAnsi" w:hAnsiTheme="minorHAnsi" w:cstheme="minorHAnsi"/>
        </w:rPr>
        <w:t>.</w:t>
      </w:r>
      <w:r w:rsidRPr="00300521" w:rsidR="00801763">
        <w:rPr>
          <w:rFonts w:asciiTheme="minorHAnsi" w:hAnsiTheme="minorHAnsi" w:cstheme="minorHAnsi"/>
        </w:rPr>
        <w:t xml:space="preserve"> </w:t>
      </w:r>
      <w:r w:rsidRPr="00300521" w:rsidR="00AE7538">
        <w:rPr>
          <w:rFonts w:asciiTheme="minorHAnsi" w:hAnsiTheme="minorHAnsi" w:cstheme="minorHAnsi"/>
        </w:rPr>
        <w:t>T</w:t>
      </w:r>
      <w:r w:rsidRPr="00300521" w:rsidR="00067D04">
        <w:rPr>
          <w:rFonts w:asciiTheme="minorHAnsi" w:hAnsiTheme="minorHAnsi" w:cstheme="minorHAnsi"/>
        </w:rPr>
        <w:t xml:space="preserve">he </w:t>
      </w:r>
      <w:r w:rsidRPr="00300521" w:rsidR="00FB7941">
        <w:rPr>
          <w:rFonts w:asciiTheme="minorHAnsi" w:hAnsiTheme="minorHAnsi" w:cstheme="minorHAnsi"/>
        </w:rPr>
        <w:t xml:space="preserve">ESA </w:t>
      </w:r>
      <w:r w:rsidRPr="00300521" w:rsidR="00067D04">
        <w:rPr>
          <w:rFonts w:asciiTheme="minorHAnsi" w:hAnsiTheme="minorHAnsi" w:cstheme="minorHAnsi"/>
        </w:rPr>
        <w:t xml:space="preserve">section below </w:t>
      </w:r>
      <w:r w:rsidRPr="00300521" w:rsidR="00AE7538">
        <w:rPr>
          <w:rFonts w:asciiTheme="minorHAnsi" w:hAnsiTheme="minorHAnsi" w:cstheme="minorHAnsi"/>
        </w:rPr>
        <w:t xml:space="preserve">describes </w:t>
      </w:r>
      <w:r w:rsidRPr="00300521" w:rsidR="00C613F7">
        <w:rPr>
          <w:rFonts w:asciiTheme="minorHAnsi" w:hAnsiTheme="minorHAnsi" w:cstheme="minorHAnsi"/>
        </w:rPr>
        <w:t>how to submit these forms</w:t>
      </w:r>
      <w:r w:rsidRPr="00300521" w:rsidR="00067D04">
        <w:rPr>
          <w:rFonts w:asciiTheme="minorHAnsi" w:hAnsiTheme="minorHAnsi" w:cstheme="minorHAnsi"/>
        </w:rPr>
        <w:t>.</w:t>
      </w:r>
    </w:p>
    <w:p w:rsidR="00640760" w:rsidRPr="00300521" w:rsidP="00F75A5A" w14:paraId="035BFE85" w14:textId="3367929B">
      <w:pPr>
        <w:pStyle w:val="Bullets"/>
        <w:rPr>
          <w:rFonts w:asciiTheme="minorHAnsi" w:hAnsiTheme="minorHAnsi" w:cstheme="minorHAnsi"/>
        </w:rPr>
      </w:pPr>
      <w:r w:rsidRPr="00300521">
        <w:rPr>
          <w:rFonts w:asciiTheme="minorHAnsi" w:hAnsiTheme="minorHAnsi" w:cstheme="minorHAnsi"/>
        </w:rPr>
        <w:t xml:space="preserve">Users </w:t>
      </w:r>
      <w:r w:rsidRPr="00300521" w:rsidR="0085559C">
        <w:rPr>
          <w:rFonts w:asciiTheme="minorHAnsi" w:hAnsiTheme="minorHAnsi" w:cstheme="minorHAnsi"/>
        </w:rPr>
        <w:t>with</w:t>
      </w:r>
      <w:r w:rsidRPr="00300521" w:rsidR="00B10FA7">
        <w:rPr>
          <w:rFonts w:asciiTheme="minorHAnsi" w:hAnsiTheme="minorHAnsi" w:cstheme="minorHAnsi"/>
        </w:rPr>
        <w:t xml:space="preserve"> a </w:t>
      </w:r>
      <w:r w:rsidRPr="00300521">
        <w:rPr>
          <w:rFonts w:asciiTheme="minorHAnsi" w:hAnsiTheme="minorHAnsi" w:cstheme="minorHAnsi"/>
        </w:rPr>
        <w:t xml:space="preserve">CDX account </w:t>
      </w:r>
      <w:r w:rsidRPr="00300521" w:rsidR="00736A47">
        <w:rPr>
          <w:rFonts w:asciiTheme="minorHAnsi" w:hAnsiTheme="minorHAnsi" w:cstheme="minorHAnsi"/>
        </w:rPr>
        <w:t xml:space="preserve">who </w:t>
      </w:r>
      <w:r w:rsidRPr="00300521" w:rsidR="00B10FA7">
        <w:rPr>
          <w:rFonts w:asciiTheme="minorHAnsi" w:hAnsiTheme="minorHAnsi" w:cstheme="minorHAnsi"/>
        </w:rPr>
        <w:t xml:space="preserve">have not previously </w:t>
      </w:r>
      <w:r w:rsidRPr="00300521">
        <w:rPr>
          <w:rFonts w:asciiTheme="minorHAnsi" w:hAnsiTheme="minorHAnsi" w:cstheme="minorHAnsi"/>
        </w:rPr>
        <w:t>reported to TRI</w:t>
      </w:r>
      <w:r w:rsidRPr="00300521" w:rsidR="00B10FA7">
        <w:rPr>
          <w:rFonts w:asciiTheme="minorHAnsi" w:hAnsiTheme="minorHAnsi" w:cstheme="minorHAnsi"/>
        </w:rPr>
        <w:t xml:space="preserve"> </w:t>
      </w:r>
      <w:r w:rsidRPr="00300521">
        <w:rPr>
          <w:rFonts w:asciiTheme="minorHAnsi" w:hAnsiTheme="minorHAnsi" w:cstheme="minorHAnsi"/>
        </w:rPr>
        <w:t xml:space="preserve">need to add TRI-MEweb </w:t>
      </w:r>
      <w:r w:rsidRPr="00300521" w:rsidR="00A568BE">
        <w:rPr>
          <w:rFonts w:asciiTheme="minorHAnsi" w:hAnsiTheme="minorHAnsi" w:cstheme="minorHAnsi"/>
        </w:rPr>
        <w:t xml:space="preserve">to their CDX account </w:t>
      </w:r>
      <w:r w:rsidRPr="00300521">
        <w:rPr>
          <w:rFonts w:asciiTheme="minorHAnsi" w:hAnsiTheme="minorHAnsi" w:cstheme="minorHAnsi"/>
        </w:rPr>
        <w:t xml:space="preserve">by clicking the </w:t>
      </w:r>
      <w:r w:rsidRPr="00300521">
        <w:rPr>
          <w:rFonts w:asciiTheme="minorHAnsi" w:hAnsiTheme="minorHAnsi" w:cstheme="minorHAnsi"/>
          <w:b/>
        </w:rPr>
        <w:t xml:space="preserve">Manage </w:t>
      </w:r>
      <w:r w:rsidRPr="00300521" w:rsidR="00355EE1">
        <w:rPr>
          <w:rFonts w:asciiTheme="minorHAnsi" w:hAnsiTheme="minorHAnsi" w:cstheme="minorHAnsi"/>
          <w:b/>
        </w:rPr>
        <w:t xml:space="preserve">Your </w:t>
      </w:r>
      <w:r w:rsidRPr="00300521">
        <w:rPr>
          <w:rFonts w:asciiTheme="minorHAnsi" w:hAnsiTheme="minorHAnsi" w:cstheme="minorHAnsi"/>
          <w:b/>
        </w:rPr>
        <w:t>Program</w:t>
      </w:r>
      <w:r w:rsidRPr="00300521" w:rsidR="00355EE1">
        <w:rPr>
          <w:rFonts w:asciiTheme="minorHAnsi" w:hAnsiTheme="minorHAnsi" w:cstheme="minorHAnsi"/>
          <w:b/>
        </w:rPr>
        <w:t xml:space="preserve"> Services</w:t>
      </w:r>
      <w:r w:rsidRPr="00300521">
        <w:rPr>
          <w:rFonts w:asciiTheme="minorHAnsi" w:hAnsiTheme="minorHAnsi" w:cstheme="minorHAnsi"/>
        </w:rPr>
        <w:t xml:space="preserve"> link on their </w:t>
      </w:r>
      <w:r w:rsidRPr="00300521" w:rsidR="00E87376">
        <w:rPr>
          <w:rFonts w:asciiTheme="minorHAnsi" w:hAnsiTheme="minorHAnsi" w:cstheme="minorHAnsi"/>
        </w:rPr>
        <w:t>“</w:t>
      </w:r>
      <w:r w:rsidRPr="00300521">
        <w:rPr>
          <w:rFonts w:asciiTheme="minorHAnsi" w:hAnsiTheme="minorHAnsi" w:cstheme="minorHAnsi"/>
          <w:b/>
        </w:rPr>
        <w:t>MyCDX</w:t>
      </w:r>
      <w:r w:rsidRPr="00300521" w:rsidR="00E87376">
        <w:rPr>
          <w:rFonts w:asciiTheme="minorHAnsi" w:hAnsiTheme="minorHAnsi" w:cstheme="minorHAnsi"/>
        </w:rPr>
        <w:t>”</w:t>
      </w:r>
      <w:r w:rsidRPr="00300521">
        <w:rPr>
          <w:rFonts w:asciiTheme="minorHAnsi" w:hAnsiTheme="minorHAnsi" w:cstheme="minorHAnsi"/>
        </w:rPr>
        <w:t xml:space="preserve"> page.</w:t>
      </w:r>
      <w:r w:rsidRPr="00300521" w:rsidR="004C2A79">
        <w:rPr>
          <w:rFonts w:asciiTheme="minorHAnsi" w:hAnsiTheme="minorHAnsi" w:cstheme="minorHAnsi"/>
        </w:rPr>
        <w:t xml:space="preserve"> </w:t>
      </w:r>
    </w:p>
    <w:p w:rsidR="00640760" w:rsidRPr="00300521" w:rsidP="00F75A5A" w14:paraId="7B3FD80E" w14:textId="1D306D2A">
      <w:pPr>
        <w:pStyle w:val="BodyText"/>
        <w:rPr>
          <w:rFonts w:asciiTheme="minorHAnsi" w:hAnsiTheme="minorHAnsi" w:cstheme="minorHAnsi"/>
        </w:rPr>
      </w:pPr>
      <w:r w:rsidRPr="00300521">
        <w:rPr>
          <w:rFonts w:asciiTheme="minorHAnsi" w:hAnsiTheme="minorHAnsi" w:cstheme="minorHAnsi"/>
          <w:b/>
        </w:rPr>
        <w:t xml:space="preserve">Linking </w:t>
      </w:r>
      <w:r w:rsidRPr="00300521" w:rsidR="00B12D66">
        <w:rPr>
          <w:rFonts w:asciiTheme="minorHAnsi" w:hAnsiTheme="minorHAnsi" w:cstheme="minorHAnsi"/>
          <w:b/>
        </w:rPr>
        <w:t xml:space="preserve">a </w:t>
      </w:r>
      <w:r w:rsidRPr="00300521">
        <w:rPr>
          <w:rFonts w:asciiTheme="minorHAnsi" w:hAnsiTheme="minorHAnsi" w:cstheme="minorHAnsi"/>
          <w:b/>
        </w:rPr>
        <w:t>new CDX account to an existing TRI facility in TRI-MEweb.</w:t>
      </w:r>
      <w:r w:rsidRPr="00300521">
        <w:rPr>
          <w:rFonts w:asciiTheme="minorHAnsi" w:hAnsiTheme="minorHAnsi" w:cstheme="minorHAnsi"/>
        </w:rPr>
        <w:t xml:space="preserve"> </w:t>
      </w:r>
      <w:r w:rsidRPr="00300521" w:rsidR="39C7B576">
        <w:rPr>
          <w:rFonts w:asciiTheme="minorHAnsi" w:hAnsiTheme="minorHAnsi" w:cstheme="minorHAnsi"/>
        </w:rPr>
        <w:t>F</w:t>
      </w:r>
      <w:r w:rsidRPr="00300521">
        <w:rPr>
          <w:rFonts w:asciiTheme="minorHAnsi" w:hAnsiTheme="minorHAnsi" w:cstheme="minorHAnsi"/>
        </w:rPr>
        <w:t>acilit</w:t>
      </w:r>
      <w:r w:rsidRPr="00300521" w:rsidR="6705E91A">
        <w:rPr>
          <w:rFonts w:asciiTheme="minorHAnsi" w:hAnsiTheme="minorHAnsi" w:cstheme="minorHAnsi"/>
        </w:rPr>
        <w:t>ies</w:t>
      </w:r>
      <w:r w:rsidRPr="00300521">
        <w:rPr>
          <w:rFonts w:asciiTheme="minorHAnsi" w:hAnsiTheme="minorHAnsi" w:cstheme="minorHAnsi"/>
        </w:rPr>
        <w:t xml:space="preserve"> </w:t>
      </w:r>
      <w:r w:rsidRPr="00300521" w:rsidR="04A2C519">
        <w:rPr>
          <w:rFonts w:asciiTheme="minorHAnsi" w:hAnsiTheme="minorHAnsi" w:cstheme="minorHAnsi"/>
        </w:rPr>
        <w:t xml:space="preserve">that </w:t>
      </w:r>
      <w:r w:rsidRPr="00300521" w:rsidR="00833830">
        <w:rPr>
          <w:rFonts w:asciiTheme="minorHAnsi" w:hAnsiTheme="minorHAnsi" w:cstheme="minorHAnsi"/>
        </w:rPr>
        <w:t>ha</w:t>
      </w:r>
      <w:r w:rsidRPr="00300521" w:rsidR="33D1D43E">
        <w:rPr>
          <w:rFonts w:asciiTheme="minorHAnsi" w:hAnsiTheme="minorHAnsi" w:cstheme="minorHAnsi"/>
        </w:rPr>
        <w:t>ve</w:t>
      </w:r>
      <w:r w:rsidRPr="00300521" w:rsidR="00833830">
        <w:rPr>
          <w:rFonts w:asciiTheme="minorHAnsi" w:hAnsiTheme="minorHAnsi" w:cstheme="minorHAnsi"/>
        </w:rPr>
        <w:t xml:space="preserve"> previously </w:t>
      </w:r>
      <w:r w:rsidRPr="00300521">
        <w:rPr>
          <w:rFonts w:asciiTheme="minorHAnsi" w:hAnsiTheme="minorHAnsi" w:cstheme="minorHAnsi"/>
        </w:rPr>
        <w:t xml:space="preserve">submitted a TRI reporting form will have a TRI Facility Identification (TRIFID) </w:t>
      </w:r>
      <w:r w:rsidRPr="00300521" w:rsidR="00C05E5A">
        <w:rPr>
          <w:rFonts w:asciiTheme="minorHAnsi" w:hAnsiTheme="minorHAnsi" w:cstheme="minorHAnsi"/>
        </w:rPr>
        <w:t>Number</w:t>
      </w:r>
      <w:r w:rsidRPr="00300521" w:rsidR="00094F8F">
        <w:rPr>
          <w:rFonts w:asciiTheme="minorHAnsi" w:hAnsiTheme="minorHAnsi" w:cstheme="minorHAnsi"/>
        </w:rPr>
        <w:t xml:space="preserve"> that a new TRI-MEweb user will need to link to their account</w:t>
      </w:r>
      <w:r w:rsidRPr="00300521">
        <w:rPr>
          <w:rFonts w:asciiTheme="minorHAnsi" w:hAnsiTheme="minorHAnsi" w:cstheme="minorHAnsi"/>
        </w:rPr>
        <w:t xml:space="preserve">. </w:t>
      </w:r>
      <w:r w:rsidRPr="00300521" w:rsidR="002E77F4">
        <w:rPr>
          <w:rFonts w:asciiTheme="minorHAnsi" w:hAnsiTheme="minorHAnsi" w:cstheme="minorHAnsi"/>
        </w:rPr>
        <w:t xml:space="preserve">See </w:t>
      </w:r>
      <w:r w:rsidRPr="00300521" w:rsidR="006C6C0A">
        <w:rPr>
          <w:rFonts w:asciiTheme="minorHAnsi" w:hAnsiTheme="minorHAnsi" w:cstheme="minorHAnsi"/>
        </w:rPr>
        <w:t>Part I,</w:t>
      </w:r>
      <w:r w:rsidRPr="00300521" w:rsidR="002E77F4">
        <w:rPr>
          <w:rFonts w:asciiTheme="minorHAnsi" w:hAnsiTheme="minorHAnsi" w:cstheme="minorHAnsi"/>
        </w:rPr>
        <w:t xml:space="preserve"> </w:t>
      </w:r>
      <w:r w:rsidRPr="00300521" w:rsidR="004F1B50">
        <w:rPr>
          <w:rFonts w:asciiTheme="minorHAnsi" w:hAnsiTheme="minorHAnsi" w:cstheme="minorHAnsi"/>
        </w:rPr>
        <w:t xml:space="preserve">Section 4.1 </w:t>
      </w:r>
      <w:r w:rsidRPr="00300521" w:rsidR="002E77F4">
        <w:rPr>
          <w:rFonts w:asciiTheme="minorHAnsi" w:hAnsiTheme="minorHAnsi" w:cstheme="minorHAnsi"/>
        </w:rPr>
        <w:t xml:space="preserve">for </w:t>
      </w:r>
      <w:r w:rsidRPr="00300521" w:rsidR="002B2F1C">
        <w:rPr>
          <w:rFonts w:asciiTheme="minorHAnsi" w:hAnsiTheme="minorHAnsi" w:cstheme="minorHAnsi"/>
        </w:rPr>
        <w:t xml:space="preserve">additional </w:t>
      </w:r>
      <w:r w:rsidRPr="00300521" w:rsidR="002E77F4">
        <w:rPr>
          <w:rFonts w:asciiTheme="minorHAnsi" w:hAnsiTheme="minorHAnsi" w:cstheme="minorHAnsi"/>
        </w:rPr>
        <w:t>information</w:t>
      </w:r>
      <w:r w:rsidRPr="00300521" w:rsidR="00732FBB">
        <w:rPr>
          <w:rFonts w:asciiTheme="minorHAnsi" w:hAnsiTheme="minorHAnsi" w:cstheme="minorHAnsi"/>
        </w:rPr>
        <w:t>.</w:t>
      </w:r>
    </w:p>
    <w:p w:rsidR="00E03D14" w:rsidRPr="00300521" w:rsidP="00F75A5A" w14:paraId="5B508393" w14:textId="00126E40">
      <w:pPr>
        <w:pStyle w:val="BodyText"/>
        <w:rPr>
          <w:rFonts w:asciiTheme="minorHAnsi" w:hAnsiTheme="minorHAnsi" w:cstheme="minorHAnsi"/>
        </w:rPr>
      </w:pPr>
      <w:r w:rsidRPr="00300521">
        <w:rPr>
          <w:rFonts w:asciiTheme="minorHAnsi" w:hAnsiTheme="minorHAnsi" w:cstheme="minorHAnsi"/>
        </w:rPr>
        <w:t xml:space="preserve">In TRI-MEweb, </w:t>
      </w:r>
      <w:r w:rsidRPr="00300521" w:rsidR="00ED1746">
        <w:rPr>
          <w:rFonts w:asciiTheme="minorHAnsi" w:hAnsiTheme="minorHAnsi" w:cstheme="minorHAnsi"/>
        </w:rPr>
        <w:t xml:space="preserve">access </w:t>
      </w:r>
      <w:r w:rsidRPr="00300521">
        <w:rPr>
          <w:rFonts w:asciiTheme="minorHAnsi" w:hAnsiTheme="minorHAnsi" w:cstheme="minorHAnsi"/>
        </w:rPr>
        <w:t xml:space="preserve">an existing TRI facility by providing the technical contact information and TRIFID used on a </w:t>
      </w:r>
      <w:r w:rsidRPr="00300521" w:rsidR="00382EB7">
        <w:rPr>
          <w:rFonts w:asciiTheme="minorHAnsi" w:hAnsiTheme="minorHAnsi" w:cstheme="minorHAnsi"/>
        </w:rPr>
        <w:t xml:space="preserve">prior </w:t>
      </w:r>
      <w:r w:rsidRPr="00300521">
        <w:rPr>
          <w:rFonts w:asciiTheme="minorHAnsi" w:hAnsiTheme="minorHAnsi" w:cstheme="minorHAnsi"/>
        </w:rPr>
        <w:t xml:space="preserve">report. </w:t>
      </w:r>
      <w:r w:rsidRPr="00300521" w:rsidR="00A50098">
        <w:rPr>
          <w:rFonts w:asciiTheme="minorHAnsi" w:hAnsiTheme="minorHAnsi" w:cstheme="minorHAnsi"/>
        </w:rPr>
        <w:t xml:space="preserve">Alternatively, </w:t>
      </w:r>
      <w:r w:rsidRPr="00300521">
        <w:rPr>
          <w:rFonts w:asciiTheme="minorHAnsi" w:hAnsiTheme="minorHAnsi" w:cstheme="minorHAnsi"/>
        </w:rPr>
        <w:t>enter a</w:t>
      </w:r>
      <w:r w:rsidRPr="00300521" w:rsidR="009F5515">
        <w:rPr>
          <w:rFonts w:asciiTheme="minorHAnsi" w:hAnsiTheme="minorHAnsi" w:cstheme="minorHAnsi"/>
        </w:rPr>
        <w:t>n</w:t>
      </w:r>
      <w:r w:rsidRPr="00300521">
        <w:rPr>
          <w:rFonts w:asciiTheme="minorHAnsi" w:hAnsiTheme="minorHAnsi" w:cstheme="minorHAnsi"/>
        </w:rPr>
        <w:t xml:space="preserve"> access key for </w:t>
      </w:r>
      <w:r w:rsidRPr="00300521" w:rsidR="00D27BB6">
        <w:rPr>
          <w:rFonts w:asciiTheme="minorHAnsi" w:hAnsiTheme="minorHAnsi" w:cstheme="minorHAnsi"/>
        </w:rPr>
        <w:t xml:space="preserve">the </w:t>
      </w:r>
      <w:r w:rsidRPr="00300521">
        <w:rPr>
          <w:rFonts w:asciiTheme="minorHAnsi" w:hAnsiTheme="minorHAnsi" w:cstheme="minorHAnsi"/>
        </w:rPr>
        <w:t>facility</w:t>
      </w:r>
      <w:r w:rsidRPr="00300521" w:rsidR="009A733A">
        <w:rPr>
          <w:rFonts w:asciiTheme="minorHAnsi" w:hAnsiTheme="minorHAnsi" w:cstheme="minorHAnsi"/>
        </w:rPr>
        <w:t xml:space="preserve">. </w:t>
      </w:r>
      <w:r w:rsidRPr="00300521" w:rsidR="00EB54C6">
        <w:rPr>
          <w:rFonts w:asciiTheme="minorHAnsi" w:hAnsiTheme="minorHAnsi" w:cstheme="minorHAnsi"/>
        </w:rPr>
        <w:t xml:space="preserve">TRI-MEweb </w:t>
      </w:r>
      <w:r w:rsidRPr="00300521" w:rsidR="00031FD7">
        <w:rPr>
          <w:rFonts w:asciiTheme="minorHAnsi" w:hAnsiTheme="minorHAnsi" w:cstheme="minorHAnsi"/>
        </w:rPr>
        <w:t xml:space="preserve">creates a unique </w:t>
      </w:r>
      <w:r w:rsidRPr="00300521" w:rsidR="00EB54C6">
        <w:rPr>
          <w:rFonts w:asciiTheme="minorHAnsi" w:hAnsiTheme="minorHAnsi" w:cstheme="minorHAnsi"/>
        </w:rPr>
        <w:t xml:space="preserve">access key </w:t>
      </w:r>
      <w:r w:rsidRPr="00300521" w:rsidR="00031FD7">
        <w:rPr>
          <w:rFonts w:asciiTheme="minorHAnsi" w:hAnsiTheme="minorHAnsi" w:cstheme="minorHAnsi"/>
        </w:rPr>
        <w:t xml:space="preserve">for each </w:t>
      </w:r>
      <w:r w:rsidRPr="00300521" w:rsidR="00517679">
        <w:rPr>
          <w:rFonts w:asciiTheme="minorHAnsi" w:hAnsiTheme="minorHAnsi" w:cstheme="minorHAnsi"/>
        </w:rPr>
        <w:t>facility and provides this key to</w:t>
      </w:r>
      <w:r w:rsidRPr="00300521" w:rsidR="00F54246">
        <w:rPr>
          <w:rFonts w:asciiTheme="minorHAnsi" w:hAnsiTheme="minorHAnsi" w:cstheme="minorHAnsi"/>
        </w:rPr>
        <w:t xml:space="preserve"> </w:t>
      </w:r>
      <w:r w:rsidRPr="00300521" w:rsidR="00941DFA">
        <w:rPr>
          <w:rFonts w:asciiTheme="minorHAnsi" w:hAnsiTheme="minorHAnsi" w:cstheme="minorHAnsi"/>
        </w:rPr>
        <w:t>preparers and certifying officials</w:t>
      </w:r>
      <w:r w:rsidRPr="00300521">
        <w:rPr>
          <w:rFonts w:asciiTheme="minorHAnsi" w:hAnsiTheme="minorHAnsi" w:cstheme="minorHAnsi"/>
        </w:rPr>
        <w:t xml:space="preserve">. </w:t>
      </w:r>
      <w:r w:rsidRPr="00300521" w:rsidR="007C1330">
        <w:rPr>
          <w:rFonts w:asciiTheme="minorHAnsi" w:hAnsiTheme="minorHAnsi" w:cstheme="minorHAnsi"/>
        </w:rPr>
        <w:t xml:space="preserve">For lost or forgotten access keys, </w:t>
      </w:r>
      <w:r w:rsidRPr="00300521" w:rsidR="006179B4">
        <w:rPr>
          <w:rFonts w:asciiTheme="minorHAnsi" w:hAnsiTheme="minorHAnsi" w:cstheme="minorHAnsi"/>
        </w:rPr>
        <w:t>request</w:t>
      </w:r>
      <w:r w:rsidRPr="00300521" w:rsidR="006179B4">
        <w:rPr>
          <w:rFonts w:asciiTheme="minorHAnsi" w:hAnsiTheme="minorHAnsi" w:cstheme="minorHAnsi"/>
        </w:rPr>
        <w:t xml:space="preserve"> that </w:t>
      </w:r>
      <w:r w:rsidRPr="00300521" w:rsidR="00355EE1">
        <w:rPr>
          <w:rFonts w:asciiTheme="minorHAnsi" w:hAnsiTheme="minorHAnsi" w:cstheme="minorHAnsi"/>
        </w:rPr>
        <w:t>TRI-MEweb</w:t>
      </w:r>
      <w:r w:rsidRPr="00300521" w:rsidR="006179B4">
        <w:rPr>
          <w:rFonts w:asciiTheme="minorHAnsi" w:hAnsiTheme="minorHAnsi" w:cstheme="minorHAnsi"/>
        </w:rPr>
        <w:t xml:space="preserve"> </w:t>
      </w:r>
      <w:r w:rsidRPr="00300521" w:rsidR="00700648">
        <w:rPr>
          <w:rFonts w:asciiTheme="minorHAnsi" w:hAnsiTheme="minorHAnsi" w:cstheme="minorHAnsi"/>
        </w:rPr>
        <w:t xml:space="preserve">provide the access key via </w:t>
      </w:r>
      <w:r w:rsidRPr="00300521" w:rsidR="006179B4">
        <w:rPr>
          <w:rFonts w:asciiTheme="minorHAnsi" w:hAnsiTheme="minorHAnsi" w:cstheme="minorHAnsi"/>
        </w:rPr>
        <w:t>email.</w:t>
      </w:r>
      <w:r w:rsidRPr="00300521" w:rsidR="009428B6">
        <w:rPr>
          <w:rFonts w:asciiTheme="minorHAnsi" w:hAnsiTheme="minorHAnsi" w:cstheme="minorHAnsi"/>
        </w:rPr>
        <w:t xml:space="preserve"> </w:t>
      </w:r>
      <w:r w:rsidRPr="00300521" w:rsidR="007C1330">
        <w:rPr>
          <w:rFonts w:asciiTheme="minorHAnsi" w:hAnsiTheme="minorHAnsi" w:cstheme="minorHAnsi"/>
        </w:rPr>
        <w:t>Alternatively,</w:t>
      </w:r>
      <w:r w:rsidRPr="00300521">
        <w:rPr>
          <w:rFonts w:asciiTheme="minorHAnsi" w:hAnsiTheme="minorHAnsi" w:cstheme="minorHAnsi"/>
        </w:rPr>
        <w:t xml:space="preserve"> contact the CDX Help Desk at (888) 890-1995 to obtain </w:t>
      </w:r>
      <w:r w:rsidRPr="00300521" w:rsidR="006F285C">
        <w:rPr>
          <w:rFonts w:asciiTheme="minorHAnsi" w:hAnsiTheme="minorHAnsi" w:cstheme="minorHAnsi"/>
        </w:rPr>
        <w:t xml:space="preserve">an </w:t>
      </w:r>
      <w:r w:rsidRPr="00300521">
        <w:rPr>
          <w:rFonts w:asciiTheme="minorHAnsi" w:hAnsiTheme="minorHAnsi" w:cstheme="minorHAnsi"/>
        </w:rPr>
        <w:t>access key.</w:t>
      </w:r>
      <w:r w:rsidRPr="00300521" w:rsidR="0062576E">
        <w:rPr>
          <w:rFonts w:asciiTheme="minorHAnsi" w:hAnsiTheme="minorHAnsi" w:cstheme="minorHAnsi"/>
        </w:rPr>
        <w:t xml:space="preserve"> </w:t>
      </w:r>
    </w:p>
    <w:p w:rsidR="00640760" w:rsidRPr="00300521" w:rsidP="00F75A5A" w14:paraId="3AD48D39" w14:textId="77777777">
      <w:pPr>
        <w:pStyle w:val="Heading3"/>
        <w:ind w:left="0" w:firstLine="0"/>
        <w:rPr>
          <w:rFonts w:asciiTheme="minorHAnsi" w:hAnsiTheme="minorHAnsi" w:cstheme="minorHAnsi"/>
          <w:szCs w:val="22"/>
        </w:rPr>
      </w:pPr>
      <w:bookmarkStart w:id="94" w:name="_Toc433296996"/>
      <w:bookmarkStart w:id="95" w:name="_Toc19619184"/>
      <w:bookmarkStart w:id="96" w:name="_Toc53641624"/>
      <w:bookmarkStart w:id="97" w:name="_Toc152348714"/>
      <w:bookmarkStart w:id="98" w:name="_Toc225253036"/>
      <w:r w:rsidRPr="00300521">
        <w:rPr>
          <w:rFonts w:asciiTheme="minorHAnsi" w:hAnsiTheme="minorHAnsi" w:cstheme="minorHAnsi"/>
        </w:rPr>
        <w:t xml:space="preserve">A.2.c. </w:t>
      </w:r>
      <w:r w:rsidRPr="00300521" w:rsidR="007D5D79">
        <w:rPr>
          <w:rFonts w:asciiTheme="minorHAnsi" w:hAnsiTheme="minorHAnsi" w:cstheme="minorHAnsi"/>
        </w:rPr>
        <w:tab/>
      </w:r>
      <w:r w:rsidRPr="00300521">
        <w:rPr>
          <w:rFonts w:asciiTheme="minorHAnsi" w:hAnsiTheme="minorHAnsi" w:cstheme="minorHAnsi"/>
        </w:rPr>
        <w:t>Electronic Signature Agreement</w:t>
      </w:r>
      <w:bookmarkEnd w:id="94"/>
      <w:bookmarkEnd w:id="95"/>
      <w:bookmarkEnd w:id="96"/>
      <w:bookmarkEnd w:id="97"/>
      <w:bookmarkEnd w:id="98"/>
    </w:p>
    <w:p w:rsidR="00640760" w:rsidRPr="00300521" w:rsidP="00F75A5A" w14:paraId="073A8FFD" w14:textId="195B5793">
      <w:pPr>
        <w:pStyle w:val="BodyText"/>
        <w:rPr>
          <w:rFonts w:asciiTheme="minorHAnsi" w:hAnsiTheme="minorHAnsi" w:cstheme="minorHAnsi"/>
        </w:rPr>
      </w:pPr>
      <w:r w:rsidRPr="00300521">
        <w:rPr>
          <w:rFonts w:asciiTheme="minorHAnsi" w:hAnsiTheme="minorHAnsi" w:cstheme="minorHAnsi"/>
        </w:rPr>
        <w:t>An Electronic Signature Agreement (ESA) is a statement declar</w:t>
      </w:r>
      <w:r w:rsidRPr="00300521" w:rsidR="000C0F1D">
        <w:rPr>
          <w:rFonts w:asciiTheme="minorHAnsi" w:hAnsiTheme="minorHAnsi" w:cstheme="minorHAnsi"/>
        </w:rPr>
        <w:t>ing</w:t>
      </w:r>
      <w:r w:rsidRPr="00300521">
        <w:rPr>
          <w:rFonts w:asciiTheme="minorHAnsi" w:hAnsiTheme="minorHAnsi" w:cstheme="minorHAnsi"/>
        </w:rPr>
        <w:t xml:space="preserve"> the person electronically signing a document (i.e., a </w:t>
      </w:r>
      <w:r w:rsidRPr="00300521" w:rsidR="00D277C1">
        <w:rPr>
          <w:rFonts w:asciiTheme="minorHAnsi" w:hAnsiTheme="minorHAnsi" w:cstheme="minorHAnsi"/>
        </w:rPr>
        <w:t xml:space="preserve">TRI </w:t>
      </w:r>
      <w:r w:rsidRPr="00300521">
        <w:rPr>
          <w:rFonts w:asciiTheme="minorHAnsi" w:hAnsiTheme="minorHAnsi" w:cstheme="minorHAnsi"/>
        </w:rPr>
        <w:t xml:space="preserve">reporting form) understands </w:t>
      </w:r>
      <w:r w:rsidRPr="00300521" w:rsidR="00C6619A">
        <w:rPr>
          <w:rFonts w:asciiTheme="minorHAnsi" w:hAnsiTheme="minorHAnsi" w:cstheme="minorHAnsi"/>
        </w:rPr>
        <w:t xml:space="preserve">that </w:t>
      </w:r>
      <w:r w:rsidRPr="00300521" w:rsidR="002F3DA0">
        <w:rPr>
          <w:rFonts w:asciiTheme="minorHAnsi" w:hAnsiTheme="minorHAnsi" w:cstheme="minorHAnsi"/>
        </w:rPr>
        <w:t xml:space="preserve">an </w:t>
      </w:r>
      <w:r w:rsidRPr="00300521">
        <w:rPr>
          <w:rFonts w:asciiTheme="minorHAnsi" w:hAnsiTheme="minorHAnsi" w:cstheme="minorHAnsi"/>
        </w:rPr>
        <w:t>electronic signature is legally binding. EPA requires certifying official</w:t>
      </w:r>
      <w:r w:rsidRPr="00300521" w:rsidR="00A8343C">
        <w:rPr>
          <w:rFonts w:asciiTheme="minorHAnsi" w:hAnsiTheme="minorHAnsi" w:cstheme="minorHAnsi"/>
        </w:rPr>
        <w:t>s</w:t>
      </w:r>
      <w:r w:rsidRPr="00300521">
        <w:rPr>
          <w:rFonts w:asciiTheme="minorHAnsi" w:hAnsiTheme="minorHAnsi" w:cstheme="minorHAnsi"/>
        </w:rPr>
        <w:t xml:space="preserve"> to have a</w:t>
      </w:r>
      <w:r w:rsidRPr="00300521" w:rsidR="002B70F5">
        <w:rPr>
          <w:rFonts w:asciiTheme="minorHAnsi" w:hAnsiTheme="minorHAnsi" w:cstheme="minorHAnsi"/>
        </w:rPr>
        <w:t>n approved</w:t>
      </w:r>
      <w:r w:rsidRPr="00300521">
        <w:rPr>
          <w:rFonts w:asciiTheme="minorHAnsi" w:hAnsiTheme="minorHAnsi" w:cstheme="minorHAnsi"/>
        </w:rPr>
        <w:t xml:space="preserve"> ESA before the</w:t>
      </w:r>
      <w:r w:rsidRPr="00300521" w:rsidR="007C3EB1">
        <w:rPr>
          <w:rFonts w:asciiTheme="minorHAnsi" w:hAnsiTheme="minorHAnsi" w:cstheme="minorHAnsi"/>
        </w:rPr>
        <w:t>y</w:t>
      </w:r>
      <w:r w:rsidRPr="00300521">
        <w:rPr>
          <w:rFonts w:asciiTheme="minorHAnsi" w:hAnsiTheme="minorHAnsi" w:cstheme="minorHAnsi"/>
        </w:rPr>
        <w:t xml:space="preserve"> can certify and submit a TRI form created in TRI-MEweb. </w:t>
      </w:r>
      <w:r w:rsidRPr="00300521" w:rsidR="00C52340">
        <w:rPr>
          <w:rFonts w:asciiTheme="minorHAnsi" w:hAnsiTheme="minorHAnsi" w:cstheme="minorHAnsi"/>
        </w:rPr>
        <w:t>S</w:t>
      </w:r>
      <w:r w:rsidRPr="00300521" w:rsidR="008F3843">
        <w:rPr>
          <w:rFonts w:asciiTheme="minorHAnsi" w:hAnsiTheme="minorHAnsi" w:cstheme="minorHAnsi"/>
        </w:rPr>
        <w:t>igned ESA</w:t>
      </w:r>
      <w:r w:rsidRPr="00300521" w:rsidR="00732FBB">
        <w:rPr>
          <w:rFonts w:asciiTheme="minorHAnsi" w:hAnsiTheme="minorHAnsi" w:cstheme="minorHAnsi"/>
        </w:rPr>
        <w:t>s</w:t>
      </w:r>
      <w:r w:rsidRPr="00300521" w:rsidR="004E2A45">
        <w:rPr>
          <w:rFonts w:asciiTheme="minorHAnsi" w:hAnsiTheme="minorHAnsi" w:cstheme="minorHAnsi"/>
        </w:rPr>
        <w:t>,</w:t>
      </w:r>
      <w:r w:rsidRPr="00300521" w:rsidR="008F3843">
        <w:rPr>
          <w:rFonts w:asciiTheme="minorHAnsi" w:hAnsiTheme="minorHAnsi" w:cstheme="minorHAnsi"/>
        </w:rPr>
        <w:t xml:space="preserve"> in PDF format</w:t>
      </w:r>
      <w:r w:rsidRPr="00300521" w:rsidR="004E2A45">
        <w:rPr>
          <w:rFonts w:asciiTheme="minorHAnsi" w:hAnsiTheme="minorHAnsi" w:cstheme="minorHAnsi"/>
        </w:rPr>
        <w:t>,</w:t>
      </w:r>
      <w:r w:rsidRPr="00300521" w:rsidR="008F3843">
        <w:rPr>
          <w:rFonts w:asciiTheme="minorHAnsi" w:hAnsiTheme="minorHAnsi" w:cstheme="minorHAnsi"/>
        </w:rPr>
        <w:t xml:space="preserve"> can be found under the </w:t>
      </w:r>
      <w:r w:rsidRPr="00300521" w:rsidR="008F3843">
        <w:rPr>
          <w:rFonts w:asciiTheme="minorHAnsi" w:hAnsiTheme="minorHAnsi" w:cstheme="minorHAnsi"/>
          <w:b/>
        </w:rPr>
        <w:t>“</w:t>
      </w:r>
      <w:r w:rsidRPr="00300521" w:rsidR="008F3843">
        <w:rPr>
          <w:rFonts w:asciiTheme="minorHAnsi" w:hAnsiTheme="minorHAnsi" w:cstheme="minorHAnsi"/>
        </w:rPr>
        <w:t>Facility Management</w:t>
      </w:r>
      <w:r w:rsidRPr="00300521" w:rsidR="008F3843">
        <w:rPr>
          <w:rFonts w:asciiTheme="minorHAnsi" w:hAnsiTheme="minorHAnsi" w:cstheme="minorHAnsi"/>
          <w:b/>
        </w:rPr>
        <w:t>”</w:t>
      </w:r>
      <w:r w:rsidRPr="00300521" w:rsidR="008F3843">
        <w:rPr>
          <w:rFonts w:asciiTheme="minorHAnsi" w:hAnsiTheme="minorHAnsi" w:cstheme="minorHAnsi"/>
        </w:rPr>
        <w:t xml:space="preserve"> tab.</w:t>
      </w:r>
      <w:r w:rsidRPr="00300521">
        <w:rPr>
          <w:rFonts w:asciiTheme="minorHAnsi" w:hAnsiTheme="minorHAnsi" w:cstheme="minorHAnsi"/>
        </w:rPr>
        <w:t xml:space="preserve"> </w:t>
      </w:r>
    </w:p>
    <w:p w:rsidR="00E753B8" w:rsidRPr="00300521" w:rsidP="00E753B8" w14:paraId="0A0F70C6" w14:textId="5419DD6A">
      <w:pPr>
        <w:pStyle w:val="BodyText"/>
        <w:rPr>
          <w:rFonts w:asciiTheme="minorHAnsi" w:hAnsiTheme="minorHAnsi" w:cstheme="minorHAnsi"/>
        </w:rPr>
      </w:pPr>
      <w:r w:rsidRPr="00300521">
        <w:rPr>
          <w:rFonts w:asciiTheme="minorHAnsi" w:hAnsiTheme="minorHAnsi" w:cstheme="minorHAnsi"/>
        </w:rPr>
        <w:t>C</w:t>
      </w:r>
      <w:r w:rsidRPr="00300521">
        <w:rPr>
          <w:rFonts w:asciiTheme="minorHAnsi" w:hAnsiTheme="minorHAnsi" w:cstheme="minorHAnsi"/>
        </w:rPr>
        <w:t xml:space="preserve">ertifying officials </w:t>
      </w:r>
      <w:r w:rsidRPr="00300521">
        <w:rPr>
          <w:rFonts w:asciiTheme="minorHAnsi" w:hAnsiTheme="minorHAnsi" w:cstheme="minorHAnsi"/>
        </w:rPr>
        <w:t xml:space="preserve">should </w:t>
      </w:r>
      <w:r w:rsidRPr="00300521">
        <w:rPr>
          <w:rFonts w:asciiTheme="minorHAnsi" w:hAnsiTheme="minorHAnsi" w:cstheme="minorHAnsi"/>
        </w:rPr>
        <w:t>complete their ESA well in advance of the July 1 reporting deadline.</w:t>
      </w:r>
    </w:p>
    <w:p w:rsidR="00640760" w:rsidRPr="00300521" w:rsidP="00F75A5A" w14:paraId="6CB28CF0" w14:textId="66E39098">
      <w:pPr>
        <w:pStyle w:val="BodyText"/>
        <w:rPr>
          <w:rFonts w:asciiTheme="minorHAnsi" w:hAnsiTheme="minorHAnsi" w:cstheme="minorHAnsi"/>
        </w:rPr>
      </w:pPr>
      <w:r w:rsidRPr="00300521">
        <w:rPr>
          <w:rFonts w:asciiTheme="minorHAnsi" w:hAnsiTheme="minorHAnsi" w:cstheme="minorHAnsi"/>
        </w:rPr>
        <w:t xml:space="preserve">ESAs are created when </w:t>
      </w:r>
      <w:r w:rsidRPr="00300521" w:rsidR="008D2F3D">
        <w:rPr>
          <w:rFonts w:asciiTheme="minorHAnsi" w:hAnsiTheme="minorHAnsi" w:cstheme="minorHAnsi"/>
        </w:rPr>
        <w:t xml:space="preserve">a user </w:t>
      </w:r>
      <w:r w:rsidRPr="00300521">
        <w:rPr>
          <w:rFonts w:asciiTheme="minorHAnsi" w:hAnsiTheme="minorHAnsi" w:cstheme="minorHAnsi"/>
        </w:rPr>
        <w:t xml:space="preserve">creates a new CDX account with a certifying official role. </w:t>
      </w:r>
      <w:r w:rsidRPr="00300521" w:rsidR="004F27D0">
        <w:rPr>
          <w:rFonts w:asciiTheme="minorHAnsi" w:hAnsiTheme="minorHAnsi" w:cstheme="minorHAnsi"/>
        </w:rPr>
        <w:t>Users</w:t>
      </w:r>
      <w:r w:rsidRPr="00300521">
        <w:rPr>
          <w:rFonts w:asciiTheme="minorHAnsi" w:hAnsiTheme="minorHAnsi" w:cstheme="minorHAnsi"/>
        </w:rPr>
        <w:t xml:space="preserve"> </w:t>
      </w:r>
      <w:r w:rsidRPr="00300521" w:rsidR="004F27D0">
        <w:rPr>
          <w:rFonts w:asciiTheme="minorHAnsi" w:hAnsiTheme="minorHAnsi" w:cstheme="minorHAnsi"/>
        </w:rPr>
        <w:t>have</w:t>
      </w:r>
      <w:r w:rsidRPr="00300521">
        <w:rPr>
          <w:rFonts w:asciiTheme="minorHAnsi" w:hAnsiTheme="minorHAnsi" w:cstheme="minorHAnsi"/>
        </w:rPr>
        <w:t xml:space="preserve"> two </w:t>
      </w:r>
      <w:r w:rsidRPr="00300521" w:rsidR="004F27D0">
        <w:rPr>
          <w:rFonts w:asciiTheme="minorHAnsi" w:hAnsiTheme="minorHAnsi" w:cstheme="minorHAnsi"/>
        </w:rPr>
        <w:t>options for</w:t>
      </w:r>
      <w:r w:rsidRPr="00300521">
        <w:rPr>
          <w:rFonts w:asciiTheme="minorHAnsi" w:hAnsiTheme="minorHAnsi" w:cstheme="minorHAnsi"/>
        </w:rPr>
        <w:t xml:space="preserve"> obtain</w:t>
      </w:r>
      <w:r w:rsidRPr="00300521" w:rsidR="004F27D0">
        <w:rPr>
          <w:rFonts w:asciiTheme="minorHAnsi" w:hAnsiTheme="minorHAnsi" w:cstheme="minorHAnsi"/>
        </w:rPr>
        <w:t>ing</w:t>
      </w:r>
      <w:r w:rsidRPr="00300521">
        <w:rPr>
          <w:rFonts w:asciiTheme="minorHAnsi" w:hAnsiTheme="minorHAnsi" w:cstheme="minorHAnsi"/>
        </w:rPr>
        <w:t xml:space="preserve"> </w:t>
      </w:r>
      <w:r w:rsidRPr="00300521">
        <w:rPr>
          <w:rFonts w:asciiTheme="minorHAnsi" w:hAnsiTheme="minorHAnsi" w:cstheme="minorHAnsi"/>
        </w:rPr>
        <w:t>an ESA</w:t>
      </w:r>
      <w:r w:rsidRPr="00300521">
        <w:rPr>
          <w:rFonts w:asciiTheme="minorHAnsi" w:hAnsiTheme="minorHAnsi" w:cstheme="minorHAnsi"/>
        </w:rPr>
        <w:t xml:space="preserve"> approval from EPA</w:t>
      </w:r>
      <w:r w:rsidRPr="00300521" w:rsidR="004137B9">
        <w:rPr>
          <w:rFonts w:asciiTheme="minorHAnsi" w:hAnsiTheme="minorHAnsi" w:cstheme="minorHAnsi"/>
        </w:rPr>
        <w:t>:</w:t>
      </w:r>
      <w:r w:rsidRPr="00300521">
        <w:rPr>
          <w:rFonts w:asciiTheme="minorHAnsi" w:hAnsiTheme="minorHAnsi" w:cstheme="minorHAnsi"/>
        </w:rPr>
        <w:t xml:space="preserve"> </w:t>
      </w:r>
    </w:p>
    <w:p w:rsidR="00640760" w:rsidRPr="00300521" w:rsidP="0057376F" w14:paraId="18D5BD97" w14:textId="446D07B2">
      <w:pPr>
        <w:spacing w:after="120"/>
        <w:rPr>
          <w:rFonts w:asciiTheme="minorHAnsi" w:hAnsiTheme="minorHAnsi" w:cstheme="minorHAnsi"/>
        </w:rPr>
      </w:pPr>
      <w:r w:rsidRPr="00300521">
        <w:rPr>
          <w:rFonts w:asciiTheme="minorHAnsi" w:hAnsiTheme="minorHAnsi" w:cstheme="minorHAnsi"/>
          <w:b/>
        </w:rPr>
        <w:t xml:space="preserve">Option 1 - LexisNexis real-time </w:t>
      </w:r>
      <w:r w:rsidRPr="00300521" w:rsidR="5088D28C">
        <w:rPr>
          <w:rFonts w:asciiTheme="minorHAnsi" w:hAnsiTheme="minorHAnsi" w:cstheme="minorHAnsi"/>
          <w:b/>
          <w:bCs/>
        </w:rPr>
        <w:t xml:space="preserve">CDX </w:t>
      </w:r>
      <w:r w:rsidRPr="00300521">
        <w:rPr>
          <w:rFonts w:asciiTheme="minorHAnsi" w:hAnsiTheme="minorHAnsi" w:cstheme="minorHAnsi"/>
          <w:b/>
        </w:rPr>
        <w:t>ESA approval.</w:t>
      </w:r>
      <w:r w:rsidRPr="00300521" w:rsidR="00BC5F91">
        <w:rPr>
          <w:rFonts w:asciiTheme="minorHAnsi" w:hAnsiTheme="minorHAnsi" w:cstheme="minorHAnsi"/>
          <w:b/>
        </w:rPr>
        <w:t xml:space="preserve"> </w:t>
      </w:r>
      <w:r w:rsidRPr="00300521">
        <w:rPr>
          <w:rFonts w:asciiTheme="minorHAnsi" w:hAnsiTheme="minorHAnsi" w:cstheme="minorHAnsi"/>
        </w:rPr>
        <w:t xml:space="preserve">A new certifying official may use </w:t>
      </w:r>
      <w:r w:rsidRPr="00300521" w:rsidR="0090281C">
        <w:rPr>
          <w:rFonts w:asciiTheme="minorHAnsi" w:hAnsiTheme="minorHAnsi" w:cstheme="minorHAnsi"/>
        </w:rPr>
        <w:t>the</w:t>
      </w:r>
      <w:r w:rsidRPr="00300521" w:rsidR="00491D7A">
        <w:rPr>
          <w:rFonts w:asciiTheme="minorHAnsi" w:hAnsiTheme="minorHAnsi" w:cstheme="minorHAnsi"/>
        </w:rPr>
        <w:t xml:space="preserve"> LexisNexis service incorporated into CDX to verify </w:t>
      </w:r>
      <w:r w:rsidRPr="00300521" w:rsidR="00B11619">
        <w:rPr>
          <w:rFonts w:asciiTheme="minorHAnsi" w:hAnsiTheme="minorHAnsi" w:cstheme="minorHAnsi"/>
        </w:rPr>
        <w:t xml:space="preserve">their identity to sign </w:t>
      </w:r>
      <w:r w:rsidRPr="00300521" w:rsidR="00C77C0E">
        <w:rPr>
          <w:rFonts w:asciiTheme="minorHAnsi" w:hAnsiTheme="minorHAnsi" w:cstheme="minorHAnsi"/>
        </w:rPr>
        <w:t xml:space="preserve">the </w:t>
      </w:r>
      <w:r w:rsidRPr="00300521" w:rsidR="00177EC8">
        <w:rPr>
          <w:rFonts w:asciiTheme="minorHAnsi" w:hAnsiTheme="minorHAnsi" w:cstheme="minorHAnsi"/>
        </w:rPr>
        <w:t>ESA electronically</w:t>
      </w:r>
      <w:r w:rsidRPr="00300521" w:rsidR="00B11619">
        <w:rPr>
          <w:rFonts w:asciiTheme="minorHAnsi" w:hAnsiTheme="minorHAnsi" w:cstheme="minorHAnsi"/>
        </w:rPr>
        <w:t>.</w:t>
      </w:r>
      <w:r w:rsidRPr="00300521" w:rsidR="00177EC8">
        <w:rPr>
          <w:rFonts w:asciiTheme="minorHAnsi" w:hAnsiTheme="minorHAnsi" w:cstheme="minorHAnsi"/>
        </w:rPr>
        <w:t xml:space="preserve"> </w:t>
      </w:r>
      <w:r w:rsidRPr="00300521">
        <w:rPr>
          <w:rFonts w:asciiTheme="minorHAnsi" w:hAnsiTheme="minorHAnsi" w:cstheme="minorHAnsi"/>
        </w:rPr>
        <w:t xml:space="preserve">The certifying official </w:t>
      </w:r>
      <w:r w:rsidRPr="00300521" w:rsidR="00EB5EBB">
        <w:rPr>
          <w:rFonts w:asciiTheme="minorHAnsi" w:hAnsiTheme="minorHAnsi" w:cstheme="minorHAnsi"/>
        </w:rPr>
        <w:t>must</w:t>
      </w:r>
      <w:r w:rsidRPr="00300521">
        <w:rPr>
          <w:rFonts w:asciiTheme="minorHAnsi" w:hAnsiTheme="minorHAnsi" w:cstheme="minorHAnsi"/>
        </w:rPr>
        <w:t xml:space="preserve"> voluntarily provide personal</w:t>
      </w:r>
      <w:r w:rsidRPr="00300521" w:rsidR="0016621E">
        <w:rPr>
          <w:rFonts w:asciiTheme="minorHAnsi" w:hAnsiTheme="minorHAnsi" w:cstheme="minorHAnsi"/>
        </w:rPr>
        <w:t>ly</w:t>
      </w:r>
      <w:r w:rsidRPr="00300521">
        <w:rPr>
          <w:rFonts w:asciiTheme="minorHAnsi" w:hAnsiTheme="minorHAnsi" w:cstheme="minorHAnsi"/>
        </w:rPr>
        <w:t xml:space="preserve"> identifying information to </w:t>
      </w:r>
      <w:r w:rsidRPr="00300521" w:rsidR="00B11619">
        <w:rPr>
          <w:rFonts w:asciiTheme="minorHAnsi" w:hAnsiTheme="minorHAnsi" w:cstheme="minorHAnsi"/>
        </w:rPr>
        <w:t xml:space="preserve">LexisNexis </w:t>
      </w:r>
      <w:r w:rsidRPr="00300521">
        <w:rPr>
          <w:rFonts w:asciiTheme="minorHAnsi" w:hAnsiTheme="minorHAnsi" w:cstheme="minorHAnsi"/>
        </w:rPr>
        <w:t xml:space="preserve">(EPA does not collect </w:t>
      </w:r>
      <w:r w:rsidRPr="00300521" w:rsidR="00265F2B">
        <w:rPr>
          <w:rFonts w:asciiTheme="minorHAnsi" w:hAnsiTheme="minorHAnsi" w:cstheme="minorHAnsi"/>
        </w:rPr>
        <w:t xml:space="preserve">this </w:t>
      </w:r>
      <w:r w:rsidRPr="00300521">
        <w:rPr>
          <w:rFonts w:asciiTheme="minorHAnsi" w:hAnsiTheme="minorHAnsi" w:cstheme="minorHAnsi"/>
        </w:rPr>
        <w:t xml:space="preserve">information) to authenticate </w:t>
      </w:r>
      <w:r w:rsidRPr="00300521" w:rsidR="00D849D3">
        <w:rPr>
          <w:rFonts w:asciiTheme="minorHAnsi" w:hAnsiTheme="minorHAnsi" w:cstheme="minorHAnsi"/>
        </w:rPr>
        <w:t>their</w:t>
      </w:r>
      <w:r w:rsidRPr="00300521">
        <w:rPr>
          <w:rFonts w:asciiTheme="minorHAnsi" w:hAnsiTheme="minorHAnsi" w:cstheme="minorHAnsi"/>
        </w:rPr>
        <w:t xml:space="preserve"> identity. </w:t>
      </w:r>
    </w:p>
    <w:p w:rsidR="00640760" w:rsidRPr="00300521" w:rsidP="00F75A5A" w14:paraId="0459FC36" w14:textId="3C293629">
      <w:pPr>
        <w:pStyle w:val="BodyText"/>
        <w:rPr>
          <w:rFonts w:asciiTheme="minorHAnsi" w:hAnsiTheme="minorHAnsi" w:cstheme="minorHAnsi"/>
        </w:rPr>
      </w:pPr>
      <w:r w:rsidRPr="00300521">
        <w:rPr>
          <w:rFonts w:asciiTheme="minorHAnsi" w:hAnsiTheme="minorHAnsi" w:cstheme="minorHAnsi"/>
          <w:b/>
        </w:rPr>
        <w:t>Option 2 - Paper ESA form.</w:t>
      </w:r>
      <w:r w:rsidRPr="00300521">
        <w:rPr>
          <w:rFonts w:asciiTheme="minorHAnsi" w:hAnsiTheme="minorHAnsi" w:cstheme="minorHAnsi"/>
        </w:rPr>
        <w:t xml:space="preserve"> A printable ESA form can be generated during the CDX registration process. The ESA form must be signed and mailed to EPA’s Data Processing Center (DPC) for approval before the certifying official can certify TRI forms </w:t>
      </w:r>
      <w:r w:rsidRPr="00300521" w:rsidR="004137B9">
        <w:rPr>
          <w:rFonts w:asciiTheme="minorHAnsi" w:hAnsiTheme="minorHAnsi" w:cstheme="minorHAnsi"/>
        </w:rPr>
        <w:t>in</w:t>
      </w:r>
      <w:r w:rsidRPr="00300521" w:rsidR="00805657">
        <w:rPr>
          <w:rFonts w:asciiTheme="minorHAnsi" w:hAnsiTheme="minorHAnsi" w:cstheme="minorHAnsi"/>
        </w:rPr>
        <w:t xml:space="preserve"> </w:t>
      </w:r>
      <w:r w:rsidRPr="00300521">
        <w:rPr>
          <w:rFonts w:asciiTheme="minorHAnsi" w:hAnsiTheme="minorHAnsi" w:cstheme="minorHAnsi"/>
        </w:rPr>
        <w:t xml:space="preserve">CDX using TRI-MEweb. </w:t>
      </w:r>
      <w:r w:rsidRPr="00300521" w:rsidR="00AF58AB">
        <w:rPr>
          <w:rFonts w:asciiTheme="minorHAnsi" w:hAnsiTheme="minorHAnsi" w:cstheme="minorHAnsi"/>
        </w:rPr>
        <w:t xml:space="preserve">Access to the </w:t>
      </w:r>
      <w:r w:rsidRPr="00300521">
        <w:rPr>
          <w:rFonts w:asciiTheme="minorHAnsi" w:hAnsiTheme="minorHAnsi" w:cstheme="minorHAnsi"/>
        </w:rPr>
        <w:t xml:space="preserve">TRI-MEweb </w:t>
      </w:r>
      <w:r w:rsidRPr="00300521" w:rsidR="00AF58AB">
        <w:rPr>
          <w:rFonts w:asciiTheme="minorHAnsi" w:hAnsiTheme="minorHAnsi" w:cstheme="minorHAnsi"/>
        </w:rPr>
        <w:t xml:space="preserve">application on the </w:t>
      </w:r>
      <w:r w:rsidRPr="00300521" w:rsidR="00E87376">
        <w:rPr>
          <w:rFonts w:asciiTheme="minorHAnsi" w:hAnsiTheme="minorHAnsi" w:cstheme="minorHAnsi"/>
        </w:rPr>
        <w:t>“</w:t>
      </w:r>
      <w:r w:rsidRPr="00300521" w:rsidR="00AF58AB">
        <w:rPr>
          <w:rFonts w:asciiTheme="minorHAnsi" w:hAnsiTheme="minorHAnsi" w:cstheme="minorHAnsi"/>
          <w:b/>
        </w:rPr>
        <w:t>MyCDX</w:t>
      </w:r>
      <w:r w:rsidRPr="00300521" w:rsidR="00E87376">
        <w:rPr>
          <w:rFonts w:asciiTheme="minorHAnsi" w:hAnsiTheme="minorHAnsi" w:cstheme="minorHAnsi"/>
        </w:rPr>
        <w:t>”</w:t>
      </w:r>
      <w:r w:rsidRPr="00300521" w:rsidR="00AF58AB">
        <w:rPr>
          <w:rFonts w:asciiTheme="minorHAnsi" w:hAnsiTheme="minorHAnsi" w:cstheme="minorHAnsi"/>
        </w:rPr>
        <w:t xml:space="preserve"> page </w:t>
      </w:r>
      <w:r w:rsidRPr="00300521">
        <w:rPr>
          <w:rFonts w:asciiTheme="minorHAnsi" w:hAnsiTheme="minorHAnsi" w:cstheme="minorHAnsi"/>
        </w:rPr>
        <w:t xml:space="preserve">is </w:t>
      </w:r>
      <w:r w:rsidRPr="00300521" w:rsidR="00AF58AB">
        <w:rPr>
          <w:rFonts w:asciiTheme="minorHAnsi" w:hAnsiTheme="minorHAnsi" w:cstheme="minorHAnsi"/>
        </w:rPr>
        <w:t xml:space="preserve">activated </w:t>
      </w:r>
      <w:r w:rsidRPr="00300521">
        <w:rPr>
          <w:rFonts w:asciiTheme="minorHAnsi" w:hAnsiTheme="minorHAnsi" w:cstheme="minorHAnsi"/>
        </w:rPr>
        <w:t xml:space="preserve">when </w:t>
      </w:r>
      <w:r w:rsidRPr="00300521" w:rsidR="00885BD6">
        <w:rPr>
          <w:rFonts w:asciiTheme="minorHAnsi" w:hAnsiTheme="minorHAnsi" w:cstheme="minorHAnsi"/>
        </w:rPr>
        <w:t xml:space="preserve">the DPC approves </w:t>
      </w:r>
      <w:r w:rsidRPr="00300521">
        <w:rPr>
          <w:rFonts w:asciiTheme="minorHAnsi" w:hAnsiTheme="minorHAnsi" w:cstheme="minorHAnsi"/>
        </w:rPr>
        <w:t xml:space="preserve">the </w:t>
      </w:r>
      <w:r w:rsidRPr="00300521" w:rsidR="00F620C9">
        <w:rPr>
          <w:rFonts w:asciiTheme="minorHAnsi" w:hAnsiTheme="minorHAnsi" w:cstheme="minorHAnsi"/>
        </w:rPr>
        <w:t>paper</w:t>
      </w:r>
      <w:r w:rsidRPr="00300521" w:rsidR="180D885D">
        <w:rPr>
          <w:rFonts w:asciiTheme="minorHAnsi" w:hAnsiTheme="minorHAnsi" w:cstheme="minorHAnsi"/>
        </w:rPr>
        <w:t xml:space="preserve"> </w:t>
      </w:r>
      <w:r w:rsidRPr="00300521">
        <w:rPr>
          <w:rFonts w:asciiTheme="minorHAnsi" w:hAnsiTheme="minorHAnsi" w:cstheme="minorHAnsi"/>
        </w:rPr>
        <w:t>ESA</w:t>
      </w:r>
      <w:r w:rsidRPr="00300521" w:rsidR="00885BD6">
        <w:rPr>
          <w:rFonts w:asciiTheme="minorHAnsi" w:hAnsiTheme="minorHAnsi" w:cstheme="minorHAnsi"/>
        </w:rPr>
        <w:t>.</w:t>
      </w:r>
      <w:r w:rsidRPr="00300521" w:rsidR="68C091FB">
        <w:rPr>
          <w:rFonts w:asciiTheme="minorHAnsi" w:hAnsiTheme="minorHAnsi" w:cstheme="minorHAnsi"/>
        </w:rPr>
        <w:t xml:space="preserve"> Paper ESA approval may take up to five business days.</w:t>
      </w:r>
    </w:p>
    <w:p w:rsidR="00640760" w:rsidRPr="00300521" w:rsidP="00F75A5A" w14:paraId="0B2D518D" w14:textId="5F5DE33C">
      <w:pPr>
        <w:pStyle w:val="BodyText"/>
        <w:keepNext/>
        <w:rPr>
          <w:rFonts w:asciiTheme="minorHAnsi" w:hAnsiTheme="minorHAnsi" w:cstheme="minorHAnsi"/>
        </w:rPr>
      </w:pPr>
      <w:r w:rsidRPr="00300521">
        <w:rPr>
          <w:rFonts w:asciiTheme="minorHAnsi" w:hAnsiTheme="minorHAnsi" w:cstheme="minorHAnsi"/>
        </w:rPr>
        <w:t>Mail p</w:t>
      </w:r>
      <w:r w:rsidRPr="00300521" w:rsidR="00067D04">
        <w:rPr>
          <w:rFonts w:asciiTheme="minorHAnsi" w:hAnsiTheme="minorHAnsi" w:cstheme="minorHAnsi"/>
        </w:rPr>
        <w:t>aper</w:t>
      </w:r>
      <w:r w:rsidRPr="00300521" w:rsidR="00DD0BA6">
        <w:rPr>
          <w:rFonts w:asciiTheme="minorHAnsi" w:hAnsiTheme="minorHAnsi" w:cstheme="minorHAnsi"/>
        </w:rPr>
        <w:t xml:space="preserve"> </w:t>
      </w:r>
      <w:r w:rsidRPr="00300521" w:rsidR="00067D04">
        <w:rPr>
          <w:rFonts w:asciiTheme="minorHAnsi" w:hAnsiTheme="minorHAnsi" w:cstheme="minorHAnsi"/>
        </w:rPr>
        <w:t xml:space="preserve">ESAs to the address below: </w:t>
      </w:r>
    </w:p>
    <w:p w:rsidR="00640760" w:rsidRPr="00300521" w:rsidP="00F75A5A" w14:paraId="649E4EF5" w14:textId="77777777">
      <w:pPr>
        <w:keepNext/>
        <w:ind w:firstLine="720"/>
        <w:rPr>
          <w:rFonts w:asciiTheme="minorHAnsi" w:hAnsiTheme="minorHAnsi" w:cstheme="minorHAnsi"/>
        </w:rPr>
      </w:pPr>
      <w:r w:rsidRPr="00300521">
        <w:rPr>
          <w:rFonts w:asciiTheme="minorHAnsi" w:hAnsiTheme="minorHAnsi" w:cstheme="minorHAnsi"/>
        </w:rPr>
        <w:t xml:space="preserve">Attention: TRI ESA Approval Request </w:t>
      </w:r>
    </w:p>
    <w:p w:rsidR="00E92752" w:rsidRPr="00300521" w:rsidP="00E92752" w14:paraId="28480ACF" w14:textId="77777777">
      <w:pPr>
        <w:keepNext/>
        <w:ind w:left="720"/>
        <w:rPr>
          <w:rFonts w:asciiTheme="minorHAnsi" w:hAnsiTheme="minorHAnsi" w:cstheme="minorHAnsi"/>
        </w:rPr>
      </w:pPr>
      <w:r w:rsidRPr="00300521">
        <w:rPr>
          <w:rFonts w:asciiTheme="minorHAnsi" w:hAnsiTheme="minorHAnsi" w:cstheme="minorHAnsi"/>
        </w:rPr>
        <w:t>CGI Federal, Inc.</w:t>
      </w:r>
    </w:p>
    <w:p w:rsidR="00E92752" w:rsidRPr="00300521" w:rsidP="00E92752" w14:paraId="6ED38010" w14:textId="77777777">
      <w:pPr>
        <w:keepNext/>
        <w:ind w:left="720"/>
        <w:rPr>
          <w:rFonts w:asciiTheme="minorHAnsi" w:hAnsiTheme="minorHAnsi" w:cstheme="minorHAnsi"/>
        </w:rPr>
      </w:pPr>
      <w:r w:rsidRPr="00300521">
        <w:rPr>
          <w:rFonts w:asciiTheme="minorHAnsi" w:hAnsiTheme="minorHAnsi" w:cstheme="minorHAnsi"/>
        </w:rPr>
        <w:t>c/o EPA Reporting Center</w:t>
      </w:r>
    </w:p>
    <w:p w:rsidR="00E92752" w:rsidRPr="00300521" w:rsidP="00E92752" w14:paraId="42E4CFFC" w14:textId="77777777">
      <w:pPr>
        <w:keepNext/>
        <w:ind w:left="720"/>
        <w:rPr>
          <w:rFonts w:asciiTheme="minorHAnsi" w:hAnsiTheme="minorHAnsi" w:cstheme="minorHAnsi"/>
        </w:rPr>
      </w:pPr>
      <w:r w:rsidRPr="00300521">
        <w:rPr>
          <w:rFonts w:asciiTheme="minorHAnsi" w:hAnsiTheme="minorHAnsi" w:cstheme="minorHAnsi"/>
        </w:rPr>
        <w:t>12601 Fair Lakes Circle</w:t>
      </w:r>
    </w:p>
    <w:p w:rsidR="00E92752" w:rsidRPr="00300521" w:rsidP="00E92752" w14:paraId="5F0BDF38" w14:textId="77777777">
      <w:pPr>
        <w:keepNext/>
        <w:spacing w:after="180"/>
        <w:ind w:left="720"/>
        <w:rPr>
          <w:rFonts w:asciiTheme="minorHAnsi" w:hAnsiTheme="minorHAnsi" w:cstheme="minorHAnsi"/>
        </w:rPr>
      </w:pPr>
      <w:r w:rsidRPr="00300521">
        <w:rPr>
          <w:rFonts w:asciiTheme="minorHAnsi" w:hAnsiTheme="minorHAnsi" w:cstheme="minorHAnsi"/>
        </w:rPr>
        <w:t>Fairfax, VA 22033</w:t>
      </w:r>
    </w:p>
    <w:p w:rsidR="00640760" w:rsidRPr="00300521" w:rsidP="3E5CA808" w14:paraId="0FC4EA1A" w14:textId="2DE2113E">
      <w:pPr>
        <w:pStyle w:val="BodyText"/>
        <w:rPr>
          <w:rFonts w:asciiTheme="minorHAnsi" w:hAnsiTheme="minorHAnsi" w:cstheme="minorHAnsi"/>
        </w:rPr>
      </w:pPr>
      <w:r w:rsidRPr="00300521">
        <w:rPr>
          <w:rFonts w:asciiTheme="minorHAnsi" w:hAnsiTheme="minorHAnsi" w:cstheme="minorHAnsi"/>
          <w:b/>
        </w:rPr>
        <w:t>R</w:t>
      </w:r>
      <w:r w:rsidRPr="00300521" w:rsidR="00A70B5F">
        <w:rPr>
          <w:rFonts w:asciiTheme="minorHAnsi" w:hAnsiTheme="minorHAnsi" w:cstheme="minorHAnsi"/>
          <w:b/>
        </w:rPr>
        <w:t xml:space="preserve">evocation </w:t>
      </w:r>
      <w:r w:rsidRPr="00300521" w:rsidR="00067D04">
        <w:rPr>
          <w:rFonts w:asciiTheme="minorHAnsi" w:hAnsiTheme="minorHAnsi" w:cstheme="minorHAnsi"/>
          <w:b/>
        </w:rPr>
        <w:t>of ESA in TRI-MEweb.</w:t>
      </w:r>
      <w:r w:rsidRPr="00300521" w:rsidR="00067D04">
        <w:rPr>
          <w:rFonts w:asciiTheme="minorHAnsi" w:hAnsiTheme="minorHAnsi" w:cstheme="minorHAnsi"/>
        </w:rPr>
        <w:t xml:space="preserve"> </w:t>
      </w:r>
      <w:r w:rsidRPr="00300521" w:rsidR="00E171B3">
        <w:rPr>
          <w:rFonts w:asciiTheme="minorHAnsi" w:hAnsiTheme="minorHAnsi" w:cstheme="minorHAnsi"/>
        </w:rPr>
        <w:t>TRI-MEweb</w:t>
      </w:r>
      <w:r w:rsidRPr="00300521" w:rsidR="00067D04">
        <w:rPr>
          <w:rFonts w:asciiTheme="minorHAnsi" w:hAnsiTheme="minorHAnsi" w:cstheme="minorHAnsi"/>
        </w:rPr>
        <w:t xml:space="preserve"> </w:t>
      </w:r>
      <w:r w:rsidRPr="00300521" w:rsidR="008D73A2">
        <w:rPr>
          <w:rFonts w:asciiTheme="minorHAnsi" w:hAnsiTheme="minorHAnsi" w:cstheme="minorHAnsi"/>
        </w:rPr>
        <w:t>allows a user to revoke an approved E</w:t>
      </w:r>
      <w:r w:rsidRPr="00300521" w:rsidR="00067D04">
        <w:rPr>
          <w:rFonts w:asciiTheme="minorHAnsi" w:hAnsiTheme="minorHAnsi" w:cstheme="minorHAnsi"/>
        </w:rPr>
        <w:t xml:space="preserve">SA for </w:t>
      </w:r>
      <w:r w:rsidRPr="00300521" w:rsidR="006B1C09">
        <w:rPr>
          <w:rFonts w:asciiTheme="minorHAnsi" w:hAnsiTheme="minorHAnsi" w:cstheme="minorHAnsi"/>
        </w:rPr>
        <w:t xml:space="preserve">a </w:t>
      </w:r>
      <w:r w:rsidRPr="00300521" w:rsidR="00067D04">
        <w:rPr>
          <w:rFonts w:asciiTheme="minorHAnsi" w:hAnsiTheme="minorHAnsi" w:cstheme="minorHAnsi"/>
        </w:rPr>
        <w:t xml:space="preserve">certifying official </w:t>
      </w:r>
      <w:r w:rsidRPr="00300521" w:rsidR="003E67BB">
        <w:rPr>
          <w:rFonts w:asciiTheme="minorHAnsi" w:hAnsiTheme="minorHAnsi" w:cstheme="minorHAnsi"/>
        </w:rPr>
        <w:t xml:space="preserve">who </w:t>
      </w:r>
      <w:r w:rsidRPr="00300521" w:rsidR="00067D04">
        <w:rPr>
          <w:rFonts w:asciiTheme="minorHAnsi" w:hAnsiTheme="minorHAnsi" w:cstheme="minorHAnsi"/>
        </w:rPr>
        <w:t xml:space="preserve">is no longer authorized to certify forms. </w:t>
      </w:r>
      <w:r w:rsidRPr="00300521" w:rsidR="00CC6800">
        <w:rPr>
          <w:rFonts w:asciiTheme="minorHAnsi" w:hAnsiTheme="minorHAnsi" w:cstheme="minorHAnsi"/>
        </w:rPr>
        <w:t xml:space="preserve">CDX sends an email notification to the affected certifying official when an ESA is revoked within TRI-MEweb. </w:t>
      </w:r>
    </w:p>
    <w:p w:rsidR="00640760" w:rsidRPr="00300521" w:rsidP="00F75A5A" w14:paraId="624727F4" w14:textId="66016155">
      <w:pPr>
        <w:pStyle w:val="BodyText"/>
        <w:rPr>
          <w:rFonts w:asciiTheme="minorHAnsi" w:hAnsiTheme="minorHAnsi" w:cstheme="minorHAnsi"/>
        </w:rPr>
      </w:pPr>
      <w:r w:rsidRPr="00300521">
        <w:rPr>
          <w:rFonts w:asciiTheme="minorHAnsi" w:hAnsiTheme="minorHAnsi" w:cstheme="minorHAnsi"/>
        </w:rPr>
        <w:t>A user may accidentally revoke an</w:t>
      </w:r>
      <w:r w:rsidRPr="00300521" w:rsidR="00067D04">
        <w:rPr>
          <w:rFonts w:asciiTheme="minorHAnsi" w:hAnsiTheme="minorHAnsi" w:cstheme="minorHAnsi"/>
        </w:rPr>
        <w:t xml:space="preserve"> ESA. </w:t>
      </w:r>
      <w:r w:rsidRPr="00300521" w:rsidR="002A2E1A">
        <w:rPr>
          <w:rFonts w:asciiTheme="minorHAnsi" w:hAnsiTheme="minorHAnsi" w:cstheme="minorHAnsi"/>
        </w:rPr>
        <w:t xml:space="preserve">If the revocation is accidental, </w:t>
      </w:r>
      <w:r w:rsidRPr="00300521" w:rsidR="00F621AC">
        <w:rPr>
          <w:rFonts w:asciiTheme="minorHAnsi" w:hAnsiTheme="minorHAnsi" w:cstheme="minorHAnsi"/>
        </w:rPr>
        <w:t xml:space="preserve">a user </w:t>
      </w:r>
      <w:r w:rsidRPr="00300521" w:rsidR="00971BD2">
        <w:rPr>
          <w:rFonts w:asciiTheme="minorHAnsi" w:hAnsiTheme="minorHAnsi" w:cstheme="minorHAnsi"/>
        </w:rPr>
        <w:t>ha</w:t>
      </w:r>
      <w:r w:rsidRPr="00300521" w:rsidR="002F2C21">
        <w:rPr>
          <w:rFonts w:asciiTheme="minorHAnsi" w:hAnsiTheme="minorHAnsi" w:cstheme="minorHAnsi"/>
        </w:rPr>
        <w:t xml:space="preserve">s </w:t>
      </w:r>
      <w:r w:rsidRPr="00300521" w:rsidR="00067D04">
        <w:rPr>
          <w:rFonts w:asciiTheme="minorHAnsi" w:hAnsiTheme="minorHAnsi" w:cstheme="minorHAnsi"/>
        </w:rPr>
        <w:t>45</w:t>
      </w:r>
      <w:r w:rsidRPr="00300521" w:rsidR="00971BD2">
        <w:rPr>
          <w:rFonts w:asciiTheme="minorHAnsi" w:hAnsiTheme="minorHAnsi" w:cstheme="minorHAnsi"/>
        </w:rPr>
        <w:t xml:space="preserve"> </w:t>
      </w:r>
      <w:r w:rsidRPr="00300521" w:rsidR="00067D04">
        <w:rPr>
          <w:rFonts w:asciiTheme="minorHAnsi" w:hAnsiTheme="minorHAnsi" w:cstheme="minorHAnsi"/>
        </w:rPr>
        <w:t>day</w:t>
      </w:r>
      <w:r w:rsidRPr="00300521" w:rsidR="00971BD2">
        <w:rPr>
          <w:rFonts w:asciiTheme="minorHAnsi" w:hAnsiTheme="minorHAnsi" w:cstheme="minorHAnsi"/>
        </w:rPr>
        <w:t>s</w:t>
      </w:r>
      <w:r w:rsidRPr="00300521" w:rsidR="00067D04">
        <w:rPr>
          <w:rFonts w:asciiTheme="minorHAnsi" w:hAnsiTheme="minorHAnsi" w:cstheme="minorHAnsi"/>
        </w:rPr>
        <w:t xml:space="preserve"> to </w:t>
      </w:r>
      <w:r w:rsidRPr="00300521" w:rsidR="00D5408A">
        <w:rPr>
          <w:rFonts w:asciiTheme="minorHAnsi" w:hAnsiTheme="minorHAnsi" w:cstheme="minorHAnsi"/>
        </w:rPr>
        <w:t>request</w:t>
      </w:r>
      <w:r w:rsidRPr="00300521" w:rsidR="00067D04">
        <w:rPr>
          <w:rFonts w:asciiTheme="minorHAnsi" w:hAnsiTheme="minorHAnsi" w:cstheme="minorHAnsi"/>
        </w:rPr>
        <w:t xml:space="preserve"> </w:t>
      </w:r>
      <w:r w:rsidRPr="00300521" w:rsidR="00602194">
        <w:rPr>
          <w:rFonts w:asciiTheme="minorHAnsi" w:hAnsiTheme="minorHAnsi" w:cstheme="minorHAnsi"/>
        </w:rPr>
        <w:t xml:space="preserve">that the </w:t>
      </w:r>
      <w:r w:rsidRPr="00300521" w:rsidR="00067D04">
        <w:rPr>
          <w:rFonts w:asciiTheme="minorHAnsi" w:hAnsiTheme="minorHAnsi" w:cstheme="minorHAnsi"/>
        </w:rPr>
        <w:t>CDX helpdesk</w:t>
      </w:r>
      <w:r w:rsidRPr="00300521" w:rsidR="00602194">
        <w:rPr>
          <w:rFonts w:asciiTheme="minorHAnsi" w:hAnsiTheme="minorHAnsi" w:cstheme="minorHAnsi"/>
        </w:rPr>
        <w:t xml:space="preserve"> </w:t>
      </w:r>
      <w:r w:rsidRPr="00300521" w:rsidR="00067D04">
        <w:rPr>
          <w:rFonts w:asciiTheme="minorHAnsi" w:hAnsiTheme="minorHAnsi" w:cstheme="minorHAnsi"/>
        </w:rPr>
        <w:t>reactivat</w:t>
      </w:r>
      <w:r w:rsidRPr="00300521" w:rsidR="00602194">
        <w:rPr>
          <w:rFonts w:asciiTheme="minorHAnsi" w:hAnsiTheme="minorHAnsi" w:cstheme="minorHAnsi"/>
        </w:rPr>
        <w:t xml:space="preserve">e </w:t>
      </w:r>
      <w:r w:rsidRPr="00300521" w:rsidR="00067D04">
        <w:rPr>
          <w:rFonts w:asciiTheme="minorHAnsi" w:hAnsiTheme="minorHAnsi" w:cstheme="minorHAnsi"/>
        </w:rPr>
        <w:t xml:space="preserve">the </w:t>
      </w:r>
      <w:r w:rsidRPr="00300521" w:rsidR="00602194">
        <w:rPr>
          <w:rFonts w:asciiTheme="minorHAnsi" w:hAnsiTheme="minorHAnsi" w:cstheme="minorHAnsi"/>
        </w:rPr>
        <w:t>ESA</w:t>
      </w:r>
      <w:r w:rsidRPr="00300521" w:rsidR="002F2C21">
        <w:rPr>
          <w:rFonts w:asciiTheme="minorHAnsi" w:hAnsiTheme="minorHAnsi" w:cstheme="minorHAnsi"/>
        </w:rPr>
        <w:t>. After 45 days, the use</w:t>
      </w:r>
      <w:r w:rsidRPr="00300521" w:rsidR="005705CC">
        <w:rPr>
          <w:rFonts w:asciiTheme="minorHAnsi" w:hAnsiTheme="minorHAnsi" w:cstheme="minorHAnsi"/>
        </w:rPr>
        <w:t>r</w:t>
      </w:r>
      <w:r w:rsidRPr="00300521" w:rsidR="002F2C21">
        <w:rPr>
          <w:rFonts w:asciiTheme="minorHAnsi" w:hAnsiTheme="minorHAnsi" w:cstheme="minorHAnsi"/>
        </w:rPr>
        <w:t xml:space="preserve"> must either use LexisNexis</w:t>
      </w:r>
      <w:r w:rsidRPr="00300521" w:rsidR="00E86424">
        <w:rPr>
          <w:rFonts w:asciiTheme="minorHAnsi" w:hAnsiTheme="minorHAnsi" w:cstheme="minorHAnsi"/>
        </w:rPr>
        <w:t xml:space="preserve"> to </w:t>
      </w:r>
      <w:r w:rsidRPr="00300521" w:rsidR="002F2C21">
        <w:rPr>
          <w:rFonts w:asciiTheme="minorHAnsi" w:hAnsiTheme="minorHAnsi" w:cstheme="minorHAnsi"/>
        </w:rPr>
        <w:t xml:space="preserve">resecure approval or submit a </w:t>
      </w:r>
      <w:r w:rsidRPr="00300521" w:rsidR="00067D04">
        <w:rPr>
          <w:rFonts w:asciiTheme="minorHAnsi" w:hAnsiTheme="minorHAnsi" w:cstheme="minorHAnsi"/>
        </w:rPr>
        <w:t xml:space="preserve">paper </w:t>
      </w:r>
      <w:r w:rsidRPr="00300521" w:rsidR="002F2C21">
        <w:rPr>
          <w:rFonts w:asciiTheme="minorHAnsi" w:hAnsiTheme="minorHAnsi" w:cstheme="minorHAnsi"/>
        </w:rPr>
        <w:t xml:space="preserve">ESA form </w:t>
      </w:r>
      <w:r w:rsidRPr="00300521" w:rsidR="00067D04">
        <w:rPr>
          <w:rFonts w:asciiTheme="minorHAnsi" w:hAnsiTheme="minorHAnsi" w:cstheme="minorHAnsi"/>
        </w:rPr>
        <w:t xml:space="preserve">to EPA for reapproval.  </w:t>
      </w:r>
    </w:p>
    <w:p w:rsidR="00640760" w:rsidRPr="00300521" w:rsidP="00F75A5A" w14:paraId="5ED4ADAE" w14:textId="3ED0D8D2">
      <w:pPr>
        <w:pStyle w:val="BodyText"/>
        <w:rPr>
          <w:rFonts w:asciiTheme="minorHAnsi" w:hAnsiTheme="minorHAnsi" w:cstheme="minorHAnsi"/>
        </w:rPr>
      </w:pPr>
      <w:r w:rsidRPr="00300521">
        <w:rPr>
          <w:rFonts w:asciiTheme="minorHAnsi" w:hAnsiTheme="minorHAnsi" w:cstheme="minorHAnsi"/>
          <w:b/>
        </w:rPr>
        <w:t xml:space="preserve">TRIFID </w:t>
      </w:r>
      <w:r w:rsidRPr="00300521" w:rsidR="00985A3F">
        <w:rPr>
          <w:rFonts w:asciiTheme="minorHAnsi" w:hAnsiTheme="minorHAnsi" w:cstheme="minorHAnsi"/>
          <w:b/>
        </w:rPr>
        <w:t xml:space="preserve">Signature </w:t>
      </w:r>
      <w:r w:rsidRPr="00300521">
        <w:rPr>
          <w:rFonts w:asciiTheme="minorHAnsi" w:hAnsiTheme="minorHAnsi" w:cstheme="minorHAnsi"/>
          <w:b/>
        </w:rPr>
        <w:t>Agreement.</w:t>
      </w:r>
      <w:r w:rsidRPr="00300521">
        <w:rPr>
          <w:rFonts w:asciiTheme="minorHAnsi" w:hAnsiTheme="minorHAnsi" w:cstheme="minorHAnsi"/>
        </w:rPr>
        <w:t xml:space="preserve"> In addition to the ESA requirement, new certifying officials must sign a TRIFID </w:t>
      </w:r>
      <w:r w:rsidRPr="00300521" w:rsidR="00331319">
        <w:rPr>
          <w:rFonts w:asciiTheme="minorHAnsi" w:hAnsiTheme="minorHAnsi" w:cstheme="minorHAnsi"/>
        </w:rPr>
        <w:t xml:space="preserve">Signature </w:t>
      </w:r>
      <w:r w:rsidRPr="00300521">
        <w:rPr>
          <w:rFonts w:asciiTheme="minorHAnsi" w:hAnsiTheme="minorHAnsi" w:cstheme="minorHAnsi"/>
        </w:rPr>
        <w:t xml:space="preserve">Agreement </w:t>
      </w:r>
      <w:r w:rsidRPr="00300521" w:rsidR="43C769ED">
        <w:rPr>
          <w:rFonts w:asciiTheme="minorHAnsi" w:hAnsiTheme="minorHAnsi" w:cstheme="minorHAnsi"/>
        </w:rPr>
        <w:t>form</w:t>
      </w:r>
      <w:r w:rsidRPr="00300521">
        <w:rPr>
          <w:rFonts w:asciiTheme="minorHAnsi" w:hAnsiTheme="minorHAnsi" w:cstheme="minorHAnsi"/>
        </w:rPr>
        <w:t xml:space="preserve"> for each facility they represent</w:t>
      </w:r>
      <w:r w:rsidRPr="00300521" w:rsidR="00CD3A1B">
        <w:rPr>
          <w:rFonts w:asciiTheme="minorHAnsi" w:hAnsiTheme="minorHAnsi" w:cstheme="minorHAnsi"/>
        </w:rPr>
        <w:t xml:space="preserve"> for TRI reporting</w:t>
      </w:r>
      <w:r w:rsidRPr="00300521">
        <w:rPr>
          <w:rFonts w:asciiTheme="minorHAnsi" w:hAnsiTheme="minorHAnsi" w:cstheme="minorHAnsi"/>
        </w:rPr>
        <w:t xml:space="preserve">. By signing the TRIFID </w:t>
      </w:r>
      <w:r w:rsidRPr="00300521" w:rsidR="00331319">
        <w:rPr>
          <w:rFonts w:asciiTheme="minorHAnsi" w:hAnsiTheme="minorHAnsi" w:cstheme="minorHAnsi"/>
        </w:rPr>
        <w:t>Signature Agreement</w:t>
      </w:r>
      <w:r w:rsidRPr="00300521">
        <w:rPr>
          <w:rFonts w:asciiTheme="minorHAnsi" w:hAnsiTheme="minorHAnsi" w:cstheme="minorHAnsi"/>
        </w:rPr>
        <w:t xml:space="preserve">, certifying officials confirm they are senior management officials for the </w:t>
      </w:r>
      <w:r w:rsidRPr="00300521">
        <w:rPr>
          <w:rFonts w:asciiTheme="minorHAnsi" w:hAnsiTheme="minorHAnsi" w:cstheme="minorHAnsi"/>
        </w:rPr>
        <w:t xml:space="preserve">reporting facility and are authorized to certify forms for that facility. </w:t>
      </w:r>
    </w:p>
    <w:p w:rsidR="00A4283F" w:rsidRPr="00300521" w:rsidP="00F75A5A" w14:paraId="73E93F31" w14:textId="3E5489AC">
      <w:pPr>
        <w:pStyle w:val="BodyText"/>
        <w:rPr>
          <w:rFonts w:asciiTheme="minorHAnsi" w:hAnsiTheme="minorHAnsi" w:cstheme="minorHAnsi"/>
        </w:rPr>
      </w:pPr>
      <w:r w:rsidRPr="00300521">
        <w:rPr>
          <w:rFonts w:asciiTheme="minorHAnsi" w:hAnsiTheme="minorHAnsi" w:cstheme="minorHAnsi"/>
        </w:rPr>
        <w:t>Before being able to certify and submit forms for a facility, a</w:t>
      </w:r>
      <w:r w:rsidRPr="00300521" w:rsidR="4F55644B">
        <w:rPr>
          <w:rFonts w:asciiTheme="minorHAnsi" w:hAnsiTheme="minorHAnsi" w:cstheme="minorHAnsi"/>
        </w:rPr>
        <w:t xml:space="preserve"> certifying official need</w:t>
      </w:r>
      <w:r w:rsidRPr="00300521" w:rsidR="4B7E16F2">
        <w:rPr>
          <w:rFonts w:asciiTheme="minorHAnsi" w:hAnsiTheme="minorHAnsi" w:cstheme="minorHAnsi"/>
        </w:rPr>
        <w:t>s</w:t>
      </w:r>
      <w:r w:rsidRPr="00300521" w:rsidR="4F55644B">
        <w:rPr>
          <w:rFonts w:asciiTheme="minorHAnsi" w:hAnsiTheme="minorHAnsi" w:cstheme="minorHAnsi"/>
        </w:rPr>
        <w:t xml:space="preserve"> to add the facility </w:t>
      </w:r>
      <w:r w:rsidRPr="00300521" w:rsidR="009318D9">
        <w:rPr>
          <w:rFonts w:asciiTheme="minorHAnsi" w:hAnsiTheme="minorHAnsi" w:cstheme="minorHAnsi"/>
        </w:rPr>
        <w:t>in TRI-MEweb</w:t>
      </w:r>
      <w:r w:rsidRPr="00300521" w:rsidR="4F55644B">
        <w:rPr>
          <w:rFonts w:asciiTheme="minorHAnsi" w:hAnsiTheme="minorHAnsi" w:cstheme="minorHAnsi"/>
        </w:rPr>
        <w:t xml:space="preserve"> by s</w:t>
      </w:r>
      <w:r w:rsidRPr="00300521" w:rsidR="63494E34">
        <w:rPr>
          <w:rFonts w:asciiTheme="minorHAnsi" w:hAnsiTheme="minorHAnsi" w:cstheme="minorHAnsi"/>
        </w:rPr>
        <w:t>e</w:t>
      </w:r>
      <w:r w:rsidRPr="00300521" w:rsidR="4F55644B">
        <w:rPr>
          <w:rFonts w:asciiTheme="minorHAnsi" w:hAnsiTheme="minorHAnsi" w:cstheme="minorHAnsi"/>
        </w:rPr>
        <w:t>lecting the “</w:t>
      </w:r>
      <w:r w:rsidRPr="00300521" w:rsidR="32985DE4">
        <w:rPr>
          <w:rFonts w:asciiTheme="minorHAnsi" w:hAnsiTheme="minorHAnsi" w:cstheme="minorHAnsi"/>
          <w:b/>
        </w:rPr>
        <w:t>A</w:t>
      </w:r>
      <w:r w:rsidRPr="00300521" w:rsidR="4F55644B">
        <w:rPr>
          <w:rFonts w:asciiTheme="minorHAnsi" w:hAnsiTheme="minorHAnsi" w:cstheme="minorHAnsi"/>
          <w:b/>
        </w:rPr>
        <w:t xml:space="preserve">dd </w:t>
      </w:r>
      <w:r w:rsidRPr="00300521" w:rsidR="417805F7">
        <w:rPr>
          <w:rFonts w:asciiTheme="minorHAnsi" w:hAnsiTheme="minorHAnsi" w:cstheme="minorHAnsi"/>
          <w:b/>
        </w:rPr>
        <w:t>Facility</w:t>
      </w:r>
      <w:r w:rsidRPr="00300521" w:rsidR="4F55644B">
        <w:rPr>
          <w:rFonts w:asciiTheme="minorHAnsi" w:hAnsiTheme="minorHAnsi" w:cstheme="minorHAnsi"/>
        </w:rPr>
        <w:t>” opt</w:t>
      </w:r>
      <w:r w:rsidRPr="00300521" w:rsidR="3A7A5F76">
        <w:rPr>
          <w:rFonts w:asciiTheme="minorHAnsi" w:hAnsiTheme="minorHAnsi" w:cstheme="minorHAnsi"/>
        </w:rPr>
        <w:t xml:space="preserve">ion to enter the TRIFID and then </w:t>
      </w:r>
      <w:r w:rsidRPr="00300521" w:rsidR="4F55644B">
        <w:rPr>
          <w:rFonts w:asciiTheme="minorHAnsi" w:hAnsiTheme="minorHAnsi" w:cstheme="minorHAnsi"/>
        </w:rPr>
        <w:t xml:space="preserve">using the </w:t>
      </w:r>
      <w:r w:rsidRPr="00300521" w:rsidR="00AA4250">
        <w:rPr>
          <w:rFonts w:asciiTheme="minorHAnsi" w:hAnsiTheme="minorHAnsi" w:cstheme="minorHAnsi"/>
        </w:rPr>
        <w:t>six</w:t>
      </w:r>
      <w:r w:rsidRPr="00300521" w:rsidR="4F55644B">
        <w:rPr>
          <w:rFonts w:asciiTheme="minorHAnsi" w:hAnsiTheme="minorHAnsi" w:cstheme="minorHAnsi"/>
        </w:rPr>
        <w:t xml:space="preserve">-digit </w:t>
      </w:r>
      <w:r w:rsidRPr="00300521" w:rsidR="7A0A3F0E">
        <w:rPr>
          <w:rFonts w:asciiTheme="minorHAnsi" w:hAnsiTheme="minorHAnsi" w:cstheme="minorHAnsi"/>
        </w:rPr>
        <w:t xml:space="preserve">alphanumeric </w:t>
      </w:r>
      <w:r w:rsidRPr="00300521" w:rsidR="4F55644B">
        <w:rPr>
          <w:rFonts w:asciiTheme="minorHAnsi" w:hAnsiTheme="minorHAnsi" w:cstheme="minorHAnsi"/>
        </w:rPr>
        <w:t xml:space="preserve">key </w:t>
      </w:r>
      <w:r w:rsidRPr="00300521" w:rsidR="45B75588">
        <w:rPr>
          <w:rFonts w:asciiTheme="minorHAnsi" w:hAnsiTheme="minorHAnsi" w:cstheme="minorHAnsi"/>
        </w:rPr>
        <w:t xml:space="preserve">or technical contact name from </w:t>
      </w:r>
      <w:r w:rsidRPr="00300521" w:rsidR="00AA4250">
        <w:rPr>
          <w:rFonts w:asciiTheme="minorHAnsi" w:hAnsiTheme="minorHAnsi" w:cstheme="minorHAnsi"/>
        </w:rPr>
        <w:t xml:space="preserve">the </w:t>
      </w:r>
      <w:r w:rsidRPr="00300521" w:rsidR="45B75588">
        <w:rPr>
          <w:rFonts w:asciiTheme="minorHAnsi" w:hAnsiTheme="minorHAnsi" w:cstheme="minorHAnsi"/>
        </w:rPr>
        <w:t>previous year</w:t>
      </w:r>
      <w:r w:rsidRPr="00300521" w:rsidR="0049777E">
        <w:rPr>
          <w:rFonts w:asciiTheme="minorHAnsi" w:hAnsiTheme="minorHAnsi" w:cstheme="minorHAnsi"/>
        </w:rPr>
        <w:t>’s report(s)</w:t>
      </w:r>
      <w:r w:rsidRPr="00300521" w:rsidR="45B75588">
        <w:rPr>
          <w:rFonts w:asciiTheme="minorHAnsi" w:hAnsiTheme="minorHAnsi" w:cstheme="minorHAnsi"/>
        </w:rPr>
        <w:t xml:space="preserve">. </w:t>
      </w:r>
      <w:r w:rsidRPr="00300521" w:rsidR="4F55644B">
        <w:rPr>
          <w:rFonts w:asciiTheme="minorHAnsi" w:hAnsiTheme="minorHAnsi" w:cstheme="minorHAnsi"/>
        </w:rPr>
        <w:t xml:space="preserve"> </w:t>
      </w:r>
      <w:r w:rsidRPr="00300521" w:rsidR="00067D04">
        <w:rPr>
          <w:rFonts w:asciiTheme="minorHAnsi" w:hAnsiTheme="minorHAnsi" w:cstheme="minorHAnsi"/>
        </w:rPr>
        <w:t xml:space="preserve">Once </w:t>
      </w:r>
      <w:r w:rsidRPr="00300521" w:rsidR="00AA4250">
        <w:rPr>
          <w:rFonts w:asciiTheme="minorHAnsi" w:hAnsiTheme="minorHAnsi" w:cstheme="minorHAnsi"/>
        </w:rPr>
        <w:t xml:space="preserve">the </w:t>
      </w:r>
      <w:r w:rsidRPr="00300521" w:rsidR="009A2C39">
        <w:rPr>
          <w:rFonts w:asciiTheme="minorHAnsi" w:hAnsiTheme="minorHAnsi" w:cstheme="minorHAnsi"/>
        </w:rPr>
        <w:t>certifying official has added the facility</w:t>
      </w:r>
      <w:r w:rsidRPr="00300521" w:rsidR="00AA4250">
        <w:rPr>
          <w:rFonts w:asciiTheme="minorHAnsi" w:hAnsiTheme="minorHAnsi" w:cstheme="minorHAnsi"/>
        </w:rPr>
        <w:t xml:space="preserve"> </w:t>
      </w:r>
      <w:r w:rsidRPr="00300521" w:rsidR="17AE1F20">
        <w:rPr>
          <w:rFonts w:asciiTheme="minorHAnsi" w:hAnsiTheme="minorHAnsi" w:cstheme="minorHAnsi"/>
        </w:rPr>
        <w:t>in</w:t>
      </w:r>
      <w:r w:rsidRPr="00300521" w:rsidR="00067D04">
        <w:rPr>
          <w:rFonts w:asciiTheme="minorHAnsi" w:hAnsiTheme="minorHAnsi" w:cstheme="minorHAnsi"/>
        </w:rPr>
        <w:t xml:space="preserve"> TRI-MEweb, the certifying official should click on the “</w:t>
      </w:r>
      <w:r w:rsidRPr="00300521" w:rsidR="00331319">
        <w:rPr>
          <w:rFonts w:asciiTheme="minorHAnsi" w:hAnsiTheme="minorHAnsi" w:cstheme="minorHAnsi"/>
          <w:b/>
        </w:rPr>
        <w:t>Facility Management</w:t>
      </w:r>
      <w:r w:rsidRPr="00300521" w:rsidR="00067D04">
        <w:rPr>
          <w:rFonts w:asciiTheme="minorHAnsi" w:hAnsiTheme="minorHAnsi" w:cstheme="minorHAnsi"/>
        </w:rPr>
        <w:t xml:space="preserve">” tab to access the </w:t>
      </w:r>
      <w:r w:rsidRPr="00300521" w:rsidR="00E87376">
        <w:rPr>
          <w:rFonts w:asciiTheme="minorHAnsi" w:hAnsiTheme="minorHAnsi" w:cstheme="minorHAnsi"/>
        </w:rPr>
        <w:t>“</w:t>
      </w:r>
      <w:r w:rsidRPr="00300521" w:rsidR="00067D04">
        <w:rPr>
          <w:rFonts w:asciiTheme="minorHAnsi" w:hAnsiTheme="minorHAnsi" w:cstheme="minorHAnsi"/>
          <w:b/>
        </w:rPr>
        <w:t>Manage TRIFID</w:t>
      </w:r>
      <w:r w:rsidRPr="00300521" w:rsidR="00331319">
        <w:rPr>
          <w:rFonts w:asciiTheme="minorHAnsi" w:hAnsiTheme="minorHAnsi" w:cstheme="minorHAnsi"/>
          <w:b/>
        </w:rPr>
        <w:t xml:space="preserve"> Signature </w:t>
      </w:r>
      <w:r w:rsidRPr="00300521" w:rsidR="00985A3F">
        <w:rPr>
          <w:rFonts w:asciiTheme="minorHAnsi" w:hAnsiTheme="minorHAnsi" w:cstheme="minorHAnsi"/>
          <w:b/>
        </w:rPr>
        <w:t>Agreements</w:t>
      </w:r>
      <w:r w:rsidRPr="00300521" w:rsidR="00E87376">
        <w:rPr>
          <w:rFonts w:asciiTheme="minorHAnsi" w:hAnsiTheme="minorHAnsi" w:cstheme="minorHAnsi"/>
        </w:rPr>
        <w:t>”</w:t>
      </w:r>
      <w:r w:rsidRPr="00300521" w:rsidR="00985A3F">
        <w:rPr>
          <w:rFonts w:asciiTheme="minorHAnsi" w:hAnsiTheme="minorHAnsi" w:cstheme="minorHAnsi"/>
          <w:i/>
        </w:rPr>
        <w:t xml:space="preserve"> </w:t>
      </w:r>
      <w:r w:rsidRPr="00300521" w:rsidR="00985A3F">
        <w:rPr>
          <w:rFonts w:asciiTheme="minorHAnsi" w:hAnsiTheme="minorHAnsi" w:cstheme="minorHAnsi"/>
        </w:rPr>
        <w:t>page</w:t>
      </w:r>
      <w:r w:rsidRPr="00300521" w:rsidR="00067D04">
        <w:rPr>
          <w:rFonts w:asciiTheme="minorHAnsi" w:hAnsiTheme="minorHAnsi" w:cstheme="minorHAnsi"/>
        </w:rPr>
        <w:t>, wh</w:t>
      </w:r>
      <w:r w:rsidRPr="00300521" w:rsidR="6C1B2F0F">
        <w:rPr>
          <w:rFonts w:asciiTheme="minorHAnsi" w:hAnsiTheme="minorHAnsi" w:cstheme="minorHAnsi"/>
        </w:rPr>
        <w:t>ich displays</w:t>
      </w:r>
      <w:r w:rsidRPr="00300521" w:rsidR="00067D04">
        <w:rPr>
          <w:rFonts w:asciiTheme="minorHAnsi" w:hAnsiTheme="minorHAnsi" w:cstheme="minorHAnsi"/>
        </w:rPr>
        <w:t xml:space="preserve"> a list of TRIFIDs pending a TRIFID Signature Agreement. </w:t>
      </w:r>
      <w:r w:rsidRPr="00300521" w:rsidR="001D7AE0">
        <w:rPr>
          <w:rFonts w:asciiTheme="minorHAnsi" w:hAnsiTheme="minorHAnsi" w:cstheme="minorHAnsi"/>
        </w:rPr>
        <w:t>S</w:t>
      </w:r>
      <w:r w:rsidRPr="00300521" w:rsidR="00067D04">
        <w:rPr>
          <w:rFonts w:asciiTheme="minorHAnsi" w:hAnsiTheme="minorHAnsi" w:cstheme="minorHAnsi"/>
        </w:rPr>
        <w:t xml:space="preserve">elect the checkbox next to the facility’s TRIFID in the </w:t>
      </w:r>
      <w:r w:rsidRPr="00300521" w:rsidR="00067D04">
        <w:rPr>
          <w:rFonts w:asciiTheme="minorHAnsi" w:hAnsiTheme="minorHAnsi" w:cstheme="minorHAnsi"/>
          <w:i/>
        </w:rPr>
        <w:t>Pending Signature</w:t>
      </w:r>
      <w:r w:rsidRPr="00300521" w:rsidR="00067D04">
        <w:rPr>
          <w:rFonts w:asciiTheme="minorHAnsi" w:hAnsiTheme="minorHAnsi" w:cstheme="minorHAnsi"/>
        </w:rPr>
        <w:t xml:space="preserve"> table and click </w:t>
      </w:r>
      <w:r w:rsidRPr="00300521" w:rsidR="001D7AE0">
        <w:rPr>
          <w:rFonts w:asciiTheme="minorHAnsi" w:hAnsiTheme="minorHAnsi" w:cstheme="minorHAnsi"/>
        </w:rPr>
        <w:t xml:space="preserve">the </w:t>
      </w:r>
      <w:r w:rsidRPr="00300521" w:rsidR="00067D04">
        <w:rPr>
          <w:rFonts w:asciiTheme="minorHAnsi" w:hAnsiTheme="minorHAnsi" w:cstheme="minorHAnsi"/>
        </w:rPr>
        <w:t>“</w:t>
      </w:r>
      <w:r w:rsidRPr="00300521" w:rsidR="00067D04">
        <w:rPr>
          <w:rFonts w:asciiTheme="minorHAnsi" w:hAnsiTheme="minorHAnsi" w:cstheme="minorHAnsi"/>
          <w:b/>
        </w:rPr>
        <w:t>Sign Agreement</w:t>
      </w:r>
      <w:r w:rsidRPr="00300521" w:rsidR="00067D04">
        <w:rPr>
          <w:rFonts w:asciiTheme="minorHAnsi" w:hAnsiTheme="minorHAnsi" w:cstheme="minorHAnsi"/>
        </w:rPr>
        <w:t xml:space="preserve">” button. </w:t>
      </w:r>
      <w:r w:rsidRPr="00300521" w:rsidR="00AF58AB">
        <w:rPr>
          <w:rFonts w:asciiTheme="minorHAnsi" w:hAnsiTheme="minorHAnsi" w:cstheme="minorHAnsi"/>
        </w:rPr>
        <w:t xml:space="preserve">If </w:t>
      </w:r>
      <w:r w:rsidRPr="00300521" w:rsidR="00C2183E">
        <w:rPr>
          <w:rFonts w:asciiTheme="minorHAnsi" w:hAnsiTheme="minorHAnsi" w:cstheme="minorHAnsi"/>
        </w:rPr>
        <w:t xml:space="preserve">the </w:t>
      </w:r>
      <w:r w:rsidRPr="00300521" w:rsidR="00AF58AB">
        <w:rPr>
          <w:rFonts w:asciiTheme="minorHAnsi" w:hAnsiTheme="minorHAnsi" w:cstheme="minorHAnsi"/>
        </w:rPr>
        <w:t>facility is not visible in the “</w:t>
      </w:r>
      <w:r w:rsidRPr="00300521" w:rsidR="00AF58AB">
        <w:rPr>
          <w:rFonts w:asciiTheme="minorHAnsi" w:hAnsiTheme="minorHAnsi" w:cstheme="minorHAnsi"/>
          <w:b/>
        </w:rPr>
        <w:t>Signature Receive</w:t>
      </w:r>
      <w:r w:rsidRPr="00300521" w:rsidR="00184735">
        <w:rPr>
          <w:rFonts w:asciiTheme="minorHAnsi" w:hAnsiTheme="minorHAnsi" w:cstheme="minorHAnsi"/>
          <w:b/>
        </w:rPr>
        <w:t>d</w:t>
      </w:r>
      <w:r w:rsidRPr="00300521" w:rsidR="00AF58AB">
        <w:rPr>
          <w:rFonts w:asciiTheme="minorHAnsi" w:hAnsiTheme="minorHAnsi" w:cstheme="minorHAnsi"/>
        </w:rPr>
        <w:t>” section, click the “</w:t>
      </w:r>
      <w:r w:rsidRPr="00300521" w:rsidR="00AF58AB">
        <w:rPr>
          <w:rFonts w:asciiTheme="minorHAnsi" w:hAnsiTheme="minorHAnsi" w:cstheme="minorHAnsi"/>
          <w:b/>
        </w:rPr>
        <w:t>Add Facility</w:t>
      </w:r>
      <w:r w:rsidRPr="00300521" w:rsidR="00AF58AB">
        <w:rPr>
          <w:rFonts w:asciiTheme="minorHAnsi" w:hAnsiTheme="minorHAnsi" w:cstheme="minorHAnsi"/>
        </w:rPr>
        <w:t xml:space="preserve">” button to incorporate </w:t>
      </w:r>
      <w:r w:rsidRPr="00300521" w:rsidR="00561055">
        <w:rPr>
          <w:rFonts w:asciiTheme="minorHAnsi" w:hAnsiTheme="minorHAnsi" w:cstheme="minorHAnsi"/>
        </w:rPr>
        <w:t xml:space="preserve">the </w:t>
      </w:r>
      <w:r w:rsidRPr="00300521" w:rsidR="00AF58AB">
        <w:rPr>
          <w:rFonts w:asciiTheme="minorHAnsi" w:hAnsiTheme="minorHAnsi" w:cstheme="minorHAnsi"/>
        </w:rPr>
        <w:t xml:space="preserve">missing facility using the access key code method. </w:t>
      </w:r>
      <w:r w:rsidRPr="00300521" w:rsidR="00773AE1">
        <w:rPr>
          <w:rFonts w:asciiTheme="minorHAnsi" w:hAnsiTheme="minorHAnsi" w:cstheme="minorHAnsi"/>
        </w:rPr>
        <w:t>The certifying official should enter their</w:t>
      </w:r>
      <w:r w:rsidRPr="00300521" w:rsidR="002C33EA">
        <w:rPr>
          <w:rFonts w:asciiTheme="minorHAnsi" w:hAnsiTheme="minorHAnsi" w:cstheme="minorHAnsi"/>
        </w:rPr>
        <w:t xml:space="preserve"> job title</w:t>
      </w:r>
      <w:r w:rsidRPr="00300521" w:rsidR="00C96B7F">
        <w:rPr>
          <w:rFonts w:asciiTheme="minorHAnsi" w:hAnsiTheme="minorHAnsi" w:cstheme="minorHAnsi"/>
        </w:rPr>
        <w:t>, r</w:t>
      </w:r>
      <w:r w:rsidRPr="00300521" w:rsidR="00067D04">
        <w:rPr>
          <w:rFonts w:asciiTheme="minorHAnsi" w:hAnsiTheme="minorHAnsi" w:cstheme="minorHAnsi"/>
        </w:rPr>
        <w:t xml:space="preserve">eview the </w:t>
      </w:r>
      <w:r w:rsidRPr="00300521" w:rsidR="00331319">
        <w:rPr>
          <w:rFonts w:asciiTheme="minorHAnsi" w:hAnsiTheme="minorHAnsi" w:cstheme="minorHAnsi"/>
        </w:rPr>
        <w:t>TRIFID Signature Agreement</w:t>
      </w:r>
      <w:r w:rsidRPr="00300521" w:rsidR="00C96B7F">
        <w:rPr>
          <w:rFonts w:asciiTheme="minorHAnsi" w:hAnsiTheme="minorHAnsi" w:cstheme="minorHAnsi"/>
        </w:rPr>
        <w:t>,</w:t>
      </w:r>
      <w:r w:rsidRPr="00300521" w:rsidR="00331319">
        <w:rPr>
          <w:rFonts w:asciiTheme="minorHAnsi" w:hAnsiTheme="minorHAnsi" w:cstheme="minorHAnsi"/>
        </w:rPr>
        <w:t xml:space="preserve"> </w:t>
      </w:r>
      <w:r w:rsidRPr="00300521" w:rsidR="00067D04">
        <w:rPr>
          <w:rFonts w:asciiTheme="minorHAnsi" w:hAnsiTheme="minorHAnsi" w:cstheme="minorHAnsi"/>
        </w:rPr>
        <w:t>and click</w:t>
      </w:r>
      <w:r w:rsidRPr="00300521" w:rsidR="00551FDC">
        <w:rPr>
          <w:rFonts w:asciiTheme="minorHAnsi" w:hAnsiTheme="minorHAnsi" w:cstheme="minorHAnsi"/>
        </w:rPr>
        <w:t xml:space="preserve"> the</w:t>
      </w:r>
      <w:r w:rsidRPr="00300521" w:rsidR="00067D04">
        <w:rPr>
          <w:rFonts w:asciiTheme="minorHAnsi" w:hAnsiTheme="minorHAnsi" w:cstheme="minorHAnsi"/>
        </w:rPr>
        <w:t xml:space="preserve"> “</w:t>
      </w:r>
      <w:r w:rsidRPr="00300521" w:rsidR="00067D04">
        <w:rPr>
          <w:rFonts w:asciiTheme="minorHAnsi" w:hAnsiTheme="minorHAnsi" w:cstheme="minorHAnsi"/>
          <w:b/>
        </w:rPr>
        <w:t>I Agree</w:t>
      </w:r>
      <w:r w:rsidRPr="00300521" w:rsidR="00067D04">
        <w:rPr>
          <w:rFonts w:asciiTheme="minorHAnsi" w:hAnsiTheme="minorHAnsi" w:cstheme="minorHAnsi"/>
        </w:rPr>
        <w:t>”</w:t>
      </w:r>
      <w:r w:rsidRPr="00300521" w:rsidR="00067D04">
        <w:rPr>
          <w:rFonts w:asciiTheme="minorHAnsi" w:hAnsiTheme="minorHAnsi" w:cstheme="minorHAnsi"/>
          <w:b/>
        </w:rPr>
        <w:t xml:space="preserve"> </w:t>
      </w:r>
      <w:r w:rsidRPr="00300521" w:rsidR="00067D04">
        <w:rPr>
          <w:rFonts w:asciiTheme="minorHAnsi" w:hAnsiTheme="minorHAnsi" w:cstheme="minorHAnsi"/>
        </w:rPr>
        <w:t xml:space="preserve">button. </w:t>
      </w:r>
      <w:r w:rsidRPr="00300521" w:rsidR="002C33EA">
        <w:rPr>
          <w:rFonts w:asciiTheme="minorHAnsi" w:hAnsiTheme="minorHAnsi" w:cstheme="minorHAnsi"/>
        </w:rPr>
        <w:t xml:space="preserve">A confirmation alert banner will appear, noting the successful signature and availability of the TRIFID Signature Agreement PDF file </w:t>
      </w:r>
      <w:r w:rsidRPr="00300521" w:rsidR="11428413">
        <w:rPr>
          <w:rFonts w:asciiTheme="minorHAnsi" w:hAnsiTheme="minorHAnsi" w:cstheme="minorHAnsi"/>
        </w:rPr>
        <w:t>at</w:t>
      </w:r>
      <w:r w:rsidRPr="00300521" w:rsidR="002C33EA">
        <w:rPr>
          <w:rFonts w:asciiTheme="minorHAnsi" w:hAnsiTheme="minorHAnsi" w:cstheme="minorHAnsi"/>
        </w:rPr>
        <w:t xml:space="preserve"> the bottom of the page.</w:t>
      </w:r>
    </w:p>
    <w:p w:rsidR="00640760" w:rsidRPr="00300521" w:rsidP="00F75A5A" w14:paraId="2017D796" w14:textId="58827F7F">
      <w:pPr>
        <w:pStyle w:val="BodyText"/>
        <w:rPr>
          <w:rFonts w:asciiTheme="minorHAnsi" w:hAnsiTheme="minorHAnsi" w:cstheme="minorHAnsi"/>
        </w:rPr>
      </w:pPr>
      <w:r w:rsidRPr="00300521">
        <w:rPr>
          <w:rFonts w:asciiTheme="minorHAnsi" w:hAnsiTheme="minorHAnsi" w:cstheme="minorHAnsi"/>
        </w:rPr>
        <w:t xml:space="preserve">Once a certifying official has added a facility in TRI-MEweb, </w:t>
      </w:r>
      <w:r w:rsidRPr="00300521" w:rsidR="002F32D9">
        <w:rPr>
          <w:rFonts w:asciiTheme="minorHAnsi" w:hAnsiTheme="minorHAnsi" w:cstheme="minorHAnsi"/>
        </w:rPr>
        <w:t>the facility will remain connected to the account</w:t>
      </w:r>
      <w:r w:rsidRPr="00300521" w:rsidR="006C07E4">
        <w:rPr>
          <w:rFonts w:asciiTheme="minorHAnsi" w:hAnsiTheme="minorHAnsi" w:cstheme="minorHAnsi"/>
        </w:rPr>
        <w:t>, allowing</w:t>
      </w:r>
      <w:r w:rsidRPr="00300521" w:rsidR="002F32D9">
        <w:rPr>
          <w:rFonts w:asciiTheme="minorHAnsi" w:hAnsiTheme="minorHAnsi" w:cstheme="minorHAnsi"/>
        </w:rPr>
        <w:t xml:space="preserve"> the </w:t>
      </w:r>
      <w:r w:rsidRPr="00300521">
        <w:rPr>
          <w:rFonts w:asciiTheme="minorHAnsi" w:hAnsiTheme="minorHAnsi" w:cstheme="minorHAnsi"/>
        </w:rPr>
        <w:t xml:space="preserve">certifying official to certify </w:t>
      </w:r>
      <w:r w:rsidRPr="00300521" w:rsidR="00DC5ED8">
        <w:rPr>
          <w:rFonts w:asciiTheme="minorHAnsi" w:hAnsiTheme="minorHAnsi" w:cstheme="minorHAnsi"/>
        </w:rPr>
        <w:t>and submit</w:t>
      </w:r>
      <w:r w:rsidRPr="00300521">
        <w:rPr>
          <w:rFonts w:asciiTheme="minorHAnsi" w:hAnsiTheme="minorHAnsi" w:cstheme="minorHAnsi"/>
        </w:rPr>
        <w:t xml:space="preserve"> forms for </w:t>
      </w:r>
      <w:r w:rsidRPr="00300521" w:rsidR="00DC5ED8">
        <w:rPr>
          <w:rFonts w:asciiTheme="minorHAnsi" w:hAnsiTheme="minorHAnsi" w:cstheme="minorHAnsi"/>
        </w:rPr>
        <w:t>the</w:t>
      </w:r>
      <w:r w:rsidRPr="00300521">
        <w:rPr>
          <w:rFonts w:asciiTheme="minorHAnsi" w:hAnsiTheme="minorHAnsi" w:cstheme="minorHAnsi"/>
        </w:rPr>
        <w:t xml:space="preserve"> facility </w:t>
      </w:r>
      <w:r w:rsidRPr="00300521" w:rsidR="007F4225">
        <w:rPr>
          <w:rFonts w:asciiTheme="minorHAnsi" w:hAnsiTheme="minorHAnsi" w:cstheme="minorHAnsi"/>
        </w:rPr>
        <w:t>in future</w:t>
      </w:r>
      <w:r w:rsidRPr="00300521" w:rsidR="00DC5ED8">
        <w:rPr>
          <w:rFonts w:asciiTheme="minorHAnsi" w:hAnsiTheme="minorHAnsi" w:cstheme="minorHAnsi"/>
        </w:rPr>
        <w:t xml:space="preserve"> reporting years as </w:t>
      </w:r>
      <w:r w:rsidRPr="00300521" w:rsidR="00B93310">
        <w:rPr>
          <w:rFonts w:asciiTheme="minorHAnsi" w:hAnsiTheme="minorHAnsi" w:cstheme="minorHAnsi"/>
        </w:rPr>
        <w:t>well</w:t>
      </w:r>
      <w:r w:rsidRPr="00300521" w:rsidR="00DC5ED8">
        <w:rPr>
          <w:rFonts w:asciiTheme="minorHAnsi" w:hAnsiTheme="minorHAnsi" w:cstheme="minorHAnsi"/>
        </w:rPr>
        <w:t>.</w:t>
      </w:r>
      <w:r w:rsidRPr="00300521">
        <w:rPr>
          <w:rFonts w:asciiTheme="minorHAnsi" w:hAnsiTheme="minorHAnsi" w:cstheme="minorHAnsi"/>
        </w:rPr>
        <w:t xml:space="preserve"> </w:t>
      </w:r>
    </w:p>
    <w:p w:rsidR="00640760" w:rsidRPr="00300521" w:rsidP="00F75A5A" w14:paraId="4DB65422" w14:textId="77777777">
      <w:pPr>
        <w:pStyle w:val="BodyText"/>
        <w:rPr>
          <w:rFonts w:asciiTheme="minorHAnsi" w:hAnsiTheme="minorHAnsi" w:cstheme="minorHAnsi"/>
        </w:rPr>
      </w:pPr>
      <w:r w:rsidRPr="00300521">
        <w:rPr>
          <w:rFonts w:asciiTheme="minorHAnsi" w:hAnsiTheme="minorHAnsi" w:cstheme="minorHAnsi"/>
          <w:b/>
          <w:bCs/>
        </w:rPr>
        <w:t xml:space="preserve">CDX </w:t>
      </w:r>
      <w:r w:rsidRPr="00300521">
        <w:rPr>
          <w:rFonts w:asciiTheme="minorHAnsi" w:hAnsiTheme="minorHAnsi" w:cstheme="minorHAnsi"/>
          <w:b/>
        </w:rPr>
        <w:t xml:space="preserve">ESA and </w:t>
      </w:r>
      <w:r w:rsidRPr="00300521" w:rsidR="00331319">
        <w:rPr>
          <w:rFonts w:asciiTheme="minorHAnsi" w:hAnsiTheme="minorHAnsi" w:cstheme="minorHAnsi"/>
          <w:b/>
        </w:rPr>
        <w:t xml:space="preserve">TRIFID Signature Agreement </w:t>
      </w:r>
      <w:r w:rsidRPr="00300521">
        <w:rPr>
          <w:rFonts w:asciiTheme="minorHAnsi" w:hAnsiTheme="minorHAnsi" w:cstheme="minorHAnsi"/>
          <w:b/>
        </w:rPr>
        <w:t xml:space="preserve">Status in TRI-MEweb. </w:t>
      </w:r>
      <w:r w:rsidRPr="00300521">
        <w:rPr>
          <w:rFonts w:asciiTheme="minorHAnsi" w:hAnsiTheme="minorHAnsi" w:cstheme="minorHAnsi"/>
        </w:rPr>
        <w:t xml:space="preserve">The </w:t>
      </w:r>
      <w:r w:rsidRPr="00300521" w:rsidR="6CD463DC">
        <w:rPr>
          <w:rFonts w:asciiTheme="minorHAnsi" w:hAnsiTheme="minorHAnsi" w:cstheme="minorHAnsi"/>
        </w:rPr>
        <w:t>CDX</w:t>
      </w:r>
      <w:r w:rsidRPr="00300521">
        <w:rPr>
          <w:rFonts w:asciiTheme="minorHAnsi" w:hAnsiTheme="minorHAnsi" w:cstheme="minorHAnsi"/>
        </w:rPr>
        <w:t xml:space="preserve"> ESA and </w:t>
      </w:r>
      <w:r w:rsidRPr="00300521" w:rsidR="00331319">
        <w:rPr>
          <w:rFonts w:asciiTheme="minorHAnsi" w:hAnsiTheme="minorHAnsi" w:cstheme="minorHAnsi"/>
        </w:rPr>
        <w:t xml:space="preserve">TRIFID Signature Agreement </w:t>
      </w:r>
      <w:r w:rsidRPr="00300521">
        <w:rPr>
          <w:rFonts w:asciiTheme="minorHAnsi" w:hAnsiTheme="minorHAnsi" w:cstheme="minorHAnsi"/>
        </w:rPr>
        <w:t xml:space="preserve">status of the certifying official(s) assigned to each facility is listed under the </w:t>
      </w:r>
      <w:r w:rsidRPr="00300521" w:rsidR="001D7AE0">
        <w:rPr>
          <w:rFonts w:asciiTheme="minorHAnsi" w:hAnsiTheme="minorHAnsi" w:cstheme="minorHAnsi"/>
        </w:rPr>
        <w:t>“</w:t>
      </w:r>
      <w:r w:rsidRPr="00300521">
        <w:rPr>
          <w:rFonts w:asciiTheme="minorHAnsi" w:hAnsiTheme="minorHAnsi" w:cstheme="minorHAnsi"/>
        </w:rPr>
        <w:t>Status</w:t>
      </w:r>
      <w:r w:rsidRPr="00300521" w:rsidR="001D7AE0">
        <w:rPr>
          <w:rFonts w:asciiTheme="minorHAnsi" w:hAnsiTheme="minorHAnsi" w:cstheme="minorHAnsi"/>
        </w:rPr>
        <w:t>”</w:t>
      </w:r>
      <w:r w:rsidRPr="00300521">
        <w:rPr>
          <w:rFonts w:asciiTheme="minorHAnsi" w:hAnsiTheme="minorHAnsi" w:cstheme="minorHAnsi"/>
        </w:rPr>
        <w:t xml:space="preserve"> column</w:t>
      </w:r>
      <w:r w:rsidRPr="00300521" w:rsidR="00180263">
        <w:rPr>
          <w:rFonts w:asciiTheme="minorHAnsi" w:hAnsiTheme="minorHAnsi" w:cstheme="minorHAnsi"/>
        </w:rPr>
        <w:t xml:space="preserve"> on the “</w:t>
      </w:r>
      <w:r w:rsidRPr="00300521" w:rsidR="00180263">
        <w:rPr>
          <w:rFonts w:asciiTheme="minorHAnsi" w:hAnsiTheme="minorHAnsi" w:cstheme="minorHAnsi"/>
          <w:b/>
          <w:bCs/>
        </w:rPr>
        <w:t>Manage Users</w:t>
      </w:r>
      <w:r w:rsidRPr="00300521" w:rsidR="00180263">
        <w:rPr>
          <w:rFonts w:asciiTheme="minorHAnsi" w:hAnsiTheme="minorHAnsi" w:cstheme="minorHAnsi"/>
        </w:rPr>
        <w:t xml:space="preserve">” page in </w:t>
      </w:r>
      <w:r w:rsidRPr="00300521">
        <w:rPr>
          <w:rFonts w:asciiTheme="minorHAnsi" w:hAnsiTheme="minorHAnsi" w:cstheme="minorHAnsi"/>
        </w:rPr>
        <w:t>TRI-MEweb.</w:t>
      </w:r>
    </w:p>
    <w:p w:rsidR="00640760" w:rsidRPr="00300521" w:rsidP="008F1422" w14:paraId="66C6707E" w14:textId="2C43E180">
      <w:pPr>
        <w:pStyle w:val="ListParagraph"/>
        <w:keepNext/>
        <w:numPr>
          <w:ilvl w:val="0"/>
          <w:numId w:val="55"/>
        </w:numPr>
        <w:ind w:left="360"/>
        <w:jc w:val="left"/>
        <w:rPr>
          <w:rFonts w:asciiTheme="minorHAnsi" w:hAnsiTheme="minorHAnsi" w:cstheme="minorHAnsi"/>
        </w:rPr>
      </w:pPr>
      <w:r w:rsidRPr="00300521">
        <w:rPr>
          <w:rFonts w:asciiTheme="minorHAnsi" w:hAnsiTheme="minorHAnsi" w:cstheme="minorHAnsi"/>
          <w:noProof/>
        </w:rPr>
        <w:drawing>
          <wp:inline distT="0" distB="0" distL="0" distR="0">
            <wp:extent cx="142875" cy="14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Pr="00300521">
        <w:rPr>
          <w:rFonts w:asciiTheme="minorHAnsi" w:hAnsiTheme="minorHAnsi" w:cstheme="minorHAnsi"/>
        </w:rPr>
        <w:t xml:space="preserve"> </w:t>
      </w:r>
      <w:r w:rsidRPr="00300521">
        <w:rPr>
          <w:rFonts w:asciiTheme="minorHAnsi" w:hAnsiTheme="minorHAnsi" w:cstheme="minorHAnsi"/>
          <w:b/>
          <w:bCs/>
        </w:rPr>
        <w:t>No CDX ESA</w:t>
      </w:r>
      <w:r w:rsidRPr="00300521">
        <w:rPr>
          <w:rFonts w:asciiTheme="minorHAnsi" w:hAnsiTheme="minorHAnsi" w:cstheme="minorHAnsi"/>
        </w:rPr>
        <w:t xml:space="preserve"> indicates that no certifying officials </w:t>
      </w:r>
      <w:r w:rsidRPr="00300521" w:rsidR="00575719">
        <w:rPr>
          <w:rFonts w:asciiTheme="minorHAnsi" w:hAnsiTheme="minorHAnsi" w:cstheme="minorHAnsi"/>
        </w:rPr>
        <w:t>are</w:t>
      </w:r>
      <w:r w:rsidRPr="00300521" w:rsidR="00180263">
        <w:rPr>
          <w:rFonts w:asciiTheme="minorHAnsi" w:hAnsiTheme="minorHAnsi" w:cstheme="minorHAnsi"/>
        </w:rPr>
        <w:t xml:space="preserve"> </w:t>
      </w:r>
      <w:r w:rsidRPr="00300521">
        <w:rPr>
          <w:rFonts w:asciiTheme="minorHAnsi" w:hAnsiTheme="minorHAnsi" w:cstheme="minorHAnsi"/>
        </w:rPr>
        <w:t xml:space="preserve">associated with </w:t>
      </w:r>
      <w:r w:rsidRPr="00300521" w:rsidR="0099301B">
        <w:rPr>
          <w:rFonts w:asciiTheme="minorHAnsi" w:hAnsiTheme="minorHAnsi" w:cstheme="minorHAnsi"/>
        </w:rPr>
        <w:t>the facility</w:t>
      </w:r>
      <w:r w:rsidRPr="00300521">
        <w:rPr>
          <w:rFonts w:asciiTheme="minorHAnsi" w:hAnsiTheme="minorHAnsi" w:cstheme="minorHAnsi"/>
        </w:rPr>
        <w:t>.</w:t>
      </w:r>
    </w:p>
    <w:p w:rsidR="00640760" w:rsidRPr="00300521" w:rsidP="008F1422" w14:paraId="65D6914D" w14:textId="432EC6C3">
      <w:pPr>
        <w:pStyle w:val="ListParagraph"/>
        <w:numPr>
          <w:ilvl w:val="0"/>
          <w:numId w:val="55"/>
        </w:numPr>
        <w:ind w:left="360"/>
        <w:jc w:val="left"/>
        <w:rPr>
          <w:rFonts w:asciiTheme="minorHAnsi" w:hAnsiTheme="minorHAnsi" w:cstheme="minorHAnsi"/>
        </w:rPr>
      </w:pPr>
      <w:r w:rsidRPr="00300521">
        <w:rPr>
          <w:rFonts w:asciiTheme="minorHAnsi" w:hAnsiTheme="minorHAnsi" w:cstheme="minorHAnsi"/>
          <w:noProof/>
        </w:rPr>
        <w:drawing>
          <wp:inline distT="0" distB="0" distL="0" distR="0">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6"/>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300521">
        <w:rPr>
          <w:rFonts w:asciiTheme="minorHAnsi" w:hAnsiTheme="minorHAnsi" w:cstheme="minorHAnsi"/>
        </w:rPr>
        <w:t xml:space="preserve"> </w:t>
      </w:r>
      <w:r w:rsidRPr="00300521">
        <w:rPr>
          <w:rFonts w:asciiTheme="minorHAnsi" w:hAnsiTheme="minorHAnsi" w:cstheme="minorHAnsi"/>
          <w:b/>
          <w:bCs/>
        </w:rPr>
        <w:t>Sign CDX ESA</w:t>
      </w:r>
      <w:r w:rsidRPr="00300521">
        <w:rPr>
          <w:rFonts w:asciiTheme="minorHAnsi" w:hAnsiTheme="minorHAnsi" w:cstheme="minorHAnsi"/>
        </w:rPr>
        <w:t xml:space="preserve"> indicates that </w:t>
      </w:r>
      <w:r w:rsidRPr="00300521" w:rsidR="00416A87">
        <w:rPr>
          <w:rFonts w:asciiTheme="minorHAnsi" w:hAnsiTheme="minorHAnsi" w:cstheme="minorHAnsi"/>
        </w:rPr>
        <w:t>t</w:t>
      </w:r>
      <w:r w:rsidRPr="00300521">
        <w:rPr>
          <w:rFonts w:asciiTheme="minorHAnsi" w:hAnsiTheme="minorHAnsi" w:cstheme="minorHAnsi"/>
        </w:rPr>
        <w:t xml:space="preserve">he </w:t>
      </w:r>
      <w:r w:rsidRPr="00300521" w:rsidR="00180263">
        <w:rPr>
          <w:rFonts w:asciiTheme="minorHAnsi" w:hAnsiTheme="minorHAnsi" w:cstheme="minorHAnsi"/>
        </w:rPr>
        <w:t xml:space="preserve">new </w:t>
      </w:r>
      <w:r w:rsidRPr="00300521">
        <w:rPr>
          <w:rFonts w:asciiTheme="minorHAnsi" w:hAnsiTheme="minorHAnsi" w:cstheme="minorHAnsi"/>
        </w:rPr>
        <w:t>certifying official has not signed an ESA. The certifying official must sign a new CDX ESA.</w:t>
      </w:r>
    </w:p>
    <w:p w:rsidR="00640760" w:rsidRPr="00300521" w:rsidP="008F1422" w14:paraId="739116A7" w14:textId="473967BC">
      <w:pPr>
        <w:pStyle w:val="ListParagraph"/>
        <w:keepLines/>
        <w:numPr>
          <w:ilvl w:val="0"/>
          <w:numId w:val="55"/>
        </w:numPr>
        <w:ind w:left="360"/>
        <w:jc w:val="left"/>
        <w:rPr>
          <w:rFonts w:asciiTheme="minorHAnsi" w:hAnsiTheme="minorHAnsi" w:cstheme="minorHAnsi"/>
        </w:rPr>
      </w:pPr>
      <w:r w:rsidRPr="00300521">
        <w:rPr>
          <w:rFonts w:asciiTheme="minorHAnsi" w:hAnsiTheme="minorHAnsi" w:cstheme="minorHAnsi"/>
          <w:noProof/>
        </w:rPr>
        <w:drawing>
          <wp:inline distT="0" distB="0" distL="0" distR="0">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300521">
        <w:rPr>
          <w:rFonts w:asciiTheme="minorHAnsi" w:hAnsiTheme="minorHAnsi" w:cstheme="minorHAnsi"/>
        </w:rPr>
        <w:t xml:space="preserve"> </w:t>
      </w:r>
      <w:r w:rsidRPr="00300521">
        <w:rPr>
          <w:rFonts w:asciiTheme="minorHAnsi" w:hAnsiTheme="minorHAnsi" w:cstheme="minorHAnsi"/>
          <w:b/>
          <w:bCs/>
        </w:rPr>
        <w:t>Sign TRIFID Signature Agreement</w:t>
      </w:r>
      <w:r w:rsidRPr="00300521">
        <w:rPr>
          <w:rFonts w:asciiTheme="minorHAnsi" w:hAnsiTheme="minorHAnsi" w:cstheme="minorHAnsi"/>
        </w:rPr>
        <w:t xml:space="preserve"> indicates that the certifying official has obtain</w:t>
      </w:r>
      <w:r w:rsidRPr="00300521" w:rsidR="00416A87">
        <w:rPr>
          <w:rFonts w:asciiTheme="minorHAnsi" w:hAnsiTheme="minorHAnsi" w:cstheme="minorHAnsi"/>
        </w:rPr>
        <w:t>ed</w:t>
      </w:r>
      <w:r w:rsidRPr="00300521">
        <w:rPr>
          <w:rFonts w:asciiTheme="minorHAnsi" w:hAnsiTheme="minorHAnsi" w:cstheme="minorHAnsi"/>
        </w:rPr>
        <w:t xml:space="preserve"> approval of the CDX ESA but needs to sign the </w:t>
      </w:r>
      <w:r w:rsidRPr="00300521" w:rsidR="00331319">
        <w:rPr>
          <w:rFonts w:asciiTheme="minorHAnsi" w:hAnsiTheme="minorHAnsi" w:cstheme="minorHAnsi"/>
        </w:rPr>
        <w:t xml:space="preserve">TRIFID Signature Agreement </w:t>
      </w:r>
      <w:r w:rsidRPr="00300521">
        <w:rPr>
          <w:rFonts w:asciiTheme="minorHAnsi" w:hAnsiTheme="minorHAnsi" w:cstheme="minorHAnsi"/>
        </w:rPr>
        <w:t>within TRI-MEweb</w:t>
      </w:r>
      <w:r w:rsidRPr="00300521" w:rsidR="00CB07DB">
        <w:rPr>
          <w:rFonts w:asciiTheme="minorHAnsi" w:hAnsiTheme="minorHAnsi" w:cstheme="minorHAnsi"/>
        </w:rPr>
        <w:t xml:space="preserve"> </w:t>
      </w:r>
      <w:r w:rsidRPr="00300521" w:rsidR="00E839DD">
        <w:rPr>
          <w:rFonts w:asciiTheme="minorHAnsi" w:hAnsiTheme="minorHAnsi" w:cstheme="minorHAnsi"/>
        </w:rPr>
        <w:t xml:space="preserve">for </w:t>
      </w:r>
      <w:r w:rsidRPr="00300521" w:rsidR="7C9D2EA7">
        <w:rPr>
          <w:rFonts w:asciiTheme="minorHAnsi" w:hAnsiTheme="minorHAnsi" w:cstheme="minorHAnsi"/>
        </w:rPr>
        <w:t xml:space="preserve">the </w:t>
      </w:r>
      <w:r w:rsidRPr="00300521" w:rsidR="00180263">
        <w:rPr>
          <w:rFonts w:asciiTheme="minorHAnsi" w:hAnsiTheme="minorHAnsi" w:cstheme="minorHAnsi"/>
        </w:rPr>
        <w:t>facility</w:t>
      </w:r>
      <w:r w:rsidRPr="00300521">
        <w:rPr>
          <w:rFonts w:asciiTheme="minorHAnsi" w:hAnsiTheme="minorHAnsi" w:cstheme="minorHAnsi"/>
        </w:rPr>
        <w:t>.</w:t>
      </w:r>
    </w:p>
    <w:p w:rsidR="00640760" w:rsidRPr="00300521" w:rsidP="008F1422" w14:paraId="201F0326" w14:textId="78560C14">
      <w:pPr>
        <w:pStyle w:val="ListParagraph"/>
        <w:numPr>
          <w:ilvl w:val="0"/>
          <w:numId w:val="55"/>
        </w:numPr>
        <w:ind w:left="360"/>
        <w:jc w:val="left"/>
        <w:rPr>
          <w:rFonts w:asciiTheme="minorHAnsi" w:hAnsiTheme="minorHAnsi" w:cstheme="minorHAnsi"/>
        </w:rPr>
      </w:pPr>
      <w:r w:rsidRPr="00300521">
        <w:rPr>
          <w:rFonts w:asciiTheme="minorHAnsi" w:hAnsiTheme="minorHAnsi" w:cstheme="minorHAnsi"/>
          <w:noProof/>
        </w:rPr>
        <w:drawing>
          <wp:inline distT="0" distB="0" distL="0" distR="0">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300521">
        <w:rPr>
          <w:rFonts w:asciiTheme="minorHAnsi" w:hAnsiTheme="minorHAnsi" w:cstheme="minorHAnsi"/>
        </w:rPr>
        <w:t xml:space="preserve"> </w:t>
      </w:r>
      <w:r w:rsidRPr="00300521">
        <w:rPr>
          <w:rFonts w:asciiTheme="minorHAnsi" w:hAnsiTheme="minorHAnsi" w:cstheme="minorHAnsi"/>
          <w:b/>
          <w:bCs/>
        </w:rPr>
        <w:t>Active Certifying Official Available</w:t>
      </w:r>
      <w:r w:rsidRPr="00300521">
        <w:rPr>
          <w:rFonts w:asciiTheme="minorHAnsi" w:hAnsiTheme="minorHAnsi" w:cstheme="minorHAnsi"/>
        </w:rPr>
        <w:t xml:space="preserve"> indicates that </w:t>
      </w:r>
      <w:r w:rsidRPr="00300521" w:rsidR="00773AE1">
        <w:rPr>
          <w:rFonts w:asciiTheme="minorHAnsi" w:hAnsiTheme="minorHAnsi" w:cstheme="minorHAnsi"/>
        </w:rPr>
        <w:t xml:space="preserve">the </w:t>
      </w:r>
      <w:r w:rsidRPr="00300521">
        <w:rPr>
          <w:rFonts w:asciiTheme="minorHAnsi" w:hAnsiTheme="minorHAnsi" w:cstheme="minorHAnsi"/>
        </w:rPr>
        <w:t xml:space="preserve">assigned certifying official has received approval of the </w:t>
      </w:r>
      <w:r w:rsidRPr="00300521" w:rsidR="63B741C4">
        <w:rPr>
          <w:rFonts w:asciiTheme="minorHAnsi" w:hAnsiTheme="minorHAnsi" w:cstheme="minorHAnsi"/>
        </w:rPr>
        <w:t xml:space="preserve">CDX </w:t>
      </w:r>
      <w:r w:rsidRPr="00300521">
        <w:rPr>
          <w:rFonts w:asciiTheme="minorHAnsi" w:hAnsiTheme="minorHAnsi" w:cstheme="minorHAnsi"/>
        </w:rPr>
        <w:t xml:space="preserve">ESA, signed the TRIFID </w:t>
      </w:r>
      <w:r w:rsidRPr="00300521" w:rsidR="008D2F3D">
        <w:rPr>
          <w:rFonts w:asciiTheme="minorHAnsi" w:hAnsiTheme="minorHAnsi" w:cstheme="minorHAnsi"/>
        </w:rPr>
        <w:t xml:space="preserve">Signature </w:t>
      </w:r>
      <w:r w:rsidRPr="00300521">
        <w:rPr>
          <w:rFonts w:asciiTheme="minorHAnsi" w:hAnsiTheme="minorHAnsi" w:cstheme="minorHAnsi"/>
        </w:rPr>
        <w:t>Agreement</w:t>
      </w:r>
      <w:r w:rsidRPr="00300521" w:rsidR="6B308DE9">
        <w:rPr>
          <w:rFonts w:asciiTheme="minorHAnsi" w:hAnsiTheme="minorHAnsi" w:cstheme="minorHAnsi"/>
        </w:rPr>
        <w:t xml:space="preserve"> form</w:t>
      </w:r>
      <w:r w:rsidRPr="00300521">
        <w:rPr>
          <w:rFonts w:asciiTheme="minorHAnsi" w:hAnsiTheme="minorHAnsi" w:cstheme="minorHAnsi"/>
        </w:rPr>
        <w:t xml:space="preserve">, and is ready to certify any pending forms </w:t>
      </w:r>
      <w:r w:rsidRPr="00300521" w:rsidR="008D2F3D">
        <w:rPr>
          <w:rFonts w:asciiTheme="minorHAnsi" w:hAnsiTheme="minorHAnsi" w:cstheme="minorHAnsi"/>
        </w:rPr>
        <w:t xml:space="preserve">completed </w:t>
      </w:r>
      <w:r w:rsidRPr="00300521">
        <w:rPr>
          <w:rFonts w:asciiTheme="minorHAnsi" w:hAnsiTheme="minorHAnsi" w:cstheme="minorHAnsi"/>
        </w:rPr>
        <w:t>by the preparer</w:t>
      </w:r>
      <w:r w:rsidRPr="00300521" w:rsidR="00180263">
        <w:rPr>
          <w:rFonts w:asciiTheme="minorHAnsi" w:hAnsiTheme="minorHAnsi" w:cstheme="minorHAnsi"/>
        </w:rPr>
        <w:t xml:space="preserve"> </w:t>
      </w:r>
      <w:r w:rsidRPr="00300521" w:rsidR="4B83D5D7">
        <w:rPr>
          <w:rFonts w:asciiTheme="minorHAnsi" w:hAnsiTheme="minorHAnsi" w:cstheme="minorHAnsi"/>
        </w:rPr>
        <w:t xml:space="preserve">or the certifying official </w:t>
      </w:r>
      <w:r w:rsidRPr="00300521" w:rsidR="00180263">
        <w:rPr>
          <w:rFonts w:asciiTheme="minorHAnsi" w:hAnsiTheme="minorHAnsi" w:cstheme="minorHAnsi"/>
        </w:rPr>
        <w:t>for a specific facility</w:t>
      </w:r>
      <w:r w:rsidRPr="00300521">
        <w:rPr>
          <w:rFonts w:asciiTheme="minorHAnsi" w:hAnsiTheme="minorHAnsi" w:cstheme="minorHAnsi"/>
        </w:rPr>
        <w:t>.</w:t>
      </w:r>
    </w:p>
    <w:p w:rsidR="00640760" w:rsidRPr="00300521" w:rsidP="00232DF0" w14:paraId="60C893A8" w14:textId="181A64B0">
      <w:pPr>
        <w:pStyle w:val="Heading3"/>
        <w:spacing w:before="240"/>
        <w:rPr>
          <w:rFonts w:asciiTheme="minorHAnsi" w:hAnsiTheme="minorHAnsi" w:cstheme="minorHAnsi"/>
        </w:rPr>
      </w:pPr>
      <w:bookmarkStart w:id="99" w:name="_Toc433296997"/>
      <w:bookmarkStart w:id="100" w:name="_Toc19619185"/>
      <w:bookmarkStart w:id="101" w:name="_Toc53641625"/>
      <w:bookmarkStart w:id="102" w:name="_Toc152348715"/>
      <w:bookmarkStart w:id="103" w:name="_Toc225253037"/>
      <w:r w:rsidRPr="00300521">
        <w:rPr>
          <w:rFonts w:asciiTheme="minorHAnsi" w:hAnsiTheme="minorHAnsi" w:cstheme="minorHAnsi"/>
        </w:rPr>
        <w:t>A.2.d.</w:t>
      </w:r>
      <w:r w:rsidRPr="00300521" w:rsidR="007D5D79">
        <w:rPr>
          <w:rFonts w:asciiTheme="minorHAnsi" w:hAnsiTheme="minorHAnsi" w:cstheme="minorHAnsi"/>
        </w:rPr>
        <w:tab/>
      </w:r>
      <w:r w:rsidRPr="00300521">
        <w:rPr>
          <w:rFonts w:asciiTheme="minorHAnsi" w:hAnsiTheme="minorHAnsi" w:cstheme="minorHAnsi"/>
        </w:rPr>
        <w:t xml:space="preserve">Miscellaneous Information on TRI-MEweb and </w:t>
      </w:r>
      <w:r w:rsidRPr="00300521" w:rsidR="00B04771">
        <w:rPr>
          <w:rFonts w:asciiTheme="minorHAnsi" w:hAnsiTheme="minorHAnsi" w:cstheme="minorHAnsi"/>
        </w:rPr>
        <w:t xml:space="preserve">Other </w:t>
      </w:r>
      <w:r w:rsidRPr="00300521">
        <w:rPr>
          <w:rFonts w:asciiTheme="minorHAnsi" w:hAnsiTheme="minorHAnsi" w:cstheme="minorHAnsi"/>
        </w:rPr>
        <w:t>Resources</w:t>
      </w:r>
      <w:bookmarkEnd w:id="99"/>
      <w:bookmarkEnd w:id="100"/>
      <w:bookmarkEnd w:id="101"/>
      <w:bookmarkEnd w:id="102"/>
      <w:bookmarkEnd w:id="103"/>
    </w:p>
    <w:p w:rsidR="00251035" w:rsidRPr="00300521" w:rsidP="00BD6952" w14:paraId="688F0543" w14:textId="5547AF2F">
      <w:pPr>
        <w:spacing w:after="120"/>
        <w:rPr>
          <w:rFonts w:asciiTheme="minorHAnsi" w:hAnsiTheme="minorHAnsi" w:cstheme="minorHAnsi"/>
        </w:rPr>
      </w:pPr>
      <w:r w:rsidRPr="00300521">
        <w:rPr>
          <w:rFonts w:asciiTheme="minorHAnsi" w:hAnsiTheme="minorHAnsi" w:cstheme="minorHAnsi"/>
          <w:b/>
        </w:rPr>
        <w:t>Resetting CDX Passwords.</w:t>
      </w:r>
      <w:r w:rsidRPr="00300521">
        <w:rPr>
          <w:rFonts w:asciiTheme="minorHAnsi" w:hAnsiTheme="minorHAnsi" w:cstheme="minorHAnsi"/>
        </w:rPr>
        <w:t xml:space="preserve"> </w:t>
      </w:r>
      <w:r w:rsidRPr="00300521" w:rsidR="008D11E6">
        <w:rPr>
          <w:rFonts w:asciiTheme="minorHAnsi" w:hAnsiTheme="minorHAnsi" w:cstheme="minorHAnsi"/>
        </w:rPr>
        <w:t xml:space="preserve">EPA </w:t>
      </w:r>
      <w:r w:rsidRPr="00300521" w:rsidR="00980375">
        <w:rPr>
          <w:rFonts w:asciiTheme="minorHAnsi" w:hAnsiTheme="minorHAnsi" w:cstheme="minorHAnsi"/>
        </w:rPr>
        <w:t xml:space="preserve">has a new process for logging into CDX and </w:t>
      </w:r>
      <w:r w:rsidRPr="00300521" w:rsidR="00980375">
        <w:rPr>
          <w:rFonts w:asciiTheme="minorHAnsi" w:hAnsiTheme="minorHAnsi" w:cstheme="minorHAnsi"/>
        </w:rPr>
        <w:t>digitally</w:t>
      </w:r>
      <w:r w:rsidRPr="00300521" w:rsidR="00980375">
        <w:rPr>
          <w:rFonts w:asciiTheme="minorHAnsi" w:hAnsiTheme="minorHAnsi" w:cstheme="minorHAnsi"/>
        </w:rPr>
        <w:t xml:space="preserve"> </w:t>
      </w:r>
      <w:r w:rsidRPr="00300521" w:rsidR="008D11E6">
        <w:rPr>
          <w:rFonts w:asciiTheme="minorHAnsi" w:hAnsiTheme="minorHAnsi" w:cstheme="minorHAnsi"/>
        </w:rPr>
        <w:t>sign</w:t>
      </w:r>
      <w:r w:rsidRPr="00300521" w:rsidR="00980375">
        <w:rPr>
          <w:rFonts w:asciiTheme="minorHAnsi" w:hAnsiTheme="minorHAnsi" w:cstheme="minorHAnsi"/>
        </w:rPr>
        <w:t xml:space="preserve">ing </w:t>
      </w:r>
      <w:r w:rsidRPr="00300521" w:rsidR="008D11E6">
        <w:rPr>
          <w:rFonts w:asciiTheme="minorHAnsi" w:hAnsiTheme="minorHAnsi" w:cstheme="minorHAnsi"/>
        </w:rPr>
        <w:t>TRI forms.</w:t>
      </w:r>
      <w:r w:rsidRPr="00300521">
        <w:rPr>
          <w:rFonts w:asciiTheme="minorHAnsi" w:hAnsiTheme="minorHAnsi" w:cstheme="minorHAnsi"/>
        </w:rPr>
        <w:t xml:space="preserve"> Th</w:t>
      </w:r>
      <w:r w:rsidRPr="00300521" w:rsidR="002C2946">
        <w:rPr>
          <w:rFonts w:asciiTheme="minorHAnsi" w:hAnsiTheme="minorHAnsi" w:cstheme="minorHAnsi"/>
        </w:rPr>
        <w:t>e</w:t>
      </w:r>
      <w:r w:rsidRPr="00300521">
        <w:rPr>
          <w:rFonts w:asciiTheme="minorHAnsi" w:hAnsiTheme="minorHAnsi" w:cstheme="minorHAnsi"/>
        </w:rPr>
        <w:t xml:space="preserve"> new process replaces the challenge questions </w:t>
      </w:r>
      <w:r w:rsidRPr="00300521" w:rsidR="003F4329">
        <w:rPr>
          <w:rFonts w:asciiTheme="minorHAnsi" w:hAnsiTheme="minorHAnsi" w:cstheme="minorHAnsi"/>
        </w:rPr>
        <w:t xml:space="preserve">CDX </w:t>
      </w:r>
      <w:r w:rsidRPr="00300521" w:rsidR="00CD3327">
        <w:rPr>
          <w:rFonts w:asciiTheme="minorHAnsi" w:hAnsiTheme="minorHAnsi" w:cstheme="minorHAnsi"/>
        </w:rPr>
        <w:t xml:space="preserve">used to verify a user’s identity. </w:t>
      </w:r>
    </w:p>
    <w:p w:rsidR="00FF5459" w:rsidRPr="00300521" w:rsidP="009445C7" w14:paraId="09D57F7B" w14:textId="54BC31AB">
      <w:pPr>
        <w:spacing w:after="120"/>
        <w:rPr>
          <w:rFonts w:asciiTheme="minorHAnsi" w:hAnsiTheme="minorHAnsi" w:cstheme="minorHAnsi"/>
        </w:rPr>
      </w:pPr>
      <w:r w:rsidRPr="00300521">
        <w:rPr>
          <w:rFonts w:asciiTheme="minorHAnsi" w:hAnsiTheme="minorHAnsi" w:cstheme="minorHAnsi"/>
        </w:rPr>
        <w:t xml:space="preserve">EPA also </w:t>
      </w:r>
      <w:r w:rsidRPr="00300521" w:rsidR="00B90417">
        <w:rPr>
          <w:rFonts w:asciiTheme="minorHAnsi" w:hAnsiTheme="minorHAnsi" w:cstheme="minorHAnsi"/>
        </w:rPr>
        <w:t>upgraded the c</w:t>
      </w:r>
      <w:r w:rsidRPr="00300521">
        <w:rPr>
          <w:rFonts w:asciiTheme="minorHAnsi" w:hAnsiTheme="minorHAnsi" w:cstheme="minorHAnsi"/>
        </w:rPr>
        <w:t>ertification process</w:t>
      </w:r>
      <w:r w:rsidRPr="00300521" w:rsidR="00994D65">
        <w:rPr>
          <w:rFonts w:asciiTheme="minorHAnsi" w:hAnsiTheme="minorHAnsi" w:cstheme="minorHAnsi"/>
        </w:rPr>
        <w:t xml:space="preserve">. Certifying officials will need to </w:t>
      </w:r>
      <w:r w:rsidRPr="00300521" w:rsidR="00C54F60">
        <w:rPr>
          <w:rFonts w:asciiTheme="minorHAnsi" w:hAnsiTheme="minorHAnsi" w:cstheme="minorHAnsi"/>
        </w:rPr>
        <w:t xml:space="preserve">upgrade </w:t>
      </w:r>
      <w:r w:rsidRPr="00300521" w:rsidR="00B52555">
        <w:rPr>
          <w:rFonts w:asciiTheme="minorHAnsi" w:hAnsiTheme="minorHAnsi" w:cstheme="minorHAnsi"/>
        </w:rPr>
        <w:t xml:space="preserve">to </w:t>
      </w:r>
      <w:r w:rsidRPr="00300521">
        <w:rPr>
          <w:rFonts w:asciiTheme="minorHAnsi" w:hAnsiTheme="minorHAnsi" w:cstheme="minorHAnsi"/>
        </w:rPr>
        <w:t>an Identity, Credential, and Access Management (ICAM)</w:t>
      </w:r>
      <w:r w:rsidRPr="00300521" w:rsidR="00F824AA">
        <w:rPr>
          <w:rFonts w:asciiTheme="minorHAnsi" w:hAnsiTheme="minorHAnsi" w:cstheme="minorHAnsi"/>
        </w:rPr>
        <w:t>-</w:t>
      </w:r>
      <w:r w:rsidRPr="00300521">
        <w:rPr>
          <w:rFonts w:asciiTheme="minorHAnsi" w:hAnsiTheme="minorHAnsi" w:cstheme="minorHAnsi"/>
        </w:rPr>
        <w:t>compliant account</w:t>
      </w:r>
      <w:r w:rsidRPr="00300521" w:rsidR="00C54F60">
        <w:rPr>
          <w:rFonts w:asciiTheme="minorHAnsi" w:hAnsiTheme="minorHAnsi" w:cstheme="minorHAnsi"/>
        </w:rPr>
        <w:t xml:space="preserve">. </w:t>
      </w:r>
      <w:r w:rsidRPr="00300521">
        <w:rPr>
          <w:rFonts w:asciiTheme="minorHAnsi" w:hAnsiTheme="minorHAnsi" w:cstheme="minorHAnsi"/>
        </w:rPr>
        <w:t xml:space="preserve">CDX </w:t>
      </w:r>
      <w:r w:rsidRPr="00300521" w:rsidR="00DC306C">
        <w:rPr>
          <w:rFonts w:asciiTheme="minorHAnsi" w:hAnsiTheme="minorHAnsi" w:cstheme="minorHAnsi"/>
        </w:rPr>
        <w:t>wil</w:t>
      </w:r>
      <w:r w:rsidRPr="00300521" w:rsidR="004B4A3A">
        <w:rPr>
          <w:rFonts w:asciiTheme="minorHAnsi" w:hAnsiTheme="minorHAnsi" w:cstheme="minorHAnsi"/>
        </w:rPr>
        <w:t xml:space="preserve">l prompt users </w:t>
      </w:r>
      <w:r w:rsidRPr="00300521">
        <w:rPr>
          <w:rFonts w:asciiTheme="minorHAnsi" w:hAnsiTheme="minorHAnsi" w:cstheme="minorHAnsi"/>
        </w:rPr>
        <w:t>entering their account for the first</w:t>
      </w:r>
      <w:r w:rsidRPr="00300521" w:rsidR="2B5BAD5F">
        <w:rPr>
          <w:rFonts w:asciiTheme="minorHAnsi" w:hAnsiTheme="minorHAnsi" w:cstheme="minorHAnsi"/>
        </w:rPr>
        <w:t xml:space="preserve"> </w:t>
      </w:r>
      <w:r w:rsidRPr="00300521">
        <w:rPr>
          <w:rFonts w:asciiTheme="minorHAnsi" w:hAnsiTheme="minorHAnsi" w:cstheme="minorHAnsi"/>
        </w:rPr>
        <w:t>time in RY 202</w:t>
      </w:r>
      <w:r w:rsidRPr="00300521" w:rsidR="00555E2E">
        <w:rPr>
          <w:rFonts w:asciiTheme="minorHAnsi" w:hAnsiTheme="minorHAnsi" w:cstheme="minorHAnsi"/>
        </w:rPr>
        <w:t>5</w:t>
      </w:r>
      <w:r w:rsidRPr="00300521">
        <w:rPr>
          <w:rFonts w:asciiTheme="minorHAnsi" w:hAnsiTheme="minorHAnsi" w:cstheme="minorHAnsi"/>
        </w:rPr>
        <w:t xml:space="preserve"> to transition to the new authentication protocol. </w:t>
      </w:r>
    </w:p>
    <w:p w:rsidR="009445C7" w:rsidRPr="00300521" w:rsidP="009445C7" w14:paraId="7BA9A9B0" w14:textId="52CA4529">
      <w:pPr>
        <w:spacing w:after="120"/>
        <w:rPr>
          <w:rFonts w:asciiTheme="minorHAnsi" w:hAnsiTheme="minorHAnsi" w:cstheme="minorHAnsi"/>
        </w:rPr>
      </w:pPr>
      <w:r w:rsidRPr="00300521">
        <w:rPr>
          <w:rFonts w:asciiTheme="minorHAnsi" w:hAnsiTheme="minorHAnsi" w:cstheme="minorHAnsi"/>
        </w:rPr>
        <w:t>Among other improvements, t</w:t>
      </w:r>
      <w:r w:rsidRPr="00300521">
        <w:rPr>
          <w:rFonts w:asciiTheme="minorHAnsi" w:hAnsiTheme="minorHAnsi" w:cstheme="minorHAnsi"/>
        </w:rPr>
        <w:t xml:space="preserve">he </w:t>
      </w:r>
      <w:r w:rsidRPr="00300521" w:rsidR="00DE7C14">
        <w:rPr>
          <w:rFonts w:asciiTheme="minorHAnsi" w:hAnsiTheme="minorHAnsi" w:cstheme="minorHAnsi"/>
        </w:rPr>
        <w:t>ICAM</w:t>
      </w:r>
      <w:r w:rsidRPr="00300521" w:rsidR="00F824AA">
        <w:rPr>
          <w:rFonts w:asciiTheme="minorHAnsi" w:hAnsiTheme="minorHAnsi" w:cstheme="minorHAnsi"/>
        </w:rPr>
        <w:t>-</w:t>
      </w:r>
      <w:r w:rsidRPr="00300521">
        <w:rPr>
          <w:rFonts w:asciiTheme="minorHAnsi" w:hAnsiTheme="minorHAnsi" w:cstheme="minorHAnsi"/>
        </w:rPr>
        <w:t>upgraded account enables a certifying official to access unsigned documents/TRI forms via emails sent by CDX.</w:t>
      </w:r>
    </w:p>
    <w:p w:rsidR="00640760" w:rsidRPr="00300521" w:rsidP="008056AA" w14:paraId="5E88574A" w14:textId="5755AC03">
      <w:pPr>
        <w:spacing w:after="120"/>
        <w:rPr>
          <w:rFonts w:asciiTheme="minorHAnsi" w:hAnsiTheme="minorHAnsi" w:cstheme="minorHAnsi"/>
        </w:rPr>
      </w:pPr>
      <w:r w:rsidRPr="00300521">
        <w:rPr>
          <w:rFonts w:asciiTheme="minorHAnsi" w:hAnsiTheme="minorHAnsi" w:cstheme="minorHAnsi"/>
          <w:b/>
        </w:rPr>
        <w:t>Import</w:t>
      </w:r>
      <w:r w:rsidRPr="00300521" w:rsidR="00A021CC">
        <w:rPr>
          <w:rFonts w:asciiTheme="minorHAnsi" w:hAnsiTheme="minorHAnsi" w:cstheme="minorHAnsi"/>
          <w:b/>
        </w:rPr>
        <w:t>ing</w:t>
      </w:r>
      <w:r w:rsidRPr="00300521">
        <w:rPr>
          <w:rFonts w:asciiTheme="minorHAnsi" w:hAnsiTheme="minorHAnsi" w:cstheme="minorHAnsi"/>
          <w:b/>
        </w:rPr>
        <w:t xml:space="preserve"> </w:t>
      </w:r>
      <w:r w:rsidRPr="00300521" w:rsidR="00A021CC">
        <w:rPr>
          <w:rFonts w:asciiTheme="minorHAnsi" w:hAnsiTheme="minorHAnsi" w:cstheme="minorHAnsi"/>
          <w:b/>
        </w:rPr>
        <w:t>P</w:t>
      </w:r>
      <w:r w:rsidRPr="00300521">
        <w:rPr>
          <w:rFonts w:asciiTheme="minorHAnsi" w:hAnsiTheme="minorHAnsi" w:cstheme="minorHAnsi"/>
          <w:b/>
        </w:rPr>
        <w:t xml:space="preserve">revious </w:t>
      </w:r>
      <w:r w:rsidRPr="00300521" w:rsidR="00A021CC">
        <w:rPr>
          <w:rFonts w:asciiTheme="minorHAnsi" w:hAnsiTheme="minorHAnsi" w:cstheme="minorHAnsi"/>
          <w:b/>
        </w:rPr>
        <w:t>Y</w:t>
      </w:r>
      <w:r w:rsidRPr="00300521">
        <w:rPr>
          <w:rFonts w:asciiTheme="minorHAnsi" w:hAnsiTheme="minorHAnsi" w:cstheme="minorHAnsi"/>
          <w:b/>
        </w:rPr>
        <w:t xml:space="preserve">ear </w:t>
      </w:r>
      <w:r w:rsidRPr="00300521" w:rsidR="00A021CC">
        <w:rPr>
          <w:rFonts w:asciiTheme="minorHAnsi" w:hAnsiTheme="minorHAnsi" w:cstheme="minorHAnsi"/>
          <w:b/>
        </w:rPr>
        <w:t>D</w:t>
      </w:r>
      <w:r w:rsidRPr="00300521">
        <w:rPr>
          <w:rFonts w:asciiTheme="minorHAnsi" w:hAnsiTheme="minorHAnsi" w:cstheme="minorHAnsi"/>
          <w:b/>
        </w:rPr>
        <w:t xml:space="preserve">ata into </w:t>
      </w:r>
      <w:r w:rsidRPr="00300521" w:rsidR="00A021CC">
        <w:rPr>
          <w:rFonts w:asciiTheme="minorHAnsi" w:hAnsiTheme="minorHAnsi" w:cstheme="minorHAnsi"/>
          <w:b/>
        </w:rPr>
        <w:t>C</w:t>
      </w:r>
      <w:r w:rsidRPr="00300521">
        <w:rPr>
          <w:rFonts w:asciiTheme="minorHAnsi" w:hAnsiTheme="minorHAnsi" w:cstheme="minorHAnsi"/>
          <w:b/>
        </w:rPr>
        <w:t xml:space="preserve">urrent </w:t>
      </w:r>
      <w:r w:rsidRPr="00300521" w:rsidR="00A021CC">
        <w:rPr>
          <w:rFonts w:asciiTheme="minorHAnsi" w:hAnsiTheme="minorHAnsi" w:cstheme="minorHAnsi"/>
          <w:b/>
        </w:rPr>
        <w:t>Y</w:t>
      </w:r>
      <w:r w:rsidRPr="00300521">
        <w:rPr>
          <w:rFonts w:asciiTheme="minorHAnsi" w:hAnsiTheme="minorHAnsi" w:cstheme="minorHAnsi"/>
          <w:b/>
        </w:rPr>
        <w:t>ear</w:t>
      </w:r>
      <w:r w:rsidRPr="00300521" w:rsidR="0065648A">
        <w:rPr>
          <w:rFonts w:asciiTheme="minorHAnsi" w:hAnsiTheme="minorHAnsi" w:cstheme="minorHAnsi"/>
          <w:b/>
        </w:rPr>
        <w:t xml:space="preserve"> </w:t>
      </w:r>
      <w:r w:rsidRPr="00300521" w:rsidR="00A021CC">
        <w:rPr>
          <w:rFonts w:asciiTheme="minorHAnsi" w:hAnsiTheme="minorHAnsi" w:cstheme="minorHAnsi"/>
          <w:b/>
        </w:rPr>
        <w:t>F</w:t>
      </w:r>
      <w:r w:rsidRPr="00300521">
        <w:rPr>
          <w:rFonts w:asciiTheme="minorHAnsi" w:hAnsiTheme="minorHAnsi" w:cstheme="minorHAnsi"/>
          <w:b/>
        </w:rPr>
        <w:t xml:space="preserve">orms. </w:t>
      </w:r>
      <w:r w:rsidRPr="00300521">
        <w:rPr>
          <w:rFonts w:asciiTheme="minorHAnsi" w:hAnsiTheme="minorHAnsi" w:cstheme="minorHAnsi"/>
        </w:rPr>
        <w:t xml:space="preserve">TRI-MEweb can import </w:t>
      </w:r>
      <w:r w:rsidRPr="00300521" w:rsidR="00CD3A1B">
        <w:rPr>
          <w:rFonts w:asciiTheme="minorHAnsi" w:hAnsiTheme="minorHAnsi" w:cstheme="minorHAnsi"/>
        </w:rPr>
        <w:t xml:space="preserve">data </w:t>
      </w:r>
      <w:r w:rsidRPr="00300521" w:rsidR="008244DF">
        <w:rPr>
          <w:rFonts w:asciiTheme="minorHAnsi" w:hAnsiTheme="minorHAnsi" w:cstheme="minorHAnsi"/>
        </w:rPr>
        <w:t>in</w:t>
      </w:r>
      <w:r w:rsidRPr="00300521" w:rsidR="0044512F">
        <w:rPr>
          <w:rFonts w:asciiTheme="minorHAnsi" w:hAnsiTheme="minorHAnsi" w:cstheme="minorHAnsi"/>
        </w:rPr>
        <w:t>to</w:t>
      </w:r>
      <w:r w:rsidRPr="00300521" w:rsidR="008244DF">
        <w:rPr>
          <w:rFonts w:asciiTheme="minorHAnsi" w:hAnsiTheme="minorHAnsi" w:cstheme="minorHAnsi"/>
        </w:rPr>
        <w:t xml:space="preserve"> certain </w:t>
      </w:r>
      <w:r w:rsidRPr="00300521" w:rsidR="00CD3A1B">
        <w:rPr>
          <w:rFonts w:asciiTheme="minorHAnsi" w:hAnsiTheme="minorHAnsi" w:cstheme="minorHAnsi"/>
        </w:rPr>
        <w:t xml:space="preserve">fields </w:t>
      </w:r>
      <w:r w:rsidRPr="00300521" w:rsidR="001543C3">
        <w:rPr>
          <w:rFonts w:asciiTheme="minorHAnsi" w:hAnsiTheme="minorHAnsi" w:cstheme="minorHAnsi"/>
        </w:rPr>
        <w:t xml:space="preserve">from </w:t>
      </w:r>
      <w:r w:rsidRPr="00300521" w:rsidR="00CD3A1B">
        <w:rPr>
          <w:rFonts w:asciiTheme="minorHAnsi" w:hAnsiTheme="minorHAnsi" w:cstheme="minorHAnsi"/>
        </w:rPr>
        <w:t xml:space="preserve">the </w:t>
      </w:r>
      <w:r w:rsidRPr="00300521">
        <w:rPr>
          <w:rFonts w:asciiTheme="minorHAnsi" w:hAnsiTheme="minorHAnsi" w:cstheme="minorHAnsi"/>
        </w:rPr>
        <w:t xml:space="preserve">prior year </w:t>
      </w:r>
      <w:r w:rsidRPr="00300521" w:rsidR="008244DF">
        <w:rPr>
          <w:rFonts w:asciiTheme="minorHAnsi" w:hAnsiTheme="minorHAnsi" w:cstheme="minorHAnsi"/>
        </w:rPr>
        <w:t xml:space="preserve">report </w:t>
      </w:r>
      <w:r w:rsidRPr="00300521">
        <w:rPr>
          <w:rFonts w:asciiTheme="minorHAnsi" w:hAnsiTheme="minorHAnsi" w:cstheme="minorHAnsi"/>
        </w:rPr>
        <w:t>into each selected c</w:t>
      </w:r>
      <w:r w:rsidRPr="00300521" w:rsidR="00CD3A1B">
        <w:rPr>
          <w:rFonts w:asciiTheme="minorHAnsi" w:hAnsiTheme="minorHAnsi" w:cstheme="minorHAnsi"/>
        </w:rPr>
        <w:t>urrent year</w:t>
      </w:r>
      <w:r w:rsidRPr="00300521" w:rsidR="008244DF">
        <w:rPr>
          <w:rFonts w:asciiTheme="minorHAnsi" w:hAnsiTheme="minorHAnsi" w:cstheme="minorHAnsi"/>
        </w:rPr>
        <w:t>’s</w:t>
      </w:r>
      <w:r w:rsidRPr="00300521" w:rsidR="00CD3A1B">
        <w:rPr>
          <w:rFonts w:asciiTheme="minorHAnsi" w:hAnsiTheme="minorHAnsi" w:cstheme="minorHAnsi"/>
        </w:rPr>
        <w:t xml:space="preserve"> TRI chemical </w:t>
      </w:r>
      <w:r w:rsidRPr="00300521" w:rsidR="000D482C">
        <w:rPr>
          <w:rFonts w:asciiTheme="minorHAnsi" w:hAnsiTheme="minorHAnsi" w:cstheme="minorHAnsi"/>
        </w:rPr>
        <w:t>report</w:t>
      </w:r>
      <w:r w:rsidRPr="00300521" w:rsidR="00CD3A1B">
        <w:rPr>
          <w:rFonts w:asciiTheme="minorHAnsi" w:hAnsiTheme="minorHAnsi" w:cstheme="minorHAnsi"/>
        </w:rPr>
        <w:t xml:space="preserve">. </w:t>
      </w:r>
      <w:r w:rsidRPr="00300521" w:rsidR="001D67A8">
        <w:rPr>
          <w:rFonts w:asciiTheme="minorHAnsi" w:hAnsiTheme="minorHAnsi" w:cstheme="minorHAnsi"/>
        </w:rPr>
        <w:t>I</w:t>
      </w:r>
      <w:r w:rsidRPr="00300521">
        <w:rPr>
          <w:rFonts w:asciiTheme="minorHAnsi" w:hAnsiTheme="minorHAnsi" w:cstheme="minorHAnsi"/>
        </w:rPr>
        <w:t>mporting data</w:t>
      </w:r>
      <w:r w:rsidRPr="00300521" w:rsidR="001D67A8">
        <w:rPr>
          <w:rFonts w:asciiTheme="minorHAnsi" w:hAnsiTheme="minorHAnsi" w:cstheme="minorHAnsi"/>
        </w:rPr>
        <w:t xml:space="preserve"> is optional but</w:t>
      </w:r>
      <w:r w:rsidRPr="00300521">
        <w:rPr>
          <w:rFonts w:asciiTheme="minorHAnsi" w:hAnsiTheme="minorHAnsi" w:cstheme="minorHAnsi"/>
        </w:rPr>
        <w:t xml:space="preserve"> can accelerate data entry if the same chemicals are reported to EPA each year. Importing data into </w:t>
      </w:r>
      <w:r w:rsidRPr="00300521" w:rsidR="000D482C">
        <w:rPr>
          <w:rFonts w:asciiTheme="minorHAnsi" w:hAnsiTheme="minorHAnsi" w:cstheme="minorHAnsi"/>
        </w:rPr>
        <w:t>reports</w:t>
      </w:r>
      <w:r w:rsidRPr="00300521">
        <w:rPr>
          <w:rFonts w:asciiTheme="minorHAnsi" w:hAnsiTheme="minorHAnsi" w:cstheme="minorHAnsi"/>
        </w:rPr>
        <w:t xml:space="preserve"> </w:t>
      </w:r>
      <w:r w:rsidRPr="00300521" w:rsidR="5138FAB2">
        <w:rPr>
          <w:rFonts w:asciiTheme="minorHAnsi" w:hAnsiTheme="minorHAnsi" w:cstheme="minorHAnsi"/>
        </w:rPr>
        <w:t>for the current reporting year</w:t>
      </w:r>
      <w:r w:rsidRPr="00300521">
        <w:rPr>
          <w:rFonts w:asciiTheme="minorHAnsi" w:hAnsiTheme="minorHAnsi" w:cstheme="minorHAnsi"/>
        </w:rPr>
        <w:t xml:space="preserve"> that </w:t>
      </w:r>
      <w:r w:rsidRPr="00300521">
        <w:rPr>
          <w:rFonts w:asciiTheme="minorHAnsi" w:hAnsiTheme="minorHAnsi" w:cstheme="minorHAnsi"/>
        </w:rPr>
        <w:t>have</w:t>
      </w:r>
      <w:r w:rsidRPr="00300521">
        <w:rPr>
          <w:rFonts w:asciiTheme="minorHAnsi" w:hAnsiTheme="minorHAnsi" w:cstheme="minorHAnsi"/>
        </w:rPr>
        <w:t xml:space="preserve"> been already started in TRI-MEweb will result in the data being overwritten </w:t>
      </w:r>
      <w:r w:rsidRPr="00300521" w:rsidR="00810913">
        <w:rPr>
          <w:rFonts w:asciiTheme="minorHAnsi" w:hAnsiTheme="minorHAnsi" w:cstheme="minorHAnsi"/>
        </w:rPr>
        <w:t>in</w:t>
      </w:r>
      <w:r w:rsidRPr="00300521">
        <w:rPr>
          <w:rFonts w:asciiTheme="minorHAnsi" w:hAnsiTheme="minorHAnsi" w:cstheme="minorHAnsi"/>
        </w:rPr>
        <w:t xml:space="preserve"> the imported data fields.</w:t>
      </w:r>
      <w:r w:rsidRPr="00300521" w:rsidR="48B2F21B">
        <w:rPr>
          <w:rFonts w:asciiTheme="minorHAnsi" w:hAnsiTheme="minorHAnsi" w:cstheme="minorHAnsi"/>
        </w:rPr>
        <w:t xml:space="preserve"> </w:t>
      </w:r>
      <w:r w:rsidRPr="00300521" w:rsidR="008A3D96">
        <w:rPr>
          <w:rFonts w:asciiTheme="minorHAnsi" w:hAnsiTheme="minorHAnsi" w:cstheme="minorHAnsi"/>
        </w:rPr>
        <w:t>N</w:t>
      </w:r>
      <w:r w:rsidRPr="00300521" w:rsidR="48B2F21B">
        <w:rPr>
          <w:rFonts w:asciiTheme="minorHAnsi" w:hAnsiTheme="minorHAnsi" w:cstheme="minorHAnsi"/>
        </w:rPr>
        <w:t>ot all data fields ar</w:t>
      </w:r>
      <w:r w:rsidRPr="00300521" w:rsidR="00B64DBA">
        <w:rPr>
          <w:rFonts w:asciiTheme="minorHAnsi" w:hAnsiTheme="minorHAnsi" w:cstheme="minorHAnsi"/>
        </w:rPr>
        <w:t xml:space="preserve">e populated </w:t>
      </w:r>
      <w:r w:rsidRPr="00300521" w:rsidR="48B2F21B">
        <w:rPr>
          <w:rFonts w:asciiTheme="minorHAnsi" w:hAnsiTheme="minorHAnsi" w:cstheme="minorHAnsi"/>
        </w:rPr>
        <w:t>with prior</w:t>
      </w:r>
      <w:r w:rsidRPr="00300521" w:rsidR="00B64DBA">
        <w:rPr>
          <w:rFonts w:asciiTheme="minorHAnsi" w:hAnsiTheme="minorHAnsi" w:cstheme="minorHAnsi"/>
        </w:rPr>
        <w:t xml:space="preserve"> </w:t>
      </w:r>
      <w:r w:rsidRPr="00300521" w:rsidR="48B2F21B">
        <w:rPr>
          <w:rFonts w:asciiTheme="minorHAnsi" w:hAnsiTheme="minorHAnsi" w:cstheme="minorHAnsi"/>
        </w:rPr>
        <w:t>year data</w:t>
      </w:r>
      <w:r w:rsidRPr="00300521" w:rsidR="008A3D96">
        <w:rPr>
          <w:rFonts w:asciiTheme="minorHAnsi" w:hAnsiTheme="minorHAnsi" w:cstheme="minorHAnsi"/>
        </w:rPr>
        <w:t>,</w:t>
      </w:r>
      <w:r w:rsidRPr="00300521" w:rsidR="48B2F21B">
        <w:rPr>
          <w:rFonts w:asciiTheme="minorHAnsi" w:hAnsiTheme="minorHAnsi" w:cstheme="minorHAnsi"/>
        </w:rPr>
        <w:t xml:space="preserve"> so </w:t>
      </w:r>
      <w:r w:rsidRPr="00300521" w:rsidR="001B6190">
        <w:rPr>
          <w:rFonts w:asciiTheme="minorHAnsi" w:hAnsiTheme="minorHAnsi" w:cstheme="minorHAnsi"/>
        </w:rPr>
        <w:t xml:space="preserve">facilities </w:t>
      </w:r>
      <w:r w:rsidRPr="00300521" w:rsidR="48B2F21B">
        <w:rPr>
          <w:rFonts w:asciiTheme="minorHAnsi" w:hAnsiTheme="minorHAnsi" w:cstheme="minorHAnsi"/>
        </w:rPr>
        <w:t xml:space="preserve">must still complete calculations and </w:t>
      </w:r>
      <w:r w:rsidRPr="00300521" w:rsidR="0034561C">
        <w:rPr>
          <w:rFonts w:asciiTheme="minorHAnsi" w:hAnsiTheme="minorHAnsi" w:cstheme="minorHAnsi"/>
        </w:rPr>
        <w:t xml:space="preserve">run the error checking validation </w:t>
      </w:r>
      <w:r w:rsidRPr="00300521" w:rsidR="28101970">
        <w:rPr>
          <w:rFonts w:asciiTheme="minorHAnsi" w:hAnsiTheme="minorHAnsi" w:cstheme="minorHAnsi"/>
        </w:rPr>
        <w:t xml:space="preserve">before </w:t>
      </w:r>
      <w:r w:rsidRPr="00300521" w:rsidR="001B6190">
        <w:rPr>
          <w:rFonts w:asciiTheme="minorHAnsi" w:hAnsiTheme="minorHAnsi" w:cstheme="minorHAnsi"/>
        </w:rPr>
        <w:t xml:space="preserve">they </w:t>
      </w:r>
      <w:r w:rsidRPr="00300521" w:rsidR="0034561C">
        <w:rPr>
          <w:rFonts w:asciiTheme="minorHAnsi" w:hAnsiTheme="minorHAnsi" w:cstheme="minorHAnsi"/>
        </w:rPr>
        <w:t xml:space="preserve">certify and submit </w:t>
      </w:r>
      <w:r w:rsidRPr="00300521" w:rsidR="00B776BA">
        <w:rPr>
          <w:rFonts w:asciiTheme="minorHAnsi" w:hAnsiTheme="minorHAnsi" w:cstheme="minorHAnsi"/>
        </w:rPr>
        <w:t>a form</w:t>
      </w:r>
      <w:r w:rsidRPr="00300521" w:rsidR="28101970">
        <w:rPr>
          <w:rFonts w:asciiTheme="minorHAnsi" w:hAnsiTheme="minorHAnsi" w:cstheme="minorHAnsi"/>
        </w:rPr>
        <w:t>.</w:t>
      </w:r>
    </w:p>
    <w:p w:rsidR="00640760" w:rsidRPr="00300521" w:rsidP="0014162C" w14:paraId="2F89A845" w14:textId="10E8C8FA">
      <w:pPr>
        <w:pStyle w:val="BodyText"/>
        <w:rPr>
          <w:rFonts w:asciiTheme="minorHAnsi" w:hAnsiTheme="minorHAnsi" w:cstheme="minorHAnsi"/>
        </w:rPr>
      </w:pPr>
      <w:r w:rsidRPr="00300521">
        <w:rPr>
          <w:rFonts w:asciiTheme="minorHAnsi" w:hAnsiTheme="minorHAnsi" w:cstheme="minorHAnsi"/>
          <w:b/>
        </w:rPr>
        <w:t xml:space="preserve">Error </w:t>
      </w:r>
      <w:r w:rsidRPr="00300521" w:rsidR="00A021CC">
        <w:rPr>
          <w:rFonts w:asciiTheme="minorHAnsi" w:hAnsiTheme="minorHAnsi" w:cstheme="minorHAnsi"/>
          <w:b/>
        </w:rPr>
        <w:t>C</w:t>
      </w:r>
      <w:r w:rsidRPr="00300521">
        <w:rPr>
          <w:rFonts w:asciiTheme="minorHAnsi" w:hAnsiTheme="minorHAnsi" w:cstheme="minorHAnsi"/>
          <w:b/>
        </w:rPr>
        <w:t xml:space="preserve">hecker </w:t>
      </w:r>
      <w:r w:rsidRPr="00300521" w:rsidR="00A021CC">
        <w:rPr>
          <w:rFonts w:asciiTheme="minorHAnsi" w:hAnsiTheme="minorHAnsi" w:cstheme="minorHAnsi"/>
          <w:b/>
        </w:rPr>
        <w:t>S</w:t>
      </w:r>
      <w:r w:rsidRPr="00300521" w:rsidR="00985A3F">
        <w:rPr>
          <w:rFonts w:asciiTheme="minorHAnsi" w:hAnsiTheme="minorHAnsi" w:cstheme="minorHAnsi"/>
          <w:b/>
        </w:rPr>
        <w:t xml:space="preserve">oftware </w:t>
      </w:r>
      <w:r w:rsidRPr="00300521">
        <w:rPr>
          <w:rFonts w:asciiTheme="minorHAnsi" w:hAnsiTheme="minorHAnsi" w:cstheme="minorHAnsi"/>
          <w:b/>
        </w:rPr>
        <w:t>in TRI-MEweb</w:t>
      </w:r>
      <w:r w:rsidRPr="00300521">
        <w:rPr>
          <w:rFonts w:asciiTheme="minorHAnsi" w:hAnsiTheme="minorHAnsi" w:cstheme="minorHAnsi"/>
        </w:rPr>
        <w:t xml:space="preserve">. Once data entry </w:t>
      </w:r>
      <w:r w:rsidRPr="00300521" w:rsidR="00185D2E">
        <w:rPr>
          <w:rFonts w:asciiTheme="minorHAnsi" w:hAnsiTheme="minorHAnsi" w:cstheme="minorHAnsi"/>
        </w:rPr>
        <w:t>is</w:t>
      </w:r>
      <w:r w:rsidRPr="00300521">
        <w:rPr>
          <w:rFonts w:asciiTheme="minorHAnsi" w:hAnsiTheme="minorHAnsi" w:cstheme="minorHAnsi"/>
        </w:rPr>
        <w:t xml:space="preserve"> complete or data </w:t>
      </w:r>
      <w:r w:rsidRPr="00300521" w:rsidR="00377453">
        <w:rPr>
          <w:rFonts w:asciiTheme="minorHAnsi" w:hAnsiTheme="minorHAnsi" w:cstheme="minorHAnsi"/>
        </w:rPr>
        <w:t xml:space="preserve">are </w:t>
      </w:r>
      <w:r w:rsidRPr="00300521">
        <w:rPr>
          <w:rFonts w:asciiTheme="minorHAnsi" w:hAnsiTheme="minorHAnsi" w:cstheme="minorHAnsi"/>
        </w:rPr>
        <w:t>imported into TRI forms using TRI-MEweb, click the “</w:t>
      </w:r>
      <w:r w:rsidRPr="00300521" w:rsidR="00072451">
        <w:rPr>
          <w:rFonts w:asciiTheme="minorHAnsi" w:hAnsiTheme="minorHAnsi" w:cstheme="minorHAnsi"/>
          <w:b/>
        </w:rPr>
        <w:t>Check for Errors</w:t>
      </w:r>
      <w:r w:rsidRPr="00300521">
        <w:rPr>
          <w:rFonts w:asciiTheme="minorHAnsi" w:hAnsiTheme="minorHAnsi" w:cstheme="minorHAnsi"/>
        </w:rPr>
        <w:t xml:space="preserve">” button to </w:t>
      </w:r>
      <w:r w:rsidRPr="00300521" w:rsidR="00655CDB">
        <w:rPr>
          <w:rFonts w:asciiTheme="minorHAnsi" w:hAnsiTheme="minorHAnsi" w:cstheme="minorHAnsi"/>
        </w:rPr>
        <w:t xml:space="preserve">start </w:t>
      </w:r>
      <w:r w:rsidRPr="00300521">
        <w:rPr>
          <w:rFonts w:asciiTheme="minorHAnsi" w:hAnsiTheme="minorHAnsi" w:cstheme="minorHAnsi"/>
        </w:rPr>
        <w:t>the error checking software.</w:t>
      </w:r>
      <w:r w:rsidRPr="00300521" w:rsidR="00E03D14">
        <w:rPr>
          <w:rFonts w:asciiTheme="minorHAnsi" w:hAnsiTheme="minorHAnsi" w:cstheme="minorHAnsi"/>
        </w:rPr>
        <w:t xml:space="preserve"> The </w:t>
      </w:r>
      <w:r w:rsidRPr="00300521" w:rsidR="000D112C">
        <w:rPr>
          <w:rFonts w:asciiTheme="minorHAnsi" w:hAnsiTheme="minorHAnsi" w:cstheme="minorHAnsi"/>
        </w:rPr>
        <w:t>software detect</w:t>
      </w:r>
      <w:r w:rsidRPr="00300521" w:rsidR="00CA24F8">
        <w:rPr>
          <w:rFonts w:asciiTheme="minorHAnsi" w:hAnsiTheme="minorHAnsi" w:cstheme="minorHAnsi"/>
        </w:rPr>
        <w:t>s</w:t>
      </w:r>
      <w:r w:rsidRPr="00300521" w:rsidR="000D112C">
        <w:rPr>
          <w:rFonts w:asciiTheme="minorHAnsi" w:hAnsiTheme="minorHAnsi" w:cstheme="minorHAnsi"/>
        </w:rPr>
        <w:t xml:space="preserve"> three </w:t>
      </w:r>
      <w:r w:rsidRPr="00300521" w:rsidR="001144F7">
        <w:rPr>
          <w:rFonts w:asciiTheme="minorHAnsi" w:hAnsiTheme="minorHAnsi" w:cstheme="minorHAnsi"/>
        </w:rPr>
        <w:t xml:space="preserve">categories </w:t>
      </w:r>
      <w:r w:rsidRPr="00300521" w:rsidR="000D112C">
        <w:rPr>
          <w:rFonts w:asciiTheme="minorHAnsi" w:hAnsiTheme="minorHAnsi" w:cstheme="minorHAnsi"/>
        </w:rPr>
        <w:t>of errors</w:t>
      </w:r>
      <w:r w:rsidRPr="00300521" w:rsidR="00A021CC">
        <w:rPr>
          <w:rFonts w:asciiTheme="minorHAnsi" w:hAnsiTheme="minorHAnsi" w:cstheme="minorHAnsi"/>
        </w:rPr>
        <w:t>:</w:t>
      </w:r>
      <w:r w:rsidRPr="00300521" w:rsidR="000D112C">
        <w:rPr>
          <w:rFonts w:asciiTheme="minorHAnsi" w:hAnsiTheme="minorHAnsi" w:cstheme="minorHAnsi"/>
        </w:rPr>
        <w:t xml:space="preserve"> critical errors, potential errors</w:t>
      </w:r>
      <w:r w:rsidRPr="00300521" w:rsidR="00A021CC">
        <w:rPr>
          <w:rFonts w:asciiTheme="minorHAnsi" w:hAnsiTheme="minorHAnsi" w:cstheme="minorHAnsi"/>
        </w:rPr>
        <w:t>,</w:t>
      </w:r>
      <w:r w:rsidRPr="00300521" w:rsidR="000D112C">
        <w:rPr>
          <w:rFonts w:asciiTheme="minorHAnsi" w:hAnsiTheme="minorHAnsi" w:cstheme="minorHAnsi"/>
        </w:rPr>
        <w:t xml:space="preserve"> and data quality alerts. </w:t>
      </w:r>
      <w:r w:rsidRPr="00300521" w:rsidR="00EA2055">
        <w:rPr>
          <w:rFonts w:asciiTheme="minorHAnsi" w:hAnsiTheme="minorHAnsi" w:cstheme="minorHAnsi"/>
        </w:rPr>
        <w:t>C</w:t>
      </w:r>
      <w:r w:rsidRPr="00300521" w:rsidR="000D112C">
        <w:rPr>
          <w:rFonts w:asciiTheme="minorHAnsi" w:hAnsiTheme="minorHAnsi" w:cstheme="minorHAnsi"/>
        </w:rPr>
        <w:t xml:space="preserve">ritical errors must be fixed before a TRI submission can be certified. Potential errors and data quality </w:t>
      </w:r>
      <w:r w:rsidRPr="00300521" w:rsidR="000D112C">
        <w:rPr>
          <w:rFonts w:asciiTheme="minorHAnsi" w:hAnsiTheme="minorHAnsi" w:cstheme="minorHAnsi"/>
        </w:rPr>
        <w:t>alerts need to be reviewed and verified</w:t>
      </w:r>
      <w:r w:rsidRPr="00300521" w:rsidR="002021A9">
        <w:rPr>
          <w:rFonts w:asciiTheme="minorHAnsi" w:hAnsiTheme="minorHAnsi" w:cstheme="minorHAnsi"/>
        </w:rPr>
        <w:t>, but</w:t>
      </w:r>
      <w:r w:rsidRPr="00300521" w:rsidR="000D112C">
        <w:rPr>
          <w:rFonts w:asciiTheme="minorHAnsi" w:hAnsiTheme="minorHAnsi" w:cstheme="minorHAnsi"/>
        </w:rPr>
        <w:t xml:space="preserve"> the</w:t>
      </w:r>
      <w:r w:rsidRPr="00300521" w:rsidR="002021A9">
        <w:rPr>
          <w:rFonts w:asciiTheme="minorHAnsi" w:hAnsiTheme="minorHAnsi" w:cstheme="minorHAnsi"/>
        </w:rPr>
        <w:t>y</w:t>
      </w:r>
      <w:r w:rsidRPr="00300521" w:rsidR="000D112C">
        <w:rPr>
          <w:rFonts w:asciiTheme="minorHAnsi" w:hAnsiTheme="minorHAnsi" w:cstheme="minorHAnsi"/>
        </w:rPr>
        <w:t xml:space="preserve"> will not prevent the submission </w:t>
      </w:r>
      <w:r w:rsidRPr="00300521" w:rsidR="00A021CC">
        <w:rPr>
          <w:rFonts w:asciiTheme="minorHAnsi" w:hAnsiTheme="minorHAnsi" w:cstheme="minorHAnsi"/>
        </w:rPr>
        <w:t>from</w:t>
      </w:r>
      <w:r w:rsidRPr="00300521" w:rsidR="000D112C">
        <w:rPr>
          <w:rFonts w:asciiTheme="minorHAnsi" w:hAnsiTheme="minorHAnsi" w:cstheme="minorHAnsi"/>
        </w:rPr>
        <w:t xml:space="preserve"> be</w:t>
      </w:r>
      <w:r w:rsidRPr="00300521" w:rsidR="00A021CC">
        <w:rPr>
          <w:rFonts w:asciiTheme="minorHAnsi" w:hAnsiTheme="minorHAnsi" w:cstheme="minorHAnsi"/>
        </w:rPr>
        <w:t>ing</w:t>
      </w:r>
      <w:r w:rsidRPr="00300521" w:rsidR="000D112C">
        <w:rPr>
          <w:rFonts w:asciiTheme="minorHAnsi" w:hAnsiTheme="minorHAnsi" w:cstheme="minorHAnsi"/>
        </w:rPr>
        <w:t xml:space="preserve"> certified and sent to EPA. </w:t>
      </w:r>
      <w:r w:rsidRPr="00300521" w:rsidR="00DF24A6">
        <w:rPr>
          <w:rFonts w:asciiTheme="minorHAnsi" w:hAnsiTheme="minorHAnsi" w:cstheme="minorHAnsi"/>
        </w:rPr>
        <w:t>R</w:t>
      </w:r>
      <w:r w:rsidRPr="00300521" w:rsidR="002021A9">
        <w:rPr>
          <w:rFonts w:asciiTheme="minorHAnsi" w:hAnsiTheme="minorHAnsi" w:cstheme="minorHAnsi"/>
        </w:rPr>
        <w:t>eview</w:t>
      </w:r>
      <w:r w:rsidRPr="00300521" w:rsidR="00DF19A6">
        <w:rPr>
          <w:rFonts w:asciiTheme="minorHAnsi" w:hAnsiTheme="minorHAnsi" w:cstheme="minorHAnsi"/>
        </w:rPr>
        <w:t xml:space="preserve"> detected </w:t>
      </w:r>
      <w:r w:rsidRPr="00300521" w:rsidR="55318EE7">
        <w:rPr>
          <w:rFonts w:asciiTheme="minorHAnsi" w:hAnsiTheme="minorHAnsi" w:cstheme="minorHAnsi"/>
        </w:rPr>
        <w:t>error</w:t>
      </w:r>
      <w:r w:rsidRPr="00300521" w:rsidR="00DF19A6">
        <w:rPr>
          <w:rFonts w:asciiTheme="minorHAnsi" w:hAnsiTheme="minorHAnsi" w:cstheme="minorHAnsi"/>
        </w:rPr>
        <w:t xml:space="preserve">s </w:t>
      </w:r>
      <w:r w:rsidRPr="00300521" w:rsidR="003033D2">
        <w:rPr>
          <w:rFonts w:asciiTheme="minorHAnsi" w:hAnsiTheme="minorHAnsi" w:cstheme="minorHAnsi"/>
        </w:rPr>
        <w:t xml:space="preserve">and alerts </w:t>
      </w:r>
      <w:r w:rsidRPr="00300521" w:rsidR="55318EE7">
        <w:rPr>
          <w:rFonts w:asciiTheme="minorHAnsi" w:hAnsiTheme="minorHAnsi" w:cstheme="minorHAnsi"/>
        </w:rPr>
        <w:t>by clicking the</w:t>
      </w:r>
      <w:r w:rsidRPr="00300521" w:rsidR="665D9BE7">
        <w:rPr>
          <w:rFonts w:asciiTheme="minorHAnsi" w:hAnsiTheme="minorHAnsi" w:cstheme="minorHAnsi"/>
        </w:rPr>
        <w:t xml:space="preserve"> “</w:t>
      </w:r>
      <w:r w:rsidRPr="00300521" w:rsidR="665D9BE7">
        <w:rPr>
          <w:rFonts w:asciiTheme="minorHAnsi" w:hAnsiTheme="minorHAnsi" w:cstheme="minorHAnsi"/>
          <w:b/>
          <w:bCs/>
        </w:rPr>
        <w:t>View/Fix Errors</w:t>
      </w:r>
      <w:r w:rsidRPr="00300521" w:rsidR="665D9BE7">
        <w:rPr>
          <w:rFonts w:asciiTheme="minorHAnsi" w:hAnsiTheme="minorHAnsi" w:cstheme="minorHAnsi"/>
        </w:rPr>
        <w:t>” button on the “</w:t>
      </w:r>
      <w:r w:rsidRPr="00300521" w:rsidR="665D9BE7">
        <w:rPr>
          <w:rFonts w:asciiTheme="minorHAnsi" w:hAnsiTheme="minorHAnsi" w:cstheme="minorHAnsi"/>
          <w:b/>
          <w:bCs/>
        </w:rPr>
        <w:t>Review Forms</w:t>
      </w:r>
      <w:r w:rsidRPr="00300521" w:rsidR="665D9BE7">
        <w:rPr>
          <w:rFonts w:asciiTheme="minorHAnsi" w:hAnsiTheme="minorHAnsi" w:cstheme="minorHAnsi"/>
        </w:rPr>
        <w:t>” page</w:t>
      </w:r>
      <w:r w:rsidRPr="00300521" w:rsidR="1C2B95F7">
        <w:rPr>
          <w:rFonts w:asciiTheme="minorHAnsi" w:hAnsiTheme="minorHAnsi" w:cstheme="minorHAnsi"/>
        </w:rPr>
        <w:t xml:space="preserve"> </w:t>
      </w:r>
      <w:r w:rsidRPr="00300521" w:rsidR="665D9BE7">
        <w:rPr>
          <w:rFonts w:asciiTheme="minorHAnsi" w:hAnsiTheme="minorHAnsi" w:cstheme="minorHAnsi"/>
        </w:rPr>
        <w:t>and the</w:t>
      </w:r>
      <w:r w:rsidRPr="00300521" w:rsidR="00F96CD6">
        <w:rPr>
          <w:rFonts w:asciiTheme="minorHAnsi" w:hAnsiTheme="minorHAnsi" w:cstheme="minorHAnsi"/>
        </w:rPr>
        <w:t>n</w:t>
      </w:r>
      <w:r w:rsidRPr="00300521" w:rsidR="665D9BE7">
        <w:rPr>
          <w:rFonts w:asciiTheme="minorHAnsi" w:hAnsiTheme="minorHAnsi" w:cstheme="minorHAnsi"/>
        </w:rPr>
        <w:t xml:space="preserve"> clicking the “</w:t>
      </w:r>
      <w:r w:rsidRPr="00300521" w:rsidR="14F78A96">
        <w:rPr>
          <w:rFonts w:asciiTheme="minorHAnsi" w:hAnsiTheme="minorHAnsi" w:cstheme="minorHAnsi"/>
          <w:b/>
          <w:bCs/>
        </w:rPr>
        <w:t xml:space="preserve">Enter </w:t>
      </w:r>
      <w:r w:rsidRPr="00300521" w:rsidR="665D9BE7">
        <w:rPr>
          <w:rFonts w:asciiTheme="minorHAnsi" w:hAnsiTheme="minorHAnsi" w:cstheme="minorHAnsi"/>
          <w:b/>
          <w:bCs/>
        </w:rPr>
        <w:t>E</w:t>
      </w:r>
      <w:r w:rsidRPr="00300521" w:rsidR="76685FF4">
        <w:rPr>
          <w:rFonts w:asciiTheme="minorHAnsi" w:hAnsiTheme="minorHAnsi" w:cstheme="minorHAnsi"/>
          <w:b/>
          <w:bCs/>
        </w:rPr>
        <w:t>rror Navigation Mode</w:t>
      </w:r>
      <w:r w:rsidRPr="00300521" w:rsidR="75007189">
        <w:rPr>
          <w:rFonts w:asciiTheme="minorHAnsi" w:hAnsiTheme="minorHAnsi" w:cstheme="minorHAnsi"/>
          <w:b/>
          <w:bCs/>
        </w:rPr>
        <w:t>”</w:t>
      </w:r>
      <w:r w:rsidRPr="00300521" w:rsidR="75007189">
        <w:rPr>
          <w:rFonts w:asciiTheme="minorHAnsi" w:hAnsiTheme="minorHAnsi" w:cstheme="minorHAnsi"/>
        </w:rPr>
        <w:t xml:space="preserve"> button on the </w:t>
      </w:r>
      <w:r w:rsidRPr="00300521" w:rsidR="75007189">
        <w:rPr>
          <w:rFonts w:asciiTheme="minorHAnsi" w:hAnsiTheme="minorHAnsi" w:cstheme="minorHAnsi"/>
          <w:b/>
          <w:bCs/>
        </w:rPr>
        <w:t>Error List</w:t>
      </w:r>
      <w:r w:rsidRPr="00300521" w:rsidR="75007189">
        <w:rPr>
          <w:rFonts w:asciiTheme="minorHAnsi" w:hAnsiTheme="minorHAnsi" w:cstheme="minorHAnsi"/>
        </w:rPr>
        <w:t xml:space="preserve"> pop-up.</w:t>
      </w:r>
      <w:r w:rsidRPr="00300521" w:rsidR="55318EE7">
        <w:rPr>
          <w:rFonts w:asciiTheme="minorHAnsi" w:hAnsiTheme="minorHAnsi" w:cstheme="minorHAnsi"/>
        </w:rPr>
        <w:t xml:space="preserve"> </w:t>
      </w:r>
      <w:r w:rsidRPr="00300521" w:rsidR="000D112C">
        <w:rPr>
          <w:rFonts w:asciiTheme="minorHAnsi" w:hAnsiTheme="minorHAnsi" w:cstheme="minorHAnsi"/>
        </w:rPr>
        <w:t>Error reports can be generated from the “</w:t>
      </w:r>
      <w:r w:rsidRPr="00300521" w:rsidR="000D112C">
        <w:rPr>
          <w:rFonts w:asciiTheme="minorHAnsi" w:hAnsiTheme="minorHAnsi" w:cstheme="minorHAnsi"/>
          <w:b/>
        </w:rPr>
        <w:t>Review Forms</w:t>
      </w:r>
      <w:r w:rsidRPr="00300521" w:rsidR="000D112C">
        <w:rPr>
          <w:rFonts w:asciiTheme="minorHAnsi" w:hAnsiTheme="minorHAnsi" w:cstheme="minorHAnsi"/>
        </w:rPr>
        <w:t xml:space="preserve">” page under the </w:t>
      </w:r>
      <w:r w:rsidRPr="00300521" w:rsidR="0048473B">
        <w:rPr>
          <w:rFonts w:asciiTheme="minorHAnsi" w:hAnsiTheme="minorHAnsi" w:cstheme="minorHAnsi"/>
        </w:rPr>
        <w:t>“</w:t>
      </w:r>
      <w:r w:rsidRPr="00300521" w:rsidR="000D112C">
        <w:rPr>
          <w:rFonts w:asciiTheme="minorHAnsi" w:hAnsiTheme="minorHAnsi" w:cstheme="minorHAnsi"/>
          <w:b/>
        </w:rPr>
        <w:t>Forms</w:t>
      </w:r>
      <w:r w:rsidRPr="00300521" w:rsidR="0048473B">
        <w:rPr>
          <w:rFonts w:asciiTheme="minorHAnsi" w:hAnsiTheme="minorHAnsi" w:cstheme="minorHAnsi"/>
        </w:rPr>
        <w:t>”</w:t>
      </w:r>
      <w:r w:rsidRPr="00300521" w:rsidR="000D112C">
        <w:rPr>
          <w:rFonts w:asciiTheme="minorHAnsi" w:hAnsiTheme="minorHAnsi" w:cstheme="minorHAnsi"/>
        </w:rPr>
        <w:t xml:space="preserve"> tab.</w:t>
      </w:r>
    </w:p>
    <w:p w:rsidR="00640760" w:rsidRPr="00300521" w:rsidP="0014162C" w14:paraId="4F09389B" w14:textId="56A1F4C8">
      <w:pPr>
        <w:pStyle w:val="BodyText"/>
        <w:rPr>
          <w:rFonts w:asciiTheme="minorHAnsi" w:hAnsiTheme="minorHAnsi" w:cstheme="minorHAnsi"/>
        </w:rPr>
      </w:pPr>
      <w:r w:rsidRPr="00300521">
        <w:rPr>
          <w:rFonts w:asciiTheme="minorHAnsi" w:hAnsiTheme="minorHAnsi" w:cstheme="minorHAnsi"/>
          <w:b/>
        </w:rPr>
        <w:t>Pr</w:t>
      </w:r>
      <w:r w:rsidRPr="00300521" w:rsidR="00FC4208">
        <w:rPr>
          <w:rFonts w:asciiTheme="minorHAnsi" w:hAnsiTheme="minorHAnsi" w:cstheme="minorHAnsi"/>
          <w:b/>
        </w:rPr>
        <w:t>ocessing</w:t>
      </w:r>
      <w:r w:rsidRPr="00300521">
        <w:rPr>
          <w:rFonts w:asciiTheme="minorHAnsi" w:hAnsiTheme="minorHAnsi" w:cstheme="minorHAnsi"/>
          <w:b/>
        </w:rPr>
        <w:t xml:space="preserve"> TRI </w:t>
      </w:r>
      <w:r w:rsidRPr="00300521" w:rsidR="00A021CC">
        <w:rPr>
          <w:rFonts w:asciiTheme="minorHAnsi" w:hAnsiTheme="minorHAnsi" w:cstheme="minorHAnsi"/>
          <w:b/>
        </w:rPr>
        <w:t>F</w:t>
      </w:r>
      <w:r w:rsidRPr="00300521">
        <w:rPr>
          <w:rFonts w:asciiTheme="minorHAnsi" w:hAnsiTheme="minorHAnsi" w:cstheme="minorHAnsi"/>
          <w:b/>
        </w:rPr>
        <w:t xml:space="preserve">orms for Certification. </w:t>
      </w:r>
      <w:r w:rsidRPr="00300521" w:rsidR="00CD5549">
        <w:rPr>
          <w:rFonts w:asciiTheme="minorHAnsi" w:hAnsiTheme="minorHAnsi" w:cstheme="minorHAnsi"/>
        </w:rPr>
        <w:t>After</w:t>
      </w:r>
      <w:r w:rsidRPr="00300521">
        <w:rPr>
          <w:rFonts w:asciiTheme="minorHAnsi" w:hAnsiTheme="minorHAnsi" w:cstheme="minorHAnsi"/>
        </w:rPr>
        <w:t xml:space="preserve"> </w:t>
      </w:r>
      <w:r w:rsidRPr="00300521" w:rsidR="00CD5549">
        <w:rPr>
          <w:rFonts w:asciiTheme="minorHAnsi" w:hAnsiTheme="minorHAnsi" w:cstheme="minorHAnsi"/>
        </w:rPr>
        <w:t xml:space="preserve">checking </w:t>
      </w:r>
      <w:r w:rsidRPr="00300521">
        <w:rPr>
          <w:rFonts w:asciiTheme="minorHAnsi" w:hAnsiTheme="minorHAnsi" w:cstheme="minorHAnsi"/>
        </w:rPr>
        <w:t>for errors using TRI-</w:t>
      </w:r>
      <w:r w:rsidRPr="00300521">
        <w:rPr>
          <w:rFonts w:asciiTheme="minorHAnsi" w:hAnsiTheme="minorHAnsi" w:cstheme="minorHAnsi"/>
        </w:rPr>
        <w:t>MEweb’s</w:t>
      </w:r>
      <w:r w:rsidRPr="00300521" w:rsidR="00C00B42">
        <w:rPr>
          <w:rFonts w:asciiTheme="minorHAnsi" w:hAnsiTheme="minorHAnsi" w:cstheme="minorHAnsi"/>
        </w:rPr>
        <w:t xml:space="preserve"> </w:t>
      </w:r>
      <w:r w:rsidRPr="00300521" w:rsidR="00D40CB7">
        <w:rPr>
          <w:rFonts w:asciiTheme="minorHAnsi" w:hAnsiTheme="minorHAnsi" w:cstheme="minorHAnsi"/>
        </w:rPr>
        <w:t>e</w:t>
      </w:r>
      <w:r w:rsidRPr="00300521">
        <w:rPr>
          <w:rFonts w:asciiTheme="minorHAnsi" w:hAnsiTheme="minorHAnsi" w:cstheme="minorHAnsi"/>
        </w:rPr>
        <w:t xml:space="preserve">rror </w:t>
      </w:r>
      <w:r w:rsidRPr="00300521" w:rsidR="00D40CB7">
        <w:rPr>
          <w:rFonts w:asciiTheme="minorHAnsi" w:hAnsiTheme="minorHAnsi" w:cstheme="minorHAnsi"/>
        </w:rPr>
        <w:t>c</w:t>
      </w:r>
      <w:r w:rsidRPr="00300521">
        <w:rPr>
          <w:rFonts w:asciiTheme="minorHAnsi" w:hAnsiTheme="minorHAnsi" w:cstheme="minorHAnsi"/>
        </w:rPr>
        <w:t xml:space="preserve">hecking </w:t>
      </w:r>
      <w:r w:rsidRPr="00300521" w:rsidR="00D40CB7">
        <w:rPr>
          <w:rFonts w:asciiTheme="minorHAnsi" w:hAnsiTheme="minorHAnsi" w:cstheme="minorHAnsi"/>
        </w:rPr>
        <w:t>software</w:t>
      </w:r>
      <w:r w:rsidRPr="00300521">
        <w:rPr>
          <w:rFonts w:asciiTheme="minorHAnsi" w:hAnsiTheme="minorHAnsi" w:cstheme="minorHAnsi"/>
        </w:rPr>
        <w:t xml:space="preserve"> </w:t>
      </w:r>
      <w:r w:rsidRPr="00300521" w:rsidR="4CE506EF">
        <w:rPr>
          <w:rFonts w:asciiTheme="minorHAnsi" w:hAnsiTheme="minorHAnsi" w:cstheme="minorHAnsi"/>
        </w:rPr>
        <w:t xml:space="preserve">and </w:t>
      </w:r>
      <w:r w:rsidRPr="00300521" w:rsidR="0090612F">
        <w:rPr>
          <w:rFonts w:asciiTheme="minorHAnsi" w:hAnsiTheme="minorHAnsi" w:cstheme="minorHAnsi"/>
        </w:rPr>
        <w:t>resolving all</w:t>
      </w:r>
      <w:r w:rsidRPr="00300521" w:rsidR="00C853B8">
        <w:rPr>
          <w:rFonts w:asciiTheme="minorHAnsi" w:hAnsiTheme="minorHAnsi" w:cstheme="minorHAnsi"/>
        </w:rPr>
        <w:t xml:space="preserve"> </w:t>
      </w:r>
      <w:r w:rsidRPr="00300521">
        <w:rPr>
          <w:rFonts w:asciiTheme="minorHAnsi" w:hAnsiTheme="minorHAnsi" w:cstheme="minorHAnsi"/>
        </w:rPr>
        <w:t>critical errors</w:t>
      </w:r>
      <w:r w:rsidRPr="00300521" w:rsidR="008E2146">
        <w:rPr>
          <w:rFonts w:asciiTheme="minorHAnsi" w:hAnsiTheme="minorHAnsi" w:cstheme="minorHAnsi"/>
        </w:rPr>
        <w:t xml:space="preserve"> if applicable</w:t>
      </w:r>
      <w:r w:rsidRPr="00300521">
        <w:rPr>
          <w:rFonts w:asciiTheme="minorHAnsi" w:hAnsiTheme="minorHAnsi" w:cstheme="minorHAnsi"/>
        </w:rPr>
        <w:t xml:space="preserve">, </w:t>
      </w:r>
      <w:r w:rsidRPr="00300521" w:rsidR="009E43E8">
        <w:rPr>
          <w:rFonts w:asciiTheme="minorHAnsi" w:hAnsiTheme="minorHAnsi" w:cstheme="minorHAnsi"/>
        </w:rPr>
        <w:t xml:space="preserve">designate a certifying official to review </w:t>
      </w:r>
      <w:r w:rsidRPr="00300521" w:rsidR="00F634D3">
        <w:rPr>
          <w:rFonts w:asciiTheme="minorHAnsi" w:hAnsiTheme="minorHAnsi" w:cstheme="minorHAnsi"/>
        </w:rPr>
        <w:t xml:space="preserve">and sign </w:t>
      </w:r>
      <w:r w:rsidRPr="00300521" w:rsidR="005314C2">
        <w:rPr>
          <w:rFonts w:asciiTheme="minorHAnsi" w:hAnsiTheme="minorHAnsi" w:cstheme="minorHAnsi"/>
        </w:rPr>
        <w:t xml:space="preserve">the </w:t>
      </w:r>
      <w:r w:rsidRPr="00300521" w:rsidR="009E43E8">
        <w:rPr>
          <w:rFonts w:asciiTheme="minorHAnsi" w:hAnsiTheme="minorHAnsi" w:cstheme="minorHAnsi"/>
        </w:rPr>
        <w:t>completed TRI form</w:t>
      </w:r>
      <w:r w:rsidRPr="00300521" w:rsidR="00F634D3">
        <w:rPr>
          <w:rFonts w:asciiTheme="minorHAnsi" w:hAnsiTheme="minorHAnsi" w:cstheme="minorHAnsi"/>
        </w:rPr>
        <w:t>.</w:t>
      </w:r>
      <w:r w:rsidRPr="00300521" w:rsidR="009E43E8">
        <w:rPr>
          <w:rFonts w:asciiTheme="minorHAnsi" w:hAnsiTheme="minorHAnsi" w:cstheme="minorHAnsi"/>
        </w:rPr>
        <w:t xml:space="preserve"> </w:t>
      </w:r>
      <w:r w:rsidRPr="00300521">
        <w:rPr>
          <w:rFonts w:asciiTheme="minorHAnsi" w:hAnsiTheme="minorHAnsi" w:cstheme="minorHAnsi"/>
        </w:rPr>
        <w:t xml:space="preserve">A certifying official can return </w:t>
      </w:r>
      <w:r w:rsidRPr="00300521" w:rsidR="00636227">
        <w:rPr>
          <w:rFonts w:asciiTheme="minorHAnsi" w:hAnsiTheme="minorHAnsi" w:cstheme="minorHAnsi"/>
        </w:rPr>
        <w:t xml:space="preserve">forms </w:t>
      </w:r>
      <w:r w:rsidRPr="00300521">
        <w:rPr>
          <w:rFonts w:asciiTheme="minorHAnsi" w:hAnsiTheme="minorHAnsi" w:cstheme="minorHAnsi"/>
        </w:rPr>
        <w:t xml:space="preserve">to editable </w:t>
      </w:r>
      <w:r w:rsidRPr="00300521" w:rsidR="00636227">
        <w:rPr>
          <w:rFonts w:asciiTheme="minorHAnsi" w:hAnsiTheme="minorHAnsi" w:cstheme="minorHAnsi"/>
        </w:rPr>
        <w:t>status</w:t>
      </w:r>
      <w:r w:rsidRPr="00300521">
        <w:rPr>
          <w:rFonts w:asciiTheme="minorHAnsi" w:hAnsiTheme="minorHAnsi" w:cstheme="minorHAnsi"/>
        </w:rPr>
        <w:t xml:space="preserve"> </w:t>
      </w:r>
      <w:r w:rsidRPr="00300521" w:rsidR="00636227">
        <w:rPr>
          <w:rFonts w:asciiTheme="minorHAnsi" w:hAnsiTheme="minorHAnsi" w:cstheme="minorHAnsi"/>
        </w:rPr>
        <w:t>if</w:t>
      </w:r>
      <w:r w:rsidRPr="00300521">
        <w:rPr>
          <w:rFonts w:asciiTheme="minorHAnsi" w:hAnsiTheme="minorHAnsi" w:cstheme="minorHAnsi"/>
        </w:rPr>
        <w:t xml:space="preserve"> a correction </w:t>
      </w:r>
      <w:r w:rsidRPr="00300521" w:rsidR="00636227">
        <w:rPr>
          <w:rFonts w:asciiTheme="minorHAnsi" w:hAnsiTheme="minorHAnsi" w:cstheme="minorHAnsi"/>
        </w:rPr>
        <w:t>is</w:t>
      </w:r>
      <w:r w:rsidRPr="00300521">
        <w:rPr>
          <w:rFonts w:asciiTheme="minorHAnsi" w:hAnsiTheme="minorHAnsi" w:cstheme="minorHAnsi"/>
        </w:rPr>
        <w:t xml:space="preserve"> necessary. </w:t>
      </w:r>
      <w:r w:rsidRPr="00300521" w:rsidR="00DD3E8D">
        <w:rPr>
          <w:rFonts w:asciiTheme="minorHAnsi" w:hAnsiTheme="minorHAnsi" w:cstheme="minorHAnsi"/>
        </w:rPr>
        <w:t>To sign and submit a TRI reporting form</w:t>
      </w:r>
      <w:r w:rsidRPr="00300521" w:rsidR="001543C3">
        <w:rPr>
          <w:rFonts w:asciiTheme="minorHAnsi" w:hAnsiTheme="minorHAnsi" w:cstheme="minorHAnsi"/>
        </w:rPr>
        <w:t>,</w:t>
      </w:r>
      <w:r w:rsidRPr="00300521" w:rsidR="00DD3E8D">
        <w:rPr>
          <w:rFonts w:asciiTheme="minorHAnsi" w:hAnsiTheme="minorHAnsi" w:cstheme="minorHAnsi"/>
        </w:rPr>
        <w:t xml:space="preserve"> the certifying official will need to </w:t>
      </w:r>
      <w:r w:rsidRPr="00300521" w:rsidR="00D7695D">
        <w:rPr>
          <w:rFonts w:asciiTheme="minorHAnsi" w:hAnsiTheme="minorHAnsi" w:cstheme="minorHAnsi"/>
        </w:rPr>
        <w:t>read a le</w:t>
      </w:r>
      <w:r w:rsidRPr="00300521" w:rsidR="00BD0D12">
        <w:rPr>
          <w:rFonts w:asciiTheme="minorHAnsi" w:hAnsiTheme="minorHAnsi" w:cstheme="minorHAnsi"/>
        </w:rPr>
        <w:t xml:space="preserve">gal </w:t>
      </w:r>
      <w:r w:rsidRPr="00300521" w:rsidR="001670BA">
        <w:rPr>
          <w:rFonts w:asciiTheme="minorHAnsi" w:hAnsiTheme="minorHAnsi" w:cstheme="minorHAnsi"/>
        </w:rPr>
        <w:t>d</w:t>
      </w:r>
      <w:r w:rsidRPr="00300521" w:rsidR="00B932BE">
        <w:rPr>
          <w:rFonts w:asciiTheme="minorHAnsi" w:hAnsiTheme="minorHAnsi" w:cstheme="minorHAnsi"/>
        </w:rPr>
        <w:t xml:space="preserve">isclaimer </w:t>
      </w:r>
      <w:r w:rsidRPr="00300521" w:rsidR="00BD0D12">
        <w:rPr>
          <w:rFonts w:asciiTheme="minorHAnsi" w:hAnsiTheme="minorHAnsi" w:cstheme="minorHAnsi"/>
        </w:rPr>
        <w:t xml:space="preserve">and click </w:t>
      </w:r>
      <w:r w:rsidRPr="00300521" w:rsidR="0007498A">
        <w:rPr>
          <w:rFonts w:asciiTheme="minorHAnsi" w:hAnsiTheme="minorHAnsi" w:cstheme="minorHAnsi"/>
        </w:rPr>
        <w:t xml:space="preserve">the </w:t>
      </w:r>
      <w:r w:rsidRPr="00300521" w:rsidR="00891B69">
        <w:rPr>
          <w:rFonts w:asciiTheme="minorHAnsi" w:hAnsiTheme="minorHAnsi" w:cstheme="minorHAnsi"/>
        </w:rPr>
        <w:t>“</w:t>
      </w:r>
      <w:r w:rsidRPr="00300521" w:rsidR="00527C3E">
        <w:rPr>
          <w:rFonts w:asciiTheme="minorHAnsi" w:hAnsiTheme="minorHAnsi" w:cstheme="minorHAnsi"/>
          <w:b/>
        </w:rPr>
        <w:t>I</w:t>
      </w:r>
      <w:r w:rsidRPr="00300521" w:rsidR="00556D8C">
        <w:rPr>
          <w:rFonts w:asciiTheme="minorHAnsi" w:hAnsiTheme="minorHAnsi" w:cstheme="minorHAnsi"/>
          <w:b/>
        </w:rPr>
        <w:t xml:space="preserve"> agree, Certify and Submit Forms to EPA</w:t>
      </w:r>
      <w:r w:rsidRPr="00300521" w:rsidR="00891B69">
        <w:rPr>
          <w:rFonts w:asciiTheme="minorHAnsi" w:hAnsiTheme="minorHAnsi" w:cstheme="minorHAnsi"/>
        </w:rPr>
        <w:t xml:space="preserve">” </w:t>
      </w:r>
      <w:r w:rsidRPr="00300521" w:rsidR="0007498A">
        <w:rPr>
          <w:rFonts w:asciiTheme="minorHAnsi" w:hAnsiTheme="minorHAnsi" w:cstheme="minorHAnsi"/>
        </w:rPr>
        <w:t xml:space="preserve">button </w:t>
      </w:r>
      <w:r w:rsidRPr="00300521" w:rsidR="00891B69">
        <w:rPr>
          <w:rFonts w:asciiTheme="minorHAnsi" w:hAnsiTheme="minorHAnsi" w:cstheme="minorHAnsi"/>
        </w:rPr>
        <w:t xml:space="preserve">to </w:t>
      </w:r>
      <w:r w:rsidRPr="00300521" w:rsidR="00055B35">
        <w:rPr>
          <w:rFonts w:asciiTheme="minorHAnsi" w:hAnsiTheme="minorHAnsi" w:cstheme="minorHAnsi"/>
        </w:rPr>
        <w:t xml:space="preserve">add their </w:t>
      </w:r>
      <w:r w:rsidRPr="00300521" w:rsidR="00891B69">
        <w:rPr>
          <w:rFonts w:asciiTheme="minorHAnsi" w:hAnsiTheme="minorHAnsi" w:cstheme="minorHAnsi"/>
        </w:rPr>
        <w:t>digital sign</w:t>
      </w:r>
      <w:r w:rsidRPr="00300521" w:rsidR="00055B35">
        <w:rPr>
          <w:rFonts w:asciiTheme="minorHAnsi" w:hAnsiTheme="minorHAnsi" w:cstheme="minorHAnsi"/>
        </w:rPr>
        <w:t>ature</w:t>
      </w:r>
      <w:r w:rsidRPr="00300521" w:rsidR="00891B69">
        <w:rPr>
          <w:rFonts w:asciiTheme="minorHAnsi" w:hAnsiTheme="minorHAnsi" w:cstheme="minorHAnsi"/>
        </w:rPr>
        <w:t xml:space="preserve"> </w:t>
      </w:r>
      <w:r w:rsidRPr="00300521" w:rsidR="00CE75CC">
        <w:rPr>
          <w:rFonts w:asciiTheme="minorHAnsi" w:hAnsiTheme="minorHAnsi" w:cstheme="minorHAnsi"/>
        </w:rPr>
        <w:t>to</w:t>
      </w:r>
      <w:r w:rsidRPr="00300521" w:rsidR="00891B69">
        <w:rPr>
          <w:rFonts w:asciiTheme="minorHAnsi" w:hAnsiTheme="minorHAnsi" w:cstheme="minorHAnsi"/>
        </w:rPr>
        <w:t xml:space="preserve"> the TRI </w:t>
      </w:r>
      <w:r w:rsidRPr="00300521" w:rsidR="00055B35">
        <w:rPr>
          <w:rFonts w:asciiTheme="minorHAnsi" w:hAnsiTheme="minorHAnsi" w:cstheme="minorHAnsi"/>
        </w:rPr>
        <w:t>F</w:t>
      </w:r>
      <w:r w:rsidRPr="00300521" w:rsidR="00891B69">
        <w:rPr>
          <w:rFonts w:asciiTheme="minorHAnsi" w:hAnsiTheme="minorHAnsi" w:cstheme="minorHAnsi"/>
        </w:rPr>
        <w:t>orm</w:t>
      </w:r>
      <w:r w:rsidRPr="00300521" w:rsidR="00055B35">
        <w:rPr>
          <w:rFonts w:asciiTheme="minorHAnsi" w:hAnsiTheme="minorHAnsi" w:cstheme="minorHAnsi"/>
        </w:rPr>
        <w:t xml:space="preserve"> R/A Certification Statement</w:t>
      </w:r>
      <w:r w:rsidRPr="00300521" w:rsidR="00891B69">
        <w:rPr>
          <w:rFonts w:asciiTheme="minorHAnsi" w:hAnsiTheme="minorHAnsi" w:cstheme="minorHAnsi"/>
        </w:rPr>
        <w:t>.</w:t>
      </w:r>
      <w:r w:rsidRPr="00300521" w:rsidR="00055B35">
        <w:rPr>
          <w:rFonts w:asciiTheme="minorHAnsi" w:hAnsiTheme="minorHAnsi" w:cstheme="minorHAnsi"/>
        </w:rPr>
        <w:t xml:space="preserve">  </w:t>
      </w:r>
      <w:r w:rsidRPr="00300521" w:rsidR="00DA7854">
        <w:rPr>
          <w:rFonts w:asciiTheme="minorHAnsi" w:hAnsiTheme="minorHAnsi" w:cstheme="minorHAnsi"/>
        </w:rPr>
        <w:t xml:space="preserve">See section </w:t>
      </w:r>
      <w:r w:rsidRPr="00300521" w:rsidR="001E0D8D">
        <w:rPr>
          <w:rFonts w:asciiTheme="minorHAnsi" w:hAnsiTheme="minorHAnsi" w:cstheme="minorHAnsi"/>
        </w:rPr>
        <w:t>A.2.e of this document for information on</w:t>
      </w:r>
      <w:r w:rsidRPr="00300521">
        <w:rPr>
          <w:rFonts w:asciiTheme="minorHAnsi" w:hAnsiTheme="minorHAnsi" w:cstheme="minorHAnsi"/>
        </w:rPr>
        <w:t xml:space="preserve"> confirm</w:t>
      </w:r>
      <w:r w:rsidRPr="00300521" w:rsidR="001E0D8D">
        <w:rPr>
          <w:rFonts w:asciiTheme="minorHAnsi" w:hAnsiTheme="minorHAnsi" w:cstheme="minorHAnsi"/>
        </w:rPr>
        <w:t>ations</w:t>
      </w:r>
      <w:r w:rsidRPr="00300521">
        <w:rPr>
          <w:rFonts w:asciiTheme="minorHAnsi" w:hAnsiTheme="minorHAnsi" w:cstheme="minorHAnsi"/>
        </w:rPr>
        <w:t xml:space="preserve"> that form</w:t>
      </w:r>
      <w:r w:rsidRPr="00300521" w:rsidR="004E6E38">
        <w:rPr>
          <w:rFonts w:asciiTheme="minorHAnsi" w:hAnsiTheme="minorHAnsi" w:cstheme="minorHAnsi"/>
        </w:rPr>
        <w:t>s</w:t>
      </w:r>
      <w:r w:rsidRPr="00300521">
        <w:rPr>
          <w:rFonts w:asciiTheme="minorHAnsi" w:hAnsiTheme="minorHAnsi" w:cstheme="minorHAnsi"/>
        </w:rPr>
        <w:t xml:space="preserve"> ha</w:t>
      </w:r>
      <w:r w:rsidRPr="00300521" w:rsidR="004E6E38">
        <w:rPr>
          <w:rFonts w:asciiTheme="minorHAnsi" w:hAnsiTheme="minorHAnsi" w:cstheme="minorHAnsi"/>
        </w:rPr>
        <w:t>ve</w:t>
      </w:r>
      <w:r w:rsidRPr="00300521">
        <w:rPr>
          <w:rFonts w:asciiTheme="minorHAnsi" w:hAnsiTheme="minorHAnsi" w:cstheme="minorHAnsi"/>
        </w:rPr>
        <w:t xml:space="preserve"> been properly certified and submitted</w:t>
      </w:r>
      <w:r w:rsidRPr="00300521" w:rsidR="00C1705C">
        <w:rPr>
          <w:rFonts w:asciiTheme="minorHAnsi" w:hAnsiTheme="minorHAnsi" w:cstheme="minorHAnsi"/>
        </w:rPr>
        <w:t>.</w:t>
      </w:r>
    </w:p>
    <w:p w:rsidR="00640760" w:rsidRPr="00300521" w:rsidP="0014162C" w14:paraId="2FCD6E79" w14:textId="1E3873A6">
      <w:pPr>
        <w:pStyle w:val="BodyText"/>
        <w:rPr>
          <w:rFonts w:asciiTheme="minorHAnsi" w:hAnsiTheme="minorHAnsi" w:cstheme="minorHAnsi"/>
        </w:rPr>
      </w:pPr>
      <w:r w:rsidRPr="00300521">
        <w:rPr>
          <w:rFonts w:asciiTheme="minorHAnsi" w:hAnsiTheme="minorHAnsi" w:cstheme="minorHAnsi"/>
          <w:b/>
        </w:rPr>
        <w:t xml:space="preserve">Uncertified TRI-MEweb Submissions. </w:t>
      </w:r>
      <w:r w:rsidRPr="00300521">
        <w:rPr>
          <w:rFonts w:asciiTheme="minorHAnsi" w:hAnsiTheme="minorHAnsi" w:cstheme="minorHAnsi"/>
        </w:rPr>
        <w:t xml:space="preserve">A facility’s registered certifying official must electronically sign Form R and/or Form A </w:t>
      </w:r>
      <w:r w:rsidRPr="00300521" w:rsidR="00F31F5B">
        <w:rPr>
          <w:rFonts w:asciiTheme="minorHAnsi" w:hAnsiTheme="minorHAnsi" w:cstheme="minorHAnsi"/>
        </w:rPr>
        <w:t xml:space="preserve">Certification Statements </w:t>
      </w:r>
      <w:r w:rsidRPr="00300521">
        <w:rPr>
          <w:rFonts w:asciiTheme="minorHAnsi" w:hAnsiTheme="minorHAnsi" w:cstheme="minorHAnsi"/>
        </w:rPr>
        <w:t>via</w:t>
      </w:r>
      <w:r w:rsidRPr="00300521">
        <w:rPr>
          <w:rFonts w:asciiTheme="minorHAnsi" w:hAnsiTheme="minorHAnsi" w:cstheme="minorHAnsi"/>
          <w:i/>
        </w:rPr>
        <w:t xml:space="preserve"> </w:t>
      </w:r>
      <w:r w:rsidRPr="00300521">
        <w:rPr>
          <w:rFonts w:asciiTheme="minorHAnsi" w:hAnsiTheme="minorHAnsi" w:cstheme="minorHAnsi"/>
        </w:rPr>
        <w:t xml:space="preserve">TRI-MEweb before the submission is </w:t>
      </w:r>
      <w:r w:rsidRPr="00300521" w:rsidR="00E11155">
        <w:rPr>
          <w:rFonts w:asciiTheme="minorHAnsi" w:hAnsiTheme="minorHAnsi" w:cstheme="minorHAnsi"/>
        </w:rPr>
        <w:t xml:space="preserve">considered </w:t>
      </w:r>
      <w:r w:rsidRPr="00300521">
        <w:rPr>
          <w:rFonts w:asciiTheme="minorHAnsi" w:hAnsiTheme="minorHAnsi" w:cstheme="minorHAnsi"/>
        </w:rPr>
        <w:t xml:space="preserve">complete. Uncertified TRI-MEweb submissions are considered </w:t>
      </w:r>
      <w:r w:rsidRPr="00300521" w:rsidR="0092201B">
        <w:rPr>
          <w:rFonts w:asciiTheme="minorHAnsi" w:hAnsiTheme="minorHAnsi" w:cstheme="minorHAnsi"/>
        </w:rPr>
        <w:t>in</w:t>
      </w:r>
      <w:r w:rsidRPr="00300521">
        <w:rPr>
          <w:rFonts w:asciiTheme="minorHAnsi" w:hAnsiTheme="minorHAnsi" w:cstheme="minorHAnsi"/>
        </w:rPr>
        <w:t>complete</w:t>
      </w:r>
      <w:r w:rsidRPr="00300521" w:rsidR="00A83ABC">
        <w:rPr>
          <w:rFonts w:asciiTheme="minorHAnsi" w:hAnsiTheme="minorHAnsi" w:cstheme="minorHAnsi"/>
        </w:rPr>
        <w:t xml:space="preserve"> </w:t>
      </w:r>
      <w:r w:rsidRPr="00300521" w:rsidR="00035142">
        <w:rPr>
          <w:rFonts w:asciiTheme="minorHAnsi" w:hAnsiTheme="minorHAnsi" w:cstheme="minorHAnsi"/>
        </w:rPr>
        <w:t xml:space="preserve">according to the </w:t>
      </w:r>
      <w:r w:rsidRPr="00300521">
        <w:rPr>
          <w:rFonts w:asciiTheme="minorHAnsi" w:hAnsiTheme="minorHAnsi" w:cstheme="minorHAnsi"/>
        </w:rPr>
        <w:t xml:space="preserve">reporting requirements </w:t>
      </w:r>
      <w:r w:rsidRPr="00300521" w:rsidR="00035142">
        <w:rPr>
          <w:rFonts w:asciiTheme="minorHAnsi" w:hAnsiTheme="minorHAnsi" w:cstheme="minorHAnsi"/>
        </w:rPr>
        <w:t xml:space="preserve">in </w:t>
      </w:r>
      <w:r w:rsidRPr="00300521">
        <w:rPr>
          <w:rFonts w:asciiTheme="minorHAnsi" w:hAnsiTheme="minorHAnsi" w:cstheme="minorHAnsi"/>
        </w:rPr>
        <w:t xml:space="preserve">EPCRA Section 313. Lack of certification will prevent the submission from being processed. </w:t>
      </w:r>
      <w:r w:rsidRPr="00300521" w:rsidR="00F15B9B">
        <w:rPr>
          <w:rFonts w:asciiTheme="minorHAnsi" w:hAnsiTheme="minorHAnsi" w:cstheme="minorHAnsi"/>
        </w:rPr>
        <w:t xml:space="preserve">Failure to adhere to </w:t>
      </w:r>
      <w:r w:rsidRPr="00300521" w:rsidR="00870B4A">
        <w:rPr>
          <w:rFonts w:asciiTheme="minorHAnsi" w:hAnsiTheme="minorHAnsi" w:cstheme="minorHAnsi"/>
        </w:rPr>
        <w:t>EPCRA</w:t>
      </w:r>
      <w:r w:rsidRPr="00300521" w:rsidR="00C65FB4">
        <w:rPr>
          <w:rFonts w:asciiTheme="minorHAnsi" w:hAnsiTheme="minorHAnsi" w:cstheme="minorHAnsi"/>
        </w:rPr>
        <w:t>’s</w:t>
      </w:r>
      <w:r w:rsidRPr="00300521" w:rsidR="00F15B9B">
        <w:rPr>
          <w:rFonts w:asciiTheme="minorHAnsi" w:hAnsiTheme="minorHAnsi" w:cstheme="minorHAnsi"/>
        </w:rPr>
        <w:t xml:space="preserve"> requirements and implementing regulations could result in an EPA enforcement action against a facility</w:t>
      </w:r>
      <w:r w:rsidRPr="00300521" w:rsidR="009E43E8">
        <w:rPr>
          <w:rFonts w:asciiTheme="minorHAnsi" w:hAnsiTheme="minorHAnsi" w:cstheme="minorHAnsi"/>
        </w:rPr>
        <w:t>.</w:t>
      </w:r>
    </w:p>
    <w:p w:rsidR="00640760" w:rsidRPr="00300521" w:rsidP="00BC5F91" w14:paraId="7713DB77" w14:textId="77777777">
      <w:pPr>
        <w:keepNext/>
        <w:spacing w:after="120"/>
        <w:rPr>
          <w:rFonts w:asciiTheme="minorHAnsi" w:hAnsiTheme="minorHAnsi" w:cstheme="minorHAnsi"/>
          <w:b/>
          <w:szCs w:val="22"/>
        </w:rPr>
      </w:pPr>
      <w:r w:rsidRPr="00300521">
        <w:rPr>
          <w:rFonts w:asciiTheme="minorHAnsi" w:hAnsiTheme="minorHAnsi" w:cstheme="minorHAnsi"/>
          <w:b/>
          <w:szCs w:val="22"/>
        </w:rPr>
        <w:t>TRI-MEweb User Resources</w:t>
      </w:r>
    </w:p>
    <w:p w:rsidR="00017342" w:rsidRPr="00300521" w:rsidP="00686E20" w14:paraId="4FD75752" w14:textId="77777777">
      <w:pPr>
        <w:pStyle w:val="Bullets"/>
        <w:tabs>
          <w:tab w:val="clear" w:pos="720"/>
        </w:tabs>
        <w:spacing w:after="0"/>
        <w:ind w:left="360"/>
        <w:contextualSpacing w:val="0"/>
        <w:rPr>
          <w:rFonts w:asciiTheme="minorHAnsi" w:hAnsiTheme="minorHAnsi" w:cstheme="minorHAnsi"/>
        </w:rPr>
      </w:pPr>
      <w:r w:rsidRPr="00300521">
        <w:rPr>
          <w:rFonts w:asciiTheme="minorHAnsi" w:hAnsiTheme="minorHAnsi" w:cstheme="minorHAnsi"/>
        </w:rPr>
        <w:t>Electronic Reporting:</w:t>
      </w:r>
      <w:r w:rsidRPr="00300521" w:rsidR="00A46D3A">
        <w:rPr>
          <w:rFonts w:asciiTheme="minorHAnsi" w:hAnsiTheme="minorHAnsi" w:cstheme="minorHAnsi"/>
        </w:rPr>
        <w:t xml:space="preserve"> </w:t>
      </w:r>
      <w:hyperlink r:id="rId39" w:history="1">
        <w:r w:rsidRPr="00300521" w:rsidR="003179C0">
          <w:rPr>
            <w:rStyle w:val="Hyperlink"/>
            <w:rFonts w:asciiTheme="minorHAnsi" w:hAnsiTheme="minorHAnsi" w:cstheme="minorHAnsi"/>
            <w:szCs w:val="22"/>
          </w:rPr>
          <w:t>https://www.epa.gov/tri/trimeweb</w:t>
        </w:r>
      </w:hyperlink>
      <w:r w:rsidRPr="00300521" w:rsidR="00B768A6">
        <w:rPr>
          <w:rFonts w:asciiTheme="minorHAnsi" w:hAnsiTheme="minorHAnsi" w:cstheme="minorHAnsi"/>
          <w:szCs w:val="22"/>
        </w:rPr>
        <w:t>.</w:t>
      </w:r>
      <w:r w:rsidRPr="00300521">
        <w:rPr>
          <w:rFonts w:asciiTheme="minorHAnsi" w:hAnsiTheme="minorHAnsi" w:cstheme="minorHAnsi"/>
          <w:szCs w:val="22"/>
        </w:rPr>
        <w:br/>
      </w:r>
      <w:r w:rsidRPr="00300521" w:rsidR="001D3DF7">
        <w:rPr>
          <w:rFonts w:asciiTheme="minorHAnsi" w:hAnsiTheme="minorHAnsi" w:cstheme="minorHAnsi"/>
        </w:rPr>
        <w:t>Contact information, links to reporting guidance, and online tutorials that provide step-by-step instructions for using TRI-MEweb.</w:t>
      </w:r>
    </w:p>
    <w:p w:rsidR="006D4072" w:rsidRPr="00300521" w:rsidP="00686E20" w14:paraId="1BBD4054" w14:textId="37F2AA04">
      <w:pPr>
        <w:pStyle w:val="Bullets"/>
        <w:tabs>
          <w:tab w:val="clear" w:pos="720"/>
        </w:tabs>
        <w:spacing w:after="0"/>
        <w:ind w:left="360"/>
        <w:rPr>
          <w:rFonts w:asciiTheme="minorHAnsi" w:hAnsiTheme="minorHAnsi" w:cstheme="minorHAnsi"/>
        </w:rPr>
      </w:pPr>
      <w:r w:rsidRPr="00300521">
        <w:rPr>
          <w:rFonts w:asciiTheme="minorHAnsi" w:hAnsiTheme="minorHAnsi" w:cstheme="minorHAnsi"/>
        </w:rPr>
        <w:t xml:space="preserve">For regulatory reporting assistance contact </w:t>
      </w:r>
      <w:hyperlink r:id="rId45" w:history="1">
        <w:r w:rsidRPr="00300521">
          <w:rPr>
            <w:rStyle w:val="Hyperlink"/>
            <w:rFonts w:asciiTheme="minorHAnsi" w:hAnsiTheme="minorHAnsi" w:cstheme="minorHAnsi"/>
          </w:rPr>
          <w:t>TRI.help@epa.gov</w:t>
        </w:r>
      </w:hyperlink>
      <w:r w:rsidRPr="00300521">
        <w:rPr>
          <w:rFonts w:asciiTheme="minorHAnsi" w:hAnsiTheme="minorHAnsi" w:cstheme="minorHAnsi"/>
        </w:rPr>
        <w:t xml:space="preserve">. </w:t>
      </w:r>
    </w:p>
    <w:p w:rsidR="00640760" w:rsidRPr="00300521" w:rsidP="006D4072" w14:paraId="133DBEA2" w14:textId="34CC2025">
      <w:pPr>
        <w:pStyle w:val="Bullets"/>
        <w:tabs>
          <w:tab w:val="clear" w:pos="720"/>
        </w:tabs>
        <w:ind w:left="360"/>
        <w:rPr>
          <w:rFonts w:asciiTheme="minorHAnsi" w:hAnsiTheme="minorHAnsi" w:cstheme="minorHAnsi"/>
        </w:rPr>
      </w:pPr>
      <w:r w:rsidRPr="00300521">
        <w:rPr>
          <w:rFonts w:asciiTheme="minorHAnsi" w:hAnsiTheme="minorHAnsi" w:cstheme="minorHAnsi"/>
        </w:rPr>
        <w:t xml:space="preserve">For CDX technical support, including </w:t>
      </w:r>
      <w:r w:rsidRPr="00300521" w:rsidR="0017324A">
        <w:rPr>
          <w:rFonts w:asciiTheme="minorHAnsi" w:hAnsiTheme="minorHAnsi" w:cstheme="minorHAnsi"/>
        </w:rPr>
        <w:t xml:space="preserve">technical </w:t>
      </w:r>
      <w:r w:rsidRPr="00300521">
        <w:rPr>
          <w:rFonts w:asciiTheme="minorHAnsi" w:hAnsiTheme="minorHAnsi" w:cstheme="minorHAnsi"/>
        </w:rPr>
        <w:t>support for TRI-MEweb, contact the CDX Help Desk at (888) 890-1995.</w:t>
      </w:r>
    </w:p>
    <w:p w:rsidR="00640760" w:rsidRPr="00300521" w:rsidP="007D5D79" w14:paraId="42C6F829" w14:textId="40C68AE7">
      <w:pPr>
        <w:pStyle w:val="Heading3"/>
        <w:rPr>
          <w:rFonts w:asciiTheme="minorHAnsi" w:hAnsiTheme="minorHAnsi" w:cstheme="minorHAnsi"/>
        </w:rPr>
      </w:pPr>
      <w:bookmarkStart w:id="104" w:name="_Toc433296998"/>
      <w:bookmarkStart w:id="105" w:name="_Toc19619186"/>
      <w:bookmarkStart w:id="106" w:name="_Toc53641626"/>
      <w:bookmarkStart w:id="107" w:name="_Toc152348716"/>
      <w:bookmarkStart w:id="108" w:name="_Toc225253038"/>
      <w:r w:rsidRPr="00300521">
        <w:rPr>
          <w:rFonts w:asciiTheme="minorHAnsi" w:hAnsiTheme="minorHAnsi" w:cstheme="minorHAnsi"/>
        </w:rPr>
        <w:t xml:space="preserve">A.2.e. </w:t>
      </w:r>
      <w:r w:rsidRPr="00300521" w:rsidR="007D5D79">
        <w:rPr>
          <w:rFonts w:asciiTheme="minorHAnsi" w:hAnsiTheme="minorHAnsi" w:cstheme="minorHAnsi"/>
        </w:rPr>
        <w:tab/>
      </w:r>
      <w:r w:rsidRPr="00300521">
        <w:rPr>
          <w:rFonts w:asciiTheme="minorHAnsi" w:hAnsiTheme="minorHAnsi" w:cstheme="minorHAnsi"/>
        </w:rPr>
        <w:t>Confirm</w:t>
      </w:r>
      <w:r w:rsidRPr="00300521" w:rsidR="00132606">
        <w:rPr>
          <w:rFonts w:asciiTheme="minorHAnsi" w:hAnsiTheme="minorHAnsi" w:cstheme="minorHAnsi"/>
        </w:rPr>
        <w:t xml:space="preserve">ing </w:t>
      </w:r>
      <w:r w:rsidRPr="00300521">
        <w:rPr>
          <w:rFonts w:asciiTheme="minorHAnsi" w:hAnsiTheme="minorHAnsi" w:cstheme="minorHAnsi"/>
        </w:rPr>
        <w:t>TRI Submission</w:t>
      </w:r>
      <w:r w:rsidRPr="00300521" w:rsidR="00A83ABC">
        <w:rPr>
          <w:rFonts w:asciiTheme="minorHAnsi" w:hAnsiTheme="minorHAnsi" w:cstheme="minorHAnsi"/>
        </w:rPr>
        <w:t>(</w:t>
      </w:r>
      <w:r w:rsidRPr="00300521">
        <w:rPr>
          <w:rFonts w:asciiTheme="minorHAnsi" w:hAnsiTheme="minorHAnsi" w:cstheme="minorHAnsi"/>
        </w:rPr>
        <w:t>s</w:t>
      </w:r>
      <w:r w:rsidRPr="00300521" w:rsidR="00A83ABC">
        <w:rPr>
          <w:rFonts w:asciiTheme="minorHAnsi" w:hAnsiTheme="minorHAnsi" w:cstheme="minorHAnsi"/>
        </w:rPr>
        <w:t>)</w:t>
      </w:r>
      <w:bookmarkEnd w:id="104"/>
      <w:bookmarkEnd w:id="105"/>
      <w:bookmarkEnd w:id="106"/>
      <w:bookmarkEnd w:id="107"/>
      <w:bookmarkEnd w:id="108"/>
    </w:p>
    <w:p w:rsidR="00640760" w:rsidRPr="00300521" w:rsidP="0014162C" w14:paraId="662B1648" w14:textId="2B33DC74">
      <w:pPr>
        <w:pStyle w:val="BodyText"/>
        <w:rPr>
          <w:rFonts w:asciiTheme="minorHAnsi" w:hAnsiTheme="minorHAnsi" w:cstheme="minorHAnsi"/>
        </w:rPr>
      </w:pPr>
      <w:r w:rsidRPr="00300521">
        <w:rPr>
          <w:rFonts w:asciiTheme="minorHAnsi" w:hAnsiTheme="minorHAnsi" w:cstheme="minorHAnsi"/>
        </w:rPr>
        <w:t>You can u</w:t>
      </w:r>
      <w:r w:rsidRPr="00300521" w:rsidR="003C13F8">
        <w:rPr>
          <w:rFonts w:asciiTheme="minorHAnsi" w:hAnsiTheme="minorHAnsi" w:cstheme="minorHAnsi"/>
        </w:rPr>
        <w:t>se the following methods to c</w:t>
      </w:r>
      <w:r w:rsidRPr="00300521" w:rsidR="00067D04">
        <w:rPr>
          <w:rFonts w:asciiTheme="minorHAnsi" w:hAnsiTheme="minorHAnsi" w:cstheme="minorHAnsi"/>
        </w:rPr>
        <w:t xml:space="preserve">onfirm that </w:t>
      </w:r>
      <w:r w:rsidRPr="00300521" w:rsidR="0017324A">
        <w:rPr>
          <w:rFonts w:asciiTheme="minorHAnsi" w:hAnsiTheme="minorHAnsi" w:cstheme="minorHAnsi"/>
        </w:rPr>
        <w:t>a</w:t>
      </w:r>
      <w:r w:rsidRPr="00300521" w:rsidR="00067D04">
        <w:rPr>
          <w:rFonts w:asciiTheme="minorHAnsi" w:hAnsiTheme="minorHAnsi" w:cstheme="minorHAnsi"/>
        </w:rPr>
        <w:t xml:space="preserve"> TRI Form R </w:t>
      </w:r>
      <w:r w:rsidRPr="00300521" w:rsidR="00A57609">
        <w:rPr>
          <w:rFonts w:asciiTheme="minorHAnsi" w:hAnsiTheme="minorHAnsi" w:cstheme="minorHAnsi"/>
        </w:rPr>
        <w:t xml:space="preserve">or </w:t>
      </w:r>
      <w:r w:rsidRPr="00300521" w:rsidR="00067D04">
        <w:rPr>
          <w:rFonts w:asciiTheme="minorHAnsi" w:hAnsiTheme="minorHAnsi" w:cstheme="minorHAnsi"/>
        </w:rPr>
        <w:t xml:space="preserve">Form A Certification Statement </w:t>
      </w:r>
      <w:r w:rsidRPr="00300521" w:rsidR="0017324A">
        <w:rPr>
          <w:rFonts w:asciiTheme="minorHAnsi" w:hAnsiTheme="minorHAnsi" w:cstheme="minorHAnsi"/>
        </w:rPr>
        <w:t>is properly submitted</w:t>
      </w:r>
      <w:r w:rsidRPr="00300521" w:rsidR="00067D04">
        <w:rPr>
          <w:rFonts w:asciiTheme="minorHAnsi" w:hAnsiTheme="minorHAnsi" w:cstheme="minorHAnsi"/>
        </w:rPr>
        <w:t>:</w:t>
      </w:r>
    </w:p>
    <w:p w:rsidR="00640760" w:rsidRPr="00300521" w:rsidP="0014162C" w14:paraId="1E02BCBF" w14:textId="6158036E">
      <w:pPr>
        <w:pStyle w:val="BodyText"/>
        <w:rPr>
          <w:rFonts w:asciiTheme="minorHAnsi" w:hAnsiTheme="minorHAnsi" w:cstheme="minorHAnsi"/>
          <w:b/>
        </w:rPr>
      </w:pPr>
      <w:r w:rsidRPr="00300521">
        <w:rPr>
          <w:rFonts w:asciiTheme="minorHAnsi" w:hAnsiTheme="minorHAnsi" w:cstheme="minorHAnsi"/>
          <w:b/>
        </w:rPr>
        <w:t xml:space="preserve">TRI-MEweb: </w:t>
      </w:r>
      <w:r w:rsidRPr="00300521">
        <w:rPr>
          <w:rFonts w:asciiTheme="minorHAnsi" w:hAnsiTheme="minorHAnsi" w:cstheme="minorHAnsi"/>
        </w:rPr>
        <w:t xml:space="preserve">Confirmation of </w:t>
      </w:r>
      <w:r w:rsidRPr="00300521" w:rsidR="005E3B76">
        <w:rPr>
          <w:rFonts w:asciiTheme="minorHAnsi" w:hAnsiTheme="minorHAnsi" w:cstheme="minorHAnsi"/>
        </w:rPr>
        <w:t>f</w:t>
      </w:r>
      <w:r w:rsidRPr="00300521">
        <w:rPr>
          <w:rFonts w:asciiTheme="minorHAnsi" w:hAnsiTheme="minorHAnsi" w:cstheme="minorHAnsi"/>
        </w:rPr>
        <w:t xml:space="preserve">ederal and </w:t>
      </w:r>
      <w:r w:rsidRPr="00300521" w:rsidR="005E3B76">
        <w:rPr>
          <w:rFonts w:asciiTheme="minorHAnsi" w:hAnsiTheme="minorHAnsi" w:cstheme="minorHAnsi"/>
        </w:rPr>
        <w:t>s</w:t>
      </w:r>
      <w:r w:rsidRPr="00300521">
        <w:rPr>
          <w:rFonts w:asciiTheme="minorHAnsi" w:hAnsiTheme="minorHAnsi" w:cstheme="minorHAnsi"/>
        </w:rPr>
        <w:t>tate/</w:t>
      </w:r>
      <w:r w:rsidRPr="00300521" w:rsidR="4E4E30F0">
        <w:rPr>
          <w:rFonts w:asciiTheme="minorHAnsi" w:hAnsiTheme="minorHAnsi" w:cstheme="minorHAnsi"/>
        </w:rPr>
        <w:t>territory/</w:t>
      </w:r>
      <w:r w:rsidRPr="00300521" w:rsidR="005E3B76">
        <w:rPr>
          <w:rFonts w:asciiTheme="minorHAnsi" w:hAnsiTheme="minorHAnsi" w:cstheme="minorHAnsi"/>
        </w:rPr>
        <w:t>t</w:t>
      </w:r>
      <w:r w:rsidRPr="00300521">
        <w:rPr>
          <w:rFonts w:asciiTheme="minorHAnsi" w:hAnsiTheme="minorHAnsi" w:cstheme="minorHAnsi"/>
        </w:rPr>
        <w:t>ribal submission</w:t>
      </w:r>
      <w:r w:rsidRPr="00300521" w:rsidR="00AE2301">
        <w:rPr>
          <w:rFonts w:asciiTheme="minorHAnsi" w:hAnsiTheme="minorHAnsi" w:cstheme="minorHAnsi"/>
        </w:rPr>
        <w:t>s</w:t>
      </w:r>
      <w:r w:rsidRPr="00300521">
        <w:rPr>
          <w:rFonts w:asciiTheme="minorHAnsi" w:hAnsiTheme="minorHAnsi" w:cstheme="minorHAnsi"/>
        </w:rPr>
        <w:t xml:space="preserve"> can be found on the </w:t>
      </w:r>
      <w:r w:rsidRPr="00300521" w:rsidR="0048473B">
        <w:rPr>
          <w:rFonts w:asciiTheme="minorHAnsi" w:hAnsiTheme="minorHAnsi" w:cstheme="minorHAnsi"/>
        </w:rPr>
        <w:t>“</w:t>
      </w:r>
      <w:r w:rsidRPr="00300521">
        <w:rPr>
          <w:rFonts w:asciiTheme="minorHAnsi" w:hAnsiTheme="minorHAnsi" w:cstheme="minorHAnsi"/>
          <w:b/>
          <w:bCs/>
          <w:iCs/>
        </w:rPr>
        <w:t>Submission History</w:t>
      </w:r>
      <w:r w:rsidRPr="00300521" w:rsidR="0048473B">
        <w:rPr>
          <w:rFonts w:asciiTheme="minorHAnsi" w:hAnsiTheme="minorHAnsi" w:cstheme="minorHAnsi"/>
          <w:iCs/>
        </w:rPr>
        <w:t>”</w:t>
      </w:r>
      <w:r w:rsidRPr="00300521">
        <w:rPr>
          <w:rFonts w:asciiTheme="minorHAnsi" w:hAnsiTheme="minorHAnsi" w:cstheme="minorHAnsi"/>
        </w:rPr>
        <w:t xml:space="preserve"> </w:t>
      </w:r>
      <w:r w:rsidRPr="00300521" w:rsidR="00FC4208">
        <w:rPr>
          <w:rFonts w:asciiTheme="minorHAnsi" w:hAnsiTheme="minorHAnsi" w:cstheme="minorHAnsi"/>
        </w:rPr>
        <w:t>tab</w:t>
      </w:r>
      <w:r w:rsidRPr="00300521">
        <w:rPr>
          <w:rFonts w:asciiTheme="minorHAnsi" w:hAnsiTheme="minorHAnsi" w:cstheme="minorHAnsi"/>
        </w:rPr>
        <w:t xml:space="preserve"> in TRI-MEweb.</w:t>
      </w:r>
    </w:p>
    <w:p w:rsidR="00640760" w:rsidRPr="00300521" w:rsidP="0014162C" w14:paraId="6A0FB723" w14:textId="29E3C521">
      <w:pPr>
        <w:pStyle w:val="BodyText"/>
        <w:rPr>
          <w:rFonts w:asciiTheme="minorHAnsi" w:hAnsiTheme="minorHAnsi" w:cstheme="minorHAnsi"/>
        </w:rPr>
      </w:pPr>
      <w:r w:rsidRPr="00300521">
        <w:rPr>
          <w:rFonts w:asciiTheme="minorHAnsi" w:hAnsiTheme="minorHAnsi" w:cstheme="minorHAnsi"/>
          <w:b/>
        </w:rPr>
        <w:t>CDX Email:</w:t>
      </w:r>
      <w:r w:rsidRPr="00300521">
        <w:rPr>
          <w:rFonts w:asciiTheme="minorHAnsi" w:hAnsiTheme="minorHAnsi" w:cstheme="minorHAnsi"/>
        </w:rPr>
        <w:t xml:space="preserve"> A CDX email is sent to the registered email address of the certifying official, preparer</w:t>
      </w:r>
      <w:r w:rsidRPr="00300521" w:rsidR="00903001">
        <w:rPr>
          <w:rFonts w:asciiTheme="minorHAnsi" w:hAnsiTheme="minorHAnsi" w:cstheme="minorHAnsi"/>
        </w:rPr>
        <w:t>,</w:t>
      </w:r>
      <w:r w:rsidRPr="00300521">
        <w:rPr>
          <w:rFonts w:asciiTheme="minorHAnsi" w:hAnsiTheme="minorHAnsi" w:cstheme="minorHAnsi"/>
        </w:rPr>
        <w:t xml:space="preserve"> and technical contact of the reporting facility after the form </w:t>
      </w:r>
      <w:r w:rsidRPr="00300521" w:rsidR="00CB1CD6">
        <w:rPr>
          <w:rFonts w:asciiTheme="minorHAnsi" w:hAnsiTheme="minorHAnsi" w:cstheme="minorHAnsi"/>
        </w:rPr>
        <w:t>is</w:t>
      </w:r>
      <w:r w:rsidRPr="00300521">
        <w:rPr>
          <w:rFonts w:asciiTheme="minorHAnsi" w:hAnsiTheme="minorHAnsi" w:cstheme="minorHAnsi"/>
        </w:rPr>
        <w:t xml:space="preserve"> certified in TRI-MEweb. If </w:t>
      </w:r>
      <w:r w:rsidRPr="00300521" w:rsidR="008B2FE8">
        <w:rPr>
          <w:rFonts w:asciiTheme="minorHAnsi" w:hAnsiTheme="minorHAnsi" w:cstheme="minorHAnsi"/>
        </w:rPr>
        <w:t>no</w:t>
      </w:r>
      <w:r w:rsidRPr="00300521">
        <w:rPr>
          <w:rFonts w:asciiTheme="minorHAnsi" w:hAnsiTheme="minorHAnsi" w:cstheme="minorHAnsi"/>
        </w:rPr>
        <w:t xml:space="preserve"> confirmation email</w:t>
      </w:r>
      <w:r w:rsidRPr="00300521" w:rsidR="008B2FE8">
        <w:rPr>
          <w:rFonts w:asciiTheme="minorHAnsi" w:hAnsiTheme="minorHAnsi" w:cstheme="minorHAnsi"/>
        </w:rPr>
        <w:t xml:space="preserve"> is received</w:t>
      </w:r>
      <w:r w:rsidRPr="00300521">
        <w:rPr>
          <w:rFonts w:asciiTheme="minorHAnsi" w:hAnsiTheme="minorHAnsi" w:cstheme="minorHAnsi"/>
        </w:rPr>
        <w:t xml:space="preserve">, verify that </w:t>
      </w:r>
      <w:r w:rsidRPr="00300521" w:rsidR="00BE7D7A">
        <w:rPr>
          <w:rFonts w:asciiTheme="minorHAnsi" w:hAnsiTheme="minorHAnsi" w:cstheme="minorHAnsi"/>
        </w:rPr>
        <w:t xml:space="preserve">the </w:t>
      </w:r>
      <w:r w:rsidRPr="00300521">
        <w:rPr>
          <w:rFonts w:asciiTheme="minorHAnsi" w:hAnsiTheme="minorHAnsi" w:cstheme="minorHAnsi"/>
        </w:rPr>
        <w:t xml:space="preserve">registered email address </w:t>
      </w:r>
      <w:r w:rsidRPr="00300521" w:rsidR="00695554">
        <w:rPr>
          <w:rFonts w:asciiTheme="minorHAnsi" w:hAnsiTheme="minorHAnsi" w:cstheme="minorHAnsi"/>
        </w:rPr>
        <w:t>is correct</w:t>
      </w:r>
      <w:r w:rsidRPr="00300521">
        <w:rPr>
          <w:rFonts w:asciiTheme="minorHAnsi" w:hAnsiTheme="minorHAnsi" w:cstheme="minorHAnsi"/>
        </w:rPr>
        <w:t xml:space="preserve"> </w:t>
      </w:r>
      <w:r w:rsidRPr="00300521" w:rsidR="00F34EE4">
        <w:rPr>
          <w:rFonts w:asciiTheme="minorHAnsi" w:hAnsiTheme="minorHAnsi" w:cstheme="minorHAnsi"/>
        </w:rPr>
        <w:t>and</w:t>
      </w:r>
      <w:r w:rsidRPr="00300521">
        <w:rPr>
          <w:rFonts w:asciiTheme="minorHAnsi" w:hAnsiTheme="minorHAnsi" w:cstheme="minorHAnsi"/>
        </w:rPr>
        <w:t xml:space="preserve"> that the CDX email is not being diverted to </w:t>
      </w:r>
      <w:r w:rsidRPr="00300521" w:rsidR="00BE7D7A">
        <w:rPr>
          <w:rFonts w:asciiTheme="minorHAnsi" w:hAnsiTheme="minorHAnsi" w:cstheme="minorHAnsi"/>
        </w:rPr>
        <w:t xml:space="preserve">a </w:t>
      </w:r>
      <w:r w:rsidRPr="00300521" w:rsidR="005058F7">
        <w:rPr>
          <w:rFonts w:asciiTheme="minorHAnsi" w:hAnsiTheme="minorHAnsi" w:cstheme="minorHAnsi"/>
        </w:rPr>
        <w:t xml:space="preserve">junk/spam </w:t>
      </w:r>
      <w:r w:rsidRPr="00300521">
        <w:rPr>
          <w:rFonts w:asciiTheme="minorHAnsi" w:hAnsiTheme="minorHAnsi" w:cstheme="minorHAnsi"/>
        </w:rPr>
        <w:t>email filter.</w:t>
      </w:r>
      <w:r w:rsidRPr="00300521" w:rsidR="00C015CB">
        <w:rPr>
          <w:rFonts w:asciiTheme="minorHAnsi" w:hAnsiTheme="minorHAnsi" w:cstheme="minorHAnsi"/>
        </w:rPr>
        <w:t xml:space="preserve"> Contact the CDX Helpdesk </w:t>
      </w:r>
      <w:r w:rsidRPr="00300521" w:rsidR="00FC608F">
        <w:rPr>
          <w:rFonts w:asciiTheme="minorHAnsi" w:hAnsiTheme="minorHAnsi" w:cstheme="minorHAnsi"/>
        </w:rPr>
        <w:t>if you are unable to locate the email.</w:t>
      </w:r>
    </w:p>
    <w:p w:rsidR="00E64062" w:rsidRPr="00300521" w:rsidP="0014162C" w14:paraId="77F1AC0D" w14:textId="39F322FC">
      <w:pPr>
        <w:pStyle w:val="BodyText"/>
        <w:rPr>
          <w:rFonts w:asciiTheme="minorHAnsi" w:hAnsiTheme="minorHAnsi" w:cstheme="minorHAnsi"/>
        </w:rPr>
      </w:pPr>
      <w:r w:rsidRPr="00300521">
        <w:rPr>
          <w:rFonts w:asciiTheme="minorHAnsi" w:hAnsiTheme="minorHAnsi" w:cstheme="minorHAnsi"/>
          <w:b/>
        </w:rPr>
        <w:t xml:space="preserve">Electronic </w:t>
      </w:r>
      <w:r w:rsidRPr="00300521" w:rsidR="00FC4208">
        <w:rPr>
          <w:rFonts w:asciiTheme="minorHAnsi" w:hAnsiTheme="minorHAnsi" w:cstheme="minorHAnsi"/>
          <w:b/>
        </w:rPr>
        <w:t>Receipt</w:t>
      </w:r>
      <w:r w:rsidRPr="00300521">
        <w:rPr>
          <w:rFonts w:asciiTheme="minorHAnsi" w:hAnsiTheme="minorHAnsi" w:cstheme="minorHAnsi"/>
          <w:b/>
        </w:rPr>
        <w:t xml:space="preserve"> (</w:t>
      </w:r>
      <w:r w:rsidRPr="00300521">
        <w:rPr>
          <w:rFonts w:asciiTheme="minorHAnsi" w:hAnsiTheme="minorHAnsi" w:cstheme="minorHAnsi"/>
          <w:b/>
        </w:rPr>
        <w:t>e</w:t>
      </w:r>
      <w:r w:rsidRPr="00300521" w:rsidR="00FC4208">
        <w:rPr>
          <w:rFonts w:asciiTheme="minorHAnsi" w:hAnsiTheme="minorHAnsi" w:cstheme="minorHAnsi"/>
          <w:b/>
        </w:rPr>
        <w:t>Receipt</w:t>
      </w:r>
      <w:r w:rsidRPr="00300521">
        <w:rPr>
          <w:rFonts w:asciiTheme="minorHAnsi" w:hAnsiTheme="minorHAnsi" w:cstheme="minorHAnsi"/>
          <w:b/>
        </w:rPr>
        <w:t>)</w:t>
      </w:r>
      <w:r w:rsidRPr="00300521" w:rsidR="002B7F10">
        <w:rPr>
          <w:rFonts w:asciiTheme="minorHAnsi" w:hAnsiTheme="minorHAnsi" w:cstheme="minorHAnsi"/>
          <w:b/>
        </w:rPr>
        <w:t>:</w:t>
      </w:r>
      <w:r w:rsidRPr="00300521">
        <w:rPr>
          <w:rFonts w:asciiTheme="minorHAnsi" w:hAnsiTheme="minorHAnsi" w:cstheme="minorHAnsi"/>
        </w:rPr>
        <w:t xml:space="preserve"> </w:t>
      </w:r>
      <w:r w:rsidRPr="00300521" w:rsidR="00183549">
        <w:rPr>
          <w:rFonts w:asciiTheme="minorHAnsi" w:hAnsiTheme="minorHAnsi" w:cstheme="minorHAnsi"/>
        </w:rPr>
        <w:t>C</w:t>
      </w:r>
      <w:r w:rsidRPr="00300521" w:rsidR="00C138AE">
        <w:rPr>
          <w:rFonts w:asciiTheme="minorHAnsi" w:hAnsiTheme="minorHAnsi" w:cstheme="minorHAnsi"/>
        </w:rPr>
        <w:t xml:space="preserve">ertified and submitted </w:t>
      </w:r>
      <w:r w:rsidRPr="00300521" w:rsidR="00183549">
        <w:rPr>
          <w:rFonts w:asciiTheme="minorHAnsi" w:hAnsiTheme="minorHAnsi" w:cstheme="minorHAnsi"/>
        </w:rPr>
        <w:t xml:space="preserve">forms </w:t>
      </w:r>
      <w:r w:rsidRPr="00300521" w:rsidR="00DC6B41">
        <w:rPr>
          <w:rFonts w:asciiTheme="minorHAnsi" w:hAnsiTheme="minorHAnsi" w:cstheme="minorHAnsi"/>
        </w:rPr>
        <w:t xml:space="preserve">receive </w:t>
      </w:r>
      <w:r w:rsidRPr="00300521" w:rsidR="00C138AE">
        <w:rPr>
          <w:rFonts w:asciiTheme="minorHAnsi" w:hAnsiTheme="minorHAnsi" w:cstheme="minorHAnsi"/>
        </w:rPr>
        <w:t>data quality checks</w:t>
      </w:r>
      <w:r w:rsidRPr="00300521" w:rsidR="005A62AC">
        <w:rPr>
          <w:rFonts w:asciiTheme="minorHAnsi" w:hAnsiTheme="minorHAnsi" w:cstheme="minorHAnsi"/>
        </w:rPr>
        <w:t xml:space="preserve"> that</w:t>
      </w:r>
      <w:r w:rsidRPr="00300521">
        <w:rPr>
          <w:rFonts w:asciiTheme="minorHAnsi" w:hAnsiTheme="minorHAnsi" w:cstheme="minorHAnsi"/>
        </w:rPr>
        <w:t xml:space="preserve"> may take</w:t>
      </w:r>
      <w:r w:rsidRPr="00300521" w:rsidR="530F289E">
        <w:rPr>
          <w:rFonts w:asciiTheme="minorHAnsi" w:hAnsiTheme="minorHAnsi" w:cstheme="minorHAnsi"/>
        </w:rPr>
        <w:t xml:space="preserve"> </w:t>
      </w:r>
      <w:r w:rsidRPr="00300521">
        <w:rPr>
          <w:rFonts w:asciiTheme="minorHAnsi" w:hAnsiTheme="minorHAnsi" w:cstheme="minorHAnsi"/>
        </w:rPr>
        <w:t>several days</w:t>
      </w:r>
      <w:r w:rsidRPr="00300521" w:rsidR="005A62AC">
        <w:rPr>
          <w:rFonts w:asciiTheme="minorHAnsi" w:hAnsiTheme="minorHAnsi" w:cstheme="minorHAnsi"/>
        </w:rPr>
        <w:t xml:space="preserve"> to complete</w:t>
      </w:r>
      <w:r w:rsidRPr="00300521" w:rsidR="00DA7342">
        <w:rPr>
          <w:rFonts w:asciiTheme="minorHAnsi" w:hAnsiTheme="minorHAnsi" w:cstheme="minorHAnsi"/>
        </w:rPr>
        <w:t>. After data quality checks are complete, forms</w:t>
      </w:r>
      <w:r w:rsidRPr="00300521" w:rsidR="00BE793A">
        <w:rPr>
          <w:rFonts w:asciiTheme="minorHAnsi" w:hAnsiTheme="minorHAnsi" w:cstheme="minorHAnsi"/>
        </w:rPr>
        <w:t xml:space="preserve"> enter EPA’s TRI database. </w:t>
      </w:r>
      <w:r w:rsidRPr="00300521" w:rsidR="70B1C58F">
        <w:rPr>
          <w:rFonts w:asciiTheme="minorHAnsi" w:hAnsiTheme="minorHAnsi" w:cstheme="minorHAnsi"/>
        </w:rPr>
        <w:t xml:space="preserve">Upon </w:t>
      </w:r>
      <w:r w:rsidRPr="00300521" w:rsidR="00FC0EB7">
        <w:rPr>
          <w:rFonts w:asciiTheme="minorHAnsi" w:hAnsiTheme="minorHAnsi" w:cstheme="minorHAnsi"/>
        </w:rPr>
        <w:t>form entry</w:t>
      </w:r>
      <w:r w:rsidRPr="00300521" w:rsidR="70B1C58F">
        <w:rPr>
          <w:rFonts w:asciiTheme="minorHAnsi" w:hAnsiTheme="minorHAnsi" w:cstheme="minorHAnsi"/>
        </w:rPr>
        <w:t xml:space="preserve"> </w:t>
      </w:r>
      <w:r w:rsidRPr="00300521" w:rsidR="00FC0EB7">
        <w:rPr>
          <w:rFonts w:asciiTheme="minorHAnsi" w:hAnsiTheme="minorHAnsi" w:cstheme="minorHAnsi"/>
        </w:rPr>
        <w:t>in</w:t>
      </w:r>
      <w:r w:rsidRPr="00300521" w:rsidR="70B1C58F">
        <w:rPr>
          <w:rFonts w:asciiTheme="minorHAnsi" w:hAnsiTheme="minorHAnsi" w:cstheme="minorHAnsi"/>
        </w:rPr>
        <w:t>to the TRI database</w:t>
      </w:r>
      <w:r w:rsidRPr="00300521" w:rsidR="00BE793A">
        <w:rPr>
          <w:rFonts w:asciiTheme="minorHAnsi" w:hAnsiTheme="minorHAnsi" w:cstheme="minorHAnsi"/>
        </w:rPr>
        <w:t xml:space="preserve">, access an </w:t>
      </w:r>
      <w:r w:rsidRPr="00300521" w:rsidR="00E6715A">
        <w:rPr>
          <w:rFonts w:asciiTheme="minorHAnsi" w:hAnsiTheme="minorHAnsi" w:cstheme="minorHAnsi"/>
          <w:iCs/>
        </w:rPr>
        <w:t>eRec</w:t>
      </w:r>
      <w:r w:rsidRPr="00300521" w:rsidR="00A83ABC">
        <w:rPr>
          <w:rFonts w:asciiTheme="minorHAnsi" w:hAnsiTheme="minorHAnsi" w:cstheme="minorHAnsi"/>
          <w:iCs/>
        </w:rPr>
        <w:t>e</w:t>
      </w:r>
      <w:r w:rsidRPr="00300521" w:rsidR="00E6715A">
        <w:rPr>
          <w:rFonts w:asciiTheme="minorHAnsi" w:hAnsiTheme="minorHAnsi" w:cstheme="minorHAnsi"/>
          <w:iCs/>
        </w:rPr>
        <w:t>ipt</w:t>
      </w:r>
      <w:r w:rsidRPr="00300521" w:rsidR="00E6715A">
        <w:rPr>
          <w:rFonts w:asciiTheme="minorHAnsi" w:hAnsiTheme="minorHAnsi" w:cstheme="minorHAnsi"/>
          <w:i/>
        </w:rPr>
        <w:t xml:space="preserve"> </w:t>
      </w:r>
      <w:r w:rsidRPr="00300521" w:rsidR="00F31F5B">
        <w:rPr>
          <w:rFonts w:asciiTheme="minorHAnsi" w:hAnsiTheme="minorHAnsi" w:cstheme="minorHAnsi"/>
        </w:rPr>
        <w:t xml:space="preserve">report </w:t>
      </w:r>
      <w:r w:rsidRPr="00300521" w:rsidR="00BE793A">
        <w:rPr>
          <w:rFonts w:asciiTheme="minorHAnsi" w:hAnsiTheme="minorHAnsi" w:cstheme="minorHAnsi"/>
        </w:rPr>
        <w:t xml:space="preserve">by reviewing the </w:t>
      </w:r>
      <w:r w:rsidRPr="00300521" w:rsidR="002B7F10">
        <w:rPr>
          <w:rFonts w:asciiTheme="minorHAnsi" w:hAnsiTheme="minorHAnsi" w:cstheme="minorHAnsi"/>
        </w:rPr>
        <w:t>“</w:t>
      </w:r>
      <w:r w:rsidRPr="00300521" w:rsidR="00BE793A">
        <w:rPr>
          <w:rFonts w:asciiTheme="minorHAnsi" w:hAnsiTheme="minorHAnsi" w:cstheme="minorHAnsi"/>
          <w:b/>
        </w:rPr>
        <w:t>Submission History</w:t>
      </w:r>
      <w:r w:rsidRPr="00300521" w:rsidR="002B7F10">
        <w:rPr>
          <w:rFonts w:asciiTheme="minorHAnsi" w:hAnsiTheme="minorHAnsi" w:cstheme="minorHAnsi"/>
        </w:rPr>
        <w:t>”</w:t>
      </w:r>
      <w:r w:rsidRPr="00300521" w:rsidR="00BE793A">
        <w:rPr>
          <w:rFonts w:asciiTheme="minorHAnsi" w:hAnsiTheme="minorHAnsi" w:cstheme="minorHAnsi"/>
        </w:rPr>
        <w:t xml:space="preserve"> tab in TRI-MEweb</w:t>
      </w:r>
      <w:r w:rsidRPr="00300521" w:rsidR="001277BB">
        <w:rPr>
          <w:rFonts w:asciiTheme="minorHAnsi" w:hAnsiTheme="minorHAnsi" w:cstheme="minorHAnsi"/>
        </w:rPr>
        <w:t>.</w:t>
      </w:r>
      <w:r w:rsidRPr="00300521" w:rsidR="69DE340D">
        <w:rPr>
          <w:rFonts w:asciiTheme="minorHAnsi" w:hAnsiTheme="minorHAnsi" w:cstheme="minorHAnsi"/>
        </w:rPr>
        <w:t xml:space="preserve"> The </w:t>
      </w:r>
      <w:r w:rsidRPr="00300521" w:rsidR="69DE340D">
        <w:rPr>
          <w:rFonts w:asciiTheme="minorHAnsi" w:hAnsiTheme="minorHAnsi" w:cstheme="minorHAnsi"/>
        </w:rPr>
        <w:t>eReceipt</w:t>
      </w:r>
      <w:r w:rsidRPr="00300521" w:rsidR="69DE340D">
        <w:rPr>
          <w:rFonts w:asciiTheme="minorHAnsi" w:hAnsiTheme="minorHAnsi" w:cstheme="minorHAnsi"/>
        </w:rPr>
        <w:t xml:space="preserve"> </w:t>
      </w:r>
      <w:r w:rsidRPr="00300521" w:rsidR="0118AB50">
        <w:rPr>
          <w:rFonts w:asciiTheme="minorHAnsi" w:hAnsiTheme="minorHAnsi" w:cstheme="minorHAnsi"/>
        </w:rPr>
        <w:t>confirmation</w:t>
      </w:r>
      <w:r w:rsidRPr="00300521" w:rsidR="69DE340D">
        <w:rPr>
          <w:rFonts w:asciiTheme="minorHAnsi" w:hAnsiTheme="minorHAnsi" w:cstheme="minorHAnsi"/>
        </w:rPr>
        <w:t xml:space="preserve"> is </w:t>
      </w:r>
      <w:r w:rsidRPr="00300521" w:rsidR="4252C675">
        <w:rPr>
          <w:rFonts w:asciiTheme="minorHAnsi" w:hAnsiTheme="minorHAnsi" w:cstheme="minorHAnsi"/>
        </w:rPr>
        <w:t>provided</w:t>
      </w:r>
      <w:r w:rsidRPr="00300521" w:rsidR="69DE340D">
        <w:rPr>
          <w:rFonts w:asciiTheme="minorHAnsi" w:hAnsiTheme="minorHAnsi" w:cstheme="minorHAnsi"/>
        </w:rPr>
        <w:t xml:space="preserve"> in two reports</w:t>
      </w:r>
      <w:r w:rsidRPr="00300521" w:rsidR="00357CC3">
        <w:rPr>
          <w:rFonts w:asciiTheme="minorHAnsi" w:hAnsiTheme="minorHAnsi" w:cstheme="minorHAnsi"/>
        </w:rPr>
        <w:t>.</w:t>
      </w:r>
      <w:r w:rsidRPr="00300521" w:rsidR="006E1666">
        <w:rPr>
          <w:rFonts w:asciiTheme="minorHAnsi" w:hAnsiTheme="minorHAnsi" w:cstheme="minorHAnsi"/>
        </w:rPr>
        <w:t xml:space="preserve"> </w:t>
      </w:r>
      <w:r w:rsidRPr="00300521" w:rsidR="00357CC3">
        <w:rPr>
          <w:rFonts w:asciiTheme="minorHAnsi" w:hAnsiTheme="minorHAnsi" w:cstheme="minorHAnsi"/>
        </w:rPr>
        <w:t xml:space="preserve">The </w:t>
      </w:r>
      <w:r w:rsidRPr="00300521" w:rsidR="33F7C18C">
        <w:rPr>
          <w:rFonts w:asciiTheme="minorHAnsi" w:hAnsiTheme="minorHAnsi" w:cstheme="minorHAnsi"/>
          <w:i/>
        </w:rPr>
        <w:t xml:space="preserve">Facility </w:t>
      </w:r>
      <w:r w:rsidRPr="00300521" w:rsidR="526EABBB">
        <w:rPr>
          <w:rFonts w:asciiTheme="minorHAnsi" w:hAnsiTheme="minorHAnsi" w:cstheme="minorHAnsi"/>
          <w:i/>
        </w:rPr>
        <w:t>eReceipt</w:t>
      </w:r>
      <w:r w:rsidRPr="00300521" w:rsidR="69DE340D">
        <w:rPr>
          <w:rFonts w:asciiTheme="minorHAnsi" w:hAnsiTheme="minorHAnsi" w:cstheme="minorHAnsi"/>
        </w:rPr>
        <w:t xml:space="preserve"> report </w:t>
      </w:r>
      <w:r w:rsidRPr="00300521" w:rsidR="00781F65">
        <w:rPr>
          <w:rFonts w:asciiTheme="minorHAnsi" w:hAnsiTheme="minorHAnsi" w:cstheme="minorHAnsi"/>
        </w:rPr>
        <w:t xml:space="preserve">provides an overview of data submitted </w:t>
      </w:r>
      <w:r w:rsidRPr="00300521" w:rsidR="00426AE6">
        <w:rPr>
          <w:rFonts w:asciiTheme="minorHAnsi" w:hAnsiTheme="minorHAnsi" w:cstheme="minorHAnsi"/>
        </w:rPr>
        <w:t xml:space="preserve">on </w:t>
      </w:r>
      <w:r w:rsidRPr="00300521" w:rsidR="69DE340D">
        <w:rPr>
          <w:rFonts w:asciiTheme="minorHAnsi" w:hAnsiTheme="minorHAnsi" w:cstheme="minorHAnsi"/>
        </w:rPr>
        <w:t>the f</w:t>
      </w:r>
      <w:r w:rsidRPr="00300521" w:rsidR="2DAEA022">
        <w:rPr>
          <w:rFonts w:asciiTheme="minorHAnsi" w:hAnsiTheme="minorHAnsi" w:cstheme="minorHAnsi"/>
        </w:rPr>
        <w:t>acility</w:t>
      </w:r>
      <w:r w:rsidRPr="00300521" w:rsidR="17151FDA">
        <w:rPr>
          <w:rFonts w:asciiTheme="minorHAnsi" w:hAnsiTheme="minorHAnsi" w:cstheme="minorHAnsi"/>
        </w:rPr>
        <w:t>’s</w:t>
      </w:r>
      <w:r w:rsidRPr="00300521" w:rsidR="2DAEA022">
        <w:rPr>
          <w:rFonts w:asciiTheme="minorHAnsi" w:hAnsiTheme="minorHAnsi" w:cstheme="minorHAnsi"/>
        </w:rPr>
        <w:t xml:space="preserve"> location</w:t>
      </w:r>
      <w:r w:rsidRPr="00300521" w:rsidR="00426AE6">
        <w:rPr>
          <w:rFonts w:asciiTheme="minorHAnsi" w:hAnsiTheme="minorHAnsi" w:cstheme="minorHAnsi"/>
        </w:rPr>
        <w:t xml:space="preserve"> and NAICS code</w:t>
      </w:r>
      <w:r w:rsidRPr="00300521" w:rsidR="00357CC3">
        <w:rPr>
          <w:rFonts w:asciiTheme="minorHAnsi" w:hAnsiTheme="minorHAnsi" w:cstheme="minorHAnsi"/>
        </w:rPr>
        <w:t>.</w:t>
      </w:r>
      <w:r w:rsidRPr="00300521" w:rsidR="00E76631">
        <w:rPr>
          <w:rFonts w:asciiTheme="minorHAnsi" w:hAnsiTheme="minorHAnsi" w:cstheme="minorHAnsi"/>
        </w:rPr>
        <w:t xml:space="preserve"> </w:t>
      </w:r>
      <w:r w:rsidRPr="00300521" w:rsidR="00357CC3">
        <w:rPr>
          <w:rFonts w:asciiTheme="minorHAnsi" w:hAnsiTheme="minorHAnsi" w:cstheme="minorHAnsi"/>
        </w:rPr>
        <w:t>T</w:t>
      </w:r>
      <w:r w:rsidRPr="00300521" w:rsidR="00E76631">
        <w:rPr>
          <w:rFonts w:asciiTheme="minorHAnsi" w:hAnsiTheme="minorHAnsi" w:cstheme="minorHAnsi"/>
        </w:rPr>
        <w:t xml:space="preserve">he </w:t>
      </w:r>
      <w:r w:rsidRPr="00300521" w:rsidR="001E1802">
        <w:rPr>
          <w:rFonts w:asciiTheme="minorHAnsi" w:hAnsiTheme="minorHAnsi" w:cstheme="minorHAnsi"/>
          <w:i/>
        </w:rPr>
        <w:t xml:space="preserve">Form </w:t>
      </w:r>
      <w:r w:rsidRPr="00300521" w:rsidR="5A9D4FB5">
        <w:rPr>
          <w:rFonts w:asciiTheme="minorHAnsi" w:hAnsiTheme="minorHAnsi" w:cstheme="minorHAnsi"/>
          <w:i/>
        </w:rPr>
        <w:t>eReceipt</w:t>
      </w:r>
      <w:r w:rsidRPr="00300521" w:rsidR="2DAEA022">
        <w:rPr>
          <w:rFonts w:asciiTheme="minorHAnsi" w:hAnsiTheme="minorHAnsi" w:cstheme="minorHAnsi"/>
        </w:rPr>
        <w:t xml:space="preserve"> report provides a copy of the </w:t>
      </w:r>
      <w:r w:rsidRPr="00300521" w:rsidR="380FEDA7">
        <w:rPr>
          <w:rFonts w:asciiTheme="minorHAnsi" w:hAnsiTheme="minorHAnsi" w:cstheme="minorHAnsi"/>
        </w:rPr>
        <w:t>processed</w:t>
      </w:r>
      <w:r w:rsidRPr="00300521" w:rsidR="29CF10C4">
        <w:rPr>
          <w:rFonts w:asciiTheme="minorHAnsi" w:hAnsiTheme="minorHAnsi" w:cstheme="minorHAnsi"/>
        </w:rPr>
        <w:t xml:space="preserve"> </w:t>
      </w:r>
      <w:r w:rsidRPr="00300521" w:rsidR="2DAEA022">
        <w:rPr>
          <w:rFonts w:asciiTheme="minorHAnsi" w:hAnsiTheme="minorHAnsi" w:cstheme="minorHAnsi"/>
        </w:rPr>
        <w:t>TRI form data</w:t>
      </w:r>
      <w:r w:rsidRPr="00300521" w:rsidR="4820B826">
        <w:rPr>
          <w:rFonts w:asciiTheme="minorHAnsi" w:hAnsiTheme="minorHAnsi" w:cstheme="minorHAnsi"/>
        </w:rPr>
        <w:t>.</w:t>
      </w:r>
    </w:p>
    <w:p w:rsidR="00640760" w:rsidRPr="00300521" w:rsidP="0014162C" w14:paraId="0D6275F9" w14:textId="312B498A">
      <w:pPr>
        <w:pStyle w:val="BodyText"/>
        <w:rPr>
          <w:rFonts w:asciiTheme="minorHAnsi" w:hAnsiTheme="minorHAnsi" w:cstheme="minorHAnsi"/>
          <w:b/>
        </w:rPr>
      </w:pPr>
      <w:r w:rsidRPr="00300521">
        <w:rPr>
          <w:rFonts w:asciiTheme="minorHAnsi" w:hAnsiTheme="minorHAnsi" w:cstheme="minorHAnsi"/>
        </w:rPr>
        <w:t xml:space="preserve">If the facility’s Technical Contact provides an email address in the Form R/Form A Certification Statement, they will receive an email notifying them when their </w:t>
      </w:r>
      <w:r w:rsidRPr="00300521">
        <w:rPr>
          <w:rFonts w:asciiTheme="minorHAnsi" w:hAnsiTheme="minorHAnsi" w:cstheme="minorHAnsi"/>
        </w:rPr>
        <w:t>e</w:t>
      </w:r>
      <w:r w:rsidRPr="00300521" w:rsidR="00FC4208">
        <w:rPr>
          <w:rFonts w:asciiTheme="minorHAnsi" w:hAnsiTheme="minorHAnsi" w:cstheme="minorHAnsi"/>
        </w:rPr>
        <w:t>Receipt</w:t>
      </w:r>
      <w:r w:rsidRPr="00300521">
        <w:rPr>
          <w:rFonts w:asciiTheme="minorHAnsi" w:hAnsiTheme="minorHAnsi" w:cstheme="minorHAnsi"/>
        </w:rPr>
        <w:t xml:space="preserve"> has published for review in TRI-MEweb</w:t>
      </w:r>
      <w:r w:rsidRPr="00300521">
        <w:rPr>
          <w:rFonts w:asciiTheme="minorHAnsi" w:hAnsiTheme="minorHAnsi" w:cstheme="minorHAnsi"/>
          <w:i/>
        </w:rPr>
        <w:t>.</w:t>
      </w:r>
      <w:r w:rsidRPr="00300521">
        <w:rPr>
          <w:rFonts w:asciiTheme="minorHAnsi" w:hAnsiTheme="minorHAnsi" w:cstheme="minorHAnsi"/>
        </w:rPr>
        <w:t xml:space="preserve"> </w:t>
      </w:r>
      <w:r w:rsidRPr="00300521" w:rsidR="008D54FF">
        <w:rPr>
          <w:rFonts w:asciiTheme="minorHAnsi" w:hAnsiTheme="minorHAnsi" w:cstheme="minorHAnsi"/>
        </w:rPr>
        <w:t>T</w:t>
      </w:r>
      <w:r w:rsidRPr="00300521">
        <w:rPr>
          <w:rFonts w:asciiTheme="minorHAnsi" w:hAnsiTheme="minorHAnsi" w:cstheme="minorHAnsi"/>
        </w:rPr>
        <w:t xml:space="preserve">he </w:t>
      </w:r>
      <w:r w:rsidRPr="00300521" w:rsidR="005E3B76">
        <w:rPr>
          <w:rFonts w:asciiTheme="minorHAnsi" w:hAnsiTheme="minorHAnsi" w:cstheme="minorHAnsi"/>
        </w:rPr>
        <w:t>T</w:t>
      </w:r>
      <w:r w:rsidRPr="00300521">
        <w:rPr>
          <w:rFonts w:asciiTheme="minorHAnsi" w:hAnsiTheme="minorHAnsi" w:cstheme="minorHAnsi"/>
        </w:rPr>
        <w:t>echnical</w:t>
      </w:r>
      <w:r w:rsidRPr="00300521">
        <w:rPr>
          <w:rFonts w:asciiTheme="minorHAnsi" w:hAnsiTheme="minorHAnsi" w:cstheme="minorHAnsi"/>
        </w:rPr>
        <w:t xml:space="preserve"> </w:t>
      </w:r>
      <w:r w:rsidRPr="00300521" w:rsidR="005E3B76">
        <w:rPr>
          <w:rFonts w:asciiTheme="minorHAnsi" w:hAnsiTheme="minorHAnsi" w:cstheme="minorHAnsi"/>
        </w:rPr>
        <w:t>C</w:t>
      </w:r>
      <w:r w:rsidRPr="00300521">
        <w:rPr>
          <w:rFonts w:asciiTheme="minorHAnsi" w:hAnsiTheme="minorHAnsi" w:cstheme="minorHAnsi"/>
        </w:rPr>
        <w:t>ontact will receive th</w:t>
      </w:r>
      <w:r w:rsidRPr="00300521" w:rsidR="009375A0">
        <w:rPr>
          <w:rFonts w:asciiTheme="minorHAnsi" w:hAnsiTheme="minorHAnsi" w:cstheme="minorHAnsi"/>
        </w:rPr>
        <w:t>is</w:t>
      </w:r>
      <w:r w:rsidRPr="00300521">
        <w:rPr>
          <w:rFonts w:asciiTheme="minorHAnsi" w:hAnsiTheme="minorHAnsi" w:cstheme="minorHAnsi"/>
        </w:rPr>
        <w:t xml:space="preserve"> email following the certification and submission of a form</w:t>
      </w:r>
      <w:r w:rsidRPr="00300521" w:rsidR="008D54FF">
        <w:rPr>
          <w:rFonts w:asciiTheme="minorHAnsi" w:hAnsiTheme="minorHAnsi" w:cstheme="minorHAnsi"/>
        </w:rPr>
        <w:t>.</w:t>
      </w:r>
      <w:r w:rsidRPr="00300521">
        <w:rPr>
          <w:rFonts w:asciiTheme="minorHAnsi" w:hAnsiTheme="minorHAnsi" w:cstheme="minorHAnsi"/>
        </w:rPr>
        <w:t xml:space="preserve"> </w:t>
      </w:r>
      <w:r w:rsidRPr="00300521" w:rsidR="008D54FF">
        <w:rPr>
          <w:rFonts w:asciiTheme="minorHAnsi" w:hAnsiTheme="minorHAnsi" w:cstheme="minorHAnsi"/>
        </w:rPr>
        <w:t>D</w:t>
      </w:r>
      <w:r w:rsidRPr="00300521">
        <w:rPr>
          <w:rFonts w:asciiTheme="minorHAnsi" w:hAnsiTheme="minorHAnsi" w:cstheme="minorHAnsi"/>
        </w:rPr>
        <w:t xml:space="preserve">ata quality checks performed </w:t>
      </w:r>
      <w:r w:rsidRPr="00300521" w:rsidR="009375A0">
        <w:rPr>
          <w:rFonts w:asciiTheme="minorHAnsi" w:hAnsiTheme="minorHAnsi" w:cstheme="minorHAnsi"/>
        </w:rPr>
        <w:t>after form</w:t>
      </w:r>
      <w:r w:rsidRPr="00300521" w:rsidR="00E6715A">
        <w:rPr>
          <w:rFonts w:asciiTheme="minorHAnsi" w:hAnsiTheme="minorHAnsi" w:cstheme="minorHAnsi"/>
        </w:rPr>
        <w:t xml:space="preserve"> </w:t>
      </w:r>
      <w:r w:rsidRPr="00300521" w:rsidR="009375A0">
        <w:rPr>
          <w:rFonts w:asciiTheme="minorHAnsi" w:hAnsiTheme="minorHAnsi" w:cstheme="minorHAnsi"/>
        </w:rPr>
        <w:t xml:space="preserve">submittal </w:t>
      </w:r>
      <w:r w:rsidRPr="00300521" w:rsidR="00EE121B">
        <w:rPr>
          <w:rFonts w:asciiTheme="minorHAnsi" w:hAnsiTheme="minorHAnsi" w:cstheme="minorHAnsi"/>
        </w:rPr>
        <w:t>may</w:t>
      </w:r>
      <w:r w:rsidRPr="00300521">
        <w:rPr>
          <w:rFonts w:asciiTheme="minorHAnsi" w:hAnsiTheme="minorHAnsi" w:cstheme="minorHAnsi"/>
        </w:rPr>
        <w:t xml:space="preserve"> delay th</w:t>
      </w:r>
      <w:r w:rsidRPr="00300521" w:rsidR="00EE121B">
        <w:rPr>
          <w:rFonts w:asciiTheme="minorHAnsi" w:hAnsiTheme="minorHAnsi" w:cstheme="minorHAnsi"/>
        </w:rPr>
        <w:t>e</w:t>
      </w:r>
      <w:r w:rsidRPr="00300521">
        <w:rPr>
          <w:rFonts w:asciiTheme="minorHAnsi" w:hAnsiTheme="minorHAnsi" w:cstheme="minorHAnsi"/>
        </w:rPr>
        <w:t xml:space="preserve"> </w:t>
      </w:r>
      <w:r w:rsidRPr="00300521" w:rsidR="00A83ABC">
        <w:rPr>
          <w:rFonts w:asciiTheme="minorHAnsi" w:hAnsiTheme="minorHAnsi" w:cstheme="minorHAnsi"/>
        </w:rPr>
        <w:t>eReceipt</w:t>
      </w:r>
      <w:r w:rsidRPr="00300521" w:rsidR="00A83ABC">
        <w:rPr>
          <w:rFonts w:asciiTheme="minorHAnsi" w:hAnsiTheme="minorHAnsi" w:cstheme="minorHAnsi"/>
        </w:rPr>
        <w:t xml:space="preserve"> </w:t>
      </w:r>
      <w:r w:rsidRPr="00300521">
        <w:rPr>
          <w:rFonts w:asciiTheme="minorHAnsi" w:hAnsiTheme="minorHAnsi" w:cstheme="minorHAnsi"/>
        </w:rPr>
        <w:t>email</w:t>
      </w:r>
      <w:r w:rsidRPr="00300521" w:rsidR="7CE75ED2">
        <w:rPr>
          <w:rFonts w:asciiTheme="minorHAnsi" w:hAnsiTheme="minorHAnsi" w:cstheme="minorHAnsi"/>
        </w:rPr>
        <w:t xml:space="preserve"> by several days</w:t>
      </w:r>
      <w:r w:rsidRPr="00300521" w:rsidR="3D607533">
        <w:rPr>
          <w:rFonts w:asciiTheme="minorHAnsi" w:hAnsiTheme="minorHAnsi" w:cstheme="minorHAnsi"/>
        </w:rPr>
        <w:t xml:space="preserve">, especially if certification occurred </w:t>
      </w:r>
      <w:r w:rsidRPr="00300521" w:rsidR="00207254">
        <w:rPr>
          <w:rFonts w:asciiTheme="minorHAnsi" w:hAnsiTheme="minorHAnsi" w:cstheme="minorHAnsi"/>
        </w:rPr>
        <w:t>near</w:t>
      </w:r>
      <w:r w:rsidRPr="00300521" w:rsidR="00EE121B">
        <w:rPr>
          <w:rFonts w:asciiTheme="minorHAnsi" w:hAnsiTheme="minorHAnsi" w:cstheme="minorHAnsi"/>
        </w:rPr>
        <w:t xml:space="preserve"> </w:t>
      </w:r>
      <w:r w:rsidRPr="00300521" w:rsidR="3D607533">
        <w:rPr>
          <w:rFonts w:asciiTheme="minorHAnsi" w:hAnsiTheme="minorHAnsi" w:cstheme="minorHAnsi"/>
        </w:rPr>
        <w:t xml:space="preserve">the </w:t>
      </w:r>
      <w:r w:rsidRPr="00300521" w:rsidR="00AF73B9">
        <w:rPr>
          <w:rFonts w:asciiTheme="minorHAnsi" w:hAnsiTheme="minorHAnsi" w:cstheme="minorHAnsi"/>
        </w:rPr>
        <w:t xml:space="preserve">July 1 </w:t>
      </w:r>
      <w:r w:rsidRPr="00300521" w:rsidR="3D607533">
        <w:rPr>
          <w:rFonts w:asciiTheme="minorHAnsi" w:hAnsiTheme="minorHAnsi" w:cstheme="minorHAnsi"/>
        </w:rPr>
        <w:t>deadline</w:t>
      </w:r>
      <w:r w:rsidRPr="00300521">
        <w:rPr>
          <w:rFonts w:asciiTheme="minorHAnsi" w:hAnsiTheme="minorHAnsi" w:cstheme="minorHAnsi"/>
        </w:rPr>
        <w:t>.</w:t>
      </w:r>
    </w:p>
    <w:p w:rsidR="00640760" w:rsidRPr="00300521" w:rsidP="00CE69C8" w14:paraId="15547FB1" w14:textId="02323849">
      <w:pPr>
        <w:pStyle w:val="Heading3"/>
        <w:rPr>
          <w:rFonts w:asciiTheme="minorHAnsi" w:hAnsiTheme="minorHAnsi" w:cstheme="minorHAnsi"/>
        </w:rPr>
      </w:pPr>
      <w:hyperlink r:id="rId46" w:history="1">
        <w:bookmarkStart w:id="109" w:name="_Toc152348717"/>
        <w:bookmarkStart w:id="110" w:name="_Toc225253039"/>
        <w:r w:rsidRPr="00300521">
          <w:rPr>
            <w:rStyle w:val="Hyperlink"/>
            <w:rFonts w:asciiTheme="minorHAnsi" w:hAnsiTheme="minorHAnsi" w:cstheme="minorHAnsi"/>
            <w:color w:val="auto"/>
            <w:u w:val="none"/>
          </w:rPr>
          <w:t>A.2.f</w:t>
        </w:r>
      </w:hyperlink>
      <w:bookmarkStart w:id="111" w:name="_Toc433296999"/>
      <w:bookmarkStart w:id="112" w:name="_Toc19619187"/>
      <w:bookmarkStart w:id="113" w:name="_Toc53641627"/>
      <w:r w:rsidRPr="00300521">
        <w:rPr>
          <w:rFonts w:asciiTheme="minorHAnsi" w:hAnsiTheme="minorHAnsi" w:cstheme="minorHAnsi"/>
        </w:rPr>
        <w:t xml:space="preserve">. </w:t>
      </w:r>
      <w:r w:rsidRPr="00300521" w:rsidR="007D5D79">
        <w:rPr>
          <w:rFonts w:asciiTheme="minorHAnsi" w:hAnsiTheme="minorHAnsi" w:cstheme="minorHAnsi"/>
        </w:rPr>
        <w:tab/>
      </w:r>
      <w:r w:rsidRPr="00300521">
        <w:rPr>
          <w:rFonts w:asciiTheme="minorHAnsi" w:hAnsiTheme="minorHAnsi" w:cstheme="minorHAnsi"/>
        </w:rPr>
        <w:t>State</w:t>
      </w:r>
      <w:r w:rsidRPr="00300521" w:rsidR="00A665D8">
        <w:rPr>
          <w:rFonts w:asciiTheme="minorHAnsi" w:hAnsiTheme="minorHAnsi" w:cstheme="minorHAnsi"/>
        </w:rPr>
        <w:t xml:space="preserve"> </w:t>
      </w:r>
      <w:r w:rsidRPr="00300521" w:rsidR="00F83D86">
        <w:rPr>
          <w:rFonts w:asciiTheme="minorHAnsi" w:hAnsiTheme="minorHAnsi" w:cstheme="minorHAnsi"/>
        </w:rPr>
        <w:t>(</w:t>
      </w:r>
      <w:r w:rsidRPr="00300521" w:rsidR="00A665D8">
        <w:rPr>
          <w:rFonts w:asciiTheme="minorHAnsi" w:hAnsiTheme="minorHAnsi" w:cstheme="minorHAnsi"/>
        </w:rPr>
        <w:t>I</w:t>
      </w:r>
      <w:r w:rsidRPr="00300521" w:rsidR="00F83D86">
        <w:rPr>
          <w:rFonts w:asciiTheme="minorHAnsi" w:hAnsiTheme="minorHAnsi" w:cstheme="minorHAnsi"/>
        </w:rPr>
        <w:t xml:space="preserve">ncluding </w:t>
      </w:r>
      <w:r w:rsidRPr="00300521" w:rsidR="00240879">
        <w:rPr>
          <w:rFonts w:asciiTheme="minorHAnsi" w:hAnsiTheme="minorHAnsi" w:cstheme="minorHAnsi"/>
        </w:rPr>
        <w:t>Territory</w:t>
      </w:r>
      <w:r w:rsidRPr="00300521" w:rsidR="00A665D8">
        <w:rPr>
          <w:rFonts w:asciiTheme="minorHAnsi" w:hAnsiTheme="minorHAnsi" w:cstheme="minorHAnsi"/>
        </w:rPr>
        <w:t>)</w:t>
      </w:r>
      <w:r w:rsidRPr="00300521">
        <w:rPr>
          <w:rFonts w:asciiTheme="minorHAnsi" w:hAnsiTheme="minorHAnsi" w:cstheme="minorHAnsi"/>
        </w:rPr>
        <w:t xml:space="preserve"> and Tribal Submissions</w:t>
      </w:r>
      <w:bookmarkEnd w:id="109"/>
      <w:bookmarkEnd w:id="111"/>
      <w:bookmarkEnd w:id="112"/>
      <w:bookmarkEnd w:id="113"/>
      <w:bookmarkEnd w:id="110"/>
      <w:r w:rsidRPr="00300521">
        <w:rPr>
          <w:rFonts w:asciiTheme="minorHAnsi" w:hAnsiTheme="minorHAnsi" w:cstheme="minorHAnsi"/>
        </w:rPr>
        <w:t xml:space="preserve"> </w:t>
      </w:r>
    </w:p>
    <w:p w:rsidR="00007C35" w:rsidRPr="00300521" w:rsidP="0014162C" w14:paraId="2964D853" w14:textId="0E932A7F">
      <w:pPr>
        <w:pStyle w:val="BodyText"/>
        <w:rPr>
          <w:rFonts w:asciiTheme="minorHAnsi" w:hAnsiTheme="minorHAnsi" w:cstheme="minorHAnsi"/>
        </w:rPr>
      </w:pPr>
      <w:r w:rsidRPr="00300521">
        <w:rPr>
          <w:rFonts w:asciiTheme="minorHAnsi" w:hAnsiTheme="minorHAnsi" w:cstheme="minorHAnsi"/>
        </w:rPr>
        <w:t>Facilities must submit a copy of each reporting form sent to EPA to the state</w:t>
      </w:r>
      <w:r w:rsidRPr="00300521" w:rsidR="00AF1BA3">
        <w:rPr>
          <w:rFonts w:asciiTheme="minorHAnsi" w:hAnsiTheme="minorHAnsi" w:cstheme="minorHAnsi"/>
        </w:rPr>
        <w:t xml:space="preserve"> (including </w:t>
      </w:r>
      <w:r w:rsidRPr="00300521">
        <w:rPr>
          <w:rFonts w:asciiTheme="minorHAnsi" w:hAnsiTheme="minorHAnsi" w:cstheme="minorHAnsi"/>
        </w:rPr>
        <w:t>territory</w:t>
      </w:r>
      <w:r w:rsidRPr="00300521" w:rsidR="00AF1BA3">
        <w:rPr>
          <w:rFonts w:asciiTheme="minorHAnsi" w:hAnsiTheme="minorHAnsi" w:cstheme="minorHAnsi"/>
        </w:rPr>
        <w:t>)</w:t>
      </w:r>
      <w:r w:rsidRPr="00300521">
        <w:rPr>
          <w:rFonts w:asciiTheme="minorHAnsi" w:hAnsiTheme="minorHAnsi" w:cstheme="minorHAnsi"/>
        </w:rPr>
        <w:t xml:space="preserve"> or</w:t>
      </w:r>
      <w:r w:rsidRPr="00300521" w:rsidR="00954B08">
        <w:rPr>
          <w:rFonts w:asciiTheme="minorHAnsi" w:hAnsiTheme="minorHAnsi" w:cstheme="minorHAnsi"/>
        </w:rPr>
        <w:t xml:space="preserve"> </w:t>
      </w:r>
      <w:r w:rsidRPr="00300521" w:rsidR="00CA7AB6">
        <w:rPr>
          <w:rFonts w:asciiTheme="minorHAnsi" w:hAnsiTheme="minorHAnsi" w:cstheme="minorHAnsi"/>
        </w:rPr>
        <w:t xml:space="preserve">tribe within whose Indian Country the </w:t>
      </w:r>
      <w:r w:rsidRPr="00300521">
        <w:rPr>
          <w:rFonts w:asciiTheme="minorHAnsi" w:hAnsiTheme="minorHAnsi" w:cstheme="minorHAnsi"/>
        </w:rPr>
        <w:t xml:space="preserve">facility is located. </w:t>
      </w:r>
      <w:r w:rsidRPr="00300521" w:rsidR="00E75E43">
        <w:rPr>
          <w:rFonts w:asciiTheme="minorHAnsi" w:hAnsiTheme="minorHAnsi" w:cstheme="minorHAnsi"/>
        </w:rPr>
        <w:t xml:space="preserve">“State” includes: any </w:t>
      </w:r>
      <w:r w:rsidRPr="00300521" w:rsidR="00BE22BF">
        <w:rPr>
          <w:rFonts w:asciiTheme="minorHAnsi" w:hAnsiTheme="minorHAnsi" w:cstheme="minorHAnsi"/>
        </w:rPr>
        <w:t>s</w:t>
      </w:r>
      <w:r w:rsidRPr="00300521" w:rsidR="00E75E43">
        <w:rPr>
          <w:rFonts w:asciiTheme="minorHAnsi" w:hAnsiTheme="minorHAnsi" w:cstheme="minorHAnsi"/>
        </w:rPr>
        <w:t xml:space="preserve">tate of the United States, the District of Columbia, the Commonwealth of Puerto </w:t>
      </w:r>
      <w:r w:rsidRPr="00300521" w:rsidR="00E75E43">
        <w:rPr>
          <w:rFonts w:asciiTheme="minorHAnsi" w:hAnsiTheme="minorHAnsi" w:cstheme="minorHAnsi"/>
        </w:rPr>
        <w:t>Rico, Guam, American Samoa, Marshall Islands, the U.S. Virgin Islands, the Commonwealth of the Northern Mariana Islands, and any other territory or possession over which the United States has jurisdiction.</w:t>
      </w:r>
    </w:p>
    <w:p w:rsidR="00640760" w:rsidRPr="00300521" w:rsidP="0014162C" w14:paraId="65B35F8C" w14:textId="3BD48520">
      <w:pPr>
        <w:pStyle w:val="BodyText"/>
        <w:rPr>
          <w:rStyle w:val="Hyperlink"/>
          <w:rFonts w:asciiTheme="minorHAnsi" w:hAnsiTheme="minorHAnsi" w:cstheme="minorHAnsi"/>
          <w:color w:val="000000" w:themeColor="text1"/>
          <w:u w:val="none"/>
        </w:rPr>
      </w:pPr>
      <w:r w:rsidRPr="00300521">
        <w:rPr>
          <w:rFonts w:asciiTheme="minorHAnsi" w:hAnsiTheme="minorHAnsi" w:cstheme="minorHAnsi"/>
        </w:rPr>
        <w:t xml:space="preserve">Facilities </w:t>
      </w:r>
      <w:r w:rsidRPr="00300521" w:rsidR="006808E8">
        <w:rPr>
          <w:rFonts w:asciiTheme="minorHAnsi" w:hAnsiTheme="minorHAnsi" w:cstheme="minorHAnsi"/>
        </w:rPr>
        <w:t>submitting their reporting form to a</w:t>
      </w:r>
      <w:r w:rsidRPr="00300521">
        <w:rPr>
          <w:rFonts w:asciiTheme="minorHAnsi" w:hAnsiTheme="minorHAnsi" w:cstheme="minorHAnsi"/>
        </w:rPr>
        <w:t xml:space="preserve"> state</w:t>
      </w:r>
      <w:r w:rsidRPr="00300521" w:rsidR="00AF1BA3">
        <w:rPr>
          <w:rFonts w:asciiTheme="minorHAnsi" w:hAnsiTheme="minorHAnsi" w:cstheme="minorHAnsi"/>
        </w:rPr>
        <w:t xml:space="preserve"> </w:t>
      </w:r>
      <w:r w:rsidRPr="00300521" w:rsidR="00CF4F79">
        <w:rPr>
          <w:rFonts w:asciiTheme="minorHAnsi" w:hAnsiTheme="minorHAnsi" w:cstheme="minorHAnsi"/>
        </w:rPr>
        <w:t xml:space="preserve">or tribe </w:t>
      </w:r>
      <w:r w:rsidRPr="00300521">
        <w:rPr>
          <w:rFonts w:asciiTheme="minorHAnsi" w:hAnsiTheme="minorHAnsi" w:cstheme="minorHAnsi"/>
        </w:rPr>
        <w:t>participating in the</w:t>
      </w:r>
      <w:r w:rsidRPr="00300521" w:rsidR="00CF2EB7">
        <w:rPr>
          <w:rFonts w:asciiTheme="minorHAnsi" w:hAnsiTheme="minorHAnsi" w:cstheme="minorHAnsi"/>
        </w:rPr>
        <w:t xml:space="preserve"> TRI Data Exchange (</w:t>
      </w:r>
      <w:r w:rsidRPr="00300521" w:rsidR="00FB7941">
        <w:rPr>
          <w:rFonts w:asciiTheme="minorHAnsi" w:hAnsiTheme="minorHAnsi" w:cstheme="minorHAnsi"/>
        </w:rPr>
        <w:t>TDX</w:t>
      </w:r>
      <w:r w:rsidRPr="00300521" w:rsidR="00CF2EB7">
        <w:rPr>
          <w:rFonts w:asciiTheme="minorHAnsi" w:hAnsiTheme="minorHAnsi" w:cstheme="minorHAnsi"/>
        </w:rPr>
        <w:t>)</w:t>
      </w:r>
      <w:r w:rsidRPr="00300521" w:rsidR="00FB7941">
        <w:rPr>
          <w:rFonts w:asciiTheme="minorHAnsi" w:hAnsiTheme="minorHAnsi" w:cstheme="minorHAnsi"/>
        </w:rPr>
        <w:t xml:space="preserve"> </w:t>
      </w:r>
      <w:r w:rsidRPr="00300521">
        <w:rPr>
          <w:rFonts w:asciiTheme="minorHAnsi" w:hAnsiTheme="minorHAnsi" w:cstheme="minorHAnsi"/>
        </w:rPr>
        <w:t>will have their forms</w:t>
      </w:r>
      <w:r w:rsidRPr="00300521" w:rsidR="0087628E">
        <w:rPr>
          <w:rFonts w:asciiTheme="minorHAnsi" w:hAnsiTheme="minorHAnsi" w:cstheme="minorHAnsi"/>
        </w:rPr>
        <w:t xml:space="preserve"> </w:t>
      </w:r>
      <w:r w:rsidRPr="00300521" w:rsidR="13C05C41">
        <w:rPr>
          <w:rFonts w:asciiTheme="minorHAnsi" w:hAnsiTheme="minorHAnsi" w:cstheme="minorHAnsi"/>
        </w:rPr>
        <w:t>(</w:t>
      </w:r>
      <w:r w:rsidRPr="00300521" w:rsidR="6D65244C">
        <w:rPr>
          <w:rFonts w:asciiTheme="minorHAnsi" w:hAnsiTheme="minorHAnsi" w:cstheme="minorHAnsi"/>
        </w:rPr>
        <w:t>from</w:t>
      </w:r>
      <w:r w:rsidRPr="00300521" w:rsidR="0087628E">
        <w:rPr>
          <w:rFonts w:asciiTheme="minorHAnsi" w:hAnsiTheme="minorHAnsi" w:cstheme="minorHAnsi"/>
        </w:rPr>
        <w:t xml:space="preserve"> </w:t>
      </w:r>
      <w:r w:rsidRPr="00300521" w:rsidR="00297536">
        <w:rPr>
          <w:rFonts w:asciiTheme="minorHAnsi" w:hAnsiTheme="minorHAnsi" w:cstheme="minorHAnsi"/>
        </w:rPr>
        <w:t>2004</w:t>
      </w:r>
      <w:r w:rsidRPr="00300521" w:rsidR="6E53B261">
        <w:rPr>
          <w:rFonts w:asciiTheme="minorHAnsi" w:hAnsiTheme="minorHAnsi" w:cstheme="minorHAnsi"/>
        </w:rPr>
        <w:t xml:space="preserve"> to the present)</w:t>
      </w:r>
      <w:r w:rsidRPr="00300521">
        <w:rPr>
          <w:rFonts w:asciiTheme="minorHAnsi" w:hAnsiTheme="minorHAnsi" w:cstheme="minorHAnsi"/>
        </w:rPr>
        <w:t xml:space="preserve"> sent</w:t>
      </w:r>
      <w:r w:rsidRPr="00300521" w:rsidR="00BE22BF">
        <w:rPr>
          <w:rFonts w:asciiTheme="minorHAnsi" w:hAnsiTheme="minorHAnsi" w:cstheme="minorHAnsi"/>
        </w:rPr>
        <w:t xml:space="preserve"> </w:t>
      </w:r>
      <w:r w:rsidRPr="00300521">
        <w:rPr>
          <w:rFonts w:asciiTheme="minorHAnsi" w:hAnsiTheme="minorHAnsi" w:cstheme="minorHAnsi"/>
        </w:rPr>
        <w:t xml:space="preserve">simultaneously </w:t>
      </w:r>
      <w:r w:rsidRPr="00300521" w:rsidR="62C42A87">
        <w:rPr>
          <w:rFonts w:asciiTheme="minorHAnsi" w:hAnsiTheme="minorHAnsi" w:cstheme="minorHAnsi"/>
        </w:rPr>
        <w:t>in electronic format</w:t>
      </w:r>
      <w:r w:rsidRPr="00300521">
        <w:rPr>
          <w:rFonts w:asciiTheme="minorHAnsi" w:hAnsiTheme="minorHAnsi" w:cstheme="minorHAnsi"/>
        </w:rPr>
        <w:t xml:space="preserve"> to EPA and their </w:t>
      </w:r>
      <w:r w:rsidRPr="00300521" w:rsidR="004172CB">
        <w:rPr>
          <w:rFonts w:asciiTheme="minorHAnsi" w:hAnsiTheme="minorHAnsi" w:cstheme="minorHAnsi"/>
        </w:rPr>
        <w:t>state or</w:t>
      </w:r>
      <w:r w:rsidRPr="00300521">
        <w:rPr>
          <w:rFonts w:asciiTheme="minorHAnsi" w:hAnsiTheme="minorHAnsi" w:cstheme="minorHAnsi"/>
        </w:rPr>
        <w:t xml:space="preserve"> tribal TRI representative. </w:t>
      </w:r>
    </w:p>
    <w:p w:rsidR="00640760" w:rsidRPr="00300521" w:rsidP="0014162C" w14:paraId="2D656B2E" w14:textId="4B9E1204">
      <w:pPr>
        <w:pStyle w:val="BodyText"/>
        <w:rPr>
          <w:rFonts w:asciiTheme="minorHAnsi" w:hAnsiTheme="minorHAnsi" w:cstheme="minorHAnsi"/>
        </w:rPr>
      </w:pPr>
      <w:r w:rsidRPr="00300521">
        <w:rPr>
          <w:rFonts w:asciiTheme="minorHAnsi" w:hAnsiTheme="minorHAnsi" w:cstheme="minorHAnsi"/>
        </w:rPr>
        <w:t>If the state</w:t>
      </w:r>
      <w:r w:rsidRPr="00300521" w:rsidR="001C60CA">
        <w:rPr>
          <w:rFonts w:asciiTheme="minorHAnsi" w:hAnsiTheme="minorHAnsi" w:cstheme="minorHAnsi"/>
        </w:rPr>
        <w:t xml:space="preserve"> </w:t>
      </w:r>
      <w:r w:rsidRPr="00300521" w:rsidR="00747149">
        <w:rPr>
          <w:rFonts w:asciiTheme="minorHAnsi" w:hAnsiTheme="minorHAnsi" w:cstheme="minorHAnsi"/>
        </w:rPr>
        <w:t>or</w:t>
      </w:r>
      <w:r w:rsidRPr="00300521" w:rsidR="00954B08">
        <w:rPr>
          <w:rFonts w:asciiTheme="minorHAnsi" w:hAnsiTheme="minorHAnsi" w:cstheme="minorHAnsi"/>
        </w:rPr>
        <w:t xml:space="preserve"> </w:t>
      </w:r>
      <w:r w:rsidRPr="00300521" w:rsidR="00747149">
        <w:rPr>
          <w:rFonts w:asciiTheme="minorHAnsi" w:hAnsiTheme="minorHAnsi" w:cstheme="minorHAnsi"/>
        </w:rPr>
        <w:t>trib</w:t>
      </w:r>
      <w:r w:rsidRPr="00300521" w:rsidR="00954B08">
        <w:rPr>
          <w:rFonts w:asciiTheme="minorHAnsi" w:hAnsiTheme="minorHAnsi" w:cstheme="minorHAnsi"/>
        </w:rPr>
        <w:t>e</w:t>
      </w:r>
      <w:r w:rsidRPr="00300521" w:rsidR="009244A9">
        <w:rPr>
          <w:rFonts w:asciiTheme="minorHAnsi" w:hAnsiTheme="minorHAnsi" w:cstheme="minorHAnsi"/>
        </w:rPr>
        <w:t xml:space="preserve"> </w:t>
      </w:r>
      <w:r w:rsidRPr="00300521" w:rsidR="006E69C9">
        <w:rPr>
          <w:rFonts w:asciiTheme="minorHAnsi" w:hAnsiTheme="minorHAnsi" w:cstheme="minorHAnsi"/>
        </w:rPr>
        <w:t xml:space="preserve">to which </w:t>
      </w:r>
      <w:r w:rsidRPr="00300521" w:rsidR="00954B08">
        <w:rPr>
          <w:rFonts w:asciiTheme="minorHAnsi" w:hAnsiTheme="minorHAnsi" w:cstheme="minorHAnsi"/>
        </w:rPr>
        <w:t xml:space="preserve">the facility is </w:t>
      </w:r>
      <w:r w:rsidRPr="00300521" w:rsidR="00924DE7">
        <w:rPr>
          <w:rFonts w:asciiTheme="minorHAnsi" w:hAnsiTheme="minorHAnsi" w:cstheme="minorHAnsi"/>
        </w:rPr>
        <w:t xml:space="preserve">submitting their reporting form </w:t>
      </w:r>
      <w:r w:rsidRPr="00300521">
        <w:rPr>
          <w:rFonts w:asciiTheme="minorHAnsi" w:hAnsiTheme="minorHAnsi" w:cstheme="minorHAnsi"/>
        </w:rPr>
        <w:t xml:space="preserve">is </w:t>
      </w:r>
      <w:r w:rsidRPr="00300521">
        <w:rPr>
          <w:rFonts w:asciiTheme="minorHAnsi" w:hAnsiTheme="minorHAnsi" w:cstheme="minorHAnsi"/>
          <w:u w:val="single"/>
        </w:rPr>
        <w:t>not</w:t>
      </w:r>
      <w:r w:rsidRPr="00300521">
        <w:rPr>
          <w:rFonts w:asciiTheme="minorHAnsi" w:hAnsiTheme="minorHAnsi" w:cstheme="minorHAnsi"/>
        </w:rPr>
        <w:t xml:space="preserve"> </w:t>
      </w:r>
      <w:r w:rsidRPr="00300521" w:rsidR="00EA4E5C">
        <w:rPr>
          <w:rFonts w:asciiTheme="minorHAnsi" w:hAnsiTheme="minorHAnsi" w:cstheme="minorHAnsi"/>
        </w:rPr>
        <w:t xml:space="preserve">participating </w:t>
      </w:r>
      <w:r w:rsidRPr="00300521">
        <w:rPr>
          <w:rFonts w:asciiTheme="minorHAnsi" w:hAnsiTheme="minorHAnsi" w:cstheme="minorHAnsi"/>
        </w:rPr>
        <w:t>in</w:t>
      </w:r>
      <w:r w:rsidRPr="00300521" w:rsidR="00EA4E5C">
        <w:rPr>
          <w:rFonts w:asciiTheme="minorHAnsi" w:hAnsiTheme="minorHAnsi" w:cstheme="minorHAnsi"/>
        </w:rPr>
        <w:t xml:space="preserve"> the</w:t>
      </w:r>
      <w:r w:rsidRPr="00300521">
        <w:rPr>
          <w:rFonts w:asciiTheme="minorHAnsi" w:hAnsiTheme="minorHAnsi" w:cstheme="minorHAnsi"/>
        </w:rPr>
        <w:t xml:space="preserve"> TDX, the facility must also send a </w:t>
      </w:r>
      <w:r w:rsidRPr="00300521" w:rsidR="00AD2ED7">
        <w:rPr>
          <w:rFonts w:asciiTheme="minorHAnsi" w:hAnsiTheme="minorHAnsi" w:cstheme="minorHAnsi"/>
        </w:rPr>
        <w:t xml:space="preserve">paper </w:t>
      </w:r>
      <w:r w:rsidRPr="00300521">
        <w:rPr>
          <w:rFonts w:asciiTheme="minorHAnsi" w:hAnsiTheme="minorHAnsi" w:cstheme="minorHAnsi"/>
        </w:rPr>
        <w:t>copy of the report to th</w:t>
      </w:r>
      <w:r w:rsidRPr="00300521" w:rsidR="00B31CF0">
        <w:rPr>
          <w:rFonts w:asciiTheme="minorHAnsi" w:hAnsiTheme="minorHAnsi" w:cstheme="minorHAnsi"/>
        </w:rPr>
        <w:t>at</w:t>
      </w:r>
      <w:r w:rsidRPr="00300521">
        <w:rPr>
          <w:rFonts w:asciiTheme="minorHAnsi" w:hAnsiTheme="minorHAnsi" w:cstheme="minorHAnsi"/>
        </w:rPr>
        <w:t xml:space="preserve"> state</w:t>
      </w:r>
      <w:r w:rsidRPr="00300521" w:rsidR="00A05B36">
        <w:rPr>
          <w:rFonts w:asciiTheme="minorHAnsi" w:hAnsiTheme="minorHAnsi" w:cstheme="minorHAnsi"/>
        </w:rPr>
        <w:t xml:space="preserve"> </w:t>
      </w:r>
      <w:r w:rsidRPr="00300521" w:rsidR="00830390">
        <w:rPr>
          <w:rFonts w:asciiTheme="minorHAnsi" w:hAnsiTheme="minorHAnsi" w:cstheme="minorHAnsi"/>
        </w:rPr>
        <w:t xml:space="preserve">or </w:t>
      </w:r>
      <w:r w:rsidRPr="00300521" w:rsidR="4CAA0856">
        <w:rPr>
          <w:rFonts w:asciiTheme="minorHAnsi" w:hAnsiTheme="minorHAnsi" w:cstheme="minorHAnsi"/>
        </w:rPr>
        <w:t>tribe</w:t>
      </w:r>
      <w:r w:rsidRPr="00300521">
        <w:rPr>
          <w:rFonts w:asciiTheme="minorHAnsi" w:hAnsiTheme="minorHAnsi" w:cstheme="minorHAnsi"/>
        </w:rPr>
        <w:t xml:space="preserve">. To verify </w:t>
      </w:r>
      <w:r w:rsidRPr="00300521" w:rsidR="597CAC90">
        <w:rPr>
          <w:rFonts w:asciiTheme="minorHAnsi" w:hAnsiTheme="minorHAnsi" w:cstheme="minorHAnsi"/>
        </w:rPr>
        <w:t xml:space="preserve">whether </w:t>
      </w:r>
      <w:r w:rsidRPr="00300521" w:rsidR="009765C0">
        <w:rPr>
          <w:rFonts w:asciiTheme="minorHAnsi" w:hAnsiTheme="minorHAnsi" w:cstheme="minorHAnsi"/>
        </w:rPr>
        <w:t xml:space="preserve">a </w:t>
      </w:r>
      <w:r w:rsidRPr="00300521">
        <w:rPr>
          <w:rFonts w:asciiTheme="minorHAnsi" w:hAnsiTheme="minorHAnsi" w:cstheme="minorHAnsi"/>
        </w:rPr>
        <w:t>state</w:t>
      </w:r>
      <w:r w:rsidRPr="00300521" w:rsidR="00A05B36">
        <w:rPr>
          <w:rFonts w:asciiTheme="minorHAnsi" w:hAnsiTheme="minorHAnsi" w:cstheme="minorHAnsi"/>
        </w:rPr>
        <w:t xml:space="preserve"> or</w:t>
      </w:r>
      <w:r w:rsidRPr="00300521" w:rsidR="00830390">
        <w:rPr>
          <w:rFonts w:asciiTheme="minorHAnsi" w:hAnsiTheme="minorHAnsi" w:cstheme="minorHAnsi"/>
        </w:rPr>
        <w:t xml:space="preserve"> </w:t>
      </w:r>
      <w:r w:rsidRPr="00300521" w:rsidR="5D6E60AC">
        <w:rPr>
          <w:rFonts w:asciiTheme="minorHAnsi" w:hAnsiTheme="minorHAnsi" w:cstheme="minorHAnsi"/>
        </w:rPr>
        <w:t>tribe</w:t>
      </w:r>
      <w:r w:rsidRPr="00300521">
        <w:rPr>
          <w:rFonts w:asciiTheme="minorHAnsi" w:hAnsiTheme="minorHAnsi" w:cstheme="minorHAnsi"/>
        </w:rPr>
        <w:t xml:space="preserve"> is in the TDX system, go to: </w:t>
      </w:r>
      <w:hyperlink r:id="rId47">
        <w:r w:rsidRPr="00300521" w:rsidR="003021F6">
          <w:rPr>
            <w:rStyle w:val="Hyperlink"/>
            <w:rFonts w:asciiTheme="minorHAnsi" w:hAnsiTheme="minorHAnsi" w:cstheme="minorHAnsi"/>
          </w:rPr>
          <w:t>https://www.epa.gov/tri/tdx</w:t>
        </w:r>
      </w:hyperlink>
      <w:r w:rsidRPr="00300521">
        <w:rPr>
          <w:rFonts w:asciiTheme="minorHAnsi" w:hAnsiTheme="minorHAnsi" w:cstheme="minorHAnsi"/>
        </w:rPr>
        <w:t>. Refer to</w:t>
      </w:r>
      <w:r w:rsidRPr="00300521" w:rsidR="00232772">
        <w:rPr>
          <w:rFonts w:asciiTheme="minorHAnsi" w:hAnsiTheme="minorHAnsi" w:cstheme="minorHAnsi"/>
        </w:rPr>
        <w:t xml:space="preserve"> </w:t>
      </w:r>
      <w:r w:rsidRPr="00300521">
        <w:rPr>
          <w:rFonts w:asciiTheme="minorHAnsi" w:hAnsiTheme="minorHAnsi" w:cstheme="minorHAnsi"/>
        </w:rPr>
        <w:t xml:space="preserve"> </w:t>
      </w:r>
      <w:hyperlink r:id="rId48" w:history="1">
        <w:r w:rsidRPr="00300521" w:rsidR="007A5B16">
          <w:rPr>
            <w:rStyle w:val="Hyperlink"/>
            <w:rFonts w:asciiTheme="minorHAnsi" w:hAnsiTheme="minorHAnsi" w:cstheme="minorHAnsi"/>
          </w:rPr>
          <w:t>https://www.epa.gov/toxics-release-inventory-tri-program/tri-state-contacts</w:t>
        </w:r>
      </w:hyperlink>
      <w:r w:rsidRPr="00300521">
        <w:rPr>
          <w:rFonts w:asciiTheme="minorHAnsi" w:hAnsiTheme="minorHAnsi" w:cstheme="minorHAnsi"/>
        </w:rPr>
        <w:t xml:space="preserve"> for the appropriate state submission addresses.</w:t>
      </w:r>
    </w:p>
    <w:p w:rsidR="00640760" w:rsidRPr="00300521" w:rsidP="00F13879" w14:paraId="26CD9E14" w14:textId="0A2609BC">
      <w:pPr>
        <w:pStyle w:val="BodyText"/>
        <w:rPr>
          <w:rFonts w:asciiTheme="minorHAnsi" w:hAnsiTheme="minorHAnsi" w:cstheme="minorHAnsi"/>
        </w:rPr>
      </w:pPr>
      <w:r w:rsidRPr="00300521">
        <w:rPr>
          <w:rFonts w:asciiTheme="minorHAnsi" w:hAnsiTheme="minorHAnsi" w:cstheme="minorHAnsi"/>
        </w:rPr>
        <w:t xml:space="preserve">Facilities located </w:t>
      </w:r>
      <w:r w:rsidRPr="00300521" w:rsidR="004623FD">
        <w:rPr>
          <w:rFonts w:asciiTheme="minorHAnsi" w:hAnsiTheme="minorHAnsi" w:cstheme="minorHAnsi"/>
        </w:rPr>
        <w:t xml:space="preserve">in </w:t>
      </w:r>
      <w:r w:rsidRPr="00300521">
        <w:rPr>
          <w:rFonts w:asciiTheme="minorHAnsi" w:hAnsiTheme="minorHAnsi" w:cstheme="minorHAnsi"/>
        </w:rPr>
        <w:t xml:space="preserve">Indian </w:t>
      </w:r>
      <w:r w:rsidRPr="00300521" w:rsidR="002D7213">
        <w:rPr>
          <w:rFonts w:asciiTheme="minorHAnsi" w:hAnsiTheme="minorHAnsi" w:cstheme="minorHAnsi"/>
        </w:rPr>
        <w:t>C</w:t>
      </w:r>
      <w:r w:rsidRPr="00300521">
        <w:rPr>
          <w:rFonts w:asciiTheme="minorHAnsi" w:hAnsiTheme="minorHAnsi" w:cstheme="minorHAnsi"/>
        </w:rPr>
        <w:t xml:space="preserve">ountry </w:t>
      </w:r>
      <w:r w:rsidRPr="00300521" w:rsidR="00F51939">
        <w:rPr>
          <w:rFonts w:asciiTheme="minorHAnsi" w:hAnsiTheme="minorHAnsi" w:cstheme="minorHAnsi"/>
        </w:rPr>
        <w:t>must</w:t>
      </w:r>
      <w:r w:rsidRPr="00300521">
        <w:rPr>
          <w:rFonts w:asciiTheme="minorHAnsi" w:hAnsiTheme="minorHAnsi" w:cstheme="minorHAnsi"/>
        </w:rPr>
        <w:t xml:space="preserve"> provide the three-digit Bureau of Indian Affairs (BIA) tribal code for the</w:t>
      </w:r>
      <w:r w:rsidRPr="00300521" w:rsidR="00A23598">
        <w:rPr>
          <w:rFonts w:asciiTheme="minorHAnsi" w:hAnsiTheme="minorHAnsi" w:cstheme="minorHAnsi"/>
        </w:rPr>
        <w:t xml:space="preserve"> appropriate</w:t>
      </w:r>
      <w:r w:rsidRPr="00300521">
        <w:rPr>
          <w:rFonts w:asciiTheme="minorHAnsi" w:hAnsiTheme="minorHAnsi" w:cstheme="minorHAnsi"/>
        </w:rPr>
        <w:t xml:space="preserve"> </w:t>
      </w:r>
      <w:r w:rsidRPr="00300521" w:rsidR="00A23598">
        <w:rPr>
          <w:rFonts w:asciiTheme="minorHAnsi" w:hAnsiTheme="minorHAnsi" w:cstheme="minorHAnsi"/>
        </w:rPr>
        <w:t xml:space="preserve">tribe </w:t>
      </w:r>
      <w:r w:rsidRPr="00300521">
        <w:rPr>
          <w:rFonts w:asciiTheme="minorHAnsi" w:hAnsiTheme="minorHAnsi" w:cstheme="minorHAnsi"/>
        </w:rPr>
        <w:t xml:space="preserve">in the </w:t>
      </w:r>
      <w:r w:rsidRPr="00300521" w:rsidR="0065403A">
        <w:rPr>
          <w:rFonts w:asciiTheme="minorHAnsi" w:hAnsiTheme="minorHAnsi" w:cstheme="minorHAnsi"/>
        </w:rPr>
        <w:t xml:space="preserve">“BIA Code” field </w:t>
      </w:r>
      <w:r w:rsidRPr="00300521">
        <w:rPr>
          <w:rFonts w:asciiTheme="minorHAnsi" w:hAnsiTheme="minorHAnsi" w:cstheme="minorHAnsi"/>
        </w:rPr>
        <w:t xml:space="preserve">on the Form R or Form A </w:t>
      </w:r>
      <w:r w:rsidRPr="00300521" w:rsidR="00692F74">
        <w:rPr>
          <w:rFonts w:asciiTheme="minorHAnsi" w:hAnsiTheme="minorHAnsi" w:cstheme="minorHAnsi"/>
        </w:rPr>
        <w:t>Certification Statement</w:t>
      </w:r>
      <w:r w:rsidRPr="00300521">
        <w:rPr>
          <w:rFonts w:asciiTheme="minorHAnsi" w:hAnsiTheme="minorHAnsi" w:cstheme="minorHAnsi"/>
        </w:rPr>
        <w:t xml:space="preserve"> in Section 4.1. </w:t>
      </w:r>
      <w:r w:rsidRPr="00300521" w:rsidR="00F93D7C">
        <w:rPr>
          <w:rFonts w:asciiTheme="minorHAnsi" w:hAnsiTheme="minorHAnsi" w:cstheme="minorHAnsi"/>
        </w:rPr>
        <w:t>T</w:t>
      </w:r>
      <w:r w:rsidRPr="00300521" w:rsidR="002E77F4">
        <w:rPr>
          <w:rFonts w:asciiTheme="minorHAnsi" w:hAnsiTheme="minorHAnsi" w:cstheme="minorHAnsi"/>
        </w:rPr>
        <w:t>he “</w:t>
      </w:r>
      <w:r w:rsidRPr="00300521" w:rsidR="002E77F4">
        <w:rPr>
          <w:rFonts w:asciiTheme="minorHAnsi" w:hAnsiTheme="minorHAnsi" w:cstheme="minorHAnsi"/>
          <w:b/>
          <w:bCs/>
        </w:rPr>
        <w:t>Edit Facility</w:t>
      </w:r>
      <w:r w:rsidRPr="00300521" w:rsidR="001962B4">
        <w:rPr>
          <w:rFonts w:asciiTheme="minorHAnsi" w:hAnsiTheme="minorHAnsi" w:cstheme="minorHAnsi"/>
        </w:rPr>
        <w:t>”</w:t>
      </w:r>
      <w:r w:rsidRPr="00300521" w:rsidR="002E77F4">
        <w:rPr>
          <w:rFonts w:asciiTheme="minorHAnsi" w:hAnsiTheme="minorHAnsi" w:cstheme="minorHAnsi"/>
        </w:rPr>
        <w:t xml:space="preserve"> page</w:t>
      </w:r>
      <w:r w:rsidRPr="00300521" w:rsidR="00F93D7C">
        <w:rPr>
          <w:rFonts w:asciiTheme="minorHAnsi" w:hAnsiTheme="minorHAnsi" w:cstheme="minorHAnsi"/>
        </w:rPr>
        <w:t xml:space="preserve"> in TRI-MEweb</w:t>
      </w:r>
      <w:r w:rsidRPr="00300521">
        <w:rPr>
          <w:rFonts w:asciiTheme="minorHAnsi" w:hAnsiTheme="minorHAnsi" w:cstheme="minorHAnsi"/>
        </w:rPr>
        <w:t xml:space="preserve"> provides a searchable list of BIA codes and corresponding </w:t>
      </w:r>
      <w:bookmarkStart w:id="114" w:name="_Hlk523897810"/>
      <w:r w:rsidRPr="00300521" w:rsidR="00A44247">
        <w:rPr>
          <w:rFonts w:asciiTheme="minorHAnsi" w:hAnsiTheme="minorHAnsi" w:cstheme="minorHAnsi"/>
        </w:rPr>
        <w:t>tribes</w:t>
      </w:r>
      <w:r w:rsidRPr="00300521" w:rsidR="00E11155">
        <w:rPr>
          <w:rFonts w:asciiTheme="minorHAnsi" w:hAnsiTheme="minorHAnsi" w:cstheme="minorHAnsi"/>
        </w:rPr>
        <w:t xml:space="preserve">. </w:t>
      </w:r>
      <w:r w:rsidRPr="00300521" w:rsidR="0009441F">
        <w:rPr>
          <w:rFonts w:asciiTheme="minorHAnsi" w:hAnsiTheme="minorHAnsi" w:cstheme="minorHAnsi"/>
        </w:rPr>
        <w:t xml:space="preserve">BIA tribal codes are </w:t>
      </w:r>
      <w:r w:rsidRPr="00300521" w:rsidR="0027508F">
        <w:rPr>
          <w:rFonts w:asciiTheme="minorHAnsi" w:hAnsiTheme="minorHAnsi" w:cstheme="minorHAnsi"/>
        </w:rPr>
        <w:t>also</w:t>
      </w:r>
      <w:r w:rsidRPr="00300521" w:rsidR="0009441F">
        <w:rPr>
          <w:rFonts w:asciiTheme="minorHAnsi" w:hAnsiTheme="minorHAnsi" w:cstheme="minorHAnsi"/>
        </w:rPr>
        <w:t xml:space="preserve"> accessible </w:t>
      </w:r>
      <w:r w:rsidRPr="00300521" w:rsidR="00AE1E72">
        <w:rPr>
          <w:rFonts w:asciiTheme="minorHAnsi" w:hAnsiTheme="minorHAnsi" w:cstheme="minorHAnsi"/>
        </w:rPr>
        <w:t>at</w:t>
      </w:r>
      <w:r w:rsidRPr="00300521" w:rsidR="0009441F">
        <w:rPr>
          <w:rFonts w:asciiTheme="minorHAnsi" w:hAnsiTheme="minorHAnsi" w:cstheme="minorHAnsi"/>
        </w:rPr>
        <w:t xml:space="preserve"> </w:t>
      </w:r>
      <w:hyperlink r:id="rId49" w:history="1">
        <w:r w:rsidRPr="00300521" w:rsidR="007A5B16">
          <w:rPr>
            <w:rStyle w:val="Hyperlink"/>
            <w:rFonts w:asciiTheme="minorHAnsi" w:hAnsiTheme="minorHAnsi" w:cstheme="minorHAnsi"/>
          </w:rPr>
          <w:t>https://www.epa.gov/data/tribal-identifier-data-standard</w:t>
        </w:r>
      </w:hyperlink>
      <w:r w:rsidRPr="00300521" w:rsidR="0009441F">
        <w:rPr>
          <w:rFonts w:asciiTheme="minorHAnsi" w:hAnsiTheme="minorHAnsi" w:cstheme="minorHAnsi"/>
        </w:rPr>
        <w:t>.</w:t>
      </w:r>
    </w:p>
    <w:bookmarkEnd w:id="114"/>
    <w:p w:rsidR="00640760" w:rsidRPr="00300521" w:rsidP="00F13879" w14:paraId="39361AFD" w14:textId="4D46759C">
      <w:pPr>
        <w:pStyle w:val="BodyText"/>
        <w:rPr>
          <w:rFonts w:asciiTheme="minorHAnsi" w:hAnsiTheme="minorHAnsi" w:cstheme="minorHAnsi"/>
        </w:rPr>
      </w:pPr>
      <w:r w:rsidRPr="00300521">
        <w:rPr>
          <w:rFonts w:asciiTheme="minorHAnsi" w:hAnsiTheme="minorHAnsi" w:cstheme="minorHAnsi"/>
        </w:rPr>
        <w:t>Paper</w:t>
      </w:r>
      <w:r w:rsidRPr="00300521" w:rsidR="00067D04">
        <w:rPr>
          <w:rFonts w:asciiTheme="minorHAnsi" w:hAnsiTheme="minorHAnsi" w:cstheme="minorHAnsi"/>
        </w:rPr>
        <w:t xml:space="preserve"> copies of TRI forms must be mailed to the </w:t>
      </w:r>
      <w:r w:rsidRPr="00300521" w:rsidR="005F62C0">
        <w:rPr>
          <w:rFonts w:asciiTheme="minorHAnsi" w:hAnsiTheme="minorHAnsi" w:cstheme="minorHAnsi"/>
        </w:rPr>
        <w:t xml:space="preserve">official designated by the </w:t>
      </w:r>
      <w:r w:rsidRPr="00300521" w:rsidR="00E65674">
        <w:rPr>
          <w:rFonts w:asciiTheme="minorHAnsi" w:hAnsiTheme="minorHAnsi" w:cstheme="minorHAnsi"/>
        </w:rPr>
        <w:t>t</w:t>
      </w:r>
      <w:r w:rsidRPr="00300521" w:rsidR="005F62C0">
        <w:rPr>
          <w:rFonts w:asciiTheme="minorHAnsi" w:hAnsiTheme="minorHAnsi" w:cstheme="minorHAnsi"/>
        </w:rPr>
        <w:t xml:space="preserve">ribal </w:t>
      </w:r>
      <w:r w:rsidRPr="00300521" w:rsidR="00E65674">
        <w:rPr>
          <w:rFonts w:asciiTheme="minorHAnsi" w:hAnsiTheme="minorHAnsi" w:cstheme="minorHAnsi"/>
        </w:rPr>
        <w:t>c</w:t>
      </w:r>
      <w:r w:rsidRPr="00300521" w:rsidR="005F62C0">
        <w:rPr>
          <w:rFonts w:asciiTheme="minorHAnsi" w:hAnsiTheme="minorHAnsi" w:cstheme="minorHAnsi"/>
        </w:rPr>
        <w:t xml:space="preserve">hairperson or equivalent elected official of the relevant tribe. </w:t>
      </w:r>
      <w:r w:rsidRPr="00300521" w:rsidR="00067D04">
        <w:rPr>
          <w:rFonts w:asciiTheme="minorHAnsi" w:hAnsiTheme="minorHAnsi" w:cstheme="minorHAnsi"/>
        </w:rPr>
        <w:t xml:space="preserve">If tribes have entered into a cooperative agreement with states, report submissions should be sent to the entity designated in the cooperative agreement. </w:t>
      </w:r>
      <w:r w:rsidRPr="00300521" w:rsidR="00663850">
        <w:rPr>
          <w:rFonts w:asciiTheme="minorHAnsi" w:hAnsiTheme="minorHAnsi" w:cstheme="minorHAnsi"/>
        </w:rPr>
        <w:t>T</w:t>
      </w:r>
      <w:r w:rsidRPr="00300521" w:rsidR="3B634A06">
        <w:rPr>
          <w:rFonts w:asciiTheme="minorHAnsi" w:hAnsiTheme="minorHAnsi" w:cstheme="minorHAnsi"/>
        </w:rPr>
        <w:t xml:space="preserve">ribal TRI submissions will have a courtesy copy sent to the </w:t>
      </w:r>
      <w:r w:rsidRPr="00300521" w:rsidR="00E65674">
        <w:rPr>
          <w:rFonts w:asciiTheme="minorHAnsi" w:hAnsiTheme="minorHAnsi" w:cstheme="minorHAnsi"/>
        </w:rPr>
        <w:t>s</w:t>
      </w:r>
      <w:r w:rsidRPr="00300521" w:rsidR="3B634A06">
        <w:rPr>
          <w:rFonts w:asciiTheme="minorHAnsi" w:hAnsiTheme="minorHAnsi" w:cstheme="minorHAnsi"/>
        </w:rPr>
        <w:t xml:space="preserve">tate after the July 1 deadline. </w:t>
      </w:r>
      <w:r w:rsidRPr="00300521" w:rsidR="00067D04">
        <w:rPr>
          <w:rFonts w:asciiTheme="minorHAnsi" w:hAnsiTheme="minorHAnsi" w:cstheme="minorHAnsi"/>
        </w:rPr>
        <w:t xml:space="preserve">Facilities using TRI-MEweb will be able to print a </w:t>
      </w:r>
      <w:r w:rsidRPr="00300521" w:rsidR="009742DA">
        <w:rPr>
          <w:rFonts w:asciiTheme="minorHAnsi" w:hAnsiTheme="minorHAnsi" w:cstheme="minorHAnsi"/>
        </w:rPr>
        <w:t>paper</w:t>
      </w:r>
      <w:r w:rsidRPr="00300521" w:rsidR="00067D04">
        <w:rPr>
          <w:rFonts w:asciiTheme="minorHAnsi" w:hAnsiTheme="minorHAnsi" w:cstheme="minorHAnsi"/>
        </w:rPr>
        <w:t xml:space="preserve"> </w:t>
      </w:r>
      <w:r w:rsidRPr="00300521" w:rsidR="00430656">
        <w:rPr>
          <w:rFonts w:asciiTheme="minorHAnsi" w:hAnsiTheme="minorHAnsi" w:cstheme="minorHAnsi"/>
        </w:rPr>
        <w:t xml:space="preserve">copy </w:t>
      </w:r>
      <w:r w:rsidRPr="00300521" w:rsidR="00067D04">
        <w:rPr>
          <w:rFonts w:asciiTheme="minorHAnsi" w:hAnsiTheme="minorHAnsi" w:cstheme="minorHAnsi"/>
        </w:rPr>
        <w:t xml:space="preserve">of the TRI form to mail to </w:t>
      </w:r>
      <w:r w:rsidRPr="00300521" w:rsidR="00430656">
        <w:rPr>
          <w:rFonts w:asciiTheme="minorHAnsi" w:hAnsiTheme="minorHAnsi" w:cstheme="minorHAnsi"/>
        </w:rPr>
        <w:t xml:space="preserve">the </w:t>
      </w:r>
      <w:r w:rsidRPr="00300521" w:rsidR="00A426C0">
        <w:rPr>
          <w:rFonts w:asciiTheme="minorHAnsi" w:hAnsiTheme="minorHAnsi" w:cstheme="minorHAnsi"/>
        </w:rPr>
        <w:t xml:space="preserve">official designated by the </w:t>
      </w:r>
      <w:r w:rsidRPr="00300521" w:rsidR="00E65674">
        <w:rPr>
          <w:rFonts w:asciiTheme="minorHAnsi" w:hAnsiTheme="minorHAnsi" w:cstheme="minorHAnsi"/>
        </w:rPr>
        <w:t>t</w:t>
      </w:r>
      <w:r w:rsidRPr="00300521" w:rsidR="00A426C0">
        <w:rPr>
          <w:rFonts w:asciiTheme="minorHAnsi" w:hAnsiTheme="minorHAnsi" w:cstheme="minorHAnsi"/>
        </w:rPr>
        <w:t xml:space="preserve">ribal </w:t>
      </w:r>
      <w:r w:rsidRPr="00300521" w:rsidR="00E65674">
        <w:rPr>
          <w:rFonts w:asciiTheme="minorHAnsi" w:hAnsiTheme="minorHAnsi" w:cstheme="minorHAnsi"/>
        </w:rPr>
        <w:t>c</w:t>
      </w:r>
      <w:r w:rsidRPr="00300521" w:rsidR="00A426C0">
        <w:rPr>
          <w:rFonts w:asciiTheme="minorHAnsi" w:hAnsiTheme="minorHAnsi" w:cstheme="minorHAnsi"/>
        </w:rPr>
        <w:t>hairperson or equivalent elected official of the relevant tribe</w:t>
      </w:r>
      <w:r w:rsidRPr="00300521" w:rsidR="00067D04">
        <w:rPr>
          <w:rFonts w:asciiTheme="minorHAnsi" w:hAnsiTheme="minorHAnsi" w:cstheme="minorHAnsi"/>
        </w:rPr>
        <w:t>.</w:t>
      </w:r>
      <w:r w:rsidRPr="00300521" w:rsidR="00747149">
        <w:rPr>
          <w:rFonts w:asciiTheme="minorHAnsi" w:hAnsiTheme="minorHAnsi" w:cstheme="minorHAnsi"/>
        </w:rPr>
        <w:t xml:space="preserve"> A list of TRI Tribal Contacts is available at </w:t>
      </w:r>
      <w:r>
        <w:fldChar w:fldCharType="begin"/>
      </w:r>
      <w:r w:rsidRPr="00300521" w:rsidR="007A5B16">
        <w:rPr>
          <w:rStyle w:val="Hyperlink"/>
          <w:rFonts w:asciiTheme="minorHAnsi" w:hAnsiTheme="minorHAnsi" w:cstheme="minorHAnsi"/>
        </w:rPr>
        <w:instrText xml:space="preserve"> HYPERLINK "https://www.epa.gov/toxics-release-inventory-tri-program/tri-tribal-contacts"  \h </w:instrText>
      </w:r>
      <w:r>
        <w:fldChar w:fldCharType="separate"/>
      </w:r>
      <w:r w:rsidRPr="00300521" w:rsidR="007A5B16">
        <w:rPr>
          <w:rStyle w:val="Hyperlink"/>
          <w:rFonts w:asciiTheme="minorHAnsi" w:hAnsiTheme="minorHAnsi" w:cstheme="minorHAnsi"/>
        </w:rPr>
        <w:t>https://www.epa.gov/toxics-release-inventory-tri-program/tri-tribal-contacts</w:t>
      </w:r>
      <w:r>
        <w:fldChar w:fldCharType="end"/>
      </w:r>
      <w:r w:rsidRPr="00300521" w:rsidR="007A5B16">
        <w:rPr>
          <w:rFonts w:asciiTheme="minorHAnsi" w:hAnsiTheme="minorHAnsi" w:cstheme="minorHAnsi"/>
        </w:rPr>
        <w:t>.</w:t>
      </w:r>
    </w:p>
    <w:p w:rsidR="00640760" w:rsidRPr="00300521" w:rsidP="00F13879" w14:paraId="6BB63ED0" w14:textId="64B106AD">
      <w:pPr>
        <w:pStyle w:val="BodyText"/>
        <w:rPr>
          <w:rFonts w:asciiTheme="minorHAnsi" w:hAnsiTheme="minorHAnsi" w:cstheme="minorHAnsi"/>
        </w:rPr>
      </w:pPr>
      <w:r w:rsidRPr="00300521">
        <w:rPr>
          <w:rFonts w:asciiTheme="minorHAnsi" w:hAnsiTheme="minorHAnsi" w:cstheme="minorHAnsi"/>
          <w:b/>
        </w:rPr>
        <w:t>RYs 1991</w:t>
      </w:r>
      <w:r w:rsidRPr="00300521" w:rsidR="00E40F35">
        <w:rPr>
          <w:rFonts w:asciiTheme="minorHAnsi" w:hAnsiTheme="minorHAnsi" w:cstheme="minorHAnsi"/>
          <w:b/>
        </w:rPr>
        <w:t xml:space="preserve"> – </w:t>
      </w:r>
      <w:r w:rsidRPr="00300521">
        <w:rPr>
          <w:rFonts w:asciiTheme="minorHAnsi" w:hAnsiTheme="minorHAnsi" w:cstheme="minorHAnsi"/>
          <w:b/>
        </w:rPr>
        <w:t>2004 submissions:</w:t>
      </w:r>
      <w:r w:rsidRPr="00300521">
        <w:rPr>
          <w:rFonts w:asciiTheme="minorHAnsi" w:hAnsiTheme="minorHAnsi" w:cstheme="minorHAnsi"/>
        </w:rPr>
        <w:t xml:space="preserve"> </w:t>
      </w:r>
      <w:r w:rsidRPr="00300521" w:rsidR="00E421C2">
        <w:rPr>
          <w:rFonts w:asciiTheme="minorHAnsi" w:hAnsiTheme="minorHAnsi" w:cstheme="minorHAnsi"/>
        </w:rPr>
        <w:t xml:space="preserve">Facilities that </w:t>
      </w:r>
      <w:r w:rsidRPr="00300521">
        <w:rPr>
          <w:rFonts w:asciiTheme="minorHAnsi" w:hAnsiTheme="minorHAnsi" w:cstheme="minorHAnsi"/>
        </w:rPr>
        <w:t>prepare and submit a TRI RY 1991 through RY 2004 form using TRI-MEweb</w:t>
      </w:r>
      <w:r w:rsidRPr="00300521" w:rsidR="00E421C2">
        <w:rPr>
          <w:rFonts w:asciiTheme="minorHAnsi" w:hAnsiTheme="minorHAnsi" w:cstheme="minorHAnsi"/>
        </w:rPr>
        <w:t xml:space="preserve"> </w:t>
      </w:r>
      <w:r w:rsidRPr="00300521">
        <w:rPr>
          <w:rFonts w:asciiTheme="minorHAnsi" w:hAnsiTheme="minorHAnsi" w:cstheme="minorHAnsi"/>
        </w:rPr>
        <w:t xml:space="preserve">must print/save a copy of their TRI form on </w:t>
      </w:r>
      <w:r w:rsidRPr="00300521" w:rsidR="002F054C">
        <w:rPr>
          <w:rFonts w:asciiTheme="minorHAnsi" w:hAnsiTheme="minorHAnsi" w:cstheme="minorHAnsi"/>
        </w:rPr>
        <w:t xml:space="preserve">alternate media </w:t>
      </w:r>
      <w:r w:rsidRPr="00300521">
        <w:rPr>
          <w:rFonts w:asciiTheme="minorHAnsi" w:hAnsiTheme="minorHAnsi" w:cstheme="minorHAnsi"/>
        </w:rPr>
        <w:t xml:space="preserve">and send it to their </w:t>
      </w:r>
      <w:r w:rsidRPr="00300521" w:rsidR="008822DA">
        <w:rPr>
          <w:rFonts w:asciiTheme="minorHAnsi" w:hAnsiTheme="minorHAnsi" w:cstheme="minorHAnsi"/>
        </w:rPr>
        <w:t>s</w:t>
      </w:r>
      <w:r w:rsidRPr="00300521">
        <w:rPr>
          <w:rFonts w:asciiTheme="minorHAnsi" w:hAnsiTheme="minorHAnsi" w:cstheme="minorHAnsi"/>
        </w:rPr>
        <w:t xml:space="preserve">tate or </w:t>
      </w:r>
      <w:r w:rsidRPr="00300521" w:rsidR="008822DA">
        <w:rPr>
          <w:rFonts w:asciiTheme="minorHAnsi" w:hAnsiTheme="minorHAnsi" w:cstheme="minorHAnsi"/>
        </w:rPr>
        <w:t>t</w:t>
      </w:r>
      <w:r w:rsidRPr="00300521">
        <w:rPr>
          <w:rFonts w:asciiTheme="minorHAnsi" w:hAnsiTheme="minorHAnsi" w:cstheme="minorHAnsi"/>
        </w:rPr>
        <w:t xml:space="preserve">ribal TRI coordinator, even if </w:t>
      </w:r>
      <w:r w:rsidRPr="00300521" w:rsidR="0094732F">
        <w:rPr>
          <w:rFonts w:asciiTheme="minorHAnsi" w:hAnsiTheme="minorHAnsi" w:cstheme="minorHAnsi"/>
        </w:rPr>
        <w:t xml:space="preserve">the </w:t>
      </w:r>
      <w:r w:rsidRPr="00300521" w:rsidR="008822DA">
        <w:rPr>
          <w:rFonts w:asciiTheme="minorHAnsi" w:hAnsiTheme="minorHAnsi" w:cstheme="minorHAnsi"/>
        </w:rPr>
        <w:t>s</w:t>
      </w:r>
      <w:r w:rsidRPr="00300521">
        <w:rPr>
          <w:rFonts w:asciiTheme="minorHAnsi" w:hAnsiTheme="minorHAnsi" w:cstheme="minorHAnsi"/>
        </w:rPr>
        <w:t xml:space="preserve">tate or </w:t>
      </w:r>
      <w:r w:rsidRPr="00300521" w:rsidR="008822DA">
        <w:rPr>
          <w:rFonts w:asciiTheme="minorHAnsi" w:hAnsiTheme="minorHAnsi" w:cstheme="minorHAnsi"/>
        </w:rPr>
        <w:t>t</w:t>
      </w:r>
      <w:r w:rsidRPr="00300521">
        <w:rPr>
          <w:rFonts w:asciiTheme="minorHAnsi" w:hAnsiTheme="minorHAnsi" w:cstheme="minorHAnsi"/>
        </w:rPr>
        <w:t>rib</w:t>
      </w:r>
      <w:r w:rsidRPr="00300521" w:rsidR="0094732F">
        <w:rPr>
          <w:rFonts w:asciiTheme="minorHAnsi" w:hAnsiTheme="minorHAnsi" w:cstheme="minorHAnsi"/>
        </w:rPr>
        <w:t>e</w:t>
      </w:r>
      <w:r w:rsidRPr="00300521">
        <w:rPr>
          <w:rFonts w:asciiTheme="minorHAnsi" w:hAnsiTheme="minorHAnsi" w:cstheme="minorHAnsi"/>
        </w:rPr>
        <w:t xml:space="preserve"> is </w:t>
      </w:r>
      <w:r w:rsidRPr="00300521" w:rsidR="00B553A3">
        <w:rPr>
          <w:rFonts w:asciiTheme="minorHAnsi" w:hAnsiTheme="minorHAnsi" w:cstheme="minorHAnsi"/>
        </w:rPr>
        <w:t xml:space="preserve">participating </w:t>
      </w:r>
      <w:r w:rsidRPr="00300521" w:rsidR="003F68B1">
        <w:rPr>
          <w:rFonts w:asciiTheme="minorHAnsi" w:hAnsiTheme="minorHAnsi" w:cstheme="minorHAnsi"/>
        </w:rPr>
        <w:t>in</w:t>
      </w:r>
      <w:r w:rsidRPr="00300521" w:rsidR="00B553A3">
        <w:rPr>
          <w:rFonts w:asciiTheme="minorHAnsi" w:hAnsiTheme="minorHAnsi" w:cstheme="minorHAnsi"/>
        </w:rPr>
        <w:t xml:space="preserve"> the</w:t>
      </w:r>
      <w:r w:rsidRPr="00300521">
        <w:rPr>
          <w:rFonts w:asciiTheme="minorHAnsi" w:hAnsiTheme="minorHAnsi" w:cstheme="minorHAnsi"/>
        </w:rPr>
        <w:t xml:space="preserve"> TDX. </w:t>
      </w:r>
    </w:p>
    <w:p w:rsidR="00D5538F" w:rsidRPr="00300521" w:rsidP="00232DF0" w14:paraId="4994A8C6" w14:textId="79D3D903">
      <w:pPr>
        <w:pStyle w:val="Heading2"/>
        <w:spacing w:before="240"/>
        <w:rPr>
          <w:rFonts w:asciiTheme="minorHAnsi" w:hAnsiTheme="minorHAnsi" w:cstheme="minorHAnsi"/>
        </w:rPr>
      </w:pPr>
      <w:bookmarkStart w:id="115" w:name="_Toc19619188"/>
      <w:bookmarkStart w:id="116" w:name="_Toc53641628"/>
      <w:bookmarkStart w:id="117" w:name="_Toc152348718"/>
      <w:bookmarkStart w:id="118" w:name="_Toc225253040"/>
      <w:r w:rsidRPr="00300521">
        <w:rPr>
          <w:rFonts w:asciiTheme="minorHAnsi" w:hAnsiTheme="minorHAnsi" w:cstheme="minorHAnsi"/>
        </w:rPr>
        <w:t>A.3</w:t>
      </w:r>
      <w:r w:rsidRPr="00300521" w:rsidR="2729F377">
        <w:rPr>
          <w:rFonts w:asciiTheme="minorHAnsi" w:hAnsiTheme="minorHAnsi" w:cstheme="minorHAnsi"/>
        </w:rPr>
        <w:t xml:space="preserve"> </w:t>
      </w:r>
      <w:r w:rsidRPr="00300521">
        <w:rPr>
          <w:rFonts w:asciiTheme="minorHAnsi" w:hAnsiTheme="minorHAnsi" w:cstheme="minorHAnsi"/>
        </w:rPr>
        <w:tab/>
        <w:t>Trade Secret Claims</w:t>
      </w:r>
      <w:bookmarkEnd w:id="88"/>
      <w:bookmarkEnd w:id="115"/>
      <w:bookmarkEnd w:id="116"/>
      <w:bookmarkEnd w:id="117"/>
      <w:bookmarkEnd w:id="118"/>
    </w:p>
    <w:p w:rsidR="00D5538F" w:rsidRPr="00300521" w:rsidP="0014162C" w14:paraId="671B8D78" w14:textId="391F70A8">
      <w:pPr>
        <w:pStyle w:val="BodyText"/>
        <w:rPr>
          <w:rFonts w:asciiTheme="minorHAnsi" w:hAnsiTheme="minorHAnsi" w:cstheme="minorHAnsi"/>
        </w:rPr>
      </w:pPr>
      <w:r w:rsidRPr="00300521">
        <w:rPr>
          <w:rFonts w:asciiTheme="minorHAnsi" w:hAnsiTheme="minorHAnsi" w:cstheme="minorHAnsi"/>
        </w:rPr>
        <w:t xml:space="preserve">A </w:t>
      </w:r>
      <w:r w:rsidRPr="00300521">
        <w:rPr>
          <w:rFonts w:asciiTheme="minorHAnsi" w:hAnsiTheme="minorHAnsi" w:cstheme="minorHAnsi"/>
        </w:rPr>
        <w:t>trade secret</w:t>
      </w:r>
      <w:r w:rsidRPr="00300521">
        <w:rPr>
          <w:rFonts w:asciiTheme="minorHAnsi" w:hAnsiTheme="minorHAnsi" w:cstheme="minorHAnsi"/>
        </w:rPr>
        <w:t xml:space="preserve"> claim may be submitted to prevent disclosure of the identity of a</w:t>
      </w:r>
      <w:r w:rsidRPr="00300521" w:rsidR="004638E1">
        <w:rPr>
          <w:rFonts w:asciiTheme="minorHAnsi" w:hAnsiTheme="minorHAnsi" w:cstheme="minorHAnsi"/>
        </w:rPr>
        <w:t xml:space="preserve"> </w:t>
      </w:r>
      <w:r w:rsidRPr="00300521" w:rsidR="00E4674D">
        <w:rPr>
          <w:rFonts w:asciiTheme="minorHAnsi" w:hAnsiTheme="minorHAnsi" w:cstheme="minorHAnsi"/>
        </w:rPr>
        <w:t>TRI-listed</w:t>
      </w:r>
      <w:r w:rsidRPr="00300521" w:rsidR="004638E1">
        <w:rPr>
          <w:rFonts w:asciiTheme="minorHAnsi" w:hAnsiTheme="minorHAnsi" w:cstheme="minorHAnsi"/>
        </w:rPr>
        <w:t xml:space="preserve"> </w:t>
      </w:r>
      <w:r w:rsidRPr="00300521">
        <w:rPr>
          <w:rFonts w:asciiTheme="minorHAnsi" w:hAnsiTheme="minorHAnsi" w:cstheme="minorHAnsi"/>
        </w:rPr>
        <w:t xml:space="preserve">chemical. </w:t>
      </w:r>
      <w:r w:rsidRPr="00300521" w:rsidR="00965673">
        <w:rPr>
          <w:rFonts w:asciiTheme="minorHAnsi" w:hAnsiTheme="minorHAnsi" w:cstheme="minorHAnsi"/>
        </w:rPr>
        <w:t>S</w:t>
      </w:r>
      <w:r w:rsidRPr="00300521" w:rsidR="008721A6">
        <w:rPr>
          <w:rFonts w:asciiTheme="minorHAnsi" w:hAnsiTheme="minorHAnsi" w:cstheme="minorHAnsi"/>
        </w:rPr>
        <w:t xml:space="preserve">ee Appendix </w:t>
      </w:r>
      <w:r w:rsidRPr="00300521" w:rsidR="00420D41">
        <w:rPr>
          <w:rFonts w:asciiTheme="minorHAnsi" w:hAnsiTheme="minorHAnsi" w:cstheme="minorHAnsi"/>
        </w:rPr>
        <w:t>A</w:t>
      </w:r>
      <w:r w:rsidRPr="00300521" w:rsidR="00965673">
        <w:rPr>
          <w:rFonts w:asciiTheme="minorHAnsi" w:hAnsiTheme="minorHAnsi" w:cstheme="minorHAnsi"/>
        </w:rPr>
        <w:t xml:space="preserve"> for instructions on preparing and submitting trade secret claims</w:t>
      </w:r>
      <w:r w:rsidRPr="00300521" w:rsidR="008721A6">
        <w:rPr>
          <w:rFonts w:asciiTheme="minorHAnsi" w:hAnsiTheme="minorHAnsi" w:cstheme="minorHAnsi"/>
        </w:rPr>
        <w:t>.</w:t>
      </w:r>
      <w:r w:rsidRPr="00300521" w:rsidR="00F44916">
        <w:rPr>
          <w:rFonts w:asciiTheme="minorHAnsi" w:hAnsiTheme="minorHAnsi" w:cstheme="minorHAnsi"/>
        </w:rPr>
        <w:t xml:space="preserve"> </w:t>
      </w:r>
      <w:r w:rsidRPr="00300521" w:rsidR="00BF48E3">
        <w:rPr>
          <w:rFonts w:asciiTheme="minorHAnsi" w:hAnsiTheme="minorHAnsi" w:cstheme="minorHAnsi"/>
        </w:rPr>
        <w:t>T</w:t>
      </w:r>
      <w:r w:rsidRPr="00300521" w:rsidR="00F44916">
        <w:rPr>
          <w:rFonts w:asciiTheme="minorHAnsi" w:hAnsiTheme="minorHAnsi" w:cstheme="minorHAnsi"/>
        </w:rPr>
        <w:t>rade secret</w:t>
      </w:r>
      <w:r w:rsidRPr="00300521" w:rsidR="00F44916">
        <w:rPr>
          <w:rFonts w:asciiTheme="minorHAnsi" w:hAnsiTheme="minorHAnsi" w:cstheme="minorHAnsi"/>
        </w:rPr>
        <w:t xml:space="preserve"> submissions must be on paper</w:t>
      </w:r>
      <w:r w:rsidRPr="00300521" w:rsidR="5FAE6A14">
        <w:rPr>
          <w:rFonts w:asciiTheme="minorHAnsi" w:hAnsiTheme="minorHAnsi" w:cstheme="minorHAnsi"/>
        </w:rPr>
        <w:t>.</w:t>
      </w:r>
      <w:r w:rsidRPr="00300521" w:rsidR="002B1F6E">
        <w:rPr>
          <w:rFonts w:asciiTheme="minorHAnsi" w:hAnsiTheme="minorHAnsi" w:cstheme="minorHAnsi"/>
        </w:rPr>
        <w:t xml:space="preserve"> </w:t>
      </w:r>
      <w:r w:rsidRPr="00300521" w:rsidR="00F44916">
        <w:rPr>
          <w:rFonts w:asciiTheme="minorHAnsi" w:hAnsiTheme="minorHAnsi" w:cstheme="minorHAnsi"/>
        </w:rPr>
        <w:t xml:space="preserve">TRI-MEweb does not support the preparation of trade secret TRI reporting forms. </w:t>
      </w:r>
      <w:r w:rsidRPr="00300521" w:rsidR="00BF48E3">
        <w:rPr>
          <w:rStyle w:val="normaltextrun"/>
          <w:rFonts w:asciiTheme="minorHAnsi" w:hAnsiTheme="minorHAnsi" w:cstheme="minorHAnsi"/>
          <w:color w:val="000000" w:themeColor="text1"/>
        </w:rPr>
        <w:t>F</w:t>
      </w:r>
      <w:r w:rsidRPr="00300521" w:rsidR="00A30F98">
        <w:rPr>
          <w:rStyle w:val="normaltextrun"/>
          <w:rFonts w:asciiTheme="minorHAnsi" w:hAnsiTheme="minorHAnsi" w:cstheme="minorHAnsi"/>
          <w:color w:val="000000" w:themeColor="text1"/>
        </w:rPr>
        <w:t xml:space="preserve">acilities are advised </w:t>
      </w:r>
      <w:r w:rsidRPr="00300521" w:rsidR="007E1942">
        <w:rPr>
          <w:rStyle w:val="normaltextrun"/>
          <w:rFonts w:asciiTheme="minorHAnsi" w:hAnsiTheme="minorHAnsi" w:cstheme="minorHAnsi"/>
          <w:color w:val="000000" w:themeColor="text1"/>
        </w:rPr>
        <w:t xml:space="preserve">to </w:t>
      </w:r>
      <w:r w:rsidRPr="00300521" w:rsidR="00A30F98">
        <w:rPr>
          <w:rStyle w:val="normaltextrun"/>
          <w:rFonts w:asciiTheme="minorHAnsi" w:hAnsiTheme="minorHAnsi" w:cstheme="minorHAnsi"/>
          <w:color w:val="000000" w:themeColor="text1"/>
        </w:rPr>
        <w:t>ensure each section of the Form R or Form A is completed and all calculations are accurate before mailing their trade secret claim submissions. Failure to submit complete and accurate trade secret packages may result in failure to submit required information</w:t>
      </w:r>
      <w:r w:rsidRPr="00300521" w:rsidR="00E12EC2">
        <w:rPr>
          <w:rStyle w:val="normaltextrun"/>
          <w:rFonts w:asciiTheme="minorHAnsi" w:hAnsiTheme="minorHAnsi" w:cstheme="minorHAnsi"/>
          <w:color w:val="000000" w:themeColor="text1"/>
        </w:rPr>
        <w:t xml:space="preserve"> </w:t>
      </w:r>
      <w:r w:rsidRPr="00300521" w:rsidR="001A441E">
        <w:rPr>
          <w:rStyle w:val="normaltextrun"/>
          <w:rFonts w:asciiTheme="minorHAnsi" w:hAnsiTheme="minorHAnsi" w:cstheme="minorHAnsi"/>
          <w:color w:val="000000" w:themeColor="text1"/>
        </w:rPr>
        <w:t>by the July 1 deadline</w:t>
      </w:r>
      <w:r w:rsidRPr="00300521" w:rsidR="00A30F98">
        <w:rPr>
          <w:rStyle w:val="normaltextrun"/>
          <w:rFonts w:asciiTheme="minorHAnsi" w:hAnsiTheme="minorHAnsi" w:cstheme="minorHAnsi"/>
          <w:color w:val="000000" w:themeColor="text1"/>
        </w:rPr>
        <w:t>.</w:t>
      </w:r>
    </w:p>
    <w:p w:rsidR="00D5538F" w:rsidRPr="00300521" w:rsidP="00430F86" w14:paraId="270F10C2" w14:textId="3A2920F8">
      <w:pPr>
        <w:pStyle w:val="Heading2"/>
        <w:rPr>
          <w:rFonts w:asciiTheme="minorHAnsi" w:hAnsiTheme="minorHAnsi" w:cstheme="minorHAnsi"/>
        </w:rPr>
      </w:pPr>
      <w:bookmarkStart w:id="119" w:name="_Toc209848016"/>
      <w:bookmarkStart w:id="120" w:name="_Toc19619189"/>
      <w:bookmarkStart w:id="121" w:name="_Toc53641629"/>
      <w:bookmarkStart w:id="122" w:name="_Toc152348719"/>
      <w:bookmarkStart w:id="123" w:name="_Toc225253041"/>
      <w:r w:rsidRPr="00300521">
        <w:rPr>
          <w:rFonts w:asciiTheme="minorHAnsi" w:hAnsiTheme="minorHAnsi" w:cstheme="minorHAnsi"/>
        </w:rPr>
        <w:t>A.4</w:t>
      </w:r>
      <w:r w:rsidRPr="00300521">
        <w:rPr>
          <w:rFonts w:asciiTheme="minorHAnsi" w:hAnsiTheme="minorHAnsi" w:cstheme="minorHAnsi"/>
        </w:rPr>
        <w:tab/>
      </w:r>
      <w:r w:rsidRPr="00300521" w:rsidR="3EF6BC1E">
        <w:rPr>
          <w:rFonts w:asciiTheme="minorHAnsi" w:hAnsiTheme="minorHAnsi" w:cstheme="minorHAnsi"/>
        </w:rPr>
        <w:t xml:space="preserve"> </w:t>
      </w:r>
      <w:r w:rsidRPr="00300521">
        <w:rPr>
          <w:rFonts w:asciiTheme="minorHAnsi" w:hAnsiTheme="minorHAnsi" w:cstheme="minorHAnsi"/>
        </w:rPr>
        <w:t>Recordkeeping</w:t>
      </w:r>
      <w:bookmarkEnd w:id="119"/>
      <w:bookmarkEnd w:id="120"/>
      <w:bookmarkEnd w:id="121"/>
      <w:bookmarkEnd w:id="122"/>
      <w:bookmarkEnd w:id="123"/>
    </w:p>
    <w:p w:rsidR="00D5538F" w:rsidRPr="00300521" w:rsidP="0014162C" w14:paraId="0802A5FE" w14:textId="10388BCA">
      <w:pPr>
        <w:pStyle w:val="BodyText"/>
        <w:rPr>
          <w:rFonts w:asciiTheme="minorHAnsi" w:hAnsiTheme="minorHAnsi" w:cstheme="minorHAnsi"/>
        </w:rPr>
      </w:pPr>
      <w:r w:rsidRPr="00300521">
        <w:rPr>
          <w:rFonts w:asciiTheme="minorHAnsi" w:hAnsiTheme="minorHAnsi" w:cstheme="minorHAnsi"/>
        </w:rPr>
        <w:t xml:space="preserve">Good </w:t>
      </w:r>
      <w:r w:rsidRPr="00300521" w:rsidR="00067D04">
        <w:rPr>
          <w:rFonts w:asciiTheme="minorHAnsi" w:hAnsiTheme="minorHAnsi" w:cstheme="minorHAnsi"/>
        </w:rPr>
        <w:t xml:space="preserve">recordkeeping </w:t>
      </w:r>
      <w:r w:rsidRPr="00300521" w:rsidR="00D42CE5">
        <w:rPr>
          <w:rFonts w:asciiTheme="minorHAnsi" w:hAnsiTheme="minorHAnsi" w:cstheme="minorHAnsi"/>
        </w:rPr>
        <w:t>is</w:t>
      </w:r>
      <w:r w:rsidRPr="00300521" w:rsidR="00067D04">
        <w:rPr>
          <w:rFonts w:asciiTheme="minorHAnsi" w:hAnsiTheme="minorHAnsi" w:cstheme="minorHAnsi"/>
        </w:rPr>
        <w:t xml:space="preserve"> essential for accurate and efficient TRI reporting. </w:t>
      </w:r>
      <w:r w:rsidRPr="00300521" w:rsidR="00747607">
        <w:rPr>
          <w:rFonts w:asciiTheme="minorHAnsi" w:hAnsiTheme="minorHAnsi" w:cstheme="minorHAnsi"/>
        </w:rPr>
        <w:t>F</w:t>
      </w:r>
      <w:r w:rsidRPr="00300521" w:rsidR="00067D04">
        <w:rPr>
          <w:rFonts w:asciiTheme="minorHAnsi" w:hAnsiTheme="minorHAnsi" w:cstheme="minorHAnsi"/>
        </w:rPr>
        <w:t>acilit</w:t>
      </w:r>
      <w:r w:rsidRPr="00300521" w:rsidR="00747607">
        <w:rPr>
          <w:rFonts w:asciiTheme="minorHAnsi" w:hAnsiTheme="minorHAnsi" w:cstheme="minorHAnsi"/>
        </w:rPr>
        <w:t xml:space="preserve">ies </w:t>
      </w:r>
      <w:r w:rsidRPr="00300521" w:rsidR="00067D04">
        <w:rPr>
          <w:rFonts w:asciiTheme="minorHAnsi" w:hAnsiTheme="minorHAnsi" w:cstheme="minorHAnsi"/>
        </w:rPr>
        <w:t>a</w:t>
      </w:r>
      <w:r w:rsidRPr="00300521" w:rsidR="00747607">
        <w:rPr>
          <w:rFonts w:asciiTheme="minorHAnsi" w:hAnsiTheme="minorHAnsi" w:cstheme="minorHAnsi"/>
        </w:rPr>
        <w:t>nd</w:t>
      </w:r>
      <w:r w:rsidRPr="00300521" w:rsidR="00067D04">
        <w:rPr>
          <w:rFonts w:asciiTheme="minorHAnsi" w:hAnsiTheme="minorHAnsi" w:cstheme="minorHAnsi"/>
        </w:rPr>
        <w:t xml:space="preserve"> EPA </w:t>
      </w:r>
      <w:r w:rsidRPr="00300521" w:rsidR="00747607">
        <w:rPr>
          <w:rFonts w:asciiTheme="minorHAnsi" w:hAnsiTheme="minorHAnsi" w:cstheme="minorHAnsi"/>
        </w:rPr>
        <w:t xml:space="preserve">share </w:t>
      </w:r>
      <w:r w:rsidRPr="00300521" w:rsidR="00CB5CBF">
        <w:rPr>
          <w:rFonts w:asciiTheme="minorHAnsi" w:hAnsiTheme="minorHAnsi" w:cstheme="minorHAnsi"/>
        </w:rPr>
        <w:t>an interest in</w:t>
      </w:r>
      <w:r w:rsidRPr="00300521" w:rsidR="00067D04">
        <w:rPr>
          <w:rFonts w:asciiTheme="minorHAnsi" w:hAnsiTheme="minorHAnsi" w:cstheme="minorHAnsi"/>
        </w:rPr>
        <w:t xml:space="preserve"> </w:t>
      </w:r>
      <w:r w:rsidRPr="00300521" w:rsidR="00CB5CBF">
        <w:rPr>
          <w:rFonts w:asciiTheme="minorHAnsi" w:hAnsiTheme="minorHAnsi" w:cstheme="minorHAnsi"/>
        </w:rPr>
        <w:t xml:space="preserve">properly </w:t>
      </w:r>
      <w:r w:rsidRPr="00300521" w:rsidR="00067D04">
        <w:rPr>
          <w:rFonts w:asciiTheme="minorHAnsi" w:hAnsiTheme="minorHAnsi" w:cstheme="minorHAnsi"/>
        </w:rPr>
        <w:t>maintain</w:t>
      </w:r>
      <w:r w:rsidRPr="00300521" w:rsidR="00CB5CBF">
        <w:rPr>
          <w:rFonts w:asciiTheme="minorHAnsi" w:hAnsiTheme="minorHAnsi" w:cstheme="minorHAnsi"/>
        </w:rPr>
        <w:t>ing</w:t>
      </w:r>
      <w:r w:rsidRPr="00300521" w:rsidR="00067D04">
        <w:rPr>
          <w:rFonts w:asciiTheme="minorHAnsi" w:hAnsiTheme="minorHAnsi" w:cstheme="minorHAnsi"/>
        </w:rPr>
        <w:t xml:space="preserve"> records. </w:t>
      </w:r>
      <w:bookmarkStart w:id="124" w:name="_Hlk19521548"/>
      <w:r w:rsidRPr="00300521" w:rsidR="00067D04">
        <w:rPr>
          <w:rFonts w:asciiTheme="minorHAnsi" w:hAnsiTheme="minorHAnsi" w:cstheme="minorHAnsi"/>
        </w:rPr>
        <w:t>Facilities must keep a copy of each report filed for at least three years from the date of submission. These reports will be use</w:t>
      </w:r>
      <w:r w:rsidRPr="00300521" w:rsidR="000A68E6">
        <w:rPr>
          <w:rFonts w:asciiTheme="minorHAnsi" w:hAnsiTheme="minorHAnsi" w:cstheme="minorHAnsi"/>
        </w:rPr>
        <w:t>ful for</w:t>
      </w:r>
      <w:r w:rsidRPr="00300521" w:rsidR="00067D04">
        <w:rPr>
          <w:rFonts w:asciiTheme="minorHAnsi" w:hAnsiTheme="minorHAnsi" w:cstheme="minorHAnsi"/>
        </w:rPr>
        <w:t xml:space="preserve"> completing future reports.</w:t>
      </w:r>
    </w:p>
    <w:p w:rsidR="00D5538F" w:rsidRPr="00300521" w:rsidP="0014162C" w14:paraId="68A6A7A2" w14:textId="70F023AA">
      <w:pPr>
        <w:pStyle w:val="BodyText"/>
        <w:rPr>
          <w:rFonts w:asciiTheme="minorHAnsi" w:hAnsiTheme="minorHAnsi" w:cstheme="minorHAnsi"/>
        </w:rPr>
      </w:pPr>
      <w:r w:rsidRPr="00300521">
        <w:rPr>
          <w:rFonts w:asciiTheme="minorHAnsi" w:hAnsiTheme="minorHAnsi" w:cstheme="minorHAnsi"/>
        </w:rPr>
        <w:t xml:space="preserve">Facilities must also maintain the documents, calculations, worksheets, and other </w:t>
      </w:r>
      <w:r w:rsidRPr="00300521" w:rsidR="00EB3B4F">
        <w:rPr>
          <w:rFonts w:asciiTheme="minorHAnsi" w:hAnsiTheme="minorHAnsi" w:cstheme="minorHAnsi"/>
        </w:rPr>
        <w:t xml:space="preserve">sources </w:t>
      </w:r>
      <w:r w:rsidRPr="00300521">
        <w:rPr>
          <w:rFonts w:asciiTheme="minorHAnsi" w:hAnsiTheme="minorHAnsi" w:cstheme="minorHAnsi"/>
        </w:rPr>
        <w:t>on which they relied to gather information for prior reports. In the event of a problem with a facility’s Form R or Form A, EPA may request documentation from the facility that supports the information reported.</w:t>
      </w:r>
    </w:p>
    <w:p w:rsidR="00D5538F" w:rsidRPr="00300521" w:rsidP="0014162C" w14:paraId="5C79F20D" w14:textId="60357990">
      <w:pPr>
        <w:pStyle w:val="BodyText"/>
        <w:rPr>
          <w:rFonts w:asciiTheme="minorHAnsi" w:hAnsiTheme="minorHAnsi" w:cstheme="minorHAnsi"/>
        </w:rPr>
      </w:pPr>
      <w:bookmarkStart w:id="125" w:name="_Hlk19521608"/>
      <w:bookmarkEnd w:id="124"/>
      <w:r w:rsidRPr="00300521">
        <w:rPr>
          <w:rFonts w:asciiTheme="minorHAnsi" w:hAnsiTheme="minorHAnsi" w:cstheme="minorHAnsi"/>
        </w:rPr>
        <w:t>EPA may conduct data quality reviews of Form R or Form A submissions</w:t>
      </w:r>
      <w:r w:rsidRPr="00300521" w:rsidR="670568E1">
        <w:rPr>
          <w:rFonts w:asciiTheme="minorHAnsi" w:hAnsiTheme="minorHAnsi" w:cstheme="minorHAnsi"/>
        </w:rPr>
        <w:t xml:space="preserve"> and documentation used for calculating release quantities</w:t>
      </w:r>
      <w:r w:rsidRPr="00300521">
        <w:rPr>
          <w:rFonts w:asciiTheme="minorHAnsi" w:hAnsiTheme="minorHAnsi" w:cstheme="minorHAnsi"/>
        </w:rPr>
        <w:t xml:space="preserve">. An essential </w:t>
      </w:r>
      <w:r w:rsidRPr="00300521" w:rsidR="00AF6C5C">
        <w:rPr>
          <w:rFonts w:asciiTheme="minorHAnsi" w:hAnsiTheme="minorHAnsi" w:cstheme="minorHAnsi"/>
        </w:rPr>
        <w:t>part</w:t>
      </w:r>
      <w:r w:rsidRPr="00300521">
        <w:rPr>
          <w:rFonts w:asciiTheme="minorHAnsi" w:hAnsiTheme="minorHAnsi" w:cstheme="minorHAnsi"/>
        </w:rPr>
        <w:t xml:space="preserve"> of this process i</w:t>
      </w:r>
      <w:r w:rsidRPr="00300521" w:rsidR="00AF6C5C">
        <w:rPr>
          <w:rFonts w:asciiTheme="minorHAnsi" w:hAnsiTheme="minorHAnsi" w:cstheme="minorHAnsi"/>
        </w:rPr>
        <w:t>s</w:t>
      </w:r>
      <w:r w:rsidRPr="00300521">
        <w:rPr>
          <w:rFonts w:asciiTheme="minorHAnsi" w:hAnsiTheme="minorHAnsi" w:cstheme="minorHAnsi"/>
        </w:rPr>
        <w:t xml:space="preserve"> reviewing facility records for accuracy and completeness. EPA recommends that facilities keep record</w:t>
      </w:r>
      <w:r w:rsidRPr="00300521" w:rsidR="00B974EA">
        <w:rPr>
          <w:rFonts w:asciiTheme="minorHAnsi" w:hAnsiTheme="minorHAnsi" w:cstheme="minorHAnsi"/>
        </w:rPr>
        <w:t>s</w:t>
      </w:r>
      <w:r w:rsidRPr="00300521">
        <w:rPr>
          <w:rFonts w:asciiTheme="minorHAnsi" w:hAnsiTheme="minorHAnsi" w:cstheme="minorHAnsi"/>
        </w:rPr>
        <w:t xml:space="preserve"> </w:t>
      </w:r>
      <w:r w:rsidRPr="00300521" w:rsidR="00B974EA">
        <w:rPr>
          <w:rFonts w:asciiTheme="minorHAnsi" w:hAnsiTheme="minorHAnsi" w:cstheme="minorHAnsi"/>
        </w:rPr>
        <w:t>of</w:t>
      </w:r>
      <w:r w:rsidRPr="00300521">
        <w:rPr>
          <w:rFonts w:asciiTheme="minorHAnsi" w:hAnsiTheme="minorHAnsi" w:cstheme="minorHAnsi"/>
        </w:rPr>
        <w:t xml:space="preserve"> those </w:t>
      </w:r>
      <w:r w:rsidRPr="00300521" w:rsidR="00676E64">
        <w:rPr>
          <w:rFonts w:asciiTheme="minorHAnsi" w:hAnsiTheme="minorHAnsi" w:cstheme="minorHAnsi"/>
        </w:rPr>
        <w:t>TRI-listed</w:t>
      </w:r>
      <w:r w:rsidRPr="00300521">
        <w:rPr>
          <w:rFonts w:asciiTheme="minorHAnsi" w:hAnsiTheme="minorHAnsi" w:cstheme="minorHAnsi"/>
        </w:rPr>
        <w:t xml:space="preserve"> chemicals for which they did not file reports.</w:t>
      </w:r>
      <w:bookmarkEnd w:id="125"/>
    </w:p>
    <w:p w:rsidR="00D5538F" w:rsidRPr="00300521" w:rsidP="0014162C" w14:paraId="4D47D4C2" w14:textId="78E57F92">
      <w:pPr>
        <w:pStyle w:val="BodyText"/>
        <w:rPr>
          <w:rFonts w:asciiTheme="minorHAnsi" w:hAnsiTheme="minorHAnsi" w:cstheme="minorHAnsi"/>
        </w:rPr>
      </w:pPr>
      <w:r w:rsidRPr="00300521">
        <w:rPr>
          <w:rFonts w:asciiTheme="minorHAnsi" w:hAnsiTheme="minorHAnsi" w:cstheme="minorHAnsi"/>
        </w:rPr>
        <w:t>EPA also recommends keeping records of all documentation containing CDX account information</w:t>
      </w:r>
      <w:r w:rsidRPr="00300521" w:rsidR="003D61A2">
        <w:rPr>
          <w:rFonts w:asciiTheme="minorHAnsi" w:hAnsiTheme="minorHAnsi" w:cstheme="minorHAnsi"/>
        </w:rPr>
        <w:t xml:space="preserve">, including the ESA and the facility’s unique alphanumeric access key, </w:t>
      </w:r>
      <w:r w:rsidRPr="00300521">
        <w:rPr>
          <w:rFonts w:asciiTheme="minorHAnsi" w:hAnsiTheme="minorHAnsi" w:cstheme="minorHAnsi"/>
        </w:rPr>
        <w:t>for preparer(s) and certifying official(s).</w:t>
      </w:r>
    </w:p>
    <w:p w:rsidR="00D5538F" w:rsidRPr="00300521" w:rsidP="0014162C" w14:paraId="57B9EFDD" w14:textId="77777777">
      <w:pPr>
        <w:pStyle w:val="BodyText"/>
        <w:rPr>
          <w:rFonts w:asciiTheme="minorHAnsi" w:hAnsiTheme="minorHAnsi" w:cstheme="minorHAnsi"/>
        </w:rPr>
      </w:pPr>
      <w:bookmarkStart w:id="126" w:name="_Hlk19521688"/>
      <w:r w:rsidRPr="00300521">
        <w:rPr>
          <w:rFonts w:asciiTheme="minorHAnsi" w:hAnsiTheme="minorHAnsi" w:cstheme="minorHAnsi"/>
        </w:rPr>
        <w:t>Records to maintain include:</w:t>
      </w:r>
    </w:p>
    <w:p w:rsidR="005A1FED" w:rsidRPr="00300521" w:rsidP="00857194" w14:paraId="1333E5E0" w14:textId="175BE9B8">
      <w:pPr>
        <w:pStyle w:val="Bullets"/>
        <w:tabs>
          <w:tab w:val="num" w:pos="270"/>
          <w:tab w:val="clear" w:pos="720"/>
        </w:tabs>
        <w:ind w:left="270" w:hanging="270"/>
        <w:rPr>
          <w:rFonts w:asciiTheme="minorHAnsi" w:hAnsiTheme="minorHAnsi" w:cstheme="minorHAnsi"/>
        </w:rPr>
      </w:pPr>
      <w:bookmarkStart w:id="127" w:name="_Toc209848017"/>
      <w:bookmarkStart w:id="128" w:name="_Toc19619190"/>
      <w:bookmarkEnd w:id="126"/>
      <w:r w:rsidRPr="00300521">
        <w:rPr>
          <w:rFonts w:asciiTheme="minorHAnsi" w:hAnsiTheme="minorHAnsi" w:cstheme="minorHAnsi"/>
        </w:rPr>
        <w:t xml:space="preserve">Previous years’ EPCRA </w:t>
      </w:r>
      <w:r w:rsidRPr="00300521" w:rsidR="367376AD">
        <w:rPr>
          <w:rFonts w:asciiTheme="minorHAnsi" w:hAnsiTheme="minorHAnsi" w:cstheme="minorHAnsi"/>
        </w:rPr>
        <w:t>s</w:t>
      </w:r>
      <w:r w:rsidRPr="00300521">
        <w:rPr>
          <w:rFonts w:asciiTheme="minorHAnsi" w:hAnsiTheme="minorHAnsi" w:cstheme="minorHAnsi"/>
        </w:rPr>
        <w:t>ection 313 reports;</w:t>
      </w:r>
    </w:p>
    <w:p w:rsidR="005A1FED" w:rsidRPr="00300521" w:rsidP="00857194" w14:paraId="49068E21" w14:textId="3C21FE0D">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 xml:space="preserve">EPCRA </w:t>
      </w:r>
      <w:r w:rsidRPr="00300521" w:rsidR="126755AA">
        <w:rPr>
          <w:rFonts w:asciiTheme="minorHAnsi" w:hAnsiTheme="minorHAnsi" w:cstheme="minorHAnsi"/>
        </w:rPr>
        <w:t>s</w:t>
      </w:r>
      <w:r w:rsidRPr="00300521">
        <w:rPr>
          <w:rFonts w:asciiTheme="minorHAnsi" w:hAnsiTheme="minorHAnsi" w:cstheme="minorHAnsi"/>
        </w:rPr>
        <w:t xml:space="preserve">ection 313 Reporting Threshold </w:t>
      </w:r>
      <w:r w:rsidRPr="00300521" w:rsidR="006B1BA7">
        <w:rPr>
          <w:rFonts w:asciiTheme="minorHAnsi" w:hAnsiTheme="minorHAnsi" w:cstheme="minorHAnsi"/>
        </w:rPr>
        <w:t>w</w:t>
      </w:r>
      <w:r w:rsidRPr="00300521">
        <w:rPr>
          <w:rFonts w:asciiTheme="minorHAnsi" w:hAnsiTheme="minorHAnsi" w:cstheme="minorHAnsi"/>
        </w:rPr>
        <w:t>orksheets;</w:t>
      </w:r>
    </w:p>
    <w:p w:rsidR="005A1FED" w:rsidRPr="00300521" w:rsidP="00857194" w14:paraId="1B8753F8"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Engineering calculations and other notes;</w:t>
      </w:r>
    </w:p>
    <w:p w:rsidR="005A1FED" w:rsidRPr="00300521" w:rsidP="00857194" w14:paraId="31AD0B9D"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Purchase records from suppliers;</w:t>
      </w:r>
    </w:p>
    <w:p w:rsidR="005A1FED" w:rsidRPr="00300521" w:rsidP="00857194" w14:paraId="56A35A8E"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Inventory data;</w:t>
      </w:r>
    </w:p>
    <w:p w:rsidR="005A1FED" w:rsidRPr="00300521" w:rsidP="00857194" w14:paraId="53D5CF3A" w14:textId="54F0289C">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 xml:space="preserve">EPA permits </w:t>
      </w:r>
      <w:r w:rsidRPr="00300521" w:rsidR="0042378B">
        <w:rPr>
          <w:rFonts w:asciiTheme="minorHAnsi" w:hAnsiTheme="minorHAnsi" w:cstheme="minorHAnsi"/>
        </w:rPr>
        <w:t xml:space="preserve">(e.g., NPDES) </w:t>
      </w:r>
      <w:r w:rsidRPr="00300521">
        <w:rPr>
          <w:rFonts w:asciiTheme="minorHAnsi" w:hAnsiTheme="minorHAnsi" w:cstheme="minorHAnsi"/>
        </w:rPr>
        <w:t>and monitoring reports;</w:t>
      </w:r>
    </w:p>
    <w:p w:rsidR="005A1FED" w:rsidRPr="00300521" w:rsidP="00857194" w14:paraId="4C7BD583" w14:textId="7F1C1A20">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 xml:space="preserve">EPCRA </w:t>
      </w:r>
      <w:r w:rsidRPr="00300521" w:rsidR="2E11D095">
        <w:rPr>
          <w:rFonts w:asciiTheme="minorHAnsi" w:hAnsiTheme="minorHAnsi" w:cstheme="minorHAnsi"/>
        </w:rPr>
        <w:t>s</w:t>
      </w:r>
      <w:r w:rsidRPr="00300521">
        <w:rPr>
          <w:rFonts w:asciiTheme="minorHAnsi" w:hAnsiTheme="minorHAnsi" w:cstheme="minorHAnsi"/>
        </w:rPr>
        <w:t>ection 312 Tier II Reports;</w:t>
      </w:r>
    </w:p>
    <w:p w:rsidR="005A1FED" w:rsidRPr="00300521" w:rsidP="00857194" w14:paraId="45BADC94"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Monitoring records;</w:t>
      </w:r>
    </w:p>
    <w:p w:rsidR="005A1FED" w:rsidRPr="00300521" w:rsidP="00857194" w14:paraId="2CACF960"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Flowmeter data;</w:t>
      </w:r>
    </w:p>
    <w:p w:rsidR="005A1FED" w:rsidRPr="00300521" w:rsidP="00857194" w14:paraId="02E7A907" w14:textId="79DD8B39">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RCRA Hazardous Waste Generator’s Report</w:t>
      </w:r>
      <w:r w:rsidRPr="00300521" w:rsidR="00D34AD7">
        <w:rPr>
          <w:rFonts w:asciiTheme="minorHAnsi" w:hAnsiTheme="minorHAnsi" w:cstheme="minorHAnsi"/>
        </w:rPr>
        <w:t>(s)</w:t>
      </w:r>
      <w:r w:rsidRPr="00300521">
        <w:rPr>
          <w:rFonts w:asciiTheme="minorHAnsi" w:hAnsiTheme="minorHAnsi" w:cstheme="minorHAnsi"/>
        </w:rPr>
        <w:t>;</w:t>
      </w:r>
    </w:p>
    <w:p w:rsidR="005A1FED" w:rsidRPr="00300521" w:rsidP="00857194" w14:paraId="0C4C1A28" w14:textId="301F14B1">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 xml:space="preserve">Pretreatment reports </w:t>
      </w:r>
      <w:r w:rsidRPr="00300521" w:rsidR="00D4695B">
        <w:rPr>
          <w:rFonts w:asciiTheme="minorHAnsi" w:hAnsiTheme="minorHAnsi" w:cstheme="minorHAnsi"/>
        </w:rPr>
        <w:t xml:space="preserve">the facility </w:t>
      </w:r>
      <w:r w:rsidRPr="00300521">
        <w:rPr>
          <w:rFonts w:asciiTheme="minorHAnsi" w:hAnsiTheme="minorHAnsi" w:cstheme="minorHAnsi"/>
        </w:rPr>
        <w:t>filed with the local government;</w:t>
      </w:r>
    </w:p>
    <w:p w:rsidR="005A1FED" w:rsidRPr="00300521" w:rsidP="00857194" w14:paraId="5E94353E"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Invoices from waste management companies;</w:t>
      </w:r>
    </w:p>
    <w:p w:rsidR="005A1FED" w:rsidRPr="00300521" w:rsidP="00857194" w14:paraId="76CB6BA5"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Manufacturer’s estimates of treatment efficiencies;</w:t>
      </w:r>
    </w:p>
    <w:p w:rsidR="005A1FED" w:rsidRPr="00300521" w:rsidP="00857194" w14:paraId="74ED8B94"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RCRA manifests;</w:t>
      </w:r>
    </w:p>
    <w:p w:rsidR="005A1FED" w:rsidRPr="00300521" w:rsidP="00857194" w14:paraId="5810A9AC"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 xml:space="preserve">Process diagrams that indicate emissions and other releases; </w:t>
      </w:r>
    </w:p>
    <w:p w:rsidR="005A1FED" w:rsidRPr="00300521" w:rsidP="00857194" w14:paraId="1249FD89" w14:textId="742342EB">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 xml:space="preserve">Records for </w:t>
      </w:r>
      <w:r w:rsidRPr="00300521" w:rsidR="00AC18EA">
        <w:rPr>
          <w:rFonts w:asciiTheme="minorHAnsi" w:hAnsiTheme="minorHAnsi" w:cstheme="minorHAnsi"/>
        </w:rPr>
        <w:t>TRI-listed</w:t>
      </w:r>
      <w:r w:rsidRPr="00300521" w:rsidR="00816F9E">
        <w:rPr>
          <w:rFonts w:asciiTheme="minorHAnsi" w:hAnsiTheme="minorHAnsi" w:cstheme="minorHAnsi"/>
        </w:rPr>
        <w:t xml:space="preserve"> </w:t>
      </w:r>
      <w:r w:rsidRPr="00300521">
        <w:rPr>
          <w:rFonts w:asciiTheme="minorHAnsi" w:hAnsiTheme="minorHAnsi" w:cstheme="minorHAnsi"/>
        </w:rPr>
        <w:t xml:space="preserve">chemicals for which </w:t>
      </w:r>
      <w:r w:rsidRPr="00300521" w:rsidR="00816F9E">
        <w:rPr>
          <w:rFonts w:asciiTheme="minorHAnsi" w:hAnsiTheme="minorHAnsi" w:cstheme="minorHAnsi"/>
        </w:rPr>
        <w:t>TRI</w:t>
      </w:r>
      <w:r w:rsidRPr="00300521">
        <w:rPr>
          <w:rFonts w:asciiTheme="minorHAnsi" w:hAnsiTheme="minorHAnsi" w:cstheme="minorHAnsi"/>
        </w:rPr>
        <w:t xml:space="preserve"> report</w:t>
      </w:r>
      <w:r w:rsidRPr="00300521" w:rsidR="0003282E">
        <w:rPr>
          <w:rFonts w:asciiTheme="minorHAnsi" w:hAnsiTheme="minorHAnsi" w:cstheme="minorHAnsi"/>
        </w:rPr>
        <w:t>ing forms</w:t>
      </w:r>
      <w:r w:rsidRPr="00300521" w:rsidR="004A0323">
        <w:rPr>
          <w:rFonts w:asciiTheme="minorHAnsi" w:hAnsiTheme="minorHAnsi" w:cstheme="minorHAnsi"/>
        </w:rPr>
        <w:t xml:space="preserve"> were not </w:t>
      </w:r>
      <w:r w:rsidRPr="00300521" w:rsidR="00E74A50">
        <w:rPr>
          <w:rFonts w:asciiTheme="minorHAnsi" w:hAnsiTheme="minorHAnsi" w:cstheme="minorHAnsi"/>
        </w:rPr>
        <w:t>submitted</w:t>
      </w:r>
      <w:r w:rsidRPr="00300521">
        <w:rPr>
          <w:rFonts w:asciiTheme="minorHAnsi" w:hAnsiTheme="minorHAnsi" w:cstheme="minorHAnsi"/>
        </w:rPr>
        <w:t xml:space="preserve">; </w:t>
      </w:r>
    </w:p>
    <w:p w:rsidR="00A1408B" w:rsidRPr="00300521" w:rsidP="00857194" w14:paraId="1133FF83" w14:textId="29833492">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 xml:space="preserve">CDX account information including unique access key to </w:t>
      </w:r>
      <w:r w:rsidRPr="00300521">
        <w:rPr>
          <w:rFonts w:asciiTheme="minorHAnsi" w:hAnsiTheme="minorHAnsi" w:cstheme="minorHAnsi"/>
        </w:rPr>
        <w:t xml:space="preserve">add the facility to a user’s TRI-MEweb account; and </w:t>
      </w:r>
    </w:p>
    <w:p w:rsidR="005A1FED" w:rsidRPr="00300521" w:rsidP="00857194" w14:paraId="3B902046" w14:textId="459A176F">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C</w:t>
      </w:r>
      <w:r w:rsidRPr="00300521" w:rsidR="00067D04">
        <w:rPr>
          <w:rFonts w:asciiTheme="minorHAnsi" w:hAnsiTheme="minorHAnsi" w:cstheme="minorHAnsi"/>
        </w:rPr>
        <w:t xml:space="preserve">opies of </w:t>
      </w:r>
      <w:r w:rsidRPr="00300521" w:rsidR="009761F3">
        <w:rPr>
          <w:rFonts w:asciiTheme="minorHAnsi" w:hAnsiTheme="minorHAnsi" w:cstheme="minorHAnsi"/>
        </w:rPr>
        <w:t xml:space="preserve">any paper </w:t>
      </w:r>
      <w:r w:rsidRPr="00300521" w:rsidR="00DB2CB0">
        <w:rPr>
          <w:rFonts w:asciiTheme="minorHAnsi" w:hAnsiTheme="minorHAnsi" w:cstheme="minorHAnsi"/>
        </w:rPr>
        <w:t>ESA</w:t>
      </w:r>
      <w:r w:rsidRPr="00300521" w:rsidR="00067D04">
        <w:rPr>
          <w:rFonts w:asciiTheme="minorHAnsi" w:hAnsiTheme="minorHAnsi" w:cstheme="minorHAnsi"/>
        </w:rPr>
        <w:t>(s) submitted to EPA for approval.</w:t>
      </w:r>
    </w:p>
    <w:p w:rsidR="00CF29CF" w:rsidRPr="00300521" w:rsidP="004D061E" w14:paraId="705A1ABD" w14:textId="748316F2">
      <w:pPr>
        <w:pStyle w:val="Heading2"/>
        <w:spacing w:before="240"/>
        <w:rPr>
          <w:rFonts w:asciiTheme="minorHAnsi" w:hAnsiTheme="minorHAnsi" w:cstheme="minorHAnsi"/>
        </w:rPr>
      </w:pPr>
      <w:bookmarkStart w:id="129" w:name="_Toc53641630"/>
      <w:bookmarkStart w:id="130" w:name="_Toc152348720"/>
      <w:bookmarkStart w:id="131" w:name="_Toc225253042"/>
      <w:r w:rsidRPr="00300521">
        <w:rPr>
          <w:rFonts w:asciiTheme="minorHAnsi" w:hAnsiTheme="minorHAnsi" w:cstheme="minorHAnsi"/>
        </w:rPr>
        <w:t>A.5</w:t>
      </w:r>
      <w:r w:rsidRPr="00300521">
        <w:rPr>
          <w:rFonts w:asciiTheme="minorHAnsi" w:hAnsiTheme="minorHAnsi" w:cstheme="minorHAnsi"/>
        </w:rPr>
        <w:tab/>
      </w:r>
      <w:r w:rsidRPr="00300521" w:rsidR="66831A99">
        <w:rPr>
          <w:rFonts w:asciiTheme="minorHAnsi" w:hAnsiTheme="minorHAnsi" w:cstheme="minorHAnsi"/>
        </w:rPr>
        <w:t xml:space="preserve"> </w:t>
      </w:r>
      <w:r w:rsidRPr="00300521">
        <w:rPr>
          <w:rFonts w:asciiTheme="minorHAnsi" w:hAnsiTheme="minorHAnsi" w:cstheme="minorHAnsi"/>
        </w:rPr>
        <w:t>How to Revise, Withdraw</w:t>
      </w:r>
      <w:r w:rsidRPr="00300521" w:rsidR="002B7F10">
        <w:rPr>
          <w:rFonts w:asciiTheme="minorHAnsi" w:hAnsiTheme="minorHAnsi" w:cstheme="minorHAnsi"/>
        </w:rPr>
        <w:t>,</w:t>
      </w:r>
      <w:r w:rsidRPr="00300521">
        <w:rPr>
          <w:rFonts w:asciiTheme="minorHAnsi" w:hAnsiTheme="minorHAnsi" w:cstheme="minorHAnsi"/>
        </w:rPr>
        <w:t xml:space="preserve"> or </w:t>
      </w:r>
      <w:r w:rsidRPr="00300521" w:rsidR="00060F1B">
        <w:rPr>
          <w:rFonts w:asciiTheme="minorHAnsi" w:hAnsiTheme="minorHAnsi" w:cstheme="minorHAnsi"/>
        </w:rPr>
        <w:t xml:space="preserve">Delete </w:t>
      </w:r>
      <w:r w:rsidRPr="00300521" w:rsidR="00DF73B9">
        <w:rPr>
          <w:rFonts w:asciiTheme="minorHAnsi" w:hAnsiTheme="minorHAnsi" w:cstheme="minorHAnsi"/>
        </w:rPr>
        <w:t xml:space="preserve">a </w:t>
      </w:r>
      <w:r w:rsidRPr="00300521">
        <w:rPr>
          <w:rFonts w:asciiTheme="minorHAnsi" w:hAnsiTheme="minorHAnsi" w:cstheme="minorHAnsi"/>
        </w:rPr>
        <w:t xml:space="preserve">TRI </w:t>
      </w:r>
      <w:bookmarkEnd w:id="127"/>
      <w:bookmarkEnd w:id="128"/>
      <w:bookmarkEnd w:id="129"/>
      <w:bookmarkEnd w:id="130"/>
      <w:r w:rsidRPr="00300521" w:rsidR="00FC5EAC">
        <w:rPr>
          <w:rFonts w:asciiTheme="minorHAnsi" w:hAnsiTheme="minorHAnsi" w:cstheme="minorHAnsi"/>
        </w:rPr>
        <w:t>Reporting Form</w:t>
      </w:r>
      <w:bookmarkEnd w:id="131"/>
    </w:p>
    <w:p w:rsidR="00D5538F" w:rsidRPr="00300521" w:rsidP="00B14922" w14:paraId="76309921" w14:textId="765A08FD">
      <w:pPr>
        <w:pStyle w:val="Heading3"/>
        <w:rPr>
          <w:rFonts w:asciiTheme="minorHAnsi" w:hAnsiTheme="minorHAnsi" w:cstheme="minorHAnsi"/>
        </w:rPr>
      </w:pPr>
      <w:bookmarkStart w:id="132" w:name="_Toc19619191"/>
      <w:bookmarkStart w:id="133" w:name="_Toc53641631"/>
      <w:bookmarkStart w:id="134" w:name="_Toc152348721"/>
      <w:bookmarkStart w:id="135" w:name="_Toc225253043"/>
      <w:r w:rsidRPr="00300521">
        <w:rPr>
          <w:rFonts w:asciiTheme="minorHAnsi" w:hAnsiTheme="minorHAnsi" w:cstheme="minorHAnsi"/>
        </w:rPr>
        <w:t>A.5.</w:t>
      </w:r>
      <w:r w:rsidRPr="00300521" w:rsidR="002F7C0A">
        <w:rPr>
          <w:rFonts w:asciiTheme="minorHAnsi" w:hAnsiTheme="minorHAnsi" w:cstheme="minorHAnsi"/>
        </w:rPr>
        <w:t>a.</w:t>
      </w:r>
      <w:r w:rsidRPr="00300521">
        <w:rPr>
          <w:rFonts w:asciiTheme="minorHAnsi" w:hAnsiTheme="minorHAnsi" w:cstheme="minorHAnsi"/>
        </w:rPr>
        <w:tab/>
        <w:t xml:space="preserve">Revising </w:t>
      </w:r>
      <w:bookmarkEnd w:id="132"/>
      <w:bookmarkEnd w:id="133"/>
      <w:bookmarkEnd w:id="134"/>
      <w:r w:rsidRPr="00300521" w:rsidR="00077765">
        <w:rPr>
          <w:rFonts w:asciiTheme="minorHAnsi" w:hAnsiTheme="minorHAnsi" w:cstheme="minorHAnsi"/>
        </w:rPr>
        <w:t xml:space="preserve">a </w:t>
      </w:r>
      <w:r w:rsidRPr="00300521" w:rsidR="00D4784D">
        <w:rPr>
          <w:rFonts w:asciiTheme="minorHAnsi" w:hAnsiTheme="minorHAnsi" w:cstheme="minorHAnsi"/>
        </w:rPr>
        <w:t xml:space="preserve">Submitted </w:t>
      </w:r>
      <w:r w:rsidRPr="00300521">
        <w:rPr>
          <w:rFonts w:asciiTheme="minorHAnsi" w:hAnsiTheme="minorHAnsi" w:cstheme="minorHAnsi"/>
        </w:rPr>
        <w:t xml:space="preserve">TRI </w:t>
      </w:r>
      <w:r w:rsidRPr="00300521" w:rsidR="00077765">
        <w:rPr>
          <w:rFonts w:asciiTheme="minorHAnsi" w:hAnsiTheme="minorHAnsi" w:cstheme="minorHAnsi"/>
        </w:rPr>
        <w:t>Reporting Form</w:t>
      </w:r>
      <w:bookmarkEnd w:id="135"/>
      <w:r w:rsidRPr="00300521" w:rsidR="00077765">
        <w:rPr>
          <w:rFonts w:asciiTheme="minorHAnsi" w:hAnsiTheme="minorHAnsi" w:cstheme="minorHAnsi"/>
        </w:rPr>
        <w:t xml:space="preserve"> </w:t>
      </w:r>
    </w:p>
    <w:p w:rsidR="00D5538F" w:rsidRPr="00300521" w:rsidP="0014162C" w14:paraId="6FAAA8A6" w14:textId="78B27212">
      <w:pPr>
        <w:pStyle w:val="BodyText"/>
        <w:rPr>
          <w:rFonts w:asciiTheme="minorHAnsi" w:hAnsiTheme="minorHAnsi" w:cstheme="minorHAnsi"/>
        </w:rPr>
      </w:pPr>
      <w:r w:rsidRPr="00300521">
        <w:rPr>
          <w:rFonts w:asciiTheme="minorHAnsi" w:hAnsiTheme="minorHAnsi" w:cstheme="minorHAnsi"/>
        </w:rPr>
        <w:t>Through TRI-MEweb, a f</w:t>
      </w:r>
      <w:r w:rsidRPr="00300521" w:rsidR="00067D04">
        <w:rPr>
          <w:rFonts w:asciiTheme="minorHAnsi" w:hAnsiTheme="minorHAnsi" w:cstheme="minorHAnsi"/>
        </w:rPr>
        <w:t>acilit</w:t>
      </w:r>
      <w:r w:rsidRPr="00300521">
        <w:rPr>
          <w:rFonts w:asciiTheme="minorHAnsi" w:hAnsiTheme="minorHAnsi" w:cstheme="minorHAnsi"/>
        </w:rPr>
        <w:t xml:space="preserve">y </w:t>
      </w:r>
      <w:r w:rsidRPr="00300521" w:rsidR="00067D04">
        <w:rPr>
          <w:rFonts w:asciiTheme="minorHAnsi" w:hAnsiTheme="minorHAnsi" w:cstheme="minorHAnsi"/>
        </w:rPr>
        <w:t xml:space="preserve">may </w:t>
      </w:r>
      <w:r w:rsidRPr="00300521">
        <w:rPr>
          <w:rFonts w:asciiTheme="minorHAnsi" w:hAnsiTheme="minorHAnsi" w:cstheme="minorHAnsi"/>
        </w:rPr>
        <w:t>request to</w:t>
      </w:r>
      <w:r w:rsidRPr="00300521">
        <w:rPr>
          <w:rFonts w:asciiTheme="minorHAnsi" w:hAnsiTheme="minorHAnsi" w:cstheme="minorHAnsi"/>
        </w:rPr>
        <w:t xml:space="preserve"> </w:t>
      </w:r>
      <w:r w:rsidRPr="00300521" w:rsidR="00067D04">
        <w:rPr>
          <w:rFonts w:asciiTheme="minorHAnsi" w:hAnsiTheme="minorHAnsi" w:cstheme="minorHAnsi"/>
        </w:rPr>
        <w:t xml:space="preserve">revise TRI reporting forms submitted </w:t>
      </w:r>
      <w:r w:rsidRPr="00300521" w:rsidR="000C58FE">
        <w:rPr>
          <w:rFonts w:asciiTheme="minorHAnsi" w:hAnsiTheme="minorHAnsi" w:cstheme="minorHAnsi"/>
        </w:rPr>
        <w:t xml:space="preserve">from </w:t>
      </w:r>
      <w:r w:rsidRPr="00300521" w:rsidR="00067D04">
        <w:rPr>
          <w:rFonts w:asciiTheme="minorHAnsi" w:hAnsiTheme="minorHAnsi" w:cstheme="minorHAnsi"/>
        </w:rPr>
        <w:t>RY 1991 through the current reporting year.</w:t>
      </w:r>
    </w:p>
    <w:p w:rsidR="00D5538F" w:rsidRPr="00300521" w:rsidP="0014162C" w14:paraId="0114CD2A" w14:textId="70CF24D5">
      <w:pPr>
        <w:pStyle w:val="BodyText"/>
        <w:rPr>
          <w:rFonts w:asciiTheme="minorHAnsi" w:hAnsiTheme="minorHAnsi" w:cstheme="minorHAnsi"/>
        </w:rPr>
      </w:pPr>
      <w:r w:rsidRPr="00300521">
        <w:rPr>
          <w:rFonts w:asciiTheme="minorHAnsi" w:hAnsiTheme="minorHAnsi" w:cstheme="minorHAnsi"/>
        </w:rPr>
        <w:t xml:space="preserve">A facility </w:t>
      </w:r>
      <w:r w:rsidRPr="00300521" w:rsidR="00067D04">
        <w:rPr>
          <w:rFonts w:asciiTheme="minorHAnsi" w:hAnsiTheme="minorHAnsi" w:cstheme="minorHAnsi"/>
        </w:rPr>
        <w:t>may request a revision for one or more of the following reasons:</w:t>
      </w:r>
    </w:p>
    <w:p w:rsidR="00D5538F" w:rsidRPr="00300521" w:rsidP="000E2D36" w14:paraId="6785DA98" w14:textId="77777777">
      <w:pPr>
        <w:pStyle w:val="Bullets"/>
        <w:rPr>
          <w:rFonts w:asciiTheme="minorHAnsi" w:hAnsiTheme="minorHAnsi" w:cstheme="minorHAnsi"/>
        </w:rPr>
      </w:pPr>
      <w:bookmarkStart w:id="136" w:name="_Hlk524447824"/>
      <w:r w:rsidRPr="00300521">
        <w:rPr>
          <w:rFonts w:asciiTheme="minorHAnsi" w:hAnsiTheme="minorHAnsi" w:cstheme="minorHAnsi"/>
        </w:rPr>
        <w:t xml:space="preserve">RR1 - New Monitoring Data </w:t>
      </w:r>
    </w:p>
    <w:p w:rsidR="00D5538F" w:rsidRPr="00300521" w:rsidP="000E2D36" w14:paraId="151FDB6A" w14:textId="77777777">
      <w:pPr>
        <w:pStyle w:val="Bullets"/>
        <w:rPr>
          <w:rFonts w:asciiTheme="minorHAnsi" w:hAnsiTheme="minorHAnsi" w:cstheme="minorHAnsi"/>
        </w:rPr>
      </w:pPr>
      <w:r w:rsidRPr="00300521">
        <w:rPr>
          <w:rFonts w:asciiTheme="minorHAnsi" w:hAnsiTheme="minorHAnsi" w:cstheme="minorHAnsi"/>
        </w:rPr>
        <w:t>RR2 - New Emission</w:t>
      </w:r>
      <w:r w:rsidRPr="00300521" w:rsidR="00C816D9">
        <w:rPr>
          <w:rFonts w:asciiTheme="minorHAnsi" w:hAnsiTheme="minorHAnsi" w:cstheme="minorHAnsi"/>
        </w:rPr>
        <w:t>s</w:t>
      </w:r>
      <w:r w:rsidRPr="00300521">
        <w:rPr>
          <w:rFonts w:asciiTheme="minorHAnsi" w:hAnsiTheme="minorHAnsi" w:cstheme="minorHAnsi"/>
        </w:rPr>
        <w:t xml:space="preserve"> Factor(s)</w:t>
      </w:r>
    </w:p>
    <w:p w:rsidR="00D5538F" w:rsidRPr="00300521" w:rsidP="000E2D36" w14:paraId="023139BE" w14:textId="77777777">
      <w:pPr>
        <w:pStyle w:val="Bullets"/>
        <w:rPr>
          <w:rFonts w:asciiTheme="minorHAnsi" w:hAnsiTheme="minorHAnsi" w:cstheme="minorHAnsi"/>
        </w:rPr>
      </w:pPr>
      <w:r w:rsidRPr="00300521">
        <w:rPr>
          <w:rFonts w:asciiTheme="minorHAnsi" w:hAnsiTheme="minorHAnsi" w:cstheme="minorHAnsi"/>
        </w:rPr>
        <w:t>RR3 - New Chemical Concentration Data</w:t>
      </w:r>
    </w:p>
    <w:p w:rsidR="00D5538F" w:rsidRPr="00300521" w:rsidP="000E2D36" w14:paraId="3580E565" w14:textId="77777777">
      <w:pPr>
        <w:pStyle w:val="Bullets"/>
        <w:rPr>
          <w:rFonts w:asciiTheme="minorHAnsi" w:hAnsiTheme="minorHAnsi" w:cstheme="minorHAnsi"/>
        </w:rPr>
      </w:pPr>
      <w:r w:rsidRPr="00300521">
        <w:rPr>
          <w:rFonts w:asciiTheme="minorHAnsi" w:hAnsiTheme="minorHAnsi" w:cstheme="minorHAnsi"/>
        </w:rPr>
        <w:t>RR4 - Recalculation(s)</w:t>
      </w:r>
    </w:p>
    <w:p w:rsidR="00D5538F" w:rsidRPr="00300521" w:rsidP="000E2D36" w14:paraId="2CED3673" w14:textId="77777777">
      <w:pPr>
        <w:pStyle w:val="Bullets"/>
        <w:rPr>
          <w:rFonts w:asciiTheme="minorHAnsi" w:hAnsiTheme="minorHAnsi" w:cstheme="minorHAnsi"/>
        </w:rPr>
      </w:pPr>
      <w:r w:rsidRPr="00300521">
        <w:rPr>
          <w:rFonts w:asciiTheme="minorHAnsi" w:hAnsiTheme="minorHAnsi" w:cstheme="minorHAnsi"/>
        </w:rPr>
        <w:t>RR5 - Other Reason(s)</w:t>
      </w:r>
    </w:p>
    <w:bookmarkEnd w:id="136"/>
    <w:p w:rsidR="00D5538F" w:rsidRPr="00300521" w:rsidP="0014162C" w14:paraId="234EB3B2" w14:textId="7717D28F">
      <w:pPr>
        <w:pStyle w:val="BodyText"/>
        <w:rPr>
          <w:rFonts w:asciiTheme="minorHAnsi" w:hAnsiTheme="minorHAnsi" w:cstheme="minorHAnsi"/>
        </w:rPr>
      </w:pPr>
      <w:r w:rsidRPr="00300521">
        <w:rPr>
          <w:rFonts w:asciiTheme="minorHAnsi" w:hAnsiTheme="minorHAnsi" w:cstheme="minorHAnsi"/>
        </w:rPr>
        <w:t>New s</w:t>
      </w:r>
      <w:r w:rsidRPr="00300521" w:rsidR="00067D04">
        <w:rPr>
          <w:rFonts w:asciiTheme="minorHAnsi" w:hAnsiTheme="minorHAnsi" w:cstheme="minorHAnsi"/>
        </w:rPr>
        <w:t xml:space="preserve">ubmissions for chemicals not reported in a previous reporting year are </w:t>
      </w:r>
      <w:r w:rsidRPr="00300521" w:rsidR="00DC1D1D">
        <w:rPr>
          <w:rFonts w:asciiTheme="minorHAnsi" w:hAnsiTheme="minorHAnsi" w:cstheme="minorHAnsi"/>
        </w:rPr>
        <w:t xml:space="preserve">considered late (i.e., </w:t>
      </w:r>
      <w:r w:rsidRPr="00300521" w:rsidR="00BF1650">
        <w:rPr>
          <w:rFonts w:asciiTheme="minorHAnsi" w:hAnsiTheme="minorHAnsi" w:cstheme="minorHAnsi"/>
        </w:rPr>
        <w:t xml:space="preserve">such </w:t>
      </w:r>
      <w:r w:rsidRPr="00300521" w:rsidR="006E23A5">
        <w:rPr>
          <w:rFonts w:asciiTheme="minorHAnsi" w:hAnsiTheme="minorHAnsi" w:cstheme="minorHAnsi"/>
        </w:rPr>
        <w:t xml:space="preserve">new </w:t>
      </w:r>
      <w:r w:rsidRPr="00300521" w:rsidR="00BF1650">
        <w:rPr>
          <w:rFonts w:asciiTheme="minorHAnsi" w:hAnsiTheme="minorHAnsi" w:cstheme="minorHAnsi"/>
        </w:rPr>
        <w:t xml:space="preserve">submissions are </w:t>
      </w:r>
      <w:r w:rsidRPr="00300521" w:rsidR="0088406F">
        <w:rPr>
          <w:rFonts w:asciiTheme="minorHAnsi" w:hAnsiTheme="minorHAnsi" w:cstheme="minorHAnsi"/>
        </w:rPr>
        <w:t>not</w:t>
      </w:r>
      <w:r w:rsidRPr="00300521" w:rsidR="00E70D74">
        <w:rPr>
          <w:rFonts w:asciiTheme="minorHAnsi" w:hAnsiTheme="minorHAnsi" w:cstheme="minorHAnsi"/>
        </w:rPr>
        <w:t xml:space="preserve"> considered</w:t>
      </w:r>
      <w:r w:rsidRPr="00300521" w:rsidR="00656B5D">
        <w:rPr>
          <w:rFonts w:asciiTheme="minorHAnsi" w:hAnsiTheme="minorHAnsi" w:cstheme="minorHAnsi"/>
        </w:rPr>
        <w:t xml:space="preserve"> </w:t>
      </w:r>
      <w:r w:rsidRPr="00300521" w:rsidR="00067D04">
        <w:rPr>
          <w:rFonts w:asciiTheme="minorHAnsi" w:hAnsiTheme="minorHAnsi" w:cstheme="minorHAnsi"/>
        </w:rPr>
        <w:t>revisions</w:t>
      </w:r>
      <w:r w:rsidRPr="00300521" w:rsidR="00BF1650">
        <w:rPr>
          <w:rFonts w:asciiTheme="minorHAnsi" w:hAnsiTheme="minorHAnsi" w:cstheme="minorHAnsi"/>
        </w:rPr>
        <w:t>)</w:t>
      </w:r>
      <w:r w:rsidRPr="00300521" w:rsidR="00067D04">
        <w:rPr>
          <w:rFonts w:asciiTheme="minorHAnsi" w:hAnsiTheme="minorHAnsi" w:cstheme="minorHAnsi"/>
        </w:rPr>
        <w:t>.</w:t>
      </w:r>
    </w:p>
    <w:p w:rsidR="004423ED" w:rsidRPr="00300521" w:rsidP="0014162C" w14:paraId="347E4FFF" w14:textId="1BCD15EE">
      <w:pPr>
        <w:pStyle w:val="BodyText"/>
        <w:rPr>
          <w:rFonts w:asciiTheme="minorHAnsi" w:hAnsiTheme="minorHAnsi" w:cstheme="minorHAnsi"/>
        </w:rPr>
      </w:pPr>
      <w:r w:rsidRPr="00300521">
        <w:rPr>
          <w:rFonts w:asciiTheme="minorHAnsi" w:hAnsiTheme="minorHAnsi" w:cstheme="minorHAnsi"/>
        </w:rPr>
        <w:t xml:space="preserve">TRI-MEweb will indicate whether TDX will provide the revised report to the state, territory, or tribe, or whether </w:t>
      </w:r>
      <w:r w:rsidRPr="00300521" w:rsidR="00DF4471">
        <w:rPr>
          <w:rFonts w:asciiTheme="minorHAnsi" w:hAnsiTheme="minorHAnsi" w:cstheme="minorHAnsi"/>
        </w:rPr>
        <w:t>the facility</w:t>
      </w:r>
      <w:r w:rsidRPr="00300521">
        <w:rPr>
          <w:rFonts w:asciiTheme="minorHAnsi" w:hAnsiTheme="minorHAnsi" w:cstheme="minorHAnsi"/>
        </w:rPr>
        <w:t xml:space="preserve"> must provide the revised report to the given entity.</w:t>
      </w:r>
    </w:p>
    <w:p w:rsidR="002204DC" w:rsidRPr="00300521" w:rsidP="002204DC" w14:paraId="54EA892F" w14:textId="0858D855">
      <w:pPr>
        <w:pStyle w:val="BodyText"/>
        <w:rPr>
          <w:rFonts w:asciiTheme="minorHAnsi" w:hAnsiTheme="minorHAnsi" w:cstheme="minorHAnsi"/>
          <w:szCs w:val="22"/>
        </w:rPr>
      </w:pPr>
      <w:r w:rsidRPr="00300521">
        <w:rPr>
          <w:rFonts w:asciiTheme="minorHAnsi" w:hAnsiTheme="minorHAnsi" w:cstheme="minorHAnsi"/>
        </w:rPr>
        <w:t>P</w:t>
      </w:r>
      <w:r w:rsidRPr="00300521" w:rsidR="004423ED">
        <w:rPr>
          <w:rFonts w:asciiTheme="minorHAnsi" w:hAnsiTheme="minorHAnsi" w:cstheme="minorHAnsi"/>
        </w:rPr>
        <w:t xml:space="preserve">lease refer to the </w:t>
      </w:r>
      <w:r w:rsidRPr="00300521" w:rsidR="004423ED">
        <w:rPr>
          <w:rFonts w:asciiTheme="minorHAnsi" w:hAnsiTheme="minorHAnsi" w:cstheme="minorHAnsi"/>
          <w:i/>
        </w:rPr>
        <w:t>TRI-MEweb Tutorials</w:t>
      </w:r>
      <w:r w:rsidRPr="00300521" w:rsidR="004423ED">
        <w:rPr>
          <w:rFonts w:asciiTheme="minorHAnsi" w:hAnsiTheme="minorHAnsi" w:cstheme="minorHAnsi"/>
        </w:rPr>
        <w:t xml:space="preserve"> </w:t>
      </w:r>
      <w:r w:rsidRPr="00300521" w:rsidR="009834F6">
        <w:rPr>
          <w:rFonts w:asciiTheme="minorHAnsi" w:hAnsiTheme="minorHAnsi" w:cstheme="minorHAnsi"/>
        </w:rPr>
        <w:t>for more information on how to use TRI-MEweb to revise a TRI submission</w:t>
      </w:r>
      <w:r w:rsidRPr="00300521" w:rsidR="004423ED">
        <w:rPr>
          <w:rFonts w:asciiTheme="minorHAnsi" w:hAnsiTheme="minorHAnsi" w:cstheme="minorHAnsi"/>
        </w:rPr>
        <w:t xml:space="preserve">: </w:t>
      </w:r>
      <w:hyperlink r:id="rId39" w:history="1">
        <w:r w:rsidRPr="00300521" w:rsidR="004423ED">
          <w:rPr>
            <w:rStyle w:val="Hyperlink"/>
            <w:rFonts w:asciiTheme="minorHAnsi" w:hAnsiTheme="minorHAnsi" w:cstheme="minorHAnsi"/>
          </w:rPr>
          <w:t>https://www.epa.gov/tri/trimeweb</w:t>
        </w:r>
      </w:hyperlink>
      <w:r w:rsidRPr="00300521" w:rsidR="004423ED">
        <w:rPr>
          <w:rFonts w:asciiTheme="minorHAnsi" w:hAnsiTheme="minorHAnsi" w:cstheme="minorHAnsi"/>
        </w:rPr>
        <w:t>.</w:t>
      </w:r>
      <w:bookmarkStart w:id="137" w:name="_Toc19619192"/>
    </w:p>
    <w:p w:rsidR="00D5538F" w:rsidRPr="00300521" w:rsidP="00B14922" w14:paraId="449DB2D4" w14:textId="536FF28B">
      <w:pPr>
        <w:pStyle w:val="Heading3"/>
        <w:rPr>
          <w:rFonts w:asciiTheme="minorHAnsi" w:hAnsiTheme="minorHAnsi" w:cstheme="minorHAnsi"/>
          <w:szCs w:val="22"/>
        </w:rPr>
      </w:pPr>
      <w:bookmarkStart w:id="138" w:name="_Toc53641632"/>
      <w:bookmarkStart w:id="139" w:name="_Toc152348722"/>
      <w:bookmarkStart w:id="140" w:name="_Toc184647873"/>
      <w:bookmarkStart w:id="141" w:name="_Toc225253044"/>
      <w:r w:rsidRPr="00300521">
        <w:rPr>
          <w:rFonts w:asciiTheme="minorHAnsi" w:hAnsiTheme="minorHAnsi" w:cstheme="minorHAnsi"/>
          <w:szCs w:val="22"/>
        </w:rPr>
        <w:t>A.5.</w:t>
      </w:r>
      <w:r w:rsidRPr="00300521" w:rsidR="002F7C0A">
        <w:rPr>
          <w:rFonts w:asciiTheme="minorHAnsi" w:hAnsiTheme="minorHAnsi" w:cstheme="minorHAnsi"/>
          <w:szCs w:val="22"/>
        </w:rPr>
        <w:t>b.</w:t>
      </w:r>
      <w:r w:rsidRPr="00300521">
        <w:rPr>
          <w:rFonts w:asciiTheme="minorHAnsi" w:hAnsiTheme="minorHAnsi" w:cstheme="minorHAnsi"/>
          <w:szCs w:val="22"/>
        </w:rPr>
        <w:tab/>
        <w:t xml:space="preserve">Withdrawing </w:t>
      </w:r>
      <w:r w:rsidRPr="00300521" w:rsidR="00653963">
        <w:rPr>
          <w:rFonts w:asciiTheme="minorHAnsi" w:hAnsiTheme="minorHAnsi" w:cstheme="minorHAnsi"/>
          <w:szCs w:val="22"/>
        </w:rPr>
        <w:t xml:space="preserve">a </w:t>
      </w:r>
      <w:r w:rsidRPr="00300521" w:rsidR="00D4784D">
        <w:rPr>
          <w:rFonts w:asciiTheme="minorHAnsi" w:hAnsiTheme="minorHAnsi" w:cstheme="minorHAnsi"/>
          <w:szCs w:val="22"/>
        </w:rPr>
        <w:t xml:space="preserve">Submitted </w:t>
      </w:r>
      <w:r w:rsidRPr="00300521">
        <w:rPr>
          <w:rFonts w:asciiTheme="minorHAnsi" w:hAnsiTheme="minorHAnsi" w:cstheme="minorHAnsi"/>
          <w:szCs w:val="22"/>
        </w:rPr>
        <w:t xml:space="preserve">TRI </w:t>
      </w:r>
      <w:bookmarkEnd w:id="137"/>
      <w:bookmarkEnd w:id="138"/>
      <w:bookmarkEnd w:id="139"/>
      <w:bookmarkEnd w:id="140"/>
      <w:r w:rsidRPr="00300521" w:rsidR="00653963">
        <w:rPr>
          <w:rFonts w:asciiTheme="minorHAnsi" w:hAnsiTheme="minorHAnsi" w:cstheme="minorHAnsi"/>
          <w:szCs w:val="22"/>
        </w:rPr>
        <w:t>Reporting Form</w:t>
      </w:r>
      <w:bookmarkEnd w:id="141"/>
    </w:p>
    <w:p w:rsidR="00D5538F" w:rsidRPr="00300521" w:rsidP="0014162C" w14:paraId="3661F097" w14:textId="7410C127">
      <w:pPr>
        <w:pStyle w:val="BodyText"/>
        <w:rPr>
          <w:rFonts w:asciiTheme="minorHAnsi" w:hAnsiTheme="minorHAnsi" w:cstheme="minorHAnsi"/>
        </w:rPr>
      </w:pPr>
      <w:r w:rsidRPr="00300521">
        <w:rPr>
          <w:rFonts w:asciiTheme="minorHAnsi" w:hAnsiTheme="minorHAnsi" w:cstheme="minorHAnsi"/>
        </w:rPr>
        <w:t xml:space="preserve">Through </w:t>
      </w:r>
      <w:r w:rsidRPr="00300521" w:rsidR="00067D04">
        <w:rPr>
          <w:rFonts w:asciiTheme="minorHAnsi" w:hAnsiTheme="minorHAnsi" w:cstheme="minorHAnsi"/>
        </w:rPr>
        <w:t>TRI-MEweb</w:t>
      </w:r>
      <w:r w:rsidRPr="00300521" w:rsidR="00261100">
        <w:rPr>
          <w:rFonts w:asciiTheme="minorHAnsi" w:hAnsiTheme="minorHAnsi" w:cstheme="minorHAnsi"/>
        </w:rPr>
        <w:t>, a facility may request</w:t>
      </w:r>
      <w:r w:rsidRPr="00300521" w:rsidR="00067D04">
        <w:rPr>
          <w:rFonts w:asciiTheme="minorHAnsi" w:hAnsiTheme="minorHAnsi" w:cstheme="minorHAnsi"/>
        </w:rPr>
        <w:t xml:space="preserve"> to withdraw </w:t>
      </w:r>
      <w:r w:rsidRPr="00300521" w:rsidR="00261100">
        <w:rPr>
          <w:rFonts w:asciiTheme="minorHAnsi" w:hAnsiTheme="minorHAnsi" w:cstheme="minorHAnsi"/>
        </w:rPr>
        <w:t xml:space="preserve">a </w:t>
      </w:r>
      <w:r w:rsidRPr="00300521" w:rsidR="00067D04">
        <w:rPr>
          <w:rFonts w:asciiTheme="minorHAnsi" w:hAnsiTheme="minorHAnsi" w:cstheme="minorHAnsi"/>
        </w:rPr>
        <w:t>TRI reporting form</w:t>
      </w:r>
      <w:r w:rsidRPr="00300521" w:rsidR="00261100">
        <w:rPr>
          <w:rFonts w:asciiTheme="minorHAnsi" w:hAnsiTheme="minorHAnsi" w:cstheme="minorHAnsi"/>
        </w:rPr>
        <w:t xml:space="preserve"> </w:t>
      </w:r>
      <w:r w:rsidRPr="00300521" w:rsidR="00067D04">
        <w:rPr>
          <w:rFonts w:asciiTheme="minorHAnsi" w:hAnsiTheme="minorHAnsi" w:cstheme="minorHAnsi"/>
        </w:rPr>
        <w:t>submitted for RY 1991 through the current reporting year.</w:t>
      </w:r>
    </w:p>
    <w:p w:rsidR="00D5538F" w:rsidRPr="00300521" w:rsidP="0014162C" w14:paraId="6657A54C" w14:textId="627E82B6">
      <w:pPr>
        <w:pStyle w:val="BodyText"/>
        <w:rPr>
          <w:rFonts w:asciiTheme="minorHAnsi" w:hAnsiTheme="minorHAnsi" w:cstheme="minorHAnsi"/>
        </w:rPr>
      </w:pPr>
      <w:r w:rsidRPr="00300521">
        <w:rPr>
          <w:rFonts w:asciiTheme="minorHAnsi" w:hAnsiTheme="minorHAnsi" w:cstheme="minorHAnsi"/>
        </w:rPr>
        <w:t xml:space="preserve">A facility </w:t>
      </w:r>
      <w:r w:rsidRPr="00300521" w:rsidR="00067D04">
        <w:rPr>
          <w:rFonts w:asciiTheme="minorHAnsi" w:hAnsiTheme="minorHAnsi" w:cstheme="minorHAnsi"/>
        </w:rPr>
        <w:t xml:space="preserve">may request a withdrawal </w:t>
      </w:r>
      <w:r w:rsidRPr="00300521" w:rsidR="00492234">
        <w:rPr>
          <w:rFonts w:asciiTheme="minorHAnsi" w:hAnsiTheme="minorHAnsi" w:cstheme="minorHAnsi"/>
        </w:rPr>
        <w:t>for one or more of the following reasons</w:t>
      </w:r>
      <w:r w:rsidRPr="00300521" w:rsidR="00067D04">
        <w:rPr>
          <w:rFonts w:asciiTheme="minorHAnsi" w:hAnsiTheme="minorHAnsi" w:cstheme="minorHAnsi"/>
        </w:rPr>
        <w:t>:</w:t>
      </w:r>
    </w:p>
    <w:p w:rsidR="00D5538F" w:rsidRPr="00300521" w:rsidP="0013181E" w14:paraId="3AAF3481"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WT1 - Did not meet the reporting threshold for manufacturing, processing, or otherwise use</w:t>
      </w:r>
    </w:p>
    <w:p w:rsidR="00D5538F" w:rsidRPr="00300521" w:rsidP="0013181E" w14:paraId="6E7E127A"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WT2 - Did not meet the reporting threshold for number of employees</w:t>
      </w:r>
    </w:p>
    <w:p w:rsidR="00D5538F" w:rsidRPr="00300521" w:rsidP="0013181E" w14:paraId="7597B573"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WT3 - Not in a covered NAICS Code</w:t>
      </w:r>
    </w:p>
    <w:p w:rsidR="00D5538F" w:rsidRPr="00300521" w:rsidP="0013181E" w14:paraId="5818E29B" w14:textId="77777777">
      <w:pPr>
        <w:pStyle w:val="Bullets"/>
        <w:tabs>
          <w:tab w:val="num" w:pos="270"/>
          <w:tab w:val="clear" w:pos="720"/>
        </w:tabs>
        <w:ind w:left="270" w:hanging="270"/>
        <w:rPr>
          <w:rFonts w:asciiTheme="minorHAnsi" w:hAnsiTheme="minorHAnsi" w:cstheme="minorHAnsi"/>
        </w:rPr>
      </w:pPr>
      <w:r w:rsidRPr="00300521">
        <w:rPr>
          <w:rFonts w:asciiTheme="minorHAnsi" w:hAnsiTheme="minorHAnsi" w:cstheme="minorHAnsi"/>
        </w:rPr>
        <w:t>WO1 - Other reason(s)</w:t>
      </w:r>
    </w:p>
    <w:p w:rsidR="002D0D3D" w:rsidRPr="00300521" w:rsidP="0014162C" w14:paraId="7D00DFD8" w14:textId="388FE709">
      <w:pPr>
        <w:pStyle w:val="BodyText"/>
        <w:rPr>
          <w:rFonts w:asciiTheme="minorHAnsi" w:hAnsiTheme="minorHAnsi" w:cstheme="minorHAnsi"/>
        </w:rPr>
      </w:pPr>
      <w:r w:rsidRPr="00300521">
        <w:rPr>
          <w:rFonts w:asciiTheme="minorHAnsi" w:hAnsiTheme="minorHAnsi" w:cstheme="minorHAnsi"/>
        </w:rPr>
        <w:t>Withdrawal requests for forms</w:t>
      </w:r>
      <w:r w:rsidRPr="00300521" w:rsidR="00B8702F">
        <w:rPr>
          <w:rFonts w:asciiTheme="minorHAnsi" w:hAnsiTheme="minorHAnsi" w:cstheme="minorHAnsi"/>
        </w:rPr>
        <w:t xml:space="preserve"> </w:t>
      </w:r>
      <w:r w:rsidRPr="00300521" w:rsidR="06588C6D">
        <w:rPr>
          <w:rFonts w:asciiTheme="minorHAnsi" w:hAnsiTheme="minorHAnsi" w:cstheme="minorHAnsi"/>
        </w:rPr>
        <w:t xml:space="preserve">from </w:t>
      </w:r>
      <w:r w:rsidRPr="00300521" w:rsidR="00B8702F">
        <w:rPr>
          <w:rFonts w:asciiTheme="minorHAnsi" w:hAnsiTheme="minorHAnsi" w:cstheme="minorHAnsi"/>
        </w:rPr>
        <w:t>2005</w:t>
      </w:r>
      <w:r w:rsidRPr="00300521" w:rsidR="2172D724">
        <w:rPr>
          <w:rFonts w:asciiTheme="minorHAnsi" w:hAnsiTheme="minorHAnsi" w:cstheme="minorHAnsi"/>
        </w:rPr>
        <w:t xml:space="preserve"> to the present</w:t>
      </w:r>
      <w:r w:rsidRPr="00300521" w:rsidR="00B8702F">
        <w:rPr>
          <w:rFonts w:asciiTheme="minorHAnsi" w:hAnsiTheme="minorHAnsi" w:cstheme="minorHAnsi"/>
        </w:rPr>
        <w:t xml:space="preserve"> </w:t>
      </w:r>
      <w:r w:rsidRPr="00300521">
        <w:rPr>
          <w:rFonts w:asciiTheme="minorHAnsi" w:hAnsiTheme="minorHAnsi" w:cstheme="minorHAnsi"/>
        </w:rPr>
        <w:t xml:space="preserve">will be automatically submitted to </w:t>
      </w:r>
      <w:r w:rsidRPr="00300521" w:rsidR="009F4330">
        <w:rPr>
          <w:rFonts w:asciiTheme="minorHAnsi" w:hAnsiTheme="minorHAnsi" w:cstheme="minorHAnsi"/>
        </w:rPr>
        <w:t>applicable state</w:t>
      </w:r>
      <w:r w:rsidRPr="00300521" w:rsidR="004A74E9">
        <w:rPr>
          <w:rFonts w:asciiTheme="minorHAnsi" w:hAnsiTheme="minorHAnsi" w:cstheme="minorHAnsi"/>
        </w:rPr>
        <w:t>s</w:t>
      </w:r>
      <w:r w:rsidRPr="00300521" w:rsidR="009F4330">
        <w:rPr>
          <w:rFonts w:asciiTheme="minorHAnsi" w:hAnsiTheme="minorHAnsi" w:cstheme="minorHAnsi"/>
        </w:rPr>
        <w:t>, territor</w:t>
      </w:r>
      <w:r w:rsidRPr="00300521" w:rsidR="004A74E9">
        <w:rPr>
          <w:rFonts w:asciiTheme="minorHAnsi" w:hAnsiTheme="minorHAnsi" w:cstheme="minorHAnsi"/>
        </w:rPr>
        <w:t>ies</w:t>
      </w:r>
      <w:r w:rsidRPr="00300521" w:rsidR="009F4330">
        <w:rPr>
          <w:rFonts w:asciiTheme="minorHAnsi" w:hAnsiTheme="minorHAnsi" w:cstheme="minorHAnsi"/>
        </w:rPr>
        <w:t>, or tribe</w:t>
      </w:r>
      <w:r w:rsidRPr="00300521" w:rsidR="004A74E9">
        <w:rPr>
          <w:rFonts w:asciiTheme="minorHAnsi" w:hAnsiTheme="minorHAnsi" w:cstheme="minorHAnsi"/>
        </w:rPr>
        <w:t>s</w:t>
      </w:r>
      <w:r w:rsidRPr="00300521" w:rsidR="009F4330">
        <w:rPr>
          <w:rFonts w:asciiTheme="minorHAnsi" w:hAnsiTheme="minorHAnsi" w:cstheme="minorHAnsi"/>
        </w:rPr>
        <w:t xml:space="preserve"> that </w:t>
      </w:r>
      <w:r w:rsidRPr="00300521">
        <w:rPr>
          <w:rFonts w:asciiTheme="minorHAnsi" w:hAnsiTheme="minorHAnsi" w:cstheme="minorHAnsi"/>
        </w:rPr>
        <w:t>participat</w:t>
      </w:r>
      <w:r w:rsidRPr="00300521" w:rsidR="009F4330">
        <w:rPr>
          <w:rFonts w:asciiTheme="minorHAnsi" w:hAnsiTheme="minorHAnsi" w:cstheme="minorHAnsi"/>
        </w:rPr>
        <w:t>e</w:t>
      </w:r>
      <w:r w:rsidRPr="00300521" w:rsidR="004A74E9">
        <w:rPr>
          <w:rFonts w:asciiTheme="minorHAnsi" w:hAnsiTheme="minorHAnsi" w:cstheme="minorHAnsi"/>
        </w:rPr>
        <w:t xml:space="preserve"> </w:t>
      </w:r>
      <w:r w:rsidRPr="00300521">
        <w:rPr>
          <w:rFonts w:asciiTheme="minorHAnsi" w:hAnsiTheme="minorHAnsi" w:cstheme="minorHAnsi"/>
        </w:rPr>
        <w:t xml:space="preserve">in </w:t>
      </w:r>
      <w:r w:rsidRPr="00300521" w:rsidR="00FB7941">
        <w:rPr>
          <w:rFonts w:asciiTheme="minorHAnsi" w:hAnsiTheme="minorHAnsi" w:cstheme="minorHAnsi"/>
        </w:rPr>
        <w:t>TDX</w:t>
      </w:r>
      <w:r w:rsidRPr="00300521">
        <w:rPr>
          <w:rFonts w:asciiTheme="minorHAnsi" w:hAnsiTheme="minorHAnsi" w:cstheme="minorHAnsi"/>
        </w:rPr>
        <w:t>.</w:t>
      </w:r>
      <w:r w:rsidRPr="00300521" w:rsidR="00FE6593">
        <w:rPr>
          <w:rFonts w:asciiTheme="minorHAnsi" w:hAnsiTheme="minorHAnsi" w:cstheme="minorHAnsi"/>
        </w:rPr>
        <w:t xml:space="preserve"> If the state, territory, or tribe in which the facility is located </w:t>
      </w:r>
      <w:r w:rsidRPr="00300521" w:rsidR="001E484A">
        <w:rPr>
          <w:rFonts w:asciiTheme="minorHAnsi" w:hAnsiTheme="minorHAnsi" w:cstheme="minorHAnsi"/>
        </w:rPr>
        <w:t xml:space="preserve">does </w:t>
      </w:r>
      <w:r w:rsidRPr="00300521" w:rsidR="00FE6593">
        <w:rPr>
          <w:rFonts w:asciiTheme="minorHAnsi" w:hAnsiTheme="minorHAnsi" w:cstheme="minorHAnsi"/>
        </w:rPr>
        <w:t xml:space="preserve">not </w:t>
      </w:r>
      <w:r w:rsidRPr="00300521" w:rsidR="001E484A">
        <w:rPr>
          <w:rFonts w:asciiTheme="minorHAnsi" w:hAnsiTheme="minorHAnsi" w:cstheme="minorHAnsi"/>
        </w:rPr>
        <w:t xml:space="preserve">participate </w:t>
      </w:r>
      <w:r w:rsidRPr="00300521" w:rsidR="00FE6593">
        <w:rPr>
          <w:rFonts w:asciiTheme="minorHAnsi" w:hAnsiTheme="minorHAnsi" w:cstheme="minorHAnsi"/>
        </w:rPr>
        <w:t xml:space="preserve">in TDX, the facility must send a </w:t>
      </w:r>
      <w:r w:rsidRPr="00300521" w:rsidR="007524C0">
        <w:rPr>
          <w:rFonts w:asciiTheme="minorHAnsi" w:hAnsiTheme="minorHAnsi" w:cstheme="minorHAnsi"/>
        </w:rPr>
        <w:t xml:space="preserve">copy </w:t>
      </w:r>
      <w:r w:rsidRPr="00300521" w:rsidR="00FE6593">
        <w:rPr>
          <w:rFonts w:asciiTheme="minorHAnsi" w:hAnsiTheme="minorHAnsi" w:cstheme="minorHAnsi"/>
        </w:rPr>
        <w:t xml:space="preserve">of the report to the </w:t>
      </w:r>
      <w:r w:rsidRPr="00300521" w:rsidR="39BC2C4A">
        <w:rPr>
          <w:rFonts w:asciiTheme="minorHAnsi" w:hAnsiTheme="minorHAnsi" w:cstheme="minorHAnsi"/>
        </w:rPr>
        <w:t>appropriate</w:t>
      </w:r>
      <w:r w:rsidRPr="00300521" w:rsidR="00643E5F">
        <w:rPr>
          <w:rFonts w:asciiTheme="minorHAnsi" w:hAnsiTheme="minorHAnsi" w:cstheme="minorHAnsi"/>
        </w:rPr>
        <w:t xml:space="preserve"> entity</w:t>
      </w:r>
      <w:r w:rsidRPr="00300521" w:rsidR="00FE6593">
        <w:rPr>
          <w:rFonts w:asciiTheme="minorHAnsi" w:hAnsiTheme="minorHAnsi" w:cstheme="minorHAnsi"/>
        </w:rPr>
        <w:t xml:space="preserve">. </w:t>
      </w:r>
      <w:r w:rsidRPr="00300521">
        <w:rPr>
          <w:rFonts w:asciiTheme="minorHAnsi" w:hAnsiTheme="minorHAnsi" w:cstheme="minorHAnsi"/>
        </w:rPr>
        <w:t xml:space="preserve"> </w:t>
      </w:r>
    </w:p>
    <w:p w:rsidR="00D5538F" w:rsidRPr="00300521" w:rsidP="0014162C" w14:paraId="79AEC34D" w14:textId="273E1BD7">
      <w:pPr>
        <w:pStyle w:val="BodyText"/>
        <w:rPr>
          <w:rFonts w:asciiTheme="minorHAnsi" w:hAnsiTheme="minorHAnsi" w:cstheme="minorHAnsi"/>
        </w:rPr>
      </w:pPr>
      <w:r w:rsidRPr="00300521">
        <w:rPr>
          <w:rFonts w:asciiTheme="minorHAnsi" w:hAnsiTheme="minorHAnsi" w:cstheme="minorHAnsi"/>
        </w:rPr>
        <w:t xml:space="preserve">Withdrawing a TRI submission </w:t>
      </w:r>
      <w:r w:rsidRPr="00300521" w:rsidR="007D7B59">
        <w:rPr>
          <w:rFonts w:asciiTheme="minorHAnsi" w:hAnsiTheme="minorHAnsi" w:cstheme="minorHAnsi"/>
          <w:u w:val="single"/>
        </w:rPr>
        <w:t>remove</w:t>
      </w:r>
      <w:r w:rsidRPr="00300521">
        <w:rPr>
          <w:rFonts w:asciiTheme="minorHAnsi" w:hAnsiTheme="minorHAnsi" w:cstheme="minorHAnsi"/>
          <w:u w:val="single"/>
        </w:rPr>
        <w:t>s</w:t>
      </w:r>
      <w:r w:rsidRPr="00300521" w:rsidR="007D7B59">
        <w:rPr>
          <w:rFonts w:asciiTheme="minorHAnsi" w:hAnsiTheme="minorHAnsi" w:cstheme="minorHAnsi"/>
        </w:rPr>
        <w:t xml:space="preserve"> </w:t>
      </w:r>
      <w:r w:rsidRPr="00300521" w:rsidR="00067D04">
        <w:rPr>
          <w:rFonts w:asciiTheme="minorHAnsi" w:hAnsiTheme="minorHAnsi" w:cstheme="minorHAnsi"/>
        </w:rPr>
        <w:t xml:space="preserve">the </w:t>
      </w:r>
      <w:r w:rsidRPr="00300521" w:rsidR="00E44F8B">
        <w:rPr>
          <w:rFonts w:asciiTheme="minorHAnsi" w:hAnsiTheme="minorHAnsi" w:cstheme="minorHAnsi"/>
        </w:rPr>
        <w:t xml:space="preserve">form’s content, including </w:t>
      </w:r>
      <w:r w:rsidRPr="00300521" w:rsidR="007B42BA">
        <w:rPr>
          <w:rFonts w:asciiTheme="minorHAnsi" w:hAnsiTheme="minorHAnsi" w:cstheme="minorHAnsi"/>
        </w:rPr>
        <w:t xml:space="preserve">its </w:t>
      </w:r>
      <w:r w:rsidRPr="00300521" w:rsidR="6837642D">
        <w:rPr>
          <w:rFonts w:asciiTheme="minorHAnsi" w:hAnsiTheme="minorHAnsi" w:cstheme="minorHAnsi"/>
        </w:rPr>
        <w:t>original submission date</w:t>
      </w:r>
      <w:r w:rsidRPr="00300521" w:rsidR="00067D04">
        <w:rPr>
          <w:rFonts w:asciiTheme="minorHAnsi" w:hAnsiTheme="minorHAnsi" w:cstheme="minorHAnsi"/>
        </w:rPr>
        <w:t>.</w:t>
      </w:r>
    </w:p>
    <w:p w:rsidR="00D5538F" w:rsidRPr="00300521" w:rsidP="0014162C" w14:paraId="40876705" w14:textId="72F69F71">
      <w:pPr>
        <w:pStyle w:val="BodyText"/>
        <w:rPr>
          <w:rFonts w:asciiTheme="minorHAnsi" w:hAnsiTheme="minorHAnsi" w:cstheme="minorHAnsi"/>
        </w:rPr>
      </w:pPr>
      <w:r w:rsidRPr="00300521">
        <w:rPr>
          <w:rFonts w:asciiTheme="minorHAnsi" w:hAnsiTheme="minorHAnsi" w:cstheme="minorHAnsi"/>
        </w:rPr>
        <w:t>To change previously submitted TRI data, a</w:t>
      </w:r>
      <w:r w:rsidRPr="00300521" w:rsidR="003A792B">
        <w:rPr>
          <w:rFonts w:asciiTheme="minorHAnsi" w:hAnsiTheme="minorHAnsi" w:cstheme="minorHAnsi"/>
        </w:rPr>
        <w:t xml:space="preserve"> facility should revise rather than </w:t>
      </w:r>
      <w:r w:rsidRPr="00300521" w:rsidR="00F10D15">
        <w:rPr>
          <w:rFonts w:asciiTheme="minorHAnsi" w:hAnsiTheme="minorHAnsi" w:cstheme="minorHAnsi"/>
        </w:rPr>
        <w:t>withdraw and</w:t>
      </w:r>
      <w:r w:rsidRPr="00300521" w:rsidR="003A792B">
        <w:rPr>
          <w:rFonts w:asciiTheme="minorHAnsi" w:hAnsiTheme="minorHAnsi" w:cstheme="minorHAnsi"/>
        </w:rPr>
        <w:t xml:space="preserve"> resubmit a reporting </w:t>
      </w:r>
      <w:r w:rsidRPr="00300521" w:rsidR="00CB0C3B">
        <w:rPr>
          <w:rFonts w:asciiTheme="minorHAnsi" w:hAnsiTheme="minorHAnsi" w:cstheme="minorHAnsi"/>
        </w:rPr>
        <w:t>form.</w:t>
      </w:r>
      <w:r w:rsidRPr="00300521" w:rsidR="003A792B">
        <w:rPr>
          <w:rFonts w:asciiTheme="minorHAnsi" w:hAnsiTheme="minorHAnsi" w:cstheme="minorHAnsi"/>
        </w:rPr>
        <w:t xml:space="preserve">  </w:t>
      </w:r>
    </w:p>
    <w:p w:rsidR="00E8342A" w:rsidRPr="00300521" w:rsidP="00E8342A" w14:paraId="25880302" w14:textId="451523F5">
      <w:pPr>
        <w:pStyle w:val="BodyText"/>
        <w:rPr>
          <w:rFonts w:asciiTheme="minorHAnsi" w:hAnsiTheme="minorHAnsi" w:cstheme="minorHAnsi"/>
        </w:rPr>
      </w:pPr>
      <w:r w:rsidRPr="00300521">
        <w:rPr>
          <w:rFonts w:asciiTheme="minorHAnsi" w:hAnsiTheme="minorHAnsi" w:cstheme="minorHAnsi"/>
          <w:szCs w:val="22"/>
        </w:rPr>
        <w:t>R</w:t>
      </w:r>
      <w:r w:rsidRPr="00300521" w:rsidR="00067D04">
        <w:rPr>
          <w:rFonts w:asciiTheme="minorHAnsi" w:hAnsiTheme="minorHAnsi" w:cstheme="minorHAnsi"/>
          <w:szCs w:val="22"/>
        </w:rPr>
        <w:t>efer to the</w:t>
      </w:r>
      <w:r w:rsidRPr="00300521" w:rsidR="00067D04">
        <w:rPr>
          <w:rFonts w:asciiTheme="minorHAnsi" w:hAnsiTheme="minorHAnsi" w:cstheme="minorHAnsi"/>
          <w:i/>
          <w:szCs w:val="22"/>
        </w:rPr>
        <w:t xml:space="preserve"> TRI-MEweb</w:t>
      </w:r>
      <w:r w:rsidRPr="00300521" w:rsidR="009177CA">
        <w:rPr>
          <w:rFonts w:asciiTheme="minorHAnsi" w:hAnsiTheme="minorHAnsi" w:cstheme="minorHAnsi"/>
          <w:i/>
          <w:szCs w:val="22"/>
        </w:rPr>
        <w:t xml:space="preserve"> T</w:t>
      </w:r>
      <w:r w:rsidRPr="00300521" w:rsidR="00067D04">
        <w:rPr>
          <w:rFonts w:asciiTheme="minorHAnsi" w:hAnsiTheme="minorHAnsi" w:cstheme="minorHAnsi"/>
          <w:i/>
          <w:szCs w:val="22"/>
        </w:rPr>
        <w:t>utorial</w:t>
      </w:r>
      <w:r w:rsidRPr="00300521" w:rsidR="009177CA">
        <w:rPr>
          <w:rFonts w:asciiTheme="minorHAnsi" w:hAnsiTheme="minorHAnsi" w:cstheme="minorHAnsi"/>
          <w:i/>
          <w:szCs w:val="22"/>
        </w:rPr>
        <w:t>s</w:t>
      </w:r>
      <w:r w:rsidRPr="00300521" w:rsidR="00067D04">
        <w:rPr>
          <w:rFonts w:asciiTheme="minorHAnsi" w:hAnsiTheme="minorHAnsi" w:cstheme="minorHAnsi"/>
          <w:i/>
          <w:szCs w:val="22"/>
        </w:rPr>
        <w:t xml:space="preserve"> </w:t>
      </w:r>
      <w:r w:rsidRPr="00300521" w:rsidR="007B2C11">
        <w:rPr>
          <w:rFonts w:asciiTheme="minorHAnsi" w:hAnsiTheme="minorHAnsi" w:cstheme="minorHAnsi"/>
          <w:szCs w:val="22"/>
        </w:rPr>
        <w:t>for more information on using TRI-MEweb to withdraw a reporting form</w:t>
      </w:r>
      <w:r w:rsidRPr="00300521" w:rsidR="00067D04">
        <w:rPr>
          <w:rFonts w:asciiTheme="minorHAnsi" w:hAnsiTheme="minorHAnsi" w:cstheme="minorHAnsi"/>
          <w:szCs w:val="22"/>
        </w:rPr>
        <w:t>:</w:t>
      </w:r>
      <w:r w:rsidRPr="00300521" w:rsidR="00CB3547">
        <w:rPr>
          <w:rFonts w:asciiTheme="minorHAnsi" w:hAnsiTheme="minorHAnsi" w:cstheme="minorHAnsi"/>
          <w:szCs w:val="22"/>
        </w:rPr>
        <w:t xml:space="preserve"> </w:t>
      </w:r>
      <w:hyperlink r:id="rId39" w:history="1">
        <w:r w:rsidRPr="00300521" w:rsidR="003D44B0">
          <w:rPr>
            <w:rStyle w:val="Hyperlink"/>
            <w:rFonts w:asciiTheme="minorHAnsi" w:hAnsiTheme="minorHAnsi" w:cstheme="minorHAnsi"/>
            <w:szCs w:val="22"/>
          </w:rPr>
          <w:t>https://www.epa.gov/tri/trimeweb</w:t>
        </w:r>
      </w:hyperlink>
      <w:r w:rsidRPr="00300521" w:rsidR="007916E4">
        <w:rPr>
          <w:rFonts w:asciiTheme="minorHAnsi" w:hAnsiTheme="minorHAnsi" w:cstheme="minorHAnsi"/>
          <w:szCs w:val="22"/>
        </w:rPr>
        <w:t>.</w:t>
      </w:r>
      <w:bookmarkStart w:id="142" w:name="_Toc433297005"/>
      <w:bookmarkStart w:id="143" w:name="_Toc19619193"/>
      <w:bookmarkStart w:id="144" w:name="_Toc53641633"/>
      <w:bookmarkStart w:id="145" w:name="_Toc209848018"/>
    </w:p>
    <w:p w:rsidR="00640760" w:rsidRPr="00300521" w:rsidP="0094257E" w14:paraId="6DE8358C" w14:textId="798F25FA">
      <w:pPr>
        <w:pStyle w:val="Heading3"/>
        <w:ind w:left="0" w:firstLine="0"/>
        <w:rPr>
          <w:rFonts w:asciiTheme="minorHAnsi" w:hAnsiTheme="minorHAnsi" w:cstheme="minorHAnsi"/>
        </w:rPr>
      </w:pPr>
      <w:bookmarkStart w:id="146" w:name="_Toc184647874"/>
      <w:bookmarkStart w:id="147" w:name="_Toc152348723"/>
      <w:bookmarkStart w:id="148" w:name="_Toc225253045"/>
      <w:r w:rsidRPr="00300521">
        <w:rPr>
          <w:rFonts w:asciiTheme="minorHAnsi" w:hAnsiTheme="minorHAnsi" w:cstheme="minorHAnsi"/>
        </w:rPr>
        <w:t>A.5.c.</w:t>
      </w:r>
      <w:r w:rsidRPr="00300521">
        <w:rPr>
          <w:rFonts w:asciiTheme="minorHAnsi" w:hAnsiTheme="minorHAnsi" w:cstheme="minorHAnsi"/>
        </w:rPr>
        <w:tab/>
      </w:r>
      <w:r w:rsidRPr="00300521" w:rsidR="001E3A33">
        <w:rPr>
          <w:rFonts w:asciiTheme="minorHAnsi" w:hAnsiTheme="minorHAnsi" w:cstheme="minorHAnsi"/>
        </w:rPr>
        <w:t xml:space="preserve">Modifying </w:t>
      </w:r>
      <w:r w:rsidRPr="00300521" w:rsidR="00D8742B">
        <w:rPr>
          <w:rFonts w:asciiTheme="minorHAnsi" w:hAnsiTheme="minorHAnsi" w:cstheme="minorHAnsi"/>
        </w:rPr>
        <w:t xml:space="preserve">a </w:t>
      </w:r>
      <w:r w:rsidRPr="00300521">
        <w:rPr>
          <w:rFonts w:asciiTheme="minorHAnsi" w:hAnsiTheme="minorHAnsi" w:cstheme="minorHAnsi"/>
        </w:rPr>
        <w:t xml:space="preserve">TRI </w:t>
      </w:r>
      <w:bookmarkEnd w:id="146"/>
      <w:r w:rsidRPr="00300521" w:rsidR="00DF73B9">
        <w:rPr>
          <w:rFonts w:asciiTheme="minorHAnsi" w:hAnsiTheme="minorHAnsi" w:cstheme="minorHAnsi"/>
        </w:rPr>
        <w:t xml:space="preserve">Reporting </w:t>
      </w:r>
      <w:bookmarkEnd w:id="142"/>
      <w:bookmarkEnd w:id="143"/>
      <w:bookmarkEnd w:id="144"/>
      <w:bookmarkEnd w:id="147"/>
      <w:r w:rsidRPr="00300521" w:rsidR="00BE2D2B">
        <w:rPr>
          <w:rFonts w:asciiTheme="minorHAnsi" w:hAnsiTheme="minorHAnsi" w:cstheme="minorHAnsi"/>
        </w:rPr>
        <w:t>Form</w:t>
      </w:r>
      <w:r w:rsidRPr="00300521" w:rsidR="005B6930">
        <w:rPr>
          <w:rFonts w:asciiTheme="minorHAnsi" w:hAnsiTheme="minorHAnsi" w:cstheme="minorHAnsi"/>
        </w:rPr>
        <w:t xml:space="preserve"> Submitted for Certification</w:t>
      </w:r>
      <w:bookmarkEnd w:id="148"/>
    </w:p>
    <w:p w:rsidR="00640760" w:rsidRPr="00300521" w:rsidP="0014162C" w14:paraId="4361AE7F" w14:textId="5A0F9BAE">
      <w:pPr>
        <w:pStyle w:val="BodyText"/>
        <w:rPr>
          <w:rFonts w:asciiTheme="minorHAnsi" w:hAnsiTheme="minorHAnsi" w:cstheme="minorHAnsi"/>
        </w:rPr>
      </w:pPr>
      <w:r w:rsidRPr="00300521">
        <w:rPr>
          <w:rFonts w:asciiTheme="minorHAnsi" w:hAnsiTheme="minorHAnsi" w:cstheme="minorHAnsi"/>
        </w:rPr>
        <w:t xml:space="preserve">A </w:t>
      </w:r>
      <w:r w:rsidRPr="00300521" w:rsidR="00A3201E">
        <w:rPr>
          <w:rFonts w:asciiTheme="minorHAnsi" w:hAnsiTheme="minorHAnsi" w:cstheme="minorHAnsi"/>
        </w:rPr>
        <w:t xml:space="preserve">reporting </w:t>
      </w:r>
      <w:r w:rsidRPr="00300521" w:rsidR="0023369C">
        <w:rPr>
          <w:rFonts w:asciiTheme="minorHAnsi" w:hAnsiTheme="minorHAnsi" w:cstheme="minorHAnsi"/>
        </w:rPr>
        <w:t>form</w:t>
      </w:r>
      <w:r w:rsidRPr="00300521" w:rsidR="009B22BC">
        <w:rPr>
          <w:rFonts w:asciiTheme="minorHAnsi" w:hAnsiTheme="minorHAnsi" w:cstheme="minorHAnsi"/>
        </w:rPr>
        <w:t xml:space="preserve"> </w:t>
      </w:r>
      <w:r w:rsidRPr="00300521" w:rsidR="00D61180">
        <w:rPr>
          <w:rFonts w:asciiTheme="minorHAnsi" w:hAnsiTheme="minorHAnsi" w:cstheme="minorHAnsi"/>
        </w:rPr>
        <w:t xml:space="preserve">that </w:t>
      </w:r>
      <w:r w:rsidRPr="00300521" w:rsidR="005164A0">
        <w:rPr>
          <w:rFonts w:asciiTheme="minorHAnsi" w:hAnsiTheme="minorHAnsi" w:cstheme="minorHAnsi"/>
        </w:rPr>
        <w:t xml:space="preserve">has passed error checking and </w:t>
      </w:r>
      <w:r w:rsidRPr="00300521" w:rsidR="002F1580">
        <w:rPr>
          <w:rFonts w:asciiTheme="minorHAnsi" w:hAnsiTheme="minorHAnsi" w:cstheme="minorHAnsi"/>
        </w:rPr>
        <w:t xml:space="preserve">has been provided to a certifying official for certification and submission to EPA </w:t>
      </w:r>
      <w:r w:rsidRPr="00300521" w:rsidR="00B3249D">
        <w:rPr>
          <w:rFonts w:asciiTheme="minorHAnsi" w:hAnsiTheme="minorHAnsi" w:cstheme="minorHAnsi"/>
        </w:rPr>
        <w:t xml:space="preserve">is locked (i.e., it </w:t>
      </w:r>
      <w:r w:rsidRPr="00300521" w:rsidR="002F1580">
        <w:rPr>
          <w:rFonts w:asciiTheme="minorHAnsi" w:hAnsiTheme="minorHAnsi" w:cstheme="minorHAnsi"/>
        </w:rPr>
        <w:t>may not be edited</w:t>
      </w:r>
      <w:r w:rsidRPr="00300521" w:rsidR="00B3249D">
        <w:rPr>
          <w:rFonts w:asciiTheme="minorHAnsi" w:hAnsiTheme="minorHAnsi" w:cstheme="minorHAnsi"/>
        </w:rPr>
        <w:t>)</w:t>
      </w:r>
      <w:r w:rsidRPr="00300521" w:rsidR="002F1580">
        <w:rPr>
          <w:rFonts w:asciiTheme="minorHAnsi" w:hAnsiTheme="minorHAnsi" w:cstheme="minorHAnsi"/>
        </w:rPr>
        <w:t>.</w:t>
      </w:r>
      <w:r w:rsidRPr="00300521" w:rsidR="00D61180">
        <w:rPr>
          <w:rFonts w:asciiTheme="minorHAnsi" w:hAnsiTheme="minorHAnsi" w:cstheme="minorHAnsi"/>
        </w:rPr>
        <w:t xml:space="preserve"> </w:t>
      </w:r>
      <w:r w:rsidRPr="00300521" w:rsidR="3128061B">
        <w:rPr>
          <w:rFonts w:asciiTheme="minorHAnsi" w:hAnsiTheme="minorHAnsi" w:cstheme="minorHAnsi"/>
        </w:rPr>
        <w:t>If</w:t>
      </w:r>
      <w:r w:rsidRPr="00300521" w:rsidR="00873820">
        <w:rPr>
          <w:rFonts w:asciiTheme="minorHAnsi" w:hAnsiTheme="minorHAnsi" w:cstheme="minorHAnsi"/>
        </w:rPr>
        <w:t xml:space="preserve"> edits </w:t>
      </w:r>
      <w:r w:rsidRPr="00300521" w:rsidR="07FB2ECD">
        <w:rPr>
          <w:rFonts w:asciiTheme="minorHAnsi" w:hAnsiTheme="minorHAnsi" w:cstheme="minorHAnsi"/>
        </w:rPr>
        <w:t>ar</w:t>
      </w:r>
      <w:r w:rsidRPr="00300521" w:rsidR="00873820">
        <w:rPr>
          <w:rFonts w:asciiTheme="minorHAnsi" w:hAnsiTheme="minorHAnsi" w:cstheme="minorHAnsi"/>
        </w:rPr>
        <w:t xml:space="preserve">e necessary, </w:t>
      </w:r>
      <w:r w:rsidRPr="00300521">
        <w:rPr>
          <w:rFonts w:asciiTheme="minorHAnsi" w:hAnsiTheme="minorHAnsi" w:cstheme="minorHAnsi"/>
        </w:rPr>
        <w:t xml:space="preserve">a preparer or certifying official </w:t>
      </w:r>
      <w:r w:rsidRPr="00300521" w:rsidR="00873820">
        <w:rPr>
          <w:rFonts w:asciiTheme="minorHAnsi" w:hAnsiTheme="minorHAnsi" w:cstheme="minorHAnsi"/>
        </w:rPr>
        <w:t xml:space="preserve">may </w:t>
      </w:r>
      <w:r w:rsidRPr="00300521" w:rsidR="002B4EA3">
        <w:rPr>
          <w:rFonts w:asciiTheme="minorHAnsi" w:hAnsiTheme="minorHAnsi" w:cstheme="minorHAnsi"/>
        </w:rPr>
        <w:t xml:space="preserve">reenable editing by </w:t>
      </w:r>
      <w:r w:rsidRPr="00300521" w:rsidR="00CE078E">
        <w:rPr>
          <w:rFonts w:asciiTheme="minorHAnsi" w:hAnsiTheme="minorHAnsi" w:cstheme="minorHAnsi"/>
        </w:rPr>
        <w:t xml:space="preserve">clicking </w:t>
      </w:r>
      <w:r w:rsidRPr="00300521" w:rsidR="00F10D15">
        <w:rPr>
          <w:rFonts w:asciiTheme="minorHAnsi" w:hAnsiTheme="minorHAnsi" w:cstheme="minorHAnsi"/>
        </w:rPr>
        <w:t>the “</w:t>
      </w:r>
      <w:r w:rsidRPr="00300521" w:rsidR="00CE078E">
        <w:rPr>
          <w:rFonts w:asciiTheme="minorHAnsi" w:hAnsiTheme="minorHAnsi" w:cstheme="minorHAnsi"/>
          <w:b/>
          <w:bCs/>
        </w:rPr>
        <w:t>Edit Form</w:t>
      </w:r>
      <w:r w:rsidRPr="00300521" w:rsidR="00CE078E">
        <w:rPr>
          <w:rFonts w:asciiTheme="minorHAnsi" w:hAnsiTheme="minorHAnsi" w:cstheme="minorHAnsi"/>
        </w:rPr>
        <w:t>” button.</w:t>
      </w:r>
      <w:r w:rsidRPr="00300521" w:rsidR="00CD5D42">
        <w:rPr>
          <w:rFonts w:asciiTheme="minorHAnsi" w:hAnsiTheme="minorHAnsi" w:cstheme="minorHAnsi"/>
        </w:rPr>
        <w:t xml:space="preserve"> </w:t>
      </w:r>
    </w:p>
    <w:p w:rsidR="00640760" w:rsidRPr="00300521" w:rsidP="0014162C" w14:paraId="16D7B0A1" w14:textId="03F90E45">
      <w:pPr>
        <w:pStyle w:val="BodyText"/>
        <w:rPr>
          <w:rFonts w:asciiTheme="minorHAnsi" w:hAnsiTheme="minorHAnsi" w:cstheme="minorHAnsi"/>
        </w:rPr>
      </w:pPr>
      <w:r w:rsidRPr="00300521">
        <w:rPr>
          <w:rFonts w:asciiTheme="minorHAnsi" w:hAnsiTheme="minorHAnsi" w:cstheme="minorHAnsi"/>
          <w:b/>
          <w:u w:val="single"/>
        </w:rPr>
        <w:t>By the Preparer:</w:t>
      </w:r>
      <w:r w:rsidRPr="00300521">
        <w:rPr>
          <w:rFonts w:asciiTheme="minorHAnsi" w:hAnsiTheme="minorHAnsi" w:cstheme="minorHAnsi"/>
        </w:rPr>
        <w:t xml:space="preserve"> </w:t>
      </w:r>
      <w:r w:rsidRPr="00300521" w:rsidR="00433171">
        <w:rPr>
          <w:rFonts w:asciiTheme="minorHAnsi" w:hAnsiTheme="minorHAnsi" w:cstheme="minorHAnsi"/>
        </w:rPr>
        <w:t>T</w:t>
      </w:r>
      <w:r w:rsidRPr="00300521">
        <w:rPr>
          <w:rFonts w:asciiTheme="minorHAnsi" w:hAnsiTheme="minorHAnsi" w:cstheme="minorHAnsi"/>
        </w:rPr>
        <w:t xml:space="preserve">o </w:t>
      </w:r>
      <w:r w:rsidRPr="00300521" w:rsidR="00756257">
        <w:rPr>
          <w:rFonts w:asciiTheme="minorHAnsi" w:hAnsiTheme="minorHAnsi" w:cstheme="minorHAnsi"/>
        </w:rPr>
        <w:t>unlock a form, a</w:t>
      </w:r>
      <w:r w:rsidRPr="00300521" w:rsidR="006E76BE">
        <w:rPr>
          <w:rFonts w:asciiTheme="minorHAnsi" w:hAnsiTheme="minorHAnsi" w:cstheme="minorHAnsi"/>
        </w:rPr>
        <w:t xml:space="preserve"> </w:t>
      </w:r>
      <w:r w:rsidRPr="00300521">
        <w:rPr>
          <w:rFonts w:asciiTheme="minorHAnsi" w:hAnsiTheme="minorHAnsi" w:cstheme="minorHAnsi"/>
        </w:rPr>
        <w:t xml:space="preserve">preparer </w:t>
      </w:r>
      <w:r w:rsidRPr="00300521" w:rsidR="00046473">
        <w:rPr>
          <w:rFonts w:asciiTheme="minorHAnsi" w:hAnsiTheme="minorHAnsi" w:cstheme="minorHAnsi"/>
        </w:rPr>
        <w:t>must</w:t>
      </w:r>
      <w:r w:rsidRPr="00300521">
        <w:rPr>
          <w:rFonts w:asciiTheme="minorHAnsi" w:hAnsiTheme="minorHAnsi" w:cstheme="minorHAnsi"/>
        </w:rPr>
        <w:t xml:space="preserve"> click the </w:t>
      </w:r>
      <w:r w:rsidRPr="00300521" w:rsidR="00A83ABC">
        <w:rPr>
          <w:rFonts w:asciiTheme="minorHAnsi" w:hAnsiTheme="minorHAnsi" w:cstheme="minorHAnsi"/>
        </w:rPr>
        <w:t>“</w:t>
      </w:r>
      <w:r w:rsidRPr="00300521" w:rsidR="00A83ABC">
        <w:rPr>
          <w:rFonts w:asciiTheme="minorHAnsi" w:hAnsiTheme="minorHAnsi" w:cstheme="minorHAnsi"/>
          <w:b/>
        </w:rPr>
        <w:t>Forms Home</w:t>
      </w:r>
      <w:r w:rsidRPr="00300521" w:rsidR="00A83ABC">
        <w:rPr>
          <w:rFonts w:asciiTheme="minorHAnsi" w:hAnsiTheme="minorHAnsi" w:cstheme="minorHAnsi"/>
        </w:rPr>
        <w:t xml:space="preserve">” subtab under the </w:t>
      </w:r>
      <w:r w:rsidRPr="00300521">
        <w:rPr>
          <w:rFonts w:asciiTheme="minorHAnsi" w:hAnsiTheme="minorHAnsi" w:cstheme="minorHAnsi"/>
        </w:rPr>
        <w:t>“</w:t>
      </w:r>
      <w:r w:rsidRPr="00300521" w:rsidR="00A83ABC">
        <w:rPr>
          <w:rFonts w:asciiTheme="minorHAnsi" w:hAnsiTheme="minorHAnsi" w:cstheme="minorHAnsi"/>
          <w:b/>
        </w:rPr>
        <w:t>Form</w:t>
      </w:r>
      <w:r w:rsidRPr="00300521" w:rsidR="00EA0B15">
        <w:rPr>
          <w:rFonts w:asciiTheme="minorHAnsi" w:hAnsiTheme="minorHAnsi" w:cstheme="minorHAnsi"/>
          <w:b/>
        </w:rPr>
        <w:t>s</w:t>
      </w:r>
      <w:r w:rsidRPr="00300521">
        <w:rPr>
          <w:rFonts w:asciiTheme="minorHAnsi" w:hAnsiTheme="minorHAnsi" w:cstheme="minorHAnsi"/>
        </w:rPr>
        <w:t xml:space="preserve">” tab, choose the Reporting Year corresponding to the unwanted </w:t>
      </w:r>
      <w:r w:rsidRPr="00300521" w:rsidR="00FC5803">
        <w:rPr>
          <w:rFonts w:asciiTheme="minorHAnsi" w:hAnsiTheme="minorHAnsi" w:cstheme="minorHAnsi"/>
        </w:rPr>
        <w:t>form</w:t>
      </w:r>
      <w:r w:rsidRPr="00300521">
        <w:rPr>
          <w:rFonts w:asciiTheme="minorHAnsi" w:hAnsiTheme="minorHAnsi" w:cstheme="minorHAnsi"/>
        </w:rPr>
        <w:t xml:space="preserve">s, </w:t>
      </w:r>
      <w:r w:rsidRPr="00300521" w:rsidR="00E71E89">
        <w:rPr>
          <w:rFonts w:asciiTheme="minorHAnsi" w:hAnsiTheme="minorHAnsi" w:cstheme="minorHAnsi"/>
        </w:rPr>
        <w:t>expand the form summary table by clicking the “</w:t>
      </w:r>
      <w:r w:rsidRPr="00300521" w:rsidR="00E71E89">
        <w:rPr>
          <w:rFonts w:asciiTheme="minorHAnsi" w:hAnsiTheme="minorHAnsi" w:cstheme="minorHAnsi"/>
          <w:b/>
        </w:rPr>
        <w:t>+</w:t>
      </w:r>
      <w:r w:rsidRPr="00300521" w:rsidR="00E71E89">
        <w:rPr>
          <w:rFonts w:asciiTheme="minorHAnsi" w:hAnsiTheme="minorHAnsi" w:cstheme="minorHAnsi"/>
        </w:rPr>
        <w:t>” sign</w:t>
      </w:r>
      <w:r w:rsidRPr="00300521">
        <w:rPr>
          <w:rFonts w:asciiTheme="minorHAnsi" w:hAnsiTheme="minorHAnsi" w:cstheme="minorHAnsi"/>
        </w:rPr>
        <w:t>, and select the</w:t>
      </w:r>
      <w:r w:rsidRPr="00300521" w:rsidR="00E71E89">
        <w:rPr>
          <w:rFonts w:asciiTheme="minorHAnsi" w:hAnsiTheme="minorHAnsi" w:cstheme="minorHAnsi"/>
        </w:rPr>
        <w:t xml:space="preserve"> </w:t>
      </w:r>
      <w:r w:rsidRPr="00300521" w:rsidR="0018131A">
        <w:rPr>
          <w:rFonts w:asciiTheme="minorHAnsi" w:hAnsiTheme="minorHAnsi" w:cstheme="minorHAnsi"/>
        </w:rPr>
        <w:t xml:space="preserve">form that requires editing. </w:t>
      </w:r>
      <w:r w:rsidRPr="00300521" w:rsidR="004A727F">
        <w:rPr>
          <w:rFonts w:asciiTheme="minorHAnsi" w:hAnsiTheme="minorHAnsi" w:cstheme="minorHAnsi"/>
        </w:rPr>
        <w:t xml:space="preserve">Only forms with a </w:t>
      </w:r>
      <w:r w:rsidRPr="00300521" w:rsidR="004A727F">
        <w:rPr>
          <w:rFonts w:asciiTheme="minorHAnsi" w:hAnsiTheme="minorHAnsi" w:cstheme="minorHAnsi"/>
          <w:i/>
        </w:rPr>
        <w:t xml:space="preserve">Pending Certification </w:t>
      </w:r>
      <w:r w:rsidRPr="00300521" w:rsidR="004A727F">
        <w:rPr>
          <w:rFonts w:asciiTheme="minorHAnsi" w:hAnsiTheme="minorHAnsi" w:cstheme="minorHAnsi"/>
        </w:rPr>
        <w:t xml:space="preserve">status can be </w:t>
      </w:r>
      <w:r w:rsidRPr="00300521" w:rsidR="0018131A">
        <w:rPr>
          <w:rFonts w:asciiTheme="minorHAnsi" w:hAnsiTheme="minorHAnsi" w:cstheme="minorHAnsi"/>
        </w:rPr>
        <w:t>unlocked</w:t>
      </w:r>
      <w:r w:rsidRPr="00300521" w:rsidR="004A727F">
        <w:rPr>
          <w:rFonts w:asciiTheme="minorHAnsi" w:hAnsiTheme="minorHAnsi" w:cstheme="minorHAnsi"/>
        </w:rPr>
        <w:t xml:space="preserve">. </w:t>
      </w:r>
      <w:r w:rsidRPr="00300521" w:rsidR="0070238E">
        <w:rPr>
          <w:rFonts w:asciiTheme="minorHAnsi" w:hAnsiTheme="minorHAnsi" w:cstheme="minorHAnsi"/>
        </w:rPr>
        <w:t>A</w:t>
      </w:r>
      <w:r w:rsidRPr="00300521" w:rsidR="004A727F">
        <w:rPr>
          <w:rFonts w:asciiTheme="minorHAnsi" w:hAnsiTheme="minorHAnsi" w:cstheme="minorHAnsi"/>
        </w:rPr>
        <w:t xml:space="preserve">ll </w:t>
      </w:r>
      <w:r w:rsidRPr="00300521">
        <w:rPr>
          <w:rFonts w:asciiTheme="minorHAnsi" w:hAnsiTheme="minorHAnsi" w:cstheme="minorHAnsi"/>
        </w:rPr>
        <w:t xml:space="preserve">chemical forms included in the selected submission will be </w:t>
      </w:r>
      <w:r w:rsidRPr="00300521" w:rsidR="002F7E51">
        <w:rPr>
          <w:rFonts w:asciiTheme="minorHAnsi" w:hAnsiTheme="minorHAnsi" w:cstheme="minorHAnsi"/>
        </w:rPr>
        <w:t>unlocked</w:t>
      </w:r>
      <w:r w:rsidRPr="00300521">
        <w:rPr>
          <w:rFonts w:asciiTheme="minorHAnsi" w:hAnsiTheme="minorHAnsi" w:cstheme="minorHAnsi"/>
        </w:rPr>
        <w:t>.</w:t>
      </w:r>
    </w:p>
    <w:p w:rsidR="00640760" w:rsidRPr="00300521" w:rsidP="0014162C" w14:paraId="6B9FCD41" w14:textId="0ACFF2C8">
      <w:pPr>
        <w:pStyle w:val="BodyText"/>
        <w:rPr>
          <w:rFonts w:asciiTheme="minorHAnsi" w:hAnsiTheme="minorHAnsi" w:cstheme="minorHAnsi"/>
        </w:rPr>
      </w:pPr>
      <w:r w:rsidRPr="00300521">
        <w:rPr>
          <w:rFonts w:asciiTheme="minorHAnsi" w:hAnsiTheme="minorHAnsi" w:cstheme="minorHAnsi"/>
          <w:b/>
          <w:u w:val="single"/>
        </w:rPr>
        <w:t>By the Certifying Official:</w:t>
      </w:r>
      <w:r w:rsidRPr="00300521">
        <w:rPr>
          <w:rFonts w:asciiTheme="minorHAnsi" w:hAnsiTheme="minorHAnsi" w:cstheme="minorHAnsi"/>
        </w:rPr>
        <w:t xml:space="preserve"> </w:t>
      </w:r>
      <w:r w:rsidRPr="00300521" w:rsidR="0015116E">
        <w:rPr>
          <w:rFonts w:asciiTheme="minorHAnsi" w:hAnsiTheme="minorHAnsi" w:cstheme="minorHAnsi"/>
        </w:rPr>
        <w:t>To unlock a form, a certifying official</w:t>
      </w:r>
      <w:r w:rsidRPr="00300521">
        <w:rPr>
          <w:rFonts w:asciiTheme="minorHAnsi" w:hAnsiTheme="minorHAnsi" w:cstheme="minorHAnsi"/>
        </w:rPr>
        <w:t xml:space="preserve"> must log into their CDX account and click the </w:t>
      </w:r>
      <w:r w:rsidRPr="00300521">
        <w:rPr>
          <w:rFonts w:asciiTheme="minorHAnsi" w:hAnsiTheme="minorHAnsi" w:cstheme="minorHAnsi"/>
          <w:b/>
          <w:i/>
        </w:rPr>
        <w:t xml:space="preserve">TRI-MEweb </w:t>
      </w:r>
      <w:r w:rsidRPr="00300521" w:rsidR="001D75E7">
        <w:rPr>
          <w:rFonts w:asciiTheme="minorHAnsi" w:hAnsiTheme="minorHAnsi" w:cstheme="minorHAnsi"/>
          <w:b/>
          <w:i/>
        </w:rPr>
        <w:t>(Certifying Official)</w:t>
      </w:r>
      <w:r w:rsidRPr="00300521">
        <w:rPr>
          <w:rFonts w:asciiTheme="minorHAnsi" w:hAnsiTheme="minorHAnsi" w:cstheme="minorHAnsi"/>
          <w:b/>
          <w:i/>
        </w:rPr>
        <w:t xml:space="preserve"> </w:t>
      </w:r>
      <w:r w:rsidRPr="00300521">
        <w:rPr>
          <w:rFonts w:asciiTheme="minorHAnsi" w:hAnsiTheme="minorHAnsi" w:cstheme="minorHAnsi"/>
        </w:rPr>
        <w:t xml:space="preserve">link from their </w:t>
      </w:r>
      <w:r w:rsidRPr="00300521" w:rsidR="00595E74">
        <w:rPr>
          <w:rFonts w:asciiTheme="minorHAnsi" w:hAnsiTheme="minorHAnsi" w:cstheme="minorHAnsi"/>
        </w:rPr>
        <w:t>“</w:t>
      </w:r>
      <w:r w:rsidRPr="00300521">
        <w:rPr>
          <w:rFonts w:asciiTheme="minorHAnsi" w:hAnsiTheme="minorHAnsi" w:cstheme="minorHAnsi"/>
          <w:b/>
          <w:bCs/>
        </w:rPr>
        <w:t>MyCDX</w:t>
      </w:r>
      <w:r w:rsidRPr="00300521" w:rsidR="00595E74">
        <w:rPr>
          <w:rFonts w:asciiTheme="minorHAnsi" w:hAnsiTheme="minorHAnsi" w:cstheme="minorHAnsi"/>
        </w:rPr>
        <w:t>”</w:t>
      </w:r>
      <w:r w:rsidRPr="00300521">
        <w:rPr>
          <w:rFonts w:asciiTheme="minorHAnsi" w:hAnsiTheme="minorHAnsi" w:cstheme="minorHAnsi"/>
        </w:rPr>
        <w:t xml:space="preserve"> page. This will open the </w:t>
      </w:r>
      <w:r w:rsidRPr="00300521" w:rsidR="00595E74">
        <w:rPr>
          <w:rFonts w:asciiTheme="minorHAnsi" w:hAnsiTheme="minorHAnsi" w:cstheme="minorHAnsi"/>
        </w:rPr>
        <w:t>“</w:t>
      </w:r>
      <w:r w:rsidRPr="00300521" w:rsidR="00595E74">
        <w:rPr>
          <w:rFonts w:asciiTheme="minorHAnsi" w:hAnsiTheme="minorHAnsi" w:cstheme="minorHAnsi"/>
          <w:b/>
          <w:bCs/>
        </w:rPr>
        <w:t>My TRI</w:t>
      </w:r>
      <w:r w:rsidRPr="00300521" w:rsidR="00595E74">
        <w:rPr>
          <w:rFonts w:asciiTheme="minorHAnsi" w:hAnsiTheme="minorHAnsi" w:cstheme="minorHAnsi"/>
        </w:rPr>
        <w:t>”</w:t>
      </w:r>
      <w:r w:rsidRPr="00300521">
        <w:rPr>
          <w:rFonts w:asciiTheme="minorHAnsi" w:hAnsiTheme="minorHAnsi" w:cstheme="minorHAnsi"/>
          <w:i/>
        </w:rPr>
        <w:t xml:space="preserve"> </w:t>
      </w:r>
      <w:r w:rsidRPr="00300521">
        <w:rPr>
          <w:rFonts w:asciiTheme="minorHAnsi" w:hAnsiTheme="minorHAnsi" w:cstheme="minorHAnsi"/>
        </w:rPr>
        <w:t>page of TRI-MEweb</w:t>
      </w:r>
      <w:r w:rsidRPr="00300521" w:rsidR="008F1422">
        <w:rPr>
          <w:rFonts w:asciiTheme="minorHAnsi" w:hAnsiTheme="minorHAnsi" w:cstheme="minorHAnsi"/>
        </w:rPr>
        <w:t>. T</w:t>
      </w:r>
      <w:r w:rsidRPr="00300521">
        <w:rPr>
          <w:rFonts w:asciiTheme="minorHAnsi" w:hAnsiTheme="minorHAnsi" w:cstheme="minorHAnsi"/>
        </w:rPr>
        <w:t>hen select the “</w:t>
      </w:r>
      <w:r w:rsidRPr="00300521" w:rsidR="00F6751B">
        <w:rPr>
          <w:rFonts w:asciiTheme="minorHAnsi" w:hAnsiTheme="minorHAnsi" w:cstheme="minorHAnsi"/>
          <w:b/>
        </w:rPr>
        <w:t>Forms</w:t>
      </w:r>
      <w:r w:rsidRPr="00300521">
        <w:rPr>
          <w:rFonts w:asciiTheme="minorHAnsi" w:hAnsiTheme="minorHAnsi" w:cstheme="minorHAnsi"/>
        </w:rPr>
        <w:t>” tab</w:t>
      </w:r>
      <w:r w:rsidRPr="00300521" w:rsidR="00F6751B">
        <w:rPr>
          <w:rFonts w:asciiTheme="minorHAnsi" w:hAnsiTheme="minorHAnsi" w:cstheme="minorHAnsi"/>
        </w:rPr>
        <w:t xml:space="preserve"> and then the “</w:t>
      </w:r>
      <w:r w:rsidRPr="00300521" w:rsidR="00F6751B">
        <w:rPr>
          <w:rFonts w:asciiTheme="minorHAnsi" w:hAnsiTheme="minorHAnsi" w:cstheme="minorHAnsi"/>
          <w:b/>
        </w:rPr>
        <w:t>Pending Forms</w:t>
      </w:r>
      <w:r w:rsidRPr="00300521" w:rsidR="00F6751B">
        <w:rPr>
          <w:rFonts w:asciiTheme="minorHAnsi" w:hAnsiTheme="minorHAnsi" w:cstheme="minorHAnsi"/>
        </w:rPr>
        <w:t>” subtab</w:t>
      </w:r>
      <w:r w:rsidRPr="00300521">
        <w:rPr>
          <w:rFonts w:asciiTheme="minorHAnsi" w:hAnsiTheme="minorHAnsi" w:cstheme="minorHAnsi"/>
        </w:rPr>
        <w:t xml:space="preserve">. </w:t>
      </w:r>
      <w:r w:rsidRPr="00300521" w:rsidR="00A839DE">
        <w:rPr>
          <w:rFonts w:asciiTheme="minorHAnsi" w:hAnsiTheme="minorHAnsi" w:cstheme="minorHAnsi"/>
        </w:rPr>
        <w:t>V</w:t>
      </w:r>
      <w:r w:rsidRPr="00300521">
        <w:rPr>
          <w:rFonts w:asciiTheme="minorHAnsi" w:hAnsiTheme="minorHAnsi" w:cstheme="minorHAnsi"/>
        </w:rPr>
        <w:t>iew the content of the submission by clicking the “</w:t>
      </w:r>
      <w:r w:rsidRPr="00300521" w:rsidR="00595E74">
        <w:rPr>
          <w:rFonts w:asciiTheme="minorHAnsi" w:hAnsiTheme="minorHAnsi" w:cstheme="minorHAnsi"/>
          <w:b/>
          <w:iCs/>
        </w:rPr>
        <w:t>Review Forms</w:t>
      </w:r>
      <w:r w:rsidRPr="00300521">
        <w:rPr>
          <w:rFonts w:asciiTheme="minorHAnsi" w:hAnsiTheme="minorHAnsi" w:cstheme="minorHAnsi"/>
        </w:rPr>
        <w:t xml:space="preserve">” </w:t>
      </w:r>
      <w:r w:rsidRPr="00300521" w:rsidR="00F62428">
        <w:rPr>
          <w:rFonts w:asciiTheme="minorHAnsi" w:hAnsiTheme="minorHAnsi" w:cstheme="minorHAnsi"/>
        </w:rPr>
        <w:t>sub-tab</w:t>
      </w:r>
      <w:r w:rsidRPr="00300521" w:rsidR="00E96D89">
        <w:rPr>
          <w:rFonts w:asciiTheme="minorHAnsi" w:hAnsiTheme="minorHAnsi" w:cstheme="minorHAnsi"/>
        </w:rPr>
        <w:t>,</w:t>
      </w:r>
      <w:r w:rsidRPr="00300521" w:rsidR="00165BE9">
        <w:rPr>
          <w:rFonts w:asciiTheme="minorHAnsi" w:hAnsiTheme="minorHAnsi" w:cstheme="minorHAnsi"/>
        </w:rPr>
        <w:t xml:space="preserve"> navigating to the </w:t>
      </w:r>
      <w:r w:rsidRPr="00300521" w:rsidR="00165BE9">
        <w:rPr>
          <w:rFonts w:asciiTheme="minorHAnsi" w:hAnsiTheme="minorHAnsi" w:cstheme="minorHAnsi"/>
          <w:i/>
        </w:rPr>
        <w:t>Passed Forms</w:t>
      </w:r>
      <w:r w:rsidRPr="00300521" w:rsidR="00165BE9">
        <w:rPr>
          <w:rFonts w:asciiTheme="minorHAnsi" w:hAnsiTheme="minorHAnsi" w:cstheme="minorHAnsi"/>
        </w:rPr>
        <w:t xml:space="preserve"> section</w:t>
      </w:r>
      <w:r w:rsidRPr="00300521" w:rsidR="00E96D89">
        <w:rPr>
          <w:rFonts w:asciiTheme="minorHAnsi" w:hAnsiTheme="minorHAnsi" w:cstheme="minorHAnsi"/>
        </w:rPr>
        <w:t>,</w:t>
      </w:r>
      <w:r w:rsidRPr="00300521" w:rsidR="00595E74">
        <w:rPr>
          <w:rFonts w:asciiTheme="minorHAnsi" w:hAnsiTheme="minorHAnsi" w:cstheme="minorHAnsi"/>
        </w:rPr>
        <w:t xml:space="preserve"> and clicking the “</w:t>
      </w:r>
      <w:r w:rsidRPr="00300521" w:rsidR="00595E74">
        <w:rPr>
          <w:rFonts w:asciiTheme="minorHAnsi" w:hAnsiTheme="minorHAnsi" w:cstheme="minorHAnsi"/>
          <w:b/>
          <w:bCs/>
        </w:rPr>
        <w:t>Edit Form</w:t>
      </w:r>
      <w:r w:rsidRPr="00300521" w:rsidR="00595E74">
        <w:rPr>
          <w:rFonts w:asciiTheme="minorHAnsi" w:hAnsiTheme="minorHAnsi" w:cstheme="minorHAnsi"/>
        </w:rPr>
        <w:t xml:space="preserve">” button. </w:t>
      </w:r>
      <w:r w:rsidRPr="00300521" w:rsidR="00DA499D">
        <w:rPr>
          <w:rFonts w:asciiTheme="minorHAnsi" w:hAnsiTheme="minorHAnsi" w:cstheme="minorHAnsi"/>
        </w:rPr>
        <w:t xml:space="preserve">The certifying official will then </w:t>
      </w:r>
      <w:r w:rsidRPr="00300521">
        <w:rPr>
          <w:rFonts w:asciiTheme="minorHAnsi" w:hAnsiTheme="minorHAnsi" w:cstheme="minorHAnsi"/>
        </w:rPr>
        <w:t>confirm that this is the corre</w:t>
      </w:r>
      <w:r w:rsidRPr="00300521" w:rsidR="00E96D89">
        <w:rPr>
          <w:rFonts w:asciiTheme="minorHAnsi" w:hAnsiTheme="minorHAnsi" w:cstheme="minorHAnsi"/>
        </w:rPr>
        <w:t xml:space="preserve">ct </w:t>
      </w:r>
      <w:r w:rsidRPr="00300521" w:rsidR="00A911D7">
        <w:rPr>
          <w:rFonts w:asciiTheme="minorHAnsi" w:hAnsiTheme="minorHAnsi" w:cstheme="minorHAnsi"/>
        </w:rPr>
        <w:t xml:space="preserve">form </w:t>
      </w:r>
      <w:r w:rsidRPr="00300521" w:rsidR="00F44093">
        <w:rPr>
          <w:rFonts w:asciiTheme="minorHAnsi" w:hAnsiTheme="minorHAnsi" w:cstheme="minorHAnsi"/>
        </w:rPr>
        <w:t xml:space="preserve">that requires editing. </w:t>
      </w:r>
    </w:p>
    <w:p w:rsidR="00C9290D" w:rsidRPr="00300521" w:rsidP="0014162C" w14:paraId="77611604" w14:textId="499E709C">
      <w:pPr>
        <w:pStyle w:val="BodyText"/>
        <w:rPr>
          <w:rFonts w:asciiTheme="minorHAnsi" w:hAnsiTheme="minorHAnsi" w:cstheme="minorHAnsi"/>
        </w:rPr>
      </w:pPr>
      <w:r w:rsidRPr="00300521">
        <w:rPr>
          <w:rFonts w:asciiTheme="minorHAnsi" w:hAnsiTheme="minorHAnsi" w:cstheme="minorHAnsi"/>
        </w:rPr>
        <w:t xml:space="preserve">If the certifying official does not find the TRIFID for their reporting facility with pending forms listed, they can gain access to the facility by entering the access key for the facility listed in the </w:t>
      </w:r>
      <w:r w:rsidRPr="00300521">
        <w:rPr>
          <w:rFonts w:asciiTheme="minorHAnsi" w:hAnsiTheme="minorHAnsi" w:cstheme="minorHAnsi"/>
          <w:i/>
        </w:rPr>
        <w:t>Pending Authentication</w:t>
      </w:r>
      <w:r w:rsidRPr="00300521">
        <w:rPr>
          <w:rFonts w:asciiTheme="minorHAnsi" w:hAnsiTheme="minorHAnsi" w:cstheme="minorHAnsi"/>
        </w:rPr>
        <w:t xml:space="preserve"> section on the </w:t>
      </w:r>
      <w:r w:rsidRPr="00300521">
        <w:rPr>
          <w:rFonts w:asciiTheme="minorHAnsi" w:hAnsiTheme="minorHAnsi" w:cstheme="minorHAnsi"/>
          <w:iCs/>
        </w:rPr>
        <w:t>“</w:t>
      </w:r>
      <w:r w:rsidRPr="00300521">
        <w:rPr>
          <w:rFonts w:asciiTheme="minorHAnsi" w:hAnsiTheme="minorHAnsi" w:cstheme="minorHAnsi"/>
          <w:b/>
          <w:bCs/>
          <w:iCs/>
        </w:rPr>
        <w:t>Facility Management</w:t>
      </w:r>
      <w:r w:rsidRPr="00300521">
        <w:rPr>
          <w:rFonts w:asciiTheme="minorHAnsi" w:hAnsiTheme="minorHAnsi" w:cstheme="minorHAnsi"/>
          <w:iCs/>
        </w:rPr>
        <w:t>”</w:t>
      </w:r>
      <w:r w:rsidRPr="00300521">
        <w:rPr>
          <w:rFonts w:asciiTheme="minorHAnsi" w:hAnsiTheme="minorHAnsi" w:cstheme="minorHAnsi"/>
          <w:i/>
        </w:rPr>
        <w:t xml:space="preserve"> </w:t>
      </w:r>
      <w:r w:rsidRPr="00300521">
        <w:rPr>
          <w:rFonts w:asciiTheme="minorHAnsi" w:hAnsiTheme="minorHAnsi" w:cstheme="minorHAnsi"/>
        </w:rPr>
        <w:t>tab and signing the TRIFID Signature Agreement on the “</w:t>
      </w:r>
      <w:r w:rsidRPr="00300521">
        <w:rPr>
          <w:rFonts w:asciiTheme="minorHAnsi" w:hAnsiTheme="minorHAnsi" w:cstheme="minorHAnsi"/>
          <w:b/>
          <w:bCs/>
          <w:iCs/>
        </w:rPr>
        <w:t>Manage TRIFID Signature Agreements</w:t>
      </w:r>
      <w:r w:rsidRPr="00300521">
        <w:rPr>
          <w:rFonts w:asciiTheme="minorHAnsi" w:hAnsiTheme="minorHAnsi" w:cstheme="minorHAnsi"/>
          <w:bCs/>
          <w:iCs/>
        </w:rPr>
        <w:t>”</w:t>
      </w:r>
      <w:r w:rsidRPr="00300521">
        <w:rPr>
          <w:rFonts w:asciiTheme="minorHAnsi" w:hAnsiTheme="minorHAnsi" w:cstheme="minorHAnsi"/>
        </w:rPr>
        <w:t xml:space="preserve"> sub-tab. The electronic signature widget will pop up to confirm authorized access to the account.</w:t>
      </w:r>
    </w:p>
    <w:p w:rsidR="183890FF" w:rsidRPr="00300521" w:rsidP="4D4319B3" w14:paraId="6C921C5D" w14:textId="2CC2235C">
      <w:pPr>
        <w:pStyle w:val="Heading3"/>
        <w:rPr>
          <w:rFonts w:asciiTheme="minorHAnsi" w:hAnsiTheme="minorHAnsi" w:cstheme="minorHAnsi"/>
        </w:rPr>
      </w:pPr>
      <w:bookmarkStart w:id="149" w:name="_Toc184647875"/>
      <w:bookmarkStart w:id="150" w:name="_Toc152348724"/>
      <w:bookmarkStart w:id="151" w:name="_Toc225253046"/>
      <w:r w:rsidRPr="00300521">
        <w:rPr>
          <w:rFonts w:asciiTheme="minorHAnsi" w:hAnsiTheme="minorHAnsi" w:cstheme="minorHAnsi"/>
        </w:rPr>
        <w:t>A.5.</w:t>
      </w:r>
      <w:r w:rsidRPr="00300521" w:rsidR="00B42CD8">
        <w:rPr>
          <w:rFonts w:asciiTheme="minorHAnsi" w:hAnsiTheme="minorHAnsi" w:cstheme="minorHAnsi"/>
        </w:rPr>
        <w:t>d</w:t>
      </w:r>
      <w:r w:rsidRPr="00300521">
        <w:rPr>
          <w:rFonts w:asciiTheme="minorHAnsi" w:hAnsiTheme="minorHAnsi" w:cstheme="minorHAnsi"/>
        </w:rPr>
        <w:t>.</w:t>
      </w:r>
      <w:r w:rsidRPr="00300521">
        <w:rPr>
          <w:rFonts w:asciiTheme="minorHAnsi" w:hAnsiTheme="minorHAnsi" w:cstheme="minorHAnsi"/>
        </w:rPr>
        <w:tab/>
        <w:t xml:space="preserve">Deleting </w:t>
      </w:r>
      <w:r w:rsidRPr="00300521" w:rsidR="00D8742B">
        <w:rPr>
          <w:rFonts w:asciiTheme="minorHAnsi" w:hAnsiTheme="minorHAnsi" w:cstheme="minorHAnsi"/>
        </w:rPr>
        <w:t xml:space="preserve">a </w:t>
      </w:r>
      <w:r w:rsidRPr="00300521">
        <w:rPr>
          <w:rFonts w:asciiTheme="minorHAnsi" w:hAnsiTheme="minorHAnsi" w:cstheme="minorHAnsi"/>
        </w:rPr>
        <w:t xml:space="preserve">Draft TRI </w:t>
      </w:r>
      <w:bookmarkEnd w:id="149"/>
      <w:r w:rsidRPr="00300521" w:rsidR="00C77152">
        <w:rPr>
          <w:rFonts w:asciiTheme="minorHAnsi" w:hAnsiTheme="minorHAnsi" w:cstheme="minorHAnsi"/>
        </w:rPr>
        <w:t xml:space="preserve">Reporting </w:t>
      </w:r>
      <w:r w:rsidRPr="00300521">
        <w:rPr>
          <w:rFonts w:asciiTheme="minorHAnsi" w:hAnsiTheme="minorHAnsi" w:cstheme="minorHAnsi"/>
        </w:rPr>
        <w:t>Form</w:t>
      </w:r>
      <w:bookmarkEnd w:id="150"/>
      <w:bookmarkEnd w:id="151"/>
    </w:p>
    <w:p w:rsidR="005B6930" w:rsidRPr="00300521" w:rsidP="005B6930" w14:paraId="2C142A82" w14:textId="0A958182">
      <w:pPr>
        <w:pStyle w:val="BodyText"/>
        <w:rPr>
          <w:rFonts w:asciiTheme="minorHAnsi" w:hAnsiTheme="minorHAnsi" w:cstheme="minorHAnsi"/>
        </w:rPr>
      </w:pPr>
      <w:r w:rsidRPr="00300521">
        <w:rPr>
          <w:rFonts w:asciiTheme="minorHAnsi" w:hAnsiTheme="minorHAnsi" w:cstheme="minorHAnsi"/>
        </w:rPr>
        <w:t>A preparer or certifying official cannot delete a TRI form submission that has</w:t>
      </w:r>
      <w:r w:rsidRPr="00300521">
        <w:rPr>
          <w:rFonts w:asciiTheme="minorHAnsi" w:hAnsiTheme="minorHAnsi" w:cstheme="minorHAnsi"/>
        </w:rPr>
        <w:t xml:space="preserve"> already</w:t>
      </w:r>
      <w:r w:rsidRPr="00300521">
        <w:rPr>
          <w:rFonts w:asciiTheme="minorHAnsi" w:hAnsiTheme="minorHAnsi" w:cstheme="minorHAnsi"/>
        </w:rPr>
        <w:t xml:space="preserve"> been certified (i.e., the form appears as “</w:t>
      </w:r>
      <w:r w:rsidRPr="00300521">
        <w:rPr>
          <w:rFonts w:asciiTheme="minorHAnsi" w:hAnsiTheme="minorHAnsi" w:cstheme="minorHAnsi"/>
          <w:i/>
        </w:rPr>
        <w:t xml:space="preserve">Certified and Sent to EPA” </w:t>
      </w:r>
      <w:r w:rsidRPr="00300521">
        <w:rPr>
          <w:rFonts w:asciiTheme="minorHAnsi" w:hAnsiTheme="minorHAnsi" w:cstheme="minorHAnsi"/>
        </w:rPr>
        <w:t xml:space="preserve">in TRI-MEweb). To change or remove data that has been certified and submitted to EPA, either </w:t>
      </w:r>
      <w:r w:rsidRPr="00300521">
        <w:rPr>
          <w:rFonts w:asciiTheme="minorHAnsi" w:hAnsiTheme="minorHAnsi" w:cstheme="minorHAnsi"/>
          <w:b/>
        </w:rPr>
        <w:t>R</w:t>
      </w:r>
      <w:r w:rsidRPr="00300521" w:rsidR="00086971">
        <w:rPr>
          <w:rFonts w:asciiTheme="minorHAnsi" w:hAnsiTheme="minorHAnsi" w:cstheme="minorHAnsi"/>
          <w:b/>
        </w:rPr>
        <w:t>evise</w:t>
      </w:r>
      <w:r w:rsidRPr="00300521">
        <w:rPr>
          <w:rFonts w:asciiTheme="minorHAnsi" w:hAnsiTheme="minorHAnsi" w:cstheme="minorHAnsi"/>
        </w:rPr>
        <w:t xml:space="preserve"> </w:t>
      </w:r>
      <w:r w:rsidRPr="00300521" w:rsidR="00616AF8">
        <w:rPr>
          <w:rFonts w:asciiTheme="minorHAnsi" w:hAnsiTheme="minorHAnsi" w:cstheme="minorHAnsi"/>
        </w:rPr>
        <w:t xml:space="preserve">(see section A.5.a) </w:t>
      </w:r>
      <w:r w:rsidRPr="00300521">
        <w:rPr>
          <w:rFonts w:asciiTheme="minorHAnsi" w:hAnsiTheme="minorHAnsi" w:cstheme="minorHAnsi"/>
        </w:rPr>
        <w:t xml:space="preserve">or </w:t>
      </w:r>
      <w:r w:rsidRPr="00300521">
        <w:rPr>
          <w:rFonts w:asciiTheme="minorHAnsi" w:hAnsiTheme="minorHAnsi" w:cstheme="minorHAnsi"/>
          <w:b/>
        </w:rPr>
        <w:t>W</w:t>
      </w:r>
      <w:r w:rsidRPr="00300521" w:rsidR="00086971">
        <w:rPr>
          <w:rFonts w:asciiTheme="minorHAnsi" w:hAnsiTheme="minorHAnsi" w:cstheme="minorHAnsi"/>
          <w:b/>
        </w:rPr>
        <w:t xml:space="preserve">ithdraw </w:t>
      </w:r>
      <w:r w:rsidRPr="00300521" w:rsidR="00616AF8">
        <w:rPr>
          <w:rFonts w:asciiTheme="minorHAnsi" w:hAnsiTheme="minorHAnsi" w:cstheme="minorHAnsi"/>
          <w:bCs/>
        </w:rPr>
        <w:t>(see section A.5.b)</w:t>
      </w:r>
      <w:r w:rsidRPr="00300521" w:rsidR="00616AF8">
        <w:rPr>
          <w:rFonts w:asciiTheme="minorHAnsi" w:hAnsiTheme="minorHAnsi" w:cstheme="minorHAnsi"/>
          <w:b/>
        </w:rPr>
        <w:t xml:space="preserve"> </w:t>
      </w:r>
      <w:r w:rsidRPr="00300521">
        <w:rPr>
          <w:rFonts w:asciiTheme="minorHAnsi" w:hAnsiTheme="minorHAnsi" w:cstheme="minorHAnsi"/>
        </w:rPr>
        <w:t>the submission.</w:t>
      </w:r>
    </w:p>
    <w:p w:rsidR="005B6930" w:rsidRPr="00300521" w:rsidP="005B6930" w14:paraId="380AF039" w14:textId="752AE40C">
      <w:pPr>
        <w:pStyle w:val="BodyText"/>
        <w:rPr>
          <w:rFonts w:asciiTheme="minorHAnsi" w:hAnsiTheme="minorHAnsi" w:cstheme="minorHAnsi"/>
        </w:rPr>
      </w:pPr>
      <w:r w:rsidRPr="00300521">
        <w:rPr>
          <w:rFonts w:asciiTheme="minorHAnsi" w:hAnsiTheme="minorHAnsi" w:cstheme="minorHAnsi"/>
        </w:rPr>
        <w:t xml:space="preserve">Some situations may require a facility to delete a TRI reporting form that has not been certified and submitted to EPA. For instance, a preparer or certifying official may determine that the facility’s chemical activities did not meet the reporting thresholds, so the draft reporting form needs to be deleted. </w:t>
      </w:r>
    </w:p>
    <w:p w:rsidR="4D4319B3" w:rsidRPr="00300521" w:rsidP="00B67BA5" w14:paraId="3C570F66" w14:textId="03F773B7">
      <w:pPr>
        <w:pStyle w:val="BodyText"/>
        <w:rPr>
          <w:rFonts w:asciiTheme="minorHAnsi" w:hAnsiTheme="minorHAnsi" w:cstheme="minorHAnsi"/>
        </w:rPr>
      </w:pPr>
      <w:r w:rsidRPr="00300521">
        <w:rPr>
          <w:rFonts w:asciiTheme="minorHAnsi" w:hAnsiTheme="minorHAnsi" w:cstheme="minorHAnsi"/>
        </w:rPr>
        <w:t xml:space="preserve">EPA recommends deleting any unnecessary TRI forms in draft </w:t>
      </w:r>
      <w:r w:rsidRPr="00300521" w:rsidR="17797CBE">
        <w:rPr>
          <w:rFonts w:asciiTheme="minorHAnsi" w:hAnsiTheme="minorHAnsi" w:cstheme="minorHAnsi"/>
        </w:rPr>
        <w:t>status.</w:t>
      </w:r>
      <w:r w:rsidRPr="00300521">
        <w:rPr>
          <w:rFonts w:asciiTheme="minorHAnsi" w:hAnsiTheme="minorHAnsi" w:cstheme="minorHAnsi"/>
        </w:rPr>
        <w:t xml:space="preserve"> </w:t>
      </w:r>
      <w:r w:rsidRPr="00300521" w:rsidR="1879F74E">
        <w:rPr>
          <w:rFonts w:asciiTheme="minorHAnsi" w:hAnsiTheme="minorHAnsi" w:cstheme="minorHAnsi"/>
        </w:rPr>
        <w:t>This pr</w:t>
      </w:r>
      <w:r w:rsidRPr="00300521">
        <w:rPr>
          <w:rFonts w:asciiTheme="minorHAnsi" w:hAnsiTheme="minorHAnsi" w:cstheme="minorHAnsi"/>
        </w:rPr>
        <w:t xml:space="preserve">events </w:t>
      </w:r>
      <w:r w:rsidRPr="00300521" w:rsidR="5872F88F">
        <w:rPr>
          <w:rFonts w:asciiTheme="minorHAnsi" w:hAnsiTheme="minorHAnsi" w:cstheme="minorHAnsi"/>
        </w:rPr>
        <w:t>d</w:t>
      </w:r>
      <w:r w:rsidRPr="00300521">
        <w:rPr>
          <w:rFonts w:asciiTheme="minorHAnsi" w:hAnsiTheme="minorHAnsi" w:cstheme="minorHAnsi"/>
        </w:rPr>
        <w:t xml:space="preserve">ata from being </w:t>
      </w:r>
      <w:r w:rsidRPr="00300521" w:rsidR="5E9BD4A4">
        <w:rPr>
          <w:rFonts w:asciiTheme="minorHAnsi" w:hAnsiTheme="minorHAnsi" w:cstheme="minorHAnsi"/>
        </w:rPr>
        <w:t xml:space="preserve">accidentally </w:t>
      </w:r>
      <w:r w:rsidRPr="00300521">
        <w:rPr>
          <w:rFonts w:asciiTheme="minorHAnsi" w:hAnsiTheme="minorHAnsi" w:cstheme="minorHAnsi"/>
        </w:rPr>
        <w:t xml:space="preserve">submitted </w:t>
      </w:r>
      <w:r w:rsidRPr="00300521" w:rsidR="0DE7BDF7">
        <w:rPr>
          <w:rFonts w:asciiTheme="minorHAnsi" w:hAnsiTheme="minorHAnsi" w:cstheme="minorHAnsi"/>
        </w:rPr>
        <w:t xml:space="preserve">to EPA. </w:t>
      </w:r>
      <w:r w:rsidRPr="00300521" w:rsidR="6290BCD9">
        <w:rPr>
          <w:rFonts w:asciiTheme="minorHAnsi" w:hAnsiTheme="minorHAnsi" w:cstheme="minorHAnsi"/>
        </w:rPr>
        <w:t>All TRI form(s)</w:t>
      </w:r>
      <w:r w:rsidRPr="00300521" w:rsidR="006129DD">
        <w:rPr>
          <w:rFonts w:asciiTheme="minorHAnsi" w:hAnsiTheme="minorHAnsi" w:cstheme="minorHAnsi"/>
        </w:rPr>
        <w:t xml:space="preserve"> i</w:t>
      </w:r>
      <w:r w:rsidRPr="00300521" w:rsidR="00236336">
        <w:rPr>
          <w:rFonts w:asciiTheme="minorHAnsi" w:hAnsiTheme="minorHAnsi" w:cstheme="minorHAnsi"/>
        </w:rPr>
        <w:t>n</w:t>
      </w:r>
      <w:r w:rsidRPr="00300521" w:rsidR="65B3462F">
        <w:rPr>
          <w:rFonts w:asciiTheme="minorHAnsi" w:hAnsiTheme="minorHAnsi" w:cstheme="minorHAnsi"/>
        </w:rPr>
        <w:t xml:space="preserve"> </w:t>
      </w:r>
      <w:r w:rsidRPr="00300521" w:rsidR="65B3462F">
        <w:rPr>
          <w:rFonts w:asciiTheme="minorHAnsi" w:hAnsiTheme="minorHAnsi" w:cstheme="minorHAnsi"/>
          <w:i/>
          <w:iCs/>
        </w:rPr>
        <w:t>Available for Ed</w:t>
      </w:r>
      <w:r w:rsidRPr="00300521" w:rsidR="6290BCD9">
        <w:rPr>
          <w:rFonts w:asciiTheme="minorHAnsi" w:hAnsiTheme="minorHAnsi" w:cstheme="minorHAnsi"/>
          <w:i/>
          <w:iCs/>
        </w:rPr>
        <w:t>iting</w:t>
      </w:r>
      <w:r w:rsidRPr="00300521" w:rsidR="6290BCD9">
        <w:rPr>
          <w:rFonts w:asciiTheme="minorHAnsi" w:hAnsiTheme="minorHAnsi" w:cstheme="minorHAnsi"/>
        </w:rPr>
        <w:t xml:space="preserve"> status </w:t>
      </w:r>
      <w:r w:rsidRPr="00300521" w:rsidR="22EA8A4A">
        <w:rPr>
          <w:rFonts w:asciiTheme="minorHAnsi" w:hAnsiTheme="minorHAnsi" w:cstheme="minorHAnsi"/>
        </w:rPr>
        <w:t>on the “</w:t>
      </w:r>
      <w:r w:rsidRPr="00300521" w:rsidR="22EA8A4A">
        <w:rPr>
          <w:rFonts w:asciiTheme="minorHAnsi" w:hAnsiTheme="minorHAnsi" w:cstheme="minorHAnsi"/>
          <w:b/>
          <w:bCs/>
        </w:rPr>
        <w:t>Forms Home</w:t>
      </w:r>
      <w:r w:rsidRPr="00300521" w:rsidR="22EA8A4A">
        <w:rPr>
          <w:rFonts w:asciiTheme="minorHAnsi" w:hAnsiTheme="minorHAnsi" w:cstheme="minorHAnsi"/>
        </w:rPr>
        <w:t xml:space="preserve">” page </w:t>
      </w:r>
      <w:r w:rsidRPr="00300521" w:rsidR="437985A1">
        <w:rPr>
          <w:rFonts w:asciiTheme="minorHAnsi" w:hAnsiTheme="minorHAnsi" w:cstheme="minorHAnsi"/>
        </w:rPr>
        <w:t>a</w:t>
      </w:r>
      <w:r w:rsidRPr="00300521" w:rsidR="22EA8A4A">
        <w:rPr>
          <w:rFonts w:asciiTheme="minorHAnsi" w:hAnsiTheme="minorHAnsi" w:cstheme="minorHAnsi"/>
        </w:rPr>
        <w:t>re in draft status. Click “</w:t>
      </w:r>
      <w:r w:rsidRPr="00300521" w:rsidR="0DB73680">
        <w:rPr>
          <w:rFonts w:asciiTheme="minorHAnsi" w:hAnsiTheme="minorHAnsi" w:cstheme="minorHAnsi"/>
          <w:b/>
          <w:bCs/>
        </w:rPr>
        <w:t>D</w:t>
      </w:r>
      <w:r w:rsidRPr="00300521" w:rsidR="22EA8A4A">
        <w:rPr>
          <w:rFonts w:asciiTheme="minorHAnsi" w:hAnsiTheme="minorHAnsi" w:cstheme="minorHAnsi"/>
          <w:b/>
          <w:bCs/>
        </w:rPr>
        <w:t>elete</w:t>
      </w:r>
      <w:r w:rsidRPr="00300521" w:rsidR="22EA8A4A">
        <w:rPr>
          <w:rFonts w:asciiTheme="minorHAnsi" w:hAnsiTheme="minorHAnsi" w:cstheme="minorHAnsi"/>
        </w:rPr>
        <w:t>”</w:t>
      </w:r>
      <w:r w:rsidRPr="00300521" w:rsidR="1DE93474">
        <w:rPr>
          <w:rFonts w:asciiTheme="minorHAnsi" w:hAnsiTheme="minorHAnsi" w:cstheme="minorHAnsi"/>
        </w:rPr>
        <w:t xml:space="preserve"> to remove forms that are no longer needed.</w:t>
      </w:r>
    </w:p>
    <w:p w:rsidR="00D5538F" w:rsidRPr="00300521" w:rsidP="00F47191" w14:paraId="72F6A062" w14:textId="77777777">
      <w:pPr>
        <w:pStyle w:val="Heading2"/>
        <w:rPr>
          <w:rFonts w:asciiTheme="minorHAnsi" w:hAnsiTheme="minorHAnsi" w:cstheme="minorHAnsi"/>
        </w:rPr>
      </w:pPr>
      <w:bookmarkStart w:id="152" w:name="_Toc19619194"/>
      <w:bookmarkStart w:id="153" w:name="_Toc53641634"/>
      <w:bookmarkStart w:id="154" w:name="_Toc152348725"/>
      <w:bookmarkStart w:id="155" w:name="_Toc184647876"/>
      <w:bookmarkStart w:id="156" w:name="_Toc225253047"/>
      <w:r w:rsidRPr="00300521">
        <w:rPr>
          <w:rFonts w:asciiTheme="minorHAnsi" w:hAnsiTheme="minorHAnsi" w:cstheme="minorHAnsi"/>
        </w:rPr>
        <w:t>A.6</w:t>
      </w:r>
      <w:r w:rsidRPr="00300521">
        <w:rPr>
          <w:rFonts w:asciiTheme="minorHAnsi" w:hAnsiTheme="minorHAnsi" w:cstheme="minorHAnsi"/>
        </w:rPr>
        <w:tab/>
        <w:t>When TRI Report</w:t>
      </w:r>
      <w:r w:rsidRPr="00300521" w:rsidR="00C9127D">
        <w:rPr>
          <w:rFonts w:asciiTheme="minorHAnsi" w:hAnsiTheme="minorHAnsi" w:cstheme="minorHAnsi"/>
        </w:rPr>
        <w:t>ing Forms</w:t>
      </w:r>
      <w:r w:rsidRPr="00300521">
        <w:rPr>
          <w:rFonts w:asciiTheme="minorHAnsi" w:hAnsiTheme="minorHAnsi" w:cstheme="minorHAnsi"/>
        </w:rPr>
        <w:t xml:space="preserve"> Must Be Submitted</w:t>
      </w:r>
      <w:bookmarkEnd w:id="145"/>
      <w:bookmarkEnd w:id="152"/>
      <w:bookmarkEnd w:id="153"/>
      <w:bookmarkEnd w:id="154"/>
      <w:bookmarkEnd w:id="155"/>
      <w:bookmarkEnd w:id="156"/>
    </w:p>
    <w:p w:rsidR="00D5538F" w:rsidRPr="00300521" w:rsidP="0014162C" w14:paraId="7A73B1C1" w14:textId="40B048FA">
      <w:pPr>
        <w:pStyle w:val="BodyText"/>
        <w:rPr>
          <w:rFonts w:asciiTheme="minorHAnsi" w:hAnsiTheme="minorHAnsi" w:cstheme="minorHAnsi"/>
        </w:rPr>
      </w:pPr>
      <w:r w:rsidRPr="00300521">
        <w:rPr>
          <w:rFonts w:asciiTheme="minorHAnsi" w:hAnsiTheme="minorHAnsi" w:cstheme="minorHAnsi"/>
        </w:rPr>
        <w:t xml:space="preserve">As specified in EPCRA </w:t>
      </w:r>
      <w:r w:rsidRPr="00300521" w:rsidR="6481A32A">
        <w:rPr>
          <w:rFonts w:asciiTheme="minorHAnsi" w:hAnsiTheme="minorHAnsi" w:cstheme="minorHAnsi"/>
        </w:rPr>
        <w:t>s</w:t>
      </w:r>
      <w:r w:rsidRPr="00300521">
        <w:rPr>
          <w:rFonts w:asciiTheme="minorHAnsi" w:hAnsiTheme="minorHAnsi" w:cstheme="minorHAnsi"/>
        </w:rPr>
        <w:t xml:space="preserve">ection 313, the </w:t>
      </w:r>
      <w:r w:rsidRPr="00300521" w:rsidR="00122A50">
        <w:rPr>
          <w:rFonts w:asciiTheme="minorHAnsi" w:hAnsiTheme="minorHAnsi" w:cstheme="minorHAnsi"/>
        </w:rPr>
        <w:t xml:space="preserve">Form R or Form A </w:t>
      </w:r>
      <w:r w:rsidRPr="00300521">
        <w:rPr>
          <w:rFonts w:asciiTheme="minorHAnsi" w:hAnsiTheme="minorHAnsi" w:cstheme="minorHAnsi"/>
        </w:rPr>
        <w:t>for any calendar year must be submitted on or before July 1 of the following year</w:t>
      </w:r>
      <w:r w:rsidRPr="00300521" w:rsidR="00122A50">
        <w:rPr>
          <w:rFonts w:asciiTheme="minorHAnsi" w:hAnsiTheme="minorHAnsi" w:cstheme="minorHAnsi"/>
        </w:rPr>
        <w:t>.</w:t>
      </w:r>
      <w:r w:rsidRPr="00300521" w:rsidR="00A5178A">
        <w:rPr>
          <w:rFonts w:asciiTheme="minorHAnsi" w:hAnsiTheme="minorHAnsi" w:cstheme="minorHAnsi"/>
        </w:rPr>
        <w:t xml:space="preserve"> </w:t>
      </w:r>
      <w:r w:rsidRPr="00300521" w:rsidR="00607D56">
        <w:rPr>
          <w:rFonts w:asciiTheme="minorHAnsi" w:hAnsiTheme="minorHAnsi" w:cstheme="minorHAnsi"/>
        </w:rPr>
        <w:t>Beginning with July 1, 2028, w</w:t>
      </w:r>
      <w:r w:rsidRPr="00300521" w:rsidR="009D195A">
        <w:rPr>
          <w:rFonts w:asciiTheme="minorHAnsi" w:hAnsiTheme="minorHAnsi" w:cstheme="minorHAnsi"/>
        </w:rPr>
        <w:t>hen July 1 falls on a Saturday or Sunday</w:t>
      </w:r>
      <w:r w:rsidRPr="00300521" w:rsidR="008E77F0">
        <w:rPr>
          <w:rFonts w:asciiTheme="minorHAnsi" w:hAnsiTheme="minorHAnsi" w:cstheme="minorHAnsi"/>
        </w:rPr>
        <w:t>,</w:t>
      </w:r>
      <w:r w:rsidRPr="00300521" w:rsidR="009D195A">
        <w:rPr>
          <w:rFonts w:asciiTheme="minorHAnsi" w:hAnsiTheme="minorHAnsi" w:cstheme="minorHAnsi"/>
        </w:rPr>
        <w:t xml:space="preserve"> </w:t>
      </w:r>
      <w:r w:rsidRPr="00300521" w:rsidR="008E77F0">
        <w:rPr>
          <w:rFonts w:asciiTheme="minorHAnsi" w:hAnsiTheme="minorHAnsi" w:cstheme="minorHAnsi"/>
        </w:rPr>
        <w:t>f</w:t>
      </w:r>
      <w:r w:rsidRPr="00300521" w:rsidR="007556A2">
        <w:rPr>
          <w:rFonts w:asciiTheme="minorHAnsi" w:hAnsiTheme="minorHAnsi" w:cstheme="minorHAnsi"/>
        </w:rPr>
        <w:t xml:space="preserve">orms submitted on </w:t>
      </w:r>
      <w:r w:rsidRPr="00300521" w:rsidR="00F10D15">
        <w:rPr>
          <w:rFonts w:asciiTheme="minorHAnsi" w:hAnsiTheme="minorHAnsi" w:cstheme="minorHAnsi"/>
        </w:rPr>
        <w:t>the next</w:t>
      </w:r>
      <w:r w:rsidRPr="00300521" w:rsidR="00766D95">
        <w:rPr>
          <w:rFonts w:asciiTheme="minorHAnsi" w:hAnsiTheme="minorHAnsi" w:cstheme="minorHAnsi"/>
        </w:rPr>
        <w:t xml:space="preserve"> business day</w:t>
      </w:r>
      <w:r w:rsidRPr="00300521" w:rsidR="007556A2">
        <w:rPr>
          <w:rFonts w:asciiTheme="minorHAnsi" w:hAnsiTheme="minorHAnsi" w:cstheme="minorHAnsi"/>
        </w:rPr>
        <w:t xml:space="preserve"> following the reporting deadline </w:t>
      </w:r>
      <w:r w:rsidRPr="00300521" w:rsidR="00290BB2">
        <w:rPr>
          <w:rFonts w:asciiTheme="minorHAnsi" w:hAnsiTheme="minorHAnsi" w:cstheme="minorHAnsi"/>
        </w:rPr>
        <w:t>will be considered</w:t>
      </w:r>
      <w:r w:rsidRPr="00300521" w:rsidR="00CD5F17">
        <w:rPr>
          <w:rFonts w:asciiTheme="minorHAnsi" w:hAnsiTheme="minorHAnsi" w:cstheme="minorHAnsi"/>
        </w:rPr>
        <w:t xml:space="preserve"> </w:t>
      </w:r>
      <w:r w:rsidRPr="00300521" w:rsidR="00290BB2">
        <w:rPr>
          <w:rFonts w:asciiTheme="minorHAnsi" w:hAnsiTheme="minorHAnsi" w:cstheme="minorHAnsi"/>
        </w:rPr>
        <w:t xml:space="preserve">late. </w:t>
      </w:r>
    </w:p>
    <w:p w:rsidR="00D5538F" w:rsidRPr="00300521" w:rsidP="0014162C" w14:paraId="43773784" w14:textId="1C67B6DC">
      <w:pPr>
        <w:pStyle w:val="BodyText"/>
        <w:rPr>
          <w:rFonts w:asciiTheme="minorHAnsi" w:hAnsiTheme="minorHAnsi" w:cstheme="minorHAnsi"/>
        </w:rPr>
      </w:pPr>
      <w:r w:rsidRPr="00300521">
        <w:rPr>
          <w:rFonts w:asciiTheme="minorHAnsi" w:hAnsiTheme="minorHAnsi" w:cstheme="minorHAnsi"/>
        </w:rPr>
        <w:t xml:space="preserve">Voluntary revisions to a </w:t>
      </w:r>
      <w:r w:rsidRPr="00300521" w:rsidR="00C9127D">
        <w:rPr>
          <w:rFonts w:asciiTheme="minorHAnsi" w:hAnsiTheme="minorHAnsi" w:cstheme="minorHAnsi"/>
        </w:rPr>
        <w:t>form</w:t>
      </w:r>
      <w:r w:rsidRPr="00300521">
        <w:rPr>
          <w:rFonts w:asciiTheme="minorHAnsi" w:hAnsiTheme="minorHAnsi" w:cstheme="minorHAnsi"/>
        </w:rPr>
        <w:t xml:space="preserve"> can be submitted anytime during the calendar year for the current or any prior reporting year. </w:t>
      </w:r>
      <w:r w:rsidRPr="00300521" w:rsidR="00080797">
        <w:rPr>
          <w:rFonts w:asciiTheme="minorHAnsi" w:hAnsiTheme="minorHAnsi" w:cstheme="minorHAnsi"/>
        </w:rPr>
        <w:t>R</w:t>
      </w:r>
      <w:r w:rsidRPr="00300521">
        <w:rPr>
          <w:rFonts w:asciiTheme="minorHAnsi" w:hAnsiTheme="minorHAnsi" w:cstheme="minorHAnsi"/>
        </w:rPr>
        <w:t xml:space="preserve">evisions for the current reporting year </w:t>
      </w:r>
      <w:r w:rsidRPr="00300521" w:rsidR="00DB79FC">
        <w:rPr>
          <w:rFonts w:asciiTheme="minorHAnsi" w:hAnsiTheme="minorHAnsi" w:cstheme="minorHAnsi"/>
        </w:rPr>
        <w:t xml:space="preserve">should </w:t>
      </w:r>
      <w:r w:rsidRPr="00300521">
        <w:rPr>
          <w:rFonts w:asciiTheme="minorHAnsi" w:hAnsiTheme="minorHAnsi" w:cstheme="minorHAnsi"/>
        </w:rPr>
        <w:t xml:space="preserve">be submitted by July 31 to be included in that year’s TRI National Analysis.  </w:t>
      </w:r>
    </w:p>
    <w:p w:rsidR="00F0402D" w:rsidRPr="00300521" w:rsidP="00F47191" w14:paraId="4F99AD47" w14:textId="1688266F">
      <w:pPr>
        <w:pStyle w:val="BodyText"/>
        <w:rPr>
          <w:rFonts w:asciiTheme="minorHAnsi" w:hAnsiTheme="minorHAnsi" w:cstheme="minorHAnsi"/>
        </w:rPr>
      </w:pPr>
      <w:r w:rsidRPr="00300521">
        <w:rPr>
          <w:rFonts w:asciiTheme="minorHAnsi" w:hAnsiTheme="minorHAnsi" w:cstheme="minorHAnsi"/>
          <w:b/>
        </w:rPr>
        <w:t>Can I submit a paper form if I cannot certify</w:t>
      </w:r>
      <w:r w:rsidRPr="00300521" w:rsidR="002446A5">
        <w:rPr>
          <w:rFonts w:asciiTheme="minorHAnsi" w:hAnsiTheme="minorHAnsi" w:cstheme="minorHAnsi"/>
          <w:b/>
        </w:rPr>
        <w:t xml:space="preserve"> </w:t>
      </w:r>
      <w:r w:rsidRPr="00300521">
        <w:rPr>
          <w:rFonts w:asciiTheme="minorHAnsi" w:hAnsiTheme="minorHAnsi" w:cstheme="minorHAnsi"/>
          <w:b/>
        </w:rPr>
        <w:t xml:space="preserve">before the July 1 deadline? </w:t>
      </w:r>
      <w:r w:rsidRPr="00300521" w:rsidR="00C9127D">
        <w:rPr>
          <w:rFonts w:asciiTheme="minorHAnsi" w:hAnsiTheme="minorHAnsi" w:cstheme="minorHAnsi"/>
          <w:bCs/>
        </w:rPr>
        <w:t>No</w:t>
      </w:r>
      <w:r w:rsidRPr="00300521" w:rsidR="00C70359">
        <w:rPr>
          <w:rFonts w:asciiTheme="minorHAnsi" w:hAnsiTheme="minorHAnsi" w:cstheme="minorHAnsi"/>
          <w:bCs/>
        </w:rPr>
        <w:t>.</w:t>
      </w:r>
      <w:r w:rsidRPr="00300521">
        <w:rPr>
          <w:rFonts w:asciiTheme="minorHAnsi" w:hAnsiTheme="minorHAnsi" w:cstheme="minorHAnsi"/>
        </w:rPr>
        <w:t xml:space="preserve"> </w:t>
      </w:r>
      <w:r w:rsidRPr="00300521" w:rsidR="00CE5103">
        <w:rPr>
          <w:rFonts w:asciiTheme="minorHAnsi" w:hAnsiTheme="minorHAnsi" w:cstheme="minorHAnsi"/>
        </w:rPr>
        <w:t>E</w:t>
      </w:r>
      <w:r w:rsidRPr="00300521">
        <w:rPr>
          <w:rFonts w:asciiTheme="minorHAnsi" w:hAnsiTheme="minorHAnsi" w:cstheme="minorHAnsi"/>
        </w:rPr>
        <w:t xml:space="preserve">nsure an ESA </w:t>
      </w:r>
      <w:r w:rsidRPr="00300521" w:rsidR="00562136">
        <w:rPr>
          <w:rFonts w:asciiTheme="minorHAnsi" w:hAnsiTheme="minorHAnsi" w:cstheme="minorHAnsi"/>
        </w:rPr>
        <w:t xml:space="preserve">is executed </w:t>
      </w:r>
      <w:r w:rsidRPr="00300521">
        <w:rPr>
          <w:rFonts w:asciiTheme="minorHAnsi" w:hAnsiTheme="minorHAnsi" w:cstheme="minorHAnsi"/>
        </w:rPr>
        <w:t xml:space="preserve">well </w:t>
      </w:r>
      <w:r w:rsidRPr="00300521" w:rsidR="007740C2">
        <w:rPr>
          <w:rFonts w:asciiTheme="minorHAnsi" w:hAnsiTheme="minorHAnsi" w:cstheme="minorHAnsi"/>
        </w:rPr>
        <w:t>before</w:t>
      </w:r>
      <w:r w:rsidRPr="00300521">
        <w:rPr>
          <w:rFonts w:asciiTheme="minorHAnsi" w:hAnsiTheme="minorHAnsi" w:cstheme="minorHAnsi"/>
        </w:rPr>
        <w:t xml:space="preserve"> the July 1 deadline. If </w:t>
      </w:r>
      <w:r w:rsidRPr="00300521" w:rsidR="00CE5103">
        <w:rPr>
          <w:rFonts w:asciiTheme="minorHAnsi" w:hAnsiTheme="minorHAnsi" w:cstheme="minorHAnsi"/>
        </w:rPr>
        <w:t>a</w:t>
      </w:r>
      <w:r w:rsidRPr="00300521">
        <w:rPr>
          <w:rFonts w:asciiTheme="minorHAnsi" w:hAnsiTheme="minorHAnsi" w:cstheme="minorHAnsi"/>
        </w:rPr>
        <w:t xml:space="preserve"> certifying official c</w:t>
      </w:r>
      <w:r w:rsidRPr="00300521" w:rsidR="00251FE5">
        <w:rPr>
          <w:rFonts w:asciiTheme="minorHAnsi" w:hAnsiTheme="minorHAnsi" w:cstheme="minorHAnsi"/>
        </w:rPr>
        <w:t>an</w:t>
      </w:r>
      <w:r w:rsidRPr="00300521">
        <w:rPr>
          <w:rFonts w:asciiTheme="minorHAnsi" w:hAnsiTheme="minorHAnsi" w:cstheme="minorHAnsi"/>
        </w:rPr>
        <w:t xml:space="preserve">not certify prior to the July 1 deadline because </w:t>
      </w:r>
      <w:r w:rsidRPr="00300521" w:rsidR="00081D10">
        <w:rPr>
          <w:rFonts w:asciiTheme="minorHAnsi" w:hAnsiTheme="minorHAnsi" w:cstheme="minorHAnsi"/>
        </w:rPr>
        <w:t>they</w:t>
      </w:r>
      <w:r w:rsidRPr="00300521">
        <w:rPr>
          <w:rFonts w:asciiTheme="minorHAnsi" w:hAnsiTheme="minorHAnsi" w:cstheme="minorHAnsi"/>
        </w:rPr>
        <w:t xml:space="preserve"> </w:t>
      </w:r>
      <w:r w:rsidRPr="00300521" w:rsidR="007740C2">
        <w:rPr>
          <w:rFonts w:asciiTheme="minorHAnsi" w:hAnsiTheme="minorHAnsi" w:cstheme="minorHAnsi"/>
        </w:rPr>
        <w:t>d</w:t>
      </w:r>
      <w:r w:rsidRPr="00300521" w:rsidR="00251FE5">
        <w:rPr>
          <w:rFonts w:asciiTheme="minorHAnsi" w:hAnsiTheme="minorHAnsi" w:cstheme="minorHAnsi"/>
        </w:rPr>
        <w:t>o</w:t>
      </w:r>
      <w:r w:rsidRPr="00300521">
        <w:rPr>
          <w:rFonts w:asciiTheme="minorHAnsi" w:hAnsiTheme="minorHAnsi" w:cstheme="minorHAnsi"/>
        </w:rPr>
        <w:t xml:space="preserve"> not </w:t>
      </w:r>
      <w:r w:rsidRPr="00300521" w:rsidR="007740C2">
        <w:rPr>
          <w:rFonts w:asciiTheme="minorHAnsi" w:hAnsiTheme="minorHAnsi" w:cstheme="minorHAnsi"/>
        </w:rPr>
        <w:t xml:space="preserve">have </w:t>
      </w:r>
      <w:r w:rsidRPr="00300521">
        <w:rPr>
          <w:rFonts w:asciiTheme="minorHAnsi" w:hAnsiTheme="minorHAnsi" w:cstheme="minorHAnsi"/>
        </w:rPr>
        <w:t xml:space="preserve">an approved ESA, </w:t>
      </w:r>
      <w:r w:rsidRPr="00300521" w:rsidR="00081D10">
        <w:rPr>
          <w:rFonts w:asciiTheme="minorHAnsi" w:hAnsiTheme="minorHAnsi" w:cstheme="minorHAnsi"/>
        </w:rPr>
        <w:t>they</w:t>
      </w:r>
      <w:r w:rsidRPr="00300521">
        <w:rPr>
          <w:rFonts w:asciiTheme="minorHAnsi" w:hAnsiTheme="minorHAnsi" w:cstheme="minorHAnsi"/>
        </w:rPr>
        <w:t xml:space="preserve"> should log into CDX </w:t>
      </w:r>
      <w:r w:rsidRPr="00300521" w:rsidR="00E96D89">
        <w:rPr>
          <w:rFonts w:asciiTheme="minorHAnsi" w:hAnsiTheme="minorHAnsi" w:cstheme="minorHAnsi"/>
        </w:rPr>
        <w:t>after the ESA is</w:t>
      </w:r>
      <w:r w:rsidRPr="00300521">
        <w:rPr>
          <w:rFonts w:asciiTheme="minorHAnsi" w:hAnsiTheme="minorHAnsi" w:cstheme="minorHAnsi"/>
        </w:rPr>
        <w:t xml:space="preserve"> approved by </w:t>
      </w:r>
      <w:r w:rsidRPr="00300521" w:rsidR="4CD7272A">
        <w:rPr>
          <w:rFonts w:asciiTheme="minorHAnsi" w:hAnsiTheme="minorHAnsi" w:cstheme="minorHAnsi"/>
        </w:rPr>
        <w:t>EPA</w:t>
      </w:r>
      <w:r w:rsidRPr="00300521" w:rsidR="4F49031E">
        <w:rPr>
          <w:rFonts w:asciiTheme="minorHAnsi" w:hAnsiTheme="minorHAnsi" w:cstheme="minorHAnsi"/>
        </w:rPr>
        <w:t>’s DPC</w:t>
      </w:r>
      <w:r w:rsidRPr="00300521">
        <w:rPr>
          <w:rFonts w:asciiTheme="minorHAnsi" w:hAnsiTheme="minorHAnsi" w:cstheme="minorHAnsi"/>
        </w:rPr>
        <w:t xml:space="preserve"> and certify any pending </w:t>
      </w:r>
      <w:r w:rsidRPr="00300521" w:rsidR="00F623C7">
        <w:rPr>
          <w:rFonts w:asciiTheme="minorHAnsi" w:hAnsiTheme="minorHAnsi" w:cstheme="minorHAnsi"/>
        </w:rPr>
        <w:t>form</w:t>
      </w:r>
      <w:r w:rsidRPr="00300521">
        <w:rPr>
          <w:rFonts w:asciiTheme="minorHAnsi" w:hAnsiTheme="minorHAnsi" w:cstheme="minorHAnsi"/>
        </w:rPr>
        <w:t>(s).</w:t>
      </w:r>
      <w:r w:rsidRPr="00300521" w:rsidR="00F15B9B">
        <w:rPr>
          <w:rFonts w:asciiTheme="minorHAnsi" w:hAnsiTheme="minorHAnsi" w:cstheme="minorHAnsi"/>
        </w:rPr>
        <w:t xml:space="preserve"> </w:t>
      </w:r>
    </w:p>
    <w:p w:rsidR="00F0402D" w:rsidRPr="00300521" w:rsidP="0014162C" w14:paraId="55994CF7" w14:textId="42532840">
      <w:pPr>
        <w:pStyle w:val="BodyText"/>
        <w:rPr>
          <w:rFonts w:asciiTheme="minorHAnsi" w:hAnsiTheme="minorHAnsi" w:cstheme="minorHAnsi"/>
        </w:rPr>
      </w:pPr>
      <w:r w:rsidRPr="00300521">
        <w:rPr>
          <w:rFonts w:asciiTheme="minorHAnsi" w:hAnsiTheme="minorHAnsi" w:cstheme="minorHAnsi"/>
          <w:b/>
        </w:rPr>
        <w:t>If a facility could not process their ESA on time, should their certifying official still certify electronically after the July 1 deadline?</w:t>
      </w:r>
      <w:r w:rsidRPr="00300521">
        <w:rPr>
          <w:rFonts w:asciiTheme="minorHAnsi" w:hAnsiTheme="minorHAnsi" w:cstheme="minorHAnsi"/>
        </w:rPr>
        <w:t xml:space="preserve"> </w:t>
      </w:r>
      <w:r w:rsidRPr="00300521" w:rsidR="00406EB2">
        <w:rPr>
          <w:rFonts w:asciiTheme="minorHAnsi" w:hAnsiTheme="minorHAnsi" w:cstheme="minorHAnsi"/>
        </w:rPr>
        <w:t xml:space="preserve">Yes. </w:t>
      </w:r>
      <w:r w:rsidRPr="00300521" w:rsidR="00302A31">
        <w:rPr>
          <w:rFonts w:asciiTheme="minorHAnsi" w:hAnsiTheme="minorHAnsi" w:cstheme="minorHAnsi"/>
        </w:rPr>
        <w:t xml:space="preserve">However, </w:t>
      </w:r>
      <w:r w:rsidRPr="00300521" w:rsidR="00852EFC">
        <w:rPr>
          <w:rFonts w:asciiTheme="minorHAnsi" w:hAnsiTheme="minorHAnsi" w:cstheme="minorHAnsi"/>
        </w:rPr>
        <w:t>facilities have</w:t>
      </w:r>
      <w:r w:rsidRPr="00300521" w:rsidR="00406EB2">
        <w:rPr>
          <w:rFonts w:asciiTheme="minorHAnsi" w:hAnsiTheme="minorHAnsi" w:cstheme="minorHAnsi"/>
        </w:rPr>
        <w:t xml:space="preserve"> a legal obligation to file an accurate and complete Form R or Form A </w:t>
      </w:r>
      <w:r w:rsidRPr="00300521" w:rsidR="004A727F">
        <w:rPr>
          <w:rFonts w:asciiTheme="minorHAnsi" w:hAnsiTheme="minorHAnsi" w:cstheme="minorHAnsi"/>
        </w:rPr>
        <w:t xml:space="preserve">Certification Statement </w:t>
      </w:r>
      <w:r w:rsidRPr="00300521" w:rsidR="00406EB2">
        <w:rPr>
          <w:rFonts w:asciiTheme="minorHAnsi" w:hAnsiTheme="minorHAnsi" w:cstheme="minorHAnsi"/>
        </w:rPr>
        <w:t>for each chemical by July 1 each year if TRI reporting is required</w:t>
      </w:r>
      <w:r w:rsidRPr="00300521" w:rsidR="001A3470">
        <w:rPr>
          <w:rFonts w:asciiTheme="minorHAnsi" w:hAnsiTheme="minorHAnsi" w:cstheme="minorHAnsi"/>
        </w:rPr>
        <w:t>.</w:t>
      </w:r>
      <w:r w:rsidRPr="00300521" w:rsidR="00406EB2">
        <w:rPr>
          <w:rFonts w:asciiTheme="minorHAnsi" w:hAnsiTheme="minorHAnsi" w:cstheme="minorHAnsi"/>
        </w:rPr>
        <w:t xml:space="preserve">  EPA may take </w:t>
      </w:r>
      <w:r w:rsidRPr="00300521" w:rsidR="00406EB2">
        <w:rPr>
          <w:rFonts w:asciiTheme="minorHAnsi" w:hAnsiTheme="minorHAnsi" w:cstheme="minorHAnsi"/>
        </w:rPr>
        <w:t xml:space="preserve">enforcement action and assess civil administrative penalties </w:t>
      </w:r>
      <w:r w:rsidRPr="00300521" w:rsidR="00122A50">
        <w:rPr>
          <w:rFonts w:asciiTheme="minorHAnsi" w:hAnsiTheme="minorHAnsi" w:cstheme="minorHAnsi"/>
        </w:rPr>
        <w:t xml:space="preserve">for </w:t>
      </w:r>
      <w:r w:rsidRPr="00300521" w:rsidR="00406EB2">
        <w:rPr>
          <w:rFonts w:asciiTheme="minorHAnsi" w:hAnsiTheme="minorHAnsi" w:cstheme="minorHAnsi"/>
        </w:rPr>
        <w:t xml:space="preserve">late or inaccurate </w:t>
      </w:r>
      <w:r w:rsidRPr="00300521" w:rsidR="00C50E8D">
        <w:rPr>
          <w:rFonts w:asciiTheme="minorHAnsi" w:hAnsiTheme="minorHAnsi" w:cstheme="minorHAnsi"/>
        </w:rPr>
        <w:t>forms</w:t>
      </w:r>
      <w:r w:rsidRPr="00300521" w:rsidR="00406EB2">
        <w:rPr>
          <w:rFonts w:asciiTheme="minorHAnsi" w:hAnsiTheme="minorHAnsi" w:cstheme="minorHAnsi"/>
        </w:rPr>
        <w:t>.</w:t>
      </w:r>
    </w:p>
    <w:p w:rsidR="00D5538F" w:rsidRPr="00300521" w:rsidP="00DF4320" w14:paraId="752A8734" w14:textId="122DE51C">
      <w:pPr>
        <w:pStyle w:val="Heading2"/>
        <w:rPr>
          <w:rFonts w:asciiTheme="minorHAnsi" w:hAnsiTheme="minorHAnsi" w:cstheme="minorHAnsi"/>
        </w:rPr>
      </w:pPr>
      <w:bookmarkStart w:id="157" w:name="_Toc209848019"/>
      <w:bookmarkStart w:id="158" w:name="_Toc19619195"/>
      <w:bookmarkStart w:id="159" w:name="_Toc53641635"/>
      <w:bookmarkStart w:id="160" w:name="_Toc152348726"/>
      <w:bookmarkStart w:id="161" w:name="_Toc184647877"/>
      <w:bookmarkStart w:id="162" w:name="_Toc225253048"/>
      <w:r w:rsidRPr="00300521">
        <w:rPr>
          <w:rFonts w:asciiTheme="minorHAnsi" w:hAnsiTheme="minorHAnsi" w:cstheme="minorHAnsi"/>
        </w:rPr>
        <w:t>A.7</w:t>
      </w:r>
      <w:r w:rsidRPr="00300521">
        <w:rPr>
          <w:rFonts w:asciiTheme="minorHAnsi" w:hAnsiTheme="minorHAnsi" w:cstheme="minorHAnsi"/>
        </w:rPr>
        <w:tab/>
        <w:t>How to Obtain TRI Reporting Forms</w:t>
      </w:r>
      <w:bookmarkEnd w:id="157"/>
      <w:bookmarkEnd w:id="158"/>
      <w:bookmarkEnd w:id="159"/>
      <w:bookmarkEnd w:id="160"/>
      <w:bookmarkEnd w:id="161"/>
      <w:bookmarkEnd w:id="162"/>
      <w:r w:rsidRPr="00300521">
        <w:rPr>
          <w:rFonts w:asciiTheme="minorHAnsi" w:hAnsiTheme="minorHAnsi" w:cstheme="minorHAnsi"/>
        </w:rPr>
        <w:t xml:space="preserve"> </w:t>
      </w:r>
    </w:p>
    <w:p w:rsidR="00F47191" w:rsidRPr="00300521" w:rsidP="00F47191" w14:paraId="7B91D02C" w14:textId="23C2761E">
      <w:pPr>
        <w:rPr>
          <w:rFonts w:asciiTheme="minorHAnsi" w:hAnsiTheme="minorHAnsi" w:cstheme="minorHAnsi"/>
        </w:rPr>
      </w:pPr>
      <w:r w:rsidRPr="00300521">
        <w:rPr>
          <w:rFonts w:asciiTheme="minorHAnsi" w:hAnsiTheme="minorHAnsi" w:cstheme="minorHAnsi"/>
        </w:rPr>
        <w:t xml:space="preserve">All </w:t>
      </w:r>
      <w:r w:rsidRPr="00300521" w:rsidR="00067D04">
        <w:rPr>
          <w:rFonts w:asciiTheme="minorHAnsi" w:hAnsiTheme="minorHAnsi" w:cstheme="minorHAnsi"/>
        </w:rPr>
        <w:t>TRI Form</w:t>
      </w:r>
      <w:r w:rsidRPr="00300521">
        <w:rPr>
          <w:rFonts w:asciiTheme="minorHAnsi" w:hAnsiTheme="minorHAnsi" w:cstheme="minorHAnsi"/>
        </w:rPr>
        <w:t>s</w:t>
      </w:r>
      <w:r w:rsidRPr="00300521" w:rsidR="00067D04">
        <w:rPr>
          <w:rFonts w:asciiTheme="minorHAnsi" w:hAnsiTheme="minorHAnsi" w:cstheme="minorHAnsi"/>
        </w:rPr>
        <w:t xml:space="preserve"> and related guidance documents </w:t>
      </w:r>
      <w:r w:rsidRPr="00300521" w:rsidR="007A7B0F">
        <w:rPr>
          <w:rFonts w:asciiTheme="minorHAnsi" w:hAnsiTheme="minorHAnsi" w:cstheme="minorHAnsi"/>
        </w:rPr>
        <w:t xml:space="preserve">can </w:t>
      </w:r>
      <w:r w:rsidRPr="00300521" w:rsidR="00067D04">
        <w:rPr>
          <w:rFonts w:asciiTheme="minorHAnsi" w:hAnsiTheme="minorHAnsi" w:cstheme="minorHAnsi"/>
        </w:rPr>
        <w:t xml:space="preserve">be </w:t>
      </w:r>
      <w:r w:rsidRPr="00300521" w:rsidR="007A7B0F">
        <w:rPr>
          <w:rFonts w:asciiTheme="minorHAnsi" w:hAnsiTheme="minorHAnsi" w:cstheme="minorHAnsi"/>
        </w:rPr>
        <w:t>found</w:t>
      </w:r>
      <w:r w:rsidRPr="00300521" w:rsidR="00644C68">
        <w:rPr>
          <w:rFonts w:asciiTheme="minorHAnsi" w:hAnsiTheme="minorHAnsi" w:cstheme="minorHAnsi"/>
        </w:rPr>
        <w:t xml:space="preserve"> at</w:t>
      </w:r>
    </w:p>
    <w:p w:rsidR="00F47191" w:rsidRPr="00300521" w:rsidP="00F47191" w14:paraId="23EC129C" w14:textId="77777777">
      <w:pPr>
        <w:pStyle w:val="BodyText"/>
        <w:rPr>
          <w:rFonts w:asciiTheme="minorHAnsi" w:hAnsiTheme="minorHAnsi" w:cstheme="minorHAnsi"/>
        </w:rPr>
      </w:pPr>
      <w:hyperlink r:id="rId28" w:history="1">
        <w:r w:rsidRPr="00300521">
          <w:rPr>
            <w:rStyle w:val="Hyperlink"/>
            <w:rFonts w:asciiTheme="minorHAnsi" w:hAnsiTheme="minorHAnsi" w:cstheme="minorHAnsi"/>
          </w:rPr>
          <w:t>https://guideme.epa.gov/ords/guideme_ext/f?p=guideme:rfi-home</w:t>
        </w:r>
      </w:hyperlink>
      <w:r w:rsidRPr="00300521" w:rsidR="00644C68">
        <w:rPr>
          <w:rFonts w:asciiTheme="minorHAnsi" w:hAnsiTheme="minorHAnsi" w:cstheme="minorHAnsi"/>
        </w:rPr>
        <w:t xml:space="preserve">. </w:t>
      </w:r>
    </w:p>
    <w:p w:rsidR="003478E0" w:rsidRPr="00300521" w:rsidP="00F47191" w14:paraId="3292B06E" w14:textId="19D4A8B1">
      <w:pPr>
        <w:pStyle w:val="BodyText"/>
        <w:rPr>
          <w:rFonts w:asciiTheme="minorHAnsi" w:hAnsiTheme="minorHAnsi" w:cstheme="minorHAnsi"/>
        </w:rPr>
      </w:pPr>
      <w:r w:rsidRPr="00300521">
        <w:rPr>
          <w:rFonts w:asciiTheme="minorHAnsi" w:hAnsiTheme="minorHAnsi" w:cstheme="minorHAnsi"/>
        </w:rPr>
        <w:t xml:space="preserve">Except for trade secrets, </w:t>
      </w:r>
      <w:r w:rsidRPr="00300521" w:rsidR="00C50E8D">
        <w:rPr>
          <w:rFonts w:asciiTheme="minorHAnsi" w:hAnsiTheme="minorHAnsi" w:cstheme="minorHAnsi"/>
        </w:rPr>
        <w:t xml:space="preserve">EPA </w:t>
      </w:r>
      <w:r w:rsidRPr="00300521" w:rsidR="00F241F8">
        <w:rPr>
          <w:rFonts w:asciiTheme="minorHAnsi" w:hAnsiTheme="minorHAnsi" w:cstheme="minorHAnsi"/>
        </w:rPr>
        <w:t>does not</w:t>
      </w:r>
      <w:r w:rsidRPr="00300521" w:rsidR="00C50E8D">
        <w:rPr>
          <w:rFonts w:asciiTheme="minorHAnsi" w:hAnsiTheme="minorHAnsi" w:cstheme="minorHAnsi"/>
        </w:rPr>
        <w:t xml:space="preserve"> accept </w:t>
      </w:r>
      <w:r w:rsidRPr="00300521">
        <w:rPr>
          <w:rFonts w:asciiTheme="minorHAnsi" w:hAnsiTheme="minorHAnsi" w:cstheme="minorHAnsi"/>
        </w:rPr>
        <w:t>p</w:t>
      </w:r>
      <w:r w:rsidRPr="00300521" w:rsidR="00D5538F">
        <w:rPr>
          <w:rFonts w:asciiTheme="minorHAnsi" w:hAnsiTheme="minorHAnsi" w:cstheme="minorHAnsi"/>
        </w:rPr>
        <w:t xml:space="preserve">aper forms. </w:t>
      </w:r>
      <w:r w:rsidRPr="00300521" w:rsidR="00F623C7">
        <w:rPr>
          <w:rFonts w:asciiTheme="minorHAnsi" w:hAnsiTheme="minorHAnsi" w:cstheme="minorHAnsi"/>
        </w:rPr>
        <w:t>D</w:t>
      </w:r>
      <w:r w:rsidRPr="00300521" w:rsidR="00D5538F">
        <w:rPr>
          <w:rFonts w:asciiTheme="minorHAnsi" w:hAnsiTheme="minorHAnsi" w:cstheme="minorHAnsi"/>
        </w:rPr>
        <w:t>o not send paper form</w:t>
      </w:r>
      <w:r w:rsidRPr="00300521">
        <w:rPr>
          <w:rFonts w:asciiTheme="minorHAnsi" w:hAnsiTheme="minorHAnsi" w:cstheme="minorHAnsi"/>
        </w:rPr>
        <w:t>s</w:t>
      </w:r>
      <w:r w:rsidRPr="00300521" w:rsidR="00251801">
        <w:rPr>
          <w:rFonts w:asciiTheme="minorHAnsi" w:hAnsiTheme="minorHAnsi" w:cstheme="minorHAnsi"/>
        </w:rPr>
        <w:t xml:space="preserve"> </w:t>
      </w:r>
      <w:r w:rsidRPr="00300521">
        <w:rPr>
          <w:rFonts w:asciiTheme="minorHAnsi" w:hAnsiTheme="minorHAnsi" w:cstheme="minorHAnsi"/>
        </w:rPr>
        <w:t>(</w:t>
      </w:r>
      <w:r w:rsidRPr="00300521" w:rsidR="00D5538F">
        <w:rPr>
          <w:rFonts w:asciiTheme="minorHAnsi" w:hAnsiTheme="minorHAnsi" w:cstheme="minorHAnsi"/>
        </w:rPr>
        <w:t>except for trade secret submissions</w:t>
      </w:r>
      <w:r w:rsidRPr="00300521">
        <w:rPr>
          <w:rFonts w:asciiTheme="minorHAnsi" w:hAnsiTheme="minorHAnsi" w:cstheme="minorHAnsi"/>
        </w:rPr>
        <w:t>)</w:t>
      </w:r>
      <w:r w:rsidRPr="00300521" w:rsidR="00D5538F">
        <w:rPr>
          <w:rFonts w:asciiTheme="minorHAnsi" w:hAnsiTheme="minorHAnsi" w:cstheme="minorHAnsi"/>
        </w:rPr>
        <w:t xml:space="preserve"> to EPA’s </w:t>
      </w:r>
      <w:r w:rsidRPr="00300521" w:rsidR="004D5085">
        <w:rPr>
          <w:rFonts w:asciiTheme="minorHAnsi" w:hAnsiTheme="minorHAnsi" w:cstheme="minorHAnsi"/>
        </w:rPr>
        <w:t>DPC</w:t>
      </w:r>
      <w:r w:rsidRPr="00300521" w:rsidR="00D5538F">
        <w:rPr>
          <w:rFonts w:asciiTheme="minorHAnsi" w:hAnsiTheme="minorHAnsi" w:cstheme="minorHAnsi"/>
        </w:rPr>
        <w:t>.</w:t>
      </w:r>
    </w:p>
    <w:p w:rsidR="005B0E10" w:rsidRPr="00300521" w:rsidP="00251801" w14:paraId="408749EC" w14:textId="0E5848C0">
      <w:pPr>
        <w:pStyle w:val="Heading2"/>
        <w:rPr>
          <w:rFonts w:asciiTheme="minorHAnsi" w:hAnsiTheme="minorHAnsi" w:cstheme="minorHAnsi"/>
        </w:rPr>
      </w:pPr>
      <w:bookmarkStart w:id="163" w:name="_Toc19619196"/>
      <w:bookmarkStart w:id="164" w:name="_Toc53641636"/>
      <w:bookmarkStart w:id="165" w:name="_Toc152348727"/>
      <w:bookmarkStart w:id="166" w:name="_Toc184647878"/>
      <w:bookmarkStart w:id="167" w:name="_Toc225253049"/>
      <w:r w:rsidRPr="00300521">
        <w:rPr>
          <w:rFonts w:asciiTheme="minorHAnsi" w:hAnsiTheme="minorHAnsi" w:cstheme="minorHAnsi"/>
        </w:rPr>
        <w:t>A.8</w:t>
      </w:r>
      <w:r w:rsidRPr="00300521">
        <w:rPr>
          <w:rFonts w:asciiTheme="minorHAnsi" w:hAnsiTheme="minorHAnsi" w:cstheme="minorHAnsi"/>
        </w:rPr>
        <w:tab/>
        <w:t xml:space="preserve">What to Do If </w:t>
      </w:r>
      <w:r w:rsidRPr="00300521" w:rsidR="005C3FCD">
        <w:rPr>
          <w:rFonts w:asciiTheme="minorHAnsi" w:hAnsiTheme="minorHAnsi" w:cstheme="minorHAnsi"/>
        </w:rPr>
        <w:t xml:space="preserve">a Facility </w:t>
      </w:r>
      <w:r w:rsidRPr="00300521">
        <w:rPr>
          <w:rFonts w:asciiTheme="minorHAnsi" w:hAnsiTheme="minorHAnsi" w:cstheme="minorHAnsi"/>
        </w:rPr>
        <w:t>Do</w:t>
      </w:r>
      <w:r w:rsidRPr="00300521" w:rsidR="005C3FCD">
        <w:rPr>
          <w:rFonts w:asciiTheme="minorHAnsi" w:hAnsiTheme="minorHAnsi" w:cstheme="minorHAnsi"/>
        </w:rPr>
        <w:t>es</w:t>
      </w:r>
      <w:r w:rsidRPr="00300521">
        <w:rPr>
          <w:rFonts w:asciiTheme="minorHAnsi" w:hAnsiTheme="minorHAnsi" w:cstheme="minorHAnsi"/>
        </w:rPr>
        <w:t xml:space="preserve"> Not Need to Submit any TRI </w:t>
      </w:r>
      <w:r w:rsidRPr="00300521" w:rsidR="00C77152">
        <w:rPr>
          <w:rFonts w:asciiTheme="minorHAnsi" w:hAnsiTheme="minorHAnsi" w:cstheme="minorHAnsi"/>
        </w:rPr>
        <w:t xml:space="preserve">Reporting </w:t>
      </w:r>
      <w:r w:rsidRPr="00300521" w:rsidR="00C70B74">
        <w:rPr>
          <w:rFonts w:asciiTheme="minorHAnsi" w:hAnsiTheme="minorHAnsi" w:cstheme="minorHAnsi"/>
        </w:rPr>
        <w:t>Forms</w:t>
      </w:r>
      <w:bookmarkEnd w:id="163"/>
      <w:bookmarkEnd w:id="164"/>
      <w:bookmarkEnd w:id="165"/>
      <w:bookmarkEnd w:id="166"/>
      <w:bookmarkEnd w:id="167"/>
    </w:p>
    <w:p w:rsidR="006F0AF8" w:rsidRPr="00300521" w:rsidP="00F47191" w14:paraId="212BB409" w14:textId="2D57FD9E">
      <w:pPr>
        <w:pStyle w:val="BodyText"/>
        <w:rPr>
          <w:rFonts w:asciiTheme="minorHAnsi" w:hAnsiTheme="minorHAnsi" w:cstheme="minorHAnsi"/>
        </w:rPr>
      </w:pPr>
      <w:r w:rsidRPr="00300521">
        <w:rPr>
          <w:rFonts w:asciiTheme="minorHAnsi" w:hAnsiTheme="minorHAnsi" w:cstheme="minorHAnsi"/>
        </w:rPr>
        <w:t>F</w:t>
      </w:r>
      <w:r w:rsidRPr="00300521" w:rsidR="00067D04">
        <w:rPr>
          <w:rFonts w:asciiTheme="minorHAnsi" w:hAnsiTheme="minorHAnsi" w:cstheme="minorHAnsi"/>
        </w:rPr>
        <w:t>acilit</w:t>
      </w:r>
      <w:r w:rsidRPr="00300521">
        <w:rPr>
          <w:rFonts w:asciiTheme="minorHAnsi" w:hAnsiTheme="minorHAnsi" w:cstheme="minorHAnsi"/>
        </w:rPr>
        <w:t>ies</w:t>
      </w:r>
      <w:r w:rsidRPr="00300521" w:rsidR="00067D04">
        <w:rPr>
          <w:rFonts w:asciiTheme="minorHAnsi" w:hAnsiTheme="minorHAnsi" w:cstheme="minorHAnsi"/>
        </w:rPr>
        <w:t xml:space="preserve"> </w:t>
      </w:r>
      <w:r w:rsidRPr="00300521">
        <w:rPr>
          <w:rFonts w:asciiTheme="minorHAnsi" w:hAnsiTheme="minorHAnsi" w:cstheme="minorHAnsi"/>
        </w:rPr>
        <w:t xml:space="preserve">that </w:t>
      </w:r>
      <w:r w:rsidRPr="00300521" w:rsidR="00067D04">
        <w:rPr>
          <w:rFonts w:asciiTheme="minorHAnsi" w:hAnsiTheme="minorHAnsi" w:cstheme="minorHAnsi"/>
        </w:rPr>
        <w:t>do not exceed an</w:t>
      </w:r>
      <w:r w:rsidRPr="00300521" w:rsidR="00C50E8D">
        <w:rPr>
          <w:rFonts w:asciiTheme="minorHAnsi" w:hAnsiTheme="minorHAnsi" w:cstheme="minorHAnsi"/>
        </w:rPr>
        <w:t>y</w:t>
      </w:r>
      <w:r w:rsidRPr="00300521" w:rsidR="00067D04">
        <w:rPr>
          <w:rFonts w:asciiTheme="minorHAnsi" w:hAnsiTheme="minorHAnsi" w:cstheme="minorHAnsi"/>
        </w:rPr>
        <w:t xml:space="preserve"> activity threshold for </w:t>
      </w:r>
      <w:r w:rsidRPr="00300521" w:rsidR="0077087D">
        <w:rPr>
          <w:rFonts w:asciiTheme="minorHAnsi" w:hAnsiTheme="minorHAnsi" w:cstheme="minorHAnsi"/>
        </w:rPr>
        <w:t>a</w:t>
      </w:r>
      <w:r w:rsidRPr="00300521" w:rsidR="00084BEB">
        <w:rPr>
          <w:rFonts w:asciiTheme="minorHAnsi" w:hAnsiTheme="minorHAnsi" w:cstheme="minorHAnsi"/>
        </w:rPr>
        <w:t xml:space="preserve"> </w:t>
      </w:r>
      <w:r w:rsidRPr="00300521" w:rsidR="00410A43">
        <w:rPr>
          <w:rFonts w:asciiTheme="minorHAnsi" w:hAnsiTheme="minorHAnsi" w:cstheme="minorHAnsi"/>
        </w:rPr>
        <w:t>TRI-</w:t>
      </w:r>
      <w:r w:rsidRPr="00300521" w:rsidR="00067D04">
        <w:rPr>
          <w:rFonts w:asciiTheme="minorHAnsi" w:hAnsiTheme="minorHAnsi" w:cstheme="minorHAnsi"/>
        </w:rPr>
        <w:t xml:space="preserve">listed chemical, </w:t>
      </w:r>
      <w:r w:rsidRPr="00300521">
        <w:rPr>
          <w:rFonts w:asciiTheme="minorHAnsi" w:hAnsiTheme="minorHAnsi" w:cstheme="minorHAnsi"/>
        </w:rPr>
        <w:t>are</w:t>
      </w:r>
      <w:r w:rsidRPr="00300521" w:rsidR="00067D04">
        <w:rPr>
          <w:rFonts w:asciiTheme="minorHAnsi" w:hAnsiTheme="minorHAnsi" w:cstheme="minorHAnsi"/>
        </w:rPr>
        <w:t xml:space="preserve"> not in a covered NAICS code, or do not have </w:t>
      </w:r>
      <w:r w:rsidRPr="00300521" w:rsidR="008303AF">
        <w:rPr>
          <w:rFonts w:asciiTheme="minorHAnsi" w:hAnsiTheme="minorHAnsi" w:cstheme="minorHAnsi"/>
        </w:rPr>
        <w:t>10</w:t>
      </w:r>
      <w:r w:rsidRPr="00300521" w:rsidR="00067D04">
        <w:rPr>
          <w:rFonts w:asciiTheme="minorHAnsi" w:hAnsiTheme="minorHAnsi" w:cstheme="minorHAnsi"/>
        </w:rPr>
        <w:t xml:space="preserve"> or more full</w:t>
      </w:r>
      <w:r w:rsidRPr="00300521" w:rsidR="0077087D">
        <w:rPr>
          <w:rFonts w:asciiTheme="minorHAnsi" w:hAnsiTheme="minorHAnsi" w:cstheme="minorHAnsi"/>
        </w:rPr>
        <w:t>-</w:t>
      </w:r>
      <w:r w:rsidRPr="00300521" w:rsidR="00067D04">
        <w:rPr>
          <w:rFonts w:asciiTheme="minorHAnsi" w:hAnsiTheme="minorHAnsi" w:cstheme="minorHAnsi"/>
        </w:rPr>
        <w:t>time employee</w:t>
      </w:r>
      <w:r w:rsidRPr="00300521" w:rsidR="0077087D">
        <w:rPr>
          <w:rFonts w:asciiTheme="minorHAnsi" w:hAnsiTheme="minorHAnsi" w:cstheme="minorHAnsi"/>
        </w:rPr>
        <w:t xml:space="preserve"> equivalents</w:t>
      </w:r>
      <w:r w:rsidRPr="00300521">
        <w:rPr>
          <w:rFonts w:asciiTheme="minorHAnsi" w:hAnsiTheme="minorHAnsi" w:cstheme="minorHAnsi"/>
        </w:rPr>
        <w:t xml:space="preserve"> are</w:t>
      </w:r>
      <w:r w:rsidRPr="00300521" w:rsidR="00067D04">
        <w:rPr>
          <w:rFonts w:asciiTheme="minorHAnsi" w:hAnsiTheme="minorHAnsi" w:cstheme="minorHAnsi"/>
        </w:rPr>
        <w:t xml:space="preserve"> not required to report </w:t>
      </w:r>
      <w:r w:rsidRPr="00300521" w:rsidR="0077087D">
        <w:rPr>
          <w:rFonts w:asciiTheme="minorHAnsi" w:hAnsiTheme="minorHAnsi" w:cstheme="minorHAnsi"/>
        </w:rPr>
        <w:t xml:space="preserve">under EPCRA </w:t>
      </w:r>
      <w:r w:rsidRPr="00300521" w:rsidR="58DDE7B9">
        <w:rPr>
          <w:rFonts w:asciiTheme="minorHAnsi" w:hAnsiTheme="minorHAnsi" w:cstheme="minorHAnsi"/>
        </w:rPr>
        <w:t>s</w:t>
      </w:r>
      <w:r w:rsidRPr="00300521" w:rsidR="0077087D">
        <w:rPr>
          <w:rFonts w:asciiTheme="minorHAnsi" w:hAnsiTheme="minorHAnsi" w:cstheme="minorHAnsi"/>
        </w:rPr>
        <w:t xml:space="preserve">ection 313 </w:t>
      </w:r>
      <w:r w:rsidRPr="00300521" w:rsidR="00067D04">
        <w:rPr>
          <w:rFonts w:asciiTheme="minorHAnsi" w:hAnsiTheme="minorHAnsi" w:cstheme="minorHAnsi"/>
        </w:rPr>
        <w:t xml:space="preserve">(see </w:t>
      </w:r>
      <w:r w:rsidRPr="00300521" w:rsidR="0083146C">
        <w:rPr>
          <w:rFonts w:asciiTheme="minorHAnsi" w:hAnsiTheme="minorHAnsi" w:cstheme="minorHAnsi"/>
          <w:b/>
        </w:rPr>
        <w:t>Section</w:t>
      </w:r>
      <w:r w:rsidRPr="00300521" w:rsidR="00251801">
        <w:rPr>
          <w:rFonts w:asciiTheme="minorHAnsi" w:hAnsiTheme="minorHAnsi" w:cstheme="minorHAnsi"/>
          <w:b/>
        </w:rPr>
        <w:t xml:space="preserve"> </w:t>
      </w:r>
      <w:r w:rsidRPr="00300521" w:rsidR="00067D04">
        <w:rPr>
          <w:rFonts w:asciiTheme="minorHAnsi" w:hAnsiTheme="minorHAnsi" w:cstheme="minorHAnsi"/>
          <w:b/>
        </w:rPr>
        <w:t xml:space="preserve">B. How to Determine if Your Facility Must Submit a Form R or Form A </w:t>
      </w:r>
      <w:r w:rsidRPr="00300521" w:rsidR="5384E45C">
        <w:rPr>
          <w:rFonts w:asciiTheme="minorHAnsi" w:hAnsiTheme="minorHAnsi" w:cstheme="minorHAnsi"/>
          <w:b/>
        </w:rPr>
        <w:t>Certification Statement</w:t>
      </w:r>
      <w:r w:rsidRPr="00300521" w:rsidR="00067D04">
        <w:rPr>
          <w:rFonts w:asciiTheme="minorHAnsi" w:hAnsiTheme="minorHAnsi" w:cstheme="minorHAnsi"/>
          <w:b/>
        </w:rPr>
        <w:t xml:space="preserve"> </w:t>
      </w:r>
      <w:r w:rsidRPr="00300521" w:rsidR="00067D04">
        <w:rPr>
          <w:rFonts w:asciiTheme="minorHAnsi" w:hAnsiTheme="minorHAnsi" w:cstheme="minorHAnsi"/>
        </w:rPr>
        <w:t>for</w:t>
      </w:r>
      <w:r w:rsidRPr="00300521" w:rsidR="00067D04">
        <w:rPr>
          <w:rFonts w:asciiTheme="minorHAnsi" w:hAnsiTheme="minorHAnsi" w:cstheme="minorHAnsi"/>
          <w:b/>
        </w:rPr>
        <w:t xml:space="preserve"> </w:t>
      </w:r>
      <w:r w:rsidRPr="00300521" w:rsidR="00067D04">
        <w:rPr>
          <w:rFonts w:asciiTheme="minorHAnsi" w:hAnsiTheme="minorHAnsi" w:cstheme="minorHAnsi"/>
        </w:rPr>
        <w:t xml:space="preserve">more information). </w:t>
      </w:r>
      <w:r w:rsidRPr="00300521" w:rsidR="00FF3D81">
        <w:rPr>
          <w:rFonts w:asciiTheme="minorHAnsi" w:hAnsiTheme="minorHAnsi" w:cstheme="minorHAnsi"/>
        </w:rPr>
        <w:t>S</w:t>
      </w:r>
      <w:r w:rsidRPr="00300521" w:rsidR="00067D04">
        <w:rPr>
          <w:rFonts w:asciiTheme="minorHAnsi" w:hAnsiTheme="minorHAnsi" w:cstheme="minorHAnsi"/>
        </w:rPr>
        <w:t xml:space="preserve">uch </w:t>
      </w:r>
      <w:r w:rsidRPr="00300521" w:rsidR="00067D04">
        <w:rPr>
          <w:rFonts w:asciiTheme="minorHAnsi" w:hAnsiTheme="minorHAnsi" w:cstheme="minorHAnsi"/>
        </w:rPr>
        <w:t>facilit</w:t>
      </w:r>
      <w:r w:rsidRPr="00300521" w:rsidR="00FF3D81">
        <w:rPr>
          <w:rFonts w:asciiTheme="minorHAnsi" w:hAnsiTheme="minorHAnsi" w:cstheme="minorHAnsi"/>
        </w:rPr>
        <w:t>ies</w:t>
      </w:r>
      <w:r w:rsidRPr="00300521" w:rsidR="00067D04">
        <w:rPr>
          <w:rFonts w:asciiTheme="minorHAnsi" w:hAnsiTheme="minorHAnsi" w:cstheme="minorHAnsi"/>
        </w:rPr>
        <w:t xml:space="preserve"> </w:t>
      </w:r>
      <w:r w:rsidRPr="00300521" w:rsidR="00FF3D81">
        <w:rPr>
          <w:rFonts w:asciiTheme="minorHAnsi" w:hAnsiTheme="minorHAnsi" w:cstheme="minorHAnsi"/>
        </w:rPr>
        <w:t>are</w:t>
      </w:r>
      <w:r w:rsidRPr="00300521" w:rsidR="00067D04">
        <w:rPr>
          <w:rFonts w:asciiTheme="minorHAnsi" w:hAnsiTheme="minorHAnsi" w:cstheme="minorHAnsi"/>
        </w:rPr>
        <w:t xml:space="preserve"> not required to maintain any records associated with uses, releases, or other waste management activities involving </w:t>
      </w:r>
      <w:r w:rsidRPr="00300521" w:rsidR="009E3B56">
        <w:rPr>
          <w:rFonts w:asciiTheme="minorHAnsi" w:hAnsiTheme="minorHAnsi" w:cstheme="minorHAnsi"/>
        </w:rPr>
        <w:t>TRI-</w:t>
      </w:r>
      <w:r w:rsidRPr="00300521" w:rsidR="00067D04">
        <w:rPr>
          <w:rFonts w:asciiTheme="minorHAnsi" w:hAnsiTheme="minorHAnsi" w:cstheme="minorHAnsi"/>
        </w:rPr>
        <w:t xml:space="preserve">listed chemicals. Such facilities may </w:t>
      </w:r>
      <w:r w:rsidRPr="00300521" w:rsidR="00434051">
        <w:rPr>
          <w:rFonts w:asciiTheme="minorHAnsi" w:hAnsiTheme="minorHAnsi" w:cstheme="minorHAnsi"/>
        </w:rPr>
        <w:t>opt</w:t>
      </w:r>
      <w:r w:rsidRPr="00300521" w:rsidR="00067D04">
        <w:rPr>
          <w:rFonts w:asciiTheme="minorHAnsi" w:hAnsiTheme="minorHAnsi" w:cstheme="minorHAnsi"/>
        </w:rPr>
        <w:t xml:space="preserve"> to keep records of the amounts of </w:t>
      </w:r>
      <w:r w:rsidRPr="00300521" w:rsidR="00665280">
        <w:rPr>
          <w:rFonts w:asciiTheme="minorHAnsi" w:hAnsiTheme="minorHAnsi" w:cstheme="minorHAnsi"/>
        </w:rPr>
        <w:t>TRI-</w:t>
      </w:r>
      <w:r w:rsidRPr="00300521" w:rsidR="00067D04">
        <w:rPr>
          <w:rFonts w:asciiTheme="minorHAnsi" w:hAnsiTheme="minorHAnsi" w:cstheme="minorHAnsi"/>
        </w:rPr>
        <w:t>listed chemicals they manufacture, process, or otherwise use to defend against any claim that they failed to report.</w:t>
      </w:r>
    </w:p>
    <w:p w:rsidR="00251801" w:rsidRPr="00300521" w:rsidP="006F56C3" w14:paraId="20B5FBC2" w14:textId="1848AC20">
      <w:pPr>
        <w:pStyle w:val="BodyText"/>
        <w:rPr>
          <w:rFonts w:asciiTheme="minorHAnsi" w:hAnsiTheme="minorHAnsi" w:cstheme="minorHAnsi"/>
          <w:szCs w:val="20"/>
        </w:rPr>
        <w:sectPr w:rsidSect="00CA19DD">
          <w:type w:val="continuous"/>
          <w:pgSz w:w="12240" w:h="15840"/>
          <w:pgMar w:top="1440" w:right="1296" w:bottom="1440" w:left="1296" w:header="720" w:footer="576" w:gutter="0"/>
          <w:cols w:num="2" w:space="360"/>
          <w:docGrid w:linePitch="360"/>
        </w:sectPr>
      </w:pPr>
      <w:r w:rsidRPr="00300521">
        <w:rPr>
          <w:rFonts w:asciiTheme="minorHAnsi" w:hAnsiTheme="minorHAnsi" w:cstheme="minorHAnsi"/>
        </w:rPr>
        <w:t>To avoid future auditing, a</w:t>
      </w:r>
      <w:r w:rsidRPr="00300521" w:rsidR="004A727F">
        <w:rPr>
          <w:rFonts w:asciiTheme="minorHAnsi" w:hAnsiTheme="minorHAnsi" w:cstheme="minorHAnsi"/>
        </w:rPr>
        <w:t xml:space="preserve"> facility </w:t>
      </w:r>
      <w:r w:rsidRPr="00300521" w:rsidR="0067165D">
        <w:rPr>
          <w:rFonts w:asciiTheme="minorHAnsi" w:hAnsiTheme="minorHAnsi" w:cstheme="minorHAnsi"/>
        </w:rPr>
        <w:t xml:space="preserve">that previously reported </w:t>
      </w:r>
      <w:r w:rsidRPr="00300521" w:rsidR="004A727F">
        <w:rPr>
          <w:rFonts w:asciiTheme="minorHAnsi" w:hAnsiTheme="minorHAnsi" w:cstheme="minorHAnsi"/>
        </w:rPr>
        <w:t xml:space="preserve">may choose to provide voluntary information to EPA </w:t>
      </w:r>
      <w:r w:rsidRPr="00300521" w:rsidR="5AC6EB50">
        <w:rPr>
          <w:rFonts w:asciiTheme="minorHAnsi" w:hAnsiTheme="minorHAnsi" w:cstheme="minorHAnsi"/>
        </w:rPr>
        <w:t>regarding</w:t>
      </w:r>
      <w:r w:rsidRPr="00300521" w:rsidR="004A727F">
        <w:rPr>
          <w:rFonts w:asciiTheme="minorHAnsi" w:hAnsiTheme="minorHAnsi" w:cstheme="minorHAnsi"/>
        </w:rPr>
        <w:t xml:space="preserve"> the reason </w:t>
      </w:r>
      <w:r w:rsidRPr="00300521" w:rsidR="4E8850D7">
        <w:rPr>
          <w:rFonts w:asciiTheme="minorHAnsi" w:hAnsiTheme="minorHAnsi" w:cstheme="minorHAnsi"/>
        </w:rPr>
        <w:t>it is</w:t>
      </w:r>
      <w:r w:rsidRPr="00300521" w:rsidR="004A727F">
        <w:rPr>
          <w:rFonts w:asciiTheme="minorHAnsi" w:hAnsiTheme="minorHAnsi" w:cstheme="minorHAnsi"/>
        </w:rPr>
        <w:t xml:space="preserve"> not reporting </w:t>
      </w:r>
      <w:r w:rsidRPr="00300521" w:rsidR="00905085">
        <w:rPr>
          <w:rFonts w:asciiTheme="minorHAnsi" w:hAnsiTheme="minorHAnsi" w:cstheme="minorHAnsi"/>
        </w:rPr>
        <w:t>for the current reporting year</w:t>
      </w:r>
      <w:r w:rsidRPr="00300521" w:rsidR="00ED2837">
        <w:rPr>
          <w:rFonts w:asciiTheme="minorHAnsi" w:hAnsiTheme="minorHAnsi" w:cstheme="minorHAnsi"/>
        </w:rPr>
        <w:t xml:space="preserve"> </w:t>
      </w:r>
      <w:r w:rsidRPr="00300521" w:rsidR="00677DBB">
        <w:rPr>
          <w:rFonts w:asciiTheme="minorHAnsi" w:hAnsiTheme="minorHAnsi" w:cstheme="minorHAnsi"/>
        </w:rPr>
        <w:t>in</w:t>
      </w:r>
      <w:r w:rsidRPr="00300521" w:rsidR="003D1909">
        <w:rPr>
          <w:rFonts w:asciiTheme="minorHAnsi" w:hAnsiTheme="minorHAnsi" w:cstheme="minorHAnsi"/>
        </w:rPr>
        <w:t xml:space="preserve"> </w:t>
      </w:r>
      <w:r w:rsidRPr="00300521">
        <w:rPr>
          <w:rFonts w:asciiTheme="minorHAnsi" w:hAnsiTheme="minorHAnsi" w:cstheme="minorHAnsi"/>
        </w:rPr>
        <w:t>TRI-MEweb</w:t>
      </w:r>
      <w:r w:rsidRPr="00300521" w:rsidR="003D1909">
        <w:rPr>
          <w:rFonts w:asciiTheme="minorHAnsi" w:hAnsiTheme="minorHAnsi" w:cstheme="minorHAnsi"/>
        </w:rPr>
        <w:t>.</w:t>
      </w:r>
      <w:r w:rsidRPr="00300521">
        <w:rPr>
          <w:rFonts w:asciiTheme="minorHAnsi" w:hAnsiTheme="minorHAnsi" w:cstheme="minorHAnsi"/>
        </w:rPr>
        <w:t xml:space="preserve"> </w:t>
      </w:r>
      <w:r w:rsidRPr="00300521" w:rsidR="0077087D">
        <w:rPr>
          <w:rFonts w:asciiTheme="minorHAnsi" w:hAnsiTheme="minorHAnsi" w:cstheme="minorHAnsi"/>
        </w:rPr>
        <w:t xml:space="preserve">To indicate that </w:t>
      </w:r>
      <w:r w:rsidRPr="00300521" w:rsidR="005C3FCD">
        <w:rPr>
          <w:rFonts w:asciiTheme="minorHAnsi" w:hAnsiTheme="minorHAnsi" w:cstheme="minorHAnsi"/>
        </w:rPr>
        <w:t>a facility is</w:t>
      </w:r>
      <w:r w:rsidRPr="00300521" w:rsidR="0077087D">
        <w:rPr>
          <w:rFonts w:asciiTheme="minorHAnsi" w:hAnsiTheme="minorHAnsi" w:cstheme="minorHAnsi"/>
        </w:rPr>
        <w:t xml:space="preserve"> not reporting for one or more chemicals, go to </w:t>
      </w:r>
      <w:r w:rsidRPr="00300521">
        <w:rPr>
          <w:rFonts w:asciiTheme="minorHAnsi" w:hAnsiTheme="minorHAnsi" w:cstheme="minorHAnsi"/>
        </w:rPr>
        <w:t xml:space="preserve">the </w:t>
      </w:r>
      <w:r w:rsidRPr="00300521" w:rsidR="0077087D">
        <w:rPr>
          <w:rFonts w:asciiTheme="minorHAnsi" w:hAnsiTheme="minorHAnsi" w:cstheme="minorHAnsi"/>
        </w:rPr>
        <w:t>“</w:t>
      </w:r>
      <w:r w:rsidRPr="00300521" w:rsidR="004D4175">
        <w:rPr>
          <w:rFonts w:asciiTheme="minorHAnsi" w:hAnsiTheme="minorHAnsi" w:cstheme="minorHAnsi"/>
          <w:b/>
        </w:rPr>
        <w:t>My TRI</w:t>
      </w:r>
      <w:r w:rsidRPr="00300521" w:rsidR="0077087D">
        <w:rPr>
          <w:rFonts w:asciiTheme="minorHAnsi" w:hAnsiTheme="minorHAnsi" w:cstheme="minorHAnsi"/>
        </w:rPr>
        <w:t>”</w:t>
      </w:r>
      <w:r w:rsidRPr="00300521" w:rsidR="004D4175">
        <w:rPr>
          <w:rFonts w:asciiTheme="minorHAnsi" w:hAnsiTheme="minorHAnsi" w:cstheme="minorHAnsi"/>
        </w:rPr>
        <w:t xml:space="preserve"> page</w:t>
      </w:r>
      <w:r w:rsidRPr="00300521" w:rsidR="0077087D">
        <w:rPr>
          <w:rFonts w:asciiTheme="minorHAnsi" w:hAnsiTheme="minorHAnsi" w:cstheme="minorHAnsi"/>
        </w:rPr>
        <w:t>,</w:t>
      </w:r>
      <w:r w:rsidRPr="00300521" w:rsidR="004D4175">
        <w:rPr>
          <w:rFonts w:asciiTheme="minorHAnsi" w:hAnsiTheme="minorHAnsi" w:cstheme="minorHAnsi"/>
        </w:rPr>
        <w:t xml:space="preserve"> click the </w:t>
      </w:r>
      <w:r w:rsidRPr="00300521" w:rsidR="00427C80">
        <w:rPr>
          <w:rFonts w:asciiTheme="minorHAnsi" w:hAnsiTheme="minorHAnsi" w:cstheme="minorHAnsi"/>
        </w:rPr>
        <w:t>“</w:t>
      </w:r>
      <w:r w:rsidRPr="00300521" w:rsidR="004D4175">
        <w:rPr>
          <w:rFonts w:asciiTheme="minorHAnsi" w:hAnsiTheme="minorHAnsi" w:cstheme="minorHAnsi"/>
          <w:b/>
        </w:rPr>
        <w:t>Facility Management</w:t>
      </w:r>
      <w:r w:rsidRPr="00300521" w:rsidR="00427C80">
        <w:rPr>
          <w:rFonts w:asciiTheme="minorHAnsi" w:hAnsiTheme="minorHAnsi" w:cstheme="minorHAnsi"/>
        </w:rPr>
        <w:t>”</w:t>
      </w:r>
      <w:r w:rsidRPr="00300521">
        <w:rPr>
          <w:rFonts w:asciiTheme="minorHAnsi" w:hAnsiTheme="minorHAnsi" w:cstheme="minorHAnsi"/>
          <w:b/>
        </w:rPr>
        <w:t xml:space="preserve"> </w:t>
      </w:r>
      <w:r w:rsidRPr="00300521" w:rsidR="004D4175">
        <w:rPr>
          <w:rFonts w:asciiTheme="minorHAnsi" w:hAnsiTheme="minorHAnsi" w:cstheme="minorHAnsi"/>
        </w:rPr>
        <w:t>tab</w:t>
      </w:r>
      <w:r w:rsidRPr="00300521" w:rsidR="00E037E4">
        <w:rPr>
          <w:rFonts w:asciiTheme="minorHAnsi" w:hAnsiTheme="minorHAnsi" w:cstheme="minorHAnsi"/>
        </w:rPr>
        <w:t>,</w:t>
      </w:r>
      <w:r w:rsidRPr="00300521" w:rsidR="004D4175">
        <w:rPr>
          <w:rFonts w:asciiTheme="minorHAnsi" w:hAnsiTheme="minorHAnsi" w:cstheme="minorHAnsi"/>
        </w:rPr>
        <w:t xml:space="preserve"> </w:t>
      </w:r>
      <w:r w:rsidRPr="00300521" w:rsidR="00E037E4">
        <w:rPr>
          <w:rFonts w:asciiTheme="minorHAnsi" w:hAnsiTheme="minorHAnsi" w:cstheme="minorHAnsi"/>
        </w:rPr>
        <w:t>and</w:t>
      </w:r>
      <w:r w:rsidRPr="00300521" w:rsidR="004D4175">
        <w:rPr>
          <w:rFonts w:asciiTheme="minorHAnsi" w:hAnsiTheme="minorHAnsi" w:cstheme="minorHAnsi"/>
        </w:rPr>
        <w:t xml:space="preserve"> select </w:t>
      </w:r>
      <w:r w:rsidRPr="00300521">
        <w:rPr>
          <w:rFonts w:asciiTheme="minorHAnsi" w:hAnsiTheme="minorHAnsi" w:cstheme="minorHAnsi"/>
        </w:rPr>
        <w:t>the “</w:t>
      </w:r>
      <w:r w:rsidRPr="00300521" w:rsidR="004D4175">
        <w:rPr>
          <w:rFonts w:asciiTheme="minorHAnsi" w:hAnsiTheme="minorHAnsi" w:cstheme="minorHAnsi"/>
          <w:b/>
        </w:rPr>
        <w:t>Manage Facilities</w:t>
      </w:r>
      <w:r w:rsidRPr="00300521" w:rsidR="005F6C6E">
        <w:rPr>
          <w:rFonts w:asciiTheme="minorHAnsi" w:hAnsiTheme="minorHAnsi" w:cstheme="minorHAnsi"/>
        </w:rPr>
        <w:t>”</w:t>
      </w:r>
      <w:r w:rsidRPr="00300521" w:rsidR="004D4175">
        <w:rPr>
          <w:rFonts w:asciiTheme="minorHAnsi" w:hAnsiTheme="minorHAnsi" w:cstheme="minorHAnsi"/>
          <w:b/>
        </w:rPr>
        <w:t xml:space="preserve"> </w:t>
      </w:r>
      <w:r w:rsidRPr="00300521" w:rsidR="004D4175">
        <w:rPr>
          <w:rFonts w:asciiTheme="minorHAnsi" w:hAnsiTheme="minorHAnsi" w:cstheme="minorHAnsi"/>
        </w:rPr>
        <w:t xml:space="preserve">subtab. Click the </w:t>
      </w:r>
      <w:r w:rsidRPr="00300521" w:rsidR="004D4175">
        <w:rPr>
          <w:rFonts w:asciiTheme="minorHAnsi" w:hAnsiTheme="minorHAnsi" w:cstheme="minorHAnsi"/>
          <w:bCs/>
          <w:i/>
          <w:iCs/>
        </w:rPr>
        <w:t>Take Action</w:t>
      </w:r>
      <w:r w:rsidRPr="00300521" w:rsidR="004D4175">
        <w:rPr>
          <w:rFonts w:asciiTheme="minorHAnsi" w:hAnsiTheme="minorHAnsi" w:cstheme="minorHAnsi"/>
        </w:rPr>
        <w:t xml:space="preserve"> dropdown menu </w:t>
      </w:r>
      <w:r w:rsidRPr="00300521">
        <w:rPr>
          <w:rFonts w:asciiTheme="minorHAnsi" w:hAnsiTheme="minorHAnsi" w:cstheme="minorHAnsi"/>
        </w:rPr>
        <w:t>for the facility provid</w:t>
      </w:r>
      <w:r w:rsidRPr="00300521" w:rsidR="004D4175">
        <w:rPr>
          <w:rFonts w:asciiTheme="minorHAnsi" w:hAnsiTheme="minorHAnsi" w:cstheme="minorHAnsi"/>
        </w:rPr>
        <w:t>ing voluntary information</w:t>
      </w:r>
      <w:r w:rsidRPr="00300521">
        <w:rPr>
          <w:rFonts w:asciiTheme="minorHAnsi" w:hAnsiTheme="minorHAnsi" w:cstheme="minorHAnsi"/>
        </w:rPr>
        <w:t xml:space="preserve"> a</w:t>
      </w:r>
      <w:r w:rsidRPr="00300521" w:rsidR="004D4175">
        <w:rPr>
          <w:rFonts w:asciiTheme="minorHAnsi" w:hAnsiTheme="minorHAnsi" w:cstheme="minorHAnsi"/>
        </w:rPr>
        <w:t>nd then select the</w:t>
      </w:r>
      <w:r w:rsidRPr="00300521">
        <w:rPr>
          <w:rFonts w:asciiTheme="minorHAnsi" w:hAnsiTheme="minorHAnsi" w:cstheme="minorHAnsi"/>
        </w:rPr>
        <w:t xml:space="preserve"> </w:t>
      </w:r>
      <w:r w:rsidRPr="00300521">
        <w:rPr>
          <w:rFonts w:asciiTheme="minorHAnsi" w:hAnsiTheme="minorHAnsi" w:cstheme="minorHAnsi"/>
          <w:bCs/>
          <w:i/>
          <w:iCs/>
        </w:rPr>
        <w:t>Not Reporting?</w:t>
      </w:r>
      <w:r w:rsidRPr="00300521">
        <w:rPr>
          <w:rFonts w:asciiTheme="minorHAnsi" w:hAnsiTheme="minorHAnsi" w:cstheme="minorHAnsi"/>
        </w:rPr>
        <w:t xml:space="preserve"> option</w:t>
      </w:r>
      <w:r w:rsidRPr="00300521" w:rsidR="006A639F">
        <w:rPr>
          <w:rFonts w:asciiTheme="minorHAnsi" w:hAnsiTheme="minorHAnsi" w:cstheme="minorHAnsi"/>
        </w:rPr>
        <w:t xml:space="preserve">. </w:t>
      </w:r>
      <w:r w:rsidRPr="00300521" w:rsidR="005C1397">
        <w:rPr>
          <w:rFonts w:asciiTheme="minorHAnsi" w:hAnsiTheme="minorHAnsi" w:cstheme="minorHAnsi"/>
        </w:rPr>
        <w:t>The</w:t>
      </w:r>
      <w:r w:rsidRPr="00300521" w:rsidR="006A639F">
        <w:rPr>
          <w:rFonts w:asciiTheme="minorHAnsi" w:hAnsiTheme="minorHAnsi" w:cstheme="minorHAnsi"/>
        </w:rPr>
        <w:t xml:space="preserve"> page</w:t>
      </w:r>
      <w:r w:rsidRPr="00300521" w:rsidR="00101888">
        <w:rPr>
          <w:rFonts w:asciiTheme="minorHAnsi" w:hAnsiTheme="minorHAnsi" w:cstheme="minorHAnsi"/>
        </w:rPr>
        <w:t xml:space="preserve"> may also be accessed</w:t>
      </w:r>
      <w:r w:rsidRPr="00300521" w:rsidR="006A639F">
        <w:rPr>
          <w:rFonts w:asciiTheme="minorHAnsi" w:hAnsiTheme="minorHAnsi" w:cstheme="minorHAnsi"/>
        </w:rPr>
        <w:t xml:space="preserve"> to provide voluntary information via the</w:t>
      </w:r>
      <w:r w:rsidRPr="00300521" w:rsidR="006E73FF">
        <w:rPr>
          <w:rFonts w:asciiTheme="minorHAnsi" w:hAnsiTheme="minorHAnsi" w:cstheme="minorHAnsi"/>
        </w:rPr>
        <w:t xml:space="preserve"> </w:t>
      </w:r>
      <w:r w:rsidRPr="00300521" w:rsidR="0048473B">
        <w:rPr>
          <w:rFonts w:asciiTheme="minorHAnsi" w:hAnsiTheme="minorHAnsi" w:cstheme="minorHAnsi"/>
        </w:rPr>
        <w:t>“</w:t>
      </w:r>
      <w:r w:rsidRPr="00300521" w:rsidR="006E73FF">
        <w:rPr>
          <w:rFonts w:asciiTheme="minorHAnsi" w:hAnsiTheme="minorHAnsi" w:cstheme="minorHAnsi"/>
          <w:b/>
          <w:bCs/>
        </w:rPr>
        <w:t>Tasks You Can Quickly Start</w:t>
      </w:r>
      <w:r w:rsidRPr="00300521" w:rsidR="0048473B">
        <w:rPr>
          <w:rFonts w:asciiTheme="minorHAnsi" w:hAnsiTheme="minorHAnsi" w:cstheme="minorHAnsi"/>
        </w:rPr>
        <w:t>”</w:t>
      </w:r>
      <w:r w:rsidRPr="00300521" w:rsidR="006A639F">
        <w:rPr>
          <w:rFonts w:asciiTheme="minorHAnsi" w:hAnsiTheme="minorHAnsi" w:cstheme="minorHAnsi"/>
          <w:b/>
          <w:bCs/>
        </w:rPr>
        <w:t xml:space="preserve"> </w:t>
      </w:r>
      <w:r w:rsidRPr="00300521" w:rsidR="006E73FF">
        <w:rPr>
          <w:rFonts w:asciiTheme="minorHAnsi" w:hAnsiTheme="minorHAnsi" w:cstheme="minorHAnsi"/>
        </w:rPr>
        <w:t xml:space="preserve">dropdown action box and selecting </w:t>
      </w:r>
      <w:r w:rsidRPr="00300521" w:rsidR="00E96D89">
        <w:rPr>
          <w:rFonts w:asciiTheme="minorHAnsi" w:hAnsiTheme="minorHAnsi" w:cstheme="minorHAnsi"/>
        </w:rPr>
        <w:t xml:space="preserve">the </w:t>
      </w:r>
      <w:r w:rsidRPr="00300521" w:rsidR="006A639F">
        <w:rPr>
          <w:rFonts w:asciiTheme="minorHAnsi" w:hAnsiTheme="minorHAnsi" w:cstheme="minorHAnsi"/>
          <w:i/>
          <w:iCs/>
        </w:rPr>
        <w:t>Not Reporting</w:t>
      </w:r>
      <w:r w:rsidRPr="00300521" w:rsidR="006E73FF">
        <w:rPr>
          <w:rFonts w:asciiTheme="minorHAnsi" w:hAnsiTheme="minorHAnsi" w:cstheme="minorHAnsi"/>
          <w:i/>
          <w:iCs/>
        </w:rPr>
        <w:t xml:space="preserve"> and Misc</w:t>
      </w:r>
      <w:r w:rsidRPr="00300521" w:rsidR="006A639F">
        <w:rPr>
          <w:rFonts w:asciiTheme="minorHAnsi" w:hAnsiTheme="minorHAnsi" w:cstheme="minorHAnsi"/>
        </w:rPr>
        <w:t xml:space="preserve"> </w:t>
      </w:r>
      <w:r w:rsidRPr="00300521" w:rsidR="2CB3C447">
        <w:rPr>
          <w:rFonts w:asciiTheme="minorHAnsi" w:hAnsiTheme="minorHAnsi" w:cstheme="minorHAnsi"/>
          <w:i/>
          <w:iCs/>
        </w:rPr>
        <w:t>Information</w:t>
      </w:r>
      <w:r w:rsidRPr="00300521" w:rsidR="2CB3C447">
        <w:rPr>
          <w:rFonts w:asciiTheme="minorHAnsi" w:hAnsiTheme="minorHAnsi" w:cstheme="minorHAnsi"/>
        </w:rPr>
        <w:t xml:space="preserve"> </w:t>
      </w:r>
      <w:r w:rsidRPr="00300521" w:rsidR="006E73FF">
        <w:rPr>
          <w:rFonts w:asciiTheme="minorHAnsi" w:hAnsiTheme="minorHAnsi" w:cstheme="minorHAnsi"/>
        </w:rPr>
        <w:t xml:space="preserve">option </w:t>
      </w:r>
      <w:r w:rsidRPr="00300521" w:rsidR="006A639F">
        <w:rPr>
          <w:rFonts w:asciiTheme="minorHAnsi" w:hAnsiTheme="minorHAnsi" w:cstheme="minorHAnsi"/>
        </w:rPr>
        <w:t>o</w:t>
      </w:r>
      <w:r w:rsidRPr="00300521" w:rsidR="003D1909">
        <w:rPr>
          <w:rFonts w:asciiTheme="minorHAnsi" w:hAnsiTheme="minorHAnsi" w:cstheme="minorHAnsi"/>
        </w:rPr>
        <w:t>n</w:t>
      </w:r>
      <w:r w:rsidRPr="00300521" w:rsidR="006A639F">
        <w:rPr>
          <w:rFonts w:asciiTheme="minorHAnsi" w:hAnsiTheme="minorHAnsi" w:cstheme="minorHAnsi"/>
        </w:rPr>
        <w:t xml:space="preserve"> TRI-</w:t>
      </w:r>
      <w:r w:rsidRPr="00300521" w:rsidR="006A639F">
        <w:rPr>
          <w:rFonts w:asciiTheme="minorHAnsi" w:hAnsiTheme="minorHAnsi" w:cstheme="minorHAnsi"/>
        </w:rPr>
        <w:t>MEweb’s</w:t>
      </w:r>
      <w:r w:rsidRPr="00300521" w:rsidR="006E73FF">
        <w:rPr>
          <w:rFonts w:asciiTheme="minorHAnsi" w:hAnsiTheme="minorHAnsi" w:cstheme="minorHAnsi"/>
        </w:rPr>
        <w:t xml:space="preserve"> </w:t>
      </w:r>
      <w:r w:rsidRPr="00300521" w:rsidR="0065403A">
        <w:rPr>
          <w:rFonts w:asciiTheme="minorHAnsi" w:hAnsiTheme="minorHAnsi" w:cstheme="minorHAnsi"/>
        </w:rPr>
        <w:t>“</w:t>
      </w:r>
      <w:r w:rsidRPr="00300521" w:rsidR="006E73FF">
        <w:rPr>
          <w:rFonts w:asciiTheme="minorHAnsi" w:hAnsiTheme="minorHAnsi" w:cstheme="minorHAnsi"/>
          <w:b/>
          <w:bCs/>
        </w:rPr>
        <w:t>My TRI</w:t>
      </w:r>
      <w:r w:rsidRPr="00300521" w:rsidR="0065403A">
        <w:rPr>
          <w:rFonts w:asciiTheme="minorHAnsi" w:hAnsiTheme="minorHAnsi" w:cstheme="minorHAnsi"/>
        </w:rPr>
        <w:t>”</w:t>
      </w:r>
      <w:r w:rsidRPr="00300521" w:rsidR="006A639F">
        <w:rPr>
          <w:rFonts w:asciiTheme="minorHAnsi" w:hAnsiTheme="minorHAnsi" w:cstheme="minorHAnsi"/>
        </w:rPr>
        <w:t xml:space="preserve"> page</w:t>
      </w:r>
      <w:r w:rsidRPr="00300521" w:rsidR="00E64463">
        <w:rPr>
          <w:rFonts w:asciiTheme="minorHAnsi" w:hAnsiTheme="minorHAnsi" w:cstheme="minorHAnsi"/>
        </w:rPr>
        <w:t xml:space="preserve"> </w:t>
      </w:r>
      <w:r w:rsidRPr="00300521" w:rsidR="004349D5">
        <w:rPr>
          <w:rFonts w:asciiTheme="minorHAnsi" w:hAnsiTheme="minorHAnsi" w:cstheme="minorHAnsi"/>
        </w:rPr>
        <w:t>(</w:t>
      </w:r>
      <w:r w:rsidRPr="00300521">
        <w:rPr>
          <w:rFonts w:asciiTheme="minorHAnsi" w:hAnsiTheme="minorHAnsi" w:cstheme="minorHAnsi"/>
        </w:rPr>
        <w:t xml:space="preserve">See </w:t>
      </w:r>
      <w:r w:rsidRPr="00300521" w:rsidR="0083146C">
        <w:rPr>
          <w:rFonts w:asciiTheme="minorHAnsi" w:hAnsiTheme="minorHAnsi" w:cstheme="minorHAnsi"/>
          <w:b/>
        </w:rPr>
        <w:t xml:space="preserve">Section </w:t>
      </w:r>
      <w:r w:rsidRPr="00300521">
        <w:rPr>
          <w:rFonts w:asciiTheme="minorHAnsi" w:hAnsiTheme="minorHAnsi" w:cstheme="minorHAnsi"/>
          <w:b/>
        </w:rPr>
        <w:t>F.</w:t>
      </w:r>
      <w:r w:rsidRPr="00300521">
        <w:rPr>
          <w:rFonts w:asciiTheme="minorHAnsi" w:hAnsiTheme="minorHAnsi" w:cstheme="minorHAnsi"/>
        </w:rPr>
        <w:t xml:space="preserve"> </w:t>
      </w:r>
      <w:r w:rsidRPr="00300521">
        <w:rPr>
          <w:rFonts w:asciiTheme="minorHAnsi" w:hAnsiTheme="minorHAnsi" w:cstheme="minorHAnsi"/>
          <w:b/>
        </w:rPr>
        <w:t>Optional Facility-Level Information and Non-Reporting</w:t>
      </w:r>
      <w:r w:rsidRPr="00300521">
        <w:rPr>
          <w:rFonts w:asciiTheme="minorHAnsi" w:hAnsiTheme="minorHAnsi" w:cstheme="minorHAnsi"/>
        </w:rPr>
        <w:t xml:space="preserve"> for more information</w:t>
      </w:r>
      <w:r w:rsidRPr="00300521" w:rsidR="004349D5">
        <w:rPr>
          <w:rFonts w:asciiTheme="minorHAnsi" w:hAnsiTheme="minorHAnsi" w:cstheme="minorHAnsi"/>
        </w:rPr>
        <w:t>)</w:t>
      </w:r>
      <w:r w:rsidRPr="00300521">
        <w:rPr>
          <w:rFonts w:asciiTheme="minorHAnsi" w:hAnsiTheme="minorHAnsi" w:cstheme="minorHAnsi"/>
          <w:szCs w:val="20"/>
        </w:rPr>
        <w:t>.</w:t>
      </w:r>
    </w:p>
    <w:p w:rsidR="00D5538F" w:rsidRPr="00300521" w:rsidP="0014162C" w14:paraId="00880B5C"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p w:rsidR="00D5538F" w:rsidRPr="00300521" w:rsidP="00B67BA5" w14:paraId="7E287FA4" w14:textId="00F2F693">
      <w:pPr>
        <w:pStyle w:val="Heading1"/>
        <w:spacing w:before="0"/>
        <w:rPr>
          <w:rFonts w:asciiTheme="minorHAnsi" w:hAnsiTheme="minorHAnsi" w:cstheme="minorHAnsi"/>
        </w:rPr>
      </w:pPr>
      <w:bookmarkStart w:id="168" w:name="_Toc209848020"/>
      <w:bookmarkStart w:id="169" w:name="_Toc19619197"/>
      <w:bookmarkStart w:id="170" w:name="_Toc53641637"/>
      <w:bookmarkStart w:id="171" w:name="_Toc152348728"/>
      <w:bookmarkStart w:id="172" w:name="_Toc184647879"/>
      <w:bookmarkStart w:id="173" w:name="_Toc225253050"/>
      <w:r w:rsidRPr="00300521">
        <w:rPr>
          <w:rFonts w:asciiTheme="minorHAnsi" w:hAnsiTheme="minorHAnsi" w:cstheme="minorHAnsi"/>
        </w:rPr>
        <w:t>B.</w:t>
      </w:r>
      <w:r w:rsidRPr="00300521">
        <w:rPr>
          <w:rFonts w:asciiTheme="minorHAnsi" w:hAnsiTheme="minorHAnsi" w:cstheme="minorHAnsi"/>
        </w:rPr>
        <w:tab/>
        <w:t xml:space="preserve">How to Determine if </w:t>
      </w:r>
      <w:r w:rsidRPr="00300521" w:rsidR="005C3FCD">
        <w:rPr>
          <w:rFonts w:asciiTheme="minorHAnsi" w:hAnsiTheme="minorHAnsi" w:cstheme="minorHAnsi"/>
        </w:rPr>
        <w:t xml:space="preserve">a </w:t>
      </w:r>
      <w:r w:rsidRPr="00300521">
        <w:rPr>
          <w:rFonts w:asciiTheme="minorHAnsi" w:hAnsiTheme="minorHAnsi" w:cstheme="minorHAnsi"/>
        </w:rPr>
        <w:t>Facility Must Submit a Form R or Form A</w:t>
      </w:r>
      <w:bookmarkEnd w:id="168"/>
      <w:r w:rsidRPr="00300521" w:rsidR="00692F74">
        <w:rPr>
          <w:rFonts w:asciiTheme="minorHAnsi" w:hAnsiTheme="minorHAnsi" w:cstheme="minorHAnsi"/>
        </w:rPr>
        <w:t xml:space="preserve"> Certification Statement</w:t>
      </w:r>
      <w:bookmarkEnd w:id="169"/>
      <w:bookmarkEnd w:id="170"/>
      <w:bookmarkEnd w:id="171"/>
      <w:bookmarkEnd w:id="172"/>
      <w:bookmarkEnd w:id="173"/>
    </w:p>
    <w:p w:rsidR="00D5538F" w:rsidRPr="00300521" w:rsidP="0014162C" w14:paraId="72B5B1C2" w14:textId="4E23F512">
      <w:pPr>
        <w:pStyle w:val="BodyText"/>
        <w:rPr>
          <w:rFonts w:asciiTheme="minorHAnsi" w:hAnsiTheme="minorHAnsi" w:cstheme="minorHAnsi"/>
        </w:rPr>
      </w:pPr>
      <w:r w:rsidRPr="00300521">
        <w:rPr>
          <w:rFonts w:asciiTheme="minorHAnsi" w:hAnsiTheme="minorHAnsi" w:cstheme="minorHAnsi"/>
        </w:rPr>
        <w:t xml:space="preserve">This section discusses EPCRA </w:t>
      </w:r>
      <w:r w:rsidRPr="00300521" w:rsidR="4502BAA7">
        <w:rPr>
          <w:rFonts w:asciiTheme="minorHAnsi" w:hAnsiTheme="minorHAnsi" w:cstheme="minorHAnsi"/>
        </w:rPr>
        <w:t>s</w:t>
      </w:r>
      <w:r w:rsidRPr="00300521">
        <w:rPr>
          <w:rFonts w:asciiTheme="minorHAnsi" w:hAnsiTheme="minorHAnsi" w:cstheme="minorHAnsi"/>
        </w:rPr>
        <w:t>ection 313 reporting requirements</w:t>
      </w:r>
      <w:r w:rsidRPr="00300521" w:rsidR="00AC2D1F">
        <w:rPr>
          <w:rFonts w:asciiTheme="minorHAnsi" w:hAnsiTheme="minorHAnsi" w:cstheme="minorHAnsi"/>
        </w:rPr>
        <w:t xml:space="preserve">: </w:t>
      </w:r>
      <w:r w:rsidRPr="00300521">
        <w:rPr>
          <w:rFonts w:asciiTheme="minorHAnsi" w:hAnsiTheme="minorHAnsi" w:cstheme="minorHAnsi"/>
        </w:rPr>
        <w:t>number of full-time employees, primary NAICS code, and chemical activity threshold quantities</w:t>
      </w:r>
      <w:r w:rsidRPr="00300521" w:rsidR="001B646C">
        <w:rPr>
          <w:rFonts w:asciiTheme="minorHAnsi" w:hAnsiTheme="minorHAnsi" w:cstheme="minorHAnsi"/>
        </w:rPr>
        <w:t xml:space="preserve"> (see Figure 2 for more information)</w:t>
      </w:r>
      <w:r w:rsidRPr="00300521">
        <w:rPr>
          <w:rFonts w:asciiTheme="minorHAnsi" w:hAnsiTheme="minorHAnsi" w:cstheme="minorHAnsi"/>
        </w:rPr>
        <w:t xml:space="preserve">. The EPCRA </w:t>
      </w:r>
      <w:r w:rsidRPr="00300521" w:rsidR="126D6EEE">
        <w:rPr>
          <w:rFonts w:asciiTheme="minorHAnsi" w:hAnsiTheme="minorHAnsi" w:cstheme="minorHAnsi"/>
        </w:rPr>
        <w:t>s</w:t>
      </w:r>
      <w:r w:rsidRPr="00300521">
        <w:rPr>
          <w:rFonts w:asciiTheme="minorHAnsi" w:hAnsiTheme="minorHAnsi" w:cstheme="minorHAnsi"/>
        </w:rPr>
        <w:t xml:space="preserve">ection 313 chemicals and chemical categories subject to reporting are </w:t>
      </w:r>
      <w:r w:rsidRPr="00300521" w:rsidR="00C915A3">
        <w:rPr>
          <w:rFonts w:asciiTheme="minorHAnsi" w:hAnsiTheme="minorHAnsi" w:cstheme="minorHAnsi"/>
        </w:rPr>
        <w:t xml:space="preserve">available </w:t>
      </w:r>
      <w:r w:rsidRPr="00300521" w:rsidR="009A2A11">
        <w:rPr>
          <w:rFonts w:asciiTheme="minorHAnsi" w:hAnsiTheme="minorHAnsi" w:cstheme="minorHAnsi"/>
        </w:rPr>
        <w:t>at</w:t>
      </w:r>
      <w:r w:rsidRPr="00300521" w:rsidR="005529FB">
        <w:rPr>
          <w:rFonts w:asciiTheme="minorHAnsi" w:hAnsiTheme="minorHAnsi" w:cstheme="minorHAnsi"/>
        </w:rPr>
        <w:t xml:space="preserve"> 40 CFR 372.65</w:t>
      </w:r>
      <w:r w:rsidRPr="00300521" w:rsidR="00FC45CB">
        <w:rPr>
          <w:rFonts w:asciiTheme="minorHAnsi" w:hAnsiTheme="minorHAnsi" w:cstheme="minorHAnsi"/>
        </w:rPr>
        <w:t xml:space="preserve">, </w:t>
      </w:r>
      <w:hyperlink r:id="rId50">
        <w:r w:rsidRPr="00300521" w:rsidR="00FD2B64">
          <w:rPr>
            <w:rStyle w:val="Hyperlink"/>
            <w:rFonts w:asciiTheme="minorHAnsi" w:hAnsiTheme="minorHAnsi" w:cstheme="minorHAnsi"/>
          </w:rPr>
          <w:t>https://www.epa.gov/toxics-release-inventory-tri-program/tri-listed-chemicals</w:t>
        </w:r>
      </w:hyperlink>
      <w:r w:rsidRPr="00300521" w:rsidR="00DA3608">
        <w:rPr>
          <w:rFonts w:asciiTheme="minorHAnsi" w:hAnsiTheme="minorHAnsi" w:cstheme="minorHAnsi"/>
        </w:rPr>
        <w:t>,</w:t>
      </w:r>
      <w:r w:rsidRPr="00300521" w:rsidR="00FC45CB">
        <w:rPr>
          <w:rFonts w:asciiTheme="minorHAnsi" w:hAnsiTheme="minorHAnsi" w:cstheme="minorHAnsi"/>
        </w:rPr>
        <w:t xml:space="preserve"> </w:t>
      </w:r>
      <w:r w:rsidRPr="00300521" w:rsidR="00AF3FFA">
        <w:rPr>
          <w:rFonts w:asciiTheme="minorHAnsi" w:hAnsiTheme="minorHAnsi" w:cstheme="minorHAnsi"/>
        </w:rPr>
        <w:t xml:space="preserve">and </w:t>
      </w:r>
      <w:r w:rsidRPr="00300521" w:rsidR="00FD2B64">
        <w:rPr>
          <w:rFonts w:asciiTheme="minorHAnsi" w:hAnsiTheme="minorHAnsi" w:cstheme="minorHAnsi"/>
        </w:rPr>
        <w:t xml:space="preserve"> </w:t>
      </w:r>
      <w:hyperlink r:id="rId51">
        <w:r w:rsidRPr="00300521" w:rsidR="00AF3FFA">
          <w:rPr>
            <w:rStyle w:val="Hyperlink"/>
            <w:rFonts w:asciiTheme="minorHAnsi" w:hAnsiTheme="minorHAnsi" w:cstheme="minorHAnsi"/>
          </w:rPr>
          <w:t>https://guideme.epa.gov/ords/guideme_ext/f?p=guideme:chemical-list-basic-search</w:t>
        </w:r>
      </w:hyperlink>
      <w:r w:rsidRPr="00300521">
        <w:rPr>
          <w:rFonts w:asciiTheme="minorHAnsi" w:hAnsiTheme="minorHAnsi" w:cstheme="minorHAnsi"/>
        </w:rPr>
        <w:t xml:space="preserve">. </w:t>
      </w:r>
    </w:p>
    <w:p w:rsidR="00D5538F" w:rsidRPr="00300521" w:rsidP="00DF4320" w14:paraId="3F715C88" w14:textId="77777777">
      <w:pPr>
        <w:pStyle w:val="Heading2"/>
        <w:rPr>
          <w:rFonts w:asciiTheme="minorHAnsi" w:hAnsiTheme="minorHAnsi" w:cstheme="minorHAnsi"/>
        </w:rPr>
      </w:pPr>
      <w:bookmarkStart w:id="174" w:name="_Toc209848021"/>
      <w:bookmarkStart w:id="175" w:name="_Toc19619198"/>
      <w:bookmarkStart w:id="176" w:name="_Toc53641638"/>
      <w:bookmarkStart w:id="177" w:name="_Toc152348729"/>
      <w:bookmarkStart w:id="178" w:name="_Toc184647880"/>
      <w:bookmarkStart w:id="179" w:name="_Toc225253051"/>
      <w:r w:rsidRPr="00300521">
        <w:rPr>
          <w:rFonts w:asciiTheme="minorHAnsi" w:hAnsiTheme="minorHAnsi" w:cstheme="minorHAnsi"/>
        </w:rPr>
        <w:t>B.1</w:t>
      </w:r>
      <w:r w:rsidRPr="00300521">
        <w:rPr>
          <w:rFonts w:asciiTheme="minorHAnsi" w:hAnsiTheme="minorHAnsi" w:cstheme="minorHAnsi"/>
        </w:rPr>
        <w:tab/>
        <w:t>Full-Time Employee Determination</w:t>
      </w:r>
      <w:bookmarkEnd w:id="174"/>
      <w:bookmarkEnd w:id="175"/>
      <w:bookmarkEnd w:id="176"/>
      <w:bookmarkEnd w:id="177"/>
      <w:bookmarkEnd w:id="178"/>
      <w:bookmarkEnd w:id="179"/>
    </w:p>
    <w:p w:rsidR="00A6464C" w:rsidRPr="00300521" w:rsidP="0014162C" w14:paraId="7AF7AD63" w14:textId="228EC949">
      <w:pPr>
        <w:pStyle w:val="BodyText"/>
        <w:rPr>
          <w:rFonts w:asciiTheme="minorHAnsi" w:hAnsiTheme="minorHAnsi" w:cstheme="minorHAnsi"/>
        </w:rPr>
      </w:pPr>
      <w:bookmarkStart w:id="180" w:name="_Hlk19522386"/>
      <w:r w:rsidRPr="00300521">
        <w:rPr>
          <w:rFonts w:asciiTheme="minorHAnsi" w:hAnsiTheme="minorHAnsi" w:cstheme="minorHAnsi"/>
        </w:rPr>
        <w:t xml:space="preserve">The number of full-time employees is dependent only upon the total number of hours worked by all </w:t>
      </w:r>
      <w:r w:rsidRPr="00300521">
        <w:rPr>
          <w:rFonts w:asciiTheme="minorHAnsi" w:hAnsiTheme="minorHAnsi" w:cstheme="minorHAnsi"/>
        </w:rPr>
        <w:t>employees and other individuals (e.g., contractors) for the facility during the calendar year and not the number of persons working.</w:t>
      </w:r>
      <w:bookmarkEnd w:id="180"/>
      <w:r w:rsidRPr="00300521">
        <w:rPr>
          <w:rFonts w:asciiTheme="minorHAnsi" w:hAnsiTheme="minorHAnsi" w:cstheme="minorHAnsi"/>
        </w:rPr>
        <w:t xml:space="preserve"> </w:t>
      </w:r>
      <w:bookmarkStart w:id="181" w:name="_Hlk19522427"/>
      <w:r w:rsidRPr="00300521" w:rsidR="00411B30">
        <w:rPr>
          <w:rFonts w:asciiTheme="minorHAnsi" w:hAnsiTheme="minorHAnsi" w:cstheme="minorHAnsi"/>
        </w:rPr>
        <w:t>A</w:t>
      </w:r>
      <w:r w:rsidRPr="00300521">
        <w:rPr>
          <w:rFonts w:asciiTheme="minorHAnsi" w:hAnsiTheme="minorHAnsi" w:cstheme="minorHAnsi"/>
        </w:rPr>
        <w:t xml:space="preserve"> full-time employee, for purposes of EPCRA </w:t>
      </w:r>
      <w:r w:rsidRPr="00300521" w:rsidR="4C41EB45">
        <w:rPr>
          <w:rFonts w:asciiTheme="minorHAnsi" w:hAnsiTheme="minorHAnsi" w:cstheme="minorHAnsi"/>
        </w:rPr>
        <w:t>s</w:t>
      </w:r>
      <w:r w:rsidRPr="00300521">
        <w:rPr>
          <w:rFonts w:asciiTheme="minorHAnsi" w:hAnsiTheme="minorHAnsi" w:cstheme="minorHAnsi"/>
        </w:rPr>
        <w:t xml:space="preserve">ection 313 reporting, is defined as </w:t>
      </w:r>
      <w:r w:rsidRPr="00300521" w:rsidR="00CA715F">
        <w:rPr>
          <w:rFonts w:asciiTheme="minorHAnsi" w:hAnsiTheme="minorHAnsi" w:cstheme="minorHAnsi"/>
        </w:rPr>
        <w:t xml:space="preserve">one who </w:t>
      </w:r>
      <w:r w:rsidRPr="00300521" w:rsidR="5A4FE9AE">
        <w:rPr>
          <w:rFonts w:asciiTheme="minorHAnsi" w:hAnsiTheme="minorHAnsi" w:cstheme="minorHAnsi"/>
        </w:rPr>
        <w:t>work</w:t>
      </w:r>
      <w:r w:rsidRPr="00300521" w:rsidR="00CA715F">
        <w:rPr>
          <w:rFonts w:asciiTheme="minorHAnsi" w:hAnsiTheme="minorHAnsi" w:cstheme="minorHAnsi"/>
        </w:rPr>
        <w:t xml:space="preserve">s </w:t>
      </w:r>
      <w:r w:rsidRPr="00300521">
        <w:rPr>
          <w:rFonts w:asciiTheme="minorHAnsi" w:hAnsiTheme="minorHAnsi" w:cstheme="minorHAnsi"/>
        </w:rPr>
        <w:t xml:space="preserve">2,000 hours per year. When making the full-time employee determination, the facility must </w:t>
      </w:r>
      <w:r w:rsidRPr="00300521" w:rsidR="00E73FB8">
        <w:rPr>
          <w:rFonts w:asciiTheme="minorHAnsi" w:hAnsiTheme="minorHAnsi" w:cstheme="minorHAnsi"/>
        </w:rPr>
        <w:t xml:space="preserve">include all paid holidays, </w:t>
      </w:r>
      <w:r w:rsidRPr="00300521">
        <w:rPr>
          <w:rFonts w:asciiTheme="minorHAnsi" w:hAnsiTheme="minorHAnsi" w:cstheme="minorHAnsi"/>
        </w:rPr>
        <w:t>paid vacation</w:t>
      </w:r>
      <w:r w:rsidRPr="00300521" w:rsidR="00E73FB8">
        <w:rPr>
          <w:rFonts w:asciiTheme="minorHAnsi" w:hAnsiTheme="minorHAnsi" w:cstheme="minorHAnsi"/>
        </w:rPr>
        <w:t>,</w:t>
      </w:r>
      <w:r w:rsidRPr="00300521">
        <w:rPr>
          <w:rFonts w:asciiTheme="minorHAnsi" w:hAnsiTheme="minorHAnsi" w:cstheme="minorHAnsi"/>
        </w:rPr>
        <w:t xml:space="preserve"> and </w:t>
      </w:r>
      <w:r w:rsidRPr="00300521" w:rsidR="00A1701D">
        <w:rPr>
          <w:rFonts w:asciiTheme="minorHAnsi" w:hAnsiTheme="minorHAnsi" w:cstheme="minorHAnsi"/>
        </w:rPr>
        <w:t xml:space="preserve">used </w:t>
      </w:r>
      <w:r w:rsidRPr="00300521">
        <w:rPr>
          <w:rFonts w:asciiTheme="minorHAnsi" w:hAnsiTheme="minorHAnsi" w:cstheme="minorHAnsi"/>
        </w:rPr>
        <w:t xml:space="preserve">sick leave as hours worked by each employee. </w:t>
      </w:r>
    </w:p>
    <w:p w:rsidR="00D02743" w:rsidRPr="00300521" w:rsidP="00686E20" w14:paraId="130B6876" w14:textId="5AAD370B">
      <w:pPr>
        <w:pStyle w:val="BodyText"/>
        <w:rPr>
          <w:rFonts w:asciiTheme="minorHAnsi" w:hAnsiTheme="minorHAnsi" w:cstheme="minorHAnsi"/>
        </w:rPr>
      </w:pPr>
      <w:r w:rsidRPr="00300521">
        <w:rPr>
          <w:rFonts w:asciiTheme="minorHAnsi" w:hAnsiTheme="minorHAnsi" w:cstheme="minorHAnsi"/>
        </w:rPr>
        <w:t xml:space="preserve">To determine the number of full-time employees working for </w:t>
      </w:r>
      <w:r w:rsidRPr="00300521" w:rsidR="005C3FCD">
        <w:rPr>
          <w:rFonts w:asciiTheme="minorHAnsi" w:hAnsiTheme="minorHAnsi" w:cstheme="minorHAnsi"/>
        </w:rPr>
        <w:t xml:space="preserve">a </w:t>
      </w:r>
      <w:r w:rsidRPr="00300521">
        <w:rPr>
          <w:rFonts w:asciiTheme="minorHAnsi" w:hAnsiTheme="minorHAnsi" w:cstheme="minorHAnsi"/>
        </w:rPr>
        <w:t>facility</w:t>
      </w:r>
      <w:r w:rsidRPr="00300521" w:rsidR="006914E4">
        <w:rPr>
          <w:rFonts w:asciiTheme="minorHAnsi" w:hAnsiTheme="minorHAnsi" w:cstheme="minorHAnsi"/>
        </w:rPr>
        <w:t xml:space="preserve">, </w:t>
      </w:r>
      <w:r w:rsidRPr="00300521">
        <w:rPr>
          <w:rFonts w:asciiTheme="minorHAnsi" w:hAnsiTheme="minorHAnsi" w:cstheme="minorHAnsi"/>
        </w:rPr>
        <w:t>add the hours worked by all employees during the calendar year, including contract employees and sales and support staff</w:t>
      </w:r>
      <w:r w:rsidRPr="00300521" w:rsidR="0077087D">
        <w:rPr>
          <w:rFonts w:asciiTheme="minorHAnsi" w:hAnsiTheme="minorHAnsi" w:cstheme="minorHAnsi"/>
        </w:rPr>
        <w:t xml:space="preserve">, </w:t>
      </w:r>
      <w:bookmarkStart w:id="182" w:name="_Hlk19522482"/>
      <w:bookmarkEnd w:id="181"/>
      <w:r w:rsidRPr="00300521">
        <w:rPr>
          <w:rFonts w:asciiTheme="minorHAnsi" w:hAnsiTheme="minorHAnsi" w:cstheme="minorHAnsi"/>
        </w:rPr>
        <w:t>and</w:t>
      </w:r>
      <w:r w:rsidRPr="00300521" w:rsidR="006914E4">
        <w:rPr>
          <w:rFonts w:asciiTheme="minorHAnsi" w:hAnsiTheme="minorHAnsi" w:cstheme="minorHAnsi"/>
        </w:rPr>
        <w:t xml:space="preserve"> </w:t>
      </w:r>
      <w:r w:rsidRPr="00300521">
        <w:rPr>
          <w:rFonts w:asciiTheme="minorHAnsi" w:hAnsiTheme="minorHAnsi" w:cstheme="minorHAnsi"/>
        </w:rPr>
        <w:t xml:space="preserve">divide the total by 2,000 hours. </w:t>
      </w:r>
    </w:p>
    <w:bookmarkEnd w:id="182"/>
    <w:p w:rsidR="001E7EF4" w:rsidRPr="00300521" w:rsidP="00532A78" w14:paraId="37B32E64" w14:textId="4E3399AE">
      <w:pPr>
        <w:spacing w:after="180"/>
        <w:rPr>
          <w:rFonts w:asciiTheme="minorHAnsi" w:hAnsiTheme="minorHAnsi" w:cstheme="minorHAnsi"/>
        </w:rPr>
      </w:pPr>
      <w:r w:rsidRPr="00300521">
        <w:rPr>
          <w:rFonts w:asciiTheme="minorHAnsi" w:hAnsiTheme="minorHAnsi" w:cstheme="minorHAnsi"/>
        </w:rPr>
        <w:t xml:space="preserve">In other words, if the total number of hours worked by all employees for </w:t>
      </w:r>
      <w:r w:rsidRPr="00300521" w:rsidR="00EE43CD">
        <w:rPr>
          <w:rFonts w:asciiTheme="minorHAnsi" w:hAnsiTheme="minorHAnsi" w:cstheme="minorHAnsi"/>
        </w:rPr>
        <w:t xml:space="preserve">the </w:t>
      </w:r>
      <w:r w:rsidRPr="00300521">
        <w:rPr>
          <w:rFonts w:asciiTheme="minorHAnsi" w:hAnsiTheme="minorHAnsi" w:cstheme="minorHAnsi"/>
        </w:rPr>
        <w:t xml:space="preserve">facility is 20,000 hours or more, </w:t>
      </w:r>
      <w:r w:rsidRPr="00300521" w:rsidR="00EE43CD">
        <w:rPr>
          <w:rFonts w:asciiTheme="minorHAnsi" w:hAnsiTheme="minorHAnsi" w:cstheme="minorHAnsi"/>
        </w:rPr>
        <w:t xml:space="preserve">the </w:t>
      </w:r>
      <w:r w:rsidRPr="00300521">
        <w:rPr>
          <w:rFonts w:asciiTheme="minorHAnsi" w:hAnsiTheme="minorHAnsi" w:cstheme="minorHAnsi"/>
        </w:rPr>
        <w:t xml:space="preserve">facility meets the </w:t>
      </w:r>
      <w:r w:rsidRPr="00300521" w:rsidR="00AA55BB">
        <w:rPr>
          <w:rFonts w:asciiTheme="minorHAnsi" w:hAnsiTheme="minorHAnsi" w:cstheme="minorHAnsi"/>
        </w:rPr>
        <w:t>10</w:t>
      </w:r>
      <w:r w:rsidRPr="00300521" w:rsidR="007D7B59">
        <w:rPr>
          <w:rFonts w:asciiTheme="minorHAnsi" w:hAnsiTheme="minorHAnsi" w:cstheme="minorHAnsi"/>
        </w:rPr>
        <w:t>-</w:t>
      </w:r>
      <w:r w:rsidRPr="00300521">
        <w:rPr>
          <w:rFonts w:asciiTheme="minorHAnsi" w:hAnsiTheme="minorHAnsi" w:cstheme="minorHAnsi"/>
        </w:rPr>
        <w:t>employee threshold.</w:t>
      </w:r>
    </w:p>
    <w:p w:rsidR="00736558" w:rsidRPr="00300521" w:rsidP="00532A78" w14:paraId="70077CA8" w14:textId="77777777">
      <w:pPr>
        <w:spacing w:after="180"/>
        <w:rPr>
          <w:rFonts w:asciiTheme="minorHAnsi" w:hAnsiTheme="minorHAnsi" w:cstheme="minorHAnsi"/>
        </w:rPr>
      </w:pPr>
      <w:r w:rsidRPr="00300521">
        <w:rPr>
          <w:rFonts w:asciiTheme="minorHAnsi" w:hAnsiTheme="minorHAnsi" w:cstheme="minorHAnsi"/>
        </w:rPr>
        <w:t>Example 1 has two scenarios demonstrating th</w:t>
      </w:r>
      <w:r w:rsidRPr="00300521" w:rsidR="00EE107B">
        <w:rPr>
          <w:rFonts w:asciiTheme="minorHAnsi" w:hAnsiTheme="minorHAnsi" w:cstheme="minorHAnsi"/>
        </w:rPr>
        <w:t>e full-time employee determination</w:t>
      </w:r>
      <w:r w:rsidRPr="00300521">
        <w:rPr>
          <w:rFonts w:asciiTheme="minorHAnsi" w:hAnsiTheme="minorHAnsi" w:cstheme="minorHAnsi"/>
        </w:rPr>
        <w:t xml:space="preserve">. </w:t>
      </w:r>
    </w:p>
    <w:p w:rsidR="007D3986" w:rsidRPr="00300521" w:rsidP="00532A78" w14:paraId="6A461A10" w14:textId="77777777">
      <w:pPr>
        <w:spacing w:after="180"/>
        <w:rPr>
          <w:rFonts w:asciiTheme="minorHAnsi" w:hAnsiTheme="minorHAnsi" w:cstheme="minorHAnsi"/>
        </w:rPr>
        <w:sectPr w:rsidSect="00CA19DD">
          <w:headerReference w:type="default" r:id="rId52"/>
          <w:pgSz w:w="12240" w:h="15840"/>
          <w:pgMar w:top="1440" w:right="1296" w:bottom="1440" w:left="1296" w:header="720" w:footer="576" w:gutter="0"/>
          <w:cols w:num="2" w:space="360"/>
          <w:docGrid w:linePitch="360"/>
        </w:sectPr>
      </w:pPr>
    </w:p>
    <w:p w:rsidR="001E7EF4" w:rsidRPr="00300521" w:rsidP="00532A78" w14:paraId="1E62BA58" w14:textId="77777777">
      <w:pPr>
        <w:spacing w:after="180"/>
        <w:rPr>
          <w:rFonts w:asciiTheme="minorHAnsi" w:hAnsiTheme="minorHAnsi" w:cstheme="minorHAnsi"/>
        </w:rPr>
        <w:sectPr w:rsidSect="001E7EF4">
          <w:headerReference w:type="default" r:id="rId53"/>
          <w:type w:val="continuous"/>
          <w:pgSz w:w="12240" w:h="15840"/>
          <w:pgMar w:top="1440" w:right="1296" w:bottom="1440" w:left="1296" w:header="720" w:footer="576" w:gutter="0"/>
          <w:cols w:num="2" w:space="360"/>
          <w:docGrid w:linePitch="360"/>
        </w:sectPr>
      </w:pPr>
    </w:p>
    <w:tbl>
      <w:tblPr>
        <w:tblStyle w:val="TableGrid"/>
        <w:tblW w:w="0" w:type="auto"/>
        <w:shd w:val="clear" w:color="auto" w:fill="B9DCFF"/>
        <w:tblLook w:val="04A0"/>
      </w:tblPr>
      <w:tblGrid>
        <w:gridCol w:w="9638"/>
      </w:tblGrid>
      <w:tr w14:paraId="55A31FD7" w14:textId="77777777" w:rsidTr="00767DD2">
        <w:tblPrEx>
          <w:tblW w:w="0" w:type="auto"/>
          <w:shd w:val="clear" w:color="auto" w:fill="B9DCFF"/>
          <w:tblLook w:val="04A0"/>
        </w:tblPrEx>
        <w:tc>
          <w:tcPr>
            <w:tcW w:w="9638" w:type="dxa"/>
            <w:shd w:val="clear" w:color="auto" w:fill="B9DCFF"/>
          </w:tcPr>
          <w:p w:rsidR="001E7EF4" w:rsidRPr="00300521" w:rsidP="007D3986" w14:paraId="4C939656" w14:textId="77777777">
            <w:pPr>
              <w:pStyle w:val="ExampleHeading"/>
              <w:spacing w:after="240"/>
              <w:rPr>
                <w:rFonts w:asciiTheme="minorHAnsi" w:hAnsiTheme="minorHAnsi" w:cstheme="minorHAnsi"/>
                <w:bCs/>
                <w:sz w:val="22"/>
                <w:szCs w:val="22"/>
              </w:rPr>
            </w:pPr>
            <w:bookmarkStart w:id="183" w:name="_Toc184060425"/>
            <w:bookmarkStart w:id="184" w:name="_Toc221090582"/>
            <w:r w:rsidRPr="00300521">
              <w:rPr>
                <w:rFonts w:asciiTheme="minorHAnsi" w:hAnsiTheme="minorHAnsi" w:cstheme="minorHAnsi"/>
                <w:bCs/>
                <w:sz w:val="22"/>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 w:val="22"/>
                <w:szCs w:val="22"/>
              </w:rPr>
              <w:instrText xml:space="preserve"> SEQ Example \* ARABIC </w:instrText>
            </w:r>
            <w:r w:rsidRPr="00300521">
              <w:rPr>
                <w:rFonts w:asciiTheme="minorHAnsi" w:hAnsiTheme="minorHAnsi" w:cstheme="minorHAnsi"/>
                <w:bCs/>
                <w:szCs w:val="22"/>
              </w:rPr>
              <w:fldChar w:fldCharType="separate"/>
            </w:r>
            <w:r w:rsidRPr="00300521" w:rsidR="00004ED9">
              <w:rPr>
                <w:rFonts w:asciiTheme="minorHAnsi" w:hAnsiTheme="minorHAnsi" w:cstheme="minorHAnsi"/>
                <w:bCs/>
                <w:noProof/>
                <w:sz w:val="22"/>
                <w:szCs w:val="22"/>
              </w:rPr>
              <w:t>1</w:t>
            </w:r>
            <w:r w:rsidRPr="00300521">
              <w:rPr>
                <w:rFonts w:asciiTheme="minorHAnsi" w:hAnsiTheme="minorHAnsi" w:cstheme="minorHAnsi"/>
                <w:bCs/>
                <w:szCs w:val="22"/>
              </w:rPr>
              <w:fldChar w:fldCharType="end"/>
            </w:r>
            <w:r w:rsidRPr="00300521">
              <w:rPr>
                <w:rFonts w:asciiTheme="minorHAnsi" w:hAnsiTheme="minorHAnsi" w:cstheme="minorHAnsi"/>
                <w:bCs/>
                <w:sz w:val="22"/>
                <w:szCs w:val="22"/>
              </w:rPr>
              <w:t xml:space="preserve">: </w:t>
            </w:r>
            <w:r w:rsidRPr="00300521">
              <w:rPr>
                <w:rFonts w:asciiTheme="minorHAnsi" w:hAnsiTheme="minorHAnsi" w:cstheme="minorHAnsi"/>
                <w:bCs/>
                <w:sz w:val="22"/>
                <w:szCs w:val="22"/>
              </w:rPr>
              <w:tab/>
            </w:r>
            <w:r w:rsidRPr="00300521" w:rsidR="007D3986">
              <w:rPr>
                <w:rFonts w:asciiTheme="minorHAnsi" w:hAnsiTheme="minorHAnsi" w:cstheme="minorHAnsi"/>
                <w:bCs/>
                <w:sz w:val="22"/>
                <w:szCs w:val="22"/>
              </w:rPr>
              <w:t>Full-Time Employee Determination Scenarios</w:t>
            </w:r>
            <w:bookmarkEnd w:id="183"/>
            <w:bookmarkEnd w:id="184"/>
          </w:p>
          <w:p w:rsidR="00123472" w:rsidRPr="00300521" w:rsidP="41E9226B" w14:paraId="54FB4F50" w14:textId="042B7218">
            <w:pPr>
              <w:pStyle w:val="Bullets"/>
              <w:numPr>
                <w:ilvl w:val="0"/>
                <w:numId w:val="0"/>
              </w:numPr>
              <w:rPr>
                <w:rFonts w:asciiTheme="minorHAnsi" w:hAnsiTheme="minorHAnsi" w:cstheme="minorHAnsi"/>
                <w:sz w:val="22"/>
                <w:szCs w:val="22"/>
              </w:rPr>
            </w:pPr>
            <w:r w:rsidRPr="00300521">
              <w:rPr>
                <w:rFonts w:asciiTheme="minorHAnsi" w:hAnsiTheme="minorHAnsi" w:cstheme="minorHAnsi"/>
                <w:b/>
                <w:sz w:val="22"/>
                <w:szCs w:val="22"/>
              </w:rPr>
              <w:t xml:space="preserve">Scenario 1: </w:t>
            </w:r>
            <w:r w:rsidRPr="00300521" w:rsidR="7F9236D0">
              <w:rPr>
                <w:rFonts w:asciiTheme="minorHAnsi" w:hAnsiTheme="minorHAnsi" w:cstheme="minorHAnsi"/>
                <w:sz w:val="22"/>
                <w:szCs w:val="22"/>
              </w:rPr>
              <w:t>Eleven</w:t>
            </w:r>
            <w:r w:rsidRPr="00300521" w:rsidR="007D3986">
              <w:rPr>
                <w:rFonts w:asciiTheme="minorHAnsi" w:hAnsiTheme="minorHAnsi" w:cstheme="minorHAnsi"/>
                <w:sz w:val="22"/>
                <w:szCs w:val="22"/>
              </w:rPr>
              <w:t xml:space="preserve"> employees each worked 1,500 hours for the facility in a calendar year. </w:t>
            </w:r>
            <w:r w:rsidRPr="00300521" w:rsidR="00EF75E9">
              <w:rPr>
                <w:rFonts w:asciiTheme="minorHAnsi" w:hAnsiTheme="minorHAnsi" w:cstheme="minorHAnsi"/>
                <w:sz w:val="22"/>
                <w:szCs w:val="22"/>
              </w:rPr>
              <w:t>T</w:t>
            </w:r>
            <w:r w:rsidRPr="00300521" w:rsidR="007D3986">
              <w:rPr>
                <w:rFonts w:asciiTheme="minorHAnsi" w:hAnsiTheme="minorHAnsi" w:cstheme="minorHAnsi"/>
                <w:sz w:val="22"/>
                <w:szCs w:val="22"/>
              </w:rPr>
              <w:t xml:space="preserve">he total number of hours worked by all employees for the facility during the calendar year is 16,500 hours. The number of full-time employees for this facility is equal to 16,500 hours divided by 2,000 hours per full-time employee, or 8.3 full-time employees. Therefore, </w:t>
            </w:r>
            <w:r w:rsidRPr="00300521" w:rsidR="2CDEA083">
              <w:rPr>
                <w:rFonts w:asciiTheme="minorHAnsi" w:hAnsiTheme="minorHAnsi" w:cstheme="minorHAnsi"/>
                <w:sz w:val="22"/>
                <w:szCs w:val="22"/>
              </w:rPr>
              <w:t>al</w:t>
            </w:r>
            <w:r w:rsidRPr="00300521" w:rsidR="007D3986">
              <w:rPr>
                <w:rFonts w:asciiTheme="minorHAnsi" w:hAnsiTheme="minorHAnsi" w:cstheme="minorHAnsi"/>
                <w:sz w:val="22"/>
                <w:szCs w:val="22"/>
              </w:rPr>
              <w:t xml:space="preserve">though 11 </w:t>
            </w:r>
            <w:r w:rsidRPr="00300521" w:rsidR="00BE5859">
              <w:rPr>
                <w:rFonts w:asciiTheme="minorHAnsi" w:hAnsiTheme="minorHAnsi" w:cstheme="minorHAnsi"/>
                <w:sz w:val="22"/>
                <w:szCs w:val="22"/>
              </w:rPr>
              <w:t>people</w:t>
            </w:r>
            <w:r w:rsidRPr="00300521" w:rsidR="007D3986">
              <w:rPr>
                <w:rFonts w:asciiTheme="minorHAnsi" w:hAnsiTheme="minorHAnsi" w:cstheme="minorHAnsi"/>
                <w:sz w:val="22"/>
                <w:szCs w:val="22"/>
              </w:rPr>
              <w:t xml:space="preserve"> worked for </w:t>
            </w:r>
            <w:r w:rsidRPr="00300521" w:rsidR="0065412A">
              <w:rPr>
                <w:rFonts w:asciiTheme="minorHAnsi" w:hAnsiTheme="minorHAnsi" w:cstheme="minorHAnsi"/>
                <w:sz w:val="22"/>
                <w:szCs w:val="22"/>
              </w:rPr>
              <w:t>this</w:t>
            </w:r>
            <w:r w:rsidRPr="00300521" w:rsidR="007D3986">
              <w:rPr>
                <w:rFonts w:asciiTheme="minorHAnsi" w:hAnsiTheme="minorHAnsi" w:cstheme="minorHAnsi"/>
                <w:sz w:val="22"/>
                <w:szCs w:val="22"/>
              </w:rPr>
              <w:t xml:space="preserve"> facility during the calendar year, the hours worked </w:t>
            </w:r>
            <w:r w:rsidRPr="00300521" w:rsidR="007D3986">
              <w:rPr>
                <w:rFonts w:asciiTheme="minorHAnsi" w:hAnsiTheme="minorHAnsi" w:cstheme="minorHAnsi"/>
                <w:sz w:val="22"/>
                <w:szCs w:val="22"/>
              </w:rPr>
              <w:t>is</w:t>
            </w:r>
            <w:r w:rsidRPr="00300521" w:rsidR="007D3986">
              <w:rPr>
                <w:rFonts w:asciiTheme="minorHAnsi" w:hAnsiTheme="minorHAnsi" w:cstheme="minorHAnsi"/>
                <w:sz w:val="22"/>
                <w:szCs w:val="22"/>
              </w:rPr>
              <w:t xml:space="preserve"> equivalent to 8.3 full-time employees. This facility does not meet the </w:t>
            </w:r>
            <w:r w:rsidRPr="00300521" w:rsidR="00E94B75">
              <w:rPr>
                <w:rFonts w:asciiTheme="minorHAnsi" w:hAnsiTheme="minorHAnsi" w:cstheme="minorHAnsi"/>
                <w:sz w:val="22"/>
                <w:szCs w:val="22"/>
              </w:rPr>
              <w:t>10-</w:t>
            </w:r>
            <w:r w:rsidRPr="00300521" w:rsidR="007D3986">
              <w:rPr>
                <w:rFonts w:asciiTheme="minorHAnsi" w:hAnsiTheme="minorHAnsi" w:cstheme="minorHAnsi"/>
                <w:sz w:val="22"/>
                <w:szCs w:val="22"/>
              </w:rPr>
              <w:t xml:space="preserve">employee </w:t>
            </w:r>
            <w:r w:rsidRPr="00300521" w:rsidR="00B33BA3">
              <w:rPr>
                <w:rFonts w:asciiTheme="minorHAnsi" w:hAnsiTheme="minorHAnsi" w:cstheme="minorHAnsi"/>
                <w:sz w:val="22"/>
                <w:szCs w:val="22"/>
              </w:rPr>
              <w:t>threshold</w:t>
            </w:r>
            <w:r w:rsidRPr="00300521" w:rsidR="007D3986">
              <w:rPr>
                <w:rFonts w:asciiTheme="minorHAnsi" w:hAnsiTheme="minorHAnsi" w:cstheme="minorHAnsi"/>
                <w:sz w:val="22"/>
                <w:szCs w:val="22"/>
              </w:rPr>
              <w:t xml:space="preserve"> and is not </w:t>
            </w:r>
            <w:r w:rsidRPr="00300521" w:rsidR="00CA4794">
              <w:rPr>
                <w:rFonts w:asciiTheme="minorHAnsi" w:hAnsiTheme="minorHAnsi" w:cstheme="minorHAnsi"/>
                <w:sz w:val="22"/>
                <w:szCs w:val="22"/>
              </w:rPr>
              <w:t>required to report</w:t>
            </w:r>
            <w:r w:rsidRPr="00300521" w:rsidR="007D3986">
              <w:rPr>
                <w:rFonts w:asciiTheme="minorHAnsi" w:hAnsiTheme="minorHAnsi" w:cstheme="minorHAnsi"/>
                <w:sz w:val="22"/>
                <w:szCs w:val="22"/>
              </w:rPr>
              <w:t>.</w:t>
            </w:r>
          </w:p>
          <w:p w:rsidR="001E7EF4" w:rsidRPr="00300521" w:rsidP="00123472" w14:paraId="481E8362" w14:textId="10B478ED">
            <w:pPr>
              <w:pStyle w:val="Bullets"/>
              <w:numPr>
                <w:ilvl w:val="0"/>
                <w:numId w:val="0"/>
              </w:numPr>
              <w:rPr>
                <w:rFonts w:asciiTheme="minorHAnsi" w:hAnsiTheme="minorHAnsi" w:cstheme="minorHAnsi"/>
              </w:rPr>
            </w:pPr>
            <w:r w:rsidRPr="00300521">
              <w:rPr>
                <w:rFonts w:asciiTheme="minorHAnsi" w:hAnsiTheme="minorHAnsi" w:cstheme="minorHAnsi"/>
                <w:b/>
                <w:bCs/>
                <w:sz w:val="22"/>
                <w:szCs w:val="22"/>
              </w:rPr>
              <w:t>Scenario 2:</w:t>
            </w:r>
            <w:r w:rsidRPr="00300521">
              <w:rPr>
                <w:rFonts w:asciiTheme="minorHAnsi" w:hAnsiTheme="minorHAnsi" w:cstheme="minorHAnsi"/>
                <w:sz w:val="22"/>
                <w:szCs w:val="22"/>
              </w:rPr>
              <w:t xml:space="preserve"> </w:t>
            </w:r>
            <w:r w:rsidRPr="00300521" w:rsidR="007D3986">
              <w:rPr>
                <w:rFonts w:asciiTheme="minorHAnsi" w:hAnsiTheme="minorHAnsi" w:cstheme="minorHAnsi"/>
                <w:sz w:val="22"/>
                <w:szCs w:val="22"/>
              </w:rPr>
              <w:t>A facility consists of six workers and three sales staff</w:t>
            </w:r>
            <w:r w:rsidRPr="00300521" w:rsidR="0018454A">
              <w:rPr>
                <w:rFonts w:asciiTheme="minorHAnsi" w:hAnsiTheme="minorHAnsi" w:cstheme="minorHAnsi"/>
                <w:sz w:val="22"/>
                <w:szCs w:val="22"/>
              </w:rPr>
              <w:t xml:space="preserve">, each </w:t>
            </w:r>
            <w:r w:rsidRPr="00300521" w:rsidR="00EF3E55">
              <w:rPr>
                <w:rFonts w:asciiTheme="minorHAnsi" w:hAnsiTheme="minorHAnsi" w:cstheme="minorHAnsi"/>
                <w:sz w:val="22"/>
                <w:szCs w:val="22"/>
              </w:rPr>
              <w:t>o</w:t>
            </w:r>
            <w:r w:rsidRPr="00300521" w:rsidR="0018454A">
              <w:rPr>
                <w:rFonts w:asciiTheme="minorHAnsi" w:hAnsiTheme="minorHAnsi" w:cstheme="minorHAnsi"/>
                <w:sz w:val="22"/>
                <w:szCs w:val="22"/>
              </w:rPr>
              <w:t>f whom</w:t>
            </w:r>
            <w:r w:rsidRPr="00300521" w:rsidR="007D3986">
              <w:rPr>
                <w:rFonts w:asciiTheme="minorHAnsi" w:hAnsiTheme="minorHAnsi" w:cstheme="minorHAnsi"/>
                <w:sz w:val="22"/>
                <w:szCs w:val="22"/>
              </w:rPr>
              <w:t xml:space="preserve"> worked 2,000 hours during the calendar year. In addition, five contract employees each worked 400 hours for the facility. The total number of hours i</w:t>
            </w:r>
            <w:r w:rsidRPr="00300521" w:rsidR="00C3532E">
              <w:rPr>
                <w:rFonts w:asciiTheme="minorHAnsi" w:hAnsiTheme="minorHAnsi" w:cstheme="minorHAnsi"/>
                <w:sz w:val="22"/>
                <w:szCs w:val="22"/>
              </w:rPr>
              <w:t>nclude</w:t>
            </w:r>
            <w:r w:rsidRPr="00300521" w:rsidR="007D3986">
              <w:rPr>
                <w:rFonts w:asciiTheme="minorHAnsi" w:hAnsiTheme="minorHAnsi" w:cstheme="minorHAnsi"/>
                <w:sz w:val="22"/>
                <w:szCs w:val="22"/>
              </w:rPr>
              <w:t>s the time worked by the workers (12,000 hours)</w:t>
            </w:r>
            <w:r w:rsidRPr="00300521" w:rsidR="00704B91">
              <w:rPr>
                <w:rFonts w:asciiTheme="minorHAnsi" w:hAnsiTheme="minorHAnsi" w:cstheme="minorHAnsi"/>
                <w:sz w:val="22"/>
                <w:szCs w:val="22"/>
              </w:rPr>
              <w:t>,</w:t>
            </w:r>
            <w:r w:rsidRPr="00300521" w:rsidR="007D3986">
              <w:rPr>
                <w:rFonts w:asciiTheme="minorHAnsi" w:hAnsiTheme="minorHAnsi" w:cstheme="minorHAnsi"/>
                <w:sz w:val="22"/>
                <w:szCs w:val="22"/>
              </w:rPr>
              <w:t xml:space="preserve"> plus the time worked by the sales staff (6,000 hours)</w:t>
            </w:r>
            <w:r w:rsidRPr="00300521" w:rsidR="00951367">
              <w:rPr>
                <w:rFonts w:asciiTheme="minorHAnsi" w:hAnsiTheme="minorHAnsi" w:cstheme="minorHAnsi"/>
                <w:sz w:val="22"/>
                <w:szCs w:val="22"/>
              </w:rPr>
              <w:t>,</w:t>
            </w:r>
            <w:r w:rsidRPr="00300521" w:rsidR="007D3986">
              <w:rPr>
                <w:rFonts w:asciiTheme="minorHAnsi" w:hAnsiTheme="minorHAnsi" w:cstheme="minorHAnsi"/>
                <w:sz w:val="22"/>
                <w:szCs w:val="22"/>
              </w:rPr>
              <w:t xml:space="preserve"> plus the time worked by the contract employees (2,000 hours), or 20,000 hours. Dividing the 20,000 hours by 2,000 </w:t>
            </w:r>
            <w:r w:rsidRPr="00300521" w:rsidR="00A92DDB">
              <w:rPr>
                <w:rFonts w:asciiTheme="minorHAnsi" w:hAnsiTheme="minorHAnsi" w:cstheme="minorHAnsi"/>
                <w:sz w:val="22"/>
                <w:szCs w:val="22"/>
              </w:rPr>
              <w:t xml:space="preserve">hours </w:t>
            </w:r>
            <w:r w:rsidRPr="00300521" w:rsidR="007D3986">
              <w:rPr>
                <w:rFonts w:asciiTheme="minorHAnsi" w:hAnsiTheme="minorHAnsi" w:cstheme="minorHAnsi"/>
                <w:sz w:val="22"/>
                <w:szCs w:val="22"/>
              </w:rPr>
              <w:t>yields 10 full-time employees. This facility me</w:t>
            </w:r>
            <w:r w:rsidRPr="00300521" w:rsidR="00A642B0">
              <w:rPr>
                <w:rFonts w:asciiTheme="minorHAnsi" w:hAnsiTheme="minorHAnsi" w:cstheme="minorHAnsi"/>
                <w:sz w:val="22"/>
                <w:szCs w:val="22"/>
              </w:rPr>
              <w:t>e</w:t>
            </w:r>
            <w:r w:rsidRPr="00300521" w:rsidR="007D3986">
              <w:rPr>
                <w:rFonts w:asciiTheme="minorHAnsi" w:hAnsiTheme="minorHAnsi" w:cstheme="minorHAnsi"/>
                <w:sz w:val="22"/>
                <w:szCs w:val="22"/>
              </w:rPr>
              <w:t>t</w:t>
            </w:r>
            <w:r w:rsidRPr="00300521" w:rsidR="00A642B0">
              <w:rPr>
                <w:rFonts w:asciiTheme="minorHAnsi" w:hAnsiTheme="minorHAnsi" w:cstheme="minorHAnsi"/>
                <w:sz w:val="22"/>
                <w:szCs w:val="22"/>
              </w:rPr>
              <w:t>s</w:t>
            </w:r>
            <w:r w:rsidRPr="00300521" w:rsidR="007D3986">
              <w:rPr>
                <w:rFonts w:asciiTheme="minorHAnsi" w:hAnsiTheme="minorHAnsi" w:cstheme="minorHAnsi"/>
                <w:sz w:val="22"/>
                <w:szCs w:val="22"/>
              </w:rPr>
              <w:t xml:space="preserve"> the </w:t>
            </w:r>
            <w:r w:rsidRPr="00300521" w:rsidR="00A642B0">
              <w:rPr>
                <w:rFonts w:asciiTheme="minorHAnsi" w:hAnsiTheme="minorHAnsi" w:cstheme="minorHAnsi"/>
                <w:sz w:val="22"/>
                <w:szCs w:val="22"/>
              </w:rPr>
              <w:t>10-</w:t>
            </w:r>
            <w:r w:rsidRPr="00300521" w:rsidR="007D3986">
              <w:rPr>
                <w:rFonts w:asciiTheme="minorHAnsi" w:hAnsiTheme="minorHAnsi" w:cstheme="minorHAnsi"/>
                <w:sz w:val="22"/>
                <w:szCs w:val="22"/>
              </w:rPr>
              <w:t xml:space="preserve">employee </w:t>
            </w:r>
            <w:r w:rsidRPr="00300521" w:rsidR="00A642B0">
              <w:rPr>
                <w:rFonts w:asciiTheme="minorHAnsi" w:hAnsiTheme="minorHAnsi" w:cstheme="minorHAnsi"/>
                <w:sz w:val="22"/>
                <w:szCs w:val="22"/>
              </w:rPr>
              <w:t>threshold</w:t>
            </w:r>
            <w:r w:rsidRPr="00300521" w:rsidR="007D3986">
              <w:rPr>
                <w:rFonts w:asciiTheme="minorHAnsi" w:hAnsiTheme="minorHAnsi" w:cstheme="minorHAnsi"/>
                <w:sz w:val="22"/>
                <w:szCs w:val="22"/>
              </w:rPr>
              <w:t xml:space="preserve"> and </w:t>
            </w:r>
            <w:r w:rsidRPr="00300521" w:rsidR="00CD1B08">
              <w:rPr>
                <w:rFonts w:asciiTheme="minorHAnsi" w:hAnsiTheme="minorHAnsi" w:cstheme="minorHAnsi"/>
                <w:sz w:val="22"/>
                <w:szCs w:val="22"/>
              </w:rPr>
              <w:t>is</w:t>
            </w:r>
            <w:r w:rsidRPr="00300521" w:rsidR="007D3986">
              <w:rPr>
                <w:rFonts w:asciiTheme="minorHAnsi" w:hAnsiTheme="minorHAnsi" w:cstheme="minorHAnsi"/>
                <w:sz w:val="22"/>
                <w:szCs w:val="22"/>
              </w:rPr>
              <w:t xml:space="preserve"> subject to reporting if the other criteria are met</w:t>
            </w:r>
            <w:r w:rsidRPr="00300521">
              <w:rPr>
                <w:rFonts w:asciiTheme="minorHAnsi" w:hAnsiTheme="minorHAnsi" w:cstheme="minorHAnsi"/>
                <w:sz w:val="22"/>
                <w:szCs w:val="22"/>
              </w:rPr>
              <w:t>.</w:t>
            </w:r>
            <w:r w:rsidRPr="00300521">
              <w:rPr>
                <w:rFonts w:asciiTheme="minorHAnsi" w:hAnsiTheme="minorHAnsi" w:cstheme="minorHAnsi"/>
              </w:rPr>
              <w:t xml:space="preserve"> </w:t>
            </w:r>
          </w:p>
        </w:tc>
      </w:tr>
    </w:tbl>
    <w:p w:rsidR="00D5538F" w:rsidRPr="00300521" w:rsidP="0014162C" w14:paraId="6E0961C1" w14:textId="77777777">
      <w:pPr>
        <w:pStyle w:val="BodyText"/>
        <w:rPr>
          <w:rFonts w:asciiTheme="minorHAnsi" w:hAnsiTheme="minorHAnsi" w:cstheme="minorHAnsi"/>
        </w:rPr>
      </w:pPr>
    </w:p>
    <w:p w:rsidR="00C60DDF" w:rsidRPr="00300521" w:rsidP="0014162C" w14:paraId="78F82378"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720"/>
          <w:docGrid w:linePitch="360"/>
        </w:sectPr>
      </w:pPr>
    </w:p>
    <w:p w:rsidR="00933D69" w:rsidRPr="00300521" w:rsidP="00205EEB" w14:paraId="6275A442"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123CFC" w14:paraId="562B66F2" w14:textId="04E779EA">
      <w:pPr>
        <w:rPr>
          <w:rStyle w:val="BookTitle"/>
          <w:rFonts w:asciiTheme="minorHAnsi" w:hAnsiTheme="minorHAnsi" w:cstheme="minorHAnsi"/>
          <w:bCs w:val="0"/>
        </w:rPr>
      </w:pPr>
      <w:bookmarkStart w:id="185" w:name="_Toc121238265"/>
      <w:r w:rsidRPr="00300521">
        <w:rPr>
          <w:rStyle w:val="BookTitle"/>
          <w:rFonts w:asciiTheme="minorHAnsi" w:hAnsiTheme="minorHAnsi" w:cstheme="minorHAnsi"/>
        </w:rPr>
        <w:t xml:space="preserve">Determining if </w:t>
      </w:r>
      <w:r w:rsidRPr="00300521" w:rsidR="00B27E98">
        <w:rPr>
          <w:rStyle w:val="BookTitle"/>
          <w:rFonts w:asciiTheme="minorHAnsi" w:hAnsiTheme="minorHAnsi" w:cstheme="minorHAnsi"/>
        </w:rPr>
        <w:t xml:space="preserve">a </w:t>
      </w:r>
      <w:r w:rsidRPr="00300521">
        <w:rPr>
          <w:rStyle w:val="BookTitle"/>
          <w:rFonts w:asciiTheme="minorHAnsi" w:hAnsiTheme="minorHAnsi" w:cstheme="minorHAnsi"/>
        </w:rPr>
        <w:t>Facility Must Submit a</w:t>
      </w:r>
      <w:r w:rsidRPr="00300521" w:rsidR="00A11B56">
        <w:rPr>
          <w:rStyle w:val="BookTitle"/>
          <w:rFonts w:asciiTheme="minorHAnsi" w:hAnsiTheme="minorHAnsi" w:cstheme="minorHAnsi"/>
        </w:rPr>
        <w:t xml:space="preserve"> TRI</w:t>
      </w:r>
      <w:r w:rsidRPr="00300521" w:rsidR="00B27E98">
        <w:rPr>
          <w:rStyle w:val="BookTitle"/>
          <w:rFonts w:asciiTheme="minorHAnsi" w:hAnsiTheme="minorHAnsi" w:cstheme="minorHAnsi"/>
        </w:rPr>
        <w:t xml:space="preserve"> </w:t>
      </w:r>
      <w:r w:rsidRPr="00300521">
        <w:rPr>
          <w:rStyle w:val="BookTitle"/>
          <w:rFonts w:asciiTheme="minorHAnsi" w:hAnsiTheme="minorHAnsi" w:cstheme="minorHAnsi"/>
        </w:rPr>
        <w:t>Report</w:t>
      </w:r>
      <w:bookmarkEnd w:id="185"/>
      <w:r w:rsidRPr="00300521" w:rsidR="00A11B56">
        <w:rPr>
          <w:rStyle w:val="BookTitle"/>
          <w:rFonts w:asciiTheme="minorHAnsi" w:hAnsiTheme="minorHAnsi" w:cstheme="minorHAnsi"/>
        </w:rPr>
        <w:t>ing Form</w:t>
      </w:r>
    </w:p>
    <w:p w:rsidR="00933D69" w:rsidRPr="00300521" w:rsidP="00205EEB" w14:paraId="5A192C20" w14:textId="77777777">
      <w:pPr>
        <w:keepNext/>
        <w:rPr>
          <w:rFonts w:asciiTheme="minorHAnsi" w:hAnsiTheme="minorHAnsi" w:cstheme="minorHAnsi"/>
        </w:rPr>
      </w:pPr>
    </w:p>
    <w:p w:rsidR="00933D69" w:rsidRPr="00300521" w:rsidP="00933D69" w14:paraId="12BEBC24" w14:textId="77777777">
      <w:pPr>
        <w:keepNext/>
        <w:rPr>
          <w:rFonts w:asciiTheme="minorHAnsi" w:hAnsiTheme="minorHAnsi" w:cstheme="minorHAnsi"/>
        </w:rPr>
      </w:pPr>
    </w:p>
    <w:p w:rsidR="00DC77B9" w:rsidRPr="00300521" w:rsidP="00933D69" w14:paraId="3A4475DD" w14:textId="77777777">
      <w:pPr>
        <w:keepNext/>
        <w:rPr>
          <w:rFonts w:asciiTheme="minorHAnsi" w:hAnsiTheme="minorHAnsi" w:cstheme="minorHAnsi"/>
        </w:rPr>
      </w:pPr>
      <w:r w:rsidRPr="00300521">
        <w:rPr>
          <w:rFonts w:asciiTheme="minorHAnsi" w:hAnsiTheme="minorHAnsi" w:cstheme="minorHAnsi"/>
          <w:noProof/>
        </w:rPr>
        <w:drawing>
          <wp:inline distT="0" distB="0" distL="0" distR="0">
            <wp:extent cx="6126480" cy="3451860"/>
            <wp:effectExtent l="0" t="0" r="7620" b="0"/>
            <wp:docPr id="790449796" name="Picture 790449796"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49796" name="Picture 1" descr="A diagram of a flowchart&#10;&#10;Description automatically generated"/>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6480" cy="3451860"/>
                    </a:xfrm>
                    <a:prstGeom prst="rect">
                      <a:avLst/>
                    </a:prstGeom>
                    <a:noFill/>
                    <a:ln>
                      <a:noFill/>
                    </a:ln>
                  </pic:spPr>
                </pic:pic>
              </a:graphicData>
            </a:graphic>
          </wp:inline>
        </w:drawing>
      </w:r>
    </w:p>
    <w:p w:rsidR="00933D69" w:rsidRPr="00300521" w:rsidP="00933D69" w14:paraId="6F6A6F62" w14:textId="77777777">
      <w:pPr>
        <w:keepNext/>
        <w:rPr>
          <w:rFonts w:asciiTheme="minorHAnsi" w:hAnsiTheme="minorHAnsi" w:cstheme="minorHAnsi"/>
        </w:rPr>
      </w:pPr>
      <w:r w:rsidRPr="00300521">
        <w:rPr>
          <w:rFonts w:asciiTheme="minorHAnsi" w:hAnsiTheme="minorHAnsi" w:cstheme="minorHAnsi"/>
          <w:noProof/>
        </w:rPr>
        <mc:AlternateContent>
          <mc:Choice Requires="wps">
            <w:drawing>
              <wp:anchor distT="0" distB="0" distL="114300" distR="114300" simplePos="0" relativeHeight="251667456" behindDoc="0" locked="0" layoutInCell="1" allowOverlap="1">
                <wp:simplePos x="0" y="0"/>
                <wp:positionH relativeFrom="column">
                  <wp:posOffset>196215</wp:posOffset>
                </wp:positionH>
                <wp:positionV relativeFrom="paragraph">
                  <wp:posOffset>70485</wp:posOffset>
                </wp:positionV>
                <wp:extent cx="5734050" cy="0"/>
                <wp:effectExtent l="0" t="0" r="0" b="0"/>
                <wp:wrapNone/>
                <wp:docPr id="11" name="Straight Connector 11"/>
                <wp:cNvGraphicFramePr/>
                <a:graphic xmlns:a="http://schemas.openxmlformats.org/drawingml/2006/main">
                  <a:graphicData uri="http://schemas.microsoft.com/office/word/2010/wordprocessingShape">
                    <wps:wsp xmlns:wps="http://schemas.microsoft.com/office/word/2010/wordprocessingShape">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mso-wrap-distance-bottom:0;mso-wrap-distance-left:9pt;mso-wrap-distance-right:9pt;mso-wrap-distance-top:0;mso-wrap-style:square;position:absolute;visibility:visible;z-index:251668480" from="15.45pt,5.55pt" to="466.95pt,5.55pt" strokecolor="#4579b8"/>
            </w:pict>
          </mc:Fallback>
        </mc:AlternateContent>
      </w:r>
    </w:p>
    <w:p w:rsidR="00933D69" w:rsidRPr="00300521" w:rsidP="00933D69" w14:paraId="613FE31C"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6AF88136"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5A81DEDD"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434FB401"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63B95D88"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DC77B9" w:rsidRPr="00300521" w:rsidP="00933D69" w14:paraId="59461C12" w14:textId="77777777">
      <w:pPr>
        <w:pStyle w:val="FigureHeading"/>
        <w:rPr>
          <w:rFonts w:asciiTheme="minorHAnsi" w:hAnsiTheme="minorHAnsi" w:cstheme="minorHAnsi"/>
        </w:rPr>
      </w:pPr>
      <w:bookmarkStart w:id="186" w:name="_Toc121238266"/>
    </w:p>
    <w:p w:rsidR="00933D69" w:rsidRPr="00300521" w:rsidP="008B0396" w14:paraId="71AFCD6E" w14:textId="58152AC7">
      <w:pPr>
        <w:rPr>
          <w:rStyle w:val="BookTitle"/>
          <w:rFonts w:asciiTheme="minorHAnsi" w:hAnsiTheme="minorHAnsi" w:cstheme="minorHAnsi"/>
        </w:rPr>
      </w:pPr>
      <w:r w:rsidRPr="00300521">
        <w:rPr>
          <w:rStyle w:val="BookTitle"/>
          <w:rFonts w:asciiTheme="minorHAnsi" w:hAnsiTheme="minorHAnsi" w:cstheme="minorHAnsi"/>
        </w:rPr>
        <w:t xml:space="preserve">Determining </w:t>
      </w:r>
      <w:r w:rsidRPr="00300521" w:rsidR="00A11B56">
        <w:rPr>
          <w:rStyle w:val="BookTitle"/>
          <w:rFonts w:asciiTheme="minorHAnsi" w:hAnsiTheme="minorHAnsi" w:cstheme="minorHAnsi"/>
        </w:rPr>
        <w:t xml:space="preserve">TRI </w:t>
      </w:r>
      <w:r w:rsidRPr="00300521">
        <w:rPr>
          <w:rStyle w:val="BookTitle"/>
          <w:rFonts w:asciiTheme="minorHAnsi" w:hAnsiTheme="minorHAnsi" w:cstheme="minorHAnsi"/>
        </w:rPr>
        <w:t>Reporting Form Type and Method of Submission</w:t>
      </w:r>
      <w:bookmarkEnd w:id="186"/>
    </w:p>
    <w:p w:rsidR="00933D69" w:rsidRPr="00300521" w:rsidP="00933D69" w14:paraId="0068EE93"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54952962"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79618657"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2D6BBBDB"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19128AF7"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7769E75D"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34DDDF7C"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3ED365E6"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4EF8F7D4"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40486099"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33AEAC98"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4F2002FB"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1A1F4721"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3CF87EB3"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24217E55"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33F84C89"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3D149E6A" w14:paraId="579CEC73" w14:textId="77777777">
      <w:pPr>
        <w:keepNext/>
        <w:jc w:val="center"/>
        <w:rPr>
          <w:rFonts w:asciiTheme="minorHAnsi" w:hAnsiTheme="minorHAnsi" w:cstheme="minorHAnsi"/>
          <w:snapToGrid w:val="0"/>
          <w:color w:val="000000"/>
          <w:w w:val="0"/>
          <w:sz w:val="0"/>
          <w:szCs w:val="0"/>
          <w:bdr w:val="nil"/>
          <w:shd w:val="clear" w:color="000000" w:fill="000000"/>
          <w:lang w:bidi="en-US"/>
        </w:rPr>
      </w:pPr>
      <w:r w:rsidRPr="00300521">
        <w:rPr>
          <w:rFonts w:asciiTheme="minorHAnsi" w:hAnsiTheme="minorHAnsi" w:cstheme="minorHAnsi"/>
          <w:noProof/>
        </w:rPr>
        <w:drawing>
          <wp:inline distT="0" distB="0" distL="0" distR="0">
            <wp:extent cx="4486471" cy="3114675"/>
            <wp:effectExtent l="0" t="0" r="9525"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4486471" cy="3114675"/>
                    </a:xfrm>
                    <a:prstGeom prst="rect">
                      <a:avLst/>
                    </a:prstGeom>
                  </pic:spPr>
                </pic:pic>
              </a:graphicData>
            </a:graphic>
          </wp:inline>
        </w:drawing>
      </w:r>
    </w:p>
    <w:p w:rsidR="00933D69" w:rsidRPr="00300521" w:rsidP="00933D69" w14:paraId="3A27D8F6"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rsidP="00933D69" w14:paraId="25BB1F66" w14:textId="77777777">
      <w:pPr>
        <w:keepNext/>
        <w:rPr>
          <w:rFonts w:asciiTheme="minorHAnsi" w:hAnsiTheme="minorHAnsi" w:cstheme="minorHAnsi"/>
          <w:snapToGrid w:val="0"/>
          <w:color w:val="000000"/>
          <w:w w:val="0"/>
          <w:sz w:val="0"/>
          <w:szCs w:val="0"/>
          <w:bdr w:val="nil"/>
          <w:shd w:val="clear" w:color="000000" w:fill="000000"/>
          <w:lang w:eastAsia="x-none" w:bidi="x-none"/>
        </w:rPr>
      </w:pPr>
    </w:p>
    <w:p w:rsidR="00933D69" w:rsidRPr="00300521" w14:paraId="16B05137" w14:textId="77777777">
      <w:pPr>
        <w:pStyle w:val="FigureHeading"/>
        <w:tabs>
          <w:tab w:val="left" w:pos="990"/>
          <w:tab w:val="clear" w:pos="994"/>
        </w:tabs>
        <w:rPr>
          <w:rFonts w:asciiTheme="minorHAnsi" w:hAnsiTheme="minorHAnsi" w:cstheme="minorHAnsi"/>
        </w:rPr>
      </w:pPr>
      <w:bookmarkStart w:id="187" w:name="_Toc367371622"/>
      <w:bookmarkStart w:id="188" w:name="_Toc529114853"/>
      <w:bookmarkStart w:id="189" w:name="_Toc21949732"/>
    </w:p>
    <w:p w:rsidR="00933D69" w:rsidRPr="00300521" w14:paraId="05287790" w14:textId="77777777">
      <w:pPr>
        <w:pStyle w:val="FigureHeading"/>
        <w:tabs>
          <w:tab w:val="left" w:pos="990"/>
          <w:tab w:val="clear" w:pos="994"/>
        </w:tabs>
        <w:rPr>
          <w:rFonts w:asciiTheme="minorHAnsi" w:hAnsiTheme="minorHAnsi" w:cstheme="minorHAnsi"/>
        </w:rPr>
      </w:pPr>
    </w:p>
    <w:p w:rsidR="00D5538F" w:rsidRPr="00300521" w14:paraId="7C7F74D9" w14:textId="66676D4E">
      <w:pPr>
        <w:pStyle w:val="FigureHeading"/>
        <w:tabs>
          <w:tab w:val="left" w:pos="990"/>
          <w:tab w:val="clear" w:pos="994"/>
        </w:tabs>
        <w:rPr>
          <w:rFonts w:asciiTheme="minorHAnsi" w:hAnsiTheme="minorHAnsi" w:cstheme="minorHAnsi"/>
        </w:rPr>
      </w:pPr>
      <w:bookmarkStart w:id="190" w:name="_Toc179382666"/>
      <w:bookmarkStart w:id="191" w:name="_Toc183118531"/>
      <w:bookmarkStart w:id="192" w:name="_Toc221090622"/>
      <w:r w:rsidRPr="00300521">
        <w:rPr>
          <w:rFonts w:asciiTheme="minorHAnsi" w:hAnsiTheme="minorHAnsi" w:cstheme="minorHAnsi"/>
        </w:rPr>
        <w:t>Figure 2.</w:t>
      </w:r>
      <w:r w:rsidRPr="00300521">
        <w:rPr>
          <w:rFonts w:asciiTheme="minorHAnsi" w:hAnsiTheme="minorHAnsi" w:cstheme="minorHAnsi"/>
        </w:rPr>
        <w:tab/>
      </w:r>
      <w:r w:rsidRPr="00300521" w:rsidR="00A11B56">
        <w:rPr>
          <w:rFonts w:asciiTheme="minorHAnsi" w:hAnsiTheme="minorHAnsi" w:cstheme="minorHAnsi"/>
        </w:rPr>
        <w:t>TRI</w:t>
      </w:r>
      <w:r w:rsidRPr="00300521">
        <w:rPr>
          <w:rFonts w:asciiTheme="minorHAnsi" w:hAnsiTheme="minorHAnsi" w:cstheme="minorHAnsi"/>
        </w:rPr>
        <w:t xml:space="preserve"> Reporting</w:t>
      </w:r>
      <w:r w:rsidRPr="00300521" w:rsidR="00A11B56">
        <w:rPr>
          <w:rFonts w:asciiTheme="minorHAnsi" w:hAnsiTheme="minorHAnsi" w:cstheme="minorHAnsi"/>
        </w:rPr>
        <w:t xml:space="preserve"> Form</w:t>
      </w:r>
      <w:r w:rsidRPr="00300521">
        <w:rPr>
          <w:rFonts w:asciiTheme="minorHAnsi" w:hAnsiTheme="minorHAnsi" w:cstheme="minorHAnsi"/>
        </w:rPr>
        <w:t xml:space="preserve"> Decision Diagram</w:t>
      </w:r>
      <w:bookmarkEnd w:id="187"/>
      <w:bookmarkEnd w:id="188"/>
      <w:bookmarkEnd w:id="189"/>
      <w:bookmarkEnd w:id="190"/>
      <w:bookmarkEnd w:id="191"/>
      <w:bookmarkEnd w:id="192"/>
    </w:p>
    <w:p w:rsidR="00D5538F" w:rsidRPr="00300521" w:rsidP="0014162C" w14:paraId="40B2A91C" w14:textId="77777777">
      <w:pPr>
        <w:pStyle w:val="BodyText"/>
        <w:rPr>
          <w:rFonts w:asciiTheme="minorHAnsi" w:hAnsiTheme="minorHAnsi" w:cstheme="minorHAnsi"/>
        </w:rPr>
      </w:pPr>
    </w:p>
    <w:p w:rsidR="00933D69" w:rsidRPr="00300521" w:rsidP="0014162C" w14:paraId="210E6FD0" w14:textId="77777777">
      <w:pPr>
        <w:pStyle w:val="BodyText"/>
        <w:rPr>
          <w:rFonts w:asciiTheme="minorHAnsi" w:hAnsiTheme="minorHAnsi" w:cstheme="minorHAnsi"/>
        </w:rPr>
        <w:sectPr w:rsidSect="00205EEB">
          <w:pgSz w:w="12240" w:h="15840"/>
          <w:pgMar w:top="1152" w:right="1296" w:bottom="1008" w:left="1296" w:header="720" w:footer="576" w:gutter="0"/>
          <w:cols w:space="720"/>
          <w:docGrid w:linePitch="360"/>
        </w:sectPr>
      </w:pPr>
    </w:p>
    <w:p w:rsidR="00B427B8" w:rsidRPr="00300521" w:rsidP="00B427B8" w14:paraId="41E453D5" w14:textId="77777777">
      <w:pPr>
        <w:pStyle w:val="Heading2"/>
        <w:rPr>
          <w:rFonts w:asciiTheme="minorHAnsi" w:hAnsiTheme="minorHAnsi" w:cstheme="minorHAnsi"/>
        </w:rPr>
      </w:pPr>
      <w:bookmarkStart w:id="193" w:name="_Toc209848022"/>
      <w:bookmarkStart w:id="194" w:name="_Toc19619199"/>
      <w:bookmarkStart w:id="195" w:name="_Toc53641639"/>
      <w:bookmarkStart w:id="196" w:name="_Toc152348730"/>
      <w:bookmarkStart w:id="197" w:name="_Toc184647881"/>
      <w:bookmarkStart w:id="198" w:name="_Toc225253052"/>
      <w:bookmarkStart w:id="199" w:name="_Toc209848023"/>
      <w:r w:rsidRPr="00300521">
        <w:rPr>
          <w:rFonts w:asciiTheme="minorHAnsi" w:hAnsiTheme="minorHAnsi" w:cstheme="minorHAnsi"/>
        </w:rPr>
        <w:t>B.2</w:t>
      </w:r>
      <w:r w:rsidRPr="00300521">
        <w:rPr>
          <w:rFonts w:asciiTheme="minorHAnsi" w:hAnsiTheme="minorHAnsi" w:cstheme="minorHAnsi"/>
        </w:rPr>
        <w:tab/>
        <w:t>Primary NAICS Code Determination</w:t>
      </w:r>
      <w:bookmarkEnd w:id="193"/>
      <w:bookmarkEnd w:id="194"/>
      <w:bookmarkEnd w:id="195"/>
      <w:bookmarkEnd w:id="196"/>
      <w:bookmarkEnd w:id="197"/>
      <w:bookmarkEnd w:id="198"/>
    </w:p>
    <w:p w:rsidR="000872C6" w:rsidRPr="00300521" w:rsidP="00AF6E44" w14:paraId="6F70E0FA" w14:textId="18582D83">
      <w:pPr>
        <w:rPr>
          <w:rFonts w:asciiTheme="minorHAnsi" w:hAnsiTheme="minorHAnsi" w:cstheme="minorHAnsi"/>
        </w:rPr>
      </w:pPr>
      <w:r w:rsidRPr="00300521">
        <w:rPr>
          <w:rFonts w:asciiTheme="minorHAnsi" w:hAnsiTheme="minorHAnsi" w:cstheme="minorHAnsi"/>
        </w:rPr>
        <w:t xml:space="preserve"> EPCRA </w:t>
      </w:r>
      <w:r w:rsidRPr="00300521" w:rsidR="43D2AEB7">
        <w:rPr>
          <w:rFonts w:asciiTheme="minorHAnsi" w:hAnsiTheme="minorHAnsi" w:cstheme="minorHAnsi"/>
        </w:rPr>
        <w:t>s</w:t>
      </w:r>
      <w:r w:rsidRPr="00300521">
        <w:rPr>
          <w:rFonts w:asciiTheme="minorHAnsi" w:hAnsiTheme="minorHAnsi" w:cstheme="minorHAnsi"/>
        </w:rPr>
        <w:t xml:space="preserve">ection 313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 EPCRA </w:t>
      </w:r>
      <w:r w:rsidRPr="00300521" w:rsidR="57ED3344">
        <w:rPr>
          <w:rFonts w:asciiTheme="minorHAnsi" w:hAnsiTheme="minorHAnsi" w:cstheme="minorHAnsi"/>
        </w:rPr>
        <w:t>s</w:t>
      </w:r>
      <w:r w:rsidRPr="00300521">
        <w:rPr>
          <w:rFonts w:asciiTheme="minorHAnsi" w:hAnsiTheme="minorHAnsi" w:cstheme="minorHAnsi"/>
        </w:rPr>
        <w:t xml:space="preserve">ection 313 defines “establishment” as “an economic unit, generally at a single physical location, where business is conducted or where services or industrial operations are performed.” </w:t>
      </w:r>
      <w:r w:rsidRPr="00300521" w:rsidR="00C303FE">
        <w:rPr>
          <w:rFonts w:asciiTheme="minorHAnsi" w:hAnsiTheme="minorHAnsi" w:cstheme="minorHAnsi"/>
        </w:rPr>
        <w:t>A</w:t>
      </w:r>
      <w:r w:rsidRPr="00300521" w:rsidR="00067D04">
        <w:rPr>
          <w:rFonts w:asciiTheme="minorHAnsi" w:hAnsiTheme="minorHAnsi" w:cstheme="minorHAnsi"/>
        </w:rPr>
        <w:t xml:space="preserve"> facility should determine its </w:t>
      </w:r>
      <w:r w:rsidRPr="00300521" w:rsidR="001479D6">
        <w:rPr>
          <w:rFonts w:asciiTheme="minorHAnsi" w:hAnsiTheme="minorHAnsi" w:cstheme="minorHAnsi"/>
        </w:rPr>
        <w:t xml:space="preserve">North American Industry Classification System (NAICS) </w:t>
      </w:r>
      <w:r w:rsidRPr="00300521" w:rsidR="00067D04">
        <w:rPr>
          <w:rFonts w:asciiTheme="minorHAnsi" w:hAnsiTheme="minorHAnsi" w:cstheme="minorHAnsi"/>
        </w:rPr>
        <w:t xml:space="preserve">code(s) based on its </w:t>
      </w:r>
      <w:r w:rsidRPr="00300521" w:rsidR="00E630F0">
        <w:rPr>
          <w:rFonts w:asciiTheme="minorHAnsi" w:hAnsiTheme="minorHAnsi" w:cstheme="minorHAnsi"/>
        </w:rPr>
        <w:t xml:space="preserve">on-site </w:t>
      </w:r>
      <w:r w:rsidRPr="00300521" w:rsidR="00067D04">
        <w:rPr>
          <w:rFonts w:asciiTheme="minorHAnsi" w:hAnsiTheme="minorHAnsi" w:cstheme="minorHAnsi"/>
        </w:rPr>
        <w:t>activities by conducting NAICS keyword and NAICS 2</w:t>
      </w:r>
      <w:r w:rsidRPr="00300521" w:rsidR="00A0437B">
        <w:rPr>
          <w:rFonts w:asciiTheme="minorHAnsi" w:hAnsiTheme="minorHAnsi" w:cstheme="minorHAnsi"/>
        </w:rPr>
        <w:t>-</w:t>
      </w:r>
      <w:r w:rsidRPr="00300521" w:rsidR="00067D04">
        <w:rPr>
          <w:rFonts w:asciiTheme="minorHAnsi" w:hAnsiTheme="minorHAnsi" w:cstheme="minorHAnsi"/>
        </w:rPr>
        <w:t xml:space="preserve"> to 6-digit code searches on the Census Bureau website at</w:t>
      </w:r>
    </w:p>
    <w:p w:rsidR="006C27CC" w:rsidRPr="00300521" w:rsidP="0014162C" w14:paraId="5873C56A" w14:textId="09D6A946">
      <w:pPr>
        <w:pStyle w:val="BodyText"/>
        <w:rPr>
          <w:rFonts w:asciiTheme="minorHAnsi" w:hAnsiTheme="minorHAnsi" w:cstheme="minorHAnsi"/>
        </w:rPr>
      </w:pPr>
      <w:hyperlink r:id="rId56">
        <w:r w:rsidRPr="00300521">
          <w:rPr>
            <w:rStyle w:val="Hyperlink"/>
            <w:rFonts w:asciiTheme="minorHAnsi" w:hAnsiTheme="minorHAnsi" w:cstheme="minorHAnsi"/>
          </w:rPr>
          <w:t>https://www.census.gov/naics/</w:t>
        </w:r>
      </w:hyperlink>
      <w:r w:rsidRPr="00300521" w:rsidR="00A154D5">
        <w:rPr>
          <w:rFonts w:asciiTheme="minorHAnsi" w:hAnsiTheme="minorHAnsi" w:cstheme="minorHAnsi"/>
        </w:rPr>
        <w:t xml:space="preserve"> </w:t>
      </w:r>
      <w:r w:rsidRPr="00300521" w:rsidR="00B768A6">
        <w:rPr>
          <w:rFonts w:asciiTheme="minorHAnsi" w:hAnsiTheme="minorHAnsi" w:cstheme="minorHAnsi"/>
        </w:rPr>
        <w:t>or</w:t>
      </w:r>
      <w:r w:rsidRPr="00300521" w:rsidR="00B07A2D">
        <w:rPr>
          <w:rFonts w:asciiTheme="minorHAnsi" w:hAnsiTheme="minorHAnsi" w:cstheme="minorHAnsi"/>
        </w:rPr>
        <w:t xml:space="preserve"> by</w:t>
      </w:r>
      <w:r w:rsidRPr="00300521" w:rsidR="00B768A6">
        <w:rPr>
          <w:rFonts w:asciiTheme="minorHAnsi" w:hAnsiTheme="minorHAnsi" w:cstheme="minorHAnsi"/>
        </w:rPr>
        <w:t xml:space="preserve"> referring to the </w:t>
      </w:r>
      <w:r w:rsidRPr="00300521" w:rsidR="00A92D60">
        <w:rPr>
          <w:rFonts w:asciiTheme="minorHAnsi" w:hAnsiTheme="minorHAnsi" w:cstheme="minorHAnsi"/>
        </w:rPr>
        <w:t>20</w:t>
      </w:r>
      <w:r w:rsidRPr="00300521" w:rsidR="0094488A">
        <w:rPr>
          <w:rFonts w:asciiTheme="minorHAnsi" w:hAnsiTheme="minorHAnsi" w:cstheme="minorHAnsi"/>
        </w:rPr>
        <w:t>22</w:t>
      </w:r>
      <w:r w:rsidRPr="00300521" w:rsidR="00A92D60">
        <w:rPr>
          <w:rFonts w:asciiTheme="minorHAnsi" w:hAnsiTheme="minorHAnsi" w:cstheme="minorHAnsi"/>
        </w:rPr>
        <w:t xml:space="preserve"> </w:t>
      </w:r>
      <w:r w:rsidRPr="00300521" w:rsidR="00B768A6">
        <w:rPr>
          <w:rFonts w:asciiTheme="minorHAnsi" w:hAnsiTheme="minorHAnsi" w:cstheme="minorHAnsi"/>
        </w:rPr>
        <w:t xml:space="preserve">NAICS Definitions at </w:t>
      </w:r>
      <w:r w:rsidRPr="00300521" w:rsidR="7DA65BCF">
        <w:rPr>
          <w:rFonts w:asciiTheme="minorHAnsi" w:hAnsiTheme="minorHAnsi" w:cstheme="minorHAnsi"/>
        </w:rPr>
        <w:t xml:space="preserve"> </w:t>
      </w:r>
      <w:hyperlink r:id="rId57">
        <w:r w:rsidRPr="00300521">
          <w:rPr>
            <w:rStyle w:val="Hyperlink"/>
            <w:rFonts w:asciiTheme="minorHAnsi" w:hAnsiTheme="minorHAnsi" w:cstheme="minorHAnsi"/>
          </w:rPr>
          <w:t>https://www.census.gov/naics/?58967?yearbck=2022</w:t>
        </w:r>
      </w:hyperlink>
      <w:r w:rsidRPr="00300521" w:rsidR="00A154D5">
        <w:rPr>
          <w:rFonts w:asciiTheme="minorHAnsi" w:hAnsiTheme="minorHAnsi" w:cstheme="minorHAnsi"/>
        </w:rPr>
        <w:t xml:space="preserve">. </w:t>
      </w:r>
    </w:p>
    <w:p w:rsidR="000872C6" w:rsidRPr="00300521" w:rsidP="0014162C" w14:paraId="6C69513E" w14:textId="304ADCF5">
      <w:pPr>
        <w:pStyle w:val="BodyText"/>
        <w:rPr>
          <w:rFonts w:asciiTheme="minorHAnsi" w:hAnsiTheme="minorHAnsi" w:cstheme="minorHAnsi"/>
        </w:rPr>
      </w:pPr>
      <w:r w:rsidRPr="00300521">
        <w:rPr>
          <w:rFonts w:asciiTheme="minorHAnsi" w:hAnsiTheme="minorHAnsi" w:cstheme="minorHAnsi"/>
        </w:rPr>
        <w:t xml:space="preserve">For purposes of EPCRA Section 313 reporting, </w:t>
      </w:r>
      <w:r w:rsidRPr="00300521" w:rsidR="004130E8">
        <w:rPr>
          <w:rFonts w:asciiTheme="minorHAnsi" w:hAnsiTheme="minorHAnsi" w:cstheme="minorHAnsi"/>
        </w:rPr>
        <w:t xml:space="preserve">a facility should not use </w:t>
      </w:r>
      <w:r w:rsidRPr="00300521">
        <w:rPr>
          <w:rFonts w:asciiTheme="minorHAnsi" w:hAnsiTheme="minorHAnsi" w:cstheme="minorHAnsi"/>
        </w:rPr>
        <w:t>state</w:t>
      </w:r>
      <w:r w:rsidRPr="00300521" w:rsidR="001315A7">
        <w:rPr>
          <w:rFonts w:asciiTheme="minorHAnsi" w:hAnsiTheme="minorHAnsi" w:cstheme="minorHAnsi"/>
        </w:rPr>
        <w:t>-</w:t>
      </w:r>
      <w:r w:rsidRPr="00300521">
        <w:rPr>
          <w:rFonts w:asciiTheme="minorHAnsi" w:hAnsiTheme="minorHAnsi" w:cstheme="minorHAnsi"/>
        </w:rPr>
        <w:t xml:space="preserve">assigned </w:t>
      </w:r>
      <w:r w:rsidRPr="00300521" w:rsidR="008752AE">
        <w:rPr>
          <w:rFonts w:asciiTheme="minorHAnsi" w:hAnsiTheme="minorHAnsi" w:cstheme="minorHAnsi"/>
        </w:rPr>
        <w:t>codes.</w:t>
      </w:r>
    </w:p>
    <w:p w:rsidR="000872C6" w:rsidRPr="00300521" w:rsidP="0014162C" w14:paraId="1F5E9A48" w14:textId="44DCCE05">
      <w:pPr>
        <w:pStyle w:val="BodyText"/>
        <w:rPr>
          <w:rFonts w:asciiTheme="minorHAnsi" w:hAnsiTheme="minorHAnsi" w:cstheme="minorHAnsi"/>
        </w:rPr>
      </w:pPr>
      <w:r w:rsidRPr="00300521">
        <w:rPr>
          <w:rFonts w:asciiTheme="minorHAnsi" w:hAnsiTheme="minorHAnsi" w:cstheme="minorHAnsi"/>
        </w:rPr>
        <w:t xml:space="preserve">The full list of NAICS codes for facilities that must report to TRI (including exceptions and/or limitations) </w:t>
      </w:r>
      <w:r w:rsidRPr="00300521" w:rsidR="0008501F">
        <w:rPr>
          <w:rFonts w:asciiTheme="minorHAnsi" w:hAnsiTheme="minorHAnsi" w:cstheme="minorHAnsi"/>
        </w:rPr>
        <w:t xml:space="preserve">is provided </w:t>
      </w:r>
      <w:r w:rsidRPr="00300521" w:rsidR="00747149">
        <w:rPr>
          <w:rFonts w:asciiTheme="minorHAnsi" w:hAnsiTheme="minorHAnsi" w:cstheme="minorHAnsi"/>
        </w:rPr>
        <w:t>at</w:t>
      </w:r>
      <w:r w:rsidRPr="00300521" w:rsidR="00FD28F6">
        <w:rPr>
          <w:rFonts w:asciiTheme="minorHAnsi" w:hAnsiTheme="minorHAnsi" w:cstheme="minorHAnsi"/>
        </w:rPr>
        <w:t xml:space="preserve"> 40 CFR 3</w:t>
      </w:r>
      <w:r w:rsidRPr="00300521" w:rsidR="003D3E99">
        <w:rPr>
          <w:rFonts w:asciiTheme="minorHAnsi" w:hAnsiTheme="minorHAnsi" w:cstheme="minorHAnsi"/>
        </w:rPr>
        <w:t>72.23</w:t>
      </w:r>
      <w:r w:rsidRPr="00300521" w:rsidR="0008501F">
        <w:rPr>
          <w:rFonts w:asciiTheme="minorHAnsi" w:hAnsiTheme="minorHAnsi" w:cstheme="minorHAnsi"/>
        </w:rPr>
        <w:t>. A searchable list is available at</w:t>
      </w:r>
      <w:r w:rsidRPr="00300521">
        <w:rPr>
          <w:rFonts w:asciiTheme="minorHAnsi" w:hAnsiTheme="minorHAnsi" w:cstheme="minorHAnsi"/>
        </w:rPr>
        <w:t xml:space="preserve"> </w:t>
      </w:r>
      <w:hyperlink r:id="rId31">
        <w:r w:rsidRPr="00300521" w:rsidR="007F719C">
          <w:rPr>
            <w:rStyle w:val="Hyperlink"/>
            <w:rFonts w:asciiTheme="minorHAnsi" w:hAnsiTheme="minorHAnsi" w:cstheme="minorHAnsi"/>
          </w:rPr>
          <w:t>https://</w:t>
        </w:r>
        <w:r w:rsidRPr="00300521" w:rsidR="00747149">
          <w:rPr>
            <w:rStyle w:val="Hyperlink"/>
            <w:rFonts w:asciiTheme="minorHAnsi" w:hAnsiTheme="minorHAnsi" w:cstheme="minorHAnsi"/>
          </w:rPr>
          <w:t>guideme</w:t>
        </w:r>
        <w:r w:rsidRPr="00300521" w:rsidR="007F719C">
          <w:rPr>
            <w:rStyle w:val="Hyperlink"/>
            <w:rFonts w:asciiTheme="minorHAnsi" w:hAnsiTheme="minorHAnsi" w:cstheme="minorHAnsi"/>
          </w:rPr>
          <w:t>.epa.gov/ords/guideme_ext/f?p=guideme:gd:::::gd:naics_codes</w:t>
        </w:r>
      </w:hyperlink>
      <w:r w:rsidRPr="00300521" w:rsidR="00747149">
        <w:rPr>
          <w:rFonts w:asciiTheme="minorHAnsi" w:hAnsiTheme="minorHAnsi" w:cstheme="minorHAnsi"/>
        </w:rPr>
        <w:t>.</w:t>
      </w:r>
    </w:p>
    <w:p w:rsidR="000872C6" w:rsidRPr="00300521" w:rsidP="00F13879" w14:paraId="0B517F38" w14:textId="7F6AA07B">
      <w:pPr>
        <w:pStyle w:val="BodyText"/>
        <w:rPr>
          <w:rFonts w:asciiTheme="minorHAnsi" w:hAnsiTheme="minorHAnsi" w:cstheme="minorHAnsi"/>
        </w:rPr>
      </w:pPr>
      <w:r w:rsidRPr="00300521">
        <w:rPr>
          <w:rFonts w:asciiTheme="minorHAnsi" w:hAnsiTheme="minorHAnsi" w:cstheme="minorHAnsi"/>
        </w:rPr>
        <w:t xml:space="preserve">These </w:t>
      </w:r>
      <w:r w:rsidRPr="00300521" w:rsidR="00067D04">
        <w:rPr>
          <w:rFonts w:asciiTheme="minorHAnsi" w:hAnsiTheme="minorHAnsi" w:cstheme="minorHAnsi"/>
        </w:rPr>
        <w:t xml:space="preserve">NAICS codes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sidRPr="00300521" w:rsidR="00067D04">
        <w:rPr>
          <w:rFonts w:asciiTheme="minorHAnsi" w:hAnsiTheme="minorHAnsi" w:cstheme="minorHAnsi"/>
          <w:i/>
        </w:rPr>
        <w:t>et seq</w:t>
      </w:r>
      <w:r w:rsidRPr="00300521" w:rsidR="00067D04">
        <w:rPr>
          <w:rFonts w:asciiTheme="minorHAnsi" w:hAnsiTheme="minorHAnsi" w:cstheme="minorHAnsi"/>
        </w:rPr>
        <w:t xml:space="preserve">.), 5169, 5171, and 7389 </w:t>
      </w:r>
      <w:r w:rsidRPr="00300521" w:rsidR="00067D04">
        <w:rPr>
          <w:rFonts w:asciiTheme="minorHAnsi" w:hAnsiTheme="minorHAnsi" w:cstheme="minorHAnsi"/>
        </w:rPr>
        <w:t>(limited to facilities primarily engaged in solvents recovery services on a contract or fee basis)</w:t>
      </w:r>
      <w:r w:rsidRPr="00300521" w:rsidR="00226EB2">
        <w:rPr>
          <w:rFonts w:asciiTheme="minorHAnsi" w:hAnsiTheme="minorHAnsi" w:cstheme="minorHAnsi"/>
        </w:rPr>
        <w:t>.</w:t>
      </w:r>
    </w:p>
    <w:p w:rsidR="00B427B8" w:rsidRPr="00300521" w:rsidP="00F13879" w14:paraId="508A509F" w14:textId="450A1216">
      <w:pPr>
        <w:pStyle w:val="BodyText"/>
        <w:rPr>
          <w:rFonts w:asciiTheme="minorHAnsi" w:hAnsiTheme="minorHAnsi" w:cstheme="minorHAnsi"/>
        </w:rPr>
      </w:pPr>
      <w:r w:rsidRPr="00300521">
        <w:rPr>
          <w:rFonts w:asciiTheme="minorHAnsi" w:hAnsiTheme="minorHAnsi" w:cstheme="minorHAnsi"/>
        </w:rPr>
        <w:t>EPA published a</w:t>
      </w:r>
      <w:r w:rsidRPr="00300521" w:rsidR="00067D04">
        <w:rPr>
          <w:rFonts w:asciiTheme="minorHAnsi" w:hAnsiTheme="minorHAnsi" w:cstheme="minorHAnsi"/>
        </w:rPr>
        <w:t xml:space="preserve"> final rule in the </w:t>
      </w:r>
      <w:r w:rsidRPr="00300521" w:rsidR="00067D04">
        <w:rPr>
          <w:rFonts w:asciiTheme="minorHAnsi" w:hAnsiTheme="minorHAnsi" w:cstheme="minorHAnsi"/>
          <w:i/>
        </w:rPr>
        <w:t>Federal Register</w:t>
      </w:r>
      <w:r w:rsidRPr="00300521" w:rsidR="00067D04">
        <w:rPr>
          <w:rFonts w:asciiTheme="minorHAnsi" w:hAnsiTheme="minorHAnsi" w:cstheme="minorHAnsi"/>
        </w:rPr>
        <w:t xml:space="preserve"> on </w:t>
      </w:r>
      <w:hyperlink r:id="rId58" w:anchor="page=1">
        <w:r w:rsidRPr="00300521" w:rsidR="4ED880B4">
          <w:rPr>
            <w:rStyle w:val="Hyperlink"/>
            <w:rFonts w:asciiTheme="minorHAnsi" w:hAnsiTheme="minorHAnsi" w:cstheme="minorHAnsi"/>
          </w:rPr>
          <w:t>November 28, 2022 (87 FR 72891)</w:t>
        </w:r>
      </w:hyperlink>
      <w:r w:rsidRPr="00300521" w:rsidR="008438BF">
        <w:rPr>
          <w:rStyle w:val="Hyperlink"/>
          <w:rFonts w:asciiTheme="minorHAnsi" w:hAnsiTheme="minorHAnsi" w:cstheme="minorHAnsi"/>
        </w:rPr>
        <w:t>,</w:t>
      </w:r>
      <w:r w:rsidRPr="00300521" w:rsidR="00A92D60">
        <w:rPr>
          <w:rFonts w:asciiTheme="minorHAnsi" w:hAnsiTheme="minorHAnsi" w:cstheme="minorHAnsi"/>
        </w:rPr>
        <w:t xml:space="preserve"> </w:t>
      </w:r>
      <w:r w:rsidRPr="00300521" w:rsidR="00067D04">
        <w:rPr>
          <w:rFonts w:asciiTheme="minorHAnsi" w:hAnsiTheme="minorHAnsi" w:cstheme="minorHAnsi"/>
        </w:rPr>
        <w:t xml:space="preserve">to adopt </w:t>
      </w:r>
      <w:r w:rsidRPr="00300521" w:rsidR="00B76854">
        <w:rPr>
          <w:rFonts w:asciiTheme="minorHAnsi" w:hAnsiTheme="minorHAnsi" w:cstheme="minorHAnsi"/>
        </w:rPr>
        <w:t xml:space="preserve">2022 </w:t>
      </w:r>
      <w:r w:rsidRPr="00300521" w:rsidR="00067D04">
        <w:rPr>
          <w:rFonts w:asciiTheme="minorHAnsi" w:hAnsiTheme="minorHAnsi" w:cstheme="minorHAnsi"/>
        </w:rPr>
        <w:t xml:space="preserve">NAICS codes for RY </w:t>
      </w:r>
      <w:r w:rsidRPr="00300521" w:rsidR="00B76854">
        <w:rPr>
          <w:rFonts w:asciiTheme="minorHAnsi" w:hAnsiTheme="minorHAnsi" w:cstheme="minorHAnsi"/>
        </w:rPr>
        <w:t xml:space="preserve">2022 </w:t>
      </w:r>
      <w:r w:rsidRPr="00300521" w:rsidR="00067D04">
        <w:rPr>
          <w:rFonts w:asciiTheme="minorHAnsi" w:hAnsiTheme="minorHAnsi" w:cstheme="minorHAnsi"/>
        </w:rPr>
        <w:t>and subsequent reporting years.</w:t>
      </w:r>
    </w:p>
    <w:p w:rsidR="00D5538F" w:rsidRPr="00300521" w:rsidP="00F92D10" w14:paraId="6543D653" w14:textId="77777777">
      <w:pPr>
        <w:pStyle w:val="Heading3"/>
        <w:rPr>
          <w:rFonts w:asciiTheme="minorHAnsi" w:hAnsiTheme="minorHAnsi" w:cstheme="minorHAnsi"/>
        </w:rPr>
      </w:pPr>
      <w:bookmarkStart w:id="200" w:name="_Toc19619200"/>
      <w:bookmarkStart w:id="201" w:name="_Toc53641640"/>
      <w:bookmarkStart w:id="202" w:name="_Toc152348731"/>
      <w:bookmarkStart w:id="203" w:name="_Toc184647882"/>
      <w:bookmarkStart w:id="204" w:name="_Toc225253053"/>
      <w:r w:rsidRPr="00300521">
        <w:rPr>
          <w:rFonts w:asciiTheme="minorHAnsi" w:hAnsiTheme="minorHAnsi" w:cstheme="minorHAnsi"/>
        </w:rPr>
        <w:t>B.2.a.</w:t>
      </w:r>
      <w:r w:rsidRPr="00300521">
        <w:rPr>
          <w:rFonts w:asciiTheme="minorHAnsi" w:hAnsiTheme="minorHAnsi" w:cstheme="minorHAnsi"/>
        </w:rPr>
        <w:tab/>
        <w:t>Auxiliary Facilities</w:t>
      </w:r>
      <w:bookmarkEnd w:id="199"/>
      <w:bookmarkEnd w:id="200"/>
      <w:bookmarkEnd w:id="201"/>
      <w:bookmarkEnd w:id="202"/>
      <w:bookmarkEnd w:id="203"/>
      <w:bookmarkEnd w:id="204"/>
    </w:p>
    <w:p w:rsidR="00D5538F" w:rsidRPr="00300521" w:rsidP="0014162C" w14:paraId="768223F0" w14:textId="3DF39EA0">
      <w:pPr>
        <w:pStyle w:val="BodyText"/>
        <w:rPr>
          <w:rFonts w:asciiTheme="minorHAnsi" w:hAnsiTheme="minorHAnsi" w:cstheme="minorHAnsi"/>
        </w:rPr>
      </w:pPr>
      <w:r w:rsidRPr="00300521">
        <w:rPr>
          <w:rFonts w:asciiTheme="minorHAnsi" w:hAnsiTheme="minorHAnsi" w:cstheme="minorHAnsi"/>
        </w:rPr>
        <w:t>T</w:t>
      </w:r>
      <w:r w:rsidRPr="00300521" w:rsidR="00067D04">
        <w:rPr>
          <w:rFonts w:asciiTheme="minorHAnsi" w:hAnsiTheme="minorHAnsi" w:cstheme="minorHAnsi"/>
        </w:rPr>
        <w:t xml:space="preserve">he Standard Industrial Classification (SIC) system </w:t>
      </w:r>
      <w:r w:rsidRPr="00300521" w:rsidR="00C8143B">
        <w:rPr>
          <w:rFonts w:asciiTheme="minorHAnsi" w:hAnsiTheme="minorHAnsi" w:cstheme="minorHAnsi"/>
        </w:rPr>
        <w:t>define</w:t>
      </w:r>
      <w:r w:rsidRPr="00300521" w:rsidR="00990C34">
        <w:rPr>
          <w:rFonts w:asciiTheme="minorHAnsi" w:hAnsiTheme="minorHAnsi" w:cstheme="minorHAnsi"/>
        </w:rPr>
        <w:t>d</w:t>
      </w:r>
      <w:r w:rsidRPr="00300521" w:rsidR="00C8143B">
        <w:rPr>
          <w:rFonts w:asciiTheme="minorHAnsi" w:hAnsiTheme="minorHAnsi" w:cstheme="minorHAnsi"/>
        </w:rPr>
        <w:t xml:space="preserve"> </w:t>
      </w:r>
      <w:r w:rsidRPr="00300521" w:rsidR="00067D04">
        <w:rPr>
          <w:rFonts w:asciiTheme="minorHAnsi" w:hAnsiTheme="minorHAnsi" w:cstheme="minorHAnsi"/>
        </w:rPr>
        <w:t>an auxiliary facility as one that support</w:t>
      </w:r>
      <w:r w:rsidRPr="00300521" w:rsidR="00036CEA">
        <w:rPr>
          <w:rFonts w:asciiTheme="minorHAnsi" w:hAnsiTheme="minorHAnsi" w:cstheme="minorHAnsi"/>
        </w:rPr>
        <w:t>s</w:t>
      </w:r>
      <w:r w:rsidRPr="00300521" w:rsidR="00067D04">
        <w:rPr>
          <w:rFonts w:asciiTheme="minorHAnsi" w:hAnsiTheme="minorHAnsi" w:cstheme="minorHAnsi"/>
        </w:rPr>
        <w:t xml:space="preserve"> another covered establishment’s activities (e.g., research and development laboratories, warehouses, and storage facilities). An auxiliary facility could </w:t>
      </w:r>
      <w:r w:rsidRPr="00300521" w:rsidR="00990C34">
        <w:rPr>
          <w:rFonts w:asciiTheme="minorHAnsi" w:hAnsiTheme="minorHAnsi" w:cstheme="minorHAnsi"/>
        </w:rPr>
        <w:t xml:space="preserve">have </w:t>
      </w:r>
      <w:r w:rsidRPr="00300521" w:rsidR="00067D04">
        <w:rPr>
          <w:rFonts w:asciiTheme="minorHAnsi" w:hAnsiTheme="minorHAnsi" w:cstheme="minorHAnsi"/>
        </w:rPr>
        <w:t>assume</w:t>
      </w:r>
      <w:r w:rsidRPr="00300521" w:rsidR="00990C34">
        <w:rPr>
          <w:rFonts w:asciiTheme="minorHAnsi" w:hAnsiTheme="minorHAnsi" w:cstheme="minorHAnsi"/>
        </w:rPr>
        <w:t>d</w:t>
      </w:r>
      <w:r w:rsidRPr="00300521" w:rsidR="00067D04">
        <w:rPr>
          <w:rFonts w:asciiTheme="minorHAnsi" w:hAnsiTheme="minorHAnsi" w:cstheme="minorHAnsi"/>
        </w:rPr>
        <w:t xml:space="preserve"> the SIC code of another covered establishment if its primary function </w:t>
      </w:r>
      <w:r w:rsidRPr="00300521" w:rsidR="00C34CEE">
        <w:rPr>
          <w:rFonts w:asciiTheme="minorHAnsi" w:hAnsiTheme="minorHAnsi" w:cstheme="minorHAnsi"/>
        </w:rPr>
        <w:t>i</w:t>
      </w:r>
      <w:r w:rsidRPr="00300521" w:rsidR="00067D04">
        <w:rPr>
          <w:rFonts w:asciiTheme="minorHAnsi" w:hAnsiTheme="minorHAnsi" w:cstheme="minorHAnsi"/>
        </w:rPr>
        <w:t>s to service th</w:t>
      </w:r>
      <w:r w:rsidRPr="00300521" w:rsidR="00E630F0">
        <w:rPr>
          <w:rFonts w:asciiTheme="minorHAnsi" w:hAnsiTheme="minorHAnsi" w:cstheme="minorHAnsi"/>
        </w:rPr>
        <w:t>e</w:t>
      </w:r>
      <w:r w:rsidRPr="00300521" w:rsidR="00067D04">
        <w:rPr>
          <w:rFonts w:asciiTheme="minorHAnsi" w:hAnsiTheme="minorHAnsi" w:cstheme="minorHAnsi"/>
        </w:rPr>
        <w:t xml:space="preserve"> other covered establishment’s operations. The NAICS</w:t>
      </w:r>
      <w:r w:rsidRPr="00300521" w:rsidR="005C3ED6">
        <w:rPr>
          <w:rFonts w:asciiTheme="minorHAnsi" w:hAnsiTheme="minorHAnsi" w:cstheme="minorHAnsi"/>
        </w:rPr>
        <w:t xml:space="preserve"> system</w:t>
      </w:r>
      <w:r w:rsidRPr="00300521" w:rsidR="00067D04">
        <w:rPr>
          <w:rFonts w:asciiTheme="minorHAnsi" w:hAnsiTheme="minorHAnsi" w:cstheme="minorHAnsi"/>
        </w:rPr>
        <w:t xml:space="preserve"> that replace</w:t>
      </w:r>
      <w:r w:rsidRPr="00300521" w:rsidR="009E09B9">
        <w:rPr>
          <w:rFonts w:asciiTheme="minorHAnsi" w:hAnsiTheme="minorHAnsi" w:cstheme="minorHAnsi"/>
        </w:rPr>
        <w:t>d</w:t>
      </w:r>
      <w:r w:rsidRPr="00300521" w:rsidR="00067D04">
        <w:rPr>
          <w:rFonts w:asciiTheme="minorHAnsi" w:hAnsiTheme="minorHAnsi" w:cstheme="minorHAnsi"/>
        </w:rPr>
        <w:t xml:space="preserve"> the SIC system for TRI reporting does not recognize the concept of auxiliary facilities and assigns NAICS codes to all establishments based on economic activity. </w:t>
      </w:r>
      <w:r w:rsidRPr="00300521" w:rsidR="00E630F0">
        <w:rPr>
          <w:rFonts w:asciiTheme="minorHAnsi" w:hAnsiTheme="minorHAnsi" w:cstheme="minorHAnsi"/>
        </w:rPr>
        <w:t>T</w:t>
      </w:r>
      <w:r w:rsidRPr="00300521" w:rsidR="00067D04">
        <w:rPr>
          <w:rFonts w:asciiTheme="minorHAnsi" w:hAnsiTheme="minorHAnsi" w:cstheme="minorHAnsi"/>
        </w:rPr>
        <w:t xml:space="preserve">he TRI </w:t>
      </w:r>
      <w:r w:rsidRPr="00300521" w:rsidR="008752AE">
        <w:rPr>
          <w:rFonts w:asciiTheme="minorHAnsi" w:hAnsiTheme="minorHAnsi" w:cstheme="minorHAnsi"/>
        </w:rPr>
        <w:t>Program uses</w:t>
      </w:r>
      <w:r w:rsidRPr="00300521" w:rsidR="00067D04">
        <w:rPr>
          <w:rFonts w:asciiTheme="minorHAnsi" w:hAnsiTheme="minorHAnsi" w:cstheme="minorHAnsi"/>
        </w:rPr>
        <w:t xml:space="preserve"> </w:t>
      </w:r>
      <w:r w:rsidRPr="00300521" w:rsidR="006C16B5">
        <w:rPr>
          <w:rFonts w:asciiTheme="minorHAnsi" w:hAnsiTheme="minorHAnsi" w:cstheme="minorHAnsi"/>
        </w:rPr>
        <w:t xml:space="preserve">the </w:t>
      </w:r>
      <w:r w:rsidRPr="00300521" w:rsidR="00067D04">
        <w:rPr>
          <w:rFonts w:asciiTheme="minorHAnsi" w:hAnsiTheme="minorHAnsi" w:cstheme="minorHAnsi"/>
        </w:rPr>
        <w:t xml:space="preserve">NAICS </w:t>
      </w:r>
      <w:r w:rsidRPr="00300521" w:rsidR="00CB0C3B">
        <w:rPr>
          <w:rFonts w:asciiTheme="minorHAnsi" w:hAnsiTheme="minorHAnsi" w:cstheme="minorHAnsi"/>
        </w:rPr>
        <w:t>system for</w:t>
      </w:r>
      <w:r w:rsidRPr="00300521" w:rsidR="00067D04">
        <w:rPr>
          <w:rFonts w:asciiTheme="minorHAnsi" w:hAnsiTheme="minorHAnsi" w:cstheme="minorHAnsi"/>
        </w:rPr>
        <w:t xml:space="preserve"> TRI reporting and</w:t>
      </w:r>
      <w:r w:rsidRPr="00300521" w:rsidR="000D2C50">
        <w:rPr>
          <w:rFonts w:asciiTheme="minorHAnsi" w:hAnsiTheme="minorHAnsi" w:cstheme="minorHAnsi"/>
        </w:rPr>
        <w:t xml:space="preserve"> accordingly</w:t>
      </w:r>
      <w:r w:rsidRPr="00300521" w:rsidR="00067D04">
        <w:rPr>
          <w:rFonts w:asciiTheme="minorHAnsi" w:hAnsiTheme="minorHAnsi" w:cstheme="minorHAnsi"/>
        </w:rPr>
        <w:t xml:space="preserve"> </w:t>
      </w:r>
      <w:r w:rsidRPr="00300521" w:rsidR="00D84707">
        <w:rPr>
          <w:rFonts w:asciiTheme="minorHAnsi" w:hAnsiTheme="minorHAnsi" w:cstheme="minorHAnsi"/>
        </w:rPr>
        <w:t xml:space="preserve">treats </w:t>
      </w:r>
      <w:r w:rsidRPr="00300521" w:rsidR="00067D04">
        <w:rPr>
          <w:rFonts w:asciiTheme="minorHAnsi" w:hAnsiTheme="minorHAnsi" w:cstheme="minorHAnsi"/>
        </w:rPr>
        <w:t>former “auxiliary facilities”</w:t>
      </w:r>
      <w:r w:rsidRPr="00300521" w:rsidR="00F93E0E">
        <w:rPr>
          <w:rFonts w:asciiTheme="minorHAnsi" w:hAnsiTheme="minorHAnsi" w:cstheme="minorHAnsi"/>
        </w:rPr>
        <w:t xml:space="preserve"> </w:t>
      </w:r>
      <w:r w:rsidRPr="00300521" w:rsidR="00067D04">
        <w:rPr>
          <w:rFonts w:asciiTheme="minorHAnsi" w:hAnsiTheme="minorHAnsi" w:cstheme="minorHAnsi"/>
        </w:rPr>
        <w:t>as entities with their own distinct NAICS code.</w:t>
      </w:r>
    </w:p>
    <w:p w:rsidR="00D5538F" w:rsidRPr="00300521" w:rsidP="00F92D10" w14:paraId="79A99CB4" w14:textId="46193F0F">
      <w:pPr>
        <w:pStyle w:val="Heading3"/>
        <w:rPr>
          <w:rFonts w:asciiTheme="minorHAnsi" w:hAnsiTheme="minorHAnsi" w:cstheme="minorHAnsi"/>
        </w:rPr>
      </w:pPr>
      <w:bookmarkStart w:id="205" w:name="_Toc209848024"/>
      <w:bookmarkStart w:id="206" w:name="_Toc19619201"/>
      <w:bookmarkStart w:id="207" w:name="_Toc53641641"/>
      <w:bookmarkStart w:id="208" w:name="_Toc152348732"/>
      <w:bookmarkStart w:id="209" w:name="_Toc184647883"/>
      <w:bookmarkStart w:id="210" w:name="_Toc225253054"/>
      <w:r w:rsidRPr="00300521">
        <w:rPr>
          <w:rFonts w:asciiTheme="minorHAnsi" w:hAnsiTheme="minorHAnsi" w:cstheme="minorHAnsi"/>
        </w:rPr>
        <w:t>B.2.b.</w:t>
      </w:r>
      <w:r w:rsidRPr="00300521">
        <w:rPr>
          <w:rFonts w:asciiTheme="minorHAnsi" w:hAnsiTheme="minorHAnsi" w:cstheme="minorHAnsi"/>
        </w:rPr>
        <w:tab/>
        <w:t>Multi-</w:t>
      </w:r>
      <w:r w:rsidRPr="00300521" w:rsidR="00A11B56">
        <w:rPr>
          <w:rFonts w:asciiTheme="minorHAnsi" w:hAnsiTheme="minorHAnsi" w:cstheme="minorHAnsi"/>
        </w:rPr>
        <w:t>E</w:t>
      </w:r>
      <w:r w:rsidRPr="00300521">
        <w:rPr>
          <w:rFonts w:asciiTheme="minorHAnsi" w:hAnsiTheme="minorHAnsi" w:cstheme="minorHAnsi"/>
        </w:rPr>
        <w:t>stablishment Facilities</w:t>
      </w:r>
      <w:bookmarkEnd w:id="205"/>
      <w:bookmarkEnd w:id="206"/>
      <w:bookmarkEnd w:id="207"/>
      <w:bookmarkEnd w:id="208"/>
      <w:bookmarkEnd w:id="209"/>
      <w:bookmarkEnd w:id="210"/>
    </w:p>
    <w:p w:rsidR="00D5538F" w:rsidRPr="00300521" w:rsidP="0014162C" w14:paraId="7AEDA298" w14:textId="26386BDF">
      <w:pPr>
        <w:pStyle w:val="BodyText"/>
        <w:rPr>
          <w:rFonts w:asciiTheme="minorHAnsi" w:hAnsiTheme="minorHAnsi" w:cstheme="minorHAnsi"/>
        </w:rPr>
      </w:pPr>
      <w:r w:rsidRPr="00300521">
        <w:rPr>
          <w:rFonts w:asciiTheme="minorHAnsi" w:hAnsiTheme="minorHAnsi" w:cstheme="minorHAnsi"/>
        </w:rPr>
        <w:t>A</w:t>
      </w:r>
      <w:r w:rsidRPr="00300521" w:rsidR="00067D04">
        <w:rPr>
          <w:rFonts w:asciiTheme="minorHAnsi" w:hAnsiTheme="minorHAnsi" w:cstheme="minorHAnsi"/>
        </w:rPr>
        <w:t xml:space="preserve"> facility may include multiple establishments </w:t>
      </w:r>
      <w:r w:rsidRPr="00300521" w:rsidR="00574040">
        <w:rPr>
          <w:rFonts w:asciiTheme="minorHAnsi" w:hAnsiTheme="minorHAnsi" w:cstheme="minorHAnsi"/>
        </w:rPr>
        <w:t>with</w:t>
      </w:r>
      <w:r w:rsidRPr="00300521" w:rsidR="00067D04">
        <w:rPr>
          <w:rFonts w:asciiTheme="minorHAnsi" w:hAnsiTheme="minorHAnsi" w:cstheme="minorHAnsi"/>
        </w:rPr>
        <w:t xml:space="preserve"> different NAICS codes</w:t>
      </w:r>
      <w:r w:rsidRPr="00300521" w:rsidR="71C4540F">
        <w:rPr>
          <w:rFonts w:asciiTheme="minorHAnsi" w:hAnsiTheme="minorHAnsi" w:cstheme="minorHAnsi"/>
        </w:rPr>
        <w:t xml:space="preserve">, some of which may not be covered </w:t>
      </w:r>
      <w:r w:rsidRPr="00300521" w:rsidR="73EF74DA">
        <w:rPr>
          <w:rFonts w:asciiTheme="minorHAnsi" w:hAnsiTheme="minorHAnsi" w:cstheme="minorHAnsi"/>
        </w:rPr>
        <w:t>under</w:t>
      </w:r>
      <w:r w:rsidRPr="00300521" w:rsidR="71C4540F">
        <w:rPr>
          <w:rFonts w:asciiTheme="minorHAnsi" w:hAnsiTheme="minorHAnsi" w:cstheme="minorHAnsi"/>
        </w:rPr>
        <w:t xml:space="preserve"> T</w:t>
      </w:r>
      <w:r w:rsidRPr="00300521" w:rsidR="6E03C942">
        <w:rPr>
          <w:rFonts w:asciiTheme="minorHAnsi" w:hAnsiTheme="minorHAnsi" w:cstheme="minorHAnsi"/>
        </w:rPr>
        <w:t>RI</w:t>
      </w:r>
      <w:r w:rsidRPr="00300521" w:rsidR="566E81C0">
        <w:rPr>
          <w:rFonts w:asciiTheme="minorHAnsi" w:hAnsiTheme="minorHAnsi" w:cstheme="minorHAnsi"/>
        </w:rPr>
        <w:t>.</w:t>
      </w:r>
      <w:r w:rsidRPr="00300521" w:rsidR="00067D04">
        <w:rPr>
          <w:rFonts w:asciiTheme="minorHAnsi" w:hAnsiTheme="minorHAnsi" w:cstheme="minorHAnsi"/>
        </w:rPr>
        <w:t xml:space="preserve"> </w:t>
      </w:r>
      <w:bookmarkStart w:id="211" w:name="_Hlk19522879"/>
      <w:r w:rsidRPr="00300521" w:rsidR="00067D04">
        <w:rPr>
          <w:rFonts w:asciiTheme="minorHAnsi" w:hAnsiTheme="minorHAnsi" w:cstheme="minorHAnsi"/>
        </w:rPr>
        <w:t>A multi-establishment facility consists of two or more distinct and separate economic units</w:t>
      </w:r>
      <w:bookmarkEnd w:id="211"/>
      <w:r w:rsidRPr="00300521" w:rsidR="69140A62">
        <w:rPr>
          <w:rFonts w:asciiTheme="minorHAnsi" w:hAnsiTheme="minorHAnsi" w:cstheme="minorHAnsi"/>
        </w:rPr>
        <w:t xml:space="preserve"> </w:t>
      </w:r>
      <w:r w:rsidRPr="00300521" w:rsidR="24F4CE07">
        <w:rPr>
          <w:rFonts w:asciiTheme="minorHAnsi" w:hAnsiTheme="minorHAnsi" w:cstheme="minorHAnsi"/>
        </w:rPr>
        <w:t>(e.g., trades or business activities)</w:t>
      </w:r>
      <w:r w:rsidRPr="00300521" w:rsidR="00292DF3">
        <w:rPr>
          <w:rFonts w:asciiTheme="minorHAnsi" w:hAnsiTheme="minorHAnsi" w:cstheme="minorHAnsi"/>
        </w:rPr>
        <w:t xml:space="preserve"> on contiguous/adjacent property owned by </w:t>
      </w:r>
      <w:r w:rsidRPr="00300521" w:rsidR="00482A64">
        <w:rPr>
          <w:rFonts w:asciiTheme="minorHAnsi" w:hAnsiTheme="minorHAnsi" w:cstheme="minorHAnsi"/>
        </w:rPr>
        <w:t xml:space="preserve">the </w:t>
      </w:r>
      <w:r w:rsidRPr="00300521" w:rsidR="00292DF3">
        <w:rPr>
          <w:rFonts w:asciiTheme="minorHAnsi" w:hAnsiTheme="minorHAnsi" w:cstheme="minorHAnsi"/>
        </w:rPr>
        <w:t>same person(s)</w:t>
      </w:r>
      <w:r w:rsidRPr="00300521" w:rsidR="00067D04">
        <w:rPr>
          <w:rFonts w:asciiTheme="minorHAnsi" w:hAnsiTheme="minorHAnsi" w:cstheme="minorHAnsi"/>
        </w:rPr>
        <w:t xml:space="preserve">. If </w:t>
      </w:r>
      <w:r w:rsidRPr="00300521">
        <w:rPr>
          <w:rFonts w:asciiTheme="minorHAnsi" w:hAnsiTheme="minorHAnsi" w:cstheme="minorHAnsi"/>
        </w:rPr>
        <w:t>a</w:t>
      </w:r>
      <w:r w:rsidRPr="00300521" w:rsidR="00067D04">
        <w:rPr>
          <w:rFonts w:asciiTheme="minorHAnsi" w:hAnsiTheme="minorHAnsi" w:cstheme="minorHAnsi"/>
        </w:rPr>
        <w:t xml:space="preserve"> facility is a multi-establishment facility, calculate the value added </w:t>
      </w:r>
      <w:r w:rsidRPr="00300521" w:rsidR="00067D04">
        <w:rPr>
          <w:rFonts w:asciiTheme="minorHAnsi" w:hAnsiTheme="minorHAnsi" w:cstheme="minorHAnsi"/>
        </w:rPr>
        <w:t>of</w:t>
      </w:r>
      <w:r w:rsidRPr="00300521" w:rsidR="00067D04">
        <w:rPr>
          <w:rFonts w:asciiTheme="minorHAnsi" w:hAnsiTheme="minorHAnsi" w:cstheme="minorHAnsi"/>
        </w:rPr>
        <w:t xml:space="preserve"> the products produced, shipped, or services provided from each establishment within the facility and use the following </w:t>
      </w:r>
      <w:r w:rsidRPr="00300521" w:rsidR="13CA32EF">
        <w:rPr>
          <w:rFonts w:asciiTheme="minorHAnsi" w:hAnsiTheme="minorHAnsi" w:cstheme="minorHAnsi"/>
        </w:rPr>
        <w:t>instructions</w:t>
      </w:r>
      <w:r w:rsidRPr="00300521" w:rsidR="00067D04">
        <w:rPr>
          <w:rFonts w:asciiTheme="minorHAnsi" w:hAnsiTheme="minorHAnsi" w:cstheme="minorHAnsi"/>
        </w:rPr>
        <w:t xml:space="preserve"> to determine if </w:t>
      </w:r>
      <w:r w:rsidRPr="00300521">
        <w:rPr>
          <w:rFonts w:asciiTheme="minorHAnsi" w:hAnsiTheme="minorHAnsi" w:cstheme="minorHAnsi"/>
        </w:rPr>
        <w:t xml:space="preserve">the </w:t>
      </w:r>
      <w:r w:rsidRPr="00300521" w:rsidR="00067D04">
        <w:rPr>
          <w:rFonts w:asciiTheme="minorHAnsi" w:hAnsiTheme="minorHAnsi" w:cstheme="minorHAnsi"/>
        </w:rPr>
        <w:t>facility meets the NAICS code criterion:</w:t>
      </w:r>
    </w:p>
    <w:p w:rsidR="00D5538F" w:rsidRPr="00300521" w:rsidP="00126D7A" w14:paraId="09838F24" w14:textId="77777777">
      <w:pPr>
        <w:pStyle w:val="Bullets"/>
        <w:rPr>
          <w:rFonts w:asciiTheme="minorHAnsi" w:hAnsiTheme="minorHAnsi" w:cstheme="minorHAnsi"/>
        </w:rPr>
      </w:pPr>
      <w:r w:rsidRPr="00300521">
        <w:rPr>
          <w:rFonts w:asciiTheme="minorHAnsi" w:hAnsiTheme="minorHAnsi" w:cstheme="minorHAnsi"/>
        </w:rPr>
        <w:t>If the total value added of the products produced, shipped, or services provided at establishments with covered NAICS codes is greater than 50</w:t>
      </w:r>
      <w:r w:rsidRPr="00300521" w:rsidR="00584F76">
        <w:rPr>
          <w:rFonts w:asciiTheme="minorHAnsi" w:hAnsiTheme="minorHAnsi" w:cstheme="minorHAnsi"/>
        </w:rPr>
        <w:t>%</w:t>
      </w:r>
      <w:r w:rsidRPr="00300521">
        <w:rPr>
          <w:rFonts w:asciiTheme="minorHAnsi" w:hAnsiTheme="minorHAnsi" w:cstheme="minorHAnsi"/>
        </w:rPr>
        <w:t xml:space="preserve"> of the value added of the entire facility’s products and services, the entire facility meets the NAICS code criterion</w:t>
      </w:r>
      <w:r w:rsidRPr="00300521" w:rsidR="00297230">
        <w:rPr>
          <w:rFonts w:asciiTheme="minorHAnsi" w:hAnsiTheme="minorHAnsi" w:cstheme="minorHAnsi"/>
        </w:rPr>
        <w:t>.</w:t>
      </w:r>
    </w:p>
    <w:p w:rsidR="00297230" w:rsidRPr="00300521" w:rsidP="00126D7A" w14:paraId="17171D8A" w14:textId="0609DCBB">
      <w:pPr>
        <w:pStyle w:val="Bullets"/>
        <w:rPr>
          <w:rFonts w:asciiTheme="minorHAnsi" w:hAnsiTheme="minorHAnsi" w:cstheme="minorHAnsi"/>
        </w:rPr>
      </w:pPr>
      <w:r w:rsidRPr="00300521">
        <w:rPr>
          <w:rFonts w:asciiTheme="minorHAnsi" w:hAnsiTheme="minorHAnsi" w:cstheme="minorHAnsi"/>
        </w:rPr>
        <w:t>If an</w:t>
      </w:r>
      <w:r w:rsidRPr="00300521" w:rsidR="008303AF">
        <w:rPr>
          <w:rFonts w:asciiTheme="minorHAnsi" w:hAnsiTheme="minorHAnsi" w:cstheme="minorHAnsi"/>
        </w:rPr>
        <w:t xml:space="preserve"> </w:t>
      </w:r>
      <w:r w:rsidRPr="00300521">
        <w:rPr>
          <w:rFonts w:asciiTheme="minorHAnsi" w:hAnsiTheme="minorHAnsi" w:cstheme="minorHAnsi"/>
        </w:rPr>
        <w:t xml:space="preserve">establishment with a covered NAICS code has a value added of services or </w:t>
      </w:r>
      <w:r w:rsidRPr="00300521">
        <w:rPr>
          <w:rFonts w:asciiTheme="minorHAnsi" w:hAnsiTheme="minorHAnsi" w:cstheme="minorHAnsi"/>
        </w:rPr>
        <w:t xml:space="preserve">products shipped or produced that is greater than any other establishment within the facility (40 CFR Section </w:t>
      </w:r>
      <w:r w:rsidRPr="00300521">
        <w:rPr>
          <w:rFonts w:asciiTheme="minorHAnsi" w:hAnsiTheme="minorHAnsi" w:cstheme="minorHAnsi"/>
        </w:rPr>
        <w:t>372.22(b)(3))</w:t>
      </w:r>
      <w:r w:rsidRPr="00300521" w:rsidR="00727350">
        <w:rPr>
          <w:rFonts w:asciiTheme="minorHAnsi" w:hAnsiTheme="minorHAnsi" w:cstheme="minorHAnsi"/>
        </w:rPr>
        <w:t>,</w:t>
      </w:r>
      <w:r w:rsidRPr="00300521">
        <w:rPr>
          <w:rFonts w:asciiTheme="minorHAnsi" w:hAnsiTheme="minorHAnsi" w:cstheme="minorHAnsi"/>
        </w:rPr>
        <w:t xml:space="preserve"> the facility also meets the NAICS code criterion (see Figure </w:t>
      </w:r>
      <w:r w:rsidRPr="00300521" w:rsidR="00796CC9">
        <w:rPr>
          <w:rFonts w:asciiTheme="minorHAnsi" w:hAnsiTheme="minorHAnsi" w:cstheme="minorHAnsi"/>
        </w:rPr>
        <w:t>3</w:t>
      </w:r>
      <w:r w:rsidRPr="00300521">
        <w:rPr>
          <w:rFonts w:asciiTheme="minorHAnsi" w:hAnsiTheme="minorHAnsi" w:cstheme="minorHAnsi"/>
        </w:rPr>
        <w:t>).</w:t>
      </w:r>
    </w:p>
    <w:p w:rsidR="00D5538F" w:rsidRPr="00300521" w:rsidP="0014162C" w14:paraId="6CD4F938" w14:textId="77777777">
      <w:pPr>
        <w:pStyle w:val="BodyText"/>
        <w:rPr>
          <w:rFonts w:asciiTheme="minorHAnsi" w:hAnsiTheme="minorHAnsi" w:cstheme="minorHAnsi"/>
        </w:rPr>
      </w:pPr>
    </w:p>
    <w:p w:rsidR="00676DC7" w:rsidRPr="00300521" w:rsidP="0014162C" w14:paraId="4169BB20"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p w:rsidR="000D09DC" w:rsidRPr="00300521" w:rsidP="0014162C" w14:paraId="103C961E" w14:textId="77777777">
      <w:pPr>
        <w:pStyle w:val="BodyText"/>
        <w:rPr>
          <w:rFonts w:asciiTheme="minorHAnsi" w:hAnsiTheme="minorHAnsi" w:cstheme="minorHAnsi"/>
        </w:rPr>
      </w:pPr>
      <w:r w:rsidRPr="00300521">
        <w:rPr>
          <w:rFonts w:asciiTheme="minorHAnsi" w:hAnsiTheme="minorHAnsi" w:cstheme="minorHAnsi"/>
          <w:noProof/>
        </w:rPr>
        <mc:AlternateContent>
          <mc:Choice Requires="wpc">
            <w:drawing>
              <wp:inline distT="0" distB="0" distL="0" distR="0">
                <wp:extent cx="6134100" cy="3956364"/>
                <wp:effectExtent l="0" t="0" r="19050" b="2540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whole>
                        <a:ln w="6350">
                          <a:solidFill>
                            <a:schemeClr val="tx1"/>
                          </a:solidFill>
                        </a:ln>
                      </wpc:whole>
                      <wps:wsp xmlns:wps="http://schemas.microsoft.com/office/word/2010/wordprocessingShape">
                        <wps:cNvPr id="28" name="Text Box 2"/>
                        <wps:cNvSpPr txBox="1">
                          <a:spLocks noChangeArrowheads="1"/>
                        </wps:cNvSpPr>
                        <wps:spPr bwMode="auto">
                          <a:xfrm>
                            <a:off x="31109" y="20774"/>
                            <a:ext cx="6012739" cy="455083"/>
                          </a:xfrm>
                          <a:prstGeom prst="rect">
                            <a:avLst/>
                          </a:prstGeom>
                          <a:solidFill>
                            <a:srgbClr val="FFFFFF"/>
                          </a:solidFill>
                          <a:ln w="9525">
                            <a:noFill/>
                            <a:miter lim="800000"/>
                            <a:headEnd/>
                            <a:tailEnd/>
                          </a:ln>
                        </wps:spPr>
                        <wps:txbx>
                          <w:txbxContent>
                            <w:p w:rsidR="00E239CF" w:rsidRPr="00686E20" w:rsidP="000D09DC" w14:textId="59710505">
                              <w:pPr>
                                <w:pStyle w:val="NormalWeb"/>
                                <w:spacing w:before="0" w:beforeAutospacing="0" w:after="0" w:afterAutospacing="0"/>
                                <w:rPr>
                                  <w:rFonts w:asciiTheme="minorHAnsi" w:hAnsiTheme="minorHAnsi" w:cstheme="minorHAnsi"/>
                                </w:rPr>
                              </w:pPr>
                              <w:r w:rsidRPr="00686E20">
                                <w:rPr>
                                  <w:rFonts w:eastAsia="Times New Roman" w:asciiTheme="minorHAnsi" w:hAnsiTheme="minorHAnsi" w:cstheme="minorHAnsi"/>
                                  <w:b/>
                                  <w:bCs/>
                                  <w:sz w:val="22"/>
                                  <w:szCs w:val="22"/>
                                </w:rPr>
                                <w:t xml:space="preserve">Multi-Establishment Facility: </w:t>
                              </w:r>
                              <w:r w:rsidRPr="00686E20">
                                <w:rPr>
                                  <w:rFonts w:eastAsia="Times New Roman" w:asciiTheme="minorHAnsi" w:hAnsiTheme="minorHAnsi" w:cstheme="minorHAnsi"/>
                                  <w:sz w:val="22"/>
                                  <w:szCs w:val="22"/>
                                </w:rPr>
                                <w:t xml:space="preserve">Three separate establishments located on contiguous/adjacent property owned by same person(s) </w:t>
                              </w:r>
                              <w:r w:rsidRPr="00686E20" w:rsidR="00230E7C">
                                <w:rPr>
                                  <w:rFonts w:eastAsia="Times New Roman" w:asciiTheme="minorHAnsi" w:hAnsiTheme="minorHAnsi" w:cstheme="minorHAnsi"/>
                                  <w:sz w:val="22"/>
                                  <w:szCs w:val="22"/>
                                </w:rPr>
                                <w:t xml:space="preserve">are </w:t>
                              </w:r>
                              <w:r w:rsidR="004932FA">
                                <w:rPr>
                                  <w:rFonts w:eastAsia="Times New Roman" w:asciiTheme="minorHAnsi" w:hAnsiTheme="minorHAnsi" w:cstheme="minorHAnsi"/>
                                  <w:sz w:val="22"/>
                                  <w:szCs w:val="22"/>
                                </w:rPr>
                                <w:t xml:space="preserve">considered </w:t>
                              </w:r>
                              <w:r w:rsidRPr="00686E20">
                                <w:rPr>
                                  <w:rFonts w:eastAsia="Times New Roman" w:asciiTheme="minorHAnsi" w:hAnsiTheme="minorHAnsi" w:cstheme="minorHAnsi"/>
                                  <w:sz w:val="22"/>
                                  <w:szCs w:val="22"/>
                                </w:rPr>
                                <w:t>one facility under EPCRA (40 CFR §§ 372.22 and 372.3)</w:t>
                              </w:r>
                            </w:p>
                          </w:txbxContent>
                        </wps:txbx>
                        <wps:bodyPr rot="0" vert="horz" wrap="square" lIns="91440" tIns="45720" rIns="91440" bIns="45720" anchor="t" anchorCtr="0"/>
                      </wps:wsp>
                      <pic:pic xmlns:pic="http://schemas.openxmlformats.org/drawingml/2006/picture">
                        <pic:nvPicPr>
                          <pic:cNvPr id="24" name="Picture 24"/>
                          <pic:cNvPicPr>
                            <a:picLocks noChangeAspect="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318697" y="457200"/>
                            <a:ext cx="5486400" cy="3407366"/>
                          </a:xfrm>
                          <a:prstGeom prst="rect">
                            <a:avLst/>
                          </a:prstGeom>
                        </pic:spPr>
                      </pic:pic>
                    </wpc:wpc>
                  </a:graphicData>
                </a:graphic>
              </wp:inline>
            </w:drawing>
          </mc:Choice>
          <mc:Fallback>
            <w:pict>
              <v:group id="Canvas 21" o:spid="_x0000_i1027" editas="canvas" style="width:483pt;height:311.5pt;mso-position-horizontal-relative:char;mso-position-vertical-relative:line" coordsize="61341,39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61341;height:39560;mso-wrap-style:square;position:absolute;visibility:visible" stroked="t" strokecolor="black" strokeweight="0.5pt">
                  <v:fill o:detectmouseclick="t"/>
                </v:shape>
                <v:shape id="Text Box 2" o:spid="_x0000_s1029" type="#_x0000_t202" style="width:60127;height:4551;left:311;mso-wrap-style:square;position:absolute;top:207;visibility:visible;v-text-anchor:top" stroked="f">
                  <v:textbox>
                    <w:txbxContent>
                      <w:p w:rsidR="00E239CF" w:rsidRPr="00686E20" w:rsidP="000D09DC" w14:paraId="3A2EDC0C" w14:textId="59710505">
                        <w:pPr>
                          <w:pStyle w:val="NormalWeb"/>
                          <w:spacing w:before="0" w:beforeAutospacing="0" w:after="0" w:afterAutospacing="0"/>
                          <w:rPr>
                            <w:rFonts w:asciiTheme="minorHAnsi" w:hAnsiTheme="minorHAnsi" w:cstheme="minorHAnsi"/>
                          </w:rPr>
                        </w:pPr>
                        <w:r w:rsidRPr="00686E20">
                          <w:rPr>
                            <w:rFonts w:eastAsia="Times New Roman" w:asciiTheme="minorHAnsi" w:hAnsiTheme="minorHAnsi" w:cstheme="minorHAnsi"/>
                            <w:b/>
                            <w:bCs/>
                            <w:sz w:val="22"/>
                            <w:szCs w:val="22"/>
                          </w:rPr>
                          <w:t xml:space="preserve">Multi-Establishment Facility: </w:t>
                        </w:r>
                        <w:r w:rsidRPr="00686E20">
                          <w:rPr>
                            <w:rFonts w:eastAsia="Times New Roman" w:asciiTheme="minorHAnsi" w:hAnsiTheme="minorHAnsi" w:cstheme="minorHAnsi"/>
                            <w:sz w:val="22"/>
                            <w:szCs w:val="22"/>
                          </w:rPr>
                          <w:t xml:space="preserve">Three separate establishments located on contiguous/adjacent property owned by same person(s) </w:t>
                        </w:r>
                        <w:r w:rsidRPr="00686E20" w:rsidR="00230E7C">
                          <w:rPr>
                            <w:rFonts w:eastAsia="Times New Roman" w:asciiTheme="minorHAnsi" w:hAnsiTheme="minorHAnsi" w:cstheme="minorHAnsi"/>
                            <w:sz w:val="22"/>
                            <w:szCs w:val="22"/>
                          </w:rPr>
                          <w:t xml:space="preserve">are </w:t>
                        </w:r>
                        <w:r w:rsidR="004932FA">
                          <w:rPr>
                            <w:rFonts w:eastAsia="Times New Roman" w:asciiTheme="minorHAnsi" w:hAnsiTheme="minorHAnsi" w:cstheme="minorHAnsi"/>
                            <w:sz w:val="22"/>
                            <w:szCs w:val="22"/>
                          </w:rPr>
                          <w:t xml:space="preserve">considered </w:t>
                        </w:r>
                        <w:r w:rsidRPr="00686E20">
                          <w:rPr>
                            <w:rFonts w:eastAsia="Times New Roman" w:asciiTheme="minorHAnsi" w:hAnsiTheme="minorHAnsi" w:cstheme="minorHAnsi"/>
                            <w:sz w:val="22"/>
                            <w:szCs w:val="22"/>
                          </w:rPr>
                          <w:t>one facility under EPCRA (40 CFR §§ 372.22 and 372.3)</w:t>
                        </w:r>
                      </w:p>
                    </w:txbxContent>
                  </v:textbox>
                </v:shape>
                <v:shape id="Picture 24" o:spid="_x0000_s1030" type="#_x0000_t75" style="width:54864;height:34073;left:3186;mso-wrap-style:square;position:absolute;top:4572;visibility:visible">
                  <v:imagedata r:id="rId59" o:title=""/>
                </v:shape>
                <w10:wrap type="none"/>
                <w10:anchorlock/>
              </v:group>
            </w:pict>
          </mc:Fallback>
        </mc:AlternateContent>
      </w:r>
    </w:p>
    <w:p w:rsidR="00175FBE" w:rsidRPr="00300521" w:rsidP="009D2B28" w14:paraId="7F57A80E" w14:textId="77777777">
      <w:pPr>
        <w:pStyle w:val="FigureHeading"/>
        <w:rPr>
          <w:rFonts w:asciiTheme="minorHAnsi" w:hAnsiTheme="minorHAnsi" w:cstheme="minorHAnsi"/>
        </w:rPr>
      </w:pPr>
      <w:bookmarkStart w:id="212" w:name="_Toc529114854"/>
      <w:bookmarkStart w:id="213" w:name="_Toc21949733"/>
      <w:bookmarkStart w:id="214" w:name="_Toc179382667"/>
      <w:bookmarkStart w:id="215" w:name="_Toc183118532"/>
      <w:bookmarkStart w:id="216" w:name="_Toc221090623"/>
      <w:r w:rsidRPr="00300521">
        <w:rPr>
          <w:rFonts w:asciiTheme="minorHAnsi" w:hAnsiTheme="minorHAnsi" w:cstheme="minorHAnsi"/>
        </w:rPr>
        <w:t>Figure 3.</w:t>
      </w:r>
      <w:r w:rsidRPr="00300521">
        <w:rPr>
          <w:rFonts w:asciiTheme="minorHAnsi" w:hAnsiTheme="minorHAnsi" w:cstheme="minorHAnsi"/>
        </w:rPr>
        <w:tab/>
        <w:t>Example of a Multi-Establishment Facility</w:t>
      </w:r>
      <w:bookmarkEnd w:id="212"/>
      <w:bookmarkEnd w:id="213"/>
      <w:bookmarkEnd w:id="214"/>
      <w:bookmarkEnd w:id="215"/>
      <w:bookmarkEnd w:id="216"/>
    </w:p>
    <w:p w:rsidR="00676DC7" w:rsidRPr="00300521" w:rsidP="0014162C" w14:paraId="60D712E6" w14:textId="77777777">
      <w:pPr>
        <w:pStyle w:val="BodyText"/>
        <w:rPr>
          <w:rFonts w:asciiTheme="minorHAnsi" w:hAnsiTheme="minorHAnsi" w:cstheme="minorHAnsi"/>
        </w:rPr>
      </w:pPr>
    </w:p>
    <w:p w:rsidR="00676DC7" w:rsidRPr="00300521" w:rsidP="0014162C" w14:paraId="35FCFE76"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360"/>
          <w:docGrid w:linePitch="360"/>
        </w:sectPr>
      </w:pPr>
    </w:p>
    <w:p w:rsidR="004A51C8" w:rsidRPr="00300521" w:rsidP="0014162C" w14:paraId="45BAC6D7" w14:textId="555CAB04">
      <w:pPr>
        <w:pStyle w:val="BodyText"/>
        <w:rPr>
          <w:rFonts w:asciiTheme="minorHAnsi" w:hAnsiTheme="minorHAnsi" w:cstheme="minorHAnsi"/>
        </w:rPr>
      </w:pPr>
      <w:r w:rsidRPr="00300521">
        <w:rPr>
          <w:rFonts w:asciiTheme="minorHAnsi" w:hAnsiTheme="minorHAnsi" w:cstheme="minorHAnsi"/>
        </w:rPr>
        <w:t>Isolate t</w:t>
      </w:r>
      <w:r w:rsidRPr="00300521" w:rsidR="00067D04">
        <w:rPr>
          <w:rFonts w:asciiTheme="minorHAnsi" w:hAnsiTheme="minorHAnsi" w:cstheme="minorHAnsi"/>
        </w:rPr>
        <w:t>he value added of production or service attributable to a</w:t>
      </w:r>
      <w:r w:rsidRPr="00300521" w:rsidR="00E630F0">
        <w:rPr>
          <w:rFonts w:asciiTheme="minorHAnsi" w:hAnsiTheme="minorHAnsi" w:cstheme="minorHAnsi"/>
        </w:rPr>
        <w:t>n</w:t>
      </w:r>
      <w:r w:rsidRPr="00300521" w:rsidR="00067D04">
        <w:rPr>
          <w:rFonts w:asciiTheme="minorHAnsi" w:hAnsiTheme="minorHAnsi" w:cstheme="minorHAnsi"/>
        </w:rPr>
        <w:t xml:space="preserve"> establishment by subtracting the product value obtained from other establishments within the same facility from the total product or service value of the facility. The value added may be defined as:</w:t>
      </w:r>
    </w:p>
    <w:p w:rsidR="00F37870" w:rsidRPr="00300521" w:rsidP="0013181E" w14:paraId="296AF502" w14:textId="77777777">
      <w:pPr>
        <w:pStyle w:val="Caption"/>
        <w:ind w:left="0"/>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1</w:t>
      </w:r>
      <w:r w:rsidRPr="00300521" w:rsidR="00FC2E2B">
        <w:rPr>
          <w:rFonts w:asciiTheme="minorHAnsi" w:hAnsiTheme="minorHAnsi" w:cstheme="minorHAnsi"/>
        </w:rPr>
        <w:fldChar w:fldCharType="end"/>
      </w:r>
    </w:p>
    <w:p w:rsidR="004A51C8" w:rsidRPr="00300521" w:rsidP="008303AF" w14:paraId="07460B79" w14:textId="304E7383">
      <w:pPr>
        <w:pStyle w:val="Equation"/>
        <w:rPr>
          <w:rFonts w:asciiTheme="minorHAnsi" w:hAnsiTheme="minorHAnsi" w:cstheme="minorHAnsi"/>
        </w:rPr>
      </w:pPr>
      <m:oMathPara>
        <m:oMath>
          <m:r>
            <w:rPr>
              <w:rFonts w:ascii="Cambria Math" w:hAnsi="Cambria Math" w:cstheme="minorHAnsi"/>
            </w:rPr>
            <m:t>value</m:t>
          </m:r>
          <m:r>
            <m:rPr>
              <m:sty m:val="p"/>
            </m:rPr>
            <w:rPr>
              <w:rFonts w:ascii="Cambria Math" w:hAnsi="Cambria Math" w:cstheme="minorHAnsi"/>
            </w:rPr>
            <m:t xml:space="preserve"> </m:t>
          </m:r>
          <m:r>
            <w:rPr>
              <w:rFonts w:ascii="Cambria Math" w:hAnsi="Cambria Math" w:cstheme="minorHAnsi"/>
            </w:rPr>
            <m:t>added</m:t>
          </m:r>
          <m:r>
            <m:rPr>
              <m:sty m:val="p"/>
            </m:rPr>
            <w:rPr>
              <w:rFonts w:ascii="Cambria Math" w:hAnsi="Cambria Math" w:cstheme="minorHAnsi"/>
            </w:rPr>
            <m:t>=</m:t>
          </m:r>
          <m:r>
            <w:rPr>
              <w:rFonts w:ascii="Cambria Math" w:hAnsi="Cambria Math" w:cstheme="minorHAnsi"/>
            </w:rPr>
            <m:t>sum</m:t>
          </m:r>
          <m:d>
            <m:dPr>
              <m:ctrlPr>
                <w:rPr>
                  <w:rFonts w:ascii="Cambria Math" w:hAnsi="Cambria Math" w:cstheme="minorHAnsi"/>
                </w:rPr>
              </m:ctrlPr>
            </m:dPr>
            <m:e>
              <m:r>
                <w:rPr>
                  <w:rFonts w:ascii="Cambria Math" w:hAnsi="Cambria Math" w:cstheme="minorHAnsi"/>
                </w:rPr>
                <m:t>value</m:t>
              </m:r>
              <m:r>
                <m:rPr>
                  <m:sty m:val="p"/>
                </m:rPr>
                <w:rPr>
                  <w:rFonts w:ascii="Cambria Math" w:hAnsi="Cambria Math" w:cstheme="minorHAnsi"/>
                </w:rPr>
                <m:t xml:space="preserve"> </m:t>
              </m:r>
              <m:r>
                <w:rPr>
                  <w:rFonts w:ascii="Cambria Math" w:hAnsi="Cambria Math" w:cstheme="minorHAnsi"/>
                </w:rPr>
                <m:t>of</m:t>
              </m:r>
              <m:r>
                <m:rPr>
                  <m:sty m:val="p"/>
                </m:rPr>
                <w:rPr>
                  <w:rFonts w:ascii="Cambria Math" w:hAnsi="Cambria Math" w:cstheme="minorHAnsi"/>
                </w:rPr>
                <m:t xml:space="preserve"> </m:t>
              </m:r>
              <m:r>
                <w:rPr>
                  <w:rFonts w:ascii="Cambria Math" w:hAnsi="Cambria Math" w:cstheme="minorHAnsi"/>
                </w:rPr>
                <m:t>products</m:t>
              </m:r>
              <m:r>
                <m:rPr>
                  <m:sty m:val="p"/>
                </m:rPr>
                <w:rPr>
                  <w:rFonts w:ascii="Cambria Math" w:hAnsi="Cambria Math" w:cstheme="minorHAnsi"/>
                </w:rPr>
                <m:t xml:space="preserve"> </m:t>
              </m:r>
              <m:r>
                <w:rPr>
                  <w:rFonts w:ascii="Cambria Math" w:hAnsi="Cambria Math" w:cstheme="minorHAnsi"/>
                </w:rPr>
                <m:t>exiting</m:t>
              </m:r>
              <m:r>
                <m:rPr>
                  <m:sty m:val="p"/>
                </m:rPr>
                <w:rPr>
                  <w:rFonts w:ascii="Cambria Math" w:hAnsi="Cambria Math" w:cstheme="minorHAnsi"/>
                </w:rPr>
                <m:t xml:space="preserve"> </m:t>
              </m:r>
              <m:r>
                <w:rPr>
                  <w:rFonts w:ascii="Cambria Math" w:hAnsi="Cambria Math" w:cstheme="minorHAnsi"/>
                </w:rPr>
                <m:t>the</m:t>
              </m:r>
              <m:r>
                <m:rPr>
                  <m:sty m:val="p"/>
                </m:rPr>
                <w:rPr>
                  <w:rFonts w:ascii="Cambria Math" w:hAnsi="Cambria Math" w:cstheme="minorHAnsi"/>
                </w:rPr>
                <m:t xml:space="preserve"> </m:t>
              </m:r>
              <m:r>
                <w:rPr>
                  <w:rFonts w:ascii="Cambria Math" w:hAnsi="Cambria Math" w:cstheme="minorHAnsi"/>
                </w:rPr>
                <m:t>establishment</m:t>
              </m:r>
            </m:e>
          </m:d>
          <m:r>
            <m:rPr>
              <m:sty m:val="p"/>
            </m:rPr>
            <w:rPr>
              <w:rFonts w:ascii="Cambria Math" w:hAnsi="Cambria Math" w:cstheme="minorHAnsi"/>
            </w:rPr>
            <m:t>-</m:t>
          </m:r>
          <m:r>
            <w:rPr>
              <w:rFonts w:ascii="Cambria Math" w:hAnsi="Cambria Math" w:cstheme="minorHAnsi"/>
            </w:rPr>
            <m:t>sum</m:t>
          </m:r>
          <m:r>
            <m:rPr>
              <m:sty m:val="p"/>
            </m:rPr>
            <w:rPr>
              <w:rFonts w:ascii="Cambria Math" w:hAnsi="Cambria Math" w:cstheme="minorHAnsi"/>
            </w:rPr>
            <m:t>(</m:t>
          </m:r>
          <m:r>
            <w:rPr>
              <w:rFonts w:ascii="Cambria Math" w:hAnsi="Cambria Math" w:cstheme="minorHAnsi"/>
            </w:rPr>
            <m:t>value</m:t>
          </m:r>
          <m:r>
            <m:rPr>
              <m:sty m:val="p"/>
            </m:rPr>
            <w:rPr>
              <w:rFonts w:ascii="Cambria Math" w:hAnsi="Cambria Math" w:cstheme="minorHAnsi"/>
            </w:rPr>
            <m:t xml:space="preserve"> </m:t>
          </m:r>
          <m:r>
            <w:rPr>
              <w:rFonts w:ascii="Cambria Math" w:hAnsi="Cambria Math" w:cstheme="minorHAnsi"/>
            </w:rPr>
            <m:t>of</m:t>
          </m:r>
          <m:r>
            <m:rPr>
              <m:sty m:val="p"/>
            </m:rPr>
            <w:rPr>
              <w:rFonts w:ascii="Cambria Math" w:hAnsi="Cambria Math" w:cstheme="minorHAnsi"/>
            </w:rPr>
            <m:t xml:space="preserve"> </m:t>
          </m:r>
          <m:r>
            <w:rPr>
              <w:rFonts w:ascii="Cambria Math" w:hAnsi="Cambria Math" w:cstheme="minorHAnsi"/>
            </w:rPr>
            <m:t>products</m:t>
          </m:r>
          <m:r>
            <m:rPr>
              <m:sty m:val="p"/>
            </m:rPr>
            <w:rPr>
              <w:rFonts w:ascii="Cambria Math" w:hAnsi="Cambria Math" w:cstheme="minorHAnsi"/>
            </w:rPr>
            <m:t xml:space="preserve"> </m:t>
          </m:r>
          <m:r>
            <w:rPr>
              <w:rFonts w:ascii="Cambria Math" w:hAnsi="Cambria Math" w:cstheme="minorHAnsi"/>
            </w:rPr>
            <m:t>entering</m:t>
          </m:r>
          <m:r>
            <m:rPr>
              <m:sty m:val="p"/>
            </m:rPr>
            <w:rPr>
              <w:rFonts w:ascii="Cambria Math" w:hAnsi="Cambria Math" w:cstheme="minorHAnsi"/>
            </w:rPr>
            <m:t xml:space="preserve"> </m:t>
          </m:r>
          <m:r>
            <w:rPr>
              <w:rFonts w:ascii="Cambria Math" w:hAnsi="Cambria Math" w:cstheme="minorHAnsi"/>
            </w:rPr>
            <m:t>the</m:t>
          </m:r>
          <m:r>
            <m:rPr>
              <m:sty m:val="p"/>
            </m:rPr>
            <w:rPr>
              <w:rFonts w:ascii="Cambria Math" w:hAnsi="Cambria Math" w:cstheme="minorHAnsi"/>
            </w:rPr>
            <m:t xml:space="preserve"> </m:t>
          </m:r>
          <m:r>
            <w:rPr>
              <w:rFonts w:ascii="Cambria Math" w:hAnsi="Cambria Math" w:cstheme="minorHAnsi"/>
            </w:rPr>
            <m:t>establishment</m:t>
          </m:r>
          <m:r>
            <m:rPr>
              <m:sty m:val="p"/>
            </m:rPr>
            <w:rPr>
              <w:rFonts w:ascii="Cambria Math" w:hAnsi="Cambria Math" w:cstheme="minorHAnsi"/>
            </w:rPr>
            <m:t>)</m:t>
          </m:r>
        </m:oMath>
      </m:oMathPara>
    </w:p>
    <w:p w:rsidR="00D5538F" w:rsidRPr="00300521" w:rsidP="00572310" w14:paraId="2532C7D9" w14:textId="5F199A9C">
      <w:pPr>
        <w:pStyle w:val="BodyText"/>
        <w:rPr>
          <w:rFonts w:asciiTheme="minorHAnsi" w:hAnsiTheme="minorHAnsi" w:cstheme="minorHAnsi"/>
        </w:rPr>
      </w:pPr>
      <w:r w:rsidRPr="00300521">
        <w:rPr>
          <w:rFonts w:asciiTheme="minorHAnsi" w:hAnsiTheme="minorHAnsi" w:cstheme="minorHAnsi"/>
        </w:rPr>
        <w:t>This procedure eliminates the potential for “</w:t>
      </w:r>
      <w:r w:rsidRPr="00300521" w:rsidR="008752AE">
        <w:rPr>
          <w:rFonts w:asciiTheme="minorHAnsi" w:hAnsiTheme="minorHAnsi" w:cstheme="minorHAnsi"/>
        </w:rPr>
        <w:t>double counting</w:t>
      </w:r>
      <w:r w:rsidRPr="00300521">
        <w:rPr>
          <w:rFonts w:asciiTheme="minorHAnsi" w:hAnsiTheme="minorHAnsi" w:cstheme="minorHAnsi"/>
        </w:rPr>
        <w:t xml:space="preserve">” production and services in situations </w:t>
      </w:r>
      <w:r w:rsidRPr="00300521" w:rsidR="4C014A3E">
        <w:rPr>
          <w:rFonts w:asciiTheme="minorHAnsi" w:hAnsiTheme="minorHAnsi" w:cstheme="minorHAnsi"/>
        </w:rPr>
        <w:t xml:space="preserve">in </w:t>
      </w:r>
      <w:r w:rsidRPr="00300521">
        <w:rPr>
          <w:rFonts w:asciiTheme="minorHAnsi" w:hAnsiTheme="minorHAnsi" w:cstheme="minorHAnsi"/>
        </w:rPr>
        <w:t>wh</w:t>
      </w:r>
      <w:r w:rsidRPr="00300521" w:rsidR="5CCA6BBB">
        <w:rPr>
          <w:rFonts w:asciiTheme="minorHAnsi" w:hAnsiTheme="minorHAnsi" w:cstheme="minorHAnsi"/>
        </w:rPr>
        <w:t>ich</w:t>
      </w:r>
      <w:r w:rsidRPr="00300521">
        <w:rPr>
          <w:rFonts w:asciiTheme="minorHAnsi" w:hAnsiTheme="minorHAnsi" w:cstheme="minorHAnsi"/>
        </w:rPr>
        <w:t xml:space="preserve"> establishments are engaged in sequential production or service activities at a single facility.</w:t>
      </w:r>
    </w:p>
    <w:p w:rsidR="00EE107B" w:rsidRPr="00300521" w:rsidP="00596C73" w14:paraId="28298DB9" w14:textId="3F7A4D06">
      <w:pPr>
        <w:pStyle w:val="BodyText"/>
        <w:rPr>
          <w:rFonts w:asciiTheme="minorHAnsi" w:hAnsiTheme="minorHAnsi" w:cstheme="minorHAnsi"/>
        </w:rPr>
      </w:pPr>
      <w:r w:rsidRPr="00300521">
        <w:rPr>
          <w:rFonts w:asciiTheme="minorHAnsi" w:hAnsiTheme="minorHAnsi" w:cstheme="minorHAnsi"/>
        </w:rPr>
        <w:t xml:space="preserve">A covered multi-establishment facility must make EPCRA </w:t>
      </w:r>
      <w:r w:rsidRPr="00300521" w:rsidR="4238D869">
        <w:rPr>
          <w:rFonts w:asciiTheme="minorHAnsi" w:hAnsiTheme="minorHAnsi" w:cstheme="minorHAnsi"/>
        </w:rPr>
        <w:t>s</w:t>
      </w:r>
      <w:r w:rsidRPr="00300521">
        <w:rPr>
          <w:rFonts w:asciiTheme="minorHAnsi" w:hAnsiTheme="minorHAnsi" w:cstheme="minorHAnsi"/>
        </w:rPr>
        <w:t xml:space="preserve">ection 313 chemical threshold determinations and, if required, report all relevant </w:t>
      </w:r>
      <w:r w:rsidRPr="00300521">
        <w:rPr>
          <w:rFonts w:asciiTheme="minorHAnsi" w:hAnsiTheme="minorHAnsi" w:cstheme="minorHAnsi"/>
        </w:rPr>
        <w:t>information about releases and other waste management activities, and source reduction activities associated with a</w:t>
      </w:r>
      <w:r w:rsidRPr="00300521" w:rsidR="006D450A">
        <w:rPr>
          <w:rFonts w:asciiTheme="minorHAnsi" w:hAnsiTheme="minorHAnsi" w:cstheme="minorHAnsi"/>
        </w:rPr>
        <w:t xml:space="preserve"> TRI-listed</w:t>
      </w:r>
      <w:r w:rsidRPr="00300521" w:rsidR="00E93E42">
        <w:rPr>
          <w:rFonts w:asciiTheme="minorHAnsi" w:hAnsiTheme="minorHAnsi" w:cstheme="minorHAnsi"/>
        </w:rPr>
        <w:t xml:space="preserve"> </w:t>
      </w:r>
      <w:r w:rsidRPr="00300521">
        <w:rPr>
          <w:rFonts w:asciiTheme="minorHAnsi" w:hAnsiTheme="minorHAnsi" w:cstheme="minorHAnsi"/>
        </w:rPr>
        <w:t xml:space="preserve">chemical </w:t>
      </w:r>
      <w:r w:rsidRPr="00300521">
        <w:rPr>
          <w:rFonts w:asciiTheme="minorHAnsi" w:hAnsiTheme="minorHAnsi" w:cstheme="minorHAnsi"/>
          <w:b/>
        </w:rPr>
        <w:t>for the entire facility</w:t>
      </w:r>
      <w:r w:rsidRPr="00300521">
        <w:rPr>
          <w:rFonts w:asciiTheme="minorHAnsi" w:hAnsiTheme="minorHAnsi" w:cstheme="minorHAnsi"/>
        </w:rPr>
        <w:t>, even</w:t>
      </w:r>
      <w:r w:rsidRPr="00300521" w:rsidR="000C6575">
        <w:rPr>
          <w:rFonts w:asciiTheme="minorHAnsi" w:hAnsiTheme="minorHAnsi" w:cstheme="minorHAnsi"/>
        </w:rPr>
        <w:t xml:space="preserve"> </w:t>
      </w:r>
      <w:r w:rsidRPr="00300521" w:rsidR="43F0B3C4">
        <w:rPr>
          <w:rFonts w:asciiTheme="minorHAnsi" w:hAnsiTheme="minorHAnsi" w:cstheme="minorHAnsi"/>
        </w:rPr>
        <w:t>including</w:t>
      </w:r>
      <w:r w:rsidRPr="00300521">
        <w:rPr>
          <w:rFonts w:asciiTheme="minorHAnsi" w:hAnsiTheme="minorHAnsi" w:cstheme="minorHAnsi"/>
        </w:rPr>
        <w:t xml:space="preserve"> </w:t>
      </w:r>
      <w:r w:rsidRPr="00300521" w:rsidR="005B6753">
        <w:rPr>
          <w:rFonts w:asciiTheme="minorHAnsi" w:hAnsiTheme="minorHAnsi" w:cstheme="minorHAnsi"/>
        </w:rPr>
        <w:t xml:space="preserve">those </w:t>
      </w:r>
      <w:r w:rsidRPr="00300521">
        <w:rPr>
          <w:rFonts w:asciiTheme="minorHAnsi" w:hAnsiTheme="minorHAnsi" w:cstheme="minorHAnsi"/>
        </w:rPr>
        <w:t xml:space="preserve">from </w:t>
      </w:r>
      <w:r w:rsidRPr="00300521" w:rsidR="008752AE">
        <w:rPr>
          <w:rFonts w:asciiTheme="minorHAnsi" w:hAnsiTheme="minorHAnsi" w:cstheme="minorHAnsi"/>
        </w:rPr>
        <w:t>establishments not</w:t>
      </w:r>
      <w:r w:rsidRPr="00300521">
        <w:rPr>
          <w:rFonts w:asciiTheme="minorHAnsi" w:hAnsiTheme="minorHAnsi" w:cstheme="minorHAnsi"/>
        </w:rPr>
        <w:t xml:space="preserve">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t>
      </w:r>
      <w:r w:rsidRPr="00300521" w:rsidR="00C82980">
        <w:rPr>
          <w:rFonts w:asciiTheme="minorHAnsi" w:hAnsiTheme="minorHAnsi" w:cstheme="minorHAnsi"/>
        </w:rPr>
        <w:t>that</w:t>
      </w:r>
      <w:r w:rsidRPr="00300521">
        <w:rPr>
          <w:rFonts w:asciiTheme="minorHAnsi" w:hAnsiTheme="minorHAnsi" w:cstheme="minorHAnsi"/>
        </w:rPr>
        <w:t xml:space="preserve"> co</w:t>
      </w:r>
      <w:r w:rsidRPr="00300521" w:rsidR="52C4C44F">
        <w:rPr>
          <w:rFonts w:asciiTheme="minorHAnsi" w:hAnsiTheme="minorHAnsi" w:cstheme="minorHAnsi"/>
        </w:rPr>
        <w:t>nstitute</w:t>
      </w:r>
      <w:r w:rsidRPr="00300521">
        <w:rPr>
          <w:rFonts w:asciiTheme="minorHAnsi" w:hAnsiTheme="minorHAnsi" w:cstheme="minorHAnsi"/>
        </w:rPr>
        <w:t xml:space="preserve"> the entire facility may report their individual releases and other waste management activities separately. However, the total releases and other waste management quantities </w:t>
      </w:r>
      <w:r w:rsidRPr="00300521">
        <w:rPr>
          <w:rFonts w:asciiTheme="minorHAnsi" w:hAnsiTheme="minorHAnsi" w:cstheme="minorHAnsi"/>
          <w:b/>
        </w:rPr>
        <w:t>for the entire facility</w:t>
      </w:r>
      <w:r w:rsidRPr="00300521">
        <w:rPr>
          <w:rFonts w:asciiTheme="minorHAnsi" w:hAnsiTheme="minorHAnsi" w:cstheme="minorHAnsi"/>
        </w:rPr>
        <w:t xml:space="preserve"> must be represented by the sum of the releases and other quantities managed as waste reported by </w:t>
      </w:r>
      <w:r w:rsidRPr="00300521" w:rsidR="008752AE">
        <w:rPr>
          <w:rFonts w:asciiTheme="minorHAnsi" w:hAnsiTheme="minorHAnsi" w:cstheme="minorHAnsi"/>
        </w:rPr>
        <w:t>each separate</w:t>
      </w:r>
      <w:r w:rsidRPr="00300521">
        <w:rPr>
          <w:rFonts w:asciiTheme="minorHAnsi" w:hAnsiTheme="minorHAnsi" w:cstheme="minorHAnsi"/>
        </w:rPr>
        <w:t xml:space="preserve"> establishment. </w:t>
      </w:r>
      <w:r w:rsidRPr="00300521" w:rsidR="00D35DDC">
        <w:rPr>
          <w:rFonts w:asciiTheme="minorHAnsi" w:hAnsiTheme="minorHAnsi" w:cstheme="minorHAnsi"/>
        </w:rPr>
        <w:t>E</w:t>
      </w:r>
      <w:r w:rsidRPr="00300521">
        <w:rPr>
          <w:rFonts w:asciiTheme="minorHAnsi" w:hAnsiTheme="minorHAnsi" w:cstheme="minorHAnsi"/>
        </w:rPr>
        <w:t xml:space="preserve">stablishments report </w:t>
      </w:r>
      <w:r w:rsidRPr="00300521">
        <w:rPr>
          <w:rFonts w:asciiTheme="minorHAnsi" w:hAnsiTheme="minorHAnsi" w:cstheme="minorHAnsi"/>
        </w:rPr>
        <w:t>using the same TRIFID used for the entire multi-establishment facility</w:t>
      </w:r>
      <w:r w:rsidRPr="00300521" w:rsidR="000B3515">
        <w:rPr>
          <w:rFonts w:asciiTheme="minorHAnsi" w:hAnsiTheme="minorHAnsi" w:cstheme="minorHAnsi"/>
        </w:rPr>
        <w:t xml:space="preserve">. </w:t>
      </w:r>
    </w:p>
    <w:p w:rsidR="000B3515" w:rsidRPr="00300521" w:rsidP="00F463D1" w14:paraId="5D2ECD65" w14:textId="77777777">
      <w:pPr>
        <w:pStyle w:val="BodyText"/>
        <w:rPr>
          <w:rFonts w:asciiTheme="minorHAnsi" w:hAnsiTheme="minorHAnsi" w:cstheme="minorHAnsi"/>
        </w:rPr>
      </w:pPr>
      <w:r w:rsidRPr="00300521">
        <w:rPr>
          <w:rFonts w:asciiTheme="minorHAnsi" w:hAnsiTheme="minorHAnsi" w:cstheme="minorHAnsi"/>
        </w:rPr>
        <w:t xml:space="preserve">Example 2 </w:t>
      </w:r>
      <w:r w:rsidRPr="00300521" w:rsidR="00A554C5">
        <w:rPr>
          <w:rFonts w:asciiTheme="minorHAnsi" w:hAnsiTheme="minorHAnsi" w:cstheme="minorHAnsi"/>
        </w:rPr>
        <w:t xml:space="preserve">demonstrates </w:t>
      </w:r>
      <w:r w:rsidRPr="00300521" w:rsidR="00F463D1">
        <w:rPr>
          <w:rFonts w:asciiTheme="minorHAnsi" w:hAnsiTheme="minorHAnsi" w:cstheme="minorHAnsi"/>
        </w:rPr>
        <w:t xml:space="preserve">the primary NAICS code </w:t>
      </w:r>
      <w:r w:rsidRPr="00300521" w:rsidR="00A554C5">
        <w:rPr>
          <w:rFonts w:asciiTheme="minorHAnsi" w:hAnsiTheme="minorHAnsi" w:cstheme="minorHAnsi"/>
        </w:rPr>
        <w:t>determination process</w:t>
      </w:r>
      <w:r w:rsidRPr="00300521" w:rsidR="00F463D1">
        <w:rPr>
          <w:rFonts w:asciiTheme="minorHAnsi" w:hAnsiTheme="minorHAnsi" w:cstheme="minorHAnsi"/>
        </w:rPr>
        <w:t xml:space="preserve"> for</w:t>
      </w:r>
      <w:r w:rsidRPr="00300521" w:rsidR="00A554C5">
        <w:rPr>
          <w:rFonts w:asciiTheme="minorHAnsi" w:hAnsiTheme="minorHAnsi" w:cstheme="minorHAnsi"/>
        </w:rPr>
        <w:t xml:space="preserve"> two</w:t>
      </w:r>
      <w:r w:rsidRPr="00300521" w:rsidR="00F463D1">
        <w:rPr>
          <w:rFonts w:asciiTheme="minorHAnsi" w:hAnsiTheme="minorHAnsi" w:cstheme="minorHAnsi"/>
        </w:rPr>
        <w:t xml:space="preserve"> </w:t>
      </w:r>
      <w:r w:rsidRPr="00300521" w:rsidR="00C8372C">
        <w:rPr>
          <w:rFonts w:asciiTheme="minorHAnsi" w:hAnsiTheme="minorHAnsi" w:cstheme="minorHAnsi"/>
        </w:rPr>
        <w:t xml:space="preserve">multi-establishment </w:t>
      </w:r>
      <w:r w:rsidRPr="00300521" w:rsidR="00F463D1">
        <w:rPr>
          <w:rFonts w:asciiTheme="minorHAnsi" w:hAnsiTheme="minorHAnsi" w:cstheme="minorHAnsi"/>
        </w:rPr>
        <w:t>facilit</w:t>
      </w:r>
      <w:r w:rsidRPr="00300521" w:rsidR="00A554C5">
        <w:rPr>
          <w:rFonts w:asciiTheme="minorHAnsi" w:hAnsiTheme="minorHAnsi" w:cstheme="minorHAnsi"/>
        </w:rPr>
        <w:t>y scenarios</w:t>
      </w:r>
      <w:r w:rsidRPr="00300521" w:rsidR="00F463D1">
        <w:rPr>
          <w:rFonts w:asciiTheme="minorHAnsi" w:hAnsiTheme="minorHAnsi" w:cstheme="minorHAnsi"/>
        </w:rPr>
        <w:t>.</w:t>
      </w:r>
      <w:r w:rsidRPr="00300521" w:rsidR="00C8372C">
        <w:rPr>
          <w:rFonts w:asciiTheme="minorHAnsi" w:hAnsiTheme="minorHAnsi" w:cstheme="minorHAnsi"/>
        </w:rPr>
        <w:t xml:space="preserve"> </w:t>
      </w:r>
    </w:p>
    <w:p w:rsidR="000B3515" w:rsidRPr="00300521" w:rsidP="00596C73" w14:paraId="678A77B4"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p w:rsidR="00EE107B" w:rsidRPr="00300521" w:rsidP="00596C73" w14:paraId="461F1054" w14:textId="51E9B127">
      <w:pPr>
        <w:pStyle w:val="BodyTex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tbl>
      <w:tblPr>
        <w:tblStyle w:val="TableGrid"/>
        <w:tblW w:w="0" w:type="auto"/>
        <w:shd w:val="clear" w:color="auto" w:fill="B9DCFF"/>
        <w:tblLook w:val="04A0"/>
      </w:tblPr>
      <w:tblGrid>
        <w:gridCol w:w="9638"/>
      </w:tblGrid>
      <w:tr w14:paraId="7D40A1DE" w14:textId="77777777" w:rsidTr="00767DD2">
        <w:tblPrEx>
          <w:tblW w:w="0" w:type="auto"/>
          <w:shd w:val="clear" w:color="auto" w:fill="B9DCFF"/>
          <w:tblLook w:val="04A0"/>
        </w:tblPrEx>
        <w:tc>
          <w:tcPr>
            <w:tcW w:w="9638" w:type="dxa"/>
            <w:shd w:val="clear" w:color="auto" w:fill="B9DCFF"/>
          </w:tcPr>
          <w:p w:rsidR="00EE107B" w:rsidRPr="00300521" w:rsidP="00767DD2" w14:paraId="30C23B7C" w14:textId="77777777">
            <w:pPr>
              <w:pStyle w:val="ExampleHeading"/>
              <w:spacing w:after="240"/>
              <w:rPr>
                <w:rFonts w:asciiTheme="minorHAnsi" w:hAnsiTheme="minorHAnsi" w:cstheme="minorHAnsi"/>
                <w:bCs/>
                <w:sz w:val="22"/>
                <w:szCs w:val="22"/>
              </w:rPr>
            </w:pPr>
            <w:bookmarkStart w:id="217" w:name="_Toc184060426"/>
            <w:bookmarkStart w:id="218" w:name="_Toc221090583"/>
            <w:r w:rsidRPr="00300521">
              <w:rPr>
                <w:rFonts w:asciiTheme="minorHAnsi" w:hAnsiTheme="minorHAnsi" w:cstheme="minorHAnsi"/>
                <w:bCs/>
                <w:sz w:val="22"/>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 w:val="22"/>
                <w:szCs w:val="22"/>
              </w:rPr>
              <w:instrText xml:space="preserve"> SEQ Example \* ARABIC </w:instrText>
            </w:r>
            <w:r w:rsidRPr="00300521">
              <w:rPr>
                <w:rFonts w:asciiTheme="minorHAnsi" w:hAnsiTheme="minorHAnsi" w:cstheme="minorHAnsi"/>
                <w:bCs/>
                <w:szCs w:val="22"/>
              </w:rPr>
              <w:fldChar w:fldCharType="separate"/>
            </w:r>
            <w:r w:rsidRPr="00300521" w:rsidR="00220EAD">
              <w:rPr>
                <w:rFonts w:asciiTheme="minorHAnsi" w:hAnsiTheme="minorHAnsi" w:cstheme="minorHAnsi"/>
                <w:bCs/>
                <w:noProof/>
                <w:sz w:val="22"/>
                <w:szCs w:val="22"/>
              </w:rPr>
              <w:t>2</w:t>
            </w:r>
            <w:r w:rsidRPr="00300521">
              <w:rPr>
                <w:rFonts w:asciiTheme="minorHAnsi" w:hAnsiTheme="minorHAnsi" w:cstheme="minorHAnsi"/>
                <w:bCs/>
                <w:szCs w:val="22"/>
              </w:rPr>
              <w:fldChar w:fldCharType="end"/>
            </w:r>
            <w:r w:rsidRPr="00300521">
              <w:rPr>
                <w:rFonts w:asciiTheme="minorHAnsi" w:hAnsiTheme="minorHAnsi" w:cstheme="minorHAnsi"/>
                <w:bCs/>
                <w:sz w:val="22"/>
                <w:szCs w:val="22"/>
              </w:rPr>
              <w:t xml:space="preserve">: </w:t>
            </w:r>
            <w:r w:rsidRPr="00300521">
              <w:rPr>
                <w:rFonts w:asciiTheme="minorHAnsi" w:hAnsiTheme="minorHAnsi" w:cstheme="minorHAnsi"/>
                <w:bCs/>
                <w:sz w:val="22"/>
                <w:szCs w:val="22"/>
              </w:rPr>
              <w:tab/>
            </w:r>
            <w:r w:rsidRPr="00300521" w:rsidR="00C8372C">
              <w:rPr>
                <w:rFonts w:asciiTheme="minorHAnsi" w:hAnsiTheme="minorHAnsi" w:cstheme="minorHAnsi"/>
                <w:bCs/>
                <w:sz w:val="22"/>
                <w:szCs w:val="22"/>
              </w:rPr>
              <w:t>Determining the Primary NAICS Code for Multi-Establishment Facilities</w:t>
            </w:r>
            <w:bookmarkEnd w:id="217"/>
            <w:bookmarkEnd w:id="218"/>
          </w:p>
          <w:p w:rsidR="00D22713" w:rsidRPr="00300521" w:rsidP="000110E4" w14:paraId="2670DD23" w14:textId="32105998">
            <w:pPr>
              <w:pStyle w:val="Bullets"/>
              <w:numPr>
                <w:ilvl w:val="0"/>
                <w:numId w:val="0"/>
              </w:numPr>
              <w:contextualSpacing w:val="0"/>
              <w:rPr>
                <w:rFonts w:asciiTheme="minorHAnsi" w:hAnsiTheme="minorHAnsi" w:cstheme="minorHAnsi"/>
                <w:sz w:val="22"/>
                <w:szCs w:val="22"/>
              </w:rPr>
            </w:pPr>
            <w:r w:rsidRPr="00300521">
              <w:rPr>
                <w:rFonts w:asciiTheme="minorHAnsi" w:hAnsiTheme="minorHAnsi" w:cstheme="minorHAnsi"/>
                <w:b/>
                <w:bCs/>
                <w:sz w:val="22"/>
                <w:szCs w:val="22"/>
              </w:rPr>
              <w:t>Scenario 1:</w:t>
            </w:r>
            <w:r w:rsidRPr="00300521">
              <w:rPr>
                <w:rFonts w:asciiTheme="minorHAnsi" w:hAnsiTheme="minorHAnsi" w:cstheme="minorHAnsi"/>
                <w:sz w:val="22"/>
                <w:szCs w:val="22"/>
              </w:rPr>
              <w:t xml:space="preserve"> A facility has two establishments. The first establishment, a general automotive repair service, is in NAICS code 811113 (SIC 7537), which is not a covered NAICS code. </w:t>
            </w:r>
            <w:r w:rsidRPr="00300521" w:rsidR="009E6643">
              <w:rPr>
                <w:rFonts w:asciiTheme="minorHAnsi" w:hAnsiTheme="minorHAnsi" w:cstheme="minorHAnsi"/>
                <w:sz w:val="22"/>
                <w:szCs w:val="22"/>
              </w:rPr>
              <w:t>T</w:t>
            </w:r>
            <w:r w:rsidRPr="00300521">
              <w:rPr>
                <w:rFonts w:asciiTheme="minorHAnsi" w:hAnsiTheme="minorHAnsi" w:cstheme="minorHAnsi"/>
                <w:sz w:val="22"/>
                <w:szCs w:val="22"/>
              </w:rPr>
              <w:t>he second establishment, a metal paint shop</w:t>
            </w:r>
            <w:r w:rsidRPr="00300521" w:rsidR="009E6643">
              <w:rPr>
                <w:rFonts w:asciiTheme="minorHAnsi" w:hAnsiTheme="minorHAnsi" w:cstheme="minorHAnsi"/>
                <w:sz w:val="22"/>
                <w:szCs w:val="22"/>
              </w:rPr>
              <w:t>,</w:t>
            </w:r>
            <w:r w:rsidRPr="00300521">
              <w:rPr>
                <w:rFonts w:asciiTheme="minorHAnsi" w:hAnsiTheme="minorHAnsi" w:cstheme="minorHAnsi"/>
                <w:sz w:val="22"/>
                <w:szCs w:val="22"/>
              </w:rPr>
              <w:t xml:space="preserve"> is in NAICS code 332812 (SIC 3479</w:t>
            </w:r>
            <w:r w:rsidRPr="00300521" w:rsidR="00F00509">
              <w:rPr>
                <w:rFonts w:asciiTheme="minorHAnsi" w:hAnsiTheme="minorHAnsi" w:cstheme="minorHAnsi"/>
                <w:sz w:val="22"/>
                <w:szCs w:val="22"/>
              </w:rPr>
              <w:t>)</w:t>
            </w:r>
            <w:r w:rsidRPr="00300521">
              <w:rPr>
                <w:rFonts w:asciiTheme="minorHAnsi" w:hAnsiTheme="minorHAnsi" w:cstheme="minorHAnsi"/>
                <w:sz w:val="22"/>
                <w:szCs w:val="22"/>
              </w:rPr>
              <w:t xml:space="preserve">, which is a covered NAICS code. The metal paint shop paints parts received from </w:t>
            </w:r>
            <w:r w:rsidRPr="00300521" w:rsidR="00E14679">
              <w:rPr>
                <w:rFonts w:asciiTheme="minorHAnsi" w:hAnsiTheme="minorHAnsi" w:cstheme="minorHAnsi"/>
                <w:sz w:val="22"/>
                <w:szCs w:val="22"/>
              </w:rPr>
              <w:t>the</w:t>
            </w:r>
            <w:r w:rsidRPr="00300521" w:rsidR="00DF5B61">
              <w:rPr>
                <w:rFonts w:asciiTheme="minorHAnsi" w:hAnsiTheme="minorHAnsi" w:cstheme="minorHAnsi"/>
                <w:sz w:val="22"/>
                <w:szCs w:val="22"/>
              </w:rPr>
              <w:t xml:space="preserve"> </w:t>
            </w:r>
            <w:r w:rsidRPr="00300521">
              <w:rPr>
                <w:rFonts w:asciiTheme="minorHAnsi" w:hAnsiTheme="minorHAnsi" w:cstheme="minorHAnsi"/>
                <w:sz w:val="22"/>
                <w:szCs w:val="22"/>
              </w:rPr>
              <w:t xml:space="preserve">general automotive repair service. The facility determines the product is worth $500/unit </w:t>
            </w:r>
            <w:r w:rsidRPr="00300521">
              <w:rPr>
                <w:rFonts w:asciiTheme="minorHAnsi" w:hAnsiTheme="minorHAnsi" w:cstheme="minorHAnsi"/>
                <w:sz w:val="22"/>
                <w:szCs w:val="22"/>
              </w:rPr>
              <w:t>as</w:t>
            </w:r>
            <w:r w:rsidRPr="00300521">
              <w:rPr>
                <w:rFonts w:asciiTheme="minorHAnsi" w:hAnsiTheme="minorHAnsi" w:cstheme="minorHAnsi"/>
                <w:sz w:val="22"/>
                <w:szCs w:val="22"/>
              </w:rPr>
              <w:t xml:space="preserve"> received from the general automotive repair service (in non-covered NAICS code 811113) and the value of the product is $1,500/unit after p</w:t>
            </w:r>
            <w:r w:rsidRPr="00300521" w:rsidR="00F9692B">
              <w:rPr>
                <w:rFonts w:asciiTheme="minorHAnsi" w:hAnsiTheme="minorHAnsi" w:cstheme="minorHAnsi"/>
                <w:sz w:val="22"/>
                <w:szCs w:val="22"/>
              </w:rPr>
              <w:t>aint</w:t>
            </w:r>
            <w:r w:rsidRPr="00300521">
              <w:rPr>
                <w:rFonts w:asciiTheme="minorHAnsi" w:hAnsiTheme="minorHAnsi" w:cstheme="minorHAnsi"/>
                <w:sz w:val="22"/>
                <w:szCs w:val="22"/>
              </w:rPr>
              <w:t xml:space="preserve">ing by the metal paint shop (in covered NAICS code 332812). </w:t>
            </w:r>
          </w:p>
          <w:p w:rsidR="00D22713" w:rsidRPr="00300521" w:rsidP="000110E4" w14:paraId="52E0606E" w14:textId="3849D8C3">
            <w:pPr>
              <w:pStyle w:val="Bullets"/>
              <w:numPr>
                <w:ilvl w:val="0"/>
                <w:numId w:val="0"/>
              </w:numPr>
              <w:contextualSpacing w:val="0"/>
              <w:rPr>
                <w:rFonts w:asciiTheme="minorHAnsi" w:hAnsiTheme="minorHAnsi" w:cstheme="minorHAnsi"/>
                <w:sz w:val="22"/>
                <w:szCs w:val="22"/>
              </w:rPr>
            </w:pPr>
            <w:r w:rsidRPr="00300521">
              <w:rPr>
                <w:rFonts w:asciiTheme="minorHAnsi" w:hAnsiTheme="minorHAnsi" w:cstheme="minorHAnsi"/>
                <w:sz w:val="22"/>
                <w:szCs w:val="22"/>
              </w:rPr>
              <w:t xml:space="preserve">The value added by the metal paint shop is obtained by subtracting the value of the products from the general automotive repair service from the value of the products of the metal paint shop. (In this example, the value added = $1,500/unit - $500/unit = $1,000/unit.) </w:t>
            </w:r>
          </w:p>
          <w:p w:rsidR="00D22713" w:rsidRPr="00300521" w:rsidP="000110E4" w14:paraId="04E03834" w14:textId="30A9429D">
            <w:pPr>
              <w:pStyle w:val="Bullets"/>
              <w:numPr>
                <w:ilvl w:val="0"/>
                <w:numId w:val="0"/>
              </w:numPr>
              <w:contextualSpacing w:val="0"/>
              <w:rPr>
                <w:rFonts w:asciiTheme="minorHAnsi" w:hAnsiTheme="minorHAnsi" w:cstheme="minorHAnsi"/>
                <w:sz w:val="22"/>
                <w:szCs w:val="22"/>
              </w:rPr>
            </w:pPr>
            <w:r w:rsidRPr="00300521">
              <w:rPr>
                <w:rFonts w:asciiTheme="minorHAnsi" w:hAnsiTheme="minorHAnsi" w:cstheme="minorHAnsi"/>
                <w:sz w:val="22"/>
                <w:szCs w:val="22"/>
              </w:rPr>
              <w:t xml:space="preserve">The value added ($1,000/unit) by the establishment in NAICS code 332812 is more than 50% of the product value. Therefore, </w:t>
            </w:r>
            <w:r w:rsidRPr="00300521">
              <w:rPr>
                <w:rFonts w:asciiTheme="minorHAnsi" w:hAnsiTheme="minorHAnsi" w:cstheme="minorHAnsi"/>
                <w:szCs w:val="22"/>
              </w:rPr>
              <w:t xml:space="preserve">the facility’s </w:t>
            </w:r>
            <w:r w:rsidRPr="00300521">
              <w:rPr>
                <w:rFonts w:asciiTheme="minorHAnsi" w:hAnsiTheme="minorHAnsi" w:cstheme="minorHAnsi"/>
                <w:sz w:val="22"/>
                <w:szCs w:val="22"/>
              </w:rPr>
              <w:t>primary NAICS code is 332812, which is a covered NAICS code</w:t>
            </w:r>
            <w:r w:rsidRPr="00300521" w:rsidR="00FA00DD">
              <w:rPr>
                <w:rFonts w:asciiTheme="minorHAnsi" w:hAnsiTheme="minorHAnsi" w:cstheme="minorHAnsi"/>
                <w:sz w:val="22"/>
                <w:szCs w:val="22"/>
              </w:rPr>
              <w:t>.</w:t>
            </w:r>
            <w:r w:rsidRPr="00300521">
              <w:rPr>
                <w:rFonts w:asciiTheme="minorHAnsi" w:hAnsiTheme="minorHAnsi" w:cstheme="minorHAnsi"/>
                <w:sz w:val="22"/>
                <w:szCs w:val="22"/>
              </w:rPr>
              <w:t xml:space="preserve"> </w:t>
            </w:r>
            <w:r w:rsidRPr="00300521" w:rsidR="00FA00DD">
              <w:rPr>
                <w:rFonts w:asciiTheme="minorHAnsi" w:hAnsiTheme="minorHAnsi" w:cstheme="minorHAnsi"/>
                <w:sz w:val="22"/>
                <w:szCs w:val="22"/>
              </w:rPr>
              <w:t>T</w:t>
            </w:r>
            <w:r w:rsidRPr="00300521" w:rsidR="00256F65">
              <w:rPr>
                <w:rFonts w:asciiTheme="minorHAnsi" w:hAnsiTheme="minorHAnsi" w:cstheme="minorHAnsi"/>
                <w:sz w:val="22"/>
                <w:szCs w:val="22"/>
              </w:rPr>
              <w:t xml:space="preserve">he facility must consider </w:t>
            </w:r>
            <w:r w:rsidRPr="00300521">
              <w:rPr>
                <w:rFonts w:asciiTheme="minorHAnsi" w:hAnsiTheme="minorHAnsi" w:cstheme="minorHAnsi"/>
                <w:sz w:val="22"/>
                <w:szCs w:val="22"/>
              </w:rPr>
              <w:t xml:space="preserve">all activities at </w:t>
            </w:r>
            <w:r w:rsidRPr="00300521" w:rsidR="003C5DF4">
              <w:rPr>
                <w:rFonts w:asciiTheme="minorHAnsi" w:hAnsiTheme="minorHAnsi" w:cstheme="minorHAnsi"/>
                <w:sz w:val="22"/>
                <w:szCs w:val="22"/>
              </w:rPr>
              <w:t xml:space="preserve">both </w:t>
            </w:r>
            <w:r w:rsidRPr="00300521">
              <w:rPr>
                <w:rFonts w:asciiTheme="minorHAnsi" w:hAnsiTheme="minorHAnsi" w:cstheme="minorHAnsi"/>
                <w:sz w:val="22"/>
                <w:szCs w:val="22"/>
              </w:rPr>
              <w:t>establishments for TRI reporting purposes.</w:t>
            </w:r>
          </w:p>
          <w:p w:rsidR="00D22713" w:rsidRPr="00300521" w:rsidP="000110E4" w14:paraId="28D8C702" w14:textId="2D82D578">
            <w:pPr>
              <w:pStyle w:val="Bullets"/>
              <w:numPr>
                <w:ilvl w:val="0"/>
                <w:numId w:val="0"/>
              </w:numPr>
              <w:contextualSpacing w:val="0"/>
              <w:rPr>
                <w:rFonts w:asciiTheme="minorHAnsi" w:hAnsiTheme="minorHAnsi" w:cstheme="minorHAnsi"/>
                <w:sz w:val="22"/>
                <w:szCs w:val="22"/>
              </w:rPr>
            </w:pPr>
            <w:r w:rsidRPr="00300521">
              <w:rPr>
                <w:rFonts w:asciiTheme="minorHAnsi" w:hAnsiTheme="minorHAnsi" w:cstheme="minorHAnsi"/>
                <w:b/>
                <w:bCs/>
                <w:sz w:val="22"/>
                <w:szCs w:val="22"/>
              </w:rPr>
              <w:t xml:space="preserve">Scenario 2: </w:t>
            </w:r>
            <w:r w:rsidRPr="00300521">
              <w:rPr>
                <w:rFonts w:asciiTheme="minorHAnsi" w:hAnsiTheme="minorHAnsi" w:cstheme="minorHAnsi"/>
                <w:sz w:val="22"/>
                <w:szCs w:val="22"/>
              </w:rPr>
              <w:t xml:space="preserve">A food production facility, shown in Figure 3, has three distinct establishments. The food processing establishment (NAICS 311421) is in a covered NAICS code, while the farm (NAICS 111219) and </w:t>
            </w:r>
            <w:r w:rsidRPr="00300521" w:rsidR="00F805ED">
              <w:rPr>
                <w:rFonts w:asciiTheme="minorHAnsi" w:hAnsiTheme="minorHAnsi" w:cstheme="minorHAnsi"/>
                <w:sz w:val="22"/>
                <w:szCs w:val="22"/>
              </w:rPr>
              <w:t xml:space="preserve">the </w:t>
            </w:r>
            <w:r w:rsidRPr="00300521">
              <w:rPr>
                <w:rFonts w:asciiTheme="minorHAnsi" w:hAnsiTheme="minorHAnsi" w:cstheme="minorHAnsi"/>
                <w:sz w:val="22"/>
                <w:szCs w:val="22"/>
              </w:rPr>
              <w:t xml:space="preserve">warehouse (NAICS 493120) are in non-covered NAICS codes.  </w:t>
            </w:r>
          </w:p>
          <w:p w:rsidR="00D6207F" w:rsidRPr="00300521" w:rsidP="000110E4" w14:paraId="1F576056" w14:textId="3D53245A">
            <w:pPr>
              <w:pStyle w:val="Bullets"/>
              <w:numPr>
                <w:ilvl w:val="0"/>
                <w:numId w:val="0"/>
              </w:numPr>
              <w:contextualSpacing w:val="0"/>
              <w:rPr>
                <w:rFonts w:asciiTheme="minorHAnsi" w:hAnsiTheme="minorHAnsi" w:cstheme="minorHAnsi"/>
                <w:sz w:val="22"/>
                <w:szCs w:val="22"/>
              </w:rPr>
            </w:pPr>
            <w:r w:rsidRPr="00300521">
              <w:rPr>
                <w:rFonts w:asciiTheme="minorHAnsi" w:hAnsiTheme="minorHAnsi" w:cstheme="minorHAnsi"/>
                <w:sz w:val="22"/>
                <w:szCs w:val="22"/>
              </w:rPr>
              <w:t xml:space="preserve">To determine the value </w:t>
            </w:r>
            <w:r w:rsidRPr="00300521">
              <w:rPr>
                <w:rFonts w:asciiTheme="minorHAnsi" w:hAnsiTheme="minorHAnsi" w:cstheme="minorHAnsi"/>
                <w:sz w:val="22"/>
                <w:szCs w:val="22"/>
              </w:rPr>
              <w:t>added of the products of</w:t>
            </w:r>
            <w:r w:rsidRPr="00300521">
              <w:rPr>
                <w:rFonts w:asciiTheme="minorHAnsi" w:hAnsiTheme="minorHAnsi" w:cstheme="minorHAnsi"/>
                <w:sz w:val="22"/>
                <w:szCs w:val="22"/>
              </w:rPr>
              <w:t xml:space="preserve"> each establishment</w:t>
            </w:r>
            <w:r w:rsidRPr="00300521" w:rsidR="0002012C">
              <w:rPr>
                <w:rFonts w:asciiTheme="minorHAnsi" w:hAnsiTheme="minorHAnsi" w:cstheme="minorHAnsi"/>
                <w:sz w:val="22"/>
                <w:szCs w:val="22"/>
              </w:rPr>
              <w:t>,</w:t>
            </w:r>
            <w:r w:rsidRPr="00300521">
              <w:rPr>
                <w:rFonts w:asciiTheme="minorHAnsi" w:hAnsiTheme="minorHAnsi" w:cstheme="minorHAnsi"/>
                <w:sz w:val="22"/>
                <w:szCs w:val="22"/>
              </w:rPr>
              <w:t xml:space="preserve"> the facility could first determine the value of the crops grown at the agricultural establishment, then calculate the contribution of the food processing establishment by subtracting the crop value from the total value of the product shipped from the processing establishment and</w:t>
            </w:r>
            <w:r w:rsidRPr="00300521" w:rsidR="00DB6698">
              <w:rPr>
                <w:rFonts w:asciiTheme="minorHAnsi" w:hAnsiTheme="minorHAnsi" w:cstheme="minorHAnsi"/>
                <w:sz w:val="22"/>
                <w:szCs w:val="22"/>
              </w:rPr>
              <w:t xml:space="preserve"> the</w:t>
            </w:r>
            <w:r w:rsidRPr="00300521">
              <w:rPr>
                <w:rFonts w:asciiTheme="minorHAnsi" w:hAnsiTheme="minorHAnsi" w:cstheme="minorHAnsi"/>
                <w:sz w:val="22"/>
                <w:szCs w:val="22"/>
              </w:rPr>
              <w:t xml:space="preserve"> value added through warehousing.</w:t>
            </w:r>
          </w:p>
          <w:p w:rsidR="00EE107B" w:rsidRPr="00300521" w:rsidP="6B9B93A9" w14:paraId="76177717" w14:textId="43899479">
            <w:pPr>
              <w:pStyle w:val="Bullets"/>
              <w:numPr>
                <w:ilvl w:val="0"/>
                <w:numId w:val="0"/>
              </w:numPr>
              <w:rPr>
                <w:rFonts w:asciiTheme="minorHAnsi" w:hAnsiTheme="minorHAnsi" w:cstheme="minorHAnsi"/>
              </w:rPr>
            </w:pPr>
            <w:r w:rsidRPr="00300521">
              <w:rPr>
                <w:rFonts w:asciiTheme="minorHAnsi" w:hAnsiTheme="minorHAnsi" w:cstheme="minorHAnsi"/>
                <w:sz w:val="22"/>
                <w:szCs w:val="22"/>
              </w:rPr>
              <w:t xml:space="preserve">The food processing establishment has the greatest portion of value added. Therefore, the facility’s primary NAICS code is 311421, which is a covered NAICS code. Accordingly, </w:t>
            </w:r>
            <w:r w:rsidRPr="00300521" w:rsidR="00B42631">
              <w:rPr>
                <w:rFonts w:asciiTheme="minorHAnsi" w:hAnsiTheme="minorHAnsi" w:cstheme="minorHAnsi"/>
                <w:sz w:val="22"/>
                <w:szCs w:val="22"/>
              </w:rPr>
              <w:t>the faci</w:t>
            </w:r>
            <w:r w:rsidRPr="00300521" w:rsidR="00031419">
              <w:rPr>
                <w:rFonts w:asciiTheme="minorHAnsi" w:hAnsiTheme="minorHAnsi" w:cstheme="minorHAnsi"/>
                <w:sz w:val="22"/>
                <w:szCs w:val="22"/>
              </w:rPr>
              <w:t>lity must consider</w:t>
            </w:r>
            <w:r w:rsidRPr="00300521">
              <w:rPr>
                <w:rFonts w:asciiTheme="minorHAnsi" w:hAnsiTheme="minorHAnsi" w:cstheme="minorHAnsi"/>
                <w:sz w:val="22"/>
                <w:szCs w:val="22"/>
              </w:rPr>
              <w:t xml:space="preserve"> all activities at all three establishments for TRI reporting purposes.</w:t>
            </w:r>
          </w:p>
        </w:tc>
      </w:tr>
    </w:tbl>
    <w:p w:rsidR="00EE107B" w:rsidRPr="00300521" w:rsidP="00596C73" w14:paraId="338EACDF" w14:textId="77777777">
      <w:pPr>
        <w:pStyle w:val="BodyText"/>
        <w:rPr>
          <w:rFonts w:asciiTheme="minorHAnsi" w:hAnsiTheme="minorHAnsi" w:cstheme="minorHAnsi"/>
        </w:rPr>
      </w:pPr>
    </w:p>
    <w:p w:rsidR="00EE107B" w:rsidRPr="00300521" w:rsidP="00596C73" w14:paraId="038ABE28" w14:textId="77777777">
      <w:pPr>
        <w:pStyle w:val="BodyText"/>
        <w:rPr>
          <w:rFonts w:asciiTheme="minorHAnsi" w:hAnsiTheme="minorHAnsi" w:cstheme="minorHAnsi"/>
        </w:rPr>
        <w:sectPr w:rsidSect="00EE107B">
          <w:pgSz w:w="12240" w:h="15840"/>
          <w:pgMar w:top="1440" w:right="1296" w:bottom="1440" w:left="1296" w:header="720" w:footer="576" w:gutter="0"/>
          <w:cols w:space="360"/>
          <w:docGrid w:linePitch="360"/>
        </w:sectPr>
      </w:pPr>
    </w:p>
    <w:p w:rsidR="00D5538F" w:rsidRPr="00300521" w:rsidP="00F92D10" w14:paraId="7CADC185" w14:textId="77777777">
      <w:pPr>
        <w:pStyle w:val="Heading3"/>
        <w:rPr>
          <w:rFonts w:asciiTheme="minorHAnsi" w:hAnsiTheme="minorHAnsi" w:cstheme="minorHAnsi"/>
        </w:rPr>
      </w:pPr>
      <w:bookmarkStart w:id="219" w:name="_Toc209848025"/>
      <w:bookmarkStart w:id="220" w:name="_Toc19619202"/>
      <w:bookmarkStart w:id="221" w:name="_Toc53641642"/>
      <w:bookmarkStart w:id="222" w:name="_Toc152348733"/>
      <w:bookmarkStart w:id="223" w:name="_Toc184647884"/>
      <w:bookmarkStart w:id="224" w:name="_Toc225253055"/>
      <w:r w:rsidRPr="00300521">
        <w:rPr>
          <w:rFonts w:asciiTheme="minorHAnsi" w:hAnsiTheme="minorHAnsi" w:cstheme="minorHAnsi"/>
        </w:rPr>
        <w:t>B.2.c.</w:t>
      </w:r>
      <w:r w:rsidRPr="00300521">
        <w:rPr>
          <w:rFonts w:asciiTheme="minorHAnsi" w:hAnsiTheme="minorHAnsi" w:cstheme="minorHAnsi"/>
        </w:rPr>
        <w:tab/>
        <w:t>Property Owners</w:t>
      </w:r>
      <w:bookmarkEnd w:id="219"/>
      <w:bookmarkEnd w:id="220"/>
      <w:bookmarkEnd w:id="221"/>
      <w:bookmarkEnd w:id="222"/>
      <w:bookmarkEnd w:id="223"/>
      <w:bookmarkEnd w:id="224"/>
    </w:p>
    <w:p w:rsidR="00D5538F" w:rsidRPr="00300521" w:rsidP="0014162C" w14:paraId="30E605FA" w14:textId="772FCA6D">
      <w:pPr>
        <w:pStyle w:val="BodyText"/>
        <w:rPr>
          <w:rFonts w:asciiTheme="minorHAnsi" w:hAnsiTheme="minorHAnsi" w:cstheme="minorHAnsi"/>
        </w:rPr>
      </w:pPr>
      <w:r w:rsidRPr="00300521">
        <w:rPr>
          <w:rFonts w:asciiTheme="minorHAnsi" w:hAnsiTheme="minorHAnsi" w:cstheme="minorHAnsi"/>
        </w:rPr>
        <w:t>If the o</w:t>
      </w:r>
      <w:r w:rsidRPr="00300521" w:rsidR="00067D04">
        <w:rPr>
          <w:rFonts w:asciiTheme="minorHAnsi" w:hAnsiTheme="minorHAnsi" w:cstheme="minorHAnsi"/>
        </w:rPr>
        <w:t>wn</w:t>
      </w:r>
      <w:r w:rsidRPr="00300521" w:rsidR="00B26C99">
        <w:rPr>
          <w:rFonts w:asciiTheme="minorHAnsi" w:hAnsiTheme="minorHAnsi" w:cstheme="minorHAnsi"/>
        </w:rPr>
        <w:t>ers of</w:t>
      </w:r>
      <w:r w:rsidRPr="00300521" w:rsidR="00067D04">
        <w:rPr>
          <w:rFonts w:asciiTheme="minorHAnsi" w:hAnsiTheme="minorHAnsi" w:cstheme="minorHAnsi"/>
        </w:rPr>
        <w:t xml:space="preserve"> real estate on which a </w:t>
      </w:r>
      <w:r w:rsidRPr="00300521" w:rsidR="00FE7FA6">
        <w:rPr>
          <w:rFonts w:asciiTheme="minorHAnsi" w:hAnsiTheme="minorHAnsi" w:cstheme="minorHAnsi"/>
        </w:rPr>
        <w:t xml:space="preserve">covered </w:t>
      </w:r>
      <w:r w:rsidRPr="00300521" w:rsidR="00067D04">
        <w:rPr>
          <w:rFonts w:asciiTheme="minorHAnsi" w:hAnsiTheme="minorHAnsi" w:cstheme="minorHAnsi"/>
        </w:rPr>
        <w:t>facility is located</w:t>
      </w:r>
      <w:r w:rsidRPr="00300521" w:rsidR="00B26C99">
        <w:rPr>
          <w:rFonts w:asciiTheme="minorHAnsi" w:hAnsiTheme="minorHAnsi" w:cstheme="minorHAnsi"/>
        </w:rPr>
        <w:t xml:space="preserve"> </w:t>
      </w:r>
      <w:r w:rsidRPr="00300521" w:rsidR="00AD379D">
        <w:rPr>
          <w:rFonts w:asciiTheme="minorHAnsi" w:hAnsiTheme="minorHAnsi" w:cstheme="minorHAnsi"/>
        </w:rPr>
        <w:t>ha</w:t>
      </w:r>
      <w:r w:rsidRPr="00300521" w:rsidR="009D0CFA">
        <w:rPr>
          <w:rFonts w:asciiTheme="minorHAnsi" w:hAnsiTheme="minorHAnsi" w:cstheme="minorHAnsi"/>
        </w:rPr>
        <w:t>ve</w:t>
      </w:r>
      <w:r w:rsidRPr="00300521" w:rsidR="00AD379D">
        <w:rPr>
          <w:rFonts w:asciiTheme="minorHAnsi" w:hAnsiTheme="minorHAnsi" w:cstheme="minorHAnsi"/>
        </w:rPr>
        <w:t xml:space="preserve"> no other business interest in the operation of the facility (e.g., a company owns an industrial park)</w:t>
      </w:r>
      <w:r w:rsidRPr="00300521" w:rsidR="008370D6">
        <w:rPr>
          <w:rFonts w:asciiTheme="minorHAnsi" w:hAnsiTheme="minorHAnsi" w:cstheme="minorHAnsi"/>
        </w:rPr>
        <w:t xml:space="preserve">, the </w:t>
      </w:r>
      <w:r w:rsidRPr="00300521" w:rsidR="00BD15BD">
        <w:rPr>
          <w:rFonts w:asciiTheme="minorHAnsi" w:hAnsiTheme="minorHAnsi" w:cstheme="minorHAnsi"/>
        </w:rPr>
        <w:t xml:space="preserve">real estate owners </w:t>
      </w:r>
      <w:r w:rsidRPr="00300521" w:rsidR="00B26C99">
        <w:rPr>
          <w:rFonts w:asciiTheme="minorHAnsi" w:hAnsiTheme="minorHAnsi" w:cstheme="minorHAnsi"/>
        </w:rPr>
        <w:t>are not required to report</w:t>
      </w:r>
      <w:r w:rsidRPr="00300521" w:rsidR="00067D04">
        <w:rPr>
          <w:rFonts w:asciiTheme="minorHAnsi" w:hAnsiTheme="minorHAnsi" w:cstheme="minorHAnsi"/>
        </w:rPr>
        <w:t>. The operator of th</w:t>
      </w:r>
      <w:r w:rsidRPr="00300521" w:rsidR="00BD15BD">
        <w:rPr>
          <w:rFonts w:asciiTheme="minorHAnsi" w:hAnsiTheme="minorHAnsi" w:cstheme="minorHAnsi"/>
        </w:rPr>
        <w:t>e</w:t>
      </w:r>
      <w:r w:rsidRPr="00300521" w:rsidR="00067D04">
        <w:rPr>
          <w:rFonts w:asciiTheme="minorHAnsi" w:hAnsiTheme="minorHAnsi" w:cstheme="minorHAnsi"/>
        </w:rPr>
        <w:t xml:space="preserve"> facility, however, is subject to reporting requirements.</w:t>
      </w:r>
    </w:p>
    <w:p w:rsidR="00BD5D98" w:rsidRPr="00300521" w:rsidP="005651CC" w14:paraId="38819816" w14:textId="0942A776">
      <w:pPr>
        <w:pStyle w:val="Heading3"/>
        <w:rPr>
          <w:rFonts w:asciiTheme="minorHAnsi" w:hAnsiTheme="minorHAnsi" w:cstheme="minorHAnsi"/>
        </w:rPr>
      </w:pPr>
      <w:bookmarkStart w:id="225" w:name="_Toc152348735"/>
      <w:bookmarkStart w:id="226" w:name="_Toc184647886"/>
      <w:bookmarkStart w:id="227" w:name="_Toc225253056"/>
      <w:bookmarkStart w:id="228" w:name="_Toc209848026"/>
      <w:bookmarkStart w:id="229" w:name="_Toc19619204"/>
      <w:bookmarkStart w:id="230" w:name="_Toc53641644"/>
      <w:r w:rsidRPr="00300521">
        <w:rPr>
          <w:rFonts w:asciiTheme="minorHAnsi" w:hAnsiTheme="minorHAnsi" w:cstheme="minorHAnsi"/>
        </w:rPr>
        <w:t>B.2.</w:t>
      </w:r>
      <w:r w:rsidR="00DE2036">
        <w:rPr>
          <w:rFonts w:asciiTheme="minorHAnsi" w:hAnsiTheme="minorHAnsi" w:cstheme="minorHAnsi"/>
        </w:rPr>
        <w:t>d</w:t>
      </w:r>
      <w:r w:rsidRPr="00300521">
        <w:rPr>
          <w:rFonts w:asciiTheme="minorHAnsi" w:hAnsiTheme="minorHAnsi" w:cstheme="minorHAnsi"/>
        </w:rPr>
        <w:t>.</w:t>
      </w:r>
      <w:r w:rsidRPr="00300521">
        <w:rPr>
          <w:rFonts w:asciiTheme="minorHAnsi" w:hAnsiTheme="minorHAnsi" w:cstheme="minorHAnsi"/>
        </w:rPr>
        <w:tab/>
        <w:t>Discretionary Authority</w:t>
      </w:r>
      <w:bookmarkEnd w:id="225"/>
      <w:bookmarkEnd w:id="226"/>
      <w:bookmarkEnd w:id="227"/>
    </w:p>
    <w:p w:rsidR="00BD5D98" w:rsidRPr="00300521" w:rsidP="00E323CE" w14:paraId="5EB4482D" w14:textId="21019087">
      <w:pPr>
        <w:rPr>
          <w:rFonts w:asciiTheme="minorHAnsi" w:hAnsiTheme="minorHAnsi" w:cstheme="minorHAnsi"/>
        </w:rPr>
      </w:pPr>
      <w:r w:rsidRPr="00300521">
        <w:rPr>
          <w:rFonts w:asciiTheme="minorHAnsi" w:hAnsiTheme="minorHAnsi" w:cstheme="minorHAnsi"/>
        </w:rPr>
        <w:t xml:space="preserve">Under EPCRA </w:t>
      </w:r>
      <w:r w:rsidRPr="00300521" w:rsidR="5CB90E60">
        <w:rPr>
          <w:rFonts w:asciiTheme="minorHAnsi" w:hAnsiTheme="minorHAnsi" w:cstheme="minorHAnsi"/>
        </w:rPr>
        <w:t>s</w:t>
      </w:r>
      <w:r w:rsidRPr="00300521">
        <w:rPr>
          <w:rFonts w:asciiTheme="minorHAnsi" w:hAnsiTheme="minorHAnsi" w:cstheme="minorHAnsi"/>
        </w:rPr>
        <w:t xml:space="preserve">ection 313(b)(2), </w:t>
      </w:r>
      <w:r w:rsidRPr="00300521" w:rsidR="005D18C0">
        <w:rPr>
          <w:rFonts w:asciiTheme="minorHAnsi" w:hAnsiTheme="minorHAnsi" w:cstheme="minorHAnsi"/>
        </w:rPr>
        <w:t xml:space="preserve">the </w:t>
      </w:r>
      <w:r w:rsidRPr="00300521">
        <w:rPr>
          <w:rFonts w:asciiTheme="minorHAnsi" w:hAnsiTheme="minorHAnsi" w:cstheme="minorHAnsi"/>
        </w:rPr>
        <w:t xml:space="preserve">EPA </w:t>
      </w:r>
      <w:r w:rsidRPr="00300521" w:rsidR="005D18C0">
        <w:rPr>
          <w:rFonts w:asciiTheme="minorHAnsi" w:hAnsiTheme="minorHAnsi" w:cstheme="minorHAnsi"/>
        </w:rPr>
        <w:t xml:space="preserve">administrator </w:t>
      </w:r>
      <w:r w:rsidRPr="00300521">
        <w:rPr>
          <w:rFonts w:asciiTheme="minorHAnsi" w:hAnsiTheme="minorHAnsi" w:cstheme="minorHAnsi"/>
        </w:rPr>
        <w:t xml:space="preserve">may apply the requirements of EPCRA </w:t>
      </w:r>
      <w:r w:rsidRPr="00300521" w:rsidR="6B7D2CDB">
        <w:rPr>
          <w:rFonts w:asciiTheme="minorHAnsi" w:hAnsiTheme="minorHAnsi" w:cstheme="minorHAnsi"/>
        </w:rPr>
        <w:t>sect</w:t>
      </w:r>
      <w:r w:rsidRPr="00300521" w:rsidR="53247993">
        <w:rPr>
          <w:rFonts w:asciiTheme="minorHAnsi" w:hAnsiTheme="minorHAnsi" w:cstheme="minorHAnsi"/>
        </w:rPr>
        <w:t>i</w:t>
      </w:r>
      <w:r w:rsidRPr="00300521" w:rsidR="6B7D2CDB">
        <w:rPr>
          <w:rFonts w:asciiTheme="minorHAnsi" w:hAnsiTheme="minorHAnsi" w:cstheme="minorHAnsi"/>
        </w:rPr>
        <w:t xml:space="preserve">on </w:t>
      </w:r>
      <w:r w:rsidRPr="00300521">
        <w:rPr>
          <w:rFonts w:asciiTheme="minorHAnsi" w:hAnsiTheme="minorHAnsi" w:cstheme="minorHAnsi"/>
        </w:rPr>
        <w:t xml:space="preserve">313 to specific facilities, regardless of their primary NAICS code or number of full-time employee-equivalents. </w:t>
      </w:r>
      <w:r w:rsidRPr="00300521" w:rsidR="009C7143">
        <w:rPr>
          <w:rFonts w:asciiTheme="minorHAnsi" w:hAnsiTheme="minorHAnsi" w:cstheme="minorHAnsi"/>
        </w:rPr>
        <w:t xml:space="preserve">If EPA </w:t>
      </w:r>
      <w:r w:rsidRPr="00300521" w:rsidR="00CF7B03">
        <w:rPr>
          <w:rFonts w:asciiTheme="minorHAnsi" w:hAnsiTheme="minorHAnsi" w:cstheme="minorHAnsi"/>
        </w:rPr>
        <w:t xml:space="preserve">exercises </w:t>
      </w:r>
      <w:r w:rsidRPr="00300521" w:rsidR="008E51D0">
        <w:rPr>
          <w:rFonts w:asciiTheme="minorHAnsi" w:hAnsiTheme="minorHAnsi" w:cstheme="minorHAnsi"/>
        </w:rPr>
        <w:t>this</w:t>
      </w:r>
      <w:r w:rsidRPr="00300521" w:rsidR="00CF7B03">
        <w:rPr>
          <w:rFonts w:asciiTheme="minorHAnsi" w:hAnsiTheme="minorHAnsi" w:cstheme="minorHAnsi"/>
        </w:rPr>
        <w:t xml:space="preserve"> </w:t>
      </w:r>
      <w:r w:rsidRPr="00300521" w:rsidR="00383A5A">
        <w:rPr>
          <w:rFonts w:asciiTheme="minorHAnsi" w:hAnsiTheme="minorHAnsi" w:cstheme="minorHAnsi"/>
        </w:rPr>
        <w:t>discretionary authority</w:t>
      </w:r>
      <w:r w:rsidRPr="00300521" w:rsidR="00736B01">
        <w:rPr>
          <w:rFonts w:asciiTheme="minorHAnsi" w:hAnsiTheme="minorHAnsi" w:cstheme="minorHAnsi"/>
        </w:rPr>
        <w:t xml:space="preserve">, </w:t>
      </w:r>
      <w:r w:rsidRPr="00300521" w:rsidR="00DC30FD">
        <w:rPr>
          <w:rFonts w:asciiTheme="minorHAnsi" w:hAnsiTheme="minorHAnsi" w:cstheme="minorHAnsi"/>
        </w:rPr>
        <w:t>E</w:t>
      </w:r>
      <w:r w:rsidRPr="00300521" w:rsidR="008E51D0">
        <w:rPr>
          <w:rFonts w:asciiTheme="minorHAnsi" w:hAnsiTheme="minorHAnsi" w:cstheme="minorHAnsi"/>
        </w:rPr>
        <w:t xml:space="preserve">PA will </w:t>
      </w:r>
      <w:r w:rsidRPr="00300521" w:rsidR="61CC9331">
        <w:rPr>
          <w:rFonts w:asciiTheme="minorHAnsi" w:hAnsiTheme="minorHAnsi" w:cstheme="minorHAnsi"/>
        </w:rPr>
        <w:t xml:space="preserve">announce </w:t>
      </w:r>
      <w:r w:rsidRPr="00300521" w:rsidR="48D7CA20">
        <w:rPr>
          <w:rFonts w:asciiTheme="minorHAnsi" w:hAnsiTheme="minorHAnsi" w:cstheme="minorHAnsi"/>
        </w:rPr>
        <w:t>the</w:t>
      </w:r>
      <w:r w:rsidRPr="00300521" w:rsidR="008E51D0">
        <w:rPr>
          <w:rFonts w:asciiTheme="minorHAnsi" w:hAnsiTheme="minorHAnsi" w:cstheme="minorHAnsi"/>
        </w:rPr>
        <w:t xml:space="preserve"> </w:t>
      </w:r>
      <w:r w:rsidRPr="00300521" w:rsidR="009F5D2E">
        <w:rPr>
          <w:rFonts w:asciiTheme="minorHAnsi" w:hAnsiTheme="minorHAnsi" w:cstheme="minorHAnsi"/>
        </w:rPr>
        <w:t>determination,</w:t>
      </w:r>
      <w:r w:rsidRPr="00300521" w:rsidR="008E51D0">
        <w:rPr>
          <w:rFonts w:asciiTheme="minorHAnsi" w:hAnsiTheme="minorHAnsi" w:cstheme="minorHAnsi"/>
        </w:rPr>
        <w:t xml:space="preserve"> and the </w:t>
      </w:r>
      <w:r w:rsidRPr="00300521" w:rsidR="6105BBD3">
        <w:rPr>
          <w:rFonts w:asciiTheme="minorHAnsi" w:hAnsiTheme="minorHAnsi" w:cstheme="minorHAnsi"/>
        </w:rPr>
        <w:t>e</w:t>
      </w:r>
      <w:r w:rsidRPr="00300521" w:rsidR="008E51D0">
        <w:rPr>
          <w:rFonts w:asciiTheme="minorHAnsi" w:hAnsiTheme="minorHAnsi" w:cstheme="minorHAnsi"/>
        </w:rPr>
        <w:t xml:space="preserve">ffected facilities will be notified via a letter. </w:t>
      </w:r>
      <w:r w:rsidRPr="00300521">
        <w:rPr>
          <w:rFonts w:asciiTheme="minorHAnsi" w:hAnsiTheme="minorHAnsi" w:cstheme="minorHAnsi"/>
        </w:rPr>
        <w:t xml:space="preserve">If a facility is subject to TRI reporting requirements under this discretionary </w:t>
      </w:r>
      <w:r w:rsidRPr="00300521">
        <w:rPr>
          <w:rFonts w:asciiTheme="minorHAnsi" w:hAnsiTheme="minorHAnsi" w:cstheme="minorHAnsi"/>
        </w:rPr>
        <w:t xml:space="preserve">authority, that facility must make </w:t>
      </w:r>
      <w:r w:rsidRPr="00300521" w:rsidR="00E27560">
        <w:rPr>
          <w:rFonts w:asciiTheme="minorHAnsi" w:hAnsiTheme="minorHAnsi" w:cstheme="minorHAnsi"/>
        </w:rPr>
        <w:t xml:space="preserve">activity </w:t>
      </w:r>
      <w:r w:rsidRPr="00300521">
        <w:rPr>
          <w:rFonts w:asciiTheme="minorHAnsi" w:hAnsiTheme="minorHAnsi" w:cstheme="minorHAnsi"/>
        </w:rPr>
        <w:t xml:space="preserve">threshold determinations in accordance with the requirements of EPCRA </w:t>
      </w:r>
      <w:r w:rsidRPr="00300521" w:rsidR="23A41050">
        <w:rPr>
          <w:rFonts w:asciiTheme="minorHAnsi" w:hAnsiTheme="minorHAnsi" w:cstheme="minorHAnsi"/>
        </w:rPr>
        <w:t xml:space="preserve">section </w:t>
      </w:r>
      <w:r w:rsidRPr="00300521">
        <w:rPr>
          <w:rFonts w:asciiTheme="minorHAnsi" w:hAnsiTheme="minorHAnsi" w:cstheme="minorHAnsi"/>
        </w:rPr>
        <w:t xml:space="preserve">313(f) and </w:t>
      </w:r>
      <w:r w:rsidRPr="00300521" w:rsidR="00F71055">
        <w:rPr>
          <w:rFonts w:asciiTheme="minorHAnsi" w:hAnsiTheme="minorHAnsi" w:cstheme="minorHAnsi"/>
        </w:rPr>
        <w:t xml:space="preserve">its </w:t>
      </w:r>
      <w:r w:rsidRPr="00300521">
        <w:rPr>
          <w:rFonts w:asciiTheme="minorHAnsi" w:hAnsiTheme="minorHAnsi" w:cstheme="minorHAnsi"/>
        </w:rPr>
        <w:t xml:space="preserve">implementing regulations. If </w:t>
      </w:r>
      <w:r w:rsidRPr="00300521" w:rsidR="00E27560">
        <w:rPr>
          <w:rFonts w:asciiTheme="minorHAnsi" w:hAnsiTheme="minorHAnsi" w:cstheme="minorHAnsi"/>
        </w:rPr>
        <w:t>activity</w:t>
      </w:r>
      <w:r w:rsidRPr="00300521">
        <w:rPr>
          <w:rFonts w:asciiTheme="minorHAnsi" w:hAnsiTheme="minorHAnsi" w:cstheme="minorHAnsi"/>
        </w:rPr>
        <w:t xml:space="preserve"> thresholds are </w:t>
      </w:r>
      <w:r w:rsidRPr="00300521" w:rsidR="00E27560">
        <w:rPr>
          <w:rFonts w:asciiTheme="minorHAnsi" w:hAnsiTheme="minorHAnsi" w:cstheme="minorHAnsi"/>
        </w:rPr>
        <w:t>exceeded</w:t>
      </w:r>
      <w:r w:rsidRPr="00300521">
        <w:rPr>
          <w:rFonts w:asciiTheme="minorHAnsi" w:hAnsiTheme="minorHAnsi" w:cstheme="minorHAnsi"/>
        </w:rPr>
        <w:t xml:space="preserve">, the facility must report all relevant information about releases, other waste management activities, and source reduction activities for the entire facility that </w:t>
      </w:r>
      <w:r w:rsidRPr="00300521" w:rsidR="00411416">
        <w:rPr>
          <w:rFonts w:asciiTheme="minorHAnsi" w:hAnsiTheme="minorHAnsi" w:cstheme="minorHAnsi"/>
        </w:rPr>
        <w:t>is</w:t>
      </w:r>
      <w:r w:rsidRPr="00300521">
        <w:rPr>
          <w:rFonts w:asciiTheme="minorHAnsi" w:hAnsiTheme="minorHAnsi" w:cstheme="minorHAnsi"/>
        </w:rPr>
        <w:t xml:space="preserve"> the subject of EPA's determination. Those facilities must continue reporting to EPA in accordance with the </w:t>
      </w:r>
      <w:r w:rsidRPr="00300521" w:rsidR="00D563FB">
        <w:rPr>
          <w:rFonts w:asciiTheme="minorHAnsi" w:hAnsiTheme="minorHAnsi" w:cstheme="minorHAnsi"/>
        </w:rPr>
        <w:t>determination</w:t>
      </w:r>
      <w:r w:rsidRPr="00300521">
        <w:rPr>
          <w:rFonts w:asciiTheme="minorHAnsi" w:hAnsiTheme="minorHAnsi" w:cstheme="minorHAnsi"/>
        </w:rPr>
        <w:t xml:space="preserve"> </w:t>
      </w:r>
      <w:r w:rsidRPr="00300521" w:rsidR="755AB8D2">
        <w:rPr>
          <w:rFonts w:asciiTheme="minorHAnsi" w:hAnsiTheme="minorHAnsi" w:cstheme="minorHAnsi"/>
        </w:rPr>
        <w:t xml:space="preserve">(i.e., for the chemical(s) specified in </w:t>
      </w:r>
      <w:r w:rsidRPr="00300521" w:rsidR="00C7531D">
        <w:rPr>
          <w:rFonts w:asciiTheme="minorHAnsi" w:hAnsiTheme="minorHAnsi" w:cstheme="minorHAnsi"/>
        </w:rPr>
        <w:t xml:space="preserve">the </w:t>
      </w:r>
      <w:r w:rsidRPr="00300521" w:rsidR="755AB8D2">
        <w:rPr>
          <w:rFonts w:asciiTheme="minorHAnsi" w:hAnsiTheme="minorHAnsi" w:cstheme="minorHAnsi"/>
        </w:rPr>
        <w:t xml:space="preserve">determination) </w:t>
      </w:r>
      <w:r w:rsidRPr="00300521">
        <w:rPr>
          <w:rFonts w:asciiTheme="minorHAnsi" w:hAnsiTheme="minorHAnsi" w:cstheme="minorHAnsi"/>
        </w:rPr>
        <w:t>in subsequent years. Changes in facility ownership or controllership do not alter the applicability of the determination’s requirements.</w:t>
      </w:r>
    </w:p>
    <w:p w:rsidR="00D5538F" w:rsidRPr="00300521" w:rsidP="00232DF0" w14:paraId="4541CB6D" w14:textId="680A1647">
      <w:pPr>
        <w:pStyle w:val="Heading2"/>
        <w:spacing w:before="240"/>
        <w:rPr>
          <w:rFonts w:asciiTheme="minorHAnsi" w:hAnsiTheme="minorHAnsi" w:cstheme="minorHAnsi"/>
        </w:rPr>
      </w:pPr>
      <w:bookmarkStart w:id="231" w:name="_Toc152348736"/>
      <w:bookmarkStart w:id="232" w:name="_Toc184647887"/>
      <w:bookmarkStart w:id="233" w:name="_Toc225253057"/>
      <w:r w:rsidRPr="00300521">
        <w:rPr>
          <w:rFonts w:asciiTheme="minorHAnsi" w:hAnsiTheme="minorHAnsi" w:cstheme="minorHAnsi"/>
        </w:rPr>
        <w:t>B.3</w:t>
      </w:r>
      <w:r w:rsidRPr="00300521">
        <w:rPr>
          <w:rFonts w:asciiTheme="minorHAnsi" w:hAnsiTheme="minorHAnsi" w:cstheme="minorHAnsi"/>
        </w:rPr>
        <w:tab/>
      </w:r>
      <w:r w:rsidRPr="00300521" w:rsidR="007B00E2">
        <w:rPr>
          <w:rFonts w:asciiTheme="minorHAnsi" w:hAnsiTheme="minorHAnsi" w:cstheme="minorHAnsi"/>
        </w:rPr>
        <w:t xml:space="preserve">TRI Chemical List and </w:t>
      </w:r>
      <w:r w:rsidRPr="00300521">
        <w:rPr>
          <w:rFonts w:asciiTheme="minorHAnsi" w:hAnsiTheme="minorHAnsi" w:cstheme="minorHAnsi"/>
        </w:rPr>
        <w:t>Activity Determination</w:t>
      </w:r>
      <w:bookmarkEnd w:id="228"/>
      <w:bookmarkEnd w:id="229"/>
      <w:bookmarkEnd w:id="230"/>
      <w:bookmarkEnd w:id="231"/>
      <w:bookmarkEnd w:id="232"/>
      <w:bookmarkEnd w:id="233"/>
    </w:p>
    <w:p w:rsidR="001D7E1B" w:rsidRPr="00300521" w:rsidP="001D7E1B" w14:paraId="091B9A02" w14:textId="54123E38">
      <w:pPr>
        <w:rPr>
          <w:rFonts w:asciiTheme="minorHAnsi" w:hAnsiTheme="minorHAnsi" w:cstheme="minorHAnsi"/>
        </w:rPr>
      </w:pPr>
      <w:r w:rsidRPr="00300521">
        <w:rPr>
          <w:rFonts w:asciiTheme="minorHAnsi" w:hAnsiTheme="minorHAnsi" w:cstheme="minorHAnsi"/>
        </w:rPr>
        <w:t xml:space="preserve">The EPCRA </w:t>
      </w:r>
      <w:r w:rsidRPr="00300521" w:rsidR="2E1BA876">
        <w:rPr>
          <w:rFonts w:asciiTheme="minorHAnsi" w:hAnsiTheme="minorHAnsi" w:cstheme="minorHAnsi"/>
        </w:rPr>
        <w:t>s</w:t>
      </w:r>
      <w:r w:rsidRPr="00300521">
        <w:rPr>
          <w:rFonts w:asciiTheme="minorHAnsi" w:hAnsiTheme="minorHAnsi" w:cstheme="minorHAnsi"/>
        </w:rPr>
        <w:t xml:space="preserve">ection 313 chemicals and chemical categories subject to reporting are available at 40 CFR 372.65, </w:t>
      </w:r>
      <w:hyperlink r:id="rId50" w:history="1">
        <w:r w:rsidRPr="00300521">
          <w:rPr>
            <w:rStyle w:val="Hyperlink"/>
            <w:rFonts w:asciiTheme="minorHAnsi" w:hAnsiTheme="minorHAnsi" w:cstheme="minorHAnsi"/>
          </w:rPr>
          <w:t>https://www.epa.gov/toxics-release-inventory-tri-program/tri-listed-chemicals</w:t>
        </w:r>
      </w:hyperlink>
      <w:r w:rsidRPr="00300521" w:rsidR="00DB6698">
        <w:rPr>
          <w:rFonts w:asciiTheme="minorHAnsi" w:hAnsiTheme="minorHAnsi" w:cstheme="minorHAnsi"/>
        </w:rPr>
        <w:t>,</w:t>
      </w:r>
      <w:r w:rsidRPr="00300521">
        <w:rPr>
          <w:rFonts w:asciiTheme="minorHAnsi" w:hAnsiTheme="minorHAnsi" w:cstheme="minorHAnsi"/>
        </w:rPr>
        <w:t xml:space="preserve"> and  </w:t>
      </w:r>
      <w:hyperlink r:id="rId51" w:history="1">
        <w:r w:rsidRPr="00300521">
          <w:rPr>
            <w:rStyle w:val="Hyperlink"/>
            <w:rFonts w:asciiTheme="minorHAnsi" w:hAnsiTheme="minorHAnsi" w:cstheme="minorHAnsi"/>
          </w:rPr>
          <w:t>https://guideme.epa.gov/ords/guideme_ext/f?p=guideme:chemical-list-basic-search</w:t>
        </w:r>
      </w:hyperlink>
      <w:r w:rsidRPr="00300521">
        <w:rPr>
          <w:rFonts w:asciiTheme="minorHAnsi" w:hAnsiTheme="minorHAnsi" w:cstheme="minorHAnsi"/>
        </w:rPr>
        <w:t>.</w:t>
      </w:r>
      <w:r w:rsidRPr="00300521" w:rsidR="00301B0F">
        <w:rPr>
          <w:rFonts w:asciiTheme="minorHAnsi" w:hAnsiTheme="minorHAnsi" w:cstheme="minorHAnsi"/>
        </w:rPr>
        <w:t xml:space="preserve"> </w:t>
      </w:r>
      <w:r w:rsidRPr="00300521" w:rsidR="004A7F42">
        <w:rPr>
          <w:rFonts w:asciiTheme="minorHAnsi" w:hAnsiTheme="minorHAnsi" w:cstheme="minorHAnsi"/>
        </w:rPr>
        <w:t>A facility</w:t>
      </w:r>
      <w:r w:rsidRPr="00300521" w:rsidR="008E6B01">
        <w:rPr>
          <w:rFonts w:asciiTheme="minorHAnsi" w:hAnsiTheme="minorHAnsi" w:cstheme="minorHAnsi"/>
        </w:rPr>
        <w:t xml:space="preserve"> </w:t>
      </w:r>
      <w:r w:rsidRPr="00300521" w:rsidR="0083248C">
        <w:rPr>
          <w:rFonts w:asciiTheme="minorHAnsi" w:hAnsiTheme="minorHAnsi" w:cstheme="minorHAnsi"/>
        </w:rPr>
        <w:t>should determine</w:t>
      </w:r>
      <w:r w:rsidRPr="00300521" w:rsidR="008E6B01">
        <w:rPr>
          <w:rFonts w:asciiTheme="minorHAnsi" w:hAnsiTheme="minorHAnsi" w:cstheme="minorHAnsi"/>
        </w:rPr>
        <w:t xml:space="preserve"> </w:t>
      </w:r>
      <w:r w:rsidRPr="00300521" w:rsidR="004A7F42">
        <w:rPr>
          <w:rFonts w:asciiTheme="minorHAnsi" w:hAnsiTheme="minorHAnsi" w:cstheme="minorHAnsi"/>
        </w:rPr>
        <w:t xml:space="preserve">whether a TRI-listed chemical was </w:t>
      </w:r>
      <w:r w:rsidRPr="00300521" w:rsidR="008E6B01">
        <w:rPr>
          <w:rFonts w:asciiTheme="minorHAnsi" w:hAnsiTheme="minorHAnsi" w:cstheme="minorHAnsi"/>
        </w:rPr>
        <w:t>manufacture</w:t>
      </w:r>
      <w:r w:rsidRPr="00300521" w:rsidR="004A7F42">
        <w:rPr>
          <w:rFonts w:asciiTheme="minorHAnsi" w:hAnsiTheme="minorHAnsi" w:cstheme="minorHAnsi"/>
        </w:rPr>
        <w:t>d</w:t>
      </w:r>
      <w:r w:rsidRPr="00300521" w:rsidR="009B3A0C">
        <w:rPr>
          <w:rFonts w:asciiTheme="minorHAnsi" w:hAnsiTheme="minorHAnsi" w:cstheme="minorHAnsi"/>
        </w:rPr>
        <w:t xml:space="preserve"> (including import</w:t>
      </w:r>
      <w:r w:rsidRPr="00300521" w:rsidR="009E5AF7">
        <w:rPr>
          <w:rFonts w:asciiTheme="minorHAnsi" w:hAnsiTheme="minorHAnsi" w:cstheme="minorHAnsi"/>
        </w:rPr>
        <w:t>ed</w:t>
      </w:r>
      <w:r w:rsidRPr="00300521" w:rsidR="009B3A0C">
        <w:rPr>
          <w:rFonts w:asciiTheme="minorHAnsi" w:hAnsiTheme="minorHAnsi" w:cstheme="minorHAnsi"/>
        </w:rPr>
        <w:t>)</w:t>
      </w:r>
      <w:r w:rsidRPr="00300521" w:rsidR="008E6B01">
        <w:rPr>
          <w:rFonts w:asciiTheme="minorHAnsi" w:hAnsiTheme="minorHAnsi" w:cstheme="minorHAnsi"/>
        </w:rPr>
        <w:t>, process</w:t>
      </w:r>
      <w:r w:rsidRPr="00300521" w:rsidR="004A7F42">
        <w:rPr>
          <w:rFonts w:asciiTheme="minorHAnsi" w:hAnsiTheme="minorHAnsi" w:cstheme="minorHAnsi"/>
        </w:rPr>
        <w:t>ed</w:t>
      </w:r>
      <w:r w:rsidRPr="00300521" w:rsidR="008E6B01">
        <w:rPr>
          <w:rFonts w:asciiTheme="minorHAnsi" w:hAnsiTheme="minorHAnsi" w:cstheme="minorHAnsi"/>
        </w:rPr>
        <w:t>, or otherwise use</w:t>
      </w:r>
      <w:r w:rsidRPr="00300521" w:rsidR="004A7F42">
        <w:rPr>
          <w:rFonts w:asciiTheme="minorHAnsi" w:hAnsiTheme="minorHAnsi" w:cstheme="minorHAnsi"/>
        </w:rPr>
        <w:t>d</w:t>
      </w:r>
      <w:r w:rsidRPr="00300521" w:rsidR="008E6B01">
        <w:rPr>
          <w:rFonts w:asciiTheme="minorHAnsi" w:hAnsiTheme="minorHAnsi" w:cstheme="minorHAnsi"/>
        </w:rPr>
        <w:t xml:space="preserve"> </w:t>
      </w:r>
      <w:r w:rsidRPr="00300521" w:rsidR="00D253A4">
        <w:rPr>
          <w:rFonts w:asciiTheme="minorHAnsi" w:hAnsiTheme="minorHAnsi" w:cstheme="minorHAnsi"/>
        </w:rPr>
        <w:t>in quantities over established thresholds in a calendar year</w:t>
      </w:r>
      <w:r w:rsidRPr="00300521" w:rsidR="005E3039">
        <w:rPr>
          <w:rFonts w:asciiTheme="minorHAnsi" w:hAnsiTheme="minorHAnsi" w:cstheme="minorHAnsi"/>
        </w:rPr>
        <w:t xml:space="preserve">. </w:t>
      </w:r>
      <w:r w:rsidRPr="00300521" w:rsidR="00301B0F">
        <w:rPr>
          <w:rFonts w:asciiTheme="minorHAnsi" w:hAnsiTheme="minorHAnsi" w:cstheme="minorHAnsi"/>
        </w:rPr>
        <w:t xml:space="preserve">Consider threshold activities </w:t>
      </w:r>
      <w:r w:rsidRPr="00300521" w:rsidR="00CD1B05">
        <w:rPr>
          <w:rFonts w:asciiTheme="minorHAnsi" w:hAnsiTheme="minorHAnsi" w:cstheme="minorHAnsi"/>
        </w:rPr>
        <w:t>separately for each TRI-listed chemical.</w:t>
      </w:r>
      <w:r w:rsidRPr="00300521" w:rsidR="002D37C9">
        <w:rPr>
          <w:rFonts w:asciiTheme="minorHAnsi" w:hAnsiTheme="minorHAnsi" w:cstheme="minorHAnsi"/>
        </w:rPr>
        <w:t xml:space="preserve"> Separate thresholds apply to the amount of the TRI-listed chemical that is manufactured, processed, or otherwise used.</w:t>
      </w:r>
      <w:r w:rsidRPr="00300521" w:rsidR="00583F16">
        <w:rPr>
          <w:rFonts w:asciiTheme="minorHAnsi" w:hAnsiTheme="minorHAnsi" w:cstheme="minorHAnsi"/>
        </w:rPr>
        <w:t xml:space="preserve"> Threshold determination</w:t>
      </w:r>
      <w:r w:rsidRPr="00300521" w:rsidR="00AF2EF0">
        <w:rPr>
          <w:rFonts w:asciiTheme="minorHAnsi" w:hAnsiTheme="minorHAnsi" w:cstheme="minorHAnsi"/>
        </w:rPr>
        <w:t>s are</w:t>
      </w:r>
      <w:r w:rsidRPr="00300521" w:rsidR="000706FD">
        <w:rPr>
          <w:rFonts w:asciiTheme="minorHAnsi" w:hAnsiTheme="minorHAnsi" w:cstheme="minorHAnsi"/>
        </w:rPr>
        <w:t xml:space="preserve"> further</w:t>
      </w:r>
      <w:r w:rsidRPr="00300521" w:rsidR="00AF2EF0">
        <w:rPr>
          <w:rFonts w:asciiTheme="minorHAnsi" w:hAnsiTheme="minorHAnsi" w:cstheme="minorHAnsi"/>
        </w:rPr>
        <w:t xml:space="preserve"> explained in Section B.4. </w:t>
      </w:r>
    </w:p>
    <w:p w:rsidR="001D7E1B" w:rsidRPr="00300521" w:rsidP="0013181E" w14:paraId="4C35E4A7" w14:textId="77777777">
      <w:pPr>
        <w:rPr>
          <w:rFonts w:asciiTheme="minorHAnsi" w:hAnsiTheme="minorHAnsi" w:cstheme="minorHAnsi"/>
        </w:rPr>
      </w:pPr>
    </w:p>
    <w:p w:rsidR="00D5538F" w:rsidRPr="00300521" w:rsidP="00DF4320" w14:paraId="0825EFB7" w14:textId="77777777">
      <w:pPr>
        <w:pStyle w:val="Heading3"/>
        <w:rPr>
          <w:rFonts w:asciiTheme="minorHAnsi" w:hAnsiTheme="minorHAnsi" w:cstheme="minorHAnsi"/>
        </w:rPr>
      </w:pPr>
      <w:bookmarkStart w:id="234" w:name="_Toc209848027"/>
      <w:bookmarkStart w:id="235" w:name="_Toc19619205"/>
      <w:bookmarkStart w:id="236" w:name="_Toc53641645"/>
      <w:bookmarkStart w:id="237" w:name="_Toc152348737"/>
      <w:bookmarkStart w:id="238" w:name="_Toc184647888"/>
      <w:bookmarkStart w:id="239" w:name="_Toc225253058"/>
      <w:r w:rsidRPr="00300521">
        <w:rPr>
          <w:rFonts w:asciiTheme="minorHAnsi" w:hAnsiTheme="minorHAnsi" w:cstheme="minorHAnsi"/>
        </w:rPr>
        <w:t>B.3.a.</w:t>
      </w:r>
      <w:r w:rsidRPr="00300521">
        <w:rPr>
          <w:rFonts w:asciiTheme="minorHAnsi" w:hAnsiTheme="minorHAnsi" w:cstheme="minorHAnsi"/>
        </w:rPr>
        <w:tab/>
        <w:t>Definitions of Manufacture, Process, and Otherwise Use</w:t>
      </w:r>
      <w:bookmarkEnd w:id="234"/>
      <w:bookmarkEnd w:id="235"/>
      <w:bookmarkEnd w:id="236"/>
      <w:bookmarkEnd w:id="237"/>
      <w:bookmarkEnd w:id="238"/>
      <w:bookmarkEnd w:id="239"/>
    </w:p>
    <w:p w:rsidR="00D5538F" w:rsidRPr="00300521" w:rsidP="0014162C" w14:paraId="3269EE29" w14:textId="0AFD7ECF">
      <w:pPr>
        <w:pStyle w:val="BodyText"/>
        <w:rPr>
          <w:rFonts w:asciiTheme="minorHAnsi" w:hAnsiTheme="minorHAnsi" w:cstheme="minorHAnsi"/>
        </w:rPr>
      </w:pPr>
      <w:r w:rsidRPr="00300521">
        <w:rPr>
          <w:rFonts w:asciiTheme="minorHAnsi" w:hAnsiTheme="minorHAnsi" w:cstheme="minorHAnsi"/>
          <w:b/>
        </w:rPr>
        <w:t>Manufacture:</w:t>
      </w:r>
      <w:r w:rsidRPr="00300521">
        <w:rPr>
          <w:rFonts w:asciiTheme="minorHAnsi" w:hAnsiTheme="minorHAnsi" w:cstheme="minorHAnsi"/>
        </w:rPr>
        <w:t xml:space="preserve"> The term </w:t>
      </w:r>
      <w:r w:rsidRPr="00300521">
        <w:rPr>
          <w:rFonts w:asciiTheme="minorHAnsi" w:hAnsiTheme="minorHAnsi" w:cstheme="minorHAnsi"/>
          <w:b/>
        </w:rPr>
        <w:t>“</w:t>
      </w:r>
      <w:r w:rsidRPr="00300521">
        <w:rPr>
          <w:rFonts w:asciiTheme="minorHAnsi" w:hAnsiTheme="minorHAnsi" w:cstheme="minorHAnsi"/>
          <w:b/>
          <w:i/>
        </w:rPr>
        <w:t>manufacture”</w:t>
      </w:r>
      <w:r w:rsidRPr="00300521">
        <w:rPr>
          <w:rFonts w:asciiTheme="minorHAnsi" w:hAnsiTheme="minorHAnsi" w:cstheme="minorHAnsi"/>
        </w:rPr>
        <w:t xml:space="preserve"> means to produce, prepare, compound, or import </w:t>
      </w:r>
      <w:r w:rsidRPr="00300521" w:rsidR="009F5D2E">
        <w:rPr>
          <w:rFonts w:asciiTheme="minorHAnsi" w:hAnsiTheme="minorHAnsi" w:cstheme="minorHAnsi"/>
        </w:rPr>
        <w:t>a TRI</w:t>
      </w:r>
      <w:r w:rsidRPr="00300521" w:rsidR="000F589A">
        <w:rPr>
          <w:rFonts w:asciiTheme="minorHAnsi" w:hAnsiTheme="minorHAnsi" w:cstheme="minorHAnsi"/>
        </w:rPr>
        <w:t>-listed</w:t>
      </w:r>
      <w:r w:rsidRPr="00300521">
        <w:rPr>
          <w:rFonts w:asciiTheme="minorHAnsi" w:hAnsiTheme="minorHAnsi" w:cstheme="minorHAnsi"/>
        </w:rPr>
        <w:t xml:space="preserve"> chemical</w:t>
      </w:r>
      <w:r w:rsidRPr="00300521" w:rsidR="0093084C">
        <w:rPr>
          <w:rFonts w:asciiTheme="minorHAnsi" w:hAnsiTheme="minorHAnsi" w:cstheme="minorHAnsi"/>
        </w:rPr>
        <w:t xml:space="preserve"> </w:t>
      </w:r>
      <w:r w:rsidRPr="00300521">
        <w:rPr>
          <w:rFonts w:asciiTheme="minorHAnsi" w:hAnsiTheme="minorHAnsi" w:cstheme="minorHAnsi"/>
        </w:rPr>
        <w:t>(</w:t>
      </w:r>
      <w:r w:rsidRPr="00300521" w:rsidR="0093084C">
        <w:rPr>
          <w:rFonts w:asciiTheme="minorHAnsi" w:hAnsiTheme="minorHAnsi" w:cstheme="minorHAnsi"/>
        </w:rPr>
        <w:t>s</w:t>
      </w:r>
      <w:r w:rsidRPr="00300521">
        <w:rPr>
          <w:rFonts w:asciiTheme="minorHAnsi" w:hAnsiTheme="minorHAnsi" w:cstheme="minorHAnsi"/>
        </w:rPr>
        <w:t xml:space="preserve">ee Part II, Section 3.1 for </w:t>
      </w:r>
      <w:r w:rsidRPr="00300521" w:rsidR="0093084C">
        <w:rPr>
          <w:rFonts w:asciiTheme="minorHAnsi" w:hAnsiTheme="minorHAnsi" w:cstheme="minorHAnsi"/>
        </w:rPr>
        <w:t>more information</w:t>
      </w:r>
      <w:r w:rsidRPr="00300521">
        <w:rPr>
          <w:rFonts w:asciiTheme="minorHAnsi" w:hAnsiTheme="minorHAnsi" w:cstheme="minorHAnsi"/>
        </w:rPr>
        <w:t>)</w:t>
      </w:r>
      <w:r w:rsidRPr="00300521" w:rsidR="0093084C">
        <w:rPr>
          <w:rFonts w:asciiTheme="minorHAnsi" w:hAnsiTheme="minorHAnsi" w:cstheme="minorHAnsi"/>
        </w:rPr>
        <w:t>.</w:t>
      </w:r>
    </w:p>
    <w:p w:rsidR="00B427B8" w:rsidRPr="00300521" w:rsidP="0014162C" w14:paraId="24E27AF4" w14:textId="5AF1E675">
      <w:pPr>
        <w:pStyle w:val="BodyText"/>
        <w:rPr>
          <w:rFonts w:asciiTheme="minorHAnsi" w:hAnsiTheme="minorHAnsi" w:cstheme="minorHAnsi"/>
        </w:rPr>
      </w:pPr>
      <w:r w:rsidRPr="00300521">
        <w:rPr>
          <w:rFonts w:asciiTheme="minorHAnsi" w:hAnsiTheme="minorHAnsi" w:cstheme="minorHAnsi"/>
        </w:rPr>
        <w:t xml:space="preserve">Import is defined as causing the </w:t>
      </w:r>
      <w:r w:rsidRPr="00300521" w:rsidR="005914C8">
        <w:rPr>
          <w:rFonts w:asciiTheme="minorHAnsi" w:hAnsiTheme="minorHAnsi" w:cstheme="minorHAnsi"/>
        </w:rPr>
        <w:t>TRI-listed</w:t>
      </w:r>
      <w:r w:rsidRPr="00300521">
        <w:rPr>
          <w:rFonts w:asciiTheme="minorHAnsi" w:hAnsiTheme="minorHAnsi" w:cstheme="minorHAnsi"/>
        </w:rPr>
        <w:t xml:space="preserve"> chemical to be imported into the customs territory of the United States. If </w:t>
      </w:r>
      <w:r w:rsidRPr="00300521" w:rsidR="00F25C22">
        <w:rPr>
          <w:rFonts w:asciiTheme="minorHAnsi" w:hAnsiTheme="minorHAnsi" w:cstheme="minorHAnsi"/>
        </w:rPr>
        <w:t xml:space="preserve">a facility </w:t>
      </w:r>
      <w:r w:rsidRPr="00300521">
        <w:rPr>
          <w:rFonts w:asciiTheme="minorHAnsi" w:hAnsiTheme="minorHAnsi" w:cstheme="minorHAnsi"/>
        </w:rPr>
        <w:t>order</w:t>
      </w:r>
      <w:r w:rsidRPr="00300521" w:rsidR="00F25C22">
        <w:rPr>
          <w:rFonts w:asciiTheme="minorHAnsi" w:hAnsiTheme="minorHAnsi" w:cstheme="minorHAnsi"/>
        </w:rPr>
        <w:t>s</w:t>
      </w:r>
      <w:r w:rsidRPr="00300521">
        <w:rPr>
          <w:rFonts w:asciiTheme="minorHAnsi" w:hAnsiTheme="minorHAnsi" w:cstheme="minorHAnsi"/>
        </w:rPr>
        <w:t xml:space="preserve"> a </w:t>
      </w:r>
      <w:r w:rsidRPr="00300521" w:rsidR="005914C8">
        <w:rPr>
          <w:rFonts w:asciiTheme="minorHAnsi" w:hAnsiTheme="minorHAnsi" w:cstheme="minorHAnsi"/>
        </w:rPr>
        <w:t xml:space="preserve">TRI-listed </w:t>
      </w:r>
      <w:r w:rsidRPr="00300521">
        <w:rPr>
          <w:rFonts w:asciiTheme="minorHAnsi" w:hAnsiTheme="minorHAnsi" w:cstheme="minorHAnsi"/>
        </w:rPr>
        <w:t xml:space="preserve">chemical (or a mixture containing the chemical) from a foreign supplier, </w:t>
      </w:r>
      <w:r w:rsidRPr="00300521" w:rsidR="00F25C22">
        <w:rPr>
          <w:rFonts w:asciiTheme="minorHAnsi" w:hAnsiTheme="minorHAnsi" w:cstheme="minorHAnsi"/>
        </w:rPr>
        <w:t xml:space="preserve">the facility </w:t>
      </w:r>
      <w:r w:rsidRPr="00300521">
        <w:rPr>
          <w:rFonts w:asciiTheme="minorHAnsi" w:hAnsiTheme="minorHAnsi" w:cstheme="minorHAnsi"/>
        </w:rPr>
        <w:t>ha</w:t>
      </w:r>
      <w:r w:rsidRPr="00300521" w:rsidR="00F25C22">
        <w:rPr>
          <w:rFonts w:asciiTheme="minorHAnsi" w:hAnsiTheme="minorHAnsi" w:cstheme="minorHAnsi"/>
        </w:rPr>
        <w:t>s</w:t>
      </w:r>
      <w:r w:rsidRPr="00300521">
        <w:rPr>
          <w:rFonts w:asciiTheme="minorHAnsi" w:hAnsiTheme="minorHAnsi" w:cstheme="minorHAnsi"/>
        </w:rPr>
        <w:t xml:space="preserve"> imported the chemical when that shipment arrives at </w:t>
      </w:r>
      <w:r w:rsidRPr="00300521" w:rsidR="00F25C22">
        <w:rPr>
          <w:rFonts w:asciiTheme="minorHAnsi" w:hAnsiTheme="minorHAnsi" w:cstheme="minorHAnsi"/>
        </w:rPr>
        <w:t xml:space="preserve">the </w:t>
      </w:r>
      <w:r w:rsidRPr="00300521">
        <w:rPr>
          <w:rFonts w:asciiTheme="minorHAnsi" w:hAnsiTheme="minorHAnsi" w:cstheme="minorHAnsi"/>
        </w:rPr>
        <w:t xml:space="preserve">facility directly from a source outside the United States. </w:t>
      </w:r>
      <w:r w:rsidRPr="00300521" w:rsidR="00BE48B0">
        <w:rPr>
          <w:rFonts w:asciiTheme="minorHAnsi" w:hAnsiTheme="minorHAnsi" w:cstheme="minorHAnsi"/>
        </w:rPr>
        <w:t xml:space="preserve">If </w:t>
      </w:r>
      <w:r w:rsidRPr="00300521">
        <w:rPr>
          <w:rFonts w:asciiTheme="minorHAnsi" w:hAnsiTheme="minorHAnsi" w:cstheme="minorHAnsi"/>
        </w:rPr>
        <w:t xml:space="preserve">an import brokerage firm </w:t>
      </w:r>
      <w:r w:rsidRPr="00300521" w:rsidR="00F25C22">
        <w:rPr>
          <w:rFonts w:asciiTheme="minorHAnsi" w:hAnsiTheme="minorHAnsi" w:cstheme="minorHAnsi"/>
        </w:rPr>
        <w:t xml:space="preserve">is used </w:t>
      </w:r>
      <w:r w:rsidRPr="00300521">
        <w:rPr>
          <w:rFonts w:asciiTheme="minorHAnsi" w:hAnsiTheme="minorHAnsi" w:cstheme="minorHAnsi"/>
        </w:rPr>
        <w:t xml:space="preserve">as an agent to obtain the </w:t>
      </w:r>
      <w:r w:rsidRPr="00300521" w:rsidR="005914C8">
        <w:rPr>
          <w:rFonts w:asciiTheme="minorHAnsi" w:hAnsiTheme="minorHAnsi" w:cstheme="minorHAnsi"/>
        </w:rPr>
        <w:t>TRI-listed</w:t>
      </w:r>
      <w:r w:rsidRPr="00300521">
        <w:rPr>
          <w:rFonts w:asciiTheme="minorHAnsi" w:hAnsiTheme="minorHAnsi" w:cstheme="minorHAnsi"/>
        </w:rPr>
        <w:t xml:space="preserve"> chemical</w:t>
      </w:r>
      <w:r w:rsidRPr="00300521" w:rsidR="00BE48B0">
        <w:rPr>
          <w:rFonts w:asciiTheme="minorHAnsi" w:hAnsiTheme="minorHAnsi" w:cstheme="minorHAnsi"/>
        </w:rPr>
        <w:t xml:space="preserve">, </w:t>
      </w:r>
      <w:r w:rsidRPr="00300521" w:rsidR="00F25C22">
        <w:rPr>
          <w:rFonts w:asciiTheme="minorHAnsi" w:hAnsiTheme="minorHAnsi" w:cstheme="minorHAnsi"/>
        </w:rPr>
        <w:t>the facility has</w:t>
      </w:r>
      <w:r w:rsidRPr="00300521" w:rsidR="00BE48B0">
        <w:rPr>
          <w:rFonts w:asciiTheme="minorHAnsi" w:hAnsiTheme="minorHAnsi" w:cstheme="minorHAnsi"/>
        </w:rPr>
        <w:t xml:space="preserve"> caused it to be imported</w:t>
      </w:r>
      <w:r w:rsidRPr="00300521" w:rsidR="0064520B">
        <w:rPr>
          <w:rFonts w:asciiTheme="minorHAnsi" w:hAnsiTheme="minorHAnsi" w:cstheme="minorHAnsi"/>
        </w:rPr>
        <w:t xml:space="preserve"> by ordering it</w:t>
      </w:r>
      <w:r w:rsidRPr="00300521">
        <w:rPr>
          <w:rFonts w:asciiTheme="minorHAnsi" w:hAnsiTheme="minorHAnsi" w:cstheme="minorHAnsi"/>
        </w:rPr>
        <w:t>.</w:t>
      </w:r>
    </w:p>
    <w:p w:rsidR="00D5538F" w:rsidRPr="00300521" w:rsidP="0014162C" w14:paraId="1F93B73D" w14:textId="0D2300E8">
      <w:pPr>
        <w:pStyle w:val="BodyText"/>
        <w:rPr>
          <w:rFonts w:asciiTheme="minorHAnsi" w:hAnsiTheme="minorHAnsi" w:cstheme="minorHAnsi"/>
          <w:b/>
        </w:rPr>
      </w:pPr>
      <w:r w:rsidRPr="00300521">
        <w:rPr>
          <w:rFonts w:asciiTheme="minorHAnsi" w:hAnsiTheme="minorHAnsi" w:cstheme="minorHAnsi"/>
          <w:b/>
        </w:rPr>
        <w:t>Do Not Overlook Coincidental Manufacture</w:t>
      </w:r>
    </w:p>
    <w:p w:rsidR="00AC1230" w:rsidRPr="00300521" w:rsidP="0014162C" w14:paraId="086BDE81" w14:textId="468154A1">
      <w:pPr>
        <w:pStyle w:val="BodyText"/>
        <w:rPr>
          <w:rFonts w:asciiTheme="minorHAnsi" w:hAnsiTheme="minorHAnsi" w:cstheme="minorHAnsi"/>
        </w:rPr>
      </w:pPr>
      <w:r w:rsidRPr="00300521">
        <w:rPr>
          <w:rFonts w:asciiTheme="minorHAnsi" w:hAnsiTheme="minorHAnsi" w:cstheme="minorHAnsi"/>
        </w:rPr>
        <w:t xml:space="preserve">The term </w:t>
      </w:r>
      <w:r w:rsidRPr="00300521">
        <w:rPr>
          <w:rFonts w:asciiTheme="minorHAnsi" w:hAnsiTheme="minorHAnsi" w:cstheme="minorHAnsi"/>
          <w:b/>
          <w:i/>
        </w:rPr>
        <w:t>“manufacture”</w:t>
      </w:r>
      <w:r w:rsidRPr="00300521">
        <w:rPr>
          <w:rFonts w:asciiTheme="minorHAnsi" w:hAnsiTheme="minorHAnsi" w:cstheme="minorHAnsi"/>
        </w:rPr>
        <w:t xml:space="preserve"> also includes coincidental production of a</w:t>
      </w:r>
      <w:r w:rsidRPr="00300521" w:rsidR="005914C8">
        <w:rPr>
          <w:rFonts w:asciiTheme="minorHAnsi" w:hAnsiTheme="minorHAnsi" w:cstheme="minorHAnsi"/>
        </w:rPr>
        <w:t xml:space="preserve"> TRI-listed </w:t>
      </w:r>
      <w:r w:rsidRPr="00300521">
        <w:rPr>
          <w:rFonts w:asciiTheme="minorHAnsi" w:hAnsiTheme="minorHAnsi" w:cstheme="minorHAnsi"/>
        </w:rPr>
        <w:t xml:space="preserve">chemical (e.g., as a byproduct or impurity) </w:t>
      </w:r>
      <w:r w:rsidRPr="00300521" w:rsidR="00195755">
        <w:rPr>
          <w:rFonts w:asciiTheme="minorHAnsi" w:hAnsiTheme="minorHAnsi" w:cstheme="minorHAnsi"/>
        </w:rPr>
        <w:t>resulting from</w:t>
      </w:r>
      <w:r w:rsidRPr="00300521">
        <w:rPr>
          <w:rFonts w:asciiTheme="minorHAnsi" w:hAnsiTheme="minorHAnsi" w:cstheme="minorHAnsi"/>
        </w:rPr>
        <w:t xml:space="preserve"> the manufacture, processing, otherwise use</w:t>
      </w:r>
      <w:r w:rsidRPr="00300521" w:rsidR="2C706579">
        <w:rPr>
          <w:rFonts w:asciiTheme="minorHAnsi" w:hAnsiTheme="minorHAnsi" w:cstheme="minorHAnsi"/>
        </w:rPr>
        <w:t>,</w:t>
      </w:r>
      <w:r w:rsidRPr="00300521">
        <w:rPr>
          <w:rFonts w:asciiTheme="minorHAnsi" w:hAnsiTheme="minorHAnsi" w:cstheme="minorHAnsi"/>
        </w:rPr>
        <w:t xml:space="preserve"> or disposal of another chemical or mixture of chemicals. In the case of coincidental production of an impurity (i.e., a</w:t>
      </w:r>
      <w:r w:rsidRPr="00300521" w:rsidR="005914C8">
        <w:rPr>
          <w:rFonts w:asciiTheme="minorHAnsi" w:hAnsiTheme="minorHAnsi" w:cstheme="minorHAnsi"/>
        </w:rPr>
        <w:t xml:space="preserve"> TRI-listed</w:t>
      </w:r>
      <w:r w:rsidRPr="00300521">
        <w:rPr>
          <w:rFonts w:asciiTheme="minorHAnsi" w:hAnsiTheme="minorHAnsi" w:cstheme="minorHAnsi"/>
        </w:rPr>
        <w:t xml:space="preserve"> chemical that remains in the product that is distributed in commerce), 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discussed in Section B.3.c, </w:t>
      </w:r>
      <w:r w:rsidRPr="00300521" w:rsidR="00A17262">
        <w:rPr>
          <w:rFonts w:asciiTheme="minorHAnsi" w:hAnsiTheme="minorHAnsi" w:cstheme="minorHAnsi"/>
        </w:rPr>
        <w:t>may apply</w:t>
      </w:r>
      <w:r w:rsidRPr="00300521">
        <w:rPr>
          <w:rFonts w:asciiTheme="minorHAnsi" w:hAnsiTheme="minorHAnsi" w:cstheme="minorHAnsi"/>
        </w:rPr>
        <w:t xml:space="preserve">. 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does not apply to </w:t>
      </w:r>
      <w:r w:rsidRPr="00300521">
        <w:rPr>
          <w:rFonts w:asciiTheme="minorHAnsi" w:hAnsiTheme="minorHAnsi" w:cstheme="minorHAnsi"/>
        </w:rPr>
        <w:t xml:space="preserve">byproducts (e.g., a </w:t>
      </w:r>
      <w:r w:rsidRPr="00300521" w:rsidR="007A5C8B">
        <w:rPr>
          <w:rFonts w:asciiTheme="minorHAnsi" w:hAnsiTheme="minorHAnsi" w:cstheme="minorHAnsi"/>
        </w:rPr>
        <w:t>TRI-listed</w:t>
      </w:r>
      <w:r w:rsidRPr="00300521">
        <w:rPr>
          <w:rFonts w:asciiTheme="minorHAnsi" w:hAnsiTheme="minorHAnsi" w:cstheme="minorHAnsi"/>
        </w:rPr>
        <w:t xml:space="preserve"> chemical that is separated from a process stream and further processed or disposed of). </w:t>
      </w:r>
    </w:p>
    <w:p w:rsidR="00D5538F" w:rsidRPr="00300521" w:rsidP="0014162C" w14:paraId="00E9556A" w14:textId="6A988D16">
      <w:pPr>
        <w:pStyle w:val="BodyText"/>
        <w:rPr>
          <w:rFonts w:asciiTheme="minorHAnsi" w:hAnsiTheme="minorHAnsi" w:cstheme="minorHAnsi"/>
        </w:rPr>
      </w:pPr>
      <w:r w:rsidRPr="00300521">
        <w:rPr>
          <w:rFonts w:asciiTheme="minorHAnsi" w:hAnsiTheme="minorHAnsi" w:cstheme="minorHAnsi"/>
        </w:rPr>
        <w:t xml:space="preserve">Certain </w:t>
      </w:r>
      <w:r w:rsidRPr="00300521" w:rsidR="007A5C8B">
        <w:rPr>
          <w:rFonts w:asciiTheme="minorHAnsi" w:hAnsiTheme="minorHAnsi" w:cstheme="minorHAnsi"/>
        </w:rPr>
        <w:t>TRI-listed</w:t>
      </w:r>
      <w:r w:rsidRPr="00300521">
        <w:rPr>
          <w:rFonts w:asciiTheme="minorHAnsi" w:hAnsiTheme="minorHAnsi" w:cstheme="minorHAnsi"/>
        </w:rPr>
        <w:t xml:space="preserve">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rsidR="00747B9F" w:rsidRPr="00300521" w:rsidP="0014162C" w14:paraId="127E641B" w14:textId="6F0EB33C">
      <w:pPr>
        <w:pStyle w:val="BodyText"/>
        <w:rPr>
          <w:rFonts w:asciiTheme="minorHAnsi" w:hAnsiTheme="minorHAnsi" w:cstheme="minorHAnsi"/>
        </w:rPr>
      </w:pPr>
      <w:r w:rsidRPr="00300521">
        <w:rPr>
          <w:rFonts w:asciiTheme="minorHAnsi" w:hAnsiTheme="minorHAnsi" w:cstheme="minorHAnsi"/>
          <w:b/>
        </w:rPr>
        <w:t>Process:</w:t>
      </w:r>
      <w:r w:rsidRPr="00300521">
        <w:rPr>
          <w:rFonts w:asciiTheme="minorHAnsi" w:hAnsiTheme="minorHAnsi" w:cstheme="minorHAnsi"/>
        </w:rPr>
        <w:t xml:space="preserve"> The term </w:t>
      </w:r>
      <w:r w:rsidRPr="00300521">
        <w:rPr>
          <w:rFonts w:asciiTheme="minorHAnsi" w:hAnsiTheme="minorHAnsi" w:cstheme="minorHAnsi"/>
          <w:b/>
          <w:i/>
        </w:rPr>
        <w:t>“process”</w:t>
      </w:r>
      <w:r w:rsidRPr="00300521">
        <w:rPr>
          <w:rFonts w:asciiTheme="minorHAnsi" w:hAnsiTheme="minorHAnsi" w:cstheme="minorHAnsi"/>
        </w:rPr>
        <w:t xml:space="preserve"> means the preparation of a </w:t>
      </w:r>
      <w:r w:rsidRPr="00300521" w:rsidR="007A5C8B">
        <w:rPr>
          <w:rFonts w:asciiTheme="minorHAnsi" w:hAnsiTheme="minorHAnsi" w:cstheme="minorHAnsi"/>
        </w:rPr>
        <w:t>TRI-</w:t>
      </w:r>
      <w:r w:rsidRPr="00300521">
        <w:rPr>
          <w:rFonts w:asciiTheme="minorHAnsi" w:hAnsiTheme="minorHAnsi" w:cstheme="minorHAnsi"/>
        </w:rPr>
        <w:t xml:space="preserve">listed chemical after its manufacture for distribution in commerce. Processing is usually the incorporation of a </w:t>
      </w:r>
      <w:r w:rsidRPr="00300521" w:rsidR="007A5C8B">
        <w:rPr>
          <w:rFonts w:asciiTheme="minorHAnsi" w:hAnsiTheme="minorHAnsi" w:cstheme="minorHAnsi"/>
        </w:rPr>
        <w:t>TRI-listed</w:t>
      </w:r>
      <w:r w:rsidRPr="00300521">
        <w:rPr>
          <w:rFonts w:asciiTheme="minorHAnsi" w:hAnsiTheme="minorHAnsi" w:cstheme="minorHAnsi"/>
        </w:rPr>
        <w:t xml:space="preserve"> chemical into a product (see Part II, Section 3.2 for </w:t>
      </w:r>
      <w:r w:rsidRPr="00300521" w:rsidR="0001127E">
        <w:rPr>
          <w:rFonts w:asciiTheme="minorHAnsi" w:hAnsiTheme="minorHAnsi" w:cstheme="minorHAnsi"/>
        </w:rPr>
        <w:t>more information</w:t>
      </w:r>
      <w:r w:rsidRPr="00300521">
        <w:rPr>
          <w:rFonts w:asciiTheme="minorHAnsi" w:hAnsiTheme="minorHAnsi" w:cstheme="minorHAnsi"/>
        </w:rPr>
        <w:t>).</w:t>
      </w:r>
      <w:r w:rsidRPr="00300521" w:rsidR="2BC1C000">
        <w:rPr>
          <w:rFonts w:asciiTheme="minorHAnsi" w:hAnsiTheme="minorHAnsi" w:cstheme="minorHAnsi"/>
        </w:rPr>
        <w:t xml:space="preserve"> </w:t>
      </w:r>
      <w:r w:rsidRPr="00300521" w:rsidR="00503E7B">
        <w:rPr>
          <w:rFonts w:asciiTheme="minorHAnsi" w:hAnsiTheme="minorHAnsi" w:cstheme="minorHAnsi"/>
        </w:rPr>
        <w:t>In addition</w:t>
      </w:r>
      <w:r w:rsidRPr="00300521">
        <w:rPr>
          <w:rFonts w:asciiTheme="minorHAnsi" w:hAnsiTheme="minorHAnsi" w:cstheme="minorHAnsi"/>
        </w:rPr>
        <w:t xml:space="preserve">, a facility may process </w:t>
      </w:r>
      <w:r w:rsidRPr="00300521">
        <w:rPr>
          <w:rFonts w:asciiTheme="minorHAnsi" w:hAnsiTheme="minorHAnsi" w:cstheme="minorHAnsi"/>
        </w:rPr>
        <w:t>an impurity</w:t>
      </w:r>
      <w:r w:rsidRPr="00300521">
        <w:rPr>
          <w:rFonts w:asciiTheme="minorHAnsi" w:hAnsiTheme="minorHAnsi" w:cstheme="minorHAnsi"/>
        </w:rPr>
        <w:t xml:space="preserve"> that already exists in a raw material by distributing that impurity in</w:t>
      </w:r>
      <w:r w:rsidRPr="00300521" w:rsidR="00536433">
        <w:rPr>
          <w:rFonts w:asciiTheme="minorHAnsi" w:hAnsiTheme="minorHAnsi" w:cstheme="minorHAnsi"/>
        </w:rPr>
        <w:t>to</w:t>
      </w:r>
      <w:r w:rsidRPr="00300521">
        <w:rPr>
          <w:rFonts w:asciiTheme="minorHAnsi" w:hAnsiTheme="minorHAnsi" w:cstheme="minorHAnsi"/>
        </w:rPr>
        <w:t xml:space="preserve"> commerce. Processing includes preparation of the chemicals in the same physical state or chemical form as that received by </w:t>
      </w:r>
      <w:r w:rsidRPr="00300521" w:rsidR="0076689D">
        <w:rPr>
          <w:rFonts w:asciiTheme="minorHAnsi" w:hAnsiTheme="minorHAnsi" w:cstheme="minorHAnsi"/>
        </w:rPr>
        <w:t xml:space="preserve">the </w:t>
      </w:r>
      <w:r w:rsidRPr="00300521">
        <w:rPr>
          <w:rFonts w:asciiTheme="minorHAnsi" w:hAnsiTheme="minorHAnsi" w:cstheme="minorHAnsi"/>
        </w:rPr>
        <w:t xml:space="preserve">facility, or preparation that produces a change in physical state or chemical form. </w:t>
      </w:r>
      <w:r w:rsidRPr="00300521" w:rsidR="006E07FF">
        <w:rPr>
          <w:rFonts w:asciiTheme="minorHAnsi" w:hAnsiTheme="minorHAnsi" w:cstheme="minorHAnsi"/>
        </w:rPr>
        <w:t xml:space="preserve">Repackaging for distribution in commerce </w:t>
      </w:r>
      <w:r w:rsidRPr="00300521" w:rsidR="004D04E4">
        <w:rPr>
          <w:rFonts w:asciiTheme="minorHAnsi" w:hAnsiTheme="minorHAnsi" w:cstheme="minorHAnsi"/>
        </w:rPr>
        <w:t>is a type of processing.</w:t>
      </w:r>
      <w:r w:rsidRPr="00300521" w:rsidR="006E07FF">
        <w:rPr>
          <w:rFonts w:asciiTheme="minorHAnsi" w:hAnsiTheme="minorHAnsi" w:cstheme="minorHAnsi"/>
        </w:rPr>
        <w:t xml:space="preserve"> </w:t>
      </w:r>
      <w:r w:rsidRPr="00300521" w:rsidR="7E7DB4C0">
        <w:rPr>
          <w:rFonts w:asciiTheme="minorHAnsi" w:hAnsiTheme="minorHAnsi" w:cstheme="minorHAnsi"/>
        </w:rPr>
        <w:t xml:space="preserve">Relabeling or redistributing the TRI-listed chemical with no </w:t>
      </w:r>
      <w:r w:rsidRPr="00300521" w:rsidR="009F5D2E">
        <w:rPr>
          <w:rFonts w:asciiTheme="minorHAnsi" w:hAnsiTheme="minorHAnsi" w:cstheme="minorHAnsi"/>
        </w:rPr>
        <w:t>repackaging does</w:t>
      </w:r>
      <w:r w:rsidRPr="00300521" w:rsidR="7E7DB4C0">
        <w:rPr>
          <w:rFonts w:asciiTheme="minorHAnsi" w:hAnsiTheme="minorHAnsi" w:cstheme="minorHAnsi"/>
        </w:rPr>
        <w:t xml:space="preserve"> not constitute otherwise use or processing. (See </w:t>
      </w:r>
      <w:hyperlink r:id="rId60" w:history="1">
        <w:r w:rsidRPr="00300521" w:rsidR="7E7DB4C0">
          <w:rPr>
            <w:rStyle w:val="Hyperlink"/>
            <w:rFonts w:asciiTheme="minorHAnsi" w:hAnsiTheme="minorHAnsi" w:cstheme="minorHAnsi"/>
          </w:rPr>
          <w:t>62 FR 23834</w:t>
        </w:r>
      </w:hyperlink>
      <w:r w:rsidRPr="00300521" w:rsidR="7E7DB4C0">
        <w:rPr>
          <w:rFonts w:asciiTheme="minorHAnsi" w:hAnsiTheme="minorHAnsi" w:cstheme="minorHAnsi"/>
        </w:rPr>
        <w:t xml:space="preserve"> and Part II, Section 3.3 for more information). </w:t>
      </w:r>
      <w:r w:rsidRPr="00300521">
        <w:rPr>
          <w:rFonts w:asciiTheme="minorHAnsi" w:hAnsiTheme="minorHAnsi" w:cstheme="minorHAnsi"/>
        </w:rPr>
        <w:t xml:space="preserve"> </w:t>
      </w:r>
      <w:r w:rsidRPr="00300521" w:rsidR="5DA16B31">
        <w:rPr>
          <w:rFonts w:asciiTheme="minorHAnsi" w:hAnsiTheme="minorHAnsi" w:cstheme="minorHAnsi"/>
        </w:rPr>
        <w:t>“Processing”</w:t>
      </w:r>
      <w:r w:rsidRPr="00300521">
        <w:rPr>
          <w:rFonts w:asciiTheme="minorHAnsi" w:hAnsiTheme="minorHAnsi" w:cstheme="minorHAnsi"/>
        </w:rPr>
        <w:t xml:space="preserve"> also applies to the processing of a mixture or other trade name product (see Section B.4.b) that contains a listed EPCRA </w:t>
      </w:r>
      <w:r w:rsidRPr="00300521" w:rsidR="547C0F67">
        <w:rPr>
          <w:rFonts w:asciiTheme="minorHAnsi" w:hAnsiTheme="minorHAnsi" w:cstheme="minorHAnsi"/>
        </w:rPr>
        <w:t>s</w:t>
      </w:r>
      <w:r w:rsidRPr="00300521">
        <w:rPr>
          <w:rFonts w:asciiTheme="minorHAnsi" w:hAnsiTheme="minorHAnsi" w:cstheme="minorHAnsi"/>
        </w:rPr>
        <w:t>ection 313 chemical as one component.</w:t>
      </w:r>
    </w:p>
    <w:p w:rsidR="00D5538F" w:rsidRPr="00300521" w:rsidP="0014162C" w14:paraId="15D313D0" w14:textId="7ADF4D75">
      <w:pPr>
        <w:pStyle w:val="BodyText"/>
        <w:rPr>
          <w:rFonts w:asciiTheme="minorHAnsi" w:hAnsiTheme="minorHAnsi" w:cstheme="minorHAnsi"/>
        </w:rPr>
      </w:pPr>
      <w:r w:rsidRPr="00300521">
        <w:rPr>
          <w:rFonts w:asciiTheme="minorHAnsi" w:hAnsiTheme="minorHAnsi" w:cstheme="minorHAnsi"/>
          <w:b/>
        </w:rPr>
        <w:t>Otherwise Use:</w:t>
      </w:r>
      <w:r w:rsidRPr="00300521">
        <w:rPr>
          <w:rFonts w:asciiTheme="minorHAnsi" w:hAnsiTheme="minorHAnsi" w:cstheme="minorHAnsi"/>
        </w:rPr>
        <w:t xml:space="preserve"> The term </w:t>
      </w:r>
      <w:r w:rsidRPr="00300521">
        <w:rPr>
          <w:rFonts w:asciiTheme="minorHAnsi" w:hAnsiTheme="minorHAnsi" w:cstheme="minorHAnsi"/>
          <w:b/>
          <w:i/>
        </w:rPr>
        <w:t>“otherwise use”</w:t>
      </w:r>
      <w:r w:rsidRPr="00300521">
        <w:rPr>
          <w:rFonts w:asciiTheme="minorHAnsi" w:hAnsiTheme="minorHAnsi" w:cstheme="minorHAnsi"/>
        </w:rPr>
        <w:t xml:space="preserve"> means any use of a</w:t>
      </w:r>
      <w:r w:rsidRPr="00300521" w:rsidR="000E18BF">
        <w:rPr>
          <w:rFonts w:asciiTheme="minorHAnsi" w:hAnsiTheme="minorHAnsi" w:cstheme="minorHAnsi"/>
        </w:rPr>
        <w:t xml:space="preserve"> TRI-listed </w:t>
      </w:r>
      <w:r w:rsidRPr="00300521">
        <w:rPr>
          <w:rFonts w:asciiTheme="minorHAnsi" w:hAnsiTheme="minorHAnsi" w:cstheme="minorHAnsi"/>
        </w:rPr>
        <w:t xml:space="preserve">chemical, including </w:t>
      </w:r>
      <w:r w:rsidRPr="00300521" w:rsidR="00C87383">
        <w:rPr>
          <w:rFonts w:asciiTheme="minorHAnsi" w:hAnsiTheme="minorHAnsi" w:cstheme="minorHAnsi"/>
        </w:rPr>
        <w:t xml:space="preserve">a </w:t>
      </w:r>
      <w:r w:rsidRPr="00300521">
        <w:rPr>
          <w:rFonts w:asciiTheme="minorHAnsi" w:hAnsiTheme="minorHAnsi" w:cstheme="minorHAnsi"/>
        </w:rPr>
        <w:t xml:space="preserve">chemical contained in a mixture or other trade name product or waste not covered by the terms </w:t>
      </w:r>
      <w:r w:rsidRPr="00300521" w:rsidR="0076689D">
        <w:rPr>
          <w:rFonts w:asciiTheme="minorHAnsi" w:hAnsiTheme="minorHAnsi" w:cstheme="minorHAnsi"/>
        </w:rPr>
        <w:t>“</w:t>
      </w:r>
      <w:r w:rsidRPr="00300521">
        <w:rPr>
          <w:rFonts w:asciiTheme="minorHAnsi" w:hAnsiTheme="minorHAnsi" w:cstheme="minorHAnsi"/>
          <w:b/>
          <w:bCs/>
          <w:i/>
          <w:iCs/>
        </w:rPr>
        <w:t>manufacture</w:t>
      </w:r>
      <w:r w:rsidRPr="00300521" w:rsidR="0076689D">
        <w:rPr>
          <w:rFonts w:asciiTheme="minorHAnsi" w:hAnsiTheme="minorHAnsi" w:cstheme="minorHAnsi"/>
        </w:rPr>
        <w:t>”</w:t>
      </w:r>
      <w:r w:rsidRPr="00300521">
        <w:rPr>
          <w:rFonts w:asciiTheme="minorHAnsi" w:hAnsiTheme="minorHAnsi" w:cstheme="minorHAnsi"/>
        </w:rPr>
        <w:t xml:space="preserve"> or </w:t>
      </w:r>
      <w:r w:rsidRPr="00300521" w:rsidR="0076689D">
        <w:rPr>
          <w:rFonts w:asciiTheme="minorHAnsi" w:hAnsiTheme="minorHAnsi" w:cstheme="minorHAnsi"/>
        </w:rPr>
        <w:t>“</w:t>
      </w:r>
      <w:r w:rsidRPr="00300521">
        <w:rPr>
          <w:rFonts w:asciiTheme="minorHAnsi" w:hAnsiTheme="minorHAnsi" w:cstheme="minorHAnsi"/>
          <w:b/>
          <w:bCs/>
          <w:i/>
          <w:iCs/>
        </w:rPr>
        <w:t>process</w:t>
      </w:r>
      <w:r w:rsidRPr="00300521">
        <w:rPr>
          <w:rFonts w:asciiTheme="minorHAnsi" w:hAnsiTheme="minorHAnsi" w:cstheme="minorHAnsi"/>
        </w:rPr>
        <w:t>.</w:t>
      </w:r>
      <w:r w:rsidRPr="00300521" w:rsidR="0076689D">
        <w:rPr>
          <w:rFonts w:asciiTheme="minorHAnsi" w:hAnsiTheme="minorHAnsi" w:cstheme="minorHAnsi"/>
        </w:rPr>
        <w:t>”</w:t>
      </w:r>
      <w:r w:rsidRPr="00300521">
        <w:rPr>
          <w:rFonts w:asciiTheme="minorHAnsi" w:hAnsiTheme="minorHAnsi" w:cstheme="minorHAnsi"/>
        </w:rPr>
        <w:t xml:space="preserve"> </w:t>
      </w:r>
      <w:r w:rsidRPr="00300521">
        <w:rPr>
          <w:rFonts w:asciiTheme="minorHAnsi" w:hAnsiTheme="minorHAnsi" w:cstheme="minorHAnsi"/>
        </w:rPr>
        <w:t>Otherwise</w:t>
      </w:r>
      <w:r w:rsidRPr="00300521">
        <w:rPr>
          <w:rFonts w:asciiTheme="minorHAnsi" w:hAnsiTheme="minorHAnsi" w:cstheme="minorHAnsi"/>
        </w:rPr>
        <w:t xml:space="preserve"> use of a </w:t>
      </w:r>
      <w:r w:rsidRPr="00300521" w:rsidR="000E18BF">
        <w:rPr>
          <w:rFonts w:asciiTheme="minorHAnsi" w:hAnsiTheme="minorHAnsi" w:cstheme="minorHAnsi"/>
        </w:rPr>
        <w:t>TRI-listed</w:t>
      </w:r>
      <w:r w:rsidRPr="00300521">
        <w:rPr>
          <w:rFonts w:asciiTheme="minorHAnsi" w:hAnsiTheme="minorHAnsi" w:cstheme="minorHAnsi"/>
        </w:rPr>
        <w:t xml:space="preserve"> chemical </w:t>
      </w:r>
      <w:r w:rsidRPr="00300521" w:rsidR="007B7352">
        <w:rPr>
          <w:rFonts w:asciiTheme="minorHAnsi" w:hAnsiTheme="minorHAnsi" w:cstheme="minorHAnsi"/>
        </w:rPr>
        <w:t xml:space="preserve">also </w:t>
      </w:r>
      <w:r w:rsidRPr="00300521">
        <w:rPr>
          <w:rFonts w:asciiTheme="minorHAnsi" w:hAnsiTheme="minorHAnsi" w:cstheme="minorHAnsi"/>
        </w:rPr>
        <w:t>includes disposal,</w:t>
      </w:r>
      <w:r w:rsidRPr="00300521" w:rsidR="00810917">
        <w:rPr>
          <w:rFonts w:asciiTheme="minorHAnsi" w:hAnsiTheme="minorHAnsi" w:cstheme="minorHAnsi"/>
        </w:rPr>
        <w:t xml:space="preserve"> </w:t>
      </w:r>
      <w:r w:rsidRPr="00300521">
        <w:rPr>
          <w:rFonts w:asciiTheme="minorHAnsi" w:hAnsiTheme="minorHAnsi" w:cstheme="minorHAnsi"/>
        </w:rPr>
        <w:t>stabilization (without subsequent distribution in commerce), or treatment for destruction if:</w:t>
      </w:r>
    </w:p>
    <w:p w:rsidR="00D5538F" w:rsidRPr="00300521" w:rsidP="0014162C" w14:paraId="5DABD3C9" w14:textId="42B1C8FA">
      <w:pPr>
        <w:pStyle w:val="BodyText"/>
        <w:rPr>
          <w:rFonts w:asciiTheme="minorHAnsi" w:hAnsiTheme="minorHAnsi" w:cstheme="minorHAnsi"/>
        </w:rPr>
      </w:pPr>
      <w:r w:rsidRPr="00300521">
        <w:rPr>
          <w:rFonts w:asciiTheme="minorHAnsi" w:hAnsiTheme="minorHAnsi" w:cstheme="minorHAnsi"/>
        </w:rPr>
        <w:t xml:space="preserve">(1) The </w:t>
      </w:r>
      <w:r w:rsidRPr="00300521" w:rsidR="005914C8">
        <w:rPr>
          <w:rFonts w:asciiTheme="minorHAnsi" w:hAnsiTheme="minorHAnsi" w:cstheme="minorHAnsi"/>
        </w:rPr>
        <w:t>TRI-listed</w:t>
      </w:r>
      <w:r w:rsidRPr="00300521">
        <w:rPr>
          <w:rFonts w:asciiTheme="minorHAnsi" w:hAnsiTheme="minorHAnsi" w:cstheme="minorHAnsi"/>
        </w:rPr>
        <w:t xml:space="preserve"> chemical disposed of, stabilized, or treated for destruction was received from off-site for the purposes of further waste management;</w:t>
      </w:r>
    </w:p>
    <w:p w:rsidR="00D5538F" w:rsidRPr="00300521" w:rsidP="0014162C" w14:paraId="23E8B793" w14:textId="7D452B84">
      <w:pPr>
        <w:pStyle w:val="BodyText"/>
        <w:rPr>
          <w:rFonts w:asciiTheme="minorHAnsi" w:hAnsiTheme="minorHAnsi" w:cstheme="minorHAnsi"/>
        </w:rPr>
      </w:pPr>
      <w:r w:rsidRPr="00300521">
        <w:rPr>
          <w:rFonts w:asciiTheme="minorHAnsi" w:hAnsiTheme="minorHAnsi" w:cstheme="minorHAnsi"/>
        </w:rPr>
        <w:t>o</w:t>
      </w:r>
      <w:r w:rsidRPr="00300521" w:rsidR="00067D04">
        <w:rPr>
          <w:rFonts w:asciiTheme="minorHAnsi" w:hAnsiTheme="minorHAnsi" w:cstheme="minorHAnsi"/>
        </w:rPr>
        <w:t>r</w:t>
      </w:r>
    </w:p>
    <w:p w:rsidR="00D5538F" w:rsidRPr="00300521" w:rsidP="462AFFFA" w14:paraId="33315D70" w14:textId="1F969824">
      <w:pPr>
        <w:pStyle w:val="BodyText"/>
        <w:rPr>
          <w:rFonts w:asciiTheme="minorHAnsi" w:hAnsiTheme="minorHAnsi" w:cstheme="minorHAnsi"/>
        </w:rPr>
      </w:pPr>
      <w:r w:rsidRPr="00300521">
        <w:rPr>
          <w:rFonts w:asciiTheme="minorHAnsi" w:hAnsiTheme="minorHAnsi" w:cstheme="minorHAnsi"/>
        </w:rPr>
        <w:t xml:space="preserve">(2) The </w:t>
      </w:r>
      <w:r w:rsidRPr="00300521" w:rsidR="005914C8">
        <w:rPr>
          <w:rFonts w:asciiTheme="minorHAnsi" w:hAnsiTheme="minorHAnsi" w:cstheme="minorHAnsi"/>
        </w:rPr>
        <w:t>TRI-listed</w:t>
      </w:r>
      <w:r w:rsidRPr="00300521">
        <w:rPr>
          <w:rFonts w:asciiTheme="minorHAnsi" w:hAnsiTheme="minorHAnsi" w:cstheme="minorHAnsi"/>
        </w:rPr>
        <w:t xml:space="preserve"> chemical disposed of, stabilized, or treated for destruction was manufactured as a result </w:t>
      </w:r>
      <w:r w:rsidRPr="00300521">
        <w:rPr>
          <w:rFonts w:asciiTheme="minorHAnsi" w:hAnsiTheme="minorHAnsi" w:cstheme="minorHAnsi"/>
        </w:rPr>
        <w:t xml:space="preserve">of waste management activities on materials received from off-site for the purposes of </w:t>
      </w:r>
      <w:r w:rsidRPr="00300521" w:rsidR="00953F8E">
        <w:rPr>
          <w:rFonts w:asciiTheme="minorHAnsi" w:hAnsiTheme="minorHAnsi" w:cstheme="minorHAnsi"/>
        </w:rPr>
        <w:t xml:space="preserve">further </w:t>
      </w:r>
      <w:r w:rsidRPr="00300521">
        <w:rPr>
          <w:rFonts w:asciiTheme="minorHAnsi" w:hAnsiTheme="minorHAnsi" w:cstheme="minorHAnsi"/>
        </w:rPr>
        <w:t xml:space="preserve">waste management. </w:t>
      </w:r>
    </w:p>
    <w:p w:rsidR="00D5538F" w:rsidRPr="00300521" w:rsidP="0014162C" w14:paraId="31D753A0" w14:textId="1975F619">
      <w:pPr>
        <w:pStyle w:val="BodyText"/>
        <w:rPr>
          <w:rFonts w:asciiTheme="minorHAnsi" w:hAnsiTheme="minorHAnsi" w:cstheme="minorHAnsi"/>
        </w:rPr>
      </w:pPr>
    </w:p>
    <w:p w:rsidR="00D5538F" w:rsidRPr="00300521" w:rsidP="0014162C" w14:paraId="2CAFF712" w14:textId="77777777">
      <w:pPr>
        <w:pStyle w:val="BodyText"/>
        <w:rPr>
          <w:rFonts w:asciiTheme="minorHAnsi" w:hAnsiTheme="minorHAnsi" w:cstheme="minorHAnsi"/>
        </w:rPr>
        <w:sectPr w:rsidSect="00EE107B">
          <w:type w:val="continuous"/>
          <w:pgSz w:w="12240" w:h="15840"/>
          <w:pgMar w:top="1440" w:right="1296" w:bottom="1440" w:left="1296" w:header="720" w:footer="576" w:gutter="0"/>
          <w:cols w:num="2" w:space="360"/>
          <w:docGrid w:linePitch="360"/>
        </w:sectPr>
      </w:pPr>
    </w:p>
    <w:p w:rsidR="00DC77B9" w:rsidRPr="00300521" w14:paraId="75A62E20" w14:textId="77777777">
      <w:pPr>
        <w:jc w:val="left"/>
        <w:rPr>
          <w:rFonts w:asciiTheme="minorHAnsi" w:hAnsiTheme="minorHAnsi" w:cstheme="minorHAnsi"/>
        </w:rPr>
      </w:pPr>
      <w:r w:rsidRPr="00300521">
        <w:rPr>
          <w:rFonts w:asciiTheme="minorHAnsi" w:hAnsiTheme="minorHAnsi" w:cstheme="minorHAnsi"/>
        </w:rPr>
        <w:br w:type="page"/>
      </w:r>
    </w:p>
    <w:tbl>
      <w:tblPr>
        <w:tblW w:w="5000" w:type="pct"/>
        <w:tblBorders>
          <w:top w:val="single" w:sz="6" w:space="0" w:color="auto"/>
          <w:left w:val="single" w:sz="6" w:space="0" w:color="auto"/>
          <w:bottom w:val="single" w:sz="6" w:space="0" w:color="auto"/>
          <w:right w:val="single" w:sz="6" w:space="0" w:color="auto"/>
        </w:tblBorders>
        <w:shd w:val="clear" w:color="auto" w:fill="B9DCFF"/>
        <w:tblLook w:val="01E0"/>
      </w:tblPr>
      <w:tblGrid>
        <w:gridCol w:w="9632"/>
      </w:tblGrid>
      <w:tr w14:paraId="517B1A82" w14:textId="77777777" w:rsidTr="00686E20">
        <w:tblPrEx>
          <w:tblW w:w="5000" w:type="pct"/>
          <w:tblBorders>
            <w:top w:val="single" w:sz="6" w:space="0" w:color="auto"/>
            <w:left w:val="single" w:sz="6" w:space="0" w:color="auto"/>
            <w:bottom w:val="single" w:sz="6" w:space="0" w:color="auto"/>
            <w:right w:val="single" w:sz="6" w:space="0" w:color="auto"/>
          </w:tblBorders>
          <w:shd w:val="clear" w:color="auto" w:fill="B9DCFF"/>
          <w:tblLook w:val="01E0"/>
        </w:tblPrEx>
        <w:trPr>
          <w:trHeight w:val="4665"/>
        </w:trPr>
        <w:tc>
          <w:tcPr>
            <w:tcW w:w="5000" w:type="pct"/>
            <w:shd w:val="clear" w:color="auto" w:fill="B9DCFF"/>
          </w:tcPr>
          <w:p w:rsidR="00D5538F" w:rsidRPr="00300521" w:rsidP="00B42CF4" w14:paraId="0344717F" w14:textId="77777777">
            <w:pPr>
              <w:pStyle w:val="ExampleHeading"/>
              <w:spacing w:after="240"/>
              <w:rPr>
                <w:rFonts w:asciiTheme="minorHAnsi" w:hAnsiTheme="minorHAnsi" w:cstheme="minorHAnsi"/>
              </w:rPr>
            </w:pPr>
            <w:bookmarkStart w:id="240" w:name="_Toc339367669"/>
            <w:bookmarkStart w:id="241" w:name="_Toc529114824"/>
            <w:bookmarkStart w:id="242" w:name="_Toc20499589"/>
            <w:bookmarkStart w:id="243" w:name="_Toc53579772"/>
            <w:bookmarkStart w:id="244" w:name="_Toc151378942"/>
            <w:bookmarkStart w:id="245" w:name="_Toc184060427"/>
            <w:bookmarkStart w:id="246" w:name="_Toc221090584"/>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220EAD">
              <w:rPr>
                <w:rFonts w:asciiTheme="minorHAnsi" w:hAnsiTheme="minorHAnsi" w:cstheme="minorHAnsi"/>
                <w:bCs/>
                <w:noProof/>
                <w:szCs w:val="22"/>
              </w:rPr>
              <w:t>3</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Coincidental Manufacture</w:t>
            </w:r>
            <w:bookmarkEnd w:id="240"/>
            <w:bookmarkEnd w:id="241"/>
            <w:bookmarkEnd w:id="242"/>
            <w:bookmarkEnd w:id="243"/>
            <w:bookmarkEnd w:id="244"/>
            <w:bookmarkEnd w:id="245"/>
            <w:bookmarkEnd w:id="246"/>
          </w:p>
          <w:p w:rsidR="00980B5F" w:rsidRPr="00300521" w:rsidP="008303AF" w14:paraId="73C2CFF4" w14:textId="07F5D881">
            <w:pPr>
              <w:numPr>
                <w:ilvl w:val="0"/>
                <w:numId w:val="12"/>
              </w:numPr>
              <w:spacing w:after="120"/>
              <w:ind w:right="187"/>
              <w:jc w:val="left"/>
              <w:rPr>
                <w:rFonts w:asciiTheme="minorHAnsi" w:hAnsiTheme="minorHAnsi" w:cstheme="minorHAnsi"/>
              </w:rPr>
            </w:pPr>
            <w:r w:rsidRPr="00300521">
              <w:rPr>
                <w:rFonts w:asciiTheme="minorHAnsi" w:hAnsiTheme="minorHAnsi" w:cstheme="minorHAnsi"/>
              </w:rPr>
              <w:t>A</w:t>
            </w:r>
            <w:r w:rsidRPr="00300521" w:rsidR="00B667A4">
              <w:rPr>
                <w:rFonts w:asciiTheme="minorHAnsi" w:hAnsiTheme="minorHAnsi" w:cstheme="minorHAnsi"/>
              </w:rPr>
              <w:t xml:space="preserve"> </w:t>
            </w:r>
            <w:r w:rsidRPr="00300521" w:rsidR="00067D04">
              <w:rPr>
                <w:rFonts w:asciiTheme="minorHAnsi" w:hAnsiTheme="minorHAnsi" w:cstheme="minorHAnsi"/>
              </w:rPr>
              <w:t xml:space="preserve">nitric acid manufacturer uses aqueous ammonia in a waste treatment system to neutralize an acidic wastewater stream containing nitric acid. The reaction of ammonia and nitric acid produces a solution of ammonium nitrate. </w:t>
            </w:r>
          </w:p>
          <w:p w:rsidR="00D5538F" w:rsidRPr="00300521" w:rsidP="00747149" w14:paraId="13B0B40A" w14:textId="234FEB7F">
            <w:pPr>
              <w:numPr>
                <w:ilvl w:val="0"/>
                <w:numId w:val="154"/>
              </w:numPr>
              <w:tabs>
                <w:tab w:val="left" w:pos="1090"/>
              </w:tabs>
              <w:spacing w:after="120"/>
              <w:ind w:left="1050" w:right="187" w:hanging="270"/>
              <w:jc w:val="left"/>
              <w:rPr>
                <w:rFonts w:asciiTheme="minorHAnsi" w:hAnsiTheme="minorHAnsi" w:cstheme="minorHAnsi"/>
              </w:rPr>
            </w:pPr>
            <w:r w:rsidRPr="00300521">
              <w:rPr>
                <w:rFonts w:asciiTheme="minorHAnsi" w:hAnsiTheme="minorHAnsi" w:cstheme="minorHAnsi"/>
              </w:rPr>
              <w:t>The a</w:t>
            </w:r>
            <w:r w:rsidRPr="00300521" w:rsidR="00067D04">
              <w:rPr>
                <w:rFonts w:asciiTheme="minorHAnsi" w:hAnsiTheme="minorHAnsi" w:cstheme="minorHAnsi"/>
              </w:rPr>
              <w:t xml:space="preserve">mmonium nitrate (solution) </w:t>
            </w:r>
            <w:r w:rsidRPr="00300521" w:rsidR="00EE4F2E">
              <w:rPr>
                <w:rFonts w:asciiTheme="minorHAnsi" w:hAnsiTheme="minorHAnsi" w:cstheme="minorHAnsi"/>
              </w:rPr>
              <w:t>is manufactured as a byproduct</w:t>
            </w:r>
            <w:r w:rsidRPr="00300521" w:rsidR="00067D04">
              <w:rPr>
                <w:rFonts w:asciiTheme="minorHAnsi" w:hAnsiTheme="minorHAnsi" w:cstheme="minorHAnsi"/>
              </w:rPr>
              <w:t xml:space="preserve">. If the </w:t>
            </w:r>
            <w:r w:rsidRPr="00300521" w:rsidR="006678CB">
              <w:rPr>
                <w:rFonts w:asciiTheme="minorHAnsi" w:hAnsiTheme="minorHAnsi" w:cstheme="minorHAnsi"/>
              </w:rPr>
              <w:t xml:space="preserve">quantity of </w:t>
            </w:r>
            <w:r w:rsidRPr="00300521" w:rsidR="00067D04">
              <w:rPr>
                <w:rFonts w:asciiTheme="minorHAnsi" w:hAnsiTheme="minorHAnsi" w:cstheme="minorHAnsi"/>
              </w:rPr>
              <w:t>ammonium nitrate produced exceeds the 25,000-pound manufacturing threshold, the facility must report under the nitrate compounds category.</w:t>
            </w:r>
          </w:p>
          <w:p w:rsidR="00D5538F" w:rsidRPr="00300521" w:rsidP="00747149" w14:paraId="7CF79981" w14:textId="3FE15531">
            <w:pPr>
              <w:pStyle w:val="ListParagraph"/>
              <w:numPr>
                <w:ilvl w:val="1"/>
                <w:numId w:val="154"/>
              </w:numPr>
              <w:spacing w:after="120"/>
              <w:ind w:left="1050" w:right="187" w:hanging="270"/>
              <w:jc w:val="left"/>
              <w:rPr>
                <w:rFonts w:asciiTheme="minorHAnsi" w:hAnsiTheme="minorHAnsi" w:cstheme="minorHAnsi"/>
              </w:rPr>
            </w:pPr>
            <w:r w:rsidRPr="00300521">
              <w:rPr>
                <w:rFonts w:asciiTheme="minorHAnsi" w:hAnsiTheme="minorHAnsi" w:cstheme="minorHAnsi"/>
                <w:szCs w:val="22"/>
              </w:rPr>
              <w:t>The a</w:t>
            </w:r>
            <w:r w:rsidRPr="00300521" w:rsidR="00067D04">
              <w:rPr>
                <w:rFonts w:asciiTheme="minorHAnsi" w:hAnsiTheme="minorHAnsi" w:cstheme="minorHAnsi"/>
                <w:szCs w:val="22"/>
              </w:rPr>
              <w:t>queous</w:t>
            </w:r>
            <w:r w:rsidRPr="00300521" w:rsidR="00067D04">
              <w:rPr>
                <w:rFonts w:asciiTheme="minorHAnsi" w:hAnsiTheme="minorHAnsi" w:cstheme="minorHAnsi"/>
                <w:szCs w:val="22"/>
              </w:rPr>
              <w:t xml:space="preserve"> ammonia is considered otherwise used</w:t>
            </w:r>
            <w:r w:rsidRPr="00300521" w:rsidR="006678CB">
              <w:rPr>
                <w:rFonts w:asciiTheme="minorHAnsi" w:hAnsiTheme="minorHAnsi" w:cstheme="minorHAnsi"/>
                <w:szCs w:val="22"/>
              </w:rPr>
              <w:t>,</w:t>
            </w:r>
            <w:r w:rsidRPr="00300521" w:rsidR="00067D04">
              <w:rPr>
                <w:rFonts w:asciiTheme="minorHAnsi" w:hAnsiTheme="minorHAnsi" w:cstheme="minorHAnsi"/>
                <w:szCs w:val="22"/>
              </w:rPr>
              <w:t xml:space="preserve"> and 10</w:t>
            </w:r>
            <w:r w:rsidRPr="00300521" w:rsidR="00584F76">
              <w:rPr>
                <w:rFonts w:asciiTheme="minorHAnsi" w:hAnsiTheme="minorHAnsi" w:cstheme="minorHAnsi"/>
                <w:szCs w:val="22"/>
              </w:rPr>
              <w:t>%</w:t>
            </w:r>
            <w:r w:rsidRPr="00300521" w:rsidR="00067D04">
              <w:rPr>
                <w:rFonts w:asciiTheme="minorHAnsi" w:hAnsiTheme="minorHAnsi" w:cstheme="minorHAnsi"/>
                <w:szCs w:val="22"/>
              </w:rPr>
              <w:t xml:space="preserve"> of the total aqueous ammonia would be counted toward the 10,000-pound otherwise use threshold. Reports for releases of ammonia must also include 10</w:t>
            </w:r>
            <w:r w:rsidRPr="00300521" w:rsidR="00584F76">
              <w:rPr>
                <w:rFonts w:asciiTheme="minorHAnsi" w:hAnsiTheme="minorHAnsi" w:cstheme="minorHAnsi"/>
                <w:szCs w:val="22"/>
              </w:rPr>
              <w:t>%</w:t>
            </w:r>
            <w:r w:rsidRPr="00300521" w:rsidR="00067D04">
              <w:rPr>
                <w:rFonts w:asciiTheme="minorHAnsi" w:hAnsiTheme="minorHAnsi" w:cstheme="minorHAnsi"/>
                <w:szCs w:val="22"/>
              </w:rPr>
              <w:t xml:space="preserve"> of the total aqueous ammonia from the solution of ammonium nitrate (see the qualifier for the ammonia listing).</w:t>
            </w:r>
          </w:p>
          <w:p w:rsidR="00D5538F" w:rsidRPr="00300521" w:rsidP="00DD575F" w14:paraId="41C8DAB5" w14:textId="428E1BB5">
            <w:pPr>
              <w:numPr>
                <w:ilvl w:val="0"/>
                <w:numId w:val="12"/>
              </w:numPr>
              <w:ind w:right="180"/>
              <w:jc w:val="left"/>
              <w:rPr>
                <w:rFonts w:asciiTheme="minorHAnsi" w:hAnsiTheme="minorHAnsi" w:cstheme="minorHAnsi"/>
              </w:rPr>
            </w:pPr>
            <w:r w:rsidRPr="00300521">
              <w:rPr>
                <w:rFonts w:asciiTheme="minorHAnsi" w:hAnsiTheme="minorHAnsi" w:cstheme="minorHAnsi"/>
              </w:rPr>
              <w:t>C</w:t>
            </w:r>
            <w:r w:rsidRPr="00300521" w:rsidR="00067D04">
              <w:rPr>
                <w:rFonts w:asciiTheme="minorHAnsi" w:hAnsiTheme="minorHAnsi" w:cstheme="minorHAnsi"/>
              </w:rPr>
              <w:t>ombustion of coal or other fuel in boilers/furnaces can result in the coincidental manufacture of metal category compounds and sulfuric acid (acid aerosols), hydrochloric acid (acid aerosols), and hydrogen fluoride.</w:t>
            </w:r>
          </w:p>
        </w:tc>
      </w:tr>
    </w:tbl>
    <w:p w:rsidR="00D5538F" w:rsidRPr="00300521" w:rsidP="0014162C" w14:paraId="7AB4D560" w14:textId="77777777">
      <w:pPr>
        <w:pStyle w:val="BodyText"/>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tblPr>
      <w:tblGrid>
        <w:gridCol w:w="9638"/>
      </w:tblGrid>
      <w:tr w14:paraId="6A8C556F" w14:textId="77777777" w:rsidTr="00686E2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9DCFF"/>
          <w:tblCellMar>
            <w:left w:w="115" w:type="dxa"/>
            <w:right w:w="115" w:type="dxa"/>
          </w:tblCellMar>
          <w:tblLook w:val="01E0"/>
        </w:tblPrEx>
        <w:tc>
          <w:tcPr>
            <w:tcW w:w="5000" w:type="pct"/>
            <w:shd w:val="clear" w:color="auto" w:fill="B9DCFF"/>
          </w:tcPr>
          <w:p w:rsidR="00D5538F" w:rsidRPr="00300521" w:rsidP="00232DF0" w14:paraId="066AB026" w14:textId="77777777">
            <w:pPr>
              <w:pStyle w:val="ExampleHeading"/>
              <w:spacing w:after="120"/>
              <w:rPr>
                <w:rFonts w:asciiTheme="minorHAnsi" w:hAnsiTheme="minorHAnsi" w:cstheme="minorHAnsi"/>
                <w:bCs/>
                <w:szCs w:val="22"/>
              </w:rPr>
            </w:pPr>
            <w:bookmarkStart w:id="247" w:name="_Toc339367670"/>
            <w:bookmarkStart w:id="248" w:name="_Toc529114825"/>
            <w:bookmarkStart w:id="249" w:name="_Toc20499590"/>
            <w:bookmarkStart w:id="250" w:name="_Toc53579773"/>
            <w:bookmarkStart w:id="251" w:name="_Toc151378943"/>
            <w:bookmarkStart w:id="252" w:name="_Toc184060428"/>
            <w:bookmarkStart w:id="253" w:name="_Toc221090585"/>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220EAD">
              <w:rPr>
                <w:rFonts w:asciiTheme="minorHAnsi" w:hAnsiTheme="minorHAnsi" w:cstheme="minorHAnsi"/>
                <w:bCs/>
                <w:noProof/>
                <w:szCs w:val="22"/>
              </w:rPr>
              <w:t>4</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Typical Process and Manufacture Activities</w:t>
            </w:r>
            <w:bookmarkEnd w:id="247"/>
            <w:bookmarkEnd w:id="248"/>
            <w:bookmarkEnd w:id="249"/>
            <w:bookmarkEnd w:id="250"/>
            <w:bookmarkEnd w:id="251"/>
            <w:bookmarkEnd w:id="252"/>
            <w:bookmarkEnd w:id="253"/>
          </w:p>
          <w:p w:rsidR="00D5538F" w:rsidRPr="00300521" w:rsidP="008303AF" w14:paraId="45F4676A" w14:textId="58614683">
            <w:pPr>
              <w:numPr>
                <w:ilvl w:val="0"/>
                <w:numId w:val="12"/>
              </w:numPr>
              <w:spacing w:after="120"/>
              <w:ind w:right="187"/>
              <w:jc w:val="left"/>
              <w:rPr>
                <w:rFonts w:asciiTheme="minorHAnsi" w:hAnsiTheme="minorHAnsi" w:cstheme="minorHAnsi"/>
              </w:rPr>
            </w:pPr>
            <w:r w:rsidRPr="00300521">
              <w:rPr>
                <w:rFonts w:asciiTheme="minorHAnsi" w:hAnsiTheme="minorHAnsi" w:cstheme="minorHAnsi"/>
              </w:rPr>
              <w:t xml:space="preserve">A </w:t>
            </w:r>
            <w:r w:rsidRPr="00300521" w:rsidR="0065530C">
              <w:rPr>
                <w:rFonts w:asciiTheme="minorHAnsi" w:hAnsiTheme="minorHAnsi" w:cstheme="minorHAnsi"/>
              </w:rPr>
              <w:t xml:space="preserve">facility </w:t>
            </w:r>
            <w:r w:rsidRPr="00300521" w:rsidR="00186406">
              <w:rPr>
                <w:rFonts w:asciiTheme="minorHAnsi" w:hAnsiTheme="minorHAnsi" w:cstheme="minorHAnsi"/>
              </w:rPr>
              <w:t xml:space="preserve">acquires </w:t>
            </w:r>
            <w:r w:rsidRPr="00300521" w:rsidR="00067D04">
              <w:rPr>
                <w:rFonts w:asciiTheme="minorHAnsi" w:hAnsiTheme="minorHAnsi" w:cstheme="minorHAnsi"/>
              </w:rPr>
              <w:t>toluene, a</w:t>
            </w:r>
            <w:r w:rsidRPr="00300521">
              <w:rPr>
                <w:rFonts w:asciiTheme="minorHAnsi" w:hAnsiTheme="minorHAnsi" w:cstheme="minorHAnsi"/>
              </w:rPr>
              <w:t xml:space="preserve"> TRI-listed </w:t>
            </w:r>
            <w:r w:rsidRPr="00300521" w:rsidR="00067D04">
              <w:rPr>
                <w:rFonts w:asciiTheme="minorHAnsi" w:hAnsiTheme="minorHAnsi" w:cstheme="minorHAnsi"/>
              </w:rPr>
              <w:t xml:space="preserve">chemical, from another facility and reacts the toluene with air to form benzoic acid, which the </w:t>
            </w:r>
            <w:r w:rsidRPr="00300521" w:rsidR="0065530C">
              <w:rPr>
                <w:rFonts w:asciiTheme="minorHAnsi" w:hAnsiTheme="minorHAnsi" w:cstheme="minorHAnsi"/>
              </w:rPr>
              <w:t xml:space="preserve">facility </w:t>
            </w:r>
            <w:r w:rsidRPr="00300521" w:rsidR="00067D04">
              <w:rPr>
                <w:rFonts w:asciiTheme="minorHAnsi" w:hAnsiTheme="minorHAnsi" w:cstheme="minorHAnsi"/>
              </w:rPr>
              <w:t xml:space="preserve">distributes in commerce. </w:t>
            </w:r>
            <w:r w:rsidRPr="00300521" w:rsidR="00F0660C">
              <w:rPr>
                <w:rFonts w:asciiTheme="minorHAnsi" w:hAnsiTheme="minorHAnsi" w:cstheme="minorHAnsi"/>
              </w:rPr>
              <w:t>The</w:t>
            </w:r>
            <w:r w:rsidRPr="00300521" w:rsidR="00067D04">
              <w:rPr>
                <w:rFonts w:asciiTheme="minorHAnsi" w:hAnsiTheme="minorHAnsi" w:cstheme="minorHAnsi"/>
              </w:rPr>
              <w:t xml:space="preserve"> </w:t>
            </w:r>
            <w:r w:rsidRPr="00300521" w:rsidR="0065530C">
              <w:rPr>
                <w:rFonts w:asciiTheme="minorHAnsi" w:hAnsiTheme="minorHAnsi" w:cstheme="minorHAnsi"/>
              </w:rPr>
              <w:t xml:space="preserve">facility </w:t>
            </w:r>
            <w:r w:rsidRPr="00300521" w:rsidR="00067D04">
              <w:rPr>
                <w:rFonts w:asciiTheme="minorHAnsi" w:hAnsiTheme="minorHAnsi" w:cstheme="minorHAnsi"/>
              </w:rPr>
              <w:t xml:space="preserve">processes toluene and manufactures and processes benzoic acid. Benzoic acid, however, is not </w:t>
            </w:r>
            <w:r w:rsidRPr="00300521" w:rsidR="00F0660C">
              <w:rPr>
                <w:rFonts w:asciiTheme="minorHAnsi" w:hAnsiTheme="minorHAnsi" w:cstheme="minorHAnsi"/>
              </w:rPr>
              <w:t>a TRI-listed</w:t>
            </w:r>
            <w:r w:rsidRPr="00300521" w:rsidR="00067D04">
              <w:rPr>
                <w:rFonts w:asciiTheme="minorHAnsi" w:hAnsiTheme="minorHAnsi" w:cstheme="minorHAnsi"/>
              </w:rPr>
              <w:t xml:space="preserve"> chemical and thus does not trigger reporting requirements.</w:t>
            </w:r>
          </w:p>
          <w:p w:rsidR="00D5538F" w:rsidRPr="00300521" w:rsidP="008303AF" w14:paraId="4C301D88" w14:textId="37C10C8E">
            <w:pPr>
              <w:numPr>
                <w:ilvl w:val="0"/>
                <w:numId w:val="12"/>
              </w:numPr>
              <w:spacing w:after="120"/>
              <w:ind w:right="187"/>
              <w:jc w:val="left"/>
              <w:rPr>
                <w:rFonts w:asciiTheme="minorHAnsi" w:hAnsiTheme="minorHAnsi" w:cstheme="minorHAnsi"/>
              </w:rPr>
            </w:pPr>
            <w:r w:rsidRPr="00300521">
              <w:rPr>
                <w:rFonts w:asciiTheme="minorHAnsi" w:hAnsiTheme="minorHAnsi" w:cstheme="minorHAnsi"/>
                <w:szCs w:val="22"/>
              </w:rPr>
              <w:t>A</w:t>
            </w:r>
            <w:r w:rsidRPr="00300521" w:rsidR="00067D04">
              <w:rPr>
                <w:rFonts w:asciiTheme="minorHAnsi" w:hAnsiTheme="minorHAnsi" w:cstheme="minorHAnsi"/>
                <w:szCs w:val="22"/>
              </w:rPr>
              <w:t xml:space="preserve"> facility combines toluene purchased from a supplier with various materials to form paint</w:t>
            </w:r>
            <w:r w:rsidRPr="00300521" w:rsidR="001E2CD0">
              <w:rPr>
                <w:rFonts w:asciiTheme="minorHAnsi" w:hAnsiTheme="minorHAnsi" w:cstheme="minorHAnsi"/>
                <w:szCs w:val="22"/>
              </w:rPr>
              <w:t>,</w:t>
            </w:r>
            <w:r w:rsidRPr="00300521" w:rsidR="00067D04">
              <w:rPr>
                <w:rFonts w:asciiTheme="minorHAnsi" w:hAnsiTheme="minorHAnsi" w:cstheme="minorHAnsi"/>
                <w:szCs w:val="22"/>
              </w:rPr>
              <w:t xml:space="preserve"> which it then sells. </w:t>
            </w:r>
            <w:r w:rsidRPr="00300521">
              <w:rPr>
                <w:rFonts w:asciiTheme="minorHAnsi" w:hAnsiTheme="minorHAnsi" w:cstheme="minorHAnsi"/>
                <w:szCs w:val="22"/>
              </w:rPr>
              <w:t>The</w:t>
            </w:r>
            <w:r w:rsidRPr="00300521" w:rsidR="00067D04">
              <w:rPr>
                <w:rFonts w:asciiTheme="minorHAnsi" w:hAnsiTheme="minorHAnsi" w:cstheme="minorHAnsi"/>
                <w:szCs w:val="22"/>
              </w:rPr>
              <w:t xml:space="preserve"> facility processes toluene.</w:t>
            </w:r>
          </w:p>
          <w:p w:rsidR="00D5538F" w:rsidRPr="00300521" w:rsidP="008303AF" w14:paraId="6CE9C3F1" w14:textId="7AFD2071">
            <w:pPr>
              <w:numPr>
                <w:ilvl w:val="0"/>
                <w:numId w:val="12"/>
              </w:numPr>
              <w:spacing w:after="120"/>
              <w:ind w:right="187"/>
              <w:jc w:val="left"/>
              <w:rPr>
                <w:rFonts w:asciiTheme="minorHAnsi" w:hAnsiTheme="minorHAnsi" w:cstheme="minorHAnsi"/>
              </w:rPr>
            </w:pPr>
            <w:r w:rsidRPr="00300521">
              <w:rPr>
                <w:rFonts w:asciiTheme="minorHAnsi" w:hAnsiTheme="minorHAnsi" w:cstheme="minorHAnsi"/>
              </w:rPr>
              <w:t>A</w:t>
            </w:r>
            <w:r w:rsidRPr="00300521" w:rsidR="00067D04">
              <w:rPr>
                <w:rFonts w:asciiTheme="minorHAnsi" w:hAnsiTheme="minorHAnsi" w:cstheme="minorHAnsi"/>
              </w:rPr>
              <w:t xml:space="preserve"> </w:t>
            </w:r>
            <w:r w:rsidRPr="00300521" w:rsidR="0065530C">
              <w:rPr>
                <w:rFonts w:asciiTheme="minorHAnsi" w:hAnsiTheme="minorHAnsi" w:cstheme="minorHAnsi"/>
              </w:rPr>
              <w:t xml:space="preserve">facility purchases </w:t>
            </w:r>
            <w:r w:rsidRPr="00300521" w:rsidR="00067D04">
              <w:rPr>
                <w:rFonts w:asciiTheme="minorHAnsi" w:hAnsiTheme="minorHAnsi" w:cstheme="minorHAnsi"/>
              </w:rPr>
              <w:t xml:space="preserve">a nickel compound (nickel compounds </w:t>
            </w:r>
            <w:r w:rsidRPr="00300521" w:rsidR="00067D04">
              <w:rPr>
                <w:rFonts w:asciiTheme="minorHAnsi" w:hAnsiTheme="minorHAnsi" w:cstheme="minorHAnsi"/>
              </w:rPr>
              <w:t>is</w:t>
            </w:r>
            <w:r w:rsidRPr="00300521" w:rsidR="00067D04">
              <w:rPr>
                <w:rFonts w:asciiTheme="minorHAnsi" w:hAnsiTheme="minorHAnsi" w:cstheme="minorHAnsi"/>
              </w:rPr>
              <w:t xml:space="preserve"> a </w:t>
            </w:r>
            <w:r w:rsidRPr="00300521" w:rsidR="00A6448C">
              <w:rPr>
                <w:rFonts w:asciiTheme="minorHAnsi" w:hAnsiTheme="minorHAnsi" w:cstheme="minorHAnsi"/>
              </w:rPr>
              <w:t>T</w:t>
            </w:r>
            <w:r w:rsidRPr="00300521" w:rsidR="008667E2">
              <w:rPr>
                <w:rFonts w:asciiTheme="minorHAnsi" w:hAnsiTheme="minorHAnsi" w:cstheme="minorHAnsi"/>
              </w:rPr>
              <w:t>RI</w:t>
            </w:r>
            <w:r w:rsidRPr="00300521" w:rsidR="00A6448C">
              <w:rPr>
                <w:rFonts w:asciiTheme="minorHAnsi" w:hAnsiTheme="minorHAnsi" w:cstheme="minorHAnsi"/>
              </w:rPr>
              <w:t>-</w:t>
            </w:r>
            <w:r w:rsidRPr="00300521" w:rsidR="00067D04">
              <w:rPr>
                <w:rFonts w:asciiTheme="minorHAnsi" w:hAnsiTheme="minorHAnsi" w:cstheme="minorHAnsi"/>
              </w:rPr>
              <w:t xml:space="preserve">listed chemical category) as a bulk solid and performs various size-reduction operations (e.g., grinding) before packaging the compound in 50-pound bags, which the company sells. </w:t>
            </w:r>
            <w:r w:rsidRPr="00300521">
              <w:rPr>
                <w:rFonts w:asciiTheme="minorHAnsi" w:hAnsiTheme="minorHAnsi" w:cstheme="minorHAnsi"/>
              </w:rPr>
              <w:t>The</w:t>
            </w:r>
            <w:r w:rsidRPr="00300521" w:rsidR="00067D04">
              <w:rPr>
                <w:rFonts w:asciiTheme="minorHAnsi" w:hAnsiTheme="minorHAnsi" w:cstheme="minorHAnsi"/>
              </w:rPr>
              <w:t xml:space="preserve"> </w:t>
            </w:r>
            <w:r w:rsidRPr="00300521" w:rsidR="0065530C">
              <w:rPr>
                <w:rFonts w:asciiTheme="minorHAnsi" w:hAnsiTheme="minorHAnsi" w:cstheme="minorHAnsi"/>
              </w:rPr>
              <w:t xml:space="preserve">facility </w:t>
            </w:r>
            <w:r w:rsidRPr="00300521" w:rsidR="00067D04">
              <w:rPr>
                <w:rFonts w:asciiTheme="minorHAnsi" w:hAnsiTheme="minorHAnsi" w:cstheme="minorHAnsi"/>
              </w:rPr>
              <w:t>processes nickel compound</w:t>
            </w:r>
            <w:r w:rsidRPr="00300521" w:rsidR="00F41A5C">
              <w:rPr>
                <w:rFonts w:asciiTheme="minorHAnsi" w:hAnsiTheme="minorHAnsi" w:cstheme="minorHAnsi"/>
              </w:rPr>
              <w:t>s</w:t>
            </w:r>
            <w:r w:rsidRPr="00300521" w:rsidR="00067D04">
              <w:rPr>
                <w:rFonts w:asciiTheme="minorHAnsi" w:hAnsiTheme="minorHAnsi" w:cstheme="minorHAnsi"/>
              </w:rPr>
              <w:t>.</w:t>
            </w:r>
          </w:p>
          <w:p w:rsidR="00D5538F" w:rsidRPr="00300521" w:rsidP="008303AF" w14:paraId="5F0EF713" w14:textId="05BDCA3F">
            <w:pPr>
              <w:numPr>
                <w:ilvl w:val="0"/>
                <w:numId w:val="12"/>
              </w:numPr>
              <w:spacing w:after="120"/>
              <w:ind w:right="187"/>
              <w:jc w:val="left"/>
              <w:rPr>
                <w:rFonts w:asciiTheme="minorHAnsi" w:hAnsiTheme="minorHAnsi" w:cstheme="minorHAnsi"/>
              </w:rPr>
            </w:pPr>
            <w:r w:rsidRPr="00300521">
              <w:rPr>
                <w:rFonts w:asciiTheme="minorHAnsi" w:hAnsiTheme="minorHAnsi" w:cstheme="minorHAnsi"/>
              </w:rPr>
              <w:t>A</w:t>
            </w:r>
            <w:r w:rsidRPr="00300521" w:rsidR="00067D04">
              <w:rPr>
                <w:rFonts w:asciiTheme="minorHAnsi" w:hAnsiTheme="minorHAnsi" w:cstheme="minorHAnsi"/>
              </w:rPr>
              <w:t xml:space="preserve"> </w:t>
            </w:r>
            <w:r w:rsidRPr="00300521" w:rsidR="0065530C">
              <w:rPr>
                <w:rFonts w:asciiTheme="minorHAnsi" w:hAnsiTheme="minorHAnsi" w:cstheme="minorHAnsi"/>
              </w:rPr>
              <w:t xml:space="preserve">facility acquires </w:t>
            </w:r>
            <w:r w:rsidRPr="00300521" w:rsidR="00067D04">
              <w:rPr>
                <w:rFonts w:asciiTheme="minorHAnsi" w:hAnsiTheme="minorHAnsi" w:cstheme="minorHAnsi"/>
              </w:rPr>
              <w:t xml:space="preserve">a prepared mixture of resin and chopped fiber to be used in the injection molding of plastic products. The resin contains a </w:t>
            </w:r>
            <w:r w:rsidRPr="00300521" w:rsidR="006B434C">
              <w:rPr>
                <w:rFonts w:asciiTheme="minorHAnsi" w:hAnsiTheme="minorHAnsi" w:cstheme="minorHAnsi"/>
              </w:rPr>
              <w:t>TRI-</w:t>
            </w:r>
            <w:r w:rsidRPr="00300521" w:rsidR="00067D04">
              <w:rPr>
                <w:rFonts w:asciiTheme="minorHAnsi" w:hAnsiTheme="minorHAnsi" w:cstheme="minorHAnsi"/>
              </w:rPr>
              <w:t xml:space="preserve">listed chemical that </w:t>
            </w:r>
            <w:r w:rsidRPr="00300521" w:rsidR="7DC3D074">
              <w:rPr>
                <w:rFonts w:asciiTheme="minorHAnsi" w:hAnsiTheme="minorHAnsi" w:cstheme="minorHAnsi"/>
              </w:rPr>
              <w:t>i</w:t>
            </w:r>
            <w:r w:rsidRPr="00300521" w:rsidR="00067D04">
              <w:rPr>
                <w:rFonts w:asciiTheme="minorHAnsi" w:hAnsiTheme="minorHAnsi" w:cstheme="minorHAnsi"/>
              </w:rPr>
              <w:t xml:space="preserve">s incorporated into the plastic, which the company distributes in commerce. </w:t>
            </w:r>
            <w:r w:rsidRPr="00300521">
              <w:rPr>
                <w:rFonts w:asciiTheme="minorHAnsi" w:hAnsiTheme="minorHAnsi" w:cstheme="minorHAnsi"/>
              </w:rPr>
              <w:t>The</w:t>
            </w:r>
            <w:r w:rsidRPr="00300521" w:rsidR="00067D04">
              <w:rPr>
                <w:rFonts w:asciiTheme="minorHAnsi" w:hAnsiTheme="minorHAnsi" w:cstheme="minorHAnsi"/>
              </w:rPr>
              <w:t xml:space="preserve"> facility processes the </w:t>
            </w:r>
            <w:r w:rsidRPr="00300521" w:rsidR="00A401A2">
              <w:rPr>
                <w:rFonts w:asciiTheme="minorHAnsi" w:hAnsiTheme="minorHAnsi" w:cstheme="minorHAnsi"/>
              </w:rPr>
              <w:t>TRI-listed</w:t>
            </w:r>
            <w:r w:rsidRPr="00300521" w:rsidR="00067D04">
              <w:rPr>
                <w:rFonts w:asciiTheme="minorHAnsi" w:hAnsiTheme="minorHAnsi" w:cstheme="minorHAnsi"/>
              </w:rPr>
              <w:t xml:space="preserve"> chemical.</w:t>
            </w:r>
          </w:p>
          <w:p w:rsidR="00D5538F" w:rsidRPr="00300521" w:rsidP="008303AF" w14:paraId="5C297DED" w14:textId="1C91A246">
            <w:pPr>
              <w:numPr>
                <w:ilvl w:val="0"/>
                <w:numId w:val="12"/>
              </w:numPr>
              <w:ind w:right="180"/>
              <w:jc w:val="left"/>
              <w:rPr>
                <w:rFonts w:asciiTheme="minorHAnsi" w:hAnsiTheme="minorHAnsi" w:cstheme="minorHAnsi"/>
                <w:b/>
              </w:rPr>
            </w:pPr>
            <w:r w:rsidRPr="00300521">
              <w:rPr>
                <w:rFonts w:asciiTheme="minorHAnsi" w:hAnsiTheme="minorHAnsi" w:cstheme="minorHAnsi"/>
              </w:rPr>
              <w:t>A</w:t>
            </w:r>
            <w:r w:rsidRPr="00300521" w:rsidR="00067D04">
              <w:rPr>
                <w:rFonts w:asciiTheme="minorHAnsi" w:hAnsiTheme="minorHAnsi" w:cstheme="minorHAnsi"/>
              </w:rPr>
              <w:t xml:space="preserve"> </w:t>
            </w:r>
            <w:r w:rsidRPr="00300521" w:rsidR="002F41EB">
              <w:rPr>
                <w:rFonts w:asciiTheme="minorHAnsi" w:hAnsiTheme="minorHAnsi" w:cstheme="minorHAnsi"/>
              </w:rPr>
              <w:t xml:space="preserve">facility combusts </w:t>
            </w:r>
            <w:r w:rsidRPr="00300521" w:rsidR="00067D04">
              <w:rPr>
                <w:rFonts w:asciiTheme="minorHAnsi" w:hAnsiTheme="minorHAnsi" w:cstheme="minorHAnsi"/>
              </w:rPr>
              <w:t xml:space="preserve">coal or oil, </w:t>
            </w:r>
            <w:r w:rsidRPr="00300521" w:rsidR="002F41EB">
              <w:rPr>
                <w:rFonts w:asciiTheme="minorHAnsi" w:hAnsiTheme="minorHAnsi" w:cstheme="minorHAnsi"/>
              </w:rPr>
              <w:t xml:space="preserve">which may produce </w:t>
            </w:r>
            <w:r w:rsidRPr="00300521" w:rsidR="00067D04">
              <w:rPr>
                <w:rFonts w:asciiTheme="minorHAnsi" w:hAnsiTheme="minorHAnsi" w:cstheme="minorHAnsi"/>
              </w:rPr>
              <w:t xml:space="preserve">metal category </w:t>
            </w:r>
            <w:r w:rsidRPr="00300521" w:rsidR="005651CC">
              <w:rPr>
                <w:rFonts w:asciiTheme="minorHAnsi" w:hAnsiTheme="minorHAnsi" w:cstheme="minorHAnsi"/>
              </w:rPr>
              <w:t xml:space="preserve">compounds </w:t>
            </w:r>
            <w:r w:rsidRPr="00300521" w:rsidR="00067D04">
              <w:rPr>
                <w:rFonts w:asciiTheme="minorHAnsi" w:hAnsiTheme="minorHAnsi" w:cstheme="minorHAnsi"/>
              </w:rPr>
              <w:t>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w:t>
            </w:r>
            <w:r w:rsidRPr="00300521" w:rsidR="00067D04">
              <w:rPr>
                <w:rFonts w:asciiTheme="minorHAnsi" w:hAnsiTheme="minorHAnsi" w:cstheme="minorHAnsi"/>
              </w:rPr>
              <w:t>CuO</w:t>
            </w:r>
            <w:r w:rsidRPr="00300521" w:rsidR="00067D04">
              <w:rPr>
                <w:rFonts w:asciiTheme="minorHAnsi" w:hAnsiTheme="minorHAnsi" w:cstheme="minorHAnsi"/>
              </w:rPr>
              <w:t xml:space="preserve">). Furthermore, a metallic compound could be transformed </w:t>
            </w:r>
            <w:r w:rsidRPr="00300521" w:rsidR="00067D04">
              <w:rPr>
                <w:rFonts w:asciiTheme="minorHAnsi" w:hAnsiTheme="minorHAnsi" w:cstheme="minorHAnsi"/>
              </w:rPr>
              <w:t>to</w:t>
            </w:r>
            <w:r w:rsidRPr="00300521" w:rsidR="00067D04">
              <w:rPr>
                <w:rFonts w:asciiTheme="minorHAnsi" w:hAnsiTheme="minorHAnsi" w:cstheme="minorHAnsi"/>
              </w:rPr>
              <w:t xml:space="preserve"> another metallic compound without a change in valency (e.g., copper (II) chloride (CuCl</w:t>
            </w:r>
            <w:r w:rsidRPr="00300521" w:rsidR="00067D04">
              <w:rPr>
                <w:rFonts w:asciiTheme="minorHAnsi" w:hAnsiTheme="minorHAnsi" w:cstheme="minorHAnsi"/>
                <w:vertAlign w:val="subscript"/>
              </w:rPr>
              <w:t>2</w:t>
            </w:r>
            <w:r w:rsidRPr="00300521" w:rsidR="00067D04">
              <w:rPr>
                <w:rFonts w:asciiTheme="minorHAnsi" w:hAnsiTheme="minorHAnsi" w:cstheme="minorHAnsi"/>
              </w:rPr>
              <w:t>) is transformed to copper (II) oxide (</w:t>
            </w:r>
            <w:r w:rsidRPr="00300521" w:rsidR="00067D04">
              <w:rPr>
                <w:rFonts w:asciiTheme="minorHAnsi" w:hAnsiTheme="minorHAnsi" w:cstheme="minorHAnsi"/>
              </w:rPr>
              <w:t>CuO</w:t>
            </w:r>
            <w:r w:rsidRPr="00300521" w:rsidR="00067D04">
              <w:rPr>
                <w:rFonts w:asciiTheme="minorHAnsi" w:hAnsiTheme="minorHAnsi" w:cstheme="minorHAnsi"/>
              </w:rPr>
              <w:t xml:space="preserve">)). The transformation to a new compound by combustion without a change in valence state is also considered to be “manufacture” for purposes of EPCRA </w:t>
            </w:r>
            <w:r w:rsidRPr="00300521" w:rsidR="170A8500">
              <w:rPr>
                <w:rFonts w:asciiTheme="minorHAnsi" w:hAnsiTheme="minorHAnsi" w:cstheme="minorHAnsi"/>
              </w:rPr>
              <w:t>s</w:t>
            </w:r>
            <w:r w:rsidRPr="00300521" w:rsidR="00067D04">
              <w:rPr>
                <w:rFonts w:asciiTheme="minorHAnsi" w:hAnsiTheme="minorHAnsi" w:cstheme="minorHAnsi"/>
              </w:rPr>
              <w:t>ection 313.</w:t>
            </w:r>
          </w:p>
          <w:p w:rsidR="00B00956" w:rsidRPr="00300521" w:rsidP="00A73C51" w14:paraId="3ED0C7C3" w14:textId="77777777">
            <w:pPr>
              <w:ind w:left="720" w:right="180"/>
              <w:jc w:val="left"/>
              <w:rPr>
                <w:rFonts w:asciiTheme="minorHAnsi" w:hAnsiTheme="minorHAnsi" w:cstheme="minorHAnsi"/>
                <w:b/>
              </w:rPr>
            </w:pPr>
          </w:p>
        </w:tc>
      </w:tr>
    </w:tbl>
    <w:p w:rsidR="13A7B956" w:rsidRPr="00300521" w14:paraId="24B67C1C" w14:textId="77777777">
      <w:pPr>
        <w:rPr>
          <w:rFonts w:asciiTheme="minorHAnsi" w:hAnsiTheme="minorHAnsi" w:cstheme="minorHAnsi"/>
        </w:rPr>
      </w:pPr>
    </w:p>
    <w:p w:rsidR="00D5538F" w:rsidRPr="00300521" w:rsidP="0014162C" w14:paraId="07C41086" w14:textId="77777777">
      <w:pPr>
        <w:pStyle w:val="BodyText"/>
        <w:rPr>
          <w:rFonts w:asciiTheme="minorHAnsi" w:hAnsiTheme="minorHAnsi" w:cstheme="minorHAnsi"/>
        </w:rPr>
      </w:pPr>
    </w:p>
    <w:p w:rsidR="00D5538F" w:rsidRPr="00300521" w:rsidP="0014162C" w14:paraId="07BA89B3"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0AEFC119" w14:textId="77777777" w:rsidTr="6B486625">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648" w:type="dxa"/>
            <w:shd w:val="clear" w:color="auto" w:fill="B9DCFF"/>
          </w:tcPr>
          <w:p w:rsidR="00D5538F" w:rsidRPr="00300521" w:rsidP="00232DF0" w14:paraId="1A41412A" w14:textId="77777777">
            <w:pPr>
              <w:pStyle w:val="ExampleHeading"/>
              <w:spacing w:after="120"/>
              <w:rPr>
                <w:rFonts w:asciiTheme="minorHAnsi" w:hAnsiTheme="minorHAnsi" w:cstheme="minorHAnsi"/>
                <w:bCs/>
                <w:szCs w:val="22"/>
              </w:rPr>
            </w:pPr>
            <w:bookmarkStart w:id="254" w:name="_Toc339367671"/>
            <w:bookmarkStart w:id="255" w:name="_Toc529114826"/>
            <w:bookmarkStart w:id="256" w:name="_Toc20499591"/>
            <w:bookmarkStart w:id="257" w:name="_Toc53579774"/>
            <w:bookmarkStart w:id="258" w:name="_Toc151378944"/>
            <w:bookmarkStart w:id="259" w:name="_Toc184060429"/>
            <w:bookmarkStart w:id="260" w:name="_Toc221090586"/>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A554C5">
              <w:rPr>
                <w:rFonts w:asciiTheme="minorHAnsi" w:hAnsiTheme="minorHAnsi" w:cstheme="minorHAnsi"/>
                <w:bCs/>
                <w:noProof/>
                <w:szCs w:val="22"/>
              </w:rPr>
              <w:t>5</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Typical Otherwise Use Activities</w:t>
            </w:r>
            <w:bookmarkEnd w:id="254"/>
            <w:bookmarkEnd w:id="255"/>
            <w:bookmarkEnd w:id="256"/>
            <w:bookmarkEnd w:id="257"/>
            <w:bookmarkEnd w:id="258"/>
            <w:bookmarkEnd w:id="259"/>
            <w:bookmarkEnd w:id="260"/>
          </w:p>
          <w:p w:rsidR="00D5538F" w:rsidRPr="00300521" w:rsidP="008303AF" w14:paraId="546DB762" w14:textId="7DBE1C30">
            <w:pPr>
              <w:numPr>
                <w:ilvl w:val="0"/>
                <w:numId w:val="12"/>
              </w:numPr>
              <w:spacing w:after="120"/>
              <w:ind w:right="187"/>
              <w:jc w:val="left"/>
              <w:rPr>
                <w:rFonts w:asciiTheme="minorHAnsi" w:hAnsiTheme="minorHAnsi" w:cstheme="minorHAnsi"/>
              </w:rPr>
            </w:pPr>
            <w:r w:rsidRPr="00300521">
              <w:rPr>
                <w:rFonts w:asciiTheme="minorHAnsi" w:hAnsiTheme="minorHAnsi" w:cstheme="minorHAnsi"/>
              </w:rPr>
              <w:t xml:space="preserve">When </w:t>
            </w:r>
            <w:r w:rsidRPr="00300521" w:rsidR="00BB48AE">
              <w:rPr>
                <w:rFonts w:asciiTheme="minorHAnsi" w:hAnsiTheme="minorHAnsi" w:cstheme="minorHAnsi"/>
              </w:rPr>
              <w:t>a</w:t>
            </w:r>
            <w:r w:rsidRPr="00300521" w:rsidR="00D33938">
              <w:rPr>
                <w:rFonts w:asciiTheme="minorHAnsi" w:hAnsiTheme="minorHAnsi" w:cstheme="minorHAnsi"/>
              </w:rPr>
              <w:t xml:space="preserve"> </w:t>
            </w:r>
            <w:r w:rsidRPr="00300521">
              <w:rPr>
                <w:rFonts w:asciiTheme="minorHAnsi" w:hAnsiTheme="minorHAnsi" w:cstheme="minorHAnsi"/>
              </w:rPr>
              <w:t>facility</w:t>
            </w:r>
            <w:r w:rsidRPr="00300521" w:rsidR="009342E7">
              <w:rPr>
                <w:rFonts w:asciiTheme="minorHAnsi" w:hAnsiTheme="minorHAnsi" w:cstheme="minorHAnsi"/>
              </w:rPr>
              <w:t>’s</w:t>
            </w:r>
            <w:r w:rsidRPr="00300521">
              <w:rPr>
                <w:rFonts w:asciiTheme="minorHAnsi" w:hAnsiTheme="minorHAnsi" w:cstheme="minorHAnsi"/>
              </w:rPr>
              <w:t xml:space="preserve"> equipment </w:t>
            </w:r>
            <w:r w:rsidRPr="00300521" w:rsidR="00BD520F">
              <w:rPr>
                <w:rFonts w:asciiTheme="minorHAnsi" w:hAnsiTheme="minorHAnsi" w:cstheme="minorHAnsi"/>
              </w:rPr>
              <w:t xml:space="preserve">is cleaned </w:t>
            </w:r>
            <w:r w:rsidRPr="00300521">
              <w:rPr>
                <w:rFonts w:asciiTheme="minorHAnsi" w:hAnsiTheme="minorHAnsi" w:cstheme="minorHAnsi"/>
              </w:rPr>
              <w:t xml:space="preserve">with toluene, </w:t>
            </w:r>
            <w:r w:rsidRPr="00300521" w:rsidR="00BD520F">
              <w:rPr>
                <w:rFonts w:asciiTheme="minorHAnsi" w:hAnsiTheme="minorHAnsi" w:cstheme="minorHAnsi"/>
              </w:rPr>
              <w:t xml:space="preserve">toluene </w:t>
            </w:r>
            <w:r w:rsidRPr="00300521" w:rsidR="00D33938">
              <w:rPr>
                <w:rFonts w:asciiTheme="minorHAnsi" w:hAnsiTheme="minorHAnsi" w:cstheme="minorHAnsi"/>
              </w:rPr>
              <w:t>is</w:t>
            </w:r>
            <w:r w:rsidRPr="00300521">
              <w:rPr>
                <w:rFonts w:asciiTheme="minorHAnsi" w:hAnsiTheme="minorHAnsi" w:cstheme="minorHAnsi"/>
              </w:rPr>
              <w:t xml:space="preserve"> </w:t>
            </w:r>
            <w:r w:rsidRPr="00300521" w:rsidR="0064062F">
              <w:rPr>
                <w:rFonts w:asciiTheme="minorHAnsi" w:hAnsiTheme="minorHAnsi" w:cstheme="minorHAnsi"/>
              </w:rPr>
              <w:t xml:space="preserve">being </w:t>
            </w:r>
            <w:r w:rsidRPr="00300521">
              <w:rPr>
                <w:rFonts w:asciiTheme="minorHAnsi" w:hAnsiTheme="minorHAnsi" w:cstheme="minorHAnsi"/>
              </w:rPr>
              <w:t>otherwise us</w:t>
            </w:r>
            <w:r w:rsidRPr="00300521" w:rsidR="0064062F">
              <w:rPr>
                <w:rFonts w:asciiTheme="minorHAnsi" w:hAnsiTheme="minorHAnsi" w:cstheme="minorHAnsi"/>
              </w:rPr>
              <w:t>ed</w:t>
            </w:r>
            <w:r w:rsidRPr="00300521">
              <w:rPr>
                <w:rFonts w:asciiTheme="minorHAnsi" w:hAnsiTheme="minorHAnsi" w:cstheme="minorHAnsi"/>
              </w:rPr>
              <w:t xml:space="preserve">. </w:t>
            </w:r>
            <w:r w:rsidRPr="00300521" w:rsidR="00D33938">
              <w:rPr>
                <w:rFonts w:asciiTheme="minorHAnsi" w:hAnsiTheme="minorHAnsi" w:cstheme="minorHAnsi"/>
              </w:rPr>
              <w:t>If a</w:t>
            </w:r>
            <w:r w:rsidRPr="00300521">
              <w:rPr>
                <w:rFonts w:asciiTheme="minorHAnsi" w:hAnsiTheme="minorHAnsi" w:cstheme="minorHAnsi"/>
              </w:rPr>
              <w:t xml:space="preserve"> facility also separates two components of a mixture by dissolving one component in toluene and subsequently recovers the toluene from the process for reuse or disposal</w:t>
            </w:r>
            <w:r w:rsidRPr="00300521" w:rsidR="00D33938">
              <w:rPr>
                <w:rFonts w:asciiTheme="minorHAnsi" w:hAnsiTheme="minorHAnsi" w:cstheme="minorHAnsi"/>
              </w:rPr>
              <w:t>, the</w:t>
            </w:r>
            <w:r w:rsidRPr="00300521" w:rsidR="009F38ED">
              <w:rPr>
                <w:rFonts w:asciiTheme="minorHAnsi" w:hAnsiTheme="minorHAnsi" w:cstheme="minorHAnsi"/>
              </w:rPr>
              <w:t xml:space="preserve"> </w:t>
            </w:r>
            <w:r w:rsidRPr="00300521">
              <w:rPr>
                <w:rFonts w:asciiTheme="minorHAnsi" w:hAnsiTheme="minorHAnsi" w:cstheme="minorHAnsi"/>
              </w:rPr>
              <w:t>facility otherwise uses toluene.</w:t>
            </w:r>
          </w:p>
          <w:p w:rsidR="00D5538F" w:rsidRPr="00300521" w:rsidP="008303AF" w14:paraId="1020FD40" w14:textId="5037F179">
            <w:pPr>
              <w:numPr>
                <w:ilvl w:val="0"/>
                <w:numId w:val="12"/>
              </w:numPr>
              <w:ind w:right="180"/>
              <w:jc w:val="left"/>
              <w:rPr>
                <w:rFonts w:asciiTheme="minorHAnsi" w:hAnsiTheme="minorHAnsi" w:cstheme="minorHAnsi"/>
              </w:rPr>
            </w:pPr>
            <w:r w:rsidRPr="00300521">
              <w:rPr>
                <w:rFonts w:asciiTheme="minorHAnsi" w:hAnsiTheme="minorHAnsi" w:cstheme="minorHAnsi"/>
              </w:rPr>
              <w:t xml:space="preserve">A covered facility receives </w:t>
            </w:r>
            <w:r w:rsidRPr="00300521">
              <w:rPr>
                <w:rFonts w:asciiTheme="minorHAnsi" w:hAnsiTheme="minorHAnsi" w:cstheme="minorHAnsi"/>
              </w:rPr>
              <w:t>a waste</w:t>
            </w:r>
            <w:r w:rsidRPr="00300521">
              <w:rPr>
                <w:rFonts w:asciiTheme="minorHAnsi" w:hAnsiTheme="minorHAnsi" w:cstheme="minorHAnsi"/>
              </w:rPr>
              <w:t xml:space="preserve"> containing 12,000 pounds of Chemical A from off</w:t>
            </w:r>
            <w:r w:rsidRPr="00300521" w:rsidR="00376050">
              <w:rPr>
                <w:rFonts w:asciiTheme="minorHAnsi" w:hAnsiTheme="minorHAnsi" w:cstheme="minorHAnsi"/>
              </w:rPr>
              <w:t xml:space="preserve"> </w:t>
            </w:r>
            <w:r w:rsidRPr="00300521" w:rsidR="0007475D">
              <w:rPr>
                <w:rFonts w:asciiTheme="minorHAnsi" w:hAnsiTheme="minorHAnsi" w:cstheme="minorHAnsi"/>
              </w:rPr>
              <w:t>-</w:t>
            </w:r>
            <w:r w:rsidRPr="00300521">
              <w:rPr>
                <w:rFonts w:asciiTheme="minorHAnsi" w:hAnsiTheme="minorHAnsi" w:cstheme="minorHAnsi"/>
              </w:rPr>
              <w:t>site. The facility treats the waste, destroying Chemical A</w:t>
            </w:r>
            <w:r w:rsidRPr="00300521" w:rsidR="007A31DD">
              <w:rPr>
                <w:rFonts w:asciiTheme="minorHAnsi" w:hAnsiTheme="minorHAnsi" w:cstheme="minorHAnsi"/>
              </w:rPr>
              <w:t>,</w:t>
            </w:r>
            <w:r w:rsidRPr="00300521">
              <w:rPr>
                <w:rFonts w:asciiTheme="minorHAnsi" w:hAnsiTheme="minorHAnsi" w:cstheme="minorHAnsi"/>
              </w:rPr>
              <w:t xml:space="preserve"> and in the treatment process manufactures 10,500 pounds of Chemical B. </w:t>
            </w:r>
            <w:r w:rsidRPr="00300521" w:rsidR="0022172D">
              <w:rPr>
                <w:rFonts w:asciiTheme="minorHAnsi" w:hAnsiTheme="minorHAnsi" w:cstheme="minorHAnsi"/>
                <w:color w:val="151515"/>
              </w:rPr>
              <w:t xml:space="preserve">Both Chemical A and Chemical B are </w:t>
            </w:r>
            <w:r w:rsidRPr="00300521" w:rsidR="00D33938">
              <w:rPr>
                <w:rFonts w:asciiTheme="minorHAnsi" w:hAnsiTheme="minorHAnsi" w:cstheme="minorHAnsi"/>
                <w:color w:val="151515"/>
              </w:rPr>
              <w:t>TRI-listed</w:t>
            </w:r>
            <w:r w:rsidRPr="00300521" w:rsidR="0022172D">
              <w:rPr>
                <w:rFonts w:asciiTheme="minorHAnsi" w:hAnsiTheme="minorHAnsi" w:cstheme="minorHAnsi"/>
                <w:color w:val="151515"/>
              </w:rPr>
              <w:t xml:space="preserve"> chemicals</w:t>
            </w:r>
            <w:r w:rsidRPr="00300521" w:rsidR="009F13D1">
              <w:rPr>
                <w:rFonts w:asciiTheme="minorHAnsi" w:hAnsiTheme="minorHAnsi" w:cstheme="minorHAnsi"/>
                <w:color w:val="151515"/>
              </w:rPr>
              <w:t>,</w:t>
            </w:r>
            <w:r w:rsidRPr="00300521" w:rsidR="0022172D">
              <w:rPr>
                <w:rFonts w:asciiTheme="minorHAnsi" w:hAnsiTheme="minorHAnsi" w:cstheme="minorHAnsi"/>
                <w:color w:val="151515"/>
              </w:rPr>
              <w:t xml:space="preserve"> and neither chemical </w:t>
            </w:r>
            <w:r w:rsidRPr="00300521" w:rsidR="002B1CC5">
              <w:rPr>
                <w:rFonts w:asciiTheme="minorHAnsi" w:hAnsiTheme="minorHAnsi" w:cstheme="minorHAnsi"/>
                <w:color w:val="151515"/>
              </w:rPr>
              <w:t>is</w:t>
            </w:r>
            <w:r w:rsidRPr="00300521" w:rsidR="0022172D">
              <w:rPr>
                <w:rFonts w:asciiTheme="minorHAnsi" w:hAnsiTheme="minorHAnsi" w:cstheme="minorHAnsi"/>
                <w:color w:val="151515"/>
              </w:rPr>
              <w:t xml:space="preserve"> classified as a chemical of special concern (see Section B.3.b for information on chemicals of special concern). </w:t>
            </w:r>
            <w:r w:rsidRPr="00300521">
              <w:rPr>
                <w:rFonts w:asciiTheme="minorHAnsi" w:hAnsiTheme="minorHAnsi" w:cstheme="minorHAnsi"/>
              </w:rPr>
              <w:t>Chemical B is disposed of on</w:t>
            </w:r>
            <w:r w:rsidRPr="00300521" w:rsidR="00392103">
              <w:rPr>
                <w:rFonts w:asciiTheme="minorHAnsi" w:hAnsiTheme="minorHAnsi" w:cstheme="minorHAnsi"/>
              </w:rPr>
              <w:t>-</w:t>
            </w:r>
            <w:r w:rsidRPr="00300521">
              <w:rPr>
                <w:rFonts w:asciiTheme="minorHAnsi" w:hAnsiTheme="minorHAnsi" w:cstheme="minorHAnsi"/>
              </w:rPr>
              <w:t xml:space="preserve">site. </w:t>
            </w:r>
            <w:r w:rsidRPr="00300521" w:rsidR="72206A8C">
              <w:rPr>
                <w:rFonts w:asciiTheme="minorHAnsi" w:hAnsiTheme="minorHAnsi" w:cstheme="minorHAnsi"/>
              </w:rPr>
              <w:t>Becaus</w:t>
            </w:r>
            <w:r w:rsidRPr="00300521">
              <w:rPr>
                <w:rFonts w:asciiTheme="minorHAnsi" w:hAnsiTheme="minorHAnsi" w:cstheme="minorHAnsi"/>
              </w:rPr>
              <w:t>e the waste containing Chemical A was received from off</w:t>
            </w:r>
            <w:r w:rsidRPr="00300521" w:rsidR="0007475D">
              <w:rPr>
                <w:rFonts w:asciiTheme="minorHAnsi" w:hAnsiTheme="minorHAnsi" w:cstheme="minorHAnsi"/>
              </w:rPr>
              <w:t>-</w:t>
            </w:r>
            <w:r w:rsidRPr="00300521">
              <w:rPr>
                <w:rFonts w:asciiTheme="minorHAnsi" w:hAnsiTheme="minorHAnsi" w:cstheme="minorHAnsi"/>
              </w:rPr>
              <w:t xml:space="preserve">site for the purpose of waste management, the amount of Chemical A must be included in the otherwise use threshold determination for Chemical A. The otherwise use threshold for </w:t>
            </w:r>
            <w:r w:rsidRPr="00300521" w:rsidR="0045336F">
              <w:rPr>
                <w:rFonts w:asciiTheme="minorHAnsi" w:hAnsiTheme="minorHAnsi" w:cstheme="minorHAnsi"/>
              </w:rPr>
              <w:t>this</w:t>
            </w:r>
            <w:r w:rsidRPr="00300521">
              <w:rPr>
                <w:rFonts w:asciiTheme="minorHAnsi" w:hAnsiTheme="minorHAnsi" w:cstheme="minorHAnsi"/>
              </w:rPr>
              <w:t xml:space="preserve"> chemical is 10,000 pounds</w:t>
            </w:r>
            <w:r w:rsidRPr="00300521" w:rsidR="008536F5">
              <w:rPr>
                <w:rFonts w:asciiTheme="minorHAnsi" w:hAnsiTheme="minorHAnsi" w:cstheme="minorHAnsi"/>
              </w:rPr>
              <w:t>,</w:t>
            </w:r>
            <w:r w:rsidRPr="00300521">
              <w:rPr>
                <w:rFonts w:asciiTheme="minorHAnsi" w:hAnsiTheme="minorHAnsi" w:cstheme="minorHAnsi"/>
              </w:rPr>
              <w:t xml:space="preserve"> and </w:t>
            </w:r>
            <w:r w:rsidRPr="00300521" w:rsidR="7983E392">
              <w:rPr>
                <w:rFonts w:asciiTheme="minorHAnsi" w:hAnsiTheme="minorHAnsi" w:cstheme="minorHAnsi"/>
              </w:rPr>
              <w:t>becaus</w:t>
            </w:r>
            <w:r w:rsidRPr="00300521">
              <w:rPr>
                <w:rFonts w:asciiTheme="minorHAnsi" w:hAnsiTheme="minorHAnsi" w:cstheme="minorHAnsi"/>
              </w:rPr>
              <w:t>e the amount of Chemical A exceeds this threshold, all releases and other waste management activities for Chemical A must be reported. Chemical B was manufactured in the treatment of  waste received from off</w:t>
            </w:r>
            <w:r w:rsidRPr="00300521" w:rsidR="0007475D">
              <w:rPr>
                <w:rFonts w:asciiTheme="minorHAnsi" w:hAnsiTheme="minorHAnsi" w:cstheme="minorHAnsi"/>
              </w:rPr>
              <w:t>-</w:t>
            </w:r>
            <w:r w:rsidRPr="00300521">
              <w:rPr>
                <w:rFonts w:asciiTheme="minorHAnsi" w:hAnsiTheme="minorHAnsi" w:cstheme="minorHAnsi"/>
              </w:rPr>
              <w:t xml:space="preserve">site. The facility </w:t>
            </w:r>
            <w:r w:rsidRPr="00300521">
              <w:rPr>
                <w:rFonts w:asciiTheme="minorHAnsi" w:hAnsiTheme="minorHAnsi" w:cstheme="minorHAnsi"/>
              </w:rPr>
              <w:t>disposed</w:t>
            </w:r>
            <w:r w:rsidRPr="00300521">
              <w:rPr>
                <w:rFonts w:asciiTheme="minorHAnsi" w:hAnsiTheme="minorHAnsi" w:cstheme="minorHAnsi"/>
              </w:rPr>
              <w:t xml:space="preserve"> of Chemical B on-site. Since Chemical B was generated from waste received from off</w:t>
            </w:r>
            <w:r w:rsidRPr="00300521" w:rsidR="00CD5A44">
              <w:rPr>
                <w:rFonts w:asciiTheme="minorHAnsi" w:hAnsiTheme="minorHAnsi" w:cstheme="minorHAnsi"/>
              </w:rPr>
              <w:t>-</w:t>
            </w:r>
            <w:r w:rsidRPr="00300521">
              <w:rPr>
                <w:rFonts w:asciiTheme="minorHAnsi" w:hAnsiTheme="minorHAnsi" w:cstheme="minorHAnsi"/>
              </w:rPr>
              <w:t>site for treatment for destruction, disposal, or stabilization, the disposal of Chemical B is otherwise use</w:t>
            </w:r>
            <w:r w:rsidRPr="00300521" w:rsidR="00EA1662">
              <w:rPr>
                <w:rFonts w:asciiTheme="minorHAnsi" w:hAnsiTheme="minorHAnsi" w:cstheme="minorHAnsi"/>
              </w:rPr>
              <w:t>d</w:t>
            </w:r>
            <w:r w:rsidRPr="00300521">
              <w:rPr>
                <w:rFonts w:asciiTheme="minorHAnsi" w:hAnsiTheme="minorHAnsi" w:cstheme="minorHAnsi"/>
              </w:rPr>
              <w:t>. Thus, the amount of Chemical B must be considered in the otherwise use threshold determination.</w:t>
            </w:r>
            <w:r w:rsidRPr="00300521" w:rsidR="0008110D">
              <w:rPr>
                <w:rFonts w:asciiTheme="minorHAnsi" w:hAnsiTheme="minorHAnsi" w:cstheme="minorHAnsi"/>
              </w:rPr>
              <w:t xml:space="preserve"> </w:t>
            </w:r>
            <w:r w:rsidRPr="00300521" w:rsidR="00A13EF4">
              <w:rPr>
                <w:rFonts w:asciiTheme="minorHAnsi" w:hAnsiTheme="minorHAnsi" w:cstheme="minorHAnsi"/>
              </w:rPr>
              <w:t>T</w:t>
            </w:r>
            <w:r w:rsidRPr="00300521">
              <w:rPr>
                <w:rFonts w:asciiTheme="minorHAnsi" w:hAnsiTheme="minorHAnsi" w:cstheme="minorHAnsi"/>
              </w:rPr>
              <w:t xml:space="preserve">he </w:t>
            </w:r>
            <w:r w:rsidRPr="00300521" w:rsidR="00315868">
              <w:rPr>
                <w:rFonts w:asciiTheme="minorHAnsi" w:hAnsiTheme="minorHAnsi" w:cstheme="minorHAnsi"/>
              </w:rPr>
              <w:t xml:space="preserve">otherwise use </w:t>
            </w:r>
            <w:r w:rsidRPr="00300521">
              <w:rPr>
                <w:rFonts w:asciiTheme="minorHAnsi" w:hAnsiTheme="minorHAnsi" w:cstheme="minorHAnsi"/>
              </w:rPr>
              <w:t>reporting threshold for Chemical B has also been exceeded</w:t>
            </w:r>
            <w:r w:rsidRPr="00300521" w:rsidR="007A31DD">
              <w:rPr>
                <w:rFonts w:asciiTheme="minorHAnsi" w:hAnsiTheme="minorHAnsi" w:cstheme="minorHAnsi"/>
              </w:rPr>
              <w:t>,</w:t>
            </w:r>
            <w:r w:rsidRPr="00300521">
              <w:rPr>
                <w:rFonts w:asciiTheme="minorHAnsi" w:hAnsiTheme="minorHAnsi" w:cstheme="minorHAnsi"/>
              </w:rPr>
              <w:t xml:space="preserve"> and</w:t>
            </w:r>
            <w:r w:rsidRPr="00300521" w:rsidR="00297BFF">
              <w:rPr>
                <w:rFonts w:asciiTheme="minorHAnsi" w:hAnsiTheme="minorHAnsi" w:cstheme="minorHAnsi"/>
              </w:rPr>
              <w:t xml:space="preserve"> the facility must report</w:t>
            </w:r>
            <w:r w:rsidRPr="00300521">
              <w:rPr>
                <w:rFonts w:asciiTheme="minorHAnsi" w:hAnsiTheme="minorHAnsi" w:cstheme="minorHAnsi"/>
              </w:rPr>
              <w:t xml:space="preserve"> all releases and other waste management activities for Chemical B.</w:t>
            </w:r>
          </w:p>
          <w:p w:rsidR="00D5538F" w:rsidRPr="00300521" w:rsidP="000415E8" w14:paraId="5CA04123" w14:textId="77777777">
            <w:pPr>
              <w:rPr>
                <w:rFonts w:asciiTheme="minorHAnsi" w:hAnsiTheme="minorHAnsi" w:cstheme="minorHAnsi"/>
                <w:b/>
              </w:rPr>
            </w:pPr>
          </w:p>
        </w:tc>
      </w:tr>
    </w:tbl>
    <w:p w:rsidR="13A7B956" w:rsidRPr="00300521" w14:paraId="2ACF8658" w14:textId="77777777">
      <w:pPr>
        <w:rPr>
          <w:rFonts w:asciiTheme="minorHAnsi" w:hAnsiTheme="minorHAnsi" w:cstheme="minorHAnsi"/>
        </w:rPr>
      </w:pPr>
    </w:p>
    <w:p w:rsidR="00D5538F" w:rsidRPr="00300521" w:rsidP="00B42CF4" w14:paraId="7661A286" w14:textId="77777777">
      <w:pPr>
        <w:rPr>
          <w:rStyle w:val="Heading3Char"/>
          <w:rFonts w:asciiTheme="minorHAnsi" w:hAnsiTheme="minorHAnsi" w:cstheme="minorHAnsi"/>
          <w:bCs/>
        </w:rPr>
      </w:pPr>
    </w:p>
    <w:p w:rsidR="00C60DDF" w:rsidRPr="00300521" w:rsidP="002D25B9" w14:paraId="1AA4F69A" w14:textId="77777777">
      <w:pPr>
        <w:rPr>
          <w:rStyle w:val="Heading3Char"/>
          <w:rFonts w:asciiTheme="minorHAnsi" w:hAnsiTheme="minorHAnsi" w:cstheme="minorHAnsi"/>
          <w:bCs/>
        </w:rPr>
        <w:sectPr w:rsidSect="00CA19DD">
          <w:type w:val="continuous"/>
          <w:pgSz w:w="12240" w:h="15840"/>
          <w:pgMar w:top="1440" w:right="1296" w:bottom="1440" w:left="1296" w:header="720" w:footer="576" w:gutter="0"/>
          <w:cols w:num="2" w:space="346"/>
          <w:docGrid w:linePitch="360"/>
        </w:sectPr>
      </w:pPr>
      <w:r w:rsidRPr="00300521">
        <w:rPr>
          <w:rStyle w:val="Heading3Char"/>
          <w:rFonts w:asciiTheme="minorHAnsi" w:hAnsiTheme="minorHAnsi" w:cstheme="minorHAnsi"/>
          <w:bCs/>
        </w:rPr>
        <w:t xml:space="preserve"> </w:t>
      </w:r>
    </w:p>
    <w:p w:rsidR="00D5538F" w:rsidRPr="00300521" w:rsidP="004F70F4" w14:paraId="4595389A" w14:textId="77777777">
      <w:pPr>
        <w:pStyle w:val="Heading3"/>
        <w:rPr>
          <w:rFonts w:asciiTheme="minorHAnsi" w:hAnsiTheme="minorHAnsi" w:cstheme="minorHAnsi"/>
        </w:rPr>
      </w:pPr>
      <w:bookmarkStart w:id="261" w:name="_Toc209848028"/>
      <w:bookmarkStart w:id="262" w:name="_Toc19619206"/>
      <w:bookmarkStart w:id="263" w:name="_Toc53641646"/>
      <w:bookmarkStart w:id="264" w:name="_Toc152348738"/>
      <w:bookmarkStart w:id="265" w:name="_Toc184647889"/>
      <w:bookmarkStart w:id="266" w:name="_Toc225253059"/>
      <w:r w:rsidRPr="00300521">
        <w:rPr>
          <w:rStyle w:val="Heading3Char"/>
          <w:rFonts w:asciiTheme="minorHAnsi" w:hAnsiTheme="minorHAnsi" w:cstheme="minorHAnsi"/>
          <w:b/>
        </w:rPr>
        <w:t>B.3.b.</w:t>
      </w:r>
      <w:r w:rsidRPr="00300521">
        <w:rPr>
          <w:rStyle w:val="Heading3Char"/>
          <w:rFonts w:asciiTheme="minorHAnsi" w:hAnsiTheme="minorHAnsi" w:cstheme="minorHAnsi"/>
          <w:b/>
        </w:rPr>
        <w:tab/>
      </w:r>
      <w:bookmarkEnd w:id="261"/>
      <w:r w:rsidRPr="00300521">
        <w:rPr>
          <w:rFonts w:asciiTheme="minorHAnsi" w:hAnsiTheme="minorHAnsi" w:cstheme="minorHAnsi"/>
        </w:rPr>
        <w:t xml:space="preserve">Chemicals </w:t>
      </w:r>
      <w:r w:rsidRPr="00300521" w:rsidR="00EF6D66">
        <w:rPr>
          <w:rFonts w:asciiTheme="minorHAnsi" w:hAnsiTheme="minorHAnsi" w:cstheme="minorHAnsi"/>
        </w:rPr>
        <w:t xml:space="preserve">of Special Concern </w:t>
      </w:r>
      <w:r w:rsidRPr="00300521" w:rsidR="00A049C1">
        <w:rPr>
          <w:rFonts w:asciiTheme="minorHAnsi" w:hAnsiTheme="minorHAnsi" w:cstheme="minorHAnsi"/>
        </w:rPr>
        <w:t>Overview</w:t>
      </w:r>
      <w:bookmarkEnd w:id="262"/>
      <w:bookmarkEnd w:id="263"/>
      <w:bookmarkEnd w:id="264"/>
      <w:bookmarkEnd w:id="265"/>
      <w:bookmarkEnd w:id="266"/>
    </w:p>
    <w:p w:rsidR="004503C7" w:rsidRPr="00300521" w:rsidP="0014162C" w14:paraId="08A950CD" w14:textId="468E7648">
      <w:pPr>
        <w:pStyle w:val="BodyText"/>
        <w:rPr>
          <w:rFonts w:asciiTheme="minorHAnsi" w:hAnsiTheme="minorHAnsi" w:cstheme="minorHAnsi"/>
        </w:rPr>
      </w:pPr>
      <w:r w:rsidRPr="00300521">
        <w:rPr>
          <w:rFonts w:asciiTheme="minorHAnsi" w:hAnsiTheme="minorHAnsi" w:cstheme="minorHAnsi"/>
        </w:rPr>
        <w:t>On October 29, 1999, EPA published a final rule (</w:t>
      </w:r>
      <w:hyperlink r:id="rId61">
        <w:r w:rsidRPr="00300521">
          <w:rPr>
            <w:rStyle w:val="Hyperlink"/>
            <w:rFonts w:asciiTheme="minorHAnsi" w:hAnsiTheme="minorHAnsi" w:cstheme="minorHAnsi"/>
          </w:rPr>
          <w:t>64 FR 58666</w:t>
        </w:r>
      </w:hyperlink>
      <w:r w:rsidRPr="00300521">
        <w:rPr>
          <w:rFonts w:asciiTheme="minorHAnsi" w:hAnsiTheme="minorHAnsi" w:cstheme="minorHAnsi"/>
        </w:rPr>
        <w:t xml:space="preserve">) adding </w:t>
      </w:r>
      <w:r w:rsidRPr="00300521" w:rsidR="00CB6D52">
        <w:rPr>
          <w:rFonts w:asciiTheme="minorHAnsi" w:hAnsiTheme="minorHAnsi" w:cstheme="minorHAnsi"/>
        </w:rPr>
        <w:t xml:space="preserve">certain chemicals </w:t>
      </w:r>
      <w:r w:rsidRPr="00300521" w:rsidR="00D00B04">
        <w:rPr>
          <w:rFonts w:asciiTheme="minorHAnsi" w:hAnsiTheme="minorHAnsi" w:cstheme="minorHAnsi"/>
        </w:rPr>
        <w:t xml:space="preserve">and </w:t>
      </w:r>
      <w:r w:rsidRPr="00300521" w:rsidR="00067532">
        <w:rPr>
          <w:rFonts w:asciiTheme="minorHAnsi" w:hAnsiTheme="minorHAnsi" w:cstheme="minorHAnsi"/>
        </w:rPr>
        <w:t xml:space="preserve">chemical </w:t>
      </w:r>
      <w:r w:rsidRPr="00300521" w:rsidR="00D00B04">
        <w:rPr>
          <w:rFonts w:asciiTheme="minorHAnsi" w:hAnsiTheme="minorHAnsi" w:cstheme="minorHAnsi"/>
        </w:rPr>
        <w:t xml:space="preserve">categories </w:t>
      </w:r>
      <w:r w:rsidRPr="00300521">
        <w:rPr>
          <w:rFonts w:asciiTheme="minorHAnsi" w:hAnsiTheme="minorHAnsi" w:cstheme="minorHAnsi"/>
        </w:rPr>
        <w:t xml:space="preserve">to the EPCRA </w:t>
      </w:r>
      <w:r w:rsidRPr="00300521" w:rsidR="41294E32">
        <w:rPr>
          <w:rFonts w:asciiTheme="minorHAnsi" w:hAnsiTheme="minorHAnsi" w:cstheme="minorHAnsi"/>
        </w:rPr>
        <w:t>s</w:t>
      </w:r>
      <w:r w:rsidRPr="00300521">
        <w:rPr>
          <w:rFonts w:asciiTheme="minorHAnsi" w:hAnsiTheme="minorHAnsi" w:cstheme="minorHAnsi"/>
        </w:rPr>
        <w:t>ection 313 list of toxic chemicals.</w:t>
      </w:r>
      <w:r w:rsidRPr="00300521" w:rsidR="009A6C40">
        <w:rPr>
          <w:rFonts w:asciiTheme="minorHAnsi" w:hAnsiTheme="minorHAnsi" w:cstheme="minorHAnsi"/>
        </w:rPr>
        <w:t xml:space="preserve"> Additionally, EPA classified these chemicals and </w:t>
      </w:r>
      <w:r w:rsidRPr="00300521" w:rsidR="00BE002C">
        <w:rPr>
          <w:rFonts w:asciiTheme="minorHAnsi" w:hAnsiTheme="minorHAnsi" w:cstheme="minorHAnsi"/>
        </w:rPr>
        <w:t xml:space="preserve">categories, including </w:t>
      </w:r>
      <w:r w:rsidRPr="00300521" w:rsidR="009A6C40">
        <w:rPr>
          <w:rFonts w:asciiTheme="minorHAnsi" w:hAnsiTheme="minorHAnsi" w:cstheme="minorHAnsi"/>
        </w:rPr>
        <w:t xml:space="preserve">certain other chemicals and </w:t>
      </w:r>
      <w:r w:rsidRPr="00300521" w:rsidR="00BE002C">
        <w:rPr>
          <w:rFonts w:asciiTheme="minorHAnsi" w:hAnsiTheme="minorHAnsi" w:cstheme="minorHAnsi"/>
        </w:rPr>
        <w:t xml:space="preserve">chemical categories, </w:t>
      </w:r>
      <w:r w:rsidRPr="00300521" w:rsidR="00C82417">
        <w:rPr>
          <w:rFonts w:asciiTheme="minorHAnsi" w:hAnsiTheme="minorHAnsi" w:cstheme="minorHAnsi"/>
        </w:rPr>
        <w:t xml:space="preserve">as “chemicals of special concern.” </w:t>
      </w:r>
      <w:r w:rsidRPr="00300521" w:rsidR="00981CA4">
        <w:rPr>
          <w:rFonts w:asciiTheme="minorHAnsi" w:hAnsiTheme="minorHAnsi" w:cstheme="minorHAnsi"/>
        </w:rPr>
        <w:t xml:space="preserve">TRI-listed chemicals classified as chemicals of special concern </w:t>
      </w:r>
      <w:r w:rsidRPr="00300521">
        <w:rPr>
          <w:rFonts w:asciiTheme="minorHAnsi" w:hAnsiTheme="minorHAnsi" w:cstheme="minorHAnsi"/>
        </w:rPr>
        <w:t>have lower reporting threshold</w:t>
      </w:r>
      <w:r w:rsidRPr="00300521" w:rsidR="004D7879">
        <w:rPr>
          <w:rFonts w:asciiTheme="minorHAnsi" w:hAnsiTheme="minorHAnsi" w:cstheme="minorHAnsi"/>
        </w:rPr>
        <w:t>s</w:t>
      </w:r>
      <w:r w:rsidRPr="00300521">
        <w:rPr>
          <w:rFonts w:asciiTheme="minorHAnsi" w:hAnsiTheme="minorHAnsi" w:cstheme="minorHAnsi"/>
        </w:rPr>
        <w:t xml:space="preserve"> </w:t>
      </w:r>
      <w:r w:rsidRPr="00300521">
        <w:rPr>
          <w:rFonts w:asciiTheme="minorHAnsi" w:hAnsiTheme="minorHAnsi" w:cstheme="minorHAnsi"/>
        </w:rPr>
        <w:t>and</w:t>
      </w:r>
      <w:r w:rsidRPr="00300521" w:rsidR="006B0741">
        <w:rPr>
          <w:rFonts w:asciiTheme="minorHAnsi" w:hAnsiTheme="minorHAnsi" w:cstheme="minorHAnsi"/>
        </w:rPr>
        <w:t>,</w:t>
      </w:r>
      <w:r w:rsidRPr="00300521">
        <w:rPr>
          <w:rFonts w:asciiTheme="minorHAnsi" w:hAnsiTheme="minorHAnsi" w:cstheme="minorHAnsi"/>
        </w:rPr>
        <w:t xml:space="preserve"> as explained below, certain aspects of TRI reporting differ for such chemicals.</w:t>
      </w:r>
      <w:bookmarkStart w:id="267" w:name="_Hlk53040703"/>
      <w:r w:rsidRPr="00300521">
        <w:rPr>
          <w:rFonts w:asciiTheme="minorHAnsi" w:hAnsiTheme="minorHAnsi" w:cstheme="minorHAnsi"/>
        </w:rPr>
        <w:t xml:space="preserve"> </w:t>
      </w:r>
    </w:p>
    <w:p w:rsidR="00D5538F" w:rsidRPr="00300521" w:rsidP="0014162C" w14:paraId="628D8EAE" w14:textId="7CCD7CBC">
      <w:pPr>
        <w:pStyle w:val="BodyText"/>
        <w:rPr>
          <w:rFonts w:asciiTheme="minorHAnsi" w:hAnsiTheme="minorHAnsi" w:cstheme="minorHAnsi"/>
        </w:rPr>
      </w:pPr>
      <w:r w:rsidRPr="00300521">
        <w:rPr>
          <w:rFonts w:asciiTheme="minorHAnsi" w:hAnsiTheme="minorHAnsi" w:cstheme="minorHAnsi"/>
        </w:rPr>
        <w:t xml:space="preserve">In creating the chemicals of special concern classification, EPA designated certain persistent bioaccumulative toxic (PBT) chemicals and PBT chemical categories as chemicals of special concern. </w:t>
      </w:r>
      <w:bookmarkEnd w:id="267"/>
    </w:p>
    <w:p w:rsidR="00D5538F" w:rsidRPr="00300521" w:rsidP="0014162C" w14:paraId="157DAE56" w14:textId="33AAA3B5">
      <w:pPr>
        <w:pStyle w:val="BodyText"/>
        <w:rPr>
          <w:rFonts w:asciiTheme="minorHAnsi" w:hAnsiTheme="minorHAnsi" w:cstheme="minorHAnsi"/>
        </w:rPr>
      </w:pPr>
      <w:r w:rsidRPr="00300521">
        <w:rPr>
          <w:rFonts w:asciiTheme="minorHAnsi" w:hAnsiTheme="minorHAnsi" w:cstheme="minorHAnsi"/>
        </w:rPr>
        <w:t xml:space="preserve">EPA has continued to classify certain </w:t>
      </w:r>
      <w:r w:rsidRPr="00300521" w:rsidR="00981CA4">
        <w:rPr>
          <w:rFonts w:asciiTheme="minorHAnsi" w:hAnsiTheme="minorHAnsi" w:cstheme="minorHAnsi"/>
        </w:rPr>
        <w:t xml:space="preserve">chemicals and chemical categories </w:t>
      </w:r>
      <w:r w:rsidRPr="00300521">
        <w:rPr>
          <w:rFonts w:asciiTheme="minorHAnsi" w:hAnsiTheme="minorHAnsi" w:cstheme="minorHAnsi"/>
        </w:rPr>
        <w:t>as chemicals of special</w:t>
      </w:r>
      <w:r w:rsidRPr="00300521" w:rsidR="00DD7EB3">
        <w:rPr>
          <w:rFonts w:asciiTheme="minorHAnsi" w:hAnsiTheme="minorHAnsi" w:cstheme="minorHAnsi"/>
        </w:rPr>
        <w:t xml:space="preserve"> concern</w:t>
      </w:r>
      <w:r w:rsidRPr="00300521">
        <w:rPr>
          <w:rFonts w:asciiTheme="minorHAnsi" w:hAnsiTheme="minorHAnsi" w:cstheme="minorHAnsi"/>
        </w:rPr>
        <w:t xml:space="preserve"> for TRI reporting purposes. </w:t>
      </w:r>
      <w:r w:rsidRPr="00300521" w:rsidR="00CC7E42">
        <w:rPr>
          <w:rFonts w:asciiTheme="minorHAnsi" w:hAnsiTheme="minorHAnsi" w:cstheme="minorHAnsi"/>
        </w:rPr>
        <w:t>T</w:t>
      </w:r>
      <w:r w:rsidRPr="00300521">
        <w:rPr>
          <w:rFonts w:asciiTheme="minorHAnsi" w:hAnsiTheme="minorHAnsi" w:cstheme="minorHAnsi"/>
        </w:rPr>
        <w:t xml:space="preserve">he reporting thresholds for chemicals </w:t>
      </w:r>
      <w:r w:rsidRPr="00300521" w:rsidR="00EF6D66">
        <w:rPr>
          <w:rFonts w:asciiTheme="minorHAnsi" w:hAnsiTheme="minorHAnsi" w:cstheme="minorHAnsi"/>
        </w:rPr>
        <w:t xml:space="preserve">of special concern </w:t>
      </w:r>
      <w:r w:rsidRPr="00300521" w:rsidR="00692F73">
        <w:rPr>
          <w:rFonts w:asciiTheme="minorHAnsi" w:hAnsiTheme="minorHAnsi" w:cstheme="minorHAnsi"/>
        </w:rPr>
        <w:t xml:space="preserve">are </w:t>
      </w:r>
      <w:r w:rsidRPr="00300521">
        <w:rPr>
          <w:rFonts w:asciiTheme="minorHAnsi" w:hAnsiTheme="minorHAnsi" w:cstheme="minorHAnsi"/>
        </w:rPr>
        <w:t>either 100 pounds, 10 pounds, or</w:t>
      </w:r>
      <w:r w:rsidRPr="00300521" w:rsidR="00966703">
        <w:rPr>
          <w:rFonts w:asciiTheme="minorHAnsi" w:hAnsiTheme="minorHAnsi" w:cstheme="minorHAnsi"/>
        </w:rPr>
        <w:t>,</w:t>
      </w:r>
      <w:r w:rsidRPr="00300521">
        <w:rPr>
          <w:rFonts w:asciiTheme="minorHAnsi" w:hAnsiTheme="minorHAnsi" w:cstheme="minorHAnsi"/>
        </w:rPr>
        <w:t xml:space="preserve"> in the case of the dioxin and dioxin-like compounds chemical category, 0.1 grams.</w:t>
      </w:r>
      <w:r w:rsidRPr="00300521" w:rsidR="00CC7E42">
        <w:rPr>
          <w:rFonts w:asciiTheme="minorHAnsi" w:hAnsiTheme="minorHAnsi" w:cstheme="minorHAnsi"/>
        </w:rPr>
        <w:t xml:space="preserve"> The list of all </w:t>
      </w:r>
      <w:r w:rsidRPr="00300521" w:rsidR="00467FC8">
        <w:rPr>
          <w:rFonts w:asciiTheme="minorHAnsi" w:hAnsiTheme="minorHAnsi" w:cstheme="minorHAnsi"/>
        </w:rPr>
        <w:t>chemicals of special concern a</w:t>
      </w:r>
      <w:r w:rsidRPr="00300521" w:rsidR="00F6659F">
        <w:rPr>
          <w:rFonts w:asciiTheme="minorHAnsi" w:hAnsiTheme="minorHAnsi" w:cstheme="minorHAnsi"/>
        </w:rPr>
        <w:t>n</w:t>
      </w:r>
      <w:r w:rsidRPr="00300521" w:rsidR="00467FC8">
        <w:rPr>
          <w:rFonts w:asciiTheme="minorHAnsi" w:hAnsiTheme="minorHAnsi" w:cstheme="minorHAnsi"/>
        </w:rPr>
        <w:t>d the applicable manufacture, process, and otherwise use</w:t>
      </w:r>
      <w:r w:rsidRPr="00300521" w:rsidR="00A834B1">
        <w:rPr>
          <w:rFonts w:asciiTheme="minorHAnsi" w:hAnsiTheme="minorHAnsi" w:cstheme="minorHAnsi"/>
        </w:rPr>
        <w:t xml:space="preserve"> thresholds</w:t>
      </w:r>
      <w:r w:rsidRPr="00300521" w:rsidR="00CC7E42">
        <w:rPr>
          <w:rFonts w:asciiTheme="minorHAnsi" w:hAnsiTheme="minorHAnsi" w:cstheme="minorHAnsi"/>
        </w:rPr>
        <w:t xml:space="preserve"> </w:t>
      </w:r>
      <w:r w:rsidRPr="00300521" w:rsidR="0066269B">
        <w:rPr>
          <w:rFonts w:asciiTheme="minorHAnsi" w:hAnsiTheme="minorHAnsi" w:cstheme="minorHAnsi"/>
        </w:rPr>
        <w:t>are</w:t>
      </w:r>
      <w:r w:rsidRPr="00300521" w:rsidR="00CC7E42">
        <w:rPr>
          <w:rFonts w:asciiTheme="minorHAnsi" w:hAnsiTheme="minorHAnsi" w:cstheme="minorHAnsi"/>
        </w:rPr>
        <w:t xml:space="preserve"> provided at 40 CFR 372.28,</w:t>
      </w:r>
      <w:r w:rsidRPr="00300521" w:rsidR="00504A18">
        <w:rPr>
          <w:rFonts w:asciiTheme="minorHAnsi" w:hAnsiTheme="minorHAnsi" w:cstheme="minorHAnsi"/>
        </w:rPr>
        <w:t xml:space="preserve"> </w:t>
      </w:r>
      <w:hyperlink r:id="rId50" w:history="1">
        <w:r w:rsidRPr="00300521" w:rsidR="00504A18">
          <w:rPr>
            <w:rStyle w:val="Hyperlink"/>
            <w:rFonts w:asciiTheme="minorHAnsi" w:hAnsiTheme="minorHAnsi" w:cstheme="minorHAnsi"/>
          </w:rPr>
          <w:t>https://www.epa.gov/toxics-release-inventory-tri-program/tri-listed-chemicals</w:t>
        </w:r>
      </w:hyperlink>
      <w:r w:rsidRPr="00300521" w:rsidR="00E1774D">
        <w:rPr>
          <w:rFonts w:asciiTheme="minorHAnsi" w:hAnsiTheme="minorHAnsi" w:cstheme="minorHAnsi"/>
        </w:rPr>
        <w:t>,</w:t>
      </w:r>
      <w:r w:rsidRPr="00300521" w:rsidR="00504A18">
        <w:rPr>
          <w:rFonts w:asciiTheme="minorHAnsi" w:hAnsiTheme="minorHAnsi" w:cstheme="minorHAnsi"/>
        </w:rPr>
        <w:t xml:space="preserve"> </w:t>
      </w:r>
      <w:r w:rsidRPr="00300521" w:rsidR="00CC7E42">
        <w:rPr>
          <w:rFonts w:asciiTheme="minorHAnsi" w:hAnsiTheme="minorHAnsi" w:cstheme="minorHAnsi"/>
        </w:rPr>
        <w:t>and</w:t>
      </w:r>
      <w:r w:rsidRPr="00300521" w:rsidR="00504A18">
        <w:rPr>
          <w:rFonts w:asciiTheme="minorHAnsi" w:hAnsiTheme="minorHAnsi" w:cstheme="minorHAnsi"/>
        </w:rPr>
        <w:t xml:space="preserve"> </w:t>
      </w:r>
      <w:hyperlink r:id="rId51" w:history="1">
        <w:r w:rsidRPr="00300521" w:rsidR="00504A18">
          <w:rPr>
            <w:rStyle w:val="Hyperlink"/>
            <w:rFonts w:asciiTheme="minorHAnsi" w:hAnsiTheme="minorHAnsi" w:cstheme="minorHAnsi"/>
          </w:rPr>
          <w:t>https://guideme.epa.gov/ords/guideme_ext/f?p=guideme:chemical-list-basic-search</w:t>
        </w:r>
      </w:hyperlink>
      <w:r w:rsidRPr="00300521" w:rsidR="00CC7E42">
        <w:rPr>
          <w:rFonts w:asciiTheme="minorHAnsi" w:hAnsiTheme="minorHAnsi" w:cstheme="minorHAnsi"/>
        </w:rPr>
        <w:t xml:space="preserve">.  </w:t>
      </w:r>
    </w:p>
    <w:p w:rsidR="00D5538F" w:rsidRPr="00300521" w:rsidP="0014162C" w14:paraId="1195D21E" w14:textId="23D41F0D">
      <w:pPr>
        <w:pStyle w:val="BodyText"/>
        <w:rPr>
          <w:rFonts w:asciiTheme="minorHAnsi" w:hAnsiTheme="minorHAnsi" w:cstheme="minorHAnsi"/>
        </w:rPr>
      </w:pPr>
      <w:r w:rsidRPr="00300521">
        <w:rPr>
          <w:rFonts w:asciiTheme="minorHAnsi" w:hAnsiTheme="minorHAnsi" w:cstheme="minorHAnsi"/>
        </w:rPr>
        <w:t>T</w:t>
      </w:r>
      <w:r w:rsidRPr="00300521" w:rsidR="00067D04">
        <w:rPr>
          <w:rFonts w:asciiTheme="minorHAnsi" w:hAnsiTheme="minorHAnsi" w:cstheme="minorHAnsi"/>
        </w:rPr>
        <w:t>he</w:t>
      </w:r>
      <w:r w:rsidR="003B32E5">
        <w:rPr>
          <w:rFonts w:asciiTheme="minorHAnsi" w:hAnsiTheme="minorHAnsi" w:cstheme="minorHAnsi"/>
        </w:rPr>
        <w:t xml:space="preserve"> </w:t>
      </w:r>
      <w:r w:rsidRPr="00300521" w:rsidR="00067D04">
        <w:rPr>
          <w:rFonts w:asciiTheme="minorHAnsi" w:hAnsiTheme="minorHAnsi" w:cstheme="minorHAnsi"/>
          <w:i/>
        </w:rPr>
        <w:t>de</w:t>
      </w:r>
      <w:r w:rsidRPr="00300521" w:rsidR="00067D04">
        <w:rPr>
          <w:rFonts w:asciiTheme="minorHAnsi" w:hAnsiTheme="minorHAnsi" w:cstheme="minorHAnsi"/>
          <w:i/>
        </w:rPr>
        <w:t xml:space="preserve"> minimis </w:t>
      </w:r>
      <w:r w:rsidRPr="00300521" w:rsidR="00067D04">
        <w:rPr>
          <w:rFonts w:asciiTheme="minorHAnsi" w:hAnsiTheme="minorHAnsi" w:cstheme="minorHAnsi"/>
        </w:rPr>
        <w:t xml:space="preserve">exemption </w:t>
      </w:r>
      <w:r w:rsidRPr="00300521" w:rsidR="4E6BF11F">
        <w:rPr>
          <w:rFonts w:asciiTheme="minorHAnsi" w:hAnsiTheme="minorHAnsi" w:cstheme="minorHAnsi"/>
        </w:rPr>
        <w:t xml:space="preserve">does not apply to </w:t>
      </w:r>
      <w:r w:rsidRPr="00300521" w:rsidR="00067D04">
        <w:rPr>
          <w:rFonts w:asciiTheme="minorHAnsi" w:hAnsiTheme="minorHAnsi" w:cstheme="minorHAnsi"/>
        </w:rPr>
        <w:t xml:space="preserve">chemicals </w:t>
      </w:r>
      <w:r w:rsidRPr="00300521" w:rsidR="001A3728">
        <w:rPr>
          <w:rFonts w:asciiTheme="minorHAnsi" w:hAnsiTheme="minorHAnsi" w:cstheme="minorHAnsi"/>
        </w:rPr>
        <w:t>of special concern</w:t>
      </w:r>
      <w:r w:rsidRPr="00300521" w:rsidR="00252E8F">
        <w:rPr>
          <w:rFonts w:asciiTheme="minorHAnsi" w:hAnsiTheme="minorHAnsi" w:cstheme="minorHAnsi"/>
        </w:rPr>
        <w:t xml:space="preserve"> </w:t>
      </w:r>
      <w:r w:rsidRPr="00300521" w:rsidR="00067D04">
        <w:rPr>
          <w:rFonts w:asciiTheme="minorHAnsi" w:hAnsiTheme="minorHAnsi" w:cstheme="minorHAnsi"/>
        </w:rPr>
        <w:t xml:space="preserve">(except lead when contained in stainless steel, brass, or bronze alloy). </w:t>
      </w:r>
      <w:r w:rsidRPr="00300521" w:rsidR="008C319D">
        <w:rPr>
          <w:rFonts w:asciiTheme="minorHAnsi" w:hAnsiTheme="minorHAnsi" w:cstheme="minorHAnsi"/>
        </w:rPr>
        <w:t xml:space="preserve">Starting with </w:t>
      </w:r>
      <w:r w:rsidRPr="00300521" w:rsidR="00B7228A">
        <w:rPr>
          <w:rFonts w:asciiTheme="minorHAnsi" w:hAnsiTheme="minorHAnsi" w:cstheme="minorHAnsi"/>
        </w:rPr>
        <w:t xml:space="preserve">RY 2024 (i.e., calendar year 2024), </w:t>
      </w:r>
      <w:r w:rsidRPr="00300521" w:rsidR="004F0B84">
        <w:rPr>
          <w:rFonts w:asciiTheme="minorHAnsi" w:hAnsiTheme="minorHAnsi" w:cstheme="minorHAnsi"/>
        </w:rPr>
        <w:t xml:space="preserve">the </w:t>
      </w:r>
      <w:r w:rsidRPr="00300521" w:rsidR="004F0B84">
        <w:rPr>
          <w:rFonts w:asciiTheme="minorHAnsi" w:hAnsiTheme="minorHAnsi" w:cstheme="minorHAnsi"/>
          <w:i/>
        </w:rPr>
        <w:t xml:space="preserve">de minimis </w:t>
      </w:r>
      <w:r w:rsidRPr="00300521" w:rsidR="004F0B84">
        <w:rPr>
          <w:rFonts w:asciiTheme="minorHAnsi" w:hAnsiTheme="minorHAnsi" w:cstheme="minorHAnsi"/>
        </w:rPr>
        <w:t xml:space="preserve">exemption </w:t>
      </w:r>
      <w:r w:rsidRPr="00300521" w:rsidR="688E1FF1">
        <w:rPr>
          <w:rFonts w:asciiTheme="minorHAnsi" w:hAnsiTheme="minorHAnsi" w:cstheme="minorHAnsi"/>
        </w:rPr>
        <w:t xml:space="preserve">does </w:t>
      </w:r>
      <w:r w:rsidRPr="00300521" w:rsidR="004F0B84">
        <w:rPr>
          <w:rFonts w:asciiTheme="minorHAnsi" w:hAnsiTheme="minorHAnsi" w:cstheme="minorHAnsi"/>
        </w:rPr>
        <w:t>no</w:t>
      </w:r>
      <w:r w:rsidRPr="00300521" w:rsidR="0053739D">
        <w:rPr>
          <w:rFonts w:asciiTheme="minorHAnsi" w:hAnsiTheme="minorHAnsi" w:cstheme="minorHAnsi"/>
        </w:rPr>
        <w:t>t</w:t>
      </w:r>
      <w:r w:rsidRPr="00300521" w:rsidR="004F0B84">
        <w:rPr>
          <w:rFonts w:asciiTheme="minorHAnsi" w:hAnsiTheme="minorHAnsi" w:cstheme="minorHAnsi"/>
        </w:rPr>
        <w:t xml:space="preserve"> </w:t>
      </w:r>
      <w:r w:rsidRPr="00300521" w:rsidR="79B3313C">
        <w:rPr>
          <w:rFonts w:asciiTheme="minorHAnsi" w:hAnsiTheme="minorHAnsi" w:cstheme="minorHAnsi"/>
        </w:rPr>
        <w:t>apply to</w:t>
      </w:r>
      <w:r w:rsidRPr="00300521" w:rsidR="00F20933">
        <w:rPr>
          <w:rFonts w:asciiTheme="minorHAnsi" w:hAnsiTheme="minorHAnsi" w:cstheme="minorHAnsi"/>
        </w:rPr>
        <w:t xml:space="preserve"> </w:t>
      </w:r>
      <w:r w:rsidRPr="00300521" w:rsidR="003D08B2">
        <w:rPr>
          <w:rFonts w:asciiTheme="minorHAnsi" w:hAnsiTheme="minorHAnsi" w:cstheme="minorHAnsi"/>
        </w:rPr>
        <w:t xml:space="preserve">supplier notification for chemicals classified as chemicals of special concern. Thus, </w:t>
      </w:r>
      <w:r w:rsidRPr="00300521" w:rsidR="37A9B502">
        <w:rPr>
          <w:rFonts w:asciiTheme="minorHAnsi" w:hAnsiTheme="minorHAnsi" w:cstheme="minorHAnsi"/>
        </w:rPr>
        <w:t>as of</w:t>
      </w:r>
      <w:r w:rsidRPr="00300521" w:rsidR="00B7228A">
        <w:rPr>
          <w:rFonts w:asciiTheme="minorHAnsi" w:hAnsiTheme="minorHAnsi" w:cstheme="minorHAnsi"/>
        </w:rPr>
        <w:t xml:space="preserve"> </w:t>
      </w:r>
      <w:r w:rsidRPr="00300521" w:rsidR="003D08B2">
        <w:rPr>
          <w:rFonts w:asciiTheme="minorHAnsi" w:hAnsiTheme="minorHAnsi" w:cstheme="minorHAnsi"/>
        </w:rPr>
        <w:t xml:space="preserve">calendar year 2024, </w:t>
      </w:r>
      <w:r w:rsidRPr="00300521" w:rsidR="004219BB">
        <w:rPr>
          <w:rFonts w:asciiTheme="minorHAnsi" w:hAnsiTheme="minorHAnsi" w:cstheme="minorHAnsi"/>
        </w:rPr>
        <w:t xml:space="preserve">supplier notification </w:t>
      </w:r>
      <w:r w:rsidRPr="00300521" w:rsidR="0053739D">
        <w:rPr>
          <w:rFonts w:asciiTheme="minorHAnsi" w:hAnsiTheme="minorHAnsi" w:cstheme="minorHAnsi"/>
        </w:rPr>
        <w:t>must</w:t>
      </w:r>
      <w:r w:rsidRPr="00300521" w:rsidR="004219BB">
        <w:rPr>
          <w:rFonts w:asciiTheme="minorHAnsi" w:hAnsiTheme="minorHAnsi" w:cstheme="minorHAnsi"/>
        </w:rPr>
        <w:t xml:space="preserve"> be provided for chemicals of special concern even if they are present in </w:t>
      </w:r>
      <w:r w:rsidRPr="00300521" w:rsidR="00594A89">
        <w:rPr>
          <w:rFonts w:asciiTheme="minorHAnsi" w:hAnsiTheme="minorHAnsi" w:cstheme="minorHAnsi"/>
        </w:rPr>
        <w:t xml:space="preserve">a </w:t>
      </w:r>
      <w:r w:rsidRPr="00300521" w:rsidR="004219BB">
        <w:rPr>
          <w:rFonts w:asciiTheme="minorHAnsi" w:hAnsiTheme="minorHAnsi" w:cstheme="minorHAnsi"/>
        </w:rPr>
        <w:t xml:space="preserve">trade name product or mixture in concentrations below 1%. </w:t>
      </w:r>
      <w:r w:rsidRPr="00300521" w:rsidR="00067D04">
        <w:rPr>
          <w:rFonts w:asciiTheme="minorHAnsi" w:hAnsiTheme="minorHAnsi" w:cstheme="minorHAnsi"/>
        </w:rPr>
        <w:t>In addition, chemicals of special concern are ineligible for range reporting for on-site releases and off-site</w:t>
      </w:r>
      <w:r w:rsidRPr="00300521" w:rsidR="00425CC4">
        <w:rPr>
          <w:rFonts w:asciiTheme="minorHAnsi" w:hAnsiTheme="minorHAnsi" w:cstheme="minorHAnsi"/>
        </w:rPr>
        <w:t xml:space="preserve"> transfers</w:t>
      </w:r>
      <w:r w:rsidRPr="00300521" w:rsidR="00067D04">
        <w:rPr>
          <w:rFonts w:asciiTheme="minorHAnsi" w:hAnsiTheme="minorHAnsi" w:cstheme="minorHAnsi"/>
        </w:rPr>
        <w:t xml:space="preserve"> for further waste management. This </w:t>
      </w:r>
      <w:r w:rsidRPr="00300521" w:rsidR="0078093A">
        <w:rPr>
          <w:rFonts w:asciiTheme="minorHAnsi" w:hAnsiTheme="minorHAnsi" w:cstheme="minorHAnsi"/>
        </w:rPr>
        <w:t>does</w:t>
      </w:r>
      <w:r w:rsidRPr="00300521" w:rsidR="00067D04">
        <w:rPr>
          <w:rFonts w:asciiTheme="minorHAnsi" w:hAnsiTheme="minorHAnsi" w:cstheme="minorHAnsi"/>
        </w:rPr>
        <w:t xml:space="preserve"> not affect the applicability of range reporting of the maximum amount on-site as </w:t>
      </w:r>
      <w:r w:rsidRPr="00300521" w:rsidR="00E35DBD">
        <w:rPr>
          <w:rFonts w:asciiTheme="minorHAnsi" w:hAnsiTheme="minorHAnsi" w:cstheme="minorHAnsi"/>
        </w:rPr>
        <w:t xml:space="preserve">EPCRA </w:t>
      </w:r>
      <w:r w:rsidRPr="00300521" w:rsidR="52C164F4">
        <w:rPr>
          <w:rFonts w:asciiTheme="minorHAnsi" w:hAnsiTheme="minorHAnsi" w:cstheme="minorHAnsi"/>
        </w:rPr>
        <w:t>s</w:t>
      </w:r>
      <w:r w:rsidRPr="00300521" w:rsidR="00E35DBD">
        <w:rPr>
          <w:rFonts w:asciiTheme="minorHAnsi" w:hAnsiTheme="minorHAnsi" w:cstheme="minorHAnsi"/>
        </w:rPr>
        <w:t>ection 313(g)</w:t>
      </w:r>
      <w:r w:rsidRPr="00300521" w:rsidR="00504A18">
        <w:rPr>
          <w:rFonts w:asciiTheme="minorHAnsi" w:hAnsiTheme="minorHAnsi" w:cstheme="minorHAnsi"/>
        </w:rPr>
        <w:t xml:space="preserve"> </w:t>
      </w:r>
      <w:r w:rsidRPr="00300521" w:rsidR="00067D04">
        <w:rPr>
          <w:rFonts w:asciiTheme="minorHAnsi" w:hAnsiTheme="minorHAnsi" w:cstheme="minorHAnsi"/>
        </w:rPr>
        <w:t>require</w:t>
      </w:r>
      <w:r w:rsidRPr="00300521" w:rsidR="00E35DBD">
        <w:rPr>
          <w:rFonts w:asciiTheme="minorHAnsi" w:hAnsiTheme="minorHAnsi" w:cstheme="minorHAnsi"/>
        </w:rPr>
        <w:t>s</w:t>
      </w:r>
      <w:r w:rsidRPr="00300521" w:rsidR="00067D04">
        <w:rPr>
          <w:rFonts w:asciiTheme="minorHAnsi" w:hAnsiTheme="minorHAnsi" w:cstheme="minorHAnsi"/>
        </w:rPr>
        <w:t>.</w:t>
      </w:r>
    </w:p>
    <w:p w:rsidR="00D5538F" w:rsidRPr="00300521" w:rsidP="0014162C" w14:paraId="3BAA7734" w14:textId="749AFCF2">
      <w:pPr>
        <w:pStyle w:val="BodyText"/>
        <w:rPr>
          <w:rFonts w:asciiTheme="minorHAnsi" w:hAnsiTheme="minorHAnsi" w:cstheme="minorHAnsi"/>
        </w:rPr>
      </w:pPr>
      <w:r w:rsidRPr="00300521">
        <w:rPr>
          <w:rFonts w:asciiTheme="minorHAnsi" w:hAnsiTheme="minorHAnsi" w:cstheme="minorHAnsi"/>
        </w:rPr>
        <w:t xml:space="preserve">All releases and other waste management quantities greater than 0.1 pounds of a chemical </w:t>
      </w:r>
      <w:r w:rsidRPr="00300521" w:rsidR="00EF6D66">
        <w:rPr>
          <w:rFonts w:asciiTheme="minorHAnsi" w:hAnsiTheme="minorHAnsi" w:cstheme="minorHAnsi"/>
        </w:rPr>
        <w:t>of special concern</w:t>
      </w:r>
      <w:r w:rsidRPr="00300521">
        <w:rPr>
          <w:rFonts w:asciiTheme="minorHAnsi" w:hAnsiTheme="minorHAnsi" w:cstheme="minorHAnsi"/>
        </w:rPr>
        <w:t xml:space="preserve"> (except the dioxin and dioxin</w:t>
      </w:r>
      <w:r w:rsidRPr="00300521" w:rsidR="00EF6D66">
        <w:rPr>
          <w:rFonts w:asciiTheme="minorHAnsi" w:hAnsiTheme="minorHAnsi" w:cstheme="minorHAnsi"/>
        </w:rPr>
        <w:t>-</w:t>
      </w:r>
      <w:r w:rsidRPr="00300521">
        <w:rPr>
          <w:rFonts w:asciiTheme="minorHAnsi" w:hAnsiTheme="minorHAnsi" w:cstheme="minorHAnsi"/>
        </w:rPr>
        <w:t xml:space="preserve">like compounds chemical category) should be reported at a level of precision supported by the accuracy of the underlying data and estimation techniques on which the estimate is based. If a facility’s release or other waste management estimates support reporting a </w:t>
      </w:r>
      <w:r w:rsidRPr="00300521" w:rsidR="00254786">
        <w:rPr>
          <w:rFonts w:asciiTheme="minorHAnsi" w:hAnsiTheme="minorHAnsi" w:cstheme="minorHAnsi"/>
        </w:rPr>
        <w:t xml:space="preserve">more precise quantity </w:t>
      </w:r>
      <w:r w:rsidRPr="00300521">
        <w:rPr>
          <w:rFonts w:asciiTheme="minorHAnsi" w:hAnsiTheme="minorHAnsi" w:cstheme="minorHAnsi"/>
        </w:rPr>
        <w:t xml:space="preserve">than whole numbers, the more precise </w:t>
      </w:r>
      <w:r w:rsidRPr="00300521" w:rsidR="00254786">
        <w:rPr>
          <w:rFonts w:asciiTheme="minorHAnsi" w:hAnsiTheme="minorHAnsi" w:cstheme="minorHAnsi"/>
        </w:rPr>
        <w:t>qu</w:t>
      </w:r>
      <w:r w:rsidRPr="00300521" w:rsidR="00720AF4">
        <w:rPr>
          <w:rFonts w:asciiTheme="minorHAnsi" w:hAnsiTheme="minorHAnsi" w:cstheme="minorHAnsi"/>
        </w:rPr>
        <w:t>antity</w:t>
      </w:r>
      <w:r w:rsidRPr="00300521" w:rsidR="00254786">
        <w:rPr>
          <w:rFonts w:asciiTheme="minorHAnsi" w:hAnsiTheme="minorHAnsi" w:cstheme="minorHAnsi"/>
        </w:rPr>
        <w:t xml:space="preserve"> </w:t>
      </w:r>
      <w:r w:rsidRPr="00300521">
        <w:rPr>
          <w:rFonts w:asciiTheme="minorHAnsi" w:hAnsiTheme="minorHAnsi" w:cstheme="minorHAnsi"/>
        </w:rPr>
        <w:t>should be reported.</w:t>
      </w:r>
    </w:p>
    <w:p w:rsidR="00D5538F" w:rsidRPr="00300521" w:rsidP="0014162C" w14:paraId="15ABE979" w14:textId="2903E1E8">
      <w:pPr>
        <w:pStyle w:val="BodyText"/>
        <w:rPr>
          <w:rFonts w:asciiTheme="minorHAnsi" w:hAnsiTheme="minorHAnsi" w:cstheme="minorHAnsi"/>
        </w:rPr>
      </w:pPr>
      <w:r w:rsidRPr="00300521">
        <w:rPr>
          <w:rFonts w:asciiTheme="minorHAnsi" w:hAnsiTheme="minorHAnsi" w:cstheme="minorHAnsi"/>
        </w:rPr>
        <w:t xml:space="preserve">Quantities of chemicals </w:t>
      </w:r>
      <w:r w:rsidRPr="00300521" w:rsidR="00085EF7">
        <w:rPr>
          <w:rFonts w:asciiTheme="minorHAnsi" w:hAnsiTheme="minorHAnsi" w:cstheme="minorHAnsi"/>
        </w:rPr>
        <w:t>of special concern</w:t>
      </w:r>
      <w:r w:rsidRPr="00300521">
        <w:rPr>
          <w:rFonts w:asciiTheme="minorHAnsi" w:hAnsiTheme="minorHAnsi" w:cstheme="minorHAnsi"/>
        </w:rPr>
        <w:t xml:space="preserve"> </w:t>
      </w:r>
      <w:r w:rsidRPr="00300521" w:rsidR="006277BB">
        <w:rPr>
          <w:rFonts w:asciiTheme="minorHAnsi" w:hAnsiTheme="minorHAnsi" w:cstheme="minorHAnsi"/>
        </w:rPr>
        <w:t xml:space="preserve">less than </w:t>
      </w:r>
      <w:r w:rsidRPr="00300521">
        <w:rPr>
          <w:rFonts w:asciiTheme="minorHAnsi" w:hAnsiTheme="minorHAnsi" w:cstheme="minorHAnsi"/>
        </w:rPr>
        <w:t>0.1 pound</w:t>
      </w:r>
      <w:r w:rsidRPr="00300521" w:rsidR="00532A78">
        <w:rPr>
          <w:rFonts w:asciiTheme="minorHAnsi" w:hAnsiTheme="minorHAnsi" w:cstheme="minorHAnsi"/>
        </w:rPr>
        <w:t>s</w:t>
      </w:r>
      <w:r w:rsidRPr="00300521">
        <w:rPr>
          <w:rFonts w:asciiTheme="minorHAnsi" w:hAnsiTheme="minorHAnsi" w:cstheme="minorHAnsi"/>
        </w:rPr>
        <w:t xml:space="preserve"> (e.g., 0.07 pounds) should either be rounded up to 0.1 pound</w:t>
      </w:r>
      <w:r w:rsidRPr="00300521" w:rsidR="00897E82">
        <w:rPr>
          <w:rFonts w:asciiTheme="minorHAnsi" w:hAnsiTheme="minorHAnsi" w:cstheme="minorHAnsi"/>
        </w:rPr>
        <w:t>s</w:t>
      </w:r>
      <w:r w:rsidRPr="00300521">
        <w:rPr>
          <w:rFonts w:asciiTheme="minorHAnsi" w:hAnsiTheme="minorHAnsi" w:cstheme="minorHAnsi"/>
        </w:rPr>
        <w:t xml:space="preserve"> or reported </w:t>
      </w:r>
      <w:r w:rsidRPr="00300521" w:rsidR="3649425E">
        <w:rPr>
          <w:rFonts w:asciiTheme="minorHAnsi" w:hAnsiTheme="minorHAnsi" w:cstheme="minorHAnsi"/>
        </w:rPr>
        <w:t>to the level of precision supported by</w:t>
      </w:r>
      <w:r w:rsidRPr="00300521">
        <w:rPr>
          <w:rFonts w:asciiTheme="minorHAnsi" w:hAnsiTheme="minorHAnsi" w:cstheme="minorHAnsi"/>
        </w:rPr>
        <w:t xml:space="preserve"> the underlying data and estimation techniques.</w:t>
      </w:r>
      <w:r w:rsidRPr="00300521" w:rsidR="48D79103">
        <w:rPr>
          <w:rFonts w:asciiTheme="minorHAnsi" w:hAnsiTheme="minorHAnsi" w:cstheme="minorHAnsi"/>
        </w:rPr>
        <w:t xml:space="preserve"> </w:t>
      </w:r>
      <w:r w:rsidRPr="00300521" w:rsidR="3D46B8F2">
        <w:rPr>
          <w:rFonts w:asciiTheme="minorHAnsi" w:hAnsiTheme="minorHAnsi" w:cstheme="minorHAnsi"/>
        </w:rPr>
        <w:t>T</w:t>
      </w:r>
      <w:r w:rsidRPr="00300521">
        <w:rPr>
          <w:rFonts w:asciiTheme="minorHAnsi" w:hAnsiTheme="minorHAnsi" w:cstheme="minorHAnsi"/>
        </w:rPr>
        <w:t xml:space="preserve">he facility </w:t>
      </w:r>
      <w:r w:rsidRPr="00300521" w:rsidR="2E14142E">
        <w:rPr>
          <w:rFonts w:asciiTheme="minorHAnsi" w:hAnsiTheme="minorHAnsi" w:cstheme="minorHAnsi"/>
        </w:rPr>
        <w:t>must</w:t>
      </w:r>
      <w:r w:rsidRPr="00300521">
        <w:rPr>
          <w:rFonts w:asciiTheme="minorHAnsi" w:hAnsiTheme="minorHAnsi" w:cstheme="minorHAnsi"/>
        </w:rPr>
        <w:t xml:space="preserve"> determine, based on the accuracy of the underlying data and the estimation techniques, </w:t>
      </w:r>
      <w:r w:rsidRPr="00300521" w:rsidR="11E74367">
        <w:rPr>
          <w:rFonts w:asciiTheme="minorHAnsi" w:hAnsiTheme="minorHAnsi" w:cstheme="minorHAnsi"/>
        </w:rPr>
        <w:t>whether</w:t>
      </w:r>
      <w:r w:rsidRPr="00300521" w:rsidR="00BA0477">
        <w:rPr>
          <w:rFonts w:asciiTheme="minorHAnsi" w:hAnsiTheme="minorHAnsi" w:cstheme="minorHAnsi"/>
        </w:rPr>
        <w:t xml:space="preserve"> </w:t>
      </w:r>
      <w:r w:rsidRPr="00300521">
        <w:rPr>
          <w:rFonts w:asciiTheme="minorHAnsi" w:hAnsiTheme="minorHAnsi" w:cstheme="minorHAnsi"/>
        </w:rPr>
        <w:t xml:space="preserve">it </w:t>
      </w:r>
      <w:r w:rsidRPr="00300521" w:rsidR="00BA0477">
        <w:rPr>
          <w:rFonts w:asciiTheme="minorHAnsi" w:hAnsiTheme="minorHAnsi" w:cstheme="minorHAnsi"/>
        </w:rPr>
        <w:t>is</w:t>
      </w:r>
      <w:r w:rsidRPr="00300521">
        <w:rPr>
          <w:rFonts w:asciiTheme="minorHAnsi" w:hAnsiTheme="minorHAnsi" w:cstheme="minorHAnsi"/>
        </w:rPr>
        <w:t xml:space="preserve"> appropriate to round the value to 0.1 pound</w:t>
      </w:r>
      <w:r w:rsidRPr="00300521" w:rsidR="00897E82">
        <w:rPr>
          <w:rFonts w:asciiTheme="minorHAnsi" w:hAnsiTheme="minorHAnsi" w:cstheme="minorHAnsi"/>
        </w:rPr>
        <w:t>s</w:t>
      </w:r>
      <w:r w:rsidRPr="00300521">
        <w:rPr>
          <w:rFonts w:asciiTheme="minorHAnsi" w:hAnsiTheme="minorHAnsi" w:cstheme="minorHAnsi"/>
        </w:rPr>
        <w:t xml:space="preserve">, report the value as is, or round the value to </w:t>
      </w:r>
      <w:r w:rsidRPr="00300521" w:rsidR="00085EF7">
        <w:rPr>
          <w:rFonts w:asciiTheme="minorHAnsi" w:hAnsiTheme="minorHAnsi" w:cstheme="minorHAnsi"/>
        </w:rPr>
        <w:t>0 (</w:t>
      </w:r>
      <w:r w:rsidRPr="00300521">
        <w:rPr>
          <w:rFonts w:asciiTheme="minorHAnsi" w:hAnsiTheme="minorHAnsi" w:cstheme="minorHAnsi"/>
        </w:rPr>
        <w:t>zero</w:t>
      </w:r>
      <w:r w:rsidRPr="00300521" w:rsidR="00085EF7">
        <w:rPr>
          <w:rFonts w:asciiTheme="minorHAnsi" w:hAnsiTheme="minorHAnsi" w:cstheme="minorHAnsi"/>
        </w:rPr>
        <w:t>)</w:t>
      </w:r>
      <w:r w:rsidRPr="00300521">
        <w:rPr>
          <w:rFonts w:asciiTheme="minorHAnsi" w:hAnsiTheme="minorHAnsi" w:cstheme="minorHAnsi"/>
        </w:rPr>
        <w:t>.</w:t>
      </w:r>
    </w:p>
    <w:p w:rsidR="00D5538F" w:rsidRPr="00300521" w:rsidP="0014162C" w14:paraId="7F2889CA" w14:textId="79477D0C">
      <w:pPr>
        <w:pStyle w:val="BodyText"/>
        <w:rPr>
          <w:rFonts w:asciiTheme="minorHAnsi" w:hAnsiTheme="minorHAnsi" w:cstheme="minorHAnsi"/>
        </w:rPr>
      </w:pPr>
      <w:r w:rsidRPr="00300521">
        <w:rPr>
          <w:rFonts w:asciiTheme="minorHAnsi" w:hAnsiTheme="minorHAnsi" w:cstheme="minorHAnsi"/>
        </w:rPr>
        <w:t xml:space="preserve">For the dioxin and dioxin-like compounds chemical category, which has a </w:t>
      </w:r>
      <w:r w:rsidRPr="00300521" w:rsidR="00B52790">
        <w:rPr>
          <w:rFonts w:asciiTheme="minorHAnsi" w:hAnsiTheme="minorHAnsi" w:cstheme="minorHAnsi"/>
        </w:rPr>
        <w:t xml:space="preserve">0.1-gram </w:t>
      </w:r>
      <w:r w:rsidRPr="00300521">
        <w:rPr>
          <w:rFonts w:asciiTheme="minorHAnsi" w:hAnsiTheme="minorHAnsi" w:cstheme="minorHAnsi"/>
        </w:rPr>
        <w:t xml:space="preserve">reporting threshold, facilities </w:t>
      </w:r>
      <w:r w:rsidRPr="00300521" w:rsidR="48F775B4">
        <w:rPr>
          <w:rFonts w:asciiTheme="minorHAnsi" w:hAnsiTheme="minorHAnsi" w:cstheme="minorHAnsi"/>
        </w:rPr>
        <w:t>must</w:t>
      </w:r>
      <w:r w:rsidRPr="00300521">
        <w:rPr>
          <w:rFonts w:asciiTheme="minorHAnsi" w:hAnsiTheme="minorHAnsi" w:cstheme="minorHAnsi"/>
        </w:rPr>
        <w:t xml:space="preserve"> report all release and other waste management quantities greater than 100 micrograms (i.e., 0.0001 grams). Notwithstanding the numeric precision used when determining reporting eligibility thresholds, facilities should report on the Form R to the level of accuracy that </w:t>
      </w:r>
      <w:r w:rsidRPr="00300521" w:rsidR="00B75D80">
        <w:rPr>
          <w:rFonts w:asciiTheme="minorHAnsi" w:hAnsiTheme="minorHAnsi" w:cstheme="minorHAnsi"/>
        </w:rPr>
        <w:t>the underl</w:t>
      </w:r>
      <w:r w:rsidRPr="00300521" w:rsidR="001578E2">
        <w:rPr>
          <w:rFonts w:asciiTheme="minorHAnsi" w:hAnsiTheme="minorHAnsi" w:cstheme="minorHAnsi"/>
        </w:rPr>
        <w:t>y</w:t>
      </w:r>
      <w:r w:rsidRPr="00300521" w:rsidR="00B75D80">
        <w:rPr>
          <w:rFonts w:asciiTheme="minorHAnsi" w:hAnsiTheme="minorHAnsi" w:cstheme="minorHAnsi"/>
        </w:rPr>
        <w:t xml:space="preserve">ing </w:t>
      </w:r>
      <w:r w:rsidRPr="00300521">
        <w:rPr>
          <w:rFonts w:asciiTheme="minorHAnsi" w:hAnsiTheme="minorHAnsi" w:cstheme="minorHAnsi"/>
        </w:rPr>
        <w:t xml:space="preserve">data support, up to seven digits to the right of the decimal. EPA’s reporting software and data management systems support data precision to seven digits to the right of the decimal. If a facility has information on the individual </w:t>
      </w:r>
      <w:r w:rsidRPr="00300521" w:rsidR="00315868">
        <w:rPr>
          <w:rFonts w:asciiTheme="minorHAnsi" w:hAnsiTheme="minorHAnsi" w:cstheme="minorHAnsi"/>
        </w:rPr>
        <w:t xml:space="preserve">congener </w:t>
      </w:r>
      <w:r w:rsidRPr="00300521">
        <w:rPr>
          <w:rFonts w:asciiTheme="minorHAnsi" w:hAnsiTheme="minorHAnsi" w:cstheme="minorHAnsi"/>
        </w:rPr>
        <w:t>members of the dioxin and dioxin-like compounds category</w:t>
      </w:r>
      <w:r w:rsidRPr="00300521" w:rsidR="00315868">
        <w:rPr>
          <w:rFonts w:asciiTheme="minorHAnsi" w:hAnsiTheme="minorHAnsi" w:cstheme="minorHAnsi"/>
        </w:rPr>
        <w:t>,</w:t>
      </w:r>
      <w:r w:rsidRPr="00300521">
        <w:rPr>
          <w:rFonts w:asciiTheme="minorHAnsi" w:hAnsiTheme="minorHAnsi" w:cstheme="minorHAnsi"/>
        </w:rPr>
        <w:t xml:space="preserve"> the</w:t>
      </w:r>
      <w:r w:rsidRPr="00300521" w:rsidR="7AE33C95">
        <w:rPr>
          <w:rFonts w:asciiTheme="minorHAnsi" w:hAnsiTheme="minorHAnsi" w:cstheme="minorHAnsi"/>
        </w:rPr>
        <w:t xml:space="preserve"> </w:t>
      </w:r>
      <w:r w:rsidRPr="00300521" w:rsidR="004D694B">
        <w:rPr>
          <w:rFonts w:asciiTheme="minorHAnsi" w:hAnsiTheme="minorHAnsi" w:cstheme="minorHAnsi"/>
        </w:rPr>
        <w:t>facility</w:t>
      </w:r>
      <w:r w:rsidRPr="00300521">
        <w:rPr>
          <w:rFonts w:asciiTheme="minorHAnsi" w:hAnsiTheme="minorHAnsi" w:cstheme="minorHAnsi"/>
        </w:rPr>
        <w:t xml:space="preserve"> </w:t>
      </w:r>
      <w:r w:rsidRPr="00300521" w:rsidR="4554FEAA">
        <w:rPr>
          <w:rFonts w:asciiTheme="minorHAnsi" w:hAnsiTheme="minorHAnsi" w:cstheme="minorHAnsi"/>
        </w:rPr>
        <w:t>must</w:t>
      </w:r>
      <w:r w:rsidRPr="00300521">
        <w:rPr>
          <w:rFonts w:asciiTheme="minorHAnsi" w:hAnsiTheme="minorHAnsi" w:cstheme="minorHAnsi"/>
        </w:rPr>
        <w:t xml:space="preserve"> report the release and transfer quantities of each congener (see instructions in </w:t>
      </w:r>
      <w:r w:rsidRPr="00300521" w:rsidR="00DD1F8C">
        <w:rPr>
          <w:rFonts w:asciiTheme="minorHAnsi" w:hAnsiTheme="minorHAnsi" w:cstheme="minorHAnsi"/>
        </w:rPr>
        <w:t>Part II</w:t>
      </w:r>
      <w:r w:rsidRPr="00300521" w:rsidR="003C06CC">
        <w:rPr>
          <w:rFonts w:asciiTheme="minorHAnsi" w:hAnsiTheme="minorHAnsi" w:cstheme="minorHAnsi"/>
        </w:rPr>
        <w:t>,</w:t>
      </w:r>
      <w:r w:rsidRPr="00300521" w:rsidR="00DD1F8C">
        <w:rPr>
          <w:rFonts w:asciiTheme="minorHAnsi" w:hAnsiTheme="minorHAnsi" w:cstheme="minorHAnsi"/>
        </w:rPr>
        <w:t xml:space="preserve"> Section </w:t>
      </w:r>
      <w:r w:rsidRPr="00300521" w:rsidR="000D4369">
        <w:rPr>
          <w:rFonts w:asciiTheme="minorHAnsi" w:hAnsiTheme="minorHAnsi" w:cstheme="minorHAnsi"/>
        </w:rPr>
        <w:t>E</w:t>
      </w:r>
      <w:r w:rsidRPr="00300521">
        <w:rPr>
          <w:rFonts w:asciiTheme="minorHAnsi" w:hAnsiTheme="minorHAnsi" w:cstheme="minorHAnsi"/>
        </w:rPr>
        <w:t>).</w:t>
      </w:r>
    </w:p>
    <w:p w:rsidR="00D5538F" w:rsidRPr="00300521" w:rsidP="00BC5F91" w14:paraId="513B0B7C" w14:textId="4B4E865B">
      <w:pPr>
        <w:keepNext/>
        <w:keepLines/>
        <w:spacing w:after="120"/>
        <w:rPr>
          <w:rFonts w:asciiTheme="minorHAnsi" w:hAnsiTheme="minorHAnsi" w:cstheme="minorHAnsi"/>
          <w:b/>
          <w:szCs w:val="22"/>
        </w:rPr>
      </w:pPr>
      <w:r w:rsidRPr="00300521">
        <w:rPr>
          <w:rFonts w:asciiTheme="minorHAnsi" w:hAnsiTheme="minorHAnsi" w:cstheme="minorHAnsi"/>
          <w:b/>
          <w:szCs w:val="22"/>
        </w:rPr>
        <w:t>Lead and Lead Compounds</w:t>
      </w:r>
      <w:r w:rsidRPr="00300521" w:rsidR="00084A74">
        <w:rPr>
          <w:rFonts w:asciiTheme="minorHAnsi" w:hAnsiTheme="minorHAnsi" w:cstheme="minorHAnsi"/>
          <w:b/>
          <w:szCs w:val="22"/>
        </w:rPr>
        <w:t xml:space="preserve"> </w:t>
      </w:r>
    </w:p>
    <w:p w:rsidR="00D5538F" w:rsidRPr="00300521" w:rsidP="0014162C" w14:paraId="61346CAF" w14:textId="2A9D8392">
      <w:pPr>
        <w:pStyle w:val="BodyText"/>
        <w:rPr>
          <w:rFonts w:asciiTheme="minorHAnsi" w:hAnsiTheme="minorHAnsi" w:cstheme="minorHAnsi"/>
        </w:rPr>
      </w:pPr>
      <w:r w:rsidRPr="00300521">
        <w:rPr>
          <w:rFonts w:asciiTheme="minorHAnsi" w:hAnsiTheme="minorHAnsi" w:cstheme="minorHAnsi"/>
        </w:rPr>
        <w:t xml:space="preserve">Lead and lead compounds are </w:t>
      </w:r>
      <w:r w:rsidRPr="00300521" w:rsidR="00085EF7">
        <w:rPr>
          <w:rFonts w:asciiTheme="minorHAnsi" w:hAnsiTheme="minorHAnsi" w:cstheme="minorHAnsi"/>
        </w:rPr>
        <w:t xml:space="preserve">considered </w:t>
      </w:r>
      <w:r w:rsidRPr="00300521">
        <w:rPr>
          <w:rFonts w:asciiTheme="minorHAnsi" w:hAnsiTheme="minorHAnsi" w:cstheme="minorHAnsi"/>
        </w:rPr>
        <w:t xml:space="preserve">PBT chemicals and </w:t>
      </w:r>
      <w:r w:rsidRPr="00300521" w:rsidR="00116351">
        <w:rPr>
          <w:rFonts w:asciiTheme="minorHAnsi" w:hAnsiTheme="minorHAnsi" w:cstheme="minorHAnsi"/>
        </w:rPr>
        <w:t>are</w:t>
      </w:r>
      <w:r w:rsidRPr="00300521">
        <w:rPr>
          <w:rFonts w:asciiTheme="minorHAnsi" w:hAnsiTheme="minorHAnsi" w:cstheme="minorHAnsi"/>
        </w:rPr>
        <w:t xml:space="preserve"> </w:t>
      </w:r>
      <w:r w:rsidRPr="00300521" w:rsidR="00085EF7">
        <w:rPr>
          <w:rFonts w:asciiTheme="minorHAnsi" w:hAnsiTheme="minorHAnsi" w:cstheme="minorHAnsi"/>
        </w:rPr>
        <w:t xml:space="preserve">classified as chemicals of special concern </w:t>
      </w:r>
      <w:r w:rsidRPr="00300521">
        <w:rPr>
          <w:rFonts w:asciiTheme="minorHAnsi" w:hAnsiTheme="minorHAnsi" w:cstheme="minorHAnsi"/>
        </w:rPr>
        <w:t xml:space="preserve">subject to </w:t>
      </w:r>
      <w:r w:rsidRPr="00300521" w:rsidR="00DD1F8C">
        <w:rPr>
          <w:rFonts w:asciiTheme="minorHAnsi" w:hAnsiTheme="minorHAnsi" w:cstheme="minorHAnsi"/>
        </w:rPr>
        <w:t>manufacture</w:t>
      </w:r>
      <w:r w:rsidRPr="00300521">
        <w:rPr>
          <w:rFonts w:asciiTheme="minorHAnsi" w:hAnsiTheme="minorHAnsi" w:cstheme="minorHAnsi"/>
        </w:rPr>
        <w:t>, process</w:t>
      </w:r>
      <w:r w:rsidRPr="00300521" w:rsidR="00F57284">
        <w:rPr>
          <w:rFonts w:asciiTheme="minorHAnsi" w:hAnsiTheme="minorHAnsi" w:cstheme="minorHAnsi"/>
        </w:rPr>
        <w:t>,</w:t>
      </w:r>
      <w:r w:rsidRPr="00300521">
        <w:rPr>
          <w:rFonts w:asciiTheme="minorHAnsi" w:hAnsiTheme="minorHAnsi" w:cstheme="minorHAnsi"/>
        </w:rPr>
        <w:t xml:space="preserve"> and otherwise use threshold</w:t>
      </w:r>
      <w:r w:rsidRPr="00300521" w:rsidR="00542FC2">
        <w:rPr>
          <w:rFonts w:asciiTheme="minorHAnsi" w:hAnsiTheme="minorHAnsi" w:cstheme="minorHAnsi"/>
        </w:rPr>
        <w:t>s</w:t>
      </w:r>
      <w:r w:rsidRPr="00300521">
        <w:rPr>
          <w:rFonts w:asciiTheme="minorHAnsi" w:hAnsiTheme="minorHAnsi" w:cstheme="minorHAnsi"/>
        </w:rPr>
        <w:t xml:space="preserve"> of 100 pounds. However, lead contained in stainless steel, brass, or bronze alloys remains subject to the </w:t>
      </w:r>
      <w:r w:rsidRPr="00300521" w:rsidR="004D694B">
        <w:rPr>
          <w:rFonts w:asciiTheme="minorHAnsi" w:hAnsiTheme="minorHAnsi" w:cstheme="minorHAnsi"/>
        </w:rPr>
        <w:t>higher</w:t>
      </w:r>
      <w:r w:rsidRPr="00300521">
        <w:rPr>
          <w:rFonts w:asciiTheme="minorHAnsi" w:hAnsiTheme="minorHAnsi" w:cstheme="minorHAnsi"/>
        </w:rPr>
        <w:t xml:space="preserve"> 25,000</w:t>
      </w:r>
      <w:r w:rsidRPr="00300521" w:rsidR="00B00956">
        <w:rPr>
          <w:rFonts w:asciiTheme="minorHAnsi" w:hAnsiTheme="minorHAnsi" w:cstheme="minorHAnsi"/>
        </w:rPr>
        <w:t>-</w:t>
      </w:r>
      <w:r w:rsidRPr="00300521">
        <w:rPr>
          <w:rFonts w:asciiTheme="minorHAnsi" w:hAnsiTheme="minorHAnsi" w:cstheme="minorHAnsi"/>
        </w:rPr>
        <w:t xml:space="preserve">pound </w:t>
      </w:r>
      <w:r w:rsidRPr="00300521" w:rsidR="00DD1F8C">
        <w:rPr>
          <w:rFonts w:asciiTheme="minorHAnsi" w:hAnsiTheme="minorHAnsi" w:cstheme="minorHAnsi"/>
        </w:rPr>
        <w:t xml:space="preserve">manufacture </w:t>
      </w:r>
      <w:r w:rsidRPr="00300521">
        <w:rPr>
          <w:rFonts w:asciiTheme="minorHAnsi" w:hAnsiTheme="minorHAnsi" w:cstheme="minorHAnsi"/>
        </w:rPr>
        <w:t>and process thresholds and the 10,000</w:t>
      </w:r>
      <w:r w:rsidRPr="00300521" w:rsidR="00085EF7">
        <w:rPr>
          <w:rFonts w:asciiTheme="minorHAnsi" w:hAnsiTheme="minorHAnsi" w:cstheme="minorHAnsi"/>
        </w:rPr>
        <w:t>-</w:t>
      </w:r>
      <w:r w:rsidRPr="00300521">
        <w:rPr>
          <w:rFonts w:asciiTheme="minorHAnsi" w:hAnsiTheme="minorHAnsi" w:cstheme="minorHAnsi"/>
        </w:rPr>
        <w:t>pound otherwise use threshold.</w:t>
      </w:r>
      <w:r w:rsidRPr="00300521" w:rsidR="00A6113A">
        <w:rPr>
          <w:rFonts w:asciiTheme="minorHAnsi" w:hAnsiTheme="minorHAnsi" w:cstheme="minorHAnsi"/>
        </w:rPr>
        <w:t xml:space="preserve"> Typically, </w:t>
      </w:r>
      <w:r w:rsidRPr="00300521" w:rsidR="00D76BF2">
        <w:rPr>
          <w:rFonts w:asciiTheme="minorHAnsi" w:hAnsiTheme="minorHAnsi" w:cstheme="minorHAnsi"/>
        </w:rPr>
        <w:t xml:space="preserve">for steel to be considered </w:t>
      </w:r>
      <w:r w:rsidRPr="00300521" w:rsidR="00A6113A">
        <w:rPr>
          <w:rFonts w:asciiTheme="minorHAnsi" w:hAnsiTheme="minorHAnsi" w:cstheme="minorHAnsi"/>
        </w:rPr>
        <w:t>stainless steel</w:t>
      </w:r>
      <w:r w:rsidRPr="00300521" w:rsidR="00775B78">
        <w:rPr>
          <w:rFonts w:asciiTheme="minorHAnsi" w:hAnsiTheme="minorHAnsi" w:cstheme="minorHAnsi"/>
        </w:rPr>
        <w:t xml:space="preserve"> with resistance to corrosion and oxidation, </w:t>
      </w:r>
      <w:r w:rsidRPr="00300521" w:rsidR="00D76BF2">
        <w:rPr>
          <w:rFonts w:asciiTheme="minorHAnsi" w:hAnsiTheme="minorHAnsi" w:cstheme="minorHAnsi"/>
        </w:rPr>
        <w:t>it</w:t>
      </w:r>
      <w:r w:rsidRPr="00300521" w:rsidR="00A6113A">
        <w:rPr>
          <w:rFonts w:asciiTheme="minorHAnsi" w:hAnsiTheme="minorHAnsi" w:cstheme="minorHAnsi"/>
        </w:rPr>
        <w:t xml:space="preserve"> </w:t>
      </w:r>
      <w:r w:rsidRPr="00300521" w:rsidR="00D76BF2">
        <w:rPr>
          <w:rFonts w:asciiTheme="minorHAnsi" w:hAnsiTheme="minorHAnsi" w:cstheme="minorHAnsi"/>
        </w:rPr>
        <w:t>must</w:t>
      </w:r>
      <w:r w:rsidRPr="00300521" w:rsidR="00A6113A">
        <w:rPr>
          <w:rFonts w:asciiTheme="minorHAnsi" w:hAnsiTheme="minorHAnsi" w:cstheme="minorHAnsi"/>
        </w:rPr>
        <w:t xml:space="preserve"> be composed of at least 10.5% </w:t>
      </w:r>
      <w:r w:rsidRPr="00300521" w:rsidR="00CC1321">
        <w:rPr>
          <w:rFonts w:asciiTheme="minorHAnsi" w:hAnsiTheme="minorHAnsi" w:cstheme="minorHAnsi"/>
        </w:rPr>
        <w:t>chromium</w:t>
      </w:r>
      <w:r w:rsidRPr="00300521" w:rsidR="00D76BF2">
        <w:rPr>
          <w:rFonts w:asciiTheme="minorHAnsi" w:hAnsiTheme="minorHAnsi" w:cstheme="minorHAnsi"/>
        </w:rPr>
        <w:t>. L</w:t>
      </w:r>
      <w:r w:rsidRPr="00300521" w:rsidR="00CC1321">
        <w:rPr>
          <w:rFonts w:asciiTheme="minorHAnsi" w:hAnsiTheme="minorHAnsi" w:cstheme="minorHAnsi"/>
        </w:rPr>
        <w:t xml:space="preserve">ead </w:t>
      </w:r>
      <w:r w:rsidRPr="00300521" w:rsidR="00D76BF2">
        <w:rPr>
          <w:rFonts w:asciiTheme="minorHAnsi" w:hAnsiTheme="minorHAnsi" w:cstheme="minorHAnsi"/>
        </w:rPr>
        <w:t>contained in</w:t>
      </w:r>
      <w:r w:rsidRPr="00300521" w:rsidR="00775B78">
        <w:rPr>
          <w:rFonts w:asciiTheme="minorHAnsi" w:hAnsiTheme="minorHAnsi" w:cstheme="minorHAnsi"/>
        </w:rPr>
        <w:t xml:space="preserve"> stainless </w:t>
      </w:r>
      <w:r w:rsidRPr="00300521" w:rsidR="00D76BF2">
        <w:rPr>
          <w:rFonts w:asciiTheme="minorHAnsi" w:hAnsiTheme="minorHAnsi" w:cstheme="minorHAnsi"/>
        </w:rPr>
        <w:t xml:space="preserve">steel </w:t>
      </w:r>
      <w:r w:rsidRPr="00300521" w:rsidR="00775B78">
        <w:rPr>
          <w:rFonts w:asciiTheme="minorHAnsi" w:hAnsiTheme="minorHAnsi" w:cstheme="minorHAnsi"/>
        </w:rPr>
        <w:t xml:space="preserve">is subject </w:t>
      </w:r>
      <w:r w:rsidRPr="00300521" w:rsidR="00CC1321">
        <w:rPr>
          <w:rFonts w:asciiTheme="minorHAnsi" w:hAnsiTheme="minorHAnsi" w:cstheme="minorHAnsi"/>
        </w:rPr>
        <w:t xml:space="preserve">to the higher activity thresholds, and </w:t>
      </w:r>
      <w:r w:rsidRPr="00300521" w:rsidR="00775B78">
        <w:rPr>
          <w:rFonts w:asciiTheme="minorHAnsi" w:hAnsiTheme="minorHAnsi" w:cstheme="minorHAnsi"/>
        </w:rPr>
        <w:t xml:space="preserve">lead contained in non-stainless </w:t>
      </w:r>
      <w:r w:rsidRPr="00300521" w:rsidR="00CC1321">
        <w:rPr>
          <w:rFonts w:asciiTheme="minorHAnsi" w:hAnsiTheme="minorHAnsi" w:cstheme="minorHAnsi"/>
        </w:rPr>
        <w:t xml:space="preserve">steel </w:t>
      </w:r>
      <w:r w:rsidRPr="00300521" w:rsidR="00775B78">
        <w:rPr>
          <w:rFonts w:asciiTheme="minorHAnsi" w:hAnsiTheme="minorHAnsi" w:cstheme="minorHAnsi"/>
        </w:rPr>
        <w:t>(i.e</w:t>
      </w:r>
      <w:r w:rsidRPr="00300521" w:rsidR="00174842">
        <w:rPr>
          <w:rFonts w:asciiTheme="minorHAnsi" w:hAnsiTheme="minorHAnsi" w:cstheme="minorHAnsi"/>
        </w:rPr>
        <w:t>.</w:t>
      </w:r>
      <w:r w:rsidRPr="00300521" w:rsidR="00775B78">
        <w:rPr>
          <w:rFonts w:asciiTheme="minorHAnsi" w:hAnsiTheme="minorHAnsi" w:cstheme="minorHAnsi"/>
        </w:rPr>
        <w:t xml:space="preserve">, steel with </w:t>
      </w:r>
      <w:r w:rsidRPr="00300521" w:rsidR="00CC1321">
        <w:rPr>
          <w:rFonts w:asciiTheme="minorHAnsi" w:hAnsiTheme="minorHAnsi" w:cstheme="minorHAnsi"/>
        </w:rPr>
        <w:t>less than 10.5% chromium content</w:t>
      </w:r>
      <w:r w:rsidRPr="00300521" w:rsidR="00775B78">
        <w:rPr>
          <w:rFonts w:asciiTheme="minorHAnsi" w:hAnsiTheme="minorHAnsi" w:cstheme="minorHAnsi"/>
        </w:rPr>
        <w:t>)</w:t>
      </w:r>
      <w:r w:rsidRPr="00300521" w:rsidR="00CC1321">
        <w:rPr>
          <w:rFonts w:asciiTheme="minorHAnsi" w:hAnsiTheme="minorHAnsi" w:cstheme="minorHAnsi"/>
        </w:rPr>
        <w:t xml:space="preserve"> </w:t>
      </w:r>
      <w:r w:rsidRPr="00300521" w:rsidR="00775B78">
        <w:rPr>
          <w:rFonts w:asciiTheme="minorHAnsi" w:hAnsiTheme="minorHAnsi" w:cstheme="minorHAnsi"/>
        </w:rPr>
        <w:t>is subject to</w:t>
      </w:r>
      <w:r w:rsidRPr="00300521" w:rsidR="00CC1321">
        <w:rPr>
          <w:rFonts w:asciiTheme="minorHAnsi" w:hAnsiTheme="minorHAnsi" w:cstheme="minorHAnsi"/>
        </w:rPr>
        <w:t xml:space="preserve"> the </w:t>
      </w:r>
      <w:r w:rsidRPr="00300521" w:rsidR="00A6113A">
        <w:rPr>
          <w:rFonts w:asciiTheme="minorHAnsi" w:hAnsiTheme="minorHAnsi" w:cstheme="minorHAnsi"/>
        </w:rPr>
        <w:t>100</w:t>
      </w:r>
      <w:r w:rsidRPr="00300521" w:rsidR="00637925">
        <w:rPr>
          <w:rFonts w:asciiTheme="minorHAnsi" w:hAnsiTheme="minorHAnsi" w:cstheme="minorHAnsi"/>
        </w:rPr>
        <w:t>-pound</w:t>
      </w:r>
      <w:r w:rsidRPr="00300521" w:rsidR="00A6113A">
        <w:rPr>
          <w:rFonts w:asciiTheme="minorHAnsi" w:hAnsiTheme="minorHAnsi" w:cstheme="minorHAnsi"/>
        </w:rPr>
        <w:t xml:space="preserve"> threshold</w:t>
      </w:r>
      <w:r w:rsidRPr="00300521" w:rsidR="00775B78">
        <w:rPr>
          <w:rFonts w:asciiTheme="minorHAnsi" w:hAnsiTheme="minorHAnsi" w:cstheme="minorHAnsi"/>
        </w:rPr>
        <w:t xml:space="preserve">. </w:t>
      </w:r>
    </w:p>
    <w:p w:rsidR="00D5538F" w:rsidRPr="00300521" w:rsidP="0014162C" w14:paraId="333A7135" w14:textId="158C92CF">
      <w:pPr>
        <w:pStyle w:val="BodyText"/>
        <w:rPr>
          <w:rFonts w:asciiTheme="minorHAnsi" w:hAnsiTheme="minorHAnsi" w:cstheme="minorHAnsi"/>
        </w:rPr>
      </w:pPr>
      <w:r w:rsidRPr="00300521">
        <w:rPr>
          <w:rFonts w:asciiTheme="minorHAnsi" w:hAnsiTheme="minorHAnsi" w:cstheme="minorHAnsi"/>
        </w:rPr>
        <w:t>Provid</w:t>
      </w:r>
      <w:r w:rsidRPr="00300521" w:rsidR="14817376">
        <w:rPr>
          <w:rFonts w:asciiTheme="minorHAnsi" w:hAnsiTheme="minorHAnsi" w:cstheme="minorHAnsi"/>
        </w:rPr>
        <w:t>ed</w:t>
      </w:r>
      <w:r w:rsidRPr="00300521" w:rsidR="00067D04">
        <w:rPr>
          <w:rFonts w:asciiTheme="minorHAnsi" w:hAnsiTheme="minorHAnsi" w:cstheme="minorHAnsi"/>
        </w:rPr>
        <w:t xml:space="preserve"> below are some important guidelines </w:t>
      </w:r>
      <w:r w:rsidRPr="00300521" w:rsidR="5566E4A6">
        <w:rPr>
          <w:rFonts w:asciiTheme="minorHAnsi" w:hAnsiTheme="minorHAnsi" w:cstheme="minorHAnsi"/>
        </w:rPr>
        <w:t>for</w:t>
      </w:r>
      <w:r w:rsidRPr="00300521" w:rsidR="00067D04">
        <w:rPr>
          <w:rFonts w:asciiTheme="minorHAnsi" w:hAnsiTheme="minorHAnsi" w:cstheme="minorHAnsi"/>
        </w:rPr>
        <w:t xml:space="preserve"> calculating threshold and release and other waste management quantities for lead and lead compounds:</w:t>
      </w:r>
    </w:p>
    <w:p w:rsidR="00D5538F" w:rsidRPr="00300521" w:rsidP="0018226A" w14:paraId="6415CCDA" w14:textId="5CF9AF67">
      <w:pPr>
        <w:tabs>
          <w:tab w:val="left" w:pos="360"/>
        </w:tabs>
        <w:ind w:left="360" w:hanging="360"/>
        <w:jc w:val="left"/>
        <w:rPr>
          <w:rFonts w:asciiTheme="minorHAnsi" w:hAnsiTheme="minorHAnsi" w:cstheme="minorHAnsi"/>
          <w:szCs w:val="22"/>
        </w:rPr>
      </w:pPr>
      <w:r w:rsidRPr="00300521">
        <w:rPr>
          <w:rFonts w:asciiTheme="minorHAnsi" w:hAnsiTheme="minorHAnsi" w:cstheme="minorHAnsi"/>
          <w:szCs w:val="22"/>
        </w:rPr>
        <w:t>1)</w:t>
      </w:r>
      <w:r w:rsidRPr="00300521">
        <w:rPr>
          <w:rFonts w:asciiTheme="minorHAnsi" w:hAnsiTheme="minorHAnsi" w:cstheme="minorHAnsi"/>
          <w:szCs w:val="22"/>
        </w:rPr>
        <w:tab/>
        <w:t>quantities of lead not contained in stainless steel, brass</w:t>
      </w:r>
      <w:r w:rsidRPr="00300521" w:rsidR="00047AA5">
        <w:rPr>
          <w:rFonts w:asciiTheme="minorHAnsi" w:hAnsiTheme="minorHAnsi" w:cstheme="minorHAnsi"/>
          <w:szCs w:val="22"/>
        </w:rPr>
        <w:t>,</w:t>
      </w:r>
      <w:r w:rsidRPr="00300521">
        <w:rPr>
          <w:rFonts w:asciiTheme="minorHAnsi" w:hAnsiTheme="minorHAnsi" w:cstheme="minorHAnsi"/>
          <w:szCs w:val="22"/>
        </w:rPr>
        <w:t xml:space="preserve"> or bronze alloy are applied to both the 100</w:t>
      </w:r>
      <w:r w:rsidRPr="00300521" w:rsidR="00C94C0B">
        <w:rPr>
          <w:rFonts w:asciiTheme="minorHAnsi" w:hAnsiTheme="minorHAnsi" w:cstheme="minorHAnsi"/>
          <w:szCs w:val="22"/>
        </w:rPr>
        <w:t>-</w:t>
      </w:r>
      <w:r w:rsidRPr="00300521">
        <w:rPr>
          <w:rFonts w:asciiTheme="minorHAnsi" w:hAnsiTheme="minorHAnsi" w:cstheme="minorHAnsi"/>
          <w:szCs w:val="22"/>
        </w:rPr>
        <w:t>pound threshold and the 25,000/10,000</w:t>
      </w:r>
      <w:r w:rsidRPr="00300521" w:rsidR="00B00956">
        <w:rPr>
          <w:rFonts w:asciiTheme="minorHAnsi" w:hAnsiTheme="minorHAnsi" w:cstheme="minorHAnsi"/>
          <w:szCs w:val="22"/>
        </w:rPr>
        <w:t>-</w:t>
      </w:r>
      <w:r w:rsidRPr="00300521">
        <w:rPr>
          <w:rFonts w:asciiTheme="minorHAnsi" w:hAnsiTheme="minorHAnsi" w:cstheme="minorHAnsi"/>
          <w:szCs w:val="22"/>
        </w:rPr>
        <w:t>pound thresholds;</w:t>
      </w:r>
    </w:p>
    <w:p w:rsidR="00D5538F" w:rsidRPr="00300521" w:rsidP="0018226A" w14:paraId="3360B5CA" w14:textId="266336F6">
      <w:pPr>
        <w:tabs>
          <w:tab w:val="left" w:pos="360"/>
        </w:tabs>
        <w:ind w:left="360" w:hanging="360"/>
        <w:jc w:val="left"/>
        <w:rPr>
          <w:rFonts w:asciiTheme="minorHAnsi" w:hAnsiTheme="minorHAnsi" w:cstheme="minorHAnsi"/>
          <w:szCs w:val="22"/>
        </w:rPr>
      </w:pPr>
      <w:r w:rsidRPr="00300521">
        <w:rPr>
          <w:rFonts w:asciiTheme="minorHAnsi" w:hAnsiTheme="minorHAnsi" w:cstheme="minorHAnsi"/>
          <w:szCs w:val="22"/>
        </w:rPr>
        <w:t>2)</w:t>
      </w:r>
      <w:r w:rsidRPr="00300521">
        <w:rPr>
          <w:rFonts w:asciiTheme="minorHAnsi" w:hAnsiTheme="minorHAnsi" w:cstheme="minorHAnsi"/>
        </w:rPr>
        <w:tab/>
      </w:r>
      <w:r w:rsidRPr="00300521">
        <w:rPr>
          <w:rFonts w:asciiTheme="minorHAnsi" w:hAnsiTheme="minorHAnsi" w:cstheme="minorHAnsi"/>
          <w:szCs w:val="22"/>
        </w:rPr>
        <w:t>quantities of lead contained in stainless steel, brass</w:t>
      </w:r>
      <w:r w:rsidRPr="00300521" w:rsidR="00637925">
        <w:rPr>
          <w:rFonts w:asciiTheme="minorHAnsi" w:hAnsiTheme="minorHAnsi" w:cstheme="minorHAnsi"/>
          <w:szCs w:val="22"/>
        </w:rPr>
        <w:t>,</w:t>
      </w:r>
      <w:r w:rsidRPr="00300521">
        <w:rPr>
          <w:rFonts w:asciiTheme="minorHAnsi" w:hAnsiTheme="minorHAnsi" w:cstheme="minorHAnsi"/>
          <w:szCs w:val="22"/>
        </w:rPr>
        <w:t xml:space="preserve"> or bronze alloys are applied </w:t>
      </w:r>
      <w:r w:rsidRPr="00300521" w:rsidR="430DDB50">
        <w:rPr>
          <w:rFonts w:asciiTheme="minorHAnsi" w:hAnsiTheme="minorHAnsi" w:cstheme="minorHAnsi"/>
        </w:rPr>
        <w:t>only</w:t>
      </w:r>
      <w:r w:rsidRPr="00300521">
        <w:rPr>
          <w:rFonts w:asciiTheme="minorHAnsi" w:hAnsiTheme="minorHAnsi" w:cstheme="minorHAnsi"/>
        </w:rPr>
        <w:t xml:space="preserve"> </w:t>
      </w:r>
      <w:r w:rsidRPr="00300521">
        <w:rPr>
          <w:rFonts w:asciiTheme="minorHAnsi" w:hAnsiTheme="minorHAnsi" w:cstheme="minorHAnsi"/>
          <w:szCs w:val="22"/>
        </w:rPr>
        <w:t>to the 25,000/10,000</w:t>
      </w:r>
      <w:r w:rsidRPr="00300521" w:rsidR="00B00956">
        <w:rPr>
          <w:rFonts w:asciiTheme="minorHAnsi" w:hAnsiTheme="minorHAnsi" w:cstheme="minorHAnsi"/>
          <w:szCs w:val="22"/>
        </w:rPr>
        <w:t>-</w:t>
      </w:r>
      <w:r w:rsidRPr="00300521">
        <w:rPr>
          <w:rFonts w:asciiTheme="minorHAnsi" w:hAnsiTheme="minorHAnsi" w:cstheme="minorHAnsi"/>
          <w:szCs w:val="22"/>
        </w:rPr>
        <w:t>pound thresholds;</w:t>
      </w:r>
    </w:p>
    <w:p w:rsidR="00D5538F" w:rsidRPr="00300521" w:rsidP="0018226A" w14:paraId="202AE41F" w14:textId="5E5A23AE">
      <w:pPr>
        <w:tabs>
          <w:tab w:val="left" w:pos="360"/>
        </w:tabs>
        <w:ind w:left="360" w:hanging="360"/>
        <w:jc w:val="left"/>
        <w:rPr>
          <w:rFonts w:asciiTheme="minorHAnsi" w:hAnsiTheme="minorHAnsi" w:cstheme="minorHAnsi"/>
          <w:szCs w:val="22"/>
        </w:rPr>
      </w:pPr>
      <w:r w:rsidRPr="00300521">
        <w:rPr>
          <w:rFonts w:asciiTheme="minorHAnsi" w:hAnsiTheme="minorHAnsi" w:cstheme="minorHAnsi"/>
          <w:szCs w:val="22"/>
        </w:rPr>
        <w:t>3)</w:t>
      </w:r>
      <w:r w:rsidRPr="00300521">
        <w:rPr>
          <w:rFonts w:asciiTheme="minorHAnsi" w:hAnsiTheme="minorHAnsi" w:cstheme="minorHAnsi"/>
        </w:rPr>
        <w:tab/>
      </w:r>
      <w:r w:rsidRPr="00300521">
        <w:rPr>
          <w:rFonts w:asciiTheme="minorHAnsi" w:hAnsiTheme="minorHAnsi" w:cstheme="minorHAnsi"/>
          <w:szCs w:val="22"/>
        </w:rPr>
        <w:t xml:space="preserve">a facility </w:t>
      </w:r>
      <w:r w:rsidRPr="00300521" w:rsidR="00AC28AD">
        <w:rPr>
          <w:rFonts w:asciiTheme="minorHAnsi" w:hAnsiTheme="minorHAnsi" w:cstheme="minorHAnsi"/>
          <w:szCs w:val="22"/>
        </w:rPr>
        <w:t>is eligible for</w:t>
      </w:r>
      <w:r w:rsidRPr="00300521">
        <w:rPr>
          <w:rFonts w:asciiTheme="minorHAnsi" w:hAnsiTheme="minorHAnsi" w:cstheme="minorHAnsi"/>
          <w:szCs w:val="22"/>
        </w:rPr>
        <w:t xml:space="preserve"> </w:t>
      </w:r>
      <w:r w:rsidRPr="00300521">
        <w:rPr>
          <w:rFonts w:asciiTheme="minorHAnsi" w:hAnsiTheme="minorHAnsi" w:cstheme="minorHAnsi"/>
          <w:szCs w:val="22"/>
        </w:rPr>
        <w:t xml:space="preserve">the </w:t>
      </w:r>
      <w:r w:rsidRPr="00300521">
        <w:rPr>
          <w:rFonts w:asciiTheme="minorHAnsi" w:hAnsiTheme="minorHAnsi" w:cstheme="minorHAnsi"/>
          <w:i/>
          <w:szCs w:val="22"/>
        </w:rPr>
        <w:t>de</w:t>
      </w:r>
      <w:r w:rsidRPr="00300521">
        <w:rPr>
          <w:rFonts w:asciiTheme="minorHAnsi" w:hAnsiTheme="minorHAnsi" w:cstheme="minorHAnsi"/>
          <w:i/>
          <w:szCs w:val="22"/>
        </w:rPr>
        <w:t xml:space="preserve"> minimis </w:t>
      </w:r>
      <w:r w:rsidRPr="00300521">
        <w:rPr>
          <w:rFonts w:asciiTheme="minorHAnsi" w:hAnsiTheme="minorHAnsi" w:cstheme="minorHAnsi"/>
          <w:szCs w:val="22"/>
        </w:rPr>
        <w:t xml:space="preserve">exemption for those quantities of lead in stainless steel, brass, or bronze alloys that meet </w:t>
      </w:r>
      <w:r w:rsidRPr="00300521">
        <w:rPr>
          <w:rFonts w:asciiTheme="minorHAnsi" w:hAnsiTheme="minorHAnsi" w:cstheme="minorHAnsi"/>
          <w:szCs w:val="22"/>
        </w:rPr>
        <w:t xml:space="preserve">the </w:t>
      </w:r>
      <w:r w:rsidRPr="00300521">
        <w:rPr>
          <w:rFonts w:asciiTheme="minorHAnsi" w:hAnsiTheme="minorHAnsi" w:cstheme="minorHAnsi"/>
          <w:i/>
          <w:szCs w:val="22"/>
        </w:rPr>
        <w:t>de</w:t>
      </w:r>
      <w:r w:rsidRPr="00300521">
        <w:rPr>
          <w:rFonts w:asciiTheme="minorHAnsi" w:hAnsiTheme="minorHAnsi" w:cstheme="minorHAnsi"/>
          <w:i/>
          <w:szCs w:val="22"/>
        </w:rPr>
        <w:t xml:space="preserve"> minimis </w:t>
      </w:r>
      <w:r w:rsidRPr="00300521" w:rsidR="00DA3A3C">
        <w:rPr>
          <w:rFonts w:asciiTheme="minorHAnsi" w:hAnsiTheme="minorHAnsi" w:cstheme="minorHAnsi"/>
          <w:iCs/>
          <w:szCs w:val="22"/>
        </w:rPr>
        <w:t>exemption</w:t>
      </w:r>
      <w:r w:rsidRPr="00300521" w:rsidR="00DA3A3C">
        <w:rPr>
          <w:rFonts w:asciiTheme="minorHAnsi" w:hAnsiTheme="minorHAnsi" w:cstheme="minorHAnsi"/>
          <w:i/>
          <w:szCs w:val="22"/>
        </w:rPr>
        <w:t xml:space="preserve"> </w:t>
      </w:r>
      <w:r w:rsidRPr="00300521">
        <w:rPr>
          <w:rFonts w:asciiTheme="minorHAnsi" w:hAnsiTheme="minorHAnsi" w:cstheme="minorHAnsi"/>
          <w:szCs w:val="22"/>
        </w:rPr>
        <w:t xml:space="preserve">standard (e.g., manufactured as an impurity). Accordingly, the </w:t>
      </w:r>
      <w:r w:rsidRPr="00300521">
        <w:rPr>
          <w:rFonts w:asciiTheme="minorHAnsi" w:hAnsiTheme="minorHAnsi" w:cstheme="minorHAnsi"/>
          <w:i/>
          <w:szCs w:val="22"/>
        </w:rPr>
        <w:t xml:space="preserve">de minimis </w:t>
      </w:r>
      <w:r w:rsidRPr="00300521">
        <w:rPr>
          <w:rFonts w:asciiTheme="minorHAnsi" w:hAnsiTheme="minorHAnsi" w:cstheme="minorHAnsi"/>
          <w:szCs w:val="22"/>
        </w:rPr>
        <w:t xml:space="preserve">exemption may </w:t>
      </w:r>
      <w:r w:rsidRPr="00300521" w:rsidR="00A46F6E">
        <w:rPr>
          <w:rFonts w:asciiTheme="minorHAnsi" w:hAnsiTheme="minorHAnsi" w:cstheme="minorHAnsi"/>
          <w:szCs w:val="22"/>
        </w:rPr>
        <w:t>apply</w:t>
      </w:r>
      <w:r w:rsidRPr="00300521">
        <w:rPr>
          <w:rFonts w:asciiTheme="minorHAnsi" w:hAnsiTheme="minorHAnsi" w:cstheme="minorHAnsi"/>
          <w:szCs w:val="22"/>
        </w:rPr>
        <w:t xml:space="preserve"> </w:t>
      </w:r>
      <w:r w:rsidRPr="00300521" w:rsidR="1F6F3EC7">
        <w:rPr>
          <w:rFonts w:asciiTheme="minorHAnsi" w:hAnsiTheme="minorHAnsi" w:cstheme="minorHAnsi"/>
        </w:rPr>
        <w:t>to</w:t>
      </w:r>
      <w:r w:rsidRPr="00300521">
        <w:rPr>
          <w:rFonts w:asciiTheme="minorHAnsi" w:hAnsiTheme="minorHAnsi" w:cstheme="minorHAnsi"/>
          <w:szCs w:val="22"/>
        </w:rPr>
        <w:t xml:space="preserve"> quantities of lead in stainless steel, brass, or bronze alloys but it may not </w:t>
      </w:r>
      <w:r w:rsidRPr="00300521" w:rsidR="00A46F6E">
        <w:rPr>
          <w:rFonts w:asciiTheme="minorHAnsi" w:hAnsiTheme="minorHAnsi" w:cstheme="minorHAnsi"/>
          <w:szCs w:val="22"/>
        </w:rPr>
        <w:t>apply</w:t>
      </w:r>
      <w:r w:rsidRPr="00300521">
        <w:rPr>
          <w:rFonts w:asciiTheme="minorHAnsi" w:hAnsiTheme="minorHAnsi" w:cstheme="minorHAnsi"/>
          <w:szCs w:val="22"/>
        </w:rPr>
        <w:t xml:space="preserve"> </w:t>
      </w:r>
      <w:r w:rsidRPr="00300521" w:rsidR="6B872171">
        <w:rPr>
          <w:rFonts w:asciiTheme="minorHAnsi" w:hAnsiTheme="minorHAnsi" w:cstheme="minorHAnsi"/>
        </w:rPr>
        <w:t>to</w:t>
      </w:r>
      <w:r w:rsidRPr="00300521">
        <w:rPr>
          <w:rFonts w:asciiTheme="minorHAnsi" w:hAnsiTheme="minorHAnsi" w:cstheme="minorHAnsi"/>
          <w:szCs w:val="22"/>
        </w:rPr>
        <w:t xml:space="preserve"> lead not in stainless steel, brass, or bronze alloys;</w:t>
      </w:r>
    </w:p>
    <w:p w:rsidR="00D5538F" w:rsidRPr="00300521" w:rsidP="0018226A" w14:paraId="287E35A8" w14:textId="7D819271">
      <w:pPr>
        <w:spacing w:after="120"/>
        <w:ind w:left="360" w:hanging="360"/>
        <w:jc w:val="left"/>
        <w:rPr>
          <w:rFonts w:asciiTheme="minorHAnsi" w:hAnsiTheme="minorHAnsi" w:cstheme="minorHAnsi"/>
        </w:rPr>
      </w:pPr>
      <w:r w:rsidRPr="00300521">
        <w:rPr>
          <w:rFonts w:asciiTheme="minorHAnsi" w:hAnsiTheme="minorHAnsi" w:cstheme="minorHAnsi"/>
        </w:rPr>
        <w:t>4)</w:t>
      </w:r>
      <w:r w:rsidRPr="00300521">
        <w:rPr>
          <w:rFonts w:asciiTheme="minorHAnsi" w:hAnsiTheme="minorHAnsi" w:cstheme="minorHAnsi"/>
        </w:rPr>
        <w:tab/>
      </w:r>
      <w:r w:rsidRPr="00300521" w:rsidR="00637925">
        <w:rPr>
          <w:rFonts w:asciiTheme="minorHAnsi" w:hAnsiTheme="minorHAnsi" w:cstheme="minorHAnsi"/>
        </w:rPr>
        <w:t>i</w:t>
      </w:r>
      <w:r w:rsidRPr="00300521">
        <w:rPr>
          <w:rFonts w:asciiTheme="minorHAnsi" w:hAnsiTheme="minorHAnsi" w:cstheme="minorHAnsi"/>
        </w:rPr>
        <w:t xml:space="preserve">f a facility exceeds the 100-pound threshold for lead other than in stainless steel, brass, or bronze alloys, the facility may not apply Form </w:t>
      </w:r>
      <w:r w:rsidRPr="00300521">
        <w:rPr>
          <w:rFonts w:asciiTheme="minorHAnsi" w:hAnsiTheme="minorHAnsi" w:cstheme="minorHAnsi"/>
        </w:rPr>
        <w:t>A</w:t>
      </w:r>
      <w:r w:rsidRPr="00300521">
        <w:rPr>
          <w:rFonts w:asciiTheme="minorHAnsi" w:hAnsiTheme="minorHAnsi" w:cstheme="minorHAnsi"/>
        </w:rPr>
        <w:t xml:space="preserve"> eligibility, range reporting in Sections 5 and 6 of the Form R</w:t>
      </w:r>
      <w:r w:rsidRPr="00300521" w:rsidR="71BFD4C6">
        <w:rPr>
          <w:rFonts w:asciiTheme="minorHAnsi" w:hAnsiTheme="minorHAnsi" w:cstheme="minorHAnsi"/>
        </w:rPr>
        <w:t>,</w:t>
      </w:r>
      <w:r w:rsidRPr="00300521">
        <w:rPr>
          <w:rFonts w:asciiTheme="minorHAnsi" w:hAnsiTheme="minorHAnsi" w:cstheme="minorHAnsi"/>
        </w:rPr>
        <w:t xml:space="preserve"> or the use of whole numbers and </w:t>
      </w:r>
      <w:r w:rsidRPr="00300521" w:rsidR="00637925">
        <w:rPr>
          <w:rFonts w:asciiTheme="minorHAnsi" w:hAnsiTheme="minorHAnsi" w:cstheme="minorHAnsi"/>
        </w:rPr>
        <w:t xml:space="preserve">two </w:t>
      </w:r>
      <w:r w:rsidRPr="00300521">
        <w:rPr>
          <w:rFonts w:asciiTheme="minorHAnsi" w:hAnsiTheme="minorHAnsi" w:cstheme="minorHAnsi"/>
        </w:rPr>
        <w:t>significant digits to any of the lead they report</w:t>
      </w:r>
      <w:r w:rsidRPr="00300521">
        <w:rPr>
          <w:rFonts w:asciiTheme="minorHAnsi" w:hAnsiTheme="minorHAnsi" w:cstheme="minorHAnsi"/>
        </w:rPr>
        <w:fldChar w:fldCharType="begin"/>
      </w:r>
      <w:r w:rsidRPr="00300521">
        <w:rPr>
          <w:rFonts w:asciiTheme="minorHAnsi" w:hAnsiTheme="minorHAnsi" w:cstheme="minorHAnsi"/>
        </w:rPr>
        <w:fldChar w:fldCharType="end"/>
      </w:r>
      <w:r w:rsidRPr="00300521">
        <w:rPr>
          <w:rFonts w:asciiTheme="minorHAnsi" w:hAnsiTheme="minorHAnsi" w:cstheme="minorHAnsi"/>
        </w:rPr>
        <w:t>. If a facility that exceeds the 25,000/10,000</w:t>
      </w:r>
      <w:r w:rsidRPr="00300521" w:rsidR="0018226A">
        <w:rPr>
          <w:rFonts w:asciiTheme="minorHAnsi" w:hAnsiTheme="minorHAnsi" w:cstheme="minorHAnsi"/>
        </w:rPr>
        <w:t>-</w:t>
      </w:r>
      <w:r w:rsidRPr="00300521">
        <w:rPr>
          <w:rFonts w:asciiTheme="minorHAnsi" w:hAnsiTheme="minorHAnsi" w:cstheme="minorHAnsi"/>
        </w:rPr>
        <w:t xml:space="preserve">pound threshold for lead in stainless steel, brass, or bronze alloy without </w:t>
      </w:r>
      <w:r w:rsidRPr="00300521" w:rsidR="003D6608">
        <w:rPr>
          <w:rFonts w:asciiTheme="minorHAnsi" w:hAnsiTheme="minorHAnsi" w:cstheme="minorHAnsi"/>
        </w:rPr>
        <w:t>exceed</w:t>
      </w:r>
      <w:r w:rsidRPr="00300521">
        <w:rPr>
          <w:rFonts w:asciiTheme="minorHAnsi" w:hAnsiTheme="minorHAnsi" w:cstheme="minorHAnsi"/>
        </w:rPr>
        <w:t xml:space="preserve">ing the 100-pound threshold for non-alloyed lead, the facility may consider the Form A requirements, range reporting in Sections 5 and 6 of the Form R, and the use of whole numbers and </w:t>
      </w:r>
      <w:r w:rsidRPr="00300521" w:rsidR="00637925">
        <w:rPr>
          <w:rFonts w:asciiTheme="minorHAnsi" w:hAnsiTheme="minorHAnsi" w:cstheme="minorHAnsi"/>
        </w:rPr>
        <w:t xml:space="preserve">two </w:t>
      </w:r>
      <w:r w:rsidRPr="00300521">
        <w:rPr>
          <w:rFonts w:asciiTheme="minorHAnsi" w:hAnsiTheme="minorHAnsi" w:cstheme="minorHAnsi"/>
        </w:rPr>
        <w:t>significant digits.</w:t>
      </w:r>
    </w:p>
    <w:p w:rsidR="00C73E33" w:rsidRPr="00300521" w:rsidP="00C73E33" w14:paraId="0CDD30F2" w14:textId="77777777">
      <w:pPr>
        <w:spacing w:after="120"/>
        <w:ind w:left="360" w:hanging="360"/>
        <w:jc w:val="left"/>
        <w:rPr>
          <w:rFonts w:asciiTheme="minorHAnsi" w:hAnsiTheme="minorHAnsi" w:cstheme="minorHAnsi"/>
        </w:rPr>
        <w:sectPr w:rsidSect="00CA19DD">
          <w:pgSz w:w="12240" w:h="15840"/>
          <w:pgMar w:top="1440" w:right="1296" w:bottom="1440" w:left="1296" w:header="720" w:footer="576" w:gutter="0"/>
          <w:cols w:num="2" w:space="346"/>
          <w:docGrid w:linePitch="360"/>
        </w:sectPr>
      </w:pPr>
      <w:r w:rsidRPr="00300521">
        <w:rPr>
          <w:rFonts w:asciiTheme="minorHAnsi" w:hAnsiTheme="minorHAnsi" w:cstheme="minorHAnsi"/>
        </w:rPr>
        <w:t xml:space="preserve">These guidelines are summarized in </w:t>
      </w:r>
      <w:r w:rsidRPr="00300521" w:rsidR="001B0E73">
        <w:rPr>
          <w:rFonts w:asciiTheme="minorHAnsi" w:hAnsiTheme="minorHAnsi" w:cstheme="minorHAnsi"/>
        </w:rPr>
        <w:t xml:space="preserve">Figure </w:t>
      </w:r>
      <w:r w:rsidRPr="00300521" w:rsidR="00326DC7">
        <w:rPr>
          <w:rFonts w:asciiTheme="minorHAnsi" w:hAnsiTheme="minorHAnsi" w:cstheme="minorHAnsi"/>
        </w:rPr>
        <w:t>4</w:t>
      </w:r>
      <w:r w:rsidRPr="00300521" w:rsidR="001B0E73">
        <w:rPr>
          <w:rFonts w:asciiTheme="minorHAnsi" w:hAnsiTheme="minorHAnsi" w:cstheme="minorHAnsi"/>
        </w:rPr>
        <w:t xml:space="preserve">. </w:t>
      </w:r>
    </w:p>
    <w:p w:rsidR="00CD1C53" w:rsidRPr="00300521" w:rsidP="0018226A" w14:paraId="1CAB6F42" w14:textId="77777777">
      <w:pPr>
        <w:spacing w:after="120"/>
        <w:ind w:left="360" w:hanging="360"/>
        <w:jc w:val="left"/>
        <w:rPr>
          <w:rFonts w:asciiTheme="minorHAnsi" w:hAnsiTheme="minorHAnsi" w:cstheme="minorHAnsi"/>
        </w:rPr>
      </w:pPr>
    </w:p>
    <w:p w:rsidR="00ED67F0" w:rsidRPr="00300521" w:rsidP="00ED67F0" w14:paraId="77D80B6B" w14:textId="77777777">
      <w:pPr>
        <w:spacing w:after="120"/>
        <w:ind w:left="360" w:hanging="360"/>
        <w:jc w:val="left"/>
        <w:rPr>
          <w:rFonts w:asciiTheme="minorHAnsi" w:hAnsiTheme="minorHAnsi" w:cstheme="minorHAnsi"/>
        </w:rPr>
      </w:pPr>
      <w:r w:rsidRPr="00300521">
        <w:rPr>
          <w:rFonts w:asciiTheme="minorHAnsi" w:hAnsiTheme="minorHAnsi" w:cstheme="minorHAnsi"/>
          <w:noProof/>
        </w:rPr>
        <w:drawing>
          <wp:inline distT="0" distB="0" distL="0" distR="0">
            <wp:extent cx="6126480" cy="2598420"/>
            <wp:effectExtent l="0" t="0" r="7620" b="0"/>
            <wp:docPr id="49" name="Picture 49" descr="A screenshot of a cell phone&#10;&#10;Description automatically generated">
              <a:extLst xmlns:a="http://schemas.openxmlformats.org/drawingml/2006/main">
                <a:ext xmlns:a="http://schemas.openxmlformats.org/drawingml/2006/main" uri="{FF2B5EF4-FFF2-40B4-BE49-F238E27FC236}">
                  <a16:creationId xmlns:a16="http://schemas.microsoft.com/office/drawing/2014/main" id="{45EACD67-ECEB-6946-8BCB-B5D07FA08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descr="A screenshot of a cell phone&#10;&#10;Description automatically generated">
                      <a:extLst>
                        <a:ext xmlns:a="http://schemas.openxmlformats.org/drawingml/2006/main" uri="{FF2B5EF4-FFF2-40B4-BE49-F238E27FC236}">
                          <a16:creationId xmlns:a16="http://schemas.microsoft.com/office/drawing/2014/main" id="{45EACD67-ECEB-6946-8BCB-B5D07FA082C6}"/>
                        </a:ext>
                      </a:extLst>
                    </pic:cNvPr>
                    <pic:cNvPicPr>
                      <a:picLocks noChangeAspect="1"/>
                    </pic:cNvPicPr>
                  </pic:nvPicPr>
                  <pic:blipFill>
                    <a:blip xmlns:r="http://schemas.openxmlformats.org/officeDocument/2006/relationships" r:embed="rId62"/>
                    <a:stretch>
                      <a:fillRect/>
                    </a:stretch>
                  </pic:blipFill>
                  <pic:spPr>
                    <a:xfrm>
                      <a:off x="0" y="0"/>
                      <a:ext cx="6126480" cy="2598420"/>
                    </a:xfrm>
                    <a:prstGeom prst="rect">
                      <a:avLst/>
                    </a:prstGeom>
                  </pic:spPr>
                </pic:pic>
              </a:graphicData>
            </a:graphic>
          </wp:inline>
        </w:drawing>
      </w:r>
    </w:p>
    <w:p w:rsidR="00ED67F0" w:rsidRPr="00300521" w:rsidP="00F36343" w14:paraId="363AFCE9" w14:textId="77777777">
      <w:pPr>
        <w:pStyle w:val="FigureHeading"/>
        <w:rPr>
          <w:rFonts w:asciiTheme="minorHAnsi" w:hAnsiTheme="minorHAnsi" w:cstheme="minorHAnsi"/>
        </w:rPr>
      </w:pPr>
      <w:bookmarkStart w:id="268" w:name="_Toc179382668"/>
      <w:bookmarkStart w:id="269" w:name="_Toc183118533"/>
      <w:bookmarkStart w:id="270" w:name="_Toc221090624"/>
      <w:r w:rsidRPr="00300521">
        <w:rPr>
          <w:rFonts w:asciiTheme="minorHAnsi" w:hAnsiTheme="minorHAnsi" w:cstheme="minorHAnsi"/>
        </w:rPr>
        <w:t xml:space="preserve">Figure </w:t>
      </w:r>
      <w:r w:rsidRPr="00300521" w:rsidR="00326DC7">
        <w:rPr>
          <w:rFonts w:asciiTheme="minorHAnsi" w:hAnsiTheme="minorHAnsi" w:cstheme="minorHAnsi"/>
        </w:rPr>
        <w:t>4</w:t>
      </w:r>
      <w:r w:rsidRPr="00300521">
        <w:rPr>
          <w:rFonts w:asciiTheme="minorHAnsi" w:hAnsiTheme="minorHAnsi" w:cstheme="minorHAnsi"/>
        </w:rPr>
        <w:t>.</w:t>
      </w:r>
      <w:r w:rsidRPr="00300521">
        <w:rPr>
          <w:rFonts w:asciiTheme="minorHAnsi" w:hAnsiTheme="minorHAnsi" w:cstheme="minorHAnsi"/>
        </w:rPr>
        <w:tab/>
        <w:t>Lead and Lead Compounds Reporting Decision Flow Diagram</w:t>
      </w:r>
      <w:bookmarkEnd w:id="268"/>
      <w:bookmarkEnd w:id="269"/>
      <w:bookmarkEnd w:id="270"/>
    </w:p>
    <w:p w:rsidR="00ED67F0" w:rsidRPr="00300521" w:rsidP="0018226A" w14:paraId="100545FF" w14:textId="77777777">
      <w:pPr>
        <w:spacing w:after="120"/>
        <w:ind w:left="360" w:hanging="360"/>
        <w:jc w:val="left"/>
        <w:rPr>
          <w:rFonts w:asciiTheme="minorHAnsi" w:hAnsiTheme="minorHAnsi" w:cstheme="minorHAnsi"/>
        </w:rPr>
      </w:pPr>
    </w:p>
    <w:p w:rsidR="00ED67F0" w:rsidRPr="00300521" w:rsidP="00673852" w14:paraId="355B08D3" w14:textId="77777777">
      <w:pPr>
        <w:pStyle w:val="Heading3"/>
        <w:rPr>
          <w:rFonts w:asciiTheme="minorHAnsi" w:hAnsiTheme="minorHAnsi" w:cstheme="minorHAnsi"/>
        </w:rPr>
        <w:sectPr w:rsidSect="00BA5DEA">
          <w:type w:val="continuous"/>
          <w:pgSz w:w="12240" w:h="15840"/>
          <w:pgMar w:top="1440" w:right="1296" w:bottom="1440" w:left="1296" w:header="720" w:footer="576" w:gutter="0"/>
          <w:cols w:space="346"/>
          <w:docGrid w:linePitch="360"/>
        </w:sectPr>
      </w:pPr>
    </w:p>
    <w:p w:rsidR="00637925" w:rsidRPr="00300521" w:rsidP="00B67BA5" w14:paraId="006E618B" w14:textId="77777777">
      <w:pPr>
        <w:rPr>
          <w:rFonts w:asciiTheme="minorHAnsi" w:hAnsiTheme="minorHAnsi" w:cstheme="minorHAnsi"/>
        </w:rPr>
      </w:pPr>
      <w:bookmarkStart w:id="271" w:name="_Toc152348739"/>
      <w:r w:rsidRPr="00300521">
        <w:rPr>
          <w:rFonts w:asciiTheme="minorHAnsi" w:hAnsiTheme="minorHAnsi" w:cstheme="minorHAnsi"/>
          <w:b/>
        </w:rPr>
        <w:t>Per- and Polyfluoroalkyl Substances (PFAS)</w:t>
      </w:r>
      <w:bookmarkEnd w:id="271"/>
    </w:p>
    <w:p w:rsidR="009B2943" w:rsidRPr="00300521" w:rsidP="00A73C51" w14:paraId="25A0D1A3" w14:textId="56245687">
      <w:pPr>
        <w:spacing w:after="120"/>
        <w:rPr>
          <w:rFonts w:asciiTheme="minorHAnsi" w:hAnsiTheme="minorHAnsi" w:cstheme="minorHAnsi"/>
        </w:rPr>
      </w:pPr>
      <w:r w:rsidRPr="00300521">
        <w:rPr>
          <w:rFonts w:asciiTheme="minorHAnsi" w:hAnsiTheme="minorHAnsi" w:cstheme="minorHAnsi"/>
          <w:color w:val="000000" w:themeColor="text1"/>
        </w:rPr>
        <w:t>Section 7321 of the National Defense Authorization Act for Fiscal Year 2020 (</w:t>
      </w:r>
      <w:r w:rsidRPr="00300521" w:rsidR="00E323CE">
        <w:rPr>
          <w:rFonts w:asciiTheme="minorHAnsi" w:hAnsiTheme="minorHAnsi" w:cstheme="minorHAnsi"/>
          <w:color w:val="000000" w:themeColor="text1"/>
        </w:rPr>
        <w:t xml:space="preserve">Pub. L. No. </w:t>
      </w:r>
      <w:r w:rsidRPr="00300521">
        <w:rPr>
          <w:rFonts w:asciiTheme="minorHAnsi" w:hAnsiTheme="minorHAnsi" w:cstheme="minorHAnsi"/>
          <w:color w:val="000000" w:themeColor="text1"/>
        </w:rPr>
        <w:t xml:space="preserve">116-92) (NDAA) added certain </w:t>
      </w:r>
      <w:r w:rsidRPr="00300521" w:rsidR="00E3744C">
        <w:rPr>
          <w:rFonts w:asciiTheme="minorHAnsi" w:hAnsiTheme="minorHAnsi" w:cstheme="minorHAnsi"/>
        </w:rPr>
        <w:t>PFAS</w:t>
      </w:r>
      <w:r w:rsidRPr="00300521" w:rsidR="00474E71">
        <w:rPr>
          <w:rFonts w:asciiTheme="minorHAnsi" w:hAnsiTheme="minorHAnsi" w:cstheme="minorHAnsi"/>
        </w:rPr>
        <w:t xml:space="preserve"> </w:t>
      </w:r>
      <w:r w:rsidRPr="00300521">
        <w:rPr>
          <w:rFonts w:asciiTheme="minorHAnsi" w:hAnsiTheme="minorHAnsi" w:cstheme="minorHAnsi"/>
          <w:color w:val="000000" w:themeColor="text1"/>
        </w:rPr>
        <w:t xml:space="preserve">to the EPCRA </w:t>
      </w:r>
      <w:r w:rsidRPr="00300521" w:rsidR="3B9517C5">
        <w:rPr>
          <w:rFonts w:asciiTheme="minorHAnsi" w:hAnsiTheme="minorHAnsi" w:cstheme="minorHAnsi"/>
          <w:color w:val="000000" w:themeColor="text1"/>
        </w:rPr>
        <w:t>s</w:t>
      </w:r>
      <w:r w:rsidRPr="00300521">
        <w:rPr>
          <w:rFonts w:asciiTheme="minorHAnsi" w:hAnsiTheme="minorHAnsi" w:cstheme="minorHAnsi"/>
          <w:color w:val="000000" w:themeColor="text1"/>
        </w:rPr>
        <w:t xml:space="preserve">ection 313 chemical list </w:t>
      </w:r>
      <w:r w:rsidRPr="00300521" w:rsidR="00423123">
        <w:rPr>
          <w:rFonts w:asciiTheme="minorHAnsi" w:hAnsiTheme="minorHAnsi" w:cstheme="minorHAnsi"/>
          <w:color w:val="000000" w:themeColor="text1"/>
        </w:rPr>
        <w:t>(</w:t>
      </w:r>
      <w:r w:rsidRPr="00300521" w:rsidR="00703CEE">
        <w:rPr>
          <w:rFonts w:asciiTheme="minorHAnsi" w:hAnsiTheme="minorHAnsi" w:cstheme="minorHAnsi"/>
          <w:color w:val="000000" w:themeColor="text1"/>
        </w:rPr>
        <w:t>s</w:t>
      </w:r>
      <w:r w:rsidRPr="00300521" w:rsidR="00423123">
        <w:rPr>
          <w:rFonts w:asciiTheme="minorHAnsi" w:hAnsiTheme="minorHAnsi" w:cstheme="minorHAnsi"/>
          <w:color w:val="000000" w:themeColor="text1"/>
        </w:rPr>
        <w:t xml:space="preserve">ee </w:t>
      </w:r>
      <w:hyperlink r:id="rId63">
        <w:r w:rsidRPr="00300521" w:rsidR="60662E34">
          <w:rPr>
            <w:rStyle w:val="Hyperlink"/>
            <w:rFonts w:asciiTheme="minorHAnsi" w:hAnsiTheme="minorHAnsi" w:cstheme="minorHAnsi"/>
          </w:rPr>
          <w:t>https://www.epa.gov/toxics-</w:t>
        </w:r>
        <w:r w:rsidRPr="00300521" w:rsidR="60662E34">
          <w:rPr>
            <w:rStyle w:val="Hyperlink"/>
            <w:rFonts w:asciiTheme="minorHAnsi" w:hAnsiTheme="minorHAnsi" w:cstheme="minorHAnsi"/>
          </w:rPr>
          <w:t>release-inventory-tri-program/addition-certain-pfas-tri-national-defense-authorization-act</w:t>
        </w:r>
      </w:hyperlink>
      <w:r w:rsidRPr="00300521" w:rsidR="22D67033">
        <w:rPr>
          <w:rFonts w:asciiTheme="minorHAnsi" w:hAnsiTheme="minorHAnsi" w:cstheme="minorHAnsi"/>
          <w:color w:val="333333"/>
        </w:rPr>
        <w:t>)</w:t>
      </w:r>
      <w:r w:rsidRPr="00300521" w:rsidR="6560E616">
        <w:rPr>
          <w:rFonts w:asciiTheme="minorHAnsi" w:hAnsiTheme="minorHAnsi" w:cstheme="minorHAnsi"/>
          <w:color w:val="333333"/>
        </w:rPr>
        <w:t>.</w:t>
      </w:r>
      <w:r w:rsidRPr="00300521" w:rsidR="00C76377">
        <w:rPr>
          <w:rFonts w:asciiTheme="minorHAnsi" w:hAnsiTheme="minorHAnsi" w:cstheme="minorHAnsi"/>
          <w:color w:val="333333"/>
        </w:rPr>
        <w:t xml:space="preserve"> </w:t>
      </w:r>
      <w:r w:rsidRPr="00300521">
        <w:rPr>
          <w:rFonts w:asciiTheme="minorHAnsi" w:hAnsiTheme="minorHAnsi" w:cstheme="minorHAnsi"/>
          <w:color w:val="000000" w:themeColor="text1"/>
        </w:rPr>
        <w:t xml:space="preserve">PFAS </w:t>
      </w:r>
      <w:r w:rsidRPr="00300521" w:rsidR="00417885">
        <w:rPr>
          <w:rFonts w:asciiTheme="minorHAnsi" w:hAnsiTheme="minorHAnsi" w:cstheme="minorHAnsi"/>
          <w:color w:val="000000" w:themeColor="text1"/>
        </w:rPr>
        <w:t xml:space="preserve">are listed with manufacturing, processing, and otherwise use </w:t>
      </w:r>
      <w:r w:rsidRPr="00300521">
        <w:rPr>
          <w:rFonts w:asciiTheme="minorHAnsi" w:hAnsiTheme="minorHAnsi" w:cstheme="minorHAnsi"/>
          <w:color w:val="000000" w:themeColor="text1"/>
        </w:rPr>
        <w:t>threshold</w:t>
      </w:r>
      <w:r w:rsidRPr="00300521" w:rsidR="00417885">
        <w:rPr>
          <w:rFonts w:asciiTheme="minorHAnsi" w:hAnsiTheme="minorHAnsi" w:cstheme="minorHAnsi"/>
          <w:color w:val="000000" w:themeColor="text1"/>
        </w:rPr>
        <w:t xml:space="preserve">s </w:t>
      </w:r>
      <w:r w:rsidRPr="00300521">
        <w:rPr>
          <w:rFonts w:asciiTheme="minorHAnsi" w:hAnsiTheme="minorHAnsi" w:cstheme="minorHAnsi"/>
          <w:color w:val="000000" w:themeColor="text1"/>
        </w:rPr>
        <w:t xml:space="preserve">of 100 pounds. </w:t>
      </w:r>
      <w:r w:rsidRPr="00300521" w:rsidR="00B97441">
        <w:rPr>
          <w:rFonts w:asciiTheme="minorHAnsi" w:hAnsiTheme="minorHAnsi" w:cstheme="minorHAnsi"/>
          <w:color w:val="000000" w:themeColor="text1"/>
        </w:rPr>
        <w:t>B</w:t>
      </w:r>
      <w:r w:rsidRPr="00300521" w:rsidR="00FE2EB9">
        <w:rPr>
          <w:rFonts w:asciiTheme="minorHAnsi" w:hAnsiTheme="minorHAnsi" w:cstheme="minorHAnsi"/>
          <w:color w:val="000000" w:themeColor="text1"/>
        </w:rPr>
        <w:t>eginning with RY 2024 (forms due by July 1, 2025), PFAS</w:t>
      </w:r>
      <w:r w:rsidRPr="00300521" w:rsidR="00EC2771">
        <w:rPr>
          <w:rFonts w:asciiTheme="minorHAnsi" w:hAnsiTheme="minorHAnsi" w:cstheme="minorHAnsi"/>
          <w:color w:val="000000" w:themeColor="text1"/>
        </w:rPr>
        <w:t xml:space="preserve"> </w:t>
      </w:r>
      <w:r w:rsidRPr="00300521" w:rsidR="00EC2771">
        <w:rPr>
          <w:rFonts w:asciiTheme="minorHAnsi" w:hAnsiTheme="minorHAnsi" w:cstheme="minorHAnsi"/>
        </w:rPr>
        <w:t>added to TRI pursuant to sections 7321(b) and (c) of the NDAA</w:t>
      </w:r>
      <w:r w:rsidRPr="00300521" w:rsidR="00FE2EB9">
        <w:rPr>
          <w:rFonts w:asciiTheme="minorHAnsi" w:hAnsiTheme="minorHAnsi" w:cstheme="minorHAnsi"/>
          <w:color w:val="000000" w:themeColor="text1"/>
        </w:rPr>
        <w:t xml:space="preserve"> are classified as chemicals of special concern</w:t>
      </w:r>
      <w:r w:rsidRPr="00300521" w:rsidR="00423141">
        <w:rPr>
          <w:rFonts w:asciiTheme="minorHAnsi" w:hAnsiTheme="minorHAnsi" w:cstheme="minorHAnsi"/>
          <w:color w:val="000000" w:themeColor="text1"/>
        </w:rPr>
        <w:t>.</w:t>
      </w:r>
      <w:r w:rsidRPr="00300521" w:rsidR="00FE2EB9">
        <w:rPr>
          <w:rFonts w:asciiTheme="minorHAnsi" w:hAnsiTheme="minorHAnsi" w:cstheme="minorHAnsi"/>
          <w:color w:val="000000" w:themeColor="text1"/>
        </w:rPr>
        <w:t xml:space="preserve"> </w:t>
      </w:r>
      <w:r w:rsidRPr="00300521" w:rsidR="00423141">
        <w:rPr>
          <w:rFonts w:asciiTheme="minorHAnsi" w:hAnsiTheme="minorHAnsi" w:cstheme="minorHAnsi"/>
          <w:color w:val="000000" w:themeColor="text1"/>
        </w:rPr>
        <w:t>F</w:t>
      </w:r>
      <w:r w:rsidRPr="00300521" w:rsidR="00FE2EB9">
        <w:rPr>
          <w:rFonts w:asciiTheme="minorHAnsi" w:hAnsiTheme="minorHAnsi" w:cstheme="minorHAnsi"/>
          <w:color w:val="000000" w:themeColor="text1"/>
        </w:rPr>
        <w:t xml:space="preserve">acilities </w:t>
      </w:r>
      <w:r w:rsidRPr="00300521" w:rsidR="001F62B0">
        <w:rPr>
          <w:rFonts w:asciiTheme="minorHAnsi" w:hAnsiTheme="minorHAnsi" w:cstheme="minorHAnsi"/>
          <w:color w:val="000000" w:themeColor="text1"/>
        </w:rPr>
        <w:t>cannot</w:t>
      </w:r>
      <w:r w:rsidRPr="00300521" w:rsidR="00FE2EB9">
        <w:rPr>
          <w:rFonts w:asciiTheme="minorHAnsi" w:hAnsiTheme="minorHAnsi" w:cstheme="minorHAnsi"/>
          <w:color w:val="000000" w:themeColor="text1"/>
        </w:rPr>
        <w:t xml:space="preserve"> use </w:t>
      </w:r>
      <w:r w:rsidRPr="00300521" w:rsidR="00FE2EB9">
        <w:rPr>
          <w:rFonts w:asciiTheme="minorHAnsi" w:hAnsiTheme="minorHAnsi" w:cstheme="minorHAnsi"/>
          <w:color w:val="000000" w:themeColor="text1"/>
        </w:rPr>
        <w:t xml:space="preserve">the </w:t>
      </w:r>
      <w:r w:rsidRPr="00300521" w:rsidR="00FE2EB9">
        <w:rPr>
          <w:rFonts w:asciiTheme="minorHAnsi" w:hAnsiTheme="minorHAnsi" w:cstheme="minorHAnsi"/>
          <w:i/>
          <w:color w:val="000000" w:themeColor="text1"/>
        </w:rPr>
        <w:t>de</w:t>
      </w:r>
      <w:r w:rsidRPr="00300521" w:rsidR="00FE2EB9">
        <w:rPr>
          <w:rFonts w:asciiTheme="minorHAnsi" w:hAnsiTheme="minorHAnsi" w:cstheme="minorHAnsi"/>
          <w:i/>
          <w:color w:val="000000" w:themeColor="text1"/>
        </w:rPr>
        <w:t xml:space="preserve"> minimis</w:t>
      </w:r>
      <w:r w:rsidRPr="00300521" w:rsidR="00FE2EB9">
        <w:rPr>
          <w:rFonts w:asciiTheme="minorHAnsi" w:hAnsiTheme="minorHAnsi" w:cstheme="minorHAnsi"/>
          <w:color w:val="000000" w:themeColor="text1"/>
        </w:rPr>
        <w:t xml:space="preserve"> exemption, Form A, </w:t>
      </w:r>
      <w:r w:rsidRPr="00300521" w:rsidR="001F62B0">
        <w:rPr>
          <w:rFonts w:asciiTheme="minorHAnsi" w:hAnsiTheme="minorHAnsi" w:cstheme="minorHAnsi"/>
          <w:color w:val="000000" w:themeColor="text1"/>
        </w:rPr>
        <w:t xml:space="preserve">or </w:t>
      </w:r>
      <w:r w:rsidRPr="00300521" w:rsidR="00FE2EB9">
        <w:rPr>
          <w:rFonts w:asciiTheme="minorHAnsi" w:hAnsiTheme="minorHAnsi" w:cstheme="minorHAnsi"/>
          <w:color w:val="000000" w:themeColor="text1"/>
        </w:rPr>
        <w:t>range reporting.</w:t>
      </w:r>
      <w:r w:rsidRPr="00300521" w:rsidR="00F807B8">
        <w:rPr>
          <w:rFonts w:asciiTheme="minorHAnsi" w:hAnsiTheme="minorHAnsi" w:cstheme="minorHAnsi"/>
          <w:color w:val="000000" w:themeColor="text1"/>
        </w:rPr>
        <w:t xml:space="preserve"> </w:t>
      </w:r>
      <w:r w:rsidRPr="00300521" w:rsidR="006F5DD1">
        <w:rPr>
          <w:rFonts w:asciiTheme="minorHAnsi" w:hAnsiTheme="minorHAnsi" w:cstheme="minorHAnsi"/>
          <w:color w:val="000000" w:themeColor="text1"/>
        </w:rPr>
        <w:t xml:space="preserve">Additional </w:t>
      </w:r>
      <w:r w:rsidRPr="00300521" w:rsidR="00E024C2">
        <w:rPr>
          <w:rFonts w:asciiTheme="minorHAnsi" w:hAnsiTheme="minorHAnsi" w:cstheme="minorHAnsi"/>
          <w:color w:val="000000" w:themeColor="text1"/>
        </w:rPr>
        <w:t xml:space="preserve">TRI </w:t>
      </w:r>
      <w:r w:rsidRPr="00300521" w:rsidR="006F5DD1">
        <w:rPr>
          <w:rFonts w:asciiTheme="minorHAnsi" w:hAnsiTheme="minorHAnsi" w:cstheme="minorHAnsi"/>
          <w:color w:val="000000" w:themeColor="text1"/>
        </w:rPr>
        <w:t xml:space="preserve">reporting guidance </w:t>
      </w:r>
      <w:r w:rsidRPr="00300521" w:rsidR="006B7075">
        <w:rPr>
          <w:rFonts w:asciiTheme="minorHAnsi" w:hAnsiTheme="minorHAnsi" w:cstheme="minorHAnsi"/>
          <w:color w:val="000000" w:themeColor="text1"/>
        </w:rPr>
        <w:t>for PFAS</w:t>
      </w:r>
      <w:r w:rsidRPr="00300521" w:rsidR="006F5DD1">
        <w:rPr>
          <w:rFonts w:asciiTheme="minorHAnsi" w:hAnsiTheme="minorHAnsi" w:cstheme="minorHAnsi"/>
          <w:color w:val="000000" w:themeColor="text1"/>
        </w:rPr>
        <w:t xml:space="preserve"> is available </w:t>
      </w:r>
      <w:r w:rsidRPr="00300521" w:rsidR="008E1CF6">
        <w:rPr>
          <w:rFonts w:asciiTheme="minorHAnsi" w:hAnsiTheme="minorHAnsi" w:cstheme="minorHAnsi"/>
          <w:color w:val="000000" w:themeColor="text1"/>
        </w:rPr>
        <w:t>at</w:t>
      </w:r>
      <w:r w:rsidRPr="00300521" w:rsidR="008E1CF6">
        <w:rPr>
          <w:rFonts w:asciiTheme="minorHAnsi" w:hAnsiTheme="minorHAnsi" w:cstheme="minorHAnsi"/>
        </w:rPr>
        <w:tab/>
      </w:r>
      <w:r w:rsidRPr="00300521" w:rsidR="008E1CF6">
        <w:rPr>
          <w:rFonts w:asciiTheme="minorHAnsi" w:hAnsiTheme="minorHAnsi" w:cstheme="minorHAnsi"/>
        </w:rPr>
        <w:br/>
      </w:r>
      <w:hyperlink r:id="rId64">
        <w:r w:rsidRPr="00300521">
          <w:rPr>
            <w:rStyle w:val="Hyperlink"/>
            <w:rFonts w:asciiTheme="minorHAnsi" w:hAnsiTheme="minorHAnsi" w:cstheme="minorHAnsi"/>
          </w:rPr>
          <w:t>https://guideme.epa.gov/ords/guideme_ext/f?p=guideme:gd-title:::::title:pfas_resources</w:t>
        </w:r>
      </w:hyperlink>
      <w:r w:rsidRPr="00300521" w:rsidR="00423123">
        <w:rPr>
          <w:rFonts w:asciiTheme="minorHAnsi" w:hAnsiTheme="minorHAnsi" w:cstheme="minorHAnsi"/>
        </w:rPr>
        <w:t>.</w:t>
      </w:r>
    </w:p>
    <w:p w:rsidR="00D5538F" w:rsidRPr="00300521" w:rsidP="00F92D10" w14:paraId="25972047" w14:textId="77777777">
      <w:pPr>
        <w:pStyle w:val="Heading3"/>
        <w:rPr>
          <w:rFonts w:asciiTheme="minorHAnsi" w:hAnsiTheme="minorHAnsi" w:cstheme="minorHAnsi"/>
        </w:rPr>
      </w:pPr>
      <w:bookmarkStart w:id="272" w:name="_Toc209848029"/>
      <w:bookmarkStart w:id="273" w:name="_Toc19619207"/>
      <w:bookmarkStart w:id="274" w:name="_Toc53641647"/>
      <w:bookmarkStart w:id="275" w:name="_Toc152348740"/>
      <w:bookmarkStart w:id="276" w:name="_Toc184647890"/>
      <w:bookmarkStart w:id="277" w:name="_Toc225253060"/>
      <w:r w:rsidRPr="00300521">
        <w:rPr>
          <w:rFonts w:asciiTheme="minorHAnsi" w:hAnsiTheme="minorHAnsi" w:cstheme="minorHAnsi"/>
        </w:rPr>
        <w:t>B.3.</w:t>
      </w:r>
      <w:r w:rsidRPr="00300521" w:rsidR="00C03E7C">
        <w:rPr>
          <w:rFonts w:asciiTheme="minorHAnsi" w:hAnsiTheme="minorHAnsi" w:cstheme="minorHAnsi"/>
        </w:rPr>
        <w:t>c</w:t>
      </w:r>
      <w:r w:rsidRPr="00300521">
        <w:rPr>
          <w:rFonts w:asciiTheme="minorHAnsi" w:hAnsiTheme="minorHAnsi" w:cstheme="minorHAnsi"/>
        </w:rPr>
        <w:t>.</w:t>
      </w:r>
      <w:r w:rsidRPr="00300521">
        <w:rPr>
          <w:rFonts w:asciiTheme="minorHAnsi" w:hAnsiTheme="minorHAnsi" w:cstheme="minorHAnsi"/>
        </w:rPr>
        <w:tab/>
        <w:t>Activity Exemptions</w:t>
      </w:r>
      <w:bookmarkEnd w:id="272"/>
      <w:bookmarkEnd w:id="273"/>
      <w:bookmarkEnd w:id="274"/>
      <w:bookmarkEnd w:id="275"/>
      <w:bookmarkEnd w:id="276"/>
      <w:bookmarkEnd w:id="277"/>
    </w:p>
    <w:p w:rsidR="00D5538F" w:rsidRPr="00300521" w:rsidP="0014162C" w14:paraId="31BDFC67" w14:textId="4B185F8B">
      <w:pPr>
        <w:pStyle w:val="BodyText"/>
        <w:rPr>
          <w:rFonts w:asciiTheme="minorHAnsi" w:hAnsiTheme="minorHAnsi" w:cstheme="minorHAnsi"/>
        </w:rPr>
      </w:pPr>
      <w:r w:rsidRPr="00300521">
        <w:rPr>
          <w:rFonts w:asciiTheme="minorHAnsi" w:hAnsiTheme="minorHAnsi" w:cstheme="minorHAnsi"/>
          <w:b/>
        </w:rPr>
        <w:t>Otherwise Use</w:t>
      </w:r>
      <w:r w:rsidRPr="00300521">
        <w:rPr>
          <w:rFonts w:asciiTheme="minorHAnsi" w:hAnsiTheme="minorHAnsi" w:cstheme="minorHAnsi"/>
        </w:rPr>
        <w:t xml:space="preserve"> </w:t>
      </w:r>
      <w:r w:rsidRPr="00300521">
        <w:rPr>
          <w:rFonts w:asciiTheme="minorHAnsi" w:hAnsiTheme="minorHAnsi" w:cstheme="minorHAnsi"/>
          <w:b/>
        </w:rPr>
        <w:t>Exemptions</w:t>
      </w:r>
      <w:r w:rsidRPr="00300521">
        <w:rPr>
          <w:rFonts w:asciiTheme="minorHAnsi" w:hAnsiTheme="minorHAnsi" w:cstheme="minorHAnsi"/>
        </w:rPr>
        <w:t xml:space="preserve">. Certain otherwise uses of </w:t>
      </w:r>
      <w:r w:rsidRPr="00300521" w:rsidR="00CC3EF2">
        <w:rPr>
          <w:rFonts w:asciiTheme="minorHAnsi" w:hAnsiTheme="minorHAnsi" w:cstheme="minorHAnsi"/>
        </w:rPr>
        <w:t>TRI-</w:t>
      </w:r>
      <w:r w:rsidRPr="00300521">
        <w:rPr>
          <w:rFonts w:asciiTheme="minorHAnsi" w:hAnsiTheme="minorHAnsi" w:cstheme="minorHAnsi"/>
        </w:rPr>
        <w:t>listed chemicals are specifically exempted:</w:t>
      </w:r>
    </w:p>
    <w:p w:rsidR="00D5538F" w:rsidRPr="00300521" w:rsidP="0018226A" w14:paraId="6088CAE1" w14:textId="77777777">
      <w:pPr>
        <w:keepNext/>
        <w:keepLines/>
        <w:numPr>
          <w:ilvl w:val="0"/>
          <w:numId w:val="13"/>
        </w:numPr>
        <w:tabs>
          <w:tab w:val="left" w:pos="360"/>
        </w:tabs>
        <w:spacing w:after="120"/>
        <w:ind w:left="360"/>
        <w:jc w:val="left"/>
        <w:rPr>
          <w:rFonts w:asciiTheme="minorHAnsi" w:hAnsiTheme="minorHAnsi" w:cstheme="minorHAnsi"/>
          <w:szCs w:val="22"/>
        </w:rPr>
      </w:pPr>
      <w:r w:rsidRPr="00300521">
        <w:rPr>
          <w:rFonts w:asciiTheme="minorHAnsi" w:hAnsiTheme="minorHAnsi" w:cstheme="minorHAnsi"/>
          <w:szCs w:val="22"/>
        </w:rPr>
        <w:t>Otherwise use as a structural component of the facility;</w:t>
      </w:r>
    </w:p>
    <w:p w:rsidR="00D5538F" w:rsidRPr="00300521" w:rsidP="0018226A" w14:paraId="7ADBF88F" w14:textId="77777777">
      <w:pPr>
        <w:keepNext/>
        <w:keepLines/>
        <w:numPr>
          <w:ilvl w:val="0"/>
          <w:numId w:val="13"/>
        </w:numPr>
        <w:tabs>
          <w:tab w:val="left" w:pos="360"/>
        </w:tabs>
        <w:spacing w:after="120"/>
        <w:ind w:left="360"/>
        <w:jc w:val="left"/>
        <w:rPr>
          <w:rFonts w:asciiTheme="minorHAnsi" w:hAnsiTheme="minorHAnsi" w:cstheme="minorHAnsi"/>
          <w:szCs w:val="22"/>
        </w:rPr>
      </w:pPr>
      <w:r w:rsidRPr="00300521">
        <w:rPr>
          <w:rFonts w:asciiTheme="minorHAnsi" w:hAnsiTheme="minorHAnsi" w:cstheme="minorHAnsi"/>
          <w:szCs w:val="22"/>
        </w:rPr>
        <w:t>Otherwise use in routine janitorial or facility grounds maintenance;</w:t>
      </w:r>
    </w:p>
    <w:p w:rsidR="00D5538F" w:rsidRPr="00300521" w:rsidP="0018226A" w14:paraId="63DB6DCC" w14:textId="011643EC">
      <w:pPr>
        <w:keepNext/>
        <w:keepLines/>
        <w:numPr>
          <w:ilvl w:val="0"/>
          <w:numId w:val="13"/>
        </w:numPr>
        <w:tabs>
          <w:tab w:val="left" w:pos="360"/>
        </w:tabs>
        <w:spacing w:after="120"/>
        <w:ind w:left="360"/>
        <w:jc w:val="left"/>
        <w:rPr>
          <w:rFonts w:asciiTheme="minorHAnsi" w:hAnsiTheme="minorHAnsi" w:cstheme="minorHAnsi"/>
          <w:szCs w:val="22"/>
        </w:rPr>
      </w:pPr>
      <w:r w:rsidRPr="00300521">
        <w:rPr>
          <w:rFonts w:asciiTheme="minorHAnsi" w:hAnsiTheme="minorHAnsi" w:cstheme="minorHAnsi"/>
          <w:szCs w:val="22"/>
        </w:rPr>
        <w:t>Personal use by employees or other persons;</w:t>
      </w:r>
    </w:p>
    <w:p w:rsidR="009A2B6E" w:rsidRPr="00300521" w:rsidP="00176B98" w14:paraId="74102205" w14:textId="640E5C48">
      <w:pPr>
        <w:keepNext/>
        <w:keepLines/>
        <w:numPr>
          <w:ilvl w:val="0"/>
          <w:numId w:val="13"/>
        </w:numPr>
        <w:tabs>
          <w:tab w:val="left" w:pos="360"/>
        </w:tabs>
        <w:spacing w:after="120"/>
        <w:ind w:left="360"/>
        <w:jc w:val="left"/>
        <w:rPr>
          <w:rFonts w:asciiTheme="minorHAnsi" w:hAnsiTheme="minorHAnsi" w:cstheme="minorHAnsi"/>
        </w:rPr>
      </w:pPr>
      <w:r w:rsidRPr="00300521">
        <w:rPr>
          <w:rFonts w:asciiTheme="minorHAnsi" w:hAnsiTheme="minorHAnsi" w:cstheme="minorHAnsi"/>
          <w:szCs w:val="22"/>
        </w:rPr>
        <w:t>Otherwise</w:t>
      </w:r>
      <w:r w:rsidRPr="00300521">
        <w:rPr>
          <w:rFonts w:asciiTheme="minorHAnsi" w:hAnsiTheme="minorHAnsi" w:cstheme="minorHAnsi"/>
          <w:szCs w:val="22"/>
        </w:rPr>
        <w:t xml:space="preserve"> use of products containing </w:t>
      </w:r>
      <w:r w:rsidRPr="00300521" w:rsidR="00CC3EF2">
        <w:rPr>
          <w:rFonts w:asciiTheme="minorHAnsi" w:hAnsiTheme="minorHAnsi" w:cstheme="minorHAnsi"/>
          <w:szCs w:val="22"/>
        </w:rPr>
        <w:t xml:space="preserve">TRI-listed </w:t>
      </w:r>
      <w:r w:rsidRPr="00300521">
        <w:rPr>
          <w:rFonts w:asciiTheme="minorHAnsi" w:hAnsiTheme="minorHAnsi" w:cstheme="minorHAnsi"/>
          <w:szCs w:val="22"/>
        </w:rPr>
        <w:t>chemicals for the purpose of maintaining motor vehicles the facility</w:t>
      </w:r>
      <w:r w:rsidRPr="00300521" w:rsidR="0068412F">
        <w:rPr>
          <w:rFonts w:asciiTheme="minorHAnsi" w:hAnsiTheme="minorHAnsi" w:cstheme="minorHAnsi"/>
          <w:szCs w:val="22"/>
        </w:rPr>
        <w:t xml:space="preserve"> operates</w:t>
      </w:r>
      <w:r w:rsidRPr="00300521">
        <w:rPr>
          <w:rFonts w:asciiTheme="minorHAnsi" w:hAnsiTheme="minorHAnsi" w:cstheme="minorHAnsi"/>
          <w:szCs w:val="22"/>
        </w:rPr>
        <w:t>; and</w:t>
      </w:r>
    </w:p>
    <w:p w:rsidR="00D5538F" w:rsidRPr="00300521" w:rsidP="0018226A" w14:paraId="29F5FDC6" w14:textId="44949FA2">
      <w:pPr>
        <w:keepNext/>
        <w:keepLines/>
        <w:numPr>
          <w:ilvl w:val="0"/>
          <w:numId w:val="13"/>
        </w:numPr>
        <w:tabs>
          <w:tab w:val="left" w:pos="360"/>
        </w:tabs>
        <w:spacing w:after="120"/>
        <w:ind w:left="360"/>
        <w:jc w:val="left"/>
        <w:rPr>
          <w:rFonts w:asciiTheme="minorHAnsi" w:hAnsiTheme="minorHAnsi" w:cstheme="minorHAnsi"/>
        </w:rPr>
      </w:pPr>
      <w:r w:rsidRPr="00300521">
        <w:rPr>
          <w:rFonts w:asciiTheme="minorHAnsi" w:hAnsiTheme="minorHAnsi" w:cstheme="minorHAnsi"/>
        </w:rPr>
        <w:t>Otherwise</w:t>
      </w:r>
      <w:r w:rsidRPr="00300521">
        <w:rPr>
          <w:rFonts w:asciiTheme="minorHAnsi" w:hAnsiTheme="minorHAnsi" w:cstheme="minorHAnsi"/>
        </w:rPr>
        <w:t xml:space="preserve"> use of </w:t>
      </w:r>
      <w:r w:rsidRPr="00300521" w:rsidR="00CC3EF2">
        <w:rPr>
          <w:rFonts w:asciiTheme="minorHAnsi" w:hAnsiTheme="minorHAnsi" w:cstheme="minorHAnsi"/>
        </w:rPr>
        <w:t>TRI-listed</w:t>
      </w:r>
      <w:r w:rsidRPr="00300521">
        <w:rPr>
          <w:rFonts w:asciiTheme="minorHAnsi" w:hAnsiTheme="minorHAnsi" w:cstheme="minorHAnsi"/>
        </w:rPr>
        <w:t xml:space="preserve"> chemicals contained in intake water (used for processing or non-contact cooling) or intake air (used either as compressed air or for combustion).</w:t>
      </w:r>
    </w:p>
    <w:p w:rsidR="00D5538F" w:rsidRPr="00300521" w:rsidP="0014162C" w14:paraId="5D155464" w14:textId="2D77CEF9">
      <w:pPr>
        <w:pStyle w:val="BodyText"/>
        <w:rPr>
          <w:rFonts w:asciiTheme="minorHAnsi" w:hAnsiTheme="minorHAnsi" w:cstheme="minorHAnsi"/>
        </w:rPr>
      </w:pPr>
      <w:r w:rsidRPr="00300521">
        <w:rPr>
          <w:rFonts w:asciiTheme="minorHAnsi" w:hAnsiTheme="minorHAnsi" w:cstheme="minorHAnsi"/>
        </w:rPr>
        <w:t>The exemption of a</w:t>
      </w:r>
      <w:r w:rsidRPr="00300521" w:rsidR="00CC0ADE">
        <w:rPr>
          <w:rFonts w:asciiTheme="minorHAnsi" w:hAnsiTheme="minorHAnsi" w:cstheme="minorHAnsi"/>
        </w:rPr>
        <w:t xml:space="preserve"> TRI-listed </w:t>
      </w:r>
      <w:r w:rsidRPr="00300521">
        <w:rPr>
          <w:rFonts w:asciiTheme="minorHAnsi" w:hAnsiTheme="minorHAnsi" w:cstheme="minorHAnsi"/>
        </w:rPr>
        <w:t xml:space="preserve">chemical otherwise used </w:t>
      </w:r>
      <w:r w:rsidRPr="00300521" w:rsidR="00EB3121">
        <w:rPr>
          <w:rFonts w:asciiTheme="minorHAnsi" w:hAnsiTheme="minorHAnsi" w:cstheme="minorHAnsi"/>
        </w:rPr>
        <w:t>(</w:t>
      </w:r>
      <w:r w:rsidRPr="00300521">
        <w:rPr>
          <w:rFonts w:asciiTheme="minorHAnsi" w:hAnsiTheme="minorHAnsi" w:cstheme="minorHAnsi"/>
        </w:rPr>
        <w:t xml:space="preserve">1) as a structural component of the facility; or </w:t>
      </w:r>
      <w:r w:rsidRPr="00300521" w:rsidR="00EB3121">
        <w:rPr>
          <w:rFonts w:asciiTheme="minorHAnsi" w:hAnsiTheme="minorHAnsi" w:cstheme="minorHAnsi"/>
        </w:rPr>
        <w:t>(</w:t>
      </w:r>
      <w:r w:rsidRPr="00300521">
        <w:rPr>
          <w:rFonts w:asciiTheme="minorHAnsi" w:hAnsiTheme="minorHAnsi" w:cstheme="minorHAnsi"/>
        </w:rPr>
        <w:t xml:space="preserve">2) in routine janitorial or facility grounds maintenance; or </w:t>
      </w:r>
      <w:r w:rsidRPr="00300521" w:rsidR="00EB3121">
        <w:rPr>
          <w:rFonts w:asciiTheme="minorHAnsi" w:hAnsiTheme="minorHAnsi" w:cstheme="minorHAnsi"/>
        </w:rPr>
        <w:t>(</w:t>
      </w:r>
      <w:r w:rsidRPr="00300521">
        <w:rPr>
          <w:rFonts w:asciiTheme="minorHAnsi" w:hAnsiTheme="minorHAnsi" w:cstheme="minorHAnsi"/>
        </w:rPr>
        <w:t xml:space="preserve">3) for personal use by an employee cannot be </w:t>
      </w:r>
      <w:r w:rsidRPr="00300521" w:rsidR="5BDD4096">
        <w:rPr>
          <w:rFonts w:asciiTheme="minorHAnsi" w:hAnsiTheme="minorHAnsi" w:cstheme="minorHAnsi"/>
        </w:rPr>
        <w:t>applied to</w:t>
      </w:r>
      <w:r w:rsidRPr="00300521">
        <w:rPr>
          <w:rFonts w:asciiTheme="minorHAnsi" w:hAnsiTheme="minorHAnsi" w:cstheme="minorHAnsi"/>
        </w:rPr>
        <w:t xml:space="preserve"> activities involving process</w:t>
      </w:r>
      <w:r w:rsidRPr="00300521" w:rsidR="009B5459">
        <w:rPr>
          <w:rFonts w:asciiTheme="minorHAnsi" w:hAnsiTheme="minorHAnsi" w:cstheme="minorHAnsi"/>
        </w:rPr>
        <w:t>-</w:t>
      </w:r>
      <w:r w:rsidRPr="00300521">
        <w:rPr>
          <w:rFonts w:asciiTheme="minorHAnsi" w:hAnsiTheme="minorHAnsi" w:cstheme="minorHAnsi"/>
        </w:rPr>
        <w:t>related equipment.</w:t>
      </w:r>
    </w:p>
    <w:p w:rsidR="00D5538F" w:rsidRPr="00300521" w:rsidP="0014162C" w14:paraId="16537AC4" w14:textId="74EF887B">
      <w:pPr>
        <w:pStyle w:val="BodyText"/>
        <w:rPr>
          <w:rFonts w:asciiTheme="minorHAnsi" w:hAnsiTheme="minorHAnsi" w:cstheme="minorHAnsi"/>
        </w:rPr>
      </w:pPr>
      <w:r w:rsidRPr="00300521">
        <w:rPr>
          <w:rFonts w:asciiTheme="minorHAnsi" w:hAnsiTheme="minorHAnsi" w:cstheme="minorHAnsi"/>
          <w:b/>
        </w:rPr>
        <w:t>Articles Exemption</w:t>
      </w:r>
      <w:r w:rsidRPr="00300521">
        <w:rPr>
          <w:rFonts w:asciiTheme="minorHAnsi" w:hAnsiTheme="minorHAnsi" w:cstheme="minorHAnsi"/>
        </w:rPr>
        <w:t xml:space="preserve">. </w:t>
      </w:r>
      <w:r w:rsidRPr="00300521" w:rsidR="003A3333">
        <w:rPr>
          <w:rFonts w:asciiTheme="minorHAnsi" w:hAnsiTheme="minorHAnsi" w:cstheme="minorHAnsi"/>
        </w:rPr>
        <w:t>TRI-listed</w:t>
      </w:r>
      <w:r w:rsidRPr="00300521" w:rsidR="00EF595A">
        <w:rPr>
          <w:rFonts w:asciiTheme="minorHAnsi" w:hAnsiTheme="minorHAnsi" w:cstheme="minorHAnsi"/>
        </w:rPr>
        <w:t xml:space="preserve"> </w:t>
      </w:r>
      <w:r w:rsidRPr="00300521">
        <w:rPr>
          <w:rFonts w:asciiTheme="minorHAnsi" w:hAnsiTheme="minorHAnsi" w:cstheme="minorHAnsi"/>
        </w:rPr>
        <w:t xml:space="preserve">chemicals contained in articles processed or otherwise used at a covered facility are exempt from threshold determinations and release and other waste management calculations. </w:t>
      </w:r>
      <w:r w:rsidRPr="00300521">
        <w:rPr>
          <w:rFonts w:asciiTheme="minorHAnsi" w:hAnsiTheme="minorHAnsi" w:cstheme="minorHAnsi"/>
        </w:rPr>
        <w:t>The exemption</w:t>
      </w:r>
      <w:r w:rsidRPr="00300521">
        <w:rPr>
          <w:rFonts w:asciiTheme="minorHAnsi" w:hAnsiTheme="minorHAnsi" w:cstheme="minorHAnsi"/>
        </w:rPr>
        <w:t xml:space="preserve"> applies </w:t>
      </w:r>
      <w:r w:rsidRPr="00300521" w:rsidR="0EA3842E">
        <w:rPr>
          <w:rFonts w:asciiTheme="minorHAnsi" w:hAnsiTheme="minorHAnsi" w:cstheme="minorHAnsi"/>
        </w:rPr>
        <w:t>if</w:t>
      </w:r>
      <w:r w:rsidRPr="00300521">
        <w:rPr>
          <w:rFonts w:asciiTheme="minorHAnsi" w:hAnsiTheme="minorHAnsi" w:cstheme="minorHAnsi"/>
        </w:rPr>
        <w:t xml:space="preserve"> the facility receives the article from another facility or when the facility produces the article itself. The exemption applies only to the quantity of </w:t>
      </w:r>
      <w:r w:rsidRPr="00300521" w:rsidR="0054574B">
        <w:rPr>
          <w:rFonts w:asciiTheme="minorHAnsi" w:hAnsiTheme="minorHAnsi" w:cstheme="minorHAnsi"/>
        </w:rPr>
        <w:t xml:space="preserve">the </w:t>
      </w:r>
      <w:r w:rsidRPr="00300521" w:rsidR="001A16D8">
        <w:rPr>
          <w:rFonts w:asciiTheme="minorHAnsi" w:hAnsiTheme="minorHAnsi" w:cstheme="minorHAnsi"/>
        </w:rPr>
        <w:t>TRI-listed</w:t>
      </w:r>
      <w:r w:rsidRPr="00300521">
        <w:rPr>
          <w:rFonts w:asciiTheme="minorHAnsi" w:hAnsiTheme="minorHAnsi" w:cstheme="minorHAnsi"/>
        </w:rPr>
        <w:t xml:space="preserve"> chemical present in the article. If the </w:t>
      </w:r>
      <w:r w:rsidRPr="00300521" w:rsidR="00DE4495">
        <w:rPr>
          <w:rFonts w:asciiTheme="minorHAnsi" w:hAnsiTheme="minorHAnsi" w:cstheme="minorHAnsi"/>
        </w:rPr>
        <w:t>TRI-listed</w:t>
      </w:r>
      <w:r w:rsidRPr="00300521">
        <w:rPr>
          <w:rFonts w:asciiTheme="minorHAnsi" w:hAnsiTheme="minorHAnsi" w:cstheme="minorHAnsi"/>
        </w:rPr>
        <w:t xml:space="preserve"> chemical is manufactured (including imported), processed, or otherwise used at the covered facility other than as part of the article in excess of an applicable threshold, the facility is required to report that chemical (40 CFR 372.38(b)). For a </w:t>
      </w:r>
      <w:r w:rsidRPr="00300521" w:rsidR="00580ADB">
        <w:rPr>
          <w:rFonts w:asciiTheme="minorHAnsi" w:hAnsiTheme="minorHAnsi" w:cstheme="minorHAnsi"/>
        </w:rPr>
        <w:t>TRI-listed</w:t>
      </w:r>
      <w:r w:rsidRPr="00300521">
        <w:rPr>
          <w:rFonts w:asciiTheme="minorHAnsi" w:hAnsiTheme="minorHAnsi" w:cstheme="minorHAnsi"/>
        </w:rPr>
        <w:t xml:space="preserve"> chemical in an item to be exempt as part of the </w:t>
      </w:r>
      <w:r w:rsidRPr="00300521">
        <w:rPr>
          <w:rFonts w:asciiTheme="minorHAnsi" w:hAnsiTheme="minorHAnsi" w:cstheme="minorHAnsi"/>
        </w:rPr>
        <w:t xml:space="preserve">article, the item must meet all the criteria in the EPCRA </w:t>
      </w:r>
      <w:r w:rsidRPr="00300521" w:rsidR="59D52088">
        <w:rPr>
          <w:rFonts w:asciiTheme="minorHAnsi" w:hAnsiTheme="minorHAnsi" w:cstheme="minorHAnsi"/>
        </w:rPr>
        <w:t>s</w:t>
      </w:r>
      <w:r w:rsidRPr="00300521">
        <w:rPr>
          <w:rFonts w:asciiTheme="minorHAnsi" w:hAnsiTheme="minorHAnsi" w:cstheme="minorHAnsi"/>
        </w:rPr>
        <w:t>ection 313 article definition</w:t>
      </w:r>
      <w:r w:rsidRPr="00300521" w:rsidR="2CD65AA4">
        <w:rPr>
          <w:rFonts w:asciiTheme="minorHAnsi" w:hAnsiTheme="minorHAnsi" w:cstheme="minorHAnsi"/>
        </w:rPr>
        <w:t>.</w:t>
      </w:r>
      <w:r w:rsidRPr="00300521">
        <w:rPr>
          <w:rFonts w:asciiTheme="minorHAnsi" w:hAnsiTheme="minorHAnsi" w:cstheme="minorHAnsi"/>
        </w:rPr>
        <w:t xml:space="preserve"> </w:t>
      </w:r>
      <w:r w:rsidRPr="00300521" w:rsidR="5AEB3531">
        <w:rPr>
          <w:rFonts w:asciiTheme="minorHAnsi" w:hAnsiTheme="minorHAnsi" w:cstheme="minorHAnsi"/>
        </w:rPr>
        <w:t>T</w:t>
      </w:r>
      <w:r w:rsidRPr="00300521">
        <w:rPr>
          <w:rFonts w:asciiTheme="minorHAnsi" w:hAnsiTheme="minorHAnsi" w:cstheme="minorHAnsi"/>
        </w:rPr>
        <w: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rsidR="00D5538F" w:rsidRPr="00300521" w:rsidP="0014162C" w14:paraId="1B995D0A" w14:textId="75E91120">
      <w:pPr>
        <w:pStyle w:val="BodyText"/>
        <w:rPr>
          <w:rFonts w:asciiTheme="minorHAnsi" w:hAnsiTheme="minorHAnsi" w:cstheme="minorHAnsi"/>
        </w:rPr>
      </w:pPr>
      <w:r w:rsidRPr="00300521">
        <w:rPr>
          <w:rFonts w:asciiTheme="minorHAnsi" w:hAnsiTheme="minorHAnsi" w:cstheme="minorHAnsi"/>
        </w:rPr>
        <w:t>If the processing or otherwise use of all like items results in a total release of 0.5 pound</w:t>
      </w:r>
      <w:r w:rsidRPr="00300521" w:rsidR="00897E82">
        <w:rPr>
          <w:rFonts w:asciiTheme="minorHAnsi" w:hAnsiTheme="minorHAnsi" w:cstheme="minorHAnsi"/>
        </w:rPr>
        <w:t>s</w:t>
      </w:r>
      <w:r w:rsidRPr="00300521">
        <w:rPr>
          <w:rFonts w:asciiTheme="minorHAnsi" w:hAnsiTheme="minorHAnsi" w:cstheme="minorHAnsi"/>
        </w:rPr>
        <w:t xml:space="preserve"> or less of a </w:t>
      </w:r>
      <w:r w:rsidRPr="00300521" w:rsidR="00614ECC">
        <w:rPr>
          <w:rFonts w:asciiTheme="minorHAnsi" w:hAnsiTheme="minorHAnsi" w:cstheme="minorHAnsi"/>
        </w:rPr>
        <w:t xml:space="preserve">TRI-listed </w:t>
      </w:r>
      <w:r w:rsidRPr="00300521">
        <w:rPr>
          <w:rFonts w:asciiTheme="minorHAnsi" w:hAnsiTheme="minorHAnsi" w:cstheme="minorHAnsi"/>
        </w:rPr>
        <w:t>chemical in a reporting year to any environmental medium, EPA allow</w:t>
      </w:r>
      <w:r w:rsidRPr="00300521" w:rsidR="000D7C7C">
        <w:rPr>
          <w:rFonts w:asciiTheme="minorHAnsi" w:hAnsiTheme="minorHAnsi" w:cstheme="minorHAnsi"/>
        </w:rPr>
        <w:t>s</w:t>
      </w:r>
      <w:r w:rsidRPr="00300521">
        <w:rPr>
          <w:rFonts w:asciiTheme="minorHAnsi" w:hAnsiTheme="minorHAnsi" w:cstheme="minorHAnsi"/>
        </w:rPr>
        <w:t xml:space="preserve"> this release to be rounded to zero, and the manufactured items retai</w:t>
      </w:r>
      <w:r w:rsidRPr="00300521" w:rsidR="0018226A">
        <w:rPr>
          <w:rFonts w:asciiTheme="minorHAnsi" w:hAnsiTheme="minorHAnsi" w:cstheme="minorHAnsi"/>
        </w:rPr>
        <w:t xml:space="preserve">n their article status. The </w:t>
      </w:r>
      <w:r w:rsidRPr="00300521" w:rsidR="005914CE">
        <w:rPr>
          <w:rFonts w:asciiTheme="minorHAnsi" w:hAnsiTheme="minorHAnsi" w:cstheme="minorHAnsi"/>
        </w:rPr>
        <w:t>0.5-pound</w:t>
      </w:r>
      <w:r w:rsidRPr="00300521">
        <w:rPr>
          <w:rFonts w:asciiTheme="minorHAnsi" w:hAnsiTheme="minorHAnsi" w:cstheme="minorHAnsi"/>
        </w:rPr>
        <w:t xml:space="preserve"> threshold does not apply to each individual article</w:t>
      </w:r>
      <w:r w:rsidRPr="00300521" w:rsidR="00BF351B">
        <w:rPr>
          <w:rFonts w:asciiTheme="minorHAnsi" w:hAnsiTheme="minorHAnsi" w:cstheme="minorHAnsi"/>
        </w:rPr>
        <w:t xml:space="preserve"> but</w:t>
      </w:r>
      <w:r w:rsidRPr="00300521">
        <w:rPr>
          <w:rFonts w:asciiTheme="minorHAnsi" w:hAnsiTheme="minorHAnsi" w:cstheme="minorHAnsi"/>
        </w:rPr>
        <w:t xml:space="preserve"> applies to the sum of all releases from processing or otherwise use of all like articles. If all the releases of like articles over a reporting year are completely captured and recycled/reused on</w:t>
      </w:r>
      <w:r w:rsidRPr="00300521" w:rsidR="00566A55">
        <w:rPr>
          <w:rFonts w:asciiTheme="minorHAnsi" w:hAnsiTheme="minorHAnsi" w:cstheme="minorHAnsi"/>
        </w:rPr>
        <w:t>-</w:t>
      </w:r>
      <w:r w:rsidRPr="00300521">
        <w:rPr>
          <w:rFonts w:asciiTheme="minorHAnsi" w:hAnsiTheme="minorHAnsi" w:cstheme="minorHAnsi"/>
        </w:rPr>
        <w:t>site or off</w:t>
      </w:r>
      <w:r w:rsidRPr="00300521" w:rsidR="00566A55">
        <w:rPr>
          <w:rFonts w:asciiTheme="minorHAnsi" w:hAnsiTheme="minorHAnsi" w:cstheme="minorHAnsi"/>
        </w:rPr>
        <w:t>-</w:t>
      </w:r>
      <w:r w:rsidRPr="00300521">
        <w:rPr>
          <w:rFonts w:asciiTheme="minorHAnsi" w:hAnsiTheme="minorHAnsi" w:cstheme="minorHAnsi"/>
        </w:rPr>
        <w:t>site, those items retain their article status. Any amount released and not recycled/reused will count toward the 0.5</w:t>
      </w:r>
      <w:r w:rsidRPr="00300521" w:rsidR="00043CBD">
        <w:rPr>
          <w:rFonts w:asciiTheme="minorHAnsi" w:hAnsiTheme="minorHAnsi" w:cstheme="minorHAnsi"/>
        </w:rPr>
        <w:t>-</w:t>
      </w:r>
      <w:r w:rsidRPr="00300521">
        <w:rPr>
          <w:rFonts w:asciiTheme="minorHAnsi" w:hAnsiTheme="minorHAnsi" w:cstheme="minorHAnsi"/>
        </w:rPr>
        <w:t>pound per year cut</w:t>
      </w:r>
      <w:r w:rsidRPr="00300521" w:rsidR="001858CE">
        <w:rPr>
          <w:rFonts w:asciiTheme="minorHAnsi" w:hAnsiTheme="minorHAnsi" w:cstheme="minorHAnsi"/>
        </w:rPr>
        <w:t>-</w:t>
      </w:r>
      <w:r w:rsidRPr="00300521">
        <w:rPr>
          <w:rFonts w:asciiTheme="minorHAnsi" w:hAnsiTheme="minorHAnsi" w:cstheme="minorHAnsi"/>
        </w:rPr>
        <w:t>off value.</w:t>
      </w:r>
    </w:p>
    <w:p w:rsidR="001807B9" w:rsidRPr="00300521" w:rsidP="0014162C" w14:paraId="65930612" w14:textId="1EB01C11">
      <w:pPr>
        <w:pStyle w:val="BodyText"/>
        <w:rPr>
          <w:rFonts w:asciiTheme="minorHAnsi" w:hAnsiTheme="minorHAnsi" w:cstheme="minorHAnsi"/>
        </w:rPr>
      </w:pPr>
      <w:r w:rsidRPr="00300521">
        <w:rPr>
          <w:rFonts w:asciiTheme="minorHAnsi" w:hAnsiTheme="minorHAnsi" w:cstheme="minorHAnsi"/>
        </w:rPr>
        <w:t>The articles exemption applies to the normal processing or use of articles. Th</w:t>
      </w:r>
      <w:r w:rsidRPr="00300521" w:rsidR="000A2678">
        <w:rPr>
          <w:rFonts w:asciiTheme="minorHAnsi" w:hAnsiTheme="minorHAnsi" w:cstheme="minorHAnsi"/>
        </w:rPr>
        <w:t>e</w:t>
      </w:r>
      <w:r w:rsidRPr="00300521">
        <w:rPr>
          <w:rFonts w:asciiTheme="minorHAnsi" w:hAnsiTheme="minorHAnsi" w:cstheme="minorHAnsi"/>
        </w:rPr>
        <w:t xml:space="preserve"> exemption does not apply to manufacture of the article. </w:t>
      </w:r>
      <w:r w:rsidRPr="00300521" w:rsidR="00765B8B">
        <w:rPr>
          <w:rFonts w:asciiTheme="minorHAnsi" w:hAnsiTheme="minorHAnsi" w:cstheme="minorHAnsi"/>
        </w:rPr>
        <w:t>TRI-listed</w:t>
      </w:r>
      <w:r w:rsidRPr="00300521">
        <w:rPr>
          <w:rFonts w:asciiTheme="minorHAnsi" w:hAnsiTheme="minorHAnsi" w:cstheme="minorHAnsi"/>
        </w:rPr>
        <w:t xml:space="preserve"> chemicals incorporated into articles produced at a facility must be factored into threshold determinations and release and other waste management calculations.</w:t>
      </w:r>
    </w:p>
    <w:p w:rsidR="007C403C" w:rsidRPr="00300521" w:rsidP="0014162C" w14:paraId="527D1B91" w14:textId="77777777">
      <w:pPr>
        <w:pStyle w:val="BodyText"/>
        <w:rPr>
          <w:rFonts w:asciiTheme="minorHAnsi" w:hAnsiTheme="minorHAnsi" w:cstheme="minorHAnsi"/>
        </w:rPr>
      </w:pP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0"/>
      </w:tblGrid>
      <w:tr w14:paraId="6BBCAD7B" w14:textId="77777777" w:rsidTr="00C408EB">
        <w:tblPrEx>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680" w:type="dxa"/>
            <w:shd w:val="clear" w:color="auto" w:fill="B9DCFF"/>
          </w:tcPr>
          <w:p w:rsidR="00D5538F" w:rsidRPr="00300521" w:rsidP="00794549" w14:paraId="545CDEA4" w14:textId="77777777">
            <w:pPr>
              <w:pStyle w:val="ExampleHeading"/>
              <w:keepNext/>
              <w:spacing w:after="120"/>
              <w:rPr>
                <w:rFonts w:asciiTheme="minorHAnsi" w:hAnsiTheme="minorHAnsi" w:cstheme="minorHAnsi"/>
                <w:bCs/>
                <w:szCs w:val="22"/>
              </w:rPr>
            </w:pPr>
            <w:bookmarkStart w:id="278" w:name="_Toc339367672"/>
            <w:bookmarkStart w:id="279" w:name="_Toc529114827"/>
            <w:bookmarkStart w:id="280" w:name="_Toc20499592"/>
            <w:bookmarkStart w:id="281" w:name="_Toc53579775"/>
            <w:bookmarkStart w:id="282" w:name="_Toc151378945"/>
            <w:bookmarkStart w:id="283" w:name="_Toc184060430"/>
            <w:bookmarkStart w:id="284" w:name="_Toc221090587"/>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A554C5">
              <w:rPr>
                <w:rFonts w:asciiTheme="minorHAnsi" w:hAnsiTheme="minorHAnsi" w:cstheme="minorHAnsi"/>
                <w:bCs/>
                <w:noProof/>
                <w:szCs w:val="22"/>
              </w:rPr>
              <w:t>6</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Articles Exemption</w:t>
            </w:r>
            <w:bookmarkEnd w:id="278"/>
            <w:bookmarkEnd w:id="279"/>
            <w:bookmarkEnd w:id="280"/>
            <w:bookmarkEnd w:id="281"/>
            <w:bookmarkEnd w:id="282"/>
            <w:bookmarkEnd w:id="283"/>
            <w:bookmarkEnd w:id="284"/>
          </w:p>
          <w:p w:rsidR="00D5538F" w:rsidRPr="00300521" w:rsidP="00794549" w14:paraId="09D62E52" w14:textId="1C1893CB">
            <w:pPr>
              <w:keepNext/>
              <w:numPr>
                <w:ilvl w:val="0"/>
                <w:numId w:val="12"/>
              </w:numPr>
              <w:spacing w:after="80"/>
              <w:ind w:left="360" w:right="187"/>
              <w:jc w:val="left"/>
              <w:rPr>
                <w:rFonts w:asciiTheme="minorHAnsi" w:hAnsiTheme="minorHAnsi" w:cstheme="minorHAnsi"/>
              </w:rPr>
            </w:pPr>
            <w:r w:rsidRPr="00300521">
              <w:rPr>
                <w:rFonts w:asciiTheme="minorHAnsi" w:hAnsiTheme="minorHAnsi" w:cstheme="minorHAnsi"/>
              </w:rPr>
              <w:t xml:space="preserve">Nickel incorporated into a brass doorknob is processed to manufacture the brass doorknob and therefore must be counted toward threshold determinations and release and other waste management calculations. However, use of </w:t>
            </w:r>
            <w:r w:rsidRPr="00300521">
              <w:rPr>
                <w:rFonts w:asciiTheme="minorHAnsi" w:hAnsiTheme="minorHAnsi" w:cstheme="minorHAnsi"/>
              </w:rPr>
              <w:t>the brass</w:t>
            </w:r>
            <w:r w:rsidRPr="00300521">
              <w:rPr>
                <w:rFonts w:asciiTheme="minorHAnsi" w:hAnsiTheme="minorHAnsi" w:cstheme="minorHAnsi"/>
              </w:rPr>
              <w:t xml:space="preserve"> doorknobs elsewhere in the facility</w:t>
            </w:r>
            <w:r w:rsidRPr="00300521" w:rsidR="006D6F33">
              <w:rPr>
                <w:rFonts w:asciiTheme="minorHAnsi" w:hAnsiTheme="minorHAnsi" w:cstheme="minorHAnsi"/>
              </w:rPr>
              <w:t xml:space="preserve"> need not</w:t>
            </w:r>
            <w:r w:rsidRPr="00300521">
              <w:rPr>
                <w:rFonts w:asciiTheme="minorHAnsi" w:hAnsiTheme="minorHAnsi" w:cstheme="minorHAnsi"/>
              </w:rPr>
              <w:t xml:space="preserve"> </w:t>
            </w:r>
            <w:r w:rsidRPr="00300521">
              <w:rPr>
                <w:rFonts w:asciiTheme="minorHAnsi" w:hAnsiTheme="minorHAnsi" w:cstheme="minorHAnsi"/>
              </w:rPr>
              <w:t>be counted. Disposal of the brass doorknob after its use does not constitute a “release</w:t>
            </w:r>
            <w:r w:rsidRPr="00300521" w:rsidR="68B7D84C">
              <w:rPr>
                <w:rFonts w:asciiTheme="minorHAnsi" w:hAnsiTheme="minorHAnsi" w:cstheme="minorHAnsi"/>
              </w:rPr>
              <w:t>.</w:t>
            </w:r>
            <w:r w:rsidRPr="00300521">
              <w:rPr>
                <w:rFonts w:asciiTheme="minorHAnsi" w:hAnsiTheme="minorHAnsi" w:cstheme="minorHAnsi"/>
              </w:rPr>
              <w:t xml:space="preserve">” </w:t>
            </w:r>
            <w:r w:rsidRPr="00300521" w:rsidR="73FA3B8C">
              <w:rPr>
                <w:rFonts w:asciiTheme="minorHAnsi" w:hAnsiTheme="minorHAnsi" w:cstheme="minorHAnsi"/>
              </w:rPr>
              <w:t>T</w:t>
            </w:r>
            <w:r w:rsidRPr="00300521">
              <w:rPr>
                <w:rFonts w:asciiTheme="minorHAnsi" w:hAnsiTheme="minorHAnsi" w:cstheme="minorHAnsi"/>
              </w:rPr>
              <w:t>hus, the brass doorknob remains an article.</w:t>
            </w:r>
          </w:p>
          <w:p w:rsidR="00D5538F" w:rsidRPr="00300521" w:rsidP="00794549" w14:paraId="78BBB31D" w14:textId="638B5DE2">
            <w:pPr>
              <w:keepNext/>
              <w:numPr>
                <w:ilvl w:val="0"/>
                <w:numId w:val="12"/>
              </w:numPr>
              <w:spacing w:after="80"/>
              <w:ind w:left="360" w:right="187"/>
              <w:jc w:val="left"/>
              <w:rPr>
                <w:rFonts w:asciiTheme="minorHAnsi" w:hAnsiTheme="minorHAnsi" w:cstheme="minorHAnsi"/>
              </w:rPr>
            </w:pPr>
            <w:r w:rsidRPr="00300521">
              <w:rPr>
                <w:rFonts w:asciiTheme="minorHAnsi" w:hAnsiTheme="minorHAnsi" w:cstheme="minorHAnsi"/>
              </w:rPr>
              <w:t xml:space="preserve">If an item used in the facility is fragmented, the item is still an article if the fragments being discarded remain identifiable as the article (e.g., recognizable pieces of a cylinder, pieces of wire). For instance, an eight-foot piece of wire is cut into two four-foot pieces of wire without releasing any </w:t>
            </w:r>
            <w:r w:rsidRPr="00300521" w:rsidR="002A2C49">
              <w:rPr>
                <w:rFonts w:asciiTheme="minorHAnsi" w:hAnsiTheme="minorHAnsi" w:cstheme="minorHAnsi"/>
              </w:rPr>
              <w:t>TRI-listed</w:t>
            </w:r>
            <w:r w:rsidRPr="00300521">
              <w:rPr>
                <w:rFonts w:asciiTheme="minorHAnsi" w:hAnsiTheme="minorHAnsi" w:cstheme="minorHAnsi"/>
              </w:rPr>
              <w:t xml:space="preserve"> chemicals. Each four-foot piece is identifiable as a piece of wire</w:t>
            </w:r>
            <w:r w:rsidRPr="00300521" w:rsidR="53C50DA0">
              <w:rPr>
                <w:rFonts w:asciiTheme="minorHAnsi" w:hAnsiTheme="minorHAnsi" w:cstheme="minorHAnsi"/>
              </w:rPr>
              <w:t>.</w:t>
            </w:r>
            <w:r w:rsidRPr="00300521">
              <w:rPr>
                <w:rFonts w:asciiTheme="minorHAnsi" w:hAnsiTheme="minorHAnsi" w:cstheme="minorHAnsi"/>
              </w:rPr>
              <w:t xml:space="preserve"> </w:t>
            </w:r>
            <w:r w:rsidRPr="00300521" w:rsidR="1598DF2E">
              <w:rPr>
                <w:rFonts w:asciiTheme="minorHAnsi" w:hAnsiTheme="minorHAnsi" w:cstheme="minorHAnsi"/>
              </w:rPr>
              <w:t>T</w:t>
            </w:r>
            <w:r w:rsidRPr="00300521">
              <w:rPr>
                <w:rFonts w:asciiTheme="minorHAnsi" w:hAnsiTheme="minorHAnsi" w:cstheme="minorHAnsi"/>
              </w:rPr>
              <w:t>herefore, the article status for these pieces of wire remains intact.</w:t>
            </w:r>
          </w:p>
          <w:p w:rsidR="00D5538F" w:rsidRPr="00300521" w:rsidP="0018226A" w14:paraId="53D349A2" w14:textId="749D8DAD">
            <w:pPr>
              <w:numPr>
                <w:ilvl w:val="0"/>
                <w:numId w:val="12"/>
              </w:numPr>
              <w:spacing w:after="120"/>
              <w:ind w:left="360" w:right="187"/>
              <w:jc w:val="left"/>
              <w:rPr>
                <w:rFonts w:asciiTheme="minorHAnsi" w:hAnsiTheme="minorHAnsi" w:cstheme="minorHAnsi"/>
              </w:rPr>
            </w:pPr>
            <w:r w:rsidRPr="00300521">
              <w:rPr>
                <w:rFonts w:asciiTheme="minorHAnsi" w:hAnsiTheme="minorHAnsi" w:cstheme="minorHAnsi"/>
                <w:szCs w:val="22"/>
              </w:rPr>
              <w:t>TRI-listed</w:t>
            </w:r>
            <w:r w:rsidRPr="00300521" w:rsidR="00067D04">
              <w:rPr>
                <w:rFonts w:asciiTheme="minorHAnsi" w:hAnsiTheme="minorHAnsi" w:cstheme="minorHAnsi"/>
                <w:szCs w:val="22"/>
              </w:rPr>
              <w:t xml:space="preserve"> chemicals received in the form of pellets are not articles because the pellet form is simply a convenient form for further processing of the material.</w:t>
            </w:r>
          </w:p>
        </w:tc>
      </w:tr>
    </w:tbl>
    <w:p w:rsidR="00B80347" w:rsidRPr="00300521" w:rsidP="0014162C" w14:paraId="40583B86" w14:textId="77777777">
      <w:pPr>
        <w:pStyle w:val="BodyText"/>
        <w:rPr>
          <w:rFonts w:asciiTheme="minorHAnsi" w:hAnsiTheme="minorHAnsi" w:cstheme="minorHAnsi"/>
        </w:rPr>
      </w:pPr>
    </w:p>
    <w:p w:rsidR="00D5538F" w:rsidRPr="00300521" w:rsidP="0014162C" w14:paraId="13F056A1" w14:textId="611D4E5F">
      <w:pPr>
        <w:pStyle w:val="BodyText"/>
        <w:rPr>
          <w:rFonts w:asciiTheme="minorHAnsi" w:hAnsiTheme="minorHAnsi" w:cstheme="minorHAnsi"/>
        </w:rPr>
      </w:pPr>
      <w:r w:rsidRPr="00300521">
        <w:rPr>
          <w:rFonts w:asciiTheme="minorHAnsi" w:hAnsiTheme="minorHAnsi" w:cstheme="minorHAnsi"/>
        </w:rPr>
        <w:t>During</w:t>
      </w:r>
      <w:r w:rsidRPr="00300521" w:rsidR="00067D04">
        <w:rPr>
          <w:rFonts w:asciiTheme="minorHAnsi" w:hAnsiTheme="minorHAnsi" w:cstheme="minorHAnsi"/>
        </w:rPr>
        <w:t xml:space="preserve"> processing or use, </w:t>
      </w:r>
      <w:r w:rsidRPr="00300521" w:rsidR="00D51071">
        <w:rPr>
          <w:rFonts w:asciiTheme="minorHAnsi" w:hAnsiTheme="minorHAnsi" w:cstheme="minorHAnsi"/>
        </w:rPr>
        <w:t xml:space="preserve">if </w:t>
      </w:r>
      <w:r w:rsidRPr="00300521" w:rsidR="00067D04">
        <w:rPr>
          <w:rFonts w:asciiTheme="minorHAnsi" w:hAnsiTheme="minorHAnsi" w:cstheme="minorHAnsi"/>
        </w:rPr>
        <w:t xml:space="preserve">an item retains its initial thickness or diameter, in whole or in part, it meets the first </w:t>
      </w:r>
      <w:r w:rsidRPr="00300521" w:rsidR="000D714F">
        <w:rPr>
          <w:rFonts w:asciiTheme="minorHAnsi" w:hAnsiTheme="minorHAnsi" w:cstheme="minorHAnsi"/>
        </w:rPr>
        <w:t xml:space="preserve">criterion </w:t>
      </w:r>
      <w:r w:rsidRPr="00300521" w:rsidR="6368CF26">
        <w:rPr>
          <w:rFonts w:asciiTheme="minorHAnsi" w:hAnsiTheme="minorHAnsi" w:cstheme="minorHAnsi"/>
        </w:rPr>
        <w:t xml:space="preserve">of the article definition </w:t>
      </w:r>
      <w:r w:rsidRPr="00300521" w:rsidR="00067D04">
        <w:rPr>
          <w:rFonts w:asciiTheme="minorHAnsi" w:hAnsiTheme="minorHAnsi" w:cstheme="minorHAnsi"/>
        </w:rPr>
        <w:t xml:space="preserve">(i.e., it must be a manufactured item </w:t>
      </w:r>
      <w:r w:rsidRPr="00300521" w:rsidR="006D7AC5">
        <w:rPr>
          <w:rFonts w:asciiTheme="minorHAnsi" w:hAnsiTheme="minorHAnsi" w:cstheme="minorHAnsi"/>
        </w:rPr>
        <w:t xml:space="preserve">that </w:t>
      </w:r>
      <w:r w:rsidRPr="00300521" w:rsidR="00067D04">
        <w:rPr>
          <w:rFonts w:asciiTheme="minorHAnsi" w:hAnsiTheme="minorHAnsi" w:cstheme="minorHAnsi"/>
        </w:rPr>
        <w:t xml:space="preserve">is formed to a specific shape or design during manufacture). If the item’s basic dimensional characteristics are </w:t>
      </w:r>
      <w:r w:rsidRPr="00300521" w:rsidR="5DC8CEFE">
        <w:rPr>
          <w:rFonts w:asciiTheme="minorHAnsi" w:hAnsiTheme="minorHAnsi" w:cstheme="minorHAnsi"/>
        </w:rPr>
        <w:t>entire</w:t>
      </w:r>
      <w:r w:rsidRPr="00300521" w:rsidR="00067D04">
        <w:rPr>
          <w:rFonts w:asciiTheme="minorHAnsi" w:hAnsiTheme="minorHAnsi" w:cstheme="minorHAnsi"/>
        </w:rPr>
        <w:t xml:space="preserve">ly altered during processing or otherwise use, the item does not meet the first </w:t>
      </w:r>
      <w:r w:rsidRPr="00300521" w:rsidR="000D714F">
        <w:rPr>
          <w:rFonts w:asciiTheme="minorHAnsi" w:hAnsiTheme="minorHAnsi" w:cstheme="minorHAnsi"/>
        </w:rPr>
        <w:t>criterion</w:t>
      </w:r>
      <w:r w:rsidRPr="00300521" w:rsidR="00067D04">
        <w:rPr>
          <w:rFonts w:asciiTheme="minorHAnsi" w:hAnsiTheme="minorHAnsi" w:cstheme="minorHAnsi"/>
        </w:rPr>
        <w:t xml:space="preserve">. </w:t>
      </w:r>
      <w:r w:rsidRPr="00300521" w:rsidR="00DB0613">
        <w:rPr>
          <w:rFonts w:asciiTheme="minorHAnsi" w:hAnsiTheme="minorHAnsi" w:cstheme="minorHAnsi"/>
        </w:rPr>
        <w:t>E</w:t>
      </w:r>
      <w:r w:rsidRPr="00300521" w:rsidR="00067D04">
        <w:rPr>
          <w:rFonts w:asciiTheme="minorHAnsi" w:hAnsiTheme="minorHAnsi" w:cstheme="minorHAnsi"/>
        </w:rPr>
        <w:t>xample</w:t>
      </w:r>
      <w:r w:rsidRPr="00300521" w:rsidR="00DB0613">
        <w:rPr>
          <w:rFonts w:asciiTheme="minorHAnsi" w:hAnsiTheme="minorHAnsi" w:cstheme="minorHAnsi"/>
        </w:rPr>
        <w:t>s</w:t>
      </w:r>
      <w:r w:rsidRPr="00300521" w:rsidR="00067D04">
        <w:rPr>
          <w:rFonts w:asciiTheme="minorHAnsi" w:hAnsiTheme="minorHAnsi" w:cstheme="minorHAnsi"/>
        </w:rPr>
        <w:t xml:space="preserve"> of items that do not meet the definition </w:t>
      </w:r>
      <w:r w:rsidRPr="00300521" w:rsidR="00504941">
        <w:rPr>
          <w:rFonts w:asciiTheme="minorHAnsi" w:hAnsiTheme="minorHAnsi" w:cstheme="minorHAnsi"/>
        </w:rPr>
        <w:t>are those</w:t>
      </w:r>
      <w:r w:rsidRPr="00300521" w:rsidR="00067D04">
        <w:rPr>
          <w:rFonts w:asciiTheme="minorHAnsi" w:hAnsiTheme="minorHAnsi" w:cstheme="minorHAnsi"/>
        </w:rPr>
        <w:t xml:space="preserve"> that are cold extruded, such as lead ingots </w:t>
      </w:r>
      <w:r w:rsidRPr="00300521" w:rsidR="4FF66F23">
        <w:rPr>
          <w:rFonts w:asciiTheme="minorHAnsi" w:hAnsiTheme="minorHAnsi" w:cstheme="minorHAnsi"/>
        </w:rPr>
        <w:t xml:space="preserve">that </w:t>
      </w:r>
      <w:r w:rsidRPr="00300521" w:rsidR="00067D04">
        <w:rPr>
          <w:rFonts w:asciiTheme="minorHAnsi" w:hAnsiTheme="minorHAnsi" w:cstheme="minorHAnsi"/>
        </w:rPr>
        <w:t xml:space="preserve">are formed into wire or rods. </w:t>
      </w:r>
      <w:r w:rsidRPr="00300521" w:rsidR="00BF351B">
        <w:rPr>
          <w:rFonts w:asciiTheme="minorHAnsi" w:hAnsiTheme="minorHAnsi" w:cstheme="minorHAnsi"/>
        </w:rPr>
        <w:t>On the other hand,</w:t>
      </w:r>
      <w:r w:rsidRPr="00300521" w:rsidR="00067D04">
        <w:rPr>
          <w:rFonts w:asciiTheme="minorHAnsi" w:hAnsiTheme="minorHAnsi" w:cstheme="minorHAnsi"/>
        </w:rPr>
        <w:t xml:space="preserve"> </w:t>
      </w:r>
      <w:r w:rsidRPr="00300521" w:rsidR="1B80AC2B">
        <w:rPr>
          <w:rFonts w:asciiTheme="minorHAnsi" w:hAnsiTheme="minorHAnsi" w:cstheme="minorHAnsi"/>
        </w:rPr>
        <w:t>the articles exemption would continue to apply to</w:t>
      </w:r>
      <w:r w:rsidRPr="00300521" w:rsidR="00067D04">
        <w:rPr>
          <w:rFonts w:asciiTheme="minorHAnsi" w:hAnsiTheme="minorHAnsi" w:cstheme="minorHAnsi"/>
        </w:rPr>
        <w:t xml:space="preserve"> cutting a manufactured item into pieces that are recognizable as the article</w:t>
      </w:r>
      <w:r w:rsidRPr="00300521" w:rsidR="006E1603">
        <w:rPr>
          <w:rFonts w:asciiTheme="minorHAnsi" w:hAnsiTheme="minorHAnsi" w:cstheme="minorHAnsi"/>
        </w:rPr>
        <w:t>,</w:t>
      </w:r>
      <w:r w:rsidRPr="00300521" w:rsidR="00067D04">
        <w:rPr>
          <w:rFonts w:asciiTheme="minorHAnsi" w:hAnsiTheme="minorHAnsi" w:cstheme="minorHAnsi"/>
        </w:rPr>
        <w:t xml:space="preserve"> </w:t>
      </w:r>
      <w:r w:rsidRPr="00300521" w:rsidR="00A57243">
        <w:rPr>
          <w:rFonts w:asciiTheme="minorHAnsi" w:hAnsiTheme="minorHAnsi" w:cstheme="minorHAnsi"/>
        </w:rPr>
        <w:t>provided</w:t>
      </w:r>
      <w:r w:rsidRPr="00300521" w:rsidR="00067D04">
        <w:rPr>
          <w:rFonts w:asciiTheme="minorHAnsi" w:hAnsiTheme="minorHAnsi" w:cstheme="minorHAnsi"/>
        </w:rPr>
        <w:t xml:space="preserve"> the di</w:t>
      </w:r>
      <w:r w:rsidRPr="00300521" w:rsidR="0A9A5914">
        <w:rPr>
          <w:rFonts w:asciiTheme="minorHAnsi" w:hAnsiTheme="minorHAnsi" w:cstheme="minorHAnsi"/>
        </w:rPr>
        <w:t xml:space="preserve">mensions (i.e., the </w:t>
      </w:r>
      <w:r w:rsidRPr="00300521" w:rsidR="00067D04">
        <w:rPr>
          <w:rFonts w:asciiTheme="minorHAnsi" w:hAnsiTheme="minorHAnsi" w:cstheme="minorHAnsi"/>
        </w:rPr>
        <w:t>diameter or thickness</w:t>
      </w:r>
      <w:r w:rsidRPr="00300521" w:rsidR="6E7A0854">
        <w:rPr>
          <w:rFonts w:asciiTheme="minorHAnsi" w:hAnsiTheme="minorHAnsi" w:cstheme="minorHAnsi"/>
        </w:rPr>
        <w:t>)</w:t>
      </w:r>
      <w:r w:rsidRPr="00300521" w:rsidR="00067D04">
        <w:rPr>
          <w:rFonts w:asciiTheme="minorHAnsi" w:hAnsiTheme="minorHAnsi" w:cstheme="minorHAnsi"/>
        </w:rPr>
        <w:t xml:space="preserve"> of the item remain the same. Metal wire may be </w:t>
      </w:r>
      <w:r w:rsidRPr="00300521" w:rsidR="00B35C4D">
        <w:rPr>
          <w:rFonts w:asciiTheme="minorHAnsi" w:hAnsiTheme="minorHAnsi" w:cstheme="minorHAnsi"/>
        </w:rPr>
        <w:t>bent,</w:t>
      </w:r>
      <w:r w:rsidRPr="00300521" w:rsidR="00067D04">
        <w:rPr>
          <w:rFonts w:asciiTheme="minorHAnsi" w:hAnsiTheme="minorHAnsi" w:cstheme="minorHAnsi"/>
        </w:rPr>
        <w:t xml:space="preserve"> and sheet metal may be cut,</w:t>
      </w:r>
      <w:r w:rsidRPr="00300521" w:rsidR="00856FC3">
        <w:rPr>
          <w:rFonts w:asciiTheme="minorHAnsi" w:hAnsiTheme="minorHAnsi" w:cstheme="minorHAnsi"/>
        </w:rPr>
        <w:t xml:space="preserve"> </w:t>
      </w:r>
      <w:r w:rsidRPr="00300521" w:rsidR="00067D04">
        <w:rPr>
          <w:rFonts w:asciiTheme="minorHAnsi" w:hAnsiTheme="minorHAnsi" w:cstheme="minorHAnsi"/>
        </w:rPr>
        <w:t xml:space="preserve">punched, stamped, or pressed without losing </w:t>
      </w:r>
      <w:r w:rsidRPr="00300521" w:rsidR="00067D04">
        <w:rPr>
          <w:rFonts w:asciiTheme="minorHAnsi" w:hAnsiTheme="minorHAnsi" w:cstheme="minorHAnsi"/>
        </w:rPr>
        <w:t>their article status</w:t>
      </w:r>
      <w:r w:rsidRPr="00300521" w:rsidR="000C0F8A">
        <w:rPr>
          <w:rFonts w:asciiTheme="minorHAnsi" w:hAnsiTheme="minorHAnsi" w:cstheme="minorHAnsi"/>
        </w:rPr>
        <w:t>,</w:t>
      </w:r>
      <w:r w:rsidRPr="00300521" w:rsidR="00067D04">
        <w:rPr>
          <w:rFonts w:asciiTheme="minorHAnsi" w:hAnsiTheme="minorHAnsi" w:cstheme="minorHAnsi"/>
        </w:rPr>
        <w:t xml:space="preserve"> </w:t>
      </w:r>
      <w:r w:rsidRPr="00300521" w:rsidR="00A71FA4">
        <w:rPr>
          <w:rFonts w:asciiTheme="minorHAnsi" w:hAnsiTheme="minorHAnsi" w:cstheme="minorHAnsi"/>
        </w:rPr>
        <w:t>provided</w:t>
      </w:r>
      <w:r w:rsidRPr="00300521" w:rsidR="00067D04">
        <w:rPr>
          <w:rFonts w:asciiTheme="minorHAnsi" w:hAnsiTheme="minorHAnsi" w:cstheme="minorHAnsi"/>
        </w:rPr>
        <w:t xml:space="preserve"> the diameter of the wire or the thickness of the sheet </w:t>
      </w:r>
      <w:r w:rsidRPr="00300521" w:rsidR="000C0F8A">
        <w:rPr>
          <w:rFonts w:asciiTheme="minorHAnsi" w:hAnsiTheme="minorHAnsi" w:cstheme="minorHAnsi"/>
        </w:rPr>
        <w:t>is</w:t>
      </w:r>
      <w:r w:rsidRPr="00300521" w:rsidR="00067D04">
        <w:rPr>
          <w:rFonts w:asciiTheme="minorHAnsi" w:hAnsiTheme="minorHAnsi" w:cstheme="minorHAnsi"/>
        </w:rPr>
        <w:t xml:space="preserve"> not </w:t>
      </w:r>
      <w:r w:rsidRPr="00300521" w:rsidR="2274D947">
        <w:rPr>
          <w:rFonts w:asciiTheme="minorHAnsi" w:hAnsiTheme="minorHAnsi" w:cstheme="minorHAnsi"/>
        </w:rPr>
        <w:t xml:space="preserve">entirely </w:t>
      </w:r>
      <w:r w:rsidRPr="00300521" w:rsidR="00067D04">
        <w:rPr>
          <w:rFonts w:asciiTheme="minorHAnsi" w:hAnsiTheme="minorHAnsi" w:cstheme="minorHAnsi"/>
        </w:rPr>
        <w:t>changed.</w:t>
      </w:r>
    </w:p>
    <w:p w:rsidR="00D5538F" w:rsidRPr="00300521" w:rsidP="0014162C" w14:paraId="063814E4" w14:textId="756616D3">
      <w:pPr>
        <w:pStyle w:val="BodyText"/>
        <w:rPr>
          <w:rFonts w:asciiTheme="minorHAnsi" w:hAnsiTheme="minorHAnsi" w:cstheme="minorHAnsi"/>
        </w:rPr>
      </w:pPr>
      <w:r w:rsidRPr="00300521">
        <w:rPr>
          <w:rFonts w:asciiTheme="minorHAnsi" w:hAnsiTheme="minorHAnsi" w:cstheme="minorHAnsi"/>
        </w:rPr>
        <w:t xml:space="preserve">What constitutes a release of a </w:t>
      </w:r>
      <w:r w:rsidRPr="00300521" w:rsidR="00EA7DA6">
        <w:rPr>
          <w:rFonts w:asciiTheme="minorHAnsi" w:hAnsiTheme="minorHAnsi" w:cstheme="minorHAnsi"/>
        </w:rPr>
        <w:t>TRI-listed</w:t>
      </w:r>
      <w:r w:rsidRPr="00300521">
        <w:rPr>
          <w:rFonts w:asciiTheme="minorHAnsi" w:hAnsiTheme="minorHAnsi" w:cstheme="minorHAnsi"/>
        </w:rPr>
        <w:t xml:space="preserve"> chemical is important </w:t>
      </w:r>
      <w:r w:rsidRPr="00300521" w:rsidR="00C0259E">
        <w:rPr>
          <w:rFonts w:asciiTheme="minorHAnsi" w:hAnsiTheme="minorHAnsi" w:cstheme="minorHAnsi"/>
        </w:rPr>
        <w:t xml:space="preserve">because </w:t>
      </w:r>
      <w:r w:rsidRPr="00300521">
        <w:rPr>
          <w:rFonts w:asciiTheme="minorHAnsi" w:hAnsiTheme="minorHAnsi" w:cstheme="minorHAnsi"/>
        </w:rPr>
        <w:t>processing or otherwise use of articles result</w:t>
      </w:r>
      <w:r w:rsidRPr="00300521" w:rsidR="005E12C0">
        <w:rPr>
          <w:rFonts w:asciiTheme="minorHAnsi" w:hAnsiTheme="minorHAnsi" w:cstheme="minorHAnsi"/>
        </w:rPr>
        <w:t>ing</w:t>
      </w:r>
      <w:r w:rsidRPr="00300521">
        <w:rPr>
          <w:rFonts w:asciiTheme="minorHAnsi" w:hAnsiTheme="minorHAnsi" w:cstheme="minorHAnsi"/>
        </w:rPr>
        <w:t xml:space="preserve"> in a release to the environment (or more than 0.5 pound</w:t>
      </w:r>
      <w:r w:rsidRPr="00300521">
        <w:rPr>
          <w:rFonts w:asciiTheme="minorHAnsi" w:hAnsiTheme="minorHAnsi" w:cstheme="minorHAnsi"/>
        </w:rPr>
        <w:t>s</w:t>
      </w:r>
      <w:r w:rsidRPr="00300521">
        <w:rPr>
          <w:rFonts w:asciiTheme="minorHAnsi" w:hAnsiTheme="minorHAnsi" w:cstheme="minorHAnsi"/>
        </w:rPr>
        <w:t>) negate</w:t>
      </w:r>
      <w:r w:rsidRPr="00300521" w:rsidR="009F62E5">
        <w:rPr>
          <w:rFonts w:asciiTheme="minorHAnsi" w:hAnsiTheme="minorHAnsi" w:cstheme="minorHAnsi"/>
        </w:rPr>
        <w:t>s</w:t>
      </w:r>
      <w:r w:rsidRPr="00300521">
        <w:rPr>
          <w:rFonts w:asciiTheme="minorHAnsi" w:hAnsiTheme="minorHAnsi" w:cstheme="minorHAnsi"/>
        </w:rPr>
        <w:t xml:space="preserve"> the article status and preclude</w:t>
      </w:r>
      <w:r w:rsidRPr="00300521" w:rsidR="00E55CF2">
        <w:rPr>
          <w:rFonts w:asciiTheme="minorHAnsi" w:hAnsiTheme="minorHAnsi" w:cstheme="minorHAnsi"/>
        </w:rPr>
        <w:t>s</w:t>
      </w:r>
      <w:r w:rsidRPr="00300521">
        <w:rPr>
          <w:rFonts w:asciiTheme="minorHAnsi" w:hAnsiTheme="minorHAnsi" w:cstheme="minorHAnsi"/>
        </w:rPr>
        <w:t xml:space="preserve"> eligibility for the exemption. Cutting, grinding, melting</w:t>
      </w:r>
      <w:r w:rsidRPr="00300521" w:rsidR="00A56DF6">
        <w:rPr>
          <w:rFonts w:asciiTheme="minorHAnsi" w:hAnsiTheme="minorHAnsi" w:cstheme="minorHAnsi"/>
        </w:rPr>
        <w:t>,</w:t>
      </w:r>
      <w:r w:rsidRPr="00300521">
        <w:rPr>
          <w:rFonts w:asciiTheme="minorHAnsi" w:hAnsiTheme="minorHAnsi" w:cstheme="minorHAnsi"/>
        </w:rPr>
        <w:t xml:space="preserve"> or other processing of manufactured items could result in </w:t>
      </w:r>
      <w:r w:rsidRPr="00300521">
        <w:rPr>
          <w:rFonts w:asciiTheme="minorHAnsi" w:hAnsiTheme="minorHAnsi" w:cstheme="minorHAnsi"/>
        </w:rPr>
        <w:t>a release</w:t>
      </w:r>
      <w:r w:rsidRPr="00300521">
        <w:rPr>
          <w:rFonts w:asciiTheme="minorHAnsi" w:hAnsiTheme="minorHAnsi" w:cstheme="minorHAnsi"/>
        </w:rPr>
        <w:t xml:space="preserve"> of a</w:t>
      </w:r>
      <w:r w:rsidRPr="00300521" w:rsidR="00EF595A">
        <w:rPr>
          <w:rFonts w:asciiTheme="minorHAnsi" w:hAnsiTheme="minorHAnsi" w:cstheme="minorHAnsi"/>
        </w:rPr>
        <w:t xml:space="preserve"> </w:t>
      </w:r>
      <w:r w:rsidRPr="00300521" w:rsidR="00350BA4">
        <w:rPr>
          <w:rFonts w:asciiTheme="minorHAnsi" w:hAnsiTheme="minorHAnsi" w:cstheme="minorHAnsi"/>
        </w:rPr>
        <w:t xml:space="preserve">TRI-listed </w:t>
      </w:r>
      <w:r w:rsidRPr="00300521">
        <w:rPr>
          <w:rFonts w:asciiTheme="minorHAnsi" w:hAnsiTheme="minorHAnsi" w:cstheme="minorHAnsi"/>
        </w:rPr>
        <w:t>chemical during normal conditions of processing or otherwise use</w:t>
      </w:r>
      <w:r w:rsidRPr="00300521" w:rsidR="147C59EC">
        <w:rPr>
          <w:rFonts w:asciiTheme="minorHAnsi" w:hAnsiTheme="minorHAnsi" w:cstheme="minorHAnsi"/>
        </w:rPr>
        <w:t>,</w:t>
      </w:r>
      <w:r w:rsidRPr="00300521">
        <w:rPr>
          <w:rFonts w:asciiTheme="minorHAnsi" w:hAnsiTheme="minorHAnsi" w:cstheme="minorHAnsi"/>
        </w:rPr>
        <w:t xml:space="preserve"> there</w:t>
      </w:r>
      <w:r w:rsidRPr="00300521" w:rsidR="00916DB4">
        <w:rPr>
          <w:rFonts w:asciiTheme="minorHAnsi" w:hAnsiTheme="minorHAnsi" w:cstheme="minorHAnsi"/>
        </w:rPr>
        <w:t>by</w:t>
      </w:r>
      <w:r w:rsidRPr="00300521">
        <w:rPr>
          <w:rFonts w:asciiTheme="minorHAnsi" w:hAnsiTheme="minorHAnsi" w:cstheme="minorHAnsi"/>
        </w:rPr>
        <w:t xml:space="preserve"> negat</w:t>
      </w:r>
      <w:r w:rsidRPr="00300521" w:rsidR="008A162F">
        <w:rPr>
          <w:rFonts w:asciiTheme="minorHAnsi" w:hAnsiTheme="minorHAnsi" w:cstheme="minorHAnsi"/>
        </w:rPr>
        <w:t>ing</w:t>
      </w:r>
      <w:r w:rsidRPr="00300521">
        <w:rPr>
          <w:rFonts w:asciiTheme="minorHAnsi" w:hAnsiTheme="minorHAnsi" w:cstheme="minorHAnsi"/>
        </w:rPr>
        <w:t xml:space="preserve"> the exemption as articles.</w:t>
      </w:r>
    </w:p>
    <w:p w:rsidR="00D5538F" w:rsidRPr="00300521" w:rsidP="00DC77B9" w14:paraId="30861D5C" w14:textId="1D973418">
      <w:pPr>
        <w:spacing w:after="120"/>
        <w:rPr>
          <w:rFonts w:asciiTheme="minorHAnsi" w:hAnsiTheme="minorHAnsi" w:cstheme="minorHAnsi"/>
        </w:rPr>
      </w:pPr>
      <w:r w:rsidRPr="00300521">
        <w:rPr>
          <w:rFonts w:asciiTheme="minorHAnsi" w:hAnsiTheme="minorHAnsi" w:cstheme="minorHAnsi"/>
          <w:b/>
          <w:i/>
        </w:rPr>
        <w:t xml:space="preserve">De Minimis </w:t>
      </w:r>
      <w:r w:rsidRPr="00300521">
        <w:rPr>
          <w:rFonts w:asciiTheme="minorHAnsi" w:hAnsiTheme="minorHAnsi" w:cstheme="minorHAnsi"/>
          <w:b/>
        </w:rPr>
        <w:t>Exemption.</w:t>
      </w:r>
      <w:r w:rsidRPr="00300521">
        <w:rPr>
          <w:rFonts w:asciiTheme="minorHAnsi" w:hAnsiTheme="minorHAnsi" w:cstheme="minorHAnsi"/>
        </w:rPr>
        <w:t xml:space="preserve"> 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allows facilities to disregard certain minimal concentrations of </w:t>
      </w:r>
      <w:r w:rsidRPr="00300521" w:rsidR="00350BA4">
        <w:rPr>
          <w:rFonts w:asciiTheme="minorHAnsi" w:hAnsiTheme="minorHAnsi" w:cstheme="minorHAnsi"/>
        </w:rPr>
        <w:t>TRI-listed</w:t>
      </w:r>
      <w:r w:rsidRPr="00300521" w:rsidR="006221AD">
        <w:rPr>
          <w:rFonts w:asciiTheme="minorHAnsi" w:hAnsiTheme="minorHAnsi" w:cstheme="minorHAnsi"/>
        </w:rPr>
        <w:t xml:space="preserve"> </w:t>
      </w:r>
      <w:r w:rsidRPr="00300521">
        <w:rPr>
          <w:rFonts w:asciiTheme="minorHAnsi" w:hAnsiTheme="minorHAnsi" w:cstheme="minorHAnsi"/>
        </w:rPr>
        <w:t xml:space="preserve">chemicals </w:t>
      </w:r>
      <w:r w:rsidRPr="00300521" w:rsidR="006221AD">
        <w:rPr>
          <w:rFonts w:asciiTheme="minorHAnsi" w:hAnsiTheme="minorHAnsi" w:cstheme="minorHAnsi"/>
        </w:rPr>
        <w:t>not classified as chemicals of special concern</w:t>
      </w:r>
      <w:r w:rsidRPr="00300521">
        <w:rPr>
          <w:rFonts w:asciiTheme="minorHAnsi" w:hAnsiTheme="minorHAnsi" w:cstheme="minorHAnsi"/>
        </w:rPr>
        <w:t xml:space="preserve"> in mixtures or other trade name products when making threshold determinations and release and other waste management calculations. 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does not apply to the manufacture of </w:t>
      </w:r>
      <w:r w:rsidRPr="00300521" w:rsidR="005C0DC0">
        <w:rPr>
          <w:rFonts w:asciiTheme="minorHAnsi" w:hAnsiTheme="minorHAnsi" w:cstheme="minorHAnsi"/>
        </w:rPr>
        <w:t>a TRI-listed</w:t>
      </w:r>
      <w:r w:rsidRPr="00300521">
        <w:rPr>
          <w:rFonts w:asciiTheme="minorHAnsi" w:hAnsiTheme="minorHAnsi" w:cstheme="minorHAnsi"/>
        </w:rPr>
        <w:t xml:space="preserve"> chemical </w:t>
      </w:r>
      <w:r w:rsidRPr="00300521" w:rsidR="6AA0C17A">
        <w:rPr>
          <w:rFonts w:asciiTheme="minorHAnsi" w:hAnsiTheme="minorHAnsi" w:cstheme="minorHAnsi"/>
        </w:rPr>
        <w:t>unless</w:t>
      </w:r>
      <w:r w:rsidRPr="00300521">
        <w:rPr>
          <w:rFonts w:asciiTheme="minorHAnsi" w:hAnsiTheme="minorHAnsi" w:cstheme="minorHAnsi"/>
        </w:rPr>
        <w:t xml:space="preserve"> that chemical is manufactured as an impurity and remains in the product distributed in commerce, or if the </w:t>
      </w:r>
      <w:r w:rsidRPr="00300521" w:rsidR="005C0DC0">
        <w:rPr>
          <w:rFonts w:asciiTheme="minorHAnsi" w:hAnsiTheme="minorHAnsi" w:cstheme="minorHAnsi"/>
        </w:rPr>
        <w:t>TRI-listed</w:t>
      </w:r>
      <w:r w:rsidRPr="00300521">
        <w:rPr>
          <w:rFonts w:asciiTheme="minorHAnsi" w:hAnsiTheme="minorHAnsi" w:cstheme="minorHAnsi"/>
        </w:rPr>
        <w:t xml:space="preserve"> chemical is imported below the appropriate </w:t>
      </w:r>
      <w:r w:rsidRPr="00300521">
        <w:rPr>
          <w:rFonts w:asciiTheme="minorHAnsi" w:hAnsiTheme="minorHAnsi" w:cstheme="minorHAnsi"/>
          <w:i/>
        </w:rPr>
        <w:t xml:space="preserve">de minimis </w:t>
      </w:r>
      <w:r w:rsidRPr="00300521">
        <w:rPr>
          <w:rFonts w:asciiTheme="minorHAnsi" w:hAnsiTheme="minorHAnsi" w:cstheme="minorHAnsi"/>
        </w:rPr>
        <w:t xml:space="preserve">level. </w:t>
      </w:r>
      <w:r w:rsidRPr="00300521">
        <w:rPr>
          <w:rFonts w:asciiTheme="minorHAnsi" w:hAnsiTheme="minorHAnsi" w:cstheme="minorHAnsi"/>
        </w:rPr>
        <w:t xml:space="preserve">The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Pr>
          <w:rFonts w:asciiTheme="minorHAnsi" w:hAnsiTheme="minorHAnsi" w:cstheme="minorHAnsi"/>
        </w:rPr>
        <w:t xml:space="preserve">exemption does not apply to a byproduct manufactured coincidentally </w:t>
      </w:r>
      <w:r w:rsidRPr="00300521" w:rsidR="00BF351B">
        <w:rPr>
          <w:rFonts w:asciiTheme="minorHAnsi" w:hAnsiTheme="minorHAnsi" w:cstheme="minorHAnsi"/>
        </w:rPr>
        <w:t>as a result of</w:t>
      </w:r>
      <w:r w:rsidRPr="00300521">
        <w:rPr>
          <w:rFonts w:asciiTheme="minorHAnsi" w:hAnsiTheme="minorHAnsi" w:cstheme="minorHAnsi"/>
        </w:rPr>
        <w:t xml:space="preserve"> manufacturing, processing, otherwise use or any waste management activities. 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does not apply to any chemical </w:t>
      </w:r>
      <w:r w:rsidRPr="00300521" w:rsidR="00E75CE9">
        <w:rPr>
          <w:rFonts w:asciiTheme="minorHAnsi" w:hAnsiTheme="minorHAnsi" w:cstheme="minorHAnsi"/>
        </w:rPr>
        <w:t>of special concern</w:t>
      </w:r>
      <w:r w:rsidRPr="00300521">
        <w:rPr>
          <w:rFonts w:asciiTheme="minorHAnsi" w:hAnsiTheme="minorHAnsi" w:cstheme="minorHAnsi"/>
        </w:rPr>
        <w:t xml:space="preserve"> (except lead when contained in stainless steel, brass</w:t>
      </w:r>
      <w:r w:rsidRPr="00300521" w:rsidR="00E75CE9">
        <w:rPr>
          <w:rFonts w:asciiTheme="minorHAnsi" w:hAnsiTheme="minorHAnsi" w:cstheme="minorHAnsi"/>
        </w:rPr>
        <w:t>,</w:t>
      </w:r>
      <w:r w:rsidRPr="00300521">
        <w:rPr>
          <w:rFonts w:asciiTheme="minorHAnsi" w:hAnsiTheme="minorHAnsi" w:cstheme="minorHAnsi"/>
        </w:rPr>
        <w:t xml:space="preserve"> or bronze alloy) or chemical </w:t>
      </w:r>
      <w:r w:rsidRPr="00300521" w:rsidR="00E75CE9">
        <w:rPr>
          <w:rFonts w:asciiTheme="minorHAnsi" w:hAnsiTheme="minorHAnsi" w:cstheme="minorHAnsi"/>
        </w:rPr>
        <w:t xml:space="preserve">of special concern </w:t>
      </w:r>
      <w:r w:rsidRPr="00300521">
        <w:rPr>
          <w:rFonts w:asciiTheme="minorHAnsi" w:hAnsiTheme="minorHAnsi" w:cstheme="minorHAnsi"/>
        </w:rPr>
        <w:t>category. A list of chemicals</w:t>
      </w:r>
      <w:r w:rsidRPr="00300521" w:rsidR="00EB3121">
        <w:rPr>
          <w:rFonts w:asciiTheme="minorHAnsi" w:hAnsiTheme="minorHAnsi" w:cstheme="minorHAnsi"/>
        </w:rPr>
        <w:t xml:space="preserve"> of special concern</w:t>
      </w:r>
      <w:r w:rsidRPr="00300521">
        <w:rPr>
          <w:rFonts w:asciiTheme="minorHAnsi" w:hAnsiTheme="minorHAnsi" w:cstheme="minorHAnsi"/>
        </w:rPr>
        <w:t xml:space="preserve"> may be found in Section B.4</w:t>
      </w:r>
      <w:r w:rsidRPr="00300521" w:rsidR="003901BC">
        <w:rPr>
          <w:rFonts w:asciiTheme="minorHAnsi" w:hAnsiTheme="minorHAnsi" w:cstheme="minorHAnsi"/>
        </w:rPr>
        <w:t>.f</w:t>
      </w:r>
      <w:r w:rsidRPr="00300521" w:rsidR="6D150B3A">
        <w:rPr>
          <w:rFonts w:asciiTheme="minorHAnsi" w:hAnsiTheme="minorHAnsi" w:cstheme="minorHAnsi"/>
        </w:rPr>
        <w:t xml:space="preserve"> of this document</w:t>
      </w:r>
      <w:r w:rsidRPr="00300521">
        <w:rPr>
          <w:rFonts w:asciiTheme="minorHAnsi" w:hAnsiTheme="minorHAnsi" w:cstheme="minorHAnsi"/>
        </w:rPr>
        <w:t>.</w:t>
      </w:r>
    </w:p>
    <w:p w:rsidR="00D5538F" w:rsidRPr="00300521" w:rsidP="0014162C" w14:paraId="2421248C" w14:textId="14BEC51E">
      <w:pPr>
        <w:pStyle w:val="BodyText"/>
        <w:rPr>
          <w:rFonts w:asciiTheme="minorHAnsi" w:hAnsiTheme="minorHAnsi" w:cstheme="minorHAnsi"/>
          <w:b/>
          <w:i/>
        </w:rPr>
      </w:pPr>
      <w:r w:rsidRPr="00300521">
        <w:rPr>
          <w:rFonts w:asciiTheme="minorHAnsi" w:hAnsiTheme="minorHAnsi" w:cstheme="minorHAnsi"/>
        </w:rPr>
        <w:t xml:space="preserve">When determining whether </w:t>
      </w:r>
      <w:r w:rsidRPr="00300521">
        <w:rPr>
          <w:rFonts w:asciiTheme="minorHAnsi" w:hAnsiTheme="minorHAnsi" w:cstheme="minorHAnsi"/>
        </w:rPr>
        <w:t xml:space="preserve">the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Pr>
          <w:rFonts w:asciiTheme="minorHAnsi" w:hAnsiTheme="minorHAnsi" w:cstheme="minorHAnsi"/>
        </w:rPr>
        <w:t>exemption applies to</w:t>
      </w:r>
      <w:r w:rsidRPr="00300521" w:rsidR="00F44694">
        <w:rPr>
          <w:rFonts w:asciiTheme="minorHAnsi" w:hAnsiTheme="minorHAnsi" w:cstheme="minorHAnsi"/>
        </w:rPr>
        <w:t xml:space="preserve"> a</w:t>
      </w:r>
      <w:r w:rsidRPr="00300521">
        <w:rPr>
          <w:rFonts w:asciiTheme="minorHAnsi" w:hAnsiTheme="minorHAnsi" w:cstheme="minorHAnsi"/>
        </w:rPr>
        <w:t xml:space="preserve"> </w:t>
      </w:r>
      <w:r w:rsidRPr="00300521" w:rsidR="008C13F5">
        <w:rPr>
          <w:rFonts w:asciiTheme="minorHAnsi" w:hAnsiTheme="minorHAnsi" w:cstheme="minorHAnsi"/>
        </w:rPr>
        <w:t>TRI-listed</w:t>
      </w:r>
      <w:r w:rsidRPr="00300521">
        <w:rPr>
          <w:rFonts w:asciiTheme="minorHAnsi" w:hAnsiTheme="minorHAnsi" w:cstheme="minorHAnsi"/>
        </w:rPr>
        <w:t xml:space="preserve"> chemical, consider the concentration of </w:t>
      </w:r>
      <w:r w:rsidRPr="00300521" w:rsidR="00B35C4D">
        <w:rPr>
          <w:rFonts w:asciiTheme="minorHAnsi" w:hAnsiTheme="minorHAnsi" w:cstheme="minorHAnsi"/>
        </w:rPr>
        <w:t>the chemical</w:t>
      </w:r>
      <w:r w:rsidRPr="00300521">
        <w:rPr>
          <w:rFonts w:asciiTheme="minorHAnsi" w:hAnsiTheme="minorHAnsi" w:cstheme="minorHAnsi"/>
        </w:rPr>
        <w:t xml:space="preserve"> in mixtures and other trade name products. If the </w:t>
      </w:r>
      <w:r w:rsidRPr="00300521" w:rsidR="00AB5921">
        <w:rPr>
          <w:rFonts w:asciiTheme="minorHAnsi" w:hAnsiTheme="minorHAnsi" w:cstheme="minorHAnsi"/>
        </w:rPr>
        <w:t>TRI-listed</w:t>
      </w:r>
      <w:r w:rsidRPr="00300521">
        <w:rPr>
          <w:rFonts w:asciiTheme="minorHAnsi" w:hAnsiTheme="minorHAnsi" w:cstheme="minorHAnsi"/>
        </w:rPr>
        <w:t xml:space="preserve"> chemical </w:t>
      </w:r>
      <w:r w:rsidRPr="00300521" w:rsidR="00E75CE9">
        <w:rPr>
          <w:rFonts w:asciiTheme="minorHAnsi" w:hAnsiTheme="minorHAnsi" w:cstheme="minorHAnsi"/>
        </w:rPr>
        <w:t xml:space="preserve">is not classified as a chemical of special concern; is </w:t>
      </w:r>
      <w:r w:rsidRPr="00300521">
        <w:rPr>
          <w:rFonts w:asciiTheme="minorHAnsi" w:hAnsiTheme="minorHAnsi" w:cstheme="minorHAnsi"/>
        </w:rPr>
        <w:t>in a mixture or other trade name product</w:t>
      </w:r>
      <w:r w:rsidRPr="00300521" w:rsidR="00443C6E">
        <w:rPr>
          <w:rFonts w:asciiTheme="minorHAnsi" w:hAnsiTheme="minorHAnsi" w:cstheme="minorHAnsi"/>
        </w:rPr>
        <w:t>;</w:t>
      </w:r>
      <w:r w:rsidRPr="00300521">
        <w:rPr>
          <w:rFonts w:asciiTheme="minorHAnsi" w:hAnsiTheme="minorHAnsi" w:cstheme="minorHAnsi"/>
        </w:rPr>
        <w:t xml:space="preserve"> is manufactured as an impurity, imported, processed, or otherwise used</w:t>
      </w:r>
      <w:r w:rsidRPr="00300521" w:rsidR="00443C6E">
        <w:rPr>
          <w:rFonts w:asciiTheme="minorHAnsi" w:hAnsiTheme="minorHAnsi" w:cstheme="minorHAnsi"/>
        </w:rPr>
        <w:t>;</w:t>
      </w:r>
      <w:r w:rsidRPr="00300521">
        <w:rPr>
          <w:rFonts w:asciiTheme="minorHAnsi" w:hAnsiTheme="minorHAnsi" w:cstheme="minorHAnsi"/>
        </w:rPr>
        <w:t xml:space="preserve"> and is below the appropriate </w:t>
      </w:r>
      <w:r w:rsidRPr="00300521">
        <w:rPr>
          <w:rFonts w:asciiTheme="minorHAnsi" w:hAnsiTheme="minorHAnsi" w:cstheme="minorHAnsi"/>
          <w:i/>
        </w:rPr>
        <w:t xml:space="preserve">de minimis </w:t>
      </w:r>
      <w:r w:rsidRPr="00300521">
        <w:rPr>
          <w:rFonts w:asciiTheme="minorHAnsi" w:hAnsiTheme="minorHAnsi" w:cstheme="minorHAnsi"/>
        </w:rPr>
        <w:t>level</w:t>
      </w:r>
      <w:r w:rsidRPr="00300521" w:rsidR="00443C6E">
        <w:rPr>
          <w:rFonts w:asciiTheme="minorHAnsi" w:hAnsiTheme="minorHAnsi" w:cstheme="minorHAnsi"/>
        </w:rPr>
        <w:t>;</w:t>
      </w:r>
      <w:r w:rsidRPr="00300521">
        <w:rPr>
          <w:rFonts w:asciiTheme="minorHAnsi" w:hAnsiTheme="minorHAnsi" w:cstheme="minorHAnsi"/>
        </w:rPr>
        <w:t xml:space="preserve"> then the quantity of the chemical in that mixture or other trade name product </w:t>
      </w:r>
      <w:r w:rsidRPr="00300521" w:rsidR="0074622B">
        <w:rPr>
          <w:rFonts w:asciiTheme="minorHAnsi" w:hAnsiTheme="minorHAnsi" w:cstheme="minorHAnsi"/>
        </w:rPr>
        <w:t xml:space="preserve">need </w:t>
      </w:r>
      <w:r w:rsidRPr="00300521">
        <w:rPr>
          <w:rFonts w:asciiTheme="minorHAnsi" w:hAnsiTheme="minorHAnsi" w:cstheme="minorHAnsi"/>
        </w:rPr>
        <w:t xml:space="preserve">not be applied to threshold determinations or included </w:t>
      </w:r>
      <w:r w:rsidRPr="00300521">
        <w:rPr>
          <w:rFonts w:asciiTheme="minorHAnsi" w:hAnsiTheme="minorHAnsi" w:cstheme="minorHAnsi"/>
        </w:rPr>
        <w:t xml:space="preserve">in release or other waste management determinations. </w:t>
      </w:r>
      <w:r w:rsidRPr="00300521" w:rsidR="003945F1">
        <w:rPr>
          <w:rFonts w:asciiTheme="minorHAnsi" w:hAnsiTheme="minorHAnsi" w:cstheme="minorHAnsi"/>
          <w:i/>
        </w:rPr>
        <w:t>De minimis</w:t>
      </w:r>
      <w:r w:rsidRPr="00300521" w:rsidR="003945F1">
        <w:rPr>
          <w:rFonts w:asciiTheme="minorHAnsi" w:hAnsiTheme="minorHAnsi" w:cstheme="minorHAnsi"/>
        </w:rPr>
        <w:t xml:space="preserve"> levels for chemical categories apply to the total concentration of all chemicals in the category within a mixture, not the concentration of each individual category member within the mixture.</w:t>
      </w:r>
      <w:r w:rsidRPr="00300521" w:rsidR="003945F1">
        <w:rPr>
          <w:rFonts w:asciiTheme="minorHAnsi" w:hAnsiTheme="minorHAnsi" w:cstheme="minorHAnsi"/>
          <w:b/>
          <w:i/>
        </w:rPr>
        <w:t xml:space="preserve"> </w:t>
      </w:r>
      <w:r w:rsidRPr="00300521">
        <w:rPr>
          <w:rFonts w:asciiTheme="minorHAnsi" w:hAnsiTheme="minorHAnsi" w:cstheme="minorHAnsi"/>
        </w:rPr>
        <w:t>If a</w:t>
      </w:r>
      <w:r w:rsidRPr="00300521" w:rsidR="00782557">
        <w:rPr>
          <w:rFonts w:asciiTheme="minorHAnsi" w:hAnsiTheme="minorHAnsi" w:cstheme="minorHAnsi"/>
        </w:rPr>
        <w:t xml:space="preserve"> TRI-listed</w:t>
      </w:r>
      <w:r w:rsidRPr="00300521">
        <w:rPr>
          <w:rFonts w:asciiTheme="minorHAnsi" w:hAnsiTheme="minorHAnsi" w:cstheme="minorHAnsi"/>
        </w:rPr>
        <w:t xml:space="preserve"> chemical </w:t>
      </w:r>
      <w:r w:rsidRPr="00300521" w:rsidR="00443C6E">
        <w:rPr>
          <w:rFonts w:asciiTheme="minorHAnsi" w:hAnsiTheme="minorHAnsi" w:cstheme="minorHAnsi"/>
        </w:rPr>
        <w:t>is not classified as a chemical of special concern and is</w:t>
      </w:r>
      <w:r w:rsidRPr="00300521">
        <w:rPr>
          <w:rFonts w:asciiTheme="minorHAnsi" w:hAnsiTheme="minorHAnsi" w:cstheme="minorHAnsi"/>
        </w:rPr>
        <w:t xml:space="preserve"> in a mixture or other trade name product below the appropriate </w:t>
      </w:r>
      <w:r w:rsidRPr="00300521">
        <w:rPr>
          <w:rFonts w:asciiTheme="minorHAnsi" w:hAnsiTheme="minorHAnsi" w:cstheme="minorHAnsi"/>
          <w:i/>
        </w:rPr>
        <w:t xml:space="preserve">de minimis </w:t>
      </w:r>
      <w:r w:rsidRPr="00300521">
        <w:rPr>
          <w:rFonts w:asciiTheme="minorHAnsi" w:hAnsiTheme="minorHAnsi" w:cstheme="minorHAnsi"/>
        </w:rPr>
        <w:t xml:space="preserve">level, all releases and other waste management activities associated with the </w:t>
      </w:r>
      <w:r w:rsidRPr="00300521" w:rsidR="00F331C3">
        <w:rPr>
          <w:rFonts w:asciiTheme="minorHAnsi" w:hAnsiTheme="minorHAnsi" w:cstheme="minorHAnsi"/>
        </w:rPr>
        <w:t>TRI-listed</w:t>
      </w:r>
      <w:r w:rsidRPr="00300521">
        <w:rPr>
          <w:rFonts w:asciiTheme="minorHAnsi" w:hAnsiTheme="minorHAnsi" w:cstheme="minorHAnsi"/>
        </w:rPr>
        <w:t xml:space="preserve"> chemical in that mixture or other trade name product are exempt from </w:t>
      </w:r>
      <w:r w:rsidRPr="00300521" w:rsidR="5EE9B737">
        <w:rPr>
          <w:rFonts w:asciiTheme="minorHAnsi" w:hAnsiTheme="minorHAnsi" w:cstheme="minorHAnsi"/>
        </w:rPr>
        <w:t xml:space="preserve">TRI </w:t>
      </w:r>
      <w:r w:rsidRPr="00300521">
        <w:rPr>
          <w:rFonts w:asciiTheme="minorHAnsi" w:hAnsiTheme="minorHAnsi" w:cstheme="minorHAnsi"/>
        </w:rPr>
        <w:t xml:space="preserve">reporting. It is possible to </w:t>
      </w:r>
      <w:r w:rsidRPr="00300521" w:rsidR="00995FEE">
        <w:rPr>
          <w:rFonts w:asciiTheme="minorHAnsi" w:hAnsiTheme="minorHAnsi" w:cstheme="minorHAnsi"/>
        </w:rPr>
        <w:t xml:space="preserve">exceed </w:t>
      </w:r>
      <w:r w:rsidRPr="00300521">
        <w:rPr>
          <w:rFonts w:asciiTheme="minorHAnsi" w:hAnsiTheme="minorHAnsi" w:cstheme="minorHAnsi"/>
        </w:rPr>
        <w:t>an activity (e.g., processing) threshold for a</w:t>
      </w:r>
      <w:r w:rsidRPr="00300521" w:rsidR="005207D2">
        <w:rPr>
          <w:rFonts w:asciiTheme="minorHAnsi" w:hAnsiTheme="minorHAnsi" w:cstheme="minorHAnsi"/>
        </w:rPr>
        <w:t xml:space="preserve"> TRI-listed</w:t>
      </w:r>
      <w:r w:rsidRPr="00300521" w:rsidR="00E35E02">
        <w:rPr>
          <w:rFonts w:asciiTheme="minorHAnsi" w:hAnsiTheme="minorHAnsi" w:cstheme="minorHAnsi"/>
        </w:rPr>
        <w:t xml:space="preserve"> </w:t>
      </w:r>
      <w:r w:rsidRPr="00300521">
        <w:rPr>
          <w:rFonts w:asciiTheme="minorHAnsi" w:hAnsiTheme="minorHAnsi" w:cstheme="minorHAnsi"/>
        </w:rPr>
        <w:t>chemical on a facility</w:t>
      </w:r>
      <w:r w:rsidRPr="00300521" w:rsidR="000A44DF">
        <w:rPr>
          <w:rFonts w:asciiTheme="minorHAnsi" w:hAnsiTheme="minorHAnsi" w:cstheme="minorHAnsi"/>
        </w:rPr>
        <w:t>-</w:t>
      </w:r>
      <w:r w:rsidRPr="00300521">
        <w:rPr>
          <w:rFonts w:asciiTheme="minorHAnsi" w:hAnsiTheme="minorHAnsi" w:cstheme="minorHAnsi"/>
        </w:rPr>
        <w:t xml:space="preserve">wide basis but not be required to calculate releases or other waste management quantities associated with a particular process because that process involves only mixtures or other trade name products containing the </w:t>
      </w:r>
      <w:r w:rsidRPr="00300521" w:rsidR="00A73C51">
        <w:rPr>
          <w:rFonts w:asciiTheme="minorHAnsi" w:hAnsiTheme="minorHAnsi" w:cstheme="minorHAnsi"/>
        </w:rPr>
        <w:t xml:space="preserve">chemical not classified as </w:t>
      </w:r>
      <w:r w:rsidRPr="00300521" w:rsidR="00035A33">
        <w:rPr>
          <w:rFonts w:asciiTheme="minorHAnsi" w:hAnsiTheme="minorHAnsi" w:cstheme="minorHAnsi"/>
        </w:rPr>
        <w:t>a</w:t>
      </w:r>
      <w:r w:rsidRPr="00300521">
        <w:rPr>
          <w:rFonts w:asciiTheme="minorHAnsi" w:hAnsiTheme="minorHAnsi" w:cstheme="minorHAnsi"/>
        </w:rPr>
        <w:t xml:space="preserve"> chemical </w:t>
      </w:r>
      <w:r w:rsidRPr="00300521" w:rsidR="00A73C51">
        <w:rPr>
          <w:rFonts w:asciiTheme="minorHAnsi" w:hAnsiTheme="minorHAnsi" w:cstheme="minorHAnsi"/>
        </w:rPr>
        <w:t xml:space="preserve">of special concern </w:t>
      </w:r>
      <w:r w:rsidRPr="00300521">
        <w:rPr>
          <w:rFonts w:asciiTheme="minorHAnsi" w:hAnsiTheme="minorHAnsi" w:cstheme="minorHAnsi"/>
        </w:rPr>
        <w:t xml:space="preserve">below the </w:t>
      </w:r>
      <w:r w:rsidRPr="00300521">
        <w:rPr>
          <w:rFonts w:asciiTheme="minorHAnsi" w:hAnsiTheme="minorHAnsi" w:cstheme="minorHAnsi"/>
          <w:i/>
        </w:rPr>
        <w:t xml:space="preserve">de minimis </w:t>
      </w:r>
      <w:r w:rsidRPr="00300521">
        <w:rPr>
          <w:rFonts w:asciiTheme="minorHAnsi" w:hAnsiTheme="minorHAnsi" w:cstheme="minorHAnsi"/>
        </w:rPr>
        <w:t>level.</w:t>
      </w:r>
    </w:p>
    <w:p w:rsidR="00D5538F" w:rsidRPr="00300521" w:rsidP="00DC77B9" w14:paraId="2683C556" w14:textId="54B83B3F">
      <w:pPr>
        <w:spacing w:after="120"/>
        <w:rPr>
          <w:rFonts w:asciiTheme="minorHAnsi" w:hAnsiTheme="minorHAnsi" w:cstheme="minorHAnsi"/>
        </w:rPr>
      </w:pPr>
      <w:r w:rsidRPr="00300521">
        <w:rPr>
          <w:rFonts w:asciiTheme="minorHAnsi" w:hAnsiTheme="minorHAnsi" w:cstheme="minorHAnsi"/>
        </w:rPr>
        <w:t xml:space="preserve">EPA interprets 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such that once </w:t>
      </w:r>
      <w:r w:rsidRPr="00300521" w:rsidR="00F87BF1">
        <w:rPr>
          <w:rFonts w:asciiTheme="minorHAnsi" w:hAnsiTheme="minorHAnsi" w:cstheme="minorHAnsi"/>
        </w:rPr>
        <w:t>the concentration of</w:t>
      </w:r>
      <w:r w:rsidRPr="00300521">
        <w:rPr>
          <w:rFonts w:asciiTheme="minorHAnsi" w:hAnsiTheme="minorHAnsi" w:cstheme="minorHAnsi"/>
        </w:rPr>
        <w:t xml:space="preserve"> a </w:t>
      </w:r>
      <w:r w:rsidRPr="00300521" w:rsidR="000722A0">
        <w:rPr>
          <w:rFonts w:asciiTheme="minorHAnsi" w:hAnsiTheme="minorHAnsi" w:cstheme="minorHAnsi"/>
        </w:rPr>
        <w:t>TRI-listed</w:t>
      </w:r>
      <w:r w:rsidRPr="00300521">
        <w:rPr>
          <w:rFonts w:asciiTheme="minorHAnsi" w:hAnsiTheme="minorHAnsi" w:cstheme="minorHAnsi"/>
        </w:rPr>
        <w:t xml:space="preserve"> chemical </w:t>
      </w:r>
      <w:r w:rsidRPr="00300521" w:rsidR="00443C6E">
        <w:rPr>
          <w:rFonts w:asciiTheme="minorHAnsi" w:hAnsiTheme="minorHAnsi" w:cstheme="minorHAnsi"/>
        </w:rPr>
        <w:t xml:space="preserve">not classified as a chemical of special concern </w:t>
      </w:r>
      <w:r w:rsidRPr="00300521" w:rsidR="404D66D4">
        <w:rPr>
          <w:rFonts w:asciiTheme="minorHAnsi" w:hAnsiTheme="minorHAnsi" w:cstheme="minorHAnsi"/>
        </w:rPr>
        <w:t>meets</w:t>
      </w:r>
      <w:r w:rsidRPr="00300521" w:rsidR="00CF6D5C">
        <w:rPr>
          <w:rFonts w:asciiTheme="minorHAnsi" w:hAnsiTheme="minorHAnsi" w:cstheme="minorHAnsi"/>
        </w:rPr>
        <w:t xml:space="preserve"> or e</w:t>
      </w:r>
      <w:r w:rsidRPr="00300521" w:rsidR="3FB73D28">
        <w:rPr>
          <w:rFonts w:asciiTheme="minorHAnsi" w:hAnsiTheme="minorHAnsi" w:cstheme="minorHAnsi"/>
        </w:rPr>
        <w:t>xceeds</w:t>
      </w:r>
      <w:r w:rsidRPr="00300521">
        <w:rPr>
          <w:rFonts w:asciiTheme="minorHAnsi" w:hAnsiTheme="minorHAnsi" w:cstheme="minorHAnsi"/>
        </w:rPr>
        <w:t xml:space="preserve"> the appropriate </w:t>
      </w:r>
      <w:r w:rsidRPr="00300521">
        <w:rPr>
          <w:rFonts w:asciiTheme="minorHAnsi" w:hAnsiTheme="minorHAnsi" w:cstheme="minorHAnsi"/>
          <w:i/>
        </w:rPr>
        <w:t xml:space="preserve">de minimis </w:t>
      </w:r>
      <w:r w:rsidRPr="00300521">
        <w:rPr>
          <w:rFonts w:asciiTheme="minorHAnsi" w:hAnsiTheme="minorHAnsi" w:cstheme="minorHAnsi"/>
        </w:rPr>
        <w:t>level in the mixture or other trade name product</w:t>
      </w:r>
      <w:r w:rsidRPr="00300521" w:rsidR="00443C6E">
        <w:rPr>
          <w:rFonts w:asciiTheme="minorHAnsi" w:hAnsiTheme="minorHAnsi" w:cstheme="minorHAnsi"/>
        </w:rPr>
        <w:t>,</w:t>
      </w:r>
      <w:r w:rsidRPr="00300521">
        <w:rPr>
          <w:rFonts w:asciiTheme="minorHAnsi" w:hAnsiTheme="minorHAnsi" w:cstheme="minorHAnsi"/>
        </w:rPr>
        <w:t xml:space="preserve"> </w:t>
      </w:r>
      <w:r w:rsidRPr="00300521" w:rsidR="00156957">
        <w:rPr>
          <w:rFonts w:asciiTheme="minorHAnsi" w:hAnsiTheme="minorHAnsi" w:cstheme="minorHAnsi"/>
        </w:rPr>
        <w:t xml:space="preserve">the facility must make </w:t>
      </w:r>
      <w:r w:rsidRPr="00300521">
        <w:rPr>
          <w:rFonts w:asciiTheme="minorHAnsi" w:hAnsiTheme="minorHAnsi" w:cstheme="minorHAnsi"/>
        </w:rPr>
        <w:t>threshold determinations</w:t>
      </w:r>
      <w:r w:rsidRPr="00300521" w:rsidR="0F5B2A28">
        <w:rPr>
          <w:rFonts w:asciiTheme="minorHAnsi" w:hAnsiTheme="minorHAnsi" w:cstheme="minorHAnsi"/>
        </w:rPr>
        <w:t xml:space="preserve"> and</w:t>
      </w:r>
      <w:r w:rsidRPr="00300521">
        <w:rPr>
          <w:rFonts w:asciiTheme="minorHAnsi" w:hAnsiTheme="minorHAnsi" w:cstheme="minorHAnsi"/>
        </w:rPr>
        <w:t xml:space="preserve"> release and other waste management calculations, even if th</w:t>
      </w:r>
      <w:r w:rsidRPr="00300521" w:rsidR="7A86CB1C">
        <w:rPr>
          <w:rFonts w:asciiTheme="minorHAnsi" w:hAnsiTheme="minorHAnsi" w:cstheme="minorHAnsi"/>
        </w:rPr>
        <w:t>e</w:t>
      </w:r>
      <w:r w:rsidRPr="00300521">
        <w:rPr>
          <w:rFonts w:asciiTheme="minorHAnsi" w:hAnsiTheme="minorHAnsi" w:cstheme="minorHAnsi"/>
        </w:rPr>
        <w:t xml:space="preserve"> chemical later falls below the </w:t>
      </w:r>
      <w:r w:rsidRPr="00300521">
        <w:rPr>
          <w:rFonts w:asciiTheme="minorHAnsi" w:hAnsiTheme="minorHAnsi" w:cstheme="minorHAnsi"/>
          <w:i/>
        </w:rPr>
        <w:t xml:space="preserve">de minimis </w:t>
      </w:r>
      <w:r w:rsidRPr="00300521">
        <w:rPr>
          <w:rFonts w:asciiTheme="minorHAnsi" w:hAnsiTheme="minorHAnsi" w:cstheme="minorHAnsi"/>
        </w:rPr>
        <w:t xml:space="preserve">level in the same mixture or trade name product. Thus, all releases and other quantities managed as waste that occur after </w:t>
      </w:r>
      <w:r w:rsidRPr="00300521">
        <w:rPr>
          <w:rFonts w:asciiTheme="minorHAnsi" w:hAnsiTheme="minorHAnsi" w:cstheme="minorHAnsi"/>
        </w:rPr>
        <w:t xml:space="preserve">the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Pr>
          <w:rFonts w:asciiTheme="minorHAnsi" w:hAnsiTheme="minorHAnsi" w:cstheme="minorHAnsi"/>
        </w:rPr>
        <w:t>level has been met or exceeded</w:t>
      </w:r>
      <w:r w:rsidRPr="00300521" w:rsidR="00594762">
        <w:rPr>
          <w:rFonts w:asciiTheme="minorHAnsi" w:hAnsiTheme="minorHAnsi" w:cstheme="minorHAnsi"/>
        </w:rPr>
        <w:t xml:space="preserve"> are reportable</w:t>
      </w:r>
      <w:r w:rsidRPr="00300521">
        <w:rPr>
          <w:rFonts w:asciiTheme="minorHAnsi" w:hAnsiTheme="minorHAnsi" w:cstheme="minorHAnsi"/>
        </w:rPr>
        <w:t xml:space="preserve">. If </w:t>
      </w:r>
      <w:r w:rsidRPr="00300521" w:rsidR="7C39BE6D">
        <w:rPr>
          <w:rFonts w:asciiTheme="minorHAnsi" w:hAnsiTheme="minorHAnsi" w:cstheme="minorHAnsi"/>
        </w:rPr>
        <w:t>a</w:t>
      </w:r>
      <w:r w:rsidRPr="00300521">
        <w:rPr>
          <w:rFonts w:asciiTheme="minorHAnsi" w:hAnsiTheme="minorHAnsi" w:cstheme="minorHAnsi"/>
        </w:rPr>
        <w:t xml:space="preserve"> </w:t>
      </w:r>
      <w:r w:rsidRPr="00300521" w:rsidR="000722A0">
        <w:rPr>
          <w:rFonts w:asciiTheme="minorHAnsi" w:hAnsiTheme="minorHAnsi" w:cstheme="minorHAnsi"/>
        </w:rPr>
        <w:t>TRI-listed</w:t>
      </w:r>
      <w:r w:rsidRPr="00300521">
        <w:rPr>
          <w:rFonts w:asciiTheme="minorHAnsi" w:hAnsiTheme="minorHAnsi" w:cstheme="minorHAnsi"/>
        </w:rPr>
        <w:t xml:space="preserve"> chemical in a mixture or other trade name product at or above </w:t>
      </w:r>
      <w:r w:rsidRPr="00300521" w:rsidR="00955D29">
        <w:rPr>
          <w:rFonts w:asciiTheme="minorHAnsi" w:hAnsiTheme="minorHAnsi" w:cstheme="minorHAnsi"/>
        </w:rPr>
        <w:t xml:space="preserve">the </w:t>
      </w:r>
      <w:r w:rsidRPr="00300521">
        <w:rPr>
          <w:rFonts w:asciiTheme="minorHAnsi" w:hAnsiTheme="minorHAnsi" w:cstheme="minorHAnsi"/>
          <w:i/>
        </w:rPr>
        <w:t xml:space="preserve">de minimis </w:t>
      </w:r>
      <w:r w:rsidRPr="00300521" w:rsidR="00D15253">
        <w:rPr>
          <w:rFonts w:asciiTheme="minorHAnsi" w:hAnsiTheme="minorHAnsi" w:cstheme="minorHAnsi"/>
          <w:iCs/>
        </w:rPr>
        <w:t>level</w:t>
      </w:r>
      <w:r w:rsidRPr="00300521" w:rsidR="00D15253">
        <w:rPr>
          <w:rFonts w:asciiTheme="minorHAnsi" w:hAnsiTheme="minorHAnsi" w:cstheme="minorHAnsi"/>
          <w:i/>
        </w:rPr>
        <w:t xml:space="preserve"> </w:t>
      </w:r>
      <w:r w:rsidRPr="00300521">
        <w:rPr>
          <w:rFonts w:asciiTheme="minorHAnsi" w:hAnsiTheme="minorHAnsi" w:cstheme="minorHAnsi"/>
        </w:rPr>
        <w:t xml:space="preserve">is brought on-site, the </w:t>
      </w:r>
      <w:r w:rsidRPr="00300521">
        <w:rPr>
          <w:rFonts w:asciiTheme="minorHAnsi" w:hAnsiTheme="minorHAnsi" w:cstheme="minorHAnsi"/>
          <w:i/>
        </w:rPr>
        <w:t xml:space="preserve">de minimis </w:t>
      </w:r>
      <w:r w:rsidRPr="00300521">
        <w:rPr>
          <w:rFonts w:asciiTheme="minorHAnsi" w:hAnsiTheme="minorHAnsi" w:cstheme="minorHAnsi"/>
        </w:rPr>
        <w:t>exemption never applies</w:t>
      </w:r>
      <w:r w:rsidRPr="00300521" w:rsidR="77C8F62D">
        <w:rPr>
          <w:rFonts w:asciiTheme="minorHAnsi" w:hAnsiTheme="minorHAnsi" w:cstheme="minorHAnsi"/>
        </w:rPr>
        <w:t xml:space="preserve"> to that mixture or trade name product</w:t>
      </w:r>
      <w:r w:rsidRPr="00300521">
        <w:rPr>
          <w:rFonts w:asciiTheme="minorHAnsi" w:hAnsiTheme="minorHAnsi" w:cstheme="minorHAnsi"/>
        </w:rPr>
        <w:t>.</w:t>
      </w:r>
    </w:p>
    <w:p w:rsidR="00D5538F" w:rsidRPr="00300521" w:rsidP="4CEC4014" w14:paraId="1B77265F" w14:textId="28286807">
      <w:pPr>
        <w:pStyle w:val="BodyText"/>
        <w:rPr>
          <w:rFonts w:asciiTheme="minorHAnsi" w:hAnsiTheme="minorHAnsi" w:cstheme="minorHAnsi"/>
          <w:b/>
          <w:bCs/>
          <w:i/>
          <w:iCs/>
        </w:rPr>
      </w:pPr>
      <w:r w:rsidRPr="00300521">
        <w:rPr>
          <w:rFonts w:asciiTheme="minorHAnsi" w:hAnsiTheme="minorHAnsi" w:cstheme="minorHAnsi"/>
          <w:i/>
        </w:rPr>
        <w:t>De minimis</w:t>
      </w:r>
      <w:r w:rsidRPr="00300521">
        <w:rPr>
          <w:rFonts w:asciiTheme="minorHAnsi" w:hAnsiTheme="minorHAnsi" w:cstheme="minorHAnsi"/>
        </w:rPr>
        <w:t xml:space="preserve"> levels for </w:t>
      </w:r>
      <w:r w:rsidRPr="00300521" w:rsidR="00D84851">
        <w:rPr>
          <w:rFonts w:asciiTheme="minorHAnsi" w:hAnsiTheme="minorHAnsi" w:cstheme="minorHAnsi"/>
        </w:rPr>
        <w:t>TRI-listed</w:t>
      </w:r>
      <w:r w:rsidRPr="00300521">
        <w:rPr>
          <w:rFonts w:asciiTheme="minorHAnsi" w:hAnsiTheme="minorHAnsi" w:cstheme="minorHAnsi"/>
        </w:rPr>
        <w:t xml:space="preserve"> chemicals and chemical categories </w:t>
      </w:r>
      <w:r w:rsidRPr="00300521" w:rsidR="00443C6E">
        <w:rPr>
          <w:rFonts w:asciiTheme="minorHAnsi" w:hAnsiTheme="minorHAnsi" w:cstheme="minorHAnsi"/>
        </w:rPr>
        <w:t xml:space="preserve">not classified as chemicals of </w:t>
      </w:r>
      <w:r w:rsidRPr="00300521" w:rsidR="00443C6E">
        <w:rPr>
          <w:rFonts w:asciiTheme="minorHAnsi" w:hAnsiTheme="minorHAnsi" w:cstheme="minorHAnsi"/>
        </w:rPr>
        <w:t xml:space="preserve">special concern </w:t>
      </w:r>
      <w:r w:rsidRPr="00300521">
        <w:rPr>
          <w:rFonts w:asciiTheme="minorHAnsi" w:hAnsiTheme="minorHAnsi" w:cstheme="minorHAnsi"/>
        </w:rPr>
        <w:t>are set at concentration</w:t>
      </w:r>
      <w:r w:rsidRPr="00300521" w:rsidR="00277C9B">
        <w:rPr>
          <w:rFonts w:asciiTheme="minorHAnsi" w:hAnsiTheme="minorHAnsi" w:cstheme="minorHAnsi"/>
        </w:rPr>
        <w:t>s</w:t>
      </w:r>
      <w:r w:rsidRPr="00300521">
        <w:rPr>
          <w:rFonts w:asciiTheme="minorHAnsi" w:hAnsiTheme="minorHAnsi" w:cstheme="minorHAnsi"/>
        </w:rPr>
        <w:t xml:space="preserve"> of either 1</w:t>
      </w:r>
      <w:r w:rsidRPr="00300521" w:rsidR="00584F76">
        <w:rPr>
          <w:rFonts w:asciiTheme="minorHAnsi" w:hAnsiTheme="minorHAnsi" w:cstheme="minorHAnsi"/>
        </w:rPr>
        <w:t>%</w:t>
      </w:r>
      <w:r w:rsidRPr="00300521">
        <w:rPr>
          <w:rFonts w:asciiTheme="minorHAnsi" w:hAnsiTheme="minorHAnsi" w:cstheme="minorHAnsi"/>
        </w:rPr>
        <w:t xml:space="preserve"> or 0.1</w:t>
      </w:r>
      <w:r w:rsidRPr="00300521" w:rsidR="00584F76">
        <w:rPr>
          <w:rFonts w:asciiTheme="minorHAnsi" w:hAnsiTheme="minorHAnsi" w:cstheme="minorHAnsi"/>
        </w:rPr>
        <w:t>%</w:t>
      </w:r>
      <w:r w:rsidRPr="00300521">
        <w:rPr>
          <w:rFonts w:asciiTheme="minorHAnsi" w:hAnsiTheme="minorHAnsi" w:cstheme="minorHAnsi"/>
        </w:rPr>
        <w:t>. The 0.1</w:t>
      </w:r>
      <w:r w:rsidRPr="00300521" w:rsidR="00584F76">
        <w:rPr>
          <w:rFonts w:asciiTheme="minorHAnsi" w:hAnsiTheme="minorHAnsi" w:cstheme="minorHAnsi"/>
        </w:rPr>
        <w:t>%</w:t>
      </w:r>
      <w:r w:rsidRPr="00300521">
        <w:rPr>
          <w:rFonts w:asciiTheme="minorHAnsi" w:hAnsiTheme="minorHAnsi" w:cstheme="minorHAnsi"/>
        </w:rPr>
        <w:t xml:space="preserve"> </w:t>
      </w:r>
      <w:r w:rsidRPr="00300521">
        <w:rPr>
          <w:rFonts w:asciiTheme="minorHAnsi" w:hAnsiTheme="minorHAnsi" w:cstheme="minorHAnsi"/>
          <w:i/>
        </w:rPr>
        <w:t xml:space="preserve">de minimis </w:t>
      </w:r>
      <w:r w:rsidRPr="00300521">
        <w:rPr>
          <w:rFonts w:asciiTheme="minorHAnsi" w:hAnsiTheme="minorHAnsi" w:cstheme="minorHAnsi"/>
        </w:rPr>
        <w:t xml:space="preserve">levels are dictated by determinations made by the National Toxicology Program (NTP) in its </w:t>
      </w:r>
      <w:hyperlink r:id="rId65" w:history="1">
        <w:r w:rsidRPr="00300521">
          <w:rPr>
            <w:rStyle w:val="Hyperlink"/>
            <w:rFonts w:asciiTheme="minorHAnsi" w:hAnsiTheme="minorHAnsi" w:cstheme="minorHAnsi"/>
          </w:rPr>
          <w:t>Report on Carcinogens</w:t>
        </w:r>
      </w:hyperlink>
      <w:r w:rsidRPr="00300521">
        <w:rPr>
          <w:rFonts w:asciiTheme="minorHAnsi" w:hAnsiTheme="minorHAnsi" w:cstheme="minorHAnsi"/>
        </w:rPr>
        <w:t xml:space="preserve">, the International Agency for Research </w:t>
      </w:r>
      <w:r w:rsidRPr="00300521" w:rsidR="006B7F47">
        <w:rPr>
          <w:rFonts w:asciiTheme="minorHAnsi" w:hAnsiTheme="minorHAnsi" w:cstheme="minorHAnsi"/>
        </w:rPr>
        <w:t xml:space="preserve">on </w:t>
      </w:r>
      <w:r w:rsidRPr="00300521">
        <w:rPr>
          <w:rFonts w:asciiTheme="minorHAnsi" w:hAnsiTheme="minorHAnsi" w:cstheme="minorHAnsi"/>
        </w:rPr>
        <w:t xml:space="preserve">Cancer (IARC) in its </w:t>
      </w:r>
      <w:hyperlink r:id="rId66" w:history="1">
        <w:r w:rsidRPr="00300521">
          <w:rPr>
            <w:rStyle w:val="Hyperlink"/>
            <w:rFonts w:asciiTheme="minorHAnsi" w:hAnsiTheme="minorHAnsi" w:cstheme="minorHAnsi"/>
          </w:rPr>
          <w:t>Monographs</w:t>
        </w:r>
      </w:hyperlink>
      <w:r w:rsidRPr="00300521">
        <w:rPr>
          <w:rFonts w:asciiTheme="minorHAnsi" w:hAnsiTheme="minorHAnsi" w:cstheme="minorHAnsi"/>
        </w:rPr>
        <w:t>, or 29 CFR 1910, subpart Z. Therefore, once a</w:t>
      </w:r>
      <w:r w:rsidRPr="00300521" w:rsidR="003725F0">
        <w:rPr>
          <w:rFonts w:asciiTheme="minorHAnsi" w:hAnsiTheme="minorHAnsi" w:cstheme="minorHAnsi"/>
        </w:rPr>
        <w:t xml:space="preserve"> </w:t>
      </w:r>
      <w:r w:rsidRPr="00300521" w:rsidR="0BD3C622">
        <w:rPr>
          <w:rFonts w:asciiTheme="minorHAnsi" w:hAnsiTheme="minorHAnsi" w:cstheme="minorHAnsi"/>
        </w:rPr>
        <w:t>TRI-listed</w:t>
      </w:r>
      <w:r w:rsidRPr="00300521" w:rsidR="003725F0">
        <w:rPr>
          <w:rFonts w:asciiTheme="minorHAnsi" w:hAnsiTheme="minorHAnsi" w:cstheme="minorHAnsi"/>
        </w:rPr>
        <w:t xml:space="preserve"> </w:t>
      </w:r>
      <w:r w:rsidRPr="00300521">
        <w:rPr>
          <w:rFonts w:asciiTheme="minorHAnsi" w:hAnsiTheme="minorHAnsi" w:cstheme="minorHAnsi"/>
        </w:rPr>
        <w:t>chemical</w:t>
      </w:r>
      <w:r w:rsidRPr="00300521" w:rsidR="003725F0">
        <w:rPr>
          <w:rFonts w:asciiTheme="minorHAnsi" w:hAnsiTheme="minorHAnsi" w:cstheme="minorHAnsi"/>
        </w:rPr>
        <w:t xml:space="preserve"> not classified as a chemical of special concern</w:t>
      </w:r>
      <w:r w:rsidRPr="00300521">
        <w:rPr>
          <w:rFonts w:asciiTheme="minorHAnsi" w:hAnsiTheme="minorHAnsi" w:cstheme="minorHAnsi"/>
        </w:rPr>
        <w:t xml:space="preserve"> </w:t>
      </w:r>
      <w:r w:rsidRPr="00300521" w:rsidR="00E55CF2">
        <w:rPr>
          <w:rFonts w:asciiTheme="minorHAnsi" w:hAnsiTheme="minorHAnsi" w:cstheme="minorHAnsi"/>
        </w:rPr>
        <w:t>has a</w:t>
      </w:r>
      <w:r w:rsidRPr="00300521">
        <w:rPr>
          <w:rFonts w:asciiTheme="minorHAnsi" w:hAnsiTheme="minorHAnsi" w:cstheme="minorHAnsi"/>
        </w:rPr>
        <w:t xml:space="preserve"> status under NTP, IARC, or 29 CFR 1910, subpart Z indicat</w:t>
      </w:r>
      <w:r w:rsidRPr="00300521" w:rsidR="003725F0">
        <w:rPr>
          <w:rFonts w:asciiTheme="minorHAnsi" w:hAnsiTheme="minorHAnsi" w:cstheme="minorHAnsi"/>
        </w:rPr>
        <w:t>ing</w:t>
      </w:r>
      <w:r w:rsidRPr="00300521">
        <w:rPr>
          <w:rFonts w:asciiTheme="minorHAnsi" w:hAnsiTheme="minorHAnsi" w:cstheme="minorHAnsi"/>
        </w:rPr>
        <w:t xml:space="preserve"> that the chemical is a carcinogen or potential carcinogen, the reporting facility may disregard levels of the chemical below the 0.1</w:t>
      </w:r>
      <w:r w:rsidRPr="00300521" w:rsidR="00584F76">
        <w:rPr>
          <w:rFonts w:asciiTheme="minorHAnsi" w:hAnsiTheme="minorHAnsi" w:cstheme="minorHAnsi"/>
        </w:rPr>
        <w:t>%</w:t>
      </w:r>
      <w:r w:rsidRPr="00300521">
        <w:rPr>
          <w:rFonts w:asciiTheme="minorHAnsi" w:hAnsiTheme="minorHAnsi" w:cstheme="minorHAnsi"/>
        </w:rPr>
        <w:t xml:space="preserve"> </w:t>
      </w:r>
      <w:r w:rsidRPr="00300521">
        <w:rPr>
          <w:rFonts w:asciiTheme="minorHAnsi" w:hAnsiTheme="minorHAnsi" w:cstheme="minorHAnsi"/>
          <w:i/>
        </w:rPr>
        <w:t xml:space="preserve">de minimis </w:t>
      </w:r>
      <w:r w:rsidRPr="00300521" w:rsidR="009459AB">
        <w:rPr>
          <w:rFonts w:asciiTheme="minorHAnsi" w:hAnsiTheme="minorHAnsi" w:cstheme="minorHAnsi"/>
        </w:rPr>
        <w:t xml:space="preserve">level </w:t>
      </w:r>
      <w:r w:rsidRPr="00300521">
        <w:rPr>
          <w:rFonts w:asciiTheme="minorHAnsi" w:hAnsiTheme="minorHAnsi" w:cstheme="minorHAnsi"/>
        </w:rPr>
        <w:t xml:space="preserve">provided the other criteria for 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are met. </w:t>
      </w:r>
    </w:p>
    <w:p w:rsidR="00D8617E" w:rsidRPr="00300521" w:rsidP="00D8617E" w14:paraId="40EC2C06" w14:textId="725DC7D3">
      <w:pPr>
        <w:pStyle w:val="BodyText"/>
        <w:rPr>
          <w:rFonts w:asciiTheme="minorHAnsi" w:hAnsiTheme="minorHAnsi" w:cstheme="minorHAnsi"/>
        </w:rPr>
      </w:pPr>
      <w:r w:rsidRPr="00300521">
        <w:rPr>
          <w:rFonts w:asciiTheme="minorHAnsi" w:hAnsiTheme="minorHAnsi" w:cstheme="minorHAnsi"/>
        </w:rPr>
        <w:t xml:space="preserve">The </w:t>
      </w:r>
      <w:r w:rsidRPr="00300521" w:rsidR="00C751CA">
        <w:rPr>
          <w:rFonts w:asciiTheme="minorHAnsi" w:hAnsiTheme="minorHAnsi" w:cstheme="minorHAnsi"/>
        </w:rPr>
        <w:t>‘</w:t>
      </w:r>
      <w:r w:rsidRPr="00300521">
        <w:rPr>
          <w:rFonts w:asciiTheme="minorHAnsi" w:hAnsiTheme="minorHAnsi" w:cstheme="minorHAnsi"/>
        </w:rPr>
        <w:t>Basis of OSHA Carcinogens</w:t>
      </w:r>
      <w:r w:rsidRPr="00300521" w:rsidR="00C751CA">
        <w:rPr>
          <w:rFonts w:asciiTheme="minorHAnsi" w:hAnsiTheme="minorHAnsi" w:cstheme="minorHAnsi"/>
        </w:rPr>
        <w:t>’</w:t>
      </w:r>
      <w:r w:rsidRPr="00300521">
        <w:rPr>
          <w:rFonts w:asciiTheme="minorHAnsi" w:hAnsiTheme="minorHAnsi" w:cstheme="minorHAnsi"/>
        </w:rPr>
        <w:t xml:space="preserve"> document (</w:t>
      </w:r>
      <w:hyperlink r:id="rId67">
        <w:r w:rsidRPr="00300521" w:rsidR="00EB07F9">
          <w:rPr>
            <w:rStyle w:val="Hyperlink"/>
            <w:rFonts w:asciiTheme="minorHAnsi" w:hAnsiTheme="minorHAnsi" w:cstheme="minorHAnsi"/>
          </w:rPr>
          <w:t>https://guideme.epa.gov/ords/guideme_ext/f?p=guideme:gd:::::gd:osha_carcinogen</w:t>
        </w:r>
      </w:hyperlink>
      <w:r w:rsidRPr="00300521">
        <w:rPr>
          <w:rFonts w:asciiTheme="minorHAnsi" w:hAnsiTheme="minorHAnsi" w:cstheme="minorHAnsi"/>
        </w:rPr>
        <w:t>) provides the specific basis for each chemical or chemical category designated as a known or potential carcinogen.</w:t>
      </w:r>
    </w:p>
    <w:p w:rsidR="00D5538F" w:rsidRPr="00300521" w:rsidP="0014162C" w14:paraId="3F61BF64" w14:textId="12C7DFD1">
      <w:pPr>
        <w:pStyle w:val="BodyText"/>
        <w:rPr>
          <w:rFonts w:asciiTheme="minorHAnsi" w:hAnsiTheme="minorHAnsi" w:cstheme="minorHAnsi"/>
          <w:b/>
        </w:rPr>
      </w:pPr>
      <w:r w:rsidRPr="00300521">
        <w:rPr>
          <w:rFonts w:asciiTheme="minorHAnsi" w:hAnsiTheme="minorHAnsi" w:cstheme="minorHAnsi"/>
          <w:b/>
          <w:i/>
        </w:rPr>
        <w:t>De Minimis</w:t>
      </w:r>
      <w:r w:rsidRPr="00300521">
        <w:rPr>
          <w:rFonts w:asciiTheme="minorHAnsi" w:hAnsiTheme="minorHAnsi" w:cstheme="minorHAnsi"/>
          <w:b/>
        </w:rPr>
        <w:t xml:space="preserve"> </w:t>
      </w:r>
      <w:r w:rsidRPr="00300521" w:rsidR="00DA3A3C">
        <w:rPr>
          <w:rFonts w:asciiTheme="minorHAnsi" w:hAnsiTheme="minorHAnsi" w:cstheme="minorHAnsi"/>
          <w:b/>
        </w:rPr>
        <w:t xml:space="preserve">Exemption </w:t>
      </w:r>
      <w:r w:rsidRPr="00300521">
        <w:rPr>
          <w:rFonts w:asciiTheme="minorHAnsi" w:hAnsiTheme="minorHAnsi" w:cstheme="minorHAnsi"/>
          <w:b/>
        </w:rPr>
        <w:t>Application to Processing or Otherwise Use of a Mixture</w:t>
      </w:r>
    </w:p>
    <w:p w:rsidR="00D5538F" w:rsidRPr="00300521" w:rsidP="0014162C" w14:paraId="23F837AC" w14:textId="67DCAD22">
      <w:pPr>
        <w:pStyle w:val="BodyText"/>
        <w:rPr>
          <w:rFonts w:asciiTheme="minorHAnsi" w:hAnsiTheme="minorHAnsi" w:cstheme="minorHAnsi"/>
        </w:rPr>
      </w:pPr>
      <w:r w:rsidRPr="00300521">
        <w:rPr>
          <w:rFonts w:asciiTheme="minorHAnsi" w:hAnsiTheme="minorHAnsi" w:cstheme="minorHAnsi"/>
        </w:rPr>
        <w:t xml:space="preserve">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applies to the processing or otherwise use of </w:t>
      </w:r>
      <w:r w:rsidRPr="00300521" w:rsidR="00E35E02">
        <w:rPr>
          <w:rFonts w:asciiTheme="minorHAnsi" w:hAnsiTheme="minorHAnsi" w:cstheme="minorHAnsi"/>
        </w:rPr>
        <w:t>a TRI-listed</w:t>
      </w:r>
      <w:r w:rsidRPr="00300521">
        <w:rPr>
          <w:rFonts w:asciiTheme="minorHAnsi" w:hAnsiTheme="minorHAnsi" w:cstheme="minorHAnsi"/>
        </w:rPr>
        <w:t xml:space="preserve"> chemical </w:t>
      </w:r>
      <w:r w:rsidRPr="00300521" w:rsidR="003725F0">
        <w:rPr>
          <w:rFonts w:asciiTheme="minorHAnsi" w:hAnsiTheme="minorHAnsi" w:cstheme="minorHAnsi"/>
        </w:rPr>
        <w:t xml:space="preserve">not classified as a chemical of special concern </w:t>
      </w:r>
      <w:r w:rsidRPr="00300521">
        <w:rPr>
          <w:rFonts w:asciiTheme="minorHAnsi" w:hAnsiTheme="minorHAnsi" w:cstheme="minorHAnsi"/>
        </w:rPr>
        <w:t xml:space="preserve">in a mixture. Threshold determinations and release and other waste management calculations begin at the point </w:t>
      </w:r>
      <w:r w:rsidRPr="00300521" w:rsidR="00DB4C08">
        <w:rPr>
          <w:rFonts w:asciiTheme="minorHAnsi" w:hAnsiTheme="minorHAnsi" w:cstheme="minorHAnsi"/>
        </w:rPr>
        <w:t>at which</w:t>
      </w:r>
      <w:r w:rsidRPr="00300521">
        <w:rPr>
          <w:rFonts w:asciiTheme="minorHAnsi" w:hAnsiTheme="minorHAnsi" w:cstheme="minorHAnsi"/>
        </w:rPr>
        <w:t xml:space="preserve"> the chemical meets or exceeds </w:t>
      </w:r>
      <w:r w:rsidRPr="00300521">
        <w:rPr>
          <w:rFonts w:asciiTheme="minorHAnsi" w:hAnsiTheme="minorHAnsi" w:cstheme="minorHAnsi"/>
        </w:rPr>
        <w:t xml:space="preserve">the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Pr>
          <w:rFonts w:asciiTheme="minorHAnsi" w:hAnsiTheme="minorHAnsi" w:cstheme="minorHAnsi"/>
        </w:rPr>
        <w:t>level. If a</w:t>
      </w:r>
      <w:r w:rsidRPr="00300521" w:rsidR="0038448D">
        <w:rPr>
          <w:rFonts w:asciiTheme="minorHAnsi" w:hAnsiTheme="minorHAnsi" w:cstheme="minorHAnsi"/>
        </w:rPr>
        <w:t xml:space="preserve"> TRI-listed</w:t>
      </w:r>
      <w:r w:rsidRPr="00300521" w:rsidR="00E35E02">
        <w:rPr>
          <w:rFonts w:asciiTheme="minorHAnsi" w:hAnsiTheme="minorHAnsi" w:cstheme="minorHAnsi"/>
        </w:rPr>
        <w:t xml:space="preserve"> </w:t>
      </w:r>
      <w:r w:rsidRPr="00300521" w:rsidR="00AD7824">
        <w:rPr>
          <w:rFonts w:asciiTheme="minorHAnsi" w:hAnsiTheme="minorHAnsi" w:cstheme="minorHAnsi"/>
        </w:rPr>
        <w:t xml:space="preserve">chemical </w:t>
      </w:r>
      <w:r w:rsidRPr="00300521">
        <w:rPr>
          <w:rFonts w:asciiTheme="minorHAnsi" w:hAnsiTheme="minorHAnsi" w:cstheme="minorHAnsi"/>
        </w:rPr>
        <w:t xml:space="preserve">is </w:t>
      </w:r>
      <w:r w:rsidRPr="00300521" w:rsidR="003725F0">
        <w:rPr>
          <w:rFonts w:asciiTheme="minorHAnsi" w:hAnsiTheme="minorHAnsi" w:cstheme="minorHAnsi"/>
        </w:rPr>
        <w:t xml:space="preserve">not classified as a chemical of special concern and </w:t>
      </w:r>
      <w:r w:rsidRPr="00300521">
        <w:rPr>
          <w:rFonts w:asciiTheme="minorHAnsi" w:hAnsiTheme="minorHAnsi" w:cstheme="minorHAnsi"/>
        </w:rPr>
        <w:t xml:space="preserve">is present in a mixture at a concentration below </w:t>
      </w:r>
      <w:r w:rsidRPr="00300521" w:rsidR="000B5D14">
        <w:rPr>
          <w:rFonts w:asciiTheme="minorHAnsi" w:hAnsiTheme="minorHAnsi" w:cstheme="minorHAnsi"/>
        </w:rPr>
        <w:t xml:space="preserve">its </w:t>
      </w:r>
      <w:r w:rsidRPr="00300521">
        <w:rPr>
          <w:rFonts w:asciiTheme="minorHAnsi" w:hAnsiTheme="minorHAnsi" w:cstheme="minorHAnsi"/>
          <w:i/>
        </w:rPr>
        <w:t xml:space="preserve">de minimis </w:t>
      </w:r>
      <w:r w:rsidRPr="00300521">
        <w:rPr>
          <w:rFonts w:asciiTheme="minorHAnsi" w:hAnsiTheme="minorHAnsi" w:cstheme="minorHAnsi"/>
        </w:rPr>
        <w:t xml:space="preserve">level, this quantity of the </w:t>
      </w:r>
      <w:r w:rsidRPr="00300521" w:rsidR="00077A5A">
        <w:rPr>
          <w:rFonts w:asciiTheme="minorHAnsi" w:hAnsiTheme="minorHAnsi" w:cstheme="minorHAnsi"/>
        </w:rPr>
        <w:t xml:space="preserve">chemical </w:t>
      </w:r>
      <w:r w:rsidRPr="00300521" w:rsidR="002039C0">
        <w:rPr>
          <w:rFonts w:asciiTheme="minorHAnsi" w:hAnsiTheme="minorHAnsi" w:cstheme="minorHAnsi"/>
        </w:rPr>
        <w:t>n</w:t>
      </w:r>
      <w:r w:rsidRPr="00300521" w:rsidR="00EB2E97">
        <w:rPr>
          <w:rFonts w:asciiTheme="minorHAnsi" w:hAnsiTheme="minorHAnsi" w:cstheme="minorHAnsi"/>
        </w:rPr>
        <w:t>e</w:t>
      </w:r>
      <w:r w:rsidRPr="00300521" w:rsidR="002039C0">
        <w:rPr>
          <w:rFonts w:asciiTheme="minorHAnsi" w:hAnsiTheme="minorHAnsi" w:cstheme="minorHAnsi"/>
        </w:rPr>
        <w:t>ed not</w:t>
      </w:r>
      <w:r w:rsidRPr="00300521">
        <w:rPr>
          <w:rFonts w:asciiTheme="minorHAnsi" w:hAnsiTheme="minorHAnsi" w:cstheme="minorHAnsi"/>
        </w:rPr>
        <w:t xml:space="preserve"> be included for threshold determinations, release and other waste management reporting, or supplier notification requirements. The exemption appl</w:t>
      </w:r>
      <w:r w:rsidRPr="00300521" w:rsidR="00EB2E97">
        <w:rPr>
          <w:rFonts w:asciiTheme="minorHAnsi" w:hAnsiTheme="minorHAnsi" w:cstheme="minorHAnsi"/>
        </w:rPr>
        <w:t>ies</w:t>
      </w:r>
      <w:r w:rsidRPr="00300521">
        <w:rPr>
          <w:rFonts w:asciiTheme="minorHAnsi" w:hAnsiTheme="minorHAnsi" w:cstheme="minorHAnsi"/>
        </w:rPr>
        <w:t xml:space="preserve"> as long as the mixture containing </w:t>
      </w:r>
      <w:r w:rsidRPr="00300521">
        <w:rPr>
          <w:rFonts w:asciiTheme="minorHAnsi" w:hAnsiTheme="minorHAnsi" w:cstheme="minorHAnsi"/>
          <w:i/>
        </w:rPr>
        <w:t xml:space="preserve">de minimis </w:t>
      </w:r>
      <w:r w:rsidRPr="00300521">
        <w:rPr>
          <w:rFonts w:asciiTheme="minorHAnsi" w:hAnsiTheme="minorHAnsi" w:cstheme="minorHAnsi"/>
        </w:rPr>
        <w:t>amounts of a</w:t>
      </w:r>
      <w:r w:rsidRPr="00300521" w:rsidR="00E11566">
        <w:rPr>
          <w:rFonts w:asciiTheme="minorHAnsi" w:hAnsiTheme="minorHAnsi" w:cstheme="minorHAnsi"/>
        </w:rPr>
        <w:t xml:space="preserve"> TRI-listed </w:t>
      </w:r>
      <w:r w:rsidRPr="00300521">
        <w:rPr>
          <w:rFonts w:asciiTheme="minorHAnsi" w:hAnsiTheme="minorHAnsi" w:cstheme="minorHAnsi"/>
        </w:rPr>
        <w:t xml:space="preserve">chemical never </w:t>
      </w:r>
      <w:r w:rsidRPr="00300521" w:rsidR="005A0401">
        <w:rPr>
          <w:rFonts w:asciiTheme="minorHAnsi" w:hAnsiTheme="minorHAnsi" w:cstheme="minorHAnsi"/>
        </w:rPr>
        <w:t xml:space="preserve">meets </w:t>
      </w:r>
      <w:r w:rsidRPr="00300521">
        <w:rPr>
          <w:rFonts w:asciiTheme="minorHAnsi" w:hAnsiTheme="minorHAnsi" w:cstheme="minorHAnsi"/>
        </w:rPr>
        <w:t xml:space="preserve">or </w:t>
      </w:r>
      <w:r w:rsidRPr="00300521" w:rsidR="005A0401">
        <w:rPr>
          <w:rFonts w:asciiTheme="minorHAnsi" w:hAnsiTheme="minorHAnsi" w:cstheme="minorHAnsi"/>
        </w:rPr>
        <w:t>ex</w:t>
      </w:r>
      <w:r w:rsidRPr="00300521" w:rsidR="00996C6F">
        <w:rPr>
          <w:rFonts w:asciiTheme="minorHAnsi" w:hAnsiTheme="minorHAnsi" w:cstheme="minorHAnsi"/>
        </w:rPr>
        <w:t>ceeds</w:t>
      </w:r>
      <w:r w:rsidRPr="00300521" w:rsidR="005A0401">
        <w:rPr>
          <w:rFonts w:asciiTheme="minorHAnsi" w:hAnsiTheme="minorHAnsi" w:cstheme="minorHAnsi"/>
        </w:rPr>
        <w:t xml:space="preserve"> </w:t>
      </w:r>
      <w:r w:rsidRPr="00300521" w:rsidR="00263D22">
        <w:rPr>
          <w:rFonts w:asciiTheme="minorHAnsi" w:hAnsiTheme="minorHAnsi" w:cstheme="minorHAnsi"/>
        </w:rPr>
        <w:t>its</w:t>
      </w:r>
      <w:r w:rsidRPr="00300521">
        <w:rPr>
          <w:rFonts w:asciiTheme="minorHAnsi" w:hAnsiTheme="minorHAnsi" w:cstheme="minorHAnsi"/>
        </w:rPr>
        <w:t xml:space="preserve"> </w:t>
      </w:r>
      <w:r w:rsidRPr="00300521">
        <w:rPr>
          <w:rFonts w:asciiTheme="minorHAnsi" w:hAnsiTheme="minorHAnsi" w:cstheme="minorHAnsi"/>
          <w:i/>
        </w:rPr>
        <w:t>de minimis</w:t>
      </w:r>
      <w:r w:rsidRPr="00300521" w:rsidR="00A74E20">
        <w:rPr>
          <w:rFonts w:asciiTheme="minorHAnsi" w:hAnsiTheme="minorHAnsi" w:cstheme="minorHAnsi"/>
          <w:i/>
        </w:rPr>
        <w:t xml:space="preserve"> </w:t>
      </w:r>
      <w:r w:rsidRPr="00300521" w:rsidR="00996C6F">
        <w:rPr>
          <w:rFonts w:asciiTheme="minorHAnsi" w:hAnsiTheme="minorHAnsi" w:cstheme="minorHAnsi"/>
        </w:rPr>
        <w:t>level</w:t>
      </w:r>
      <w:r w:rsidRPr="00300521">
        <w:rPr>
          <w:rFonts w:asciiTheme="minorHAnsi" w:hAnsiTheme="minorHAnsi" w:cstheme="minorHAnsi"/>
        </w:rPr>
        <w:t>.</w:t>
      </w:r>
    </w:p>
    <w:p w:rsidR="00D5538F" w:rsidRPr="00300521" w:rsidP="0014162C" w14:paraId="047C7AE2" w14:textId="77777777">
      <w:pPr>
        <w:pStyle w:val="BodyText"/>
        <w:rPr>
          <w:rFonts w:asciiTheme="minorHAnsi" w:hAnsiTheme="minorHAnsi" w:cstheme="minorHAnsi"/>
        </w:rPr>
        <w:sectPr w:rsidSect="00ED67F0">
          <w:type w:val="continuous"/>
          <w:pgSz w:w="12240" w:h="15840"/>
          <w:pgMar w:top="1440" w:right="1296" w:bottom="1440" w:left="1296" w:header="720" w:footer="576" w:gutter="0"/>
          <w:cols w:num="2" w:space="346"/>
          <w:docGrid w:linePitch="360"/>
        </w:sectPr>
      </w:pPr>
    </w:p>
    <w:p w:rsidR="00D5538F" w:rsidRPr="00300521" w:rsidP="0014162C" w14:paraId="3682E8D3" w14:textId="77777777">
      <w:pPr>
        <w:pStyle w:val="BodyText"/>
        <w:rPr>
          <w:rFonts w:asciiTheme="minorHAnsi" w:hAnsiTheme="minorHAnsi" w:cstheme="minorHAnsi"/>
        </w:rPr>
      </w:pPr>
      <w:r w:rsidRPr="00300521">
        <w:rPr>
          <w:rFonts w:asciiTheme="minorHAnsi" w:hAnsiTheme="minorHAnsi" w:cstheme="minorHAnsi"/>
        </w:rPr>
        <w:br w:type="page"/>
      </w:r>
    </w:p>
    <w:tbl>
      <w:tblPr>
        <w:tblW w:w="9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68"/>
      </w:tblGrid>
      <w:tr w14:paraId="3B30CD2B" w14:textId="77777777" w:rsidTr="008C3D33">
        <w:tblPrEx>
          <w:tblW w:w="9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768" w:type="dxa"/>
            <w:shd w:val="clear" w:color="auto" w:fill="B9DCFF"/>
          </w:tcPr>
          <w:p w:rsidR="00D5538F" w:rsidRPr="00300521" w:rsidP="00232DF0" w14:paraId="572AAD62" w14:textId="17EADA67">
            <w:pPr>
              <w:pStyle w:val="ExampleHeading"/>
              <w:spacing w:after="240"/>
              <w:rPr>
                <w:rFonts w:asciiTheme="minorHAnsi" w:hAnsiTheme="minorHAnsi" w:cstheme="minorHAnsi"/>
                <w:bCs/>
                <w:szCs w:val="22"/>
              </w:rPr>
            </w:pPr>
            <w:bookmarkStart w:id="285" w:name="_Toc20499593"/>
            <w:bookmarkStart w:id="286" w:name="_Toc339367673"/>
            <w:bookmarkStart w:id="287" w:name="_Toc529114828"/>
            <w:bookmarkStart w:id="288" w:name="_Toc53579776"/>
            <w:bookmarkStart w:id="289" w:name="_Toc151378946"/>
            <w:bookmarkStart w:id="290" w:name="_Toc184060431"/>
            <w:bookmarkStart w:id="291" w:name="_Toc221090588"/>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A554C5">
              <w:rPr>
                <w:rFonts w:asciiTheme="minorHAnsi" w:hAnsiTheme="minorHAnsi" w:cstheme="minorHAnsi"/>
                <w:bCs/>
                <w:noProof/>
                <w:szCs w:val="22"/>
              </w:rPr>
              <w:t>7</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r>
            <w:r w:rsidRPr="00300521">
              <w:rPr>
                <w:rFonts w:asciiTheme="minorHAnsi" w:hAnsiTheme="minorHAnsi" w:cstheme="minorHAnsi"/>
                <w:bCs/>
                <w:i/>
                <w:szCs w:val="22"/>
              </w:rPr>
              <w:t>De Minimis</w:t>
            </w:r>
            <w:r w:rsidRPr="00300521">
              <w:rPr>
                <w:rFonts w:asciiTheme="minorHAnsi" w:hAnsiTheme="minorHAnsi" w:cstheme="minorHAnsi"/>
                <w:bCs/>
                <w:szCs w:val="22"/>
              </w:rPr>
              <w:t xml:space="preserve"> Applications to Process and Otherwise Use Scenarios for </w:t>
            </w:r>
            <w:bookmarkEnd w:id="285"/>
            <w:r w:rsidRPr="00300521" w:rsidR="00D75CF0">
              <w:rPr>
                <w:rFonts w:asciiTheme="minorHAnsi" w:hAnsiTheme="minorHAnsi" w:cstheme="minorHAnsi"/>
                <w:bCs/>
                <w:szCs w:val="22"/>
              </w:rPr>
              <w:t>TRI-Listed</w:t>
            </w:r>
            <w:r w:rsidRPr="00300521" w:rsidR="00AE774F">
              <w:rPr>
                <w:rFonts w:asciiTheme="minorHAnsi" w:hAnsiTheme="minorHAnsi" w:cstheme="minorHAnsi"/>
                <w:bCs/>
                <w:szCs w:val="22"/>
              </w:rPr>
              <w:t xml:space="preserve"> </w:t>
            </w:r>
            <w:r w:rsidRPr="00300521">
              <w:rPr>
                <w:rFonts w:asciiTheme="minorHAnsi" w:hAnsiTheme="minorHAnsi" w:cstheme="minorHAnsi"/>
                <w:bCs/>
                <w:szCs w:val="22"/>
              </w:rPr>
              <w:t>Chemicals</w:t>
            </w:r>
            <w:r w:rsidRPr="00300521" w:rsidR="00AE774F">
              <w:rPr>
                <w:rFonts w:asciiTheme="minorHAnsi" w:hAnsiTheme="minorHAnsi" w:cstheme="minorHAnsi"/>
                <w:bCs/>
                <w:szCs w:val="22"/>
              </w:rPr>
              <w:t xml:space="preserve"> not Classified as Chemicals of Special Concern</w:t>
            </w:r>
            <w:bookmarkEnd w:id="286"/>
            <w:bookmarkEnd w:id="287"/>
            <w:bookmarkEnd w:id="288"/>
            <w:bookmarkEnd w:id="289"/>
            <w:bookmarkEnd w:id="290"/>
            <w:bookmarkEnd w:id="291"/>
          </w:p>
          <w:p w:rsidR="00D5538F" w:rsidRPr="00300521" w:rsidP="0014162C" w14:paraId="1B4A746D" w14:textId="6459FB3F">
            <w:pPr>
              <w:pStyle w:val="BodyText"/>
              <w:rPr>
                <w:rFonts w:asciiTheme="minorHAnsi" w:hAnsiTheme="minorHAnsi" w:cstheme="minorHAnsi"/>
              </w:rPr>
            </w:pPr>
            <w:r w:rsidRPr="00300521">
              <w:rPr>
                <w:rFonts w:asciiTheme="minorHAnsi" w:hAnsiTheme="minorHAnsi" w:cstheme="minorHAnsi"/>
              </w:rPr>
              <w:t>In</w:t>
            </w:r>
            <w:r w:rsidRPr="00300521" w:rsidR="00067D04">
              <w:rPr>
                <w:rFonts w:asciiTheme="minorHAnsi" w:hAnsiTheme="minorHAnsi" w:cstheme="minorHAnsi"/>
              </w:rPr>
              <w:t xml:space="preserve"> many cases</w:t>
            </w:r>
            <w:r w:rsidRPr="00300521" w:rsidR="57667C85">
              <w:rPr>
                <w:rFonts w:asciiTheme="minorHAnsi" w:hAnsiTheme="minorHAnsi" w:cstheme="minorHAnsi"/>
              </w:rPr>
              <w:t>,</w:t>
            </w:r>
            <w:r w:rsidRPr="00300521" w:rsidR="00067D04">
              <w:rPr>
                <w:rFonts w:asciiTheme="minorHAnsi" w:hAnsiTheme="minorHAnsi" w:cstheme="minorHAnsi"/>
              </w:rPr>
              <w:t xml:space="preserve"> </w:t>
            </w:r>
            <w:r w:rsidRPr="00300521" w:rsidR="00067D04">
              <w:rPr>
                <w:rFonts w:asciiTheme="minorHAnsi" w:hAnsiTheme="minorHAnsi" w:cstheme="minorHAnsi"/>
              </w:rPr>
              <w:t xml:space="preserve">the </w:t>
            </w:r>
            <w:r w:rsidRPr="00300521" w:rsidR="00067D04">
              <w:rPr>
                <w:rFonts w:asciiTheme="minorHAnsi" w:hAnsiTheme="minorHAnsi" w:cstheme="minorHAnsi"/>
                <w:i/>
              </w:rPr>
              <w:t>de</w:t>
            </w:r>
            <w:r w:rsidRPr="00300521" w:rsidR="00067D04">
              <w:rPr>
                <w:rFonts w:asciiTheme="minorHAnsi" w:hAnsiTheme="minorHAnsi" w:cstheme="minorHAnsi"/>
                <w:i/>
              </w:rPr>
              <w:t xml:space="preserve"> minimis </w:t>
            </w:r>
            <w:r w:rsidRPr="00300521" w:rsidR="00D87077">
              <w:rPr>
                <w:rFonts w:asciiTheme="minorHAnsi" w:hAnsiTheme="minorHAnsi" w:cstheme="minorHAnsi"/>
              </w:rPr>
              <w:t xml:space="preserve">level </w:t>
            </w:r>
            <w:r w:rsidRPr="00300521" w:rsidR="00067D04">
              <w:rPr>
                <w:rFonts w:asciiTheme="minorHAnsi" w:hAnsiTheme="minorHAnsi" w:cstheme="minorHAnsi"/>
              </w:rPr>
              <w:t xml:space="preserve">is </w:t>
            </w:r>
            <w:r w:rsidRPr="00300521" w:rsidR="00956FE8">
              <w:rPr>
                <w:rFonts w:asciiTheme="minorHAnsi" w:hAnsiTheme="minorHAnsi" w:cstheme="minorHAnsi"/>
              </w:rPr>
              <w:t xml:space="preserve">met, </w:t>
            </w:r>
            <w:r w:rsidRPr="00300521" w:rsidR="00067D04">
              <w:rPr>
                <w:rFonts w:asciiTheme="minorHAnsi" w:hAnsiTheme="minorHAnsi" w:cstheme="minorHAnsi"/>
              </w:rPr>
              <w:t>crossed</w:t>
            </w:r>
            <w:r w:rsidRPr="00300521" w:rsidR="00956FE8">
              <w:rPr>
                <w:rFonts w:asciiTheme="minorHAnsi" w:hAnsiTheme="minorHAnsi" w:cstheme="minorHAnsi"/>
              </w:rPr>
              <w:t>,</w:t>
            </w:r>
            <w:r w:rsidRPr="00300521" w:rsidR="00067D04">
              <w:rPr>
                <w:rFonts w:asciiTheme="minorHAnsi" w:hAnsiTheme="minorHAnsi" w:cstheme="minorHAnsi"/>
              </w:rPr>
              <w:t xml:space="preserve"> or re-crossed by </w:t>
            </w:r>
            <w:r w:rsidRPr="00300521" w:rsidR="00857F24">
              <w:rPr>
                <w:rFonts w:asciiTheme="minorHAnsi" w:hAnsiTheme="minorHAnsi" w:cstheme="minorHAnsi"/>
              </w:rPr>
              <w:t>TRI-listed</w:t>
            </w:r>
            <w:r w:rsidRPr="00300521" w:rsidR="00067D04">
              <w:rPr>
                <w:rFonts w:asciiTheme="minorHAnsi" w:hAnsiTheme="minorHAnsi" w:cstheme="minorHAnsi"/>
              </w:rPr>
              <w:t xml:space="preserve"> chemicals </w:t>
            </w:r>
            <w:r w:rsidRPr="00300521" w:rsidR="00AE774F">
              <w:rPr>
                <w:rFonts w:asciiTheme="minorHAnsi" w:hAnsiTheme="minorHAnsi" w:cstheme="minorHAnsi"/>
              </w:rPr>
              <w:t xml:space="preserve">not classified as chemicals of special concern </w:t>
            </w:r>
            <w:r w:rsidRPr="00300521" w:rsidR="00067D04">
              <w:rPr>
                <w:rFonts w:asciiTheme="minorHAnsi" w:hAnsiTheme="minorHAnsi" w:cstheme="minorHAnsi"/>
              </w:rPr>
              <w:t>within a process or otherwise use scenario. The following examples illustrate these complex reporting scenarios.</w:t>
            </w:r>
          </w:p>
          <w:p w:rsidR="00D5538F" w:rsidRPr="00300521" w:rsidP="0076262E" w14:paraId="12613BB0" w14:textId="77777777">
            <w:pPr>
              <w:pStyle w:val="BodyText"/>
              <w:keepNext/>
              <w:rPr>
                <w:rFonts w:asciiTheme="minorHAnsi" w:hAnsiTheme="minorHAnsi" w:cstheme="minorHAnsi"/>
                <w:b/>
              </w:rPr>
            </w:pPr>
            <w:r w:rsidRPr="00300521">
              <w:rPr>
                <w:rFonts w:asciiTheme="minorHAnsi" w:hAnsiTheme="minorHAnsi" w:cstheme="minorHAnsi"/>
                <w:b/>
              </w:rPr>
              <w:t xml:space="preserve">Increasing Concentration </w:t>
            </w:r>
            <w:r w:rsidRPr="00300521" w:rsidR="00B642EE">
              <w:rPr>
                <w:rFonts w:asciiTheme="minorHAnsi" w:hAnsiTheme="minorHAnsi" w:cstheme="minorHAnsi"/>
                <w:b/>
              </w:rPr>
              <w:t>t</w:t>
            </w:r>
            <w:r w:rsidRPr="00300521">
              <w:rPr>
                <w:rFonts w:asciiTheme="minorHAnsi" w:hAnsiTheme="minorHAnsi" w:cstheme="minorHAnsi"/>
                <w:b/>
              </w:rPr>
              <w:t xml:space="preserve">o or Above </w:t>
            </w:r>
            <w:r w:rsidRPr="00300521">
              <w:rPr>
                <w:rFonts w:asciiTheme="minorHAnsi" w:hAnsiTheme="minorHAnsi" w:cstheme="minorHAnsi"/>
                <w:b/>
                <w:i/>
              </w:rPr>
              <w:t>De Minimis</w:t>
            </w:r>
            <w:r w:rsidRPr="00300521">
              <w:rPr>
                <w:rFonts w:asciiTheme="minorHAnsi" w:hAnsiTheme="minorHAnsi" w:cstheme="minorHAnsi"/>
                <w:b/>
              </w:rPr>
              <w:t xml:space="preserve"> Levels During Processing</w:t>
            </w:r>
          </w:p>
          <w:p w:rsidR="00D5538F" w:rsidRPr="00300521" w:rsidP="0014162C" w14:paraId="373B8A5B" w14:textId="191EB988">
            <w:pPr>
              <w:pStyle w:val="BodyText"/>
              <w:rPr>
                <w:rFonts w:asciiTheme="minorHAnsi" w:hAnsiTheme="minorHAnsi" w:cstheme="minorHAnsi"/>
              </w:rPr>
            </w:pPr>
            <w:r w:rsidRPr="00300521">
              <w:rPr>
                <w:rFonts w:asciiTheme="minorHAnsi" w:hAnsiTheme="minorHAnsi" w:cstheme="minorHAnsi"/>
              </w:rPr>
              <w:t>A manufacturing facility receives toluene contain</w:t>
            </w:r>
            <w:r w:rsidRPr="00300521" w:rsidR="00F258FA">
              <w:rPr>
                <w:rFonts w:asciiTheme="minorHAnsi" w:hAnsiTheme="minorHAnsi" w:cstheme="minorHAnsi"/>
              </w:rPr>
              <w:t>ing</w:t>
            </w:r>
            <w:r w:rsidRPr="00300521">
              <w:rPr>
                <w:rFonts w:asciiTheme="minorHAnsi" w:hAnsiTheme="minorHAnsi" w:cstheme="minorHAnsi"/>
              </w:rPr>
              <w:t xml:space="preserve"> chlorobenzene at a concentration below its </w:t>
            </w:r>
            <w:r w:rsidRPr="00300521">
              <w:rPr>
                <w:rFonts w:asciiTheme="minorHAnsi" w:hAnsiTheme="minorHAnsi" w:cstheme="minorHAnsi"/>
                <w:i/>
              </w:rPr>
              <w:t xml:space="preserve">de minimis </w:t>
            </w:r>
            <w:r w:rsidRPr="00300521" w:rsidR="009D1647">
              <w:rPr>
                <w:rFonts w:asciiTheme="minorHAnsi" w:hAnsiTheme="minorHAnsi" w:cstheme="minorHAnsi"/>
              </w:rPr>
              <w:t>level</w:t>
            </w:r>
            <w:r w:rsidRPr="00300521">
              <w:rPr>
                <w:rFonts w:asciiTheme="minorHAnsi" w:hAnsiTheme="minorHAnsi" w:cstheme="minorHAnsi"/>
              </w:rPr>
              <w:t xml:space="preserve">. Through distillation, the chlorobenzene </w:t>
            </w:r>
            <w:r w:rsidRPr="00300521" w:rsidR="009D1647">
              <w:rPr>
                <w:rFonts w:asciiTheme="minorHAnsi" w:hAnsiTheme="minorHAnsi" w:cstheme="minorHAnsi"/>
              </w:rPr>
              <w:t xml:space="preserve">concentration </w:t>
            </w:r>
            <w:r w:rsidRPr="00300521">
              <w:rPr>
                <w:rFonts w:asciiTheme="minorHAnsi" w:hAnsiTheme="minorHAnsi" w:cstheme="minorHAnsi"/>
              </w:rPr>
              <w:t xml:space="preserve">in process streams </w:t>
            </w:r>
            <w:r w:rsidRPr="00300521">
              <w:rPr>
                <w:rFonts w:asciiTheme="minorHAnsi" w:hAnsiTheme="minorHAnsi" w:cstheme="minorHAnsi"/>
              </w:rPr>
              <w:t>is</w:t>
            </w:r>
            <w:r w:rsidRPr="00300521">
              <w:rPr>
                <w:rFonts w:asciiTheme="minorHAnsi" w:hAnsiTheme="minorHAnsi" w:cstheme="minorHAnsi"/>
              </w:rPr>
              <w:t xml:space="preserve"> increased </w:t>
            </w:r>
            <w:r w:rsidRPr="00300521" w:rsidR="5EB58922">
              <w:rPr>
                <w:rFonts w:asciiTheme="minorHAnsi" w:hAnsiTheme="minorHAnsi" w:cstheme="minorHAnsi"/>
              </w:rPr>
              <w:t>above</w:t>
            </w:r>
            <w:r w:rsidRPr="00300521">
              <w:rPr>
                <w:rFonts w:asciiTheme="minorHAnsi" w:hAnsiTheme="minorHAnsi" w:cstheme="minorHAnsi"/>
              </w:rPr>
              <w:t xml:space="preserve"> </w:t>
            </w:r>
            <w:r w:rsidRPr="00300521">
              <w:rPr>
                <w:rFonts w:asciiTheme="minorHAnsi" w:hAnsiTheme="minorHAnsi" w:cstheme="minorHAnsi"/>
              </w:rPr>
              <w:t xml:space="preserve">the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sidR="009D1647">
              <w:rPr>
                <w:rFonts w:asciiTheme="minorHAnsi" w:hAnsiTheme="minorHAnsi" w:cstheme="minorHAnsi"/>
              </w:rPr>
              <w:t xml:space="preserve">level </w:t>
            </w:r>
            <w:r w:rsidRPr="00300521">
              <w:rPr>
                <w:rFonts w:asciiTheme="minorHAnsi" w:hAnsiTheme="minorHAnsi" w:cstheme="minorHAnsi"/>
              </w:rPr>
              <w:t>of 1</w:t>
            </w:r>
            <w:r w:rsidRPr="00300521" w:rsidR="00584F76">
              <w:rPr>
                <w:rFonts w:asciiTheme="minorHAnsi" w:hAnsiTheme="minorHAnsi" w:cstheme="minorHAnsi"/>
              </w:rPr>
              <w:t>%</w:t>
            </w:r>
            <w:r w:rsidRPr="00300521">
              <w:rPr>
                <w:rFonts w:asciiTheme="minorHAnsi" w:hAnsiTheme="minorHAnsi" w:cstheme="minorHAnsi"/>
              </w:rPr>
              <w:t xml:space="preserve">. From the point at which the chlorobenzene concentration equals </w:t>
            </w:r>
            <w:r w:rsidRPr="00300521" w:rsidR="24D006AB">
              <w:rPr>
                <w:rFonts w:asciiTheme="minorHAnsi" w:hAnsiTheme="minorHAnsi" w:cstheme="minorHAnsi"/>
              </w:rPr>
              <w:t>or exceeds</w:t>
            </w:r>
            <w:r w:rsidRPr="00300521">
              <w:rPr>
                <w:rFonts w:asciiTheme="minorHAnsi" w:hAnsiTheme="minorHAnsi" w:cstheme="minorHAnsi"/>
              </w:rPr>
              <w:t xml:space="preserve"> 1</w:t>
            </w:r>
            <w:r w:rsidRPr="00300521" w:rsidR="00584F76">
              <w:rPr>
                <w:rFonts w:asciiTheme="minorHAnsi" w:hAnsiTheme="minorHAnsi" w:cstheme="minorHAnsi"/>
              </w:rPr>
              <w:t>%</w:t>
            </w:r>
            <w:r w:rsidRPr="00300521">
              <w:rPr>
                <w:rFonts w:asciiTheme="minorHAnsi" w:hAnsiTheme="minorHAnsi" w:cstheme="minorHAnsi"/>
              </w:rPr>
              <w:t xml:space="preserve"> in process streams, the amount present must be factored into threshold determinations and release and other waste management estimates. The facility need </w:t>
            </w:r>
            <w:r w:rsidRPr="00300521" w:rsidR="00594D9F">
              <w:rPr>
                <w:rFonts w:asciiTheme="minorHAnsi" w:hAnsiTheme="minorHAnsi" w:cstheme="minorHAnsi"/>
              </w:rPr>
              <w:t xml:space="preserve">not </w:t>
            </w:r>
            <w:r w:rsidRPr="00300521">
              <w:rPr>
                <w:rFonts w:asciiTheme="minorHAnsi" w:hAnsiTheme="minorHAnsi" w:cstheme="minorHAnsi"/>
              </w:rPr>
              <w:t xml:space="preserve">consider the amount of chlorobenzene in the raw material when below </w:t>
            </w:r>
            <w:r w:rsidRPr="00300521">
              <w:rPr>
                <w:rFonts w:asciiTheme="minorHAnsi" w:hAnsiTheme="minorHAnsi" w:cstheme="minorHAnsi"/>
                <w:i/>
              </w:rPr>
              <w:t xml:space="preserve">de minimis </w:t>
            </w:r>
            <w:r w:rsidRPr="00300521">
              <w:rPr>
                <w:rFonts w:asciiTheme="minorHAnsi" w:hAnsiTheme="minorHAnsi" w:cstheme="minorHAnsi"/>
              </w:rPr>
              <w:t>levels, i.e., prior to distillation to 1</w:t>
            </w:r>
            <w:r w:rsidRPr="00300521" w:rsidR="00584F76">
              <w:rPr>
                <w:rFonts w:asciiTheme="minorHAnsi" w:hAnsiTheme="minorHAnsi" w:cstheme="minorHAnsi"/>
              </w:rPr>
              <w:t>%</w:t>
            </w:r>
            <w:r w:rsidRPr="00300521">
              <w:rPr>
                <w:rFonts w:asciiTheme="minorHAnsi" w:hAnsiTheme="minorHAnsi" w:cstheme="minorHAnsi"/>
              </w:rPr>
              <w:t xml:space="preserve">, when making threshold determinations. The facility </w:t>
            </w:r>
            <w:r w:rsidRPr="00300521" w:rsidR="005743E6">
              <w:rPr>
                <w:rFonts w:asciiTheme="minorHAnsi" w:hAnsiTheme="minorHAnsi" w:cstheme="minorHAnsi"/>
              </w:rPr>
              <w:t xml:space="preserve">need </w:t>
            </w:r>
            <w:r w:rsidRPr="00300521">
              <w:rPr>
                <w:rFonts w:asciiTheme="minorHAnsi" w:hAnsiTheme="minorHAnsi" w:cstheme="minorHAnsi"/>
              </w:rPr>
              <w:t xml:space="preserve">not report emissions of chlorobenzene from storage </w:t>
            </w:r>
            <w:r w:rsidRPr="00300521" w:rsidR="00B94C81">
              <w:rPr>
                <w:rFonts w:asciiTheme="minorHAnsi" w:hAnsiTheme="minorHAnsi" w:cstheme="minorHAnsi"/>
              </w:rPr>
              <w:t>tanks</w:t>
            </w:r>
            <w:r w:rsidRPr="00300521">
              <w:rPr>
                <w:rFonts w:asciiTheme="minorHAnsi" w:hAnsiTheme="minorHAnsi" w:cstheme="minorHAnsi"/>
              </w:rPr>
              <w:t xml:space="preserve"> or any other equipment associated with that specific process where the chlorobenzene </w:t>
            </w:r>
            <w:r w:rsidRPr="00300521" w:rsidR="00FA7505">
              <w:rPr>
                <w:rFonts w:asciiTheme="minorHAnsi" w:hAnsiTheme="minorHAnsi" w:cstheme="minorHAnsi"/>
              </w:rPr>
              <w:t xml:space="preserve">concentration </w:t>
            </w:r>
            <w:r w:rsidRPr="00300521">
              <w:rPr>
                <w:rFonts w:asciiTheme="minorHAnsi" w:hAnsiTheme="minorHAnsi" w:cstheme="minorHAnsi"/>
              </w:rPr>
              <w:t>is less than 1</w:t>
            </w:r>
            <w:r w:rsidRPr="00300521" w:rsidR="00584F76">
              <w:rPr>
                <w:rFonts w:asciiTheme="minorHAnsi" w:hAnsiTheme="minorHAnsi" w:cstheme="minorHAnsi"/>
              </w:rPr>
              <w:t>%</w:t>
            </w:r>
            <w:r w:rsidRPr="00300521">
              <w:rPr>
                <w:rFonts w:asciiTheme="minorHAnsi" w:hAnsiTheme="minorHAnsi" w:cstheme="minorHAnsi"/>
              </w:rPr>
              <w:t>.</w:t>
            </w:r>
          </w:p>
          <w:p w:rsidR="00D5538F" w:rsidRPr="00300521" w:rsidP="0076262E" w14:paraId="0237A07A" w14:textId="77777777">
            <w:pPr>
              <w:pStyle w:val="BodyText"/>
              <w:keepNext/>
              <w:rPr>
                <w:rFonts w:asciiTheme="minorHAnsi" w:hAnsiTheme="minorHAnsi" w:cstheme="minorHAnsi"/>
                <w:b/>
              </w:rPr>
            </w:pPr>
            <w:r w:rsidRPr="00300521">
              <w:rPr>
                <w:rFonts w:asciiTheme="minorHAnsi" w:hAnsiTheme="minorHAnsi" w:cstheme="minorHAnsi"/>
                <w:b/>
              </w:rPr>
              <w:t>Fluctuating Concentration During Processing</w:t>
            </w:r>
          </w:p>
          <w:p w:rsidR="00D5538F" w:rsidRPr="00300521" w:rsidP="0014162C" w14:paraId="2B140C83" w14:textId="3960A697">
            <w:pPr>
              <w:pStyle w:val="BodyText"/>
              <w:rPr>
                <w:rFonts w:asciiTheme="minorHAnsi" w:hAnsiTheme="minorHAnsi" w:cstheme="minorHAnsi"/>
              </w:rPr>
            </w:pPr>
            <w:r w:rsidRPr="00300521">
              <w:rPr>
                <w:rFonts w:asciiTheme="minorHAnsi" w:hAnsiTheme="minorHAnsi" w:cstheme="minorHAnsi"/>
              </w:rPr>
              <w:t>A manufacturer produces an ink product contain</w:t>
            </w:r>
            <w:r w:rsidRPr="00300521" w:rsidR="00336BB2">
              <w:rPr>
                <w:rFonts w:asciiTheme="minorHAnsi" w:hAnsiTheme="minorHAnsi" w:cstheme="minorHAnsi"/>
              </w:rPr>
              <w:t>ing</w:t>
            </w:r>
            <w:r w:rsidRPr="00300521">
              <w:rPr>
                <w:rFonts w:asciiTheme="minorHAnsi" w:hAnsiTheme="minorHAnsi" w:cstheme="minorHAnsi"/>
              </w:rPr>
              <w:t xml:space="preserve"> toluene, a</w:t>
            </w:r>
            <w:r w:rsidRPr="00300521" w:rsidR="00336BB2">
              <w:rPr>
                <w:rFonts w:asciiTheme="minorHAnsi" w:hAnsiTheme="minorHAnsi" w:cstheme="minorHAnsi"/>
              </w:rPr>
              <w:t xml:space="preserve"> TRI-listed</w:t>
            </w:r>
            <w:r w:rsidRPr="00300521" w:rsidR="005743E6">
              <w:rPr>
                <w:rFonts w:asciiTheme="minorHAnsi" w:hAnsiTheme="minorHAnsi" w:cstheme="minorHAnsi"/>
              </w:rPr>
              <w:t xml:space="preserve"> </w:t>
            </w:r>
            <w:r w:rsidRPr="00300521">
              <w:rPr>
                <w:rFonts w:asciiTheme="minorHAnsi" w:hAnsiTheme="minorHAnsi" w:cstheme="minorHAnsi"/>
              </w:rPr>
              <w:t xml:space="preserve">chemical, below </w:t>
            </w:r>
            <w:r w:rsidRPr="00300521" w:rsidR="003E5FD7">
              <w:rPr>
                <w:rFonts w:asciiTheme="minorHAnsi" w:hAnsiTheme="minorHAnsi" w:cstheme="minorHAnsi"/>
              </w:rPr>
              <w:t xml:space="preserve">its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Pr>
                <w:rFonts w:asciiTheme="minorHAnsi" w:hAnsiTheme="minorHAnsi" w:cstheme="minorHAnsi"/>
              </w:rPr>
              <w:t>level. The process causes the percentage of toluene in the mixture to fluctuate</w:t>
            </w:r>
            <w:r w:rsidRPr="00300521" w:rsidR="00E10017">
              <w:rPr>
                <w:rFonts w:asciiTheme="minorHAnsi" w:hAnsiTheme="minorHAnsi" w:cstheme="minorHAnsi"/>
              </w:rPr>
              <w:t xml:space="preserve">; </w:t>
            </w:r>
            <w:r w:rsidRPr="00300521">
              <w:rPr>
                <w:rFonts w:asciiTheme="minorHAnsi" w:hAnsiTheme="minorHAnsi" w:cstheme="minorHAnsi"/>
              </w:rPr>
              <w:t xml:space="preserve">it rises above the </w:t>
            </w:r>
            <w:r w:rsidRPr="00300521">
              <w:rPr>
                <w:rFonts w:asciiTheme="minorHAnsi" w:hAnsiTheme="minorHAnsi" w:cstheme="minorHAnsi"/>
                <w:i/>
              </w:rPr>
              <w:t xml:space="preserve">de minimis </w:t>
            </w:r>
            <w:r w:rsidRPr="00300521">
              <w:rPr>
                <w:rFonts w:asciiTheme="minorHAnsi" w:hAnsiTheme="minorHAnsi" w:cstheme="minorHAnsi"/>
              </w:rPr>
              <w:t xml:space="preserve">level for a time but drops below the level as the process </w:t>
            </w:r>
            <w:r w:rsidRPr="00300521" w:rsidR="00CE0413">
              <w:rPr>
                <w:rFonts w:asciiTheme="minorHAnsi" w:hAnsiTheme="minorHAnsi" w:cstheme="minorHAnsi"/>
              </w:rPr>
              <w:t>ends</w:t>
            </w:r>
            <w:r w:rsidRPr="00300521">
              <w:rPr>
                <w:rFonts w:asciiTheme="minorHAnsi" w:hAnsiTheme="minorHAnsi" w:cstheme="minorHAnsi"/>
              </w:rPr>
              <w:t xml:space="preserve">. The facility must consider the chemical toward threshold determinations from the point at which it first </w:t>
            </w:r>
            <w:r w:rsidRPr="00300521" w:rsidR="00D91EB5">
              <w:rPr>
                <w:rFonts w:asciiTheme="minorHAnsi" w:hAnsiTheme="minorHAnsi" w:cstheme="minorHAnsi"/>
              </w:rPr>
              <w:t xml:space="preserve">meets </w:t>
            </w:r>
            <w:r w:rsidRPr="00300521">
              <w:rPr>
                <w:rFonts w:asciiTheme="minorHAnsi" w:hAnsiTheme="minorHAnsi" w:cstheme="minorHAnsi"/>
              </w:rPr>
              <w:t xml:space="preserve">the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sidR="00FC7D09">
              <w:rPr>
                <w:rFonts w:asciiTheme="minorHAnsi" w:hAnsiTheme="minorHAnsi" w:cstheme="minorHAnsi"/>
              </w:rPr>
              <w:t>level</w:t>
            </w:r>
            <w:r w:rsidRPr="00300521">
              <w:rPr>
                <w:rFonts w:asciiTheme="minorHAnsi" w:hAnsiTheme="minorHAnsi" w:cstheme="minorHAnsi"/>
              </w:rPr>
              <w:t xml:space="preserve">. Once the </w:t>
            </w:r>
            <w:r w:rsidRPr="00300521">
              <w:rPr>
                <w:rFonts w:asciiTheme="minorHAnsi" w:hAnsiTheme="minorHAnsi" w:cstheme="minorHAnsi"/>
                <w:i/>
              </w:rPr>
              <w:t xml:space="preserve">de minimis </w:t>
            </w:r>
            <w:r w:rsidRPr="00300521" w:rsidR="00BC0E52">
              <w:rPr>
                <w:rFonts w:asciiTheme="minorHAnsi" w:hAnsiTheme="minorHAnsi" w:cstheme="minorHAnsi"/>
              </w:rPr>
              <w:t xml:space="preserve">level </w:t>
            </w:r>
            <w:r w:rsidRPr="00300521" w:rsidR="003C1ACC">
              <w:rPr>
                <w:rFonts w:asciiTheme="minorHAnsi" w:hAnsiTheme="minorHAnsi" w:cstheme="minorHAnsi"/>
              </w:rPr>
              <w:t>is</w:t>
            </w:r>
            <w:r w:rsidRPr="00300521">
              <w:rPr>
                <w:rFonts w:asciiTheme="minorHAnsi" w:hAnsiTheme="minorHAnsi" w:cstheme="minorHAnsi"/>
              </w:rPr>
              <w:t xml:space="preserve"> met </w:t>
            </w:r>
            <w:r w:rsidRPr="00300521" w:rsidR="00BC0E52">
              <w:rPr>
                <w:rFonts w:asciiTheme="minorHAnsi" w:hAnsiTheme="minorHAnsi" w:cstheme="minorHAnsi"/>
              </w:rPr>
              <w:t xml:space="preserve">or exceeded, </w:t>
            </w:r>
            <w:r w:rsidRPr="00300521">
              <w:rPr>
                <w:rFonts w:asciiTheme="minorHAnsi" w:hAnsiTheme="minorHAnsi" w:cstheme="minorHAnsi"/>
              </w:rPr>
              <w:t xml:space="preserve">the exemption </w:t>
            </w:r>
            <w:r w:rsidRPr="00300521" w:rsidR="00C24BA4">
              <w:rPr>
                <w:rFonts w:asciiTheme="minorHAnsi" w:hAnsiTheme="minorHAnsi" w:cstheme="minorHAnsi"/>
              </w:rPr>
              <w:t>does not apply</w:t>
            </w:r>
            <w:r w:rsidRPr="00300521">
              <w:rPr>
                <w:rFonts w:asciiTheme="minorHAnsi" w:hAnsiTheme="minorHAnsi" w:cstheme="minorHAnsi"/>
              </w:rPr>
              <w:t>.</w:t>
            </w:r>
          </w:p>
        </w:tc>
      </w:tr>
    </w:tbl>
    <w:p w:rsidR="00D5538F" w:rsidRPr="00300521" w:rsidP="00DF4320" w14:paraId="5A3BB15A" w14:textId="77777777">
      <w:pPr>
        <w:spacing w:after="120"/>
        <w:rPr>
          <w:rFonts w:asciiTheme="minorHAnsi" w:hAnsiTheme="minorHAnsi" w:cstheme="minorHAnsi"/>
          <w:szCs w:val="22"/>
        </w:rPr>
      </w:pPr>
    </w:p>
    <w:p w:rsidR="00D5538F" w:rsidRPr="00300521" w:rsidP="0014162C" w14:paraId="3F0FB584"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720"/>
          <w:docGrid w:linePitch="360"/>
        </w:sectPr>
      </w:pPr>
    </w:p>
    <w:p w:rsidR="00D5538F" w:rsidRPr="00300521" w:rsidP="00330134" w14:paraId="58B37167" w14:textId="77777777">
      <w:pPr>
        <w:pStyle w:val="BodyText"/>
        <w:keepNext/>
        <w:rPr>
          <w:rFonts w:asciiTheme="minorHAnsi" w:hAnsiTheme="minorHAnsi" w:cstheme="minorHAnsi"/>
          <w:b/>
        </w:rPr>
      </w:pPr>
      <w:r w:rsidRPr="00300521">
        <w:rPr>
          <w:rFonts w:asciiTheme="minorHAnsi" w:hAnsiTheme="minorHAnsi" w:cstheme="minorHAnsi"/>
          <w:b/>
        </w:rPr>
        <w:t xml:space="preserve">Concentration Ranges Straddling the </w:t>
      </w:r>
      <w:r w:rsidRPr="00300521">
        <w:rPr>
          <w:rFonts w:asciiTheme="minorHAnsi" w:hAnsiTheme="minorHAnsi" w:cstheme="minorHAnsi"/>
          <w:b/>
          <w:i/>
        </w:rPr>
        <w:t>De Minimis</w:t>
      </w:r>
      <w:r w:rsidRPr="00300521">
        <w:rPr>
          <w:rFonts w:asciiTheme="minorHAnsi" w:hAnsiTheme="minorHAnsi" w:cstheme="minorHAnsi"/>
          <w:b/>
        </w:rPr>
        <w:t xml:space="preserve"> </w:t>
      </w:r>
      <w:r w:rsidRPr="00300521" w:rsidR="003D0270">
        <w:rPr>
          <w:rFonts w:asciiTheme="minorHAnsi" w:hAnsiTheme="minorHAnsi" w:cstheme="minorHAnsi"/>
          <w:b/>
        </w:rPr>
        <w:t>Level</w:t>
      </w:r>
    </w:p>
    <w:p w:rsidR="00D5538F" w:rsidRPr="00300521" w:rsidP="0014162C" w14:paraId="77125E32" w14:textId="66EBC4D1">
      <w:pPr>
        <w:pStyle w:val="BodyText"/>
        <w:rPr>
          <w:rFonts w:asciiTheme="minorHAnsi" w:hAnsiTheme="minorHAnsi" w:cstheme="minorHAnsi"/>
        </w:rPr>
      </w:pPr>
      <w:r w:rsidRPr="00300521">
        <w:rPr>
          <w:rFonts w:asciiTheme="minorHAnsi" w:hAnsiTheme="minorHAnsi" w:cstheme="minorHAnsi"/>
        </w:rPr>
        <w:t>There may be instances in which the concentration of a</w:t>
      </w:r>
      <w:r w:rsidRPr="00300521" w:rsidR="00712E12">
        <w:rPr>
          <w:rFonts w:asciiTheme="minorHAnsi" w:hAnsiTheme="minorHAnsi" w:cstheme="minorHAnsi"/>
        </w:rPr>
        <w:t xml:space="preserve"> TRI-listed</w:t>
      </w:r>
      <w:r w:rsidRPr="00300521" w:rsidR="00D46E54">
        <w:rPr>
          <w:rFonts w:asciiTheme="minorHAnsi" w:hAnsiTheme="minorHAnsi" w:cstheme="minorHAnsi"/>
        </w:rPr>
        <w:t xml:space="preserve"> </w:t>
      </w:r>
      <w:r w:rsidRPr="00300521">
        <w:rPr>
          <w:rFonts w:asciiTheme="minorHAnsi" w:hAnsiTheme="minorHAnsi" w:cstheme="minorHAnsi"/>
        </w:rPr>
        <w:t xml:space="preserve">chemical </w:t>
      </w:r>
      <w:r w:rsidRPr="00300521" w:rsidR="009A6B49">
        <w:rPr>
          <w:rFonts w:asciiTheme="minorHAnsi" w:hAnsiTheme="minorHAnsi" w:cstheme="minorHAnsi"/>
        </w:rPr>
        <w:t xml:space="preserve">not classified as a chemical of special concern </w:t>
      </w:r>
      <w:r w:rsidRPr="00300521">
        <w:rPr>
          <w:rFonts w:asciiTheme="minorHAnsi" w:hAnsiTheme="minorHAnsi" w:cstheme="minorHAnsi"/>
        </w:rPr>
        <w:t xml:space="preserve">is given as a range straddling </w:t>
      </w:r>
      <w:r w:rsidRPr="00300521">
        <w:rPr>
          <w:rFonts w:asciiTheme="minorHAnsi" w:hAnsiTheme="minorHAnsi" w:cstheme="minorHAnsi"/>
        </w:rPr>
        <w:t xml:space="preserve">the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sidR="003D0270">
        <w:rPr>
          <w:rFonts w:asciiTheme="minorHAnsi" w:hAnsiTheme="minorHAnsi" w:cstheme="minorHAnsi"/>
        </w:rPr>
        <w:t>level</w:t>
      </w:r>
      <w:r w:rsidRPr="00300521">
        <w:rPr>
          <w:rFonts w:asciiTheme="minorHAnsi" w:hAnsiTheme="minorHAnsi" w:cstheme="minorHAnsi"/>
        </w:rPr>
        <w:t xml:space="preserve">. Example </w:t>
      </w:r>
      <w:r w:rsidRPr="00300521" w:rsidR="00A554C5">
        <w:rPr>
          <w:rFonts w:asciiTheme="minorHAnsi" w:hAnsiTheme="minorHAnsi" w:cstheme="minorHAnsi"/>
        </w:rPr>
        <w:t>8</w:t>
      </w:r>
      <w:r w:rsidRPr="00300521">
        <w:rPr>
          <w:rFonts w:asciiTheme="minorHAnsi" w:hAnsiTheme="minorHAnsi" w:cstheme="minorHAnsi"/>
        </w:rPr>
        <w:t xml:space="preserve"> illustrates how </w:t>
      </w:r>
      <w:r w:rsidRPr="00300521" w:rsidR="00D83392">
        <w:rPr>
          <w:rFonts w:asciiTheme="minorHAnsi" w:hAnsiTheme="minorHAnsi" w:cstheme="minorHAnsi"/>
        </w:rPr>
        <w:t>to apply</w:t>
      </w:r>
      <w:r w:rsidRPr="00300521">
        <w:rPr>
          <w:rFonts w:asciiTheme="minorHAnsi" w:hAnsiTheme="minorHAnsi" w:cstheme="minorHAnsi"/>
        </w:rPr>
        <w:t xml:space="preserve"> the </w:t>
      </w:r>
      <w:r w:rsidRPr="00300521">
        <w:rPr>
          <w:rFonts w:asciiTheme="minorHAnsi" w:hAnsiTheme="minorHAnsi" w:cstheme="minorHAnsi"/>
          <w:i/>
        </w:rPr>
        <w:t xml:space="preserve">de minimis </w:t>
      </w:r>
      <w:r w:rsidRPr="00300521">
        <w:rPr>
          <w:rFonts w:asciiTheme="minorHAnsi" w:hAnsiTheme="minorHAnsi" w:cstheme="minorHAnsi"/>
        </w:rPr>
        <w:t>exemption in such scenario</w:t>
      </w:r>
      <w:r w:rsidRPr="00300521" w:rsidR="00B23150">
        <w:rPr>
          <w:rFonts w:asciiTheme="minorHAnsi" w:hAnsiTheme="minorHAnsi" w:cstheme="minorHAnsi"/>
        </w:rPr>
        <w:t>s</w:t>
      </w:r>
      <w:r w:rsidRPr="00300521">
        <w:rPr>
          <w:rFonts w:asciiTheme="minorHAnsi" w:hAnsiTheme="minorHAnsi" w:cstheme="minorHAnsi"/>
        </w:rPr>
        <w:t>.</w:t>
      </w:r>
    </w:p>
    <w:p w:rsidR="00D5538F" w:rsidRPr="00300521" w:rsidP="00330134" w14:paraId="16B4A5F1" w14:textId="78C0EB90">
      <w:pPr>
        <w:pStyle w:val="BodyText"/>
        <w:keepNext/>
        <w:rPr>
          <w:rFonts w:asciiTheme="minorHAnsi" w:hAnsiTheme="minorHAnsi" w:cstheme="minorHAnsi"/>
          <w:b/>
        </w:rPr>
      </w:pPr>
      <w:r w:rsidRPr="00300521">
        <w:rPr>
          <w:rFonts w:asciiTheme="minorHAnsi" w:hAnsiTheme="minorHAnsi" w:cstheme="minorHAnsi"/>
          <w:b/>
          <w:i/>
        </w:rPr>
        <w:t>De Minimis</w:t>
      </w:r>
      <w:r w:rsidRPr="00300521">
        <w:rPr>
          <w:rFonts w:asciiTheme="minorHAnsi" w:hAnsiTheme="minorHAnsi" w:cstheme="minorHAnsi"/>
          <w:b/>
        </w:rPr>
        <w:t xml:space="preserve"> </w:t>
      </w:r>
      <w:r w:rsidRPr="00300521" w:rsidR="00C03192">
        <w:rPr>
          <w:rFonts w:asciiTheme="minorHAnsi" w:hAnsiTheme="minorHAnsi" w:cstheme="minorHAnsi"/>
          <w:b/>
        </w:rPr>
        <w:t xml:space="preserve">Exemption </w:t>
      </w:r>
      <w:r w:rsidRPr="00300521">
        <w:rPr>
          <w:rFonts w:asciiTheme="minorHAnsi" w:hAnsiTheme="minorHAnsi" w:cstheme="minorHAnsi"/>
          <w:b/>
        </w:rPr>
        <w:t>Application in the Manufacture of the Listed Chemical in a Mixture</w:t>
      </w:r>
    </w:p>
    <w:p w:rsidR="00D5538F" w:rsidRPr="00300521" w:rsidP="0014162C" w14:paraId="2B4ED91B" w14:textId="22117E9D">
      <w:pPr>
        <w:pStyle w:val="BodyText"/>
        <w:rPr>
          <w:rFonts w:asciiTheme="minorHAnsi" w:hAnsiTheme="minorHAnsi" w:cstheme="minorHAnsi"/>
        </w:rPr>
      </w:pPr>
      <w:r w:rsidRPr="00300521">
        <w:rPr>
          <w:rFonts w:asciiTheme="minorHAnsi" w:hAnsiTheme="minorHAnsi" w:cstheme="minorHAnsi"/>
        </w:rPr>
        <w:t xml:space="preserve">The </w:t>
      </w:r>
      <w:r w:rsidRPr="00300521">
        <w:rPr>
          <w:rFonts w:asciiTheme="minorHAnsi" w:hAnsiTheme="minorHAnsi" w:cstheme="minorHAnsi"/>
          <w:i/>
        </w:rPr>
        <w:t xml:space="preserve">de minimis </w:t>
      </w:r>
      <w:r w:rsidRPr="00300521">
        <w:rPr>
          <w:rFonts w:asciiTheme="minorHAnsi" w:hAnsiTheme="minorHAnsi" w:cstheme="minorHAnsi"/>
        </w:rPr>
        <w:t>exemption generally does not apply to the manufactur</w:t>
      </w:r>
      <w:r w:rsidRPr="00300521" w:rsidR="0039024F">
        <w:rPr>
          <w:rFonts w:asciiTheme="minorHAnsi" w:hAnsiTheme="minorHAnsi" w:cstheme="minorHAnsi"/>
        </w:rPr>
        <w:t>e</w:t>
      </w:r>
      <w:r w:rsidRPr="00300521">
        <w:rPr>
          <w:rFonts w:asciiTheme="minorHAnsi" w:hAnsiTheme="minorHAnsi" w:cstheme="minorHAnsi"/>
        </w:rPr>
        <w:t xml:space="preserve"> of a </w:t>
      </w:r>
      <w:r w:rsidRPr="00300521" w:rsidR="00712E12">
        <w:rPr>
          <w:rFonts w:asciiTheme="minorHAnsi" w:hAnsiTheme="minorHAnsi" w:cstheme="minorHAnsi"/>
        </w:rPr>
        <w:t>TRI-listed</w:t>
      </w:r>
      <w:r w:rsidRPr="00300521">
        <w:rPr>
          <w:rFonts w:asciiTheme="minorHAnsi" w:hAnsiTheme="minorHAnsi" w:cstheme="minorHAnsi"/>
        </w:rPr>
        <w:t xml:space="preserve"> chemical. However, 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may apply to mixtures and other trade name products containing </w:t>
      </w:r>
      <w:r w:rsidRPr="00300521" w:rsidR="00470110">
        <w:rPr>
          <w:rFonts w:asciiTheme="minorHAnsi" w:hAnsiTheme="minorHAnsi" w:cstheme="minorHAnsi"/>
        </w:rPr>
        <w:t>TRI-listed</w:t>
      </w:r>
      <w:r w:rsidRPr="00300521">
        <w:rPr>
          <w:rFonts w:asciiTheme="minorHAnsi" w:hAnsiTheme="minorHAnsi" w:cstheme="minorHAnsi"/>
        </w:rPr>
        <w:t xml:space="preserve"> chemicals </w:t>
      </w:r>
      <w:r w:rsidRPr="00300521" w:rsidR="00DF0A27">
        <w:rPr>
          <w:rFonts w:asciiTheme="minorHAnsi" w:hAnsiTheme="minorHAnsi" w:cstheme="minorHAnsi"/>
        </w:rPr>
        <w:t xml:space="preserve">not classified as chemicals of special concern </w:t>
      </w:r>
      <w:r w:rsidRPr="00300521">
        <w:rPr>
          <w:rFonts w:asciiTheme="minorHAnsi" w:hAnsiTheme="minorHAnsi" w:cstheme="minorHAnsi"/>
        </w:rPr>
        <w:t>that are imported into the United States</w:t>
      </w:r>
      <w:r w:rsidRPr="00300521" w:rsidR="00DF0A27">
        <w:rPr>
          <w:rFonts w:asciiTheme="minorHAnsi" w:hAnsiTheme="minorHAnsi" w:cstheme="minorHAnsi"/>
        </w:rPr>
        <w:t>.</w:t>
      </w:r>
    </w:p>
    <w:p w:rsidR="00D5538F" w:rsidRPr="00300521" w:rsidP="0014162C" w14:paraId="0AEBB063" w14:textId="0A868317">
      <w:pPr>
        <w:pStyle w:val="BodyText"/>
        <w:rPr>
          <w:rFonts w:asciiTheme="minorHAnsi" w:hAnsiTheme="minorHAnsi" w:cstheme="minorHAnsi"/>
        </w:rPr>
      </w:pPr>
      <w:r w:rsidRPr="00300521">
        <w:rPr>
          <w:rFonts w:asciiTheme="minorHAnsi" w:hAnsiTheme="minorHAnsi" w:cstheme="minorHAnsi"/>
        </w:rPr>
        <w:t xml:space="preserve">The exemption also applies to </w:t>
      </w:r>
      <w:r w:rsidRPr="00300521" w:rsidR="00881144">
        <w:rPr>
          <w:rFonts w:asciiTheme="minorHAnsi" w:hAnsiTheme="minorHAnsi" w:cstheme="minorHAnsi"/>
        </w:rPr>
        <w:t>TRI-listed</w:t>
      </w:r>
      <w:r w:rsidRPr="00300521">
        <w:rPr>
          <w:rFonts w:asciiTheme="minorHAnsi" w:hAnsiTheme="minorHAnsi" w:cstheme="minorHAnsi"/>
        </w:rPr>
        <w:t xml:space="preserve"> chemicals </w:t>
      </w:r>
      <w:r w:rsidRPr="00300521" w:rsidR="00DF0A27">
        <w:rPr>
          <w:rFonts w:asciiTheme="minorHAnsi" w:hAnsiTheme="minorHAnsi" w:cstheme="minorHAnsi"/>
        </w:rPr>
        <w:t xml:space="preserve">not classified as chemicals of special concern </w:t>
      </w:r>
      <w:r w:rsidRPr="00300521">
        <w:rPr>
          <w:rFonts w:asciiTheme="minorHAnsi" w:hAnsiTheme="minorHAnsi" w:cstheme="minorHAnsi"/>
        </w:rPr>
        <w:t xml:space="preserve">that </w:t>
      </w:r>
      <w:r w:rsidRPr="00300521">
        <w:rPr>
          <w:rFonts w:asciiTheme="minorHAnsi" w:hAnsiTheme="minorHAnsi" w:cstheme="minorHAnsi"/>
        </w:rPr>
        <w:t xml:space="preserve">are manufactured as impurities that remain in the product distributed in commerce below </w:t>
      </w:r>
      <w:r w:rsidRPr="00300521">
        <w:rPr>
          <w:rFonts w:asciiTheme="minorHAnsi" w:hAnsiTheme="minorHAnsi" w:cstheme="minorHAnsi"/>
        </w:rPr>
        <w:t xml:space="preserve">the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Pr>
          <w:rFonts w:asciiTheme="minorHAnsi" w:hAnsiTheme="minorHAnsi" w:cstheme="minorHAnsi"/>
        </w:rP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w:t>
      </w:r>
      <w:r w:rsidRPr="00300521" w:rsidR="00881144">
        <w:rPr>
          <w:rFonts w:asciiTheme="minorHAnsi" w:hAnsiTheme="minorHAnsi" w:cstheme="minorHAnsi"/>
        </w:rPr>
        <w:t>a TRI-listed</w:t>
      </w:r>
      <w:r w:rsidRPr="00300521">
        <w:rPr>
          <w:rFonts w:asciiTheme="minorHAnsi" w:hAnsiTheme="minorHAnsi" w:cstheme="minorHAnsi"/>
        </w:rPr>
        <w:t xml:space="preserve"> chemical that is manufactured in a waste stream must be considered toward threshold determinations and release and other waste management calculations and accounted for on </w:t>
      </w:r>
      <w:r w:rsidRPr="00300521" w:rsidR="0039660C">
        <w:rPr>
          <w:rFonts w:asciiTheme="minorHAnsi" w:hAnsiTheme="minorHAnsi" w:cstheme="minorHAnsi"/>
        </w:rPr>
        <w:t xml:space="preserve">the </w:t>
      </w:r>
      <w:r w:rsidRPr="00300521">
        <w:rPr>
          <w:rFonts w:asciiTheme="minorHAnsi" w:hAnsiTheme="minorHAnsi" w:cstheme="minorHAnsi"/>
        </w:rPr>
        <w:t>Form</w:t>
      </w:r>
      <w:r w:rsidRPr="00300521">
        <w:rPr>
          <w:rFonts w:asciiTheme="minorHAnsi" w:hAnsiTheme="minorHAnsi" w:cstheme="minorHAnsi"/>
        </w:rPr>
        <w:t xml:space="preserve"> R even if that chemical is manufactured below the </w:t>
      </w:r>
      <w:r w:rsidRPr="00300521">
        <w:rPr>
          <w:rFonts w:asciiTheme="minorHAnsi" w:hAnsiTheme="minorHAnsi" w:cstheme="minorHAnsi"/>
          <w:i/>
        </w:rPr>
        <w:t xml:space="preserve">de minimis </w:t>
      </w:r>
      <w:r w:rsidRPr="00300521">
        <w:rPr>
          <w:rFonts w:asciiTheme="minorHAnsi" w:hAnsiTheme="minorHAnsi" w:cstheme="minorHAnsi"/>
        </w:rPr>
        <w:t>level.</w:t>
      </w:r>
    </w:p>
    <w:p w:rsidR="00D5538F" w:rsidRPr="00300521" w:rsidP="006F56C3" w14:paraId="0EDA75B3" w14:textId="24CAC9D4">
      <w:pPr>
        <w:pStyle w:val="BodyText"/>
        <w:rPr>
          <w:rFonts w:asciiTheme="minorHAnsi" w:hAnsiTheme="minorHAnsi" w:cstheme="minorHAnsi"/>
        </w:rPr>
        <w:sectPr w:rsidSect="00CA19DD">
          <w:type w:val="continuous"/>
          <w:pgSz w:w="12240" w:h="15840"/>
          <w:pgMar w:top="1440" w:right="1296" w:bottom="1440" w:left="1296" w:header="720" w:footer="576" w:gutter="0"/>
          <w:cols w:num="2" w:space="346"/>
          <w:docGrid w:linePitch="360"/>
        </w:sectPr>
      </w:pPr>
      <w:r w:rsidRPr="00300521">
        <w:rPr>
          <w:rFonts w:asciiTheme="minorHAnsi" w:hAnsiTheme="minorHAnsi" w:cstheme="minorHAnsi"/>
        </w:rPr>
        <w:t xml:space="preserve">The </w:t>
      </w:r>
      <w:r w:rsidRPr="00300521">
        <w:rPr>
          <w:rFonts w:asciiTheme="minorHAnsi" w:hAnsiTheme="minorHAnsi" w:cstheme="minorHAnsi"/>
          <w:i/>
        </w:rPr>
        <w:t xml:space="preserve">de minimis </w:t>
      </w:r>
      <w:r w:rsidRPr="00300521">
        <w:rPr>
          <w:rFonts w:asciiTheme="minorHAnsi" w:hAnsiTheme="minorHAnsi" w:cstheme="minorHAnsi"/>
        </w:rPr>
        <w:t xml:space="preserve">exemption also does not apply to situations </w:t>
      </w:r>
      <w:r w:rsidRPr="00300521" w:rsidR="63537A69">
        <w:rPr>
          <w:rFonts w:asciiTheme="minorHAnsi" w:hAnsiTheme="minorHAnsi" w:cstheme="minorHAnsi"/>
        </w:rPr>
        <w:t>in which</w:t>
      </w:r>
      <w:r w:rsidRPr="00300521">
        <w:rPr>
          <w:rFonts w:asciiTheme="minorHAnsi" w:hAnsiTheme="minorHAnsi" w:cstheme="minorHAnsi"/>
        </w:rPr>
        <w:t xml:space="preserve"> a </w:t>
      </w:r>
      <w:r w:rsidRPr="00300521" w:rsidR="00CF2824">
        <w:rPr>
          <w:rFonts w:asciiTheme="minorHAnsi" w:hAnsiTheme="minorHAnsi" w:cstheme="minorHAnsi"/>
        </w:rPr>
        <w:t xml:space="preserve">TRI-listed </w:t>
      </w:r>
      <w:r w:rsidRPr="00300521">
        <w:rPr>
          <w:rFonts w:asciiTheme="minorHAnsi" w:hAnsiTheme="minorHAnsi" w:cstheme="minorHAnsi"/>
        </w:rPr>
        <w:t xml:space="preserve">chemical in waste is diluted to below the </w:t>
      </w:r>
      <w:r w:rsidRPr="00300521">
        <w:rPr>
          <w:rFonts w:asciiTheme="minorHAnsi" w:hAnsiTheme="minorHAnsi" w:cstheme="minorHAnsi"/>
          <w:i/>
        </w:rPr>
        <w:t xml:space="preserve">de minimis </w:t>
      </w:r>
      <w:r w:rsidRPr="00300521">
        <w:rPr>
          <w:rFonts w:asciiTheme="minorHAnsi" w:hAnsiTheme="minorHAnsi" w:cstheme="minorHAnsi"/>
        </w:rPr>
        <w:t>level.</w:t>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3FECF5C1" w14:textId="77777777" w:rsidTr="2746A86C">
        <w:tblPrEx>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9278"/>
        </w:trPr>
        <w:tc>
          <w:tcPr>
            <w:tcW w:w="9648" w:type="dxa"/>
            <w:shd w:val="clear" w:color="auto" w:fill="B9DCFF"/>
          </w:tcPr>
          <w:p w:rsidR="00D5538F" w:rsidRPr="00300521" w:rsidP="00232DF0" w14:paraId="6DE1FC30" w14:textId="12AD95C5">
            <w:pPr>
              <w:pStyle w:val="ExampleHeading"/>
              <w:spacing w:after="240"/>
              <w:rPr>
                <w:rFonts w:asciiTheme="minorHAnsi" w:hAnsiTheme="minorHAnsi" w:cstheme="minorHAnsi"/>
                <w:bCs/>
                <w:szCs w:val="22"/>
              </w:rPr>
            </w:pPr>
            <w:bookmarkStart w:id="292" w:name="_Toc339367674"/>
            <w:bookmarkStart w:id="293" w:name="_Toc529114829"/>
            <w:bookmarkStart w:id="294" w:name="_Toc20499594"/>
            <w:bookmarkStart w:id="295" w:name="_Toc53579777"/>
            <w:bookmarkStart w:id="296" w:name="_Toc151378947"/>
            <w:bookmarkStart w:id="297" w:name="_Toc184060432"/>
            <w:bookmarkStart w:id="298" w:name="_Toc221090589"/>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A554C5">
              <w:rPr>
                <w:rFonts w:asciiTheme="minorHAnsi" w:hAnsiTheme="minorHAnsi" w:cstheme="minorHAnsi"/>
                <w:bCs/>
                <w:noProof/>
                <w:szCs w:val="22"/>
              </w:rPr>
              <w:t>8</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 xml:space="preserve">Concentration Ranges Straddling the </w:t>
            </w:r>
            <w:r w:rsidRPr="00300521">
              <w:rPr>
                <w:rFonts w:asciiTheme="minorHAnsi" w:hAnsiTheme="minorHAnsi" w:cstheme="minorHAnsi"/>
                <w:bCs/>
                <w:i/>
                <w:iCs/>
                <w:szCs w:val="22"/>
              </w:rPr>
              <w:t>De Minimis</w:t>
            </w:r>
            <w:r w:rsidRPr="00300521">
              <w:rPr>
                <w:rFonts w:asciiTheme="minorHAnsi" w:hAnsiTheme="minorHAnsi" w:cstheme="minorHAnsi"/>
                <w:bCs/>
                <w:szCs w:val="22"/>
              </w:rPr>
              <w:t xml:space="preserve"> </w:t>
            </w:r>
            <w:bookmarkEnd w:id="292"/>
            <w:bookmarkEnd w:id="293"/>
            <w:bookmarkEnd w:id="294"/>
            <w:bookmarkEnd w:id="295"/>
            <w:bookmarkEnd w:id="296"/>
            <w:bookmarkEnd w:id="297"/>
            <w:r w:rsidRPr="00300521" w:rsidR="00261FFB">
              <w:rPr>
                <w:rFonts w:asciiTheme="minorHAnsi" w:hAnsiTheme="minorHAnsi" w:cstheme="minorHAnsi"/>
                <w:bCs/>
                <w:szCs w:val="22"/>
              </w:rPr>
              <w:t>Level</w:t>
            </w:r>
            <w:bookmarkEnd w:id="298"/>
          </w:p>
          <w:p w:rsidR="00D5538F" w:rsidRPr="00300521" w:rsidP="0014162C" w14:paraId="1194A511" w14:textId="2857728C">
            <w:pPr>
              <w:pStyle w:val="BodyText"/>
              <w:rPr>
                <w:rFonts w:asciiTheme="minorHAnsi" w:hAnsiTheme="minorHAnsi" w:cstheme="minorHAnsi"/>
              </w:rPr>
            </w:pPr>
            <w:r w:rsidRPr="00300521">
              <w:rPr>
                <w:rFonts w:asciiTheme="minorHAnsi" w:hAnsiTheme="minorHAnsi" w:cstheme="minorHAnsi"/>
                <w:b/>
              </w:rPr>
              <w:t>Scenario 1:</w:t>
            </w:r>
            <w:r w:rsidRPr="00300521">
              <w:rPr>
                <w:rFonts w:asciiTheme="minorHAnsi" w:hAnsiTheme="minorHAnsi" w:cstheme="minorHAnsi"/>
              </w:rPr>
              <w:t xml:space="preserve"> A facility processes 8,000,000 pounds of a mixture containing 0.25</w:t>
            </w:r>
            <w:r w:rsidRPr="00300521" w:rsidR="00E94D7B">
              <w:rPr>
                <w:rFonts w:asciiTheme="minorHAnsi" w:hAnsiTheme="minorHAnsi" w:cstheme="minorHAnsi"/>
              </w:rPr>
              <w:t>%</w:t>
            </w:r>
            <w:r w:rsidRPr="00300521">
              <w:rPr>
                <w:rFonts w:asciiTheme="minorHAnsi" w:hAnsiTheme="minorHAnsi" w:cstheme="minorHAnsi"/>
              </w:rPr>
              <w:t xml:space="preserve"> to 1.25</w:t>
            </w:r>
            <w:r w:rsidRPr="00300521" w:rsidR="00E94D7B">
              <w:rPr>
                <w:rFonts w:asciiTheme="minorHAnsi" w:hAnsiTheme="minorHAnsi" w:cstheme="minorHAnsi"/>
              </w:rPr>
              <w:t>%</w:t>
            </w:r>
            <w:r w:rsidRPr="00300521">
              <w:rPr>
                <w:rFonts w:asciiTheme="minorHAnsi" w:hAnsiTheme="minorHAnsi" w:cstheme="minorHAnsi"/>
              </w:rPr>
              <w:t xml:space="preserve"> manganese. Manganese is eligible for the </w:t>
            </w:r>
            <w:r w:rsidRPr="00300521">
              <w:rPr>
                <w:rFonts w:asciiTheme="minorHAnsi" w:hAnsiTheme="minorHAnsi" w:cstheme="minorHAnsi"/>
                <w:i/>
                <w:iCs/>
              </w:rPr>
              <w:t xml:space="preserve">de minimis </w:t>
            </w:r>
            <w:r w:rsidRPr="00300521">
              <w:rPr>
                <w:rFonts w:asciiTheme="minorHAnsi" w:hAnsiTheme="minorHAnsi" w:cstheme="minorHAnsi"/>
              </w:rPr>
              <w:t xml:space="preserve">exemption at concentrations </w:t>
            </w:r>
            <w:r w:rsidRPr="00300521" w:rsidR="002565E2">
              <w:rPr>
                <w:rFonts w:asciiTheme="minorHAnsi" w:hAnsiTheme="minorHAnsi" w:cstheme="minorHAnsi"/>
              </w:rPr>
              <w:t>below</w:t>
            </w:r>
            <w:r w:rsidRPr="00300521">
              <w:rPr>
                <w:rFonts w:asciiTheme="minorHAnsi" w:hAnsiTheme="minorHAnsi" w:cstheme="minorHAnsi"/>
              </w:rPr>
              <w:t xml:space="preserve"> 1</w:t>
            </w:r>
            <w:r w:rsidRPr="00300521" w:rsidR="00C26F50">
              <w:rPr>
                <w:rFonts w:asciiTheme="minorHAnsi" w:hAnsiTheme="minorHAnsi" w:cstheme="minorHAnsi"/>
              </w:rPr>
              <w:t>%</w:t>
            </w:r>
            <w:r w:rsidRPr="00300521">
              <w:rPr>
                <w:rFonts w:asciiTheme="minorHAnsi" w:hAnsiTheme="minorHAnsi" w:cstheme="minorHAnsi"/>
              </w:rPr>
              <w:t xml:space="preserve">. The amount of mixture subject to reporting is the quantity containing manganese at or above </w:t>
            </w:r>
            <w:r w:rsidRPr="00300521">
              <w:rPr>
                <w:rFonts w:asciiTheme="minorHAnsi" w:hAnsiTheme="minorHAnsi" w:cstheme="minorHAnsi"/>
              </w:rPr>
              <w:t xml:space="preserve">the </w:t>
            </w:r>
            <w:r w:rsidRPr="00300521">
              <w:rPr>
                <w:rFonts w:asciiTheme="minorHAnsi" w:hAnsiTheme="minorHAnsi" w:cstheme="minorHAnsi"/>
                <w:i/>
                <w:iCs/>
              </w:rPr>
              <w:t>de</w:t>
            </w:r>
            <w:r w:rsidRPr="00300521">
              <w:rPr>
                <w:rFonts w:asciiTheme="minorHAnsi" w:hAnsiTheme="minorHAnsi" w:cstheme="minorHAnsi"/>
                <w:i/>
                <w:iCs/>
              </w:rPr>
              <w:t xml:space="preserve"> minimis </w:t>
            </w:r>
            <w:r w:rsidRPr="00300521" w:rsidR="00261FFB">
              <w:rPr>
                <w:rFonts w:asciiTheme="minorHAnsi" w:hAnsiTheme="minorHAnsi" w:cstheme="minorHAnsi"/>
              </w:rPr>
              <w:t>level</w:t>
            </w:r>
            <w:r w:rsidRPr="00300521">
              <w:rPr>
                <w:rFonts w:asciiTheme="minorHAnsi" w:hAnsiTheme="minorHAnsi" w:cstheme="minorHAnsi"/>
              </w:rPr>
              <w:t>:</w:t>
            </w:r>
          </w:p>
          <w:p w:rsidR="00D5538F" w:rsidRPr="00300521" w:rsidP="00232DF0" w14:paraId="0E8D38B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300521">
              <w:rPr>
                <w:rFonts w:asciiTheme="minorHAnsi" w:hAnsiTheme="minorHAnsi" w:cstheme="minorHAnsi"/>
                <w:szCs w:val="22"/>
              </w:rPr>
              <w:t>[(8,000,000) × (1.25% - 0.99%)] ÷ (1.25% - 0.25%)</w:t>
            </w:r>
          </w:p>
          <w:p w:rsidR="00D5538F" w:rsidRPr="00300521" w:rsidP="0014162C" w14:paraId="5AC6BA5F" w14:textId="3DD21F61">
            <w:pPr>
              <w:pStyle w:val="BodyText"/>
              <w:rPr>
                <w:rFonts w:asciiTheme="minorHAnsi" w:hAnsiTheme="minorHAnsi" w:cstheme="minorHAnsi"/>
              </w:rPr>
            </w:pPr>
            <w:r w:rsidRPr="00300521">
              <w:rPr>
                <w:rFonts w:asciiTheme="minorHAnsi" w:hAnsiTheme="minorHAnsi" w:cstheme="minorHAnsi"/>
              </w:rPr>
              <w:t xml:space="preserve">The average concentration of manganese </w:t>
            </w:r>
            <w:r w:rsidRPr="00300521">
              <w:rPr>
                <w:rFonts w:asciiTheme="minorHAnsi" w:hAnsiTheme="minorHAnsi" w:cstheme="minorHAnsi"/>
              </w:rPr>
              <w:t>not exempt</w:t>
            </w:r>
            <w:r w:rsidRPr="00300521">
              <w:rPr>
                <w:rFonts w:asciiTheme="minorHAnsi" w:hAnsiTheme="minorHAnsi" w:cstheme="minorHAnsi"/>
              </w:rPr>
              <w:t xml:space="preserve"> (</w:t>
            </w:r>
            <w:r w:rsidRPr="00300521" w:rsidR="0008254B">
              <w:rPr>
                <w:rFonts w:asciiTheme="minorHAnsi" w:hAnsiTheme="minorHAnsi" w:cstheme="minorHAnsi"/>
              </w:rPr>
              <w:t xml:space="preserve">at or </w:t>
            </w:r>
            <w:r w:rsidRPr="00300521">
              <w:rPr>
                <w:rFonts w:asciiTheme="minorHAnsi" w:hAnsiTheme="minorHAnsi" w:cstheme="minorHAnsi"/>
              </w:rPr>
              <w:t xml:space="preserve">above the </w:t>
            </w:r>
            <w:r w:rsidRPr="00300521">
              <w:rPr>
                <w:rFonts w:asciiTheme="minorHAnsi" w:hAnsiTheme="minorHAnsi" w:cstheme="minorHAnsi"/>
                <w:i/>
                <w:iCs/>
              </w:rPr>
              <w:t>de minimis</w:t>
            </w:r>
            <w:r w:rsidRPr="00300521" w:rsidR="0008254B">
              <w:rPr>
                <w:rFonts w:asciiTheme="minorHAnsi" w:hAnsiTheme="minorHAnsi" w:cstheme="minorHAnsi"/>
                <w:i/>
                <w:iCs/>
              </w:rPr>
              <w:t xml:space="preserve"> </w:t>
            </w:r>
            <w:r w:rsidRPr="00300521" w:rsidR="0008254B">
              <w:rPr>
                <w:rFonts w:asciiTheme="minorHAnsi" w:hAnsiTheme="minorHAnsi" w:cstheme="minorHAnsi"/>
              </w:rPr>
              <w:t>level</w:t>
            </w:r>
            <w:r w:rsidRPr="00300521">
              <w:rPr>
                <w:rFonts w:asciiTheme="minorHAnsi" w:hAnsiTheme="minorHAnsi" w:cstheme="minorHAnsi"/>
              </w:rPr>
              <w:t>) is:</w:t>
            </w:r>
          </w:p>
          <w:p w:rsidR="00D5538F" w:rsidRPr="00300521" w:rsidP="00232DF0" w14:paraId="14E8B731"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300521">
              <w:rPr>
                <w:rFonts w:asciiTheme="minorHAnsi" w:hAnsiTheme="minorHAnsi" w:cstheme="minorHAnsi"/>
                <w:szCs w:val="22"/>
              </w:rPr>
              <w:t>(1.25% + 1.00%) ÷ (2)</w:t>
            </w:r>
          </w:p>
          <w:p w:rsidR="00D5538F" w:rsidRPr="00300521" w:rsidP="0014162C" w14:paraId="3EC87CC3" w14:textId="410AA0C2">
            <w:pPr>
              <w:pStyle w:val="BodyText"/>
              <w:rPr>
                <w:rFonts w:asciiTheme="minorHAnsi" w:hAnsiTheme="minorHAnsi" w:cstheme="minorHAnsi"/>
              </w:rPr>
            </w:pPr>
            <w:r w:rsidRPr="00300521">
              <w:rPr>
                <w:rFonts w:asciiTheme="minorHAnsi" w:hAnsiTheme="minorHAnsi" w:cstheme="minorHAnsi"/>
              </w:rPr>
              <w:t>Therefore, the amount of manganese subject to threshold determination and release and other waste management estimates is:</w:t>
            </w:r>
          </w:p>
          <w:p w:rsidR="00D5538F" w:rsidRPr="00300521" w:rsidP="0014162C" w14:paraId="2C6713E4" w14:textId="77777777">
            <w:pPr>
              <w:pStyle w:val="BodyText"/>
              <w:rPr>
                <w:rFonts w:asciiTheme="minorHAnsi" w:hAnsiTheme="minorHAnsi" w:cstheme="minorHAnsi"/>
              </w:rPr>
            </w:pPr>
            <w:r w:rsidRPr="00300521">
              <w:rPr>
                <w:rFonts w:asciiTheme="minorHAnsi" w:hAnsiTheme="minorHAnsi" w:cstheme="minorHAnsi"/>
                <w:noProof/>
              </w:rPr>
              <w:drawing>
                <wp:inline distT="0" distB="0" distL="0" distR="0">
                  <wp:extent cx="4912242" cy="4667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5100083" cy="484549"/>
                          </a:xfrm>
                          <a:prstGeom prst="rect">
                            <a:avLst/>
                          </a:prstGeom>
                          <a:noFill/>
                          <a:ln>
                            <a:noFill/>
                          </a:ln>
                        </pic:spPr>
                      </pic:pic>
                    </a:graphicData>
                  </a:graphic>
                </wp:inline>
              </w:drawing>
            </w:r>
          </w:p>
          <w:p w:rsidR="00D5538F" w:rsidRPr="00300521" w:rsidP="00232DF0" w14:paraId="0972DD82"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300521">
              <w:rPr>
                <w:rFonts w:asciiTheme="minorHAnsi" w:hAnsiTheme="minorHAnsi" w:cstheme="minorHAnsi"/>
                <w:szCs w:val="22"/>
              </w:rPr>
              <w:t>= 23,400 pounds manganese (which is below the processing threshold for manganese)</w:t>
            </w:r>
          </w:p>
          <w:p w:rsidR="00D5538F" w:rsidRPr="00300521" w:rsidP="0014162C" w14:paraId="16A8893D" w14:textId="77777777">
            <w:pPr>
              <w:pStyle w:val="BodyText"/>
              <w:rPr>
                <w:rFonts w:asciiTheme="minorHAnsi" w:hAnsiTheme="minorHAnsi" w:cstheme="minorHAnsi"/>
              </w:rPr>
            </w:pPr>
            <w:r w:rsidRPr="00300521">
              <w:rPr>
                <w:rFonts w:asciiTheme="minorHAnsi" w:hAnsiTheme="minorHAnsi" w:cstheme="minorHAnsi"/>
              </w:rPr>
              <w:t xml:space="preserve">In this scenario, because the facility’s information pertaining to manganese was available to two decimal places, 0.99 was used to determine the amount below </w:t>
            </w:r>
            <w:r w:rsidRPr="00300521">
              <w:rPr>
                <w:rFonts w:asciiTheme="minorHAnsi" w:hAnsiTheme="minorHAnsi" w:cstheme="minorHAnsi"/>
              </w:rPr>
              <w:t xml:space="preserve">the </w:t>
            </w:r>
            <w:r w:rsidRPr="00300521">
              <w:rPr>
                <w:rFonts w:asciiTheme="minorHAnsi" w:hAnsiTheme="minorHAnsi" w:cstheme="minorHAnsi"/>
                <w:i/>
                <w:iCs/>
              </w:rPr>
              <w:t>de</w:t>
            </w:r>
            <w:r w:rsidRPr="00300521">
              <w:rPr>
                <w:rFonts w:asciiTheme="minorHAnsi" w:hAnsiTheme="minorHAnsi" w:cstheme="minorHAnsi"/>
                <w:i/>
                <w:iCs/>
              </w:rPr>
              <w:t xml:space="preserve"> minimis </w:t>
            </w:r>
            <w:r w:rsidRPr="00300521" w:rsidR="00E32BF9">
              <w:rPr>
                <w:rFonts w:asciiTheme="minorHAnsi" w:hAnsiTheme="minorHAnsi" w:cstheme="minorHAnsi"/>
              </w:rPr>
              <w:t>level</w:t>
            </w:r>
            <w:r w:rsidRPr="00300521">
              <w:rPr>
                <w:rFonts w:asciiTheme="minorHAnsi" w:hAnsiTheme="minorHAnsi" w:cstheme="minorHAnsi"/>
              </w:rPr>
              <w:t>. If the information was available to one decimal place, 0.9 should be used, as in the scenario below.</w:t>
            </w:r>
          </w:p>
          <w:p w:rsidR="00D5538F" w:rsidRPr="00300521" w:rsidP="0014162C" w14:paraId="5AA5A7CD" w14:textId="7B834E61">
            <w:pPr>
              <w:pStyle w:val="BodyText"/>
              <w:rPr>
                <w:rFonts w:asciiTheme="minorHAnsi" w:hAnsiTheme="minorHAnsi" w:cstheme="minorHAnsi"/>
              </w:rPr>
            </w:pPr>
            <w:r w:rsidRPr="00300521">
              <w:rPr>
                <w:rFonts w:asciiTheme="minorHAnsi" w:hAnsiTheme="minorHAnsi" w:cstheme="minorHAnsi"/>
                <w:b/>
              </w:rPr>
              <w:t xml:space="preserve">Scenario 2: </w:t>
            </w:r>
            <w:r w:rsidRPr="00300521">
              <w:rPr>
                <w:rFonts w:asciiTheme="minorHAnsi" w:hAnsiTheme="minorHAnsi" w:cstheme="minorHAnsi"/>
              </w:rPr>
              <w:t>As in the previous example, manganese is present in a mixture, of which 8,000,000 pounds is processed. The SDS states the mixture contains 0.2</w:t>
            </w:r>
            <w:r w:rsidRPr="00300521" w:rsidR="00C26F50">
              <w:rPr>
                <w:rFonts w:asciiTheme="minorHAnsi" w:hAnsiTheme="minorHAnsi" w:cstheme="minorHAnsi"/>
              </w:rPr>
              <w:t>%</w:t>
            </w:r>
            <w:r w:rsidRPr="00300521">
              <w:rPr>
                <w:rFonts w:asciiTheme="minorHAnsi" w:hAnsiTheme="minorHAnsi" w:cstheme="minorHAnsi"/>
              </w:rPr>
              <w:t xml:space="preserve"> to 1.2</w:t>
            </w:r>
            <w:r w:rsidRPr="00300521" w:rsidR="00C26F50">
              <w:rPr>
                <w:rFonts w:asciiTheme="minorHAnsi" w:hAnsiTheme="minorHAnsi" w:cstheme="minorHAnsi"/>
              </w:rPr>
              <w:t>%</w:t>
            </w:r>
            <w:r w:rsidRPr="00300521">
              <w:rPr>
                <w:rFonts w:asciiTheme="minorHAnsi" w:hAnsiTheme="minorHAnsi" w:cstheme="minorHAnsi"/>
              </w:rPr>
              <w:t xml:space="preserve"> manganese. The amount of mixture subject to reporting (at or above </w:t>
            </w:r>
            <w:r w:rsidRPr="00300521">
              <w:rPr>
                <w:rFonts w:asciiTheme="minorHAnsi" w:hAnsiTheme="minorHAnsi" w:cstheme="minorHAnsi"/>
                <w:i/>
              </w:rPr>
              <w:t>de</w:t>
            </w:r>
            <w:r w:rsidRPr="00300521">
              <w:rPr>
                <w:rFonts w:asciiTheme="minorHAnsi" w:hAnsiTheme="minorHAnsi" w:cstheme="minorHAnsi"/>
                <w:i/>
              </w:rPr>
              <w:t xml:space="preserve"> minimis </w:t>
            </w:r>
            <w:r w:rsidRPr="00300521" w:rsidR="00E32BF9">
              <w:rPr>
                <w:rFonts w:asciiTheme="minorHAnsi" w:hAnsiTheme="minorHAnsi" w:cstheme="minorHAnsi"/>
              </w:rPr>
              <w:t>level</w:t>
            </w:r>
            <w:r w:rsidRPr="00300521">
              <w:rPr>
                <w:rFonts w:asciiTheme="minorHAnsi" w:hAnsiTheme="minorHAnsi" w:cstheme="minorHAnsi"/>
              </w:rPr>
              <w:t>) is:</w:t>
            </w:r>
          </w:p>
          <w:p w:rsidR="00D5538F" w:rsidRPr="00300521" w:rsidP="00232DF0" w14:paraId="2023379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300521">
              <w:rPr>
                <w:rFonts w:asciiTheme="minorHAnsi" w:hAnsiTheme="minorHAnsi" w:cstheme="minorHAnsi"/>
                <w:szCs w:val="22"/>
              </w:rPr>
              <w:t>[(8,000,000) × (1.2% - 0.9%)] ÷ (1.2% - 0.2%)</w:t>
            </w:r>
          </w:p>
          <w:p w:rsidR="00D5538F" w:rsidRPr="00300521" w:rsidP="0014162C" w14:paraId="02198191" w14:textId="7B325856">
            <w:pPr>
              <w:pStyle w:val="BodyText"/>
              <w:rPr>
                <w:rFonts w:asciiTheme="minorHAnsi" w:hAnsiTheme="minorHAnsi" w:cstheme="minorHAnsi"/>
              </w:rPr>
            </w:pPr>
            <w:r w:rsidRPr="00300521">
              <w:rPr>
                <w:rFonts w:asciiTheme="minorHAnsi" w:hAnsiTheme="minorHAnsi" w:cstheme="minorHAnsi"/>
              </w:rPr>
              <w:t xml:space="preserve">The average concentration of manganese </w:t>
            </w:r>
            <w:r w:rsidRPr="00300521">
              <w:rPr>
                <w:rFonts w:asciiTheme="minorHAnsi" w:hAnsiTheme="minorHAnsi" w:cstheme="minorHAnsi"/>
              </w:rPr>
              <w:t>not exempt</w:t>
            </w:r>
            <w:r w:rsidRPr="00300521">
              <w:rPr>
                <w:rFonts w:asciiTheme="minorHAnsi" w:hAnsiTheme="minorHAnsi" w:cstheme="minorHAnsi"/>
              </w:rPr>
              <w:t xml:space="preserve"> (at or above </w:t>
            </w:r>
            <w:r w:rsidRPr="00300521">
              <w:rPr>
                <w:rFonts w:asciiTheme="minorHAnsi" w:hAnsiTheme="minorHAnsi" w:cstheme="minorHAnsi"/>
                <w:i/>
                <w:iCs/>
              </w:rPr>
              <w:t>de</w:t>
            </w:r>
            <w:r w:rsidRPr="00300521">
              <w:rPr>
                <w:rFonts w:asciiTheme="minorHAnsi" w:hAnsiTheme="minorHAnsi" w:cstheme="minorHAnsi"/>
                <w:i/>
                <w:iCs/>
              </w:rPr>
              <w:t xml:space="preserve"> minimis </w:t>
            </w:r>
            <w:r w:rsidRPr="00300521" w:rsidR="0059726F">
              <w:rPr>
                <w:rFonts w:asciiTheme="minorHAnsi" w:hAnsiTheme="minorHAnsi" w:cstheme="minorHAnsi"/>
              </w:rPr>
              <w:t>level</w:t>
            </w:r>
            <w:r w:rsidRPr="00300521">
              <w:rPr>
                <w:rFonts w:asciiTheme="minorHAnsi" w:hAnsiTheme="minorHAnsi" w:cstheme="minorHAnsi"/>
              </w:rPr>
              <w:t>) is:</w:t>
            </w:r>
          </w:p>
          <w:p w:rsidR="00D5538F" w:rsidRPr="00300521" w:rsidP="00232DF0" w14:paraId="278C50F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ind w:left="720"/>
              <w:rPr>
                <w:rFonts w:asciiTheme="minorHAnsi" w:hAnsiTheme="minorHAnsi" w:cstheme="minorHAnsi"/>
              </w:rPr>
            </w:pPr>
            <w:r w:rsidRPr="00300521">
              <w:rPr>
                <w:rFonts w:asciiTheme="minorHAnsi" w:hAnsiTheme="minorHAnsi" w:cstheme="minorHAnsi"/>
                <w:szCs w:val="22"/>
              </w:rPr>
              <w:t>(1.2% + 1.0%) ÷ (2)</w:t>
            </w:r>
          </w:p>
          <w:p w:rsidR="00D5538F" w:rsidRPr="00300521" w:rsidP="0014162C" w14:paraId="4D0C1EC1" w14:textId="5573DB98">
            <w:pPr>
              <w:pStyle w:val="BodyText"/>
              <w:rPr>
                <w:rFonts w:asciiTheme="minorHAnsi" w:hAnsiTheme="minorHAnsi" w:cstheme="minorHAnsi"/>
              </w:rPr>
            </w:pPr>
            <w:r w:rsidRPr="00300521">
              <w:rPr>
                <w:rFonts w:asciiTheme="minorHAnsi" w:hAnsiTheme="minorHAnsi" w:cstheme="minorHAnsi"/>
              </w:rPr>
              <w:t xml:space="preserve">Therefore, the amount of manganese subject to threshold determinations and release and other waste management estimates </w:t>
            </w:r>
            <w:r w:rsidRPr="00300521">
              <w:rPr>
                <w:rFonts w:asciiTheme="minorHAnsi" w:hAnsiTheme="minorHAnsi" w:cstheme="minorHAnsi"/>
              </w:rPr>
              <w:t>is</w:t>
            </w:r>
            <w:r w:rsidRPr="00300521">
              <w:rPr>
                <w:rFonts w:asciiTheme="minorHAnsi" w:hAnsiTheme="minorHAnsi" w:cstheme="minorHAnsi"/>
              </w:rPr>
              <w:t>:</w:t>
            </w:r>
          </w:p>
          <w:p w:rsidR="00794549" w:rsidRPr="00300521" w:rsidP="008056AA" w14:paraId="6504B3F8" w14:textId="77777777">
            <w:pPr>
              <w:spacing w:before="120" w:after="240"/>
              <w:rPr>
                <w:rFonts w:asciiTheme="minorHAnsi" w:hAnsiTheme="minorHAnsi" w:cstheme="minorHAnsi"/>
              </w:rPr>
            </w:pPr>
            <w:r w:rsidRPr="00300521">
              <w:rPr>
                <w:rFonts w:asciiTheme="minorHAnsi" w:hAnsiTheme="minorHAnsi" w:cstheme="minorHAnsi"/>
                <w:noProof/>
                <w:position w:val="-30"/>
                <w:szCs w:val="22"/>
              </w:rPr>
              <w:drawing>
                <wp:inline distT="0" distB="0" distL="0" distR="0">
                  <wp:extent cx="4029075" cy="466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4029075" cy="466725"/>
                          </a:xfrm>
                          <a:prstGeom prst="rect">
                            <a:avLst/>
                          </a:prstGeom>
                          <a:noFill/>
                          <a:ln>
                            <a:noFill/>
                          </a:ln>
                        </pic:spPr>
                      </pic:pic>
                    </a:graphicData>
                  </a:graphic>
                </wp:inline>
              </w:drawing>
            </w:r>
          </w:p>
          <w:p w:rsidR="00D5538F" w:rsidRPr="00300521" w:rsidP="00794549" w14:paraId="0079137B" w14:textId="77777777">
            <w:pPr>
              <w:spacing w:before="120" w:after="240"/>
              <w:ind w:left="720"/>
              <w:rPr>
                <w:rFonts w:asciiTheme="minorHAnsi" w:hAnsiTheme="minorHAnsi" w:cstheme="minorHAnsi"/>
              </w:rPr>
            </w:pPr>
            <w:r w:rsidRPr="00300521">
              <w:rPr>
                <w:rFonts w:asciiTheme="minorHAnsi" w:hAnsiTheme="minorHAnsi" w:cstheme="minorHAnsi"/>
              </w:rPr>
              <w:t>= 26,400 pounds manganese (which is above the processing threshold for manganese)</w:t>
            </w:r>
          </w:p>
        </w:tc>
      </w:tr>
    </w:tbl>
    <w:p w:rsidR="00D5538F" w:rsidRPr="00300521" w:rsidP="0014162C" w14:paraId="009CBD11" w14:textId="77777777">
      <w:pPr>
        <w:pStyle w:val="BodyText"/>
        <w:rPr>
          <w:rFonts w:asciiTheme="minorHAnsi" w:hAnsiTheme="minorHAnsi" w:cstheme="minorHAnsi"/>
        </w:rPr>
      </w:pPr>
      <w:r w:rsidRPr="00300521">
        <w:rPr>
          <w:rFonts w:asciiTheme="minorHAnsi" w:hAnsiTheme="minorHAnsi" w:cstheme="minorHAnsi"/>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8"/>
      </w:tblGrid>
      <w:tr w14:paraId="76B87361" w14:textId="77777777" w:rsidTr="00C408EB">
        <w:tblPrEx>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8550" w:type="dxa"/>
            <w:shd w:val="clear" w:color="auto" w:fill="B9DCFF"/>
          </w:tcPr>
          <w:p w:rsidR="00D5538F" w:rsidRPr="00300521" w:rsidP="000E2343" w14:paraId="180DECDA" w14:textId="58BC35E7">
            <w:pPr>
              <w:pStyle w:val="ExampleHeading"/>
              <w:spacing w:after="240"/>
              <w:rPr>
                <w:rFonts w:asciiTheme="minorHAnsi" w:hAnsiTheme="minorHAnsi" w:cstheme="minorHAnsi"/>
                <w:bCs/>
                <w:szCs w:val="22"/>
              </w:rPr>
            </w:pPr>
            <w:bookmarkStart w:id="299" w:name="_Toc339367675"/>
            <w:bookmarkStart w:id="300" w:name="_Toc529114830"/>
            <w:bookmarkStart w:id="301" w:name="_Toc20499595"/>
            <w:bookmarkStart w:id="302" w:name="_Toc53579778"/>
            <w:bookmarkStart w:id="303" w:name="_Toc151378948"/>
            <w:bookmarkStart w:id="304" w:name="_Toc184060433"/>
            <w:bookmarkStart w:id="305" w:name="_Toc221090590"/>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A554C5">
              <w:rPr>
                <w:rFonts w:asciiTheme="minorHAnsi" w:hAnsiTheme="minorHAnsi" w:cstheme="minorHAnsi"/>
                <w:bCs/>
                <w:noProof/>
                <w:szCs w:val="22"/>
              </w:rPr>
              <w:t>9</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r>
            <w:r w:rsidRPr="00300521">
              <w:rPr>
                <w:rFonts w:asciiTheme="minorHAnsi" w:hAnsiTheme="minorHAnsi" w:cstheme="minorHAnsi"/>
                <w:bCs/>
                <w:i/>
                <w:szCs w:val="22"/>
              </w:rPr>
              <w:t>De Minimis</w:t>
            </w:r>
            <w:r w:rsidRPr="00300521">
              <w:rPr>
                <w:rFonts w:asciiTheme="minorHAnsi" w:hAnsiTheme="minorHAnsi" w:cstheme="minorHAnsi"/>
                <w:bCs/>
                <w:szCs w:val="22"/>
              </w:rPr>
              <w:t xml:space="preserve"> </w:t>
            </w:r>
            <w:r w:rsidRPr="00300521" w:rsidR="00192B54">
              <w:rPr>
                <w:rFonts w:asciiTheme="minorHAnsi" w:hAnsiTheme="minorHAnsi" w:cstheme="minorHAnsi"/>
                <w:bCs/>
                <w:szCs w:val="22"/>
              </w:rPr>
              <w:t xml:space="preserve">Exemption </w:t>
            </w:r>
            <w:r w:rsidRPr="00300521">
              <w:rPr>
                <w:rFonts w:asciiTheme="minorHAnsi" w:hAnsiTheme="minorHAnsi" w:cstheme="minorHAnsi"/>
                <w:bCs/>
                <w:szCs w:val="22"/>
              </w:rPr>
              <w:t xml:space="preserve">Application </w:t>
            </w:r>
            <w:r w:rsidRPr="00300521" w:rsidR="00C57894">
              <w:rPr>
                <w:rFonts w:asciiTheme="minorHAnsi" w:hAnsiTheme="minorHAnsi" w:cstheme="minorHAnsi"/>
                <w:bCs/>
                <w:szCs w:val="22"/>
              </w:rPr>
              <w:t xml:space="preserve">to </w:t>
            </w:r>
            <w:r w:rsidRPr="00300521">
              <w:rPr>
                <w:rFonts w:asciiTheme="minorHAnsi" w:hAnsiTheme="minorHAnsi" w:cstheme="minorHAnsi"/>
                <w:bCs/>
                <w:szCs w:val="22"/>
              </w:rPr>
              <w:t>the Manufacture of a Chemical in a Mixture</w:t>
            </w:r>
            <w:bookmarkEnd w:id="299"/>
            <w:bookmarkEnd w:id="300"/>
            <w:bookmarkEnd w:id="301"/>
            <w:bookmarkEnd w:id="302"/>
            <w:bookmarkEnd w:id="303"/>
            <w:bookmarkEnd w:id="304"/>
            <w:bookmarkEnd w:id="305"/>
          </w:p>
          <w:p w:rsidR="00D5538F" w:rsidRPr="00300521" w:rsidP="000E2343" w14:paraId="69441919"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
                <w:bCs/>
              </w:rPr>
            </w:pPr>
            <w:r w:rsidRPr="00300521">
              <w:rPr>
                <w:rFonts w:asciiTheme="minorHAnsi" w:hAnsiTheme="minorHAnsi" w:cstheme="minorHAnsi"/>
                <w:b/>
                <w:bCs/>
                <w:szCs w:val="22"/>
              </w:rPr>
              <w:t>Manufacture as a Product Impurity</w:t>
            </w:r>
          </w:p>
          <w:p w:rsidR="00D5538F" w:rsidRPr="00300521" w:rsidP="000E2343" w14:paraId="7483B85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Cs/>
              </w:rPr>
            </w:pPr>
            <w:r w:rsidRPr="00300521">
              <w:rPr>
                <w:rFonts w:asciiTheme="minorHAnsi" w:hAnsiTheme="minorHAnsi" w:cstheme="minorHAnsi"/>
                <w:bCs/>
                <w:szCs w:val="22"/>
              </w:rPr>
              <w:t>Toluene</w:t>
            </w:r>
            <w:r w:rsidRPr="00300521" w:rsidR="00F26144">
              <w:rPr>
                <w:rFonts w:asciiTheme="minorHAnsi" w:hAnsiTheme="minorHAnsi" w:cstheme="minorHAnsi"/>
                <w:bCs/>
                <w:szCs w:val="22"/>
              </w:rPr>
              <w:t>-</w:t>
            </w:r>
            <w:r w:rsidRPr="00300521">
              <w:rPr>
                <w:rFonts w:asciiTheme="minorHAnsi" w:hAnsiTheme="minorHAnsi" w:cstheme="minorHAnsi"/>
                <w:bCs/>
                <w:szCs w:val="22"/>
              </w:rPr>
              <w:t>2,4</w:t>
            </w:r>
            <w:r w:rsidRPr="00300521" w:rsidR="00F26144">
              <w:rPr>
                <w:rFonts w:asciiTheme="minorHAnsi" w:hAnsiTheme="minorHAnsi" w:cstheme="minorHAnsi"/>
                <w:bCs/>
                <w:szCs w:val="22"/>
              </w:rPr>
              <w:t>-</w:t>
            </w:r>
            <w:r w:rsidRPr="00300521">
              <w:rPr>
                <w:rFonts w:asciiTheme="minorHAnsi" w:hAnsiTheme="minorHAnsi" w:cstheme="minorHAnsi"/>
                <w:bCs/>
                <w:szCs w:val="22"/>
              </w:rPr>
              <w:t>diisocyanate reacts with trace amounts of water to form trace quantities of 2,4-diaminotoluene. The resulting product contains 99</w:t>
            </w:r>
            <w:r w:rsidRPr="00300521" w:rsidR="00C26F50">
              <w:rPr>
                <w:rFonts w:asciiTheme="minorHAnsi" w:hAnsiTheme="minorHAnsi" w:cstheme="minorHAnsi"/>
                <w:bCs/>
                <w:szCs w:val="22"/>
              </w:rPr>
              <w:t>%</w:t>
            </w:r>
            <w:r w:rsidRPr="00300521">
              <w:rPr>
                <w:rFonts w:asciiTheme="minorHAnsi" w:hAnsiTheme="minorHAnsi" w:cstheme="minorHAnsi"/>
                <w:bCs/>
                <w:szCs w:val="22"/>
              </w:rPr>
              <w:t xml:space="preserve"> toluene</w:t>
            </w:r>
            <w:r w:rsidRPr="00300521" w:rsidR="00F26144">
              <w:rPr>
                <w:rFonts w:asciiTheme="minorHAnsi" w:hAnsiTheme="minorHAnsi" w:cstheme="minorHAnsi"/>
                <w:bCs/>
                <w:szCs w:val="22"/>
              </w:rPr>
              <w:t>-</w:t>
            </w:r>
            <w:r w:rsidRPr="00300521">
              <w:rPr>
                <w:rFonts w:asciiTheme="minorHAnsi" w:hAnsiTheme="minorHAnsi" w:cstheme="minorHAnsi"/>
                <w:bCs/>
                <w:szCs w:val="22"/>
              </w:rPr>
              <w:t>2,4-diisocyanate and 0.05</w:t>
            </w:r>
            <w:r w:rsidRPr="00300521" w:rsidR="00C26F50">
              <w:rPr>
                <w:rFonts w:asciiTheme="minorHAnsi" w:hAnsiTheme="minorHAnsi" w:cstheme="minorHAnsi"/>
                <w:bCs/>
                <w:szCs w:val="22"/>
              </w:rPr>
              <w:t>%</w:t>
            </w:r>
            <w:r w:rsidRPr="00300521">
              <w:rPr>
                <w:rFonts w:asciiTheme="minorHAnsi" w:hAnsiTheme="minorHAnsi" w:cstheme="minorHAnsi"/>
                <w:bCs/>
                <w:szCs w:val="22"/>
              </w:rPr>
              <w:t xml:space="preserve"> 2,4-diaminotoluene. The 2,4</w:t>
            </w:r>
            <w:r w:rsidRPr="00300521" w:rsidR="00F26144">
              <w:rPr>
                <w:rFonts w:asciiTheme="minorHAnsi" w:hAnsiTheme="minorHAnsi" w:cstheme="minorHAnsi"/>
                <w:bCs/>
                <w:szCs w:val="22"/>
              </w:rPr>
              <w:t>-</w:t>
            </w:r>
            <w:r w:rsidRPr="00300521">
              <w:rPr>
                <w:rFonts w:asciiTheme="minorHAnsi" w:hAnsiTheme="minorHAnsi" w:cstheme="minorHAnsi"/>
                <w:bCs/>
                <w:szCs w:val="22"/>
              </w:rPr>
              <w:t xml:space="preserve">diaminotoluene would not be subject to EPCRA Section 313 reporting nor would supplier notification be required because the concentration of 2,4-diaminotoluene is below its </w:t>
            </w:r>
            <w:r w:rsidRPr="00300521">
              <w:rPr>
                <w:rFonts w:asciiTheme="minorHAnsi" w:hAnsiTheme="minorHAnsi" w:cstheme="minorHAnsi"/>
                <w:bCs/>
                <w:i/>
                <w:szCs w:val="22"/>
              </w:rPr>
              <w:t xml:space="preserve">de minimis </w:t>
            </w:r>
            <w:r w:rsidRPr="00300521" w:rsidR="0058189B">
              <w:rPr>
                <w:rFonts w:asciiTheme="minorHAnsi" w:hAnsiTheme="minorHAnsi" w:cstheme="minorHAnsi"/>
                <w:bCs/>
                <w:szCs w:val="22"/>
              </w:rPr>
              <w:t xml:space="preserve">level </w:t>
            </w:r>
            <w:r w:rsidRPr="00300521">
              <w:rPr>
                <w:rFonts w:asciiTheme="minorHAnsi" w:hAnsiTheme="minorHAnsi" w:cstheme="minorHAnsi"/>
                <w:bCs/>
                <w:szCs w:val="22"/>
              </w:rPr>
              <w:t>of 0.1</w:t>
            </w:r>
            <w:r w:rsidRPr="00300521" w:rsidR="00C26F50">
              <w:rPr>
                <w:rFonts w:asciiTheme="minorHAnsi" w:hAnsiTheme="minorHAnsi" w:cstheme="minorHAnsi"/>
                <w:bCs/>
                <w:szCs w:val="22"/>
              </w:rPr>
              <w:t>%</w:t>
            </w:r>
            <w:r w:rsidRPr="00300521">
              <w:rPr>
                <w:rFonts w:asciiTheme="minorHAnsi" w:hAnsiTheme="minorHAnsi" w:cstheme="minorHAnsi"/>
                <w:bCs/>
                <w:szCs w:val="22"/>
              </w:rPr>
              <w:t xml:space="preserve"> in the product.</w:t>
            </w:r>
          </w:p>
          <w:p w:rsidR="00D5538F" w:rsidRPr="00300521" w:rsidP="000E2343" w14:paraId="7C450666"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
                <w:bCs/>
              </w:rPr>
            </w:pPr>
            <w:r w:rsidRPr="00300521">
              <w:rPr>
                <w:rFonts w:asciiTheme="minorHAnsi" w:hAnsiTheme="minorHAnsi" w:cstheme="minorHAnsi"/>
                <w:b/>
                <w:bCs/>
                <w:szCs w:val="22"/>
              </w:rPr>
              <w:t>Manufacture as a Commercial Byproduct and Impurity</w:t>
            </w:r>
          </w:p>
          <w:p w:rsidR="00D5538F" w:rsidRPr="00300521" w:rsidP="000E2343" w14:paraId="7F137ADA" w14:textId="476CB70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Cs/>
              </w:rPr>
            </w:pPr>
            <w:r w:rsidRPr="00300521">
              <w:rPr>
                <w:rFonts w:asciiTheme="minorHAnsi" w:hAnsiTheme="minorHAnsi" w:cstheme="minorHAnsi"/>
                <w:bCs/>
                <w:szCs w:val="22"/>
              </w:rPr>
              <w:t>Chloroform is a reaction byproduct in the production of carbon tetrachloride. It is removed by distillation to a concentration of less than 150 ppm (0.0150</w:t>
            </w:r>
            <w:r w:rsidRPr="00300521" w:rsidR="00C26F50">
              <w:rPr>
                <w:rFonts w:asciiTheme="minorHAnsi" w:hAnsiTheme="minorHAnsi" w:cstheme="minorHAnsi"/>
                <w:bCs/>
                <w:szCs w:val="22"/>
              </w:rPr>
              <w:t>%</w:t>
            </w:r>
            <w:r w:rsidRPr="00300521">
              <w:rPr>
                <w:rFonts w:asciiTheme="minorHAnsi" w:hAnsiTheme="minorHAnsi" w:cstheme="minorHAnsi"/>
                <w:bCs/>
                <w:szCs w:val="22"/>
              </w:rPr>
              <w:t>) remaining in the carbon tetrachloride. The separated chloroform at 90</w:t>
            </w:r>
            <w:r w:rsidRPr="00300521" w:rsidR="00C26F50">
              <w:rPr>
                <w:rFonts w:asciiTheme="minorHAnsi" w:hAnsiTheme="minorHAnsi" w:cstheme="minorHAnsi"/>
                <w:bCs/>
                <w:szCs w:val="22"/>
              </w:rPr>
              <w:t>%</w:t>
            </w:r>
            <w:r w:rsidRPr="00300521">
              <w:rPr>
                <w:rFonts w:asciiTheme="minorHAnsi" w:hAnsiTheme="minorHAnsi" w:cstheme="minorHAnsi"/>
                <w:bCs/>
                <w:szCs w:val="22"/>
              </w:rPr>
              <w:t xml:space="preserve"> concentration is sold as a byproduct. Chloroform is subject to a 0.1</w:t>
            </w:r>
            <w:r w:rsidRPr="00300521" w:rsidR="00C26F50">
              <w:rPr>
                <w:rFonts w:asciiTheme="minorHAnsi" w:hAnsiTheme="minorHAnsi" w:cstheme="minorHAnsi"/>
                <w:bCs/>
                <w:szCs w:val="22"/>
              </w:rPr>
              <w:t>%</w:t>
            </w:r>
            <w:r w:rsidRPr="00300521">
              <w:rPr>
                <w:rFonts w:asciiTheme="minorHAnsi" w:hAnsiTheme="minorHAnsi" w:cstheme="minorHAnsi"/>
                <w:bCs/>
                <w:szCs w:val="22"/>
              </w:rPr>
              <w:t xml:space="preserve"> (1</w:t>
            </w:r>
            <w:r w:rsidRPr="00300521" w:rsidR="005235E9">
              <w:rPr>
                <w:rFonts w:asciiTheme="minorHAnsi" w:hAnsiTheme="minorHAnsi" w:cstheme="minorHAnsi"/>
                <w:bCs/>
                <w:szCs w:val="22"/>
              </w:rPr>
              <w:t>,</w:t>
            </w:r>
            <w:r w:rsidRPr="00300521">
              <w:rPr>
                <w:rFonts w:asciiTheme="minorHAnsi" w:hAnsiTheme="minorHAnsi" w:cstheme="minorHAnsi"/>
                <w:bCs/>
                <w:szCs w:val="22"/>
              </w:rPr>
              <w:t xml:space="preserve">000 ppm) </w:t>
            </w:r>
            <w:r w:rsidRPr="00300521">
              <w:rPr>
                <w:rFonts w:asciiTheme="minorHAnsi" w:hAnsiTheme="minorHAnsi" w:cstheme="minorHAnsi"/>
                <w:bCs/>
                <w:i/>
                <w:szCs w:val="22"/>
              </w:rPr>
              <w:t xml:space="preserve">de minimis </w:t>
            </w:r>
            <w:r w:rsidRPr="00300521" w:rsidR="0058189B">
              <w:rPr>
                <w:rFonts w:asciiTheme="minorHAnsi" w:hAnsiTheme="minorHAnsi" w:cstheme="minorHAnsi"/>
                <w:bCs/>
                <w:szCs w:val="22"/>
              </w:rPr>
              <w:t>level</w:t>
            </w:r>
            <w:r w:rsidRPr="00300521">
              <w:rPr>
                <w:rFonts w:asciiTheme="minorHAnsi" w:hAnsiTheme="minorHAnsi" w:cstheme="minorHAnsi"/>
                <w:bCs/>
                <w:szCs w:val="22"/>
              </w:rPr>
              <w:t xml:space="preserve">. Any amount of chloroform manufactured and separated as </w:t>
            </w:r>
            <w:r w:rsidRPr="00300521" w:rsidR="00656CA0">
              <w:rPr>
                <w:rFonts w:asciiTheme="minorHAnsi" w:hAnsiTheme="minorHAnsi" w:cstheme="minorHAnsi"/>
                <w:bCs/>
                <w:szCs w:val="22"/>
              </w:rPr>
              <w:t xml:space="preserve">a </w:t>
            </w:r>
            <w:r w:rsidRPr="00300521">
              <w:rPr>
                <w:rFonts w:asciiTheme="minorHAnsi" w:hAnsiTheme="minorHAnsi" w:cstheme="minorHAnsi"/>
                <w:bCs/>
                <w:szCs w:val="22"/>
              </w:rPr>
              <w:t xml:space="preserve">byproduct must be included in threshold determinations because EPA does not interpret the </w:t>
            </w:r>
            <w:r w:rsidRPr="00300521">
              <w:rPr>
                <w:rFonts w:asciiTheme="minorHAnsi" w:hAnsiTheme="minorHAnsi" w:cstheme="minorHAnsi"/>
                <w:bCs/>
                <w:i/>
                <w:szCs w:val="22"/>
              </w:rPr>
              <w:t xml:space="preserve">de minimis </w:t>
            </w:r>
            <w:r w:rsidRPr="00300521">
              <w:rPr>
                <w:rFonts w:asciiTheme="minorHAnsi" w:hAnsiTheme="minorHAnsi" w:cstheme="minorHAnsi"/>
                <w:bCs/>
                <w:szCs w:val="22"/>
              </w:rPr>
              <w:t xml:space="preserve">exemption to apply to the manufacture of a chemical as a byproduct. Releases of chloroform prior to and during purification of the carbon tetrachloride must be reported. </w:t>
            </w:r>
            <w:r w:rsidRPr="00300521">
              <w:rPr>
                <w:rFonts w:asciiTheme="minorHAnsi" w:hAnsiTheme="minorHAnsi" w:cstheme="minorHAnsi"/>
                <w:bCs/>
                <w:szCs w:val="22"/>
              </w:rPr>
              <w:t xml:space="preserve">The </w:t>
            </w:r>
            <w:r w:rsidRPr="00300521">
              <w:rPr>
                <w:rFonts w:asciiTheme="minorHAnsi" w:hAnsiTheme="minorHAnsi" w:cstheme="minorHAnsi"/>
                <w:bCs/>
                <w:i/>
                <w:szCs w:val="22"/>
              </w:rPr>
              <w:t>de</w:t>
            </w:r>
            <w:r w:rsidRPr="00300521">
              <w:rPr>
                <w:rFonts w:asciiTheme="minorHAnsi" w:hAnsiTheme="minorHAnsi" w:cstheme="minorHAnsi"/>
                <w:bCs/>
                <w:i/>
                <w:szCs w:val="22"/>
              </w:rPr>
              <w:t xml:space="preserve"> minimis </w:t>
            </w:r>
            <w:r w:rsidRPr="00300521">
              <w:rPr>
                <w:rFonts w:asciiTheme="minorHAnsi" w:hAnsiTheme="minorHAnsi" w:cstheme="minorHAnsi"/>
                <w:bCs/>
                <w:szCs w:val="22"/>
              </w:rPr>
              <w:t xml:space="preserve">exemption can, however, be applied to the chloroform remaining </w:t>
            </w:r>
            <w:r w:rsidRPr="00300521" w:rsidR="0094070B">
              <w:rPr>
                <w:rFonts w:asciiTheme="minorHAnsi" w:hAnsiTheme="minorHAnsi" w:cstheme="minorHAnsi"/>
                <w:bCs/>
                <w:szCs w:val="22"/>
              </w:rPr>
              <w:t xml:space="preserve">as an impurity </w:t>
            </w:r>
            <w:r w:rsidRPr="00300521">
              <w:rPr>
                <w:rFonts w:asciiTheme="minorHAnsi" w:hAnsiTheme="minorHAnsi" w:cstheme="minorHAnsi"/>
                <w:bCs/>
                <w:szCs w:val="22"/>
              </w:rPr>
              <w:t xml:space="preserve">in the carbon tetrachloride. Because the concentration of chloroform remaining in the carbon tetrachloride is below the </w:t>
            </w:r>
            <w:r w:rsidRPr="00300521">
              <w:rPr>
                <w:rFonts w:asciiTheme="minorHAnsi" w:hAnsiTheme="minorHAnsi" w:cstheme="minorHAnsi"/>
                <w:bCs/>
                <w:i/>
                <w:szCs w:val="22"/>
              </w:rPr>
              <w:t xml:space="preserve">de minimis </w:t>
            </w:r>
            <w:r w:rsidRPr="00300521" w:rsidR="00C2104B">
              <w:rPr>
                <w:rFonts w:asciiTheme="minorHAnsi" w:hAnsiTheme="minorHAnsi" w:cstheme="minorHAnsi"/>
                <w:bCs/>
                <w:szCs w:val="22"/>
              </w:rPr>
              <w:t>level</w:t>
            </w:r>
            <w:r w:rsidRPr="00300521">
              <w:rPr>
                <w:rFonts w:asciiTheme="minorHAnsi" w:hAnsiTheme="minorHAnsi" w:cstheme="minorHAnsi"/>
                <w:bCs/>
                <w:szCs w:val="22"/>
              </w:rPr>
              <w:t xml:space="preserve">, </w:t>
            </w:r>
            <w:r w:rsidRPr="00300521" w:rsidR="00735345">
              <w:rPr>
                <w:rFonts w:asciiTheme="minorHAnsi" w:hAnsiTheme="minorHAnsi" w:cstheme="minorHAnsi"/>
                <w:bCs/>
                <w:szCs w:val="22"/>
              </w:rPr>
              <w:t xml:space="preserve">and carbon tetrachloride is not classified as a chemical of special concern, </w:t>
            </w:r>
            <w:r w:rsidRPr="00300521">
              <w:rPr>
                <w:rFonts w:asciiTheme="minorHAnsi" w:hAnsiTheme="minorHAnsi" w:cstheme="minorHAnsi"/>
                <w:bCs/>
                <w:szCs w:val="22"/>
              </w:rPr>
              <w:t xml:space="preserve">this quantity of chloroform is exempt from threshold determinations, release and other waste management reporting, and supplier notification. </w:t>
            </w:r>
          </w:p>
          <w:p w:rsidR="00D5538F" w:rsidRPr="00300521" w:rsidP="000E2343" w14:paraId="295CEA84"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
                <w:bCs/>
              </w:rPr>
            </w:pPr>
            <w:r w:rsidRPr="00300521">
              <w:rPr>
                <w:rFonts w:asciiTheme="minorHAnsi" w:hAnsiTheme="minorHAnsi" w:cstheme="minorHAnsi"/>
                <w:b/>
                <w:bCs/>
                <w:szCs w:val="22"/>
              </w:rPr>
              <w:t>Manufacture</w:t>
            </w:r>
            <w:r w:rsidRPr="00300521">
              <w:rPr>
                <w:rFonts w:asciiTheme="minorHAnsi" w:hAnsiTheme="minorHAnsi" w:cstheme="minorHAnsi"/>
                <w:b/>
                <w:bCs/>
                <w:szCs w:val="22"/>
              </w:rPr>
              <w:t xml:space="preserve"> as a Waste Byproduct</w:t>
            </w:r>
          </w:p>
          <w:p w:rsidR="00D5538F" w:rsidRPr="00300521" w:rsidP="000E2343" w14:paraId="6C9DA464" w14:textId="690353B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rPr>
                <w:rFonts w:asciiTheme="minorHAnsi" w:hAnsiTheme="minorHAnsi" w:cstheme="minorHAnsi"/>
                <w:b/>
                <w:bCs/>
              </w:rPr>
            </w:pPr>
            <w:r w:rsidRPr="00300521">
              <w:rPr>
                <w:rFonts w:asciiTheme="minorHAnsi" w:hAnsiTheme="minorHAnsi" w:cstheme="minorHAnsi"/>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t>
            </w:r>
            <w:r w:rsidRPr="00300521" w:rsidR="00F65B56">
              <w:rPr>
                <w:rFonts w:asciiTheme="minorHAnsi" w:hAnsiTheme="minorHAnsi" w:cstheme="minorHAnsi"/>
                <w:bCs/>
                <w:szCs w:val="22"/>
              </w:rPr>
              <w:t>is</w:t>
            </w:r>
            <w:r w:rsidRPr="00300521">
              <w:rPr>
                <w:rFonts w:asciiTheme="minorHAnsi" w:hAnsiTheme="minorHAnsi" w:cstheme="minorHAnsi"/>
                <w:bCs/>
                <w:szCs w:val="22"/>
              </w:rPr>
              <w:t xml:space="preserve"> present below the </w:t>
            </w:r>
            <w:r w:rsidRPr="00300521">
              <w:rPr>
                <w:rFonts w:asciiTheme="minorHAnsi" w:hAnsiTheme="minorHAnsi" w:cstheme="minorHAnsi"/>
                <w:bCs/>
                <w:i/>
                <w:szCs w:val="22"/>
              </w:rPr>
              <w:t xml:space="preserve">de minimis </w:t>
            </w:r>
            <w:r w:rsidRPr="00300521">
              <w:rPr>
                <w:rFonts w:asciiTheme="minorHAnsi" w:hAnsiTheme="minorHAnsi" w:cstheme="minorHAnsi"/>
                <w:bCs/>
                <w:szCs w:val="22"/>
              </w:rPr>
              <w:t>level in the process stream where it was manufactured or in the waste stream to which it was separated because EPA does not interpret mixtures and trade name products to include wastes.</w:t>
            </w:r>
          </w:p>
        </w:tc>
      </w:tr>
    </w:tbl>
    <w:p w:rsidR="00D5538F" w:rsidRPr="00300521" w:rsidP="00DF4320" w14:paraId="1D2F558A" w14:textId="77777777">
      <w:pPr>
        <w:spacing w:after="240"/>
        <w:rPr>
          <w:rFonts w:asciiTheme="minorHAnsi" w:hAnsiTheme="minorHAnsi" w:cstheme="minorHAnsi"/>
          <w:szCs w:val="22"/>
        </w:rPr>
      </w:pPr>
    </w:p>
    <w:p w:rsidR="00D5538F" w:rsidRPr="00300521" w:rsidP="00DF4320" w14:paraId="3BF14801" w14:textId="77777777">
      <w:pPr>
        <w:spacing w:after="240"/>
        <w:rPr>
          <w:rFonts w:asciiTheme="minorHAnsi" w:hAnsiTheme="minorHAnsi" w:cstheme="minorHAnsi"/>
          <w:szCs w:val="22"/>
        </w:rPr>
        <w:sectPr w:rsidSect="00CA19DD">
          <w:type w:val="continuous"/>
          <w:pgSz w:w="12240" w:h="15840"/>
          <w:pgMar w:top="1440" w:right="1296" w:bottom="1440" w:left="1296" w:header="720" w:footer="576" w:gutter="0"/>
          <w:cols w:space="720"/>
          <w:docGrid w:linePitch="360"/>
        </w:sectPr>
      </w:pPr>
    </w:p>
    <w:p w:rsidR="00D5538F" w:rsidRPr="00300521" w:rsidP="0014162C" w14:paraId="32642309" w14:textId="1E680116">
      <w:pPr>
        <w:pStyle w:val="BodyText"/>
        <w:rPr>
          <w:rFonts w:asciiTheme="minorHAnsi" w:hAnsiTheme="minorHAnsi" w:cstheme="minorHAnsi"/>
        </w:rPr>
      </w:pPr>
      <w:r w:rsidRPr="00300521">
        <w:rPr>
          <w:rFonts w:asciiTheme="minorHAnsi" w:hAnsiTheme="minorHAnsi" w:cstheme="minorHAnsi"/>
          <w:b/>
        </w:rPr>
        <w:t>Laboratory Activities Exemption</w:t>
      </w:r>
      <w:r w:rsidRPr="00300521">
        <w:rPr>
          <w:rFonts w:asciiTheme="minorHAnsi" w:hAnsiTheme="minorHAnsi" w:cstheme="minorHAnsi"/>
        </w:rPr>
        <w:t xml:space="preserve">. </w:t>
      </w:r>
      <w:r w:rsidRPr="00300521" w:rsidR="00356619">
        <w:rPr>
          <w:rFonts w:asciiTheme="minorHAnsi" w:hAnsiTheme="minorHAnsi" w:cstheme="minorHAnsi"/>
        </w:rPr>
        <w:t>TRI-listed</w:t>
      </w:r>
      <w:r w:rsidRPr="00300521">
        <w:rPr>
          <w:rFonts w:asciiTheme="minorHAnsi" w:hAnsiTheme="minorHAnsi" w:cstheme="minorHAnsi"/>
        </w:rPr>
        <w:t xml:space="preserve"> chemicals that are manufactured, processed, or otherwise used in a laboratory at a covered facility under the direct supervision of a technically</w:t>
      </w:r>
      <w:r w:rsidRPr="00300521" w:rsidR="005E21DB">
        <w:rPr>
          <w:rFonts w:asciiTheme="minorHAnsi" w:hAnsiTheme="minorHAnsi" w:cstheme="minorHAnsi"/>
        </w:rPr>
        <w:t xml:space="preserve"> </w:t>
      </w:r>
      <w:r w:rsidRPr="00300521">
        <w:rPr>
          <w:rFonts w:asciiTheme="minorHAnsi" w:hAnsiTheme="minorHAnsi" w:cstheme="minorHAnsi"/>
        </w:rPr>
        <w:t xml:space="preserve">qualified individual </w:t>
      </w:r>
      <w:r w:rsidRPr="00300521" w:rsidR="00D341A2">
        <w:rPr>
          <w:rFonts w:asciiTheme="minorHAnsi" w:hAnsiTheme="minorHAnsi" w:cstheme="minorHAnsi"/>
        </w:rPr>
        <w:t xml:space="preserve">need </w:t>
      </w:r>
      <w:r w:rsidRPr="00300521" w:rsidR="00CE14D8">
        <w:rPr>
          <w:rFonts w:asciiTheme="minorHAnsi" w:hAnsiTheme="minorHAnsi" w:cstheme="minorHAnsi"/>
        </w:rPr>
        <w:t>not</w:t>
      </w:r>
      <w:r w:rsidRPr="00300521">
        <w:rPr>
          <w:rFonts w:asciiTheme="minorHAnsi" w:hAnsiTheme="minorHAnsi" w:cstheme="minorHAnsi"/>
        </w:rPr>
        <w:t xml:space="preserve"> be considered for threshold determinations and release and other waste management calculations. However, pilot</w:t>
      </w:r>
      <w:r w:rsidRPr="00300521" w:rsidR="7CFBA5C1">
        <w:rPr>
          <w:rFonts w:asciiTheme="minorHAnsi" w:hAnsiTheme="minorHAnsi" w:cstheme="minorHAnsi"/>
        </w:rPr>
        <w:t>-</w:t>
      </w:r>
      <w:r w:rsidRPr="00300521">
        <w:rPr>
          <w:rFonts w:asciiTheme="minorHAnsi" w:hAnsiTheme="minorHAnsi" w:cstheme="minorHAnsi"/>
        </w:rPr>
        <w:t xml:space="preserve">plant scale and specialty chemical production does not qualify for </w:t>
      </w:r>
      <w:r w:rsidRPr="00300521" w:rsidR="00814B6E">
        <w:rPr>
          <w:rFonts w:asciiTheme="minorHAnsi" w:hAnsiTheme="minorHAnsi" w:cstheme="minorHAnsi"/>
        </w:rPr>
        <w:t xml:space="preserve">the </w:t>
      </w:r>
      <w:r w:rsidRPr="00300521">
        <w:rPr>
          <w:rFonts w:asciiTheme="minorHAnsi" w:hAnsiTheme="minorHAnsi" w:cstheme="minorHAnsi"/>
        </w:rPr>
        <w:t xml:space="preserve">laboratory activities exemption, nor does the use of </w:t>
      </w:r>
      <w:r w:rsidRPr="00300521" w:rsidR="00FB61B5">
        <w:rPr>
          <w:rFonts w:asciiTheme="minorHAnsi" w:hAnsiTheme="minorHAnsi" w:cstheme="minorHAnsi"/>
        </w:rPr>
        <w:t>TRI-listed</w:t>
      </w:r>
      <w:r w:rsidRPr="00300521">
        <w:rPr>
          <w:rFonts w:asciiTheme="minorHAnsi" w:hAnsiTheme="minorHAnsi" w:cstheme="minorHAnsi"/>
        </w:rPr>
        <w:t xml:space="preserve"> chemicals for laboratory support activities, such as the use of chemicals for equipment maintenance.</w:t>
      </w:r>
    </w:p>
    <w:p w:rsidR="00D5538F" w:rsidRPr="00300521" w:rsidP="0014162C" w14:paraId="46A0CD7C" w14:textId="56C4D168">
      <w:pPr>
        <w:pStyle w:val="BodyText"/>
        <w:rPr>
          <w:rFonts w:asciiTheme="minorHAnsi" w:hAnsiTheme="minorHAnsi" w:cstheme="minorHAnsi"/>
        </w:rPr>
      </w:pPr>
      <w:r w:rsidRPr="00300521">
        <w:rPr>
          <w:rFonts w:asciiTheme="minorHAnsi" w:hAnsiTheme="minorHAnsi" w:cstheme="minorHAnsi"/>
          <w:b/>
        </w:rPr>
        <w:t>Coal Extraction Activities Exemption</w:t>
      </w:r>
      <w:r w:rsidRPr="00300521">
        <w:rPr>
          <w:rFonts w:asciiTheme="minorHAnsi" w:hAnsiTheme="minorHAnsi" w:cstheme="minorHAnsi"/>
        </w:rPr>
        <w:t xml:space="preserve">. If a </w:t>
      </w:r>
      <w:r w:rsidRPr="00300521" w:rsidR="00951425">
        <w:rPr>
          <w:rFonts w:asciiTheme="minorHAnsi" w:hAnsiTheme="minorHAnsi" w:cstheme="minorHAnsi"/>
        </w:rPr>
        <w:t>TRI-listed</w:t>
      </w:r>
      <w:r w:rsidRPr="00300521">
        <w:rPr>
          <w:rFonts w:asciiTheme="minorHAnsi" w:hAnsiTheme="minorHAnsi" w:cstheme="minorHAnsi"/>
        </w:rPr>
        <w:t xml:space="preserve"> chemical is manufactured, processed, or otherwise used in extraction by facilities in NAICS codes 21211</w:t>
      </w:r>
      <w:r w:rsidRPr="00300521" w:rsidR="001835EF">
        <w:rPr>
          <w:rFonts w:asciiTheme="minorHAnsi" w:hAnsiTheme="minorHAnsi" w:cstheme="minorHAnsi"/>
        </w:rPr>
        <w:t>4 or</w:t>
      </w:r>
      <w:r w:rsidRPr="00300521">
        <w:rPr>
          <w:rFonts w:asciiTheme="minorHAnsi" w:hAnsiTheme="minorHAnsi" w:cstheme="minorHAnsi"/>
        </w:rPr>
        <w:t xml:space="preserve"> 21211</w:t>
      </w:r>
      <w:r w:rsidRPr="00300521" w:rsidR="001835EF">
        <w:rPr>
          <w:rFonts w:asciiTheme="minorHAnsi" w:hAnsiTheme="minorHAnsi" w:cstheme="minorHAnsi"/>
        </w:rPr>
        <w:t>5</w:t>
      </w:r>
      <w:r w:rsidRPr="00300521" w:rsidR="00B57C53">
        <w:rPr>
          <w:rFonts w:asciiTheme="minorHAnsi" w:hAnsiTheme="minorHAnsi" w:cstheme="minorHAnsi"/>
        </w:rPr>
        <w:t>,</w:t>
      </w:r>
      <w:r w:rsidRPr="00300521">
        <w:rPr>
          <w:rFonts w:asciiTheme="minorHAnsi" w:hAnsiTheme="minorHAnsi" w:cstheme="minorHAnsi"/>
        </w:rPr>
        <w:t xml:space="preserve"> the quantity of th</w:t>
      </w:r>
      <w:r w:rsidRPr="00300521" w:rsidR="00E24982">
        <w:rPr>
          <w:rFonts w:asciiTheme="minorHAnsi" w:hAnsiTheme="minorHAnsi" w:cstheme="minorHAnsi"/>
        </w:rPr>
        <w:t>at</w:t>
      </w:r>
      <w:r w:rsidRPr="00300521" w:rsidR="00F65078">
        <w:rPr>
          <w:rFonts w:asciiTheme="minorHAnsi" w:hAnsiTheme="minorHAnsi" w:cstheme="minorHAnsi"/>
        </w:rPr>
        <w:t xml:space="preserve"> </w:t>
      </w:r>
      <w:r w:rsidRPr="00300521">
        <w:rPr>
          <w:rFonts w:asciiTheme="minorHAnsi" w:hAnsiTheme="minorHAnsi" w:cstheme="minorHAnsi"/>
        </w:rPr>
        <w:t xml:space="preserve">chemical manufactured, processed, or otherwise used </w:t>
      </w:r>
      <w:r w:rsidRPr="00300521" w:rsidR="00BD7B32">
        <w:rPr>
          <w:rFonts w:asciiTheme="minorHAnsi" w:hAnsiTheme="minorHAnsi" w:cstheme="minorHAnsi"/>
        </w:rPr>
        <w:t>need</w:t>
      </w:r>
      <w:r w:rsidRPr="00300521" w:rsidR="00DF4CDC">
        <w:rPr>
          <w:rFonts w:asciiTheme="minorHAnsi" w:hAnsiTheme="minorHAnsi" w:cstheme="minorHAnsi"/>
        </w:rPr>
        <w:t xml:space="preserve"> not </w:t>
      </w:r>
      <w:r w:rsidRPr="00300521" w:rsidR="00B94C81">
        <w:rPr>
          <w:rFonts w:asciiTheme="minorHAnsi" w:hAnsiTheme="minorHAnsi" w:cstheme="minorHAnsi"/>
        </w:rPr>
        <w:t>be considered</w:t>
      </w:r>
      <w:r w:rsidRPr="00300521" w:rsidR="00DF4CDC">
        <w:rPr>
          <w:rFonts w:asciiTheme="minorHAnsi" w:hAnsiTheme="minorHAnsi" w:cstheme="minorHAnsi"/>
        </w:rPr>
        <w:t xml:space="preserve"> </w:t>
      </w:r>
      <w:r w:rsidRPr="00300521" w:rsidR="00BD7B32">
        <w:rPr>
          <w:rFonts w:asciiTheme="minorHAnsi" w:hAnsiTheme="minorHAnsi" w:cstheme="minorHAnsi"/>
        </w:rPr>
        <w:t>for</w:t>
      </w:r>
      <w:r w:rsidRPr="00300521">
        <w:rPr>
          <w:rFonts w:asciiTheme="minorHAnsi" w:hAnsiTheme="minorHAnsi" w:cstheme="minorHAnsi"/>
        </w:rPr>
        <w:t xml:space="preserve"> threshold determinations and release and other waste management calculations (see Example </w:t>
      </w:r>
      <w:r w:rsidRPr="00300521" w:rsidR="00A554C5">
        <w:rPr>
          <w:rFonts w:asciiTheme="minorHAnsi" w:hAnsiTheme="minorHAnsi" w:cstheme="minorHAnsi"/>
        </w:rPr>
        <w:t>10</w:t>
      </w:r>
      <w:r w:rsidRPr="00300521">
        <w:rPr>
          <w:rFonts w:asciiTheme="minorHAnsi" w:hAnsiTheme="minorHAnsi" w:cstheme="minorHAnsi"/>
        </w:rPr>
        <w:t xml:space="preserve">). Reclamation activities occurring simultaneously with coal extraction activities (e.g., cast blasting) are included in the exemption. However, otherwise use of ash, waste rock, or fertilizer for reclamation purposes </w:t>
      </w:r>
      <w:r w:rsidRPr="00300521" w:rsidR="0039660C">
        <w:rPr>
          <w:rFonts w:asciiTheme="minorHAnsi" w:hAnsiTheme="minorHAnsi" w:cstheme="minorHAnsi"/>
        </w:rPr>
        <w:t>is</w:t>
      </w:r>
      <w:r w:rsidRPr="00300521">
        <w:rPr>
          <w:rFonts w:asciiTheme="minorHAnsi" w:hAnsiTheme="minorHAnsi" w:cstheme="minorHAnsi"/>
        </w:rPr>
        <w:t xml:space="preserve"> not considered </w:t>
      </w:r>
      <w:r w:rsidRPr="00300521">
        <w:rPr>
          <w:rFonts w:asciiTheme="minorHAnsi" w:hAnsiTheme="minorHAnsi" w:cstheme="minorHAnsi"/>
        </w:rPr>
        <w:t>part of extraction</w:t>
      </w:r>
      <w:r w:rsidRPr="00300521" w:rsidR="511B03A5">
        <w:rPr>
          <w:rFonts w:asciiTheme="minorHAnsi" w:hAnsiTheme="minorHAnsi" w:cstheme="minorHAnsi"/>
        </w:rPr>
        <w:t>.</w:t>
      </w:r>
      <w:r w:rsidRPr="00300521" w:rsidR="06A53034">
        <w:rPr>
          <w:rFonts w:asciiTheme="minorHAnsi" w:hAnsiTheme="minorHAnsi" w:cstheme="minorHAnsi"/>
        </w:rPr>
        <w:t xml:space="preserve"> </w:t>
      </w:r>
      <w:r w:rsidRPr="00300521" w:rsidR="09A8EF6C">
        <w:rPr>
          <w:rFonts w:asciiTheme="minorHAnsi" w:hAnsiTheme="minorHAnsi" w:cstheme="minorHAnsi"/>
        </w:rPr>
        <w:t>N</w:t>
      </w:r>
      <w:r w:rsidRPr="00300521">
        <w:rPr>
          <w:rFonts w:asciiTheme="minorHAnsi" w:hAnsiTheme="minorHAnsi" w:cstheme="minorHAnsi"/>
        </w:rPr>
        <w:t xml:space="preserve">on-exempt amounts of </w:t>
      </w:r>
      <w:r w:rsidRPr="00300521" w:rsidR="00E96156">
        <w:rPr>
          <w:rFonts w:asciiTheme="minorHAnsi" w:hAnsiTheme="minorHAnsi" w:cstheme="minorHAnsi"/>
        </w:rPr>
        <w:t>TRI-listed</w:t>
      </w:r>
      <w:r w:rsidRPr="00300521">
        <w:rPr>
          <w:rFonts w:asciiTheme="minorHAnsi" w:hAnsiTheme="minorHAnsi" w:cstheme="minorHAnsi"/>
        </w:rPr>
        <w:t xml:space="preserve"> chemicals contained in these materials must be considered toward threshold determinations and release and other waste management calculations.</w:t>
      </w:r>
    </w:p>
    <w:tbl>
      <w:tblPr>
        <w:tblpPr w:leftFromText="180" w:rightFromText="180" w:vertAnchor="text" w:horzAnchor="margin" w:tblpY="51"/>
        <w:tblW w:w="4590" w:type="dxa"/>
        <w:tblLayout w:type="fixed"/>
        <w:tblCellMar>
          <w:left w:w="120" w:type="dxa"/>
          <w:right w:w="120" w:type="dxa"/>
        </w:tblCellMar>
        <w:tblLook w:val="0000"/>
      </w:tblPr>
      <w:tblGrid>
        <w:gridCol w:w="4590"/>
      </w:tblGrid>
      <w:tr w14:paraId="476C00B1" w14:textId="77777777" w:rsidTr="003738AE">
        <w:tblPrEx>
          <w:tblW w:w="4590" w:type="dxa"/>
          <w:tblLayout w:type="fixed"/>
          <w:tblCellMar>
            <w:left w:w="120" w:type="dxa"/>
            <w:right w:w="120" w:type="dxa"/>
          </w:tblCellMar>
          <w:tblLook w:val="0000"/>
        </w:tblPrEx>
        <w:trPr>
          <w:tblHeader/>
        </w:trPr>
        <w:tc>
          <w:tcPr>
            <w:tcW w:w="4590" w:type="dxa"/>
            <w:tcBorders>
              <w:top w:val="single" w:sz="6" w:space="0" w:color="000000"/>
              <w:left w:val="single" w:sz="6" w:space="0" w:color="000000"/>
              <w:bottom w:val="single" w:sz="6" w:space="0" w:color="000000"/>
              <w:right w:val="single" w:sz="6" w:space="0" w:color="000000"/>
            </w:tcBorders>
            <w:shd w:val="clear" w:color="auto" w:fill="B9DCFF"/>
          </w:tcPr>
          <w:p w:rsidR="003738AE" w:rsidRPr="00300521" w:rsidP="003738AE" w14:paraId="21F7F740" w14:textId="77777777">
            <w:pPr>
              <w:pStyle w:val="ExampleHeading"/>
              <w:tabs>
                <w:tab w:val="left" w:pos="1140"/>
                <w:tab w:val="clear" w:pos="1256"/>
              </w:tabs>
              <w:spacing w:after="240"/>
              <w:rPr>
                <w:rFonts w:asciiTheme="minorHAnsi" w:hAnsiTheme="minorHAnsi" w:cstheme="minorHAnsi"/>
                <w:bCs/>
                <w:szCs w:val="22"/>
              </w:rPr>
            </w:pPr>
            <w:bookmarkStart w:id="306" w:name="_Toc184060434"/>
            <w:bookmarkStart w:id="307" w:name="_Toc221090591"/>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A554C5">
              <w:rPr>
                <w:rFonts w:asciiTheme="minorHAnsi" w:hAnsiTheme="minorHAnsi" w:cstheme="minorHAnsi"/>
                <w:bCs/>
                <w:noProof/>
                <w:szCs w:val="22"/>
              </w:rPr>
              <w:t>10</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Coal Mining Extraction Activities</w:t>
            </w:r>
            <w:bookmarkEnd w:id="306"/>
            <w:bookmarkEnd w:id="307"/>
          </w:p>
          <w:p w:rsidR="003738AE" w:rsidRPr="00300521" w:rsidP="003738AE" w14:paraId="40D506A0" w14:textId="0C99BC7C">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before="120" w:after="240"/>
              <w:ind w:right="90"/>
              <w:rPr>
                <w:rFonts w:asciiTheme="minorHAnsi" w:hAnsiTheme="minorHAnsi" w:cstheme="minorHAnsi"/>
                <w:b/>
                <w:bCs/>
              </w:rPr>
            </w:pPr>
            <w:r w:rsidRPr="00300521">
              <w:rPr>
                <w:rFonts w:asciiTheme="minorHAnsi" w:hAnsiTheme="minorHAnsi" w:cstheme="minorHAnsi"/>
                <w:szCs w:val="22"/>
              </w:rPr>
              <w:t xml:space="preserve">Included among these </w:t>
            </w:r>
            <w:r w:rsidRPr="00300521" w:rsidR="00B44997">
              <w:rPr>
                <w:rFonts w:asciiTheme="minorHAnsi" w:hAnsiTheme="minorHAnsi" w:cstheme="minorHAnsi"/>
                <w:szCs w:val="22"/>
              </w:rPr>
              <w:t xml:space="preserve">materials </w:t>
            </w:r>
            <w:r w:rsidRPr="00300521">
              <w:rPr>
                <w:rFonts w:asciiTheme="minorHAnsi" w:hAnsiTheme="minorHAnsi" w:cstheme="minorHAnsi"/>
                <w:szCs w:val="22"/>
              </w:rPr>
              <w:t xml:space="preserve">are explosives for blasting operations, solvents, lubricants, and fuels for extraction-related equipment maintenance and use, as well as overburden and mineral deposits. The </w:t>
            </w:r>
            <w:r w:rsidRPr="00300521" w:rsidR="00E941F9">
              <w:rPr>
                <w:rFonts w:asciiTheme="minorHAnsi" w:hAnsiTheme="minorHAnsi" w:cstheme="minorHAnsi"/>
                <w:szCs w:val="22"/>
              </w:rPr>
              <w:t>TRI-listed</w:t>
            </w:r>
            <w:r w:rsidRPr="00300521">
              <w:rPr>
                <w:rFonts w:asciiTheme="minorHAnsi" w:hAnsiTheme="minorHAnsi" w:cstheme="minorHAnsi"/>
                <w:szCs w:val="22"/>
              </w:rPr>
              <w:t xml:space="preserve"> chemicals contained in these materials are exempt from threshold determinations and release and other waste management calculations when manufactured, processed, or otherwise used during extraction activities at coal mines. </w:t>
            </w:r>
          </w:p>
        </w:tc>
      </w:tr>
    </w:tbl>
    <w:p w:rsidR="00D5538F" w:rsidRPr="00300521" w:rsidP="003738AE" w14:paraId="1563549B" w14:textId="7C4E2F48">
      <w:pPr>
        <w:pStyle w:val="BodyText"/>
        <w:spacing w:before="240"/>
        <w:rPr>
          <w:rFonts w:asciiTheme="minorHAnsi" w:hAnsiTheme="minorHAnsi" w:cstheme="minorHAnsi"/>
        </w:rPr>
      </w:pPr>
      <w:r w:rsidRPr="00300521">
        <w:rPr>
          <w:rFonts w:asciiTheme="minorHAnsi" w:hAnsiTheme="minorHAnsi" w:cstheme="minorHAnsi"/>
          <w:b/>
        </w:rPr>
        <w:t>Metal Mining Overburden Exemption</w:t>
      </w:r>
      <w:r w:rsidRPr="00300521">
        <w:rPr>
          <w:rFonts w:asciiTheme="minorHAnsi" w:hAnsiTheme="minorHAnsi" w:cstheme="minorHAnsi"/>
        </w:rPr>
        <w:t xml:space="preserve">. If </w:t>
      </w:r>
      <w:r w:rsidRPr="00300521" w:rsidR="007F76E6">
        <w:rPr>
          <w:rFonts w:asciiTheme="minorHAnsi" w:hAnsiTheme="minorHAnsi" w:cstheme="minorHAnsi"/>
        </w:rPr>
        <w:t xml:space="preserve">a TRI-listed </w:t>
      </w:r>
      <w:r w:rsidRPr="00300521">
        <w:rPr>
          <w:rFonts w:asciiTheme="minorHAnsi" w:hAnsiTheme="minorHAnsi" w:cstheme="minorHAnsi"/>
        </w:rPr>
        <w:t>chemical that is a constituent of overburden is processed or otherwise used by facilities in NAICS codes 21222</w:t>
      </w:r>
      <w:r w:rsidRPr="00300521" w:rsidR="001835EF">
        <w:rPr>
          <w:rFonts w:asciiTheme="minorHAnsi" w:hAnsiTheme="minorHAnsi" w:cstheme="minorHAnsi"/>
        </w:rPr>
        <w:t>0</w:t>
      </w:r>
      <w:r w:rsidRPr="00300521">
        <w:rPr>
          <w:rFonts w:asciiTheme="minorHAnsi" w:hAnsiTheme="minorHAnsi" w:cstheme="minorHAnsi"/>
        </w:rPr>
        <w:t xml:space="preserve">, </w:t>
      </w:r>
      <w:r w:rsidRPr="00300521" w:rsidR="00D50D65">
        <w:rPr>
          <w:rFonts w:asciiTheme="minorHAnsi" w:hAnsiTheme="minorHAnsi" w:cstheme="minorHAnsi"/>
        </w:rPr>
        <w:t>2122</w:t>
      </w:r>
      <w:r w:rsidRPr="00300521" w:rsidR="00AD6F9A">
        <w:rPr>
          <w:rFonts w:asciiTheme="minorHAnsi" w:hAnsiTheme="minorHAnsi" w:cstheme="minorHAnsi"/>
        </w:rPr>
        <w:t>3</w:t>
      </w:r>
      <w:r w:rsidRPr="00300521" w:rsidR="00075BF3">
        <w:rPr>
          <w:rFonts w:asciiTheme="minorHAnsi" w:hAnsiTheme="minorHAnsi" w:cstheme="minorHAnsi"/>
        </w:rPr>
        <w:t>0,</w:t>
      </w:r>
      <w:r w:rsidRPr="00300521">
        <w:rPr>
          <w:rFonts w:asciiTheme="minorHAnsi" w:hAnsiTheme="minorHAnsi" w:cstheme="minorHAnsi"/>
        </w:rPr>
        <w:t xml:space="preserve"> </w:t>
      </w:r>
      <w:r w:rsidRPr="00300521" w:rsidR="00D52459">
        <w:rPr>
          <w:rFonts w:asciiTheme="minorHAnsi" w:hAnsiTheme="minorHAnsi" w:cstheme="minorHAnsi"/>
        </w:rPr>
        <w:t xml:space="preserve">or </w:t>
      </w:r>
      <w:r w:rsidRPr="00300521">
        <w:rPr>
          <w:rFonts w:asciiTheme="minorHAnsi" w:hAnsiTheme="minorHAnsi" w:cstheme="minorHAnsi"/>
        </w:rPr>
        <w:t>21229</w:t>
      </w:r>
      <w:r w:rsidRPr="00300521" w:rsidR="001835EF">
        <w:rPr>
          <w:rFonts w:asciiTheme="minorHAnsi" w:hAnsiTheme="minorHAnsi" w:cstheme="minorHAnsi"/>
        </w:rPr>
        <w:t>0</w:t>
      </w:r>
      <w:r w:rsidRPr="00300521">
        <w:rPr>
          <w:rFonts w:asciiTheme="minorHAnsi" w:hAnsiTheme="minorHAnsi" w:cstheme="minorHAnsi"/>
        </w:rPr>
        <w:t xml:space="preserve">, </w:t>
      </w:r>
      <w:r w:rsidRPr="00300521" w:rsidR="008517A8">
        <w:rPr>
          <w:rFonts w:asciiTheme="minorHAnsi" w:hAnsiTheme="minorHAnsi" w:cstheme="minorHAnsi"/>
        </w:rPr>
        <w:t xml:space="preserve">the owner/operator </w:t>
      </w:r>
      <w:r w:rsidRPr="00300521">
        <w:rPr>
          <w:rFonts w:asciiTheme="minorHAnsi" w:hAnsiTheme="minorHAnsi" w:cstheme="minorHAnsi"/>
        </w:rPr>
        <w:t xml:space="preserve">is not required to consider the quantity of the </w:t>
      </w:r>
      <w:r w:rsidRPr="00300521" w:rsidR="001A42EA">
        <w:rPr>
          <w:rFonts w:asciiTheme="minorHAnsi" w:hAnsiTheme="minorHAnsi" w:cstheme="minorHAnsi"/>
        </w:rPr>
        <w:t>TRI-listed</w:t>
      </w:r>
      <w:r w:rsidRPr="00300521">
        <w:rPr>
          <w:rFonts w:asciiTheme="minorHAnsi" w:hAnsiTheme="minorHAnsi" w:cstheme="minorHAnsi"/>
        </w:rPr>
        <w:t xml:space="preserve"> chemical </w:t>
      </w:r>
      <w:r w:rsidRPr="00300521" w:rsidR="0039660C">
        <w:rPr>
          <w:rFonts w:asciiTheme="minorHAnsi" w:hAnsiTheme="minorHAnsi" w:cstheme="minorHAnsi"/>
        </w:rPr>
        <w:t>as</w:t>
      </w:r>
      <w:r w:rsidRPr="00300521">
        <w:rPr>
          <w:rFonts w:asciiTheme="minorHAnsi" w:hAnsiTheme="minorHAnsi" w:cstheme="minorHAnsi"/>
        </w:rPr>
        <w:t xml:space="preserve"> processed or otherwise used when considering threshold determinations and release and other waste management calculations.</w:t>
      </w:r>
    </w:p>
    <w:p w:rsidR="00D5538F" w:rsidRPr="00300521" w:rsidP="0014162C" w14:paraId="1EB16AAB" w14:textId="5E78DA82">
      <w:pPr>
        <w:pStyle w:val="BodyText"/>
        <w:rPr>
          <w:rFonts w:asciiTheme="minorHAnsi" w:hAnsiTheme="minorHAnsi" w:cstheme="minorHAnsi"/>
        </w:rPr>
      </w:pPr>
      <w:r w:rsidRPr="00300521">
        <w:rPr>
          <w:rFonts w:asciiTheme="minorHAnsi" w:hAnsiTheme="minorHAnsi" w:cstheme="minorHAnsi"/>
        </w:rPr>
        <w:t xml:space="preserve">For purposes of </w:t>
      </w:r>
      <w:r w:rsidRPr="00300521" w:rsidR="3C0817D4">
        <w:rPr>
          <w:rFonts w:asciiTheme="minorHAnsi" w:hAnsiTheme="minorHAnsi" w:cstheme="minorHAnsi"/>
        </w:rPr>
        <w:t>TRI</w:t>
      </w:r>
      <w:r w:rsidRPr="00300521">
        <w:rPr>
          <w:rFonts w:asciiTheme="minorHAnsi" w:hAnsiTheme="minorHAnsi" w:cstheme="minorHAnsi"/>
        </w:rPr>
        <w:t xml:space="preserve"> reporting, overburden is the unconsolidated material that overlies a deposit of useful material or ore. It does not include any portion of the ore or waste rock.</w:t>
      </w:r>
    </w:p>
    <w:p w:rsidR="00535235" w:rsidRPr="00300521" w:rsidP="00535235" w14:paraId="6F6D74A9" w14:textId="6D992344">
      <w:pPr>
        <w:pStyle w:val="Heading3"/>
        <w:rPr>
          <w:rFonts w:asciiTheme="minorHAnsi" w:hAnsiTheme="minorHAnsi" w:cstheme="minorHAnsi"/>
        </w:rPr>
      </w:pPr>
      <w:bookmarkStart w:id="308" w:name="_Toc225253061"/>
      <w:r w:rsidRPr="00300521">
        <w:rPr>
          <w:rFonts w:asciiTheme="minorHAnsi" w:hAnsiTheme="minorHAnsi" w:cstheme="minorHAnsi"/>
        </w:rPr>
        <w:t>B.3.d.</w:t>
      </w:r>
      <w:r w:rsidRPr="00300521">
        <w:rPr>
          <w:rFonts w:asciiTheme="minorHAnsi" w:hAnsiTheme="minorHAnsi" w:cstheme="minorHAnsi"/>
        </w:rPr>
        <w:tab/>
        <w:t>Chemical Qualifiers</w:t>
      </w:r>
      <w:bookmarkEnd w:id="308"/>
    </w:p>
    <w:p w:rsidR="00731AB5" w:rsidRPr="00300521" w:rsidP="00731AB5" w14:paraId="38E64F85" w14:textId="0CD6EC61">
      <w:pPr>
        <w:pStyle w:val="BodyText"/>
        <w:rPr>
          <w:rFonts w:asciiTheme="minorHAnsi" w:hAnsiTheme="minorHAnsi" w:cstheme="minorHAnsi"/>
          <w:sz w:val="12"/>
          <w:szCs w:val="12"/>
        </w:rPr>
      </w:pPr>
      <w:r w:rsidRPr="00300521">
        <w:rPr>
          <w:rFonts w:asciiTheme="minorHAnsi" w:hAnsiTheme="minorHAnsi" w:cstheme="minorHAnsi"/>
        </w:rPr>
        <w:t xml:space="preserve">Certain TRI-listed chemicals listed have parenthetic “qualifiers.” These qualifiers indicate that these TRI-listed chemicals are subject to </w:t>
      </w:r>
      <w:r w:rsidRPr="00300521" w:rsidR="58EEB2B6">
        <w:rPr>
          <w:rFonts w:asciiTheme="minorHAnsi" w:hAnsiTheme="minorHAnsi" w:cstheme="minorHAnsi"/>
        </w:rPr>
        <w:t xml:space="preserve">TRI </w:t>
      </w:r>
      <w:r w:rsidRPr="00300521">
        <w:rPr>
          <w:rFonts w:asciiTheme="minorHAnsi" w:hAnsiTheme="minorHAnsi" w:cstheme="minorHAnsi"/>
        </w:rPr>
        <w:t>reporting requirements if manufactured, processed, or otherwise used in a specific form or when a certain activity is performed. A TRI-listed chemical without a qualifier is subject to reporting in all forms in which it is manufactured, processed, and otherwise used. The following chemicals are reportable only if they are manufactured, processed, and/or otherwise used in the specific form(s) listed</w:t>
      </w:r>
      <w:r w:rsidRPr="00300521" w:rsidR="006F4CDC">
        <w:rPr>
          <w:rFonts w:asciiTheme="minorHAnsi" w:hAnsiTheme="minorHAnsi" w:cstheme="minorHAnsi"/>
        </w:rPr>
        <w:t>.</w:t>
      </w:r>
    </w:p>
    <w:tbl>
      <w:tblPr>
        <w:tblStyle w:val="TRI"/>
        <w:tblW w:w="5000" w:type="pct"/>
        <w:tblLayout w:type="fixed"/>
        <w:tblLook w:val="0000"/>
      </w:tblPr>
      <w:tblGrid>
        <w:gridCol w:w="2065"/>
        <w:gridCol w:w="1078"/>
        <w:gridCol w:w="1491"/>
      </w:tblGrid>
      <w:tr w14:paraId="253B2F9A" w14:textId="77777777" w:rsidTr="0013181E">
        <w:tblPrEx>
          <w:tblW w:w="5000" w:type="pct"/>
          <w:tblLayout w:type="fixed"/>
          <w:tblLook w:val="0000"/>
        </w:tblPrEx>
        <w:tc>
          <w:tcPr>
            <w:tcW w:w="2065" w:type="dxa"/>
            <w:shd w:val="clear" w:color="auto" w:fill="0050B8"/>
            <w:vAlign w:val="bottom"/>
          </w:tcPr>
          <w:p w:rsidR="004F13A2" w:rsidRPr="00300521" w14:paraId="57D71C18" w14:textId="1E1A4513">
            <w:pPr>
              <w:pStyle w:val="TableHeading"/>
              <w:rPr>
                <w:rFonts w:asciiTheme="minorHAnsi" w:hAnsiTheme="minorHAnsi" w:cstheme="minorHAnsi"/>
              </w:rPr>
            </w:pPr>
            <w:r w:rsidRPr="00300521">
              <w:rPr>
                <w:rFonts w:asciiTheme="minorHAnsi" w:hAnsiTheme="minorHAnsi" w:cstheme="minorHAnsi"/>
              </w:rPr>
              <w:t>Chemical/ Chemical Category</w:t>
            </w:r>
          </w:p>
        </w:tc>
        <w:tc>
          <w:tcPr>
            <w:tcW w:w="1078" w:type="dxa"/>
            <w:shd w:val="clear" w:color="auto" w:fill="0050B8"/>
            <w:vAlign w:val="bottom"/>
          </w:tcPr>
          <w:p w:rsidR="004F13A2" w:rsidRPr="00300521" w14:paraId="725DB7A8" w14:textId="70D8ACE3">
            <w:pPr>
              <w:pStyle w:val="TableHeading"/>
              <w:rPr>
                <w:rFonts w:asciiTheme="minorHAnsi" w:hAnsiTheme="minorHAnsi" w:cstheme="minorHAnsi"/>
              </w:rPr>
            </w:pPr>
            <w:r w:rsidRPr="00300521">
              <w:rPr>
                <w:rFonts w:asciiTheme="minorHAnsi" w:hAnsiTheme="minorHAnsi" w:cstheme="minorHAnsi"/>
              </w:rPr>
              <w:t>CASRN/ Category Code</w:t>
            </w:r>
          </w:p>
        </w:tc>
        <w:tc>
          <w:tcPr>
            <w:tcW w:w="1491" w:type="dxa"/>
            <w:shd w:val="clear" w:color="auto" w:fill="0050B8"/>
            <w:vAlign w:val="bottom"/>
          </w:tcPr>
          <w:p w:rsidR="004F13A2" w:rsidRPr="00300521" w14:paraId="105B9A4D" w14:textId="3306D057">
            <w:pPr>
              <w:pStyle w:val="TableHeading"/>
              <w:rPr>
                <w:rFonts w:asciiTheme="minorHAnsi" w:hAnsiTheme="minorHAnsi" w:cstheme="minorHAnsi"/>
              </w:rPr>
            </w:pPr>
            <w:r w:rsidRPr="00300521">
              <w:rPr>
                <w:rFonts w:asciiTheme="minorHAnsi" w:hAnsiTheme="minorHAnsi" w:cstheme="minorHAnsi"/>
              </w:rPr>
              <w:t>Qualifier</w:t>
            </w:r>
          </w:p>
        </w:tc>
      </w:tr>
      <w:tr w14:paraId="52DEFF52" w14:textId="77777777" w:rsidTr="0013181E">
        <w:tblPrEx>
          <w:tblW w:w="5000" w:type="pct"/>
          <w:tblLayout w:type="fixed"/>
          <w:tblLook w:val="0000"/>
        </w:tblPrEx>
        <w:tc>
          <w:tcPr>
            <w:tcW w:w="2065" w:type="dxa"/>
          </w:tcPr>
          <w:p w:rsidR="004F13A2" w:rsidRPr="00300521" w14:paraId="6A9DE030" w14:textId="2773612A">
            <w:pPr>
              <w:pStyle w:val="TableParagraph"/>
              <w:rPr>
                <w:rFonts w:asciiTheme="minorHAnsi" w:hAnsiTheme="minorHAnsi" w:cstheme="minorHAnsi"/>
                <w:b/>
                <w:bCs/>
                <w:u w:val="single"/>
              </w:rPr>
            </w:pPr>
            <w:r w:rsidRPr="00300521">
              <w:rPr>
                <w:rFonts w:asciiTheme="minorHAnsi" w:hAnsiTheme="minorHAnsi" w:cstheme="minorHAnsi"/>
                <w:b/>
                <w:bCs/>
              </w:rPr>
              <w:t>Aluminum</w:t>
            </w:r>
            <w:r w:rsidRPr="00300521">
              <w:rPr>
                <w:rFonts w:asciiTheme="minorHAnsi" w:hAnsiTheme="minorHAnsi" w:cstheme="minorHAnsi"/>
              </w:rPr>
              <w:t xml:space="preserve"> (fume or dust)</w:t>
            </w:r>
          </w:p>
        </w:tc>
        <w:tc>
          <w:tcPr>
            <w:tcW w:w="1078" w:type="dxa"/>
          </w:tcPr>
          <w:p w:rsidR="004F13A2" w:rsidRPr="00300521" w14:paraId="45AE88F3" w14:textId="10634DA5">
            <w:pPr>
              <w:pStyle w:val="TableParagraph"/>
              <w:jc w:val="center"/>
              <w:rPr>
                <w:rFonts w:asciiTheme="minorHAnsi" w:hAnsiTheme="minorHAnsi" w:cstheme="minorHAnsi"/>
                <w:b/>
                <w:bCs/>
                <w:u w:val="single"/>
              </w:rPr>
            </w:pPr>
            <w:r w:rsidRPr="00300521">
              <w:rPr>
                <w:rFonts w:asciiTheme="minorHAnsi" w:hAnsiTheme="minorHAnsi" w:cstheme="minorHAnsi"/>
              </w:rPr>
              <w:t>7429-90-5</w:t>
            </w:r>
          </w:p>
        </w:tc>
        <w:tc>
          <w:tcPr>
            <w:tcW w:w="1491" w:type="dxa"/>
          </w:tcPr>
          <w:p w:rsidR="004F13A2" w:rsidRPr="00300521" w14:paraId="53C8A140" w14:textId="4CA66E0F">
            <w:pPr>
              <w:pStyle w:val="TableParagraph"/>
              <w:rPr>
                <w:rFonts w:asciiTheme="minorHAnsi" w:hAnsiTheme="minorHAnsi" w:cstheme="minorHAnsi"/>
                <w:b/>
                <w:bCs/>
                <w:u w:val="single"/>
              </w:rPr>
            </w:pPr>
            <w:r w:rsidRPr="00300521">
              <w:rPr>
                <w:rFonts w:asciiTheme="minorHAnsi" w:hAnsiTheme="minorHAnsi" w:cstheme="minorHAnsi"/>
                <w:b/>
                <w:bCs/>
                <w:u w:val="single"/>
              </w:rPr>
              <w:t>Only</w:t>
            </w:r>
            <w:r w:rsidRPr="00300521">
              <w:rPr>
                <w:rFonts w:asciiTheme="minorHAnsi" w:hAnsiTheme="minorHAnsi" w:cstheme="minorHAnsi"/>
              </w:rPr>
              <w:t xml:space="preserve"> if it is a fume or dust form.</w:t>
            </w:r>
          </w:p>
        </w:tc>
      </w:tr>
      <w:tr w14:paraId="65016F58" w14:textId="77777777" w:rsidTr="0013181E">
        <w:tblPrEx>
          <w:tblW w:w="5000" w:type="pct"/>
          <w:tblLayout w:type="fixed"/>
          <w:tblLook w:val="0000"/>
        </w:tblPrEx>
        <w:tc>
          <w:tcPr>
            <w:tcW w:w="2065" w:type="dxa"/>
          </w:tcPr>
          <w:p w:rsidR="004F13A2" w:rsidRPr="00300521" w14:paraId="4FF5DC48" w14:textId="27D91B5A">
            <w:pPr>
              <w:pStyle w:val="TableParagraph"/>
              <w:rPr>
                <w:rFonts w:asciiTheme="minorHAnsi" w:hAnsiTheme="minorHAnsi" w:cstheme="minorHAnsi"/>
                <w:b/>
                <w:bCs/>
                <w:u w:val="single"/>
              </w:rPr>
            </w:pPr>
            <w:r w:rsidRPr="00300521">
              <w:rPr>
                <w:rFonts w:asciiTheme="minorHAnsi" w:hAnsiTheme="minorHAnsi" w:cstheme="minorHAnsi"/>
                <w:b/>
                <w:bCs/>
              </w:rPr>
              <w:t>Aluminum oxide</w:t>
            </w:r>
            <w:r w:rsidRPr="00300521">
              <w:rPr>
                <w:rFonts w:asciiTheme="minorHAnsi" w:hAnsiTheme="minorHAnsi" w:cstheme="minorHAnsi"/>
              </w:rPr>
              <w:t xml:space="preserve"> (fibrous forms)</w:t>
            </w:r>
          </w:p>
        </w:tc>
        <w:tc>
          <w:tcPr>
            <w:tcW w:w="1078" w:type="dxa"/>
          </w:tcPr>
          <w:p w:rsidR="004F13A2" w:rsidRPr="00300521" w14:paraId="26109AC9" w14:textId="4EFB26BC">
            <w:pPr>
              <w:pStyle w:val="TableParagraph"/>
              <w:jc w:val="center"/>
              <w:rPr>
                <w:rFonts w:asciiTheme="minorHAnsi" w:hAnsiTheme="minorHAnsi" w:cstheme="minorHAnsi"/>
                <w:b/>
                <w:bCs/>
                <w:u w:val="single"/>
              </w:rPr>
            </w:pPr>
            <w:r w:rsidRPr="00300521">
              <w:rPr>
                <w:rFonts w:asciiTheme="minorHAnsi" w:hAnsiTheme="minorHAnsi" w:cstheme="minorHAnsi"/>
              </w:rPr>
              <w:t>1344-28-1</w:t>
            </w:r>
          </w:p>
        </w:tc>
        <w:tc>
          <w:tcPr>
            <w:tcW w:w="1491" w:type="dxa"/>
          </w:tcPr>
          <w:p w:rsidR="004F13A2" w:rsidRPr="00300521" w14:paraId="660EE8AF" w14:textId="1409C860">
            <w:pPr>
              <w:pStyle w:val="TableParagraph"/>
              <w:rPr>
                <w:rFonts w:asciiTheme="minorHAnsi" w:hAnsiTheme="minorHAnsi" w:cstheme="minorHAnsi"/>
                <w:b/>
                <w:bCs/>
                <w:u w:val="single"/>
              </w:rPr>
            </w:pPr>
            <w:r w:rsidRPr="00300521">
              <w:rPr>
                <w:rFonts w:asciiTheme="minorHAnsi" w:hAnsiTheme="minorHAnsi" w:cstheme="minorHAnsi"/>
                <w:b/>
                <w:bCs/>
                <w:u w:val="single"/>
              </w:rPr>
              <w:t>Only</w:t>
            </w:r>
            <w:r w:rsidRPr="00300521">
              <w:rPr>
                <w:rFonts w:asciiTheme="minorHAnsi" w:hAnsiTheme="minorHAnsi" w:cstheme="minorHAnsi"/>
              </w:rPr>
              <w:t xml:space="preserve"> if it is a fibrous form.</w:t>
            </w:r>
          </w:p>
        </w:tc>
      </w:tr>
      <w:tr w14:paraId="17977578" w14:textId="77777777" w:rsidTr="0013181E">
        <w:tblPrEx>
          <w:tblW w:w="5000" w:type="pct"/>
          <w:tblLayout w:type="fixed"/>
          <w:tblLook w:val="0000"/>
        </w:tblPrEx>
        <w:tc>
          <w:tcPr>
            <w:tcW w:w="2065" w:type="dxa"/>
          </w:tcPr>
          <w:p w:rsidR="004F13A2" w:rsidRPr="00300521" w14:paraId="031960C8" w14:textId="5852F03A">
            <w:pPr>
              <w:pStyle w:val="TableParagraph"/>
              <w:rPr>
                <w:rFonts w:asciiTheme="minorHAnsi" w:hAnsiTheme="minorHAnsi" w:cstheme="minorHAnsi"/>
                <w:b/>
                <w:bCs/>
                <w:u w:val="single"/>
              </w:rPr>
            </w:pPr>
            <w:r w:rsidRPr="00300521">
              <w:rPr>
                <w:rFonts w:asciiTheme="minorHAnsi" w:hAnsiTheme="minorHAnsi" w:cstheme="minorHAnsi"/>
                <w:b/>
                <w:bCs/>
              </w:rPr>
              <w:t>Ammonia</w:t>
            </w:r>
            <w:r w:rsidRPr="00300521">
              <w:rPr>
                <w:rFonts w:asciiTheme="minorHAnsi" w:hAnsiTheme="minorHAnsi" w:cstheme="minorHAnsi"/>
              </w:rPr>
              <w:t xml:space="preserve"> (includes anhydrous ammonia and aqueous ammonia from water dissociable ammonium salts and other sources; 10 percent of total aqueous ammonia is reportable</w:t>
            </w:r>
            <w:r w:rsidRPr="00300521">
              <w:rPr>
                <w:rFonts w:asciiTheme="minorHAnsi" w:hAnsiTheme="minorHAnsi" w:cstheme="minorHAnsi"/>
                <w:b/>
                <w:bCs/>
              </w:rPr>
              <w:t xml:space="preserve"> </w:t>
            </w:r>
            <w:r w:rsidRPr="00300521">
              <w:rPr>
                <w:rFonts w:asciiTheme="minorHAnsi" w:hAnsiTheme="minorHAnsi" w:cstheme="minorHAnsi"/>
              </w:rPr>
              <w:t>under this listing)</w:t>
            </w:r>
          </w:p>
        </w:tc>
        <w:tc>
          <w:tcPr>
            <w:tcW w:w="1078" w:type="dxa"/>
          </w:tcPr>
          <w:p w:rsidR="004F13A2" w:rsidRPr="00300521" w14:paraId="7FA29C03" w14:textId="00D6C69A">
            <w:pPr>
              <w:pStyle w:val="TableParagraph"/>
              <w:jc w:val="center"/>
              <w:rPr>
                <w:rFonts w:asciiTheme="minorHAnsi" w:hAnsiTheme="minorHAnsi" w:cstheme="minorHAnsi"/>
                <w:b/>
                <w:bCs/>
                <w:u w:val="single"/>
              </w:rPr>
            </w:pPr>
            <w:r w:rsidRPr="00300521">
              <w:rPr>
                <w:rFonts w:asciiTheme="minorHAnsi" w:hAnsiTheme="minorHAnsi" w:cstheme="minorHAnsi"/>
              </w:rPr>
              <w:t>7664-41-7</w:t>
            </w:r>
          </w:p>
        </w:tc>
        <w:tc>
          <w:tcPr>
            <w:tcW w:w="1491" w:type="dxa"/>
          </w:tcPr>
          <w:p w:rsidR="004F13A2" w:rsidRPr="00300521" w14:paraId="1C482A9C" w14:textId="3A2AD9C3">
            <w:pPr>
              <w:pStyle w:val="TableParagraph"/>
              <w:rPr>
                <w:rFonts w:asciiTheme="minorHAnsi" w:hAnsiTheme="minorHAnsi" w:cstheme="minorHAnsi"/>
                <w:b/>
                <w:bCs/>
                <w:u w:val="single"/>
              </w:rPr>
            </w:pPr>
            <w:r w:rsidRPr="00300521">
              <w:rPr>
                <w:rFonts w:asciiTheme="minorHAnsi" w:hAnsiTheme="minorHAnsi" w:cstheme="minorHAnsi"/>
                <w:b/>
                <w:bCs/>
                <w:u w:val="single"/>
              </w:rPr>
              <w:t>Only</w:t>
            </w:r>
            <w:r w:rsidRPr="00300521">
              <w:rPr>
                <w:rFonts w:asciiTheme="minorHAnsi" w:hAnsiTheme="minorHAnsi" w:cstheme="minorHAnsi"/>
              </w:rPr>
              <w:t xml:space="preserve"> 10% of aqueous forms. 100% of anhydrous forms.</w:t>
            </w:r>
          </w:p>
        </w:tc>
      </w:tr>
      <w:tr w14:paraId="00EA95F7" w14:textId="77777777" w:rsidTr="0013181E">
        <w:tblPrEx>
          <w:tblW w:w="5000" w:type="pct"/>
          <w:tblLayout w:type="fixed"/>
          <w:tblLook w:val="0000"/>
        </w:tblPrEx>
        <w:tc>
          <w:tcPr>
            <w:tcW w:w="2065" w:type="dxa"/>
          </w:tcPr>
          <w:p w:rsidR="004F13A2" w:rsidRPr="00300521" w14:paraId="28824B6C" w14:textId="47AD6150">
            <w:pPr>
              <w:pStyle w:val="TableParagraph"/>
              <w:rPr>
                <w:rFonts w:asciiTheme="minorHAnsi" w:hAnsiTheme="minorHAnsi" w:cstheme="minorHAnsi"/>
                <w:b/>
                <w:bCs/>
                <w:u w:val="single"/>
              </w:rPr>
            </w:pPr>
            <w:r w:rsidRPr="00300521">
              <w:rPr>
                <w:rFonts w:asciiTheme="minorHAnsi" w:hAnsiTheme="minorHAnsi" w:cstheme="minorHAnsi"/>
                <w:b/>
                <w:bCs/>
              </w:rPr>
              <w:t>Asbestos</w:t>
            </w:r>
            <w:r w:rsidRPr="00300521">
              <w:rPr>
                <w:rFonts w:asciiTheme="minorHAnsi" w:hAnsiTheme="minorHAnsi" w:cstheme="minorHAnsi"/>
              </w:rPr>
              <w:t xml:space="preserve"> (friable)</w:t>
            </w:r>
          </w:p>
        </w:tc>
        <w:tc>
          <w:tcPr>
            <w:tcW w:w="1078" w:type="dxa"/>
          </w:tcPr>
          <w:p w:rsidR="004F13A2" w:rsidRPr="00300521" w14:paraId="29942502" w14:textId="617B1267">
            <w:pPr>
              <w:pStyle w:val="TableParagraph"/>
              <w:jc w:val="center"/>
              <w:rPr>
                <w:rFonts w:asciiTheme="minorHAnsi" w:hAnsiTheme="minorHAnsi" w:cstheme="minorHAnsi"/>
                <w:b/>
                <w:bCs/>
                <w:u w:val="single"/>
              </w:rPr>
            </w:pPr>
            <w:r w:rsidRPr="00300521">
              <w:rPr>
                <w:rFonts w:asciiTheme="minorHAnsi" w:hAnsiTheme="minorHAnsi" w:cstheme="minorHAnsi"/>
              </w:rPr>
              <w:t>1332-21-4</w:t>
            </w:r>
          </w:p>
        </w:tc>
        <w:tc>
          <w:tcPr>
            <w:tcW w:w="1491" w:type="dxa"/>
          </w:tcPr>
          <w:p w:rsidR="004F13A2" w:rsidRPr="00300521" w14:paraId="335C8F1A" w14:textId="497DD92D">
            <w:pPr>
              <w:pStyle w:val="TableParagraph"/>
              <w:rPr>
                <w:rFonts w:asciiTheme="minorHAnsi" w:hAnsiTheme="minorHAnsi" w:cstheme="minorHAnsi"/>
                <w:b/>
                <w:bCs/>
                <w:u w:val="single"/>
              </w:rPr>
            </w:pPr>
            <w:r w:rsidRPr="00300521">
              <w:rPr>
                <w:rFonts w:asciiTheme="minorHAnsi" w:hAnsiTheme="minorHAnsi" w:cstheme="minorHAnsi"/>
                <w:b/>
                <w:bCs/>
                <w:u w:val="single"/>
              </w:rPr>
              <w:t>Only</w:t>
            </w:r>
            <w:r w:rsidRPr="00300521">
              <w:rPr>
                <w:rFonts w:asciiTheme="minorHAnsi" w:hAnsiTheme="minorHAnsi" w:cstheme="minorHAnsi"/>
              </w:rPr>
              <w:t xml:space="preserve"> if it is a friable form.</w:t>
            </w:r>
          </w:p>
        </w:tc>
      </w:tr>
      <w:tr w14:paraId="4B85061A" w14:textId="77777777" w:rsidTr="0013181E">
        <w:tblPrEx>
          <w:tblW w:w="5000" w:type="pct"/>
          <w:tblLayout w:type="fixed"/>
          <w:tblLook w:val="0000"/>
        </w:tblPrEx>
        <w:tc>
          <w:tcPr>
            <w:tcW w:w="2065" w:type="dxa"/>
          </w:tcPr>
          <w:p w:rsidR="004F13A2" w:rsidRPr="00300521" w14:paraId="4287DD14" w14:textId="77777777">
            <w:pPr>
              <w:pStyle w:val="TableParagraph"/>
              <w:rPr>
                <w:rFonts w:asciiTheme="minorHAnsi" w:hAnsiTheme="minorHAnsi" w:cstheme="minorHAnsi"/>
                <w:b/>
                <w:bCs/>
                <w:u w:val="single"/>
              </w:rPr>
            </w:pPr>
            <w:r w:rsidRPr="00300521">
              <w:rPr>
                <w:rFonts w:asciiTheme="minorHAnsi" w:hAnsiTheme="minorHAnsi" w:cstheme="minorHAnsi"/>
                <w:b/>
                <w:bCs/>
              </w:rPr>
              <w:t>Hydrochloric acid</w:t>
            </w:r>
            <w:r w:rsidRPr="00300521">
              <w:rPr>
                <w:rFonts w:asciiTheme="minorHAnsi" w:hAnsiTheme="minorHAnsi" w:cstheme="minorHAnsi"/>
              </w:rPr>
              <w:t xml:space="preserve"> (acid aerosols including mists, vapors, gas, fog, and other airborne forms of any particle size)</w:t>
            </w:r>
          </w:p>
        </w:tc>
        <w:tc>
          <w:tcPr>
            <w:tcW w:w="1078" w:type="dxa"/>
          </w:tcPr>
          <w:p w:rsidR="004F13A2" w:rsidRPr="00300521" w14:paraId="71391285" w14:textId="77777777">
            <w:pPr>
              <w:pStyle w:val="TableParagraph"/>
              <w:jc w:val="center"/>
              <w:rPr>
                <w:rFonts w:asciiTheme="minorHAnsi" w:hAnsiTheme="minorHAnsi" w:cstheme="minorHAnsi"/>
                <w:b/>
                <w:bCs/>
                <w:u w:val="single"/>
              </w:rPr>
            </w:pPr>
            <w:r w:rsidRPr="00300521">
              <w:rPr>
                <w:rFonts w:asciiTheme="minorHAnsi" w:hAnsiTheme="minorHAnsi" w:cstheme="minorHAnsi"/>
              </w:rPr>
              <w:t>7647-01-0</w:t>
            </w:r>
          </w:p>
        </w:tc>
        <w:tc>
          <w:tcPr>
            <w:tcW w:w="1491" w:type="dxa"/>
          </w:tcPr>
          <w:p w:rsidR="004F13A2" w:rsidRPr="00300521" w14:paraId="35885DD8" w14:textId="77777777">
            <w:pPr>
              <w:pStyle w:val="TableParagraph"/>
              <w:rPr>
                <w:rFonts w:asciiTheme="minorHAnsi" w:hAnsiTheme="minorHAnsi" w:cstheme="minorHAnsi"/>
                <w:b/>
                <w:bCs/>
                <w:u w:val="single"/>
              </w:rPr>
            </w:pPr>
            <w:r w:rsidRPr="00300521">
              <w:rPr>
                <w:rFonts w:asciiTheme="minorHAnsi" w:hAnsiTheme="minorHAnsi" w:cstheme="minorHAnsi"/>
                <w:b/>
                <w:bCs/>
                <w:u w:val="single"/>
              </w:rPr>
              <w:t>Only</w:t>
            </w:r>
            <w:r w:rsidRPr="00300521">
              <w:rPr>
                <w:rFonts w:asciiTheme="minorHAnsi" w:hAnsiTheme="minorHAnsi" w:cstheme="minorHAnsi"/>
              </w:rPr>
              <w:t xml:space="preserve"> if it is an aerosol form as defined.</w:t>
            </w:r>
          </w:p>
        </w:tc>
      </w:tr>
      <w:tr w14:paraId="2D0700D0" w14:textId="77777777" w:rsidTr="0013181E">
        <w:tblPrEx>
          <w:tblW w:w="5000" w:type="pct"/>
          <w:tblLayout w:type="fixed"/>
          <w:tblLook w:val="0000"/>
        </w:tblPrEx>
        <w:tc>
          <w:tcPr>
            <w:tcW w:w="2065" w:type="dxa"/>
          </w:tcPr>
          <w:p w:rsidR="004F13A2" w:rsidRPr="00300521" w14:paraId="4947FD18" w14:textId="77777777">
            <w:pPr>
              <w:pStyle w:val="TableParagraph"/>
              <w:rPr>
                <w:rFonts w:asciiTheme="minorHAnsi" w:hAnsiTheme="minorHAnsi" w:cstheme="minorHAnsi"/>
                <w:b/>
                <w:bCs/>
                <w:u w:val="single"/>
              </w:rPr>
            </w:pPr>
            <w:r w:rsidRPr="00300521">
              <w:rPr>
                <w:rFonts w:asciiTheme="minorHAnsi" w:hAnsiTheme="minorHAnsi" w:cstheme="minorHAnsi"/>
                <w:b/>
                <w:bCs/>
              </w:rPr>
              <w:t xml:space="preserve">Nitrate compounds </w:t>
            </w:r>
            <w:r w:rsidRPr="00300521">
              <w:rPr>
                <w:rFonts w:asciiTheme="minorHAnsi" w:hAnsiTheme="minorHAnsi" w:cstheme="minorHAnsi"/>
                <w:bCs/>
              </w:rPr>
              <w:t>(water dissociable; reportable only when in aqueous solution)</w:t>
            </w:r>
          </w:p>
        </w:tc>
        <w:tc>
          <w:tcPr>
            <w:tcW w:w="1078" w:type="dxa"/>
          </w:tcPr>
          <w:p w:rsidR="004F13A2" w:rsidRPr="00300521" w14:paraId="69C55FE7" w14:textId="77777777">
            <w:pPr>
              <w:pStyle w:val="TableParagraph"/>
              <w:jc w:val="center"/>
              <w:rPr>
                <w:rFonts w:asciiTheme="minorHAnsi" w:hAnsiTheme="minorHAnsi" w:cstheme="minorHAnsi"/>
                <w:b/>
                <w:bCs/>
                <w:u w:val="single"/>
              </w:rPr>
            </w:pPr>
            <w:r w:rsidRPr="00300521">
              <w:rPr>
                <w:rFonts w:asciiTheme="minorHAnsi" w:hAnsiTheme="minorHAnsi" w:cstheme="minorHAnsi"/>
                <w:bCs/>
              </w:rPr>
              <w:t>N511</w:t>
            </w:r>
          </w:p>
        </w:tc>
        <w:tc>
          <w:tcPr>
            <w:tcW w:w="1491" w:type="dxa"/>
          </w:tcPr>
          <w:p w:rsidR="004F13A2" w:rsidRPr="00300521" w14:paraId="53FD071F" w14:textId="77777777">
            <w:pPr>
              <w:pStyle w:val="TableParagraph"/>
              <w:rPr>
                <w:rFonts w:asciiTheme="minorHAnsi" w:hAnsiTheme="minorHAnsi" w:cstheme="minorHAnsi"/>
                <w:b/>
                <w:bCs/>
                <w:u w:val="single"/>
              </w:rPr>
            </w:pPr>
            <w:r w:rsidRPr="00300521">
              <w:rPr>
                <w:rFonts w:asciiTheme="minorHAnsi" w:hAnsiTheme="minorHAnsi" w:cstheme="minorHAnsi"/>
                <w:b/>
                <w:bCs/>
                <w:u w:val="single"/>
              </w:rPr>
              <w:t>Only</w:t>
            </w:r>
            <w:r w:rsidRPr="00300521">
              <w:rPr>
                <w:rFonts w:asciiTheme="minorHAnsi" w:hAnsiTheme="minorHAnsi" w:cstheme="minorHAnsi"/>
                <w:bCs/>
              </w:rPr>
              <w:t xml:space="preserve"> if in aqueous solution.</w:t>
            </w:r>
            <w:r w:rsidRPr="00300521">
              <w:rPr>
                <w:rFonts w:asciiTheme="minorHAnsi" w:hAnsiTheme="minorHAnsi" w:cstheme="minorHAnsi"/>
                <w:b/>
                <w:bCs/>
                <w:u w:val="single"/>
              </w:rPr>
              <w:t xml:space="preserve"> </w:t>
            </w:r>
          </w:p>
        </w:tc>
      </w:tr>
      <w:tr w14:paraId="427BBDAA" w14:textId="77777777" w:rsidTr="0013181E">
        <w:tblPrEx>
          <w:tblW w:w="5000" w:type="pct"/>
          <w:tblLayout w:type="fixed"/>
          <w:tblLook w:val="0000"/>
        </w:tblPrEx>
        <w:tc>
          <w:tcPr>
            <w:tcW w:w="2065" w:type="dxa"/>
          </w:tcPr>
          <w:p w:rsidR="004F13A2" w:rsidRPr="00300521" w14:paraId="00B6E928" w14:textId="7C01726E">
            <w:pPr>
              <w:pStyle w:val="TableParagraph"/>
              <w:rPr>
                <w:rFonts w:asciiTheme="minorHAnsi" w:hAnsiTheme="minorHAnsi" w:cstheme="minorHAnsi"/>
                <w:b/>
                <w:bCs/>
                <w:u w:val="single"/>
              </w:rPr>
            </w:pPr>
            <w:r w:rsidRPr="00300521">
              <w:rPr>
                <w:rFonts w:asciiTheme="minorHAnsi" w:hAnsiTheme="minorHAnsi" w:cstheme="minorHAnsi"/>
                <w:b/>
                <w:bCs/>
              </w:rPr>
              <w:t>Phosphorus</w:t>
            </w:r>
            <w:r w:rsidRPr="00300521">
              <w:rPr>
                <w:rFonts w:asciiTheme="minorHAnsi" w:hAnsiTheme="minorHAnsi" w:cstheme="minorHAnsi"/>
              </w:rPr>
              <w:t xml:space="preserve"> (yellow or white)</w:t>
            </w:r>
          </w:p>
        </w:tc>
        <w:tc>
          <w:tcPr>
            <w:tcW w:w="1078" w:type="dxa"/>
          </w:tcPr>
          <w:p w:rsidR="004F13A2" w:rsidRPr="00300521" w14:paraId="041B62DA" w14:textId="5E8FD30E">
            <w:pPr>
              <w:pStyle w:val="TableParagraph"/>
              <w:jc w:val="center"/>
              <w:rPr>
                <w:rFonts w:asciiTheme="minorHAnsi" w:hAnsiTheme="minorHAnsi" w:cstheme="minorHAnsi"/>
                <w:bCs/>
              </w:rPr>
            </w:pPr>
            <w:r w:rsidRPr="00300521">
              <w:rPr>
                <w:rFonts w:asciiTheme="minorHAnsi" w:hAnsiTheme="minorHAnsi" w:cstheme="minorHAnsi"/>
                <w:bCs/>
              </w:rPr>
              <w:t>12185-10-3</w:t>
            </w:r>
          </w:p>
        </w:tc>
        <w:tc>
          <w:tcPr>
            <w:tcW w:w="1491" w:type="dxa"/>
          </w:tcPr>
          <w:p w:rsidR="004F13A2" w:rsidRPr="00300521" w14:paraId="29ABE4F8" w14:textId="4EA0ABE8">
            <w:pPr>
              <w:pStyle w:val="TableParagraph"/>
              <w:rPr>
                <w:rFonts w:asciiTheme="minorHAnsi" w:hAnsiTheme="minorHAnsi" w:cstheme="minorHAnsi"/>
                <w:bCs/>
              </w:rPr>
            </w:pPr>
            <w:r w:rsidRPr="00300521">
              <w:rPr>
                <w:rFonts w:asciiTheme="minorHAnsi" w:hAnsiTheme="minorHAnsi" w:cstheme="minorHAnsi"/>
                <w:b/>
                <w:bCs/>
                <w:u w:val="single"/>
              </w:rPr>
              <w:t>Only</w:t>
            </w:r>
            <w:r w:rsidRPr="00300521">
              <w:rPr>
                <w:rFonts w:asciiTheme="minorHAnsi" w:hAnsiTheme="minorHAnsi" w:cstheme="minorHAnsi"/>
              </w:rPr>
              <w:t xml:space="preserve"> if it is </w:t>
            </w:r>
            <w:r w:rsidRPr="00300521">
              <w:rPr>
                <w:rFonts w:asciiTheme="minorHAnsi" w:hAnsiTheme="minorHAnsi" w:cstheme="minorHAnsi"/>
              </w:rPr>
              <w:t>a yellow</w:t>
            </w:r>
            <w:r w:rsidRPr="00300521">
              <w:rPr>
                <w:rFonts w:asciiTheme="minorHAnsi" w:hAnsiTheme="minorHAnsi" w:cstheme="minorHAnsi"/>
              </w:rPr>
              <w:t xml:space="preserve"> or white form.</w:t>
            </w:r>
          </w:p>
        </w:tc>
      </w:tr>
      <w:tr w14:paraId="654E518A" w14:textId="77777777" w:rsidTr="0013181E">
        <w:tblPrEx>
          <w:tblW w:w="5000" w:type="pct"/>
          <w:tblLayout w:type="fixed"/>
          <w:tblLook w:val="0000"/>
        </w:tblPrEx>
        <w:tc>
          <w:tcPr>
            <w:tcW w:w="2065" w:type="dxa"/>
          </w:tcPr>
          <w:p w:rsidR="004F13A2" w:rsidRPr="00300521" w14:paraId="20280CD2" w14:textId="77777777">
            <w:pPr>
              <w:pStyle w:val="TableParagraph"/>
              <w:rPr>
                <w:rFonts w:asciiTheme="minorHAnsi" w:hAnsiTheme="minorHAnsi" w:cstheme="minorHAnsi"/>
                <w:b/>
                <w:bCs/>
                <w:u w:val="single"/>
              </w:rPr>
            </w:pPr>
            <w:r w:rsidRPr="00300521">
              <w:rPr>
                <w:rFonts w:asciiTheme="minorHAnsi" w:hAnsiTheme="minorHAnsi" w:cstheme="minorHAnsi"/>
                <w:b/>
                <w:bCs/>
              </w:rPr>
              <w:t>Sulfuric acid</w:t>
            </w:r>
            <w:r w:rsidRPr="00300521">
              <w:rPr>
                <w:rFonts w:asciiTheme="minorHAnsi" w:hAnsiTheme="minorHAnsi" w:cstheme="minorHAnsi"/>
              </w:rPr>
              <w:t xml:space="preserve"> (acid aerosols including mists, vapors, gas, fog, and</w:t>
            </w:r>
            <w:r w:rsidRPr="00300521">
              <w:rPr>
                <w:rFonts w:asciiTheme="minorHAnsi" w:hAnsiTheme="minorHAnsi" w:cstheme="minorHAnsi"/>
                <w:bCs/>
              </w:rPr>
              <w:t xml:space="preserve"> </w:t>
            </w:r>
            <w:r w:rsidRPr="00300521">
              <w:rPr>
                <w:rFonts w:asciiTheme="minorHAnsi" w:hAnsiTheme="minorHAnsi" w:cstheme="minorHAnsi"/>
              </w:rPr>
              <w:t>other airborne forms of any particle size)</w:t>
            </w:r>
          </w:p>
        </w:tc>
        <w:tc>
          <w:tcPr>
            <w:tcW w:w="1078" w:type="dxa"/>
          </w:tcPr>
          <w:p w:rsidR="004F13A2" w:rsidRPr="00300521" w14:paraId="3B809F38" w14:textId="77777777">
            <w:pPr>
              <w:pStyle w:val="TableParagraph"/>
              <w:jc w:val="center"/>
              <w:rPr>
                <w:rFonts w:asciiTheme="minorHAnsi" w:hAnsiTheme="minorHAnsi" w:cstheme="minorHAnsi"/>
                <w:b/>
                <w:bCs/>
                <w:u w:val="single"/>
              </w:rPr>
            </w:pPr>
            <w:r w:rsidRPr="00300521">
              <w:rPr>
                <w:rFonts w:asciiTheme="minorHAnsi" w:hAnsiTheme="minorHAnsi" w:cstheme="minorHAnsi"/>
              </w:rPr>
              <w:t>7664-93-9</w:t>
            </w:r>
          </w:p>
        </w:tc>
        <w:tc>
          <w:tcPr>
            <w:tcW w:w="1491" w:type="dxa"/>
          </w:tcPr>
          <w:p w:rsidR="004F13A2" w:rsidRPr="00300521" w14:paraId="5068F365" w14:textId="77777777">
            <w:pPr>
              <w:pStyle w:val="TableParagraph"/>
              <w:rPr>
                <w:rFonts w:asciiTheme="minorHAnsi" w:hAnsiTheme="minorHAnsi" w:cstheme="minorHAnsi"/>
                <w:b/>
                <w:bCs/>
                <w:u w:val="single"/>
              </w:rPr>
            </w:pPr>
            <w:r w:rsidRPr="00300521">
              <w:rPr>
                <w:rFonts w:asciiTheme="minorHAnsi" w:hAnsiTheme="minorHAnsi" w:cstheme="minorHAnsi"/>
                <w:b/>
                <w:bCs/>
                <w:u w:val="single"/>
              </w:rPr>
              <w:t>Only</w:t>
            </w:r>
            <w:r w:rsidRPr="00300521">
              <w:rPr>
                <w:rFonts w:asciiTheme="minorHAnsi" w:hAnsiTheme="minorHAnsi" w:cstheme="minorHAnsi"/>
              </w:rPr>
              <w:t xml:space="preserve"> if it is an aerosol form as defined.</w:t>
            </w:r>
          </w:p>
        </w:tc>
      </w:tr>
      <w:tr w14:paraId="1EE27ABC" w14:textId="77777777" w:rsidTr="0013181E">
        <w:tblPrEx>
          <w:tblW w:w="5000" w:type="pct"/>
          <w:tblLayout w:type="fixed"/>
          <w:tblLook w:val="0000"/>
        </w:tblPrEx>
        <w:tc>
          <w:tcPr>
            <w:tcW w:w="2065" w:type="dxa"/>
          </w:tcPr>
          <w:p w:rsidR="004F13A2" w:rsidRPr="00300521" w14:paraId="089B11E6" w14:textId="697395E4">
            <w:pPr>
              <w:pStyle w:val="TableParagraph"/>
              <w:rPr>
                <w:rFonts w:asciiTheme="minorHAnsi" w:hAnsiTheme="minorHAnsi" w:cstheme="minorHAnsi"/>
                <w:b/>
                <w:bCs/>
                <w:u w:val="single"/>
              </w:rPr>
            </w:pPr>
            <w:r w:rsidRPr="00300521">
              <w:rPr>
                <w:rFonts w:asciiTheme="minorHAnsi" w:hAnsiTheme="minorHAnsi" w:cstheme="minorHAnsi"/>
                <w:b/>
                <w:bCs/>
              </w:rPr>
              <w:t>Vanadium</w:t>
            </w:r>
            <w:r w:rsidRPr="00300521">
              <w:rPr>
                <w:rFonts w:asciiTheme="minorHAnsi" w:hAnsiTheme="minorHAnsi" w:cstheme="minorHAnsi"/>
              </w:rPr>
              <w:t xml:space="preserve"> (except when contained in an alloy)</w:t>
            </w:r>
          </w:p>
        </w:tc>
        <w:tc>
          <w:tcPr>
            <w:tcW w:w="1078" w:type="dxa"/>
          </w:tcPr>
          <w:p w:rsidR="004F13A2" w:rsidRPr="00300521" w14:paraId="400A5436" w14:textId="124A3CC0">
            <w:pPr>
              <w:pStyle w:val="TableParagraph"/>
              <w:jc w:val="center"/>
              <w:rPr>
                <w:rFonts w:asciiTheme="minorHAnsi" w:hAnsiTheme="minorHAnsi" w:cstheme="minorHAnsi"/>
                <w:b/>
                <w:bCs/>
                <w:u w:val="single"/>
              </w:rPr>
            </w:pPr>
            <w:r w:rsidRPr="00300521">
              <w:rPr>
                <w:rFonts w:asciiTheme="minorHAnsi" w:hAnsiTheme="minorHAnsi" w:cstheme="minorHAnsi"/>
              </w:rPr>
              <w:t>7440-62-2</w:t>
            </w:r>
          </w:p>
        </w:tc>
        <w:tc>
          <w:tcPr>
            <w:tcW w:w="1491" w:type="dxa"/>
          </w:tcPr>
          <w:p w:rsidR="004F13A2" w:rsidRPr="00300521" w14:paraId="674D632C" w14:textId="45093AF6">
            <w:pPr>
              <w:pStyle w:val="TableParagraph"/>
              <w:rPr>
                <w:rFonts w:asciiTheme="minorHAnsi" w:hAnsiTheme="minorHAnsi" w:cstheme="minorHAnsi"/>
                <w:b/>
                <w:bCs/>
                <w:u w:val="single"/>
              </w:rPr>
            </w:pPr>
            <w:r w:rsidRPr="00300521">
              <w:rPr>
                <w:rFonts w:asciiTheme="minorHAnsi" w:hAnsiTheme="minorHAnsi" w:cstheme="minorHAnsi"/>
                <w:b/>
                <w:bCs/>
                <w:u w:val="single"/>
              </w:rPr>
              <w:t>Except</w:t>
            </w:r>
            <w:r w:rsidRPr="00300521">
              <w:rPr>
                <w:rFonts w:asciiTheme="minorHAnsi" w:hAnsiTheme="minorHAnsi" w:cstheme="minorHAnsi"/>
              </w:rPr>
              <w:t xml:space="preserve"> if it is contained in an alloy.</w:t>
            </w:r>
          </w:p>
        </w:tc>
      </w:tr>
      <w:tr w14:paraId="6B61D926" w14:textId="77777777" w:rsidTr="0013181E">
        <w:tblPrEx>
          <w:tblW w:w="5000" w:type="pct"/>
          <w:tblLayout w:type="fixed"/>
          <w:tblLook w:val="0000"/>
        </w:tblPrEx>
        <w:tc>
          <w:tcPr>
            <w:tcW w:w="2065" w:type="dxa"/>
          </w:tcPr>
          <w:p w:rsidR="004F13A2" w:rsidRPr="00300521" w14:paraId="718B396A" w14:textId="105ED39B">
            <w:pPr>
              <w:pStyle w:val="TableParagraph"/>
              <w:rPr>
                <w:rFonts w:asciiTheme="minorHAnsi" w:hAnsiTheme="minorHAnsi" w:cstheme="minorHAnsi"/>
                <w:b/>
                <w:bCs/>
                <w:u w:val="single"/>
              </w:rPr>
            </w:pPr>
            <w:r w:rsidRPr="00300521">
              <w:rPr>
                <w:rFonts w:asciiTheme="minorHAnsi" w:hAnsiTheme="minorHAnsi" w:cstheme="minorHAnsi"/>
                <w:b/>
                <w:bCs/>
              </w:rPr>
              <w:t>Zinc</w:t>
            </w:r>
            <w:r w:rsidRPr="00300521">
              <w:rPr>
                <w:rFonts w:asciiTheme="minorHAnsi" w:hAnsiTheme="minorHAnsi" w:cstheme="minorHAnsi"/>
              </w:rPr>
              <w:t xml:space="preserve"> (fume or dust)</w:t>
            </w:r>
          </w:p>
        </w:tc>
        <w:tc>
          <w:tcPr>
            <w:tcW w:w="1078" w:type="dxa"/>
          </w:tcPr>
          <w:p w:rsidR="004F13A2" w:rsidRPr="00300521" w14:paraId="05267D6A" w14:textId="20E8A199">
            <w:pPr>
              <w:pStyle w:val="TableParagraph"/>
              <w:jc w:val="center"/>
              <w:rPr>
                <w:rFonts w:asciiTheme="minorHAnsi" w:hAnsiTheme="minorHAnsi" w:cstheme="minorHAnsi"/>
                <w:b/>
                <w:bCs/>
                <w:u w:val="single"/>
              </w:rPr>
            </w:pPr>
            <w:r w:rsidRPr="00300521">
              <w:rPr>
                <w:rFonts w:asciiTheme="minorHAnsi" w:hAnsiTheme="minorHAnsi" w:cstheme="minorHAnsi"/>
              </w:rPr>
              <w:t>7440-66-6</w:t>
            </w:r>
          </w:p>
        </w:tc>
        <w:tc>
          <w:tcPr>
            <w:tcW w:w="1491" w:type="dxa"/>
          </w:tcPr>
          <w:p w:rsidR="004F13A2" w:rsidRPr="00300521" w14:paraId="30A6002F" w14:textId="178C3E94">
            <w:pPr>
              <w:pStyle w:val="TableParagraph"/>
              <w:rPr>
                <w:rFonts w:asciiTheme="minorHAnsi" w:hAnsiTheme="minorHAnsi" w:cstheme="minorHAnsi"/>
                <w:b/>
                <w:bCs/>
                <w:u w:val="single"/>
              </w:rPr>
            </w:pPr>
            <w:r w:rsidRPr="00300521">
              <w:rPr>
                <w:rFonts w:asciiTheme="minorHAnsi" w:hAnsiTheme="minorHAnsi" w:cstheme="minorHAnsi"/>
                <w:b/>
                <w:bCs/>
                <w:u w:val="single"/>
              </w:rPr>
              <w:t>Only</w:t>
            </w:r>
            <w:r w:rsidRPr="00300521">
              <w:rPr>
                <w:rFonts w:asciiTheme="minorHAnsi" w:hAnsiTheme="minorHAnsi" w:cstheme="minorHAnsi"/>
              </w:rPr>
              <w:t xml:space="preserve"> if it is in a fume or dust form.</w:t>
            </w:r>
          </w:p>
        </w:tc>
      </w:tr>
    </w:tbl>
    <w:p w:rsidR="00535235" w:rsidRPr="00300521" w:rsidP="0014162C" w14:paraId="4CF5092A" w14:textId="77777777">
      <w:pPr>
        <w:pStyle w:val="BodyText"/>
        <w:rPr>
          <w:rFonts w:asciiTheme="minorHAnsi" w:hAnsiTheme="minorHAnsi" w:cstheme="minorHAnsi"/>
        </w:rPr>
      </w:pPr>
    </w:p>
    <w:p w:rsidR="00AD53F9" w:rsidRPr="00300521" w:rsidP="00AD53F9" w14:paraId="39AEB9E3" w14:textId="77777777">
      <w:pPr>
        <w:pStyle w:val="BodyText"/>
        <w:rPr>
          <w:rFonts w:asciiTheme="minorHAnsi" w:hAnsiTheme="minorHAnsi" w:cstheme="minorHAnsi"/>
        </w:rPr>
      </w:pPr>
      <w:r w:rsidRPr="00300521">
        <w:rPr>
          <w:rFonts w:asciiTheme="minorHAnsi" w:hAnsiTheme="minorHAnsi" w:cstheme="minorHAnsi"/>
        </w:rPr>
        <w:t>The qualifier for the following three chemicals is based on the chemical activity rather than the form of the chemical. These chemicals are subject to reporting only when the indicated activity is performed.</w:t>
      </w:r>
    </w:p>
    <w:tbl>
      <w:tblPr>
        <w:tblStyle w:val="TRI"/>
        <w:tblW w:w="5000" w:type="pct"/>
        <w:tblLayout w:type="fixed"/>
        <w:tblLook w:val="0000"/>
      </w:tblPr>
      <w:tblGrid>
        <w:gridCol w:w="1885"/>
        <w:gridCol w:w="1141"/>
        <w:gridCol w:w="1608"/>
      </w:tblGrid>
      <w:tr w14:paraId="4E6BBB4F" w14:textId="77777777" w:rsidTr="0013181E">
        <w:tblPrEx>
          <w:tblW w:w="5000" w:type="pct"/>
          <w:tblLayout w:type="fixed"/>
          <w:tblLook w:val="0000"/>
        </w:tblPrEx>
        <w:tc>
          <w:tcPr>
            <w:tcW w:w="1885" w:type="dxa"/>
            <w:shd w:val="clear" w:color="auto" w:fill="0050B8"/>
            <w:vAlign w:val="bottom"/>
          </w:tcPr>
          <w:p w:rsidR="00A55961" w:rsidRPr="00300521" w14:paraId="31943734" w14:textId="77777777">
            <w:pPr>
              <w:pStyle w:val="TableHeading"/>
              <w:rPr>
                <w:rFonts w:asciiTheme="minorHAnsi" w:hAnsiTheme="minorHAnsi" w:cstheme="minorHAnsi"/>
              </w:rPr>
            </w:pPr>
            <w:r w:rsidRPr="00300521">
              <w:rPr>
                <w:rFonts w:asciiTheme="minorHAnsi" w:hAnsiTheme="minorHAnsi" w:cstheme="minorHAnsi"/>
              </w:rPr>
              <w:t>Chemical/ Chemical Category</w:t>
            </w:r>
          </w:p>
        </w:tc>
        <w:tc>
          <w:tcPr>
            <w:tcW w:w="1141" w:type="dxa"/>
            <w:shd w:val="clear" w:color="auto" w:fill="0050B8"/>
            <w:vAlign w:val="bottom"/>
          </w:tcPr>
          <w:p w:rsidR="00A55961" w:rsidRPr="00300521" w14:paraId="1E1685F5" w14:textId="77777777">
            <w:pPr>
              <w:pStyle w:val="TableHeading"/>
              <w:rPr>
                <w:rFonts w:asciiTheme="minorHAnsi" w:hAnsiTheme="minorHAnsi" w:cstheme="minorHAnsi"/>
              </w:rPr>
            </w:pPr>
            <w:r w:rsidRPr="00300521">
              <w:rPr>
                <w:rFonts w:asciiTheme="minorHAnsi" w:hAnsiTheme="minorHAnsi" w:cstheme="minorHAnsi"/>
              </w:rPr>
              <w:t>CASRN/ Category Code</w:t>
            </w:r>
          </w:p>
        </w:tc>
        <w:tc>
          <w:tcPr>
            <w:tcW w:w="1608" w:type="dxa"/>
            <w:shd w:val="clear" w:color="auto" w:fill="0050B8"/>
            <w:vAlign w:val="bottom"/>
          </w:tcPr>
          <w:p w:rsidR="00A55961" w:rsidRPr="00300521" w14:paraId="611DC718" w14:textId="77777777">
            <w:pPr>
              <w:pStyle w:val="TableHeading"/>
              <w:rPr>
                <w:rFonts w:asciiTheme="minorHAnsi" w:hAnsiTheme="minorHAnsi" w:cstheme="minorHAnsi"/>
              </w:rPr>
            </w:pPr>
            <w:r w:rsidRPr="00300521">
              <w:rPr>
                <w:rFonts w:asciiTheme="minorHAnsi" w:hAnsiTheme="minorHAnsi" w:cstheme="minorHAnsi"/>
              </w:rPr>
              <w:t>Qualifier</w:t>
            </w:r>
          </w:p>
        </w:tc>
      </w:tr>
      <w:tr w14:paraId="1A155C60" w14:textId="77777777" w:rsidTr="0013181E">
        <w:tblPrEx>
          <w:tblW w:w="5000" w:type="pct"/>
          <w:tblLayout w:type="fixed"/>
          <w:tblLook w:val="0000"/>
        </w:tblPrEx>
        <w:tc>
          <w:tcPr>
            <w:tcW w:w="1885" w:type="dxa"/>
          </w:tcPr>
          <w:p w:rsidR="00A55961" w:rsidRPr="00300521" w14:paraId="15FDAC81" w14:textId="77777777">
            <w:pPr>
              <w:pStyle w:val="TableParagraph"/>
              <w:keepNext/>
              <w:rPr>
                <w:rFonts w:asciiTheme="minorHAnsi" w:hAnsiTheme="minorHAnsi" w:cstheme="minorHAnsi"/>
                <w:b/>
                <w:bCs/>
                <w:u w:val="single"/>
              </w:rPr>
            </w:pPr>
            <w:r w:rsidRPr="00300521">
              <w:rPr>
                <w:rFonts w:asciiTheme="minorHAnsi" w:hAnsiTheme="minorHAnsi" w:cstheme="minorHAnsi"/>
                <w:b/>
                <w:bCs/>
              </w:rPr>
              <w:t>Dioxin and dioxin-like compounds</w:t>
            </w:r>
            <w:r w:rsidRPr="00300521">
              <w:rPr>
                <w:rFonts w:asciiTheme="minorHAnsi" w:hAnsiTheme="minorHAnsi" w:cstheme="minorHAnsi"/>
              </w:rPr>
              <w:t xml:space="preserve"> (manufacturing; and the processing or otherwise use of dioxin and dioxin-like compounds if the dioxin and dioxin-like compounds are present as contaminants in a chemical and if they were created during the manufacture of that chemical.)</w:t>
            </w:r>
          </w:p>
        </w:tc>
        <w:tc>
          <w:tcPr>
            <w:tcW w:w="1141" w:type="dxa"/>
          </w:tcPr>
          <w:p w:rsidR="00A55961" w:rsidRPr="00300521" w14:paraId="3FCF8C6E" w14:textId="77777777">
            <w:pPr>
              <w:pStyle w:val="TableParagraph"/>
              <w:keepNext/>
              <w:jc w:val="center"/>
              <w:rPr>
                <w:rFonts w:asciiTheme="minorHAnsi" w:hAnsiTheme="minorHAnsi" w:cstheme="minorHAnsi"/>
                <w:b/>
                <w:bCs/>
                <w:u w:val="single"/>
              </w:rPr>
            </w:pPr>
            <w:r w:rsidRPr="00300521">
              <w:rPr>
                <w:rFonts w:asciiTheme="minorHAnsi" w:hAnsiTheme="minorHAnsi" w:cstheme="minorHAnsi"/>
              </w:rPr>
              <w:t>N150</w:t>
            </w:r>
          </w:p>
        </w:tc>
        <w:tc>
          <w:tcPr>
            <w:tcW w:w="1608" w:type="dxa"/>
          </w:tcPr>
          <w:p w:rsidR="00A55961" w:rsidRPr="00300521" w14:paraId="184B4150" w14:textId="77777777">
            <w:pPr>
              <w:pStyle w:val="TableParagraph"/>
              <w:keepNext/>
              <w:rPr>
                <w:rFonts w:asciiTheme="minorHAnsi" w:hAnsiTheme="minorHAnsi" w:cstheme="minorHAnsi"/>
                <w:b/>
                <w:bCs/>
                <w:u w:val="single"/>
              </w:rPr>
            </w:pPr>
            <w:r w:rsidRPr="00300521">
              <w:rPr>
                <w:rFonts w:asciiTheme="minorHAnsi" w:hAnsiTheme="minorHAnsi" w:cstheme="minorHAnsi"/>
                <w:b/>
                <w:bCs/>
                <w:u w:val="single"/>
              </w:rPr>
              <w:t>Only</w:t>
            </w:r>
            <w:r w:rsidRPr="00300521">
              <w:rPr>
                <w:rFonts w:asciiTheme="minorHAnsi" w:hAnsiTheme="minorHAnsi" w:cstheme="minorHAnsi"/>
              </w:rPr>
              <w:t xml:space="preserve"> if they are manufactured at the facility; or are processed or otherwise used when present as contaminants in a chemical, but only if they were created during the manufacture of that chemical.</w:t>
            </w:r>
          </w:p>
        </w:tc>
      </w:tr>
      <w:tr w14:paraId="0491B56D" w14:textId="77777777" w:rsidTr="0013181E">
        <w:tblPrEx>
          <w:tblW w:w="5000" w:type="pct"/>
          <w:tblLayout w:type="fixed"/>
          <w:tblLook w:val="0000"/>
        </w:tblPrEx>
        <w:tc>
          <w:tcPr>
            <w:tcW w:w="1885" w:type="dxa"/>
          </w:tcPr>
          <w:p w:rsidR="00A55961" w:rsidRPr="00300521" w14:paraId="40859F33" w14:textId="77777777">
            <w:pPr>
              <w:pStyle w:val="TableParagraph"/>
              <w:keepNext/>
              <w:rPr>
                <w:rFonts w:asciiTheme="minorHAnsi" w:hAnsiTheme="minorHAnsi" w:cstheme="minorHAnsi"/>
              </w:rPr>
            </w:pPr>
            <w:r w:rsidRPr="00300521">
              <w:rPr>
                <w:rFonts w:asciiTheme="minorHAnsi" w:hAnsiTheme="minorHAnsi" w:cstheme="minorHAnsi"/>
                <w:b/>
                <w:bCs/>
              </w:rPr>
              <w:t>Isopropyl alcohol</w:t>
            </w:r>
            <w:r w:rsidRPr="00300521">
              <w:rPr>
                <w:rFonts w:asciiTheme="minorHAnsi" w:hAnsiTheme="minorHAnsi" w:cstheme="minorHAnsi"/>
              </w:rPr>
              <w:t xml:space="preserve"> (only persons who manufacture by the strong acid process are subject, no supplier notification)</w:t>
            </w:r>
          </w:p>
        </w:tc>
        <w:tc>
          <w:tcPr>
            <w:tcW w:w="1141" w:type="dxa"/>
          </w:tcPr>
          <w:p w:rsidR="00A55961" w:rsidRPr="00300521" w14:paraId="61393693" w14:textId="77777777">
            <w:pPr>
              <w:pStyle w:val="TableParagraph"/>
              <w:keepNext/>
              <w:jc w:val="center"/>
              <w:rPr>
                <w:rFonts w:asciiTheme="minorHAnsi" w:hAnsiTheme="minorHAnsi" w:cstheme="minorHAnsi"/>
                <w:b/>
                <w:bCs/>
                <w:u w:val="single"/>
              </w:rPr>
            </w:pPr>
            <w:r w:rsidRPr="00300521">
              <w:rPr>
                <w:rFonts w:asciiTheme="minorHAnsi" w:hAnsiTheme="minorHAnsi" w:cstheme="minorHAnsi"/>
              </w:rPr>
              <w:t>67-63-0</w:t>
            </w:r>
          </w:p>
        </w:tc>
        <w:tc>
          <w:tcPr>
            <w:tcW w:w="1608" w:type="dxa"/>
          </w:tcPr>
          <w:p w:rsidR="00A55961" w:rsidRPr="00300521" w14:paraId="6AEF9771" w14:textId="77777777">
            <w:pPr>
              <w:pStyle w:val="TableParagraph"/>
              <w:keepNext/>
              <w:rPr>
                <w:rFonts w:asciiTheme="minorHAnsi" w:hAnsiTheme="minorHAnsi" w:cstheme="minorHAnsi"/>
              </w:rPr>
            </w:pPr>
            <w:r w:rsidRPr="00300521">
              <w:rPr>
                <w:rFonts w:asciiTheme="minorHAnsi" w:hAnsiTheme="minorHAnsi" w:cstheme="minorHAnsi"/>
                <w:b/>
                <w:bCs/>
                <w:u w:val="single"/>
              </w:rPr>
              <w:t>Only</w:t>
            </w:r>
            <w:r w:rsidRPr="00300521">
              <w:rPr>
                <w:rFonts w:asciiTheme="minorHAnsi" w:hAnsiTheme="minorHAnsi" w:cstheme="minorHAnsi"/>
              </w:rPr>
              <w:t xml:space="preserve"> if it is being manufactured by the strong acid process. Facilities that process or otherwise use isopropyl alcohol are </w:t>
            </w:r>
            <w:r w:rsidRPr="00300521">
              <w:rPr>
                <w:rFonts w:asciiTheme="minorHAnsi" w:hAnsiTheme="minorHAnsi" w:cstheme="minorHAnsi"/>
                <w:u w:val="single"/>
              </w:rPr>
              <w:t>not</w:t>
            </w:r>
            <w:r w:rsidRPr="00300521">
              <w:rPr>
                <w:rFonts w:asciiTheme="minorHAnsi" w:hAnsiTheme="minorHAnsi" w:cstheme="minorHAnsi"/>
              </w:rPr>
              <w:t xml:space="preserve"> covered and should </w:t>
            </w:r>
            <w:r w:rsidRPr="00300521">
              <w:rPr>
                <w:rFonts w:asciiTheme="minorHAnsi" w:hAnsiTheme="minorHAnsi" w:cstheme="minorHAnsi"/>
                <w:u w:val="single"/>
              </w:rPr>
              <w:t>not</w:t>
            </w:r>
            <w:r w:rsidRPr="00300521">
              <w:rPr>
                <w:rFonts w:asciiTheme="minorHAnsi" w:hAnsiTheme="minorHAnsi" w:cstheme="minorHAnsi"/>
              </w:rPr>
              <w:t xml:space="preserve"> file a report.</w:t>
            </w:r>
          </w:p>
        </w:tc>
      </w:tr>
      <w:tr w14:paraId="54FD0476" w14:textId="77777777" w:rsidTr="0013181E">
        <w:tblPrEx>
          <w:tblW w:w="5000" w:type="pct"/>
          <w:tblLayout w:type="fixed"/>
          <w:tblLook w:val="0000"/>
        </w:tblPrEx>
        <w:tc>
          <w:tcPr>
            <w:tcW w:w="1885" w:type="dxa"/>
          </w:tcPr>
          <w:p w:rsidR="00A55961" w:rsidRPr="00300521" w14:paraId="64E9D550" w14:textId="77777777">
            <w:pPr>
              <w:pStyle w:val="TableParagraph"/>
              <w:rPr>
                <w:rFonts w:asciiTheme="minorHAnsi" w:hAnsiTheme="minorHAnsi" w:cstheme="minorHAnsi"/>
              </w:rPr>
            </w:pPr>
            <w:r w:rsidRPr="00300521">
              <w:rPr>
                <w:rFonts w:asciiTheme="minorHAnsi" w:hAnsiTheme="minorHAnsi" w:cstheme="minorHAnsi"/>
                <w:b/>
              </w:rPr>
              <w:t>Saccharin</w:t>
            </w:r>
            <w:r w:rsidRPr="00300521">
              <w:rPr>
                <w:rFonts w:asciiTheme="minorHAnsi" w:hAnsiTheme="minorHAnsi" w:cstheme="minorHAnsi"/>
              </w:rPr>
              <w:t xml:space="preserve"> (only persons who manufacture are subject, no supplier notification)</w:t>
            </w:r>
          </w:p>
        </w:tc>
        <w:tc>
          <w:tcPr>
            <w:tcW w:w="1141" w:type="dxa"/>
          </w:tcPr>
          <w:p w:rsidR="00A55961" w:rsidRPr="00300521" w14:paraId="79A9392C" w14:textId="77777777">
            <w:pPr>
              <w:pStyle w:val="TableParagraph"/>
              <w:jc w:val="center"/>
              <w:rPr>
                <w:rFonts w:asciiTheme="minorHAnsi" w:hAnsiTheme="minorHAnsi" w:cstheme="minorHAnsi"/>
              </w:rPr>
            </w:pPr>
            <w:r w:rsidRPr="00300521">
              <w:rPr>
                <w:rFonts w:asciiTheme="minorHAnsi" w:hAnsiTheme="minorHAnsi" w:cstheme="minorHAnsi"/>
              </w:rPr>
              <w:t>81-07-2</w:t>
            </w:r>
          </w:p>
        </w:tc>
        <w:tc>
          <w:tcPr>
            <w:tcW w:w="1608" w:type="dxa"/>
          </w:tcPr>
          <w:p w:rsidR="00A55961" w:rsidRPr="00300521" w14:paraId="6C034864" w14:textId="77777777">
            <w:pPr>
              <w:pStyle w:val="TableParagraph"/>
              <w:rPr>
                <w:rFonts w:asciiTheme="minorHAnsi" w:hAnsiTheme="minorHAnsi" w:cstheme="minorHAnsi"/>
              </w:rPr>
            </w:pPr>
            <w:r w:rsidRPr="00300521">
              <w:rPr>
                <w:rFonts w:asciiTheme="minorHAnsi" w:hAnsiTheme="minorHAnsi" w:cstheme="minorHAnsi"/>
                <w:b/>
                <w:bCs/>
                <w:u w:val="single"/>
              </w:rPr>
              <w:t>Only</w:t>
            </w:r>
            <w:r w:rsidRPr="00300521">
              <w:rPr>
                <w:rFonts w:asciiTheme="minorHAnsi" w:hAnsiTheme="minorHAnsi" w:cstheme="minorHAnsi"/>
              </w:rPr>
              <w:t xml:space="preserve"> if it is being manufactured.</w:t>
            </w:r>
          </w:p>
        </w:tc>
      </w:tr>
    </w:tbl>
    <w:p w:rsidR="00C148D4" w:rsidRPr="00300521" w:rsidP="0075347B" w14:paraId="33C24A5C" w14:textId="77777777">
      <w:pPr>
        <w:pStyle w:val="BodyText"/>
        <w:keepNext/>
        <w:rPr>
          <w:rFonts w:asciiTheme="minorHAnsi" w:hAnsiTheme="minorHAnsi" w:cstheme="minorHAnsi"/>
        </w:rPr>
      </w:pPr>
    </w:p>
    <w:p w:rsidR="0075347B" w:rsidRPr="00300521" w:rsidP="0075347B" w14:paraId="3BBCF7A1" w14:textId="4BF29170">
      <w:pPr>
        <w:pStyle w:val="BodyText"/>
        <w:keepNext/>
        <w:rPr>
          <w:rFonts w:asciiTheme="minorHAnsi" w:hAnsiTheme="minorHAnsi" w:cstheme="minorHAnsi"/>
          <w:b/>
        </w:rPr>
      </w:pPr>
      <w:r w:rsidRPr="00300521">
        <w:rPr>
          <w:rFonts w:asciiTheme="minorHAnsi" w:hAnsiTheme="minorHAnsi" w:cstheme="minorHAnsi"/>
          <w:b/>
        </w:rPr>
        <w:t>Supplier Notification Implications</w:t>
      </w:r>
    </w:p>
    <w:p w:rsidR="00C148D4" w:rsidRPr="00300521" w:rsidP="00C148D4" w14:paraId="3B9C22D6" w14:textId="1350A9B6">
      <w:pPr>
        <w:pStyle w:val="BodyText"/>
        <w:rPr>
          <w:rFonts w:asciiTheme="minorHAnsi" w:hAnsiTheme="minorHAnsi" w:cstheme="minorHAnsi"/>
        </w:rPr>
      </w:pPr>
      <w:r w:rsidRPr="00300521">
        <w:rPr>
          <w:rFonts w:asciiTheme="minorHAnsi" w:hAnsiTheme="minorHAnsi" w:cstheme="minorHAnsi"/>
        </w:rPr>
        <w:t>N</w:t>
      </w:r>
      <w:r w:rsidRPr="00300521" w:rsidR="2AFEFA12">
        <w:rPr>
          <w:rFonts w:asciiTheme="minorHAnsi" w:hAnsiTheme="minorHAnsi" w:cstheme="minorHAnsi"/>
        </w:rPr>
        <w:t>o</w:t>
      </w:r>
      <w:r w:rsidRPr="00300521">
        <w:rPr>
          <w:rFonts w:asciiTheme="minorHAnsi" w:hAnsiTheme="minorHAnsi" w:cstheme="minorHAnsi"/>
        </w:rPr>
        <w:t xml:space="preserve"> supplier notification </w:t>
      </w:r>
      <w:r w:rsidRPr="00300521" w:rsidR="2705B7CF">
        <w:rPr>
          <w:rFonts w:asciiTheme="minorHAnsi" w:hAnsiTheme="minorHAnsi" w:cstheme="minorHAnsi"/>
        </w:rPr>
        <w:t xml:space="preserve">is </w:t>
      </w:r>
      <w:r w:rsidRPr="00300521" w:rsidR="2AFEFA12">
        <w:rPr>
          <w:rFonts w:asciiTheme="minorHAnsi" w:hAnsiTheme="minorHAnsi" w:cstheme="minorHAnsi"/>
        </w:rPr>
        <w:t>require</w:t>
      </w:r>
      <w:r w:rsidRPr="00300521" w:rsidR="5078954B">
        <w:rPr>
          <w:rFonts w:asciiTheme="minorHAnsi" w:hAnsiTheme="minorHAnsi" w:cstheme="minorHAnsi"/>
        </w:rPr>
        <w:t>d</w:t>
      </w:r>
      <w:r w:rsidRPr="00300521">
        <w:rPr>
          <w:rFonts w:asciiTheme="minorHAnsi" w:hAnsiTheme="minorHAnsi" w:cstheme="minorHAnsi"/>
        </w:rPr>
        <w:t xml:space="preserve"> for isopropyl </w:t>
      </w:r>
      <w:r w:rsidRPr="00300521" w:rsidR="00D6221A">
        <w:rPr>
          <w:rFonts w:asciiTheme="minorHAnsi" w:hAnsiTheme="minorHAnsi" w:cstheme="minorHAnsi"/>
        </w:rPr>
        <w:t>a</w:t>
      </w:r>
      <w:r w:rsidRPr="00300521">
        <w:rPr>
          <w:rFonts w:asciiTheme="minorHAnsi" w:hAnsiTheme="minorHAnsi" w:cstheme="minorHAnsi"/>
        </w:rPr>
        <w:t xml:space="preserve">lcohol and saccharin </w:t>
      </w:r>
      <w:r w:rsidRPr="00300521" w:rsidR="7E965B81">
        <w:rPr>
          <w:rFonts w:asciiTheme="minorHAnsi" w:hAnsiTheme="minorHAnsi" w:cstheme="minorHAnsi"/>
        </w:rPr>
        <w:t>because</w:t>
      </w:r>
      <w:r w:rsidRPr="00300521">
        <w:rPr>
          <w:rFonts w:asciiTheme="minorHAnsi" w:hAnsiTheme="minorHAnsi" w:cstheme="minorHAnsi"/>
        </w:rPr>
        <w:t xml:space="preserve"> the processors and users of these chemicals are not required to report. Manufacturers of these chemicals do not need to notify their customers that these are reportable </w:t>
      </w:r>
      <w:r w:rsidRPr="00300521" w:rsidR="71A9EECA">
        <w:rPr>
          <w:rFonts w:asciiTheme="minorHAnsi" w:hAnsiTheme="minorHAnsi" w:cstheme="minorHAnsi"/>
        </w:rPr>
        <w:t>TRI-listed</w:t>
      </w:r>
      <w:r w:rsidRPr="00300521">
        <w:rPr>
          <w:rFonts w:asciiTheme="minorHAnsi" w:hAnsiTheme="minorHAnsi" w:cstheme="minorHAnsi"/>
        </w:rPr>
        <w:t xml:space="preserve"> chemicals. </w:t>
      </w:r>
    </w:p>
    <w:p w:rsidR="00C148D4" w:rsidRPr="00300521" w:rsidP="00C148D4" w14:paraId="6482AA4B" w14:textId="4856AC52">
      <w:pPr>
        <w:pStyle w:val="BodyText"/>
        <w:keepNext/>
        <w:rPr>
          <w:rFonts w:asciiTheme="minorHAnsi" w:hAnsiTheme="minorHAnsi" w:cstheme="minorHAnsi"/>
          <w:b/>
        </w:rPr>
      </w:pPr>
      <w:r w:rsidRPr="00300521">
        <w:rPr>
          <w:rFonts w:asciiTheme="minorHAnsi" w:hAnsiTheme="minorHAnsi" w:cstheme="minorHAnsi"/>
          <w:b/>
        </w:rPr>
        <w:t>Qualifier Definitions</w:t>
      </w:r>
    </w:p>
    <w:p w:rsidR="00C42CE4" w:rsidRPr="00300521" w:rsidP="00C42CE4" w14:paraId="2D71F29C" w14:textId="583710C8">
      <w:pPr>
        <w:pStyle w:val="BodyText"/>
        <w:rPr>
          <w:rFonts w:asciiTheme="minorHAnsi" w:hAnsiTheme="minorHAnsi" w:cstheme="minorHAnsi"/>
        </w:rPr>
      </w:pPr>
      <w:r w:rsidRPr="00300521">
        <w:rPr>
          <w:rFonts w:asciiTheme="minorHAnsi" w:hAnsiTheme="minorHAnsi" w:cstheme="minorHAnsi"/>
          <w:b/>
        </w:rPr>
        <w:t>Fume or dust.</w:t>
      </w:r>
      <w:r w:rsidRPr="00300521">
        <w:rPr>
          <w:rFonts w:asciiTheme="minorHAnsi" w:hAnsiTheme="minorHAnsi" w:cstheme="minorHAnsi"/>
        </w:rPr>
        <w:t xml:space="preserve"> Two of the metals on the list (aluminum and zinc) contain the qualifier “fume or dust.” Fume or dust refers to dry forms of these metals but does not refer to “wet” forms such as solutions or slurries. As explained in Section B.3.a, the term </w:t>
      </w:r>
      <w:r w:rsidRPr="00300521" w:rsidR="505734F0">
        <w:rPr>
          <w:rFonts w:asciiTheme="minorHAnsi" w:hAnsiTheme="minorHAnsi" w:cstheme="minorHAnsi"/>
        </w:rPr>
        <w:t>“</w:t>
      </w:r>
      <w:r w:rsidRPr="00300521">
        <w:rPr>
          <w:rFonts w:asciiTheme="minorHAnsi" w:hAnsiTheme="minorHAnsi" w:cstheme="minorHAnsi"/>
        </w:rPr>
        <w:t>manufacture</w:t>
      </w:r>
      <w:r w:rsidRPr="00300521" w:rsidR="1AFD1F4F">
        <w:rPr>
          <w:rFonts w:asciiTheme="minorHAnsi" w:hAnsiTheme="minorHAnsi" w:cstheme="minorHAnsi"/>
        </w:rPr>
        <w:t>”</w:t>
      </w:r>
      <w:r w:rsidRPr="00300521">
        <w:rPr>
          <w:rFonts w:asciiTheme="minorHAnsi" w:hAnsiTheme="minorHAnsi" w:cstheme="minorHAnsi"/>
        </w:rPr>
        <w:t xml:space="preserve"> includes generation of a </w:t>
      </w:r>
      <w:r w:rsidRPr="00300521" w:rsidR="00CC6E69">
        <w:rPr>
          <w:rFonts w:asciiTheme="minorHAnsi" w:hAnsiTheme="minorHAnsi" w:cstheme="minorHAnsi"/>
        </w:rPr>
        <w:t>TRI-listed</w:t>
      </w:r>
      <w:r w:rsidRPr="00300521">
        <w:rPr>
          <w:rFonts w:asciiTheme="minorHAnsi" w:hAnsiTheme="minorHAnsi" w:cstheme="minorHAnsi"/>
        </w:rPr>
        <w:t xml:space="preserve"> chemical as a byproduct or impurity. In such cases, a facility should determine if, for example, it generated more than 25,000 pounds of aluminum fume or dust in the reporting year as a result of its activities. If so, the facility must report that it manufactures “aluminum (fume or dust).” Similarly, certain technologies </w:t>
      </w:r>
      <w:r w:rsidRPr="00300521" w:rsidR="66AAAF1F">
        <w:rPr>
          <w:rFonts w:asciiTheme="minorHAnsi" w:hAnsiTheme="minorHAnsi" w:cstheme="minorHAnsi"/>
        </w:rPr>
        <w:t xml:space="preserve">may </w:t>
      </w:r>
      <w:r w:rsidRPr="00300521" w:rsidR="79D652C2">
        <w:rPr>
          <w:rFonts w:asciiTheme="minorHAnsi" w:hAnsiTheme="minorHAnsi" w:cstheme="minorHAnsi"/>
        </w:rPr>
        <w:t>process</w:t>
      </w:r>
      <w:r w:rsidRPr="00300521">
        <w:rPr>
          <w:rFonts w:asciiTheme="minorHAnsi" w:hAnsiTheme="minorHAnsi" w:cstheme="minorHAnsi"/>
        </w:rPr>
        <w:t xml:space="preserve"> one of these metals in the form of a fume or dust to make other </w:t>
      </w:r>
      <w:r w:rsidRPr="00300521" w:rsidR="009F4C0E">
        <w:rPr>
          <w:rFonts w:asciiTheme="minorHAnsi" w:hAnsiTheme="minorHAnsi" w:cstheme="minorHAnsi"/>
        </w:rPr>
        <w:t>TRI-listed</w:t>
      </w:r>
      <w:r w:rsidRPr="00300521">
        <w:rPr>
          <w:rFonts w:asciiTheme="minorHAnsi" w:hAnsiTheme="minorHAnsi" w:cstheme="minorHAnsi"/>
        </w:rPr>
        <w:t xml:space="preserve"> chemicals or other products for distribution in commerce. In reporting releases, the facility would only report releases of the fume or dust.</w:t>
      </w:r>
    </w:p>
    <w:p w:rsidR="00C42CE4" w:rsidRPr="00300521" w:rsidP="00C42CE4" w14:paraId="077503EC" w14:textId="77777777">
      <w:pPr>
        <w:pStyle w:val="BodyText"/>
        <w:rPr>
          <w:rFonts w:asciiTheme="minorHAnsi" w:hAnsiTheme="minorHAnsi" w:cstheme="minorHAnsi"/>
        </w:rPr>
      </w:pPr>
      <w:r w:rsidRPr="00300521">
        <w:rPr>
          <w:rFonts w:asciiTheme="minorHAnsi" w:hAnsiTheme="minorHAnsi" w:cstheme="minorHAnsi"/>
        </w:rPr>
        <w:t xml:space="preserve">EPA considers dusts to consist of solid particles generated by any mechanical processing of materials including crushing, grinding, rapid impact, handling, detonation, and decrepitation of organic and inorganic materials such as rock, ore, and metal. Dusts do not tend to flocculate, except under electrostatic forces. </w:t>
      </w:r>
    </w:p>
    <w:p w:rsidR="00C42CE4" w:rsidRPr="00300521" w:rsidP="00C42CE4" w14:paraId="2F241F85" w14:textId="247BAF3B">
      <w:pPr>
        <w:pStyle w:val="BodyText"/>
        <w:rPr>
          <w:rFonts w:asciiTheme="minorHAnsi" w:hAnsiTheme="minorHAnsi" w:cstheme="minorHAnsi"/>
        </w:rPr>
      </w:pPr>
      <w:r w:rsidRPr="00300521">
        <w:rPr>
          <w:rFonts w:asciiTheme="minorHAnsi" w:hAnsiTheme="minorHAnsi" w:cstheme="minorHAnsi"/>
        </w:rPr>
        <w:t xml:space="preserve">EPA considers a fume to be an airborne dispersion consisting of small solid particles created by condensation from a gaseous state, in </w:t>
      </w:r>
      <w:r w:rsidRPr="00300521" w:rsidR="690C3EAB">
        <w:rPr>
          <w:rFonts w:asciiTheme="minorHAnsi" w:hAnsiTheme="minorHAnsi" w:cstheme="minorHAnsi"/>
        </w:rPr>
        <w:t>contrast</w:t>
      </w:r>
      <w:r w:rsidRPr="00300521">
        <w:rPr>
          <w:rFonts w:asciiTheme="minorHAnsi" w:hAnsiTheme="minorHAnsi" w:cstheme="minorHAnsi"/>
        </w:rPr>
        <w:t xml:space="preserve"> to a gas or vapor. Fumes arise from the heating of solids such as lead. </w:t>
      </w:r>
      <w:r w:rsidRPr="00300521">
        <w:rPr>
          <w:rFonts w:asciiTheme="minorHAnsi" w:hAnsiTheme="minorHAnsi" w:cstheme="minorHAnsi"/>
        </w:rPr>
        <w:t>The condensation</w:t>
      </w:r>
      <w:r w:rsidRPr="00300521">
        <w:rPr>
          <w:rFonts w:asciiTheme="minorHAnsi" w:hAnsiTheme="minorHAnsi" w:cstheme="minorHAnsi"/>
        </w:rPr>
        <w:t xml:space="preserve"> is often accompanied by a chemical reaction, such as oxidation. Fumes flocculate and sometimes coalesce.</w:t>
      </w:r>
    </w:p>
    <w:p w:rsidR="00C42CE4" w:rsidRPr="00300521" w:rsidP="00C42CE4" w14:paraId="17DA004B" w14:textId="7CF16442">
      <w:pPr>
        <w:pStyle w:val="BodyText"/>
        <w:rPr>
          <w:rFonts w:asciiTheme="minorHAnsi" w:hAnsiTheme="minorHAnsi" w:cstheme="minorHAnsi"/>
        </w:rPr>
      </w:pPr>
      <w:r w:rsidRPr="00300521">
        <w:rPr>
          <w:rFonts w:asciiTheme="minorHAnsi" w:hAnsiTheme="minorHAnsi" w:cstheme="minorHAnsi"/>
          <w:b/>
        </w:rPr>
        <w:t>Manufacturing qualifiers.</w:t>
      </w:r>
      <w:r w:rsidRPr="00300521">
        <w:rPr>
          <w:rFonts w:asciiTheme="minorHAnsi" w:hAnsiTheme="minorHAnsi" w:cstheme="minorHAnsi"/>
        </w:rPr>
        <w:t xml:space="preserve"> Two </w:t>
      </w:r>
      <w:r w:rsidRPr="00300521" w:rsidR="0004209B">
        <w:rPr>
          <w:rFonts w:asciiTheme="minorHAnsi" w:hAnsiTheme="minorHAnsi" w:cstheme="minorHAnsi"/>
        </w:rPr>
        <w:t>TRI-listed chemicals have</w:t>
      </w:r>
      <w:r w:rsidRPr="00300521">
        <w:rPr>
          <w:rFonts w:asciiTheme="minorHAnsi" w:hAnsiTheme="minorHAnsi" w:cstheme="minorHAnsi"/>
        </w:rPr>
        <w:t xml:space="preserve"> a qualifier relating to manufacture. For isopropyl alcohol, the qualifier is “only persons who manufacture by the strong acid process are subject, no supplier notification.” For saccharin, the qualifier is “only persons who manufacture are subject, no supplier notification.” For isopropyl alcohol, the qualifier means that only facilities manufacturing isopropyl alcohol by the strong acid process are required to report. </w:t>
      </w:r>
      <w:r w:rsidRPr="00300521" w:rsidR="788D06BB">
        <w:rPr>
          <w:rFonts w:asciiTheme="minorHAnsi" w:hAnsiTheme="minorHAnsi" w:cstheme="minorHAnsi"/>
        </w:rPr>
        <w:t>For</w:t>
      </w:r>
      <w:r w:rsidRPr="00300521">
        <w:rPr>
          <w:rFonts w:asciiTheme="minorHAnsi" w:hAnsiTheme="minorHAnsi" w:cstheme="minorHAnsi"/>
        </w:rPr>
        <w:t xml:space="preserve"> saccharin, only manufacturers of the </w:t>
      </w:r>
      <w:r w:rsidRPr="00300521" w:rsidR="05B02FD0">
        <w:rPr>
          <w:rFonts w:asciiTheme="minorHAnsi" w:hAnsiTheme="minorHAnsi" w:cstheme="minorHAnsi"/>
        </w:rPr>
        <w:t>TRI-listed</w:t>
      </w:r>
      <w:r w:rsidRPr="00300521">
        <w:rPr>
          <w:rFonts w:asciiTheme="minorHAnsi" w:hAnsiTheme="minorHAnsi" w:cstheme="minorHAnsi"/>
        </w:rPr>
        <w:t xml:space="preserve"> chemical are subject to the reporting requirements. A facility that only </w:t>
      </w:r>
      <w:r w:rsidRPr="00300521">
        <w:rPr>
          <w:rFonts w:asciiTheme="minorHAnsi" w:hAnsiTheme="minorHAnsi" w:cstheme="minorHAnsi"/>
        </w:rPr>
        <w:t xml:space="preserve">processes or otherwise uses either of these </w:t>
      </w:r>
      <w:r w:rsidRPr="00300521" w:rsidR="53434A03">
        <w:rPr>
          <w:rFonts w:asciiTheme="minorHAnsi" w:hAnsiTheme="minorHAnsi" w:cstheme="minorHAnsi"/>
        </w:rPr>
        <w:t>TRI-listed</w:t>
      </w:r>
      <w:r w:rsidRPr="00300521">
        <w:rPr>
          <w:rFonts w:asciiTheme="minorHAnsi" w:hAnsiTheme="minorHAnsi" w:cstheme="minorHAnsi"/>
        </w:rPr>
        <w:t xml:space="preserve"> chemicals is not required to report for these chemicals. In both cases, supplier notification does not apply because only manufacturers, not processors or users, of these two chemicals must report.</w:t>
      </w:r>
    </w:p>
    <w:p w:rsidR="00C42CE4" w:rsidRPr="00300521" w:rsidP="00C42CE4" w14:paraId="214A01F5" w14:textId="77777777">
      <w:pPr>
        <w:pStyle w:val="BodyText"/>
        <w:rPr>
          <w:rFonts w:asciiTheme="minorHAnsi" w:hAnsiTheme="minorHAnsi" w:cstheme="minorHAnsi"/>
        </w:rPr>
      </w:pPr>
      <w:r w:rsidRPr="00300521">
        <w:rPr>
          <w:rFonts w:asciiTheme="minorHAnsi" w:hAnsiTheme="minorHAnsi" w:cstheme="minorHAnsi"/>
          <w:b/>
          <w:bCs/>
        </w:rPr>
        <w:t>Ammonia (includes anhydrous ammonia and aqueous ammonia from water dissociable ammonium salts and other sources; 10 percent of total aqueous ammonia is reportable under this listing).</w:t>
      </w:r>
      <w:r w:rsidRPr="00300521">
        <w:rPr>
          <w:rFonts w:asciiTheme="minorHAnsi" w:hAnsiTheme="minorHAnsi" w:cstheme="minorHAnsi"/>
        </w:rPr>
        <w:t xml:space="preserve"> The qualifier for ammonia means that anhydrous forms of ammonia are 100% reportable and aqueous forms are limited to 10% of total aqueous ammonia. Therefore, when determining thresholds, releases, and other waste management quantities, all anhydrous ammonia is included but only 10% of total aqueous ammonia is included. Any evaporation of ammonia from aqueous ammonia solutions is considered anhydrous ammonia and should be included in threshold determinations and release and other waste management calculations.</w:t>
      </w:r>
    </w:p>
    <w:p w:rsidR="00C42CE4" w:rsidRPr="00300521" w:rsidP="00C42CE4" w14:paraId="2F39DD23" w14:textId="6DE543CF">
      <w:pPr>
        <w:pStyle w:val="BodyText"/>
        <w:rPr>
          <w:rFonts w:asciiTheme="minorHAnsi" w:hAnsiTheme="minorHAnsi" w:cstheme="minorHAnsi"/>
        </w:rPr>
      </w:pPr>
      <w:r w:rsidRPr="00300521">
        <w:rPr>
          <w:rFonts w:asciiTheme="minorHAnsi" w:hAnsiTheme="minorHAnsi" w:cstheme="minorHAnsi"/>
          <w:b/>
          <w:bCs/>
        </w:rPr>
        <w:t>Sulfuric acid and Hydrochloric acid (acid aerosols including mists, vapors, gas, fog, and other airborne forms of any particle size).</w:t>
      </w:r>
      <w:r w:rsidRPr="00300521">
        <w:rPr>
          <w:rFonts w:asciiTheme="minorHAnsi" w:hAnsiTheme="minorHAnsi" w:cstheme="minorHAnsi"/>
        </w:rPr>
        <w:t xml:space="preserve"> The qualifier for sulfuric acid and hydrochloric acid means that the only forms of these chemicals that are reportable are airborne forms. Aqueous solutions are not covered by this </w:t>
      </w:r>
      <w:r w:rsidRPr="00300521" w:rsidR="00DB2A99">
        <w:rPr>
          <w:rFonts w:asciiTheme="minorHAnsi" w:hAnsiTheme="minorHAnsi" w:cstheme="minorHAnsi"/>
        </w:rPr>
        <w:t>listing,</w:t>
      </w:r>
      <w:r w:rsidRPr="00300521">
        <w:rPr>
          <w:rFonts w:asciiTheme="minorHAnsi" w:hAnsiTheme="minorHAnsi" w:cstheme="minorHAnsi"/>
        </w:rPr>
        <w:t xml:space="preserve"> but aerosols generated from aqueous solutions are. </w:t>
      </w:r>
    </w:p>
    <w:p w:rsidR="00C42CE4" w:rsidRPr="00300521" w:rsidP="00C42CE4" w14:paraId="59E545FB" w14:textId="6D5D04C5">
      <w:pPr>
        <w:pStyle w:val="BodyText"/>
        <w:rPr>
          <w:rFonts w:asciiTheme="minorHAnsi" w:hAnsiTheme="minorHAnsi" w:cstheme="minorHAnsi"/>
        </w:rPr>
      </w:pPr>
      <w:r w:rsidRPr="00300521">
        <w:rPr>
          <w:rFonts w:asciiTheme="minorHAnsi" w:hAnsiTheme="minorHAnsi" w:cstheme="minorHAnsi"/>
          <w:b/>
          <w:bCs/>
        </w:rPr>
        <w:t>Nitrate compounds (water dissociable; reportable only when in aqueous solution).</w:t>
      </w:r>
      <w:r w:rsidRPr="00300521">
        <w:rPr>
          <w:rFonts w:asciiTheme="minorHAnsi" w:hAnsiTheme="minorHAnsi" w:cstheme="minorHAnsi"/>
        </w:rPr>
        <w:t xml:space="preserve"> The qualifier for the nitrate compounds category limits the reporting to nitrate compounds that dissociate in water, generating nitrate ion</w:t>
      </w:r>
      <w:r w:rsidRPr="00300521" w:rsidR="007A5BD6">
        <w:rPr>
          <w:rFonts w:asciiTheme="minorHAnsi" w:hAnsiTheme="minorHAnsi" w:cstheme="minorHAnsi"/>
        </w:rPr>
        <w:t>s</w:t>
      </w:r>
      <w:r w:rsidRPr="00300521">
        <w:rPr>
          <w:rFonts w:asciiTheme="minorHAnsi" w:hAnsiTheme="minorHAnsi" w:cstheme="minorHAnsi"/>
        </w:rPr>
        <w:t>. For the purposes of threshold determinations, the entire weight of the nitrate compound must be included in all calculations. For the purposes of reporting releases and other waste management quantities</w:t>
      </w:r>
      <w:r w:rsidRPr="00300521" w:rsidR="0000320A">
        <w:rPr>
          <w:rFonts w:asciiTheme="minorHAnsi" w:hAnsiTheme="minorHAnsi" w:cstheme="minorHAnsi"/>
        </w:rPr>
        <w:t>,</w:t>
      </w:r>
      <w:r w:rsidRPr="00300521">
        <w:rPr>
          <w:rFonts w:asciiTheme="minorHAnsi" w:hAnsiTheme="minorHAnsi" w:cstheme="minorHAnsi"/>
        </w:rPr>
        <w:t xml:space="preserve"> only the weight of the nitrate ion should be included in the calculations of these quantities.</w:t>
      </w:r>
    </w:p>
    <w:p w:rsidR="00C42CE4" w:rsidRPr="00300521" w:rsidP="00C42CE4" w14:paraId="4BBA85D9" w14:textId="06638C74">
      <w:pPr>
        <w:pStyle w:val="BodyText"/>
        <w:rPr>
          <w:rFonts w:asciiTheme="minorHAnsi" w:hAnsiTheme="minorHAnsi" w:cstheme="minorHAnsi"/>
        </w:rPr>
      </w:pPr>
      <w:r w:rsidRPr="00300521">
        <w:rPr>
          <w:rFonts w:asciiTheme="minorHAnsi" w:hAnsiTheme="minorHAnsi" w:cstheme="minorHAnsi"/>
          <w:b/>
        </w:rPr>
        <w:t>Phosphorus (yellow or white).</w:t>
      </w:r>
      <w:r w:rsidRPr="00300521">
        <w:rPr>
          <w:rFonts w:asciiTheme="minorHAnsi" w:hAnsiTheme="minorHAnsi" w:cstheme="minorHAnsi"/>
        </w:rPr>
        <w:t xml:space="preserve"> The phosphorus </w:t>
      </w:r>
      <w:r w:rsidRPr="00300521" w:rsidR="11D656CA">
        <w:rPr>
          <w:rFonts w:asciiTheme="minorHAnsi" w:hAnsiTheme="minorHAnsi" w:cstheme="minorHAnsi"/>
        </w:rPr>
        <w:t xml:space="preserve">listing </w:t>
      </w:r>
      <w:r w:rsidRPr="00300521">
        <w:rPr>
          <w:rFonts w:asciiTheme="minorHAnsi" w:hAnsiTheme="minorHAnsi" w:cstheme="minorHAnsi"/>
        </w:rPr>
        <w:t xml:space="preserve">is qualified by the term “yellow or white.” This means that only manufacturing, processing, or otherwise use of phosphorus in the yellow or white chemical form triggers reporting. </w:t>
      </w:r>
      <w:r w:rsidRPr="00300521" w:rsidR="05A1A6B0">
        <w:rPr>
          <w:rFonts w:asciiTheme="minorHAnsi" w:hAnsiTheme="minorHAnsi" w:cstheme="minorHAnsi"/>
        </w:rPr>
        <w:t>M</w:t>
      </w:r>
      <w:r w:rsidRPr="00300521" w:rsidR="45E078F6">
        <w:rPr>
          <w:rFonts w:asciiTheme="minorHAnsi" w:hAnsiTheme="minorHAnsi" w:cstheme="minorHAnsi"/>
        </w:rPr>
        <w:t>anufacturing</w:t>
      </w:r>
      <w:r w:rsidRPr="00300521">
        <w:rPr>
          <w:rFonts w:asciiTheme="minorHAnsi" w:hAnsiTheme="minorHAnsi" w:cstheme="minorHAnsi"/>
        </w:rPr>
        <w:t xml:space="preserve">, processing, or otherwise use of “black” or “red” </w:t>
      </w:r>
      <w:r w:rsidRPr="00300521">
        <w:rPr>
          <w:rFonts w:asciiTheme="minorHAnsi" w:hAnsiTheme="minorHAnsi" w:cstheme="minorHAnsi"/>
        </w:rPr>
        <w:t>phosphorus does not trigger reporting. Supplier notification applies only to distribution of yellow or white phosphorus.</w:t>
      </w:r>
    </w:p>
    <w:p w:rsidR="00C42CE4" w:rsidRPr="00300521" w:rsidP="00C42CE4" w14:paraId="4DADC39A" w14:textId="16979786">
      <w:pPr>
        <w:pStyle w:val="BodyText"/>
        <w:rPr>
          <w:rFonts w:asciiTheme="minorHAnsi" w:hAnsiTheme="minorHAnsi" w:cstheme="minorHAnsi"/>
        </w:rPr>
      </w:pPr>
      <w:r w:rsidRPr="00300521">
        <w:rPr>
          <w:rFonts w:asciiTheme="minorHAnsi" w:hAnsiTheme="minorHAnsi" w:cstheme="minorHAnsi"/>
          <w:b/>
        </w:rPr>
        <w:t>Asbestos (friable).</w:t>
      </w:r>
      <w:r w:rsidRPr="00300521">
        <w:rPr>
          <w:rFonts w:asciiTheme="minorHAnsi" w:hAnsiTheme="minorHAnsi" w:cstheme="minorHAnsi"/>
        </w:rPr>
        <w:t xml:space="preserve"> The listing for asbestos </w:t>
      </w:r>
      <w:r w:rsidRPr="00300521" w:rsidR="0D798EF3">
        <w:rPr>
          <w:rFonts w:asciiTheme="minorHAnsi" w:hAnsiTheme="minorHAnsi" w:cstheme="minorHAnsi"/>
        </w:rPr>
        <w:t xml:space="preserve">listing </w:t>
      </w:r>
      <w:r w:rsidRPr="00300521">
        <w:rPr>
          <w:rFonts w:asciiTheme="minorHAnsi" w:hAnsiTheme="minorHAnsi" w:cstheme="minorHAnsi"/>
        </w:rPr>
        <w:t xml:space="preserve">is qualified by the term “friable,” referring to the physical characteristic of being able to be crumbled, pulverized, or </w:t>
      </w:r>
      <w:r w:rsidRPr="00300521" w:rsidR="613B1566">
        <w:rPr>
          <w:rFonts w:asciiTheme="minorHAnsi" w:hAnsiTheme="minorHAnsi" w:cstheme="minorHAnsi"/>
        </w:rPr>
        <w:t>reduc</w:t>
      </w:r>
      <w:r w:rsidRPr="00300521" w:rsidR="42640BA6">
        <w:rPr>
          <w:rFonts w:asciiTheme="minorHAnsi" w:hAnsiTheme="minorHAnsi" w:cstheme="minorHAnsi"/>
        </w:rPr>
        <w:t>ed</w:t>
      </w:r>
      <w:r w:rsidRPr="00300521">
        <w:rPr>
          <w:rFonts w:asciiTheme="minorHAnsi" w:hAnsiTheme="minorHAnsi" w:cstheme="minorHAnsi"/>
        </w:rPr>
        <w:t xml:space="preserve"> to a powder with hand pressure. Only manufacturing, processing, or otherwise use of asbestos in the friable form triggers reporting. Supplier notification applies only to distribution of mixtures or other trade name products containing friable asbestos. The asbestos (CASRN 1332-21-4) </w:t>
      </w:r>
      <w:r w:rsidRPr="00300521" w:rsidR="6E23F77C">
        <w:rPr>
          <w:rFonts w:asciiTheme="minorHAnsi" w:hAnsiTheme="minorHAnsi" w:cstheme="minorHAnsi"/>
        </w:rPr>
        <w:t xml:space="preserve">listing </w:t>
      </w:r>
      <w:r w:rsidRPr="00300521">
        <w:rPr>
          <w:rFonts w:asciiTheme="minorHAnsi" w:hAnsiTheme="minorHAnsi" w:cstheme="minorHAnsi"/>
        </w:rPr>
        <w:t xml:space="preserve">includes six specific forms of asbestos </w:t>
      </w:r>
      <w:r w:rsidRPr="00300521" w:rsidR="49FB8571">
        <w:rPr>
          <w:rFonts w:asciiTheme="minorHAnsi" w:hAnsiTheme="minorHAnsi" w:cstheme="minorHAnsi"/>
        </w:rPr>
        <w:t>with</w:t>
      </w:r>
      <w:r w:rsidRPr="00300521">
        <w:rPr>
          <w:rFonts w:asciiTheme="minorHAnsi" w:hAnsiTheme="minorHAnsi" w:cstheme="minorHAnsi"/>
        </w:rPr>
        <w:t xml:space="preserve"> their own individual CAS numbers: Actinolite (77536-66-4), Amosite (12172-73-5), Anthophyllite (7068-78-9), Chrysotile (12001-29-5), Crocidolite (12001-28-4), and Tremolite (77536-68-6). Therefore, those types of asbestos are reportable with CASRN 1332-21-4 as long as they are manufactured, processed, or otherwise used in the friable form.</w:t>
      </w:r>
    </w:p>
    <w:p w:rsidR="00C42CE4" w:rsidRPr="00300521" w:rsidP="00C42CE4" w14:paraId="1E35C8C2" w14:textId="24FAFDE5">
      <w:pPr>
        <w:pStyle w:val="BodyText"/>
        <w:rPr>
          <w:rFonts w:asciiTheme="minorHAnsi" w:hAnsiTheme="minorHAnsi" w:cstheme="minorHAnsi"/>
        </w:rPr>
      </w:pPr>
      <w:r w:rsidRPr="00300521">
        <w:rPr>
          <w:rFonts w:asciiTheme="minorHAnsi" w:hAnsiTheme="minorHAnsi" w:cstheme="minorHAnsi"/>
          <w:b/>
        </w:rPr>
        <w:t>Aluminum oxide (fibrous forms).</w:t>
      </w:r>
      <w:r w:rsidRPr="00300521">
        <w:rPr>
          <w:rFonts w:asciiTheme="minorHAnsi" w:hAnsiTheme="minorHAnsi" w:cstheme="minorHAnsi"/>
        </w:rPr>
        <w:t xml:space="preserve"> The aluminum oxide </w:t>
      </w:r>
      <w:r w:rsidRPr="00300521" w:rsidR="2A68FEE2">
        <w:rPr>
          <w:rFonts w:asciiTheme="minorHAnsi" w:hAnsiTheme="minorHAnsi" w:cstheme="minorHAnsi"/>
        </w:rPr>
        <w:t xml:space="preserve">listing </w:t>
      </w:r>
      <w:r w:rsidRPr="00300521">
        <w:rPr>
          <w:rFonts w:asciiTheme="minorHAnsi" w:hAnsiTheme="minorHAnsi" w:cstheme="minorHAnsi"/>
        </w:rPr>
        <w:t xml:space="preserve">is qualified by the term “fibrous forms.” Fibrous refers to a man-made form of aluminum oxide that is processed to produce strands or filaments </w:t>
      </w:r>
      <w:r w:rsidRPr="00300521" w:rsidR="39679061">
        <w:rPr>
          <w:rFonts w:asciiTheme="minorHAnsi" w:hAnsiTheme="minorHAnsi" w:cstheme="minorHAnsi"/>
        </w:rPr>
        <w:t>that</w:t>
      </w:r>
      <w:r w:rsidRPr="00300521">
        <w:rPr>
          <w:rFonts w:asciiTheme="minorHAnsi" w:hAnsiTheme="minorHAnsi" w:cstheme="minorHAnsi"/>
        </w:rPr>
        <w:t xml:space="preserve"> can be cut to various lengths depending on the application. Only manufacturing, processing, or otherwise use of aluminum oxide in the fibrous form triggers reporting. Supplier notification applies only to distribution of mixtures or other trade name products containing fibrous forms of aluminum oxide.</w:t>
      </w:r>
    </w:p>
    <w:p w:rsidR="00835A73" w:rsidRPr="00300521" w:rsidP="00835A73" w14:paraId="37D342AF" w14:textId="6FD8F763">
      <w:pPr>
        <w:pStyle w:val="BodyText"/>
        <w:keepNext/>
        <w:rPr>
          <w:rFonts w:asciiTheme="minorHAnsi" w:hAnsiTheme="minorHAnsi" w:cstheme="minorHAnsi"/>
          <w:b/>
        </w:rPr>
      </w:pPr>
      <w:r w:rsidRPr="00300521">
        <w:rPr>
          <w:rFonts w:asciiTheme="minorHAnsi" w:hAnsiTheme="minorHAnsi" w:cstheme="minorHAnsi"/>
          <w:b/>
        </w:rPr>
        <w:t>Chemical Categories with Exemptions</w:t>
      </w:r>
    </w:p>
    <w:p w:rsidR="00835A73" w:rsidRPr="00300521" w:rsidP="00C42CE4" w14:paraId="180E401D" w14:textId="5D078FAF">
      <w:pPr>
        <w:pStyle w:val="BodyText"/>
        <w:rPr>
          <w:rFonts w:asciiTheme="minorHAnsi" w:hAnsiTheme="minorHAnsi" w:cstheme="minorHAnsi"/>
        </w:rPr>
      </w:pPr>
      <w:r w:rsidRPr="00300521">
        <w:rPr>
          <w:rFonts w:asciiTheme="minorHAnsi" w:hAnsiTheme="minorHAnsi" w:cstheme="minorHAnsi"/>
        </w:rPr>
        <w:t>The four TRI-listed chemical categories listed below have specific chemical exemptions.</w:t>
      </w:r>
    </w:p>
    <w:tbl>
      <w:tblPr>
        <w:tblStyle w:val="TRI"/>
        <w:tblW w:w="5000" w:type="pct"/>
        <w:tblLayout w:type="fixed"/>
        <w:tblLook w:val="0000"/>
      </w:tblPr>
      <w:tblGrid>
        <w:gridCol w:w="1255"/>
        <w:gridCol w:w="1080"/>
        <w:gridCol w:w="2299"/>
      </w:tblGrid>
      <w:tr w14:paraId="5C3C8EC9" w14:textId="77777777" w:rsidTr="005D4C5A">
        <w:tblPrEx>
          <w:tblW w:w="5000" w:type="pct"/>
          <w:tblLayout w:type="fixed"/>
          <w:tblLook w:val="0000"/>
        </w:tblPrEx>
        <w:tc>
          <w:tcPr>
            <w:tcW w:w="1255" w:type="dxa"/>
            <w:shd w:val="clear" w:color="auto" w:fill="0050B8"/>
            <w:vAlign w:val="bottom"/>
          </w:tcPr>
          <w:p w:rsidR="005D4C5A" w:rsidRPr="00300521" w14:paraId="327CC877" w14:textId="77777777">
            <w:pPr>
              <w:pStyle w:val="TableHeading"/>
              <w:rPr>
                <w:rFonts w:asciiTheme="minorHAnsi" w:hAnsiTheme="minorHAnsi" w:cstheme="minorHAnsi"/>
              </w:rPr>
            </w:pPr>
            <w:r w:rsidRPr="00300521">
              <w:rPr>
                <w:rFonts w:asciiTheme="minorHAnsi" w:hAnsiTheme="minorHAnsi" w:cstheme="minorHAnsi"/>
              </w:rPr>
              <w:t>Chemical Category</w:t>
            </w:r>
          </w:p>
        </w:tc>
        <w:tc>
          <w:tcPr>
            <w:tcW w:w="1080" w:type="dxa"/>
            <w:shd w:val="clear" w:color="auto" w:fill="0050B8"/>
            <w:vAlign w:val="bottom"/>
          </w:tcPr>
          <w:p w:rsidR="005D4C5A" w:rsidRPr="00300521" w14:paraId="7823526C" w14:textId="77777777">
            <w:pPr>
              <w:pStyle w:val="TableHeading"/>
              <w:rPr>
                <w:rFonts w:asciiTheme="minorHAnsi" w:hAnsiTheme="minorHAnsi" w:cstheme="minorHAnsi"/>
              </w:rPr>
            </w:pPr>
            <w:r w:rsidRPr="00300521">
              <w:rPr>
                <w:rFonts w:asciiTheme="minorHAnsi" w:hAnsiTheme="minorHAnsi" w:cstheme="minorHAnsi"/>
              </w:rPr>
              <w:t>Category Code</w:t>
            </w:r>
          </w:p>
        </w:tc>
        <w:tc>
          <w:tcPr>
            <w:tcW w:w="2299" w:type="dxa"/>
            <w:shd w:val="clear" w:color="auto" w:fill="0050B8"/>
            <w:vAlign w:val="bottom"/>
          </w:tcPr>
          <w:p w:rsidR="005D4C5A" w:rsidRPr="00300521" w14:paraId="7E1DE73A" w14:textId="77777777">
            <w:pPr>
              <w:pStyle w:val="TableHeading"/>
              <w:rPr>
                <w:rFonts w:asciiTheme="minorHAnsi" w:hAnsiTheme="minorHAnsi" w:cstheme="minorHAnsi"/>
              </w:rPr>
            </w:pPr>
            <w:r w:rsidRPr="00300521">
              <w:rPr>
                <w:rFonts w:asciiTheme="minorHAnsi" w:hAnsiTheme="minorHAnsi" w:cstheme="minorHAnsi"/>
              </w:rPr>
              <w:t>Exempted Chemical(s)</w:t>
            </w:r>
          </w:p>
        </w:tc>
      </w:tr>
      <w:tr w14:paraId="66A4EFB4" w14:textId="77777777" w:rsidTr="0013181E">
        <w:tblPrEx>
          <w:tblW w:w="5000" w:type="pct"/>
          <w:tblLayout w:type="fixed"/>
          <w:tblLook w:val="0000"/>
        </w:tblPrEx>
        <w:tc>
          <w:tcPr>
            <w:tcW w:w="1255" w:type="dxa"/>
          </w:tcPr>
          <w:p w:rsidR="005D4C5A" w:rsidRPr="00300521" w14:paraId="1A3E9275" w14:textId="77777777">
            <w:pPr>
              <w:pStyle w:val="TableParagraph"/>
              <w:rPr>
                <w:rFonts w:asciiTheme="minorHAnsi" w:hAnsiTheme="minorHAnsi" w:cstheme="minorHAnsi"/>
              </w:rPr>
            </w:pPr>
            <w:r w:rsidRPr="00300521">
              <w:rPr>
                <w:rFonts w:asciiTheme="minorHAnsi" w:hAnsiTheme="minorHAnsi" w:cstheme="minorHAnsi"/>
              </w:rPr>
              <w:t>Barium Compounds</w:t>
            </w:r>
          </w:p>
        </w:tc>
        <w:tc>
          <w:tcPr>
            <w:tcW w:w="1080" w:type="dxa"/>
          </w:tcPr>
          <w:p w:rsidR="005D4C5A" w:rsidRPr="00300521" w14:paraId="6D855962" w14:textId="77777777">
            <w:pPr>
              <w:pStyle w:val="TableParagraph"/>
              <w:jc w:val="center"/>
              <w:rPr>
                <w:rFonts w:asciiTheme="minorHAnsi" w:hAnsiTheme="minorHAnsi" w:cstheme="minorHAnsi"/>
              </w:rPr>
            </w:pPr>
            <w:r w:rsidRPr="00300521">
              <w:rPr>
                <w:rFonts w:asciiTheme="minorHAnsi" w:hAnsiTheme="minorHAnsi" w:cstheme="minorHAnsi"/>
              </w:rPr>
              <w:t>N040</w:t>
            </w:r>
          </w:p>
        </w:tc>
        <w:tc>
          <w:tcPr>
            <w:tcW w:w="2299" w:type="dxa"/>
          </w:tcPr>
          <w:p w:rsidR="005D4C5A" w:rsidRPr="00300521" w14:paraId="2FC2FE5D" w14:textId="77777777">
            <w:pPr>
              <w:pStyle w:val="TableParagraph"/>
              <w:rPr>
                <w:rFonts w:asciiTheme="minorHAnsi" w:hAnsiTheme="minorHAnsi" w:cstheme="minorHAnsi"/>
              </w:rPr>
            </w:pPr>
            <w:r w:rsidRPr="00300521">
              <w:rPr>
                <w:rFonts w:asciiTheme="minorHAnsi" w:hAnsiTheme="minorHAnsi" w:cstheme="minorHAnsi"/>
              </w:rPr>
              <w:t>Barium sulfate (7727-43-7)</w:t>
            </w:r>
          </w:p>
        </w:tc>
      </w:tr>
      <w:tr w14:paraId="12B90D22" w14:textId="77777777" w:rsidTr="0013181E">
        <w:tblPrEx>
          <w:tblW w:w="5000" w:type="pct"/>
          <w:tblLayout w:type="fixed"/>
          <w:tblLook w:val="0000"/>
        </w:tblPrEx>
        <w:tc>
          <w:tcPr>
            <w:tcW w:w="1255" w:type="dxa"/>
          </w:tcPr>
          <w:p w:rsidR="005D4C5A" w:rsidRPr="00300521" w14:paraId="608CB5E3" w14:textId="77777777">
            <w:pPr>
              <w:pStyle w:val="TableParagraph"/>
              <w:rPr>
                <w:rFonts w:asciiTheme="minorHAnsi" w:hAnsiTheme="minorHAnsi" w:cstheme="minorHAnsi"/>
              </w:rPr>
            </w:pPr>
            <w:r w:rsidRPr="00300521">
              <w:rPr>
                <w:rFonts w:asciiTheme="minorHAnsi" w:hAnsiTheme="minorHAnsi" w:cstheme="minorHAnsi"/>
              </w:rPr>
              <w:t>Chromium Compounds</w:t>
            </w:r>
          </w:p>
        </w:tc>
        <w:tc>
          <w:tcPr>
            <w:tcW w:w="1080" w:type="dxa"/>
          </w:tcPr>
          <w:p w:rsidR="005D4C5A" w:rsidRPr="00300521" w14:paraId="112ABC14" w14:textId="77777777">
            <w:pPr>
              <w:pStyle w:val="TableParagraph"/>
              <w:jc w:val="center"/>
              <w:rPr>
                <w:rFonts w:asciiTheme="minorHAnsi" w:hAnsiTheme="minorHAnsi" w:cstheme="minorHAnsi"/>
              </w:rPr>
            </w:pPr>
            <w:r w:rsidRPr="00300521">
              <w:rPr>
                <w:rFonts w:asciiTheme="minorHAnsi" w:hAnsiTheme="minorHAnsi" w:cstheme="minorHAnsi"/>
              </w:rPr>
              <w:t>N090</w:t>
            </w:r>
          </w:p>
        </w:tc>
        <w:tc>
          <w:tcPr>
            <w:tcW w:w="2299" w:type="dxa"/>
          </w:tcPr>
          <w:p w:rsidR="005D4C5A" w:rsidRPr="00300521" w14:paraId="2F7E1359" w14:textId="77777777">
            <w:pPr>
              <w:pStyle w:val="TableParagraph"/>
              <w:rPr>
                <w:rFonts w:asciiTheme="minorHAnsi" w:hAnsiTheme="minorHAnsi" w:cstheme="minorHAnsi"/>
              </w:rPr>
            </w:pPr>
            <w:r w:rsidRPr="00300521">
              <w:rPr>
                <w:rFonts w:asciiTheme="minorHAnsi" w:hAnsiTheme="minorHAnsi" w:cstheme="minorHAnsi"/>
              </w:rPr>
              <w:t xml:space="preserve">Chromite ore mined in the Transvaal Region of South Africa and the unreacted ore component of the </w:t>
            </w:r>
            <w:bookmarkStart w:id="309" w:name="_Hlk83223117"/>
            <w:r w:rsidRPr="00300521">
              <w:rPr>
                <w:rFonts w:asciiTheme="minorHAnsi" w:hAnsiTheme="minorHAnsi" w:cstheme="minorHAnsi"/>
              </w:rPr>
              <w:t>chromite ore processing residue (COPR</w:t>
            </w:r>
            <w:bookmarkEnd w:id="309"/>
            <w:r w:rsidRPr="00300521">
              <w:rPr>
                <w:rFonts w:asciiTheme="minorHAnsi" w:hAnsiTheme="minorHAnsi" w:cstheme="minorHAnsi"/>
              </w:rPr>
              <w:t xml:space="preserve">). COPR is </w:t>
            </w:r>
            <w:r w:rsidRPr="00300521">
              <w:rPr>
                <w:rFonts w:asciiTheme="minorHAnsi" w:hAnsiTheme="minorHAnsi" w:cstheme="minorHAnsi"/>
              </w:rPr>
              <w:t xml:space="preserve">the solid waste remaining after aqueous extraction of oxidized chromite ore that has been combined with soda ash and kiln roasted at approximately 2,000 °F. </w:t>
            </w:r>
          </w:p>
        </w:tc>
      </w:tr>
      <w:tr w14:paraId="0512322E" w14:textId="77777777" w:rsidTr="0013181E">
        <w:tblPrEx>
          <w:tblW w:w="5000" w:type="pct"/>
          <w:tblLayout w:type="fixed"/>
          <w:tblLook w:val="0000"/>
        </w:tblPrEx>
        <w:tc>
          <w:tcPr>
            <w:tcW w:w="1255" w:type="dxa"/>
          </w:tcPr>
          <w:p w:rsidR="005D4C5A" w:rsidRPr="00300521" w14:paraId="603995FC" w14:textId="77777777">
            <w:pPr>
              <w:pStyle w:val="TableParagraph"/>
              <w:rPr>
                <w:rFonts w:asciiTheme="minorHAnsi" w:hAnsiTheme="minorHAnsi" w:cstheme="minorHAnsi"/>
              </w:rPr>
            </w:pPr>
            <w:r w:rsidRPr="00300521">
              <w:rPr>
                <w:rFonts w:asciiTheme="minorHAnsi" w:hAnsiTheme="minorHAnsi" w:cstheme="minorHAnsi"/>
              </w:rPr>
              <w:t>Copper Compounds</w:t>
            </w:r>
          </w:p>
        </w:tc>
        <w:tc>
          <w:tcPr>
            <w:tcW w:w="1080" w:type="dxa"/>
          </w:tcPr>
          <w:p w:rsidR="005D4C5A" w:rsidRPr="00300521" w14:paraId="1C3BCD13" w14:textId="77777777">
            <w:pPr>
              <w:pStyle w:val="TableParagraph"/>
              <w:jc w:val="center"/>
              <w:rPr>
                <w:rFonts w:asciiTheme="minorHAnsi" w:hAnsiTheme="minorHAnsi" w:cstheme="minorHAnsi"/>
              </w:rPr>
            </w:pPr>
            <w:r w:rsidRPr="00300521">
              <w:rPr>
                <w:rFonts w:asciiTheme="minorHAnsi" w:hAnsiTheme="minorHAnsi" w:cstheme="minorHAnsi"/>
              </w:rPr>
              <w:t>N100</w:t>
            </w:r>
          </w:p>
        </w:tc>
        <w:tc>
          <w:tcPr>
            <w:tcW w:w="2299" w:type="dxa"/>
          </w:tcPr>
          <w:p w:rsidR="005D4C5A" w:rsidRPr="00300521" w14:paraId="3D37144A" w14:textId="77777777">
            <w:pPr>
              <w:pStyle w:val="TableParagraph"/>
              <w:rPr>
                <w:rFonts w:asciiTheme="minorHAnsi" w:hAnsiTheme="minorHAnsi" w:cstheme="minorHAnsi"/>
              </w:rPr>
            </w:pPr>
            <w:r w:rsidRPr="00300521">
              <w:rPr>
                <w:rFonts w:asciiTheme="minorHAnsi" w:hAnsiTheme="minorHAnsi" w:cstheme="minorHAnsi"/>
              </w:rPr>
              <w:t>Copper phthalocyanine compounds that are substituted with only hydrogen, and/or chlorine, and/or bromine.</w:t>
            </w:r>
          </w:p>
        </w:tc>
      </w:tr>
      <w:tr w14:paraId="01AB2E31" w14:textId="77777777" w:rsidTr="0013181E">
        <w:tblPrEx>
          <w:tblW w:w="5000" w:type="pct"/>
          <w:tblLayout w:type="fixed"/>
          <w:tblLook w:val="0000"/>
        </w:tblPrEx>
        <w:tc>
          <w:tcPr>
            <w:tcW w:w="1255" w:type="dxa"/>
          </w:tcPr>
          <w:p w:rsidR="005D4C5A" w:rsidRPr="00300521" w14:paraId="261BB347" w14:textId="77777777">
            <w:pPr>
              <w:pStyle w:val="TableParagraph"/>
              <w:rPr>
                <w:rFonts w:asciiTheme="minorHAnsi" w:hAnsiTheme="minorHAnsi" w:cstheme="minorHAnsi"/>
              </w:rPr>
            </w:pPr>
            <w:r w:rsidRPr="00300521">
              <w:rPr>
                <w:rFonts w:asciiTheme="minorHAnsi" w:hAnsiTheme="minorHAnsi" w:cstheme="minorHAnsi"/>
              </w:rPr>
              <w:t>Cyanide Compounds</w:t>
            </w:r>
          </w:p>
        </w:tc>
        <w:tc>
          <w:tcPr>
            <w:tcW w:w="1080" w:type="dxa"/>
          </w:tcPr>
          <w:p w:rsidR="005D4C5A" w:rsidRPr="00300521" w14:paraId="0FB976D9" w14:textId="77777777">
            <w:pPr>
              <w:pStyle w:val="TableParagraph"/>
              <w:jc w:val="center"/>
              <w:rPr>
                <w:rFonts w:asciiTheme="minorHAnsi" w:hAnsiTheme="minorHAnsi" w:cstheme="minorHAnsi"/>
                <w:b/>
                <w:bCs/>
              </w:rPr>
            </w:pPr>
            <w:r w:rsidRPr="00300521">
              <w:rPr>
                <w:rFonts w:asciiTheme="minorHAnsi" w:hAnsiTheme="minorHAnsi" w:cstheme="minorHAnsi"/>
              </w:rPr>
              <w:t>N106</w:t>
            </w:r>
          </w:p>
        </w:tc>
        <w:tc>
          <w:tcPr>
            <w:tcW w:w="2299" w:type="dxa"/>
          </w:tcPr>
          <w:p w:rsidR="005D4C5A" w:rsidRPr="00300521" w14:paraId="59112451" w14:textId="77777777">
            <w:pPr>
              <w:pStyle w:val="TableParagraph"/>
              <w:rPr>
                <w:rFonts w:asciiTheme="minorHAnsi" w:hAnsiTheme="minorHAnsi" w:cstheme="minorHAnsi"/>
              </w:rPr>
            </w:pPr>
            <w:r w:rsidRPr="00300521">
              <w:rPr>
                <w:rFonts w:asciiTheme="minorHAnsi" w:hAnsiTheme="minorHAnsi" w:cstheme="minorHAnsi"/>
              </w:rPr>
              <w:t>Hydrogen cyanide (74-90-8)</w:t>
            </w:r>
            <w:r w:rsidRPr="00300521">
              <w:rPr>
                <w:rFonts w:asciiTheme="minorHAnsi" w:hAnsiTheme="minorHAnsi" w:cstheme="minorHAnsi"/>
                <w:vertAlign w:val="superscript"/>
              </w:rPr>
              <w:t xml:space="preserve"> </w:t>
            </w:r>
            <w:r w:rsidRPr="00300521">
              <w:rPr>
                <w:rFonts w:asciiTheme="minorHAnsi" w:hAnsiTheme="minorHAnsi" w:cstheme="minorHAnsi"/>
              </w:rPr>
              <w:t>(Hydrogen cyanide is an individually-listed chemical)</w:t>
            </w:r>
          </w:p>
        </w:tc>
      </w:tr>
    </w:tbl>
    <w:p w:rsidR="005D4C5A" w:rsidRPr="00300521" w:rsidP="00C42CE4" w14:paraId="28A47C2B" w14:textId="77777777">
      <w:pPr>
        <w:pStyle w:val="BodyText"/>
        <w:rPr>
          <w:rFonts w:asciiTheme="minorHAnsi" w:hAnsiTheme="minorHAnsi" w:cstheme="minorHAnsi"/>
        </w:rPr>
      </w:pPr>
    </w:p>
    <w:p w:rsidR="00C42CE4" w:rsidRPr="00300521" w:rsidP="00C148D4" w14:paraId="3DDEF536" w14:textId="77777777">
      <w:pPr>
        <w:pStyle w:val="BodyText"/>
        <w:keepNext/>
        <w:rPr>
          <w:rFonts w:asciiTheme="minorHAnsi" w:hAnsiTheme="minorHAnsi" w:cstheme="minorHAnsi"/>
          <w:b/>
        </w:rPr>
      </w:pPr>
    </w:p>
    <w:p w:rsidR="00C148D4" w:rsidRPr="00300521" w:rsidP="00C148D4" w14:paraId="5358CAB5" w14:textId="77777777">
      <w:pPr>
        <w:pStyle w:val="BodyText"/>
        <w:keepNext/>
        <w:rPr>
          <w:rFonts w:asciiTheme="minorHAnsi" w:hAnsiTheme="minorHAnsi" w:cstheme="minorHAnsi"/>
          <w:b/>
        </w:rPr>
      </w:pPr>
    </w:p>
    <w:p w:rsidR="0075347B" w:rsidRPr="00300521" w:rsidP="0075347B" w14:paraId="319B02BE" w14:textId="77777777">
      <w:pPr>
        <w:pStyle w:val="BodyText"/>
        <w:keepNext/>
        <w:rPr>
          <w:rFonts w:asciiTheme="minorHAnsi" w:hAnsiTheme="minorHAnsi" w:cstheme="minorHAnsi"/>
          <w:b/>
        </w:rPr>
      </w:pPr>
    </w:p>
    <w:p w:rsidR="0075347B" w:rsidRPr="00300521" w:rsidP="0014162C" w14:paraId="77DABE5E" w14:textId="77777777">
      <w:pPr>
        <w:pStyle w:val="BodyText"/>
        <w:rPr>
          <w:rFonts w:asciiTheme="minorHAnsi" w:hAnsiTheme="minorHAnsi" w:cstheme="minorHAnsi"/>
        </w:rPr>
      </w:pPr>
    </w:p>
    <w:p w:rsidR="00A55961" w:rsidRPr="00300521" w:rsidP="0014162C" w14:paraId="36352B37" w14:textId="77777777">
      <w:pPr>
        <w:pStyle w:val="BodyText"/>
        <w:rPr>
          <w:rFonts w:asciiTheme="minorHAnsi" w:hAnsiTheme="minorHAnsi" w:cstheme="minorHAnsi"/>
        </w:rPr>
      </w:pPr>
    </w:p>
    <w:p w:rsidR="00D5538F" w:rsidRPr="00300521" w:rsidP="00C66597" w14:paraId="1755E9FB" w14:textId="77777777">
      <w:pPr>
        <w:rPr>
          <w:rFonts w:asciiTheme="minorHAnsi" w:hAnsiTheme="minorHAnsi" w:cstheme="minorHAnsi"/>
        </w:rPr>
      </w:pPr>
    </w:p>
    <w:p w:rsidR="00D5538F" w:rsidRPr="00300521" w:rsidP="008056AA" w14:paraId="55FDFD14" w14:textId="77777777">
      <w:pPr>
        <w:pStyle w:val="Heading2"/>
        <w:ind w:left="0" w:firstLine="0"/>
        <w:rPr>
          <w:rFonts w:asciiTheme="minorHAnsi" w:hAnsiTheme="minorHAnsi" w:cstheme="minorHAnsi"/>
        </w:rPr>
      </w:pPr>
      <w:bookmarkStart w:id="310" w:name="_Toc209848030"/>
      <w:bookmarkStart w:id="311" w:name="_Ref374612608"/>
      <w:bookmarkStart w:id="312" w:name="_Ref374612613"/>
      <w:bookmarkStart w:id="313" w:name="_Ref374612629"/>
      <w:bookmarkStart w:id="314" w:name="_Ref374612633"/>
      <w:bookmarkStart w:id="315" w:name="_Ref374612637"/>
      <w:bookmarkStart w:id="316" w:name="_Ref374612640"/>
      <w:r w:rsidRPr="00300521">
        <w:rPr>
          <w:rFonts w:asciiTheme="minorHAnsi" w:hAnsiTheme="minorHAnsi" w:cstheme="minorHAnsi"/>
        </w:rPr>
        <w:br w:type="column"/>
      </w:r>
      <w:bookmarkStart w:id="317" w:name="_Toc19619208"/>
      <w:bookmarkStart w:id="318" w:name="_Toc53641648"/>
      <w:bookmarkStart w:id="319" w:name="_Toc152348741"/>
      <w:bookmarkStart w:id="320" w:name="_Toc184647891"/>
      <w:bookmarkStart w:id="321" w:name="_Toc225253062"/>
      <w:r w:rsidRPr="00300521">
        <w:rPr>
          <w:rFonts w:asciiTheme="minorHAnsi" w:hAnsiTheme="minorHAnsi" w:cstheme="minorHAnsi"/>
        </w:rPr>
        <w:t>B.4</w:t>
      </w:r>
      <w:r w:rsidRPr="00300521">
        <w:rPr>
          <w:rFonts w:asciiTheme="minorHAnsi" w:hAnsiTheme="minorHAnsi" w:cstheme="minorHAnsi"/>
        </w:rPr>
        <w:tab/>
        <w:t>Threshold Determinations</w:t>
      </w:r>
      <w:bookmarkEnd w:id="310"/>
      <w:bookmarkEnd w:id="311"/>
      <w:bookmarkEnd w:id="312"/>
      <w:bookmarkEnd w:id="313"/>
      <w:bookmarkEnd w:id="314"/>
      <w:bookmarkEnd w:id="315"/>
      <w:bookmarkEnd w:id="316"/>
      <w:bookmarkEnd w:id="317"/>
      <w:bookmarkEnd w:id="318"/>
      <w:bookmarkEnd w:id="319"/>
      <w:bookmarkEnd w:id="320"/>
      <w:bookmarkEnd w:id="321"/>
    </w:p>
    <w:p w:rsidR="00D5538F" w:rsidRPr="00300521" w:rsidP="0014162C" w14:paraId="0BE2B944" w14:textId="0C172CED">
      <w:pPr>
        <w:pStyle w:val="BodyText"/>
        <w:rPr>
          <w:rFonts w:asciiTheme="minorHAnsi" w:hAnsiTheme="minorHAnsi" w:cstheme="minorHAnsi"/>
        </w:rPr>
      </w:pPr>
      <w:r w:rsidRPr="00300521">
        <w:rPr>
          <w:rFonts w:asciiTheme="minorHAnsi" w:hAnsiTheme="minorHAnsi" w:cstheme="minorHAnsi"/>
        </w:rPr>
        <w:t>TRI</w:t>
      </w:r>
      <w:r w:rsidRPr="00300521" w:rsidR="00067D04">
        <w:rPr>
          <w:rFonts w:asciiTheme="minorHAnsi" w:hAnsiTheme="minorHAnsi" w:cstheme="minorHAnsi"/>
        </w:rPr>
        <w:t xml:space="preserve"> reporting is required if threshold quantities are exceeded. Separate thresholds apply to the amount of the </w:t>
      </w:r>
      <w:r w:rsidRPr="00300521" w:rsidR="00FD4E9C">
        <w:rPr>
          <w:rFonts w:asciiTheme="minorHAnsi" w:hAnsiTheme="minorHAnsi" w:cstheme="minorHAnsi"/>
        </w:rPr>
        <w:t>TRI-listed</w:t>
      </w:r>
      <w:r w:rsidRPr="00300521" w:rsidR="00067D04">
        <w:rPr>
          <w:rFonts w:asciiTheme="minorHAnsi" w:hAnsiTheme="minorHAnsi" w:cstheme="minorHAnsi"/>
        </w:rPr>
        <w:t xml:space="preserve"> chemical that is manufactured, processed</w:t>
      </w:r>
      <w:r w:rsidRPr="00300521" w:rsidR="005D050F">
        <w:rPr>
          <w:rFonts w:asciiTheme="minorHAnsi" w:hAnsiTheme="minorHAnsi" w:cstheme="minorHAnsi"/>
        </w:rPr>
        <w:t>,</w:t>
      </w:r>
      <w:r w:rsidRPr="00300521" w:rsidR="00067D04">
        <w:rPr>
          <w:rFonts w:asciiTheme="minorHAnsi" w:hAnsiTheme="minorHAnsi" w:cstheme="minorHAnsi"/>
        </w:rPr>
        <w:t xml:space="preserve"> or otherwise used.</w:t>
      </w:r>
    </w:p>
    <w:p w:rsidR="00B12047" w:rsidRPr="00300521" w:rsidP="0014162C" w14:paraId="13EA26BE" w14:textId="3FB6B978">
      <w:pPr>
        <w:pStyle w:val="BodyText"/>
        <w:rPr>
          <w:rFonts w:asciiTheme="minorHAnsi" w:hAnsiTheme="minorHAnsi" w:cstheme="minorHAnsi"/>
        </w:rPr>
      </w:pPr>
      <w:r w:rsidRPr="00300521">
        <w:rPr>
          <w:rFonts w:asciiTheme="minorHAnsi" w:hAnsiTheme="minorHAnsi" w:cstheme="minorHAnsi"/>
        </w:rPr>
        <w:t>A</w:t>
      </w:r>
      <w:r w:rsidRPr="00300521" w:rsidR="00067D04">
        <w:rPr>
          <w:rFonts w:asciiTheme="minorHAnsi" w:hAnsiTheme="minorHAnsi" w:cstheme="minorHAnsi"/>
        </w:rPr>
        <w:t xml:space="preserve"> report </w:t>
      </w:r>
      <w:r w:rsidRPr="00300521">
        <w:rPr>
          <w:rFonts w:asciiTheme="minorHAnsi" w:hAnsiTheme="minorHAnsi" w:cstheme="minorHAnsi"/>
        </w:rPr>
        <w:t xml:space="preserve">is required </w:t>
      </w:r>
      <w:r w:rsidRPr="00300521" w:rsidR="00067D04">
        <w:rPr>
          <w:rFonts w:asciiTheme="minorHAnsi" w:hAnsiTheme="minorHAnsi" w:cstheme="minorHAnsi"/>
        </w:rPr>
        <w:t xml:space="preserve">for any </w:t>
      </w:r>
      <w:r w:rsidRPr="00300521" w:rsidR="00360DBA">
        <w:rPr>
          <w:rFonts w:asciiTheme="minorHAnsi" w:hAnsiTheme="minorHAnsi" w:cstheme="minorHAnsi"/>
        </w:rPr>
        <w:t>TRI-listed</w:t>
      </w:r>
      <w:r w:rsidRPr="00300521" w:rsidR="00067D04">
        <w:rPr>
          <w:rFonts w:asciiTheme="minorHAnsi" w:hAnsiTheme="minorHAnsi" w:cstheme="minorHAnsi"/>
        </w:rPr>
        <w:t xml:space="preserve"> chemical that is </w:t>
      </w:r>
      <w:r w:rsidRPr="00300521" w:rsidR="00CB55A0">
        <w:rPr>
          <w:rFonts w:asciiTheme="minorHAnsi" w:hAnsiTheme="minorHAnsi" w:cstheme="minorHAnsi"/>
        </w:rPr>
        <w:t>not</w:t>
      </w:r>
      <w:r w:rsidRPr="00300521" w:rsidR="002B39FC">
        <w:rPr>
          <w:rFonts w:asciiTheme="minorHAnsi" w:hAnsiTheme="minorHAnsi" w:cstheme="minorHAnsi"/>
        </w:rPr>
        <w:t xml:space="preserve"> </w:t>
      </w:r>
      <w:r w:rsidRPr="00300521" w:rsidR="00067D04">
        <w:rPr>
          <w:rFonts w:asciiTheme="minorHAnsi" w:hAnsiTheme="minorHAnsi" w:cstheme="minorHAnsi"/>
        </w:rPr>
        <w:t xml:space="preserve">a chemical </w:t>
      </w:r>
      <w:r w:rsidRPr="00300521" w:rsidR="00DF0A27">
        <w:rPr>
          <w:rFonts w:asciiTheme="minorHAnsi" w:hAnsiTheme="minorHAnsi" w:cstheme="minorHAnsi"/>
        </w:rPr>
        <w:t xml:space="preserve">of special concern </w:t>
      </w:r>
      <w:r w:rsidRPr="00300521" w:rsidR="00067D04">
        <w:rPr>
          <w:rFonts w:asciiTheme="minorHAnsi" w:hAnsiTheme="minorHAnsi" w:cstheme="minorHAnsi"/>
        </w:rPr>
        <w:t xml:space="preserve">and </w:t>
      </w:r>
      <w:r w:rsidRPr="00300521" w:rsidR="0008390D">
        <w:rPr>
          <w:rFonts w:asciiTheme="minorHAnsi" w:hAnsiTheme="minorHAnsi" w:cstheme="minorHAnsi"/>
        </w:rPr>
        <w:t xml:space="preserve">that </w:t>
      </w:r>
      <w:r w:rsidRPr="00300521" w:rsidR="00067D04">
        <w:rPr>
          <w:rFonts w:asciiTheme="minorHAnsi" w:hAnsiTheme="minorHAnsi" w:cstheme="minorHAnsi"/>
        </w:rPr>
        <w:t>is:</w:t>
      </w:r>
    </w:p>
    <w:p w:rsidR="00B12047" w:rsidRPr="00300521" w:rsidP="00962F01" w14:paraId="18DD13FA" w14:textId="362E41ED">
      <w:pPr>
        <w:pStyle w:val="Bullets"/>
        <w:rPr>
          <w:rFonts w:asciiTheme="minorHAnsi" w:hAnsiTheme="minorHAnsi" w:cstheme="minorHAnsi"/>
        </w:rPr>
      </w:pPr>
      <w:r w:rsidRPr="00300521">
        <w:rPr>
          <w:rFonts w:asciiTheme="minorHAnsi" w:hAnsiTheme="minorHAnsi" w:cstheme="minorHAnsi"/>
        </w:rPr>
        <w:t xml:space="preserve">Manufactured in excess of 25,000 pounds </w:t>
      </w:r>
      <w:r w:rsidRPr="00300521" w:rsidR="42BFED8B">
        <w:rPr>
          <w:rFonts w:asciiTheme="minorHAnsi" w:hAnsiTheme="minorHAnsi" w:cstheme="minorHAnsi"/>
        </w:rPr>
        <w:t>in</w:t>
      </w:r>
      <w:r w:rsidRPr="00300521">
        <w:rPr>
          <w:rFonts w:asciiTheme="minorHAnsi" w:hAnsiTheme="minorHAnsi" w:cstheme="minorHAnsi"/>
        </w:rPr>
        <w:t xml:space="preserve"> the calendar year</w:t>
      </w:r>
      <w:r w:rsidRPr="00300521" w:rsidR="003966A8">
        <w:rPr>
          <w:rFonts w:asciiTheme="minorHAnsi" w:hAnsiTheme="minorHAnsi" w:cstheme="minorHAnsi"/>
        </w:rPr>
        <w:t xml:space="preserve"> (manufacture includes import of the chemical)</w:t>
      </w:r>
      <w:r w:rsidRPr="00300521">
        <w:rPr>
          <w:rFonts w:asciiTheme="minorHAnsi" w:hAnsiTheme="minorHAnsi" w:cstheme="minorHAnsi"/>
        </w:rPr>
        <w:t>;</w:t>
      </w:r>
    </w:p>
    <w:p w:rsidR="00B12047" w:rsidRPr="00300521" w:rsidP="00962F01" w14:paraId="74542633" w14:textId="56CDB2A7">
      <w:pPr>
        <w:pStyle w:val="Bullets"/>
        <w:rPr>
          <w:rFonts w:asciiTheme="minorHAnsi" w:hAnsiTheme="minorHAnsi" w:cstheme="minorHAnsi"/>
        </w:rPr>
      </w:pPr>
      <w:r w:rsidRPr="00300521">
        <w:rPr>
          <w:rFonts w:asciiTheme="minorHAnsi" w:hAnsiTheme="minorHAnsi" w:cstheme="minorHAnsi"/>
        </w:rPr>
        <w:t xml:space="preserve">Processed in excess of 25,000 pounds </w:t>
      </w:r>
      <w:r w:rsidRPr="00300521" w:rsidR="611367BD">
        <w:rPr>
          <w:rFonts w:asciiTheme="minorHAnsi" w:hAnsiTheme="minorHAnsi" w:cstheme="minorHAnsi"/>
        </w:rPr>
        <w:t>in</w:t>
      </w:r>
      <w:r w:rsidRPr="00300521">
        <w:rPr>
          <w:rFonts w:asciiTheme="minorHAnsi" w:hAnsiTheme="minorHAnsi" w:cstheme="minorHAnsi"/>
        </w:rPr>
        <w:t xml:space="preserve"> the calendar year; or</w:t>
      </w:r>
    </w:p>
    <w:p w:rsidR="00B12047" w:rsidRPr="00300521" w:rsidP="00962F01" w14:paraId="5B4A5E33" w14:textId="6D62FCFA">
      <w:pPr>
        <w:pStyle w:val="Bullets"/>
        <w:rPr>
          <w:rFonts w:asciiTheme="minorHAnsi" w:hAnsiTheme="minorHAnsi" w:cstheme="minorHAnsi"/>
        </w:rPr>
      </w:pPr>
      <w:r w:rsidRPr="00300521">
        <w:rPr>
          <w:rFonts w:asciiTheme="minorHAnsi" w:hAnsiTheme="minorHAnsi" w:cstheme="minorHAnsi"/>
        </w:rPr>
        <w:t xml:space="preserve">Otherwise used in excess of 10,000 pounds </w:t>
      </w:r>
      <w:r w:rsidRPr="00300521" w:rsidR="7DEFB758">
        <w:rPr>
          <w:rFonts w:asciiTheme="minorHAnsi" w:hAnsiTheme="minorHAnsi" w:cstheme="minorHAnsi"/>
        </w:rPr>
        <w:t>in</w:t>
      </w:r>
      <w:r w:rsidRPr="00300521">
        <w:rPr>
          <w:rFonts w:asciiTheme="minorHAnsi" w:hAnsiTheme="minorHAnsi" w:cstheme="minorHAnsi"/>
        </w:rPr>
        <w:t xml:space="preserve"> the calendar year. </w:t>
      </w:r>
    </w:p>
    <w:p w:rsidR="009E6B41" w:rsidRPr="00300521" w:rsidP="0014162C" w14:paraId="06E507D3" w14:textId="64F45B58">
      <w:pPr>
        <w:pStyle w:val="BodyText"/>
        <w:rPr>
          <w:rFonts w:asciiTheme="minorHAnsi" w:hAnsiTheme="minorHAnsi" w:cstheme="minorHAnsi"/>
        </w:rPr>
      </w:pPr>
      <w:r w:rsidRPr="00300521">
        <w:rPr>
          <w:rFonts w:asciiTheme="minorHAnsi" w:hAnsiTheme="minorHAnsi" w:cstheme="minorHAnsi"/>
        </w:rPr>
        <w:t xml:space="preserve">The reporting thresholds for chemicals of special concern are either 100 pounds, 10 pounds, or, in the case of the dioxin and dioxin-like compounds chemical category, 0.1 grams. </w:t>
      </w:r>
    </w:p>
    <w:p w:rsidR="00D632E0" w:rsidRPr="00300521" w:rsidP="0014162C" w14:paraId="7185E930" w14:textId="538BB4A1">
      <w:pPr>
        <w:pStyle w:val="BodyText"/>
        <w:rPr>
          <w:rFonts w:asciiTheme="minorHAnsi" w:hAnsiTheme="minorHAnsi" w:cstheme="minorHAnsi"/>
        </w:rPr>
      </w:pPr>
      <w:r w:rsidRPr="00300521">
        <w:rPr>
          <w:rFonts w:asciiTheme="minorHAnsi" w:hAnsiTheme="minorHAnsi" w:cstheme="minorHAnsi"/>
        </w:rPr>
        <w:t xml:space="preserve">The list of all chemicals of special concern and the applicable manufacture, process, and otherwise use thresholds are provided at 40 CFR 372.28, </w:t>
      </w:r>
      <w:hyperlink r:id="rId50" w:history="1">
        <w:r w:rsidRPr="00300521">
          <w:rPr>
            <w:rStyle w:val="Hyperlink"/>
            <w:rFonts w:asciiTheme="minorHAnsi" w:hAnsiTheme="minorHAnsi" w:cstheme="minorHAnsi"/>
          </w:rPr>
          <w:t>https://www.epa.gov/toxics-release-inventory-tri-program/tri-listed-chemicals</w:t>
        </w:r>
      </w:hyperlink>
      <w:r w:rsidRPr="00300521" w:rsidR="004E4D90">
        <w:rPr>
          <w:rFonts w:asciiTheme="minorHAnsi" w:hAnsiTheme="minorHAnsi" w:cstheme="minorHAnsi"/>
        </w:rPr>
        <w:t>,</w:t>
      </w:r>
      <w:r w:rsidRPr="00300521">
        <w:rPr>
          <w:rFonts w:asciiTheme="minorHAnsi" w:hAnsiTheme="minorHAnsi" w:cstheme="minorHAnsi"/>
        </w:rPr>
        <w:t xml:space="preserve"> and  </w:t>
      </w:r>
      <w:hyperlink r:id="rId51" w:history="1">
        <w:r w:rsidRPr="00300521">
          <w:rPr>
            <w:rStyle w:val="Hyperlink"/>
            <w:rFonts w:asciiTheme="minorHAnsi" w:hAnsiTheme="minorHAnsi" w:cstheme="minorHAnsi"/>
          </w:rPr>
          <w:t>https://guideme.epa.gov/ords/guideme_ext/f?p=guideme:chemical-list-basic-search</w:t>
        </w:r>
      </w:hyperlink>
      <w:r w:rsidRPr="00300521">
        <w:rPr>
          <w:rFonts w:asciiTheme="minorHAnsi" w:hAnsiTheme="minorHAnsi" w:cstheme="minorHAnsi"/>
        </w:rPr>
        <w:t>.</w:t>
      </w:r>
    </w:p>
    <w:p w:rsidR="00D5538F" w:rsidRPr="00300521" w:rsidP="004F13A2" w14:paraId="4092328F" w14:textId="7BBFFF20">
      <w:pPr>
        <w:pStyle w:val="Heading3"/>
        <w:rPr>
          <w:rFonts w:asciiTheme="minorHAnsi" w:hAnsiTheme="minorHAnsi" w:cstheme="minorHAnsi"/>
        </w:rPr>
      </w:pPr>
      <w:r w:rsidRPr="00300521">
        <w:rPr>
          <w:rFonts w:asciiTheme="minorHAnsi" w:hAnsiTheme="minorHAnsi" w:cstheme="minorHAnsi"/>
        </w:rPr>
        <w:br w:type="column"/>
      </w:r>
      <w:bookmarkStart w:id="322" w:name="_Toc184647892"/>
      <w:bookmarkStart w:id="323" w:name="_Toc209848031"/>
      <w:bookmarkStart w:id="324" w:name="_Toc19619209"/>
      <w:bookmarkStart w:id="325" w:name="_Toc53641649"/>
      <w:bookmarkStart w:id="326" w:name="_Toc152348742"/>
      <w:bookmarkStart w:id="327" w:name="_Toc225253063"/>
      <w:r w:rsidRPr="00300521">
        <w:rPr>
          <w:rFonts w:asciiTheme="minorHAnsi" w:hAnsiTheme="minorHAnsi" w:cstheme="minorHAnsi"/>
        </w:rPr>
        <w:t>B.4.a.</w:t>
      </w:r>
      <w:r w:rsidRPr="00300521">
        <w:rPr>
          <w:rFonts w:asciiTheme="minorHAnsi" w:hAnsiTheme="minorHAnsi" w:cstheme="minorHAnsi"/>
        </w:rPr>
        <w:tab/>
        <w:t xml:space="preserve">How to Determine if </w:t>
      </w:r>
      <w:r w:rsidRPr="00300521" w:rsidR="002B677F">
        <w:rPr>
          <w:rFonts w:asciiTheme="minorHAnsi" w:hAnsiTheme="minorHAnsi" w:cstheme="minorHAnsi"/>
        </w:rPr>
        <w:t xml:space="preserve">a </w:t>
      </w:r>
      <w:r w:rsidRPr="00300521">
        <w:rPr>
          <w:rFonts w:asciiTheme="minorHAnsi" w:hAnsiTheme="minorHAnsi" w:cstheme="minorHAnsi"/>
        </w:rPr>
        <w:t xml:space="preserve">Facility Has Exceeded </w:t>
      </w:r>
      <w:bookmarkEnd w:id="322"/>
      <w:r w:rsidRPr="00300521" w:rsidR="00727BF0">
        <w:rPr>
          <w:rFonts w:asciiTheme="minorHAnsi" w:hAnsiTheme="minorHAnsi" w:cstheme="minorHAnsi"/>
        </w:rPr>
        <w:t xml:space="preserve">a </w:t>
      </w:r>
      <w:r w:rsidRPr="00300521">
        <w:rPr>
          <w:rFonts w:asciiTheme="minorHAnsi" w:hAnsiTheme="minorHAnsi" w:cstheme="minorHAnsi"/>
        </w:rPr>
        <w:t>Threshold</w:t>
      </w:r>
      <w:bookmarkEnd w:id="323"/>
      <w:bookmarkEnd w:id="324"/>
      <w:bookmarkEnd w:id="325"/>
      <w:bookmarkEnd w:id="326"/>
      <w:bookmarkEnd w:id="327"/>
    </w:p>
    <w:p w:rsidR="009C3DA1" w:rsidRPr="00300521" w:rsidP="009C3DA1" w14:paraId="605FE054" w14:textId="37337796">
      <w:pPr>
        <w:pStyle w:val="BodyText"/>
        <w:rPr>
          <w:rFonts w:asciiTheme="minorHAnsi" w:hAnsiTheme="minorHAnsi" w:cstheme="minorHAnsi"/>
          <w:szCs w:val="22"/>
        </w:rPr>
      </w:pPr>
      <w:r w:rsidRPr="00300521">
        <w:rPr>
          <w:rFonts w:asciiTheme="minorHAnsi" w:hAnsiTheme="minorHAnsi" w:cstheme="minorHAnsi"/>
        </w:rPr>
        <w:t xml:space="preserve">To determine </w:t>
      </w:r>
      <w:r w:rsidRPr="00300521" w:rsidR="00945AE3">
        <w:rPr>
          <w:rFonts w:asciiTheme="minorHAnsi" w:hAnsiTheme="minorHAnsi" w:cstheme="minorHAnsi"/>
        </w:rPr>
        <w:t>if a</w:t>
      </w:r>
      <w:r w:rsidRPr="00300521">
        <w:rPr>
          <w:rFonts w:asciiTheme="minorHAnsi" w:hAnsiTheme="minorHAnsi" w:cstheme="minorHAnsi"/>
        </w:rPr>
        <w:t xml:space="preserve"> facility has exceeded a</w:t>
      </w:r>
      <w:r w:rsidRPr="00300521" w:rsidR="0056623B">
        <w:rPr>
          <w:rFonts w:asciiTheme="minorHAnsi" w:hAnsiTheme="minorHAnsi" w:cstheme="minorHAnsi"/>
        </w:rPr>
        <w:t xml:space="preserve"> </w:t>
      </w:r>
      <w:r w:rsidRPr="00300521">
        <w:rPr>
          <w:rFonts w:asciiTheme="minorHAnsi" w:hAnsiTheme="minorHAnsi" w:cstheme="minorHAnsi"/>
        </w:rPr>
        <w:t xml:space="preserve">reporting threshold, compare quantities of </w:t>
      </w:r>
      <w:r w:rsidRPr="00300521" w:rsidR="00382F5E">
        <w:rPr>
          <w:rFonts w:asciiTheme="minorHAnsi" w:hAnsiTheme="minorHAnsi" w:cstheme="minorHAnsi"/>
        </w:rPr>
        <w:t>TRI-listed</w:t>
      </w:r>
      <w:r w:rsidRPr="00300521">
        <w:rPr>
          <w:rFonts w:asciiTheme="minorHAnsi" w:hAnsiTheme="minorHAnsi" w:cstheme="minorHAnsi"/>
        </w:rPr>
        <w:t xml:space="preserve"> chemicals that </w:t>
      </w:r>
      <w:r w:rsidRPr="00300521" w:rsidR="0040324A">
        <w:rPr>
          <w:rFonts w:asciiTheme="minorHAnsi" w:hAnsiTheme="minorHAnsi" w:cstheme="minorHAnsi"/>
        </w:rPr>
        <w:t>were</w:t>
      </w:r>
      <w:r w:rsidRPr="00300521" w:rsidR="00723B77">
        <w:rPr>
          <w:rFonts w:asciiTheme="minorHAnsi" w:hAnsiTheme="minorHAnsi" w:cstheme="minorHAnsi"/>
        </w:rPr>
        <w:t xml:space="preserve"> </w:t>
      </w:r>
      <w:r w:rsidRPr="00300521">
        <w:rPr>
          <w:rFonts w:asciiTheme="minorHAnsi" w:hAnsiTheme="minorHAnsi" w:cstheme="minorHAnsi"/>
        </w:rPr>
        <w:t>manufacture</w:t>
      </w:r>
      <w:r w:rsidRPr="00300521" w:rsidR="0040324A">
        <w:rPr>
          <w:rFonts w:asciiTheme="minorHAnsi" w:hAnsiTheme="minorHAnsi" w:cstheme="minorHAnsi"/>
        </w:rPr>
        <w:t>d</w:t>
      </w:r>
      <w:r w:rsidRPr="00300521">
        <w:rPr>
          <w:rFonts w:asciiTheme="minorHAnsi" w:hAnsiTheme="minorHAnsi" w:cstheme="minorHAnsi"/>
        </w:rPr>
        <w:t>, process</w:t>
      </w:r>
      <w:r w:rsidRPr="00300521" w:rsidR="0040324A">
        <w:rPr>
          <w:rFonts w:asciiTheme="minorHAnsi" w:hAnsiTheme="minorHAnsi" w:cstheme="minorHAnsi"/>
        </w:rPr>
        <w:t>ed</w:t>
      </w:r>
      <w:r w:rsidRPr="00300521">
        <w:rPr>
          <w:rFonts w:asciiTheme="minorHAnsi" w:hAnsiTheme="minorHAnsi" w:cstheme="minorHAnsi"/>
        </w:rPr>
        <w:t>, or otherwise use</w:t>
      </w:r>
      <w:r w:rsidRPr="00300521" w:rsidR="0040324A">
        <w:rPr>
          <w:rFonts w:asciiTheme="minorHAnsi" w:hAnsiTheme="minorHAnsi" w:cstheme="minorHAnsi"/>
        </w:rPr>
        <w:t>d</w:t>
      </w:r>
      <w:r w:rsidRPr="00300521">
        <w:rPr>
          <w:rFonts w:asciiTheme="minorHAnsi" w:hAnsiTheme="minorHAnsi" w:cstheme="minorHAnsi"/>
        </w:rPr>
        <w:t xml:space="preserve"> to the respective thresholds for those activities.</w:t>
      </w:r>
      <w:r w:rsidRPr="00300521" w:rsidR="00E70AA4">
        <w:rPr>
          <w:rFonts w:asciiTheme="minorHAnsi" w:hAnsiTheme="minorHAnsi" w:cstheme="minorHAnsi"/>
        </w:rPr>
        <w:t xml:space="preserve"> Reporting threshold</w:t>
      </w:r>
      <w:r w:rsidRPr="00300521">
        <w:rPr>
          <w:rFonts w:asciiTheme="minorHAnsi" w:hAnsiTheme="minorHAnsi" w:cstheme="minorHAnsi"/>
        </w:rPr>
        <w:t xml:space="preserve"> </w:t>
      </w:r>
      <w:bookmarkStart w:id="328" w:name="_Hlk53041872"/>
      <w:r w:rsidRPr="00300521" w:rsidR="00E70AA4">
        <w:rPr>
          <w:rFonts w:asciiTheme="minorHAnsi" w:hAnsiTheme="minorHAnsi" w:cstheme="minorHAnsi"/>
        </w:rPr>
        <w:t>w</w:t>
      </w:r>
      <w:r w:rsidRPr="00300521">
        <w:rPr>
          <w:rFonts w:asciiTheme="minorHAnsi" w:hAnsiTheme="minorHAnsi" w:cstheme="minorHAnsi"/>
        </w:rPr>
        <w:t>orksheet</w:t>
      </w:r>
      <w:r w:rsidRPr="00300521" w:rsidR="00B015A7">
        <w:rPr>
          <w:rFonts w:asciiTheme="minorHAnsi" w:hAnsiTheme="minorHAnsi" w:cstheme="minorHAnsi"/>
        </w:rPr>
        <w:t>s</w:t>
      </w:r>
      <w:r w:rsidRPr="00300521">
        <w:rPr>
          <w:rFonts w:asciiTheme="minorHAnsi" w:hAnsiTheme="minorHAnsi" w:cstheme="minorHAnsi"/>
        </w:rPr>
        <w:t xml:space="preserve"> to assist facilities in determining whether they exceed any of the reporting thresholds for </w:t>
      </w:r>
      <w:r w:rsidRPr="00300521" w:rsidR="00B04CC0">
        <w:rPr>
          <w:rFonts w:asciiTheme="minorHAnsi" w:hAnsiTheme="minorHAnsi" w:cstheme="minorHAnsi"/>
        </w:rPr>
        <w:t>TRI-listed</w:t>
      </w:r>
      <w:r w:rsidRPr="00300521" w:rsidR="005A4F70">
        <w:rPr>
          <w:rFonts w:asciiTheme="minorHAnsi" w:hAnsiTheme="minorHAnsi" w:cstheme="minorHAnsi"/>
        </w:rPr>
        <w:t xml:space="preserve"> chemicals</w:t>
      </w:r>
      <w:r w:rsidRPr="00300521" w:rsidR="008C191B">
        <w:rPr>
          <w:rFonts w:asciiTheme="minorHAnsi" w:hAnsiTheme="minorHAnsi" w:cstheme="minorHAnsi"/>
        </w:rPr>
        <w:t xml:space="preserve"> are available at </w:t>
      </w:r>
      <w:hyperlink r:id="rId28" w:anchor="downloadable" w:history="1">
        <w:r w:rsidRPr="00300521" w:rsidR="00C37E96">
          <w:rPr>
            <w:rStyle w:val="Hyperlink"/>
            <w:rFonts w:asciiTheme="minorHAnsi" w:hAnsiTheme="minorHAnsi" w:cstheme="minorHAnsi"/>
          </w:rPr>
          <w:t>https://guideme.epa.gov/ords/guideme_ext/f?p=guideme:rfi-home#downloadable</w:t>
        </w:r>
      </w:hyperlink>
      <w:r w:rsidRPr="00300521" w:rsidR="003A797C">
        <w:rPr>
          <w:rFonts w:asciiTheme="minorHAnsi" w:hAnsiTheme="minorHAnsi" w:cstheme="minorHAnsi"/>
        </w:rPr>
        <w:t>.</w:t>
      </w:r>
      <w:bookmarkEnd w:id="328"/>
      <w:r w:rsidRPr="00300521">
        <w:rPr>
          <w:rFonts w:asciiTheme="minorHAnsi" w:hAnsiTheme="minorHAnsi" w:cstheme="minorHAnsi"/>
        </w:rPr>
        <w:t xml:space="preserve"> </w:t>
      </w:r>
      <w:r w:rsidRPr="00300521">
        <w:rPr>
          <w:rFonts w:asciiTheme="minorHAnsi" w:hAnsiTheme="minorHAnsi" w:cstheme="minorHAnsi"/>
          <w:szCs w:val="22"/>
        </w:rPr>
        <w:t xml:space="preserve">Additionally, EPA provides an online threshold screening tool at </w:t>
      </w:r>
      <w:hyperlink r:id="rId70">
        <w:r w:rsidRPr="00300521">
          <w:rPr>
            <w:rStyle w:val="Hyperlink"/>
            <w:rFonts w:asciiTheme="minorHAnsi" w:hAnsiTheme="minorHAnsi" w:cstheme="minorHAnsi"/>
            <w:szCs w:val="22"/>
          </w:rPr>
          <w:t>https://www.epa.gov/tri/screeningtool</w:t>
        </w:r>
      </w:hyperlink>
      <w:r w:rsidRPr="00300521">
        <w:rPr>
          <w:rFonts w:asciiTheme="minorHAnsi" w:hAnsiTheme="minorHAnsi" w:cstheme="minorHAnsi"/>
          <w:szCs w:val="22"/>
        </w:rPr>
        <w:t>.</w:t>
      </w:r>
    </w:p>
    <w:p w:rsidR="00D5538F" w:rsidRPr="00300521" w:rsidP="00DC77B9" w14:paraId="43AA777C" w14:textId="06990230">
      <w:pPr>
        <w:pStyle w:val="BodyText"/>
        <w:rPr>
          <w:rFonts w:asciiTheme="minorHAnsi" w:hAnsiTheme="minorHAnsi" w:cstheme="minorHAnsi"/>
        </w:rPr>
      </w:pPr>
      <w:r w:rsidRPr="00300521">
        <w:rPr>
          <w:rFonts w:asciiTheme="minorHAnsi" w:hAnsiTheme="minorHAnsi" w:cstheme="minorHAnsi"/>
        </w:rPr>
        <w:t xml:space="preserve">Facilities should maintain records of the information source(s) used in determining whether they exceed the reporting thresholds. Possible information sources include purchase records, inventory data, and calculations by a process engineer. </w:t>
      </w:r>
      <w:r w:rsidRPr="00300521" w:rsidR="10A67EC4">
        <w:rPr>
          <w:rFonts w:asciiTheme="minorHAnsi" w:hAnsiTheme="minorHAnsi" w:cstheme="minorHAnsi"/>
        </w:rPr>
        <w:t>While t</w:t>
      </w:r>
      <w:r w:rsidRPr="00300521" w:rsidR="00067D04">
        <w:rPr>
          <w:rFonts w:asciiTheme="minorHAnsi" w:hAnsiTheme="minorHAnsi" w:cstheme="minorHAnsi"/>
        </w:rPr>
        <w:t xml:space="preserve">he </w:t>
      </w:r>
      <w:r w:rsidRPr="00300521" w:rsidR="00E70AA4">
        <w:rPr>
          <w:rFonts w:asciiTheme="minorHAnsi" w:hAnsiTheme="minorHAnsi" w:cstheme="minorHAnsi"/>
        </w:rPr>
        <w:t xml:space="preserve">reporting threshold </w:t>
      </w:r>
      <w:r w:rsidRPr="00300521" w:rsidR="00067D04">
        <w:rPr>
          <w:rFonts w:asciiTheme="minorHAnsi" w:hAnsiTheme="minorHAnsi" w:cstheme="minorHAnsi"/>
        </w:rPr>
        <w:t>worksheets provide a format for</w:t>
      </w:r>
      <w:r w:rsidRPr="00300521" w:rsidR="004F47E0">
        <w:rPr>
          <w:rFonts w:asciiTheme="minorHAnsi" w:hAnsiTheme="minorHAnsi" w:cstheme="minorHAnsi"/>
        </w:rPr>
        <w:t xml:space="preserve"> facilities to maintain</w:t>
      </w:r>
      <w:r w:rsidRPr="00300521" w:rsidR="00067D04">
        <w:rPr>
          <w:rFonts w:asciiTheme="minorHAnsi" w:hAnsiTheme="minorHAnsi" w:cstheme="minorHAnsi"/>
        </w:rPr>
        <w:t xml:space="preserve"> records</w:t>
      </w:r>
      <w:r w:rsidRPr="00300521" w:rsidR="007B578B">
        <w:rPr>
          <w:rFonts w:asciiTheme="minorHAnsi" w:hAnsiTheme="minorHAnsi" w:cstheme="minorHAnsi"/>
        </w:rPr>
        <w:t>, u</w:t>
      </w:r>
      <w:r w:rsidRPr="00300521" w:rsidR="00067D04">
        <w:rPr>
          <w:rFonts w:asciiTheme="minorHAnsi" w:hAnsiTheme="minorHAnsi" w:cstheme="minorHAnsi"/>
        </w:rPr>
        <w:t>se of these worksheets is not required</w:t>
      </w:r>
      <w:r w:rsidRPr="00300521" w:rsidR="00B00BDB">
        <w:rPr>
          <w:rFonts w:asciiTheme="minorHAnsi" w:hAnsiTheme="minorHAnsi" w:cstheme="minorHAnsi"/>
        </w:rPr>
        <w:t>,</w:t>
      </w:r>
      <w:r w:rsidRPr="00300521" w:rsidR="00067D04">
        <w:rPr>
          <w:rFonts w:asciiTheme="minorHAnsi" w:hAnsiTheme="minorHAnsi" w:cstheme="minorHAnsi"/>
        </w:rPr>
        <w:t xml:space="preserve"> and the completed worksheet(s) should not accompany Form R submi</w:t>
      </w:r>
      <w:r w:rsidRPr="00300521" w:rsidR="009536E4">
        <w:rPr>
          <w:rFonts w:asciiTheme="minorHAnsi" w:hAnsiTheme="minorHAnsi" w:cstheme="minorHAnsi"/>
        </w:rPr>
        <w:t>ssions</w:t>
      </w:r>
      <w:r w:rsidRPr="00300521" w:rsidR="00067D04">
        <w:rPr>
          <w:rFonts w:asciiTheme="minorHAnsi" w:hAnsiTheme="minorHAnsi" w:cstheme="minorHAnsi"/>
        </w:rPr>
        <w:t xml:space="preserve">. </w:t>
      </w:r>
    </w:p>
    <w:p w:rsidR="00D5538F" w:rsidRPr="00300521" w:rsidP="0014162C" w14:paraId="7DB69A39" w14:textId="02C86AC0">
      <w:pPr>
        <w:pStyle w:val="BodyText"/>
        <w:rPr>
          <w:rFonts w:asciiTheme="minorHAnsi" w:hAnsiTheme="minorHAnsi" w:cstheme="minorHAnsi"/>
        </w:rPr>
      </w:pPr>
      <w:r w:rsidRPr="00300521">
        <w:rPr>
          <w:rFonts w:asciiTheme="minorHAnsi" w:hAnsiTheme="minorHAnsi" w:cstheme="minorHAnsi"/>
          <w:szCs w:val="22"/>
        </w:rPr>
        <w:t>Complete the appropriate</w:t>
      </w:r>
      <w:r w:rsidRPr="00300521" w:rsidR="00E70AA4">
        <w:rPr>
          <w:rFonts w:asciiTheme="minorHAnsi" w:hAnsiTheme="minorHAnsi" w:cstheme="minorHAnsi"/>
          <w:szCs w:val="22"/>
        </w:rPr>
        <w:t xml:space="preserve"> reporting threshold</w:t>
      </w:r>
      <w:r w:rsidRPr="00300521">
        <w:rPr>
          <w:rFonts w:asciiTheme="minorHAnsi" w:hAnsiTheme="minorHAnsi" w:cstheme="minorHAnsi"/>
          <w:szCs w:val="22"/>
        </w:rPr>
        <w:t xml:space="preserve"> worksheet for each </w:t>
      </w:r>
      <w:r w:rsidRPr="00300521" w:rsidR="003E4FC8">
        <w:rPr>
          <w:rFonts w:asciiTheme="minorHAnsi" w:hAnsiTheme="minorHAnsi" w:cstheme="minorHAnsi"/>
          <w:szCs w:val="22"/>
        </w:rPr>
        <w:t>TRI-listed</w:t>
      </w:r>
      <w:r w:rsidRPr="00300521">
        <w:rPr>
          <w:rFonts w:asciiTheme="minorHAnsi" w:hAnsiTheme="minorHAnsi" w:cstheme="minorHAnsi"/>
          <w:szCs w:val="22"/>
        </w:rPr>
        <w:t xml:space="preserve"> chemical or chemical category. Base </w:t>
      </w:r>
      <w:r w:rsidRPr="00300521" w:rsidR="00947FA7">
        <w:rPr>
          <w:rFonts w:asciiTheme="minorHAnsi" w:hAnsiTheme="minorHAnsi" w:cstheme="minorHAnsi"/>
          <w:szCs w:val="22"/>
        </w:rPr>
        <w:t>the</w:t>
      </w:r>
      <w:r w:rsidRPr="00300521">
        <w:rPr>
          <w:rFonts w:asciiTheme="minorHAnsi" w:hAnsiTheme="minorHAnsi" w:cstheme="minorHAnsi"/>
          <w:szCs w:val="22"/>
        </w:rPr>
        <w:t xml:space="preserve"> threshold determination for chemicals with qualifiers</w:t>
      </w:r>
      <w:r w:rsidRPr="00300521">
        <w:rPr>
          <w:rFonts w:asciiTheme="minorHAnsi" w:hAnsiTheme="minorHAnsi" w:cstheme="minorHAnsi"/>
        </w:rPr>
        <w:t xml:space="preserve"> only on the quantity of the chemical satisfying the qualifier.</w:t>
      </w:r>
    </w:p>
    <w:p w:rsidR="00D5538F" w:rsidRPr="00300521" w:rsidP="0014162C" w14:paraId="6147762A" w14:textId="5CBF717C">
      <w:pPr>
        <w:pStyle w:val="BodyText"/>
        <w:rPr>
          <w:rFonts w:asciiTheme="minorHAnsi" w:hAnsiTheme="minorHAnsi" w:cstheme="minorHAnsi"/>
        </w:rPr>
      </w:pPr>
      <w:r w:rsidRPr="00300521">
        <w:rPr>
          <w:rFonts w:asciiTheme="minorHAnsi" w:hAnsiTheme="minorHAnsi" w:cstheme="minorHAnsi"/>
        </w:rPr>
        <w:t>T</w:t>
      </w:r>
      <w:r w:rsidRPr="00300521" w:rsidR="00067D04">
        <w:rPr>
          <w:rFonts w:asciiTheme="minorHAnsi" w:hAnsiTheme="minorHAnsi" w:cstheme="minorHAnsi"/>
        </w:rPr>
        <w:t xml:space="preserve">he </w:t>
      </w:r>
      <w:r w:rsidRPr="00300521" w:rsidR="00E70AA4">
        <w:rPr>
          <w:rFonts w:asciiTheme="minorHAnsi" w:hAnsiTheme="minorHAnsi" w:cstheme="minorHAnsi"/>
        </w:rPr>
        <w:t xml:space="preserve">reporting threshold </w:t>
      </w:r>
      <w:r w:rsidRPr="00300521" w:rsidR="00067D04">
        <w:rPr>
          <w:rFonts w:asciiTheme="minorHAnsi" w:hAnsiTheme="minorHAnsi" w:cstheme="minorHAnsi"/>
        </w:rPr>
        <w:t xml:space="preserve">worksheets </w:t>
      </w:r>
      <w:r w:rsidRPr="00300521">
        <w:rPr>
          <w:rFonts w:asciiTheme="minorHAnsi" w:hAnsiTheme="minorHAnsi" w:cstheme="minorHAnsi"/>
        </w:rPr>
        <w:t xml:space="preserve">are </w:t>
      </w:r>
      <w:r w:rsidRPr="00300521" w:rsidR="00067D04">
        <w:rPr>
          <w:rFonts w:asciiTheme="minorHAnsi" w:hAnsiTheme="minorHAnsi" w:cstheme="minorHAnsi"/>
        </w:rPr>
        <w:t>divided into three steps:</w:t>
      </w:r>
    </w:p>
    <w:p w:rsidR="00D5538F" w:rsidRPr="00300521" w:rsidP="004D0CD8" w14:paraId="0D8D1409" w14:textId="05C1E0FF">
      <w:pPr>
        <w:numPr>
          <w:ilvl w:val="0"/>
          <w:numId w:val="15"/>
        </w:numPr>
        <w:tabs>
          <w:tab w:val="left" w:pos="360"/>
        </w:tabs>
        <w:spacing w:after="120"/>
        <w:ind w:left="360"/>
        <w:rPr>
          <w:rFonts w:asciiTheme="minorHAnsi" w:hAnsiTheme="minorHAnsi" w:cstheme="minorHAnsi"/>
          <w:szCs w:val="22"/>
        </w:rPr>
      </w:pPr>
      <w:r w:rsidRPr="00300521">
        <w:rPr>
          <w:rFonts w:asciiTheme="minorHAnsi" w:hAnsiTheme="minorHAnsi" w:cstheme="minorHAnsi"/>
          <w:i/>
          <w:szCs w:val="22"/>
        </w:rPr>
        <w:t>Step 1</w:t>
      </w:r>
      <w:r w:rsidRPr="00300521">
        <w:rPr>
          <w:rFonts w:asciiTheme="minorHAnsi" w:hAnsiTheme="minorHAnsi" w:cstheme="minorHAnsi"/>
          <w:szCs w:val="22"/>
        </w:rPr>
        <w:t xml:space="preserve"> record</w:t>
      </w:r>
      <w:r w:rsidRPr="00300521" w:rsidR="007E082D">
        <w:rPr>
          <w:rFonts w:asciiTheme="minorHAnsi" w:hAnsiTheme="minorHAnsi" w:cstheme="minorHAnsi"/>
          <w:szCs w:val="22"/>
        </w:rPr>
        <w:t>s</w:t>
      </w:r>
      <w:r w:rsidRPr="00300521">
        <w:rPr>
          <w:rFonts w:asciiTheme="minorHAnsi" w:hAnsiTheme="minorHAnsi" w:cstheme="minorHAnsi"/>
          <w:szCs w:val="22"/>
        </w:rPr>
        <w:t xml:space="preserve"> the gross amount of the </w:t>
      </w:r>
      <w:r w:rsidRPr="00300521" w:rsidR="001641B5">
        <w:rPr>
          <w:rFonts w:asciiTheme="minorHAnsi" w:hAnsiTheme="minorHAnsi" w:cstheme="minorHAnsi"/>
          <w:szCs w:val="22"/>
        </w:rPr>
        <w:t>TRI-listed</w:t>
      </w:r>
      <w:r w:rsidRPr="00300521">
        <w:rPr>
          <w:rFonts w:asciiTheme="minorHAnsi" w:hAnsiTheme="minorHAnsi" w:cstheme="minorHAnsi"/>
          <w:szCs w:val="22"/>
        </w:rPr>
        <w:t xml:space="preserve"> chemical or chemical category involved in activities throughout the facility. Pure forms as well as the amounts of the chemical or chemical category present in mixtures or other trade name products must be considered. The types of activity (i.e., manufacturing, processing, or otherwise us</w:t>
      </w:r>
      <w:r w:rsidRPr="00300521" w:rsidR="000624A4">
        <w:rPr>
          <w:rFonts w:asciiTheme="minorHAnsi" w:hAnsiTheme="minorHAnsi" w:cstheme="minorHAnsi"/>
          <w:szCs w:val="22"/>
        </w:rPr>
        <w:t>e</w:t>
      </w:r>
      <w:r w:rsidRPr="00300521">
        <w:rPr>
          <w:rFonts w:asciiTheme="minorHAnsi" w:hAnsiTheme="minorHAnsi" w:cstheme="minorHAnsi"/>
          <w:szCs w:val="22"/>
        </w:rPr>
        <w:t xml:space="preserve">) for which the chemical is used must be identified because separate thresholds apply to each of these activities. The data collected in Step 1 will be totaled for each activity to identify the overall amount of the </w:t>
      </w:r>
      <w:r w:rsidRPr="00300521" w:rsidR="00FF7A79">
        <w:rPr>
          <w:rFonts w:asciiTheme="minorHAnsi" w:hAnsiTheme="minorHAnsi" w:cstheme="minorHAnsi"/>
          <w:szCs w:val="22"/>
        </w:rPr>
        <w:t>TRI-listed</w:t>
      </w:r>
      <w:r w:rsidRPr="00300521">
        <w:rPr>
          <w:rFonts w:asciiTheme="minorHAnsi" w:hAnsiTheme="minorHAnsi" w:cstheme="minorHAnsi"/>
          <w:szCs w:val="22"/>
        </w:rPr>
        <w:t xml:space="preserve"> chemical or chemical category </w:t>
      </w:r>
      <w:r w:rsidRPr="00300521">
        <w:rPr>
          <w:rFonts w:asciiTheme="minorHAnsi" w:hAnsiTheme="minorHAnsi" w:cstheme="minorHAnsi"/>
          <w:szCs w:val="22"/>
        </w:rPr>
        <w:t>manufactured (including imported), processed, or otherwise used.</w:t>
      </w:r>
    </w:p>
    <w:p w:rsidR="00D5538F" w:rsidRPr="00300521" w:rsidP="004D0CD8" w14:paraId="78464A86" w14:textId="481E1B49">
      <w:pPr>
        <w:numPr>
          <w:ilvl w:val="0"/>
          <w:numId w:val="15"/>
        </w:numPr>
        <w:tabs>
          <w:tab w:val="left" w:pos="360"/>
        </w:tabs>
        <w:spacing w:after="120"/>
        <w:ind w:left="360"/>
        <w:rPr>
          <w:rFonts w:asciiTheme="minorHAnsi" w:hAnsiTheme="minorHAnsi" w:cstheme="minorHAnsi"/>
          <w:szCs w:val="22"/>
        </w:rPr>
      </w:pPr>
      <w:r w:rsidRPr="00300521">
        <w:rPr>
          <w:rFonts w:asciiTheme="minorHAnsi" w:hAnsiTheme="minorHAnsi" w:cstheme="minorHAnsi"/>
          <w:i/>
          <w:szCs w:val="22"/>
        </w:rPr>
        <w:t>Step 2</w:t>
      </w:r>
      <w:r w:rsidRPr="00300521">
        <w:rPr>
          <w:rFonts w:asciiTheme="minorHAnsi" w:hAnsiTheme="minorHAnsi" w:cstheme="minorHAnsi"/>
          <w:szCs w:val="22"/>
        </w:rPr>
        <w:t xml:space="preserve"> identif</w:t>
      </w:r>
      <w:r w:rsidRPr="00300521" w:rsidR="00B772A8">
        <w:rPr>
          <w:rFonts w:asciiTheme="minorHAnsi" w:hAnsiTheme="minorHAnsi" w:cstheme="minorHAnsi"/>
          <w:szCs w:val="22"/>
        </w:rPr>
        <w:t>ies</w:t>
      </w:r>
      <w:r w:rsidRPr="00300521">
        <w:rPr>
          <w:rFonts w:asciiTheme="minorHAnsi" w:hAnsiTheme="minorHAnsi" w:cstheme="minorHAnsi"/>
          <w:szCs w:val="22"/>
        </w:rPr>
        <w:t xml:space="preserve"> uses of the </w:t>
      </w:r>
      <w:r w:rsidRPr="00300521" w:rsidR="000C2DF1">
        <w:rPr>
          <w:rFonts w:asciiTheme="minorHAnsi" w:hAnsiTheme="minorHAnsi" w:cstheme="minorHAnsi"/>
          <w:szCs w:val="22"/>
        </w:rPr>
        <w:t>TRI-listed</w:t>
      </w:r>
      <w:r w:rsidRPr="00300521">
        <w:rPr>
          <w:rFonts w:asciiTheme="minorHAnsi" w:hAnsiTheme="minorHAnsi" w:cstheme="minorHAnsi"/>
          <w:szCs w:val="22"/>
        </w:rPr>
        <w:t xml:space="preserve"> chemical or chemical category that were included in Step 1 but are exempt. Do not include in Step 2 exempt quantities of the </w:t>
      </w:r>
      <w:r w:rsidRPr="00300521" w:rsidR="007C19E9">
        <w:rPr>
          <w:rFonts w:asciiTheme="minorHAnsi" w:hAnsiTheme="minorHAnsi" w:cstheme="minorHAnsi"/>
          <w:szCs w:val="22"/>
        </w:rPr>
        <w:t>TRI-listed</w:t>
      </w:r>
      <w:r w:rsidRPr="00300521">
        <w:rPr>
          <w:rFonts w:asciiTheme="minorHAnsi" w:hAnsiTheme="minorHAnsi" w:cstheme="minorHAnsi"/>
          <w:szCs w:val="22"/>
        </w:rPr>
        <w:t xml:space="preserve"> chemical not included in the calculations in Step 1. For example, if </w:t>
      </w:r>
      <w:r w:rsidRPr="00300521" w:rsidR="00370DB0">
        <w:rPr>
          <w:rFonts w:asciiTheme="minorHAnsi" w:hAnsiTheme="minorHAnsi" w:cstheme="minorHAnsi"/>
          <w:szCs w:val="22"/>
        </w:rPr>
        <w:t>f</w:t>
      </w:r>
      <w:r w:rsidRPr="00300521">
        <w:rPr>
          <w:rFonts w:asciiTheme="minorHAnsi" w:hAnsiTheme="minorHAnsi" w:cstheme="minorHAnsi"/>
          <w:szCs w:val="22"/>
        </w:rPr>
        <w:t xml:space="preserve">reon contained in the building’s air conditioners </w:t>
      </w:r>
      <w:r w:rsidRPr="00300521">
        <w:rPr>
          <w:rFonts w:asciiTheme="minorHAnsi" w:hAnsiTheme="minorHAnsi" w:cstheme="minorHAnsi"/>
          <w:szCs w:val="22"/>
        </w:rPr>
        <w:t>was</w:t>
      </w:r>
      <w:r w:rsidRPr="00300521">
        <w:rPr>
          <w:rFonts w:asciiTheme="minorHAnsi" w:hAnsiTheme="minorHAnsi" w:cstheme="minorHAnsi"/>
          <w:szCs w:val="22"/>
        </w:rPr>
        <w:t xml:space="preserve"> not reported in Step 1, </w:t>
      </w:r>
      <w:r w:rsidRPr="00300521" w:rsidR="000C2DF1">
        <w:rPr>
          <w:rFonts w:asciiTheme="minorHAnsi" w:hAnsiTheme="minorHAnsi" w:cstheme="minorHAnsi"/>
          <w:szCs w:val="22"/>
        </w:rPr>
        <w:t>do</w:t>
      </w:r>
      <w:r w:rsidRPr="00300521">
        <w:rPr>
          <w:rFonts w:asciiTheme="minorHAnsi" w:hAnsiTheme="minorHAnsi" w:cstheme="minorHAnsi"/>
          <w:szCs w:val="22"/>
        </w:rPr>
        <w:t xml:space="preserve"> not include the amount as exempt in Step 2. Step 2 is intended for use when a quantity or use of the chemical is exempt while other quantities require reporting. Note the type of exemption for future reference. Also identify, if applicable, the fraction or percentage of the </w:t>
      </w:r>
      <w:r w:rsidRPr="00300521" w:rsidR="00F94398">
        <w:rPr>
          <w:rFonts w:asciiTheme="minorHAnsi" w:hAnsiTheme="minorHAnsi" w:cstheme="minorHAnsi"/>
          <w:szCs w:val="22"/>
        </w:rPr>
        <w:t>TRI-listed</w:t>
      </w:r>
      <w:r w:rsidRPr="00300521">
        <w:rPr>
          <w:rFonts w:asciiTheme="minorHAnsi" w:hAnsiTheme="minorHAnsi" w:cstheme="minorHAnsi"/>
          <w:szCs w:val="22"/>
        </w:rPr>
        <w:t xml:space="preserve"> chemical present that is exempt. Add the amounts in each activity to obtain a </w:t>
      </w:r>
      <w:r w:rsidRPr="00300521">
        <w:rPr>
          <w:rFonts w:asciiTheme="minorHAnsi" w:hAnsiTheme="minorHAnsi" w:cstheme="minorHAnsi"/>
          <w:szCs w:val="22"/>
        </w:rPr>
        <w:t>subtotal</w:t>
      </w:r>
      <w:r w:rsidRPr="00300521">
        <w:rPr>
          <w:rFonts w:asciiTheme="minorHAnsi" w:hAnsiTheme="minorHAnsi" w:cstheme="minorHAnsi"/>
          <w:szCs w:val="22"/>
        </w:rPr>
        <w:t xml:space="preserve"> for exempted amounts of the chemical or chemical categor</w:t>
      </w:r>
      <w:r w:rsidRPr="00300521" w:rsidR="0074111F">
        <w:rPr>
          <w:rFonts w:asciiTheme="minorHAnsi" w:hAnsiTheme="minorHAnsi" w:cstheme="minorHAnsi"/>
          <w:szCs w:val="22"/>
        </w:rPr>
        <w:t>y</w:t>
      </w:r>
      <w:r w:rsidRPr="00300521">
        <w:rPr>
          <w:rFonts w:asciiTheme="minorHAnsi" w:hAnsiTheme="minorHAnsi" w:cstheme="minorHAnsi"/>
          <w:szCs w:val="22"/>
        </w:rPr>
        <w:t xml:space="preserve"> at the facility.</w:t>
      </w:r>
    </w:p>
    <w:p w:rsidR="00D5538F" w:rsidRPr="00300521" w:rsidP="00CD2168" w14:paraId="3BA5EBCB" w14:textId="5694416B">
      <w:pPr>
        <w:pStyle w:val="BodyText"/>
        <w:numPr>
          <w:ilvl w:val="0"/>
          <w:numId w:val="15"/>
        </w:numPr>
        <w:tabs>
          <w:tab w:val="clear" w:pos="720"/>
        </w:tabs>
        <w:ind w:left="360"/>
        <w:rPr>
          <w:rFonts w:asciiTheme="minorHAnsi" w:hAnsiTheme="minorHAnsi" w:cstheme="minorHAnsi"/>
        </w:rPr>
      </w:pPr>
      <w:r w:rsidRPr="00300521">
        <w:rPr>
          <w:rFonts w:asciiTheme="minorHAnsi" w:hAnsiTheme="minorHAnsi" w:cstheme="minorHAnsi"/>
          <w:i/>
        </w:rPr>
        <w:t>Step 3</w:t>
      </w:r>
      <w:r w:rsidRPr="00300521">
        <w:rPr>
          <w:rFonts w:asciiTheme="minorHAnsi" w:hAnsiTheme="minorHAnsi" w:cstheme="minorHAnsi"/>
        </w:rPr>
        <w:t xml:space="preserve"> subtract</w:t>
      </w:r>
      <w:r w:rsidRPr="00300521" w:rsidR="00383C07">
        <w:rPr>
          <w:rFonts w:asciiTheme="minorHAnsi" w:hAnsiTheme="minorHAnsi" w:cstheme="minorHAnsi"/>
        </w:rPr>
        <w:t>s</w:t>
      </w:r>
      <w:r w:rsidRPr="00300521">
        <w:rPr>
          <w:rFonts w:asciiTheme="minorHAnsi" w:hAnsiTheme="minorHAnsi" w:cstheme="minorHAnsi"/>
        </w:rPr>
        <w:t xml:space="preserve"> the result of Step 2 from the results of Step 1 for each activity. Compare this net sum to the applicable activity threshold. If the threshold is exceeded for any of the three activities, a facility must submit a Form R for that chemical or chemical category. Do not sum quantities of the chemical manufactured, processed, </w:t>
      </w:r>
      <w:r w:rsidRPr="00300521" w:rsidR="00F15D5E">
        <w:rPr>
          <w:rFonts w:asciiTheme="minorHAnsi" w:hAnsiTheme="minorHAnsi" w:cstheme="minorHAnsi"/>
        </w:rPr>
        <w:t xml:space="preserve">or </w:t>
      </w:r>
      <w:r w:rsidRPr="00300521">
        <w:rPr>
          <w:rFonts w:asciiTheme="minorHAnsi" w:hAnsiTheme="minorHAnsi" w:cstheme="minorHAnsi"/>
        </w:rPr>
        <w:t xml:space="preserve">otherwise used at </w:t>
      </w:r>
      <w:r w:rsidRPr="00300521" w:rsidR="002B677F">
        <w:rPr>
          <w:rFonts w:asciiTheme="minorHAnsi" w:hAnsiTheme="minorHAnsi" w:cstheme="minorHAnsi"/>
        </w:rPr>
        <w:t xml:space="preserve">the </w:t>
      </w:r>
      <w:r w:rsidRPr="00300521">
        <w:rPr>
          <w:rFonts w:asciiTheme="minorHAnsi" w:hAnsiTheme="minorHAnsi" w:cstheme="minorHAnsi"/>
        </w:rPr>
        <w:t xml:space="preserve">facility, because each of these activities requires a separate threshold determination. For example, if in a calendar year </w:t>
      </w:r>
      <w:r w:rsidRPr="00300521" w:rsidR="001D5D99">
        <w:rPr>
          <w:rFonts w:asciiTheme="minorHAnsi" w:hAnsiTheme="minorHAnsi" w:cstheme="minorHAnsi"/>
        </w:rPr>
        <w:t xml:space="preserve">a facility </w:t>
      </w:r>
      <w:r w:rsidRPr="00300521">
        <w:rPr>
          <w:rFonts w:asciiTheme="minorHAnsi" w:hAnsiTheme="minorHAnsi" w:cstheme="minorHAnsi"/>
        </w:rPr>
        <w:t xml:space="preserve">processed 20,000 pounds of a </w:t>
      </w:r>
      <w:r w:rsidRPr="00300521" w:rsidR="00500413">
        <w:rPr>
          <w:rFonts w:asciiTheme="minorHAnsi" w:hAnsiTheme="minorHAnsi" w:cstheme="minorHAnsi"/>
        </w:rPr>
        <w:t xml:space="preserve">TRI-listed </w:t>
      </w:r>
      <w:r w:rsidRPr="00300521">
        <w:rPr>
          <w:rFonts w:asciiTheme="minorHAnsi" w:hAnsiTheme="minorHAnsi" w:cstheme="minorHAnsi"/>
        </w:rPr>
        <w:t xml:space="preserve">chemical and otherwise used 6,000 pounds of that same chemical, </w:t>
      </w:r>
      <w:r w:rsidRPr="00300521" w:rsidR="001D5D99">
        <w:rPr>
          <w:rFonts w:asciiTheme="minorHAnsi" w:hAnsiTheme="minorHAnsi" w:cstheme="minorHAnsi"/>
        </w:rPr>
        <w:t xml:space="preserve">the </w:t>
      </w:r>
      <w:r w:rsidRPr="00300521">
        <w:rPr>
          <w:rFonts w:asciiTheme="minorHAnsi" w:hAnsiTheme="minorHAnsi" w:cstheme="minorHAnsi"/>
        </w:rPr>
        <w:t>facility has not exceeded any applicable threshold and thus is not required to report for that chemical.</w:t>
      </w:r>
    </w:p>
    <w:p w:rsidR="00D5538F" w:rsidRPr="00300521" w:rsidP="0014162C" w14:paraId="0E53E660" w14:textId="0EF118F6">
      <w:pPr>
        <w:pStyle w:val="BodyText"/>
        <w:rPr>
          <w:rFonts w:asciiTheme="minorHAnsi" w:hAnsiTheme="minorHAnsi" w:cstheme="minorHAnsi"/>
        </w:rPr>
      </w:pPr>
      <w:r w:rsidRPr="00300521">
        <w:rPr>
          <w:rFonts w:asciiTheme="minorHAnsi" w:hAnsiTheme="minorHAnsi" w:cstheme="minorHAnsi"/>
        </w:rPr>
        <w:t>Facilities</w:t>
      </w:r>
      <w:r w:rsidRPr="00300521" w:rsidR="00067D04">
        <w:rPr>
          <w:rFonts w:asciiTheme="minorHAnsi" w:hAnsiTheme="minorHAnsi" w:cstheme="minorHAnsi"/>
        </w:rPr>
        <w:t xml:space="preserve"> must submit a report if any threshold </w:t>
      </w:r>
      <w:r w:rsidRPr="00300521" w:rsidR="000D69BD">
        <w:rPr>
          <w:rFonts w:asciiTheme="minorHAnsi" w:hAnsiTheme="minorHAnsi" w:cstheme="minorHAnsi"/>
        </w:rPr>
        <w:t xml:space="preserve">is </w:t>
      </w:r>
      <w:r w:rsidRPr="00300521" w:rsidR="00067D04">
        <w:rPr>
          <w:rFonts w:asciiTheme="minorHAnsi" w:hAnsiTheme="minorHAnsi" w:cstheme="minorHAnsi"/>
        </w:rPr>
        <w:t>exceed</w:t>
      </w:r>
      <w:r w:rsidRPr="00300521" w:rsidR="000D69BD">
        <w:rPr>
          <w:rFonts w:asciiTheme="minorHAnsi" w:hAnsiTheme="minorHAnsi" w:cstheme="minorHAnsi"/>
        </w:rPr>
        <w:t>ed</w:t>
      </w:r>
      <w:r w:rsidRPr="00300521" w:rsidR="00067D04">
        <w:rPr>
          <w:rFonts w:asciiTheme="minorHAnsi" w:hAnsiTheme="minorHAnsi" w:cstheme="minorHAnsi"/>
        </w:rPr>
        <w:t xml:space="preserve"> for any </w:t>
      </w:r>
      <w:r w:rsidRPr="00300521" w:rsidR="00A8229C">
        <w:rPr>
          <w:rFonts w:asciiTheme="minorHAnsi" w:hAnsiTheme="minorHAnsi" w:cstheme="minorHAnsi"/>
        </w:rPr>
        <w:t>TRI-listed</w:t>
      </w:r>
      <w:r w:rsidRPr="00300521" w:rsidR="00067D04">
        <w:rPr>
          <w:rFonts w:asciiTheme="minorHAnsi" w:hAnsiTheme="minorHAnsi" w:cstheme="minorHAnsi"/>
        </w:rPr>
        <w:t xml:space="preserve"> chemical or chemical category. For example, if </w:t>
      </w:r>
      <w:r w:rsidRPr="00300521">
        <w:rPr>
          <w:rFonts w:asciiTheme="minorHAnsi" w:hAnsiTheme="minorHAnsi" w:cstheme="minorHAnsi"/>
        </w:rPr>
        <w:t>a</w:t>
      </w:r>
      <w:r w:rsidRPr="00300521" w:rsidR="00067D04">
        <w:rPr>
          <w:rFonts w:asciiTheme="minorHAnsi" w:hAnsiTheme="minorHAnsi" w:cstheme="minorHAnsi"/>
        </w:rPr>
        <w:t xml:space="preserve"> facility processes 22,000 pounds of a</w:t>
      </w:r>
      <w:r w:rsidRPr="00300521" w:rsidR="002A7F96">
        <w:rPr>
          <w:rFonts w:asciiTheme="minorHAnsi" w:hAnsiTheme="minorHAnsi" w:cstheme="minorHAnsi"/>
        </w:rPr>
        <w:t xml:space="preserve"> </w:t>
      </w:r>
      <w:r w:rsidRPr="00300521" w:rsidR="00BF0EF8">
        <w:rPr>
          <w:rFonts w:asciiTheme="minorHAnsi" w:hAnsiTheme="minorHAnsi" w:cstheme="minorHAnsi"/>
        </w:rPr>
        <w:t xml:space="preserve">TRI-listed </w:t>
      </w:r>
      <w:r w:rsidRPr="00300521" w:rsidR="00067D04">
        <w:rPr>
          <w:rFonts w:asciiTheme="minorHAnsi" w:hAnsiTheme="minorHAnsi" w:cstheme="minorHAnsi"/>
        </w:rPr>
        <w:t xml:space="preserve">chemical </w:t>
      </w:r>
      <w:r w:rsidRPr="00300521" w:rsidR="009F13D1">
        <w:rPr>
          <w:rFonts w:asciiTheme="minorHAnsi" w:hAnsiTheme="minorHAnsi" w:cstheme="minorHAnsi"/>
        </w:rPr>
        <w:t xml:space="preserve">that is </w:t>
      </w:r>
      <w:r w:rsidRPr="00300521" w:rsidR="002A7F96">
        <w:rPr>
          <w:rFonts w:asciiTheme="minorHAnsi" w:hAnsiTheme="minorHAnsi" w:cstheme="minorHAnsi"/>
        </w:rPr>
        <w:t xml:space="preserve">not classified as a chemical of special concern, </w:t>
      </w:r>
      <w:r w:rsidRPr="00300521" w:rsidR="00067D04">
        <w:rPr>
          <w:rFonts w:asciiTheme="minorHAnsi" w:hAnsiTheme="minorHAnsi" w:cstheme="minorHAnsi"/>
        </w:rPr>
        <w:t>and also otherwise uses 16,000 pounds of that same chemical, it has exceeded the otherwise use threshold (10,000 pounds)</w:t>
      </w:r>
      <w:r w:rsidRPr="00300521" w:rsidR="0041508A">
        <w:rPr>
          <w:rFonts w:asciiTheme="minorHAnsi" w:hAnsiTheme="minorHAnsi" w:cstheme="minorHAnsi"/>
        </w:rPr>
        <w:t>,</w:t>
      </w:r>
      <w:r w:rsidRPr="00300521" w:rsidR="00067D04">
        <w:rPr>
          <w:rFonts w:asciiTheme="minorHAnsi" w:hAnsiTheme="minorHAnsi" w:cstheme="minorHAnsi"/>
        </w:rPr>
        <w:t xml:space="preserve"> and </w:t>
      </w:r>
      <w:r w:rsidRPr="00300521" w:rsidR="000D69BD">
        <w:rPr>
          <w:rFonts w:asciiTheme="minorHAnsi" w:hAnsiTheme="minorHAnsi" w:cstheme="minorHAnsi"/>
        </w:rPr>
        <w:t xml:space="preserve">the </w:t>
      </w:r>
      <w:r w:rsidRPr="00300521" w:rsidR="00067D04">
        <w:rPr>
          <w:rFonts w:asciiTheme="minorHAnsi" w:hAnsiTheme="minorHAnsi" w:cstheme="minorHAnsi"/>
        </w:rPr>
        <w:t xml:space="preserve">facility must report though it did not exceed the process threshold (25,000 pounds). In preparing reports, </w:t>
      </w:r>
      <w:r w:rsidRPr="00300521" w:rsidR="000D69BD">
        <w:rPr>
          <w:rFonts w:asciiTheme="minorHAnsi" w:hAnsiTheme="minorHAnsi" w:cstheme="minorHAnsi"/>
        </w:rPr>
        <w:t>th</w:t>
      </w:r>
      <w:r w:rsidRPr="00300521" w:rsidR="00097166">
        <w:rPr>
          <w:rFonts w:asciiTheme="minorHAnsi" w:hAnsiTheme="minorHAnsi" w:cstheme="minorHAnsi"/>
        </w:rPr>
        <w:t>e</w:t>
      </w:r>
      <w:r w:rsidRPr="00300521" w:rsidR="000D69BD">
        <w:rPr>
          <w:rFonts w:asciiTheme="minorHAnsi" w:hAnsiTheme="minorHAnsi" w:cstheme="minorHAnsi"/>
        </w:rPr>
        <w:t xml:space="preserve"> facility</w:t>
      </w:r>
      <w:r w:rsidRPr="00300521" w:rsidR="007B41A6">
        <w:rPr>
          <w:rFonts w:asciiTheme="minorHAnsi" w:hAnsiTheme="minorHAnsi" w:cstheme="minorHAnsi"/>
        </w:rPr>
        <w:t xml:space="preserve"> </w:t>
      </w:r>
      <w:r w:rsidRPr="00300521" w:rsidR="00067D04">
        <w:rPr>
          <w:rFonts w:asciiTheme="minorHAnsi" w:hAnsiTheme="minorHAnsi" w:cstheme="minorHAnsi"/>
        </w:rPr>
        <w:t xml:space="preserve">must consider all non-exempted activities and all releases and other </w:t>
      </w:r>
      <w:r w:rsidRPr="00300521" w:rsidR="00067D04">
        <w:rPr>
          <w:rFonts w:asciiTheme="minorHAnsi" w:hAnsiTheme="minorHAnsi" w:cstheme="minorHAnsi"/>
        </w:rPr>
        <w:t xml:space="preserve">waste management quantities of the chemical from </w:t>
      </w:r>
      <w:r w:rsidRPr="00300521" w:rsidR="0045315A">
        <w:rPr>
          <w:rFonts w:asciiTheme="minorHAnsi" w:hAnsiTheme="minorHAnsi" w:cstheme="minorHAnsi"/>
        </w:rPr>
        <w:t xml:space="preserve">the </w:t>
      </w:r>
      <w:r w:rsidRPr="00300521" w:rsidR="00067D04">
        <w:rPr>
          <w:rFonts w:asciiTheme="minorHAnsi" w:hAnsiTheme="minorHAnsi" w:cstheme="minorHAnsi"/>
        </w:rPr>
        <w:t>facility, not just releases and other waste management quantities from the otherwise use activity.</w:t>
      </w:r>
    </w:p>
    <w:p w:rsidR="00D5538F" w:rsidRPr="00300521" w:rsidP="0014162C" w14:paraId="43B9A9E5" w14:textId="35676249">
      <w:pPr>
        <w:pStyle w:val="BodyText"/>
        <w:rPr>
          <w:rFonts w:asciiTheme="minorHAnsi" w:hAnsiTheme="minorHAnsi" w:cstheme="minorHAnsi"/>
        </w:rPr>
      </w:pPr>
      <w:r w:rsidRPr="00300521">
        <w:rPr>
          <w:rFonts w:asciiTheme="minorHAnsi" w:hAnsiTheme="minorHAnsi" w:cstheme="minorHAnsi"/>
        </w:rPr>
        <w:t>T</w:t>
      </w:r>
      <w:r w:rsidRPr="00300521" w:rsidR="00067D04">
        <w:rPr>
          <w:rFonts w:asciiTheme="minorHAnsi" w:hAnsiTheme="minorHAnsi" w:cstheme="minorHAnsi"/>
        </w:rPr>
        <w:t xml:space="preserve">hreshold determinations are based on actual amounts of </w:t>
      </w:r>
      <w:r w:rsidRPr="00300521" w:rsidR="009D79FF">
        <w:rPr>
          <w:rFonts w:asciiTheme="minorHAnsi" w:hAnsiTheme="minorHAnsi" w:cstheme="minorHAnsi"/>
        </w:rPr>
        <w:t>a</w:t>
      </w:r>
      <w:r w:rsidRPr="00300521" w:rsidR="00067D04">
        <w:rPr>
          <w:rFonts w:asciiTheme="minorHAnsi" w:hAnsiTheme="minorHAnsi" w:cstheme="minorHAnsi"/>
        </w:rPr>
        <w:t xml:space="preserve"> chemical manufactured, processed, or otherwise used over the course of the calendar year. The threshold determination may not relate to the amount of a</w:t>
      </w:r>
      <w:r w:rsidRPr="00300521" w:rsidR="00EB2ACC">
        <w:rPr>
          <w:rFonts w:asciiTheme="minorHAnsi" w:hAnsiTheme="minorHAnsi" w:cstheme="minorHAnsi"/>
        </w:rPr>
        <w:t xml:space="preserve"> TRI-listed</w:t>
      </w:r>
      <w:r w:rsidRPr="00300521" w:rsidR="00723B77">
        <w:rPr>
          <w:rFonts w:asciiTheme="minorHAnsi" w:hAnsiTheme="minorHAnsi" w:cstheme="minorHAnsi"/>
        </w:rPr>
        <w:t xml:space="preserve"> </w:t>
      </w:r>
      <w:r w:rsidRPr="00300521" w:rsidR="00067D04">
        <w:rPr>
          <w:rFonts w:asciiTheme="minorHAnsi" w:hAnsiTheme="minorHAnsi" w:cstheme="minorHAnsi"/>
        </w:rPr>
        <w:t>chemical on-site during the calendar year. For example, if a stockpile of 100,000 pounds of a</w:t>
      </w:r>
      <w:r w:rsidRPr="00300521" w:rsidR="00306D73">
        <w:rPr>
          <w:rFonts w:asciiTheme="minorHAnsi" w:hAnsiTheme="minorHAnsi" w:cstheme="minorHAnsi"/>
        </w:rPr>
        <w:t xml:space="preserve"> </w:t>
      </w:r>
      <w:r w:rsidRPr="00300521" w:rsidR="00067D04">
        <w:rPr>
          <w:rFonts w:asciiTheme="minorHAnsi" w:hAnsiTheme="minorHAnsi" w:cstheme="minorHAnsi"/>
        </w:rPr>
        <w:t xml:space="preserve">chemical </w:t>
      </w:r>
      <w:r w:rsidRPr="00300521" w:rsidR="002A7F96">
        <w:rPr>
          <w:rFonts w:asciiTheme="minorHAnsi" w:hAnsiTheme="minorHAnsi" w:cstheme="minorHAnsi"/>
        </w:rPr>
        <w:t xml:space="preserve">remained </w:t>
      </w:r>
      <w:r w:rsidRPr="00300521" w:rsidR="00067D04">
        <w:rPr>
          <w:rFonts w:asciiTheme="minorHAnsi" w:hAnsiTheme="minorHAnsi" w:cstheme="minorHAnsi"/>
        </w:rPr>
        <w:t xml:space="preserve">present on-site </w:t>
      </w:r>
      <w:r w:rsidRPr="00300521" w:rsidR="00153662">
        <w:rPr>
          <w:rFonts w:asciiTheme="minorHAnsi" w:hAnsiTheme="minorHAnsi" w:cstheme="minorHAnsi"/>
        </w:rPr>
        <w:t xml:space="preserve">from </w:t>
      </w:r>
      <w:r w:rsidRPr="00300521" w:rsidR="00153662">
        <w:rPr>
          <w:rFonts w:asciiTheme="minorHAnsi" w:hAnsiTheme="minorHAnsi" w:cstheme="minorHAnsi"/>
        </w:rPr>
        <w:t>a preceding</w:t>
      </w:r>
      <w:r w:rsidRPr="00300521" w:rsidR="00153662">
        <w:rPr>
          <w:rFonts w:asciiTheme="minorHAnsi" w:hAnsiTheme="minorHAnsi" w:cstheme="minorHAnsi"/>
        </w:rPr>
        <w:t xml:space="preserve"> calendar year </w:t>
      </w:r>
      <w:r w:rsidRPr="00300521" w:rsidR="00067D04">
        <w:rPr>
          <w:rFonts w:asciiTheme="minorHAnsi" w:hAnsiTheme="minorHAnsi" w:cstheme="minorHAnsi"/>
        </w:rPr>
        <w:t>but only 20,000 pounds of that chemical is applied to a process</w:t>
      </w:r>
      <w:r w:rsidRPr="00300521" w:rsidR="00153662">
        <w:rPr>
          <w:rFonts w:asciiTheme="minorHAnsi" w:hAnsiTheme="minorHAnsi" w:cstheme="minorHAnsi"/>
        </w:rPr>
        <w:t xml:space="preserve"> in the current calendar year</w:t>
      </w:r>
      <w:r w:rsidRPr="00300521" w:rsidR="00067D04">
        <w:rPr>
          <w:rFonts w:asciiTheme="minorHAnsi" w:hAnsiTheme="minorHAnsi" w:cstheme="minorHAnsi"/>
        </w:rPr>
        <w:t xml:space="preserve">, only the 20,000 pounds processed </w:t>
      </w:r>
      <w:r w:rsidRPr="00300521" w:rsidR="00F678D9">
        <w:rPr>
          <w:rFonts w:asciiTheme="minorHAnsi" w:hAnsiTheme="minorHAnsi" w:cstheme="minorHAnsi"/>
        </w:rPr>
        <w:t xml:space="preserve">are </w:t>
      </w:r>
      <w:r w:rsidRPr="00300521" w:rsidR="00067D04">
        <w:rPr>
          <w:rFonts w:asciiTheme="minorHAnsi" w:hAnsiTheme="minorHAnsi" w:cstheme="minorHAnsi"/>
        </w:rPr>
        <w:t xml:space="preserve">counted toward </w:t>
      </w:r>
      <w:r w:rsidRPr="00300521" w:rsidR="003D3E11">
        <w:rPr>
          <w:rFonts w:asciiTheme="minorHAnsi" w:hAnsiTheme="minorHAnsi" w:cstheme="minorHAnsi"/>
        </w:rPr>
        <w:t>the</w:t>
      </w:r>
      <w:r w:rsidRPr="00300521" w:rsidR="00067D04">
        <w:rPr>
          <w:rFonts w:asciiTheme="minorHAnsi" w:hAnsiTheme="minorHAnsi" w:cstheme="minorHAnsi"/>
        </w:rPr>
        <w:t xml:space="preserve"> threshold determination, not the entire 100,000</w:t>
      </w:r>
      <w:r w:rsidRPr="00300521" w:rsidR="00AF3B63">
        <w:rPr>
          <w:rFonts w:asciiTheme="minorHAnsi" w:hAnsiTheme="minorHAnsi" w:cstheme="minorHAnsi"/>
        </w:rPr>
        <w:t>-</w:t>
      </w:r>
      <w:r w:rsidRPr="00300521" w:rsidR="00067D04">
        <w:rPr>
          <w:rFonts w:asciiTheme="minorHAnsi" w:hAnsiTheme="minorHAnsi" w:cstheme="minorHAnsi"/>
        </w:rPr>
        <w:t>pound stockpile.</w:t>
      </w:r>
    </w:p>
    <w:p w:rsidR="00D5538F" w:rsidRPr="00300521" w:rsidP="00F92D10" w14:paraId="44B798CC" w14:textId="77777777">
      <w:pPr>
        <w:pStyle w:val="Heading3"/>
        <w:rPr>
          <w:rFonts w:asciiTheme="minorHAnsi" w:hAnsiTheme="minorHAnsi" w:cstheme="minorHAnsi"/>
        </w:rPr>
      </w:pPr>
      <w:bookmarkStart w:id="329" w:name="_Toc209848032"/>
      <w:bookmarkStart w:id="330" w:name="_Toc19619210"/>
      <w:bookmarkStart w:id="331" w:name="_Toc53641650"/>
      <w:bookmarkStart w:id="332" w:name="_Toc152348743"/>
      <w:bookmarkStart w:id="333" w:name="_Toc184647893"/>
      <w:bookmarkStart w:id="334" w:name="_Toc225253064"/>
      <w:r w:rsidRPr="00300521">
        <w:rPr>
          <w:rFonts w:asciiTheme="minorHAnsi" w:hAnsiTheme="minorHAnsi" w:cstheme="minorHAnsi"/>
        </w:rPr>
        <w:t>B.4.b.</w:t>
      </w:r>
      <w:r w:rsidRPr="00300521">
        <w:rPr>
          <w:rFonts w:asciiTheme="minorHAnsi" w:hAnsiTheme="minorHAnsi" w:cstheme="minorHAnsi"/>
        </w:rPr>
        <w:tab/>
        <w:t>Threshold Determinations for On-Site Reuse Operations</w:t>
      </w:r>
      <w:bookmarkEnd w:id="329"/>
      <w:bookmarkEnd w:id="330"/>
      <w:bookmarkEnd w:id="331"/>
      <w:bookmarkEnd w:id="332"/>
      <w:bookmarkEnd w:id="333"/>
      <w:bookmarkEnd w:id="334"/>
    </w:p>
    <w:p w:rsidR="00D5538F" w:rsidRPr="00300521" w:rsidP="0014162C" w14:paraId="526DA572" w14:textId="75417337">
      <w:pPr>
        <w:pStyle w:val="BodyText"/>
        <w:rPr>
          <w:rFonts w:asciiTheme="minorHAnsi" w:hAnsiTheme="minorHAnsi" w:cstheme="minorHAnsi"/>
        </w:rPr>
      </w:pPr>
      <w:r w:rsidRPr="00300521">
        <w:rPr>
          <w:rFonts w:asciiTheme="minorHAnsi" w:hAnsiTheme="minorHAnsi" w:cstheme="minorHAnsi"/>
        </w:rPr>
        <w:t xml:space="preserve">Threshold determinations </w:t>
      </w:r>
      <w:r w:rsidRPr="00300521" w:rsidR="00EA58E0">
        <w:rPr>
          <w:rFonts w:asciiTheme="minorHAnsi" w:hAnsiTheme="minorHAnsi" w:cstheme="minorHAnsi"/>
        </w:rPr>
        <w:t xml:space="preserve">for </w:t>
      </w:r>
      <w:r w:rsidRPr="00300521" w:rsidR="003D3E11">
        <w:rPr>
          <w:rFonts w:asciiTheme="minorHAnsi" w:hAnsiTheme="minorHAnsi" w:cstheme="minorHAnsi"/>
        </w:rPr>
        <w:t>TRI-listed</w:t>
      </w:r>
      <w:r w:rsidRPr="00300521">
        <w:rPr>
          <w:rFonts w:asciiTheme="minorHAnsi" w:hAnsiTheme="minorHAnsi" w:cstheme="minorHAnsi"/>
        </w:rPr>
        <w:t xml:space="preserve"> chemicals reused at the facility are based only on the amount of the chemical added during the year, not the total volume in the system. For example, a facility operates a refrigeration unit that contains 15,000 pounds of anhydrous ammonia at the beginning of the year. The system </w:t>
      </w:r>
      <w:r w:rsidRPr="00300521">
        <w:rPr>
          <w:rFonts w:asciiTheme="minorHAnsi" w:hAnsiTheme="minorHAnsi" w:cstheme="minorHAnsi"/>
        </w:rPr>
        <w:t>is charged with</w:t>
      </w:r>
      <w:r w:rsidRPr="00300521">
        <w:rPr>
          <w:rFonts w:asciiTheme="minorHAnsi" w:hAnsiTheme="minorHAnsi" w:cstheme="minorHAnsi"/>
        </w:rPr>
        <w:t xml:space="preserve"> 2,000 pounds of anhydrous ammonia during the year. The facility has therefore “otherwise used” only 2,000 pounds of anhydrous ammonia, which is below the otherwise use threshold for anhydrous ammonia</w:t>
      </w:r>
      <w:r w:rsidRPr="00300521" w:rsidR="0063633F">
        <w:rPr>
          <w:rFonts w:asciiTheme="minorHAnsi" w:hAnsiTheme="minorHAnsi" w:cstheme="minorHAnsi"/>
        </w:rPr>
        <w:t>,</w:t>
      </w:r>
      <w:r w:rsidRPr="00300521">
        <w:rPr>
          <w:rFonts w:asciiTheme="minorHAnsi" w:hAnsiTheme="minorHAnsi" w:cstheme="minorHAnsi"/>
        </w:rPr>
        <w:t xml:space="preserve"> and is not required to report (unless other “otherwise use” activities of ammonia</w:t>
      </w:r>
      <w:r w:rsidRPr="00300521" w:rsidR="009F13D1">
        <w:rPr>
          <w:rFonts w:asciiTheme="minorHAnsi" w:hAnsiTheme="minorHAnsi" w:cstheme="minorHAnsi"/>
        </w:rPr>
        <w:t>,</w:t>
      </w:r>
      <w:r w:rsidRPr="00300521">
        <w:rPr>
          <w:rFonts w:asciiTheme="minorHAnsi" w:hAnsiTheme="minorHAnsi" w:cstheme="minorHAnsi"/>
        </w:rPr>
        <w:t xml:space="preserve"> when taken together, exceed the reporting threshold). If, however, the whole refrigeration unit was recharged with 15,000 pounds of anhydrous ammonia during the year, then the facility would have exceeded the otherwise use threshold and would be required to report.</w:t>
      </w:r>
    </w:p>
    <w:p w:rsidR="00D5538F" w:rsidRPr="00300521" w:rsidP="0014162C" w14:paraId="5370F05D" w14:textId="0FEF9B5C">
      <w:pPr>
        <w:pStyle w:val="BodyText"/>
        <w:rPr>
          <w:rFonts w:asciiTheme="minorHAnsi" w:hAnsiTheme="minorHAnsi" w:cstheme="minorHAnsi"/>
        </w:rPr>
      </w:pPr>
      <w:r w:rsidRPr="00300521">
        <w:rPr>
          <w:rFonts w:asciiTheme="minorHAnsi" w:hAnsiTheme="minorHAnsi" w:cstheme="minorHAnsi"/>
        </w:rPr>
        <w:t>This does not apply to chemicals “recycled” or “reused” off</w:t>
      </w:r>
      <w:r w:rsidRPr="00300521" w:rsidR="00566A55">
        <w:rPr>
          <w:rFonts w:asciiTheme="minorHAnsi" w:hAnsiTheme="minorHAnsi" w:cstheme="minorHAnsi"/>
        </w:rPr>
        <w:t>-</w:t>
      </w:r>
      <w:r w:rsidRPr="00300521">
        <w:rPr>
          <w:rFonts w:asciiTheme="minorHAnsi" w:hAnsiTheme="minorHAnsi" w:cstheme="minorHAnsi"/>
        </w:rPr>
        <w:t xml:space="preserve">site and returned to a facility. Such chemicals returned to a facility are </w:t>
      </w:r>
      <w:r w:rsidRPr="00300521" w:rsidR="004C1599">
        <w:rPr>
          <w:rFonts w:asciiTheme="minorHAnsi" w:hAnsiTheme="minorHAnsi" w:cstheme="minorHAnsi"/>
        </w:rPr>
        <w:t xml:space="preserve">considered </w:t>
      </w:r>
      <w:r w:rsidRPr="00300521">
        <w:rPr>
          <w:rFonts w:asciiTheme="minorHAnsi" w:hAnsiTheme="minorHAnsi" w:cstheme="minorHAnsi"/>
        </w:rPr>
        <w:t xml:space="preserve">equivalent </w:t>
      </w:r>
      <w:r w:rsidRPr="00300521" w:rsidR="00FE2F62">
        <w:rPr>
          <w:rFonts w:asciiTheme="minorHAnsi" w:hAnsiTheme="minorHAnsi" w:cstheme="minorHAnsi"/>
        </w:rPr>
        <w:t>t</w:t>
      </w:r>
      <w:r w:rsidRPr="00300521" w:rsidR="000C6B1A">
        <w:rPr>
          <w:rFonts w:asciiTheme="minorHAnsi" w:hAnsiTheme="minorHAnsi" w:cstheme="minorHAnsi"/>
        </w:rPr>
        <w:t>o</w:t>
      </w:r>
      <w:r w:rsidRPr="00300521">
        <w:rPr>
          <w:rFonts w:asciiTheme="minorHAnsi" w:hAnsiTheme="minorHAnsi" w:cstheme="minorHAnsi"/>
        </w:rPr>
        <w:t xml:space="preserve"> newly purchased material for purposes of </w:t>
      </w:r>
      <w:r w:rsidRPr="00300521" w:rsidR="00076A41">
        <w:rPr>
          <w:rFonts w:asciiTheme="minorHAnsi" w:hAnsiTheme="minorHAnsi" w:cstheme="minorHAnsi"/>
        </w:rPr>
        <w:t xml:space="preserve">threshold </w:t>
      </w:r>
      <w:r w:rsidRPr="00300521">
        <w:rPr>
          <w:rFonts w:asciiTheme="minorHAnsi" w:hAnsiTheme="minorHAnsi" w:cstheme="minorHAnsi"/>
        </w:rPr>
        <w:t>determinations.</w:t>
      </w:r>
    </w:p>
    <w:p w:rsidR="00D5538F" w:rsidRPr="00300521" w:rsidP="00F92D10" w14:paraId="2EC1F37B" w14:textId="77777777">
      <w:pPr>
        <w:pStyle w:val="Heading3"/>
        <w:rPr>
          <w:rFonts w:asciiTheme="minorHAnsi" w:hAnsiTheme="minorHAnsi" w:cstheme="minorHAnsi"/>
        </w:rPr>
      </w:pPr>
      <w:bookmarkStart w:id="335" w:name="_Toc209848033"/>
      <w:bookmarkStart w:id="336" w:name="_Toc19619211"/>
      <w:bookmarkStart w:id="337" w:name="_Toc53641651"/>
      <w:bookmarkStart w:id="338" w:name="_Toc152348744"/>
      <w:bookmarkStart w:id="339" w:name="_Toc184647894"/>
      <w:bookmarkStart w:id="340" w:name="_Toc225253065"/>
      <w:r w:rsidRPr="00300521">
        <w:rPr>
          <w:rFonts w:asciiTheme="minorHAnsi" w:hAnsiTheme="minorHAnsi" w:cstheme="minorHAnsi"/>
        </w:rPr>
        <w:t>B.4.c.</w:t>
      </w:r>
      <w:r w:rsidRPr="00300521">
        <w:rPr>
          <w:rFonts w:asciiTheme="minorHAnsi" w:hAnsiTheme="minorHAnsi" w:cstheme="minorHAnsi"/>
        </w:rPr>
        <w:tab/>
        <w:t>Threshold Determinations for Ammonia</w:t>
      </w:r>
      <w:bookmarkEnd w:id="335"/>
      <w:bookmarkEnd w:id="336"/>
      <w:bookmarkEnd w:id="337"/>
      <w:bookmarkEnd w:id="338"/>
      <w:bookmarkEnd w:id="339"/>
      <w:bookmarkEnd w:id="340"/>
    </w:p>
    <w:p w:rsidR="002F1728" w:rsidRPr="00300521" w:rsidP="0014162C" w14:paraId="61A68B66" w14:textId="77777777">
      <w:pPr>
        <w:pStyle w:val="BodyText"/>
        <w:rPr>
          <w:rFonts w:asciiTheme="minorHAnsi" w:hAnsiTheme="minorHAnsi" w:cstheme="minorHAnsi"/>
        </w:rPr>
      </w:pPr>
      <w:r w:rsidRPr="00300521">
        <w:rPr>
          <w:rFonts w:asciiTheme="minorHAnsi" w:hAnsiTheme="minorHAnsi" w:cstheme="minorHAnsi"/>
        </w:rPr>
        <w:t>The listing for ammonia includes the qualifier “includes anhydrous ammonia and aqueous ammonia from water dissociable ammonium salts and other sources; 10</w:t>
      </w:r>
      <w:r w:rsidRPr="00300521" w:rsidR="00CE4692">
        <w:rPr>
          <w:rFonts w:asciiTheme="minorHAnsi" w:hAnsiTheme="minorHAnsi" w:cstheme="minorHAnsi"/>
        </w:rPr>
        <w:t>%</w:t>
      </w:r>
      <w:r w:rsidRPr="00300521">
        <w:rPr>
          <w:rFonts w:asciiTheme="minorHAnsi" w:hAnsiTheme="minorHAnsi" w:cstheme="minorHAnsi"/>
        </w:rPr>
        <w:t xml:space="preserve"> of total aqueous ammonia is reportable under this listing.” </w:t>
      </w:r>
    </w:p>
    <w:p w:rsidR="002F1728" w:rsidRPr="00300521" w:rsidP="0014162C" w14:paraId="4D3EC077" w14:textId="18B002B2">
      <w:pPr>
        <w:pStyle w:val="BodyText"/>
        <w:rPr>
          <w:rFonts w:asciiTheme="minorHAnsi" w:hAnsiTheme="minorHAnsi" w:cstheme="minorHAnsi"/>
        </w:rPr>
      </w:pPr>
      <w:r w:rsidRPr="00300521">
        <w:rPr>
          <w:rFonts w:asciiTheme="minorHAnsi" w:hAnsiTheme="minorHAnsi" w:cstheme="minorHAnsi"/>
        </w:rPr>
        <w:t xml:space="preserve">The </w:t>
      </w:r>
      <w:r w:rsidRPr="00300521" w:rsidR="00117516">
        <w:rPr>
          <w:rFonts w:asciiTheme="minorHAnsi" w:hAnsiTheme="minorHAnsi" w:cstheme="minorHAnsi"/>
        </w:rPr>
        <w:t>term</w:t>
      </w:r>
      <w:r w:rsidRPr="00300521" w:rsidR="00CB0C3B">
        <w:rPr>
          <w:rFonts w:asciiTheme="minorHAnsi" w:hAnsiTheme="minorHAnsi" w:cstheme="minorHAnsi"/>
        </w:rPr>
        <w:t xml:space="preserve"> “</w:t>
      </w:r>
      <w:r w:rsidRPr="00300521" w:rsidR="00117516">
        <w:rPr>
          <w:rFonts w:asciiTheme="minorHAnsi" w:hAnsiTheme="minorHAnsi" w:cstheme="minorHAnsi"/>
        </w:rPr>
        <w:t>anhydrous</w:t>
      </w:r>
      <w:r w:rsidRPr="00300521" w:rsidR="008E1737">
        <w:rPr>
          <w:rFonts w:asciiTheme="minorHAnsi" w:hAnsiTheme="minorHAnsi" w:cstheme="minorHAnsi"/>
        </w:rPr>
        <w:t>”</w:t>
      </w:r>
      <w:r w:rsidRPr="00300521">
        <w:rPr>
          <w:rFonts w:asciiTheme="minorHAnsi" w:hAnsiTheme="minorHAnsi" w:cstheme="minorHAnsi"/>
        </w:rPr>
        <w:t xml:space="preserve"> means </w:t>
      </w:r>
      <w:r w:rsidRPr="00300521" w:rsidR="00CB0C3B">
        <w:rPr>
          <w:rFonts w:asciiTheme="minorHAnsi" w:hAnsiTheme="minorHAnsi" w:cstheme="minorHAnsi"/>
        </w:rPr>
        <w:t>“</w:t>
      </w:r>
      <w:r w:rsidRPr="00300521">
        <w:rPr>
          <w:rFonts w:asciiTheme="minorHAnsi" w:hAnsiTheme="minorHAnsi" w:cstheme="minorHAnsi"/>
        </w:rPr>
        <w:t>lacking water,</w:t>
      </w:r>
      <w:r w:rsidRPr="00300521" w:rsidR="008E1737">
        <w:rPr>
          <w:rFonts w:asciiTheme="minorHAnsi" w:hAnsiTheme="minorHAnsi" w:cstheme="minorHAnsi"/>
        </w:rPr>
        <w:t>”</w:t>
      </w:r>
      <w:r w:rsidRPr="00300521">
        <w:rPr>
          <w:rFonts w:asciiTheme="minorHAnsi" w:hAnsiTheme="minorHAnsi" w:cstheme="minorHAnsi"/>
        </w:rPr>
        <w:t xml:space="preserve"> whereas </w:t>
      </w:r>
      <w:r w:rsidRPr="00300521" w:rsidR="008E1737">
        <w:rPr>
          <w:rFonts w:asciiTheme="minorHAnsi" w:hAnsiTheme="minorHAnsi" w:cstheme="minorHAnsi"/>
        </w:rPr>
        <w:t>“</w:t>
      </w:r>
      <w:r w:rsidRPr="00300521">
        <w:rPr>
          <w:rFonts w:asciiTheme="minorHAnsi" w:hAnsiTheme="minorHAnsi" w:cstheme="minorHAnsi"/>
        </w:rPr>
        <w:t>aqueous</w:t>
      </w:r>
      <w:r w:rsidRPr="00300521" w:rsidR="008E1737">
        <w:rPr>
          <w:rFonts w:asciiTheme="minorHAnsi" w:hAnsiTheme="minorHAnsi" w:cstheme="minorHAnsi"/>
        </w:rPr>
        <w:t>”</w:t>
      </w:r>
      <w:r w:rsidRPr="00300521">
        <w:rPr>
          <w:rFonts w:asciiTheme="minorHAnsi" w:hAnsiTheme="minorHAnsi" w:cstheme="minorHAnsi"/>
        </w:rPr>
        <w:t xml:space="preserve"> means </w:t>
      </w:r>
      <w:r w:rsidRPr="00300521" w:rsidR="008E1737">
        <w:rPr>
          <w:rFonts w:asciiTheme="minorHAnsi" w:hAnsiTheme="minorHAnsi" w:cstheme="minorHAnsi"/>
        </w:rPr>
        <w:t>“</w:t>
      </w:r>
      <w:r w:rsidRPr="00300521">
        <w:rPr>
          <w:rFonts w:asciiTheme="minorHAnsi" w:hAnsiTheme="minorHAnsi" w:cstheme="minorHAnsi"/>
        </w:rPr>
        <w:t>dissolved in water.</w:t>
      </w:r>
      <w:r w:rsidRPr="00300521" w:rsidR="008E1737">
        <w:rPr>
          <w:rFonts w:asciiTheme="minorHAnsi" w:hAnsiTheme="minorHAnsi" w:cstheme="minorHAnsi"/>
        </w:rPr>
        <w:t>”</w:t>
      </w:r>
      <w:r w:rsidRPr="00300521">
        <w:rPr>
          <w:rFonts w:asciiTheme="minorHAnsi" w:hAnsiTheme="minorHAnsi" w:cstheme="minorHAnsi"/>
        </w:rPr>
        <w:t xml:space="preserve"> Anhydrous ammonia (in either the gas or compressed liquid state) may, however, contain a small amount of water. The presence of water in anhydrous ammonia does not constitute aqueous ammonia unless the amount of water present is sufficient to dissolve the ammonia. If ammonia is not actually dissolved in water, the ammonia must be considered anhydrous.</w:t>
      </w:r>
    </w:p>
    <w:p w:rsidR="00D5538F" w:rsidRPr="00300521" w:rsidP="0014162C" w14:paraId="7B6A6B18" w14:textId="6B092AD5">
      <w:pPr>
        <w:pStyle w:val="BodyText"/>
        <w:rPr>
          <w:rFonts w:asciiTheme="minorHAnsi" w:hAnsiTheme="minorHAnsi" w:cstheme="minorHAnsi"/>
        </w:rPr>
      </w:pPr>
      <w:r w:rsidRPr="00300521">
        <w:rPr>
          <w:rFonts w:asciiTheme="minorHAnsi" w:hAnsiTheme="minorHAnsi" w:cstheme="minorHAnsi"/>
        </w:rPr>
        <w:t>The qualifier for ammonia means that anhydrous forms of ammonia are 100</w:t>
      </w:r>
      <w:r w:rsidRPr="00300521" w:rsidR="006A3DA2">
        <w:rPr>
          <w:rFonts w:asciiTheme="minorHAnsi" w:hAnsiTheme="minorHAnsi" w:cstheme="minorHAnsi"/>
        </w:rPr>
        <w:t>%</w:t>
      </w:r>
      <w:r w:rsidRPr="00300521">
        <w:rPr>
          <w:rFonts w:asciiTheme="minorHAnsi" w:hAnsiTheme="minorHAnsi" w:cstheme="minorHAnsi"/>
        </w:rPr>
        <w:t xml:space="preserve"> reportable and aqueous forms are limited to 10</w:t>
      </w:r>
      <w:r w:rsidRPr="00300521" w:rsidR="006A3DA2">
        <w:rPr>
          <w:rFonts w:asciiTheme="minorHAnsi" w:hAnsiTheme="minorHAnsi" w:cstheme="minorHAnsi"/>
        </w:rPr>
        <w:t>%</w:t>
      </w:r>
      <w:r w:rsidRPr="00300521">
        <w:rPr>
          <w:rFonts w:asciiTheme="minorHAnsi" w:hAnsiTheme="minorHAnsi" w:cstheme="minorHAnsi"/>
        </w:rPr>
        <w:t xml:space="preserve"> of total aqueous ammonia. Therefore, when determining threshold quantities, 100</w:t>
      </w:r>
      <w:r w:rsidRPr="00300521" w:rsidR="006A3DA2">
        <w:rPr>
          <w:rFonts w:asciiTheme="minorHAnsi" w:hAnsiTheme="minorHAnsi" w:cstheme="minorHAnsi"/>
        </w:rPr>
        <w:t>%</w:t>
      </w:r>
      <w:r w:rsidRPr="00300521">
        <w:rPr>
          <w:rFonts w:asciiTheme="minorHAnsi" w:hAnsiTheme="minorHAnsi" w:cstheme="minorHAnsi"/>
        </w:rPr>
        <w:t xml:space="preserve"> of anhydrous ammonia is included</w:t>
      </w:r>
      <w:r w:rsidRPr="00300521" w:rsidR="00404575">
        <w:rPr>
          <w:rFonts w:asciiTheme="minorHAnsi" w:hAnsiTheme="minorHAnsi" w:cstheme="minorHAnsi"/>
        </w:rPr>
        <w:t>,</w:t>
      </w:r>
      <w:r w:rsidRPr="00300521">
        <w:rPr>
          <w:rFonts w:asciiTheme="minorHAnsi" w:hAnsiTheme="minorHAnsi" w:cstheme="minorHAnsi"/>
        </w:rPr>
        <w:t xml:space="preserve"> but only 10</w:t>
      </w:r>
      <w:r w:rsidRPr="00300521" w:rsidR="006A3DA2">
        <w:rPr>
          <w:rFonts w:asciiTheme="minorHAnsi" w:hAnsiTheme="minorHAnsi" w:cstheme="minorHAnsi"/>
        </w:rPr>
        <w:t>%</w:t>
      </w:r>
      <w:r w:rsidRPr="00300521">
        <w:rPr>
          <w:rFonts w:asciiTheme="minorHAnsi" w:hAnsiTheme="minorHAnsi" w:cstheme="minorHAnsi"/>
        </w:rPr>
        <w:t xml:space="preserve"> of total aqueous ammonia is included. If any ammonia evaporates from aqueous ammonia solutions, 100</w:t>
      </w:r>
      <w:r w:rsidRPr="00300521" w:rsidR="006A3DA2">
        <w:rPr>
          <w:rFonts w:asciiTheme="minorHAnsi" w:hAnsiTheme="minorHAnsi" w:cstheme="minorHAnsi"/>
        </w:rPr>
        <w:t>%</w:t>
      </w:r>
      <w:r w:rsidRPr="00300521">
        <w:rPr>
          <w:rFonts w:asciiTheme="minorHAnsi" w:hAnsiTheme="minorHAnsi" w:cstheme="minorHAnsi"/>
        </w:rPr>
        <w:t xml:space="preserve"> of the evaporated ammonia is included in threshold determinations.</w:t>
      </w:r>
      <w:r w:rsidRPr="00300521" w:rsidR="002F1728">
        <w:rPr>
          <w:rFonts w:asciiTheme="minorHAnsi" w:hAnsiTheme="minorHAnsi" w:cstheme="minorHAnsi"/>
        </w:rPr>
        <w:t xml:space="preserve"> </w:t>
      </w:r>
    </w:p>
    <w:p w:rsidR="00D5538F" w:rsidRPr="00300521" w:rsidP="0014162C" w14:paraId="3C9B7E11" w14:textId="2CD75CAF">
      <w:pPr>
        <w:pStyle w:val="BodyText"/>
        <w:rPr>
          <w:rFonts w:asciiTheme="minorHAnsi" w:hAnsiTheme="minorHAnsi" w:cstheme="minorHAnsi"/>
        </w:rPr>
      </w:pPr>
      <w:r w:rsidRPr="00300521">
        <w:rPr>
          <w:rFonts w:asciiTheme="minorHAnsi" w:hAnsiTheme="minorHAnsi" w:cstheme="minorHAnsi"/>
        </w:rPr>
        <w:t>For example, if a facility processes aqueous ammonia, it has processed 100</w:t>
      </w:r>
      <w:r w:rsidRPr="00300521" w:rsidR="006A3DA2">
        <w:rPr>
          <w:rFonts w:asciiTheme="minorHAnsi" w:hAnsiTheme="minorHAnsi" w:cstheme="minorHAnsi"/>
        </w:rPr>
        <w:t>%</w:t>
      </w:r>
      <w:r w:rsidRPr="00300521">
        <w:rPr>
          <w:rFonts w:asciiTheme="minorHAnsi" w:hAnsiTheme="minorHAnsi" w:cstheme="minorHAnsi"/>
        </w:rPr>
        <w:t xml:space="preserve"> of the aqueous ammonia in that solution. If the ammonia remains in solution, then 10</w:t>
      </w:r>
      <w:r w:rsidRPr="00300521" w:rsidR="006A3DA2">
        <w:rPr>
          <w:rFonts w:asciiTheme="minorHAnsi" w:hAnsiTheme="minorHAnsi" w:cstheme="minorHAnsi"/>
        </w:rPr>
        <w:t>%</w:t>
      </w:r>
      <w:r w:rsidRPr="00300521">
        <w:rPr>
          <w:rFonts w:asciiTheme="minorHAnsi" w:hAnsiTheme="minorHAnsi" w:cstheme="minorHAnsi"/>
        </w:rPr>
        <w:t xml:space="preserve"> of the total aqueous ammonia is counted toward the threshold. If there </w:t>
      </w:r>
      <w:r w:rsidRPr="00300521" w:rsidR="00575CF0">
        <w:rPr>
          <w:rFonts w:asciiTheme="minorHAnsi" w:hAnsiTheme="minorHAnsi" w:cstheme="minorHAnsi"/>
        </w:rPr>
        <w:t>is</w:t>
      </w:r>
      <w:r w:rsidRPr="00300521">
        <w:rPr>
          <w:rFonts w:asciiTheme="minorHAnsi" w:hAnsiTheme="minorHAnsi" w:cstheme="minorHAnsi"/>
        </w:rPr>
        <w:t xml:space="preserve"> any evaporative loss of anhydrous ammonia, then 100</w:t>
      </w:r>
      <w:r w:rsidRPr="00300521" w:rsidR="006A3DA2">
        <w:rPr>
          <w:rFonts w:asciiTheme="minorHAnsi" w:hAnsiTheme="minorHAnsi" w:cstheme="minorHAnsi"/>
        </w:rPr>
        <w:t>%</w:t>
      </w:r>
      <w:r w:rsidRPr="00300521">
        <w:rPr>
          <w:rFonts w:asciiTheme="minorHAnsi" w:hAnsiTheme="minorHAnsi" w:cstheme="minorHAnsi"/>
        </w:rPr>
        <w:t xml:space="preserve"> of those losses must be counted toward the processing threshold. If </w:t>
      </w:r>
      <w:r w:rsidRPr="00300521" w:rsidR="00D435A4">
        <w:rPr>
          <w:rFonts w:asciiTheme="minorHAnsi" w:hAnsiTheme="minorHAnsi" w:cstheme="minorHAnsi"/>
        </w:rPr>
        <w:t xml:space="preserve">a </w:t>
      </w:r>
      <w:r w:rsidRPr="00300521">
        <w:rPr>
          <w:rFonts w:asciiTheme="minorHAnsi" w:hAnsiTheme="minorHAnsi" w:cstheme="minorHAnsi"/>
        </w:rPr>
        <w:t>manufactur</w:t>
      </w:r>
      <w:r w:rsidRPr="00300521" w:rsidR="00DB4F10">
        <w:rPr>
          <w:rFonts w:asciiTheme="minorHAnsi" w:hAnsiTheme="minorHAnsi" w:cstheme="minorHAnsi"/>
        </w:rPr>
        <w:t>ing</w:t>
      </w:r>
      <w:r w:rsidRPr="00300521">
        <w:rPr>
          <w:rFonts w:asciiTheme="minorHAnsi" w:hAnsiTheme="minorHAnsi" w:cstheme="minorHAnsi"/>
        </w:rPr>
        <w:t>, process</w:t>
      </w:r>
      <w:r w:rsidRPr="00300521" w:rsidR="00DB4F10">
        <w:rPr>
          <w:rFonts w:asciiTheme="minorHAnsi" w:hAnsiTheme="minorHAnsi" w:cstheme="minorHAnsi"/>
        </w:rPr>
        <w:t>ing</w:t>
      </w:r>
      <w:r w:rsidRPr="00300521">
        <w:rPr>
          <w:rFonts w:asciiTheme="minorHAnsi" w:hAnsiTheme="minorHAnsi" w:cstheme="minorHAnsi"/>
        </w:rPr>
        <w:t>, or otherwise use threshold for the ammonia listing is exceeded, the facility must report 100</w:t>
      </w:r>
      <w:r w:rsidRPr="00300521" w:rsidR="006A3DA2">
        <w:rPr>
          <w:rFonts w:asciiTheme="minorHAnsi" w:hAnsiTheme="minorHAnsi" w:cstheme="minorHAnsi"/>
        </w:rPr>
        <w:t>%</w:t>
      </w:r>
      <w:r w:rsidRPr="00300521">
        <w:rPr>
          <w:rFonts w:asciiTheme="minorHAnsi" w:hAnsiTheme="minorHAnsi" w:cstheme="minorHAnsi"/>
        </w:rPr>
        <w:t xml:space="preserve"> of these evaporative losses in Sections 5 and 8 of the Form R.</w:t>
      </w:r>
    </w:p>
    <w:p w:rsidR="00D5538F" w:rsidRPr="00300521" w:rsidP="00F92D10" w14:paraId="34401FE1" w14:textId="77777777">
      <w:pPr>
        <w:pStyle w:val="Heading3"/>
        <w:rPr>
          <w:rFonts w:asciiTheme="minorHAnsi" w:hAnsiTheme="minorHAnsi" w:cstheme="minorHAnsi"/>
        </w:rPr>
      </w:pPr>
      <w:bookmarkStart w:id="341" w:name="_Toc209848034"/>
      <w:bookmarkStart w:id="342" w:name="_Toc19619212"/>
      <w:bookmarkStart w:id="343" w:name="_Toc53641652"/>
      <w:bookmarkStart w:id="344" w:name="_Toc152348745"/>
      <w:bookmarkStart w:id="345" w:name="_Toc184647895"/>
      <w:bookmarkStart w:id="346" w:name="_Toc225253066"/>
      <w:r w:rsidRPr="00300521">
        <w:rPr>
          <w:rFonts w:asciiTheme="minorHAnsi" w:hAnsiTheme="minorHAnsi" w:cstheme="minorHAnsi"/>
        </w:rPr>
        <w:t>B.4.d.</w:t>
      </w:r>
      <w:r w:rsidRPr="00300521">
        <w:rPr>
          <w:rFonts w:asciiTheme="minorHAnsi" w:hAnsiTheme="minorHAnsi" w:cstheme="minorHAnsi"/>
        </w:rPr>
        <w:tab/>
        <w:t>Threshold Determinations for Chemical Categories</w:t>
      </w:r>
      <w:bookmarkEnd w:id="341"/>
      <w:bookmarkEnd w:id="342"/>
      <w:bookmarkEnd w:id="343"/>
      <w:bookmarkEnd w:id="344"/>
      <w:bookmarkEnd w:id="345"/>
      <w:bookmarkEnd w:id="346"/>
    </w:p>
    <w:p w:rsidR="00D5538F" w:rsidRPr="00300521" w:rsidP="0014162C" w14:paraId="1B13BC14" w14:textId="5E4BA13B">
      <w:pPr>
        <w:pStyle w:val="BodyText"/>
        <w:rPr>
          <w:rFonts w:asciiTheme="minorHAnsi" w:hAnsiTheme="minorHAnsi" w:cstheme="minorHAnsi"/>
        </w:rPr>
      </w:pPr>
      <w:r w:rsidRPr="00300521">
        <w:rPr>
          <w:rFonts w:asciiTheme="minorHAnsi" w:hAnsiTheme="minorHAnsi" w:cstheme="minorHAnsi"/>
        </w:rPr>
        <w:t>Several</w:t>
      </w:r>
      <w:r w:rsidRPr="00300521" w:rsidR="00067D04">
        <w:rPr>
          <w:rFonts w:asciiTheme="minorHAnsi" w:hAnsiTheme="minorHAnsi" w:cstheme="minorHAnsi"/>
        </w:rPr>
        <w:t xml:space="preserve"> chemical compound categories are subject to reporting. When </w:t>
      </w:r>
      <w:r w:rsidRPr="00300521" w:rsidR="00381097">
        <w:rPr>
          <w:rFonts w:asciiTheme="minorHAnsi" w:hAnsiTheme="minorHAnsi" w:cstheme="minorHAnsi"/>
        </w:rPr>
        <w:t xml:space="preserve">making </w:t>
      </w:r>
      <w:r w:rsidRPr="00300521" w:rsidR="00067D04">
        <w:rPr>
          <w:rFonts w:asciiTheme="minorHAnsi" w:hAnsiTheme="minorHAnsi" w:cstheme="minorHAnsi"/>
        </w:rPr>
        <w:t xml:space="preserve">threshold determinations for </w:t>
      </w:r>
      <w:r w:rsidRPr="00300521">
        <w:rPr>
          <w:rFonts w:asciiTheme="minorHAnsi" w:hAnsiTheme="minorHAnsi" w:cstheme="minorHAnsi"/>
        </w:rPr>
        <w:t>a</w:t>
      </w:r>
      <w:r w:rsidRPr="00300521" w:rsidR="00067D04">
        <w:rPr>
          <w:rFonts w:asciiTheme="minorHAnsi" w:hAnsiTheme="minorHAnsi" w:cstheme="minorHAnsi"/>
        </w:rPr>
        <w:t xml:space="preserve"> chemical categor</w:t>
      </w:r>
      <w:r w:rsidRPr="00300521">
        <w:rPr>
          <w:rFonts w:asciiTheme="minorHAnsi" w:hAnsiTheme="minorHAnsi" w:cstheme="minorHAnsi"/>
        </w:rPr>
        <w:t>y</w:t>
      </w:r>
      <w:r w:rsidRPr="00300521" w:rsidR="00067D04">
        <w:rPr>
          <w:rFonts w:asciiTheme="minorHAnsi" w:hAnsiTheme="minorHAnsi" w:cstheme="minorHAnsi"/>
        </w:rPr>
        <w:t xml:space="preserve">, all individual members of a category that are </w:t>
      </w:r>
      <w:r w:rsidRPr="00300521" w:rsidR="00067D04">
        <w:rPr>
          <w:rFonts w:asciiTheme="minorHAnsi" w:hAnsiTheme="minorHAnsi" w:cstheme="minorHAnsi"/>
        </w:rPr>
        <w:t xml:space="preserve">manufactured, processed, or otherwise used must be counted. Where generic names are used </w:t>
      </w:r>
      <w:r w:rsidRPr="00300521" w:rsidR="00CF0E29">
        <w:rPr>
          <w:rFonts w:asciiTheme="minorHAnsi" w:hAnsiTheme="minorHAnsi" w:cstheme="minorHAnsi"/>
        </w:rPr>
        <w:t xml:space="preserve">for a mixture </w:t>
      </w:r>
      <w:r w:rsidRPr="00300521" w:rsidR="00067D04">
        <w:rPr>
          <w:rFonts w:asciiTheme="minorHAnsi" w:hAnsiTheme="minorHAnsi" w:cstheme="minorHAnsi"/>
        </w:rPr>
        <w:t xml:space="preserve">at a facility, </w:t>
      </w:r>
      <w:r w:rsidRPr="00300521" w:rsidR="00EF0315">
        <w:rPr>
          <w:rFonts w:asciiTheme="minorHAnsi" w:hAnsiTheme="minorHAnsi" w:cstheme="minorHAnsi"/>
        </w:rPr>
        <w:t>base</w:t>
      </w:r>
      <w:r w:rsidRPr="00300521" w:rsidR="00067D04">
        <w:rPr>
          <w:rFonts w:asciiTheme="minorHAnsi" w:hAnsiTheme="minorHAnsi" w:cstheme="minorHAnsi"/>
        </w:rPr>
        <w:t xml:space="preserve"> threshold </w:t>
      </w:r>
      <w:r w:rsidRPr="00300521" w:rsidR="00117516">
        <w:rPr>
          <w:rFonts w:asciiTheme="minorHAnsi" w:hAnsiTheme="minorHAnsi" w:cstheme="minorHAnsi"/>
        </w:rPr>
        <w:t>determinations on</w:t>
      </w:r>
      <w:r w:rsidRPr="00300521" w:rsidR="00067D04">
        <w:rPr>
          <w:rFonts w:asciiTheme="minorHAnsi" w:hAnsiTheme="minorHAnsi" w:cstheme="minorHAnsi"/>
        </w:rPr>
        <w:t xml:space="preserve"> </w:t>
      </w:r>
      <w:r w:rsidRPr="00300521" w:rsidR="00B137C0">
        <w:rPr>
          <w:rFonts w:asciiTheme="minorHAnsi" w:hAnsiTheme="minorHAnsi" w:cstheme="minorHAnsi"/>
        </w:rPr>
        <w:t>the listed chemical or chemical category</w:t>
      </w:r>
      <w:r w:rsidRPr="00300521" w:rsidR="00067D04">
        <w:rPr>
          <w:rFonts w:asciiTheme="minorHAnsi" w:hAnsiTheme="minorHAnsi" w:cstheme="minorHAnsi"/>
        </w:rPr>
        <w:t xml:space="preserve">. For example, </w:t>
      </w:r>
      <w:r w:rsidRPr="00300521" w:rsidR="00E6175A">
        <w:rPr>
          <w:rFonts w:asciiTheme="minorHAnsi" w:hAnsiTheme="minorHAnsi" w:cstheme="minorHAnsi"/>
        </w:rPr>
        <w:t xml:space="preserve">Isonate 125M </w:t>
      </w:r>
      <w:r w:rsidRPr="00300521" w:rsidR="00067D04">
        <w:rPr>
          <w:rFonts w:asciiTheme="minorHAnsi" w:hAnsiTheme="minorHAnsi" w:cstheme="minorHAnsi"/>
        </w:rPr>
        <w:t>does not appear among the reportable chemicals</w:t>
      </w:r>
      <w:r w:rsidRPr="00300521" w:rsidR="004C3507">
        <w:rPr>
          <w:rFonts w:asciiTheme="minorHAnsi" w:hAnsiTheme="minorHAnsi" w:cstheme="minorHAnsi"/>
        </w:rPr>
        <w:t>,</w:t>
      </w:r>
      <w:r w:rsidRPr="00300521" w:rsidR="00067D04">
        <w:rPr>
          <w:rFonts w:asciiTheme="minorHAnsi" w:hAnsiTheme="minorHAnsi" w:cstheme="minorHAnsi"/>
        </w:rPr>
        <w:t xml:space="preserve"> but its </w:t>
      </w:r>
      <w:r w:rsidRPr="00300521" w:rsidR="002336B5">
        <w:rPr>
          <w:rFonts w:asciiTheme="minorHAnsi" w:hAnsiTheme="minorHAnsi" w:cstheme="minorHAnsi"/>
        </w:rPr>
        <w:t xml:space="preserve">CASRN </w:t>
      </w:r>
      <w:r w:rsidRPr="00300521" w:rsidR="00067D04">
        <w:rPr>
          <w:rFonts w:asciiTheme="minorHAnsi" w:hAnsiTheme="minorHAnsi" w:cstheme="minorHAnsi"/>
        </w:rPr>
        <w:t xml:space="preserve">indicates </w:t>
      </w:r>
      <w:r w:rsidRPr="00300521" w:rsidR="00E6175A">
        <w:rPr>
          <w:rFonts w:asciiTheme="minorHAnsi" w:hAnsiTheme="minorHAnsi" w:cstheme="minorHAnsi"/>
        </w:rPr>
        <w:t xml:space="preserve">Isonate 125M </w:t>
      </w:r>
      <w:r w:rsidRPr="00300521" w:rsidR="00067D04">
        <w:rPr>
          <w:rFonts w:asciiTheme="minorHAnsi" w:hAnsiTheme="minorHAnsi" w:cstheme="minorHAnsi"/>
        </w:rPr>
        <w:t xml:space="preserve">is a synonym for </w:t>
      </w:r>
      <w:r w:rsidRPr="00300521" w:rsidR="009052D5">
        <w:rPr>
          <w:rFonts w:asciiTheme="minorHAnsi" w:hAnsiTheme="minorHAnsi" w:cstheme="minorHAnsi"/>
        </w:rPr>
        <w:t>4,4'-methylenedi(phenyl isocyanate)</w:t>
      </w:r>
      <w:r w:rsidRPr="00300521" w:rsidR="00067D04">
        <w:rPr>
          <w:rFonts w:asciiTheme="minorHAnsi" w:hAnsiTheme="minorHAnsi" w:cstheme="minorHAnsi"/>
        </w:rPr>
        <w:t>, a</w:t>
      </w:r>
      <w:r w:rsidRPr="00300521" w:rsidR="009052D5">
        <w:rPr>
          <w:rFonts w:asciiTheme="minorHAnsi" w:hAnsiTheme="minorHAnsi" w:cstheme="minorHAnsi"/>
        </w:rPr>
        <w:t>n individually-listed</w:t>
      </w:r>
      <w:r w:rsidRPr="00300521" w:rsidR="00067D04">
        <w:rPr>
          <w:rFonts w:asciiTheme="minorHAnsi" w:hAnsiTheme="minorHAnsi" w:cstheme="minorHAnsi"/>
        </w:rPr>
        <w:t xml:space="preserve"> member of the </w:t>
      </w:r>
      <w:r w:rsidRPr="00300521" w:rsidR="00726148">
        <w:rPr>
          <w:rFonts w:asciiTheme="minorHAnsi" w:hAnsiTheme="minorHAnsi" w:cstheme="minorHAnsi"/>
        </w:rPr>
        <w:t xml:space="preserve">diisocyanates </w:t>
      </w:r>
      <w:r w:rsidRPr="00300521" w:rsidR="00067D04">
        <w:rPr>
          <w:rFonts w:asciiTheme="minorHAnsi" w:hAnsiTheme="minorHAnsi" w:cstheme="minorHAnsi"/>
        </w:rPr>
        <w:t xml:space="preserve">chemical category (code </w:t>
      </w:r>
      <w:r w:rsidRPr="00300521" w:rsidR="00726148">
        <w:rPr>
          <w:rFonts w:asciiTheme="minorHAnsi" w:hAnsiTheme="minorHAnsi" w:cstheme="minorHAnsi"/>
        </w:rPr>
        <w:t>N120</w:t>
      </w:r>
      <w:r w:rsidRPr="00300521" w:rsidR="00067D04">
        <w:rPr>
          <w:rFonts w:asciiTheme="minorHAnsi" w:hAnsiTheme="minorHAnsi" w:cstheme="minorHAnsi"/>
        </w:rPr>
        <w:t xml:space="preserve">). </w:t>
      </w:r>
      <w:r w:rsidRPr="00300521" w:rsidR="00DC7FD9">
        <w:rPr>
          <w:rFonts w:asciiTheme="minorHAnsi" w:hAnsiTheme="minorHAnsi" w:cstheme="minorHAnsi"/>
        </w:rPr>
        <w:t xml:space="preserve">If a covered facility manufactures, processes, or otherwise uses more than one member of a listed </w:t>
      </w:r>
      <w:r w:rsidRPr="00300521" w:rsidR="00067D04">
        <w:rPr>
          <w:rFonts w:asciiTheme="minorHAnsi" w:hAnsiTheme="minorHAnsi" w:cstheme="minorHAnsi"/>
        </w:rPr>
        <w:t xml:space="preserve">chemical </w:t>
      </w:r>
      <w:r w:rsidRPr="00300521" w:rsidR="00DC7FD9">
        <w:rPr>
          <w:rFonts w:asciiTheme="minorHAnsi" w:hAnsiTheme="minorHAnsi" w:cstheme="minorHAnsi"/>
        </w:rPr>
        <w:t>category, the total quantity of all the members of the category must be counted toward the applicable activity</w:t>
      </w:r>
      <w:r w:rsidRPr="00300521" w:rsidR="00067D04">
        <w:rPr>
          <w:rFonts w:asciiTheme="minorHAnsi" w:hAnsiTheme="minorHAnsi" w:cstheme="minorHAnsi"/>
        </w:rPr>
        <w:t xml:space="preserve"> threshold</w:t>
      </w:r>
      <w:r w:rsidRPr="00300521" w:rsidR="00381097">
        <w:rPr>
          <w:rFonts w:asciiTheme="minorHAnsi" w:hAnsiTheme="minorHAnsi" w:cstheme="minorHAnsi"/>
        </w:rPr>
        <w:t>(s)</w:t>
      </w:r>
      <w:r w:rsidRPr="00300521" w:rsidR="00067D04">
        <w:rPr>
          <w:rFonts w:asciiTheme="minorHAnsi" w:hAnsiTheme="minorHAnsi" w:cstheme="minorHAnsi"/>
        </w:rPr>
        <w:t xml:space="preserve"> </w:t>
      </w:r>
      <w:r w:rsidRPr="00300521" w:rsidR="00DC7FD9">
        <w:rPr>
          <w:rFonts w:asciiTheme="minorHAnsi" w:hAnsiTheme="minorHAnsi" w:cstheme="minorHAnsi"/>
        </w:rPr>
        <w:t>(40 CFR</w:t>
      </w:r>
      <w:r w:rsidRPr="00300521" w:rsidR="004C3507">
        <w:rPr>
          <w:rFonts w:asciiTheme="minorHAnsi" w:hAnsiTheme="minorHAnsi" w:cstheme="minorHAnsi"/>
        </w:rPr>
        <w:t xml:space="preserve"> </w:t>
      </w:r>
      <w:r w:rsidRPr="00300521" w:rsidR="00DC7FD9">
        <w:rPr>
          <w:rFonts w:asciiTheme="minorHAnsi" w:hAnsiTheme="minorHAnsi" w:cstheme="minorHAnsi"/>
        </w:rPr>
        <w:t>372.27(d)).</w:t>
      </w:r>
      <w:r w:rsidRPr="00300521" w:rsidR="00067D04">
        <w:rPr>
          <w:rFonts w:asciiTheme="minorHAnsi" w:hAnsiTheme="minorHAnsi" w:cstheme="minorHAnsi"/>
        </w:rPr>
        <w:t xml:space="preserve"> Do not include in these threshold determinations for a category any chemicals that are also individually</w:t>
      </w:r>
      <w:r w:rsidRPr="00300521" w:rsidR="00471544">
        <w:rPr>
          <w:rFonts w:asciiTheme="minorHAnsi" w:hAnsiTheme="minorHAnsi" w:cstheme="minorHAnsi"/>
        </w:rPr>
        <w:t xml:space="preserve"> </w:t>
      </w:r>
      <w:r w:rsidRPr="00300521" w:rsidR="00067D04">
        <w:rPr>
          <w:rFonts w:asciiTheme="minorHAnsi" w:hAnsiTheme="minorHAnsi" w:cstheme="minorHAnsi"/>
        </w:rPr>
        <w:t>listed. Individually</w:t>
      </w:r>
      <w:r w:rsidRPr="00300521" w:rsidR="00471544">
        <w:rPr>
          <w:rFonts w:asciiTheme="minorHAnsi" w:hAnsiTheme="minorHAnsi" w:cstheme="minorHAnsi"/>
        </w:rPr>
        <w:t xml:space="preserve"> </w:t>
      </w:r>
      <w:r w:rsidRPr="00300521" w:rsidR="00067D04">
        <w:rPr>
          <w:rFonts w:asciiTheme="minorHAnsi" w:hAnsiTheme="minorHAnsi" w:cstheme="minorHAnsi"/>
        </w:rPr>
        <w:t>listed chemicals are subject to their own individual threshold determination</w:t>
      </w:r>
      <w:r w:rsidRPr="00300521" w:rsidR="00F16D6A">
        <w:rPr>
          <w:rFonts w:asciiTheme="minorHAnsi" w:hAnsiTheme="minorHAnsi" w:cstheme="minorHAnsi"/>
        </w:rPr>
        <w:t>s</w:t>
      </w:r>
      <w:r w:rsidRPr="00300521" w:rsidR="00067D04">
        <w:rPr>
          <w:rFonts w:asciiTheme="minorHAnsi" w:hAnsiTheme="minorHAnsi" w:cstheme="minorHAnsi"/>
        </w:rPr>
        <w:t>.</w:t>
      </w:r>
    </w:p>
    <w:p w:rsidR="005B6023" w:rsidRPr="00300521" w:rsidP="0014162C" w14:paraId="5F230DBA" w14:textId="531285CB">
      <w:pPr>
        <w:pStyle w:val="BodyText"/>
        <w:rPr>
          <w:rFonts w:asciiTheme="minorHAnsi" w:hAnsiTheme="minorHAnsi" w:cstheme="minorHAnsi"/>
        </w:rPr>
      </w:pPr>
      <w:r w:rsidRPr="00300521">
        <w:rPr>
          <w:rFonts w:asciiTheme="minorHAnsi" w:hAnsiTheme="minorHAnsi" w:cstheme="minorHAnsi"/>
        </w:rPr>
        <w:t xml:space="preserve">Threshold determinations are made the same </w:t>
      </w:r>
      <w:r w:rsidRPr="00300521" w:rsidR="00866BD6">
        <w:rPr>
          <w:rFonts w:asciiTheme="minorHAnsi" w:hAnsiTheme="minorHAnsi" w:cstheme="minorHAnsi"/>
        </w:rPr>
        <w:t xml:space="preserve">way </w:t>
      </w:r>
      <w:r w:rsidRPr="00300521">
        <w:rPr>
          <w:rFonts w:asciiTheme="minorHAnsi" w:hAnsiTheme="minorHAnsi" w:cstheme="minorHAnsi"/>
        </w:rPr>
        <w:t xml:space="preserve">for both delimited </w:t>
      </w:r>
      <w:r w:rsidRPr="00300521" w:rsidR="00B7669B">
        <w:rPr>
          <w:rFonts w:asciiTheme="minorHAnsi" w:hAnsiTheme="minorHAnsi" w:cstheme="minorHAnsi"/>
        </w:rPr>
        <w:t xml:space="preserve">(i.e., each chemical that is a member of the category is </w:t>
      </w:r>
      <w:r w:rsidRPr="00300521" w:rsidR="00FE290F">
        <w:rPr>
          <w:rFonts w:asciiTheme="minorHAnsi" w:hAnsiTheme="minorHAnsi" w:cstheme="minorHAnsi"/>
        </w:rPr>
        <w:t>identified</w:t>
      </w:r>
      <w:r w:rsidRPr="00300521" w:rsidR="00B7669B">
        <w:rPr>
          <w:rFonts w:asciiTheme="minorHAnsi" w:hAnsiTheme="minorHAnsi" w:cstheme="minorHAnsi"/>
        </w:rPr>
        <w:t xml:space="preserve">) </w:t>
      </w:r>
      <w:r w:rsidRPr="00300521">
        <w:rPr>
          <w:rFonts w:asciiTheme="minorHAnsi" w:hAnsiTheme="minorHAnsi" w:cstheme="minorHAnsi"/>
        </w:rPr>
        <w:t>and non</w:t>
      </w:r>
      <w:r w:rsidRPr="00300521" w:rsidR="00223633">
        <w:rPr>
          <w:rFonts w:asciiTheme="minorHAnsi" w:hAnsiTheme="minorHAnsi" w:cstheme="minorHAnsi"/>
        </w:rPr>
        <w:t>-</w:t>
      </w:r>
      <w:r w:rsidRPr="00300521">
        <w:rPr>
          <w:rFonts w:asciiTheme="minorHAnsi" w:hAnsiTheme="minorHAnsi" w:cstheme="minorHAnsi"/>
        </w:rPr>
        <w:t xml:space="preserve">delimited </w:t>
      </w:r>
      <w:r w:rsidRPr="00300521" w:rsidR="00031EF8">
        <w:rPr>
          <w:rFonts w:asciiTheme="minorHAnsi" w:hAnsiTheme="minorHAnsi" w:cstheme="minorHAnsi"/>
        </w:rPr>
        <w:t xml:space="preserve">chemical </w:t>
      </w:r>
      <w:r w:rsidRPr="00300521">
        <w:rPr>
          <w:rFonts w:asciiTheme="minorHAnsi" w:hAnsiTheme="minorHAnsi" w:cstheme="minorHAnsi"/>
        </w:rPr>
        <w:t>categories</w:t>
      </w:r>
      <w:r w:rsidRPr="00300521" w:rsidR="00B7669B">
        <w:rPr>
          <w:rFonts w:asciiTheme="minorHAnsi" w:hAnsiTheme="minorHAnsi" w:cstheme="minorHAnsi"/>
        </w:rPr>
        <w:t xml:space="preserve"> (i.e., chemicals included in the category are not individually </w:t>
      </w:r>
      <w:r w:rsidRPr="00300521" w:rsidR="001B33DD">
        <w:rPr>
          <w:rFonts w:asciiTheme="minorHAnsi" w:hAnsiTheme="minorHAnsi" w:cstheme="minorHAnsi"/>
        </w:rPr>
        <w:t>ident</w:t>
      </w:r>
      <w:r w:rsidRPr="00300521" w:rsidR="006376D0">
        <w:rPr>
          <w:rFonts w:asciiTheme="minorHAnsi" w:hAnsiTheme="minorHAnsi" w:cstheme="minorHAnsi"/>
        </w:rPr>
        <w:t>i</w:t>
      </w:r>
      <w:r w:rsidRPr="00300521" w:rsidR="001B33DD">
        <w:rPr>
          <w:rFonts w:asciiTheme="minorHAnsi" w:hAnsiTheme="minorHAnsi" w:cstheme="minorHAnsi"/>
        </w:rPr>
        <w:t xml:space="preserve">fied </w:t>
      </w:r>
      <w:r w:rsidRPr="00300521" w:rsidR="00B7669B">
        <w:rPr>
          <w:rFonts w:asciiTheme="minorHAnsi" w:hAnsiTheme="minorHAnsi" w:cstheme="minorHAnsi"/>
        </w:rPr>
        <w:t xml:space="preserve">(e.g., </w:t>
      </w:r>
      <w:r w:rsidRPr="00300521" w:rsidR="008B646D">
        <w:rPr>
          <w:rFonts w:asciiTheme="minorHAnsi" w:hAnsiTheme="minorHAnsi" w:cstheme="minorHAnsi"/>
        </w:rPr>
        <w:t>for the mer</w:t>
      </w:r>
      <w:r w:rsidRPr="00300521" w:rsidR="00381C5C">
        <w:rPr>
          <w:rFonts w:asciiTheme="minorHAnsi" w:hAnsiTheme="minorHAnsi" w:cstheme="minorHAnsi"/>
        </w:rPr>
        <w:t xml:space="preserve">cury compounds category, </w:t>
      </w:r>
      <w:r w:rsidRPr="00300521" w:rsidR="00B7669B">
        <w:rPr>
          <w:rFonts w:asciiTheme="minorHAnsi" w:hAnsiTheme="minorHAnsi" w:cstheme="minorHAnsi"/>
        </w:rPr>
        <w:t xml:space="preserve">any unique chemical substance that contains mercury as part of that chemical’s </w:t>
      </w:r>
      <w:r w:rsidRPr="00300521" w:rsidR="002C516C">
        <w:rPr>
          <w:rFonts w:asciiTheme="minorHAnsi" w:hAnsiTheme="minorHAnsi" w:cstheme="minorHAnsi"/>
        </w:rPr>
        <w:t>structure</w:t>
      </w:r>
      <w:r w:rsidRPr="00300521" w:rsidR="0049027F">
        <w:rPr>
          <w:rFonts w:asciiTheme="minorHAnsi" w:hAnsiTheme="minorHAnsi" w:cstheme="minorHAnsi"/>
        </w:rPr>
        <w:t>)</w:t>
      </w:r>
      <w:r w:rsidRPr="00300521" w:rsidR="00B7669B">
        <w:rPr>
          <w:rFonts w:asciiTheme="minorHAnsi" w:hAnsiTheme="minorHAnsi" w:cstheme="minorHAnsi"/>
        </w:rPr>
        <w:t>)</w:t>
      </w:r>
      <w:r w:rsidRPr="00300521">
        <w:rPr>
          <w:rFonts w:asciiTheme="minorHAnsi" w:hAnsiTheme="minorHAnsi" w:cstheme="minorHAnsi"/>
        </w:rPr>
        <w:t xml:space="preserve">. For reporting on delimited categories, only the members specifically listed as part of the category are subject to EPCRA </w:t>
      </w:r>
      <w:r w:rsidRPr="00300521" w:rsidR="00682D58">
        <w:rPr>
          <w:rFonts w:asciiTheme="minorHAnsi" w:hAnsiTheme="minorHAnsi" w:cstheme="minorHAnsi"/>
        </w:rPr>
        <w:t>S</w:t>
      </w:r>
      <w:r w:rsidRPr="00300521">
        <w:rPr>
          <w:rFonts w:asciiTheme="minorHAnsi" w:hAnsiTheme="minorHAnsi" w:cstheme="minorHAnsi"/>
        </w:rPr>
        <w:t>ection 313 reporting. When reporting other non</w:t>
      </w:r>
      <w:r w:rsidRPr="00300521" w:rsidR="00223633">
        <w:rPr>
          <w:rFonts w:asciiTheme="minorHAnsi" w:hAnsiTheme="minorHAnsi" w:cstheme="minorHAnsi"/>
        </w:rPr>
        <w:t>-</w:t>
      </w:r>
      <w:r w:rsidRPr="00300521">
        <w:rPr>
          <w:rFonts w:asciiTheme="minorHAnsi" w:hAnsiTheme="minorHAnsi" w:cstheme="minorHAnsi"/>
        </w:rPr>
        <w:t>delimited chemical categories, any unique chemical substance that contains the named category compound as part of that chemical’s structure or any compound meeting the specified molecular formula is subject to threshold determinations.</w:t>
      </w:r>
    </w:p>
    <w:p w:rsidR="00D5538F" w:rsidRPr="00300521" w:rsidP="00BC5F91" w14:paraId="5ED276D4" w14:textId="77777777">
      <w:pPr>
        <w:keepNext/>
        <w:spacing w:after="120"/>
        <w:rPr>
          <w:rFonts w:asciiTheme="minorHAnsi" w:hAnsiTheme="minorHAnsi" w:cstheme="minorHAnsi"/>
          <w:b/>
          <w:szCs w:val="22"/>
        </w:rPr>
      </w:pPr>
      <w:r w:rsidRPr="00300521">
        <w:rPr>
          <w:rFonts w:asciiTheme="minorHAnsi" w:hAnsiTheme="minorHAnsi" w:cstheme="minorHAnsi"/>
          <w:b/>
          <w:szCs w:val="22"/>
        </w:rPr>
        <w:t>Organic Compounds</w:t>
      </w:r>
    </w:p>
    <w:p w:rsidR="00D5538F" w:rsidRPr="00300521" w:rsidP="0014162C" w14:paraId="4B259030" w14:textId="05F4AB42">
      <w:pPr>
        <w:pStyle w:val="BodyText"/>
        <w:rPr>
          <w:rFonts w:asciiTheme="minorHAnsi" w:hAnsiTheme="minorHAnsi" w:cstheme="minorHAnsi"/>
        </w:rPr>
      </w:pPr>
      <w:r w:rsidRPr="00300521">
        <w:rPr>
          <w:rFonts w:asciiTheme="minorHAnsi" w:hAnsiTheme="minorHAnsi" w:cstheme="minorHAnsi"/>
        </w:rPr>
        <w:t xml:space="preserve">For the organic compound categories, account for the entire weight of all compounds within a specific compound category (e.g., glycol ethers) at the facility for </w:t>
      </w:r>
      <w:r w:rsidRPr="00300521" w:rsidR="00471544">
        <w:rPr>
          <w:rFonts w:asciiTheme="minorHAnsi" w:hAnsiTheme="minorHAnsi" w:cstheme="minorHAnsi"/>
        </w:rPr>
        <w:t>both</w:t>
      </w:r>
      <w:r w:rsidRPr="00300521">
        <w:rPr>
          <w:rFonts w:asciiTheme="minorHAnsi" w:hAnsiTheme="minorHAnsi" w:cstheme="minorHAnsi"/>
        </w:rPr>
        <w:t xml:space="preserve"> the threshold determination and release and other waste management estimates.</w:t>
      </w:r>
    </w:p>
    <w:p w:rsidR="00D5538F" w:rsidRPr="00300521" w:rsidP="00BC5F91" w14:paraId="7B194DDC" w14:textId="77777777">
      <w:pPr>
        <w:keepNext/>
        <w:spacing w:after="120"/>
        <w:rPr>
          <w:rFonts w:asciiTheme="minorHAnsi" w:hAnsiTheme="minorHAnsi" w:cstheme="minorHAnsi"/>
          <w:b/>
        </w:rPr>
      </w:pPr>
      <w:r w:rsidRPr="00300521">
        <w:rPr>
          <w:rFonts w:asciiTheme="minorHAnsi" w:hAnsiTheme="minorHAnsi" w:cstheme="minorHAnsi"/>
          <w:b/>
        </w:rPr>
        <w:t>Metal Category Compounds</w:t>
      </w:r>
    </w:p>
    <w:p w:rsidR="005B6023" w:rsidRPr="00300521" w:rsidP="006B13E9" w14:paraId="14CCFB9E" w14:textId="695A0879">
      <w:pPr>
        <w:pStyle w:val="BodyText"/>
        <w:rPr>
          <w:rFonts w:asciiTheme="minorHAnsi" w:hAnsiTheme="minorHAnsi" w:cstheme="minorHAnsi"/>
        </w:rPr>
      </w:pPr>
      <w:r w:rsidRPr="00300521">
        <w:rPr>
          <w:rFonts w:asciiTheme="minorHAnsi" w:hAnsiTheme="minorHAnsi" w:cstheme="minorHAnsi"/>
        </w:rPr>
        <w:t xml:space="preserve">Threshold determinations for metal category compounds present a special case. If, for example, </w:t>
      </w:r>
      <w:r w:rsidRPr="00300521" w:rsidR="003132FF">
        <w:rPr>
          <w:rFonts w:asciiTheme="minorHAnsi" w:hAnsiTheme="minorHAnsi" w:cstheme="minorHAnsi"/>
        </w:rPr>
        <w:t>a</w:t>
      </w:r>
      <w:r w:rsidRPr="00300521">
        <w:rPr>
          <w:rFonts w:asciiTheme="minorHAnsi" w:hAnsiTheme="minorHAnsi" w:cstheme="minorHAnsi"/>
        </w:rPr>
        <w:t xml:space="preserve"> facility processes several nickel compounds, base </w:t>
      </w:r>
      <w:r w:rsidRPr="00300521" w:rsidR="0063094E">
        <w:rPr>
          <w:rFonts w:asciiTheme="minorHAnsi" w:hAnsiTheme="minorHAnsi" w:cstheme="minorHAnsi"/>
        </w:rPr>
        <w:t xml:space="preserve">the </w:t>
      </w:r>
      <w:r w:rsidRPr="00300521">
        <w:rPr>
          <w:rFonts w:asciiTheme="minorHAnsi" w:hAnsiTheme="minorHAnsi" w:cstheme="minorHAnsi"/>
        </w:rPr>
        <w:t xml:space="preserve">threshold determination on the total weight of all nickel compounds processed. However, if </w:t>
      </w:r>
      <w:r w:rsidRPr="00300521" w:rsidR="0063094E">
        <w:rPr>
          <w:rFonts w:asciiTheme="minorHAnsi" w:hAnsiTheme="minorHAnsi" w:cstheme="minorHAnsi"/>
        </w:rPr>
        <w:t>the</w:t>
      </w:r>
      <w:r w:rsidRPr="00300521">
        <w:rPr>
          <w:rFonts w:asciiTheme="minorHAnsi" w:hAnsiTheme="minorHAnsi" w:cstheme="minorHAnsi"/>
        </w:rPr>
        <w:t xml:space="preserve"> facility processes both</w:t>
      </w:r>
      <w:r w:rsidRPr="00300521" w:rsidR="006B13E9">
        <w:rPr>
          <w:rFonts w:asciiTheme="minorHAnsi" w:hAnsiTheme="minorHAnsi" w:cstheme="minorHAnsi"/>
        </w:rPr>
        <w:t xml:space="preserve"> the “</w:t>
      </w:r>
      <w:r w:rsidRPr="00300521">
        <w:rPr>
          <w:rFonts w:asciiTheme="minorHAnsi" w:hAnsiTheme="minorHAnsi" w:cstheme="minorHAnsi"/>
        </w:rPr>
        <w:t>parent</w:t>
      </w:r>
      <w:r w:rsidRPr="00300521" w:rsidR="006B13E9">
        <w:rPr>
          <w:rFonts w:asciiTheme="minorHAnsi" w:hAnsiTheme="minorHAnsi" w:cstheme="minorHAnsi"/>
        </w:rPr>
        <w:t>”</w:t>
      </w:r>
      <w:r w:rsidRPr="00300521">
        <w:rPr>
          <w:rFonts w:asciiTheme="minorHAnsi" w:hAnsiTheme="minorHAnsi" w:cstheme="minorHAnsi"/>
        </w:rPr>
        <w:t xml:space="preserve"> metal (nickel) as well as one or more nickel compounds, threshold determinations </w:t>
      </w:r>
      <w:r w:rsidRPr="00300521" w:rsidR="0026215F">
        <w:rPr>
          <w:rFonts w:asciiTheme="minorHAnsi" w:hAnsiTheme="minorHAnsi" w:cstheme="minorHAnsi"/>
        </w:rPr>
        <w:t xml:space="preserve">are required </w:t>
      </w:r>
      <w:r w:rsidRPr="00300521">
        <w:rPr>
          <w:rFonts w:asciiTheme="minorHAnsi" w:hAnsiTheme="minorHAnsi" w:cstheme="minorHAnsi"/>
        </w:rPr>
        <w:t>for both nickel (</w:t>
      </w:r>
      <w:r w:rsidRPr="00300521" w:rsidR="002336B5">
        <w:rPr>
          <w:rFonts w:asciiTheme="minorHAnsi" w:hAnsiTheme="minorHAnsi" w:cstheme="minorHAnsi"/>
        </w:rPr>
        <w:t>CASRN</w:t>
      </w:r>
      <w:r w:rsidRPr="00300521">
        <w:rPr>
          <w:rFonts w:asciiTheme="minorHAnsi" w:hAnsiTheme="minorHAnsi" w:cstheme="minorHAnsi"/>
        </w:rPr>
        <w:t xml:space="preserve"> 7440-02-0) and nickel compounds (chemical category code N495) because they are separately listed. </w:t>
      </w:r>
      <w:bookmarkStart w:id="347" w:name="_Hlk522720414"/>
      <w:r w:rsidRPr="00300521">
        <w:rPr>
          <w:rFonts w:asciiTheme="minorHAnsi" w:hAnsiTheme="minorHAnsi" w:cstheme="minorHAnsi"/>
        </w:rPr>
        <w:t xml:space="preserve">If </w:t>
      </w:r>
      <w:r w:rsidRPr="00300521" w:rsidR="00C72104">
        <w:rPr>
          <w:rFonts w:asciiTheme="minorHAnsi" w:hAnsiTheme="minorHAnsi" w:cstheme="minorHAnsi"/>
        </w:rPr>
        <w:t xml:space="preserve">a </w:t>
      </w:r>
      <w:r w:rsidRPr="00300521">
        <w:rPr>
          <w:rFonts w:asciiTheme="minorHAnsi" w:hAnsiTheme="minorHAnsi" w:cstheme="minorHAnsi"/>
        </w:rPr>
        <w:t xml:space="preserve">facility exceeds thresholds for both the parent metal and compounds of that same metal, EPA </w:t>
      </w:r>
      <w:r w:rsidRPr="00300521" w:rsidR="00117516">
        <w:rPr>
          <w:rFonts w:asciiTheme="minorHAnsi" w:hAnsiTheme="minorHAnsi" w:cstheme="minorHAnsi"/>
        </w:rPr>
        <w:t>allows submission</w:t>
      </w:r>
      <w:r w:rsidRPr="00300521" w:rsidR="00471544">
        <w:rPr>
          <w:rFonts w:asciiTheme="minorHAnsi" w:hAnsiTheme="minorHAnsi" w:cstheme="minorHAnsi"/>
        </w:rPr>
        <w:t xml:space="preserve"> of </w:t>
      </w:r>
      <w:r w:rsidRPr="00300521">
        <w:rPr>
          <w:rFonts w:asciiTheme="minorHAnsi" w:hAnsiTheme="minorHAnsi" w:cstheme="minorHAnsi"/>
        </w:rPr>
        <w:t xml:space="preserve">one combined report (e.g., one report for nickel compounds, including nickel) because the release information </w:t>
      </w:r>
      <w:r w:rsidRPr="00300521" w:rsidR="00115206">
        <w:rPr>
          <w:rFonts w:asciiTheme="minorHAnsi" w:hAnsiTheme="minorHAnsi" w:cstheme="minorHAnsi"/>
        </w:rPr>
        <w:t>required</w:t>
      </w:r>
      <w:r w:rsidRPr="00300521" w:rsidR="00671C2E">
        <w:rPr>
          <w:rFonts w:asciiTheme="minorHAnsi" w:hAnsiTheme="minorHAnsi" w:cstheme="minorHAnsi"/>
        </w:rPr>
        <w:t xml:space="preserve"> </w:t>
      </w:r>
      <w:r w:rsidRPr="00300521" w:rsidR="00506F9E">
        <w:rPr>
          <w:rFonts w:asciiTheme="minorHAnsi" w:hAnsiTheme="minorHAnsi" w:cstheme="minorHAnsi"/>
        </w:rPr>
        <w:t xml:space="preserve">for the </w:t>
      </w:r>
      <w:r w:rsidRPr="00300521">
        <w:rPr>
          <w:rFonts w:asciiTheme="minorHAnsi" w:hAnsiTheme="minorHAnsi" w:cstheme="minorHAnsi"/>
        </w:rPr>
        <w:t xml:space="preserve">metal category compounds </w:t>
      </w:r>
      <w:r w:rsidRPr="00300521" w:rsidR="00506F9E">
        <w:rPr>
          <w:rFonts w:asciiTheme="minorHAnsi" w:hAnsiTheme="minorHAnsi" w:cstheme="minorHAnsi"/>
        </w:rPr>
        <w:t>is</w:t>
      </w:r>
      <w:r w:rsidRPr="00300521">
        <w:rPr>
          <w:rFonts w:asciiTheme="minorHAnsi" w:hAnsiTheme="minorHAnsi" w:cstheme="minorHAnsi"/>
        </w:rPr>
        <w:t xml:space="preserve"> the total </w:t>
      </w:r>
      <w:r w:rsidRPr="00300521" w:rsidR="00DE6E6F">
        <w:rPr>
          <w:rFonts w:asciiTheme="minorHAnsi" w:hAnsiTheme="minorHAnsi" w:cstheme="minorHAnsi"/>
        </w:rPr>
        <w:t xml:space="preserve">quantity </w:t>
      </w:r>
      <w:r w:rsidRPr="00300521">
        <w:rPr>
          <w:rFonts w:asciiTheme="minorHAnsi" w:hAnsiTheme="minorHAnsi" w:cstheme="minorHAnsi"/>
        </w:rPr>
        <w:t xml:space="preserve">of the </w:t>
      </w:r>
      <w:r w:rsidRPr="00300521" w:rsidR="00CD5813">
        <w:rPr>
          <w:rFonts w:asciiTheme="minorHAnsi" w:hAnsiTheme="minorHAnsi" w:cstheme="minorHAnsi"/>
        </w:rPr>
        <w:t xml:space="preserve">parent </w:t>
      </w:r>
      <w:r w:rsidRPr="00300521">
        <w:rPr>
          <w:rFonts w:asciiTheme="minorHAnsi" w:hAnsiTheme="minorHAnsi" w:cstheme="minorHAnsi"/>
        </w:rPr>
        <w:t>metal released. If fil</w:t>
      </w:r>
      <w:r w:rsidRPr="00300521" w:rsidR="00F220A6">
        <w:rPr>
          <w:rFonts w:asciiTheme="minorHAnsi" w:hAnsiTheme="minorHAnsi" w:cstheme="minorHAnsi"/>
        </w:rPr>
        <w:t>ing</w:t>
      </w:r>
      <w:r w:rsidRPr="00300521">
        <w:rPr>
          <w:rFonts w:asciiTheme="minorHAnsi" w:hAnsiTheme="minorHAnsi" w:cstheme="minorHAnsi"/>
        </w:rPr>
        <w:t xml:space="preserve"> one combined report, </w:t>
      </w:r>
      <w:r w:rsidRPr="00300521" w:rsidR="00643171">
        <w:rPr>
          <w:rFonts w:asciiTheme="minorHAnsi" w:hAnsiTheme="minorHAnsi" w:cstheme="minorHAnsi"/>
        </w:rPr>
        <w:t>use</w:t>
      </w:r>
      <w:r w:rsidRPr="00300521">
        <w:rPr>
          <w:rFonts w:asciiTheme="minorHAnsi" w:hAnsiTheme="minorHAnsi" w:cstheme="minorHAnsi"/>
        </w:rPr>
        <w:t xml:space="preserve"> the name of the metal compound category on the Form R. </w:t>
      </w:r>
      <w:bookmarkEnd w:id="347"/>
      <w:r w:rsidRPr="00300521">
        <w:rPr>
          <w:rFonts w:asciiTheme="minorHAnsi" w:hAnsiTheme="minorHAnsi" w:cstheme="minorHAnsi"/>
        </w:rPr>
        <w:t xml:space="preserve">In the example above, the facility that exceeded reporting thresholds for both the nickel and nickel compounds chemical category </w:t>
      </w:r>
      <w:r w:rsidRPr="00300521" w:rsidR="00D06AD2">
        <w:rPr>
          <w:rFonts w:asciiTheme="minorHAnsi" w:hAnsiTheme="minorHAnsi" w:cstheme="minorHAnsi"/>
        </w:rPr>
        <w:t xml:space="preserve">based on total weight processed </w:t>
      </w:r>
      <w:r w:rsidRPr="00300521">
        <w:rPr>
          <w:rFonts w:asciiTheme="minorHAnsi" w:hAnsiTheme="minorHAnsi" w:cstheme="minorHAnsi"/>
        </w:rPr>
        <w:t xml:space="preserve">could submit a single Form R for the nickel compounds chemical category, which would contain release and other waste management information for </w:t>
      </w:r>
      <w:r w:rsidRPr="00300521" w:rsidR="00122FFC">
        <w:rPr>
          <w:rFonts w:asciiTheme="minorHAnsi" w:hAnsiTheme="minorHAnsi" w:cstheme="minorHAnsi"/>
        </w:rPr>
        <w:t xml:space="preserve">the metal portion of </w:t>
      </w:r>
      <w:r w:rsidRPr="00300521">
        <w:rPr>
          <w:rFonts w:asciiTheme="minorHAnsi" w:hAnsiTheme="minorHAnsi" w:cstheme="minorHAnsi"/>
        </w:rPr>
        <w:t xml:space="preserve">both nickel and nickel compounds. </w:t>
      </w:r>
      <w:r w:rsidRPr="00300521" w:rsidR="00F57FD1">
        <w:rPr>
          <w:rFonts w:asciiTheme="minorHAnsi" w:hAnsiTheme="minorHAnsi" w:cstheme="minorHAnsi"/>
        </w:rPr>
        <w:t xml:space="preserve">This is explained further in </w:t>
      </w:r>
      <w:r w:rsidRPr="00300521" w:rsidR="00F624C6">
        <w:rPr>
          <w:rFonts w:asciiTheme="minorHAnsi" w:hAnsiTheme="minorHAnsi" w:cstheme="minorHAnsi"/>
        </w:rPr>
        <w:t xml:space="preserve">Section </w:t>
      </w:r>
      <w:r w:rsidRPr="00300521" w:rsidR="00895B97">
        <w:rPr>
          <w:rFonts w:asciiTheme="minorHAnsi" w:hAnsiTheme="minorHAnsi" w:cstheme="minorHAnsi"/>
        </w:rPr>
        <w:t>B</w:t>
      </w:r>
      <w:r w:rsidRPr="00300521" w:rsidR="000B2D10">
        <w:rPr>
          <w:rFonts w:asciiTheme="minorHAnsi" w:hAnsiTheme="minorHAnsi" w:cstheme="minorHAnsi"/>
        </w:rPr>
        <w:t>.5.</w:t>
      </w:r>
    </w:p>
    <w:p w:rsidR="003B74D9" w:rsidRPr="00300521" w:rsidP="006B13E9" w14:paraId="16DD9845" w14:textId="39BC32F3">
      <w:pPr>
        <w:pStyle w:val="BodyText"/>
        <w:rPr>
          <w:rFonts w:asciiTheme="minorHAnsi" w:hAnsiTheme="minorHAnsi" w:cstheme="minorHAnsi"/>
        </w:rPr>
      </w:pPr>
      <w:r w:rsidRPr="00300521">
        <w:rPr>
          <w:rFonts w:asciiTheme="minorHAnsi" w:hAnsiTheme="minorHAnsi" w:cstheme="minorHAnsi"/>
        </w:rPr>
        <w:t>O</w:t>
      </w:r>
      <w:r w:rsidRPr="00300521" w:rsidR="00067D04">
        <w:rPr>
          <w:rFonts w:asciiTheme="minorHAnsi" w:hAnsiTheme="minorHAnsi" w:cstheme="minorHAnsi"/>
        </w:rPr>
        <w:t xml:space="preserve">nly elemental metals without a chemical qualifier can be reported with their associated metal category compound on a combined Form R. Elemental metals with qualifiers that are only reportable if they are manufactured, processed, or otherwise used in a specific form(s) cannot be reported with their associated metal compound category on the same Form R. For example, a facility that exceeds an activity threshold for both zinc (fume or dust) and zinc compounds must not report both zinc (fume or dust) and zinc compounds on the same Form R. Similarly, vanadium (except when contained in an alloy) and vanadium compounds must not be reported on the same Form R. </w:t>
      </w:r>
    </w:p>
    <w:p w:rsidR="003B74D9" w:rsidRPr="00300521" w:rsidP="006B13E9" w14:paraId="4E274790" w14:textId="5F2C8D09">
      <w:pPr>
        <w:pStyle w:val="BodyText"/>
        <w:rPr>
          <w:rFonts w:asciiTheme="minorHAnsi" w:hAnsiTheme="minorHAnsi" w:cstheme="minorHAnsi"/>
        </w:rPr>
      </w:pPr>
      <w:r w:rsidRPr="00300521">
        <w:rPr>
          <w:rFonts w:asciiTheme="minorHAnsi" w:hAnsiTheme="minorHAnsi" w:cstheme="minorHAnsi"/>
        </w:rPr>
        <w:t>TRI-MEweb prompt</w:t>
      </w:r>
      <w:r w:rsidRPr="00300521" w:rsidR="00110939">
        <w:rPr>
          <w:rFonts w:asciiTheme="minorHAnsi" w:hAnsiTheme="minorHAnsi" w:cstheme="minorHAnsi"/>
        </w:rPr>
        <w:t xml:space="preserve">s </w:t>
      </w:r>
      <w:r w:rsidRPr="00300521" w:rsidR="00D577AA">
        <w:rPr>
          <w:rFonts w:asciiTheme="minorHAnsi" w:hAnsiTheme="minorHAnsi" w:cstheme="minorHAnsi"/>
        </w:rPr>
        <w:t xml:space="preserve">users </w:t>
      </w:r>
      <w:r w:rsidRPr="00300521">
        <w:rPr>
          <w:rFonts w:asciiTheme="minorHAnsi" w:hAnsiTheme="minorHAnsi" w:cstheme="minorHAnsi"/>
        </w:rPr>
        <w:t xml:space="preserve">to indicate whether the form contains reports for both the parent metal and compounds of that same metal (e.g., </w:t>
      </w:r>
      <w:r w:rsidRPr="00300521" w:rsidR="006B13E9">
        <w:rPr>
          <w:rFonts w:asciiTheme="minorHAnsi" w:hAnsiTheme="minorHAnsi" w:cstheme="minorHAnsi"/>
        </w:rPr>
        <w:t>n</w:t>
      </w:r>
      <w:r w:rsidRPr="00300521">
        <w:rPr>
          <w:rFonts w:asciiTheme="minorHAnsi" w:hAnsiTheme="minorHAnsi" w:cstheme="minorHAnsi"/>
        </w:rPr>
        <w:t xml:space="preserve">ickel and </w:t>
      </w:r>
      <w:r w:rsidRPr="00300521" w:rsidR="006B13E9">
        <w:rPr>
          <w:rFonts w:asciiTheme="minorHAnsi" w:hAnsiTheme="minorHAnsi" w:cstheme="minorHAnsi"/>
        </w:rPr>
        <w:t>n</w:t>
      </w:r>
      <w:r w:rsidRPr="00300521">
        <w:rPr>
          <w:rFonts w:asciiTheme="minorHAnsi" w:hAnsiTheme="minorHAnsi" w:cstheme="minorHAnsi"/>
        </w:rPr>
        <w:t xml:space="preserve">ickel </w:t>
      </w:r>
      <w:r w:rsidRPr="00300521" w:rsidR="006B13E9">
        <w:rPr>
          <w:rFonts w:asciiTheme="minorHAnsi" w:hAnsiTheme="minorHAnsi" w:cstheme="minorHAnsi"/>
        </w:rPr>
        <w:t>c</w:t>
      </w:r>
      <w:r w:rsidRPr="00300521">
        <w:rPr>
          <w:rFonts w:asciiTheme="minorHAnsi" w:hAnsiTheme="minorHAnsi" w:cstheme="minorHAnsi"/>
        </w:rPr>
        <w:t xml:space="preserve">ompounds). </w:t>
      </w:r>
    </w:p>
    <w:p w:rsidR="003B74D9" w:rsidRPr="00300521" w:rsidP="009A5A22" w14:paraId="53F13781" w14:textId="3C5D738D">
      <w:pPr>
        <w:pStyle w:val="BodyText"/>
        <w:rPr>
          <w:rFonts w:asciiTheme="minorHAnsi" w:hAnsiTheme="minorHAnsi" w:cstheme="minorHAnsi"/>
        </w:rPr>
      </w:pPr>
      <w:r w:rsidRPr="00300521">
        <w:rPr>
          <w:rFonts w:asciiTheme="minorHAnsi" w:hAnsiTheme="minorHAnsi" w:cstheme="minorHAnsi"/>
        </w:rPr>
        <w:t xml:space="preserve">Some metal category compounds may contain more than one listed metal. For example, lead chromate is both a lead compound and a chromium compound. In such cases, if applicable thresholds are exceeded, </w:t>
      </w:r>
      <w:r w:rsidRPr="00300521">
        <w:rPr>
          <w:rFonts w:asciiTheme="minorHAnsi" w:hAnsiTheme="minorHAnsi" w:cstheme="minorHAnsi"/>
        </w:rPr>
        <w:t>two separate reports</w:t>
      </w:r>
      <w:r w:rsidRPr="00300521" w:rsidR="00760CF8">
        <w:rPr>
          <w:rFonts w:asciiTheme="minorHAnsi" w:hAnsiTheme="minorHAnsi" w:cstheme="minorHAnsi"/>
        </w:rPr>
        <w:t xml:space="preserve"> are </w:t>
      </w:r>
      <w:r w:rsidRPr="00300521" w:rsidR="00420E1E">
        <w:rPr>
          <w:rFonts w:asciiTheme="minorHAnsi" w:hAnsiTheme="minorHAnsi" w:cstheme="minorHAnsi"/>
        </w:rPr>
        <w:t>required:</w:t>
      </w:r>
      <w:r w:rsidRPr="00300521" w:rsidR="008F5945">
        <w:rPr>
          <w:rFonts w:asciiTheme="minorHAnsi" w:hAnsiTheme="minorHAnsi" w:cstheme="minorHAnsi"/>
        </w:rPr>
        <w:t xml:space="preserve"> </w:t>
      </w:r>
      <w:r w:rsidRPr="00300521">
        <w:rPr>
          <w:rFonts w:asciiTheme="minorHAnsi" w:hAnsiTheme="minorHAnsi" w:cstheme="minorHAnsi"/>
        </w:rPr>
        <w:t>one for lead compounds and one for chromium compounds. Apply the total weight of the lead chromate to the threshold determinations for both lead compounds and chromium compounds.  Only the quantity of each parent metal released or otherwise managed as waste</w:t>
      </w:r>
      <w:r w:rsidRPr="00300521" w:rsidR="001A0C9A">
        <w:rPr>
          <w:rFonts w:asciiTheme="minorHAnsi" w:hAnsiTheme="minorHAnsi" w:cstheme="minorHAnsi"/>
        </w:rPr>
        <w:t>—</w:t>
      </w:r>
      <w:r w:rsidRPr="00300521">
        <w:rPr>
          <w:rFonts w:asciiTheme="minorHAnsi" w:hAnsiTheme="minorHAnsi" w:cstheme="minorHAnsi"/>
        </w:rPr>
        <w:t>not the quantity of the compound</w:t>
      </w:r>
      <w:r w:rsidRPr="00300521" w:rsidR="001A0C9A">
        <w:rPr>
          <w:rFonts w:asciiTheme="minorHAnsi" w:hAnsiTheme="minorHAnsi" w:cstheme="minorHAnsi"/>
        </w:rPr>
        <w:t>—</w:t>
      </w:r>
      <w:r w:rsidRPr="00300521">
        <w:rPr>
          <w:rFonts w:asciiTheme="minorHAnsi" w:hAnsiTheme="minorHAnsi" w:cstheme="minorHAnsi"/>
        </w:rPr>
        <w:t xml:space="preserve">would be reported on the appropriate sections of both Form Rs. See </w:t>
      </w:r>
      <w:r w:rsidRPr="00300521" w:rsidR="00223633">
        <w:rPr>
          <w:rFonts w:asciiTheme="minorHAnsi" w:hAnsiTheme="minorHAnsi" w:cstheme="minorHAnsi"/>
        </w:rPr>
        <w:t>S</w:t>
      </w:r>
      <w:r w:rsidRPr="00300521" w:rsidR="009A5A22">
        <w:rPr>
          <w:rFonts w:asciiTheme="minorHAnsi" w:hAnsiTheme="minorHAnsi" w:cstheme="minorHAnsi"/>
        </w:rPr>
        <w:t xml:space="preserve">ection </w:t>
      </w:r>
      <w:r w:rsidRPr="00300521">
        <w:rPr>
          <w:rFonts w:asciiTheme="minorHAnsi" w:hAnsiTheme="minorHAnsi" w:cstheme="minorHAnsi"/>
        </w:rPr>
        <w:t>B.5</w:t>
      </w:r>
      <w:r w:rsidRPr="00300521" w:rsidR="00C82C87">
        <w:rPr>
          <w:rFonts w:asciiTheme="minorHAnsi" w:hAnsiTheme="minorHAnsi" w:cstheme="minorHAnsi"/>
        </w:rPr>
        <w:t xml:space="preserve"> for more information</w:t>
      </w:r>
      <w:r w:rsidRPr="00300521">
        <w:rPr>
          <w:rFonts w:asciiTheme="minorHAnsi" w:hAnsiTheme="minorHAnsi" w:cstheme="minorHAnsi"/>
        </w:rPr>
        <w:t>.</w:t>
      </w:r>
    </w:p>
    <w:p w:rsidR="00D5538F" w:rsidRPr="00300521" w:rsidP="00D94C7D" w14:paraId="67EB21AF" w14:textId="77777777">
      <w:pPr>
        <w:keepNext/>
        <w:spacing w:after="120"/>
        <w:rPr>
          <w:rFonts w:asciiTheme="minorHAnsi" w:hAnsiTheme="minorHAnsi" w:cstheme="minorHAnsi"/>
          <w:b/>
          <w:szCs w:val="22"/>
        </w:rPr>
      </w:pPr>
      <w:r w:rsidRPr="00300521">
        <w:rPr>
          <w:rFonts w:asciiTheme="minorHAnsi" w:hAnsiTheme="minorHAnsi" w:cstheme="minorHAnsi"/>
          <w:b/>
          <w:szCs w:val="22"/>
        </w:rPr>
        <w:t>Nitrate Compounds (water dissociable; reportable only when in aqueous solution)</w:t>
      </w:r>
    </w:p>
    <w:p w:rsidR="00D5538F" w:rsidRPr="00300521" w:rsidP="0014162C" w14:paraId="42781DE7" w14:textId="6826B95E">
      <w:pPr>
        <w:pStyle w:val="BodyText"/>
        <w:rPr>
          <w:rFonts w:asciiTheme="minorHAnsi" w:hAnsiTheme="minorHAnsi" w:cstheme="minorHAnsi"/>
        </w:rPr>
      </w:pPr>
      <w:r w:rsidRPr="00300521">
        <w:rPr>
          <w:rFonts w:asciiTheme="minorHAnsi" w:hAnsiTheme="minorHAnsi" w:cstheme="minorHAnsi"/>
        </w:rPr>
        <w:t xml:space="preserve">For the nitrate compounds </w:t>
      </w:r>
      <w:r w:rsidRPr="00300521" w:rsidR="00FD62F0">
        <w:rPr>
          <w:rFonts w:asciiTheme="minorHAnsi" w:hAnsiTheme="minorHAnsi" w:cstheme="minorHAnsi"/>
        </w:rPr>
        <w:t xml:space="preserve">category </w:t>
      </w:r>
      <w:r w:rsidRPr="00300521">
        <w:rPr>
          <w:rFonts w:asciiTheme="minorHAnsi" w:hAnsiTheme="minorHAnsi" w:cstheme="minorHAnsi"/>
        </w:rPr>
        <w:t>(water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w:t>
      </w:r>
      <w:r w:rsidRPr="00300521" w:rsidR="00BC6337">
        <w:rPr>
          <w:rFonts w:asciiTheme="minorHAnsi" w:hAnsiTheme="minorHAnsi" w:cstheme="minorHAnsi"/>
        </w:rPr>
        <w:t>,</w:t>
      </w:r>
      <w:r w:rsidRPr="00300521">
        <w:rPr>
          <w:rFonts w:asciiTheme="minorHAnsi" w:hAnsiTheme="minorHAnsi" w:cstheme="minorHAnsi"/>
        </w:rPr>
        <w:t xml:space="preserve"> or otherwise used, assume that the nitrate compound exists as sodium nitrate.</w:t>
      </w:r>
    </w:p>
    <w:p w:rsidR="00224A73" w:rsidRPr="00300521" w:rsidP="00224A73" w14:paraId="151FECE7" w14:textId="77777777">
      <w:pPr>
        <w:pStyle w:val="BodyText"/>
        <w:rPr>
          <w:rFonts w:asciiTheme="minorHAnsi" w:hAnsiTheme="minorHAnsi" w:cstheme="minorHAnsi"/>
          <w:b/>
          <w:bCs/>
        </w:rPr>
      </w:pPr>
      <w:r w:rsidRPr="00300521">
        <w:rPr>
          <w:rFonts w:asciiTheme="minorHAnsi" w:hAnsiTheme="minorHAnsi" w:cstheme="minorHAnsi"/>
          <w:b/>
          <w:bCs/>
        </w:rPr>
        <w:t>Chromium Compounds</w:t>
      </w:r>
    </w:p>
    <w:p w:rsidR="00DF16DD" w:rsidRPr="00300521" w:rsidP="00224A73" w14:paraId="04D0266C" w14:textId="5B272E64">
      <w:pPr>
        <w:pStyle w:val="BodyText"/>
        <w:rPr>
          <w:rFonts w:asciiTheme="minorHAnsi" w:hAnsiTheme="minorHAnsi" w:cstheme="minorHAnsi"/>
        </w:rPr>
      </w:pPr>
      <w:r w:rsidRPr="00300521">
        <w:rPr>
          <w:rFonts w:asciiTheme="minorHAnsi" w:hAnsiTheme="minorHAnsi" w:cstheme="minorHAnsi"/>
        </w:rPr>
        <w:t xml:space="preserve">The TRI chromium compounds category excludes chromite ore mined in the Transvaal Region of South Africa and the unreacted ore component of the chromite ore processing residue (COPR). COPR is the solid waste remaining after aqueous extraction of oxidized chromite ore that has been combined with soda ash and kiln roasted at approximately 2,000 °F. </w:t>
      </w:r>
      <w:r w:rsidRPr="00300521" w:rsidR="00837245">
        <w:rPr>
          <w:rFonts w:asciiTheme="minorHAnsi" w:hAnsiTheme="minorHAnsi" w:cstheme="minorHAnsi"/>
        </w:rPr>
        <w:t>I</w:t>
      </w:r>
      <w:r w:rsidRPr="00300521">
        <w:rPr>
          <w:rFonts w:asciiTheme="minorHAnsi" w:hAnsiTheme="minorHAnsi" w:cstheme="minorHAnsi"/>
        </w:rPr>
        <w:t>f a facility makes any change to the chemical composition of the chromite ore</w:t>
      </w:r>
      <w:r w:rsidRPr="00300521" w:rsidR="00200C36">
        <w:rPr>
          <w:rFonts w:asciiTheme="minorHAnsi" w:hAnsiTheme="minorHAnsi" w:cstheme="minorHAnsi"/>
        </w:rPr>
        <w:t>,</w:t>
      </w:r>
      <w:r w:rsidRPr="00300521">
        <w:rPr>
          <w:rFonts w:asciiTheme="minorHAnsi" w:hAnsiTheme="minorHAnsi" w:cstheme="minorHAnsi"/>
        </w:rPr>
        <w:t xml:space="preserve"> </w:t>
      </w:r>
      <w:r w:rsidRPr="00300521" w:rsidR="00C52F5B">
        <w:rPr>
          <w:rFonts w:asciiTheme="minorHAnsi" w:hAnsiTheme="minorHAnsi" w:cstheme="minorHAnsi"/>
        </w:rPr>
        <w:t xml:space="preserve">it </w:t>
      </w:r>
      <w:r w:rsidRPr="00300521">
        <w:rPr>
          <w:rFonts w:asciiTheme="minorHAnsi" w:hAnsiTheme="minorHAnsi" w:cstheme="minorHAnsi"/>
        </w:rPr>
        <w:t>ha</w:t>
      </w:r>
      <w:r w:rsidRPr="00300521" w:rsidR="00C52F5B">
        <w:rPr>
          <w:rFonts w:asciiTheme="minorHAnsi" w:hAnsiTheme="minorHAnsi" w:cstheme="minorHAnsi"/>
        </w:rPr>
        <w:t>s</w:t>
      </w:r>
      <w:r w:rsidRPr="00300521">
        <w:rPr>
          <w:rFonts w:asciiTheme="minorHAnsi" w:hAnsiTheme="minorHAnsi" w:cstheme="minorHAnsi"/>
        </w:rPr>
        <w:t xml:space="preserve"> manufactured a new chromium compound that is not exempt from reporting.</w:t>
      </w:r>
    </w:p>
    <w:p w:rsidR="005806E0" w:rsidRPr="00300521" w:rsidP="00DF4320" w14:paraId="405EC22B" w14:textId="092B96F6">
      <w:pPr>
        <w:pStyle w:val="Heading3"/>
        <w:rPr>
          <w:rFonts w:asciiTheme="minorHAnsi" w:hAnsiTheme="minorHAnsi" w:cstheme="minorHAnsi"/>
        </w:rPr>
      </w:pPr>
      <w:bookmarkStart w:id="348" w:name="_Toc184647896"/>
      <w:bookmarkStart w:id="349" w:name="_Toc225253067"/>
      <w:bookmarkStart w:id="350" w:name="_Toc209848035"/>
      <w:bookmarkStart w:id="351" w:name="_Toc19619213"/>
      <w:bookmarkStart w:id="352" w:name="_Toc53641653"/>
      <w:bookmarkStart w:id="353" w:name="_Toc152348746"/>
      <w:r w:rsidRPr="00300521">
        <w:rPr>
          <w:rFonts w:asciiTheme="minorHAnsi" w:hAnsiTheme="minorHAnsi" w:cstheme="minorHAnsi"/>
        </w:rPr>
        <w:t>B.4.e.</w:t>
      </w:r>
      <w:r w:rsidRPr="00300521">
        <w:rPr>
          <w:rFonts w:asciiTheme="minorHAnsi" w:hAnsiTheme="minorHAnsi" w:cstheme="minorHAnsi"/>
        </w:rPr>
        <w:tab/>
        <w:t xml:space="preserve">Threshold Determinations for Chemical Abstracts </w:t>
      </w:r>
      <w:r w:rsidRPr="00300521" w:rsidR="003D42F7">
        <w:rPr>
          <w:rFonts w:asciiTheme="minorHAnsi" w:hAnsiTheme="minorHAnsi" w:cstheme="minorHAnsi"/>
        </w:rPr>
        <w:t>Service Registry Numbers (CASRNs) that Include Multiple Isomer</w:t>
      </w:r>
      <w:r w:rsidRPr="00300521" w:rsidR="00383816">
        <w:rPr>
          <w:rFonts w:asciiTheme="minorHAnsi" w:hAnsiTheme="minorHAnsi" w:cstheme="minorHAnsi"/>
        </w:rPr>
        <w:t>s</w:t>
      </w:r>
      <w:r w:rsidRPr="00300521" w:rsidR="003D42F7">
        <w:rPr>
          <w:rFonts w:asciiTheme="minorHAnsi" w:hAnsiTheme="minorHAnsi" w:cstheme="minorHAnsi"/>
        </w:rPr>
        <w:t xml:space="preserve"> of a Chemical</w:t>
      </w:r>
      <w:bookmarkEnd w:id="348"/>
      <w:bookmarkEnd w:id="349"/>
    </w:p>
    <w:p w:rsidR="00E16D66" w:rsidRPr="00300521" w:rsidP="001944FF" w14:paraId="0E4BC9A9" w14:textId="7FA02FEF">
      <w:pPr>
        <w:pStyle w:val="NormalWeb"/>
        <w:spacing w:before="0" w:beforeAutospacing="0" w:after="120" w:afterAutospacing="0"/>
        <w:rPr>
          <w:rFonts w:asciiTheme="minorHAnsi" w:hAnsiTheme="minorHAnsi" w:cstheme="minorHAnsi"/>
          <w:sz w:val="22"/>
          <w:szCs w:val="22"/>
        </w:rPr>
      </w:pPr>
      <w:r w:rsidRPr="00300521">
        <w:rPr>
          <w:rFonts w:asciiTheme="minorHAnsi" w:hAnsiTheme="minorHAnsi" w:cstheme="minorHAnsi"/>
          <w:sz w:val="22"/>
          <w:szCs w:val="22"/>
        </w:rPr>
        <w:t xml:space="preserve">Certain CASRNs on the TRI chemical list </w:t>
      </w:r>
      <w:r w:rsidRPr="00300521" w:rsidR="00150F01">
        <w:rPr>
          <w:rFonts w:asciiTheme="minorHAnsi" w:hAnsiTheme="minorHAnsi" w:cstheme="minorHAnsi"/>
          <w:sz w:val="22"/>
          <w:szCs w:val="22"/>
        </w:rPr>
        <w:t xml:space="preserve">may include </w:t>
      </w:r>
      <w:r w:rsidRPr="00300521">
        <w:rPr>
          <w:rFonts w:asciiTheme="minorHAnsi" w:hAnsiTheme="minorHAnsi" w:cstheme="minorHAnsi"/>
          <w:sz w:val="22"/>
          <w:szCs w:val="22"/>
        </w:rPr>
        <w:t>multiple isomer</w:t>
      </w:r>
      <w:r w:rsidRPr="00300521" w:rsidR="002470B0">
        <w:rPr>
          <w:rFonts w:asciiTheme="minorHAnsi" w:hAnsiTheme="minorHAnsi" w:cstheme="minorHAnsi"/>
          <w:sz w:val="22"/>
          <w:szCs w:val="22"/>
        </w:rPr>
        <w:t>s</w:t>
      </w:r>
      <w:r w:rsidRPr="00300521">
        <w:rPr>
          <w:rFonts w:asciiTheme="minorHAnsi" w:hAnsiTheme="minorHAnsi" w:cstheme="minorHAnsi"/>
          <w:sz w:val="22"/>
          <w:szCs w:val="22"/>
        </w:rPr>
        <w:t xml:space="preserve"> of a listed chemical. </w:t>
      </w:r>
      <w:r w:rsidRPr="00300521" w:rsidR="00136910">
        <w:rPr>
          <w:rFonts w:asciiTheme="minorHAnsi" w:hAnsiTheme="minorHAnsi" w:cstheme="minorHAnsi"/>
          <w:sz w:val="22"/>
          <w:szCs w:val="22"/>
        </w:rPr>
        <w:t>I</w:t>
      </w:r>
      <w:r w:rsidRPr="00300521">
        <w:rPr>
          <w:rFonts w:asciiTheme="minorHAnsi" w:hAnsiTheme="minorHAnsi" w:cstheme="minorHAnsi"/>
          <w:sz w:val="22"/>
          <w:szCs w:val="22"/>
        </w:rPr>
        <w:t>ndividual isomer</w:t>
      </w:r>
      <w:r w:rsidRPr="00300521" w:rsidR="002470B0">
        <w:rPr>
          <w:rFonts w:asciiTheme="minorHAnsi" w:hAnsiTheme="minorHAnsi" w:cstheme="minorHAnsi"/>
          <w:sz w:val="22"/>
          <w:szCs w:val="22"/>
        </w:rPr>
        <w:t>s</w:t>
      </w:r>
      <w:r w:rsidRPr="00300521" w:rsidR="00136910">
        <w:rPr>
          <w:rFonts w:asciiTheme="minorHAnsi" w:hAnsiTheme="minorHAnsi" w:cstheme="minorHAnsi"/>
          <w:sz w:val="22"/>
          <w:szCs w:val="22"/>
        </w:rPr>
        <w:t xml:space="preserve"> of a listed chemical</w:t>
      </w:r>
      <w:r w:rsidRPr="00300521">
        <w:rPr>
          <w:rFonts w:asciiTheme="minorHAnsi" w:hAnsiTheme="minorHAnsi" w:cstheme="minorHAnsi"/>
          <w:sz w:val="22"/>
          <w:szCs w:val="22"/>
        </w:rPr>
        <w:t xml:space="preserve"> may have their own individual CASRNs</w:t>
      </w:r>
      <w:r w:rsidRPr="00300521" w:rsidR="00136910">
        <w:rPr>
          <w:rFonts w:asciiTheme="minorHAnsi" w:hAnsiTheme="minorHAnsi" w:cstheme="minorHAnsi"/>
          <w:sz w:val="22"/>
          <w:szCs w:val="22"/>
        </w:rPr>
        <w:t xml:space="preserve"> and be sep</w:t>
      </w:r>
      <w:r w:rsidRPr="00300521" w:rsidR="00183CBC">
        <w:rPr>
          <w:rFonts w:asciiTheme="minorHAnsi" w:hAnsiTheme="minorHAnsi" w:cstheme="minorHAnsi"/>
          <w:sz w:val="22"/>
          <w:szCs w:val="22"/>
        </w:rPr>
        <w:t>arately listed</w:t>
      </w:r>
      <w:r w:rsidRPr="00300521">
        <w:rPr>
          <w:rFonts w:asciiTheme="minorHAnsi" w:hAnsiTheme="minorHAnsi" w:cstheme="minorHAnsi"/>
          <w:sz w:val="22"/>
          <w:szCs w:val="22"/>
        </w:rPr>
        <w:t xml:space="preserve">. </w:t>
      </w:r>
      <w:r w:rsidRPr="00300521" w:rsidR="0084166C">
        <w:rPr>
          <w:rFonts w:asciiTheme="minorHAnsi" w:hAnsiTheme="minorHAnsi" w:cstheme="minorHAnsi"/>
          <w:sz w:val="22"/>
          <w:szCs w:val="22"/>
        </w:rPr>
        <w:t>Examples of this include</w:t>
      </w:r>
      <w:r w:rsidRPr="00300521">
        <w:rPr>
          <w:rFonts w:asciiTheme="minorHAnsi" w:hAnsiTheme="minorHAnsi" w:cstheme="minorHAnsi"/>
          <w:sz w:val="22"/>
          <w:szCs w:val="22"/>
        </w:rPr>
        <w:t>:</w:t>
      </w:r>
    </w:p>
    <w:p w:rsidR="008F3DE9" w:rsidRPr="00300521" w:rsidP="0018320C" w14:paraId="0C840A4D" w14:textId="2A5E809F">
      <w:pPr>
        <w:pStyle w:val="Bullets"/>
        <w:jc w:val="both"/>
        <w:rPr>
          <w:rFonts w:asciiTheme="minorHAnsi" w:hAnsiTheme="minorHAnsi" w:cstheme="minorHAnsi"/>
        </w:rPr>
      </w:pPr>
      <w:r w:rsidRPr="00300521">
        <w:rPr>
          <w:rFonts w:asciiTheme="minorHAnsi" w:hAnsiTheme="minorHAnsi" w:cstheme="minorHAnsi"/>
        </w:rPr>
        <w:t>There is a TRI listing for a “mixed isomer</w:t>
      </w:r>
      <w:r w:rsidRPr="00300521" w:rsidR="0084166C">
        <w:rPr>
          <w:rFonts w:asciiTheme="minorHAnsi" w:hAnsiTheme="minorHAnsi" w:cstheme="minorHAnsi"/>
        </w:rPr>
        <w:t>s</w:t>
      </w:r>
      <w:r w:rsidRPr="00300521">
        <w:rPr>
          <w:rFonts w:asciiTheme="minorHAnsi" w:hAnsiTheme="minorHAnsi" w:cstheme="minorHAnsi"/>
        </w:rPr>
        <w:t>” CASRN, which includes multiple isomer</w:t>
      </w:r>
      <w:r w:rsidRPr="00300521" w:rsidR="002470B0">
        <w:rPr>
          <w:rFonts w:asciiTheme="minorHAnsi" w:hAnsiTheme="minorHAnsi" w:cstheme="minorHAnsi"/>
        </w:rPr>
        <w:t>s</w:t>
      </w:r>
      <w:r w:rsidRPr="00300521">
        <w:rPr>
          <w:rFonts w:asciiTheme="minorHAnsi" w:hAnsiTheme="minorHAnsi" w:cstheme="minorHAnsi"/>
        </w:rPr>
        <w:t xml:space="preserve">. In </w:t>
      </w:r>
      <w:r w:rsidRPr="00300521">
        <w:rPr>
          <w:rFonts w:asciiTheme="minorHAnsi" w:hAnsiTheme="minorHAnsi" w:cstheme="minorHAnsi"/>
        </w:rPr>
        <w:t>some cases, there are separate TRI listings for the individual isomer</w:t>
      </w:r>
      <w:r w:rsidRPr="00300521" w:rsidR="004C6E1E">
        <w:rPr>
          <w:rFonts w:asciiTheme="minorHAnsi" w:hAnsiTheme="minorHAnsi" w:cstheme="minorHAnsi"/>
        </w:rPr>
        <w:t>s</w:t>
      </w:r>
      <w:r w:rsidRPr="00300521" w:rsidR="004C1087">
        <w:rPr>
          <w:rFonts w:asciiTheme="minorHAnsi" w:hAnsiTheme="minorHAnsi" w:cstheme="minorHAnsi"/>
        </w:rPr>
        <w:t>.</w:t>
      </w:r>
    </w:p>
    <w:p w:rsidR="00AF4AB2" w:rsidRPr="00300521" w:rsidP="0013181E" w14:paraId="3C6BF8AF" w14:textId="724479B3">
      <w:pPr>
        <w:pStyle w:val="Bullets"/>
        <w:jc w:val="both"/>
        <w:rPr>
          <w:rFonts w:asciiTheme="minorHAnsi" w:hAnsiTheme="minorHAnsi" w:cstheme="minorHAnsi"/>
        </w:rPr>
      </w:pPr>
      <w:r w:rsidRPr="00300521">
        <w:rPr>
          <w:rFonts w:asciiTheme="minorHAnsi" w:hAnsiTheme="minorHAnsi" w:cstheme="minorHAnsi"/>
        </w:rPr>
        <w:t xml:space="preserve">There is a TRI listing for a chemical where the CASRN includes </w:t>
      </w:r>
      <w:r w:rsidRPr="00300521" w:rsidR="00420E1E">
        <w:rPr>
          <w:rFonts w:asciiTheme="minorHAnsi" w:hAnsiTheme="minorHAnsi" w:cstheme="minorHAnsi"/>
        </w:rPr>
        <w:t>all isomers</w:t>
      </w:r>
      <w:r w:rsidRPr="00300521">
        <w:rPr>
          <w:rFonts w:asciiTheme="minorHAnsi" w:hAnsiTheme="minorHAnsi" w:cstheme="minorHAnsi"/>
        </w:rPr>
        <w:t xml:space="preserve"> in cases when the position of a particular atom(s) is unspecified. In some cases, there are separate TRI listings for the individual isomer</w:t>
      </w:r>
      <w:r w:rsidRPr="00300521" w:rsidR="00497D23">
        <w:rPr>
          <w:rFonts w:asciiTheme="minorHAnsi" w:hAnsiTheme="minorHAnsi" w:cstheme="minorHAnsi"/>
        </w:rPr>
        <w:t>s</w:t>
      </w:r>
      <w:r w:rsidRPr="00300521">
        <w:rPr>
          <w:rFonts w:asciiTheme="minorHAnsi" w:hAnsiTheme="minorHAnsi" w:cstheme="minorHAnsi"/>
        </w:rPr>
        <w:t>.</w:t>
      </w:r>
    </w:p>
    <w:p w:rsidR="00256974" w:rsidRPr="00300521" w:rsidP="001944FF" w14:paraId="36072751" w14:textId="3C178DAC">
      <w:pPr>
        <w:pStyle w:val="NormalWeb"/>
        <w:spacing w:before="0" w:beforeAutospacing="0" w:after="120" w:afterAutospacing="0"/>
        <w:rPr>
          <w:rFonts w:asciiTheme="minorHAnsi" w:hAnsiTheme="minorHAnsi" w:cstheme="minorHAnsi"/>
          <w:sz w:val="22"/>
          <w:szCs w:val="22"/>
        </w:rPr>
      </w:pPr>
      <w:r w:rsidRPr="00300521">
        <w:rPr>
          <w:rFonts w:asciiTheme="minorHAnsi" w:hAnsiTheme="minorHAnsi" w:cstheme="minorHAnsi"/>
          <w:sz w:val="22"/>
          <w:szCs w:val="22"/>
        </w:rPr>
        <w:t xml:space="preserve">If the CAS name does not indicate a specific isomer, then </w:t>
      </w:r>
      <w:r w:rsidRPr="00300521" w:rsidR="00BB0C4C">
        <w:rPr>
          <w:rFonts w:asciiTheme="minorHAnsi" w:hAnsiTheme="minorHAnsi" w:cstheme="minorHAnsi"/>
          <w:sz w:val="22"/>
          <w:szCs w:val="22"/>
        </w:rPr>
        <w:t>the chemical</w:t>
      </w:r>
      <w:r w:rsidRPr="00300521">
        <w:rPr>
          <w:rFonts w:asciiTheme="minorHAnsi" w:hAnsiTheme="minorHAnsi" w:cstheme="minorHAnsi"/>
          <w:sz w:val="22"/>
          <w:szCs w:val="22"/>
        </w:rPr>
        <w:t xml:space="preserve"> may include </w:t>
      </w:r>
      <w:r w:rsidRPr="00300521" w:rsidR="000B4F29">
        <w:rPr>
          <w:rFonts w:asciiTheme="minorHAnsi" w:hAnsiTheme="minorHAnsi" w:cstheme="minorHAnsi"/>
          <w:sz w:val="22"/>
          <w:szCs w:val="22"/>
        </w:rPr>
        <w:t xml:space="preserve">multiple </w:t>
      </w:r>
      <w:r w:rsidRPr="00300521">
        <w:rPr>
          <w:rFonts w:asciiTheme="minorHAnsi" w:hAnsiTheme="minorHAnsi" w:cstheme="minorHAnsi"/>
          <w:sz w:val="22"/>
          <w:szCs w:val="22"/>
        </w:rPr>
        <w:t xml:space="preserve">isomers as well as </w:t>
      </w:r>
      <w:r w:rsidRPr="00300521" w:rsidR="00D806E8">
        <w:rPr>
          <w:rFonts w:asciiTheme="minorHAnsi" w:hAnsiTheme="minorHAnsi" w:cstheme="minorHAnsi"/>
          <w:sz w:val="22"/>
          <w:szCs w:val="22"/>
        </w:rPr>
        <w:t xml:space="preserve">unspecified/unknown </w:t>
      </w:r>
      <w:r w:rsidRPr="00300521">
        <w:rPr>
          <w:rFonts w:asciiTheme="minorHAnsi" w:hAnsiTheme="minorHAnsi" w:cstheme="minorHAnsi"/>
          <w:sz w:val="22"/>
          <w:szCs w:val="22"/>
        </w:rPr>
        <w:t xml:space="preserve">isomers.  </w:t>
      </w:r>
    </w:p>
    <w:p w:rsidR="00717304" w:rsidRPr="00300521" w:rsidP="001944FF" w14:paraId="35921AB3" w14:textId="4574C744">
      <w:pPr>
        <w:pStyle w:val="NormalWeb"/>
        <w:spacing w:before="0" w:beforeAutospacing="0" w:after="120" w:afterAutospacing="0"/>
        <w:rPr>
          <w:rFonts w:asciiTheme="minorHAnsi" w:hAnsiTheme="minorHAnsi" w:cstheme="minorHAnsi"/>
          <w:b/>
          <w:bCs/>
          <w:sz w:val="22"/>
          <w:szCs w:val="22"/>
        </w:rPr>
      </w:pPr>
      <w:r w:rsidRPr="00300521">
        <w:rPr>
          <w:rFonts w:asciiTheme="minorHAnsi" w:hAnsiTheme="minorHAnsi" w:cstheme="minorHAnsi"/>
          <w:b/>
          <w:bCs/>
          <w:sz w:val="22"/>
          <w:szCs w:val="22"/>
        </w:rPr>
        <w:t xml:space="preserve">When a facility </w:t>
      </w:r>
      <w:r w:rsidRPr="00300521" w:rsidR="00956684">
        <w:rPr>
          <w:rFonts w:asciiTheme="minorHAnsi" w:hAnsiTheme="minorHAnsi" w:cstheme="minorHAnsi"/>
          <w:b/>
          <w:bCs/>
          <w:sz w:val="22"/>
          <w:szCs w:val="22"/>
        </w:rPr>
        <w:t xml:space="preserve">is </w:t>
      </w:r>
      <w:r w:rsidRPr="00300521" w:rsidR="00C52207">
        <w:rPr>
          <w:rFonts w:asciiTheme="minorHAnsi" w:hAnsiTheme="minorHAnsi" w:cstheme="minorHAnsi"/>
          <w:b/>
          <w:bCs/>
          <w:sz w:val="22"/>
          <w:szCs w:val="22"/>
        </w:rPr>
        <w:t>considering</w:t>
      </w:r>
      <w:r w:rsidRPr="00300521">
        <w:rPr>
          <w:rFonts w:asciiTheme="minorHAnsi" w:hAnsiTheme="minorHAnsi" w:cstheme="minorHAnsi"/>
          <w:b/>
          <w:bCs/>
          <w:sz w:val="22"/>
          <w:szCs w:val="22"/>
        </w:rPr>
        <w:t xml:space="preserve"> a chemical </w:t>
      </w:r>
      <w:r w:rsidRPr="00300521" w:rsidR="00D45083">
        <w:rPr>
          <w:rFonts w:asciiTheme="minorHAnsi" w:hAnsiTheme="minorHAnsi" w:cstheme="minorHAnsi"/>
          <w:b/>
          <w:bCs/>
          <w:sz w:val="22"/>
          <w:szCs w:val="22"/>
        </w:rPr>
        <w:t xml:space="preserve">that </w:t>
      </w:r>
      <w:r w:rsidRPr="00300521" w:rsidR="006B2046">
        <w:rPr>
          <w:rFonts w:asciiTheme="minorHAnsi" w:hAnsiTheme="minorHAnsi" w:cstheme="minorHAnsi"/>
          <w:b/>
          <w:bCs/>
          <w:sz w:val="22"/>
          <w:szCs w:val="22"/>
        </w:rPr>
        <w:t>contains</w:t>
      </w:r>
      <w:r w:rsidRPr="00300521">
        <w:rPr>
          <w:rFonts w:asciiTheme="minorHAnsi" w:hAnsiTheme="minorHAnsi" w:cstheme="minorHAnsi"/>
          <w:b/>
          <w:bCs/>
          <w:sz w:val="22"/>
          <w:szCs w:val="22"/>
        </w:rPr>
        <w:t xml:space="preserve"> an individual isomer: </w:t>
      </w:r>
    </w:p>
    <w:p w:rsidR="00717304" w:rsidRPr="00300521" w:rsidP="0018320C" w14:paraId="41170E02" w14:textId="77777777">
      <w:pPr>
        <w:pStyle w:val="NormalWeb"/>
        <w:numPr>
          <w:ilvl w:val="0"/>
          <w:numId w:val="178"/>
        </w:numPr>
        <w:spacing w:before="0" w:beforeAutospacing="0" w:after="0" w:afterAutospacing="0"/>
        <w:rPr>
          <w:rFonts w:asciiTheme="minorHAnsi" w:hAnsiTheme="minorHAnsi" w:cstheme="minorHAnsi"/>
          <w:sz w:val="22"/>
          <w:szCs w:val="22"/>
        </w:rPr>
      </w:pPr>
      <w:r w:rsidRPr="00300521">
        <w:rPr>
          <w:rFonts w:asciiTheme="minorHAnsi" w:hAnsiTheme="minorHAnsi" w:cstheme="minorHAnsi"/>
          <w:sz w:val="22"/>
          <w:szCs w:val="22"/>
        </w:rPr>
        <w:t xml:space="preserve">If the CASRN for the individual isomer is on the TRI list, report using the CASRN for the individual isomer. </w:t>
      </w:r>
    </w:p>
    <w:p w:rsidR="00717304" w:rsidRPr="00300521" w:rsidP="0018320C" w14:paraId="2C81396C" w14:textId="4FD1FFDC">
      <w:pPr>
        <w:pStyle w:val="NormalWeb"/>
        <w:numPr>
          <w:ilvl w:val="0"/>
          <w:numId w:val="178"/>
        </w:numPr>
        <w:spacing w:before="0" w:beforeAutospacing="0" w:after="120" w:afterAutospacing="0"/>
        <w:rPr>
          <w:rFonts w:asciiTheme="minorHAnsi" w:hAnsiTheme="minorHAnsi" w:cstheme="minorHAnsi"/>
          <w:sz w:val="22"/>
          <w:szCs w:val="22"/>
        </w:rPr>
      </w:pPr>
      <w:r w:rsidRPr="00300521">
        <w:rPr>
          <w:rFonts w:asciiTheme="minorHAnsi" w:hAnsiTheme="minorHAnsi" w:cstheme="minorHAnsi"/>
          <w:sz w:val="22"/>
          <w:szCs w:val="22"/>
        </w:rPr>
        <w:t xml:space="preserve">If the CASRN for the individual isomer is not on the TRI </w:t>
      </w:r>
      <w:r w:rsidRPr="00300521">
        <w:rPr>
          <w:rFonts w:asciiTheme="minorHAnsi" w:hAnsiTheme="minorHAnsi" w:cstheme="minorHAnsi"/>
          <w:sz w:val="22"/>
          <w:szCs w:val="22"/>
        </w:rPr>
        <w:t>list, but</w:t>
      </w:r>
      <w:r w:rsidRPr="00300521">
        <w:rPr>
          <w:rFonts w:asciiTheme="minorHAnsi" w:hAnsiTheme="minorHAnsi" w:cstheme="minorHAnsi"/>
          <w:sz w:val="22"/>
          <w:szCs w:val="22"/>
        </w:rPr>
        <w:t xml:space="preserve"> the TRI list has a CASRN that includes multiple isomer</w:t>
      </w:r>
      <w:r w:rsidRPr="00300521" w:rsidR="0075446F">
        <w:rPr>
          <w:rFonts w:asciiTheme="minorHAnsi" w:hAnsiTheme="minorHAnsi" w:cstheme="minorHAnsi"/>
          <w:sz w:val="22"/>
          <w:szCs w:val="22"/>
        </w:rPr>
        <w:t>s</w:t>
      </w:r>
      <w:r w:rsidRPr="00300521" w:rsidR="006F12FF">
        <w:rPr>
          <w:rFonts w:asciiTheme="minorHAnsi" w:hAnsiTheme="minorHAnsi" w:cstheme="minorHAnsi"/>
          <w:sz w:val="22"/>
          <w:szCs w:val="22"/>
        </w:rPr>
        <w:t xml:space="preserve"> of the chemical</w:t>
      </w:r>
      <w:r w:rsidRPr="00300521">
        <w:rPr>
          <w:rFonts w:asciiTheme="minorHAnsi" w:hAnsiTheme="minorHAnsi" w:cstheme="minorHAnsi"/>
          <w:sz w:val="22"/>
          <w:szCs w:val="22"/>
        </w:rPr>
        <w:t>, one of which is the specific individual isomer, report using the CASRN that includes multiple isomer</w:t>
      </w:r>
      <w:r w:rsidRPr="00300521" w:rsidR="0075446F">
        <w:rPr>
          <w:rFonts w:asciiTheme="minorHAnsi" w:hAnsiTheme="minorHAnsi" w:cstheme="minorHAnsi"/>
          <w:sz w:val="22"/>
          <w:szCs w:val="22"/>
        </w:rPr>
        <w:t>s</w:t>
      </w:r>
      <w:r w:rsidRPr="00300521">
        <w:rPr>
          <w:rFonts w:asciiTheme="minorHAnsi" w:hAnsiTheme="minorHAnsi" w:cstheme="minorHAnsi"/>
          <w:sz w:val="22"/>
          <w:szCs w:val="22"/>
        </w:rPr>
        <w:t>.</w:t>
      </w:r>
    </w:p>
    <w:tbl>
      <w:tblPr>
        <w:tblW w:w="4590" w:type="dxa"/>
        <w:tblInd w:w="-8" w:type="dxa"/>
        <w:tblLayout w:type="fixed"/>
        <w:tblCellMar>
          <w:left w:w="120" w:type="dxa"/>
          <w:right w:w="120" w:type="dxa"/>
        </w:tblCellMar>
        <w:tblLook w:val="0000"/>
      </w:tblPr>
      <w:tblGrid>
        <w:gridCol w:w="4590"/>
      </w:tblGrid>
      <w:tr w14:paraId="590289FD" w14:textId="77777777" w:rsidTr="4FDB2239">
        <w:tblPrEx>
          <w:tblW w:w="4590" w:type="dxa"/>
          <w:tblInd w:w="-8" w:type="dxa"/>
          <w:tblLayout w:type="fixed"/>
          <w:tblCellMar>
            <w:left w:w="120" w:type="dxa"/>
            <w:right w:w="120" w:type="dxa"/>
          </w:tblCellMar>
          <w:tblLook w:val="0000"/>
        </w:tblPrEx>
        <w:trPr>
          <w:tblHeader/>
        </w:trPr>
        <w:tc>
          <w:tcPr>
            <w:tcW w:w="45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C0191F" w:rsidRPr="00300521" w:rsidP="00F878C9" w14:paraId="74849DC7" w14:textId="534CEC75">
            <w:pPr>
              <w:pStyle w:val="ExampleHeading"/>
              <w:tabs>
                <w:tab w:val="left" w:pos="1230"/>
                <w:tab w:val="clear" w:pos="1256"/>
              </w:tabs>
              <w:spacing w:after="240"/>
              <w:rPr>
                <w:rFonts w:asciiTheme="minorHAnsi" w:hAnsiTheme="minorHAnsi" w:cstheme="minorHAnsi"/>
                <w:szCs w:val="22"/>
              </w:rPr>
            </w:pPr>
            <w:bookmarkStart w:id="354" w:name="_Toc221090592"/>
            <w:bookmarkStart w:id="355" w:name="_Toc184060435"/>
            <w:r w:rsidRPr="00300521">
              <w:rPr>
                <w:rFonts w:asciiTheme="minorHAnsi" w:hAnsiTheme="minorHAnsi" w:cstheme="minorHAnsi"/>
                <w:bCs/>
                <w:szCs w:val="22"/>
              </w:rPr>
              <w:t>Example</w:t>
            </w:r>
            <w:r w:rsidRPr="00300521" w:rsidR="00312187">
              <w:rPr>
                <w:rFonts w:asciiTheme="minorHAnsi" w:hAnsiTheme="minorHAnsi" w:cstheme="minorHAnsi"/>
                <w:bCs/>
                <w:szCs w:val="22"/>
              </w:rPr>
              <w:t xml:space="preserve"> 11</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sidR="00C11B51">
              <w:rPr>
                <w:rFonts w:asciiTheme="minorHAnsi" w:hAnsiTheme="minorHAnsi" w:cstheme="minorHAnsi"/>
                <w:szCs w:val="22"/>
              </w:rPr>
              <w:t xml:space="preserve"> </w:t>
            </w:r>
            <w:r w:rsidRPr="00300521" w:rsidR="000B2B09">
              <w:rPr>
                <w:rFonts w:asciiTheme="minorHAnsi" w:hAnsiTheme="minorHAnsi" w:cstheme="minorHAnsi"/>
                <w:szCs w:val="22"/>
              </w:rPr>
              <w:t>Reporting a</w:t>
            </w:r>
            <w:r w:rsidRPr="00300521" w:rsidR="001903F7">
              <w:rPr>
                <w:rFonts w:asciiTheme="minorHAnsi" w:hAnsiTheme="minorHAnsi" w:cstheme="minorHAnsi"/>
                <w:szCs w:val="22"/>
              </w:rPr>
              <w:t>n</w:t>
            </w:r>
            <w:r w:rsidRPr="00300521" w:rsidR="000B2B09">
              <w:rPr>
                <w:rFonts w:asciiTheme="minorHAnsi" w:hAnsiTheme="minorHAnsi" w:cstheme="minorHAnsi"/>
                <w:szCs w:val="22"/>
              </w:rPr>
              <w:t xml:space="preserve"> </w:t>
            </w:r>
            <w:r w:rsidRPr="00300521" w:rsidR="001903F7">
              <w:rPr>
                <w:rFonts w:asciiTheme="minorHAnsi" w:hAnsiTheme="minorHAnsi" w:cstheme="minorHAnsi"/>
                <w:szCs w:val="22"/>
              </w:rPr>
              <w:t>Individual Isomer</w:t>
            </w:r>
            <w:r w:rsidRPr="00300521" w:rsidR="00905664">
              <w:rPr>
                <w:rFonts w:asciiTheme="minorHAnsi" w:hAnsiTheme="minorHAnsi" w:cstheme="minorHAnsi"/>
                <w:szCs w:val="22"/>
              </w:rPr>
              <w:t xml:space="preserve"> </w:t>
            </w:r>
            <w:r w:rsidRPr="00300521" w:rsidR="00C11B51">
              <w:rPr>
                <w:rFonts w:asciiTheme="minorHAnsi" w:hAnsiTheme="minorHAnsi" w:cstheme="minorHAnsi"/>
                <w:szCs w:val="22"/>
              </w:rPr>
              <w:t xml:space="preserve">that is </w:t>
            </w:r>
            <w:r w:rsidRPr="00300521" w:rsidR="001903F7">
              <w:rPr>
                <w:rFonts w:asciiTheme="minorHAnsi" w:hAnsiTheme="minorHAnsi" w:cstheme="minorHAnsi"/>
                <w:szCs w:val="22"/>
              </w:rPr>
              <w:t xml:space="preserve">part </w:t>
            </w:r>
            <w:r w:rsidRPr="00300521" w:rsidR="00905664">
              <w:rPr>
                <w:rFonts w:asciiTheme="minorHAnsi" w:hAnsiTheme="minorHAnsi" w:cstheme="minorHAnsi"/>
                <w:szCs w:val="22"/>
              </w:rPr>
              <w:t>of an</w:t>
            </w:r>
            <w:r w:rsidRPr="00300521" w:rsidR="003012A7">
              <w:rPr>
                <w:rFonts w:asciiTheme="minorHAnsi" w:hAnsiTheme="minorHAnsi" w:cstheme="minorHAnsi"/>
                <w:szCs w:val="22"/>
              </w:rPr>
              <w:t>other TRI-listed CASRN</w:t>
            </w:r>
            <w:bookmarkEnd w:id="354"/>
            <w:r w:rsidRPr="00300521" w:rsidR="00905664">
              <w:rPr>
                <w:rFonts w:asciiTheme="minorHAnsi" w:hAnsiTheme="minorHAnsi" w:cstheme="minorHAnsi"/>
                <w:szCs w:val="22"/>
              </w:rPr>
              <w:t xml:space="preserve"> </w:t>
            </w:r>
            <w:bookmarkEnd w:id="355"/>
          </w:p>
          <w:p w:rsidR="00C0191F" w:rsidRPr="00300521" w:rsidP="4FDB2239" w14:paraId="1EA5C851" w14:textId="2E61860A">
            <w:pPr>
              <w:tabs>
                <w:tab w:val="left" w:pos="720"/>
                <w:tab w:val="left" w:pos="1440"/>
                <w:tab w:val="left" w:pos="2160"/>
                <w:tab w:val="left" w:pos="2880"/>
                <w:tab w:val="left" w:pos="3600"/>
                <w:tab w:val="left" w:pos="5040"/>
                <w:tab w:val="left" w:pos="5760"/>
                <w:tab w:val="left" w:pos="6480"/>
                <w:tab w:val="left" w:pos="7200"/>
                <w:tab w:val="left" w:pos="7920"/>
              </w:tabs>
              <w:spacing w:before="120" w:after="240"/>
              <w:ind w:right="90"/>
              <w:rPr>
                <w:rFonts w:asciiTheme="minorHAnsi" w:hAnsiTheme="minorHAnsi" w:cstheme="minorHAnsi"/>
                <w:b/>
                <w:bCs/>
              </w:rPr>
            </w:pPr>
            <w:r w:rsidRPr="00300521">
              <w:rPr>
                <w:rFonts w:asciiTheme="minorHAnsi" w:hAnsiTheme="minorHAnsi" w:cstheme="minorHAnsi"/>
              </w:rPr>
              <w:t xml:space="preserve">A facility </w:t>
            </w:r>
            <w:r w:rsidRPr="00300521" w:rsidR="7F08D71E">
              <w:rPr>
                <w:rFonts w:asciiTheme="minorHAnsi" w:hAnsiTheme="minorHAnsi" w:cstheme="minorHAnsi"/>
              </w:rPr>
              <w:t xml:space="preserve">processes </w:t>
            </w:r>
            <w:r w:rsidRPr="00300521" w:rsidR="7F08D71E">
              <w:rPr>
                <w:rFonts w:eastAsia="Calibri" w:asciiTheme="minorHAnsi" w:hAnsiTheme="minorHAnsi" w:cstheme="minorHAnsi"/>
                <w:i/>
                <w:iCs/>
              </w:rPr>
              <w:t>trans</w:t>
            </w:r>
            <w:r w:rsidRPr="00300521" w:rsidR="7F08D71E">
              <w:rPr>
                <w:rFonts w:eastAsia="Calibri" w:asciiTheme="minorHAnsi" w:hAnsiTheme="minorHAnsi" w:cstheme="minorHAnsi"/>
              </w:rPr>
              <w:t>-1,2-Dichloroethylene (156-60-5)</w:t>
            </w:r>
            <w:r w:rsidRPr="00300521">
              <w:rPr>
                <w:rFonts w:asciiTheme="minorHAnsi" w:hAnsiTheme="minorHAnsi" w:cstheme="minorHAnsi"/>
                <w:i/>
                <w:iCs/>
              </w:rPr>
              <w:t>,</w:t>
            </w:r>
            <w:r w:rsidRPr="00300521">
              <w:rPr>
                <w:rFonts w:asciiTheme="minorHAnsi" w:hAnsiTheme="minorHAnsi" w:cstheme="minorHAnsi"/>
              </w:rPr>
              <w:t xml:space="preserve"> which is not individually listed on the TRI list but is an isomer of </w:t>
            </w:r>
            <w:r w:rsidRPr="00300521" w:rsidR="7FDE5023">
              <w:rPr>
                <w:rFonts w:eastAsia="Calibri" w:asciiTheme="minorHAnsi" w:hAnsiTheme="minorHAnsi" w:cstheme="minorHAnsi"/>
              </w:rPr>
              <w:t>1,2-Dichloroethylene (540-59-0)</w:t>
            </w:r>
            <w:r w:rsidRPr="00300521" w:rsidR="0036014F">
              <w:rPr>
                <w:rFonts w:asciiTheme="minorHAnsi" w:hAnsiTheme="minorHAnsi" w:cstheme="minorHAnsi"/>
              </w:rPr>
              <w:t>, which is TRI-listed</w:t>
            </w:r>
            <w:r w:rsidRPr="00300521">
              <w:rPr>
                <w:rFonts w:asciiTheme="minorHAnsi" w:hAnsiTheme="minorHAnsi" w:cstheme="minorHAnsi"/>
              </w:rPr>
              <w:t>. The facility should calculate thresholds and report</w:t>
            </w:r>
            <w:r w:rsidRPr="00300521" w:rsidR="05104D15">
              <w:rPr>
                <w:rFonts w:eastAsia="Calibri" w:asciiTheme="minorHAnsi" w:hAnsiTheme="minorHAnsi" w:cstheme="minorHAnsi"/>
                <w:i/>
                <w:iCs/>
              </w:rPr>
              <w:t xml:space="preserve"> trans</w:t>
            </w:r>
            <w:r w:rsidRPr="00300521" w:rsidR="05104D15">
              <w:rPr>
                <w:rFonts w:eastAsia="Calibri" w:asciiTheme="minorHAnsi" w:hAnsiTheme="minorHAnsi" w:cstheme="minorHAnsi"/>
              </w:rPr>
              <w:t>-1,2-Dichloroethylene</w:t>
            </w:r>
            <w:r w:rsidRPr="00300521" w:rsidR="05104D15">
              <w:rPr>
                <w:rFonts w:eastAsia="Calibri" w:asciiTheme="minorHAnsi" w:hAnsiTheme="minorHAnsi" w:cstheme="minorHAnsi"/>
                <w:i/>
                <w:iCs/>
              </w:rPr>
              <w:t xml:space="preserve"> </w:t>
            </w:r>
            <w:r w:rsidRPr="00300521" w:rsidR="05104D15">
              <w:rPr>
                <w:rFonts w:eastAsia="Calibri" w:asciiTheme="minorHAnsi" w:hAnsiTheme="minorHAnsi" w:cstheme="minorHAnsi"/>
              </w:rPr>
              <w:t>(156-60-5)</w:t>
            </w:r>
            <w:r w:rsidRPr="00300521">
              <w:rPr>
                <w:rFonts w:asciiTheme="minorHAnsi" w:hAnsiTheme="minorHAnsi" w:cstheme="minorHAnsi"/>
                <w:i/>
                <w:iCs/>
              </w:rPr>
              <w:t xml:space="preserve">, </w:t>
            </w:r>
            <w:r w:rsidRPr="00300521">
              <w:rPr>
                <w:rFonts w:asciiTheme="minorHAnsi" w:hAnsiTheme="minorHAnsi" w:cstheme="minorHAnsi"/>
              </w:rPr>
              <w:t>as applicable, under the</w:t>
            </w:r>
            <w:r w:rsidRPr="00300521">
              <w:rPr>
                <w:rFonts w:asciiTheme="minorHAnsi" w:hAnsiTheme="minorHAnsi" w:cstheme="minorHAnsi"/>
                <w:i/>
                <w:iCs/>
              </w:rPr>
              <w:t xml:space="preserve"> </w:t>
            </w:r>
            <w:r w:rsidRPr="00300521" w:rsidR="2C8747C4">
              <w:rPr>
                <w:rFonts w:eastAsia="Calibri" w:asciiTheme="minorHAnsi" w:hAnsiTheme="minorHAnsi" w:cstheme="minorHAnsi"/>
                <w:szCs w:val="22"/>
              </w:rPr>
              <w:t>1,2-</w:t>
            </w:r>
            <w:r w:rsidRPr="00300521" w:rsidR="00420E1E">
              <w:rPr>
                <w:rFonts w:eastAsia="Calibri" w:asciiTheme="minorHAnsi" w:hAnsiTheme="minorHAnsi" w:cstheme="minorHAnsi"/>
                <w:szCs w:val="22"/>
              </w:rPr>
              <w:t>Dichloroethylene</w:t>
            </w:r>
            <w:r w:rsidRPr="00300521" w:rsidR="00420E1E">
              <w:rPr>
                <w:rFonts w:eastAsia="Calibri" w:asciiTheme="minorHAnsi" w:hAnsiTheme="minorHAnsi" w:cstheme="minorHAnsi"/>
                <w:i/>
                <w:iCs/>
                <w:szCs w:val="22"/>
              </w:rPr>
              <w:t xml:space="preserve"> (</w:t>
            </w:r>
            <w:r w:rsidRPr="00300521" w:rsidR="2C8747C4">
              <w:rPr>
                <w:rFonts w:eastAsia="Calibri" w:asciiTheme="minorHAnsi" w:hAnsiTheme="minorHAnsi" w:cstheme="minorHAnsi"/>
                <w:szCs w:val="22"/>
              </w:rPr>
              <w:t>540-59-0)</w:t>
            </w:r>
            <w:r w:rsidRPr="00300521" w:rsidR="0036014F">
              <w:rPr>
                <w:rFonts w:eastAsia="Calibri" w:asciiTheme="minorHAnsi" w:hAnsiTheme="minorHAnsi" w:cstheme="minorHAnsi"/>
                <w:szCs w:val="22"/>
              </w:rPr>
              <w:t xml:space="preserve"> </w:t>
            </w:r>
            <w:r w:rsidRPr="00300521">
              <w:rPr>
                <w:rFonts w:asciiTheme="minorHAnsi" w:hAnsiTheme="minorHAnsi" w:cstheme="minorHAnsi"/>
              </w:rPr>
              <w:t>TRI listing.</w:t>
            </w:r>
          </w:p>
        </w:tc>
      </w:tr>
    </w:tbl>
    <w:p w:rsidR="00C0191F" w:rsidRPr="00300521" w:rsidP="00C0191F" w14:paraId="5174A273" w14:textId="77777777">
      <w:pPr>
        <w:rPr>
          <w:rFonts w:asciiTheme="minorHAnsi" w:hAnsiTheme="minorHAnsi" w:cstheme="minorHAnsi"/>
        </w:rPr>
      </w:pPr>
    </w:p>
    <w:p w:rsidR="007E30D5" w:rsidRPr="00300521" w:rsidP="001944FF" w14:paraId="0288F311" w14:textId="45CE9F84">
      <w:pPr>
        <w:pStyle w:val="NormalWeb"/>
        <w:spacing w:before="0" w:beforeAutospacing="0" w:after="120" w:afterAutospacing="0"/>
        <w:rPr>
          <w:rFonts w:asciiTheme="minorHAnsi" w:hAnsiTheme="minorHAnsi" w:cstheme="minorHAnsi"/>
          <w:b/>
          <w:bCs/>
          <w:sz w:val="22"/>
          <w:szCs w:val="22"/>
        </w:rPr>
      </w:pPr>
      <w:r w:rsidRPr="00300521">
        <w:rPr>
          <w:rFonts w:asciiTheme="minorHAnsi" w:hAnsiTheme="minorHAnsi" w:cstheme="minorHAnsi"/>
          <w:b/>
          <w:bCs/>
          <w:sz w:val="22"/>
          <w:szCs w:val="22"/>
        </w:rPr>
        <w:t xml:space="preserve">When a facility is </w:t>
      </w:r>
      <w:r w:rsidRPr="00300521" w:rsidR="009E2382">
        <w:rPr>
          <w:rFonts w:asciiTheme="minorHAnsi" w:hAnsiTheme="minorHAnsi" w:cstheme="minorHAnsi"/>
          <w:b/>
          <w:bCs/>
          <w:sz w:val="22"/>
          <w:szCs w:val="22"/>
        </w:rPr>
        <w:t xml:space="preserve">considering </w:t>
      </w:r>
      <w:r w:rsidRPr="00300521">
        <w:rPr>
          <w:rFonts w:asciiTheme="minorHAnsi" w:hAnsiTheme="minorHAnsi" w:cstheme="minorHAnsi"/>
          <w:b/>
          <w:bCs/>
          <w:sz w:val="22"/>
          <w:szCs w:val="22"/>
        </w:rPr>
        <w:t xml:space="preserve">a chemical </w:t>
      </w:r>
      <w:r w:rsidRPr="00300521" w:rsidR="009E2382">
        <w:rPr>
          <w:rFonts w:asciiTheme="minorHAnsi" w:hAnsiTheme="minorHAnsi" w:cstheme="minorHAnsi"/>
          <w:b/>
          <w:bCs/>
          <w:sz w:val="22"/>
          <w:szCs w:val="22"/>
        </w:rPr>
        <w:t>that contains</w:t>
      </w:r>
      <w:r w:rsidRPr="00300521">
        <w:rPr>
          <w:rFonts w:asciiTheme="minorHAnsi" w:hAnsiTheme="minorHAnsi" w:cstheme="minorHAnsi"/>
          <w:b/>
          <w:bCs/>
          <w:sz w:val="22"/>
          <w:szCs w:val="22"/>
        </w:rPr>
        <w:t xml:space="preserve"> a mixture of different isomers:</w:t>
      </w:r>
    </w:p>
    <w:p w:rsidR="007E30D5" w:rsidRPr="00300521" w:rsidP="00231592" w14:paraId="5AE18C1F" w14:textId="22CA6E63">
      <w:pPr>
        <w:pStyle w:val="NormalWeb"/>
        <w:numPr>
          <w:ilvl w:val="0"/>
          <w:numId w:val="179"/>
        </w:numPr>
        <w:spacing w:before="0" w:beforeAutospacing="0" w:after="0" w:afterAutospacing="0"/>
        <w:rPr>
          <w:rFonts w:asciiTheme="minorHAnsi" w:hAnsiTheme="minorHAnsi" w:cstheme="minorHAnsi"/>
          <w:sz w:val="22"/>
          <w:szCs w:val="22"/>
        </w:rPr>
      </w:pPr>
      <w:r w:rsidRPr="00300521">
        <w:rPr>
          <w:rFonts w:asciiTheme="minorHAnsi" w:hAnsiTheme="minorHAnsi" w:cstheme="minorHAnsi"/>
          <w:sz w:val="22"/>
          <w:szCs w:val="22"/>
        </w:rPr>
        <w:t xml:space="preserve">When there is a CASRN on the TRI list that includes multiple isomers, as well as separate CASRNs on the TRI list for </w:t>
      </w:r>
      <w:r w:rsidRPr="00300521" w:rsidR="00CE783A">
        <w:rPr>
          <w:rFonts w:asciiTheme="minorHAnsi" w:hAnsiTheme="minorHAnsi" w:cstheme="minorHAnsi"/>
          <w:b/>
          <w:bCs/>
          <w:sz w:val="22"/>
          <w:szCs w:val="22"/>
        </w:rPr>
        <w:t>each</w:t>
      </w:r>
      <w:r w:rsidRPr="00300521" w:rsidR="002D0B75">
        <w:rPr>
          <w:rFonts w:asciiTheme="minorHAnsi" w:hAnsiTheme="minorHAnsi" w:cstheme="minorHAnsi"/>
          <w:b/>
          <w:bCs/>
          <w:sz w:val="22"/>
          <w:szCs w:val="22"/>
        </w:rPr>
        <w:t xml:space="preserve"> one</w:t>
      </w:r>
      <w:r w:rsidRPr="00300521" w:rsidR="00CE783A">
        <w:rPr>
          <w:rFonts w:asciiTheme="minorHAnsi" w:hAnsiTheme="minorHAnsi" w:cstheme="minorHAnsi"/>
          <w:sz w:val="22"/>
          <w:szCs w:val="22"/>
        </w:rPr>
        <w:t xml:space="preserve"> </w:t>
      </w:r>
      <w:r w:rsidRPr="00300521" w:rsidR="0078678F">
        <w:rPr>
          <w:rFonts w:asciiTheme="minorHAnsi" w:hAnsiTheme="minorHAnsi" w:cstheme="minorHAnsi"/>
          <w:sz w:val="22"/>
          <w:szCs w:val="22"/>
        </w:rPr>
        <w:t xml:space="preserve">of </w:t>
      </w:r>
      <w:r w:rsidRPr="00300521">
        <w:rPr>
          <w:rFonts w:asciiTheme="minorHAnsi" w:hAnsiTheme="minorHAnsi" w:cstheme="minorHAnsi"/>
          <w:sz w:val="22"/>
          <w:szCs w:val="22"/>
        </w:rPr>
        <w:t xml:space="preserve">the </w:t>
      </w:r>
      <w:r w:rsidRPr="00300521" w:rsidR="00615967">
        <w:rPr>
          <w:rFonts w:asciiTheme="minorHAnsi" w:hAnsiTheme="minorHAnsi" w:cstheme="minorHAnsi"/>
          <w:sz w:val="22"/>
          <w:szCs w:val="22"/>
        </w:rPr>
        <w:t xml:space="preserve">individual </w:t>
      </w:r>
      <w:r w:rsidRPr="00300521">
        <w:rPr>
          <w:rFonts w:asciiTheme="minorHAnsi" w:hAnsiTheme="minorHAnsi" w:cstheme="minorHAnsi"/>
          <w:sz w:val="22"/>
          <w:szCs w:val="22"/>
        </w:rPr>
        <w:t>isomers in the mixture:</w:t>
      </w:r>
    </w:p>
    <w:p w:rsidR="007E30D5" w:rsidRPr="00300521" w:rsidP="00231592" w14:paraId="19C95CE7" w14:textId="60D18144">
      <w:pPr>
        <w:pStyle w:val="NormalWeb"/>
        <w:numPr>
          <w:ilvl w:val="1"/>
          <w:numId w:val="179"/>
        </w:numPr>
        <w:spacing w:before="0" w:beforeAutospacing="0" w:after="0" w:afterAutospacing="0"/>
        <w:ind w:left="1080"/>
        <w:rPr>
          <w:rFonts w:asciiTheme="minorHAnsi" w:hAnsiTheme="minorHAnsi" w:cstheme="minorHAnsi"/>
          <w:sz w:val="22"/>
          <w:szCs w:val="22"/>
        </w:rPr>
      </w:pPr>
      <w:r w:rsidRPr="00300521">
        <w:rPr>
          <w:rFonts w:asciiTheme="minorHAnsi" w:hAnsiTheme="minorHAnsi" w:cstheme="minorHAnsi"/>
          <w:sz w:val="22"/>
          <w:szCs w:val="22"/>
        </w:rPr>
        <w:t xml:space="preserve">If the thresholds and </w:t>
      </w:r>
      <w:r w:rsidRPr="00300521">
        <w:rPr>
          <w:rFonts w:asciiTheme="minorHAnsi" w:hAnsiTheme="minorHAnsi" w:cstheme="minorHAnsi"/>
          <w:i/>
          <w:iCs/>
          <w:sz w:val="22"/>
          <w:szCs w:val="22"/>
        </w:rPr>
        <w:t>de minimis</w:t>
      </w:r>
      <w:r w:rsidRPr="00300521">
        <w:rPr>
          <w:rFonts w:asciiTheme="minorHAnsi" w:hAnsiTheme="minorHAnsi" w:cstheme="minorHAnsi"/>
          <w:sz w:val="22"/>
          <w:szCs w:val="22"/>
        </w:rPr>
        <w:t xml:space="preserve"> </w:t>
      </w:r>
      <w:r w:rsidRPr="00300521" w:rsidR="004F0E7C">
        <w:rPr>
          <w:rFonts w:asciiTheme="minorHAnsi" w:hAnsiTheme="minorHAnsi" w:cstheme="minorHAnsi"/>
          <w:sz w:val="22"/>
          <w:szCs w:val="22"/>
        </w:rPr>
        <w:t xml:space="preserve">level </w:t>
      </w:r>
      <w:r w:rsidRPr="00300521">
        <w:rPr>
          <w:rFonts w:asciiTheme="minorHAnsi" w:hAnsiTheme="minorHAnsi" w:cstheme="minorHAnsi"/>
          <w:sz w:val="22"/>
          <w:szCs w:val="22"/>
        </w:rPr>
        <w:t xml:space="preserve">for </w:t>
      </w:r>
      <w:r w:rsidRPr="00300521">
        <w:rPr>
          <w:rFonts w:asciiTheme="minorHAnsi" w:hAnsiTheme="minorHAnsi" w:cstheme="minorHAnsi"/>
          <w:b/>
          <w:bCs/>
          <w:sz w:val="22"/>
          <w:szCs w:val="22"/>
        </w:rPr>
        <w:t>each</w:t>
      </w:r>
      <w:r w:rsidRPr="00300521" w:rsidR="00EE3E7C">
        <w:rPr>
          <w:rFonts w:asciiTheme="minorHAnsi" w:hAnsiTheme="minorHAnsi" w:cstheme="minorHAnsi"/>
          <w:b/>
          <w:bCs/>
          <w:sz w:val="22"/>
          <w:szCs w:val="22"/>
        </w:rPr>
        <w:t xml:space="preserve"> one</w:t>
      </w:r>
      <w:r w:rsidRPr="00300521" w:rsidR="00EE3E7C">
        <w:rPr>
          <w:rFonts w:asciiTheme="minorHAnsi" w:hAnsiTheme="minorHAnsi" w:cstheme="minorHAnsi"/>
          <w:sz w:val="22"/>
          <w:szCs w:val="22"/>
        </w:rPr>
        <w:t xml:space="preserve"> of the</w:t>
      </w:r>
      <w:r w:rsidRPr="00300521" w:rsidR="009E2382">
        <w:rPr>
          <w:rFonts w:asciiTheme="minorHAnsi" w:hAnsiTheme="minorHAnsi" w:cstheme="minorHAnsi"/>
          <w:sz w:val="22"/>
          <w:szCs w:val="22"/>
        </w:rPr>
        <w:t xml:space="preserve"> </w:t>
      </w:r>
      <w:r w:rsidRPr="00300521">
        <w:rPr>
          <w:rFonts w:asciiTheme="minorHAnsi" w:hAnsiTheme="minorHAnsi" w:cstheme="minorHAnsi"/>
          <w:sz w:val="22"/>
          <w:szCs w:val="22"/>
        </w:rPr>
        <w:t>isomer</w:t>
      </w:r>
      <w:r w:rsidRPr="00300521" w:rsidR="00EE3E7C">
        <w:rPr>
          <w:rFonts w:asciiTheme="minorHAnsi" w:hAnsiTheme="minorHAnsi" w:cstheme="minorHAnsi"/>
          <w:sz w:val="22"/>
          <w:szCs w:val="22"/>
        </w:rPr>
        <w:t>s</w:t>
      </w:r>
      <w:r w:rsidRPr="00300521">
        <w:rPr>
          <w:rFonts w:asciiTheme="minorHAnsi" w:hAnsiTheme="minorHAnsi" w:cstheme="minorHAnsi"/>
          <w:sz w:val="22"/>
          <w:szCs w:val="22"/>
        </w:rPr>
        <w:t xml:space="preserve"> in the mixture are exceeded individually, report using either the CASRN that includes multiple </w:t>
      </w:r>
      <w:r w:rsidRPr="00300521">
        <w:rPr>
          <w:rFonts w:asciiTheme="minorHAnsi" w:hAnsiTheme="minorHAnsi" w:cstheme="minorHAnsi"/>
          <w:sz w:val="22"/>
          <w:szCs w:val="22"/>
        </w:rPr>
        <w:t>isomer</w:t>
      </w:r>
      <w:r w:rsidRPr="00300521" w:rsidR="000C1B25">
        <w:rPr>
          <w:rFonts w:asciiTheme="minorHAnsi" w:hAnsiTheme="minorHAnsi" w:cstheme="minorHAnsi"/>
          <w:sz w:val="22"/>
          <w:szCs w:val="22"/>
        </w:rPr>
        <w:t>s</w:t>
      </w:r>
      <w:r w:rsidRPr="00300521">
        <w:rPr>
          <w:rFonts w:asciiTheme="minorHAnsi" w:hAnsiTheme="minorHAnsi" w:cstheme="minorHAnsi"/>
          <w:sz w:val="22"/>
          <w:szCs w:val="22"/>
        </w:rPr>
        <w:t xml:space="preserve"> </w:t>
      </w:r>
      <w:r w:rsidRPr="00300521" w:rsidR="00673028">
        <w:rPr>
          <w:rFonts w:asciiTheme="minorHAnsi" w:hAnsiTheme="minorHAnsi" w:cstheme="minorHAnsi"/>
          <w:sz w:val="22"/>
          <w:szCs w:val="22"/>
        </w:rPr>
        <w:t xml:space="preserve">or </w:t>
      </w:r>
      <w:r w:rsidRPr="00300521">
        <w:rPr>
          <w:rFonts w:asciiTheme="minorHAnsi" w:hAnsiTheme="minorHAnsi" w:cstheme="minorHAnsi"/>
          <w:sz w:val="22"/>
          <w:szCs w:val="22"/>
        </w:rPr>
        <w:t>the CASRN for each individual isomer in the mixture.</w:t>
      </w:r>
    </w:p>
    <w:p w:rsidR="007E30D5" w:rsidRPr="00300521" w:rsidP="00231592" w14:paraId="5CFDDA04" w14:textId="62683615">
      <w:pPr>
        <w:pStyle w:val="NormalWeb"/>
        <w:numPr>
          <w:ilvl w:val="1"/>
          <w:numId w:val="179"/>
        </w:numPr>
        <w:spacing w:before="0" w:beforeAutospacing="0" w:after="0" w:afterAutospacing="0"/>
        <w:ind w:left="1080"/>
        <w:rPr>
          <w:rFonts w:asciiTheme="minorHAnsi" w:hAnsiTheme="minorHAnsi" w:cstheme="minorHAnsi"/>
          <w:sz w:val="22"/>
          <w:szCs w:val="22"/>
        </w:rPr>
      </w:pPr>
      <w:r w:rsidRPr="00300521">
        <w:rPr>
          <w:rFonts w:asciiTheme="minorHAnsi" w:hAnsiTheme="minorHAnsi" w:cstheme="minorHAnsi"/>
          <w:sz w:val="22"/>
          <w:szCs w:val="22"/>
        </w:rPr>
        <w:t xml:space="preserve">If the threshold and/or </w:t>
      </w:r>
      <w:r w:rsidRPr="00300521">
        <w:rPr>
          <w:rFonts w:asciiTheme="minorHAnsi" w:hAnsiTheme="minorHAnsi" w:cstheme="minorHAnsi"/>
          <w:i/>
          <w:iCs/>
          <w:sz w:val="22"/>
          <w:szCs w:val="22"/>
        </w:rPr>
        <w:t>de minimis</w:t>
      </w:r>
      <w:r w:rsidRPr="00300521">
        <w:rPr>
          <w:rFonts w:asciiTheme="minorHAnsi" w:hAnsiTheme="minorHAnsi" w:cstheme="minorHAnsi"/>
          <w:sz w:val="22"/>
          <w:szCs w:val="22"/>
        </w:rPr>
        <w:t xml:space="preserve"> </w:t>
      </w:r>
      <w:r w:rsidRPr="00300521" w:rsidR="008609FE">
        <w:rPr>
          <w:rFonts w:asciiTheme="minorHAnsi" w:hAnsiTheme="minorHAnsi" w:cstheme="minorHAnsi"/>
          <w:sz w:val="22"/>
          <w:szCs w:val="22"/>
        </w:rPr>
        <w:t xml:space="preserve">level </w:t>
      </w:r>
      <w:r w:rsidRPr="00300521">
        <w:rPr>
          <w:rFonts w:asciiTheme="minorHAnsi" w:hAnsiTheme="minorHAnsi" w:cstheme="minorHAnsi"/>
          <w:sz w:val="22"/>
          <w:szCs w:val="22"/>
        </w:rPr>
        <w:t xml:space="preserve">for </w:t>
      </w:r>
      <w:r w:rsidRPr="00300521">
        <w:rPr>
          <w:rFonts w:asciiTheme="minorHAnsi" w:hAnsiTheme="minorHAnsi" w:cstheme="minorHAnsi"/>
          <w:b/>
          <w:bCs/>
          <w:sz w:val="22"/>
          <w:szCs w:val="22"/>
        </w:rPr>
        <w:t>each</w:t>
      </w:r>
      <w:r w:rsidRPr="00300521" w:rsidR="002D0B75">
        <w:rPr>
          <w:rFonts w:asciiTheme="minorHAnsi" w:hAnsiTheme="minorHAnsi" w:cstheme="minorHAnsi"/>
          <w:b/>
          <w:bCs/>
          <w:sz w:val="22"/>
          <w:szCs w:val="22"/>
        </w:rPr>
        <w:t xml:space="preserve"> one</w:t>
      </w:r>
      <w:r w:rsidRPr="00300521" w:rsidR="00CE783A">
        <w:rPr>
          <w:rFonts w:asciiTheme="minorHAnsi" w:hAnsiTheme="minorHAnsi" w:cstheme="minorHAnsi"/>
          <w:sz w:val="22"/>
          <w:szCs w:val="22"/>
        </w:rPr>
        <w:t xml:space="preserve"> of the </w:t>
      </w:r>
      <w:r w:rsidRPr="00300521">
        <w:rPr>
          <w:rFonts w:asciiTheme="minorHAnsi" w:hAnsiTheme="minorHAnsi" w:cstheme="minorHAnsi"/>
          <w:sz w:val="22"/>
          <w:szCs w:val="22"/>
        </w:rPr>
        <w:t>isomer</w:t>
      </w:r>
      <w:r w:rsidRPr="00300521" w:rsidR="00EB2D92">
        <w:rPr>
          <w:rFonts w:asciiTheme="minorHAnsi" w:hAnsiTheme="minorHAnsi" w:cstheme="minorHAnsi"/>
          <w:sz w:val="22"/>
          <w:szCs w:val="22"/>
        </w:rPr>
        <w:t>s</w:t>
      </w:r>
      <w:r w:rsidRPr="00300521">
        <w:rPr>
          <w:rFonts w:asciiTheme="minorHAnsi" w:hAnsiTheme="minorHAnsi" w:cstheme="minorHAnsi"/>
          <w:sz w:val="22"/>
          <w:szCs w:val="22"/>
        </w:rPr>
        <w:t xml:space="preserve"> in the mixture are not exceeded individually, but the threshold and/or </w:t>
      </w:r>
      <w:r w:rsidRPr="00300521">
        <w:rPr>
          <w:rFonts w:asciiTheme="minorHAnsi" w:hAnsiTheme="minorHAnsi" w:cstheme="minorHAnsi"/>
          <w:i/>
          <w:iCs/>
          <w:sz w:val="22"/>
          <w:szCs w:val="22"/>
        </w:rPr>
        <w:t>de minimis</w:t>
      </w:r>
      <w:r w:rsidRPr="00300521">
        <w:rPr>
          <w:rFonts w:asciiTheme="minorHAnsi" w:hAnsiTheme="minorHAnsi" w:cstheme="minorHAnsi"/>
          <w:sz w:val="22"/>
          <w:szCs w:val="22"/>
        </w:rPr>
        <w:t xml:space="preserve"> </w:t>
      </w:r>
      <w:r w:rsidRPr="00300521" w:rsidR="008609FE">
        <w:rPr>
          <w:rFonts w:asciiTheme="minorHAnsi" w:hAnsiTheme="minorHAnsi" w:cstheme="minorHAnsi"/>
          <w:sz w:val="22"/>
          <w:szCs w:val="22"/>
        </w:rPr>
        <w:t xml:space="preserve">level </w:t>
      </w:r>
      <w:r w:rsidRPr="00300521">
        <w:rPr>
          <w:rFonts w:asciiTheme="minorHAnsi" w:hAnsiTheme="minorHAnsi" w:cstheme="minorHAnsi"/>
          <w:sz w:val="22"/>
          <w:szCs w:val="22"/>
        </w:rPr>
        <w:t>for the CASRN that includes multiple isomer</w:t>
      </w:r>
      <w:r w:rsidRPr="00300521" w:rsidR="0089171C">
        <w:rPr>
          <w:rFonts w:asciiTheme="minorHAnsi" w:hAnsiTheme="minorHAnsi" w:cstheme="minorHAnsi"/>
          <w:sz w:val="22"/>
          <w:szCs w:val="22"/>
        </w:rPr>
        <w:t>s</w:t>
      </w:r>
      <w:r w:rsidRPr="00300521">
        <w:rPr>
          <w:rFonts w:asciiTheme="minorHAnsi" w:hAnsiTheme="minorHAnsi" w:cstheme="minorHAnsi"/>
          <w:sz w:val="22"/>
          <w:szCs w:val="22"/>
        </w:rPr>
        <w:t xml:space="preserve"> is exceeded when the isomers are counted collectively, report using the CASRN that includes multiple isomer</w:t>
      </w:r>
      <w:r w:rsidRPr="00300521" w:rsidR="00B72703">
        <w:rPr>
          <w:rFonts w:asciiTheme="minorHAnsi" w:hAnsiTheme="minorHAnsi" w:cstheme="minorHAnsi"/>
          <w:sz w:val="22"/>
          <w:szCs w:val="22"/>
        </w:rPr>
        <w:t>s</w:t>
      </w:r>
      <w:r w:rsidRPr="00300521">
        <w:rPr>
          <w:rFonts w:asciiTheme="minorHAnsi" w:hAnsiTheme="minorHAnsi" w:cstheme="minorHAnsi"/>
          <w:sz w:val="22"/>
          <w:szCs w:val="22"/>
        </w:rPr>
        <w:t>. A facility need not combine threshold quantities for different isomer</w:t>
      </w:r>
      <w:r w:rsidRPr="00300521" w:rsidR="00B72703">
        <w:rPr>
          <w:rFonts w:asciiTheme="minorHAnsi" w:hAnsiTheme="minorHAnsi" w:cstheme="minorHAnsi"/>
          <w:sz w:val="22"/>
          <w:szCs w:val="22"/>
        </w:rPr>
        <w:t>s</w:t>
      </w:r>
      <w:r w:rsidRPr="00300521">
        <w:rPr>
          <w:rFonts w:asciiTheme="minorHAnsi" w:hAnsiTheme="minorHAnsi" w:cstheme="minorHAnsi"/>
          <w:sz w:val="22"/>
          <w:szCs w:val="22"/>
        </w:rPr>
        <w:t xml:space="preserve"> where they are not part of a mixture. </w:t>
      </w:r>
    </w:p>
    <w:p w:rsidR="007E30D5" w:rsidRPr="00300521" w:rsidP="00231592" w14:paraId="11A1ABF7" w14:textId="52EFBA8A">
      <w:pPr>
        <w:pStyle w:val="NormalWeb"/>
        <w:numPr>
          <w:ilvl w:val="1"/>
          <w:numId w:val="179"/>
        </w:numPr>
        <w:spacing w:before="0" w:beforeAutospacing="0" w:after="120" w:afterAutospacing="0"/>
        <w:ind w:left="1080"/>
        <w:rPr>
          <w:rFonts w:asciiTheme="minorHAnsi" w:hAnsiTheme="minorHAnsi" w:cstheme="minorHAnsi"/>
          <w:sz w:val="22"/>
          <w:szCs w:val="22"/>
        </w:rPr>
      </w:pPr>
      <w:r w:rsidRPr="00300521">
        <w:rPr>
          <w:rFonts w:asciiTheme="minorHAnsi" w:hAnsiTheme="minorHAnsi" w:cstheme="minorHAnsi"/>
          <w:sz w:val="22"/>
          <w:szCs w:val="22"/>
        </w:rPr>
        <w:t xml:space="preserve">If the specific identity and/or quantity of </w:t>
      </w:r>
      <w:r w:rsidRPr="00300521" w:rsidR="006B4711">
        <w:rPr>
          <w:rFonts w:asciiTheme="minorHAnsi" w:hAnsiTheme="minorHAnsi" w:cstheme="minorHAnsi"/>
          <w:b/>
          <w:bCs/>
          <w:sz w:val="22"/>
          <w:szCs w:val="22"/>
        </w:rPr>
        <w:t>each one</w:t>
      </w:r>
      <w:r w:rsidRPr="00300521" w:rsidR="006B4711">
        <w:rPr>
          <w:rFonts w:asciiTheme="minorHAnsi" w:hAnsiTheme="minorHAnsi" w:cstheme="minorHAnsi"/>
          <w:sz w:val="22"/>
          <w:szCs w:val="22"/>
        </w:rPr>
        <w:t xml:space="preserve"> of </w:t>
      </w:r>
      <w:r w:rsidRPr="00300521">
        <w:rPr>
          <w:rFonts w:asciiTheme="minorHAnsi" w:hAnsiTheme="minorHAnsi" w:cstheme="minorHAnsi"/>
          <w:sz w:val="22"/>
          <w:szCs w:val="22"/>
        </w:rPr>
        <w:t>the individual isomers in the mixture is unknown, report using the CASRN that includes multiple isomer</w:t>
      </w:r>
      <w:r w:rsidRPr="00300521" w:rsidR="000D5798">
        <w:rPr>
          <w:rFonts w:asciiTheme="minorHAnsi" w:hAnsiTheme="minorHAnsi" w:cstheme="minorHAnsi"/>
          <w:sz w:val="22"/>
          <w:szCs w:val="22"/>
        </w:rPr>
        <w:t>s</w:t>
      </w:r>
      <w:r w:rsidRPr="00300521">
        <w:rPr>
          <w:rFonts w:asciiTheme="minorHAnsi" w:hAnsiTheme="minorHAnsi" w:cstheme="minorHAnsi"/>
          <w:sz w:val="22"/>
          <w:szCs w:val="22"/>
        </w:rPr>
        <w:t>.</w:t>
      </w:r>
    </w:p>
    <w:p w:rsidR="002D0B75" w:rsidRPr="00300521" w:rsidP="00686E20" w14:paraId="392D407E" w14:textId="751590D5">
      <w:pPr>
        <w:pStyle w:val="NormalWeb"/>
        <w:numPr>
          <w:ilvl w:val="0"/>
          <w:numId w:val="179"/>
        </w:numPr>
        <w:spacing w:before="0" w:beforeAutospacing="0" w:after="0" w:afterAutospacing="0"/>
        <w:rPr>
          <w:rFonts w:asciiTheme="minorHAnsi" w:hAnsiTheme="minorHAnsi" w:cstheme="minorHAnsi"/>
          <w:sz w:val="22"/>
          <w:szCs w:val="22"/>
        </w:rPr>
      </w:pPr>
      <w:r w:rsidRPr="00300521">
        <w:rPr>
          <w:rFonts w:asciiTheme="minorHAnsi" w:hAnsiTheme="minorHAnsi" w:cstheme="minorHAnsi"/>
          <w:sz w:val="22"/>
          <w:szCs w:val="22"/>
        </w:rPr>
        <w:t xml:space="preserve">When there is a CASRN on the TRI list that includes multiple isomers, but there are not separate CASRNs on the TRI list for </w:t>
      </w:r>
      <w:r w:rsidRPr="00300521">
        <w:rPr>
          <w:rFonts w:asciiTheme="minorHAnsi" w:hAnsiTheme="minorHAnsi" w:cstheme="minorHAnsi"/>
          <w:b/>
          <w:bCs/>
          <w:sz w:val="22"/>
          <w:szCs w:val="22"/>
        </w:rPr>
        <w:t>each</w:t>
      </w:r>
      <w:r w:rsidRPr="00300521" w:rsidR="00896EEE">
        <w:rPr>
          <w:rFonts w:asciiTheme="minorHAnsi" w:hAnsiTheme="minorHAnsi" w:cstheme="minorHAnsi"/>
          <w:b/>
          <w:bCs/>
          <w:sz w:val="22"/>
          <w:szCs w:val="22"/>
        </w:rPr>
        <w:t xml:space="preserve"> one</w:t>
      </w:r>
      <w:r w:rsidRPr="00300521">
        <w:rPr>
          <w:rFonts w:asciiTheme="minorHAnsi" w:hAnsiTheme="minorHAnsi" w:cstheme="minorHAnsi"/>
          <w:sz w:val="22"/>
          <w:szCs w:val="22"/>
        </w:rPr>
        <w:t xml:space="preserve"> of the specific isomers in the mixture, report</w:t>
      </w:r>
      <w:r w:rsidRPr="00300521" w:rsidR="00A37414">
        <w:rPr>
          <w:rFonts w:asciiTheme="minorHAnsi" w:hAnsiTheme="minorHAnsi" w:cstheme="minorHAnsi"/>
          <w:sz w:val="22"/>
          <w:szCs w:val="22"/>
        </w:rPr>
        <w:t xml:space="preserve"> the entire mixture</w:t>
      </w:r>
      <w:r w:rsidRPr="00300521">
        <w:rPr>
          <w:rFonts w:asciiTheme="minorHAnsi" w:hAnsiTheme="minorHAnsi" w:cstheme="minorHAnsi"/>
          <w:sz w:val="22"/>
          <w:szCs w:val="22"/>
        </w:rPr>
        <w:t xml:space="preserve"> using the CASRN that includes multiple </w:t>
      </w:r>
      <w:r w:rsidRPr="00300521" w:rsidR="00A37414">
        <w:rPr>
          <w:rFonts w:asciiTheme="minorHAnsi" w:hAnsiTheme="minorHAnsi" w:cstheme="minorHAnsi"/>
          <w:sz w:val="22"/>
          <w:szCs w:val="22"/>
        </w:rPr>
        <w:t>forms.</w:t>
      </w:r>
    </w:p>
    <w:p w:rsidR="007E30D5" w:rsidRPr="00300521" w:rsidP="0018320C" w14:paraId="024ED469" w14:textId="789B9AD5">
      <w:pPr>
        <w:pStyle w:val="NormalWeb"/>
        <w:numPr>
          <w:ilvl w:val="0"/>
          <w:numId w:val="179"/>
        </w:numPr>
        <w:spacing w:before="0" w:beforeAutospacing="0" w:after="120" w:afterAutospacing="0"/>
        <w:rPr>
          <w:rFonts w:asciiTheme="minorHAnsi" w:hAnsiTheme="minorHAnsi" w:cstheme="minorHAnsi"/>
          <w:sz w:val="22"/>
          <w:szCs w:val="22"/>
        </w:rPr>
      </w:pPr>
      <w:r w:rsidRPr="00300521">
        <w:rPr>
          <w:rFonts w:asciiTheme="minorHAnsi" w:hAnsiTheme="minorHAnsi" w:cstheme="minorHAnsi"/>
          <w:sz w:val="22"/>
          <w:szCs w:val="22"/>
        </w:rPr>
        <w:t>When</w:t>
      </w:r>
      <w:r w:rsidRPr="00300521" w:rsidR="00067D04">
        <w:rPr>
          <w:rFonts w:asciiTheme="minorHAnsi" w:hAnsiTheme="minorHAnsi" w:cstheme="minorHAnsi"/>
          <w:sz w:val="22"/>
          <w:szCs w:val="22"/>
        </w:rPr>
        <w:t xml:space="preserve"> there is only a CASRN that includes multiple isomer</w:t>
      </w:r>
      <w:r w:rsidRPr="00300521" w:rsidR="00B72703">
        <w:rPr>
          <w:rFonts w:asciiTheme="minorHAnsi" w:hAnsiTheme="minorHAnsi" w:cstheme="minorHAnsi"/>
          <w:sz w:val="22"/>
          <w:szCs w:val="22"/>
        </w:rPr>
        <w:t>s</w:t>
      </w:r>
      <w:r w:rsidRPr="00300521" w:rsidR="00067D04">
        <w:rPr>
          <w:rFonts w:asciiTheme="minorHAnsi" w:hAnsiTheme="minorHAnsi" w:cstheme="minorHAnsi"/>
          <w:sz w:val="22"/>
          <w:szCs w:val="22"/>
        </w:rPr>
        <w:t xml:space="preserve"> on the TRI list, report using the CASRN that includes multiple isomer</w:t>
      </w:r>
      <w:r w:rsidRPr="00300521" w:rsidR="00B72703">
        <w:rPr>
          <w:rFonts w:asciiTheme="minorHAnsi" w:hAnsiTheme="minorHAnsi" w:cstheme="minorHAnsi"/>
          <w:sz w:val="22"/>
          <w:szCs w:val="22"/>
        </w:rPr>
        <w:t>s</w:t>
      </w:r>
      <w:r w:rsidRPr="00300521" w:rsidR="00067D04">
        <w:rPr>
          <w:rFonts w:asciiTheme="minorHAnsi" w:hAnsiTheme="minorHAnsi" w:cstheme="minorHAnsi"/>
          <w:sz w:val="22"/>
          <w:szCs w:val="22"/>
        </w:rPr>
        <w:t>.</w:t>
      </w:r>
    </w:p>
    <w:tbl>
      <w:tblPr>
        <w:tblW w:w="4590" w:type="dxa"/>
        <w:tblInd w:w="-8" w:type="dxa"/>
        <w:tblLayout w:type="fixed"/>
        <w:tblCellMar>
          <w:left w:w="120" w:type="dxa"/>
          <w:right w:w="120" w:type="dxa"/>
        </w:tblCellMar>
        <w:tblLook w:val="0000"/>
      </w:tblPr>
      <w:tblGrid>
        <w:gridCol w:w="4590"/>
      </w:tblGrid>
      <w:tr w14:paraId="339864C6" w14:textId="77777777" w:rsidTr="00A63544">
        <w:tblPrEx>
          <w:tblW w:w="4590" w:type="dxa"/>
          <w:tblInd w:w="-8" w:type="dxa"/>
          <w:tblLayout w:type="fixed"/>
          <w:tblCellMar>
            <w:left w:w="120" w:type="dxa"/>
            <w:right w:w="120" w:type="dxa"/>
          </w:tblCellMar>
          <w:tblLook w:val="0000"/>
        </w:tblPrEx>
        <w:trPr>
          <w:tblHeader/>
        </w:trPr>
        <w:tc>
          <w:tcPr>
            <w:tcW w:w="4590" w:type="dxa"/>
            <w:tcBorders>
              <w:top w:val="single" w:sz="6" w:space="0" w:color="000000"/>
              <w:left w:val="single" w:sz="6" w:space="0" w:color="000000"/>
              <w:bottom w:val="single" w:sz="6" w:space="0" w:color="000000"/>
              <w:right w:val="single" w:sz="6" w:space="0" w:color="000000"/>
            </w:tcBorders>
            <w:shd w:val="clear" w:color="auto" w:fill="B9DCFF"/>
          </w:tcPr>
          <w:p w:rsidR="00673028" w:rsidRPr="00300521" w:rsidP="00C11B51" w14:paraId="25378408" w14:textId="53AB2A62">
            <w:pPr>
              <w:pStyle w:val="ExampleHeading"/>
              <w:tabs>
                <w:tab w:val="clear" w:pos="1256"/>
                <w:tab w:val="left" w:pos="1410"/>
              </w:tabs>
              <w:spacing w:after="240"/>
              <w:rPr>
                <w:rFonts w:asciiTheme="minorHAnsi" w:hAnsiTheme="minorHAnsi" w:cstheme="minorHAnsi"/>
                <w:bCs/>
                <w:szCs w:val="22"/>
              </w:rPr>
            </w:pPr>
            <w:bookmarkStart w:id="356" w:name="_Toc184060436"/>
            <w:bookmarkStart w:id="357" w:name="_Toc221090593"/>
            <w:r w:rsidRPr="00300521">
              <w:rPr>
                <w:rFonts w:asciiTheme="minorHAnsi" w:hAnsiTheme="minorHAnsi" w:cstheme="minorHAnsi"/>
                <w:bCs/>
                <w:szCs w:val="22"/>
              </w:rPr>
              <w:t>Example</w:t>
            </w:r>
            <w:r w:rsidRPr="00300521" w:rsidR="00312187">
              <w:rPr>
                <w:rFonts w:asciiTheme="minorHAnsi" w:hAnsiTheme="minorHAnsi" w:cstheme="minorHAnsi"/>
                <w:bCs/>
                <w:szCs w:val="22"/>
              </w:rPr>
              <w:t xml:space="preserve"> 12</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sidR="00C11B51">
              <w:rPr>
                <w:rFonts w:asciiTheme="minorHAnsi" w:hAnsiTheme="minorHAnsi" w:cstheme="minorHAnsi"/>
                <w:szCs w:val="22"/>
              </w:rPr>
              <w:t xml:space="preserve"> </w:t>
            </w:r>
            <w:r w:rsidRPr="00300521" w:rsidR="00905664">
              <w:rPr>
                <w:rFonts w:asciiTheme="minorHAnsi" w:hAnsiTheme="minorHAnsi" w:cstheme="minorHAnsi"/>
                <w:szCs w:val="22"/>
              </w:rPr>
              <w:t xml:space="preserve">Reporting a </w:t>
            </w:r>
            <w:r w:rsidRPr="00300521" w:rsidR="009F2520">
              <w:rPr>
                <w:rFonts w:asciiTheme="minorHAnsi" w:hAnsiTheme="minorHAnsi" w:cstheme="minorHAnsi"/>
                <w:szCs w:val="22"/>
              </w:rPr>
              <w:t>Mixture of Isomers</w:t>
            </w:r>
            <w:r w:rsidRPr="00300521" w:rsidR="00905664">
              <w:rPr>
                <w:rFonts w:asciiTheme="minorHAnsi" w:hAnsiTheme="minorHAnsi" w:cstheme="minorHAnsi"/>
                <w:szCs w:val="22"/>
              </w:rPr>
              <w:t xml:space="preserve"> </w:t>
            </w:r>
            <w:r w:rsidRPr="00300521" w:rsidR="00C11B51">
              <w:rPr>
                <w:rFonts w:asciiTheme="minorHAnsi" w:hAnsiTheme="minorHAnsi" w:cstheme="minorHAnsi"/>
                <w:szCs w:val="22"/>
              </w:rPr>
              <w:t xml:space="preserve">that </w:t>
            </w:r>
            <w:r w:rsidRPr="00300521" w:rsidR="009F2520">
              <w:rPr>
                <w:rFonts w:asciiTheme="minorHAnsi" w:hAnsiTheme="minorHAnsi" w:cstheme="minorHAnsi"/>
                <w:szCs w:val="22"/>
              </w:rPr>
              <w:t>are</w:t>
            </w:r>
            <w:r w:rsidRPr="00300521" w:rsidR="00C11B51">
              <w:rPr>
                <w:rFonts w:asciiTheme="minorHAnsi" w:hAnsiTheme="minorHAnsi" w:cstheme="minorHAnsi"/>
                <w:szCs w:val="22"/>
              </w:rPr>
              <w:t xml:space="preserve"> </w:t>
            </w:r>
            <w:r w:rsidRPr="00300521" w:rsidR="009F2520">
              <w:rPr>
                <w:rFonts w:asciiTheme="minorHAnsi" w:hAnsiTheme="minorHAnsi" w:cstheme="minorHAnsi"/>
                <w:szCs w:val="22"/>
              </w:rPr>
              <w:t>Part</w:t>
            </w:r>
            <w:r w:rsidRPr="00300521" w:rsidR="00905664">
              <w:rPr>
                <w:rFonts w:asciiTheme="minorHAnsi" w:hAnsiTheme="minorHAnsi" w:cstheme="minorHAnsi"/>
                <w:szCs w:val="22"/>
              </w:rPr>
              <w:t xml:space="preserve"> of </w:t>
            </w:r>
            <w:r w:rsidRPr="00300521" w:rsidR="009F2520">
              <w:rPr>
                <w:rFonts w:asciiTheme="minorHAnsi" w:hAnsiTheme="minorHAnsi" w:cstheme="minorHAnsi"/>
                <w:szCs w:val="22"/>
              </w:rPr>
              <w:t>Another</w:t>
            </w:r>
            <w:r w:rsidRPr="00300521" w:rsidR="00905664">
              <w:rPr>
                <w:rFonts w:asciiTheme="minorHAnsi" w:hAnsiTheme="minorHAnsi" w:cstheme="minorHAnsi"/>
                <w:szCs w:val="22"/>
              </w:rPr>
              <w:t xml:space="preserve"> </w:t>
            </w:r>
            <w:bookmarkEnd w:id="356"/>
            <w:r w:rsidRPr="00300521" w:rsidR="009F2520">
              <w:rPr>
                <w:rFonts w:asciiTheme="minorHAnsi" w:hAnsiTheme="minorHAnsi" w:cstheme="minorHAnsi"/>
                <w:szCs w:val="22"/>
              </w:rPr>
              <w:t>TRI-listed CASRN</w:t>
            </w:r>
            <w:bookmarkEnd w:id="357"/>
          </w:p>
          <w:p w:rsidR="00673028" w:rsidRPr="00300521" w:rsidP="00BF7621" w14:paraId="5DD0F01D" w14:textId="62733DFF">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before="120" w:after="240"/>
              <w:ind w:right="90"/>
              <w:rPr>
                <w:rFonts w:asciiTheme="minorHAnsi" w:hAnsiTheme="minorHAnsi" w:cstheme="minorHAnsi"/>
                <w:b/>
                <w:bCs/>
              </w:rPr>
            </w:pPr>
            <w:r w:rsidRPr="00300521">
              <w:rPr>
                <w:rFonts w:asciiTheme="minorHAnsi" w:hAnsiTheme="minorHAnsi" w:cstheme="minorHAnsi"/>
                <w:szCs w:val="22"/>
              </w:rPr>
              <w:t xml:space="preserve">A facility manufactures a </w:t>
            </w:r>
            <w:r w:rsidRPr="00300521" w:rsidR="005B2C83">
              <w:rPr>
                <w:rFonts w:asciiTheme="minorHAnsi" w:hAnsiTheme="minorHAnsi" w:cstheme="minorHAnsi"/>
                <w:szCs w:val="22"/>
              </w:rPr>
              <w:t xml:space="preserve">chemical that contains a </w:t>
            </w:r>
            <w:r w:rsidRPr="00300521">
              <w:rPr>
                <w:rFonts w:asciiTheme="minorHAnsi" w:hAnsiTheme="minorHAnsi" w:cstheme="minorHAnsi"/>
                <w:szCs w:val="22"/>
              </w:rPr>
              <w:t>mixture of</w:t>
            </w:r>
            <w:r w:rsidRPr="00300521">
              <w:rPr>
                <w:rFonts w:asciiTheme="minorHAnsi" w:hAnsiTheme="minorHAnsi" w:cstheme="minorHAnsi"/>
                <w:i/>
                <w:iCs/>
                <w:szCs w:val="22"/>
              </w:rPr>
              <w:t xml:space="preserve"> o-</w:t>
            </w:r>
            <w:r w:rsidRPr="00300521">
              <w:rPr>
                <w:rFonts w:asciiTheme="minorHAnsi" w:hAnsiTheme="minorHAnsi" w:cstheme="minorHAnsi"/>
                <w:szCs w:val="22"/>
              </w:rPr>
              <w:t>Xylene</w:t>
            </w:r>
            <w:r w:rsidRPr="00300521">
              <w:rPr>
                <w:rFonts w:asciiTheme="minorHAnsi" w:hAnsiTheme="minorHAnsi" w:cstheme="minorHAnsi"/>
                <w:i/>
                <w:iCs/>
                <w:szCs w:val="22"/>
              </w:rPr>
              <w:t xml:space="preserve"> </w:t>
            </w:r>
            <w:r w:rsidRPr="00300521">
              <w:rPr>
                <w:rFonts w:asciiTheme="minorHAnsi" w:hAnsiTheme="minorHAnsi" w:cstheme="minorHAnsi"/>
                <w:szCs w:val="22"/>
              </w:rPr>
              <w:t>(95-47-6),</w:t>
            </w:r>
            <w:r w:rsidRPr="00300521">
              <w:rPr>
                <w:rFonts w:asciiTheme="minorHAnsi" w:hAnsiTheme="minorHAnsi" w:cstheme="minorHAnsi"/>
                <w:i/>
                <w:iCs/>
                <w:szCs w:val="22"/>
              </w:rPr>
              <w:t xml:space="preserve"> m-</w:t>
            </w:r>
            <w:r w:rsidRPr="00300521">
              <w:rPr>
                <w:rFonts w:asciiTheme="minorHAnsi" w:hAnsiTheme="minorHAnsi" w:cstheme="minorHAnsi"/>
                <w:szCs w:val="22"/>
              </w:rPr>
              <w:t>Xylene</w:t>
            </w:r>
            <w:r w:rsidRPr="00300521">
              <w:rPr>
                <w:rFonts w:asciiTheme="minorHAnsi" w:hAnsiTheme="minorHAnsi" w:cstheme="minorHAnsi"/>
                <w:i/>
                <w:iCs/>
                <w:szCs w:val="22"/>
              </w:rPr>
              <w:t xml:space="preserve"> </w:t>
            </w:r>
            <w:r w:rsidRPr="00300521">
              <w:rPr>
                <w:rFonts w:asciiTheme="minorHAnsi" w:hAnsiTheme="minorHAnsi" w:cstheme="minorHAnsi"/>
                <w:szCs w:val="22"/>
              </w:rPr>
              <w:t>(108-38-3)</w:t>
            </w:r>
            <w:r w:rsidRPr="00300521">
              <w:rPr>
                <w:rFonts w:asciiTheme="minorHAnsi" w:hAnsiTheme="minorHAnsi" w:cstheme="minorHAnsi"/>
                <w:i/>
                <w:iCs/>
                <w:szCs w:val="22"/>
              </w:rPr>
              <w:t xml:space="preserve">, </w:t>
            </w:r>
            <w:r w:rsidRPr="00300521">
              <w:rPr>
                <w:rFonts w:asciiTheme="minorHAnsi" w:hAnsiTheme="minorHAnsi" w:cstheme="minorHAnsi"/>
                <w:szCs w:val="22"/>
              </w:rPr>
              <w:t>and</w:t>
            </w:r>
            <w:r w:rsidRPr="00300521">
              <w:rPr>
                <w:rFonts w:asciiTheme="minorHAnsi" w:hAnsiTheme="minorHAnsi" w:cstheme="minorHAnsi"/>
                <w:i/>
                <w:iCs/>
                <w:szCs w:val="22"/>
              </w:rPr>
              <w:t xml:space="preserve"> p-</w:t>
            </w:r>
            <w:r w:rsidRPr="00300521">
              <w:rPr>
                <w:rFonts w:asciiTheme="minorHAnsi" w:hAnsiTheme="minorHAnsi" w:cstheme="minorHAnsi"/>
                <w:szCs w:val="22"/>
              </w:rPr>
              <w:t>Xylene</w:t>
            </w:r>
            <w:r w:rsidRPr="00300521">
              <w:rPr>
                <w:rFonts w:asciiTheme="minorHAnsi" w:hAnsiTheme="minorHAnsi" w:cstheme="minorHAnsi"/>
                <w:i/>
                <w:iCs/>
                <w:szCs w:val="22"/>
              </w:rPr>
              <w:t xml:space="preserve"> </w:t>
            </w:r>
            <w:r w:rsidRPr="00300521">
              <w:rPr>
                <w:rFonts w:asciiTheme="minorHAnsi" w:hAnsiTheme="minorHAnsi" w:cstheme="minorHAnsi"/>
                <w:szCs w:val="22"/>
              </w:rPr>
              <w:t>(106-42-3),</w:t>
            </w:r>
            <w:r w:rsidRPr="00300521">
              <w:rPr>
                <w:rFonts w:asciiTheme="minorHAnsi" w:hAnsiTheme="minorHAnsi" w:cstheme="minorHAnsi"/>
                <w:i/>
                <w:iCs/>
                <w:szCs w:val="22"/>
              </w:rPr>
              <w:t xml:space="preserve"> </w:t>
            </w:r>
            <w:r w:rsidRPr="00300521">
              <w:rPr>
                <w:rFonts w:asciiTheme="minorHAnsi" w:hAnsiTheme="minorHAnsi" w:cstheme="minorHAnsi"/>
                <w:szCs w:val="22"/>
              </w:rPr>
              <w:t xml:space="preserve">all of which are listed individually on the TRI list. Xylene (mixed isomers) (1330-20-7) is also on the TRI list and includes the </w:t>
            </w:r>
            <w:r w:rsidRPr="00300521">
              <w:rPr>
                <w:rFonts w:asciiTheme="minorHAnsi" w:hAnsiTheme="minorHAnsi" w:cstheme="minorHAnsi"/>
                <w:i/>
                <w:iCs/>
                <w:szCs w:val="22"/>
              </w:rPr>
              <w:t>o-</w:t>
            </w:r>
            <w:r w:rsidRPr="00300521">
              <w:rPr>
                <w:rFonts w:asciiTheme="minorHAnsi" w:hAnsiTheme="minorHAnsi" w:cstheme="minorHAnsi"/>
                <w:szCs w:val="22"/>
              </w:rPr>
              <w:t xml:space="preserve">, </w:t>
            </w:r>
            <w:r w:rsidRPr="00300521">
              <w:rPr>
                <w:rFonts w:asciiTheme="minorHAnsi" w:hAnsiTheme="minorHAnsi" w:cstheme="minorHAnsi"/>
                <w:i/>
                <w:iCs/>
                <w:szCs w:val="22"/>
              </w:rPr>
              <w:t>m-</w:t>
            </w:r>
            <w:r w:rsidRPr="00300521">
              <w:rPr>
                <w:rFonts w:asciiTheme="minorHAnsi" w:hAnsiTheme="minorHAnsi" w:cstheme="minorHAnsi"/>
                <w:szCs w:val="22"/>
              </w:rPr>
              <w:t xml:space="preserve">, and </w:t>
            </w:r>
            <w:r w:rsidRPr="00300521">
              <w:rPr>
                <w:rFonts w:asciiTheme="minorHAnsi" w:hAnsiTheme="minorHAnsi" w:cstheme="minorHAnsi"/>
                <w:i/>
                <w:iCs/>
                <w:szCs w:val="22"/>
              </w:rPr>
              <w:t>p-</w:t>
            </w:r>
            <w:r w:rsidRPr="00300521">
              <w:rPr>
                <w:rFonts w:asciiTheme="minorHAnsi" w:hAnsiTheme="minorHAnsi" w:cstheme="minorHAnsi"/>
                <w:szCs w:val="22"/>
              </w:rPr>
              <w:t xml:space="preserve">Xylene isomers. The manufacturing thresholds and </w:t>
            </w:r>
            <w:r w:rsidRPr="00300521">
              <w:rPr>
                <w:rFonts w:asciiTheme="minorHAnsi" w:hAnsiTheme="minorHAnsi" w:cstheme="minorHAnsi"/>
                <w:i/>
                <w:iCs/>
                <w:szCs w:val="22"/>
              </w:rPr>
              <w:t>de minimis</w:t>
            </w:r>
            <w:r w:rsidRPr="00300521">
              <w:rPr>
                <w:rFonts w:asciiTheme="minorHAnsi" w:hAnsiTheme="minorHAnsi" w:cstheme="minorHAnsi"/>
                <w:szCs w:val="22"/>
              </w:rPr>
              <w:t xml:space="preserve"> </w:t>
            </w:r>
            <w:r w:rsidRPr="00300521" w:rsidR="000371C2">
              <w:rPr>
                <w:rFonts w:asciiTheme="minorHAnsi" w:hAnsiTheme="minorHAnsi" w:cstheme="minorHAnsi"/>
                <w:szCs w:val="22"/>
              </w:rPr>
              <w:t xml:space="preserve">levels </w:t>
            </w:r>
            <w:r w:rsidRPr="00300521">
              <w:rPr>
                <w:rFonts w:asciiTheme="minorHAnsi" w:hAnsiTheme="minorHAnsi" w:cstheme="minorHAnsi"/>
                <w:szCs w:val="22"/>
              </w:rPr>
              <w:t xml:space="preserve">for all three isomers in the mixture </w:t>
            </w:r>
            <w:r w:rsidRPr="00300521" w:rsidR="005C4D5A">
              <w:rPr>
                <w:rFonts w:asciiTheme="minorHAnsi" w:hAnsiTheme="minorHAnsi" w:cstheme="minorHAnsi"/>
                <w:szCs w:val="22"/>
              </w:rPr>
              <w:t xml:space="preserve">are </w:t>
            </w:r>
            <w:r w:rsidRPr="00300521">
              <w:rPr>
                <w:rFonts w:asciiTheme="minorHAnsi" w:hAnsiTheme="minorHAnsi" w:cstheme="minorHAnsi"/>
                <w:szCs w:val="22"/>
              </w:rPr>
              <w:t xml:space="preserve">exceeded. The facility may choose to report </w:t>
            </w:r>
            <w:r w:rsidRPr="00300521" w:rsidR="0071779B">
              <w:rPr>
                <w:rFonts w:asciiTheme="minorHAnsi" w:hAnsiTheme="minorHAnsi" w:cstheme="minorHAnsi"/>
                <w:szCs w:val="22"/>
              </w:rPr>
              <w:t>as</w:t>
            </w:r>
            <w:r w:rsidRPr="00300521">
              <w:rPr>
                <w:rFonts w:asciiTheme="minorHAnsi" w:hAnsiTheme="minorHAnsi" w:cstheme="minorHAnsi"/>
                <w:szCs w:val="22"/>
              </w:rPr>
              <w:t xml:space="preserve"> Xylene (mixed isomers) (1330-20-7)</w:t>
            </w:r>
            <w:r w:rsidRPr="00300521" w:rsidR="0071779B">
              <w:rPr>
                <w:rFonts w:asciiTheme="minorHAnsi" w:hAnsiTheme="minorHAnsi" w:cstheme="minorHAnsi"/>
                <w:szCs w:val="22"/>
              </w:rPr>
              <w:t xml:space="preserve">, which </w:t>
            </w:r>
            <w:r w:rsidRPr="00300521">
              <w:rPr>
                <w:rFonts w:asciiTheme="minorHAnsi" w:hAnsiTheme="minorHAnsi" w:cstheme="minorHAnsi"/>
                <w:szCs w:val="22"/>
              </w:rPr>
              <w:t>includes the three isomer</w:t>
            </w:r>
            <w:r w:rsidRPr="00300521" w:rsidR="00292F2A">
              <w:rPr>
                <w:rFonts w:asciiTheme="minorHAnsi" w:hAnsiTheme="minorHAnsi" w:cstheme="minorHAnsi"/>
                <w:szCs w:val="22"/>
              </w:rPr>
              <w:t>s</w:t>
            </w:r>
            <w:r w:rsidRPr="00300521" w:rsidR="0071779B">
              <w:rPr>
                <w:rFonts w:asciiTheme="minorHAnsi" w:hAnsiTheme="minorHAnsi" w:cstheme="minorHAnsi"/>
                <w:szCs w:val="22"/>
              </w:rPr>
              <w:t>,</w:t>
            </w:r>
            <w:r w:rsidRPr="00300521">
              <w:rPr>
                <w:rFonts w:asciiTheme="minorHAnsi" w:hAnsiTheme="minorHAnsi" w:cstheme="minorHAnsi"/>
                <w:szCs w:val="22"/>
              </w:rPr>
              <w:t xml:space="preserve"> </w:t>
            </w:r>
            <w:r w:rsidRPr="00300521">
              <w:rPr>
                <w:rFonts w:asciiTheme="minorHAnsi" w:hAnsiTheme="minorHAnsi" w:cstheme="minorHAnsi"/>
                <w:i/>
                <w:iCs/>
                <w:szCs w:val="22"/>
                <w:u w:val="single"/>
              </w:rPr>
              <w:t>or</w:t>
            </w:r>
            <w:r w:rsidRPr="00300521">
              <w:rPr>
                <w:rFonts w:asciiTheme="minorHAnsi" w:hAnsiTheme="minorHAnsi" w:cstheme="minorHAnsi"/>
                <w:szCs w:val="22"/>
              </w:rPr>
              <w:t xml:space="preserve"> report each isomer individually </w:t>
            </w:r>
            <w:r w:rsidRPr="00300521" w:rsidR="003671ED">
              <w:rPr>
                <w:rFonts w:asciiTheme="minorHAnsi" w:hAnsiTheme="minorHAnsi" w:cstheme="minorHAnsi"/>
                <w:szCs w:val="22"/>
              </w:rPr>
              <w:t xml:space="preserve">as </w:t>
            </w:r>
            <w:r w:rsidRPr="00300521">
              <w:rPr>
                <w:rFonts w:asciiTheme="minorHAnsi" w:hAnsiTheme="minorHAnsi" w:cstheme="minorHAnsi"/>
                <w:i/>
                <w:iCs/>
                <w:szCs w:val="22"/>
              </w:rPr>
              <w:t>o-</w:t>
            </w:r>
            <w:r w:rsidRPr="00300521">
              <w:rPr>
                <w:rFonts w:asciiTheme="minorHAnsi" w:hAnsiTheme="minorHAnsi" w:cstheme="minorHAnsi"/>
                <w:szCs w:val="22"/>
              </w:rPr>
              <w:t>Xylene (95-47-6)</w:t>
            </w:r>
            <w:r w:rsidRPr="00300521">
              <w:rPr>
                <w:rFonts w:asciiTheme="minorHAnsi" w:hAnsiTheme="minorHAnsi" w:cstheme="minorHAnsi"/>
                <w:i/>
                <w:iCs/>
                <w:szCs w:val="22"/>
              </w:rPr>
              <w:t>, m-</w:t>
            </w:r>
            <w:r w:rsidRPr="00300521">
              <w:rPr>
                <w:rFonts w:asciiTheme="minorHAnsi" w:hAnsiTheme="minorHAnsi" w:cstheme="minorHAnsi"/>
                <w:szCs w:val="22"/>
              </w:rPr>
              <w:t>Xylene</w:t>
            </w:r>
            <w:r w:rsidRPr="00300521">
              <w:rPr>
                <w:rFonts w:asciiTheme="minorHAnsi" w:hAnsiTheme="minorHAnsi" w:cstheme="minorHAnsi"/>
                <w:i/>
                <w:iCs/>
                <w:szCs w:val="22"/>
              </w:rPr>
              <w:t xml:space="preserve"> </w:t>
            </w:r>
            <w:r w:rsidRPr="00300521">
              <w:rPr>
                <w:rFonts w:asciiTheme="minorHAnsi" w:hAnsiTheme="minorHAnsi" w:cstheme="minorHAnsi"/>
                <w:szCs w:val="22"/>
              </w:rPr>
              <w:t>(108-38-3),</w:t>
            </w:r>
            <w:r w:rsidRPr="00300521">
              <w:rPr>
                <w:rFonts w:asciiTheme="minorHAnsi" w:hAnsiTheme="minorHAnsi" w:cstheme="minorHAnsi"/>
                <w:i/>
                <w:iCs/>
                <w:szCs w:val="22"/>
              </w:rPr>
              <w:t xml:space="preserve"> </w:t>
            </w:r>
            <w:r w:rsidRPr="00300521">
              <w:rPr>
                <w:rFonts w:asciiTheme="minorHAnsi" w:hAnsiTheme="minorHAnsi" w:cstheme="minorHAnsi"/>
                <w:szCs w:val="22"/>
              </w:rPr>
              <w:t>and</w:t>
            </w:r>
            <w:r w:rsidRPr="00300521">
              <w:rPr>
                <w:rFonts w:asciiTheme="minorHAnsi" w:hAnsiTheme="minorHAnsi" w:cstheme="minorHAnsi"/>
                <w:i/>
                <w:iCs/>
                <w:szCs w:val="22"/>
              </w:rPr>
              <w:t xml:space="preserve"> p-</w:t>
            </w:r>
            <w:r w:rsidRPr="00300521">
              <w:rPr>
                <w:rFonts w:asciiTheme="minorHAnsi" w:hAnsiTheme="minorHAnsi" w:cstheme="minorHAnsi"/>
                <w:szCs w:val="22"/>
              </w:rPr>
              <w:t>Xylene (106-42-3).</w:t>
            </w:r>
          </w:p>
        </w:tc>
      </w:tr>
    </w:tbl>
    <w:p w:rsidR="00673028" w:rsidRPr="00300521" w:rsidP="00673028" w14:paraId="785ECA68" w14:textId="77777777">
      <w:pPr>
        <w:rPr>
          <w:rFonts w:asciiTheme="minorHAnsi" w:hAnsiTheme="minorHAnsi" w:cstheme="minorHAnsi"/>
        </w:rPr>
      </w:pPr>
    </w:p>
    <w:p w:rsidR="007B2E65" w:rsidRPr="00300521" w:rsidP="00231592" w14:paraId="6787E6BF" w14:textId="7A1E4EAD">
      <w:pPr>
        <w:pStyle w:val="NormalWeb"/>
        <w:tabs>
          <w:tab w:val="left" w:pos="2520"/>
        </w:tabs>
        <w:spacing w:before="0" w:beforeAutospacing="0" w:after="120" w:afterAutospacing="0"/>
        <w:rPr>
          <w:rFonts w:asciiTheme="minorHAnsi" w:hAnsiTheme="minorHAnsi" w:cstheme="minorHAnsi"/>
          <w:sz w:val="22"/>
          <w:szCs w:val="22"/>
        </w:rPr>
      </w:pPr>
      <w:r w:rsidRPr="00300521">
        <w:rPr>
          <w:rFonts w:asciiTheme="minorHAnsi" w:hAnsiTheme="minorHAnsi" w:cstheme="minorHAnsi"/>
          <w:sz w:val="22"/>
          <w:szCs w:val="22"/>
        </w:rPr>
        <w:t xml:space="preserve">See Figure </w:t>
      </w:r>
      <w:r w:rsidRPr="00300521" w:rsidR="004073FD">
        <w:rPr>
          <w:rFonts w:asciiTheme="minorHAnsi" w:hAnsiTheme="minorHAnsi" w:cstheme="minorHAnsi"/>
          <w:sz w:val="22"/>
          <w:szCs w:val="22"/>
        </w:rPr>
        <w:t xml:space="preserve">5 for a flow diagram </w:t>
      </w:r>
      <w:r w:rsidRPr="00300521" w:rsidR="00B87B87">
        <w:rPr>
          <w:rFonts w:asciiTheme="minorHAnsi" w:hAnsiTheme="minorHAnsi" w:cstheme="minorHAnsi"/>
          <w:sz w:val="22"/>
          <w:szCs w:val="22"/>
        </w:rPr>
        <w:t xml:space="preserve">showing </w:t>
      </w:r>
      <w:r w:rsidRPr="00300521" w:rsidR="004073FD">
        <w:rPr>
          <w:rFonts w:asciiTheme="minorHAnsi" w:hAnsiTheme="minorHAnsi" w:cstheme="minorHAnsi"/>
          <w:sz w:val="22"/>
          <w:szCs w:val="22"/>
        </w:rPr>
        <w:t>how to determine the threshold for CASRNs that include multiple isomer</w:t>
      </w:r>
      <w:r w:rsidRPr="00300521" w:rsidR="00D83AE1">
        <w:rPr>
          <w:rFonts w:asciiTheme="minorHAnsi" w:hAnsiTheme="minorHAnsi" w:cstheme="minorHAnsi"/>
          <w:sz w:val="22"/>
          <w:szCs w:val="22"/>
        </w:rPr>
        <w:t>s</w:t>
      </w:r>
      <w:r w:rsidRPr="00300521" w:rsidR="004073FD">
        <w:rPr>
          <w:rFonts w:asciiTheme="minorHAnsi" w:hAnsiTheme="minorHAnsi" w:cstheme="minorHAnsi"/>
          <w:sz w:val="22"/>
          <w:szCs w:val="22"/>
        </w:rPr>
        <w:t xml:space="preserve"> of a chemical.</w:t>
      </w:r>
      <w:r w:rsidRPr="00300521" w:rsidR="00414F5F">
        <w:rPr>
          <w:rFonts w:asciiTheme="minorHAnsi" w:hAnsiTheme="minorHAnsi" w:cstheme="minorHAnsi"/>
          <w:sz w:val="22"/>
          <w:szCs w:val="22"/>
        </w:rPr>
        <w:t xml:space="preserve"> </w:t>
      </w:r>
    </w:p>
    <w:p w:rsidR="00722738" w:rsidRPr="00300521" w:rsidP="00231592" w14:paraId="6FA5EFFA" w14:textId="77BD4A64">
      <w:pPr>
        <w:pStyle w:val="NormalWeb"/>
        <w:tabs>
          <w:tab w:val="left" w:pos="2520"/>
        </w:tabs>
        <w:spacing w:before="0" w:beforeAutospacing="0" w:after="120" w:afterAutospacing="0"/>
        <w:rPr>
          <w:rFonts w:asciiTheme="minorHAnsi" w:hAnsiTheme="minorHAnsi" w:cstheme="minorHAnsi"/>
          <w:sz w:val="22"/>
          <w:szCs w:val="22"/>
        </w:rPr>
      </w:pPr>
      <w:r w:rsidRPr="00300521">
        <w:rPr>
          <w:rFonts w:asciiTheme="minorHAnsi" w:hAnsiTheme="minorHAnsi" w:cstheme="minorHAnsi"/>
          <w:sz w:val="22"/>
          <w:szCs w:val="22"/>
        </w:rPr>
        <w:t>If thresholds are separately exceeded for</w:t>
      </w:r>
      <w:r w:rsidRPr="00300521" w:rsidR="004C101B">
        <w:rPr>
          <w:rFonts w:asciiTheme="minorHAnsi" w:hAnsiTheme="minorHAnsi" w:cstheme="minorHAnsi"/>
          <w:sz w:val="22"/>
          <w:szCs w:val="22"/>
        </w:rPr>
        <w:t>: (1) a</w:t>
      </w:r>
      <w:r w:rsidRPr="00300521">
        <w:rPr>
          <w:rFonts w:asciiTheme="minorHAnsi" w:hAnsiTheme="minorHAnsi" w:cstheme="minorHAnsi"/>
          <w:sz w:val="22"/>
          <w:szCs w:val="22"/>
        </w:rPr>
        <w:t xml:space="preserve"> CASRN that includes multiple isomers </w:t>
      </w:r>
      <w:r w:rsidRPr="00300521" w:rsidR="009162E5">
        <w:rPr>
          <w:rFonts w:asciiTheme="minorHAnsi" w:hAnsiTheme="minorHAnsi" w:cstheme="minorHAnsi"/>
          <w:sz w:val="22"/>
          <w:szCs w:val="22"/>
        </w:rPr>
        <w:t xml:space="preserve">(e.g., a “mixed isomers” listing) </w:t>
      </w:r>
      <w:r w:rsidRPr="00300521">
        <w:rPr>
          <w:rFonts w:asciiTheme="minorHAnsi" w:hAnsiTheme="minorHAnsi" w:cstheme="minorHAnsi"/>
          <w:b/>
          <w:bCs/>
          <w:sz w:val="22"/>
          <w:szCs w:val="22"/>
        </w:rPr>
        <w:t>and</w:t>
      </w:r>
      <w:r w:rsidRPr="00300521" w:rsidR="004C101B">
        <w:rPr>
          <w:rFonts w:asciiTheme="minorHAnsi" w:hAnsiTheme="minorHAnsi" w:cstheme="minorHAnsi"/>
          <w:sz w:val="22"/>
          <w:szCs w:val="22"/>
        </w:rPr>
        <w:t xml:space="preserve"> (2)</w:t>
      </w:r>
      <w:r w:rsidRPr="00300521">
        <w:rPr>
          <w:rFonts w:asciiTheme="minorHAnsi" w:hAnsiTheme="minorHAnsi" w:cstheme="minorHAnsi"/>
          <w:sz w:val="22"/>
          <w:szCs w:val="22"/>
        </w:rPr>
        <w:t xml:space="preserve"> for one or more of the CASRNs of the constituent individual isomers, a facility may choose to submit a combined Form R under the CASRN that includes multiple isomers. For example, if a facility processes o-xylene, p-xylene, and xylene (mixed isomers) in three separate process streams and exceeds thresholds for each of these listed substances, the facility may combine the appropriate information on the </w:t>
      </w:r>
      <w:r w:rsidRPr="00300521">
        <w:rPr>
          <w:rFonts w:asciiTheme="minorHAnsi" w:hAnsiTheme="minorHAnsi" w:cstheme="minorHAnsi"/>
          <w:i/>
          <w:iCs/>
          <w:sz w:val="22"/>
          <w:szCs w:val="22"/>
        </w:rPr>
        <w:t>o</w:t>
      </w:r>
      <w:r w:rsidRPr="00300521">
        <w:rPr>
          <w:rFonts w:asciiTheme="minorHAnsi" w:hAnsiTheme="minorHAnsi" w:cstheme="minorHAnsi"/>
          <w:sz w:val="22"/>
          <w:szCs w:val="22"/>
        </w:rPr>
        <w:t xml:space="preserve">-xylene, </w:t>
      </w:r>
      <w:r w:rsidRPr="00300521">
        <w:rPr>
          <w:rFonts w:asciiTheme="minorHAnsi" w:hAnsiTheme="minorHAnsi" w:cstheme="minorHAnsi"/>
          <w:i/>
          <w:iCs/>
          <w:sz w:val="22"/>
          <w:szCs w:val="22"/>
        </w:rPr>
        <w:t>p</w:t>
      </w:r>
      <w:r w:rsidRPr="00300521">
        <w:rPr>
          <w:rFonts w:asciiTheme="minorHAnsi" w:hAnsiTheme="minorHAnsi" w:cstheme="minorHAnsi"/>
          <w:sz w:val="22"/>
          <w:szCs w:val="22"/>
        </w:rPr>
        <w:t>-xylene, and xylene (mixed isomers) into one Form R for xylene (mixed isomers).</w:t>
      </w:r>
    </w:p>
    <w:p w:rsidR="00B35321" w:rsidRPr="00300521" w:rsidP="00C9707E" w14:paraId="5F6F0AC0" w14:textId="62B49E77">
      <w:pPr>
        <w:pStyle w:val="NormalWeb"/>
        <w:tabs>
          <w:tab w:val="left" w:pos="2520"/>
        </w:tabs>
        <w:spacing w:before="0" w:beforeAutospacing="0" w:after="120" w:afterAutospacing="0"/>
        <w:rPr>
          <w:rFonts w:asciiTheme="minorHAnsi" w:hAnsiTheme="minorHAnsi" w:cstheme="minorHAnsi"/>
          <w:sz w:val="22"/>
          <w:szCs w:val="22"/>
        </w:rPr>
        <w:sectPr w:rsidSect="00CA19DD">
          <w:type w:val="continuous"/>
          <w:pgSz w:w="12240" w:h="15840"/>
          <w:pgMar w:top="1440" w:right="1296" w:bottom="1440" w:left="1296" w:header="720" w:footer="576" w:gutter="0"/>
          <w:cols w:num="2" w:space="360"/>
          <w:docGrid w:linePitch="360"/>
        </w:sectPr>
      </w:pPr>
      <w:r w:rsidRPr="00300521">
        <w:rPr>
          <w:rFonts w:asciiTheme="minorHAnsi" w:hAnsiTheme="minorHAnsi" w:cstheme="minorHAnsi"/>
          <w:sz w:val="22"/>
          <w:szCs w:val="22"/>
        </w:rPr>
        <w:t xml:space="preserve">A </w:t>
      </w:r>
      <w:r w:rsidRPr="00300521" w:rsidR="00E2353C">
        <w:rPr>
          <w:rFonts w:asciiTheme="minorHAnsi" w:hAnsiTheme="minorHAnsi" w:cstheme="minorHAnsi"/>
          <w:sz w:val="22"/>
          <w:szCs w:val="22"/>
        </w:rPr>
        <w:t xml:space="preserve">non-exhaustive example </w:t>
      </w:r>
      <w:r w:rsidRPr="00300521">
        <w:rPr>
          <w:rFonts w:asciiTheme="minorHAnsi" w:hAnsiTheme="minorHAnsi" w:cstheme="minorHAnsi"/>
          <w:sz w:val="22"/>
          <w:szCs w:val="22"/>
        </w:rPr>
        <w:t xml:space="preserve">list </w:t>
      </w:r>
      <w:r w:rsidRPr="00300521" w:rsidR="00067D04">
        <w:rPr>
          <w:rFonts w:asciiTheme="minorHAnsi" w:hAnsiTheme="minorHAnsi" w:cstheme="minorHAnsi"/>
          <w:sz w:val="22"/>
          <w:szCs w:val="22"/>
        </w:rPr>
        <w:t>of TRI</w:t>
      </w:r>
      <w:r w:rsidRPr="00300521" w:rsidR="005D3973">
        <w:rPr>
          <w:rFonts w:asciiTheme="minorHAnsi" w:hAnsiTheme="minorHAnsi" w:cstheme="minorHAnsi"/>
          <w:sz w:val="22"/>
          <w:szCs w:val="22"/>
        </w:rPr>
        <w:t xml:space="preserve">-listed chemicals </w:t>
      </w:r>
      <w:r w:rsidRPr="00300521" w:rsidR="00B87B87">
        <w:rPr>
          <w:rFonts w:asciiTheme="minorHAnsi" w:hAnsiTheme="minorHAnsi" w:cstheme="minorHAnsi"/>
          <w:sz w:val="22"/>
          <w:szCs w:val="22"/>
        </w:rPr>
        <w:t>with</w:t>
      </w:r>
      <w:r w:rsidRPr="00300521" w:rsidR="005D3973">
        <w:rPr>
          <w:rFonts w:asciiTheme="minorHAnsi" w:hAnsiTheme="minorHAnsi" w:cstheme="minorHAnsi"/>
          <w:sz w:val="22"/>
          <w:szCs w:val="22"/>
        </w:rPr>
        <w:t xml:space="preserve"> CASRNs that include multiple isomer</w:t>
      </w:r>
      <w:r w:rsidRPr="00300521" w:rsidR="008A09B9">
        <w:rPr>
          <w:rFonts w:asciiTheme="minorHAnsi" w:hAnsiTheme="minorHAnsi" w:cstheme="minorHAnsi"/>
          <w:sz w:val="22"/>
          <w:szCs w:val="22"/>
        </w:rPr>
        <w:t>s</w:t>
      </w:r>
      <w:r w:rsidRPr="00300521">
        <w:rPr>
          <w:rFonts w:asciiTheme="minorHAnsi" w:hAnsiTheme="minorHAnsi" w:cstheme="minorHAnsi"/>
          <w:sz w:val="22"/>
          <w:szCs w:val="22"/>
        </w:rPr>
        <w:t xml:space="preserve"> is provided at </w:t>
      </w:r>
      <w:hyperlink r:id="rId71" w:history="1">
        <w:r w:rsidRPr="00300521" w:rsidR="00D067B8">
          <w:rPr>
            <w:rStyle w:val="Hyperlink"/>
            <w:rFonts w:asciiTheme="minorHAnsi" w:hAnsiTheme="minorHAnsi" w:cstheme="minorHAnsi"/>
            <w:sz w:val="22"/>
            <w:szCs w:val="22"/>
          </w:rPr>
          <w:t>https://guideme.epa.gov/ords/guideme_ext/f?p=guideme:gd-title:::::title:isomers</w:t>
        </w:r>
      </w:hyperlink>
      <w:r w:rsidRPr="00300521" w:rsidR="00D067B8">
        <w:rPr>
          <w:rFonts w:asciiTheme="minorHAnsi" w:hAnsiTheme="minorHAnsi" w:cstheme="minorHAnsi"/>
          <w:sz w:val="22"/>
          <w:szCs w:val="22"/>
        </w:rPr>
        <w:t xml:space="preserve">. </w:t>
      </w:r>
    </w:p>
    <w:p w:rsidR="00C9707E" w:rsidRPr="00300521" w:rsidP="00C9707E" w14:paraId="209F45DB" w14:textId="75D06183">
      <w:pPr>
        <w:pStyle w:val="NormalWeb"/>
        <w:tabs>
          <w:tab w:val="left" w:pos="2520"/>
        </w:tabs>
        <w:spacing w:before="0" w:beforeAutospacing="0" w:after="120" w:afterAutospacing="0"/>
        <w:jc w:val="left"/>
        <w:rPr>
          <w:rFonts w:asciiTheme="minorHAnsi" w:hAnsiTheme="minorHAnsi" w:cstheme="minorHAnsi"/>
          <w:sz w:val="22"/>
          <w:szCs w:val="22"/>
        </w:rPr>
      </w:pPr>
      <w:bookmarkStart w:id="358" w:name="_Toc183118534"/>
      <w:r w:rsidRPr="00300521">
        <w:rPr>
          <w:rFonts w:eastAsia="Times New Roman" w:asciiTheme="minorHAnsi" w:hAnsiTheme="minorHAnsi" w:cstheme="minorHAnsi"/>
          <w:noProof/>
          <w:sz w:val="16"/>
          <w:szCs w:val="20"/>
        </w:rPr>
        <w:drawing>
          <wp:inline distT="0" distB="0" distL="0" distR="0">
            <wp:extent cx="6672887" cy="3753134"/>
            <wp:effectExtent l="0" t="0" r="0" b="0"/>
            <wp:docPr id="1427755754" name="Picture 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55754" name="Picture 2" descr="Diagram&#10;&#10;AI-generated content may be incorrect."/>
                    <pic:cNvPicPr/>
                  </pic:nvPicPr>
                  <pic:blipFill>
                    <a:blip xmlns:r="http://schemas.openxmlformats.org/officeDocument/2006/relationships" r:embed="rId72"/>
                    <a:stretch>
                      <a:fillRect/>
                    </a:stretch>
                  </pic:blipFill>
                  <pic:spPr>
                    <a:xfrm>
                      <a:off x="0" y="0"/>
                      <a:ext cx="6683604" cy="3759161"/>
                    </a:xfrm>
                    <a:prstGeom prst="rect">
                      <a:avLst/>
                    </a:prstGeom>
                  </pic:spPr>
                </pic:pic>
              </a:graphicData>
            </a:graphic>
          </wp:inline>
        </w:drawing>
      </w:r>
    </w:p>
    <w:p w:rsidR="00B35321" w:rsidRPr="00300521" w:rsidP="00B35321" w14:paraId="0766F8C5" w14:textId="46302734">
      <w:pPr>
        <w:pStyle w:val="FigureHeading"/>
        <w:tabs>
          <w:tab w:val="clear" w:pos="994"/>
          <w:tab w:val="clear" w:pos="1123"/>
        </w:tabs>
        <w:rPr>
          <w:rFonts w:asciiTheme="minorHAnsi" w:hAnsiTheme="minorHAnsi" w:cstheme="minorHAnsi"/>
        </w:rPr>
      </w:pPr>
      <w:bookmarkStart w:id="359" w:name="_Toc221090625"/>
      <w:r w:rsidRPr="00300521">
        <w:rPr>
          <w:rFonts w:asciiTheme="minorHAnsi" w:hAnsiTheme="minorHAnsi" w:cstheme="minorHAnsi"/>
        </w:rPr>
        <w:t>Figure 5.</w:t>
      </w:r>
      <w:r w:rsidRPr="00300521">
        <w:rPr>
          <w:rFonts w:asciiTheme="minorHAnsi" w:hAnsiTheme="minorHAnsi" w:cstheme="minorHAnsi"/>
        </w:rPr>
        <w:tab/>
      </w:r>
      <w:r w:rsidRPr="00300521" w:rsidR="00D071C7">
        <w:rPr>
          <w:rFonts w:asciiTheme="minorHAnsi" w:hAnsiTheme="minorHAnsi" w:cstheme="minorHAnsi"/>
        </w:rPr>
        <w:t xml:space="preserve">Flow Diagram for Determining Thresholds for CASRNs </w:t>
      </w:r>
      <w:r w:rsidRPr="00300521" w:rsidR="00E8342A">
        <w:rPr>
          <w:rFonts w:asciiTheme="minorHAnsi" w:hAnsiTheme="minorHAnsi" w:cstheme="minorHAnsi"/>
        </w:rPr>
        <w:t>T</w:t>
      </w:r>
      <w:r w:rsidRPr="00300521" w:rsidR="00D071C7">
        <w:rPr>
          <w:rFonts w:asciiTheme="minorHAnsi" w:hAnsiTheme="minorHAnsi" w:cstheme="minorHAnsi"/>
        </w:rPr>
        <w:t>hat Include Multiple Isomer</w:t>
      </w:r>
      <w:r w:rsidRPr="00300521" w:rsidR="00B5431A">
        <w:rPr>
          <w:rFonts w:asciiTheme="minorHAnsi" w:hAnsiTheme="minorHAnsi" w:cstheme="minorHAnsi"/>
        </w:rPr>
        <w:t>s</w:t>
      </w:r>
      <w:r w:rsidRPr="00300521" w:rsidR="00D071C7">
        <w:rPr>
          <w:rFonts w:asciiTheme="minorHAnsi" w:hAnsiTheme="minorHAnsi" w:cstheme="minorHAnsi"/>
        </w:rPr>
        <w:t xml:space="preserve"> of a Chemical</w:t>
      </w:r>
      <w:bookmarkEnd w:id="358"/>
      <w:bookmarkEnd w:id="359"/>
    </w:p>
    <w:p w:rsidR="00B35321" w:rsidRPr="00300521" w:rsidP="008F3DE9" w14:paraId="14625431" w14:textId="77777777">
      <w:pPr>
        <w:pStyle w:val="NormalWeb"/>
        <w:tabs>
          <w:tab w:val="left" w:pos="2520"/>
        </w:tabs>
        <w:spacing w:before="0" w:beforeAutospacing="0" w:after="120" w:afterAutospacing="0"/>
        <w:jc w:val="left"/>
        <w:rPr>
          <w:rFonts w:asciiTheme="minorHAnsi" w:hAnsiTheme="minorHAnsi" w:cstheme="minorHAnsi"/>
          <w:sz w:val="22"/>
          <w:szCs w:val="22"/>
        </w:rPr>
      </w:pPr>
    </w:p>
    <w:p w:rsidR="00B35321" w:rsidRPr="00300521" w:rsidP="008F3DE9" w14:paraId="1B449F3D" w14:textId="77777777">
      <w:pPr>
        <w:pStyle w:val="NormalWeb"/>
        <w:tabs>
          <w:tab w:val="left" w:pos="2520"/>
        </w:tabs>
        <w:spacing w:before="0" w:beforeAutospacing="0" w:after="120" w:afterAutospacing="0"/>
        <w:jc w:val="left"/>
        <w:rPr>
          <w:rFonts w:asciiTheme="minorHAnsi" w:hAnsiTheme="minorHAnsi" w:cstheme="minorHAnsi"/>
          <w:sz w:val="22"/>
          <w:szCs w:val="22"/>
        </w:rPr>
        <w:sectPr w:rsidSect="00B35321">
          <w:type w:val="continuous"/>
          <w:pgSz w:w="12240" w:h="15840"/>
          <w:pgMar w:top="1440" w:right="1296" w:bottom="1440" w:left="1296" w:header="720" w:footer="576" w:gutter="0"/>
          <w:cols w:space="360"/>
          <w:docGrid w:linePitch="360"/>
        </w:sectPr>
      </w:pPr>
    </w:p>
    <w:p w:rsidR="002A17FE" w:rsidRPr="00300521" w:rsidP="008F4E47" w14:paraId="329DACEB" w14:textId="77777777">
      <w:pPr>
        <w:pStyle w:val="Heading3"/>
        <w:ind w:left="0" w:firstLine="0"/>
        <w:rPr>
          <w:rFonts w:asciiTheme="minorHAnsi" w:hAnsiTheme="minorHAnsi" w:cstheme="minorHAnsi"/>
        </w:rPr>
      </w:pPr>
      <w:bookmarkStart w:id="360" w:name="_Toc184647897"/>
      <w:bookmarkStart w:id="361" w:name="_Toc225253068"/>
      <w:r w:rsidRPr="00300521">
        <w:rPr>
          <w:rFonts w:asciiTheme="minorHAnsi" w:hAnsiTheme="minorHAnsi" w:cstheme="minorHAnsi"/>
        </w:rPr>
        <w:t>B.4.f.</w:t>
      </w:r>
      <w:r w:rsidRPr="00300521">
        <w:rPr>
          <w:rFonts w:asciiTheme="minorHAnsi" w:hAnsiTheme="minorHAnsi" w:cstheme="minorHAnsi"/>
        </w:rPr>
        <w:tab/>
        <w:t xml:space="preserve">Threshold Determinations for Chemicals of Special Concern, </w:t>
      </w:r>
      <w:r w:rsidRPr="00300521" w:rsidR="002635A4">
        <w:rPr>
          <w:rFonts w:asciiTheme="minorHAnsi" w:hAnsiTheme="minorHAnsi" w:cstheme="minorHAnsi"/>
        </w:rPr>
        <w:t>I</w:t>
      </w:r>
      <w:r w:rsidRPr="00300521">
        <w:rPr>
          <w:rFonts w:asciiTheme="minorHAnsi" w:hAnsiTheme="minorHAnsi" w:cstheme="minorHAnsi"/>
        </w:rPr>
        <w:t>ncluding PFAS</w:t>
      </w:r>
      <w:bookmarkEnd w:id="360"/>
      <w:bookmarkEnd w:id="361"/>
    </w:p>
    <w:p w:rsidR="000A4A57" w:rsidRPr="00300521" w:rsidP="000A4A57" w14:paraId="65FF9154" w14:textId="6D08CF00">
      <w:pPr>
        <w:pStyle w:val="BodyText"/>
        <w:tabs>
          <w:tab w:val="left" w:pos="2520"/>
        </w:tabs>
        <w:rPr>
          <w:rFonts w:asciiTheme="minorHAnsi" w:hAnsiTheme="minorHAnsi" w:cstheme="minorHAnsi"/>
        </w:rPr>
      </w:pPr>
      <w:r w:rsidRPr="00300521">
        <w:rPr>
          <w:rFonts w:asciiTheme="minorHAnsi" w:hAnsiTheme="minorHAnsi" w:cstheme="minorHAnsi"/>
        </w:rPr>
        <w:t xml:space="preserve">Three separate thresholds </w:t>
      </w:r>
      <w:r w:rsidRPr="00300521" w:rsidR="00A0068F">
        <w:rPr>
          <w:rFonts w:asciiTheme="minorHAnsi" w:hAnsiTheme="minorHAnsi" w:cstheme="minorHAnsi"/>
        </w:rPr>
        <w:t xml:space="preserve">are set </w:t>
      </w:r>
      <w:r w:rsidRPr="00300521">
        <w:rPr>
          <w:rFonts w:asciiTheme="minorHAnsi" w:hAnsiTheme="minorHAnsi" w:cstheme="minorHAnsi"/>
        </w:rPr>
        <w:t>for chemicals of special concern</w:t>
      </w:r>
      <w:r w:rsidRPr="00300521" w:rsidR="00A83544">
        <w:rPr>
          <w:rFonts w:asciiTheme="minorHAnsi" w:hAnsiTheme="minorHAnsi" w:cstheme="minorHAnsi"/>
        </w:rPr>
        <w:t>.</w:t>
      </w:r>
      <w:r w:rsidRPr="00300521">
        <w:rPr>
          <w:rFonts w:asciiTheme="minorHAnsi" w:hAnsiTheme="minorHAnsi" w:cstheme="minorHAnsi"/>
        </w:rPr>
        <w:t xml:space="preserve"> </w:t>
      </w:r>
      <w:r w:rsidRPr="00300521" w:rsidR="00A83544">
        <w:rPr>
          <w:rFonts w:asciiTheme="minorHAnsi" w:hAnsiTheme="minorHAnsi" w:cstheme="minorHAnsi"/>
        </w:rPr>
        <w:t>T</w:t>
      </w:r>
      <w:r w:rsidRPr="00300521">
        <w:rPr>
          <w:rFonts w:asciiTheme="minorHAnsi" w:hAnsiTheme="minorHAnsi" w:cstheme="minorHAnsi"/>
        </w:rPr>
        <w:t xml:space="preserve">hese thresholds are based on the chemicals’ potential to persist and bioaccumulate in the environment. The manufacturing (including import), processing, and otherwise use thresholds for </w:t>
      </w:r>
      <w:r w:rsidRPr="00300521" w:rsidR="003B39D1">
        <w:rPr>
          <w:rFonts w:asciiTheme="minorHAnsi" w:hAnsiTheme="minorHAnsi" w:cstheme="minorHAnsi"/>
        </w:rPr>
        <w:t xml:space="preserve">most </w:t>
      </w:r>
      <w:r w:rsidRPr="00300521">
        <w:rPr>
          <w:rFonts w:asciiTheme="minorHAnsi" w:hAnsiTheme="minorHAnsi" w:cstheme="minorHAnsi"/>
        </w:rPr>
        <w:t xml:space="preserve">chemicals of special concern </w:t>
      </w:r>
      <w:r w:rsidRPr="00300521" w:rsidR="002C0419">
        <w:rPr>
          <w:rFonts w:asciiTheme="minorHAnsi" w:hAnsiTheme="minorHAnsi" w:cstheme="minorHAnsi"/>
        </w:rPr>
        <w:t xml:space="preserve">are </w:t>
      </w:r>
      <w:r w:rsidRPr="00300521">
        <w:rPr>
          <w:rFonts w:asciiTheme="minorHAnsi" w:hAnsiTheme="minorHAnsi" w:cstheme="minorHAnsi"/>
        </w:rPr>
        <w:t xml:space="preserve">100 pounds, while for </w:t>
      </w:r>
      <w:r w:rsidRPr="00300521" w:rsidR="008E04B1">
        <w:rPr>
          <w:rFonts w:asciiTheme="minorHAnsi" w:hAnsiTheme="minorHAnsi" w:cstheme="minorHAnsi"/>
        </w:rPr>
        <w:t xml:space="preserve">a </w:t>
      </w:r>
      <w:r w:rsidRPr="00300521">
        <w:rPr>
          <w:rFonts w:asciiTheme="minorHAnsi" w:hAnsiTheme="minorHAnsi" w:cstheme="minorHAnsi"/>
        </w:rPr>
        <w:t>subset of chemicals of special concern that are highl</w:t>
      </w:r>
      <w:r w:rsidRPr="00300521" w:rsidR="00341803">
        <w:rPr>
          <w:rFonts w:asciiTheme="minorHAnsi" w:hAnsiTheme="minorHAnsi" w:cstheme="minorHAnsi"/>
        </w:rPr>
        <w:t>y</w:t>
      </w:r>
      <w:r w:rsidRPr="00300521" w:rsidR="00D35CDF">
        <w:rPr>
          <w:rFonts w:asciiTheme="minorHAnsi" w:hAnsiTheme="minorHAnsi" w:cstheme="minorHAnsi"/>
        </w:rPr>
        <w:t xml:space="preserve"> persistent and highly bioaccumulative </w:t>
      </w:r>
      <w:r w:rsidRPr="00300521" w:rsidR="00210ECB">
        <w:rPr>
          <w:rFonts w:asciiTheme="minorHAnsi" w:hAnsiTheme="minorHAnsi" w:cstheme="minorHAnsi"/>
        </w:rPr>
        <w:t xml:space="preserve">are </w:t>
      </w:r>
      <w:r w:rsidRPr="00300521" w:rsidR="00D35CDF">
        <w:rPr>
          <w:rFonts w:asciiTheme="minorHAnsi" w:hAnsiTheme="minorHAnsi" w:cstheme="minorHAnsi"/>
        </w:rPr>
        <w:t xml:space="preserve">10 pounds. </w:t>
      </w:r>
      <w:r w:rsidRPr="00300521" w:rsidR="00ED3D3D">
        <w:rPr>
          <w:rFonts w:asciiTheme="minorHAnsi" w:hAnsiTheme="minorHAnsi" w:cstheme="minorHAnsi"/>
        </w:rPr>
        <w:t>F</w:t>
      </w:r>
      <w:r w:rsidRPr="00300521" w:rsidR="00D35CDF">
        <w:rPr>
          <w:rFonts w:asciiTheme="minorHAnsi" w:hAnsiTheme="minorHAnsi" w:cstheme="minorHAnsi"/>
        </w:rPr>
        <w:t xml:space="preserve">or the dioxin and dioxin-like compounds chemical category, </w:t>
      </w:r>
      <w:r w:rsidRPr="00300521" w:rsidR="00ED3D3D">
        <w:rPr>
          <w:rFonts w:asciiTheme="minorHAnsi" w:hAnsiTheme="minorHAnsi" w:cstheme="minorHAnsi"/>
        </w:rPr>
        <w:t>the thresholds are</w:t>
      </w:r>
      <w:r w:rsidRPr="00300521" w:rsidR="00D35CDF">
        <w:rPr>
          <w:rFonts w:asciiTheme="minorHAnsi" w:hAnsiTheme="minorHAnsi" w:cstheme="minorHAnsi"/>
        </w:rPr>
        <w:t xml:space="preserve"> 0.1 gram. The chemicals of special concern, their CASRN or chemical category code, and their reporting thresholds are listed </w:t>
      </w:r>
      <w:r w:rsidRPr="00300521" w:rsidR="00384035">
        <w:rPr>
          <w:rFonts w:asciiTheme="minorHAnsi" w:hAnsiTheme="minorHAnsi" w:cstheme="minorHAnsi"/>
        </w:rPr>
        <w:t>at 40 CFR 372.28 and in the table below</w:t>
      </w:r>
      <w:r w:rsidRPr="00300521" w:rsidR="00D35CDF">
        <w:rPr>
          <w:rFonts w:asciiTheme="minorHAnsi" w:hAnsiTheme="minorHAnsi" w:cstheme="minorHAnsi"/>
        </w:rPr>
        <w:t xml:space="preserve">. </w:t>
      </w:r>
      <w:r w:rsidRPr="00300521" w:rsidR="00D379D5">
        <w:rPr>
          <w:rFonts w:asciiTheme="minorHAnsi" w:hAnsiTheme="minorHAnsi" w:cstheme="minorHAnsi"/>
        </w:rPr>
        <w:t xml:space="preserve">The list of all chemicals of special concern </w:t>
      </w:r>
      <w:r w:rsidRPr="00300521" w:rsidR="00145E78">
        <w:rPr>
          <w:rFonts w:asciiTheme="minorHAnsi" w:hAnsiTheme="minorHAnsi" w:cstheme="minorHAnsi"/>
        </w:rPr>
        <w:t>(including PFAS</w:t>
      </w:r>
      <w:r w:rsidRPr="00300521" w:rsidR="0029561B">
        <w:rPr>
          <w:rFonts w:asciiTheme="minorHAnsi" w:hAnsiTheme="minorHAnsi" w:cstheme="minorHAnsi"/>
        </w:rPr>
        <w:t xml:space="preserve"> </w:t>
      </w:r>
      <w:r w:rsidRPr="00300521" w:rsidR="00AF4025">
        <w:rPr>
          <w:rFonts w:asciiTheme="minorHAnsi" w:hAnsiTheme="minorHAnsi" w:cstheme="minorHAnsi"/>
        </w:rPr>
        <w:t xml:space="preserve">added by 15 U.S.C. 8921(b)(1) and (c)(1), </w:t>
      </w:r>
      <w:r w:rsidRPr="00300521" w:rsidR="0029561B">
        <w:rPr>
          <w:rFonts w:asciiTheme="minorHAnsi" w:hAnsiTheme="minorHAnsi" w:cstheme="minorHAnsi"/>
        </w:rPr>
        <w:t xml:space="preserve">and </w:t>
      </w:r>
      <w:r w:rsidRPr="00300521" w:rsidR="00D379D5">
        <w:rPr>
          <w:rFonts w:asciiTheme="minorHAnsi" w:hAnsiTheme="minorHAnsi" w:cstheme="minorHAnsi"/>
        </w:rPr>
        <w:t xml:space="preserve">individual members of the dioxin and dioxin-like compounds chemical category, the PACs chemical category, and </w:t>
      </w:r>
      <w:r w:rsidRPr="00300521" w:rsidR="00D379D5">
        <w:rPr>
          <w:rFonts w:asciiTheme="minorHAnsi" w:hAnsiTheme="minorHAnsi" w:cstheme="minorHAnsi"/>
        </w:rPr>
        <w:t>the hexabromocyclododecane category</w:t>
      </w:r>
      <w:r w:rsidRPr="00300521" w:rsidR="0029561B">
        <w:rPr>
          <w:rFonts w:asciiTheme="minorHAnsi" w:hAnsiTheme="minorHAnsi" w:cstheme="minorHAnsi"/>
        </w:rPr>
        <w:t>)</w:t>
      </w:r>
      <w:r w:rsidRPr="00300521" w:rsidR="00D379D5">
        <w:rPr>
          <w:rFonts w:asciiTheme="minorHAnsi" w:hAnsiTheme="minorHAnsi" w:cstheme="minorHAnsi"/>
        </w:rPr>
        <w:t xml:space="preserve">  and their applicable thresholds </w:t>
      </w:r>
      <w:r w:rsidRPr="00300521" w:rsidR="004409AE">
        <w:rPr>
          <w:rFonts w:asciiTheme="minorHAnsi" w:hAnsiTheme="minorHAnsi" w:cstheme="minorHAnsi"/>
        </w:rPr>
        <w:t>is</w:t>
      </w:r>
      <w:r w:rsidRPr="00300521" w:rsidR="00D379D5">
        <w:rPr>
          <w:rFonts w:asciiTheme="minorHAnsi" w:hAnsiTheme="minorHAnsi" w:cstheme="minorHAnsi"/>
        </w:rPr>
        <w:t xml:space="preserve"> provided at </w:t>
      </w:r>
      <w:hyperlink r:id="rId50" w:history="1">
        <w:r w:rsidRPr="00300521" w:rsidR="00D379D5">
          <w:rPr>
            <w:rStyle w:val="Hyperlink"/>
            <w:rFonts w:asciiTheme="minorHAnsi" w:hAnsiTheme="minorHAnsi" w:cstheme="minorHAnsi"/>
          </w:rPr>
          <w:t>https://www.epa.gov/toxics-release-inventory-tri-program/tri-listed-chemicals</w:t>
        </w:r>
      </w:hyperlink>
      <w:r w:rsidRPr="00300521" w:rsidR="00D379D5">
        <w:rPr>
          <w:rFonts w:asciiTheme="minorHAnsi" w:hAnsiTheme="minorHAnsi" w:cstheme="minorHAnsi"/>
        </w:rPr>
        <w:t xml:space="preserve"> and  </w:t>
      </w:r>
      <w:hyperlink r:id="rId51" w:history="1">
        <w:r w:rsidRPr="00300521" w:rsidR="00D379D5">
          <w:rPr>
            <w:rStyle w:val="Hyperlink"/>
            <w:rFonts w:asciiTheme="minorHAnsi" w:hAnsiTheme="minorHAnsi" w:cstheme="minorHAnsi"/>
          </w:rPr>
          <w:t>https://guideme.epa.gov/ords/guideme_ext/f?p=guideme:chemical-list-basic-search</w:t>
        </w:r>
      </w:hyperlink>
      <w:r w:rsidRPr="00300521" w:rsidR="00D379D5">
        <w:rPr>
          <w:rFonts w:asciiTheme="minorHAnsi" w:hAnsiTheme="minorHAnsi" w:cstheme="minorHAnsi"/>
        </w:rPr>
        <w:t xml:space="preserve">. </w:t>
      </w:r>
    </w:p>
    <w:p w:rsidR="002369D7" w:rsidRPr="00300521" w:rsidP="008F4E47" w14:paraId="18773B2E" w14:textId="71261A2C">
      <w:pPr>
        <w:pStyle w:val="BodyText"/>
        <w:rPr>
          <w:rFonts w:asciiTheme="minorHAnsi" w:hAnsiTheme="minorHAnsi" w:cstheme="minorHAnsi"/>
          <w:color w:val="212121"/>
        </w:rPr>
      </w:pPr>
      <w:bookmarkStart w:id="362" w:name="_Toc209848036"/>
      <w:bookmarkStart w:id="363" w:name="_Toc19619214"/>
      <w:bookmarkEnd w:id="350"/>
      <w:bookmarkEnd w:id="351"/>
      <w:bookmarkEnd w:id="352"/>
      <w:bookmarkEnd w:id="353"/>
    </w:p>
    <w:tbl>
      <w:tblPr>
        <w:tblStyle w:val="TRI"/>
        <w:tblW w:w="4625" w:type="dxa"/>
        <w:tblLayout w:type="fixed"/>
        <w:tblLook w:val="0000"/>
      </w:tblPr>
      <w:tblGrid>
        <w:gridCol w:w="2205"/>
        <w:gridCol w:w="1170"/>
        <w:gridCol w:w="1250"/>
      </w:tblGrid>
      <w:tr w14:paraId="7705A9B3" w14:textId="77777777">
        <w:tblPrEx>
          <w:tblW w:w="4625" w:type="dxa"/>
          <w:tblLayout w:type="fixed"/>
          <w:tblLook w:val="0000"/>
        </w:tblPrEx>
        <w:tc>
          <w:tcPr>
            <w:tcW w:w="2205" w:type="dxa"/>
            <w:shd w:val="clear" w:color="auto" w:fill="0050B8"/>
            <w:vAlign w:val="bottom"/>
          </w:tcPr>
          <w:p w:rsidR="004A2F06" w:rsidRPr="00300521" w14:paraId="7CFFA1CA" w14:textId="05416B5B">
            <w:pPr>
              <w:pStyle w:val="TableHeading"/>
              <w:rPr>
                <w:rFonts w:asciiTheme="minorHAnsi" w:hAnsiTheme="minorHAnsi" w:cstheme="minorHAnsi"/>
              </w:rPr>
            </w:pPr>
            <w:r w:rsidRPr="00300521">
              <w:rPr>
                <w:rFonts w:asciiTheme="minorHAnsi" w:hAnsiTheme="minorHAnsi" w:cstheme="minorHAnsi"/>
              </w:rPr>
              <w:t>Chemical of special concern or chemical category name</w:t>
            </w:r>
          </w:p>
        </w:tc>
        <w:tc>
          <w:tcPr>
            <w:tcW w:w="1170" w:type="dxa"/>
            <w:shd w:val="clear" w:color="auto" w:fill="0050B8"/>
            <w:vAlign w:val="bottom"/>
          </w:tcPr>
          <w:p w:rsidR="004A2F06" w:rsidRPr="00300521" w14:paraId="75EECCB3" w14:textId="77777777">
            <w:pPr>
              <w:pStyle w:val="TableHeading"/>
              <w:rPr>
                <w:rFonts w:asciiTheme="minorHAnsi" w:hAnsiTheme="minorHAnsi" w:cstheme="minorHAnsi"/>
              </w:rPr>
            </w:pPr>
            <w:r w:rsidRPr="00300521">
              <w:rPr>
                <w:rFonts w:asciiTheme="minorHAnsi" w:hAnsiTheme="minorHAnsi" w:cstheme="minorHAnsi"/>
              </w:rPr>
              <w:t>CASRN or chemical category code</w:t>
            </w:r>
          </w:p>
        </w:tc>
        <w:tc>
          <w:tcPr>
            <w:tcW w:w="1250" w:type="dxa"/>
            <w:shd w:val="clear" w:color="auto" w:fill="0050B8"/>
            <w:vAlign w:val="bottom"/>
          </w:tcPr>
          <w:p w:rsidR="004A2F06" w:rsidRPr="00300521" w14:paraId="652FD4DA" w14:textId="2B010A21">
            <w:pPr>
              <w:pStyle w:val="TableHeading"/>
              <w:rPr>
                <w:rFonts w:asciiTheme="minorHAnsi" w:hAnsiTheme="minorHAnsi" w:cstheme="minorHAnsi"/>
              </w:rPr>
            </w:pPr>
            <w:r w:rsidRPr="00300521">
              <w:rPr>
                <w:rFonts w:asciiTheme="minorHAnsi" w:hAnsiTheme="minorHAnsi" w:cstheme="minorHAnsi"/>
              </w:rPr>
              <w:t xml:space="preserve">Activity </w:t>
            </w:r>
            <w:r w:rsidRPr="00300521">
              <w:rPr>
                <w:rFonts w:asciiTheme="minorHAnsi" w:hAnsiTheme="minorHAnsi" w:cstheme="minorHAnsi"/>
              </w:rPr>
              <w:t>Thresholds (lbs, unless noted otherwise)</w:t>
            </w:r>
          </w:p>
        </w:tc>
      </w:tr>
      <w:tr w14:paraId="2A176EB6" w14:textId="77777777">
        <w:tblPrEx>
          <w:tblW w:w="4625" w:type="dxa"/>
          <w:tblLayout w:type="fixed"/>
          <w:tblLook w:val="0000"/>
        </w:tblPrEx>
        <w:tc>
          <w:tcPr>
            <w:tcW w:w="2205" w:type="dxa"/>
          </w:tcPr>
          <w:p w:rsidR="004A2F06" w:rsidRPr="00300521" w14:paraId="2F4C378F"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Aldrin</w:t>
            </w:r>
          </w:p>
        </w:tc>
        <w:tc>
          <w:tcPr>
            <w:tcW w:w="1170" w:type="dxa"/>
          </w:tcPr>
          <w:p w:rsidR="004A2F06" w:rsidRPr="00300521" w14:paraId="19FC226C"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309-00-2</w:t>
            </w:r>
          </w:p>
        </w:tc>
        <w:tc>
          <w:tcPr>
            <w:tcW w:w="1250" w:type="dxa"/>
          </w:tcPr>
          <w:p w:rsidR="004A2F06" w:rsidRPr="00300521" w14:paraId="78C148EC"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r w14:paraId="26F3BB74" w14:textId="77777777">
        <w:tblPrEx>
          <w:tblW w:w="4625" w:type="dxa"/>
          <w:tblLayout w:type="fixed"/>
          <w:tblLook w:val="0000"/>
        </w:tblPrEx>
        <w:tc>
          <w:tcPr>
            <w:tcW w:w="2205" w:type="dxa"/>
          </w:tcPr>
          <w:p w:rsidR="004A2F06" w:rsidRPr="00300521" w14:paraId="5FFF0206"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Benzo[</w:t>
            </w:r>
            <w:r w:rsidRPr="00300521">
              <w:rPr>
                <w:rFonts w:asciiTheme="minorHAnsi" w:hAnsiTheme="minorHAnsi" w:cstheme="minorHAnsi"/>
                <w:sz w:val="18"/>
                <w:szCs w:val="18"/>
              </w:rPr>
              <w:t>g,h,i</w:t>
            </w:r>
            <w:r w:rsidRPr="00300521">
              <w:rPr>
                <w:rFonts w:asciiTheme="minorHAnsi" w:hAnsiTheme="minorHAnsi" w:cstheme="minorHAnsi"/>
                <w:sz w:val="18"/>
                <w:szCs w:val="18"/>
              </w:rPr>
              <w:t>]perylene</w:t>
            </w:r>
          </w:p>
        </w:tc>
        <w:tc>
          <w:tcPr>
            <w:tcW w:w="1170" w:type="dxa"/>
          </w:tcPr>
          <w:p w:rsidR="004A2F06" w:rsidRPr="00300521" w14:paraId="54FD8C13"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191-24-2</w:t>
            </w:r>
          </w:p>
        </w:tc>
        <w:tc>
          <w:tcPr>
            <w:tcW w:w="1250" w:type="dxa"/>
          </w:tcPr>
          <w:p w:rsidR="004A2F06" w:rsidRPr="00300521" w14:paraId="1DF3A453"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2AD9E809" w14:textId="77777777">
        <w:tblPrEx>
          <w:tblW w:w="4625" w:type="dxa"/>
          <w:tblLayout w:type="fixed"/>
          <w:tblLook w:val="0000"/>
        </w:tblPrEx>
        <w:tc>
          <w:tcPr>
            <w:tcW w:w="2205" w:type="dxa"/>
          </w:tcPr>
          <w:p w:rsidR="004A2F06" w:rsidRPr="00300521" w14:paraId="6F6B0690"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Chlordane</w:t>
            </w:r>
          </w:p>
        </w:tc>
        <w:tc>
          <w:tcPr>
            <w:tcW w:w="1170" w:type="dxa"/>
          </w:tcPr>
          <w:p w:rsidR="004A2F06" w:rsidRPr="00300521" w14:paraId="77E7AFB4"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57-74-9</w:t>
            </w:r>
          </w:p>
        </w:tc>
        <w:tc>
          <w:tcPr>
            <w:tcW w:w="1250" w:type="dxa"/>
          </w:tcPr>
          <w:p w:rsidR="004A2F06" w:rsidRPr="00300521" w14:paraId="0E4C9417" w14:textId="7777777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475CB7BD" w14:textId="77777777">
        <w:tblPrEx>
          <w:tblW w:w="4625" w:type="dxa"/>
          <w:tblLayout w:type="fixed"/>
          <w:tblLook w:val="0000"/>
        </w:tblPrEx>
        <w:tc>
          <w:tcPr>
            <w:tcW w:w="2205" w:type="dxa"/>
          </w:tcPr>
          <w:p w:rsidR="004A2F06" w:rsidRPr="00300521" w14:paraId="04A76529" w14:textId="77777777">
            <w:pPr>
              <w:tabs>
                <w:tab w:val="left" w:pos="-720"/>
                <w:tab w:val="left" w:pos="-210"/>
                <w:tab w:val="left" w:pos="-120"/>
              </w:tabs>
              <w:spacing w:before="48" w:beforeLines="20" w:after="48" w:afterLines="20"/>
              <w:jc w:val="left"/>
              <w:rPr>
                <w:rFonts w:asciiTheme="minorHAnsi" w:hAnsiTheme="minorHAnsi" w:cstheme="minorHAnsi"/>
                <w:b/>
                <w:sz w:val="18"/>
                <w:szCs w:val="18"/>
              </w:rPr>
            </w:pPr>
            <w:r w:rsidRPr="00300521">
              <w:rPr>
                <w:rFonts w:asciiTheme="minorHAnsi" w:hAnsiTheme="minorHAnsi" w:cstheme="minorHAnsi"/>
                <w:sz w:val="18"/>
                <w:szCs w:val="18"/>
              </w:rPr>
              <w:t xml:space="preserve">Dioxin and dioxin-like compounds category (manufacturing; and the processing or otherwise use of dioxin and dioxin-like compounds category if </w:t>
            </w:r>
            <w:r w:rsidRPr="00300521">
              <w:rPr>
                <w:rFonts w:asciiTheme="minorHAnsi" w:hAnsiTheme="minorHAnsi" w:cstheme="minorHAnsi"/>
                <w:sz w:val="18"/>
                <w:szCs w:val="18"/>
              </w:rPr>
              <w:t>the dioxin and dioxin-like compounds are present as contaminants in a chemical and if they were created during the manufacturing of that chemical)</w:t>
            </w:r>
          </w:p>
        </w:tc>
        <w:tc>
          <w:tcPr>
            <w:tcW w:w="1170" w:type="dxa"/>
          </w:tcPr>
          <w:p w:rsidR="004A2F06" w:rsidRPr="00300521" w14:paraId="24E078BD" w14:textId="77777777">
            <w:pPr>
              <w:tabs>
                <w:tab w:val="left" w:pos="-720"/>
                <w:tab w:val="left" w:pos="-210"/>
                <w:tab w:val="left" w:pos="-120"/>
              </w:tabs>
              <w:spacing w:before="48" w:beforeLines="20" w:after="48" w:afterLines="20"/>
              <w:jc w:val="center"/>
              <w:rPr>
                <w:rFonts w:asciiTheme="minorHAnsi" w:hAnsiTheme="minorHAnsi" w:cstheme="minorHAnsi"/>
                <w:b/>
                <w:sz w:val="18"/>
                <w:szCs w:val="18"/>
              </w:rPr>
            </w:pPr>
            <w:r w:rsidRPr="00300521">
              <w:rPr>
                <w:rFonts w:asciiTheme="minorHAnsi" w:hAnsiTheme="minorHAnsi" w:cstheme="minorHAnsi"/>
                <w:sz w:val="18"/>
                <w:szCs w:val="18"/>
              </w:rPr>
              <w:t>N150</w:t>
            </w:r>
          </w:p>
        </w:tc>
        <w:tc>
          <w:tcPr>
            <w:tcW w:w="1250" w:type="dxa"/>
          </w:tcPr>
          <w:p w:rsidR="004A2F06" w:rsidRPr="00300521" w14:paraId="5284AFE5" w14:textId="77777777">
            <w:pPr>
              <w:tabs>
                <w:tab w:val="left" w:pos="-720"/>
                <w:tab w:val="left" w:pos="-210"/>
                <w:tab w:val="left" w:pos="-120"/>
              </w:tabs>
              <w:spacing w:before="48" w:beforeLines="20" w:after="48" w:afterLines="20"/>
              <w:jc w:val="center"/>
              <w:rPr>
                <w:rFonts w:asciiTheme="minorHAnsi" w:hAnsiTheme="minorHAnsi" w:cstheme="minorHAnsi"/>
                <w:b/>
                <w:sz w:val="18"/>
                <w:szCs w:val="18"/>
              </w:rPr>
            </w:pPr>
            <w:r w:rsidRPr="00300521">
              <w:rPr>
                <w:rFonts w:asciiTheme="minorHAnsi" w:hAnsiTheme="minorHAnsi" w:cstheme="minorHAnsi"/>
                <w:sz w:val="18"/>
                <w:szCs w:val="18"/>
              </w:rPr>
              <w:t>0.1 grams</w:t>
            </w:r>
          </w:p>
        </w:tc>
      </w:tr>
      <w:tr w14:paraId="0BBA003D" w14:textId="77777777">
        <w:tblPrEx>
          <w:tblW w:w="4625" w:type="dxa"/>
          <w:tblLayout w:type="fixed"/>
          <w:tblLook w:val="0000"/>
        </w:tblPrEx>
        <w:tc>
          <w:tcPr>
            <w:tcW w:w="2205" w:type="dxa"/>
          </w:tcPr>
          <w:p w:rsidR="004A2F06" w:rsidRPr="00300521" w14:paraId="4B019571"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Heptachlor</w:t>
            </w:r>
          </w:p>
        </w:tc>
        <w:tc>
          <w:tcPr>
            <w:tcW w:w="1170" w:type="dxa"/>
          </w:tcPr>
          <w:p w:rsidR="004A2F06" w:rsidRPr="00300521" w14:paraId="16CEEA58"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76-44-8</w:t>
            </w:r>
          </w:p>
        </w:tc>
        <w:tc>
          <w:tcPr>
            <w:tcW w:w="1250" w:type="dxa"/>
          </w:tcPr>
          <w:p w:rsidR="004A2F06" w:rsidRPr="00300521" w14:paraId="1B00E0BA"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1A048050" w14:textId="77777777">
        <w:tblPrEx>
          <w:tblW w:w="4625" w:type="dxa"/>
          <w:tblLayout w:type="fixed"/>
          <w:tblLook w:val="0000"/>
        </w:tblPrEx>
        <w:tc>
          <w:tcPr>
            <w:tcW w:w="2205" w:type="dxa"/>
          </w:tcPr>
          <w:p w:rsidR="004A2F06" w:rsidRPr="00300521" w14:paraId="79A7CE44"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Hexabromocyclododecane category</w:t>
            </w:r>
          </w:p>
        </w:tc>
        <w:tc>
          <w:tcPr>
            <w:tcW w:w="1170" w:type="dxa"/>
          </w:tcPr>
          <w:p w:rsidR="004A2F06" w:rsidRPr="00300521" w14:paraId="35A10A0E"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N270</w:t>
            </w:r>
          </w:p>
        </w:tc>
        <w:tc>
          <w:tcPr>
            <w:tcW w:w="1250" w:type="dxa"/>
          </w:tcPr>
          <w:p w:rsidR="004A2F06" w:rsidRPr="00300521" w14:paraId="7E0B7E98"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r w14:paraId="2E7EFE4C" w14:textId="77777777">
        <w:tblPrEx>
          <w:tblW w:w="4625" w:type="dxa"/>
          <w:tblLayout w:type="fixed"/>
          <w:tblLook w:val="0000"/>
        </w:tblPrEx>
        <w:tc>
          <w:tcPr>
            <w:tcW w:w="2205" w:type="dxa"/>
          </w:tcPr>
          <w:p w:rsidR="004A2F06" w:rsidRPr="00300521" w14:paraId="39BB308A"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Hexachlorobenzene</w:t>
            </w:r>
          </w:p>
        </w:tc>
        <w:tc>
          <w:tcPr>
            <w:tcW w:w="1170" w:type="dxa"/>
          </w:tcPr>
          <w:p w:rsidR="004A2F06" w:rsidRPr="00300521" w14:paraId="5D41EFCE"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118-74-1</w:t>
            </w:r>
          </w:p>
        </w:tc>
        <w:tc>
          <w:tcPr>
            <w:tcW w:w="1250" w:type="dxa"/>
          </w:tcPr>
          <w:p w:rsidR="004A2F06" w:rsidRPr="00300521" w14:paraId="45998B3A"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3945BEBA" w14:textId="77777777">
        <w:tblPrEx>
          <w:tblW w:w="4625" w:type="dxa"/>
          <w:tblLayout w:type="fixed"/>
          <w:tblLook w:val="0000"/>
        </w:tblPrEx>
        <w:tc>
          <w:tcPr>
            <w:tcW w:w="2205" w:type="dxa"/>
          </w:tcPr>
          <w:p w:rsidR="004A2F06" w:rsidRPr="00300521" w14:paraId="58EE755C"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1,3,4,6,7,8-Hexahydro-4,6,6,7,8,8-hexamethylcyclopenta[g]-2-benzopyran</w:t>
            </w:r>
          </w:p>
        </w:tc>
        <w:tc>
          <w:tcPr>
            <w:tcW w:w="1170" w:type="dxa"/>
          </w:tcPr>
          <w:p w:rsidR="004A2F06" w:rsidRPr="00300521" w14:paraId="4F193CC3"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1222-05-5</w:t>
            </w:r>
          </w:p>
        </w:tc>
        <w:tc>
          <w:tcPr>
            <w:tcW w:w="1250" w:type="dxa"/>
          </w:tcPr>
          <w:p w:rsidR="004A2F06" w:rsidRPr="00300521" w14:paraId="163CE5BA"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r w14:paraId="450E754C" w14:textId="77777777">
        <w:tblPrEx>
          <w:tblW w:w="4625" w:type="dxa"/>
          <w:tblLayout w:type="fixed"/>
          <w:tblLook w:val="0000"/>
        </w:tblPrEx>
        <w:trPr>
          <w:trHeight w:hRule="exact" w:val="377"/>
        </w:trPr>
        <w:tc>
          <w:tcPr>
            <w:tcW w:w="2205" w:type="dxa"/>
          </w:tcPr>
          <w:p w:rsidR="004A2F06" w:rsidRPr="00300521" w14:paraId="43B2BB37" w14:textId="77777777">
            <w:pPr>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Isodrin</w:t>
            </w:r>
          </w:p>
        </w:tc>
        <w:tc>
          <w:tcPr>
            <w:tcW w:w="1170" w:type="dxa"/>
          </w:tcPr>
          <w:p w:rsidR="004A2F06" w:rsidRPr="00300521" w14:paraId="3AC4F80F" w14:textId="77777777">
            <w:pPr>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465-73-6</w:t>
            </w:r>
          </w:p>
        </w:tc>
        <w:tc>
          <w:tcPr>
            <w:tcW w:w="1250" w:type="dxa"/>
          </w:tcPr>
          <w:p w:rsidR="004A2F06" w:rsidRPr="00300521" w14:paraId="316D3170" w14:textId="77777777">
            <w:pPr>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2ABD7454" w14:textId="77777777">
        <w:tblPrEx>
          <w:tblW w:w="4625" w:type="dxa"/>
          <w:tblLayout w:type="fixed"/>
          <w:tblLook w:val="0000"/>
        </w:tblPrEx>
        <w:tc>
          <w:tcPr>
            <w:tcW w:w="2205" w:type="dxa"/>
          </w:tcPr>
          <w:p w:rsidR="004A2F06" w:rsidRPr="00300521" w14:paraId="56B6B5C1"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Lead (this threshold does not apply to lead contained in stainless steel, brass or bronze alloy)</w:t>
            </w:r>
          </w:p>
        </w:tc>
        <w:tc>
          <w:tcPr>
            <w:tcW w:w="1170" w:type="dxa"/>
          </w:tcPr>
          <w:p w:rsidR="004A2F06" w:rsidRPr="00300521" w14:paraId="3A67A274"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7439-92-1</w:t>
            </w:r>
          </w:p>
        </w:tc>
        <w:tc>
          <w:tcPr>
            <w:tcW w:w="1250" w:type="dxa"/>
          </w:tcPr>
          <w:p w:rsidR="004A2F06" w:rsidRPr="00300521" w14:paraId="34D000DA"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r w14:paraId="7D18EEC2" w14:textId="77777777">
        <w:tblPrEx>
          <w:tblW w:w="4625" w:type="dxa"/>
          <w:tblLayout w:type="fixed"/>
          <w:tblLook w:val="0000"/>
        </w:tblPrEx>
        <w:tc>
          <w:tcPr>
            <w:tcW w:w="2205" w:type="dxa"/>
          </w:tcPr>
          <w:p w:rsidR="004A2F06" w:rsidRPr="00300521" w14:paraId="412478C8"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Lead compounds category</w:t>
            </w:r>
          </w:p>
        </w:tc>
        <w:tc>
          <w:tcPr>
            <w:tcW w:w="1170" w:type="dxa"/>
          </w:tcPr>
          <w:p w:rsidR="004A2F06" w:rsidRPr="00300521" w14:paraId="2F3A6853"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N420</w:t>
            </w:r>
          </w:p>
        </w:tc>
        <w:tc>
          <w:tcPr>
            <w:tcW w:w="1250" w:type="dxa"/>
          </w:tcPr>
          <w:p w:rsidR="004A2F06" w:rsidRPr="00300521" w14:paraId="6EC0FF8E"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r w14:paraId="43F6440F" w14:textId="77777777">
        <w:tblPrEx>
          <w:tblW w:w="4625" w:type="dxa"/>
          <w:tblLayout w:type="fixed"/>
          <w:tblLook w:val="0000"/>
        </w:tblPrEx>
        <w:tc>
          <w:tcPr>
            <w:tcW w:w="2205" w:type="dxa"/>
          </w:tcPr>
          <w:p w:rsidR="004A2F06" w:rsidRPr="00300521" w14:paraId="408C7233"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Mercury</w:t>
            </w:r>
          </w:p>
        </w:tc>
        <w:tc>
          <w:tcPr>
            <w:tcW w:w="1170" w:type="dxa"/>
          </w:tcPr>
          <w:p w:rsidR="004A2F06" w:rsidRPr="00300521" w14:paraId="6705F3C1"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7439-97-6</w:t>
            </w:r>
          </w:p>
        </w:tc>
        <w:tc>
          <w:tcPr>
            <w:tcW w:w="1250" w:type="dxa"/>
          </w:tcPr>
          <w:p w:rsidR="004A2F06" w:rsidRPr="00300521" w14:paraId="6A651C29"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3D5B30E7" w14:textId="77777777">
        <w:tblPrEx>
          <w:tblW w:w="4625" w:type="dxa"/>
          <w:tblLayout w:type="fixed"/>
          <w:tblLook w:val="0000"/>
        </w:tblPrEx>
        <w:tc>
          <w:tcPr>
            <w:tcW w:w="2205" w:type="dxa"/>
          </w:tcPr>
          <w:p w:rsidR="004A2F06" w:rsidRPr="00300521" w14:paraId="599DD441"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Mercury compounds category</w:t>
            </w:r>
          </w:p>
        </w:tc>
        <w:tc>
          <w:tcPr>
            <w:tcW w:w="1170" w:type="dxa"/>
          </w:tcPr>
          <w:p w:rsidR="004A2F06" w:rsidRPr="00300521" w14:paraId="16E4B588"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N458</w:t>
            </w:r>
          </w:p>
        </w:tc>
        <w:tc>
          <w:tcPr>
            <w:tcW w:w="1250" w:type="dxa"/>
          </w:tcPr>
          <w:p w:rsidR="004A2F06" w:rsidRPr="00300521" w14:paraId="5F14D5CE"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29F08C32" w14:textId="77777777">
        <w:tblPrEx>
          <w:tblW w:w="4625" w:type="dxa"/>
          <w:tblLayout w:type="fixed"/>
          <w:tblLook w:val="0000"/>
        </w:tblPrEx>
        <w:tc>
          <w:tcPr>
            <w:tcW w:w="2205" w:type="dxa"/>
          </w:tcPr>
          <w:p w:rsidR="004A2F06" w:rsidRPr="00300521" w14:paraId="6E6FEB6D"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Methoxychlor</w:t>
            </w:r>
          </w:p>
        </w:tc>
        <w:tc>
          <w:tcPr>
            <w:tcW w:w="1170" w:type="dxa"/>
          </w:tcPr>
          <w:p w:rsidR="004A2F06" w:rsidRPr="00300521" w14:paraId="56A7A8CF"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72-43-5</w:t>
            </w:r>
          </w:p>
        </w:tc>
        <w:tc>
          <w:tcPr>
            <w:tcW w:w="1250" w:type="dxa"/>
          </w:tcPr>
          <w:p w:rsidR="004A2F06" w:rsidRPr="00300521" w14:paraId="790402E9"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r w14:paraId="11A20AF1" w14:textId="77777777">
        <w:tblPrEx>
          <w:tblW w:w="4625" w:type="dxa"/>
          <w:tblLayout w:type="fixed"/>
          <w:tblLook w:val="0000"/>
        </w:tblPrEx>
        <w:tc>
          <w:tcPr>
            <w:tcW w:w="2205" w:type="dxa"/>
          </w:tcPr>
          <w:p w:rsidR="004A2F06" w:rsidRPr="00300521" w14:paraId="0C3F3535"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Octachlorostyrene</w:t>
            </w:r>
          </w:p>
        </w:tc>
        <w:tc>
          <w:tcPr>
            <w:tcW w:w="1170" w:type="dxa"/>
          </w:tcPr>
          <w:p w:rsidR="004A2F06" w:rsidRPr="00300521" w14:paraId="6FE8D9F7"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29082-74-4</w:t>
            </w:r>
          </w:p>
        </w:tc>
        <w:tc>
          <w:tcPr>
            <w:tcW w:w="1250" w:type="dxa"/>
          </w:tcPr>
          <w:p w:rsidR="004A2F06" w:rsidRPr="00300521" w14:paraId="52FEBCE9"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3D4766A1" w14:textId="77777777">
        <w:tblPrEx>
          <w:tblW w:w="4625" w:type="dxa"/>
          <w:tblLayout w:type="fixed"/>
          <w:tblLook w:val="0000"/>
        </w:tblPrEx>
        <w:tc>
          <w:tcPr>
            <w:tcW w:w="2205" w:type="dxa"/>
          </w:tcPr>
          <w:p w:rsidR="004A2F06" w:rsidRPr="00300521" w14:paraId="108A804B"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Pendimethalin</w:t>
            </w:r>
          </w:p>
        </w:tc>
        <w:tc>
          <w:tcPr>
            <w:tcW w:w="1170" w:type="dxa"/>
          </w:tcPr>
          <w:p w:rsidR="004A2F06" w:rsidRPr="00300521" w14:paraId="2C686E53"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40487-42-1</w:t>
            </w:r>
          </w:p>
        </w:tc>
        <w:tc>
          <w:tcPr>
            <w:tcW w:w="1250" w:type="dxa"/>
          </w:tcPr>
          <w:p w:rsidR="004A2F06" w:rsidRPr="00300521" w14:paraId="3D5D3F05"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r w14:paraId="7724353D" w14:textId="77777777">
        <w:tblPrEx>
          <w:tblW w:w="4625" w:type="dxa"/>
          <w:tblLayout w:type="fixed"/>
          <w:tblLook w:val="0000"/>
        </w:tblPrEx>
        <w:tc>
          <w:tcPr>
            <w:tcW w:w="2205" w:type="dxa"/>
          </w:tcPr>
          <w:p w:rsidR="004A2F06" w:rsidRPr="00300521" w14:paraId="7738F0B9"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Pentachlorobenzene</w:t>
            </w:r>
          </w:p>
        </w:tc>
        <w:tc>
          <w:tcPr>
            <w:tcW w:w="1170" w:type="dxa"/>
          </w:tcPr>
          <w:p w:rsidR="004A2F06" w:rsidRPr="00300521" w14:paraId="5E77D8EC"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608-93-5</w:t>
            </w:r>
          </w:p>
        </w:tc>
        <w:tc>
          <w:tcPr>
            <w:tcW w:w="1250" w:type="dxa"/>
          </w:tcPr>
          <w:p w:rsidR="004A2F06" w:rsidRPr="00300521" w14:paraId="36C9CF58"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6FCEF463" w14:textId="77777777">
        <w:tblPrEx>
          <w:tblW w:w="4625" w:type="dxa"/>
          <w:tblLayout w:type="fixed"/>
          <w:tblLook w:val="0000"/>
        </w:tblPrEx>
        <w:tc>
          <w:tcPr>
            <w:tcW w:w="2205" w:type="dxa"/>
          </w:tcPr>
          <w:p w:rsidR="00A06399" w:rsidRPr="00300521" w:rsidP="2F57F1EE" w14:paraId="5D0377B4" w14:textId="54ED1F10">
            <w:pPr>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PFAS (Individually listed PFAS added by 15 U.S.C. 8921(b)(1) and (c)(1))</w:t>
            </w:r>
            <w:r w:rsidRPr="00300521" w:rsidR="2468E0F8">
              <w:rPr>
                <w:rFonts w:asciiTheme="minorHAnsi" w:hAnsiTheme="minorHAnsi" w:cstheme="minorHAnsi"/>
                <w:sz w:val="18"/>
                <w:szCs w:val="18"/>
              </w:rPr>
              <w:t xml:space="preserve"> (see 40 CFR 372.65(d) &amp; (e))</w:t>
            </w:r>
          </w:p>
        </w:tc>
        <w:tc>
          <w:tcPr>
            <w:tcW w:w="1170" w:type="dxa"/>
          </w:tcPr>
          <w:p w:rsidR="00A06399" w:rsidRPr="00300521" w14:paraId="69141652" w14:textId="15B82789">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Multiple</w:t>
            </w:r>
          </w:p>
        </w:tc>
        <w:tc>
          <w:tcPr>
            <w:tcW w:w="1250" w:type="dxa"/>
          </w:tcPr>
          <w:p w:rsidR="00A06399" w:rsidRPr="00300521" w14:paraId="42A93123" w14:textId="5F4F438B">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r w14:paraId="3392AE51" w14:textId="77777777">
        <w:tblPrEx>
          <w:tblW w:w="4625" w:type="dxa"/>
          <w:tblLayout w:type="fixed"/>
          <w:tblLook w:val="0000"/>
        </w:tblPrEx>
        <w:tc>
          <w:tcPr>
            <w:tcW w:w="2205" w:type="dxa"/>
          </w:tcPr>
          <w:p w:rsidR="004A2F06" w:rsidRPr="00300521" w14:paraId="431B4FEF"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Polychlorinated biphenyls</w:t>
            </w:r>
          </w:p>
        </w:tc>
        <w:tc>
          <w:tcPr>
            <w:tcW w:w="1170" w:type="dxa"/>
          </w:tcPr>
          <w:p w:rsidR="004A2F06" w:rsidRPr="00300521" w14:paraId="09D65786"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1336-36-3</w:t>
            </w:r>
          </w:p>
        </w:tc>
        <w:tc>
          <w:tcPr>
            <w:tcW w:w="1250" w:type="dxa"/>
          </w:tcPr>
          <w:p w:rsidR="004A2F06" w:rsidRPr="00300521" w14:paraId="7EE85F08"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05D51163" w14:textId="77777777">
        <w:tblPrEx>
          <w:tblW w:w="4625" w:type="dxa"/>
          <w:tblLayout w:type="fixed"/>
          <w:tblLook w:val="0000"/>
        </w:tblPrEx>
        <w:tc>
          <w:tcPr>
            <w:tcW w:w="2205" w:type="dxa"/>
          </w:tcPr>
          <w:p w:rsidR="004A2F06" w:rsidRPr="00300521" w14:paraId="1D362F5F" w14:textId="77777777">
            <w:pPr>
              <w:tabs>
                <w:tab w:val="left" w:pos="-720"/>
                <w:tab w:val="left" w:pos="-210"/>
                <w:tab w:val="left" w:pos="-120"/>
              </w:tabs>
              <w:spacing w:before="48" w:beforeLines="20" w:after="48" w:afterLines="20"/>
              <w:jc w:val="left"/>
              <w:rPr>
                <w:rFonts w:asciiTheme="minorHAnsi" w:hAnsiTheme="minorHAnsi" w:cstheme="minorHAnsi"/>
                <w:b/>
                <w:sz w:val="18"/>
                <w:szCs w:val="18"/>
              </w:rPr>
            </w:pPr>
            <w:r w:rsidRPr="00300521">
              <w:rPr>
                <w:rFonts w:asciiTheme="minorHAnsi" w:hAnsiTheme="minorHAnsi" w:cstheme="minorHAnsi"/>
                <w:sz w:val="18"/>
                <w:szCs w:val="18"/>
              </w:rPr>
              <w:t>Polycyclic aromatic compounds category (PACs)</w:t>
            </w:r>
          </w:p>
        </w:tc>
        <w:tc>
          <w:tcPr>
            <w:tcW w:w="1170" w:type="dxa"/>
          </w:tcPr>
          <w:p w:rsidR="004A2F06" w:rsidRPr="00300521" w14:paraId="42C4101A" w14:textId="77777777">
            <w:pPr>
              <w:tabs>
                <w:tab w:val="left" w:pos="-720"/>
                <w:tab w:val="left" w:pos="-210"/>
                <w:tab w:val="left" w:pos="-120"/>
              </w:tabs>
              <w:spacing w:before="48" w:beforeLines="20" w:after="48" w:afterLines="20"/>
              <w:jc w:val="center"/>
              <w:rPr>
                <w:rFonts w:asciiTheme="minorHAnsi" w:hAnsiTheme="minorHAnsi" w:cstheme="minorHAnsi"/>
                <w:b/>
                <w:sz w:val="18"/>
                <w:szCs w:val="18"/>
              </w:rPr>
            </w:pPr>
            <w:r w:rsidRPr="00300521">
              <w:rPr>
                <w:rFonts w:asciiTheme="minorHAnsi" w:hAnsiTheme="minorHAnsi" w:cstheme="minorHAnsi"/>
                <w:sz w:val="18"/>
                <w:szCs w:val="18"/>
              </w:rPr>
              <w:t>N590</w:t>
            </w:r>
          </w:p>
        </w:tc>
        <w:tc>
          <w:tcPr>
            <w:tcW w:w="1250" w:type="dxa"/>
          </w:tcPr>
          <w:p w:rsidR="004A2F06" w:rsidRPr="00300521" w14:paraId="76AA7EF2" w14:textId="77777777">
            <w:pPr>
              <w:tabs>
                <w:tab w:val="left" w:pos="-720"/>
                <w:tab w:val="left" w:pos="-210"/>
                <w:tab w:val="left" w:pos="-120"/>
              </w:tabs>
              <w:spacing w:before="48" w:beforeLines="20" w:after="48" w:afterLines="20"/>
              <w:jc w:val="center"/>
              <w:rPr>
                <w:rFonts w:asciiTheme="minorHAnsi" w:hAnsiTheme="minorHAnsi" w:cstheme="minorHAnsi"/>
                <w:b/>
                <w:sz w:val="18"/>
                <w:szCs w:val="18"/>
              </w:rPr>
            </w:pPr>
            <w:r w:rsidRPr="00300521">
              <w:rPr>
                <w:rFonts w:asciiTheme="minorHAnsi" w:hAnsiTheme="minorHAnsi" w:cstheme="minorHAnsi"/>
                <w:sz w:val="18"/>
                <w:szCs w:val="18"/>
              </w:rPr>
              <w:t>100</w:t>
            </w:r>
          </w:p>
        </w:tc>
      </w:tr>
      <w:tr w14:paraId="40053DFC" w14:textId="77777777">
        <w:tblPrEx>
          <w:tblW w:w="4625" w:type="dxa"/>
          <w:tblLayout w:type="fixed"/>
          <w:tblLook w:val="0000"/>
        </w:tblPrEx>
        <w:tc>
          <w:tcPr>
            <w:tcW w:w="2205" w:type="dxa"/>
          </w:tcPr>
          <w:p w:rsidR="004A2F06" w:rsidRPr="00300521" w14:paraId="5A08C606"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Tetrabromobisphenol A</w:t>
            </w:r>
          </w:p>
        </w:tc>
        <w:tc>
          <w:tcPr>
            <w:tcW w:w="1170" w:type="dxa"/>
          </w:tcPr>
          <w:p w:rsidR="004A2F06" w:rsidRPr="00300521" w14:paraId="1DA1C3D3"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79-94-7</w:t>
            </w:r>
          </w:p>
        </w:tc>
        <w:tc>
          <w:tcPr>
            <w:tcW w:w="1250" w:type="dxa"/>
          </w:tcPr>
          <w:p w:rsidR="004A2F06" w:rsidRPr="00300521" w14:paraId="61E241DA"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r w14:paraId="3B3083AE" w14:textId="77777777">
        <w:tblPrEx>
          <w:tblW w:w="4625" w:type="dxa"/>
          <w:tblLayout w:type="fixed"/>
          <w:tblLook w:val="0000"/>
        </w:tblPrEx>
        <w:tc>
          <w:tcPr>
            <w:tcW w:w="2205" w:type="dxa"/>
          </w:tcPr>
          <w:p w:rsidR="004A2F06" w:rsidRPr="00300521" w14:paraId="2427B4B4"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Toxaphene</w:t>
            </w:r>
          </w:p>
        </w:tc>
        <w:tc>
          <w:tcPr>
            <w:tcW w:w="1170" w:type="dxa"/>
          </w:tcPr>
          <w:p w:rsidR="004A2F06" w:rsidRPr="00300521" w14:paraId="224C3429"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8001-35-2</w:t>
            </w:r>
          </w:p>
        </w:tc>
        <w:tc>
          <w:tcPr>
            <w:tcW w:w="1250" w:type="dxa"/>
          </w:tcPr>
          <w:p w:rsidR="004A2F06" w:rsidRPr="00300521" w14:paraId="6079C968"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w:t>
            </w:r>
          </w:p>
        </w:tc>
      </w:tr>
      <w:tr w14:paraId="717896AC" w14:textId="77777777">
        <w:tblPrEx>
          <w:tblW w:w="4625" w:type="dxa"/>
          <w:tblLayout w:type="fixed"/>
          <w:tblLook w:val="0000"/>
        </w:tblPrEx>
        <w:tc>
          <w:tcPr>
            <w:tcW w:w="2205" w:type="dxa"/>
          </w:tcPr>
          <w:p w:rsidR="004A2F06" w:rsidRPr="00300521" w14:paraId="4F388F70" w14:textId="77777777">
            <w:pPr>
              <w:tabs>
                <w:tab w:val="left" w:pos="-720"/>
                <w:tab w:val="left" w:pos="-210"/>
                <w:tab w:val="left" w:pos="-120"/>
              </w:tabs>
              <w:spacing w:before="48" w:beforeLines="20" w:after="48" w:afterLines="20"/>
              <w:jc w:val="left"/>
              <w:rPr>
                <w:rFonts w:asciiTheme="minorHAnsi" w:hAnsiTheme="minorHAnsi" w:cstheme="minorHAnsi"/>
                <w:sz w:val="18"/>
                <w:szCs w:val="18"/>
              </w:rPr>
            </w:pPr>
            <w:r w:rsidRPr="00300521">
              <w:rPr>
                <w:rFonts w:asciiTheme="minorHAnsi" w:hAnsiTheme="minorHAnsi" w:cstheme="minorHAnsi"/>
                <w:sz w:val="18"/>
                <w:szCs w:val="18"/>
              </w:rPr>
              <w:t>Trifluralin</w:t>
            </w:r>
          </w:p>
        </w:tc>
        <w:tc>
          <w:tcPr>
            <w:tcW w:w="1170" w:type="dxa"/>
          </w:tcPr>
          <w:p w:rsidR="004A2F06" w:rsidRPr="00300521" w14:paraId="47E3A4BD"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1582-09-8</w:t>
            </w:r>
          </w:p>
        </w:tc>
        <w:tc>
          <w:tcPr>
            <w:tcW w:w="1250" w:type="dxa"/>
          </w:tcPr>
          <w:p w:rsidR="004A2F06" w:rsidRPr="00300521" w14:paraId="0333B377" w14:textId="77777777">
            <w:pPr>
              <w:tabs>
                <w:tab w:val="left" w:pos="-720"/>
                <w:tab w:val="left" w:pos="-210"/>
                <w:tab w:val="left" w:pos="-120"/>
              </w:tabs>
              <w:spacing w:before="48" w:beforeLines="20" w:after="48" w:afterLines="20"/>
              <w:jc w:val="center"/>
              <w:rPr>
                <w:rFonts w:asciiTheme="minorHAnsi" w:hAnsiTheme="minorHAnsi" w:cstheme="minorHAnsi"/>
                <w:sz w:val="18"/>
                <w:szCs w:val="18"/>
              </w:rPr>
            </w:pPr>
            <w:r w:rsidRPr="00300521">
              <w:rPr>
                <w:rFonts w:asciiTheme="minorHAnsi" w:hAnsiTheme="minorHAnsi" w:cstheme="minorHAnsi"/>
                <w:sz w:val="18"/>
                <w:szCs w:val="18"/>
              </w:rPr>
              <w:t>100</w:t>
            </w:r>
          </w:p>
        </w:tc>
      </w:tr>
    </w:tbl>
    <w:p w:rsidR="004A2F06" w:rsidRPr="00300521" w:rsidP="008F4E47" w14:paraId="23FF9257" w14:textId="77777777">
      <w:pPr>
        <w:pStyle w:val="BodyText"/>
        <w:rPr>
          <w:rFonts w:asciiTheme="minorHAnsi" w:hAnsiTheme="minorHAnsi" w:cstheme="minorHAnsi"/>
          <w:color w:val="212121"/>
        </w:rPr>
      </w:pPr>
    </w:p>
    <w:p w:rsidR="00D5538F" w:rsidRPr="00300521" w:rsidP="00F92D10" w14:paraId="31260A43" w14:textId="77777777">
      <w:pPr>
        <w:pStyle w:val="Heading3"/>
        <w:rPr>
          <w:rFonts w:asciiTheme="minorHAnsi" w:hAnsiTheme="minorHAnsi" w:cstheme="minorHAnsi"/>
        </w:rPr>
      </w:pPr>
      <w:bookmarkStart w:id="364" w:name="_Toc53641655"/>
      <w:bookmarkStart w:id="365" w:name="_Toc152348748"/>
      <w:bookmarkStart w:id="366" w:name="_Toc184647898"/>
      <w:bookmarkStart w:id="367" w:name="_Toc225253069"/>
      <w:r w:rsidRPr="00300521">
        <w:rPr>
          <w:rFonts w:asciiTheme="minorHAnsi" w:hAnsiTheme="minorHAnsi" w:cstheme="minorHAnsi"/>
        </w:rPr>
        <w:t>B.4.</w:t>
      </w:r>
      <w:r w:rsidRPr="00300521" w:rsidR="00C13F0B">
        <w:rPr>
          <w:rFonts w:asciiTheme="minorHAnsi" w:hAnsiTheme="minorHAnsi" w:cstheme="minorHAnsi"/>
        </w:rPr>
        <w:t>g</w:t>
      </w:r>
      <w:r w:rsidRPr="00300521">
        <w:rPr>
          <w:rFonts w:asciiTheme="minorHAnsi" w:hAnsiTheme="minorHAnsi" w:cstheme="minorHAnsi"/>
        </w:rPr>
        <w:t>.</w:t>
      </w:r>
      <w:r w:rsidRPr="00300521">
        <w:rPr>
          <w:rFonts w:asciiTheme="minorHAnsi" w:hAnsiTheme="minorHAnsi" w:cstheme="minorHAnsi"/>
        </w:rPr>
        <w:tab/>
      </w:r>
      <w:r w:rsidRPr="00300521" w:rsidR="00237AE8">
        <w:rPr>
          <w:rFonts w:asciiTheme="minorHAnsi" w:hAnsiTheme="minorHAnsi" w:cstheme="minorHAnsi"/>
        </w:rPr>
        <w:t xml:space="preserve">Threshold Determinations for </w:t>
      </w:r>
      <w:r w:rsidRPr="00300521">
        <w:rPr>
          <w:rFonts w:asciiTheme="minorHAnsi" w:hAnsiTheme="minorHAnsi" w:cstheme="minorHAnsi"/>
        </w:rPr>
        <w:t>Mixtures and Other Trade Name Products</w:t>
      </w:r>
      <w:bookmarkEnd w:id="362"/>
      <w:bookmarkEnd w:id="363"/>
      <w:bookmarkEnd w:id="364"/>
      <w:bookmarkEnd w:id="365"/>
      <w:bookmarkEnd w:id="366"/>
      <w:bookmarkEnd w:id="367"/>
    </w:p>
    <w:p w:rsidR="00D5538F" w:rsidRPr="00300521" w:rsidP="0014162C" w14:paraId="1B6468CF" w14:textId="52191434">
      <w:pPr>
        <w:pStyle w:val="BodyText"/>
        <w:rPr>
          <w:rFonts w:asciiTheme="minorHAnsi" w:hAnsiTheme="minorHAnsi" w:cstheme="minorHAnsi"/>
        </w:rPr>
      </w:pPr>
      <w:r w:rsidRPr="00300521">
        <w:rPr>
          <w:rFonts w:asciiTheme="minorHAnsi" w:hAnsiTheme="minorHAnsi" w:cstheme="minorHAnsi"/>
        </w:rPr>
        <w:t>TRI-listed</w:t>
      </w:r>
      <w:r w:rsidRPr="00300521" w:rsidR="00067D04">
        <w:rPr>
          <w:rFonts w:asciiTheme="minorHAnsi" w:hAnsiTheme="minorHAnsi" w:cstheme="minorHAnsi"/>
        </w:rPr>
        <w:t xml:space="preserve"> chemicals contained in mixtures and other trade name products must be factored into </w:t>
      </w:r>
      <w:r w:rsidRPr="00300521" w:rsidR="00067D04">
        <w:rPr>
          <w:rFonts w:asciiTheme="minorHAnsi" w:hAnsiTheme="minorHAnsi" w:cstheme="minorHAnsi"/>
        </w:rPr>
        <w:t>threshold determinations and release and other waste management calculations.</w:t>
      </w:r>
    </w:p>
    <w:p w:rsidR="00D5538F" w:rsidRPr="00300521" w:rsidP="0014162C" w14:paraId="76159713" w14:textId="2CC28B55">
      <w:pPr>
        <w:pStyle w:val="BodyText"/>
        <w:rPr>
          <w:rFonts w:asciiTheme="minorHAnsi" w:hAnsiTheme="minorHAnsi" w:cstheme="minorHAnsi"/>
        </w:rPr>
      </w:pPr>
      <w:r w:rsidRPr="00300521">
        <w:rPr>
          <w:rFonts w:asciiTheme="minorHAnsi" w:hAnsiTheme="minorHAnsi" w:cstheme="minorHAnsi"/>
        </w:rPr>
        <w:t>F</w:t>
      </w:r>
      <w:r w:rsidRPr="00300521" w:rsidR="00067D04">
        <w:rPr>
          <w:rFonts w:asciiTheme="minorHAnsi" w:hAnsiTheme="minorHAnsi" w:cstheme="minorHAnsi"/>
        </w:rPr>
        <w:t>acilit</w:t>
      </w:r>
      <w:r w:rsidRPr="00300521">
        <w:rPr>
          <w:rFonts w:asciiTheme="minorHAnsi" w:hAnsiTheme="minorHAnsi" w:cstheme="minorHAnsi"/>
        </w:rPr>
        <w:t>ies that</w:t>
      </w:r>
      <w:r w:rsidRPr="00300521" w:rsidR="00067D04">
        <w:rPr>
          <w:rFonts w:asciiTheme="minorHAnsi" w:hAnsiTheme="minorHAnsi" w:cstheme="minorHAnsi"/>
        </w:rPr>
        <w:t xml:space="preserve"> processed or otherwise used mixtures or other trade name products during the </w:t>
      </w:r>
      <w:r w:rsidRPr="00300521" w:rsidR="00D664FE">
        <w:rPr>
          <w:rFonts w:asciiTheme="minorHAnsi" w:hAnsiTheme="minorHAnsi" w:cstheme="minorHAnsi"/>
        </w:rPr>
        <w:t xml:space="preserve">reporting </w:t>
      </w:r>
      <w:r w:rsidRPr="00300521" w:rsidR="00067D04">
        <w:rPr>
          <w:rFonts w:asciiTheme="minorHAnsi" w:hAnsiTheme="minorHAnsi" w:cstheme="minorHAnsi"/>
        </w:rPr>
        <w:t>year</w:t>
      </w:r>
      <w:r w:rsidRPr="00300521">
        <w:rPr>
          <w:rFonts w:asciiTheme="minorHAnsi" w:hAnsiTheme="minorHAnsi" w:cstheme="minorHAnsi"/>
        </w:rPr>
        <w:t xml:space="preserve"> are</w:t>
      </w:r>
      <w:r w:rsidRPr="00300521" w:rsidR="00067D04">
        <w:rPr>
          <w:rFonts w:asciiTheme="minorHAnsi" w:hAnsiTheme="minorHAnsi" w:cstheme="minorHAnsi"/>
        </w:rPr>
        <w:t xml:space="preserve"> required to use the</w:t>
      </w:r>
      <w:bookmarkStart w:id="368" w:name="_Hlk113893894"/>
      <w:r w:rsidRPr="00300521" w:rsidR="00067D04">
        <w:rPr>
          <w:rFonts w:asciiTheme="minorHAnsi" w:hAnsiTheme="minorHAnsi" w:cstheme="minorHAnsi"/>
        </w:rPr>
        <w:t xml:space="preserve"> best readily available data (or reasonable estimates if such data are not readily available) </w:t>
      </w:r>
      <w:bookmarkEnd w:id="368"/>
      <w:r w:rsidRPr="00300521" w:rsidR="00067D04">
        <w:rPr>
          <w:rFonts w:asciiTheme="minorHAnsi" w:hAnsiTheme="minorHAnsi" w:cstheme="minorHAnsi"/>
        </w:rPr>
        <w:t>to determine whether the chemicals in a mixture meet or exceed the</w:t>
      </w:r>
      <w:r w:rsidRPr="00300521" w:rsidR="004A6C1B">
        <w:rPr>
          <w:rFonts w:asciiTheme="minorHAnsi" w:hAnsiTheme="minorHAnsi" w:cstheme="minorHAnsi"/>
        </w:rPr>
        <w:t>ir respective</w:t>
      </w:r>
      <w:r w:rsidRPr="00300521" w:rsidR="00067D04">
        <w:rPr>
          <w:rFonts w:asciiTheme="minorHAnsi" w:hAnsiTheme="minorHAnsi" w:cstheme="minorHAnsi"/>
        </w:rPr>
        <w:t xml:space="preserve"> </w:t>
      </w:r>
      <w:r w:rsidRPr="00300521" w:rsidR="00067D04">
        <w:rPr>
          <w:rFonts w:asciiTheme="minorHAnsi" w:hAnsiTheme="minorHAnsi" w:cstheme="minorHAnsi"/>
          <w:i/>
        </w:rPr>
        <w:t xml:space="preserve">de minimis </w:t>
      </w:r>
      <w:r w:rsidRPr="00300521" w:rsidR="00D543C6">
        <w:rPr>
          <w:rFonts w:asciiTheme="minorHAnsi" w:hAnsiTheme="minorHAnsi" w:cstheme="minorHAnsi"/>
        </w:rPr>
        <w:t>level</w:t>
      </w:r>
      <w:r w:rsidRPr="00300521" w:rsidR="00E93BB8">
        <w:rPr>
          <w:rFonts w:asciiTheme="minorHAnsi" w:hAnsiTheme="minorHAnsi" w:cstheme="minorHAnsi"/>
        </w:rPr>
        <w:t>s</w:t>
      </w:r>
      <w:r w:rsidRPr="00300521" w:rsidR="00067D04">
        <w:rPr>
          <w:rFonts w:asciiTheme="minorHAnsi" w:hAnsiTheme="minorHAnsi" w:cstheme="minorHAnsi"/>
        </w:rPr>
        <w:t xml:space="preserve"> and, therefore, whether they must be included in threshold determinations and release and other waste management calculations. </w:t>
      </w:r>
      <w:r w:rsidRPr="00300521" w:rsidR="00420E1E">
        <w:rPr>
          <w:rFonts w:asciiTheme="minorHAnsi" w:hAnsiTheme="minorHAnsi" w:cstheme="minorHAnsi"/>
        </w:rPr>
        <w:t xml:space="preserve">If </w:t>
      </w:r>
      <w:r w:rsidRPr="00300521" w:rsidR="00420E1E">
        <w:rPr>
          <w:rFonts w:asciiTheme="minorHAnsi" w:hAnsiTheme="minorHAnsi" w:cstheme="minorHAnsi"/>
        </w:rPr>
        <w:t>a</w:t>
      </w:r>
      <w:r w:rsidRPr="00300521" w:rsidR="00067D04">
        <w:rPr>
          <w:rFonts w:asciiTheme="minorHAnsi" w:hAnsiTheme="minorHAnsi" w:cstheme="minorHAnsi"/>
        </w:rPr>
        <w:t xml:space="preserve"> mixture or other trade name product </w:t>
      </w:r>
      <w:r w:rsidRPr="00300521" w:rsidR="002B3405">
        <w:rPr>
          <w:rFonts w:asciiTheme="minorHAnsi" w:hAnsiTheme="minorHAnsi" w:cstheme="minorHAnsi"/>
        </w:rPr>
        <w:t xml:space="preserve">is known to </w:t>
      </w:r>
      <w:r w:rsidRPr="00300521" w:rsidR="00067D04">
        <w:rPr>
          <w:rFonts w:asciiTheme="minorHAnsi" w:hAnsiTheme="minorHAnsi" w:cstheme="minorHAnsi"/>
        </w:rPr>
        <w:t xml:space="preserve">contain a specific </w:t>
      </w:r>
      <w:r w:rsidRPr="00300521" w:rsidR="003A6D2A">
        <w:rPr>
          <w:rFonts w:asciiTheme="minorHAnsi" w:hAnsiTheme="minorHAnsi" w:cstheme="minorHAnsi"/>
        </w:rPr>
        <w:t>TRI-listed</w:t>
      </w:r>
      <w:r w:rsidRPr="00300521" w:rsidR="00067D04">
        <w:rPr>
          <w:rFonts w:asciiTheme="minorHAnsi" w:hAnsiTheme="minorHAnsi" w:cstheme="minorHAnsi"/>
        </w:rPr>
        <w:t xml:space="preserve"> chemical, combine the amount of the chemical in the mixture or other trade name product with other amounts of the same chemical processed or otherwise used at </w:t>
      </w:r>
      <w:r w:rsidRPr="00300521" w:rsidR="002B677F">
        <w:rPr>
          <w:rFonts w:asciiTheme="minorHAnsi" w:hAnsiTheme="minorHAnsi" w:cstheme="minorHAnsi"/>
        </w:rPr>
        <w:t xml:space="preserve">the </w:t>
      </w:r>
      <w:r w:rsidRPr="00300521" w:rsidR="00067D04">
        <w:rPr>
          <w:rFonts w:asciiTheme="minorHAnsi" w:hAnsiTheme="minorHAnsi" w:cstheme="minorHAnsi"/>
        </w:rPr>
        <w:t xml:space="preserve">facility for threshold determinations and release and other waste management calculations. </w:t>
      </w:r>
      <w:r w:rsidRPr="00300521" w:rsidR="00420E1E">
        <w:rPr>
          <w:rFonts w:asciiTheme="minorHAnsi" w:hAnsiTheme="minorHAnsi" w:cstheme="minorHAnsi"/>
        </w:rPr>
        <w:t>If</w:t>
      </w:r>
      <w:r w:rsidRPr="00300521" w:rsidR="00420E1E">
        <w:rPr>
          <w:rFonts w:asciiTheme="minorHAnsi" w:hAnsiTheme="minorHAnsi" w:cstheme="minorHAnsi"/>
        </w:rPr>
        <w:t xml:space="preserve"> </w:t>
      </w:r>
      <w:r w:rsidRPr="00300521" w:rsidR="00420E1E">
        <w:rPr>
          <w:rFonts w:asciiTheme="minorHAnsi" w:hAnsiTheme="minorHAnsi" w:cstheme="minorHAnsi"/>
        </w:rPr>
        <w:t>a</w:t>
      </w:r>
      <w:r w:rsidRPr="00300521" w:rsidR="00067D04">
        <w:rPr>
          <w:rFonts w:asciiTheme="minorHAnsi" w:hAnsiTheme="minorHAnsi" w:cstheme="minorHAnsi"/>
        </w:rPr>
        <w:t xml:space="preserve"> mixture </w:t>
      </w:r>
      <w:r w:rsidRPr="00300521" w:rsidR="002B3405">
        <w:rPr>
          <w:rFonts w:asciiTheme="minorHAnsi" w:hAnsiTheme="minorHAnsi" w:cstheme="minorHAnsi"/>
        </w:rPr>
        <w:t xml:space="preserve">is known to </w:t>
      </w:r>
      <w:r w:rsidRPr="00300521" w:rsidR="00067D04">
        <w:rPr>
          <w:rFonts w:asciiTheme="minorHAnsi" w:hAnsiTheme="minorHAnsi" w:cstheme="minorHAnsi"/>
        </w:rPr>
        <w:t xml:space="preserve">contain a </w:t>
      </w:r>
      <w:r w:rsidRPr="00300521" w:rsidR="007D7C60">
        <w:rPr>
          <w:rFonts w:asciiTheme="minorHAnsi" w:hAnsiTheme="minorHAnsi" w:cstheme="minorHAnsi"/>
        </w:rPr>
        <w:t>TRI-listed</w:t>
      </w:r>
      <w:r w:rsidRPr="00300521" w:rsidR="00067D04">
        <w:rPr>
          <w:rFonts w:asciiTheme="minorHAnsi" w:hAnsiTheme="minorHAnsi" w:cstheme="minorHAnsi"/>
        </w:rPr>
        <w:t xml:space="preserve"> chemical but it is present below </w:t>
      </w:r>
      <w:r w:rsidRPr="00300521" w:rsidR="00F61BFD">
        <w:rPr>
          <w:rFonts w:asciiTheme="minorHAnsi" w:hAnsiTheme="minorHAnsi" w:cstheme="minorHAnsi"/>
        </w:rPr>
        <w:t xml:space="preserve">its </w:t>
      </w:r>
      <w:r w:rsidRPr="00300521" w:rsidR="00067D04">
        <w:rPr>
          <w:rFonts w:asciiTheme="minorHAnsi" w:hAnsiTheme="minorHAnsi" w:cstheme="minorHAnsi"/>
          <w:i/>
        </w:rPr>
        <w:t xml:space="preserve">de minimis </w:t>
      </w:r>
      <w:r w:rsidRPr="00300521" w:rsidR="00067D04">
        <w:rPr>
          <w:rFonts w:asciiTheme="minorHAnsi" w:hAnsiTheme="minorHAnsi" w:cstheme="minorHAnsi"/>
        </w:rPr>
        <w:t xml:space="preserve">level, do not consider the amount of the </w:t>
      </w:r>
      <w:r w:rsidRPr="00300521" w:rsidR="004D7E2E">
        <w:rPr>
          <w:rFonts w:asciiTheme="minorHAnsi" w:hAnsiTheme="minorHAnsi" w:cstheme="minorHAnsi"/>
        </w:rPr>
        <w:t>TRI-listed</w:t>
      </w:r>
      <w:r w:rsidRPr="00300521" w:rsidR="00067D04">
        <w:rPr>
          <w:rFonts w:asciiTheme="minorHAnsi" w:hAnsiTheme="minorHAnsi" w:cstheme="minorHAnsi"/>
        </w:rPr>
        <w:t xml:space="preserve"> chemical present in that mixture for purposes of threshold determinations and release and other waste management calculations. </w:t>
      </w:r>
      <w:r w:rsidRPr="00300521" w:rsidR="007C0A8F">
        <w:rPr>
          <w:rFonts w:asciiTheme="minorHAnsi" w:hAnsiTheme="minorHAnsi" w:cstheme="minorHAnsi"/>
        </w:rPr>
        <w:t>C</w:t>
      </w:r>
      <w:r w:rsidRPr="00300521" w:rsidR="00067D04">
        <w:rPr>
          <w:rFonts w:asciiTheme="minorHAnsi" w:hAnsiTheme="minorHAnsi" w:cstheme="minorHAnsi"/>
        </w:rPr>
        <w:t xml:space="preserve">hemicals </w:t>
      </w:r>
      <w:r w:rsidRPr="00300521" w:rsidR="007C0A8F">
        <w:rPr>
          <w:rFonts w:asciiTheme="minorHAnsi" w:hAnsiTheme="minorHAnsi" w:cstheme="minorHAnsi"/>
        </w:rPr>
        <w:t>of special concern</w:t>
      </w:r>
      <w:r w:rsidRPr="00300521" w:rsidR="00067D04">
        <w:rPr>
          <w:rFonts w:asciiTheme="minorHAnsi" w:hAnsiTheme="minorHAnsi" w:cstheme="minorHAnsi"/>
        </w:rPr>
        <w:t xml:space="preserve"> are </w:t>
      </w:r>
      <w:r w:rsidRPr="00300521" w:rsidR="0070665F">
        <w:rPr>
          <w:rFonts w:asciiTheme="minorHAnsi" w:hAnsiTheme="minorHAnsi" w:cstheme="minorHAnsi"/>
        </w:rPr>
        <w:t>in</w:t>
      </w:r>
      <w:r w:rsidRPr="00300521" w:rsidR="00067D04">
        <w:rPr>
          <w:rFonts w:asciiTheme="minorHAnsi" w:hAnsiTheme="minorHAnsi" w:cstheme="minorHAnsi"/>
        </w:rPr>
        <w:t xml:space="preserve">eligible for </w:t>
      </w:r>
      <w:r w:rsidRPr="00300521" w:rsidR="00067D04">
        <w:rPr>
          <w:rFonts w:asciiTheme="minorHAnsi" w:hAnsiTheme="minorHAnsi" w:cstheme="minorHAnsi"/>
        </w:rPr>
        <w:t xml:space="preserve">the </w:t>
      </w:r>
      <w:r w:rsidRPr="00300521" w:rsidR="00067D04">
        <w:rPr>
          <w:rFonts w:asciiTheme="minorHAnsi" w:hAnsiTheme="minorHAnsi" w:cstheme="minorHAnsi"/>
          <w:i/>
        </w:rPr>
        <w:t>de</w:t>
      </w:r>
      <w:r w:rsidRPr="00300521" w:rsidR="00067D04">
        <w:rPr>
          <w:rFonts w:asciiTheme="minorHAnsi" w:hAnsiTheme="minorHAnsi" w:cstheme="minorHAnsi"/>
          <w:i/>
        </w:rPr>
        <w:t xml:space="preserve"> minimis </w:t>
      </w:r>
      <w:r w:rsidRPr="00300521" w:rsidR="00067D04">
        <w:rPr>
          <w:rFonts w:asciiTheme="minorHAnsi" w:hAnsiTheme="minorHAnsi" w:cstheme="minorHAnsi"/>
        </w:rPr>
        <w:t>exemption except lead contained in stainless steel, brass</w:t>
      </w:r>
      <w:r w:rsidRPr="00300521" w:rsidR="007C0A8F">
        <w:rPr>
          <w:rFonts w:asciiTheme="minorHAnsi" w:hAnsiTheme="minorHAnsi" w:cstheme="minorHAnsi"/>
        </w:rPr>
        <w:t>,</w:t>
      </w:r>
      <w:r w:rsidRPr="00300521" w:rsidR="00067D04">
        <w:rPr>
          <w:rFonts w:asciiTheme="minorHAnsi" w:hAnsiTheme="minorHAnsi" w:cstheme="minorHAnsi"/>
        </w:rPr>
        <w:t xml:space="preserve"> or bronze alloy.</w:t>
      </w:r>
    </w:p>
    <w:p w:rsidR="00D5538F" w:rsidRPr="00300521" w:rsidP="0014162C" w14:paraId="3551B7DA" w14:textId="3E67FEF1">
      <w:pPr>
        <w:pStyle w:val="BodyText"/>
        <w:rPr>
          <w:rFonts w:asciiTheme="minorHAnsi" w:hAnsiTheme="minorHAnsi" w:cstheme="minorHAnsi"/>
        </w:rPr>
      </w:pPr>
      <w:r w:rsidRPr="00300521">
        <w:rPr>
          <w:rFonts w:asciiTheme="minorHAnsi" w:hAnsiTheme="minorHAnsi" w:cstheme="minorHAnsi"/>
        </w:rPr>
        <w:t xml:space="preserve">Observe the following guidelines in estimating concentrations of </w:t>
      </w:r>
      <w:r w:rsidRPr="00300521" w:rsidR="005B73CB">
        <w:rPr>
          <w:rFonts w:asciiTheme="minorHAnsi" w:hAnsiTheme="minorHAnsi" w:cstheme="minorHAnsi"/>
        </w:rPr>
        <w:t>TRI-listed</w:t>
      </w:r>
      <w:r w:rsidRPr="00300521">
        <w:rPr>
          <w:rFonts w:asciiTheme="minorHAnsi" w:hAnsiTheme="minorHAnsi" w:cstheme="minorHAnsi"/>
        </w:rPr>
        <w:t xml:space="preserve"> chemicals in mixtures when only limited information is available:</w:t>
      </w:r>
    </w:p>
    <w:p w:rsidR="00D5538F" w:rsidRPr="00300521" w:rsidP="004E6CAA" w14:paraId="1B06FB17" w14:textId="154BBCDE">
      <w:pPr>
        <w:numPr>
          <w:ilvl w:val="0"/>
          <w:numId w:val="16"/>
        </w:numPr>
        <w:tabs>
          <w:tab w:val="num" w:pos="360"/>
          <w:tab w:val="clear" w:pos="720"/>
        </w:tabs>
        <w:spacing w:after="120"/>
        <w:ind w:left="360"/>
        <w:jc w:val="left"/>
        <w:rPr>
          <w:rFonts w:asciiTheme="minorHAnsi" w:hAnsiTheme="minorHAnsi" w:cstheme="minorHAnsi"/>
          <w:szCs w:val="22"/>
        </w:rPr>
      </w:pPr>
      <w:r w:rsidRPr="00300521">
        <w:rPr>
          <w:rFonts w:asciiTheme="minorHAnsi" w:hAnsiTheme="minorHAnsi" w:cstheme="minorHAnsi"/>
          <w:szCs w:val="22"/>
        </w:rPr>
        <w:t>If only the upper bound concentration</w:t>
      </w:r>
      <w:r w:rsidRPr="00300521" w:rsidR="00472F24">
        <w:rPr>
          <w:rFonts w:asciiTheme="minorHAnsi" w:hAnsiTheme="minorHAnsi" w:cstheme="minorHAnsi"/>
          <w:szCs w:val="22"/>
        </w:rPr>
        <w:t xml:space="preserve"> is known</w:t>
      </w:r>
      <w:r w:rsidRPr="00300521">
        <w:rPr>
          <w:rFonts w:asciiTheme="minorHAnsi" w:hAnsiTheme="minorHAnsi" w:cstheme="minorHAnsi"/>
          <w:szCs w:val="22"/>
        </w:rPr>
        <w:t>, use it for threshold determinations (40 CFR 372.30(b)(ii)).</w:t>
      </w:r>
    </w:p>
    <w:p w:rsidR="00D5538F" w:rsidRPr="00300521" w:rsidP="004E6CAA" w14:paraId="75DB7379" w14:textId="69C71ACE">
      <w:pPr>
        <w:numPr>
          <w:ilvl w:val="0"/>
          <w:numId w:val="16"/>
        </w:numPr>
        <w:tabs>
          <w:tab w:val="num" w:pos="360"/>
          <w:tab w:val="clear" w:pos="720"/>
        </w:tabs>
        <w:spacing w:after="120"/>
        <w:ind w:left="360"/>
        <w:jc w:val="left"/>
        <w:rPr>
          <w:rFonts w:asciiTheme="minorHAnsi" w:hAnsiTheme="minorHAnsi" w:cstheme="minorHAnsi"/>
          <w:szCs w:val="22"/>
        </w:rPr>
      </w:pPr>
      <w:r w:rsidRPr="00300521">
        <w:rPr>
          <w:rFonts w:asciiTheme="minorHAnsi" w:hAnsiTheme="minorHAnsi" w:cstheme="minorHAnsi"/>
          <w:szCs w:val="22"/>
        </w:rPr>
        <w:t>If the lower and upper bound concentrations</w:t>
      </w:r>
      <w:r w:rsidRPr="00300521" w:rsidR="0070665F">
        <w:rPr>
          <w:rFonts w:asciiTheme="minorHAnsi" w:hAnsiTheme="minorHAnsi" w:cstheme="minorHAnsi"/>
          <w:szCs w:val="22"/>
        </w:rPr>
        <w:t xml:space="preserve"> </w:t>
      </w:r>
      <w:r w:rsidRPr="00300521" w:rsidR="00472F24">
        <w:rPr>
          <w:rFonts w:asciiTheme="minorHAnsi" w:hAnsiTheme="minorHAnsi" w:cstheme="minorHAnsi"/>
          <w:szCs w:val="22"/>
        </w:rPr>
        <w:t>are known</w:t>
      </w:r>
      <w:r w:rsidRPr="00300521">
        <w:rPr>
          <w:rFonts w:asciiTheme="minorHAnsi" w:hAnsiTheme="minorHAnsi" w:cstheme="minorHAnsi"/>
          <w:szCs w:val="22"/>
        </w:rPr>
        <w:t>, EPA recommends us</w:t>
      </w:r>
      <w:r w:rsidRPr="00300521" w:rsidR="00B57300">
        <w:rPr>
          <w:rFonts w:asciiTheme="minorHAnsi" w:hAnsiTheme="minorHAnsi" w:cstheme="minorHAnsi"/>
          <w:szCs w:val="22"/>
        </w:rPr>
        <w:t>ing</w:t>
      </w:r>
      <w:r w:rsidRPr="00300521">
        <w:rPr>
          <w:rFonts w:asciiTheme="minorHAnsi" w:hAnsiTheme="minorHAnsi" w:cstheme="minorHAnsi"/>
          <w:szCs w:val="22"/>
        </w:rPr>
        <w:t xml:space="preserve"> the midpoint of these two concentrations for threshold determinations.</w:t>
      </w:r>
    </w:p>
    <w:p w:rsidR="00D5538F" w:rsidRPr="00300521" w:rsidP="004E6CAA" w14:paraId="7EE9EC27" w14:textId="1269189D">
      <w:pPr>
        <w:numPr>
          <w:ilvl w:val="0"/>
          <w:numId w:val="16"/>
        </w:numPr>
        <w:tabs>
          <w:tab w:val="num" w:pos="360"/>
          <w:tab w:val="clear" w:pos="720"/>
        </w:tabs>
        <w:spacing w:after="120"/>
        <w:ind w:left="360"/>
        <w:jc w:val="left"/>
        <w:rPr>
          <w:rFonts w:asciiTheme="minorHAnsi" w:hAnsiTheme="minorHAnsi" w:cstheme="minorHAnsi"/>
          <w:szCs w:val="22"/>
        </w:rPr>
      </w:pPr>
      <w:r w:rsidRPr="00300521">
        <w:rPr>
          <w:rFonts w:asciiTheme="minorHAnsi" w:hAnsiTheme="minorHAnsi" w:cstheme="minorHAnsi"/>
          <w:szCs w:val="22"/>
        </w:rPr>
        <w:t>If only the lower bound concentration</w:t>
      </w:r>
      <w:r w:rsidRPr="00300521" w:rsidR="00B57300">
        <w:rPr>
          <w:rFonts w:asciiTheme="minorHAnsi" w:hAnsiTheme="minorHAnsi" w:cstheme="minorHAnsi"/>
          <w:szCs w:val="22"/>
        </w:rPr>
        <w:t xml:space="preserve"> is known</w:t>
      </w:r>
      <w:r w:rsidRPr="00300521">
        <w:rPr>
          <w:rFonts w:asciiTheme="minorHAnsi" w:hAnsiTheme="minorHAnsi" w:cstheme="minorHAnsi"/>
          <w:szCs w:val="22"/>
        </w:rPr>
        <w:t>, EPA recommends subtract</w:t>
      </w:r>
      <w:r w:rsidRPr="00300521" w:rsidR="00B5454B">
        <w:rPr>
          <w:rFonts w:asciiTheme="minorHAnsi" w:hAnsiTheme="minorHAnsi" w:cstheme="minorHAnsi"/>
          <w:szCs w:val="22"/>
        </w:rPr>
        <w:t>ing</w:t>
      </w:r>
      <w:r w:rsidRPr="00300521">
        <w:rPr>
          <w:rFonts w:asciiTheme="minorHAnsi" w:hAnsiTheme="minorHAnsi" w:cstheme="minorHAnsi"/>
          <w:szCs w:val="22"/>
        </w:rPr>
        <w:t xml:space="preserve"> out the percentages of any other known components to determine a reasonable upper bound concentration, then determin</w:t>
      </w:r>
      <w:r w:rsidRPr="00300521" w:rsidR="00EE62D0">
        <w:rPr>
          <w:rFonts w:asciiTheme="minorHAnsi" w:hAnsiTheme="minorHAnsi" w:cstheme="minorHAnsi"/>
          <w:szCs w:val="22"/>
        </w:rPr>
        <w:t>ing</w:t>
      </w:r>
      <w:r w:rsidRPr="00300521">
        <w:rPr>
          <w:rFonts w:asciiTheme="minorHAnsi" w:hAnsiTheme="minorHAnsi" w:cstheme="minorHAnsi"/>
          <w:szCs w:val="22"/>
        </w:rPr>
        <w:t xml:space="preserve"> a midpoint.</w:t>
      </w:r>
    </w:p>
    <w:p w:rsidR="004770EB" w:rsidRPr="00300521" w:rsidP="004770EB" w14:paraId="6F159677" w14:textId="4CED4892">
      <w:pPr>
        <w:numPr>
          <w:ilvl w:val="0"/>
          <w:numId w:val="16"/>
        </w:numPr>
        <w:tabs>
          <w:tab w:val="num" w:pos="360"/>
          <w:tab w:val="clear" w:pos="720"/>
        </w:tabs>
        <w:spacing w:after="120"/>
        <w:ind w:left="360"/>
        <w:jc w:val="left"/>
        <w:rPr>
          <w:rFonts w:asciiTheme="minorHAnsi" w:hAnsiTheme="minorHAnsi" w:cstheme="minorHAnsi"/>
          <w:szCs w:val="22"/>
        </w:rPr>
      </w:pPr>
      <w:r w:rsidRPr="00300521">
        <w:rPr>
          <w:rFonts w:asciiTheme="minorHAnsi" w:hAnsiTheme="minorHAnsi" w:cstheme="minorHAnsi"/>
          <w:szCs w:val="22"/>
        </w:rPr>
        <w:t>If no information other than the lower bound concentration</w:t>
      </w:r>
      <w:r w:rsidRPr="00300521" w:rsidR="00812FE3">
        <w:rPr>
          <w:rFonts w:asciiTheme="minorHAnsi" w:hAnsiTheme="minorHAnsi" w:cstheme="minorHAnsi"/>
          <w:szCs w:val="22"/>
        </w:rPr>
        <w:t xml:space="preserve"> is known</w:t>
      </w:r>
      <w:r w:rsidRPr="00300521">
        <w:rPr>
          <w:rFonts w:asciiTheme="minorHAnsi" w:hAnsiTheme="minorHAnsi" w:cstheme="minorHAnsi"/>
          <w:szCs w:val="22"/>
        </w:rPr>
        <w:t xml:space="preserve">, EPA recommends </w:t>
      </w:r>
      <w:r w:rsidRPr="00300521">
        <w:rPr>
          <w:rFonts w:asciiTheme="minorHAnsi" w:hAnsiTheme="minorHAnsi" w:cstheme="minorHAnsi"/>
          <w:szCs w:val="22"/>
        </w:rPr>
        <w:t>calculat</w:t>
      </w:r>
      <w:r w:rsidRPr="00300521" w:rsidR="00EE62D0">
        <w:rPr>
          <w:rFonts w:asciiTheme="minorHAnsi" w:hAnsiTheme="minorHAnsi" w:cstheme="minorHAnsi"/>
          <w:szCs w:val="22"/>
        </w:rPr>
        <w:t>ing</w:t>
      </w:r>
      <w:r w:rsidRPr="00300521">
        <w:rPr>
          <w:rFonts w:asciiTheme="minorHAnsi" w:hAnsiTheme="minorHAnsi" w:cstheme="minorHAnsi"/>
          <w:szCs w:val="22"/>
        </w:rPr>
        <w:t xml:space="preserve"> a midpoint assuming an upper bound concentration of 100</w:t>
      </w:r>
      <w:r w:rsidRPr="00300521" w:rsidR="006A3DA2">
        <w:rPr>
          <w:rFonts w:asciiTheme="minorHAnsi" w:hAnsiTheme="minorHAnsi" w:cstheme="minorHAnsi"/>
          <w:szCs w:val="22"/>
        </w:rPr>
        <w:t>%</w:t>
      </w:r>
      <w:r w:rsidRPr="00300521">
        <w:rPr>
          <w:rFonts w:asciiTheme="minorHAnsi" w:hAnsiTheme="minorHAnsi" w:cstheme="minorHAnsi"/>
          <w:szCs w:val="22"/>
        </w:rPr>
        <w:t>.</w:t>
      </w:r>
    </w:p>
    <w:p w:rsidR="00231592" w:rsidRPr="00300521" w:rsidP="00003930" w14:paraId="2A3A4EA4" w14:textId="4605DB3C">
      <w:pPr>
        <w:spacing w:after="120"/>
        <w:rPr>
          <w:rFonts w:asciiTheme="minorHAnsi" w:hAnsiTheme="minorHAnsi" w:cstheme="minorHAnsi"/>
          <w:szCs w:val="22"/>
        </w:rPr>
        <w:sectPr w:rsidSect="00CA19DD">
          <w:type w:val="continuous"/>
          <w:pgSz w:w="12240" w:h="15840"/>
          <w:pgMar w:top="1440" w:right="1296" w:bottom="1440" w:left="1296" w:header="720" w:footer="576" w:gutter="0"/>
          <w:cols w:num="2" w:space="360"/>
          <w:docGrid w:linePitch="360"/>
        </w:sectPr>
      </w:pPr>
      <w:r w:rsidRPr="00300521">
        <w:rPr>
          <w:rFonts w:asciiTheme="minorHAnsi" w:hAnsiTheme="minorHAnsi" w:cstheme="minorHAnsi"/>
          <w:szCs w:val="22"/>
        </w:rPr>
        <w:t xml:space="preserve">See Example </w:t>
      </w:r>
      <w:r w:rsidRPr="00300521" w:rsidR="00362A3F">
        <w:rPr>
          <w:rFonts w:asciiTheme="minorHAnsi" w:hAnsiTheme="minorHAnsi" w:cstheme="minorHAnsi"/>
          <w:szCs w:val="22"/>
        </w:rPr>
        <w:t>1</w:t>
      </w:r>
      <w:r w:rsidRPr="00300521" w:rsidR="00A554C5">
        <w:rPr>
          <w:rFonts w:asciiTheme="minorHAnsi" w:hAnsiTheme="minorHAnsi" w:cstheme="minorHAnsi"/>
          <w:szCs w:val="22"/>
        </w:rPr>
        <w:t>3</w:t>
      </w:r>
      <w:r w:rsidRPr="00300521">
        <w:rPr>
          <w:rFonts w:asciiTheme="minorHAnsi" w:hAnsiTheme="minorHAnsi" w:cstheme="minorHAnsi"/>
          <w:szCs w:val="22"/>
        </w:rPr>
        <w:t xml:space="preserve"> for </w:t>
      </w:r>
      <w:r w:rsidRPr="00300521" w:rsidR="00AE0163">
        <w:rPr>
          <w:rFonts w:asciiTheme="minorHAnsi" w:hAnsiTheme="minorHAnsi" w:cstheme="minorHAnsi"/>
          <w:szCs w:val="22"/>
        </w:rPr>
        <w:t>additional guidance on determining whether TRI</w:t>
      </w:r>
      <w:r w:rsidRPr="00300521" w:rsidR="00F710C9">
        <w:rPr>
          <w:rFonts w:asciiTheme="minorHAnsi" w:hAnsiTheme="minorHAnsi" w:cstheme="minorHAnsi"/>
          <w:szCs w:val="22"/>
        </w:rPr>
        <w:t>-listed</w:t>
      </w:r>
      <w:r w:rsidRPr="00300521" w:rsidR="00AE0163">
        <w:rPr>
          <w:rFonts w:asciiTheme="minorHAnsi" w:hAnsiTheme="minorHAnsi" w:cstheme="minorHAnsi"/>
          <w:szCs w:val="22"/>
        </w:rPr>
        <w:t xml:space="preserve"> chemicals within </w:t>
      </w:r>
      <w:r w:rsidRPr="00300521" w:rsidR="00652514">
        <w:rPr>
          <w:rFonts w:asciiTheme="minorHAnsi" w:hAnsiTheme="minorHAnsi" w:cstheme="minorHAnsi"/>
          <w:szCs w:val="22"/>
        </w:rPr>
        <w:t>mixtures</w:t>
      </w:r>
      <w:r w:rsidRPr="00300521" w:rsidR="00AE0163">
        <w:rPr>
          <w:rFonts w:asciiTheme="minorHAnsi" w:hAnsiTheme="minorHAnsi" w:cstheme="minorHAnsi"/>
          <w:szCs w:val="22"/>
        </w:rPr>
        <w:t xml:space="preserve"> and other trade</w:t>
      </w:r>
      <w:r w:rsidRPr="00300521" w:rsidR="00652514">
        <w:rPr>
          <w:rFonts w:asciiTheme="minorHAnsi" w:hAnsiTheme="minorHAnsi" w:cstheme="minorHAnsi"/>
          <w:szCs w:val="22"/>
        </w:rPr>
        <w:t xml:space="preserve"> name products </w:t>
      </w:r>
      <w:r w:rsidRPr="00300521" w:rsidR="001E0E3D">
        <w:rPr>
          <w:rFonts w:asciiTheme="minorHAnsi" w:hAnsiTheme="minorHAnsi" w:cstheme="minorHAnsi"/>
          <w:szCs w:val="22"/>
        </w:rPr>
        <w:t xml:space="preserve">exceed </w:t>
      </w:r>
      <w:r w:rsidRPr="00300521" w:rsidR="00BB78A0">
        <w:rPr>
          <w:rFonts w:asciiTheme="minorHAnsi" w:hAnsiTheme="minorHAnsi" w:cstheme="minorHAnsi"/>
          <w:szCs w:val="22"/>
        </w:rPr>
        <w:t>TRI reporting thresholds.</w:t>
      </w:r>
    </w:p>
    <w:p w:rsidR="004A1D1D" w:rsidRPr="00300521" w:rsidP="00003930" w14:paraId="19E7A35A" w14:textId="77777777">
      <w:pPr>
        <w:spacing w:after="120"/>
        <w:rPr>
          <w:rFonts w:asciiTheme="minorHAnsi" w:hAnsiTheme="minorHAnsi" w:cstheme="minorHAnsi"/>
          <w:szCs w:val="22"/>
        </w:rPr>
        <w:sectPr w:rsidSect="00CA19DD">
          <w:type w:val="continuous"/>
          <w:pgSz w:w="12240" w:h="15840"/>
          <w:pgMar w:top="1440" w:right="1296" w:bottom="1440" w:left="1296" w:header="720" w:footer="576" w:gutter="0"/>
          <w:cols w:num="2" w:space="360"/>
          <w:docGrid w:linePitch="360"/>
        </w:sect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14:paraId="0EECB57F" w14:textId="77777777" w:rsidTr="00F67C1A">
        <w:tblPrEx>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576" w:type="dxa"/>
            <w:shd w:val="clear" w:color="auto" w:fill="B9DCFF"/>
          </w:tcPr>
          <w:p w:rsidR="004A1D1D" w:rsidRPr="00300521" w:rsidP="00F67C1A" w14:paraId="667268E4" w14:textId="77777777">
            <w:pPr>
              <w:pStyle w:val="ExampleHeading"/>
              <w:keepNext/>
              <w:rPr>
                <w:rFonts w:asciiTheme="minorHAnsi" w:hAnsiTheme="minorHAnsi" w:cstheme="minorHAnsi"/>
                <w:bCs/>
                <w:szCs w:val="22"/>
              </w:rPr>
            </w:pPr>
            <w:bookmarkStart w:id="369" w:name="_Toc339367677"/>
            <w:bookmarkStart w:id="370" w:name="_Toc529114832"/>
            <w:bookmarkStart w:id="371" w:name="_Toc20499597"/>
            <w:bookmarkStart w:id="372" w:name="_Toc53579780"/>
            <w:bookmarkStart w:id="373" w:name="_Toc151378950"/>
            <w:bookmarkStart w:id="374" w:name="_Toc184060437"/>
            <w:bookmarkStart w:id="375" w:name="_Toc221090594"/>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A554C5">
              <w:rPr>
                <w:rFonts w:asciiTheme="minorHAnsi" w:hAnsiTheme="minorHAnsi" w:cstheme="minorHAnsi"/>
                <w:bCs/>
                <w:noProof/>
                <w:szCs w:val="22"/>
              </w:rPr>
              <w:t>13</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Mixtures and Other Trade Name Products</w:t>
            </w:r>
            <w:bookmarkEnd w:id="369"/>
            <w:bookmarkEnd w:id="370"/>
            <w:bookmarkEnd w:id="371"/>
            <w:bookmarkEnd w:id="372"/>
            <w:bookmarkEnd w:id="373"/>
            <w:bookmarkEnd w:id="374"/>
            <w:bookmarkEnd w:id="375"/>
          </w:p>
          <w:p w:rsidR="004A1D1D" w:rsidRPr="00300521" w:rsidP="00F67C1A" w14:paraId="4E2EF1AE" w14:textId="08957D51">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heme="minorHAnsi" w:hAnsiTheme="minorHAnsi" w:cstheme="minorHAnsi"/>
                <w:bCs/>
              </w:rPr>
            </w:pPr>
            <w:r w:rsidRPr="00300521">
              <w:rPr>
                <w:rFonts w:asciiTheme="minorHAnsi" w:hAnsiTheme="minorHAnsi" w:cstheme="minorHAnsi"/>
                <w:b/>
                <w:bCs/>
                <w:szCs w:val="22"/>
              </w:rPr>
              <w:t>Scenario #1:</w:t>
            </w:r>
            <w:r w:rsidRPr="00300521">
              <w:rPr>
                <w:rFonts w:asciiTheme="minorHAnsi" w:hAnsiTheme="minorHAnsi" w:cstheme="minorHAnsi"/>
                <w:bCs/>
                <w:szCs w:val="22"/>
              </w:rPr>
              <w:t xml:space="preserve"> </w:t>
            </w:r>
            <w:r w:rsidRPr="00300521" w:rsidR="00D77A35">
              <w:rPr>
                <w:rFonts w:asciiTheme="minorHAnsi" w:hAnsiTheme="minorHAnsi" w:cstheme="minorHAnsi"/>
                <w:bCs/>
                <w:szCs w:val="22"/>
              </w:rPr>
              <w:t>A</w:t>
            </w:r>
            <w:r w:rsidRPr="00300521">
              <w:rPr>
                <w:rFonts w:asciiTheme="minorHAnsi" w:hAnsiTheme="minorHAnsi" w:cstheme="minorHAnsi"/>
                <w:bCs/>
                <w:szCs w:val="22"/>
              </w:rPr>
              <w:t xml:space="preserve"> facility otherwise uses 12,000 pounds of an industrial solvent (Solvent X) for equipment cleaning. The Safety Data Sheet (SDS) for the solvent indicates that it contains at least 50% </w:t>
            </w:r>
            <w:r w:rsidRPr="00300521">
              <w:rPr>
                <w:rFonts w:asciiTheme="minorHAnsi" w:hAnsiTheme="minorHAnsi" w:cstheme="minorHAnsi"/>
                <w:bCs/>
                <w:i/>
                <w:szCs w:val="22"/>
              </w:rPr>
              <w:t>n</w:t>
            </w:r>
            <w:r w:rsidRPr="00300521">
              <w:rPr>
                <w:rFonts w:asciiTheme="minorHAnsi" w:hAnsiTheme="minorHAnsi" w:cstheme="minorHAnsi"/>
                <w:bCs/>
                <w:szCs w:val="22"/>
              </w:rPr>
              <w:t xml:space="preserve">-hexane, a </w:t>
            </w:r>
            <w:r w:rsidRPr="00300521" w:rsidR="00AB5E46">
              <w:rPr>
                <w:rFonts w:asciiTheme="minorHAnsi" w:hAnsiTheme="minorHAnsi" w:cstheme="minorHAnsi"/>
                <w:bCs/>
                <w:szCs w:val="22"/>
              </w:rPr>
              <w:t>TRI-listed</w:t>
            </w:r>
            <w:r w:rsidRPr="00300521">
              <w:rPr>
                <w:rFonts w:asciiTheme="minorHAnsi" w:hAnsiTheme="minorHAnsi" w:cstheme="minorHAnsi"/>
                <w:bCs/>
                <w:szCs w:val="22"/>
              </w:rPr>
              <w:t xml:space="preserve"> chemical</w:t>
            </w:r>
            <w:r w:rsidRPr="00300521" w:rsidR="00AF7F91">
              <w:rPr>
                <w:rFonts w:asciiTheme="minorHAnsi" w:hAnsiTheme="minorHAnsi" w:cstheme="minorHAnsi"/>
                <w:bCs/>
                <w:szCs w:val="22"/>
              </w:rPr>
              <w:t>.</w:t>
            </w:r>
            <w:r w:rsidRPr="00300521">
              <w:rPr>
                <w:rFonts w:asciiTheme="minorHAnsi" w:hAnsiTheme="minorHAnsi" w:cstheme="minorHAnsi"/>
                <w:bCs/>
                <w:szCs w:val="22"/>
              </w:rPr>
              <w:t xml:space="preserve"> </w:t>
            </w:r>
            <w:r w:rsidRPr="00300521" w:rsidR="00AF7F91">
              <w:rPr>
                <w:rFonts w:asciiTheme="minorHAnsi" w:hAnsiTheme="minorHAnsi" w:cstheme="minorHAnsi"/>
                <w:bCs/>
                <w:szCs w:val="22"/>
              </w:rPr>
              <w:t>I</w:t>
            </w:r>
            <w:r w:rsidRPr="00300521">
              <w:rPr>
                <w:rFonts w:asciiTheme="minorHAnsi" w:hAnsiTheme="minorHAnsi" w:cstheme="minorHAnsi"/>
                <w:bCs/>
                <w:szCs w:val="22"/>
              </w:rPr>
              <w:t xml:space="preserve">t also states that the solvent contains 20% non-hazardous surfactants. This is the only </w:t>
            </w:r>
            <w:r w:rsidRPr="00300521">
              <w:rPr>
                <w:rFonts w:asciiTheme="minorHAnsi" w:hAnsiTheme="minorHAnsi" w:cstheme="minorHAnsi"/>
                <w:bCs/>
                <w:i/>
                <w:szCs w:val="22"/>
              </w:rPr>
              <w:t>n</w:t>
            </w:r>
            <w:r w:rsidRPr="00300521">
              <w:rPr>
                <w:rFonts w:asciiTheme="minorHAnsi" w:hAnsiTheme="minorHAnsi" w:cstheme="minorHAnsi"/>
                <w:bCs/>
                <w:szCs w:val="22"/>
              </w:rPr>
              <w:t>-hexane-containing mixture used at the facility.</w:t>
            </w:r>
          </w:p>
          <w:p w:rsidR="004A1D1D" w:rsidRPr="00300521" w:rsidP="00F67C1A" w14:paraId="79FA8DE7" w14:textId="6B5D7076">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heme="minorHAnsi" w:hAnsiTheme="minorHAnsi" w:cstheme="minorHAnsi"/>
                <w:bCs/>
              </w:rPr>
            </w:pPr>
            <w:r w:rsidRPr="00300521">
              <w:rPr>
                <w:rFonts w:asciiTheme="minorHAnsi" w:hAnsiTheme="minorHAnsi" w:cstheme="minorHAnsi"/>
                <w:bCs/>
                <w:szCs w:val="22"/>
              </w:rPr>
              <w:t xml:space="preserve">EPA recommends </w:t>
            </w:r>
            <w:r w:rsidRPr="00300521" w:rsidR="00D77A35">
              <w:rPr>
                <w:rFonts w:asciiTheme="minorHAnsi" w:hAnsiTheme="minorHAnsi" w:cstheme="minorHAnsi"/>
                <w:bCs/>
                <w:szCs w:val="22"/>
              </w:rPr>
              <w:t xml:space="preserve">the </w:t>
            </w:r>
            <w:r w:rsidRPr="00300521">
              <w:rPr>
                <w:rFonts w:asciiTheme="minorHAnsi" w:hAnsiTheme="minorHAnsi" w:cstheme="minorHAnsi"/>
                <w:bCs/>
                <w:szCs w:val="22"/>
              </w:rPr>
              <w:t>follow</w:t>
            </w:r>
            <w:r w:rsidRPr="00300521" w:rsidR="00D77A35">
              <w:rPr>
                <w:rFonts w:asciiTheme="minorHAnsi" w:hAnsiTheme="minorHAnsi" w:cstheme="minorHAnsi"/>
                <w:bCs/>
                <w:szCs w:val="22"/>
              </w:rPr>
              <w:t>ing</w:t>
            </w:r>
            <w:r w:rsidRPr="00300521">
              <w:rPr>
                <w:rFonts w:asciiTheme="minorHAnsi" w:hAnsiTheme="minorHAnsi" w:cstheme="minorHAnsi"/>
                <w:bCs/>
                <w:szCs w:val="22"/>
              </w:rPr>
              <w:t xml:space="preserve"> steps to determine if the quantity of the </w:t>
            </w:r>
            <w:r w:rsidRPr="00300521" w:rsidR="00C03051">
              <w:rPr>
                <w:rFonts w:asciiTheme="minorHAnsi" w:hAnsiTheme="minorHAnsi" w:cstheme="minorHAnsi"/>
                <w:bCs/>
                <w:szCs w:val="22"/>
              </w:rPr>
              <w:t>TRI-listed</w:t>
            </w:r>
            <w:r w:rsidRPr="00300521">
              <w:rPr>
                <w:rFonts w:asciiTheme="minorHAnsi" w:hAnsiTheme="minorHAnsi" w:cstheme="minorHAnsi"/>
                <w:bCs/>
                <w:szCs w:val="22"/>
              </w:rPr>
              <w:t xml:space="preserve"> chemical in Solvent X exceeds the threshold for otherwise use</w:t>
            </w:r>
            <w:r w:rsidRPr="00300521" w:rsidR="00EE70E8">
              <w:rPr>
                <w:rFonts w:asciiTheme="minorHAnsi" w:hAnsiTheme="minorHAnsi" w:cstheme="minorHAnsi"/>
                <w:bCs/>
                <w:szCs w:val="22"/>
              </w:rPr>
              <w:t>:</w:t>
            </w:r>
          </w:p>
          <w:p w:rsidR="004A1D1D" w:rsidRPr="00300521" w:rsidP="00F67C1A" w14:paraId="1C22D420" w14:textId="7AB052B4">
            <w:pPr>
              <w:keepNext/>
              <w:spacing w:before="120"/>
              <w:ind w:left="522" w:hanging="522"/>
              <w:rPr>
                <w:rFonts w:asciiTheme="minorHAnsi" w:hAnsiTheme="minorHAnsi" w:cstheme="minorHAnsi"/>
                <w:bCs/>
              </w:rPr>
            </w:pPr>
            <w:r w:rsidRPr="00300521">
              <w:rPr>
                <w:rFonts w:asciiTheme="minorHAnsi" w:hAnsiTheme="minorHAnsi" w:cstheme="minorHAnsi"/>
                <w:bCs/>
                <w:szCs w:val="22"/>
              </w:rPr>
              <w:t>1)</w:t>
            </w:r>
            <w:r w:rsidRPr="00300521">
              <w:rPr>
                <w:rFonts w:asciiTheme="minorHAnsi" w:hAnsiTheme="minorHAnsi" w:cstheme="minorHAnsi"/>
                <w:bCs/>
                <w:szCs w:val="22"/>
              </w:rPr>
              <w:tab/>
              <w:t xml:space="preserve">Determine a reasonable maximum concentration for the </w:t>
            </w:r>
            <w:r w:rsidRPr="00300521" w:rsidR="0064279D">
              <w:rPr>
                <w:rFonts w:asciiTheme="minorHAnsi" w:hAnsiTheme="minorHAnsi" w:cstheme="minorHAnsi"/>
                <w:bCs/>
                <w:szCs w:val="22"/>
              </w:rPr>
              <w:t>TRI-listed</w:t>
            </w:r>
            <w:r w:rsidRPr="00300521">
              <w:rPr>
                <w:rFonts w:asciiTheme="minorHAnsi" w:hAnsiTheme="minorHAnsi" w:cstheme="minorHAnsi"/>
                <w:bCs/>
                <w:szCs w:val="22"/>
              </w:rPr>
              <w:t xml:space="preserve"> chemical by subtracting out the non-hazardous surfactants </w:t>
            </w:r>
            <w:r w:rsidRPr="00300521" w:rsidR="00815C4B">
              <w:rPr>
                <w:rFonts w:asciiTheme="minorHAnsi" w:hAnsiTheme="minorHAnsi" w:cstheme="minorHAnsi"/>
                <w:bCs/>
                <w:szCs w:val="22"/>
              </w:rPr>
              <w:t xml:space="preserve">listed on the SDS </w:t>
            </w:r>
            <w:r w:rsidRPr="00300521">
              <w:rPr>
                <w:rFonts w:asciiTheme="minorHAnsi" w:hAnsiTheme="minorHAnsi" w:cstheme="minorHAnsi"/>
                <w:bCs/>
                <w:szCs w:val="22"/>
              </w:rPr>
              <w:t>(i.e., 100% - 20% = 80%).</w:t>
            </w:r>
          </w:p>
          <w:p w:rsidR="004A1D1D" w:rsidRPr="00300521" w:rsidP="00F67C1A" w14:paraId="7F30972E" w14:textId="7681A4F6">
            <w:pPr>
              <w:keepNext/>
              <w:spacing w:before="120"/>
              <w:ind w:left="522" w:hanging="522"/>
              <w:rPr>
                <w:rFonts w:asciiTheme="minorHAnsi" w:hAnsiTheme="minorHAnsi" w:cstheme="minorHAnsi"/>
                <w:bCs/>
              </w:rPr>
            </w:pPr>
            <w:r w:rsidRPr="00300521">
              <w:rPr>
                <w:rFonts w:asciiTheme="minorHAnsi" w:hAnsiTheme="minorHAnsi" w:cstheme="minorHAnsi"/>
                <w:bCs/>
                <w:szCs w:val="22"/>
              </w:rPr>
              <w:t>2)</w:t>
            </w:r>
            <w:r w:rsidRPr="00300521">
              <w:rPr>
                <w:rFonts w:asciiTheme="minorHAnsi" w:hAnsiTheme="minorHAnsi" w:cstheme="minorHAnsi"/>
                <w:bCs/>
                <w:szCs w:val="22"/>
              </w:rPr>
              <w:tab/>
              <w:t xml:space="preserve">Determine the midpoint between the known minimum (50%) and the reasonable maximum </w:t>
            </w:r>
            <w:r w:rsidRPr="00300521" w:rsidR="00DD20BC">
              <w:rPr>
                <w:rFonts w:asciiTheme="minorHAnsi" w:hAnsiTheme="minorHAnsi" w:cstheme="minorHAnsi"/>
                <w:bCs/>
                <w:szCs w:val="22"/>
              </w:rPr>
              <w:t xml:space="preserve">concentration </w:t>
            </w:r>
            <w:r w:rsidRPr="00300521">
              <w:rPr>
                <w:rFonts w:asciiTheme="minorHAnsi" w:hAnsiTheme="minorHAnsi" w:cstheme="minorHAnsi"/>
                <w:bCs/>
                <w:szCs w:val="22"/>
              </w:rPr>
              <w:t>calculated above (i.e., (80% + 50%)/2 = 65%).</w:t>
            </w:r>
          </w:p>
          <w:p w:rsidR="004A1D1D" w:rsidRPr="00300521" w:rsidP="00F67C1A" w14:paraId="0624AB76" w14:textId="06F6AED0">
            <w:pPr>
              <w:keepNext/>
              <w:spacing w:before="120"/>
              <w:ind w:left="522" w:hanging="522"/>
              <w:rPr>
                <w:rFonts w:asciiTheme="minorHAnsi" w:hAnsiTheme="minorHAnsi" w:cstheme="minorHAnsi"/>
                <w:bCs/>
              </w:rPr>
            </w:pPr>
            <w:r w:rsidRPr="00300521">
              <w:rPr>
                <w:rFonts w:asciiTheme="minorHAnsi" w:hAnsiTheme="minorHAnsi" w:cstheme="minorHAnsi"/>
                <w:bCs/>
                <w:szCs w:val="22"/>
              </w:rPr>
              <w:t>3)</w:t>
            </w:r>
            <w:r w:rsidRPr="00300521">
              <w:rPr>
                <w:rFonts w:asciiTheme="minorHAnsi" w:hAnsiTheme="minorHAnsi" w:cstheme="minorHAnsi"/>
                <w:bCs/>
                <w:szCs w:val="22"/>
              </w:rPr>
              <w:tab/>
              <w:t xml:space="preserve">Multiply </w:t>
            </w:r>
            <w:r w:rsidRPr="00300521" w:rsidR="00F775FF">
              <w:rPr>
                <w:rFonts w:asciiTheme="minorHAnsi" w:hAnsiTheme="minorHAnsi" w:cstheme="minorHAnsi"/>
                <w:bCs/>
                <w:szCs w:val="22"/>
              </w:rPr>
              <w:t xml:space="preserve">the </w:t>
            </w:r>
            <w:r w:rsidRPr="00300521">
              <w:rPr>
                <w:rFonts w:asciiTheme="minorHAnsi" w:hAnsiTheme="minorHAnsi" w:cstheme="minorHAnsi"/>
                <w:bCs/>
                <w:szCs w:val="22"/>
              </w:rPr>
              <w:t xml:space="preserve">total weight of Solvent X otherwise used by </w:t>
            </w:r>
            <w:r w:rsidRPr="00300521" w:rsidR="00867D6F">
              <w:rPr>
                <w:rFonts w:asciiTheme="minorHAnsi" w:hAnsiTheme="minorHAnsi" w:cstheme="minorHAnsi"/>
                <w:bCs/>
                <w:szCs w:val="22"/>
              </w:rPr>
              <w:t xml:space="preserve">the </w:t>
            </w:r>
            <w:r w:rsidRPr="00300521">
              <w:rPr>
                <w:rFonts w:asciiTheme="minorHAnsi" w:hAnsiTheme="minorHAnsi" w:cstheme="minorHAnsi"/>
                <w:bCs/>
                <w:szCs w:val="22"/>
              </w:rPr>
              <w:t xml:space="preserve">65% </w:t>
            </w:r>
            <w:r w:rsidRPr="00300521" w:rsidR="00867D6F">
              <w:rPr>
                <w:rFonts w:asciiTheme="minorHAnsi" w:hAnsiTheme="minorHAnsi" w:cstheme="minorHAnsi"/>
                <w:bCs/>
                <w:szCs w:val="22"/>
              </w:rPr>
              <w:t>midpoint</w:t>
            </w:r>
            <w:r w:rsidRPr="00300521">
              <w:rPr>
                <w:rFonts w:asciiTheme="minorHAnsi" w:hAnsiTheme="minorHAnsi" w:cstheme="minorHAnsi"/>
                <w:bCs/>
                <w:szCs w:val="22"/>
              </w:rPr>
              <w:t xml:space="preserve"> (0.65).</w:t>
            </w:r>
          </w:p>
          <w:p w:rsidR="004A1D1D" w:rsidRPr="00300521" w:rsidP="00F67C1A" w14:paraId="47D28923" w14:textId="77777777">
            <w:pPr>
              <w:keepNext/>
              <w:spacing w:before="120"/>
              <w:ind w:left="522" w:hanging="522"/>
              <w:rPr>
                <w:rFonts w:asciiTheme="minorHAnsi" w:hAnsiTheme="minorHAnsi" w:cstheme="minorHAnsi"/>
                <w:bCs/>
              </w:rPr>
            </w:pPr>
            <w:r w:rsidRPr="00300521">
              <w:rPr>
                <w:rFonts w:asciiTheme="minorHAnsi" w:hAnsiTheme="minorHAnsi" w:cstheme="minorHAnsi"/>
                <w:bCs/>
                <w:szCs w:val="22"/>
              </w:rPr>
              <w:tab/>
              <w:t>12,000 pounds × 0.65 = 7,800 pounds</w:t>
            </w:r>
          </w:p>
          <w:p w:rsidR="004A1D1D" w:rsidRPr="00300521" w:rsidP="00F67C1A" w14:paraId="72E3D130" w14:textId="0949D2E7">
            <w:pPr>
              <w:keepNext/>
              <w:spacing w:before="120"/>
              <w:ind w:left="522" w:hanging="522"/>
              <w:rPr>
                <w:rFonts w:asciiTheme="minorHAnsi" w:hAnsiTheme="minorHAnsi" w:cstheme="minorHAnsi"/>
                <w:bCs/>
              </w:rPr>
            </w:pPr>
            <w:r w:rsidRPr="00300521">
              <w:rPr>
                <w:rFonts w:asciiTheme="minorHAnsi" w:hAnsiTheme="minorHAnsi" w:cstheme="minorHAnsi"/>
                <w:bCs/>
                <w:szCs w:val="22"/>
              </w:rPr>
              <w:t>4)</w:t>
            </w:r>
            <w:r w:rsidRPr="00300521">
              <w:rPr>
                <w:rFonts w:asciiTheme="minorHAnsi" w:hAnsiTheme="minorHAnsi" w:cstheme="minorHAnsi"/>
                <w:bCs/>
                <w:szCs w:val="22"/>
              </w:rPr>
              <w:tab/>
              <w:t xml:space="preserve">Because the total amount of </w:t>
            </w:r>
            <w:r w:rsidRPr="00300521">
              <w:rPr>
                <w:rFonts w:asciiTheme="minorHAnsi" w:hAnsiTheme="minorHAnsi" w:cstheme="minorHAnsi"/>
                <w:bCs/>
                <w:i/>
                <w:szCs w:val="22"/>
              </w:rPr>
              <w:t>n</w:t>
            </w:r>
            <w:r w:rsidRPr="00300521">
              <w:rPr>
                <w:rFonts w:asciiTheme="minorHAnsi" w:hAnsiTheme="minorHAnsi" w:cstheme="minorHAnsi"/>
                <w:bCs/>
                <w:szCs w:val="22"/>
              </w:rPr>
              <w:t xml:space="preserve">-hexane otherwise used at the facility was less than the 10,000-pound otherwise use threshold, the facility is not required to file a Form R for </w:t>
            </w:r>
            <w:r w:rsidRPr="00300521">
              <w:rPr>
                <w:rFonts w:asciiTheme="minorHAnsi" w:hAnsiTheme="minorHAnsi" w:cstheme="minorHAnsi"/>
                <w:bCs/>
                <w:i/>
                <w:szCs w:val="22"/>
              </w:rPr>
              <w:t>n</w:t>
            </w:r>
            <w:r w:rsidRPr="00300521">
              <w:rPr>
                <w:rFonts w:asciiTheme="minorHAnsi" w:hAnsiTheme="minorHAnsi" w:cstheme="minorHAnsi"/>
                <w:bCs/>
                <w:szCs w:val="22"/>
              </w:rPr>
              <w:t>-hexane.</w:t>
            </w:r>
          </w:p>
          <w:p w:rsidR="004A1D1D" w:rsidRPr="00300521" w:rsidP="00F67C1A" w14:paraId="28DD1799" w14:textId="005603A1">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heme="minorHAnsi" w:hAnsiTheme="minorHAnsi" w:cstheme="minorHAnsi"/>
                <w:bCs/>
              </w:rPr>
            </w:pPr>
            <w:r w:rsidRPr="00300521">
              <w:rPr>
                <w:rFonts w:asciiTheme="minorHAnsi" w:hAnsiTheme="minorHAnsi" w:cstheme="minorHAnsi"/>
                <w:b/>
                <w:bCs/>
                <w:szCs w:val="22"/>
              </w:rPr>
              <w:t>Scenario #2:</w:t>
            </w:r>
            <w:r w:rsidRPr="00300521">
              <w:rPr>
                <w:rFonts w:asciiTheme="minorHAnsi" w:hAnsiTheme="minorHAnsi" w:cstheme="minorHAnsi"/>
                <w:bCs/>
                <w:szCs w:val="22"/>
              </w:rPr>
              <w:t xml:space="preserve"> </w:t>
            </w:r>
            <w:r w:rsidRPr="00300521" w:rsidR="006E66FA">
              <w:rPr>
                <w:rFonts w:asciiTheme="minorHAnsi" w:hAnsiTheme="minorHAnsi" w:cstheme="minorHAnsi"/>
                <w:bCs/>
                <w:szCs w:val="22"/>
              </w:rPr>
              <w:t xml:space="preserve">A </w:t>
            </w:r>
            <w:r w:rsidRPr="00300521">
              <w:rPr>
                <w:rFonts w:asciiTheme="minorHAnsi" w:hAnsiTheme="minorHAnsi" w:cstheme="minorHAnsi"/>
                <w:bCs/>
                <w:szCs w:val="22"/>
              </w:rPr>
              <w:t>facility otherwise used 15,000 pounds of Solvent Y to clean printed circuit boards. The SDS for the solvent lists only that Solvent Y contains at least 80% of a</w:t>
            </w:r>
            <w:r w:rsidRPr="00300521" w:rsidR="00C03051">
              <w:rPr>
                <w:rFonts w:asciiTheme="minorHAnsi" w:hAnsiTheme="minorHAnsi" w:cstheme="minorHAnsi"/>
                <w:bCs/>
                <w:szCs w:val="22"/>
              </w:rPr>
              <w:t xml:space="preserve"> TRI-listed </w:t>
            </w:r>
            <w:r w:rsidRPr="00300521">
              <w:rPr>
                <w:rFonts w:asciiTheme="minorHAnsi" w:hAnsiTheme="minorHAnsi" w:cstheme="minorHAnsi"/>
                <w:bCs/>
                <w:szCs w:val="22"/>
              </w:rPr>
              <w:t xml:space="preserve">chemical </w:t>
            </w:r>
            <w:r w:rsidRPr="00300521" w:rsidR="00CD5804">
              <w:rPr>
                <w:rFonts w:asciiTheme="minorHAnsi" w:hAnsiTheme="minorHAnsi" w:cstheme="minorHAnsi"/>
                <w:bCs/>
                <w:szCs w:val="22"/>
              </w:rPr>
              <w:t xml:space="preserve">identified </w:t>
            </w:r>
            <w:r w:rsidRPr="00300521">
              <w:rPr>
                <w:rFonts w:asciiTheme="minorHAnsi" w:hAnsiTheme="minorHAnsi" w:cstheme="minorHAnsi"/>
                <w:bCs/>
                <w:szCs w:val="22"/>
              </w:rPr>
              <w:t xml:space="preserve">only as </w:t>
            </w:r>
            <w:r w:rsidRPr="00300521" w:rsidR="002F2AE8">
              <w:rPr>
                <w:rFonts w:asciiTheme="minorHAnsi" w:hAnsiTheme="minorHAnsi" w:cstheme="minorHAnsi"/>
                <w:bCs/>
                <w:szCs w:val="22"/>
              </w:rPr>
              <w:t>“</w:t>
            </w:r>
            <w:r w:rsidRPr="00300521">
              <w:rPr>
                <w:rFonts w:asciiTheme="minorHAnsi" w:hAnsiTheme="minorHAnsi" w:cstheme="minorHAnsi"/>
                <w:bCs/>
                <w:szCs w:val="22"/>
              </w:rPr>
              <w:t>chlorinated hydrocarbons.</w:t>
            </w:r>
            <w:r w:rsidRPr="00300521" w:rsidR="002F2AE8">
              <w:rPr>
                <w:rFonts w:asciiTheme="minorHAnsi" w:hAnsiTheme="minorHAnsi" w:cstheme="minorHAnsi"/>
                <w:bCs/>
                <w:szCs w:val="22"/>
              </w:rPr>
              <w:t>”</w:t>
            </w:r>
          </w:p>
          <w:p w:rsidR="004A1D1D" w:rsidRPr="00300521" w:rsidP="00F67C1A" w14:paraId="44DF177B" w14:textId="22CC668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heme="minorHAnsi" w:hAnsiTheme="minorHAnsi" w:cstheme="minorHAnsi"/>
                <w:bCs/>
              </w:rPr>
            </w:pPr>
            <w:r w:rsidRPr="00300521">
              <w:rPr>
                <w:rFonts w:asciiTheme="minorHAnsi" w:hAnsiTheme="minorHAnsi" w:cstheme="minorHAnsi"/>
                <w:bCs/>
                <w:szCs w:val="22"/>
              </w:rPr>
              <w:t xml:space="preserve">EPA recommends </w:t>
            </w:r>
            <w:r w:rsidRPr="00300521" w:rsidR="006E66FA">
              <w:rPr>
                <w:rFonts w:asciiTheme="minorHAnsi" w:hAnsiTheme="minorHAnsi" w:cstheme="minorHAnsi"/>
                <w:bCs/>
                <w:szCs w:val="22"/>
              </w:rPr>
              <w:t xml:space="preserve">the </w:t>
            </w:r>
            <w:r w:rsidRPr="00300521">
              <w:rPr>
                <w:rFonts w:asciiTheme="minorHAnsi" w:hAnsiTheme="minorHAnsi" w:cstheme="minorHAnsi"/>
                <w:bCs/>
                <w:szCs w:val="22"/>
              </w:rPr>
              <w:t>follow</w:t>
            </w:r>
            <w:r w:rsidRPr="00300521" w:rsidR="006E66FA">
              <w:rPr>
                <w:rFonts w:asciiTheme="minorHAnsi" w:hAnsiTheme="minorHAnsi" w:cstheme="minorHAnsi"/>
                <w:bCs/>
                <w:szCs w:val="22"/>
              </w:rPr>
              <w:t>ing</w:t>
            </w:r>
            <w:r w:rsidRPr="00300521">
              <w:rPr>
                <w:rFonts w:asciiTheme="minorHAnsi" w:hAnsiTheme="minorHAnsi" w:cstheme="minorHAnsi"/>
                <w:bCs/>
                <w:szCs w:val="22"/>
              </w:rPr>
              <w:t xml:space="preserve"> steps to determine if the quantity of the </w:t>
            </w:r>
            <w:r w:rsidRPr="00300521" w:rsidR="00D351D9">
              <w:rPr>
                <w:rFonts w:asciiTheme="minorHAnsi" w:hAnsiTheme="minorHAnsi" w:cstheme="minorHAnsi"/>
                <w:bCs/>
                <w:szCs w:val="22"/>
              </w:rPr>
              <w:t>TRI-listed</w:t>
            </w:r>
            <w:r w:rsidRPr="00300521">
              <w:rPr>
                <w:rFonts w:asciiTheme="minorHAnsi" w:hAnsiTheme="minorHAnsi" w:cstheme="minorHAnsi"/>
                <w:bCs/>
                <w:szCs w:val="22"/>
              </w:rPr>
              <w:t xml:space="preserve"> chemical in the solvent exceeds the threshold for otherwise use</w:t>
            </w:r>
            <w:r w:rsidRPr="00300521" w:rsidR="00EE70E8">
              <w:rPr>
                <w:rFonts w:asciiTheme="minorHAnsi" w:hAnsiTheme="minorHAnsi" w:cstheme="minorHAnsi"/>
                <w:bCs/>
                <w:szCs w:val="22"/>
              </w:rPr>
              <w:t>:</w:t>
            </w:r>
            <w:r w:rsidRPr="00300521">
              <w:rPr>
                <w:rFonts w:asciiTheme="minorHAnsi" w:hAnsiTheme="minorHAnsi" w:cstheme="minorHAnsi"/>
                <w:bCs/>
                <w:szCs w:val="22"/>
              </w:rPr>
              <w:t xml:space="preserve"> </w:t>
            </w:r>
          </w:p>
          <w:p w:rsidR="004A1D1D" w:rsidRPr="00300521" w:rsidP="00F67C1A" w14:paraId="3D94ADCA" w14:textId="678D0C3A">
            <w:pPr>
              <w:keepNext/>
              <w:spacing w:before="120"/>
              <w:ind w:left="522" w:hanging="522"/>
              <w:rPr>
                <w:rFonts w:asciiTheme="minorHAnsi" w:hAnsiTheme="minorHAnsi" w:cstheme="minorHAnsi"/>
                <w:bCs/>
              </w:rPr>
            </w:pPr>
            <w:r w:rsidRPr="00300521">
              <w:rPr>
                <w:rFonts w:asciiTheme="minorHAnsi" w:hAnsiTheme="minorHAnsi" w:cstheme="minorHAnsi"/>
                <w:bCs/>
                <w:szCs w:val="22"/>
              </w:rPr>
              <w:t>1)</w:t>
            </w:r>
            <w:r w:rsidRPr="00300521">
              <w:rPr>
                <w:rFonts w:asciiTheme="minorHAnsi" w:hAnsiTheme="minorHAnsi" w:cstheme="minorHAnsi"/>
                <w:bCs/>
                <w:szCs w:val="22"/>
              </w:rPr>
              <w:tab/>
              <w:t xml:space="preserve">Because the specific chemical is unknown, the Form R will be filed for “chlorinated hydrocarbons.” This name will be entered into Part II, Section 2.1, “Mixture Component Identity.” (Note: </w:t>
            </w:r>
            <w:r w:rsidRPr="00300521" w:rsidR="00B01F00">
              <w:rPr>
                <w:rFonts w:asciiTheme="minorHAnsi" w:hAnsiTheme="minorHAnsi" w:cstheme="minorHAnsi"/>
                <w:bCs/>
                <w:szCs w:val="22"/>
              </w:rPr>
              <w:t>Because the</w:t>
            </w:r>
            <w:r w:rsidRPr="00300521">
              <w:rPr>
                <w:rFonts w:asciiTheme="minorHAnsi" w:hAnsiTheme="minorHAnsi" w:cstheme="minorHAnsi"/>
                <w:bCs/>
                <w:szCs w:val="22"/>
              </w:rPr>
              <w:t xml:space="preserve"> </w:t>
            </w:r>
            <w:r w:rsidRPr="00300521" w:rsidR="002B391D">
              <w:rPr>
                <w:rFonts w:asciiTheme="minorHAnsi" w:hAnsiTheme="minorHAnsi" w:cstheme="minorHAnsi"/>
                <w:bCs/>
                <w:szCs w:val="22"/>
              </w:rPr>
              <w:t xml:space="preserve">facility’s </w:t>
            </w:r>
            <w:r w:rsidRPr="00300521">
              <w:rPr>
                <w:rFonts w:asciiTheme="minorHAnsi" w:hAnsiTheme="minorHAnsi" w:cstheme="minorHAnsi"/>
                <w:bCs/>
                <w:szCs w:val="22"/>
              </w:rPr>
              <w:t xml:space="preserve">supplier is claiming the </w:t>
            </w:r>
            <w:r w:rsidRPr="00300521" w:rsidR="00AB5E46">
              <w:rPr>
                <w:rFonts w:asciiTheme="minorHAnsi" w:hAnsiTheme="minorHAnsi" w:cstheme="minorHAnsi"/>
                <w:bCs/>
                <w:szCs w:val="22"/>
              </w:rPr>
              <w:t>TRI-listed</w:t>
            </w:r>
            <w:r w:rsidRPr="00300521" w:rsidR="00DE55C3">
              <w:rPr>
                <w:rFonts w:asciiTheme="minorHAnsi" w:hAnsiTheme="minorHAnsi" w:cstheme="minorHAnsi"/>
                <w:bCs/>
                <w:szCs w:val="22"/>
              </w:rPr>
              <w:t xml:space="preserve"> </w:t>
            </w:r>
            <w:r w:rsidRPr="00300521">
              <w:rPr>
                <w:rFonts w:asciiTheme="minorHAnsi" w:hAnsiTheme="minorHAnsi" w:cstheme="minorHAnsi"/>
                <w:bCs/>
                <w:szCs w:val="22"/>
              </w:rPr>
              <w:t xml:space="preserve">chemical identity </w:t>
            </w:r>
            <w:r w:rsidRPr="00300521" w:rsidR="00832AA9">
              <w:rPr>
                <w:rFonts w:asciiTheme="minorHAnsi" w:hAnsiTheme="minorHAnsi" w:cstheme="minorHAnsi"/>
                <w:bCs/>
                <w:szCs w:val="22"/>
              </w:rPr>
              <w:t xml:space="preserve">as </w:t>
            </w:r>
            <w:r w:rsidRPr="00300521">
              <w:rPr>
                <w:rFonts w:asciiTheme="minorHAnsi" w:hAnsiTheme="minorHAnsi" w:cstheme="minorHAnsi"/>
                <w:bCs/>
                <w:szCs w:val="22"/>
              </w:rPr>
              <w:t>a trade secret, substantiation forms</w:t>
            </w:r>
            <w:r w:rsidRPr="00300521" w:rsidR="00064629">
              <w:rPr>
                <w:rFonts w:asciiTheme="minorHAnsi" w:hAnsiTheme="minorHAnsi" w:cstheme="minorHAnsi"/>
                <w:bCs/>
                <w:szCs w:val="22"/>
              </w:rPr>
              <w:t xml:space="preserve"> are not required</w:t>
            </w:r>
            <w:r w:rsidRPr="00300521">
              <w:rPr>
                <w:rFonts w:asciiTheme="minorHAnsi" w:hAnsiTheme="minorHAnsi" w:cstheme="minorHAnsi"/>
                <w:bCs/>
                <w:szCs w:val="22"/>
              </w:rPr>
              <w:t>)</w:t>
            </w:r>
            <w:r w:rsidRPr="00300521" w:rsidR="000F596F">
              <w:rPr>
                <w:rFonts w:asciiTheme="minorHAnsi" w:hAnsiTheme="minorHAnsi" w:cstheme="minorHAnsi"/>
                <w:bCs/>
                <w:szCs w:val="22"/>
              </w:rPr>
              <w:t>.</w:t>
            </w:r>
          </w:p>
          <w:p w:rsidR="004A1D1D" w:rsidRPr="00300521" w:rsidP="00F67C1A" w14:paraId="0BDBEBA3" w14:textId="291AFAB2">
            <w:pPr>
              <w:keepNext/>
              <w:spacing w:before="120"/>
              <w:ind w:left="522" w:hanging="522"/>
              <w:rPr>
                <w:rFonts w:asciiTheme="minorHAnsi" w:hAnsiTheme="minorHAnsi" w:cstheme="minorHAnsi"/>
                <w:bCs/>
              </w:rPr>
            </w:pPr>
            <w:r w:rsidRPr="00300521">
              <w:rPr>
                <w:rFonts w:asciiTheme="minorHAnsi" w:hAnsiTheme="minorHAnsi" w:cstheme="minorHAnsi"/>
                <w:bCs/>
                <w:szCs w:val="22"/>
              </w:rPr>
              <w:t>2)</w:t>
            </w:r>
            <w:r w:rsidRPr="00300521">
              <w:rPr>
                <w:rFonts w:asciiTheme="minorHAnsi" w:hAnsiTheme="minorHAnsi" w:cstheme="minorHAnsi"/>
                <w:bCs/>
                <w:szCs w:val="22"/>
              </w:rPr>
              <w:tab/>
              <w:t>The upper bound limit is assumed to be 100% and the lower bound limit is known to be 80%. Using this information, the specific concentration is estimated to be 90% (i.e., the midpoint between upper and lower limits).</w:t>
            </w:r>
          </w:p>
          <w:p w:rsidR="004A1D1D" w:rsidRPr="00300521" w:rsidP="00F67C1A" w14:paraId="0EEB8A1C" w14:textId="77777777">
            <w:pPr>
              <w:keepNext/>
              <w:spacing w:before="120"/>
              <w:ind w:left="522" w:hanging="522"/>
              <w:rPr>
                <w:rFonts w:asciiTheme="minorHAnsi" w:hAnsiTheme="minorHAnsi" w:cstheme="minorHAnsi"/>
                <w:bCs/>
              </w:rPr>
            </w:pPr>
            <w:r w:rsidRPr="00300521">
              <w:rPr>
                <w:rFonts w:asciiTheme="minorHAnsi" w:hAnsiTheme="minorHAnsi" w:cstheme="minorHAnsi"/>
                <w:bCs/>
                <w:szCs w:val="22"/>
              </w:rPr>
              <w:tab/>
              <w:t>(100% + 80%)/2 = 90%</w:t>
            </w:r>
          </w:p>
          <w:p w:rsidR="004A1D1D" w:rsidRPr="00300521" w:rsidP="00F67C1A" w14:paraId="7D1E08FE" w14:textId="0B103690">
            <w:pPr>
              <w:keepNext/>
              <w:spacing w:before="120"/>
              <w:ind w:left="522" w:hanging="522"/>
              <w:rPr>
                <w:rFonts w:asciiTheme="minorHAnsi" w:hAnsiTheme="minorHAnsi" w:cstheme="minorHAnsi"/>
                <w:bCs/>
              </w:rPr>
            </w:pPr>
            <w:r w:rsidRPr="00300521">
              <w:rPr>
                <w:rFonts w:asciiTheme="minorHAnsi" w:hAnsiTheme="minorHAnsi" w:cstheme="minorHAnsi"/>
                <w:bCs/>
                <w:szCs w:val="22"/>
              </w:rPr>
              <w:t>3)</w:t>
            </w:r>
            <w:r w:rsidRPr="00300521">
              <w:rPr>
                <w:rFonts w:asciiTheme="minorHAnsi" w:hAnsiTheme="minorHAnsi" w:cstheme="minorHAnsi"/>
                <w:bCs/>
                <w:szCs w:val="22"/>
              </w:rPr>
              <w:tab/>
              <w:t>The total weight of Solvent Y is multiplied by 90% (0.90) when calculating for threshold</w:t>
            </w:r>
            <w:r w:rsidRPr="00300521" w:rsidR="0030264C">
              <w:rPr>
                <w:rFonts w:asciiTheme="minorHAnsi" w:hAnsiTheme="minorHAnsi" w:cstheme="minorHAnsi"/>
                <w:bCs/>
                <w:szCs w:val="22"/>
              </w:rPr>
              <w:t xml:space="preserve"> </w:t>
            </w:r>
            <w:r w:rsidRPr="00300521" w:rsidR="007C211B">
              <w:rPr>
                <w:rFonts w:asciiTheme="minorHAnsi" w:hAnsiTheme="minorHAnsi" w:cstheme="minorHAnsi"/>
                <w:bCs/>
                <w:szCs w:val="22"/>
              </w:rPr>
              <w:t>exceedances</w:t>
            </w:r>
            <w:r w:rsidRPr="00300521">
              <w:rPr>
                <w:rFonts w:asciiTheme="minorHAnsi" w:hAnsiTheme="minorHAnsi" w:cstheme="minorHAnsi"/>
                <w:bCs/>
                <w:szCs w:val="22"/>
              </w:rPr>
              <w:t>.</w:t>
            </w:r>
          </w:p>
          <w:p w:rsidR="004A1D1D" w:rsidRPr="00300521" w:rsidP="00F67C1A" w14:paraId="044BFAA7" w14:textId="77777777">
            <w:pPr>
              <w:keepNext/>
              <w:spacing w:before="120"/>
              <w:ind w:left="522" w:hanging="522"/>
              <w:rPr>
                <w:rFonts w:asciiTheme="minorHAnsi" w:hAnsiTheme="minorHAnsi" w:cstheme="minorHAnsi"/>
                <w:bCs/>
              </w:rPr>
            </w:pPr>
            <w:r w:rsidRPr="00300521">
              <w:rPr>
                <w:rFonts w:asciiTheme="minorHAnsi" w:hAnsiTheme="minorHAnsi" w:cstheme="minorHAnsi"/>
                <w:bCs/>
                <w:szCs w:val="22"/>
              </w:rPr>
              <w:tab/>
              <w:t>15,000 × 0.90 = 13,500</w:t>
            </w:r>
          </w:p>
          <w:p w:rsidR="004A1D1D" w:rsidRPr="00300521" w:rsidP="00F67C1A" w14:paraId="71DB8E3D" w14:textId="0809F920">
            <w:pPr>
              <w:spacing w:before="120" w:after="240"/>
              <w:ind w:left="518" w:hanging="518"/>
              <w:rPr>
                <w:rFonts w:asciiTheme="minorHAnsi" w:hAnsiTheme="minorHAnsi" w:cstheme="minorHAnsi"/>
                <w:bCs/>
              </w:rPr>
            </w:pPr>
            <w:r w:rsidRPr="00300521">
              <w:rPr>
                <w:rFonts w:asciiTheme="minorHAnsi" w:hAnsiTheme="minorHAnsi" w:cstheme="minorHAnsi"/>
                <w:bCs/>
                <w:szCs w:val="22"/>
              </w:rPr>
              <w:t>4)</w:t>
            </w:r>
            <w:r w:rsidRPr="00300521">
              <w:rPr>
                <w:rFonts w:asciiTheme="minorHAnsi" w:hAnsiTheme="minorHAnsi" w:cstheme="minorHAnsi"/>
                <w:bCs/>
                <w:szCs w:val="22"/>
              </w:rPr>
              <w:tab/>
              <w:t xml:space="preserve">Because the total amount of chlorinated hydrocarbons exceeds the 10,000-pound otherwise use threshold, </w:t>
            </w:r>
            <w:r w:rsidRPr="00300521" w:rsidR="00B543F5">
              <w:rPr>
                <w:rFonts w:asciiTheme="minorHAnsi" w:hAnsiTheme="minorHAnsi" w:cstheme="minorHAnsi"/>
                <w:bCs/>
                <w:szCs w:val="22"/>
              </w:rPr>
              <w:t xml:space="preserve">the facility </w:t>
            </w:r>
            <w:r w:rsidRPr="00300521">
              <w:rPr>
                <w:rFonts w:asciiTheme="minorHAnsi" w:hAnsiTheme="minorHAnsi" w:cstheme="minorHAnsi"/>
                <w:bCs/>
                <w:szCs w:val="22"/>
              </w:rPr>
              <w:t>must file a Form R for this chemical.</w:t>
            </w:r>
          </w:p>
        </w:tc>
      </w:tr>
    </w:tbl>
    <w:p w:rsidR="004A1D1D" w:rsidRPr="00300521" w:rsidP="004A1D1D" w14:paraId="29FB7C04" w14:textId="77777777">
      <w:pPr>
        <w:pStyle w:val="BodyText"/>
        <w:rPr>
          <w:rFonts w:asciiTheme="minorHAnsi" w:hAnsiTheme="minorHAnsi" w:cstheme="minorHAnsi"/>
        </w:rPr>
        <w:sectPr w:rsidSect="004A1D1D">
          <w:pgSz w:w="12240" w:h="15840"/>
          <w:pgMar w:top="1440" w:right="1296" w:bottom="1440" w:left="1296" w:header="720" w:footer="576" w:gutter="0"/>
          <w:cols w:space="720"/>
          <w:docGrid w:linePitch="360"/>
        </w:sectPr>
      </w:pPr>
    </w:p>
    <w:p w:rsidR="00D5538F" w:rsidRPr="00300521" w:rsidP="00E917C1" w14:paraId="2FD165BE" w14:textId="77777777">
      <w:pPr>
        <w:pStyle w:val="Heading2"/>
        <w:keepLines/>
        <w:spacing w:before="240"/>
        <w:rPr>
          <w:rFonts w:asciiTheme="minorHAnsi" w:hAnsiTheme="minorHAnsi" w:cstheme="minorHAnsi"/>
        </w:rPr>
      </w:pPr>
      <w:bookmarkStart w:id="376" w:name="_Toc209848037"/>
      <w:bookmarkStart w:id="377" w:name="_Toc19619215"/>
      <w:bookmarkStart w:id="378" w:name="_Toc53641656"/>
      <w:bookmarkStart w:id="379" w:name="_Toc152348749"/>
      <w:bookmarkStart w:id="380" w:name="_Toc184647899"/>
      <w:bookmarkStart w:id="381" w:name="_Toc225253070"/>
      <w:r w:rsidRPr="00300521">
        <w:rPr>
          <w:rFonts w:asciiTheme="minorHAnsi" w:hAnsiTheme="minorHAnsi" w:cstheme="minorHAnsi"/>
        </w:rPr>
        <w:t>B.5</w:t>
      </w:r>
      <w:r w:rsidRPr="00300521">
        <w:rPr>
          <w:rFonts w:asciiTheme="minorHAnsi" w:hAnsiTheme="minorHAnsi" w:cstheme="minorHAnsi"/>
        </w:rPr>
        <w:tab/>
        <w:t xml:space="preserve">Release and Other Waste Management </w:t>
      </w:r>
      <w:r w:rsidRPr="00300521" w:rsidR="00FD3492">
        <w:rPr>
          <w:rFonts w:asciiTheme="minorHAnsi" w:hAnsiTheme="minorHAnsi" w:cstheme="minorHAnsi"/>
        </w:rPr>
        <w:t xml:space="preserve">Calculations </w:t>
      </w:r>
      <w:r w:rsidRPr="00300521">
        <w:rPr>
          <w:rFonts w:asciiTheme="minorHAnsi" w:hAnsiTheme="minorHAnsi" w:cstheme="minorHAnsi"/>
        </w:rPr>
        <w:t xml:space="preserve">for </w:t>
      </w:r>
      <w:r w:rsidRPr="00300521" w:rsidR="00637FBE">
        <w:rPr>
          <w:rFonts w:asciiTheme="minorHAnsi" w:hAnsiTheme="minorHAnsi" w:cstheme="minorHAnsi"/>
        </w:rPr>
        <w:t>Chemical Categories (</w:t>
      </w:r>
      <w:r w:rsidRPr="00300521" w:rsidR="00223633">
        <w:rPr>
          <w:rFonts w:asciiTheme="minorHAnsi" w:hAnsiTheme="minorHAnsi" w:cstheme="minorHAnsi"/>
        </w:rPr>
        <w:t>I</w:t>
      </w:r>
      <w:r w:rsidRPr="00300521" w:rsidR="00637FBE">
        <w:rPr>
          <w:rFonts w:asciiTheme="minorHAnsi" w:hAnsiTheme="minorHAnsi" w:cstheme="minorHAnsi"/>
        </w:rPr>
        <w:t xml:space="preserve">ncluding </w:t>
      </w:r>
      <w:r w:rsidRPr="00300521">
        <w:rPr>
          <w:rFonts w:asciiTheme="minorHAnsi" w:hAnsiTheme="minorHAnsi" w:cstheme="minorHAnsi"/>
        </w:rPr>
        <w:t>Metals, Metal Category Compounds, and Nitrate Compounds</w:t>
      </w:r>
      <w:bookmarkEnd w:id="376"/>
      <w:bookmarkEnd w:id="377"/>
      <w:r w:rsidRPr="00300521" w:rsidR="00637FBE">
        <w:rPr>
          <w:rFonts w:asciiTheme="minorHAnsi" w:hAnsiTheme="minorHAnsi" w:cstheme="minorHAnsi"/>
        </w:rPr>
        <w:t>)</w:t>
      </w:r>
      <w:bookmarkEnd w:id="378"/>
      <w:bookmarkEnd w:id="379"/>
      <w:bookmarkEnd w:id="380"/>
      <w:bookmarkEnd w:id="381"/>
    </w:p>
    <w:p w:rsidR="00637FBE" w:rsidRPr="00300521" w:rsidP="00BC5F91" w14:paraId="0F38FE05" w14:textId="77777777">
      <w:pPr>
        <w:keepNext/>
        <w:keepLines/>
        <w:spacing w:after="120"/>
        <w:rPr>
          <w:rFonts w:asciiTheme="minorHAnsi" w:hAnsiTheme="minorHAnsi" w:cstheme="minorHAnsi"/>
          <w:b/>
          <w:szCs w:val="22"/>
        </w:rPr>
      </w:pPr>
      <w:r w:rsidRPr="00300521">
        <w:rPr>
          <w:rFonts w:asciiTheme="minorHAnsi" w:hAnsiTheme="minorHAnsi" w:cstheme="minorHAnsi"/>
          <w:b/>
          <w:szCs w:val="22"/>
        </w:rPr>
        <w:t>Chemical Category Reporting</w:t>
      </w:r>
    </w:p>
    <w:p w:rsidR="00637FBE" w:rsidRPr="00300521" w:rsidP="00637FBE" w14:paraId="1875D10C" w14:textId="055C22F6">
      <w:pPr>
        <w:keepNext/>
        <w:keepLines/>
        <w:spacing w:after="120"/>
        <w:rPr>
          <w:rFonts w:asciiTheme="minorHAnsi" w:hAnsiTheme="minorHAnsi" w:cstheme="minorHAnsi"/>
          <w:bCs/>
          <w:szCs w:val="22"/>
        </w:rPr>
      </w:pPr>
      <w:r w:rsidRPr="00300521">
        <w:rPr>
          <w:rFonts w:asciiTheme="minorHAnsi" w:hAnsiTheme="minorHAnsi" w:cstheme="minorHAnsi"/>
          <w:bCs/>
          <w:szCs w:val="22"/>
        </w:rPr>
        <w:t xml:space="preserve">In calculating release and other waste management </w:t>
      </w:r>
      <w:r w:rsidRPr="00300521" w:rsidR="009A6B49">
        <w:rPr>
          <w:rFonts w:asciiTheme="minorHAnsi" w:hAnsiTheme="minorHAnsi" w:cstheme="minorHAnsi"/>
          <w:bCs/>
          <w:szCs w:val="22"/>
        </w:rPr>
        <w:t>quantities</w:t>
      </w:r>
      <w:r w:rsidRPr="00300521">
        <w:rPr>
          <w:rFonts w:asciiTheme="minorHAnsi" w:hAnsiTheme="minorHAnsi" w:cstheme="minorHAnsi"/>
          <w:bCs/>
          <w:szCs w:val="22"/>
        </w:rPr>
        <w:t xml:space="preserve"> for chemical categories</w:t>
      </w:r>
      <w:r w:rsidRPr="00300521" w:rsidR="00832AA9">
        <w:rPr>
          <w:rFonts w:asciiTheme="minorHAnsi" w:hAnsiTheme="minorHAnsi" w:cstheme="minorHAnsi"/>
          <w:bCs/>
          <w:szCs w:val="22"/>
        </w:rPr>
        <w:t xml:space="preserve">, </w:t>
      </w:r>
      <w:r w:rsidRPr="00300521">
        <w:rPr>
          <w:rFonts w:asciiTheme="minorHAnsi" w:hAnsiTheme="minorHAnsi" w:cstheme="minorHAnsi"/>
          <w:bCs/>
          <w:szCs w:val="22"/>
        </w:rPr>
        <w:t>except for the scenarios described below involving metal and nitrate category compounds</w:t>
      </w:r>
      <w:r w:rsidRPr="00300521" w:rsidR="00832AA9">
        <w:rPr>
          <w:rFonts w:asciiTheme="minorHAnsi" w:hAnsiTheme="minorHAnsi" w:cstheme="minorHAnsi"/>
          <w:bCs/>
          <w:szCs w:val="22"/>
        </w:rPr>
        <w:t xml:space="preserve">, </w:t>
      </w:r>
      <w:r w:rsidRPr="00300521">
        <w:rPr>
          <w:rFonts w:asciiTheme="minorHAnsi" w:hAnsiTheme="minorHAnsi" w:cstheme="minorHAnsi"/>
          <w:bCs/>
          <w:szCs w:val="22"/>
        </w:rPr>
        <w:t>report the aggregated total weight of compound</w:t>
      </w:r>
      <w:r w:rsidRPr="00300521" w:rsidR="002476B7">
        <w:rPr>
          <w:rFonts w:asciiTheme="minorHAnsi" w:hAnsiTheme="minorHAnsi" w:cstheme="minorHAnsi"/>
          <w:bCs/>
          <w:szCs w:val="22"/>
        </w:rPr>
        <w:t>s</w:t>
      </w:r>
      <w:r w:rsidRPr="00300521">
        <w:rPr>
          <w:rFonts w:asciiTheme="minorHAnsi" w:hAnsiTheme="minorHAnsi" w:cstheme="minorHAnsi"/>
          <w:bCs/>
          <w:szCs w:val="22"/>
        </w:rPr>
        <w:t xml:space="preserve"> </w:t>
      </w:r>
      <w:r w:rsidRPr="00300521" w:rsidR="00762637">
        <w:rPr>
          <w:rFonts w:asciiTheme="minorHAnsi" w:hAnsiTheme="minorHAnsi" w:cstheme="minorHAnsi"/>
          <w:bCs/>
          <w:szCs w:val="22"/>
        </w:rPr>
        <w:t xml:space="preserve">belonging to the chemical </w:t>
      </w:r>
      <w:r w:rsidRPr="00300521">
        <w:rPr>
          <w:rFonts w:asciiTheme="minorHAnsi" w:hAnsiTheme="minorHAnsi" w:cstheme="minorHAnsi"/>
          <w:bCs/>
          <w:szCs w:val="22"/>
        </w:rPr>
        <w:t xml:space="preserve">category for each reported Form R data element. As </w:t>
      </w:r>
      <w:r w:rsidRPr="00300521" w:rsidR="00F94861">
        <w:rPr>
          <w:rFonts w:asciiTheme="minorHAnsi" w:hAnsiTheme="minorHAnsi" w:cstheme="minorHAnsi"/>
          <w:bCs/>
          <w:szCs w:val="22"/>
        </w:rPr>
        <w:t>provided</w:t>
      </w:r>
      <w:r w:rsidRPr="00300521" w:rsidR="00762637">
        <w:rPr>
          <w:rFonts w:asciiTheme="minorHAnsi" w:hAnsiTheme="minorHAnsi" w:cstheme="minorHAnsi"/>
          <w:bCs/>
          <w:szCs w:val="22"/>
        </w:rPr>
        <w:t xml:space="preserve"> </w:t>
      </w:r>
      <w:r w:rsidRPr="00300521">
        <w:rPr>
          <w:rFonts w:asciiTheme="minorHAnsi" w:hAnsiTheme="minorHAnsi" w:cstheme="minorHAnsi"/>
          <w:bCs/>
          <w:szCs w:val="22"/>
        </w:rPr>
        <w:t xml:space="preserve">below, for metal category and nitrate category compounds, use only the metal or nitrate </w:t>
      </w:r>
      <w:r w:rsidRPr="00300521" w:rsidR="00FE2597">
        <w:rPr>
          <w:rFonts w:asciiTheme="minorHAnsi" w:hAnsiTheme="minorHAnsi" w:cstheme="minorHAnsi"/>
          <w:bCs/>
          <w:szCs w:val="22"/>
        </w:rPr>
        <w:t xml:space="preserve">content </w:t>
      </w:r>
      <w:r w:rsidRPr="00300521">
        <w:rPr>
          <w:rFonts w:asciiTheme="minorHAnsi" w:hAnsiTheme="minorHAnsi" w:cstheme="minorHAnsi"/>
          <w:bCs/>
          <w:szCs w:val="22"/>
        </w:rPr>
        <w:t>of the compound</w:t>
      </w:r>
      <w:r w:rsidRPr="00300521" w:rsidR="002476B7">
        <w:rPr>
          <w:rFonts w:asciiTheme="minorHAnsi" w:hAnsiTheme="minorHAnsi" w:cstheme="minorHAnsi"/>
          <w:bCs/>
          <w:szCs w:val="22"/>
        </w:rPr>
        <w:t>s</w:t>
      </w:r>
      <w:r w:rsidRPr="00300521" w:rsidR="00F94861">
        <w:rPr>
          <w:rFonts w:asciiTheme="minorHAnsi" w:hAnsiTheme="minorHAnsi" w:cstheme="minorHAnsi"/>
          <w:bCs/>
          <w:szCs w:val="22"/>
        </w:rPr>
        <w:t xml:space="preserve"> belonging to the category</w:t>
      </w:r>
      <w:r w:rsidRPr="00300521">
        <w:rPr>
          <w:rFonts w:asciiTheme="minorHAnsi" w:hAnsiTheme="minorHAnsi" w:cstheme="minorHAnsi"/>
          <w:bCs/>
          <w:szCs w:val="22"/>
        </w:rPr>
        <w:t xml:space="preserve"> when calculating </w:t>
      </w:r>
      <w:r w:rsidRPr="00300521" w:rsidR="00F94861">
        <w:rPr>
          <w:rFonts w:asciiTheme="minorHAnsi" w:hAnsiTheme="minorHAnsi" w:cstheme="minorHAnsi"/>
          <w:bCs/>
          <w:szCs w:val="22"/>
        </w:rPr>
        <w:t xml:space="preserve">release and other waste management </w:t>
      </w:r>
      <w:r w:rsidRPr="00300521">
        <w:rPr>
          <w:rFonts w:asciiTheme="minorHAnsi" w:hAnsiTheme="minorHAnsi" w:cstheme="minorHAnsi"/>
          <w:bCs/>
          <w:szCs w:val="22"/>
        </w:rPr>
        <w:t>quantities</w:t>
      </w:r>
      <w:r w:rsidRPr="00300521" w:rsidR="004C04AB">
        <w:rPr>
          <w:rFonts w:asciiTheme="minorHAnsi" w:hAnsiTheme="minorHAnsi" w:cstheme="minorHAnsi"/>
          <w:bCs/>
          <w:szCs w:val="22"/>
        </w:rPr>
        <w:t>.</w:t>
      </w:r>
      <w:r w:rsidRPr="00300521">
        <w:rPr>
          <w:rFonts w:asciiTheme="minorHAnsi" w:hAnsiTheme="minorHAnsi" w:cstheme="minorHAnsi"/>
          <w:bCs/>
          <w:szCs w:val="22"/>
        </w:rPr>
        <w:t xml:space="preserve"> </w:t>
      </w:r>
      <w:r w:rsidRPr="00300521" w:rsidR="00D232D8">
        <w:rPr>
          <w:rFonts w:asciiTheme="minorHAnsi" w:hAnsiTheme="minorHAnsi" w:cstheme="minorHAnsi"/>
          <w:bCs/>
          <w:szCs w:val="22"/>
        </w:rPr>
        <w:t>T</w:t>
      </w:r>
      <w:r w:rsidRPr="00300521">
        <w:rPr>
          <w:rFonts w:asciiTheme="minorHAnsi" w:hAnsiTheme="minorHAnsi" w:cstheme="minorHAnsi"/>
          <w:bCs/>
          <w:szCs w:val="22"/>
        </w:rPr>
        <w:t>he entire weight of the compound</w:t>
      </w:r>
      <w:r w:rsidRPr="00300521" w:rsidR="002476B7">
        <w:rPr>
          <w:rFonts w:asciiTheme="minorHAnsi" w:hAnsiTheme="minorHAnsi" w:cstheme="minorHAnsi"/>
          <w:bCs/>
          <w:szCs w:val="22"/>
        </w:rPr>
        <w:t>s</w:t>
      </w:r>
      <w:r w:rsidRPr="00300521">
        <w:rPr>
          <w:rFonts w:asciiTheme="minorHAnsi" w:hAnsiTheme="minorHAnsi" w:cstheme="minorHAnsi"/>
          <w:bCs/>
          <w:szCs w:val="22"/>
        </w:rPr>
        <w:t xml:space="preserve"> </w:t>
      </w:r>
      <w:r w:rsidRPr="00300521" w:rsidR="00D232D8">
        <w:rPr>
          <w:rFonts w:asciiTheme="minorHAnsi" w:hAnsiTheme="minorHAnsi" w:cstheme="minorHAnsi"/>
          <w:bCs/>
          <w:szCs w:val="22"/>
        </w:rPr>
        <w:t xml:space="preserve">is used </w:t>
      </w:r>
      <w:r w:rsidRPr="00300521">
        <w:rPr>
          <w:rFonts w:asciiTheme="minorHAnsi" w:hAnsiTheme="minorHAnsi" w:cstheme="minorHAnsi"/>
          <w:bCs/>
          <w:szCs w:val="22"/>
        </w:rPr>
        <w:t>for threshold calculation purposes</w:t>
      </w:r>
      <w:r w:rsidRPr="00300521" w:rsidR="00AB561A">
        <w:rPr>
          <w:rFonts w:asciiTheme="minorHAnsi" w:hAnsiTheme="minorHAnsi" w:cstheme="minorHAnsi"/>
          <w:bCs/>
          <w:szCs w:val="22"/>
        </w:rPr>
        <w:t>, including</w:t>
      </w:r>
      <w:r w:rsidRPr="00300521">
        <w:rPr>
          <w:rFonts w:asciiTheme="minorHAnsi" w:hAnsiTheme="minorHAnsi" w:cstheme="minorHAnsi"/>
          <w:bCs/>
          <w:szCs w:val="22"/>
        </w:rPr>
        <w:t xml:space="preserve"> for </w:t>
      </w:r>
      <w:r w:rsidRPr="00300521" w:rsidR="004C04AB">
        <w:rPr>
          <w:rFonts w:asciiTheme="minorHAnsi" w:hAnsiTheme="minorHAnsi" w:cstheme="minorHAnsi"/>
          <w:bCs/>
          <w:szCs w:val="22"/>
        </w:rPr>
        <w:t>metal category and nitrate category compounds</w:t>
      </w:r>
      <w:r w:rsidRPr="00300521">
        <w:rPr>
          <w:rFonts w:asciiTheme="minorHAnsi" w:hAnsiTheme="minorHAnsi" w:cstheme="minorHAnsi"/>
          <w:bCs/>
          <w:szCs w:val="22"/>
        </w:rPr>
        <w:t>.</w:t>
      </w:r>
    </w:p>
    <w:p w:rsidR="00D5538F" w:rsidRPr="00300521" w:rsidP="00BC5F91" w14:paraId="7AE17AEB" w14:textId="77777777">
      <w:pPr>
        <w:keepNext/>
        <w:keepLines/>
        <w:spacing w:after="120"/>
        <w:rPr>
          <w:rFonts w:asciiTheme="minorHAnsi" w:hAnsiTheme="minorHAnsi" w:cstheme="minorHAnsi"/>
          <w:b/>
          <w:szCs w:val="22"/>
        </w:rPr>
      </w:pPr>
      <w:r w:rsidRPr="00300521">
        <w:rPr>
          <w:rFonts w:asciiTheme="minorHAnsi" w:hAnsiTheme="minorHAnsi" w:cstheme="minorHAnsi"/>
          <w:b/>
          <w:szCs w:val="22"/>
        </w:rPr>
        <w:t>Metal Category Compounds</w:t>
      </w:r>
    </w:p>
    <w:p w:rsidR="00D5538F" w:rsidRPr="00300521" w:rsidP="0014162C" w14:paraId="3735871A" w14:textId="03CE5A77">
      <w:pPr>
        <w:pStyle w:val="BodyText"/>
        <w:rPr>
          <w:rFonts w:asciiTheme="minorHAnsi" w:hAnsiTheme="minorHAnsi" w:cstheme="minorHAnsi"/>
        </w:rPr>
      </w:pPr>
      <w:r w:rsidRPr="00300521">
        <w:rPr>
          <w:rFonts w:asciiTheme="minorHAnsi" w:hAnsiTheme="minorHAnsi" w:cstheme="minorHAnsi"/>
        </w:rPr>
        <w:t xml:space="preserve">Although the </w:t>
      </w:r>
      <w:r w:rsidRPr="00300521" w:rsidR="002114AF">
        <w:rPr>
          <w:rFonts w:asciiTheme="minorHAnsi" w:hAnsiTheme="minorHAnsi" w:cstheme="minorHAnsi"/>
        </w:rPr>
        <w:t>total</w:t>
      </w:r>
      <w:r w:rsidRPr="00300521">
        <w:rPr>
          <w:rFonts w:asciiTheme="minorHAnsi" w:hAnsiTheme="minorHAnsi" w:cstheme="minorHAnsi"/>
        </w:rPr>
        <w:t xml:space="preserve"> weight of metal category compounds must be used in threshold determinations for the metal compounds category, only the weight of the metal </w:t>
      </w:r>
      <w:r w:rsidRPr="00300521" w:rsidR="00FE2597">
        <w:rPr>
          <w:rFonts w:asciiTheme="minorHAnsi" w:hAnsiTheme="minorHAnsi" w:cstheme="minorHAnsi"/>
        </w:rPr>
        <w:t xml:space="preserve">content </w:t>
      </w:r>
      <w:r w:rsidRPr="00300521">
        <w:rPr>
          <w:rFonts w:asciiTheme="minorHAnsi" w:hAnsiTheme="minorHAnsi" w:cstheme="minorHAnsi"/>
        </w:rPr>
        <w:t>of the metal category compound</w:t>
      </w:r>
      <w:r w:rsidRPr="00300521" w:rsidR="007B5F5E">
        <w:rPr>
          <w:rFonts w:asciiTheme="minorHAnsi" w:hAnsiTheme="minorHAnsi" w:cstheme="minorHAnsi"/>
        </w:rPr>
        <w:t>s</w:t>
      </w:r>
      <w:r w:rsidRPr="00300521">
        <w:rPr>
          <w:rFonts w:asciiTheme="minorHAnsi" w:hAnsiTheme="minorHAnsi" w:cstheme="minorHAnsi"/>
        </w:rPr>
        <w:t xml:space="preserve"> </w:t>
      </w:r>
      <w:r w:rsidRPr="00300521" w:rsidR="00BC4119">
        <w:rPr>
          <w:rFonts w:asciiTheme="minorHAnsi" w:hAnsiTheme="minorHAnsi" w:cstheme="minorHAnsi"/>
        </w:rPr>
        <w:t>is</w:t>
      </w:r>
      <w:r w:rsidRPr="00300521">
        <w:rPr>
          <w:rFonts w:asciiTheme="minorHAnsi" w:hAnsiTheme="minorHAnsi" w:cstheme="minorHAnsi"/>
        </w:rPr>
        <w:t xml:space="preserve"> considered for release and other waste management </w:t>
      </w:r>
      <w:r w:rsidRPr="00300521" w:rsidR="00172673">
        <w:rPr>
          <w:rFonts w:asciiTheme="minorHAnsi" w:hAnsiTheme="minorHAnsi" w:cstheme="minorHAnsi"/>
        </w:rPr>
        <w:t>calculations</w:t>
      </w:r>
      <w:r w:rsidRPr="00300521" w:rsidR="0065530C">
        <w:rPr>
          <w:rFonts w:asciiTheme="minorHAnsi" w:hAnsiTheme="minorHAnsi" w:cstheme="minorHAnsi"/>
        </w:rPr>
        <w:t xml:space="preserve"> or estimates</w:t>
      </w:r>
      <w:r w:rsidRPr="00300521">
        <w:rPr>
          <w:rFonts w:asciiTheme="minorHAnsi" w:hAnsiTheme="minorHAnsi" w:cstheme="minorHAnsi"/>
        </w:rPr>
        <w:t xml:space="preserve">. </w:t>
      </w:r>
      <w:r w:rsidRPr="00300521" w:rsidR="00EA37FD">
        <w:rPr>
          <w:rFonts w:asciiTheme="minorHAnsi" w:hAnsiTheme="minorHAnsi" w:cstheme="minorHAnsi"/>
        </w:rPr>
        <w:t>F</w:t>
      </w:r>
      <w:r w:rsidRPr="00300521">
        <w:rPr>
          <w:rFonts w:asciiTheme="minorHAnsi" w:hAnsiTheme="minorHAnsi" w:cstheme="minorHAnsi"/>
        </w:rPr>
        <w:t xml:space="preserve">or metal category compounds that consist of more than one metal, </w:t>
      </w:r>
      <w:r w:rsidRPr="00300521" w:rsidR="00ED11A7">
        <w:rPr>
          <w:rFonts w:asciiTheme="minorHAnsi" w:hAnsiTheme="minorHAnsi" w:cstheme="minorHAnsi"/>
        </w:rPr>
        <w:t xml:space="preserve">base </w:t>
      </w:r>
      <w:r w:rsidRPr="00300521">
        <w:rPr>
          <w:rFonts w:asciiTheme="minorHAnsi" w:hAnsiTheme="minorHAnsi" w:cstheme="minorHAnsi"/>
        </w:rPr>
        <w:t>release and other waste management reporting on the weight of each metal, provided the appropriate thresholds have been exceeded.</w:t>
      </w:r>
    </w:p>
    <w:p w:rsidR="00D5538F" w:rsidRPr="00300521" w:rsidP="007B619D" w14:paraId="1B8CC27F" w14:textId="7A57809C">
      <w:pPr>
        <w:keepNext/>
        <w:spacing w:after="120"/>
        <w:rPr>
          <w:rFonts w:asciiTheme="minorHAnsi" w:hAnsiTheme="minorHAnsi" w:cstheme="minorHAnsi"/>
          <w:b/>
          <w:szCs w:val="22"/>
        </w:rPr>
      </w:pPr>
      <w:r w:rsidRPr="00300521">
        <w:rPr>
          <w:rFonts w:asciiTheme="minorHAnsi" w:hAnsiTheme="minorHAnsi" w:cstheme="minorHAnsi"/>
          <w:b/>
          <w:szCs w:val="22"/>
        </w:rPr>
        <w:t xml:space="preserve">Combined Form R for </w:t>
      </w:r>
      <w:r w:rsidRPr="00300521" w:rsidR="00067D04">
        <w:rPr>
          <w:rFonts w:asciiTheme="minorHAnsi" w:hAnsiTheme="minorHAnsi" w:cstheme="minorHAnsi"/>
          <w:b/>
          <w:szCs w:val="22"/>
        </w:rPr>
        <w:t>Metals and Metal Category Compounds</w:t>
      </w:r>
    </w:p>
    <w:p w:rsidR="00562D2B" w:rsidRPr="00300521" w:rsidP="0014162C" w14:paraId="020E31A5" w14:textId="0CF17998">
      <w:pPr>
        <w:pStyle w:val="BodyText"/>
        <w:rPr>
          <w:rFonts w:asciiTheme="minorHAnsi" w:hAnsiTheme="minorHAnsi" w:cstheme="minorHAnsi"/>
        </w:rPr>
      </w:pPr>
      <w:r w:rsidRPr="00300521">
        <w:rPr>
          <w:rFonts w:asciiTheme="minorHAnsi" w:hAnsiTheme="minorHAnsi" w:cstheme="minorHAnsi"/>
        </w:rPr>
        <w:t>I</w:t>
      </w:r>
      <w:r w:rsidRPr="00300521" w:rsidR="00067D04">
        <w:rPr>
          <w:rFonts w:asciiTheme="minorHAnsi" w:hAnsiTheme="minorHAnsi" w:cstheme="minorHAnsi"/>
        </w:rPr>
        <w:t xml:space="preserve">f thresholds are separately exceeded for both the “parent” metal and its </w:t>
      </w:r>
      <w:r w:rsidRPr="00300521" w:rsidR="005A45EF">
        <w:rPr>
          <w:rFonts w:asciiTheme="minorHAnsi" w:hAnsiTheme="minorHAnsi" w:cstheme="minorHAnsi"/>
        </w:rPr>
        <w:t>compound category,</w:t>
      </w:r>
      <w:r w:rsidRPr="00300521" w:rsidR="00067D04">
        <w:rPr>
          <w:rFonts w:asciiTheme="minorHAnsi" w:hAnsiTheme="minorHAnsi" w:cstheme="minorHAnsi"/>
        </w:rPr>
        <w:t xml:space="preserve"> EPA </w:t>
      </w:r>
      <w:r w:rsidRPr="00300521" w:rsidR="00067D04">
        <w:rPr>
          <w:rFonts w:asciiTheme="minorHAnsi" w:hAnsiTheme="minorHAnsi" w:cstheme="minorHAnsi"/>
        </w:rPr>
        <w:t xml:space="preserve">allows </w:t>
      </w:r>
      <w:r w:rsidRPr="00300521" w:rsidR="00B7784C">
        <w:rPr>
          <w:rFonts w:asciiTheme="minorHAnsi" w:hAnsiTheme="minorHAnsi" w:cstheme="minorHAnsi"/>
        </w:rPr>
        <w:t>for a</w:t>
      </w:r>
      <w:r w:rsidRPr="00300521" w:rsidR="00067D04">
        <w:rPr>
          <w:rFonts w:asciiTheme="minorHAnsi" w:hAnsiTheme="minorHAnsi" w:cstheme="minorHAnsi"/>
        </w:rPr>
        <w:t xml:space="preserve"> combined Form R for the “parent” metal and its category compounds</w:t>
      </w:r>
      <w:r w:rsidRPr="00300521" w:rsidR="00637FBE">
        <w:rPr>
          <w:rFonts w:asciiTheme="minorHAnsi" w:hAnsiTheme="minorHAnsi" w:cstheme="minorHAnsi"/>
        </w:rPr>
        <w:t xml:space="preserve"> (except for elemental metals with a chemical qualifier (i.e., zinc</w:t>
      </w:r>
      <w:r w:rsidRPr="00300521" w:rsidR="008A2D01">
        <w:rPr>
          <w:rFonts w:asciiTheme="minorHAnsi" w:hAnsiTheme="minorHAnsi" w:cstheme="minorHAnsi"/>
        </w:rPr>
        <w:t xml:space="preserve"> and </w:t>
      </w:r>
      <w:r w:rsidRPr="00300521" w:rsidR="00637FBE">
        <w:rPr>
          <w:rFonts w:asciiTheme="minorHAnsi" w:hAnsiTheme="minorHAnsi" w:cstheme="minorHAnsi"/>
        </w:rPr>
        <w:t>vanadium))</w:t>
      </w:r>
      <w:r w:rsidRPr="00300521" w:rsidR="00067D04">
        <w:rPr>
          <w:rFonts w:asciiTheme="minorHAnsi" w:hAnsiTheme="minorHAnsi" w:cstheme="minorHAnsi"/>
        </w:rPr>
        <w:t xml:space="preserve">. This Form R would </w:t>
      </w:r>
      <w:r w:rsidRPr="00300521" w:rsidR="00A25172">
        <w:rPr>
          <w:rFonts w:asciiTheme="minorHAnsi" w:hAnsiTheme="minorHAnsi" w:cstheme="minorHAnsi"/>
        </w:rPr>
        <w:t xml:space="preserve">include </w:t>
      </w:r>
      <w:r w:rsidRPr="00300521" w:rsidR="00067D04">
        <w:rPr>
          <w:rFonts w:asciiTheme="minorHAnsi" w:hAnsiTheme="minorHAnsi" w:cstheme="minorHAnsi"/>
        </w:rPr>
        <w:t xml:space="preserve">all release and other waste management information for both the “parent” metal and metal </w:t>
      </w:r>
      <w:r w:rsidRPr="00300521" w:rsidR="00356C7E">
        <w:rPr>
          <w:rFonts w:asciiTheme="minorHAnsi" w:hAnsiTheme="minorHAnsi" w:cstheme="minorHAnsi"/>
        </w:rPr>
        <w:t xml:space="preserve">content </w:t>
      </w:r>
      <w:r w:rsidRPr="00300521" w:rsidR="00067D04">
        <w:rPr>
          <w:rFonts w:asciiTheme="minorHAnsi" w:hAnsiTheme="minorHAnsi" w:cstheme="minorHAnsi"/>
        </w:rPr>
        <w:t xml:space="preserve">of the related metal category compounds. For example, </w:t>
      </w:r>
      <w:r w:rsidRPr="00300521" w:rsidR="00301754">
        <w:rPr>
          <w:rFonts w:asciiTheme="minorHAnsi" w:hAnsiTheme="minorHAnsi" w:cstheme="minorHAnsi"/>
        </w:rPr>
        <w:t>if</w:t>
      </w:r>
      <w:r w:rsidRPr="00300521" w:rsidR="00067D04">
        <w:rPr>
          <w:rFonts w:asciiTheme="minorHAnsi" w:hAnsiTheme="minorHAnsi" w:cstheme="minorHAnsi"/>
        </w:rPr>
        <w:t xml:space="preserve"> </w:t>
      </w:r>
      <w:r w:rsidRPr="00300521" w:rsidR="00FA2FDD">
        <w:rPr>
          <w:rFonts w:asciiTheme="minorHAnsi" w:hAnsiTheme="minorHAnsi" w:cstheme="minorHAnsi"/>
        </w:rPr>
        <w:t xml:space="preserve">one or more </w:t>
      </w:r>
      <w:r w:rsidRPr="00300521" w:rsidR="00067D04">
        <w:rPr>
          <w:rFonts w:asciiTheme="minorHAnsi" w:hAnsiTheme="minorHAnsi" w:cstheme="minorHAnsi"/>
        </w:rPr>
        <w:t>thresholds for chromium</w:t>
      </w:r>
      <w:r w:rsidRPr="00300521" w:rsidR="00391BBC">
        <w:rPr>
          <w:rFonts w:asciiTheme="minorHAnsi" w:hAnsiTheme="minorHAnsi" w:cstheme="minorHAnsi"/>
        </w:rPr>
        <w:t xml:space="preserve"> and chromium compounds are both exceeded</w:t>
      </w:r>
      <w:r w:rsidRPr="00300521" w:rsidR="00301754">
        <w:rPr>
          <w:rFonts w:asciiTheme="minorHAnsi" w:hAnsiTheme="minorHAnsi" w:cstheme="minorHAnsi"/>
        </w:rPr>
        <w:t>,</w:t>
      </w:r>
      <w:r w:rsidRPr="00300521" w:rsidR="00067D04">
        <w:rPr>
          <w:rFonts w:asciiTheme="minorHAnsi" w:hAnsiTheme="minorHAnsi" w:cstheme="minorHAnsi"/>
        </w:rPr>
        <w:t xml:space="preserve"> </w:t>
      </w:r>
      <w:r w:rsidRPr="00300521" w:rsidR="00301754">
        <w:rPr>
          <w:rFonts w:asciiTheme="minorHAnsi" w:hAnsiTheme="minorHAnsi" w:cstheme="minorHAnsi"/>
        </w:rPr>
        <w:t>i</w:t>
      </w:r>
      <w:r w:rsidRPr="00300521" w:rsidR="00067D04">
        <w:rPr>
          <w:rFonts w:asciiTheme="minorHAnsi" w:hAnsiTheme="minorHAnsi" w:cstheme="minorHAnsi"/>
        </w:rPr>
        <w:t>nstead of filing two Form Rs</w:t>
      </w:r>
      <w:r w:rsidRPr="00300521" w:rsidR="00301754">
        <w:rPr>
          <w:rFonts w:asciiTheme="minorHAnsi" w:hAnsiTheme="minorHAnsi" w:cstheme="minorHAnsi"/>
        </w:rPr>
        <w:t>, EPA allows for</w:t>
      </w:r>
      <w:r w:rsidRPr="00300521" w:rsidR="00067D04">
        <w:rPr>
          <w:rFonts w:asciiTheme="minorHAnsi" w:hAnsiTheme="minorHAnsi" w:cstheme="minorHAnsi"/>
        </w:rPr>
        <w:t xml:space="preserve"> one combined Form R</w:t>
      </w:r>
      <w:r w:rsidRPr="00300521" w:rsidR="00391BBC">
        <w:rPr>
          <w:rFonts w:asciiTheme="minorHAnsi" w:hAnsiTheme="minorHAnsi" w:cstheme="minorHAnsi"/>
        </w:rPr>
        <w:t xml:space="preserve"> that contains </w:t>
      </w:r>
      <w:r w:rsidRPr="00300521" w:rsidR="00067D04">
        <w:rPr>
          <w:rFonts w:asciiTheme="minorHAnsi" w:hAnsiTheme="minorHAnsi" w:cstheme="minorHAnsi"/>
        </w:rPr>
        <w:t xml:space="preserve">information on quantities of chromium released or otherwise managed as waste and the quantities of the chromium </w:t>
      </w:r>
      <w:r w:rsidRPr="00300521" w:rsidR="00356C7E">
        <w:rPr>
          <w:rFonts w:asciiTheme="minorHAnsi" w:hAnsiTheme="minorHAnsi" w:cstheme="minorHAnsi"/>
        </w:rPr>
        <w:t xml:space="preserve">content </w:t>
      </w:r>
      <w:r w:rsidRPr="00300521" w:rsidR="00067D04">
        <w:rPr>
          <w:rFonts w:asciiTheme="minorHAnsi" w:hAnsiTheme="minorHAnsi" w:cstheme="minorHAnsi"/>
        </w:rPr>
        <w:t>of the chromium compounds released or otherwise managed as waste. When filing one combined Form R for a</w:t>
      </w:r>
      <w:r w:rsidRPr="00300521" w:rsidR="00894622">
        <w:rPr>
          <w:rFonts w:asciiTheme="minorHAnsi" w:hAnsiTheme="minorHAnsi" w:cstheme="minorHAnsi"/>
        </w:rPr>
        <w:t xml:space="preserve"> </w:t>
      </w:r>
      <w:r w:rsidRPr="00300521" w:rsidR="00E1049A">
        <w:rPr>
          <w:rFonts w:asciiTheme="minorHAnsi" w:hAnsiTheme="minorHAnsi" w:cstheme="minorHAnsi"/>
        </w:rPr>
        <w:t>TRI-listed</w:t>
      </w:r>
      <w:r w:rsidRPr="00300521" w:rsidR="00067D04">
        <w:rPr>
          <w:rFonts w:asciiTheme="minorHAnsi" w:hAnsiTheme="minorHAnsi" w:cstheme="minorHAnsi"/>
        </w:rPr>
        <w:t xml:space="preserve"> metal and metal compound category, facilities should identify the chemical reported as the metal compound category name and code. </w:t>
      </w:r>
    </w:p>
    <w:p w:rsidR="00D5538F" w:rsidRPr="00300521" w:rsidP="0014162C" w14:paraId="7593408F" w14:textId="304907E0">
      <w:pPr>
        <w:pStyle w:val="BodyText"/>
        <w:rPr>
          <w:rFonts w:asciiTheme="minorHAnsi" w:hAnsiTheme="minorHAnsi" w:cstheme="minorHAnsi"/>
        </w:rPr>
      </w:pPr>
      <w:r w:rsidRPr="00300521">
        <w:rPr>
          <w:rFonts w:asciiTheme="minorHAnsi" w:hAnsiTheme="minorHAnsi" w:cstheme="minorHAnsi"/>
        </w:rPr>
        <w:t xml:space="preserve">Note </w:t>
      </w:r>
      <w:r w:rsidRPr="00300521" w:rsidR="005F3856">
        <w:rPr>
          <w:rFonts w:asciiTheme="minorHAnsi" w:hAnsiTheme="minorHAnsi" w:cstheme="minorHAnsi"/>
        </w:rPr>
        <w:t xml:space="preserve">that </w:t>
      </w:r>
      <w:r w:rsidRPr="00300521" w:rsidR="00562D2B">
        <w:rPr>
          <w:rFonts w:asciiTheme="minorHAnsi" w:hAnsiTheme="minorHAnsi" w:cstheme="minorHAnsi"/>
        </w:rPr>
        <w:t xml:space="preserve">these instructions </w:t>
      </w:r>
      <w:r w:rsidRPr="00300521">
        <w:rPr>
          <w:rFonts w:asciiTheme="minorHAnsi" w:hAnsiTheme="minorHAnsi" w:cstheme="minorHAnsi"/>
        </w:rPr>
        <w:t xml:space="preserve">do not apply to </w:t>
      </w:r>
      <w:r w:rsidRPr="00300521">
        <w:rPr>
          <w:rFonts w:asciiTheme="minorHAnsi" w:hAnsiTheme="minorHAnsi" w:cstheme="minorHAnsi"/>
        </w:rPr>
        <w:t>the Form</w:t>
      </w:r>
      <w:r w:rsidRPr="00300521">
        <w:rPr>
          <w:rFonts w:asciiTheme="minorHAnsi" w:hAnsiTheme="minorHAnsi" w:cstheme="minorHAnsi"/>
        </w:rPr>
        <w:t xml:space="preserve"> A. See Section </w:t>
      </w:r>
      <w:r w:rsidRPr="00300521" w:rsidR="00562D2B">
        <w:rPr>
          <w:rFonts w:asciiTheme="minorHAnsi" w:hAnsiTheme="minorHAnsi" w:cstheme="minorHAnsi"/>
        </w:rPr>
        <w:t>B.6.</w:t>
      </w:r>
      <w:r w:rsidRPr="00300521" w:rsidR="001962B4">
        <w:rPr>
          <w:rFonts w:asciiTheme="minorHAnsi" w:hAnsiTheme="minorHAnsi" w:cstheme="minorHAnsi"/>
        </w:rPr>
        <w:t>f</w:t>
      </w:r>
      <w:r w:rsidRPr="00300521">
        <w:rPr>
          <w:rFonts w:asciiTheme="minorHAnsi" w:hAnsiTheme="minorHAnsi" w:cstheme="minorHAnsi"/>
        </w:rPr>
        <w:t xml:space="preserve"> </w:t>
      </w:r>
      <w:r w:rsidRPr="00300521" w:rsidR="00562D2B">
        <w:rPr>
          <w:rFonts w:asciiTheme="minorHAnsi" w:hAnsiTheme="minorHAnsi" w:cstheme="minorHAnsi"/>
        </w:rPr>
        <w:t xml:space="preserve">for instructions for reporting metals and metal category compounds using </w:t>
      </w:r>
      <w:r w:rsidRPr="00300521">
        <w:rPr>
          <w:rFonts w:asciiTheme="minorHAnsi" w:hAnsiTheme="minorHAnsi" w:cstheme="minorHAnsi"/>
        </w:rPr>
        <w:t xml:space="preserve">Form A. See </w:t>
      </w:r>
      <w:r w:rsidRPr="00300521" w:rsidR="00027B1F">
        <w:rPr>
          <w:rFonts w:asciiTheme="minorHAnsi" w:hAnsiTheme="minorHAnsi" w:cstheme="minorHAnsi"/>
        </w:rPr>
        <w:t xml:space="preserve">the Reporting </w:t>
      </w:r>
      <w:r w:rsidRPr="00300521" w:rsidR="00A97C2D">
        <w:rPr>
          <w:rFonts w:asciiTheme="minorHAnsi" w:hAnsiTheme="minorHAnsi" w:cstheme="minorHAnsi"/>
        </w:rPr>
        <w:t xml:space="preserve">Waste Management </w:t>
      </w:r>
      <w:r w:rsidRPr="00300521" w:rsidR="00B82703">
        <w:rPr>
          <w:rFonts w:asciiTheme="minorHAnsi" w:hAnsiTheme="minorHAnsi" w:cstheme="minorHAnsi"/>
        </w:rPr>
        <w:t>Information for Metals</w:t>
      </w:r>
      <w:r w:rsidRPr="00300521" w:rsidR="00C35E95">
        <w:rPr>
          <w:rFonts w:asciiTheme="minorHAnsi" w:hAnsiTheme="minorHAnsi" w:cstheme="minorHAnsi"/>
        </w:rPr>
        <w:t xml:space="preserve"> guidance document</w:t>
      </w:r>
      <w:r w:rsidRPr="00300521" w:rsidR="00B82703">
        <w:rPr>
          <w:rFonts w:asciiTheme="minorHAnsi" w:hAnsiTheme="minorHAnsi" w:cstheme="minorHAnsi"/>
        </w:rPr>
        <w:t xml:space="preserve"> </w:t>
      </w:r>
      <w:r w:rsidRPr="00300521" w:rsidR="006A5970">
        <w:rPr>
          <w:rFonts w:asciiTheme="minorHAnsi" w:hAnsiTheme="minorHAnsi" w:cstheme="minorHAnsi"/>
        </w:rPr>
        <w:t xml:space="preserve">at </w:t>
      </w:r>
      <w:hyperlink r:id="rId73" w:history="1">
        <w:r w:rsidRPr="00300521" w:rsidR="007A5F59">
          <w:rPr>
            <w:rStyle w:val="Hyperlink"/>
            <w:rFonts w:asciiTheme="minorHAnsi" w:hAnsiTheme="minorHAnsi" w:cstheme="minorHAnsi"/>
          </w:rPr>
          <w:t>https://guideme.epa.gov/ords/guideme_ext/f?p=guideme:gd:::::gd:waste_management_metals</w:t>
        </w:r>
      </w:hyperlink>
      <w:r w:rsidRPr="00300521" w:rsidR="007A5F59">
        <w:rPr>
          <w:rFonts w:asciiTheme="minorHAnsi" w:hAnsiTheme="minorHAnsi" w:cstheme="minorHAnsi"/>
        </w:rPr>
        <w:t xml:space="preserve"> </w:t>
      </w:r>
      <w:r w:rsidRPr="00300521" w:rsidR="006244AF">
        <w:rPr>
          <w:rFonts w:asciiTheme="minorHAnsi" w:hAnsiTheme="minorHAnsi" w:cstheme="minorHAnsi"/>
        </w:rPr>
        <w:t xml:space="preserve">for </w:t>
      </w:r>
      <w:r w:rsidRPr="00300521">
        <w:rPr>
          <w:rFonts w:asciiTheme="minorHAnsi" w:hAnsiTheme="minorHAnsi" w:cstheme="minorHAnsi"/>
        </w:rPr>
        <w:t>more information about reporting the release and other waste management of metals and metal compounds.</w:t>
      </w:r>
    </w:p>
    <w:p w:rsidR="00D5538F" w:rsidRPr="00300521" w:rsidP="00E917C1" w14:paraId="2D20A1F1" w14:textId="77777777">
      <w:pPr>
        <w:spacing w:after="120"/>
        <w:rPr>
          <w:rFonts w:asciiTheme="minorHAnsi" w:hAnsiTheme="minorHAnsi" w:cstheme="minorHAnsi"/>
          <w:b/>
          <w:szCs w:val="22"/>
        </w:rPr>
      </w:pPr>
      <w:r w:rsidRPr="00300521">
        <w:rPr>
          <w:rFonts w:asciiTheme="minorHAnsi" w:hAnsiTheme="minorHAnsi" w:cstheme="minorHAnsi"/>
          <w:b/>
          <w:szCs w:val="22"/>
        </w:rPr>
        <w:t>Nitrate Compounds (water dissociable; reportable only in aqueous solution)</w:t>
      </w:r>
    </w:p>
    <w:p w:rsidR="00DC77B9" w:rsidRPr="00300521" w:rsidP="0014162C" w14:paraId="57F16BFF" w14:textId="74843E10">
      <w:pPr>
        <w:pStyle w:val="BodyText"/>
        <w:rPr>
          <w:rFonts w:asciiTheme="minorHAnsi" w:hAnsiTheme="minorHAnsi" w:cstheme="minorHAnsi"/>
        </w:rPr>
        <w:sectPr w:rsidSect="004A1D1D">
          <w:pgSz w:w="12240" w:h="15840"/>
          <w:pgMar w:top="1440" w:right="1296" w:bottom="1440" w:left="1296" w:header="720" w:footer="576" w:gutter="0"/>
          <w:cols w:num="2" w:space="360"/>
          <w:docGrid w:linePitch="360"/>
        </w:sectPr>
      </w:pPr>
      <w:r w:rsidRPr="00300521">
        <w:rPr>
          <w:rFonts w:asciiTheme="minorHAnsi" w:hAnsiTheme="minorHAnsi" w:cstheme="minorHAnsi"/>
        </w:rPr>
        <w:t xml:space="preserve">Although the </w:t>
      </w:r>
      <w:r w:rsidRPr="00300521" w:rsidR="00B51C36">
        <w:rPr>
          <w:rFonts w:asciiTheme="minorHAnsi" w:hAnsiTheme="minorHAnsi" w:cstheme="minorHAnsi"/>
        </w:rPr>
        <w:t xml:space="preserve">total </w:t>
      </w:r>
      <w:r w:rsidRPr="00300521">
        <w:rPr>
          <w:rFonts w:asciiTheme="minorHAnsi" w:hAnsiTheme="minorHAnsi" w:cstheme="minorHAnsi"/>
        </w:rPr>
        <w:t xml:space="preserve">weight of the nitrate compound </w:t>
      </w:r>
      <w:r w:rsidRPr="00300521" w:rsidR="001C7C86">
        <w:rPr>
          <w:rFonts w:asciiTheme="minorHAnsi" w:hAnsiTheme="minorHAnsi" w:cstheme="minorHAnsi"/>
        </w:rPr>
        <w:t>is</w:t>
      </w:r>
      <w:r w:rsidRPr="00300521">
        <w:rPr>
          <w:rFonts w:asciiTheme="minorHAnsi" w:hAnsiTheme="minorHAnsi" w:cstheme="minorHAnsi"/>
        </w:rPr>
        <w:t xml:space="preserve"> used for threshold determinations for the nitrate compounds category</w:t>
      </w:r>
      <w:r w:rsidRPr="00300521" w:rsidR="00391BBC">
        <w:rPr>
          <w:rFonts w:asciiTheme="minorHAnsi" w:hAnsiTheme="minorHAnsi" w:cstheme="minorHAnsi"/>
        </w:rPr>
        <w:t>,</w:t>
      </w:r>
      <w:r w:rsidRPr="00300521">
        <w:rPr>
          <w:rFonts w:asciiTheme="minorHAnsi" w:hAnsiTheme="minorHAnsi" w:cstheme="minorHAnsi"/>
        </w:rPr>
        <w:t xml:space="preserve"> only the nitrate </w:t>
      </w:r>
      <w:r w:rsidRPr="00300521" w:rsidR="00356C7E">
        <w:rPr>
          <w:rFonts w:asciiTheme="minorHAnsi" w:hAnsiTheme="minorHAnsi" w:cstheme="minorHAnsi"/>
        </w:rPr>
        <w:t xml:space="preserve">content </w:t>
      </w:r>
      <w:r w:rsidRPr="00300521">
        <w:rPr>
          <w:rFonts w:asciiTheme="minorHAnsi" w:hAnsiTheme="minorHAnsi" w:cstheme="minorHAnsi"/>
        </w:rPr>
        <w:t xml:space="preserve">of the compound </w:t>
      </w:r>
      <w:r w:rsidRPr="00300521" w:rsidR="001C7C86">
        <w:rPr>
          <w:rFonts w:asciiTheme="minorHAnsi" w:hAnsiTheme="minorHAnsi" w:cstheme="minorHAnsi"/>
        </w:rPr>
        <w:t>is</w:t>
      </w:r>
      <w:r w:rsidRPr="00300521">
        <w:rPr>
          <w:rFonts w:asciiTheme="minorHAnsi" w:hAnsiTheme="minorHAnsi" w:cstheme="minorHAnsi"/>
        </w:rPr>
        <w:t xml:space="preserve"> used for release and other waste management calculations.</w:t>
      </w:r>
    </w:p>
    <w:p w:rsidR="00D5538F" w:rsidRPr="00300521" w:rsidP="0014162C" w14:paraId="63C9007C" w14:textId="77777777">
      <w:pPr>
        <w:pStyle w:val="BodyText"/>
        <w:rPr>
          <w:rFonts w:asciiTheme="minorHAnsi" w:hAnsiTheme="minorHAnsi" w:cstheme="minorHAnsi"/>
        </w:rPr>
        <w:sectPr w:rsidSect="00DC77B9">
          <w:footerReference w:type="default" r:id="rId74"/>
          <w:type w:val="continuous"/>
          <w:pgSz w:w="12240" w:h="15840"/>
          <w:pgMar w:top="1440" w:right="1296" w:bottom="1440" w:left="1296" w:header="720" w:footer="576" w:gutter="0"/>
          <w:cols w:num="2" w:space="360"/>
          <w:docGrid w:linePitch="360"/>
        </w:sectPr>
      </w:pPr>
    </w:p>
    <w:p w:rsidR="00D5538F" w:rsidRPr="00300521" w:rsidP="001962B4" w14:paraId="03898A6E" w14:textId="77777777">
      <w:pPr>
        <w:rPr>
          <w:rFonts w:asciiTheme="minorHAnsi" w:hAnsiTheme="minorHAnsi" w:cstheme="minorHAnsi"/>
          <w:b/>
          <w:i/>
          <w:sz w:val="24"/>
        </w:rPr>
        <w:sectPr w:rsidSect="002078C6">
          <w:headerReference w:type="default" r:id="rId75"/>
          <w:footerReference w:type="default" r:id="rId76"/>
          <w:pgSz w:w="15840" w:h="12240" w:orient="landscape" w:code="1"/>
          <w:pgMar w:top="720" w:right="1296" w:bottom="792" w:left="1296" w:header="360" w:footer="576" w:gutter="0"/>
          <w:cols w:space="720"/>
          <w:docGrid w:linePitch="360"/>
        </w:sectPr>
      </w:pPr>
    </w:p>
    <w:p w:rsidR="0089687A" w:rsidRPr="00300521" w:rsidP="009F47CB" w14:paraId="4E905A81" w14:textId="39E2690E">
      <w:pPr>
        <w:pStyle w:val="Heading2"/>
        <w:rPr>
          <w:rFonts w:asciiTheme="minorHAnsi" w:hAnsiTheme="minorHAnsi" w:cstheme="minorHAnsi"/>
        </w:rPr>
      </w:pPr>
      <w:bookmarkStart w:id="382" w:name="_Toc19619216"/>
      <w:bookmarkStart w:id="383" w:name="_Toc53641657"/>
      <w:bookmarkStart w:id="384" w:name="_Toc152348750"/>
      <w:bookmarkStart w:id="385" w:name="_Toc184647900"/>
      <w:bookmarkStart w:id="386" w:name="_Toc225253071"/>
      <w:bookmarkStart w:id="387" w:name="_Toc209848038"/>
      <w:r w:rsidRPr="00300521">
        <w:rPr>
          <w:rFonts w:asciiTheme="minorHAnsi" w:hAnsiTheme="minorHAnsi" w:cstheme="minorHAnsi"/>
        </w:rPr>
        <w:t>B.6.</w:t>
      </w:r>
      <w:r w:rsidRPr="00300521">
        <w:rPr>
          <w:rFonts w:asciiTheme="minorHAnsi" w:hAnsiTheme="minorHAnsi" w:cstheme="minorHAnsi"/>
        </w:rPr>
        <w:tab/>
        <w:t xml:space="preserve">Facility Eligibility Determination for Alternate Threshold and for Reporting on </w:t>
      </w:r>
      <w:r w:rsidRPr="00300521" w:rsidR="00DA611C">
        <w:rPr>
          <w:rFonts w:asciiTheme="minorHAnsi" w:hAnsiTheme="minorHAnsi" w:cstheme="minorHAnsi"/>
        </w:rPr>
        <w:t xml:space="preserve">a </w:t>
      </w:r>
      <w:r w:rsidRPr="00300521">
        <w:rPr>
          <w:rFonts w:asciiTheme="minorHAnsi" w:hAnsiTheme="minorHAnsi" w:cstheme="minorHAnsi"/>
        </w:rPr>
        <w:t>Form A Certification Statement</w:t>
      </w:r>
      <w:bookmarkEnd w:id="382"/>
      <w:bookmarkEnd w:id="383"/>
      <w:bookmarkEnd w:id="384"/>
      <w:bookmarkEnd w:id="385"/>
      <w:bookmarkEnd w:id="386"/>
    </w:p>
    <w:p w:rsidR="0089687A" w:rsidRPr="00300521" w:rsidP="0014162C" w14:paraId="12ECD7B7" w14:textId="7ABED5CA">
      <w:pPr>
        <w:pStyle w:val="BodyText"/>
        <w:rPr>
          <w:rFonts w:asciiTheme="minorHAnsi" w:hAnsiTheme="minorHAnsi" w:cstheme="minorHAnsi"/>
          <w:szCs w:val="22"/>
        </w:rPr>
      </w:pPr>
      <w:r w:rsidRPr="00300521">
        <w:rPr>
          <w:rFonts w:asciiTheme="minorHAnsi" w:hAnsiTheme="minorHAnsi" w:cstheme="minorHAnsi"/>
        </w:rPr>
        <w:t xml:space="preserve">This section </w:t>
      </w:r>
      <w:r w:rsidRPr="00300521" w:rsidR="0012682D">
        <w:rPr>
          <w:rFonts w:asciiTheme="minorHAnsi" w:hAnsiTheme="minorHAnsi" w:cstheme="minorHAnsi"/>
        </w:rPr>
        <w:t>discusses cr</w:t>
      </w:r>
      <w:r w:rsidRPr="00300521" w:rsidR="003A3113">
        <w:rPr>
          <w:rFonts w:asciiTheme="minorHAnsi" w:hAnsiTheme="minorHAnsi" w:cstheme="minorHAnsi"/>
        </w:rPr>
        <w:t xml:space="preserve">iteria to </w:t>
      </w:r>
      <w:r w:rsidRPr="00300521">
        <w:rPr>
          <w:rFonts w:asciiTheme="minorHAnsi" w:hAnsiTheme="minorHAnsi" w:cstheme="minorHAnsi"/>
        </w:rPr>
        <w:t xml:space="preserve">submit </w:t>
      </w:r>
      <w:r w:rsidRPr="00300521">
        <w:rPr>
          <w:rFonts w:asciiTheme="minorHAnsi" w:hAnsiTheme="minorHAnsi" w:cstheme="minorHAnsi"/>
        </w:rPr>
        <w:t>the simplified</w:t>
      </w:r>
      <w:r w:rsidRPr="00300521">
        <w:rPr>
          <w:rFonts w:asciiTheme="minorHAnsi" w:hAnsiTheme="minorHAnsi" w:cstheme="minorHAnsi"/>
        </w:rPr>
        <w:t xml:space="preserve"> Form A</w:t>
      </w:r>
      <w:r w:rsidRPr="00300521" w:rsidR="002C43D1">
        <w:rPr>
          <w:rFonts w:asciiTheme="minorHAnsi" w:hAnsiTheme="minorHAnsi" w:cstheme="minorHAnsi"/>
        </w:rPr>
        <w:t>.</w:t>
      </w:r>
      <w:r w:rsidRPr="00300521">
        <w:rPr>
          <w:rFonts w:asciiTheme="minorHAnsi" w:hAnsiTheme="minorHAnsi" w:cstheme="minorHAnsi"/>
        </w:rPr>
        <w:t xml:space="preserve">  The criteria are based on the total annual reportable amount of the listed chemical or chemical category and the amount manufactured, processed, or otherwise used. </w:t>
      </w:r>
      <w:r w:rsidRPr="00300521">
        <w:rPr>
          <w:rFonts w:asciiTheme="minorHAnsi" w:hAnsiTheme="minorHAnsi" w:cstheme="minorHAnsi"/>
          <w:szCs w:val="22"/>
        </w:rPr>
        <w:t>The criteria are explained below. For more information about the final rule</w:t>
      </w:r>
      <w:r w:rsidRPr="00300521" w:rsidR="00FC2C6B">
        <w:rPr>
          <w:rFonts w:asciiTheme="minorHAnsi" w:hAnsiTheme="minorHAnsi" w:cstheme="minorHAnsi"/>
          <w:szCs w:val="22"/>
        </w:rPr>
        <w:t xml:space="preserve"> for the Form A</w:t>
      </w:r>
      <w:r w:rsidRPr="00300521">
        <w:rPr>
          <w:rFonts w:asciiTheme="minorHAnsi" w:hAnsiTheme="minorHAnsi" w:cstheme="minorHAnsi"/>
          <w:szCs w:val="22"/>
        </w:rPr>
        <w:t>, see the TRI homepage at:</w:t>
      </w:r>
      <w:r w:rsidRPr="00300521" w:rsidR="00A53B6C">
        <w:rPr>
          <w:rFonts w:asciiTheme="minorHAnsi" w:hAnsiTheme="minorHAnsi" w:cstheme="minorHAnsi"/>
          <w:szCs w:val="22"/>
        </w:rPr>
        <w:t xml:space="preserve"> </w:t>
      </w:r>
      <w:hyperlink r:id="rId77">
        <w:r w:rsidRPr="00300521" w:rsidR="00D75752">
          <w:rPr>
            <w:rStyle w:val="Hyperlink"/>
            <w:rFonts w:asciiTheme="minorHAnsi" w:hAnsiTheme="minorHAnsi" w:cstheme="minorHAnsi"/>
            <w:szCs w:val="22"/>
          </w:rPr>
          <w:t>https://www.epa.gov/tri/lawsregs</w:t>
        </w:r>
      </w:hyperlink>
      <w:r w:rsidRPr="00300521">
        <w:rPr>
          <w:rFonts w:asciiTheme="minorHAnsi" w:hAnsiTheme="minorHAnsi" w:cstheme="minorHAnsi"/>
          <w:szCs w:val="22"/>
        </w:rPr>
        <w:t>.</w:t>
      </w:r>
    </w:p>
    <w:p w:rsidR="0089687A" w:rsidRPr="00300521" w:rsidP="000C2D73" w14:paraId="231C3A95" w14:textId="77777777">
      <w:pPr>
        <w:pStyle w:val="Heading3"/>
        <w:rPr>
          <w:rFonts w:asciiTheme="minorHAnsi" w:hAnsiTheme="minorHAnsi" w:cstheme="minorHAnsi"/>
          <w:szCs w:val="26"/>
        </w:rPr>
      </w:pPr>
      <w:bookmarkStart w:id="388" w:name="_Toc19619217"/>
      <w:bookmarkStart w:id="389" w:name="_Toc53641658"/>
      <w:bookmarkStart w:id="390" w:name="_Toc152348751"/>
      <w:bookmarkStart w:id="391" w:name="_Toc184647901"/>
      <w:bookmarkStart w:id="392" w:name="_Toc225253072"/>
      <w:r w:rsidRPr="00300521">
        <w:rPr>
          <w:rFonts w:asciiTheme="minorHAnsi" w:hAnsiTheme="minorHAnsi" w:cstheme="minorHAnsi"/>
          <w:szCs w:val="26"/>
        </w:rPr>
        <w:t>B.6.a.</w:t>
      </w:r>
      <w:r w:rsidRPr="00300521">
        <w:rPr>
          <w:rFonts w:asciiTheme="minorHAnsi" w:hAnsiTheme="minorHAnsi" w:cstheme="minorHAnsi"/>
          <w:szCs w:val="26"/>
        </w:rPr>
        <w:tab/>
        <w:t>Alternate Threshold</w:t>
      </w:r>
      <w:bookmarkEnd w:id="388"/>
      <w:bookmarkEnd w:id="389"/>
      <w:bookmarkEnd w:id="390"/>
      <w:bookmarkEnd w:id="391"/>
      <w:bookmarkEnd w:id="392"/>
    </w:p>
    <w:p w:rsidR="0089687A" w:rsidRPr="00300521" w:rsidP="0014162C" w14:paraId="0D003B53" w14:textId="10538799">
      <w:pPr>
        <w:pStyle w:val="BodyText"/>
        <w:rPr>
          <w:rFonts w:asciiTheme="minorHAnsi" w:hAnsiTheme="minorHAnsi" w:cstheme="minorHAnsi"/>
        </w:rPr>
      </w:pPr>
      <w:r w:rsidRPr="00300521">
        <w:rPr>
          <w:rFonts w:asciiTheme="minorHAnsi" w:hAnsiTheme="minorHAnsi" w:cstheme="minorHAnsi"/>
          <w:szCs w:val="22"/>
        </w:rPr>
        <w:t xml:space="preserve">The "TRI Alternate Threshold for Facilities with Low Annual Reportable Amounts" provides facilities </w:t>
      </w:r>
      <w:r w:rsidRPr="00300521" w:rsidR="00BF6B08">
        <w:rPr>
          <w:rFonts w:asciiTheme="minorHAnsi" w:hAnsiTheme="minorHAnsi" w:cstheme="minorHAnsi"/>
          <w:szCs w:val="22"/>
        </w:rPr>
        <w:t xml:space="preserve">that </w:t>
      </w:r>
      <w:r w:rsidRPr="00300521">
        <w:rPr>
          <w:rFonts w:asciiTheme="minorHAnsi" w:hAnsiTheme="minorHAnsi" w:cstheme="minorHAnsi"/>
          <w:szCs w:val="22"/>
        </w:rPr>
        <w:t xml:space="preserve">otherwise </w:t>
      </w:r>
      <w:r w:rsidRPr="00300521" w:rsidR="008A30A3">
        <w:rPr>
          <w:rFonts w:asciiTheme="minorHAnsi" w:hAnsiTheme="minorHAnsi" w:cstheme="minorHAnsi"/>
          <w:szCs w:val="22"/>
        </w:rPr>
        <w:t xml:space="preserve">exceed </w:t>
      </w:r>
      <w:r w:rsidRPr="00300521">
        <w:rPr>
          <w:rFonts w:asciiTheme="minorHAnsi" w:hAnsiTheme="minorHAnsi" w:cstheme="minorHAnsi"/>
          <w:szCs w:val="22"/>
        </w:rPr>
        <w:t xml:space="preserve">EPCRA </w:t>
      </w:r>
      <w:r w:rsidRPr="00300521" w:rsidR="00682D58">
        <w:rPr>
          <w:rFonts w:asciiTheme="minorHAnsi" w:hAnsiTheme="minorHAnsi" w:cstheme="minorHAnsi"/>
          <w:szCs w:val="22"/>
        </w:rPr>
        <w:t>S</w:t>
      </w:r>
      <w:r w:rsidRPr="00300521">
        <w:rPr>
          <w:rFonts w:asciiTheme="minorHAnsi" w:hAnsiTheme="minorHAnsi" w:cstheme="minorHAnsi"/>
          <w:szCs w:val="22"/>
        </w:rPr>
        <w:t>ection 313 reporting thresholds the option of certifying</w:t>
      </w:r>
      <w:r w:rsidRPr="00300521">
        <w:rPr>
          <w:rFonts w:asciiTheme="minorHAnsi" w:hAnsiTheme="minorHAnsi" w:cstheme="minorHAnsi"/>
        </w:rPr>
        <w:t xml:space="preserve"> on </w:t>
      </w:r>
      <w:r w:rsidRPr="00300521" w:rsidR="00BF6B08">
        <w:rPr>
          <w:rFonts w:asciiTheme="minorHAnsi" w:hAnsiTheme="minorHAnsi" w:cstheme="minorHAnsi"/>
        </w:rPr>
        <w:t xml:space="preserve">a simplified </w:t>
      </w:r>
      <w:r w:rsidRPr="00300521">
        <w:rPr>
          <w:rFonts w:asciiTheme="minorHAnsi" w:hAnsiTheme="minorHAnsi" w:cstheme="minorHAnsi"/>
        </w:rPr>
        <w:t>Form A</w:t>
      </w:r>
      <w:r w:rsidRPr="00300521" w:rsidR="005D1D75">
        <w:rPr>
          <w:rFonts w:asciiTheme="minorHAnsi" w:hAnsiTheme="minorHAnsi" w:cstheme="minorHAnsi"/>
        </w:rPr>
        <w:t>,</w:t>
      </w:r>
      <w:r w:rsidRPr="00300521">
        <w:rPr>
          <w:rFonts w:asciiTheme="minorHAnsi" w:hAnsiTheme="minorHAnsi" w:cstheme="minorHAnsi"/>
        </w:rPr>
        <w:t xml:space="preserve"> </w:t>
      </w:r>
      <w:r w:rsidRPr="00300521" w:rsidR="004677D3">
        <w:rPr>
          <w:rFonts w:asciiTheme="minorHAnsi" w:hAnsiTheme="minorHAnsi" w:cstheme="minorHAnsi"/>
        </w:rPr>
        <w:t xml:space="preserve">instead of the Form R, </w:t>
      </w:r>
      <w:r w:rsidRPr="00300521">
        <w:rPr>
          <w:rFonts w:asciiTheme="minorHAnsi" w:hAnsiTheme="minorHAnsi" w:cstheme="minorHAnsi"/>
        </w:rPr>
        <w:t xml:space="preserve">provided they do not exceed 500 pounds for the total annual reportable amount (defined </w:t>
      </w:r>
      <w:r w:rsidRPr="00300521" w:rsidR="00101BA3">
        <w:rPr>
          <w:rFonts w:asciiTheme="minorHAnsi" w:hAnsiTheme="minorHAnsi" w:cstheme="minorHAnsi"/>
        </w:rPr>
        <w:t>in Section B.6.c</w:t>
      </w:r>
      <w:r w:rsidRPr="00300521">
        <w:rPr>
          <w:rFonts w:asciiTheme="minorHAnsi" w:hAnsiTheme="minorHAnsi" w:cstheme="minorHAnsi"/>
        </w:rPr>
        <w:t>) for that chemical and that their amounts manufactured</w:t>
      </w:r>
      <w:r w:rsidRPr="00300521" w:rsidR="00BF6B08">
        <w:rPr>
          <w:rFonts w:asciiTheme="minorHAnsi" w:hAnsiTheme="minorHAnsi" w:cstheme="minorHAnsi"/>
        </w:rPr>
        <w:t>,</w:t>
      </w:r>
      <w:r w:rsidRPr="00300521">
        <w:rPr>
          <w:rFonts w:asciiTheme="minorHAnsi" w:hAnsiTheme="minorHAnsi" w:cstheme="minorHAnsi"/>
        </w:rPr>
        <w:t xml:space="preserve"> processed</w:t>
      </w:r>
      <w:r w:rsidRPr="00300521" w:rsidR="00BF6B08">
        <w:rPr>
          <w:rFonts w:asciiTheme="minorHAnsi" w:hAnsiTheme="minorHAnsi" w:cstheme="minorHAnsi"/>
        </w:rPr>
        <w:t>,</w:t>
      </w:r>
      <w:r w:rsidRPr="00300521">
        <w:rPr>
          <w:rFonts w:asciiTheme="minorHAnsi" w:hAnsiTheme="minorHAnsi" w:cstheme="minorHAnsi"/>
        </w:rPr>
        <w:t xml:space="preserve"> or otherwise used do not exceed </w:t>
      </w:r>
      <w:r w:rsidRPr="00300521" w:rsidR="00BF6B08">
        <w:rPr>
          <w:rFonts w:asciiTheme="minorHAnsi" w:hAnsiTheme="minorHAnsi" w:cstheme="minorHAnsi"/>
        </w:rPr>
        <w:t xml:space="preserve">1 </w:t>
      </w:r>
      <w:r w:rsidRPr="00300521">
        <w:rPr>
          <w:rFonts w:asciiTheme="minorHAnsi" w:hAnsiTheme="minorHAnsi" w:cstheme="minorHAnsi"/>
        </w:rPr>
        <w:t xml:space="preserve">million pounds. As with determining </w:t>
      </w:r>
      <w:r w:rsidRPr="00300521" w:rsidR="00DC3045">
        <w:rPr>
          <w:rFonts w:asciiTheme="minorHAnsi" w:hAnsiTheme="minorHAnsi" w:cstheme="minorHAnsi"/>
        </w:rPr>
        <w:t xml:space="preserve">Section </w:t>
      </w:r>
      <w:r w:rsidRPr="00300521">
        <w:rPr>
          <w:rFonts w:asciiTheme="minorHAnsi" w:hAnsiTheme="minorHAnsi" w:cstheme="minorHAnsi"/>
        </w:rPr>
        <w:t xml:space="preserve">313 reporting thresholds, amounts manufactured, processed, or otherwise used are to be considered independently. </w:t>
      </w:r>
      <w:r w:rsidRPr="00300521" w:rsidR="00BF6B08">
        <w:rPr>
          <w:rFonts w:asciiTheme="minorHAnsi" w:hAnsiTheme="minorHAnsi" w:cstheme="minorHAnsi"/>
        </w:rPr>
        <w:t xml:space="preserve">All chemicals of special concern (except certain instances of reporting lead in stainless steel, brass, or bronze alloys) are excluded from eligibility for the alternate threshold. </w:t>
      </w:r>
    </w:p>
    <w:p w:rsidR="0089687A" w:rsidRPr="00300521" w:rsidP="000C2D73" w14:paraId="5CF0A6C8" w14:textId="77777777">
      <w:pPr>
        <w:pStyle w:val="Heading3"/>
        <w:rPr>
          <w:rFonts w:asciiTheme="minorHAnsi" w:hAnsiTheme="minorHAnsi" w:cstheme="minorHAnsi"/>
        </w:rPr>
      </w:pPr>
      <w:bookmarkStart w:id="393" w:name="_Toc19619218"/>
      <w:bookmarkStart w:id="394" w:name="_Toc53641659"/>
      <w:bookmarkStart w:id="395" w:name="_Toc152348752"/>
      <w:bookmarkStart w:id="396" w:name="_Toc184647902"/>
      <w:bookmarkStart w:id="397" w:name="_Toc225253073"/>
      <w:r w:rsidRPr="00300521">
        <w:rPr>
          <w:rFonts w:asciiTheme="minorHAnsi" w:hAnsiTheme="minorHAnsi" w:cstheme="minorHAnsi"/>
        </w:rPr>
        <w:t xml:space="preserve">B.6.b. </w:t>
      </w:r>
      <w:r w:rsidRPr="00300521">
        <w:rPr>
          <w:rFonts w:asciiTheme="minorHAnsi" w:hAnsiTheme="minorHAnsi" w:cstheme="minorHAnsi"/>
        </w:rPr>
        <w:tab/>
        <w:t>What is the Form A Certification Statement?</w:t>
      </w:r>
      <w:bookmarkEnd w:id="393"/>
      <w:bookmarkEnd w:id="394"/>
      <w:bookmarkEnd w:id="395"/>
      <w:bookmarkEnd w:id="396"/>
      <w:bookmarkEnd w:id="397"/>
    </w:p>
    <w:p w:rsidR="0089687A" w:rsidRPr="00300521" w:rsidP="0014162C" w14:paraId="173B3960" w14:textId="44EA861D">
      <w:pPr>
        <w:pStyle w:val="BodyText"/>
        <w:rPr>
          <w:rFonts w:asciiTheme="minorHAnsi" w:hAnsiTheme="minorHAnsi" w:cstheme="minorHAnsi"/>
        </w:rPr>
      </w:pPr>
      <w:r w:rsidRPr="00300521">
        <w:rPr>
          <w:rFonts w:asciiTheme="minorHAnsi" w:hAnsiTheme="minorHAnsi" w:cstheme="minorHAnsi"/>
        </w:rPr>
        <w:t xml:space="preserve">The Form A, which is described as the “certification statement” in </w:t>
      </w:r>
      <w:hyperlink r:id="rId78" w:anchor="page=60" w:history="1">
        <w:r w:rsidRPr="00300521">
          <w:rPr>
            <w:rStyle w:val="Hyperlink"/>
            <w:rFonts w:asciiTheme="minorHAnsi" w:hAnsiTheme="minorHAnsi" w:cstheme="minorHAnsi"/>
          </w:rPr>
          <w:t>59 FR 61488</w:t>
        </w:r>
      </w:hyperlink>
      <w:r w:rsidRPr="00300521">
        <w:rPr>
          <w:rFonts w:asciiTheme="minorHAnsi" w:hAnsiTheme="minorHAnsi" w:cstheme="minorHAnsi"/>
        </w:rPr>
        <w:t>, is intended to reduce the compliance burden associa</w:t>
      </w:r>
      <w:r w:rsidRPr="00300521">
        <w:rPr>
          <w:rFonts w:asciiTheme="minorHAnsi" w:hAnsiTheme="minorHAnsi" w:cstheme="minorHAnsi"/>
          <w:iCs/>
        </w:rPr>
        <w:t>ted with</w:t>
      </w:r>
      <w:r w:rsidRPr="00300521">
        <w:rPr>
          <w:rFonts w:asciiTheme="minorHAnsi" w:hAnsiTheme="minorHAnsi" w:cstheme="minorHAnsi"/>
          <w:i/>
          <w:iCs/>
        </w:rPr>
        <w:t xml:space="preserve"> </w:t>
      </w:r>
      <w:r w:rsidRPr="00300521">
        <w:rPr>
          <w:rFonts w:asciiTheme="minorHAnsi" w:hAnsiTheme="minorHAnsi" w:cstheme="minorHAnsi"/>
        </w:rPr>
        <w:t xml:space="preserve">EPCRA </w:t>
      </w:r>
      <w:r w:rsidRPr="00300521" w:rsidR="00BF6B08">
        <w:rPr>
          <w:rFonts w:asciiTheme="minorHAnsi" w:hAnsiTheme="minorHAnsi" w:cstheme="minorHAnsi"/>
        </w:rPr>
        <w:t>S</w:t>
      </w:r>
      <w:r w:rsidRPr="00300521">
        <w:rPr>
          <w:rFonts w:asciiTheme="minorHAnsi" w:hAnsiTheme="minorHAnsi" w:cstheme="minorHAnsi"/>
        </w:rPr>
        <w:t>ection 313</w:t>
      </w:r>
      <w:r w:rsidRPr="00300521">
        <w:rPr>
          <w:rFonts w:asciiTheme="minorHAnsi" w:hAnsiTheme="minorHAnsi" w:cstheme="minorHAnsi"/>
          <w:i/>
          <w:iCs/>
        </w:rPr>
        <w:t xml:space="preserve">. </w:t>
      </w:r>
      <w:r w:rsidRPr="00300521">
        <w:rPr>
          <w:rFonts w:asciiTheme="minorHAnsi" w:hAnsiTheme="minorHAnsi" w:cstheme="minorHAnsi"/>
        </w:rPr>
        <w:t>Facilities wishing to take advantage of this burden</w:t>
      </w:r>
      <w:r w:rsidRPr="00300521" w:rsidR="00B64DA3">
        <w:rPr>
          <w:rFonts w:asciiTheme="minorHAnsi" w:hAnsiTheme="minorHAnsi" w:cstheme="minorHAnsi"/>
        </w:rPr>
        <w:t>-</w:t>
      </w:r>
      <w:r w:rsidRPr="00300521">
        <w:rPr>
          <w:rFonts w:asciiTheme="minorHAnsi" w:hAnsiTheme="minorHAnsi" w:cstheme="minorHAnsi"/>
        </w:rPr>
        <w:t xml:space="preserve">reducing option may submit </w:t>
      </w:r>
      <w:r w:rsidRPr="00300521" w:rsidR="00143E38">
        <w:rPr>
          <w:rFonts w:asciiTheme="minorHAnsi" w:hAnsiTheme="minorHAnsi" w:cstheme="minorHAnsi"/>
        </w:rPr>
        <w:t xml:space="preserve">a </w:t>
      </w:r>
      <w:r w:rsidRPr="00300521">
        <w:rPr>
          <w:rFonts w:asciiTheme="minorHAnsi" w:hAnsiTheme="minorHAnsi" w:cstheme="minorHAnsi"/>
        </w:rPr>
        <w:t>Form</w:t>
      </w:r>
      <w:r w:rsidRPr="00300521">
        <w:rPr>
          <w:rFonts w:asciiTheme="minorHAnsi" w:hAnsiTheme="minorHAnsi" w:cstheme="minorHAnsi"/>
        </w:rPr>
        <w:t xml:space="preserve"> A for chemicals that meet the conditions described in </w:t>
      </w:r>
      <w:r w:rsidRPr="00300521" w:rsidR="006879E2">
        <w:rPr>
          <w:rFonts w:asciiTheme="minorHAnsi" w:hAnsiTheme="minorHAnsi" w:cstheme="minorHAnsi"/>
        </w:rPr>
        <w:t>S</w:t>
      </w:r>
      <w:r w:rsidRPr="00300521">
        <w:rPr>
          <w:rFonts w:asciiTheme="minorHAnsi" w:hAnsiTheme="minorHAnsi" w:cstheme="minorHAnsi"/>
        </w:rPr>
        <w:t xml:space="preserve">ection </w:t>
      </w:r>
      <w:r w:rsidRPr="00300521" w:rsidR="001708F6">
        <w:rPr>
          <w:rFonts w:asciiTheme="minorHAnsi" w:hAnsiTheme="minorHAnsi" w:cstheme="minorHAnsi"/>
        </w:rPr>
        <w:t>B.6.</w:t>
      </w:r>
      <w:r w:rsidRPr="00300521" w:rsidR="001708F6">
        <w:rPr>
          <w:rFonts w:asciiTheme="minorHAnsi" w:hAnsiTheme="minorHAnsi" w:cstheme="minorHAnsi"/>
        </w:rPr>
        <w:t>a</w:t>
      </w:r>
      <w:r w:rsidRPr="00300521" w:rsidR="00EB713A">
        <w:rPr>
          <w:rFonts w:asciiTheme="minorHAnsi" w:hAnsiTheme="minorHAnsi" w:cstheme="minorHAnsi"/>
        </w:rPr>
        <w:t xml:space="preserve"> </w:t>
      </w:r>
      <w:r w:rsidRPr="00300521">
        <w:rPr>
          <w:rFonts w:asciiTheme="minorHAnsi" w:hAnsiTheme="minorHAnsi" w:cstheme="minorHAnsi"/>
        </w:rPr>
        <w:t>and</w:t>
      </w:r>
      <w:r w:rsidRPr="00300521">
        <w:rPr>
          <w:rFonts w:asciiTheme="minorHAnsi" w:hAnsiTheme="minorHAnsi" w:cstheme="minorHAnsi"/>
        </w:rPr>
        <w:t xml:space="preserve"> should not </w:t>
      </w:r>
      <w:r w:rsidRPr="00300521" w:rsidR="007A0393">
        <w:rPr>
          <w:rFonts w:asciiTheme="minorHAnsi" w:hAnsiTheme="minorHAnsi" w:cstheme="minorHAnsi"/>
        </w:rPr>
        <w:t xml:space="preserve">also </w:t>
      </w:r>
      <w:r w:rsidRPr="00300521">
        <w:rPr>
          <w:rFonts w:asciiTheme="minorHAnsi" w:hAnsiTheme="minorHAnsi" w:cstheme="minorHAnsi"/>
        </w:rPr>
        <w:t xml:space="preserve">submit </w:t>
      </w:r>
      <w:r w:rsidRPr="00300521">
        <w:rPr>
          <w:rFonts w:asciiTheme="minorHAnsi" w:hAnsiTheme="minorHAnsi" w:cstheme="minorHAnsi"/>
        </w:rPr>
        <w:t>a Form</w:t>
      </w:r>
      <w:r w:rsidRPr="00300521">
        <w:rPr>
          <w:rFonts w:asciiTheme="minorHAnsi" w:hAnsiTheme="minorHAnsi" w:cstheme="minorHAnsi"/>
        </w:rPr>
        <w:t xml:space="preserve"> R for the same chemicals. The information submitted on </w:t>
      </w:r>
      <w:r w:rsidRPr="00300521">
        <w:rPr>
          <w:rFonts w:asciiTheme="minorHAnsi" w:hAnsiTheme="minorHAnsi" w:cstheme="minorHAnsi"/>
        </w:rPr>
        <w:t>the Form</w:t>
      </w:r>
      <w:r w:rsidRPr="00300521">
        <w:rPr>
          <w:rFonts w:asciiTheme="minorHAnsi" w:hAnsiTheme="minorHAnsi" w:cstheme="minorHAnsi"/>
        </w:rPr>
        <w:t xml:space="preserve"> A includes facility identification information and the chemical or chemical category identity. The information submitted on </w:t>
      </w:r>
      <w:r w:rsidRPr="00300521">
        <w:rPr>
          <w:rFonts w:asciiTheme="minorHAnsi" w:hAnsiTheme="minorHAnsi" w:cstheme="minorHAnsi"/>
        </w:rPr>
        <w:t>the Form</w:t>
      </w:r>
      <w:r w:rsidRPr="00300521">
        <w:rPr>
          <w:rFonts w:asciiTheme="minorHAnsi" w:hAnsiTheme="minorHAnsi" w:cstheme="minorHAnsi"/>
        </w:rPr>
        <w:t xml:space="preserve"> A will </w:t>
      </w:r>
      <w:r w:rsidRPr="00300521" w:rsidR="006608C7">
        <w:rPr>
          <w:rFonts w:asciiTheme="minorHAnsi" w:hAnsiTheme="minorHAnsi" w:cstheme="minorHAnsi"/>
        </w:rPr>
        <w:t>appear in the TRI data</w:t>
      </w:r>
      <w:r w:rsidRPr="00300521">
        <w:rPr>
          <w:rFonts w:asciiTheme="minorHAnsi" w:hAnsiTheme="minorHAnsi" w:cstheme="minorHAnsi"/>
        </w:rPr>
        <w:t xml:space="preserve">base in the same manner </w:t>
      </w:r>
      <w:r w:rsidRPr="00300521" w:rsidR="0072723A">
        <w:rPr>
          <w:rFonts w:asciiTheme="minorHAnsi" w:hAnsiTheme="minorHAnsi" w:cstheme="minorHAnsi"/>
        </w:rPr>
        <w:t>as</w:t>
      </w:r>
      <w:r w:rsidRPr="00300521">
        <w:rPr>
          <w:rFonts w:asciiTheme="minorHAnsi" w:hAnsiTheme="minorHAnsi" w:cstheme="minorHAnsi"/>
        </w:rPr>
        <w:t xml:space="preserve"> </w:t>
      </w:r>
      <w:r w:rsidRPr="00300521" w:rsidR="00993D6D">
        <w:rPr>
          <w:rFonts w:asciiTheme="minorHAnsi" w:hAnsiTheme="minorHAnsi" w:cstheme="minorHAnsi"/>
        </w:rPr>
        <w:t xml:space="preserve">the </w:t>
      </w:r>
      <w:r w:rsidRPr="00300521">
        <w:rPr>
          <w:rFonts w:asciiTheme="minorHAnsi" w:hAnsiTheme="minorHAnsi" w:cstheme="minorHAnsi"/>
        </w:rPr>
        <w:t>Form</w:t>
      </w:r>
      <w:r w:rsidRPr="00300521">
        <w:rPr>
          <w:rFonts w:asciiTheme="minorHAnsi" w:hAnsiTheme="minorHAnsi" w:cstheme="minorHAnsi"/>
        </w:rPr>
        <w:t xml:space="preserve"> R. </w:t>
      </w:r>
    </w:p>
    <w:p w:rsidR="0089687A" w:rsidRPr="00300521" w:rsidP="000C2D73" w14:paraId="5614CEDF" w14:textId="77777777">
      <w:pPr>
        <w:pStyle w:val="Heading3"/>
        <w:rPr>
          <w:rFonts w:asciiTheme="minorHAnsi" w:hAnsiTheme="minorHAnsi" w:cstheme="minorHAnsi"/>
        </w:rPr>
      </w:pPr>
      <w:bookmarkStart w:id="398" w:name="_Toc19619219"/>
      <w:bookmarkStart w:id="399" w:name="_Toc53641660"/>
      <w:bookmarkStart w:id="400" w:name="_Toc152348753"/>
      <w:bookmarkStart w:id="401" w:name="_Toc184647903"/>
      <w:bookmarkStart w:id="402" w:name="_Toc225253074"/>
      <w:r w:rsidRPr="00300521">
        <w:rPr>
          <w:rFonts w:asciiTheme="minorHAnsi" w:hAnsiTheme="minorHAnsi" w:cstheme="minorHAnsi"/>
        </w:rPr>
        <w:t>B.6.c.</w:t>
      </w:r>
      <w:r w:rsidRPr="00300521">
        <w:rPr>
          <w:rFonts w:asciiTheme="minorHAnsi" w:hAnsiTheme="minorHAnsi" w:cstheme="minorHAnsi"/>
        </w:rPr>
        <w:tab/>
        <w:t>What Is the Annual Reportable Amount?</w:t>
      </w:r>
      <w:bookmarkEnd w:id="398"/>
      <w:bookmarkEnd w:id="399"/>
      <w:bookmarkEnd w:id="400"/>
      <w:bookmarkEnd w:id="401"/>
      <w:bookmarkEnd w:id="402"/>
    </w:p>
    <w:p w:rsidR="00315664" w:rsidRPr="00300521" w:rsidP="0014162C" w14:paraId="77512749" w14:textId="7427D608">
      <w:pPr>
        <w:pStyle w:val="BodyText"/>
        <w:rPr>
          <w:rFonts w:asciiTheme="minorHAnsi" w:hAnsiTheme="minorHAnsi" w:cstheme="minorHAnsi"/>
        </w:rPr>
      </w:pPr>
      <w:r w:rsidRPr="00300521">
        <w:rPr>
          <w:rFonts w:asciiTheme="minorHAnsi" w:hAnsiTheme="minorHAnsi" w:cstheme="minorHAnsi"/>
        </w:rPr>
        <w:t>T</w:t>
      </w:r>
      <w:r w:rsidRPr="00300521" w:rsidR="00067D04">
        <w:rPr>
          <w:rFonts w:asciiTheme="minorHAnsi" w:hAnsiTheme="minorHAnsi" w:cstheme="minorHAnsi"/>
        </w:rPr>
        <w:t xml:space="preserve">he annual reportable amount is equal to the combined total quantities </w:t>
      </w:r>
      <w:r w:rsidRPr="00300521" w:rsidR="007B3993">
        <w:rPr>
          <w:rFonts w:asciiTheme="minorHAnsi" w:hAnsiTheme="minorHAnsi" w:cstheme="minorHAnsi"/>
        </w:rPr>
        <w:t xml:space="preserve">of the following waste management activities: </w:t>
      </w:r>
    </w:p>
    <w:p w:rsidR="00315664" w:rsidRPr="00300521" w:rsidP="00C15B18" w14:paraId="7F5D1965" w14:textId="77777777">
      <w:pPr>
        <w:pStyle w:val="Bullets"/>
        <w:rPr>
          <w:rFonts w:asciiTheme="minorHAnsi" w:hAnsiTheme="minorHAnsi" w:cstheme="minorHAnsi"/>
        </w:rPr>
      </w:pPr>
      <w:r w:rsidRPr="00300521">
        <w:rPr>
          <w:rFonts w:asciiTheme="minorHAnsi" w:hAnsiTheme="minorHAnsi" w:cstheme="minorHAnsi"/>
        </w:rPr>
        <w:t xml:space="preserve">released at the facility (including disposed of within the facility), </w:t>
      </w:r>
    </w:p>
    <w:p w:rsidR="00315664" w:rsidRPr="00300521" w:rsidP="00C15B18" w14:paraId="31A43DE4" w14:textId="77777777">
      <w:pPr>
        <w:pStyle w:val="Bullets"/>
        <w:rPr>
          <w:rFonts w:asciiTheme="minorHAnsi" w:hAnsiTheme="minorHAnsi" w:cstheme="minorHAnsi"/>
        </w:rPr>
      </w:pPr>
      <w:r w:rsidRPr="00300521">
        <w:rPr>
          <w:rFonts w:asciiTheme="minorHAnsi" w:hAnsiTheme="minorHAnsi" w:cstheme="minorHAnsi"/>
        </w:rPr>
        <w:t>treated at the facility (as represented by amounts destroyed or converted by treatment processes),</w:t>
      </w:r>
    </w:p>
    <w:p w:rsidR="00315664" w:rsidRPr="00300521" w:rsidP="00C15B18" w14:paraId="04E71399" w14:textId="77777777">
      <w:pPr>
        <w:pStyle w:val="Bullets"/>
        <w:rPr>
          <w:rFonts w:asciiTheme="minorHAnsi" w:hAnsiTheme="minorHAnsi" w:cstheme="minorHAnsi"/>
        </w:rPr>
      </w:pPr>
      <w:r w:rsidRPr="00300521">
        <w:rPr>
          <w:rFonts w:asciiTheme="minorHAnsi" w:hAnsiTheme="minorHAnsi" w:cstheme="minorHAnsi"/>
        </w:rPr>
        <w:t xml:space="preserve">recovered at the facility as a result of recycling operations, </w:t>
      </w:r>
    </w:p>
    <w:p w:rsidR="00315664" w:rsidRPr="00300521" w:rsidP="00C15B18" w14:paraId="2FE777CD" w14:textId="77777777">
      <w:pPr>
        <w:pStyle w:val="Bullets"/>
        <w:rPr>
          <w:rFonts w:asciiTheme="minorHAnsi" w:hAnsiTheme="minorHAnsi" w:cstheme="minorHAnsi"/>
        </w:rPr>
      </w:pPr>
      <w:r w:rsidRPr="00300521">
        <w:rPr>
          <w:rFonts w:asciiTheme="minorHAnsi" w:hAnsiTheme="minorHAnsi" w:cstheme="minorHAnsi"/>
        </w:rPr>
        <w:t xml:space="preserve">combusted for the purpose of energy recovery at the facility, and </w:t>
      </w:r>
    </w:p>
    <w:p w:rsidR="00315664" w:rsidRPr="00300521" w:rsidP="00C15B18" w14:paraId="5DEBB52F" w14:textId="77777777">
      <w:pPr>
        <w:pStyle w:val="Bullets"/>
        <w:rPr>
          <w:rFonts w:asciiTheme="minorHAnsi" w:hAnsiTheme="minorHAnsi" w:cstheme="minorHAnsi"/>
        </w:rPr>
      </w:pPr>
      <w:r w:rsidRPr="00300521">
        <w:rPr>
          <w:rFonts w:asciiTheme="minorHAnsi" w:hAnsiTheme="minorHAnsi" w:cstheme="minorHAnsi"/>
        </w:rPr>
        <w:t xml:space="preserve">amounts transferred from the facility to off-site locations for the purpose of recycling, energy recovery, treatment, and/or disposal. </w:t>
      </w:r>
    </w:p>
    <w:p w:rsidR="0089687A" w:rsidRPr="00300521" w:rsidP="0014162C" w14:paraId="3692B161" w14:textId="1FBC00B4">
      <w:pPr>
        <w:pStyle w:val="BodyText"/>
        <w:rPr>
          <w:rFonts w:asciiTheme="minorHAnsi" w:hAnsiTheme="minorHAnsi" w:cstheme="minorHAnsi"/>
        </w:rPr>
      </w:pPr>
      <w:r w:rsidRPr="00300521">
        <w:rPr>
          <w:rFonts w:asciiTheme="minorHAnsi" w:hAnsiTheme="minorHAnsi" w:cstheme="minorHAnsi"/>
        </w:rPr>
        <w:t xml:space="preserve">These quantities correspond to the sum of amounts reportable for data elements on </w:t>
      </w:r>
      <w:r w:rsidRPr="00300521" w:rsidR="007F1CE3">
        <w:rPr>
          <w:rFonts w:asciiTheme="minorHAnsi" w:hAnsiTheme="minorHAnsi" w:cstheme="minorHAnsi"/>
        </w:rPr>
        <w:t xml:space="preserve">the </w:t>
      </w:r>
      <w:r w:rsidRPr="00300521">
        <w:rPr>
          <w:rFonts w:asciiTheme="minorHAnsi" w:hAnsiTheme="minorHAnsi" w:cstheme="minorHAnsi"/>
        </w:rPr>
        <w:t>Form R as Part II</w:t>
      </w:r>
      <w:r w:rsidRPr="00300521" w:rsidR="00B07A78">
        <w:rPr>
          <w:rFonts w:asciiTheme="minorHAnsi" w:hAnsiTheme="minorHAnsi" w:cstheme="minorHAnsi"/>
        </w:rPr>
        <w:t>,</w:t>
      </w:r>
      <w:r w:rsidRPr="00300521">
        <w:rPr>
          <w:rFonts w:asciiTheme="minorHAnsi" w:hAnsiTheme="minorHAnsi" w:cstheme="minorHAnsi"/>
        </w:rPr>
        <w:t xml:space="preserve"> column B</w:t>
      </w:r>
      <w:r w:rsidRPr="00300521" w:rsidR="001A1557">
        <w:rPr>
          <w:rFonts w:asciiTheme="minorHAnsi" w:hAnsiTheme="minorHAnsi" w:cstheme="minorHAnsi"/>
        </w:rPr>
        <w:t>,</w:t>
      </w:r>
      <w:r w:rsidRPr="00300521">
        <w:rPr>
          <w:rFonts w:asciiTheme="minorHAnsi" w:hAnsiTheme="minorHAnsi" w:cstheme="minorHAnsi"/>
        </w:rPr>
        <w:t xml:space="preserve"> </w:t>
      </w:r>
      <w:r w:rsidRPr="00300521" w:rsidR="006879E2">
        <w:rPr>
          <w:rFonts w:asciiTheme="minorHAnsi" w:hAnsiTheme="minorHAnsi" w:cstheme="minorHAnsi"/>
        </w:rPr>
        <w:t>S</w:t>
      </w:r>
      <w:r w:rsidRPr="00300521">
        <w:rPr>
          <w:rFonts w:asciiTheme="minorHAnsi" w:hAnsiTheme="minorHAnsi" w:cstheme="minorHAnsi"/>
        </w:rPr>
        <w:t>ection 8</w:t>
      </w:r>
      <w:r w:rsidRPr="00300521" w:rsidR="00820572">
        <w:rPr>
          <w:rFonts w:asciiTheme="minorHAnsi" w:hAnsiTheme="minorHAnsi" w:cstheme="minorHAnsi"/>
        </w:rPr>
        <w:t>,</w:t>
      </w:r>
      <w:r w:rsidRPr="00300521">
        <w:rPr>
          <w:rFonts w:asciiTheme="minorHAnsi" w:hAnsiTheme="minorHAnsi" w:cstheme="minorHAnsi"/>
        </w:rPr>
        <w:t xml:space="preserve"> data elements 8.1 (quantity released), 8.2 (quantity used for energy recovery on-site), 8.3 (quantity used for energy recovery off</w:t>
      </w:r>
      <w:r w:rsidRPr="00300521" w:rsidR="00AF30F5">
        <w:rPr>
          <w:rFonts w:asciiTheme="minorHAnsi" w:hAnsiTheme="minorHAnsi" w:cstheme="minorHAnsi"/>
        </w:rPr>
        <w:t>-</w:t>
      </w:r>
      <w:r w:rsidRPr="00300521">
        <w:rPr>
          <w:rFonts w:asciiTheme="minorHAnsi" w:hAnsiTheme="minorHAnsi" w:cstheme="minorHAnsi"/>
        </w:rPr>
        <w:t>site), 8.4 (quantity recycled on</w:t>
      </w:r>
      <w:r w:rsidRPr="00300521" w:rsidR="00AF30F5">
        <w:rPr>
          <w:rFonts w:asciiTheme="minorHAnsi" w:hAnsiTheme="minorHAnsi" w:cstheme="minorHAnsi"/>
        </w:rPr>
        <w:t>-</w:t>
      </w:r>
      <w:r w:rsidRPr="00300521">
        <w:rPr>
          <w:rFonts w:asciiTheme="minorHAnsi" w:hAnsiTheme="minorHAnsi" w:cstheme="minorHAnsi"/>
        </w:rPr>
        <w:t>site), 8.5 (quantity recycled off</w:t>
      </w:r>
      <w:r w:rsidRPr="00300521" w:rsidR="00AF30F5">
        <w:rPr>
          <w:rFonts w:asciiTheme="minorHAnsi" w:hAnsiTheme="minorHAnsi" w:cstheme="minorHAnsi"/>
        </w:rPr>
        <w:t>-</w:t>
      </w:r>
      <w:r w:rsidRPr="00300521">
        <w:rPr>
          <w:rFonts w:asciiTheme="minorHAnsi" w:hAnsiTheme="minorHAnsi" w:cstheme="minorHAnsi"/>
        </w:rPr>
        <w:t>site), 8.6 (quantity treated on</w:t>
      </w:r>
      <w:r w:rsidRPr="00300521" w:rsidR="00AF30F5">
        <w:rPr>
          <w:rFonts w:asciiTheme="minorHAnsi" w:hAnsiTheme="minorHAnsi" w:cstheme="minorHAnsi"/>
        </w:rPr>
        <w:t>-</w:t>
      </w:r>
      <w:r w:rsidRPr="00300521">
        <w:rPr>
          <w:rFonts w:asciiTheme="minorHAnsi" w:hAnsiTheme="minorHAnsi" w:cstheme="minorHAnsi"/>
        </w:rPr>
        <w:t>site), and 8.7 (quantity treated off</w:t>
      </w:r>
      <w:r w:rsidRPr="00300521" w:rsidR="00AF30F5">
        <w:rPr>
          <w:rFonts w:asciiTheme="minorHAnsi" w:hAnsiTheme="minorHAnsi" w:cstheme="minorHAnsi"/>
        </w:rPr>
        <w:t>-</w:t>
      </w:r>
      <w:r w:rsidRPr="00300521">
        <w:rPr>
          <w:rFonts w:asciiTheme="minorHAnsi" w:hAnsiTheme="minorHAnsi" w:cstheme="minorHAnsi"/>
        </w:rPr>
        <w:t>site).</w:t>
      </w:r>
    </w:p>
    <w:p w:rsidR="0089687A" w:rsidRPr="00300521" w:rsidP="000C2D73" w14:paraId="34AB9FE5" w14:textId="77777777">
      <w:pPr>
        <w:pStyle w:val="Heading3"/>
        <w:rPr>
          <w:rFonts w:asciiTheme="minorHAnsi" w:hAnsiTheme="minorHAnsi" w:cstheme="minorHAnsi"/>
        </w:rPr>
      </w:pPr>
      <w:bookmarkStart w:id="403" w:name="_Toc19619220"/>
      <w:bookmarkStart w:id="404" w:name="_Toc53641661"/>
      <w:bookmarkStart w:id="405" w:name="_Toc152348754"/>
      <w:bookmarkStart w:id="406" w:name="_Toc184647904"/>
      <w:bookmarkStart w:id="407" w:name="_Toc225253075"/>
      <w:r w:rsidRPr="00300521">
        <w:rPr>
          <w:rFonts w:asciiTheme="minorHAnsi" w:hAnsiTheme="minorHAnsi" w:cstheme="minorHAnsi"/>
        </w:rPr>
        <w:t xml:space="preserve">B.6.d. </w:t>
      </w:r>
      <w:r w:rsidRPr="00300521">
        <w:rPr>
          <w:rFonts w:asciiTheme="minorHAnsi" w:hAnsiTheme="minorHAnsi" w:cstheme="minorHAnsi"/>
        </w:rPr>
        <w:tab/>
        <w:t>Recordkeeping</w:t>
      </w:r>
      <w:bookmarkEnd w:id="403"/>
      <w:bookmarkEnd w:id="404"/>
      <w:bookmarkEnd w:id="405"/>
      <w:bookmarkEnd w:id="406"/>
      <w:bookmarkEnd w:id="407"/>
    </w:p>
    <w:p w:rsidR="0089687A" w:rsidRPr="00300521" w:rsidP="0014162C" w14:paraId="3721DCDF" w14:textId="78AED5D1">
      <w:pPr>
        <w:pStyle w:val="BodyText"/>
        <w:rPr>
          <w:rFonts w:asciiTheme="minorHAnsi" w:hAnsiTheme="minorHAnsi" w:cstheme="minorHAnsi"/>
        </w:rPr>
      </w:pPr>
      <w:r w:rsidRPr="00300521">
        <w:rPr>
          <w:rFonts w:asciiTheme="minorHAnsi" w:hAnsiTheme="minorHAnsi" w:cstheme="minorHAnsi"/>
        </w:rPr>
        <w:t xml:space="preserve">Each owner or operator who </w:t>
      </w:r>
      <w:r w:rsidRPr="00300521" w:rsidR="0049366C">
        <w:rPr>
          <w:rFonts w:asciiTheme="minorHAnsi" w:hAnsiTheme="minorHAnsi" w:cstheme="minorHAnsi"/>
        </w:rPr>
        <w:t>is</w:t>
      </w:r>
      <w:r w:rsidRPr="00300521">
        <w:rPr>
          <w:rFonts w:asciiTheme="minorHAnsi" w:hAnsiTheme="minorHAnsi" w:cstheme="minorHAnsi"/>
        </w:rPr>
        <w:t xml:space="preserve"> eligible</w:t>
      </w:r>
      <w:r w:rsidRPr="00300521" w:rsidR="0049366C">
        <w:rPr>
          <w:rFonts w:asciiTheme="minorHAnsi" w:hAnsiTheme="minorHAnsi" w:cstheme="minorHAnsi"/>
        </w:rPr>
        <w:t xml:space="preserve"> for</w:t>
      </w:r>
      <w:r w:rsidRPr="00300521">
        <w:rPr>
          <w:rFonts w:asciiTheme="minorHAnsi" w:hAnsiTheme="minorHAnsi" w:cstheme="minorHAnsi"/>
        </w:rPr>
        <w:t xml:space="preserve"> and </w:t>
      </w:r>
      <w:r w:rsidRPr="00300521" w:rsidR="0049366C">
        <w:rPr>
          <w:rFonts w:asciiTheme="minorHAnsi" w:hAnsiTheme="minorHAnsi" w:cstheme="minorHAnsi"/>
        </w:rPr>
        <w:t>elect</w:t>
      </w:r>
      <w:r w:rsidRPr="00300521">
        <w:rPr>
          <w:rFonts w:asciiTheme="minorHAnsi" w:hAnsiTheme="minorHAnsi" w:cstheme="minorHAnsi"/>
        </w:rPr>
        <w:t xml:space="preserve">s to apply the alternate threshold to a particular chemical must retain records substantiating this determination for three years from the date of submission of </w:t>
      </w:r>
      <w:r w:rsidRPr="00300521">
        <w:rPr>
          <w:rFonts w:asciiTheme="minorHAnsi" w:hAnsiTheme="minorHAnsi" w:cstheme="minorHAnsi"/>
        </w:rPr>
        <w:t>the Form</w:t>
      </w:r>
      <w:r w:rsidRPr="00300521">
        <w:rPr>
          <w:rFonts w:asciiTheme="minorHAnsi" w:hAnsiTheme="minorHAnsi" w:cstheme="minorHAnsi"/>
        </w:rPr>
        <w:t xml:space="preserve"> A. These records must include sufficient documentation to support calculations that confirm </w:t>
      </w:r>
      <w:r w:rsidRPr="00300521" w:rsidR="00441D4C">
        <w:rPr>
          <w:rFonts w:asciiTheme="minorHAnsi" w:hAnsiTheme="minorHAnsi" w:cstheme="minorHAnsi"/>
        </w:rPr>
        <w:t xml:space="preserve">the facility’s </w:t>
      </w:r>
      <w:r w:rsidRPr="00300521">
        <w:rPr>
          <w:rFonts w:asciiTheme="minorHAnsi" w:hAnsiTheme="minorHAnsi" w:cstheme="minorHAnsi"/>
        </w:rPr>
        <w:t>eligibility for each chemical for which the alternate threshold was applied.</w:t>
      </w:r>
    </w:p>
    <w:p w:rsidR="0089687A" w:rsidRPr="00300521" w:rsidP="0014162C" w14:paraId="29233832" w14:textId="172A5CE1">
      <w:pPr>
        <w:pStyle w:val="BodyText"/>
        <w:rPr>
          <w:rFonts w:asciiTheme="minorHAnsi" w:hAnsiTheme="minorHAnsi" w:cstheme="minorHAnsi"/>
        </w:rPr>
      </w:pPr>
      <w:r w:rsidRPr="00300521">
        <w:rPr>
          <w:rFonts w:eastAsia="Segoe UI" w:asciiTheme="minorHAnsi" w:hAnsiTheme="minorHAnsi" w:cstheme="minorHAnsi"/>
          <w:szCs w:val="22"/>
        </w:rPr>
        <w:t xml:space="preserve">Facilities that are eligible for </w:t>
      </w:r>
      <w:r w:rsidRPr="00300521">
        <w:rPr>
          <w:rFonts w:eastAsia="Segoe UI" w:asciiTheme="minorHAnsi" w:hAnsiTheme="minorHAnsi" w:cstheme="minorHAnsi"/>
          <w:szCs w:val="22"/>
        </w:rPr>
        <w:t>the Form</w:t>
      </w:r>
      <w:r w:rsidRPr="00300521">
        <w:rPr>
          <w:rFonts w:eastAsia="Segoe UI" w:asciiTheme="minorHAnsi" w:hAnsiTheme="minorHAnsi" w:cstheme="minorHAnsi"/>
          <w:szCs w:val="22"/>
        </w:rPr>
        <w:t xml:space="preserve"> A may also have further regulatory relief from other federal or state regulations that apply to facilities on the basis of their EPCRA Section 313 reporting status.</w:t>
      </w:r>
      <w:r w:rsidRPr="00300521">
        <w:rPr>
          <w:rFonts w:asciiTheme="minorHAnsi" w:hAnsiTheme="minorHAnsi" w:cstheme="minorHAnsi"/>
          <w:szCs w:val="22"/>
        </w:rPr>
        <w:t xml:space="preserve"> </w:t>
      </w:r>
      <w:r w:rsidRPr="00300521" w:rsidR="00067D04">
        <w:rPr>
          <w:rFonts w:asciiTheme="minorHAnsi" w:hAnsiTheme="minorHAnsi" w:cstheme="minorHAnsi"/>
        </w:rPr>
        <w:t xml:space="preserve">A facility </w:t>
      </w:r>
      <w:r w:rsidRPr="00300521" w:rsidR="00E220A9">
        <w:rPr>
          <w:rFonts w:asciiTheme="minorHAnsi" w:hAnsiTheme="minorHAnsi" w:cstheme="minorHAnsi"/>
        </w:rPr>
        <w:t>should</w:t>
      </w:r>
      <w:r w:rsidRPr="00300521" w:rsidR="00067D04">
        <w:rPr>
          <w:rFonts w:asciiTheme="minorHAnsi" w:hAnsiTheme="minorHAnsi" w:cstheme="minorHAnsi"/>
        </w:rPr>
        <w:t xml:space="preserve"> reference other applicable regulations to determine if their actual requirements may be affected by this reporting modification.</w:t>
      </w:r>
    </w:p>
    <w:p w:rsidR="0089687A" w:rsidRPr="00300521" w:rsidP="009F47CB" w14:paraId="472FA031" w14:textId="77777777">
      <w:pPr>
        <w:pStyle w:val="Heading3"/>
        <w:rPr>
          <w:rFonts w:asciiTheme="minorHAnsi" w:hAnsiTheme="minorHAnsi" w:cstheme="minorHAnsi"/>
        </w:rPr>
      </w:pPr>
      <w:bookmarkStart w:id="408" w:name="_Toc19619221"/>
      <w:bookmarkStart w:id="409" w:name="_Toc53641662"/>
      <w:bookmarkStart w:id="410" w:name="_Toc152348755"/>
      <w:bookmarkStart w:id="411" w:name="_Toc184647905"/>
      <w:bookmarkStart w:id="412" w:name="_Toc225253076"/>
      <w:r w:rsidRPr="00300521">
        <w:rPr>
          <w:rFonts w:asciiTheme="minorHAnsi" w:hAnsiTheme="minorHAnsi" w:cstheme="minorHAnsi"/>
        </w:rPr>
        <w:t xml:space="preserve">B.6.e. </w:t>
      </w:r>
      <w:r w:rsidRPr="00300521">
        <w:rPr>
          <w:rFonts w:asciiTheme="minorHAnsi" w:hAnsiTheme="minorHAnsi" w:cstheme="minorHAnsi"/>
        </w:rPr>
        <w:tab/>
        <w:t>Multi-establishment Facilities</w:t>
      </w:r>
      <w:bookmarkEnd w:id="408"/>
      <w:bookmarkEnd w:id="409"/>
      <w:bookmarkEnd w:id="410"/>
      <w:bookmarkEnd w:id="411"/>
      <w:bookmarkEnd w:id="412"/>
    </w:p>
    <w:p w:rsidR="0089687A" w:rsidRPr="00300521" w:rsidP="0014162C" w14:paraId="09216354" w14:textId="44990A92">
      <w:pPr>
        <w:pStyle w:val="BodyText"/>
        <w:rPr>
          <w:rFonts w:asciiTheme="minorHAnsi" w:hAnsiTheme="minorHAnsi" w:cstheme="minorHAnsi"/>
        </w:rPr>
      </w:pPr>
      <w:r w:rsidRPr="00300521">
        <w:rPr>
          <w:rFonts w:asciiTheme="minorHAnsi" w:hAnsiTheme="minorHAnsi" w:cstheme="minorHAnsi"/>
        </w:rPr>
        <w:t xml:space="preserve">For the purposes of using Form A, </w:t>
      </w:r>
      <w:r w:rsidRPr="00300521" w:rsidR="00E220A9">
        <w:rPr>
          <w:rFonts w:asciiTheme="minorHAnsi" w:hAnsiTheme="minorHAnsi" w:cstheme="minorHAnsi"/>
        </w:rPr>
        <w:t>a</w:t>
      </w:r>
      <w:r w:rsidRPr="00300521">
        <w:rPr>
          <w:rFonts w:asciiTheme="minorHAnsi" w:hAnsiTheme="minorHAnsi" w:cstheme="minorHAnsi"/>
        </w:rPr>
        <w:t xml:space="preserve"> facility must also make its determination based upon the entire facility’s operations</w:t>
      </w:r>
      <w:r w:rsidRPr="00300521" w:rsidR="00E2790C">
        <w:rPr>
          <w:rFonts w:asciiTheme="minorHAnsi" w:hAnsiTheme="minorHAnsi" w:cstheme="minorHAnsi"/>
        </w:rPr>
        <w:t>,</w:t>
      </w:r>
      <w:r w:rsidRPr="00300521">
        <w:rPr>
          <w:rFonts w:asciiTheme="minorHAnsi" w:hAnsiTheme="minorHAnsi" w:cstheme="minorHAnsi"/>
        </w:rPr>
        <w:t xml:space="preserve"> including all of its establishments (see </w:t>
      </w:r>
      <w:hyperlink r:id="rId78" w:anchor="page=60" w:history="1">
        <w:r w:rsidRPr="00300521">
          <w:rPr>
            <w:rStyle w:val="Hyperlink"/>
            <w:rFonts w:asciiTheme="minorHAnsi" w:hAnsiTheme="minorHAnsi" w:cstheme="minorHAnsi"/>
          </w:rPr>
          <w:t>59 FR 61488</w:t>
        </w:r>
      </w:hyperlink>
      <w:r w:rsidRPr="00300521">
        <w:rPr>
          <w:rFonts w:asciiTheme="minorHAnsi" w:hAnsiTheme="minorHAnsi" w:cstheme="minorHAnsi"/>
        </w:rPr>
        <w:t xml:space="preserve"> for greater detail). If the facility is able to take advantage of the alternate threshold, a single Form A is required</w:t>
      </w:r>
      <w:r w:rsidRPr="00300521" w:rsidR="00EF1BBC">
        <w:rPr>
          <w:rFonts w:asciiTheme="minorHAnsi" w:hAnsiTheme="minorHAnsi" w:cstheme="minorHAnsi"/>
        </w:rPr>
        <w:t xml:space="preserve"> fo</w:t>
      </w:r>
      <w:r w:rsidRPr="00300521" w:rsidR="00BD1C4A">
        <w:rPr>
          <w:rFonts w:asciiTheme="minorHAnsi" w:hAnsiTheme="minorHAnsi" w:cstheme="minorHAnsi"/>
        </w:rPr>
        <w:t>r that chemical</w:t>
      </w:r>
      <w:r w:rsidRPr="00300521">
        <w:rPr>
          <w:rFonts w:asciiTheme="minorHAnsi" w:hAnsiTheme="minorHAnsi" w:cstheme="minorHAnsi"/>
        </w:rPr>
        <w:t xml:space="preserve">. </w:t>
      </w:r>
      <w:r w:rsidRPr="00300521" w:rsidR="008914E6">
        <w:rPr>
          <w:rFonts w:asciiTheme="minorHAnsi" w:hAnsiTheme="minorHAnsi" w:cstheme="minorHAnsi"/>
        </w:rPr>
        <w:t>A</w:t>
      </w:r>
      <w:r w:rsidRPr="00300521">
        <w:rPr>
          <w:rFonts w:asciiTheme="minorHAnsi" w:hAnsiTheme="minorHAnsi" w:cstheme="minorHAnsi"/>
        </w:rPr>
        <w:t xml:space="preserve">ll the information necessary to make the determination must be assembled </w:t>
      </w:r>
      <w:r w:rsidRPr="00300521" w:rsidR="00ED21A5">
        <w:rPr>
          <w:rFonts w:asciiTheme="minorHAnsi" w:hAnsiTheme="minorHAnsi" w:cstheme="minorHAnsi"/>
        </w:rPr>
        <w:t xml:space="preserve">at </w:t>
      </w:r>
      <w:r w:rsidRPr="00300521">
        <w:rPr>
          <w:rFonts w:asciiTheme="minorHAnsi" w:hAnsiTheme="minorHAnsi" w:cstheme="minorHAnsi"/>
        </w:rPr>
        <w:t>the facility level.</w:t>
      </w:r>
    </w:p>
    <w:p w:rsidR="0089687A" w:rsidRPr="00300521" w:rsidP="00C74669" w14:paraId="60EC33BA" w14:textId="77777777">
      <w:pPr>
        <w:pStyle w:val="Heading3"/>
        <w:rPr>
          <w:rFonts w:asciiTheme="minorHAnsi" w:hAnsiTheme="minorHAnsi" w:cstheme="minorHAnsi"/>
        </w:rPr>
      </w:pPr>
      <w:bookmarkStart w:id="413" w:name="_Toc19619222"/>
      <w:bookmarkStart w:id="414" w:name="_Toc53641663"/>
      <w:bookmarkStart w:id="415" w:name="_Toc152348756"/>
      <w:bookmarkStart w:id="416" w:name="_Toc184647906"/>
      <w:bookmarkStart w:id="417" w:name="_Toc225253077"/>
      <w:r w:rsidRPr="00300521">
        <w:rPr>
          <w:rFonts w:asciiTheme="minorHAnsi" w:hAnsiTheme="minorHAnsi" w:cstheme="minorHAnsi"/>
        </w:rPr>
        <w:t>B.6.</w:t>
      </w:r>
      <w:r w:rsidRPr="00300521" w:rsidR="003005C5">
        <w:rPr>
          <w:rFonts w:asciiTheme="minorHAnsi" w:hAnsiTheme="minorHAnsi" w:cstheme="minorHAnsi"/>
        </w:rPr>
        <w:t>f</w:t>
      </w:r>
      <w:r w:rsidRPr="00300521">
        <w:rPr>
          <w:rFonts w:asciiTheme="minorHAnsi" w:hAnsiTheme="minorHAnsi" w:cstheme="minorHAnsi"/>
        </w:rPr>
        <w:t xml:space="preserve">. </w:t>
      </w:r>
      <w:r w:rsidRPr="00300521">
        <w:rPr>
          <w:rFonts w:asciiTheme="minorHAnsi" w:hAnsiTheme="minorHAnsi" w:cstheme="minorHAnsi"/>
        </w:rPr>
        <w:tab/>
        <w:t>Metals and Metal Category Compounds</w:t>
      </w:r>
      <w:bookmarkEnd w:id="413"/>
      <w:bookmarkEnd w:id="414"/>
      <w:bookmarkEnd w:id="415"/>
      <w:bookmarkEnd w:id="416"/>
      <w:bookmarkEnd w:id="417"/>
    </w:p>
    <w:p w:rsidR="00572C88" w:rsidRPr="00300521" w:rsidP="00686E20" w14:paraId="00ACF1D7" w14:textId="3E374D39">
      <w:pPr>
        <w:pStyle w:val="BodyText"/>
        <w:rPr>
          <w:rFonts w:asciiTheme="minorHAnsi" w:hAnsiTheme="minorHAnsi" w:cstheme="minorHAnsi"/>
        </w:rPr>
      </w:pPr>
      <w:r w:rsidRPr="00300521">
        <w:rPr>
          <w:rFonts w:asciiTheme="minorHAnsi" w:hAnsiTheme="minorHAnsi" w:cstheme="minorHAnsi"/>
        </w:rPr>
        <w:t>For metal category compounds, the threshold appl</w:t>
      </w:r>
      <w:r w:rsidRPr="00300521" w:rsidR="00FE7D66">
        <w:rPr>
          <w:rFonts w:asciiTheme="minorHAnsi" w:hAnsiTheme="minorHAnsi" w:cstheme="minorHAnsi"/>
        </w:rPr>
        <w:t>ies</w:t>
      </w:r>
      <w:r w:rsidRPr="00300521">
        <w:rPr>
          <w:rFonts w:asciiTheme="minorHAnsi" w:hAnsiTheme="minorHAnsi" w:cstheme="minorHAnsi"/>
        </w:rPr>
        <w:t xml:space="preserve"> to the </w:t>
      </w:r>
      <w:r w:rsidRPr="00300521" w:rsidR="00515BA2">
        <w:rPr>
          <w:rFonts w:asciiTheme="minorHAnsi" w:hAnsiTheme="minorHAnsi" w:cstheme="minorHAnsi"/>
        </w:rPr>
        <w:t xml:space="preserve">total </w:t>
      </w:r>
      <w:r w:rsidRPr="00300521">
        <w:rPr>
          <w:rFonts w:asciiTheme="minorHAnsi" w:hAnsiTheme="minorHAnsi" w:cstheme="minorHAnsi"/>
        </w:rPr>
        <w:t>amount</w:t>
      </w:r>
      <w:r w:rsidRPr="00300521" w:rsidR="00515BA2">
        <w:rPr>
          <w:rFonts w:asciiTheme="minorHAnsi" w:hAnsiTheme="minorHAnsi" w:cstheme="minorHAnsi"/>
        </w:rPr>
        <w:t xml:space="preserve"> (weight)</w:t>
      </w:r>
      <w:r w:rsidRPr="00300521">
        <w:rPr>
          <w:rFonts w:asciiTheme="minorHAnsi" w:hAnsiTheme="minorHAnsi" w:cstheme="minorHAnsi"/>
        </w:rPr>
        <w:t xml:space="preserve"> of </w:t>
      </w:r>
      <w:r w:rsidRPr="00300521" w:rsidR="00515BA2">
        <w:rPr>
          <w:rFonts w:asciiTheme="minorHAnsi" w:hAnsiTheme="minorHAnsi" w:cstheme="minorHAnsi"/>
        </w:rPr>
        <w:t xml:space="preserve">the </w:t>
      </w:r>
      <w:r w:rsidRPr="00300521">
        <w:rPr>
          <w:rFonts w:asciiTheme="minorHAnsi" w:hAnsiTheme="minorHAnsi" w:cstheme="minorHAnsi"/>
        </w:rPr>
        <w:t xml:space="preserve">metal category compounds manufactured, processed, or otherwise used. For Form A certification involving both listed parent metals and associated metal compounds, the </w:t>
      </w:r>
      <w:r w:rsidRPr="00300521" w:rsidR="00B64DA3">
        <w:rPr>
          <w:rFonts w:asciiTheme="minorHAnsi" w:hAnsiTheme="minorHAnsi" w:cstheme="minorHAnsi"/>
        </w:rPr>
        <w:t>1</w:t>
      </w:r>
      <w:r w:rsidRPr="00300521" w:rsidR="009D56BF">
        <w:rPr>
          <w:rFonts w:asciiTheme="minorHAnsi" w:hAnsiTheme="minorHAnsi" w:cstheme="minorHAnsi"/>
        </w:rPr>
        <w:t>-</w:t>
      </w:r>
      <w:r w:rsidRPr="00300521">
        <w:rPr>
          <w:rFonts w:asciiTheme="minorHAnsi" w:hAnsiTheme="minorHAnsi" w:cstheme="minorHAnsi"/>
        </w:rPr>
        <w:t>million</w:t>
      </w:r>
      <w:r w:rsidRPr="00300521" w:rsidR="00A8286D">
        <w:rPr>
          <w:rFonts w:asciiTheme="minorHAnsi" w:hAnsiTheme="minorHAnsi" w:cstheme="minorHAnsi"/>
        </w:rPr>
        <w:t>-</w:t>
      </w:r>
      <w:r w:rsidRPr="00300521">
        <w:rPr>
          <w:rFonts w:asciiTheme="minorHAnsi" w:hAnsiTheme="minorHAnsi" w:cstheme="minorHAnsi"/>
        </w:rPr>
        <w:t>pound alternate threshold must be applied separately to the listed parent metal and the associated metal compound(s). Threshold determinations must be made independently for each because they are separately listed chemicals.</w:t>
      </w:r>
    </w:p>
    <w:p w:rsidR="0089687A" w:rsidRPr="00300521" w:rsidP="00686E20" w14:paraId="28E6A7C1" w14:textId="7E6ABB01">
      <w:pPr>
        <w:tabs>
          <w:tab w:val="left" w:pos="360"/>
        </w:tabs>
        <w:spacing w:after="120" w:line="259" w:lineRule="auto"/>
        <w:jc w:val="left"/>
        <w:rPr>
          <w:rFonts w:asciiTheme="minorHAnsi" w:hAnsiTheme="minorHAnsi" w:cstheme="minorHAnsi"/>
        </w:rPr>
      </w:pPr>
      <w:r w:rsidRPr="00300521">
        <w:rPr>
          <w:rFonts w:asciiTheme="minorHAnsi" w:hAnsiTheme="minorHAnsi" w:cstheme="minorHAnsi"/>
        </w:rPr>
        <w:t xml:space="preserve">Unlike the Form R (see Section B.5), EPA does not allow for a combined Form A for the “parent” metal and its associated category compounds. For example, if both </w:t>
      </w:r>
      <w:r w:rsidRPr="00300521" w:rsidR="00067D04">
        <w:rPr>
          <w:rFonts w:asciiTheme="minorHAnsi" w:hAnsiTheme="minorHAnsi" w:cstheme="minorHAnsi"/>
        </w:rPr>
        <w:t xml:space="preserve">the parent metal </w:t>
      </w:r>
      <w:r w:rsidRPr="00300521" w:rsidR="00127613">
        <w:rPr>
          <w:rFonts w:asciiTheme="minorHAnsi" w:hAnsiTheme="minorHAnsi" w:cstheme="minorHAnsi"/>
        </w:rPr>
        <w:t>and</w:t>
      </w:r>
      <w:r w:rsidRPr="00300521" w:rsidR="00067D04">
        <w:rPr>
          <w:rFonts w:asciiTheme="minorHAnsi" w:hAnsiTheme="minorHAnsi" w:cstheme="minorHAnsi"/>
        </w:rPr>
        <w:t xml:space="preserve"> associated </w:t>
      </w:r>
      <w:r w:rsidRPr="00300521" w:rsidR="00127613">
        <w:rPr>
          <w:rFonts w:asciiTheme="minorHAnsi" w:hAnsiTheme="minorHAnsi" w:cstheme="minorHAnsi"/>
        </w:rPr>
        <w:t xml:space="preserve">category </w:t>
      </w:r>
      <w:r w:rsidRPr="00300521" w:rsidR="00067D04">
        <w:rPr>
          <w:rFonts w:asciiTheme="minorHAnsi" w:hAnsiTheme="minorHAnsi" w:cstheme="minorHAnsi"/>
        </w:rPr>
        <w:t>compounds</w:t>
      </w:r>
      <w:r w:rsidRPr="00300521" w:rsidR="00E4129F">
        <w:rPr>
          <w:rFonts w:asciiTheme="minorHAnsi" w:hAnsiTheme="minorHAnsi" w:cstheme="minorHAnsi"/>
        </w:rPr>
        <w:t xml:space="preserve"> do not</w:t>
      </w:r>
      <w:r w:rsidRPr="00300521" w:rsidR="00067D04">
        <w:rPr>
          <w:rFonts w:asciiTheme="minorHAnsi" w:hAnsiTheme="minorHAnsi" w:cstheme="minorHAnsi"/>
        </w:rPr>
        <w:t xml:space="preserve"> exceed the alternate </w:t>
      </w:r>
      <w:r w:rsidRPr="00300521" w:rsidR="00420E1E">
        <w:rPr>
          <w:rFonts w:asciiTheme="minorHAnsi" w:hAnsiTheme="minorHAnsi" w:cstheme="minorHAnsi"/>
        </w:rPr>
        <w:t>threshold, the</w:t>
      </w:r>
      <w:r w:rsidRPr="00300521" w:rsidR="00067D04">
        <w:rPr>
          <w:rFonts w:asciiTheme="minorHAnsi" w:hAnsiTheme="minorHAnsi" w:cstheme="minorHAnsi"/>
        </w:rPr>
        <w:t xml:space="preserve"> facility must </w:t>
      </w:r>
      <w:r w:rsidRPr="00300521" w:rsidR="005565D4">
        <w:rPr>
          <w:rFonts w:asciiTheme="minorHAnsi" w:hAnsiTheme="minorHAnsi" w:cstheme="minorHAnsi"/>
        </w:rPr>
        <w:t xml:space="preserve">report </w:t>
      </w:r>
      <w:r w:rsidRPr="00300521" w:rsidR="79F3B812">
        <w:rPr>
          <w:rFonts w:asciiTheme="minorHAnsi" w:hAnsiTheme="minorHAnsi" w:cstheme="minorHAnsi"/>
        </w:rPr>
        <w:t xml:space="preserve">the parent metal and associated category compounds separately on </w:t>
      </w:r>
      <w:r w:rsidRPr="00300521" w:rsidR="79F3B812">
        <w:rPr>
          <w:rFonts w:asciiTheme="minorHAnsi" w:hAnsiTheme="minorHAnsi" w:cstheme="minorHAnsi"/>
        </w:rPr>
        <w:t>the Form</w:t>
      </w:r>
      <w:r w:rsidRPr="00300521" w:rsidR="79F3B812">
        <w:rPr>
          <w:rFonts w:asciiTheme="minorHAnsi" w:hAnsiTheme="minorHAnsi" w:cstheme="minorHAnsi"/>
        </w:rPr>
        <w:t xml:space="preserve"> A</w:t>
      </w:r>
      <w:r w:rsidRPr="00300521" w:rsidR="006A4D83">
        <w:rPr>
          <w:rFonts w:asciiTheme="minorHAnsi" w:hAnsiTheme="minorHAnsi" w:cstheme="minorHAnsi"/>
        </w:rPr>
        <w:t xml:space="preserve">. </w:t>
      </w:r>
      <w:r w:rsidRPr="00300521" w:rsidR="00E2166C">
        <w:rPr>
          <w:rFonts w:asciiTheme="minorHAnsi" w:hAnsiTheme="minorHAnsi" w:cstheme="minorHAnsi"/>
        </w:rPr>
        <w:t>I</w:t>
      </w:r>
      <w:r w:rsidRPr="00300521" w:rsidR="00067D04">
        <w:rPr>
          <w:rFonts w:asciiTheme="minorHAnsi" w:hAnsiTheme="minorHAnsi" w:cstheme="minorHAnsi"/>
        </w:rPr>
        <w:t>t is appropriate to make th</w:t>
      </w:r>
      <w:r w:rsidRPr="00300521" w:rsidR="005C3431">
        <w:rPr>
          <w:rFonts w:asciiTheme="minorHAnsi" w:hAnsiTheme="minorHAnsi" w:cstheme="minorHAnsi"/>
        </w:rPr>
        <w:t>is</w:t>
      </w:r>
      <w:r w:rsidRPr="00300521" w:rsidR="00067D04">
        <w:rPr>
          <w:rFonts w:asciiTheme="minorHAnsi" w:hAnsiTheme="minorHAnsi" w:cstheme="minorHAnsi"/>
        </w:rPr>
        <w:t xml:space="preserve"> distinction</w:t>
      </w:r>
      <w:r w:rsidRPr="00300521" w:rsidR="00076056">
        <w:rPr>
          <w:rFonts w:asciiTheme="minorHAnsi" w:hAnsiTheme="minorHAnsi" w:cstheme="minorHAnsi"/>
        </w:rPr>
        <w:t xml:space="preserve"> for metals and metal category compounds</w:t>
      </w:r>
      <w:r w:rsidRPr="00300521" w:rsidR="00067D04">
        <w:rPr>
          <w:rFonts w:asciiTheme="minorHAnsi" w:hAnsiTheme="minorHAnsi" w:cstheme="minorHAnsi"/>
        </w:rPr>
        <w:t xml:space="preserve"> </w:t>
      </w:r>
      <w:r w:rsidRPr="00300521" w:rsidR="00076056">
        <w:rPr>
          <w:rFonts w:asciiTheme="minorHAnsi" w:hAnsiTheme="minorHAnsi" w:cstheme="minorHAnsi"/>
        </w:rPr>
        <w:t xml:space="preserve">when </w:t>
      </w:r>
      <w:r w:rsidRPr="00300521" w:rsidR="00067D04">
        <w:rPr>
          <w:rFonts w:asciiTheme="minorHAnsi" w:hAnsiTheme="minorHAnsi" w:cstheme="minorHAnsi"/>
        </w:rPr>
        <w:t xml:space="preserve">filing the Form R and Form A because the Form R accounts for amounts of metal released or otherwise managed and Form A verifies that the alternate threshold for each listed chemical or chemical category </w:t>
      </w:r>
      <w:r w:rsidRPr="00300521" w:rsidR="00E806A3">
        <w:rPr>
          <w:rFonts w:asciiTheme="minorHAnsi" w:hAnsiTheme="minorHAnsi" w:cstheme="minorHAnsi"/>
        </w:rPr>
        <w:t xml:space="preserve">was </w:t>
      </w:r>
      <w:r w:rsidRPr="00300521" w:rsidR="00067D04">
        <w:rPr>
          <w:rFonts w:asciiTheme="minorHAnsi" w:hAnsiTheme="minorHAnsi" w:cstheme="minorHAnsi"/>
        </w:rPr>
        <w:t>not exceeded.</w:t>
      </w:r>
    </w:p>
    <w:p w:rsidR="000D7B83" w:rsidRPr="00300521" w:rsidP="00532A78" w14:paraId="33BE65DD" w14:textId="59C3FDA3">
      <w:pPr>
        <w:pStyle w:val="Heading3"/>
        <w:rPr>
          <w:rFonts w:asciiTheme="minorHAnsi" w:hAnsiTheme="minorHAnsi" w:cstheme="minorHAnsi"/>
        </w:rPr>
      </w:pPr>
      <w:bookmarkStart w:id="418" w:name="_Toc152348757"/>
      <w:bookmarkStart w:id="419" w:name="_Toc184647907"/>
      <w:bookmarkStart w:id="420" w:name="_Toc225253078"/>
      <w:r w:rsidRPr="00300521">
        <w:rPr>
          <w:rFonts w:asciiTheme="minorHAnsi" w:hAnsiTheme="minorHAnsi" w:cstheme="minorHAnsi"/>
        </w:rPr>
        <w:t xml:space="preserve">B.6.g. </w:t>
      </w:r>
      <w:r w:rsidRPr="00300521">
        <w:rPr>
          <w:rFonts w:asciiTheme="minorHAnsi" w:hAnsiTheme="minorHAnsi" w:cstheme="minorHAnsi"/>
        </w:rPr>
        <w:tab/>
        <w:t>Other Categories</w:t>
      </w:r>
      <w:bookmarkEnd w:id="418"/>
      <w:bookmarkEnd w:id="419"/>
      <w:bookmarkEnd w:id="420"/>
    </w:p>
    <w:p w:rsidR="0089687A" w:rsidRPr="00300521" w:rsidP="0014162C" w14:paraId="2A56A574" w14:textId="17C4086A">
      <w:pPr>
        <w:pStyle w:val="BodyText"/>
        <w:rPr>
          <w:rFonts w:asciiTheme="minorHAnsi" w:hAnsiTheme="minorHAnsi" w:cstheme="minorHAnsi"/>
        </w:rPr>
      </w:pPr>
      <w:r w:rsidRPr="00300521">
        <w:rPr>
          <w:rFonts w:asciiTheme="minorHAnsi" w:hAnsiTheme="minorHAnsi" w:cstheme="minorHAnsi"/>
        </w:rPr>
        <w:t>Similarly, even</w:t>
      </w:r>
      <w:r w:rsidRPr="00300521" w:rsidR="00067D04">
        <w:rPr>
          <w:rFonts w:asciiTheme="minorHAnsi" w:hAnsiTheme="minorHAnsi" w:cstheme="minorHAnsi"/>
        </w:rPr>
        <w:t xml:space="preserve"> if EPA allows </w:t>
      </w:r>
      <w:r w:rsidRPr="00300521" w:rsidR="0059446D">
        <w:rPr>
          <w:rFonts w:asciiTheme="minorHAnsi" w:hAnsiTheme="minorHAnsi" w:cstheme="minorHAnsi"/>
        </w:rPr>
        <w:t>combined reporting</w:t>
      </w:r>
      <w:r w:rsidRPr="00300521" w:rsidR="00067D04">
        <w:rPr>
          <w:rFonts w:asciiTheme="minorHAnsi" w:hAnsiTheme="minorHAnsi" w:cstheme="minorHAnsi"/>
        </w:rPr>
        <w:t xml:space="preserve"> on Form R for two or more listed chemicals (e.g., </w:t>
      </w:r>
      <w:r w:rsidRPr="00300521" w:rsidR="00067D04">
        <w:rPr>
          <w:rFonts w:asciiTheme="minorHAnsi" w:hAnsiTheme="minorHAnsi" w:cstheme="minorHAnsi"/>
          <w:i/>
        </w:rPr>
        <w:t>o</w:t>
      </w:r>
      <w:r w:rsidRPr="00300521" w:rsidR="00067D04">
        <w:rPr>
          <w:rFonts w:asciiTheme="minorHAnsi" w:hAnsiTheme="minorHAnsi" w:cstheme="minorHAnsi"/>
        </w:rPr>
        <w:t xml:space="preserve">-xylene, </w:t>
      </w:r>
      <w:r w:rsidRPr="00300521" w:rsidR="00067D04">
        <w:rPr>
          <w:rFonts w:asciiTheme="minorHAnsi" w:hAnsiTheme="minorHAnsi" w:cstheme="minorHAnsi"/>
          <w:i/>
        </w:rPr>
        <w:t>p</w:t>
      </w:r>
      <w:r w:rsidRPr="00300521" w:rsidR="00067D04">
        <w:rPr>
          <w:rFonts w:asciiTheme="minorHAnsi" w:hAnsiTheme="minorHAnsi" w:cstheme="minorHAnsi"/>
        </w:rPr>
        <w:t>-xylene</w:t>
      </w:r>
      <w:r w:rsidRPr="00300521" w:rsidR="00594E67">
        <w:rPr>
          <w:rFonts w:asciiTheme="minorHAnsi" w:hAnsiTheme="minorHAnsi" w:cstheme="minorHAnsi"/>
        </w:rPr>
        <w:t>,</w:t>
      </w:r>
      <w:r w:rsidRPr="00300521" w:rsidR="00067D04">
        <w:rPr>
          <w:rFonts w:asciiTheme="minorHAnsi" w:hAnsiTheme="minorHAnsi" w:cstheme="minorHAnsi"/>
        </w:rPr>
        <w:t xml:space="preserve"> and xylene (mixed isomers))</w:t>
      </w:r>
      <w:r w:rsidRPr="00300521" w:rsidR="0013155C">
        <w:rPr>
          <w:rFonts w:asciiTheme="minorHAnsi" w:hAnsiTheme="minorHAnsi" w:cstheme="minorHAnsi"/>
        </w:rPr>
        <w:t xml:space="preserve">, the facility must report the chemicals separately on </w:t>
      </w:r>
      <w:r w:rsidRPr="00300521" w:rsidR="0013155C">
        <w:rPr>
          <w:rFonts w:asciiTheme="minorHAnsi" w:hAnsiTheme="minorHAnsi" w:cstheme="minorHAnsi"/>
        </w:rPr>
        <w:t>the Form</w:t>
      </w:r>
      <w:r w:rsidRPr="00300521" w:rsidR="0013155C">
        <w:rPr>
          <w:rFonts w:asciiTheme="minorHAnsi" w:hAnsiTheme="minorHAnsi" w:cstheme="minorHAnsi"/>
        </w:rPr>
        <w:t xml:space="preserve"> A</w:t>
      </w:r>
      <w:r w:rsidRPr="00300521" w:rsidR="00067D04">
        <w:rPr>
          <w:rFonts w:asciiTheme="minorHAnsi" w:hAnsiTheme="minorHAnsi" w:cstheme="minorHAnsi"/>
        </w:rPr>
        <w:t xml:space="preserve">. For example, if a facility </w:t>
      </w:r>
      <w:r w:rsidRPr="00300521" w:rsidR="00E33FB7">
        <w:rPr>
          <w:rFonts w:asciiTheme="minorHAnsi" w:hAnsiTheme="minorHAnsi" w:cstheme="minorHAnsi"/>
        </w:rPr>
        <w:t>processes o</w:t>
      </w:r>
      <w:r w:rsidRPr="00300521" w:rsidR="00067D04">
        <w:rPr>
          <w:rFonts w:asciiTheme="minorHAnsi" w:hAnsiTheme="minorHAnsi" w:cstheme="minorHAnsi"/>
        </w:rPr>
        <w:t xml:space="preserve">-xylene, </w:t>
      </w:r>
      <w:r w:rsidRPr="00300521" w:rsidR="00067D04">
        <w:rPr>
          <w:rFonts w:asciiTheme="minorHAnsi" w:hAnsiTheme="minorHAnsi" w:cstheme="minorHAnsi"/>
          <w:i/>
        </w:rPr>
        <w:t>p</w:t>
      </w:r>
      <w:r w:rsidRPr="00300521" w:rsidR="00067D04">
        <w:rPr>
          <w:rFonts w:asciiTheme="minorHAnsi" w:hAnsiTheme="minorHAnsi" w:cstheme="minorHAnsi"/>
        </w:rPr>
        <w:t>-xylene</w:t>
      </w:r>
      <w:r w:rsidRPr="00300521" w:rsidR="00B27DCC">
        <w:rPr>
          <w:rFonts w:asciiTheme="minorHAnsi" w:hAnsiTheme="minorHAnsi" w:cstheme="minorHAnsi"/>
        </w:rPr>
        <w:t>,</w:t>
      </w:r>
      <w:r w:rsidRPr="00300521" w:rsidR="00D33E91">
        <w:rPr>
          <w:rFonts w:asciiTheme="minorHAnsi" w:hAnsiTheme="minorHAnsi" w:cstheme="minorHAnsi"/>
        </w:rPr>
        <w:t xml:space="preserve"> </w:t>
      </w:r>
      <w:r w:rsidRPr="00300521" w:rsidR="00A12A44">
        <w:rPr>
          <w:rFonts w:asciiTheme="minorHAnsi" w:hAnsiTheme="minorHAnsi" w:cstheme="minorHAnsi"/>
        </w:rPr>
        <w:t xml:space="preserve">and </w:t>
      </w:r>
      <w:r w:rsidRPr="00300521" w:rsidR="00D33E91">
        <w:rPr>
          <w:rFonts w:asciiTheme="minorHAnsi" w:hAnsiTheme="minorHAnsi" w:cstheme="minorHAnsi"/>
        </w:rPr>
        <w:t>xylene (mixed isomers)</w:t>
      </w:r>
      <w:r w:rsidRPr="00300521" w:rsidR="00067D04">
        <w:rPr>
          <w:rFonts w:asciiTheme="minorHAnsi" w:hAnsiTheme="minorHAnsi" w:cstheme="minorHAnsi"/>
        </w:rPr>
        <w:t xml:space="preserve"> </w:t>
      </w:r>
      <w:r w:rsidRPr="00300521" w:rsidR="00F03100">
        <w:rPr>
          <w:rFonts w:asciiTheme="minorHAnsi" w:hAnsiTheme="minorHAnsi" w:cstheme="minorHAnsi"/>
        </w:rPr>
        <w:t xml:space="preserve">in three separate process streams </w:t>
      </w:r>
      <w:r w:rsidRPr="00300521" w:rsidR="00067D04">
        <w:rPr>
          <w:rFonts w:asciiTheme="minorHAnsi" w:hAnsiTheme="minorHAnsi" w:cstheme="minorHAnsi"/>
        </w:rPr>
        <w:t xml:space="preserve">and exceeds the conditions of the alternate threshold for each of these listed substances, the facility may combine the appropriate information on the </w:t>
      </w:r>
      <w:r w:rsidRPr="00300521" w:rsidR="00067D04">
        <w:rPr>
          <w:rFonts w:asciiTheme="minorHAnsi" w:hAnsiTheme="minorHAnsi" w:cstheme="minorHAnsi"/>
          <w:i/>
        </w:rPr>
        <w:t>o</w:t>
      </w:r>
      <w:r w:rsidRPr="00300521" w:rsidR="00067D04">
        <w:rPr>
          <w:rFonts w:asciiTheme="minorHAnsi" w:hAnsiTheme="minorHAnsi" w:cstheme="minorHAnsi"/>
        </w:rPr>
        <w:t xml:space="preserve">-xylene, </w:t>
      </w:r>
      <w:r w:rsidRPr="00300521" w:rsidR="00067D04">
        <w:rPr>
          <w:rFonts w:asciiTheme="minorHAnsi" w:hAnsiTheme="minorHAnsi" w:cstheme="minorHAnsi"/>
          <w:i/>
        </w:rPr>
        <w:t>p</w:t>
      </w:r>
      <w:r w:rsidRPr="00300521" w:rsidR="00067D04">
        <w:rPr>
          <w:rFonts w:asciiTheme="minorHAnsi" w:hAnsiTheme="minorHAnsi" w:cstheme="minorHAnsi"/>
        </w:rPr>
        <w:t xml:space="preserve">-xylene, and xylene (mixed isomers) into one Form R, but cannot combine the </w:t>
      </w:r>
      <w:r w:rsidRPr="00300521" w:rsidR="00DD2BEC">
        <w:rPr>
          <w:rFonts w:asciiTheme="minorHAnsi" w:hAnsiTheme="minorHAnsi" w:cstheme="minorHAnsi"/>
        </w:rPr>
        <w:t xml:space="preserve">information </w:t>
      </w:r>
      <w:r w:rsidRPr="00300521" w:rsidR="00B175D3">
        <w:rPr>
          <w:rFonts w:asciiTheme="minorHAnsi" w:hAnsiTheme="minorHAnsi" w:cstheme="minorHAnsi"/>
        </w:rPr>
        <w:t xml:space="preserve">into one </w:t>
      </w:r>
      <w:r w:rsidRPr="00300521" w:rsidR="00067D04">
        <w:rPr>
          <w:rFonts w:asciiTheme="minorHAnsi" w:hAnsiTheme="minorHAnsi" w:cstheme="minorHAnsi"/>
        </w:rPr>
        <w:t>Form A.</w:t>
      </w:r>
    </w:p>
    <w:p w:rsidR="00944F7E" w:rsidRPr="00300521" w:rsidP="004E6CAA" w14:paraId="591628A2" w14:textId="538BEF02">
      <w:pPr>
        <w:pStyle w:val="BodyText"/>
        <w:rPr>
          <w:rFonts w:asciiTheme="minorHAnsi" w:hAnsiTheme="minorHAnsi" w:cstheme="minorHAnsi"/>
        </w:rPr>
        <w:sectPr w:rsidSect="00CA19DD">
          <w:headerReference w:type="default" r:id="rId79"/>
          <w:footerReference w:type="default" r:id="rId80"/>
          <w:type w:val="continuous"/>
          <w:pgSz w:w="12240" w:h="15840"/>
          <w:pgMar w:top="1440" w:right="1296" w:bottom="1440" w:left="1296" w:header="720" w:footer="576" w:gutter="0"/>
          <w:cols w:num="2" w:space="360"/>
          <w:docGrid w:linePitch="360"/>
        </w:sectPr>
      </w:pPr>
      <w:r w:rsidRPr="00300521">
        <w:rPr>
          <w:rFonts w:asciiTheme="minorHAnsi" w:hAnsiTheme="minorHAnsi" w:cstheme="minorHAnsi"/>
        </w:rPr>
        <w:t xml:space="preserve">Facilities that process </w:t>
      </w:r>
      <w:r w:rsidRPr="00300521">
        <w:rPr>
          <w:rFonts w:asciiTheme="minorHAnsi" w:hAnsiTheme="minorHAnsi" w:cstheme="minorHAnsi"/>
          <w:i/>
        </w:rPr>
        <w:t>o</w:t>
      </w:r>
      <w:r w:rsidRPr="00300521">
        <w:rPr>
          <w:rFonts w:asciiTheme="minorHAnsi" w:hAnsiTheme="minorHAnsi" w:cstheme="minorHAnsi"/>
        </w:rPr>
        <w:t xml:space="preserve">-xylene, </w:t>
      </w:r>
      <w:r w:rsidRPr="00300521">
        <w:rPr>
          <w:rFonts w:asciiTheme="minorHAnsi" w:hAnsiTheme="minorHAnsi" w:cstheme="minorHAnsi"/>
          <w:i/>
        </w:rPr>
        <w:t>p</w:t>
      </w:r>
      <w:r w:rsidRPr="00300521">
        <w:rPr>
          <w:rFonts w:asciiTheme="minorHAnsi" w:hAnsiTheme="minorHAnsi" w:cstheme="minorHAnsi"/>
        </w:rPr>
        <w:t xml:space="preserve">-xylene, and xylene (mixed isomers) in separate process streams and do not exceed the conditions of the alternate threshold for one or more of the compounds may submit a separate Form A for each xylene </w:t>
      </w:r>
      <w:r w:rsidRPr="00300521" w:rsidR="00BF4091">
        <w:rPr>
          <w:rFonts w:asciiTheme="minorHAnsi" w:hAnsiTheme="minorHAnsi" w:cstheme="minorHAnsi"/>
        </w:rPr>
        <w:t xml:space="preserve">isomer </w:t>
      </w:r>
      <w:r w:rsidRPr="00300521">
        <w:rPr>
          <w:rFonts w:asciiTheme="minorHAnsi" w:hAnsiTheme="minorHAnsi" w:cstheme="minorHAnsi"/>
        </w:rPr>
        <w:t xml:space="preserve">meeting the alternate threshold and report on Form R for those </w:t>
      </w:r>
      <w:r w:rsidRPr="00300521" w:rsidR="00811C43">
        <w:rPr>
          <w:rFonts w:asciiTheme="minorHAnsi" w:hAnsiTheme="minorHAnsi" w:cstheme="minorHAnsi"/>
        </w:rPr>
        <w:t xml:space="preserve">isomers </w:t>
      </w:r>
      <w:r w:rsidRPr="00300521">
        <w:rPr>
          <w:rFonts w:asciiTheme="minorHAnsi" w:hAnsiTheme="minorHAnsi" w:cstheme="minorHAnsi"/>
        </w:rPr>
        <w:t xml:space="preserve">that do not. Similar to reporting on parent metals and their associated category compounds described above, facilities that separately process all types (i.e., isomers) of xylene with individual activity levels within the conditions of the alternate threshold should </w:t>
      </w:r>
      <w:r w:rsidRPr="00300521" w:rsidR="525F1CD8">
        <w:rPr>
          <w:rFonts w:asciiTheme="minorHAnsi" w:hAnsiTheme="minorHAnsi" w:cstheme="minorHAnsi"/>
        </w:rPr>
        <w:t xml:space="preserve">list each xylene isomer </w:t>
      </w:r>
      <w:r w:rsidRPr="00300521" w:rsidR="00281DAD">
        <w:rPr>
          <w:rFonts w:asciiTheme="minorHAnsi" w:hAnsiTheme="minorHAnsi" w:cstheme="minorHAnsi"/>
        </w:rPr>
        <w:t>separately</w:t>
      </w:r>
      <w:r w:rsidRPr="00300521" w:rsidR="525F1CD8">
        <w:rPr>
          <w:rFonts w:asciiTheme="minorHAnsi" w:hAnsiTheme="minorHAnsi" w:cstheme="minorHAnsi"/>
        </w:rPr>
        <w:t xml:space="preserve"> on </w:t>
      </w:r>
      <w:r w:rsidRPr="00300521" w:rsidR="525F1CD8">
        <w:rPr>
          <w:rFonts w:asciiTheme="minorHAnsi" w:hAnsiTheme="minorHAnsi" w:cstheme="minorHAnsi"/>
        </w:rPr>
        <w:t>the Form</w:t>
      </w:r>
      <w:r w:rsidRPr="00300521" w:rsidR="525F1CD8">
        <w:rPr>
          <w:rFonts w:asciiTheme="minorHAnsi" w:hAnsiTheme="minorHAnsi" w:cstheme="minorHAnsi"/>
        </w:rPr>
        <w:t xml:space="preserve"> A</w:t>
      </w:r>
      <w:r w:rsidRPr="00300521">
        <w:rPr>
          <w:rFonts w:asciiTheme="minorHAnsi" w:hAnsiTheme="minorHAnsi" w:cstheme="minorHAnsi"/>
        </w:rPr>
        <w:t>.</w:t>
      </w:r>
    </w:p>
    <w:p w:rsidR="00D5538F" w:rsidRPr="00300521" w:rsidP="00F75A5A" w14:paraId="4221B25B" w14:textId="1B40E877">
      <w:pPr>
        <w:pStyle w:val="IntroductionHeading1"/>
        <w:rPr>
          <w:rFonts w:asciiTheme="minorHAnsi" w:hAnsiTheme="minorHAnsi" w:cstheme="minorHAnsi"/>
        </w:rPr>
      </w:pPr>
      <w:bookmarkStart w:id="421" w:name="_Toc19619223"/>
      <w:bookmarkStart w:id="422" w:name="_Toc53641664"/>
      <w:bookmarkStart w:id="423" w:name="_Toc152348758"/>
      <w:bookmarkStart w:id="424" w:name="_Toc184647908"/>
      <w:bookmarkStart w:id="425" w:name="_Toc225253079"/>
      <w:r w:rsidRPr="00300521">
        <w:rPr>
          <w:rFonts w:asciiTheme="minorHAnsi" w:hAnsiTheme="minorHAnsi" w:cstheme="minorHAnsi"/>
        </w:rPr>
        <w:t xml:space="preserve">Instructions for Completing </w:t>
      </w:r>
      <w:r w:rsidRPr="00300521" w:rsidR="0074636D">
        <w:rPr>
          <w:rFonts w:asciiTheme="minorHAnsi" w:hAnsiTheme="minorHAnsi" w:cstheme="minorHAnsi"/>
        </w:rPr>
        <w:t xml:space="preserve">the </w:t>
      </w:r>
      <w:r w:rsidRPr="00300521">
        <w:rPr>
          <w:rFonts w:asciiTheme="minorHAnsi" w:hAnsiTheme="minorHAnsi" w:cstheme="minorHAnsi"/>
        </w:rPr>
        <w:t>TRI Form R</w:t>
      </w:r>
      <w:bookmarkEnd w:id="387"/>
      <w:r w:rsidRPr="00300521" w:rsidR="002F7C0A">
        <w:rPr>
          <w:rFonts w:asciiTheme="minorHAnsi" w:hAnsiTheme="minorHAnsi" w:cstheme="minorHAnsi"/>
        </w:rPr>
        <w:t xml:space="preserve"> and A</w:t>
      </w:r>
      <w:bookmarkEnd w:id="421"/>
      <w:bookmarkEnd w:id="422"/>
      <w:r w:rsidRPr="00300521" w:rsidR="48D69CCF">
        <w:rPr>
          <w:rFonts w:asciiTheme="minorHAnsi" w:hAnsiTheme="minorHAnsi" w:cstheme="minorHAnsi"/>
        </w:rPr>
        <w:t xml:space="preserve"> Certification Statement</w:t>
      </w:r>
      <w:bookmarkEnd w:id="423"/>
      <w:bookmarkEnd w:id="424"/>
      <w:bookmarkEnd w:id="425"/>
    </w:p>
    <w:p w:rsidR="00876A72" w:rsidRPr="00300521" w:rsidP="0014162C" w14:paraId="21C42F4B" w14:textId="104B1C64">
      <w:pPr>
        <w:pStyle w:val="BodyText"/>
        <w:rPr>
          <w:rFonts w:asciiTheme="minorHAnsi" w:hAnsiTheme="minorHAnsi" w:cstheme="minorHAnsi"/>
        </w:rPr>
      </w:pPr>
      <w:r w:rsidRPr="00300521">
        <w:rPr>
          <w:rFonts w:asciiTheme="minorHAnsi" w:hAnsiTheme="minorHAnsi" w:cstheme="minorHAnsi"/>
        </w:rPr>
        <w:t xml:space="preserve">The following </w:t>
      </w:r>
      <w:r w:rsidRPr="00300521" w:rsidR="005540F6">
        <w:rPr>
          <w:rFonts w:asciiTheme="minorHAnsi" w:hAnsiTheme="minorHAnsi" w:cstheme="minorHAnsi"/>
        </w:rPr>
        <w:t xml:space="preserve">are </w:t>
      </w:r>
      <w:r w:rsidRPr="00300521">
        <w:rPr>
          <w:rFonts w:asciiTheme="minorHAnsi" w:hAnsiTheme="minorHAnsi" w:cstheme="minorHAnsi"/>
        </w:rPr>
        <w:t xml:space="preserve">instructions on how to enter data </w:t>
      </w:r>
      <w:bookmarkStart w:id="426" w:name="_Toc209848039"/>
      <w:r w:rsidRPr="00300521" w:rsidR="00477179">
        <w:rPr>
          <w:rFonts w:asciiTheme="minorHAnsi" w:hAnsiTheme="minorHAnsi" w:cstheme="minorHAnsi"/>
        </w:rPr>
        <w:t xml:space="preserve">for non-trade secret reporting using TRI-MEweb. Supplemental instructions for submitting trade secret claims are provided in Appendix </w:t>
      </w:r>
      <w:r w:rsidRPr="00300521" w:rsidR="00944F7E">
        <w:rPr>
          <w:rFonts w:asciiTheme="minorHAnsi" w:hAnsiTheme="minorHAnsi" w:cstheme="minorHAnsi"/>
        </w:rPr>
        <w:t>A</w:t>
      </w:r>
      <w:r w:rsidRPr="00300521" w:rsidR="00477179">
        <w:rPr>
          <w:rFonts w:asciiTheme="minorHAnsi" w:hAnsiTheme="minorHAnsi" w:cstheme="minorHAnsi"/>
        </w:rPr>
        <w:t xml:space="preserve">. </w:t>
      </w:r>
    </w:p>
    <w:p w:rsidR="00D5538F" w:rsidRPr="00300521" w:rsidP="0014162C" w14:paraId="7E5708BD" w14:textId="4AC3393E">
      <w:pPr>
        <w:pStyle w:val="BodyText"/>
        <w:rPr>
          <w:rFonts w:asciiTheme="minorHAnsi" w:hAnsiTheme="minorHAnsi" w:cstheme="minorHAnsi"/>
        </w:rPr>
      </w:pPr>
      <w:r w:rsidRPr="00300521">
        <w:rPr>
          <w:rFonts w:asciiTheme="minorHAnsi" w:hAnsiTheme="minorHAnsi" w:cstheme="minorHAnsi"/>
        </w:rPr>
        <w:t>TRI-MEweb collects the same facility identification information and chemical</w:t>
      </w:r>
      <w:r w:rsidRPr="00300521" w:rsidR="002B1BFC">
        <w:rPr>
          <w:rFonts w:asciiTheme="minorHAnsi" w:hAnsiTheme="minorHAnsi" w:cstheme="minorHAnsi"/>
        </w:rPr>
        <w:t>-</w:t>
      </w:r>
      <w:r w:rsidRPr="00300521">
        <w:rPr>
          <w:rFonts w:asciiTheme="minorHAnsi" w:hAnsiTheme="minorHAnsi" w:cstheme="minorHAnsi"/>
        </w:rPr>
        <w:t xml:space="preserve">specific information that facilities previously submitted on </w:t>
      </w:r>
      <w:r w:rsidRPr="00300521">
        <w:rPr>
          <w:rFonts w:asciiTheme="minorHAnsi" w:hAnsiTheme="minorHAnsi" w:cstheme="minorHAnsi"/>
        </w:rPr>
        <w:t>the paper</w:t>
      </w:r>
      <w:r w:rsidRPr="00300521">
        <w:rPr>
          <w:rFonts w:asciiTheme="minorHAnsi" w:hAnsiTheme="minorHAnsi" w:cstheme="minorHAnsi"/>
        </w:rPr>
        <w:t xml:space="preserve"> TRI </w:t>
      </w:r>
      <w:r w:rsidRPr="00300521" w:rsidR="00FA6F62">
        <w:rPr>
          <w:rFonts w:asciiTheme="minorHAnsi" w:hAnsiTheme="minorHAnsi" w:cstheme="minorHAnsi"/>
        </w:rPr>
        <w:t>Forms</w:t>
      </w:r>
      <w:r w:rsidRPr="00300521">
        <w:rPr>
          <w:rFonts w:asciiTheme="minorHAnsi" w:hAnsiTheme="minorHAnsi" w:cstheme="minorHAnsi"/>
        </w:rPr>
        <w:t>. In some cases, TRI-MEweb does not sequentially follow the Sections numerically as listed on the Form</w:t>
      </w:r>
      <w:r w:rsidRPr="00300521" w:rsidR="00FA6F62">
        <w:rPr>
          <w:rFonts w:asciiTheme="minorHAnsi" w:hAnsiTheme="minorHAnsi" w:cstheme="minorHAnsi"/>
        </w:rPr>
        <w:t>s</w:t>
      </w:r>
      <w:r w:rsidRPr="00300521">
        <w:rPr>
          <w:rFonts w:asciiTheme="minorHAnsi" w:hAnsiTheme="minorHAnsi" w:cstheme="minorHAnsi"/>
        </w:rPr>
        <w:t>. As such</w:t>
      </w:r>
      <w:r w:rsidRPr="00300521" w:rsidR="002326FB">
        <w:rPr>
          <w:rFonts w:asciiTheme="minorHAnsi" w:hAnsiTheme="minorHAnsi" w:cstheme="minorHAnsi"/>
        </w:rPr>
        <w:t>,</w:t>
      </w:r>
      <w:r w:rsidRPr="00300521">
        <w:rPr>
          <w:rFonts w:asciiTheme="minorHAnsi" w:hAnsiTheme="minorHAnsi" w:cstheme="minorHAnsi"/>
        </w:rPr>
        <w:t xml:space="preserve"> the TRI-MEweb experience differs somewhat from the sequential nature of the instructions in this document. </w:t>
      </w:r>
    </w:p>
    <w:p w:rsidR="00D5538F" w:rsidRPr="00300521" w:rsidP="0014162C" w14:paraId="6BF73936" w14:textId="5F0F5FDB">
      <w:pPr>
        <w:pStyle w:val="BodyText"/>
        <w:rPr>
          <w:rFonts w:asciiTheme="minorHAnsi" w:hAnsiTheme="minorHAnsi" w:cstheme="minorHAnsi"/>
        </w:rPr>
      </w:pPr>
      <w:r w:rsidRPr="00300521">
        <w:rPr>
          <w:rFonts w:asciiTheme="minorHAnsi" w:hAnsiTheme="minorHAnsi" w:cstheme="minorHAnsi"/>
        </w:rPr>
        <w:t xml:space="preserve">Facility identification information provided in Part I is entered only once per facility in TRI-MEweb and is </w:t>
      </w:r>
      <w:r w:rsidRPr="00300521" w:rsidR="00733FA3">
        <w:rPr>
          <w:rFonts w:asciiTheme="minorHAnsi" w:hAnsiTheme="minorHAnsi" w:cstheme="minorHAnsi"/>
        </w:rPr>
        <w:t>imported to</w:t>
      </w:r>
      <w:r w:rsidRPr="00300521">
        <w:rPr>
          <w:rFonts w:asciiTheme="minorHAnsi" w:hAnsiTheme="minorHAnsi" w:cstheme="minorHAnsi"/>
        </w:rPr>
        <w:t xml:space="preserve"> all forms submitted </w:t>
      </w:r>
      <w:r w:rsidRPr="00300521" w:rsidR="009E10DD">
        <w:rPr>
          <w:rFonts w:asciiTheme="minorHAnsi" w:hAnsiTheme="minorHAnsi" w:cstheme="minorHAnsi"/>
        </w:rPr>
        <w:t>(</w:t>
      </w:r>
      <w:r w:rsidRPr="00300521">
        <w:rPr>
          <w:rFonts w:asciiTheme="minorHAnsi" w:hAnsiTheme="minorHAnsi" w:cstheme="minorHAnsi"/>
        </w:rPr>
        <w:t>except</w:t>
      </w:r>
      <w:r w:rsidRPr="00300521" w:rsidR="00391BBC">
        <w:rPr>
          <w:rFonts w:asciiTheme="minorHAnsi" w:hAnsiTheme="minorHAnsi" w:cstheme="minorHAnsi"/>
        </w:rPr>
        <w:t xml:space="preserve"> the </w:t>
      </w:r>
      <w:r w:rsidRPr="00300521" w:rsidR="00863F44">
        <w:rPr>
          <w:rFonts w:asciiTheme="minorHAnsi" w:hAnsiTheme="minorHAnsi" w:cstheme="minorHAnsi"/>
        </w:rPr>
        <w:t>T</w:t>
      </w:r>
      <w:r w:rsidRPr="00300521">
        <w:rPr>
          <w:rFonts w:asciiTheme="minorHAnsi" w:hAnsiTheme="minorHAnsi" w:cstheme="minorHAnsi"/>
        </w:rPr>
        <w:t xml:space="preserve">echnical and </w:t>
      </w:r>
      <w:r w:rsidRPr="00300521" w:rsidR="00863F44">
        <w:rPr>
          <w:rFonts w:asciiTheme="minorHAnsi" w:hAnsiTheme="minorHAnsi" w:cstheme="minorHAnsi"/>
        </w:rPr>
        <w:t>P</w:t>
      </w:r>
      <w:r w:rsidRPr="00300521">
        <w:rPr>
          <w:rFonts w:asciiTheme="minorHAnsi" w:hAnsiTheme="minorHAnsi" w:cstheme="minorHAnsi"/>
        </w:rPr>
        <w:t xml:space="preserve">ublic </w:t>
      </w:r>
      <w:r w:rsidRPr="00300521" w:rsidR="00863F44">
        <w:rPr>
          <w:rFonts w:asciiTheme="minorHAnsi" w:hAnsiTheme="minorHAnsi" w:cstheme="minorHAnsi"/>
        </w:rPr>
        <w:t>C</w:t>
      </w:r>
      <w:r w:rsidRPr="00300521">
        <w:rPr>
          <w:rFonts w:asciiTheme="minorHAnsi" w:hAnsiTheme="minorHAnsi" w:cstheme="minorHAnsi"/>
        </w:rPr>
        <w:t>ontact</w:t>
      </w:r>
      <w:r w:rsidRPr="00300521" w:rsidR="009E10DD">
        <w:rPr>
          <w:rFonts w:asciiTheme="minorHAnsi" w:hAnsiTheme="minorHAnsi" w:cstheme="minorHAnsi"/>
        </w:rPr>
        <w:t>, which</w:t>
      </w:r>
      <w:r w:rsidRPr="00300521" w:rsidR="008D57B6">
        <w:rPr>
          <w:rFonts w:asciiTheme="minorHAnsi" w:hAnsiTheme="minorHAnsi" w:cstheme="minorHAnsi"/>
        </w:rPr>
        <w:t xml:space="preserve"> </w:t>
      </w:r>
      <w:r w:rsidRPr="00300521">
        <w:rPr>
          <w:rFonts w:asciiTheme="minorHAnsi" w:hAnsiTheme="minorHAnsi" w:cstheme="minorHAnsi"/>
        </w:rPr>
        <w:t>are collected separately</w:t>
      </w:r>
      <w:r w:rsidRPr="00300521" w:rsidR="00674E1E">
        <w:rPr>
          <w:rFonts w:asciiTheme="minorHAnsi" w:hAnsiTheme="minorHAnsi" w:cstheme="minorHAnsi"/>
        </w:rPr>
        <w:t xml:space="preserve"> for each chemical reported</w:t>
      </w:r>
      <w:r w:rsidRPr="00300521" w:rsidR="009E10DD">
        <w:rPr>
          <w:rFonts w:asciiTheme="minorHAnsi" w:hAnsiTheme="minorHAnsi" w:cstheme="minorHAnsi"/>
        </w:rPr>
        <w:t>)</w:t>
      </w:r>
      <w:r w:rsidRPr="00300521">
        <w:rPr>
          <w:rFonts w:asciiTheme="minorHAnsi" w:hAnsiTheme="minorHAnsi" w:cstheme="minorHAnsi"/>
        </w:rPr>
        <w:t xml:space="preserve"> (See Part I, Sections 4.3 and 4.4). For facilities that </w:t>
      </w:r>
      <w:r w:rsidRPr="00300521">
        <w:rPr>
          <w:rFonts w:asciiTheme="minorHAnsi" w:hAnsiTheme="minorHAnsi" w:cstheme="minorHAnsi"/>
          <w:szCs w:val="22"/>
        </w:rPr>
        <w:t>have previously submitted TRI Forms, the facility information remains with the facility’s profile and needs to be updated only if facility or parent company changes have occurred.</w:t>
      </w:r>
    </w:p>
    <w:p w:rsidR="00D5538F" w:rsidRPr="00300521" w:rsidP="0014162C" w14:paraId="065AC4E2" w14:textId="6BDD46D2">
      <w:pPr>
        <w:pStyle w:val="BodyText"/>
        <w:rPr>
          <w:rFonts w:asciiTheme="minorHAnsi" w:hAnsiTheme="minorHAnsi" w:cstheme="minorHAnsi"/>
        </w:rPr>
      </w:pPr>
      <w:r w:rsidRPr="00300521">
        <w:rPr>
          <w:rFonts w:asciiTheme="minorHAnsi" w:hAnsiTheme="minorHAnsi" w:cstheme="minorHAnsi"/>
        </w:rPr>
        <w:t>Chemical</w:t>
      </w:r>
      <w:r w:rsidRPr="00300521" w:rsidR="00A73160">
        <w:rPr>
          <w:rFonts w:asciiTheme="minorHAnsi" w:hAnsiTheme="minorHAnsi" w:cstheme="minorHAnsi"/>
        </w:rPr>
        <w:t>-</w:t>
      </w:r>
      <w:r w:rsidRPr="00300521">
        <w:rPr>
          <w:rFonts w:asciiTheme="minorHAnsi" w:hAnsiTheme="minorHAnsi" w:cstheme="minorHAnsi"/>
        </w:rPr>
        <w:t xml:space="preserve">specific information </w:t>
      </w:r>
      <w:r w:rsidRPr="00300521" w:rsidR="00405AC9">
        <w:rPr>
          <w:rFonts w:asciiTheme="minorHAnsi" w:hAnsiTheme="minorHAnsi" w:cstheme="minorHAnsi"/>
        </w:rPr>
        <w:t>i</w:t>
      </w:r>
      <w:r w:rsidRPr="00300521">
        <w:rPr>
          <w:rFonts w:asciiTheme="minorHAnsi" w:hAnsiTheme="minorHAnsi" w:cstheme="minorHAnsi"/>
        </w:rPr>
        <w:t xml:space="preserve">n Part II (including </w:t>
      </w:r>
      <w:r w:rsidRPr="00300521" w:rsidR="00863F44">
        <w:rPr>
          <w:rFonts w:asciiTheme="minorHAnsi" w:hAnsiTheme="minorHAnsi" w:cstheme="minorHAnsi"/>
        </w:rPr>
        <w:t>T</w:t>
      </w:r>
      <w:r w:rsidRPr="00300521">
        <w:rPr>
          <w:rFonts w:asciiTheme="minorHAnsi" w:hAnsiTheme="minorHAnsi" w:cstheme="minorHAnsi"/>
        </w:rPr>
        <w:t xml:space="preserve">echnical and </w:t>
      </w:r>
      <w:r w:rsidRPr="00300521" w:rsidR="00863F44">
        <w:rPr>
          <w:rFonts w:asciiTheme="minorHAnsi" w:hAnsiTheme="minorHAnsi" w:cstheme="minorHAnsi"/>
        </w:rPr>
        <w:t>P</w:t>
      </w:r>
      <w:r w:rsidRPr="00300521">
        <w:rPr>
          <w:rFonts w:asciiTheme="minorHAnsi" w:hAnsiTheme="minorHAnsi" w:cstheme="minorHAnsi"/>
        </w:rPr>
        <w:t xml:space="preserve">ublic </w:t>
      </w:r>
      <w:r w:rsidRPr="00300521" w:rsidR="00863F44">
        <w:rPr>
          <w:rFonts w:asciiTheme="minorHAnsi" w:hAnsiTheme="minorHAnsi" w:cstheme="minorHAnsi"/>
        </w:rPr>
        <w:t>C</w:t>
      </w:r>
      <w:r w:rsidRPr="00300521">
        <w:rPr>
          <w:rFonts w:asciiTheme="minorHAnsi" w:hAnsiTheme="minorHAnsi" w:cstheme="minorHAnsi"/>
        </w:rPr>
        <w:t xml:space="preserve">ontact information) is entered separately for each chemical reported. </w:t>
      </w:r>
    </w:p>
    <w:p w:rsidR="00D379C6" w:rsidRPr="00300521" w:rsidP="00D379C6" w14:paraId="35F98049" w14:textId="22F2E692">
      <w:pPr>
        <w:pStyle w:val="BodyText"/>
        <w:rPr>
          <w:rFonts w:asciiTheme="minorHAnsi" w:hAnsiTheme="minorHAnsi" w:cstheme="minorHAnsi"/>
        </w:rPr>
      </w:pPr>
      <w:r w:rsidRPr="00300521">
        <w:rPr>
          <w:rFonts w:asciiTheme="minorHAnsi" w:hAnsiTheme="minorHAnsi" w:cstheme="minorHAnsi"/>
          <w:b/>
        </w:rPr>
        <w:t xml:space="preserve">Reporting Codes. </w:t>
      </w:r>
      <w:r w:rsidRPr="00300521">
        <w:rPr>
          <w:rFonts w:asciiTheme="minorHAnsi" w:hAnsiTheme="minorHAnsi" w:cstheme="minorHAnsi"/>
          <w:bCs/>
        </w:rPr>
        <w:t xml:space="preserve">All reporting codes used for the Form R and Form A Certification Statements are included in this document. Additionally, a list of current reporting codes is available at </w:t>
      </w:r>
      <w:hyperlink r:id="rId81" w:history="1">
        <w:r w:rsidRPr="00300521">
          <w:rPr>
            <w:rStyle w:val="Hyperlink"/>
            <w:rFonts w:asciiTheme="minorHAnsi" w:eastAsiaTheme="majorEastAsia" w:hAnsiTheme="minorHAnsi" w:cstheme="minorHAnsi"/>
            <w:bCs/>
          </w:rPr>
          <w:t>https://guideme.epa.gov/ords/guideme_ext/f?p=guideme:gd:::::gd:reporting_form_codes</w:t>
        </w:r>
      </w:hyperlink>
      <w:r w:rsidRPr="00300521">
        <w:rPr>
          <w:rStyle w:val="Hyperlink"/>
          <w:rFonts w:asciiTheme="minorHAnsi" w:eastAsiaTheme="majorEastAsia" w:hAnsiTheme="minorHAnsi" w:cstheme="minorHAnsi"/>
          <w:bCs/>
        </w:rPr>
        <w:t>.</w:t>
      </w:r>
    </w:p>
    <w:p w:rsidR="00D379C6" w:rsidRPr="00300521" w:rsidP="00D379C6" w14:paraId="3FBB4A82" w14:textId="48C00502">
      <w:pPr>
        <w:pStyle w:val="BodyText"/>
        <w:rPr>
          <w:rFonts w:asciiTheme="minorHAnsi" w:hAnsiTheme="minorHAnsi" w:cstheme="minorHAnsi"/>
          <w:b/>
          <w:bCs/>
        </w:rPr>
      </w:pPr>
      <w:r w:rsidRPr="00300521">
        <w:rPr>
          <w:rFonts w:asciiTheme="minorHAnsi" w:hAnsiTheme="minorHAnsi" w:cstheme="minorHAnsi"/>
          <w:b/>
          <w:bCs/>
        </w:rPr>
        <w:t xml:space="preserve">EPA Emission Factors. </w:t>
      </w:r>
      <w:r w:rsidRPr="00300521">
        <w:rPr>
          <w:rFonts w:asciiTheme="minorHAnsi" w:hAnsiTheme="minorHAnsi" w:cstheme="minorHAnsi"/>
        </w:rPr>
        <w:t>EPA’s</w:t>
      </w:r>
      <w:r w:rsidRPr="00300521">
        <w:rPr>
          <w:rFonts w:asciiTheme="minorHAnsi" w:hAnsiTheme="minorHAnsi" w:cstheme="minorHAnsi"/>
          <w:b/>
          <w:bCs/>
        </w:rPr>
        <w:t xml:space="preserve"> </w:t>
      </w:r>
      <w:hyperlink r:id="rId82" w:history="1">
        <w:r w:rsidRPr="00300521">
          <w:rPr>
            <w:rStyle w:val="Hyperlink"/>
            <w:rFonts w:asciiTheme="minorHAnsi" w:eastAsiaTheme="majorEastAsia" w:hAnsiTheme="minorHAnsi" w:cstheme="minorHAnsi"/>
            <w:i/>
            <w:iCs/>
          </w:rPr>
          <w:t xml:space="preserve">Compilation of Air Pollutant Emissions Factors from Stationary Sources </w:t>
        </w:r>
        <w:r w:rsidRPr="00300521">
          <w:rPr>
            <w:rStyle w:val="Hyperlink"/>
            <w:rFonts w:asciiTheme="minorHAnsi" w:eastAsiaTheme="majorEastAsia" w:hAnsiTheme="minorHAnsi" w:cstheme="minorHAnsi"/>
          </w:rPr>
          <w:t>(AP-42)</w:t>
        </w:r>
      </w:hyperlink>
      <w:r w:rsidRPr="00300521">
        <w:rPr>
          <w:rFonts w:asciiTheme="minorHAnsi" w:hAnsiTheme="minorHAnsi" w:cstheme="minorHAnsi"/>
        </w:rPr>
        <w:t xml:space="preserve"> contains emissions factors and process information for over 200 air pollution source categories. </w:t>
      </w:r>
      <w:hyperlink r:id="rId83" w:history="1">
        <w:r w:rsidRPr="00300521">
          <w:rPr>
            <w:rStyle w:val="Hyperlink"/>
            <w:rFonts w:asciiTheme="minorHAnsi" w:eastAsiaTheme="majorEastAsia" w:hAnsiTheme="minorHAnsi" w:cstheme="minorHAnsi"/>
          </w:rPr>
          <w:t>WebFIRE</w:t>
        </w:r>
      </w:hyperlink>
      <w:r w:rsidRPr="00300521">
        <w:rPr>
          <w:rFonts w:asciiTheme="minorHAnsi" w:hAnsiTheme="minorHAnsi" w:cstheme="minorHAnsi"/>
        </w:rPr>
        <w:t xml:space="preserve"> is </w:t>
      </w:r>
      <w:r w:rsidRPr="00300521" w:rsidR="005575C5">
        <w:rPr>
          <w:rFonts w:asciiTheme="minorHAnsi" w:hAnsiTheme="minorHAnsi" w:cstheme="minorHAnsi"/>
        </w:rPr>
        <w:t>a</w:t>
      </w:r>
      <w:r w:rsidRPr="00300521">
        <w:rPr>
          <w:rFonts w:asciiTheme="minorHAnsi" w:hAnsiTheme="minorHAnsi" w:cstheme="minorHAnsi"/>
        </w:rPr>
        <w:t xml:space="preserve"> database of emissions factors developed</w:t>
      </w:r>
      <w:r w:rsidRPr="00300521" w:rsidR="00AE7A17">
        <w:rPr>
          <w:rFonts w:asciiTheme="minorHAnsi" w:hAnsiTheme="minorHAnsi" w:cstheme="minorHAnsi"/>
        </w:rPr>
        <w:t xml:space="preserve"> by</w:t>
      </w:r>
      <w:r w:rsidRPr="00300521">
        <w:rPr>
          <w:rFonts w:asciiTheme="minorHAnsi" w:hAnsiTheme="minorHAnsi" w:cstheme="minorHAnsi"/>
        </w:rPr>
        <w:t xml:space="preserve"> </w:t>
      </w:r>
      <w:r w:rsidRPr="00300521" w:rsidR="005575C5">
        <w:rPr>
          <w:rFonts w:asciiTheme="minorHAnsi" w:hAnsiTheme="minorHAnsi" w:cstheme="minorHAnsi"/>
        </w:rPr>
        <w:t>EPA</w:t>
      </w:r>
      <w:r w:rsidRPr="00300521">
        <w:rPr>
          <w:rFonts w:asciiTheme="minorHAnsi" w:hAnsiTheme="minorHAnsi" w:cstheme="minorHAnsi"/>
        </w:rPr>
        <w:t xml:space="preserve"> for criteria air pollutants and hazardous air pollutants for industrial and non-industrial processes.</w:t>
      </w:r>
    </w:p>
    <w:p w:rsidR="00C74669" w:rsidRPr="00300521" w:rsidP="00C66597" w14:paraId="633FB3BE" w14:textId="77777777">
      <w:pPr>
        <w:rPr>
          <w:rFonts w:asciiTheme="minorHAnsi" w:hAnsiTheme="minorHAnsi" w:cstheme="minorHAnsi"/>
        </w:rPr>
      </w:pPr>
    </w:p>
    <w:p w:rsidR="00D5538F" w:rsidRPr="00300521" w:rsidP="003D5667" w14:paraId="1DDF6F38" w14:textId="098D026F">
      <w:pPr>
        <w:pStyle w:val="Heading1"/>
        <w:tabs>
          <w:tab w:val="left" w:pos="810"/>
        </w:tabs>
        <w:spacing w:before="0"/>
        <w:rPr>
          <w:rFonts w:asciiTheme="minorHAnsi" w:hAnsiTheme="minorHAnsi" w:cstheme="minorHAnsi"/>
        </w:rPr>
      </w:pPr>
      <w:bookmarkStart w:id="427" w:name="_Toc19619224"/>
      <w:bookmarkStart w:id="428" w:name="_Toc53641665"/>
      <w:bookmarkStart w:id="429" w:name="_Toc152348759"/>
      <w:bookmarkStart w:id="430" w:name="_Toc184647909"/>
      <w:bookmarkStart w:id="431" w:name="_Toc225253080"/>
      <w:r w:rsidRPr="00300521">
        <w:rPr>
          <w:rFonts w:asciiTheme="minorHAnsi" w:hAnsiTheme="minorHAnsi" w:cstheme="minorHAnsi"/>
        </w:rPr>
        <w:t xml:space="preserve">C. </w:t>
      </w:r>
      <w:r w:rsidRPr="00300521">
        <w:rPr>
          <w:rFonts w:asciiTheme="minorHAnsi" w:hAnsiTheme="minorHAnsi" w:cstheme="minorHAnsi"/>
        </w:rPr>
        <w:tab/>
        <w:t>Part I. Facility Identification Information</w:t>
      </w:r>
      <w:bookmarkEnd w:id="426"/>
      <w:r w:rsidRPr="00300521" w:rsidR="007C4004">
        <w:rPr>
          <w:rFonts w:asciiTheme="minorHAnsi" w:hAnsiTheme="minorHAnsi" w:cstheme="minorHAnsi"/>
        </w:rPr>
        <w:t xml:space="preserve"> (Form R </w:t>
      </w:r>
      <w:r w:rsidRPr="00300521" w:rsidR="00CF2F5B">
        <w:rPr>
          <w:rFonts w:asciiTheme="minorHAnsi" w:hAnsiTheme="minorHAnsi" w:cstheme="minorHAnsi"/>
        </w:rPr>
        <w:t xml:space="preserve">and </w:t>
      </w:r>
      <w:r w:rsidRPr="00300521" w:rsidR="007C4004">
        <w:rPr>
          <w:rFonts w:asciiTheme="minorHAnsi" w:hAnsiTheme="minorHAnsi" w:cstheme="minorHAnsi"/>
        </w:rPr>
        <w:t>A</w:t>
      </w:r>
      <w:bookmarkEnd w:id="427"/>
      <w:bookmarkEnd w:id="428"/>
      <w:r w:rsidRPr="00300521" w:rsidR="11345428">
        <w:rPr>
          <w:rFonts w:asciiTheme="minorHAnsi" w:hAnsiTheme="minorHAnsi" w:cstheme="minorHAnsi"/>
        </w:rPr>
        <w:t xml:space="preserve"> Certification Statement</w:t>
      </w:r>
      <w:r w:rsidRPr="00300521" w:rsidR="007C4004">
        <w:rPr>
          <w:rFonts w:asciiTheme="minorHAnsi" w:hAnsiTheme="minorHAnsi" w:cstheme="minorHAnsi"/>
        </w:rPr>
        <w:t>)</w:t>
      </w:r>
      <w:bookmarkEnd w:id="429"/>
      <w:bookmarkEnd w:id="430"/>
      <w:bookmarkEnd w:id="431"/>
    </w:p>
    <w:p w:rsidR="00D5538F" w:rsidRPr="00300521" w:rsidP="009F47CB" w14:paraId="1FBA801A" w14:textId="77777777">
      <w:pPr>
        <w:pStyle w:val="Heading2"/>
        <w:rPr>
          <w:rFonts w:asciiTheme="minorHAnsi" w:hAnsiTheme="minorHAnsi" w:cstheme="minorHAnsi"/>
        </w:rPr>
      </w:pPr>
      <w:bookmarkStart w:id="432" w:name="_Toc209848040"/>
      <w:bookmarkStart w:id="433" w:name="_Toc19619225"/>
      <w:bookmarkStart w:id="434" w:name="_Toc53641666"/>
      <w:bookmarkStart w:id="435" w:name="_Toc152348760"/>
      <w:bookmarkStart w:id="436" w:name="_Toc184647910"/>
      <w:bookmarkStart w:id="437" w:name="_Toc225253081"/>
      <w:r w:rsidRPr="00300521">
        <w:rPr>
          <w:rFonts w:asciiTheme="minorHAnsi" w:hAnsiTheme="minorHAnsi" w:cstheme="minorHAnsi"/>
        </w:rPr>
        <w:t>Section 1.</w:t>
      </w:r>
      <w:r w:rsidRPr="00300521">
        <w:rPr>
          <w:rFonts w:asciiTheme="minorHAnsi" w:hAnsiTheme="minorHAnsi" w:cstheme="minorHAnsi"/>
        </w:rPr>
        <w:tab/>
        <w:t>Reporting Year</w:t>
      </w:r>
      <w:bookmarkEnd w:id="432"/>
      <w:bookmarkEnd w:id="433"/>
      <w:bookmarkEnd w:id="434"/>
      <w:bookmarkEnd w:id="435"/>
      <w:bookmarkEnd w:id="436"/>
      <w:bookmarkEnd w:id="437"/>
    </w:p>
    <w:p w:rsidR="00D5538F" w:rsidRPr="00300521" w:rsidP="0014162C" w14:paraId="50D1273B" w14:textId="6CE82512">
      <w:pPr>
        <w:pStyle w:val="BodyText"/>
        <w:rPr>
          <w:rFonts w:asciiTheme="minorHAnsi" w:hAnsiTheme="minorHAnsi" w:cstheme="minorHAnsi"/>
        </w:rPr>
      </w:pPr>
      <w:r w:rsidRPr="00300521">
        <w:rPr>
          <w:rFonts w:asciiTheme="minorHAnsi" w:hAnsiTheme="minorHAnsi" w:cstheme="minorHAnsi"/>
        </w:rPr>
        <w:t>The reporting year is the calendar year to which the reported information applies, not the year in which report</w:t>
      </w:r>
      <w:r w:rsidRPr="00300521" w:rsidR="005B62FB">
        <w:rPr>
          <w:rFonts w:asciiTheme="minorHAnsi" w:hAnsiTheme="minorHAnsi" w:cstheme="minorHAnsi"/>
        </w:rPr>
        <w:t>s are submitted</w:t>
      </w:r>
      <w:r w:rsidRPr="00300521">
        <w:rPr>
          <w:rFonts w:asciiTheme="minorHAnsi" w:hAnsiTheme="minorHAnsi" w:cstheme="minorHAnsi"/>
        </w:rPr>
        <w:t xml:space="preserve">. </w:t>
      </w:r>
      <w:r w:rsidRPr="00300521" w:rsidR="00ED4F89">
        <w:rPr>
          <w:rFonts w:asciiTheme="minorHAnsi" w:hAnsiTheme="minorHAnsi" w:cstheme="minorHAnsi"/>
        </w:rPr>
        <w:t>For example, i</w:t>
      </w:r>
      <w:r w:rsidRPr="00300521">
        <w:rPr>
          <w:rFonts w:asciiTheme="minorHAnsi" w:hAnsiTheme="minorHAnsi" w:cstheme="minorHAnsi"/>
        </w:rPr>
        <w:t xml:space="preserve">nformation for the </w:t>
      </w:r>
      <w:r w:rsidRPr="00300521" w:rsidR="00F97606">
        <w:rPr>
          <w:rFonts w:asciiTheme="minorHAnsi" w:hAnsiTheme="minorHAnsi" w:cstheme="minorHAnsi"/>
        </w:rPr>
        <w:t>202</w:t>
      </w:r>
      <w:r w:rsidRPr="00300521" w:rsidR="00BD0CAC">
        <w:rPr>
          <w:rFonts w:asciiTheme="minorHAnsi" w:hAnsiTheme="minorHAnsi" w:cstheme="minorHAnsi"/>
        </w:rPr>
        <w:t>5</w:t>
      </w:r>
      <w:r w:rsidRPr="00300521" w:rsidR="00F97606">
        <w:rPr>
          <w:rFonts w:asciiTheme="minorHAnsi" w:hAnsiTheme="minorHAnsi" w:cstheme="minorHAnsi"/>
        </w:rPr>
        <w:t xml:space="preserve"> </w:t>
      </w:r>
      <w:r w:rsidRPr="00300521">
        <w:rPr>
          <w:rFonts w:asciiTheme="minorHAnsi" w:hAnsiTheme="minorHAnsi" w:cstheme="minorHAnsi"/>
        </w:rPr>
        <w:t xml:space="preserve">reporting year must be submitted on or before July 1, </w:t>
      </w:r>
      <w:r w:rsidRPr="00300521" w:rsidR="00F97606">
        <w:rPr>
          <w:rFonts w:asciiTheme="minorHAnsi" w:hAnsiTheme="minorHAnsi" w:cstheme="minorHAnsi"/>
        </w:rPr>
        <w:t>202</w:t>
      </w:r>
      <w:r w:rsidRPr="00300521" w:rsidR="00BD0CAC">
        <w:rPr>
          <w:rFonts w:asciiTheme="minorHAnsi" w:hAnsiTheme="minorHAnsi" w:cstheme="minorHAnsi"/>
        </w:rPr>
        <w:t>6</w:t>
      </w:r>
      <w:r w:rsidRPr="00300521">
        <w:rPr>
          <w:rFonts w:asciiTheme="minorHAnsi" w:hAnsiTheme="minorHAnsi" w:cstheme="minorHAnsi"/>
        </w:rPr>
        <w:t>.</w:t>
      </w:r>
    </w:p>
    <w:p w:rsidR="00D5538F" w:rsidRPr="00300521" w:rsidP="009F47CB" w14:paraId="02DAEEB6" w14:textId="77777777">
      <w:pPr>
        <w:pStyle w:val="Heading2"/>
        <w:rPr>
          <w:rFonts w:asciiTheme="minorHAnsi" w:hAnsiTheme="minorHAnsi" w:cstheme="minorHAnsi"/>
        </w:rPr>
      </w:pPr>
      <w:bookmarkStart w:id="438" w:name="_Toc209848041"/>
      <w:bookmarkStart w:id="439" w:name="_Toc19619226"/>
      <w:bookmarkStart w:id="440" w:name="_Toc53641667"/>
      <w:bookmarkStart w:id="441" w:name="_Toc152348761"/>
      <w:bookmarkStart w:id="442" w:name="_Toc184647911"/>
      <w:bookmarkStart w:id="443" w:name="_Toc225253082"/>
      <w:r w:rsidRPr="00300521">
        <w:rPr>
          <w:rFonts w:asciiTheme="minorHAnsi" w:hAnsiTheme="minorHAnsi" w:cstheme="minorHAnsi"/>
        </w:rPr>
        <w:t>Section 2.</w:t>
      </w:r>
      <w:r w:rsidRPr="00300521">
        <w:rPr>
          <w:rFonts w:asciiTheme="minorHAnsi" w:hAnsiTheme="minorHAnsi" w:cstheme="minorHAnsi"/>
        </w:rPr>
        <w:tab/>
        <w:t>Trade Secret Information</w:t>
      </w:r>
      <w:bookmarkEnd w:id="438"/>
      <w:bookmarkEnd w:id="439"/>
      <w:bookmarkEnd w:id="440"/>
      <w:bookmarkEnd w:id="441"/>
      <w:bookmarkEnd w:id="442"/>
      <w:bookmarkEnd w:id="443"/>
    </w:p>
    <w:p w:rsidR="008721A6" w:rsidRPr="00300521" w:rsidP="0014162C" w14:paraId="24045B4A" w14:textId="43BCAEE8">
      <w:pPr>
        <w:pStyle w:val="BodyText"/>
        <w:rPr>
          <w:rFonts w:asciiTheme="minorHAnsi" w:hAnsiTheme="minorHAnsi" w:cstheme="minorHAnsi"/>
        </w:rPr>
      </w:pPr>
      <w:r w:rsidRPr="00300521">
        <w:rPr>
          <w:rFonts w:asciiTheme="minorHAnsi" w:hAnsiTheme="minorHAnsi" w:cstheme="minorHAnsi"/>
        </w:rPr>
        <w:t xml:space="preserve">Section 2 is </w:t>
      </w:r>
      <w:r w:rsidRPr="00300521" w:rsidR="00067D04">
        <w:rPr>
          <w:rFonts w:asciiTheme="minorHAnsi" w:hAnsiTheme="minorHAnsi" w:cstheme="minorHAnsi"/>
        </w:rPr>
        <w:t>not to be completed by TRI-MEweb users</w:t>
      </w:r>
      <w:r w:rsidRPr="00300521">
        <w:rPr>
          <w:rFonts w:asciiTheme="minorHAnsi" w:hAnsiTheme="minorHAnsi" w:cstheme="minorHAnsi"/>
        </w:rPr>
        <w:t xml:space="preserve"> for non-trade secret reports</w:t>
      </w:r>
      <w:r w:rsidRPr="00300521" w:rsidR="00067D04">
        <w:rPr>
          <w:rFonts w:asciiTheme="minorHAnsi" w:hAnsiTheme="minorHAnsi" w:cstheme="minorHAnsi"/>
        </w:rPr>
        <w:t xml:space="preserve">. For instructions on completing trade secret submissions, </w:t>
      </w:r>
      <w:r w:rsidRPr="00300521" w:rsidR="00965673">
        <w:rPr>
          <w:rFonts w:asciiTheme="minorHAnsi" w:hAnsiTheme="minorHAnsi" w:cstheme="minorHAnsi"/>
        </w:rPr>
        <w:t xml:space="preserve">see Appendix </w:t>
      </w:r>
      <w:r w:rsidRPr="00300521" w:rsidR="00944F7E">
        <w:rPr>
          <w:rFonts w:asciiTheme="minorHAnsi" w:hAnsiTheme="minorHAnsi" w:cstheme="minorHAnsi"/>
        </w:rPr>
        <w:t>A</w:t>
      </w:r>
      <w:r w:rsidRPr="00300521" w:rsidR="00965673">
        <w:rPr>
          <w:rFonts w:asciiTheme="minorHAnsi" w:hAnsiTheme="minorHAnsi" w:cstheme="minorHAnsi"/>
        </w:rPr>
        <w:t>.</w:t>
      </w:r>
      <w:r w:rsidRPr="00300521" w:rsidR="00067D04">
        <w:rPr>
          <w:rFonts w:asciiTheme="minorHAnsi" w:hAnsiTheme="minorHAnsi" w:cstheme="minorHAnsi"/>
        </w:rPr>
        <w:t xml:space="preserve"> </w:t>
      </w:r>
    </w:p>
    <w:p w:rsidR="00D5538F" w:rsidRPr="00300521" w:rsidP="002B585C" w14:paraId="562EEEF0" w14:textId="77777777">
      <w:pPr>
        <w:pStyle w:val="Heading2"/>
        <w:rPr>
          <w:rFonts w:asciiTheme="minorHAnsi" w:hAnsiTheme="minorHAnsi" w:cstheme="minorHAnsi"/>
        </w:rPr>
      </w:pPr>
      <w:bookmarkStart w:id="444" w:name="_Toc209848042"/>
      <w:bookmarkStart w:id="445" w:name="_Toc19619227"/>
      <w:bookmarkStart w:id="446" w:name="_Toc53641668"/>
      <w:bookmarkStart w:id="447" w:name="_Toc152348762"/>
      <w:bookmarkStart w:id="448" w:name="_Toc184647912"/>
      <w:bookmarkStart w:id="449" w:name="_Toc225253083"/>
      <w:r w:rsidRPr="00300521">
        <w:rPr>
          <w:rFonts w:asciiTheme="minorHAnsi" w:hAnsiTheme="minorHAnsi" w:cstheme="minorHAnsi"/>
        </w:rPr>
        <w:t>Section 3.</w:t>
      </w:r>
      <w:r w:rsidRPr="00300521">
        <w:rPr>
          <w:rFonts w:asciiTheme="minorHAnsi" w:hAnsiTheme="minorHAnsi" w:cstheme="minorHAnsi"/>
        </w:rPr>
        <w:tab/>
        <w:t>Certification</w:t>
      </w:r>
      <w:bookmarkEnd w:id="444"/>
      <w:bookmarkEnd w:id="445"/>
      <w:bookmarkEnd w:id="446"/>
      <w:bookmarkEnd w:id="447"/>
      <w:bookmarkEnd w:id="448"/>
      <w:bookmarkEnd w:id="449"/>
    </w:p>
    <w:p w:rsidR="00D5538F" w:rsidRPr="00300521" w:rsidP="0014162C" w14:paraId="619161D9" w14:textId="19D9A913">
      <w:pPr>
        <w:pStyle w:val="BodyText"/>
        <w:rPr>
          <w:rFonts w:asciiTheme="minorHAnsi" w:hAnsiTheme="minorHAnsi" w:cstheme="minorHAnsi"/>
        </w:rPr>
      </w:pPr>
      <w:r w:rsidRPr="00300521">
        <w:rPr>
          <w:rFonts w:asciiTheme="minorHAnsi" w:hAnsiTheme="minorHAnsi" w:cstheme="minorHAnsi"/>
        </w:rPr>
        <w:t>B</w:t>
      </w:r>
      <w:r w:rsidRPr="00300521" w:rsidR="00067D04">
        <w:rPr>
          <w:rFonts w:asciiTheme="minorHAnsi" w:hAnsiTheme="minorHAnsi" w:cstheme="minorHAnsi"/>
        </w:rPr>
        <w:t xml:space="preserve">oth </w:t>
      </w:r>
      <w:r w:rsidRPr="00300521" w:rsidR="00B24168">
        <w:rPr>
          <w:rFonts w:asciiTheme="minorHAnsi" w:hAnsiTheme="minorHAnsi" w:cstheme="minorHAnsi"/>
        </w:rPr>
        <w:t>Form R and Form A</w:t>
      </w:r>
      <w:r w:rsidRPr="00300521" w:rsidR="000C0731">
        <w:rPr>
          <w:rFonts w:asciiTheme="minorHAnsi" w:hAnsiTheme="minorHAnsi" w:cstheme="minorHAnsi"/>
        </w:rPr>
        <w:t xml:space="preserve"> </w:t>
      </w:r>
      <w:r w:rsidRPr="00300521">
        <w:rPr>
          <w:rFonts w:asciiTheme="minorHAnsi" w:hAnsiTheme="minorHAnsi" w:cstheme="minorHAnsi"/>
        </w:rPr>
        <w:t>are</w:t>
      </w:r>
      <w:r w:rsidRPr="00300521" w:rsidR="00067D04">
        <w:rPr>
          <w:rFonts w:asciiTheme="minorHAnsi" w:hAnsiTheme="minorHAnsi" w:cstheme="minorHAnsi"/>
        </w:rPr>
        <w:t xml:space="preserve"> signed by a senior official with management responsibility for the person (or persons) completing the form. A senior management official must certify the accuracy and completeness of the information reported by signing and dating the form. </w:t>
      </w:r>
    </w:p>
    <w:p w:rsidR="00D5538F" w:rsidRPr="00300521" w:rsidP="0014162C" w14:paraId="2163BAEB" w14:textId="6B38D7AF">
      <w:pPr>
        <w:pStyle w:val="BodyText"/>
        <w:rPr>
          <w:rFonts w:asciiTheme="minorHAnsi" w:hAnsiTheme="minorHAnsi" w:cstheme="minorHAnsi"/>
        </w:rPr>
      </w:pPr>
      <w:r w:rsidRPr="00300521">
        <w:rPr>
          <w:rFonts w:asciiTheme="minorHAnsi" w:hAnsiTheme="minorHAnsi" w:cstheme="minorHAnsi"/>
        </w:rPr>
        <w:t>Certifying officials who sign an ESA and TRIFID Signature Agreement must e</w:t>
      </w:r>
      <w:r w:rsidRPr="00300521" w:rsidR="00B768A6">
        <w:rPr>
          <w:rFonts w:asciiTheme="minorHAnsi" w:hAnsiTheme="minorHAnsi" w:cstheme="minorHAnsi"/>
        </w:rPr>
        <w:t>lectronic</w:t>
      </w:r>
      <w:r w:rsidRPr="00300521">
        <w:rPr>
          <w:rFonts w:asciiTheme="minorHAnsi" w:hAnsiTheme="minorHAnsi" w:cstheme="minorHAnsi"/>
        </w:rPr>
        <w:t>ally</w:t>
      </w:r>
      <w:r w:rsidRPr="00300521" w:rsidR="00B768A6">
        <w:rPr>
          <w:rFonts w:asciiTheme="minorHAnsi" w:hAnsiTheme="minorHAnsi" w:cstheme="minorHAnsi"/>
        </w:rPr>
        <w:t xml:space="preserve"> certif</w:t>
      </w:r>
      <w:r w:rsidRPr="00300521">
        <w:rPr>
          <w:rFonts w:asciiTheme="minorHAnsi" w:hAnsiTheme="minorHAnsi" w:cstheme="minorHAnsi"/>
        </w:rPr>
        <w:t>y</w:t>
      </w:r>
      <w:r w:rsidRPr="00300521" w:rsidR="00B768A6">
        <w:rPr>
          <w:rFonts w:asciiTheme="minorHAnsi" w:hAnsiTheme="minorHAnsi" w:cstheme="minorHAnsi"/>
        </w:rPr>
        <w:t xml:space="preserve"> completed forms using TRI-MEweb. For more information regarding certif</w:t>
      </w:r>
      <w:r w:rsidRPr="00300521" w:rsidR="00C97E2F">
        <w:rPr>
          <w:rFonts w:asciiTheme="minorHAnsi" w:hAnsiTheme="minorHAnsi" w:cstheme="minorHAnsi"/>
        </w:rPr>
        <w:t>ying</w:t>
      </w:r>
      <w:r w:rsidRPr="00300521" w:rsidR="00B768A6">
        <w:rPr>
          <w:rFonts w:asciiTheme="minorHAnsi" w:hAnsiTheme="minorHAnsi" w:cstheme="minorHAnsi"/>
        </w:rPr>
        <w:t xml:space="preserve"> forms, see Section A.2.</w:t>
      </w:r>
    </w:p>
    <w:p w:rsidR="00E23EBB" w:rsidRPr="00300521" w:rsidP="0014162C" w14:paraId="0A06913B" w14:textId="08CFA398">
      <w:pPr>
        <w:pStyle w:val="BodyText"/>
        <w:rPr>
          <w:rFonts w:asciiTheme="minorHAnsi" w:hAnsiTheme="minorHAnsi" w:cstheme="minorHAnsi"/>
        </w:rPr>
      </w:pPr>
      <w:r w:rsidRPr="00300521">
        <w:rPr>
          <w:rFonts w:asciiTheme="minorHAnsi" w:hAnsiTheme="minorHAnsi" w:cstheme="minorHAnsi"/>
        </w:rPr>
        <w:t xml:space="preserve">Unlike the certification statement </w:t>
      </w:r>
      <w:r w:rsidRPr="00300521" w:rsidR="00ED7CB1">
        <w:rPr>
          <w:rFonts w:asciiTheme="minorHAnsi" w:hAnsiTheme="minorHAnsi" w:cstheme="minorHAnsi"/>
        </w:rPr>
        <w:t xml:space="preserve">found </w:t>
      </w:r>
      <w:r w:rsidRPr="00300521">
        <w:rPr>
          <w:rFonts w:asciiTheme="minorHAnsi" w:hAnsiTheme="minorHAnsi" w:cstheme="minorHAnsi"/>
        </w:rPr>
        <w:t xml:space="preserve">on Form R, the certification statement provided on Form A </w:t>
      </w:r>
      <w:r w:rsidRPr="00300521" w:rsidR="00ED7CB1">
        <w:rPr>
          <w:rFonts w:asciiTheme="minorHAnsi" w:hAnsiTheme="minorHAnsi" w:cstheme="minorHAnsi"/>
        </w:rPr>
        <w:t xml:space="preserve">relates </w:t>
      </w:r>
      <w:r w:rsidRPr="00300521">
        <w:rPr>
          <w:rFonts w:asciiTheme="minorHAnsi" w:hAnsiTheme="minorHAnsi" w:cstheme="minorHAnsi"/>
        </w:rPr>
        <w:t xml:space="preserve">to </w:t>
      </w:r>
      <w:r w:rsidRPr="00300521" w:rsidR="00ED7CB1">
        <w:rPr>
          <w:rFonts w:asciiTheme="minorHAnsi" w:hAnsiTheme="minorHAnsi" w:cstheme="minorHAnsi"/>
        </w:rPr>
        <w:t xml:space="preserve">whether </w:t>
      </w:r>
      <w:r w:rsidRPr="00300521">
        <w:rPr>
          <w:rFonts w:asciiTheme="minorHAnsi" w:hAnsiTheme="minorHAnsi" w:cstheme="minorHAnsi"/>
        </w:rPr>
        <w:t>the facility</w:t>
      </w:r>
      <w:r w:rsidRPr="00300521" w:rsidR="00ED7CB1">
        <w:rPr>
          <w:rFonts w:asciiTheme="minorHAnsi" w:hAnsiTheme="minorHAnsi" w:cstheme="minorHAnsi"/>
        </w:rPr>
        <w:t xml:space="preserve"> met the </w:t>
      </w:r>
      <w:r w:rsidRPr="00300521">
        <w:rPr>
          <w:rFonts w:asciiTheme="minorHAnsi" w:hAnsiTheme="minorHAnsi" w:cstheme="minorHAnsi"/>
        </w:rPr>
        <w:t>eligibility conditions as described in 40 CFR 372.27</w:t>
      </w:r>
      <w:r w:rsidRPr="00300521" w:rsidR="00290A01">
        <w:rPr>
          <w:rFonts w:asciiTheme="minorHAnsi" w:hAnsiTheme="minorHAnsi" w:cstheme="minorHAnsi"/>
        </w:rPr>
        <w:t xml:space="preserve"> (see also section B.6)</w:t>
      </w:r>
      <w:r w:rsidRPr="00300521">
        <w:rPr>
          <w:rFonts w:asciiTheme="minorHAnsi" w:hAnsiTheme="minorHAnsi" w:cstheme="minorHAnsi"/>
        </w:rPr>
        <w:t>.</w:t>
      </w:r>
    </w:p>
    <w:p w:rsidR="00D5538F" w:rsidRPr="00300521" w:rsidP="009F47CB" w14:paraId="38FE3F54" w14:textId="77777777">
      <w:pPr>
        <w:pStyle w:val="Heading2"/>
        <w:rPr>
          <w:rFonts w:asciiTheme="minorHAnsi" w:hAnsiTheme="minorHAnsi" w:cstheme="minorHAnsi"/>
        </w:rPr>
      </w:pPr>
      <w:bookmarkStart w:id="450" w:name="_Toc209848043"/>
      <w:bookmarkStart w:id="451" w:name="_Toc19619228"/>
      <w:bookmarkStart w:id="452" w:name="_Toc53641669"/>
      <w:bookmarkStart w:id="453" w:name="_Toc152348763"/>
      <w:bookmarkStart w:id="454" w:name="_Toc184647913"/>
      <w:bookmarkStart w:id="455" w:name="_Toc225253084"/>
      <w:r w:rsidRPr="00300521">
        <w:rPr>
          <w:rFonts w:asciiTheme="minorHAnsi" w:hAnsiTheme="minorHAnsi" w:cstheme="minorHAnsi"/>
        </w:rPr>
        <w:t>Section 4.</w:t>
      </w:r>
      <w:r w:rsidRPr="00300521">
        <w:rPr>
          <w:rFonts w:asciiTheme="minorHAnsi" w:hAnsiTheme="minorHAnsi" w:cstheme="minorHAnsi"/>
        </w:rPr>
        <w:tab/>
        <w:t>Facility Identification</w:t>
      </w:r>
      <w:bookmarkEnd w:id="450"/>
      <w:bookmarkEnd w:id="451"/>
      <w:bookmarkEnd w:id="452"/>
      <w:bookmarkEnd w:id="453"/>
      <w:bookmarkEnd w:id="454"/>
      <w:bookmarkEnd w:id="455"/>
    </w:p>
    <w:p w:rsidR="00D5538F" w:rsidRPr="00300521" w:rsidP="00F92D10" w14:paraId="0CD04A84" w14:textId="77777777">
      <w:pPr>
        <w:pStyle w:val="Heading3"/>
        <w:rPr>
          <w:rFonts w:asciiTheme="minorHAnsi" w:hAnsiTheme="minorHAnsi" w:cstheme="minorHAnsi"/>
        </w:rPr>
      </w:pPr>
      <w:bookmarkStart w:id="456" w:name="_Toc19619229"/>
      <w:bookmarkStart w:id="457" w:name="_Toc53641670"/>
      <w:bookmarkStart w:id="458" w:name="_Toc152348764"/>
      <w:bookmarkStart w:id="459" w:name="_Toc184647914"/>
      <w:bookmarkStart w:id="460" w:name="_Toc225253085"/>
      <w:r w:rsidRPr="00300521">
        <w:rPr>
          <w:rFonts w:asciiTheme="minorHAnsi" w:hAnsiTheme="minorHAnsi" w:cstheme="minorHAnsi"/>
        </w:rPr>
        <w:t>4.1</w:t>
      </w:r>
      <w:r w:rsidRPr="00300521">
        <w:rPr>
          <w:rFonts w:asciiTheme="minorHAnsi" w:hAnsiTheme="minorHAnsi" w:cstheme="minorHAnsi"/>
        </w:rPr>
        <w:tab/>
        <w:t>Facility Name, Location, TRI Facility Identification Number</w:t>
      </w:r>
      <w:r w:rsidRPr="00300521" w:rsidR="001A6E12">
        <w:rPr>
          <w:rFonts w:asciiTheme="minorHAnsi" w:hAnsiTheme="minorHAnsi" w:cstheme="minorHAnsi"/>
        </w:rPr>
        <w:t>,</w:t>
      </w:r>
      <w:r w:rsidRPr="00300521">
        <w:rPr>
          <w:rFonts w:asciiTheme="minorHAnsi" w:hAnsiTheme="minorHAnsi" w:cstheme="minorHAnsi"/>
        </w:rPr>
        <w:t xml:space="preserve"> and </w:t>
      </w:r>
      <w:r w:rsidRPr="00300521" w:rsidR="00FE5428">
        <w:rPr>
          <w:rFonts w:asciiTheme="minorHAnsi" w:hAnsiTheme="minorHAnsi" w:cstheme="minorHAnsi"/>
        </w:rPr>
        <w:t xml:space="preserve">Bureau of Indian Affairs (BIA) </w:t>
      </w:r>
      <w:r w:rsidRPr="00300521" w:rsidR="002714D7">
        <w:rPr>
          <w:rFonts w:asciiTheme="minorHAnsi" w:hAnsiTheme="minorHAnsi" w:cstheme="minorHAnsi"/>
        </w:rPr>
        <w:t>Tribal Code</w:t>
      </w:r>
      <w:bookmarkEnd w:id="456"/>
      <w:bookmarkEnd w:id="457"/>
      <w:bookmarkEnd w:id="458"/>
      <w:bookmarkEnd w:id="459"/>
      <w:bookmarkEnd w:id="460"/>
    </w:p>
    <w:p w:rsidR="004F4CFE" w:rsidRPr="00300521" w:rsidP="0014162C" w14:paraId="5AF43D10" w14:textId="20C3A901">
      <w:pPr>
        <w:pStyle w:val="BodyText"/>
        <w:rPr>
          <w:rFonts w:asciiTheme="minorHAnsi" w:hAnsiTheme="minorHAnsi" w:cstheme="minorHAnsi"/>
        </w:rPr>
      </w:pPr>
      <w:r w:rsidRPr="00300521">
        <w:rPr>
          <w:rFonts w:asciiTheme="minorHAnsi" w:hAnsiTheme="minorHAnsi" w:cstheme="minorHAnsi"/>
        </w:rPr>
        <w:t xml:space="preserve">Enter the full </w:t>
      </w:r>
      <w:r w:rsidRPr="00300521" w:rsidR="00B96501">
        <w:rPr>
          <w:rFonts w:asciiTheme="minorHAnsi" w:hAnsiTheme="minorHAnsi" w:cstheme="minorHAnsi"/>
        </w:rPr>
        <w:t>facil</w:t>
      </w:r>
      <w:r w:rsidRPr="00300521" w:rsidR="00644006">
        <w:rPr>
          <w:rFonts w:asciiTheme="minorHAnsi" w:hAnsiTheme="minorHAnsi" w:cstheme="minorHAnsi"/>
        </w:rPr>
        <w:t>ity</w:t>
      </w:r>
      <w:r w:rsidRPr="00300521">
        <w:rPr>
          <w:rFonts w:asciiTheme="minorHAnsi" w:hAnsiTheme="minorHAnsi" w:cstheme="minorHAnsi"/>
        </w:rPr>
        <w:t xml:space="preserve"> name that the facility presents to the public and its customers in doing business (e.g., the name that appears on invoices, signs, and other official business documents). </w:t>
      </w:r>
    </w:p>
    <w:p w:rsidR="00D5538F" w:rsidRPr="00300521" w:rsidP="0014162C" w14:paraId="2DC76AFE" w14:textId="0AFECE49">
      <w:pPr>
        <w:pStyle w:val="BodyText"/>
        <w:rPr>
          <w:rFonts w:asciiTheme="minorHAnsi" w:hAnsiTheme="minorHAnsi" w:cstheme="minorHAnsi"/>
        </w:rPr>
      </w:pPr>
      <w:r w:rsidRPr="00300521">
        <w:rPr>
          <w:rFonts w:asciiTheme="minorHAnsi" w:hAnsiTheme="minorHAnsi" w:cstheme="minorHAnsi"/>
        </w:rPr>
        <w:t>E</w:t>
      </w:r>
      <w:r w:rsidRPr="00300521" w:rsidR="00067D04">
        <w:rPr>
          <w:rFonts w:asciiTheme="minorHAnsi" w:hAnsiTheme="minorHAnsi" w:cstheme="minorHAnsi"/>
        </w:rPr>
        <w:t>nter the physical street address, mailing address, city, county, three</w:t>
      </w:r>
      <w:r w:rsidRPr="00300521" w:rsidR="00874580">
        <w:rPr>
          <w:rFonts w:asciiTheme="minorHAnsi" w:hAnsiTheme="minorHAnsi" w:cstheme="minorHAnsi"/>
        </w:rPr>
        <w:t>-</w:t>
      </w:r>
      <w:r w:rsidRPr="00300521" w:rsidR="00067D04">
        <w:rPr>
          <w:rFonts w:asciiTheme="minorHAnsi" w:hAnsiTheme="minorHAnsi" w:cstheme="minorHAnsi"/>
        </w:rPr>
        <w:t xml:space="preserve">digit </w:t>
      </w:r>
      <w:r w:rsidRPr="00300521" w:rsidR="006D2C76">
        <w:rPr>
          <w:rFonts w:asciiTheme="minorHAnsi" w:hAnsiTheme="minorHAnsi" w:cstheme="minorHAnsi"/>
        </w:rPr>
        <w:t>Bureau of Indian Affairs (</w:t>
      </w:r>
      <w:r w:rsidRPr="00300521" w:rsidR="00067D04">
        <w:rPr>
          <w:rFonts w:asciiTheme="minorHAnsi" w:hAnsiTheme="minorHAnsi" w:cstheme="minorHAnsi"/>
        </w:rPr>
        <w:t>BIA</w:t>
      </w:r>
      <w:r w:rsidRPr="00300521" w:rsidR="006D2C76">
        <w:rPr>
          <w:rFonts w:asciiTheme="minorHAnsi" w:hAnsiTheme="minorHAnsi" w:cstheme="minorHAnsi"/>
        </w:rPr>
        <w:t>) tribal</w:t>
      </w:r>
      <w:r w:rsidRPr="00300521" w:rsidR="00067D04">
        <w:rPr>
          <w:rFonts w:asciiTheme="minorHAnsi" w:hAnsiTheme="minorHAnsi" w:cstheme="minorHAnsi"/>
        </w:rPr>
        <w:t xml:space="preserve"> code</w:t>
      </w:r>
      <w:r w:rsidRPr="00300521">
        <w:rPr>
          <w:rFonts w:asciiTheme="minorHAnsi" w:hAnsiTheme="minorHAnsi" w:cstheme="minorHAnsi"/>
        </w:rPr>
        <w:t xml:space="preserve"> (</w:t>
      </w:r>
      <w:r w:rsidRPr="00300521" w:rsidR="00067D04">
        <w:rPr>
          <w:rFonts w:asciiTheme="minorHAnsi" w:hAnsiTheme="minorHAnsi" w:cstheme="minorHAnsi"/>
        </w:rPr>
        <w:t>if applicable</w:t>
      </w:r>
      <w:r w:rsidRPr="00300521">
        <w:rPr>
          <w:rFonts w:asciiTheme="minorHAnsi" w:hAnsiTheme="minorHAnsi" w:cstheme="minorHAnsi"/>
        </w:rPr>
        <w:t>)</w:t>
      </w:r>
      <w:r w:rsidRPr="00300521" w:rsidR="00067D04">
        <w:rPr>
          <w:rFonts w:asciiTheme="minorHAnsi" w:hAnsiTheme="minorHAnsi" w:cstheme="minorHAnsi"/>
        </w:rPr>
        <w:t xml:space="preserve">, state, and ZIP code in the space provided. The street address provided must be the location where the </w:t>
      </w:r>
      <w:r w:rsidRPr="00300521" w:rsidR="007C10E2">
        <w:rPr>
          <w:rFonts w:asciiTheme="minorHAnsi" w:hAnsiTheme="minorHAnsi" w:cstheme="minorHAnsi"/>
        </w:rPr>
        <w:t>TRI-listed</w:t>
      </w:r>
      <w:r w:rsidRPr="00300521" w:rsidR="00067D04">
        <w:rPr>
          <w:rFonts w:asciiTheme="minorHAnsi" w:hAnsiTheme="minorHAnsi" w:cstheme="minorHAnsi"/>
        </w:rPr>
        <w:t xml:space="preserve"> chemicals are manufactured, processed, or otherwise used. </w:t>
      </w:r>
      <w:r w:rsidRPr="00300521" w:rsidR="007C10E2">
        <w:rPr>
          <w:rFonts w:asciiTheme="minorHAnsi" w:hAnsiTheme="minorHAnsi" w:cstheme="minorHAnsi"/>
        </w:rPr>
        <w:t>Do</w:t>
      </w:r>
      <w:r w:rsidRPr="00300521" w:rsidR="00067D04">
        <w:rPr>
          <w:rFonts w:asciiTheme="minorHAnsi" w:hAnsiTheme="minorHAnsi" w:cstheme="minorHAnsi"/>
        </w:rPr>
        <w:t xml:space="preserve"> not use </w:t>
      </w:r>
      <w:r w:rsidRPr="00300521" w:rsidR="007C10E2">
        <w:rPr>
          <w:rFonts w:asciiTheme="minorHAnsi" w:hAnsiTheme="minorHAnsi" w:cstheme="minorHAnsi"/>
        </w:rPr>
        <w:t xml:space="preserve">a </w:t>
      </w:r>
      <w:r w:rsidRPr="00300521" w:rsidR="00067D04">
        <w:rPr>
          <w:rFonts w:asciiTheme="minorHAnsi" w:hAnsiTheme="minorHAnsi" w:cstheme="minorHAnsi"/>
        </w:rPr>
        <w:t xml:space="preserve">PO Box as a facility address. If </w:t>
      </w:r>
      <w:r w:rsidRPr="00300521" w:rsidR="002E1A5F">
        <w:rPr>
          <w:rFonts w:asciiTheme="minorHAnsi" w:hAnsiTheme="minorHAnsi" w:cstheme="minorHAnsi"/>
        </w:rPr>
        <w:t>the</w:t>
      </w:r>
      <w:r w:rsidRPr="00300521" w:rsidR="00067D04">
        <w:rPr>
          <w:rFonts w:asciiTheme="minorHAnsi" w:hAnsiTheme="minorHAnsi" w:cstheme="minorHAnsi"/>
        </w:rPr>
        <w:t xml:space="preserve"> mailing address and street address are the same, </w:t>
      </w:r>
      <w:r w:rsidRPr="00300521" w:rsidR="005C1E06">
        <w:rPr>
          <w:rFonts w:asciiTheme="minorHAnsi" w:hAnsiTheme="minorHAnsi" w:cstheme="minorHAnsi"/>
        </w:rPr>
        <w:t>s</w:t>
      </w:r>
      <w:r w:rsidRPr="00300521" w:rsidR="00342BD1">
        <w:rPr>
          <w:rFonts w:asciiTheme="minorHAnsi" w:hAnsiTheme="minorHAnsi" w:cstheme="minorHAnsi"/>
        </w:rPr>
        <w:t>elect “</w:t>
      </w:r>
      <w:r w:rsidRPr="00300521" w:rsidR="00B768EF">
        <w:rPr>
          <w:rFonts w:asciiTheme="minorHAnsi" w:hAnsiTheme="minorHAnsi" w:cstheme="minorHAnsi"/>
          <w:b/>
          <w:bCs/>
        </w:rPr>
        <w:t>Yes</w:t>
      </w:r>
      <w:r w:rsidRPr="00300521" w:rsidR="00B768EF">
        <w:rPr>
          <w:rFonts w:asciiTheme="minorHAnsi" w:hAnsiTheme="minorHAnsi" w:cstheme="minorHAnsi"/>
        </w:rPr>
        <w:t>” for “</w:t>
      </w:r>
      <w:r w:rsidRPr="00300521" w:rsidR="00B768EF">
        <w:rPr>
          <w:rFonts w:asciiTheme="minorHAnsi" w:hAnsiTheme="minorHAnsi" w:cstheme="minorHAnsi"/>
          <w:b/>
          <w:bCs/>
        </w:rPr>
        <w:t>Is Mailing Address</w:t>
      </w:r>
      <w:r w:rsidRPr="00300521" w:rsidR="00B9167A">
        <w:rPr>
          <w:rFonts w:asciiTheme="minorHAnsi" w:hAnsiTheme="minorHAnsi" w:cstheme="minorHAnsi"/>
          <w:b/>
          <w:bCs/>
        </w:rPr>
        <w:t xml:space="preserve"> Same as Facility Address?</w:t>
      </w:r>
      <w:r w:rsidRPr="00300521" w:rsidR="00B9167A">
        <w:rPr>
          <w:rFonts w:asciiTheme="minorHAnsi" w:hAnsiTheme="minorHAnsi" w:cstheme="minorHAnsi"/>
        </w:rPr>
        <w:t xml:space="preserve">”. </w:t>
      </w:r>
      <w:r w:rsidRPr="00300521" w:rsidR="00C904E3">
        <w:rPr>
          <w:rFonts w:asciiTheme="minorHAnsi" w:hAnsiTheme="minorHAnsi" w:cstheme="minorHAnsi"/>
        </w:rPr>
        <w:t>If it is not, select “</w:t>
      </w:r>
      <w:r w:rsidRPr="00300521" w:rsidR="00C904E3">
        <w:rPr>
          <w:rFonts w:asciiTheme="minorHAnsi" w:hAnsiTheme="minorHAnsi" w:cstheme="minorHAnsi"/>
          <w:b/>
          <w:bCs/>
        </w:rPr>
        <w:t>No</w:t>
      </w:r>
      <w:r w:rsidRPr="00300521" w:rsidR="00C904E3">
        <w:rPr>
          <w:rFonts w:asciiTheme="minorHAnsi" w:hAnsiTheme="minorHAnsi" w:cstheme="minorHAnsi"/>
        </w:rPr>
        <w:t>” and enter</w:t>
      </w:r>
      <w:r w:rsidRPr="00300521" w:rsidR="00671EDD">
        <w:rPr>
          <w:rFonts w:asciiTheme="minorHAnsi" w:hAnsiTheme="minorHAnsi" w:cstheme="minorHAnsi"/>
        </w:rPr>
        <w:t xml:space="preserve"> a mailing address.</w:t>
      </w:r>
    </w:p>
    <w:p w:rsidR="00D5538F" w:rsidRPr="00300521" w:rsidP="0014162C" w14:paraId="56605F39" w14:textId="21E07EF7">
      <w:pPr>
        <w:pStyle w:val="BodyText"/>
        <w:rPr>
          <w:rFonts w:asciiTheme="minorHAnsi" w:hAnsiTheme="minorHAnsi" w:cstheme="minorHAnsi"/>
        </w:rPr>
      </w:pPr>
      <w:r w:rsidRPr="00300521">
        <w:rPr>
          <w:rFonts w:asciiTheme="minorHAnsi" w:hAnsiTheme="minorHAnsi" w:cstheme="minorHAnsi"/>
        </w:rPr>
        <w:t xml:space="preserve">If </w:t>
      </w:r>
      <w:r w:rsidRPr="00300521" w:rsidR="00655F3D">
        <w:rPr>
          <w:rFonts w:asciiTheme="minorHAnsi" w:hAnsiTheme="minorHAnsi" w:cstheme="minorHAnsi"/>
        </w:rPr>
        <w:t xml:space="preserve">a </w:t>
      </w:r>
      <w:r w:rsidRPr="00300521">
        <w:rPr>
          <w:rFonts w:asciiTheme="minorHAnsi" w:hAnsiTheme="minorHAnsi" w:cstheme="minorHAnsi"/>
        </w:rPr>
        <w:t xml:space="preserve">facility is not in a county, </w:t>
      </w:r>
      <w:r w:rsidRPr="00300521" w:rsidR="00294761">
        <w:rPr>
          <w:rFonts w:asciiTheme="minorHAnsi" w:hAnsiTheme="minorHAnsi" w:cstheme="minorHAnsi"/>
        </w:rPr>
        <w:t xml:space="preserve">provide </w:t>
      </w:r>
      <w:r w:rsidRPr="00300521">
        <w:rPr>
          <w:rFonts w:asciiTheme="minorHAnsi" w:hAnsiTheme="minorHAnsi" w:cstheme="minorHAnsi"/>
        </w:rPr>
        <w:t xml:space="preserve">the name of </w:t>
      </w:r>
      <w:r w:rsidRPr="00300521" w:rsidR="00294761">
        <w:rPr>
          <w:rFonts w:asciiTheme="minorHAnsi" w:hAnsiTheme="minorHAnsi" w:cstheme="minorHAnsi"/>
        </w:rPr>
        <w:t xml:space="preserve">the </w:t>
      </w:r>
      <w:r w:rsidRPr="00300521">
        <w:rPr>
          <w:rFonts w:asciiTheme="minorHAnsi" w:hAnsiTheme="minorHAnsi" w:cstheme="minorHAnsi"/>
        </w:rPr>
        <w:t>city, district (</w:t>
      </w:r>
      <w:r w:rsidRPr="00300521" w:rsidR="00294761">
        <w:rPr>
          <w:rFonts w:asciiTheme="minorHAnsi" w:hAnsiTheme="minorHAnsi" w:cstheme="minorHAnsi"/>
        </w:rPr>
        <w:t>e.g.</w:t>
      </w:r>
      <w:r w:rsidRPr="00300521" w:rsidR="00E33FB7">
        <w:rPr>
          <w:rFonts w:asciiTheme="minorHAnsi" w:hAnsiTheme="minorHAnsi" w:cstheme="minorHAnsi"/>
        </w:rPr>
        <w:t>, District</w:t>
      </w:r>
      <w:r w:rsidRPr="00300521">
        <w:rPr>
          <w:rFonts w:asciiTheme="minorHAnsi" w:hAnsiTheme="minorHAnsi" w:cstheme="minorHAnsi"/>
        </w:rPr>
        <w:t xml:space="preserve"> of Columbia), or parish (if </w:t>
      </w:r>
      <w:r w:rsidRPr="00300521" w:rsidR="00244FBC">
        <w:rPr>
          <w:rFonts w:asciiTheme="minorHAnsi" w:hAnsiTheme="minorHAnsi" w:cstheme="minorHAnsi"/>
        </w:rPr>
        <w:t>the facility is</w:t>
      </w:r>
      <w:r w:rsidRPr="00300521">
        <w:rPr>
          <w:rFonts w:asciiTheme="minorHAnsi" w:hAnsiTheme="minorHAnsi" w:cstheme="minorHAnsi"/>
        </w:rPr>
        <w:t xml:space="preserve"> in Louisiana) in the county block of TRI-MEweb. “</w:t>
      </w:r>
      <w:r w:rsidRPr="00300521">
        <w:rPr>
          <w:rFonts w:asciiTheme="minorHAnsi" w:hAnsiTheme="minorHAnsi" w:cstheme="minorHAnsi"/>
          <w:b/>
          <w:bCs/>
        </w:rPr>
        <w:t>NA</w:t>
      </w:r>
      <w:r w:rsidRPr="00300521">
        <w:rPr>
          <w:rFonts w:asciiTheme="minorHAnsi" w:hAnsiTheme="minorHAnsi" w:cstheme="minorHAnsi"/>
        </w:rPr>
        <w:t>” or “</w:t>
      </w:r>
      <w:r w:rsidRPr="00300521">
        <w:rPr>
          <w:rFonts w:asciiTheme="minorHAnsi" w:hAnsiTheme="minorHAnsi" w:cstheme="minorHAnsi"/>
          <w:b/>
          <w:bCs/>
        </w:rPr>
        <w:t>None</w:t>
      </w:r>
      <w:r w:rsidRPr="00300521">
        <w:rPr>
          <w:rFonts w:asciiTheme="minorHAnsi" w:hAnsiTheme="minorHAnsi" w:cstheme="minorHAnsi"/>
        </w:rPr>
        <w:t>” are not acceptable entries.</w:t>
      </w:r>
      <w:r w:rsidRPr="00300521">
        <w:rPr>
          <w:rFonts w:asciiTheme="minorHAnsi" w:hAnsiTheme="minorHAnsi" w:cstheme="minorHAnsi"/>
          <w:i/>
        </w:rPr>
        <w:t xml:space="preserve"> </w:t>
      </w:r>
      <w:r w:rsidRPr="00300521">
        <w:rPr>
          <w:rFonts w:asciiTheme="minorHAnsi" w:hAnsiTheme="minorHAnsi" w:cstheme="minorHAnsi"/>
        </w:rPr>
        <w:t>TRI-MEweb provides a dropdown menu for county name</w:t>
      </w:r>
      <w:r w:rsidRPr="00300521" w:rsidR="006B741C">
        <w:rPr>
          <w:rFonts w:asciiTheme="minorHAnsi" w:hAnsiTheme="minorHAnsi" w:cstheme="minorHAnsi"/>
        </w:rPr>
        <w:t>s</w:t>
      </w:r>
      <w:r w:rsidRPr="00300521">
        <w:rPr>
          <w:rFonts w:asciiTheme="minorHAnsi" w:hAnsiTheme="minorHAnsi" w:cstheme="minorHAnsi"/>
        </w:rPr>
        <w:t>, including city districts and parish names.</w:t>
      </w:r>
    </w:p>
    <w:p w:rsidR="00D5538F" w:rsidRPr="00300521" w:rsidP="009A6941" w14:paraId="7AAEB372" w14:textId="12CE7581">
      <w:pPr>
        <w:pStyle w:val="BodyText"/>
        <w:rPr>
          <w:rFonts w:asciiTheme="minorHAnsi" w:hAnsiTheme="minorHAnsi" w:cstheme="minorHAnsi"/>
        </w:rPr>
      </w:pPr>
      <w:r w:rsidRPr="00300521">
        <w:rPr>
          <w:rFonts w:asciiTheme="minorHAnsi" w:hAnsiTheme="minorHAnsi" w:cstheme="minorHAnsi"/>
        </w:rPr>
        <w:t>F</w:t>
      </w:r>
      <w:r w:rsidRPr="00300521" w:rsidR="00067D04">
        <w:rPr>
          <w:rFonts w:asciiTheme="minorHAnsi" w:hAnsiTheme="minorHAnsi" w:cstheme="minorHAnsi"/>
        </w:rPr>
        <w:t>acilit</w:t>
      </w:r>
      <w:r w:rsidRPr="00300521">
        <w:rPr>
          <w:rFonts w:asciiTheme="minorHAnsi" w:hAnsiTheme="minorHAnsi" w:cstheme="minorHAnsi"/>
        </w:rPr>
        <w:t>ies</w:t>
      </w:r>
      <w:r w:rsidRPr="00300521" w:rsidR="00AE48A0">
        <w:rPr>
          <w:rFonts w:asciiTheme="minorHAnsi" w:hAnsiTheme="minorHAnsi" w:cstheme="minorHAnsi"/>
        </w:rPr>
        <w:t xml:space="preserve"> </w:t>
      </w:r>
      <w:r w:rsidRPr="00300521" w:rsidR="00067D04">
        <w:rPr>
          <w:rFonts w:asciiTheme="minorHAnsi" w:hAnsiTheme="minorHAnsi" w:cstheme="minorHAnsi"/>
        </w:rPr>
        <w:t xml:space="preserve">located </w:t>
      </w:r>
      <w:r w:rsidRPr="00300521" w:rsidR="009A6941">
        <w:rPr>
          <w:rFonts w:asciiTheme="minorHAnsi" w:hAnsiTheme="minorHAnsi" w:cstheme="minorHAnsi"/>
        </w:rPr>
        <w:t xml:space="preserve">in </w:t>
      </w:r>
      <w:r w:rsidRPr="00300521" w:rsidR="00067D04">
        <w:rPr>
          <w:rFonts w:asciiTheme="minorHAnsi" w:hAnsiTheme="minorHAnsi" w:cstheme="minorHAnsi"/>
        </w:rPr>
        <w:t xml:space="preserve">Indian country as defined by 18 USC §1151 must enter the three-digit Bureau of Indian Affairs (BIA) tribal code in the </w:t>
      </w:r>
      <w:r w:rsidRPr="00300521" w:rsidR="009A6941">
        <w:rPr>
          <w:rFonts w:asciiTheme="minorHAnsi" w:hAnsiTheme="minorHAnsi" w:cstheme="minorHAnsi"/>
        </w:rPr>
        <w:t>“</w:t>
      </w:r>
      <w:r w:rsidRPr="00300521" w:rsidR="00067D04">
        <w:rPr>
          <w:rFonts w:asciiTheme="minorHAnsi" w:hAnsiTheme="minorHAnsi" w:cstheme="minorHAnsi"/>
          <w:szCs w:val="22"/>
        </w:rPr>
        <w:t>BIA Code</w:t>
      </w:r>
      <w:r w:rsidRPr="00300521" w:rsidR="009A6941">
        <w:rPr>
          <w:rFonts w:asciiTheme="minorHAnsi" w:hAnsiTheme="minorHAnsi" w:cstheme="minorHAnsi"/>
          <w:szCs w:val="22"/>
        </w:rPr>
        <w:t>”</w:t>
      </w:r>
      <w:r w:rsidRPr="00300521" w:rsidR="00067D04">
        <w:rPr>
          <w:rFonts w:asciiTheme="minorHAnsi" w:hAnsiTheme="minorHAnsi" w:cstheme="minorHAnsi"/>
          <w:szCs w:val="22"/>
        </w:rPr>
        <w:t xml:space="preserve"> field. BIA tribal codes </w:t>
      </w:r>
      <w:r w:rsidRPr="00300521" w:rsidR="006244AF">
        <w:rPr>
          <w:rFonts w:asciiTheme="minorHAnsi" w:hAnsiTheme="minorHAnsi" w:cstheme="minorHAnsi"/>
          <w:szCs w:val="22"/>
        </w:rPr>
        <w:t xml:space="preserve">are accessible via </w:t>
      </w:r>
      <w:hyperlink r:id="rId49" w:history="1">
        <w:r w:rsidRPr="00300521" w:rsidR="00F713C2">
          <w:rPr>
            <w:rStyle w:val="Hyperlink"/>
            <w:rFonts w:asciiTheme="minorHAnsi" w:hAnsiTheme="minorHAnsi" w:cstheme="minorHAnsi"/>
            <w:szCs w:val="22"/>
          </w:rPr>
          <w:t>https://www.epa.gov/data/tribal-identifier-data-standard</w:t>
        </w:r>
      </w:hyperlink>
      <w:r w:rsidRPr="00300521" w:rsidR="006244AF">
        <w:rPr>
          <w:rFonts w:asciiTheme="minorHAnsi" w:hAnsiTheme="minorHAnsi" w:cstheme="minorHAnsi"/>
          <w:szCs w:val="22"/>
        </w:rPr>
        <w:t xml:space="preserve">. </w:t>
      </w:r>
      <w:r w:rsidRPr="00300521" w:rsidR="00067D04">
        <w:rPr>
          <w:rFonts w:asciiTheme="minorHAnsi" w:hAnsiTheme="minorHAnsi" w:cstheme="minorHAnsi"/>
          <w:szCs w:val="22"/>
        </w:rPr>
        <w:t xml:space="preserve">Facilities using TRI-MEweb to complete their forms </w:t>
      </w:r>
      <w:r w:rsidRPr="00300521" w:rsidR="0085761E">
        <w:rPr>
          <w:rFonts w:asciiTheme="minorHAnsi" w:hAnsiTheme="minorHAnsi" w:cstheme="minorHAnsi"/>
          <w:szCs w:val="22"/>
        </w:rPr>
        <w:t xml:space="preserve">can </w:t>
      </w:r>
      <w:r w:rsidRPr="00300521" w:rsidR="00134A99">
        <w:rPr>
          <w:rFonts w:asciiTheme="minorHAnsi" w:hAnsiTheme="minorHAnsi" w:cstheme="minorHAnsi"/>
          <w:szCs w:val="22"/>
        </w:rPr>
        <w:t xml:space="preserve">select </w:t>
      </w:r>
      <w:r w:rsidRPr="00300521" w:rsidR="00067D04">
        <w:rPr>
          <w:rFonts w:asciiTheme="minorHAnsi" w:hAnsiTheme="minorHAnsi" w:cstheme="minorHAnsi"/>
        </w:rPr>
        <w:t>the correct BIA code</w:t>
      </w:r>
      <w:r w:rsidRPr="00300521" w:rsidR="00134A99">
        <w:rPr>
          <w:rFonts w:asciiTheme="minorHAnsi" w:hAnsiTheme="minorHAnsi" w:cstheme="minorHAnsi"/>
        </w:rPr>
        <w:t xml:space="preserve"> using </w:t>
      </w:r>
      <w:r w:rsidRPr="00300521" w:rsidR="00584A1C">
        <w:rPr>
          <w:rFonts w:asciiTheme="minorHAnsi" w:hAnsiTheme="minorHAnsi" w:cstheme="minorHAnsi"/>
        </w:rPr>
        <w:t>the</w:t>
      </w:r>
      <w:r w:rsidRPr="00300521" w:rsidR="00134A99">
        <w:rPr>
          <w:rFonts w:asciiTheme="minorHAnsi" w:hAnsiTheme="minorHAnsi" w:cstheme="minorHAnsi"/>
        </w:rPr>
        <w:t xml:space="preserve"> </w:t>
      </w:r>
      <w:r w:rsidRPr="00300521" w:rsidR="00584A1C">
        <w:rPr>
          <w:rFonts w:asciiTheme="minorHAnsi" w:hAnsiTheme="minorHAnsi" w:cstheme="minorHAnsi"/>
        </w:rPr>
        <w:t>dropdown menu</w:t>
      </w:r>
      <w:r w:rsidRPr="00300521" w:rsidR="00067D04">
        <w:rPr>
          <w:rFonts w:asciiTheme="minorHAnsi" w:hAnsiTheme="minorHAnsi" w:cstheme="minorHAnsi"/>
        </w:rPr>
        <w:t>.</w:t>
      </w:r>
    </w:p>
    <w:p w:rsidR="00D5538F" w:rsidRPr="00300521" w:rsidP="00242F2C" w14:paraId="1B271D4B" w14:textId="77777777">
      <w:pPr>
        <w:keepNext/>
        <w:spacing w:after="120"/>
        <w:rPr>
          <w:rFonts w:asciiTheme="minorHAnsi" w:hAnsiTheme="minorHAnsi" w:cstheme="minorHAnsi"/>
          <w:b/>
          <w:szCs w:val="22"/>
        </w:rPr>
      </w:pPr>
      <w:r w:rsidRPr="00300521">
        <w:rPr>
          <w:rFonts w:asciiTheme="minorHAnsi" w:hAnsiTheme="minorHAnsi" w:cstheme="minorHAnsi"/>
          <w:b/>
          <w:szCs w:val="22"/>
        </w:rPr>
        <w:t>Facility identification information for a facility that has previously submitted data to EPA.</w:t>
      </w:r>
    </w:p>
    <w:p w:rsidR="009A0055" w:rsidRPr="00300521" w:rsidP="00CD2168" w14:paraId="469B89E8" w14:textId="78DA4FB1">
      <w:pPr>
        <w:spacing w:after="120"/>
        <w:rPr>
          <w:rFonts w:asciiTheme="minorHAnsi" w:hAnsiTheme="minorHAnsi" w:cstheme="minorHAnsi"/>
        </w:rPr>
      </w:pPr>
      <w:r w:rsidRPr="00300521">
        <w:rPr>
          <w:rFonts w:asciiTheme="minorHAnsi" w:hAnsiTheme="minorHAnsi" w:cstheme="minorHAnsi"/>
        </w:rPr>
        <w:t>F</w:t>
      </w:r>
      <w:r w:rsidRPr="00300521" w:rsidR="00067D04">
        <w:rPr>
          <w:rFonts w:asciiTheme="minorHAnsi" w:hAnsiTheme="minorHAnsi" w:cstheme="minorHAnsi"/>
        </w:rPr>
        <w:t>acilit</w:t>
      </w:r>
      <w:r w:rsidRPr="00300521">
        <w:rPr>
          <w:rFonts w:asciiTheme="minorHAnsi" w:hAnsiTheme="minorHAnsi" w:cstheme="minorHAnsi"/>
        </w:rPr>
        <w:t>ies</w:t>
      </w:r>
      <w:r w:rsidRPr="00300521" w:rsidR="00067D04">
        <w:rPr>
          <w:rFonts w:asciiTheme="minorHAnsi" w:hAnsiTheme="minorHAnsi" w:cstheme="minorHAnsi"/>
        </w:rPr>
        <w:t xml:space="preserve"> </w:t>
      </w:r>
      <w:r w:rsidRPr="00300521" w:rsidR="00D95716">
        <w:rPr>
          <w:rFonts w:asciiTheme="minorHAnsi" w:hAnsiTheme="minorHAnsi" w:cstheme="minorHAnsi"/>
        </w:rPr>
        <w:t>that</w:t>
      </w:r>
      <w:r w:rsidRPr="00300521" w:rsidR="00067D04">
        <w:rPr>
          <w:rFonts w:asciiTheme="minorHAnsi" w:hAnsiTheme="minorHAnsi" w:cstheme="minorHAnsi"/>
        </w:rPr>
        <w:t xml:space="preserve"> submitted a Form R </w:t>
      </w:r>
      <w:r w:rsidRPr="00300521" w:rsidR="00796A70">
        <w:rPr>
          <w:rFonts w:asciiTheme="minorHAnsi" w:hAnsiTheme="minorHAnsi" w:cstheme="minorHAnsi"/>
        </w:rPr>
        <w:t xml:space="preserve">or A </w:t>
      </w:r>
      <w:r w:rsidRPr="00300521" w:rsidR="00067D04">
        <w:rPr>
          <w:rFonts w:asciiTheme="minorHAnsi" w:hAnsiTheme="minorHAnsi" w:cstheme="minorHAnsi"/>
        </w:rPr>
        <w:t xml:space="preserve">in previous reporting years </w:t>
      </w:r>
      <w:r w:rsidRPr="00300521" w:rsidR="00D95716">
        <w:rPr>
          <w:rFonts w:asciiTheme="minorHAnsi" w:hAnsiTheme="minorHAnsi" w:cstheme="minorHAnsi"/>
        </w:rPr>
        <w:t xml:space="preserve">are </w:t>
      </w:r>
      <w:r w:rsidRPr="00300521" w:rsidR="00A82A2B">
        <w:rPr>
          <w:rFonts w:asciiTheme="minorHAnsi" w:hAnsiTheme="minorHAnsi" w:cstheme="minorHAnsi"/>
        </w:rPr>
        <w:t xml:space="preserve">already assigned </w:t>
      </w:r>
      <w:r w:rsidRPr="00300521" w:rsidR="00067D04">
        <w:rPr>
          <w:rFonts w:asciiTheme="minorHAnsi" w:hAnsiTheme="minorHAnsi" w:cstheme="minorHAnsi"/>
        </w:rPr>
        <w:t xml:space="preserve">a TRI Facility Identification Number (TRIFID). </w:t>
      </w:r>
      <w:r w:rsidRPr="00300521" w:rsidR="005F0978">
        <w:rPr>
          <w:rFonts w:asciiTheme="minorHAnsi" w:hAnsiTheme="minorHAnsi" w:cstheme="minorHAnsi"/>
          <w:color w:val="000000" w:themeColor="text1"/>
        </w:rPr>
        <w:t xml:space="preserve">To identify </w:t>
      </w:r>
      <w:r w:rsidRPr="00300521" w:rsidR="00E94B13">
        <w:rPr>
          <w:rFonts w:asciiTheme="minorHAnsi" w:hAnsiTheme="minorHAnsi" w:cstheme="minorHAnsi"/>
          <w:color w:val="000000" w:themeColor="text1"/>
        </w:rPr>
        <w:t>a TRIFID</w:t>
      </w:r>
      <w:r w:rsidRPr="00300521" w:rsidR="00067D04">
        <w:rPr>
          <w:rFonts w:asciiTheme="minorHAnsi" w:hAnsiTheme="minorHAnsi" w:cstheme="minorHAnsi"/>
          <w:color w:val="000000" w:themeColor="text1"/>
        </w:rPr>
        <w:t xml:space="preserve"> used in prior years</w:t>
      </w:r>
      <w:r w:rsidRPr="00300521" w:rsidR="00796A70">
        <w:rPr>
          <w:rFonts w:asciiTheme="minorHAnsi" w:hAnsiTheme="minorHAnsi" w:cstheme="minorHAnsi"/>
          <w:color w:val="000000" w:themeColor="text1"/>
        </w:rPr>
        <w:t>’</w:t>
      </w:r>
      <w:r w:rsidRPr="00300521" w:rsidR="00067D04">
        <w:rPr>
          <w:rFonts w:asciiTheme="minorHAnsi" w:hAnsiTheme="minorHAnsi" w:cstheme="minorHAnsi"/>
          <w:color w:val="000000" w:themeColor="text1"/>
        </w:rPr>
        <w:t xml:space="preserve"> submissions, </w:t>
      </w:r>
      <w:r w:rsidRPr="00300521" w:rsidR="00F75FD8">
        <w:rPr>
          <w:rFonts w:asciiTheme="minorHAnsi" w:hAnsiTheme="minorHAnsi" w:cstheme="minorHAnsi"/>
          <w:color w:val="000000" w:themeColor="text1"/>
        </w:rPr>
        <w:t xml:space="preserve">search for this information while setting up </w:t>
      </w:r>
      <w:r w:rsidRPr="00300521" w:rsidR="008C27EA">
        <w:rPr>
          <w:rFonts w:asciiTheme="minorHAnsi" w:hAnsiTheme="minorHAnsi" w:cstheme="minorHAnsi"/>
          <w:color w:val="000000" w:themeColor="text1"/>
        </w:rPr>
        <w:t xml:space="preserve">a </w:t>
      </w:r>
      <w:r w:rsidRPr="00300521" w:rsidR="00F75FD8">
        <w:rPr>
          <w:rFonts w:asciiTheme="minorHAnsi" w:hAnsiTheme="minorHAnsi" w:cstheme="minorHAnsi"/>
          <w:color w:val="000000" w:themeColor="text1"/>
        </w:rPr>
        <w:t>TRI-MEweb</w:t>
      </w:r>
      <w:r w:rsidRPr="00300521" w:rsidR="008C27EA">
        <w:rPr>
          <w:rFonts w:asciiTheme="minorHAnsi" w:hAnsiTheme="minorHAnsi" w:cstheme="minorHAnsi"/>
          <w:color w:val="000000" w:themeColor="text1"/>
        </w:rPr>
        <w:t xml:space="preserve"> account</w:t>
      </w:r>
      <w:r w:rsidRPr="00300521" w:rsidR="00F75FD8">
        <w:rPr>
          <w:rFonts w:asciiTheme="minorHAnsi" w:hAnsiTheme="minorHAnsi" w:cstheme="minorHAnsi"/>
          <w:color w:val="000000" w:themeColor="text1"/>
        </w:rPr>
        <w:t xml:space="preserve">, </w:t>
      </w:r>
      <w:r w:rsidRPr="00300521" w:rsidR="00067D04">
        <w:rPr>
          <w:rFonts w:asciiTheme="minorHAnsi" w:hAnsiTheme="minorHAnsi" w:cstheme="minorHAnsi"/>
        </w:rPr>
        <w:t xml:space="preserve">contact </w:t>
      </w:r>
      <w:r w:rsidRPr="00300521" w:rsidR="001B45C6">
        <w:rPr>
          <w:rFonts w:asciiTheme="minorHAnsi" w:hAnsiTheme="minorHAnsi" w:cstheme="minorHAnsi"/>
        </w:rPr>
        <w:t xml:space="preserve">a </w:t>
      </w:r>
      <w:r w:rsidRPr="00300521" w:rsidR="00067D04">
        <w:rPr>
          <w:rFonts w:asciiTheme="minorHAnsi" w:hAnsiTheme="minorHAnsi" w:cstheme="minorHAnsi"/>
        </w:rPr>
        <w:t xml:space="preserve">Regional TRI Program representative, or </w:t>
      </w:r>
      <w:r w:rsidRPr="00300521" w:rsidR="00521D64">
        <w:rPr>
          <w:rFonts w:asciiTheme="minorHAnsi" w:hAnsiTheme="minorHAnsi" w:cstheme="minorHAnsi"/>
        </w:rPr>
        <w:t xml:space="preserve">use </w:t>
      </w:r>
      <w:r w:rsidRPr="00300521" w:rsidR="00067D04">
        <w:rPr>
          <w:rFonts w:asciiTheme="minorHAnsi" w:hAnsiTheme="minorHAnsi" w:cstheme="minorHAnsi"/>
        </w:rPr>
        <w:t>Envirofacts</w:t>
      </w:r>
      <w:r w:rsidRPr="00300521" w:rsidR="005F5822">
        <w:rPr>
          <w:rFonts w:asciiTheme="minorHAnsi" w:hAnsiTheme="minorHAnsi" w:cstheme="minorHAnsi"/>
        </w:rPr>
        <w:t xml:space="preserve"> </w:t>
      </w:r>
      <w:r w:rsidRPr="00300521" w:rsidR="00067D04">
        <w:rPr>
          <w:rFonts w:asciiTheme="minorHAnsi" w:hAnsiTheme="minorHAnsi" w:cstheme="minorHAnsi"/>
        </w:rPr>
        <w:t>to look up the address, facility name, or TRIFID at</w:t>
      </w:r>
      <w:r w:rsidRPr="00300521" w:rsidR="00CD2168">
        <w:rPr>
          <w:rFonts w:asciiTheme="minorHAnsi" w:hAnsiTheme="minorHAnsi" w:cstheme="minorHAnsi"/>
        </w:rPr>
        <w:t xml:space="preserve"> </w:t>
      </w:r>
      <w:hyperlink r:id="rId84">
        <w:r w:rsidRPr="00300521" w:rsidR="00F713C2">
          <w:rPr>
            <w:rStyle w:val="Hyperlink"/>
            <w:rFonts w:asciiTheme="minorHAnsi" w:hAnsiTheme="minorHAnsi" w:cstheme="minorHAnsi"/>
          </w:rPr>
          <w:t>https://enviro.epa.gov/</w:t>
        </w:r>
      </w:hyperlink>
      <w:r w:rsidRPr="00300521" w:rsidR="00067D04">
        <w:rPr>
          <w:rFonts w:asciiTheme="minorHAnsi" w:hAnsiTheme="minorHAnsi" w:cstheme="minorHAnsi"/>
        </w:rPr>
        <w:t xml:space="preserve">. </w:t>
      </w:r>
    </w:p>
    <w:p w:rsidR="00D5538F" w:rsidRPr="00300521" w:rsidP="00CD2168" w14:paraId="580663F1" w14:textId="59F888A4">
      <w:pPr>
        <w:pStyle w:val="BodyText"/>
        <w:rPr>
          <w:rFonts w:asciiTheme="minorHAnsi" w:hAnsiTheme="minorHAnsi" w:cstheme="minorHAnsi"/>
        </w:rPr>
      </w:pPr>
      <w:r w:rsidRPr="00300521">
        <w:rPr>
          <w:rFonts w:asciiTheme="minorHAnsi" w:hAnsiTheme="minorHAnsi" w:cstheme="minorHAnsi"/>
        </w:rPr>
        <w:t>P</w:t>
      </w:r>
      <w:r w:rsidRPr="00300521" w:rsidR="00067D04">
        <w:rPr>
          <w:rFonts w:asciiTheme="minorHAnsi" w:hAnsiTheme="minorHAnsi" w:cstheme="minorHAnsi"/>
        </w:rPr>
        <w:t xml:space="preserve">reviously submitted </w:t>
      </w:r>
      <w:r w:rsidRPr="00300521" w:rsidR="00317040">
        <w:rPr>
          <w:rFonts w:asciiTheme="minorHAnsi" w:hAnsiTheme="minorHAnsi" w:cstheme="minorHAnsi"/>
        </w:rPr>
        <w:t xml:space="preserve">facility </w:t>
      </w:r>
      <w:r w:rsidRPr="00300521" w:rsidR="00067D04">
        <w:rPr>
          <w:rFonts w:asciiTheme="minorHAnsi" w:hAnsiTheme="minorHAnsi" w:cstheme="minorHAnsi"/>
        </w:rPr>
        <w:t xml:space="preserve">data remain with </w:t>
      </w:r>
      <w:r w:rsidRPr="00300521" w:rsidR="007604B2">
        <w:rPr>
          <w:rFonts w:asciiTheme="minorHAnsi" w:hAnsiTheme="minorHAnsi" w:cstheme="minorHAnsi"/>
        </w:rPr>
        <w:t xml:space="preserve">user </w:t>
      </w:r>
      <w:r w:rsidRPr="00300521" w:rsidR="00067D04">
        <w:rPr>
          <w:rFonts w:asciiTheme="minorHAnsi" w:hAnsiTheme="minorHAnsi" w:cstheme="minorHAnsi"/>
        </w:rPr>
        <w:t>profile</w:t>
      </w:r>
      <w:r w:rsidRPr="00300521" w:rsidR="007604B2">
        <w:rPr>
          <w:rFonts w:asciiTheme="minorHAnsi" w:hAnsiTheme="minorHAnsi" w:cstheme="minorHAnsi"/>
        </w:rPr>
        <w:t>s</w:t>
      </w:r>
      <w:r w:rsidRPr="00300521" w:rsidR="00067D04">
        <w:rPr>
          <w:rFonts w:asciiTheme="minorHAnsi" w:hAnsiTheme="minorHAnsi" w:cstheme="minorHAnsi"/>
        </w:rPr>
        <w:t xml:space="preserve">. </w:t>
      </w:r>
      <w:r w:rsidRPr="00300521" w:rsidR="000E5E63">
        <w:rPr>
          <w:rFonts w:asciiTheme="minorHAnsi" w:hAnsiTheme="minorHAnsi" w:cstheme="minorHAnsi"/>
        </w:rPr>
        <w:t>Users who</w:t>
      </w:r>
      <w:r w:rsidRPr="00300521" w:rsidR="00067D04">
        <w:rPr>
          <w:rFonts w:asciiTheme="minorHAnsi" w:hAnsiTheme="minorHAnsi" w:cstheme="minorHAnsi"/>
        </w:rPr>
        <w:t xml:space="preserve"> have </w:t>
      </w:r>
      <w:r w:rsidRPr="00300521" w:rsidR="00521D64">
        <w:rPr>
          <w:rFonts w:asciiTheme="minorHAnsi" w:hAnsiTheme="minorHAnsi" w:cstheme="minorHAnsi"/>
        </w:rPr>
        <w:t xml:space="preserve">not previously </w:t>
      </w:r>
      <w:r w:rsidRPr="00300521" w:rsidR="00067D04">
        <w:rPr>
          <w:rFonts w:asciiTheme="minorHAnsi" w:hAnsiTheme="minorHAnsi" w:cstheme="minorHAnsi"/>
        </w:rPr>
        <w:t xml:space="preserve">submitted </w:t>
      </w:r>
      <w:r w:rsidRPr="00300521" w:rsidR="78214275">
        <w:rPr>
          <w:rFonts w:asciiTheme="minorHAnsi" w:hAnsiTheme="minorHAnsi" w:cstheme="minorHAnsi"/>
        </w:rPr>
        <w:t xml:space="preserve">EPCRA Section 313 data </w:t>
      </w:r>
      <w:r w:rsidRPr="00300521" w:rsidR="00067D04">
        <w:rPr>
          <w:rFonts w:asciiTheme="minorHAnsi" w:hAnsiTheme="minorHAnsi" w:cstheme="minorHAnsi"/>
        </w:rPr>
        <w:t xml:space="preserve">using TRI-MEweb can add </w:t>
      </w:r>
      <w:r w:rsidRPr="00300521" w:rsidR="00704C7F">
        <w:rPr>
          <w:rFonts w:asciiTheme="minorHAnsi" w:hAnsiTheme="minorHAnsi" w:cstheme="minorHAnsi"/>
        </w:rPr>
        <w:t>a</w:t>
      </w:r>
      <w:r w:rsidRPr="00300521" w:rsidR="000E5E63">
        <w:rPr>
          <w:rFonts w:asciiTheme="minorHAnsi" w:hAnsiTheme="minorHAnsi" w:cstheme="minorHAnsi"/>
        </w:rPr>
        <w:t xml:space="preserve"> </w:t>
      </w:r>
      <w:r w:rsidRPr="00300521" w:rsidR="00067D04">
        <w:rPr>
          <w:rFonts w:asciiTheme="minorHAnsi" w:hAnsiTheme="minorHAnsi" w:cstheme="minorHAnsi"/>
        </w:rPr>
        <w:t xml:space="preserve">facility to </w:t>
      </w:r>
      <w:r w:rsidRPr="00300521" w:rsidR="00704C7F">
        <w:rPr>
          <w:rFonts w:asciiTheme="minorHAnsi" w:hAnsiTheme="minorHAnsi" w:cstheme="minorHAnsi"/>
        </w:rPr>
        <w:t xml:space="preserve">their </w:t>
      </w:r>
      <w:r w:rsidRPr="00300521" w:rsidR="00067D04">
        <w:rPr>
          <w:rFonts w:asciiTheme="minorHAnsi" w:hAnsiTheme="minorHAnsi" w:cstheme="minorHAnsi"/>
        </w:rPr>
        <w:t xml:space="preserve">profile using the </w:t>
      </w:r>
      <w:r w:rsidRPr="00300521" w:rsidR="00753974">
        <w:rPr>
          <w:rFonts w:asciiTheme="minorHAnsi" w:hAnsiTheme="minorHAnsi" w:cstheme="minorHAnsi"/>
        </w:rPr>
        <w:t>six</w:t>
      </w:r>
      <w:r w:rsidRPr="00300521" w:rsidR="00067D04">
        <w:rPr>
          <w:rFonts w:asciiTheme="minorHAnsi" w:hAnsiTheme="minorHAnsi" w:cstheme="minorHAnsi"/>
        </w:rPr>
        <w:t xml:space="preserve">-digit </w:t>
      </w:r>
      <w:r w:rsidRPr="00300521" w:rsidR="1862990E">
        <w:rPr>
          <w:rFonts w:asciiTheme="minorHAnsi" w:hAnsiTheme="minorHAnsi" w:cstheme="minorHAnsi"/>
        </w:rPr>
        <w:t xml:space="preserve">alphanumeric </w:t>
      </w:r>
      <w:r w:rsidRPr="00300521" w:rsidR="00067D04">
        <w:rPr>
          <w:rFonts w:asciiTheme="minorHAnsi" w:hAnsiTheme="minorHAnsi" w:cstheme="minorHAnsi"/>
        </w:rPr>
        <w:t>access key</w:t>
      </w:r>
      <w:r w:rsidRPr="00300521" w:rsidR="00260B00">
        <w:rPr>
          <w:rFonts w:asciiTheme="minorHAnsi" w:hAnsiTheme="minorHAnsi" w:cstheme="minorHAnsi"/>
        </w:rPr>
        <w:t>.</w:t>
      </w:r>
      <w:r w:rsidRPr="00300521" w:rsidR="6D9ED889">
        <w:rPr>
          <w:rFonts w:asciiTheme="minorHAnsi" w:hAnsiTheme="minorHAnsi" w:cstheme="minorHAnsi"/>
        </w:rPr>
        <w:t xml:space="preserve"> To request </w:t>
      </w:r>
      <w:r w:rsidRPr="00300521" w:rsidR="00704C7F">
        <w:rPr>
          <w:rFonts w:asciiTheme="minorHAnsi" w:hAnsiTheme="minorHAnsi" w:cstheme="minorHAnsi"/>
        </w:rPr>
        <w:t>a</w:t>
      </w:r>
      <w:r w:rsidRPr="00300521" w:rsidR="6D9ED889">
        <w:rPr>
          <w:rFonts w:asciiTheme="minorHAnsi" w:hAnsiTheme="minorHAnsi" w:cstheme="minorHAnsi"/>
        </w:rPr>
        <w:t xml:space="preserve"> </w:t>
      </w:r>
      <w:r w:rsidRPr="00300521" w:rsidR="00E33FB7">
        <w:rPr>
          <w:rFonts w:asciiTheme="minorHAnsi" w:hAnsiTheme="minorHAnsi" w:cstheme="minorHAnsi"/>
        </w:rPr>
        <w:t>previously assigned</w:t>
      </w:r>
      <w:r w:rsidRPr="00300521" w:rsidR="6D9ED889">
        <w:rPr>
          <w:rFonts w:asciiTheme="minorHAnsi" w:hAnsiTheme="minorHAnsi" w:cstheme="minorHAnsi"/>
        </w:rPr>
        <w:t xml:space="preserve"> access key</w:t>
      </w:r>
      <w:r w:rsidRPr="00300521" w:rsidR="389EF392">
        <w:rPr>
          <w:rFonts w:asciiTheme="minorHAnsi" w:hAnsiTheme="minorHAnsi" w:cstheme="minorHAnsi"/>
        </w:rPr>
        <w:t>,</w:t>
      </w:r>
      <w:r w:rsidRPr="00300521" w:rsidR="6D9ED889">
        <w:rPr>
          <w:rFonts w:asciiTheme="minorHAnsi" w:hAnsiTheme="minorHAnsi" w:cstheme="minorHAnsi"/>
        </w:rPr>
        <w:t xml:space="preserve"> proceed to add a new </w:t>
      </w:r>
      <w:r w:rsidRPr="00300521" w:rsidR="7A85C6F7">
        <w:rPr>
          <w:rFonts w:asciiTheme="minorHAnsi" w:hAnsiTheme="minorHAnsi" w:cstheme="minorHAnsi"/>
        </w:rPr>
        <w:t>facility</w:t>
      </w:r>
      <w:r w:rsidRPr="00300521" w:rsidR="6D9ED889">
        <w:rPr>
          <w:rFonts w:asciiTheme="minorHAnsi" w:hAnsiTheme="minorHAnsi" w:cstheme="minorHAnsi"/>
        </w:rPr>
        <w:t xml:space="preserve"> </w:t>
      </w:r>
      <w:r w:rsidRPr="00300521" w:rsidR="00392084">
        <w:rPr>
          <w:rFonts w:asciiTheme="minorHAnsi" w:hAnsiTheme="minorHAnsi" w:cstheme="minorHAnsi"/>
        </w:rPr>
        <w:t xml:space="preserve">by selecting </w:t>
      </w:r>
      <w:r w:rsidRPr="00300521" w:rsidR="200269F5">
        <w:rPr>
          <w:rFonts w:asciiTheme="minorHAnsi" w:hAnsiTheme="minorHAnsi" w:cstheme="minorHAnsi"/>
        </w:rPr>
        <w:t xml:space="preserve">the option </w:t>
      </w:r>
      <w:r w:rsidRPr="00300521" w:rsidR="00392084">
        <w:rPr>
          <w:rFonts w:asciiTheme="minorHAnsi" w:hAnsiTheme="minorHAnsi" w:cstheme="minorHAnsi"/>
        </w:rPr>
        <w:t xml:space="preserve">to indicate </w:t>
      </w:r>
      <w:r w:rsidRPr="00300521" w:rsidR="00016BA2">
        <w:rPr>
          <w:rFonts w:asciiTheme="minorHAnsi" w:hAnsiTheme="minorHAnsi" w:cstheme="minorHAnsi"/>
        </w:rPr>
        <w:t xml:space="preserve">that the </w:t>
      </w:r>
      <w:r w:rsidRPr="00300521" w:rsidR="00392084">
        <w:rPr>
          <w:rFonts w:asciiTheme="minorHAnsi" w:hAnsiTheme="minorHAnsi" w:cstheme="minorHAnsi"/>
        </w:rPr>
        <w:t xml:space="preserve">facility </w:t>
      </w:r>
      <w:r w:rsidRPr="00300521" w:rsidR="00016BA2">
        <w:rPr>
          <w:rFonts w:asciiTheme="minorHAnsi" w:hAnsiTheme="minorHAnsi" w:cstheme="minorHAnsi"/>
        </w:rPr>
        <w:t>has previously reported to TRI</w:t>
      </w:r>
      <w:r w:rsidRPr="00300521" w:rsidR="00D65623">
        <w:rPr>
          <w:rFonts w:asciiTheme="minorHAnsi" w:hAnsiTheme="minorHAnsi" w:cstheme="minorHAnsi"/>
        </w:rPr>
        <w:t>,</w:t>
      </w:r>
      <w:r w:rsidRPr="00300521" w:rsidR="006111B2">
        <w:rPr>
          <w:rFonts w:asciiTheme="minorHAnsi" w:hAnsiTheme="minorHAnsi" w:cstheme="minorHAnsi"/>
        </w:rPr>
        <w:t xml:space="preserve"> </w:t>
      </w:r>
      <w:r w:rsidRPr="00300521" w:rsidR="00E70764">
        <w:rPr>
          <w:rFonts w:asciiTheme="minorHAnsi" w:hAnsiTheme="minorHAnsi" w:cstheme="minorHAnsi"/>
        </w:rPr>
        <w:t xml:space="preserve">then enter the </w:t>
      </w:r>
      <w:r w:rsidRPr="00300521" w:rsidR="00067D04">
        <w:rPr>
          <w:rFonts w:asciiTheme="minorHAnsi" w:hAnsiTheme="minorHAnsi" w:cstheme="minorHAnsi"/>
        </w:rPr>
        <w:t>TRIFID and technical contact information</w:t>
      </w:r>
      <w:r w:rsidRPr="00300521" w:rsidR="00E70764">
        <w:rPr>
          <w:rFonts w:asciiTheme="minorHAnsi" w:hAnsiTheme="minorHAnsi" w:cstheme="minorHAnsi"/>
        </w:rPr>
        <w:t xml:space="preserve"> for the prior reporting year to gain access to the facility</w:t>
      </w:r>
      <w:r w:rsidRPr="00300521" w:rsidR="00745976">
        <w:rPr>
          <w:rFonts w:asciiTheme="minorHAnsi" w:hAnsiTheme="minorHAnsi" w:cstheme="minorHAnsi"/>
        </w:rPr>
        <w:t xml:space="preserve">. </w:t>
      </w:r>
      <w:r w:rsidRPr="00300521" w:rsidR="00855906">
        <w:rPr>
          <w:rFonts w:asciiTheme="minorHAnsi" w:hAnsiTheme="minorHAnsi" w:cstheme="minorHAnsi"/>
        </w:rPr>
        <w:t>Alternatively,</w:t>
      </w:r>
      <w:r w:rsidRPr="00300521" w:rsidR="00E70764">
        <w:rPr>
          <w:rFonts w:asciiTheme="minorHAnsi" w:hAnsiTheme="minorHAnsi" w:cstheme="minorHAnsi"/>
        </w:rPr>
        <w:t xml:space="preserve"> request </w:t>
      </w:r>
      <w:r w:rsidRPr="00300521" w:rsidR="28490AAC">
        <w:rPr>
          <w:rFonts w:asciiTheme="minorHAnsi" w:hAnsiTheme="minorHAnsi" w:cstheme="minorHAnsi"/>
        </w:rPr>
        <w:t>the access key</w:t>
      </w:r>
      <w:r w:rsidRPr="00300521" w:rsidR="00855906">
        <w:rPr>
          <w:rFonts w:asciiTheme="minorHAnsi" w:hAnsiTheme="minorHAnsi" w:cstheme="minorHAnsi"/>
        </w:rPr>
        <w:t xml:space="preserve"> in TRI-MEweb</w:t>
      </w:r>
      <w:r w:rsidRPr="00300521" w:rsidR="00AE6A55">
        <w:rPr>
          <w:rFonts w:asciiTheme="minorHAnsi" w:hAnsiTheme="minorHAnsi" w:cstheme="minorHAnsi"/>
        </w:rPr>
        <w:t>.</w:t>
      </w:r>
      <w:r w:rsidRPr="00300521" w:rsidR="00E70764">
        <w:rPr>
          <w:rFonts w:asciiTheme="minorHAnsi" w:hAnsiTheme="minorHAnsi" w:cstheme="minorHAnsi"/>
        </w:rPr>
        <w:t xml:space="preserve"> </w:t>
      </w:r>
      <w:r w:rsidRPr="00300521" w:rsidR="0010145F">
        <w:rPr>
          <w:rFonts w:asciiTheme="minorHAnsi" w:hAnsiTheme="minorHAnsi" w:cstheme="minorHAnsi"/>
        </w:rPr>
        <w:t xml:space="preserve">The access key </w:t>
      </w:r>
      <w:r w:rsidRPr="00300521" w:rsidR="00E70764">
        <w:rPr>
          <w:rFonts w:asciiTheme="minorHAnsi" w:hAnsiTheme="minorHAnsi" w:cstheme="minorHAnsi"/>
        </w:rPr>
        <w:t xml:space="preserve">will </w:t>
      </w:r>
      <w:r w:rsidRPr="00300521" w:rsidR="002576D3">
        <w:rPr>
          <w:rFonts w:asciiTheme="minorHAnsi" w:hAnsiTheme="minorHAnsi" w:cstheme="minorHAnsi"/>
        </w:rPr>
        <w:t xml:space="preserve">arrive via email from </w:t>
      </w:r>
      <w:hyperlink r:id="rId85" w:history="1">
        <w:r w:rsidRPr="00300521" w:rsidR="006111B2">
          <w:rPr>
            <w:rStyle w:val="Hyperlink"/>
            <w:rFonts w:asciiTheme="minorHAnsi" w:hAnsiTheme="minorHAnsi" w:cstheme="minorHAnsi"/>
          </w:rPr>
          <w:t>no-reply@epacdx.net</w:t>
        </w:r>
      </w:hyperlink>
      <w:r w:rsidRPr="00300521" w:rsidR="006111B2">
        <w:rPr>
          <w:rFonts w:asciiTheme="minorHAnsi" w:hAnsiTheme="minorHAnsi" w:cstheme="minorHAnsi"/>
        </w:rPr>
        <w:t xml:space="preserve"> </w:t>
      </w:r>
      <w:r w:rsidRPr="00300521" w:rsidR="00E70764">
        <w:rPr>
          <w:rFonts w:asciiTheme="minorHAnsi" w:hAnsiTheme="minorHAnsi" w:cstheme="minorHAnsi"/>
        </w:rPr>
        <w:t xml:space="preserve">to </w:t>
      </w:r>
      <w:r w:rsidRPr="00300521" w:rsidR="00E33FB7">
        <w:rPr>
          <w:rFonts w:asciiTheme="minorHAnsi" w:hAnsiTheme="minorHAnsi" w:cstheme="minorHAnsi"/>
        </w:rPr>
        <w:t>the email</w:t>
      </w:r>
      <w:r w:rsidRPr="00300521" w:rsidR="00A362B8">
        <w:rPr>
          <w:rFonts w:asciiTheme="minorHAnsi" w:hAnsiTheme="minorHAnsi" w:cstheme="minorHAnsi"/>
        </w:rPr>
        <w:t xml:space="preserve"> address registered </w:t>
      </w:r>
      <w:r w:rsidRPr="00300521" w:rsidR="00FC2266">
        <w:rPr>
          <w:rFonts w:asciiTheme="minorHAnsi" w:hAnsiTheme="minorHAnsi" w:cstheme="minorHAnsi"/>
        </w:rPr>
        <w:t>with</w:t>
      </w:r>
      <w:r w:rsidRPr="00300521" w:rsidR="00E70764">
        <w:rPr>
          <w:rFonts w:asciiTheme="minorHAnsi" w:hAnsiTheme="minorHAnsi" w:cstheme="minorHAnsi"/>
        </w:rPr>
        <w:t xml:space="preserve"> </w:t>
      </w:r>
      <w:r w:rsidRPr="00300521" w:rsidR="00CB0C3B">
        <w:rPr>
          <w:rFonts w:asciiTheme="minorHAnsi" w:hAnsiTheme="minorHAnsi" w:cstheme="minorHAnsi"/>
        </w:rPr>
        <w:t>CDX.</w:t>
      </w:r>
      <w:r w:rsidRPr="00300521" w:rsidR="57B74241">
        <w:rPr>
          <w:rFonts w:asciiTheme="minorHAnsi" w:hAnsiTheme="minorHAnsi" w:cstheme="minorHAnsi"/>
        </w:rPr>
        <w:t xml:space="preserve"> </w:t>
      </w:r>
    </w:p>
    <w:p w:rsidR="00D5538F" w:rsidRPr="00300521" w:rsidP="00242F2C" w14:paraId="08350C84" w14:textId="1EF27599">
      <w:pPr>
        <w:keepNext/>
        <w:spacing w:after="120"/>
        <w:rPr>
          <w:rFonts w:asciiTheme="minorHAnsi" w:hAnsiTheme="minorHAnsi" w:cstheme="minorHAnsi"/>
          <w:b/>
          <w:szCs w:val="22"/>
        </w:rPr>
      </w:pPr>
      <w:r w:rsidRPr="00300521">
        <w:rPr>
          <w:rFonts w:asciiTheme="minorHAnsi" w:hAnsiTheme="minorHAnsi" w:cstheme="minorHAnsi"/>
          <w:b/>
          <w:szCs w:val="22"/>
        </w:rPr>
        <w:t>Facility identification information for a facility that previously submitted data to EPA</w:t>
      </w:r>
      <w:r w:rsidRPr="00300521" w:rsidR="00057216">
        <w:rPr>
          <w:rFonts w:asciiTheme="minorHAnsi" w:hAnsiTheme="minorHAnsi" w:cstheme="minorHAnsi"/>
          <w:b/>
          <w:szCs w:val="22"/>
        </w:rPr>
        <w:t xml:space="preserve"> </w:t>
      </w:r>
      <w:r w:rsidRPr="00300521">
        <w:rPr>
          <w:rFonts w:asciiTheme="minorHAnsi" w:hAnsiTheme="minorHAnsi" w:cstheme="minorHAnsi"/>
          <w:b/>
          <w:szCs w:val="22"/>
        </w:rPr>
        <w:t xml:space="preserve">but has </w:t>
      </w:r>
      <w:r w:rsidRPr="00300521" w:rsidR="00841331">
        <w:rPr>
          <w:rFonts w:asciiTheme="minorHAnsi" w:hAnsiTheme="minorHAnsi" w:cstheme="minorHAnsi"/>
          <w:b/>
          <w:szCs w:val="22"/>
        </w:rPr>
        <w:t xml:space="preserve">moved its operations to a </w:t>
      </w:r>
      <w:r w:rsidRPr="00300521" w:rsidR="00BB61F7">
        <w:rPr>
          <w:rFonts w:asciiTheme="minorHAnsi" w:hAnsiTheme="minorHAnsi" w:cstheme="minorHAnsi"/>
          <w:b/>
          <w:szCs w:val="22"/>
        </w:rPr>
        <w:t xml:space="preserve">different </w:t>
      </w:r>
      <w:r w:rsidRPr="00300521">
        <w:rPr>
          <w:rFonts w:asciiTheme="minorHAnsi" w:hAnsiTheme="minorHAnsi" w:cstheme="minorHAnsi"/>
          <w:b/>
          <w:szCs w:val="22"/>
        </w:rPr>
        <w:t>physical location.</w:t>
      </w:r>
    </w:p>
    <w:p w:rsidR="00D5538F" w:rsidRPr="00300521" w:rsidP="0014162C" w14:paraId="762DD002" w14:textId="001F6303">
      <w:pPr>
        <w:pStyle w:val="BodyText"/>
        <w:rPr>
          <w:rFonts w:asciiTheme="minorHAnsi" w:hAnsiTheme="minorHAnsi" w:cstheme="minorHAnsi"/>
        </w:rPr>
      </w:pPr>
      <w:r w:rsidRPr="00300521">
        <w:rPr>
          <w:rFonts w:asciiTheme="minorHAnsi" w:hAnsiTheme="minorHAnsi" w:cstheme="minorHAnsi"/>
        </w:rPr>
        <w:t>TRIFID</w:t>
      </w:r>
      <w:r w:rsidRPr="00300521" w:rsidR="004854EB">
        <w:rPr>
          <w:rFonts w:asciiTheme="minorHAnsi" w:hAnsiTheme="minorHAnsi" w:cstheme="minorHAnsi"/>
        </w:rPr>
        <w:t xml:space="preserve">s are associated with the physical location of a facility. </w:t>
      </w:r>
      <w:r w:rsidRPr="00300521" w:rsidR="00067D04">
        <w:rPr>
          <w:rFonts w:asciiTheme="minorHAnsi" w:hAnsiTheme="minorHAnsi" w:cstheme="minorHAnsi"/>
        </w:rPr>
        <w:t xml:space="preserve">If </w:t>
      </w:r>
      <w:r w:rsidRPr="00300521" w:rsidR="00AD1390">
        <w:rPr>
          <w:rFonts w:asciiTheme="minorHAnsi" w:hAnsiTheme="minorHAnsi" w:cstheme="minorHAnsi"/>
        </w:rPr>
        <w:t>a</w:t>
      </w:r>
      <w:r w:rsidRPr="00300521" w:rsidR="00FF75BB">
        <w:rPr>
          <w:rFonts w:asciiTheme="minorHAnsi" w:hAnsiTheme="minorHAnsi" w:cstheme="minorHAnsi"/>
        </w:rPr>
        <w:t xml:space="preserve"> </w:t>
      </w:r>
      <w:r w:rsidRPr="00300521" w:rsidR="00067D04">
        <w:rPr>
          <w:rFonts w:asciiTheme="minorHAnsi" w:hAnsiTheme="minorHAnsi" w:cstheme="minorHAnsi"/>
        </w:rPr>
        <w:t>facility has</w:t>
      </w:r>
      <w:r w:rsidRPr="00300521" w:rsidR="007E2501">
        <w:rPr>
          <w:rFonts w:asciiTheme="minorHAnsi" w:hAnsiTheme="minorHAnsi" w:cstheme="minorHAnsi"/>
        </w:rPr>
        <w:t xml:space="preserve"> </w:t>
      </w:r>
      <w:r w:rsidRPr="00300521" w:rsidR="00067D04">
        <w:rPr>
          <w:rFonts w:asciiTheme="minorHAnsi" w:hAnsiTheme="minorHAnsi" w:cstheme="minorHAnsi"/>
        </w:rPr>
        <w:t>moved</w:t>
      </w:r>
      <w:r w:rsidRPr="00300521" w:rsidR="007E2501">
        <w:rPr>
          <w:rFonts w:asciiTheme="minorHAnsi" w:hAnsiTheme="minorHAnsi" w:cstheme="minorHAnsi"/>
        </w:rPr>
        <w:t xml:space="preserve"> its operations</w:t>
      </w:r>
      <w:r w:rsidRPr="00300521" w:rsidR="003F5877">
        <w:rPr>
          <w:rFonts w:asciiTheme="minorHAnsi" w:hAnsiTheme="minorHAnsi" w:cstheme="minorHAnsi"/>
        </w:rPr>
        <w:t xml:space="preserve"> to a location that </w:t>
      </w:r>
      <w:r w:rsidRPr="00300521" w:rsidR="00C84E79">
        <w:rPr>
          <w:rFonts w:asciiTheme="minorHAnsi" w:hAnsiTheme="minorHAnsi" w:cstheme="minorHAnsi"/>
        </w:rPr>
        <w:t>has previously reported to TRI and has an existing TRIFID</w:t>
      </w:r>
      <w:r w:rsidRPr="00300521" w:rsidR="00CF4D05">
        <w:rPr>
          <w:rFonts w:asciiTheme="minorHAnsi" w:hAnsiTheme="minorHAnsi" w:cstheme="minorHAnsi"/>
        </w:rPr>
        <w:t>,</w:t>
      </w:r>
      <w:r w:rsidRPr="00300521" w:rsidR="0096089D">
        <w:rPr>
          <w:rFonts w:asciiTheme="minorHAnsi" w:hAnsiTheme="minorHAnsi" w:cstheme="minorHAnsi"/>
        </w:rPr>
        <w:t xml:space="preserve"> use t</w:t>
      </w:r>
      <w:r w:rsidRPr="00300521" w:rsidR="000146C9">
        <w:rPr>
          <w:rFonts w:asciiTheme="minorHAnsi" w:hAnsiTheme="minorHAnsi" w:cstheme="minorHAnsi"/>
        </w:rPr>
        <w:t>h</w:t>
      </w:r>
      <w:r w:rsidRPr="00300521" w:rsidR="00FD5511">
        <w:rPr>
          <w:rFonts w:asciiTheme="minorHAnsi" w:hAnsiTheme="minorHAnsi" w:cstheme="minorHAnsi"/>
        </w:rPr>
        <w:t xml:space="preserve">e </w:t>
      </w:r>
      <w:r w:rsidRPr="00300521" w:rsidR="3A0ED0A4">
        <w:rPr>
          <w:rFonts w:asciiTheme="minorHAnsi" w:hAnsiTheme="minorHAnsi" w:cstheme="minorHAnsi"/>
        </w:rPr>
        <w:t xml:space="preserve">location’s </w:t>
      </w:r>
      <w:r w:rsidRPr="00300521" w:rsidR="00FD5511">
        <w:rPr>
          <w:rFonts w:asciiTheme="minorHAnsi" w:hAnsiTheme="minorHAnsi" w:cstheme="minorHAnsi"/>
        </w:rPr>
        <w:t>existing TRIFID and</w:t>
      </w:r>
      <w:r w:rsidRPr="00300521" w:rsidR="00CF4D05">
        <w:rPr>
          <w:rFonts w:asciiTheme="minorHAnsi" w:hAnsiTheme="minorHAnsi" w:cstheme="minorHAnsi"/>
        </w:rPr>
        <w:t xml:space="preserve"> update facility information in TRI-MEweb to reflect the change </w:t>
      </w:r>
      <w:r w:rsidRPr="00300521" w:rsidR="003763A0">
        <w:rPr>
          <w:rFonts w:asciiTheme="minorHAnsi" w:hAnsiTheme="minorHAnsi" w:cstheme="minorHAnsi"/>
        </w:rPr>
        <w:t>in</w:t>
      </w:r>
      <w:r w:rsidRPr="00300521" w:rsidR="00CF4D05">
        <w:rPr>
          <w:rFonts w:asciiTheme="minorHAnsi" w:hAnsiTheme="minorHAnsi" w:cstheme="minorHAnsi"/>
        </w:rPr>
        <w:t xml:space="preserve"> ownership</w:t>
      </w:r>
      <w:r w:rsidRPr="00300521" w:rsidR="007425D5">
        <w:rPr>
          <w:rFonts w:asciiTheme="minorHAnsi" w:hAnsiTheme="minorHAnsi" w:cstheme="minorHAnsi"/>
        </w:rPr>
        <w:t xml:space="preserve"> of the facility,</w:t>
      </w:r>
      <w:r w:rsidRPr="00300521" w:rsidR="000F1959">
        <w:rPr>
          <w:rFonts w:asciiTheme="minorHAnsi" w:hAnsiTheme="minorHAnsi" w:cstheme="minorHAnsi"/>
        </w:rPr>
        <w:t xml:space="preserve"> </w:t>
      </w:r>
      <w:r w:rsidRPr="00300521" w:rsidR="008A246A">
        <w:rPr>
          <w:rFonts w:asciiTheme="minorHAnsi" w:hAnsiTheme="minorHAnsi" w:cstheme="minorHAnsi"/>
        </w:rPr>
        <w:t>as</w:t>
      </w:r>
      <w:r w:rsidRPr="00300521" w:rsidR="000F1959">
        <w:rPr>
          <w:rFonts w:asciiTheme="minorHAnsi" w:hAnsiTheme="minorHAnsi" w:cstheme="minorHAnsi"/>
        </w:rPr>
        <w:t xml:space="preserve"> appropriate</w:t>
      </w:r>
      <w:r w:rsidRPr="00300521" w:rsidR="00B85AA2">
        <w:rPr>
          <w:rFonts w:asciiTheme="minorHAnsi" w:hAnsiTheme="minorHAnsi" w:cstheme="minorHAnsi"/>
        </w:rPr>
        <w:t>.</w:t>
      </w:r>
      <w:r w:rsidRPr="00300521" w:rsidR="008215E4">
        <w:rPr>
          <w:rFonts w:asciiTheme="minorHAnsi" w:hAnsiTheme="minorHAnsi" w:cstheme="minorHAnsi"/>
        </w:rPr>
        <w:t xml:space="preserve"> If </w:t>
      </w:r>
      <w:r w:rsidRPr="00300521" w:rsidR="00AB5118">
        <w:rPr>
          <w:rFonts w:asciiTheme="minorHAnsi" w:hAnsiTheme="minorHAnsi" w:cstheme="minorHAnsi"/>
        </w:rPr>
        <w:t xml:space="preserve">a facility has </w:t>
      </w:r>
      <w:r w:rsidRPr="00300521" w:rsidR="00502277">
        <w:rPr>
          <w:rFonts w:asciiTheme="minorHAnsi" w:hAnsiTheme="minorHAnsi" w:cstheme="minorHAnsi"/>
        </w:rPr>
        <w:t xml:space="preserve">been established in </w:t>
      </w:r>
      <w:r w:rsidRPr="00300521" w:rsidR="00FF75BB">
        <w:rPr>
          <w:rFonts w:asciiTheme="minorHAnsi" w:hAnsiTheme="minorHAnsi" w:cstheme="minorHAnsi"/>
        </w:rPr>
        <w:t>a new</w:t>
      </w:r>
      <w:r w:rsidRPr="00300521" w:rsidR="008215E4">
        <w:rPr>
          <w:rFonts w:asciiTheme="minorHAnsi" w:hAnsiTheme="minorHAnsi" w:cstheme="minorHAnsi"/>
        </w:rPr>
        <w:t xml:space="preserve"> location</w:t>
      </w:r>
      <w:r w:rsidRPr="00300521" w:rsidR="00AB5118">
        <w:rPr>
          <w:rFonts w:asciiTheme="minorHAnsi" w:hAnsiTheme="minorHAnsi" w:cstheme="minorHAnsi"/>
        </w:rPr>
        <w:t xml:space="preserve"> that</w:t>
      </w:r>
      <w:r w:rsidRPr="00300521" w:rsidR="008215E4">
        <w:rPr>
          <w:rFonts w:asciiTheme="minorHAnsi" w:hAnsiTheme="minorHAnsi" w:cstheme="minorHAnsi"/>
        </w:rPr>
        <w:t xml:space="preserve"> has not previously been assigned a TRIFID,</w:t>
      </w:r>
      <w:r w:rsidRPr="00300521" w:rsidR="00067D04">
        <w:rPr>
          <w:rFonts w:asciiTheme="minorHAnsi" w:hAnsiTheme="minorHAnsi" w:cstheme="minorHAnsi"/>
        </w:rPr>
        <w:t xml:space="preserve"> </w:t>
      </w:r>
      <w:r w:rsidRPr="00300521" w:rsidR="00E33FB7">
        <w:rPr>
          <w:rFonts w:asciiTheme="minorHAnsi" w:hAnsiTheme="minorHAnsi" w:cstheme="minorHAnsi"/>
        </w:rPr>
        <w:t>request a</w:t>
      </w:r>
      <w:r w:rsidRPr="00300521" w:rsidR="00067D04">
        <w:rPr>
          <w:rFonts w:asciiTheme="minorHAnsi" w:hAnsiTheme="minorHAnsi" w:cstheme="minorHAnsi"/>
        </w:rPr>
        <w:t xml:space="preserve"> new TRIFID </w:t>
      </w:r>
      <w:r w:rsidRPr="00300521" w:rsidR="00AB3A41">
        <w:rPr>
          <w:rFonts w:asciiTheme="minorHAnsi" w:hAnsiTheme="minorHAnsi" w:cstheme="minorHAnsi"/>
        </w:rPr>
        <w:t>for</w:t>
      </w:r>
      <w:r w:rsidRPr="00300521" w:rsidR="006724E8">
        <w:rPr>
          <w:rFonts w:asciiTheme="minorHAnsi" w:hAnsiTheme="minorHAnsi" w:cstheme="minorHAnsi"/>
        </w:rPr>
        <w:t xml:space="preserve"> </w:t>
      </w:r>
      <w:r w:rsidRPr="00300521" w:rsidR="00AD1390">
        <w:rPr>
          <w:rFonts w:asciiTheme="minorHAnsi" w:hAnsiTheme="minorHAnsi" w:cstheme="minorHAnsi"/>
        </w:rPr>
        <w:t xml:space="preserve">the </w:t>
      </w:r>
      <w:r w:rsidRPr="00300521" w:rsidR="00067D04">
        <w:rPr>
          <w:rFonts w:asciiTheme="minorHAnsi" w:hAnsiTheme="minorHAnsi" w:cstheme="minorHAnsi"/>
        </w:rPr>
        <w:t>facility. To request a new TRIFID, add a new facility to TRI-MEweb and cho</w:t>
      </w:r>
      <w:r w:rsidRPr="00300521" w:rsidR="003D0F25">
        <w:rPr>
          <w:rFonts w:asciiTheme="minorHAnsi" w:hAnsiTheme="minorHAnsi" w:cstheme="minorHAnsi"/>
        </w:rPr>
        <w:t>o</w:t>
      </w:r>
      <w:r w:rsidRPr="00300521" w:rsidR="00067D04">
        <w:rPr>
          <w:rFonts w:asciiTheme="minorHAnsi" w:hAnsiTheme="minorHAnsi" w:cstheme="minorHAnsi"/>
        </w:rPr>
        <w:t xml:space="preserve">se to report as a new reporting facility (option 3). TRI-MEweb will automatically generate a new TRIFID for </w:t>
      </w:r>
      <w:r w:rsidRPr="00300521" w:rsidR="001A3583">
        <w:rPr>
          <w:rFonts w:asciiTheme="minorHAnsi" w:hAnsiTheme="minorHAnsi" w:cstheme="minorHAnsi"/>
        </w:rPr>
        <w:t xml:space="preserve">the </w:t>
      </w:r>
      <w:r w:rsidRPr="00300521" w:rsidR="00067D04">
        <w:rPr>
          <w:rFonts w:asciiTheme="minorHAnsi" w:hAnsiTheme="minorHAnsi" w:cstheme="minorHAnsi"/>
        </w:rPr>
        <w:t xml:space="preserve">facility. </w:t>
      </w:r>
      <w:r w:rsidRPr="00300521" w:rsidR="00160491">
        <w:rPr>
          <w:rFonts w:asciiTheme="minorHAnsi" w:hAnsiTheme="minorHAnsi" w:cstheme="minorHAnsi"/>
        </w:rPr>
        <w:t xml:space="preserve">Use </w:t>
      </w:r>
      <w:r w:rsidRPr="00300521" w:rsidR="00BC5279">
        <w:rPr>
          <w:rFonts w:asciiTheme="minorHAnsi" w:hAnsiTheme="minorHAnsi" w:cstheme="minorHAnsi"/>
        </w:rPr>
        <w:t>t</w:t>
      </w:r>
      <w:r w:rsidRPr="00300521" w:rsidR="00067D04">
        <w:rPr>
          <w:rFonts w:asciiTheme="minorHAnsi" w:hAnsiTheme="minorHAnsi" w:cstheme="minorHAnsi"/>
        </w:rPr>
        <w:t xml:space="preserve">he TRIFID assigned to </w:t>
      </w:r>
      <w:r w:rsidRPr="00300521" w:rsidR="001A3583">
        <w:rPr>
          <w:rFonts w:asciiTheme="minorHAnsi" w:hAnsiTheme="minorHAnsi" w:cstheme="minorHAnsi"/>
        </w:rPr>
        <w:t xml:space="preserve">the </w:t>
      </w:r>
      <w:r w:rsidRPr="00300521" w:rsidR="00067D04">
        <w:rPr>
          <w:rFonts w:asciiTheme="minorHAnsi" w:hAnsiTheme="minorHAnsi" w:cstheme="minorHAnsi"/>
        </w:rPr>
        <w:t xml:space="preserve">new reporting facility </w:t>
      </w:r>
      <w:r w:rsidRPr="00300521" w:rsidR="00160491">
        <w:rPr>
          <w:rFonts w:asciiTheme="minorHAnsi" w:hAnsiTheme="minorHAnsi" w:cstheme="minorHAnsi"/>
        </w:rPr>
        <w:t>for</w:t>
      </w:r>
      <w:r w:rsidRPr="00300521" w:rsidR="00067D04">
        <w:rPr>
          <w:rFonts w:asciiTheme="minorHAnsi" w:hAnsiTheme="minorHAnsi" w:cstheme="minorHAnsi"/>
        </w:rPr>
        <w:t xml:space="preserve"> all future </w:t>
      </w:r>
      <w:r w:rsidRPr="00300521" w:rsidR="00656413">
        <w:rPr>
          <w:rFonts w:asciiTheme="minorHAnsi" w:hAnsiTheme="minorHAnsi" w:cstheme="minorHAnsi"/>
        </w:rPr>
        <w:t xml:space="preserve">TRI </w:t>
      </w:r>
      <w:r w:rsidRPr="00300521" w:rsidR="00067D04">
        <w:rPr>
          <w:rFonts w:asciiTheme="minorHAnsi" w:hAnsiTheme="minorHAnsi" w:cstheme="minorHAnsi"/>
        </w:rPr>
        <w:t xml:space="preserve">reporting.  </w:t>
      </w:r>
    </w:p>
    <w:p w:rsidR="00D5538F" w:rsidRPr="00300521" w:rsidP="00415AF6" w14:paraId="5691D56F" w14:textId="0143D824">
      <w:pPr>
        <w:keepNext/>
        <w:spacing w:after="120"/>
        <w:rPr>
          <w:rFonts w:asciiTheme="minorHAnsi" w:hAnsiTheme="minorHAnsi" w:cstheme="minorHAnsi"/>
          <w:b/>
          <w:szCs w:val="22"/>
        </w:rPr>
      </w:pPr>
      <w:r w:rsidRPr="00300521">
        <w:rPr>
          <w:rFonts w:asciiTheme="minorHAnsi" w:hAnsiTheme="minorHAnsi" w:cstheme="minorHAnsi"/>
          <w:b/>
          <w:szCs w:val="22"/>
        </w:rPr>
        <w:t xml:space="preserve">Facility identification information for a facility that changed ownership </w:t>
      </w:r>
    </w:p>
    <w:p w:rsidR="00D5538F" w:rsidRPr="00300521" w:rsidP="00415AF6" w14:paraId="33B5F524" w14:textId="4143D362">
      <w:pPr>
        <w:pStyle w:val="BodyText"/>
        <w:rPr>
          <w:rFonts w:asciiTheme="minorHAnsi" w:hAnsiTheme="minorHAnsi" w:cstheme="minorHAnsi"/>
        </w:rPr>
      </w:pPr>
      <w:r w:rsidRPr="00300521">
        <w:rPr>
          <w:rFonts w:asciiTheme="minorHAnsi" w:hAnsiTheme="minorHAnsi" w:cstheme="minorHAnsi"/>
        </w:rPr>
        <w:t>T</w:t>
      </w:r>
      <w:r w:rsidRPr="00300521" w:rsidR="00067D04">
        <w:rPr>
          <w:rFonts w:asciiTheme="minorHAnsi" w:hAnsiTheme="minorHAnsi" w:cstheme="minorHAnsi"/>
        </w:rPr>
        <w:t xml:space="preserve">he first Form R </w:t>
      </w:r>
      <w:r w:rsidRPr="00300521" w:rsidR="00796A70">
        <w:rPr>
          <w:rFonts w:asciiTheme="minorHAnsi" w:hAnsiTheme="minorHAnsi" w:cstheme="minorHAnsi"/>
        </w:rPr>
        <w:t xml:space="preserve">or A </w:t>
      </w:r>
      <w:r w:rsidRPr="00300521" w:rsidR="00067D04">
        <w:rPr>
          <w:rFonts w:asciiTheme="minorHAnsi" w:hAnsiTheme="minorHAnsi" w:cstheme="minorHAnsi"/>
        </w:rPr>
        <w:t>a</w:t>
      </w:r>
      <w:r w:rsidRPr="00300521" w:rsidR="00067D04">
        <w:rPr>
          <w:rFonts w:asciiTheme="minorHAnsi" w:hAnsiTheme="minorHAnsi" w:cstheme="minorHAnsi"/>
        </w:rPr>
        <w:t xml:space="preserve"> facility </w:t>
      </w:r>
      <w:r w:rsidRPr="00300521" w:rsidR="006725B1">
        <w:rPr>
          <w:rFonts w:asciiTheme="minorHAnsi" w:hAnsiTheme="minorHAnsi" w:cstheme="minorHAnsi"/>
        </w:rPr>
        <w:t xml:space="preserve">submits </w:t>
      </w:r>
      <w:r w:rsidRPr="00300521" w:rsidR="00E83CF7">
        <w:rPr>
          <w:rFonts w:asciiTheme="minorHAnsi" w:hAnsiTheme="minorHAnsi" w:cstheme="minorHAnsi"/>
        </w:rPr>
        <w:t xml:space="preserve">for </w:t>
      </w:r>
      <w:r w:rsidRPr="00300521" w:rsidR="00067D04">
        <w:rPr>
          <w:rFonts w:asciiTheme="minorHAnsi" w:hAnsiTheme="minorHAnsi" w:cstheme="minorHAnsi"/>
        </w:rPr>
        <w:t>a particular location</w:t>
      </w:r>
      <w:r w:rsidRPr="00300521">
        <w:rPr>
          <w:rFonts w:asciiTheme="minorHAnsi" w:hAnsiTheme="minorHAnsi" w:cstheme="minorHAnsi"/>
        </w:rPr>
        <w:t xml:space="preserve"> establishes the TRIFID</w:t>
      </w:r>
      <w:r w:rsidRPr="00300521" w:rsidR="00067D04">
        <w:rPr>
          <w:rFonts w:asciiTheme="minorHAnsi" w:hAnsiTheme="minorHAnsi" w:cstheme="minorHAnsi"/>
        </w:rPr>
        <w:t xml:space="preserve">. Only a change in </w:t>
      </w:r>
      <w:r w:rsidRPr="00300521" w:rsidR="00F30881">
        <w:rPr>
          <w:rFonts w:asciiTheme="minorHAnsi" w:hAnsiTheme="minorHAnsi" w:cstheme="minorHAnsi"/>
        </w:rPr>
        <w:t xml:space="preserve">physical location </w:t>
      </w:r>
      <w:r w:rsidRPr="00300521" w:rsidR="00397191">
        <w:rPr>
          <w:rFonts w:asciiTheme="minorHAnsi" w:hAnsiTheme="minorHAnsi" w:cstheme="minorHAnsi"/>
        </w:rPr>
        <w:t xml:space="preserve">requires </w:t>
      </w:r>
      <w:r w:rsidRPr="00300521" w:rsidR="00067D04">
        <w:rPr>
          <w:rFonts w:asciiTheme="minorHAnsi" w:hAnsiTheme="minorHAnsi" w:cstheme="minorHAnsi"/>
        </w:rPr>
        <w:t xml:space="preserve">filing </w:t>
      </w:r>
      <w:r w:rsidRPr="00300521" w:rsidR="00805C17">
        <w:rPr>
          <w:rFonts w:asciiTheme="minorHAnsi" w:hAnsiTheme="minorHAnsi" w:cstheme="minorHAnsi"/>
        </w:rPr>
        <w:t xml:space="preserve">with a new </w:t>
      </w:r>
      <w:r w:rsidRPr="00300521" w:rsidR="00955143">
        <w:rPr>
          <w:rFonts w:asciiTheme="minorHAnsi" w:hAnsiTheme="minorHAnsi" w:cstheme="minorHAnsi"/>
        </w:rPr>
        <w:t>TRIFID</w:t>
      </w:r>
      <w:r w:rsidRPr="00300521" w:rsidR="00067D04">
        <w:rPr>
          <w:rFonts w:asciiTheme="minorHAnsi" w:hAnsiTheme="minorHAnsi" w:cstheme="minorHAnsi"/>
        </w:rPr>
        <w:t xml:space="preserve">; otherwise, the </w:t>
      </w:r>
      <w:r w:rsidRPr="00300521" w:rsidR="002B6FAF">
        <w:rPr>
          <w:rFonts w:asciiTheme="minorHAnsi" w:hAnsiTheme="minorHAnsi" w:cstheme="minorHAnsi"/>
        </w:rPr>
        <w:t xml:space="preserve">facility retains the </w:t>
      </w:r>
      <w:r w:rsidRPr="00300521" w:rsidR="00955143">
        <w:rPr>
          <w:rFonts w:asciiTheme="minorHAnsi" w:hAnsiTheme="minorHAnsi" w:cstheme="minorHAnsi"/>
        </w:rPr>
        <w:t xml:space="preserve">existing </w:t>
      </w:r>
      <w:r w:rsidRPr="00300521" w:rsidR="00796A70">
        <w:rPr>
          <w:rFonts w:asciiTheme="minorHAnsi" w:hAnsiTheme="minorHAnsi" w:cstheme="minorHAnsi"/>
        </w:rPr>
        <w:t>TRIFID</w:t>
      </w:r>
      <w:r w:rsidRPr="00300521" w:rsidR="00067D04">
        <w:rPr>
          <w:rFonts w:asciiTheme="minorHAnsi" w:hAnsiTheme="minorHAnsi" w:cstheme="minorHAnsi"/>
        </w:rPr>
        <w:t xml:space="preserve"> even if the facility changes name, ownership, production processes, NAICS code</w:t>
      </w:r>
      <w:r w:rsidRPr="00300521" w:rsidR="00B762CD">
        <w:rPr>
          <w:rFonts w:asciiTheme="minorHAnsi" w:hAnsiTheme="minorHAnsi" w:cstheme="minorHAnsi"/>
        </w:rPr>
        <w:t>(</w:t>
      </w:r>
      <w:r w:rsidRPr="00300521" w:rsidR="00067D04">
        <w:rPr>
          <w:rFonts w:asciiTheme="minorHAnsi" w:hAnsiTheme="minorHAnsi" w:cstheme="minorHAnsi"/>
        </w:rPr>
        <w:t>s</w:t>
      </w:r>
      <w:r w:rsidRPr="00300521" w:rsidR="00B762CD">
        <w:rPr>
          <w:rFonts w:asciiTheme="minorHAnsi" w:hAnsiTheme="minorHAnsi" w:cstheme="minorHAnsi"/>
        </w:rPr>
        <w:t>)</w:t>
      </w:r>
      <w:r w:rsidRPr="00300521" w:rsidR="00067D04">
        <w:rPr>
          <w:rFonts w:asciiTheme="minorHAnsi" w:hAnsiTheme="minorHAnsi" w:cstheme="minorHAnsi"/>
        </w:rPr>
        <w:t xml:space="preserve">, etc. </w:t>
      </w:r>
    </w:p>
    <w:p w:rsidR="00D5538F" w:rsidRPr="00300521" w:rsidP="00415AF6" w14:paraId="668A3C8B" w14:textId="75E76FB1">
      <w:pPr>
        <w:pStyle w:val="BodyText"/>
        <w:rPr>
          <w:rFonts w:asciiTheme="minorHAnsi" w:hAnsiTheme="minorHAnsi" w:cstheme="minorHAnsi"/>
        </w:rPr>
      </w:pPr>
      <w:r w:rsidRPr="00300521">
        <w:rPr>
          <w:rFonts w:asciiTheme="minorHAnsi" w:hAnsiTheme="minorHAnsi" w:cstheme="minorHAnsi"/>
        </w:rPr>
        <w:t>F</w:t>
      </w:r>
      <w:r w:rsidRPr="00300521" w:rsidR="00067D04">
        <w:rPr>
          <w:rFonts w:asciiTheme="minorHAnsi" w:hAnsiTheme="minorHAnsi" w:cstheme="minorHAnsi"/>
        </w:rPr>
        <w:t>acilit</w:t>
      </w:r>
      <w:r w:rsidRPr="00300521">
        <w:rPr>
          <w:rFonts w:asciiTheme="minorHAnsi" w:hAnsiTheme="minorHAnsi" w:cstheme="minorHAnsi"/>
        </w:rPr>
        <w:t xml:space="preserve">ies that </w:t>
      </w:r>
      <w:r w:rsidRPr="00300521" w:rsidR="00067D04">
        <w:rPr>
          <w:rFonts w:asciiTheme="minorHAnsi" w:hAnsiTheme="minorHAnsi" w:cstheme="minorHAnsi"/>
        </w:rPr>
        <w:t xml:space="preserve">change ownership </w:t>
      </w:r>
      <w:r w:rsidRPr="00300521" w:rsidR="00A4094C">
        <w:rPr>
          <w:rFonts w:asciiTheme="minorHAnsi" w:hAnsiTheme="minorHAnsi" w:cstheme="minorHAnsi"/>
        </w:rPr>
        <w:t>during the reporting year</w:t>
      </w:r>
      <w:r w:rsidRPr="00300521">
        <w:rPr>
          <w:rFonts w:asciiTheme="minorHAnsi" w:hAnsiTheme="minorHAnsi" w:cstheme="minorHAnsi"/>
        </w:rPr>
        <w:t xml:space="preserve"> </w:t>
      </w:r>
      <w:r w:rsidRPr="00300521" w:rsidR="00067D04">
        <w:rPr>
          <w:rFonts w:asciiTheme="minorHAnsi" w:hAnsiTheme="minorHAnsi" w:cstheme="minorHAnsi"/>
        </w:rPr>
        <w:t xml:space="preserve">do not require a new TRIFID. Use the </w:t>
      </w:r>
      <w:r w:rsidRPr="00300521" w:rsidR="007C3E5E">
        <w:rPr>
          <w:rFonts w:asciiTheme="minorHAnsi" w:hAnsiTheme="minorHAnsi" w:cstheme="minorHAnsi"/>
        </w:rPr>
        <w:t xml:space="preserve">previous owner’s </w:t>
      </w:r>
      <w:r w:rsidRPr="00300521" w:rsidR="00067D04">
        <w:rPr>
          <w:rFonts w:asciiTheme="minorHAnsi" w:hAnsiTheme="minorHAnsi" w:cstheme="minorHAnsi"/>
        </w:rPr>
        <w:t xml:space="preserve">TRIFID </w:t>
      </w:r>
      <w:r w:rsidRPr="00300521" w:rsidR="007C3E5E">
        <w:rPr>
          <w:rFonts w:asciiTheme="minorHAnsi" w:hAnsiTheme="minorHAnsi" w:cstheme="minorHAnsi"/>
        </w:rPr>
        <w:t>and</w:t>
      </w:r>
      <w:r w:rsidRPr="00300521" w:rsidR="00D43EE9">
        <w:rPr>
          <w:rFonts w:asciiTheme="minorHAnsi" w:hAnsiTheme="minorHAnsi" w:cstheme="minorHAnsi"/>
        </w:rPr>
        <w:t xml:space="preserve"> </w:t>
      </w:r>
      <w:r w:rsidRPr="00300521" w:rsidR="007C3E5E">
        <w:rPr>
          <w:rFonts w:asciiTheme="minorHAnsi" w:hAnsiTheme="minorHAnsi" w:cstheme="minorHAnsi"/>
        </w:rPr>
        <w:t>u</w:t>
      </w:r>
      <w:r w:rsidRPr="00300521" w:rsidR="00B10BE5">
        <w:rPr>
          <w:rFonts w:asciiTheme="minorHAnsi" w:hAnsiTheme="minorHAnsi" w:cstheme="minorHAnsi"/>
        </w:rPr>
        <w:t xml:space="preserve">se </w:t>
      </w:r>
      <w:r w:rsidRPr="00300521" w:rsidR="00067D04">
        <w:rPr>
          <w:rFonts w:asciiTheme="minorHAnsi" w:hAnsiTheme="minorHAnsi" w:cstheme="minorHAnsi"/>
        </w:rPr>
        <w:t xml:space="preserve">TRI-MEweb to update facility information </w:t>
      </w:r>
      <w:r w:rsidRPr="00300521" w:rsidR="00F14A08">
        <w:rPr>
          <w:rFonts w:asciiTheme="minorHAnsi" w:hAnsiTheme="minorHAnsi" w:cstheme="minorHAnsi"/>
        </w:rPr>
        <w:t xml:space="preserve">to reflect the </w:t>
      </w:r>
      <w:r w:rsidRPr="00300521" w:rsidR="00067D04">
        <w:rPr>
          <w:rFonts w:asciiTheme="minorHAnsi" w:hAnsiTheme="minorHAnsi" w:cstheme="minorHAnsi"/>
        </w:rPr>
        <w:t>change of ownership.</w:t>
      </w:r>
    </w:p>
    <w:p w:rsidR="00424DBA" w:rsidRPr="00300521" w:rsidP="26DD3E5D" w14:paraId="604191DC" w14:textId="332B53D5">
      <w:pPr>
        <w:pStyle w:val="BodyText"/>
        <w:rPr>
          <w:rFonts w:asciiTheme="minorHAnsi" w:hAnsiTheme="minorHAnsi" w:cstheme="minorHAnsi"/>
          <w:b/>
          <w:bCs/>
        </w:rPr>
      </w:pPr>
      <w:r w:rsidRPr="00300521">
        <w:rPr>
          <w:rFonts w:asciiTheme="minorHAnsi" w:hAnsiTheme="minorHAnsi" w:cstheme="minorHAnsi"/>
        </w:rPr>
        <w:t xml:space="preserve">The owner or operator of the facility on the annual July 1 reporting deadline is responsible for reporting for the entire previous year’s operations at that facility. </w:t>
      </w:r>
      <w:r w:rsidRPr="00300521" w:rsidR="007A4E82">
        <w:rPr>
          <w:rFonts w:asciiTheme="minorHAnsi" w:hAnsiTheme="minorHAnsi" w:cstheme="minorHAnsi"/>
        </w:rPr>
        <w:t>EPA may also hold liable a</w:t>
      </w:r>
      <w:r w:rsidRPr="00300521">
        <w:rPr>
          <w:rFonts w:asciiTheme="minorHAnsi" w:hAnsiTheme="minorHAnsi" w:cstheme="minorHAnsi"/>
        </w:rPr>
        <w:t>ny other owner or operator of the facility before the reporting deadline. The form</w:t>
      </w:r>
      <w:r w:rsidRPr="00300521" w:rsidR="009A1DD6">
        <w:rPr>
          <w:rFonts w:asciiTheme="minorHAnsi" w:hAnsiTheme="minorHAnsi" w:cstheme="minorHAnsi"/>
        </w:rPr>
        <w:t>(s)</w:t>
      </w:r>
      <w:r w:rsidRPr="00300521">
        <w:rPr>
          <w:rFonts w:asciiTheme="minorHAnsi" w:hAnsiTheme="minorHAnsi" w:cstheme="minorHAnsi"/>
        </w:rPr>
        <w:t xml:space="preserve"> submitted for a given reporting year must reflect the names used by the facility and its </w:t>
      </w:r>
      <w:r w:rsidRPr="00300521" w:rsidR="00961B3E">
        <w:rPr>
          <w:rFonts w:asciiTheme="minorHAnsi" w:hAnsiTheme="minorHAnsi" w:cstheme="minorHAnsi"/>
        </w:rPr>
        <w:t xml:space="preserve">U.S. and foreign </w:t>
      </w:r>
      <w:r w:rsidRPr="00300521">
        <w:rPr>
          <w:rFonts w:asciiTheme="minorHAnsi" w:hAnsiTheme="minorHAnsi" w:cstheme="minorHAnsi"/>
        </w:rPr>
        <w:t>parent company on December 31 of that reporting year, even if the facility changed its name or ownership at any time during the reporting year.</w:t>
      </w:r>
      <w:r w:rsidRPr="00300521" w:rsidR="00B56ACC">
        <w:rPr>
          <w:rFonts w:asciiTheme="minorHAnsi" w:hAnsiTheme="minorHAnsi" w:cstheme="minorHAnsi"/>
        </w:rPr>
        <w:t xml:space="preserve"> </w:t>
      </w:r>
      <w:r w:rsidRPr="00300521" w:rsidR="00FB01C4">
        <w:rPr>
          <w:rFonts w:asciiTheme="minorHAnsi" w:hAnsiTheme="minorHAnsi" w:cstheme="minorHAnsi"/>
        </w:rPr>
        <w:t xml:space="preserve">For guidance on specific </w:t>
      </w:r>
      <w:r w:rsidRPr="00300521" w:rsidR="00FB01C4">
        <w:rPr>
          <w:rFonts w:asciiTheme="minorHAnsi" w:hAnsiTheme="minorHAnsi" w:cstheme="minorHAnsi"/>
        </w:rPr>
        <w:t xml:space="preserve">scenarios, </w:t>
      </w:r>
      <w:r w:rsidRPr="00300521" w:rsidR="0054283B">
        <w:rPr>
          <w:rFonts w:asciiTheme="minorHAnsi" w:hAnsiTheme="minorHAnsi" w:cstheme="minorHAnsi"/>
        </w:rPr>
        <w:t>facilities should</w:t>
      </w:r>
      <w:r w:rsidRPr="00300521" w:rsidR="00FB01C4">
        <w:rPr>
          <w:rFonts w:asciiTheme="minorHAnsi" w:hAnsiTheme="minorHAnsi" w:cstheme="minorHAnsi"/>
        </w:rPr>
        <w:t xml:space="preserve"> contact </w:t>
      </w:r>
      <w:hyperlink r:id="rId45" w:history="1">
        <w:r w:rsidRPr="00300521" w:rsidR="00DD2396">
          <w:rPr>
            <w:rStyle w:val="Hyperlink"/>
            <w:rFonts w:asciiTheme="minorHAnsi" w:hAnsiTheme="minorHAnsi" w:cstheme="minorHAnsi"/>
          </w:rPr>
          <w:t>tri.help@epa.gov</w:t>
        </w:r>
      </w:hyperlink>
      <w:r w:rsidRPr="00300521" w:rsidR="00DD2396">
        <w:rPr>
          <w:rFonts w:asciiTheme="minorHAnsi" w:hAnsiTheme="minorHAnsi" w:cstheme="minorHAnsi"/>
        </w:rPr>
        <w:t xml:space="preserve"> or </w:t>
      </w:r>
      <w:r w:rsidRPr="00300521" w:rsidR="0054283B">
        <w:rPr>
          <w:rFonts w:asciiTheme="minorHAnsi" w:hAnsiTheme="minorHAnsi" w:cstheme="minorHAnsi"/>
        </w:rPr>
        <w:t xml:space="preserve">their </w:t>
      </w:r>
      <w:r w:rsidRPr="00300521" w:rsidR="00FB01C4">
        <w:rPr>
          <w:rFonts w:asciiTheme="minorHAnsi" w:hAnsiTheme="minorHAnsi" w:cstheme="minorHAnsi"/>
        </w:rPr>
        <w:t xml:space="preserve">Regional </w:t>
      </w:r>
      <w:r w:rsidRPr="00300521" w:rsidR="0089048C">
        <w:rPr>
          <w:rFonts w:asciiTheme="minorHAnsi" w:hAnsiTheme="minorHAnsi" w:cstheme="minorHAnsi"/>
        </w:rPr>
        <w:t>TRI Program representative</w:t>
      </w:r>
      <w:r w:rsidRPr="00300521" w:rsidR="00FB01C4">
        <w:rPr>
          <w:rFonts w:asciiTheme="minorHAnsi" w:hAnsiTheme="minorHAnsi" w:cstheme="minorHAnsi"/>
        </w:rPr>
        <w:t>.</w:t>
      </w:r>
    </w:p>
    <w:p w:rsidR="00D5538F" w:rsidRPr="00300521" w:rsidP="00415AF6" w14:paraId="4E859E4E" w14:textId="203BDA2A">
      <w:pPr>
        <w:keepNext/>
        <w:spacing w:after="120"/>
        <w:rPr>
          <w:rFonts w:asciiTheme="minorHAnsi" w:hAnsiTheme="minorHAnsi" w:cstheme="minorHAnsi"/>
          <w:b/>
          <w:szCs w:val="22"/>
        </w:rPr>
      </w:pPr>
      <w:r w:rsidRPr="00300521">
        <w:rPr>
          <w:rFonts w:asciiTheme="minorHAnsi" w:hAnsiTheme="minorHAnsi" w:cstheme="minorHAnsi"/>
          <w:b/>
          <w:szCs w:val="22"/>
        </w:rPr>
        <w:t>A f</w:t>
      </w:r>
      <w:r w:rsidRPr="00300521" w:rsidR="00067D04">
        <w:rPr>
          <w:rFonts w:asciiTheme="minorHAnsi" w:hAnsiTheme="minorHAnsi" w:cstheme="minorHAnsi"/>
          <w:b/>
          <w:szCs w:val="22"/>
        </w:rPr>
        <w:t>acility</w:t>
      </w:r>
      <w:r w:rsidRPr="00300521">
        <w:rPr>
          <w:rFonts w:asciiTheme="minorHAnsi" w:hAnsiTheme="minorHAnsi" w:cstheme="minorHAnsi"/>
          <w:b/>
          <w:szCs w:val="22"/>
        </w:rPr>
        <w:t xml:space="preserve"> has been established at a new location and</w:t>
      </w:r>
      <w:r w:rsidRPr="00300521" w:rsidR="00067D04">
        <w:rPr>
          <w:rFonts w:asciiTheme="minorHAnsi" w:hAnsiTheme="minorHAnsi" w:cstheme="minorHAnsi"/>
          <w:b/>
          <w:szCs w:val="22"/>
        </w:rPr>
        <w:t xml:space="preserve"> </w:t>
      </w:r>
      <w:r w:rsidRPr="00300521" w:rsidR="0045616F">
        <w:rPr>
          <w:rFonts w:asciiTheme="minorHAnsi" w:hAnsiTheme="minorHAnsi" w:cstheme="minorHAnsi"/>
          <w:b/>
          <w:szCs w:val="22"/>
        </w:rPr>
        <w:t>is submitting TRI reporting forms for the first time</w:t>
      </w:r>
      <w:r w:rsidRPr="00300521" w:rsidR="00B00956">
        <w:rPr>
          <w:rFonts w:asciiTheme="minorHAnsi" w:hAnsiTheme="minorHAnsi" w:cstheme="minorHAnsi"/>
          <w:b/>
          <w:szCs w:val="22"/>
        </w:rPr>
        <w:t>.</w:t>
      </w:r>
    </w:p>
    <w:p w:rsidR="00185EF5" w:rsidRPr="00300521" w:rsidP="00415AF6" w14:paraId="7716FA10" w14:textId="1C08BA7D">
      <w:pPr>
        <w:pStyle w:val="BodyText"/>
        <w:rPr>
          <w:rFonts w:asciiTheme="minorHAnsi" w:hAnsiTheme="minorHAnsi" w:cstheme="minorHAnsi"/>
        </w:rPr>
        <w:sectPr w:rsidSect="00944F7E">
          <w:headerReference w:type="default" r:id="rId86"/>
          <w:footerReference w:type="default" r:id="rId87"/>
          <w:pgSz w:w="12240" w:h="15840"/>
          <w:pgMar w:top="1440" w:right="1296" w:bottom="1440" w:left="1296" w:header="720" w:footer="576" w:gutter="0"/>
          <w:cols w:num="2" w:space="360"/>
          <w:docGrid w:linePitch="360"/>
        </w:sectPr>
      </w:pPr>
      <w:r w:rsidRPr="00300521">
        <w:rPr>
          <w:rFonts w:asciiTheme="minorHAnsi" w:hAnsiTheme="minorHAnsi" w:cstheme="minorHAnsi"/>
        </w:rPr>
        <w:t>U</w:t>
      </w:r>
      <w:r w:rsidRPr="00300521" w:rsidR="00067D04">
        <w:rPr>
          <w:rFonts w:asciiTheme="minorHAnsi" w:hAnsiTheme="minorHAnsi" w:cstheme="minorHAnsi"/>
        </w:rPr>
        <w:t xml:space="preserve">pon creating </w:t>
      </w:r>
      <w:r w:rsidRPr="00300521" w:rsidR="00B06C12">
        <w:rPr>
          <w:rFonts w:asciiTheme="minorHAnsi" w:hAnsiTheme="minorHAnsi" w:cstheme="minorHAnsi"/>
        </w:rPr>
        <w:t xml:space="preserve">a </w:t>
      </w:r>
      <w:r w:rsidRPr="00300521" w:rsidR="00067D04">
        <w:rPr>
          <w:rFonts w:asciiTheme="minorHAnsi" w:hAnsiTheme="minorHAnsi" w:cstheme="minorHAnsi"/>
        </w:rPr>
        <w:t>CDX account</w:t>
      </w:r>
      <w:r w:rsidRPr="00300521" w:rsidR="00114CEC">
        <w:rPr>
          <w:rFonts w:asciiTheme="minorHAnsi" w:hAnsiTheme="minorHAnsi" w:cstheme="minorHAnsi"/>
        </w:rPr>
        <w:t xml:space="preserve"> </w:t>
      </w:r>
      <w:r w:rsidRPr="00300521" w:rsidR="00067D04">
        <w:rPr>
          <w:rFonts w:asciiTheme="minorHAnsi" w:hAnsiTheme="minorHAnsi" w:cstheme="minorHAnsi"/>
        </w:rPr>
        <w:t xml:space="preserve">and adding </w:t>
      </w:r>
      <w:r w:rsidRPr="00300521" w:rsidR="003D0F25">
        <w:rPr>
          <w:rFonts w:asciiTheme="minorHAnsi" w:hAnsiTheme="minorHAnsi" w:cstheme="minorHAnsi"/>
        </w:rPr>
        <w:t xml:space="preserve">the </w:t>
      </w:r>
      <w:r w:rsidRPr="00300521" w:rsidR="00067D04">
        <w:rPr>
          <w:rFonts w:asciiTheme="minorHAnsi" w:hAnsiTheme="minorHAnsi" w:cstheme="minorHAnsi"/>
          <w:iCs/>
        </w:rPr>
        <w:t>TRI-MEweb</w:t>
      </w:r>
      <w:r w:rsidRPr="00300521" w:rsidR="00067D04">
        <w:rPr>
          <w:rFonts w:asciiTheme="minorHAnsi" w:hAnsiTheme="minorHAnsi" w:cstheme="minorHAnsi"/>
        </w:rPr>
        <w:t xml:space="preserve"> application</w:t>
      </w:r>
      <w:r w:rsidRPr="00300521">
        <w:rPr>
          <w:rFonts w:asciiTheme="minorHAnsi" w:hAnsiTheme="minorHAnsi" w:cstheme="minorHAnsi"/>
        </w:rPr>
        <w:t>,</w:t>
      </w:r>
      <w:r w:rsidRPr="00300521" w:rsidR="00FB1EBA">
        <w:rPr>
          <w:rFonts w:asciiTheme="minorHAnsi" w:hAnsiTheme="minorHAnsi" w:cstheme="minorHAnsi"/>
        </w:rPr>
        <w:t xml:space="preserve"> </w:t>
      </w:r>
      <w:r w:rsidRPr="00300521">
        <w:rPr>
          <w:rFonts w:asciiTheme="minorHAnsi" w:hAnsiTheme="minorHAnsi" w:cstheme="minorHAnsi"/>
        </w:rPr>
        <w:t xml:space="preserve">facilities reporting for the first </w:t>
      </w:r>
      <w:r w:rsidRPr="00300521">
        <w:rPr>
          <w:rFonts w:asciiTheme="minorHAnsi" w:hAnsiTheme="minorHAnsi" w:cstheme="minorHAnsi"/>
        </w:rPr>
        <w:t xml:space="preserve">time </w:t>
      </w:r>
      <w:r w:rsidRPr="00300521" w:rsidR="00D35E38">
        <w:rPr>
          <w:rFonts w:asciiTheme="minorHAnsi" w:hAnsiTheme="minorHAnsi" w:cstheme="minorHAnsi"/>
        </w:rPr>
        <w:t>are</w:t>
      </w:r>
      <w:r w:rsidRPr="00300521" w:rsidR="00067D04">
        <w:rPr>
          <w:rFonts w:asciiTheme="minorHAnsi" w:hAnsiTheme="minorHAnsi" w:cstheme="minorHAnsi"/>
        </w:rPr>
        <w:t xml:space="preserve"> prompt</w:t>
      </w:r>
      <w:r w:rsidRPr="00300521" w:rsidR="00067D04">
        <w:rPr>
          <w:rFonts w:asciiTheme="minorHAnsi" w:hAnsiTheme="minorHAnsi" w:cstheme="minorHAnsi"/>
          <w:bCs/>
        </w:rPr>
        <w:t>ed</w:t>
      </w:r>
      <w:r w:rsidRPr="00300521" w:rsidR="00067D04">
        <w:rPr>
          <w:rFonts w:asciiTheme="minorHAnsi" w:hAnsiTheme="minorHAnsi" w:cstheme="minorHAnsi"/>
        </w:rPr>
        <w:t xml:space="preserve"> to add a facility </w:t>
      </w:r>
      <w:r w:rsidRPr="00300521" w:rsidR="006B52C8">
        <w:rPr>
          <w:rFonts w:asciiTheme="minorHAnsi" w:hAnsiTheme="minorHAnsi" w:cstheme="minorHAnsi"/>
        </w:rPr>
        <w:t>to their account</w:t>
      </w:r>
      <w:r w:rsidRPr="00300521" w:rsidR="00067D04">
        <w:rPr>
          <w:rFonts w:asciiTheme="minorHAnsi" w:hAnsiTheme="minorHAnsi" w:cstheme="minorHAnsi"/>
        </w:rPr>
        <w:t xml:space="preserve">. </w:t>
      </w:r>
      <w:r w:rsidRPr="00300521" w:rsidR="00067D04">
        <w:rPr>
          <w:rFonts w:asciiTheme="minorHAnsi" w:hAnsiTheme="minorHAnsi" w:cstheme="minorHAnsi"/>
          <w:iCs/>
        </w:rPr>
        <w:t>TRI-MEweb</w:t>
      </w:r>
      <w:r w:rsidRPr="00300521" w:rsidR="00067D04">
        <w:rPr>
          <w:rFonts w:asciiTheme="minorHAnsi" w:hAnsiTheme="minorHAnsi" w:cstheme="minorHAnsi"/>
        </w:rPr>
        <w:t xml:space="preserve"> will </w:t>
      </w:r>
      <w:r w:rsidRPr="00300521" w:rsidR="00D35E38">
        <w:rPr>
          <w:rFonts w:asciiTheme="minorHAnsi" w:hAnsiTheme="minorHAnsi" w:cstheme="minorHAnsi"/>
        </w:rPr>
        <w:t xml:space="preserve">then </w:t>
      </w:r>
      <w:r w:rsidRPr="00300521" w:rsidR="00067D04">
        <w:rPr>
          <w:rFonts w:asciiTheme="minorHAnsi" w:hAnsiTheme="minorHAnsi" w:cstheme="minorHAnsi"/>
        </w:rPr>
        <w:t xml:space="preserve">generate a new TRIFID </w:t>
      </w:r>
      <w:r w:rsidRPr="00300521" w:rsidR="39C79B90">
        <w:rPr>
          <w:rFonts w:asciiTheme="minorHAnsi" w:hAnsiTheme="minorHAnsi" w:cstheme="minorHAnsi"/>
        </w:rPr>
        <w:t xml:space="preserve">and a </w:t>
      </w:r>
      <w:r w:rsidRPr="00300521" w:rsidR="00967DA4">
        <w:rPr>
          <w:rFonts w:asciiTheme="minorHAnsi" w:hAnsiTheme="minorHAnsi" w:cstheme="minorHAnsi"/>
        </w:rPr>
        <w:t>six</w:t>
      </w:r>
      <w:r w:rsidRPr="00300521" w:rsidR="71310CCC">
        <w:rPr>
          <w:rFonts w:asciiTheme="minorHAnsi" w:hAnsiTheme="minorHAnsi" w:cstheme="minorHAnsi"/>
        </w:rPr>
        <w:t>-</w:t>
      </w:r>
      <w:r w:rsidRPr="00300521" w:rsidR="39C79B90">
        <w:rPr>
          <w:rFonts w:asciiTheme="minorHAnsi" w:hAnsiTheme="minorHAnsi" w:cstheme="minorHAnsi"/>
        </w:rPr>
        <w:t xml:space="preserve">digit alphanumeric access key </w:t>
      </w:r>
      <w:r w:rsidRPr="00300521" w:rsidR="00067D04">
        <w:rPr>
          <w:rFonts w:asciiTheme="minorHAnsi" w:hAnsiTheme="minorHAnsi" w:cstheme="minorHAnsi"/>
        </w:rPr>
        <w:t xml:space="preserve">for </w:t>
      </w:r>
      <w:r w:rsidRPr="00300521" w:rsidR="008F6272">
        <w:rPr>
          <w:rFonts w:asciiTheme="minorHAnsi" w:hAnsiTheme="minorHAnsi" w:cstheme="minorHAnsi"/>
        </w:rPr>
        <w:t xml:space="preserve">the </w:t>
      </w:r>
      <w:r w:rsidRPr="00300521" w:rsidR="00067D04">
        <w:rPr>
          <w:rFonts w:asciiTheme="minorHAnsi" w:hAnsiTheme="minorHAnsi" w:cstheme="minorHAnsi"/>
        </w:rPr>
        <w:t xml:space="preserve">facility.  </w:t>
      </w:r>
      <w:r w:rsidRPr="00300521" w:rsidR="000A1916">
        <w:rPr>
          <w:rFonts w:asciiTheme="minorHAnsi" w:hAnsiTheme="minorHAnsi" w:cstheme="minorHAnsi"/>
        </w:rPr>
        <w:t>Use t</w:t>
      </w:r>
      <w:r w:rsidRPr="00300521" w:rsidR="00067D04">
        <w:rPr>
          <w:rFonts w:asciiTheme="minorHAnsi" w:hAnsiTheme="minorHAnsi" w:cstheme="minorHAnsi"/>
        </w:rPr>
        <w:t xml:space="preserve">he TRIFID assigned to </w:t>
      </w:r>
      <w:r w:rsidRPr="00300521" w:rsidR="00114CEC">
        <w:rPr>
          <w:rFonts w:asciiTheme="minorHAnsi" w:hAnsiTheme="minorHAnsi" w:cstheme="minorHAnsi"/>
        </w:rPr>
        <w:t xml:space="preserve">the </w:t>
      </w:r>
      <w:r w:rsidRPr="00300521" w:rsidR="00067D04">
        <w:rPr>
          <w:rFonts w:asciiTheme="minorHAnsi" w:hAnsiTheme="minorHAnsi" w:cstheme="minorHAnsi"/>
        </w:rPr>
        <w:t>facility</w:t>
      </w:r>
      <w:r w:rsidRPr="00300521" w:rsidR="73B03F56">
        <w:rPr>
          <w:rFonts w:asciiTheme="minorHAnsi" w:hAnsiTheme="minorHAnsi" w:cstheme="minorHAnsi"/>
        </w:rPr>
        <w:t>’s location</w:t>
      </w:r>
      <w:r w:rsidRPr="00300521" w:rsidR="00067D04">
        <w:rPr>
          <w:rFonts w:asciiTheme="minorHAnsi" w:hAnsiTheme="minorHAnsi" w:cstheme="minorHAnsi"/>
        </w:rPr>
        <w:t xml:space="preserve"> in all future reporting of TRI data.</w:t>
      </w:r>
      <w:r w:rsidRPr="00300521" w:rsidR="56710C9F">
        <w:rPr>
          <w:rFonts w:asciiTheme="minorHAnsi" w:hAnsiTheme="minorHAnsi" w:cstheme="minorHAnsi"/>
        </w:rPr>
        <w:t xml:space="preserve"> The </w:t>
      </w:r>
      <w:r w:rsidRPr="00300521" w:rsidR="00595B84">
        <w:rPr>
          <w:rFonts w:asciiTheme="minorHAnsi" w:hAnsiTheme="minorHAnsi" w:cstheme="minorHAnsi"/>
        </w:rPr>
        <w:t>six</w:t>
      </w:r>
      <w:r w:rsidRPr="00300521" w:rsidR="56710C9F">
        <w:rPr>
          <w:rFonts w:asciiTheme="minorHAnsi" w:hAnsiTheme="minorHAnsi" w:cstheme="minorHAnsi"/>
        </w:rPr>
        <w:t>-digit access key can also be used to load the same f</w:t>
      </w:r>
      <w:r w:rsidRPr="00300521" w:rsidR="2D8D2F7E">
        <w:rPr>
          <w:rFonts w:asciiTheme="minorHAnsi" w:hAnsiTheme="minorHAnsi" w:cstheme="minorHAnsi"/>
        </w:rPr>
        <w:t>ac</w:t>
      </w:r>
      <w:r w:rsidRPr="00300521" w:rsidR="56710C9F">
        <w:rPr>
          <w:rFonts w:asciiTheme="minorHAnsi" w:hAnsiTheme="minorHAnsi" w:cstheme="minorHAnsi"/>
        </w:rPr>
        <w:t xml:space="preserve">ility reporting record </w:t>
      </w:r>
      <w:r w:rsidRPr="00300521" w:rsidR="00F91877">
        <w:rPr>
          <w:rFonts w:asciiTheme="minorHAnsi" w:hAnsiTheme="minorHAnsi" w:cstheme="minorHAnsi"/>
        </w:rPr>
        <w:t xml:space="preserve">to </w:t>
      </w:r>
      <w:r w:rsidRPr="00300521" w:rsidR="56710C9F">
        <w:rPr>
          <w:rFonts w:asciiTheme="minorHAnsi" w:hAnsiTheme="minorHAnsi" w:cstheme="minorHAnsi"/>
        </w:rPr>
        <w:t>other authorized users</w:t>
      </w:r>
      <w:r w:rsidRPr="00300521" w:rsidR="006D19D8">
        <w:rPr>
          <w:rFonts w:asciiTheme="minorHAnsi" w:hAnsiTheme="minorHAnsi" w:cstheme="minorHAnsi"/>
        </w:rPr>
        <w:t>’</w:t>
      </w:r>
      <w:r w:rsidRPr="00300521" w:rsidR="56710C9F">
        <w:rPr>
          <w:rFonts w:asciiTheme="minorHAnsi" w:hAnsiTheme="minorHAnsi" w:cstheme="minorHAnsi"/>
        </w:rPr>
        <w:t xml:space="preserve"> TRI</w:t>
      </w:r>
      <w:r w:rsidRPr="00300521" w:rsidR="51E52973">
        <w:rPr>
          <w:rFonts w:asciiTheme="minorHAnsi" w:hAnsiTheme="minorHAnsi" w:cstheme="minorHAnsi"/>
        </w:rPr>
        <w:t>-ME</w:t>
      </w:r>
      <w:r w:rsidRPr="00300521" w:rsidR="56710C9F">
        <w:rPr>
          <w:rFonts w:asciiTheme="minorHAnsi" w:hAnsiTheme="minorHAnsi" w:cstheme="minorHAnsi"/>
        </w:rPr>
        <w:t xml:space="preserve">web accounts. </w:t>
      </w:r>
    </w:p>
    <w:p w:rsidR="00420D41" w:rsidRPr="00300521" w:rsidP="00415AF6" w14:paraId="47842EF3" w14:textId="77777777">
      <w:pPr>
        <w:pStyle w:val="BodyText"/>
        <w:rPr>
          <w:rFonts w:asciiTheme="minorHAnsi" w:hAnsiTheme="minorHAnsi" w:cstheme="minorHAnsi"/>
        </w:rPr>
        <w:sectPr w:rsidSect="00185EF5">
          <w:headerReference w:type="default" r:id="rId88"/>
          <w:type w:val="continuous"/>
          <w:pgSz w:w="12240" w:h="15840"/>
          <w:pgMar w:top="1440" w:right="1296" w:bottom="1440" w:left="1296" w:header="720" w:footer="576" w:gutter="0"/>
          <w:cols w:num="2" w:space="360"/>
          <w:docGrid w:linePitch="360"/>
        </w:sect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1F1A3D76" w14:textId="77777777" w:rsidTr="00F77CEA">
        <w:tblPrEx>
          <w:tblW w:w="9600" w:type="dxa"/>
          <w:tblLayout w:type="fixed"/>
          <w:tblCellMar>
            <w:left w:w="120" w:type="dxa"/>
            <w:right w:w="120" w:type="dxa"/>
          </w:tblCellMar>
          <w:tblLook w:val="0000"/>
        </w:tblPrEx>
        <w:trPr>
          <w:cantSplit/>
          <w:trHeight w:val="3221"/>
        </w:trPr>
        <w:tc>
          <w:tcPr>
            <w:tcW w:w="9600" w:type="dxa"/>
            <w:tcBorders>
              <w:top w:val="single" w:sz="6" w:space="0" w:color="000000"/>
              <w:left w:val="single" w:sz="6" w:space="0" w:color="000000"/>
              <w:bottom w:val="single" w:sz="6" w:space="0" w:color="000000"/>
              <w:right w:val="single" w:sz="6" w:space="0" w:color="000000"/>
            </w:tcBorders>
            <w:shd w:val="clear" w:color="auto" w:fill="B9DCFF"/>
          </w:tcPr>
          <w:p w:rsidR="00FE6655" w:rsidRPr="00300521" w:rsidP="00F77CEA" w14:paraId="3509F2ED" w14:textId="77777777">
            <w:pPr>
              <w:pStyle w:val="ExampleHeading"/>
              <w:keepNext/>
              <w:spacing w:after="240"/>
              <w:rPr>
                <w:rFonts w:asciiTheme="minorHAnsi" w:hAnsiTheme="minorHAnsi" w:cstheme="minorHAnsi"/>
                <w:bCs/>
                <w:szCs w:val="22"/>
              </w:rPr>
            </w:pPr>
            <w:bookmarkStart w:id="461" w:name="_Toc529114845"/>
            <w:bookmarkStart w:id="462" w:name="_Toc20499598"/>
            <w:bookmarkStart w:id="463" w:name="_Toc53579781"/>
            <w:bookmarkStart w:id="464" w:name="_Toc151378951"/>
            <w:bookmarkStart w:id="465" w:name="_Toc184060438"/>
            <w:bookmarkStart w:id="466" w:name="_Toc221090595"/>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A554C5">
              <w:rPr>
                <w:rFonts w:asciiTheme="minorHAnsi" w:hAnsiTheme="minorHAnsi" w:cstheme="minorHAnsi"/>
                <w:bCs/>
                <w:noProof/>
                <w:szCs w:val="22"/>
              </w:rPr>
              <w:t>14</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r>
            <w:bookmarkEnd w:id="461"/>
            <w:r w:rsidRPr="00300521">
              <w:rPr>
                <w:rFonts w:asciiTheme="minorHAnsi" w:hAnsiTheme="minorHAnsi" w:cstheme="minorHAnsi"/>
              </w:rPr>
              <w:t>Reporting After a Change in Name or Ownership</w:t>
            </w:r>
            <w:bookmarkEnd w:id="462"/>
            <w:bookmarkEnd w:id="463"/>
            <w:bookmarkEnd w:id="464"/>
            <w:bookmarkEnd w:id="465"/>
            <w:bookmarkEnd w:id="466"/>
          </w:p>
          <w:p w:rsidR="00FE6655" w:rsidRPr="00300521" w:rsidP="00F77CEA" w14:paraId="59B92EFC" w14:textId="77777777">
            <w:pPr>
              <w:pStyle w:val="BodyText"/>
              <w:shd w:val="clear" w:color="auto" w:fill="BADDFD"/>
              <w:rPr>
                <w:rFonts w:asciiTheme="minorHAnsi" w:hAnsiTheme="minorHAnsi" w:cstheme="minorHAnsi"/>
                <w:b/>
                <w:sz w:val="24"/>
              </w:rPr>
            </w:pPr>
            <w:r w:rsidRPr="00300521">
              <w:rPr>
                <w:rFonts w:asciiTheme="minorHAnsi" w:hAnsiTheme="minorHAnsi" w:cstheme="minorHAnsi"/>
                <w:b/>
              </w:rPr>
              <w:t>The owner/operator of a covered facility is preparing Form Rs for a facility. The facility and its parent company both changed their names after the reporting year. What names should be reported by the owner/operator (for both the facility and the parent company) on the Form Rs covering the reporting year?</w:t>
            </w:r>
          </w:p>
          <w:p w:rsidR="00FE6655" w:rsidRPr="00300521" w:rsidP="00F77CEA" w14:paraId="304C5EED" w14:textId="5CF3F549">
            <w:pPr>
              <w:pStyle w:val="BodyText"/>
              <w:shd w:val="clear" w:color="auto" w:fill="BADDFD"/>
              <w:rPr>
                <w:rFonts w:asciiTheme="minorHAnsi" w:hAnsiTheme="minorHAnsi" w:cstheme="minorHAnsi"/>
                <w:sz w:val="24"/>
              </w:rPr>
            </w:pPr>
            <w:r w:rsidRPr="00300521">
              <w:rPr>
                <w:rFonts w:asciiTheme="minorHAnsi" w:hAnsiTheme="minorHAnsi" w:cstheme="minorHAnsi"/>
              </w:rPr>
              <w:t xml:space="preserve">The facility should report the names used by the facility and parent company during that reporting year. When the owner/operator submits Form Rs for the next reporting year, these reports should reflect the names used by the facility and parent company during the new reporting year. (Note: the </w:t>
            </w:r>
            <w:r w:rsidRPr="00300521" w:rsidR="00267402">
              <w:rPr>
                <w:rFonts w:asciiTheme="minorHAnsi" w:hAnsiTheme="minorHAnsi" w:cstheme="minorHAnsi"/>
              </w:rPr>
              <w:t xml:space="preserve">TRIFID </w:t>
            </w:r>
            <w:r w:rsidRPr="00300521" w:rsidR="00185EF5">
              <w:rPr>
                <w:rFonts w:asciiTheme="minorHAnsi" w:hAnsiTheme="minorHAnsi" w:cstheme="minorHAnsi"/>
              </w:rPr>
              <w:t>will not change.)</w:t>
            </w:r>
          </w:p>
          <w:p w:rsidR="00FE6655" w:rsidRPr="00300521" w:rsidP="00F77CEA" w14:paraId="7CE27AB8" w14:textId="77777777">
            <w:pPr>
              <w:pStyle w:val="BodyText"/>
              <w:shd w:val="clear" w:color="auto" w:fill="BADDFD"/>
              <w:rPr>
                <w:rFonts w:asciiTheme="minorHAnsi" w:hAnsiTheme="minorHAnsi" w:cstheme="minorHAnsi"/>
                <w:i/>
              </w:rPr>
            </w:pPr>
            <w:r w:rsidRPr="00300521">
              <w:rPr>
                <w:rFonts w:asciiTheme="minorHAnsi" w:hAnsiTheme="minorHAnsi" w:cstheme="minorHAnsi"/>
                <w:i/>
              </w:rPr>
              <w:t>EPCRA Section 313 Questions and Answers Document 20</w:t>
            </w:r>
            <w:r w:rsidRPr="00300521" w:rsidR="006A3536">
              <w:rPr>
                <w:rFonts w:asciiTheme="minorHAnsi" w:hAnsiTheme="minorHAnsi" w:cstheme="minorHAnsi"/>
                <w:i/>
              </w:rPr>
              <w:t xml:space="preserve">24 </w:t>
            </w:r>
            <w:r w:rsidRPr="00300521">
              <w:rPr>
                <w:rFonts w:asciiTheme="minorHAnsi" w:hAnsiTheme="minorHAnsi" w:cstheme="minorHAnsi"/>
                <w:i/>
              </w:rPr>
              <w:t>Consolidation Document, Question #7</w:t>
            </w:r>
            <w:r w:rsidRPr="00300521" w:rsidR="007E3C33">
              <w:rPr>
                <w:rFonts w:asciiTheme="minorHAnsi" w:hAnsiTheme="minorHAnsi" w:cstheme="minorHAnsi"/>
                <w:i/>
              </w:rPr>
              <w:t>86</w:t>
            </w:r>
          </w:p>
          <w:p w:rsidR="00FE6655" w:rsidRPr="00300521" w:rsidP="00F77CEA" w14:paraId="178ACFC5" w14:textId="1615E656">
            <w:pPr>
              <w:pStyle w:val="BodyText"/>
              <w:shd w:val="clear" w:color="auto" w:fill="BADDFD"/>
              <w:rPr>
                <w:rFonts w:asciiTheme="minorHAnsi" w:hAnsiTheme="minorHAnsi" w:cstheme="minorHAnsi"/>
                <w:b/>
                <w:sz w:val="24"/>
              </w:rPr>
            </w:pPr>
            <w:r w:rsidRPr="00300521">
              <w:rPr>
                <w:rFonts w:asciiTheme="minorHAnsi" w:hAnsiTheme="minorHAnsi" w:cstheme="minorHAnsi"/>
                <w:b/>
              </w:rPr>
              <w:t xml:space="preserve">If a covered facility does not have a Dun &amp; Bradstreet number but the parent </w:t>
            </w:r>
            <w:r w:rsidRPr="00300521" w:rsidR="004B11E7">
              <w:rPr>
                <w:rFonts w:asciiTheme="minorHAnsi" w:hAnsiTheme="minorHAnsi" w:cstheme="minorHAnsi"/>
                <w:b/>
              </w:rPr>
              <w:t xml:space="preserve">company </w:t>
            </w:r>
            <w:r w:rsidRPr="00300521">
              <w:rPr>
                <w:rFonts w:asciiTheme="minorHAnsi" w:hAnsiTheme="minorHAnsi" w:cstheme="minorHAnsi"/>
                <w:b/>
              </w:rPr>
              <w:t xml:space="preserve">does, </w:t>
            </w:r>
            <w:r w:rsidRPr="00300521" w:rsidR="00185EF5">
              <w:rPr>
                <w:rFonts w:asciiTheme="minorHAnsi" w:hAnsiTheme="minorHAnsi" w:cstheme="minorHAnsi"/>
                <w:b/>
              </w:rPr>
              <w:t>should this number be reported?</w:t>
            </w:r>
          </w:p>
          <w:p w:rsidR="00FE6655" w:rsidRPr="00300521" w:rsidP="00F77CEA" w14:paraId="435173D6" w14:textId="78A035A4">
            <w:pPr>
              <w:pStyle w:val="BodyText"/>
              <w:shd w:val="clear" w:color="auto" w:fill="BADDFD"/>
              <w:rPr>
                <w:rFonts w:asciiTheme="minorHAnsi" w:hAnsiTheme="minorHAnsi" w:cstheme="minorHAnsi"/>
                <w:sz w:val="24"/>
              </w:rPr>
            </w:pPr>
            <w:r w:rsidRPr="00300521">
              <w:rPr>
                <w:rFonts w:asciiTheme="minorHAnsi" w:hAnsiTheme="minorHAnsi" w:cstheme="minorHAnsi"/>
              </w:rPr>
              <w:t xml:space="preserve">Report the Dun </w:t>
            </w:r>
            <w:r w:rsidRPr="00300521" w:rsidR="00977387">
              <w:rPr>
                <w:rFonts w:asciiTheme="minorHAnsi" w:hAnsiTheme="minorHAnsi" w:cstheme="minorHAnsi"/>
              </w:rPr>
              <w:t xml:space="preserve">&amp; </w:t>
            </w:r>
            <w:r w:rsidRPr="00300521">
              <w:rPr>
                <w:rFonts w:asciiTheme="minorHAnsi" w:hAnsiTheme="minorHAnsi" w:cstheme="minorHAnsi"/>
              </w:rPr>
              <w:t xml:space="preserve">Bradstreet </w:t>
            </w:r>
            <w:r w:rsidRPr="00300521" w:rsidR="00CC22FA">
              <w:rPr>
                <w:rFonts w:asciiTheme="minorHAnsi" w:hAnsiTheme="minorHAnsi" w:cstheme="minorHAnsi"/>
              </w:rPr>
              <w:t>n</w:t>
            </w:r>
            <w:r w:rsidRPr="00300521">
              <w:rPr>
                <w:rFonts w:asciiTheme="minorHAnsi" w:hAnsiTheme="minorHAnsi" w:cstheme="minorHAnsi"/>
              </w:rPr>
              <w:t xml:space="preserve">umber for the facility. If a facility does not have a Dun </w:t>
            </w:r>
            <w:r w:rsidRPr="00300521" w:rsidR="00AE51A0">
              <w:rPr>
                <w:rFonts w:asciiTheme="minorHAnsi" w:hAnsiTheme="minorHAnsi" w:cstheme="minorHAnsi"/>
              </w:rPr>
              <w:t xml:space="preserve">&amp; </w:t>
            </w:r>
            <w:r w:rsidRPr="00300521">
              <w:rPr>
                <w:rFonts w:asciiTheme="minorHAnsi" w:hAnsiTheme="minorHAnsi" w:cstheme="minorHAnsi"/>
              </w:rPr>
              <w:t xml:space="preserve">Bradstreet </w:t>
            </w:r>
            <w:r w:rsidRPr="00300521" w:rsidR="00CC22FA">
              <w:rPr>
                <w:rFonts w:asciiTheme="minorHAnsi" w:hAnsiTheme="minorHAnsi" w:cstheme="minorHAnsi"/>
              </w:rPr>
              <w:t>n</w:t>
            </w:r>
            <w:r w:rsidRPr="00300521">
              <w:rPr>
                <w:rFonts w:asciiTheme="minorHAnsi" w:hAnsiTheme="minorHAnsi" w:cstheme="minorHAnsi"/>
              </w:rPr>
              <w:t>umber, enter ‘NA’ in Part I, Section 4.</w:t>
            </w:r>
            <w:r w:rsidRPr="00300521" w:rsidR="00810767">
              <w:rPr>
                <w:rFonts w:asciiTheme="minorHAnsi" w:hAnsiTheme="minorHAnsi" w:cstheme="minorHAnsi"/>
              </w:rPr>
              <w:t>6</w:t>
            </w:r>
            <w:r w:rsidRPr="00300521">
              <w:rPr>
                <w:rFonts w:asciiTheme="minorHAnsi" w:hAnsiTheme="minorHAnsi" w:cstheme="minorHAnsi"/>
              </w:rPr>
              <w:t xml:space="preserve">. </w:t>
            </w:r>
            <w:r w:rsidRPr="00300521" w:rsidR="00B1100C">
              <w:rPr>
                <w:rFonts w:asciiTheme="minorHAnsi" w:hAnsiTheme="minorHAnsi" w:cstheme="minorHAnsi"/>
              </w:rPr>
              <w:t>Enter t</w:t>
            </w:r>
            <w:r w:rsidRPr="00300521">
              <w:rPr>
                <w:rFonts w:asciiTheme="minorHAnsi" w:hAnsiTheme="minorHAnsi" w:cstheme="minorHAnsi"/>
              </w:rPr>
              <w:t xml:space="preserve">he </w:t>
            </w:r>
            <w:r w:rsidRPr="00300521" w:rsidR="005D49AB">
              <w:rPr>
                <w:rFonts w:asciiTheme="minorHAnsi" w:hAnsiTheme="minorHAnsi" w:cstheme="minorHAnsi"/>
              </w:rPr>
              <w:t xml:space="preserve">parent company’s </w:t>
            </w:r>
            <w:r w:rsidRPr="00300521">
              <w:rPr>
                <w:rFonts w:asciiTheme="minorHAnsi" w:hAnsiTheme="minorHAnsi" w:cstheme="minorHAnsi"/>
              </w:rPr>
              <w:t xml:space="preserve">Dun </w:t>
            </w:r>
            <w:r w:rsidRPr="00300521" w:rsidR="00977387">
              <w:rPr>
                <w:rFonts w:asciiTheme="minorHAnsi" w:hAnsiTheme="minorHAnsi" w:cstheme="minorHAnsi"/>
              </w:rPr>
              <w:t xml:space="preserve">&amp; </w:t>
            </w:r>
            <w:r w:rsidRPr="00300521">
              <w:rPr>
                <w:rFonts w:asciiTheme="minorHAnsi" w:hAnsiTheme="minorHAnsi" w:cstheme="minorHAnsi"/>
              </w:rPr>
              <w:t xml:space="preserve">Bradstreet </w:t>
            </w:r>
            <w:r w:rsidRPr="00300521" w:rsidR="00CC22FA">
              <w:rPr>
                <w:rFonts w:asciiTheme="minorHAnsi" w:hAnsiTheme="minorHAnsi" w:cstheme="minorHAnsi"/>
              </w:rPr>
              <w:t>n</w:t>
            </w:r>
            <w:r w:rsidRPr="00300521">
              <w:rPr>
                <w:rFonts w:asciiTheme="minorHAnsi" w:hAnsiTheme="minorHAnsi" w:cstheme="minorHAnsi"/>
              </w:rPr>
              <w:t>umber in Part I, Section 5.2 relating</w:t>
            </w:r>
            <w:r w:rsidRPr="00300521" w:rsidR="00185EF5">
              <w:rPr>
                <w:rFonts w:asciiTheme="minorHAnsi" w:hAnsiTheme="minorHAnsi" w:cstheme="minorHAnsi"/>
              </w:rPr>
              <w:t xml:space="preserve"> to </w:t>
            </w:r>
            <w:r w:rsidRPr="00300521" w:rsidR="0094223D">
              <w:rPr>
                <w:rFonts w:asciiTheme="minorHAnsi" w:hAnsiTheme="minorHAnsi" w:cstheme="minorHAnsi"/>
              </w:rPr>
              <w:t xml:space="preserve">U.S. </w:t>
            </w:r>
            <w:r w:rsidRPr="00300521" w:rsidR="00185EF5">
              <w:rPr>
                <w:rFonts w:asciiTheme="minorHAnsi" w:hAnsiTheme="minorHAnsi" w:cstheme="minorHAnsi"/>
              </w:rPr>
              <w:t>parent company information</w:t>
            </w:r>
            <w:r w:rsidRPr="00300521" w:rsidR="003D1241">
              <w:rPr>
                <w:rFonts w:asciiTheme="minorHAnsi" w:hAnsiTheme="minorHAnsi" w:cstheme="minorHAnsi"/>
              </w:rPr>
              <w:t xml:space="preserve"> and Section </w:t>
            </w:r>
            <w:r w:rsidRPr="00300521" w:rsidR="00E800D4">
              <w:rPr>
                <w:rFonts w:asciiTheme="minorHAnsi" w:hAnsiTheme="minorHAnsi" w:cstheme="minorHAnsi"/>
              </w:rPr>
              <w:t>5.4 relating to the foreign parent company information</w:t>
            </w:r>
            <w:r w:rsidRPr="00300521" w:rsidR="00185EF5">
              <w:rPr>
                <w:rFonts w:asciiTheme="minorHAnsi" w:hAnsiTheme="minorHAnsi" w:cstheme="minorHAnsi"/>
              </w:rPr>
              <w:t>.</w:t>
            </w:r>
          </w:p>
          <w:p w:rsidR="00FE6655" w:rsidRPr="00300521" w:rsidP="00F77CEA" w14:paraId="26D5A638" w14:textId="77777777">
            <w:pPr>
              <w:pStyle w:val="BodyText"/>
              <w:shd w:val="clear" w:color="auto" w:fill="BADDFD"/>
              <w:rPr>
                <w:rFonts w:asciiTheme="minorHAnsi" w:hAnsiTheme="minorHAnsi" w:cstheme="minorHAnsi"/>
              </w:rPr>
            </w:pPr>
            <w:r w:rsidRPr="00300521">
              <w:rPr>
                <w:rFonts w:asciiTheme="minorHAnsi" w:hAnsiTheme="minorHAnsi" w:cstheme="minorHAnsi"/>
                <w:i/>
              </w:rPr>
              <w:t xml:space="preserve">EPCRA Section 313 Questions and </w:t>
            </w:r>
            <w:r w:rsidRPr="00300521" w:rsidR="001962B4">
              <w:rPr>
                <w:rFonts w:asciiTheme="minorHAnsi" w:hAnsiTheme="minorHAnsi" w:cstheme="minorHAnsi"/>
                <w:i/>
              </w:rPr>
              <w:t xml:space="preserve">Answers </w:t>
            </w:r>
            <w:r w:rsidRPr="00300521">
              <w:rPr>
                <w:rFonts w:asciiTheme="minorHAnsi" w:hAnsiTheme="minorHAnsi" w:cstheme="minorHAnsi"/>
                <w:i/>
              </w:rPr>
              <w:t>Document 20</w:t>
            </w:r>
            <w:r w:rsidRPr="00300521" w:rsidR="006A3536">
              <w:rPr>
                <w:rFonts w:asciiTheme="minorHAnsi" w:hAnsiTheme="minorHAnsi" w:cstheme="minorHAnsi"/>
                <w:i/>
              </w:rPr>
              <w:t>2</w:t>
            </w:r>
            <w:r w:rsidRPr="00300521" w:rsidR="005801EF">
              <w:rPr>
                <w:rFonts w:asciiTheme="minorHAnsi" w:hAnsiTheme="minorHAnsi" w:cstheme="minorHAnsi"/>
                <w:i/>
              </w:rPr>
              <w:t>4</w:t>
            </w:r>
            <w:r w:rsidRPr="00300521">
              <w:rPr>
                <w:rFonts w:asciiTheme="minorHAnsi" w:hAnsiTheme="minorHAnsi" w:cstheme="minorHAnsi"/>
                <w:i/>
              </w:rPr>
              <w:t xml:space="preserve"> Consolidation Document, Question #11</w:t>
            </w:r>
            <w:r w:rsidRPr="00300521" w:rsidR="005801EF">
              <w:rPr>
                <w:rFonts w:asciiTheme="minorHAnsi" w:hAnsiTheme="minorHAnsi" w:cstheme="minorHAnsi"/>
                <w:i/>
              </w:rPr>
              <w:t>9</w:t>
            </w:r>
          </w:p>
          <w:p w:rsidR="00FE6655" w:rsidRPr="00300521" w:rsidP="00F77CEA" w14:paraId="6D568523" w14:textId="1528DBFD">
            <w:pPr>
              <w:pStyle w:val="BodyText"/>
              <w:shd w:val="clear" w:color="auto" w:fill="BADDFD"/>
              <w:rPr>
                <w:rFonts w:asciiTheme="minorHAnsi" w:hAnsiTheme="minorHAnsi" w:cstheme="minorHAnsi"/>
                <w:b/>
                <w:sz w:val="24"/>
              </w:rPr>
            </w:pPr>
            <w:r w:rsidRPr="00300521">
              <w:rPr>
                <w:rFonts w:asciiTheme="minorHAnsi" w:hAnsiTheme="minorHAnsi" w:cstheme="minorHAnsi"/>
                <w:b/>
              </w:rPr>
              <w:t>Company A</w:t>
            </w:r>
            <w:r w:rsidRPr="00300521" w:rsidR="00B768A6">
              <w:rPr>
                <w:rFonts w:asciiTheme="minorHAnsi" w:hAnsiTheme="minorHAnsi" w:cstheme="minorHAnsi"/>
                <w:b/>
              </w:rPr>
              <w:t xml:space="preserve"> </w:t>
            </w:r>
            <w:r w:rsidRPr="00300521">
              <w:rPr>
                <w:rFonts w:asciiTheme="minorHAnsi" w:hAnsiTheme="minorHAnsi" w:cstheme="minorHAnsi"/>
                <w:b/>
              </w:rPr>
              <w:t xml:space="preserve">purchases a facility from </w:t>
            </w:r>
            <w:r w:rsidRPr="00300521" w:rsidR="00B768A6">
              <w:rPr>
                <w:rFonts w:asciiTheme="minorHAnsi" w:hAnsiTheme="minorHAnsi" w:cstheme="minorHAnsi"/>
                <w:b/>
              </w:rPr>
              <w:t xml:space="preserve">Company </w:t>
            </w:r>
            <w:r w:rsidRPr="00300521">
              <w:rPr>
                <w:rFonts w:asciiTheme="minorHAnsi" w:hAnsiTheme="minorHAnsi" w:cstheme="minorHAnsi"/>
                <w:b/>
              </w:rPr>
              <w:t>B</w:t>
            </w:r>
            <w:r w:rsidRPr="00300521" w:rsidR="00501353">
              <w:rPr>
                <w:rFonts w:asciiTheme="minorHAnsi" w:hAnsiTheme="minorHAnsi" w:cstheme="minorHAnsi"/>
                <w:b/>
              </w:rPr>
              <w:t xml:space="preserve"> between January 1 and June 30 of the same year</w:t>
            </w:r>
            <w:r w:rsidRPr="00300521" w:rsidR="00B768A6">
              <w:rPr>
                <w:rFonts w:asciiTheme="minorHAnsi" w:hAnsiTheme="minorHAnsi" w:cstheme="minorHAnsi"/>
                <w:b/>
              </w:rPr>
              <w:t xml:space="preserve">. For reporting </w:t>
            </w:r>
            <w:r w:rsidRPr="00300521" w:rsidR="00A76915">
              <w:rPr>
                <w:rFonts w:asciiTheme="minorHAnsi" w:hAnsiTheme="minorHAnsi" w:cstheme="minorHAnsi"/>
                <w:b/>
              </w:rPr>
              <w:t xml:space="preserve">forms covering the prior </w:t>
            </w:r>
            <w:r w:rsidRPr="00300521" w:rsidR="00B768A6">
              <w:rPr>
                <w:rFonts w:asciiTheme="minorHAnsi" w:hAnsiTheme="minorHAnsi" w:cstheme="minorHAnsi"/>
                <w:b/>
              </w:rPr>
              <w:t xml:space="preserve">year, which </w:t>
            </w:r>
            <w:r w:rsidRPr="00300521" w:rsidR="001B64C7">
              <w:rPr>
                <w:rFonts w:asciiTheme="minorHAnsi" w:hAnsiTheme="minorHAnsi" w:cstheme="minorHAnsi"/>
                <w:b/>
              </w:rPr>
              <w:t xml:space="preserve">company’s </w:t>
            </w:r>
            <w:r w:rsidRPr="00300521" w:rsidR="00B768A6">
              <w:rPr>
                <w:rFonts w:asciiTheme="minorHAnsi" w:hAnsiTheme="minorHAnsi" w:cstheme="minorHAnsi"/>
                <w:b/>
              </w:rPr>
              <w:t>name and what TRI</w:t>
            </w:r>
            <w:r w:rsidRPr="00300521" w:rsidR="00CC22FA">
              <w:rPr>
                <w:rFonts w:asciiTheme="minorHAnsi" w:hAnsiTheme="minorHAnsi" w:cstheme="minorHAnsi"/>
                <w:b/>
              </w:rPr>
              <w:t>FID</w:t>
            </w:r>
            <w:r w:rsidRPr="00300521" w:rsidR="00B768A6">
              <w:rPr>
                <w:rFonts w:asciiTheme="minorHAnsi" w:hAnsiTheme="minorHAnsi" w:cstheme="minorHAnsi"/>
                <w:b/>
              </w:rPr>
              <w:t xml:space="preserve"> should be on the form?</w:t>
            </w:r>
          </w:p>
          <w:p w:rsidR="00B95B8B" w:rsidRPr="00300521" w:rsidP="00F77CEA" w14:paraId="2B3E84E7" w14:textId="7304721F">
            <w:pPr>
              <w:pStyle w:val="BodyText"/>
              <w:shd w:val="clear" w:color="auto" w:fill="BADDFD"/>
              <w:rPr>
                <w:rFonts w:asciiTheme="minorHAnsi" w:hAnsiTheme="minorHAnsi" w:cstheme="minorHAnsi"/>
                <w:i/>
              </w:rPr>
            </w:pPr>
            <w:r w:rsidRPr="00300521">
              <w:rPr>
                <w:rFonts w:asciiTheme="minorHAnsi" w:hAnsiTheme="minorHAnsi" w:cstheme="minorHAnsi"/>
              </w:rPr>
              <w:t>In the case that a facility is purchased between January 1 and June 30, the form submitted for the previous year must reflect the name used by the facility on December 31 of that reporting year (Monthly Call Center Report Question, EPA530-R-98-005; October 1998). In this example, Company B’s name should appear on the form because it owned the facility for the duration of the reporting year. The TRI</w:t>
            </w:r>
            <w:r w:rsidRPr="00300521" w:rsidR="00CC22FA">
              <w:rPr>
                <w:rFonts w:asciiTheme="minorHAnsi" w:hAnsiTheme="minorHAnsi" w:cstheme="minorHAnsi"/>
              </w:rPr>
              <w:t>FID</w:t>
            </w:r>
            <w:r w:rsidRPr="00300521">
              <w:rPr>
                <w:rFonts w:asciiTheme="minorHAnsi" w:hAnsiTheme="minorHAnsi" w:cstheme="minorHAnsi"/>
              </w:rPr>
              <w:t xml:space="preserve"> is location-specific; thus, the </w:t>
            </w:r>
            <w:r w:rsidRPr="00300521" w:rsidR="003F1B1D">
              <w:rPr>
                <w:rFonts w:asciiTheme="minorHAnsi" w:hAnsiTheme="minorHAnsi" w:cstheme="minorHAnsi"/>
              </w:rPr>
              <w:t>TRIFID</w:t>
            </w:r>
            <w:r w:rsidRPr="00300521">
              <w:rPr>
                <w:rFonts w:asciiTheme="minorHAnsi" w:hAnsiTheme="minorHAnsi" w:cstheme="minorHAnsi"/>
              </w:rPr>
              <w:t xml:space="preserve"> will stay the same even if the facility changes names, production processes, or NAICS codes. </w:t>
            </w:r>
            <w:r w:rsidRPr="00300521" w:rsidR="00DC4B17">
              <w:rPr>
                <w:rFonts w:asciiTheme="minorHAnsi" w:hAnsiTheme="minorHAnsi" w:cstheme="minorHAnsi"/>
              </w:rPr>
              <w:t>T</w:t>
            </w:r>
            <w:r w:rsidRPr="00300521">
              <w:rPr>
                <w:rFonts w:asciiTheme="minorHAnsi" w:hAnsiTheme="minorHAnsi" w:cstheme="minorHAnsi"/>
              </w:rPr>
              <w:t>he owner or operator of the facility on the annual July 1 reporting deadline (</w:t>
            </w:r>
            <w:r w:rsidRPr="00300521" w:rsidR="003F2396">
              <w:rPr>
                <w:rFonts w:asciiTheme="minorHAnsi" w:hAnsiTheme="minorHAnsi" w:cstheme="minorHAnsi"/>
              </w:rPr>
              <w:t xml:space="preserve">i.e., </w:t>
            </w:r>
            <w:r w:rsidRPr="00300521">
              <w:rPr>
                <w:rFonts w:asciiTheme="minorHAnsi" w:hAnsiTheme="minorHAnsi" w:cstheme="minorHAnsi"/>
              </w:rPr>
              <w:t xml:space="preserve">Company A) is primarily responsible for reporting the data for the previous year’s operations at that facility. However, </w:t>
            </w:r>
            <w:r w:rsidRPr="00300521" w:rsidR="0049686B">
              <w:rPr>
                <w:rFonts w:asciiTheme="minorHAnsi" w:hAnsiTheme="minorHAnsi" w:cstheme="minorHAnsi"/>
              </w:rPr>
              <w:t>EPA may hold</w:t>
            </w:r>
            <w:r w:rsidRPr="00300521">
              <w:rPr>
                <w:rFonts w:asciiTheme="minorHAnsi" w:hAnsiTheme="minorHAnsi" w:cstheme="minorHAnsi"/>
              </w:rPr>
              <w:t xml:space="preserve"> all prior owners and operators</w:t>
            </w:r>
            <w:r w:rsidRPr="00300521" w:rsidR="0049686B">
              <w:rPr>
                <w:rFonts w:asciiTheme="minorHAnsi" w:hAnsiTheme="minorHAnsi" w:cstheme="minorHAnsi"/>
              </w:rPr>
              <w:t xml:space="preserve"> responsible </w:t>
            </w:r>
            <w:r w:rsidRPr="00300521">
              <w:rPr>
                <w:rFonts w:asciiTheme="minorHAnsi" w:hAnsiTheme="minorHAnsi" w:cstheme="minorHAnsi"/>
              </w:rPr>
              <w:t xml:space="preserve">back to January 1 of the year covered in the report if the current owner or operator does not submit a report. </w:t>
            </w:r>
          </w:p>
          <w:p w:rsidR="00FE6655" w:rsidRPr="00300521" w:rsidP="00F77CEA" w14:paraId="187D6F0E" w14:textId="77777777">
            <w:pPr>
              <w:pStyle w:val="BodyText"/>
              <w:shd w:val="clear" w:color="auto" w:fill="BADDFD"/>
              <w:rPr>
                <w:rFonts w:asciiTheme="minorHAnsi" w:hAnsiTheme="minorHAnsi" w:cstheme="minorHAnsi"/>
              </w:rPr>
            </w:pPr>
            <w:r w:rsidRPr="00300521">
              <w:rPr>
                <w:rFonts w:asciiTheme="minorHAnsi" w:hAnsiTheme="minorHAnsi" w:cstheme="minorHAnsi"/>
                <w:i/>
              </w:rPr>
              <w:t xml:space="preserve">EPCRA Section 313 Questions and </w:t>
            </w:r>
            <w:r w:rsidRPr="00300521" w:rsidR="001962B4">
              <w:rPr>
                <w:rFonts w:asciiTheme="minorHAnsi" w:hAnsiTheme="minorHAnsi" w:cstheme="minorHAnsi"/>
                <w:i/>
              </w:rPr>
              <w:t xml:space="preserve">Answers </w:t>
            </w:r>
            <w:r w:rsidRPr="00300521">
              <w:rPr>
                <w:rFonts w:asciiTheme="minorHAnsi" w:hAnsiTheme="minorHAnsi" w:cstheme="minorHAnsi"/>
                <w:i/>
              </w:rPr>
              <w:t>Document 20</w:t>
            </w:r>
            <w:r w:rsidRPr="00300521" w:rsidR="00E662A7">
              <w:rPr>
                <w:rFonts w:asciiTheme="minorHAnsi" w:hAnsiTheme="minorHAnsi" w:cstheme="minorHAnsi"/>
                <w:i/>
              </w:rPr>
              <w:t>24</w:t>
            </w:r>
            <w:r w:rsidRPr="00300521">
              <w:rPr>
                <w:rFonts w:asciiTheme="minorHAnsi" w:hAnsiTheme="minorHAnsi" w:cstheme="minorHAnsi"/>
                <w:i/>
              </w:rPr>
              <w:t xml:space="preserve"> Consolidation Document, Question #</w:t>
            </w:r>
            <w:r w:rsidRPr="00300521" w:rsidR="00484880">
              <w:rPr>
                <w:rFonts w:asciiTheme="minorHAnsi" w:hAnsiTheme="minorHAnsi" w:cstheme="minorHAnsi"/>
                <w:i/>
              </w:rPr>
              <w:t>8</w:t>
            </w:r>
            <w:r w:rsidRPr="00300521">
              <w:rPr>
                <w:rFonts w:asciiTheme="minorHAnsi" w:hAnsiTheme="minorHAnsi" w:cstheme="minorHAnsi"/>
                <w:i/>
              </w:rPr>
              <w:t>2</w:t>
            </w:r>
          </w:p>
        </w:tc>
      </w:tr>
    </w:tbl>
    <w:p w:rsidR="009F5515" w:rsidRPr="00300521" w:rsidP="00DE1866" w14:paraId="4CB49562" w14:textId="77777777">
      <w:pPr>
        <w:pStyle w:val="ExampleHeading"/>
        <w:rPr>
          <w:rFonts w:asciiTheme="minorHAnsi" w:hAnsiTheme="minorHAnsi" w:cstheme="minorHAnsi"/>
        </w:rPr>
      </w:pPr>
    </w:p>
    <w:p w:rsidR="009F5515" w:rsidRPr="00300521" w:rsidP="00DE1866" w14:paraId="46D3AF50" w14:textId="77777777">
      <w:pPr>
        <w:pStyle w:val="ExampleHeading"/>
        <w:rPr>
          <w:rFonts w:asciiTheme="minorHAnsi" w:hAnsiTheme="minorHAnsi" w:cstheme="minorHAnsi"/>
        </w:rPr>
        <w:sectPr w:rsidSect="00944F7E">
          <w:pgSz w:w="12240" w:h="15840"/>
          <w:pgMar w:top="1440" w:right="1296" w:bottom="1440" w:left="1296" w:header="720" w:footer="576" w:gutter="0"/>
          <w:cols w:space="360"/>
          <w:docGrid w:linePitch="360"/>
        </w:sectPr>
      </w:pPr>
    </w:p>
    <w:p w:rsidR="00D5538F" w:rsidRPr="00300521" w:rsidP="00F92D10" w14:paraId="41F95A51" w14:textId="77777777">
      <w:pPr>
        <w:pStyle w:val="Heading3"/>
        <w:rPr>
          <w:rFonts w:asciiTheme="minorHAnsi" w:hAnsiTheme="minorHAnsi" w:cstheme="minorHAnsi"/>
        </w:rPr>
      </w:pPr>
      <w:bookmarkStart w:id="467" w:name="_Toc19619230"/>
      <w:bookmarkStart w:id="468" w:name="_Toc53641671"/>
      <w:bookmarkStart w:id="469" w:name="_Toc152348765"/>
      <w:bookmarkStart w:id="470" w:name="_Toc184647915"/>
      <w:bookmarkStart w:id="471" w:name="_Toc225253086"/>
      <w:r w:rsidRPr="00300521">
        <w:rPr>
          <w:rFonts w:asciiTheme="minorHAnsi" w:hAnsiTheme="minorHAnsi" w:cstheme="minorHAnsi"/>
        </w:rPr>
        <w:t>4.2</w:t>
      </w:r>
      <w:r w:rsidRPr="00300521">
        <w:rPr>
          <w:rFonts w:asciiTheme="minorHAnsi" w:hAnsiTheme="minorHAnsi" w:cstheme="minorHAnsi"/>
        </w:rPr>
        <w:tab/>
        <w:t>Full or Partial Facility Indication and Federal Facility Designation</w:t>
      </w:r>
      <w:bookmarkEnd w:id="467"/>
      <w:bookmarkEnd w:id="468"/>
      <w:bookmarkEnd w:id="469"/>
      <w:bookmarkEnd w:id="470"/>
      <w:bookmarkEnd w:id="471"/>
    </w:p>
    <w:p w:rsidR="00C82538" w:rsidRPr="00300521" w:rsidP="000D4369" w14:paraId="160AAF7E" w14:textId="4BD13C32">
      <w:pPr>
        <w:keepNext/>
        <w:keepLines/>
        <w:spacing w:after="120"/>
        <w:rPr>
          <w:rFonts w:asciiTheme="minorHAnsi" w:hAnsiTheme="minorHAnsi" w:cstheme="minorHAnsi"/>
          <w:b/>
          <w:szCs w:val="22"/>
        </w:rPr>
      </w:pPr>
      <w:bookmarkStart w:id="472" w:name="_Toc53579983"/>
      <w:bookmarkStart w:id="473" w:name="_Toc53641672"/>
      <w:r w:rsidRPr="00300521">
        <w:rPr>
          <w:rFonts w:asciiTheme="minorHAnsi" w:hAnsiTheme="minorHAnsi" w:cstheme="minorHAnsi"/>
          <w:b/>
          <w:szCs w:val="22"/>
        </w:rPr>
        <w:t>Full or Partial Facility Indication</w:t>
      </w:r>
      <w:r w:rsidRPr="00300521" w:rsidR="00B24168">
        <w:rPr>
          <w:rFonts w:asciiTheme="minorHAnsi" w:hAnsiTheme="minorHAnsi" w:cstheme="minorHAnsi"/>
          <w:b/>
          <w:szCs w:val="22"/>
        </w:rPr>
        <w:t xml:space="preserve"> (Form R only)</w:t>
      </w:r>
      <w:bookmarkEnd w:id="472"/>
      <w:bookmarkEnd w:id="473"/>
    </w:p>
    <w:p w:rsidR="00D5538F" w:rsidRPr="00300521" w:rsidP="0014162C" w14:paraId="32FB34FD" w14:textId="77777777">
      <w:pPr>
        <w:pStyle w:val="BodyText"/>
        <w:rPr>
          <w:rFonts w:asciiTheme="minorHAnsi" w:hAnsiTheme="minorHAnsi" w:cstheme="minorHAnsi"/>
        </w:rPr>
      </w:pPr>
      <w:r w:rsidRPr="00300521">
        <w:rPr>
          <w:rFonts w:asciiTheme="minorHAnsi" w:hAnsiTheme="minorHAnsi" w:cstheme="minorHAnsi"/>
        </w:rPr>
        <w:t xml:space="preserve">EPCRA Section 313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w:t>
      </w:r>
      <w:r w:rsidRPr="00300521">
        <w:rPr>
          <w:rFonts w:asciiTheme="minorHAnsi" w:hAnsiTheme="minorHAnsi" w:cstheme="minorHAnsi"/>
        </w:rPr>
        <w:t>person). A facility may contain more than one establishment.”</w:t>
      </w:r>
    </w:p>
    <w:p w:rsidR="00D5538F" w:rsidRPr="00300521" w:rsidP="0014162C" w14:paraId="6A2C9AEF" w14:textId="0EFBDBB8">
      <w:pPr>
        <w:pStyle w:val="BodyText"/>
        <w:rPr>
          <w:rFonts w:asciiTheme="minorHAnsi" w:hAnsiTheme="minorHAnsi" w:cstheme="minorHAnsi"/>
        </w:rPr>
      </w:pPr>
      <w:r w:rsidRPr="00300521">
        <w:rPr>
          <w:rFonts w:asciiTheme="minorHAnsi" w:hAnsiTheme="minorHAnsi" w:cstheme="minorHAnsi"/>
        </w:rPr>
        <w:t xml:space="preserve">EPCRA Section 313 defines </w:t>
      </w:r>
      <w:r w:rsidRPr="00300521" w:rsidR="0041755F">
        <w:rPr>
          <w:rFonts w:asciiTheme="minorHAnsi" w:hAnsiTheme="minorHAnsi" w:cstheme="minorHAnsi"/>
        </w:rPr>
        <w:t>“</w:t>
      </w:r>
      <w:r w:rsidRPr="00300521">
        <w:rPr>
          <w:rFonts w:asciiTheme="minorHAnsi" w:hAnsiTheme="minorHAnsi" w:cstheme="minorHAnsi"/>
        </w:rPr>
        <w:t>establishment</w:t>
      </w:r>
      <w:r w:rsidRPr="00300521" w:rsidR="0041755F">
        <w:rPr>
          <w:rFonts w:asciiTheme="minorHAnsi" w:hAnsiTheme="minorHAnsi" w:cstheme="minorHAnsi"/>
        </w:rPr>
        <w:t>”</w:t>
      </w:r>
      <w:r w:rsidRPr="00300521">
        <w:rPr>
          <w:rFonts w:asciiTheme="minorHAnsi" w:hAnsiTheme="minorHAnsi" w:cstheme="minorHAnsi"/>
        </w:rPr>
        <w:t xml:space="preserve"> as “an economic unit, generally at a single physical location, where business is conducted or where services or industrial operations are performed.” Under Section 372.30(c) of the reporting rule, a separate Form R </w:t>
      </w:r>
      <w:r w:rsidRPr="00300521" w:rsidR="00791DCD">
        <w:rPr>
          <w:rFonts w:asciiTheme="minorHAnsi" w:hAnsiTheme="minorHAnsi" w:cstheme="minorHAnsi"/>
        </w:rPr>
        <w:t>is required</w:t>
      </w:r>
      <w:r w:rsidRPr="00300521" w:rsidR="001E73F0">
        <w:rPr>
          <w:rFonts w:asciiTheme="minorHAnsi" w:hAnsiTheme="minorHAnsi" w:cstheme="minorHAnsi"/>
        </w:rPr>
        <w:t xml:space="preserve"> </w:t>
      </w:r>
      <w:r w:rsidRPr="00300521">
        <w:rPr>
          <w:rFonts w:asciiTheme="minorHAnsi" w:hAnsiTheme="minorHAnsi" w:cstheme="minorHAnsi"/>
        </w:rPr>
        <w:t xml:space="preserve">for each establishment or for groups of establishments in </w:t>
      </w:r>
      <w:r w:rsidRPr="00300521" w:rsidR="001E73F0">
        <w:rPr>
          <w:rFonts w:asciiTheme="minorHAnsi" w:hAnsiTheme="minorHAnsi" w:cstheme="minorHAnsi"/>
        </w:rPr>
        <w:t xml:space="preserve">a </w:t>
      </w:r>
      <w:r w:rsidRPr="00300521">
        <w:rPr>
          <w:rFonts w:asciiTheme="minorHAnsi" w:hAnsiTheme="minorHAnsi" w:cstheme="minorHAnsi"/>
        </w:rPr>
        <w:t xml:space="preserve">facility, provided all releases and other waste management activities and source reduction activities involving the </w:t>
      </w:r>
      <w:r w:rsidRPr="00300521" w:rsidR="00D57F1F">
        <w:rPr>
          <w:rFonts w:asciiTheme="minorHAnsi" w:hAnsiTheme="minorHAnsi" w:cstheme="minorHAnsi"/>
        </w:rPr>
        <w:t>TRI-</w:t>
      </w:r>
      <w:r w:rsidRPr="00300521" w:rsidR="00D57F1F">
        <w:rPr>
          <w:rFonts w:asciiTheme="minorHAnsi" w:hAnsiTheme="minorHAnsi" w:cstheme="minorHAnsi"/>
        </w:rPr>
        <w:t xml:space="preserve">listed </w:t>
      </w:r>
      <w:r w:rsidRPr="00300521">
        <w:rPr>
          <w:rFonts w:asciiTheme="minorHAnsi" w:hAnsiTheme="minorHAnsi" w:cstheme="minorHAnsi"/>
        </w:rPr>
        <w:t>chemical from the entire facility are reported. This allows the option of reporting separately on the activities involving a</w:t>
      </w:r>
      <w:r w:rsidRPr="00300521" w:rsidR="00D57F1F">
        <w:rPr>
          <w:rFonts w:asciiTheme="minorHAnsi" w:hAnsiTheme="minorHAnsi" w:cstheme="minorHAnsi"/>
        </w:rPr>
        <w:t xml:space="preserve"> TRI-listed </w:t>
      </w:r>
      <w:r w:rsidRPr="00300521">
        <w:rPr>
          <w:rFonts w:asciiTheme="minorHAnsi" w:hAnsiTheme="minorHAnsi" w:cstheme="minorHAnsi"/>
        </w:rPr>
        <w:t xml:space="preserve">chemical at each establishment or group of establishments (e.g., part of a covered facility), rather than submitting a single Form R for that chemical for the entire facility. However, if an establishment or group of establishments does not manufacture, process, or otherwise use or </w:t>
      </w:r>
      <w:r w:rsidRPr="00300521" w:rsidR="001E73F0">
        <w:rPr>
          <w:rFonts w:asciiTheme="minorHAnsi" w:hAnsiTheme="minorHAnsi" w:cstheme="minorHAnsi"/>
        </w:rPr>
        <w:t xml:space="preserve">does not </w:t>
      </w:r>
      <w:r w:rsidRPr="00300521">
        <w:rPr>
          <w:rFonts w:asciiTheme="minorHAnsi" w:hAnsiTheme="minorHAnsi" w:cstheme="minorHAnsi"/>
        </w:rPr>
        <w:t>release or otherwise manage as waste a</w:t>
      </w:r>
      <w:r w:rsidRPr="00300521" w:rsidR="006E4917">
        <w:rPr>
          <w:rFonts w:asciiTheme="minorHAnsi" w:hAnsiTheme="minorHAnsi" w:cstheme="minorHAnsi"/>
        </w:rPr>
        <w:t xml:space="preserve"> TRI-listed</w:t>
      </w:r>
      <w:r w:rsidRPr="00300521" w:rsidR="00987DF8">
        <w:rPr>
          <w:rFonts w:asciiTheme="minorHAnsi" w:hAnsiTheme="minorHAnsi" w:cstheme="minorHAnsi"/>
        </w:rPr>
        <w:t xml:space="preserve"> </w:t>
      </w:r>
      <w:r w:rsidRPr="00300521">
        <w:rPr>
          <w:rFonts w:asciiTheme="minorHAnsi" w:hAnsiTheme="minorHAnsi" w:cstheme="minorHAnsi"/>
        </w:rPr>
        <w:t xml:space="preserve">chemical, a report </w:t>
      </w:r>
      <w:r w:rsidRPr="00300521" w:rsidR="00D7233F">
        <w:rPr>
          <w:rFonts w:asciiTheme="minorHAnsi" w:hAnsiTheme="minorHAnsi" w:cstheme="minorHAnsi"/>
        </w:rPr>
        <w:t>is not required</w:t>
      </w:r>
      <w:r w:rsidRPr="00300521">
        <w:rPr>
          <w:rFonts w:asciiTheme="minorHAnsi" w:hAnsiTheme="minorHAnsi" w:cstheme="minorHAnsi"/>
        </w:rPr>
        <w:t xml:space="preserve"> for that establishment or group of establishments</w:t>
      </w:r>
      <w:r w:rsidRPr="00300521" w:rsidR="003159B0">
        <w:rPr>
          <w:rFonts w:asciiTheme="minorHAnsi" w:hAnsiTheme="minorHAnsi" w:cstheme="minorHAnsi"/>
        </w:rPr>
        <w:t xml:space="preserve"> </w:t>
      </w:r>
      <w:r w:rsidRPr="00300521">
        <w:rPr>
          <w:rFonts w:asciiTheme="minorHAnsi" w:hAnsiTheme="minorHAnsi" w:cstheme="minorHAnsi"/>
        </w:rPr>
        <w:t>(See Section B.2.b</w:t>
      </w:r>
      <w:r w:rsidRPr="00300521" w:rsidR="00AE3729">
        <w:rPr>
          <w:rFonts w:asciiTheme="minorHAnsi" w:hAnsiTheme="minorHAnsi" w:cstheme="minorHAnsi"/>
        </w:rPr>
        <w:t>)</w:t>
      </w:r>
      <w:r w:rsidRPr="00300521" w:rsidR="003159B0">
        <w:rPr>
          <w:rFonts w:asciiTheme="minorHAnsi" w:hAnsiTheme="minorHAnsi" w:cstheme="minorHAnsi"/>
        </w:rPr>
        <w:t>.</w:t>
      </w:r>
    </w:p>
    <w:p w:rsidR="00D5538F" w:rsidRPr="00300521" w:rsidP="0014162C" w14:paraId="4C40B889" w14:textId="58076CC5">
      <w:pPr>
        <w:pStyle w:val="BodyText"/>
        <w:rPr>
          <w:rFonts w:asciiTheme="minorHAnsi" w:hAnsiTheme="minorHAnsi" w:cstheme="minorHAnsi"/>
        </w:rPr>
      </w:pPr>
      <w:r w:rsidRPr="00300521">
        <w:rPr>
          <w:rFonts w:asciiTheme="minorHAnsi" w:hAnsiTheme="minorHAnsi" w:cstheme="minorHAnsi"/>
        </w:rPr>
        <w:t>A covered facility must report all releases</w:t>
      </w:r>
      <w:r w:rsidRPr="00300521" w:rsidR="005574E0">
        <w:rPr>
          <w:rFonts w:asciiTheme="minorHAnsi" w:hAnsiTheme="minorHAnsi" w:cstheme="minorHAnsi"/>
        </w:rPr>
        <w:t>,</w:t>
      </w:r>
      <w:r w:rsidRPr="00300521" w:rsidR="00987DF8">
        <w:rPr>
          <w:rFonts w:asciiTheme="minorHAnsi" w:hAnsiTheme="minorHAnsi" w:cstheme="minorHAnsi"/>
        </w:rPr>
        <w:t xml:space="preserve"> </w:t>
      </w:r>
      <w:r w:rsidRPr="00300521">
        <w:rPr>
          <w:rFonts w:asciiTheme="minorHAnsi" w:hAnsiTheme="minorHAnsi" w:cstheme="minorHAnsi"/>
        </w:rPr>
        <w:t>other waste management activities</w:t>
      </w:r>
      <w:r w:rsidRPr="00300521" w:rsidR="005574E0">
        <w:rPr>
          <w:rFonts w:asciiTheme="minorHAnsi" w:hAnsiTheme="minorHAnsi" w:cstheme="minorHAnsi"/>
        </w:rPr>
        <w:t>,</w:t>
      </w:r>
      <w:r w:rsidRPr="00300521">
        <w:rPr>
          <w:rFonts w:asciiTheme="minorHAnsi" w:hAnsiTheme="minorHAnsi" w:cstheme="minorHAnsi"/>
        </w:rPr>
        <w:t xml:space="preserve"> and source reduction activities of a </w:t>
      </w:r>
      <w:r w:rsidRPr="00300521" w:rsidR="00D57F1F">
        <w:rPr>
          <w:rFonts w:asciiTheme="minorHAnsi" w:hAnsiTheme="minorHAnsi" w:cstheme="minorHAnsi"/>
        </w:rPr>
        <w:t>TRI-listed</w:t>
      </w:r>
      <w:r w:rsidRPr="00300521">
        <w:rPr>
          <w:rFonts w:asciiTheme="minorHAnsi" w:hAnsiTheme="minorHAnsi" w:cstheme="minorHAnsi"/>
        </w:rPr>
        <w:t xml:space="preserve"> chemical if the facility meets a reporting threshold for that chemical. Whether submitting a report for the entire facility or separate reports for the establishments, </w:t>
      </w:r>
      <w:r w:rsidRPr="00300521" w:rsidR="00FF0A39">
        <w:rPr>
          <w:rFonts w:asciiTheme="minorHAnsi" w:hAnsiTheme="minorHAnsi" w:cstheme="minorHAnsi"/>
        </w:rPr>
        <w:t xml:space="preserve">make </w:t>
      </w:r>
      <w:r w:rsidRPr="00300521">
        <w:rPr>
          <w:rFonts w:asciiTheme="minorHAnsi" w:hAnsiTheme="minorHAnsi" w:cstheme="minorHAnsi"/>
        </w:rPr>
        <w:t>the threshold determination</w:t>
      </w:r>
      <w:r w:rsidRPr="00300521" w:rsidR="00983FC0">
        <w:rPr>
          <w:rFonts w:asciiTheme="minorHAnsi" w:hAnsiTheme="minorHAnsi" w:cstheme="minorHAnsi"/>
        </w:rPr>
        <w:t>(s)</w:t>
      </w:r>
      <w:r w:rsidRPr="00300521">
        <w:rPr>
          <w:rFonts w:asciiTheme="minorHAnsi" w:hAnsiTheme="minorHAnsi" w:cstheme="minorHAnsi"/>
        </w:rPr>
        <w:t xml:space="preserve"> based on the entire facility. Indicate in Section 4.2 whether </w:t>
      </w:r>
      <w:r w:rsidRPr="00300521" w:rsidR="00B31F3F">
        <w:rPr>
          <w:rFonts w:asciiTheme="minorHAnsi" w:hAnsiTheme="minorHAnsi" w:cstheme="minorHAnsi"/>
        </w:rPr>
        <w:t xml:space="preserve">a </w:t>
      </w:r>
      <w:r w:rsidRPr="00300521">
        <w:rPr>
          <w:rFonts w:asciiTheme="minorHAnsi" w:hAnsiTheme="minorHAnsi" w:cstheme="minorHAnsi"/>
        </w:rPr>
        <w:t>report is for the entire covered facility as a whole or for part</w:t>
      </w:r>
      <w:r w:rsidRPr="00300521" w:rsidR="00983FC0">
        <w:rPr>
          <w:rFonts w:asciiTheme="minorHAnsi" w:hAnsiTheme="minorHAnsi" w:cstheme="minorHAnsi"/>
        </w:rPr>
        <w:t>(s)</w:t>
      </w:r>
      <w:r w:rsidRPr="00300521">
        <w:rPr>
          <w:rFonts w:asciiTheme="minorHAnsi" w:hAnsiTheme="minorHAnsi" w:cstheme="minorHAnsi"/>
        </w:rPr>
        <w:t xml:space="preserve"> of a covered facility (i.e., one or more establishments).</w:t>
      </w:r>
    </w:p>
    <w:p w:rsidR="00C82538" w:rsidRPr="00300521" w:rsidP="0014162C" w14:paraId="69F44751" w14:textId="15DB20F7">
      <w:pPr>
        <w:pStyle w:val="BodyText"/>
        <w:rPr>
          <w:rFonts w:asciiTheme="minorHAnsi" w:hAnsiTheme="minorHAnsi" w:cstheme="minorHAnsi"/>
        </w:rPr>
      </w:pPr>
      <w:r w:rsidRPr="00300521">
        <w:rPr>
          <w:rFonts w:asciiTheme="minorHAnsi" w:hAnsiTheme="minorHAnsi" w:cstheme="minorHAnsi"/>
        </w:rPr>
        <w:t xml:space="preserve">In TRI-MEweb, facilities </w:t>
      </w:r>
      <w:r w:rsidRPr="00300521" w:rsidR="00135032">
        <w:rPr>
          <w:rFonts w:asciiTheme="minorHAnsi" w:hAnsiTheme="minorHAnsi" w:cstheme="minorHAnsi"/>
        </w:rPr>
        <w:t>may</w:t>
      </w:r>
      <w:r w:rsidRPr="00300521">
        <w:rPr>
          <w:rFonts w:asciiTheme="minorHAnsi" w:hAnsiTheme="minorHAnsi" w:cstheme="minorHAnsi"/>
        </w:rPr>
        <w:t xml:space="preserve"> submit separate Form Rs for each establishment or group of establishments </w:t>
      </w:r>
      <w:r w:rsidRPr="00300521" w:rsidR="00D61C13">
        <w:rPr>
          <w:rFonts w:asciiTheme="minorHAnsi" w:hAnsiTheme="minorHAnsi" w:cstheme="minorHAnsi"/>
        </w:rPr>
        <w:t xml:space="preserve">by </w:t>
      </w:r>
      <w:r w:rsidRPr="00300521">
        <w:rPr>
          <w:rFonts w:asciiTheme="minorHAnsi" w:hAnsiTheme="minorHAnsi" w:cstheme="minorHAnsi"/>
        </w:rPr>
        <w:t>select</w:t>
      </w:r>
      <w:r w:rsidRPr="00300521" w:rsidR="00D61C13">
        <w:rPr>
          <w:rFonts w:asciiTheme="minorHAnsi" w:hAnsiTheme="minorHAnsi" w:cstheme="minorHAnsi"/>
        </w:rPr>
        <w:t>ing</w:t>
      </w:r>
      <w:r w:rsidRPr="00300521">
        <w:rPr>
          <w:rFonts w:asciiTheme="minorHAnsi" w:hAnsiTheme="minorHAnsi" w:cstheme="minorHAnsi"/>
        </w:rPr>
        <w:t xml:space="preserve"> “</w:t>
      </w:r>
      <w:r w:rsidRPr="00300521">
        <w:rPr>
          <w:rFonts w:asciiTheme="minorHAnsi" w:hAnsiTheme="minorHAnsi" w:cstheme="minorHAnsi"/>
          <w:b/>
        </w:rPr>
        <w:t xml:space="preserve">Reporting by </w:t>
      </w:r>
      <w:r w:rsidRPr="00300521" w:rsidR="00E07547">
        <w:rPr>
          <w:rFonts w:asciiTheme="minorHAnsi" w:hAnsiTheme="minorHAnsi" w:cstheme="minorHAnsi"/>
          <w:b/>
        </w:rPr>
        <w:t>Part</w:t>
      </w:r>
      <w:r w:rsidRPr="00300521" w:rsidR="00E07547">
        <w:rPr>
          <w:rFonts w:asciiTheme="minorHAnsi" w:hAnsiTheme="minorHAnsi" w:cstheme="minorHAnsi"/>
        </w:rPr>
        <w:t xml:space="preserve">” </w:t>
      </w:r>
      <w:r w:rsidRPr="00300521" w:rsidR="1863A021">
        <w:rPr>
          <w:rFonts w:asciiTheme="minorHAnsi" w:hAnsiTheme="minorHAnsi" w:cstheme="minorHAnsi"/>
        </w:rPr>
        <w:t>on</w:t>
      </w:r>
      <w:r w:rsidRPr="00300521" w:rsidR="00E07547">
        <w:rPr>
          <w:rFonts w:asciiTheme="minorHAnsi" w:hAnsiTheme="minorHAnsi" w:cstheme="minorHAnsi"/>
        </w:rPr>
        <w:t xml:space="preserve"> the </w:t>
      </w:r>
      <w:r w:rsidRPr="00300521" w:rsidR="005671E7">
        <w:rPr>
          <w:rFonts w:asciiTheme="minorHAnsi" w:hAnsiTheme="minorHAnsi" w:cstheme="minorHAnsi"/>
        </w:rPr>
        <w:t>“</w:t>
      </w:r>
      <w:r w:rsidRPr="00300521" w:rsidR="005671E7">
        <w:rPr>
          <w:rFonts w:asciiTheme="minorHAnsi" w:hAnsiTheme="minorHAnsi" w:cstheme="minorHAnsi"/>
          <w:b/>
          <w:bCs/>
          <w:iCs/>
        </w:rPr>
        <w:t>Manage</w:t>
      </w:r>
      <w:r w:rsidRPr="00300521" w:rsidR="00E07547">
        <w:rPr>
          <w:rFonts w:asciiTheme="minorHAnsi" w:hAnsiTheme="minorHAnsi" w:cstheme="minorHAnsi"/>
          <w:b/>
          <w:bCs/>
          <w:iCs/>
        </w:rPr>
        <w:t xml:space="preserve"> Facilit</w:t>
      </w:r>
      <w:r w:rsidRPr="00300521" w:rsidR="005671E7">
        <w:rPr>
          <w:rFonts w:asciiTheme="minorHAnsi" w:hAnsiTheme="minorHAnsi" w:cstheme="minorHAnsi"/>
          <w:b/>
          <w:bCs/>
          <w:iCs/>
        </w:rPr>
        <w:t>ies</w:t>
      </w:r>
      <w:r w:rsidRPr="00300521" w:rsidR="005671E7">
        <w:rPr>
          <w:rFonts w:asciiTheme="minorHAnsi" w:hAnsiTheme="minorHAnsi" w:cstheme="minorHAnsi"/>
          <w:i/>
        </w:rPr>
        <w:t>”</w:t>
      </w:r>
      <w:r w:rsidRPr="00300521">
        <w:rPr>
          <w:rFonts w:asciiTheme="minorHAnsi" w:hAnsiTheme="minorHAnsi" w:cstheme="minorHAnsi"/>
        </w:rPr>
        <w:t xml:space="preserve"> page to set up unique establishments within the facility. All establishments reporting by part use the same TRIFID but</w:t>
      </w:r>
      <w:r w:rsidRPr="00300521" w:rsidR="001205F2">
        <w:rPr>
          <w:rFonts w:asciiTheme="minorHAnsi" w:hAnsiTheme="minorHAnsi" w:cstheme="minorHAnsi"/>
        </w:rPr>
        <w:t xml:space="preserve"> use</w:t>
      </w:r>
      <w:r w:rsidRPr="00300521">
        <w:rPr>
          <w:rFonts w:asciiTheme="minorHAnsi" w:hAnsiTheme="minorHAnsi" w:cstheme="minorHAnsi"/>
        </w:rPr>
        <w:t xml:space="preserve"> unique facility names. </w:t>
      </w:r>
    </w:p>
    <w:p w:rsidR="00C82538" w:rsidRPr="00300521" w:rsidP="0014162C" w14:paraId="5B60EFAD" w14:textId="1195E66C">
      <w:pPr>
        <w:pStyle w:val="BodyText"/>
        <w:rPr>
          <w:rFonts w:asciiTheme="minorHAnsi" w:hAnsiTheme="minorHAnsi" w:cstheme="minorHAnsi"/>
        </w:rPr>
      </w:pPr>
      <w:r w:rsidRPr="00300521">
        <w:rPr>
          <w:rFonts w:asciiTheme="minorHAnsi" w:hAnsiTheme="minorHAnsi" w:cstheme="minorHAnsi"/>
        </w:rPr>
        <w:t>Note that the reporting by part option is not applicable for facilities submitting a Form A</w:t>
      </w:r>
      <w:r w:rsidRPr="00300521" w:rsidR="00735685">
        <w:rPr>
          <w:rFonts w:asciiTheme="minorHAnsi" w:hAnsiTheme="minorHAnsi" w:cstheme="minorHAnsi"/>
        </w:rPr>
        <w:t xml:space="preserve"> </w:t>
      </w:r>
      <w:r w:rsidRPr="00300521">
        <w:rPr>
          <w:rFonts w:asciiTheme="minorHAnsi" w:hAnsiTheme="minorHAnsi" w:cstheme="minorHAnsi"/>
        </w:rPr>
        <w:t xml:space="preserve">for a TRI chemical. Unlike </w:t>
      </w:r>
      <w:r w:rsidRPr="00300521">
        <w:rPr>
          <w:rFonts w:asciiTheme="minorHAnsi" w:hAnsiTheme="minorHAnsi" w:cstheme="minorHAnsi"/>
        </w:rPr>
        <w:t>the Form</w:t>
      </w:r>
      <w:r w:rsidRPr="00300521">
        <w:rPr>
          <w:rFonts w:asciiTheme="minorHAnsi" w:hAnsiTheme="minorHAnsi" w:cstheme="minorHAnsi"/>
        </w:rPr>
        <w:t xml:space="preserve"> R, </w:t>
      </w:r>
      <w:r w:rsidRPr="00300521">
        <w:rPr>
          <w:rFonts w:asciiTheme="minorHAnsi" w:hAnsiTheme="minorHAnsi" w:cstheme="minorHAnsi"/>
        </w:rPr>
        <w:t>the Form</w:t>
      </w:r>
      <w:r w:rsidRPr="00300521">
        <w:rPr>
          <w:rFonts w:asciiTheme="minorHAnsi" w:hAnsiTheme="minorHAnsi" w:cstheme="minorHAnsi"/>
        </w:rPr>
        <w:t xml:space="preserve"> A</w:t>
      </w:r>
      <w:r w:rsidRPr="00300521" w:rsidR="00735685">
        <w:rPr>
          <w:rFonts w:asciiTheme="minorHAnsi" w:hAnsiTheme="minorHAnsi" w:cstheme="minorHAnsi"/>
        </w:rPr>
        <w:t xml:space="preserve"> </w:t>
      </w:r>
      <w:r w:rsidRPr="00300521">
        <w:rPr>
          <w:rFonts w:asciiTheme="minorHAnsi" w:hAnsiTheme="minorHAnsi" w:cstheme="minorHAnsi"/>
        </w:rPr>
        <w:t>does not utilize Sections 4.2a or 4.2b</w:t>
      </w:r>
      <w:r w:rsidRPr="00300521" w:rsidR="00E23EBB">
        <w:rPr>
          <w:rFonts w:asciiTheme="minorHAnsi" w:hAnsiTheme="minorHAnsi" w:cstheme="minorHAnsi"/>
        </w:rPr>
        <w:t>, which provide the option of reporting full or partial facility information if the facility is composed of several distinct establishments.</w:t>
      </w:r>
    </w:p>
    <w:p w:rsidR="00C82538" w:rsidRPr="00300521" w:rsidP="000D4369" w14:paraId="30D7A65A" w14:textId="77777777">
      <w:pPr>
        <w:keepNext/>
        <w:spacing w:after="120"/>
        <w:rPr>
          <w:rFonts w:asciiTheme="minorHAnsi" w:hAnsiTheme="minorHAnsi" w:cstheme="minorHAnsi"/>
          <w:b/>
          <w:bCs/>
          <w:szCs w:val="22"/>
        </w:rPr>
      </w:pPr>
      <w:bookmarkStart w:id="474" w:name="_Toc53579984"/>
      <w:bookmarkStart w:id="475" w:name="_Toc53641673"/>
      <w:r w:rsidRPr="00300521">
        <w:rPr>
          <w:rFonts w:asciiTheme="minorHAnsi" w:hAnsiTheme="minorHAnsi" w:cstheme="minorHAnsi"/>
          <w:b/>
          <w:bCs/>
          <w:szCs w:val="22"/>
        </w:rPr>
        <w:t>Federal Facility Designation</w:t>
      </w:r>
      <w:bookmarkEnd w:id="474"/>
      <w:bookmarkEnd w:id="475"/>
    </w:p>
    <w:p w:rsidR="00D5538F" w:rsidRPr="00300521" w:rsidP="0014162C" w14:paraId="5C1590C0" w14:textId="511EB92F">
      <w:pPr>
        <w:pStyle w:val="BodyText"/>
        <w:rPr>
          <w:rFonts w:asciiTheme="minorHAnsi" w:hAnsiTheme="minorHAnsi" w:cstheme="minorHAnsi"/>
        </w:rPr>
      </w:pPr>
      <w:r w:rsidRPr="00300521">
        <w:rPr>
          <w:rFonts w:asciiTheme="minorHAnsi" w:hAnsiTheme="minorHAnsi" w:cstheme="minorHAnsi"/>
        </w:rPr>
        <w:t>F</w:t>
      </w:r>
      <w:r w:rsidRPr="00300521" w:rsidR="007A0FD5">
        <w:rPr>
          <w:rFonts w:asciiTheme="minorHAnsi" w:hAnsiTheme="minorHAnsi" w:cstheme="minorHAnsi"/>
        </w:rPr>
        <w:t xml:space="preserve">ederal facilities </w:t>
      </w:r>
      <w:r w:rsidRPr="00300521" w:rsidR="005478B4">
        <w:rPr>
          <w:rFonts w:asciiTheme="minorHAnsi" w:hAnsiTheme="minorHAnsi" w:cstheme="minorHAnsi"/>
        </w:rPr>
        <w:t>may</w:t>
      </w:r>
      <w:r w:rsidRPr="00300521" w:rsidR="007A0FD5">
        <w:rPr>
          <w:rFonts w:asciiTheme="minorHAnsi" w:hAnsiTheme="minorHAnsi" w:cstheme="minorHAnsi"/>
        </w:rPr>
        <w:t xml:space="preserve"> submit TRI </w:t>
      </w:r>
      <w:r w:rsidRPr="00300521" w:rsidR="0011612E">
        <w:rPr>
          <w:rFonts w:asciiTheme="minorHAnsi" w:hAnsiTheme="minorHAnsi" w:cstheme="minorHAnsi"/>
        </w:rPr>
        <w:t>reports</w:t>
      </w:r>
      <w:r w:rsidRPr="00300521" w:rsidR="00C51886">
        <w:rPr>
          <w:rFonts w:asciiTheme="minorHAnsi" w:hAnsiTheme="minorHAnsi" w:cstheme="minorHAnsi"/>
        </w:rPr>
        <w:t xml:space="preserve"> in </w:t>
      </w:r>
      <w:r w:rsidRPr="00300521" w:rsidR="00067D04">
        <w:rPr>
          <w:rFonts w:asciiTheme="minorHAnsi" w:hAnsiTheme="minorHAnsi" w:cstheme="minorHAnsi"/>
        </w:rPr>
        <w:t>TRI-MEweb</w:t>
      </w:r>
      <w:r w:rsidR="005406F3">
        <w:rPr>
          <w:rFonts w:asciiTheme="minorHAnsi" w:hAnsiTheme="minorHAnsi" w:cstheme="minorHAnsi"/>
        </w:rPr>
        <w:t>.</w:t>
      </w:r>
      <w:r w:rsidRPr="00300521" w:rsidR="008E5CF1">
        <w:rPr>
          <w:rFonts w:asciiTheme="minorHAnsi" w:hAnsiTheme="minorHAnsi" w:cstheme="minorHAnsi"/>
        </w:rPr>
        <w:t xml:space="preserve"> </w:t>
      </w:r>
      <w:r w:rsidR="005406F3">
        <w:rPr>
          <w:rFonts w:asciiTheme="minorHAnsi" w:hAnsiTheme="minorHAnsi" w:cstheme="minorHAnsi"/>
        </w:rPr>
        <w:t>U</w:t>
      </w:r>
      <w:r w:rsidRPr="00300521" w:rsidR="00067D04">
        <w:rPr>
          <w:rFonts w:asciiTheme="minorHAnsi" w:hAnsiTheme="minorHAnsi" w:cstheme="minorHAnsi"/>
        </w:rPr>
        <w:t xml:space="preserve">sers should select </w:t>
      </w:r>
      <w:r w:rsidRPr="00300521" w:rsidR="00B64DA3">
        <w:rPr>
          <w:rFonts w:asciiTheme="minorHAnsi" w:hAnsiTheme="minorHAnsi" w:cstheme="minorHAnsi"/>
        </w:rPr>
        <w:t>(</w:t>
      </w:r>
      <w:r w:rsidRPr="00300521" w:rsidR="00067D04">
        <w:rPr>
          <w:rFonts w:asciiTheme="minorHAnsi" w:hAnsiTheme="minorHAnsi" w:cstheme="minorHAnsi"/>
        </w:rPr>
        <w:t xml:space="preserve">1) </w:t>
      </w:r>
      <w:r w:rsidRPr="00300521" w:rsidR="00CC5E0A">
        <w:rPr>
          <w:rFonts w:asciiTheme="minorHAnsi" w:hAnsiTheme="minorHAnsi" w:cstheme="minorHAnsi"/>
        </w:rPr>
        <w:t>F</w:t>
      </w:r>
      <w:r w:rsidRPr="00300521" w:rsidR="00067D04">
        <w:rPr>
          <w:rFonts w:asciiTheme="minorHAnsi" w:hAnsiTheme="minorHAnsi" w:cstheme="minorHAnsi"/>
        </w:rPr>
        <w:t>ederal (</w:t>
      </w:r>
      <w:r w:rsidRPr="00300521" w:rsidR="001B4ED4">
        <w:rPr>
          <w:rFonts w:asciiTheme="minorHAnsi" w:hAnsiTheme="minorHAnsi" w:cstheme="minorHAnsi"/>
        </w:rPr>
        <w:t xml:space="preserve">see </w:t>
      </w:r>
      <w:r w:rsidRPr="00300521" w:rsidR="00067D04">
        <w:rPr>
          <w:rFonts w:asciiTheme="minorHAnsi" w:hAnsiTheme="minorHAnsi" w:cstheme="minorHAnsi"/>
        </w:rPr>
        <w:t xml:space="preserve">Section 4.2c), </w:t>
      </w:r>
      <w:r w:rsidRPr="00300521" w:rsidR="00B64DA3">
        <w:rPr>
          <w:rFonts w:asciiTheme="minorHAnsi" w:hAnsiTheme="minorHAnsi" w:cstheme="minorHAnsi"/>
        </w:rPr>
        <w:t>(</w:t>
      </w:r>
      <w:r w:rsidRPr="00300521" w:rsidR="00067D04">
        <w:rPr>
          <w:rFonts w:asciiTheme="minorHAnsi" w:hAnsiTheme="minorHAnsi" w:cstheme="minorHAnsi"/>
        </w:rPr>
        <w:t xml:space="preserve">2) GOCO </w:t>
      </w:r>
      <w:r w:rsidRPr="00300521" w:rsidR="002B3C5B">
        <w:rPr>
          <w:rFonts w:asciiTheme="minorHAnsi" w:hAnsiTheme="minorHAnsi" w:cstheme="minorHAnsi"/>
        </w:rPr>
        <w:t xml:space="preserve">(government-owned, contractor-operated) </w:t>
      </w:r>
      <w:r w:rsidRPr="00300521" w:rsidR="00067D04">
        <w:rPr>
          <w:rFonts w:asciiTheme="minorHAnsi" w:hAnsiTheme="minorHAnsi" w:cstheme="minorHAnsi"/>
        </w:rPr>
        <w:t>facility (</w:t>
      </w:r>
      <w:r w:rsidRPr="00300521" w:rsidR="001B4ED4">
        <w:rPr>
          <w:rFonts w:asciiTheme="minorHAnsi" w:hAnsiTheme="minorHAnsi" w:cstheme="minorHAnsi"/>
        </w:rPr>
        <w:t xml:space="preserve">see </w:t>
      </w:r>
      <w:r w:rsidRPr="00300521" w:rsidR="00067D04">
        <w:rPr>
          <w:rFonts w:asciiTheme="minorHAnsi" w:hAnsiTheme="minorHAnsi" w:cstheme="minorHAnsi"/>
        </w:rPr>
        <w:t xml:space="preserve">Section 4.2d), or </w:t>
      </w:r>
      <w:r w:rsidRPr="00300521" w:rsidR="00B64DA3">
        <w:rPr>
          <w:rFonts w:asciiTheme="minorHAnsi" w:hAnsiTheme="minorHAnsi" w:cstheme="minorHAnsi"/>
        </w:rPr>
        <w:t>(</w:t>
      </w:r>
      <w:r w:rsidRPr="00300521" w:rsidR="00067D04">
        <w:rPr>
          <w:rFonts w:asciiTheme="minorHAnsi" w:hAnsiTheme="minorHAnsi" w:cstheme="minorHAnsi"/>
        </w:rPr>
        <w:t xml:space="preserve">3) neither. Federal facilities should select only </w:t>
      </w:r>
      <w:r w:rsidRPr="00300521" w:rsidR="001939DF">
        <w:rPr>
          <w:rFonts w:asciiTheme="minorHAnsi" w:hAnsiTheme="minorHAnsi" w:cstheme="minorHAnsi"/>
        </w:rPr>
        <w:t>“</w:t>
      </w:r>
      <w:r w:rsidRPr="00300521" w:rsidR="008E5CF1">
        <w:rPr>
          <w:rFonts w:asciiTheme="minorHAnsi" w:hAnsiTheme="minorHAnsi" w:cstheme="minorHAnsi"/>
        </w:rPr>
        <w:t>Federal</w:t>
      </w:r>
      <w:r w:rsidRPr="00300521" w:rsidR="002553E3">
        <w:rPr>
          <w:rFonts w:asciiTheme="minorHAnsi" w:hAnsiTheme="minorHAnsi" w:cstheme="minorHAnsi"/>
        </w:rPr>
        <w:t>”</w:t>
      </w:r>
      <w:r w:rsidRPr="00300521" w:rsidR="008E5CF1">
        <w:rPr>
          <w:rFonts w:asciiTheme="minorHAnsi" w:hAnsiTheme="minorHAnsi" w:cstheme="minorHAnsi"/>
        </w:rPr>
        <w:t xml:space="preserve"> even</w:t>
      </w:r>
      <w:r w:rsidRPr="00300521" w:rsidR="00067D04">
        <w:rPr>
          <w:rFonts w:asciiTheme="minorHAnsi" w:hAnsiTheme="minorHAnsi" w:cstheme="minorHAnsi"/>
        </w:rPr>
        <w:t xml:space="preserve"> if </w:t>
      </w:r>
      <w:r w:rsidRPr="00300521" w:rsidR="00077E82">
        <w:rPr>
          <w:rFonts w:asciiTheme="minorHAnsi" w:hAnsiTheme="minorHAnsi" w:cstheme="minorHAnsi"/>
        </w:rPr>
        <w:t xml:space="preserve">the report </w:t>
      </w:r>
      <w:r w:rsidRPr="00300521" w:rsidR="00067D04">
        <w:rPr>
          <w:rFonts w:asciiTheme="minorHAnsi" w:hAnsiTheme="minorHAnsi" w:cstheme="minorHAnsi"/>
        </w:rPr>
        <w:t>contain</w:t>
      </w:r>
      <w:r w:rsidRPr="00300521" w:rsidR="00077E82">
        <w:rPr>
          <w:rFonts w:asciiTheme="minorHAnsi" w:hAnsiTheme="minorHAnsi" w:cstheme="minorHAnsi"/>
        </w:rPr>
        <w:t>s</w:t>
      </w:r>
      <w:r w:rsidRPr="00300521" w:rsidR="00067D04">
        <w:rPr>
          <w:rFonts w:asciiTheme="minorHAnsi" w:hAnsiTheme="minorHAnsi" w:cstheme="minorHAnsi"/>
        </w:rPr>
        <w:t xml:space="preserve"> release and other waste management information from contractors located at the facility. Contractors at federal facilities</w:t>
      </w:r>
      <w:r w:rsidRPr="00300521" w:rsidR="003D0F25">
        <w:rPr>
          <w:rFonts w:asciiTheme="minorHAnsi" w:hAnsiTheme="minorHAnsi" w:cstheme="minorHAnsi"/>
        </w:rPr>
        <w:t xml:space="preserve"> that</w:t>
      </w:r>
      <w:r w:rsidRPr="00300521" w:rsidR="00067D04">
        <w:rPr>
          <w:rFonts w:asciiTheme="minorHAnsi" w:hAnsiTheme="minorHAnsi" w:cstheme="minorHAnsi"/>
        </w:rPr>
        <w:t xml:space="preserve"> are required by EPCRA Section 313 to file TRI </w:t>
      </w:r>
      <w:r w:rsidRPr="00300521" w:rsidR="007D1479">
        <w:rPr>
          <w:rFonts w:asciiTheme="minorHAnsi" w:hAnsiTheme="minorHAnsi" w:cstheme="minorHAnsi"/>
        </w:rPr>
        <w:t>forms</w:t>
      </w:r>
      <w:r w:rsidRPr="00300521" w:rsidR="00067D04">
        <w:rPr>
          <w:rFonts w:asciiTheme="minorHAnsi" w:hAnsiTheme="minorHAnsi" w:cstheme="minorHAnsi"/>
        </w:rPr>
        <w:t xml:space="preserve"> </w:t>
      </w:r>
      <w:r w:rsidRPr="00300521" w:rsidR="00067D04">
        <w:rPr>
          <w:rFonts w:asciiTheme="minorHAnsi" w:hAnsiTheme="minorHAnsi" w:cstheme="minorHAnsi"/>
        </w:rPr>
        <w:t xml:space="preserve">independently of the federal facility should select </w:t>
      </w:r>
      <w:r w:rsidRPr="00300521" w:rsidR="001939DF">
        <w:rPr>
          <w:rFonts w:asciiTheme="minorHAnsi" w:hAnsiTheme="minorHAnsi" w:cstheme="minorHAnsi"/>
        </w:rPr>
        <w:t>“</w:t>
      </w:r>
      <w:r w:rsidRPr="00300521" w:rsidR="00067D04">
        <w:rPr>
          <w:rFonts w:asciiTheme="minorHAnsi" w:hAnsiTheme="minorHAnsi" w:cstheme="minorHAnsi"/>
        </w:rPr>
        <w:t>GOCO</w:t>
      </w:r>
      <w:r w:rsidRPr="00300521" w:rsidR="002553E3">
        <w:rPr>
          <w:rFonts w:asciiTheme="minorHAnsi" w:hAnsiTheme="minorHAnsi" w:cstheme="minorHAnsi"/>
        </w:rPr>
        <w:t>.</w:t>
      </w:r>
      <w:r w:rsidRPr="00300521" w:rsidR="001939DF">
        <w:rPr>
          <w:rFonts w:asciiTheme="minorHAnsi" w:hAnsiTheme="minorHAnsi" w:cstheme="minorHAnsi"/>
        </w:rPr>
        <w:t>”</w:t>
      </w:r>
      <w:r w:rsidRPr="00300521" w:rsidR="00067D04">
        <w:rPr>
          <w:rFonts w:asciiTheme="minorHAnsi" w:hAnsiTheme="minorHAnsi" w:cstheme="minorHAnsi"/>
        </w:rPr>
        <w:t xml:space="preserve"> This information is important to prevent duplication of federal facility data. (See </w:t>
      </w:r>
      <w:r w:rsidRPr="00300521" w:rsidR="00027B1F">
        <w:rPr>
          <w:rFonts w:asciiTheme="minorHAnsi" w:hAnsiTheme="minorHAnsi" w:cstheme="minorHAnsi"/>
        </w:rPr>
        <w:t>the Federal Facility Reporting Information guidance document</w:t>
      </w:r>
      <w:r w:rsidRPr="00300521" w:rsidR="00EB55B0">
        <w:rPr>
          <w:rFonts w:asciiTheme="minorHAnsi" w:hAnsiTheme="minorHAnsi" w:cstheme="minorHAnsi"/>
        </w:rPr>
        <w:t xml:space="preserve"> at</w:t>
      </w:r>
      <w:r w:rsidRPr="00300521" w:rsidR="005C0983">
        <w:rPr>
          <w:rFonts w:asciiTheme="minorHAnsi" w:hAnsiTheme="minorHAnsi" w:cstheme="minorHAnsi"/>
        </w:rPr>
        <w:t xml:space="preserve"> </w:t>
      </w:r>
      <w:hyperlink r:id="rId89" w:history="1">
        <w:r w:rsidRPr="00300521" w:rsidR="001F6196">
          <w:rPr>
            <w:rStyle w:val="Hyperlink"/>
            <w:rFonts w:asciiTheme="minorHAnsi" w:hAnsiTheme="minorHAnsi" w:cstheme="minorHAnsi"/>
          </w:rPr>
          <w:t>https://guideme.epa.gov/ords/guideme_ext/f?p=guideme:gd-title:::::title:fed_fac</w:t>
        </w:r>
      </w:hyperlink>
      <w:r w:rsidRPr="00300521" w:rsidR="001F6196">
        <w:rPr>
          <w:rFonts w:asciiTheme="minorHAnsi" w:hAnsiTheme="minorHAnsi" w:cstheme="minorHAnsi"/>
        </w:rPr>
        <w:t xml:space="preserve"> </w:t>
      </w:r>
      <w:r w:rsidRPr="00300521" w:rsidR="00FB430C">
        <w:rPr>
          <w:rFonts w:asciiTheme="minorHAnsi" w:hAnsiTheme="minorHAnsi" w:cstheme="minorHAnsi"/>
        </w:rPr>
        <w:t xml:space="preserve">for </w:t>
      </w:r>
      <w:r w:rsidRPr="00300521" w:rsidR="00067D04">
        <w:rPr>
          <w:rFonts w:asciiTheme="minorHAnsi" w:hAnsiTheme="minorHAnsi" w:cstheme="minorHAnsi"/>
        </w:rPr>
        <w:t>further guidance on these instructions.)</w:t>
      </w:r>
    </w:p>
    <w:p w:rsidR="00D5538F" w:rsidRPr="00300521" w:rsidP="00F92D10" w14:paraId="425F0F95" w14:textId="4C116BE3">
      <w:pPr>
        <w:pStyle w:val="Heading3"/>
        <w:rPr>
          <w:rFonts w:asciiTheme="minorHAnsi" w:hAnsiTheme="minorHAnsi" w:cstheme="minorHAnsi"/>
        </w:rPr>
      </w:pPr>
      <w:bookmarkStart w:id="476" w:name="_Toc19619231"/>
      <w:bookmarkStart w:id="477" w:name="_Toc53641674"/>
      <w:bookmarkStart w:id="478" w:name="_Toc152348766"/>
      <w:bookmarkStart w:id="479" w:name="_Toc184647916"/>
      <w:bookmarkStart w:id="480" w:name="_Toc225253087"/>
      <w:r w:rsidRPr="00300521">
        <w:rPr>
          <w:rFonts w:asciiTheme="minorHAnsi" w:hAnsiTheme="minorHAnsi" w:cstheme="minorHAnsi"/>
        </w:rPr>
        <w:t>4.3</w:t>
      </w:r>
      <w:r w:rsidRPr="00300521">
        <w:rPr>
          <w:rFonts w:asciiTheme="minorHAnsi" w:hAnsiTheme="minorHAnsi" w:cstheme="minorHAnsi"/>
        </w:rPr>
        <w:tab/>
        <w:t>Technical Contact</w:t>
      </w:r>
      <w:bookmarkEnd w:id="476"/>
      <w:bookmarkEnd w:id="477"/>
      <w:bookmarkEnd w:id="478"/>
      <w:bookmarkEnd w:id="479"/>
      <w:r w:rsidRPr="00300521" w:rsidR="000F20B7">
        <w:rPr>
          <w:rFonts w:asciiTheme="minorHAnsi" w:hAnsiTheme="minorHAnsi" w:cstheme="minorHAnsi"/>
        </w:rPr>
        <w:t xml:space="preserve"> Information</w:t>
      </w:r>
      <w:bookmarkEnd w:id="480"/>
    </w:p>
    <w:p w:rsidR="00D5538F" w:rsidRPr="00300521" w:rsidP="0014162C" w14:paraId="53E5AE4E" w14:textId="2ADF24C6">
      <w:pPr>
        <w:pStyle w:val="BodyText"/>
        <w:rPr>
          <w:rFonts w:asciiTheme="minorHAnsi" w:hAnsiTheme="minorHAnsi" w:cstheme="minorHAnsi"/>
        </w:rPr>
      </w:pPr>
      <w:r w:rsidRPr="00300521">
        <w:rPr>
          <w:rFonts w:asciiTheme="minorHAnsi" w:hAnsiTheme="minorHAnsi" w:cstheme="minorHAnsi"/>
        </w:rPr>
        <w:t xml:space="preserve">In TRI-MEweb, facilities </w:t>
      </w:r>
      <w:r w:rsidRPr="00300521" w:rsidR="007008AF">
        <w:rPr>
          <w:rFonts w:asciiTheme="minorHAnsi" w:hAnsiTheme="minorHAnsi" w:cstheme="minorHAnsi"/>
        </w:rPr>
        <w:t xml:space="preserve">must </w:t>
      </w:r>
      <w:r w:rsidRPr="00300521">
        <w:rPr>
          <w:rFonts w:asciiTheme="minorHAnsi" w:hAnsiTheme="minorHAnsi" w:cstheme="minorHAnsi"/>
        </w:rPr>
        <w:t>enter the name and telephone number (including area code</w:t>
      </w:r>
      <w:r w:rsidRPr="00300521" w:rsidR="001819C2">
        <w:rPr>
          <w:rFonts w:asciiTheme="minorHAnsi" w:hAnsiTheme="minorHAnsi" w:cstheme="minorHAnsi"/>
        </w:rPr>
        <w:t xml:space="preserve"> and extension</w:t>
      </w:r>
      <w:r w:rsidRPr="00300521">
        <w:rPr>
          <w:rFonts w:asciiTheme="minorHAnsi" w:hAnsiTheme="minorHAnsi" w:cstheme="minorHAnsi"/>
        </w:rPr>
        <w:t xml:space="preserve">) of a technical representative whom EPA, state, or tribal officials may contact for clarification of the information reported. </w:t>
      </w:r>
      <w:r w:rsidRPr="00300521" w:rsidR="00F072FA">
        <w:rPr>
          <w:rFonts w:asciiTheme="minorHAnsi" w:hAnsiTheme="minorHAnsi" w:cstheme="minorHAnsi"/>
        </w:rPr>
        <w:t>T</w:t>
      </w:r>
      <w:r w:rsidRPr="00300521" w:rsidR="00F2156F">
        <w:rPr>
          <w:rFonts w:asciiTheme="minorHAnsi" w:hAnsiTheme="minorHAnsi" w:cstheme="minorHAnsi"/>
        </w:rPr>
        <w:t xml:space="preserve">his </w:t>
      </w:r>
      <w:r w:rsidRPr="00300521" w:rsidR="00263D78">
        <w:rPr>
          <w:rFonts w:asciiTheme="minorHAnsi" w:hAnsiTheme="minorHAnsi" w:cstheme="minorHAnsi"/>
        </w:rPr>
        <w:t xml:space="preserve">should be the </w:t>
      </w:r>
      <w:r w:rsidRPr="00300521" w:rsidR="00F2156F">
        <w:rPr>
          <w:rFonts w:asciiTheme="minorHAnsi" w:hAnsiTheme="minorHAnsi" w:cstheme="minorHAnsi"/>
        </w:rPr>
        <w:t xml:space="preserve">number for the </w:t>
      </w:r>
      <w:r w:rsidRPr="00300521" w:rsidR="004630C4">
        <w:rPr>
          <w:rFonts w:asciiTheme="minorHAnsi" w:hAnsiTheme="minorHAnsi" w:cstheme="minorHAnsi"/>
        </w:rPr>
        <w:t xml:space="preserve">technical representative rather than </w:t>
      </w:r>
      <w:r w:rsidRPr="00300521" w:rsidR="00F2156F">
        <w:rPr>
          <w:rFonts w:asciiTheme="minorHAnsi" w:hAnsiTheme="minorHAnsi" w:cstheme="minorHAnsi"/>
        </w:rPr>
        <w:t xml:space="preserve">a general number for the facility. </w:t>
      </w:r>
      <w:r w:rsidRPr="00300521" w:rsidR="002B10DA">
        <w:rPr>
          <w:rFonts w:asciiTheme="minorHAnsi" w:hAnsiTheme="minorHAnsi" w:cstheme="minorHAnsi"/>
        </w:rPr>
        <w:t>Facilities should also provide a</w:t>
      </w:r>
      <w:r w:rsidRPr="00300521">
        <w:rPr>
          <w:rFonts w:asciiTheme="minorHAnsi" w:hAnsiTheme="minorHAnsi" w:cstheme="minorHAnsi"/>
        </w:rPr>
        <w:t xml:space="preserve">n email address </w:t>
      </w:r>
      <w:r w:rsidRPr="00300521" w:rsidR="002B10DA">
        <w:rPr>
          <w:rFonts w:asciiTheme="minorHAnsi" w:hAnsiTheme="minorHAnsi" w:cstheme="minorHAnsi"/>
        </w:rPr>
        <w:t xml:space="preserve">for </w:t>
      </w:r>
      <w:r w:rsidRPr="00300521" w:rsidR="002B10DA">
        <w:rPr>
          <w:rFonts w:asciiTheme="minorHAnsi" w:hAnsiTheme="minorHAnsi" w:cstheme="minorHAnsi"/>
        </w:rPr>
        <w:t xml:space="preserve">the </w:t>
      </w:r>
      <w:r w:rsidRPr="00300521" w:rsidR="0026127E">
        <w:rPr>
          <w:rFonts w:asciiTheme="minorHAnsi" w:hAnsiTheme="minorHAnsi" w:cstheme="minorHAnsi"/>
        </w:rPr>
        <w:t>t</w:t>
      </w:r>
      <w:r w:rsidRPr="00300521" w:rsidR="002B10DA">
        <w:rPr>
          <w:rFonts w:asciiTheme="minorHAnsi" w:hAnsiTheme="minorHAnsi" w:cstheme="minorHAnsi"/>
        </w:rPr>
        <w:t>echnical</w:t>
      </w:r>
      <w:r w:rsidRPr="00300521" w:rsidR="002B10DA">
        <w:rPr>
          <w:rFonts w:asciiTheme="minorHAnsi" w:hAnsiTheme="minorHAnsi" w:cstheme="minorHAnsi"/>
        </w:rPr>
        <w:t xml:space="preserve"> </w:t>
      </w:r>
      <w:r w:rsidRPr="00300521" w:rsidR="0026127E">
        <w:rPr>
          <w:rFonts w:asciiTheme="minorHAnsi" w:hAnsiTheme="minorHAnsi" w:cstheme="minorHAnsi"/>
        </w:rPr>
        <w:t>c</w:t>
      </w:r>
      <w:r w:rsidRPr="00300521" w:rsidR="002B10DA">
        <w:rPr>
          <w:rFonts w:asciiTheme="minorHAnsi" w:hAnsiTheme="minorHAnsi" w:cstheme="minorHAnsi"/>
        </w:rPr>
        <w:t xml:space="preserve">ontact so this person can </w:t>
      </w:r>
      <w:r w:rsidRPr="00300521">
        <w:rPr>
          <w:rFonts w:asciiTheme="minorHAnsi" w:hAnsiTheme="minorHAnsi" w:cstheme="minorHAnsi"/>
        </w:rPr>
        <w:t xml:space="preserve">receive important program updates and email alerts. If the technical contact does not have an email address, leave the field blank. This contact person </w:t>
      </w:r>
      <w:r w:rsidRPr="00300521" w:rsidR="00FD0822">
        <w:rPr>
          <w:rFonts w:asciiTheme="minorHAnsi" w:hAnsiTheme="minorHAnsi" w:cstheme="minorHAnsi"/>
        </w:rPr>
        <w:t>need</w:t>
      </w:r>
      <w:r w:rsidRPr="00300521">
        <w:rPr>
          <w:rFonts w:asciiTheme="minorHAnsi" w:hAnsiTheme="minorHAnsi" w:cstheme="minorHAnsi"/>
        </w:rPr>
        <w:t xml:space="preserve"> not be the same person who prepares the report or signs the certification statement and does not necessarily need to be someone at the location of the reporting facility. However, this person should be familiar with the details of the report</w:t>
      </w:r>
      <w:r w:rsidRPr="00300521" w:rsidR="0026127E">
        <w:rPr>
          <w:rFonts w:asciiTheme="minorHAnsi" w:hAnsiTheme="minorHAnsi" w:cstheme="minorHAnsi"/>
        </w:rPr>
        <w:t>ing forms</w:t>
      </w:r>
      <w:r w:rsidRPr="00300521">
        <w:rPr>
          <w:rFonts w:asciiTheme="minorHAnsi" w:hAnsiTheme="minorHAnsi" w:cstheme="minorHAnsi"/>
        </w:rPr>
        <w:t xml:space="preserve"> so </w:t>
      </w:r>
      <w:r w:rsidRPr="00300521" w:rsidR="00A75FB9">
        <w:rPr>
          <w:rFonts w:asciiTheme="minorHAnsi" w:hAnsiTheme="minorHAnsi" w:cstheme="minorHAnsi"/>
        </w:rPr>
        <w:t>they</w:t>
      </w:r>
      <w:r w:rsidRPr="00300521">
        <w:rPr>
          <w:rFonts w:asciiTheme="minorHAnsi" w:hAnsiTheme="minorHAnsi" w:cstheme="minorHAnsi"/>
        </w:rPr>
        <w:t xml:space="preserve"> can answer questions about the information provided. As facilities may report unique technical contacts for each form, technical contact details are entered in TRI-MEweb with </w:t>
      </w:r>
      <w:r w:rsidRPr="00300521" w:rsidR="007008AF">
        <w:rPr>
          <w:rFonts w:asciiTheme="minorHAnsi" w:hAnsiTheme="minorHAnsi" w:cstheme="minorHAnsi"/>
        </w:rPr>
        <w:t>chemical-</w:t>
      </w:r>
      <w:r w:rsidRPr="00300521">
        <w:rPr>
          <w:rFonts w:asciiTheme="minorHAnsi" w:hAnsiTheme="minorHAnsi" w:cstheme="minorHAnsi"/>
        </w:rPr>
        <w:t>specific data rather than facility</w:t>
      </w:r>
      <w:r w:rsidRPr="00300521" w:rsidR="007008AF">
        <w:rPr>
          <w:rFonts w:asciiTheme="minorHAnsi" w:hAnsiTheme="minorHAnsi" w:cstheme="minorHAnsi"/>
        </w:rPr>
        <w:t>-</w:t>
      </w:r>
      <w:r w:rsidRPr="00300521">
        <w:rPr>
          <w:rFonts w:asciiTheme="minorHAnsi" w:hAnsiTheme="minorHAnsi" w:cstheme="minorHAnsi"/>
        </w:rPr>
        <w:t xml:space="preserve">identification information. </w:t>
      </w:r>
    </w:p>
    <w:p w:rsidR="00D5538F" w:rsidRPr="00300521" w:rsidP="00F92D10" w14:paraId="2D5CC4BF" w14:textId="76EE5DB2">
      <w:pPr>
        <w:pStyle w:val="Heading3"/>
        <w:rPr>
          <w:rFonts w:asciiTheme="minorHAnsi" w:hAnsiTheme="minorHAnsi" w:cstheme="minorHAnsi"/>
        </w:rPr>
      </w:pPr>
      <w:bookmarkStart w:id="481" w:name="_Toc19619232"/>
      <w:bookmarkStart w:id="482" w:name="_Toc53641675"/>
      <w:bookmarkStart w:id="483" w:name="_Toc152348767"/>
      <w:bookmarkStart w:id="484" w:name="_Toc184647917"/>
      <w:bookmarkStart w:id="485" w:name="_Toc225253088"/>
      <w:r w:rsidRPr="00300521">
        <w:rPr>
          <w:rFonts w:asciiTheme="minorHAnsi" w:hAnsiTheme="minorHAnsi" w:cstheme="minorHAnsi"/>
        </w:rPr>
        <w:t>4.4</w:t>
      </w:r>
      <w:r w:rsidRPr="00300521">
        <w:rPr>
          <w:rFonts w:asciiTheme="minorHAnsi" w:hAnsiTheme="minorHAnsi" w:cstheme="minorHAnsi"/>
        </w:rPr>
        <w:tab/>
        <w:t>Public Contact</w:t>
      </w:r>
      <w:bookmarkEnd w:id="481"/>
      <w:bookmarkEnd w:id="482"/>
      <w:bookmarkEnd w:id="483"/>
      <w:bookmarkEnd w:id="484"/>
      <w:r w:rsidRPr="00300521" w:rsidR="000F20B7">
        <w:rPr>
          <w:rFonts w:asciiTheme="minorHAnsi" w:hAnsiTheme="minorHAnsi" w:cstheme="minorHAnsi"/>
        </w:rPr>
        <w:t xml:space="preserve"> Information</w:t>
      </w:r>
      <w:bookmarkEnd w:id="485"/>
    </w:p>
    <w:p w:rsidR="00D5538F" w:rsidRPr="00300521" w:rsidP="0014162C" w14:paraId="5AF4A821" w14:textId="0E15A757">
      <w:pPr>
        <w:pStyle w:val="BodyText"/>
        <w:rPr>
          <w:rFonts w:asciiTheme="minorHAnsi" w:hAnsiTheme="minorHAnsi" w:cstheme="minorHAnsi"/>
        </w:rPr>
      </w:pPr>
      <w:r w:rsidRPr="00300521">
        <w:rPr>
          <w:rFonts w:asciiTheme="minorHAnsi" w:hAnsiTheme="minorHAnsi" w:cstheme="minorHAnsi"/>
        </w:rPr>
        <w:t xml:space="preserve">In TRI-MEweb, facilities </w:t>
      </w:r>
      <w:r w:rsidRPr="00300521" w:rsidR="007008AF">
        <w:rPr>
          <w:rFonts w:asciiTheme="minorHAnsi" w:hAnsiTheme="minorHAnsi" w:cstheme="minorHAnsi"/>
        </w:rPr>
        <w:t xml:space="preserve">must </w:t>
      </w:r>
      <w:r w:rsidRPr="00300521">
        <w:rPr>
          <w:rFonts w:asciiTheme="minorHAnsi" w:hAnsiTheme="minorHAnsi" w:cstheme="minorHAnsi"/>
        </w:rPr>
        <w:t>enter the name and telephone number (including area code</w:t>
      </w:r>
      <w:r w:rsidRPr="00300521" w:rsidR="001819C2">
        <w:rPr>
          <w:rFonts w:asciiTheme="minorHAnsi" w:hAnsiTheme="minorHAnsi" w:cstheme="minorHAnsi"/>
        </w:rPr>
        <w:t xml:space="preserve"> and extension</w:t>
      </w:r>
      <w:r w:rsidRPr="00300521">
        <w:rPr>
          <w:rFonts w:asciiTheme="minorHAnsi" w:hAnsiTheme="minorHAnsi" w:cstheme="minorHAnsi"/>
        </w:rPr>
        <w:t xml:space="preserve">) of a person who can respond to questions from the public about the form. </w:t>
      </w:r>
      <w:r w:rsidRPr="00300521" w:rsidR="00601463">
        <w:rPr>
          <w:rFonts w:asciiTheme="minorHAnsi" w:hAnsiTheme="minorHAnsi" w:cstheme="minorHAnsi"/>
        </w:rPr>
        <w:t>Facilities</w:t>
      </w:r>
      <w:r w:rsidRPr="00300521">
        <w:rPr>
          <w:rFonts w:asciiTheme="minorHAnsi" w:hAnsiTheme="minorHAnsi" w:cstheme="minorHAnsi"/>
        </w:rPr>
        <w:t xml:space="preserve"> should also </w:t>
      </w:r>
      <w:r w:rsidRPr="00300521" w:rsidR="001E4DCC">
        <w:rPr>
          <w:rFonts w:asciiTheme="minorHAnsi" w:hAnsiTheme="minorHAnsi" w:cstheme="minorHAnsi"/>
        </w:rPr>
        <w:t xml:space="preserve">provide </w:t>
      </w:r>
      <w:r w:rsidRPr="00300521">
        <w:rPr>
          <w:rFonts w:asciiTheme="minorHAnsi" w:hAnsiTheme="minorHAnsi" w:cstheme="minorHAnsi"/>
        </w:rPr>
        <w:t xml:space="preserve">an e-mail address for this person. If </w:t>
      </w:r>
      <w:r w:rsidRPr="00300521">
        <w:rPr>
          <w:rFonts w:asciiTheme="minorHAnsi" w:hAnsiTheme="minorHAnsi" w:cstheme="minorHAnsi"/>
        </w:rPr>
        <w:t xml:space="preserve">the </w:t>
      </w:r>
      <w:r w:rsidRPr="00300521" w:rsidR="00863F44">
        <w:rPr>
          <w:rFonts w:asciiTheme="minorHAnsi" w:hAnsiTheme="minorHAnsi" w:cstheme="minorHAnsi"/>
        </w:rPr>
        <w:t>P</w:t>
      </w:r>
      <w:r w:rsidRPr="00300521">
        <w:rPr>
          <w:rFonts w:asciiTheme="minorHAnsi" w:hAnsiTheme="minorHAnsi" w:cstheme="minorHAnsi"/>
        </w:rPr>
        <w:t>ublic</w:t>
      </w:r>
      <w:r w:rsidRPr="00300521">
        <w:rPr>
          <w:rFonts w:asciiTheme="minorHAnsi" w:hAnsiTheme="minorHAnsi" w:cstheme="minorHAnsi"/>
        </w:rPr>
        <w:t xml:space="preserve"> </w:t>
      </w:r>
      <w:r w:rsidRPr="00300521" w:rsidR="00863F44">
        <w:rPr>
          <w:rFonts w:asciiTheme="minorHAnsi" w:hAnsiTheme="minorHAnsi" w:cstheme="minorHAnsi"/>
        </w:rPr>
        <w:t>C</w:t>
      </w:r>
      <w:r w:rsidRPr="00300521">
        <w:rPr>
          <w:rFonts w:asciiTheme="minorHAnsi" w:hAnsiTheme="minorHAnsi" w:cstheme="minorHAnsi"/>
        </w:rPr>
        <w:t xml:space="preserve">ontact does not have an email address, leave the field blank. </w:t>
      </w:r>
      <w:r w:rsidRPr="00300521" w:rsidR="001E4DCC">
        <w:rPr>
          <w:rFonts w:asciiTheme="minorHAnsi" w:hAnsiTheme="minorHAnsi" w:cstheme="minorHAnsi"/>
        </w:rPr>
        <w:t>T</w:t>
      </w:r>
      <w:r w:rsidRPr="00300521">
        <w:rPr>
          <w:rFonts w:asciiTheme="minorHAnsi" w:hAnsiTheme="minorHAnsi" w:cstheme="minorHAnsi"/>
        </w:rPr>
        <w:t xml:space="preserve">o designate the same person as both the </w:t>
      </w:r>
      <w:r w:rsidRPr="00300521" w:rsidR="007D1479">
        <w:rPr>
          <w:rFonts w:asciiTheme="minorHAnsi" w:hAnsiTheme="minorHAnsi" w:cstheme="minorHAnsi"/>
        </w:rPr>
        <w:t>t</w:t>
      </w:r>
      <w:r w:rsidRPr="00300521">
        <w:rPr>
          <w:rFonts w:asciiTheme="minorHAnsi" w:hAnsiTheme="minorHAnsi" w:cstheme="minorHAnsi"/>
        </w:rPr>
        <w:t xml:space="preserve">echnical and the </w:t>
      </w:r>
      <w:r w:rsidRPr="00300521" w:rsidR="007D1479">
        <w:rPr>
          <w:rFonts w:asciiTheme="minorHAnsi" w:hAnsiTheme="minorHAnsi" w:cstheme="minorHAnsi"/>
        </w:rPr>
        <w:t>p</w:t>
      </w:r>
      <w:r w:rsidRPr="00300521">
        <w:rPr>
          <w:rFonts w:asciiTheme="minorHAnsi" w:hAnsiTheme="minorHAnsi" w:cstheme="minorHAnsi"/>
        </w:rPr>
        <w:t xml:space="preserve">ublic </w:t>
      </w:r>
      <w:r w:rsidRPr="00300521" w:rsidR="007D1479">
        <w:rPr>
          <w:rFonts w:asciiTheme="minorHAnsi" w:hAnsiTheme="minorHAnsi" w:cstheme="minorHAnsi"/>
        </w:rPr>
        <w:t>c</w:t>
      </w:r>
      <w:r w:rsidRPr="00300521">
        <w:rPr>
          <w:rFonts w:asciiTheme="minorHAnsi" w:hAnsiTheme="minorHAnsi" w:cstheme="minorHAnsi"/>
        </w:rPr>
        <w:t xml:space="preserve">ontact, </w:t>
      </w:r>
      <w:r w:rsidRPr="00300521" w:rsidR="00656EC2">
        <w:rPr>
          <w:rFonts w:asciiTheme="minorHAnsi" w:hAnsiTheme="minorHAnsi" w:cstheme="minorHAnsi"/>
        </w:rPr>
        <w:t xml:space="preserve">click </w:t>
      </w:r>
      <w:r w:rsidRPr="00300521" w:rsidR="00904D61">
        <w:rPr>
          <w:rFonts w:asciiTheme="minorHAnsi" w:hAnsiTheme="minorHAnsi" w:cstheme="minorHAnsi"/>
        </w:rPr>
        <w:t>“</w:t>
      </w:r>
      <w:r w:rsidRPr="00300521" w:rsidR="00656EC2">
        <w:rPr>
          <w:rFonts w:asciiTheme="minorHAnsi" w:hAnsiTheme="minorHAnsi" w:cstheme="minorHAnsi"/>
        </w:rPr>
        <w:t>Use the same information as Technical Contact</w:t>
      </w:r>
      <w:r w:rsidRPr="00300521" w:rsidR="00875980">
        <w:rPr>
          <w:rFonts w:asciiTheme="minorHAnsi" w:hAnsiTheme="minorHAnsi" w:cstheme="minorHAnsi"/>
        </w:rPr>
        <w:t>”</w:t>
      </w:r>
      <w:r w:rsidRPr="00300521">
        <w:rPr>
          <w:rFonts w:asciiTheme="minorHAnsi" w:hAnsiTheme="minorHAnsi" w:cstheme="minorHAnsi"/>
        </w:rPr>
        <w:t xml:space="preserve">. This contact person </w:t>
      </w:r>
      <w:r w:rsidRPr="00300521" w:rsidR="00F92693">
        <w:rPr>
          <w:rFonts w:asciiTheme="minorHAnsi" w:hAnsiTheme="minorHAnsi" w:cstheme="minorHAnsi"/>
        </w:rPr>
        <w:t>ne</w:t>
      </w:r>
      <w:r w:rsidRPr="00300521" w:rsidR="00875980">
        <w:rPr>
          <w:rFonts w:asciiTheme="minorHAnsi" w:hAnsiTheme="minorHAnsi" w:cstheme="minorHAnsi"/>
        </w:rPr>
        <w:t>e</w:t>
      </w:r>
      <w:r w:rsidRPr="00300521" w:rsidR="00F92693">
        <w:rPr>
          <w:rFonts w:asciiTheme="minorHAnsi" w:hAnsiTheme="minorHAnsi" w:cstheme="minorHAnsi"/>
        </w:rPr>
        <w:t>d not</w:t>
      </w:r>
      <w:r w:rsidRPr="00300521">
        <w:rPr>
          <w:rFonts w:asciiTheme="minorHAnsi" w:hAnsiTheme="minorHAnsi" w:cstheme="minorHAnsi"/>
        </w:rPr>
        <w:t xml:space="preserve"> be the same person who prepares </w:t>
      </w:r>
      <w:r w:rsidRPr="00300521" w:rsidR="009E25EC">
        <w:rPr>
          <w:rFonts w:asciiTheme="minorHAnsi" w:hAnsiTheme="minorHAnsi" w:cstheme="minorHAnsi"/>
        </w:rPr>
        <w:t xml:space="preserve">or certifies </w:t>
      </w:r>
      <w:r w:rsidRPr="00300521">
        <w:rPr>
          <w:rFonts w:asciiTheme="minorHAnsi" w:hAnsiTheme="minorHAnsi" w:cstheme="minorHAnsi"/>
        </w:rPr>
        <w:t xml:space="preserve">the form and </w:t>
      </w:r>
      <w:r w:rsidRPr="00300521" w:rsidR="009E25EC">
        <w:rPr>
          <w:rFonts w:asciiTheme="minorHAnsi" w:hAnsiTheme="minorHAnsi" w:cstheme="minorHAnsi"/>
        </w:rPr>
        <w:t xml:space="preserve">need </w:t>
      </w:r>
      <w:r w:rsidRPr="00300521">
        <w:rPr>
          <w:rFonts w:asciiTheme="minorHAnsi" w:hAnsiTheme="minorHAnsi" w:cstheme="minorHAnsi"/>
        </w:rPr>
        <w:t xml:space="preserve">not be someone at the location of the reporting facility. As facilities may report unique </w:t>
      </w:r>
      <w:r w:rsidRPr="00300521" w:rsidR="007D1479">
        <w:rPr>
          <w:rFonts w:asciiTheme="minorHAnsi" w:hAnsiTheme="minorHAnsi" w:cstheme="minorHAnsi"/>
        </w:rPr>
        <w:t>p</w:t>
      </w:r>
      <w:r w:rsidRPr="00300521">
        <w:rPr>
          <w:rFonts w:asciiTheme="minorHAnsi" w:hAnsiTheme="minorHAnsi" w:cstheme="minorHAnsi"/>
        </w:rPr>
        <w:t xml:space="preserve">ublic </w:t>
      </w:r>
      <w:r w:rsidRPr="00300521" w:rsidR="007D1479">
        <w:rPr>
          <w:rFonts w:asciiTheme="minorHAnsi" w:hAnsiTheme="minorHAnsi" w:cstheme="minorHAnsi"/>
        </w:rPr>
        <w:t>c</w:t>
      </w:r>
      <w:r w:rsidRPr="00300521">
        <w:rPr>
          <w:rFonts w:asciiTheme="minorHAnsi" w:hAnsiTheme="minorHAnsi" w:cstheme="minorHAnsi"/>
        </w:rPr>
        <w:t xml:space="preserve">ontacts for each form, </w:t>
      </w:r>
      <w:r w:rsidRPr="00300521" w:rsidR="007D1479">
        <w:rPr>
          <w:rFonts w:asciiTheme="minorHAnsi" w:hAnsiTheme="minorHAnsi" w:cstheme="minorHAnsi"/>
        </w:rPr>
        <w:t>p</w:t>
      </w:r>
      <w:r w:rsidRPr="00300521">
        <w:rPr>
          <w:rFonts w:asciiTheme="minorHAnsi" w:hAnsiTheme="minorHAnsi" w:cstheme="minorHAnsi"/>
        </w:rPr>
        <w:t xml:space="preserve">ublic </w:t>
      </w:r>
      <w:r w:rsidRPr="00300521" w:rsidR="007D1479">
        <w:rPr>
          <w:rFonts w:asciiTheme="minorHAnsi" w:hAnsiTheme="minorHAnsi" w:cstheme="minorHAnsi"/>
        </w:rPr>
        <w:t>c</w:t>
      </w:r>
      <w:r w:rsidRPr="00300521">
        <w:rPr>
          <w:rFonts w:asciiTheme="minorHAnsi" w:hAnsiTheme="minorHAnsi" w:cstheme="minorHAnsi"/>
        </w:rPr>
        <w:t>ontact details are entered in TRI-</w:t>
      </w:r>
      <w:r w:rsidRPr="00300521">
        <w:rPr>
          <w:rFonts w:asciiTheme="minorHAnsi" w:hAnsiTheme="minorHAnsi" w:cstheme="minorHAnsi"/>
        </w:rPr>
        <w:t xml:space="preserve">MEweb </w:t>
      </w:r>
      <w:r w:rsidRPr="00300521" w:rsidR="00850EFE">
        <w:rPr>
          <w:rFonts w:asciiTheme="minorHAnsi" w:hAnsiTheme="minorHAnsi" w:cstheme="minorHAnsi"/>
        </w:rPr>
        <w:t xml:space="preserve">as </w:t>
      </w:r>
      <w:r w:rsidRPr="00300521">
        <w:rPr>
          <w:rFonts w:asciiTheme="minorHAnsi" w:hAnsiTheme="minorHAnsi" w:cstheme="minorHAnsi"/>
        </w:rPr>
        <w:t>chemical</w:t>
      </w:r>
      <w:r w:rsidRPr="00300521" w:rsidR="007008AF">
        <w:rPr>
          <w:rFonts w:asciiTheme="minorHAnsi" w:hAnsiTheme="minorHAnsi" w:cstheme="minorHAnsi"/>
        </w:rPr>
        <w:t>-</w:t>
      </w:r>
      <w:r w:rsidRPr="00300521">
        <w:rPr>
          <w:rFonts w:asciiTheme="minorHAnsi" w:hAnsiTheme="minorHAnsi" w:cstheme="minorHAnsi"/>
        </w:rPr>
        <w:t xml:space="preserve"> rather than </w:t>
      </w:r>
      <w:r w:rsidRPr="00300521" w:rsidR="007008AF">
        <w:rPr>
          <w:rFonts w:asciiTheme="minorHAnsi" w:hAnsiTheme="minorHAnsi" w:cstheme="minorHAnsi"/>
        </w:rPr>
        <w:t>facility-</w:t>
      </w:r>
      <w:r w:rsidRPr="00300521" w:rsidR="00850EFE">
        <w:rPr>
          <w:rFonts w:asciiTheme="minorHAnsi" w:hAnsiTheme="minorHAnsi" w:cstheme="minorHAnsi"/>
        </w:rPr>
        <w:t xml:space="preserve">specific </w:t>
      </w:r>
      <w:r w:rsidRPr="00300521">
        <w:rPr>
          <w:rFonts w:asciiTheme="minorHAnsi" w:hAnsiTheme="minorHAnsi" w:cstheme="minorHAnsi"/>
        </w:rPr>
        <w:t>information.</w:t>
      </w:r>
    </w:p>
    <w:p w:rsidR="00D5538F" w:rsidRPr="00300521" w:rsidP="00F92D10" w14:paraId="76E2E489" w14:textId="77777777">
      <w:pPr>
        <w:pStyle w:val="Heading3"/>
        <w:rPr>
          <w:rFonts w:asciiTheme="minorHAnsi" w:hAnsiTheme="minorHAnsi" w:cstheme="minorHAnsi"/>
        </w:rPr>
      </w:pPr>
      <w:bookmarkStart w:id="486" w:name="_Toc19619233"/>
      <w:bookmarkStart w:id="487" w:name="_Toc53641676"/>
      <w:bookmarkStart w:id="488" w:name="_Toc152348768"/>
      <w:bookmarkStart w:id="489" w:name="_Toc184647918"/>
      <w:bookmarkStart w:id="490" w:name="_Toc225253089"/>
      <w:r w:rsidRPr="00300521">
        <w:rPr>
          <w:rFonts w:asciiTheme="minorHAnsi" w:hAnsiTheme="minorHAnsi" w:cstheme="minorHAnsi"/>
        </w:rPr>
        <w:t>4.5</w:t>
      </w:r>
      <w:r w:rsidRPr="00300521">
        <w:rPr>
          <w:rFonts w:asciiTheme="minorHAnsi" w:hAnsiTheme="minorHAnsi" w:cstheme="minorHAnsi"/>
        </w:rPr>
        <w:tab/>
        <w:t>North American Industry Classification System (NAICS) Codes</w:t>
      </w:r>
      <w:bookmarkEnd w:id="486"/>
      <w:bookmarkEnd w:id="487"/>
      <w:bookmarkEnd w:id="488"/>
      <w:bookmarkEnd w:id="489"/>
      <w:bookmarkEnd w:id="490"/>
    </w:p>
    <w:p w:rsidR="00D5538F" w:rsidRPr="00300521" w:rsidP="002477B3" w14:paraId="62D2A005" w14:textId="1A43451C">
      <w:pPr>
        <w:pStyle w:val="BodyText"/>
        <w:rPr>
          <w:rFonts w:asciiTheme="minorHAnsi" w:hAnsiTheme="minorHAnsi" w:cstheme="minorHAnsi"/>
        </w:rPr>
      </w:pPr>
      <w:r w:rsidRPr="00300521">
        <w:rPr>
          <w:rFonts w:asciiTheme="minorHAnsi" w:hAnsiTheme="minorHAnsi" w:cstheme="minorHAnsi"/>
        </w:rPr>
        <w:t xml:space="preserve">Enter the appropriate six-digit NAICS </w:t>
      </w:r>
      <w:r w:rsidRPr="00300521" w:rsidR="002B3C5B">
        <w:rPr>
          <w:rFonts w:asciiTheme="minorHAnsi" w:hAnsiTheme="minorHAnsi" w:cstheme="minorHAnsi"/>
        </w:rPr>
        <w:t>c</w:t>
      </w:r>
      <w:r w:rsidRPr="00300521">
        <w:rPr>
          <w:rFonts w:asciiTheme="minorHAnsi" w:hAnsiTheme="minorHAnsi" w:cstheme="minorHAnsi"/>
        </w:rPr>
        <w:t xml:space="preserve">ode that is the primary NAICS </w:t>
      </w:r>
      <w:r w:rsidRPr="00300521" w:rsidR="002B3C5B">
        <w:rPr>
          <w:rFonts w:asciiTheme="minorHAnsi" w:hAnsiTheme="minorHAnsi" w:cstheme="minorHAnsi"/>
        </w:rPr>
        <w:t>c</w:t>
      </w:r>
      <w:r w:rsidRPr="00300521">
        <w:rPr>
          <w:rFonts w:asciiTheme="minorHAnsi" w:hAnsiTheme="minorHAnsi" w:cstheme="minorHAnsi"/>
        </w:rPr>
        <w:t xml:space="preserve">ode for </w:t>
      </w:r>
      <w:r w:rsidRPr="00300521" w:rsidR="001B45C6">
        <w:rPr>
          <w:rFonts w:asciiTheme="minorHAnsi" w:hAnsiTheme="minorHAnsi" w:cstheme="minorHAnsi"/>
        </w:rPr>
        <w:t xml:space="preserve">the </w:t>
      </w:r>
      <w:r w:rsidRPr="00300521">
        <w:rPr>
          <w:rFonts w:asciiTheme="minorHAnsi" w:hAnsiTheme="minorHAnsi" w:cstheme="minorHAnsi"/>
        </w:rPr>
        <w:t xml:space="preserve">facility in Section 4.5(a). </w:t>
      </w:r>
      <w:r w:rsidRPr="00300521" w:rsidR="008032D1">
        <w:rPr>
          <w:rFonts w:asciiTheme="minorHAnsi" w:hAnsiTheme="minorHAnsi" w:cstheme="minorHAnsi"/>
        </w:rPr>
        <w:t>A list of a</w:t>
      </w:r>
      <w:r w:rsidRPr="00300521">
        <w:rPr>
          <w:rFonts w:asciiTheme="minorHAnsi" w:hAnsiTheme="minorHAnsi" w:cstheme="minorHAnsi"/>
        </w:rPr>
        <w:t xml:space="preserve">ll industries that are covered under EPCRA </w:t>
      </w:r>
      <w:r w:rsidRPr="00300521" w:rsidR="00F069F6">
        <w:rPr>
          <w:rFonts w:asciiTheme="minorHAnsi" w:hAnsiTheme="minorHAnsi" w:cstheme="minorHAnsi"/>
        </w:rPr>
        <w:t xml:space="preserve">Section </w:t>
      </w:r>
      <w:r w:rsidRPr="00300521">
        <w:rPr>
          <w:rFonts w:asciiTheme="minorHAnsi" w:hAnsiTheme="minorHAnsi" w:cstheme="minorHAnsi"/>
        </w:rPr>
        <w:t>313 and their corresponding</w:t>
      </w:r>
      <w:r w:rsidRPr="00300521" w:rsidR="00265DE6">
        <w:rPr>
          <w:rFonts w:asciiTheme="minorHAnsi" w:hAnsiTheme="minorHAnsi" w:cstheme="minorHAnsi"/>
        </w:rPr>
        <w:t xml:space="preserve"> </w:t>
      </w:r>
      <w:r w:rsidRPr="00300521">
        <w:rPr>
          <w:rFonts w:asciiTheme="minorHAnsi" w:hAnsiTheme="minorHAnsi" w:cstheme="minorHAnsi"/>
        </w:rPr>
        <w:t>NAICS codes</w:t>
      </w:r>
      <w:r w:rsidRPr="00300521" w:rsidR="008032D1">
        <w:rPr>
          <w:rFonts w:asciiTheme="minorHAnsi" w:hAnsiTheme="minorHAnsi" w:cstheme="minorHAnsi"/>
        </w:rPr>
        <w:t xml:space="preserve"> are provided at </w:t>
      </w:r>
      <w:hyperlink r:id="rId31" w:history="1">
        <w:r w:rsidRPr="00300521" w:rsidR="006D2082">
          <w:rPr>
            <w:rStyle w:val="Hyperlink"/>
            <w:rFonts w:asciiTheme="minorHAnsi" w:hAnsiTheme="minorHAnsi" w:cstheme="minorHAnsi"/>
          </w:rPr>
          <w:t>https://guideme.epa.gov/ords/guideme_ext/f?p=guideme:gd:::::gd:naics_codes</w:t>
        </w:r>
      </w:hyperlink>
      <w:r w:rsidRPr="00300521">
        <w:rPr>
          <w:rFonts w:asciiTheme="minorHAnsi" w:hAnsiTheme="minorHAnsi" w:cstheme="minorHAnsi"/>
        </w:rPr>
        <w:t>.</w:t>
      </w:r>
    </w:p>
    <w:p w:rsidR="00D5538F" w:rsidRPr="00300521" w:rsidP="00F92D10" w14:paraId="4551BBE7" w14:textId="7B75500C">
      <w:pPr>
        <w:pStyle w:val="Heading3"/>
        <w:rPr>
          <w:rFonts w:asciiTheme="minorHAnsi" w:hAnsiTheme="minorHAnsi" w:cstheme="minorHAnsi"/>
        </w:rPr>
      </w:pPr>
      <w:bookmarkStart w:id="491" w:name="_Toc19619234"/>
      <w:bookmarkStart w:id="492" w:name="_Toc53641677"/>
      <w:bookmarkStart w:id="493" w:name="_Toc152348769"/>
      <w:bookmarkStart w:id="494" w:name="_Toc184647919"/>
      <w:bookmarkStart w:id="495" w:name="_Toc225253090"/>
      <w:r w:rsidRPr="00300521">
        <w:rPr>
          <w:rFonts w:asciiTheme="minorHAnsi" w:hAnsiTheme="minorHAnsi" w:cstheme="minorHAnsi"/>
        </w:rPr>
        <w:t>4.6</w:t>
      </w:r>
      <w:r w:rsidRPr="00300521">
        <w:rPr>
          <w:rFonts w:asciiTheme="minorHAnsi" w:hAnsiTheme="minorHAnsi" w:cstheme="minorHAnsi"/>
        </w:rPr>
        <w:tab/>
        <w:t>Dun &amp; Bradstreet Number(s)</w:t>
      </w:r>
      <w:bookmarkEnd w:id="491"/>
      <w:bookmarkEnd w:id="492"/>
      <w:bookmarkEnd w:id="493"/>
      <w:bookmarkEnd w:id="494"/>
      <w:bookmarkEnd w:id="495"/>
    </w:p>
    <w:p w:rsidR="003075B1" w:rsidRPr="00300521" w:rsidP="003075B1" w14:paraId="6BA26FD2" w14:textId="379D9AC6">
      <w:pPr>
        <w:rPr>
          <w:rFonts w:asciiTheme="minorHAnsi" w:hAnsiTheme="minorHAnsi" w:cstheme="minorHAnsi"/>
        </w:rPr>
      </w:pPr>
      <w:r w:rsidRPr="00300521">
        <w:rPr>
          <w:rFonts w:asciiTheme="minorHAnsi" w:hAnsiTheme="minorHAnsi" w:cstheme="minorHAnsi"/>
        </w:rPr>
        <w:t xml:space="preserve">Enter the </w:t>
      </w:r>
      <w:r w:rsidRPr="00300521" w:rsidR="00D06994">
        <w:rPr>
          <w:rFonts w:asciiTheme="minorHAnsi" w:hAnsiTheme="minorHAnsi" w:cstheme="minorHAnsi"/>
        </w:rPr>
        <w:t>nine-</w:t>
      </w:r>
      <w:r w:rsidRPr="00300521">
        <w:rPr>
          <w:rFonts w:asciiTheme="minorHAnsi" w:hAnsiTheme="minorHAnsi" w:cstheme="minorHAnsi"/>
        </w:rPr>
        <w:t xml:space="preserve">digit number assigned by Dun &amp; Bradstreet (D&amp;B) for </w:t>
      </w:r>
      <w:r w:rsidRPr="00300521" w:rsidR="0093153A">
        <w:rPr>
          <w:rFonts w:asciiTheme="minorHAnsi" w:hAnsiTheme="minorHAnsi" w:cstheme="minorHAnsi"/>
        </w:rPr>
        <w:t xml:space="preserve">the </w:t>
      </w:r>
      <w:r w:rsidRPr="00300521">
        <w:rPr>
          <w:rFonts w:asciiTheme="minorHAnsi" w:hAnsiTheme="minorHAnsi" w:cstheme="minorHAnsi"/>
        </w:rPr>
        <w:t xml:space="preserve">facility or each establishment within </w:t>
      </w:r>
      <w:r w:rsidRPr="00300521" w:rsidR="0093153A">
        <w:rPr>
          <w:rFonts w:asciiTheme="minorHAnsi" w:hAnsiTheme="minorHAnsi" w:cstheme="minorHAnsi"/>
        </w:rPr>
        <w:t xml:space="preserve">the </w:t>
      </w:r>
      <w:r w:rsidRPr="00300521">
        <w:rPr>
          <w:rFonts w:asciiTheme="minorHAnsi" w:hAnsiTheme="minorHAnsi" w:cstheme="minorHAnsi"/>
        </w:rPr>
        <w:t>facility. These numbers code the facility for financial purposes</w:t>
      </w:r>
      <w:r w:rsidRPr="00300521" w:rsidR="00DD180A">
        <w:rPr>
          <w:rFonts w:asciiTheme="minorHAnsi" w:hAnsiTheme="minorHAnsi" w:cstheme="minorHAnsi"/>
        </w:rPr>
        <w:t xml:space="preserve"> and </w:t>
      </w:r>
      <w:r w:rsidRPr="00300521">
        <w:rPr>
          <w:rFonts w:asciiTheme="minorHAnsi" w:hAnsiTheme="minorHAnsi" w:cstheme="minorHAnsi"/>
        </w:rPr>
        <w:t xml:space="preserve">may be available from </w:t>
      </w:r>
      <w:r w:rsidRPr="00300521" w:rsidR="0093153A">
        <w:rPr>
          <w:rFonts w:asciiTheme="minorHAnsi" w:hAnsiTheme="minorHAnsi" w:cstheme="minorHAnsi"/>
        </w:rPr>
        <w:t xml:space="preserve">the </w:t>
      </w:r>
      <w:r w:rsidRPr="00300521">
        <w:rPr>
          <w:rFonts w:asciiTheme="minorHAnsi" w:hAnsiTheme="minorHAnsi" w:cstheme="minorHAnsi"/>
        </w:rPr>
        <w:t xml:space="preserve">facility’s treasurer or financial officer. </w:t>
      </w:r>
      <w:r w:rsidRPr="00300521" w:rsidR="0093153A">
        <w:rPr>
          <w:rFonts w:asciiTheme="minorHAnsi" w:hAnsiTheme="minorHAnsi" w:cstheme="minorHAnsi"/>
        </w:rPr>
        <w:t>Alternatively,</w:t>
      </w:r>
      <w:r w:rsidRPr="00300521" w:rsidR="00DA718C">
        <w:rPr>
          <w:rFonts w:asciiTheme="minorHAnsi" w:hAnsiTheme="minorHAnsi" w:cstheme="minorHAnsi"/>
        </w:rPr>
        <w:t xml:space="preserve"> obtain the </w:t>
      </w:r>
      <w:r w:rsidRPr="00300521" w:rsidR="00777306">
        <w:rPr>
          <w:rFonts w:asciiTheme="minorHAnsi" w:hAnsiTheme="minorHAnsi" w:cstheme="minorHAnsi"/>
        </w:rPr>
        <w:t xml:space="preserve">D&amp;B </w:t>
      </w:r>
      <w:r w:rsidRPr="00300521" w:rsidR="00DA718C">
        <w:rPr>
          <w:rFonts w:asciiTheme="minorHAnsi" w:hAnsiTheme="minorHAnsi" w:cstheme="minorHAnsi"/>
        </w:rPr>
        <w:t>numbers from Dun &amp; Bradstreet by visiting</w:t>
      </w:r>
    </w:p>
    <w:p w:rsidR="00C427DE" w:rsidRPr="00300521" w:rsidP="002336B5" w14:paraId="51A8C280" w14:textId="77777777">
      <w:pPr>
        <w:pStyle w:val="BodyText"/>
        <w:rPr>
          <w:rFonts w:asciiTheme="minorHAnsi" w:hAnsiTheme="minorHAnsi" w:cstheme="minorHAnsi"/>
        </w:rPr>
      </w:pPr>
      <w:hyperlink r:id="rId90" w:history="1">
        <w:r w:rsidRPr="00300521">
          <w:rPr>
            <w:rStyle w:val="Hyperlink"/>
            <w:rFonts w:asciiTheme="minorHAnsi" w:hAnsiTheme="minorHAnsi" w:cstheme="minorHAnsi"/>
          </w:rPr>
          <w:t>https://www.dnb.com/duns-number/lookup.html</w:t>
        </w:r>
      </w:hyperlink>
      <w:r w:rsidRPr="00300521" w:rsidR="003075B1">
        <w:rPr>
          <w:rFonts w:asciiTheme="minorHAnsi" w:hAnsiTheme="minorHAnsi" w:cstheme="minorHAnsi"/>
        </w:rPr>
        <w:t>.</w:t>
      </w:r>
    </w:p>
    <w:p w:rsidR="002336B5" w:rsidRPr="00300521" w:rsidP="003075B1" w14:paraId="523A820A" w14:textId="35F864A9">
      <w:pPr>
        <w:pStyle w:val="BodyText"/>
        <w:rPr>
          <w:rFonts w:asciiTheme="minorHAnsi" w:hAnsiTheme="minorHAnsi" w:cstheme="minorHAnsi"/>
        </w:rPr>
      </w:pPr>
      <w:r w:rsidRPr="00300521">
        <w:rPr>
          <w:rFonts w:asciiTheme="minorHAnsi" w:hAnsiTheme="minorHAnsi" w:cstheme="minorHAnsi"/>
        </w:rPr>
        <w:t xml:space="preserve">If a facility does not subscribe to the D&amp;B service, </w:t>
      </w:r>
      <w:r w:rsidRPr="00300521" w:rsidR="006968F6">
        <w:rPr>
          <w:rFonts w:asciiTheme="minorHAnsi" w:hAnsiTheme="minorHAnsi" w:cstheme="minorHAnsi"/>
        </w:rPr>
        <w:t xml:space="preserve">the facility may </w:t>
      </w:r>
      <w:r w:rsidRPr="00300521" w:rsidR="000F5C87">
        <w:rPr>
          <w:rFonts w:asciiTheme="minorHAnsi" w:hAnsiTheme="minorHAnsi" w:cstheme="minorHAnsi"/>
        </w:rPr>
        <w:t>contact Dun &amp; Bradstreet</w:t>
      </w:r>
      <w:r w:rsidRPr="00300521" w:rsidR="006968F6">
        <w:rPr>
          <w:rFonts w:asciiTheme="minorHAnsi" w:hAnsiTheme="minorHAnsi" w:cstheme="minorHAnsi"/>
        </w:rPr>
        <w:t xml:space="preserve"> to obtain a </w:t>
      </w:r>
      <w:r w:rsidRPr="00300521" w:rsidR="00777306">
        <w:rPr>
          <w:rFonts w:asciiTheme="minorHAnsi" w:hAnsiTheme="minorHAnsi" w:cstheme="minorHAnsi"/>
        </w:rPr>
        <w:t xml:space="preserve">D&amp;B </w:t>
      </w:r>
      <w:r w:rsidRPr="00300521" w:rsidR="006968F6">
        <w:rPr>
          <w:rFonts w:asciiTheme="minorHAnsi" w:hAnsiTheme="minorHAnsi" w:cstheme="minorHAnsi"/>
        </w:rPr>
        <w:t>number</w:t>
      </w:r>
      <w:r w:rsidRPr="00300521" w:rsidR="000F5C87">
        <w:rPr>
          <w:rFonts w:asciiTheme="minorHAnsi" w:hAnsiTheme="minorHAnsi" w:cstheme="minorHAnsi"/>
        </w:rPr>
        <w:t>.</w:t>
      </w:r>
    </w:p>
    <w:p w:rsidR="00D5538F" w:rsidRPr="00300521" w:rsidP="0014162C" w14:paraId="299B95CC" w14:textId="6AB0B87D">
      <w:pPr>
        <w:pStyle w:val="BodyText"/>
        <w:rPr>
          <w:rFonts w:asciiTheme="minorHAnsi" w:hAnsiTheme="minorHAnsi" w:cstheme="minorHAnsi"/>
        </w:rPr>
      </w:pPr>
      <w:r w:rsidRPr="00300521">
        <w:rPr>
          <w:rFonts w:asciiTheme="minorHAnsi" w:hAnsiTheme="minorHAnsi" w:cstheme="minorHAnsi"/>
        </w:rPr>
        <w:t>If no</w:t>
      </w:r>
      <w:r w:rsidRPr="00300521" w:rsidR="002A5F5C">
        <w:rPr>
          <w:rFonts w:asciiTheme="minorHAnsi" w:hAnsiTheme="minorHAnsi" w:cstheme="minorHAnsi"/>
        </w:rPr>
        <w:t xml:space="preserve"> </w:t>
      </w:r>
      <w:r w:rsidRPr="00300521">
        <w:rPr>
          <w:rFonts w:asciiTheme="minorHAnsi" w:hAnsiTheme="minorHAnsi" w:cstheme="minorHAnsi"/>
        </w:rPr>
        <w:t xml:space="preserve">establishments </w:t>
      </w:r>
      <w:r w:rsidRPr="00300521" w:rsidR="002A5F5C">
        <w:rPr>
          <w:rFonts w:asciiTheme="minorHAnsi" w:hAnsiTheme="minorHAnsi" w:cstheme="minorHAnsi"/>
        </w:rPr>
        <w:t>are</w:t>
      </w:r>
      <w:r w:rsidRPr="00300521">
        <w:rPr>
          <w:rFonts w:asciiTheme="minorHAnsi" w:hAnsiTheme="minorHAnsi" w:cstheme="minorHAnsi"/>
        </w:rPr>
        <w:t xml:space="preserve"> assigned a D&amp;B number, check “D</w:t>
      </w:r>
      <w:r w:rsidRPr="00300521" w:rsidR="006171F2">
        <w:rPr>
          <w:rFonts w:asciiTheme="minorHAnsi" w:hAnsiTheme="minorHAnsi" w:cstheme="minorHAnsi"/>
        </w:rPr>
        <w:t xml:space="preserve">un </w:t>
      </w:r>
      <w:r w:rsidRPr="00300521">
        <w:rPr>
          <w:rFonts w:asciiTheme="minorHAnsi" w:hAnsiTheme="minorHAnsi" w:cstheme="minorHAnsi"/>
        </w:rPr>
        <w:t>&amp;</w:t>
      </w:r>
      <w:r w:rsidRPr="00300521" w:rsidR="006171F2">
        <w:rPr>
          <w:rFonts w:asciiTheme="minorHAnsi" w:hAnsiTheme="minorHAnsi" w:cstheme="minorHAnsi"/>
        </w:rPr>
        <w:t xml:space="preserve"> </w:t>
      </w:r>
      <w:r w:rsidRPr="00300521">
        <w:rPr>
          <w:rFonts w:asciiTheme="minorHAnsi" w:hAnsiTheme="minorHAnsi" w:cstheme="minorHAnsi"/>
        </w:rPr>
        <w:t>B</w:t>
      </w:r>
      <w:r w:rsidRPr="00300521" w:rsidR="006171F2">
        <w:rPr>
          <w:rFonts w:asciiTheme="minorHAnsi" w:hAnsiTheme="minorHAnsi" w:cstheme="minorHAnsi"/>
        </w:rPr>
        <w:t>radstreet</w:t>
      </w:r>
      <w:r w:rsidRPr="00300521">
        <w:rPr>
          <w:rFonts w:asciiTheme="minorHAnsi" w:hAnsiTheme="minorHAnsi" w:cstheme="minorHAnsi"/>
        </w:rPr>
        <w:t xml:space="preserve"> Numbers Not Applicable.” If only some establishments </w:t>
      </w:r>
      <w:r w:rsidRPr="00300521" w:rsidR="002A5F5C">
        <w:rPr>
          <w:rFonts w:asciiTheme="minorHAnsi" w:hAnsiTheme="minorHAnsi" w:cstheme="minorHAnsi"/>
        </w:rPr>
        <w:t>are</w:t>
      </w:r>
      <w:r w:rsidRPr="00300521">
        <w:rPr>
          <w:rFonts w:asciiTheme="minorHAnsi" w:hAnsiTheme="minorHAnsi" w:cstheme="minorHAnsi"/>
        </w:rPr>
        <w:t xml:space="preserve"> assigned D&amp;B numbers, enter those numbers in Part I, </w:t>
      </w:r>
      <w:r w:rsidRPr="00300521" w:rsidR="006879E2">
        <w:rPr>
          <w:rFonts w:asciiTheme="minorHAnsi" w:hAnsiTheme="minorHAnsi" w:cstheme="minorHAnsi"/>
        </w:rPr>
        <w:t>S</w:t>
      </w:r>
      <w:r w:rsidRPr="00300521">
        <w:rPr>
          <w:rFonts w:asciiTheme="minorHAnsi" w:hAnsiTheme="minorHAnsi" w:cstheme="minorHAnsi"/>
        </w:rPr>
        <w:t>ection 4.6.</w:t>
      </w:r>
    </w:p>
    <w:p w:rsidR="00D5538F" w:rsidRPr="00300521" w:rsidP="00970F7E" w14:paraId="50CE769E" w14:textId="7C68DEC4">
      <w:pPr>
        <w:pStyle w:val="Heading2"/>
        <w:ind w:left="1440" w:hanging="1440"/>
        <w:rPr>
          <w:rFonts w:asciiTheme="minorHAnsi" w:hAnsiTheme="minorHAnsi" w:cstheme="minorHAnsi"/>
        </w:rPr>
      </w:pPr>
      <w:bookmarkStart w:id="496" w:name="_Toc209848044"/>
      <w:bookmarkStart w:id="497" w:name="_Toc19619235"/>
      <w:bookmarkStart w:id="498" w:name="_Toc53641678"/>
      <w:bookmarkStart w:id="499" w:name="_Toc152348770"/>
      <w:bookmarkStart w:id="500" w:name="_Toc184647920"/>
      <w:bookmarkStart w:id="501" w:name="_Toc225253091"/>
      <w:r w:rsidRPr="00300521">
        <w:rPr>
          <w:rFonts w:asciiTheme="minorHAnsi" w:hAnsiTheme="minorHAnsi" w:cstheme="minorHAnsi"/>
        </w:rPr>
        <w:t>Section 5.</w:t>
      </w:r>
      <w:r w:rsidRPr="00300521">
        <w:rPr>
          <w:rFonts w:asciiTheme="minorHAnsi" w:hAnsiTheme="minorHAnsi" w:cstheme="minorHAnsi"/>
        </w:rPr>
        <w:tab/>
        <w:t>Parent Company</w:t>
      </w:r>
      <w:r w:rsidRPr="00300521" w:rsidR="009576FA">
        <w:rPr>
          <w:rFonts w:asciiTheme="minorHAnsi" w:hAnsiTheme="minorHAnsi" w:cstheme="minorHAnsi"/>
        </w:rPr>
        <w:t xml:space="preserve"> </w:t>
      </w:r>
      <w:r w:rsidRPr="00300521">
        <w:rPr>
          <w:rFonts w:asciiTheme="minorHAnsi" w:hAnsiTheme="minorHAnsi" w:cstheme="minorHAnsi"/>
        </w:rPr>
        <w:t>Information</w:t>
      </w:r>
      <w:bookmarkEnd w:id="496"/>
      <w:bookmarkEnd w:id="497"/>
      <w:bookmarkEnd w:id="498"/>
      <w:bookmarkEnd w:id="499"/>
      <w:bookmarkEnd w:id="500"/>
      <w:bookmarkEnd w:id="501"/>
    </w:p>
    <w:p w:rsidR="008D57DF" w:rsidRPr="00300521" w:rsidP="008D57DF" w14:paraId="1BA97E7E" w14:textId="3672FD0D">
      <w:pPr>
        <w:pStyle w:val="BodyText"/>
        <w:rPr>
          <w:rFonts w:asciiTheme="minorHAnsi" w:hAnsiTheme="minorHAnsi" w:cstheme="minorHAnsi"/>
        </w:rPr>
      </w:pPr>
      <w:r w:rsidRPr="00300521">
        <w:rPr>
          <w:rFonts w:asciiTheme="minorHAnsi" w:hAnsiTheme="minorHAnsi" w:cstheme="minorHAnsi"/>
        </w:rPr>
        <w:t xml:space="preserve">For TRI Reporting purposes, </w:t>
      </w:r>
      <w:r w:rsidRPr="00300521" w:rsidR="00B9186A">
        <w:rPr>
          <w:rFonts w:asciiTheme="minorHAnsi" w:hAnsiTheme="minorHAnsi" w:cstheme="minorHAnsi"/>
        </w:rPr>
        <w:t xml:space="preserve">“parent company” is defined </w:t>
      </w:r>
      <w:r w:rsidRPr="00300521" w:rsidR="00512FEA">
        <w:rPr>
          <w:rFonts w:asciiTheme="minorHAnsi" w:hAnsiTheme="minorHAnsi" w:cstheme="minorHAnsi"/>
        </w:rPr>
        <w:t>at 40 CFR 372.3</w:t>
      </w:r>
      <w:r w:rsidRPr="00300521" w:rsidR="00066E9A">
        <w:rPr>
          <w:rFonts w:asciiTheme="minorHAnsi" w:hAnsiTheme="minorHAnsi" w:cstheme="minorHAnsi"/>
        </w:rPr>
        <w:t>.</w:t>
      </w:r>
      <w:r w:rsidRPr="00300521">
        <w:rPr>
          <w:rFonts w:asciiTheme="minorHAnsi" w:hAnsiTheme="minorHAnsi" w:cstheme="minorHAnsi"/>
        </w:rPr>
        <w:t xml:space="preserve"> </w:t>
      </w:r>
      <w:r w:rsidRPr="00300521" w:rsidR="00BD507B">
        <w:rPr>
          <w:rFonts w:asciiTheme="minorHAnsi" w:hAnsiTheme="minorHAnsi" w:cstheme="minorHAnsi"/>
        </w:rPr>
        <w:t>“</w:t>
      </w:r>
      <w:r w:rsidRPr="00300521">
        <w:rPr>
          <w:rFonts w:asciiTheme="minorHAnsi" w:hAnsiTheme="minorHAnsi" w:cstheme="minorHAnsi"/>
        </w:rPr>
        <w:t>Parent company</w:t>
      </w:r>
      <w:r w:rsidRPr="00300521" w:rsidR="00BD507B">
        <w:rPr>
          <w:rFonts w:asciiTheme="minorHAnsi" w:hAnsiTheme="minorHAnsi" w:cstheme="minorHAnsi"/>
        </w:rPr>
        <w:t>”</w:t>
      </w:r>
      <w:r w:rsidRPr="00300521">
        <w:rPr>
          <w:rFonts w:asciiTheme="minorHAnsi" w:hAnsiTheme="minorHAnsi" w:cstheme="minorHAnsi"/>
        </w:rPr>
        <w:t xml:space="preserve"> means the highest-level company (or companies) of the facility’s ownership hierarchy as of December 31 of the year for which data are being reported. The U.S. parent company is located within the United States while the foreign parent company is located outside the United States:</w:t>
      </w:r>
    </w:p>
    <w:p w:rsidR="008D57DF" w:rsidRPr="00300521" w:rsidP="008D57DF" w14:paraId="50665B40" w14:textId="7462A167">
      <w:pPr>
        <w:pStyle w:val="BodyText"/>
        <w:rPr>
          <w:rFonts w:asciiTheme="minorHAnsi" w:hAnsiTheme="minorHAnsi" w:cstheme="minorHAnsi"/>
        </w:rPr>
      </w:pPr>
      <w:r w:rsidRPr="00300521">
        <w:rPr>
          <w:rFonts w:asciiTheme="minorHAnsi" w:hAnsiTheme="minorHAnsi" w:cstheme="minorHAnsi"/>
        </w:rPr>
        <w:tab/>
        <w:t>(1) If the facility is entirely owned by a single U.S. company not owned by another company, that single company is the U.S. parent company.</w:t>
      </w:r>
    </w:p>
    <w:p w:rsidR="008D57DF" w:rsidRPr="00300521" w:rsidP="008D57DF" w14:paraId="01C777ED" w14:textId="77777777">
      <w:pPr>
        <w:pStyle w:val="BodyText"/>
        <w:rPr>
          <w:rFonts w:asciiTheme="minorHAnsi" w:hAnsiTheme="minorHAnsi" w:cstheme="minorHAnsi"/>
        </w:rPr>
      </w:pPr>
      <w:r w:rsidRPr="00300521">
        <w:rPr>
          <w:rFonts w:asciiTheme="minorHAnsi" w:hAnsiTheme="minorHAnsi" w:cstheme="minorHAnsi"/>
        </w:rPr>
        <w:tab/>
        <w:t>(2) If the facility is entirely owned by a single U.S. company that is, itself, owned by another U.S.-</w:t>
      </w:r>
      <w:r w:rsidRPr="00300521">
        <w:rPr>
          <w:rFonts w:asciiTheme="minorHAnsi" w:hAnsiTheme="minorHAnsi" w:cstheme="minorHAnsi"/>
        </w:rPr>
        <w:t>based company (e.g., it is a division or subsidiary of a higher-level company), the highest-level company in the ownership hierarchy is the U.S. parent company. If there is a higher-level parent company that is outside of the United States, the highest-level foreign company in the ownership hierarchy is the foreign parent company.</w:t>
      </w:r>
    </w:p>
    <w:p w:rsidR="008D57DF" w:rsidRPr="00300521" w:rsidP="008D57DF" w14:paraId="5C50721F" w14:textId="77777777">
      <w:pPr>
        <w:pStyle w:val="BodyText"/>
        <w:rPr>
          <w:rFonts w:asciiTheme="minorHAnsi" w:hAnsiTheme="minorHAnsi" w:cstheme="minorHAnsi"/>
        </w:rPr>
      </w:pPr>
      <w:r w:rsidRPr="00300521">
        <w:rPr>
          <w:rFonts w:asciiTheme="minorHAnsi" w:hAnsiTheme="minorHAnsi" w:cstheme="minorHAnsi"/>
        </w:rPr>
        <w:tab/>
        <w:t xml:space="preserve">(3) If the facility is owned by more than one company (e.g., company A owns 40 percent, company B owns 35 percent, and company C owns 25 percent), the highest-level U.S. company with the largest ownership interest in the facility is the U.S. parent company. If there is a higher-level foreign company in the ownership hierarchy, that company is </w:t>
      </w:r>
      <w:r w:rsidRPr="00300521">
        <w:rPr>
          <w:rFonts w:asciiTheme="minorHAnsi" w:hAnsiTheme="minorHAnsi" w:cstheme="minorHAnsi"/>
        </w:rPr>
        <w:t>the</w:t>
      </w:r>
      <w:r w:rsidRPr="00300521">
        <w:rPr>
          <w:rFonts w:asciiTheme="minorHAnsi" w:hAnsiTheme="minorHAnsi" w:cstheme="minorHAnsi"/>
        </w:rPr>
        <w:t xml:space="preserve"> foreign parent company.</w:t>
      </w:r>
    </w:p>
    <w:p w:rsidR="008D57DF" w:rsidRPr="00300521" w:rsidP="008D57DF" w14:paraId="153703DB" w14:textId="77777777">
      <w:pPr>
        <w:pStyle w:val="BodyText"/>
        <w:rPr>
          <w:rFonts w:asciiTheme="minorHAnsi" w:hAnsiTheme="minorHAnsi" w:cstheme="minorHAnsi"/>
        </w:rPr>
      </w:pPr>
      <w:r w:rsidRPr="00300521">
        <w:rPr>
          <w:rFonts w:asciiTheme="minorHAnsi" w:hAnsiTheme="minorHAnsi" w:cstheme="minorHAnsi"/>
        </w:rPr>
        <w:tab/>
        <w:t xml:space="preserve">(4) If the facility is owned by a 50:50 joint venture or a cooperative, the joint venture or cooperative is its own parent company. </w:t>
      </w:r>
    </w:p>
    <w:p w:rsidR="008D57DF" w:rsidRPr="00300521" w:rsidP="008D57DF" w14:paraId="7A9BA4F3" w14:textId="77777777">
      <w:pPr>
        <w:pStyle w:val="BodyText"/>
        <w:rPr>
          <w:rFonts w:asciiTheme="minorHAnsi" w:hAnsiTheme="minorHAnsi" w:cstheme="minorHAnsi"/>
        </w:rPr>
      </w:pPr>
      <w:r w:rsidRPr="00300521">
        <w:rPr>
          <w:rFonts w:asciiTheme="minorHAnsi" w:hAnsiTheme="minorHAnsi" w:cstheme="minorHAnsi"/>
        </w:rPr>
        <w:tab/>
        <w:t>(5) If the facility is entirely owned by a foreign company (i.e., without a U.S.-based subsidiary within the facility’s ownership hierarchy), the highest-level foreign parent company is the facility’s foreign parent company.</w:t>
      </w:r>
    </w:p>
    <w:p w:rsidR="008D57DF" w:rsidRPr="00300521" w:rsidP="008D57DF" w14:paraId="4013E78D" w14:textId="77777777">
      <w:pPr>
        <w:pStyle w:val="BodyText"/>
        <w:rPr>
          <w:rFonts w:asciiTheme="minorHAnsi" w:hAnsiTheme="minorHAnsi" w:cstheme="minorHAnsi"/>
        </w:rPr>
      </w:pPr>
      <w:r w:rsidRPr="00300521">
        <w:rPr>
          <w:rFonts w:asciiTheme="minorHAnsi" w:hAnsiTheme="minorHAnsi" w:cstheme="minorHAnsi"/>
        </w:rPr>
        <w:tab/>
        <w:t>(6) If the facility is federally owned, the highest-level federal agency or department operating the facility is the U.S. parent company.</w:t>
      </w:r>
    </w:p>
    <w:p w:rsidR="000D6C3F" w:rsidRPr="00300521" w:rsidP="008D57DF" w14:paraId="56A6EE01" w14:textId="06D6E9C7">
      <w:pPr>
        <w:pStyle w:val="BodyText"/>
        <w:rPr>
          <w:rFonts w:asciiTheme="minorHAnsi" w:hAnsiTheme="minorHAnsi" w:cstheme="minorHAnsi"/>
        </w:rPr>
      </w:pPr>
      <w:r w:rsidRPr="00300521">
        <w:rPr>
          <w:rFonts w:asciiTheme="minorHAnsi" w:hAnsiTheme="minorHAnsi" w:cstheme="minorHAnsi"/>
        </w:rPr>
        <w:tab/>
        <w:t xml:space="preserve">(7) If the facility is owned by a non-federal public entity (e.g., a </w:t>
      </w:r>
      <w:r w:rsidRPr="00300521" w:rsidR="0060242F">
        <w:rPr>
          <w:rFonts w:asciiTheme="minorHAnsi" w:hAnsiTheme="minorHAnsi" w:cstheme="minorHAnsi"/>
        </w:rPr>
        <w:t>s</w:t>
      </w:r>
      <w:r w:rsidRPr="00300521">
        <w:rPr>
          <w:rFonts w:asciiTheme="minorHAnsi" w:hAnsiTheme="minorHAnsi" w:cstheme="minorHAnsi"/>
        </w:rPr>
        <w:t>tate, municipal, or tribal government), that entity is the U.S. parent company.</w:t>
      </w:r>
    </w:p>
    <w:p w:rsidR="00D51150" w:rsidRPr="00300521" w:rsidP="00686E20" w14:paraId="4D0277E2" w14:textId="4CFE2599">
      <w:pPr>
        <w:pStyle w:val="BodyText"/>
        <w:ind w:firstLine="720"/>
        <w:rPr>
          <w:rFonts w:asciiTheme="minorHAnsi" w:hAnsiTheme="minorHAnsi" w:cstheme="minorHAnsi"/>
        </w:rPr>
      </w:pPr>
      <w:r w:rsidRPr="00300521">
        <w:rPr>
          <w:rFonts w:asciiTheme="minorHAnsi" w:hAnsiTheme="minorHAnsi" w:cstheme="minorHAnsi"/>
        </w:rPr>
        <w:t xml:space="preserve">(8) </w:t>
      </w:r>
      <w:r w:rsidRPr="00300521">
        <w:rPr>
          <w:rFonts w:asciiTheme="minorHAnsi" w:hAnsiTheme="minorHAnsi" w:cstheme="minorHAnsi"/>
        </w:rPr>
        <w:t>If no higher-level U.S. company own</w:t>
      </w:r>
      <w:r w:rsidRPr="00300521" w:rsidR="00E758B7">
        <w:rPr>
          <w:rFonts w:asciiTheme="minorHAnsi" w:hAnsiTheme="minorHAnsi" w:cstheme="minorHAnsi"/>
        </w:rPr>
        <w:t>s</w:t>
      </w:r>
      <w:r w:rsidRPr="00300521">
        <w:rPr>
          <w:rFonts w:asciiTheme="minorHAnsi" w:hAnsiTheme="minorHAnsi" w:cstheme="minorHAnsi"/>
        </w:rPr>
        <w:t xml:space="preserve"> the TRI facility, select the “No U.S. Parent Company (for TRI reporting purposes)” checkbox. Nearly all facilities will report a U.S. parent unless a facility has entirely foreign ownership.</w:t>
      </w:r>
    </w:p>
    <w:p w:rsidR="00564652" w:rsidRPr="00300521" w:rsidP="008D57DF" w14:paraId="5D0577C6" w14:textId="4D3B94E4">
      <w:pPr>
        <w:pStyle w:val="BodyText"/>
        <w:rPr>
          <w:rFonts w:asciiTheme="minorHAnsi" w:hAnsiTheme="minorHAnsi" w:cstheme="minorHAnsi"/>
        </w:rPr>
      </w:pPr>
      <w:r w:rsidRPr="00300521">
        <w:rPr>
          <w:rFonts w:asciiTheme="minorHAnsi" w:hAnsiTheme="minorHAnsi" w:cstheme="minorHAnsi"/>
        </w:rPr>
        <w:t xml:space="preserve">Note that under the final rule for defining “parent company,” </w:t>
      </w:r>
      <w:r w:rsidRPr="00300521" w:rsidR="0049073D">
        <w:rPr>
          <w:rFonts w:asciiTheme="minorHAnsi" w:hAnsiTheme="minorHAnsi" w:cstheme="minorHAnsi"/>
        </w:rPr>
        <w:t>all TRI facilities must report their highest-level U.S.</w:t>
      </w:r>
      <w:r w:rsidRPr="00300521" w:rsidR="00015770">
        <w:rPr>
          <w:rFonts w:asciiTheme="minorHAnsi" w:hAnsiTheme="minorHAnsi" w:cstheme="minorHAnsi"/>
        </w:rPr>
        <w:t xml:space="preserve"> parent company </w:t>
      </w:r>
      <w:r w:rsidRPr="00300521" w:rsidR="00CA6CD1">
        <w:rPr>
          <w:rFonts w:asciiTheme="minorHAnsi" w:hAnsiTheme="minorHAnsi" w:cstheme="minorHAnsi"/>
        </w:rPr>
        <w:t xml:space="preserve">and highest-level foreign parent company </w:t>
      </w:r>
      <w:r w:rsidRPr="00300521" w:rsidR="00015770">
        <w:rPr>
          <w:rFonts w:asciiTheme="minorHAnsi" w:hAnsiTheme="minorHAnsi" w:cstheme="minorHAnsi"/>
        </w:rPr>
        <w:t>according to the instructions</w:t>
      </w:r>
      <w:r w:rsidRPr="00300521" w:rsidR="00DA0234">
        <w:rPr>
          <w:rFonts w:asciiTheme="minorHAnsi" w:hAnsiTheme="minorHAnsi" w:cstheme="minorHAnsi"/>
        </w:rPr>
        <w:t xml:space="preserve"> above</w:t>
      </w:r>
      <w:r w:rsidRPr="00300521" w:rsidR="00215785">
        <w:rPr>
          <w:rFonts w:asciiTheme="minorHAnsi" w:hAnsiTheme="minorHAnsi" w:cstheme="minorHAnsi"/>
        </w:rPr>
        <w:t>.</w:t>
      </w:r>
      <w:r w:rsidRPr="00300521" w:rsidR="0017782E">
        <w:rPr>
          <w:rFonts w:asciiTheme="minorHAnsi" w:hAnsiTheme="minorHAnsi" w:cstheme="minorHAnsi"/>
        </w:rPr>
        <w:t xml:space="preserve"> </w:t>
      </w:r>
    </w:p>
    <w:p w:rsidR="00D5538F" w:rsidRPr="00300521" w:rsidP="0014162C" w14:paraId="35D0D7D9" w14:textId="178252E4">
      <w:pPr>
        <w:pStyle w:val="BodyText"/>
        <w:rPr>
          <w:rFonts w:asciiTheme="minorHAnsi" w:hAnsiTheme="minorHAnsi" w:cstheme="minorHAnsi"/>
        </w:rPr>
      </w:pPr>
      <w:r w:rsidRPr="00300521">
        <w:rPr>
          <w:rFonts w:asciiTheme="minorHAnsi" w:hAnsiTheme="minorHAnsi" w:cstheme="minorHAnsi"/>
        </w:rPr>
        <w:t xml:space="preserve">EPA has also provided </w:t>
      </w:r>
      <w:r w:rsidRPr="00300521" w:rsidR="00474442">
        <w:rPr>
          <w:rFonts w:asciiTheme="minorHAnsi" w:hAnsiTheme="minorHAnsi" w:cstheme="minorHAnsi"/>
        </w:rPr>
        <w:t xml:space="preserve">a guidance document </w:t>
      </w:r>
      <w:r w:rsidRPr="00300521" w:rsidR="00781A7D">
        <w:rPr>
          <w:rFonts w:asciiTheme="minorHAnsi" w:hAnsiTheme="minorHAnsi" w:cstheme="minorHAnsi"/>
        </w:rPr>
        <w:t>to assist TRI facilities with interpreting the appropriate parent company(</w:t>
      </w:r>
      <w:r w:rsidRPr="00300521" w:rsidR="00781A7D">
        <w:rPr>
          <w:rFonts w:asciiTheme="minorHAnsi" w:hAnsiTheme="minorHAnsi" w:cstheme="minorHAnsi"/>
        </w:rPr>
        <w:t>ies</w:t>
      </w:r>
      <w:r w:rsidRPr="00300521" w:rsidR="00781A7D">
        <w:rPr>
          <w:rFonts w:asciiTheme="minorHAnsi" w:hAnsiTheme="minorHAnsi" w:cstheme="minorHAnsi"/>
        </w:rPr>
        <w:t>)</w:t>
      </w:r>
      <w:r w:rsidRPr="00300521" w:rsidR="00F05DAA">
        <w:rPr>
          <w:rFonts w:asciiTheme="minorHAnsi" w:hAnsiTheme="minorHAnsi" w:cstheme="minorHAnsi"/>
        </w:rPr>
        <w:t xml:space="preserve"> to report</w:t>
      </w:r>
      <w:r w:rsidRPr="00300521" w:rsidR="00696465">
        <w:rPr>
          <w:rFonts w:asciiTheme="minorHAnsi" w:hAnsiTheme="minorHAnsi" w:cstheme="minorHAnsi"/>
        </w:rPr>
        <w:t xml:space="preserve">, including examples </w:t>
      </w:r>
      <w:r w:rsidRPr="00300521" w:rsidR="00F05DAA">
        <w:rPr>
          <w:rFonts w:asciiTheme="minorHAnsi" w:hAnsiTheme="minorHAnsi" w:cstheme="minorHAnsi"/>
        </w:rPr>
        <w:t>under</w:t>
      </w:r>
      <w:r w:rsidRPr="00300521" w:rsidR="00781A7D">
        <w:rPr>
          <w:rFonts w:asciiTheme="minorHAnsi" w:hAnsiTheme="minorHAnsi" w:cstheme="minorHAnsi"/>
        </w:rPr>
        <w:t xml:space="preserve"> </w:t>
      </w:r>
      <w:r w:rsidRPr="00300521" w:rsidR="00EE3D5E">
        <w:rPr>
          <w:rFonts w:asciiTheme="minorHAnsi" w:hAnsiTheme="minorHAnsi" w:cstheme="minorHAnsi"/>
        </w:rPr>
        <w:t>different ownership scen</w:t>
      </w:r>
      <w:r w:rsidRPr="00300521" w:rsidR="00B50C8C">
        <w:rPr>
          <w:rFonts w:asciiTheme="minorHAnsi" w:hAnsiTheme="minorHAnsi" w:cstheme="minorHAnsi"/>
        </w:rPr>
        <w:t xml:space="preserve">arios. </w:t>
      </w:r>
      <w:r w:rsidRPr="00300521" w:rsidR="008B68B0">
        <w:rPr>
          <w:rFonts w:asciiTheme="minorHAnsi" w:hAnsiTheme="minorHAnsi" w:cstheme="minorHAnsi"/>
        </w:rPr>
        <w:t xml:space="preserve">This </w:t>
      </w:r>
      <w:r w:rsidRPr="00300521" w:rsidR="00A4734E">
        <w:rPr>
          <w:rFonts w:asciiTheme="minorHAnsi" w:hAnsiTheme="minorHAnsi" w:cstheme="minorHAnsi"/>
        </w:rPr>
        <w:t>guidance document is available at</w:t>
      </w:r>
      <w:r w:rsidRPr="00300521" w:rsidR="00666478">
        <w:rPr>
          <w:rFonts w:asciiTheme="minorHAnsi" w:hAnsiTheme="minorHAnsi" w:cstheme="minorHAnsi"/>
        </w:rPr>
        <w:t xml:space="preserve"> </w:t>
      </w:r>
      <w:hyperlink r:id="rId91" w:history="1">
        <w:r w:rsidRPr="00300521" w:rsidR="00FD3492">
          <w:rPr>
            <w:rStyle w:val="Hyperlink"/>
            <w:rFonts w:asciiTheme="minorHAnsi" w:hAnsiTheme="minorHAnsi" w:cstheme="minorHAnsi"/>
          </w:rPr>
          <w:t>https://guideme.epa.gov/ords/guideme_ext/f?p=guideme:gd-title:::::title:parent_company</w:t>
        </w:r>
      </w:hyperlink>
      <w:r w:rsidRPr="00300521" w:rsidR="00A4734E">
        <w:rPr>
          <w:rFonts w:asciiTheme="minorHAnsi" w:hAnsiTheme="minorHAnsi" w:cstheme="minorHAnsi"/>
        </w:rPr>
        <w:t xml:space="preserve">. </w:t>
      </w:r>
    </w:p>
    <w:p w:rsidR="00D5538F" w:rsidRPr="00300521" w:rsidP="00F92D10" w14:paraId="27F56F68" w14:textId="77777777">
      <w:pPr>
        <w:pStyle w:val="Heading3"/>
        <w:rPr>
          <w:rFonts w:asciiTheme="minorHAnsi" w:hAnsiTheme="minorHAnsi" w:cstheme="minorHAnsi"/>
        </w:rPr>
      </w:pPr>
      <w:bookmarkStart w:id="502" w:name="_Toc19619236"/>
      <w:bookmarkStart w:id="503" w:name="_Toc53641679"/>
      <w:bookmarkStart w:id="504" w:name="_Toc152348771"/>
      <w:bookmarkStart w:id="505" w:name="_Toc184647921"/>
      <w:bookmarkStart w:id="506" w:name="_Toc225253092"/>
      <w:r w:rsidRPr="00300521">
        <w:rPr>
          <w:rFonts w:asciiTheme="minorHAnsi" w:hAnsiTheme="minorHAnsi" w:cstheme="minorHAnsi"/>
        </w:rPr>
        <w:t>5.1</w:t>
      </w:r>
      <w:r w:rsidRPr="00300521">
        <w:rPr>
          <w:rFonts w:asciiTheme="minorHAnsi" w:hAnsiTheme="minorHAnsi" w:cstheme="minorHAnsi"/>
        </w:rPr>
        <w:tab/>
      </w:r>
      <w:r w:rsidRPr="00300521" w:rsidR="00970F80">
        <w:rPr>
          <w:rFonts w:asciiTheme="minorHAnsi" w:hAnsiTheme="minorHAnsi" w:cstheme="minorHAnsi"/>
        </w:rPr>
        <w:t>U.S.</w:t>
      </w:r>
      <w:r w:rsidRPr="00300521">
        <w:rPr>
          <w:rFonts w:asciiTheme="minorHAnsi" w:hAnsiTheme="minorHAnsi" w:cstheme="minorHAnsi"/>
        </w:rPr>
        <w:t xml:space="preserve"> Parent Company</w:t>
      </w:r>
      <w:bookmarkEnd w:id="502"/>
      <w:bookmarkEnd w:id="503"/>
      <w:bookmarkEnd w:id="504"/>
      <w:r w:rsidRPr="00300521" w:rsidR="00F5316D">
        <w:rPr>
          <w:rFonts w:asciiTheme="minorHAnsi" w:hAnsiTheme="minorHAnsi" w:cstheme="minorHAnsi"/>
        </w:rPr>
        <w:t xml:space="preserve"> Name</w:t>
      </w:r>
      <w:bookmarkEnd w:id="505"/>
      <w:bookmarkEnd w:id="506"/>
    </w:p>
    <w:p w:rsidR="00F41951" w:rsidRPr="00300521" w:rsidP="00181E39" w14:paraId="0DBFBEE1" w14:textId="10D847C2">
      <w:pPr>
        <w:pStyle w:val="BodyText"/>
        <w:rPr>
          <w:rFonts w:asciiTheme="minorHAnsi" w:hAnsiTheme="minorHAnsi" w:cstheme="minorHAnsi"/>
        </w:rPr>
      </w:pPr>
      <w:r w:rsidRPr="00300521">
        <w:rPr>
          <w:rFonts w:asciiTheme="minorHAnsi" w:hAnsiTheme="minorHAnsi" w:cstheme="minorHAnsi"/>
        </w:rPr>
        <w:t xml:space="preserve">Enter the name of the corporation or other business entity that is </w:t>
      </w:r>
      <w:r w:rsidRPr="00300521" w:rsidR="007C05A5">
        <w:rPr>
          <w:rFonts w:asciiTheme="minorHAnsi" w:hAnsiTheme="minorHAnsi" w:cstheme="minorHAnsi"/>
        </w:rPr>
        <w:t>the h</w:t>
      </w:r>
      <w:r w:rsidRPr="00300521" w:rsidR="007F6487">
        <w:rPr>
          <w:rFonts w:asciiTheme="minorHAnsi" w:hAnsiTheme="minorHAnsi" w:cstheme="minorHAnsi"/>
        </w:rPr>
        <w:t xml:space="preserve">ighest-level </w:t>
      </w:r>
      <w:r w:rsidRPr="00300521">
        <w:rPr>
          <w:rFonts w:asciiTheme="minorHAnsi" w:hAnsiTheme="minorHAnsi" w:cstheme="minorHAnsi"/>
        </w:rPr>
        <w:t xml:space="preserve">U.S. parent company. </w:t>
      </w:r>
    </w:p>
    <w:p w:rsidR="00181E39" w:rsidRPr="00300521" w:rsidP="00181E39" w14:paraId="100A65E7" w14:textId="54459E37">
      <w:pPr>
        <w:pStyle w:val="BodyText"/>
        <w:rPr>
          <w:rFonts w:asciiTheme="minorHAnsi" w:hAnsiTheme="minorHAnsi" w:cstheme="minorHAnsi"/>
        </w:rPr>
      </w:pPr>
      <w:r w:rsidRPr="00300521">
        <w:rPr>
          <w:rFonts w:asciiTheme="minorHAnsi" w:hAnsiTheme="minorHAnsi" w:cstheme="minorHAnsi"/>
        </w:rPr>
        <w:t>Under the TRI parent company reporting rule</w:t>
      </w:r>
      <w:r w:rsidRPr="00300521" w:rsidR="00253840">
        <w:rPr>
          <w:rFonts w:asciiTheme="minorHAnsi" w:hAnsiTheme="minorHAnsi" w:cstheme="minorHAnsi"/>
        </w:rPr>
        <w:t xml:space="preserve"> (</w:t>
      </w:r>
      <w:r w:rsidRPr="00300521" w:rsidR="00FC4B17">
        <w:rPr>
          <w:rFonts w:asciiTheme="minorHAnsi" w:hAnsiTheme="minorHAnsi" w:cstheme="minorHAnsi"/>
        </w:rPr>
        <w:t>87 FR 63950)</w:t>
      </w:r>
      <w:r w:rsidRPr="00300521">
        <w:rPr>
          <w:rFonts w:asciiTheme="minorHAnsi" w:hAnsiTheme="minorHAnsi" w:cstheme="minorHAnsi"/>
        </w:rPr>
        <w:t xml:space="preserve">, TRI facilities must report their parent company names according to the standardized format. TRI-MEweb is preloaded with the standardized </w:t>
      </w:r>
      <w:r w:rsidRPr="00300521" w:rsidR="007D6096">
        <w:rPr>
          <w:rFonts w:asciiTheme="minorHAnsi" w:hAnsiTheme="minorHAnsi" w:cstheme="minorHAnsi"/>
        </w:rPr>
        <w:t xml:space="preserve">U.S. </w:t>
      </w:r>
      <w:r w:rsidRPr="00300521">
        <w:rPr>
          <w:rFonts w:asciiTheme="minorHAnsi" w:hAnsiTheme="minorHAnsi" w:cstheme="minorHAnsi"/>
        </w:rPr>
        <w:t>parent company names</w:t>
      </w:r>
      <w:r w:rsidRPr="00300521" w:rsidR="005777F0">
        <w:rPr>
          <w:rFonts w:asciiTheme="minorHAnsi" w:hAnsiTheme="minorHAnsi" w:cstheme="minorHAnsi"/>
        </w:rPr>
        <w:t xml:space="preserve"> </w:t>
      </w:r>
      <w:r w:rsidRPr="00300521" w:rsidR="008E4DC5">
        <w:rPr>
          <w:rFonts w:asciiTheme="minorHAnsi" w:hAnsiTheme="minorHAnsi" w:cstheme="minorHAnsi"/>
        </w:rPr>
        <w:t xml:space="preserve">that </w:t>
      </w:r>
      <w:r w:rsidRPr="00300521" w:rsidR="005777F0">
        <w:rPr>
          <w:rFonts w:asciiTheme="minorHAnsi" w:hAnsiTheme="minorHAnsi" w:cstheme="minorHAnsi"/>
        </w:rPr>
        <w:t>TRI facilities previously reported</w:t>
      </w:r>
      <w:r w:rsidRPr="00300521">
        <w:rPr>
          <w:rFonts w:asciiTheme="minorHAnsi" w:hAnsiTheme="minorHAnsi" w:cstheme="minorHAnsi"/>
        </w:rPr>
        <w:t>.</w:t>
      </w:r>
    </w:p>
    <w:p w:rsidR="00AF286C" w:rsidRPr="00300521" w:rsidP="00AF286C" w14:paraId="79F4102D" w14:textId="77777777">
      <w:pPr>
        <w:rPr>
          <w:rFonts w:asciiTheme="minorHAnsi" w:hAnsiTheme="minorHAnsi" w:cstheme="minorHAnsi"/>
        </w:rPr>
      </w:pPr>
      <w:r w:rsidRPr="00300521">
        <w:rPr>
          <w:rFonts w:asciiTheme="minorHAnsi" w:hAnsiTheme="minorHAnsi" w:cstheme="minorHAnsi"/>
        </w:rPr>
        <w:t>The g</w:t>
      </w:r>
      <w:r w:rsidRPr="00300521" w:rsidR="00502C5D">
        <w:rPr>
          <w:rFonts w:asciiTheme="minorHAnsi" w:hAnsiTheme="minorHAnsi" w:cstheme="minorHAnsi"/>
        </w:rPr>
        <w:t xml:space="preserve">eneral </w:t>
      </w:r>
      <w:r w:rsidRPr="00300521">
        <w:rPr>
          <w:rFonts w:asciiTheme="minorHAnsi" w:hAnsiTheme="minorHAnsi" w:cstheme="minorHAnsi"/>
        </w:rPr>
        <w:t>s</w:t>
      </w:r>
      <w:r w:rsidRPr="00300521" w:rsidR="00502C5D">
        <w:rPr>
          <w:rFonts w:asciiTheme="minorHAnsi" w:hAnsiTheme="minorHAnsi" w:cstheme="minorHAnsi"/>
        </w:rPr>
        <w:t>tand</w:t>
      </w:r>
      <w:r w:rsidRPr="00300521" w:rsidR="007C195A">
        <w:rPr>
          <w:rFonts w:asciiTheme="minorHAnsi" w:hAnsiTheme="minorHAnsi" w:cstheme="minorHAnsi"/>
        </w:rPr>
        <w:t xml:space="preserve">ardization </w:t>
      </w:r>
      <w:r w:rsidRPr="00300521">
        <w:rPr>
          <w:rFonts w:asciiTheme="minorHAnsi" w:hAnsiTheme="minorHAnsi" w:cstheme="minorHAnsi"/>
        </w:rPr>
        <w:t>r</w:t>
      </w:r>
      <w:r w:rsidRPr="00300521" w:rsidR="007C195A">
        <w:rPr>
          <w:rFonts w:asciiTheme="minorHAnsi" w:hAnsiTheme="minorHAnsi" w:cstheme="minorHAnsi"/>
        </w:rPr>
        <w:t>ules</w:t>
      </w:r>
      <w:r w:rsidRPr="00300521">
        <w:rPr>
          <w:rFonts w:asciiTheme="minorHAnsi" w:hAnsiTheme="minorHAnsi" w:cstheme="minorHAnsi"/>
        </w:rPr>
        <w:t xml:space="preserve"> for parent company names are:</w:t>
      </w:r>
    </w:p>
    <w:p w:rsidR="005036CD" w:rsidRPr="00300521" w:rsidP="008B0AFF" w14:paraId="231D9692" w14:textId="77777777">
      <w:pPr>
        <w:pStyle w:val="ListParagraph"/>
        <w:numPr>
          <w:ilvl w:val="0"/>
          <w:numId w:val="176"/>
        </w:numPr>
        <w:jc w:val="left"/>
        <w:rPr>
          <w:rFonts w:asciiTheme="minorHAnsi" w:hAnsiTheme="minorHAnsi" w:cstheme="minorHAnsi"/>
        </w:rPr>
      </w:pPr>
      <w:r w:rsidRPr="00300521">
        <w:rPr>
          <w:rFonts w:asciiTheme="minorHAnsi" w:hAnsiTheme="minorHAnsi" w:cstheme="minorHAnsi"/>
        </w:rPr>
        <w:t>Remove</w:t>
      </w:r>
      <w:r w:rsidRPr="00300521" w:rsidR="00AF601B">
        <w:rPr>
          <w:rFonts w:asciiTheme="minorHAnsi" w:hAnsiTheme="minorHAnsi" w:cstheme="minorHAnsi"/>
        </w:rPr>
        <w:t xml:space="preserve"> periods</w:t>
      </w:r>
      <w:r w:rsidRPr="00300521">
        <w:rPr>
          <w:rFonts w:asciiTheme="minorHAnsi" w:hAnsiTheme="minorHAnsi" w:cstheme="minorHAnsi"/>
        </w:rPr>
        <w:t xml:space="preserve"> and </w:t>
      </w:r>
      <w:r w:rsidRPr="00300521" w:rsidR="00AF601B">
        <w:rPr>
          <w:rFonts w:asciiTheme="minorHAnsi" w:hAnsiTheme="minorHAnsi" w:cstheme="minorHAnsi"/>
        </w:rPr>
        <w:t>commas</w:t>
      </w:r>
    </w:p>
    <w:p w:rsidR="00021FAB" w:rsidRPr="00300521" w14:paraId="41261B35" w14:textId="77777777">
      <w:pPr>
        <w:pStyle w:val="ListParagraph"/>
        <w:numPr>
          <w:ilvl w:val="0"/>
          <w:numId w:val="176"/>
        </w:numPr>
        <w:jc w:val="left"/>
        <w:rPr>
          <w:rFonts w:asciiTheme="minorHAnsi" w:hAnsiTheme="minorHAnsi" w:cstheme="minorHAnsi"/>
        </w:rPr>
      </w:pPr>
      <w:r w:rsidRPr="00300521">
        <w:rPr>
          <w:rFonts w:asciiTheme="minorHAnsi" w:hAnsiTheme="minorHAnsi" w:cstheme="minorHAnsi"/>
        </w:rPr>
        <w:t xml:space="preserve">Remove </w:t>
      </w:r>
      <w:r w:rsidRPr="00300521" w:rsidR="00303BAE">
        <w:rPr>
          <w:rFonts w:asciiTheme="minorHAnsi" w:hAnsiTheme="minorHAnsi" w:cstheme="minorHAnsi"/>
        </w:rPr>
        <w:t>leading, trailing, and duplicate spaces</w:t>
      </w:r>
    </w:p>
    <w:p w:rsidR="000434AC" w:rsidRPr="00300521" w:rsidP="00925CF4" w14:paraId="6DEE949F" w14:textId="0DD37B6D">
      <w:pPr>
        <w:pStyle w:val="ListParagraph"/>
        <w:numPr>
          <w:ilvl w:val="0"/>
          <w:numId w:val="176"/>
        </w:numPr>
        <w:jc w:val="left"/>
        <w:rPr>
          <w:rFonts w:asciiTheme="minorHAnsi" w:hAnsiTheme="minorHAnsi" w:cstheme="minorHAnsi"/>
        </w:rPr>
      </w:pPr>
      <w:r w:rsidRPr="00300521">
        <w:rPr>
          <w:rFonts w:asciiTheme="minorHAnsi" w:hAnsiTheme="minorHAnsi" w:cstheme="minorHAnsi"/>
        </w:rPr>
        <w:t>Replace commonly used acronyms and terms according to the table below:</w:t>
      </w:r>
    </w:p>
    <w:p w:rsidR="00673FC6" w:rsidRPr="00300521" w:rsidP="00673FC6" w14:paraId="74C885D4" w14:textId="77777777">
      <w:pPr>
        <w:jc w:val="left"/>
        <w:rPr>
          <w:rFonts w:asciiTheme="minorHAnsi" w:hAnsiTheme="minorHAnsi" w:cstheme="minorHAnsi"/>
        </w:rPr>
      </w:pPr>
    </w:p>
    <w:tbl>
      <w:tblPr>
        <w:tblStyle w:val="TableGrid"/>
        <w:tblW w:w="0" w:type="auto"/>
        <w:tblLook w:val="04A0"/>
      </w:tblPr>
      <w:tblGrid>
        <w:gridCol w:w="3145"/>
        <w:gridCol w:w="1489"/>
      </w:tblGrid>
      <w:tr w14:paraId="798BA41D" w14:textId="77777777" w:rsidTr="00A81E79">
        <w:tblPrEx>
          <w:tblW w:w="0" w:type="auto"/>
          <w:tblLook w:val="04A0"/>
        </w:tblPrEx>
        <w:trPr>
          <w:cantSplit/>
          <w:tblHeader/>
        </w:trPr>
        <w:tc>
          <w:tcPr>
            <w:tcW w:w="3145" w:type="dxa"/>
            <w:shd w:val="clear" w:color="auto" w:fill="0050B8"/>
          </w:tcPr>
          <w:p w:rsidR="00673FC6" w:rsidRPr="00300521" w:rsidP="00673FC6" w14:paraId="4BC30FC6" w14:textId="77777777">
            <w:pPr>
              <w:jc w:val="left"/>
              <w:rPr>
                <w:rFonts w:asciiTheme="minorHAnsi" w:hAnsiTheme="minorHAnsi" w:cstheme="minorHAnsi"/>
                <w:b/>
                <w:bCs/>
                <w:color w:val="FFFFFF" w:themeColor="background1"/>
              </w:rPr>
            </w:pPr>
            <w:r w:rsidRPr="00300521">
              <w:rPr>
                <w:rFonts w:asciiTheme="minorHAnsi" w:hAnsiTheme="minorHAnsi" w:cstheme="minorHAnsi"/>
                <w:b/>
                <w:bCs/>
                <w:color w:val="FFFFFF" w:themeColor="background1"/>
              </w:rPr>
              <w:t>Commonly Used Acronym</w:t>
            </w:r>
            <w:r w:rsidRPr="00300521" w:rsidR="006C4664">
              <w:rPr>
                <w:rFonts w:asciiTheme="minorHAnsi" w:hAnsiTheme="minorHAnsi" w:cstheme="minorHAnsi"/>
                <w:b/>
                <w:bCs/>
                <w:color w:val="FFFFFF" w:themeColor="background1"/>
              </w:rPr>
              <w:t>/</w:t>
            </w:r>
            <w:r w:rsidRPr="00300521">
              <w:rPr>
                <w:rFonts w:asciiTheme="minorHAnsi" w:hAnsiTheme="minorHAnsi" w:cstheme="minorHAnsi"/>
                <w:b/>
                <w:bCs/>
                <w:color w:val="FFFFFF" w:themeColor="background1"/>
              </w:rPr>
              <w:t>Term</w:t>
            </w:r>
            <w:r w:rsidRPr="00300521" w:rsidR="00925CF4">
              <w:rPr>
                <w:rFonts w:asciiTheme="minorHAnsi" w:hAnsiTheme="minorHAnsi" w:cstheme="minorHAnsi"/>
                <w:b/>
                <w:bCs/>
                <w:color w:val="FFFFFF" w:themeColor="background1"/>
              </w:rPr>
              <w:t>:</w:t>
            </w:r>
          </w:p>
        </w:tc>
        <w:tc>
          <w:tcPr>
            <w:tcW w:w="1489" w:type="dxa"/>
            <w:shd w:val="clear" w:color="auto" w:fill="0050B8"/>
          </w:tcPr>
          <w:p w:rsidR="00673FC6" w:rsidRPr="00300521" w:rsidP="00673FC6" w14:paraId="1540FF37" w14:textId="77777777">
            <w:pPr>
              <w:jc w:val="left"/>
              <w:rPr>
                <w:rFonts w:asciiTheme="minorHAnsi" w:hAnsiTheme="minorHAnsi" w:cstheme="minorHAnsi"/>
                <w:b/>
                <w:bCs/>
                <w:color w:val="FFFFFF" w:themeColor="background1"/>
              </w:rPr>
            </w:pPr>
            <w:r w:rsidRPr="00300521">
              <w:rPr>
                <w:rFonts w:asciiTheme="minorHAnsi" w:hAnsiTheme="minorHAnsi" w:cstheme="minorHAnsi"/>
                <w:b/>
                <w:bCs/>
                <w:color w:val="FFFFFF" w:themeColor="background1"/>
              </w:rPr>
              <w:t>Replace With:</w:t>
            </w:r>
          </w:p>
        </w:tc>
      </w:tr>
      <w:tr w14:paraId="4BA1E435" w14:textId="77777777" w:rsidTr="00A81E79">
        <w:tblPrEx>
          <w:tblW w:w="0" w:type="auto"/>
          <w:tblLook w:val="04A0"/>
        </w:tblPrEx>
        <w:trPr>
          <w:cantSplit/>
        </w:trPr>
        <w:tc>
          <w:tcPr>
            <w:tcW w:w="3145" w:type="dxa"/>
          </w:tcPr>
          <w:p w:rsidR="00673FC6" w:rsidRPr="00300521" w:rsidP="00673FC6" w14:paraId="7D23E325" w14:textId="77777777">
            <w:pPr>
              <w:jc w:val="left"/>
              <w:rPr>
                <w:rFonts w:asciiTheme="minorHAnsi" w:hAnsiTheme="minorHAnsi" w:cstheme="minorHAnsi"/>
              </w:rPr>
            </w:pPr>
            <w:r w:rsidRPr="00300521">
              <w:rPr>
                <w:rFonts w:asciiTheme="minorHAnsi" w:hAnsiTheme="minorHAnsi" w:cstheme="minorHAnsi"/>
              </w:rPr>
              <w:t>AND</w:t>
            </w:r>
          </w:p>
        </w:tc>
        <w:tc>
          <w:tcPr>
            <w:tcW w:w="1489" w:type="dxa"/>
          </w:tcPr>
          <w:p w:rsidR="00673FC6" w:rsidRPr="00300521" w:rsidP="008B0AFF" w14:paraId="64CDF0F5" w14:textId="77777777">
            <w:pPr>
              <w:jc w:val="center"/>
              <w:rPr>
                <w:rFonts w:asciiTheme="minorHAnsi" w:hAnsiTheme="minorHAnsi" w:cstheme="minorHAnsi"/>
              </w:rPr>
            </w:pPr>
            <w:r w:rsidRPr="00300521">
              <w:rPr>
                <w:rFonts w:asciiTheme="minorHAnsi" w:hAnsiTheme="minorHAnsi" w:cstheme="minorHAnsi"/>
              </w:rPr>
              <w:t>&amp;</w:t>
            </w:r>
          </w:p>
        </w:tc>
      </w:tr>
      <w:tr w14:paraId="55BA9F86" w14:textId="77777777" w:rsidTr="00A81E79">
        <w:tblPrEx>
          <w:tblW w:w="0" w:type="auto"/>
          <w:tblLook w:val="04A0"/>
        </w:tblPrEx>
        <w:trPr>
          <w:cantSplit/>
        </w:trPr>
        <w:tc>
          <w:tcPr>
            <w:tcW w:w="3145" w:type="dxa"/>
          </w:tcPr>
          <w:p w:rsidR="000434AC" w:rsidRPr="00300521" w:rsidP="00673FC6" w14:paraId="1CBCB31A" w14:textId="77777777">
            <w:pPr>
              <w:jc w:val="left"/>
              <w:rPr>
                <w:rFonts w:asciiTheme="minorHAnsi" w:hAnsiTheme="minorHAnsi" w:cstheme="minorHAnsi"/>
              </w:rPr>
            </w:pPr>
            <w:r w:rsidRPr="00300521">
              <w:rPr>
                <w:rFonts w:asciiTheme="minorHAnsi" w:hAnsiTheme="minorHAnsi" w:cstheme="minorHAnsi"/>
              </w:rPr>
              <w:t>ASSOCIATION</w:t>
            </w:r>
          </w:p>
        </w:tc>
        <w:tc>
          <w:tcPr>
            <w:tcW w:w="1489" w:type="dxa"/>
          </w:tcPr>
          <w:p w:rsidR="000434AC" w:rsidRPr="00300521" w:rsidP="008B0AFF" w14:paraId="0E2FAADD" w14:textId="77777777">
            <w:pPr>
              <w:jc w:val="center"/>
              <w:rPr>
                <w:rFonts w:asciiTheme="minorHAnsi" w:hAnsiTheme="minorHAnsi" w:cstheme="minorHAnsi"/>
              </w:rPr>
            </w:pPr>
            <w:r w:rsidRPr="00300521">
              <w:rPr>
                <w:rFonts w:asciiTheme="minorHAnsi" w:hAnsiTheme="minorHAnsi" w:cstheme="minorHAnsi"/>
              </w:rPr>
              <w:t>ASSOC</w:t>
            </w:r>
          </w:p>
        </w:tc>
      </w:tr>
      <w:tr w14:paraId="39C8A665" w14:textId="77777777" w:rsidTr="00A81E79">
        <w:tblPrEx>
          <w:tblW w:w="0" w:type="auto"/>
          <w:tblLook w:val="04A0"/>
        </w:tblPrEx>
        <w:trPr>
          <w:cantSplit/>
        </w:trPr>
        <w:tc>
          <w:tcPr>
            <w:tcW w:w="3145" w:type="dxa"/>
          </w:tcPr>
          <w:p w:rsidR="00673FC6" w:rsidRPr="00300521" w:rsidP="00673FC6" w14:paraId="7386BD34" w14:textId="77777777">
            <w:pPr>
              <w:jc w:val="left"/>
              <w:rPr>
                <w:rFonts w:asciiTheme="minorHAnsi" w:hAnsiTheme="minorHAnsi" w:cstheme="minorHAnsi"/>
              </w:rPr>
            </w:pPr>
            <w:r w:rsidRPr="00300521">
              <w:rPr>
                <w:rFonts w:asciiTheme="minorHAnsi" w:hAnsiTheme="minorHAnsi" w:cstheme="minorHAnsi"/>
              </w:rPr>
              <w:t>CORPORATION</w:t>
            </w:r>
          </w:p>
        </w:tc>
        <w:tc>
          <w:tcPr>
            <w:tcW w:w="1489" w:type="dxa"/>
          </w:tcPr>
          <w:p w:rsidR="00673FC6" w:rsidRPr="00300521" w:rsidP="008B0AFF" w14:paraId="131578D1" w14:textId="77777777">
            <w:pPr>
              <w:jc w:val="center"/>
              <w:rPr>
                <w:rFonts w:asciiTheme="minorHAnsi" w:hAnsiTheme="minorHAnsi" w:cstheme="minorHAnsi"/>
              </w:rPr>
            </w:pPr>
            <w:r w:rsidRPr="00300521">
              <w:rPr>
                <w:rFonts w:asciiTheme="minorHAnsi" w:hAnsiTheme="minorHAnsi" w:cstheme="minorHAnsi"/>
              </w:rPr>
              <w:t>CORP</w:t>
            </w:r>
          </w:p>
        </w:tc>
      </w:tr>
      <w:tr w14:paraId="4DBB5EF1" w14:textId="77777777" w:rsidTr="00A81E79">
        <w:tblPrEx>
          <w:tblW w:w="0" w:type="auto"/>
          <w:tblLook w:val="04A0"/>
        </w:tblPrEx>
        <w:trPr>
          <w:cantSplit/>
        </w:trPr>
        <w:tc>
          <w:tcPr>
            <w:tcW w:w="3145" w:type="dxa"/>
          </w:tcPr>
          <w:p w:rsidR="00673FC6" w:rsidRPr="00300521" w:rsidP="00673FC6" w14:paraId="61A43A92" w14:textId="77777777">
            <w:pPr>
              <w:jc w:val="left"/>
              <w:rPr>
                <w:rFonts w:asciiTheme="minorHAnsi" w:hAnsiTheme="minorHAnsi" w:cstheme="minorHAnsi"/>
              </w:rPr>
            </w:pPr>
            <w:r w:rsidRPr="00300521">
              <w:rPr>
                <w:rFonts w:asciiTheme="minorHAnsi" w:hAnsiTheme="minorHAnsi" w:cstheme="minorHAnsi"/>
              </w:rPr>
              <w:t>COMP</w:t>
            </w:r>
            <w:r w:rsidRPr="00300521" w:rsidR="00CB6782">
              <w:rPr>
                <w:rFonts w:asciiTheme="minorHAnsi" w:hAnsiTheme="minorHAnsi" w:cstheme="minorHAnsi"/>
              </w:rPr>
              <w:t>AN</w:t>
            </w:r>
            <w:r w:rsidRPr="00300521">
              <w:rPr>
                <w:rFonts w:asciiTheme="minorHAnsi" w:hAnsiTheme="minorHAnsi" w:cstheme="minorHAnsi"/>
              </w:rPr>
              <w:t>Y</w:t>
            </w:r>
          </w:p>
        </w:tc>
        <w:tc>
          <w:tcPr>
            <w:tcW w:w="1489" w:type="dxa"/>
          </w:tcPr>
          <w:p w:rsidR="00673FC6" w:rsidRPr="00300521" w:rsidP="008B0AFF" w14:paraId="7467D09F" w14:textId="77777777">
            <w:pPr>
              <w:jc w:val="center"/>
              <w:rPr>
                <w:rFonts w:asciiTheme="minorHAnsi" w:hAnsiTheme="minorHAnsi" w:cstheme="minorHAnsi"/>
              </w:rPr>
            </w:pPr>
            <w:r w:rsidRPr="00300521">
              <w:rPr>
                <w:rFonts w:asciiTheme="minorHAnsi" w:hAnsiTheme="minorHAnsi" w:cstheme="minorHAnsi"/>
              </w:rPr>
              <w:t>CO</w:t>
            </w:r>
          </w:p>
        </w:tc>
      </w:tr>
      <w:tr w14:paraId="5C8B29D6" w14:textId="77777777" w:rsidTr="00A81E79">
        <w:tblPrEx>
          <w:tblW w:w="0" w:type="auto"/>
          <w:tblLook w:val="04A0"/>
        </w:tblPrEx>
        <w:trPr>
          <w:cantSplit/>
        </w:trPr>
        <w:tc>
          <w:tcPr>
            <w:tcW w:w="3145" w:type="dxa"/>
          </w:tcPr>
          <w:p w:rsidR="00673FC6" w:rsidRPr="00300521" w:rsidP="00673FC6" w14:paraId="28363512" w14:textId="77777777">
            <w:pPr>
              <w:jc w:val="left"/>
              <w:rPr>
                <w:rFonts w:asciiTheme="minorHAnsi" w:hAnsiTheme="minorHAnsi" w:cstheme="minorHAnsi"/>
              </w:rPr>
            </w:pPr>
            <w:r w:rsidRPr="00300521">
              <w:rPr>
                <w:rFonts w:asciiTheme="minorHAnsi" w:hAnsiTheme="minorHAnsi" w:cstheme="minorHAnsi"/>
              </w:rPr>
              <w:t>COMPANIES</w:t>
            </w:r>
          </w:p>
        </w:tc>
        <w:tc>
          <w:tcPr>
            <w:tcW w:w="1489" w:type="dxa"/>
          </w:tcPr>
          <w:p w:rsidR="00673FC6" w:rsidRPr="00300521" w:rsidP="008B0AFF" w14:paraId="429EAE22" w14:textId="77777777">
            <w:pPr>
              <w:jc w:val="center"/>
              <w:rPr>
                <w:rFonts w:asciiTheme="minorHAnsi" w:hAnsiTheme="minorHAnsi" w:cstheme="minorHAnsi"/>
              </w:rPr>
            </w:pPr>
            <w:r w:rsidRPr="00300521">
              <w:rPr>
                <w:rFonts w:asciiTheme="minorHAnsi" w:hAnsiTheme="minorHAnsi" w:cstheme="minorHAnsi"/>
              </w:rPr>
              <w:t>COS</w:t>
            </w:r>
          </w:p>
        </w:tc>
      </w:tr>
      <w:tr w14:paraId="113D3105" w14:textId="77777777" w:rsidTr="00A81E79">
        <w:tblPrEx>
          <w:tblW w:w="0" w:type="auto"/>
          <w:tblLook w:val="04A0"/>
        </w:tblPrEx>
        <w:trPr>
          <w:cantSplit/>
        </w:trPr>
        <w:tc>
          <w:tcPr>
            <w:tcW w:w="3145" w:type="dxa"/>
          </w:tcPr>
          <w:p w:rsidR="00673FC6" w:rsidRPr="00300521" w:rsidP="00673FC6" w14:paraId="61D0EEA0" w14:textId="77777777">
            <w:pPr>
              <w:jc w:val="left"/>
              <w:rPr>
                <w:rFonts w:asciiTheme="minorHAnsi" w:hAnsiTheme="minorHAnsi" w:cstheme="minorHAnsi"/>
              </w:rPr>
            </w:pPr>
            <w:r w:rsidRPr="00300521">
              <w:rPr>
                <w:rFonts w:asciiTheme="minorHAnsi" w:hAnsiTheme="minorHAnsi" w:cstheme="minorHAnsi"/>
              </w:rPr>
              <w:t>DIVISION</w:t>
            </w:r>
          </w:p>
        </w:tc>
        <w:tc>
          <w:tcPr>
            <w:tcW w:w="1489" w:type="dxa"/>
          </w:tcPr>
          <w:p w:rsidR="00673FC6" w:rsidRPr="00300521" w:rsidP="008B0AFF" w14:paraId="275F61F1" w14:textId="77777777">
            <w:pPr>
              <w:jc w:val="center"/>
              <w:rPr>
                <w:rFonts w:asciiTheme="minorHAnsi" w:hAnsiTheme="minorHAnsi" w:cstheme="minorHAnsi"/>
              </w:rPr>
            </w:pPr>
            <w:r w:rsidRPr="00300521">
              <w:rPr>
                <w:rFonts w:asciiTheme="minorHAnsi" w:hAnsiTheme="minorHAnsi" w:cstheme="minorHAnsi"/>
              </w:rPr>
              <w:t>DIV</w:t>
            </w:r>
          </w:p>
        </w:tc>
      </w:tr>
      <w:tr w14:paraId="742CB269" w14:textId="77777777" w:rsidTr="00A81E79">
        <w:tblPrEx>
          <w:tblW w:w="0" w:type="auto"/>
          <w:tblLook w:val="04A0"/>
        </w:tblPrEx>
        <w:trPr>
          <w:cantSplit/>
        </w:trPr>
        <w:tc>
          <w:tcPr>
            <w:tcW w:w="3145" w:type="dxa"/>
          </w:tcPr>
          <w:p w:rsidR="00CB1D65" w:rsidRPr="00300521" w:rsidP="00673FC6" w14:paraId="738E57D1" w14:textId="77777777">
            <w:pPr>
              <w:jc w:val="left"/>
              <w:rPr>
                <w:rFonts w:asciiTheme="minorHAnsi" w:hAnsiTheme="minorHAnsi" w:cstheme="minorHAnsi"/>
              </w:rPr>
            </w:pPr>
            <w:r w:rsidRPr="00300521">
              <w:rPr>
                <w:rFonts w:asciiTheme="minorHAnsi" w:hAnsiTheme="minorHAnsi" w:cstheme="minorHAnsi"/>
              </w:rPr>
              <w:t>INC.</w:t>
            </w:r>
          </w:p>
          <w:p w:rsidR="00673FC6" w:rsidRPr="00300521" w:rsidP="00673FC6" w14:paraId="36CBE64F" w14:textId="77777777">
            <w:pPr>
              <w:jc w:val="left"/>
              <w:rPr>
                <w:rFonts w:asciiTheme="minorHAnsi" w:hAnsiTheme="minorHAnsi" w:cstheme="minorHAnsi"/>
              </w:rPr>
            </w:pPr>
            <w:r w:rsidRPr="00300521">
              <w:rPr>
                <w:rFonts w:asciiTheme="minorHAnsi" w:hAnsiTheme="minorHAnsi" w:cstheme="minorHAnsi"/>
              </w:rPr>
              <w:t>INCORP</w:t>
            </w:r>
          </w:p>
          <w:p w:rsidR="003B3567" w:rsidRPr="00300521" w:rsidP="00673FC6" w14:paraId="474F486E" w14:textId="77777777">
            <w:pPr>
              <w:jc w:val="left"/>
              <w:rPr>
                <w:rFonts w:asciiTheme="minorHAnsi" w:hAnsiTheme="minorHAnsi" w:cstheme="minorHAnsi"/>
              </w:rPr>
            </w:pPr>
            <w:r w:rsidRPr="00300521">
              <w:rPr>
                <w:rFonts w:asciiTheme="minorHAnsi" w:hAnsiTheme="minorHAnsi" w:cstheme="minorHAnsi"/>
              </w:rPr>
              <w:t>INCORP.</w:t>
            </w:r>
          </w:p>
          <w:p w:rsidR="003B3567" w:rsidRPr="00300521" w:rsidP="00673FC6" w14:paraId="479A74BC" w14:textId="77777777">
            <w:pPr>
              <w:jc w:val="left"/>
              <w:rPr>
                <w:rFonts w:asciiTheme="minorHAnsi" w:hAnsiTheme="minorHAnsi" w:cstheme="minorHAnsi"/>
              </w:rPr>
            </w:pPr>
            <w:r w:rsidRPr="00300521">
              <w:rPr>
                <w:rFonts w:asciiTheme="minorHAnsi" w:hAnsiTheme="minorHAnsi" w:cstheme="minorHAnsi"/>
              </w:rPr>
              <w:t>INCORPORATED</w:t>
            </w:r>
          </w:p>
          <w:p w:rsidR="003B3567" w:rsidRPr="00300521" w:rsidP="00673FC6" w14:paraId="0B7D22CC" w14:textId="77777777">
            <w:pPr>
              <w:jc w:val="left"/>
              <w:rPr>
                <w:rFonts w:asciiTheme="minorHAnsi" w:hAnsiTheme="minorHAnsi" w:cstheme="minorHAnsi"/>
              </w:rPr>
            </w:pPr>
            <w:r w:rsidRPr="00300521">
              <w:rPr>
                <w:rFonts w:asciiTheme="minorHAnsi" w:hAnsiTheme="minorHAnsi" w:cstheme="minorHAnsi"/>
              </w:rPr>
              <w:t>INCORPERATED</w:t>
            </w:r>
          </w:p>
        </w:tc>
        <w:tc>
          <w:tcPr>
            <w:tcW w:w="1489" w:type="dxa"/>
          </w:tcPr>
          <w:p w:rsidR="006C6737" w:rsidRPr="00300521" w:rsidP="006C6737" w14:paraId="5AAC9F0F" w14:textId="77777777">
            <w:pPr>
              <w:jc w:val="center"/>
              <w:rPr>
                <w:rFonts w:asciiTheme="minorHAnsi" w:hAnsiTheme="minorHAnsi" w:cstheme="minorHAnsi"/>
              </w:rPr>
            </w:pPr>
          </w:p>
          <w:p w:rsidR="00673FC6" w:rsidRPr="00300521" w:rsidP="008B0AFF" w14:paraId="2B5EF012" w14:textId="77777777">
            <w:pPr>
              <w:jc w:val="center"/>
              <w:rPr>
                <w:rFonts w:asciiTheme="minorHAnsi" w:hAnsiTheme="minorHAnsi" w:cstheme="minorHAnsi"/>
              </w:rPr>
            </w:pPr>
            <w:r w:rsidRPr="00300521">
              <w:rPr>
                <w:rFonts w:asciiTheme="minorHAnsi" w:hAnsiTheme="minorHAnsi" w:cstheme="minorHAnsi"/>
              </w:rPr>
              <w:t>INC</w:t>
            </w:r>
          </w:p>
        </w:tc>
      </w:tr>
      <w:tr w14:paraId="2788E679" w14:textId="77777777" w:rsidTr="00A81E79">
        <w:tblPrEx>
          <w:tblW w:w="0" w:type="auto"/>
          <w:tblLook w:val="04A0"/>
        </w:tblPrEx>
        <w:trPr>
          <w:cantSplit/>
        </w:trPr>
        <w:tc>
          <w:tcPr>
            <w:tcW w:w="3145" w:type="dxa"/>
          </w:tcPr>
          <w:p w:rsidR="00673FC6" w:rsidRPr="00300521" w:rsidP="00673FC6" w14:paraId="71C5581C" w14:textId="77777777">
            <w:pPr>
              <w:jc w:val="left"/>
              <w:rPr>
                <w:rFonts w:asciiTheme="minorHAnsi" w:hAnsiTheme="minorHAnsi" w:cstheme="minorHAnsi"/>
              </w:rPr>
            </w:pPr>
            <w:r w:rsidRPr="00300521">
              <w:rPr>
                <w:rFonts w:asciiTheme="minorHAnsi" w:hAnsiTheme="minorHAnsi" w:cstheme="minorHAnsi"/>
              </w:rPr>
              <w:t>LIMITED PARTNERSHIP</w:t>
            </w:r>
          </w:p>
        </w:tc>
        <w:tc>
          <w:tcPr>
            <w:tcW w:w="1489" w:type="dxa"/>
          </w:tcPr>
          <w:p w:rsidR="00673FC6" w:rsidRPr="00300521" w:rsidP="008B0AFF" w14:paraId="3AD20EA7" w14:textId="77777777">
            <w:pPr>
              <w:jc w:val="center"/>
              <w:rPr>
                <w:rFonts w:asciiTheme="minorHAnsi" w:hAnsiTheme="minorHAnsi" w:cstheme="minorHAnsi"/>
              </w:rPr>
            </w:pPr>
            <w:r w:rsidRPr="00300521">
              <w:rPr>
                <w:rFonts w:asciiTheme="minorHAnsi" w:hAnsiTheme="minorHAnsi" w:cstheme="minorHAnsi"/>
              </w:rPr>
              <w:t>LP</w:t>
            </w:r>
          </w:p>
        </w:tc>
      </w:tr>
      <w:tr w14:paraId="1FCA90C0" w14:textId="77777777" w:rsidTr="00A81E79">
        <w:tblPrEx>
          <w:tblW w:w="0" w:type="auto"/>
          <w:tblLook w:val="04A0"/>
        </w:tblPrEx>
        <w:trPr>
          <w:cantSplit/>
        </w:trPr>
        <w:tc>
          <w:tcPr>
            <w:tcW w:w="3145" w:type="dxa"/>
          </w:tcPr>
          <w:p w:rsidR="00560427" w:rsidRPr="00300521" w:rsidP="00673FC6" w14:paraId="49FE8693" w14:textId="77777777">
            <w:pPr>
              <w:jc w:val="left"/>
              <w:rPr>
                <w:rFonts w:asciiTheme="minorHAnsi" w:hAnsiTheme="minorHAnsi" w:cstheme="minorHAnsi"/>
              </w:rPr>
            </w:pPr>
            <w:r w:rsidRPr="00300521">
              <w:rPr>
                <w:rFonts w:asciiTheme="minorHAnsi" w:hAnsiTheme="minorHAnsi" w:cstheme="minorHAnsi"/>
              </w:rPr>
              <w:t>LIMITED</w:t>
            </w:r>
          </w:p>
        </w:tc>
        <w:tc>
          <w:tcPr>
            <w:tcW w:w="1489" w:type="dxa"/>
          </w:tcPr>
          <w:p w:rsidR="00560427" w:rsidRPr="00300521" w:rsidP="008B0AFF" w14:paraId="447D8E58" w14:textId="77777777">
            <w:pPr>
              <w:jc w:val="center"/>
              <w:rPr>
                <w:rFonts w:asciiTheme="minorHAnsi" w:hAnsiTheme="minorHAnsi" w:cstheme="minorHAnsi"/>
              </w:rPr>
            </w:pPr>
            <w:r w:rsidRPr="00300521">
              <w:rPr>
                <w:rFonts w:asciiTheme="minorHAnsi" w:hAnsiTheme="minorHAnsi" w:cstheme="minorHAnsi"/>
              </w:rPr>
              <w:t>LTD</w:t>
            </w:r>
          </w:p>
        </w:tc>
      </w:tr>
      <w:tr w14:paraId="3023F687" w14:textId="77777777" w:rsidTr="00A81E79">
        <w:tblPrEx>
          <w:tblW w:w="0" w:type="auto"/>
          <w:tblLook w:val="04A0"/>
        </w:tblPrEx>
        <w:trPr>
          <w:cantSplit/>
        </w:trPr>
        <w:tc>
          <w:tcPr>
            <w:tcW w:w="3145" w:type="dxa"/>
          </w:tcPr>
          <w:p w:rsidR="00560427" w:rsidRPr="00300521" w:rsidP="00673FC6" w14:paraId="391FD3DE" w14:textId="77777777">
            <w:pPr>
              <w:jc w:val="left"/>
              <w:rPr>
                <w:rFonts w:asciiTheme="minorHAnsi" w:hAnsiTheme="minorHAnsi" w:cstheme="minorHAnsi"/>
              </w:rPr>
            </w:pPr>
            <w:r w:rsidRPr="00300521">
              <w:rPr>
                <w:rFonts w:asciiTheme="minorHAnsi" w:hAnsiTheme="minorHAnsi" w:cstheme="minorHAnsi"/>
              </w:rPr>
              <w:t>LIMITED LIABILITY COMPANY</w:t>
            </w:r>
          </w:p>
          <w:p w:rsidR="00F62BBB" w:rsidRPr="00300521" w:rsidP="00673FC6" w14:paraId="150FB561" w14:textId="77777777">
            <w:pPr>
              <w:jc w:val="left"/>
              <w:rPr>
                <w:rFonts w:asciiTheme="minorHAnsi" w:hAnsiTheme="minorHAnsi" w:cstheme="minorHAnsi"/>
              </w:rPr>
            </w:pPr>
            <w:r w:rsidRPr="00300521">
              <w:rPr>
                <w:rFonts w:asciiTheme="minorHAnsi" w:hAnsiTheme="minorHAnsi" w:cstheme="minorHAnsi"/>
              </w:rPr>
              <w:t>LIMITED LIABILITY CO.</w:t>
            </w:r>
          </w:p>
        </w:tc>
        <w:tc>
          <w:tcPr>
            <w:tcW w:w="1489" w:type="dxa"/>
          </w:tcPr>
          <w:p w:rsidR="00560427" w:rsidRPr="00300521" w:rsidP="008B0AFF" w14:paraId="16AE19E4" w14:textId="77777777">
            <w:pPr>
              <w:jc w:val="center"/>
              <w:rPr>
                <w:rFonts w:asciiTheme="minorHAnsi" w:hAnsiTheme="minorHAnsi" w:cstheme="minorHAnsi"/>
              </w:rPr>
            </w:pPr>
            <w:r w:rsidRPr="00300521">
              <w:rPr>
                <w:rFonts w:asciiTheme="minorHAnsi" w:hAnsiTheme="minorHAnsi" w:cstheme="minorHAnsi"/>
              </w:rPr>
              <w:t>LLC</w:t>
            </w:r>
          </w:p>
        </w:tc>
      </w:tr>
      <w:tr w14:paraId="1C1164D8" w14:textId="77777777" w:rsidTr="00A81E79">
        <w:tblPrEx>
          <w:tblW w:w="0" w:type="auto"/>
          <w:tblLook w:val="04A0"/>
        </w:tblPrEx>
        <w:trPr>
          <w:cantSplit/>
        </w:trPr>
        <w:tc>
          <w:tcPr>
            <w:tcW w:w="3145" w:type="dxa"/>
          </w:tcPr>
          <w:p w:rsidR="00F62BBB" w:rsidRPr="00300521" w:rsidP="00673FC6" w14:paraId="6EB56372" w14:textId="77777777">
            <w:pPr>
              <w:jc w:val="left"/>
              <w:rPr>
                <w:rFonts w:asciiTheme="minorHAnsi" w:hAnsiTheme="minorHAnsi" w:cstheme="minorHAnsi"/>
              </w:rPr>
            </w:pPr>
            <w:r w:rsidRPr="00300521">
              <w:rPr>
                <w:rFonts w:asciiTheme="minorHAnsi" w:hAnsiTheme="minorHAnsi" w:cstheme="minorHAnsi"/>
              </w:rPr>
              <w:t>PARTNERSHIP</w:t>
            </w:r>
          </w:p>
        </w:tc>
        <w:tc>
          <w:tcPr>
            <w:tcW w:w="1489" w:type="dxa"/>
          </w:tcPr>
          <w:p w:rsidR="00F62BBB" w:rsidRPr="00300521" w:rsidP="008B0AFF" w14:paraId="3FB4F46A" w14:textId="77777777">
            <w:pPr>
              <w:jc w:val="center"/>
              <w:rPr>
                <w:rFonts w:asciiTheme="minorHAnsi" w:hAnsiTheme="minorHAnsi" w:cstheme="minorHAnsi"/>
              </w:rPr>
            </w:pPr>
            <w:r w:rsidRPr="00300521">
              <w:rPr>
                <w:rFonts w:asciiTheme="minorHAnsi" w:hAnsiTheme="minorHAnsi" w:cstheme="minorHAnsi"/>
              </w:rPr>
              <w:t>PTNR</w:t>
            </w:r>
          </w:p>
        </w:tc>
      </w:tr>
      <w:tr w14:paraId="09451319" w14:textId="77777777" w:rsidTr="00A81E79">
        <w:tblPrEx>
          <w:tblW w:w="0" w:type="auto"/>
          <w:tblLook w:val="04A0"/>
        </w:tblPrEx>
        <w:trPr>
          <w:cantSplit/>
        </w:trPr>
        <w:tc>
          <w:tcPr>
            <w:tcW w:w="3145" w:type="dxa"/>
          </w:tcPr>
          <w:p w:rsidR="00F62BBB" w:rsidRPr="00300521" w:rsidP="00673FC6" w14:paraId="6256803E" w14:textId="77777777">
            <w:pPr>
              <w:jc w:val="left"/>
              <w:rPr>
                <w:rFonts w:asciiTheme="minorHAnsi" w:hAnsiTheme="minorHAnsi" w:cstheme="minorHAnsi"/>
              </w:rPr>
            </w:pPr>
            <w:r w:rsidRPr="00300521">
              <w:rPr>
                <w:rFonts w:asciiTheme="minorHAnsi" w:hAnsiTheme="minorHAnsi" w:cstheme="minorHAnsi"/>
              </w:rPr>
              <w:t>U.S.A.</w:t>
            </w:r>
          </w:p>
          <w:p w:rsidR="005C4AB8" w:rsidRPr="00300521" w:rsidP="00673FC6" w14:paraId="2B82B932" w14:textId="77777777">
            <w:pPr>
              <w:jc w:val="left"/>
              <w:rPr>
                <w:rFonts w:asciiTheme="minorHAnsi" w:hAnsiTheme="minorHAnsi" w:cstheme="minorHAnsi"/>
              </w:rPr>
            </w:pPr>
            <w:r w:rsidRPr="00300521">
              <w:rPr>
                <w:rFonts w:asciiTheme="minorHAnsi" w:hAnsiTheme="minorHAnsi" w:cstheme="minorHAnsi"/>
              </w:rPr>
              <w:t>U.S.A</w:t>
            </w:r>
          </w:p>
          <w:p w:rsidR="00F62BBB" w:rsidRPr="00300521" w:rsidP="00673FC6" w14:paraId="51077181" w14:textId="77777777">
            <w:pPr>
              <w:jc w:val="left"/>
              <w:rPr>
                <w:rFonts w:asciiTheme="minorHAnsi" w:hAnsiTheme="minorHAnsi" w:cstheme="minorHAnsi"/>
              </w:rPr>
            </w:pPr>
            <w:r w:rsidRPr="00300521">
              <w:rPr>
                <w:rFonts w:asciiTheme="minorHAnsi" w:hAnsiTheme="minorHAnsi" w:cstheme="minorHAnsi"/>
              </w:rPr>
              <w:t>U S A</w:t>
            </w:r>
          </w:p>
          <w:p w:rsidR="00F62BBB" w:rsidRPr="00300521" w:rsidP="00673FC6" w14:paraId="259A4080" w14:textId="77777777">
            <w:pPr>
              <w:jc w:val="left"/>
              <w:rPr>
                <w:rFonts w:asciiTheme="minorHAnsi" w:hAnsiTheme="minorHAnsi" w:cstheme="minorHAnsi"/>
              </w:rPr>
            </w:pPr>
            <w:r w:rsidRPr="00300521">
              <w:rPr>
                <w:rFonts w:asciiTheme="minorHAnsi" w:hAnsiTheme="minorHAnsi" w:cstheme="minorHAnsi"/>
              </w:rPr>
              <w:t>UNITED STATES OF AMERICA</w:t>
            </w:r>
          </w:p>
        </w:tc>
        <w:tc>
          <w:tcPr>
            <w:tcW w:w="1489" w:type="dxa"/>
          </w:tcPr>
          <w:p w:rsidR="006C6737" w:rsidRPr="00300521" w:rsidP="006C6737" w14:paraId="29A931CA" w14:textId="77777777">
            <w:pPr>
              <w:jc w:val="center"/>
              <w:rPr>
                <w:rFonts w:asciiTheme="minorHAnsi" w:hAnsiTheme="minorHAnsi" w:cstheme="minorHAnsi"/>
              </w:rPr>
            </w:pPr>
          </w:p>
          <w:p w:rsidR="00F62BBB" w:rsidRPr="00300521" w:rsidP="008B0AFF" w14:paraId="5AE7CA34" w14:textId="77777777">
            <w:pPr>
              <w:jc w:val="center"/>
              <w:rPr>
                <w:rFonts w:asciiTheme="minorHAnsi" w:hAnsiTheme="minorHAnsi" w:cstheme="minorHAnsi"/>
              </w:rPr>
            </w:pPr>
            <w:r w:rsidRPr="00300521">
              <w:rPr>
                <w:rFonts w:asciiTheme="minorHAnsi" w:hAnsiTheme="minorHAnsi" w:cstheme="minorHAnsi"/>
              </w:rPr>
              <w:t>USA</w:t>
            </w:r>
          </w:p>
        </w:tc>
      </w:tr>
      <w:tr w14:paraId="1B4AC3EE" w14:textId="77777777" w:rsidTr="00A81E79">
        <w:tblPrEx>
          <w:tblW w:w="0" w:type="auto"/>
          <w:tblLook w:val="04A0"/>
        </w:tblPrEx>
        <w:trPr>
          <w:cantSplit/>
        </w:trPr>
        <w:tc>
          <w:tcPr>
            <w:tcW w:w="3145" w:type="dxa"/>
          </w:tcPr>
          <w:p w:rsidR="00F62BBB" w:rsidRPr="00300521" w:rsidP="00673FC6" w14:paraId="39FA5044" w14:textId="77777777">
            <w:pPr>
              <w:jc w:val="left"/>
              <w:rPr>
                <w:rFonts w:asciiTheme="minorHAnsi" w:hAnsiTheme="minorHAnsi" w:cstheme="minorHAnsi"/>
              </w:rPr>
            </w:pPr>
            <w:r w:rsidRPr="00300521">
              <w:rPr>
                <w:rFonts w:asciiTheme="minorHAnsi" w:hAnsiTheme="minorHAnsi" w:cstheme="minorHAnsi"/>
              </w:rPr>
              <w:t>U.S.</w:t>
            </w:r>
          </w:p>
          <w:p w:rsidR="005C4AB8" w:rsidRPr="00300521" w:rsidP="00673FC6" w14:paraId="52E624A8" w14:textId="77777777">
            <w:pPr>
              <w:jc w:val="left"/>
              <w:rPr>
                <w:rFonts w:asciiTheme="minorHAnsi" w:hAnsiTheme="minorHAnsi" w:cstheme="minorHAnsi"/>
              </w:rPr>
            </w:pPr>
            <w:r w:rsidRPr="00300521">
              <w:rPr>
                <w:rFonts w:asciiTheme="minorHAnsi" w:hAnsiTheme="minorHAnsi" w:cstheme="minorHAnsi"/>
              </w:rPr>
              <w:t>U.S</w:t>
            </w:r>
          </w:p>
          <w:p w:rsidR="005C4AB8" w:rsidRPr="00300521" w:rsidP="00673FC6" w14:paraId="621926B5" w14:textId="77777777">
            <w:pPr>
              <w:jc w:val="left"/>
              <w:rPr>
                <w:rFonts w:asciiTheme="minorHAnsi" w:hAnsiTheme="minorHAnsi" w:cstheme="minorHAnsi"/>
              </w:rPr>
            </w:pPr>
            <w:r w:rsidRPr="00300521">
              <w:rPr>
                <w:rFonts w:asciiTheme="minorHAnsi" w:hAnsiTheme="minorHAnsi" w:cstheme="minorHAnsi"/>
              </w:rPr>
              <w:t xml:space="preserve">U S </w:t>
            </w:r>
          </w:p>
          <w:p w:rsidR="005C4AB8" w:rsidRPr="00300521" w:rsidP="00673FC6" w14:paraId="79EEDA3F" w14:textId="77777777">
            <w:pPr>
              <w:jc w:val="left"/>
              <w:rPr>
                <w:rFonts w:asciiTheme="minorHAnsi" w:hAnsiTheme="minorHAnsi" w:cstheme="minorHAnsi"/>
              </w:rPr>
            </w:pPr>
            <w:r w:rsidRPr="00300521">
              <w:rPr>
                <w:rFonts w:asciiTheme="minorHAnsi" w:hAnsiTheme="minorHAnsi" w:cstheme="minorHAnsi"/>
              </w:rPr>
              <w:t>UNITED STATES</w:t>
            </w:r>
          </w:p>
        </w:tc>
        <w:tc>
          <w:tcPr>
            <w:tcW w:w="1489" w:type="dxa"/>
          </w:tcPr>
          <w:p w:rsidR="006C6737" w:rsidRPr="00300521" w:rsidP="006C6737" w14:paraId="5B37A3B0" w14:textId="77777777">
            <w:pPr>
              <w:jc w:val="center"/>
              <w:rPr>
                <w:rFonts w:asciiTheme="minorHAnsi" w:hAnsiTheme="minorHAnsi" w:cstheme="minorHAnsi"/>
              </w:rPr>
            </w:pPr>
          </w:p>
          <w:p w:rsidR="00F62BBB" w:rsidRPr="00300521" w:rsidP="008B0AFF" w14:paraId="008F7A12" w14:textId="77777777">
            <w:pPr>
              <w:jc w:val="center"/>
              <w:rPr>
                <w:rFonts w:asciiTheme="minorHAnsi" w:hAnsiTheme="minorHAnsi" w:cstheme="minorHAnsi"/>
              </w:rPr>
            </w:pPr>
            <w:r w:rsidRPr="00300521">
              <w:rPr>
                <w:rFonts w:asciiTheme="minorHAnsi" w:hAnsiTheme="minorHAnsi" w:cstheme="minorHAnsi"/>
              </w:rPr>
              <w:t>US</w:t>
            </w:r>
          </w:p>
        </w:tc>
      </w:tr>
    </w:tbl>
    <w:p w:rsidR="007C195A" w:rsidRPr="00300521" w:rsidP="00AF286C" w14:paraId="1E4B4E91" w14:textId="77777777">
      <w:pPr>
        <w:rPr>
          <w:rFonts w:asciiTheme="minorHAnsi" w:hAnsiTheme="minorHAnsi" w:cstheme="minorHAnsi"/>
        </w:rPr>
      </w:pPr>
    </w:p>
    <w:p w:rsidR="00AF286C" w:rsidRPr="00300521" w:rsidP="00AF286C" w14:paraId="4A11CC22" w14:textId="7826BA36">
      <w:pPr>
        <w:rPr>
          <w:rFonts w:asciiTheme="minorHAnsi" w:hAnsiTheme="minorHAnsi" w:cstheme="minorHAnsi"/>
        </w:rPr>
      </w:pPr>
      <w:r w:rsidRPr="00300521">
        <w:rPr>
          <w:rFonts w:asciiTheme="minorHAnsi" w:hAnsiTheme="minorHAnsi" w:cstheme="minorHAnsi"/>
        </w:rPr>
        <w:t xml:space="preserve">A full list of </w:t>
      </w:r>
      <w:r w:rsidRPr="00300521" w:rsidR="007C195A">
        <w:rPr>
          <w:rFonts w:asciiTheme="minorHAnsi" w:hAnsiTheme="minorHAnsi" w:cstheme="minorHAnsi"/>
        </w:rPr>
        <w:t xml:space="preserve">standardized </w:t>
      </w:r>
      <w:r w:rsidRPr="00300521">
        <w:rPr>
          <w:rFonts w:asciiTheme="minorHAnsi" w:hAnsiTheme="minorHAnsi" w:cstheme="minorHAnsi"/>
        </w:rPr>
        <w:t xml:space="preserve">parent company names for </w:t>
      </w:r>
      <w:r w:rsidRPr="00300521" w:rsidR="00B2680D">
        <w:rPr>
          <w:rFonts w:asciiTheme="minorHAnsi" w:hAnsiTheme="minorHAnsi" w:cstheme="minorHAnsi"/>
        </w:rPr>
        <w:t xml:space="preserve">the current reporting year </w:t>
      </w:r>
      <w:r w:rsidRPr="00300521" w:rsidR="007320E0">
        <w:rPr>
          <w:rFonts w:asciiTheme="minorHAnsi" w:hAnsiTheme="minorHAnsi" w:cstheme="minorHAnsi"/>
        </w:rPr>
        <w:t>is</w:t>
      </w:r>
      <w:r w:rsidRPr="00300521" w:rsidR="00B2680D">
        <w:rPr>
          <w:rFonts w:asciiTheme="minorHAnsi" w:hAnsiTheme="minorHAnsi" w:cstheme="minorHAnsi"/>
        </w:rPr>
        <w:t xml:space="preserve"> </w:t>
      </w:r>
      <w:r w:rsidRPr="00300521">
        <w:rPr>
          <w:rFonts w:asciiTheme="minorHAnsi" w:hAnsiTheme="minorHAnsi" w:cstheme="minorHAnsi"/>
        </w:rPr>
        <w:t>available for download at</w:t>
      </w:r>
    </w:p>
    <w:p w:rsidR="00AF286C" w:rsidRPr="00300521" w:rsidP="00181E39" w14:paraId="27D10012" w14:textId="77777777">
      <w:pPr>
        <w:pStyle w:val="BodyText"/>
        <w:rPr>
          <w:rFonts w:asciiTheme="minorHAnsi" w:hAnsiTheme="minorHAnsi" w:cstheme="minorHAnsi"/>
        </w:rPr>
      </w:pPr>
      <w:hyperlink r:id="rId28" w:anchor="downloadable" w:history="1">
        <w:r w:rsidRPr="00300521">
          <w:rPr>
            <w:rStyle w:val="Hyperlink"/>
            <w:rFonts w:asciiTheme="minorHAnsi" w:hAnsiTheme="minorHAnsi" w:cstheme="minorHAnsi"/>
          </w:rPr>
          <w:t>https://guideme.epa.gov/ords/guideme_ext/f?p=guideme:rfi-home#downloadable</w:t>
        </w:r>
      </w:hyperlink>
      <w:r w:rsidRPr="00300521">
        <w:rPr>
          <w:rFonts w:asciiTheme="minorHAnsi" w:hAnsiTheme="minorHAnsi" w:cstheme="minorHAnsi"/>
        </w:rPr>
        <w:t xml:space="preserve">. </w:t>
      </w:r>
    </w:p>
    <w:p w:rsidR="00D5538F" w:rsidRPr="00300521" w:rsidP="00F92D10" w14:paraId="17FC67E4" w14:textId="77777777">
      <w:pPr>
        <w:pStyle w:val="Heading3"/>
        <w:rPr>
          <w:rFonts w:asciiTheme="minorHAnsi" w:hAnsiTheme="minorHAnsi" w:cstheme="minorHAnsi"/>
        </w:rPr>
      </w:pPr>
      <w:bookmarkStart w:id="507" w:name="_Toc19619237"/>
      <w:bookmarkStart w:id="508" w:name="_Toc53641680"/>
      <w:bookmarkStart w:id="509" w:name="_Toc152348772"/>
      <w:bookmarkStart w:id="510" w:name="_Toc184647922"/>
      <w:bookmarkStart w:id="511" w:name="_Toc225253093"/>
      <w:r w:rsidRPr="00300521">
        <w:rPr>
          <w:rFonts w:asciiTheme="minorHAnsi" w:hAnsiTheme="minorHAnsi" w:cstheme="minorHAnsi"/>
        </w:rPr>
        <w:t>5.2</w:t>
      </w:r>
      <w:r w:rsidRPr="00300521">
        <w:rPr>
          <w:rFonts w:asciiTheme="minorHAnsi" w:hAnsiTheme="minorHAnsi" w:cstheme="minorHAnsi"/>
        </w:rPr>
        <w:tab/>
      </w:r>
      <w:r w:rsidRPr="00300521" w:rsidR="00AB28FC">
        <w:rPr>
          <w:rFonts w:asciiTheme="minorHAnsi" w:hAnsiTheme="minorHAnsi" w:cstheme="minorHAnsi"/>
        </w:rPr>
        <w:t xml:space="preserve">U.S. </w:t>
      </w:r>
      <w:r w:rsidRPr="00300521">
        <w:rPr>
          <w:rFonts w:asciiTheme="minorHAnsi" w:hAnsiTheme="minorHAnsi" w:cstheme="minorHAnsi"/>
        </w:rPr>
        <w:t>Parent Company’s Dun &amp; Bradstreet Number</w:t>
      </w:r>
      <w:bookmarkEnd w:id="507"/>
      <w:bookmarkEnd w:id="508"/>
      <w:bookmarkEnd w:id="509"/>
      <w:bookmarkEnd w:id="510"/>
      <w:bookmarkEnd w:id="511"/>
    </w:p>
    <w:p w:rsidR="004E406E" w:rsidRPr="00300521" w:rsidP="0014162C" w14:paraId="492A55E4" w14:textId="00C29957">
      <w:pPr>
        <w:pStyle w:val="BodyText"/>
        <w:rPr>
          <w:rFonts w:asciiTheme="minorHAnsi" w:hAnsiTheme="minorHAnsi" w:cstheme="minorHAnsi"/>
        </w:rPr>
      </w:pPr>
      <w:r w:rsidRPr="00300521">
        <w:rPr>
          <w:rFonts w:asciiTheme="minorHAnsi" w:hAnsiTheme="minorHAnsi" w:cstheme="minorHAnsi"/>
        </w:rPr>
        <w:t xml:space="preserve">Enter the D&amp;B number for </w:t>
      </w:r>
      <w:r w:rsidRPr="00300521" w:rsidR="002F657E">
        <w:rPr>
          <w:rFonts w:asciiTheme="minorHAnsi" w:hAnsiTheme="minorHAnsi" w:cstheme="minorHAnsi"/>
        </w:rPr>
        <w:t xml:space="preserve">the </w:t>
      </w:r>
      <w:r w:rsidRPr="00300521">
        <w:rPr>
          <w:rFonts w:asciiTheme="minorHAnsi" w:hAnsiTheme="minorHAnsi" w:cstheme="minorHAnsi"/>
        </w:rPr>
        <w:t xml:space="preserve">ultimate U.S. parent company, if applicable. The number may be obtained from the treasurer or financial officer of the company or by </w:t>
      </w:r>
      <w:r w:rsidRPr="00300521" w:rsidR="00611EF4">
        <w:rPr>
          <w:rFonts w:asciiTheme="minorHAnsi" w:hAnsiTheme="minorHAnsi" w:cstheme="minorHAnsi"/>
        </w:rPr>
        <w:t>visiting this website:</w:t>
      </w:r>
      <w:r w:rsidRPr="00300521" w:rsidR="00611EF4">
        <w:rPr>
          <w:rFonts w:asciiTheme="minorHAnsi" w:hAnsiTheme="minorHAnsi" w:cstheme="minorHAnsi"/>
        </w:rPr>
        <w:br/>
      </w:r>
      <w:hyperlink r:id="rId90" w:history="1">
        <w:r w:rsidRPr="00300521" w:rsidR="00F713C2">
          <w:rPr>
            <w:rStyle w:val="Hyperlink"/>
            <w:rFonts w:asciiTheme="minorHAnsi" w:hAnsiTheme="minorHAnsi" w:cstheme="minorHAnsi"/>
          </w:rPr>
          <w:t>https://www.dnb.com/duns-number/lookup.html</w:t>
        </w:r>
      </w:hyperlink>
      <w:r w:rsidRPr="00300521">
        <w:rPr>
          <w:rFonts w:asciiTheme="minorHAnsi" w:hAnsiTheme="minorHAnsi" w:cstheme="minorHAnsi"/>
        </w:rPr>
        <w:t>.</w:t>
      </w:r>
    </w:p>
    <w:p w:rsidR="00EA4E35" w:rsidRPr="00300521" w:rsidP="00A81E79" w14:paraId="782DF147" w14:textId="379F7861">
      <w:pPr>
        <w:pStyle w:val="BodyText"/>
        <w:rPr>
          <w:rFonts w:asciiTheme="minorHAnsi" w:hAnsiTheme="minorHAnsi" w:cstheme="minorHAnsi"/>
        </w:rPr>
      </w:pPr>
      <w:r w:rsidRPr="00300521">
        <w:rPr>
          <w:rFonts w:asciiTheme="minorHAnsi" w:hAnsiTheme="minorHAnsi" w:cstheme="minorHAnsi"/>
        </w:rPr>
        <w:t xml:space="preserve">If </w:t>
      </w:r>
      <w:r w:rsidRPr="00300521" w:rsidR="002C290C">
        <w:rPr>
          <w:rFonts w:asciiTheme="minorHAnsi" w:hAnsiTheme="minorHAnsi" w:cstheme="minorHAnsi"/>
        </w:rPr>
        <w:t>the</w:t>
      </w:r>
      <w:r w:rsidRPr="00300521">
        <w:rPr>
          <w:rFonts w:asciiTheme="minorHAnsi" w:hAnsiTheme="minorHAnsi" w:cstheme="minorHAnsi"/>
        </w:rPr>
        <w:t xml:space="preserve"> </w:t>
      </w:r>
      <w:r w:rsidRPr="00300521" w:rsidR="00181E39">
        <w:rPr>
          <w:rFonts w:asciiTheme="minorHAnsi" w:hAnsiTheme="minorHAnsi" w:cstheme="minorHAnsi"/>
        </w:rPr>
        <w:t xml:space="preserve">U.S. </w:t>
      </w:r>
      <w:r w:rsidRPr="00300521">
        <w:rPr>
          <w:rFonts w:asciiTheme="minorHAnsi" w:hAnsiTheme="minorHAnsi" w:cstheme="minorHAnsi"/>
        </w:rPr>
        <w:t xml:space="preserve">parent company does not have a D&amp;B number, </w:t>
      </w:r>
      <w:r w:rsidRPr="00300521" w:rsidR="009E495F">
        <w:rPr>
          <w:rFonts w:asciiTheme="minorHAnsi" w:hAnsiTheme="minorHAnsi" w:cstheme="minorHAnsi"/>
        </w:rPr>
        <w:t xml:space="preserve">select </w:t>
      </w:r>
      <w:r w:rsidRPr="00300521">
        <w:rPr>
          <w:rFonts w:asciiTheme="minorHAnsi" w:hAnsiTheme="minorHAnsi" w:cstheme="minorHAnsi"/>
        </w:rPr>
        <w:t>“Parent Company D</w:t>
      </w:r>
      <w:r w:rsidRPr="00300521" w:rsidR="00D81595">
        <w:rPr>
          <w:rFonts w:asciiTheme="minorHAnsi" w:hAnsiTheme="minorHAnsi" w:cstheme="minorHAnsi"/>
        </w:rPr>
        <w:t xml:space="preserve">un </w:t>
      </w:r>
      <w:r w:rsidRPr="00300521">
        <w:rPr>
          <w:rFonts w:asciiTheme="minorHAnsi" w:hAnsiTheme="minorHAnsi" w:cstheme="minorHAnsi"/>
        </w:rPr>
        <w:t>&amp;</w:t>
      </w:r>
      <w:r w:rsidRPr="00300521" w:rsidR="00D81595">
        <w:rPr>
          <w:rFonts w:asciiTheme="minorHAnsi" w:hAnsiTheme="minorHAnsi" w:cstheme="minorHAnsi"/>
        </w:rPr>
        <w:t xml:space="preserve"> </w:t>
      </w:r>
      <w:r w:rsidRPr="00300521">
        <w:rPr>
          <w:rFonts w:asciiTheme="minorHAnsi" w:hAnsiTheme="minorHAnsi" w:cstheme="minorHAnsi"/>
        </w:rPr>
        <w:t>B</w:t>
      </w:r>
      <w:r w:rsidRPr="00300521" w:rsidR="00D81595">
        <w:rPr>
          <w:rFonts w:asciiTheme="minorHAnsi" w:hAnsiTheme="minorHAnsi" w:cstheme="minorHAnsi"/>
        </w:rPr>
        <w:t>radstreet</w:t>
      </w:r>
      <w:r w:rsidRPr="00300521">
        <w:rPr>
          <w:rFonts w:asciiTheme="minorHAnsi" w:hAnsiTheme="minorHAnsi" w:cstheme="minorHAnsi"/>
        </w:rPr>
        <w:t xml:space="preserve"> Number Not Applicable.”</w:t>
      </w:r>
      <w:r w:rsidRPr="00300521" w:rsidR="00141391">
        <w:rPr>
          <w:rFonts w:asciiTheme="minorHAnsi" w:hAnsiTheme="minorHAnsi" w:cstheme="minorHAnsi"/>
        </w:rPr>
        <w:t xml:space="preserve"> </w:t>
      </w:r>
    </w:p>
    <w:p w:rsidR="003D24BE" w:rsidRPr="00300521" w:rsidP="003D24BE" w14:paraId="158E2EC0" w14:textId="77777777">
      <w:pPr>
        <w:pStyle w:val="Heading3"/>
        <w:rPr>
          <w:rFonts w:asciiTheme="minorHAnsi" w:hAnsiTheme="minorHAnsi" w:cstheme="minorHAnsi"/>
        </w:rPr>
      </w:pPr>
      <w:bookmarkStart w:id="512" w:name="_Toc184647923"/>
      <w:bookmarkStart w:id="513" w:name="_Toc225253094"/>
      <w:r w:rsidRPr="00300521">
        <w:rPr>
          <w:rFonts w:asciiTheme="minorHAnsi" w:hAnsiTheme="minorHAnsi" w:cstheme="minorHAnsi"/>
        </w:rPr>
        <w:t>5.3</w:t>
      </w:r>
      <w:r w:rsidRPr="00300521">
        <w:rPr>
          <w:rFonts w:asciiTheme="minorHAnsi" w:hAnsiTheme="minorHAnsi" w:cstheme="minorHAnsi"/>
        </w:rPr>
        <w:tab/>
        <w:t>Foreign Parent Company Name</w:t>
      </w:r>
      <w:bookmarkEnd w:id="512"/>
      <w:bookmarkEnd w:id="513"/>
    </w:p>
    <w:p w:rsidR="003D24BE" w:rsidRPr="00300521" w:rsidP="003D24BE" w14:paraId="0AA43C44" w14:textId="770CC63B">
      <w:pPr>
        <w:pStyle w:val="BodyText"/>
        <w:rPr>
          <w:rFonts w:asciiTheme="minorHAnsi" w:hAnsiTheme="minorHAnsi" w:cstheme="minorHAnsi"/>
        </w:rPr>
      </w:pPr>
      <w:r w:rsidRPr="00300521">
        <w:rPr>
          <w:rFonts w:asciiTheme="minorHAnsi" w:hAnsiTheme="minorHAnsi" w:cstheme="minorHAnsi"/>
        </w:rPr>
        <w:t xml:space="preserve">Enter the name of the corporation or other business entity that is </w:t>
      </w:r>
      <w:r w:rsidRPr="00300521" w:rsidR="002F657E">
        <w:rPr>
          <w:rFonts w:asciiTheme="minorHAnsi" w:hAnsiTheme="minorHAnsi" w:cstheme="minorHAnsi"/>
        </w:rPr>
        <w:t xml:space="preserve">the </w:t>
      </w:r>
      <w:r w:rsidRPr="00300521" w:rsidR="007F6487">
        <w:rPr>
          <w:rFonts w:asciiTheme="minorHAnsi" w:hAnsiTheme="minorHAnsi" w:cstheme="minorHAnsi"/>
        </w:rPr>
        <w:t xml:space="preserve">highest-level </w:t>
      </w:r>
      <w:r w:rsidRPr="00300521">
        <w:rPr>
          <w:rFonts w:asciiTheme="minorHAnsi" w:hAnsiTheme="minorHAnsi" w:cstheme="minorHAnsi"/>
        </w:rPr>
        <w:t xml:space="preserve">foreign parent company. If </w:t>
      </w:r>
      <w:r w:rsidRPr="00300521" w:rsidR="002F657E">
        <w:rPr>
          <w:rFonts w:asciiTheme="minorHAnsi" w:hAnsiTheme="minorHAnsi" w:cstheme="minorHAnsi"/>
        </w:rPr>
        <w:t>the</w:t>
      </w:r>
      <w:r w:rsidRPr="00300521">
        <w:rPr>
          <w:rFonts w:asciiTheme="minorHAnsi" w:hAnsiTheme="minorHAnsi" w:cstheme="minorHAnsi"/>
        </w:rPr>
        <w:t xml:space="preserve"> facility has no foreign parent company under the definition of “parent company</w:t>
      </w:r>
      <w:r w:rsidRPr="00300521" w:rsidR="009F063E">
        <w:rPr>
          <w:rFonts w:asciiTheme="minorHAnsi" w:hAnsiTheme="minorHAnsi" w:cstheme="minorHAnsi"/>
        </w:rPr>
        <w:t>,</w:t>
      </w:r>
      <w:r w:rsidRPr="00300521">
        <w:rPr>
          <w:rFonts w:asciiTheme="minorHAnsi" w:hAnsiTheme="minorHAnsi" w:cstheme="minorHAnsi"/>
        </w:rPr>
        <w:t>” select the “No Foreign Parent Company (for TRI reporting purposes)” checkbox.</w:t>
      </w:r>
    </w:p>
    <w:p w:rsidR="003D24BE" w:rsidRPr="00300521" w:rsidP="003D24BE" w14:paraId="59A8BF3D" w14:textId="11D72EDF">
      <w:pPr>
        <w:pStyle w:val="BodyText"/>
        <w:rPr>
          <w:rFonts w:asciiTheme="minorHAnsi" w:hAnsiTheme="minorHAnsi" w:cstheme="minorHAnsi"/>
        </w:rPr>
      </w:pPr>
      <w:r w:rsidRPr="00300521">
        <w:rPr>
          <w:rFonts w:asciiTheme="minorHAnsi" w:hAnsiTheme="minorHAnsi" w:cstheme="minorHAnsi"/>
        </w:rPr>
        <w:t xml:space="preserve">Under the TRI parent company reporting rule (87 FR 63950), TRI facilities must report their parent company names according to the standardized format. </w:t>
      </w:r>
      <w:r w:rsidRPr="00300521" w:rsidR="00067D04">
        <w:rPr>
          <w:rFonts w:asciiTheme="minorHAnsi" w:hAnsiTheme="minorHAnsi" w:cstheme="minorHAnsi"/>
        </w:rPr>
        <w:t xml:space="preserve">TRI-MEweb </w:t>
      </w:r>
      <w:r w:rsidRPr="00300521" w:rsidR="00053F2D">
        <w:rPr>
          <w:rFonts w:asciiTheme="minorHAnsi" w:hAnsiTheme="minorHAnsi" w:cstheme="minorHAnsi"/>
        </w:rPr>
        <w:t xml:space="preserve">is </w:t>
      </w:r>
      <w:r w:rsidRPr="00300521" w:rsidR="00067D04">
        <w:rPr>
          <w:rFonts w:asciiTheme="minorHAnsi" w:hAnsiTheme="minorHAnsi" w:cstheme="minorHAnsi"/>
        </w:rPr>
        <w:t xml:space="preserve">preloaded </w:t>
      </w:r>
      <w:r w:rsidRPr="00300521" w:rsidR="00053F2D">
        <w:rPr>
          <w:rFonts w:asciiTheme="minorHAnsi" w:hAnsiTheme="minorHAnsi" w:cstheme="minorHAnsi"/>
        </w:rPr>
        <w:t xml:space="preserve">with the </w:t>
      </w:r>
      <w:r w:rsidRPr="00300521" w:rsidR="00B712C6">
        <w:rPr>
          <w:rFonts w:asciiTheme="minorHAnsi" w:hAnsiTheme="minorHAnsi" w:cstheme="minorHAnsi"/>
        </w:rPr>
        <w:t>standardized</w:t>
      </w:r>
      <w:r w:rsidRPr="00300521" w:rsidR="001C2229">
        <w:rPr>
          <w:rFonts w:asciiTheme="minorHAnsi" w:hAnsiTheme="minorHAnsi" w:cstheme="minorHAnsi"/>
        </w:rPr>
        <w:t xml:space="preserve"> </w:t>
      </w:r>
      <w:r w:rsidRPr="00300521" w:rsidR="00067D04">
        <w:rPr>
          <w:rFonts w:asciiTheme="minorHAnsi" w:hAnsiTheme="minorHAnsi" w:cstheme="minorHAnsi"/>
        </w:rPr>
        <w:t>foreign parent compan</w:t>
      </w:r>
      <w:r w:rsidRPr="00300521" w:rsidR="005777F0">
        <w:rPr>
          <w:rFonts w:asciiTheme="minorHAnsi" w:hAnsiTheme="minorHAnsi" w:cstheme="minorHAnsi"/>
        </w:rPr>
        <w:t>y</w:t>
      </w:r>
      <w:r w:rsidRPr="00300521" w:rsidR="00067D04">
        <w:rPr>
          <w:rFonts w:asciiTheme="minorHAnsi" w:hAnsiTheme="minorHAnsi" w:cstheme="minorHAnsi"/>
        </w:rPr>
        <w:t xml:space="preserve"> </w:t>
      </w:r>
      <w:r w:rsidRPr="00300521" w:rsidR="00D64601">
        <w:rPr>
          <w:rFonts w:asciiTheme="minorHAnsi" w:hAnsiTheme="minorHAnsi" w:cstheme="minorHAnsi"/>
        </w:rPr>
        <w:t>name</w:t>
      </w:r>
      <w:r w:rsidRPr="00300521" w:rsidR="00B712C6">
        <w:rPr>
          <w:rFonts w:asciiTheme="minorHAnsi" w:hAnsiTheme="minorHAnsi" w:cstheme="minorHAnsi"/>
        </w:rPr>
        <w:t xml:space="preserve"> </w:t>
      </w:r>
      <w:r w:rsidRPr="00300521" w:rsidR="00067D04">
        <w:rPr>
          <w:rFonts w:asciiTheme="minorHAnsi" w:hAnsiTheme="minorHAnsi" w:cstheme="minorHAnsi"/>
        </w:rPr>
        <w:t>TRI facilities</w:t>
      </w:r>
      <w:r w:rsidRPr="00300521" w:rsidR="00367733">
        <w:rPr>
          <w:rFonts w:asciiTheme="minorHAnsi" w:hAnsiTheme="minorHAnsi" w:cstheme="minorHAnsi"/>
        </w:rPr>
        <w:t xml:space="preserve"> </w:t>
      </w:r>
      <w:r w:rsidRPr="00300521" w:rsidR="00EE4C61">
        <w:rPr>
          <w:rFonts w:asciiTheme="minorHAnsi" w:hAnsiTheme="minorHAnsi" w:cstheme="minorHAnsi"/>
        </w:rPr>
        <w:t>previously reported</w:t>
      </w:r>
      <w:r w:rsidRPr="00300521" w:rsidR="00067D04">
        <w:rPr>
          <w:rFonts w:asciiTheme="minorHAnsi" w:hAnsiTheme="minorHAnsi" w:cstheme="minorHAnsi"/>
        </w:rPr>
        <w:t xml:space="preserve">. If </w:t>
      </w:r>
      <w:r w:rsidRPr="00300521" w:rsidR="00620379">
        <w:rPr>
          <w:rFonts w:asciiTheme="minorHAnsi" w:hAnsiTheme="minorHAnsi" w:cstheme="minorHAnsi"/>
        </w:rPr>
        <w:t>the facility’s</w:t>
      </w:r>
      <w:r w:rsidRPr="00300521" w:rsidR="00067D04">
        <w:rPr>
          <w:rFonts w:asciiTheme="minorHAnsi" w:hAnsiTheme="minorHAnsi" w:cstheme="minorHAnsi"/>
        </w:rPr>
        <w:t xml:space="preserve"> foreign parent company name </w:t>
      </w:r>
      <w:r w:rsidRPr="00300521" w:rsidR="00620379">
        <w:rPr>
          <w:rFonts w:asciiTheme="minorHAnsi" w:hAnsiTheme="minorHAnsi" w:cstheme="minorHAnsi"/>
        </w:rPr>
        <w:t xml:space="preserve">is not </w:t>
      </w:r>
      <w:r w:rsidRPr="00300521" w:rsidR="00067D04">
        <w:rPr>
          <w:rFonts w:asciiTheme="minorHAnsi" w:hAnsiTheme="minorHAnsi" w:cstheme="minorHAnsi"/>
        </w:rPr>
        <w:t xml:space="preserve">listed </w:t>
      </w:r>
      <w:r w:rsidRPr="00300521" w:rsidR="00E31975">
        <w:rPr>
          <w:rFonts w:asciiTheme="minorHAnsi" w:hAnsiTheme="minorHAnsi" w:cstheme="minorHAnsi"/>
        </w:rPr>
        <w:t>t</w:t>
      </w:r>
      <w:r w:rsidRPr="00300521" w:rsidR="00067D04">
        <w:rPr>
          <w:rFonts w:asciiTheme="minorHAnsi" w:hAnsiTheme="minorHAnsi" w:cstheme="minorHAnsi"/>
        </w:rPr>
        <w:t xml:space="preserve">here, select the “Foreign Parent Company </w:t>
      </w:r>
      <w:r w:rsidRPr="00300521" w:rsidR="00620379">
        <w:rPr>
          <w:rFonts w:asciiTheme="minorHAnsi" w:hAnsiTheme="minorHAnsi" w:cstheme="minorHAnsi"/>
        </w:rPr>
        <w:t>N</w:t>
      </w:r>
      <w:r w:rsidRPr="00300521" w:rsidR="00067D04">
        <w:rPr>
          <w:rFonts w:asciiTheme="minorHAnsi" w:hAnsiTheme="minorHAnsi" w:cstheme="minorHAnsi"/>
        </w:rPr>
        <w:t xml:space="preserve">ot </w:t>
      </w:r>
      <w:r w:rsidRPr="00300521" w:rsidR="00620379">
        <w:rPr>
          <w:rFonts w:asciiTheme="minorHAnsi" w:hAnsiTheme="minorHAnsi" w:cstheme="minorHAnsi"/>
        </w:rPr>
        <w:t>L</w:t>
      </w:r>
      <w:r w:rsidRPr="00300521" w:rsidR="00067D04">
        <w:rPr>
          <w:rFonts w:asciiTheme="minorHAnsi" w:hAnsiTheme="minorHAnsi" w:cstheme="minorHAnsi"/>
        </w:rPr>
        <w:t xml:space="preserve">isted” checkbox and enter </w:t>
      </w:r>
      <w:r w:rsidRPr="00300521" w:rsidR="00F761EB">
        <w:rPr>
          <w:rFonts w:asciiTheme="minorHAnsi" w:hAnsiTheme="minorHAnsi" w:cstheme="minorHAnsi"/>
        </w:rPr>
        <w:t xml:space="preserve">the </w:t>
      </w:r>
      <w:r w:rsidRPr="00300521" w:rsidR="00067D04">
        <w:rPr>
          <w:rFonts w:asciiTheme="minorHAnsi" w:hAnsiTheme="minorHAnsi" w:cstheme="minorHAnsi"/>
        </w:rPr>
        <w:t>foreign parent company’s name manually us</w:t>
      </w:r>
      <w:r w:rsidRPr="00300521" w:rsidR="00620379">
        <w:rPr>
          <w:rFonts w:asciiTheme="minorHAnsi" w:hAnsiTheme="minorHAnsi" w:cstheme="minorHAnsi"/>
        </w:rPr>
        <w:t>ing</w:t>
      </w:r>
      <w:r w:rsidRPr="00300521" w:rsidR="00067D04">
        <w:rPr>
          <w:rFonts w:asciiTheme="minorHAnsi" w:hAnsiTheme="minorHAnsi" w:cstheme="minorHAnsi"/>
        </w:rPr>
        <w:t xml:space="preserve"> the standardiz</w:t>
      </w:r>
      <w:r w:rsidRPr="00300521" w:rsidR="00DA0234">
        <w:rPr>
          <w:rFonts w:asciiTheme="minorHAnsi" w:hAnsiTheme="minorHAnsi" w:cstheme="minorHAnsi"/>
        </w:rPr>
        <w:t>ation rules</w:t>
      </w:r>
      <w:r w:rsidRPr="00300521" w:rsidR="00902C3D">
        <w:rPr>
          <w:rFonts w:asciiTheme="minorHAnsi" w:hAnsiTheme="minorHAnsi" w:cstheme="minorHAnsi"/>
        </w:rPr>
        <w:t xml:space="preserve"> (</w:t>
      </w:r>
      <w:r w:rsidRPr="00300521" w:rsidR="008F5693">
        <w:rPr>
          <w:rFonts w:asciiTheme="minorHAnsi" w:hAnsiTheme="minorHAnsi" w:cstheme="minorHAnsi"/>
        </w:rPr>
        <w:t>see</w:t>
      </w:r>
      <w:r w:rsidRPr="00300521" w:rsidR="00902C3D">
        <w:rPr>
          <w:rFonts w:asciiTheme="minorHAnsi" w:hAnsiTheme="minorHAnsi" w:cstheme="minorHAnsi"/>
        </w:rPr>
        <w:t xml:space="preserve"> section 5.1)</w:t>
      </w:r>
      <w:r w:rsidRPr="00300521" w:rsidR="00067D04">
        <w:rPr>
          <w:rFonts w:asciiTheme="minorHAnsi" w:hAnsiTheme="minorHAnsi" w:cstheme="minorHAnsi"/>
        </w:rPr>
        <w:t>.</w:t>
      </w:r>
    </w:p>
    <w:p w:rsidR="002A7102" w:rsidRPr="00300521" w:rsidP="002A7102" w14:paraId="39BD6C64" w14:textId="77777777">
      <w:pPr>
        <w:pStyle w:val="Heading3"/>
        <w:rPr>
          <w:rFonts w:asciiTheme="minorHAnsi" w:hAnsiTheme="minorHAnsi" w:cstheme="minorHAnsi"/>
        </w:rPr>
      </w:pPr>
      <w:bookmarkStart w:id="514" w:name="_Toc184647924"/>
      <w:bookmarkStart w:id="515" w:name="_Toc225253095"/>
      <w:r w:rsidRPr="00300521">
        <w:rPr>
          <w:rFonts w:asciiTheme="minorHAnsi" w:hAnsiTheme="minorHAnsi" w:cstheme="minorHAnsi"/>
        </w:rPr>
        <w:t>5.4</w:t>
      </w:r>
      <w:r w:rsidRPr="00300521">
        <w:rPr>
          <w:rFonts w:asciiTheme="minorHAnsi" w:hAnsiTheme="minorHAnsi" w:cstheme="minorHAnsi"/>
        </w:rPr>
        <w:tab/>
        <w:t>Foreign Parent Company’s Dun &amp; Bradstreet Number</w:t>
      </w:r>
      <w:bookmarkEnd w:id="514"/>
      <w:bookmarkEnd w:id="515"/>
    </w:p>
    <w:p w:rsidR="00C74413" w:rsidRPr="00300521" w:rsidP="00C74413" w14:paraId="32F3FB04" w14:textId="73E34B62">
      <w:pPr>
        <w:pStyle w:val="BodyText"/>
        <w:rPr>
          <w:rFonts w:asciiTheme="minorHAnsi" w:hAnsiTheme="minorHAnsi" w:cstheme="minorHAnsi"/>
        </w:rPr>
      </w:pPr>
      <w:r w:rsidRPr="00300521">
        <w:rPr>
          <w:rFonts w:asciiTheme="minorHAnsi" w:hAnsiTheme="minorHAnsi" w:cstheme="minorHAnsi"/>
        </w:rPr>
        <w:t xml:space="preserve">Enter the D&amp;B number for </w:t>
      </w:r>
      <w:r w:rsidRPr="00300521" w:rsidR="00260AF9">
        <w:rPr>
          <w:rFonts w:asciiTheme="minorHAnsi" w:hAnsiTheme="minorHAnsi" w:cstheme="minorHAnsi"/>
        </w:rPr>
        <w:t>the facility’s</w:t>
      </w:r>
      <w:r w:rsidRPr="00300521">
        <w:rPr>
          <w:rFonts w:asciiTheme="minorHAnsi" w:hAnsiTheme="minorHAnsi" w:cstheme="minorHAnsi"/>
        </w:rPr>
        <w:t xml:space="preserve"> </w:t>
      </w:r>
      <w:r w:rsidRPr="00300521" w:rsidR="007F6487">
        <w:rPr>
          <w:rFonts w:asciiTheme="minorHAnsi" w:hAnsiTheme="minorHAnsi" w:cstheme="minorHAnsi"/>
        </w:rPr>
        <w:t xml:space="preserve">highest-level </w:t>
      </w:r>
      <w:r w:rsidRPr="00300521">
        <w:rPr>
          <w:rFonts w:asciiTheme="minorHAnsi" w:hAnsiTheme="minorHAnsi" w:cstheme="minorHAnsi"/>
        </w:rPr>
        <w:t xml:space="preserve">foreign parent company, if applicable. </w:t>
      </w:r>
      <w:r w:rsidRPr="00300521" w:rsidR="0037196B">
        <w:rPr>
          <w:rFonts w:asciiTheme="minorHAnsi" w:hAnsiTheme="minorHAnsi" w:cstheme="minorHAnsi"/>
        </w:rPr>
        <w:t>The number may be obtained from the treasurer or financial officer of the company or by visiting:</w:t>
      </w:r>
      <w:r w:rsidRPr="00300521" w:rsidR="0037196B">
        <w:rPr>
          <w:rFonts w:asciiTheme="minorHAnsi" w:hAnsiTheme="minorHAnsi" w:cstheme="minorHAnsi"/>
        </w:rPr>
        <w:br/>
      </w:r>
      <w:hyperlink r:id="rId90" w:history="1">
        <w:r w:rsidRPr="00300521" w:rsidR="0037196B">
          <w:rPr>
            <w:rStyle w:val="Hyperlink"/>
            <w:rFonts w:asciiTheme="minorHAnsi" w:hAnsiTheme="minorHAnsi" w:cstheme="minorHAnsi"/>
          </w:rPr>
          <w:t>https://www.dnb.com/duns-number/lookup.html</w:t>
        </w:r>
      </w:hyperlink>
      <w:r w:rsidRPr="00300521" w:rsidR="0037196B">
        <w:rPr>
          <w:rFonts w:asciiTheme="minorHAnsi" w:hAnsiTheme="minorHAnsi" w:cstheme="minorHAnsi"/>
        </w:rPr>
        <w:t xml:space="preserve">. </w:t>
      </w:r>
      <w:r w:rsidRPr="00300521" w:rsidR="00264478">
        <w:rPr>
          <w:rFonts w:asciiTheme="minorHAnsi" w:hAnsiTheme="minorHAnsi" w:cstheme="minorHAnsi"/>
        </w:rPr>
        <w:t xml:space="preserve">If </w:t>
      </w:r>
      <w:r w:rsidRPr="00300521" w:rsidR="00141435">
        <w:rPr>
          <w:rFonts w:asciiTheme="minorHAnsi" w:hAnsiTheme="minorHAnsi" w:cstheme="minorHAnsi"/>
        </w:rPr>
        <w:t xml:space="preserve">the </w:t>
      </w:r>
      <w:r w:rsidRPr="00300521" w:rsidR="00264478">
        <w:rPr>
          <w:rFonts w:asciiTheme="minorHAnsi" w:hAnsiTheme="minorHAnsi" w:cstheme="minorHAnsi"/>
        </w:rPr>
        <w:t xml:space="preserve">foreign parent company name </w:t>
      </w:r>
      <w:r w:rsidRPr="00300521" w:rsidR="00141435">
        <w:rPr>
          <w:rFonts w:asciiTheme="minorHAnsi" w:hAnsiTheme="minorHAnsi" w:cstheme="minorHAnsi"/>
        </w:rPr>
        <w:t xml:space="preserve">is selected </w:t>
      </w:r>
      <w:r w:rsidRPr="00300521" w:rsidR="00264478">
        <w:rPr>
          <w:rFonts w:asciiTheme="minorHAnsi" w:hAnsiTheme="minorHAnsi" w:cstheme="minorHAnsi"/>
        </w:rPr>
        <w:t xml:space="preserve">from the preloaded list, its D&amp;B number may appear automatically. </w:t>
      </w:r>
    </w:p>
    <w:p w:rsidR="00C74413" w:rsidRPr="00300521" w:rsidP="00C74413" w14:paraId="54F19541" w14:textId="5F7E724E">
      <w:pPr>
        <w:pStyle w:val="BodyText"/>
        <w:rPr>
          <w:rFonts w:asciiTheme="minorHAnsi" w:hAnsiTheme="minorHAnsi" w:cstheme="minorHAnsi"/>
        </w:rPr>
        <w:sectPr w:rsidSect="00C74413">
          <w:type w:val="continuous"/>
          <w:pgSz w:w="12240" w:h="15840"/>
          <w:pgMar w:top="1440" w:right="1296" w:bottom="1440" w:left="1296" w:header="720" w:footer="576" w:gutter="0"/>
          <w:cols w:num="2" w:space="360"/>
          <w:docGrid w:linePitch="360"/>
        </w:sectPr>
      </w:pPr>
      <w:r w:rsidRPr="00300521">
        <w:rPr>
          <w:rFonts w:asciiTheme="minorHAnsi" w:hAnsiTheme="minorHAnsi" w:cstheme="minorHAnsi"/>
        </w:rPr>
        <w:t xml:space="preserve">If </w:t>
      </w:r>
      <w:r w:rsidRPr="00300521" w:rsidR="0037196B">
        <w:rPr>
          <w:rFonts w:asciiTheme="minorHAnsi" w:hAnsiTheme="minorHAnsi" w:cstheme="minorHAnsi"/>
        </w:rPr>
        <w:t xml:space="preserve">the </w:t>
      </w:r>
      <w:r w:rsidRPr="00300521" w:rsidR="00181E39">
        <w:rPr>
          <w:rFonts w:asciiTheme="minorHAnsi" w:hAnsiTheme="minorHAnsi" w:cstheme="minorHAnsi"/>
        </w:rPr>
        <w:t xml:space="preserve">foreign </w:t>
      </w:r>
      <w:r w:rsidRPr="00300521">
        <w:rPr>
          <w:rFonts w:asciiTheme="minorHAnsi" w:hAnsiTheme="minorHAnsi" w:cstheme="minorHAnsi"/>
        </w:rPr>
        <w:t xml:space="preserve">parent company does not have a D&amp;B number, </w:t>
      </w:r>
      <w:r w:rsidRPr="00300521" w:rsidR="0037196B">
        <w:rPr>
          <w:rFonts w:asciiTheme="minorHAnsi" w:hAnsiTheme="minorHAnsi" w:cstheme="minorHAnsi"/>
        </w:rPr>
        <w:t>select</w:t>
      </w:r>
      <w:r w:rsidRPr="00300521">
        <w:rPr>
          <w:rFonts w:asciiTheme="minorHAnsi" w:hAnsiTheme="minorHAnsi" w:cstheme="minorHAnsi"/>
        </w:rPr>
        <w:t xml:space="preserve"> “</w:t>
      </w:r>
      <w:r w:rsidRPr="00300521" w:rsidR="00181E39">
        <w:rPr>
          <w:rFonts w:asciiTheme="minorHAnsi" w:hAnsiTheme="minorHAnsi" w:cstheme="minorHAnsi"/>
        </w:rPr>
        <w:t xml:space="preserve">Foreign </w:t>
      </w:r>
      <w:r w:rsidRPr="00300521">
        <w:rPr>
          <w:rFonts w:asciiTheme="minorHAnsi" w:hAnsiTheme="minorHAnsi" w:cstheme="minorHAnsi"/>
        </w:rPr>
        <w:t>Parent Company D</w:t>
      </w:r>
      <w:r w:rsidRPr="00300521" w:rsidR="00D6741A">
        <w:rPr>
          <w:rFonts w:asciiTheme="minorHAnsi" w:hAnsiTheme="minorHAnsi" w:cstheme="minorHAnsi"/>
        </w:rPr>
        <w:t xml:space="preserve">un </w:t>
      </w:r>
      <w:r w:rsidRPr="00300521">
        <w:rPr>
          <w:rFonts w:asciiTheme="minorHAnsi" w:hAnsiTheme="minorHAnsi" w:cstheme="minorHAnsi"/>
        </w:rPr>
        <w:t>&amp;</w:t>
      </w:r>
      <w:r w:rsidRPr="00300521" w:rsidR="00D6741A">
        <w:rPr>
          <w:rFonts w:asciiTheme="minorHAnsi" w:hAnsiTheme="minorHAnsi" w:cstheme="minorHAnsi"/>
        </w:rPr>
        <w:t xml:space="preserve"> </w:t>
      </w:r>
      <w:r w:rsidRPr="00300521">
        <w:rPr>
          <w:rFonts w:asciiTheme="minorHAnsi" w:hAnsiTheme="minorHAnsi" w:cstheme="minorHAnsi"/>
        </w:rPr>
        <w:t>B</w:t>
      </w:r>
      <w:r w:rsidRPr="00300521" w:rsidR="00D6741A">
        <w:rPr>
          <w:rFonts w:asciiTheme="minorHAnsi" w:hAnsiTheme="minorHAnsi" w:cstheme="minorHAnsi"/>
        </w:rPr>
        <w:t>radstreet</w:t>
      </w:r>
      <w:r w:rsidRPr="00300521">
        <w:rPr>
          <w:rFonts w:asciiTheme="minorHAnsi" w:hAnsiTheme="minorHAnsi" w:cstheme="minorHAnsi"/>
        </w:rPr>
        <w:t xml:space="preserve"> Number Not Applicable.” </w:t>
      </w:r>
    </w:p>
    <w:p w:rsidR="00C74413" w:rsidRPr="00300521" w:rsidP="0014162C" w14:paraId="52F7BF6B" w14:textId="77777777">
      <w:pPr>
        <w:pStyle w:val="BodyText"/>
        <w:rPr>
          <w:rFonts w:asciiTheme="minorHAnsi" w:hAnsiTheme="minorHAnsi" w:cstheme="minorHAnsi"/>
        </w:rPr>
        <w:sectPr w:rsidSect="00944F7E">
          <w:type w:val="continuous"/>
          <w:pgSz w:w="12240" w:h="15840"/>
          <w:pgMar w:top="1440" w:right="1296" w:bottom="1440" w:left="1296" w:header="720" w:footer="576" w:gutter="0"/>
          <w:cols w:num="2" w:space="360"/>
          <w:docGrid w:linePitch="360"/>
        </w:sect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1997A2A0" w14:textId="77777777" w:rsidTr="008B0AFF">
        <w:tblPrEx>
          <w:tblW w:w="9600" w:type="dxa"/>
          <w:tblLayout w:type="fixed"/>
          <w:tblCellMar>
            <w:left w:w="120" w:type="dxa"/>
            <w:right w:w="120" w:type="dxa"/>
          </w:tblCellMar>
          <w:tblLook w:val="0000"/>
        </w:tblPrEx>
        <w:trPr>
          <w:cantSplit/>
          <w:trHeight w:val="345"/>
        </w:trPr>
        <w:tc>
          <w:tcPr>
            <w:tcW w:w="9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9DCFF"/>
          </w:tcPr>
          <w:p w:rsidR="0039689C" w:rsidRPr="00300521" w:rsidP="009F5515" w14:paraId="05775FCA" w14:textId="77777777">
            <w:pPr>
              <w:pStyle w:val="ExampleHeading"/>
              <w:keepNext/>
              <w:spacing w:after="240"/>
              <w:rPr>
                <w:rFonts w:asciiTheme="minorHAnsi" w:hAnsiTheme="minorHAnsi" w:cstheme="minorHAnsi"/>
                <w:bCs/>
                <w:szCs w:val="22"/>
              </w:rPr>
            </w:pPr>
            <w:bookmarkStart w:id="516" w:name="_Toc20499599"/>
            <w:bookmarkStart w:id="517" w:name="_Toc53579782"/>
            <w:bookmarkStart w:id="518" w:name="_Toc151378952"/>
            <w:bookmarkStart w:id="519" w:name="_Toc184060439"/>
            <w:bookmarkStart w:id="520" w:name="_Toc221090596"/>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szCs w:val="22"/>
              </w:rPr>
              <w:instrText xml:space="preserve"> SEQ Example \* ARABIC </w:instrText>
            </w:r>
            <w:r w:rsidRPr="00300521">
              <w:rPr>
                <w:rFonts w:asciiTheme="minorHAnsi" w:hAnsiTheme="minorHAnsi" w:cstheme="minorHAnsi"/>
                <w:szCs w:val="22"/>
              </w:rPr>
              <w:fldChar w:fldCharType="separate"/>
            </w:r>
            <w:r w:rsidRPr="00300521" w:rsidR="00A554C5">
              <w:rPr>
                <w:rFonts w:asciiTheme="minorHAnsi" w:hAnsiTheme="minorHAnsi" w:cstheme="minorHAnsi"/>
                <w:noProof/>
                <w:szCs w:val="22"/>
              </w:rPr>
              <w:t>15</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r>
            <w:r w:rsidRPr="00300521">
              <w:rPr>
                <w:rFonts w:asciiTheme="minorHAnsi" w:hAnsiTheme="minorHAnsi" w:cstheme="minorHAnsi"/>
              </w:rPr>
              <w:t>Identifying the Parent Company</w:t>
            </w:r>
            <w:bookmarkEnd w:id="516"/>
            <w:bookmarkEnd w:id="517"/>
            <w:bookmarkEnd w:id="518"/>
            <w:bookmarkEnd w:id="519"/>
            <w:bookmarkEnd w:id="520"/>
          </w:p>
          <w:p w:rsidR="0039689C" w:rsidRPr="00300521" w:rsidP="234E9AA1" w14:paraId="4FA27BC8" w14:textId="04E72665">
            <w:pPr>
              <w:pStyle w:val="BodyText"/>
              <w:shd w:val="clear" w:color="auto" w:fill="BADDFD"/>
              <w:rPr>
                <w:rFonts w:asciiTheme="minorHAnsi" w:hAnsiTheme="minorHAnsi" w:cstheme="minorHAnsi"/>
                <w:b/>
                <w:bCs/>
                <w:sz w:val="24"/>
              </w:rPr>
            </w:pPr>
            <w:r w:rsidRPr="00300521">
              <w:rPr>
                <w:rFonts w:asciiTheme="minorHAnsi" w:hAnsiTheme="minorHAnsi" w:cstheme="minorHAnsi"/>
                <w:b/>
                <w:bCs/>
              </w:rPr>
              <w:t>When a facility changes ownership after a Form R has been submitted, who is required to respond to a Notice of Non</w:t>
            </w:r>
            <w:r w:rsidRPr="00300521" w:rsidR="00134013">
              <w:rPr>
                <w:rFonts w:asciiTheme="minorHAnsi" w:hAnsiTheme="minorHAnsi" w:cstheme="minorHAnsi"/>
                <w:b/>
                <w:bCs/>
              </w:rPr>
              <w:t>-</w:t>
            </w:r>
            <w:r w:rsidRPr="00300521" w:rsidR="00D02089">
              <w:rPr>
                <w:rFonts w:asciiTheme="minorHAnsi" w:hAnsiTheme="minorHAnsi" w:cstheme="minorHAnsi"/>
                <w:b/>
                <w:bCs/>
              </w:rPr>
              <w:t>C</w:t>
            </w:r>
            <w:r w:rsidRPr="00300521">
              <w:rPr>
                <w:rFonts w:asciiTheme="minorHAnsi" w:hAnsiTheme="minorHAnsi" w:cstheme="minorHAnsi"/>
                <w:b/>
                <w:bCs/>
              </w:rPr>
              <w:t xml:space="preserve">ompliance (NON) related to the Form R? Is the current or prior owner/operator required to respond to the NON? </w:t>
            </w:r>
          </w:p>
          <w:p w:rsidR="0039689C" w:rsidRPr="00300521" w:rsidP="0040606F" w14:paraId="277398BA" w14:textId="77777777">
            <w:pPr>
              <w:pStyle w:val="BodyText"/>
              <w:rPr>
                <w:rFonts w:asciiTheme="minorHAnsi" w:hAnsiTheme="minorHAnsi" w:cstheme="minorHAnsi"/>
                <w:sz w:val="24"/>
              </w:rPr>
            </w:pPr>
            <w:r w:rsidRPr="00300521">
              <w:rPr>
                <w:rFonts w:asciiTheme="minorHAnsi" w:hAnsiTheme="minorHAnsi" w:cstheme="minorHAnsi"/>
              </w:rPr>
              <w:t>The current owner/operator has the primary responsibility for responding to a NON. However, all prior owners/operators back to January 1 of the reporting year may also be held responsible if the current owner/operator does not respond to the NON in an accurate, complete, and timely manner.</w:t>
            </w:r>
          </w:p>
          <w:p w:rsidR="0039689C" w:rsidRPr="00300521" w:rsidP="009F5515" w14:paraId="18B6CEB8" w14:textId="77777777">
            <w:pPr>
              <w:pStyle w:val="BodyText"/>
              <w:shd w:val="clear" w:color="auto" w:fill="BADDFD"/>
              <w:rPr>
                <w:rFonts w:asciiTheme="minorHAnsi" w:hAnsiTheme="minorHAnsi" w:cstheme="minorHAnsi"/>
              </w:rPr>
            </w:pPr>
            <w:r w:rsidRPr="00300521">
              <w:rPr>
                <w:rFonts w:asciiTheme="minorHAnsi" w:hAnsiTheme="minorHAnsi" w:cstheme="minorHAnsi"/>
                <w:i/>
              </w:rPr>
              <w:t>EPCRA Section 313 Questions and Answers Document 20</w:t>
            </w:r>
            <w:r w:rsidRPr="00300521" w:rsidR="003E4DEE">
              <w:rPr>
                <w:rFonts w:asciiTheme="minorHAnsi" w:hAnsiTheme="minorHAnsi" w:cstheme="minorHAnsi"/>
                <w:i/>
              </w:rPr>
              <w:t>24</w:t>
            </w:r>
            <w:r w:rsidRPr="00300521">
              <w:rPr>
                <w:rFonts w:asciiTheme="minorHAnsi" w:hAnsiTheme="minorHAnsi" w:cstheme="minorHAnsi"/>
                <w:i/>
              </w:rPr>
              <w:t xml:space="preserve"> Consolidation Document, Question #9</w:t>
            </w:r>
            <w:r w:rsidRPr="00300521" w:rsidR="008460E6">
              <w:rPr>
                <w:rFonts w:asciiTheme="minorHAnsi" w:hAnsiTheme="minorHAnsi" w:cstheme="minorHAnsi"/>
                <w:i/>
              </w:rPr>
              <w:t>8</w:t>
            </w:r>
          </w:p>
          <w:p w:rsidR="0039689C" w:rsidRPr="00300521" w:rsidP="009F5515" w14:paraId="382536B2" w14:textId="77777777">
            <w:pPr>
              <w:pStyle w:val="BodyText"/>
              <w:shd w:val="clear" w:color="auto" w:fill="BADDFD"/>
              <w:rPr>
                <w:rFonts w:asciiTheme="minorHAnsi" w:hAnsiTheme="minorHAnsi" w:cstheme="minorHAnsi"/>
                <w:b/>
              </w:rPr>
            </w:pPr>
            <w:r w:rsidRPr="00300521">
              <w:rPr>
                <w:rFonts w:asciiTheme="minorHAnsi" w:hAnsiTheme="minorHAnsi" w:cstheme="minorHAnsi"/>
                <w:b/>
              </w:rPr>
              <w:t>Who is the parent company for a 50/50 joint venture?</w:t>
            </w:r>
          </w:p>
          <w:p w:rsidR="0039689C" w:rsidRPr="00300521" w:rsidP="0040606F" w14:paraId="06B019F1" w14:textId="77777777">
            <w:pPr>
              <w:pStyle w:val="BodyText"/>
              <w:rPr>
                <w:rFonts w:asciiTheme="minorHAnsi" w:hAnsiTheme="minorHAnsi" w:cstheme="minorHAnsi"/>
              </w:rPr>
            </w:pPr>
            <w:r w:rsidRPr="00300521">
              <w:rPr>
                <w:rFonts w:asciiTheme="minorHAnsi" w:hAnsiTheme="minorHAnsi" w:cstheme="minorHAnsi"/>
              </w:rPr>
              <w:t>The 50/50 joint venture is its own parent company</w:t>
            </w:r>
            <w:r w:rsidRPr="00300521" w:rsidR="00B27775">
              <w:rPr>
                <w:rFonts w:asciiTheme="minorHAnsi" w:hAnsiTheme="minorHAnsi" w:cstheme="minorHAnsi"/>
              </w:rPr>
              <w:t xml:space="preserve"> (40 CFR 372.3</w:t>
            </w:r>
            <w:r w:rsidRPr="00300521" w:rsidR="00060C38">
              <w:rPr>
                <w:rFonts w:asciiTheme="minorHAnsi" w:hAnsiTheme="minorHAnsi" w:cstheme="minorHAnsi"/>
              </w:rPr>
              <w:t>)</w:t>
            </w:r>
            <w:r w:rsidRPr="00300521">
              <w:rPr>
                <w:rFonts w:asciiTheme="minorHAnsi" w:hAnsiTheme="minorHAnsi" w:cstheme="minorHAnsi"/>
              </w:rPr>
              <w:t>.</w:t>
            </w:r>
          </w:p>
          <w:p w:rsidR="0039689C" w:rsidRPr="00300521" w:rsidP="009F5515" w14:paraId="2CDFECC6" w14:textId="77777777">
            <w:pPr>
              <w:pStyle w:val="BodyText"/>
              <w:shd w:val="clear" w:color="auto" w:fill="BADDFD"/>
              <w:rPr>
                <w:rFonts w:asciiTheme="minorHAnsi" w:hAnsiTheme="minorHAnsi" w:cstheme="minorHAnsi"/>
                <w:i/>
              </w:rPr>
            </w:pPr>
            <w:r w:rsidRPr="00300521">
              <w:rPr>
                <w:rFonts w:asciiTheme="minorHAnsi" w:hAnsiTheme="minorHAnsi" w:cstheme="minorHAnsi"/>
                <w:i/>
              </w:rPr>
              <w:t>EPCRA Section 313 Questions and Answers Document 20</w:t>
            </w:r>
            <w:r w:rsidRPr="00300521" w:rsidR="003E4DEE">
              <w:rPr>
                <w:rFonts w:asciiTheme="minorHAnsi" w:hAnsiTheme="minorHAnsi" w:cstheme="minorHAnsi"/>
                <w:i/>
              </w:rPr>
              <w:t>24</w:t>
            </w:r>
            <w:r w:rsidRPr="00300521">
              <w:rPr>
                <w:rFonts w:asciiTheme="minorHAnsi" w:hAnsiTheme="minorHAnsi" w:cstheme="minorHAnsi"/>
                <w:i/>
              </w:rPr>
              <w:t xml:space="preserve"> Consolidation Document, Question #</w:t>
            </w:r>
            <w:r w:rsidRPr="00300521" w:rsidR="00B27775">
              <w:rPr>
                <w:rFonts w:asciiTheme="minorHAnsi" w:hAnsiTheme="minorHAnsi" w:cstheme="minorHAnsi"/>
                <w:i/>
              </w:rPr>
              <w:t>101</w:t>
            </w:r>
          </w:p>
          <w:p w:rsidR="0039689C" w:rsidRPr="00300521" w:rsidP="009F5515" w14:paraId="258B2094" w14:textId="6E906D89">
            <w:pPr>
              <w:pStyle w:val="BodyText"/>
              <w:shd w:val="clear" w:color="auto" w:fill="BADDFD"/>
              <w:rPr>
                <w:rFonts w:asciiTheme="minorHAnsi" w:hAnsiTheme="minorHAnsi" w:cstheme="minorHAnsi"/>
                <w:b/>
                <w:sz w:val="24"/>
              </w:rPr>
            </w:pPr>
            <w:r w:rsidRPr="00300521">
              <w:rPr>
                <w:rFonts w:asciiTheme="minorHAnsi" w:hAnsiTheme="minorHAnsi" w:cstheme="minorHAnsi"/>
                <w:b/>
              </w:rPr>
              <w:t>Mom and Pop Plastics is a wholly</w:t>
            </w:r>
            <w:r w:rsidRPr="00300521" w:rsidR="001E31D1">
              <w:rPr>
                <w:rFonts w:asciiTheme="minorHAnsi" w:hAnsiTheme="minorHAnsi" w:cstheme="minorHAnsi"/>
                <w:b/>
              </w:rPr>
              <w:t>-</w:t>
            </w:r>
            <w:r w:rsidRPr="00300521">
              <w:rPr>
                <w:rFonts w:asciiTheme="minorHAnsi" w:hAnsiTheme="minorHAnsi" w:cstheme="minorHAnsi"/>
                <w:b/>
              </w:rPr>
              <w:t>owned subsidiary of a major chemical company which is a wholly</w:t>
            </w:r>
            <w:r w:rsidRPr="00300521" w:rsidR="001E31D1">
              <w:rPr>
                <w:rFonts w:asciiTheme="minorHAnsi" w:hAnsiTheme="minorHAnsi" w:cstheme="minorHAnsi"/>
                <w:b/>
              </w:rPr>
              <w:t>-</w:t>
            </w:r>
            <w:r w:rsidRPr="00300521">
              <w:rPr>
                <w:rFonts w:asciiTheme="minorHAnsi" w:hAnsiTheme="minorHAnsi" w:cstheme="minorHAnsi"/>
                <w:b/>
              </w:rPr>
              <w:t>owned subsidiary of Big Oil Corporation, located in St. Paul, MN. Which is the parent company?</w:t>
            </w:r>
          </w:p>
          <w:p w:rsidR="0039689C" w:rsidRPr="00300521" w:rsidP="0040606F" w14:paraId="656D8D87" w14:textId="77777777">
            <w:pPr>
              <w:pStyle w:val="BodyText"/>
              <w:rPr>
                <w:rFonts w:asciiTheme="minorHAnsi" w:hAnsiTheme="minorHAnsi" w:cstheme="minorHAnsi"/>
              </w:rPr>
            </w:pPr>
            <w:r w:rsidRPr="00300521">
              <w:rPr>
                <w:rFonts w:asciiTheme="minorHAnsi" w:hAnsiTheme="minorHAnsi" w:cstheme="minorHAnsi"/>
              </w:rPr>
              <w:t xml:space="preserve">Big Oil Corporation is the </w:t>
            </w:r>
            <w:r w:rsidRPr="00300521" w:rsidR="00307D2D">
              <w:rPr>
                <w:rFonts w:asciiTheme="minorHAnsi" w:hAnsiTheme="minorHAnsi" w:cstheme="minorHAnsi"/>
              </w:rPr>
              <w:t xml:space="preserve">highest-level U.S. </w:t>
            </w:r>
            <w:r w:rsidRPr="00300521">
              <w:rPr>
                <w:rFonts w:asciiTheme="minorHAnsi" w:hAnsiTheme="minorHAnsi" w:cstheme="minorHAnsi"/>
              </w:rPr>
              <w:t xml:space="preserve">parent company. </w:t>
            </w:r>
          </w:p>
          <w:p w:rsidR="0039689C" w:rsidRPr="00300521" w:rsidP="00CD2168" w14:paraId="36DB63FD" w14:textId="77777777">
            <w:pPr>
              <w:pStyle w:val="BodyText"/>
              <w:shd w:val="clear" w:color="auto" w:fill="BADDFD"/>
              <w:rPr>
                <w:rFonts w:asciiTheme="minorHAnsi" w:hAnsiTheme="minorHAnsi" w:cstheme="minorHAnsi"/>
                <w:i/>
              </w:rPr>
            </w:pPr>
            <w:r w:rsidRPr="00300521">
              <w:rPr>
                <w:rFonts w:asciiTheme="minorHAnsi" w:hAnsiTheme="minorHAnsi" w:cstheme="minorHAnsi"/>
                <w:i/>
              </w:rPr>
              <w:t>EPCRA Section 313 Questions and Answers Document 20</w:t>
            </w:r>
            <w:r w:rsidRPr="00300521" w:rsidR="00307D2D">
              <w:rPr>
                <w:rFonts w:asciiTheme="minorHAnsi" w:hAnsiTheme="minorHAnsi" w:cstheme="minorHAnsi"/>
                <w:i/>
              </w:rPr>
              <w:t>24</w:t>
            </w:r>
            <w:r w:rsidRPr="00300521">
              <w:rPr>
                <w:rFonts w:asciiTheme="minorHAnsi" w:hAnsiTheme="minorHAnsi" w:cstheme="minorHAnsi"/>
                <w:i/>
              </w:rPr>
              <w:t xml:space="preserve"> Consolidation Document, Question #10</w:t>
            </w:r>
            <w:r w:rsidRPr="00300521" w:rsidR="0072549D">
              <w:rPr>
                <w:rFonts w:asciiTheme="minorHAnsi" w:hAnsiTheme="minorHAnsi" w:cstheme="minorHAnsi"/>
                <w:i/>
              </w:rPr>
              <w:t>3</w:t>
            </w:r>
          </w:p>
        </w:tc>
      </w:tr>
    </w:tbl>
    <w:p w:rsidR="00FE6655" w:rsidRPr="00300521" w:rsidP="0014162C" w14:paraId="69469310" w14:textId="77777777">
      <w:pPr>
        <w:pStyle w:val="BodyText"/>
        <w:rPr>
          <w:rFonts w:asciiTheme="minorHAnsi" w:hAnsiTheme="minorHAnsi" w:cstheme="minorHAnsi"/>
        </w:rPr>
      </w:pPr>
    </w:p>
    <w:p w:rsidR="0039689C" w:rsidRPr="00300521" w:rsidP="00FE6655" w14:paraId="5384BCD4" w14:textId="77777777">
      <w:pPr>
        <w:jc w:val="left"/>
        <w:rPr>
          <w:rFonts w:asciiTheme="minorHAnsi" w:hAnsiTheme="minorHAnsi" w:cstheme="minorHAnsi"/>
        </w:rPr>
      </w:pPr>
      <w:r w:rsidRPr="00300521">
        <w:rPr>
          <w:rFonts w:asciiTheme="minorHAnsi" w:hAnsiTheme="minorHAnsi" w:cstheme="minorHAnsi"/>
        </w:rPr>
        <w:br w:type="page"/>
      </w: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730820A1" w14:textId="77777777" w:rsidTr="354FED12">
        <w:tblPrEx>
          <w:tblW w:w="9600" w:type="dxa"/>
          <w:tblLayout w:type="fixed"/>
          <w:tblCellMar>
            <w:left w:w="120" w:type="dxa"/>
            <w:right w:w="120" w:type="dxa"/>
          </w:tblCellMar>
          <w:tblLook w:val="0000"/>
        </w:tblPrEx>
        <w:trPr>
          <w:cantSplit/>
          <w:trHeight w:val="345"/>
          <w:tblHeader/>
        </w:trPr>
        <w:tc>
          <w:tcPr>
            <w:tcW w:w="9600" w:type="dxa"/>
            <w:tcBorders>
              <w:top w:val="single" w:sz="6" w:space="0" w:color="000000" w:themeColor="text1"/>
              <w:left w:val="single" w:sz="6" w:space="0" w:color="000000" w:themeColor="text1"/>
              <w:right w:val="single" w:sz="6" w:space="0" w:color="000000" w:themeColor="text1"/>
            </w:tcBorders>
            <w:shd w:val="clear" w:color="auto" w:fill="B9DCFF"/>
          </w:tcPr>
          <w:p w:rsidR="0039689C" w:rsidRPr="00300521" w:rsidP="00BC5F91" w14:paraId="264D0010" w14:textId="77777777">
            <w:pPr>
              <w:pStyle w:val="ExampleHeading"/>
              <w:keepNext/>
              <w:spacing w:after="240"/>
              <w:rPr>
                <w:rFonts w:asciiTheme="minorHAnsi" w:hAnsiTheme="minorHAnsi" w:cstheme="minorHAnsi"/>
              </w:rPr>
            </w:pPr>
            <w:bookmarkStart w:id="521" w:name="_Toc20499600"/>
            <w:bookmarkStart w:id="522" w:name="_Toc53579783"/>
            <w:bookmarkStart w:id="523" w:name="_Toc151378953"/>
            <w:bookmarkStart w:id="524" w:name="_Toc184060440"/>
            <w:bookmarkStart w:id="525" w:name="_Toc221090597"/>
            <w:r w:rsidRPr="00300521">
              <w:rPr>
                <w:rFonts w:asciiTheme="minorHAnsi" w:hAnsiTheme="minorHAnsi" w:cstheme="minorHAnsi"/>
              </w:rPr>
              <w:t xml:space="preserve">Example </w:t>
            </w:r>
            <w:r w:rsidRPr="00300521">
              <w:rPr>
                <w:rFonts w:asciiTheme="minorHAnsi" w:hAnsiTheme="minorHAnsi" w:cstheme="minorHAnsi"/>
              </w:rPr>
              <w:fldChar w:fldCharType="begin"/>
            </w:r>
            <w:r w:rsidRPr="00300521">
              <w:rPr>
                <w:rFonts w:asciiTheme="minorHAnsi" w:hAnsiTheme="minorHAnsi" w:cstheme="minorHAnsi"/>
              </w:rPr>
              <w:instrText>SEQ Example \* ARABIC</w:instrText>
            </w:r>
            <w:r w:rsidRPr="00300521">
              <w:rPr>
                <w:rFonts w:asciiTheme="minorHAnsi" w:hAnsiTheme="minorHAnsi" w:cstheme="minorHAnsi"/>
              </w:rPr>
              <w:fldChar w:fldCharType="separate"/>
            </w:r>
            <w:r w:rsidRPr="00300521" w:rsidR="00681FC9">
              <w:rPr>
                <w:rFonts w:asciiTheme="minorHAnsi" w:hAnsiTheme="minorHAnsi" w:cstheme="minorHAnsi"/>
                <w:noProof/>
              </w:rPr>
              <w:t>16</w:t>
            </w:r>
            <w:r w:rsidRPr="00300521">
              <w:rPr>
                <w:rFonts w:asciiTheme="minorHAnsi" w:hAnsiTheme="minorHAnsi" w:cstheme="minorHAnsi"/>
              </w:rPr>
              <w:fldChar w:fldCharType="end"/>
            </w:r>
            <w:r w:rsidRPr="00300521">
              <w:rPr>
                <w:rFonts w:asciiTheme="minorHAnsi" w:hAnsiTheme="minorHAnsi" w:cstheme="minorHAnsi"/>
              </w:rPr>
              <w:t>:</w:t>
            </w:r>
            <w:r w:rsidRPr="00300521">
              <w:rPr>
                <w:rFonts w:asciiTheme="minorHAnsi" w:hAnsiTheme="minorHAnsi" w:cstheme="minorHAnsi"/>
              </w:rPr>
              <w:tab/>
            </w:r>
            <w:r w:rsidRPr="00300521" w:rsidR="2213C375">
              <w:rPr>
                <w:rFonts w:asciiTheme="minorHAnsi" w:hAnsiTheme="minorHAnsi" w:cstheme="minorHAnsi"/>
              </w:rPr>
              <w:t>Reporting for Multiple Sites and/or Owners</w:t>
            </w:r>
            <w:bookmarkEnd w:id="521"/>
            <w:bookmarkEnd w:id="522"/>
            <w:bookmarkEnd w:id="523"/>
            <w:bookmarkEnd w:id="524"/>
            <w:bookmarkEnd w:id="525"/>
          </w:p>
        </w:tc>
      </w:tr>
      <w:tr w14:paraId="304888CE" w14:textId="77777777" w:rsidTr="354FED12">
        <w:tblPrEx>
          <w:tblW w:w="9600" w:type="dxa"/>
          <w:tblLayout w:type="fixed"/>
          <w:tblCellMar>
            <w:left w:w="120" w:type="dxa"/>
            <w:right w:w="120" w:type="dxa"/>
          </w:tblCellMar>
          <w:tblLook w:val="0000"/>
        </w:tblPrEx>
        <w:trPr>
          <w:cantSplit/>
          <w:trHeight w:val="2457"/>
        </w:trPr>
        <w:tc>
          <w:tcPr>
            <w:tcW w:w="9600" w:type="dxa"/>
            <w:tcBorders>
              <w:left w:val="single" w:sz="6" w:space="0" w:color="000000" w:themeColor="text1"/>
              <w:bottom w:val="single" w:sz="6" w:space="0" w:color="000000" w:themeColor="text1"/>
              <w:right w:val="single" w:sz="6" w:space="0" w:color="000000" w:themeColor="text1"/>
            </w:tcBorders>
            <w:shd w:val="clear" w:color="auto" w:fill="B9DCFF"/>
          </w:tcPr>
          <w:p w:rsidR="0039689C" w:rsidRPr="00300521" w:rsidP="0039689C" w14:paraId="19D8B0E2" w14:textId="77777777">
            <w:pPr>
              <w:pStyle w:val="BodyText"/>
              <w:shd w:val="clear" w:color="auto" w:fill="BADDFD"/>
              <w:rPr>
                <w:rFonts w:asciiTheme="minorHAnsi" w:hAnsiTheme="minorHAnsi" w:cstheme="minorHAnsi"/>
                <w:b/>
                <w:sz w:val="24"/>
              </w:rPr>
            </w:pPr>
            <w:r w:rsidRPr="00300521">
              <w:rPr>
                <w:rFonts w:asciiTheme="minorHAnsi" w:hAnsiTheme="minorHAnsi" w:cstheme="minorHAnsi"/>
                <w:b/>
              </w:rPr>
              <w:t xml:space="preserve">If two plants are separate establishments under the same site management, must they have separate Dun &amp; Bradstreet numbers? </w:t>
            </w:r>
          </w:p>
          <w:p w:rsidR="0039689C" w:rsidRPr="00300521" w:rsidP="0039689C" w14:paraId="29069343" w14:textId="77777777">
            <w:pPr>
              <w:pStyle w:val="BodyText"/>
              <w:shd w:val="clear" w:color="auto" w:fill="BADDFD"/>
              <w:rPr>
                <w:rFonts w:asciiTheme="minorHAnsi" w:hAnsiTheme="minorHAnsi" w:cstheme="minorHAnsi"/>
                <w:sz w:val="24"/>
              </w:rPr>
            </w:pPr>
            <w:r w:rsidRPr="00300521">
              <w:rPr>
                <w:rFonts w:asciiTheme="minorHAnsi" w:hAnsiTheme="minorHAnsi" w:cstheme="minorHAnsi"/>
              </w:rPr>
              <w:t xml:space="preserve">They may have separate Dun &amp; Bradstreet numbers, especially if they are distinctly separate business units. However, different divisions of a company located at the same facility usually do not have separate Dun &amp; Bradstreet numbers. </w:t>
            </w:r>
          </w:p>
          <w:p w:rsidR="0039689C" w:rsidRPr="00300521" w:rsidP="0039689C" w14:paraId="7C4C3DEA" w14:textId="77777777">
            <w:pPr>
              <w:pStyle w:val="BodyText"/>
              <w:shd w:val="clear" w:color="auto" w:fill="BADDFD"/>
              <w:rPr>
                <w:rFonts w:asciiTheme="minorHAnsi" w:hAnsiTheme="minorHAnsi" w:cstheme="minorHAnsi"/>
                <w:i/>
              </w:rPr>
            </w:pPr>
            <w:r w:rsidRPr="00300521">
              <w:rPr>
                <w:rFonts w:asciiTheme="minorHAnsi" w:hAnsiTheme="minorHAnsi" w:cstheme="minorHAnsi"/>
                <w:i/>
              </w:rPr>
              <w:t>EPCRA Section 313 Questions and Answers Document 20</w:t>
            </w:r>
            <w:r w:rsidRPr="00300521" w:rsidR="00B60E44">
              <w:rPr>
                <w:rFonts w:asciiTheme="minorHAnsi" w:hAnsiTheme="minorHAnsi" w:cstheme="minorHAnsi"/>
                <w:i/>
              </w:rPr>
              <w:t>24</w:t>
            </w:r>
            <w:r w:rsidRPr="00300521">
              <w:rPr>
                <w:rFonts w:asciiTheme="minorHAnsi" w:hAnsiTheme="minorHAnsi" w:cstheme="minorHAnsi"/>
                <w:i/>
              </w:rPr>
              <w:t xml:space="preserve"> Consolidation Document, Question #1</w:t>
            </w:r>
            <w:r w:rsidRPr="00300521" w:rsidR="00B60E44">
              <w:rPr>
                <w:rFonts w:asciiTheme="minorHAnsi" w:hAnsiTheme="minorHAnsi" w:cstheme="minorHAnsi"/>
                <w:i/>
              </w:rPr>
              <w:t>20</w:t>
            </w:r>
          </w:p>
          <w:p w:rsidR="0039689C" w:rsidRPr="00300521" w:rsidP="0039689C" w14:paraId="13F02C47" w14:textId="0789BE66">
            <w:pPr>
              <w:pStyle w:val="BodyText"/>
              <w:shd w:val="clear" w:color="auto" w:fill="BADDFD"/>
              <w:rPr>
                <w:rFonts w:asciiTheme="minorHAnsi" w:hAnsiTheme="minorHAnsi" w:cstheme="minorHAnsi"/>
                <w:b/>
                <w:sz w:val="24"/>
              </w:rPr>
            </w:pPr>
            <w:r w:rsidRPr="00300521">
              <w:rPr>
                <w:rFonts w:asciiTheme="minorHAnsi" w:hAnsiTheme="minorHAnsi" w:cstheme="minorHAnsi"/>
                <w:b/>
              </w:rPr>
              <w:t xml:space="preserve">An electricity generating </w:t>
            </w:r>
            <w:r w:rsidRPr="00300521" w:rsidR="00BE73C2">
              <w:rPr>
                <w:rFonts w:asciiTheme="minorHAnsi" w:hAnsiTheme="minorHAnsi" w:cstheme="minorHAnsi"/>
                <w:b/>
              </w:rPr>
              <w:t>facility has</w:t>
            </w:r>
            <w:r w:rsidRPr="00300521">
              <w:rPr>
                <w:rFonts w:asciiTheme="minorHAnsi" w:hAnsiTheme="minorHAnsi" w:cstheme="minorHAnsi"/>
                <w:b/>
              </w:rPr>
              <w:t xml:space="preserve"> multiple independent owners. Each individual owner </w:t>
            </w:r>
            <w:r w:rsidRPr="00300521" w:rsidR="00BE73C2">
              <w:rPr>
                <w:rFonts w:asciiTheme="minorHAnsi" w:hAnsiTheme="minorHAnsi" w:cstheme="minorHAnsi"/>
                <w:b/>
              </w:rPr>
              <w:t>runs their</w:t>
            </w:r>
            <w:r w:rsidRPr="00300521" w:rsidR="00BE2D17">
              <w:rPr>
                <w:rFonts w:asciiTheme="minorHAnsi" w:hAnsiTheme="minorHAnsi" w:cstheme="minorHAnsi"/>
                <w:b/>
              </w:rPr>
              <w:t xml:space="preserve"> </w:t>
            </w:r>
            <w:r w:rsidRPr="00300521">
              <w:rPr>
                <w:rFonts w:asciiTheme="minorHAnsi" w:hAnsiTheme="minorHAnsi" w:cstheme="minorHAnsi"/>
                <w:b/>
              </w:rPr>
              <w:t xml:space="preserve">own separate operation, but each has a financial interest in the operation of the entire facility. What name should be entered as the </w:t>
            </w:r>
            <w:r w:rsidRPr="00300521" w:rsidR="00872EFC">
              <w:rPr>
                <w:rFonts w:asciiTheme="minorHAnsi" w:hAnsiTheme="minorHAnsi" w:cstheme="minorHAnsi"/>
                <w:b/>
              </w:rPr>
              <w:t xml:space="preserve">U.S. </w:t>
            </w:r>
            <w:r w:rsidRPr="00300521">
              <w:rPr>
                <w:rFonts w:asciiTheme="minorHAnsi" w:hAnsiTheme="minorHAnsi" w:cstheme="minorHAnsi"/>
                <w:b/>
              </w:rPr>
              <w:t>parent company in Part I, Section 5.1 of the Form R? Should the facility report under one holding company name?</w:t>
            </w:r>
          </w:p>
          <w:p w:rsidR="0039689C" w:rsidRPr="00300521" w:rsidP="0039689C" w14:paraId="7FDF536A" w14:textId="659600CC">
            <w:pPr>
              <w:pStyle w:val="BodyText"/>
              <w:shd w:val="clear" w:color="auto" w:fill="BADDFD"/>
              <w:rPr>
                <w:rFonts w:asciiTheme="minorHAnsi" w:hAnsiTheme="minorHAnsi" w:cstheme="minorHAnsi"/>
                <w:sz w:val="24"/>
              </w:rPr>
            </w:pPr>
            <w:r w:rsidRPr="00300521">
              <w:rPr>
                <w:rFonts w:asciiTheme="minorHAnsi" w:hAnsiTheme="minorHAnsi" w:cstheme="minorHAnsi"/>
              </w:rPr>
              <w:t xml:space="preserve">The electricity generating facility should enter in Part I, Section 5.1 of the Form R the name of the </w:t>
            </w:r>
            <w:r w:rsidRPr="00300521" w:rsidR="00AC5123">
              <w:rPr>
                <w:rFonts w:asciiTheme="minorHAnsi" w:hAnsiTheme="minorHAnsi" w:cstheme="minorHAnsi"/>
              </w:rPr>
              <w:t xml:space="preserve">U.S. </w:t>
            </w:r>
            <w:r w:rsidRPr="00300521">
              <w:rPr>
                <w:rFonts w:asciiTheme="minorHAnsi" w:hAnsiTheme="minorHAnsi" w:cstheme="minorHAnsi"/>
              </w:rPr>
              <w:t>holding or parent company, consortium, joint venture, or other entity that owns, operates, or controls the facility</w:t>
            </w:r>
            <w:r w:rsidRPr="00300521" w:rsidR="003147BA">
              <w:rPr>
                <w:rFonts w:asciiTheme="minorHAnsi" w:hAnsiTheme="minorHAnsi" w:cstheme="minorHAnsi"/>
              </w:rPr>
              <w:t xml:space="preserve"> </w:t>
            </w:r>
            <w:r w:rsidRPr="00300521" w:rsidR="00733466">
              <w:rPr>
                <w:rFonts w:asciiTheme="minorHAnsi" w:hAnsiTheme="minorHAnsi" w:cstheme="minorHAnsi"/>
              </w:rPr>
              <w:t xml:space="preserve">and in </w:t>
            </w:r>
            <w:r w:rsidRPr="00300521" w:rsidR="00AC5123">
              <w:rPr>
                <w:rFonts w:asciiTheme="minorHAnsi" w:hAnsiTheme="minorHAnsi" w:cstheme="minorHAnsi"/>
              </w:rPr>
              <w:t>Section</w:t>
            </w:r>
            <w:r w:rsidRPr="00300521" w:rsidR="00733466">
              <w:rPr>
                <w:rFonts w:asciiTheme="minorHAnsi" w:hAnsiTheme="minorHAnsi" w:cstheme="minorHAnsi"/>
              </w:rPr>
              <w:t xml:space="preserve"> </w:t>
            </w:r>
            <w:r w:rsidRPr="00300521" w:rsidR="003147BA">
              <w:rPr>
                <w:rFonts w:asciiTheme="minorHAnsi" w:hAnsiTheme="minorHAnsi" w:cstheme="minorHAnsi"/>
              </w:rPr>
              <w:t xml:space="preserve">5.2 the name of </w:t>
            </w:r>
            <w:r w:rsidRPr="00300521" w:rsidR="00920767">
              <w:rPr>
                <w:rFonts w:asciiTheme="minorHAnsi" w:hAnsiTheme="minorHAnsi" w:cstheme="minorHAnsi"/>
              </w:rPr>
              <w:t xml:space="preserve">the </w:t>
            </w:r>
            <w:r w:rsidRPr="00300521" w:rsidR="003147BA">
              <w:rPr>
                <w:rFonts w:asciiTheme="minorHAnsi" w:hAnsiTheme="minorHAnsi" w:cstheme="minorHAnsi"/>
              </w:rPr>
              <w:t>foreign parent company</w:t>
            </w:r>
            <w:r w:rsidRPr="00300521" w:rsidR="00E95A0E">
              <w:rPr>
                <w:rFonts w:asciiTheme="minorHAnsi" w:hAnsiTheme="minorHAnsi" w:cstheme="minorHAnsi"/>
              </w:rPr>
              <w:t>, if applicable</w:t>
            </w:r>
            <w:r w:rsidRPr="00300521">
              <w:rPr>
                <w:rFonts w:asciiTheme="minorHAnsi" w:hAnsiTheme="minorHAnsi" w:cstheme="minorHAnsi"/>
              </w:rPr>
              <w:t xml:space="preserve">. </w:t>
            </w:r>
          </w:p>
          <w:p w:rsidR="0039689C" w:rsidRPr="00300521" w:rsidP="0039689C" w14:paraId="35900F7B" w14:textId="77777777">
            <w:pPr>
              <w:pStyle w:val="BodyText"/>
              <w:shd w:val="clear" w:color="auto" w:fill="BADDFD"/>
              <w:rPr>
                <w:rFonts w:asciiTheme="minorHAnsi" w:hAnsiTheme="minorHAnsi" w:cstheme="minorHAnsi"/>
                <w:i/>
              </w:rPr>
            </w:pPr>
            <w:r w:rsidRPr="00300521">
              <w:rPr>
                <w:rFonts w:asciiTheme="minorHAnsi" w:hAnsiTheme="minorHAnsi" w:cstheme="minorHAnsi"/>
                <w:i/>
              </w:rPr>
              <w:t>EPCRA Section 313 Questions and Answers Document 20</w:t>
            </w:r>
            <w:r w:rsidRPr="00300521" w:rsidR="00AC5123">
              <w:rPr>
                <w:rFonts w:asciiTheme="minorHAnsi" w:hAnsiTheme="minorHAnsi" w:cstheme="minorHAnsi"/>
                <w:i/>
              </w:rPr>
              <w:t>24</w:t>
            </w:r>
            <w:r w:rsidRPr="00300521">
              <w:rPr>
                <w:rFonts w:asciiTheme="minorHAnsi" w:hAnsiTheme="minorHAnsi" w:cstheme="minorHAnsi"/>
                <w:i/>
              </w:rPr>
              <w:t xml:space="preserve"> Consolidation Document, Question #</w:t>
            </w:r>
            <w:r w:rsidRPr="00300521" w:rsidR="00E95A0E">
              <w:rPr>
                <w:rFonts w:asciiTheme="minorHAnsi" w:hAnsiTheme="minorHAnsi" w:cstheme="minorHAnsi"/>
                <w:i/>
              </w:rPr>
              <w:t>100</w:t>
            </w:r>
          </w:p>
          <w:p w:rsidR="0039689C" w:rsidRPr="00300521" w:rsidP="0039689C" w14:paraId="72AEB2D4" w14:textId="4A5A1470">
            <w:pPr>
              <w:pStyle w:val="BodyText"/>
              <w:shd w:val="clear" w:color="auto" w:fill="BADDFD"/>
              <w:rPr>
                <w:rFonts w:asciiTheme="minorHAnsi" w:hAnsiTheme="minorHAnsi" w:cstheme="minorHAnsi"/>
                <w:b/>
                <w:sz w:val="24"/>
              </w:rPr>
            </w:pPr>
            <w:r w:rsidRPr="00300521">
              <w:rPr>
                <w:rFonts w:asciiTheme="minorHAnsi" w:hAnsiTheme="minorHAnsi" w:cstheme="minorHAnsi"/>
                <w:b/>
              </w:rPr>
              <w:t>A covered facility sells one of its establishments to a new owner. The operator of the newly</w:t>
            </w:r>
            <w:r w:rsidRPr="00300521" w:rsidR="0067434A">
              <w:rPr>
                <w:rFonts w:asciiTheme="minorHAnsi" w:hAnsiTheme="minorHAnsi" w:cstheme="minorHAnsi"/>
                <w:b/>
              </w:rPr>
              <w:t>-</w:t>
            </w:r>
            <w:r w:rsidRPr="00300521">
              <w:rPr>
                <w:rFonts w:asciiTheme="minorHAnsi" w:hAnsiTheme="minorHAnsi" w:cstheme="minorHAnsi"/>
                <w:b/>
              </w:rPr>
              <w:t>sold establishment, however, does not change. The same operator operates the newly</w:t>
            </w:r>
            <w:r w:rsidRPr="00300521" w:rsidR="0067434A">
              <w:rPr>
                <w:rFonts w:asciiTheme="minorHAnsi" w:hAnsiTheme="minorHAnsi" w:cstheme="minorHAnsi"/>
                <w:b/>
              </w:rPr>
              <w:t>-</w:t>
            </w:r>
            <w:r w:rsidRPr="00300521">
              <w:rPr>
                <w:rFonts w:asciiTheme="minorHAnsi" w:hAnsiTheme="minorHAnsi" w:cstheme="minorHAnsi"/>
                <w:b/>
              </w:rPr>
              <w:t>sold establishment and the rest of the facility. Although the facility makes its threshold determinations based on the activities at the entire facility (including the newly</w:t>
            </w:r>
            <w:r w:rsidRPr="00300521" w:rsidR="0067434A">
              <w:rPr>
                <w:rFonts w:asciiTheme="minorHAnsi" w:hAnsiTheme="minorHAnsi" w:cstheme="minorHAnsi"/>
                <w:b/>
              </w:rPr>
              <w:t>-</w:t>
            </w:r>
            <w:r w:rsidRPr="00300521">
              <w:rPr>
                <w:rFonts w:asciiTheme="minorHAnsi" w:hAnsiTheme="minorHAnsi" w:cstheme="minorHAnsi"/>
                <w:b/>
              </w:rPr>
              <w:t>sold establishment), the facility chooses to report separately for the different establishments. What parent name should the newly sold establishment use</w:t>
            </w:r>
            <w:r w:rsidRPr="00300521" w:rsidR="00670CFA">
              <w:rPr>
                <w:rFonts w:asciiTheme="minorHAnsi" w:hAnsiTheme="minorHAnsi" w:cstheme="minorHAnsi"/>
                <w:b/>
              </w:rPr>
              <w:t>:</w:t>
            </w:r>
            <w:r w:rsidRPr="00300521">
              <w:rPr>
                <w:rFonts w:asciiTheme="minorHAnsi" w:hAnsiTheme="minorHAnsi" w:cstheme="minorHAnsi"/>
                <w:b/>
              </w:rPr>
              <w:t xml:space="preserve"> the parent name of the owner or the parent name of the operator (i.e., the same as the rest of the facility)?</w:t>
            </w:r>
          </w:p>
          <w:p w:rsidR="0039689C" w:rsidRPr="00300521" w:rsidP="0039689C" w14:paraId="330F645B" w14:textId="2474A38D">
            <w:pPr>
              <w:pStyle w:val="BodyText"/>
              <w:shd w:val="clear" w:color="auto" w:fill="BADDFD"/>
              <w:rPr>
                <w:rFonts w:asciiTheme="minorHAnsi" w:hAnsiTheme="minorHAnsi" w:cstheme="minorHAnsi"/>
                <w:sz w:val="24"/>
              </w:rPr>
            </w:pPr>
            <w:r w:rsidRPr="00300521">
              <w:rPr>
                <w:rFonts w:asciiTheme="minorHAnsi" w:hAnsiTheme="minorHAnsi" w:cstheme="minorHAnsi"/>
              </w:rPr>
              <w:t xml:space="preserve">All establishments of a covered facility must report the </w:t>
            </w:r>
            <w:r w:rsidRPr="00300521" w:rsidR="00D87294">
              <w:rPr>
                <w:rFonts w:asciiTheme="minorHAnsi" w:hAnsiTheme="minorHAnsi" w:cstheme="minorHAnsi"/>
              </w:rPr>
              <w:t>highest</w:t>
            </w:r>
            <w:r w:rsidRPr="00300521" w:rsidR="00B862FB">
              <w:rPr>
                <w:rFonts w:asciiTheme="minorHAnsi" w:hAnsiTheme="minorHAnsi" w:cstheme="minorHAnsi"/>
              </w:rPr>
              <w:t>-</w:t>
            </w:r>
            <w:r w:rsidRPr="00300521" w:rsidR="00D87294">
              <w:rPr>
                <w:rFonts w:asciiTheme="minorHAnsi" w:hAnsiTheme="minorHAnsi" w:cstheme="minorHAnsi"/>
              </w:rPr>
              <w:t xml:space="preserve">level U.S. and foreign </w:t>
            </w:r>
            <w:r w:rsidRPr="00300521">
              <w:rPr>
                <w:rFonts w:asciiTheme="minorHAnsi" w:hAnsiTheme="minorHAnsi" w:cstheme="minorHAnsi"/>
              </w:rPr>
              <w:t>parent</w:t>
            </w:r>
            <w:r w:rsidRPr="00300521" w:rsidR="00FF5BAE">
              <w:rPr>
                <w:rFonts w:asciiTheme="minorHAnsi" w:hAnsiTheme="minorHAnsi" w:cstheme="minorHAnsi"/>
              </w:rPr>
              <w:t xml:space="preserve"> company</w:t>
            </w:r>
            <w:r w:rsidRPr="00300521">
              <w:rPr>
                <w:rFonts w:asciiTheme="minorHAnsi" w:hAnsiTheme="minorHAnsi" w:cstheme="minorHAnsi"/>
              </w:rPr>
              <w:t xml:space="preserve"> name. Therefore, in the instance described above, the newly sold establishment should use the </w:t>
            </w:r>
            <w:r w:rsidRPr="00300521" w:rsidR="006757E7">
              <w:rPr>
                <w:rFonts w:asciiTheme="minorHAnsi" w:hAnsiTheme="minorHAnsi" w:cstheme="minorHAnsi"/>
              </w:rPr>
              <w:t xml:space="preserve">U.S. </w:t>
            </w:r>
            <w:r w:rsidRPr="00300521" w:rsidR="004B3891">
              <w:rPr>
                <w:rFonts w:asciiTheme="minorHAnsi" w:hAnsiTheme="minorHAnsi" w:cstheme="minorHAnsi"/>
              </w:rPr>
              <w:t xml:space="preserve"> </w:t>
            </w:r>
            <w:r w:rsidRPr="00300521" w:rsidR="009A4A5B">
              <w:rPr>
                <w:rFonts w:asciiTheme="minorHAnsi" w:hAnsiTheme="minorHAnsi" w:cstheme="minorHAnsi"/>
              </w:rPr>
              <w:t xml:space="preserve">and foreign parent company name, if applicable, </w:t>
            </w:r>
            <w:r w:rsidRPr="00300521">
              <w:rPr>
                <w:rFonts w:asciiTheme="minorHAnsi" w:hAnsiTheme="minorHAnsi" w:cstheme="minorHAnsi"/>
              </w:rPr>
              <w:t xml:space="preserve">of the facility operator (i.e., the same </w:t>
            </w:r>
            <w:r w:rsidRPr="00300521" w:rsidR="009A4A5B">
              <w:rPr>
                <w:rFonts w:asciiTheme="minorHAnsi" w:hAnsiTheme="minorHAnsi" w:cstheme="minorHAnsi"/>
              </w:rPr>
              <w:t xml:space="preserve">U.S. and foreign </w:t>
            </w:r>
            <w:r w:rsidRPr="00300521">
              <w:rPr>
                <w:rFonts w:asciiTheme="minorHAnsi" w:hAnsiTheme="minorHAnsi" w:cstheme="minorHAnsi"/>
              </w:rPr>
              <w:t>parent</w:t>
            </w:r>
            <w:r w:rsidRPr="00300521" w:rsidR="003542D6">
              <w:rPr>
                <w:rFonts w:asciiTheme="minorHAnsi" w:hAnsiTheme="minorHAnsi" w:cstheme="minorHAnsi"/>
              </w:rPr>
              <w:t xml:space="preserve"> company</w:t>
            </w:r>
            <w:r w:rsidRPr="00300521">
              <w:rPr>
                <w:rFonts w:asciiTheme="minorHAnsi" w:hAnsiTheme="minorHAnsi" w:cstheme="minorHAnsi"/>
              </w:rPr>
              <w:t xml:space="preserve"> name the rest of the facility is using)</w:t>
            </w:r>
            <w:r w:rsidRPr="00300521" w:rsidR="005742A3">
              <w:rPr>
                <w:rFonts w:asciiTheme="minorHAnsi" w:hAnsiTheme="minorHAnsi" w:cstheme="minorHAnsi"/>
              </w:rPr>
              <w:t>.</w:t>
            </w:r>
          </w:p>
          <w:p w:rsidR="0039689C" w:rsidRPr="00300521" w:rsidP="0039689C" w14:paraId="7089BBEA" w14:textId="77777777">
            <w:pPr>
              <w:pStyle w:val="BodyText"/>
              <w:shd w:val="clear" w:color="auto" w:fill="BADDFD"/>
              <w:rPr>
                <w:rFonts w:asciiTheme="minorHAnsi" w:hAnsiTheme="minorHAnsi" w:cstheme="minorHAnsi"/>
                <w:i/>
              </w:rPr>
            </w:pPr>
            <w:r w:rsidRPr="00300521">
              <w:rPr>
                <w:rFonts w:asciiTheme="minorHAnsi" w:hAnsiTheme="minorHAnsi" w:cstheme="minorHAnsi"/>
                <w:i/>
              </w:rPr>
              <w:t>EPCRA Section 313 Questions and Answers Document 20</w:t>
            </w:r>
            <w:r w:rsidRPr="00300521" w:rsidR="0042314C">
              <w:rPr>
                <w:rFonts w:asciiTheme="minorHAnsi" w:hAnsiTheme="minorHAnsi" w:cstheme="minorHAnsi"/>
                <w:i/>
              </w:rPr>
              <w:t>24</w:t>
            </w:r>
            <w:r w:rsidRPr="00300521">
              <w:rPr>
                <w:rFonts w:asciiTheme="minorHAnsi" w:hAnsiTheme="minorHAnsi" w:cstheme="minorHAnsi"/>
                <w:i/>
              </w:rPr>
              <w:t xml:space="preserve"> Consolidation Document, Question #10</w:t>
            </w:r>
            <w:r w:rsidRPr="00300521" w:rsidR="0042314C">
              <w:rPr>
                <w:rFonts w:asciiTheme="minorHAnsi" w:hAnsiTheme="minorHAnsi" w:cstheme="minorHAnsi"/>
                <w:i/>
              </w:rPr>
              <w:t>4</w:t>
            </w:r>
          </w:p>
          <w:p w:rsidR="0039689C" w:rsidRPr="00300521" w:rsidP="0039689C" w14:paraId="6EFAFD6F" w14:textId="29B32C72">
            <w:pPr>
              <w:pStyle w:val="BodyText"/>
              <w:shd w:val="clear" w:color="auto" w:fill="BADDFD"/>
              <w:rPr>
                <w:rFonts w:asciiTheme="minorHAnsi" w:hAnsiTheme="minorHAnsi" w:cstheme="minorHAnsi"/>
                <w:b/>
                <w:sz w:val="24"/>
              </w:rPr>
            </w:pPr>
            <w:r w:rsidRPr="00300521">
              <w:rPr>
                <w:rFonts w:asciiTheme="minorHAnsi" w:hAnsiTheme="minorHAnsi" w:cstheme="minorHAnsi"/>
                <w:b/>
              </w:rPr>
              <w:t xml:space="preserve">Two distinct NAICS code operations covered under EPCRA </w:t>
            </w:r>
            <w:r w:rsidRPr="00300521" w:rsidR="00682D58">
              <w:rPr>
                <w:rFonts w:asciiTheme="minorHAnsi" w:hAnsiTheme="minorHAnsi" w:cstheme="minorHAnsi"/>
                <w:b/>
              </w:rPr>
              <w:t>S</w:t>
            </w:r>
            <w:r w:rsidRPr="00300521">
              <w:rPr>
                <w:rFonts w:asciiTheme="minorHAnsi" w:hAnsiTheme="minorHAnsi" w:cstheme="minorHAnsi"/>
                <w:b/>
              </w:rPr>
              <w:t xml:space="preserve">ection 313 (e.g., an electricity generating facility and a cement plant) are located on adjacent properties and are owned by the same parent company. The two operations are operated completely independently of one another (e.g., separate accounting procedures, employees, etc.). Are these two operations considered one facility under EPCRA </w:t>
            </w:r>
            <w:r w:rsidRPr="00300521" w:rsidR="00682D58">
              <w:rPr>
                <w:rFonts w:asciiTheme="minorHAnsi" w:hAnsiTheme="minorHAnsi" w:cstheme="minorHAnsi"/>
                <w:b/>
              </w:rPr>
              <w:t>S</w:t>
            </w:r>
            <w:r w:rsidRPr="00300521">
              <w:rPr>
                <w:rFonts w:asciiTheme="minorHAnsi" w:hAnsiTheme="minorHAnsi" w:cstheme="minorHAnsi"/>
                <w:b/>
              </w:rPr>
              <w:t xml:space="preserve">ection 313? </w:t>
            </w:r>
          </w:p>
          <w:p w:rsidR="0039689C" w:rsidRPr="00300521" w:rsidP="0039689C" w14:paraId="2DD98E3A" w14:textId="758EE986">
            <w:pPr>
              <w:pStyle w:val="BodyText"/>
              <w:shd w:val="clear" w:color="auto" w:fill="BADDFD"/>
              <w:rPr>
                <w:rFonts w:asciiTheme="minorHAnsi" w:hAnsiTheme="minorHAnsi" w:cstheme="minorHAnsi"/>
                <w:sz w:val="24"/>
              </w:rPr>
            </w:pPr>
            <w:r w:rsidRPr="00300521">
              <w:rPr>
                <w:rFonts w:asciiTheme="minorHAnsi" w:hAnsiTheme="minorHAnsi" w:cstheme="minorHAnsi"/>
              </w:rPr>
              <w:t xml:space="preserve">Yes. Under EPCRA </w:t>
            </w:r>
            <w:r w:rsidRPr="00300521" w:rsidR="00682D58">
              <w:rPr>
                <w:rFonts w:asciiTheme="minorHAnsi" w:hAnsiTheme="minorHAnsi" w:cstheme="minorHAnsi"/>
              </w:rPr>
              <w:t>S</w:t>
            </w:r>
            <w:r w:rsidRPr="00300521">
              <w:rPr>
                <w:rFonts w:asciiTheme="minorHAnsi" w:hAnsiTheme="minorHAnsi" w:cstheme="minorHAnsi"/>
              </w:rPr>
              <w:t>ection 313</w:t>
            </w:r>
            <w:r w:rsidRPr="00300521" w:rsidR="002D32F4">
              <w:rPr>
                <w:rFonts w:asciiTheme="minorHAnsi" w:hAnsiTheme="minorHAnsi" w:cstheme="minorHAnsi"/>
              </w:rPr>
              <w:t>,</w:t>
            </w:r>
            <w:r w:rsidRPr="00300521">
              <w:rPr>
                <w:rFonts w:asciiTheme="minorHAnsi" w:hAnsiTheme="minorHAnsi" w:cstheme="minorHAnsi"/>
              </w:rPr>
              <w:t xml:space="preserve"> a facility is defined as: </w:t>
            </w:r>
            <w:r w:rsidRPr="00300521" w:rsidR="005327D5">
              <w:rPr>
                <w:rFonts w:asciiTheme="minorHAnsi" w:hAnsiTheme="minorHAnsi" w:cstheme="minorHAnsi"/>
              </w:rPr>
              <w:t>“</w:t>
            </w:r>
            <w:r w:rsidRPr="00300521">
              <w:rPr>
                <w:rFonts w:asciiTheme="minorHAnsi" w:hAnsiTheme="minorHAnsi" w:cstheme="minorHAnsi"/>
              </w:rPr>
              <w:t>all buildings, equipment, structures, and other stationary items which are located on a single site or on contiguous or adjacent sites and which are owned or operated by the same person</w:t>
            </w:r>
            <w:r w:rsidRPr="00300521" w:rsidR="005327D5">
              <w:rPr>
                <w:rFonts w:asciiTheme="minorHAnsi" w:hAnsiTheme="minorHAnsi" w:cstheme="minorHAnsi"/>
              </w:rPr>
              <w:t>”</w:t>
            </w:r>
            <w:r w:rsidRPr="00300521">
              <w:rPr>
                <w:rFonts w:asciiTheme="minorHAnsi" w:hAnsiTheme="minorHAnsi" w:cstheme="minorHAnsi"/>
              </w:rPr>
              <w:t xml:space="preserve"> (40 CFR Section 372.3). Because these two operations are located on adjacent properties and are owned by the same person</w:t>
            </w:r>
            <w:r w:rsidRPr="00300521" w:rsidR="004D47CD">
              <w:rPr>
                <w:rFonts w:asciiTheme="minorHAnsi" w:hAnsiTheme="minorHAnsi" w:cstheme="minorHAnsi"/>
              </w:rPr>
              <w:t>,</w:t>
            </w:r>
            <w:r w:rsidRPr="00300521">
              <w:rPr>
                <w:rFonts w:asciiTheme="minorHAnsi" w:hAnsiTheme="minorHAnsi" w:cstheme="minorHAnsi"/>
              </w:rPr>
              <w:t xml:space="preserve"> they are considered one facility for EPCRA </w:t>
            </w:r>
            <w:r w:rsidRPr="00300521" w:rsidR="00682D58">
              <w:rPr>
                <w:rFonts w:asciiTheme="minorHAnsi" w:hAnsiTheme="minorHAnsi" w:cstheme="minorHAnsi"/>
              </w:rPr>
              <w:t>S</w:t>
            </w:r>
            <w:r w:rsidRPr="00300521">
              <w:rPr>
                <w:rFonts w:asciiTheme="minorHAnsi" w:hAnsiTheme="minorHAnsi" w:cstheme="minorHAnsi"/>
              </w:rPr>
              <w:t xml:space="preserve">ection 313 reporting purposes. </w:t>
            </w:r>
            <w:r w:rsidRPr="00300521" w:rsidR="008E2464">
              <w:rPr>
                <w:rFonts w:asciiTheme="minorHAnsi" w:hAnsiTheme="minorHAnsi" w:cstheme="minorHAnsi"/>
              </w:rPr>
              <w:t>The person owning and/or operating contiguous or adjacent sites is the same if there is a common highest</w:t>
            </w:r>
            <w:r w:rsidRPr="00300521" w:rsidR="00ED6F85">
              <w:rPr>
                <w:rFonts w:asciiTheme="minorHAnsi" w:hAnsiTheme="minorHAnsi" w:cstheme="minorHAnsi"/>
              </w:rPr>
              <w:t>-</w:t>
            </w:r>
            <w:r w:rsidRPr="00300521" w:rsidR="008E2464">
              <w:rPr>
                <w:rFonts w:asciiTheme="minorHAnsi" w:hAnsiTheme="minorHAnsi" w:cstheme="minorHAnsi"/>
              </w:rPr>
              <w:t>level U.S. or foreign parent company that owns and/or operates the sites.</w:t>
            </w:r>
          </w:p>
          <w:p w:rsidR="0039689C" w:rsidRPr="00300521" w:rsidP="0039689C" w14:paraId="0E320723" w14:textId="77777777">
            <w:pPr>
              <w:pStyle w:val="BodyText"/>
              <w:shd w:val="clear" w:color="auto" w:fill="BADDFD"/>
              <w:rPr>
                <w:rFonts w:asciiTheme="minorHAnsi" w:hAnsiTheme="minorHAnsi" w:cstheme="minorHAnsi"/>
                <w:i/>
              </w:rPr>
            </w:pPr>
            <w:r w:rsidRPr="00300521">
              <w:rPr>
                <w:rFonts w:asciiTheme="minorHAnsi" w:hAnsiTheme="minorHAnsi" w:cstheme="minorHAnsi"/>
                <w:i/>
              </w:rPr>
              <w:t>EPCRA Section 313 Questions and Answers Document 20</w:t>
            </w:r>
            <w:r w:rsidRPr="00300521" w:rsidR="008E2464">
              <w:rPr>
                <w:rFonts w:asciiTheme="minorHAnsi" w:hAnsiTheme="minorHAnsi" w:cstheme="minorHAnsi"/>
                <w:i/>
              </w:rPr>
              <w:t>24</w:t>
            </w:r>
            <w:r w:rsidRPr="00300521">
              <w:rPr>
                <w:rFonts w:asciiTheme="minorHAnsi" w:hAnsiTheme="minorHAnsi" w:cstheme="minorHAnsi"/>
                <w:i/>
              </w:rPr>
              <w:t xml:space="preserve"> Consolidation Document, Question #2</w:t>
            </w:r>
            <w:r w:rsidRPr="00300521" w:rsidR="008E2464">
              <w:rPr>
                <w:rFonts w:asciiTheme="minorHAnsi" w:hAnsiTheme="minorHAnsi" w:cstheme="minorHAnsi"/>
                <w:i/>
              </w:rPr>
              <w:t>5</w:t>
            </w:r>
          </w:p>
        </w:tc>
      </w:tr>
    </w:tbl>
    <w:p w:rsidR="0039689C" w:rsidRPr="00300521" w:rsidP="0014162C" w14:paraId="69B51E6D" w14:textId="77777777">
      <w:pPr>
        <w:pStyle w:val="BodyText"/>
        <w:rPr>
          <w:rFonts w:asciiTheme="minorHAnsi" w:hAnsiTheme="minorHAnsi" w:cstheme="minorHAnsi"/>
        </w:r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63FD84FC" w14:textId="77777777" w:rsidTr="009F5515">
        <w:tblPrEx>
          <w:tblW w:w="9600" w:type="dxa"/>
          <w:tblLayout w:type="fixed"/>
          <w:tblCellMar>
            <w:left w:w="120" w:type="dxa"/>
            <w:right w:w="120" w:type="dxa"/>
          </w:tblCellMar>
          <w:tblLook w:val="0000"/>
        </w:tblPrEx>
        <w:trPr>
          <w:cantSplit/>
          <w:trHeight w:val="345"/>
          <w:tblHeader/>
        </w:trPr>
        <w:tc>
          <w:tcPr>
            <w:tcW w:w="9600" w:type="dxa"/>
            <w:tcBorders>
              <w:top w:val="single" w:sz="6" w:space="0" w:color="000000"/>
              <w:left w:val="single" w:sz="6" w:space="0" w:color="000000"/>
              <w:right w:val="single" w:sz="6" w:space="0" w:color="000000"/>
            </w:tcBorders>
            <w:shd w:val="clear" w:color="auto" w:fill="B9DCFF"/>
          </w:tcPr>
          <w:p w:rsidR="0039689C" w:rsidRPr="00300521" w:rsidP="00BC5F91" w14:paraId="645D2266" w14:textId="202F53B8">
            <w:pPr>
              <w:pStyle w:val="ExampleHeading"/>
              <w:keepNext/>
              <w:spacing w:after="240"/>
              <w:rPr>
                <w:rFonts w:asciiTheme="minorHAnsi" w:hAnsiTheme="minorHAnsi" w:cstheme="minorHAnsi"/>
                <w:bCs/>
                <w:szCs w:val="22"/>
              </w:rPr>
            </w:pPr>
            <w:r w:rsidRPr="00300521">
              <w:rPr>
                <w:rFonts w:asciiTheme="minorHAnsi" w:hAnsiTheme="minorHAnsi" w:cstheme="minorHAnsi"/>
                <w:bCs/>
                <w:szCs w:val="22"/>
              </w:rPr>
              <w:t xml:space="preserve">Example </w:t>
            </w:r>
            <w:r w:rsidRPr="00300521" w:rsidR="002E1F58">
              <w:rPr>
                <w:rFonts w:asciiTheme="minorHAnsi" w:hAnsiTheme="minorHAnsi" w:cstheme="minorHAnsi"/>
                <w:bCs/>
                <w:szCs w:val="22"/>
              </w:rPr>
              <w:t>1</w:t>
            </w:r>
            <w:r w:rsidRPr="00300521" w:rsidR="00681FC9">
              <w:rPr>
                <w:rFonts w:asciiTheme="minorHAnsi" w:hAnsiTheme="minorHAnsi" w:cstheme="minorHAnsi"/>
                <w:bCs/>
                <w:szCs w:val="22"/>
              </w:rPr>
              <w:t>6</w:t>
            </w:r>
            <w:r w:rsidRPr="00300521">
              <w:rPr>
                <w:rFonts w:asciiTheme="minorHAnsi" w:hAnsiTheme="minorHAnsi" w:cstheme="minorHAnsi"/>
                <w:bCs/>
                <w:szCs w:val="22"/>
              </w:rPr>
              <w:t>:</w:t>
            </w:r>
            <w:r w:rsidRPr="00300521">
              <w:rPr>
                <w:rFonts w:asciiTheme="minorHAnsi" w:hAnsiTheme="minorHAnsi" w:cstheme="minorHAnsi"/>
                <w:bCs/>
                <w:szCs w:val="22"/>
              </w:rPr>
              <w:tab/>
            </w:r>
            <w:r w:rsidRPr="00300521">
              <w:rPr>
                <w:rFonts w:asciiTheme="minorHAnsi" w:hAnsiTheme="minorHAnsi" w:cstheme="minorHAnsi"/>
              </w:rPr>
              <w:t xml:space="preserve"> </w:t>
            </w:r>
            <w:r w:rsidRPr="00300521" w:rsidR="00681FC9">
              <w:rPr>
                <w:rFonts w:asciiTheme="minorHAnsi" w:hAnsiTheme="minorHAnsi" w:cstheme="minorHAnsi"/>
              </w:rPr>
              <w:t xml:space="preserve">Reporting for Multiple Sites and/or Owners </w:t>
            </w:r>
            <w:r w:rsidRPr="00300521">
              <w:rPr>
                <w:rFonts w:asciiTheme="minorHAnsi" w:hAnsiTheme="minorHAnsi" w:cstheme="minorHAnsi"/>
              </w:rPr>
              <w:t>(cont</w:t>
            </w:r>
            <w:r w:rsidRPr="00300521" w:rsidR="00BC5F91">
              <w:rPr>
                <w:rFonts w:asciiTheme="minorHAnsi" w:hAnsiTheme="minorHAnsi" w:cstheme="minorHAnsi"/>
              </w:rPr>
              <w:t>inued</w:t>
            </w:r>
            <w:r w:rsidRPr="00300521">
              <w:rPr>
                <w:rFonts w:asciiTheme="minorHAnsi" w:hAnsiTheme="minorHAnsi" w:cstheme="minorHAnsi"/>
              </w:rPr>
              <w:t>)</w:t>
            </w:r>
          </w:p>
        </w:tc>
      </w:tr>
      <w:tr w14:paraId="61746FA6"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39689C" w:rsidRPr="00300521" w:rsidP="009F5515" w14:paraId="0FE3A0E6" w14:textId="319E36B5">
            <w:pPr>
              <w:pStyle w:val="BodyText"/>
              <w:keepNext/>
              <w:keepLines/>
              <w:shd w:val="clear" w:color="auto" w:fill="BADDFD"/>
              <w:rPr>
                <w:rFonts w:asciiTheme="minorHAnsi" w:hAnsiTheme="minorHAnsi" w:cstheme="minorHAnsi"/>
                <w:b/>
                <w:sz w:val="24"/>
              </w:rPr>
            </w:pPr>
            <w:r w:rsidRPr="00300521">
              <w:rPr>
                <w:rFonts w:asciiTheme="minorHAnsi" w:hAnsiTheme="minorHAnsi" w:cstheme="minorHAnsi"/>
                <w:b/>
              </w:rPr>
              <w:t xml:space="preserve">Company A purchases a facility from Company B between January 1 and June 30 of the same year. For reporting forms covering the prior year, which company’s name and </w:t>
            </w:r>
            <w:r w:rsidRPr="00300521" w:rsidR="00727A48">
              <w:rPr>
                <w:rFonts w:asciiTheme="minorHAnsi" w:hAnsiTheme="minorHAnsi" w:cstheme="minorHAnsi"/>
                <w:b/>
              </w:rPr>
              <w:t xml:space="preserve">what </w:t>
            </w:r>
            <w:r w:rsidRPr="00300521" w:rsidR="00C72694">
              <w:rPr>
                <w:rFonts w:asciiTheme="minorHAnsi" w:hAnsiTheme="minorHAnsi" w:cstheme="minorHAnsi"/>
                <w:b/>
              </w:rPr>
              <w:t>TRIFID</w:t>
            </w:r>
            <w:r w:rsidRPr="00300521">
              <w:rPr>
                <w:rFonts w:asciiTheme="minorHAnsi" w:hAnsiTheme="minorHAnsi" w:cstheme="minorHAnsi"/>
                <w:b/>
              </w:rPr>
              <w:t xml:space="preserve"> should appear on the </w:t>
            </w:r>
            <w:r w:rsidRPr="00300521" w:rsidR="00727A48">
              <w:rPr>
                <w:rFonts w:asciiTheme="minorHAnsi" w:hAnsiTheme="minorHAnsi" w:cstheme="minorHAnsi"/>
                <w:b/>
              </w:rPr>
              <w:t>form</w:t>
            </w:r>
            <w:r w:rsidRPr="00300521">
              <w:rPr>
                <w:rFonts w:asciiTheme="minorHAnsi" w:hAnsiTheme="minorHAnsi" w:cstheme="minorHAnsi"/>
                <w:b/>
              </w:rPr>
              <w:t xml:space="preserve">? </w:t>
            </w:r>
          </w:p>
          <w:p w:rsidR="008B0AFF" w:rsidRPr="00300521" w:rsidP="009F5515" w14:paraId="2AA059DE" w14:textId="71EF73D5">
            <w:pPr>
              <w:pStyle w:val="BodyText"/>
              <w:keepLines/>
              <w:rPr>
                <w:rFonts w:asciiTheme="minorHAnsi" w:hAnsiTheme="minorHAnsi" w:cstheme="minorHAnsi"/>
              </w:rPr>
            </w:pPr>
            <w:r w:rsidRPr="00300521">
              <w:rPr>
                <w:rFonts w:asciiTheme="minorHAnsi" w:hAnsiTheme="minorHAnsi" w:cstheme="minorHAnsi"/>
              </w:rPr>
              <w:t>In the case that a facility is purchased between January 1 and June 30</w:t>
            </w:r>
            <w:r w:rsidRPr="00300521" w:rsidR="009E1C3B">
              <w:rPr>
                <w:rFonts w:asciiTheme="minorHAnsi" w:hAnsiTheme="minorHAnsi" w:cstheme="minorHAnsi"/>
              </w:rPr>
              <w:t xml:space="preserve"> of the same year</w:t>
            </w:r>
            <w:r w:rsidRPr="00300521">
              <w:rPr>
                <w:rFonts w:asciiTheme="minorHAnsi" w:hAnsiTheme="minorHAnsi" w:cstheme="minorHAnsi"/>
              </w:rPr>
              <w:t xml:space="preserve">, the form submitted for the previous year must reflect the name used by the facility on December 31 of that reporting year (Monthly Call Center Report Question, EPA530-R-98-005; October 1998). In this example, Company B’s name should appear on the form because it owned the facility for the duration of the reporting year. The </w:t>
            </w:r>
            <w:r w:rsidRPr="00300521" w:rsidR="00884219">
              <w:rPr>
                <w:rFonts w:asciiTheme="minorHAnsi" w:hAnsiTheme="minorHAnsi" w:cstheme="minorHAnsi"/>
              </w:rPr>
              <w:t>TRIFID</w:t>
            </w:r>
            <w:r w:rsidRPr="00300521">
              <w:rPr>
                <w:rFonts w:asciiTheme="minorHAnsi" w:hAnsiTheme="minorHAnsi" w:cstheme="minorHAnsi"/>
              </w:rPr>
              <w:t xml:space="preserve"> is location-specific; thus, the </w:t>
            </w:r>
            <w:r w:rsidRPr="00300521" w:rsidR="00C72694">
              <w:rPr>
                <w:rFonts w:asciiTheme="minorHAnsi" w:hAnsiTheme="minorHAnsi" w:cstheme="minorHAnsi"/>
              </w:rPr>
              <w:t xml:space="preserve">TRIFID </w:t>
            </w:r>
            <w:r w:rsidRPr="00300521">
              <w:rPr>
                <w:rFonts w:asciiTheme="minorHAnsi" w:hAnsiTheme="minorHAnsi" w:cstheme="minorHAnsi"/>
              </w:rPr>
              <w:t>will stay the same even if the facility changes names, production processes, or NAICS codes. With regard to reporting, the owner or operator of the facility on the annual July 1 reporting deadline (</w:t>
            </w:r>
            <w:r w:rsidRPr="00300521" w:rsidR="00D151EC">
              <w:rPr>
                <w:rFonts w:asciiTheme="minorHAnsi" w:hAnsiTheme="minorHAnsi" w:cstheme="minorHAnsi"/>
              </w:rPr>
              <w:t xml:space="preserve">here, </w:t>
            </w:r>
            <w:r w:rsidRPr="00300521">
              <w:rPr>
                <w:rFonts w:asciiTheme="minorHAnsi" w:hAnsiTheme="minorHAnsi" w:cstheme="minorHAnsi"/>
              </w:rPr>
              <w:t xml:space="preserve">Company A) is primarily responsible for reporting the data for the previous year’s operations at that facility. However, all prior owners and operators back to January 1 of the year covered in the report may also be held responsible if the current owner or operator does not submit a report. </w:t>
            </w:r>
          </w:p>
          <w:p w:rsidR="0039689C" w:rsidRPr="00300521" w:rsidP="009F5515" w14:paraId="64A469F8" w14:textId="77777777">
            <w:pPr>
              <w:pStyle w:val="BodyText"/>
              <w:keepLines/>
              <w:rPr>
                <w:rFonts w:asciiTheme="minorHAnsi" w:hAnsiTheme="minorHAnsi" w:cstheme="minorHAnsi"/>
              </w:rPr>
            </w:pPr>
            <w:r w:rsidRPr="00300521">
              <w:rPr>
                <w:rFonts w:asciiTheme="minorHAnsi" w:hAnsiTheme="minorHAnsi" w:cstheme="minorHAnsi"/>
                <w:i/>
              </w:rPr>
              <w:t>EPCRA Section 313 Questions and Answers Document 2019 Consolidation Document, Question #</w:t>
            </w:r>
            <w:r w:rsidRPr="00300521" w:rsidR="00484880">
              <w:rPr>
                <w:rFonts w:asciiTheme="minorHAnsi" w:hAnsiTheme="minorHAnsi" w:cstheme="minorHAnsi"/>
                <w:i/>
              </w:rPr>
              <w:t>82</w:t>
            </w:r>
          </w:p>
          <w:p w:rsidR="0039689C" w:rsidRPr="00300521" w:rsidP="009F5515" w14:paraId="12824482" w14:textId="0A3BA03A">
            <w:pPr>
              <w:pStyle w:val="BodyText"/>
              <w:rPr>
                <w:rFonts w:asciiTheme="minorHAnsi" w:hAnsiTheme="minorHAnsi" w:cstheme="minorHAnsi"/>
                <w:b/>
              </w:rPr>
            </w:pPr>
            <w:r w:rsidRPr="00300521">
              <w:rPr>
                <w:rFonts w:asciiTheme="minorHAnsi" w:hAnsiTheme="minorHAnsi" w:cstheme="minorHAnsi"/>
                <w:b/>
              </w:rPr>
              <w:t>A piece of contiguous property consists of three covered sites with various buildings, structures</w:t>
            </w:r>
            <w:r w:rsidRPr="00300521" w:rsidR="006E0DF5">
              <w:rPr>
                <w:rFonts w:asciiTheme="minorHAnsi" w:hAnsiTheme="minorHAnsi" w:cstheme="minorHAnsi"/>
                <w:b/>
              </w:rPr>
              <w:t>,</w:t>
            </w:r>
            <w:r w:rsidRPr="00300521">
              <w:rPr>
                <w:rFonts w:asciiTheme="minorHAnsi" w:hAnsiTheme="minorHAnsi" w:cstheme="minorHAnsi"/>
                <w:b/>
              </w:rPr>
              <w:t xml:space="preserve"> and equipment. The three sites are owned by two different companies - Company A and Company B. All three sites operate independently of each other and have separate personnel, finances, and environmental reporting systems. Site 1 and its buildings and structures are owned and operated by Company A and site 3 and its buildings and structures are owned and operated by Company B. The middle site, site 2 and its buildings and structures, are owned by Company A and operated by Company B (see diagram). Are all three sites and their buildings and structures considered separate facilities under EPCRA </w:t>
            </w:r>
            <w:r w:rsidRPr="00300521" w:rsidR="00682D58">
              <w:rPr>
                <w:rFonts w:asciiTheme="minorHAnsi" w:hAnsiTheme="minorHAnsi" w:cstheme="minorHAnsi"/>
                <w:b/>
              </w:rPr>
              <w:t>S</w:t>
            </w:r>
            <w:r w:rsidRPr="00300521">
              <w:rPr>
                <w:rFonts w:asciiTheme="minorHAnsi" w:hAnsiTheme="minorHAnsi" w:cstheme="minorHAnsi"/>
                <w:b/>
              </w:rPr>
              <w:t>ection 313? Who is responsible for reporting for each?</w:t>
            </w:r>
          </w:p>
          <w:tbl>
            <w:tblPr>
              <w:tblStyle w:val="TRI"/>
              <w:tblW w:w="5000" w:type="pct"/>
              <w:jc w:val="center"/>
              <w:tblLayout w:type="fixed"/>
              <w:tblLook w:val="0000"/>
            </w:tblPr>
            <w:tblGrid>
              <w:gridCol w:w="3121"/>
              <w:gridCol w:w="3122"/>
              <w:gridCol w:w="3107"/>
            </w:tblGrid>
            <w:tr w14:paraId="2E47DDB7" w14:textId="77777777" w:rsidTr="00EB780C">
              <w:tblPrEx>
                <w:tblW w:w="5000" w:type="pct"/>
                <w:jc w:val="center"/>
                <w:tblLayout w:type="fixed"/>
                <w:tblLook w:val="0000"/>
              </w:tblPrEx>
              <w:trPr>
                <w:trHeight w:val="544"/>
                <w:jc w:val="center"/>
              </w:trPr>
              <w:tc>
                <w:tcPr>
                  <w:tcW w:w="1253" w:type="dxa"/>
                </w:tcPr>
                <w:p w:rsidR="0039689C" w:rsidRPr="00300521" w:rsidP="0070032C" w14:paraId="2A8AFAE8" w14:textId="77777777">
                  <w:pPr>
                    <w:pStyle w:val="TableParagraph"/>
                    <w:framePr w:hSpace="180" w:wrap="around" w:vAnchor="text" w:hAnchor="text" w:y="1"/>
                    <w:suppressOverlap/>
                    <w:rPr>
                      <w:rFonts w:asciiTheme="minorHAnsi" w:hAnsiTheme="minorHAnsi" w:cstheme="minorHAnsi"/>
                      <w:b/>
                    </w:rPr>
                  </w:pPr>
                  <w:r w:rsidRPr="00300521">
                    <w:rPr>
                      <w:rFonts w:asciiTheme="minorHAnsi" w:hAnsiTheme="minorHAnsi" w:cstheme="minorHAnsi"/>
                      <w:b/>
                    </w:rPr>
                    <w:t>Site 1</w:t>
                  </w:r>
                </w:p>
                <w:p w:rsidR="0039689C" w:rsidRPr="00300521" w:rsidP="0070032C" w14:paraId="30C85B4B" w14:textId="77777777">
                  <w:pPr>
                    <w:pStyle w:val="TableParagraph"/>
                    <w:framePr w:hSpace="180" w:wrap="around" w:vAnchor="text" w:hAnchor="text" w:y="1"/>
                    <w:suppressOverlap/>
                    <w:rPr>
                      <w:rFonts w:asciiTheme="minorHAnsi" w:hAnsiTheme="minorHAnsi" w:cstheme="minorHAnsi"/>
                    </w:rPr>
                  </w:pPr>
                  <w:r w:rsidRPr="00300521">
                    <w:rPr>
                      <w:rFonts w:asciiTheme="minorHAnsi" w:hAnsiTheme="minorHAnsi" w:cstheme="minorHAnsi"/>
                    </w:rPr>
                    <w:t>Owned and operated by A</w:t>
                  </w:r>
                </w:p>
              </w:tc>
              <w:tc>
                <w:tcPr>
                  <w:tcW w:w="1253" w:type="dxa"/>
                </w:tcPr>
                <w:p w:rsidR="0039689C" w:rsidRPr="00300521" w:rsidP="0070032C" w14:paraId="11630AE4" w14:textId="77777777">
                  <w:pPr>
                    <w:pStyle w:val="TableParagraph"/>
                    <w:framePr w:hSpace="180" w:wrap="around" w:vAnchor="text" w:hAnchor="text" w:y="1"/>
                    <w:suppressOverlap/>
                    <w:rPr>
                      <w:rFonts w:asciiTheme="minorHAnsi" w:hAnsiTheme="minorHAnsi" w:cstheme="minorHAnsi"/>
                      <w:b/>
                    </w:rPr>
                  </w:pPr>
                  <w:r w:rsidRPr="00300521">
                    <w:rPr>
                      <w:rFonts w:asciiTheme="minorHAnsi" w:hAnsiTheme="minorHAnsi" w:cstheme="minorHAnsi"/>
                      <w:b/>
                    </w:rPr>
                    <w:t>Site 2</w:t>
                  </w:r>
                </w:p>
                <w:p w:rsidR="0039689C" w:rsidRPr="00300521" w:rsidP="0070032C" w14:paraId="1FA57A9D" w14:textId="77777777">
                  <w:pPr>
                    <w:pStyle w:val="TableParagraph"/>
                    <w:framePr w:hSpace="180" w:wrap="around" w:vAnchor="text" w:hAnchor="text" w:y="1"/>
                    <w:suppressOverlap/>
                    <w:rPr>
                      <w:rFonts w:asciiTheme="minorHAnsi" w:hAnsiTheme="minorHAnsi" w:cstheme="minorHAnsi"/>
                    </w:rPr>
                  </w:pPr>
                  <w:r w:rsidRPr="00300521">
                    <w:rPr>
                      <w:rFonts w:asciiTheme="minorHAnsi" w:hAnsiTheme="minorHAnsi" w:cstheme="minorHAnsi"/>
                    </w:rPr>
                    <w:t>Owned by A and operated by B</w:t>
                  </w:r>
                </w:p>
              </w:tc>
              <w:tc>
                <w:tcPr>
                  <w:tcW w:w="1247" w:type="dxa"/>
                </w:tcPr>
                <w:p w:rsidR="0039689C" w:rsidRPr="00300521" w:rsidP="0070032C" w14:paraId="2A5D8BD7" w14:textId="77777777">
                  <w:pPr>
                    <w:pStyle w:val="TableParagraph"/>
                    <w:framePr w:hSpace="180" w:wrap="around" w:vAnchor="text" w:hAnchor="text" w:y="1"/>
                    <w:suppressOverlap/>
                    <w:rPr>
                      <w:rFonts w:asciiTheme="minorHAnsi" w:hAnsiTheme="minorHAnsi" w:cstheme="minorHAnsi"/>
                      <w:b/>
                    </w:rPr>
                  </w:pPr>
                  <w:r w:rsidRPr="00300521">
                    <w:rPr>
                      <w:rFonts w:asciiTheme="minorHAnsi" w:hAnsiTheme="minorHAnsi" w:cstheme="minorHAnsi"/>
                      <w:b/>
                    </w:rPr>
                    <w:t>Site 3</w:t>
                  </w:r>
                </w:p>
                <w:p w:rsidR="0039689C" w:rsidRPr="00300521" w:rsidP="0070032C" w14:paraId="61CA706D" w14:textId="77777777">
                  <w:pPr>
                    <w:pStyle w:val="TableParagraph"/>
                    <w:framePr w:hSpace="180" w:wrap="around" w:vAnchor="text" w:hAnchor="text" w:y="1"/>
                    <w:suppressOverlap/>
                    <w:rPr>
                      <w:rFonts w:asciiTheme="minorHAnsi" w:hAnsiTheme="minorHAnsi" w:cstheme="minorHAnsi"/>
                    </w:rPr>
                  </w:pPr>
                  <w:r w:rsidRPr="00300521">
                    <w:rPr>
                      <w:rFonts w:asciiTheme="minorHAnsi" w:hAnsiTheme="minorHAnsi" w:cstheme="minorHAnsi"/>
                    </w:rPr>
                    <w:t>Owned and operated by B</w:t>
                  </w:r>
                </w:p>
              </w:tc>
            </w:tr>
          </w:tbl>
          <w:p w:rsidR="0039689C" w:rsidRPr="00300521" w:rsidP="009F5515" w14:paraId="16118056" w14:textId="77777777">
            <w:pPr>
              <w:pStyle w:val="BodyText"/>
              <w:rPr>
                <w:rFonts w:asciiTheme="minorHAnsi" w:hAnsiTheme="minorHAnsi" w:cstheme="minorHAnsi"/>
                <w:sz w:val="24"/>
              </w:rPr>
            </w:pPr>
          </w:p>
          <w:p w:rsidR="0039689C" w:rsidRPr="00300521" w:rsidP="009F5515" w14:paraId="38752854" w14:textId="0E592D65">
            <w:pPr>
              <w:pStyle w:val="BodyText"/>
              <w:shd w:val="clear" w:color="auto" w:fill="BADDFD"/>
              <w:rPr>
                <w:rFonts w:asciiTheme="minorHAnsi" w:hAnsiTheme="minorHAnsi" w:cstheme="minorHAnsi"/>
                <w:sz w:val="24"/>
              </w:rPr>
            </w:pPr>
            <w:r w:rsidRPr="00300521">
              <w:rPr>
                <w:rFonts w:asciiTheme="minorHAnsi" w:hAnsiTheme="minorHAnsi" w:cstheme="minorHAnsi"/>
              </w:rPr>
              <w:t>Under 40 CFR 372.3</w:t>
            </w:r>
            <w:r w:rsidRPr="00300521" w:rsidR="00B26BE2">
              <w:rPr>
                <w:rFonts w:asciiTheme="minorHAnsi" w:hAnsiTheme="minorHAnsi" w:cstheme="minorHAnsi"/>
              </w:rPr>
              <w:t>,</w:t>
            </w:r>
            <w:r w:rsidRPr="00300521">
              <w:rPr>
                <w:rFonts w:asciiTheme="minorHAnsi" w:hAnsiTheme="minorHAnsi" w:cstheme="minorHAnsi"/>
              </w:rPr>
              <w:t xml:space="preserve"> a facility is defined as </w:t>
            </w:r>
            <w:r w:rsidRPr="00300521" w:rsidR="00EE1DF1">
              <w:rPr>
                <w:rFonts w:asciiTheme="minorHAnsi" w:hAnsiTheme="minorHAnsi" w:cstheme="minorHAnsi"/>
              </w:rPr>
              <w:t>“</w:t>
            </w:r>
            <w:r w:rsidRPr="00300521">
              <w:rPr>
                <w:rFonts w:asciiTheme="minorHAnsi" w:hAnsiTheme="minorHAnsi" w:cstheme="minorHAnsi"/>
              </w:rPr>
              <w:t xml:space="preserve">all buildings, equipment, structures, and other stationary items </w:t>
            </w:r>
            <w:r w:rsidRPr="00300521" w:rsidR="00A061BC">
              <w:rPr>
                <w:rFonts w:asciiTheme="minorHAnsi" w:hAnsiTheme="minorHAnsi" w:cstheme="minorHAnsi"/>
              </w:rPr>
              <w:t xml:space="preserve">that </w:t>
            </w:r>
            <w:r w:rsidRPr="00300521">
              <w:rPr>
                <w:rFonts w:asciiTheme="minorHAnsi" w:hAnsiTheme="minorHAnsi" w:cstheme="minorHAnsi"/>
              </w:rPr>
              <w:t>are located on a single site or on contiguous or adjacent sites and which are owned or operated by the same person.</w:t>
            </w:r>
            <w:r w:rsidRPr="00300521" w:rsidR="00EE1DF1">
              <w:rPr>
                <w:rFonts w:asciiTheme="minorHAnsi" w:hAnsiTheme="minorHAnsi" w:cstheme="minorHAnsi"/>
              </w:rPr>
              <w:t>”</w:t>
            </w:r>
            <w:r w:rsidRPr="00300521">
              <w:rPr>
                <w:rFonts w:asciiTheme="minorHAnsi" w:hAnsiTheme="minorHAnsi" w:cstheme="minorHAnsi"/>
              </w:rPr>
              <w:t xml:space="preserve"> Because all buildings and structures located on sites 1 and 2 are located on contiguous property and are owned by the same person, they are considered one facility. Because all buildings and structures located on sites 2 and 3 are located on contiguous property and are </w:t>
            </w:r>
            <w:r w:rsidRPr="00300521" w:rsidR="009E120A">
              <w:rPr>
                <w:rFonts w:asciiTheme="minorHAnsi" w:hAnsiTheme="minorHAnsi" w:cstheme="minorHAnsi"/>
              </w:rPr>
              <w:t xml:space="preserve">owned </w:t>
            </w:r>
            <w:r w:rsidRPr="00300521">
              <w:rPr>
                <w:rFonts w:asciiTheme="minorHAnsi" w:hAnsiTheme="minorHAnsi" w:cstheme="minorHAnsi"/>
              </w:rPr>
              <w:t xml:space="preserve">by the same person, they are also considered one facility. Therefore, for purposes of determining thresholds, the toxic chemicals manufactured, processed, and otherwise used at site 2 must be counted toward both Facility A’s and Facility B’s threshold determinations. Because the operator is primarily responsible for reporting, estimating and reporting releases and other waste management calculations for sites 2 and 3 are the primary responsibility of Company B, and the release and other waste management reporting for site 1 is the primary responsibility of Company A. EPA allows the release and other waste management reporting to be done in this manner to avoid </w:t>
            </w:r>
            <w:r w:rsidRPr="00300521" w:rsidR="00EE1DF1">
              <w:rPr>
                <w:rFonts w:asciiTheme="minorHAnsi" w:hAnsiTheme="minorHAnsi" w:cstheme="minorHAnsi"/>
              </w:rPr>
              <w:t>“</w:t>
            </w:r>
            <w:r w:rsidRPr="00300521">
              <w:rPr>
                <w:rFonts w:asciiTheme="minorHAnsi" w:hAnsiTheme="minorHAnsi" w:cstheme="minorHAnsi"/>
              </w:rPr>
              <w:t>double</w:t>
            </w:r>
            <w:r w:rsidRPr="00300521" w:rsidR="00EE1DF1">
              <w:rPr>
                <w:rFonts w:asciiTheme="minorHAnsi" w:hAnsiTheme="minorHAnsi" w:cstheme="minorHAnsi"/>
              </w:rPr>
              <w:t>-</w:t>
            </w:r>
            <w:r w:rsidRPr="00300521">
              <w:rPr>
                <w:rFonts w:asciiTheme="minorHAnsi" w:hAnsiTheme="minorHAnsi" w:cstheme="minorHAnsi"/>
              </w:rPr>
              <w:t>counting</w:t>
            </w:r>
            <w:r w:rsidRPr="00300521" w:rsidR="00EE1DF1">
              <w:rPr>
                <w:rFonts w:asciiTheme="minorHAnsi" w:hAnsiTheme="minorHAnsi" w:cstheme="minorHAnsi"/>
              </w:rPr>
              <w:t>”</w:t>
            </w:r>
            <w:r w:rsidRPr="00300521">
              <w:rPr>
                <w:rFonts w:asciiTheme="minorHAnsi" w:hAnsiTheme="minorHAnsi" w:cstheme="minorHAnsi"/>
              </w:rPr>
              <w:t xml:space="preserve"> releases and waste management activities at site 2. However, provided thresholds have been exceeded, if no reports are received from a covered facility</w:t>
            </w:r>
            <w:r w:rsidRPr="00300521" w:rsidR="00324854">
              <w:rPr>
                <w:rFonts w:asciiTheme="minorHAnsi" w:hAnsiTheme="minorHAnsi" w:cstheme="minorHAnsi"/>
              </w:rPr>
              <w:t>,</w:t>
            </w:r>
            <w:r w:rsidRPr="00300521">
              <w:rPr>
                <w:rFonts w:asciiTheme="minorHAnsi" w:hAnsiTheme="minorHAnsi" w:cstheme="minorHAnsi"/>
              </w:rPr>
              <w:t xml:space="preserve"> both the owner and the operator are liable for penalties.</w:t>
            </w:r>
          </w:p>
          <w:p w:rsidR="0039689C" w:rsidRPr="00300521" w:rsidP="00BC5F91" w14:paraId="0198E421" w14:textId="77777777">
            <w:pPr>
              <w:pStyle w:val="BodyText"/>
              <w:shd w:val="clear" w:color="auto" w:fill="BADDFD"/>
              <w:rPr>
                <w:rFonts w:asciiTheme="minorHAnsi" w:hAnsiTheme="minorHAnsi" w:cstheme="minorHAnsi"/>
              </w:rPr>
            </w:pPr>
            <w:r w:rsidRPr="00300521">
              <w:rPr>
                <w:rFonts w:asciiTheme="minorHAnsi" w:hAnsiTheme="minorHAnsi" w:cstheme="minorHAnsi"/>
                <w:i/>
              </w:rPr>
              <w:t>EPCRA Section 313 Questions and Answers Document 20</w:t>
            </w:r>
            <w:r w:rsidRPr="00300521" w:rsidR="00DC156F">
              <w:rPr>
                <w:rFonts w:asciiTheme="minorHAnsi" w:hAnsiTheme="minorHAnsi" w:cstheme="minorHAnsi"/>
                <w:i/>
              </w:rPr>
              <w:t>24</w:t>
            </w:r>
            <w:r w:rsidRPr="00300521">
              <w:rPr>
                <w:rFonts w:asciiTheme="minorHAnsi" w:hAnsiTheme="minorHAnsi" w:cstheme="minorHAnsi"/>
                <w:i/>
              </w:rPr>
              <w:t xml:space="preserve"> Consolidation Document, Question #</w:t>
            </w:r>
            <w:r w:rsidRPr="00300521" w:rsidR="00DC156F">
              <w:rPr>
                <w:rFonts w:asciiTheme="minorHAnsi" w:hAnsiTheme="minorHAnsi" w:cstheme="minorHAnsi"/>
                <w:i/>
              </w:rPr>
              <w:t>90</w:t>
            </w:r>
          </w:p>
        </w:tc>
      </w:tr>
    </w:tbl>
    <w:p w:rsidR="0039689C" w:rsidRPr="00300521" w:rsidP="00502C88" w14:paraId="4AEC0CD8" w14:textId="77777777">
      <w:pPr>
        <w:pStyle w:val="BodyText"/>
        <w:rPr>
          <w:rFonts w:asciiTheme="minorHAnsi" w:hAnsiTheme="minorHAnsi" w:cstheme="minorHAnsi"/>
        </w:rPr>
        <w:sectPr w:rsidSect="00502C88">
          <w:headerReference w:type="default" r:id="rId92"/>
          <w:type w:val="continuous"/>
          <w:pgSz w:w="12240" w:h="15840"/>
          <w:pgMar w:top="1440" w:right="1296" w:bottom="1440" w:left="1296" w:header="720" w:footer="576" w:gutter="0"/>
          <w:cols w:space="360"/>
          <w:docGrid w:linePitch="360"/>
        </w:sectPr>
      </w:pPr>
    </w:p>
    <w:p w:rsidR="00D5538F" w:rsidRPr="00300521" w:rsidP="005B49AD" w14:paraId="5CB5A218" w14:textId="43B59058">
      <w:pPr>
        <w:pStyle w:val="Heading1"/>
        <w:rPr>
          <w:rFonts w:asciiTheme="minorHAnsi" w:hAnsiTheme="minorHAnsi" w:cstheme="minorHAnsi"/>
        </w:rPr>
      </w:pPr>
      <w:bookmarkStart w:id="526" w:name="_Toc209848045"/>
      <w:bookmarkStart w:id="527" w:name="_Toc19619238"/>
      <w:bookmarkStart w:id="528" w:name="_Toc53641681"/>
      <w:bookmarkStart w:id="529" w:name="_Toc152348773"/>
      <w:bookmarkStart w:id="530" w:name="_Toc184647925"/>
      <w:bookmarkStart w:id="531" w:name="_Toc225253096"/>
      <w:r w:rsidRPr="00300521">
        <w:rPr>
          <w:rFonts w:asciiTheme="minorHAnsi" w:hAnsiTheme="minorHAnsi" w:cstheme="minorHAnsi"/>
        </w:rPr>
        <w:t xml:space="preserve">D. </w:t>
      </w:r>
      <w:r w:rsidRPr="00300521">
        <w:rPr>
          <w:rFonts w:asciiTheme="minorHAnsi" w:hAnsiTheme="minorHAnsi" w:cstheme="minorHAnsi"/>
        </w:rPr>
        <w:tab/>
        <w:t>Part II. Chemical</w:t>
      </w:r>
      <w:r w:rsidRPr="00300521" w:rsidR="00717265">
        <w:rPr>
          <w:rFonts w:asciiTheme="minorHAnsi" w:hAnsiTheme="minorHAnsi" w:cstheme="minorHAnsi"/>
        </w:rPr>
        <w:t xml:space="preserve">-Specific </w:t>
      </w:r>
      <w:r w:rsidRPr="00300521">
        <w:rPr>
          <w:rFonts w:asciiTheme="minorHAnsi" w:hAnsiTheme="minorHAnsi" w:cstheme="minorHAnsi"/>
        </w:rPr>
        <w:t>Information</w:t>
      </w:r>
      <w:bookmarkEnd w:id="526"/>
      <w:r w:rsidRPr="00300521" w:rsidR="007C4004">
        <w:rPr>
          <w:rFonts w:asciiTheme="minorHAnsi" w:hAnsiTheme="minorHAnsi" w:cstheme="minorHAnsi"/>
        </w:rPr>
        <w:t xml:space="preserve"> (Form</w:t>
      </w:r>
      <w:r w:rsidRPr="00300521" w:rsidR="00A435E9">
        <w:rPr>
          <w:rFonts w:asciiTheme="minorHAnsi" w:hAnsiTheme="minorHAnsi" w:cstheme="minorHAnsi"/>
        </w:rPr>
        <w:t>s</w:t>
      </w:r>
      <w:r w:rsidRPr="00300521" w:rsidR="007C4004">
        <w:rPr>
          <w:rFonts w:asciiTheme="minorHAnsi" w:hAnsiTheme="minorHAnsi" w:cstheme="minorHAnsi"/>
        </w:rPr>
        <w:t xml:space="preserve"> R </w:t>
      </w:r>
      <w:r w:rsidRPr="00300521" w:rsidR="00A435E9">
        <w:rPr>
          <w:rFonts w:asciiTheme="minorHAnsi" w:hAnsiTheme="minorHAnsi" w:cstheme="minorHAnsi"/>
        </w:rPr>
        <w:t xml:space="preserve">and </w:t>
      </w:r>
      <w:r w:rsidRPr="00300521" w:rsidR="007C4004">
        <w:rPr>
          <w:rFonts w:asciiTheme="minorHAnsi" w:hAnsiTheme="minorHAnsi" w:cstheme="minorHAnsi"/>
        </w:rPr>
        <w:t>A)</w:t>
      </w:r>
      <w:bookmarkEnd w:id="527"/>
      <w:bookmarkEnd w:id="528"/>
      <w:bookmarkEnd w:id="529"/>
      <w:bookmarkEnd w:id="530"/>
      <w:bookmarkEnd w:id="531"/>
    </w:p>
    <w:p w:rsidR="00D5538F" w:rsidRPr="00300521" w:rsidP="0014162C" w14:paraId="3F185493" w14:textId="276F5B9C">
      <w:pPr>
        <w:pStyle w:val="BodyText"/>
        <w:rPr>
          <w:rFonts w:asciiTheme="minorHAnsi" w:hAnsiTheme="minorHAnsi" w:cstheme="minorHAnsi"/>
        </w:rPr>
      </w:pPr>
      <w:r w:rsidRPr="00300521">
        <w:rPr>
          <w:rFonts w:asciiTheme="minorHAnsi" w:hAnsiTheme="minorHAnsi" w:cstheme="minorHAnsi"/>
        </w:rPr>
        <w:t xml:space="preserve">In Part II, </w:t>
      </w:r>
      <w:r w:rsidRPr="00300521" w:rsidR="000E631F">
        <w:rPr>
          <w:rFonts w:asciiTheme="minorHAnsi" w:hAnsiTheme="minorHAnsi" w:cstheme="minorHAnsi"/>
        </w:rPr>
        <w:t>facilities</w:t>
      </w:r>
      <w:r w:rsidRPr="00300521">
        <w:rPr>
          <w:rFonts w:asciiTheme="minorHAnsi" w:hAnsiTheme="minorHAnsi" w:cstheme="minorHAnsi"/>
        </w:rPr>
        <w:t xml:space="preserve"> </w:t>
      </w:r>
      <w:r w:rsidRPr="00300521" w:rsidR="008450D5">
        <w:rPr>
          <w:rFonts w:asciiTheme="minorHAnsi" w:hAnsiTheme="minorHAnsi" w:cstheme="minorHAnsi"/>
        </w:rPr>
        <w:t>enter</w:t>
      </w:r>
      <w:r w:rsidRPr="00300521">
        <w:rPr>
          <w:rFonts w:asciiTheme="minorHAnsi" w:hAnsiTheme="minorHAnsi" w:cstheme="minorHAnsi"/>
        </w:rPr>
        <w:t>:</w:t>
      </w:r>
    </w:p>
    <w:p w:rsidR="00D5538F" w:rsidRPr="00300521" w:rsidP="000A51ED" w14:paraId="23716DC9" w14:textId="761A28C4">
      <w:pPr>
        <w:numPr>
          <w:ilvl w:val="0"/>
          <w:numId w:val="17"/>
        </w:numPr>
        <w:tabs>
          <w:tab w:val="num" w:pos="360"/>
          <w:tab w:val="clear" w:pos="720"/>
        </w:tabs>
        <w:spacing w:after="60"/>
        <w:ind w:left="360"/>
        <w:jc w:val="left"/>
        <w:rPr>
          <w:rFonts w:asciiTheme="minorHAnsi" w:hAnsiTheme="minorHAnsi" w:cstheme="minorHAnsi"/>
          <w:szCs w:val="22"/>
        </w:rPr>
      </w:pPr>
      <w:r w:rsidRPr="00300521">
        <w:rPr>
          <w:rFonts w:asciiTheme="minorHAnsi" w:hAnsiTheme="minorHAnsi" w:cstheme="minorHAnsi"/>
          <w:szCs w:val="22"/>
        </w:rPr>
        <w:t xml:space="preserve">The </w:t>
      </w:r>
      <w:r w:rsidRPr="00300521" w:rsidR="00C604D4">
        <w:rPr>
          <w:rFonts w:asciiTheme="minorHAnsi" w:hAnsiTheme="minorHAnsi" w:cstheme="minorHAnsi"/>
          <w:szCs w:val="22"/>
        </w:rPr>
        <w:t>TRI</w:t>
      </w:r>
      <w:r w:rsidRPr="00300521" w:rsidR="00385CA1">
        <w:rPr>
          <w:rFonts w:asciiTheme="minorHAnsi" w:hAnsiTheme="minorHAnsi" w:cstheme="minorHAnsi"/>
          <w:szCs w:val="22"/>
        </w:rPr>
        <w:t>-listed</w:t>
      </w:r>
      <w:r w:rsidRPr="00300521">
        <w:rPr>
          <w:rFonts w:asciiTheme="minorHAnsi" w:hAnsiTheme="minorHAnsi" w:cstheme="minorHAnsi"/>
          <w:szCs w:val="22"/>
        </w:rPr>
        <w:t xml:space="preserve"> chemical being reported;</w:t>
      </w:r>
    </w:p>
    <w:p w:rsidR="001D2E20" w:rsidRPr="00300521" w:rsidP="000A51ED" w14:paraId="518D7E74" w14:textId="22483996">
      <w:pPr>
        <w:numPr>
          <w:ilvl w:val="0"/>
          <w:numId w:val="17"/>
        </w:numPr>
        <w:tabs>
          <w:tab w:val="num" w:pos="360"/>
          <w:tab w:val="clear" w:pos="720"/>
        </w:tabs>
        <w:spacing w:after="60"/>
        <w:ind w:left="360"/>
        <w:jc w:val="left"/>
        <w:rPr>
          <w:rFonts w:asciiTheme="minorHAnsi" w:hAnsiTheme="minorHAnsi" w:cstheme="minorHAnsi"/>
          <w:szCs w:val="22"/>
        </w:rPr>
      </w:pPr>
      <w:r w:rsidRPr="00300521">
        <w:rPr>
          <w:rFonts w:asciiTheme="minorHAnsi" w:hAnsiTheme="minorHAnsi" w:cstheme="minorHAnsi"/>
          <w:szCs w:val="22"/>
        </w:rPr>
        <w:t>The type of reporting form used (i.e., Form R or Form A);</w:t>
      </w:r>
    </w:p>
    <w:p w:rsidR="00D5538F" w:rsidRPr="00300521" w:rsidP="000A51ED" w14:paraId="3C38F817" w14:textId="76F4CD49">
      <w:pPr>
        <w:numPr>
          <w:ilvl w:val="0"/>
          <w:numId w:val="17"/>
        </w:numPr>
        <w:tabs>
          <w:tab w:val="num" w:pos="360"/>
          <w:tab w:val="clear" w:pos="720"/>
        </w:tabs>
        <w:spacing w:after="60"/>
        <w:ind w:left="360"/>
        <w:jc w:val="left"/>
        <w:rPr>
          <w:rFonts w:asciiTheme="minorHAnsi" w:hAnsiTheme="minorHAnsi" w:cstheme="minorHAnsi"/>
          <w:szCs w:val="22"/>
        </w:rPr>
      </w:pPr>
      <w:r w:rsidRPr="00300521">
        <w:rPr>
          <w:rFonts w:asciiTheme="minorHAnsi" w:hAnsiTheme="minorHAnsi" w:cstheme="minorHAnsi"/>
          <w:szCs w:val="22"/>
        </w:rPr>
        <w:t xml:space="preserve">The general uses and activities involving the </w:t>
      </w:r>
      <w:r w:rsidRPr="00300521" w:rsidR="00265AD9">
        <w:rPr>
          <w:rFonts w:asciiTheme="minorHAnsi" w:hAnsiTheme="minorHAnsi" w:cstheme="minorHAnsi"/>
          <w:szCs w:val="22"/>
        </w:rPr>
        <w:t>TRI-listed</w:t>
      </w:r>
      <w:r w:rsidRPr="00300521">
        <w:rPr>
          <w:rFonts w:asciiTheme="minorHAnsi" w:hAnsiTheme="minorHAnsi" w:cstheme="minorHAnsi"/>
          <w:szCs w:val="22"/>
        </w:rPr>
        <w:t xml:space="preserve"> chemical at </w:t>
      </w:r>
      <w:r w:rsidRPr="00300521" w:rsidR="00C604D4">
        <w:rPr>
          <w:rFonts w:asciiTheme="minorHAnsi" w:hAnsiTheme="minorHAnsi" w:cstheme="minorHAnsi"/>
          <w:szCs w:val="22"/>
        </w:rPr>
        <w:t>the</w:t>
      </w:r>
      <w:r w:rsidRPr="00300521">
        <w:rPr>
          <w:rFonts w:asciiTheme="minorHAnsi" w:hAnsiTheme="minorHAnsi" w:cstheme="minorHAnsi"/>
          <w:szCs w:val="22"/>
        </w:rPr>
        <w:t xml:space="preserve"> facility</w:t>
      </w:r>
      <w:r w:rsidRPr="00300521" w:rsidR="001D2E20">
        <w:rPr>
          <w:rFonts w:asciiTheme="minorHAnsi" w:hAnsiTheme="minorHAnsi" w:cstheme="minorHAnsi"/>
          <w:szCs w:val="22"/>
        </w:rPr>
        <w:t xml:space="preserve"> (Form R only)</w:t>
      </w:r>
      <w:r w:rsidRPr="00300521">
        <w:rPr>
          <w:rFonts w:asciiTheme="minorHAnsi" w:hAnsiTheme="minorHAnsi" w:cstheme="minorHAnsi"/>
          <w:szCs w:val="22"/>
        </w:rPr>
        <w:t>;</w:t>
      </w:r>
    </w:p>
    <w:p w:rsidR="00D5538F" w:rsidRPr="00300521" w:rsidP="000A51ED" w14:paraId="70925CEC" w14:textId="2874515F">
      <w:pPr>
        <w:numPr>
          <w:ilvl w:val="0"/>
          <w:numId w:val="17"/>
        </w:numPr>
        <w:tabs>
          <w:tab w:val="num" w:pos="360"/>
          <w:tab w:val="clear" w:pos="720"/>
        </w:tabs>
        <w:spacing w:after="60"/>
        <w:ind w:left="360"/>
        <w:jc w:val="left"/>
        <w:rPr>
          <w:rFonts w:asciiTheme="minorHAnsi" w:hAnsiTheme="minorHAnsi" w:cstheme="minorHAnsi"/>
          <w:szCs w:val="22"/>
        </w:rPr>
      </w:pPr>
      <w:r w:rsidRPr="00300521">
        <w:rPr>
          <w:rFonts w:asciiTheme="minorHAnsi" w:hAnsiTheme="minorHAnsi" w:cstheme="minorHAnsi"/>
          <w:szCs w:val="22"/>
        </w:rPr>
        <w:t xml:space="preserve">On-site releases of the </w:t>
      </w:r>
      <w:r w:rsidRPr="00300521" w:rsidR="0006669D">
        <w:rPr>
          <w:rFonts w:asciiTheme="minorHAnsi" w:hAnsiTheme="minorHAnsi" w:cstheme="minorHAnsi"/>
          <w:szCs w:val="22"/>
        </w:rPr>
        <w:t>TRI-listed</w:t>
      </w:r>
      <w:r w:rsidRPr="00300521">
        <w:rPr>
          <w:rFonts w:asciiTheme="minorHAnsi" w:hAnsiTheme="minorHAnsi" w:cstheme="minorHAnsi"/>
          <w:szCs w:val="22"/>
        </w:rPr>
        <w:t xml:space="preserve"> chemical from the facility to air, water, and land</w:t>
      </w:r>
      <w:r w:rsidRPr="00300521" w:rsidR="001D2E20">
        <w:rPr>
          <w:rFonts w:asciiTheme="minorHAnsi" w:hAnsiTheme="minorHAnsi" w:cstheme="minorHAnsi"/>
          <w:szCs w:val="22"/>
        </w:rPr>
        <w:t xml:space="preserve"> (Form R only)</w:t>
      </w:r>
      <w:r w:rsidRPr="00300521">
        <w:rPr>
          <w:rFonts w:asciiTheme="minorHAnsi" w:hAnsiTheme="minorHAnsi" w:cstheme="minorHAnsi"/>
          <w:szCs w:val="22"/>
        </w:rPr>
        <w:t>;</w:t>
      </w:r>
    </w:p>
    <w:p w:rsidR="00D5538F" w:rsidRPr="00300521" w:rsidP="000A51ED" w14:paraId="3A03D062" w14:textId="09F17568">
      <w:pPr>
        <w:numPr>
          <w:ilvl w:val="0"/>
          <w:numId w:val="17"/>
        </w:numPr>
        <w:tabs>
          <w:tab w:val="num" w:pos="360"/>
          <w:tab w:val="clear" w:pos="720"/>
        </w:tabs>
        <w:spacing w:after="60"/>
        <w:ind w:left="360"/>
        <w:jc w:val="left"/>
        <w:rPr>
          <w:rFonts w:asciiTheme="minorHAnsi" w:hAnsiTheme="minorHAnsi" w:cstheme="minorHAnsi"/>
          <w:szCs w:val="22"/>
        </w:rPr>
      </w:pPr>
      <w:r w:rsidRPr="00300521">
        <w:rPr>
          <w:rFonts w:asciiTheme="minorHAnsi" w:hAnsiTheme="minorHAnsi" w:cstheme="minorHAnsi"/>
          <w:szCs w:val="22"/>
        </w:rPr>
        <w:t xml:space="preserve">Quantities of the </w:t>
      </w:r>
      <w:r w:rsidRPr="00300521" w:rsidR="00265AD9">
        <w:rPr>
          <w:rFonts w:asciiTheme="minorHAnsi" w:hAnsiTheme="minorHAnsi" w:cstheme="minorHAnsi"/>
          <w:szCs w:val="22"/>
        </w:rPr>
        <w:t>TRI-listed</w:t>
      </w:r>
      <w:r w:rsidRPr="00300521">
        <w:rPr>
          <w:rFonts w:asciiTheme="minorHAnsi" w:hAnsiTheme="minorHAnsi" w:cstheme="minorHAnsi"/>
          <w:szCs w:val="22"/>
        </w:rPr>
        <w:t xml:space="preserve"> chemical transferred to off</w:t>
      </w:r>
      <w:r w:rsidRPr="00300521" w:rsidR="00A23756">
        <w:rPr>
          <w:rFonts w:asciiTheme="minorHAnsi" w:hAnsiTheme="minorHAnsi" w:cstheme="minorHAnsi"/>
          <w:szCs w:val="22"/>
        </w:rPr>
        <w:t>-</w:t>
      </w:r>
      <w:r w:rsidRPr="00300521">
        <w:rPr>
          <w:rFonts w:asciiTheme="minorHAnsi" w:hAnsiTheme="minorHAnsi" w:cstheme="minorHAnsi"/>
          <w:szCs w:val="22"/>
        </w:rPr>
        <w:t>site locations</w:t>
      </w:r>
      <w:r w:rsidRPr="00300521" w:rsidR="001D2E20">
        <w:rPr>
          <w:rFonts w:asciiTheme="minorHAnsi" w:hAnsiTheme="minorHAnsi" w:cstheme="minorHAnsi"/>
          <w:szCs w:val="22"/>
        </w:rPr>
        <w:t xml:space="preserve"> (Form R only)</w:t>
      </w:r>
      <w:r w:rsidRPr="00300521">
        <w:rPr>
          <w:rFonts w:asciiTheme="minorHAnsi" w:hAnsiTheme="minorHAnsi" w:cstheme="minorHAnsi"/>
          <w:szCs w:val="22"/>
        </w:rPr>
        <w:t>;</w:t>
      </w:r>
    </w:p>
    <w:p w:rsidR="00D5538F" w:rsidRPr="00300521" w:rsidP="000A51ED" w14:paraId="3F5E02D0" w14:textId="0F31D619">
      <w:pPr>
        <w:numPr>
          <w:ilvl w:val="0"/>
          <w:numId w:val="17"/>
        </w:numPr>
        <w:tabs>
          <w:tab w:val="num" w:pos="360"/>
          <w:tab w:val="clear" w:pos="720"/>
        </w:tabs>
        <w:spacing w:after="60"/>
        <w:ind w:left="360"/>
        <w:jc w:val="left"/>
        <w:rPr>
          <w:rFonts w:asciiTheme="minorHAnsi" w:hAnsiTheme="minorHAnsi" w:cstheme="minorHAnsi"/>
          <w:szCs w:val="22"/>
        </w:rPr>
      </w:pPr>
      <w:r w:rsidRPr="00300521">
        <w:rPr>
          <w:rFonts w:asciiTheme="minorHAnsi" w:hAnsiTheme="minorHAnsi" w:cstheme="minorHAnsi"/>
          <w:szCs w:val="22"/>
        </w:rPr>
        <w:t xml:space="preserve">Information for on-site and off-site disposal, treatment, energy recovery, and recycling of the </w:t>
      </w:r>
      <w:r w:rsidRPr="00300521" w:rsidR="00CA6FD0">
        <w:rPr>
          <w:rFonts w:asciiTheme="minorHAnsi" w:hAnsiTheme="minorHAnsi" w:cstheme="minorHAnsi"/>
          <w:szCs w:val="22"/>
        </w:rPr>
        <w:t>TRI-listed</w:t>
      </w:r>
      <w:r w:rsidRPr="00300521">
        <w:rPr>
          <w:rFonts w:asciiTheme="minorHAnsi" w:hAnsiTheme="minorHAnsi" w:cstheme="minorHAnsi"/>
          <w:szCs w:val="22"/>
        </w:rPr>
        <w:t xml:space="preserve"> chemical</w:t>
      </w:r>
      <w:r w:rsidRPr="00300521" w:rsidR="001D2E20">
        <w:rPr>
          <w:rFonts w:asciiTheme="minorHAnsi" w:hAnsiTheme="minorHAnsi" w:cstheme="minorHAnsi"/>
          <w:szCs w:val="22"/>
        </w:rPr>
        <w:t xml:space="preserve"> (Form R only)</w:t>
      </w:r>
      <w:r w:rsidRPr="00300521">
        <w:rPr>
          <w:rFonts w:asciiTheme="minorHAnsi" w:hAnsiTheme="minorHAnsi" w:cstheme="minorHAnsi"/>
          <w:szCs w:val="22"/>
        </w:rPr>
        <w:t>; and</w:t>
      </w:r>
    </w:p>
    <w:p w:rsidR="00D5538F" w:rsidRPr="00300521" w:rsidP="00107393" w14:paraId="149EBCC8" w14:textId="77777777">
      <w:pPr>
        <w:numPr>
          <w:ilvl w:val="0"/>
          <w:numId w:val="17"/>
        </w:numPr>
        <w:tabs>
          <w:tab w:val="num" w:pos="360"/>
          <w:tab w:val="clear" w:pos="720"/>
        </w:tabs>
        <w:spacing w:after="60"/>
        <w:ind w:left="360"/>
        <w:jc w:val="left"/>
        <w:rPr>
          <w:rFonts w:asciiTheme="minorHAnsi" w:hAnsiTheme="minorHAnsi" w:cstheme="minorHAnsi"/>
          <w:szCs w:val="22"/>
        </w:rPr>
      </w:pPr>
      <w:r w:rsidRPr="00300521">
        <w:rPr>
          <w:rFonts w:asciiTheme="minorHAnsi" w:hAnsiTheme="minorHAnsi" w:cstheme="minorHAnsi"/>
          <w:szCs w:val="22"/>
        </w:rPr>
        <w:t>Source reduction activities</w:t>
      </w:r>
      <w:r w:rsidRPr="00300521" w:rsidR="001D2E20">
        <w:rPr>
          <w:rFonts w:asciiTheme="minorHAnsi" w:hAnsiTheme="minorHAnsi" w:cstheme="minorHAnsi"/>
          <w:szCs w:val="22"/>
        </w:rPr>
        <w:t xml:space="preserve"> (Form R only)</w:t>
      </w:r>
      <w:r w:rsidRPr="00300521">
        <w:rPr>
          <w:rFonts w:asciiTheme="minorHAnsi" w:hAnsiTheme="minorHAnsi" w:cstheme="minorHAnsi"/>
          <w:szCs w:val="22"/>
        </w:rPr>
        <w:t>.</w:t>
      </w:r>
    </w:p>
    <w:p w:rsidR="00107393" w:rsidRPr="00300521" w:rsidP="0009073E" w14:paraId="28BD089E" w14:textId="77777777">
      <w:pPr>
        <w:spacing w:after="60"/>
        <w:ind w:left="360"/>
        <w:jc w:val="left"/>
        <w:rPr>
          <w:rFonts w:asciiTheme="minorHAnsi" w:hAnsiTheme="minorHAnsi" w:cstheme="minorHAnsi"/>
          <w:szCs w:val="22"/>
        </w:rPr>
      </w:pPr>
    </w:p>
    <w:p w:rsidR="00D5538F" w:rsidRPr="00300521" w:rsidP="0014162C" w14:paraId="77006592" w14:textId="47FD8D54">
      <w:pPr>
        <w:pStyle w:val="BodyText"/>
        <w:rPr>
          <w:rFonts w:asciiTheme="minorHAnsi" w:hAnsiTheme="minorHAnsi" w:cstheme="minorHAnsi"/>
        </w:rPr>
      </w:pPr>
      <w:r w:rsidRPr="00300521">
        <w:rPr>
          <w:rFonts w:asciiTheme="minorHAnsi" w:hAnsiTheme="minorHAnsi" w:cstheme="minorHAnsi"/>
        </w:rPr>
        <w:t>In TRI-MEweb, chemical</w:t>
      </w:r>
      <w:r w:rsidRPr="00300521" w:rsidR="00585C78">
        <w:rPr>
          <w:rFonts w:asciiTheme="minorHAnsi" w:hAnsiTheme="minorHAnsi" w:cstheme="minorHAnsi"/>
        </w:rPr>
        <w:t>-</w:t>
      </w:r>
      <w:r w:rsidRPr="00300521">
        <w:rPr>
          <w:rFonts w:asciiTheme="minorHAnsi" w:hAnsiTheme="minorHAnsi" w:cstheme="minorHAnsi"/>
        </w:rPr>
        <w:t xml:space="preserve">specific information is entered by initiating a form for a chemical or chemical category. </w:t>
      </w:r>
      <w:r w:rsidRPr="00300521" w:rsidR="00585C78">
        <w:rPr>
          <w:rFonts w:asciiTheme="minorHAnsi" w:hAnsiTheme="minorHAnsi" w:cstheme="minorHAnsi"/>
        </w:rPr>
        <w:t>U</w:t>
      </w:r>
      <w:r w:rsidRPr="00300521">
        <w:rPr>
          <w:rFonts w:asciiTheme="minorHAnsi" w:hAnsiTheme="minorHAnsi" w:cstheme="minorHAnsi"/>
        </w:rPr>
        <w:t>se the “Add Form</w:t>
      </w:r>
      <w:r w:rsidRPr="00300521" w:rsidR="000E480B">
        <w:rPr>
          <w:rFonts w:asciiTheme="minorHAnsi" w:hAnsiTheme="minorHAnsi" w:cstheme="minorHAnsi"/>
        </w:rPr>
        <w:t>(</w:t>
      </w:r>
      <w:r w:rsidRPr="00300521">
        <w:rPr>
          <w:rFonts w:asciiTheme="minorHAnsi" w:hAnsiTheme="minorHAnsi" w:cstheme="minorHAnsi"/>
        </w:rPr>
        <w:t>s</w:t>
      </w:r>
      <w:r w:rsidRPr="00300521" w:rsidR="000E480B">
        <w:rPr>
          <w:rFonts w:asciiTheme="minorHAnsi" w:hAnsiTheme="minorHAnsi" w:cstheme="minorHAnsi"/>
        </w:rPr>
        <w:t>)</w:t>
      </w:r>
      <w:r w:rsidRPr="00300521">
        <w:rPr>
          <w:rFonts w:asciiTheme="minorHAnsi" w:hAnsiTheme="minorHAnsi" w:cstheme="minorHAnsi"/>
        </w:rPr>
        <w:t>” search tool to look up chemical and chemical categories by name</w:t>
      </w:r>
      <w:r w:rsidRPr="00300521" w:rsidR="00EA3939">
        <w:rPr>
          <w:rFonts w:asciiTheme="minorHAnsi" w:hAnsiTheme="minorHAnsi" w:cstheme="minorHAnsi"/>
        </w:rPr>
        <w:t xml:space="preserve">, </w:t>
      </w:r>
      <w:r w:rsidRPr="00300521">
        <w:rPr>
          <w:rFonts w:asciiTheme="minorHAnsi" w:hAnsiTheme="minorHAnsi" w:cstheme="minorHAnsi"/>
        </w:rPr>
        <w:t xml:space="preserve">Chemical Abstracts Service </w:t>
      </w:r>
      <w:r w:rsidRPr="00300521" w:rsidR="009777CB">
        <w:rPr>
          <w:rFonts w:asciiTheme="minorHAnsi" w:hAnsiTheme="minorHAnsi" w:cstheme="minorHAnsi"/>
        </w:rPr>
        <w:t>Registry N</w:t>
      </w:r>
      <w:r w:rsidRPr="00300521">
        <w:rPr>
          <w:rFonts w:asciiTheme="minorHAnsi" w:hAnsiTheme="minorHAnsi" w:cstheme="minorHAnsi"/>
        </w:rPr>
        <w:t>umber</w:t>
      </w:r>
      <w:r w:rsidRPr="00300521" w:rsidR="008B3E48">
        <w:rPr>
          <w:rFonts w:asciiTheme="minorHAnsi" w:hAnsiTheme="minorHAnsi" w:cstheme="minorHAnsi"/>
        </w:rPr>
        <w:t xml:space="preserve"> (CASRN)</w:t>
      </w:r>
      <w:r w:rsidRPr="00300521" w:rsidR="00EA3939">
        <w:rPr>
          <w:rFonts w:asciiTheme="minorHAnsi" w:hAnsiTheme="minorHAnsi" w:cstheme="minorHAnsi"/>
        </w:rPr>
        <w:t>, or synonym</w:t>
      </w:r>
      <w:r w:rsidRPr="00300521">
        <w:rPr>
          <w:rFonts w:asciiTheme="minorHAnsi" w:hAnsiTheme="minorHAnsi" w:cstheme="minorHAnsi"/>
        </w:rPr>
        <w:t xml:space="preserve"> to begin a new TRI reporting form. Alternat</w:t>
      </w:r>
      <w:r w:rsidRPr="00300521" w:rsidR="005B64BD">
        <w:rPr>
          <w:rFonts w:asciiTheme="minorHAnsi" w:hAnsiTheme="minorHAnsi" w:cstheme="minorHAnsi"/>
        </w:rPr>
        <w:t>iv</w:t>
      </w:r>
      <w:r w:rsidRPr="00300521">
        <w:rPr>
          <w:rFonts w:asciiTheme="minorHAnsi" w:hAnsiTheme="minorHAnsi" w:cstheme="minorHAnsi"/>
        </w:rPr>
        <w:t xml:space="preserve">ely, use the </w:t>
      </w:r>
      <w:r w:rsidRPr="00300521" w:rsidR="000E7187">
        <w:rPr>
          <w:rFonts w:asciiTheme="minorHAnsi" w:hAnsiTheme="minorHAnsi" w:cstheme="minorHAnsi"/>
        </w:rPr>
        <w:t>“</w:t>
      </w:r>
      <w:r w:rsidRPr="00300521" w:rsidR="002D5E8A">
        <w:rPr>
          <w:rFonts w:asciiTheme="minorHAnsi" w:hAnsiTheme="minorHAnsi" w:cstheme="minorHAnsi"/>
        </w:rPr>
        <w:t>Import prior year form(s)</w:t>
      </w:r>
      <w:r w:rsidRPr="00300521" w:rsidR="000E7187">
        <w:rPr>
          <w:rFonts w:asciiTheme="minorHAnsi" w:hAnsiTheme="minorHAnsi" w:cstheme="minorHAnsi"/>
        </w:rPr>
        <w:t>”</w:t>
      </w:r>
      <w:r w:rsidRPr="00300521">
        <w:rPr>
          <w:rFonts w:asciiTheme="minorHAnsi" w:hAnsiTheme="minorHAnsi" w:cstheme="minorHAnsi"/>
        </w:rPr>
        <w:t xml:space="preserve"> function to create and pre-populate forms based on prior year forms the facility</w:t>
      </w:r>
      <w:r w:rsidRPr="00300521" w:rsidR="00E5621E">
        <w:rPr>
          <w:rFonts w:asciiTheme="minorHAnsi" w:hAnsiTheme="minorHAnsi" w:cstheme="minorHAnsi"/>
        </w:rPr>
        <w:t xml:space="preserve"> submitted</w:t>
      </w:r>
      <w:r w:rsidRPr="00300521">
        <w:rPr>
          <w:rFonts w:asciiTheme="minorHAnsi" w:hAnsiTheme="minorHAnsi" w:cstheme="minorHAnsi"/>
        </w:rPr>
        <w:t xml:space="preserve">. TRI-MEweb will prompt users to indicate </w:t>
      </w:r>
      <w:r w:rsidRPr="00300521" w:rsidR="00273E9B">
        <w:rPr>
          <w:rFonts w:asciiTheme="minorHAnsi" w:hAnsiTheme="minorHAnsi" w:cstheme="minorHAnsi"/>
        </w:rPr>
        <w:t xml:space="preserve">if the report is a </w:t>
      </w:r>
      <w:r w:rsidRPr="00300521">
        <w:rPr>
          <w:rFonts w:asciiTheme="minorHAnsi" w:hAnsiTheme="minorHAnsi" w:cstheme="minorHAnsi"/>
        </w:rPr>
        <w:t xml:space="preserve">TRI Form R or Form A. </w:t>
      </w:r>
    </w:p>
    <w:p w:rsidR="00D5538F" w:rsidRPr="00300521" w:rsidP="0014162C" w14:paraId="65457983" w14:textId="66A028D4">
      <w:pPr>
        <w:pStyle w:val="BodyText"/>
        <w:rPr>
          <w:rFonts w:asciiTheme="minorHAnsi" w:hAnsiTheme="minorHAnsi" w:cstheme="minorHAnsi"/>
        </w:rPr>
      </w:pPr>
      <w:r w:rsidRPr="00300521">
        <w:rPr>
          <w:rFonts w:asciiTheme="minorHAnsi" w:hAnsiTheme="minorHAnsi" w:cstheme="minorHAnsi"/>
        </w:rPr>
        <w:t xml:space="preserve">TRI-MEweb </w:t>
      </w:r>
      <w:r w:rsidRPr="00300521" w:rsidR="00273E9B">
        <w:rPr>
          <w:rFonts w:asciiTheme="minorHAnsi" w:hAnsiTheme="minorHAnsi" w:cstheme="minorHAnsi"/>
        </w:rPr>
        <w:t>does not allow reporting</w:t>
      </w:r>
      <w:r w:rsidRPr="00300521">
        <w:rPr>
          <w:rFonts w:asciiTheme="minorHAnsi" w:hAnsiTheme="minorHAnsi" w:cstheme="minorHAnsi"/>
        </w:rPr>
        <w:t xml:space="preserve"> </w:t>
      </w:r>
      <w:r w:rsidRPr="00300521" w:rsidR="005B64BD">
        <w:rPr>
          <w:rFonts w:asciiTheme="minorHAnsi" w:hAnsiTheme="minorHAnsi" w:cstheme="minorHAnsi"/>
        </w:rPr>
        <w:t xml:space="preserve">of </w:t>
      </w:r>
      <w:r w:rsidRPr="00300521">
        <w:rPr>
          <w:rFonts w:asciiTheme="minorHAnsi" w:hAnsiTheme="minorHAnsi" w:cstheme="minorHAnsi"/>
        </w:rPr>
        <w:t xml:space="preserve">chemicals not listed in a particular reporting year. For example, </w:t>
      </w:r>
      <w:r w:rsidRPr="00300521" w:rsidR="00C74669">
        <w:rPr>
          <w:rFonts w:asciiTheme="minorHAnsi" w:hAnsiTheme="minorHAnsi" w:cstheme="minorHAnsi"/>
        </w:rPr>
        <w:t xml:space="preserve">the </w:t>
      </w:r>
      <w:r w:rsidRPr="00300521" w:rsidR="001D2E20">
        <w:rPr>
          <w:rFonts w:asciiTheme="minorHAnsi" w:hAnsiTheme="minorHAnsi" w:cstheme="minorHAnsi"/>
        </w:rPr>
        <w:t>nonylphenol</w:t>
      </w:r>
      <w:r w:rsidRPr="00300521" w:rsidR="00C74669">
        <w:rPr>
          <w:rFonts w:asciiTheme="minorHAnsi" w:hAnsiTheme="minorHAnsi" w:cstheme="minorHAnsi"/>
        </w:rPr>
        <w:t xml:space="preserve"> category</w:t>
      </w:r>
      <w:r w:rsidRPr="00300521" w:rsidR="001D2E20">
        <w:rPr>
          <w:rFonts w:asciiTheme="minorHAnsi" w:hAnsiTheme="minorHAnsi" w:cstheme="minorHAnsi"/>
        </w:rPr>
        <w:t xml:space="preserve"> </w:t>
      </w:r>
      <w:r w:rsidRPr="00300521" w:rsidR="00273E9B">
        <w:rPr>
          <w:rFonts w:asciiTheme="minorHAnsi" w:hAnsiTheme="minorHAnsi" w:cstheme="minorHAnsi"/>
        </w:rPr>
        <w:t>is not available in TRI-MEweb prior</w:t>
      </w:r>
      <w:r w:rsidRPr="00300521">
        <w:rPr>
          <w:rFonts w:asciiTheme="minorHAnsi" w:hAnsiTheme="minorHAnsi" w:cstheme="minorHAnsi"/>
        </w:rPr>
        <w:t xml:space="preserve"> to RY </w:t>
      </w:r>
      <w:r w:rsidRPr="00300521" w:rsidR="00D4399F">
        <w:rPr>
          <w:rFonts w:asciiTheme="minorHAnsi" w:hAnsiTheme="minorHAnsi" w:cstheme="minorHAnsi"/>
        </w:rPr>
        <w:t>2016</w:t>
      </w:r>
      <w:r w:rsidRPr="00300521" w:rsidR="00254F28">
        <w:rPr>
          <w:rFonts w:asciiTheme="minorHAnsi" w:hAnsiTheme="minorHAnsi" w:cstheme="minorHAnsi"/>
        </w:rPr>
        <w:t xml:space="preserve"> </w:t>
      </w:r>
      <w:r w:rsidRPr="00300521">
        <w:rPr>
          <w:rFonts w:asciiTheme="minorHAnsi" w:hAnsiTheme="minorHAnsi" w:cstheme="minorHAnsi"/>
        </w:rPr>
        <w:t xml:space="preserve">as it was </w:t>
      </w:r>
      <w:r w:rsidRPr="00300521" w:rsidR="007008AF">
        <w:rPr>
          <w:rFonts w:asciiTheme="minorHAnsi" w:hAnsiTheme="minorHAnsi" w:cstheme="minorHAnsi"/>
        </w:rPr>
        <w:t>first added</w:t>
      </w:r>
      <w:r w:rsidRPr="00300521">
        <w:rPr>
          <w:rFonts w:asciiTheme="minorHAnsi" w:hAnsiTheme="minorHAnsi" w:cstheme="minorHAnsi"/>
        </w:rPr>
        <w:t xml:space="preserve"> for RY </w:t>
      </w:r>
      <w:r w:rsidRPr="00300521" w:rsidR="00D4399F">
        <w:rPr>
          <w:rFonts w:asciiTheme="minorHAnsi" w:hAnsiTheme="minorHAnsi" w:cstheme="minorHAnsi"/>
        </w:rPr>
        <w:t>2016</w:t>
      </w:r>
      <w:r w:rsidRPr="00300521">
        <w:rPr>
          <w:rFonts w:asciiTheme="minorHAnsi" w:hAnsiTheme="minorHAnsi" w:cstheme="minorHAnsi"/>
        </w:rPr>
        <w:t xml:space="preserve">. Facilities reporting a generic name </w:t>
      </w:r>
      <w:r w:rsidRPr="00300521" w:rsidR="00B70327">
        <w:rPr>
          <w:rFonts w:asciiTheme="minorHAnsi" w:hAnsiTheme="minorHAnsi" w:cstheme="minorHAnsi"/>
        </w:rPr>
        <w:t xml:space="preserve">a supplier </w:t>
      </w:r>
      <w:r w:rsidRPr="00300521">
        <w:rPr>
          <w:rFonts w:asciiTheme="minorHAnsi" w:hAnsiTheme="minorHAnsi" w:cstheme="minorHAnsi"/>
        </w:rPr>
        <w:t xml:space="preserve">provided should see instructions in Section </w:t>
      </w:r>
      <w:r w:rsidRPr="00300521" w:rsidR="00AB4B8A">
        <w:rPr>
          <w:rFonts w:asciiTheme="minorHAnsi" w:hAnsiTheme="minorHAnsi" w:cstheme="minorHAnsi"/>
        </w:rPr>
        <w:t>D.</w:t>
      </w:r>
      <w:r w:rsidRPr="00300521">
        <w:rPr>
          <w:rFonts w:asciiTheme="minorHAnsi" w:hAnsiTheme="minorHAnsi" w:cstheme="minorHAnsi"/>
        </w:rPr>
        <w:t xml:space="preserve">2. </w:t>
      </w:r>
    </w:p>
    <w:p w:rsidR="005671E7" w:rsidRPr="00300521" w:rsidP="0014162C" w14:paraId="355390F3" w14:textId="1588A2DF">
      <w:pPr>
        <w:pStyle w:val="BodyText"/>
        <w:rPr>
          <w:rFonts w:asciiTheme="minorHAnsi" w:hAnsiTheme="minorHAnsi" w:cstheme="minorHAnsi"/>
        </w:rPr>
      </w:pPr>
      <w:r w:rsidRPr="00300521">
        <w:rPr>
          <w:rFonts w:asciiTheme="minorHAnsi" w:hAnsiTheme="minorHAnsi" w:cstheme="minorHAnsi"/>
        </w:rPr>
        <w:t xml:space="preserve">TRI-MEweb will also allow the search of </w:t>
      </w:r>
      <w:r w:rsidRPr="00300521" w:rsidR="00B67B85">
        <w:rPr>
          <w:rFonts w:asciiTheme="minorHAnsi" w:hAnsiTheme="minorHAnsi" w:cstheme="minorHAnsi"/>
        </w:rPr>
        <w:t>delimited</w:t>
      </w:r>
      <w:r w:rsidRPr="00300521" w:rsidR="005132B0">
        <w:rPr>
          <w:rFonts w:asciiTheme="minorHAnsi" w:hAnsiTheme="minorHAnsi" w:cstheme="minorHAnsi"/>
        </w:rPr>
        <w:t xml:space="preserve"> </w:t>
      </w:r>
      <w:r w:rsidRPr="00300521">
        <w:rPr>
          <w:rFonts w:asciiTheme="minorHAnsi" w:hAnsiTheme="minorHAnsi" w:cstheme="minorHAnsi"/>
        </w:rPr>
        <w:t>TRI chemical</w:t>
      </w:r>
      <w:r w:rsidRPr="00300521" w:rsidR="00210845">
        <w:rPr>
          <w:rFonts w:asciiTheme="minorHAnsi" w:hAnsiTheme="minorHAnsi" w:cstheme="minorHAnsi"/>
        </w:rPr>
        <w:t xml:space="preserve"> categories</w:t>
      </w:r>
      <w:r w:rsidRPr="00300521">
        <w:rPr>
          <w:rFonts w:asciiTheme="minorHAnsi" w:hAnsiTheme="minorHAnsi" w:cstheme="minorHAnsi"/>
        </w:rPr>
        <w:t xml:space="preserve"> by individual category member and their CAS</w:t>
      </w:r>
      <w:r w:rsidRPr="00300521" w:rsidR="008B3E48">
        <w:rPr>
          <w:rFonts w:asciiTheme="minorHAnsi" w:hAnsiTheme="minorHAnsi" w:cstheme="minorHAnsi"/>
        </w:rPr>
        <w:t>RN</w:t>
      </w:r>
      <w:r w:rsidRPr="00300521" w:rsidR="1C9EE5BB">
        <w:rPr>
          <w:rFonts w:asciiTheme="minorHAnsi" w:hAnsiTheme="minorHAnsi" w:cstheme="minorHAnsi"/>
        </w:rPr>
        <w:t>;</w:t>
      </w:r>
      <w:r w:rsidRPr="00300521">
        <w:rPr>
          <w:rFonts w:asciiTheme="minorHAnsi" w:hAnsiTheme="minorHAnsi" w:cstheme="minorHAnsi"/>
        </w:rPr>
        <w:t xml:space="preserve"> however, only the </w:t>
      </w:r>
      <w:r w:rsidRPr="00300521" w:rsidR="00D5145C">
        <w:rPr>
          <w:rFonts w:asciiTheme="minorHAnsi" w:hAnsiTheme="minorHAnsi" w:cstheme="minorHAnsi"/>
        </w:rPr>
        <w:t xml:space="preserve">chemical </w:t>
      </w:r>
      <w:r w:rsidRPr="00300521">
        <w:rPr>
          <w:rFonts w:asciiTheme="minorHAnsi" w:hAnsiTheme="minorHAnsi" w:cstheme="minorHAnsi"/>
        </w:rPr>
        <w:t xml:space="preserve">category name </w:t>
      </w:r>
      <w:r w:rsidRPr="00300521" w:rsidR="00AD7AA4">
        <w:rPr>
          <w:rFonts w:asciiTheme="minorHAnsi" w:hAnsiTheme="minorHAnsi" w:cstheme="minorHAnsi"/>
        </w:rPr>
        <w:t xml:space="preserve">and </w:t>
      </w:r>
      <w:r w:rsidRPr="00300521" w:rsidR="00607F71">
        <w:rPr>
          <w:rFonts w:asciiTheme="minorHAnsi" w:hAnsiTheme="minorHAnsi" w:cstheme="minorHAnsi"/>
        </w:rPr>
        <w:t>ca</w:t>
      </w:r>
      <w:r w:rsidRPr="00300521" w:rsidR="00B11C29">
        <w:rPr>
          <w:rFonts w:asciiTheme="minorHAnsi" w:hAnsiTheme="minorHAnsi" w:cstheme="minorHAnsi"/>
        </w:rPr>
        <w:t>tegory ID</w:t>
      </w:r>
      <w:r w:rsidRPr="00300521" w:rsidR="00AD7AA4">
        <w:rPr>
          <w:rFonts w:asciiTheme="minorHAnsi" w:hAnsiTheme="minorHAnsi" w:cstheme="minorHAnsi"/>
        </w:rPr>
        <w:t xml:space="preserve"> </w:t>
      </w:r>
      <w:r w:rsidRPr="00300521">
        <w:rPr>
          <w:rFonts w:asciiTheme="minorHAnsi" w:hAnsiTheme="minorHAnsi" w:cstheme="minorHAnsi"/>
        </w:rPr>
        <w:t>will populate the TRI Form R and Form A.</w:t>
      </w:r>
    </w:p>
    <w:p w:rsidR="00254F28" w:rsidRPr="00300521" w:rsidP="0014162C" w14:paraId="61EC8581" w14:textId="5B3C9C43">
      <w:pPr>
        <w:pStyle w:val="BodyText"/>
        <w:rPr>
          <w:rFonts w:asciiTheme="minorHAnsi" w:hAnsiTheme="minorHAnsi" w:cstheme="minorHAnsi"/>
        </w:rPr>
      </w:pPr>
      <w:r w:rsidRPr="00300521">
        <w:rPr>
          <w:rFonts w:asciiTheme="minorHAnsi" w:hAnsiTheme="minorHAnsi" w:cstheme="minorHAnsi"/>
        </w:rPr>
        <w:t xml:space="preserve">Reporting </w:t>
      </w:r>
      <w:r w:rsidRPr="00300521" w:rsidR="0033283A">
        <w:rPr>
          <w:rFonts w:asciiTheme="minorHAnsi" w:hAnsiTheme="minorHAnsi" w:cstheme="minorHAnsi"/>
        </w:rPr>
        <w:t>via</w:t>
      </w:r>
      <w:r w:rsidRPr="00300521">
        <w:rPr>
          <w:rFonts w:asciiTheme="minorHAnsi" w:hAnsiTheme="minorHAnsi" w:cstheme="minorHAnsi"/>
        </w:rPr>
        <w:t xml:space="preserve"> Form A for metals, metal category compounds, and mixed isomers differs somewhat from Form R reporting. </w:t>
      </w:r>
      <w:r w:rsidRPr="00300521" w:rsidR="0033283A">
        <w:rPr>
          <w:rFonts w:asciiTheme="minorHAnsi" w:hAnsiTheme="minorHAnsi" w:cstheme="minorHAnsi"/>
        </w:rPr>
        <w:t>R</w:t>
      </w:r>
      <w:r w:rsidRPr="00300521">
        <w:rPr>
          <w:rFonts w:asciiTheme="minorHAnsi" w:hAnsiTheme="minorHAnsi" w:cstheme="minorHAnsi"/>
        </w:rPr>
        <w:t xml:space="preserve">efer to Section </w:t>
      </w:r>
      <w:r w:rsidRPr="00300521" w:rsidR="001708F6">
        <w:rPr>
          <w:rFonts w:asciiTheme="minorHAnsi" w:hAnsiTheme="minorHAnsi" w:cstheme="minorHAnsi"/>
        </w:rPr>
        <w:t>B.6.</w:t>
      </w:r>
      <w:r w:rsidRPr="00300521" w:rsidR="000A443B">
        <w:rPr>
          <w:rFonts w:asciiTheme="minorHAnsi" w:hAnsiTheme="minorHAnsi" w:cstheme="minorHAnsi"/>
        </w:rPr>
        <w:t xml:space="preserve">f </w:t>
      </w:r>
      <w:r w:rsidRPr="00300521">
        <w:rPr>
          <w:rFonts w:asciiTheme="minorHAnsi" w:hAnsiTheme="minorHAnsi" w:cstheme="minorHAnsi"/>
        </w:rPr>
        <w:t xml:space="preserve">for </w:t>
      </w:r>
      <w:r w:rsidRPr="00300521" w:rsidR="00B70327">
        <w:rPr>
          <w:rFonts w:asciiTheme="minorHAnsi" w:hAnsiTheme="minorHAnsi" w:cstheme="minorHAnsi"/>
        </w:rPr>
        <w:t>more information</w:t>
      </w:r>
      <w:r w:rsidRPr="00300521">
        <w:rPr>
          <w:rFonts w:asciiTheme="minorHAnsi" w:hAnsiTheme="minorHAnsi" w:cstheme="minorHAnsi"/>
        </w:rPr>
        <w:t>.</w:t>
      </w:r>
    </w:p>
    <w:p w:rsidR="00D5538F" w:rsidRPr="00300521" w:rsidP="00E917C1" w14:paraId="49CA8DCA" w14:textId="217A1E4B">
      <w:pPr>
        <w:pStyle w:val="Heading2"/>
        <w:spacing w:before="240"/>
        <w:ind w:left="1440" w:hanging="1440"/>
        <w:rPr>
          <w:rFonts w:asciiTheme="minorHAnsi" w:hAnsiTheme="minorHAnsi" w:cstheme="minorHAnsi"/>
        </w:rPr>
      </w:pPr>
      <w:bookmarkStart w:id="532" w:name="_Toc209848046"/>
      <w:bookmarkStart w:id="533" w:name="_Toc19619239"/>
      <w:bookmarkStart w:id="534" w:name="_Toc53641682"/>
      <w:bookmarkStart w:id="535" w:name="_Toc152348774"/>
      <w:bookmarkStart w:id="536" w:name="_Toc184647926"/>
      <w:bookmarkStart w:id="537" w:name="_Toc225253097"/>
      <w:r w:rsidRPr="00300521">
        <w:rPr>
          <w:rFonts w:asciiTheme="minorHAnsi" w:hAnsiTheme="minorHAnsi" w:cstheme="minorHAnsi"/>
        </w:rPr>
        <w:t>Section 1.</w:t>
      </w:r>
      <w:r w:rsidRPr="00300521">
        <w:rPr>
          <w:rFonts w:asciiTheme="minorHAnsi" w:hAnsiTheme="minorHAnsi" w:cstheme="minorHAnsi"/>
        </w:rPr>
        <w:tab/>
        <w:t>EPCRA Section 313 Chemical Identity</w:t>
      </w:r>
      <w:bookmarkEnd w:id="532"/>
      <w:r w:rsidRPr="00300521" w:rsidR="007C4004">
        <w:rPr>
          <w:rFonts w:asciiTheme="minorHAnsi" w:hAnsiTheme="minorHAnsi" w:cstheme="minorHAnsi"/>
        </w:rPr>
        <w:t xml:space="preserve"> </w:t>
      </w:r>
      <w:r w:rsidRPr="00300521" w:rsidR="0079507D">
        <w:rPr>
          <w:rFonts w:asciiTheme="minorHAnsi" w:hAnsiTheme="minorHAnsi" w:cstheme="minorHAnsi"/>
        </w:rPr>
        <w:br/>
      </w:r>
      <w:r w:rsidRPr="00300521" w:rsidR="007C4004">
        <w:rPr>
          <w:rFonts w:asciiTheme="minorHAnsi" w:hAnsiTheme="minorHAnsi" w:cstheme="minorHAnsi"/>
        </w:rPr>
        <w:t>(Form</w:t>
      </w:r>
      <w:r w:rsidRPr="00300521" w:rsidR="00F1515B">
        <w:rPr>
          <w:rFonts w:asciiTheme="minorHAnsi" w:hAnsiTheme="minorHAnsi" w:cstheme="minorHAnsi"/>
        </w:rPr>
        <w:t>s</w:t>
      </w:r>
      <w:r w:rsidRPr="00300521" w:rsidR="007C4004">
        <w:rPr>
          <w:rFonts w:asciiTheme="minorHAnsi" w:hAnsiTheme="minorHAnsi" w:cstheme="minorHAnsi"/>
        </w:rPr>
        <w:t xml:space="preserve"> R </w:t>
      </w:r>
      <w:r w:rsidRPr="00300521" w:rsidR="00F1515B">
        <w:rPr>
          <w:rFonts w:asciiTheme="minorHAnsi" w:hAnsiTheme="minorHAnsi" w:cstheme="minorHAnsi"/>
        </w:rPr>
        <w:t>and</w:t>
      </w:r>
      <w:r w:rsidRPr="00300521" w:rsidR="007C4004">
        <w:rPr>
          <w:rFonts w:asciiTheme="minorHAnsi" w:hAnsiTheme="minorHAnsi" w:cstheme="minorHAnsi"/>
        </w:rPr>
        <w:t xml:space="preserve"> A)</w:t>
      </w:r>
      <w:bookmarkEnd w:id="533"/>
      <w:bookmarkEnd w:id="534"/>
      <w:bookmarkEnd w:id="535"/>
      <w:bookmarkEnd w:id="536"/>
      <w:bookmarkEnd w:id="537"/>
    </w:p>
    <w:p w:rsidR="00D5538F" w:rsidRPr="00300521" w:rsidP="00F92D10" w14:paraId="7AAE55BF" w14:textId="1100C550">
      <w:pPr>
        <w:pStyle w:val="Heading3"/>
        <w:rPr>
          <w:rFonts w:asciiTheme="minorHAnsi" w:hAnsiTheme="minorHAnsi" w:cstheme="minorHAnsi"/>
        </w:rPr>
      </w:pPr>
      <w:bookmarkStart w:id="538" w:name="_Toc19619240"/>
      <w:bookmarkStart w:id="539" w:name="_Toc53641683"/>
      <w:bookmarkStart w:id="540" w:name="_Toc152348775"/>
      <w:bookmarkStart w:id="541" w:name="_Toc184647927"/>
      <w:bookmarkStart w:id="542" w:name="_Toc225253098"/>
      <w:r w:rsidRPr="00300521">
        <w:rPr>
          <w:rFonts w:asciiTheme="minorHAnsi" w:hAnsiTheme="minorHAnsi" w:cstheme="minorHAnsi"/>
        </w:rPr>
        <w:t xml:space="preserve">1.1 </w:t>
      </w:r>
      <w:r w:rsidRPr="00300521">
        <w:rPr>
          <w:rFonts w:asciiTheme="minorHAnsi" w:hAnsiTheme="minorHAnsi" w:cstheme="minorHAnsi"/>
        </w:rPr>
        <w:tab/>
        <w:t xml:space="preserve">CAS </w:t>
      </w:r>
      <w:r w:rsidRPr="00300521" w:rsidR="00146CCC">
        <w:rPr>
          <w:rFonts w:asciiTheme="minorHAnsi" w:hAnsiTheme="minorHAnsi" w:cstheme="minorHAnsi"/>
        </w:rPr>
        <w:t xml:space="preserve">Registry </w:t>
      </w:r>
      <w:r w:rsidRPr="00300521">
        <w:rPr>
          <w:rFonts w:asciiTheme="minorHAnsi" w:hAnsiTheme="minorHAnsi" w:cstheme="minorHAnsi"/>
        </w:rPr>
        <w:t>Number</w:t>
      </w:r>
      <w:bookmarkEnd w:id="538"/>
      <w:bookmarkEnd w:id="539"/>
      <w:r w:rsidRPr="00300521" w:rsidR="008D4465">
        <w:rPr>
          <w:rFonts w:asciiTheme="minorHAnsi" w:hAnsiTheme="minorHAnsi" w:cstheme="minorHAnsi"/>
        </w:rPr>
        <w:t xml:space="preserve"> or Chemical Category ID</w:t>
      </w:r>
      <w:bookmarkEnd w:id="540"/>
      <w:bookmarkEnd w:id="541"/>
      <w:bookmarkEnd w:id="542"/>
    </w:p>
    <w:p w:rsidR="00D5538F" w:rsidRPr="00300521" w:rsidP="0014162C" w14:paraId="0D1C78A6" w14:textId="77777777">
      <w:pPr>
        <w:pStyle w:val="BodyText"/>
        <w:rPr>
          <w:rFonts w:asciiTheme="minorHAnsi" w:hAnsiTheme="minorHAnsi" w:cstheme="minorHAnsi"/>
        </w:rPr>
      </w:pPr>
      <w:r w:rsidRPr="00300521">
        <w:rPr>
          <w:rFonts w:asciiTheme="minorHAnsi" w:hAnsiTheme="minorHAnsi" w:cstheme="minorHAnsi"/>
        </w:rPr>
        <w:t xml:space="preserve">Initiating a Form R </w:t>
      </w:r>
      <w:r w:rsidRPr="00300521" w:rsidR="00254F28">
        <w:rPr>
          <w:rFonts w:asciiTheme="minorHAnsi" w:hAnsiTheme="minorHAnsi" w:cstheme="minorHAnsi"/>
        </w:rPr>
        <w:t xml:space="preserve">or A </w:t>
      </w:r>
      <w:r w:rsidRPr="00300521">
        <w:rPr>
          <w:rFonts w:asciiTheme="minorHAnsi" w:hAnsiTheme="minorHAnsi" w:cstheme="minorHAnsi"/>
        </w:rPr>
        <w:t xml:space="preserve">for a chemical or chemical category in TRI-MEweb automatically completes this section. </w:t>
      </w:r>
      <w:r w:rsidRPr="00300521">
        <w:rPr>
          <w:rFonts w:asciiTheme="minorHAnsi" w:hAnsiTheme="minorHAnsi" w:cstheme="minorHAnsi"/>
        </w:rPr>
        <w:fldChar w:fldCharType="begin"/>
      </w:r>
      <w:r w:rsidRPr="00300521">
        <w:rPr>
          <w:rFonts w:asciiTheme="minorHAnsi" w:hAnsiTheme="minorHAnsi" w:cstheme="minorHAnsi"/>
        </w:rPr>
        <w:fldChar w:fldCharType="end"/>
      </w:r>
      <w:r w:rsidRPr="00300521">
        <w:rPr>
          <w:rFonts w:asciiTheme="minorHAnsi" w:hAnsiTheme="minorHAnsi" w:cstheme="minorHAnsi"/>
        </w:rPr>
        <w:fldChar w:fldCharType="begin"/>
      </w:r>
      <w:r w:rsidRPr="00300521">
        <w:rPr>
          <w:rFonts w:asciiTheme="minorHAnsi" w:hAnsiTheme="minorHAnsi" w:cstheme="minorHAnsi"/>
        </w:rPr>
        <w:fldChar w:fldCharType="end"/>
      </w:r>
    </w:p>
    <w:p w:rsidR="00D5538F" w:rsidRPr="00300521" w:rsidP="00F92D10" w14:paraId="184D4050" w14:textId="64E8F118">
      <w:pPr>
        <w:pStyle w:val="Heading3"/>
        <w:rPr>
          <w:rFonts w:asciiTheme="minorHAnsi" w:hAnsiTheme="minorHAnsi" w:cstheme="minorHAnsi"/>
        </w:rPr>
      </w:pPr>
      <w:bookmarkStart w:id="543" w:name="_Toc19619241"/>
      <w:bookmarkStart w:id="544" w:name="_Toc53641684"/>
      <w:bookmarkStart w:id="545" w:name="_Toc152348776"/>
      <w:bookmarkStart w:id="546" w:name="_Toc184647928"/>
      <w:bookmarkStart w:id="547" w:name="_Toc225253099"/>
      <w:r w:rsidRPr="00300521">
        <w:rPr>
          <w:rFonts w:asciiTheme="minorHAnsi" w:hAnsiTheme="minorHAnsi" w:cstheme="minorHAnsi"/>
        </w:rPr>
        <w:t xml:space="preserve">1.2 </w:t>
      </w:r>
      <w:r w:rsidRPr="00300521">
        <w:rPr>
          <w:rFonts w:asciiTheme="minorHAnsi" w:hAnsiTheme="minorHAnsi" w:cstheme="minorHAnsi"/>
        </w:rPr>
        <w:tab/>
        <w:t>Chemical or Chemical Category Name</w:t>
      </w:r>
      <w:bookmarkEnd w:id="543"/>
      <w:bookmarkEnd w:id="544"/>
      <w:bookmarkEnd w:id="545"/>
      <w:bookmarkEnd w:id="546"/>
      <w:bookmarkEnd w:id="547"/>
    </w:p>
    <w:p w:rsidR="00D5538F" w:rsidRPr="00300521" w:rsidP="0014162C" w14:paraId="66A905E4" w14:textId="77777777">
      <w:pPr>
        <w:pStyle w:val="BodyText"/>
        <w:rPr>
          <w:rFonts w:asciiTheme="minorHAnsi" w:hAnsiTheme="minorHAnsi" w:cstheme="minorHAnsi"/>
        </w:rPr>
      </w:pPr>
      <w:r w:rsidRPr="00300521">
        <w:rPr>
          <w:rFonts w:asciiTheme="minorHAnsi" w:hAnsiTheme="minorHAnsi" w:cstheme="minorHAnsi"/>
        </w:rPr>
        <w:t xml:space="preserve">Initiating a Form R </w:t>
      </w:r>
      <w:r w:rsidRPr="00300521" w:rsidR="00254F28">
        <w:rPr>
          <w:rFonts w:asciiTheme="minorHAnsi" w:hAnsiTheme="minorHAnsi" w:cstheme="minorHAnsi"/>
        </w:rPr>
        <w:t xml:space="preserve">or A </w:t>
      </w:r>
      <w:r w:rsidRPr="00300521">
        <w:rPr>
          <w:rFonts w:asciiTheme="minorHAnsi" w:hAnsiTheme="minorHAnsi" w:cstheme="minorHAnsi"/>
        </w:rPr>
        <w:t>for a chemical or chemical category in TRI-MEweb automatically completes this section.</w:t>
      </w:r>
    </w:p>
    <w:p w:rsidR="00D5538F" w:rsidRPr="00300521" w:rsidP="00F92D10" w14:paraId="7D53EAF2" w14:textId="77777777">
      <w:pPr>
        <w:pStyle w:val="Heading3"/>
        <w:rPr>
          <w:rFonts w:asciiTheme="minorHAnsi" w:hAnsiTheme="minorHAnsi" w:cstheme="minorHAnsi"/>
        </w:rPr>
      </w:pPr>
      <w:bookmarkStart w:id="548" w:name="_Toc19619242"/>
      <w:bookmarkStart w:id="549" w:name="_Toc53641685"/>
      <w:bookmarkStart w:id="550" w:name="_Toc152348777"/>
      <w:bookmarkStart w:id="551" w:name="_Toc184647929"/>
      <w:bookmarkStart w:id="552" w:name="_Toc225253100"/>
      <w:r w:rsidRPr="00300521">
        <w:rPr>
          <w:rFonts w:asciiTheme="minorHAnsi" w:hAnsiTheme="minorHAnsi" w:cstheme="minorHAnsi"/>
        </w:rPr>
        <w:t xml:space="preserve">1.3 </w:t>
      </w:r>
      <w:r w:rsidRPr="00300521">
        <w:rPr>
          <w:rFonts w:asciiTheme="minorHAnsi" w:hAnsiTheme="minorHAnsi" w:cstheme="minorHAnsi"/>
        </w:rPr>
        <w:tab/>
        <w:t>Generic Chemical Name</w:t>
      </w:r>
      <w:bookmarkEnd w:id="548"/>
      <w:bookmarkEnd w:id="549"/>
      <w:bookmarkEnd w:id="550"/>
      <w:bookmarkEnd w:id="551"/>
      <w:bookmarkEnd w:id="552"/>
    </w:p>
    <w:p w:rsidR="00C6606D" w:rsidRPr="00300521" w:rsidP="00DC77B9" w14:paraId="17692E11" w14:textId="77777777">
      <w:pPr>
        <w:pStyle w:val="BodyText"/>
        <w:rPr>
          <w:rFonts w:asciiTheme="minorHAnsi" w:hAnsiTheme="minorHAnsi" w:cstheme="minorHAnsi"/>
        </w:rPr>
      </w:pPr>
      <w:r w:rsidRPr="00300521">
        <w:rPr>
          <w:rFonts w:asciiTheme="minorHAnsi" w:hAnsiTheme="minorHAnsi" w:cstheme="minorHAnsi"/>
        </w:rPr>
        <w:t xml:space="preserve">Section 1.3 </w:t>
      </w:r>
      <w:r w:rsidRPr="00300521" w:rsidR="008721A6">
        <w:rPr>
          <w:rFonts w:asciiTheme="minorHAnsi" w:hAnsiTheme="minorHAnsi" w:cstheme="minorHAnsi"/>
        </w:rPr>
        <w:t xml:space="preserve">is completed only for trade secret </w:t>
      </w:r>
      <w:r w:rsidRPr="00300521" w:rsidR="000F75F8">
        <w:rPr>
          <w:rFonts w:asciiTheme="minorHAnsi" w:hAnsiTheme="minorHAnsi" w:cstheme="minorHAnsi"/>
        </w:rPr>
        <w:t>submissions</w:t>
      </w:r>
      <w:r w:rsidRPr="00300521" w:rsidR="008721A6">
        <w:rPr>
          <w:rFonts w:asciiTheme="minorHAnsi" w:hAnsiTheme="minorHAnsi" w:cstheme="minorHAnsi"/>
        </w:rPr>
        <w:t xml:space="preserve">. For instructions on reporting trade secret claims, see Appendix </w:t>
      </w:r>
      <w:r w:rsidRPr="00300521" w:rsidR="00420D41">
        <w:rPr>
          <w:rFonts w:asciiTheme="minorHAnsi" w:hAnsiTheme="minorHAnsi" w:cstheme="minorHAnsi"/>
        </w:rPr>
        <w:t>A</w:t>
      </w:r>
      <w:r w:rsidRPr="00300521" w:rsidR="008721A6">
        <w:rPr>
          <w:rFonts w:asciiTheme="minorHAnsi" w:hAnsiTheme="minorHAnsi" w:cstheme="minorHAnsi"/>
        </w:rPr>
        <w:t xml:space="preserve">.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4634"/>
      </w:tblGrid>
      <w:tr w14:paraId="161A17E6" w14:textId="77777777" w:rsidTr="00686E20">
        <w:tblPrEx>
          <w:tblW w:w="5000" w:type="pct"/>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Ex>
        <w:trPr>
          <w:cantSplit/>
          <w:trHeight w:val="1350"/>
        </w:trPr>
        <w:tc>
          <w:tcPr>
            <w:tcW w:w="5000" w:type="pct"/>
            <w:shd w:val="clear" w:color="auto" w:fill="B9DCFF"/>
          </w:tcPr>
          <w:p w:rsidR="00C6606D" w:rsidRPr="00300521" w:rsidP="00E917C1" w14:paraId="3919083C" w14:textId="57761B5B">
            <w:pPr>
              <w:pStyle w:val="ExampleHeading"/>
              <w:spacing w:after="240"/>
              <w:rPr>
                <w:rFonts w:asciiTheme="minorHAnsi" w:hAnsiTheme="minorHAnsi" w:cstheme="minorHAnsi"/>
                <w:bCs/>
                <w:szCs w:val="22"/>
              </w:rPr>
            </w:pPr>
            <w:bookmarkStart w:id="553" w:name="_Toc529114833"/>
            <w:bookmarkStart w:id="554" w:name="_Toc20499601"/>
            <w:bookmarkStart w:id="555" w:name="_Toc53579784"/>
            <w:bookmarkStart w:id="556" w:name="_Toc151378954"/>
            <w:bookmarkStart w:id="557" w:name="_Toc184060441"/>
            <w:bookmarkStart w:id="558" w:name="_Toc221090598"/>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17</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r>
            <w:bookmarkStart w:id="559" w:name="_Hlk112922667"/>
            <w:r w:rsidRPr="00300521">
              <w:rPr>
                <w:rFonts w:asciiTheme="minorHAnsi" w:hAnsiTheme="minorHAnsi" w:cstheme="minorHAnsi"/>
                <w:bCs/>
                <w:szCs w:val="22"/>
              </w:rPr>
              <w:t xml:space="preserve">Mixture Containing </w:t>
            </w:r>
            <w:r w:rsidRPr="00300521" w:rsidR="003F3EA7">
              <w:rPr>
                <w:rFonts w:asciiTheme="minorHAnsi" w:hAnsiTheme="minorHAnsi" w:cstheme="minorHAnsi"/>
                <w:bCs/>
                <w:szCs w:val="22"/>
              </w:rPr>
              <w:t xml:space="preserve">an </w:t>
            </w:r>
            <w:r w:rsidRPr="00300521">
              <w:rPr>
                <w:rFonts w:asciiTheme="minorHAnsi" w:hAnsiTheme="minorHAnsi" w:cstheme="minorHAnsi"/>
                <w:bCs/>
                <w:szCs w:val="22"/>
              </w:rPr>
              <w:t xml:space="preserve">Unidentified </w:t>
            </w:r>
            <w:r w:rsidRPr="00300521" w:rsidR="003F3EA7">
              <w:rPr>
                <w:rFonts w:asciiTheme="minorHAnsi" w:hAnsiTheme="minorHAnsi" w:cstheme="minorHAnsi"/>
                <w:bCs/>
                <w:szCs w:val="22"/>
              </w:rPr>
              <w:t>TRI-Listed</w:t>
            </w:r>
            <w:r w:rsidRPr="00300521">
              <w:rPr>
                <w:rFonts w:asciiTheme="minorHAnsi" w:hAnsiTheme="minorHAnsi" w:cstheme="minorHAnsi"/>
                <w:bCs/>
                <w:szCs w:val="22"/>
              </w:rPr>
              <w:t xml:space="preserve"> Chemical</w:t>
            </w:r>
            <w:bookmarkEnd w:id="553"/>
            <w:bookmarkEnd w:id="554"/>
            <w:bookmarkEnd w:id="555"/>
            <w:bookmarkEnd w:id="556"/>
            <w:bookmarkEnd w:id="557"/>
            <w:bookmarkEnd w:id="558"/>
            <w:bookmarkEnd w:id="559"/>
          </w:p>
          <w:p w:rsidR="00C6606D" w:rsidRPr="00300521" w:rsidP="33AE667A" w14:paraId="105DB945" w14:textId="676759E0">
            <w:pPr>
              <w:tabs>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240"/>
              <w:rPr>
                <w:rFonts w:asciiTheme="minorHAnsi" w:hAnsiTheme="minorHAnsi" w:cstheme="minorHAnsi"/>
              </w:rPr>
            </w:pPr>
            <w:r w:rsidRPr="00300521">
              <w:rPr>
                <w:rFonts w:asciiTheme="minorHAnsi" w:hAnsiTheme="minorHAnsi" w:cstheme="minorHAnsi"/>
                <w:szCs w:val="22"/>
              </w:rPr>
              <w:t>A</w:t>
            </w:r>
            <w:r w:rsidRPr="00300521" w:rsidR="00067D04">
              <w:rPr>
                <w:rFonts w:asciiTheme="minorHAnsi" w:hAnsiTheme="minorHAnsi" w:cstheme="minorHAnsi"/>
                <w:szCs w:val="22"/>
              </w:rPr>
              <w:t xml:space="preserve"> facility uses 20,000 pounds of a solvent that </w:t>
            </w:r>
            <w:r w:rsidRPr="00300521" w:rsidR="00BA2AF4">
              <w:rPr>
                <w:rFonts w:asciiTheme="minorHAnsi" w:hAnsiTheme="minorHAnsi" w:cstheme="minorHAnsi"/>
                <w:szCs w:val="22"/>
              </w:rPr>
              <w:t>the</w:t>
            </w:r>
            <w:r w:rsidRPr="00300521" w:rsidR="00067D04">
              <w:rPr>
                <w:rFonts w:asciiTheme="minorHAnsi" w:hAnsiTheme="minorHAnsi" w:cstheme="minorHAnsi"/>
                <w:szCs w:val="22"/>
              </w:rPr>
              <w:t xml:space="preserve"> supplier </w:t>
            </w:r>
            <w:r w:rsidRPr="00300521" w:rsidR="00D43130">
              <w:rPr>
                <w:rFonts w:asciiTheme="minorHAnsi" w:hAnsiTheme="minorHAnsi" w:cstheme="minorHAnsi"/>
                <w:szCs w:val="22"/>
              </w:rPr>
              <w:t>claims</w:t>
            </w:r>
            <w:r w:rsidRPr="00300521" w:rsidR="00067D04">
              <w:rPr>
                <w:rFonts w:asciiTheme="minorHAnsi" w:hAnsiTheme="minorHAnsi" w:cstheme="minorHAnsi"/>
                <w:szCs w:val="22"/>
              </w:rPr>
              <w:t xml:space="preserve"> </w:t>
            </w:r>
            <w:r w:rsidRPr="00300521" w:rsidR="00067D04">
              <w:rPr>
                <w:rFonts w:asciiTheme="minorHAnsi" w:hAnsiTheme="minorHAnsi" w:cstheme="minorHAnsi"/>
                <w:szCs w:val="22"/>
              </w:rPr>
              <w:t>contains</w:t>
            </w:r>
            <w:r w:rsidRPr="00300521" w:rsidR="00067D04">
              <w:rPr>
                <w:rFonts w:asciiTheme="minorHAnsi" w:hAnsiTheme="minorHAnsi" w:cstheme="minorHAnsi"/>
                <w:szCs w:val="22"/>
              </w:rPr>
              <w:t xml:space="preserve"> 80</w:t>
            </w:r>
            <w:r w:rsidRPr="00300521" w:rsidR="00396E31">
              <w:rPr>
                <w:rFonts w:asciiTheme="minorHAnsi" w:hAnsiTheme="minorHAnsi" w:cstheme="minorHAnsi"/>
                <w:szCs w:val="22"/>
              </w:rPr>
              <w:t>%</w:t>
            </w:r>
            <w:r w:rsidRPr="00300521" w:rsidR="00067D04">
              <w:rPr>
                <w:rFonts w:asciiTheme="minorHAnsi" w:hAnsiTheme="minorHAnsi" w:cstheme="minorHAnsi"/>
                <w:szCs w:val="22"/>
              </w:rPr>
              <w:t xml:space="preserve"> “chlorinated aromatic,” the generic name for a chemical subject to reporting under EPCRA Section 313</w:t>
            </w:r>
            <w:r w:rsidRPr="00300521" w:rsidR="00F515CF">
              <w:rPr>
                <w:rFonts w:asciiTheme="minorHAnsi" w:hAnsiTheme="minorHAnsi" w:cstheme="minorHAnsi"/>
                <w:szCs w:val="22"/>
              </w:rPr>
              <w:t xml:space="preserve"> </w:t>
            </w:r>
            <w:r w:rsidRPr="00300521" w:rsidR="009F13D1">
              <w:rPr>
                <w:rFonts w:asciiTheme="minorHAnsi" w:hAnsiTheme="minorHAnsi" w:cstheme="minorHAnsi"/>
                <w:szCs w:val="22"/>
              </w:rPr>
              <w:t>that</w:t>
            </w:r>
            <w:r w:rsidRPr="00300521" w:rsidR="00F515CF">
              <w:rPr>
                <w:rFonts w:asciiTheme="minorHAnsi" w:hAnsiTheme="minorHAnsi" w:cstheme="minorHAnsi"/>
                <w:szCs w:val="22"/>
              </w:rPr>
              <w:t xml:space="preserve"> is not classified as a chemical of special concern</w:t>
            </w:r>
            <w:r w:rsidRPr="00300521" w:rsidR="00067D04">
              <w:rPr>
                <w:rFonts w:asciiTheme="minorHAnsi" w:hAnsiTheme="minorHAnsi" w:cstheme="minorHAnsi"/>
                <w:szCs w:val="22"/>
              </w:rPr>
              <w:t xml:space="preserve">. </w:t>
            </w:r>
            <w:r w:rsidRPr="00300521" w:rsidR="006E5062">
              <w:rPr>
                <w:rFonts w:asciiTheme="minorHAnsi" w:hAnsiTheme="minorHAnsi" w:cstheme="minorHAnsi"/>
                <w:szCs w:val="22"/>
              </w:rPr>
              <w:t>The facility</w:t>
            </w:r>
            <w:r w:rsidRPr="00300521" w:rsidR="00067D04">
              <w:rPr>
                <w:rFonts w:asciiTheme="minorHAnsi" w:hAnsiTheme="minorHAnsi" w:cstheme="minorHAnsi"/>
                <w:szCs w:val="22"/>
              </w:rPr>
              <w:t xml:space="preserve">, </w:t>
            </w:r>
            <w:r w:rsidRPr="00300521" w:rsidR="00826674">
              <w:rPr>
                <w:rFonts w:asciiTheme="minorHAnsi" w:hAnsiTheme="minorHAnsi" w:cstheme="minorHAnsi"/>
                <w:szCs w:val="22"/>
              </w:rPr>
              <w:t>therefore, used</w:t>
            </w:r>
            <w:r w:rsidRPr="00300521" w:rsidR="00067D04">
              <w:rPr>
                <w:rFonts w:asciiTheme="minorHAnsi" w:hAnsiTheme="minorHAnsi" w:cstheme="minorHAnsi"/>
                <w:szCs w:val="22"/>
              </w:rPr>
              <w:t xml:space="preserve"> 16,000 pounds of </w:t>
            </w:r>
            <w:r w:rsidRPr="00300521" w:rsidR="006E5062">
              <w:rPr>
                <w:rFonts w:asciiTheme="minorHAnsi" w:hAnsiTheme="minorHAnsi" w:cstheme="minorHAnsi"/>
                <w:szCs w:val="22"/>
              </w:rPr>
              <w:t>a</w:t>
            </w:r>
            <w:r w:rsidRPr="00300521" w:rsidR="00067D04">
              <w:rPr>
                <w:rFonts w:asciiTheme="minorHAnsi" w:hAnsiTheme="minorHAnsi" w:cstheme="minorHAnsi"/>
                <w:szCs w:val="22"/>
              </w:rPr>
              <w:t xml:space="preserve"> </w:t>
            </w:r>
            <w:r w:rsidRPr="00300521" w:rsidR="00576EAC">
              <w:rPr>
                <w:rFonts w:asciiTheme="minorHAnsi" w:hAnsiTheme="minorHAnsi" w:cstheme="minorHAnsi"/>
                <w:szCs w:val="22"/>
              </w:rPr>
              <w:t>TRI-listed</w:t>
            </w:r>
            <w:r w:rsidRPr="00300521" w:rsidR="00067D04">
              <w:rPr>
                <w:rFonts w:asciiTheme="minorHAnsi" w:hAnsiTheme="minorHAnsi" w:cstheme="minorHAnsi"/>
                <w:szCs w:val="22"/>
              </w:rPr>
              <w:t xml:space="preserve"> chemical</w:t>
            </w:r>
            <w:r w:rsidRPr="00300521" w:rsidR="00576EAC">
              <w:rPr>
                <w:rFonts w:asciiTheme="minorHAnsi" w:hAnsiTheme="minorHAnsi" w:cstheme="minorHAnsi"/>
                <w:szCs w:val="22"/>
              </w:rPr>
              <w:t>, which</w:t>
            </w:r>
            <w:r w:rsidRPr="00300521" w:rsidR="00067D04">
              <w:rPr>
                <w:rFonts w:asciiTheme="minorHAnsi" w:hAnsiTheme="minorHAnsi" w:cstheme="minorHAnsi"/>
                <w:szCs w:val="22"/>
              </w:rPr>
              <w:t xml:space="preserve"> exceeds the “otherwise use” threshold. </w:t>
            </w:r>
            <w:r w:rsidRPr="00300521" w:rsidR="00997181">
              <w:rPr>
                <w:rFonts w:asciiTheme="minorHAnsi" w:hAnsiTheme="minorHAnsi" w:cstheme="minorHAnsi"/>
                <w:szCs w:val="22"/>
              </w:rPr>
              <w:t>The facility</w:t>
            </w:r>
            <w:r w:rsidRPr="00300521" w:rsidR="00067D04">
              <w:rPr>
                <w:rFonts w:asciiTheme="minorHAnsi" w:hAnsiTheme="minorHAnsi" w:cstheme="minorHAnsi"/>
                <w:szCs w:val="22"/>
              </w:rPr>
              <w:t xml:space="preserve"> would file a Form R and enter the name “chlorinated aromatic” as the</w:t>
            </w:r>
            <w:r w:rsidRPr="00300521" w:rsidR="00067D04">
              <w:rPr>
                <w:rFonts w:asciiTheme="minorHAnsi" w:hAnsiTheme="minorHAnsi" w:cstheme="minorHAnsi"/>
              </w:rPr>
              <w:t xml:space="preserve"> </w:t>
            </w:r>
            <w:r w:rsidRPr="00300521" w:rsidR="00067D04">
              <w:rPr>
                <w:rFonts w:asciiTheme="minorHAnsi" w:hAnsiTheme="minorHAnsi" w:cstheme="minorHAnsi"/>
                <w:szCs w:val="22"/>
              </w:rPr>
              <w:t>generic chemical name.</w:t>
            </w:r>
          </w:p>
        </w:tc>
      </w:tr>
    </w:tbl>
    <w:p w:rsidR="00D5538F" w:rsidRPr="00300521" w:rsidP="0014162C" w14:paraId="72273225" w14:textId="77777777">
      <w:pPr>
        <w:pStyle w:val="BodyText"/>
        <w:rPr>
          <w:rFonts w:asciiTheme="minorHAnsi" w:hAnsiTheme="minorHAnsi" w:cstheme="minorHAnsi"/>
        </w:rPr>
      </w:pPr>
    </w:p>
    <w:p w:rsidR="00C6606D" w:rsidRPr="00300521" w:rsidP="00CE69C8" w14:paraId="64BBB08C" w14:textId="77777777">
      <w:pPr>
        <w:pStyle w:val="Heading2"/>
        <w:ind w:left="1440" w:hanging="1440"/>
        <w:rPr>
          <w:rFonts w:asciiTheme="minorHAnsi" w:hAnsiTheme="minorHAnsi" w:cstheme="minorHAnsi"/>
        </w:rPr>
        <w:sectPr w:rsidSect="00CA19DD">
          <w:headerReference w:type="default" r:id="rId93"/>
          <w:pgSz w:w="12240" w:h="15840"/>
          <w:pgMar w:top="1440" w:right="1296" w:bottom="1440" w:left="1296" w:header="720" w:footer="576" w:gutter="0"/>
          <w:cols w:num="2" w:space="360"/>
          <w:docGrid w:linePitch="360"/>
        </w:sectPr>
      </w:pPr>
      <w:bookmarkStart w:id="560" w:name="_Toc209848047"/>
    </w:p>
    <w:p w:rsidR="00C6606D" w:rsidRPr="00300521" w:rsidP="00CE69C8" w14:paraId="0F70D57C" w14:textId="77777777">
      <w:pPr>
        <w:pStyle w:val="Heading2"/>
        <w:ind w:left="1440" w:hanging="1440"/>
        <w:rPr>
          <w:rFonts w:asciiTheme="minorHAnsi" w:hAnsiTheme="minorHAnsi" w:cstheme="minorHAnsi"/>
        </w:rPr>
        <w:sectPr w:rsidSect="00CA19DD">
          <w:headerReference w:type="default" r:id="rId94"/>
          <w:type w:val="continuous"/>
          <w:pgSz w:w="12240" w:h="15840"/>
          <w:pgMar w:top="1440" w:right="1296" w:bottom="1440" w:left="1296" w:header="720" w:footer="576" w:gutter="0"/>
          <w:cols w:num="2" w:space="360"/>
          <w:docGrid w:linePitch="360"/>
        </w:sectPr>
      </w:pPr>
    </w:p>
    <w:p w:rsidR="00D5538F" w:rsidRPr="00300521" w:rsidP="002951B2" w14:paraId="76BABBBA" w14:textId="4611E899">
      <w:pPr>
        <w:pStyle w:val="Heading2"/>
        <w:ind w:left="1440" w:hanging="1440"/>
        <w:rPr>
          <w:rFonts w:asciiTheme="minorHAnsi" w:hAnsiTheme="minorHAnsi" w:cstheme="minorHAnsi"/>
        </w:rPr>
      </w:pPr>
      <w:bookmarkStart w:id="561" w:name="_Toc19619243"/>
      <w:bookmarkStart w:id="562" w:name="_Toc53641686"/>
      <w:bookmarkStart w:id="563" w:name="_Toc152348778"/>
      <w:bookmarkStart w:id="564" w:name="_Toc184647930"/>
      <w:bookmarkStart w:id="565" w:name="_Toc225253101"/>
      <w:r w:rsidRPr="00300521">
        <w:rPr>
          <w:rFonts w:asciiTheme="minorHAnsi" w:hAnsiTheme="minorHAnsi" w:cstheme="minorHAnsi"/>
        </w:rPr>
        <w:t xml:space="preserve">Section 2. </w:t>
      </w:r>
      <w:r w:rsidRPr="00300521">
        <w:rPr>
          <w:rFonts w:asciiTheme="minorHAnsi" w:hAnsiTheme="minorHAnsi" w:cstheme="minorHAnsi"/>
        </w:rPr>
        <w:tab/>
        <w:t>Mixture Component Identity</w:t>
      </w:r>
      <w:bookmarkEnd w:id="560"/>
      <w:r w:rsidRPr="00300521" w:rsidR="007C4004">
        <w:rPr>
          <w:rFonts w:asciiTheme="minorHAnsi" w:hAnsiTheme="minorHAnsi" w:cstheme="minorHAnsi"/>
        </w:rPr>
        <w:t xml:space="preserve"> (Form</w:t>
      </w:r>
      <w:r w:rsidRPr="00300521" w:rsidR="00576EAC">
        <w:rPr>
          <w:rFonts w:asciiTheme="minorHAnsi" w:hAnsiTheme="minorHAnsi" w:cstheme="minorHAnsi"/>
        </w:rPr>
        <w:t>s</w:t>
      </w:r>
      <w:r w:rsidRPr="00300521" w:rsidR="007C4004">
        <w:rPr>
          <w:rFonts w:asciiTheme="minorHAnsi" w:hAnsiTheme="minorHAnsi" w:cstheme="minorHAnsi"/>
        </w:rPr>
        <w:t xml:space="preserve"> R </w:t>
      </w:r>
      <w:r w:rsidRPr="00300521" w:rsidR="00576EAC">
        <w:rPr>
          <w:rFonts w:asciiTheme="minorHAnsi" w:hAnsiTheme="minorHAnsi" w:cstheme="minorHAnsi"/>
        </w:rPr>
        <w:t>and</w:t>
      </w:r>
      <w:r w:rsidRPr="00300521" w:rsidR="007C4004">
        <w:rPr>
          <w:rFonts w:asciiTheme="minorHAnsi" w:hAnsiTheme="minorHAnsi" w:cstheme="minorHAnsi"/>
        </w:rPr>
        <w:t xml:space="preserve"> A)</w:t>
      </w:r>
      <w:bookmarkEnd w:id="561"/>
      <w:bookmarkEnd w:id="562"/>
      <w:bookmarkEnd w:id="563"/>
      <w:bookmarkEnd w:id="564"/>
      <w:bookmarkEnd w:id="565"/>
    </w:p>
    <w:p w:rsidR="00D5538F" w:rsidRPr="00300521" w:rsidP="0014162C" w14:paraId="74C0CBEC" w14:textId="1069420D">
      <w:pPr>
        <w:pStyle w:val="BodyText"/>
        <w:rPr>
          <w:rFonts w:asciiTheme="minorHAnsi" w:hAnsiTheme="minorHAnsi" w:cstheme="minorHAnsi"/>
          <w:szCs w:val="22"/>
        </w:rPr>
      </w:pPr>
      <w:r w:rsidRPr="00300521">
        <w:rPr>
          <w:rFonts w:asciiTheme="minorHAnsi" w:hAnsiTheme="minorHAnsi" w:cstheme="minorHAnsi"/>
        </w:rPr>
        <w:t xml:space="preserve">Complete this section only if reporting a </w:t>
      </w:r>
      <w:r w:rsidRPr="00300521" w:rsidR="00D5145C">
        <w:rPr>
          <w:rFonts w:asciiTheme="minorHAnsi" w:hAnsiTheme="minorHAnsi" w:cstheme="minorHAnsi"/>
        </w:rPr>
        <w:t>T</w:t>
      </w:r>
      <w:r w:rsidRPr="00300521" w:rsidR="006C27E5">
        <w:rPr>
          <w:rFonts w:asciiTheme="minorHAnsi" w:hAnsiTheme="minorHAnsi" w:cstheme="minorHAnsi"/>
        </w:rPr>
        <w:t>R</w:t>
      </w:r>
      <w:r w:rsidRPr="00300521" w:rsidR="00D5145C">
        <w:rPr>
          <w:rFonts w:asciiTheme="minorHAnsi" w:hAnsiTheme="minorHAnsi" w:cstheme="minorHAnsi"/>
        </w:rPr>
        <w:t>I-listed</w:t>
      </w:r>
      <w:r w:rsidRPr="00300521">
        <w:rPr>
          <w:rFonts w:asciiTheme="minorHAnsi" w:hAnsiTheme="minorHAnsi" w:cstheme="minorHAnsi"/>
        </w:rPr>
        <w:t xml:space="preserve"> chemical </w:t>
      </w:r>
      <w:r w:rsidRPr="00300521" w:rsidR="00255A89">
        <w:rPr>
          <w:rFonts w:asciiTheme="minorHAnsi" w:hAnsiTheme="minorHAnsi" w:cstheme="minorHAnsi"/>
        </w:rPr>
        <w:t>for which</w:t>
      </w:r>
      <w:r w:rsidRPr="00300521">
        <w:rPr>
          <w:rFonts w:asciiTheme="minorHAnsi" w:hAnsiTheme="minorHAnsi" w:cstheme="minorHAnsi"/>
        </w:rPr>
        <w:t xml:space="preserve"> </w:t>
      </w:r>
      <w:r w:rsidRPr="00300521" w:rsidR="00255A89">
        <w:rPr>
          <w:rFonts w:asciiTheme="minorHAnsi" w:hAnsiTheme="minorHAnsi" w:cstheme="minorHAnsi"/>
        </w:rPr>
        <w:t xml:space="preserve">the </w:t>
      </w:r>
      <w:r w:rsidRPr="00300521">
        <w:rPr>
          <w:rFonts w:asciiTheme="minorHAnsi" w:hAnsiTheme="minorHAnsi" w:cstheme="minorHAnsi"/>
        </w:rPr>
        <w:t xml:space="preserve">identity has been withheld by the chemical supplier. </w:t>
      </w:r>
      <w:r w:rsidRPr="00300521" w:rsidR="006C27E5">
        <w:rPr>
          <w:rFonts w:asciiTheme="minorHAnsi" w:hAnsiTheme="minorHAnsi" w:cstheme="minorHAnsi"/>
          <w:szCs w:val="22"/>
        </w:rPr>
        <w:t>D</w:t>
      </w:r>
      <w:r w:rsidRPr="00300521">
        <w:rPr>
          <w:rFonts w:asciiTheme="minorHAnsi" w:hAnsiTheme="minorHAnsi" w:cstheme="minorHAnsi"/>
          <w:szCs w:val="22"/>
        </w:rPr>
        <w:t xml:space="preserve">o not supply </w:t>
      </w:r>
      <w:r w:rsidRPr="00300521">
        <w:rPr>
          <w:rFonts w:asciiTheme="minorHAnsi" w:hAnsiTheme="minorHAnsi" w:cstheme="minorHAnsi"/>
          <w:szCs w:val="22"/>
        </w:rPr>
        <w:t>trade secret</w:t>
      </w:r>
      <w:r w:rsidRPr="00300521">
        <w:rPr>
          <w:rFonts w:asciiTheme="minorHAnsi" w:hAnsiTheme="minorHAnsi" w:cstheme="minorHAnsi"/>
          <w:szCs w:val="22"/>
        </w:rPr>
        <w:t xml:space="preserve"> substantiation forms for this </w:t>
      </w:r>
      <w:r w:rsidRPr="00300521" w:rsidR="00121F87">
        <w:rPr>
          <w:rFonts w:asciiTheme="minorHAnsi" w:hAnsiTheme="minorHAnsi" w:cstheme="minorHAnsi"/>
          <w:szCs w:val="22"/>
        </w:rPr>
        <w:t>chemica</w:t>
      </w:r>
      <w:r w:rsidRPr="00300521">
        <w:rPr>
          <w:rFonts w:asciiTheme="minorHAnsi" w:hAnsiTheme="minorHAnsi" w:cstheme="minorHAnsi"/>
          <w:szCs w:val="22"/>
        </w:rPr>
        <w:t xml:space="preserve">l because </w:t>
      </w:r>
      <w:r w:rsidRPr="00300521" w:rsidR="001355BB">
        <w:rPr>
          <w:rFonts w:asciiTheme="minorHAnsi" w:hAnsiTheme="minorHAnsi" w:cstheme="minorHAnsi"/>
          <w:szCs w:val="22"/>
        </w:rPr>
        <w:t>it is the</w:t>
      </w:r>
      <w:r w:rsidRPr="00300521" w:rsidR="006C27E5">
        <w:rPr>
          <w:rFonts w:asciiTheme="minorHAnsi" w:hAnsiTheme="minorHAnsi" w:cstheme="minorHAnsi"/>
          <w:szCs w:val="22"/>
        </w:rPr>
        <w:t xml:space="preserve"> </w:t>
      </w:r>
      <w:r w:rsidRPr="00300521">
        <w:rPr>
          <w:rFonts w:asciiTheme="minorHAnsi" w:hAnsiTheme="minorHAnsi" w:cstheme="minorHAnsi"/>
          <w:szCs w:val="22"/>
        </w:rPr>
        <w:t xml:space="preserve">supplier </w:t>
      </w:r>
      <w:r w:rsidRPr="00300521" w:rsidR="001355BB">
        <w:rPr>
          <w:rFonts w:asciiTheme="minorHAnsi" w:hAnsiTheme="minorHAnsi" w:cstheme="minorHAnsi"/>
          <w:szCs w:val="22"/>
        </w:rPr>
        <w:t xml:space="preserve">that is </w:t>
      </w:r>
      <w:r w:rsidRPr="00300521">
        <w:rPr>
          <w:rFonts w:asciiTheme="minorHAnsi" w:hAnsiTheme="minorHAnsi" w:cstheme="minorHAnsi"/>
          <w:szCs w:val="22"/>
        </w:rPr>
        <w:t xml:space="preserve">claiming the chemical identity </w:t>
      </w:r>
      <w:r w:rsidRPr="00300521" w:rsidR="002375AC">
        <w:rPr>
          <w:rFonts w:asciiTheme="minorHAnsi" w:hAnsiTheme="minorHAnsi" w:cstheme="minorHAnsi"/>
          <w:szCs w:val="22"/>
        </w:rPr>
        <w:t xml:space="preserve">as </w:t>
      </w:r>
      <w:r w:rsidRPr="00300521">
        <w:rPr>
          <w:rFonts w:asciiTheme="minorHAnsi" w:hAnsiTheme="minorHAnsi" w:cstheme="minorHAnsi"/>
          <w:szCs w:val="22"/>
        </w:rPr>
        <w:t>a trade secret.</w:t>
      </w:r>
    </w:p>
    <w:p w:rsidR="00D5538F" w:rsidRPr="00300521" w:rsidP="00CE69C8" w14:paraId="235C1898" w14:textId="77777777">
      <w:pPr>
        <w:pStyle w:val="Heading3"/>
        <w:rPr>
          <w:rFonts w:asciiTheme="minorHAnsi" w:hAnsiTheme="minorHAnsi" w:cstheme="minorHAnsi"/>
        </w:rPr>
      </w:pPr>
      <w:bookmarkStart w:id="566" w:name="_Toc19619244"/>
      <w:bookmarkStart w:id="567" w:name="_Toc53641687"/>
      <w:bookmarkStart w:id="568" w:name="_Toc152348779"/>
      <w:bookmarkStart w:id="569" w:name="_Toc184647931"/>
      <w:bookmarkStart w:id="570" w:name="_Toc225253102"/>
      <w:r w:rsidRPr="00300521">
        <w:rPr>
          <w:rFonts w:asciiTheme="minorHAnsi" w:hAnsiTheme="minorHAnsi" w:cstheme="minorHAnsi"/>
        </w:rPr>
        <w:t xml:space="preserve">2.1 </w:t>
      </w:r>
      <w:r w:rsidRPr="00300521">
        <w:rPr>
          <w:rFonts w:asciiTheme="minorHAnsi" w:hAnsiTheme="minorHAnsi" w:cstheme="minorHAnsi"/>
        </w:rPr>
        <w:tab/>
        <w:t>Generic Chemical Name Provided by Supplier</w:t>
      </w:r>
      <w:bookmarkEnd w:id="566"/>
      <w:bookmarkEnd w:id="567"/>
      <w:bookmarkEnd w:id="568"/>
      <w:bookmarkEnd w:id="569"/>
      <w:bookmarkEnd w:id="570"/>
    </w:p>
    <w:p w:rsidR="00D5538F" w:rsidRPr="00300521" w:rsidP="0014162C" w14:paraId="1F283C70" w14:textId="77777777">
      <w:pPr>
        <w:pStyle w:val="BodyText"/>
        <w:rPr>
          <w:rFonts w:asciiTheme="minorHAnsi" w:hAnsiTheme="minorHAnsi" w:cstheme="minorHAnsi"/>
        </w:rPr>
      </w:pPr>
      <w:r w:rsidRPr="00300521">
        <w:rPr>
          <w:rFonts w:asciiTheme="minorHAnsi" w:hAnsiTheme="minorHAnsi" w:cstheme="minorHAnsi"/>
        </w:rPr>
        <w:t>Enter the generic chemical name in this section only if the following three conditions apply:</w:t>
      </w:r>
    </w:p>
    <w:p w:rsidR="00D5538F" w:rsidRPr="00300521" w:rsidP="00622C3D" w14:paraId="65A35786" w14:textId="7AC9D0D0">
      <w:pPr>
        <w:pStyle w:val="BodyText"/>
        <w:jc w:val="left"/>
        <w:rPr>
          <w:rFonts w:asciiTheme="minorHAnsi" w:hAnsiTheme="minorHAnsi" w:cstheme="minorHAnsi"/>
        </w:rPr>
      </w:pPr>
      <w:r w:rsidRPr="00300521">
        <w:rPr>
          <w:rFonts w:asciiTheme="minorHAnsi" w:hAnsiTheme="minorHAnsi" w:cstheme="minorHAnsi"/>
        </w:rPr>
        <w:t>1)</w:t>
      </w:r>
      <w:r w:rsidRPr="00300521" w:rsidR="004E2256">
        <w:rPr>
          <w:rFonts w:asciiTheme="minorHAnsi" w:hAnsiTheme="minorHAnsi" w:cstheme="minorHAnsi"/>
        </w:rPr>
        <w:tab/>
      </w:r>
      <w:r w:rsidRPr="00300521" w:rsidR="002718BF">
        <w:rPr>
          <w:rFonts w:asciiTheme="minorHAnsi" w:hAnsiTheme="minorHAnsi" w:cstheme="minorHAnsi"/>
        </w:rPr>
        <w:t>T</w:t>
      </w:r>
      <w:r w:rsidRPr="00300521">
        <w:rPr>
          <w:rFonts w:asciiTheme="minorHAnsi" w:hAnsiTheme="minorHAnsi" w:cstheme="minorHAnsi"/>
        </w:rPr>
        <w:t>he mixture contains a</w:t>
      </w:r>
      <w:r w:rsidRPr="00300521" w:rsidR="00CB79D9">
        <w:rPr>
          <w:rFonts w:asciiTheme="minorHAnsi" w:hAnsiTheme="minorHAnsi" w:cstheme="minorHAnsi"/>
        </w:rPr>
        <w:t xml:space="preserve"> TRI-listed</w:t>
      </w:r>
      <w:r w:rsidRPr="00300521">
        <w:rPr>
          <w:rFonts w:asciiTheme="minorHAnsi" w:hAnsiTheme="minorHAnsi" w:cstheme="minorHAnsi"/>
        </w:rPr>
        <w:t xml:space="preserve"> </w:t>
      </w:r>
      <w:r w:rsidRPr="00300521" w:rsidR="00826674">
        <w:rPr>
          <w:rFonts w:asciiTheme="minorHAnsi" w:hAnsiTheme="minorHAnsi" w:cstheme="minorHAnsi"/>
        </w:rPr>
        <w:t>chemical,</w:t>
      </w:r>
      <w:r w:rsidRPr="00300521">
        <w:rPr>
          <w:rFonts w:asciiTheme="minorHAnsi" w:hAnsiTheme="minorHAnsi" w:cstheme="minorHAnsi"/>
        </w:rPr>
        <w:t xml:space="preserve"> but the only identity </w:t>
      </w:r>
      <w:r w:rsidRPr="00300521" w:rsidR="002718BF">
        <w:rPr>
          <w:rFonts w:asciiTheme="minorHAnsi" w:hAnsiTheme="minorHAnsi" w:cstheme="minorHAnsi"/>
        </w:rPr>
        <w:t>known</w:t>
      </w:r>
      <w:r w:rsidRPr="00300521" w:rsidR="00357AF1">
        <w:rPr>
          <w:rFonts w:asciiTheme="minorHAnsi" w:hAnsiTheme="minorHAnsi" w:cstheme="minorHAnsi"/>
        </w:rPr>
        <w:t xml:space="preserve"> </w:t>
      </w:r>
      <w:r w:rsidRPr="00300521">
        <w:rPr>
          <w:rFonts w:asciiTheme="minorHAnsi" w:hAnsiTheme="minorHAnsi" w:cstheme="minorHAnsi"/>
        </w:rPr>
        <w:t>for that chemical is a generic name;</w:t>
      </w:r>
    </w:p>
    <w:p w:rsidR="00D5538F" w:rsidRPr="00300521" w:rsidP="00622C3D" w14:paraId="46618A6B" w14:textId="7132DCD0">
      <w:pPr>
        <w:pStyle w:val="BodyText"/>
        <w:jc w:val="left"/>
        <w:rPr>
          <w:rFonts w:asciiTheme="minorHAnsi" w:hAnsiTheme="minorHAnsi" w:cstheme="minorHAnsi"/>
        </w:rPr>
      </w:pPr>
      <w:r w:rsidRPr="00300521">
        <w:rPr>
          <w:rFonts w:asciiTheme="minorHAnsi" w:hAnsiTheme="minorHAnsi" w:cstheme="minorHAnsi"/>
        </w:rPr>
        <w:t>2)</w:t>
      </w:r>
      <w:r w:rsidRPr="00300521" w:rsidR="004E2256">
        <w:rPr>
          <w:rFonts w:asciiTheme="minorHAnsi" w:hAnsiTheme="minorHAnsi" w:cstheme="minorHAnsi"/>
        </w:rPr>
        <w:tab/>
      </w:r>
      <w:r w:rsidRPr="00300521" w:rsidR="006A3B63">
        <w:rPr>
          <w:rFonts w:asciiTheme="minorHAnsi" w:hAnsiTheme="minorHAnsi" w:cstheme="minorHAnsi"/>
        </w:rPr>
        <w:t>E</w:t>
      </w:r>
      <w:r w:rsidRPr="00300521">
        <w:rPr>
          <w:rFonts w:asciiTheme="minorHAnsi" w:hAnsiTheme="minorHAnsi" w:cstheme="minorHAnsi"/>
        </w:rPr>
        <w:t xml:space="preserve">ither the specific concentration of </w:t>
      </w:r>
      <w:r w:rsidRPr="00300521" w:rsidR="00737821">
        <w:rPr>
          <w:rFonts w:asciiTheme="minorHAnsi" w:hAnsiTheme="minorHAnsi" w:cstheme="minorHAnsi"/>
        </w:rPr>
        <w:t>the TRI-listed</w:t>
      </w:r>
      <w:r w:rsidRPr="00300521">
        <w:rPr>
          <w:rFonts w:asciiTheme="minorHAnsi" w:hAnsiTheme="minorHAnsi" w:cstheme="minorHAnsi"/>
        </w:rPr>
        <w:t xml:space="preserve"> chemical component or a maximum or average concentration</w:t>
      </w:r>
      <w:r w:rsidRPr="00300521" w:rsidR="006A3B63">
        <w:rPr>
          <w:rFonts w:asciiTheme="minorHAnsi" w:hAnsiTheme="minorHAnsi" w:cstheme="minorHAnsi"/>
        </w:rPr>
        <w:t xml:space="preserve"> </w:t>
      </w:r>
      <w:r w:rsidRPr="00300521" w:rsidR="00070D61">
        <w:rPr>
          <w:rFonts w:asciiTheme="minorHAnsi" w:hAnsiTheme="minorHAnsi" w:cstheme="minorHAnsi"/>
        </w:rPr>
        <w:t>is</w:t>
      </w:r>
      <w:r w:rsidRPr="00300521" w:rsidR="006A3B63">
        <w:rPr>
          <w:rFonts w:asciiTheme="minorHAnsi" w:hAnsiTheme="minorHAnsi" w:cstheme="minorHAnsi"/>
        </w:rPr>
        <w:t xml:space="preserve"> known</w:t>
      </w:r>
      <w:r w:rsidRPr="00300521">
        <w:rPr>
          <w:rFonts w:asciiTheme="minorHAnsi" w:hAnsiTheme="minorHAnsi" w:cstheme="minorHAnsi"/>
        </w:rPr>
        <w:t>; and</w:t>
      </w:r>
    </w:p>
    <w:p w:rsidR="00D5538F" w:rsidRPr="00300521" w:rsidP="00622C3D" w14:paraId="27080370" w14:textId="46C22A70">
      <w:pPr>
        <w:pStyle w:val="BodyText"/>
        <w:jc w:val="left"/>
        <w:rPr>
          <w:rFonts w:asciiTheme="minorHAnsi" w:hAnsiTheme="minorHAnsi" w:cstheme="minorHAnsi"/>
        </w:rPr>
      </w:pPr>
      <w:r w:rsidRPr="00300521">
        <w:rPr>
          <w:rFonts w:asciiTheme="minorHAnsi" w:hAnsiTheme="minorHAnsi" w:cstheme="minorHAnsi"/>
        </w:rPr>
        <w:t>3)</w:t>
      </w:r>
      <w:r w:rsidRPr="00300521" w:rsidR="004E2256">
        <w:rPr>
          <w:rFonts w:asciiTheme="minorHAnsi" w:hAnsiTheme="minorHAnsi" w:cstheme="minorHAnsi"/>
        </w:rPr>
        <w:tab/>
      </w:r>
      <w:r w:rsidRPr="00300521" w:rsidR="00E941EE">
        <w:rPr>
          <w:rFonts w:asciiTheme="minorHAnsi" w:hAnsiTheme="minorHAnsi" w:cstheme="minorHAnsi"/>
        </w:rPr>
        <w:t xml:space="preserve">By </w:t>
      </w:r>
      <w:r w:rsidRPr="00300521">
        <w:rPr>
          <w:rFonts w:asciiTheme="minorHAnsi" w:hAnsiTheme="minorHAnsi" w:cstheme="minorHAnsi"/>
        </w:rPr>
        <w:t>multiply</w:t>
      </w:r>
      <w:r w:rsidRPr="00300521" w:rsidR="00E941EE">
        <w:rPr>
          <w:rFonts w:asciiTheme="minorHAnsi" w:hAnsiTheme="minorHAnsi" w:cstheme="minorHAnsi"/>
        </w:rPr>
        <w:t>ing</w:t>
      </w:r>
      <w:r w:rsidRPr="00300521">
        <w:rPr>
          <w:rFonts w:asciiTheme="minorHAnsi" w:hAnsiTheme="minorHAnsi" w:cstheme="minorHAnsi"/>
        </w:rPr>
        <w:t xml:space="preserve"> the concentration by the total annual amount of the whole mixture processed or otherwise used</w:t>
      </w:r>
      <w:r w:rsidRPr="00300521" w:rsidR="001D4A03">
        <w:rPr>
          <w:rFonts w:asciiTheme="minorHAnsi" w:hAnsiTheme="minorHAnsi" w:cstheme="minorHAnsi"/>
        </w:rPr>
        <w:t xml:space="preserve">, it is </w:t>
      </w:r>
      <w:r w:rsidRPr="00300521">
        <w:rPr>
          <w:rFonts w:asciiTheme="minorHAnsi" w:hAnsiTheme="minorHAnsi" w:cstheme="minorHAnsi"/>
        </w:rPr>
        <w:t>determine</w:t>
      </w:r>
      <w:r w:rsidRPr="00300521" w:rsidR="001D4A03">
        <w:rPr>
          <w:rFonts w:asciiTheme="minorHAnsi" w:hAnsiTheme="minorHAnsi" w:cstheme="minorHAnsi"/>
        </w:rPr>
        <w:t>d</w:t>
      </w:r>
      <w:r w:rsidRPr="00300521">
        <w:rPr>
          <w:rFonts w:asciiTheme="minorHAnsi" w:hAnsiTheme="minorHAnsi" w:cstheme="minorHAnsi"/>
        </w:rPr>
        <w:t xml:space="preserve"> that</w:t>
      </w:r>
      <w:r w:rsidRPr="00300521" w:rsidR="001D4A03">
        <w:rPr>
          <w:rFonts w:asciiTheme="minorHAnsi" w:hAnsiTheme="minorHAnsi" w:cstheme="minorHAnsi"/>
        </w:rPr>
        <w:t xml:space="preserve"> </w:t>
      </w:r>
      <w:r w:rsidRPr="00300521">
        <w:rPr>
          <w:rFonts w:asciiTheme="minorHAnsi" w:hAnsiTheme="minorHAnsi" w:cstheme="minorHAnsi"/>
        </w:rPr>
        <w:t>the process</w:t>
      </w:r>
      <w:r w:rsidRPr="00300521" w:rsidR="004B4D46">
        <w:rPr>
          <w:rFonts w:asciiTheme="minorHAnsi" w:hAnsiTheme="minorHAnsi" w:cstheme="minorHAnsi"/>
        </w:rPr>
        <w:t>ing</w:t>
      </w:r>
      <w:r w:rsidRPr="00300521">
        <w:rPr>
          <w:rFonts w:asciiTheme="minorHAnsi" w:hAnsiTheme="minorHAnsi" w:cstheme="minorHAnsi"/>
        </w:rPr>
        <w:t xml:space="preserve"> </w:t>
      </w:r>
      <w:r w:rsidRPr="00300521" w:rsidR="00B75CB0">
        <w:rPr>
          <w:rFonts w:asciiTheme="minorHAnsi" w:hAnsiTheme="minorHAnsi" w:cstheme="minorHAnsi"/>
        </w:rPr>
        <w:t>and/</w:t>
      </w:r>
      <w:r w:rsidRPr="00300521">
        <w:rPr>
          <w:rFonts w:asciiTheme="minorHAnsi" w:hAnsiTheme="minorHAnsi" w:cstheme="minorHAnsi"/>
        </w:rPr>
        <w:t xml:space="preserve">or otherwise use threshold </w:t>
      </w:r>
      <w:r w:rsidRPr="00300521" w:rsidR="001D4A03">
        <w:rPr>
          <w:rFonts w:asciiTheme="minorHAnsi" w:hAnsiTheme="minorHAnsi" w:cstheme="minorHAnsi"/>
        </w:rPr>
        <w:t xml:space="preserve">is </w:t>
      </w:r>
      <w:r w:rsidRPr="00300521" w:rsidR="00EA1D9A">
        <w:rPr>
          <w:rFonts w:asciiTheme="minorHAnsi" w:hAnsiTheme="minorHAnsi" w:cstheme="minorHAnsi"/>
        </w:rPr>
        <w:t>exceeded</w:t>
      </w:r>
      <w:r w:rsidRPr="00300521" w:rsidR="001D4A03">
        <w:rPr>
          <w:rFonts w:asciiTheme="minorHAnsi" w:hAnsiTheme="minorHAnsi" w:cstheme="minorHAnsi"/>
        </w:rPr>
        <w:t xml:space="preserve"> </w:t>
      </w:r>
      <w:r w:rsidRPr="00300521">
        <w:rPr>
          <w:rFonts w:asciiTheme="minorHAnsi" w:hAnsiTheme="minorHAnsi" w:cstheme="minorHAnsi"/>
        </w:rPr>
        <w:t>for that single, generically</w:t>
      </w:r>
      <w:r w:rsidRPr="00300521" w:rsidR="00B44C2D">
        <w:rPr>
          <w:rFonts w:asciiTheme="minorHAnsi" w:hAnsiTheme="minorHAnsi" w:cstheme="minorHAnsi"/>
        </w:rPr>
        <w:t>-</w:t>
      </w:r>
      <w:r w:rsidRPr="00300521">
        <w:rPr>
          <w:rFonts w:asciiTheme="minorHAnsi" w:hAnsiTheme="minorHAnsi" w:cstheme="minorHAnsi"/>
        </w:rPr>
        <w:t xml:space="preserve">identified </w:t>
      </w:r>
      <w:r w:rsidRPr="00300521" w:rsidR="00A97C4F">
        <w:rPr>
          <w:rFonts w:asciiTheme="minorHAnsi" w:hAnsiTheme="minorHAnsi" w:cstheme="minorHAnsi"/>
        </w:rPr>
        <w:t xml:space="preserve">component of the </w:t>
      </w:r>
      <w:r w:rsidRPr="00300521">
        <w:rPr>
          <w:rFonts w:asciiTheme="minorHAnsi" w:hAnsiTheme="minorHAnsi" w:cstheme="minorHAnsi"/>
        </w:rPr>
        <w:t>mixture.</w:t>
      </w:r>
    </w:p>
    <w:p w:rsidR="00D5538F" w:rsidRPr="00300521" w:rsidP="0014162C" w14:paraId="7978ADFC" w14:textId="7483B72C">
      <w:pPr>
        <w:pStyle w:val="BodyText"/>
        <w:rPr>
          <w:rFonts w:asciiTheme="minorHAnsi" w:hAnsiTheme="minorHAnsi" w:cstheme="minorHAnsi"/>
        </w:rPr>
      </w:pPr>
      <w:r w:rsidRPr="00300521">
        <w:rPr>
          <w:rFonts w:asciiTheme="minorHAnsi" w:hAnsiTheme="minorHAnsi" w:cstheme="minorHAnsi"/>
        </w:rPr>
        <w:t xml:space="preserve">To begin a TRI Form R or A for a generic chemical in TRI-MEweb, navigate to the </w:t>
      </w:r>
      <w:r w:rsidRPr="00300521" w:rsidR="005671E7">
        <w:rPr>
          <w:rFonts w:asciiTheme="minorHAnsi" w:hAnsiTheme="minorHAnsi" w:cstheme="minorHAnsi"/>
        </w:rPr>
        <w:t>“</w:t>
      </w:r>
      <w:r w:rsidRPr="00300521">
        <w:rPr>
          <w:rFonts w:asciiTheme="minorHAnsi" w:hAnsiTheme="minorHAnsi" w:cstheme="minorHAnsi"/>
          <w:b/>
          <w:bCs/>
        </w:rPr>
        <w:t>Form</w:t>
      </w:r>
      <w:r w:rsidRPr="00300521" w:rsidR="00E169E0">
        <w:rPr>
          <w:rFonts w:asciiTheme="minorHAnsi" w:hAnsiTheme="minorHAnsi" w:cstheme="minorHAnsi"/>
          <w:b/>
          <w:bCs/>
        </w:rPr>
        <w:t xml:space="preserve"> Home</w:t>
      </w:r>
      <w:r w:rsidRPr="00300521" w:rsidR="005671E7">
        <w:rPr>
          <w:rFonts w:asciiTheme="minorHAnsi" w:hAnsiTheme="minorHAnsi" w:cstheme="minorHAnsi"/>
        </w:rPr>
        <w:t>”</w:t>
      </w:r>
      <w:r w:rsidRPr="00300521">
        <w:rPr>
          <w:rFonts w:asciiTheme="minorHAnsi" w:hAnsiTheme="minorHAnsi" w:cstheme="minorHAnsi"/>
        </w:rPr>
        <w:t xml:space="preserve"> page, click the "</w:t>
      </w:r>
      <w:r w:rsidRPr="00300521">
        <w:rPr>
          <w:rFonts w:asciiTheme="minorHAnsi" w:hAnsiTheme="minorHAnsi" w:cstheme="minorHAnsi"/>
          <w:b/>
          <w:bCs/>
        </w:rPr>
        <w:t>Add Form(s)"</w:t>
      </w:r>
      <w:r w:rsidRPr="00300521">
        <w:rPr>
          <w:rFonts w:asciiTheme="minorHAnsi" w:hAnsiTheme="minorHAnsi" w:cstheme="minorHAnsi"/>
        </w:rPr>
        <w:t xml:space="preserve"> button for the facility reporting on a generic chemical, </w:t>
      </w:r>
      <w:r w:rsidRPr="00300521" w:rsidR="00421889">
        <w:rPr>
          <w:rFonts w:asciiTheme="minorHAnsi" w:hAnsiTheme="minorHAnsi" w:cstheme="minorHAnsi"/>
        </w:rPr>
        <w:t xml:space="preserve">click the </w:t>
      </w:r>
      <w:r w:rsidRPr="00300521" w:rsidR="00C1684A">
        <w:rPr>
          <w:rFonts w:asciiTheme="minorHAnsi" w:hAnsiTheme="minorHAnsi" w:cstheme="minorHAnsi"/>
        </w:rPr>
        <w:t>“</w:t>
      </w:r>
      <w:r w:rsidRPr="00300521" w:rsidR="00C1684A">
        <w:rPr>
          <w:rFonts w:asciiTheme="minorHAnsi" w:hAnsiTheme="minorHAnsi" w:cstheme="minorHAnsi"/>
          <w:b/>
          <w:bCs/>
        </w:rPr>
        <w:t>Create new form(s)</w:t>
      </w:r>
      <w:r w:rsidRPr="00300521" w:rsidR="00C1684A">
        <w:rPr>
          <w:rFonts w:asciiTheme="minorHAnsi" w:hAnsiTheme="minorHAnsi" w:cstheme="minorHAnsi"/>
        </w:rPr>
        <w:t>”</w:t>
      </w:r>
      <w:r w:rsidRPr="00300521" w:rsidR="00336D6E">
        <w:rPr>
          <w:rFonts w:asciiTheme="minorHAnsi" w:hAnsiTheme="minorHAnsi" w:cstheme="minorHAnsi"/>
        </w:rPr>
        <w:t xml:space="preserve"> link,</w:t>
      </w:r>
      <w:r w:rsidRPr="00300521" w:rsidR="00A577A0">
        <w:rPr>
          <w:rFonts w:asciiTheme="minorHAnsi" w:hAnsiTheme="minorHAnsi" w:cstheme="minorHAnsi"/>
        </w:rPr>
        <w:t xml:space="preserve"> </w:t>
      </w:r>
      <w:r w:rsidRPr="00300521">
        <w:rPr>
          <w:rFonts w:asciiTheme="minorHAnsi" w:hAnsiTheme="minorHAnsi" w:cstheme="minorHAnsi"/>
        </w:rPr>
        <w:t>click</w:t>
      </w:r>
      <w:r w:rsidRPr="00300521" w:rsidR="00517530">
        <w:rPr>
          <w:rFonts w:asciiTheme="minorHAnsi" w:hAnsiTheme="minorHAnsi" w:cstheme="minorHAnsi"/>
        </w:rPr>
        <w:t xml:space="preserve"> the</w:t>
      </w:r>
      <w:r w:rsidRPr="00300521">
        <w:rPr>
          <w:rFonts w:asciiTheme="minorHAnsi" w:hAnsiTheme="minorHAnsi" w:cstheme="minorHAnsi"/>
        </w:rPr>
        <w:t xml:space="preserve"> </w:t>
      </w:r>
      <w:r w:rsidRPr="00300521" w:rsidR="00972729">
        <w:rPr>
          <w:rFonts w:asciiTheme="minorHAnsi" w:hAnsiTheme="minorHAnsi" w:cstheme="minorHAnsi"/>
        </w:rPr>
        <w:t>“</w:t>
      </w:r>
      <w:r w:rsidRPr="00300521" w:rsidR="00972729">
        <w:rPr>
          <w:rFonts w:asciiTheme="minorHAnsi" w:hAnsiTheme="minorHAnsi" w:cstheme="minorHAnsi"/>
          <w:b/>
          <w:bCs/>
        </w:rPr>
        <w:t>Add</w:t>
      </w:r>
      <w:r w:rsidRPr="00300521" w:rsidR="00972729">
        <w:rPr>
          <w:rFonts w:asciiTheme="minorHAnsi" w:hAnsiTheme="minorHAnsi" w:cstheme="minorHAnsi"/>
        </w:rPr>
        <w:t xml:space="preserve"> </w:t>
      </w:r>
      <w:r w:rsidRPr="00300521" w:rsidR="00972729">
        <w:rPr>
          <w:rFonts w:asciiTheme="minorHAnsi" w:hAnsiTheme="minorHAnsi" w:cstheme="minorHAnsi"/>
          <w:b/>
          <w:iCs/>
        </w:rPr>
        <w:t>g</w:t>
      </w:r>
      <w:r w:rsidRPr="00300521">
        <w:rPr>
          <w:rFonts w:asciiTheme="minorHAnsi" w:hAnsiTheme="minorHAnsi" w:cstheme="minorHAnsi"/>
          <w:b/>
          <w:iCs/>
        </w:rPr>
        <w:t xml:space="preserve">eneric </w:t>
      </w:r>
      <w:r w:rsidRPr="00300521" w:rsidR="0064597F">
        <w:rPr>
          <w:rFonts w:asciiTheme="minorHAnsi" w:hAnsiTheme="minorHAnsi" w:cstheme="minorHAnsi"/>
          <w:b/>
          <w:iCs/>
        </w:rPr>
        <w:t>c</w:t>
      </w:r>
      <w:r w:rsidRPr="00300521">
        <w:rPr>
          <w:rFonts w:asciiTheme="minorHAnsi" w:hAnsiTheme="minorHAnsi" w:cstheme="minorHAnsi"/>
          <w:b/>
          <w:iCs/>
        </w:rPr>
        <w:t>hemical</w:t>
      </w:r>
      <w:r w:rsidRPr="00300521" w:rsidR="0064597F">
        <w:rPr>
          <w:rFonts w:asciiTheme="minorHAnsi" w:hAnsiTheme="minorHAnsi" w:cstheme="minorHAnsi"/>
          <w:b/>
          <w:iCs/>
        </w:rPr>
        <w:t>s</w:t>
      </w:r>
      <w:r w:rsidRPr="00300521" w:rsidR="0064597F">
        <w:rPr>
          <w:rFonts w:asciiTheme="minorHAnsi" w:hAnsiTheme="minorHAnsi" w:cstheme="minorHAnsi"/>
          <w:b/>
          <w:i/>
        </w:rPr>
        <w:t>”</w:t>
      </w:r>
      <w:r w:rsidRPr="00300521" w:rsidR="00B44C2D">
        <w:rPr>
          <w:rFonts w:asciiTheme="minorHAnsi" w:hAnsiTheme="minorHAnsi" w:cstheme="minorHAnsi"/>
          <w:b/>
          <w:i/>
        </w:rPr>
        <w:t xml:space="preserve"> </w:t>
      </w:r>
      <w:r w:rsidRPr="00300521">
        <w:rPr>
          <w:rFonts w:asciiTheme="minorHAnsi" w:hAnsiTheme="minorHAnsi" w:cstheme="minorHAnsi"/>
        </w:rPr>
        <w:t xml:space="preserve">link on the search window pop-up, then enter the generic chemical name. The generic chemical name may not be a </w:t>
      </w:r>
      <w:r w:rsidRPr="00300521" w:rsidR="001A6197">
        <w:rPr>
          <w:rFonts w:asciiTheme="minorHAnsi" w:hAnsiTheme="minorHAnsi" w:cstheme="minorHAnsi"/>
        </w:rPr>
        <w:t xml:space="preserve">TRI-listed </w:t>
      </w:r>
      <w:r w:rsidRPr="00300521">
        <w:rPr>
          <w:rFonts w:asciiTheme="minorHAnsi" w:hAnsiTheme="minorHAnsi" w:cstheme="minorHAnsi"/>
        </w:rPr>
        <w:t xml:space="preserve">chemical or chemical category and must be </w:t>
      </w:r>
      <w:r w:rsidRPr="00300521" w:rsidR="002F2418">
        <w:rPr>
          <w:rFonts w:asciiTheme="minorHAnsi" w:hAnsiTheme="minorHAnsi" w:cstheme="minorHAnsi"/>
        </w:rPr>
        <w:t xml:space="preserve">fewer </w:t>
      </w:r>
      <w:r w:rsidRPr="00300521">
        <w:rPr>
          <w:rFonts w:asciiTheme="minorHAnsi" w:hAnsiTheme="minorHAnsi" w:cstheme="minorHAnsi"/>
        </w:rPr>
        <w:t>than 70 characters in length. Click the "</w:t>
      </w:r>
      <w:r w:rsidRPr="00300521" w:rsidR="00F247C3">
        <w:rPr>
          <w:rFonts w:asciiTheme="minorHAnsi" w:hAnsiTheme="minorHAnsi" w:cstheme="minorHAnsi"/>
          <w:b/>
          <w:bCs/>
        </w:rPr>
        <w:t>Add Chemical to List</w:t>
      </w:r>
      <w:r w:rsidRPr="00300521">
        <w:rPr>
          <w:rFonts w:asciiTheme="minorHAnsi" w:hAnsiTheme="minorHAnsi" w:cstheme="minorHAnsi"/>
        </w:rPr>
        <w:t xml:space="preserve">" button next to the generic chemical </w:t>
      </w:r>
      <w:r w:rsidRPr="00300521" w:rsidR="00F247C3">
        <w:rPr>
          <w:rFonts w:asciiTheme="minorHAnsi" w:hAnsiTheme="minorHAnsi" w:cstheme="minorHAnsi"/>
        </w:rPr>
        <w:t xml:space="preserve">name that will be </w:t>
      </w:r>
      <w:r w:rsidRPr="00300521">
        <w:rPr>
          <w:rFonts w:asciiTheme="minorHAnsi" w:hAnsiTheme="minorHAnsi" w:cstheme="minorHAnsi"/>
        </w:rPr>
        <w:t xml:space="preserve">added to the list of forms </w:t>
      </w:r>
      <w:r w:rsidRPr="00300521" w:rsidR="00F247C3">
        <w:rPr>
          <w:rFonts w:asciiTheme="minorHAnsi" w:hAnsiTheme="minorHAnsi" w:cstheme="minorHAnsi"/>
        </w:rPr>
        <w:t>to be created, then click the “</w:t>
      </w:r>
      <w:r w:rsidRPr="00300521" w:rsidR="00F247C3">
        <w:rPr>
          <w:rFonts w:asciiTheme="minorHAnsi" w:hAnsiTheme="minorHAnsi" w:cstheme="minorHAnsi"/>
          <w:b/>
        </w:rPr>
        <w:t>Start Form</w:t>
      </w:r>
      <w:r w:rsidRPr="00300521" w:rsidR="00F247C3">
        <w:rPr>
          <w:rFonts w:asciiTheme="minorHAnsi" w:hAnsiTheme="minorHAnsi" w:cstheme="minorHAnsi"/>
        </w:rPr>
        <w:t>” button</w:t>
      </w:r>
      <w:r w:rsidRPr="00300521">
        <w:rPr>
          <w:rFonts w:asciiTheme="minorHAnsi" w:hAnsiTheme="minorHAnsi" w:cstheme="minorHAnsi"/>
        </w:rPr>
        <w:t>.</w:t>
      </w:r>
    </w:p>
    <w:p w:rsidR="00D5538F" w:rsidRPr="00300521" w:rsidP="007F571D" w14:paraId="25B795A2" w14:textId="7C16F656">
      <w:pPr>
        <w:pStyle w:val="Heading2"/>
        <w:ind w:left="1440" w:hanging="1440"/>
        <w:rPr>
          <w:rFonts w:asciiTheme="minorHAnsi" w:hAnsiTheme="minorHAnsi" w:cstheme="minorHAnsi"/>
        </w:rPr>
      </w:pPr>
      <w:bookmarkStart w:id="571" w:name="_Toc209848048"/>
      <w:r w:rsidRPr="00300521">
        <w:rPr>
          <w:rFonts w:asciiTheme="minorHAnsi" w:hAnsiTheme="minorHAnsi" w:cstheme="minorHAnsi"/>
        </w:rPr>
        <w:br w:type="column"/>
      </w:r>
      <w:bookmarkStart w:id="572" w:name="_Toc19619245"/>
      <w:bookmarkStart w:id="573" w:name="_Toc53641688"/>
      <w:bookmarkStart w:id="574" w:name="_Toc152348780"/>
      <w:bookmarkStart w:id="575" w:name="_Toc184647932"/>
      <w:bookmarkStart w:id="576" w:name="_Toc225253103"/>
      <w:r w:rsidRPr="00300521">
        <w:rPr>
          <w:rFonts w:asciiTheme="minorHAnsi" w:hAnsiTheme="minorHAnsi" w:cstheme="minorHAnsi"/>
        </w:rPr>
        <w:t xml:space="preserve">Section 3. </w:t>
      </w:r>
      <w:r w:rsidRPr="00300521">
        <w:rPr>
          <w:rFonts w:asciiTheme="minorHAnsi" w:hAnsiTheme="minorHAnsi" w:cstheme="minorHAnsi"/>
        </w:rPr>
        <w:tab/>
        <w:t xml:space="preserve">Activities and Uses of the </w:t>
      </w:r>
      <w:r w:rsidRPr="00300521" w:rsidR="00665993">
        <w:rPr>
          <w:rFonts w:asciiTheme="minorHAnsi" w:hAnsiTheme="minorHAnsi" w:cstheme="minorHAnsi"/>
        </w:rPr>
        <w:t>TRI-listed</w:t>
      </w:r>
      <w:r w:rsidRPr="00300521">
        <w:rPr>
          <w:rFonts w:asciiTheme="minorHAnsi" w:hAnsiTheme="minorHAnsi" w:cstheme="minorHAnsi"/>
        </w:rPr>
        <w:t xml:space="preserve"> Chemical at the Facility</w:t>
      </w:r>
      <w:bookmarkEnd w:id="571"/>
      <w:r w:rsidRPr="00300521" w:rsidR="007C4004">
        <w:rPr>
          <w:rFonts w:asciiTheme="minorHAnsi" w:hAnsiTheme="minorHAnsi" w:cstheme="minorHAnsi"/>
        </w:rPr>
        <w:t xml:space="preserve"> (Form R)</w:t>
      </w:r>
      <w:bookmarkEnd w:id="572"/>
      <w:bookmarkEnd w:id="573"/>
      <w:bookmarkEnd w:id="574"/>
      <w:bookmarkEnd w:id="575"/>
      <w:bookmarkEnd w:id="576"/>
    </w:p>
    <w:p w:rsidR="004E65CE" w:rsidRPr="00300521" w:rsidP="00242F2C" w14:paraId="0EF42FB6" w14:textId="360D8D79">
      <w:pPr>
        <w:keepNext/>
        <w:rPr>
          <w:rFonts w:asciiTheme="minorHAnsi" w:hAnsiTheme="minorHAnsi" w:cstheme="minorHAnsi"/>
          <w:i/>
          <w:szCs w:val="22"/>
        </w:rPr>
      </w:pPr>
      <w:r w:rsidRPr="00300521">
        <w:rPr>
          <w:rFonts w:asciiTheme="minorHAnsi" w:hAnsiTheme="minorHAnsi" w:cstheme="minorHAnsi"/>
          <w:i/>
          <w:szCs w:val="22"/>
        </w:rPr>
        <w:t>T</w:t>
      </w:r>
      <w:r w:rsidRPr="00300521" w:rsidR="00067D04">
        <w:rPr>
          <w:rFonts w:asciiTheme="minorHAnsi" w:hAnsiTheme="minorHAnsi" w:cstheme="minorHAnsi"/>
          <w:i/>
          <w:szCs w:val="22"/>
        </w:rPr>
        <w:t xml:space="preserve">he remaining Part II Sections apply to </w:t>
      </w:r>
      <w:r w:rsidRPr="00300521" w:rsidR="00067D04">
        <w:rPr>
          <w:rFonts w:asciiTheme="minorHAnsi" w:hAnsiTheme="minorHAnsi" w:cstheme="minorHAnsi"/>
          <w:i/>
          <w:szCs w:val="22"/>
        </w:rPr>
        <w:t>the Form</w:t>
      </w:r>
      <w:r w:rsidRPr="00300521" w:rsidR="00067D04">
        <w:rPr>
          <w:rFonts w:asciiTheme="minorHAnsi" w:hAnsiTheme="minorHAnsi" w:cstheme="minorHAnsi"/>
          <w:i/>
          <w:szCs w:val="22"/>
        </w:rPr>
        <w:t xml:space="preserve"> R only.</w:t>
      </w:r>
    </w:p>
    <w:p w:rsidR="00B11E36" w:rsidRPr="00300521" w:rsidP="00242F2C" w14:paraId="7B1D98AD" w14:textId="77777777">
      <w:pPr>
        <w:keepNext/>
        <w:rPr>
          <w:rFonts w:asciiTheme="minorHAnsi" w:hAnsiTheme="minorHAnsi" w:cstheme="minorHAnsi"/>
          <w:i/>
          <w:szCs w:val="22"/>
        </w:rPr>
      </w:pPr>
    </w:p>
    <w:p w:rsidR="00B44C15" w:rsidRPr="00300521" w:rsidP="00686E20" w14:paraId="48D71403" w14:textId="09DF183D">
      <w:pPr>
        <w:rPr>
          <w:rFonts w:asciiTheme="minorHAnsi" w:hAnsiTheme="minorHAnsi" w:cstheme="minorHAnsi"/>
        </w:rPr>
      </w:pPr>
      <w:bookmarkStart w:id="577" w:name="_Hlk47346623"/>
      <w:r w:rsidRPr="00300521">
        <w:rPr>
          <w:rFonts w:asciiTheme="minorHAnsi" w:hAnsiTheme="minorHAnsi" w:cstheme="minorHAnsi"/>
        </w:rPr>
        <w:t xml:space="preserve">Indicate whether the </w:t>
      </w:r>
      <w:r w:rsidRPr="00300521" w:rsidR="00B11E36">
        <w:rPr>
          <w:rFonts w:asciiTheme="minorHAnsi" w:hAnsiTheme="minorHAnsi" w:cstheme="minorHAnsi"/>
        </w:rPr>
        <w:t>TRI-listed</w:t>
      </w:r>
      <w:r w:rsidRPr="00300521">
        <w:rPr>
          <w:rFonts w:asciiTheme="minorHAnsi" w:hAnsiTheme="minorHAnsi" w:cstheme="minorHAnsi"/>
        </w:rPr>
        <w:t xml:space="preserve"> chemical is manufactured (including imported), processed, or otherwise used at the facility and the general nature of such activities and uses at the facility during the </w:t>
      </w:r>
      <w:r w:rsidRPr="00300521" w:rsidR="00403564">
        <w:rPr>
          <w:rFonts w:asciiTheme="minorHAnsi" w:hAnsiTheme="minorHAnsi" w:cstheme="minorHAnsi"/>
        </w:rPr>
        <w:t xml:space="preserve">reporting </w:t>
      </w:r>
      <w:r w:rsidRPr="00300521">
        <w:rPr>
          <w:rFonts w:asciiTheme="minorHAnsi" w:hAnsiTheme="minorHAnsi" w:cstheme="minorHAnsi"/>
        </w:rPr>
        <w:t xml:space="preserve">year (see Figure </w:t>
      </w:r>
      <w:r w:rsidRPr="00300521" w:rsidR="0057781F">
        <w:rPr>
          <w:rFonts w:asciiTheme="minorHAnsi" w:hAnsiTheme="minorHAnsi" w:cstheme="minorHAnsi"/>
        </w:rPr>
        <w:t>6</w:t>
      </w:r>
      <w:r w:rsidRPr="00300521">
        <w:rPr>
          <w:rFonts w:asciiTheme="minorHAnsi" w:hAnsiTheme="minorHAnsi" w:cstheme="minorHAnsi"/>
        </w:rPr>
        <w:t xml:space="preserve">). </w:t>
      </w:r>
      <w:r w:rsidRPr="00300521" w:rsidR="003B74D9">
        <w:rPr>
          <w:rFonts w:asciiTheme="minorHAnsi" w:hAnsiTheme="minorHAnsi" w:cstheme="minorHAnsi"/>
        </w:rPr>
        <w:t xml:space="preserve">For each type of activity </w:t>
      </w:r>
      <w:r w:rsidRPr="00300521" w:rsidR="004E613C">
        <w:rPr>
          <w:rFonts w:asciiTheme="minorHAnsi" w:hAnsiTheme="minorHAnsi" w:cstheme="minorHAnsi"/>
        </w:rPr>
        <w:t xml:space="preserve">the facility </w:t>
      </w:r>
      <w:r w:rsidRPr="00300521" w:rsidR="003B74D9">
        <w:rPr>
          <w:rFonts w:asciiTheme="minorHAnsi" w:hAnsiTheme="minorHAnsi" w:cstheme="minorHAnsi"/>
        </w:rPr>
        <w:t>performed for the reported chemical (i.e., manufactur</w:t>
      </w:r>
      <w:r w:rsidRPr="00300521" w:rsidR="00DB62BE">
        <w:rPr>
          <w:rFonts w:asciiTheme="minorHAnsi" w:hAnsiTheme="minorHAnsi" w:cstheme="minorHAnsi"/>
        </w:rPr>
        <w:t>ed</w:t>
      </w:r>
      <w:r w:rsidRPr="00300521" w:rsidR="003B74D9">
        <w:rPr>
          <w:rFonts w:asciiTheme="minorHAnsi" w:hAnsiTheme="minorHAnsi" w:cstheme="minorHAnsi"/>
        </w:rPr>
        <w:t>, process</w:t>
      </w:r>
      <w:r w:rsidRPr="00300521" w:rsidR="00DB62BE">
        <w:rPr>
          <w:rFonts w:asciiTheme="minorHAnsi" w:hAnsiTheme="minorHAnsi" w:cstheme="minorHAnsi"/>
        </w:rPr>
        <w:t>ed</w:t>
      </w:r>
      <w:r w:rsidRPr="00300521" w:rsidR="003B74D9">
        <w:rPr>
          <w:rFonts w:asciiTheme="minorHAnsi" w:hAnsiTheme="minorHAnsi" w:cstheme="minorHAnsi"/>
        </w:rPr>
        <w:t>, or otherwise us</w:t>
      </w:r>
      <w:r w:rsidRPr="00300521" w:rsidR="00DB62BE">
        <w:rPr>
          <w:rFonts w:asciiTheme="minorHAnsi" w:hAnsiTheme="minorHAnsi" w:cstheme="minorHAnsi"/>
        </w:rPr>
        <w:t>ed</w:t>
      </w:r>
      <w:r w:rsidRPr="00300521" w:rsidR="003B74D9">
        <w:rPr>
          <w:rFonts w:asciiTheme="minorHAnsi" w:hAnsiTheme="minorHAnsi" w:cstheme="minorHAnsi"/>
        </w:rPr>
        <w:t>), specify how that chemical was used</w:t>
      </w:r>
      <w:r w:rsidRPr="00300521" w:rsidR="00173A55">
        <w:rPr>
          <w:rFonts w:asciiTheme="minorHAnsi" w:hAnsiTheme="minorHAnsi" w:cstheme="minorHAnsi"/>
        </w:rPr>
        <w:t>,</w:t>
      </w:r>
      <w:r w:rsidRPr="00300521" w:rsidR="003B74D9">
        <w:rPr>
          <w:rFonts w:asciiTheme="minorHAnsi" w:hAnsiTheme="minorHAnsi" w:cstheme="minorHAnsi"/>
        </w:rPr>
        <w:t xml:space="preserve"> select the corresponding checkboxes, and provide the corresponding</w:t>
      </w:r>
      <w:r w:rsidRPr="00300521" w:rsidR="00B33DED">
        <w:rPr>
          <w:rFonts w:asciiTheme="minorHAnsi" w:hAnsiTheme="minorHAnsi" w:cstheme="minorHAnsi"/>
        </w:rPr>
        <w:t xml:space="preserve"> sub-use </w:t>
      </w:r>
      <w:r w:rsidRPr="00300521" w:rsidR="003B74D9">
        <w:rPr>
          <w:rFonts w:asciiTheme="minorHAnsi" w:hAnsiTheme="minorHAnsi" w:cstheme="minorHAnsi"/>
        </w:rPr>
        <w:t xml:space="preserve">codes as appropriate for categories that contain specific </w:t>
      </w:r>
      <w:r w:rsidRPr="00300521" w:rsidR="00B33DED">
        <w:rPr>
          <w:rFonts w:asciiTheme="minorHAnsi" w:hAnsiTheme="minorHAnsi" w:cstheme="minorHAnsi"/>
        </w:rPr>
        <w:t>sub-</w:t>
      </w:r>
      <w:r w:rsidRPr="00300521" w:rsidR="003B74D9">
        <w:rPr>
          <w:rFonts w:asciiTheme="minorHAnsi" w:hAnsiTheme="minorHAnsi" w:cstheme="minorHAnsi"/>
        </w:rPr>
        <w:t>uses (e.g., processing as a reactant provides for P</w:t>
      </w:r>
      <w:r w:rsidRPr="00300521" w:rsidR="00084BEB">
        <w:rPr>
          <w:rFonts w:asciiTheme="minorHAnsi" w:hAnsiTheme="minorHAnsi" w:cstheme="minorHAnsi"/>
        </w:rPr>
        <w:t xml:space="preserve"> </w:t>
      </w:r>
      <w:r w:rsidRPr="00300521" w:rsidR="003B74D9">
        <w:rPr>
          <w:rFonts w:asciiTheme="minorHAnsi" w:hAnsiTheme="minorHAnsi" w:cstheme="minorHAnsi"/>
        </w:rPr>
        <w:t xml:space="preserve">codes to describe the processing activity </w:t>
      </w:r>
      <w:r w:rsidRPr="00300521" w:rsidR="000433E8">
        <w:rPr>
          <w:rFonts w:asciiTheme="minorHAnsi" w:hAnsiTheme="minorHAnsi" w:cstheme="minorHAnsi"/>
        </w:rPr>
        <w:t xml:space="preserve">in </w:t>
      </w:r>
      <w:r w:rsidRPr="00300521" w:rsidR="003B74D9">
        <w:rPr>
          <w:rFonts w:asciiTheme="minorHAnsi" w:hAnsiTheme="minorHAnsi" w:cstheme="minorHAnsi"/>
        </w:rPr>
        <w:t xml:space="preserve">more detail). </w:t>
      </w:r>
      <w:r w:rsidRPr="00300521" w:rsidR="00FC49D8">
        <w:rPr>
          <w:rFonts w:asciiTheme="minorHAnsi" w:hAnsiTheme="minorHAnsi" w:cstheme="minorHAnsi"/>
        </w:rPr>
        <w:t>Facilities</w:t>
      </w:r>
      <w:r w:rsidRPr="00300521">
        <w:rPr>
          <w:rFonts w:asciiTheme="minorHAnsi" w:hAnsiTheme="minorHAnsi" w:cstheme="minorHAnsi"/>
        </w:rPr>
        <w:t xml:space="preserve"> are not required to report on Form R the quantity manufactured, processed</w:t>
      </w:r>
      <w:r w:rsidRPr="00300521" w:rsidR="00B33DED">
        <w:rPr>
          <w:rFonts w:asciiTheme="minorHAnsi" w:hAnsiTheme="minorHAnsi" w:cstheme="minorHAnsi"/>
        </w:rPr>
        <w:t>,</w:t>
      </w:r>
      <w:r w:rsidRPr="00300521">
        <w:rPr>
          <w:rFonts w:asciiTheme="minorHAnsi" w:hAnsiTheme="minorHAnsi" w:cstheme="minorHAnsi"/>
        </w:rPr>
        <w:t xml:space="preserve"> or otherwise used. Report activities </w:t>
      </w:r>
      <w:r w:rsidRPr="00300521" w:rsidR="00B33DED">
        <w:rPr>
          <w:rFonts w:asciiTheme="minorHAnsi" w:hAnsiTheme="minorHAnsi" w:cstheme="minorHAnsi"/>
        </w:rPr>
        <w:t xml:space="preserve">and uses </w:t>
      </w:r>
      <w:r w:rsidRPr="00300521">
        <w:rPr>
          <w:rFonts w:asciiTheme="minorHAnsi" w:hAnsiTheme="minorHAnsi" w:cstheme="minorHAnsi"/>
        </w:rPr>
        <w:t xml:space="preserve">that take place only at </w:t>
      </w:r>
      <w:r w:rsidRPr="00300521" w:rsidR="00651514">
        <w:rPr>
          <w:rFonts w:asciiTheme="minorHAnsi" w:hAnsiTheme="minorHAnsi" w:cstheme="minorHAnsi"/>
        </w:rPr>
        <w:t xml:space="preserve">the reporting </w:t>
      </w:r>
      <w:r w:rsidRPr="00300521">
        <w:rPr>
          <w:rFonts w:asciiTheme="minorHAnsi" w:hAnsiTheme="minorHAnsi" w:cstheme="minorHAnsi"/>
        </w:rPr>
        <w:t xml:space="preserve">facility, not activities </w:t>
      </w:r>
      <w:r w:rsidRPr="00300521" w:rsidR="00B33DED">
        <w:rPr>
          <w:rFonts w:asciiTheme="minorHAnsi" w:hAnsiTheme="minorHAnsi" w:cstheme="minorHAnsi"/>
        </w:rPr>
        <w:t xml:space="preserve">and uses </w:t>
      </w:r>
      <w:r w:rsidRPr="00300521">
        <w:rPr>
          <w:rFonts w:asciiTheme="minorHAnsi" w:hAnsiTheme="minorHAnsi" w:cstheme="minorHAnsi"/>
        </w:rPr>
        <w:t xml:space="preserve">that take place at other </w:t>
      </w:r>
      <w:r w:rsidRPr="00300521" w:rsidR="00864868">
        <w:rPr>
          <w:rFonts w:asciiTheme="minorHAnsi" w:hAnsiTheme="minorHAnsi" w:cstheme="minorHAnsi"/>
        </w:rPr>
        <w:t xml:space="preserve">locations </w:t>
      </w:r>
      <w:r w:rsidRPr="00300521">
        <w:rPr>
          <w:rFonts w:asciiTheme="minorHAnsi" w:hAnsiTheme="minorHAnsi" w:cstheme="minorHAnsi"/>
        </w:rPr>
        <w:t xml:space="preserve">involving </w:t>
      </w:r>
      <w:r w:rsidRPr="00300521" w:rsidR="00864868">
        <w:rPr>
          <w:rFonts w:asciiTheme="minorHAnsi" w:hAnsiTheme="minorHAnsi" w:cstheme="minorHAnsi"/>
        </w:rPr>
        <w:t xml:space="preserve">the reporting facility’s </w:t>
      </w:r>
      <w:r w:rsidRPr="00300521">
        <w:rPr>
          <w:rFonts w:asciiTheme="minorHAnsi" w:hAnsiTheme="minorHAnsi" w:cstheme="minorHAnsi"/>
        </w:rPr>
        <w:t xml:space="preserve">products. </w:t>
      </w:r>
    </w:p>
    <w:p w:rsidR="00DD6FD8" w:rsidRPr="00300521" w:rsidP="00686E20" w14:paraId="1308D088" w14:textId="4EB1824C">
      <w:pPr>
        <w:rPr>
          <w:rFonts w:asciiTheme="minorHAnsi" w:hAnsiTheme="minorHAnsi" w:cstheme="minorHAnsi"/>
        </w:rPr>
      </w:pPr>
    </w:p>
    <w:p w:rsidR="0092590B" w:rsidRPr="00300521" w:rsidP="002F644A" w14:paraId="0C023EA5" w14:textId="58108113">
      <w:pPr>
        <w:rPr>
          <w:rFonts w:asciiTheme="minorHAnsi" w:hAnsiTheme="minorHAnsi" w:cstheme="minorHAnsi"/>
        </w:rPr>
      </w:pPr>
      <w:r w:rsidRPr="00300521">
        <w:rPr>
          <w:rFonts w:asciiTheme="minorHAnsi" w:hAnsiTheme="minorHAnsi" w:cstheme="minorHAnsi"/>
        </w:rPr>
        <w:t>C</w:t>
      </w:r>
      <w:r w:rsidRPr="00300521" w:rsidR="00067D04">
        <w:rPr>
          <w:rFonts w:asciiTheme="minorHAnsi" w:hAnsiTheme="minorHAnsi" w:cstheme="minorHAnsi"/>
        </w:rPr>
        <w:t xml:space="preserve">heck all the boxes in this section that apply to the facility’s chemical activities and uses, regardless of exemptions that may apply when determining reporting threshold and release and other waste management calculations. </w:t>
      </w:r>
      <w:r w:rsidRPr="00300521" w:rsidR="00BC74BF">
        <w:rPr>
          <w:rFonts w:asciiTheme="minorHAnsi" w:hAnsiTheme="minorHAnsi" w:cstheme="minorHAnsi"/>
        </w:rPr>
        <w:t>S</w:t>
      </w:r>
      <w:r w:rsidRPr="00300521" w:rsidR="00067D04">
        <w:rPr>
          <w:rFonts w:asciiTheme="minorHAnsi" w:hAnsiTheme="minorHAnsi" w:cstheme="minorHAnsi"/>
        </w:rPr>
        <w:t>ome processing and otherwise</w:t>
      </w:r>
      <w:r w:rsidRPr="00300521" w:rsidR="00B33DED">
        <w:rPr>
          <w:rFonts w:asciiTheme="minorHAnsi" w:hAnsiTheme="minorHAnsi" w:cstheme="minorHAnsi"/>
        </w:rPr>
        <w:t xml:space="preserve"> use</w:t>
      </w:r>
      <w:r w:rsidRPr="00300521" w:rsidR="00067D04">
        <w:rPr>
          <w:rFonts w:asciiTheme="minorHAnsi" w:hAnsiTheme="minorHAnsi" w:cstheme="minorHAnsi"/>
        </w:rPr>
        <w:t xml:space="preserve"> </w:t>
      </w:r>
      <w:r w:rsidRPr="00300521" w:rsidR="00B33DED">
        <w:rPr>
          <w:rFonts w:asciiTheme="minorHAnsi" w:hAnsiTheme="minorHAnsi" w:cstheme="minorHAnsi"/>
        </w:rPr>
        <w:t>activities</w:t>
      </w:r>
      <w:r w:rsidRPr="00300521" w:rsidR="00067D04">
        <w:rPr>
          <w:rFonts w:asciiTheme="minorHAnsi" w:hAnsiTheme="minorHAnsi" w:cstheme="minorHAnsi"/>
        </w:rPr>
        <w:t xml:space="preserve"> contain sub-use</w:t>
      </w:r>
      <w:r w:rsidRPr="00300521" w:rsidR="00BC74BF">
        <w:rPr>
          <w:rFonts w:asciiTheme="minorHAnsi" w:hAnsiTheme="minorHAnsi" w:cstheme="minorHAnsi"/>
        </w:rPr>
        <w:t xml:space="preserve"> codes</w:t>
      </w:r>
      <w:r w:rsidRPr="00300521" w:rsidR="00067D04">
        <w:rPr>
          <w:rFonts w:asciiTheme="minorHAnsi" w:hAnsiTheme="minorHAnsi" w:cstheme="minorHAnsi"/>
        </w:rPr>
        <w:t xml:space="preserve">. Select all codes that apply. </w:t>
      </w:r>
    </w:p>
    <w:bookmarkEnd w:id="577"/>
    <w:p w:rsidR="002F644A" w:rsidRPr="00300521" w:rsidP="00686E20" w14:paraId="0EEAE862" w14:textId="77777777">
      <w:pPr>
        <w:rPr>
          <w:rFonts w:asciiTheme="minorHAnsi" w:hAnsiTheme="minorHAnsi" w:cstheme="minorHAnsi"/>
        </w:rPr>
      </w:pPr>
    </w:p>
    <w:p w:rsidR="0092590B" w:rsidRPr="00300521" w:rsidP="00242F2C" w14:paraId="4D2A0852" w14:textId="38DB60BD">
      <w:pPr>
        <w:pStyle w:val="BodyText"/>
        <w:rPr>
          <w:rFonts w:asciiTheme="minorHAnsi" w:hAnsiTheme="minorHAnsi" w:cstheme="minorHAnsi"/>
        </w:rPr>
      </w:pPr>
      <w:r w:rsidRPr="00300521">
        <w:rPr>
          <w:rFonts w:asciiTheme="minorHAnsi" w:hAnsiTheme="minorHAnsi" w:cstheme="minorHAnsi"/>
        </w:rPr>
        <w:t>The</w:t>
      </w:r>
      <w:r w:rsidRPr="00300521" w:rsidR="00067D04">
        <w:rPr>
          <w:rFonts w:asciiTheme="minorHAnsi" w:hAnsiTheme="minorHAnsi" w:cstheme="minorHAnsi"/>
        </w:rPr>
        <w:t xml:space="preserve"> characteriz</w:t>
      </w:r>
      <w:r w:rsidRPr="00300521">
        <w:rPr>
          <w:rFonts w:asciiTheme="minorHAnsi" w:hAnsiTheme="minorHAnsi" w:cstheme="minorHAnsi"/>
        </w:rPr>
        <w:t>ation of a facility’s</w:t>
      </w:r>
      <w:r w:rsidRPr="00300521" w:rsidR="00067D04">
        <w:rPr>
          <w:rFonts w:asciiTheme="minorHAnsi" w:hAnsiTheme="minorHAnsi" w:cstheme="minorHAnsi"/>
        </w:rPr>
        <w:t xml:space="preserve"> activities and uses when indicating sub</w:t>
      </w:r>
      <w:r w:rsidRPr="00300521" w:rsidR="00B33DED">
        <w:rPr>
          <w:rFonts w:asciiTheme="minorHAnsi" w:hAnsiTheme="minorHAnsi" w:cstheme="minorHAnsi"/>
        </w:rPr>
        <w:t>-uses</w:t>
      </w:r>
      <w:r w:rsidRPr="00300521" w:rsidR="00067D04">
        <w:rPr>
          <w:rFonts w:asciiTheme="minorHAnsi" w:hAnsiTheme="minorHAnsi" w:cstheme="minorHAnsi"/>
        </w:rPr>
        <w:t xml:space="preserve"> under Process and Otherwise Use on the Form R</w:t>
      </w:r>
      <w:r w:rsidRPr="00300521">
        <w:rPr>
          <w:rFonts w:asciiTheme="minorHAnsi" w:hAnsiTheme="minorHAnsi" w:cstheme="minorHAnsi"/>
        </w:rPr>
        <w:t xml:space="preserve"> should be based on best professional judgment</w:t>
      </w:r>
      <w:r w:rsidRPr="00300521" w:rsidR="00067D04">
        <w:rPr>
          <w:rFonts w:asciiTheme="minorHAnsi" w:hAnsiTheme="minorHAnsi" w:cstheme="minorHAnsi"/>
        </w:rPr>
        <w:t xml:space="preserve">. For certain industries, some of these </w:t>
      </w:r>
      <w:r w:rsidRPr="00300521" w:rsidR="00B33DED">
        <w:rPr>
          <w:rFonts w:asciiTheme="minorHAnsi" w:hAnsiTheme="minorHAnsi" w:cstheme="minorHAnsi"/>
        </w:rPr>
        <w:t xml:space="preserve">sub-uses </w:t>
      </w:r>
      <w:r w:rsidRPr="00300521" w:rsidR="00067D04">
        <w:rPr>
          <w:rFonts w:asciiTheme="minorHAnsi" w:hAnsiTheme="minorHAnsi" w:cstheme="minorHAnsi"/>
        </w:rPr>
        <w:t xml:space="preserve">may overlap in scope. If </w:t>
      </w:r>
      <w:r w:rsidRPr="00300521">
        <w:rPr>
          <w:rFonts w:asciiTheme="minorHAnsi" w:hAnsiTheme="minorHAnsi" w:cstheme="minorHAnsi"/>
        </w:rPr>
        <w:t xml:space="preserve">the appropriate </w:t>
      </w:r>
      <w:r w:rsidRPr="00300521" w:rsidR="00067D04">
        <w:rPr>
          <w:rFonts w:asciiTheme="minorHAnsi" w:hAnsiTheme="minorHAnsi" w:cstheme="minorHAnsi"/>
        </w:rPr>
        <w:t>industry uses any of these terms synonymously</w:t>
      </w:r>
      <w:r w:rsidRPr="00300521" w:rsidR="003A315B">
        <w:rPr>
          <w:rFonts w:asciiTheme="minorHAnsi" w:hAnsiTheme="minorHAnsi" w:cstheme="minorHAnsi"/>
        </w:rPr>
        <w:t xml:space="preserve">, or discretely as two separate </w:t>
      </w:r>
      <w:r w:rsidRPr="00300521" w:rsidR="00B33DED">
        <w:rPr>
          <w:rFonts w:asciiTheme="minorHAnsi" w:hAnsiTheme="minorHAnsi" w:cstheme="minorHAnsi"/>
        </w:rPr>
        <w:t>uses</w:t>
      </w:r>
      <w:r w:rsidRPr="00300521" w:rsidR="003A315B">
        <w:rPr>
          <w:rFonts w:asciiTheme="minorHAnsi" w:hAnsiTheme="minorHAnsi" w:cstheme="minorHAnsi"/>
        </w:rPr>
        <w:t xml:space="preserve"> (</w:t>
      </w:r>
      <w:r w:rsidRPr="00300521" w:rsidR="00067D04">
        <w:rPr>
          <w:rFonts w:asciiTheme="minorHAnsi" w:hAnsiTheme="minorHAnsi" w:cstheme="minorHAnsi"/>
        </w:rPr>
        <w:t>e.g.</w:t>
      </w:r>
      <w:r w:rsidRPr="00300521" w:rsidR="00826674">
        <w:rPr>
          <w:rFonts w:asciiTheme="minorHAnsi" w:hAnsiTheme="minorHAnsi" w:cstheme="minorHAnsi"/>
        </w:rPr>
        <w:t>,</w:t>
      </w:r>
      <w:r w:rsidRPr="00300521" w:rsidR="00517530">
        <w:rPr>
          <w:rFonts w:asciiTheme="minorHAnsi" w:hAnsiTheme="minorHAnsi" w:cstheme="minorHAnsi"/>
        </w:rPr>
        <w:t xml:space="preserve"> “</w:t>
      </w:r>
      <w:r w:rsidRPr="00300521" w:rsidR="00826674">
        <w:rPr>
          <w:rFonts w:asciiTheme="minorHAnsi" w:hAnsiTheme="minorHAnsi" w:cstheme="minorHAnsi"/>
        </w:rPr>
        <w:t>feedstock</w:t>
      </w:r>
      <w:r w:rsidRPr="00300521" w:rsidR="002B4058">
        <w:rPr>
          <w:rFonts w:asciiTheme="minorHAnsi" w:hAnsiTheme="minorHAnsi" w:cstheme="minorHAnsi"/>
        </w:rPr>
        <w:t>”</w:t>
      </w:r>
      <w:r w:rsidRPr="00300521" w:rsidR="00067D04">
        <w:rPr>
          <w:rFonts w:asciiTheme="minorHAnsi" w:hAnsiTheme="minorHAnsi" w:cstheme="minorHAnsi"/>
        </w:rPr>
        <w:t xml:space="preserve"> and </w:t>
      </w:r>
      <w:r w:rsidRPr="00300521" w:rsidR="005B25F9">
        <w:rPr>
          <w:rFonts w:asciiTheme="minorHAnsi" w:hAnsiTheme="minorHAnsi" w:cstheme="minorHAnsi"/>
        </w:rPr>
        <w:t>“</w:t>
      </w:r>
      <w:r w:rsidRPr="00300521" w:rsidR="00067D04">
        <w:rPr>
          <w:rFonts w:asciiTheme="minorHAnsi" w:hAnsiTheme="minorHAnsi" w:cstheme="minorHAnsi"/>
        </w:rPr>
        <w:t>raw material</w:t>
      </w:r>
      <w:r w:rsidRPr="00300521" w:rsidR="005B25F9">
        <w:rPr>
          <w:rFonts w:asciiTheme="minorHAnsi" w:hAnsiTheme="minorHAnsi" w:cstheme="minorHAnsi"/>
        </w:rPr>
        <w:t>”</w:t>
      </w:r>
      <w:r w:rsidRPr="00300521" w:rsidR="00067D04">
        <w:rPr>
          <w:rFonts w:asciiTheme="minorHAnsi" w:hAnsiTheme="minorHAnsi" w:cstheme="minorHAnsi"/>
        </w:rPr>
        <w:t>)</w:t>
      </w:r>
      <w:r w:rsidRPr="00300521" w:rsidR="000A443B">
        <w:rPr>
          <w:rFonts w:asciiTheme="minorHAnsi" w:hAnsiTheme="minorHAnsi" w:cstheme="minorHAnsi"/>
        </w:rPr>
        <w:t>,</w:t>
      </w:r>
      <w:r w:rsidRPr="00300521" w:rsidR="00067D04">
        <w:rPr>
          <w:rFonts w:asciiTheme="minorHAnsi" w:hAnsiTheme="minorHAnsi" w:cstheme="minorHAnsi"/>
        </w:rPr>
        <w:t xml:space="preserve"> or there is some uncertainty as to which term is most applicable</w:t>
      </w:r>
      <w:r w:rsidRPr="00300521" w:rsidR="001A4B89">
        <w:rPr>
          <w:rFonts w:asciiTheme="minorHAnsi" w:hAnsiTheme="minorHAnsi" w:cstheme="minorHAnsi"/>
        </w:rPr>
        <w:t>,</w:t>
      </w:r>
      <w:r w:rsidRPr="00300521" w:rsidR="00067D04">
        <w:rPr>
          <w:rFonts w:asciiTheme="minorHAnsi" w:hAnsiTheme="minorHAnsi" w:cstheme="minorHAnsi"/>
        </w:rPr>
        <w:t xml:space="preserve"> indicate the option(s) that best align</w:t>
      </w:r>
      <w:r w:rsidRPr="00300521" w:rsidR="00640EFF">
        <w:rPr>
          <w:rFonts w:asciiTheme="minorHAnsi" w:hAnsiTheme="minorHAnsi" w:cstheme="minorHAnsi"/>
        </w:rPr>
        <w:t>(s)</w:t>
      </w:r>
      <w:r w:rsidRPr="00300521" w:rsidR="00067D04">
        <w:rPr>
          <w:rFonts w:asciiTheme="minorHAnsi" w:hAnsiTheme="minorHAnsi" w:cstheme="minorHAnsi"/>
        </w:rPr>
        <w:t xml:space="preserve"> with industry norms. </w:t>
      </w:r>
    </w:p>
    <w:p w:rsidR="003B74D9" w:rsidRPr="00300521" w:rsidP="00242F2C" w14:paraId="608E1D76" w14:textId="2EA51C38">
      <w:pPr>
        <w:pStyle w:val="BodyText"/>
        <w:rPr>
          <w:rFonts w:asciiTheme="minorHAnsi" w:hAnsiTheme="minorHAnsi" w:cstheme="minorHAnsi"/>
        </w:rPr>
      </w:pPr>
      <w:r w:rsidRPr="00300521">
        <w:rPr>
          <w:rFonts w:asciiTheme="minorHAnsi" w:hAnsiTheme="minorHAnsi" w:cstheme="minorHAnsi"/>
        </w:rPr>
        <w:t>Refer to the definitions of “manufacture,” “process,” and “otherwise use” in Section B.3.</w:t>
      </w:r>
      <w:r w:rsidRPr="00300521">
        <w:rPr>
          <w:rFonts w:asciiTheme="minorHAnsi" w:hAnsiTheme="minorHAnsi" w:cstheme="minorHAnsi"/>
        </w:rPr>
        <w:t>a</w:t>
      </w:r>
      <w:r w:rsidRPr="00300521" w:rsidR="00D36420">
        <w:rPr>
          <w:rFonts w:asciiTheme="minorHAnsi" w:hAnsiTheme="minorHAnsi" w:cstheme="minorHAnsi"/>
        </w:rPr>
        <w:t xml:space="preserve"> </w:t>
      </w:r>
      <w:r w:rsidRPr="00300521">
        <w:rPr>
          <w:rFonts w:asciiTheme="minorHAnsi" w:hAnsiTheme="minorHAnsi" w:cstheme="minorHAnsi"/>
        </w:rPr>
        <w:t>or</w:t>
      </w:r>
      <w:r w:rsidRPr="00300521">
        <w:rPr>
          <w:rFonts w:asciiTheme="minorHAnsi" w:hAnsiTheme="minorHAnsi" w:cstheme="minorHAnsi"/>
        </w:rPr>
        <w:t xml:space="preserve"> 40 </w:t>
      </w:r>
      <w:r w:rsidRPr="00300521" w:rsidR="00FF44EE">
        <w:rPr>
          <w:rFonts w:asciiTheme="minorHAnsi" w:hAnsiTheme="minorHAnsi" w:cstheme="minorHAnsi"/>
        </w:rPr>
        <w:t xml:space="preserve">CFR </w:t>
      </w:r>
      <w:r w:rsidRPr="00300521">
        <w:rPr>
          <w:rFonts w:asciiTheme="minorHAnsi" w:hAnsiTheme="minorHAnsi" w:cstheme="minorHAnsi"/>
        </w:rPr>
        <w:t>372.3 for additional explanations.</w:t>
      </w:r>
    </w:p>
    <w:p w:rsidR="00D5538F" w:rsidRPr="00300521" w:rsidP="00F92D10" w14:paraId="470D1261" w14:textId="0F3854D5">
      <w:pPr>
        <w:pStyle w:val="Heading3"/>
        <w:rPr>
          <w:rFonts w:asciiTheme="minorHAnsi" w:hAnsiTheme="minorHAnsi" w:cstheme="minorHAnsi"/>
        </w:rPr>
      </w:pPr>
      <w:bookmarkStart w:id="578" w:name="_Toc19619246"/>
      <w:bookmarkStart w:id="579" w:name="_Toc53641689"/>
      <w:bookmarkStart w:id="580" w:name="_Toc152348781"/>
      <w:bookmarkStart w:id="581" w:name="_Toc184647933"/>
      <w:bookmarkStart w:id="582" w:name="_Toc225253104"/>
      <w:r w:rsidRPr="00300521">
        <w:rPr>
          <w:rFonts w:asciiTheme="minorHAnsi" w:hAnsiTheme="minorHAnsi" w:cstheme="minorHAnsi"/>
        </w:rPr>
        <w:t>3.1</w:t>
      </w:r>
      <w:r w:rsidRPr="00300521">
        <w:rPr>
          <w:rFonts w:asciiTheme="minorHAnsi" w:hAnsiTheme="minorHAnsi" w:cstheme="minorHAnsi"/>
        </w:rPr>
        <w:tab/>
        <w:t xml:space="preserve">Manufacture the </w:t>
      </w:r>
      <w:r w:rsidRPr="00300521" w:rsidR="00097BBA">
        <w:rPr>
          <w:rFonts w:asciiTheme="minorHAnsi" w:hAnsiTheme="minorHAnsi" w:cstheme="minorHAnsi"/>
        </w:rPr>
        <w:t>TRI-Listed</w:t>
      </w:r>
      <w:r w:rsidRPr="00300521">
        <w:rPr>
          <w:rFonts w:asciiTheme="minorHAnsi" w:hAnsiTheme="minorHAnsi" w:cstheme="minorHAnsi"/>
        </w:rPr>
        <w:t xml:space="preserve"> Chemical</w:t>
      </w:r>
      <w:bookmarkEnd w:id="578"/>
      <w:bookmarkEnd w:id="579"/>
      <w:bookmarkEnd w:id="580"/>
      <w:bookmarkEnd w:id="581"/>
      <w:bookmarkEnd w:id="582"/>
      <w:r w:rsidRPr="00300521">
        <w:rPr>
          <w:rFonts w:asciiTheme="minorHAnsi" w:hAnsiTheme="minorHAnsi" w:cstheme="minorHAnsi"/>
        </w:rPr>
        <w:t xml:space="preserve"> </w:t>
      </w:r>
    </w:p>
    <w:p w:rsidR="00D5538F" w:rsidRPr="00300521" w:rsidP="0014162C" w14:paraId="5B86FD43" w14:textId="4F31BBF0">
      <w:pPr>
        <w:pStyle w:val="BodyText"/>
        <w:rPr>
          <w:rFonts w:asciiTheme="minorHAnsi" w:hAnsiTheme="minorHAnsi" w:cstheme="minorHAnsi"/>
        </w:rPr>
      </w:pPr>
      <w:r w:rsidRPr="00300521">
        <w:rPr>
          <w:rFonts w:asciiTheme="minorHAnsi" w:hAnsiTheme="minorHAnsi" w:cstheme="minorHAnsi"/>
        </w:rPr>
        <w:t>Facilities that</w:t>
      </w:r>
      <w:r w:rsidRPr="00300521" w:rsidR="00067D04">
        <w:rPr>
          <w:rFonts w:asciiTheme="minorHAnsi" w:hAnsiTheme="minorHAnsi" w:cstheme="minorHAnsi"/>
        </w:rPr>
        <w:t xml:space="preserve"> manufacture (including import) the </w:t>
      </w:r>
      <w:r w:rsidRPr="00300521" w:rsidR="00D36420">
        <w:rPr>
          <w:rFonts w:asciiTheme="minorHAnsi" w:hAnsiTheme="minorHAnsi" w:cstheme="minorHAnsi"/>
        </w:rPr>
        <w:t>TRI-listed</w:t>
      </w:r>
      <w:r w:rsidRPr="00300521" w:rsidR="00067D04">
        <w:rPr>
          <w:rFonts w:asciiTheme="minorHAnsi" w:hAnsiTheme="minorHAnsi" w:cstheme="minorHAnsi"/>
        </w:rPr>
        <w:t xml:space="preserve"> chemical must check at least one of the following:</w:t>
      </w:r>
    </w:p>
    <w:p w:rsidR="00D5538F" w:rsidRPr="00300521" w:rsidP="00622C3D" w14:paraId="64AECE00" w14:textId="4203BCBB">
      <w:pPr>
        <w:spacing w:after="120"/>
        <w:ind w:left="547" w:hanging="547"/>
        <w:jc w:val="left"/>
        <w:rPr>
          <w:rFonts w:asciiTheme="minorHAnsi" w:hAnsiTheme="minorHAnsi" w:cstheme="minorHAnsi"/>
          <w:szCs w:val="22"/>
        </w:rPr>
      </w:pPr>
      <w:r w:rsidRPr="00300521">
        <w:rPr>
          <w:rFonts w:asciiTheme="minorHAnsi" w:hAnsiTheme="minorHAnsi" w:cstheme="minorHAnsi"/>
          <w:szCs w:val="22"/>
        </w:rPr>
        <w:t xml:space="preserve">a. </w:t>
      </w:r>
      <w:r w:rsidRPr="00300521">
        <w:rPr>
          <w:rFonts w:asciiTheme="minorHAnsi" w:hAnsiTheme="minorHAnsi" w:cstheme="minorHAnsi"/>
          <w:szCs w:val="22"/>
        </w:rPr>
        <w:tab/>
      </w:r>
      <w:r w:rsidRPr="00300521">
        <w:rPr>
          <w:rFonts w:asciiTheme="minorHAnsi" w:hAnsiTheme="minorHAnsi" w:cstheme="minorHAnsi"/>
          <w:b/>
          <w:i/>
          <w:szCs w:val="22"/>
        </w:rPr>
        <w:t>Produce</w:t>
      </w:r>
      <w:r w:rsidRPr="00300521">
        <w:rPr>
          <w:rFonts w:asciiTheme="minorHAnsi" w:hAnsiTheme="minorHAnsi" w:cstheme="minorHAnsi"/>
          <w:szCs w:val="22"/>
        </w:rPr>
        <w:t xml:space="preserve"> — The </w:t>
      </w:r>
      <w:r w:rsidRPr="00300521" w:rsidR="00A949E2">
        <w:rPr>
          <w:rFonts w:asciiTheme="minorHAnsi" w:hAnsiTheme="minorHAnsi" w:cstheme="minorHAnsi"/>
          <w:szCs w:val="22"/>
        </w:rPr>
        <w:t>TRI-listed</w:t>
      </w:r>
      <w:r w:rsidRPr="00300521">
        <w:rPr>
          <w:rFonts w:asciiTheme="minorHAnsi" w:hAnsiTheme="minorHAnsi" w:cstheme="minorHAnsi"/>
          <w:szCs w:val="22"/>
        </w:rPr>
        <w:t xml:space="preserve"> chemical is produced at the facility.</w:t>
      </w:r>
    </w:p>
    <w:p w:rsidR="00D5538F" w:rsidRPr="00300521" w:rsidP="00622C3D" w14:paraId="2121CDF6" w14:textId="63AA4A2E">
      <w:pPr>
        <w:spacing w:after="120"/>
        <w:ind w:left="547" w:hanging="547"/>
        <w:jc w:val="left"/>
        <w:rPr>
          <w:rFonts w:asciiTheme="minorHAnsi" w:hAnsiTheme="minorHAnsi" w:cstheme="minorHAnsi"/>
          <w:szCs w:val="22"/>
        </w:rPr>
      </w:pPr>
      <w:r w:rsidRPr="00300521">
        <w:rPr>
          <w:rFonts w:asciiTheme="minorHAnsi" w:hAnsiTheme="minorHAnsi" w:cstheme="minorHAnsi"/>
          <w:szCs w:val="22"/>
        </w:rPr>
        <w:t xml:space="preserve">b. </w:t>
      </w:r>
      <w:r w:rsidRPr="00300521">
        <w:rPr>
          <w:rFonts w:asciiTheme="minorHAnsi" w:hAnsiTheme="minorHAnsi" w:cstheme="minorHAnsi"/>
          <w:szCs w:val="22"/>
        </w:rPr>
        <w:tab/>
      </w:r>
      <w:r w:rsidRPr="00300521">
        <w:rPr>
          <w:rFonts w:asciiTheme="minorHAnsi" w:hAnsiTheme="minorHAnsi" w:cstheme="minorHAnsi"/>
          <w:b/>
          <w:i/>
          <w:szCs w:val="22"/>
        </w:rPr>
        <w:t>Import</w:t>
      </w:r>
      <w:r w:rsidRPr="00300521">
        <w:rPr>
          <w:rFonts w:asciiTheme="minorHAnsi" w:hAnsiTheme="minorHAnsi" w:cstheme="minorHAnsi"/>
          <w:szCs w:val="22"/>
        </w:rPr>
        <w:t xml:space="preserve"> — The </w:t>
      </w:r>
      <w:r w:rsidRPr="00300521" w:rsidR="00A949E2">
        <w:rPr>
          <w:rFonts w:asciiTheme="minorHAnsi" w:hAnsiTheme="minorHAnsi" w:cstheme="minorHAnsi"/>
          <w:szCs w:val="22"/>
        </w:rPr>
        <w:t>TRI-listed</w:t>
      </w:r>
      <w:r w:rsidRPr="00300521">
        <w:rPr>
          <w:rFonts w:asciiTheme="minorHAnsi" w:hAnsiTheme="minorHAnsi" w:cstheme="minorHAnsi"/>
          <w:szCs w:val="22"/>
        </w:rPr>
        <w:t xml:space="preserve"> chemical is imported by the facility into the Customs Territory of the United States. (See Section B.3.a of these instructions for further clarification of </w:t>
      </w:r>
      <w:r w:rsidRPr="00300521" w:rsidR="00D2038B">
        <w:rPr>
          <w:rFonts w:asciiTheme="minorHAnsi" w:hAnsiTheme="minorHAnsi" w:cstheme="minorHAnsi"/>
          <w:szCs w:val="22"/>
        </w:rPr>
        <w:t>“</w:t>
      </w:r>
      <w:r w:rsidRPr="00300521">
        <w:rPr>
          <w:rFonts w:asciiTheme="minorHAnsi" w:hAnsiTheme="minorHAnsi" w:cstheme="minorHAnsi"/>
          <w:szCs w:val="22"/>
        </w:rPr>
        <w:t>import</w:t>
      </w:r>
      <w:r w:rsidRPr="00300521" w:rsidR="00D2038B">
        <w:rPr>
          <w:rFonts w:asciiTheme="minorHAnsi" w:hAnsiTheme="minorHAnsi" w:cstheme="minorHAnsi"/>
          <w:szCs w:val="22"/>
        </w:rPr>
        <w:t>”</w:t>
      </w:r>
      <w:r w:rsidRPr="00300521">
        <w:rPr>
          <w:rFonts w:asciiTheme="minorHAnsi" w:hAnsiTheme="minorHAnsi" w:cstheme="minorHAnsi"/>
          <w:szCs w:val="22"/>
        </w:rPr>
        <w:t>.)</w:t>
      </w:r>
    </w:p>
    <w:p w:rsidR="00D5538F" w:rsidRPr="00300521" w:rsidP="00024539" w14:paraId="28E728CA" w14:textId="77777777">
      <w:pPr>
        <w:pStyle w:val="BodyText"/>
        <w:keepNext/>
        <w:rPr>
          <w:rFonts w:asciiTheme="minorHAnsi" w:hAnsiTheme="minorHAnsi" w:cstheme="minorHAnsi"/>
        </w:rPr>
      </w:pPr>
      <w:r w:rsidRPr="00300521">
        <w:rPr>
          <w:rFonts w:asciiTheme="minorHAnsi" w:hAnsiTheme="minorHAnsi" w:cstheme="minorHAnsi"/>
        </w:rPr>
        <w:t>And check at least one of the following:</w:t>
      </w:r>
    </w:p>
    <w:p w:rsidR="00D5538F" w:rsidRPr="00300521" w:rsidP="00622C3D" w14:paraId="47149FBB" w14:textId="5A487222">
      <w:pPr>
        <w:spacing w:after="120"/>
        <w:ind w:left="547" w:hanging="547"/>
        <w:jc w:val="left"/>
        <w:rPr>
          <w:rFonts w:asciiTheme="minorHAnsi" w:hAnsiTheme="minorHAnsi" w:cstheme="minorHAnsi"/>
          <w:szCs w:val="22"/>
        </w:rPr>
      </w:pPr>
      <w:r w:rsidRPr="00300521">
        <w:rPr>
          <w:rFonts w:asciiTheme="minorHAnsi" w:hAnsiTheme="minorHAnsi" w:cstheme="minorHAnsi"/>
          <w:szCs w:val="22"/>
        </w:rPr>
        <w:t>c.</w:t>
      </w:r>
      <w:r w:rsidRPr="00300521">
        <w:rPr>
          <w:rFonts w:asciiTheme="minorHAnsi" w:hAnsiTheme="minorHAnsi" w:cstheme="minorHAnsi"/>
          <w:szCs w:val="22"/>
        </w:rPr>
        <w:tab/>
      </w:r>
      <w:r w:rsidRPr="00300521">
        <w:rPr>
          <w:rFonts w:asciiTheme="minorHAnsi" w:hAnsiTheme="minorHAnsi" w:cstheme="minorHAnsi"/>
          <w:b/>
          <w:i/>
          <w:szCs w:val="22"/>
        </w:rPr>
        <w:t>For on-site use/processing</w:t>
      </w:r>
      <w:r w:rsidRPr="00300521">
        <w:rPr>
          <w:rFonts w:asciiTheme="minorHAnsi" w:hAnsiTheme="minorHAnsi" w:cstheme="minorHAnsi"/>
          <w:szCs w:val="22"/>
        </w:rPr>
        <w:t xml:space="preserve"> — The </w:t>
      </w:r>
      <w:r w:rsidRPr="00300521" w:rsidR="007F5C93">
        <w:rPr>
          <w:rFonts w:asciiTheme="minorHAnsi" w:hAnsiTheme="minorHAnsi" w:cstheme="minorHAnsi"/>
          <w:szCs w:val="22"/>
        </w:rPr>
        <w:t>TRI-listed</w:t>
      </w:r>
      <w:r w:rsidRPr="00300521">
        <w:rPr>
          <w:rFonts w:asciiTheme="minorHAnsi" w:hAnsiTheme="minorHAnsi" w:cstheme="minorHAnsi"/>
          <w:szCs w:val="22"/>
        </w:rPr>
        <w:t xml:space="preserve"> chemical is produced or imported and then further processed or otherwise used at the same facility. If </w:t>
      </w:r>
      <w:r w:rsidRPr="00300521" w:rsidR="007F5C93">
        <w:rPr>
          <w:rFonts w:asciiTheme="minorHAnsi" w:hAnsiTheme="minorHAnsi" w:cstheme="minorHAnsi"/>
          <w:szCs w:val="22"/>
        </w:rPr>
        <w:t>this</w:t>
      </w:r>
      <w:r w:rsidRPr="00300521">
        <w:rPr>
          <w:rFonts w:asciiTheme="minorHAnsi" w:hAnsiTheme="minorHAnsi" w:cstheme="minorHAnsi"/>
          <w:szCs w:val="22"/>
        </w:rPr>
        <w:t xml:space="preserve"> </w:t>
      </w:r>
      <w:r w:rsidRPr="00300521" w:rsidR="00E7157F">
        <w:rPr>
          <w:rFonts w:asciiTheme="minorHAnsi" w:hAnsiTheme="minorHAnsi" w:cstheme="minorHAnsi"/>
          <w:szCs w:val="22"/>
        </w:rPr>
        <w:t>box</w:t>
      </w:r>
      <w:r w:rsidRPr="00300521" w:rsidR="007F5C93">
        <w:rPr>
          <w:rFonts w:asciiTheme="minorHAnsi" w:hAnsiTheme="minorHAnsi" w:cstheme="minorHAnsi"/>
          <w:szCs w:val="22"/>
        </w:rPr>
        <w:t xml:space="preserve"> is </w:t>
      </w:r>
      <w:r w:rsidRPr="00300521">
        <w:rPr>
          <w:rFonts w:asciiTheme="minorHAnsi" w:hAnsiTheme="minorHAnsi" w:cstheme="minorHAnsi"/>
          <w:szCs w:val="22"/>
        </w:rPr>
        <w:t>check</w:t>
      </w:r>
      <w:r w:rsidRPr="00300521" w:rsidR="007F5C93">
        <w:rPr>
          <w:rFonts w:asciiTheme="minorHAnsi" w:hAnsiTheme="minorHAnsi" w:cstheme="minorHAnsi"/>
          <w:szCs w:val="22"/>
        </w:rPr>
        <w:t>ed</w:t>
      </w:r>
      <w:r w:rsidRPr="00300521">
        <w:rPr>
          <w:rFonts w:asciiTheme="minorHAnsi" w:hAnsiTheme="minorHAnsi" w:cstheme="minorHAnsi"/>
          <w:szCs w:val="22"/>
        </w:rPr>
        <w:t xml:space="preserve">, </w:t>
      </w:r>
      <w:r w:rsidRPr="00300521" w:rsidR="003375F1">
        <w:rPr>
          <w:rFonts w:asciiTheme="minorHAnsi" w:hAnsiTheme="minorHAnsi" w:cstheme="minorHAnsi"/>
          <w:szCs w:val="22"/>
        </w:rPr>
        <w:t>generally at</w:t>
      </w:r>
      <w:r w:rsidRPr="00300521">
        <w:rPr>
          <w:rFonts w:asciiTheme="minorHAnsi" w:hAnsiTheme="minorHAnsi" w:cstheme="minorHAnsi"/>
          <w:szCs w:val="22"/>
        </w:rPr>
        <w:t xml:space="preserve"> least one item in Part II, Section 3.2 or 3.3</w:t>
      </w:r>
      <w:r w:rsidRPr="00300521" w:rsidR="00495391">
        <w:rPr>
          <w:rFonts w:asciiTheme="minorHAnsi" w:hAnsiTheme="minorHAnsi" w:cstheme="minorHAnsi"/>
          <w:szCs w:val="22"/>
        </w:rPr>
        <w:t xml:space="preserve"> should be checked</w:t>
      </w:r>
      <w:r w:rsidRPr="00300521">
        <w:rPr>
          <w:rFonts w:asciiTheme="minorHAnsi" w:hAnsiTheme="minorHAnsi" w:cstheme="minorHAnsi"/>
          <w:szCs w:val="22"/>
        </w:rPr>
        <w:t>.</w:t>
      </w:r>
    </w:p>
    <w:p w:rsidR="00D5538F" w:rsidRPr="00300521" w:rsidP="00622C3D" w14:paraId="7D40944F" w14:textId="284F5E5E">
      <w:pPr>
        <w:spacing w:after="120"/>
        <w:ind w:left="547" w:hanging="547"/>
        <w:jc w:val="left"/>
        <w:rPr>
          <w:rFonts w:asciiTheme="minorHAnsi" w:hAnsiTheme="minorHAnsi" w:cstheme="minorHAnsi"/>
          <w:szCs w:val="22"/>
        </w:rPr>
      </w:pPr>
      <w:r w:rsidRPr="00300521">
        <w:rPr>
          <w:rFonts w:asciiTheme="minorHAnsi" w:hAnsiTheme="minorHAnsi" w:cstheme="minorHAnsi"/>
          <w:szCs w:val="22"/>
        </w:rPr>
        <w:t>d.</w:t>
      </w:r>
      <w:r w:rsidRPr="00300521">
        <w:rPr>
          <w:rFonts w:asciiTheme="minorHAnsi" w:hAnsiTheme="minorHAnsi" w:cstheme="minorHAnsi"/>
          <w:szCs w:val="22"/>
        </w:rPr>
        <w:tab/>
      </w:r>
      <w:r w:rsidRPr="00300521">
        <w:rPr>
          <w:rFonts w:asciiTheme="minorHAnsi" w:hAnsiTheme="minorHAnsi" w:cstheme="minorHAnsi"/>
          <w:b/>
          <w:i/>
          <w:szCs w:val="22"/>
        </w:rPr>
        <w:t>For sale/distribution</w:t>
      </w:r>
      <w:r w:rsidRPr="00300521">
        <w:rPr>
          <w:rFonts w:asciiTheme="minorHAnsi" w:hAnsiTheme="minorHAnsi" w:cstheme="minorHAnsi"/>
          <w:szCs w:val="22"/>
        </w:rPr>
        <w:t xml:space="preserve"> — The </w:t>
      </w:r>
      <w:r w:rsidRPr="00300521" w:rsidR="00495391">
        <w:rPr>
          <w:rFonts w:asciiTheme="minorHAnsi" w:hAnsiTheme="minorHAnsi" w:cstheme="minorHAnsi"/>
          <w:szCs w:val="22"/>
        </w:rPr>
        <w:t>TRI-listed</w:t>
      </w:r>
      <w:r w:rsidRPr="00300521">
        <w:rPr>
          <w:rFonts w:asciiTheme="minorHAnsi" w:hAnsiTheme="minorHAnsi" w:cstheme="minorHAnsi"/>
          <w:szCs w:val="22"/>
        </w:rPr>
        <w:t xml:space="preserve"> chemical is produced or imported specifically for sale or distribution outside the manufacturing facility.</w:t>
      </w:r>
    </w:p>
    <w:p w:rsidR="00D5538F" w:rsidRPr="00300521" w:rsidP="00622C3D" w14:paraId="31869090" w14:textId="4EBD1B2D">
      <w:pPr>
        <w:keepLines/>
        <w:spacing w:after="120"/>
        <w:ind w:left="547" w:hanging="547"/>
        <w:jc w:val="left"/>
        <w:rPr>
          <w:rFonts w:asciiTheme="minorHAnsi" w:hAnsiTheme="minorHAnsi" w:cstheme="minorHAnsi"/>
          <w:szCs w:val="22"/>
        </w:rPr>
      </w:pPr>
      <w:r w:rsidRPr="00300521">
        <w:rPr>
          <w:rFonts w:asciiTheme="minorHAnsi" w:hAnsiTheme="minorHAnsi" w:cstheme="minorHAnsi"/>
          <w:szCs w:val="22"/>
        </w:rPr>
        <w:t>e.</w:t>
      </w:r>
      <w:r w:rsidRPr="00300521">
        <w:rPr>
          <w:rFonts w:asciiTheme="minorHAnsi" w:hAnsiTheme="minorHAnsi" w:cstheme="minorHAnsi"/>
          <w:szCs w:val="22"/>
        </w:rPr>
        <w:tab/>
      </w:r>
      <w:r w:rsidRPr="00300521">
        <w:rPr>
          <w:rFonts w:asciiTheme="minorHAnsi" w:hAnsiTheme="minorHAnsi" w:cstheme="minorHAnsi"/>
          <w:b/>
          <w:i/>
          <w:szCs w:val="22"/>
        </w:rPr>
        <w:t>As a byproduct</w:t>
      </w:r>
      <w:r w:rsidRPr="00300521">
        <w:rPr>
          <w:rFonts w:asciiTheme="minorHAnsi" w:hAnsiTheme="minorHAnsi" w:cstheme="minorHAnsi"/>
          <w:szCs w:val="22"/>
        </w:rPr>
        <w:t xml:space="preserve"> — The </w:t>
      </w:r>
      <w:r w:rsidRPr="00300521" w:rsidR="00495391">
        <w:rPr>
          <w:rFonts w:asciiTheme="minorHAnsi" w:hAnsiTheme="minorHAnsi" w:cstheme="minorHAnsi"/>
          <w:szCs w:val="22"/>
        </w:rPr>
        <w:t>TRI-listed</w:t>
      </w:r>
      <w:r w:rsidRPr="00300521">
        <w:rPr>
          <w:rFonts w:asciiTheme="minorHAnsi" w:hAnsiTheme="minorHAnsi" w:cstheme="minorHAnsi"/>
          <w:szCs w:val="22"/>
        </w:rPr>
        <w:t xml:space="preserve"> chemical is produced coincidentally during the manufacture, processing, or otherwise use of another chemical substance or mixture and, following its production, is separated from that other chemical substance or mixture. </w:t>
      </w:r>
      <w:r w:rsidRPr="00300521" w:rsidR="00495391">
        <w:rPr>
          <w:rFonts w:asciiTheme="minorHAnsi" w:hAnsiTheme="minorHAnsi" w:cstheme="minorHAnsi"/>
          <w:szCs w:val="22"/>
        </w:rPr>
        <w:t>TRI</w:t>
      </w:r>
      <w:r w:rsidRPr="00300521" w:rsidR="008E4B3B">
        <w:rPr>
          <w:rFonts w:asciiTheme="minorHAnsi" w:hAnsiTheme="minorHAnsi" w:cstheme="minorHAnsi"/>
          <w:szCs w:val="22"/>
        </w:rPr>
        <w:t>-listed</w:t>
      </w:r>
      <w:r w:rsidRPr="00300521">
        <w:rPr>
          <w:rFonts w:asciiTheme="minorHAnsi" w:hAnsiTheme="minorHAnsi" w:cstheme="minorHAnsi"/>
          <w:szCs w:val="22"/>
        </w:rPr>
        <w:t xml:space="preserve"> chemicals produced as a result of waste management are also considered byproducts.</w:t>
      </w:r>
    </w:p>
    <w:p w:rsidR="00D5538F" w:rsidRPr="00300521" w:rsidP="00622C3D" w14:paraId="1264B384" w14:textId="47C86670">
      <w:pPr>
        <w:spacing w:after="120"/>
        <w:ind w:left="547" w:hanging="547"/>
        <w:jc w:val="left"/>
        <w:rPr>
          <w:rFonts w:asciiTheme="minorHAnsi" w:hAnsiTheme="minorHAnsi" w:cstheme="minorHAnsi"/>
          <w:szCs w:val="22"/>
        </w:rPr>
      </w:pPr>
      <w:r w:rsidRPr="00300521">
        <w:rPr>
          <w:rFonts w:asciiTheme="minorHAnsi" w:hAnsiTheme="minorHAnsi" w:cstheme="minorHAnsi"/>
          <w:szCs w:val="22"/>
        </w:rPr>
        <w:t>f.</w:t>
      </w:r>
      <w:r w:rsidRPr="00300521">
        <w:rPr>
          <w:rFonts w:asciiTheme="minorHAnsi" w:hAnsiTheme="minorHAnsi" w:cstheme="minorHAnsi"/>
          <w:szCs w:val="22"/>
        </w:rPr>
        <w:tab/>
      </w:r>
      <w:r w:rsidRPr="00300521">
        <w:rPr>
          <w:rFonts w:asciiTheme="minorHAnsi" w:hAnsiTheme="minorHAnsi" w:cstheme="minorHAnsi"/>
          <w:b/>
          <w:i/>
          <w:szCs w:val="22"/>
        </w:rPr>
        <w:t>As an impurity</w:t>
      </w:r>
      <w:r w:rsidRPr="00300521">
        <w:rPr>
          <w:rFonts w:asciiTheme="minorHAnsi" w:hAnsiTheme="minorHAnsi" w:cstheme="minorHAnsi"/>
          <w:szCs w:val="22"/>
        </w:rPr>
        <w:t xml:space="preserve"> — The </w:t>
      </w:r>
      <w:r w:rsidRPr="00300521" w:rsidR="008E4B3B">
        <w:rPr>
          <w:rFonts w:asciiTheme="minorHAnsi" w:hAnsiTheme="minorHAnsi" w:cstheme="minorHAnsi"/>
          <w:szCs w:val="22"/>
        </w:rPr>
        <w:t>TRI-listed</w:t>
      </w:r>
      <w:r w:rsidRPr="00300521">
        <w:rPr>
          <w:rFonts w:asciiTheme="minorHAnsi" w:hAnsiTheme="minorHAnsi" w:cstheme="minorHAnsi"/>
          <w:szCs w:val="22"/>
        </w:rPr>
        <w:t xml:space="preserve"> chemical is produced coincidentally as a result of the manufacture, processing, or otherwise use of another chemical but is not separated and remains in the mixture or other trade name product with that other chemical.</w:t>
      </w:r>
    </w:p>
    <w:p w:rsidR="00D5538F" w:rsidRPr="00300521" w:rsidP="0014162C" w14:paraId="3C478234" w14:textId="79499D95">
      <w:pPr>
        <w:pStyle w:val="BodyText"/>
        <w:rPr>
          <w:rFonts w:asciiTheme="minorHAnsi" w:hAnsiTheme="minorHAnsi" w:cstheme="minorHAnsi"/>
        </w:rPr>
      </w:pPr>
      <w:r w:rsidRPr="00300521">
        <w:rPr>
          <w:rFonts w:asciiTheme="minorHAnsi" w:hAnsiTheme="minorHAnsi" w:cstheme="minorHAnsi"/>
        </w:rPr>
        <w:t xml:space="preserve">In </w:t>
      </w:r>
      <w:r w:rsidRPr="00300521" w:rsidR="003375F1">
        <w:rPr>
          <w:rFonts w:asciiTheme="minorHAnsi" w:hAnsiTheme="minorHAnsi" w:cstheme="minorHAnsi"/>
        </w:rPr>
        <w:t>summary, manufacturers</w:t>
      </w:r>
      <w:r w:rsidRPr="00300521">
        <w:rPr>
          <w:rFonts w:asciiTheme="minorHAnsi" w:hAnsiTheme="minorHAnsi" w:cstheme="minorHAnsi"/>
        </w:rPr>
        <w:t xml:space="preserve"> of </w:t>
      </w:r>
      <w:r w:rsidRPr="00300521" w:rsidR="00D36420">
        <w:rPr>
          <w:rFonts w:asciiTheme="minorHAnsi" w:hAnsiTheme="minorHAnsi" w:cstheme="minorHAnsi"/>
        </w:rPr>
        <w:t>TRI-listed</w:t>
      </w:r>
      <w:r w:rsidRPr="00300521">
        <w:rPr>
          <w:rFonts w:asciiTheme="minorHAnsi" w:hAnsiTheme="minorHAnsi" w:cstheme="minorHAnsi"/>
        </w:rPr>
        <w:t xml:space="preserve"> chemical</w:t>
      </w:r>
      <w:r w:rsidRPr="00300521" w:rsidR="008E4B3B">
        <w:rPr>
          <w:rFonts w:asciiTheme="minorHAnsi" w:hAnsiTheme="minorHAnsi" w:cstheme="minorHAnsi"/>
        </w:rPr>
        <w:t>s</w:t>
      </w:r>
      <w:r w:rsidRPr="00300521">
        <w:rPr>
          <w:rFonts w:asciiTheme="minorHAnsi" w:hAnsiTheme="minorHAnsi" w:cstheme="minorHAnsi"/>
        </w:rPr>
        <w:t xml:space="preserve"> must check (a) and/or (b) and at least one of (c), (d), (e), and (f) in Section 3.1.</w:t>
      </w:r>
    </w:p>
    <w:p w:rsidR="003B74D9" w:rsidRPr="00300521" w:rsidP="00F92D10" w14:paraId="1E5AE806" w14:textId="182F5312">
      <w:pPr>
        <w:pStyle w:val="Heading3"/>
        <w:rPr>
          <w:rFonts w:asciiTheme="minorHAnsi" w:hAnsiTheme="minorHAnsi" w:cstheme="minorHAnsi"/>
        </w:rPr>
      </w:pPr>
      <w:bookmarkStart w:id="583" w:name="_Toc19619247"/>
      <w:bookmarkStart w:id="584" w:name="_Toc53641690"/>
      <w:bookmarkStart w:id="585" w:name="_Toc152348782"/>
      <w:bookmarkStart w:id="586" w:name="_Toc184647934"/>
      <w:bookmarkStart w:id="587" w:name="_Toc225253105"/>
      <w:r w:rsidRPr="00300521">
        <w:rPr>
          <w:rFonts w:asciiTheme="minorHAnsi" w:hAnsiTheme="minorHAnsi" w:cstheme="minorHAnsi"/>
        </w:rPr>
        <w:t xml:space="preserve">3.2 </w:t>
      </w:r>
      <w:r w:rsidRPr="00300521">
        <w:rPr>
          <w:rFonts w:asciiTheme="minorHAnsi" w:hAnsiTheme="minorHAnsi" w:cstheme="minorHAnsi"/>
        </w:rPr>
        <w:tab/>
        <w:t xml:space="preserve">Process the </w:t>
      </w:r>
      <w:r w:rsidRPr="00300521" w:rsidR="00097BBA">
        <w:rPr>
          <w:rFonts w:asciiTheme="minorHAnsi" w:hAnsiTheme="minorHAnsi" w:cstheme="minorHAnsi"/>
        </w:rPr>
        <w:t>TRI-Listed</w:t>
      </w:r>
      <w:r w:rsidRPr="00300521">
        <w:rPr>
          <w:rFonts w:asciiTheme="minorHAnsi" w:hAnsiTheme="minorHAnsi" w:cstheme="minorHAnsi"/>
        </w:rPr>
        <w:t xml:space="preserve"> Chemical</w:t>
      </w:r>
      <w:bookmarkEnd w:id="583"/>
      <w:bookmarkEnd w:id="584"/>
      <w:bookmarkEnd w:id="585"/>
      <w:bookmarkEnd w:id="586"/>
      <w:bookmarkEnd w:id="587"/>
    </w:p>
    <w:p w:rsidR="003B74D9" w:rsidRPr="00300521" w:rsidP="00595FEF" w14:paraId="2083ED92" w14:textId="51C95E43">
      <w:pPr>
        <w:pStyle w:val="BodyText"/>
        <w:rPr>
          <w:rFonts w:asciiTheme="minorHAnsi" w:hAnsiTheme="minorHAnsi" w:cstheme="minorHAnsi"/>
        </w:rPr>
      </w:pPr>
      <w:r w:rsidRPr="00300521">
        <w:rPr>
          <w:rFonts w:asciiTheme="minorHAnsi" w:hAnsiTheme="minorHAnsi" w:cstheme="minorHAnsi"/>
        </w:rPr>
        <w:t>Facilities that</w:t>
      </w:r>
      <w:r w:rsidRPr="00300521" w:rsidR="00067D04">
        <w:rPr>
          <w:rFonts w:asciiTheme="minorHAnsi" w:hAnsiTheme="minorHAnsi" w:cstheme="minorHAnsi"/>
        </w:rPr>
        <w:t xml:space="preserve"> process the </w:t>
      </w:r>
      <w:r w:rsidRPr="00300521" w:rsidR="00D36420">
        <w:rPr>
          <w:rFonts w:asciiTheme="minorHAnsi" w:hAnsiTheme="minorHAnsi" w:cstheme="minorHAnsi"/>
        </w:rPr>
        <w:t>TRI-liste</w:t>
      </w:r>
      <w:r w:rsidRPr="00300521" w:rsidR="00A949E2">
        <w:rPr>
          <w:rFonts w:asciiTheme="minorHAnsi" w:hAnsiTheme="minorHAnsi" w:cstheme="minorHAnsi"/>
        </w:rPr>
        <w:t>d</w:t>
      </w:r>
      <w:r w:rsidRPr="00300521" w:rsidR="00067D04">
        <w:rPr>
          <w:rFonts w:asciiTheme="minorHAnsi" w:hAnsiTheme="minorHAnsi" w:cstheme="minorHAnsi"/>
        </w:rPr>
        <w:t xml:space="preserve"> chemical must </w:t>
      </w:r>
      <w:r w:rsidRPr="00300521" w:rsidR="00EF37AA">
        <w:rPr>
          <w:rFonts w:asciiTheme="minorHAnsi" w:hAnsiTheme="minorHAnsi" w:cstheme="minorHAnsi"/>
        </w:rPr>
        <w:t xml:space="preserve">select </w:t>
      </w:r>
      <w:r w:rsidRPr="00300521" w:rsidR="00067D04">
        <w:rPr>
          <w:rFonts w:asciiTheme="minorHAnsi" w:hAnsiTheme="minorHAnsi" w:cstheme="minorHAnsi"/>
        </w:rPr>
        <w:t>at least one of the following processing use codes:</w:t>
      </w:r>
    </w:p>
    <w:p w:rsidR="003B74D9" w:rsidRPr="00300521" w:rsidP="00622C3D" w14:paraId="003DC725" w14:textId="7022E632">
      <w:pPr>
        <w:pStyle w:val="ListParagraph"/>
        <w:numPr>
          <w:ilvl w:val="0"/>
          <w:numId w:val="101"/>
        </w:numPr>
        <w:spacing w:after="120"/>
        <w:ind w:left="446" w:hanging="446"/>
        <w:jc w:val="left"/>
        <w:rPr>
          <w:rFonts w:asciiTheme="minorHAnsi" w:hAnsiTheme="minorHAnsi" w:cstheme="minorHAnsi"/>
        </w:rPr>
      </w:pPr>
      <w:r w:rsidRPr="00300521">
        <w:rPr>
          <w:rFonts w:asciiTheme="minorHAnsi" w:hAnsiTheme="minorHAnsi" w:cstheme="minorHAnsi"/>
          <w:b/>
          <w:i/>
        </w:rPr>
        <w:t>As a reactant</w:t>
      </w:r>
      <w:r w:rsidRPr="00300521">
        <w:rPr>
          <w:rFonts w:asciiTheme="minorHAnsi" w:hAnsiTheme="minorHAnsi" w:cstheme="minorHAnsi"/>
        </w:rPr>
        <w:t xml:space="preserve"> — A natural or synthetic </w:t>
      </w:r>
      <w:r w:rsidRPr="00300521" w:rsidR="008E4B3B">
        <w:rPr>
          <w:rFonts w:asciiTheme="minorHAnsi" w:hAnsiTheme="minorHAnsi" w:cstheme="minorHAnsi"/>
        </w:rPr>
        <w:t>TRI-listed</w:t>
      </w:r>
      <w:r w:rsidRPr="00300521">
        <w:rPr>
          <w:rFonts w:asciiTheme="minorHAnsi" w:hAnsiTheme="minorHAnsi" w:cstheme="minorHAnsi"/>
        </w:rPr>
        <w:t xml:space="preserve"> chemical is used in chemical reactions for the manufacture of another chemical substance or of a product. </w:t>
      </w:r>
      <w:r w:rsidRPr="00300521">
        <w:rPr>
          <w:rFonts w:asciiTheme="minorHAnsi" w:hAnsiTheme="minorHAnsi" w:cstheme="minorHAnsi"/>
        </w:rPr>
        <w:br/>
        <w:t xml:space="preserve">If the chemical is processed as a reactant, </w:t>
      </w:r>
      <w:r w:rsidRPr="00300521" w:rsidR="00EB3FA0">
        <w:rPr>
          <w:rFonts w:asciiTheme="minorHAnsi" w:hAnsiTheme="minorHAnsi" w:cstheme="minorHAnsi"/>
        </w:rPr>
        <w:t xml:space="preserve">select </w:t>
      </w:r>
      <w:r w:rsidRPr="00300521">
        <w:rPr>
          <w:rFonts w:asciiTheme="minorHAnsi" w:hAnsiTheme="minorHAnsi" w:cstheme="minorHAnsi"/>
        </w:rPr>
        <w:t>the applicable sub-use</w:t>
      </w:r>
      <w:r w:rsidRPr="00300521" w:rsidR="00EF37AA">
        <w:rPr>
          <w:rFonts w:asciiTheme="minorHAnsi" w:hAnsiTheme="minorHAnsi" w:cstheme="minorHAnsi"/>
        </w:rPr>
        <w:t xml:space="preserve"> code</w:t>
      </w:r>
      <w:r w:rsidRPr="00300521" w:rsidR="00BD74D4">
        <w:rPr>
          <w:rFonts w:asciiTheme="minorHAnsi" w:hAnsiTheme="minorHAnsi" w:cstheme="minorHAnsi"/>
        </w:rPr>
        <w:t>(</w:t>
      </w:r>
      <w:r w:rsidRPr="00300521">
        <w:rPr>
          <w:rFonts w:asciiTheme="minorHAnsi" w:hAnsiTheme="minorHAnsi" w:cstheme="minorHAnsi"/>
        </w:rPr>
        <w:t>s</w:t>
      </w:r>
      <w:r w:rsidRPr="00300521" w:rsidR="00BD74D4">
        <w:rPr>
          <w:rFonts w:asciiTheme="minorHAnsi" w:hAnsiTheme="minorHAnsi" w:cstheme="minorHAnsi"/>
        </w:rPr>
        <w:t>)</w:t>
      </w:r>
      <w:r w:rsidRPr="00300521">
        <w:rPr>
          <w:rFonts w:asciiTheme="minorHAnsi" w:hAnsiTheme="minorHAnsi" w:cstheme="minorHAnsi"/>
        </w:rPr>
        <w:t xml:space="preserve">: </w:t>
      </w:r>
    </w:p>
    <w:p w:rsidR="003B74D9" w:rsidRPr="00300521" w:rsidP="00562233" w14:paraId="5D0D8665" w14:textId="77777777">
      <w:pPr>
        <w:ind w:left="446"/>
        <w:rPr>
          <w:rFonts w:asciiTheme="minorHAnsi" w:hAnsiTheme="minorHAnsi" w:cstheme="minorHAnsi"/>
        </w:rPr>
      </w:pPr>
      <w:r w:rsidRPr="00300521">
        <w:rPr>
          <w:rFonts w:asciiTheme="minorHAnsi" w:hAnsiTheme="minorHAnsi" w:cstheme="minorHAnsi"/>
        </w:rPr>
        <w:t>P101</w:t>
      </w:r>
      <w:r w:rsidRPr="00300521" w:rsidR="00562233">
        <w:rPr>
          <w:rFonts w:asciiTheme="minorHAnsi" w:hAnsiTheme="minorHAnsi" w:cstheme="minorHAnsi"/>
        </w:rPr>
        <w:tab/>
      </w:r>
      <w:r w:rsidRPr="00300521">
        <w:rPr>
          <w:rFonts w:asciiTheme="minorHAnsi" w:hAnsiTheme="minorHAnsi" w:cstheme="minorHAnsi"/>
        </w:rPr>
        <w:t>Feedstocks</w:t>
      </w:r>
    </w:p>
    <w:p w:rsidR="003B74D9" w:rsidRPr="00300521" w:rsidP="00562233" w14:paraId="6AE9B41F" w14:textId="77777777">
      <w:pPr>
        <w:ind w:left="446"/>
        <w:rPr>
          <w:rFonts w:asciiTheme="minorHAnsi" w:hAnsiTheme="minorHAnsi" w:cstheme="minorHAnsi"/>
        </w:rPr>
      </w:pPr>
      <w:r w:rsidRPr="00300521">
        <w:rPr>
          <w:rFonts w:asciiTheme="minorHAnsi" w:hAnsiTheme="minorHAnsi" w:cstheme="minorHAnsi"/>
        </w:rPr>
        <w:t>P102</w:t>
      </w:r>
      <w:r w:rsidRPr="00300521" w:rsidR="00562233">
        <w:rPr>
          <w:rFonts w:asciiTheme="minorHAnsi" w:hAnsiTheme="minorHAnsi" w:cstheme="minorHAnsi"/>
        </w:rPr>
        <w:tab/>
      </w:r>
      <w:r w:rsidRPr="00300521">
        <w:rPr>
          <w:rFonts w:asciiTheme="minorHAnsi" w:hAnsiTheme="minorHAnsi" w:cstheme="minorHAnsi"/>
        </w:rPr>
        <w:t xml:space="preserve">Raw materials </w:t>
      </w:r>
    </w:p>
    <w:p w:rsidR="003B74D9" w:rsidRPr="00300521" w:rsidP="00562233" w14:paraId="22AFF2EA" w14:textId="77777777">
      <w:pPr>
        <w:ind w:left="446"/>
        <w:rPr>
          <w:rFonts w:asciiTheme="minorHAnsi" w:hAnsiTheme="minorHAnsi" w:cstheme="minorHAnsi"/>
        </w:rPr>
      </w:pPr>
      <w:r w:rsidRPr="00300521">
        <w:rPr>
          <w:rFonts w:asciiTheme="minorHAnsi" w:hAnsiTheme="minorHAnsi" w:cstheme="minorHAnsi"/>
        </w:rPr>
        <w:t>P103</w:t>
      </w:r>
      <w:r w:rsidRPr="00300521" w:rsidR="00562233">
        <w:rPr>
          <w:rFonts w:asciiTheme="minorHAnsi" w:hAnsiTheme="minorHAnsi" w:cstheme="minorHAnsi"/>
        </w:rPr>
        <w:tab/>
      </w:r>
      <w:r w:rsidRPr="00300521">
        <w:rPr>
          <w:rFonts w:asciiTheme="minorHAnsi" w:hAnsiTheme="minorHAnsi" w:cstheme="minorHAnsi"/>
        </w:rPr>
        <w:t>Intermediates</w:t>
      </w:r>
    </w:p>
    <w:p w:rsidR="004931E9" w:rsidRPr="00300521" w:rsidP="00562233" w14:paraId="3450C9A2" w14:textId="5927ABCB">
      <w:pPr>
        <w:ind w:left="446"/>
        <w:rPr>
          <w:rFonts w:asciiTheme="minorHAnsi" w:hAnsiTheme="minorHAnsi" w:cstheme="minorHAnsi"/>
        </w:rPr>
      </w:pPr>
      <w:r w:rsidRPr="00300521">
        <w:rPr>
          <w:rFonts w:asciiTheme="minorHAnsi" w:hAnsiTheme="minorHAnsi" w:cstheme="minorHAnsi"/>
        </w:rPr>
        <w:t>P104</w:t>
      </w:r>
      <w:r w:rsidRPr="00300521" w:rsidR="00562233">
        <w:rPr>
          <w:rFonts w:asciiTheme="minorHAnsi" w:hAnsiTheme="minorHAnsi" w:cstheme="minorHAnsi"/>
        </w:rPr>
        <w:tab/>
      </w:r>
      <w:r w:rsidRPr="00300521">
        <w:rPr>
          <w:rFonts w:asciiTheme="minorHAnsi" w:hAnsiTheme="minorHAnsi" w:cstheme="minorHAnsi"/>
        </w:rPr>
        <w:t>Initiators</w:t>
      </w:r>
    </w:p>
    <w:p w:rsidR="004931E9" w:rsidRPr="00300521" w:rsidP="004931E9" w14:paraId="75A9D8CA" w14:textId="505E80AF">
      <w:pPr>
        <w:ind w:left="446"/>
        <w:rPr>
          <w:rFonts w:asciiTheme="minorHAnsi" w:hAnsiTheme="minorHAnsi" w:cstheme="minorHAnsi"/>
          <w:color w:val="000000" w:themeColor="text1"/>
        </w:rPr>
      </w:pPr>
      <w:r w:rsidRPr="00300521">
        <w:rPr>
          <w:rFonts w:asciiTheme="minorHAnsi" w:hAnsiTheme="minorHAnsi" w:cstheme="minorHAnsi"/>
          <w:color w:val="000000" w:themeColor="text1"/>
        </w:rPr>
        <w:t xml:space="preserve">P105         </w:t>
      </w:r>
      <w:r w:rsidRPr="00300521">
        <w:rPr>
          <w:rFonts w:asciiTheme="minorHAnsi" w:hAnsiTheme="minorHAnsi" w:cstheme="minorHAnsi"/>
        </w:rPr>
        <w:tab/>
      </w:r>
      <w:r w:rsidRPr="00300521">
        <w:rPr>
          <w:rFonts w:asciiTheme="minorHAnsi" w:hAnsiTheme="minorHAnsi" w:cstheme="minorHAnsi"/>
          <w:color w:val="000000" w:themeColor="text1"/>
        </w:rPr>
        <w:t>Catalyst</w:t>
      </w:r>
    </w:p>
    <w:p w:rsidR="004931E9" w:rsidRPr="00300521" w:rsidP="00686E20" w14:paraId="2C0EA14D" w14:textId="72C37331">
      <w:pPr>
        <w:ind w:left="446"/>
        <w:rPr>
          <w:rFonts w:asciiTheme="minorHAnsi" w:hAnsiTheme="minorHAnsi" w:cstheme="minorHAnsi"/>
          <w:color w:val="000000" w:themeColor="text1"/>
        </w:rPr>
      </w:pPr>
      <w:r w:rsidRPr="00300521">
        <w:rPr>
          <w:rFonts w:asciiTheme="minorHAnsi" w:hAnsiTheme="minorHAnsi" w:cstheme="minorHAnsi"/>
          <w:color w:val="000000" w:themeColor="text1"/>
        </w:rPr>
        <w:t>P106</w:t>
      </w:r>
      <w:r w:rsidRPr="00300521">
        <w:rPr>
          <w:rFonts w:asciiTheme="minorHAnsi" w:hAnsiTheme="minorHAnsi" w:cstheme="minorHAnsi"/>
          <w:color w:val="000000" w:themeColor="text1"/>
        </w:rPr>
        <w:tab/>
        <w:t>Binder</w:t>
      </w:r>
    </w:p>
    <w:p w:rsidR="00562233" w:rsidRPr="00300521" w:rsidP="00562233" w14:paraId="430D14F6" w14:textId="7593396A">
      <w:pPr>
        <w:spacing w:after="120"/>
        <w:ind w:left="446"/>
        <w:rPr>
          <w:rFonts w:asciiTheme="minorHAnsi" w:hAnsiTheme="minorHAnsi" w:cstheme="minorHAnsi"/>
        </w:rPr>
      </w:pPr>
      <w:r w:rsidRPr="00300521">
        <w:rPr>
          <w:rFonts w:asciiTheme="minorHAnsi" w:hAnsiTheme="minorHAnsi" w:cstheme="minorHAnsi"/>
        </w:rPr>
        <w:t>P199</w:t>
      </w:r>
      <w:r w:rsidRPr="00300521">
        <w:rPr>
          <w:rFonts w:asciiTheme="minorHAnsi" w:hAnsiTheme="minorHAnsi" w:cstheme="minorHAnsi"/>
        </w:rPr>
        <w:tab/>
        <w:t>Other</w:t>
      </w:r>
    </w:p>
    <w:p w:rsidR="00562233" w:rsidRPr="00300521" w:rsidP="00562233" w14:paraId="67E9E9AC" w14:textId="0C2C9D85">
      <w:pPr>
        <w:pStyle w:val="ListParagraph"/>
        <w:numPr>
          <w:ilvl w:val="0"/>
          <w:numId w:val="101"/>
        </w:numPr>
        <w:spacing w:after="120"/>
        <w:jc w:val="left"/>
        <w:rPr>
          <w:rFonts w:asciiTheme="minorHAnsi" w:hAnsiTheme="minorHAnsi" w:cstheme="minorHAnsi"/>
        </w:rPr>
      </w:pPr>
      <w:r w:rsidRPr="00300521">
        <w:rPr>
          <w:rFonts w:asciiTheme="minorHAnsi" w:hAnsiTheme="minorHAnsi" w:cstheme="minorHAnsi"/>
          <w:b/>
          <w:i/>
        </w:rPr>
        <w:t>As a formulation component</w:t>
      </w:r>
      <w:r w:rsidRPr="00300521">
        <w:rPr>
          <w:rFonts w:asciiTheme="minorHAnsi" w:hAnsiTheme="minorHAnsi" w:cstheme="minorHAnsi"/>
        </w:rPr>
        <w:t xml:space="preserve"> — A </w:t>
      </w:r>
      <w:r w:rsidRPr="00300521" w:rsidR="008E4B3B">
        <w:rPr>
          <w:rFonts w:asciiTheme="minorHAnsi" w:hAnsiTheme="minorHAnsi" w:cstheme="minorHAnsi"/>
        </w:rPr>
        <w:t>TRI-listed</w:t>
      </w:r>
      <w:r w:rsidRPr="00300521">
        <w:rPr>
          <w:rFonts w:asciiTheme="minorHAnsi" w:hAnsiTheme="minorHAnsi" w:cstheme="minorHAnsi"/>
        </w:rPr>
        <w:t xml:space="preserve"> chemical is added to a product (or product mixture) prior to further distribution of the product that acts as a performance enhancer during use of the product. If the chemical is processed as a formulation component, </w:t>
      </w:r>
      <w:r w:rsidRPr="00300521" w:rsidR="00202B21">
        <w:rPr>
          <w:rFonts w:asciiTheme="minorHAnsi" w:hAnsiTheme="minorHAnsi" w:cstheme="minorHAnsi"/>
        </w:rPr>
        <w:t xml:space="preserve">select </w:t>
      </w:r>
      <w:r w:rsidRPr="00300521">
        <w:rPr>
          <w:rFonts w:asciiTheme="minorHAnsi" w:hAnsiTheme="minorHAnsi" w:cstheme="minorHAnsi"/>
        </w:rPr>
        <w:t>the applicable sub-use</w:t>
      </w:r>
      <w:r w:rsidRPr="00300521" w:rsidR="00EF37AA">
        <w:rPr>
          <w:rFonts w:asciiTheme="minorHAnsi" w:hAnsiTheme="minorHAnsi" w:cstheme="minorHAnsi"/>
        </w:rPr>
        <w:t xml:space="preserve"> code</w:t>
      </w:r>
      <w:r w:rsidRPr="00300521" w:rsidR="00BD74D4">
        <w:rPr>
          <w:rFonts w:asciiTheme="minorHAnsi" w:hAnsiTheme="minorHAnsi" w:cstheme="minorHAnsi"/>
        </w:rPr>
        <w:t>(</w:t>
      </w:r>
      <w:r w:rsidRPr="00300521">
        <w:rPr>
          <w:rFonts w:asciiTheme="minorHAnsi" w:hAnsiTheme="minorHAnsi" w:cstheme="minorHAnsi"/>
        </w:rPr>
        <w:t>s</w:t>
      </w:r>
      <w:r w:rsidRPr="00300521" w:rsidR="00BD74D4">
        <w:rPr>
          <w:rFonts w:asciiTheme="minorHAnsi" w:hAnsiTheme="minorHAnsi" w:cstheme="minorHAnsi"/>
        </w:rPr>
        <w:t>)</w:t>
      </w:r>
      <w:r w:rsidRPr="00300521">
        <w:rPr>
          <w:rFonts w:asciiTheme="minorHAnsi" w:hAnsiTheme="minorHAnsi" w:cstheme="minorHAnsi"/>
        </w:rPr>
        <w:t xml:space="preserve">: </w:t>
      </w:r>
    </w:p>
    <w:p w:rsidR="00562233" w:rsidRPr="00300521" w:rsidP="00562233" w14:paraId="13B65031" w14:textId="77777777">
      <w:pPr>
        <w:pStyle w:val="ListParagraph"/>
        <w:spacing w:after="120"/>
        <w:ind w:left="450"/>
        <w:jc w:val="left"/>
        <w:rPr>
          <w:rFonts w:asciiTheme="minorHAnsi" w:hAnsiTheme="minorHAnsi" w:cstheme="minorHAnsi"/>
        </w:rPr>
      </w:pPr>
    </w:p>
    <w:p w:rsidR="008D1BA1" w:rsidRPr="00300521" w:rsidP="008D1BA1" w14:paraId="2AABD913" w14:textId="602DD911">
      <w:pPr>
        <w:pStyle w:val="ListParagraph"/>
        <w:spacing w:after="120"/>
        <w:ind w:left="450"/>
        <w:jc w:val="left"/>
        <w:rPr>
          <w:rFonts w:asciiTheme="minorHAnsi" w:hAnsiTheme="minorHAnsi" w:cstheme="minorHAnsi"/>
        </w:rPr>
      </w:pPr>
      <w:r w:rsidRPr="00300521">
        <w:rPr>
          <w:rFonts w:asciiTheme="minorHAnsi" w:hAnsiTheme="minorHAnsi" w:cstheme="minorHAnsi"/>
        </w:rPr>
        <w:t>P201</w:t>
      </w:r>
      <w:r w:rsidRPr="00300521" w:rsidR="00562233">
        <w:rPr>
          <w:rFonts w:asciiTheme="minorHAnsi" w:hAnsiTheme="minorHAnsi" w:cstheme="minorHAnsi"/>
        </w:rPr>
        <w:tab/>
      </w:r>
      <w:r w:rsidRPr="00300521">
        <w:rPr>
          <w:rFonts w:asciiTheme="minorHAnsi" w:hAnsiTheme="minorHAnsi" w:cstheme="minorHAnsi"/>
        </w:rPr>
        <w:t>Additives</w:t>
      </w:r>
      <w:r w:rsidRPr="00300521" w:rsidR="00562233">
        <w:rPr>
          <w:rFonts w:asciiTheme="minorHAnsi" w:hAnsiTheme="minorHAnsi" w:cstheme="minorHAnsi"/>
        </w:rPr>
        <w:br/>
      </w:r>
      <w:r w:rsidRPr="00300521">
        <w:rPr>
          <w:rFonts w:asciiTheme="minorHAnsi" w:hAnsiTheme="minorHAnsi" w:cstheme="minorHAnsi"/>
        </w:rPr>
        <w:t>P202</w:t>
      </w:r>
      <w:r w:rsidRPr="00300521" w:rsidR="00562233">
        <w:rPr>
          <w:rFonts w:asciiTheme="minorHAnsi" w:hAnsiTheme="minorHAnsi" w:cstheme="minorHAnsi"/>
        </w:rPr>
        <w:tab/>
      </w:r>
      <w:r w:rsidRPr="00300521">
        <w:rPr>
          <w:rFonts w:asciiTheme="minorHAnsi" w:hAnsiTheme="minorHAnsi" w:cstheme="minorHAnsi"/>
        </w:rPr>
        <w:t>Dyes</w:t>
      </w:r>
      <w:r w:rsidRPr="00300521" w:rsidR="00562233">
        <w:rPr>
          <w:rFonts w:asciiTheme="minorHAnsi" w:hAnsiTheme="minorHAnsi" w:cstheme="minorHAnsi"/>
        </w:rPr>
        <w:br/>
      </w:r>
      <w:r w:rsidRPr="00300521">
        <w:rPr>
          <w:rFonts w:asciiTheme="minorHAnsi" w:hAnsiTheme="minorHAnsi" w:cstheme="minorHAnsi"/>
        </w:rPr>
        <w:t>P203</w:t>
      </w:r>
      <w:r w:rsidRPr="00300521" w:rsidR="00562233">
        <w:rPr>
          <w:rFonts w:asciiTheme="minorHAnsi" w:hAnsiTheme="minorHAnsi" w:cstheme="minorHAnsi"/>
        </w:rPr>
        <w:tab/>
      </w:r>
      <w:r w:rsidRPr="00300521">
        <w:rPr>
          <w:rFonts w:asciiTheme="minorHAnsi" w:hAnsiTheme="minorHAnsi" w:cstheme="minorHAnsi"/>
        </w:rPr>
        <w:t>Reaction diluents</w:t>
      </w:r>
      <w:r w:rsidRPr="00300521" w:rsidR="00562233">
        <w:rPr>
          <w:rFonts w:asciiTheme="minorHAnsi" w:hAnsiTheme="minorHAnsi" w:cstheme="minorHAnsi"/>
        </w:rPr>
        <w:br/>
      </w:r>
      <w:r w:rsidRPr="00300521">
        <w:rPr>
          <w:rFonts w:asciiTheme="minorHAnsi" w:hAnsiTheme="minorHAnsi" w:cstheme="minorHAnsi"/>
        </w:rPr>
        <w:t>P204</w:t>
      </w:r>
      <w:r w:rsidRPr="00300521" w:rsidR="00562233">
        <w:rPr>
          <w:rFonts w:asciiTheme="minorHAnsi" w:hAnsiTheme="minorHAnsi" w:cstheme="minorHAnsi"/>
        </w:rPr>
        <w:tab/>
      </w:r>
      <w:r w:rsidRPr="00300521">
        <w:rPr>
          <w:rFonts w:asciiTheme="minorHAnsi" w:hAnsiTheme="minorHAnsi" w:cstheme="minorHAnsi"/>
        </w:rPr>
        <w:t>Initiators</w:t>
      </w:r>
      <w:r w:rsidRPr="00300521" w:rsidR="00562233">
        <w:rPr>
          <w:rFonts w:asciiTheme="minorHAnsi" w:hAnsiTheme="minorHAnsi" w:cstheme="minorHAnsi"/>
        </w:rPr>
        <w:br/>
      </w:r>
      <w:r w:rsidRPr="00300521">
        <w:rPr>
          <w:rFonts w:asciiTheme="minorHAnsi" w:hAnsiTheme="minorHAnsi" w:cstheme="minorHAnsi"/>
        </w:rPr>
        <w:t>P205</w:t>
      </w:r>
      <w:r w:rsidRPr="00300521" w:rsidR="00562233">
        <w:rPr>
          <w:rFonts w:asciiTheme="minorHAnsi" w:hAnsiTheme="minorHAnsi" w:cstheme="minorHAnsi"/>
        </w:rPr>
        <w:tab/>
      </w:r>
      <w:r w:rsidRPr="00300521">
        <w:rPr>
          <w:rFonts w:asciiTheme="minorHAnsi" w:hAnsiTheme="minorHAnsi" w:cstheme="minorHAnsi"/>
        </w:rPr>
        <w:t>Solvents</w:t>
      </w:r>
      <w:r w:rsidRPr="00300521" w:rsidR="00562233">
        <w:rPr>
          <w:rFonts w:asciiTheme="minorHAnsi" w:hAnsiTheme="minorHAnsi" w:cstheme="minorHAnsi"/>
        </w:rPr>
        <w:br/>
      </w:r>
      <w:r w:rsidRPr="00300521">
        <w:rPr>
          <w:rFonts w:asciiTheme="minorHAnsi" w:hAnsiTheme="minorHAnsi" w:cstheme="minorHAnsi"/>
        </w:rPr>
        <w:t>P206</w:t>
      </w:r>
      <w:r w:rsidRPr="00300521" w:rsidR="00562233">
        <w:rPr>
          <w:rFonts w:asciiTheme="minorHAnsi" w:hAnsiTheme="minorHAnsi" w:cstheme="minorHAnsi"/>
        </w:rPr>
        <w:tab/>
      </w:r>
      <w:r w:rsidRPr="00300521">
        <w:rPr>
          <w:rFonts w:asciiTheme="minorHAnsi" w:hAnsiTheme="minorHAnsi" w:cstheme="minorHAnsi"/>
        </w:rPr>
        <w:t>Inhibitors</w:t>
      </w:r>
      <w:r w:rsidRPr="00300521" w:rsidR="00562233">
        <w:rPr>
          <w:rFonts w:asciiTheme="minorHAnsi" w:hAnsiTheme="minorHAnsi" w:cstheme="minorHAnsi"/>
        </w:rPr>
        <w:br/>
      </w:r>
      <w:r w:rsidRPr="00300521">
        <w:rPr>
          <w:rFonts w:asciiTheme="minorHAnsi" w:hAnsiTheme="minorHAnsi" w:cstheme="minorHAnsi"/>
        </w:rPr>
        <w:t>P207</w:t>
      </w:r>
      <w:r w:rsidRPr="00300521" w:rsidR="00562233">
        <w:rPr>
          <w:rFonts w:asciiTheme="minorHAnsi" w:hAnsiTheme="minorHAnsi" w:cstheme="minorHAnsi"/>
        </w:rPr>
        <w:tab/>
      </w:r>
      <w:r w:rsidRPr="00300521">
        <w:rPr>
          <w:rFonts w:asciiTheme="minorHAnsi" w:hAnsiTheme="minorHAnsi" w:cstheme="minorHAnsi"/>
        </w:rPr>
        <w:t>Emulsifiers</w:t>
      </w:r>
      <w:r w:rsidRPr="00300521" w:rsidR="00562233">
        <w:rPr>
          <w:rFonts w:asciiTheme="minorHAnsi" w:hAnsiTheme="minorHAnsi" w:cstheme="minorHAnsi"/>
        </w:rPr>
        <w:br/>
      </w:r>
      <w:r w:rsidRPr="00300521">
        <w:rPr>
          <w:rFonts w:asciiTheme="minorHAnsi" w:hAnsiTheme="minorHAnsi" w:cstheme="minorHAnsi"/>
        </w:rPr>
        <w:t>P208</w:t>
      </w:r>
      <w:r w:rsidRPr="00300521" w:rsidR="00562233">
        <w:rPr>
          <w:rFonts w:asciiTheme="minorHAnsi" w:hAnsiTheme="minorHAnsi" w:cstheme="minorHAnsi"/>
        </w:rPr>
        <w:tab/>
      </w:r>
      <w:r w:rsidRPr="00300521">
        <w:rPr>
          <w:rFonts w:asciiTheme="minorHAnsi" w:hAnsiTheme="minorHAnsi" w:cstheme="minorHAnsi"/>
        </w:rPr>
        <w:t>Surfactants</w:t>
      </w:r>
      <w:r w:rsidRPr="00300521" w:rsidR="00562233">
        <w:rPr>
          <w:rFonts w:asciiTheme="minorHAnsi" w:hAnsiTheme="minorHAnsi" w:cstheme="minorHAnsi"/>
        </w:rPr>
        <w:br/>
      </w:r>
      <w:r w:rsidRPr="00300521">
        <w:rPr>
          <w:rFonts w:asciiTheme="minorHAnsi" w:hAnsiTheme="minorHAnsi" w:cstheme="minorHAnsi"/>
        </w:rPr>
        <w:t>P209</w:t>
      </w:r>
      <w:r w:rsidRPr="00300521" w:rsidR="00562233">
        <w:rPr>
          <w:rFonts w:asciiTheme="minorHAnsi" w:hAnsiTheme="minorHAnsi" w:cstheme="minorHAnsi"/>
        </w:rPr>
        <w:tab/>
      </w:r>
      <w:r w:rsidRPr="00300521">
        <w:rPr>
          <w:rFonts w:asciiTheme="minorHAnsi" w:hAnsiTheme="minorHAnsi" w:cstheme="minorHAnsi"/>
        </w:rPr>
        <w:t>Lubricants</w:t>
      </w:r>
      <w:r w:rsidRPr="00300521" w:rsidR="00562233">
        <w:rPr>
          <w:rFonts w:asciiTheme="minorHAnsi" w:hAnsiTheme="minorHAnsi" w:cstheme="minorHAnsi"/>
        </w:rPr>
        <w:br/>
      </w:r>
      <w:r w:rsidRPr="00300521">
        <w:rPr>
          <w:rFonts w:asciiTheme="minorHAnsi" w:hAnsiTheme="minorHAnsi" w:cstheme="minorHAnsi"/>
        </w:rPr>
        <w:t>P210</w:t>
      </w:r>
      <w:r w:rsidRPr="00300521" w:rsidR="00562233">
        <w:rPr>
          <w:rFonts w:asciiTheme="minorHAnsi" w:hAnsiTheme="minorHAnsi" w:cstheme="minorHAnsi"/>
        </w:rPr>
        <w:tab/>
      </w:r>
      <w:r w:rsidRPr="00300521">
        <w:rPr>
          <w:rFonts w:asciiTheme="minorHAnsi" w:hAnsiTheme="minorHAnsi" w:cstheme="minorHAnsi"/>
        </w:rPr>
        <w:t>Flame retardants</w:t>
      </w:r>
      <w:r w:rsidRPr="00300521" w:rsidR="00562233">
        <w:rPr>
          <w:rFonts w:asciiTheme="minorHAnsi" w:hAnsiTheme="minorHAnsi" w:cstheme="minorHAnsi"/>
        </w:rPr>
        <w:br/>
      </w:r>
      <w:r w:rsidRPr="00300521">
        <w:rPr>
          <w:rFonts w:asciiTheme="minorHAnsi" w:hAnsiTheme="minorHAnsi" w:cstheme="minorHAnsi"/>
        </w:rPr>
        <w:t>P211</w:t>
      </w:r>
      <w:r w:rsidRPr="00300521" w:rsidR="00562233">
        <w:rPr>
          <w:rFonts w:asciiTheme="minorHAnsi" w:hAnsiTheme="minorHAnsi" w:cstheme="minorHAnsi"/>
        </w:rPr>
        <w:tab/>
      </w:r>
      <w:r w:rsidRPr="00300521">
        <w:rPr>
          <w:rFonts w:asciiTheme="minorHAnsi" w:hAnsiTheme="minorHAnsi" w:cstheme="minorHAnsi"/>
        </w:rPr>
        <w:t>Rheological modifiers</w:t>
      </w:r>
    </w:p>
    <w:p w:rsidR="008D1BA1" w:rsidRPr="00300521" w:rsidP="008D1BA1" w14:paraId="6C18A304" w14:textId="31179704">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P212</w:t>
      </w:r>
      <w:r w:rsidRPr="00300521">
        <w:rPr>
          <w:rFonts w:asciiTheme="minorHAnsi" w:hAnsiTheme="minorHAnsi" w:cstheme="minorHAnsi"/>
          <w:color w:val="000000" w:themeColor="text1"/>
        </w:rPr>
        <w:tab/>
        <w:t>Binder</w:t>
      </w:r>
    </w:p>
    <w:p w:rsidR="008D1BA1" w:rsidRPr="00300521" w:rsidP="008D1BA1" w14:paraId="4403FCF7" w14:textId="77777777">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P213</w:t>
      </w:r>
      <w:r w:rsidRPr="00300521">
        <w:rPr>
          <w:rFonts w:asciiTheme="minorHAnsi" w:hAnsiTheme="minorHAnsi" w:cstheme="minorHAnsi"/>
          <w:color w:val="000000" w:themeColor="text1"/>
        </w:rPr>
        <w:tab/>
        <w:t>Fuel Agents</w:t>
      </w:r>
    </w:p>
    <w:p w:rsidR="008D1BA1" w:rsidRPr="00300521" w:rsidP="008D1BA1" w14:paraId="3E86C67C" w14:textId="77777777">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P214</w:t>
      </w:r>
      <w:r w:rsidRPr="00300521">
        <w:rPr>
          <w:rFonts w:asciiTheme="minorHAnsi" w:hAnsiTheme="minorHAnsi" w:cstheme="minorHAnsi"/>
          <w:color w:val="000000" w:themeColor="text1"/>
        </w:rPr>
        <w:tab/>
        <w:t>Deodorizer</w:t>
      </w:r>
    </w:p>
    <w:p w:rsidR="008D1BA1" w:rsidRPr="00300521" w:rsidP="008D1BA1" w14:paraId="71FDBB18" w14:textId="3F7B7591">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P215</w:t>
      </w:r>
      <w:r w:rsidRPr="00300521">
        <w:rPr>
          <w:rFonts w:asciiTheme="minorHAnsi" w:hAnsiTheme="minorHAnsi" w:cstheme="minorHAnsi"/>
          <w:color w:val="000000" w:themeColor="text1"/>
        </w:rPr>
        <w:tab/>
        <w:t>Fragrance</w:t>
      </w:r>
    </w:p>
    <w:p w:rsidR="004D08FB" w:rsidRPr="00300521" w:rsidP="004D08FB" w14:paraId="7E9B50E8" w14:textId="77777777">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P216</w:t>
      </w:r>
      <w:r w:rsidRPr="00300521">
        <w:rPr>
          <w:rFonts w:asciiTheme="minorHAnsi" w:hAnsiTheme="minorHAnsi" w:cstheme="minorHAnsi"/>
          <w:color w:val="000000" w:themeColor="text1"/>
        </w:rPr>
        <w:tab/>
        <w:t>Plasticizer</w:t>
      </w:r>
    </w:p>
    <w:p w:rsidR="004D08FB" w:rsidRPr="00300521" w:rsidP="00686E20" w14:paraId="3B76A5D3" w14:textId="0308A38F">
      <w:pPr>
        <w:pStyle w:val="ListParagraph"/>
        <w:spacing w:after="120"/>
        <w:ind w:left="1440" w:hanging="990"/>
        <w:jc w:val="left"/>
        <w:rPr>
          <w:rFonts w:asciiTheme="minorHAnsi" w:hAnsiTheme="minorHAnsi" w:cstheme="minorHAnsi"/>
          <w:color w:val="000000" w:themeColor="text1"/>
        </w:rPr>
      </w:pPr>
      <w:r w:rsidRPr="00300521">
        <w:rPr>
          <w:rFonts w:asciiTheme="minorHAnsi" w:hAnsiTheme="minorHAnsi" w:cstheme="minorHAnsi"/>
          <w:color w:val="000000" w:themeColor="text1"/>
        </w:rPr>
        <w:t>P217</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Semiconductor and photovoltaic agen</w:t>
      </w:r>
      <w:r w:rsidRPr="00300521" w:rsidR="00DA2C69">
        <w:rPr>
          <w:rFonts w:asciiTheme="minorHAnsi" w:hAnsiTheme="minorHAnsi" w:cstheme="minorHAnsi"/>
          <w:color w:val="000000" w:themeColor="text1"/>
        </w:rPr>
        <w:t>t</w:t>
      </w:r>
    </w:p>
    <w:p w:rsidR="004D08FB" w:rsidRPr="00300521" w:rsidP="00686E20" w14:paraId="77B10DDB" w14:textId="77777777">
      <w:pPr>
        <w:pStyle w:val="ListParagraph"/>
        <w:spacing w:after="120"/>
        <w:ind w:left="1440" w:hanging="990"/>
        <w:jc w:val="left"/>
        <w:rPr>
          <w:rFonts w:asciiTheme="minorHAnsi" w:hAnsiTheme="minorHAnsi" w:cstheme="minorHAnsi"/>
          <w:color w:val="000000" w:themeColor="text1"/>
        </w:rPr>
      </w:pPr>
      <w:r w:rsidRPr="00300521">
        <w:rPr>
          <w:rFonts w:asciiTheme="minorHAnsi" w:hAnsiTheme="minorHAnsi" w:cstheme="minorHAnsi"/>
          <w:color w:val="000000" w:themeColor="text1"/>
        </w:rPr>
        <w:t>P218</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Energy Releasers (explosives, motive propellant)</w:t>
      </w:r>
    </w:p>
    <w:p w:rsidR="004D08FB" w:rsidRPr="00300521" w:rsidP="004D08FB" w14:paraId="1DDBD1D2" w14:textId="77777777">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P219</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Foamant</w:t>
      </w:r>
    </w:p>
    <w:p w:rsidR="004D08FB" w:rsidRPr="00300521" w:rsidP="00686E20" w14:paraId="738CDF92" w14:textId="77777777">
      <w:pPr>
        <w:pStyle w:val="ListParagraph"/>
        <w:spacing w:after="120"/>
        <w:ind w:left="1440" w:hanging="990"/>
        <w:jc w:val="left"/>
        <w:rPr>
          <w:rFonts w:asciiTheme="minorHAnsi" w:hAnsiTheme="minorHAnsi" w:cstheme="minorHAnsi"/>
          <w:color w:val="000000" w:themeColor="text1"/>
        </w:rPr>
      </w:pPr>
      <w:r w:rsidRPr="00300521">
        <w:rPr>
          <w:rFonts w:asciiTheme="minorHAnsi" w:hAnsiTheme="minorHAnsi" w:cstheme="minorHAnsi"/>
          <w:color w:val="000000" w:themeColor="text1"/>
        </w:rPr>
        <w:t>P220</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Propellants, non-motive (blowing agents)</w:t>
      </w:r>
    </w:p>
    <w:p w:rsidR="004D08FB" w:rsidRPr="00300521" w:rsidP="004D08FB" w14:paraId="2BC3EF45" w14:textId="77777777">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P221</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Chemical reaction regulator</w:t>
      </w:r>
    </w:p>
    <w:p w:rsidR="004D08FB" w:rsidRPr="00300521" w:rsidP="004D08FB" w14:paraId="78631CA0" w14:textId="77777777">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P222</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Corrosion inhibitor</w:t>
      </w:r>
    </w:p>
    <w:p w:rsidR="004D08FB" w:rsidRPr="00300521" w:rsidP="004D08FB" w14:paraId="4C88CEA2" w14:textId="77777777">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P223</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Soil amendments (fertilizer)</w:t>
      </w:r>
    </w:p>
    <w:p w:rsidR="004D08FB" w:rsidRPr="00300521" w:rsidP="004D08FB" w14:paraId="3624FA08" w14:textId="77777777">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P224</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Sealant (barrier)</w:t>
      </w:r>
    </w:p>
    <w:p w:rsidR="004D08FB" w:rsidRPr="00300521" w:rsidP="004D08FB" w14:paraId="6D00F9A7" w14:textId="48B6E44E">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P225</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Explosion inhibitor</w:t>
      </w:r>
    </w:p>
    <w:p w:rsidR="004D08FB" w:rsidRPr="00300521" w:rsidP="004D08FB" w14:paraId="52E0D416" w14:textId="40B262EE">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P226</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Fire extinguishing agent</w:t>
      </w:r>
    </w:p>
    <w:p w:rsidR="004D08FB" w:rsidRPr="00300521" w:rsidP="004D08FB" w14:paraId="4AA3622B" w14:textId="5FA9A36D">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P227</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Flavoring and nutrient</w:t>
      </w:r>
    </w:p>
    <w:p w:rsidR="004D08FB" w:rsidRPr="00300521" w:rsidP="004D08FB" w14:paraId="33120107" w14:textId="280BF32C">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P228</w:t>
      </w:r>
      <w:r w:rsidRPr="00300521">
        <w:rPr>
          <w:rFonts w:asciiTheme="minorHAnsi" w:hAnsiTheme="minorHAnsi" w:cstheme="minorHAnsi"/>
          <w:color w:val="000000" w:themeColor="text1"/>
        </w:rPr>
        <w:tab/>
      </w:r>
      <w:r w:rsidRPr="00300521">
        <w:rPr>
          <w:rFonts w:asciiTheme="minorHAnsi" w:hAnsiTheme="minorHAnsi" w:cstheme="minorHAnsi"/>
          <w:color w:val="000000" w:themeColor="text1"/>
        </w:rPr>
        <w:t>Embalming agent</w:t>
      </w:r>
    </w:p>
    <w:p w:rsidR="008D1BA1" w:rsidRPr="00300521" w:rsidP="00686E20" w14:paraId="6B99B562" w14:textId="20C48871">
      <w:pPr>
        <w:pStyle w:val="ListParagraph"/>
        <w:spacing w:after="120"/>
        <w:ind w:left="450"/>
        <w:jc w:val="left"/>
        <w:rPr>
          <w:rFonts w:asciiTheme="minorHAnsi" w:hAnsiTheme="minorHAnsi" w:cstheme="minorHAnsi"/>
          <w:color w:val="000000" w:themeColor="text1"/>
        </w:rPr>
      </w:pPr>
      <w:r w:rsidRPr="00300521">
        <w:rPr>
          <w:rFonts w:asciiTheme="minorHAnsi" w:hAnsiTheme="minorHAnsi" w:cstheme="minorHAnsi"/>
          <w:color w:val="000000" w:themeColor="text1"/>
        </w:rPr>
        <w:t>P229</w:t>
      </w:r>
      <w:r w:rsidRPr="00300521" w:rsidR="004D08FB">
        <w:rPr>
          <w:rFonts w:asciiTheme="minorHAnsi" w:hAnsiTheme="minorHAnsi" w:cstheme="minorHAnsi"/>
          <w:color w:val="000000" w:themeColor="text1"/>
        </w:rPr>
        <w:tab/>
      </w:r>
      <w:r w:rsidRPr="00300521">
        <w:rPr>
          <w:rFonts w:asciiTheme="minorHAnsi" w:hAnsiTheme="minorHAnsi" w:cstheme="minorHAnsi"/>
          <w:color w:val="000000" w:themeColor="text1"/>
        </w:rPr>
        <w:t>Preservative</w:t>
      </w:r>
    </w:p>
    <w:p w:rsidR="003B74D9" w:rsidRPr="00300521" w:rsidP="00562233" w14:paraId="542F2012" w14:textId="2274B734">
      <w:pPr>
        <w:pStyle w:val="ListParagraph"/>
        <w:spacing w:after="120"/>
        <w:ind w:left="450"/>
        <w:jc w:val="left"/>
        <w:rPr>
          <w:rFonts w:asciiTheme="minorHAnsi" w:hAnsiTheme="minorHAnsi" w:cstheme="minorHAnsi"/>
        </w:rPr>
      </w:pPr>
      <w:r w:rsidRPr="00300521">
        <w:rPr>
          <w:rFonts w:asciiTheme="minorHAnsi" w:hAnsiTheme="minorHAnsi" w:cstheme="minorHAnsi"/>
        </w:rPr>
        <w:t>P299</w:t>
      </w:r>
      <w:r w:rsidRPr="00300521" w:rsidR="00562233">
        <w:rPr>
          <w:rFonts w:asciiTheme="minorHAnsi" w:hAnsiTheme="minorHAnsi" w:cstheme="minorHAnsi"/>
        </w:rPr>
        <w:tab/>
      </w:r>
      <w:r w:rsidRPr="00300521">
        <w:rPr>
          <w:rFonts w:asciiTheme="minorHAnsi" w:hAnsiTheme="minorHAnsi" w:cstheme="minorHAnsi"/>
        </w:rPr>
        <w:t>Other</w:t>
      </w:r>
    </w:p>
    <w:p w:rsidR="003B74D9" w:rsidRPr="00300521" w:rsidP="00622C3D" w14:paraId="2EEE3C30" w14:textId="586A56EF">
      <w:pPr>
        <w:spacing w:after="120"/>
        <w:ind w:left="446" w:hanging="446"/>
        <w:jc w:val="left"/>
        <w:rPr>
          <w:rFonts w:asciiTheme="minorHAnsi" w:hAnsiTheme="minorHAnsi" w:cstheme="minorHAnsi"/>
        </w:rPr>
      </w:pPr>
      <w:r w:rsidRPr="00300521">
        <w:rPr>
          <w:rFonts w:asciiTheme="minorHAnsi" w:hAnsiTheme="minorHAnsi" w:cstheme="minorHAnsi"/>
        </w:rPr>
        <w:t>c.</w:t>
      </w:r>
      <w:r w:rsidRPr="00300521">
        <w:rPr>
          <w:rFonts w:asciiTheme="minorHAnsi" w:hAnsiTheme="minorHAnsi" w:cstheme="minorHAnsi"/>
        </w:rPr>
        <w:tab/>
      </w:r>
      <w:r w:rsidRPr="00300521">
        <w:rPr>
          <w:rFonts w:asciiTheme="minorHAnsi" w:hAnsiTheme="minorHAnsi" w:cstheme="minorHAnsi"/>
          <w:b/>
          <w:i/>
        </w:rPr>
        <w:t>As an article component</w:t>
      </w:r>
      <w:r w:rsidRPr="00300521">
        <w:rPr>
          <w:rFonts w:asciiTheme="minorHAnsi" w:hAnsiTheme="minorHAnsi" w:cstheme="minorHAnsi"/>
        </w:rPr>
        <w:t xml:space="preserve"> — A </w:t>
      </w:r>
      <w:r w:rsidRPr="00300521" w:rsidR="008E4B3B">
        <w:rPr>
          <w:rFonts w:asciiTheme="minorHAnsi" w:hAnsiTheme="minorHAnsi" w:cstheme="minorHAnsi"/>
        </w:rPr>
        <w:t>TRI-listed</w:t>
      </w:r>
      <w:r w:rsidRPr="00300521">
        <w:rPr>
          <w:rFonts w:asciiTheme="minorHAnsi" w:hAnsiTheme="minorHAnsi" w:cstheme="minorHAnsi"/>
        </w:rPr>
        <w:t xml:space="preserve"> chemical becomes an integral component of an article distributed for industrial, trade, or consumer use</w:t>
      </w:r>
      <w:r w:rsidRPr="00300521" w:rsidR="00DA489A">
        <w:rPr>
          <w:rFonts w:asciiTheme="minorHAnsi" w:hAnsiTheme="minorHAnsi" w:cstheme="minorHAnsi"/>
        </w:rPr>
        <w:t>, such as</w:t>
      </w:r>
      <w:r w:rsidRPr="00300521">
        <w:rPr>
          <w:rFonts w:asciiTheme="minorHAnsi" w:hAnsiTheme="minorHAnsi" w:cstheme="minorHAnsi"/>
        </w:rPr>
        <w:t xml:space="preserve"> the pigment components of paint applied to a chair that is sold.</w:t>
      </w:r>
    </w:p>
    <w:p w:rsidR="003B74D9" w:rsidRPr="00300521" w:rsidP="00622C3D" w14:paraId="0487DBA0" w14:textId="1DDA1EE2">
      <w:pPr>
        <w:spacing w:after="120"/>
        <w:ind w:left="446" w:hanging="446"/>
        <w:jc w:val="left"/>
        <w:rPr>
          <w:rFonts w:asciiTheme="minorHAnsi" w:hAnsiTheme="minorHAnsi" w:cstheme="minorHAnsi"/>
        </w:rPr>
      </w:pPr>
      <w:r w:rsidRPr="00300521">
        <w:rPr>
          <w:rFonts w:asciiTheme="minorHAnsi" w:hAnsiTheme="minorHAnsi" w:cstheme="minorHAnsi"/>
        </w:rPr>
        <w:t>d.</w:t>
      </w:r>
      <w:r w:rsidRPr="00300521">
        <w:rPr>
          <w:rFonts w:asciiTheme="minorHAnsi" w:hAnsiTheme="minorHAnsi" w:cstheme="minorHAnsi"/>
        </w:rPr>
        <w:tab/>
      </w:r>
      <w:r w:rsidRPr="00300521" w:rsidR="006D034C">
        <w:rPr>
          <w:rFonts w:asciiTheme="minorHAnsi" w:hAnsiTheme="minorHAnsi" w:cstheme="minorHAnsi"/>
          <w:b/>
          <w:bCs/>
          <w:i/>
          <w:iCs/>
        </w:rPr>
        <w:t>During</w:t>
      </w:r>
      <w:r w:rsidRPr="00300521" w:rsidR="006D034C">
        <w:rPr>
          <w:rFonts w:asciiTheme="minorHAnsi" w:hAnsiTheme="minorHAnsi" w:cstheme="minorHAnsi"/>
        </w:rPr>
        <w:t xml:space="preserve"> </w:t>
      </w:r>
      <w:r w:rsidRPr="00300521" w:rsidR="006D034C">
        <w:rPr>
          <w:rFonts w:asciiTheme="minorHAnsi" w:hAnsiTheme="minorHAnsi" w:cstheme="minorHAnsi"/>
          <w:b/>
          <w:i/>
        </w:rPr>
        <w:t>r</w:t>
      </w:r>
      <w:r w:rsidRPr="00300521">
        <w:rPr>
          <w:rFonts w:asciiTheme="minorHAnsi" w:hAnsiTheme="minorHAnsi" w:cstheme="minorHAnsi"/>
          <w:b/>
          <w:i/>
        </w:rPr>
        <w:t>epackaging</w:t>
      </w:r>
      <w:r w:rsidRPr="00300521">
        <w:rPr>
          <w:rFonts w:asciiTheme="minorHAnsi" w:hAnsiTheme="minorHAnsi" w:cstheme="minorHAnsi"/>
        </w:rPr>
        <w:t xml:space="preserve"> — This consists of processing or preparation of a </w:t>
      </w:r>
      <w:r w:rsidRPr="00300521" w:rsidR="008E4B3B">
        <w:rPr>
          <w:rFonts w:asciiTheme="minorHAnsi" w:hAnsiTheme="minorHAnsi" w:cstheme="minorHAnsi"/>
        </w:rPr>
        <w:t>TRI-listed</w:t>
      </w:r>
      <w:r w:rsidRPr="00300521">
        <w:rPr>
          <w:rFonts w:asciiTheme="minorHAnsi" w:hAnsiTheme="minorHAnsi" w:cstheme="minorHAnsi"/>
        </w:rPr>
        <w:t xml:space="preserve"> chemical (or product mixture) for distribution in commerce in a different form, state, or quantity. This includes, but is not limited to, the transfer of material from a bulk container, such as a tank </w:t>
      </w:r>
      <w:r w:rsidRPr="00300521">
        <w:rPr>
          <w:rFonts w:asciiTheme="minorHAnsi" w:hAnsiTheme="minorHAnsi" w:cstheme="minorHAnsi"/>
        </w:rPr>
        <w:t>truck</w:t>
      </w:r>
      <w:r w:rsidRPr="00300521">
        <w:rPr>
          <w:rFonts w:asciiTheme="minorHAnsi" w:hAnsiTheme="minorHAnsi" w:cstheme="minorHAnsi"/>
        </w:rPr>
        <w:t xml:space="preserve"> to smaller containers such as cans or bottles. This does not include sending toxic chemicals off</w:t>
      </w:r>
      <w:r w:rsidRPr="00300521" w:rsidR="00AF30F5">
        <w:rPr>
          <w:rFonts w:asciiTheme="minorHAnsi" w:hAnsiTheme="minorHAnsi" w:cstheme="minorHAnsi"/>
        </w:rPr>
        <w:t>-</w:t>
      </w:r>
      <w:r w:rsidRPr="00300521">
        <w:rPr>
          <w:rFonts w:asciiTheme="minorHAnsi" w:hAnsiTheme="minorHAnsi" w:cstheme="minorHAnsi"/>
        </w:rPr>
        <w:t xml:space="preserve">site into commerce for recycling, which is indicated </w:t>
      </w:r>
      <w:r w:rsidRPr="00300521" w:rsidR="00F8577F">
        <w:rPr>
          <w:rFonts w:asciiTheme="minorHAnsi" w:hAnsiTheme="minorHAnsi" w:cstheme="minorHAnsi"/>
        </w:rPr>
        <w:t xml:space="preserve">as </w:t>
      </w:r>
      <w:r w:rsidRPr="00300521" w:rsidR="00024539">
        <w:rPr>
          <w:rFonts w:asciiTheme="minorHAnsi" w:hAnsiTheme="minorHAnsi" w:cstheme="minorHAnsi"/>
        </w:rPr>
        <w:t>(</w:t>
      </w:r>
      <w:r w:rsidRPr="00300521">
        <w:rPr>
          <w:rFonts w:asciiTheme="minorHAnsi" w:hAnsiTheme="minorHAnsi" w:cstheme="minorHAnsi"/>
        </w:rPr>
        <w:t>f</w:t>
      </w:r>
      <w:r w:rsidRPr="00300521" w:rsidR="00024539">
        <w:rPr>
          <w:rFonts w:asciiTheme="minorHAnsi" w:hAnsiTheme="minorHAnsi" w:cstheme="minorHAnsi"/>
        </w:rPr>
        <w:t>)</w:t>
      </w:r>
      <w:r w:rsidRPr="00300521">
        <w:rPr>
          <w:rFonts w:asciiTheme="minorHAnsi" w:hAnsiTheme="minorHAnsi" w:cstheme="minorHAnsi"/>
        </w:rPr>
        <w:t xml:space="preserve"> Recycling.</w:t>
      </w:r>
    </w:p>
    <w:p w:rsidR="003B74D9" w:rsidRPr="00300521" w:rsidP="00622C3D" w14:paraId="6B0148F6" w14:textId="42BE2F1D">
      <w:pPr>
        <w:spacing w:after="120"/>
        <w:ind w:left="446" w:hanging="446"/>
        <w:jc w:val="left"/>
        <w:rPr>
          <w:rFonts w:asciiTheme="minorHAnsi" w:hAnsiTheme="minorHAnsi" w:cstheme="minorHAnsi"/>
        </w:rPr>
      </w:pPr>
      <w:r w:rsidRPr="00300521">
        <w:rPr>
          <w:rFonts w:asciiTheme="minorHAnsi" w:hAnsiTheme="minorHAnsi" w:cstheme="minorHAnsi"/>
        </w:rPr>
        <w:t>e.</w:t>
      </w:r>
      <w:r w:rsidRPr="00300521">
        <w:rPr>
          <w:rFonts w:asciiTheme="minorHAnsi" w:hAnsiTheme="minorHAnsi" w:cstheme="minorHAnsi"/>
        </w:rPr>
        <w:tab/>
      </w:r>
      <w:r w:rsidRPr="00300521">
        <w:rPr>
          <w:rFonts w:asciiTheme="minorHAnsi" w:hAnsiTheme="minorHAnsi" w:cstheme="minorHAnsi"/>
          <w:b/>
          <w:i/>
        </w:rPr>
        <w:t>As an impurity</w:t>
      </w:r>
      <w:r w:rsidRPr="00300521">
        <w:rPr>
          <w:rFonts w:asciiTheme="minorHAnsi" w:hAnsiTheme="minorHAnsi" w:cstheme="minorHAnsi"/>
        </w:rPr>
        <w:t xml:space="preserve"> — The </w:t>
      </w:r>
      <w:r w:rsidRPr="00300521" w:rsidR="00946F2C">
        <w:rPr>
          <w:rFonts w:asciiTheme="minorHAnsi" w:hAnsiTheme="minorHAnsi" w:cstheme="minorHAnsi"/>
        </w:rPr>
        <w:t>TRI-listed</w:t>
      </w:r>
      <w:r w:rsidRPr="00300521">
        <w:rPr>
          <w:rFonts w:asciiTheme="minorHAnsi" w:hAnsiTheme="minorHAnsi" w:cstheme="minorHAnsi"/>
        </w:rPr>
        <w:t xml:space="preserve"> chemical is processed but is not separated and remains in the mixture or other trade name product with that/those other chemical(s).</w:t>
      </w:r>
    </w:p>
    <w:p w:rsidR="003B74D9" w:rsidRPr="00300521" w:rsidP="00622C3D" w14:paraId="2B58FC48" w14:textId="15224574">
      <w:pPr>
        <w:spacing w:after="120"/>
        <w:ind w:left="446" w:hanging="446"/>
        <w:jc w:val="left"/>
        <w:rPr>
          <w:rFonts w:asciiTheme="minorHAnsi" w:hAnsiTheme="minorHAnsi" w:cstheme="minorHAnsi"/>
        </w:rPr>
      </w:pPr>
      <w:r w:rsidRPr="00300521">
        <w:rPr>
          <w:rFonts w:asciiTheme="minorHAnsi" w:hAnsiTheme="minorHAnsi" w:cstheme="minorHAnsi"/>
        </w:rPr>
        <w:t xml:space="preserve">f. </w:t>
      </w:r>
      <w:r w:rsidRPr="00300521">
        <w:rPr>
          <w:rFonts w:asciiTheme="minorHAnsi" w:hAnsiTheme="minorHAnsi" w:cstheme="minorHAnsi"/>
        </w:rPr>
        <w:tab/>
      </w:r>
      <w:r w:rsidRPr="00300521">
        <w:rPr>
          <w:rFonts w:asciiTheme="minorHAnsi" w:hAnsiTheme="minorHAnsi" w:cstheme="minorHAnsi"/>
          <w:b/>
          <w:i/>
        </w:rPr>
        <w:t>Recycling</w:t>
      </w:r>
      <w:r w:rsidRPr="00300521">
        <w:rPr>
          <w:rFonts w:asciiTheme="minorHAnsi" w:hAnsiTheme="minorHAnsi" w:cstheme="minorHAnsi"/>
        </w:rPr>
        <w:t xml:space="preserve"> — This consists of processing or </w:t>
      </w:r>
      <w:r w:rsidRPr="00300521" w:rsidR="00ED0628">
        <w:rPr>
          <w:rFonts w:asciiTheme="minorHAnsi" w:hAnsiTheme="minorHAnsi" w:cstheme="minorHAnsi"/>
        </w:rPr>
        <w:t xml:space="preserve">preparing </w:t>
      </w:r>
      <w:r w:rsidRPr="00300521">
        <w:rPr>
          <w:rFonts w:asciiTheme="minorHAnsi" w:hAnsiTheme="minorHAnsi" w:cstheme="minorHAnsi"/>
        </w:rPr>
        <w:t xml:space="preserve">a </w:t>
      </w:r>
      <w:r w:rsidRPr="00300521" w:rsidR="00946F2C">
        <w:rPr>
          <w:rFonts w:asciiTheme="minorHAnsi" w:hAnsiTheme="minorHAnsi" w:cstheme="minorHAnsi"/>
        </w:rPr>
        <w:t xml:space="preserve">TRI-listed </w:t>
      </w:r>
      <w:r w:rsidRPr="00300521">
        <w:rPr>
          <w:rFonts w:asciiTheme="minorHAnsi" w:hAnsiTheme="minorHAnsi" w:cstheme="minorHAnsi"/>
        </w:rPr>
        <w:t>chemical (or product mixture) for distribution in commerce in a different form, state, or quantity for purposes of recycling or reclamation.</w:t>
      </w:r>
    </w:p>
    <w:p w:rsidR="003B74D9" w:rsidRPr="00300521" w:rsidP="00F26E46" w14:paraId="0FD313D3" w14:textId="68AEF1C9">
      <w:pPr>
        <w:pStyle w:val="BodyText"/>
        <w:rPr>
          <w:rFonts w:asciiTheme="minorHAnsi" w:hAnsiTheme="minorHAnsi" w:cstheme="minorHAnsi"/>
        </w:rPr>
      </w:pPr>
      <w:r w:rsidRPr="00300521">
        <w:rPr>
          <w:rFonts w:asciiTheme="minorHAnsi" w:hAnsiTheme="minorHAnsi" w:cstheme="minorHAnsi"/>
        </w:rPr>
        <w:t>In summary, if</w:t>
      </w:r>
      <w:r w:rsidRPr="00300521" w:rsidR="004F73D6">
        <w:rPr>
          <w:rFonts w:asciiTheme="minorHAnsi" w:hAnsiTheme="minorHAnsi" w:cstheme="minorHAnsi"/>
        </w:rPr>
        <w:t xml:space="preserve"> a facility</w:t>
      </w:r>
      <w:r w:rsidRPr="00300521">
        <w:rPr>
          <w:rFonts w:asciiTheme="minorHAnsi" w:hAnsiTheme="minorHAnsi" w:cstheme="minorHAnsi"/>
        </w:rPr>
        <w:t xml:space="preserve"> process</w:t>
      </w:r>
      <w:r w:rsidRPr="00300521" w:rsidR="00946F2C">
        <w:rPr>
          <w:rFonts w:asciiTheme="minorHAnsi" w:hAnsiTheme="minorHAnsi" w:cstheme="minorHAnsi"/>
        </w:rPr>
        <w:t>es</w:t>
      </w:r>
      <w:r w:rsidRPr="00300521">
        <w:rPr>
          <w:rFonts w:asciiTheme="minorHAnsi" w:hAnsiTheme="minorHAnsi" w:cstheme="minorHAnsi"/>
        </w:rPr>
        <w:t xml:space="preserve"> the </w:t>
      </w:r>
      <w:r w:rsidRPr="00300521" w:rsidR="00946F2C">
        <w:rPr>
          <w:rFonts w:asciiTheme="minorHAnsi" w:hAnsiTheme="minorHAnsi" w:cstheme="minorHAnsi"/>
        </w:rPr>
        <w:t>TRI-listed</w:t>
      </w:r>
      <w:r w:rsidRPr="00300521">
        <w:rPr>
          <w:rFonts w:asciiTheme="minorHAnsi" w:hAnsiTheme="minorHAnsi" w:cstheme="minorHAnsi"/>
        </w:rPr>
        <w:t xml:space="preserve"> chemical, check (a), (b), (c), (d), (e), </w:t>
      </w:r>
      <w:r w:rsidRPr="00300521" w:rsidR="00275F65">
        <w:rPr>
          <w:rFonts w:asciiTheme="minorHAnsi" w:hAnsiTheme="minorHAnsi" w:cstheme="minorHAnsi"/>
        </w:rPr>
        <w:t>and/</w:t>
      </w:r>
      <w:r w:rsidRPr="00300521">
        <w:rPr>
          <w:rFonts w:asciiTheme="minorHAnsi" w:hAnsiTheme="minorHAnsi" w:cstheme="minorHAnsi"/>
        </w:rPr>
        <w:t xml:space="preserve">or (f), and </w:t>
      </w:r>
      <w:r w:rsidRPr="00300521">
        <w:rPr>
          <w:rFonts w:asciiTheme="minorHAnsi" w:hAnsiTheme="minorHAnsi" w:cstheme="minorHAnsi"/>
        </w:rPr>
        <w:t xml:space="preserve">select </w:t>
      </w:r>
      <w:r w:rsidRPr="00300521" w:rsidR="0011612E">
        <w:rPr>
          <w:rFonts w:asciiTheme="minorHAnsi" w:hAnsiTheme="minorHAnsi" w:cstheme="minorHAnsi"/>
        </w:rPr>
        <w:t>all</w:t>
      </w:r>
      <w:r w:rsidRPr="00300521">
        <w:rPr>
          <w:rFonts w:asciiTheme="minorHAnsi" w:hAnsiTheme="minorHAnsi" w:cstheme="minorHAnsi"/>
        </w:rPr>
        <w:t xml:space="preserve"> the P</w:t>
      </w:r>
      <w:r w:rsidRPr="00300521" w:rsidR="00084BEB">
        <w:rPr>
          <w:rFonts w:asciiTheme="minorHAnsi" w:hAnsiTheme="minorHAnsi" w:cstheme="minorHAnsi"/>
        </w:rPr>
        <w:t xml:space="preserve"> </w:t>
      </w:r>
      <w:r w:rsidRPr="00300521">
        <w:rPr>
          <w:rFonts w:asciiTheme="minorHAnsi" w:hAnsiTheme="minorHAnsi" w:cstheme="minorHAnsi"/>
        </w:rPr>
        <w:t>codes for (a) or (b) that apply</w:t>
      </w:r>
      <w:r w:rsidRPr="00300521" w:rsidR="00EB7068">
        <w:rPr>
          <w:rFonts w:asciiTheme="minorHAnsi" w:hAnsiTheme="minorHAnsi" w:cstheme="minorHAnsi"/>
        </w:rPr>
        <w:t xml:space="preserve"> in Section 3.</w:t>
      </w:r>
      <w:r w:rsidRPr="00300521" w:rsidR="000755E5">
        <w:rPr>
          <w:rFonts w:asciiTheme="minorHAnsi" w:hAnsiTheme="minorHAnsi" w:cstheme="minorHAnsi"/>
        </w:rPr>
        <w:t>2</w:t>
      </w:r>
      <w:r w:rsidRPr="00300521">
        <w:rPr>
          <w:rFonts w:asciiTheme="minorHAnsi" w:hAnsiTheme="minorHAnsi" w:cstheme="minorHAnsi"/>
        </w:rPr>
        <w:t xml:space="preserve">. </w:t>
      </w:r>
    </w:p>
    <w:p w:rsidR="003B74D9" w:rsidRPr="00300521" w:rsidP="00F92D10" w14:paraId="2FAC4BF0" w14:textId="1A7E8EC7">
      <w:pPr>
        <w:pStyle w:val="Heading3"/>
        <w:rPr>
          <w:rFonts w:asciiTheme="minorHAnsi" w:hAnsiTheme="minorHAnsi" w:cstheme="minorHAnsi"/>
        </w:rPr>
      </w:pPr>
      <w:bookmarkStart w:id="588" w:name="_Toc19619248"/>
      <w:bookmarkStart w:id="589" w:name="_Toc53641691"/>
      <w:bookmarkStart w:id="590" w:name="_Toc152348783"/>
      <w:bookmarkStart w:id="591" w:name="_Toc184647935"/>
      <w:bookmarkStart w:id="592" w:name="_Toc225253106"/>
      <w:r w:rsidRPr="00300521">
        <w:rPr>
          <w:rFonts w:asciiTheme="minorHAnsi" w:hAnsiTheme="minorHAnsi" w:cstheme="minorHAnsi"/>
        </w:rPr>
        <w:t xml:space="preserve">3.3 </w:t>
      </w:r>
      <w:r w:rsidRPr="00300521">
        <w:rPr>
          <w:rFonts w:asciiTheme="minorHAnsi" w:hAnsiTheme="minorHAnsi" w:cstheme="minorHAnsi"/>
        </w:rPr>
        <w:tab/>
        <w:t xml:space="preserve">Otherwise Use </w:t>
      </w:r>
      <w:r w:rsidRPr="00300521">
        <w:rPr>
          <w:rFonts w:asciiTheme="minorHAnsi" w:hAnsiTheme="minorHAnsi" w:cstheme="minorHAnsi"/>
        </w:rPr>
        <w:t xml:space="preserve">the </w:t>
      </w:r>
      <w:r w:rsidRPr="00300521" w:rsidR="00097BBA">
        <w:rPr>
          <w:rFonts w:asciiTheme="minorHAnsi" w:hAnsiTheme="minorHAnsi" w:cstheme="minorHAnsi"/>
        </w:rPr>
        <w:t>TRI</w:t>
      </w:r>
      <w:r w:rsidRPr="00300521" w:rsidR="00097BBA">
        <w:rPr>
          <w:rFonts w:asciiTheme="minorHAnsi" w:hAnsiTheme="minorHAnsi" w:cstheme="minorHAnsi"/>
        </w:rPr>
        <w:t>-Listed</w:t>
      </w:r>
      <w:r w:rsidRPr="00300521">
        <w:rPr>
          <w:rFonts w:asciiTheme="minorHAnsi" w:hAnsiTheme="minorHAnsi" w:cstheme="minorHAnsi"/>
        </w:rPr>
        <w:t xml:space="preserve"> Chemical (non-incorporative activities)</w:t>
      </w:r>
      <w:bookmarkEnd w:id="588"/>
      <w:bookmarkEnd w:id="589"/>
      <w:bookmarkEnd w:id="590"/>
      <w:bookmarkEnd w:id="591"/>
      <w:bookmarkEnd w:id="592"/>
    </w:p>
    <w:p w:rsidR="003B74D9" w:rsidRPr="00300521" w:rsidP="00F26E46" w14:paraId="7FE9F832" w14:textId="79DE4B98">
      <w:pPr>
        <w:pStyle w:val="BodyText"/>
        <w:rPr>
          <w:rFonts w:asciiTheme="minorHAnsi" w:hAnsiTheme="minorHAnsi" w:cstheme="minorHAnsi"/>
        </w:rPr>
      </w:pPr>
      <w:r w:rsidRPr="00300521">
        <w:rPr>
          <w:rFonts w:asciiTheme="minorHAnsi" w:hAnsiTheme="minorHAnsi" w:cstheme="minorHAnsi"/>
        </w:rPr>
        <w:t>Facilities that</w:t>
      </w:r>
      <w:r w:rsidRPr="00300521" w:rsidR="00067D04">
        <w:rPr>
          <w:rFonts w:asciiTheme="minorHAnsi" w:hAnsiTheme="minorHAnsi" w:cstheme="minorHAnsi"/>
        </w:rPr>
        <w:t xml:space="preserve"> otherwise use the </w:t>
      </w:r>
      <w:r w:rsidRPr="00300521" w:rsidR="00946F2C">
        <w:rPr>
          <w:rFonts w:asciiTheme="minorHAnsi" w:hAnsiTheme="minorHAnsi" w:cstheme="minorHAnsi"/>
        </w:rPr>
        <w:t>TRI-listed</w:t>
      </w:r>
      <w:r w:rsidRPr="00300521" w:rsidR="00067D04">
        <w:rPr>
          <w:rFonts w:asciiTheme="minorHAnsi" w:hAnsiTheme="minorHAnsi" w:cstheme="minorHAnsi"/>
        </w:rPr>
        <w:t xml:space="preserve"> chemical must enter at least one of the following otherwise use codes:</w:t>
      </w:r>
    </w:p>
    <w:p w:rsidR="003B74D9" w:rsidRPr="00300521" w:rsidP="00622C3D" w14:paraId="4DE39757" w14:textId="4DDF6B6A">
      <w:pPr>
        <w:pStyle w:val="ListParagraph"/>
        <w:numPr>
          <w:ilvl w:val="0"/>
          <w:numId w:val="103"/>
        </w:numPr>
        <w:spacing w:after="120"/>
        <w:jc w:val="left"/>
        <w:rPr>
          <w:rFonts w:asciiTheme="minorHAnsi" w:hAnsiTheme="minorHAnsi" w:cstheme="minorHAnsi"/>
        </w:rPr>
      </w:pPr>
      <w:r w:rsidRPr="00300521">
        <w:rPr>
          <w:rFonts w:asciiTheme="minorHAnsi" w:hAnsiTheme="minorHAnsi" w:cstheme="minorHAnsi"/>
          <w:b/>
          <w:i/>
        </w:rPr>
        <w:t>As a chemical processing aid</w:t>
      </w:r>
      <w:r w:rsidRPr="00300521">
        <w:rPr>
          <w:rFonts w:asciiTheme="minorHAnsi" w:hAnsiTheme="minorHAnsi" w:cstheme="minorHAnsi"/>
        </w:rPr>
        <w:t xml:space="preserve"> — A </w:t>
      </w:r>
      <w:r w:rsidRPr="00300521" w:rsidR="00946F2C">
        <w:rPr>
          <w:rFonts w:asciiTheme="minorHAnsi" w:hAnsiTheme="minorHAnsi" w:cstheme="minorHAnsi"/>
        </w:rPr>
        <w:t>TRI-listed</w:t>
      </w:r>
      <w:r w:rsidRPr="00300521">
        <w:rPr>
          <w:rFonts w:asciiTheme="minorHAnsi" w:hAnsiTheme="minorHAnsi" w:cstheme="minorHAnsi"/>
        </w:rPr>
        <w:t xml:space="preserve"> chemical that is added to a reaction mixture to aid in the manufacture or synthesis of another chemical substance but is not intended to remain in or become part of the product or product mixture is otherwise used as chemical processing aid. If the chemical is otherwise used as a chemical processing aid, </w:t>
      </w:r>
      <w:r w:rsidRPr="00300521" w:rsidR="00202B21">
        <w:rPr>
          <w:rFonts w:asciiTheme="minorHAnsi" w:hAnsiTheme="minorHAnsi" w:cstheme="minorHAnsi"/>
        </w:rPr>
        <w:t xml:space="preserve">select </w:t>
      </w:r>
      <w:r w:rsidRPr="00300521">
        <w:rPr>
          <w:rFonts w:asciiTheme="minorHAnsi" w:hAnsiTheme="minorHAnsi" w:cstheme="minorHAnsi"/>
        </w:rPr>
        <w:t>the applicable sub-use</w:t>
      </w:r>
      <w:r w:rsidRPr="00300521" w:rsidR="00202B21">
        <w:rPr>
          <w:rFonts w:asciiTheme="minorHAnsi" w:hAnsiTheme="minorHAnsi" w:cstheme="minorHAnsi"/>
        </w:rPr>
        <w:t xml:space="preserve"> code</w:t>
      </w:r>
      <w:r w:rsidRPr="00300521" w:rsidR="00EF37AA">
        <w:rPr>
          <w:rFonts w:asciiTheme="minorHAnsi" w:hAnsiTheme="minorHAnsi" w:cstheme="minorHAnsi"/>
        </w:rPr>
        <w:t>(</w:t>
      </w:r>
      <w:r w:rsidRPr="00300521" w:rsidR="00202B21">
        <w:rPr>
          <w:rFonts w:asciiTheme="minorHAnsi" w:hAnsiTheme="minorHAnsi" w:cstheme="minorHAnsi"/>
        </w:rPr>
        <w:t>s)</w:t>
      </w:r>
      <w:r w:rsidRPr="00300521">
        <w:rPr>
          <w:rFonts w:asciiTheme="minorHAnsi" w:hAnsiTheme="minorHAnsi" w:cstheme="minorHAnsi"/>
        </w:rPr>
        <w:t>:</w:t>
      </w:r>
    </w:p>
    <w:p w:rsidR="003B74D9" w:rsidRPr="00300521" w:rsidP="00562233" w14:paraId="2F31C424" w14:textId="77777777">
      <w:pPr>
        <w:ind w:left="450"/>
        <w:rPr>
          <w:rFonts w:asciiTheme="minorHAnsi" w:hAnsiTheme="minorHAnsi" w:cstheme="minorHAnsi"/>
        </w:rPr>
      </w:pPr>
      <w:r w:rsidRPr="00300521">
        <w:rPr>
          <w:rFonts w:asciiTheme="minorHAnsi" w:hAnsiTheme="minorHAnsi" w:cstheme="minorHAnsi"/>
        </w:rPr>
        <w:t>Z101</w:t>
      </w:r>
      <w:r w:rsidRPr="00300521" w:rsidR="00562233">
        <w:rPr>
          <w:rFonts w:asciiTheme="minorHAnsi" w:hAnsiTheme="minorHAnsi" w:cstheme="minorHAnsi"/>
        </w:rPr>
        <w:tab/>
      </w:r>
      <w:r w:rsidRPr="00300521">
        <w:rPr>
          <w:rFonts w:asciiTheme="minorHAnsi" w:hAnsiTheme="minorHAnsi" w:cstheme="minorHAnsi"/>
        </w:rPr>
        <w:t>Process solvents</w:t>
      </w:r>
    </w:p>
    <w:p w:rsidR="003B74D9" w:rsidRPr="00300521" w:rsidP="00562233" w14:paraId="233E6342" w14:textId="77777777">
      <w:pPr>
        <w:ind w:left="450"/>
        <w:rPr>
          <w:rFonts w:asciiTheme="minorHAnsi" w:hAnsiTheme="minorHAnsi" w:cstheme="minorHAnsi"/>
        </w:rPr>
      </w:pPr>
      <w:r w:rsidRPr="00300521">
        <w:rPr>
          <w:rFonts w:asciiTheme="minorHAnsi" w:hAnsiTheme="minorHAnsi" w:cstheme="minorHAnsi"/>
        </w:rPr>
        <w:t>Z102</w:t>
      </w:r>
      <w:r w:rsidRPr="00300521" w:rsidR="00562233">
        <w:rPr>
          <w:rFonts w:asciiTheme="minorHAnsi" w:hAnsiTheme="minorHAnsi" w:cstheme="minorHAnsi"/>
        </w:rPr>
        <w:tab/>
      </w:r>
      <w:r w:rsidRPr="00300521">
        <w:rPr>
          <w:rFonts w:asciiTheme="minorHAnsi" w:hAnsiTheme="minorHAnsi" w:cstheme="minorHAnsi"/>
        </w:rPr>
        <w:t>Catalysts</w:t>
      </w:r>
    </w:p>
    <w:p w:rsidR="003B74D9" w:rsidRPr="00300521" w:rsidP="00562233" w14:paraId="2B72AE13" w14:textId="77777777">
      <w:pPr>
        <w:ind w:left="450"/>
        <w:rPr>
          <w:rFonts w:asciiTheme="minorHAnsi" w:hAnsiTheme="minorHAnsi" w:cstheme="minorHAnsi"/>
        </w:rPr>
      </w:pPr>
      <w:r w:rsidRPr="00300521">
        <w:rPr>
          <w:rFonts w:asciiTheme="minorHAnsi" w:hAnsiTheme="minorHAnsi" w:cstheme="minorHAnsi"/>
        </w:rPr>
        <w:t>Z103</w:t>
      </w:r>
      <w:r w:rsidRPr="00300521" w:rsidR="00562233">
        <w:rPr>
          <w:rFonts w:asciiTheme="minorHAnsi" w:hAnsiTheme="minorHAnsi" w:cstheme="minorHAnsi"/>
        </w:rPr>
        <w:tab/>
      </w:r>
      <w:r w:rsidRPr="00300521">
        <w:rPr>
          <w:rFonts w:asciiTheme="minorHAnsi" w:hAnsiTheme="minorHAnsi" w:cstheme="minorHAnsi"/>
        </w:rPr>
        <w:t>Inhibitors</w:t>
      </w:r>
    </w:p>
    <w:p w:rsidR="003B74D9" w:rsidRPr="00300521" w:rsidP="00562233" w14:paraId="698CD33C" w14:textId="77777777">
      <w:pPr>
        <w:ind w:left="450"/>
        <w:rPr>
          <w:rFonts w:asciiTheme="minorHAnsi" w:hAnsiTheme="minorHAnsi" w:cstheme="minorHAnsi"/>
        </w:rPr>
      </w:pPr>
      <w:r w:rsidRPr="00300521">
        <w:rPr>
          <w:rFonts w:asciiTheme="minorHAnsi" w:hAnsiTheme="minorHAnsi" w:cstheme="minorHAnsi"/>
        </w:rPr>
        <w:t>Z104</w:t>
      </w:r>
      <w:r w:rsidRPr="00300521" w:rsidR="00562233">
        <w:rPr>
          <w:rFonts w:asciiTheme="minorHAnsi" w:hAnsiTheme="minorHAnsi" w:cstheme="minorHAnsi"/>
        </w:rPr>
        <w:tab/>
      </w:r>
      <w:r w:rsidRPr="00300521">
        <w:rPr>
          <w:rFonts w:asciiTheme="minorHAnsi" w:hAnsiTheme="minorHAnsi" w:cstheme="minorHAnsi"/>
        </w:rPr>
        <w:t>Initiators</w:t>
      </w:r>
    </w:p>
    <w:p w:rsidR="003B74D9" w:rsidRPr="00300521" w:rsidP="00562233" w14:paraId="5A9097CF" w14:textId="77777777">
      <w:pPr>
        <w:ind w:left="450"/>
        <w:rPr>
          <w:rFonts w:asciiTheme="minorHAnsi" w:hAnsiTheme="minorHAnsi" w:cstheme="minorHAnsi"/>
        </w:rPr>
      </w:pPr>
      <w:r w:rsidRPr="00300521">
        <w:rPr>
          <w:rFonts w:asciiTheme="minorHAnsi" w:hAnsiTheme="minorHAnsi" w:cstheme="minorHAnsi"/>
        </w:rPr>
        <w:t>Z105</w:t>
      </w:r>
      <w:r w:rsidRPr="00300521" w:rsidR="00562233">
        <w:rPr>
          <w:rFonts w:asciiTheme="minorHAnsi" w:hAnsiTheme="minorHAnsi" w:cstheme="minorHAnsi"/>
        </w:rPr>
        <w:tab/>
      </w:r>
      <w:r w:rsidRPr="00300521">
        <w:rPr>
          <w:rFonts w:asciiTheme="minorHAnsi" w:hAnsiTheme="minorHAnsi" w:cstheme="minorHAnsi"/>
        </w:rPr>
        <w:t>Reaction terminators</w:t>
      </w:r>
    </w:p>
    <w:p w:rsidR="00317D32" w:rsidRPr="00300521" w:rsidP="00317D32" w14:paraId="1BB0EFBB" w14:textId="77777777">
      <w:pPr>
        <w:ind w:left="450"/>
        <w:rPr>
          <w:rFonts w:asciiTheme="minorHAnsi" w:hAnsiTheme="minorHAnsi" w:cstheme="minorHAnsi"/>
        </w:rPr>
      </w:pPr>
      <w:r w:rsidRPr="00300521">
        <w:rPr>
          <w:rFonts w:asciiTheme="minorHAnsi" w:hAnsiTheme="minorHAnsi" w:cstheme="minorHAnsi"/>
        </w:rPr>
        <w:t>Z106</w:t>
      </w:r>
      <w:r w:rsidRPr="00300521" w:rsidR="00562233">
        <w:rPr>
          <w:rFonts w:asciiTheme="minorHAnsi" w:hAnsiTheme="minorHAnsi" w:cstheme="minorHAnsi"/>
        </w:rPr>
        <w:tab/>
      </w:r>
      <w:r w:rsidRPr="00300521">
        <w:rPr>
          <w:rFonts w:asciiTheme="minorHAnsi" w:hAnsiTheme="minorHAnsi" w:cstheme="minorHAnsi"/>
        </w:rPr>
        <w:t>Solution buffers</w:t>
      </w:r>
    </w:p>
    <w:p w:rsidR="00317D32" w:rsidRPr="00300521" w:rsidP="00317D32" w14:paraId="4606CFA3" w14:textId="3676E30F">
      <w:pPr>
        <w:ind w:left="450"/>
        <w:rPr>
          <w:rFonts w:asciiTheme="minorHAnsi" w:hAnsiTheme="minorHAnsi" w:cstheme="minorHAnsi"/>
        </w:rPr>
      </w:pPr>
      <w:r w:rsidRPr="00300521">
        <w:rPr>
          <w:rFonts w:asciiTheme="minorHAnsi" w:hAnsiTheme="minorHAnsi" w:cstheme="minorHAnsi"/>
          <w:color w:val="000000" w:themeColor="text1"/>
        </w:rPr>
        <w:t>Z107</w:t>
      </w:r>
      <w:r w:rsidRPr="00300521">
        <w:rPr>
          <w:rFonts w:asciiTheme="minorHAnsi" w:hAnsiTheme="minorHAnsi" w:cstheme="minorHAnsi"/>
          <w:color w:val="000000" w:themeColor="text1"/>
        </w:rPr>
        <w:tab/>
        <w:t>Corrosion Inhibitor</w:t>
      </w:r>
    </w:p>
    <w:p w:rsidR="00317D32" w:rsidRPr="00300521" w:rsidP="00317D32" w14:paraId="2DAFD2F4" w14:textId="0FD51F9D">
      <w:pPr>
        <w:ind w:left="450"/>
        <w:rPr>
          <w:rFonts w:asciiTheme="minorHAnsi" w:hAnsiTheme="minorHAnsi" w:cstheme="minorHAnsi"/>
        </w:rPr>
      </w:pPr>
      <w:r w:rsidRPr="00300521">
        <w:rPr>
          <w:rFonts w:asciiTheme="minorHAnsi" w:hAnsiTheme="minorHAnsi" w:cstheme="minorHAnsi"/>
          <w:color w:val="000000" w:themeColor="text1"/>
        </w:rPr>
        <w:t>Z108</w:t>
      </w:r>
      <w:r w:rsidRPr="00300521">
        <w:rPr>
          <w:rFonts w:asciiTheme="minorHAnsi" w:hAnsiTheme="minorHAnsi" w:cstheme="minorHAnsi"/>
          <w:color w:val="000000" w:themeColor="text1"/>
        </w:rPr>
        <w:tab/>
        <w:t>Absorbent</w:t>
      </w:r>
    </w:p>
    <w:p w:rsidR="00317D32" w:rsidRPr="00300521" w:rsidP="00317D32" w14:paraId="7F8EE1F8" w14:textId="41963FCF">
      <w:pPr>
        <w:ind w:left="450"/>
        <w:rPr>
          <w:rFonts w:asciiTheme="minorHAnsi" w:hAnsiTheme="minorHAnsi" w:cstheme="minorHAnsi"/>
        </w:rPr>
      </w:pPr>
      <w:r w:rsidRPr="00300521">
        <w:rPr>
          <w:rFonts w:asciiTheme="minorHAnsi" w:hAnsiTheme="minorHAnsi" w:cstheme="minorHAnsi"/>
          <w:color w:val="000000" w:themeColor="text1"/>
        </w:rPr>
        <w:t>Z109</w:t>
      </w:r>
      <w:r w:rsidRPr="00300521">
        <w:rPr>
          <w:rFonts w:asciiTheme="minorHAnsi" w:hAnsiTheme="minorHAnsi" w:cstheme="minorHAnsi"/>
          <w:color w:val="000000" w:themeColor="text1"/>
        </w:rPr>
        <w:tab/>
        <w:t>Adsorbent</w:t>
      </w:r>
    </w:p>
    <w:p w:rsidR="00317D32" w:rsidRPr="00300521" w:rsidP="00686E20" w14:paraId="3D2A5F99" w14:textId="6BA3B382">
      <w:pPr>
        <w:ind w:left="1440" w:hanging="990"/>
        <w:rPr>
          <w:rFonts w:asciiTheme="minorHAnsi" w:hAnsiTheme="minorHAnsi" w:cstheme="minorHAnsi"/>
        </w:rPr>
      </w:pPr>
      <w:r w:rsidRPr="00300521">
        <w:rPr>
          <w:rFonts w:asciiTheme="minorHAnsi" w:hAnsiTheme="minorHAnsi" w:cstheme="minorHAnsi"/>
          <w:color w:val="000000" w:themeColor="text1"/>
        </w:rPr>
        <w:t>Z110</w:t>
      </w:r>
      <w:r w:rsidRPr="00300521">
        <w:rPr>
          <w:rFonts w:asciiTheme="minorHAnsi" w:hAnsiTheme="minorHAnsi" w:cstheme="minorHAnsi"/>
          <w:color w:val="000000" w:themeColor="text1"/>
        </w:rPr>
        <w:tab/>
        <w:t>Semiconductor and photovoltaic agent</w:t>
      </w:r>
    </w:p>
    <w:p w:rsidR="00317D32" w:rsidRPr="00300521" w:rsidP="00686E20" w14:paraId="2941F6C9" w14:textId="2F627B2E">
      <w:pPr>
        <w:ind w:left="450"/>
        <w:rPr>
          <w:rFonts w:asciiTheme="minorHAnsi" w:hAnsiTheme="minorHAnsi" w:cstheme="minorHAnsi"/>
        </w:rPr>
      </w:pPr>
      <w:r w:rsidRPr="00300521">
        <w:rPr>
          <w:rFonts w:asciiTheme="minorHAnsi" w:hAnsiTheme="minorHAnsi" w:cstheme="minorHAnsi"/>
          <w:color w:val="000000" w:themeColor="text1"/>
        </w:rPr>
        <w:t>Z111</w:t>
      </w:r>
      <w:r w:rsidRPr="00300521">
        <w:rPr>
          <w:rFonts w:asciiTheme="minorHAnsi" w:hAnsiTheme="minorHAnsi" w:cstheme="minorHAnsi"/>
          <w:color w:val="000000" w:themeColor="text1"/>
        </w:rPr>
        <w:tab/>
        <w:t>Explosion Inhibitor</w:t>
      </w:r>
    </w:p>
    <w:p w:rsidR="00317D32" w:rsidRPr="00300521" w14:paraId="082BB13A" w14:textId="3905FA9B">
      <w:pPr>
        <w:ind w:left="450"/>
        <w:rPr>
          <w:rFonts w:asciiTheme="minorHAnsi" w:hAnsiTheme="minorHAnsi" w:cstheme="minorHAnsi"/>
        </w:rPr>
      </w:pPr>
      <w:r w:rsidRPr="00300521">
        <w:rPr>
          <w:rFonts w:asciiTheme="minorHAnsi" w:hAnsiTheme="minorHAnsi" w:cstheme="minorHAnsi"/>
          <w:color w:val="000000" w:themeColor="text1"/>
        </w:rPr>
        <w:t>Z112</w:t>
      </w:r>
      <w:r w:rsidRPr="00300521">
        <w:rPr>
          <w:rFonts w:asciiTheme="minorHAnsi" w:hAnsiTheme="minorHAnsi" w:cstheme="minorHAnsi"/>
          <w:color w:val="000000" w:themeColor="text1"/>
        </w:rPr>
        <w:tab/>
        <w:t>Tracer</w:t>
      </w:r>
    </w:p>
    <w:p w:rsidR="003B74D9" w:rsidRPr="00300521" w:rsidP="00686E20" w14:paraId="05CE4D1F" w14:textId="77777777">
      <w:pPr>
        <w:spacing w:after="120"/>
        <w:ind w:firstLine="450"/>
        <w:rPr>
          <w:rFonts w:asciiTheme="minorHAnsi" w:hAnsiTheme="minorHAnsi" w:cstheme="minorHAnsi"/>
        </w:rPr>
      </w:pPr>
      <w:r w:rsidRPr="00300521">
        <w:rPr>
          <w:rFonts w:asciiTheme="minorHAnsi" w:hAnsiTheme="minorHAnsi" w:cstheme="minorHAnsi"/>
        </w:rPr>
        <w:t>Z199</w:t>
      </w:r>
      <w:r w:rsidRPr="00300521" w:rsidR="00562233">
        <w:rPr>
          <w:rFonts w:asciiTheme="minorHAnsi" w:hAnsiTheme="minorHAnsi" w:cstheme="minorHAnsi"/>
        </w:rPr>
        <w:tab/>
      </w:r>
      <w:r w:rsidRPr="00300521">
        <w:rPr>
          <w:rFonts w:asciiTheme="minorHAnsi" w:hAnsiTheme="minorHAnsi" w:cstheme="minorHAnsi"/>
        </w:rPr>
        <w:t>Other</w:t>
      </w:r>
    </w:p>
    <w:p w:rsidR="003B74D9" w:rsidRPr="00300521" w:rsidP="00622C3D" w14:paraId="567150FD" w14:textId="5FDA3D18">
      <w:pPr>
        <w:pStyle w:val="ListParagraph"/>
        <w:numPr>
          <w:ilvl w:val="0"/>
          <w:numId w:val="103"/>
        </w:numPr>
        <w:spacing w:after="120"/>
        <w:jc w:val="left"/>
        <w:rPr>
          <w:rFonts w:asciiTheme="minorHAnsi" w:hAnsiTheme="minorHAnsi" w:cstheme="minorHAnsi"/>
        </w:rPr>
      </w:pPr>
      <w:r w:rsidRPr="00300521">
        <w:rPr>
          <w:rFonts w:asciiTheme="minorHAnsi" w:hAnsiTheme="minorHAnsi" w:cstheme="minorHAnsi"/>
          <w:b/>
          <w:i/>
        </w:rPr>
        <w:t>As a manufacturing aid</w:t>
      </w:r>
      <w:r w:rsidRPr="00300521">
        <w:rPr>
          <w:rFonts w:asciiTheme="minorHAnsi" w:hAnsiTheme="minorHAnsi" w:cstheme="minorHAnsi"/>
        </w:rPr>
        <w:t xml:space="preserve"> — A </w:t>
      </w:r>
      <w:r w:rsidRPr="00300521" w:rsidR="00946F2C">
        <w:rPr>
          <w:rFonts w:asciiTheme="minorHAnsi" w:hAnsiTheme="minorHAnsi" w:cstheme="minorHAnsi"/>
        </w:rPr>
        <w:t>TRI-listed</w:t>
      </w:r>
      <w:r w:rsidRPr="00300521">
        <w:rPr>
          <w:rFonts w:asciiTheme="minorHAnsi" w:hAnsiTheme="minorHAnsi" w:cstheme="minorHAnsi"/>
        </w:rPr>
        <w:t xml:space="preserve"> chemical that aids the manufacturing process but does not become part of the resulting product and is not added to the reaction mixture during the manufacture or synthesis of another chemical substance is otherwise used as a manufacturing aid. If the chemical is otherwise used as a manufacturing aid, </w:t>
      </w:r>
      <w:r w:rsidRPr="00300521" w:rsidR="00FC73BE">
        <w:rPr>
          <w:rFonts w:asciiTheme="minorHAnsi" w:hAnsiTheme="minorHAnsi" w:cstheme="minorHAnsi"/>
        </w:rPr>
        <w:t>select</w:t>
      </w:r>
      <w:r w:rsidRPr="00300521">
        <w:rPr>
          <w:rFonts w:asciiTheme="minorHAnsi" w:hAnsiTheme="minorHAnsi" w:cstheme="minorHAnsi"/>
        </w:rPr>
        <w:t xml:space="preserve"> the applicable sub-use</w:t>
      </w:r>
      <w:r w:rsidRPr="00300521" w:rsidR="00096000">
        <w:rPr>
          <w:rFonts w:asciiTheme="minorHAnsi" w:hAnsiTheme="minorHAnsi" w:cstheme="minorHAnsi"/>
        </w:rPr>
        <w:t xml:space="preserve"> code</w:t>
      </w:r>
      <w:r w:rsidRPr="00300521" w:rsidR="00D3292F">
        <w:rPr>
          <w:rFonts w:asciiTheme="minorHAnsi" w:hAnsiTheme="minorHAnsi" w:cstheme="minorHAnsi"/>
        </w:rPr>
        <w:t>(</w:t>
      </w:r>
      <w:r w:rsidRPr="00300521">
        <w:rPr>
          <w:rFonts w:asciiTheme="minorHAnsi" w:hAnsiTheme="minorHAnsi" w:cstheme="minorHAnsi"/>
        </w:rPr>
        <w:t>s</w:t>
      </w:r>
      <w:r w:rsidRPr="00300521" w:rsidR="00D3292F">
        <w:rPr>
          <w:rFonts w:asciiTheme="minorHAnsi" w:hAnsiTheme="minorHAnsi" w:cstheme="minorHAnsi"/>
        </w:rPr>
        <w:t>)</w:t>
      </w:r>
      <w:r w:rsidRPr="00300521">
        <w:rPr>
          <w:rFonts w:asciiTheme="minorHAnsi" w:hAnsiTheme="minorHAnsi" w:cstheme="minorHAnsi"/>
        </w:rPr>
        <w:t>:</w:t>
      </w:r>
    </w:p>
    <w:p w:rsidR="003B74D9" w:rsidRPr="00300521" w:rsidP="00562233" w14:paraId="543CD2A0" w14:textId="77777777">
      <w:pPr>
        <w:ind w:left="450"/>
        <w:rPr>
          <w:rFonts w:asciiTheme="minorHAnsi" w:hAnsiTheme="minorHAnsi" w:cstheme="minorHAnsi"/>
        </w:rPr>
      </w:pPr>
      <w:r w:rsidRPr="00300521">
        <w:rPr>
          <w:rFonts w:asciiTheme="minorHAnsi" w:hAnsiTheme="minorHAnsi" w:cstheme="minorHAnsi"/>
        </w:rPr>
        <w:t>Z201</w:t>
      </w:r>
      <w:r w:rsidRPr="00300521" w:rsidR="00562233">
        <w:rPr>
          <w:rFonts w:asciiTheme="minorHAnsi" w:hAnsiTheme="minorHAnsi" w:cstheme="minorHAnsi"/>
        </w:rPr>
        <w:tab/>
      </w:r>
      <w:r w:rsidRPr="00300521">
        <w:rPr>
          <w:rFonts w:asciiTheme="minorHAnsi" w:hAnsiTheme="minorHAnsi" w:cstheme="minorHAnsi"/>
        </w:rPr>
        <w:t>Process lubricants</w:t>
      </w:r>
    </w:p>
    <w:p w:rsidR="003B74D9" w:rsidRPr="00300521" w:rsidP="00562233" w14:paraId="3C69205D" w14:textId="77777777">
      <w:pPr>
        <w:ind w:left="450"/>
        <w:rPr>
          <w:rFonts w:asciiTheme="minorHAnsi" w:hAnsiTheme="minorHAnsi" w:cstheme="minorHAnsi"/>
        </w:rPr>
      </w:pPr>
      <w:r w:rsidRPr="00300521">
        <w:rPr>
          <w:rFonts w:asciiTheme="minorHAnsi" w:hAnsiTheme="minorHAnsi" w:cstheme="minorHAnsi"/>
        </w:rPr>
        <w:t>Z202</w:t>
      </w:r>
      <w:r w:rsidRPr="00300521" w:rsidR="00562233">
        <w:rPr>
          <w:rFonts w:asciiTheme="minorHAnsi" w:hAnsiTheme="minorHAnsi" w:cstheme="minorHAnsi"/>
        </w:rPr>
        <w:tab/>
      </w:r>
      <w:r w:rsidRPr="00300521">
        <w:rPr>
          <w:rFonts w:asciiTheme="minorHAnsi" w:hAnsiTheme="minorHAnsi" w:cstheme="minorHAnsi"/>
        </w:rPr>
        <w:t>Metalworking fluids</w:t>
      </w:r>
    </w:p>
    <w:p w:rsidR="003B74D9" w:rsidRPr="00300521" w:rsidP="00562233" w14:paraId="280B5A44" w14:textId="77777777">
      <w:pPr>
        <w:ind w:left="450"/>
        <w:rPr>
          <w:rFonts w:asciiTheme="minorHAnsi" w:hAnsiTheme="minorHAnsi" w:cstheme="minorHAnsi"/>
        </w:rPr>
      </w:pPr>
      <w:r w:rsidRPr="00300521">
        <w:rPr>
          <w:rFonts w:asciiTheme="minorHAnsi" w:hAnsiTheme="minorHAnsi" w:cstheme="minorHAnsi"/>
        </w:rPr>
        <w:t>Z203</w:t>
      </w:r>
      <w:r w:rsidRPr="00300521" w:rsidR="00562233">
        <w:rPr>
          <w:rFonts w:asciiTheme="minorHAnsi" w:hAnsiTheme="minorHAnsi" w:cstheme="minorHAnsi"/>
        </w:rPr>
        <w:tab/>
      </w:r>
      <w:r w:rsidRPr="00300521">
        <w:rPr>
          <w:rFonts w:asciiTheme="minorHAnsi" w:hAnsiTheme="minorHAnsi" w:cstheme="minorHAnsi"/>
        </w:rPr>
        <w:t>Coolants</w:t>
      </w:r>
    </w:p>
    <w:p w:rsidR="003B74D9" w:rsidRPr="00300521" w:rsidP="00562233" w14:paraId="5692AB4F" w14:textId="77777777">
      <w:pPr>
        <w:ind w:left="450"/>
        <w:rPr>
          <w:rFonts w:asciiTheme="minorHAnsi" w:hAnsiTheme="minorHAnsi" w:cstheme="minorHAnsi"/>
        </w:rPr>
      </w:pPr>
      <w:r w:rsidRPr="00300521">
        <w:rPr>
          <w:rFonts w:asciiTheme="minorHAnsi" w:hAnsiTheme="minorHAnsi" w:cstheme="minorHAnsi"/>
        </w:rPr>
        <w:t>Z204</w:t>
      </w:r>
      <w:r w:rsidRPr="00300521" w:rsidR="00562233">
        <w:rPr>
          <w:rFonts w:asciiTheme="minorHAnsi" w:hAnsiTheme="minorHAnsi" w:cstheme="minorHAnsi"/>
        </w:rPr>
        <w:tab/>
      </w:r>
      <w:r w:rsidRPr="00300521">
        <w:rPr>
          <w:rFonts w:asciiTheme="minorHAnsi" w:hAnsiTheme="minorHAnsi" w:cstheme="minorHAnsi"/>
        </w:rPr>
        <w:t>Refrigerants</w:t>
      </w:r>
    </w:p>
    <w:p w:rsidR="003B74D9" w:rsidRPr="00300521" w:rsidP="00562233" w14:paraId="53C2CFE9" w14:textId="77777777">
      <w:pPr>
        <w:ind w:left="450"/>
        <w:rPr>
          <w:rFonts w:asciiTheme="minorHAnsi" w:hAnsiTheme="minorHAnsi" w:cstheme="minorHAnsi"/>
        </w:rPr>
      </w:pPr>
      <w:r w:rsidRPr="00300521">
        <w:rPr>
          <w:rFonts w:asciiTheme="minorHAnsi" w:hAnsiTheme="minorHAnsi" w:cstheme="minorHAnsi"/>
        </w:rPr>
        <w:t>Z205</w:t>
      </w:r>
      <w:r w:rsidRPr="00300521" w:rsidR="00562233">
        <w:rPr>
          <w:rFonts w:asciiTheme="minorHAnsi" w:hAnsiTheme="minorHAnsi" w:cstheme="minorHAnsi"/>
        </w:rPr>
        <w:tab/>
      </w:r>
      <w:r w:rsidRPr="00300521">
        <w:rPr>
          <w:rFonts w:asciiTheme="minorHAnsi" w:hAnsiTheme="minorHAnsi" w:cstheme="minorHAnsi"/>
        </w:rPr>
        <w:t>Hydraulic fluids</w:t>
      </w:r>
    </w:p>
    <w:p w:rsidR="00421237" w:rsidRPr="00300521" w:rsidP="00686E20" w14:paraId="5F379A6F" w14:textId="2F78448E">
      <w:pPr>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Z206</w:t>
      </w:r>
      <w:r w:rsidRPr="00300521">
        <w:rPr>
          <w:rFonts w:asciiTheme="minorHAnsi" w:hAnsiTheme="minorHAnsi" w:cstheme="minorHAnsi"/>
          <w:color w:val="000000" w:themeColor="text1"/>
        </w:rPr>
        <w:tab/>
        <w:t>Corrosion inhibitor</w:t>
      </w:r>
    </w:p>
    <w:p w:rsidR="00421237" w:rsidRPr="00300521" w:rsidP="00686E20" w14:paraId="732C8EE7" w14:textId="4E561E75">
      <w:pPr>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Z207</w:t>
      </w:r>
      <w:r w:rsidRPr="00300521">
        <w:rPr>
          <w:rFonts w:asciiTheme="minorHAnsi" w:hAnsiTheme="minorHAnsi" w:cstheme="minorHAnsi"/>
          <w:color w:val="000000" w:themeColor="text1"/>
        </w:rPr>
        <w:tab/>
        <w:t>Heat transferring agent</w:t>
      </w:r>
    </w:p>
    <w:p w:rsidR="00421237" w:rsidRPr="00300521" w:rsidP="00686E20" w14:paraId="0F733A6B" w14:textId="6F7049C4">
      <w:pPr>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Z208</w:t>
      </w:r>
      <w:r w:rsidRPr="00300521">
        <w:rPr>
          <w:rFonts w:asciiTheme="minorHAnsi" w:hAnsiTheme="minorHAnsi" w:cstheme="minorHAnsi"/>
          <w:color w:val="000000" w:themeColor="text1"/>
        </w:rPr>
        <w:tab/>
        <w:t>Refrigerants</w:t>
      </w:r>
    </w:p>
    <w:p w:rsidR="00421237" w:rsidRPr="00300521" w:rsidP="00686E20" w14:paraId="3239672B" w14:textId="3EA7D8AF">
      <w:pPr>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Z209</w:t>
      </w:r>
      <w:r w:rsidRPr="00300521">
        <w:rPr>
          <w:rFonts w:asciiTheme="minorHAnsi" w:hAnsiTheme="minorHAnsi" w:cstheme="minorHAnsi"/>
          <w:color w:val="000000" w:themeColor="text1"/>
        </w:rPr>
        <w:tab/>
        <w:t>Plating agent</w:t>
      </w:r>
    </w:p>
    <w:p w:rsidR="003B74D9" w:rsidRPr="00300521" w:rsidP="00562233" w14:paraId="73AF1228" w14:textId="77777777">
      <w:pPr>
        <w:spacing w:after="120"/>
        <w:ind w:left="446"/>
        <w:rPr>
          <w:rFonts w:asciiTheme="minorHAnsi" w:hAnsiTheme="minorHAnsi" w:cstheme="minorHAnsi"/>
        </w:rPr>
      </w:pPr>
      <w:r w:rsidRPr="00300521">
        <w:rPr>
          <w:rFonts w:asciiTheme="minorHAnsi" w:hAnsiTheme="minorHAnsi" w:cstheme="minorHAnsi"/>
        </w:rPr>
        <w:t>Z299</w:t>
      </w:r>
      <w:r w:rsidRPr="00300521" w:rsidR="00562233">
        <w:rPr>
          <w:rFonts w:asciiTheme="minorHAnsi" w:hAnsiTheme="minorHAnsi" w:cstheme="minorHAnsi"/>
        </w:rPr>
        <w:tab/>
      </w:r>
      <w:r w:rsidRPr="00300521">
        <w:rPr>
          <w:rFonts w:asciiTheme="minorHAnsi" w:hAnsiTheme="minorHAnsi" w:cstheme="minorHAnsi"/>
        </w:rPr>
        <w:t xml:space="preserve">Other </w:t>
      </w:r>
    </w:p>
    <w:p w:rsidR="003B74D9" w:rsidRPr="00300521" w:rsidP="00321C21" w14:paraId="1E5873AE" w14:textId="0C28352C">
      <w:pPr>
        <w:pStyle w:val="ListParagraph"/>
        <w:numPr>
          <w:ilvl w:val="0"/>
          <w:numId w:val="103"/>
        </w:numPr>
        <w:spacing w:after="120"/>
        <w:ind w:left="446" w:hanging="446"/>
        <w:jc w:val="left"/>
        <w:rPr>
          <w:rFonts w:asciiTheme="minorHAnsi" w:hAnsiTheme="minorHAnsi" w:cstheme="minorHAnsi"/>
        </w:rPr>
      </w:pPr>
      <w:r w:rsidRPr="00300521">
        <w:rPr>
          <w:rFonts w:asciiTheme="minorHAnsi" w:hAnsiTheme="minorHAnsi" w:cstheme="minorHAnsi"/>
          <w:b/>
          <w:i/>
        </w:rPr>
        <w:t>Ancillary or other use</w:t>
      </w:r>
      <w:r w:rsidRPr="00300521">
        <w:rPr>
          <w:rFonts w:asciiTheme="minorHAnsi" w:hAnsiTheme="minorHAnsi" w:cstheme="minorHAnsi"/>
        </w:rPr>
        <w:t xml:space="preserve"> — A</w:t>
      </w:r>
      <w:r w:rsidRPr="00300521" w:rsidR="00946F2C">
        <w:rPr>
          <w:rFonts w:asciiTheme="minorHAnsi" w:hAnsiTheme="minorHAnsi" w:cstheme="minorHAnsi"/>
        </w:rPr>
        <w:t xml:space="preserve"> TRI-listed</w:t>
      </w:r>
      <w:r w:rsidRPr="00300521">
        <w:rPr>
          <w:rFonts w:asciiTheme="minorHAnsi" w:hAnsiTheme="minorHAnsi" w:cstheme="minorHAnsi"/>
        </w:rPr>
        <w:t xml:space="preserve"> chemical used at a facility for purposes other than aiding chemical processing or manufacturing as described above is otherwise used as an ancillary or other use. If the chemical is otherwise used as an ancillary or other use, </w:t>
      </w:r>
      <w:r w:rsidRPr="00300521" w:rsidR="00FC73BE">
        <w:rPr>
          <w:rFonts w:asciiTheme="minorHAnsi" w:hAnsiTheme="minorHAnsi" w:cstheme="minorHAnsi"/>
        </w:rPr>
        <w:t>select</w:t>
      </w:r>
      <w:r w:rsidRPr="00300521">
        <w:rPr>
          <w:rFonts w:asciiTheme="minorHAnsi" w:hAnsiTheme="minorHAnsi" w:cstheme="minorHAnsi"/>
        </w:rPr>
        <w:t xml:space="preserve"> the applicable sub-use</w:t>
      </w:r>
      <w:r w:rsidRPr="00300521" w:rsidR="00096000">
        <w:rPr>
          <w:rFonts w:asciiTheme="minorHAnsi" w:hAnsiTheme="minorHAnsi" w:cstheme="minorHAnsi"/>
        </w:rPr>
        <w:t xml:space="preserve"> code</w:t>
      </w:r>
      <w:r w:rsidRPr="00300521" w:rsidR="00D3292F">
        <w:rPr>
          <w:rFonts w:asciiTheme="minorHAnsi" w:hAnsiTheme="minorHAnsi" w:cstheme="minorHAnsi"/>
        </w:rPr>
        <w:t>(</w:t>
      </w:r>
      <w:r w:rsidRPr="00300521">
        <w:rPr>
          <w:rFonts w:asciiTheme="minorHAnsi" w:hAnsiTheme="minorHAnsi" w:cstheme="minorHAnsi"/>
        </w:rPr>
        <w:t>s</w:t>
      </w:r>
      <w:r w:rsidRPr="00300521" w:rsidR="00D3292F">
        <w:rPr>
          <w:rFonts w:asciiTheme="minorHAnsi" w:hAnsiTheme="minorHAnsi" w:cstheme="minorHAnsi"/>
        </w:rPr>
        <w:t>)</w:t>
      </w:r>
      <w:r w:rsidRPr="00300521" w:rsidR="00562233">
        <w:rPr>
          <w:rFonts w:asciiTheme="minorHAnsi" w:hAnsiTheme="minorHAnsi" w:cstheme="minorHAnsi"/>
        </w:rPr>
        <w:t>:</w:t>
      </w:r>
    </w:p>
    <w:p w:rsidR="003B74D9" w:rsidRPr="00300521" w:rsidP="00562233" w14:paraId="425AAA76" w14:textId="77777777">
      <w:pPr>
        <w:ind w:left="450"/>
        <w:rPr>
          <w:rFonts w:asciiTheme="minorHAnsi" w:hAnsiTheme="minorHAnsi" w:cstheme="minorHAnsi"/>
        </w:rPr>
      </w:pPr>
      <w:r w:rsidRPr="00300521">
        <w:rPr>
          <w:rFonts w:asciiTheme="minorHAnsi" w:hAnsiTheme="minorHAnsi" w:cstheme="minorHAnsi"/>
        </w:rPr>
        <w:t>Z301</w:t>
      </w:r>
      <w:r w:rsidRPr="00300521" w:rsidR="00562233">
        <w:rPr>
          <w:rFonts w:asciiTheme="minorHAnsi" w:hAnsiTheme="minorHAnsi" w:cstheme="minorHAnsi"/>
        </w:rPr>
        <w:tab/>
      </w:r>
      <w:r w:rsidRPr="00300521">
        <w:rPr>
          <w:rFonts w:asciiTheme="minorHAnsi" w:hAnsiTheme="minorHAnsi" w:cstheme="minorHAnsi"/>
        </w:rPr>
        <w:t>Cleaner</w:t>
      </w:r>
    </w:p>
    <w:p w:rsidR="003B74D9" w:rsidRPr="00300521" w:rsidP="00562233" w14:paraId="2B4A38F3" w14:textId="77777777">
      <w:pPr>
        <w:ind w:left="450"/>
        <w:rPr>
          <w:rFonts w:asciiTheme="minorHAnsi" w:hAnsiTheme="minorHAnsi" w:cstheme="minorHAnsi"/>
        </w:rPr>
      </w:pPr>
      <w:r w:rsidRPr="00300521">
        <w:rPr>
          <w:rFonts w:asciiTheme="minorHAnsi" w:hAnsiTheme="minorHAnsi" w:cstheme="minorHAnsi"/>
        </w:rPr>
        <w:t>Z302</w:t>
      </w:r>
      <w:r w:rsidRPr="00300521" w:rsidR="00562233">
        <w:rPr>
          <w:rFonts w:asciiTheme="minorHAnsi" w:hAnsiTheme="minorHAnsi" w:cstheme="minorHAnsi"/>
        </w:rPr>
        <w:tab/>
      </w:r>
      <w:r w:rsidRPr="00300521">
        <w:rPr>
          <w:rFonts w:asciiTheme="minorHAnsi" w:hAnsiTheme="minorHAnsi" w:cstheme="minorHAnsi"/>
        </w:rPr>
        <w:t>Degreaser</w:t>
      </w:r>
    </w:p>
    <w:p w:rsidR="003B74D9" w:rsidRPr="00300521" w:rsidP="00562233" w14:paraId="59779213" w14:textId="77777777">
      <w:pPr>
        <w:ind w:left="450"/>
        <w:rPr>
          <w:rFonts w:asciiTheme="minorHAnsi" w:hAnsiTheme="minorHAnsi" w:cstheme="minorHAnsi"/>
        </w:rPr>
      </w:pPr>
      <w:r w:rsidRPr="00300521">
        <w:rPr>
          <w:rFonts w:asciiTheme="minorHAnsi" w:hAnsiTheme="minorHAnsi" w:cstheme="minorHAnsi"/>
        </w:rPr>
        <w:t>Z303</w:t>
      </w:r>
      <w:r w:rsidRPr="00300521" w:rsidR="00562233">
        <w:rPr>
          <w:rFonts w:asciiTheme="minorHAnsi" w:hAnsiTheme="minorHAnsi" w:cstheme="minorHAnsi"/>
        </w:rPr>
        <w:tab/>
      </w:r>
      <w:r w:rsidRPr="00300521">
        <w:rPr>
          <w:rFonts w:asciiTheme="minorHAnsi" w:hAnsiTheme="minorHAnsi" w:cstheme="minorHAnsi"/>
        </w:rPr>
        <w:t>Lubricant</w:t>
      </w:r>
    </w:p>
    <w:p w:rsidR="003B74D9" w:rsidRPr="00300521" w:rsidP="00562233" w14:paraId="5B2BCDE6" w14:textId="77777777">
      <w:pPr>
        <w:ind w:left="450"/>
        <w:rPr>
          <w:rFonts w:asciiTheme="minorHAnsi" w:hAnsiTheme="minorHAnsi" w:cstheme="minorHAnsi"/>
        </w:rPr>
      </w:pPr>
      <w:r w:rsidRPr="00300521">
        <w:rPr>
          <w:rFonts w:asciiTheme="minorHAnsi" w:hAnsiTheme="minorHAnsi" w:cstheme="minorHAnsi"/>
        </w:rPr>
        <w:t>Z304</w:t>
      </w:r>
      <w:r w:rsidRPr="00300521" w:rsidR="00562233">
        <w:rPr>
          <w:rFonts w:asciiTheme="minorHAnsi" w:hAnsiTheme="minorHAnsi" w:cstheme="minorHAnsi"/>
        </w:rPr>
        <w:tab/>
      </w:r>
      <w:r w:rsidRPr="00300521">
        <w:rPr>
          <w:rFonts w:asciiTheme="minorHAnsi" w:hAnsiTheme="minorHAnsi" w:cstheme="minorHAnsi"/>
        </w:rPr>
        <w:t>Fuel</w:t>
      </w:r>
    </w:p>
    <w:p w:rsidR="003B74D9" w:rsidRPr="00300521" w:rsidP="00562233" w14:paraId="3A86D915" w14:textId="77777777">
      <w:pPr>
        <w:ind w:left="450"/>
        <w:rPr>
          <w:rFonts w:asciiTheme="minorHAnsi" w:hAnsiTheme="minorHAnsi" w:cstheme="minorHAnsi"/>
        </w:rPr>
      </w:pPr>
      <w:r w:rsidRPr="00300521">
        <w:rPr>
          <w:rFonts w:asciiTheme="minorHAnsi" w:hAnsiTheme="minorHAnsi" w:cstheme="minorHAnsi"/>
        </w:rPr>
        <w:t>Z305</w:t>
      </w:r>
      <w:r w:rsidRPr="00300521" w:rsidR="00562233">
        <w:rPr>
          <w:rFonts w:asciiTheme="minorHAnsi" w:hAnsiTheme="minorHAnsi" w:cstheme="minorHAnsi"/>
        </w:rPr>
        <w:tab/>
      </w:r>
      <w:r w:rsidRPr="00300521">
        <w:rPr>
          <w:rFonts w:asciiTheme="minorHAnsi" w:hAnsiTheme="minorHAnsi" w:cstheme="minorHAnsi"/>
        </w:rPr>
        <w:t>Flame retardant</w:t>
      </w:r>
    </w:p>
    <w:p w:rsidR="003B74D9" w:rsidRPr="00300521" w:rsidP="00562233" w14:paraId="6242BD03" w14:textId="77777777">
      <w:pPr>
        <w:ind w:left="450"/>
        <w:rPr>
          <w:rFonts w:asciiTheme="minorHAnsi" w:hAnsiTheme="minorHAnsi" w:cstheme="minorHAnsi"/>
        </w:rPr>
      </w:pPr>
      <w:r w:rsidRPr="00300521">
        <w:rPr>
          <w:rFonts w:asciiTheme="minorHAnsi" w:hAnsiTheme="minorHAnsi" w:cstheme="minorHAnsi"/>
        </w:rPr>
        <w:t>Z306</w:t>
      </w:r>
      <w:r w:rsidRPr="00300521" w:rsidR="00562233">
        <w:rPr>
          <w:rFonts w:asciiTheme="minorHAnsi" w:hAnsiTheme="minorHAnsi" w:cstheme="minorHAnsi"/>
        </w:rPr>
        <w:tab/>
      </w:r>
      <w:r w:rsidRPr="00300521">
        <w:rPr>
          <w:rFonts w:asciiTheme="minorHAnsi" w:hAnsiTheme="minorHAnsi" w:cstheme="minorHAnsi"/>
        </w:rPr>
        <w:t>Waste treatment</w:t>
      </w:r>
    </w:p>
    <w:p w:rsidR="003B74D9" w:rsidRPr="00300521" w:rsidP="00562233" w14:paraId="355A19BF" w14:textId="77777777">
      <w:pPr>
        <w:ind w:left="450"/>
        <w:rPr>
          <w:rFonts w:asciiTheme="minorHAnsi" w:hAnsiTheme="minorHAnsi" w:cstheme="minorHAnsi"/>
        </w:rPr>
      </w:pPr>
      <w:r w:rsidRPr="00300521">
        <w:rPr>
          <w:rFonts w:asciiTheme="minorHAnsi" w:hAnsiTheme="minorHAnsi" w:cstheme="minorHAnsi"/>
        </w:rPr>
        <w:t>Z307</w:t>
      </w:r>
      <w:r w:rsidRPr="00300521" w:rsidR="00562233">
        <w:rPr>
          <w:rFonts w:asciiTheme="minorHAnsi" w:hAnsiTheme="minorHAnsi" w:cstheme="minorHAnsi"/>
        </w:rPr>
        <w:tab/>
      </w:r>
      <w:r w:rsidRPr="00300521">
        <w:rPr>
          <w:rFonts w:asciiTheme="minorHAnsi" w:hAnsiTheme="minorHAnsi" w:cstheme="minorHAnsi"/>
        </w:rPr>
        <w:t>Water treatment</w:t>
      </w:r>
    </w:p>
    <w:p w:rsidR="003B74D9" w:rsidRPr="00300521" w:rsidP="00562233" w14:paraId="5C9A7F50" w14:textId="7D8C8D81">
      <w:pPr>
        <w:ind w:left="450"/>
        <w:rPr>
          <w:rFonts w:asciiTheme="minorHAnsi" w:hAnsiTheme="minorHAnsi" w:cstheme="minorHAnsi"/>
        </w:rPr>
      </w:pPr>
      <w:r w:rsidRPr="00300521">
        <w:rPr>
          <w:rFonts w:asciiTheme="minorHAnsi" w:hAnsiTheme="minorHAnsi" w:cstheme="minorHAnsi"/>
        </w:rPr>
        <w:t>Z308</w:t>
      </w:r>
      <w:r w:rsidRPr="00300521" w:rsidR="00562233">
        <w:rPr>
          <w:rFonts w:asciiTheme="minorHAnsi" w:hAnsiTheme="minorHAnsi" w:cstheme="minorHAnsi"/>
        </w:rPr>
        <w:tab/>
      </w:r>
      <w:r w:rsidRPr="00300521">
        <w:rPr>
          <w:rFonts w:asciiTheme="minorHAnsi" w:hAnsiTheme="minorHAnsi" w:cstheme="minorHAnsi"/>
        </w:rPr>
        <w:t xml:space="preserve">Construction </w:t>
      </w:r>
      <w:r w:rsidRPr="00300521" w:rsidR="00AA2D7B">
        <w:rPr>
          <w:rFonts w:asciiTheme="minorHAnsi" w:hAnsiTheme="minorHAnsi" w:cstheme="minorHAnsi"/>
        </w:rPr>
        <w:t>m</w:t>
      </w:r>
      <w:r w:rsidRPr="00300521">
        <w:rPr>
          <w:rFonts w:asciiTheme="minorHAnsi" w:hAnsiTheme="minorHAnsi" w:cstheme="minorHAnsi"/>
        </w:rPr>
        <w:t>aterials</w:t>
      </w:r>
    </w:p>
    <w:p w:rsidR="00FE18E0" w:rsidRPr="00300521" w:rsidP="00686E20" w14:paraId="6D80BBBF" w14:textId="676399B3">
      <w:pPr>
        <w:shd w:val="clear" w:color="auto" w:fill="FFFFFF"/>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Z309</w:t>
      </w:r>
      <w:r w:rsidRPr="00300521">
        <w:rPr>
          <w:rFonts w:asciiTheme="minorHAnsi" w:hAnsiTheme="minorHAnsi" w:cstheme="minorHAnsi"/>
          <w:color w:val="000000" w:themeColor="text1"/>
        </w:rPr>
        <w:tab/>
        <w:t>Deodorizer</w:t>
      </w:r>
    </w:p>
    <w:p w:rsidR="00FE18E0" w:rsidRPr="00300521" w:rsidP="00686E20" w14:paraId="7EAF7961" w14:textId="39AF0328">
      <w:pPr>
        <w:shd w:val="clear" w:color="auto" w:fill="FFFFFF"/>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Z310</w:t>
      </w:r>
      <w:r w:rsidRPr="00300521">
        <w:rPr>
          <w:rFonts w:asciiTheme="minorHAnsi" w:hAnsiTheme="minorHAnsi" w:cstheme="minorHAnsi"/>
          <w:color w:val="000000" w:themeColor="text1"/>
        </w:rPr>
        <w:tab/>
        <w:t>Fragrance</w:t>
      </w:r>
    </w:p>
    <w:p w:rsidR="00FE18E0" w:rsidRPr="00300521" w:rsidP="00686E20" w14:paraId="2CD08D21" w14:textId="771FFE26">
      <w:pPr>
        <w:shd w:val="clear" w:color="auto" w:fill="FFFFFF"/>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Z311</w:t>
      </w:r>
      <w:r w:rsidRPr="00300521">
        <w:rPr>
          <w:rFonts w:asciiTheme="minorHAnsi" w:hAnsiTheme="minorHAnsi" w:cstheme="minorHAnsi"/>
          <w:color w:val="000000" w:themeColor="text1"/>
        </w:rPr>
        <w:tab/>
        <w:t>Abrasives</w:t>
      </w:r>
    </w:p>
    <w:p w:rsidR="00FE18E0" w:rsidRPr="00300521" w:rsidP="00686E20" w14:paraId="57C2ED73" w14:textId="6032F31C">
      <w:pPr>
        <w:shd w:val="clear" w:color="auto" w:fill="FFFFFF"/>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Z312</w:t>
      </w:r>
      <w:r w:rsidRPr="00300521">
        <w:rPr>
          <w:rFonts w:asciiTheme="minorHAnsi" w:hAnsiTheme="minorHAnsi" w:cstheme="minorHAnsi"/>
          <w:color w:val="000000" w:themeColor="text1"/>
        </w:rPr>
        <w:tab/>
        <w:t>Binder</w:t>
      </w:r>
    </w:p>
    <w:p w:rsidR="00FE18E0" w:rsidRPr="00300521" w:rsidP="00686E20" w14:paraId="6C1C3309" w14:textId="6C9932CD">
      <w:pPr>
        <w:shd w:val="clear" w:color="auto" w:fill="FFFFFF"/>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Z313</w:t>
      </w:r>
      <w:r w:rsidRPr="00300521">
        <w:rPr>
          <w:rFonts w:asciiTheme="minorHAnsi" w:hAnsiTheme="minorHAnsi" w:cstheme="minorHAnsi"/>
          <w:color w:val="000000" w:themeColor="text1"/>
        </w:rPr>
        <w:tab/>
        <w:t>Sealant (barrier)</w:t>
      </w:r>
    </w:p>
    <w:p w:rsidR="00FE18E0" w:rsidRPr="00300521" w:rsidP="00686E20" w14:paraId="10DECD71" w14:textId="4B1E5F7F">
      <w:pPr>
        <w:shd w:val="clear" w:color="auto" w:fill="FFFFFF"/>
        <w:ind w:left="1440" w:hanging="99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 xml:space="preserve">Z314     </w:t>
      </w:r>
      <w:r w:rsidRPr="00300521" w:rsidR="00665993">
        <w:rPr>
          <w:rFonts w:asciiTheme="minorHAnsi" w:hAnsiTheme="minorHAnsi" w:cstheme="minorHAnsi"/>
          <w:color w:val="000000" w:themeColor="text1"/>
        </w:rPr>
        <w:tab/>
      </w:r>
      <w:r w:rsidRPr="00300521">
        <w:rPr>
          <w:rFonts w:asciiTheme="minorHAnsi" w:hAnsiTheme="minorHAnsi" w:cstheme="minorHAnsi"/>
          <w:color w:val="000000" w:themeColor="text1"/>
        </w:rPr>
        <w:t>Energy releasers (explosives, motive propellant)</w:t>
      </w:r>
    </w:p>
    <w:p w:rsidR="00FE18E0" w:rsidRPr="00300521" w:rsidP="00686E20" w14:paraId="4E7C348D" w14:textId="720C692A">
      <w:pPr>
        <w:shd w:val="clear" w:color="auto" w:fill="FFFFFF"/>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Z315</w:t>
      </w:r>
      <w:r w:rsidRPr="00300521">
        <w:rPr>
          <w:rFonts w:asciiTheme="minorHAnsi" w:hAnsiTheme="minorHAnsi" w:cstheme="minorHAnsi"/>
          <w:color w:val="000000" w:themeColor="text1"/>
        </w:rPr>
        <w:tab/>
        <w:t xml:space="preserve">Etching </w:t>
      </w:r>
      <w:r w:rsidRPr="00300521" w:rsidR="007F4945">
        <w:rPr>
          <w:rFonts w:asciiTheme="minorHAnsi" w:hAnsiTheme="minorHAnsi" w:cstheme="minorHAnsi"/>
          <w:color w:val="000000" w:themeColor="text1"/>
        </w:rPr>
        <w:t>a</w:t>
      </w:r>
      <w:r w:rsidRPr="00300521">
        <w:rPr>
          <w:rFonts w:asciiTheme="minorHAnsi" w:hAnsiTheme="minorHAnsi" w:cstheme="minorHAnsi"/>
          <w:color w:val="000000" w:themeColor="text1"/>
        </w:rPr>
        <w:t>gent</w:t>
      </w:r>
    </w:p>
    <w:p w:rsidR="00FE18E0" w:rsidRPr="00300521" w:rsidP="00686E20" w14:paraId="0DF8F086" w14:textId="55FCE4DC">
      <w:pPr>
        <w:shd w:val="clear" w:color="auto" w:fill="FFFFFF"/>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Z316</w:t>
      </w:r>
      <w:r w:rsidRPr="00300521">
        <w:rPr>
          <w:rFonts w:asciiTheme="minorHAnsi" w:hAnsiTheme="minorHAnsi" w:cstheme="minorHAnsi"/>
          <w:color w:val="000000" w:themeColor="text1"/>
        </w:rPr>
        <w:tab/>
        <w:t xml:space="preserve">Fire extinguishing </w:t>
      </w:r>
      <w:r w:rsidRPr="00300521" w:rsidR="007F4945">
        <w:rPr>
          <w:rFonts w:asciiTheme="minorHAnsi" w:hAnsiTheme="minorHAnsi" w:cstheme="minorHAnsi"/>
          <w:color w:val="000000" w:themeColor="text1"/>
        </w:rPr>
        <w:t>a</w:t>
      </w:r>
      <w:r w:rsidRPr="00300521">
        <w:rPr>
          <w:rFonts w:asciiTheme="minorHAnsi" w:hAnsiTheme="minorHAnsi" w:cstheme="minorHAnsi"/>
          <w:color w:val="000000" w:themeColor="text1"/>
        </w:rPr>
        <w:t>gent</w:t>
      </w:r>
    </w:p>
    <w:p w:rsidR="00FE18E0" w:rsidRPr="00300521" w:rsidP="00686E20" w14:paraId="2534968F" w14:textId="7A62B237">
      <w:pPr>
        <w:shd w:val="clear" w:color="auto" w:fill="FFFFFF"/>
        <w:ind w:left="450"/>
        <w:contextualSpacing/>
        <w:rPr>
          <w:rFonts w:asciiTheme="minorHAnsi" w:hAnsiTheme="minorHAnsi" w:cstheme="minorHAnsi"/>
          <w:color w:val="000000" w:themeColor="text1"/>
        </w:rPr>
      </w:pPr>
      <w:r w:rsidRPr="00300521">
        <w:rPr>
          <w:rFonts w:asciiTheme="minorHAnsi" w:hAnsiTheme="minorHAnsi" w:cstheme="minorHAnsi"/>
          <w:color w:val="000000" w:themeColor="text1"/>
        </w:rPr>
        <w:t>Z317</w:t>
      </w:r>
      <w:r w:rsidRPr="00300521">
        <w:rPr>
          <w:rFonts w:asciiTheme="minorHAnsi" w:hAnsiTheme="minorHAnsi" w:cstheme="minorHAnsi"/>
          <w:color w:val="000000" w:themeColor="text1"/>
        </w:rPr>
        <w:tab/>
        <w:t>Embalming agent</w:t>
      </w:r>
    </w:p>
    <w:p w:rsidR="003B74D9" w:rsidRPr="00300521" w:rsidP="00562233" w14:paraId="2E13127B" w14:textId="77777777">
      <w:pPr>
        <w:spacing w:after="120"/>
        <w:ind w:left="446"/>
        <w:rPr>
          <w:rFonts w:asciiTheme="minorHAnsi" w:hAnsiTheme="minorHAnsi" w:cstheme="minorHAnsi"/>
        </w:rPr>
      </w:pPr>
      <w:r w:rsidRPr="00300521">
        <w:rPr>
          <w:rFonts w:asciiTheme="minorHAnsi" w:hAnsiTheme="minorHAnsi" w:cstheme="minorHAnsi"/>
        </w:rPr>
        <w:t>Z399</w:t>
      </w:r>
      <w:r w:rsidRPr="00300521" w:rsidR="00562233">
        <w:rPr>
          <w:rFonts w:asciiTheme="minorHAnsi" w:hAnsiTheme="minorHAnsi" w:cstheme="minorHAnsi"/>
        </w:rPr>
        <w:tab/>
      </w:r>
      <w:r w:rsidRPr="00300521">
        <w:rPr>
          <w:rFonts w:asciiTheme="minorHAnsi" w:hAnsiTheme="minorHAnsi" w:cstheme="minorHAnsi"/>
        </w:rPr>
        <w:t>Other</w:t>
      </w:r>
    </w:p>
    <w:p w:rsidR="003B74D9" w:rsidRPr="00300521" w:rsidP="00F26E46" w14:paraId="2CB8BA2C" w14:textId="336C4EF0">
      <w:pPr>
        <w:pStyle w:val="BodyText"/>
        <w:rPr>
          <w:rFonts w:asciiTheme="minorHAnsi" w:hAnsiTheme="minorHAnsi" w:cstheme="minorHAnsi"/>
        </w:rPr>
      </w:pPr>
      <w:r w:rsidRPr="00300521">
        <w:rPr>
          <w:rFonts w:asciiTheme="minorHAnsi" w:hAnsiTheme="minorHAnsi" w:cstheme="minorHAnsi"/>
        </w:rPr>
        <w:t xml:space="preserve">In summary, if </w:t>
      </w:r>
      <w:r w:rsidRPr="00300521" w:rsidR="00CC56F8">
        <w:rPr>
          <w:rFonts w:asciiTheme="minorHAnsi" w:hAnsiTheme="minorHAnsi" w:cstheme="minorHAnsi"/>
        </w:rPr>
        <w:t xml:space="preserve">a facility </w:t>
      </w:r>
      <w:r w:rsidRPr="00300521">
        <w:rPr>
          <w:rFonts w:asciiTheme="minorHAnsi" w:hAnsiTheme="minorHAnsi" w:cstheme="minorHAnsi"/>
        </w:rPr>
        <w:t>otherwise use</w:t>
      </w:r>
      <w:r w:rsidRPr="00300521" w:rsidR="00CC56F8">
        <w:rPr>
          <w:rFonts w:asciiTheme="minorHAnsi" w:hAnsiTheme="minorHAnsi" w:cstheme="minorHAnsi"/>
        </w:rPr>
        <w:t>s</w:t>
      </w:r>
      <w:r w:rsidRPr="00300521">
        <w:rPr>
          <w:rFonts w:asciiTheme="minorHAnsi" w:hAnsiTheme="minorHAnsi" w:cstheme="minorHAnsi"/>
        </w:rPr>
        <w:t xml:space="preserve"> the </w:t>
      </w:r>
      <w:r w:rsidRPr="00300521" w:rsidR="00946F2C">
        <w:rPr>
          <w:rFonts w:asciiTheme="minorHAnsi" w:hAnsiTheme="minorHAnsi" w:cstheme="minorHAnsi"/>
        </w:rPr>
        <w:t>TRI-listed</w:t>
      </w:r>
      <w:r w:rsidRPr="00300521">
        <w:rPr>
          <w:rFonts w:asciiTheme="minorHAnsi" w:hAnsiTheme="minorHAnsi" w:cstheme="minorHAnsi"/>
        </w:rPr>
        <w:t xml:space="preserve"> chemical, check (a), (b), and/or (c), and select </w:t>
      </w:r>
      <w:r w:rsidRPr="00300521" w:rsidR="0011612E">
        <w:rPr>
          <w:rFonts w:asciiTheme="minorHAnsi" w:hAnsiTheme="minorHAnsi" w:cstheme="minorHAnsi"/>
        </w:rPr>
        <w:t>all</w:t>
      </w:r>
      <w:r w:rsidRPr="00300521">
        <w:rPr>
          <w:rFonts w:asciiTheme="minorHAnsi" w:hAnsiTheme="minorHAnsi" w:cstheme="minorHAnsi"/>
        </w:rPr>
        <w:t xml:space="preserve"> the Z-codes for (a), (b), or (c) that apply</w:t>
      </w:r>
      <w:r w:rsidRPr="00300521" w:rsidR="00EB7068">
        <w:rPr>
          <w:rFonts w:asciiTheme="minorHAnsi" w:hAnsiTheme="minorHAnsi" w:cstheme="minorHAnsi"/>
        </w:rPr>
        <w:t xml:space="preserve"> in Section 3.</w:t>
      </w:r>
      <w:r w:rsidRPr="00300521" w:rsidR="000755E5">
        <w:rPr>
          <w:rFonts w:asciiTheme="minorHAnsi" w:hAnsiTheme="minorHAnsi" w:cstheme="minorHAnsi"/>
        </w:rPr>
        <w:t>3</w:t>
      </w:r>
      <w:r w:rsidRPr="00300521">
        <w:rPr>
          <w:rFonts w:asciiTheme="minorHAnsi" w:hAnsiTheme="minorHAnsi" w:cstheme="minorHAnsi"/>
        </w:rPr>
        <w:t xml:space="preserve">. </w:t>
      </w:r>
    </w:p>
    <w:p w:rsidR="00D5538F" w:rsidRPr="00300521" w:rsidP="0014162C" w14:paraId="45CAFA62" w14:textId="77777777">
      <w:pPr>
        <w:pStyle w:val="BodyText"/>
        <w:rPr>
          <w:rFonts w:asciiTheme="minorHAnsi" w:hAnsiTheme="minorHAnsi" w:cstheme="minorHAnsi"/>
        </w:rPr>
        <w:sectPr w:rsidSect="00CA19DD">
          <w:pgSz w:w="12240" w:h="15840"/>
          <w:pgMar w:top="1440" w:right="1296" w:bottom="1440" w:left="1296" w:header="720" w:footer="576" w:gutter="0"/>
          <w:cols w:num="2" w:space="360"/>
          <w:docGrid w:linePitch="360"/>
        </w:sectPr>
      </w:pPr>
    </w:p>
    <w:p w:rsidR="00D5538F" w:rsidRPr="00300521" w14:paraId="16F4579F" w14:textId="77777777">
      <w:pPr>
        <w:rPr>
          <w:rFonts w:asciiTheme="minorHAnsi" w:hAnsiTheme="minorHAnsi" w:cstheme="minorHAnsi"/>
          <w:b/>
          <w:i/>
          <w:sz w:val="24"/>
        </w:rPr>
      </w:pPr>
    </w:p>
    <w:p w:rsidR="00D5538F" w:rsidRPr="00300521" w:rsidP="0014162C" w14:paraId="36D23652" w14:textId="77777777">
      <w:pPr>
        <w:pStyle w:val="BodyText"/>
        <w:rPr>
          <w:rFonts w:asciiTheme="minorHAnsi" w:hAnsiTheme="minorHAnsi" w:cstheme="minorHAnsi"/>
        </w:rPr>
      </w:pPr>
      <w:r w:rsidRPr="00300521">
        <w:rPr>
          <w:rFonts w:asciiTheme="minorHAnsi" w:hAnsiTheme="minorHAnsi" w:cstheme="minorHAnsi"/>
        </w:rPr>
        <w:t xml:space="preserve"> </w:t>
      </w:r>
      <w:r w:rsidRPr="00300521" w:rsidR="00F141D5">
        <w:rPr>
          <w:rFonts w:asciiTheme="minorHAnsi" w:hAnsiTheme="minorHAnsi" w:cstheme="minorHAnsi"/>
          <w:noProof/>
        </w:rPr>
        <w:drawing>
          <wp:inline distT="0" distB="0" distL="0" distR="0">
            <wp:extent cx="6126480" cy="3759835"/>
            <wp:effectExtent l="0" t="0" r="7620" b="0"/>
            <wp:docPr id="471581781" name="Picture 47158178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1781" name="Picture 1" descr="A close-up of a form&#10;&#10;Description automatically generated"/>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6480" cy="3759835"/>
                    </a:xfrm>
                    <a:prstGeom prst="rect">
                      <a:avLst/>
                    </a:prstGeom>
                    <a:noFill/>
                    <a:ln>
                      <a:noFill/>
                    </a:ln>
                  </pic:spPr>
                </pic:pic>
              </a:graphicData>
            </a:graphic>
          </wp:inline>
        </w:drawing>
      </w:r>
    </w:p>
    <w:p w:rsidR="00D5538F" w:rsidRPr="00300521" w:rsidP="00A53B6C" w14:paraId="397AAD2C" w14:textId="41AB9202">
      <w:pPr>
        <w:pStyle w:val="FigureHeading"/>
        <w:rPr>
          <w:rFonts w:asciiTheme="minorHAnsi" w:hAnsiTheme="minorHAnsi" w:cstheme="minorHAnsi"/>
        </w:rPr>
      </w:pPr>
      <w:bookmarkStart w:id="593" w:name="_Toc367371627"/>
      <w:bookmarkStart w:id="594" w:name="_Toc529114859"/>
      <w:bookmarkStart w:id="595" w:name="_Toc21949738"/>
      <w:bookmarkStart w:id="596" w:name="_Toc179382675"/>
      <w:bookmarkStart w:id="597" w:name="_Toc183118539"/>
      <w:bookmarkStart w:id="598" w:name="_Toc221090626"/>
      <w:r w:rsidRPr="00300521">
        <w:rPr>
          <w:rFonts w:asciiTheme="minorHAnsi" w:hAnsiTheme="minorHAnsi" w:cstheme="minorHAnsi"/>
        </w:rPr>
        <w:t xml:space="preserve">Figure </w:t>
      </w:r>
      <w:r w:rsidRPr="00300521" w:rsidR="0057781F">
        <w:rPr>
          <w:rFonts w:asciiTheme="minorHAnsi" w:hAnsiTheme="minorHAnsi" w:cstheme="minorHAnsi"/>
        </w:rPr>
        <w:t>6</w:t>
      </w:r>
      <w:r w:rsidRPr="00300521">
        <w:rPr>
          <w:rFonts w:asciiTheme="minorHAnsi" w:hAnsiTheme="minorHAnsi" w:cstheme="minorHAnsi"/>
        </w:rPr>
        <w:t>.</w:t>
      </w:r>
      <w:r w:rsidRPr="00300521">
        <w:rPr>
          <w:rFonts w:asciiTheme="minorHAnsi" w:hAnsiTheme="minorHAnsi" w:cstheme="minorHAnsi"/>
        </w:rPr>
        <w:tab/>
        <w:t xml:space="preserve">Reporting </w:t>
      </w:r>
      <w:bookmarkEnd w:id="593"/>
      <w:bookmarkEnd w:id="594"/>
      <w:bookmarkEnd w:id="595"/>
      <w:bookmarkEnd w:id="596"/>
      <w:bookmarkEnd w:id="597"/>
      <w:r w:rsidRPr="00300521" w:rsidR="00681D26">
        <w:rPr>
          <w:rFonts w:asciiTheme="minorHAnsi" w:hAnsiTheme="minorHAnsi" w:cstheme="minorHAnsi"/>
        </w:rPr>
        <w:t>TRI-Listed</w:t>
      </w:r>
      <w:r w:rsidRPr="00300521" w:rsidR="00197A57">
        <w:rPr>
          <w:rFonts w:asciiTheme="minorHAnsi" w:hAnsiTheme="minorHAnsi" w:cstheme="minorHAnsi"/>
        </w:rPr>
        <w:t xml:space="preserve"> </w:t>
      </w:r>
      <w:r w:rsidRPr="00300521">
        <w:rPr>
          <w:rFonts w:asciiTheme="minorHAnsi" w:hAnsiTheme="minorHAnsi" w:cstheme="minorHAnsi"/>
        </w:rPr>
        <w:t>Chemical</w:t>
      </w:r>
      <w:r w:rsidRPr="00300521" w:rsidR="00216F2C">
        <w:rPr>
          <w:rFonts w:asciiTheme="minorHAnsi" w:hAnsiTheme="minorHAnsi" w:cstheme="minorHAnsi"/>
        </w:rPr>
        <w:t xml:space="preserve"> </w:t>
      </w:r>
      <w:r w:rsidRPr="00300521" w:rsidR="005F6AE5">
        <w:rPr>
          <w:rFonts w:asciiTheme="minorHAnsi" w:hAnsiTheme="minorHAnsi" w:cstheme="minorHAnsi"/>
        </w:rPr>
        <w:t xml:space="preserve">or Mixture </w:t>
      </w:r>
      <w:r w:rsidRPr="00300521" w:rsidR="00216F2C">
        <w:rPr>
          <w:rFonts w:asciiTheme="minorHAnsi" w:hAnsiTheme="minorHAnsi" w:cstheme="minorHAnsi"/>
        </w:rPr>
        <w:t>Identity, Activities, and Uses</w:t>
      </w:r>
      <w:bookmarkEnd w:id="598"/>
    </w:p>
    <w:p w:rsidR="00D5538F" w:rsidRPr="00300521" w14:paraId="32525278" w14:textId="77777777">
      <w:pPr>
        <w:rPr>
          <w:rFonts w:asciiTheme="minorHAnsi" w:hAnsiTheme="minorHAnsi" w:cstheme="minorHAnsi"/>
          <w:sz w:val="12"/>
          <w:szCs w:val="22"/>
        </w:rPr>
      </w:pPr>
    </w:p>
    <w:p w:rsidR="00D5538F" w:rsidRPr="00300521" w14:paraId="1B328523" w14:textId="77777777">
      <w:pPr>
        <w:rPr>
          <w:rFonts w:asciiTheme="minorHAnsi" w:hAnsiTheme="minorHAnsi" w:cstheme="minorHAnsi"/>
          <w:sz w:val="12"/>
          <w:szCs w:val="22"/>
        </w:rPr>
        <w:sectPr w:rsidSect="00CA19DD">
          <w:type w:val="continuous"/>
          <w:pgSz w:w="12240" w:h="15840"/>
          <w:pgMar w:top="1440" w:right="1296" w:bottom="1440" w:left="1296" w:header="720" w:footer="576" w:gutter="0"/>
          <w:cols w:space="720"/>
          <w:docGrid w:linePitch="360"/>
        </w:sect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43AA7FD3"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1D5FF1" w:rsidRPr="00300521" w:rsidP="002348A5" w14:paraId="7C2A4463" w14:textId="6E0D3BCD">
            <w:pPr>
              <w:pStyle w:val="ExampleHeading"/>
              <w:spacing w:after="120"/>
              <w:rPr>
                <w:rFonts w:asciiTheme="minorHAnsi" w:hAnsiTheme="minorHAnsi" w:cstheme="minorHAnsi"/>
              </w:rPr>
            </w:pPr>
            <w:bookmarkStart w:id="599" w:name="_Toc529114834"/>
            <w:bookmarkStart w:id="600" w:name="_Toc20499602"/>
            <w:bookmarkStart w:id="601" w:name="_Toc53579785"/>
            <w:bookmarkStart w:id="602" w:name="_Toc151378955"/>
            <w:bookmarkStart w:id="603" w:name="_Toc184060442"/>
            <w:bookmarkStart w:id="604" w:name="_Toc221090599"/>
            <w:bookmarkStart w:id="605" w:name="_Toc209848049"/>
            <w:r w:rsidRPr="00300521">
              <w:rPr>
                <w:rFonts w:asciiTheme="minorHAnsi" w:hAnsiTheme="minorHAnsi" w:cstheme="minorHAnsi"/>
              </w:rPr>
              <w:t xml:space="preserve">Example </w:t>
            </w:r>
            <w:r w:rsidRPr="00300521" w:rsidR="00681FC9">
              <w:rPr>
                <w:rFonts w:asciiTheme="minorHAnsi" w:hAnsiTheme="minorHAnsi" w:cstheme="minorHAnsi"/>
              </w:rPr>
              <w:fldChar w:fldCharType="begin"/>
            </w:r>
            <w:r w:rsidRPr="00300521" w:rsidR="00681FC9">
              <w:rPr>
                <w:rFonts w:asciiTheme="minorHAnsi" w:hAnsiTheme="minorHAnsi" w:cstheme="minorHAnsi"/>
              </w:rPr>
              <w:instrText xml:space="preserve"> SEQ Example \* ARABIC </w:instrText>
            </w:r>
            <w:r w:rsidRPr="00300521" w:rsidR="00681FC9">
              <w:rPr>
                <w:rFonts w:asciiTheme="minorHAnsi" w:hAnsiTheme="minorHAnsi" w:cstheme="minorHAnsi"/>
              </w:rPr>
              <w:fldChar w:fldCharType="separate"/>
            </w:r>
            <w:r w:rsidRPr="00300521" w:rsidR="00681FC9">
              <w:rPr>
                <w:rFonts w:asciiTheme="minorHAnsi" w:hAnsiTheme="minorHAnsi" w:cstheme="minorHAnsi"/>
                <w:noProof/>
              </w:rPr>
              <w:t>18</w:t>
            </w:r>
            <w:r w:rsidRPr="00300521" w:rsidR="00681FC9">
              <w:rPr>
                <w:rFonts w:asciiTheme="minorHAnsi" w:hAnsiTheme="minorHAnsi" w:cstheme="minorHAnsi"/>
                <w:noProof/>
              </w:rPr>
              <w:fldChar w:fldCharType="end"/>
            </w:r>
            <w:r w:rsidRPr="00300521">
              <w:rPr>
                <w:rFonts w:asciiTheme="minorHAnsi" w:hAnsiTheme="minorHAnsi" w:cstheme="minorHAnsi"/>
              </w:rPr>
              <w:t xml:space="preserve">: </w:t>
            </w:r>
            <w:r w:rsidRPr="00300521">
              <w:rPr>
                <w:rFonts w:asciiTheme="minorHAnsi" w:hAnsiTheme="minorHAnsi" w:cstheme="minorHAnsi"/>
              </w:rPr>
              <w:tab/>
              <w:t xml:space="preserve">Manufacturing and Processing Activities of </w:t>
            </w:r>
            <w:r w:rsidRPr="00300521" w:rsidR="00EC351B">
              <w:rPr>
                <w:rFonts w:asciiTheme="minorHAnsi" w:hAnsiTheme="minorHAnsi" w:cstheme="minorHAnsi"/>
              </w:rPr>
              <w:t>TRI-Listed</w:t>
            </w:r>
            <w:r w:rsidRPr="00300521">
              <w:rPr>
                <w:rFonts w:asciiTheme="minorHAnsi" w:hAnsiTheme="minorHAnsi" w:cstheme="minorHAnsi"/>
              </w:rPr>
              <w:t xml:space="preserve"> Chemicals</w:t>
            </w:r>
            <w:bookmarkEnd w:id="599"/>
            <w:bookmarkEnd w:id="600"/>
            <w:bookmarkEnd w:id="601"/>
            <w:bookmarkEnd w:id="602"/>
            <w:bookmarkEnd w:id="603"/>
            <w:bookmarkEnd w:id="604"/>
          </w:p>
          <w:p w:rsidR="001D5FF1" w:rsidRPr="00300521" w:rsidP="001D5FF1" w14:paraId="7C8E7E66" w14:textId="25288108">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rPr>
            </w:pPr>
            <w:r w:rsidRPr="00300521">
              <w:rPr>
                <w:rFonts w:asciiTheme="minorHAnsi" w:hAnsiTheme="minorHAnsi" w:cstheme="minorHAnsi"/>
                <w:szCs w:val="22"/>
              </w:rPr>
              <w:t xml:space="preserve">In the two examples below, it is assumed that the threshold quantities for manufacture, process, or otherwise use have been exceeded and the reporting of </w:t>
            </w:r>
            <w:r w:rsidRPr="00300521" w:rsidR="00946F2C">
              <w:rPr>
                <w:rFonts w:asciiTheme="minorHAnsi" w:hAnsiTheme="minorHAnsi" w:cstheme="minorHAnsi"/>
                <w:szCs w:val="22"/>
              </w:rPr>
              <w:t>TRI-listed</w:t>
            </w:r>
            <w:r w:rsidRPr="00300521">
              <w:rPr>
                <w:rFonts w:asciiTheme="minorHAnsi" w:hAnsiTheme="minorHAnsi" w:cstheme="minorHAnsi"/>
                <w:szCs w:val="22"/>
              </w:rPr>
              <w:t xml:space="preserve"> chemicals is therefore required.</w:t>
            </w:r>
          </w:p>
          <w:p w:rsidR="001D5FF1" w:rsidRPr="00300521" w:rsidP="3B62E5CF" w14:paraId="019419C0" w14:textId="1DEACB1A">
            <w:pPr>
              <w:tabs>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rPr>
            </w:pPr>
            <w:r w:rsidRPr="00300521">
              <w:rPr>
                <w:rFonts w:asciiTheme="minorHAnsi" w:hAnsiTheme="minorHAnsi" w:cstheme="minorHAnsi"/>
              </w:rPr>
              <w:t xml:space="preserve">1. </w:t>
            </w:r>
            <w:r w:rsidRPr="00300521" w:rsidR="00321A77">
              <w:rPr>
                <w:rFonts w:asciiTheme="minorHAnsi" w:hAnsiTheme="minorHAnsi" w:cstheme="minorHAnsi"/>
              </w:rPr>
              <w:t>A</w:t>
            </w:r>
            <w:r w:rsidRPr="00300521">
              <w:rPr>
                <w:rFonts w:asciiTheme="minorHAnsi" w:hAnsiTheme="minorHAnsi" w:cstheme="minorHAnsi"/>
              </w:rPr>
              <w:t xml:space="preserve"> facility manufactures diazomethane</w:t>
            </w:r>
            <w:r w:rsidRPr="00300521" w:rsidR="00F515CF">
              <w:rPr>
                <w:rFonts w:asciiTheme="minorHAnsi" w:hAnsiTheme="minorHAnsi" w:cstheme="minorHAnsi"/>
              </w:rPr>
              <w:t xml:space="preserve"> </w:t>
            </w:r>
            <w:r w:rsidRPr="00300521" w:rsidR="000C2062">
              <w:rPr>
                <w:rFonts w:asciiTheme="minorHAnsi" w:hAnsiTheme="minorHAnsi" w:cstheme="minorHAnsi"/>
              </w:rPr>
              <w:t xml:space="preserve">and sells </w:t>
            </w:r>
            <w:r w:rsidRPr="00300521" w:rsidR="00F515CF">
              <w:rPr>
                <w:rFonts w:asciiTheme="minorHAnsi" w:hAnsiTheme="minorHAnsi" w:cstheme="minorHAnsi"/>
              </w:rPr>
              <w:t>50</w:t>
            </w:r>
            <w:r w:rsidRPr="00300521" w:rsidR="00396E31">
              <w:rPr>
                <w:rFonts w:asciiTheme="minorHAnsi" w:hAnsiTheme="minorHAnsi" w:cstheme="minorHAnsi"/>
              </w:rPr>
              <w:t>%</w:t>
            </w:r>
            <w:r w:rsidRPr="00300521">
              <w:rPr>
                <w:rFonts w:asciiTheme="minorHAnsi" w:hAnsiTheme="minorHAnsi" w:cstheme="minorHAnsi"/>
              </w:rPr>
              <w:t xml:space="preserve"> as a product. The remaining </w:t>
            </w:r>
            <w:r w:rsidRPr="00300521" w:rsidR="00F515CF">
              <w:rPr>
                <w:rFonts w:asciiTheme="minorHAnsi" w:hAnsiTheme="minorHAnsi" w:cstheme="minorHAnsi"/>
              </w:rPr>
              <w:t>50</w:t>
            </w:r>
            <w:r w:rsidRPr="00300521" w:rsidR="00396E31">
              <w:rPr>
                <w:rFonts w:asciiTheme="minorHAnsi" w:hAnsiTheme="minorHAnsi" w:cstheme="minorHAnsi"/>
              </w:rPr>
              <w:t>%</w:t>
            </w:r>
            <w:r w:rsidRPr="00300521" w:rsidR="00F515CF">
              <w:rPr>
                <w:rFonts w:asciiTheme="minorHAnsi" w:hAnsiTheme="minorHAnsi" w:cstheme="minorHAnsi"/>
              </w:rPr>
              <w:t xml:space="preserve"> </w:t>
            </w:r>
            <w:r w:rsidRPr="00300521">
              <w:rPr>
                <w:rFonts w:asciiTheme="minorHAnsi" w:hAnsiTheme="minorHAnsi" w:cstheme="minorHAnsi"/>
              </w:rPr>
              <w:t>is reacted</w:t>
            </w:r>
            <w:r w:rsidRPr="00300521">
              <w:rPr>
                <w:rFonts w:asciiTheme="minorHAnsi" w:hAnsiTheme="minorHAnsi" w:cstheme="minorHAnsi"/>
              </w:rPr>
              <w:t xml:space="preserve"> with </w:t>
            </w:r>
            <w:r w:rsidRPr="00300521">
              <w:rPr>
                <w:rFonts w:asciiTheme="minorHAnsi" w:hAnsiTheme="minorHAnsi" w:cstheme="minorHAnsi"/>
                <w:i/>
              </w:rPr>
              <w:t>alpha</w:t>
            </w:r>
            <w:r w:rsidRPr="00300521">
              <w:rPr>
                <w:rFonts w:asciiTheme="minorHAnsi" w:hAnsiTheme="minorHAnsi" w:cstheme="minorHAnsi"/>
              </w:rPr>
              <w:t xml:space="preserve">-naphthylamine, forming </w:t>
            </w:r>
            <w:r w:rsidRPr="00300521">
              <w:rPr>
                <w:rFonts w:asciiTheme="minorHAnsi" w:hAnsiTheme="minorHAnsi" w:cstheme="minorHAnsi"/>
                <w:i/>
              </w:rPr>
              <w:t>N</w:t>
            </w:r>
            <w:r w:rsidRPr="00300521">
              <w:rPr>
                <w:rFonts w:asciiTheme="minorHAnsi" w:hAnsiTheme="minorHAnsi" w:cstheme="minorHAnsi"/>
              </w:rPr>
              <w:t>-methyl-</w:t>
            </w:r>
            <w:r w:rsidRPr="00300521">
              <w:rPr>
                <w:rFonts w:asciiTheme="minorHAnsi" w:hAnsiTheme="minorHAnsi" w:cstheme="minorHAnsi"/>
                <w:i/>
              </w:rPr>
              <w:t>alpha</w:t>
            </w:r>
            <w:r w:rsidRPr="00300521">
              <w:rPr>
                <w:rFonts w:asciiTheme="minorHAnsi" w:hAnsiTheme="minorHAnsi" w:cstheme="minorHAnsi"/>
              </w:rPr>
              <w:t>-naphthylamine</w:t>
            </w:r>
            <w:r w:rsidRPr="00300521" w:rsidR="00AB6EA9">
              <w:rPr>
                <w:rFonts w:asciiTheme="minorHAnsi" w:hAnsiTheme="minorHAnsi" w:cstheme="minorHAnsi"/>
              </w:rPr>
              <w:t>,</w:t>
            </w:r>
            <w:r w:rsidRPr="00300521">
              <w:rPr>
                <w:rFonts w:asciiTheme="minorHAnsi" w:hAnsiTheme="minorHAnsi" w:cstheme="minorHAnsi"/>
              </w:rPr>
              <w:t xml:space="preserve"> and also producing nitrogen gas.</w:t>
            </w:r>
          </w:p>
          <w:p w:rsidR="001D5FF1" w:rsidRPr="00300521" w:rsidP="00C15B18" w14:paraId="29AC969F" w14:textId="46EFBA18">
            <w:pPr>
              <w:pStyle w:val="Bullets"/>
              <w:rPr>
                <w:rFonts w:asciiTheme="minorHAnsi" w:hAnsiTheme="minorHAnsi" w:cstheme="minorHAnsi"/>
              </w:rPr>
            </w:pPr>
            <w:r w:rsidRPr="00300521">
              <w:rPr>
                <w:rFonts w:asciiTheme="minorHAnsi" w:hAnsiTheme="minorHAnsi" w:cstheme="minorHAnsi"/>
              </w:rPr>
              <w:t xml:space="preserve">The </w:t>
            </w:r>
            <w:r w:rsidRPr="00300521" w:rsidR="00672CDC">
              <w:rPr>
                <w:rFonts w:asciiTheme="minorHAnsi" w:hAnsiTheme="minorHAnsi" w:cstheme="minorHAnsi"/>
              </w:rPr>
              <w:t>facility</w:t>
            </w:r>
            <w:r w:rsidRPr="00300521" w:rsidR="00067D04">
              <w:rPr>
                <w:rFonts w:asciiTheme="minorHAnsi" w:hAnsiTheme="minorHAnsi" w:cstheme="minorHAnsi"/>
              </w:rPr>
              <w:t xml:space="preserve"> manufactures diazomethane, a</w:t>
            </w:r>
            <w:r w:rsidRPr="00300521" w:rsidR="0022545C">
              <w:rPr>
                <w:rFonts w:asciiTheme="minorHAnsi" w:hAnsiTheme="minorHAnsi" w:cstheme="minorHAnsi"/>
              </w:rPr>
              <w:t xml:space="preserve"> </w:t>
            </w:r>
            <w:r w:rsidRPr="00300521" w:rsidR="00946F2C">
              <w:rPr>
                <w:rFonts w:asciiTheme="minorHAnsi" w:hAnsiTheme="minorHAnsi" w:cstheme="minorHAnsi"/>
              </w:rPr>
              <w:t>TRI-listed</w:t>
            </w:r>
            <w:r w:rsidRPr="00300521" w:rsidR="00067D04">
              <w:rPr>
                <w:rFonts w:asciiTheme="minorHAnsi" w:hAnsiTheme="minorHAnsi" w:cstheme="minorHAnsi"/>
              </w:rPr>
              <w:t xml:space="preserve"> chemical, for sale/distribution as a commercial product and for on-site use/processing as a feedstock in the </w:t>
            </w:r>
            <w:r w:rsidRPr="00300521" w:rsidR="00067D04">
              <w:rPr>
                <w:rFonts w:asciiTheme="minorHAnsi" w:hAnsiTheme="minorHAnsi" w:cstheme="minorHAnsi"/>
                <w:i/>
              </w:rPr>
              <w:t>N</w:t>
            </w:r>
            <w:r w:rsidRPr="00300521" w:rsidR="00067D04">
              <w:rPr>
                <w:rFonts w:asciiTheme="minorHAnsi" w:hAnsiTheme="minorHAnsi" w:cstheme="minorHAnsi"/>
              </w:rPr>
              <w:t>-methyl-</w:t>
            </w:r>
            <w:r w:rsidRPr="00300521" w:rsidR="00067D04">
              <w:rPr>
                <w:rFonts w:asciiTheme="minorHAnsi" w:hAnsiTheme="minorHAnsi" w:cstheme="minorHAnsi"/>
                <w:i/>
              </w:rPr>
              <w:t>alpha</w:t>
            </w:r>
            <w:r w:rsidRPr="00300521" w:rsidR="00067D04">
              <w:rPr>
                <w:rFonts w:asciiTheme="minorHAnsi" w:hAnsiTheme="minorHAnsi" w:cstheme="minorHAnsi"/>
              </w:rPr>
              <w:t xml:space="preserve">-naphthylamine production process. </w:t>
            </w:r>
            <w:r w:rsidRPr="00300521" w:rsidR="005D616B">
              <w:rPr>
                <w:rFonts w:asciiTheme="minorHAnsi" w:hAnsiTheme="minorHAnsi" w:cstheme="minorHAnsi"/>
              </w:rPr>
              <w:t>The</w:t>
            </w:r>
            <w:r w:rsidRPr="00300521" w:rsidR="00BA4B61">
              <w:rPr>
                <w:rFonts w:asciiTheme="minorHAnsi" w:hAnsiTheme="minorHAnsi" w:cstheme="minorHAnsi"/>
              </w:rPr>
              <w:t xml:space="preserve"> facility also processes diazomethane: 50% is sold directly as a product, and the other 50% is further processed as a reactant</w:t>
            </w:r>
            <w:r w:rsidRPr="00300521" w:rsidR="00067D04">
              <w:rPr>
                <w:rFonts w:asciiTheme="minorHAnsi" w:hAnsiTheme="minorHAnsi" w:cstheme="minorHAnsi"/>
              </w:rPr>
              <w:t xml:space="preserve">. See Figure </w:t>
            </w:r>
            <w:r w:rsidRPr="00300521" w:rsidR="0057781F">
              <w:rPr>
                <w:rFonts w:asciiTheme="minorHAnsi" w:hAnsiTheme="minorHAnsi" w:cstheme="minorHAnsi"/>
              </w:rPr>
              <w:t xml:space="preserve">6 </w:t>
            </w:r>
            <w:r w:rsidRPr="00300521" w:rsidR="00067D04">
              <w:rPr>
                <w:rFonts w:asciiTheme="minorHAnsi" w:hAnsiTheme="minorHAnsi" w:cstheme="minorHAnsi"/>
              </w:rPr>
              <w:t>for how this information would be reporte</w:t>
            </w:r>
            <w:r w:rsidRPr="00300521" w:rsidR="000A443B">
              <w:rPr>
                <w:rFonts w:asciiTheme="minorHAnsi" w:hAnsiTheme="minorHAnsi" w:cstheme="minorHAnsi"/>
              </w:rPr>
              <w:t xml:space="preserve">d in Part II, Section 3 of </w:t>
            </w:r>
            <w:r w:rsidRPr="00300521" w:rsidR="001D0E7A">
              <w:rPr>
                <w:rFonts w:asciiTheme="minorHAnsi" w:hAnsiTheme="minorHAnsi" w:cstheme="minorHAnsi"/>
              </w:rPr>
              <w:t>the</w:t>
            </w:r>
            <w:r w:rsidRPr="00300521" w:rsidR="000A443B">
              <w:rPr>
                <w:rFonts w:asciiTheme="minorHAnsi" w:hAnsiTheme="minorHAnsi" w:cstheme="minorHAnsi"/>
              </w:rPr>
              <w:t xml:space="preserve"> Form </w:t>
            </w:r>
            <w:r w:rsidRPr="00300521" w:rsidR="00067D04">
              <w:rPr>
                <w:rFonts w:asciiTheme="minorHAnsi" w:hAnsiTheme="minorHAnsi" w:cstheme="minorHAnsi"/>
              </w:rPr>
              <w:t>R.</w:t>
            </w:r>
          </w:p>
          <w:p w:rsidR="001D5FF1" w:rsidRPr="00300521" w:rsidP="00C15B18" w14:paraId="5D1B0A42" w14:textId="5A43341F">
            <w:pPr>
              <w:pStyle w:val="Bullets"/>
              <w:rPr>
                <w:rFonts w:asciiTheme="minorHAnsi" w:hAnsiTheme="minorHAnsi" w:cstheme="minorHAnsi"/>
              </w:rPr>
            </w:pPr>
            <w:r w:rsidRPr="00300521">
              <w:rPr>
                <w:rFonts w:asciiTheme="minorHAnsi" w:hAnsiTheme="minorHAnsi" w:cstheme="minorHAnsi"/>
              </w:rPr>
              <w:t>The</w:t>
            </w:r>
            <w:r w:rsidRPr="00300521" w:rsidR="00067D04">
              <w:rPr>
                <w:rFonts w:asciiTheme="minorHAnsi" w:hAnsiTheme="minorHAnsi" w:cstheme="minorHAnsi"/>
              </w:rPr>
              <w:t xml:space="preserve"> facility also processes </w:t>
            </w:r>
            <w:r w:rsidRPr="00300521" w:rsidR="00067D04">
              <w:rPr>
                <w:rFonts w:asciiTheme="minorHAnsi" w:hAnsiTheme="minorHAnsi" w:cstheme="minorHAnsi"/>
                <w:i/>
              </w:rPr>
              <w:t>alpha</w:t>
            </w:r>
            <w:r w:rsidRPr="00300521" w:rsidR="00067D04">
              <w:rPr>
                <w:rFonts w:asciiTheme="minorHAnsi" w:hAnsiTheme="minorHAnsi" w:cstheme="minorHAnsi"/>
              </w:rPr>
              <w:t xml:space="preserve">-naphthylamine as a reactant to produce </w:t>
            </w:r>
            <w:r w:rsidRPr="00300521" w:rsidR="00067D04">
              <w:rPr>
                <w:rFonts w:asciiTheme="minorHAnsi" w:hAnsiTheme="minorHAnsi" w:cstheme="minorHAnsi"/>
                <w:i/>
              </w:rPr>
              <w:t>N</w:t>
            </w:r>
            <w:r w:rsidRPr="00300521" w:rsidR="00067D04">
              <w:rPr>
                <w:rFonts w:asciiTheme="minorHAnsi" w:hAnsiTheme="minorHAnsi" w:cstheme="minorHAnsi"/>
              </w:rPr>
              <w:t>-methyl-</w:t>
            </w:r>
            <w:r w:rsidRPr="00300521" w:rsidR="00067D04">
              <w:rPr>
                <w:rFonts w:asciiTheme="minorHAnsi" w:hAnsiTheme="minorHAnsi" w:cstheme="minorHAnsi"/>
                <w:i/>
              </w:rPr>
              <w:t>alpha</w:t>
            </w:r>
            <w:r w:rsidRPr="00300521" w:rsidR="00067D04">
              <w:rPr>
                <w:rFonts w:asciiTheme="minorHAnsi" w:hAnsiTheme="minorHAnsi" w:cstheme="minorHAnsi"/>
              </w:rPr>
              <w:t xml:space="preserve">-naphthylamine, a chemical not on the </w:t>
            </w:r>
            <w:r w:rsidRPr="00300521" w:rsidR="00A31EA8">
              <w:rPr>
                <w:rFonts w:asciiTheme="minorHAnsi" w:hAnsiTheme="minorHAnsi" w:cstheme="minorHAnsi"/>
              </w:rPr>
              <w:t>TRI</w:t>
            </w:r>
            <w:r w:rsidRPr="00300521" w:rsidR="00067D04">
              <w:rPr>
                <w:rFonts w:asciiTheme="minorHAnsi" w:hAnsiTheme="minorHAnsi" w:cstheme="minorHAnsi"/>
              </w:rPr>
              <w:t xml:space="preserve"> list.</w:t>
            </w:r>
          </w:p>
          <w:p w:rsidR="001D5FF1" w:rsidRPr="00300521" w:rsidP="00415AF6" w14:paraId="716569AA" w14:textId="1E62F11A">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rFonts w:asciiTheme="minorHAnsi" w:hAnsiTheme="minorHAnsi" w:cstheme="minorHAnsi"/>
              </w:rPr>
            </w:pPr>
            <w:r w:rsidRPr="00300521">
              <w:rPr>
                <w:rFonts w:asciiTheme="minorHAnsi" w:hAnsiTheme="minorHAnsi" w:cstheme="minorHAnsi"/>
                <w:szCs w:val="22"/>
              </w:rPr>
              <w:t xml:space="preserve">2. </w:t>
            </w:r>
            <w:r w:rsidRPr="00300521" w:rsidR="00321A77">
              <w:rPr>
                <w:rFonts w:asciiTheme="minorHAnsi" w:hAnsiTheme="minorHAnsi" w:cstheme="minorHAnsi"/>
                <w:szCs w:val="22"/>
              </w:rPr>
              <w:t>A</w:t>
            </w:r>
            <w:r w:rsidRPr="00300521">
              <w:rPr>
                <w:rFonts w:asciiTheme="minorHAnsi" w:hAnsiTheme="minorHAnsi" w:cstheme="minorHAnsi"/>
                <w:szCs w:val="22"/>
              </w:rPr>
              <w:t xml:space="preserve"> facility is a commercial distributor of Missouri bituminous coal, which contains mercury at 1.5 ppm (</w:t>
            </w:r>
            <w:r w:rsidRPr="00300521">
              <w:rPr>
                <w:rFonts w:asciiTheme="minorHAnsi" w:hAnsiTheme="minorHAnsi" w:cstheme="minorHAnsi"/>
                <w:szCs w:val="22"/>
              </w:rPr>
              <w:t>w:w</w:t>
            </w:r>
            <w:r w:rsidRPr="00300521">
              <w:rPr>
                <w:rFonts w:asciiTheme="minorHAnsi" w:hAnsiTheme="minorHAnsi" w:cstheme="minorHAnsi"/>
                <w:szCs w:val="22"/>
              </w:rPr>
              <w:t xml:space="preserve">). </w:t>
            </w:r>
            <w:r w:rsidRPr="00300521" w:rsidR="00672CDC">
              <w:rPr>
                <w:rFonts w:asciiTheme="minorHAnsi" w:hAnsiTheme="minorHAnsi" w:cstheme="minorHAnsi"/>
                <w:szCs w:val="22"/>
              </w:rPr>
              <w:t>C</w:t>
            </w:r>
            <w:r w:rsidRPr="00300521">
              <w:rPr>
                <w:rFonts w:asciiTheme="minorHAnsi" w:hAnsiTheme="minorHAnsi" w:cstheme="minorHAnsi"/>
                <w:szCs w:val="22"/>
              </w:rPr>
              <w:t xml:space="preserve">heck the box </w:t>
            </w:r>
            <w:r w:rsidRPr="00300521" w:rsidR="00DC11FB">
              <w:rPr>
                <w:rFonts w:asciiTheme="minorHAnsi" w:hAnsiTheme="minorHAnsi" w:cstheme="minorHAnsi"/>
                <w:szCs w:val="22"/>
              </w:rPr>
              <w:t xml:space="preserve">in </w:t>
            </w:r>
            <w:r w:rsidRPr="00300521">
              <w:rPr>
                <w:rFonts w:asciiTheme="minorHAnsi" w:hAnsiTheme="minorHAnsi" w:cstheme="minorHAnsi"/>
                <w:szCs w:val="22"/>
              </w:rPr>
              <w:t>Part II, Section 3.2.e for processing mercury as an impurity.</w:t>
            </w:r>
          </w:p>
        </w:tc>
      </w:tr>
    </w:tbl>
    <w:p w:rsidR="00D5538F" w:rsidRPr="00300521" w:rsidP="007F571D" w14:paraId="6D45E987" w14:textId="682B081E">
      <w:pPr>
        <w:pStyle w:val="Heading2"/>
        <w:ind w:left="1440" w:hanging="1440"/>
        <w:rPr>
          <w:rFonts w:asciiTheme="minorHAnsi" w:hAnsiTheme="minorHAnsi" w:cstheme="minorHAnsi"/>
          <w:spacing w:val="-6"/>
        </w:rPr>
      </w:pPr>
      <w:r w:rsidRPr="00300521">
        <w:rPr>
          <w:rFonts w:asciiTheme="minorHAnsi" w:hAnsiTheme="minorHAnsi" w:cstheme="minorHAnsi"/>
        </w:rPr>
        <w:br w:type="page"/>
      </w:r>
      <w:bookmarkStart w:id="606" w:name="_Toc19619249"/>
      <w:bookmarkStart w:id="607" w:name="_Toc53641692"/>
      <w:bookmarkStart w:id="608" w:name="_Toc152348784"/>
      <w:bookmarkStart w:id="609" w:name="_Toc184647936"/>
      <w:bookmarkStart w:id="610" w:name="_Toc225253107"/>
      <w:r w:rsidRPr="00300521">
        <w:rPr>
          <w:rFonts w:asciiTheme="minorHAnsi" w:hAnsiTheme="minorHAnsi" w:cstheme="minorHAnsi"/>
        </w:rPr>
        <w:t>Section 4.</w:t>
      </w:r>
      <w:r w:rsidRPr="00300521">
        <w:rPr>
          <w:rFonts w:asciiTheme="minorHAnsi" w:hAnsiTheme="minorHAnsi" w:cstheme="minorHAnsi"/>
        </w:rPr>
        <w:tab/>
      </w:r>
      <w:r w:rsidRPr="00300521">
        <w:rPr>
          <w:rFonts w:asciiTheme="minorHAnsi" w:hAnsiTheme="minorHAnsi" w:cstheme="minorHAnsi"/>
          <w:spacing w:val="-6"/>
        </w:rPr>
        <w:t xml:space="preserve">Maximum Amount of the </w:t>
      </w:r>
      <w:r w:rsidRPr="00300521" w:rsidR="005007DB">
        <w:rPr>
          <w:rFonts w:asciiTheme="minorHAnsi" w:hAnsiTheme="minorHAnsi" w:cstheme="minorHAnsi"/>
          <w:spacing w:val="-6"/>
        </w:rPr>
        <w:t>TRI-Listed</w:t>
      </w:r>
      <w:r w:rsidRPr="00300521">
        <w:rPr>
          <w:rFonts w:asciiTheme="minorHAnsi" w:hAnsiTheme="minorHAnsi" w:cstheme="minorHAnsi"/>
          <w:spacing w:val="-6"/>
        </w:rPr>
        <w:t xml:space="preserve"> Chemical On-site at Any Time </w:t>
      </w:r>
      <w:r w:rsidRPr="00300521" w:rsidR="005007DB">
        <w:rPr>
          <w:rFonts w:asciiTheme="minorHAnsi" w:hAnsiTheme="minorHAnsi" w:cstheme="minorHAnsi"/>
          <w:spacing w:val="-6"/>
        </w:rPr>
        <w:t>D</w:t>
      </w:r>
      <w:r w:rsidRPr="00300521">
        <w:rPr>
          <w:rFonts w:asciiTheme="minorHAnsi" w:hAnsiTheme="minorHAnsi" w:cstheme="minorHAnsi"/>
          <w:spacing w:val="-6"/>
        </w:rPr>
        <w:t xml:space="preserve">uring the </w:t>
      </w:r>
      <w:r w:rsidRPr="00300521" w:rsidR="00EF75A5">
        <w:rPr>
          <w:rFonts w:asciiTheme="minorHAnsi" w:hAnsiTheme="minorHAnsi" w:cstheme="minorHAnsi"/>
          <w:spacing w:val="-6"/>
        </w:rPr>
        <w:t xml:space="preserve">Reporting </w:t>
      </w:r>
      <w:r w:rsidRPr="00300521">
        <w:rPr>
          <w:rFonts w:asciiTheme="minorHAnsi" w:hAnsiTheme="minorHAnsi" w:cstheme="minorHAnsi"/>
          <w:spacing w:val="-6"/>
        </w:rPr>
        <w:t>Year</w:t>
      </w:r>
      <w:bookmarkEnd w:id="605"/>
      <w:r w:rsidRPr="00300521" w:rsidR="004E65CE">
        <w:rPr>
          <w:rFonts w:asciiTheme="minorHAnsi" w:hAnsiTheme="minorHAnsi" w:cstheme="minorHAnsi"/>
          <w:spacing w:val="-6"/>
        </w:rPr>
        <w:t xml:space="preserve"> </w:t>
      </w:r>
      <w:r w:rsidRPr="00300521" w:rsidR="004E65CE">
        <w:rPr>
          <w:rFonts w:asciiTheme="minorHAnsi" w:hAnsiTheme="minorHAnsi" w:cstheme="minorHAnsi"/>
        </w:rPr>
        <w:t>(Form R)</w:t>
      </w:r>
      <w:bookmarkEnd w:id="606"/>
      <w:bookmarkEnd w:id="607"/>
      <w:bookmarkEnd w:id="608"/>
      <w:bookmarkEnd w:id="609"/>
      <w:bookmarkEnd w:id="610"/>
    </w:p>
    <w:p w:rsidR="00D5538F" w:rsidRPr="00300521" w:rsidP="0014162C" w14:paraId="2E1CCA4B" w14:textId="6A04AC6D">
      <w:pPr>
        <w:pStyle w:val="BodyText"/>
        <w:rPr>
          <w:rFonts w:asciiTheme="minorHAnsi" w:hAnsiTheme="minorHAnsi" w:cstheme="minorHAnsi"/>
        </w:rPr>
      </w:pPr>
      <w:r w:rsidRPr="00300521">
        <w:rPr>
          <w:rFonts w:asciiTheme="minorHAnsi" w:hAnsiTheme="minorHAnsi" w:cstheme="minorHAnsi"/>
        </w:rPr>
        <w:t xml:space="preserve">For data element 4.1 of Part II, select the code (see codes below) that indicates the maximum quantity of the </w:t>
      </w:r>
      <w:r w:rsidRPr="00300521" w:rsidR="005007DB">
        <w:rPr>
          <w:rFonts w:asciiTheme="minorHAnsi" w:hAnsiTheme="minorHAnsi" w:cstheme="minorHAnsi"/>
        </w:rPr>
        <w:t>TRI-listed</w:t>
      </w:r>
      <w:r w:rsidRPr="00300521">
        <w:rPr>
          <w:rFonts w:asciiTheme="minorHAnsi" w:hAnsiTheme="minorHAnsi" w:cstheme="minorHAnsi"/>
        </w:rPr>
        <w:t xml:space="preserve"> chemical </w:t>
      </w:r>
      <w:r w:rsidRPr="00300521" w:rsidR="006B364F">
        <w:rPr>
          <w:rFonts w:asciiTheme="minorHAnsi" w:hAnsiTheme="minorHAnsi" w:cstheme="minorHAnsi"/>
        </w:rPr>
        <w:t xml:space="preserve">on-site </w:t>
      </w:r>
      <w:r w:rsidRPr="00300521">
        <w:rPr>
          <w:rFonts w:asciiTheme="minorHAnsi" w:hAnsiTheme="minorHAnsi" w:cstheme="minorHAnsi"/>
        </w:rPr>
        <w:t xml:space="preserve">at </w:t>
      </w:r>
      <w:r w:rsidRPr="00300521" w:rsidR="006B364F">
        <w:rPr>
          <w:rFonts w:asciiTheme="minorHAnsi" w:hAnsiTheme="minorHAnsi" w:cstheme="minorHAnsi"/>
        </w:rPr>
        <w:t>the</w:t>
      </w:r>
      <w:r w:rsidRPr="00300521">
        <w:rPr>
          <w:rFonts w:asciiTheme="minorHAnsi" w:hAnsiTheme="minorHAnsi" w:cstheme="minorHAnsi"/>
        </w:rPr>
        <w:t xml:space="preserve"> facility </w:t>
      </w:r>
      <w:r w:rsidRPr="00300521" w:rsidR="00BF10EA">
        <w:rPr>
          <w:rFonts w:asciiTheme="minorHAnsi" w:hAnsiTheme="minorHAnsi" w:cstheme="minorHAnsi"/>
        </w:rPr>
        <w:t xml:space="preserve">(e.g., in storage tanks, process vessels, on-site shipping containers, or in wastes generated) </w:t>
      </w:r>
      <w:r w:rsidRPr="00300521">
        <w:rPr>
          <w:rFonts w:asciiTheme="minorHAnsi" w:hAnsiTheme="minorHAnsi" w:cstheme="minorHAnsi"/>
        </w:rPr>
        <w:t xml:space="preserve">at any </w:t>
      </w:r>
      <w:r w:rsidRPr="00300521" w:rsidR="00A1627E">
        <w:rPr>
          <w:rFonts w:asciiTheme="minorHAnsi" w:hAnsiTheme="minorHAnsi" w:cstheme="minorHAnsi"/>
        </w:rPr>
        <w:t xml:space="preserve">one </w:t>
      </w:r>
      <w:r w:rsidRPr="00300521">
        <w:rPr>
          <w:rFonts w:asciiTheme="minorHAnsi" w:hAnsiTheme="minorHAnsi" w:cstheme="minorHAnsi"/>
        </w:rPr>
        <w:t xml:space="preserve">time during the calendar year. If the </w:t>
      </w:r>
      <w:r w:rsidRPr="00300521" w:rsidR="005007DB">
        <w:rPr>
          <w:rFonts w:asciiTheme="minorHAnsi" w:hAnsiTheme="minorHAnsi" w:cstheme="minorHAnsi"/>
        </w:rPr>
        <w:t>TRI-listed</w:t>
      </w:r>
      <w:r w:rsidRPr="00300521">
        <w:rPr>
          <w:rFonts w:asciiTheme="minorHAnsi" w:hAnsiTheme="minorHAnsi" w:cstheme="minorHAnsi"/>
        </w:rPr>
        <w:t xml:space="preserve"> chemical was present at several locations within </w:t>
      </w:r>
      <w:r w:rsidRPr="00300521" w:rsidR="001B45C6">
        <w:rPr>
          <w:rFonts w:asciiTheme="minorHAnsi" w:hAnsiTheme="minorHAnsi" w:cstheme="minorHAnsi"/>
        </w:rPr>
        <w:t xml:space="preserve">the </w:t>
      </w:r>
      <w:r w:rsidRPr="00300521">
        <w:rPr>
          <w:rFonts w:asciiTheme="minorHAnsi" w:hAnsiTheme="minorHAnsi" w:cstheme="minorHAnsi"/>
        </w:rPr>
        <w:t xml:space="preserve">facility, use the maximum total amount present at the entire facility at any one time. While range reporting is not allowed for chemicals </w:t>
      </w:r>
      <w:r w:rsidRPr="00300521" w:rsidR="00080F9B">
        <w:rPr>
          <w:rFonts w:asciiTheme="minorHAnsi" w:hAnsiTheme="minorHAnsi" w:cstheme="minorHAnsi"/>
        </w:rPr>
        <w:t xml:space="preserve">of special concern </w:t>
      </w:r>
      <w:r w:rsidRPr="00300521">
        <w:rPr>
          <w:rFonts w:asciiTheme="minorHAnsi" w:hAnsiTheme="minorHAnsi" w:cstheme="minorHAnsi"/>
        </w:rPr>
        <w:t xml:space="preserve">elsewhere on Form R, </w:t>
      </w:r>
      <w:r w:rsidRPr="00300521" w:rsidR="001F2ADF">
        <w:rPr>
          <w:rFonts w:asciiTheme="minorHAnsi" w:hAnsiTheme="minorHAnsi" w:cstheme="minorHAnsi"/>
        </w:rPr>
        <w:t xml:space="preserve">it </w:t>
      </w:r>
      <w:r w:rsidRPr="00300521">
        <w:rPr>
          <w:rFonts w:asciiTheme="minorHAnsi" w:hAnsiTheme="minorHAnsi" w:cstheme="minorHAnsi"/>
        </w:rPr>
        <w:t>is allowed for the Maximum Amount On-site.</w:t>
      </w:r>
    </w:p>
    <w:p w:rsidR="00D5538F" w:rsidRPr="00300521" w:rsidP="00F37870" w14:paraId="2189689A" w14:textId="77777777">
      <w:pPr>
        <w:keepNext/>
        <w:spacing w:after="120"/>
        <w:rPr>
          <w:rFonts w:asciiTheme="minorHAnsi" w:hAnsiTheme="minorHAnsi" w:cstheme="minorHAnsi"/>
          <w:b/>
          <w:szCs w:val="22"/>
        </w:rPr>
      </w:pPr>
      <w:r w:rsidRPr="00300521">
        <w:rPr>
          <w:rFonts w:asciiTheme="minorHAnsi" w:hAnsiTheme="minorHAnsi" w:cstheme="minorHAnsi"/>
          <w:b/>
          <w:szCs w:val="22"/>
        </w:rPr>
        <w:t>Weight Range in Pounds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120" w:type="dxa"/>
          <w:right w:w="120" w:type="dxa"/>
        </w:tblCellMar>
        <w:tblLook w:val="0000"/>
      </w:tblPr>
      <w:tblGrid>
        <w:gridCol w:w="1549"/>
        <w:gridCol w:w="1547"/>
        <w:gridCol w:w="1545"/>
      </w:tblGrid>
      <w:tr w14:paraId="7EF6AB4D" w14:textId="77777777" w:rsidTr="00D00A4A">
        <w:tblPrEx>
          <w:tblW w:w="5000"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120" w:type="dxa"/>
            <w:right w:w="120" w:type="dxa"/>
          </w:tblCellMar>
          <w:tblLook w:val="0000"/>
        </w:tblPrEx>
        <w:trPr>
          <w:cantSplit/>
          <w:trHeight w:val="360"/>
        </w:trPr>
        <w:tc>
          <w:tcPr>
            <w:tcW w:w="1668" w:type="pct"/>
            <w:tcBorders>
              <w:top w:val="single" w:sz="4" w:space="0" w:color="auto"/>
              <w:bottom w:val="single" w:sz="6" w:space="0" w:color="000000"/>
            </w:tcBorders>
            <w:shd w:val="clear" w:color="auto" w:fill="548DD4" w:themeFill="text2" w:themeFillTint="99"/>
          </w:tcPr>
          <w:p w:rsidR="00E51300" w:rsidRPr="00300521" w:rsidP="0054357F" w14:paraId="2F7EAF1E" w14:textId="77777777">
            <w:pPr>
              <w:pStyle w:val="TableHeading"/>
              <w:rPr>
                <w:rFonts w:asciiTheme="minorHAnsi" w:hAnsiTheme="minorHAnsi" w:cstheme="minorHAnsi"/>
              </w:rPr>
            </w:pPr>
            <w:r w:rsidRPr="00300521">
              <w:rPr>
                <w:rFonts w:asciiTheme="minorHAnsi" w:hAnsiTheme="minorHAnsi" w:cstheme="minorHAnsi"/>
              </w:rPr>
              <w:t>Range Code</w:t>
            </w:r>
          </w:p>
        </w:tc>
        <w:tc>
          <w:tcPr>
            <w:tcW w:w="1667" w:type="pct"/>
            <w:tcBorders>
              <w:top w:val="single" w:sz="4" w:space="0" w:color="auto"/>
              <w:bottom w:val="single" w:sz="6" w:space="0" w:color="000000"/>
            </w:tcBorders>
            <w:shd w:val="clear" w:color="auto" w:fill="548DD4" w:themeFill="text2" w:themeFillTint="99"/>
          </w:tcPr>
          <w:p w:rsidR="00E51300" w:rsidRPr="00300521" w:rsidP="0054357F" w14:paraId="2A10DD34" w14:textId="77777777">
            <w:pPr>
              <w:pStyle w:val="TableHeading"/>
              <w:rPr>
                <w:rFonts w:asciiTheme="minorHAnsi" w:hAnsiTheme="minorHAnsi" w:cstheme="minorHAnsi"/>
              </w:rPr>
            </w:pPr>
            <w:r w:rsidRPr="00300521">
              <w:rPr>
                <w:rFonts w:asciiTheme="minorHAnsi" w:hAnsiTheme="minorHAnsi" w:cstheme="minorHAnsi"/>
              </w:rPr>
              <w:t>From</w:t>
            </w:r>
          </w:p>
        </w:tc>
        <w:tc>
          <w:tcPr>
            <w:tcW w:w="1666" w:type="pct"/>
            <w:tcBorders>
              <w:top w:val="single" w:sz="4" w:space="0" w:color="auto"/>
              <w:bottom w:val="single" w:sz="6" w:space="0" w:color="000000"/>
            </w:tcBorders>
            <w:shd w:val="clear" w:color="auto" w:fill="548DD4" w:themeFill="text2" w:themeFillTint="99"/>
          </w:tcPr>
          <w:p w:rsidR="00E51300" w:rsidRPr="00300521" w:rsidP="0054357F" w14:paraId="6402DC6B" w14:textId="77777777">
            <w:pPr>
              <w:pStyle w:val="TableHeading"/>
              <w:rPr>
                <w:rFonts w:asciiTheme="minorHAnsi" w:hAnsiTheme="minorHAnsi" w:cstheme="minorHAnsi"/>
              </w:rPr>
            </w:pPr>
            <w:r w:rsidRPr="00300521">
              <w:rPr>
                <w:rFonts w:asciiTheme="minorHAnsi" w:hAnsiTheme="minorHAnsi" w:cstheme="minorHAnsi"/>
              </w:rPr>
              <w:t>To</w:t>
            </w:r>
          </w:p>
        </w:tc>
      </w:tr>
      <w:tr w14:paraId="58169E29" w14:textId="77777777" w:rsidTr="00D00A4A">
        <w:tblPrEx>
          <w:tblW w:w="5000" w:type="pct"/>
          <w:tblLayout w:type="fixed"/>
          <w:tblCellMar>
            <w:left w:w="120" w:type="dxa"/>
            <w:right w:w="120" w:type="dxa"/>
          </w:tblCellMar>
          <w:tblLook w:val="0000"/>
        </w:tblPrEx>
        <w:trPr>
          <w:cantSplit/>
          <w:trHeight w:val="252"/>
        </w:trPr>
        <w:tc>
          <w:tcPr>
            <w:tcW w:w="1668" w:type="pct"/>
            <w:tcBorders>
              <w:top w:val="single" w:sz="6" w:space="0" w:color="000000"/>
              <w:bottom w:val="single" w:sz="6" w:space="0" w:color="000000"/>
            </w:tcBorders>
          </w:tcPr>
          <w:p w:rsidR="00E51300" w:rsidRPr="00300521" w:rsidP="005B422A" w14:paraId="099FB6F5" w14:textId="77777777">
            <w:pPr>
              <w:rPr>
                <w:rFonts w:asciiTheme="minorHAnsi" w:hAnsiTheme="minorHAnsi" w:cstheme="minorHAnsi"/>
                <w:szCs w:val="20"/>
              </w:rPr>
            </w:pPr>
            <w:r w:rsidRPr="00300521">
              <w:rPr>
                <w:rFonts w:asciiTheme="minorHAnsi" w:hAnsiTheme="minorHAnsi" w:cstheme="minorHAnsi"/>
                <w:szCs w:val="20"/>
              </w:rPr>
              <w:t>01</w:t>
            </w:r>
          </w:p>
        </w:tc>
        <w:tc>
          <w:tcPr>
            <w:tcW w:w="1667" w:type="pct"/>
            <w:tcBorders>
              <w:top w:val="single" w:sz="6" w:space="0" w:color="000000"/>
              <w:bottom w:val="single" w:sz="6" w:space="0" w:color="000000"/>
            </w:tcBorders>
          </w:tcPr>
          <w:p w:rsidR="00E51300" w:rsidRPr="00300521" w14:paraId="4F3A996A" w14:textId="77777777">
            <w:pPr>
              <w:rPr>
                <w:rFonts w:asciiTheme="minorHAnsi" w:hAnsiTheme="minorHAnsi" w:cstheme="minorHAnsi"/>
                <w:szCs w:val="20"/>
              </w:rPr>
            </w:pPr>
            <w:r w:rsidRPr="00300521">
              <w:rPr>
                <w:rFonts w:asciiTheme="minorHAnsi" w:hAnsiTheme="minorHAnsi" w:cstheme="minorHAnsi"/>
                <w:szCs w:val="20"/>
              </w:rPr>
              <w:t>0</w:t>
            </w:r>
          </w:p>
        </w:tc>
        <w:tc>
          <w:tcPr>
            <w:tcW w:w="1666" w:type="pct"/>
            <w:tcBorders>
              <w:top w:val="single" w:sz="6" w:space="0" w:color="000000"/>
              <w:bottom w:val="single" w:sz="6" w:space="0" w:color="000000"/>
            </w:tcBorders>
          </w:tcPr>
          <w:p w:rsidR="00E51300" w:rsidRPr="00300521" w14:paraId="161C4B21" w14:textId="77777777">
            <w:pPr>
              <w:rPr>
                <w:rFonts w:asciiTheme="minorHAnsi" w:hAnsiTheme="minorHAnsi" w:cstheme="minorHAnsi"/>
                <w:szCs w:val="20"/>
              </w:rPr>
            </w:pPr>
            <w:r w:rsidRPr="00300521">
              <w:rPr>
                <w:rFonts w:asciiTheme="minorHAnsi" w:hAnsiTheme="minorHAnsi" w:cstheme="minorHAnsi"/>
                <w:szCs w:val="20"/>
              </w:rPr>
              <w:t>99</w:t>
            </w:r>
          </w:p>
        </w:tc>
      </w:tr>
      <w:tr w14:paraId="76BE6807" w14:textId="77777777" w:rsidTr="00D00A4A">
        <w:tblPrEx>
          <w:tblW w:w="5000" w:type="pct"/>
          <w:tblLayout w:type="fixed"/>
          <w:tblCellMar>
            <w:left w:w="120" w:type="dxa"/>
            <w:right w:w="120" w:type="dxa"/>
          </w:tblCellMar>
          <w:tblLook w:val="0000"/>
        </w:tblPrEx>
        <w:trPr>
          <w:cantSplit/>
          <w:trHeight w:val="333"/>
        </w:trPr>
        <w:tc>
          <w:tcPr>
            <w:tcW w:w="1668" w:type="pct"/>
            <w:tcBorders>
              <w:top w:val="single" w:sz="6" w:space="0" w:color="000000"/>
              <w:bottom w:val="single" w:sz="6" w:space="0" w:color="000000"/>
            </w:tcBorders>
          </w:tcPr>
          <w:p w:rsidR="00E51300" w:rsidRPr="00300521" w:rsidP="005B422A" w14:paraId="47B1CBD4" w14:textId="77777777">
            <w:pPr>
              <w:rPr>
                <w:rFonts w:asciiTheme="minorHAnsi" w:hAnsiTheme="minorHAnsi" w:cstheme="minorHAnsi"/>
                <w:szCs w:val="20"/>
              </w:rPr>
            </w:pPr>
            <w:r w:rsidRPr="00300521">
              <w:rPr>
                <w:rFonts w:asciiTheme="minorHAnsi" w:hAnsiTheme="minorHAnsi" w:cstheme="minorHAnsi"/>
                <w:szCs w:val="20"/>
              </w:rPr>
              <w:t>02</w:t>
            </w:r>
          </w:p>
        </w:tc>
        <w:tc>
          <w:tcPr>
            <w:tcW w:w="1667" w:type="pct"/>
            <w:tcBorders>
              <w:top w:val="single" w:sz="6" w:space="0" w:color="000000"/>
              <w:bottom w:val="single" w:sz="6" w:space="0" w:color="000000"/>
            </w:tcBorders>
          </w:tcPr>
          <w:p w:rsidR="00E51300" w:rsidRPr="00300521" w14:paraId="0AE55983" w14:textId="77777777">
            <w:pPr>
              <w:rPr>
                <w:rFonts w:asciiTheme="minorHAnsi" w:hAnsiTheme="minorHAnsi" w:cstheme="minorHAnsi"/>
                <w:szCs w:val="20"/>
              </w:rPr>
            </w:pPr>
            <w:r w:rsidRPr="00300521">
              <w:rPr>
                <w:rFonts w:asciiTheme="minorHAnsi" w:hAnsiTheme="minorHAnsi" w:cstheme="minorHAnsi"/>
                <w:szCs w:val="20"/>
              </w:rPr>
              <w:t>100</w:t>
            </w:r>
          </w:p>
        </w:tc>
        <w:tc>
          <w:tcPr>
            <w:tcW w:w="1666" w:type="pct"/>
            <w:tcBorders>
              <w:top w:val="single" w:sz="6" w:space="0" w:color="000000"/>
              <w:bottom w:val="single" w:sz="6" w:space="0" w:color="000000"/>
            </w:tcBorders>
          </w:tcPr>
          <w:p w:rsidR="00E51300" w:rsidRPr="00300521" w14:paraId="1BA7B3BC" w14:textId="77777777">
            <w:pPr>
              <w:rPr>
                <w:rFonts w:asciiTheme="minorHAnsi" w:hAnsiTheme="minorHAnsi" w:cstheme="minorHAnsi"/>
                <w:szCs w:val="20"/>
              </w:rPr>
            </w:pPr>
            <w:r w:rsidRPr="00300521">
              <w:rPr>
                <w:rFonts w:asciiTheme="minorHAnsi" w:hAnsiTheme="minorHAnsi" w:cstheme="minorHAnsi"/>
                <w:szCs w:val="20"/>
              </w:rPr>
              <w:t>999</w:t>
            </w:r>
          </w:p>
        </w:tc>
      </w:tr>
      <w:tr w14:paraId="01A9CC48" w14:textId="77777777" w:rsidTr="00D00A4A">
        <w:tblPrEx>
          <w:tblW w:w="5000" w:type="pct"/>
          <w:tblLayout w:type="fixed"/>
          <w:tblCellMar>
            <w:left w:w="120" w:type="dxa"/>
            <w:right w:w="120" w:type="dxa"/>
          </w:tblCellMar>
          <w:tblLook w:val="0000"/>
        </w:tblPrEx>
        <w:trPr>
          <w:cantSplit/>
          <w:trHeight w:val="258"/>
        </w:trPr>
        <w:tc>
          <w:tcPr>
            <w:tcW w:w="1668" w:type="pct"/>
            <w:tcBorders>
              <w:top w:val="single" w:sz="6" w:space="0" w:color="000000"/>
              <w:bottom w:val="single" w:sz="6" w:space="0" w:color="000000"/>
            </w:tcBorders>
          </w:tcPr>
          <w:p w:rsidR="00E51300" w:rsidRPr="00300521" w:rsidP="005B422A" w14:paraId="1E31FD1F" w14:textId="77777777">
            <w:pPr>
              <w:rPr>
                <w:rFonts w:asciiTheme="minorHAnsi" w:hAnsiTheme="minorHAnsi" w:cstheme="minorHAnsi"/>
                <w:szCs w:val="20"/>
              </w:rPr>
            </w:pPr>
            <w:r w:rsidRPr="00300521">
              <w:rPr>
                <w:rFonts w:asciiTheme="minorHAnsi" w:hAnsiTheme="minorHAnsi" w:cstheme="minorHAnsi"/>
                <w:szCs w:val="20"/>
              </w:rPr>
              <w:t>03</w:t>
            </w:r>
          </w:p>
        </w:tc>
        <w:tc>
          <w:tcPr>
            <w:tcW w:w="1667" w:type="pct"/>
            <w:tcBorders>
              <w:top w:val="single" w:sz="6" w:space="0" w:color="000000"/>
              <w:bottom w:val="single" w:sz="6" w:space="0" w:color="000000"/>
            </w:tcBorders>
          </w:tcPr>
          <w:p w:rsidR="00E51300" w:rsidRPr="00300521" w14:paraId="7EC84016" w14:textId="77777777">
            <w:pPr>
              <w:rPr>
                <w:rFonts w:asciiTheme="minorHAnsi" w:hAnsiTheme="minorHAnsi" w:cstheme="minorHAnsi"/>
                <w:szCs w:val="20"/>
              </w:rPr>
            </w:pPr>
            <w:r w:rsidRPr="00300521">
              <w:rPr>
                <w:rFonts w:asciiTheme="minorHAnsi" w:hAnsiTheme="minorHAnsi" w:cstheme="minorHAnsi"/>
                <w:szCs w:val="20"/>
              </w:rPr>
              <w:t>1,000</w:t>
            </w:r>
          </w:p>
        </w:tc>
        <w:tc>
          <w:tcPr>
            <w:tcW w:w="1666" w:type="pct"/>
            <w:tcBorders>
              <w:top w:val="single" w:sz="6" w:space="0" w:color="000000"/>
              <w:bottom w:val="single" w:sz="6" w:space="0" w:color="000000"/>
            </w:tcBorders>
          </w:tcPr>
          <w:p w:rsidR="00E51300" w:rsidRPr="00300521" w14:paraId="634F842D" w14:textId="77777777">
            <w:pPr>
              <w:rPr>
                <w:rFonts w:asciiTheme="minorHAnsi" w:hAnsiTheme="minorHAnsi" w:cstheme="minorHAnsi"/>
                <w:szCs w:val="20"/>
              </w:rPr>
            </w:pPr>
            <w:r w:rsidRPr="00300521">
              <w:rPr>
                <w:rFonts w:asciiTheme="minorHAnsi" w:hAnsiTheme="minorHAnsi" w:cstheme="minorHAnsi"/>
                <w:szCs w:val="20"/>
              </w:rPr>
              <w:t>9,999</w:t>
            </w:r>
          </w:p>
        </w:tc>
      </w:tr>
      <w:tr w14:paraId="6A0EA3D2" w14:textId="77777777" w:rsidTr="00D00A4A">
        <w:tblPrEx>
          <w:tblW w:w="5000" w:type="pct"/>
          <w:tblLayout w:type="fixed"/>
          <w:tblCellMar>
            <w:left w:w="120" w:type="dxa"/>
            <w:right w:w="120" w:type="dxa"/>
          </w:tblCellMar>
          <w:tblLook w:val="0000"/>
        </w:tblPrEx>
        <w:trPr>
          <w:cantSplit/>
          <w:trHeight w:val="240"/>
        </w:trPr>
        <w:tc>
          <w:tcPr>
            <w:tcW w:w="1668" w:type="pct"/>
            <w:tcBorders>
              <w:top w:val="single" w:sz="6" w:space="0" w:color="000000"/>
              <w:bottom w:val="single" w:sz="6" w:space="0" w:color="000000"/>
            </w:tcBorders>
          </w:tcPr>
          <w:p w:rsidR="00E51300" w:rsidRPr="00300521" w:rsidP="005B422A" w14:paraId="05AA47D6" w14:textId="77777777">
            <w:pPr>
              <w:rPr>
                <w:rFonts w:asciiTheme="minorHAnsi" w:hAnsiTheme="minorHAnsi" w:cstheme="minorHAnsi"/>
                <w:szCs w:val="20"/>
              </w:rPr>
            </w:pPr>
            <w:r w:rsidRPr="00300521">
              <w:rPr>
                <w:rFonts w:asciiTheme="minorHAnsi" w:hAnsiTheme="minorHAnsi" w:cstheme="minorHAnsi"/>
                <w:szCs w:val="20"/>
              </w:rPr>
              <w:t>04</w:t>
            </w:r>
          </w:p>
        </w:tc>
        <w:tc>
          <w:tcPr>
            <w:tcW w:w="1667" w:type="pct"/>
            <w:tcBorders>
              <w:top w:val="single" w:sz="6" w:space="0" w:color="000000"/>
              <w:bottom w:val="single" w:sz="6" w:space="0" w:color="000000"/>
            </w:tcBorders>
          </w:tcPr>
          <w:p w:rsidR="00E51300" w:rsidRPr="00300521" w14:paraId="70928307" w14:textId="77777777">
            <w:pPr>
              <w:rPr>
                <w:rFonts w:asciiTheme="minorHAnsi" w:hAnsiTheme="minorHAnsi" w:cstheme="minorHAnsi"/>
                <w:szCs w:val="20"/>
              </w:rPr>
            </w:pPr>
            <w:r w:rsidRPr="00300521">
              <w:rPr>
                <w:rFonts w:asciiTheme="minorHAnsi" w:hAnsiTheme="minorHAnsi" w:cstheme="minorHAnsi"/>
                <w:szCs w:val="20"/>
              </w:rPr>
              <w:t>10,000</w:t>
            </w:r>
          </w:p>
        </w:tc>
        <w:tc>
          <w:tcPr>
            <w:tcW w:w="1666" w:type="pct"/>
            <w:tcBorders>
              <w:top w:val="single" w:sz="6" w:space="0" w:color="000000"/>
              <w:bottom w:val="single" w:sz="6" w:space="0" w:color="000000"/>
            </w:tcBorders>
          </w:tcPr>
          <w:p w:rsidR="00E51300" w:rsidRPr="00300521" w14:paraId="3FB99CC7" w14:textId="77777777">
            <w:pPr>
              <w:rPr>
                <w:rFonts w:asciiTheme="minorHAnsi" w:hAnsiTheme="minorHAnsi" w:cstheme="minorHAnsi"/>
                <w:szCs w:val="20"/>
              </w:rPr>
            </w:pPr>
            <w:r w:rsidRPr="00300521">
              <w:rPr>
                <w:rFonts w:asciiTheme="minorHAnsi" w:hAnsiTheme="minorHAnsi" w:cstheme="minorHAnsi"/>
                <w:szCs w:val="20"/>
              </w:rPr>
              <w:t>99,999</w:t>
            </w:r>
          </w:p>
        </w:tc>
      </w:tr>
      <w:tr w14:paraId="4EAF9BF0" w14:textId="77777777" w:rsidTr="00D00A4A">
        <w:tblPrEx>
          <w:tblW w:w="5000" w:type="pct"/>
          <w:tblLayout w:type="fixed"/>
          <w:tblCellMar>
            <w:left w:w="120" w:type="dxa"/>
            <w:right w:w="120" w:type="dxa"/>
          </w:tblCellMar>
          <w:tblLook w:val="0000"/>
        </w:tblPrEx>
        <w:trPr>
          <w:cantSplit/>
          <w:trHeight w:val="132"/>
        </w:trPr>
        <w:tc>
          <w:tcPr>
            <w:tcW w:w="1668" w:type="pct"/>
            <w:tcBorders>
              <w:top w:val="single" w:sz="6" w:space="0" w:color="000000"/>
              <w:bottom w:val="single" w:sz="6" w:space="0" w:color="000000"/>
            </w:tcBorders>
          </w:tcPr>
          <w:p w:rsidR="00E51300" w:rsidRPr="00300521" w:rsidP="005B422A" w14:paraId="436C68C0" w14:textId="77777777">
            <w:pPr>
              <w:rPr>
                <w:rFonts w:asciiTheme="minorHAnsi" w:hAnsiTheme="minorHAnsi" w:cstheme="minorHAnsi"/>
                <w:szCs w:val="20"/>
              </w:rPr>
            </w:pPr>
            <w:r w:rsidRPr="00300521">
              <w:rPr>
                <w:rFonts w:asciiTheme="minorHAnsi" w:hAnsiTheme="minorHAnsi" w:cstheme="minorHAnsi"/>
                <w:szCs w:val="20"/>
              </w:rPr>
              <w:t>05</w:t>
            </w:r>
          </w:p>
        </w:tc>
        <w:tc>
          <w:tcPr>
            <w:tcW w:w="1667" w:type="pct"/>
            <w:tcBorders>
              <w:top w:val="single" w:sz="6" w:space="0" w:color="000000"/>
              <w:bottom w:val="single" w:sz="6" w:space="0" w:color="000000"/>
            </w:tcBorders>
          </w:tcPr>
          <w:p w:rsidR="00E51300" w:rsidRPr="00300521" w14:paraId="30FB5742" w14:textId="77777777">
            <w:pPr>
              <w:rPr>
                <w:rFonts w:asciiTheme="minorHAnsi" w:hAnsiTheme="minorHAnsi" w:cstheme="minorHAnsi"/>
                <w:szCs w:val="20"/>
              </w:rPr>
            </w:pPr>
            <w:r w:rsidRPr="00300521">
              <w:rPr>
                <w:rFonts w:asciiTheme="minorHAnsi" w:hAnsiTheme="minorHAnsi" w:cstheme="minorHAnsi"/>
                <w:szCs w:val="20"/>
              </w:rPr>
              <w:t>100,000</w:t>
            </w:r>
          </w:p>
        </w:tc>
        <w:tc>
          <w:tcPr>
            <w:tcW w:w="1666" w:type="pct"/>
            <w:tcBorders>
              <w:top w:val="single" w:sz="6" w:space="0" w:color="000000"/>
              <w:bottom w:val="single" w:sz="6" w:space="0" w:color="000000"/>
            </w:tcBorders>
          </w:tcPr>
          <w:p w:rsidR="00E51300" w:rsidRPr="00300521" w14:paraId="354F39B9" w14:textId="77777777">
            <w:pPr>
              <w:rPr>
                <w:rFonts w:asciiTheme="minorHAnsi" w:hAnsiTheme="minorHAnsi" w:cstheme="minorHAnsi"/>
                <w:szCs w:val="20"/>
              </w:rPr>
            </w:pPr>
            <w:r w:rsidRPr="00300521">
              <w:rPr>
                <w:rFonts w:asciiTheme="minorHAnsi" w:hAnsiTheme="minorHAnsi" w:cstheme="minorHAnsi"/>
                <w:szCs w:val="20"/>
              </w:rPr>
              <w:t>999,999</w:t>
            </w:r>
          </w:p>
        </w:tc>
      </w:tr>
      <w:tr w14:paraId="41FE13AA" w14:textId="77777777" w:rsidTr="00D00A4A">
        <w:tblPrEx>
          <w:tblW w:w="5000" w:type="pct"/>
          <w:tblLayout w:type="fixed"/>
          <w:tblCellMar>
            <w:left w:w="120" w:type="dxa"/>
            <w:right w:w="120" w:type="dxa"/>
          </w:tblCellMar>
          <w:tblLook w:val="0000"/>
        </w:tblPrEx>
        <w:trPr>
          <w:cantSplit/>
          <w:trHeight w:val="303"/>
        </w:trPr>
        <w:tc>
          <w:tcPr>
            <w:tcW w:w="1668" w:type="pct"/>
            <w:tcBorders>
              <w:top w:val="single" w:sz="6" w:space="0" w:color="000000"/>
              <w:bottom w:val="single" w:sz="6" w:space="0" w:color="000000"/>
            </w:tcBorders>
          </w:tcPr>
          <w:p w:rsidR="00E51300" w:rsidRPr="00300521" w:rsidP="005B422A" w14:paraId="5A7CED58" w14:textId="77777777">
            <w:pPr>
              <w:rPr>
                <w:rFonts w:asciiTheme="minorHAnsi" w:hAnsiTheme="minorHAnsi" w:cstheme="minorHAnsi"/>
                <w:szCs w:val="20"/>
              </w:rPr>
            </w:pPr>
            <w:r w:rsidRPr="00300521">
              <w:rPr>
                <w:rFonts w:asciiTheme="minorHAnsi" w:hAnsiTheme="minorHAnsi" w:cstheme="minorHAnsi"/>
                <w:szCs w:val="20"/>
              </w:rPr>
              <w:t>06</w:t>
            </w:r>
          </w:p>
        </w:tc>
        <w:tc>
          <w:tcPr>
            <w:tcW w:w="1667" w:type="pct"/>
            <w:tcBorders>
              <w:top w:val="single" w:sz="6" w:space="0" w:color="000000"/>
              <w:bottom w:val="single" w:sz="6" w:space="0" w:color="000000"/>
            </w:tcBorders>
          </w:tcPr>
          <w:p w:rsidR="00E51300" w:rsidRPr="00300521" w14:paraId="05AA3B8A" w14:textId="77777777">
            <w:pPr>
              <w:rPr>
                <w:rFonts w:asciiTheme="minorHAnsi" w:hAnsiTheme="minorHAnsi" w:cstheme="minorHAnsi"/>
                <w:szCs w:val="20"/>
              </w:rPr>
            </w:pPr>
            <w:r w:rsidRPr="00300521">
              <w:rPr>
                <w:rFonts w:asciiTheme="minorHAnsi" w:hAnsiTheme="minorHAnsi" w:cstheme="minorHAnsi"/>
                <w:szCs w:val="20"/>
              </w:rPr>
              <w:t>1,000,000</w:t>
            </w:r>
          </w:p>
        </w:tc>
        <w:tc>
          <w:tcPr>
            <w:tcW w:w="1666" w:type="pct"/>
            <w:tcBorders>
              <w:top w:val="single" w:sz="6" w:space="0" w:color="000000"/>
              <w:bottom w:val="single" w:sz="6" w:space="0" w:color="000000"/>
            </w:tcBorders>
          </w:tcPr>
          <w:p w:rsidR="00E51300" w:rsidRPr="00300521" w14:paraId="6EBAC631" w14:textId="77777777">
            <w:pPr>
              <w:rPr>
                <w:rFonts w:asciiTheme="minorHAnsi" w:hAnsiTheme="minorHAnsi" w:cstheme="minorHAnsi"/>
                <w:szCs w:val="20"/>
              </w:rPr>
            </w:pPr>
            <w:r w:rsidRPr="00300521">
              <w:rPr>
                <w:rFonts w:asciiTheme="minorHAnsi" w:hAnsiTheme="minorHAnsi" w:cstheme="minorHAnsi"/>
                <w:szCs w:val="20"/>
              </w:rPr>
              <w:t>9,999,999</w:t>
            </w:r>
          </w:p>
        </w:tc>
      </w:tr>
      <w:tr w14:paraId="4B45338E" w14:textId="77777777" w:rsidTr="00D00A4A">
        <w:tblPrEx>
          <w:tblW w:w="5000" w:type="pct"/>
          <w:tblLayout w:type="fixed"/>
          <w:tblCellMar>
            <w:left w:w="120" w:type="dxa"/>
            <w:right w:w="120" w:type="dxa"/>
          </w:tblCellMar>
          <w:tblLook w:val="0000"/>
        </w:tblPrEx>
        <w:trPr>
          <w:cantSplit/>
          <w:trHeight w:val="65"/>
        </w:trPr>
        <w:tc>
          <w:tcPr>
            <w:tcW w:w="1668" w:type="pct"/>
            <w:tcBorders>
              <w:top w:val="single" w:sz="6" w:space="0" w:color="000000"/>
              <w:bottom w:val="single" w:sz="6" w:space="0" w:color="000000"/>
            </w:tcBorders>
          </w:tcPr>
          <w:p w:rsidR="00E51300" w:rsidRPr="00300521" w:rsidP="005B422A" w14:paraId="02AE04A3" w14:textId="77777777">
            <w:pPr>
              <w:rPr>
                <w:rFonts w:asciiTheme="minorHAnsi" w:hAnsiTheme="minorHAnsi" w:cstheme="minorHAnsi"/>
                <w:szCs w:val="20"/>
              </w:rPr>
            </w:pPr>
            <w:r w:rsidRPr="00300521">
              <w:rPr>
                <w:rFonts w:asciiTheme="minorHAnsi" w:hAnsiTheme="minorHAnsi" w:cstheme="minorHAnsi"/>
                <w:szCs w:val="20"/>
              </w:rPr>
              <w:t>07</w:t>
            </w:r>
          </w:p>
        </w:tc>
        <w:tc>
          <w:tcPr>
            <w:tcW w:w="1667" w:type="pct"/>
            <w:tcBorders>
              <w:top w:val="single" w:sz="6" w:space="0" w:color="000000"/>
              <w:bottom w:val="single" w:sz="6" w:space="0" w:color="000000"/>
            </w:tcBorders>
          </w:tcPr>
          <w:p w:rsidR="00E51300" w:rsidRPr="00300521" w14:paraId="68F48255" w14:textId="77777777">
            <w:pPr>
              <w:rPr>
                <w:rFonts w:asciiTheme="minorHAnsi" w:hAnsiTheme="minorHAnsi" w:cstheme="minorHAnsi"/>
                <w:szCs w:val="20"/>
              </w:rPr>
            </w:pPr>
            <w:r w:rsidRPr="00300521">
              <w:rPr>
                <w:rFonts w:asciiTheme="minorHAnsi" w:hAnsiTheme="minorHAnsi" w:cstheme="minorHAnsi"/>
                <w:szCs w:val="20"/>
              </w:rPr>
              <w:t>10,000,000</w:t>
            </w:r>
          </w:p>
        </w:tc>
        <w:tc>
          <w:tcPr>
            <w:tcW w:w="1666" w:type="pct"/>
            <w:tcBorders>
              <w:top w:val="single" w:sz="6" w:space="0" w:color="000000"/>
              <w:bottom w:val="single" w:sz="6" w:space="0" w:color="000000"/>
            </w:tcBorders>
          </w:tcPr>
          <w:p w:rsidR="00E51300" w:rsidRPr="00300521" w14:paraId="0738DBAA" w14:textId="77777777">
            <w:pPr>
              <w:rPr>
                <w:rFonts w:asciiTheme="minorHAnsi" w:hAnsiTheme="minorHAnsi" w:cstheme="minorHAnsi"/>
                <w:szCs w:val="20"/>
              </w:rPr>
            </w:pPr>
            <w:r w:rsidRPr="00300521">
              <w:rPr>
                <w:rFonts w:asciiTheme="minorHAnsi" w:hAnsiTheme="minorHAnsi" w:cstheme="minorHAnsi"/>
                <w:szCs w:val="20"/>
              </w:rPr>
              <w:t>49,999,999</w:t>
            </w:r>
          </w:p>
        </w:tc>
      </w:tr>
      <w:tr w14:paraId="38D79D69" w14:textId="77777777" w:rsidTr="00D00A4A">
        <w:tblPrEx>
          <w:tblW w:w="5000" w:type="pct"/>
          <w:tblLayout w:type="fixed"/>
          <w:tblCellMar>
            <w:left w:w="120" w:type="dxa"/>
            <w:right w:w="120" w:type="dxa"/>
          </w:tblCellMar>
          <w:tblLook w:val="0000"/>
        </w:tblPrEx>
        <w:trPr>
          <w:cantSplit/>
          <w:trHeight w:val="150"/>
        </w:trPr>
        <w:tc>
          <w:tcPr>
            <w:tcW w:w="1668" w:type="pct"/>
            <w:tcBorders>
              <w:top w:val="single" w:sz="6" w:space="0" w:color="000000"/>
              <w:bottom w:val="single" w:sz="6" w:space="0" w:color="000000"/>
            </w:tcBorders>
          </w:tcPr>
          <w:p w:rsidR="00E51300" w:rsidRPr="00300521" w:rsidP="005B422A" w14:paraId="2C6B21AE" w14:textId="77777777">
            <w:pPr>
              <w:rPr>
                <w:rFonts w:asciiTheme="minorHAnsi" w:hAnsiTheme="minorHAnsi" w:cstheme="minorHAnsi"/>
                <w:szCs w:val="20"/>
              </w:rPr>
            </w:pPr>
            <w:r w:rsidRPr="00300521">
              <w:rPr>
                <w:rFonts w:asciiTheme="minorHAnsi" w:hAnsiTheme="minorHAnsi" w:cstheme="minorHAnsi"/>
                <w:szCs w:val="20"/>
              </w:rPr>
              <w:t>08</w:t>
            </w:r>
          </w:p>
        </w:tc>
        <w:tc>
          <w:tcPr>
            <w:tcW w:w="1667" w:type="pct"/>
            <w:tcBorders>
              <w:top w:val="single" w:sz="6" w:space="0" w:color="000000"/>
              <w:bottom w:val="single" w:sz="6" w:space="0" w:color="000000"/>
            </w:tcBorders>
          </w:tcPr>
          <w:p w:rsidR="00E51300" w:rsidRPr="00300521" w14:paraId="24F7C93C" w14:textId="77777777">
            <w:pPr>
              <w:rPr>
                <w:rFonts w:asciiTheme="minorHAnsi" w:hAnsiTheme="minorHAnsi" w:cstheme="minorHAnsi"/>
                <w:szCs w:val="20"/>
              </w:rPr>
            </w:pPr>
            <w:r w:rsidRPr="00300521">
              <w:rPr>
                <w:rFonts w:asciiTheme="minorHAnsi" w:hAnsiTheme="minorHAnsi" w:cstheme="minorHAnsi"/>
                <w:szCs w:val="20"/>
              </w:rPr>
              <w:t>50,000,000</w:t>
            </w:r>
          </w:p>
        </w:tc>
        <w:tc>
          <w:tcPr>
            <w:tcW w:w="1666" w:type="pct"/>
            <w:tcBorders>
              <w:top w:val="single" w:sz="6" w:space="0" w:color="000000"/>
              <w:bottom w:val="single" w:sz="6" w:space="0" w:color="000000"/>
            </w:tcBorders>
          </w:tcPr>
          <w:p w:rsidR="00E51300" w:rsidRPr="00300521" w14:paraId="50EFBF0A" w14:textId="77777777">
            <w:pPr>
              <w:rPr>
                <w:rFonts w:asciiTheme="minorHAnsi" w:hAnsiTheme="minorHAnsi" w:cstheme="minorHAnsi"/>
                <w:szCs w:val="20"/>
              </w:rPr>
            </w:pPr>
            <w:r w:rsidRPr="00300521">
              <w:rPr>
                <w:rFonts w:asciiTheme="minorHAnsi" w:hAnsiTheme="minorHAnsi" w:cstheme="minorHAnsi"/>
                <w:szCs w:val="20"/>
              </w:rPr>
              <w:t>99,999,999</w:t>
            </w:r>
          </w:p>
        </w:tc>
      </w:tr>
      <w:tr w14:paraId="42BEA248" w14:textId="77777777" w:rsidTr="00D00A4A">
        <w:tblPrEx>
          <w:tblW w:w="5000" w:type="pct"/>
          <w:tblLayout w:type="fixed"/>
          <w:tblCellMar>
            <w:left w:w="120" w:type="dxa"/>
            <w:right w:w="120" w:type="dxa"/>
          </w:tblCellMar>
          <w:tblLook w:val="0000"/>
        </w:tblPrEx>
        <w:trPr>
          <w:cantSplit/>
          <w:trHeight w:val="65"/>
        </w:trPr>
        <w:tc>
          <w:tcPr>
            <w:tcW w:w="1668" w:type="pct"/>
            <w:tcBorders>
              <w:top w:val="single" w:sz="6" w:space="0" w:color="000000"/>
              <w:bottom w:val="single" w:sz="6" w:space="0" w:color="000000"/>
            </w:tcBorders>
          </w:tcPr>
          <w:p w:rsidR="00E51300" w:rsidRPr="00300521" w:rsidP="005B422A" w14:paraId="1E04BD0B" w14:textId="77777777">
            <w:pPr>
              <w:rPr>
                <w:rFonts w:asciiTheme="minorHAnsi" w:hAnsiTheme="minorHAnsi" w:cstheme="minorHAnsi"/>
                <w:szCs w:val="20"/>
              </w:rPr>
            </w:pPr>
            <w:r w:rsidRPr="00300521">
              <w:rPr>
                <w:rFonts w:asciiTheme="minorHAnsi" w:hAnsiTheme="minorHAnsi" w:cstheme="minorHAnsi"/>
                <w:szCs w:val="20"/>
              </w:rPr>
              <w:t>09</w:t>
            </w:r>
          </w:p>
        </w:tc>
        <w:tc>
          <w:tcPr>
            <w:tcW w:w="1667" w:type="pct"/>
            <w:tcBorders>
              <w:top w:val="single" w:sz="6" w:space="0" w:color="000000"/>
              <w:bottom w:val="single" w:sz="6" w:space="0" w:color="000000"/>
            </w:tcBorders>
          </w:tcPr>
          <w:p w:rsidR="00E51300" w:rsidRPr="00300521" w14:paraId="36D522B1" w14:textId="77777777">
            <w:pPr>
              <w:rPr>
                <w:rFonts w:asciiTheme="minorHAnsi" w:hAnsiTheme="minorHAnsi" w:cstheme="minorHAnsi"/>
                <w:szCs w:val="20"/>
              </w:rPr>
            </w:pPr>
            <w:r w:rsidRPr="00300521">
              <w:rPr>
                <w:rFonts w:asciiTheme="minorHAnsi" w:hAnsiTheme="minorHAnsi" w:cstheme="minorHAnsi"/>
                <w:szCs w:val="20"/>
              </w:rPr>
              <w:t>100,000,000</w:t>
            </w:r>
          </w:p>
        </w:tc>
        <w:tc>
          <w:tcPr>
            <w:tcW w:w="1666" w:type="pct"/>
            <w:tcBorders>
              <w:top w:val="single" w:sz="6" w:space="0" w:color="000000"/>
              <w:bottom w:val="single" w:sz="6" w:space="0" w:color="000000"/>
            </w:tcBorders>
          </w:tcPr>
          <w:p w:rsidR="00E51300" w:rsidRPr="00300521" w14:paraId="29A0B605" w14:textId="77777777">
            <w:pPr>
              <w:rPr>
                <w:rFonts w:asciiTheme="minorHAnsi" w:hAnsiTheme="minorHAnsi" w:cstheme="minorHAnsi"/>
                <w:szCs w:val="20"/>
              </w:rPr>
            </w:pPr>
            <w:r w:rsidRPr="00300521">
              <w:rPr>
                <w:rFonts w:asciiTheme="minorHAnsi" w:hAnsiTheme="minorHAnsi" w:cstheme="minorHAnsi"/>
                <w:szCs w:val="20"/>
              </w:rPr>
              <w:t>499,999,999</w:t>
            </w:r>
          </w:p>
        </w:tc>
      </w:tr>
      <w:tr w14:paraId="26647588" w14:textId="77777777" w:rsidTr="00D00A4A">
        <w:tblPrEx>
          <w:tblW w:w="5000" w:type="pct"/>
          <w:tblLayout w:type="fixed"/>
          <w:tblCellMar>
            <w:left w:w="120" w:type="dxa"/>
            <w:right w:w="120" w:type="dxa"/>
          </w:tblCellMar>
          <w:tblLook w:val="0000"/>
        </w:tblPrEx>
        <w:trPr>
          <w:cantSplit/>
          <w:trHeight w:val="65"/>
        </w:trPr>
        <w:tc>
          <w:tcPr>
            <w:tcW w:w="1668" w:type="pct"/>
            <w:tcBorders>
              <w:top w:val="single" w:sz="6" w:space="0" w:color="000000"/>
              <w:bottom w:val="single" w:sz="6" w:space="0" w:color="000000"/>
            </w:tcBorders>
          </w:tcPr>
          <w:p w:rsidR="00E51300" w:rsidRPr="00300521" w:rsidP="005B422A" w14:paraId="122E8728" w14:textId="77777777">
            <w:pPr>
              <w:rPr>
                <w:rFonts w:asciiTheme="minorHAnsi" w:hAnsiTheme="minorHAnsi" w:cstheme="minorHAnsi"/>
                <w:szCs w:val="20"/>
              </w:rPr>
            </w:pPr>
            <w:r w:rsidRPr="00300521">
              <w:rPr>
                <w:rFonts w:asciiTheme="minorHAnsi" w:hAnsiTheme="minorHAnsi" w:cstheme="minorHAnsi"/>
                <w:szCs w:val="20"/>
              </w:rPr>
              <w:t>10</w:t>
            </w:r>
          </w:p>
        </w:tc>
        <w:tc>
          <w:tcPr>
            <w:tcW w:w="1667" w:type="pct"/>
            <w:tcBorders>
              <w:top w:val="single" w:sz="6" w:space="0" w:color="000000"/>
              <w:bottom w:val="single" w:sz="6" w:space="0" w:color="000000"/>
            </w:tcBorders>
          </w:tcPr>
          <w:p w:rsidR="00E51300" w:rsidRPr="00300521" w14:paraId="1E03C327" w14:textId="77777777">
            <w:pPr>
              <w:rPr>
                <w:rFonts w:asciiTheme="minorHAnsi" w:hAnsiTheme="minorHAnsi" w:cstheme="minorHAnsi"/>
                <w:szCs w:val="20"/>
              </w:rPr>
            </w:pPr>
            <w:r w:rsidRPr="00300521">
              <w:rPr>
                <w:rFonts w:asciiTheme="minorHAnsi" w:hAnsiTheme="minorHAnsi" w:cstheme="minorHAnsi"/>
                <w:szCs w:val="20"/>
              </w:rPr>
              <w:t>500,000,000</w:t>
            </w:r>
          </w:p>
        </w:tc>
        <w:tc>
          <w:tcPr>
            <w:tcW w:w="1666" w:type="pct"/>
            <w:tcBorders>
              <w:top w:val="single" w:sz="6" w:space="0" w:color="000000"/>
              <w:bottom w:val="single" w:sz="6" w:space="0" w:color="000000"/>
            </w:tcBorders>
          </w:tcPr>
          <w:p w:rsidR="00E51300" w:rsidRPr="00300521" w14:paraId="11627CCC" w14:textId="77777777">
            <w:pPr>
              <w:rPr>
                <w:rFonts w:asciiTheme="minorHAnsi" w:hAnsiTheme="minorHAnsi" w:cstheme="minorHAnsi"/>
                <w:szCs w:val="20"/>
              </w:rPr>
            </w:pPr>
            <w:r w:rsidRPr="00300521">
              <w:rPr>
                <w:rFonts w:asciiTheme="minorHAnsi" w:hAnsiTheme="minorHAnsi" w:cstheme="minorHAnsi"/>
                <w:szCs w:val="20"/>
              </w:rPr>
              <w:t>999,999,999</w:t>
            </w:r>
          </w:p>
        </w:tc>
      </w:tr>
      <w:tr w14:paraId="76FD9FEB" w14:textId="77777777" w:rsidTr="00D00A4A">
        <w:tblPrEx>
          <w:tblW w:w="5000" w:type="pct"/>
          <w:tblLayout w:type="fixed"/>
          <w:tblCellMar>
            <w:left w:w="120" w:type="dxa"/>
            <w:right w:w="120" w:type="dxa"/>
          </w:tblCellMar>
          <w:tblLook w:val="0000"/>
        </w:tblPrEx>
        <w:trPr>
          <w:cantSplit/>
          <w:trHeight w:val="65"/>
        </w:trPr>
        <w:tc>
          <w:tcPr>
            <w:tcW w:w="1668" w:type="pct"/>
            <w:tcBorders>
              <w:top w:val="single" w:sz="6" w:space="0" w:color="000000"/>
              <w:bottom w:val="single" w:sz="4" w:space="0" w:color="auto"/>
            </w:tcBorders>
          </w:tcPr>
          <w:p w:rsidR="00E51300" w:rsidRPr="00300521" w:rsidP="005B422A" w14:paraId="47012D44" w14:textId="77777777">
            <w:pPr>
              <w:rPr>
                <w:rFonts w:asciiTheme="minorHAnsi" w:hAnsiTheme="minorHAnsi" w:cstheme="minorHAnsi"/>
                <w:szCs w:val="20"/>
              </w:rPr>
            </w:pPr>
            <w:r w:rsidRPr="00300521">
              <w:rPr>
                <w:rFonts w:asciiTheme="minorHAnsi" w:hAnsiTheme="minorHAnsi" w:cstheme="minorHAnsi"/>
                <w:szCs w:val="20"/>
              </w:rPr>
              <w:t>11</w:t>
            </w:r>
          </w:p>
        </w:tc>
        <w:tc>
          <w:tcPr>
            <w:tcW w:w="1667" w:type="pct"/>
            <w:tcBorders>
              <w:top w:val="single" w:sz="6" w:space="0" w:color="000000"/>
              <w:bottom w:val="single" w:sz="4" w:space="0" w:color="auto"/>
            </w:tcBorders>
          </w:tcPr>
          <w:p w:rsidR="00E51300" w:rsidRPr="00300521" w14:paraId="13326797" w14:textId="77777777">
            <w:pPr>
              <w:rPr>
                <w:rFonts w:asciiTheme="minorHAnsi" w:hAnsiTheme="minorHAnsi" w:cstheme="minorHAnsi"/>
                <w:szCs w:val="20"/>
              </w:rPr>
            </w:pPr>
            <w:r w:rsidRPr="00300521">
              <w:rPr>
                <w:rFonts w:asciiTheme="minorHAnsi" w:hAnsiTheme="minorHAnsi" w:cstheme="minorHAnsi"/>
                <w:szCs w:val="20"/>
              </w:rPr>
              <w:t>1 billion</w:t>
            </w:r>
          </w:p>
        </w:tc>
        <w:tc>
          <w:tcPr>
            <w:tcW w:w="1666" w:type="pct"/>
            <w:tcBorders>
              <w:top w:val="single" w:sz="6" w:space="0" w:color="000000"/>
              <w:bottom w:val="single" w:sz="4" w:space="0" w:color="auto"/>
            </w:tcBorders>
          </w:tcPr>
          <w:p w:rsidR="00E51300" w:rsidRPr="00300521" w14:paraId="0FBCD630" w14:textId="77777777">
            <w:pPr>
              <w:rPr>
                <w:rFonts w:asciiTheme="minorHAnsi" w:hAnsiTheme="minorHAnsi" w:cstheme="minorHAnsi"/>
                <w:szCs w:val="20"/>
              </w:rPr>
            </w:pPr>
            <w:r w:rsidRPr="00300521">
              <w:rPr>
                <w:rFonts w:asciiTheme="minorHAnsi" w:hAnsiTheme="minorHAnsi" w:cstheme="minorHAnsi"/>
                <w:szCs w:val="20"/>
              </w:rPr>
              <w:t>more than 1 billion</w:t>
            </w:r>
          </w:p>
        </w:tc>
      </w:tr>
    </w:tbl>
    <w:p w:rsidR="00D5538F" w:rsidRPr="00300521" w:rsidP="0014162C" w14:paraId="5597B043" w14:textId="394FA789">
      <w:pPr>
        <w:pStyle w:val="BodyText"/>
        <w:rPr>
          <w:rFonts w:asciiTheme="minorHAnsi" w:hAnsiTheme="minorHAnsi" w:cstheme="minorHAnsi"/>
        </w:rPr>
      </w:pPr>
      <w:r w:rsidRPr="00300521">
        <w:rPr>
          <w:rFonts w:asciiTheme="minorHAnsi" w:hAnsiTheme="minorHAnsi" w:cstheme="minorHAnsi"/>
        </w:rPr>
        <w:t xml:space="preserve">If the </w:t>
      </w:r>
      <w:r w:rsidRPr="00300521" w:rsidR="004461E1">
        <w:rPr>
          <w:rFonts w:asciiTheme="minorHAnsi" w:hAnsiTheme="minorHAnsi" w:cstheme="minorHAnsi"/>
        </w:rPr>
        <w:t>TRI</w:t>
      </w:r>
      <w:r w:rsidRPr="00300521" w:rsidR="00CA3EA8">
        <w:rPr>
          <w:rFonts w:asciiTheme="minorHAnsi" w:hAnsiTheme="minorHAnsi" w:cstheme="minorHAnsi"/>
        </w:rPr>
        <w:t>-listed</w:t>
      </w:r>
      <w:r w:rsidRPr="00300521">
        <w:rPr>
          <w:rFonts w:asciiTheme="minorHAnsi" w:hAnsiTheme="minorHAnsi" w:cstheme="minorHAnsi"/>
        </w:rPr>
        <w:t xml:space="preserve"> chemical present at </w:t>
      </w:r>
      <w:r w:rsidRPr="00300521" w:rsidR="001B45C6">
        <w:rPr>
          <w:rFonts w:asciiTheme="minorHAnsi" w:hAnsiTheme="minorHAnsi" w:cstheme="minorHAnsi"/>
        </w:rPr>
        <w:t xml:space="preserve">the </w:t>
      </w:r>
      <w:r w:rsidRPr="00300521">
        <w:rPr>
          <w:rFonts w:asciiTheme="minorHAnsi" w:hAnsiTheme="minorHAnsi" w:cstheme="minorHAnsi"/>
        </w:rPr>
        <w:t>facility was part of a mixture or other trade name product, determine the maximum quantity</w:t>
      </w:r>
      <w:r w:rsidRPr="00300521" w:rsidR="004B1764">
        <w:rPr>
          <w:rFonts w:asciiTheme="minorHAnsi" w:hAnsiTheme="minorHAnsi" w:cstheme="minorHAnsi"/>
        </w:rPr>
        <w:t xml:space="preserve"> </w:t>
      </w:r>
      <w:r w:rsidRPr="00300521">
        <w:rPr>
          <w:rFonts w:asciiTheme="minorHAnsi" w:hAnsiTheme="minorHAnsi" w:cstheme="minorHAnsi"/>
        </w:rPr>
        <w:t xml:space="preserve">present at the facility by calculating the weight of the </w:t>
      </w:r>
      <w:r w:rsidRPr="00300521" w:rsidR="009D6D3B">
        <w:rPr>
          <w:rFonts w:asciiTheme="minorHAnsi" w:hAnsiTheme="minorHAnsi" w:cstheme="minorHAnsi"/>
        </w:rPr>
        <w:t>TRI</w:t>
      </w:r>
      <w:r w:rsidRPr="00300521" w:rsidR="00BA04D3">
        <w:rPr>
          <w:rFonts w:asciiTheme="minorHAnsi" w:hAnsiTheme="minorHAnsi" w:cstheme="minorHAnsi"/>
        </w:rPr>
        <w:t>-listed</w:t>
      </w:r>
      <w:r w:rsidRPr="00300521">
        <w:rPr>
          <w:rFonts w:asciiTheme="minorHAnsi" w:hAnsiTheme="minorHAnsi" w:cstheme="minorHAnsi"/>
        </w:rPr>
        <w:t xml:space="preserve"> chemical only.</w:t>
      </w:r>
    </w:p>
    <w:p w:rsidR="00D5538F" w:rsidRPr="00300521" w:rsidP="0014162C" w14:paraId="3751EE1B" w14:textId="1F1F2676">
      <w:pPr>
        <w:pStyle w:val="BodyText"/>
        <w:rPr>
          <w:rFonts w:asciiTheme="minorHAnsi" w:hAnsiTheme="minorHAnsi" w:cstheme="minorHAnsi"/>
        </w:rPr>
      </w:pPr>
      <w:r w:rsidRPr="00300521">
        <w:rPr>
          <w:rFonts w:asciiTheme="minorHAnsi" w:hAnsiTheme="minorHAnsi" w:cstheme="minorHAnsi"/>
        </w:rPr>
        <w:t>Do not include the weight of the entire mixture or other trade name product. Th</w:t>
      </w:r>
      <w:r w:rsidRPr="00300521" w:rsidR="00710832">
        <w:rPr>
          <w:rFonts w:asciiTheme="minorHAnsi" w:hAnsiTheme="minorHAnsi" w:cstheme="minorHAnsi"/>
        </w:rPr>
        <w:t>is</w:t>
      </w:r>
      <w:r w:rsidRPr="00300521">
        <w:rPr>
          <w:rFonts w:asciiTheme="minorHAnsi" w:hAnsiTheme="minorHAnsi" w:cstheme="minorHAnsi"/>
        </w:rPr>
        <w:t xml:space="preserve"> data may be found in the Tier II form</w:t>
      </w:r>
      <w:r w:rsidRPr="00300521" w:rsidR="00710832">
        <w:rPr>
          <w:rFonts w:asciiTheme="minorHAnsi" w:hAnsiTheme="minorHAnsi" w:cstheme="minorHAnsi"/>
        </w:rPr>
        <w:t xml:space="preserve"> that</w:t>
      </w:r>
      <w:r w:rsidRPr="00300521">
        <w:rPr>
          <w:rFonts w:asciiTheme="minorHAnsi" w:hAnsiTheme="minorHAnsi" w:cstheme="minorHAnsi"/>
        </w:rPr>
        <w:t xml:space="preserve"> </w:t>
      </w:r>
      <w:r w:rsidRPr="00300521" w:rsidR="0005781B">
        <w:rPr>
          <w:rFonts w:asciiTheme="minorHAnsi" w:hAnsiTheme="minorHAnsi" w:cstheme="minorHAnsi"/>
        </w:rPr>
        <w:t xml:space="preserve">a </w:t>
      </w:r>
      <w:r w:rsidRPr="00300521">
        <w:rPr>
          <w:rFonts w:asciiTheme="minorHAnsi" w:hAnsiTheme="minorHAnsi" w:cstheme="minorHAnsi"/>
        </w:rPr>
        <w:t>facility may have prepared under EPCRA</w:t>
      </w:r>
      <w:r w:rsidRPr="00300521" w:rsidR="0005781B">
        <w:rPr>
          <w:rFonts w:asciiTheme="minorHAnsi" w:hAnsiTheme="minorHAnsi" w:cstheme="minorHAnsi"/>
        </w:rPr>
        <w:t xml:space="preserve"> </w:t>
      </w:r>
      <w:r w:rsidRPr="00300521">
        <w:rPr>
          <w:rFonts w:asciiTheme="minorHAnsi" w:hAnsiTheme="minorHAnsi" w:cstheme="minorHAnsi"/>
        </w:rPr>
        <w:t xml:space="preserve">Section </w:t>
      </w:r>
      <w:r w:rsidRPr="00300521" w:rsidR="003375F1">
        <w:rPr>
          <w:rFonts w:asciiTheme="minorHAnsi" w:hAnsiTheme="minorHAnsi" w:cstheme="minorHAnsi"/>
        </w:rPr>
        <w:t>312.</w:t>
      </w:r>
      <w:r w:rsidRPr="00300521">
        <w:rPr>
          <w:rFonts w:asciiTheme="minorHAnsi" w:hAnsiTheme="minorHAnsi" w:cstheme="minorHAnsi"/>
        </w:rPr>
        <w:t xml:space="preserve"> See 40</w:t>
      </w:r>
      <w:r w:rsidRPr="00300521" w:rsidR="00DC3D61">
        <w:rPr>
          <w:rFonts w:asciiTheme="minorHAnsi" w:hAnsiTheme="minorHAnsi" w:cstheme="minorHAnsi"/>
        </w:rPr>
        <w:t xml:space="preserve"> CFR</w:t>
      </w:r>
      <w:r w:rsidRPr="00300521" w:rsidR="004461E1">
        <w:rPr>
          <w:rFonts w:asciiTheme="minorHAnsi" w:hAnsiTheme="minorHAnsi" w:cstheme="minorHAnsi"/>
        </w:rPr>
        <w:t xml:space="preserve"> 372</w:t>
      </w:r>
      <w:r w:rsidRPr="00300521" w:rsidR="001A1E10">
        <w:rPr>
          <w:rFonts w:asciiTheme="minorHAnsi" w:hAnsiTheme="minorHAnsi" w:cstheme="minorHAnsi"/>
        </w:rPr>
        <w:t>.30(b)</w:t>
      </w:r>
      <w:r w:rsidRPr="00300521" w:rsidR="004461E1">
        <w:rPr>
          <w:rFonts w:asciiTheme="minorHAnsi" w:hAnsiTheme="minorHAnsi" w:cstheme="minorHAnsi"/>
        </w:rPr>
        <w:t xml:space="preserve"> </w:t>
      </w:r>
      <w:r w:rsidRPr="00300521">
        <w:rPr>
          <w:rFonts w:asciiTheme="minorHAnsi" w:hAnsiTheme="minorHAnsi" w:cstheme="minorHAnsi"/>
        </w:rPr>
        <w:t xml:space="preserve">for further information on how to calculate the weight of </w:t>
      </w:r>
      <w:r w:rsidRPr="00300521" w:rsidR="00FD2EB9">
        <w:rPr>
          <w:rFonts w:asciiTheme="minorHAnsi" w:hAnsiTheme="minorHAnsi" w:cstheme="minorHAnsi"/>
        </w:rPr>
        <w:t>the TRI-listed</w:t>
      </w:r>
      <w:r w:rsidRPr="00300521">
        <w:rPr>
          <w:rFonts w:asciiTheme="minorHAnsi" w:hAnsiTheme="minorHAnsi" w:cstheme="minorHAnsi"/>
        </w:rPr>
        <w:t xml:space="preserve"> chemical in the mixture or other trade name product. For </w:t>
      </w:r>
      <w:r w:rsidRPr="00300521" w:rsidR="001A1E10">
        <w:rPr>
          <w:rFonts w:asciiTheme="minorHAnsi" w:hAnsiTheme="minorHAnsi" w:cstheme="minorHAnsi"/>
        </w:rPr>
        <w:t>TRI</w:t>
      </w:r>
      <w:r w:rsidRPr="00300521" w:rsidR="0004300D">
        <w:rPr>
          <w:rFonts w:asciiTheme="minorHAnsi" w:hAnsiTheme="minorHAnsi" w:cstheme="minorHAnsi"/>
        </w:rPr>
        <w:t xml:space="preserve">-listed </w:t>
      </w:r>
      <w:r w:rsidRPr="00300521">
        <w:rPr>
          <w:rFonts w:asciiTheme="minorHAnsi" w:hAnsiTheme="minorHAnsi" w:cstheme="minorHAnsi"/>
        </w:rPr>
        <w:t xml:space="preserve">chemical categories (e.g., nickel compounds), include all chemical compounds in the category when calculating the maximum amount, using the </w:t>
      </w:r>
      <w:r w:rsidRPr="00300521" w:rsidR="004B5A88">
        <w:rPr>
          <w:rFonts w:asciiTheme="minorHAnsi" w:hAnsiTheme="minorHAnsi" w:cstheme="minorHAnsi"/>
        </w:rPr>
        <w:t xml:space="preserve">total </w:t>
      </w:r>
      <w:r w:rsidRPr="00300521">
        <w:rPr>
          <w:rFonts w:asciiTheme="minorHAnsi" w:hAnsiTheme="minorHAnsi" w:cstheme="minorHAnsi"/>
        </w:rPr>
        <w:t xml:space="preserve">weight of each compound. </w:t>
      </w:r>
    </w:p>
    <w:p w:rsidR="00D5538F" w:rsidRPr="00300521" w:rsidP="007E27A9" w14:paraId="5D284DA2" w14:textId="77777777">
      <w:pPr>
        <w:pStyle w:val="BodyText"/>
        <w:keepNext/>
        <w:rPr>
          <w:rFonts w:asciiTheme="minorHAnsi" w:hAnsiTheme="minorHAnsi" w:cstheme="minorHAnsi"/>
          <w:b/>
        </w:rPr>
      </w:pPr>
      <w:r w:rsidRPr="00300521">
        <w:rPr>
          <w:rFonts w:asciiTheme="minorHAnsi" w:hAnsiTheme="minorHAnsi" w:cstheme="minorHAnsi"/>
          <w:b/>
        </w:rPr>
        <w:t>Weight Range in Grams (Dioxin and Dioxin-like Compounds)</w:t>
      </w:r>
    </w:p>
    <w:p w:rsidR="00D5538F" w:rsidRPr="00300521" w:rsidP="0014162C" w14:paraId="6E373928" w14:textId="0BD8254B">
      <w:pPr>
        <w:pStyle w:val="BodyText"/>
        <w:rPr>
          <w:rFonts w:asciiTheme="minorHAnsi" w:hAnsiTheme="minorHAnsi" w:cstheme="minorHAnsi"/>
        </w:rPr>
      </w:pPr>
      <w:r w:rsidRPr="00300521">
        <w:rPr>
          <w:rFonts w:asciiTheme="minorHAnsi" w:hAnsiTheme="minorHAnsi" w:cstheme="minorHAnsi"/>
        </w:rPr>
        <w:t>When reporting for the dioxin and dioxin-like compounds category</w:t>
      </w:r>
      <w:r w:rsidRPr="00300521" w:rsidR="00D57D0B">
        <w:rPr>
          <w:rFonts w:asciiTheme="minorHAnsi" w:hAnsiTheme="minorHAnsi" w:cstheme="minorHAnsi"/>
        </w:rPr>
        <w:t>,</w:t>
      </w:r>
      <w:r w:rsidRPr="00300521">
        <w:rPr>
          <w:rFonts w:asciiTheme="minorHAnsi" w:hAnsiTheme="minorHAnsi" w:cstheme="minorHAnsi"/>
        </w:rPr>
        <w:t xml:space="preserve"> use the following gram quantity range codes:</w:t>
      </w:r>
    </w:p>
    <w:tbl>
      <w:tblPr>
        <w:tblStyle w:val="TRI"/>
        <w:tblW w:w="5000" w:type="pct"/>
        <w:tblLayout w:type="fixed"/>
        <w:tblLook w:val="04A0"/>
      </w:tblPr>
      <w:tblGrid>
        <w:gridCol w:w="1437"/>
        <w:gridCol w:w="1078"/>
        <w:gridCol w:w="2126"/>
      </w:tblGrid>
      <w:tr w14:paraId="01BDAEA3" w14:textId="77777777" w:rsidTr="00CE4FB3">
        <w:tblPrEx>
          <w:tblW w:w="5000" w:type="pct"/>
          <w:tblLayout w:type="fixed"/>
          <w:tblLook w:val="04A0"/>
        </w:tblPrEx>
        <w:tc>
          <w:tcPr>
            <w:tcW w:w="1437" w:type="dxa"/>
          </w:tcPr>
          <w:p w:rsidR="00E51300" w:rsidRPr="00300521" w:rsidP="0054357F" w14:paraId="6AE4568E" w14:textId="42937CF8">
            <w:pPr>
              <w:pStyle w:val="TableHeading"/>
              <w:rPr>
                <w:rFonts w:asciiTheme="minorHAnsi" w:hAnsiTheme="minorHAnsi" w:cstheme="minorHAnsi"/>
              </w:rPr>
            </w:pPr>
            <w:r w:rsidRPr="00300521">
              <w:rPr>
                <w:rFonts w:asciiTheme="minorHAnsi" w:hAnsiTheme="minorHAnsi" w:cstheme="minorHAnsi"/>
                <w:b/>
              </w:rPr>
              <w:t>Range Code</w:t>
            </w:r>
          </w:p>
        </w:tc>
        <w:tc>
          <w:tcPr>
            <w:tcW w:w="1078" w:type="dxa"/>
          </w:tcPr>
          <w:p w:rsidR="00E51300" w:rsidRPr="00300521" w:rsidP="0054357F" w14:paraId="54D9766D" w14:textId="77777777">
            <w:pPr>
              <w:pStyle w:val="TableHeading"/>
              <w:rPr>
                <w:rFonts w:asciiTheme="minorHAnsi" w:hAnsiTheme="minorHAnsi" w:cstheme="minorHAnsi"/>
              </w:rPr>
            </w:pPr>
            <w:r w:rsidRPr="00300521">
              <w:rPr>
                <w:rFonts w:asciiTheme="minorHAnsi" w:hAnsiTheme="minorHAnsi" w:cstheme="minorHAnsi"/>
                <w:b/>
              </w:rPr>
              <w:t>From</w:t>
            </w:r>
          </w:p>
        </w:tc>
        <w:tc>
          <w:tcPr>
            <w:tcW w:w="2126" w:type="dxa"/>
          </w:tcPr>
          <w:p w:rsidR="00E51300" w:rsidRPr="00300521" w:rsidP="0054357F" w14:paraId="35A122B8" w14:textId="77777777">
            <w:pPr>
              <w:pStyle w:val="TableHeading"/>
              <w:rPr>
                <w:rFonts w:asciiTheme="minorHAnsi" w:hAnsiTheme="minorHAnsi" w:cstheme="minorHAnsi"/>
              </w:rPr>
            </w:pPr>
            <w:r w:rsidRPr="00300521">
              <w:rPr>
                <w:rFonts w:asciiTheme="minorHAnsi" w:hAnsiTheme="minorHAnsi" w:cstheme="minorHAnsi"/>
                <w:b/>
              </w:rPr>
              <w:t>To</w:t>
            </w:r>
          </w:p>
        </w:tc>
      </w:tr>
      <w:tr w14:paraId="3058576B" w14:textId="77777777" w:rsidTr="00CE4FB3">
        <w:tblPrEx>
          <w:tblW w:w="5000" w:type="pct"/>
          <w:tblLayout w:type="fixed"/>
          <w:tblLook w:val="04A0"/>
        </w:tblPrEx>
        <w:tc>
          <w:tcPr>
            <w:tcW w:w="1437" w:type="dxa"/>
          </w:tcPr>
          <w:p w:rsidR="00E51300" w:rsidRPr="00300521" w:rsidP="007E27A9" w14:paraId="64E142C2" w14:textId="77777777">
            <w:pPr>
              <w:pStyle w:val="BodyText"/>
              <w:spacing w:after="0"/>
              <w:rPr>
                <w:rFonts w:asciiTheme="minorHAnsi" w:hAnsiTheme="minorHAnsi" w:cstheme="minorHAnsi"/>
              </w:rPr>
            </w:pPr>
            <w:r w:rsidRPr="00300521">
              <w:rPr>
                <w:rFonts w:asciiTheme="minorHAnsi" w:hAnsiTheme="minorHAnsi" w:cstheme="minorHAnsi"/>
              </w:rPr>
              <w:t>12</w:t>
            </w:r>
          </w:p>
        </w:tc>
        <w:tc>
          <w:tcPr>
            <w:tcW w:w="1078" w:type="dxa"/>
          </w:tcPr>
          <w:p w:rsidR="00E51300" w:rsidRPr="00300521" w:rsidP="007E27A9" w14:paraId="30CAF860" w14:textId="77777777">
            <w:pPr>
              <w:rPr>
                <w:rFonts w:asciiTheme="minorHAnsi" w:hAnsiTheme="minorHAnsi" w:cstheme="minorHAnsi"/>
                <w:szCs w:val="20"/>
              </w:rPr>
            </w:pPr>
            <w:r w:rsidRPr="00300521">
              <w:rPr>
                <w:rFonts w:asciiTheme="minorHAnsi" w:hAnsiTheme="minorHAnsi" w:cstheme="minorHAnsi"/>
                <w:szCs w:val="20"/>
              </w:rPr>
              <w:t>0</w:t>
            </w:r>
          </w:p>
        </w:tc>
        <w:tc>
          <w:tcPr>
            <w:tcW w:w="2126" w:type="dxa"/>
          </w:tcPr>
          <w:p w:rsidR="00E51300" w:rsidRPr="00300521" w:rsidP="007E27A9" w14:paraId="75A75AEE" w14:textId="77777777">
            <w:pPr>
              <w:rPr>
                <w:rFonts w:asciiTheme="minorHAnsi" w:hAnsiTheme="minorHAnsi" w:cstheme="minorHAnsi"/>
                <w:szCs w:val="20"/>
              </w:rPr>
            </w:pPr>
            <w:r w:rsidRPr="00300521">
              <w:rPr>
                <w:rFonts w:asciiTheme="minorHAnsi" w:hAnsiTheme="minorHAnsi" w:cstheme="minorHAnsi"/>
                <w:szCs w:val="20"/>
              </w:rPr>
              <w:t>0.099</w:t>
            </w:r>
          </w:p>
        </w:tc>
      </w:tr>
      <w:tr w14:paraId="3351C7DC" w14:textId="77777777" w:rsidTr="00CE4FB3">
        <w:tblPrEx>
          <w:tblW w:w="5000" w:type="pct"/>
          <w:tblLayout w:type="fixed"/>
          <w:tblLook w:val="04A0"/>
        </w:tblPrEx>
        <w:tc>
          <w:tcPr>
            <w:tcW w:w="1437" w:type="dxa"/>
          </w:tcPr>
          <w:p w:rsidR="00E51300" w:rsidRPr="00300521" w:rsidP="007E27A9" w14:paraId="481E808F" w14:textId="77777777">
            <w:pPr>
              <w:pStyle w:val="BodyText"/>
              <w:spacing w:after="0"/>
              <w:rPr>
                <w:rFonts w:asciiTheme="minorHAnsi" w:hAnsiTheme="minorHAnsi" w:cstheme="minorHAnsi"/>
              </w:rPr>
            </w:pPr>
            <w:r w:rsidRPr="00300521">
              <w:rPr>
                <w:rFonts w:asciiTheme="minorHAnsi" w:hAnsiTheme="minorHAnsi" w:cstheme="minorHAnsi"/>
              </w:rPr>
              <w:t>13</w:t>
            </w:r>
          </w:p>
        </w:tc>
        <w:tc>
          <w:tcPr>
            <w:tcW w:w="1078" w:type="dxa"/>
          </w:tcPr>
          <w:p w:rsidR="00E51300" w:rsidRPr="00300521" w:rsidP="007E27A9" w14:paraId="5536BBE0" w14:textId="77777777">
            <w:pPr>
              <w:rPr>
                <w:rFonts w:asciiTheme="minorHAnsi" w:hAnsiTheme="minorHAnsi" w:cstheme="minorHAnsi"/>
                <w:szCs w:val="20"/>
              </w:rPr>
            </w:pPr>
            <w:r w:rsidRPr="00300521">
              <w:rPr>
                <w:rFonts w:asciiTheme="minorHAnsi" w:hAnsiTheme="minorHAnsi" w:cstheme="minorHAnsi"/>
                <w:szCs w:val="20"/>
              </w:rPr>
              <w:t>0.1</w:t>
            </w:r>
          </w:p>
        </w:tc>
        <w:tc>
          <w:tcPr>
            <w:tcW w:w="2126" w:type="dxa"/>
          </w:tcPr>
          <w:p w:rsidR="00E51300" w:rsidRPr="00300521" w:rsidP="007E27A9" w14:paraId="2FD2569E" w14:textId="77777777">
            <w:pPr>
              <w:rPr>
                <w:rFonts w:asciiTheme="minorHAnsi" w:hAnsiTheme="minorHAnsi" w:cstheme="minorHAnsi"/>
                <w:szCs w:val="20"/>
              </w:rPr>
            </w:pPr>
            <w:r w:rsidRPr="00300521">
              <w:rPr>
                <w:rFonts w:asciiTheme="minorHAnsi" w:hAnsiTheme="minorHAnsi" w:cstheme="minorHAnsi"/>
                <w:szCs w:val="20"/>
              </w:rPr>
              <w:t>0.99</w:t>
            </w:r>
          </w:p>
        </w:tc>
      </w:tr>
      <w:tr w14:paraId="528F527D" w14:textId="77777777" w:rsidTr="00CE4FB3">
        <w:tblPrEx>
          <w:tblW w:w="5000" w:type="pct"/>
          <w:tblLayout w:type="fixed"/>
          <w:tblLook w:val="04A0"/>
        </w:tblPrEx>
        <w:tc>
          <w:tcPr>
            <w:tcW w:w="1437" w:type="dxa"/>
          </w:tcPr>
          <w:p w:rsidR="00E51300" w:rsidRPr="00300521" w:rsidP="007E27A9" w14:paraId="636D224E" w14:textId="77777777">
            <w:pPr>
              <w:pStyle w:val="BodyText"/>
              <w:spacing w:after="0"/>
              <w:rPr>
                <w:rFonts w:asciiTheme="minorHAnsi" w:hAnsiTheme="minorHAnsi" w:cstheme="minorHAnsi"/>
              </w:rPr>
            </w:pPr>
            <w:r w:rsidRPr="00300521">
              <w:rPr>
                <w:rFonts w:asciiTheme="minorHAnsi" w:hAnsiTheme="minorHAnsi" w:cstheme="minorHAnsi"/>
              </w:rPr>
              <w:t>14</w:t>
            </w:r>
          </w:p>
        </w:tc>
        <w:tc>
          <w:tcPr>
            <w:tcW w:w="1078" w:type="dxa"/>
          </w:tcPr>
          <w:p w:rsidR="00E51300" w:rsidRPr="00300521" w:rsidP="007E27A9" w14:paraId="6CC9ECF0" w14:textId="77777777">
            <w:pPr>
              <w:rPr>
                <w:rFonts w:asciiTheme="minorHAnsi" w:hAnsiTheme="minorHAnsi" w:cstheme="minorHAnsi"/>
                <w:szCs w:val="20"/>
              </w:rPr>
            </w:pPr>
            <w:r w:rsidRPr="00300521">
              <w:rPr>
                <w:rFonts w:asciiTheme="minorHAnsi" w:hAnsiTheme="minorHAnsi" w:cstheme="minorHAnsi"/>
                <w:szCs w:val="20"/>
              </w:rPr>
              <w:t>1.0</w:t>
            </w:r>
          </w:p>
        </w:tc>
        <w:tc>
          <w:tcPr>
            <w:tcW w:w="2126" w:type="dxa"/>
          </w:tcPr>
          <w:p w:rsidR="00E51300" w:rsidRPr="00300521" w:rsidP="007E27A9" w14:paraId="1993B4E4" w14:textId="77777777">
            <w:pPr>
              <w:rPr>
                <w:rFonts w:asciiTheme="minorHAnsi" w:hAnsiTheme="minorHAnsi" w:cstheme="minorHAnsi"/>
                <w:szCs w:val="20"/>
              </w:rPr>
            </w:pPr>
            <w:r w:rsidRPr="00300521">
              <w:rPr>
                <w:rFonts w:asciiTheme="minorHAnsi" w:hAnsiTheme="minorHAnsi" w:cstheme="minorHAnsi"/>
                <w:szCs w:val="20"/>
              </w:rPr>
              <w:t>9.99</w:t>
            </w:r>
          </w:p>
        </w:tc>
      </w:tr>
      <w:tr w14:paraId="036C8A16" w14:textId="77777777" w:rsidTr="00CE4FB3">
        <w:tblPrEx>
          <w:tblW w:w="5000" w:type="pct"/>
          <w:tblLayout w:type="fixed"/>
          <w:tblLook w:val="04A0"/>
        </w:tblPrEx>
        <w:tc>
          <w:tcPr>
            <w:tcW w:w="1437" w:type="dxa"/>
          </w:tcPr>
          <w:p w:rsidR="00E51300" w:rsidRPr="00300521" w:rsidP="007E27A9" w14:paraId="5F5C6012" w14:textId="77777777">
            <w:pPr>
              <w:pStyle w:val="BodyText"/>
              <w:spacing w:after="0"/>
              <w:rPr>
                <w:rFonts w:asciiTheme="minorHAnsi" w:hAnsiTheme="minorHAnsi" w:cstheme="minorHAnsi"/>
              </w:rPr>
            </w:pPr>
            <w:r w:rsidRPr="00300521">
              <w:rPr>
                <w:rFonts w:asciiTheme="minorHAnsi" w:hAnsiTheme="minorHAnsi" w:cstheme="minorHAnsi"/>
              </w:rPr>
              <w:t>15</w:t>
            </w:r>
          </w:p>
        </w:tc>
        <w:tc>
          <w:tcPr>
            <w:tcW w:w="1078" w:type="dxa"/>
          </w:tcPr>
          <w:p w:rsidR="00E51300" w:rsidRPr="00300521" w:rsidP="007E27A9" w14:paraId="75DE8A7F" w14:textId="77777777">
            <w:pPr>
              <w:rPr>
                <w:rFonts w:asciiTheme="minorHAnsi" w:hAnsiTheme="minorHAnsi" w:cstheme="minorHAnsi"/>
                <w:szCs w:val="20"/>
              </w:rPr>
            </w:pPr>
            <w:r w:rsidRPr="00300521">
              <w:rPr>
                <w:rFonts w:asciiTheme="minorHAnsi" w:hAnsiTheme="minorHAnsi" w:cstheme="minorHAnsi"/>
                <w:szCs w:val="20"/>
              </w:rPr>
              <w:t>10</w:t>
            </w:r>
          </w:p>
        </w:tc>
        <w:tc>
          <w:tcPr>
            <w:tcW w:w="2126" w:type="dxa"/>
          </w:tcPr>
          <w:p w:rsidR="00E51300" w:rsidRPr="00300521" w:rsidP="007E27A9" w14:paraId="757422EB" w14:textId="77777777">
            <w:pPr>
              <w:rPr>
                <w:rFonts w:asciiTheme="minorHAnsi" w:hAnsiTheme="minorHAnsi" w:cstheme="minorHAnsi"/>
                <w:szCs w:val="20"/>
              </w:rPr>
            </w:pPr>
            <w:r w:rsidRPr="00300521">
              <w:rPr>
                <w:rFonts w:asciiTheme="minorHAnsi" w:hAnsiTheme="minorHAnsi" w:cstheme="minorHAnsi"/>
                <w:szCs w:val="20"/>
              </w:rPr>
              <w:t>99</w:t>
            </w:r>
          </w:p>
        </w:tc>
      </w:tr>
      <w:tr w14:paraId="4AE73BC1" w14:textId="77777777" w:rsidTr="00CE4FB3">
        <w:tblPrEx>
          <w:tblW w:w="5000" w:type="pct"/>
          <w:tblLayout w:type="fixed"/>
          <w:tblLook w:val="04A0"/>
        </w:tblPrEx>
        <w:tc>
          <w:tcPr>
            <w:tcW w:w="1437" w:type="dxa"/>
          </w:tcPr>
          <w:p w:rsidR="00E51300" w:rsidRPr="00300521" w:rsidP="007E27A9" w14:paraId="75FA1314" w14:textId="77777777">
            <w:pPr>
              <w:pStyle w:val="BodyText"/>
              <w:spacing w:after="0"/>
              <w:rPr>
                <w:rFonts w:asciiTheme="minorHAnsi" w:hAnsiTheme="minorHAnsi" w:cstheme="minorHAnsi"/>
              </w:rPr>
            </w:pPr>
            <w:r w:rsidRPr="00300521">
              <w:rPr>
                <w:rFonts w:asciiTheme="minorHAnsi" w:hAnsiTheme="minorHAnsi" w:cstheme="minorHAnsi"/>
              </w:rPr>
              <w:t>16</w:t>
            </w:r>
          </w:p>
        </w:tc>
        <w:tc>
          <w:tcPr>
            <w:tcW w:w="1078" w:type="dxa"/>
          </w:tcPr>
          <w:p w:rsidR="00E51300" w:rsidRPr="00300521" w:rsidP="007E27A9" w14:paraId="15BAE319" w14:textId="77777777">
            <w:pPr>
              <w:rPr>
                <w:rFonts w:asciiTheme="minorHAnsi" w:hAnsiTheme="minorHAnsi" w:cstheme="minorHAnsi"/>
                <w:szCs w:val="20"/>
              </w:rPr>
            </w:pPr>
            <w:r w:rsidRPr="00300521">
              <w:rPr>
                <w:rFonts w:asciiTheme="minorHAnsi" w:hAnsiTheme="minorHAnsi" w:cstheme="minorHAnsi"/>
                <w:szCs w:val="20"/>
              </w:rPr>
              <w:t>100</w:t>
            </w:r>
          </w:p>
        </w:tc>
        <w:tc>
          <w:tcPr>
            <w:tcW w:w="2126" w:type="dxa"/>
          </w:tcPr>
          <w:p w:rsidR="00E51300" w:rsidRPr="00300521" w:rsidP="007E27A9" w14:paraId="3DA7013C" w14:textId="77777777">
            <w:pPr>
              <w:rPr>
                <w:rFonts w:asciiTheme="minorHAnsi" w:hAnsiTheme="minorHAnsi" w:cstheme="minorHAnsi"/>
                <w:szCs w:val="20"/>
              </w:rPr>
            </w:pPr>
            <w:r w:rsidRPr="00300521">
              <w:rPr>
                <w:rFonts w:asciiTheme="minorHAnsi" w:hAnsiTheme="minorHAnsi" w:cstheme="minorHAnsi"/>
                <w:szCs w:val="20"/>
              </w:rPr>
              <w:t>999</w:t>
            </w:r>
          </w:p>
        </w:tc>
      </w:tr>
      <w:tr w14:paraId="70D3C8D3" w14:textId="77777777" w:rsidTr="00CE4FB3">
        <w:tblPrEx>
          <w:tblW w:w="5000" w:type="pct"/>
          <w:tblLayout w:type="fixed"/>
          <w:tblLook w:val="04A0"/>
        </w:tblPrEx>
        <w:tc>
          <w:tcPr>
            <w:tcW w:w="1437" w:type="dxa"/>
          </w:tcPr>
          <w:p w:rsidR="00E51300" w:rsidRPr="00300521" w:rsidP="007E27A9" w14:paraId="23EC369A" w14:textId="77777777">
            <w:pPr>
              <w:pStyle w:val="BodyText"/>
              <w:spacing w:after="0"/>
              <w:rPr>
                <w:rFonts w:asciiTheme="minorHAnsi" w:hAnsiTheme="minorHAnsi" w:cstheme="minorHAnsi"/>
              </w:rPr>
            </w:pPr>
            <w:r w:rsidRPr="00300521">
              <w:rPr>
                <w:rFonts w:asciiTheme="minorHAnsi" w:hAnsiTheme="minorHAnsi" w:cstheme="minorHAnsi"/>
              </w:rPr>
              <w:t>17</w:t>
            </w:r>
          </w:p>
        </w:tc>
        <w:tc>
          <w:tcPr>
            <w:tcW w:w="1078" w:type="dxa"/>
          </w:tcPr>
          <w:p w:rsidR="00E51300" w:rsidRPr="00300521" w:rsidP="007E27A9" w14:paraId="37F78378" w14:textId="77777777">
            <w:pPr>
              <w:rPr>
                <w:rFonts w:asciiTheme="minorHAnsi" w:hAnsiTheme="minorHAnsi" w:cstheme="minorHAnsi"/>
                <w:szCs w:val="20"/>
              </w:rPr>
            </w:pPr>
            <w:r w:rsidRPr="00300521">
              <w:rPr>
                <w:rFonts w:asciiTheme="minorHAnsi" w:hAnsiTheme="minorHAnsi" w:cstheme="minorHAnsi"/>
                <w:szCs w:val="20"/>
              </w:rPr>
              <w:t>1,000</w:t>
            </w:r>
          </w:p>
        </w:tc>
        <w:tc>
          <w:tcPr>
            <w:tcW w:w="2126" w:type="dxa"/>
          </w:tcPr>
          <w:p w:rsidR="00E51300" w:rsidRPr="00300521" w:rsidP="007E27A9" w14:paraId="2D7B5E0C" w14:textId="77777777">
            <w:pPr>
              <w:rPr>
                <w:rFonts w:asciiTheme="minorHAnsi" w:hAnsiTheme="minorHAnsi" w:cstheme="minorHAnsi"/>
                <w:szCs w:val="20"/>
              </w:rPr>
            </w:pPr>
            <w:r w:rsidRPr="00300521">
              <w:rPr>
                <w:rFonts w:asciiTheme="minorHAnsi" w:hAnsiTheme="minorHAnsi" w:cstheme="minorHAnsi"/>
                <w:szCs w:val="20"/>
              </w:rPr>
              <w:t>9,999</w:t>
            </w:r>
          </w:p>
        </w:tc>
      </w:tr>
      <w:tr w14:paraId="2047179F" w14:textId="77777777" w:rsidTr="00CE4FB3">
        <w:tblPrEx>
          <w:tblW w:w="5000" w:type="pct"/>
          <w:tblLayout w:type="fixed"/>
          <w:tblLook w:val="04A0"/>
        </w:tblPrEx>
        <w:tc>
          <w:tcPr>
            <w:tcW w:w="1437" w:type="dxa"/>
          </w:tcPr>
          <w:p w:rsidR="00E51300" w:rsidRPr="00300521" w:rsidP="007E27A9" w14:paraId="07CC3806" w14:textId="77777777">
            <w:pPr>
              <w:pStyle w:val="BodyText"/>
              <w:spacing w:after="0"/>
              <w:rPr>
                <w:rFonts w:asciiTheme="minorHAnsi" w:hAnsiTheme="minorHAnsi" w:cstheme="minorHAnsi"/>
              </w:rPr>
            </w:pPr>
            <w:r w:rsidRPr="00300521">
              <w:rPr>
                <w:rFonts w:asciiTheme="minorHAnsi" w:hAnsiTheme="minorHAnsi" w:cstheme="minorHAnsi"/>
              </w:rPr>
              <w:t>18</w:t>
            </w:r>
          </w:p>
        </w:tc>
        <w:tc>
          <w:tcPr>
            <w:tcW w:w="1078" w:type="dxa"/>
          </w:tcPr>
          <w:p w:rsidR="00E51300" w:rsidRPr="00300521" w:rsidP="007E27A9" w14:paraId="408DEAEA" w14:textId="77777777">
            <w:pPr>
              <w:rPr>
                <w:rFonts w:asciiTheme="minorHAnsi" w:hAnsiTheme="minorHAnsi" w:cstheme="minorHAnsi"/>
                <w:szCs w:val="20"/>
              </w:rPr>
            </w:pPr>
            <w:r w:rsidRPr="00300521">
              <w:rPr>
                <w:rFonts w:asciiTheme="minorHAnsi" w:hAnsiTheme="minorHAnsi" w:cstheme="minorHAnsi"/>
                <w:szCs w:val="20"/>
              </w:rPr>
              <w:t>10,000</w:t>
            </w:r>
          </w:p>
        </w:tc>
        <w:tc>
          <w:tcPr>
            <w:tcW w:w="2126" w:type="dxa"/>
          </w:tcPr>
          <w:p w:rsidR="00E51300" w:rsidRPr="00300521" w:rsidP="007E27A9" w14:paraId="1F79D758" w14:textId="77777777">
            <w:pPr>
              <w:rPr>
                <w:rFonts w:asciiTheme="minorHAnsi" w:hAnsiTheme="minorHAnsi" w:cstheme="minorHAnsi"/>
                <w:szCs w:val="20"/>
              </w:rPr>
            </w:pPr>
            <w:r w:rsidRPr="00300521">
              <w:rPr>
                <w:rFonts w:asciiTheme="minorHAnsi" w:hAnsiTheme="minorHAnsi" w:cstheme="minorHAnsi"/>
                <w:szCs w:val="20"/>
              </w:rPr>
              <w:t>99,999</w:t>
            </w:r>
          </w:p>
        </w:tc>
      </w:tr>
      <w:tr w14:paraId="750493BF" w14:textId="77777777" w:rsidTr="00CE4FB3">
        <w:tblPrEx>
          <w:tblW w:w="5000" w:type="pct"/>
          <w:tblLayout w:type="fixed"/>
          <w:tblLook w:val="04A0"/>
        </w:tblPrEx>
        <w:tc>
          <w:tcPr>
            <w:tcW w:w="1437" w:type="dxa"/>
          </w:tcPr>
          <w:p w:rsidR="00E51300" w:rsidRPr="00300521" w:rsidP="007E27A9" w14:paraId="626201A1" w14:textId="77777777">
            <w:pPr>
              <w:pStyle w:val="BodyText"/>
              <w:spacing w:after="0"/>
              <w:rPr>
                <w:rFonts w:asciiTheme="minorHAnsi" w:hAnsiTheme="minorHAnsi" w:cstheme="minorHAnsi"/>
              </w:rPr>
            </w:pPr>
            <w:r w:rsidRPr="00300521">
              <w:rPr>
                <w:rFonts w:asciiTheme="minorHAnsi" w:hAnsiTheme="minorHAnsi" w:cstheme="minorHAnsi"/>
              </w:rPr>
              <w:t>19</w:t>
            </w:r>
          </w:p>
        </w:tc>
        <w:tc>
          <w:tcPr>
            <w:tcW w:w="1078" w:type="dxa"/>
          </w:tcPr>
          <w:p w:rsidR="00E51300" w:rsidRPr="00300521" w:rsidP="007E27A9" w14:paraId="64E579A4" w14:textId="77777777">
            <w:pPr>
              <w:rPr>
                <w:rFonts w:asciiTheme="minorHAnsi" w:hAnsiTheme="minorHAnsi" w:cstheme="minorHAnsi"/>
                <w:szCs w:val="20"/>
              </w:rPr>
            </w:pPr>
            <w:r w:rsidRPr="00300521">
              <w:rPr>
                <w:rFonts w:asciiTheme="minorHAnsi" w:hAnsiTheme="minorHAnsi" w:cstheme="minorHAnsi"/>
                <w:szCs w:val="20"/>
              </w:rPr>
              <w:t>100,000</w:t>
            </w:r>
          </w:p>
        </w:tc>
        <w:tc>
          <w:tcPr>
            <w:tcW w:w="2126" w:type="dxa"/>
          </w:tcPr>
          <w:p w:rsidR="00E51300" w:rsidRPr="00300521" w:rsidP="007E27A9" w14:paraId="527887F5" w14:textId="77777777">
            <w:pPr>
              <w:rPr>
                <w:rFonts w:asciiTheme="minorHAnsi" w:hAnsiTheme="minorHAnsi" w:cstheme="minorHAnsi"/>
                <w:szCs w:val="20"/>
              </w:rPr>
            </w:pPr>
            <w:r w:rsidRPr="00300521">
              <w:rPr>
                <w:rFonts w:asciiTheme="minorHAnsi" w:hAnsiTheme="minorHAnsi" w:cstheme="minorHAnsi"/>
                <w:szCs w:val="20"/>
              </w:rPr>
              <w:t>999,999</w:t>
            </w:r>
          </w:p>
        </w:tc>
      </w:tr>
      <w:tr w14:paraId="3B7D69F9" w14:textId="77777777" w:rsidTr="00CE4FB3">
        <w:tblPrEx>
          <w:tblW w:w="5000" w:type="pct"/>
          <w:tblLayout w:type="fixed"/>
          <w:tblLook w:val="04A0"/>
        </w:tblPrEx>
        <w:tc>
          <w:tcPr>
            <w:tcW w:w="1437" w:type="dxa"/>
          </w:tcPr>
          <w:p w:rsidR="00E51300" w:rsidRPr="00300521" w:rsidP="007E27A9" w14:paraId="4BA50D1B" w14:textId="77777777">
            <w:pPr>
              <w:pStyle w:val="BodyText"/>
              <w:spacing w:after="0"/>
              <w:rPr>
                <w:rFonts w:asciiTheme="minorHAnsi" w:hAnsiTheme="minorHAnsi" w:cstheme="minorHAnsi"/>
              </w:rPr>
            </w:pPr>
            <w:r w:rsidRPr="00300521">
              <w:rPr>
                <w:rFonts w:asciiTheme="minorHAnsi" w:hAnsiTheme="minorHAnsi" w:cstheme="minorHAnsi"/>
              </w:rPr>
              <w:t>20</w:t>
            </w:r>
          </w:p>
        </w:tc>
        <w:tc>
          <w:tcPr>
            <w:tcW w:w="1078" w:type="dxa"/>
          </w:tcPr>
          <w:p w:rsidR="00E51300" w:rsidRPr="00300521" w:rsidP="007E27A9" w14:paraId="15F4B56E" w14:textId="77777777">
            <w:pPr>
              <w:rPr>
                <w:rFonts w:asciiTheme="minorHAnsi" w:hAnsiTheme="minorHAnsi" w:cstheme="minorHAnsi"/>
                <w:szCs w:val="20"/>
              </w:rPr>
            </w:pPr>
            <w:r w:rsidRPr="00300521">
              <w:rPr>
                <w:rFonts w:asciiTheme="minorHAnsi" w:hAnsiTheme="minorHAnsi" w:cstheme="minorHAnsi"/>
                <w:szCs w:val="20"/>
              </w:rPr>
              <w:t>1,000,000</w:t>
            </w:r>
          </w:p>
        </w:tc>
        <w:tc>
          <w:tcPr>
            <w:tcW w:w="2126" w:type="dxa"/>
          </w:tcPr>
          <w:p w:rsidR="00E51300" w:rsidRPr="00300521" w:rsidP="007E27A9" w14:paraId="67E0F0A9" w14:textId="77777777">
            <w:pPr>
              <w:rPr>
                <w:rFonts w:asciiTheme="minorHAnsi" w:hAnsiTheme="minorHAnsi" w:cstheme="minorHAnsi"/>
                <w:szCs w:val="20"/>
              </w:rPr>
            </w:pPr>
            <w:r w:rsidRPr="00300521">
              <w:rPr>
                <w:rFonts w:asciiTheme="minorHAnsi" w:hAnsiTheme="minorHAnsi" w:cstheme="minorHAnsi"/>
                <w:szCs w:val="20"/>
              </w:rPr>
              <w:t>more than 1 million</w:t>
            </w:r>
          </w:p>
        </w:tc>
      </w:tr>
    </w:tbl>
    <w:p w:rsidR="002727DC" w:rsidRPr="00300521" w:rsidP="0014162C" w14:paraId="220DC9BE"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46"/>
          <w:docGrid w:linePitch="360"/>
        </w:sectPr>
      </w:pPr>
    </w:p>
    <w:p w:rsidR="009616D8" w:rsidRPr="00300521" w:rsidP="0014162C" w14:paraId="06014163" w14:textId="77777777">
      <w:pPr>
        <w:pStyle w:val="BodyText"/>
        <w:rPr>
          <w:rFonts w:asciiTheme="minorHAnsi" w:hAnsiTheme="minorHAnsi" w:cstheme="minorHAnsi"/>
        </w:rPr>
      </w:pPr>
    </w:p>
    <w:p w:rsidR="005A6E92" w:rsidRPr="00300521" w14:paraId="793631C0" w14:textId="77777777">
      <w:pPr>
        <w:jc w:val="left"/>
        <w:rPr>
          <w:rFonts w:asciiTheme="minorHAnsi" w:hAnsiTheme="minorHAnsi" w:cstheme="minorHAnsi"/>
          <w:b/>
          <w:i/>
          <w:sz w:val="28"/>
          <w:szCs w:val="20"/>
        </w:rPr>
      </w:pPr>
      <w:bookmarkStart w:id="611" w:name="_Toc209848050"/>
      <w:r w:rsidRPr="00300521">
        <w:rPr>
          <w:rFonts w:asciiTheme="minorHAnsi" w:hAnsiTheme="minorHAnsi" w:cstheme="minorHAnsi"/>
        </w:rPr>
        <w:br w:type="page"/>
      </w:r>
    </w:p>
    <w:p w:rsidR="00D5538F" w:rsidRPr="00300521" w:rsidP="008B0AFF" w14:paraId="2F1F9B32" w14:textId="09134E05">
      <w:pPr>
        <w:pStyle w:val="Heading2"/>
        <w:ind w:left="1440" w:hanging="1440"/>
        <w:rPr>
          <w:rFonts w:asciiTheme="minorHAnsi" w:hAnsiTheme="minorHAnsi" w:cstheme="minorHAnsi"/>
        </w:rPr>
      </w:pPr>
      <w:bookmarkStart w:id="612" w:name="_Toc19619250"/>
      <w:bookmarkStart w:id="613" w:name="_Toc53641693"/>
      <w:bookmarkStart w:id="614" w:name="_Toc152348785"/>
      <w:bookmarkStart w:id="615" w:name="_Toc184647937"/>
      <w:bookmarkStart w:id="616" w:name="_Toc225253108"/>
      <w:r w:rsidRPr="00300521">
        <w:rPr>
          <w:rFonts w:asciiTheme="minorHAnsi" w:hAnsiTheme="minorHAnsi" w:cstheme="minorHAnsi"/>
        </w:rPr>
        <w:t xml:space="preserve">Section 5. </w:t>
      </w:r>
      <w:r w:rsidRPr="00300521">
        <w:rPr>
          <w:rFonts w:asciiTheme="minorHAnsi" w:hAnsiTheme="minorHAnsi" w:cstheme="minorHAnsi"/>
        </w:rPr>
        <w:tab/>
        <w:t xml:space="preserve">Quantity of the </w:t>
      </w:r>
      <w:r w:rsidRPr="00300521" w:rsidR="00FB4961">
        <w:rPr>
          <w:rFonts w:asciiTheme="minorHAnsi" w:hAnsiTheme="minorHAnsi" w:cstheme="minorHAnsi"/>
        </w:rPr>
        <w:t xml:space="preserve">TRI-Listed </w:t>
      </w:r>
      <w:r w:rsidRPr="00300521">
        <w:rPr>
          <w:rFonts w:asciiTheme="minorHAnsi" w:hAnsiTheme="minorHAnsi" w:cstheme="minorHAnsi"/>
        </w:rPr>
        <w:t>Chemical Entering Each Environmental Medium On-</w:t>
      </w:r>
      <w:r w:rsidRPr="00300521" w:rsidR="000F4013">
        <w:rPr>
          <w:rFonts w:asciiTheme="minorHAnsi" w:hAnsiTheme="minorHAnsi" w:cstheme="minorHAnsi"/>
        </w:rPr>
        <w:t>S</w:t>
      </w:r>
      <w:r w:rsidRPr="00300521">
        <w:rPr>
          <w:rFonts w:asciiTheme="minorHAnsi" w:hAnsiTheme="minorHAnsi" w:cstheme="minorHAnsi"/>
        </w:rPr>
        <w:t>ite</w:t>
      </w:r>
      <w:bookmarkEnd w:id="611"/>
      <w:r w:rsidRPr="00300521" w:rsidR="004E65CE">
        <w:rPr>
          <w:rFonts w:asciiTheme="minorHAnsi" w:hAnsiTheme="minorHAnsi" w:cstheme="minorHAnsi"/>
        </w:rPr>
        <w:t xml:space="preserve"> (Form R)</w:t>
      </w:r>
      <w:bookmarkEnd w:id="612"/>
      <w:bookmarkEnd w:id="613"/>
      <w:bookmarkEnd w:id="614"/>
      <w:bookmarkEnd w:id="615"/>
      <w:bookmarkEnd w:id="616"/>
    </w:p>
    <w:p w:rsidR="00D5538F" w:rsidRPr="00300521" w:rsidP="0014162C" w14:paraId="6A919E29" w14:textId="13E5FD9E">
      <w:pPr>
        <w:pStyle w:val="BodyText"/>
        <w:rPr>
          <w:rFonts w:asciiTheme="minorHAnsi" w:hAnsiTheme="minorHAnsi" w:cstheme="minorHAnsi"/>
        </w:rPr>
      </w:pPr>
      <w:r w:rsidRPr="00300521">
        <w:rPr>
          <w:rFonts w:asciiTheme="minorHAnsi" w:hAnsiTheme="minorHAnsi" w:cstheme="minorHAnsi"/>
        </w:rPr>
        <w:t xml:space="preserve">In Section 5, account for the total aggregate on-site releases of the </w:t>
      </w:r>
      <w:r w:rsidRPr="00300521" w:rsidR="00D57D0B">
        <w:rPr>
          <w:rFonts w:asciiTheme="minorHAnsi" w:hAnsiTheme="minorHAnsi" w:cstheme="minorHAnsi"/>
        </w:rPr>
        <w:t>TRI-listed</w:t>
      </w:r>
      <w:r w:rsidRPr="00300521">
        <w:rPr>
          <w:rFonts w:asciiTheme="minorHAnsi" w:hAnsiTheme="minorHAnsi" w:cstheme="minorHAnsi"/>
        </w:rPr>
        <w:t xml:space="preserve"> chemical to the environment from </w:t>
      </w:r>
      <w:r w:rsidRPr="00300521" w:rsidR="0044027F">
        <w:rPr>
          <w:rFonts w:asciiTheme="minorHAnsi" w:hAnsiTheme="minorHAnsi" w:cstheme="minorHAnsi"/>
        </w:rPr>
        <w:t xml:space="preserve">the </w:t>
      </w:r>
      <w:r w:rsidRPr="00300521">
        <w:rPr>
          <w:rFonts w:asciiTheme="minorHAnsi" w:hAnsiTheme="minorHAnsi" w:cstheme="minorHAnsi"/>
        </w:rPr>
        <w:t>facility for the calendar year.</w:t>
      </w:r>
    </w:p>
    <w:p w:rsidR="00D5538F" w:rsidRPr="00300521" w:rsidP="0014162C" w14:paraId="6F6D724B" w14:textId="77777777">
      <w:pPr>
        <w:pStyle w:val="BodyText"/>
        <w:rPr>
          <w:rFonts w:asciiTheme="minorHAnsi" w:hAnsiTheme="minorHAnsi" w:cstheme="minorHAnsi"/>
        </w:rPr>
      </w:pPr>
      <w:r w:rsidRPr="00300521">
        <w:rPr>
          <w:rFonts w:asciiTheme="minorHAnsi" w:hAnsiTheme="minorHAnsi" w:cstheme="minorHAnsi"/>
        </w:rPr>
        <w:t xml:space="preserve">On-site releases to the environment include emissions </w:t>
      </w:r>
      <w:r w:rsidRPr="00300521">
        <w:rPr>
          <w:rFonts w:asciiTheme="minorHAnsi" w:hAnsiTheme="minorHAnsi" w:cstheme="minorHAnsi"/>
        </w:rPr>
        <w:t>to</w:t>
      </w:r>
      <w:r w:rsidRPr="00300521">
        <w:rPr>
          <w:rFonts w:asciiTheme="minorHAnsi" w:hAnsiTheme="minorHAnsi" w:cstheme="minorHAnsi"/>
        </w:rPr>
        <w:t xml:space="preserve"> the air, discharges to surface waters, and releases to land (including underground injection wells).</w:t>
      </w:r>
    </w:p>
    <w:p w:rsidR="00D5538F" w:rsidRPr="00300521" w:rsidP="00686E20" w14:paraId="54C69A8F" w14:textId="48C52283">
      <w:pPr>
        <w:pStyle w:val="BodyText"/>
        <w:jc w:val="left"/>
        <w:rPr>
          <w:rFonts w:asciiTheme="minorHAnsi" w:hAnsiTheme="minorHAnsi" w:cstheme="minorHAnsi"/>
        </w:rPr>
      </w:pPr>
      <w:r w:rsidRPr="00300521">
        <w:rPr>
          <w:rFonts w:asciiTheme="minorHAnsi" w:hAnsiTheme="minorHAnsi" w:cstheme="minorHAnsi"/>
        </w:rPr>
        <w:t>E</w:t>
      </w:r>
      <w:r w:rsidRPr="00300521" w:rsidR="00067D04">
        <w:rPr>
          <w:rFonts w:asciiTheme="minorHAnsi" w:hAnsiTheme="minorHAnsi" w:cstheme="minorHAnsi"/>
        </w:rPr>
        <w:t xml:space="preserve">nter the values </w:t>
      </w:r>
      <w:r w:rsidRPr="00300521">
        <w:rPr>
          <w:rFonts w:asciiTheme="minorHAnsi" w:hAnsiTheme="minorHAnsi" w:cstheme="minorHAnsi"/>
        </w:rPr>
        <w:t xml:space="preserve">in Section 5 </w:t>
      </w:r>
      <w:r w:rsidRPr="00300521" w:rsidR="00976C31">
        <w:rPr>
          <w:rFonts w:asciiTheme="minorHAnsi" w:hAnsiTheme="minorHAnsi" w:cstheme="minorHAnsi"/>
        </w:rPr>
        <w:t xml:space="preserve">in </w:t>
      </w:r>
      <w:r w:rsidRPr="00300521" w:rsidR="00067D04">
        <w:rPr>
          <w:rFonts w:asciiTheme="minorHAnsi" w:hAnsiTheme="minorHAnsi" w:cstheme="minorHAnsi"/>
        </w:rPr>
        <w:t>pounds</w:t>
      </w:r>
      <w:r w:rsidRPr="00300521" w:rsidR="001C6A27">
        <w:rPr>
          <w:rFonts w:asciiTheme="minorHAnsi" w:hAnsiTheme="minorHAnsi" w:cstheme="minorHAnsi"/>
        </w:rPr>
        <w:t xml:space="preserve"> (or, for the dioxin and dioxin-like compounds category, grams)</w:t>
      </w:r>
      <w:r w:rsidRPr="00300521" w:rsidR="0007617F">
        <w:rPr>
          <w:rFonts w:asciiTheme="minorHAnsi" w:hAnsiTheme="minorHAnsi" w:cstheme="minorHAnsi"/>
        </w:rPr>
        <w:t>.</w:t>
      </w:r>
      <w:r w:rsidRPr="00300521" w:rsidR="00067D04">
        <w:rPr>
          <w:rFonts w:asciiTheme="minorHAnsi" w:hAnsiTheme="minorHAnsi" w:cstheme="minorHAnsi"/>
        </w:rPr>
        <w:t xml:space="preserve"> </w:t>
      </w:r>
      <w:r w:rsidRPr="00300521" w:rsidR="001C6A27">
        <w:rPr>
          <w:rFonts w:asciiTheme="minorHAnsi" w:hAnsiTheme="minorHAnsi" w:cstheme="minorHAnsi"/>
        </w:rPr>
        <w:t xml:space="preserve">For TRI-listed chemicals </w:t>
      </w:r>
      <w:r w:rsidRPr="00300521" w:rsidR="00430C22">
        <w:rPr>
          <w:rFonts w:asciiTheme="minorHAnsi" w:hAnsiTheme="minorHAnsi" w:cstheme="minorHAnsi"/>
        </w:rPr>
        <w:t xml:space="preserve">not classified as chemicals of special concern, enter the values as whole numbers. </w:t>
      </w:r>
      <w:r w:rsidRPr="00300521" w:rsidR="00067D04">
        <w:rPr>
          <w:rFonts w:asciiTheme="minorHAnsi" w:hAnsiTheme="minorHAnsi" w:cstheme="minorHAnsi"/>
        </w:rPr>
        <w:t>For chemicals</w:t>
      </w:r>
      <w:r w:rsidRPr="00300521" w:rsidR="0001273D">
        <w:rPr>
          <w:rFonts w:asciiTheme="minorHAnsi" w:hAnsiTheme="minorHAnsi" w:cstheme="minorHAnsi"/>
        </w:rPr>
        <w:t xml:space="preserve"> of special concern</w:t>
      </w:r>
      <w:r w:rsidRPr="00300521" w:rsidR="00430C22">
        <w:rPr>
          <w:rFonts w:asciiTheme="minorHAnsi" w:hAnsiTheme="minorHAnsi" w:cstheme="minorHAnsi"/>
        </w:rPr>
        <w:t xml:space="preserve"> (except the dioxin and dioxin-like compounds category)</w:t>
      </w:r>
      <w:r w:rsidRPr="00300521" w:rsidR="00067D04">
        <w:rPr>
          <w:rFonts w:asciiTheme="minorHAnsi" w:hAnsiTheme="minorHAnsi" w:cstheme="minorHAnsi"/>
        </w:rPr>
        <w:t>, report release and other waste management quantities greater than 0.1 pound</w:t>
      </w:r>
      <w:r w:rsidRPr="00300521" w:rsidR="00897E82">
        <w:rPr>
          <w:rFonts w:asciiTheme="minorHAnsi" w:hAnsiTheme="minorHAnsi" w:cstheme="minorHAnsi"/>
        </w:rPr>
        <w:t>s</w:t>
      </w:r>
      <w:r w:rsidRPr="00300521" w:rsidR="00067D04">
        <w:rPr>
          <w:rFonts w:asciiTheme="minorHAnsi" w:hAnsiTheme="minorHAnsi" w:cstheme="minorHAnsi"/>
        </w:rPr>
        <w:t xml:space="preserve">, provided the accuracy </w:t>
      </w:r>
      <w:r w:rsidRPr="00300521" w:rsidR="005176AF">
        <w:rPr>
          <w:rFonts w:asciiTheme="minorHAnsi" w:hAnsiTheme="minorHAnsi" w:cstheme="minorHAnsi"/>
        </w:rPr>
        <w:t xml:space="preserve">of </w:t>
      </w:r>
      <w:r w:rsidRPr="00300521" w:rsidR="00067D04">
        <w:rPr>
          <w:rFonts w:asciiTheme="minorHAnsi" w:hAnsiTheme="minorHAnsi" w:cstheme="minorHAnsi"/>
        </w:rPr>
        <w:t>the underlying data on which the estimate is based supports this level of precision.</w:t>
      </w:r>
    </w:p>
    <w:p w:rsidR="00D5538F" w:rsidRPr="00300521" w:rsidP="0014162C" w14:paraId="62244EC4" w14:textId="7D0735AC">
      <w:pPr>
        <w:pStyle w:val="BodyText"/>
        <w:rPr>
          <w:rFonts w:asciiTheme="minorHAnsi" w:hAnsiTheme="minorHAnsi" w:cstheme="minorHAnsi"/>
        </w:rPr>
      </w:pPr>
      <w:r w:rsidRPr="00300521">
        <w:rPr>
          <w:rFonts w:asciiTheme="minorHAnsi" w:hAnsiTheme="minorHAnsi" w:cstheme="minorHAnsi"/>
        </w:rPr>
        <w:t>For the dioxin and dioxin</w:t>
      </w:r>
      <w:r w:rsidRPr="00300521" w:rsidR="0001273D">
        <w:rPr>
          <w:rFonts w:asciiTheme="minorHAnsi" w:hAnsiTheme="minorHAnsi" w:cstheme="minorHAnsi"/>
        </w:rPr>
        <w:t>-</w:t>
      </w:r>
      <w:r w:rsidRPr="00300521">
        <w:rPr>
          <w:rFonts w:asciiTheme="minorHAnsi" w:hAnsiTheme="minorHAnsi" w:cstheme="minorHAnsi"/>
        </w:rPr>
        <w:t xml:space="preserve">like compounds chemical category, which has reporting </w:t>
      </w:r>
      <w:r w:rsidRPr="00300521" w:rsidR="004A23EF">
        <w:rPr>
          <w:rFonts w:asciiTheme="minorHAnsi" w:hAnsiTheme="minorHAnsi" w:cstheme="minorHAnsi"/>
        </w:rPr>
        <w:t xml:space="preserve">activity </w:t>
      </w:r>
      <w:r w:rsidRPr="00300521">
        <w:rPr>
          <w:rFonts w:asciiTheme="minorHAnsi" w:hAnsiTheme="minorHAnsi" w:cstheme="minorHAnsi"/>
        </w:rPr>
        <w:t>threshold</w:t>
      </w:r>
      <w:r w:rsidRPr="00300521" w:rsidR="004A23EF">
        <w:rPr>
          <w:rFonts w:asciiTheme="minorHAnsi" w:hAnsiTheme="minorHAnsi" w:cstheme="minorHAnsi"/>
        </w:rPr>
        <w:t>s</w:t>
      </w:r>
      <w:r w:rsidRPr="00300521">
        <w:rPr>
          <w:rFonts w:asciiTheme="minorHAnsi" w:hAnsiTheme="minorHAnsi" w:cstheme="minorHAnsi"/>
        </w:rPr>
        <w:t xml:space="preserve"> of 0.1 gram</w:t>
      </w:r>
      <w:r w:rsidRPr="00300521" w:rsidR="00286BA6">
        <w:rPr>
          <w:rFonts w:asciiTheme="minorHAnsi" w:hAnsiTheme="minorHAnsi" w:cstheme="minorHAnsi"/>
        </w:rPr>
        <w:t>s</w:t>
      </w:r>
      <w:r w:rsidRPr="00300521">
        <w:rPr>
          <w:rFonts w:asciiTheme="minorHAnsi" w:hAnsiTheme="minorHAnsi" w:cstheme="minorHAnsi"/>
        </w:rPr>
        <w:t>, facilities need only report all release and other waste management quantities greater than 100 micrograms (i.e., 0.0001 gram</w:t>
      </w:r>
      <w:r w:rsidRPr="00300521" w:rsidR="00532A78">
        <w:rPr>
          <w:rFonts w:asciiTheme="minorHAnsi" w:hAnsiTheme="minorHAnsi" w:cstheme="minorHAnsi"/>
        </w:rPr>
        <w:t>s</w:t>
      </w:r>
      <w:r w:rsidRPr="00300521">
        <w:rPr>
          <w:rFonts w:asciiTheme="minorHAnsi" w:hAnsiTheme="minorHAnsi" w:cstheme="minorHAnsi"/>
        </w:rPr>
        <w:t>) (</w:t>
      </w:r>
      <w:r w:rsidRPr="00300521" w:rsidR="00A07A73">
        <w:rPr>
          <w:rFonts w:asciiTheme="minorHAnsi" w:hAnsiTheme="minorHAnsi" w:cstheme="minorHAnsi"/>
        </w:rPr>
        <w:t>s</w:t>
      </w:r>
      <w:r w:rsidRPr="00300521">
        <w:rPr>
          <w:rFonts w:asciiTheme="minorHAnsi" w:hAnsiTheme="minorHAnsi" w:cstheme="minorHAnsi"/>
        </w:rPr>
        <w:t xml:space="preserve">ee Example </w:t>
      </w:r>
      <w:r w:rsidRPr="00300521" w:rsidR="005C601C">
        <w:rPr>
          <w:rFonts w:asciiTheme="minorHAnsi" w:hAnsiTheme="minorHAnsi" w:cstheme="minorHAnsi"/>
        </w:rPr>
        <w:t>1</w:t>
      </w:r>
      <w:r w:rsidRPr="00300521" w:rsidR="00681FC9">
        <w:rPr>
          <w:rFonts w:asciiTheme="minorHAnsi" w:hAnsiTheme="minorHAnsi" w:cstheme="minorHAnsi"/>
        </w:rPr>
        <w:t>9</w:t>
      </w:r>
      <w:r w:rsidRPr="00300521" w:rsidR="000527A3">
        <w:rPr>
          <w:rFonts w:asciiTheme="minorHAnsi" w:hAnsiTheme="minorHAnsi" w:cstheme="minorHAnsi"/>
        </w:rPr>
        <w:t>.</w:t>
      </w:r>
      <w:r w:rsidRPr="00300521">
        <w:rPr>
          <w:rFonts w:asciiTheme="minorHAnsi" w:hAnsiTheme="minorHAnsi" w:cstheme="minorHAnsi"/>
        </w:rPr>
        <w:t xml:space="preserve">) Notwithstanding the numeric precision used when determining reporting </w:t>
      </w:r>
      <w:r w:rsidRPr="00300521" w:rsidR="00B13292">
        <w:rPr>
          <w:rFonts w:asciiTheme="minorHAnsi" w:hAnsiTheme="minorHAnsi" w:cstheme="minorHAnsi"/>
        </w:rPr>
        <w:t xml:space="preserve">activity </w:t>
      </w:r>
      <w:r w:rsidRPr="00300521">
        <w:rPr>
          <w:rFonts w:asciiTheme="minorHAnsi" w:hAnsiTheme="minorHAnsi" w:cstheme="minorHAnsi"/>
        </w:rPr>
        <w:t xml:space="preserve">thresholds, facilities should report on Form R to the level of accuracy their data support, up to seven digits </w:t>
      </w:r>
      <w:r w:rsidRPr="00300521" w:rsidR="00A07A73">
        <w:rPr>
          <w:rFonts w:asciiTheme="minorHAnsi" w:hAnsiTheme="minorHAnsi" w:cstheme="minorHAnsi"/>
        </w:rPr>
        <w:t>after</w:t>
      </w:r>
      <w:r w:rsidRPr="00300521">
        <w:rPr>
          <w:rFonts w:asciiTheme="minorHAnsi" w:hAnsiTheme="minorHAnsi" w:cstheme="minorHAnsi"/>
        </w:rPr>
        <w:t xml:space="preserve"> the decimal.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4641"/>
      </w:tblGrid>
      <w:tr w14:paraId="6D6DC63F" w14:textId="77777777" w:rsidTr="00686E20">
        <w:tblPrEx>
          <w:tblW w:w="5000" w:type="pct"/>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Ex>
        <w:trPr>
          <w:cantSplit/>
          <w:trHeight w:val="1350"/>
        </w:trPr>
        <w:tc>
          <w:tcPr>
            <w:tcW w:w="5000" w:type="pct"/>
            <w:shd w:val="clear" w:color="auto" w:fill="B9DCFF"/>
          </w:tcPr>
          <w:p w:rsidR="00D5538F" w:rsidRPr="00300521" w:rsidP="0079507D" w14:paraId="25EEA7D8" w14:textId="77777777">
            <w:pPr>
              <w:pStyle w:val="ExampleHeading"/>
              <w:spacing w:after="240"/>
              <w:rPr>
                <w:rFonts w:asciiTheme="minorHAnsi" w:hAnsiTheme="minorHAnsi" w:cstheme="minorHAnsi"/>
                <w:bCs/>
                <w:szCs w:val="22"/>
              </w:rPr>
            </w:pPr>
            <w:bookmarkStart w:id="617" w:name="_Toc339367680"/>
            <w:bookmarkStart w:id="618" w:name="_Toc529114835"/>
            <w:bookmarkStart w:id="619" w:name="_Toc20499603"/>
            <w:bookmarkStart w:id="620" w:name="_Toc53579786"/>
            <w:bookmarkStart w:id="621" w:name="_Toc151378956"/>
            <w:bookmarkStart w:id="622" w:name="_Toc184060443"/>
            <w:bookmarkStart w:id="623" w:name="_Toc221090600"/>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19</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Reporting Dioxins and Dioxin-Like Compounds</w:t>
            </w:r>
            <w:bookmarkEnd w:id="617"/>
            <w:bookmarkEnd w:id="618"/>
            <w:bookmarkEnd w:id="619"/>
            <w:bookmarkEnd w:id="620"/>
            <w:bookmarkEnd w:id="621"/>
            <w:bookmarkEnd w:id="622"/>
            <w:bookmarkEnd w:id="623"/>
          </w:p>
          <w:p w:rsidR="00D5538F" w:rsidRPr="00300521" w:rsidP="00F13879" w14:paraId="4FA9DFDC" w14:textId="6CF00041">
            <w:pPr>
              <w:pStyle w:val="BodyText"/>
              <w:rPr>
                <w:rFonts w:asciiTheme="minorHAnsi" w:hAnsiTheme="minorHAnsi" w:cstheme="minorHAnsi"/>
              </w:rPr>
            </w:pPr>
            <w:r w:rsidRPr="00300521">
              <w:rPr>
                <w:rFonts w:asciiTheme="minorHAnsi" w:hAnsiTheme="minorHAnsi" w:cstheme="minorHAnsi"/>
              </w:rPr>
              <w:t xml:space="preserve">If the total quantity for Section 5.2 </w:t>
            </w:r>
            <w:r w:rsidRPr="00300521" w:rsidR="002776AA">
              <w:rPr>
                <w:rFonts w:asciiTheme="minorHAnsi" w:hAnsiTheme="minorHAnsi" w:cstheme="minorHAnsi"/>
              </w:rPr>
              <w:t xml:space="preserve">(i.e., stack or point air emissions) </w:t>
            </w:r>
            <w:r w:rsidRPr="00300521">
              <w:rPr>
                <w:rFonts w:asciiTheme="minorHAnsi" w:hAnsiTheme="minorHAnsi" w:cstheme="minorHAnsi"/>
              </w:rPr>
              <w:t xml:space="preserve">of </w:t>
            </w:r>
            <w:r w:rsidRPr="00300521">
              <w:rPr>
                <w:rFonts w:asciiTheme="minorHAnsi" w:hAnsiTheme="minorHAnsi" w:cstheme="minorHAnsi"/>
              </w:rPr>
              <w:t>the Form</w:t>
            </w:r>
            <w:r w:rsidRPr="00300521">
              <w:rPr>
                <w:rFonts w:asciiTheme="minorHAnsi" w:hAnsiTheme="minorHAnsi" w:cstheme="minorHAnsi"/>
              </w:rPr>
              <w:t xml:space="preserve"> R is 0.00005 gram</w:t>
            </w:r>
            <w:r w:rsidRPr="00300521" w:rsidR="00532A78">
              <w:rPr>
                <w:rFonts w:asciiTheme="minorHAnsi" w:hAnsiTheme="minorHAnsi" w:cstheme="minorHAnsi"/>
              </w:rPr>
              <w:t>s</w:t>
            </w:r>
            <w:r w:rsidRPr="00300521">
              <w:rPr>
                <w:rFonts w:asciiTheme="minorHAnsi" w:hAnsiTheme="minorHAnsi" w:cstheme="minorHAnsi"/>
              </w:rPr>
              <w:t xml:space="preserve"> or less, zero can be entered. If the total quantity is between 0.00005 and 0.0001 gram</w:t>
            </w:r>
            <w:r w:rsidRPr="00300521" w:rsidR="00532A78">
              <w:rPr>
                <w:rFonts w:asciiTheme="minorHAnsi" w:hAnsiTheme="minorHAnsi" w:cstheme="minorHAnsi"/>
              </w:rPr>
              <w:t>s</w:t>
            </w:r>
            <w:r w:rsidRPr="00300521">
              <w:rPr>
                <w:rFonts w:asciiTheme="minorHAnsi" w:hAnsiTheme="minorHAnsi" w:cstheme="minorHAnsi"/>
              </w:rPr>
              <w:t>, 0.0001 gram</w:t>
            </w:r>
            <w:r w:rsidRPr="00300521" w:rsidR="00532A78">
              <w:rPr>
                <w:rFonts w:asciiTheme="minorHAnsi" w:hAnsiTheme="minorHAnsi" w:cstheme="minorHAnsi"/>
              </w:rPr>
              <w:t>s</w:t>
            </w:r>
            <w:r w:rsidRPr="00300521">
              <w:rPr>
                <w:rFonts w:asciiTheme="minorHAnsi" w:hAnsiTheme="minorHAnsi" w:cstheme="minorHAnsi"/>
              </w:rPr>
              <w:t xml:space="preserve"> or the actual </w:t>
            </w:r>
            <w:r w:rsidRPr="00300521" w:rsidR="17C3F5F3">
              <w:rPr>
                <w:rFonts w:asciiTheme="minorHAnsi" w:hAnsiTheme="minorHAnsi" w:cstheme="minorHAnsi"/>
              </w:rPr>
              <w:t xml:space="preserve">quantity </w:t>
            </w:r>
            <w:r w:rsidRPr="00300521">
              <w:rPr>
                <w:rFonts w:asciiTheme="minorHAnsi" w:hAnsiTheme="minorHAnsi" w:cstheme="minorHAnsi"/>
              </w:rPr>
              <w:t>can be entered (e.g., 0.000075).</w:t>
            </w:r>
          </w:p>
        </w:tc>
      </w:tr>
    </w:tbl>
    <w:p w:rsidR="00AA0D57" w:rsidRPr="00300521" w:rsidP="00AA0D57" w14:paraId="215351EF" w14:textId="77777777">
      <w:pPr>
        <w:rPr>
          <w:rFonts w:asciiTheme="minorHAnsi" w:hAnsiTheme="minorHAnsi" w:cstheme="minorHAnsi"/>
        </w:rPr>
      </w:pPr>
    </w:p>
    <w:p w:rsidR="00D5538F" w:rsidRPr="00300521" w:rsidP="0014162C" w14:paraId="147AFAD2" w14:textId="4DD7045C">
      <w:pPr>
        <w:pStyle w:val="BodyText"/>
        <w:rPr>
          <w:rFonts w:asciiTheme="minorHAnsi" w:hAnsiTheme="minorHAnsi" w:cstheme="minorHAnsi"/>
        </w:rPr>
      </w:pPr>
      <w:r w:rsidRPr="00300521">
        <w:rPr>
          <w:rFonts w:asciiTheme="minorHAnsi" w:hAnsiTheme="minorHAnsi" w:cstheme="minorHAnsi"/>
          <w:b/>
        </w:rPr>
        <w:t xml:space="preserve">NA vs. a Numeric Value (e.g., </w:t>
      </w:r>
      <w:r w:rsidRPr="00300521" w:rsidR="00D1674E">
        <w:rPr>
          <w:rFonts w:asciiTheme="minorHAnsi" w:hAnsiTheme="minorHAnsi" w:cstheme="minorHAnsi"/>
          <w:b/>
        </w:rPr>
        <w:t>0 (</w:t>
      </w:r>
      <w:r w:rsidRPr="00300521">
        <w:rPr>
          <w:rFonts w:asciiTheme="minorHAnsi" w:hAnsiTheme="minorHAnsi" w:cstheme="minorHAnsi"/>
          <w:b/>
        </w:rPr>
        <w:t>Zero</w:t>
      </w:r>
      <w:r w:rsidRPr="00300521" w:rsidR="00D1674E">
        <w:rPr>
          <w:rFonts w:asciiTheme="minorHAnsi" w:hAnsiTheme="minorHAnsi" w:cstheme="minorHAnsi"/>
          <w:b/>
        </w:rPr>
        <w:t>)</w:t>
      </w:r>
      <w:r w:rsidRPr="00300521">
        <w:rPr>
          <w:rFonts w:asciiTheme="minorHAnsi" w:hAnsiTheme="minorHAnsi" w:cstheme="minorHAnsi"/>
          <w:b/>
        </w:rPr>
        <w:t>).</w:t>
      </w:r>
      <w:r w:rsidRPr="00300521">
        <w:rPr>
          <w:rFonts w:asciiTheme="minorHAnsi" w:hAnsiTheme="minorHAnsi" w:cstheme="minorHAnsi"/>
        </w:rPr>
        <w:t xml:space="preserve"> Generally, </w:t>
      </w:r>
      <w:r w:rsidRPr="00300521" w:rsidR="006B3974">
        <w:rPr>
          <w:rFonts w:asciiTheme="minorHAnsi" w:hAnsiTheme="minorHAnsi" w:cstheme="minorHAnsi"/>
        </w:rPr>
        <w:t>“Not Applicable” (</w:t>
      </w:r>
      <w:r w:rsidRPr="00300521">
        <w:rPr>
          <w:rFonts w:asciiTheme="minorHAnsi" w:hAnsiTheme="minorHAnsi" w:cstheme="minorHAnsi"/>
        </w:rPr>
        <w:t>NA</w:t>
      </w:r>
      <w:r w:rsidRPr="00300521" w:rsidR="006B3974">
        <w:rPr>
          <w:rFonts w:asciiTheme="minorHAnsi" w:hAnsiTheme="minorHAnsi" w:cstheme="minorHAnsi"/>
        </w:rPr>
        <w:t>)</w:t>
      </w:r>
      <w:r w:rsidRPr="00300521">
        <w:rPr>
          <w:rFonts w:asciiTheme="minorHAnsi" w:hAnsiTheme="minorHAnsi" w:cstheme="minorHAnsi"/>
        </w:rPr>
        <w:t xml:space="preserve"> is </w:t>
      </w:r>
      <w:r w:rsidRPr="00300521" w:rsidR="006B3974">
        <w:rPr>
          <w:rFonts w:asciiTheme="minorHAnsi" w:hAnsiTheme="minorHAnsi" w:cstheme="minorHAnsi"/>
        </w:rPr>
        <w:t>appropriate</w:t>
      </w:r>
      <w:r w:rsidRPr="00300521">
        <w:rPr>
          <w:rFonts w:asciiTheme="minorHAnsi" w:hAnsiTheme="minorHAnsi" w:cstheme="minorHAnsi"/>
        </w:rPr>
        <w:t xml:space="preserve"> if the waste stream that contains or contained the </w:t>
      </w:r>
      <w:r w:rsidRPr="00300521" w:rsidR="00A26CA8">
        <w:rPr>
          <w:rFonts w:asciiTheme="minorHAnsi" w:hAnsiTheme="minorHAnsi" w:cstheme="minorHAnsi"/>
        </w:rPr>
        <w:t>T</w:t>
      </w:r>
      <w:r w:rsidRPr="00300521" w:rsidR="00BF27F5">
        <w:rPr>
          <w:rFonts w:asciiTheme="minorHAnsi" w:hAnsiTheme="minorHAnsi" w:cstheme="minorHAnsi"/>
        </w:rPr>
        <w:t>RI</w:t>
      </w:r>
      <w:r w:rsidRPr="00300521" w:rsidR="00A26CA8">
        <w:rPr>
          <w:rFonts w:asciiTheme="minorHAnsi" w:hAnsiTheme="minorHAnsi" w:cstheme="minorHAnsi"/>
        </w:rPr>
        <w:t>-listed</w:t>
      </w:r>
      <w:r w:rsidRPr="00300521">
        <w:rPr>
          <w:rFonts w:asciiTheme="minorHAnsi" w:hAnsiTheme="minorHAnsi" w:cstheme="minorHAnsi"/>
        </w:rPr>
        <w:t xml:space="preserve"> </w:t>
      </w:r>
      <w:r w:rsidRPr="00300521">
        <w:rPr>
          <w:rFonts w:asciiTheme="minorHAnsi" w:hAnsiTheme="minorHAnsi" w:cstheme="minorHAnsi"/>
        </w:rPr>
        <w:t>chemical is not directed to the relevant environmental medium or if leaks, spills</w:t>
      </w:r>
      <w:r w:rsidRPr="00300521" w:rsidR="00175C37">
        <w:rPr>
          <w:rFonts w:asciiTheme="minorHAnsi" w:hAnsiTheme="minorHAnsi" w:cstheme="minorHAnsi"/>
        </w:rPr>
        <w:t>,</w:t>
      </w:r>
      <w:r w:rsidRPr="00300521">
        <w:rPr>
          <w:rFonts w:asciiTheme="minorHAnsi" w:hAnsiTheme="minorHAnsi" w:cstheme="minorHAnsi"/>
        </w:rPr>
        <w:t xml:space="preserve"> and fugitive emissions cannot occur. If the waste stream that contains or contained the </w:t>
      </w:r>
      <w:r w:rsidRPr="00300521" w:rsidR="00A26CA8">
        <w:rPr>
          <w:rFonts w:asciiTheme="minorHAnsi" w:hAnsiTheme="minorHAnsi" w:cstheme="minorHAnsi"/>
        </w:rPr>
        <w:t>TRI-listed</w:t>
      </w:r>
      <w:r w:rsidRPr="00300521">
        <w:rPr>
          <w:rFonts w:asciiTheme="minorHAnsi" w:hAnsiTheme="minorHAnsi" w:cstheme="minorHAnsi"/>
        </w:rPr>
        <w:t xml:space="preserve"> chemical is directed to the environmental medium or if leaks, spills</w:t>
      </w:r>
      <w:r w:rsidRPr="00300521" w:rsidR="002B6086">
        <w:rPr>
          <w:rFonts w:asciiTheme="minorHAnsi" w:hAnsiTheme="minorHAnsi" w:cstheme="minorHAnsi"/>
        </w:rPr>
        <w:t>,</w:t>
      </w:r>
      <w:r w:rsidRPr="00300521">
        <w:rPr>
          <w:rFonts w:asciiTheme="minorHAnsi" w:hAnsiTheme="minorHAnsi" w:cstheme="minorHAnsi"/>
        </w:rPr>
        <w:t xml:space="preserve"> or fugitive emissions can occur, </w:t>
      </w:r>
      <w:r w:rsidRPr="00300521" w:rsidR="008775D8">
        <w:rPr>
          <w:rFonts w:asciiTheme="minorHAnsi" w:hAnsiTheme="minorHAnsi" w:cstheme="minorHAnsi"/>
        </w:rPr>
        <w:t xml:space="preserve">do not use </w:t>
      </w:r>
      <w:r w:rsidRPr="00300521">
        <w:rPr>
          <w:rFonts w:asciiTheme="minorHAnsi" w:hAnsiTheme="minorHAnsi" w:cstheme="minorHAnsi"/>
        </w:rPr>
        <w:t>NA, even if treatment or emission controls result in a release of zero. If the annual aggregate release of th</w:t>
      </w:r>
      <w:r w:rsidRPr="00300521" w:rsidR="00A26CA8">
        <w:rPr>
          <w:rFonts w:asciiTheme="minorHAnsi" w:hAnsiTheme="minorHAnsi" w:cstheme="minorHAnsi"/>
        </w:rPr>
        <w:t>e</w:t>
      </w:r>
      <w:r w:rsidRPr="00300521">
        <w:rPr>
          <w:rFonts w:asciiTheme="minorHAnsi" w:hAnsiTheme="minorHAnsi" w:cstheme="minorHAnsi"/>
        </w:rPr>
        <w:t xml:space="preserve"> chemical was equal to or less than 0.5 pound</w:t>
      </w:r>
      <w:r w:rsidRPr="00300521" w:rsidR="00897E82">
        <w:rPr>
          <w:rFonts w:asciiTheme="minorHAnsi" w:hAnsiTheme="minorHAnsi" w:cstheme="minorHAnsi"/>
        </w:rPr>
        <w:t>s</w:t>
      </w:r>
      <w:r w:rsidRPr="00300521">
        <w:rPr>
          <w:rFonts w:asciiTheme="minorHAnsi" w:hAnsiTheme="minorHAnsi" w:cstheme="minorHAnsi"/>
        </w:rPr>
        <w:t xml:space="preserve">, </w:t>
      </w:r>
      <w:r w:rsidRPr="00300521" w:rsidR="008D1A79">
        <w:rPr>
          <w:rFonts w:asciiTheme="minorHAnsi" w:hAnsiTheme="minorHAnsi" w:cstheme="minorHAnsi"/>
        </w:rPr>
        <w:t xml:space="preserve">report </w:t>
      </w:r>
      <w:r w:rsidRPr="00300521">
        <w:rPr>
          <w:rFonts w:asciiTheme="minorHAnsi" w:hAnsiTheme="minorHAnsi" w:cstheme="minorHAnsi"/>
        </w:rPr>
        <w:t xml:space="preserve">the value </w:t>
      </w:r>
      <w:r w:rsidRPr="00300521" w:rsidR="008D1A79">
        <w:rPr>
          <w:rFonts w:asciiTheme="minorHAnsi" w:hAnsiTheme="minorHAnsi" w:cstheme="minorHAnsi"/>
        </w:rPr>
        <w:t>as</w:t>
      </w:r>
      <w:r w:rsidRPr="00300521">
        <w:rPr>
          <w:rFonts w:asciiTheme="minorHAnsi" w:hAnsiTheme="minorHAnsi" w:cstheme="minorHAnsi"/>
        </w:rPr>
        <w:t xml:space="preserve"> </w:t>
      </w:r>
      <w:r w:rsidRPr="00300521" w:rsidR="006B3974">
        <w:rPr>
          <w:rFonts w:asciiTheme="minorHAnsi" w:hAnsiTheme="minorHAnsi" w:cstheme="minorHAnsi"/>
        </w:rPr>
        <w:t>0 (</w:t>
      </w:r>
      <w:r w:rsidRPr="00300521">
        <w:rPr>
          <w:rFonts w:asciiTheme="minorHAnsi" w:hAnsiTheme="minorHAnsi" w:cstheme="minorHAnsi"/>
        </w:rPr>
        <w:t>zero</w:t>
      </w:r>
      <w:r w:rsidRPr="00300521" w:rsidR="006B3974">
        <w:rPr>
          <w:rFonts w:asciiTheme="minorHAnsi" w:hAnsiTheme="minorHAnsi" w:cstheme="minorHAnsi"/>
        </w:rPr>
        <w:t>)</w:t>
      </w:r>
      <w:r w:rsidRPr="00300521">
        <w:rPr>
          <w:rFonts w:asciiTheme="minorHAnsi" w:hAnsiTheme="minorHAnsi" w:cstheme="minorHAnsi"/>
        </w:rPr>
        <w:t xml:space="preserve"> (unless the chemical is a chemical</w:t>
      </w:r>
      <w:r w:rsidRPr="00300521" w:rsidR="006B3974">
        <w:rPr>
          <w:rFonts w:asciiTheme="minorHAnsi" w:hAnsiTheme="minorHAnsi" w:cstheme="minorHAnsi"/>
        </w:rPr>
        <w:t xml:space="preserve"> of special concern</w:t>
      </w:r>
      <w:r w:rsidRPr="00300521">
        <w:rPr>
          <w:rFonts w:asciiTheme="minorHAnsi" w:hAnsiTheme="minorHAnsi" w:cstheme="minorHAnsi"/>
        </w:rPr>
        <w:t>).</w:t>
      </w:r>
    </w:p>
    <w:p w:rsidR="00D5538F" w:rsidRPr="00300521" w:rsidP="0014162C" w14:paraId="4CF4F838" w14:textId="08B4C06E">
      <w:pPr>
        <w:pStyle w:val="BodyText"/>
        <w:rPr>
          <w:rFonts w:asciiTheme="minorHAnsi" w:hAnsiTheme="minorHAnsi" w:cstheme="minorHAnsi"/>
        </w:rPr>
      </w:pPr>
      <w:r w:rsidRPr="00300521">
        <w:rPr>
          <w:rFonts w:asciiTheme="minorHAnsi" w:hAnsiTheme="minorHAnsi" w:cstheme="minorHAnsi"/>
        </w:rPr>
        <w:t xml:space="preserve">For Section 5.1, NA generally is not </w:t>
      </w:r>
      <w:r w:rsidRPr="00300521" w:rsidR="00083196">
        <w:rPr>
          <w:rFonts w:asciiTheme="minorHAnsi" w:hAnsiTheme="minorHAnsi" w:cstheme="minorHAnsi"/>
        </w:rPr>
        <w:t xml:space="preserve">appropriate </w:t>
      </w:r>
      <w:r w:rsidRPr="00300521">
        <w:rPr>
          <w:rFonts w:asciiTheme="minorHAnsi" w:hAnsiTheme="minorHAnsi" w:cstheme="minorHAnsi"/>
        </w:rPr>
        <w:t xml:space="preserve">for volatile organic compounds (VOCs). For Section 5.5.4, NA </w:t>
      </w:r>
      <w:r w:rsidRPr="00300521" w:rsidR="008601A7">
        <w:rPr>
          <w:rFonts w:asciiTheme="minorHAnsi" w:hAnsiTheme="minorHAnsi" w:cstheme="minorHAnsi"/>
        </w:rPr>
        <w:t xml:space="preserve">is </w:t>
      </w:r>
      <w:r w:rsidRPr="00300521">
        <w:rPr>
          <w:rFonts w:asciiTheme="minorHAnsi" w:hAnsiTheme="minorHAnsi" w:cstheme="minorHAnsi"/>
        </w:rPr>
        <w:t xml:space="preserve">generally not </w:t>
      </w:r>
      <w:r w:rsidRPr="00300521" w:rsidR="00083196">
        <w:rPr>
          <w:rFonts w:asciiTheme="minorHAnsi" w:hAnsiTheme="minorHAnsi" w:cstheme="minorHAnsi"/>
        </w:rPr>
        <w:t>appropriate</w:t>
      </w:r>
      <w:r w:rsidRPr="00300521">
        <w:rPr>
          <w:rFonts w:asciiTheme="minorHAnsi" w:hAnsiTheme="minorHAnsi" w:cstheme="minorHAnsi"/>
        </w:rPr>
        <w:t xml:space="preserve">, recognizing the possibility of accidental spills or leaks of the </w:t>
      </w:r>
      <w:r w:rsidRPr="00300521" w:rsidR="00A26CA8">
        <w:rPr>
          <w:rFonts w:asciiTheme="minorHAnsi" w:hAnsiTheme="minorHAnsi" w:cstheme="minorHAnsi"/>
        </w:rPr>
        <w:t>T</w:t>
      </w:r>
      <w:r w:rsidRPr="00300521" w:rsidR="00A6483F">
        <w:rPr>
          <w:rFonts w:asciiTheme="minorHAnsi" w:hAnsiTheme="minorHAnsi" w:cstheme="minorHAnsi"/>
        </w:rPr>
        <w:t>RI</w:t>
      </w:r>
      <w:r w:rsidRPr="00300521" w:rsidR="00A26CA8">
        <w:rPr>
          <w:rFonts w:asciiTheme="minorHAnsi" w:hAnsiTheme="minorHAnsi" w:cstheme="minorHAnsi"/>
        </w:rPr>
        <w:t>-listed</w:t>
      </w:r>
      <w:r w:rsidRPr="00300521">
        <w:rPr>
          <w:rFonts w:asciiTheme="minorHAnsi" w:hAnsiTheme="minorHAnsi" w:cstheme="minorHAnsi"/>
        </w:rPr>
        <w:t xml:space="preserve"> chemical. </w:t>
      </w:r>
    </w:p>
    <w:p w:rsidR="00D5538F" w:rsidRPr="00300521" w:rsidP="0014162C" w14:paraId="6CE36371" w14:textId="04026BE0">
      <w:pPr>
        <w:pStyle w:val="BodyText"/>
        <w:rPr>
          <w:rFonts w:asciiTheme="minorHAnsi" w:hAnsiTheme="minorHAnsi" w:cstheme="minorHAnsi"/>
        </w:rPr>
      </w:pPr>
      <w:r w:rsidRPr="00300521">
        <w:rPr>
          <w:rFonts w:asciiTheme="minorHAnsi" w:hAnsiTheme="minorHAnsi" w:cstheme="minorHAnsi"/>
        </w:rPr>
        <w:t xml:space="preserve">Nitric acid involved in a facility’s processing activities is </w:t>
      </w:r>
      <w:r w:rsidRPr="00300521" w:rsidR="001E7BEE">
        <w:rPr>
          <w:rFonts w:asciiTheme="minorHAnsi" w:hAnsiTheme="minorHAnsi" w:cstheme="minorHAnsi"/>
        </w:rPr>
        <w:t>a</w:t>
      </w:r>
      <w:r w:rsidRPr="00300521" w:rsidR="00067D04">
        <w:rPr>
          <w:rFonts w:asciiTheme="minorHAnsi" w:hAnsiTheme="minorHAnsi" w:cstheme="minorHAnsi"/>
        </w:rPr>
        <w:t xml:space="preserve">n example that illustrates use of NA vs. a numeric value (e.g., </w:t>
      </w:r>
      <w:r w:rsidRPr="00300521" w:rsidR="00083196">
        <w:rPr>
          <w:rFonts w:asciiTheme="minorHAnsi" w:hAnsiTheme="minorHAnsi" w:cstheme="minorHAnsi"/>
        </w:rPr>
        <w:t>0</w:t>
      </w:r>
      <w:r w:rsidRPr="00300521" w:rsidR="00175C37">
        <w:rPr>
          <w:rFonts w:asciiTheme="minorHAnsi" w:hAnsiTheme="minorHAnsi" w:cstheme="minorHAnsi"/>
        </w:rPr>
        <w:t xml:space="preserve"> (zero)</w:t>
      </w:r>
      <w:r w:rsidRPr="00300521" w:rsidR="00067D04">
        <w:rPr>
          <w:rFonts w:asciiTheme="minorHAnsi" w:hAnsiTheme="minorHAnsi" w:cstheme="minorHAnsi"/>
        </w:rPr>
        <w:t xml:space="preserve">). If the facility neutralizes the wastes containing nitric acid to a pH of 6 or above, the facility reports a release of </w:t>
      </w:r>
      <w:r w:rsidRPr="00300521" w:rsidR="00083196">
        <w:rPr>
          <w:rFonts w:asciiTheme="minorHAnsi" w:hAnsiTheme="minorHAnsi" w:cstheme="minorHAnsi"/>
        </w:rPr>
        <w:t>0 (</w:t>
      </w:r>
      <w:r w:rsidRPr="00300521" w:rsidR="00067D04">
        <w:rPr>
          <w:rFonts w:asciiTheme="minorHAnsi" w:hAnsiTheme="minorHAnsi" w:cstheme="minorHAnsi"/>
        </w:rPr>
        <w:t>zero</w:t>
      </w:r>
      <w:r w:rsidRPr="00300521" w:rsidR="00083196">
        <w:rPr>
          <w:rFonts w:asciiTheme="minorHAnsi" w:hAnsiTheme="minorHAnsi" w:cstheme="minorHAnsi"/>
        </w:rPr>
        <w:t>)</w:t>
      </w:r>
      <w:r w:rsidRPr="00300521" w:rsidR="00067D04">
        <w:rPr>
          <w:rFonts w:asciiTheme="minorHAnsi" w:hAnsiTheme="minorHAnsi" w:cstheme="minorHAnsi"/>
        </w:rPr>
        <w:t xml:space="preserve"> for the </w:t>
      </w:r>
      <w:r w:rsidRPr="00300521" w:rsidR="004E7377">
        <w:rPr>
          <w:rFonts w:asciiTheme="minorHAnsi" w:hAnsiTheme="minorHAnsi" w:cstheme="minorHAnsi"/>
        </w:rPr>
        <w:t>nitric acid</w:t>
      </w:r>
      <w:r w:rsidRPr="00300521" w:rsidR="00067D04">
        <w:rPr>
          <w:rFonts w:asciiTheme="minorHAnsi" w:hAnsiTheme="minorHAnsi" w:cstheme="minorHAnsi"/>
        </w:rPr>
        <w:t xml:space="preserve">, not NA. Another example is </w:t>
      </w:r>
      <w:r w:rsidRPr="00300521" w:rsidR="00E85020">
        <w:rPr>
          <w:rFonts w:asciiTheme="minorHAnsi" w:hAnsiTheme="minorHAnsi" w:cstheme="minorHAnsi"/>
        </w:rPr>
        <w:t>if</w:t>
      </w:r>
      <w:r w:rsidRPr="00300521" w:rsidR="00067D04">
        <w:rPr>
          <w:rFonts w:asciiTheme="minorHAnsi" w:hAnsiTheme="minorHAnsi" w:cstheme="minorHAnsi"/>
        </w:rPr>
        <w:t xml:space="preserve"> the facility has no underground injection well, in which case NA should be checked in Part II, Section 5.4.1 and 5.4.2 of </w:t>
      </w:r>
      <w:r w:rsidRPr="00300521" w:rsidR="00C63C58">
        <w:rPr>
          <w:rFonts w:asciiTheme="minorHAnsi" w:hAnsiTheme="minorHAnsi" w:cstheme="minorHAnsi"/>
        </w:rPr>
        <w:t xml:space="preserve">the </w:t>
      </w:r>
      <w:r w:rsidRPr="00300521" w:rsidR="00067D04">
        <w:rPr>
          <w:rFonts w:asciiTheme="minorHAnsi" w:hAnsiTheme="minorHAnsi" w:cstheme="minorHAnsi"/>
        </w:rPr>
        <w:t xml:space="preserve">Form R. Also, if the facility does not </w:t>
      </w:r>
      <w:r w:rsidRPr="00300521" w:rsidR="00A8311D">
        <w:rPr>
          <w:rFonts w:asciiTheme="minorHAnsi" w:hAnsiTheme="minorHAnsi" w:cstheme="minorHAnsi"/>
        </w:rPr>
        <w:t xml:space="preserve">place </w:t>
      </w:r>
      <w:r w:rsidRPr="00300521" w:rsidR="00067D04">
        <w:rPr>
          <w:rFonts w:asciiTheme="minorHAnsi" w:hAnsiTheme="minorHAnsi" w:cstheme="minorHAnsi"/>
        </w:rPr>
        <w:t>the acidic waste</w:t>
      </w:r>
      <w:r w:rsidRPr="00300521" w:rsidR="00A8311D">
        <w:rPr>
          <w:rFonts w:asciiTheme="minorHAnsi" w:hAnsiTheme="minorHAnsi" w:cstheme="minorHAnsi"/>
        </w:rPr>
        <w:t xml:space="preserve"> in a landfill</w:t>
      </w:r>
      <w:r w:rsidRPr="00300521" w:rsidR="00067D04">
        <w:rPr>
          <w:rFonts w:asciiTheme="minorHAnsi" w:hAnsiTheme="minorHAnsi" w:cstheme="minorHAnsi"/>
        </w:rPr>
        <w:t xml:space="preserve">, </w:t>
      </w:r>
      <w:r w:rsidRPr="00300521" w:rsidR="00AD4F82">
        <w:rPr>
          <w:rFonts w:asciiTheme="minorHAnsi" w:hAnsiTheme="minorHAnsi" w:cstheme="minorHAnsi"/>
        </w:rPr>
        <w:t xml:space="preserve">the facility should </w:t>
      </w:r>
      <w:r w:rsidRPr="00300521" w:rsidR="00067D04">
        <w:rPr>
          <w:rFonts w:asciiTheme="minorHAnsi" w:hAnsiTheme="minorHAnsi" w:cstheme="minorHAnsi"/>
        </w:rPr>
        <w:t>check</w:t>
      </w:r>
      <w:r w:rsidRPr="00300521" w:rsidR="006778BD">
        <w:rPr>
          <w:rFonts w:asciiTheme="minorHAnsi" w:hAnsiTheme="minorHAnsi" w:cstheme="minorHAnsi"/>
        </w:rPr>
        <w:t xml:space="preserve"> NA</w:t>
      </w:r>
      <w:r w:rsidRPr="00300521" w:rsidR="00067D04">
        <w:rPr>
          <w:rFonts w:asciiTheme="minorHAnsi" w:hAnsiTheme="minorHAnsi" w:cstheme="minorHAnsi"/>
        </w:rPr>
        <w:t xml:space="preserve"> in Part II, Section 5.5.1B of </w:t>
      </w:r>
      <w:r w:rsidRPr="00300521" w:rsidR="00C63C58">
        <w:rPr>
          <w:rFonts w:asciiTheme="minorHAnsi" w:hAnsiTheme="minorHAnsi" w:cstheme="minorHAnsi"/>
        </w:rPr>
        <w:t xml:space="preserve">the </w:t>
      </w:r>
      <w:r w:rsidRPr="00300521" w:rsidR="00067D04">
        <w:rPr>
          <w:rFonts w:asciiTheme="minorHAnsi" w:hAnsiTheme="minorHAnsi" w:cstheme="minorHAnsi"/>
        </w:rPr>
        <w:t>Form R.</w:t>
      </w:r>
    </w:p>
    <w:p w:rsidR="00D5538F" w:rsidRPr="00300521" w:rsidP="0014162C" w14:paraId="6A6AE3DA" w14:textId="2C8AE6C0">
      <w:pPr>
        <w:pStyle w:val="BodyText"/>
        <w:rPr>
          <w:rFonts w:asciiTheme="minorHAnsi" w:hAnsiTheme="minorHAnsi" w:cstheme="minorHAnsi"/>
        </w:rPr>
      </w:pPr>
      <w:r w:rsidRPr="00300521">
        <w:rPr>
          <w:rFonts w:asciiTheme="minorHAnsi" w:hAnsiTheme="minorHAnsi" w:cstheme="minorHAnsi"/>
        </w:rPr>
        <w:t>Classify a</w:t>
      </w:r>
      <w:r w:rsidRPr="00300521" w:rsidR="00067D04">
        <w:rPr>
          <w:rFonts w:asciiTheme="minorHAnsi" w:hAnsiTheme="minorHAnsi" w:cstheme="minorHAnsi"/>
        </w:rPr>
        <w:t xml:space="preserve">ll releases of the </w:t>
      </w:r>
      <w:r w:rsidRPr="00300521" w:rsidR="00644F78">
        <w:rPr>
          <w:rFonts w:asciiTheme="minorHAnsi" w:hAnsiTheme="minorHAnsi" w:cstheme="minorHAnsi"/>
        </w:rPr>
        <w:t>TRI</w:t>
      </w:r>
      <w:r w:rsidRPr="00300521" w:rsidR="000F2288">
        <w:rPr>
          <w:rFonts w:asciiTheme="minorHAnsi" w:hAnsiTheme="minorHAnsi" w:cstheme="minorHAnsi"/>
        </w:rPr>
        <w:t>-listed</w:t>
      </w:r>
      <w:r w:rsidRPr="00300521" w:rsidR="00067D04">
        <w:rPr>
          <w:rFonts w:asciiTheme="minorHAnsi" w:hAnsiTheme="minorHAnsi" w:cstheme="minorHAnsi"/>
        </w:rPr>
        <w:t xml:space="preserve"> chemical to the air as either stack or fugitive emissions and include</w:t>
      </w:r>
      <w:r w:rsidRPr="00300521" w:rsidR="0070379D">
        <w:rPr>
          <w:rFonts w:asciiTheme="minorHAnsi" w:hAnsiTheme="minorHAnsi" w:cstheme="minorHAnsi"/>
        </w:rPr>
        <w:t xml:space="preserve"> them</w:t>
      </w:r>
      <w:r w:rsidRPr="00300521" w:rsidR="00067D04">
        <w:rPr>
          <w:rFonts w:asciiTheme="minorHAnsi" w:hAnsiTheme="minorHAnsi" w:cstheme="minorHAnsi"/>
        </w:rPr>
        <w:t xml:space="preserve"> in the total quantity reported for these releases in Sections 5.1 and 5.2. Instructions for columns A, B, and C follow the discussions of Sections 5.1 through 5.5.</w:t>
      </w:r>
      <w:r w:rsidRPr="00300521" w:rsidR="00A528D0">
        <w:rPr>
          <w:rFonts w:asciiTheme="minorHAnsi" w:hAnsiTheme="minorHAnsi" w:cstheme="minorHAnsi"/>
        </w:rPr>
        <w:t xml:space="preserve"> Column C only applies to Section 5.3.</w:t>
      </w:r>
    </w:p>
    <w:p w:rsidR="00D5538F" w:rsidRPr="00300521" w:rsidP="00DC52E0" w14:paraId="21B42180" w14:textId="77777777">
      <w:pPr>
        <w:pStyle w:val="Heading3"/>
        <w:rPr>
          <w:rFonts w:asciiTheme="minorHAnsi" w:hAnsiTheme="minorHAnsi" w:cstheme="minorHAnsi"/>
        </w:rPr>
      </w:pPr>
      <w:bookmarkStart w:id="624" w:name="_Toc209848051"/>
      <w:bookmarkStart w:id="625" w:name="_Toc19619251"/>
      <w:bookmarkStart w:id="626" w:name="_Toc53641694"/>
      <w:bookmarkStart w:id="627" w:name="_Toc152348786"/>
      <w:bookmarkStart w:id="628" w:name="_Toc184647938"/>
      <w:bookmarkStart w:id="629" w:name="_Toc225253109"/>
      <w:r w:rsidRPr="00300521">
        <w:rPr>
          <w:rFonts w:asciiTheme="minorHAnsi" w:hAnsiTheme="minorHAnsi" w:cstheme="minorHAnsi"/>
        </w:rPr>
        <w:t xml:space="preserve">5.1 </w:t>
      </w:r>
      <w:r w:rsidRPr="00300521">
        <w:rPr>
          <w:rFonts w:asciiTheme="minorHAnsi" w:hAnsiTheme="minorHAnsi" w:cstheme="minorHAnsi"/>
        </w:rPr>
        <w:tab/>
        <w:t>Fugitive or Non-Point Air Emissions</w:t>
      </w:r>
      <w:bookmarkEnd w:id="624"/>
      <w:bookmarkEnd w:id="625"/>
      <w:bookmarkEnd w:id="626"/>
      <w:bookmarkEnd w:id="627"/>
      <w:bookmarkEnd w:id="628"/>
      <w:bookmarkEnd w:id="629"/>
    </w:p>
    <w:p w:rsidR="00D5538F" w:rsidRPr="00300521" w:rsidP="0014162C" w14:paraId="1675F648" w14:textId="027ED56C">
      <w:pPr>
        <w:pStyle w:val="BodyText"/>
        <w:rPr>
          <w:rFonts w:asciiTheme="minorHAnsi" w:hAnsiTheme="minorHAnsi" w:cstheme="minorHAnsi"/>
        </w:rPr>
      </w:pPr>
      <w:r w:rsidRPr="00300521">
        <w:rPr>
          <w:rFonts w:asciiTheme="minorHAnsi" w:hAnsiTheme="minorHAnsi" w:cstheme="minorHAnsi"/>
        </w:rPr>
        <w:t xml:space="preserve">Report the total of all releases of the </w:t>
      </w:r>
      <w:r w:rsidRPr="00300521" w:rsidR="00C91443">
        <w:rPr>
          <w:rFonts w:asciiTheme="minorHAnsi" w:hAnsiTheme="minorHAnsi" w:cstheme="minorHAnsi"/>
        </w:rPr>
        <w:t>T</w:t>
      </w:r>
      <w:r w:rsidRPr="00300521" w:rsidR="00A6483F">
        <w:rPr>
          <w:rFonts w:asciiTheme="minorHAnsi" w:hAnsiTheme="minorHAnsi" w:cstheme="minorHAnsi"/>
        </w:rPr>
        <w:t>RI</w:t>
      </w:r>
      <w:r w:rsidRPr="00300521" w:rsidR="00C91443">
        <w:rPr>
          <w:rFonts w:asciiTheme="minorHAnsi" w:hAnsiTheme="minorHAnsi" w:cstheme="minorHAnsi"/>
        </w:rPr>
        <w:t>-listed</w:t>
      </w:r>
      <w:r w:rsidRPr="00300521">
        <w:rPr>
          <w:rFonts w:asciiTheme="minorHAnsi" w:hAnsiTheme="minorHAnsi" w:cstheme="minorHAnsi"/>
        </w:rPr>
        <w:t xml:space="preserve"> chemical to the air that are not released through stacks, vents, ducts, pipes, or any other confined air stream. </w:t>
      </w:r>
      <w:r w:rsidRPr="00300521" w:rsidR="00C91443">
        <w:rPr>
          <w:rFonts w:asciiTheme="minorHAnsi" w:hAnsiTheme="minorHAnsi" w:cstheme="minorHAnsi"/>
        </w:rPr>
        <w:t>I</w:t>
      </w:r>
      <w:r w:rsidRPr="00300521">
        <w:rPr>
          <w:rFonts w:asciiTheme="minorHAnsi" w:hAnsiTheme="minorHAnsi" w:cstheme="minorHAnsi"/>
        </w:rPr>
        <w:t xml:space="preserve">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w:t>
      </w:r>
      <w:r w:rsidRPr="00300521">
        <w:rPr>
          <w:rFonts w:asciiTheme="minorHAnsi" w:hAnsiTheme="minorHAnsi" w:cstheme="minorHAnsi"/>
        </w:rPr>
        <w:t>calculations (using purchase records, inventories, engineering knowledge or process specifications of the quantity of the</w:t>
      </w:r>
      <w:r w:rsidRPr="00300521" w:rsidR="00B15674">
        <w:rPr>
          <w:rFonts w:asciiTheme="minorHAnsi" w:hAnsiTheme="minorHAnsi" w:cstheme="minorHAnsi"/>
        </w:rPr>
        <w:t xml:space="preserve"> </w:t>
      </w:r>
      <w:r w:rsidRPr="00300521">
        <w:rPr>
          <w:rFonts w:asciiTheme="minorHAnsi" w:hAnsiTheme="minorHAnsi" w:cstheme="minorHAnsi"/>
        </w:rPr>
        <w:t xml:space="preserve">chemical entering </w:t>
      </w:r>
      <w:r w:rsidRPr="00300521" w:rsidR="00C347A3">
        <w:rPr>
          <w:rFonts w:asciiTheme="minorHAnsi" w:hAnsiTheme="minorHAnsi" w:cstheme="minorHAnsi"/>
        </w:rPr>
        <w:t xml:space="preserve">a </w:t>
      </w:r>
      <w:r w:rsidRPr="00300521">
        <w:rPr>
          <w:rFonts w:asciiTheme="minorHAnsi" w:hAnsiTheme="minorHAnsi" w:cstheme="minorHAnsi"/>
        </w:rPr>
        <w:t xml:space="preserve">product, hazardous waste manifests, or monitoring records) may be useful in estimating fugitive emissions. </w:t>
      </w:r>
      <w:r w:rsidRPr="00300521" w:rsidR="005770A1">
        <w:rPr>
          <w:rFonts w:asciiTheme="minorHAnsi" w:hAnsiTheme="minorHAnsi" w:cstheme="minorHAnsi"/>
        </w:rPr>
        <w:t>C</w:t>
      </w:r>
      <w:r w:rsidRPr="00300521">
        <w:rPr>
          <w:rFonts w:asciiTheme="minorHAnsi" w:hAnsiTheme="minorHAnsi" w:cstheme="minorHAnsi"/>
        </w:rPr>
        <w:t xml:space="preserve">heck </w:t>
      </w:r>
      <w:r w:rsidRPr="00300521" w:rsidR="0048473B">
        <w:rPr>
          <w:rFonts w:asciiTheme="minorHAnsi" w:hAnsiTheme="minorHAnsi" w:cstheme="minorHAnsi"/>
        </w:rPr>
        <w:t>“</w:t>
      </w:r>
      <w:r w:rsidRPr="00300521">
        <w:rPr>
          <w:rFonts w:asciiTheme="minorHAnsi" w:hAnsiTheme="minorHAnsi" w:cstheme="minorHAnsi"/>
          <w:b/>
          <w:bCs/>
        </w:rPr>
        <w:t>NA</w:t>
      </w:r>
      <w:r w:rsidRPr="00300521" w:rsidR="0048473B">
        <w:rPr>
          <w:rFonts w:asciiTheme="minorHAnsi" w:hAnsiTheme="minorHAnsi" w:cstheme="minorHAnsi"/>
        </w:rPr>
        <w:t>”</w:t>
      </w:r>
      <w:r w:rsidRPr="00300521">
        <w:rPr>
          <w:rFonts w:asciiTheme="minorHAnsi" w:hAnsiTheme="minorHAnsi" w:cstheme="minorHAnsi"/>
        </w:rPr>
        <w:t xml:space="preserve"> in Section 5.1 if </w:t>
      </w:r>
      <w:r w:rsidRPr="00300521" w:rsidR="005770A1">
        <w:rPr>
          <w:rFonts w:asciiTheme="minorHAnsi" w:hAnsiTheme="minorHAnsi" w:cstheme="minorHAnsi"/>
        </w:rPr>
        <w:t>the facility does</w:t>
      </w:r>
      <w:r w:rsidRPr="00300521">
        <w:rPr>
          <w:rFonts w:asciiTheme="minorHAnsi" w:hAnsiTheme="minorHAnsi" w:cstheme="minorHAnsi"/>
        </w:rPr>
        <w:t xml:space="preserve"> not engage in activities that result in fugitive or non-point air emissions of th</w:t>
      </w:r>
      <w:r w:rsidRPr="00300521" w:rsidR="00FE3F28">
        <w:rPr>
          <w:rFonts w:asciiTheme="minorHAnsi" w:hAnsiTheme="minorHAnsi" w:cstheme="minorHAnsi"/>
        </w:rPr>
        <w:t>e</w:t>
      </w:r>
      <w:r w:rsidRPr="00300521">
        <w:rPr>
          <w:rFonts w:asciiTheme="minorHAnsi" w:hAnsiTheme="minorHAnsi" w:cstheme="minorHAnsi"/>
        </w:rPr>
        <w:t xml:space="preserve"> </w:t>
      </w:r>
      <w:r w:rsidRPr="00300521" w:rsidR="00FE3F28">
        <w:rPr>
          <w:rFonts w:asciiTheme="minorHAnsi" w:hAnsiTheme="minorHAnsi" w:cstheme="minorHAnsi"/>
        </w:rPr>
        <w:t>TRI-</w:t>
      </w:r>
      <w:r w:rsidRPr="00300521" w:rsidR="003375F1">
        <w:rPr>
          <w:rFonts w:asciiTheme="minorHAnsi" w:hAnsiTheme="minorHAnsi" w:cstheme="minorHAnsi"/>
        </w:rPr>
        <w:t>listed chemical</w:t>
      </w:r>
      <w:r w:rsidRPr="00300521">
        <w:rPr>
          <w:rFonts w:asciiTheme="minorHAnsi" w:hAnsiTheme="minorHAnsi" w:cstheme="minorHAnsi"/>
        </w:rPr>
        <w:t xml:space="preserve">. For VOCs, NA generally </w:t>
      </w:r>
      <w:r w:rsidRPr="00300521" w:rsidR="00FE3F28">
        <w:rPr>
          <w:rFonts w:asciiTheme="minorHAnsi" w:hAnsiTheme="minorHAnsi" w:cstheme="minorHAnsi"/>
        </w:rPr>
        <w:t>is</w:t>
      </w:r>
      <w:r w:rsidRPr="00300521">
        <w:rPr>
          <w:rFonts w:asciiTheme="minorHAnsi" w:hAnsiTheme="minorHAnsi" w:cstheme="minorHAnsi"/>
        </w:rPr>
        <w:t xml:space="preserve"> </w:t>
      </w:r>
      <w:r w:rsidRPr="00300521" w:rsidR="003375F1">
        <w:rPr>
          <w:rFonts w:asciiTheme="minorHAnsi" w:hAnsiTheme="minorHAnsi" w:cstheme="minorHAnsi"/>
        </w:rPr>
        <w:t>not appropriate</w:t>
      </w:r>
      <w:r w:rsidRPr="00300521">
        <w:rPr>
          <w:rFonts w:asciiTheme="minorHAnsi" w:hAnsiTheme="minorHAnsi" w:cstheme="minorHAnsi"/>
        </w:rPr>
        <w:t>.</w:t>
      </w:r>
    </w:p>
    <w:p w:rsidR="00D5538F" w:rsidRPr="00300521" w:rsidP="00CE69C8" w14:paraId="4675E646" w14:textId="77777777">
      <w:pPr>
        <w:pStyle w:val="Heading3"/>
        <w:rPr>
          <w:rFonts w:asciiTheme="minorHAnsi" w:hAnsiTheme="minorHAnsi" w:cstheme="minorHAnsi"/>
        </w:rPr>
      </w:pPr>
      <w:bookmarkStart w:id="630" w:name="_Toc209848052"/>
      <w:bookmarkStart w:id="631" w:name="_Toc19619252"/>
      <w:bookmarkStart w:id="632" w:name="_Toc53641695"/>
      <w:bookmarkStart w:id="633" w:name="_Toc152348787"/>
      <w:bookmarkStart w:id="634" w:name="_Toc184647939"/>
      <w:bookmarkStart w:id="635" w:name="_Toc225253110"/>
      <w:r w:rsidRPr="00300521">
        <w:rPr>
          <w:rFonts w:asciiTheme="minorHAnsi" w:hAnsiTheme="minorHAnsi" w:cstheme="minorHAnsi"/>
        </w:rPr>
        <w:t xml:space="preserve">5.2 </w:t>
      </w:r>
      <w:r w:rsidRPr="00300521">
        <w:rPr>
          <w:rFonts w:asciiTheme="minorHAnsi" w:hAnsiTheme="minorHAnsi" w:cstheme="minorHAnsi"/>
        </w:rPr>
        <w:tab/>
        <w:t>Stack or Point Air Emissions</w:t>
      </w:r>
      <w:bookmarkEnd w:id="630"/>
      <w:bookmarkEnd w:id="631"/>
      <w:bookmarkEnd w:id="632"/>
      <w:bookmarkEnd w:id="633"/>
      <w:bookmarkEnd w:id="634"/>
      <w:bookmarkEnd w:id="635"/>
    </w:p>
    <w:p w:rsidR="00D5538F" w:rsidRPr="00300521" w:rsidP="0014162C" w14:paraId="340FD529" w14:textId="5C883D69">
      <w:pPr>
        <w:pStyle w:val="BodyText"/>
        <w:rPr>
          <w:rFonts w:asciiTheme="minorHAnsi" w:hAnsiTheme="minorHAnsi" w:cstheme="minorHAnsi"/>
        </w:rPr>
      </w:pPr>
      <w:r w:rsidRPr="00300521">
        <w:rPr>
          <w:rFonts w:asciiTheme="minorHAnsi" w:hAnsiTheme="minorHAnsi" w:cstheme="minorHAnsi"/>
        </w:rPr>
        <w:t xml:space="preserve">Report the total of all releases of the </w:t>
      </w:r>
      <w:r w:rsidRPr="00300521" w:rsidR="00FE3F28">
        <w:rPr>
          <w:rFonts w:asciiTheme="minorHAnsi" w:hAnsiTheme="minorHAnsi" w:cstheme="minorHAnsi"/>
        </w:rPr>
        <w:t>TRI-listed</w:t>
      </w:r>
      <w:r w:rsidRPr="00300521">
        <w:rPr>
          <w:rFonts w:asciiTheme="minorHAnsi" w:hAnsiTheme="minorHAnsi" w:cstheme="minorHAnsi"/>
        </w:rPr>
        <w:t xml:space="preserve"> chemical to the air that occur through stacks, confined vents, ducts, pipes, or other confined air streams. </w:t>
      </w:r>
      <w:r w:rsidRPr="00300521" w:rsidR="00083E35">
        <w:rPr>
          <w:rFonts w:asciiTheme="minorHAnsi" w:hAnsiTheme="minorHAnsi" w:cstheme="minorHAnsi"/>
        </w:rPr>
        <w:t>I</w:t>
      </w:r>
      <w:r w:rsidRPr="00300521">
        <w:rPr>
          <w:rFonts w:asciiTheme="minorHAnsi" w:hAnsiTheme="minorHAnsi" w:cstheme="minorHAnsi"/>
        </w:rPr>
        <w:t xml:space="preserve">nclude storage tank emissions. Air releases from air pollution control equipment </w:t>
      </w:r>
      <w:r w:rsidRPr="00300521" w:rsidR="00973ED8">
        <w:rPr>
          <w:rFonts w:asciiTheme="minorHAnsi" w:hAnsiTheme="minorHAnsi" w:cstheme="minorHAnsi"/>
        </w:rPr>
        <w:t xml:space="preserve">are </w:t>
      </w:r>
      <w:r w:rsidRPr="00300521">
        <w:rPr>
          <w:rFonts w:asciiTheme="minorHAnsi" w:hAnsiTheme="minorHAnsi" w:cstheme="minorHAnsi"/>
        </w:rPr>
        <w:t xml:space="preserve">generally </w:t>
      </w:r>
      <w:r w:rsidRPr="00300521" w:rsidR="00083E35">
        <w:rPr>
          <w:rFonts w:asciiTheme="minorHAnsi" w:hAnsiTheme="minorHAnsi" w:cstheme="minorHAnsi"/>
        </w:rPr>
        <w:t>part of</w:t>
      </w:r>
      <w:r w:rsidRPr="00300521">
        <w:rPr>
          <w:rFonts w:asciiTheme="minorHAnsi" w:hAnsiTheme="minorHAnsi" w:cstheme="minorHAnsi"/>
        </w:rPr>
        <w:t xml:space="preserve"> this category. Monitoring data, engineering estimates, and mass balance calculations may </w:t>
      </w:r>
      <w:r w:rsidRPr="00300521" w:rsidR="003375F1">
        <w:rPr>
          <w:rFonts w:asciiTheme="minorHAnsi" w:hAnsiTheme="minorHAnsi" w:cstheme="minorHAnsi"/>
        </w:rPr>
        <w:t>help complete</w:t>
      </w:r>
      <w:r w:rsidRPr="00300521">
        <w:rPr>
          <w:rFonts w:asciiTheme="minorHAnsi" w:hAnsiTheme="minorHAnsi" w:cstheme="minorHAnsi"/>
        </w:rPr>
        <w:t xml:space="preserve"> this section. </w:t>
      </w:r>
      <w:r w:rsidRPr="00300521" w:rsidR="0061248E">
        <w:rPr>
          <w:rFonts w:asciiTheme="minorHAnsi" w:hAnsiTheme="minorHAnsi" w:cstheme="minorHAnsi"/>
        </w:rPr>
        <w:t>C</w:t>
      </w:r>
      <w:r w:rsidRPr="00300521">
        <w:rPr>
          <w:rFonts w:asciiTheme="minorHAnsi" w:hAnsiTheme="minorHAnsi" w:cstheme="minorHAnsi"/>
        </w:rPr>
        <w:t xml:space="preserve">heck </w:t>
      </w:r>
      <w:r w:rsidRPr="00300521" w:rsidR="0048473B">
        <w:rPr>
          <w:rFonts w:asciiTheme="minorHAnsi" w:hAnsiTheme="minorHAnsi" w:cstheme="minorHAnsi"/>
        </w:rPr>
        <w:t>“</w:t>
      </w:r>
      <w:r w:rsidRPr="00300521">
        <w:rPr>
          <w:rFonts w:asciiTheme="minorHAnsi" w:hAnsiTheme="minorHAnsi" w:cstheme="minorHAnsi"/>
          <w:b/>
          <w:bCs/>
        </w:rPr>
        <w:t>NA</w:t>
      </w:r>
      <w:r w:rsidRPr="00300521" w:rsidR="0048473B">
        <w:rPr>
          <w:rFonts w:asciiTheme="minorHAnsi" w:hAnsiTheme="minorHAnsi" w:cstheme="minorHAnsi"/>
        </w:rPr>
        <w:t>”</w:t>
      </w:r>
      <w:r w:rsidRPr="00300521">
        <w:rPr>
          <w:rFonts w:asciiTheme="minorHAnsi" w:hAnsiTheme="minorHAnsi" w:cstheme="minorHAnsi"/>
        </w:rPr>
        <w:t xml:space="preserve"> in Section 5.2 if the</w:t>
      </w:r>
      <w:r w:rsidRPr="00300521" w:rsidR="0061248E">
        <w:rPr>
          <w:rFonts w:asciiTheme="minorHAnsi" w:hAnsiTheme="minorHAnsi" w:cstheme="minorHAnsi"/>
        </w:rPr>
        <w:t xml:space="preserve"> facility has</w:t>
      </w:r>
      <w:r w:rsidRPr="00300521">
        <w:rPr>
          <w:rFonts w:asciiTheme="minorHAnsi" w:hAnsiTheme="minorHAnsi" w:cstheme="minorHAnsi"/>
        </w:rPr>
        <w:t xml:space="preserve"> no stack air activities involving the waste stream that </w:t>
      </w:r>
      <w:r w:rsidRPr="00300521" w:rsidR="0007475D">
        <w:rPr>
          <w:rFonts w:asciiTheme="minorHAnsi" w:hAnsiTheme="minorHAnsi" w:cstheme="minorHAnsi"/>
        </w:rPr>
        <w:t>contains</w:t>
      </w:r>
      <w:r w:rsidRPr="00300521">
        <w:rPr>
          <w:rFonts w:asciiTheme="minorHAnsi" w:hAnsiTheme="minorHAnsi" w:cstheme="minorHAnsi"/>
        </w:rPr>
        <w:t xml:space="preserve"> or contained the </w:t>
      </w:r>
      <w:r w:rsidRPr="00300521" w:rsidR="00B1101E">
        <w:rPr>
          <w:rFonts w:asciiTheme="minorHAnsi" w:hAnsiTheme="minorHAnsi" w:cstheme="minorHAnsi"/>
        </w:rPr>
        <w:t>TRI-listed</w:t>
      </w:r>
      <w:r w:rsidRPr="00300521">
        <w:rPr>
          <w:rFonts w:asciiTheme="minorHAnsi" w:hAnsiTheme="minorHAnsi" w:cstheme="minorHAnsi"/>
        </w:rPr>
        <w:t xml:space="preserve"> chemical.</w:t>
      </w:r>
    </w:p>
    <w:p w:rsidR="00D5538F" w:rsidRPr="00300521" w:rsidP="00DC52E0" w14:paraId="5E71558B" w14:textId="77777777">
      <w:pPr>
        <w:pStyle w:val="Heading3"/>
        <w:rPr>
          <w:rFonts w:asciiTheme="minorHAnsi" w:hAnsiTheme="minorHAnsi" w:cstheme="minorHAnsi"/>
        </w:rPr>
      </w:pPr>
      <w:bookmarkStart w:id="636" w:name="_Toc209848053"/>
      <w:bookmarkStart w:id="637" w:name="_Toc19619253"/>
      <w:bookmarkStart w:id="638" w:name="_Toc53641696"/>
      <w:bookmarkStart w:id="639" w:name="_Toc152348788"/>
      <w:bookmarkStart w:id="640" w:name="_Toc184647940"/>
      <w:bookmarkStart w:id="641" w:name="_Toc225253111"/>
      <w:r w:rsidRPr="00300521">
        <w:rPr>
          <w:rFonts w:asciiTheme="minorHAnsi" w:hAnsiTheme="minorHAnsi" w:cstheme="minorHAnsi"/>
        </w:rPr>
        <w:t xml:space="preserve">5.3 </w:t>
      </w:r>
      <w:r w:rsidRPr="00300521">
        <w:rPr>
          <w:rFonts w:asciiTheme="minorHAnsi" w:hAnsiTheme="minorHAnsi" w:cstheme="minorHAnsi"/>
        </w:rPr>
        <w:tab/>
        <w:t>Discharges to Receiving Streams or Water Bodies</w:t>
      </w:r>
      <w:bookmarkEnd w:id="636"/>
      <w:bookmarkEnd w:id="637"/>
      <w:bookmarkEnd w:id="638"/>
      <w:bookmarkEnd w:id="639"/>
      <w:bookmarkEnd w:id="640"/>
      <w:bookmarkEnd w:id="641"/>
    </w:p>
    <w:p w:rsidR="00D5538F" w:rsidRPr="00300521" w:rsidP="0014162C" w14:paraId="3CEB928F" w14:textId="4E54B958">
      <w:pPr>
        <w:pStyle w:val="BodyText"/>
        <w:rPr>
          <w:rFonts w:asciiTheme="minorHAnsi" w:hAnsiTheme="minorHAnsi" w:cstheme="minorHAnsi"/>
        </w:rPr>
      </w:pPr>
      <w:r w:rsidRPr="00300521">
        <w:rPr>
          <w:rFonts w:asciiTheme="minorHAnsi" w:hAnsiTheme="minorHAnsi" w:cstheme="minorHAnsi"/>
        </w:rPr>
        <w:t>In Section 5.3</w:t>
      </w:r>
      <w:r w:rsidRPr="00300521" w:rsidR="009D5106">
        <w:rPr>
          <w:rFonts w:asciiTheme="minorHAnsi" w:hAnsiTheme="minorHAnsi" w:cstheme="minorHAnsi"/>
        </w:rPr>
        <w:t>,</w:t>
      </w:r>
      <w:r w:rsidRPr="00300521">
        <w:rPr>
          <w:rFonts w:asciiTheme="minorHAnsi" w:hAnsiTheme="minorHAnsi" w:cstheme="minorHAnsi"/>
        </w:rPr>
        <w:t xml:space="preserve"> enter the names of </w:t>
      </w:r>
      <w:r w:rsidRPr="00300521" w:rsidR="00B1101E">
        <w:rPr>
          <w:rFonts w:asciiTheme="minorHAnsi" w:hAnsiTheme="minorHAnsi" w:cstheme="minorHAnsi"/>
        </w:rPr>
        <w:t>all</w:t>
      </w:r>
      <w:r w:rsidRPr="00300521">
        <w:rPr>
          <w:rFonts w:asciiTheme="minorHAnsi" w:hAnsiTheme="minorHAnsi" w:cstheme="minorHAnsi"/>
        </w:rPr>
        <w:t xml:space="preserve"> the </w:t>
      </w:r>
      <w:r w:rsidRPr="00300521" w:rsidR="0004220D">
        <w:rPr>
          <w:rFonts w:asciiTheme="minorHAnsi" w:hAnsiTheme="minorHAnsi" w:cstheme="minorHAnsi"/>
        </w:rPr>
        <w:t xml:space="preserve">receiving </w:t>
      </w:r>
      <w:r w:rsidRPr="00300521">
        <w:rPr>
          <w:rFonts w:asciiTheme="minorHAnsi" w:hAnsiTheme="minorHAnsi" w:cstheme="minorHAnsi"/>
        </w:rPr>
        <w:t xml:space="preserve">streams or water bodies to which </w:t>
      </w:r>
      <w:r w:rsidRPr="00300521" w:rsidR="009D5106">
        <w:rPr>
          <w:rFonts w:asciiTheme="minorHAnsi" w:hAnsiTheme="minorHAnsi" w:cstheme="minorHAnsi"/>
        </w:rPr>
        <w:t xml:space="preserve">the </w:t>
      </w:r>
      <w:r w:rsidRPr="00300521">
        <w:rPr>
          <w:rFonts w:asciiTheme="minorHAnsi" w:hAnsiTheme="minorHAnsi" w:cstheme="minorHAnsi"/>
        </w:rPr>
        <w:t xml:space="preserve">facility directly discharges the </w:t>
      </w:r>
      <w:r w:rsidRPr="00300521" w:rsidR="009D5106">
        <w:rPr>
          <w:rFonts w:asciiTheme="minorHAnsi" w:hAnsiTheme="minorHAnsi" w:cstheme="minorHAnsi"/>
        </w:rPr>
        <w:t>reported</w:t>
      </w:r>
      <w:r w:rsidRPr="00300521">
        <w:rPr>
          <w:rFonts w:asciiTheme="minorHAnsi" w:hAnsiTheme="minorHAnsi" w:cstheme="minorHAnsi"/>
        </w:rPr>
        <w:t xml:space="preserve"> chemical. Facilities may enter releases to as many unique receiving streams or water bodies as needed. </w:t>
      </w:r>
      <w:r w:rsidRPr="00300521" w:rsidR="00463668">
        <w:rPr>
          <w:rFonts w:asciiTheme="minorHAnsi" w:hAnsiTheme="minorHAnsi" w:cstheme="minorHAnsi"/>
        </w:rPr>
        <w:t>Facilities</w:t>
      </w:r>
      <w:r w:rsidRPr="00300521">
        <w:rPr>
          <w:rFonts w:asciiTheme="minorHAnsi" w:hAnsiTheme="minorHAnsi" w:cstheme="minorHAnsi"/>
        </w:rPr>
        <w:t xml:space="preserve"> may also enter the 14-digit reach code</w:t>
      </w:r>
      <w:r w:rsidRPr="00300521" w:rsidR="007008AF">
        <w:rPr>
          <w:rFonts w:asciiTheme="minorHAnsi" w:hAnsiTheme="minorHAnsi" w:cstheme="minorHAnsi"/>
        </w:rPr>
        <w:t xml:space="preserve">, which </w:t>
      </w:r>
      <w:r w:rsidRPr="00300521" w:rsidR="007E26F2">
        <w:rPr>
          <w:rFonts w:asciiTheme="minorHAnsi" w:hAnsiTheme="minorHAnsi" w:cstheme="minorHAnsi"/>
        </w:rPr>
        <w:t>is a</w:t>
      </w:r>
      <w:r w:rsidRPr="00300521" w:rsidR="007008AF">
        <w:rPr>
          <w:rFonts w:asciiTheme="minorHAnsi" w:hAnsiTheme="minorHAnsi" w:cstheme="minorHAnsi"/>
        </w:rPr>
        <w:t xml:space="preserve"> unique code </w:t>
      </w:r>
      <w:r w:rsidRPr="00300521" w:rsidR="00C31DCE">
        <w:rPr>
          <w:rFonts w:asciiTheme="minorHAnsi" w:hAnsiTheme="minorHAnsi" w:cstheme="minorHAnsi"/>
        </w:rPr>
        <w:t xml:space="preserve">assigned to each water reach by the National Hydrography Dataset </w:t>
      </w:r>
      <w:r w:rsidRPr="00300521" w:rsidR="007008AF">
        <w:rPr>
          <w:rFonts w:asciiTheme="minorHAnsi" w:hAnsiTheme="minorHAnsi" w:cstheme="minorHAnsi"/>
        </w:rPr>
        <w:t>that identif</w:t>
      </w:r>
      <w:r w:rsidRPr="00300521" w:rsidR="007E26F2">
        <w:rPr>
          <w:rFonts w:asciiTheme="minorHAnsi" w:hAnsiTheme="minorHAnsi" w:cstheme="minorHAnsi"/>
        </w:rPr>
        <w:t>ies</w:t>
      </w:r>
      <w:r w:rsidRPr="00300521" w:rsidR="007008AF">
        <w:rPr>
          <w:rFonts w:asciiTheme="minorHAnsi" w:hAnsiTheme="minorHAnsi" w:cstheme="minorHAnsi"/>
        </w:rPr>
        <w:t xml:space="preserve"> a continuous piece of surface water with similar hydrologic characteristics</w:t>
      </w:r>
      <w:r w:rsidRPr="00300521">
        <w:rPr>
          <w:rFonts w:asciiTheme="minorHAnsi" w:hAnsiTheme="minorHAnsi" w:cstheme="minorHAnsi"/>
        </w:rPr>
        <w:t>.</w:t>
      </w:r>
      <w:r w:rsidRPr="00300521" w:rsidR="00B362AC">
        <w:rPr>
          <w:rFonts w:asciiTheme="minorHAnsi" w:hAnsiTheme="minorHAnsi" w:cstheme="minorHAnsi"/>
        </w:rPr>
        <w:t xml:space="preserve"> </w:t>
      </w:r>
      <w:r w:rsidRPr="00300521" w:rsidR="00763EE0">
        <w:rPr>
          <w:rFonts w:asciiTheme="minorHAnsi" w:hAnsiTheme="minorHAnsi" w:cstheme="minorHAnsi"/>
        </w:rPr>
        <w:t xml:space="preserve">See </w:t>
      </w:r>
      <w:hyperlink r:id="rId96" w:history="1">
        <w:r w:rsidRPr="00300521" w:rsidR="00AA008A">
          <w:rPr>
            <w:rStyle w:val="Hyperlink"/>
            <w:rFonts w:asciiTheme="minorHAnsi" w:hAnsiTheme="minorHAnsi" w:cstheme="minorHAnsi"/>
          </w:rPr>
          <w:t>www.usgs.gov/national-hydrography/national-hydrography-dataset</w:t>
        </w:r>
      </w:hyperlink>
      <w:r w:rsidRPr="00300521" w:rsidR="00763EE0">
        <w:rPr>
          <w:rFonts w:asciiTheme="minorHAnsi" w:hAnsiTheme="minorHAnsi" w:cstheme="minorHAnsi"/>
        </w:rPr>
        <w:t xml:space="preserve"> for more information.</w:t>
      </w:r>
    </w:p>
    <w:p w:rsidR="00D5538F" w:rsidRPr="00300521" w:rsidP="0014162C" w14:paraId="3462425B" w14:textId="35C16595">
      <w:pPr>
        <w:pStyle w:val="BodyText"/>
        <w:rPr>
          <w:rFonts w:asciiTheme="minorHAnsi" w:hAnsiTheme="minorHAnsi" w:cstheme="minorHAnsi"/>
        </w:rPr>
      </w:pPr>
      <w:r w:rsidRPr="00300521">
        <w:rPr>
          <w:rFonts w:asciiTheme="minorHAnsi" w:hAnsiTheme="minorHAnsi" w:cstheme="minorHAnsi"/>
        </w:rPr>
        <w:t xml:space="preserve">EPA maps all reported discharges to </w:t>
      </w:r>
      <w:r w:rsidRPr="00300521" w:rsidR="00F663F6">
        <w:rPr>
          <w:rFonts w:asciiTheme="minorHAnsi" w:hAnsiTheme="minorHAnsi" w:cstheme="minorHAnsi"/>
        </w:rPr>
        <w:t xml:space="preserve">receiving streams or water bodies </w:t>
      </w:r>
      <w:r w:rsidRPr="00300521" w:rsidR="008065EC">
        <w:rPr>
          <w:rFonts w:asciiTheme="minorHAnsi" w:hAnsiTheme="minorHAnsi" w:cstheme="minorHAnsi"/>
        </w:rPr>
        <w:t>f</w:t>
      </w:r>
      <w:r w:rsidRPr="00300521">
        <w:rPr>
          <w:rFonts w:asciiTheme="minorHAnsi" w:hAnsiTheme="minorHAnsi" w:cstheme="minorHAnsi"/>
        </w:rPr>
        <w:t>or purposes of its Risk</w:t>
      </w:r>
      <w:r w:rsidRPr="00300521" w:rsidR="009E49B0">
        <w:rPr>
          <w:rFonts w:asciiTheme="minorHAnsi" w:hAnsiTheme="minorHAnsi" w:cstheme="minorHAnsi"/>
        </w:rPr>
        <w:t>-</w:t>
      </w:r>
      <w:r w:rsidRPr="00300521">
        <w:rPr>
          <w:rFonts w:asciiTheme="minorHAnsi" w:hAnsiTheme="minorHAnsi" w:cstheme="minorHAnsi"/>
        </w:rPr>
        <w:t xml:space="preserve">Screening Environmental Indicators (RSEI) model, </w:t>
      </w:r>
      <w:r w:rsidRPr="00300521" w:rsidR="00E82D74">
        <w:rPr>
          <w:rFonts w:asciiTheme="minorHAnsi" w:hAnsiTheme="minorHAnsi" w:cstheme="minorHAnsi"/>
        </w:rPr>
        <w:t xml:space="preserve">the Water Pollutant Loading </w:t>
      </w:r>
      <w:r w:rsidRPr="00300521" w:rsidR="009E49B0">
        <w:rPr>
          <w:rFonts w:asciiTheme="minorHAnsi" w:hAnsiTheme="minorHAnsi" w:cstheme="minorHAnsi"/>
        </w:rPr>
        <w:t>T</w:t>
      </w:r>
      <w:r w:rsidRPr="00300521" w:rsidR="00E82D74">
        <w:rPr>
          <w:rFonts w:asciiTheme="minorHAnsi" w:hAnsiTheme="minorHAnsi" w:cstheme="minorHAnsi"/>
        </w:rPr>
        <w:t>ool</w:t>
      </w:r>
      <w:r w:rsidRPr="00300521">
        <w:rPr>
          <w:rFonts w:asciiTheme="minorHAnsi" w:hAnsiTheme="minorHAnsi" w:cstheme="minorHAnsi"/>
        </w:rPr>
        <w:t>, and for other analyses.</w:t>
      </w:r>
      <w:r w:rsidRPr="00300521" w:rsidR="008065EC">
        <w:rPr>
          <w:rFonts w:asciiTheme="minorHAnsi" w:hAnsiTheme="minorHAnsi" w:cstheme="minorHAnsi"/>
        </w:rPr>
        <w:t xml:space="preserve"> Additionally</w:t>
      </w:r>
      <w:r w:rsidRPr="00300521" w:rsidR="00502738">
        <w:rPr>
          <w:rFonts w:asciiTheme="minorHAnsi" w:hAnsiTheme="minorHAnsi" w:cstheme="minorHAnsi"/>
        </w:rPr>
        <w:t>,</w:t>
      </w:r>
      <w:r w:rsidRPr="00300521" w:rsidR="008065EC">
        <w:rPr>
          <w:rFonts w:asciiTheme="minorHAnsi" w:hAnsiTheme="minorHAnsi" w:cstheme="minorHAnsi"/>
        </w:rPr>
        <w:t xml:space="preserve"> identifying and entering </w:t>
      </w:r>
      <w:r w:rsidRPr="00300521" w:rsidR="000354E1">
        <w:rPr>
          <w:rFonts w:asciiTheme="minorHAnsi" w:hAnsiTheme="minorHAnsi" w:cstheme="minorHAnsi"/>
        </w:rPr>
        <w:t>a</w:t>
      </w:r>
      <w:r w:rsidRPr="00300521">
        <w:rPr>
          <w:rFonts w:asciiTheme="minorHAnsi" w:hAnsiTheme="minorHAnsi" w:cstheme="minorHAnsi"/>
        </w:rPr>
        <w:t xml:space="preserve"> </w:t>
      </w:r>
      <w:r w:rsidRPr="00300521" w:rsidR="008065EC">
        <w:rPr>
          <w:rFonts w:asciiTheme="minorHAnsi" w:hAnsiTheme="minorHAnsi" w:cstheme="minorHAnsi"/>
        </w:rPr>
        <w:t xml:space="preserve">reach code </w:t>
      </w:r>
      <w:r w:rsidRPr="00300521">
        <w:rPr>
          <w:rFonts w:asciiTheme="minorHAnsi" w:hAnsiTheme="minorHAnsi" w:cstheme="minorHAnsi"/>
        </w:rPr>
        <w:t>in this section ensures that EPA map</w:t>
      </w:r>
      <w:r w:rsidRPr="00300521" w:rsidR="00A324E9">
        <w:rPr>
          <w:rFonts w:asciiTheme="minorHAnsi" w:hAnsiTheme="minorHAnsi" w:cstheme="minorHAnsi"/>
        </w:rPr>
        <w:t>s</w:t>
      </w:r>
      <w:r w:rsidRPr="00300521">
        <w:rPr>
          <w:rFonts w:asciiTheme="minorHAnsi" w:hAnsiTheme="minorHAnsi" w:cstheme="minorHAnsi"/>
        </w:rPr>
        <w:t xml:space="preserve"> </w:t>
      </w:r>
      <w:r w:rsidRPr="00300521" w:rsidR="00BE05A7">
        <w:rPr>
          <w:rFonts w:asciiTheme="minorHAnsi" w:hAnsiTheme="minorHAnsi" w:cstheme="minorHAnsi"/>
        </w:rPr>
        <w:t>reported</w:t>
      </w:r>
      <w:r w:rsidRPr="00300521">
        <w:rPr>
          <w:rFonts w:asciiTheme="minorHAnsi" w:hAnsiTheme="minorHAnsi" w:cstheme="minorHAnsi"/>
        </w:rPr>
        <w:t xml:space="preserve"> discharges to the correct </w:t>
      </w:r>
      <w:r w:rsidRPr="00300521" w:rsidR="00364897">
        <w:rPr>
          <w:rFonts w:asciiTheme="minorHAnsi" w:hAnsiTheme="minorHAnsi" w:cstheme="minorHAnsi"/>
        </w:rPr>
        <w:t xml:space="preserve">water </w:t>
      </w:r>
      <w:r w:rsidRPr="00300521" w:rsidR="008065EC">
        <w:rPr>
          <w:rFonts w:asciiTheme="minorHAnsi" w:hAnsiTheme="minorHAnsi" w:cstheme="minorHAnsi"/>
        </w:rPr>
        <w:t>stream segment</w:t>
      </w:r>
      <w:r w:rsidRPr="00300521">
        <w:rPr>
          <w:rFonts w:asciiTheme="minorHAnsi" w:hAnsiTheme="minorHAnsi" w:cstheme="minorHAnsi"/>
        </w:rPr>
        <w:t>.</w:t>
      </w:r>
    </w:p>
    <w:p w:rsidR="00D5538F" w:rsidRPr="00300521" w:rsidP="0014162C" w14:paraId="38985EB2" w14:textId="37F969FB">
      <w:pPr>
        <w:pStyle w:val="BodyText"/>
        <w:rPr>
          <w:rFonts w:asciiTheme="minorHAnsi" w:hAnsiTheme="minorHAnsi" w:cstheme="minorHAnsi"/>
        </w:rPr>
      </w:pPr>
      <w:r w:rsidRPr="00300521">
        <w:rPr>
          <w:rFonts w:asciiTheme="minorHAnsi" w:hAnsiTheme="minorHAnsi" w:cstheme="minorHAnsi"/>
        </w:rPr>
        <w:t xml:space="preserve">In TRI-MEweb, facilities have the option of using an interactive map interface to locate and identify the </w:t>
      </w:r>
      <w:r w:rsidRPr="00300521">
        <w:rPr>
          <w:rFonts w:asciiTheme="minorHAnsi" w:hAnsiTheme="minorHAnsi" w:cstheme="minorHAnsi"/>
        </w:rPr>
        <w:t xml:space="preserve">receiving stream or water body to which the chemical was </w:t>
      </w:r>
      <w:r w:rsidRPr="00300521" w:rsidR="004E330F">
        <w:rPr>
          <w:rFonts w:asciiTheme="minorHAnsi" w:hAnsiTheme="minorHAnsi" w:cstheme="minorHAnsi"/>
        </w:rPr>
        <w:t>discharged</w:t>
      </w:r>
      <w:r w:rsidRPr="00300521">
        <w:rPr>
          <w:rFonts w:asciiTheme="minorHAnsi" w:hAnsiTheme="minorHAnsi" w:cstheme="minorHAnsi"/>
        </w:rPr>
        <w:t xml:space="preserve">. TRI-MEweb will populate the appropriate reach code when </w:t>
      </w:r>
      <w:r w:rsidRPr="00300521" w:rsidR="00D9033D">
        <w:rPr>
          <w:rFonts w:asciiTheme="minorHAnsi" w:hAnsiTheme="minorHAnsi" w:cstheme="minorHAnsi"/>
        </w:rPr>
        <w:t xml:space="preserve">a </w:t>
      </w:r>
      <w:r w:rsidRPr="00300521">
        <w:rPr>
          <w:rFonts w:asciiTheme="minorHAnsi" w:hAnsiTheme="minorHAnsi" w:cstheme="minorHAnsi"/>
        </w:rPr>
        <w:t xml:space="preserve">receiving </w:t>
      </w:r>
      <w:r w:rsidRPr="00300521" w:rsidR="00D839CC">
        <w:rPr>
          <w:rFonts w:asciiTheme="minorHAnsi" w:hAnsiTheme="minorHAnsi" w:cstheme="minorHAnsi"/>
        </w:rPr>
        <w:t xml:space="preserve">stream or </w:t>
      </w:r>
      <w:r w:rsidRPr="00300521">
        <w:rPr>
          <w:rFonts w:asciiTheme="minorHAnsi" w:hAnsiTheme="minorHAnsi" w:cstheme="minorHAnsi"/>
        </w:rPr>
        <w:t xml:space="preserve">water body </w:t>
      </w:r>
      <w:r w:rsidRPr="00300521" w:rsidR="00685D17">
        <w:rPr>
          <w:rFonts w:asciiTheme="minorHAnsi" w:hAnsiTheme="minorHAnsi" w:cstheme="minorHAnsi"/>
        </w:rPr>
        <w:t xml:space="preserve">is selected </w:t>
      </w:r>
      <w:r w:rsidRPr="00300521">
        <w:rPr>
          <w:rFonts w:asciiTheme="minorHAnsi" w:hAnsiTheme="minorHAnsi" w:cstheme="minorHAnsi"/>
        </w:rPr>
        <w:t>on the map provided in the user interface for this section.</w:t>
      </w:r>
    </w:p>
    <w:p w:rsidR="00D5538F" w:rsidRPr="00300521" w:rsidP="0014162C" w14:paraId="4875B100" w14:textId="28D6D382">
      <w:pPr>
        <w:pStyle w:val="BodyText"/>
        <w:rPr>
          <w:rFonts w:asciiTheme="minorHAnsi" w:hAnsiTheme="minorHAnsi" w:cstheme="minorHAnsi"/>
        </w:rPr>
      </w:pPr>
      <w:r w:rsidRPr="00300521">
        <w:rPr>
          <w:rFonts w:asciiTheme="minorHAnsi" w:hAnsiTheme="minorHAnsi" w:cstheme="minorHAnsi"/>
        </w:rPr>
        <w:t>The name of the receiving stream or water body and reach code may be man</w:t>
      </w:r>
      <w:r w:rsidRPr="00300521" w:rsidR="00134BB8">
        <w:rPr>
          <w:rFonts w:asciiTheme="minorHAnsi" w:hAnsiTheme="minorHAnsi" w:cstheme="minorHAnsi"/>
        </w:rPr>
        <w:t xml:space="preserve">ually entered by following the </w:t>
      </w:r>
      <w:r w:rsidRPr="00300521" w:rsidR="009B18EC">
        <w:rPr>
          <w:rFonts w:asciiTheme="minorHAnsi" w:hAnsiTheme="minorHAnsi" w:cstheme="minorHAnsi"/>
        </w:rPr>
        <w:t>“</w:t>
      </w:r>
      <w:r w:rsidRPr="00300521">
        <w:rPr>
          <w:rFonts w:asciiTheme="minorHAnsi" w:hAnsiTheme="minorHAnsi" w:cstheme="minorHAnsi"/>
          <w:b/>
          <w:i/>
        </w:rPr>
        <w:t>Can't find or identify your stream or water body on the map</w:t>
      </w:r>
      <w:r w:rsidRPr="00300521">
        <w:rPr>
          <w:rFonts w:asciiTheme="minorHAnsi" w:hAnsiTheme="minorHAnsi" w:cstheme="minorHAnsi"/>
        </w:rPr>
        <w:t>?</w:t>
      </w:r>
      <w:r w:rsidRPr="00300521" w:rsidR="009B18EC">
        <w:rPr>
          <w:rFonts w:asciiTheme="minorHAnsi" w:hAnsiTheme="minorHAnsi" w:cstheme="minorHAnsi"/>
        </w:rPr>
        <w:t>”</w:t>
      </w:r>
      <w:r w:rsidRPr="00300521">
        <w:rPr>
          <w:rFonts w:asciiTheme="minorHAnsi" w:hAnsiTheme="minorHAnsi" w:cstheme="minorHAnsi"/>
        </w:rPr>
        <w:t xml:space="preserve"> link. In such a case, report the name of the receiving stream or water body and reach code as </w:t>
      </w:r>
      <w:r w:rsidRPr="00300521" w:rsidR="00F45FB6">
        <w:rPr>
          <w:rFonts w:asciiTheme="minorHAnsi" w:hAnsiTheme="minorHAnsi" w:cstheme="minorHAnsi"/>
        </w:rPr>
        <w:t xml:space="preserve">they </w:t>
      </w:r>
      <w:r w:rsidRPr="00300521">
        <w:rPr>
          <w:rFonts w:asciiTheme="minorHAnsi" w:hAnsiTheme="minorHAnsi" w:cstheme="minorHAnsi"/>
        </w:rPr>
        <w:t xml:space="preserve">appear on </w:t>
      </w:r>
      <w:r w:rsidRPr="00300521" w:rsidR="007008AF">
        <w:rPr>
          <w:rFonts w:asciiTheme="minorHAnsi" w:hAnsiTheme="minorHAnsi" w:cstheme="minorHAnsi"/>
        </w:rPr>
        <w:t xml:space="preserve">a </w:t>
      </w:r>
      <w:r w:rsidRPr="00300521">
        <w:rPr>
          <w:rFonts w:asciiTheme="minorHAnsi" w:hAnsiTheme="minorHAnsi" w:cstheme="minorHAnsi"/>
        </w:rPr>
        <w:t>discharge permit or other appropriate documentation. If the stream is not included in the NPDES permit or its name is not identified in the NPDES permit, enter the name of the off-site stream or water body by which it is publicly known</w:t>
      </w:r>
      <w:r w:rsidRPr="00300521" w:rsidR="00384CAB">
        <w:rPr>
          <w:rFonts w:asciiTheme="minorHAnsi" w:hAnsiTheme="minorHAnsi" w:cstheme="minorHAnsi"/>
        </w:rPr>
        <w:t>. If the receiving waters are unnamed,</w:t>
      </w:r>
      <w:r w:rsidRPr="00300521">
        <w:rPr>
          <w:rFonts w:asciiTheme="minorHAnsi" w:hAnsiTheme="minorHAnsi" w:cstheme="minorHAnsi"/>
        </w:rPr>
        <w:t xml:space="preserve"> enter the first publicly named water body to which the receiving waters are a tributary. Do not list a series of streams through which the </w:t>
      </w:r>
      <w:r w:rsidRPr="00300521" w:rsidR="003015A1">
        <w:rPr>
          <w:rFonts w:asciiTheme="minorHAnsi" w:hAnsiTheme="minorHAnsi" w:cstheme="minorHAnsi"/>
        </w:rPr>
        <w:t>TRI-listed</w:t>
      </w:r>
      <w:r w:rsidRPr="00300521">
        <w:rPr>
          <w:rFonts w:asciiTheme="minorHAnsi" w:hAnsiTheme="minorHAnsi" w:cstheme="minorHAnsi"/>
        </w:rPr>
        <w:t xml:space="preserve"> chemical flows. </w:t>
      </w:r>
      <w:r w:rsidRPr="00300521" w:rsidR="0026120A">
        <w:rPr>
          <w:rFonts w:asciiTheme="minorHAnsi" w:hAnsiTheme="minorHAnsi" w:cstheme="minorHAnsi"/>
        </w:rPr>
        <w:t>I</w:t>
      </w:r>
      <w:r w:rsidRPr="00300521">
        <w:rPr>
          <w:rFonts w:asciiTheme="minorHAnsi" w:hAnsiTheme="minorHAnsi" w:cstheme="minorHAnsi"/>
        </w:rPr>
        <w:t xml:space="preserve">nclude all the receiving streams or water bodies that receive stormwater runoff from </w:t>
      </w:r>
      <w:r w:rsidRPr="00300521" w:rsidR="006F472D">
        <w:rPr>
          <w:rFonts w:asciiTheme="minorHAnsi" w:hAnsiTheme="minorHAnsi" w:cstheme="minorHAnsi"/>
        </w:rPr>
        <w:t xml:space="preserve">the </w:t>
      </w:r>
      <w:r w:rsidRPr="00300521">
        <w:rPr>
          <w:rFonts w:asciiTheme="minorHAnsi" w:hAnsiTheme="minorHAnsi" w:cstheme="minorHAnsi"/>
        </w:rPr>
        <w:t xml:space="preserve">facility. Do not enter names of streams to which off-site treatment plants discharge. </w:t>
      </w:r>
    </w:p>
    <w:p w:rsidR="00D5538F" w:rsidRPr="00300521" w:rsidP="0014162C" w14:paraId="66141AC6" w14:textId="3AC9AA19">
      <w:pPr>
        <w:pStyle w:val="BodyText"/>
        <w:rPr>
          <w:rFonts w:asciiTheme="minorHAnsi" w:hAnsiTheme="minorHAnsi" w:cstheme="minorHAnsi"/>
        </w:rPr>
      </w:pPr>
      <w:r w:rsidRPr="00300521">
        <w:rPr>
          <w:rFonts w:asciiTheme="minorHAnsi" w:hAnsiTheme="minorHAnsi" w:cstheme="minorHAnsi"/>
        </w:rPr>
        <w:t>C</w:t>
      </w:r>
      <w:r w:rsidRPr="00300521" w:rsidR="00067D04">
        <w:rPr>
          <w:rFonts w:asciiTheme="minorHAnsi" w:hAnsiTheme="minorHAnsi" w:cstheme="minorHAnsi"/>
        </w:rPr>
        <w:t xml:space="preserve">heck </w:t>
      </w:r>
      <w:r w:rsidRPr="00300521" w:rsidR="0048473B">
        <w:rPr>
          <w:rFonts w:asciiTheme="minorHAnsi" w:hAnsiTheme="minorHAnsi" w:cstheme="minorHAnsi"/>
        </w:rPr>
        <w:t>“</w:t>
      </w:r>
      <w:r w:rsidRPr="00300521" w:rsidR="00067D04">
        <w:rPr>
          <w:rFonts w:asciiTheme="minorHAnsi" w:hAnsiTheme="minorHAnsi" w:cstheme="minorHAnsi"/>
          <w:b/>
          <w:bCs/>
        </w:rPr>
        <w:t>NA</w:t>
      </w:r>
      <w:r w:rsidRPr="00300521" w:rsidR="0048473B">
        <w:rPr>
          <w:rFonts w:asciiTheme="minorHAnsi" w:hAnsiTheme="minorHAnsi" w:cstheme="minorHAnsi"/>
        </w:rPr>
        <w:t>”</w:t>
      </w:r>
      <w:r w:rsidRPr="00300521" w:rsidR="00067D04">
        <w:rPr>
          <w:rFonts w:asciiTheme="minorHAnsi" w:hAnsiTheme="minorHAnsi" w:cstheme="minorHAnsi"/>
        </w:rPr>
        <w:t xml:space="preserve"> in Section 5.3 if th</w:t>
      </w:r>
      <w:r w:rsidRPr="00300521" w:rsidR="00384CAB">
        <w:rPr>
          <w:rFonts w:asciiTheme="minorHAnsi" w:hAnsiTheme="minorHAnsi" w:cstheme="minorHAnsi"/>
        </w:rPr>
        <w:t>e facility has</w:t>
      </w:r>
      <w:r w:rsidRPr="00300521" w:rsidR="00067D04">
        <w:rPr>
          <w:rFonts w:asciiTheme="minorHAnsi" w:hAnsiTheme="minorHAnsi" w:cstheme="minorHAnsi"/>
        </w:rPr>
        <w:t xml:space="preserve"> no discharges to receiving streams or water bodies of the waste stream that contains or contained the chemical (See discussion of NA vs. a Numeric Value (e.g., </w:t>
      </w:r>
      <w:r w:rsidRPr="00300521" w:rsidR="000A5BBC">
        <w:rPr>
          <w:rFonts w:asciiTheme="minorHAnsi" w:hAnsiTheme="minorHAnsi" w:cstheme="minorHAnsi"/>
        </w:rPr>
        <w:t>z</w:t>
      </w:r>
      <w:r w:rsidRPr="00300521" w:rsidR="00067D04">
        <w:rPr>
          <w:rFonts w:asciiTheme="minorHAnsi" w:hAnsiTheme="minorHAnsi" w:cstheme="minorHAnsi"/>
        </w:rPr>
        <w:t>ero) in the introduction of Section 5).</w:t>
      </w:r>
    </w:p>
    <w:p w:rsidR="00D5538F" w:rsidRPr="00300521" w:rsidP="0014162C" w14:paraId="2C540C9A" w14:textId="49604D3B">
      <w:pPr>
        <w:pStyle w:val="BodyText"/>
        <w:rPr>
          <w:rFonts w:asciiTheme="minorHAnsi" w:hAnsiTheme="minorHAnsi" w:cstheme="minorHAnsi"/>
        </w:rPr>
      </w:pPr>
      <w:r w:rsidRPr="00300521">
        <w:rPr>
          <w:rFonts w:asciiTheme="minorHAnsi" w:hAnsiTheme="minorHAnsi" w:cstheme="minorHAnsi"/>
        </w:rPr>
        <w:t>E</w:t>
      </w:r>
      <w:r w:rsidRPr="00300521" w:rsidR="003206DE">
        <w:rPr>
          <w:rFonts w:asciiTheme="minorHAnsi" w:hAnsiTheme="minorHAnsi" w:cstheme="minorHAnsi"/>
        </w:rPr>
        <w:t xml:space="preserve">nter </w:t>
      </w:r>
      <w:r w:rsidRPr="00300521">
        <w:rPr>
          <w:rFonts w:asciiTheme="minorHAnsi" w:hAnsiTheme="minorHAnsi" w:cstheme="minorHAnsi"/>
        </w:rPr>
        <w:t xml:space="preserve">the total annual amount of the </w:t>
      </w:r>
      <w:r w:rsidRPr="00300521" w:rsidR="009938BA">
        <w:rPr>
          <w:rFonts w:asciiTheme="minorHAnsi" w:hAnsiTheme="minorHAnsi" w:cstheme="minorHAnsi"/>
        </w:rPr>
        <w:t>TRI-listed</w:t>
      </w:r>
      <w:r w:rsidRPr="00300521">
        <w:rPr>
          <w:rFonts w:asciiTheme="minorHAnsi" w:hAnsiTheme="minorHAnsi" w:cstheme="minorHAnsi"/>
        </w:rPr>
        <w:t xml:space="preserve">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w:t>
      </w:r>
      <w:r w:rsidRPr="00300521" w:rsidR="00B97BF3">
        <w:rPr>
          <w:rFonts w:asciiTheme="minorHAnsi" w:hAnsiTheme="minorHAnsi" w:cstheme="minorHAnsi"/>
        </w:rPr>
        <w:t>publicly owned treatment works (</w:t>
      </w:r>
      <w:r w:rsidRPr="00300521">
        <w:rPr>
          <w:rFonts w:asciiTheme="minorHAnsi" w:hAnsiTheme="minorHAnsi" w:cstheme="minorHAnsi"/>
        </w:rPr>
        <w:t>POTW</w:t>
      </w:r>
      <w:r w:rsidRPr="00300521" w:rsidR="00B97BF3">
        <w:rPr>
          <w:rFonts w:asciiTheme="minorHAnsi" w:hAnsiTheme="minorHAnsi" w:cstheme="minorHAnsi"/>
        </w:rPr>
        <w:t>) facility</w:t>
      </w:r>
      <w:r w:rsidRPr="00300521">
        <w:rPr>
          <w:rFonts w:asciiTheme="minorHAnsi" w:hAnsiTheme="minorHAnsi" w:cstheme="minorHAnsi"/>
        </w:rPr>
        <w:t xml:space="preserve"> or </w:t>
      </w:r>
      <w:r w:rsidRPr="00300521" w:rsidR="00743B4C">
        <w:rPr>
          <w:rFonts w:asciiTheme="minorHAnsi" w:hAnsiTheme="minorHAnsi" w:cstheme="minorHAnsi"/>
        </w:rPr>
        <w:t xml:space="preserve">to </w:t>
      </w:r>
      <w:r w:rsidRPr="00300521">
        <w:rPr>
          <w:rFonts w:asciiTheme="minorHAnsi" w:hAnsiTheme="minorHAnsi" w:cstheme="minorHAnsi"/>
        </w:rPr>
        <w:t>other off-site wastewater treatment facilities in this section. These off-site transfers must be reported in Part II, Section 6 of Form R. Wastewater analyses and flowmeter data may provide the quantities need</w:t>
      </w:r>
      <w:r w:rsidRPr="00300521" w:rsidR="00E2341F">
        <w:rPr>
          <w:rFonts w:asciiTheme="minorHAnsi" w:hAnsiTheme="minorHAnsi" w:cstheme="minorHAnsi"/>
        </w:rPr>
        <w:t>ed</w:t>
      </w:r>
      <w:r w:rsidRPr="00300521">
        <w:rPr>
          <w:rFonts w:asciiTheme="minorHAnsi" w:hAnsiTheme="minorHAnsi" w:cstheme="minorHAnsi"/>
        </w:rPr>
        <w:t xml:space="preserve"> to complete this section.</w:t>
      </w:r>
    </w:p>
    <w:p w:rsidR="00D5538F" w:rsidRPr="00300521" w:rsidP="0014162C" w14:paraId="2F742E49" w14:textId="540741D7">
      <w:pPr>
        <w:pStyle w:val="BodyText"/>
        <w:rPr>
          <w:rFonts w:asciiTheme="minorHAnsi" w:hAnsiTheme="minorHAnsi" w:cstheme="minorHAnsi"/>
        </w:rPr>
      </w:pPr>
      <w:r w:rsidRPr="00300521">
        <w:rPr>
          <w:rFonts w:asciiTheme="minorHAnsi" w:hAnsiTheme="minorHAnsi" w:cstheme="minorHAnsi"/>
        </w:rPr>
        <w:t xml:space="preserve">Discharges of listed acids (e.g., hydrogen fluoride, nitric acid) may be reported as zero if the discharges have been neutralized to pH 6 or above. If wastewater containing a listed acid is discharged </w:t>
      </w:r>
      <w:r w:rsidRPr="00300521">
        <w:rPr>
          <w:rFonts w:asciiTheme="minorHAnsi" w:hAnsiTheme="minorHAnsi" w:cstheme="minorHAnsi"/>
        </w:rPr>
        <w:t xml:space="preserve">below pH 6, releases of the acid must be reported. In this case, </w:t>
      </w:r>
      <w:r w:rsidRPr="00300521" w:rsidR="008D5AC3">
        <w:rPr>
          <w:rFonts w:asciiTheme="minorHAnsi" w:hAnsiTheme="minorHAnsi" w:cstheme="minorHAnsi"/>
        </w:rPr>
        <w:t xml:space="preserve">use </w:t>
      </w:r>
      <w:r w:rsidRPr="00300521">
        <w:rPr>
          <w:rFonts w:asciiTheme="minorHAnsi" w:hAnsiTheme="minorHAnsi" w:cstheme="minorHAnsi"/>
        </w:rPr>
        <w:t>pH measurements to estimate the amount of mineral acid released.</w:t>
      </w:r>
    </w:p>
    <w:p w:rsidR="00D5538F" w:rsidRPr="00300521" w:rsidP="00DC52E0" w14:paraId="17208528" w14:textId="05A46D6A">
      <w:pPr>
        <w:pStyle w:val="Heading3"/>
        <w:rPr>
          <w:rFonts w:asciiTheme="minorHAnsi" w:hAnsiTheme="minorHAnsi" w:cstheme="minorHAnsi"/>
        </w:rPr>
      </w:pPr>
      <w:bookmarkStart w:id="642" w:name="_Toc53641697"/>
      <w:bookmarkStart w:id="643" w:name="_Toc152348789"/>
      <w:bookmarkStart w:id="644" w:name="_Toc184647941"/>
      <w:bookmarkStart w:id="645" w:name="_Toc225253112"/>
      <w:r w:rsidRPr="00300521">
        <w:rPr>
          <w:rFonts w:asciiTheme="minorHAnsi" w:hAnsiTheme="minorHAnsi" w:cstheme="minorHAnsi"/>
        </w:rPr>
        <w:t xml:space="preserve">Sections </w:t>
      </w:r>
      <w:bookmarkStart w:id="646" w:name="_Toc19619254"/>
      <w:r w:rsidRPr="00300521">
        <w:rPr>
          <w:rFonts w:asciiTheme="minorHAnsi" w:hAnsiTheme="minorHAnsi" w:cstheme="minorHAnsi"/>
        </w:rPr>
        <w:t>5.4 and 5.5: Disposal to Land On-site</w:t>
      </w:r>
      <w:bookmarkEnd w:id="642"/>
      <w:bookmarkEnd w:id="643"/>
      <w:bookmarkEnd w:id="644"/>
      <w:bookmarkEnd w:id="646"/>
      <w:bookmarkEnd w:id="645"/>
    </w:p>
    <w:p w:rsidR="00D5538F" w:rsidRPr="00300521" w:rsidP="0014162C" w14:paraId="55A112D1" w14:textId="47FF3EFB">
      <w:pPr>
        <w:pStyle w:val="BodyText"/>
        <w:rPr>
          <w:rFonts w:asciiTheme="minorHAnsi" w:hAnsiTheme="minorHAnsi" w:cstheme="minorHAnsi"/>
        </w:rPr>
      </w:pPr>
      <w:r w:rsidRPr="00300521">
        <w:rPr>
          <w:rFonts w:asciiTheme="minorHAnsi" w:hAnsiTheme="minorHAnsi" w:cstheme="minorHAnsi"/>
        </w:rPr>
        <w:t>TRI-MEweb provides e</w:t>
      </w:r>
      <w:r w:rsidRPr="00300521" w:rsidR="00067D04">
        <w:rPr>
          <w:rFonts w:asciiTheme="minorHAnsi" w:hAnsiTheme="minorHAnsi" w:cstheme="minorHAnsi"/>
        </w:rPr>
        <w:t>ight predefined subcategories for reporting quantities released to land within the boundaries of the facility</w:t>
      </w:r>
      <w:r w:rsidRPr="00300521">
        <w:rPr>
          <w:rFonts w:asciiTheme="minorHAnsi" w:hAnsiTheme="minorHAnsi" w:cstheme="minorHAnsi"/>
        </w:rPr>
        <w:t>,</w:t>
      </w:r>
      <w:r w:rsidRPr="00300521" w:rsidR="00067D04">
        <w:rPr>
          <w:rFonts w:asciiTheme="minorHAnsi" w:hAnsiTheme="minorHAnsi" w:cstheme="minorHAnsi"/>
        </w:rPr>
        <w:t xml:space="preserve"> including underground injection. Do not report land disposal at off-site locations in this section. </w:t>
      </w:r>
      <w:r w:rsidRPr="00300521" w:rsidR="00A076A1">
        <w:rPr>
          <w:rFonts w:asciiTheme="minorHAnsi" w:hAnsiTheme="minorHAnsi" w:cstheme="minorHAnsi"/>
        </w:rPr>
        <w:t>A</w:t>
      </w:r>
      <w:r w:rsidRPr="00300521" w:rsidR="00067D04">
        <w:rPr>
          <w:rFonts w:asciiTheme="minorHAnsi" w:hAnsiTheme="minorHAnsi" w:cstheme="minorHAnsi"/>
        </w:rPr>
        <w:t xml:space="preserve">ccident histories and spill records may be useful </w:t>
      </w:r>
      <w:r w:rsidRPr="00300521" w:rsidR="007008AF">
        <w:rPr>
          <w:rFonts w:asciiTheme="minorHAnsi" w:hAnsiTheme="minorHAnsi" w:cstheme="minorHAnsi"/>
        </w:rPr>
        <w:t xml:space="preserve">when </w:t>
      </w:r>
      <w:r w:rsidRPr="00300521" w:rsidR="00423EEC">
        <w:rPr>
          <w:rFonts w:asciiTheme="minorHAnsi" w:hAnsiTheme="minorHAnsi" w:cstheme="minorHAnsi"/>
        </w:rPr>
        <w:t xml:space="preserve">completing </w:t>
      </w:r>
      <w:r w:rsidRPr="00300521" w:rsidR="007008AF">
        <w:rPr>
          <w:rFonts w:asciiTheme="minorHAnsi" w:hAnsiTheme="minorHAnsi" w:cstheme="minorHAnsi"/>
        </w:rPr>
        <w:t xml:space="preserve">this section </w:t>
      </w:r>
      <w:r w:rsidRPr="00300521" w:rsidR="00067D04">
        <w:rPr>
          <w:rFonts w:asciiTheme="minorHAnsi" w:hAnsiTheme="minorHAnsi" w:cstheme="minorHAnsi"/>
        </w:rPr>
        <w:t xml:space="preserve">(e.g., release notification reports required under </w:t>
      </w:r>
      <w:r w:rsidRPr="00300521" w:rsidR="000B4CA4">
        <w:rPr>
          <w:rFonts w:asciiTheme="minorHAnsi" w:hAnsiTheme="minorHAnsi" w:cstheme="minorHAnsi"/>
        </w:rPr>
        <w:t xml:space="preserve">EPCRA </w:t>
      </w:r>
      <w:r w:rsidRPr="00300521" w:rsidR="00067D04">
        <w:rPr>
          <w:rFonts w:asciiTheme="minorHAnsi" w:hAnsiTheme="minorHAnsi" w:cstheme="minorHAnsi"/>
        </w:rPr>
        <w:t xml:space="preserve">Section 304, </w:t>
      </w:r>
      <w:r w:rsidRPr="00300521" w:rsidR="00C640E7">
        <w:rPr>
          <w:rFonts w:asciiTheme="minorHAnsi" w:hAnsiTheme="minorHAnsi" w:cstheme="minorHAnsi"/>
        </w:rPr>
        <w:t>Comprehensive Environmental Response, Compensation, and Liability Act (</w:t>
      </w:r>
      <w:r w:rsidRPr="00300521" w:rsidR="000B4CA4">
        <w:rPr>
          <w:rFonts w:asciiTheme="minorHAnsi" w:hAnsiTheme="minorHAnsi" w:cstheme="minorHAnsi"/>
        </w:rPr>
        <w:t>CERCLA</w:t>
      </w:r>
      <w:r w:rsidRPr="00300521" w:rsidR="00C640E7">
        <w:rPr>
          <w:rFonts w:asciiTheme="minorHAnsi" w:hAnsiTheme="minorHAnsi" w:cstheme="minorHAnsi"/>
        </w:rPr>
        <w:t>)</w:t>
      </w:r>
      <w:r w:rsidRPr="00300521" w:rsidR="000B4CA4">
        <w:rPr>
          <w:rFonts w:asciiTheme="minorHAnsi" w:hAnsiTheme="minorHAnsi" w:cstheme="minorHAnsi"/>
        </w:rPr>
        <w:t xml:space="preserve"> </w:t>
      </w:r>
      <w:r w:rsidRPr="00300521" w:rsidR="00067D04">
        <w:rPr>
          <w:rFonts w:asciiTheme="minorHAnsi" w:hAnsiTheme="minorHAnsi" w:cstheme="minorHAnsi"/>
        </w:rPr>
        <w:t xml:space="preserve">Section 103, and accident histories required under </w:t>
      </w:r>
      <w:r w:rsidRPr="00300521" w:rsidR="000B4CA4">
        <w:rPr>
          <w:rFonts w:asciiTheme="minorHAnsi" w:hAnsiTheme="minorHAnsi" w:cstheme="minorHAnsi"/>
        </w:rPr>
        <w:t xml:space="preserve">Clean Air Act </w:t>
      </w:r>
      <w:r w:rsidRPr="00300521" w:rsidR="00067D04">
        <w:rPr>
          <w:rFonts w:asciiTheme="minorHAnsi" w:hAnsiTheme="minorHAnsi" w:cstheme="minorHAnsi"/>
        </w:rPr>
        <w:t>Section</w:t>
      </w:r>
      <w:r w:rsidRPr="00300521" w:rsidR="0051117C">
        <w:rPr>
          <w:rFonts w:asciiTheme="minorHAnsi" w:hAnsiTheme="minorHAnsi" w:cstheme="minorHAnsi"/>
        </w:rPr>
        <w:t xml:space="preserve"> </w:t>
      </w:r>
      <w:r w:rsidRPr="00300521" w:rsidR="00067D04">
        <w:rPr>
          <w:rFonts w:asciiTheme="minorHAnsi" w:hAnsiTheme="minorHAnsi" w:cstheme="minorHAnsi"/>
        </w:rPr>
        <w:t xml:space="preserve">112(r)(7)(B)(ii)). Where relevant, check </w:t>
      </w:r>
      <w:r w:rsidRPr="00300521" w:rsidR="0048473B">
        <w:rPr>
          <w:rFonts w:asciiTheme="minorHAnsi" w:hAnsiTheme="minorHAnsi" w:cstheme="minorHAnsi"/>
        </w:rPr>
        <w:t>“</w:t>
      </w:r>
      <w:r w:rsidRPr="00300521" w:rsidR="00067D04">
        <w:rPr>
          <w:rFonts w:asciiTheme="minorHAnsi" w:hAnsiTheme="minorHAnsi" w:cstheme="minorHAnsi"/>
          <w:b/>
          <w:bCs/>
        </w:rPr>
        <w:t>NA</w:t>
      </w:r>
      <w:r w:rsidRPr="00300521" w:rsidR="0048473B">
        <w:rPr>
          <w:rFonts w:asciiTheme="minorHAnsi" w:hAnsiTheme="minorHAnsi" w:cstheme="minorHAnsi"/>
        </w:rPr>
        <w:t xml:space="preserve">” </w:t>
      </w:r>
      <w:r w:rsidRPr="00300521" w:rsidR="00067D04">
        <w:rPr>
          <w:rFonts w:asciiTheme="minorHAnsi" w:hAnsiTheme="minorHAnsi" w:cstheme="minorHAnsi"/>
        </w:rPr>
        <w:t xml:space="preserve">in </w:t>
      </w:r>
      <w:r w:rsidRPr="00300521" w:rsidR="006879E2">
        <w:rPr>
          <w:rFonts w:asciiTheme="minorHAnsi" w:hAnsiTheme="minorHAnsi" w:cstheme="minorHAnsi"/>
        </w:rPr>
        <w:t>S</w:t>
      </w:r>
      <w:r w:rsidRPr="00300521" w:rsidR="00067D04">
        <w:rPr>
          <w:rFonts w:asciiTheme="minorHAnsi" w:hAnsiTheme="minorHAnsi" w:cstheme="minorHAnsi"/>
        </w:rPr>
        <w:t xml:space="preserve">ections 5.4.1 through 5.5.3 if </w:t>
      </w:r>
      <w:r w:rsidRPr="00300521" w:rsidR="000B4CA4">
        <w:rPr>
          <w:rFonts w:asciiTheme="minorHAnsi" w:hAnsiTheme="minorHAnsi" w:cstheme="minorHAnsi"/>
        </w:rPr>
        <w:t>the facility has</w:t>
      </w:r>
      <w:r w:rsidRPr="00300521" w:rsidR="00067D04">
        <w:rPr>
          <w:rFonts w:asciiTheme="minorHAnsi" w:hAnsiTheme="minorHAnsi" w:cstheme="minorHAnsi"/>
        </w:rPr>
        <w:t xml:space="preserve"> no disposal activities for the waste stream that contains or contained the chemical (See discussion of NA vs. a Numeric Value (e.g., </w:t>
      </w:r>
      <w:r w:rsidRPr="00300521" w:rsidR="000B4CA4">
        <w:rPr>
          <w:rFonts w:asciiTheme="minorHAnsi" w:hAnsiTheme="minorHAnsi" w:cstheme="minorHAnsi"/>
        </w:rPr>
        <w:t>z</w:t>
      </w:r>
      <w:r w:rsidRPr="00300521" w:rsidR="00067D04">
        <w:rPr>
          <w:rFonts w:asciiTheme="minorHAnsi" w:hAnsiTheme="minorHAnsi" w:cstheme="minorHAnsi"/>
        </w:rPr>
        <w:t xml:space="preserve">ero) in the introduction of Section 5). For </w:t>
      </w:r>
      <w:r w:rsidRPr="00300521" w:rsidR="008E41D0">
        <w:rPr>
          <w:rFonts w:asciiTheme="minorHAnsi" w:hAnsiTheme="minorHAnsi" w:cstheme="minorHAnsi"/>
        </w:rPr>
        <w:t xml:space="preserve">Section </w:t>
      </w:r>
      <w:r w:rsidRPr="00300521" w:rsidR="00067D04">
        <w:rPr>
          <w:rFonts w:asciiTheme="minorHAnsi" w:hAnsiTheme="minorHAnsi" w:cstheme="minorHAnsi"/>
        </w:rPr>
        <w:t>5.5.4, facilities generally should report zero, recognizing the potential for spills or leaks.</w:t>
      </w:r>
    </w:p>
    <w:p w:rsidR="00923C32" w:rsidRPr="00300521" w:rsidP="0014162C" w14:paraId="1F5BBA1D" w14:textId="26200484">
      <w:pPr>
        <w:pStyle w:val="BodyText"/>
        <w:rPr>
          <w:rFonts w:asciiTheme="minorHAnsi" w:hAnsiTheme="minorHAnsi" w:cstheme="minorHAnsi"/>
        </w:rPr>
      </w:pPr>
      <w:r w:rsidRPr="00300521">
        <w:rPr>
          <w:rFonts w:asciiTheme="minorHAnsi" w:hAnsiTheme="minorHAnsi" w:cstheme="minorHAnsi"/>
        </w:rPr>
        <w:t>R</w:t>
      </w:r>
      <w:r w:rsidRPr="00300521" w:rsidR="00067D04">
        <w:rPr>
          <w:rFonts w:asciiTheme="minorHAnsi" w:hAnsiTheme="minorHAnsi" w:cstheme="minorHAnsi"/>
        </w:rPr>
        <w:t>eporting for this section is chemical-specific. An amount reported should reflect the weight of the chemical, not the weight of the waste stream in which the chemical is located.</w:t>
      </w:r>
    </w:p>
    <w:p w:rsidR="00D5538F" w:rsidRPr="00300521" w:rsidP="00F40E20" w14:paraId="1CFFAA60" w14:textId="77777777">
      <w:pPr>
        <w:rPr>
          <w:rFonts w:asciiTheme="minorHAnsi" w:hAnsiTheme="minorHAnsi" w:cstheme="minorHAnsi"/>
          <w:b/>
          <w:i/>
        </w:rPr>
      </w:pPr>
      <w:r w:rsidRPr="00300521">
        <w:rPr>
          <w:rFonts w:asciiTheme="minorHAnsi" w:hAnsiTheme="minorHAnsi" w:cstheme="minorHAnsi"/>
          <w:b/>
          <w:i/>
        </w:rPr>
        <w:t xml:space="preserve">5.4.1 </w:t>
      </w:r>
      <w:r w:rsidRPr="00300521">
        <w:rPr>
          <w:rFonts w:asciiTheme="minorHAnsi" w:hAnsiTheme="minorHAnsi" w:cstheme="minorHAnsi"/>
          <w:b/>
          <w:i/>
        </w:rPr>
        <w:tab/>
        <w:t>Class I Underground Injection Wells</w:t>
      </w:r>
    </w:p>
    <w:p w:rsidR="00D5538F" w:rsidRPr="00300521" w:rsidP="0014162C" w14:paraId="1737F56D" w14:textId="33DCBA0A">
      <w:pPr>
        <w:pStyle w:val="BodyText"/>
        <w:rPr>
          <w:rFonts w:asciiTheme="minorHAnsi" w:hAnsiTheme="minorHAnsi" w:cstheme="minorHAnsi"/>
        </w:rPr>
      </w:pPr>
      <w:r w:rsidRPr="00300521">
        <w:rPr>
          <w:rFonts w:asciiTheme="minorHAnsi" w:hAnsiTheme="minorHAnsi" w:cstheme="minorHAnsi"/>
        </w:rPr>
        <w:t xml:space="preserve">Enter the total amount of the </w:t>
      </w:r>
      <w:r w:rsidRPr="00300521" w:rsidR="00DE0E96">
        <w:rPr>
          <w:rFonts w:asciiTheme="minorHAnsi" w:hAnsiTheme="minorHAnsi" w:cstheme="minorHAnsi"/>
        </w:rPr>
        <w:t>TRI-listed</w:t>
      </w:r>
      <w:r w:rsidRPr="00300521">
        <w:rPr>
          <w:rFonts w:asciiTheme="minorHAnsi" w:hAnsiTheme="minorHAnsi" w:cstheme="minorHAnsi"/>
        </w:rPr>
        <w:t xml:space="preserve"> chemical that was injected into Class I wells at the facility. Chemical analyses, injection rate meters, and RCRA Hazardous Waste Generator Reports are good sources </w:t>
      </w:r>
      <w:r w:rsidRPr="00300521" w:rsidR="0043363A">
        <w:rPr>
          <w:rFonts w:asciiTheme="minorHAnsi" w:hAnsiTheme="minorHAnsi" w:cstheme="minorHAnsi"/>
        </w:rPr>
        <w:t>of</w:t>
      </w:r>
      <w:r w:rsidRPr="00300521">
        <w:rPr>
          <w:rFonts w:asciiTheme="minorHAnsi" w:hAnsiTheme="minorHAnsi" w:cstheme="minorHAnsi"/>
        </w:rPr>
        <w:t xml:space="preserve"> data </w:t>
      </w:r>
      <w:r w:rsidRPr="00300521" w:rsidR="0043363A">
        <w:rPr>
          <w:rFonts w:asciiTheme="minorHAnsi" w:hAnsiTheme="minorHAnsi" w:cstheme="minorHAnsi"/>
        </w:rPr>
        <w:t>for</w:t>
      </w:r>
      <w:r w:rsidRPr="00300521">
        <w:rPr>
          <w:rFonts w:asciiTheme="minorHAnsi" w:hAnsiTheme="minorHAnsi" w:cstheme="minorHAnsi"/>
        </w:rPr>
        <w:t xml:space="preserve"> completing this section.</w:t>
      </w:r>
    </w:p>
    <w:p w:rsidR="00D5538F" w:rsidRPr="00300521" w:rsidP="00F40E20" w14:paraId="58CF1430" w14:textId="77777777">
      <w:pPr>
        <w:rPr>
          <w:rFonts w:asciiTheme="minorHAnsi" w:hAnsiTheme="minorHAnsi" w:cstheme="minorHAnsi"/>
          <w:b/>
          <w:i/>
        </w:rPr>
      </w:pPr>
      <w:r w:rsidRPr="00300521">
        <w:rPr>
          <w:rFonts w:asciiTheme="minorHAnsi" w:hAnsiTheme="minorHAnsi" w:cstheme="minorHAnsi"/>
          <w:b/>
          <w:i/>
        </w:rPr>
        <w:t xml:space="preserve">5.4.2 </w:t>
      </w:r>
      <w:r w:rsidRPr="00300521">
        <w:rPr>
          <w:rFonts w:asciiTheme="minorHAnsi" w:hAnsiTheme="minorHAnsi" w:cstheme="minorHAnsi"/>
          <w:b/>
          <w:i/>
        </w:rPr>
        <w:tab/>
        <w:t>Class II-V Underground Injection Wells</w:t>
      </w:r>
    </w:p>
    <w:p w:rsidR="00D5538F" w:rsidRPr="00300521" w:rsidP="0014162C" w14:paraId="1B465B1E" w14:textId="1E445FB1">
      <w:pPr>
        <w:pStyle w:val="BodyText"/>
        <w:rPr>
          <w:rFonts w:asciiTheme="minorHAnsi" w:hAnsiTheme="minorHAnsi" w:cstheme="minorHAnsi"/>
        </w:rPr>
      </w:pPr>
      <w:r w:rsidRPr="00300521">
        <w:rPr>
          <w:rFonts w:asciiTheme="minorHAnsi" w:hAnsiTheme="minorHAnsi" w:cstheme="minorHAnsi"/>
        </w:rPr>
        <w:t xml:space="preserve">Enter the total amount of the </w:t>
      </w:r>
      <w:r w:rsidRPr="00300521" w:rsidR="007B0604">
        <w:rPr>
          <w:rFonts w:asciiTheme="minorHAnsi" w:hAnsiTheme="minorHAnsi" w:cstheme="minorHAnsi"/>
        </w:rPr>
        <w:t>TRI-listed</w:t>
      </w:r>
      <w:r w:rsidRPr="00300521">
        <w:rPr>
          <w:rFonts w:asciiTheme="minorHAnsi" w:hAnsiTheme="minorHAnsi" w:cstheme="minorHAnsi"/>
        </w:rPr>
        <w:t xml:space="preserve"> chemical that was injected into wells at the facility other than Class I wells. Chemical analyses and injection rate meters are good sources </w:t>
      </w:r>
      <w:r w:rsidRPr="00300521" w:rsidR="00D828A1">
        <w:rPr>
          <w:rFonts w:asciiTheme="minorHAnsi" w:hAnsiTheme="minorHAnsi" w:cstheme="minorHAnsi"/>
        </w:rPr>
        <w:t>of</w:t>
      </w:r>
      <w:r w:rsidRPr="00300521">
        <w:rPr>
          <w:rFonts w:asciiTheme="minorHAnsi" w:hAnsiTheme="minorHAnsi" w:cstheme="minorHAnsi"/>
        </w:rPr>
        <w:t xml:space="preserve"> data </w:t>
      </w:r>
      <w:r w:rsidRPr="00300521" w:rsidR="00D828A1">
        <w:rPr>
          <w:rFonts w:asciiTheme="minorHAnsi" w:hAnsiTheme="minorHAnsi" w:cstheme="minorHAnsi"/>
        </w:rPr>
        <w:t xml:space="preserve">for </w:t>
      </w:r>
      <w:r w:rsidRPr="00300521">
        <w:rPr>
          <w:rFonts w:asciiTheme="minorHAnsi" w:hAnsiTheme="minorHAnsi" w:cstheme="minorHAnsi"/>
        </w:rPr>
        <w:t>completing this section.</w:t>
      </w:r>
    </w:p>
    <w:p w:rsidR="00D5538F" w:rsidRPr="00300521" w:rsidP="00F40E20" w14:paraId="75225407" w14:textId="77777777">
      <w:pPr>
        <w:rPr>
          <w:rFonts w:asciiTheme="minorHAnsi" w:hAnsiTheme="minorHAnsi" w:cstheme="minorHAnsi"/>
          <w:b/>
          <w:i/>
        </w:rPr>
      </w:pPr>
      <w:r w:rsidRPr="00300521">
        <w:rPr>
          <w:rFonts w:asciiTheme="minorHAnsi" w:hAnsiTheme="minorHAnsi" w:cstheme="minorHAnsi"/>
          <w:b/>
          <w:i/>
        </w:rPr>
        <w:t xml:space="preserve">5.5.1A </w:t>
      </w:r>
      <w:r w:rsidRPr="00300521">
        <w:rPr>
          <w:rFonts w:asciiTheme="minorHAnsi" w:hAnsiTheme="minorHAnsi" w:cstheme="minorHAnsi"/>
          <w:b/>
          <w:i/>
        </w:rPr>
        <w:tab/>
        <w:t>RCRA Subtitle C Landfills</w:t>
      </w:r>
    </w:p>
    <w:p w:rsidR="00D5538F" w:rsidRPr="00300521" w:rsidP="0014162C" w14:paraId="40FE9158" w14:textId="40DD8658">
      <w:pPr>
        <w:pStyle w:val="BodyText"/>
        <w:rPr>
          <w:rFonts w:asciiTheme="minorHAnsi" w:hAnsiTheme="minorHAnsi" w:cstheme="minorHAnsi"/>
        </w:rPr>
      </w:pPr>
      <w:r w:rsidRPr="00300521">
        <w:rPr>
          <w:rFonts w:asciiTheme="minorHAnsi" w:hAnsiTheme="minorHAnsi" w:cstheme="minorHAnsi"/>
        </w:rPr>
        <w:t xml:space="preserve">Enter the total amount of the </w:t>
      </w:r>
      <w:r w:rsidRPr="00300521" w:rsidR="000E0F50">
        <w:rPr>
          <w:rFonts w:asciiTheme="minorHAnsi" w:hAnsiTheme="minorHAnsi" w:cstheme="minorHAnsi"/>
        </w:rPr>
        <w:t>TRI-listed</w:t>
      </w:r>
      <w:r w:rsidRPr="00300521">
        <w:rPr>
          <w:rFonts w:asciiTheme="minorHAnsi" w:hAnsiTheme="minorHAnsi" w:cstheme="minorHAnsi"/>
        </w:rPr>
        <w:t xml:space="preserve"> chemical that was placed in RCRA Subtitle C landfills. </w:t>
      </w:r>
      <w:r w:rsidRPr="00300521" w:rsidR="00977623">
        <w:rPr>
          <w:rFonts w:asciiTheme="minorHAnsi" w:hAnsiTheme="minorHAnsi" w:cstheme="minorHAnsi"/>
        </w:rPr>
        <w:t>Facilities are</w:t>
      </w:r>
      <w:r w:rsidRPr="00300521">
        <w:rPr>
          <w:rFonts w:asciiTheme="minorHAnsi" w:hAnsiTheme="minorHAnsi" w:cstheme="minorHAnsi"/>
        </w:rPr>
        <w:t xml:space="preserve"> not required to estimate leaks from landfills because the amount of the chemical has already been reported as a release.</w:t>
      </w:r>
      <w:r w:rsidRPr="00300521" w:rsidR="00923C32">
        <w:rPr>
          <w:rFonts w:asciiTheme="minorHAnsi" w:hAnsiTheme="minorHAnsi" w:cstheme="minorHAnsi"/>
        </w:rPr>
        <w:t xml:space="preserve"> </w:t>
      </w:r>
    </w:p>
    <w:p w:rsidR="00D5538F" w:rsidRPr="00300521" w:rsidP="00F40E20" w14:paraId="011AC01A" w14:textId="77777777">
      <w:pPr>
        <w:rPr>
          <w:rFonts w:asciiTheme="minorHAnsi" w:hAnsiTheme="minorHAnsi" w:cstheme="minorHAnsi"/>
          <w:b/>
          <w:i/>
        </w:rPr>
      </w:pPr>
      <w:r w:rsidRPr="00300521">
        <w:rPr>
          <w:rFonts w:asciiTheme="minorHAnsi" w:hAnsiTheme="minorHAnsi" w:cstheme="minorHAnsi"/>
          <w:b/>
          <w:i/>
        </w:rPr>
        <w:t xml:space="preserve">5.5.1B </w:t>
      </w:r>
      <w:r w:rsidRPr="00300521">
        <w:rPr>
          <w:rFonts w:asciiTheme="minorHAnsi" w:hAnsiTheme="minorHAnsi" w:cstheme="minorHAnsi"/>
          <w:b/>
          <w:i/>
        </w:rPr>
        <w:tab/>
        <w:t>Other Landfills</w:t>
      </w:r>
    </w:p>
    <w:p w:rsidR="00D5538F" w:rsidRPr="00300521" w:rsidP="0014162C" w14:paraId="7A4864D5" w14:textId="79A234C7">
      <w:pPr>
        <w:pStyle w:val="BodyText"/>
        <w:rPr>
          <w:rFonts w:asciiTheme="minorHAnsi" w:hAnsiTheme="minorHAnsi" w:cstheme="minorHAnsi"/>
        </w:rPr>
      </w:pPr>
      <w:r w:rsidRPr="00300521">
        <w:rPr>
          <w:rFonts w:asciiTheme="minorHAnsi" w:hAnsiTheme="minorHAnsi" w:cstheme="minorHAnsi"/>
        </w:rPr>
        <w:t xml:space="preserve">Enter the total amount of the </w:t>
      </w:r>
      <w:r w:rsidRPr="00300521" w:rsidR="000E0F50">
        <w:rPr>
          <w:rFonts w:asciiTheme="minorHAnsi" w:hAnsiTheme="minorHAnsi" w:cstheme="minorHAnsi"/>
        </w:rPr>
        <w:t>TRI-listed</w:t>
      </w:r>
      <w:r w:rsidRPr="00300521">
        <w:rPr>
          <w:rFonts w:asciiTheme="minorHAnsi" w:hAnsiTheme="minorHAnsi" w:cstheme="minorHAnsi"/>
        </w:rPr>
        <w:t xml:space="preserve"> chemical that was placed in landfills other than RCRA Subtitle C landfills. </w:t>
      </w:r>
      <w:r w:rsidRPr="00300521" w:rsidR="001A1717">
        <w:rPr>
          <w:rFonts w:asciiTheme="minorHAnsi" w:hAnsiTheme="minorHAnsi" w:cstheme="minorHAnsi"/>
        </w:rPr>
        <w:t>Facilities are</w:t>
      </w:r>
      <w:r w:rsidRPr="00300521">
        <w:rPr>
          <w:rFonts w:asciiTheme="minorHAnsi" w:hAnsiTheme="minorHAnsi" w:cstheme="minorHAnsi"/>
        </w:rPr>
        <w:t xml:space="preserve"> not required to estimate leaks from landfills because the amount of the chemical has already been reported as a release.</w:t>
      </w:r>
    </w:p>
    <w:p w:rsidR="00D5538F" w:rsidRPr="00300521" w:rsidP="00F40E20" w14:paraId="465132D8" w14:textId="77777777">
      <w:pPr>
        <w:rPr>
          <w:rFonts w:asciiTheme="minorHAnsi" w:hAnsiTheme="minorHAnsi" w:cstheme="minorHAnsi"/>
          <w:b/>
          <w:i/>
          <w:szCs w:val="22"/>
        </w:rPr>
      </w:pPr>
      <w:r w:rsidRPr="00300521">
        <w:rPr>
          <w:rFonts w:asciiTheme="minorHAnsi" w:hAnsiTheme="minorHAnsi" w:cstheme="minorHAnsi"/>
          <w:b/>
          <w:i/>
          <w:szCs w:val="22"/>
        </w:rPr>
        <w:t xml:space="preserve">5.5.2 </w:t>
      </w:r>
      <w:r w:rsidRPr="00300521">
        <w:rPr>
          <w:rFonts w:asciiTheme="minorHAnsi" w:hAnsiTheme="minorHAnsi" w:cstheme="minorHAnsi"/>
          <w:b/>
          <w:i/>
          <w:szCs w:val="22"/>
        </w:rPr>
        <w:tab/>
        <w:t>La</w:t>
      </w:r>
      <w:r w:rsidRPr="00300521" w:rsidR="00893F15">
        <w:rPr>
          <w:rFonts w:asciiTheme="minorHAnsi" w:hAnsiTheme="minorHAnsi" w:cstheme="minorHAnsi"/>
          <w:b/>
          <w:i/>
          <w:szCs w:val="22"/>
        </w:rPr>
        <w:t xml:space="preserve">nd </w:t>
      </w:r>
      <w:r w:rsidRPr="00300521">
        <w:rPr>
          <w:rFonts w:asciiTheme="minorHAnsi" w:hAnsiTheme="minorHAnsi" w:cstheme="minorHAnsi"/>
          <w:b/>
          <w:i/>
          <w:szCs w:val="22"/>
        </w:rPr>
        <w:t>Treatment/Application Farming</w:t>
      </w:r>
    </w:p>
    <w:p w:rsidR="00D5538F" w:rsidRPr="00300521" w:rsidP="0014162C" w14:paraId="34186A67" w14:textId="3E77930E">
      <w:pPr>
        <w:pStyle w:val="BodyText"/>
        <w:rPr>
          <w:rFonts w:asciiTheme="minorHAnsi" w:hAnsiTheme="minorHAnsi" w:cstheme="minorHAnsi"/>
        </w:rPr>
      </w:pPr>
      <w:r w:rsidRPr="00300521">
        <w:rPr>
          <w:rFonts w:asciiTheme="minorHAnsi" w:hAnsiTheme="minorHAnsi" w:cstheme="minorHAnsi"/>
        </w:rPr>
        <w:t xml:space="preserve">Land treatment is a disposal method in which a waste containing a </w:t>
      </w:r>
      <w:r w:rsidRPr="00300521" w:rsidR="00CF0577">
        <w:rPr>
          <w:rFonts w:asciiTheme="minorHAnsi" w:hAnsiTheme="minorHAnsi" w:cstheme="minorHAnsi"/>
        </w:rPr>
        <w:t>TRI-listed</w:t>
      </w:r>
      <w:r w:rsidRPr="00300521">
        <w:rPr>
          <w:rFonts w:asciiTheme="minorHAnsi" w:hAnsiTheme="minorHAnsi" w:cstheme="minorHAnsi"/>
        </w:rPr>
        <w:t xml:space="preserve"> chemical is applied onto or incorporated into soil. While this disposal method is considered a release to land, any volatilization of </w:t>
      </w:r>
      <w:r w:rsidRPr="00300521" w:rsidR="00CF0577">
        <w:rPr>
          <w:rFonts w:asciiTheme="minorHAnsi" w:hAnsiTheme="minorHAnsi" w:cstheme="minorHAnsi"/>
        </w:rPr>
        <w:t>the</w:t>
      </w:r>
      <w:r w:rsidRPr="00300521">
        <w:rPr>
          <w:rFonts w:asciiTheme="minorHAnsi" w:hAnsiTheme="minorHAnsi" w:cstheme="minorHAnsi"/>
        </w:rPr>
        <w:t xml:space="preserve"> chemical into the air occurring during the disposal operation must not be included in this section</w:t>
      </w:r>
      <w:r w:rsidRPr="00300521" w:rsidR="00B47ADE">
        <w:rPr>
          <w:rFonts w:asciiTheme="minorHAnsi" w:hAnsiTheme="minorHAnsi" w:cstheme="minorHAnsi"/>
        </w:rPr>
        <w:t xml:space="preserve">. </w:t>
      </w:r>
      <w:r w:rsidRPr="00300521" w:rsidR="00B310EA">
        <w:rPr>
          <w:rFonts w:asciiTheme="minorHAnsi" w:hAnsiTheme="minorHAnsi" w:cstheme="minorHAnsi"/>
        </w:rPr>
        <w:t>Include v</w:t>
      </w:r>
      <w:r w:rsidRPr="00300521" w:rsidR="00B47ADE">
        <w:rPr>
          <w:rFonts w:asciiTheme="minorHAnsi" w:hAnsiTheme="minorHAnsi" w:cstheme="minorHAnsi"/>
        </w:rPr>
        <w:t>olatilization</w:t>
      </w:r>
      <w:r w:rsidRPr="00300521" w:rsidR="002164E1">
        <w:rPr>
          <w:rFonts w:asciiTheme="minorHAnsi" w:hAnsiTheme="minorHAnsi" w:cstheme="minorHAnsi"/>
        </w:rPr>
        <w:t xml:space="preserve"> </w:t>
      </w:r>
      <w:r w:rsidRPr="00300521">
        <w:rPr>
          <w:rFonts w:asciiTheme="minorHAnsi" w:hAnsiTheme="minorHAnsi" w:cstheme="minorHAnsi"/>
        </w:rPr>
        <w:t xml:space="preserve">in the total fugitive air releases reported in Part II, Section 5.1 of </w:t>
      </w:r>
      <w:r w:rsidRPr="00300521" w:rsidR="006E5898">
        <w:rPr>
          <w:rFonts w:asciiTheme="minorHAnsi" w:hAnsiTheme="minorHAnsi" w:cstheme="minorHAnsi"/>
        </w:rPr>
        <w:t xml:space="preserve">the </w:t>
      </w:r>
      <w:r w:rsidRPr="00300521">
        <w:rPr>
          <w:rFonts w:asciiTheme="minorHAnsi" w:hAnsiTheme="minorHAnsi" w:cstheme="minorHAnsi"/>
        </w:rPr>
        <w:t>Form R.</w:t>
      </w:r>
    </w:p>
    <w:p w:rsidR="00D5538F" w:rsidRPr="00300521" w:rsidP="00F40E20" w14:paraId="27B6B468" w14:textId="77777777">
      <w:pPr>
        <w:rPr>
          <w:rFonts w:asciiTheme="minorHAnsi" w:hAnsiTheme="minorHAnsi" w:cstheme="minorHAnsi"/>
          <w:b/>
          <w:i/>
        </w:rPr>
      </w:pPr>
      <w:r w:rsidRPr="00300521">
        <w:rPr>
          <w:rFonts w:asciiTheme="minorHAnsi" w:hAnsiTheme="minorHAnsi" w:cstheme="minorHAnsi"/>
          <w:b/>
          <w:i/>
        </w:rPr>
        <w:t>5.5.3</w:t>
      </w:r>
      <w:r w:rsidRPr="00300521">
        <w:rPr>
          <w:rFonts w:asciiTheme="minorHAnsi" w:hAnsiTheme="minorHAnsi" w:cstheme="minorHAnsi"/>
          <w:b/>
          <w:i/>
        </w:rPr>
        <w:tab/>
        <w:t>Surface Impoundments</w:t>
      </w:r>
    </w:p>
    <w:p w:rsidR="00D5538F" w:rsidRPr="00300521" w:rsidP="0014162C" w14:paraId="2733BC18" w14:textId="114F15DC">
      <w:pPr>
        <w:pStyle w:val="BodyText"/>
        <w:rPr>
          <w:rFonts w:asciiTheme="minorHAnsi" w:hAnsiTheme="minorHAnsi" w:cstheme="minorHAnsi"/>
        </w:rPr>
      </w:pPr>
      <w:r w:rsidRPr="00300521">
        <w:rPr>
          <w:rFonts w:asciiTheme="minorHAnsi" w:hAnsiTheme="minorHAnsi" w:cstheme="minorHAnsi"/>
        </w:rPr>
        <w:t>A surface impoundment is a natural topographic depression, man-made excavation, or diked area formed primarily of earthen materials (though some may be lined with man-made materials) designed to hold liquid wastes or wastes containing free liquids. Examples of surface impoundments are holding, settling, storage, and elevation pits; ponds</w:t>
      </w:r>
      <w:r w:rsidRPr="00300521" w:rsidR="00260B00">
        <w:rPr>
          <w:rFonts w:asciiTheme="minorHAnsi" w:hAnsiTheme="minorHAnsi" w:cstheme="minorHAnsi"/>
        </w:rPr>
        <w:t>;</w:t>
      </w:r>
      <w:r w:rsidRPr="00300521">
        <w:rPr>
          <w:rFonts w:asciiTheme="minorHAnsi" w:hAnsiTheme="minorHAnsi" w:cstheme="minorHAnsi"/>
        </w:rPr>
        <w:t xml:space="preserve"> and lagoons. If the pit, pond, or lagoon is intended for storage or holding without discharge, it </w:t>
      </w:r>
      <w:r w:rsidRPr="00300521" w:rsidR="00504BB0">
        <w:rPr>
          <w:rFonts w:asciiTheme="minorHAnsi" w:hAnsiTheme="minorHAnsi" w:cstheme="minorHAnsi"/>
        </w:rPr>
        <w:t>is</w:t>
      </w:r>
      <w:r w:rsidRPr="00300521">
        <w:rPr>
          <w:rFonts w:asciiTheme="minorHAnsi" w:hAnsiTheme="minorHAnsi" w:cstheme="minorHAnsi"/>
        </w:rPr>
        <w:t xml:space="preserve"> considered a surface impoundment used as a final disposal method. A facility must determine, to the best of its ability, the percentage of a volatile chemical</w:t>
      </w:r>
      <w:r w:rsidRPr="00300521" w:rsidR="0056230C">
        <w:rPr>
          <w:rFonts w:asciiTheme="minorHAnsi" w:hAnsiTheme="minorHAnsi" w:cstheme="minorHAnsi"/>
        </w:rPr>
        <w:t xml:space="preserve"> (</w:t>
      </w:r>
      <w:r w:rsidRPr="00300521">
        <w:rPr>
          <w:rFonts w:asciiTheme="minorHAnsi" w:hAnsiTheme="minorHAnsi" w:cstheme="minorHAnsi"/>
        </w:rPr>
        <w:t>e</w:t>
      </w:r>
      <w:r w:rsidRPr="00300521" w:rsidR="003677F4">
        <w:rPr>
          <w:rFonts w:asciiTheme="minorHAnsi" w:hAnsiTheme="minorHAnsi" w:cstheme="minorHAnsi"/>
        </w:rPr>
        <w:t>.</w:t>
      </w:r>
      <w:r w:rsidRPr="00300521">
        <w:rPr>
          <w:rFonts w:asciiTheme="minorHAnsi" w:hAnsiTheme="minorHAnsi" w:cstheme="minorHAnsi"/>
        </w:rPr>
        <w:t>g., benzene</w:t>
      </w:r>
      <w:r w:rsidRPr="00300521" w:rsidR="0056230C">
        <w:rPr>
          <w:rFonts w:asciiTheme="minorHAnsi" w:hAnsiTheme="minorHAnsi" w:cstheme="minorHAnsi"/>
        </w:rPr>
        <w:t>)</w:t>
      </w:r>
      <w:r w:rsidRPr="00300521">
        <w:rPr>
          <w:rFonts w:asciiTheme="minorHAnsi" w:hAnsiTheme="minorHAnsi" w:cstheme="minorHAnsi"/>
        </w:rPr>
        <w:t xml:space="preserve"> in waste sent to a surface impoundment that evaporates during the reporting year. The facility must report this as a fugitive air emission in </w:t>
      </w:r>
      <w:r w:rsidRPr="00300521" w:rsidR="008E41D0">
        <w:rPr>
          <w:rFonts w:asciiTheme="minorHAnsi" w:hAnsiTheme="minorHAnsi" w:cstheme="minorHAnsi"/>
        </w:rPr>
        <w:t>S</w:t>
      </w:r>
      <w:r w:rsidRPr="00300521">
        <w:rPr>
          <w:rFonts w:asciiTheme="minorHAnsi" w:hAnsiTheme="minorHAnsi" w:cstheme="minorHAnsi"/>
        </w:rPr>
        <w:t xml:space="preserve">ection 5.1. </w:t>
      </w:r>
    </w:p>
    <w:p w:rsidR="00D5538F" w:rsidRPr="00300521" w:rsidP="0014162C" w14:paraId="06C3B50C" w14:textId="2615F9BF">
      <w:pPr>
        <w:pStyle w:val="BodyText"/>
        <w:rPr>
          <w:rFonts w:asciiTheme="minorHAnsi" w:hAnsiTheme="minorHAnsi" w:cstheme="minorHAnsi"/>
        </w:rPr>
      </w:pPr>
      <w:r w:rsidRPr="00300521">
        <w:rPr>
          <w:rFonts w:asciiTheme="minorHAnsi" w:hAnsiTheme="minorHAnsi" w:cstheme="minorHAnsi"/>
        </w:rPr>
        <w:t xml:space="preserve">Quantities of the </w:t>
      </w:r>
      <w:r w:rsidRPr="00300521" w:rsidR="0074134E">
        <w:rPr>
          <w:rFonts w:asciiTheme="minorHAnsi" w:hAnsiTheme="minorHAnsi" w:cstheme="minorHAnsi"/>
        </w:rPr>
        <w:t>TRI-listed</w:t>
      </w:r>
      <w:r w:rsidRPr="00300521">
        <w:rPr>
          <w:rFonts w:asciiTheme="minorHAnsi" w:hAnsiTheme="minorHAnsi" w:cstheme="minorHAnsi"/>
        </w:rPr>
        <w:t xml:space="preserve"> chemical released to surface impoundments that are used merely as part of a wastewater treatment process generally </w:t>
      </w:r>
      <w:r w:rsidRPr="00300521" w:rsidR="00C74555">
        <w:rPr>
          <w:rFonts w:asciiTheme="minorHAnsi" w:hAnsiTheme="minorHAnsi" w:cstheme="minorHAnsi"/>
        </w:rPr>
        <w:t xml:space="preserve">are </w:t>
      </w:r>
      <w:r w:rsidRPr="00300521">
        <w:rPr>
          <w:rFonts w:asciiTheme="minorHAnsi" w:hAnsiTheme="minorHAnsi" w:cstheme="minorHAnsi"/>
        </w:rPr>
        <w:t xml:space="preserve">not reported in this section. However, if an impoundment accumulates sludges containing the chemical, include an estimate in this section unless the sludges are removed and otherwise disposed of (in which case they must be reported under the appropriate section of the form). </w:t>
      </w:r>
      <w:r w:rsidRPr="00300521" w:rsidR="002906CE">
        <w:rPr>
          <w:rFonts w:asciiTheme="minorHAnsi" w:hAnsiTheme="minorHAnsi" w:cstheme="minorHAnsi"/>
        </w:rPr>
        <w:t>S</w:t>
      </w:r>
      <w:r w:rsidRPr="00300521">
        <w:rPr>
          <w:rFonts w:asciiTheme="minorHAnsi" w:hAnsiTheme="minorHAnsi" w:cstheme="minorHAnsi"/>
        </w:rPr>
        <w:t xml:space="preserve">torage tanks are not considered to be a type of disposal and are not to be reported in this section of </w:t>
      </w:r>
      <w:r w:rsidRPr="00300521" w:rsidR="006E5898">
        <w:rPr>
          <w:rFonts w:asciiTheme="minorHAnsi" w:hAnsiTheme="minorHAnsi" w:cstheme="minorHAnsi"/>
        </w:rPr>
        <w:t xml:space="preserve">the </w:t>
      </w:r>
      <w:r w:rsidRPr="00300521">
        <w:rPr>
          <w:rFonts w:asciiTheme="minorHAnsi" w:hAnsiTheme="minorHAnsi" w:cstheme="minorHAnsi"/>
        </w:rPr>
        <w:t>Form R.</w:t>
      </w:r>
    </w:p>
    <w:p w:rsidR="00D5538F" w:rsidRPr="00300521" w:rsidP="00F40E20" w14:paraId="1D05360C" w14:textId="77777777">
      <w:pPr>
        <w:rPr>
          <w:rFonts w:asciiTheme="minorHAnsi" w:hAnsiTheme="minorHAnsi" w:cstheme="minorHAnsi"/>
          <w:b/>
          <w:i/>
        </w:rPr>
      </w:pPr>
      <w:r w:rsidRPr="00300521">
        <w:rPr>
          <w:rFonts w:asciiTheme="minorHAnsi" w:hAnsiTheme="minorHAnsi" w:cstheme="minorHAnsi"/>
          <w:b/>
          <w:i/>
        </w:rPr>
        <w:t xml:space="preserve">5.5.3A </w:t>
      </w:r>
      <w:r w:rsidRPr="00300521">
        <w:rPr>
          <w:rFonts w:asciiTheme="minorHAnsi" w:hAnsiTheme="minorHAnsi" w:cstheme="minorHAnsi"/>
          <w:b/>
          <w:i/>
        </w:rPr>
        <w:tab/>
        <w:t>RCRA Subtitle C Surface Impoundments</w:t>
      </w:r>
    </w:p>
    <w:p w:rsidR="00D5538F" w:rsidRPr="00300521" w:rsidP="0014162C" w14:paraId="6BF73609" w14:textId="341AE54F">
      <w:pPr>
        <w:pStyle w:val="BodyText"/>
        <w:rPr>
          <w:rFonts w:asciiTheme="minorHAnsi" w:hAnsiTheme="minorHAnsi" w:cstheme="minorHAnsi"/>
        </w:rPr>
      </w:pPr>
      <w:r w:rsidRPr="00300521">
        <w:rPr>
          <w:rFonts w:asciiTheme="minorHAnsi" w:hAnsiTheme="minorHAnsi" w:cstheme="minorHAnsi"/>
        </w:rPr>
        <w:t xml:space="preserve">Enter the total amount of the </w:t>
      </w:r>
      <w:r w:rsidRPr="00300521" w:rsidR="004B16EA">
        <w:rPr>
          <w:rFonts w:asciiTheme="minorHAnsi" w:hAnsiTheme="minorHAnsi" w:cstheme="minorHAnsi"/>
        </w:rPr>
        <w:t>TRI-listed</w:t>
      </w:r>
      <w:r w:rsidRPr="00300521">
        <w:rPr>
          <w:rFonts w:asciiTheme="minorHAnsi" w:hAnsiTheme="minorHAnsi" w:cstheme="minorHAnsi"/>
        </w:rPr>
        <w:t xml:space="preserve"> chemical that was placed in RCRA Subtitle C surface impoundments.</w:t>
      </w:r>
    </w:p>
    <w:p w:rsidR="00D5538F" w:rsidRPr="00300521" w:rsidP="00F40E20" w14:paraId="05E0E2A5" w14:textId="77777777">
      <w:pPr>
        <w:rPr>
          <w:rFonts w:asciiTheme="minorHAnsi" w:hAnsiTheme="minorHAnsi" w:cstheme="minorHAnsi"/>
          <w:b/>
          <w:i/>
        </w:rPr>
      </w:pPr>
      <w:r w:rsidRPr="00300521">
        <w:rPr>
          <w:rFonts w:asciiTheme="minorHAnsi" w:hAnsiTheme="minorHAnsi" w:cstheme="minorHAnsi"/>
          <w:b/>
          <w:i/>
        </w:rPr>
        <w:t xml:space="preserve">5.5.3B </w:t>
      </w:r>
      <w:r w:rsidRPr="00300521">
        <w:rPr>
          <w:rFonts w:asciiTheme="minorHAnsi" w:hAnsiTheme="minorHAnsi" w:cstheme="minorHAnsi"/>
          <w:b/>
          <w:i/>
        </w:rPr>
        <w:tab/>
        <w:t>Other Surface Impoundments</w:t>
      </w:r>
    </w:p>
    <w:p w:rsidR="00D5538F" w:rsidRPr="00300521" w:rsidP="0014162C" w14:paraId="1F6392A9" w14:textId="06DBE823">
      <w:pPr>
        <w:pStyle w:val="BodyText"/>
        <w:rPr>
          <w:rFonts w:asciiTheme="minorHAnsi" w:hAnsiTheme="minorHAnsi" w:cstheme="minorHAnsi"/>
        </w:rPr>
      </w:pPr>
      <w:r w:rsidRPr="00300521">
        <w:rPr>
          <w:rFonts w:asciiTheme="minorHAnsi" w:hAnsiTheme="minorHAnsi" w:cstheme="minorHAnsi"/>
        </w:rPr>
        <w:t xml:space="preserve">Enter the total amount of the </w:t>
      </w:r>
      <w:r w:rsidRPr="00300521" w:rsidR="004B16EA">
        <w:rPr>
          <w:rFonts w:asciiTheme="minorHAnsi" w:hAnsiTheme="minorHAnsi" w:cstheme="minorHAnsi"/>
        </w:rPr>
        <w:t>TRI-listed</w:t>
      </w:r>
      <w:r w:rsidRPr="00300521">
        <w:rPr>
          <w:rFonts w:asciiTheme="minorHAnsi" w:hAnsiTheme="minorHAnsi" w:cstheme="minorHAnsi"/>
        </w:rPr>
        <w:t xml:space="preserve"> chemical that was placed in surface impoundments other than RCRA Subtitle C surface impoundments.</w:t>
      </w:r>
    </w:p>
    <w:p w:rsidR="00D5538F" w:rsidRPr="00300521" w:rsidP="00F40E20" w14:paraId="49FE1225" w14:textId="77777777">
      <w:pPr>
        <w:rPr>
          <w:rFonts w:asciiTheme="minorHAnsi" w:hAnsiTheme="minorHAnsi" w:cstheme="minorHAnsi"/>
          <w:b/>
          <w:i/>
        </w:rPr>
      </w:pPr>
      <w:r w:rsidRPr="00300521">
        <w:rPr>
          <w:rFonts w:asciiTheme="minorHAnsi" w:hAnsiTheme="minorHAnsi" w:cstheme="minorHAnsi"/>
          <w:b/>
          <w:i/>
        </w:rPr>
        <w:t xml:space="preserve">5.5.4 </w:t>
      </w:r>
      <w:r w:rsidRPr="00300521">
        <w:rPr>
          <w:rFonts w:asciiTheme="minorHAnsi" w:hAnsiTheme="minorHAnsi" w:cstheme="minorHAnsi"/>
          <w:b/>
          <w:i/>
        </w:rPr>
        <w:tab/>
        <w:t>Other Disposal</w:t>
      </w:r>
    </w:p>
    <w:p w:rsidR="00D5538F" w:rsidRPr="00300521" w:rsidP="0014162C" w14:paraId="330AEA7C" w14:textId="70F6B4F5">
      <w:pPr>
        <w:pStyle w:val="BodyText"/>
        <w:rPr>
          <w:rFonts w:asciiTheme="minorHAnsi" w:hAnsiTheme="minorHAnsi" w:cstheme="minorHAnsi"/>
        </w:rPr>
      </w:pPr>
      <w:r w:rsidRPr="00300521">
        <w:rPr>
          <w:rFonts w:asciiTheme="minorHAnsi" w:hAnsiTheme="minorHAnsi" w:cstheme="minorHAnsi"/>
        </w:rPr>
        <w:t xml:space="preserve">Includes any amount of a </w:t>
      </w:r>
      <w:r w:rsidRPr="00300521" w:rsidR="004B16EA">
        <w:rPr>
          <w:rFonts w:asciiTheme="minorHAnsi" w:hAnsiTheme="minorHAnsi" w:cstheme="minorHAnsi"/>
        </w:rPr>
        <w:t>TRI-listed</w:t>
      </w:r>
      <w:r w:rsidRPr="00300521">
        <w:rPr>
          <w:rFonts w:asciiTheme="minorHAnsi" w:hAnsiTheme="minorHAnsi" w:cstheme="minorHAnsi"/>
        </w:rPr>
        <w:t xml:space="preserve"> chemical released to land that does not fit the categories of landfills, land treatment</w:t>
      </w:r>
      <w:r w:rsidRPr="00300521" w:rsidR="007D1A54">
        <w:rPr>
          <w:rFonts w:asciiTheme="minorHAnsi" w:hAnsiTheme="minorHAnsi" w:cstheme="minorHAnsi"/>
        </w:rPr>
        <w:t>/application farming</w:t>
      </w:r>
      <w:r w:rsidRPr="00300521">
        <w:rPr>
          <w:rFonts w:asciiTheme="minorHAnsi" w:hAnsiTheme="minorHAnsi" w:cstheme="minorHAnsi"/>
        </w:rPr>
        <w:t>, or surface impoundment</w:t>
      </w:r>
      <w:r w:rsidRPr="00300521" w:rsidR="007D1A54">
        <w:rPr>
          <w:rFonts w:asciiTheme="minorHAnsi" w:hAnsiTheme="minorHAnsi" w:cstheme="minorHAnsi"/>
        </w:rPr>
        <w:t>s</w:t>
      </w:r>
      <w:r w:rsidRPr="00300521">
        <w:rPr>
          <w:rFonts w:asciiTheme="minorHAnsi" w:hAnsiTheme="minorHAnsi" w:cstheme="minorHAnsi"/>
        </w:rPr>
        <w:t xml:space="preserve">. </w:t>
      </w:r>
      <w:r w:rsidRPr="00300521" w:rsidR="001E2BE1">
        <w:rPr>
          <w:rFonts w:asciiTheme="minorHAnsi" w:hAnsiTheme="minorHAnsi" w:cstheme="minorHAnsi"/>
        </w:rPr>
        <w:t>O</w:t>
      </w:r>
      <w:r w:rsidRPr="00300521">
        <w:rPr>
          <w:rFonts w:asciiTheme="minorHAnsi" w:hAnsiTheme="minorHAnsi" w:cstheme="minorHAnsi"/>
        </w:rPr>
        <w:t>ther disposal include</w:t>
      </w:r>
      <w:r w:rsidRPr="00300521" w:rsidR="001E2BE1">
        <w:rPr>
          <w:rFonts w:asciiTheme="minorHAnsi" w:hAnsiTheme="minorHAnsi" w:cstheme="minorHAnsi"/>
        </w:rPr>
        <w:t>s</w:t>
      </w:r>
      <w:r w:rsidRPr="00300521">
        <w:rPr>
          <w:rFonts w:asciiTheme="minorHAnsi" w:hAnsiTheme="minorHAnsi" w:cstheme="minorHAnsi"/>
        </w:rPr>
        <w:t xml:space="preserve"> any spills or leaks of </w:t>
      </w:r>
      <w:r w:rsidRPr="00300521" w:rsidR="004B16EA">
        <w:rPr>
          <w:rFonts w:asciiTheme="minorHAnsi" w:hAnsiTheme="minorHAnsi" w:cstheme="minorHAnsi"/>
        </w:rPr>
        <w:t>the</w:t>
      </w:r>
      <w:r w:rsidRPr="00300521">
        <w:rPr>
          <w:rFonts w:asciiTheme="minorHAnsi" w:hAnsiTheme="minorHAnsi" w:cstheme="minorHAnsi"/>
        </w:rPr>
        <w:t xml:space="preserve"> chemical to land. For example, 2,000 pounds of benzene leaks from an underground pipeline into the land at a facility. Because the pipe was only a few feet from the surface at the erupt point, 30</w:t>
      </w:r>
      <w:r w:rsidRPr="00300521" w:rsidR="00224770">
        <w:rPr>
          <w:rFonts w:asciiTheme="minorHAnsi" w:hAnsiTheme="minorHAnsi" w:cstheme="minorHAnsi"/>
        </w:rPr>
        <w:t>%</w:t>
      </w:r>
      <w:r w:rsidRPr="00300521">
        <w:rPr>
          <w:rFonts w:asciiTheme="minorHAnsi" w:hAnsiTheme="minorHAnsi" w:cstheme="minorHAnsi"/>
        </w:rPr>
        <w:t xml:space="preserve"> of the benzene evaporates into the air. The 600 pounds released to the air </w:t>
      </w:r>
      <w:r w:rsidRPr="00300521" w:rsidR="00CD75D6">
        <w:rPr>
          <w:rFonts w:asciiTheme="minorHAnsi" w:hAnsiTheme="minorHAnsi" w:cstheme="minorHAnsi"/>
        </w:rPr>
        <w:t>is</w:t>
      </w:r>
      <w:r w:rsidRPr="00300521">
        <w:rPr>
          <w:rFonts w:asciiTheme="minorHAnsi" w:hAnsiTheme="minorHAnsi" w:cstheme="minorHAnsi"/>
        </w:rPr>
        <w:t xml:space="preserve"> reported as a fugitive air release (Part II, Section 5.1)</w:t>
      </w:r>
      <w:r w:rsidRPr="00300521" w:rsidR="0007636A">
        <w:rPr>
          <w:rFonts w:asciiTheme="minorHAnsi" w:hAnsiTheme="minorHAnsi" w:cstheme="minorHAnsi"/>
        </w:rPr>
        <w:t>.</w:t>
      </w:r>
      <w:r w:rsidRPr="00300521">
        <w:rPr>
          <w:rFonts w:asciiTheme="minorHAnsi" w:hAnsiTheme="minorHAnsi" w:cstheme="minorHAnsi"/>
        </w:rPr>
        <w:t xml:space="preserve"> </w:t>
      </w:r>
      <w:r w:rsidRPr="00300521" w:rsidR="0007636A">
        <w:rPr>
          <w:rFonts w:asciiTheme="minorHAnsi" w:hAnsiTheme="minorHAnsi" w:cstheme="minorHAnsi"/>
        </w:rPr>
        <w:t>T</w:t>
      </w:r>
      <w:r w:rsidRPr="00300521">
        <w:rPr>
          <w:rFonts w:asciiTheme="minorHAnsi" w:hAnsiTheme="minorHAnsi" w:cstheme="minorHAnsi"/>
        </w:rPr>
        <w:t xml:space="preserve">he remaining 1,400 pounds </w:t>
      </w:r>
      <w:r w:rsidRPr="00300521" w:rsidR="0007636A">
        <w:rPr>
          <w:rFonts w:asciiTheme="minorHAnsi" w:hAnsiTheme="minorHAnsi" w:cstheme="minorHAnsi"/>
        </w:rPr>
        <w:t>is</w:t>
      </w:r>
      <w:r w:rsidRPr="00300521">
        <w:rPr>
          <w:rFonts w:asciiTheme="minorHAnsi" w:hAnsiTheme="minorHAnsi" w:cstheme="minorHAnsi"/>
        </w:rPr>
        <w:t xml:space="preserve"> reported as a release to land, other disposal (Part II, Section 5.5.4).</w:t>
      </w:r>
    </w:p>
    <w:p w:rsidR="00D5538F" w:rsidRPr="00300521" w:rsidP="00F91968" w14:paraId="44D2771B" w14:textId="77777777">
      <w:pPr>
        <w:keepNext/>
        <w:spacing w:after="120"/>
        <w:rPr>
          <w:rFonts w:asciiTheme="minorHAnsi" w:hAnsiTheme="minorHAnsi" w:cstheme="minorHAnsi"/>
          <w:b/>
          <w:szCs w:val="22"/>
        </w:rPr>
      </w:pPr>
      <w:r w:rsidRPr="00300521">
        <w:rPr>
          <w:rFonts w:asciiTheme="minorHAnsi" w:hAnsiTheme="minorHAnsi" w:cstheme="minorHAnsi"/>
          <w:b/>
          <w:szCs w:val="22"/>
        </w:rPr>
        <w:t xml:space="preserve">Section 5 Column A: Total Release </w:t>
      </w:r>
    </w:p>
    <w:p w:rsidR="000F4F70" w:rsidRPr="00300521" w:rsidP="0014162C" w14:paraId="59301B67" w14:textId="07DA9027">
      <w:pPr>
        <w:pStyle w:val="BodyText"/>
        <w:rPr>
          <w:rFonts w:asciiTheme="minorHAnsi" w:hAnsiTheme="minorHAnsi" w:cstheme="minorHAnsi"/>
        </w:rPr>
      </w:pPr>
      <w:r w:rsidRPr="00300521">
        <w:rPr>
          <w:rFonts w:asciiTheme="minorHAnsi" w:hAnsiTheme="minorHAnsi" w:cstheme="minorHAnsi"/>
        </w:rPr>
        <w:t xml:space="preserve">Only on-site releases of the </w:t>
      </w:r>
      <w:r w:rsidRPr="00300521" w:rsidR="00671F14">
        <w:rPr>
          <w:rFonts w:asciiTheme="minorHAnsi" w:hAnsiTheme="minorHAnsi" w:cstheme="minorHAnsi"/>
        </w:rPr>
        <w:t>TRI-listed</w:t>
      </w:r>
      <w:r w:rsidRPr="00300521">
        <w:rPr>
          <w:rFonts w:asciiTheme="minorHAnsi" w:hAnsiTheme="minorHAnsi" w:cstheme="minorHAnsi"/>
        </w:rPr>
        <w:t xml:space="preserve"> chemical to the environment for the </w:t>
      </w:r>
      <w:r w:rsidRPr="00300521" w:rsidR="00376181">
        <w:rPr>
          <w:rFonts w:asciiTheme="minorHAnsi" w:hAnsiTheme="minorHAnsi" w:cstheme="minorHAnsi"/>
        </w:rPr>
        <w:t xml:space="preserve">reporting </w:t>
      </w:r>
      <w:r w:rsidRPr="00300521">
        <w:rPr>
          <w:rFonts w:asciiTheme="minorHAnsi" w:hAnsiTheme="minorHAnsi" w:cstheme="minorHAnsi"/>
        </w:rPr>
        <w:t xml:space="preserve">year are reported in this section of Form R. The total on-site releases from </w:t>
      </w:r>
      <w:r w:rsidRPr="00300521" w:rsidR="004D1D00">
        <w:rPr>
          <w:rFonts w:asciiTheme="minorHAnsi" w:hAnsiTheme="minorHAnsi" w:cstheme="minorHAnsi"/>
        </w:rPr>
        <w:t xml:space="preserve">a </w:t>
      </w:r>
      <w:r w:rsidRPr="00300521">
        <w:rPr>
          <w:rFonts w:asciiTheme="minorHAnsi" w:hAnsiTheme="minorHAnsi" w:cstheme="minorHAnsi"/>
        </w:rPr>
        <w:t xml:space="preserve">facility do not include transfers or shipments of the chemical from </w:t>
      </w:r>
      <w:r w:rsidRPr="00300521" w:rsidR="004D1D00">
        <w:rPr>
          <w:rFonts w:asciiTheme="minorHAnsi" w:hAnsiTheme="minorHAnsi" w:cstheme="minorHAnsi"/>
        </w:rPr>
        <w:t xml:space="preserve">a </w:t>
      </w:r>
      <w:r w:rsidRPr="00300521">
        <w:rPr>
          <w:rFonts w:asciiTheme="minorHAnsi" w:hAnsiTheme="minorHAnsi" w:cstheme="minorHAnsi"/>
        </w:rPr>
        <w:t xml:space="preserve">facility for sale or distribution in commerce or of wastes to other facilities for disposal, treatment, energy recovery, or recycling (see Part II, Section 6). </w:t>
      </w:r>
      <w:r w:rsidRPr="00300521" w:rsidR="00FD3642">
        <w:rPr>
          <w:rFonts w:asciiTheme="minorHAnsi" w:hAnsiTheme="minorHAnsi" w:cstheme="minorHAnsi"/>
        </w:rPr>
        <w:t>R</w:t>
      </w:r>
      <w:r w:rsidRPr="00300521">
        <w:rPr>
          <w:rFonts w:asciiTheme="minorHAnsi" w:hAnsiTheme="minorHAnsi" w:cstheme="minorHAnsi"/>
        </w:rPr>
        <w:t xml:space="preserve">outine releases, such as fugitive air emissions, and accidental or non-routine releases, such as chemical spills, must be included in </w:t>
      </w:r>
      <w:r w:rsidRPr="00300521" w:rsidR="004D1D00">
        <w:rPr>
          <w:rFonts w:asciiTheme="minorHAnsi" w:hAnsiTheme="minorHAnsi" w:cstheme="minorHAnsi"/>
        </w:rPr>
        <w:t xml:space="preserve">the </w:t>
      </w:r>
      <w:r w:rsidRPr="00300521">
        <w:rPr>
          <w:rFonts w:asciiTheme="minorHAnsi" w:hAnsiTheme="minorHAnsi" w:cstheme="minorHAnsi"/>
        </w:rPr>
        <w:t>estimate</w:t>
      </w:r>
      <w:r w:rsidRPr="00300521" w:rsidR="00C42ED6">
        <w:rPr>
          <w:rFonts w:asciiTheme="minorHAnsi" w:hAnsiTheme="minorHAnsi" w:cstheme="minorHAnsi"/>
        </w:rPr>
        <w:t>d</w:t>
      </w:r>
      <w:r w:rsidRPr="00300521">
        <w:rPr>
          <w:rFonts w:asciiTheme="minorHAnsi" w:hAnsiTheme="minorHAnsi" w:cstheme="minorHAnsi"/>
        </w:rPr>
        <w:t xml:space="preserve"> quantity released. </w:t>
      </w:r>
    </w:p>
    <w:p w:rsidR="000F4F70" w:rsidRPr="00300521" w:rsidP="0014162C" w14:paraId="25981B08" w14:textId="3BE5C958">
      <w:pPr>
        <w:pStyle w:val="BodyText"/>
        <w:rPr>
          <w:rFonts w:asciiTheme="minorHAnsi" w:hAnsiTheme="minorHAnsi" w:cstheme="minorHAnsi"/>
        </w:rPr>
      </w:pPr>
      <w:r w:rsidRPr="00300521">
        <w:rPr>
          <w:rFonts w:asciiTheme="minorHAnsi" w:hAnsiTheme="minorHAnsi" w:cstheme="minorHAnsi"/>
          <w:b/>
        </w:rPr>
        <w:t>Releases of Less Than 1,000 Pounds.</w:t>
      </w:r>
      <w:r w:rsidRPr="00300521">
        <w:rPr>
          <w:rFonts w:asciiTheme="minorHAnsi" w:hAnsiTheme="minorHAnsi" w:cstheme="minorHAnsi"/>
        </w:rPr>
        <w:t xml:space="preserve"> For total annual releases or off-site transfers of a </w:t>
      </w:r>
      <w:r w:rsidRPr="00300521" w:rsidR="00CA01C7">
        <w:rPr>
          <w:rFonts w:asciiTheme="minorHAnsi" w:hAnsiTheme="minorHAnsi" w:cstheme="minorHAnsi"/>
        </w:rPr>
        <w:t xml:space="preserve">TRI-listed </w:t>
      </w:r>
      <w:r w:rsidRPr="00300521">
        <w:rPr>
          <w:rFonts w:asciiTheme="minorHAnsi" w:hAnsiTheme="minorHAnsi" w:cstheme="minorHAnsi"/>
        </w:rPr>
        <w:t xml:space="preserve">chemical from the facility of less than 1,000 pounds, report </w:t>
      </w:r>
      <w:r w:rsidRPr="00300521" w:rsidR="003312C8">
        <w:rPr>
          <w:rFonts w:asciiTheme="minorHAnsi" w:hAnsiTheme="minorHAnsi" w:cstheme="minorHAnsi"/>
        </w:rPr>
        <w:t xml:space="preserve">the amount </w:t>
      </w:r>
      <w:r w:rsidRPr="00300521">
        <w:rPr>
          <w:rFonts w:asciiTheme="minorHAnsi" w:hAnsiTheme="minorHAnsi" w:cstheme="minorHAnsi"/>
        </w:rPr>
        <w:t xml:space="preserve">either as an estimate or by range code (range reporting in </w:t>
      </w:r>
      <w:r w:rsidRPr="00300521" w:rsidR="008E41D0">
        <w:rPr>
          <w:rFonts w:asciiTheme="minorHAnsi" w:hAnsiTheme="minorHAnsi" w:cstheme="minorHAnsi"/>
        </w:rPr>
        <w:t>S</w:t>
      </w:r>
      <w:r w:rsidRPr="00300521">
        <w:rPr>
          <w:rFonts w:asciiTheme="minorHAnsi" w:hAnsiTheme="minorHAnsi" w:cstheme="minorHAnsi"/>
        </w:rPr>
        <w:t>ection 5 does not apply to chemicals</w:t>
      </w:r>
      <w:r w:rsidRPr="00300521" w:rsidR="00AB40DB">
        <w:rPr>
          <w:rFonts w:asciiTheme="minorHAnsi" w:hAnsiTheme="minorHAnsi" w:cstheme="minorHAnsi"/>
        </w:rPr>
        <w:t xml:space="preserve"> of special concern</w:t>
      </w:r>
      <w:r w:rsidRPr="00300521">
        <w:rPr>
          <w:rFonts w:asciiTheme="minorHAnsi" w:hAnsiTheme="minorHAnsi" w:cstheme="minorHAnsi"/>
        </w:rPr>
        <w:t xml:space="preserve">). Do not enter a range code and an estimate in the same box in column A. </w:t>
      </w:r>
    </w:p>
    <w:p w:rsidR="00D5538F" w:rsidRPr="00300521" w:rsidP="00DB7CDF" w14:paraId="5751C8DD" w14:textId="796A0B22">
      <w:pPr>
        <w:pStyle w:val="BodyText"/>
        <w:keepNext/>
        <w:rPr>
          <w:rFonts w:asciiTheme="minorHAnsi" w:hAnsiTheme="minorHAnsi" w:cstheme="minorHAnsi"/>
        </w:rPr>
      </w:pPr>
      <w:r w:rsidRPr="00300521">
        <w:rPr>
          <w:rFonts w:asciiTheme="minorHAnsi" w:hAnsiTheme="minorHAnsi" w:cstheme="minorHAnsi"/>
        </w:rPr>
        <w:t>The reporting range codes are:</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2317"/>
        <w:gridCol w:w="2318"/>
      </w:tblGrid>
      <w:tr w14:paraId="76D1CD4F" w14:textId="77777777" w:rsidTr="00A15444">
        <w:tblPrEx>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Ex>
        <w:trPr>
          <w:cantSplit/>
          <w:trHeight w:val="270"/>
        </w:trPr>
        <w:tc>
          <w:tcPr>
            <w:tcW w:w="2500" w:type="pct"/>
            <w:tcBorders>
              <w:bottom w:val="single" w:sz="6" w:space="0" w:color="000000"/>
            </w:tcBorders>
            <w:shd w:val="clear" w:color="auto" w:fill="548DD4" w:themeFill="text2" w:themeFillTint="99"/>
          </w:tcPr>
          <w:p w:rsidR="00E51300" w:rsidRPr="00300521" w:rsidP="00B70603" w14:paraId="7793A0A5" w14:textId="77777777">
            <w:pPr>
              <w:pStyle w:val="TableHeading"/>
              <w:rPr>
                <w:rFonts w:asciiTheme="minorHAnsi" w:hAnsiTheme="minorHAnsi" w:cstheme="minorHAnsi"/>
              </w:rPr>
            </w:pPr>
            <w:r w:rsidRPr="00300521">
              <w:rPr>
                <w:rFonts w:asciiTheme="minorHAnsi" w:hAnsiTheme="minorHAnsi" w:cstheme="minorHAnsi"/>
              </w:rPr>
              <w:t>Code</w:t>
            </w:r>
          </w:p>
        </w:tc>
        <w:tc>
          <w:tcPr>
            <w:tcW w:w="2500" w:type="pct"/>
            <w:tcBorders>
              <w:bottom w:val="single" w:sz="6" w:space="0" w:color="000000"/>
            </w:tcBorders>
            <w:shd w:val="clear" w:color="auto" w:fill="548DD4" w:themeFill="text2" w:themeFillTint="99"/>
          </w:tcPr>
          <w:p w:rsidR="00E51300" w:rsidRPr="00300521" w:rsidP="00B70603" w14:paraId="7586DC63" w14:textId="77777777">
            <w:pPr>
              <w:pStyle w:val="TableHeading"/>
              <w:rPr>
                <w:rFonts w:asciiTheme="minorHAnsi" w:hAnsiTheme="minorHAnsi" w:cstheme="minorHAnsi"/>
              </w:rPr>
            </w:pPr>
            <w:r w:rsidRPr="00300521">
              <w:rPr>
                <w:rFonts w:asciiTheme="minorHAnsi" w:hAnsiTheme="minorHAnsi" w:cstheme="minorHAnsi"/>
              </w:rPr>
              <w:t>Reporting Range (in pounds)</w:t>
            </w:r>
          </w:p>
        </w:tc>
      </w:tr>
      <w:tr w14:paraId="69BE360D" w14:textId="77777777" w:rsidTr="00686E20">
        <w:tblPrEx>
          <w:tblW w:w="5000" w:type="pct"/>
          <w:tblLayout w:type="fixed"/>
          <w:tblCellMar>
            <w:left w:w="120" w:type="dxa"/>
            <w:right w:w="120" w:type="dxa"/>
          </w:tblCellMar>
          <w:tblLook w:val="0000"/>
        </w:tblPrEx>
        <w:trPr>
          <w:cantSplit/>
          <w:trHeight w:val="93"/>
        </w:trPr>
        <w:tc>
          <w:tcPr>
            <w:tcW w:w="2500" w:type="pct"/>
          </w:tcPr>
          <w:p w:rsidR="00E51300" w:rsidRPr="00300521" w:rsidP="00772526" w14:paraId="12A16D98" w14:textId="77777777">
            <w:pPr>
              <w:rPr>
                <w:rFonts w:asciiTheme="minorHAnsi" w:hAnsiTheme="minorHAnsi" w:cstheme="minorHAnsi"/>
              </w:rPr>
            </w:pPr>
            <w:r w:rsidRPr="00300521">
              <w:rPr>
                <w:rFonts w:asciiTheme="minorHAnsi" w:hAnsiTheme="minorHAnsi" w:cstheme="minorHAnsi"/>
              </w:rPr>
              <w:t>A</w:t>
            </w:r>
          </w:p>
        </w:tc>
        <w:tc>
          <w:tcPr>
            <w:tcW w:w="2500" w:type="pct"/>
          </w:tcPr>
          <w:p w:rsidR="00E51300" w:rsidRPr="00300521" w:rsidP="00772526" w14:paraId="55F6162B" w14:textId="77777777">
            <w:pPr>
              <w:rPr>
                <w:rFonts w:asciiTheme="minorHAnsi" w:hAnsiTheme="minorHAnsi" w:cstheme="minorHAnsi"/>
              </w:rPr>
            </w:pPr>
            <w:r w:rsidRPr="00300521">
              <w:rPr>
                <w:rFonts w:asciiTheme="minorHAnsi" w:hAnsiTheme="minorHAnsi" w:cstheme="minorHAnsi"/>
              </w:rPr>
              <w:t>1-10</w:t>
            </w:r>
          </w:p>
        </w:tc>
      </w:tr>
      <w:tr w14:paraId="412C6F5B" w14:textId="77777777" w:rsidTr="00686E20">
        <w:tblPrEx>
          <w:tblW w:w="5000" w:type="pct"/>
          <w:tblLayout w:type="fixed"/>
          <w:tblCellMar>
            <w:left w:w="120" w:type="dxa"/>
            <w:right w:w="120" w:type="dxa"/>
          </w:tblCellMar>
          <w:tblLook w:val="0000"/>
        </w:tblPrEx>
        <w:trPr>
          <w:cantSplit/>
          <w:trHeight w:val="255"/>
        </w:trPr>
        <w:tc>
          <w:tcPr>
            <w:tcW w:w="2500" w:type="pct"/>
          </w:tcPr>
          <w:p w:rsidR="00E51300" w:rsidRPr="00300521" w:rsidP="00772526" w14:paraId="63761406" w14:textId="77777777">
            <w:pPr>
              <w:rPr>
                <w:rFonts w:asciiTheme="minorHAnsi" w:hAnsiTheme="minorHAnsi" w:cstheme="minorHAnsi"/>
              </w:rPr>
            </w:pPr>
            <w:r w:rsidRPr="00300521">
              <w:rPr>
                <w:rFonts w:asciiTheme="minorHAnsi" w:hAnsiTheme="minorHAnsi" w:cstheme="minorHAnsi"/>
              </w:rPr>
              <w:t>B</w:t>
            </w:r>
          </w:p>
        </w:tc>
        <w:tc>
          <w:tcPr>
            <w:tcW w:w="2500" w:type="pct"/>
          </w:tcPr>
          <w:p w:rsidR="00E51300" w:rsidRPr="00300521" w:rsidP="00772526" w14:paraId="43EB04C5" w14:textId="77777777">
            <w:pPr>
              <w:rPr>
                <w:rFonts w:asciiTheme="minorHAnsi" w:hAnsiTheme="minorHAnsi" w:cstheme="minorHAnsi"/>
              </w:rPr>
            </w:pPr>
            <w:r w:rsidRPr="00300521">
              <w:rPr>
                <w:rFonts w:asciiTheme="minorHAnsi" w:hAnsiTheme="minorHAnsi" w:cstheme="minorHAnsi"/>
              </w:rPr>
              <w:t>11-499</w:t>
            </w:r>
          </w:p>
        </w:tc>
      </w:tr>
      <w:tr w14:paraId="60B8DFB5" w14:textId="77777777" w:rsidTr="00686E20">
        <w:tblPrEx>
          <w:tblW w:w="5000" w:type="pct"/>
          <w:tblLayout w:type="fixed"/>
          <w:tblCellMar>
            <w:left w:w="120" w:type="dxa"/>
            <w:right w:w="120" w:type="dxa"/>
          </w:tblCellMar>
          <w:tblLook w:val="0000"/>
        </w:tblPrEx>
        <w:trPr>
          <w:cantSplit/>
          <w:trHeight w:val="237"/>
        </w:trPr>
        <w:tc>
          <w:tcPr>
            <w:tcW w:w="2500" w:type="pct"/>
          </w:tcPr>
          <w:p w:rsidR="00E51300" w:rsidRPr="00300521" w:rsidP="00772526" w14:paraId="12CD88B6" w14:textId="77777777">
            <w:pPr>
              <w:rPr>
                <w:rFonts w:asciiTheme="minorHAnsi" w:hAnsiTheme="minorHAnsi" w:cstheme="minorHAnsi"/>
              </w:rPr>
            </w:pPr>
            <w:r w:rsidRPr="00300521">
              <w:rPr>
                <w:rFonts w:asciiTheme="minorHAnsi" w:hAnsiTheme="minorHAnsi" w:cstheme="minorHAnsi"/>
              </w:rPr>
              <w:t>C</w:t>
            </w:r>
          </w:p>
        </w:tc>
        <w:tc>
          <w:tcPr>
            <w:tcW w:w="2500" w:type="pct"/>
          </w:tcPr>
          <w:p w:rsidR="00E51300" w:rsidRPr="00300521" w:rsidP="00772526" w14:paraId="720259B9" w14:textId="77777777">
            <w:pPr>
              <w:rPr>
                <w:rFonts w:asciiTheme="minorHAnsi" w:hAnsiTheme="minorHAnsi" w:cstheme="minorHAnsi"/>
              </w:rPr>
            </w:pPr>
            <w:r w:rsidRPr="00300521">
              <w:rPr>
                <w:rFonts w:asciiTheme="minorHAnsi" w:hAnsiTheme="minorHAnsi" w:cstheme="minorHAnsi"/>
              </w:rPr>
              <w:t>500-999</w:t>
            </w:r>
          </w:p>
        </w:tc>
      </w:tr>
    </w:tbl>
    <w:p w:rsidR="00772526" w:rsidRPr="00300521" w:rsidP="00772526" w14:paraId="2946F6C6" w14:textId="77777777">
      <w:pPr>
        <w:rPr>
          <w:rFonts w:asciiTheme="minorHAnsi" w:hAnsiTheme="minorHAnsi" w:cstheme="minorHAnsi"/>
        </w:rPr>
      </w:pPr>
    </w:p>
    <w:p w:rsidR="00D5538F" w:rsidRPr="00300521" w:rsidP="0014162C" w14:paraId="2275DE27" w14:textId="41FC745B">
      <w:pPr>
        <w:pStyle w:val="BodyText"/>
        <w:rPr>
          <w:rFonts w:asciiTheme="minorHAnsi" w:hAnsiTheme="minorHAnsi" w:cstheme="minorHAnsi"/>
        </w:rPr>
      </w:pPr>
      <w:r w:rsidRPr="00300521">
        <w:rPr>
          <w:rFonts w:asciiTheme="minorHAnsi" w:hAnsiTheme="minorHAnsi" w:cstheme="minorHAnsi"/>
        </w:rPr>
        <w:t>For t</w:t>
      </w:r>
      <w:r w:rsidRPr="00300521" w:rsidR="00067D04">
        <w:rPr>
          <w:rFonts w:asciiTheme="minorHAnsi" w:hAnsiTheme="minorHAnsi" w:cstheme="minorHAnsi"/>
        </w:rPr>
        <w:t xml:space="preserve">otal annual on-site releases of a </w:t>
      </w:r>
      <w:r w:rsidRPr="00300521" w:rsidR="00FA1EB2">
        <w:rPr>
          <w:rFonts w:asciiTheme="minorHAnsi" w:hAnsiTheme="minorHAnsi" w:cstheme="minorHAnsi"/>
        </w:rPr>
        <w:t>TRI-listed</w:t>
      </w:r>
      <w:r w:rsidRPr="00300521" w:rsidR="00067D04">
        <w:rPr>
          <w:rFonts w:asciiTheme="minorHAnsi" w:hAnsiTheme="minorHAnsi" w:cstheme="minorHAnsi"/>
        </w:rPr>
        <w:t xml:space="preserve"> chemical from the facility of less than 1 pound</w:t>
      </w:r>
      <w:r w:rsidRPr="00300521">
        <w:rPr>
          <w:rFonts w:asciiTheme="minorHAnsi" w:hAnsiTheme="minorHAnsi" w:cstheme="minorHAnsi"/>
        </w:rPr>
        <w:t>,</w:t>
      </w:r>
      <w:r w:rsidRPr="00300521" w:rsidR="00067D04">
        <w:rPr>
          <w:rFonts w:asciiTheme="minorHAnsi" w:hAnsiTheme="minorHAnsi" w:cstheme="minorHAnsi"/>
        </w:rPr>
        <w:t xml:space="preserve"> </w:t>
      </w:r>
      <w:r w:rsidRPr="00300521" w:rsidR="00FF15CC">
        <w:rPr>
          <w:rFonts w:asciiTheme="minorHAnsi" w:hAnsiTheme="minorHAnsi" w:cstheme="minorHAnsi"/>
        </w:rPr>
        <w:t>r</w:t>
      </w:r>
      <w:r w:rsidRPr="00300521" w:rsidR="00067D04">
        <w:rPr>
          <w:rFonts w:asciiTheme="minorHAnsi" w:hAnsiTheme="minorHAnsi" w:cstheme="minorHAnsi"/>
        </w:rPr>
        <w:t>ound the value to the nearest pound. If the estimate is greater than 0.5 pound</w:t>
      </w:r>
      <w:r w:rsidRPr="00300521" w:rsidR="00897E82">
        <w:rPr>
          <w:rFonts w:asciiTheme="minorHAnsi" w:hAnsiTheme="minorHAnsi" w:cstheme="minorHAnsi"/>
        </w:rPr>
        <w:t>s</w:t>
      </w:r>
      <w:r w:rsidRPr="00300521" w:rsidR="00067D04">
        <w:rPr>
          <w:rFonts w:asciiTheme="minorHAnsi" w:hAnsiTheme="minorHAnsi" w:cstheme="minorHAnsi"/>
        </w:rPr>
        <w:t xml:space="preserve">, either </w:t>
      </w:r>
      <w:r w:rsidRPr="00300521" w:rsidR="00F5751A">
        <w:rPr>
          <w:rFonts w:asciiTheme="minorHAnsi" w:hAnsiTheme="minorHAnsi" w:cstheme="minorHAnsi"/>
        </w:rPr>
        <w:t>select</w:t>
      </w:r>
      <w:r w:rsidRPr="00300521" w:rsidR="00067D04">
        <w:rPr>
          <w:rFonts w:asciiTheme="minorHAnsi" w:hAnsiTheme="minorHAnsi" w:cstheme="minorHAnsi"/>
        </w:rPr>
        <w:t xml:space="preserve"> range code “A” for “1-10” or enter “1” in column A. If the release is equal to or less than 0.5 pounds, round to zero and enter “0” in column A.</w:t>
      </w:r>
    </w:p>
    <w:p w:rsidR="00D5538F" w:rsidRPr="00300521" w:rsidP="0014162C" w14:paraId="1ED837F1" w14:textId="6412134E">
      <w:pPr>
        <w:pStyle w:val="BodyText"/>
        <w:rPr>
          <w:rFonts w:asciiTheme="minorHAnsi" w:hAnsiTheme="minorHAnsi" w:cstheme="minorHAnsi"/>
        </w:rPr>
      </w:pPr>
      <w:r w:rsidRPr="00300521">
        <w:rPr>
          <w:rFonts w:asciiTheme="minorHAnsi" w:hAnsiTheme="minorHAnsi" w:cstheme="minorHAnsi"/>
        </w:rPr>
        <w:t>T</w:t>
      </w:r>
      <w:r w:rsidRPr="00300521" w:rsidR="00067D04">
        <w:rPr>
          <w:rFonts w:asciiTheme="minorHAnsi" w:hAnsiTheme="minorHAnsi" w:cstheme="minorHAnsi"/>
        </w:rPr>
        <w:t>otal annual releases of 0.5 pound</w:t>
      </w:r>
      <w:r w:rsidRPr="00300521" w:rsidR="00897E82">
        <w:rPr>
          <w:rFonts w:asciiTheme="minorHAnsi" w:hAnsiTheme="minorHAnsi" w:cstheme="minorHAnsi"/>
        </w:rPr>
        <w:t>s</w:t>
      </w:r>
      <w:r w:rsidRPr="00300521" w:rsidR="00067D04">
        <w:rPr>
          <w:rFonts w:asciiTheme="minorHAnsi" w:hAnsiTheme="minorHAnsi" w:cstheme="minorHAnsi"/>
        </w:rPr>
        <w:t xml:space="preserve"> or less from the processing or otherwise use of</w:t>
      </w:r>
      <w:r w:rsidRPr="00300521" w:rsidR="002D48E9">
        <w:rPr>
          <w:rFonts w:asciiTheme="minorHAnsi" w:hAnsiTheme="minorHAnsi" w:cstheme="minorHAnsi"/>
        </w:rPr>
        <w:t xml:space="preserve"> all like items of</w:t>
      </w:r>
      <w:r w:rsidRPr="00300521" w:rsidR="00067D04">
        <w:rPr>
          <w:rFonts w:asciiTheme="minorHAnsi" w:hAnsiTheme="minorHAnsi" w:cstheme="minorHAnsi"/>
        </w:rPr>
        <w:t xml:space="preserve"> an article maintain the article status of that item. Thus, if the only releases are from processing an article, and such releases </w:t>
      </w:r>
      <w:r w:rsidRPr="00300521" w:rsidR="00E26227">
        <w:rPr>
          <w:rFonts w:asciiTheme="minorHAnsi" w:hAnsiTheme="minorHAnsi" w:cstheme="minorHAnsi"/>
        </w:rPr>
        <w:t xml:space="preserve">from all like items </w:t>
      </w:r>
      <w:r w:rsidRPr="00300521" w:rsidR="00067D04">
        <w:rPr>
          <w:rFonts w:asciiTheme="minorHAnsi" w:hAnsiTheme="minorHAnsi" w:cstheme="minorHAnsi"/>
        </w:rPr>
        <w:t>are equal to or less than 0.5 pound</w:t>
      </w:r>
      <w:r w:rsidRPr="00300521" w:rsidR="00897E82">
        <w:rPr>
          <w:rFonts w:asciiTheme="minorHAnsi" w:hAnsiTheme="minorHAnsi" w:cstheme="minorHAnsi"/>
        </w:rPr>
        <w:t>s</w:t>
      </w:r>
      <w:r w:rsidRPr="00300521" w:rsidR="00067D04">
        <w:rPr>
          <w:rFonts w:asciiTheme="minorHAnsi" w:hAnsiTheme="minorHAnsi" w:cstheme="minorHAnsi"/>
        </w:rPr>
        <w:t xml:space="preserve"> per year, a report </w:t>
      </w:r>
      <w:r w:rsidRPr="00300521" w:rsidR="00F5751A">
        <w:rPr>
          <w:rFonts w:asciiTheme="minorHAnsi" w:hAnsiTheme="minorHAnsi" w:cstheme="minorHAnsi"/>
        </w:rPr>
        <w:t xml:space="preserve">is not required </w:t>
      </w:r>
      <w:r w:rsidRPr="00300521" w:rsidR="00A31225">
        <w:rPr>
          <w:rFonts w:asciiTheme="minorHAnsi" w:hAnsiTheme="minorHAnsi" w:cstheme="minorHAnsi"/>
        </w:rPr>
        <w:t xml:space="preserve">for </w:t>
      </w:r>
      <w:r w:rsidRPr="00300521" w:rsidR="00F5751A">
        <w:rPr>
          <w:rFonts w:asciiTheme="minorHAnsi" w:hAnsiTheme="minorHAnsi" w:cstheme="minorHAnsi"/>
        </w:rPr>
        <w:t xml:space="preserve">that </w:t>
      </w:r>
      <w:r w:rsidRPr="00300521" w:rsidR="00067D04">
        <w:rPr>
          <w:rFonts w:asciiTheme="minorHAnsi" w:hAnsiTheme="minorHAnsi" w:cstheme="minorHAnsi"/>
        </w:rPr>
        <w:t>chemical. The 0.5-pound release determination does not apply to just a single article. It applies to the cumulative releases from the processing or otherwise use of the same type of article (e.g., sheet metal or plastic film) over the course of the reporting year</w:t>
      </w:r>
      <w:r w:rsidRPr="00300521" w:rsidR="00201DBA">
        <w:rPr>
          <w:rFonts w:asciiTheme="minorHAnsi" w:hAnsiTheme="minorHAnsi" w:cstheme="minorHAnsi"/>
        </w:rPr>
        <w:t xml:space="preserve"> (see Section B.3.c for more information on the articles </w:t>
      </w:r>
      <w:r w:rsidRPr="00300521" w:rsidR="00201DBA">
        <w:rPr>
          <w:rFonts w:asciiTheme="minorHAnsi" w:hAnsiTheme="minorHAnsi" w:cstheme="minorHAnsi"/>
        </w:rPr>
        <w:t>exemption</w:t>
      </w:r>
      <w:r w:rsidRPr="00300521" w:rsidR="00201DBA">
        <w:rPr>
          <w:rFonts w:asciiTheme="minorHAnsi" w:hAnsiTheme="minorHAnsi" w:cstheme="minorHAnsi"/>
        </w:rPr>
        <w:t>)</w:t>
      </w:r>
      <w:r w:rsidRPr="00300521" w:rsidR="00067D04">
        <w:rPr>
          <w:rFonts w:asciiTheme="minorHAnsi" w:hAnsiTheme="minorHAnsi" w:cstheme="minorHAnsi"/>
        </w:rPr>
        <w:t>.</w:t>
      </w:r>
    </w:p>
    <w:p w:rsidR="00D5538F" w:rsidRPr="00300521" w:rsidP="0014162C" w14:paraId="67E6CDBF" w14:textId="15A62221">
      <w:pPr>
        <w:pStyle w:val="BodyText"/>
        <w:rPr>
          <w:rFonts w:asciiTheme="minorHAnsi" w:hAnsiTheme="minorHAnsi" w:cstheme="minorHAnsi"/>
        </w:rPr>
      </w:pPr>
      <w:r w:rsidRPr="00300521">
        <w:rPr>
          <w:rFonts w:asciiTheme="minorHAnsi" w:hAnsiTheme="minorHAnsi" w:cstheme="minorHAnsi"/>
        </w:rPr>
        <w:t xml:space="preserve">If a range code </w:t>
      </w:r>
      <w:r w:rsidRPr="00300521" w:rsidR="002E2040">
        <w:rPr>
          <w:rFonts w:asciiTheme="minorHAnsi" w:hAnsiTheme="minorHAnsi" w:cstheme="minorHAnsi"/>
        </w:rPr>
        <w:t xml:space="preserve">is entered </w:t>
      </w:r>
      <w:r w:rsidRPr="00300521">
        <w:rPr>
          <w:rFonts w:asciiTheme="minorHAnsi" w:hAnsiTheme="minorHAnsi" w:cstheme="minorHAnsi"/>
        </w:rPr>
        <w:t xml:space="preserve">in column A, some TRI data tools the public </w:t>
      </w:r>
      <w:r w:rsidRPr="00300521" w:rsidR="003A7405">
        <w:rPr>
          <w:rFonts w:asciiTheme="minorHAnsi" w:hAnsiTheme="minorHAnsi" w:cstheme="minorHAnsi"/>
        </w:rPr>
        <w:t xml:space="preserve">uses </w:t>
      </w:r>
      <w:r w:rsidRPr="00300521">
        <w:rPr>
          <w:rFonts w:asciiTheme="minorHAnsi" w:hAnsiTheme="minorHAnsi" w:cstheme="minorHAnsi"/>
        </w:rPr>
        <w:t>will display the midpoint of the range (i.e., 5, 250, or 750 lb</w:t>
      </w:r>
      <w:r w:rsidRPr="00300521" w:rsidR="003578B7">
        <w:rPr>
          <w:rFonts w:asciiTheme="minorHAnsi" w:hAnsiTheme="minorHAnsi" w:cstheme="minorHAnsi"/>
        </w:rPr>
        <w:t>s</w:t>
      </w:r>
      <w:r w:rsidRPr="00300521">
        <w:rPr>
          <w:rFonts w:asciiTheme="minorHAnsi" w:hAnsiTheme="minorHAnsi" w:cstheme="minorHAnsi"/>
        </w:rPr>
        <w:t>).</w:t>
      </w:r>
    </w:p>
    <w:p w:rsidR="00D5538F" w:rsidRPr="00300521" w:rsidP="0014162C" w14:paraId="1C70173E" w14:textId="2177FC65">
      <w:pPr>
        <w:pStyle w:val="BodyText"/>
        <w:rPr>
          <w:rFonts w:asciiTheme="minorHAnsi" w:hAnsiTheme="minorHAnsi" w:cstheme="minorHAnsi"/>
        </w:rPr>
      </w:pPr>
      <w:r w:rsidRPr="00300521">
        <w:rPr>
          <w:rFonts w:asciiTheme="minorHAnsi" w:hAnsiTheme="minorHAnsi" w:cstheme="minorHAnsi"/>
          <w:b/>
        </w:rPr>
        <w:t>Releases of 1,000 Pounds or More.</w:t>
      </w:r>
      <w:r w:rsidRPr="00300521">
        <w:rPr>
          <w:rFonts w:asciiTheme="minorHAnsi" w:hAnsiTheme="minorHAnsi" w:cstheme="minorHAnsi"/>
        </w:rPr>
        <w:t xml:space="preserve"> For releases to any medium that amount to 1,000 pounds or more for the year, an estimate in pounds per year </w:t>
      </w:r>
      <w:r w:rsidRPr="00300521" w:rsidR="00474E66">
        <w:rPr>
          <w:rFonts w:asciiTheme="minorHAnsi" w:hAnsiTheme="minorHAnsi" w:cstheme="minorHAnsi"/>
        </w:rPr>
        <w:t>is required</w:t>
      </w:r>
      <w:r w:rsidRPr="00300521">
        <w:rPr>
          <w:rFonts w:asciiTheme="minorHAnsi" w:hAnsiTheme="minorHAnsi" w:cstheme="minorHAnsi"/>
        </w:rPr>
        <w:t xml:space="preserve"> in column A. </w:t>
      </w:r>
    </w:p>
    <w:p w:rsidR="00195970" w:rsidRPr="00300521" w:rsidP="0014162C" w14:paraId="13386CDC" w14:textId="782906CA">
      <w:pPr>
        <w:pStyle w:val="BodyText"/>
        <w:rPr>
          <w:rFonts w:asciiTheme="minorHAnsi" w:hAnsiTheme="minorHAnsi" w:cstheme="minorHAnsi"/>
        </w:rPr>
      </w:pPr>
      <w:r w:rsidRPr="00300521">
        <w:rPr>
          <w:rFonts w:asciiTheme="minorHAnsi" w:hAnsiTheme="minorHAnsi" w:cstheme="minorHAnsi"/>
          <w:b/>
        </w:rPr>
        <w:t xml:space="preserve">Data Precision. </w:t>
      </w:r>
      <w:r w:rsidRPr="00300521">
        <w:rPr>
          <w:rFonts w:asciiTheme="minorHAnsi" w:hAnsiTheme="minorHAnsi" w:cstheme="minorHAnsi"/>
        </w:rPr>
        <w:t xml:space="preserve">Generally, estimates </w:t>
      </w:r>
      <w:r w:rsidRPr="00300521" w:rsidR="00472B69">
        <w:rPr>
          <w:rFonts w:asciiTheme="minorHAnsi" w:hAnsiTheme="minorHAnsi" w:cstheme="minorHAnsi"/>
        </w:rPr>
        <w:t xml:space="preserve">need </w:t>
      </w:r>
      <w:r w:rsidRPr="00300521">
        <w:rPr>
          <w:rFonts w:asciiTheme="minorHAnsi" w:hAnsiTheme="minorHAnsi" w:cstheme="minorHAnsi"/>
        </w:rPr>
        <w:t xml:space="preserve">not be reported to more than two significant figures. This estimate should be in whole numbers. However, facilities should report releases and other waste management amounts at a level of precision supported by the accuracy of the underlying data and the estimation techniques on which the estimate is based. If a facility’s release or other management calculations support reporting an amount that is more precise than two significant </w:t>
      </w:r>
      <w:r w:rsidRPr="00300521" w:rsidR="00235409">
        <w:rPr>
          <w:rFonts w:asciiTheme="minorHAnsi" w:hAnsiTheme="minorHAnsi" w:cstheme="minorHAnsi"/>
        </w:rPr>
        <w:t>figures</w:t>
      </w:r>
      <w:r w:rsidRPr="00300521">
        <w:rPr>
          <w:rFonts w:asciiTheme="minorHAnsi" w:hAnsiTheme="minorHAnsi" w:cstheme="minorHAnsi"/>
        </w:rPr>
        <w:t>, then the facility should report that more precise amount.</w:t>
      </w:r>
    </w:p>
    <w:p w:rsidR="00D5538F" w:rsidRPr="00300521" w:rsidP="0014162C" w14:paraId="76B4E466" w14:textId="7DB241CB">
      <w:pPr>
        <w:pStyle w:val="BodyText"/>
        <w:rPr>
          <w:rFonts w:asciiTheme="minorHAnsi" w:hAnsiTheme="minorHAnsi" w:cstheme="minorHAnsi"/>
        </w:rPr>
      </w:pPr>
      <w:r w:rsidRPr="00300521">
        <w:rPr>
          <w:rFonts w:asciiTheme="minorHAnsi" w:hAnsiTheme="minorHAnsi" w:cstheme="minorHAnsi"/>
          <w:b/>
        </w:rPr>
        <w:t>Calculating On-Site Releases.</w:t>
      </w:r>
      <w:r w:rsidRPr="00300521">
        <w:rPr>
          <w:rFonts w:asciiTheme="minorHAnsi" w:hAnsiTheme="minorHAnsi" w:cstheme="minorHAnsi"/>
        </w:rPr>
        <w:t xml:space="preserve"> </w:t>
      </w:r>
      <w:bookmarkStart w:id="647" w:name="_Hlk19530078"/>
      <w:r w:rsidRPr="00300521">
        <w:rPr>
          <w:rFonts w:asciiTheme="minorHAnsi" w:hAnsiTheme="minorHAnsi" w:cstheme="minorHAnsi"/>
        </w:rPr>
        <w:t>To provide the release information in column A, EPCRA Section 313(g)(2)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w:t>
      </w:r>
      <w:r w:rsidRPr="00300521" w:rsidR="002277CD">
        <w:rPr>
          <w:rFonts w:asciiTheme="minorHAnsi" w:hAnsiTheme="minorHAnsi" w:cstheme="minorHAnsi"/>
        </w:rPr>
        <w:t xml:space="preserve"> </w:t>
      </w:r>
      <w:r w:rsidRPr="00300521">
        <w:rPr>
          <w:rFonts w:asciiTheme="minorHAnsi" w:hAnsiTheme="minorHAnsi" w:cstheme="minorHAnsi"/>
        </w:rPr>
        <w:t>available information.</w:t>
      </w:r>
    </w:p>
    <w:p w:rsidR="00D5538F" w:rsidRPr="00300521" w:rsidP="0014162C" w14:paraId="14AB0AE7" w14:textId="68ED3943">
      <w:pPr>
        <w:pStyle w:val="BodyText"/>
        <w:rPr>
          <w:rFonts w:asciiTheme="minorHAnsi" w:hAnsiTheme="minorHAnsi" w:cstheme="minorHAnsi"/>
        </w:rPr>
      </w:pPr>
      <w:r w:rsidRPr="00300521">
        <w:rPr>
          <w:rFonts w:asciiTheme="minorHAnsi" w:hAnsiTheme="minorHAnsi" w:cstheme="minorHAnsi"/>
        </w:rPr>
        <w:t>Make r</w:t>
      </w:r>
      <w:r w:rsidRPr="00300521" w:rsidR="00067D04">
        <w:rPr>
          <w:rFonts w:asciiTheme="minorHAnsi" w:hAnsiTheme="minorHAnsi" w:cstheme="minorHAnsi"/>
        </w:rPr>
        <w:t xml:space="preserve">easonable estimates of the amounts released using </w:t>
      </w:r>
      <w:r w:rsidRPr="00300521" w:rsidR="004A51C8">
        <w:rPr>
          <w:rFonts w:asciiTheme="minorHAnsi" w:hAnsiTheme="minorHAnsi" w:cstheme="minorHAnsi"/>
        </w:rPr>
        <w:t>emissions factor</w:t>
      </w:r>
      <w:r w:rsidRPr="00300521" w:rsidR="00067D04">
        <w:rPr>
          <w:rFonts w:asciiTheme="minorHAnsi" w:hAnsiTheme="minorHAnsi" w:cstheme="minorHAnsi"/>
        </w:rPr>
        <w:t xml:space="preserve">s, </w:t>
      </w:r>
      <w:r w:rsidRPr="00300521" w:rsidR="000E7187">
        <w:rPr>
          <w:rFonts w:asciiTheme="minorHAnsi" w:hAnsiTheme="minorHAnsi" w:cstheme="minorHAnsi"/>
        </w:rPr>
        <w:t xml:space="preserve">mass </w:t>
      </w:r>
      <w:r w:rsidRPr="00300521" w:rsidR="00067D04">
        <w:rPr>
          <w:rFonts w:asciiTheme="minorHAnsi" w:hAnsiTheme="minorHAnsi" w:cstheme="minorHAnsi"/>
        </w:rPr>
        <w:t xml:space="preserve">balance calculations, or engineering calculations. </w:t>
      </w:r>
      <w:r w:rsidRPr="00300521" w:rsidR="00FA79F7">
        <w:rPr>
          <w:rFonts w:asciiTheme="minorHAnsi" w:hAnsiTheme="minorHAnsi" w:cstheme="minorHAnsi"/>
        </w:rPr>
        <w:t>Do</w:t>
      </w:r>
      <w:r w:rsidRPr="00300521" w:rsidR="00067D04">
        <w:rPr>
          <w:rFonts w:asciiTheme="minorHAnsi" w:hAnsiTheme="minorHAnsi" w:cstheme="minorHAnsi"/>
        </w:rPr>
        <w:t xml:space="preserve"> not use </w:t>
      </w:r>
      <w:r w:rsidRPr="00300521" w:rsidR="004A51C8">
        <w:rPr>
          <w:rFonts w:asciiTheme="minorHAnsi" w:hAnsiTheme="minorHAnsi" w:cstheme="minorHAnsi"/>
        </w:rPr>
        <w:t>emissions factor</w:t>
      </w:r>
      <w:r w:rsidRPr="00300521" w:rsidR="00067D04">
        <w:rPr>
          <w:rFonts w:asciiTheme="minorHAnsi" w:hAnsiTheme="minorHAnsi" w:cstheme="minorHAnsi"/>
        </w:rPr>
        <w:t>s or calculations to estimate releases if more accurate data are available.</w:t>
      </w:r>
    </w:p>
    <w:p w:rsidR="00D5538F" w:rsidRPr="00300521" w:rsidP="0014162C" w14:paraId="00CDFE7D" w14:textId="6FBAB3B3">
      <w:pPr>
        <w:pStyle w:val="BodyText"/>
        <w:rPr>
          <w:rFonts w:asciiTheme="minorHAnsi" w:hAnsiTheme="minorHAnsi" w:cstheme="minorHAnsi"/>
        </w:rPr>
      </w:pPr>
      <w:r w:rsidRPr="00300521">
        <w:rPr>
          <w:rFonts w:asciiTheme="minorHAnsi" w:hAnsiTheme="minorHAnsi" w:cstheme="minorHAnsi"/>
        </w:rPr>
        <w:t xml:space="preserve">No additional monitoring or measurement of the quantities or concentrations of any </w:t>
      </w:r>
      <w:r w:rsidRPr="00300521" w:rsidR="00514917">
        <w:rPr>
          <w:rFonts w:asciiTheme="minorHAnsi" w:hAnsiTheme="minorHAnsi" w:cstheme="minorHAnsi"/>
        </w:rPr>
        <w:t>TRI-listed</w:t>
      </w:r>
      <w:r w:rsidRPr="00300521" w:rsidR="00E54DA0">
        <w:rPr>
          <w:rFonts w:asciiTheme="minorHAnsi" w:hAnsiTheme="minorHAnsi" w:cstheme="minorHAnsi"/>
        </w:rPr>
        <w:t xml:space="preserve"> </w:t>
      </w:r>
      <w:r w:rsidRPr="00300521">
        <w:rPr>
          <w:rFonts w:asciiTheme="minorHAnsi" w:hAnsiTheme="minorHAnsi" w:cstheme="minorHAnsi"/>
        </w:rPr>
        <w:t xml:space="preserve">chemical released into the environment, or of the frequency of such releases, beyond that required under other provisions of law or </w:t>
      </w:r>
      <w:bookmarkStart w:id="648" w:name="_Hlk19530144"/>
      <w:bookmarkEnd w:id="647"/>
      <w:r w:rsidRPr="00300521">
        <w:rPr>
          <w:rFonts w:asciiTheme="minorHAnsi" w:hAnsiTheme="minorHAnsi" w:cstheme="minorHAnsi"/>
        </w:rPr>
        <w:t xml:space="preserve">regulation or as part of routine plant operations, is required for the purpose of completing </w:t>
      </w:r>
      <w:r w:rsidRPr="00300521" w:rsidR="00562D6A">
        <w:rPr>
          <w:rFonts w:asciiTheme="minorHAnsi" w:hAnsiTheme="minorHAnsi" w:cstheme="minorHAnsi"/>
        </w:rPr>
        <w:t xml:space="preserve">the </w:t>
      </w:r>
      <w:r w:rsidRPr="00300521">
        <w:rPr>
          <w:rFonts w:asciiTheme="minorHAnsi" w:hAnsiTheme="minorHAnsi" w:cstheme="minorHAnsi"/>
        </w:rPr>
        <w:t>Form</w:t>
      </w:r>
      <w:r w:rsidRPr="00300521">
        <w:rPr>
          <w:rFonts w:asciiTheme="minorHAnsi" w:hAnsiTheme="minorHAnsi" w:cstheme="minorHAnsi"/>
        </w:rPr>
        <w:t xml:space="preserve"> R</w:t>
      </w:r>
      <w:bookmarkEnd w:id="648"/>
      <w:r w:rsidRPr="00300521">
        <w:rPr>
          <w:rFonts w:asciiTheme="minorHAnsi" w:hAnsiTheme="minorHAnsi" w:cstheme="minorHAnsi"/>
        </w:rPr>
        <w:t>.</w:t>
      </w:r>
    </w:p>
    <w:p w:rsidR="00D5538F" w:rsidRPr="00300521" w:rsidP="0014162C" w14:paraId="79A8A838" w14:textId="47E815B9">
      <w:pPr>
        <w:pStyle w:val="BodyText"/>
        <w:rPr>
          <w:rFonts w:asciiTheme="minorHAnsi" w:hAnsiTheme="minorHAnsi" w:cstheme="minorHAnsi"/>
        </w:rPr>
      </w:pPr>
      <w:r w:rsidRPr="00300521">
        <w:rPr>
          <w:rFonts w:asciiTheme="minorHAnsi" w:hAnsiTheme="minorHAnsi" w:cstheme="minorHAnsi"/>
        </w:rPr>
        <w:t>E</w:t>
      </w:r>
      <w:r w:rsidRPr="00300521" w:rsidR="00067D04">
        <w:rPr>
          <w:rFonts w:asciiTheme="minorHAnsi" w:hAnsiTheme="minorHAnsi" w:cstheme="minorHAnsi"/>
        </w:rPr>
        <w:t xml:space="preserve">stimate the quantity (in pounds) of the </w:t>
      </w:r>
      <w:r w:rsidRPr="00300521">
        <w:rPr>
          <w:rFonts w:asciiTheme="minorHAnsi" w:hAnsiTheme="minorHAnsi" w:cstheme="minorHAnsi"/>
        </w:rPr>
        <w:t>TRI-listed</w:t>
      </w:r>
      <w:r w:rsidRPr="00300521" w:rsidR="00067D04">
        <w:rPr>
          <w:rFonts w:asciiTheme="minorHAnsi" w:hAnsiTheme="minorHAnsi" w:cstheme="minorHAnsi"/>
        </w:rPr>
        <w:t xml:space="preserve"> chemical or chemical category that is released annually to each environmental medium on-site. Include only the quantity of the chemical in this estimate. If the chemical present at </w:t>
      </w:r>
      <w:r w:rsidRPr="00300521" w:rsidR="002277CD">
        <w:rPr>
          <w:rFonts w:asciiTheme="minorHAnsi" w:hAnsiTheme="minorHAnsi" w:cstheme="minorHAnsi"/>
        </w:rPr>
        <w:t>the</w:t>
      </w:r>
      <w:r w:rsidRPr="00300521" w:rsidR="00067D04">
        <w:rPr>
          <w:rFonts w:asciiTheme="minorHAnsi" w:hAnsiTheme="minorHAnsi" w:cstheme="minorHAnsi"/>
        </w:rPr>
        <w:t xml:space="preserve"> facility was part of a mixture or other trade name product, calculate only the releases of the </w:t>
      </w:r>
      <w:r w:rsidRPr="00300521" w:rsidR="00793CFD">
        <w:rPr>
          <w:rFonts w:asciiTheme="minorHAnsi" w:hAnsiTheme="minorHAnsi" w:cstheme="minorHAnsi"/>
        </w:rPr>
        <w:t>TRI-listed</w:t>
      </w:r>
      <w:r w:rsidRPr="00300521" w:rsidR="00067D04">
        <w:rPr>
          <w:rFonts w:asciiTheme="minorHAnsi" w:hAnsiTheme="minorHAnsi" w:cstheme="minorHAnsi"/>
        </w:rPr>
        <w:t xml:space="preserve"> chemical, not the other components of the mixture or other trade name product. If the releases of the mixture or other trade name product </w:t>
      </w:r>
      <w:r w:rsidRPr="00300521" w:rsidR="002277CD">
        <w:rPr>
          <w:rFonts w:asciiTheme="minorHAnsi" w:hAnsiTheme="minorHAnsi" w:cstheme="minorHAnsi"/>
        </w:rPr>
        <w:t xml:space="preserve">can only be </w:t>
      </w:r>
      <w:r w:rsidRPr="00300521" w:rsidR="008A1D14">
        <w:rPr>
          <w:rFonts w:asciiTheme="minorHAnsi" w:hAnsiTheme="minorHAnsi" w:cstheme="minorHAnsi"/>
        </w:rPr>
        <w:t xml:space="preserve">estimated </w:t>
      </w:r>
      <w:r w:rsidRPr="00300521" w:rsidR="00067D04">
        <w:rPr>
          <w:rFonts w:asciiTheme="minorHAnsi" w:hAnsiTheme="minorHAnsi" w:cstheme="minorHAnsi"/>
        </w:rPr>
        <w:t xml:space="preserve">as a whole, assume the release of the </w:t>
      </w:r>
      <w:r w:rsidRPr="00300521" w:rsidR="008A1D14">
        <w:rPr>
          <w:rFonts w:asciiTheme="minorHAnsi" w:hAnsiTheme="minorHAnsi" w:cstheme="minorHAnsi"/>
        </w:rPr>
        <w:t>TRI-listed</w:t>
      </w:r>
      <w:r w:rsidRPr="00300521" w:rsidR="00067D04">
        <w:rPr>
          <w:rFonts w:asciiTheme="minorHAnsi" w:hAnsiTheme="minorHAnsi" w:cstheme="minorHAnsi"/>
        </w:rPr>
        <w:t xml:space="preserve"> chemical is proportional to its concentration in the mixture or other trade name product. See 40</w:t>
      </w:r>
      <w:r w:rsidRPr="00300521" w:rsidR="00C94DF4">
        <w:rPr>
          <w:rFonts w:asciiTheme="minorHAnsi" w:hAnsiTheme="minorHAnsi" w:cstheme="minorHAnsi"/>
        </w:rPr>
        <w:t xml:space="preserve"> CFR</w:t>
      </w:r>
      <w:r w:rsidRPr="00300521" w:rsidR="00067D04">
        <w:rPr>
          <w:rFonts w:asciiTheme="minorHAnsi" w:hAnsiTheme="minorHAnsi" w:cstheme="minorHAnsi"/>
        </w:rPr>
        <w:t xml:space="preserve"> 372.30(b) for further information on how to calculate the concentration and weight of the </w:t>
      </w:r>
      <w:r w:rsidRPr="00300521" w:rsidR="00793CFD">
        <w:rPr>
          <w:rFonts w:asciiTheme="minorHAnsi" w:hAnsiTheme="minorHAnsi" w:cstheme="minorHAnsi"/>
        </w:rPr>
        <w:t>TRI-listed</w:t>
      </w:r>
      <w:r w:rsidRPr="00300521" w:rsidR="00067D04">
        <w:rPr>
          <w:rFonts w:asciiTheme="minorHAnsi" w:hAnsiTheme="minorHAnsi" w:cstheme="minorHAnsi"/>
        </w:rPr>
        <w:t xml:space="preserve"> chemical in the mixture or other trade name product. </w:t>
      </w:r>
    </w:p>
    <w:p w:rsidR="00D5538F" w:rsidRPr="00300521" w:rsidP="0014162C" w14:paraId="564A6FFE" w14:textId="426BBBF5">
      <w:pPr>
        <w:pStyle w:val="BodyText"/>
        <w:rPr>
          <w:rFonts w:asciiTheme="minorHAnsi" w:hAnsiTheme="minorHAnsi" w:cstheme="minorHAnsi"/>
        </w:rPr>
      </w:pPr>
      <w:r w:rsidRPr="00300521">
        <w:rPr>
          <w:rFonts w:asciiTheme="minorHAnsi" w:hAnsiTheme="minorHAnsi" w:cstheme="minorHAnsi"/>
        </w:rPr>
        <w:t>If reporting a</w:t>
      </w:r>
      <w:r w:rsidRPr="00300521" w:rsidR="00D84D54">
        <w:rPr>
          <w:rFonts w:asciiTheme="minorHAnsi" w:hAnsiTheme="minorHAnsi" w:cstheme="minorHAnsi"/>
        </w:rPr>
        <w:t xml:space="preserve"> TRI-listed </w:t>
      </w:r>
      <w:r w:rsidRPr="00300521">
        <w:rPr>
          <w:rFonts w:asciiTheme="minorHAnsi" w:hAnsiTheme="minorHAnsi" w:cstheme="minorHAnsi"/>
        </w:rPr>
        <w:t xml:space="preserve">chemical category rather than a specific chemical, combine the release data for all chemicals in the chemical category (e.g., all listed members of certain glycol ethers or all listed </w:t>
      </w:r>
      <w:r w:rsidRPr="00300521">
        <w:rPr>
          <w:rFonts w:asciiTheme="minorHAnsi" w:hAnsiTheme="minorHAnsi" w:cstheme="minorHAnsi"/>
        </w:rPr>
        <w:t xml:space="preserve">members of chlorophenols). For example, if </w:t>
      </w:r>
      <w:r w:rsidRPr="00300521" w:rsidR="00D84D54">
        <w:rPr>
          <w:rFonts w:asciiTheme="minorHAnsi" w:hAnsiTheme="minorHAnsi" w:cstheme="minorHAnsi"/>
        </w:rPr>
        <w:t>a</w:t>
      </w:r>
      <w:r w:rsidRPr="00300521">
        <w:rPr>
          <w:rFonts w:asciiTheme="minorHAnsi" w:hAnsiTheme="minorHAnsi" w:cstheme="minorHAnsi"/>
        </w:rPr>
        <w:t xml:space="preserve"> facility releases 3,000 pounds per year of 2-chlorophenol, 4,000 pounds per year of 3-chlorophenol, and 4,000 pounds per year of 4-chlorophenol to air as fugitive emissions, report that </w:t>
      </w:r>
      <w:r w:rsidRPr="00300521" w:rsidR="00D84D54">
        <w:rPr>
          <w:rFonts w:asciiTheme="minorHAnsi" w:hAnsiTheme="minorHAnsi" w:cstheme="minorHAnsi"/>
        </w:rPr>
        <w:t xml:space="preserve">the </w:t>
      </w:r>
      <w:r w:rsidRPr="00300521">
        <w:rPr>
          <w:rFonts w:asciiTheme="minorHAnsi" w:hAnsiTheme="minorHAnsi" w:cstheme="minorHAnsi"/>
        </w:rPr>
        <w:t>facility release</w:t>
      </w:r>
      <w:r w:rsidRPr="00300521" w:rsidR="00AF689C">
        <w:rPr>
          <w:rFonts w:asciiTheme="minorHAnsi" w:hAnsiTheme="minorHAnsi" w:cstheme="minorHAnsi"/>
        </w:rPr>
        <w:t>d</w:t>
      </w:r>
      <w:r w:rsidRPr="00300521">
        <w:rPr>
          <w:rFonts w:asciiTheme="minorHAnsi" w:hAnsiTheme="minorHAnsi" w:cstheme="minorHAnsi"/>
        </w:rPr>
        <w:t xml:space="preserve"> 11,000 pounds of chlorophenols to air as fugitive emissions in Part II, Section 5.1.</w:t>
      </w:r>
    </w:p>
    <w:p w:rsidR="00D5538F" w:rsidRPr="00300521" w:rsidP="0014162C" w14:paraId="00B74E33" w14:textId="3DEE1B07">
      <w:pPr>
        <w:pStyle w:val="BodyText"/>
        <w:rPr>
          <w:rFonts w:asciiTheme="minorHAnsi" w:hAnsiTheme="minorHAnsi" w:cstheme="minorHAnsi"/>
        </w:rPr>
      </w:pPr>
      <w:r w:rsidRPr="00300521">
        <w:rPr>
          <w:rFonts w:asciiTheme="minorHAnsi" w:hAnsiTheme="minorHAnsi" w:cstheme="minorHAnsi"/>
        </w:rPr>
        <w:t xml:space="preserve">For aqueous ammonia solutions, </w:t>
      </w:r>
      <w:r w:rsidRPr="00300521" w:rsidR="00B27AE3">
        <w:rPr>
          <w:rFonts w:asciiTheme="minorHAnsi" w:hAnsiTheme="minorHAnsi" w:cstheme="minorHAnsi"/>
        </w:rPr>
        <w:t xml:space="preserve">report </w:t>
      </w:r>
      <w:r w:rsidRPr="00300521">
        <w:rPr>
          <w:rFonts w:asciiTheme="minorHAnsi" w:hAnsiTheme="minorHAnsi" w:cstheme="minorHAnsi"/>
        </w:rPr>
        <w:t>releases based on 10</w:t>
      </w:r>
      <w:r w:rsidRPr="00300521" w:rsidR="00AE0AFD">
        <w:rPr>
          <w:rFonts w:asciiTheme="minorHAnsi" w:hAnsiTheme="minorHAnsi" w:cstheme="minorHAnsi"/>
        </w:rPr>
        <w:t>%</w:t>
      </w:r>
      <w:r w:rsidRPr="00300521">
        <w:rPr>
          <w:rFonts w:asciiTheme="minorHAnsi" w:hAnsiTheme="minorHAnsi" w:cstheme="minorHAnsi"/>
        </w:rPr>
        <w:t xml:space="preserve"> of total aqueous ammonia. Ammonia evaporating from aqueous ammonia solutions is considered anhydrous ammonia; therefore, </w:t>
      </w:r>
      <w:r w:rsidRPr="00300521" w:rsidR="00B27AE3">
        <w:rPr>
          <w:rFonts w:asciiTheme="minorHAnsi" w:hAnsiTheme="minorHAnsi" w:cstheme="minorHAnsi"/>
        </w:rPr>
        <w:t xml:space="preserve">report </w:t>
      </w:r>
      <w:r w:rsidRPr="00300521">
        <w:rPr>
          <w:rFonts w:asciiTheme="minorHAnsi" w:hAnsiTheme="minorHAnsi" w:cstheme="minorHAnsi"/>
        </w:rPr>
        <w:t>100</w:t>
      </w:r>
      <w:r w:rsidRPr="00300521" w:rsidR="007E7A5A">
        <w:rPr>
          <w:rFonts w:asciiTheme="minorHAnsi" w:hAnsiTheme="minorHAnsi" w:cstheme="minorHAnsi"/>
        </w:rPr>
        <w:t>%</w:t>
      </w:r>
      <w:r w:rsidRPr="00300521">
        <w:rPr>
          <w:rFonts w:asciiTheme="minorHAnsi" w:hAnsiTheme="minorHAnsi" w:cstheme="minorHAnsi"/>
        </w:rPr>
        <w:t xml:space="preserve"> of the anhydrous ammonia if it is released to the environment. </w:t>
      </w:r>
    </w:p>
    <w:p w:rsidR="00D5538F" w:rsidRPr="00300521" w:rsidP="0014162C" w14:paraId="133FB5B9" w14:textId="728FA1AC">
      <w:pPr>
        <w:pStyle w:val="BodyText"/>
        <w:rPr>
          <w:rFonts w:asciiTheme="minorHAnsi" w:hAnsiTheme="minorHAnsi" w:cstheme="minorHAnsi"/>
        </w:rPr>
      </w:pPr>
      <w:r w:rsidRPr="00300521">
        <w:rPr>
          <w:rFonts w:asciiTheme="minorHAnsi" w:hAnsiTheme="minorHAnsi" w:cstheme="minorHAnsi"/>
        </w:rPr>
        <w:t xml:space="preserve">For dissociable nitrate compounds, </w:t>
      </w:r>
      <w:r w:rsidRPr="00300521" w:rsidR="00B27AE3">
        <w:rPr>
          <w:rFonts w:asciiTheme="minorHAnsi" w:hAnsiTheme="minorHAnsi" w:cstheme="minorHAnsi"/>
        </w:rPr>
        <w:t xml:space="preserve">base </w:t>
      </w:r>
      <w:r w:rsidRPr="00300521">
        <w:rPr>
          <w:rFonts w:asciiTheme="minorHAnsi" w:hAnsiTheme="minorHAnsi" w:cstheme="minorHAnsi"/>
        </w:rPr>
        <w:t>release estimates on the weight of the nitrate only.</w:t>
      </w:r>
    </w:p>
    <w:p w:rsidR="00D5538F" w:rsidRPr="00300521" w:rsidP="0014162C" w14:paraId="0E2B40B8" w14:textId="0B3A444A">
      <w:pPr>
        <w:pStyle w:val="BodyText"/>
        <w:rPr>
          <w:rFonts w:asciiTheme="minorHAnsi" w:hAnsiTheme="minorHAnsi" w:cstheme="minorHAnsi"/>
        </w:rPr>
      </w:pPr>
      <w:r w:rsidRPr="00300521">
        <w:rPr>
          <w:rFonts w:asciiTheme="minorHAnsi" w:hAnsiTheme="minorHAnsi" w:cstheme="minorHAnsi"/>
        </w:rPr>
        <w:t xml:space="preserve">For metal category compounds (e.g., chromium compounds), report releases of only the parent metal. For example, a user of various inorganic chromium salts would report the total chromium released regardless of the chemical compound and exclude any contribution to mass made by the other </w:t>
      </w:r>
      <w:r w:rsidRPr="00300521" w:rsidR="00356C7E">
        <w:rPr>
          <w:rFonts w:asciiTheme="minorHAnsi" w:hAnsiTheme="minorHAnsi" w:cstheme="minorHAnsi"/>
        </w:rPr>
        <w:t xml:space="preserve">content </w:t>
      </w:r>
      <w:r w:rsidRPr="00300521">
        <w:rPr>
          <w:rFonts w:asciiTheme="minorHAnsi" w:hAnsiTheme="minorHAnsi" w:cstheme="minorHAnsi"/>
        </w:rPr>
        <w:t>of the compound.</w:t>
      </w:r>
    </w:p>
    <w:p w:rsidR="00D5538F" w:rsidRPr="00300521" w:rsidP="00F91968" w14:paraId="2C5E8EE6" w14:textId="77777777">
      <w:pPr>
        <w:keepNext/>
        <w:spacing w:after="120"/>
        <w:rPr>
          <w:rFonts w:asciiTheme="minorHAnsi" w:hAnsiTheme="minorHAnsi" w:cstheme="minorHAnsi"/>
          <w:b/>
          <w:szCs w:val="22"/>
        </w:rPr>
      </w:pPr>
      <w:r w:rsidRPr="00300521">
        <w:rPr>
          <w:rFonts w:asciiTheme="minorHAnsi" w:hAnsiTheme="minorHAnsi" w:cstheme="minorHAnsi"/>
          <w:b/>
          <w:szCs w:val="22"/>
        </w:rPr>
        <w:t>Section 5 Column B: Basis of Estimate</w:t>
      </w:r>
    </w:p>
    <w:p w:rsidR="00D5538F" w:rsidRPr="00300521" w:rsidP="0014162C" w14:paraId="429CEAA7" w14:textId="25EAF98D">
      <w:pPr>
        <w:pStyle w:val="BodyText"/>
        <w:rPr>
          <w:rFonts w:asciiTheme="minorHAnsi" w:hAnsiTheme="minorHAnsi" w:cstheme="minorHAnsi"/>
        </w:rPr>
      </w:pPr>
      <w:bookmarkStart w:id="649" w:name="_Hlk19530254"/>
      <w:r w:rsidRPr="00300521">
        <w:rPr>
          <w:rFonts w:asciiTheme="minorHAnsi" w:hAnsiTheme="minorHAnsi" w:cstheme="minorHAnsi"/>
        </w:rPr>
        <w:t xml:space="preserve">For each release and otherwise managed waste estimate (Sections 5 &amp; 6), indicate the principal method used to determine the amount of release and otherwise managed waste reported. </w:t>
      </w:r>
      <w:r w:rsidRPr="00300521" w:rsidR="00DF2276">
        <w:rPr>
          <w:rFonts w:asciiTheme="minorHAnsi" w:hAnsiTheme="minorHAnsi" w:cstheme="minorHAnsi"/>
        </w:rPr>
        <w:t>Select</w:t>
      </w:r>
      <w:r w:rsidRPr="00300521">
        <w:rPr>
          <w:rFonts w:asciiTheme="minorHAnsi" w:hAnsiTheme="minorHAnsi" w:cstheme="minorHAnsi"/>
        </w:rPr>
        <w:t xml:space="preserve"> </w:t>
      </w:r>
      <w:r w:rsidRPr="00300521" w:rsidR="002D6D0F">
        <w:rPr>
          <w:rFonts w:asciiTheme="minorHAnsi" w:hAnsiTheme="minorHAnsi" w:cstheme="minorHAnsi"/>
        </w:rPr>
        <w:t>the basis of estimate</w:t>
      </w:r>
      <w:r w:rsidRPr="00300521">
        <w:rPr>
          <w:rFonts w:asciiTheme="minorHAnsi" w:hAnsiTheme="minorHAnsi" w:cstheme="minorHAnsi"/>
        </w:rPr>
        <w:t xml:space="preserve"> that applies to the largest portion of the total estimated release and otherwise</w:t>
      </w:r>
      <w:r w:rsidRPr="00300521" w:rsidR="00C04650">
        <w:rPr>
          <w:rFonts w:asciiTheme="minorHAnsi" w:hAnsiTheme="minorHAnsi" w:cstheme="minorHAnsi"/>
        </w:rPr>
        <w:t>-</w:t>
      </w:r>
      <w:r w:rsidRPr="00300521">
        <w:rPr>
          <w:rFonts w:asciiTheme="minorHAnsi" w:hAnsiTheme="minorHAnsi" w:cstheme="minorHAnsi"/>
        </w:rPr>
        <w:t>managed waste quantity</w:t>
      </w:r>
      <w:bookmarkEnd w:id="649"/>
      <w:r w:rsidRPr="00300521">
        <w:rPr>
          <w:rFonts w:asciiTheme="minorHAnsi" w:hAnsiTheme="minorHAnsi" w:cstheme="minorHAnsi"/>
        </w:rPr>
        <w:t>.</w:t>
      </w:r>
    </w:p>
    <w:p w:rsidR="00D5538F" w:rsidRPr="00300521" w:rsidP="000B3599" w14:paraId="18E2E9BE" w14:textId="77777777">
      <w:pPr>
        <w:pStyle w:val="BodyText"/>
        <w:keepNext/>
        <w:rPr>
          <w:rFonts w:asciiTheme="minorHAnsi" w:hAnsiTheme="minorHAnsi" w:cstheme="minorHAnsi"/>
        </w:rPr>
      </w:pPr>
      <w:r w:rsidRPr="00300521">
        <w:rPr>
          <w:rFonts w:asciiTheme="minorHAnsi" w:hAnsiTheme="minorHAnsi" w:cstheme="minorHAnsi"/>
        </w:rPr>
        <w:t>The codes are as follows:</w:t>
      </w:r>
    </w:p>
    <w:p w:rsidR="00D5538F" w:rsidRPr="00300521" w:rsidP="00F40E20" w14:paraId="23D83EC3" w14:textId="0C318F56">
      <w:pPr>
        <w:ind w:left="540" w:hanging="540"/>
        <w:jc w:val="left"/>
        <w:rPr>
          <w:rFonts w:asciiTheme="minorHAnsi" w:hAnsiTheme="minorHAnsi" w:cstheme="minorHAnsi"/>
          <w:szCs w:val="22"/>
        </w:rPr>
      </w:pPr>
      <w:r w:rsidRPr="00300521">
        <w:rPr>
          <w:rFonts w:asciiTheme="minorHAnsi" w:hAnsiTheme="minorHAnsi" w:cstheme="minorHAnsi"/>
          <w:szCs w:val="22"/>
        </w:rPr>
        <w:t>C</w:t>
      </w:r>
      <w:r w:rsidRPr="00300521">
        <w:rPr>
          <w:rFonts w:asciiTheme="minorHAnsi" w:hAnsiTheme="minorHAnsi" w:cstheme="minorHAnsi"/>
          <w:szCs w:val="22"/>
        </w:rPr>
        <w:tab/>
      </w:r>
      <w:r w:rsidRPr="00300521" w:rsidR="00EF6B1D">
        <w:rPr>
          <w:rFonts w:asciiTheme="minorHAnsi" w:hAnsiTheme="minorHAnsi" w:cstheme="minorHAnsi"/>
          <w:szCs w:val="22"/>
        </w:rPr>
        <w:t xml:space="preserve">Mass Balance. </w:t>
      </w:r>
      <w:r w:rsidRPr="00300521">
        <w:rPr>
          <w:rFonts w:asciiTheme="minorHAnsi" w:hAnsiTheme="minorHAnsi" w:cstheme="minorHAnsi"/>
          <w:szCs w:val="22"/>
        </w:rPr>
        <w:t xml:space="preserve">Estimate is based on mass balance calculations, such as calculation of the amount of the </w:t>
      </w:r>
      <w:r w:rsidRPr="00300521" w:rsidR="00FB1926">
        <w:rPr>
          <w:rFonts w:asciiTheme="minorHAnsi" w:hAnsiTheme="minorHAnsi" w:cstheme="minorHAnsi"/>
          <w:szCs w:val="22"/>
        </w:rPr>
        <w:t>TRI-listed</w:t>
      </w:r>
      <w:r w:rsidRPr="00300521">
        <w:rPr>
          <w:rFonts w:asciiTheme="minorHAnsi" w:hAnsiTheme="minorHAnsi" w:cstheme="minorHAnsi"/>
          <w:szCs w:val="22"/>
        </w:rPr>
        <w:t xml:space="preserve"> chemical in streams entering and leaving process equipment.</w:t>
      </w:r>
    </w:p>
    <w:p w:rsidR="00D5538F" w:rsidRPr="00300521" w:rsidP="00F40E20" w14:paraId="39EC8FFD" w14:textId="64548DFD">
      <w:pPr>
        <w:ind w:left="540" w:hanging="540"/>
        <w:jc w:val="left"/>
        <w:rPr>
          <w:rFonts w:asciiTheme="minorHAnsi" w:hAnsiTheme="minorHAnsi" w:cstheme="minorHAnsi"/>
        </w:rPr>
      </w:pPr>
      <w:r w:rsidRPr="00300521">
        <w:rPr>
          <w:rFonts w:asciiTheme="minorHAnsi" w:hAnsiTheme="minorHAnsi" w:cstheme="minorHAnsi"/>
        </w:rPr>
        <w:t>E1</w:t>
      </w:r>
      <w:r w:rsidRPr="00300521">
        <w:rPr>
          <w:rFonts w:asciiTheme="minorHAnsi" w:hAnsiTheme="minorHAnsi" w:cstheme="minorHAnsi"/>
        </w:rPr>
        <w:tab/>
      </w:r>
      <w:r w:rsidRPr="00300521" w:rsidR="00EF6B1D">
        <w:rPr>
          <w:rFonts w:asciiTheme="minorHAnsi" w:hAnsiTheme="minorHAnsi" w:cstheme="minorHAnsi"/>
        </w:rPr>
        <w:t xml:space="preserve">Emission Factor, Published. </w:t>
      </w:r>
      <w:r w:rsidRPr="00300521">
        <w:rPr>
          <w:rFonts w:asciiTheme="minorHAnsi" w:hAnsiTheme="minorHAnsi" w:cstheme="minorHAnsi"/>
        </w:rPr>
        <w:t xml:space="preserve">Estimate is based on published </w:t>
      </w:r>
      <w:r w:rsidRPr="00300521" w:rsidR="004A51C8">
        <w:rPr>
          <w:rFonts w:asciiTheme="minorHAnsi" w:hAnsiTheme="minorHAnsi" w:cstheme="minorHAnsi"/>
        </w:rPr>
        <w:t>emissions factor</w:t>
      </w:r>
      <w:r w:rsidRPr="00300521">
        <w:rPr>
          <w:rFonts w:asciiTheme="minorHAnsi" w:hAnsiTheme="minorHAnsi" w:cstheme="minorHAnsi"/>
        </w:rPr>
        <w:t xml:space="preserve">s, such as those relating </w:t>
      </w:r>
      <w:r w:rsidRPr="00300521">
        <w:rPr>
          <w:rFonts w:asciiTheme="minorHAnsi" w:hAnsiTheme="minorHAnsi" w:cstheme="minorHAnsi"/>
        </w:rPr>
        <w:t>release</w:t>
      </w:r>
      <w:r w:rsidRPr="00300521">
        <w:rPr>
          <w:rFonts w:asciiTheme="minorHAnsi" w:hAnsiTheme="minorHAnsi" w:cstheme="minorHAnsi"/>
        </w:rPr>
        <w:t xml:space="preserve"> quantity to throughput or equipment type (e.g., air </w:t>
      </w:r>
      <w:r w:rsidRPr="00300521" w:rsidR="00DB7CDF">
        <w:rPr>
          <w:rFonts w:asciiTheme="minorHAnsi" w:hAnsiTheme="minorHAnsi" w:cstheme="minorHAnsi"/>
        </w:rPr>
        <w:t xml:space="preserve">emissions </w:t>
      </w:r>
      <w:r w:rsidRPr="00300521">
        <w:rPr>
          <w:rFonts w:asciiTheme="minorHAnsi" w:hAnsiTheme="minorHAnsi" w:cstheme="minorHAnsi"/>
        </w:rPr>
        <w:t>factors).</w:t>
      </w:r>
      <w:r w:rsidRPr="00300521" w:rsidR="00051AEF">
        <w:rPr>
          <w:rFonts w:asciiTheme="minorHAnsi" w:hAnsiTheme="minorHAnsi" w:cstheme="minorHAnsi"/>
        </w:rPr>
        <w:t xml:space="preserve"> This may include emission</w:t>
      </w:r>
      <w:r w:rsidRPr="00300521" w:rsidR="00DB7CDF">
        <w:rPr>
          <w:rFonts w:asciiTheme="minorHAnsi" w:hAnsiTheme="minorHAnsi" w:cstheme="minorHAnsi"/>
        </w:rPr>
        <w:t>s</w:t>
      </w:r>
      <w:r w:rsidRPr="00300521" w:rsidR="00051AEF">
        <w:rPr>
          <w:rFonts w:asciiTheme="minorHAnsi" w:hAnsiTheme="minorHAnsi" w:cstheme="minorHAnsi"/>
        </w:rPr>
        <w:t xml:space="preserve"> factors in a trade association’s publication or AP-42. </w:t>
      </w:r>
    </w:p>
    <w:p w:rsidR="00D5538F" w:rsidRPr="00300521" w:rsidP="00F40E20" w14:paraId="435CABE2" w14:textId="361187C1">
      <w:pPr>
        <w:ind w:left="540" w:hanging="540"/>
        <w:jc w:val="left"/>
        <w:rPr>
          <w:rFonts w:asciiTheme="minorHAnsi" w:hAnsiTheme="minorHAnsi" w:cstheme="minorHAnsi"/>
          <w:szCs w:val="22"/>
        </w:rPr>
      </w:pPr>
      <w:r w:rsidRPr="00300521">
        <w:rPr>
          <w:rFonts w:asciiTheme="minorHAnsi" w:hAnsiTheme="minorHAnsi" w:cstheme="minorHAnsi"/>
          <w:szCs w:val="22"/>
        </w:rPr>
        <w:t>E2</w:t>
      </w:r>
      <w:r w:rsidRPr="00300521">
        <w:rPr>
          <w:rFonts w:asciiTheme="minorHAnsi" w:hAnsiTheme="minorHAnsi" w:cstheme="minorHAnsi"/>
          <w:szCs w:val="22"/>
        </w:rPr>
        <w:tab/>
      </w:r>
      <w:r w:rsidRPr="00300521" w:rsidR="00EF6B1D">
        <w:rPr>
          <w:rFonts w:asciiTheme="minorHAnsi" w:hAnsiTheme="minorHAnsi" w:cstheme="minorHAnsi"/>
          <w:szCs w:val="22"/>
        </w:rPr>
        <w:t xml:space="preserve">Emission Factor, Site-specific. </w:t>
      </w:r>
      <w:r w:rsidRPr="00300521">
        <w:rPr>
          <w:rFonts w:asciiTheme="minorHAnsi" w:hAnsiTheme="minorHAnsi" w:cstheme="minorHAnsi"/>
          <w:szCs w:val="22"/>
        </w:rPr>
        <w:t>Estimate is based</w:t>
      </w:r>
      <w:r w:rsidRPr="00300521" w:rsidR="000E7187">
        <w:rPr>
          <w:rFonts w:asciiTheme="minorHAnsi" w:hAnsiTheme="minorHAnsi" w:cstheme="minorHAnsi"/>
          <w:szCs w:val="22"/>
        </w:rPr>
        <w:t xml:space="preserve"> on</w:t>
      </w:r>
      <w:r w:rsidRPr="00300521">
        <w:rPr>
          <w:rFonts w:asciiTheme="minorHAnsi" w:hAnsiTheme="minorHAnsi" w:cstheme="minorHAnsi"/>
          <w:szCs w:val="22"/>
        </w:rPr>
        <w:t xml:space="preserve"> site</w:t>
      </w:r>
      <w:r w:rsidRPr="00300521" w:rsidR="00084BEB">
        <w:rPr>
          <w:rFonts w:asciiTheme="minorHAnsi" w:hAnsiTheme="minorHAnsi" w:cstheme="minorHAnsi"/>
          <w:szCs w:val="22"/>
        </w:rPr>
        <w:t>-</w:t>
      </w:r>
      <w:r w:rsidRPr="00300521">
        <w:rPr>
          <w:rFonts w:asciiTheme="minorHAnsi" w:hAnsiTheme="minorHAnsi" w:cstheme="minorHAnsi"/>
          <w:szCs w:val="22"/>
        </w:rPr>
        <w:t xml:space="preserve">specific </w:t>
      </w:r>
      <w:r w:rsidRPr="00300521" w:rsidR="004A51C8">
        <w:rPr>
          <w:rFonts w:asciiTheme="minorHAnsi" w:hAnsiTheme="minorHAnsi" w:cstheme="minorHAnsi"/>
          <w:szCs w:val="22"/>
        </w:rPr>
        <w:t>emissions factor</w:t>
      </w:r>
      <w:r w:rsidRPr="00300521">
        <w:rPr>
          <w:rFonts w:asciiTheme="minorHAnsi" w:hAnsiTheme="minorHAnsi" w:cstheme="minorHAnsi"/>
          <w:szCs w:val="22"/>
        </w:rPr>
        <w:t xml:space="preserve">s, such as those relating release quantity to </w:t>
      </w:r>
      <w:r w:rsidRPr="00300521">
        <w:rPr>
          <w:rFonts w:asciiTheme="minorHAnsi" w:hAnsiTheme="minorHAnsi" w:cstheme="minorHAnsi"/>
          <w:szCs w:val="22"/>
        </w:rPr>
        <w:t>throughput or equipment type (e.g., air emission</w:t>
      </w:r>
      <w:r w:rsidRPr="00300521" w:rsidR="00DB7CDF">
        <w:rPr>
          <w:rFonts w:asciiTheme="minorHAnsi" w:hAnsiTheme="minorHAnsi" w:cstheme="minorHAnsi"/>
          <w:szCs w:val="22"/>
        </w:rPr>
        <w:t>s</w:t>
      </w:r>
      <w:r w:rsidRPr="00300521">
        <w:rPr>
          <w:rFonts w:asciiTheme="minorHAnsi" w:hAnsiTheme="minorHAnsi" w:cstheme="minorHAnsi"/>
          <w:szCs w:val="22"/>
        </w:rPr>
        <w:t xml:space="preserve"> factors).</w:t>
      </w:r>
      <w:r w:rsidRPr="00300521" w:rsidR="00051AEF">
        <w:rPr>
          <w:rFonts w:asciiTheme="minorHAnsi" w:hAnsiTheme="minorHAnsi" w:cstheme="minorHAnsi"/>
          <w:szCs w:val="22"/>
        </w:rPr>
        <w:t xml:space="preserve"> This may include emission</w:t>
      </w:r>
      <w:r w:rsidRPr="00300521" w:rsidR="00DB7CDF">
        <w:rPr>
          <w:rFonts w:asciiTheme="minorHAnsi" w:hAnsiTheme="minorHAnsi" w:cstheme="minorHAnsi"/>
          <w:szCs w:val="22"/>
        </w:rPr>
        <w:t>s</w:t>
      </w:r>
      <w:r w:rsidRPr="00300521" w:rsidR="00051AEF">
        <w:rPr>
          <w:rFonts w:asciiTheme="minorHAnsi" w:hAnsiTheme="minorHAnsi" w:cstheme="minorHAnsi"/>
          <w:szCs w:val="22"/>
        </w:rPr>
        <w:t xml:space="preserve"> factors developed for a specific piece of equipment </w:t>
      </w:r>
      <w:r w:rsidRPr="00300521" w:rsidR="00051AEF">
        <w:rPr>
          <w:rFonts w:asciiTheme="minorHAnsi" w:hAnsiTheme="minorHAnsi" w:cstheme="minorHAnsi"/>
          <w:szCs w:val="22"/>
        </w:rPr>
        <w:t>and</w:t>
      </w:r>
      <w:r w:rsidRPr="00300521" w:rsidR="00051AEF">
        <w:rPr>
          <w:rFonts w:asciiTheme="minorHAnsi" w:hAnsiTheme="minorHAnsi" w:cstheme="minorHAnsi"/>
          <w:szCs w:val="22"/>
        </w:rPr>
        <w:t xml:space="preserve"> that consider conditions on-site.</w:t>
      </w:r>
    </w:p>
    <w:p w:rsidR="00EF6B1D" w:rsidRPr="00300521" w:rsidP="00EF6B1D" w14:paraId="0EA1DAA2" w14:textId="469A59E3">
      <w:pPr>
        <w:ind w:left="540" w:hanging="540"/>
        <w:jc w:val="left"/>
        <w:rPr>
          <w:rFonts w:asciiTheme="minorHAnsi" w:hAnsiTheme="minorHAnsi" w:cstheme="minorHAnsi"/>
          <w:szCs w:val="22"/>
        </w:rPr>
      </w:pPr>
      <w:r w:rsidRPr="00300521">
        <w:rPr>
          <w:rFonts w:asciiTheme="minorHAnsi" w:hAnsiTheme="minorHAnsi" w:cstheme="minorHAnsi"/>
          <w:szCs w:val="22"/>
        </w:rPr>
        <w:t>M1</w:t>
      </w:r>
      <w:r w:rsidRPr="00300521">
        <w:rPr>
          <w:rFonts w:asciiTheme="minorHAnsi" w:hAnsiTheme="minorHAnsi" w:cstheme="minorHAnsi"/>
          <w:szCs w:val="22"/>
        </w:rPr>
        <w:tab/>
        <w:t>Monitoring, Continuous. Estimate is based on continuous monitoring data or measurements for the TRI-listed chemical.</w:t>
      </w:r>
    </w:p>
    <w:p w:rsidR="00EF6B1D" w:rsidRPr="00300521" w:rsidP="00EF6B1D" w14:paraId="07A0C53B" w14:textId="3FDB1891">
      <w:pPr>
        <w:ind w:left="540" w:hanging="540"/>
        <w:jc w:val="left"/>
        <w:rPr>
          <w:rFonts w:asciiTheme="minorHAnsi" w:hAnsiTheme="minorHAnsi" w:cstheme="minorHAnsi"/>
          <w:szCs w:val="22"/>
        </w:rPr>
      </w:pPr>
      <w:r w:rsidRPr="00300521">
        <w:rPr>
          <w:rFonts w:asciiTheme="minorHAnsi" w:hAnsiTheme="minorHAnsi" w:cstheme="minorHAnsi"/>
          <w:szCs w:val="22"/>
        </w:rPr>
        <w:t xml:space="preserve">M2 </w:t>
      </w:r>
      <w:r w:rsidRPr="00300521">
        <w:rPr>
          <w:rFonts w:asciiTheme="minorHAnsi" w:hAnsiTheme="minorHAnsi" w:cstheme="minorHAnsi"/>
          <w:szCs w:val="22"/>
        </w:rPr>
        <w:tab/>
      </w:r>
      <w:r w:rsidRPr="00300521" w:rsidR="000B3106">
        <w:rPr>
          <w:rFonts w:asciiTheme="minorHAnsi" w:hAnsiTheme="minorHAnsi" w:cstheme="minorHAnsi"/>
          <w:szCs w:val="22"/>
        </w:rPr>
        <w:t xml:space="preserve">Monitoring, Periodic/Random. </w:t>
      </w:r>
      <w:r w:rsidRPr="00300521">
        <w:rPr>
          <w:rFonts w:asciiTheme="minorHAnsi" w:hAnsiTheme="minorHAnsi" w:cstheme="minorHAnsi"/>
          <w:szCs w:val="22"/>
        </w:rPr>
        <w:t xml:space="preserve">Estimate is based on periodic or </w:t>
      </w:r>
      <w:r w:rsidRPr="00300521">
        <w:rPr>
          <w:rFonts w:asciiTheme="minorHAnsi" w:hAnsiTheme="minorHAnsi" w:cstheme="minorHAnsi"/>
          <w:szCs w:val="22"/>
        </w:rPr>
        <w:t>random monitoring</w:t>
      </w:r>
      <w:r w:rsidRPr="00300521">
        <w:rPr>
          <w:rFonts w:asciiTheme="minorHAnsi" w:hAnsiTheme="minorHAnsi" w:cstheme="minorHAnsi"/>
          <w:szCs w:val="22"/>
        </w:rPr>
        <w:t xml:space="preserve"> data or measurements for the TRI-listed chemical.</w:t>
      </w:r>
    </w:p>
    <w:p w:rsidR="00D5538F" w:rsidRPr="00300521" w:rsidP="00F40E20" w14:paraId="553AE82C" w14:textId="39291252">
      <w:pPr>
        <w:spacing w:after="120"/>
        <w:ind w:left="547" w:hanging="547"/>
        <w:jc w:val="left"/>
        <w:rPr>
          <w:rFonts w:asciiTheme="minorHAnsi" w:hAnsiTheme="minorHAnsi" w:cstheme="minorHAnsi"/>
          <w:szCs w:val="22"/>
        </w:rPr>
      </w:pPr>
      <w:r w:rsidRPr="00300521">
        <w:rPr>
          <w:rFonts w:asciiTheme="minorHAnsi" w:hAnsiTheme="minorHAnsi" w:cstheme="minorHAnsi"/>
          <w:szCs w:val="22"/>
        </w:rPr>
        <w:t>O</w:t>
      </w:r>
      <w:r w:rsidRPr="00300521">
        <w:rPr>
          <w:rFonts w:asciiTheme="minorHAnsi" w:hAnsiTheme="minorHAnsi" w:cstheme="minorHAnsi"/>
          <w:szCs w:val="22"/>
        </w:rPr>
        <w:tab/>
      </w:r>
      <w:r w:rsidRPr="00300521" w:rsidR="000B3106">
        <w:rPr>
          <w:rFonts w:asciiTheme="minorHAnsi" w:hAnsiTheme="minorHAnsi" w:cstheme="minorHAnsi"/>
          <w:szCs w:val="22"/>
        </w:rPr>
        <w:t xml:space="preserve">Other. </w:t>
      </w:r>
      <w:r w:rsidRPr="00300521">
        <w:rPr>
          <w:rFonts w:asciiTheme="minorHAnsi" w:hAnsiTheme="minorHAnsi" w:cstheme="minorHAnsi"/>
          <w:szCs w:val="22"/>
        </w:rPr>
        <w:t>Estimate is based on other approaches such as engineering calculations (e.g., estimating volatilization using published mathematical formulas) or best engineering judgment. This include</w:t>
      </w:r>
      <w:r w:rsidRPr="00300521" w:rsidR="000B3106">
        <w:rPr>
          <w:rFonts w:asciiTheme="minorHAnsi" w:hAnsiTheme="minorHAnsi" w:cstheme="minorHAnsi"/>
          <w:szCs w:val="22"/>
        </w:rPr>
        <w:t>s</w:t>
      </w:r>
      <w:r w:rsidRPr="00300521">
        <w:rPr>
          <w:rFonts w:asciiTheme="minorHAnsi" w:hAnsiTheme="minorHAnsi" w:cstheme="minorHAnsi"/>
          <w:szCs w:val="22"/>
        </w:rPr>
        <w:t xml:space="preserve"> applying estimated removal efficiency to a waste stream, even if the composition of the stream before treatment was fully identified through monitoring data.</w:t>
      </w:r>
    </w:p>
    <w:p w:rsidR="00D5538F" w:rsidRPr="00300521" w:rsidP="0014162C" w14:paraId="4FE9CF7A" w14:textId="07A4EAF5">
      <w:pPr>
        <w:pStyle w:val="BodyText"/>
        <w:rPr>
          <w:rFonts w:asciiTheme="minorHAnsi" w:hAnsiTheme="minorHAnsi" w:cstheme="minorHAnsi"/>
        </w:rPr>
      </w:pPr>
      <w:r w:rsidRPr="00300521">
        <w:rPr>
          <w:rFonts w:asciiTheme="minorHAnsi" w:hAnsiTheme="minorHAnsi" w:cstheme="minorHAnsi"/>
        </w:rPr>
        <w:t>For example, if 40</w:t>
      </w:r>
      <w:r w:rsidRPr="00300521" w:rsidR="00DF7C6A">
        <w:rPr>
          <w:rFonts w:asciiTheme="minorHAnsi" w:hAnsiTheme="minorHAnsi" w:cstheme="minorHAnsi"/>
        </w:rPr>
        <w:t>%</w:t>
      </w:r>
      <w:r w:rsidRPr="00300521">
        <w:rPr>
          <w:rFonts w:asciiTheme="minorHAnsi" w:hAnsiTheme="minorHAnsi" w:cstheme="minorHAnsi"/>
        </w:rPr>
        <w:t xml:space="preserve"> of stack emissions of the reported </w:t>
      </w:r>
      <w:r w:rsidRPr="00300521" w:rsidR="00DF2276">
        <w:rPr>
          <w:rFonts w:asciiTheme="minorHAnsi" w:hAnsiTheme="minorHAnsi" w:cstheme="minorHAnsi"/>
        </w:rPr>
        <w:t>TRI-listed</w:t>
      </w:r>
      <w:r w:rsidRPr="00300521">
        <w:rPr>
          <w:rFonts w:asciiTheme="minorHAnsi" w:hAnsiTheme="minorHAnsi" w:cstheme="minorHAnsi"/>
        </w:rPr>
        <w:t xml:space="preserve"> chemical were </w:t>
      </w:r>
      <w:r w:rsidRPr="00300521" w:rsidR="00155CB4">
        <w:rPr>
          <w:rFonts w:asciiTheme="minorHAnsi" w:hAnsiTheme="minorHAnsi" w:cstheme="minorHAnsi"/>
        </w:rPr>
        <w:t xml:space="preserve">calculated </w:t>
      </w:r>
      <w:r w:rsidRPr="00300521">
        <w:rPr>
          <w:rFonts w:asciiTheme="minorHAnsi" w:hAnsiTheme="minorHAnsi" w:cstheme="minorHAnsi"/>
        </w:rPr>
        <w:t>using source testing data, 30</w:t>
      </w:r>
      <w:r w:rsidRPr="00300521" w:rsidR="00DF7C6A">
        <w:rPr>
          <w:rFonts w:asciiTheme="minorHAnsi" w:hAnsiTheme="minorHAnsi" w:cstheme="minorHAnsi"/>
        </w:rPr>
        <w:t>%</w:t>
      </w:r>
      <w:r w:rsidRPr="00300521">
        <w:rPr>
          <w:rFonts w:asciiTheme="minorHAnsi" w:hAnsiTheme="minorHAnsi" w:cstheme="minorHAnsi"/>
        </w:rPr>
        <w:t xml:space="preserve"> by mass balance, and 30</w:t>
      </w:r>
      <w:r w:rsidRPr="00300521" w:rsidR="00DF7C6A">
        <w:rPr>
          <w:rFonts w:asciiTheme="minorHAnsi" w:hAnsiTheme="minorHAnsi" w:cstheme="minorHAnsi"/>
        </w:rPr>
        <w:t>%</w:t>
      </w:r>
      <w:r w:rsidRPr="00300521">
        <w:rPr>
          <w:rFonts w:asciiTheme="minorHAnsi" w:hAnsiTheme="minorHAnsi" w:cstheme="minorHAnsi"/>
        </w:rPr>
        <w:t xml:space="preserve"> by published chemical-specific </w:t>
      </w:r>
      <w:r w:rsidRPr="00300521" w:rsidR="004A51C8">
        <w:rPr>
          <w:rFonts w:asciiTheme="minorHAnsi" w:hAnsiTheme="minorHAnsi" w:cstheme="minorHAnsi"/>
        </w:rPr>
        <w:t>emissions factor</w:t>
      </w:r>
      <w:r w:rsidRPr="00300521">
        <w:rPr>
          <w:rFonts w:asciiTheme="minorHAnsi" w:hAnsiTheme="minorHAnsi" w:cstheme="minorHAnsi"/>
        </w:rPr>
        <w:t xml:space="preserve">s, </w:t>
      </w:r>
      <w:r w:rsidRPr="00300521" w:rsidR="0044110C">
        <w:rPr>
          <w:rFonts w:asciiTheme="minorHAnsi" w:hAnsiTheme="minorHAnsi" w:cstheme="minorHAnsi"/>
        </w:rPr>
        <w:t xml:space="preserve">select </w:t>
      </w:r>
      <w:r w:rsidRPr="00300521" w:rsidR="002F7567">
        <w:rPr>
          <w:rFonts w:asciiTheme="minorHAnsi" w:hAnsiTheme="minorHAnsi" w:cstheme="minorHAnsi"/>
        </w:rPr>
        <w:t>“</w:t>
      </w:r>
      <w:r w:rsidRPr="00300521" w:rsidR="00315ADB">
        <w:rPr>
          <w:rFonts w:asciiTheme="minorHAnsi" w:hAnsiTheme="minorHAnsi" w:cstheme="minorHAnsi"/>
        </w:rPr>
        <w:t xml:space="preserve">the </w:t>
      </w:r>
      <w:r w:rsidRPr="00300521" w:rsidR="00FD1597">
        <w:rPr>
          <w:rFonts w:asciiTheme="minorHAnsi" w:hAnsiTheme="minorHAnsi" w:cstheme="minorHAnsi"/>
        </w:rPr>
        <w:t xml:space="preserve">estimate is </w:t>
      </w:r>
      <w:r w:rsidRPr="00300521" w:rsidR="00EF0503">
        <w:rPr>
          <w:rFonts w:asciiTheme="minorHAnsi" w:hAnsiTheme="minorHAnsi" w:cstheme="minorHAnsi"/>
        </w:rPr>
        <w:t xml:space="preserve">considered </w:t>
      </w:r>
      <w:r w:rsidRPr="00300521" w:rsidR="00FD1597">
        <w:rPr>
          <w:rFonts w:asciiTheme="minorHAnsi" w:hAnsiTheme="minorHAnsi" w:cstheme="minorHAnsi"/>
        </w:rPr>
        <w:t xml:space="preserve">based on </w:t>
      </w:r>
      <w:r w:rsidRPr="00300521">
        <w:rPr>
          <w:rFonts w:asciiTheme="minorHAnsi" w:hAnsiTheme="minorHAnsi" w:cstheme="minorHAnsi"/>
        </w:rPr>
        <w:t>periodic or random emission monitoring</w:t>
      </w:r>
      <w:r w:rsidRPr="00300521" w:rsidR="000C6B0D">
        <w:rPr>
          <w:rFonts w:asciiTheme="minorHAnsi" w:hAnsiTheme="minorHAnsi" w:cstheme="minorHAnsi"/>
        </w:rPr>
        <w:t>” (M2)</w:t>
      </w:r>
      <w:r w:rsidRPr="00300521">
        <w:rPr>
          <w:rFonts w:asciiTheme="minorHAnsi" w:hAnsiTheme="minorHAnsi" w:cstheme="minorHAnsi"/>
        </w:rPr>
        <w:t>.</w:t>
      </w:r>
    </w:p>
    <w:p w:rsidR="00D5538F" w:rsidRPr="00300521" w:rsidP="0014162C" w14:paraId="57C95FF3" w14:textId="27D12F89">
      <w:pPr>
        <w:pStyle w:val="BodyText"/>
        <w:rPr>
          <w:rFonts w:asciiTheme="minorHAnsi" w:hAnsiTheme="minorHAnsi" w:cstheme="minorHAnsi"/>
        </w:rPr>
      </w:pPr>
      <w:r w:rsidRPr="00300521">
        <w:rPr>
          <w:rFonts w:asciiTheme="minorHAnsi" w:hAnsiTheme="minorHAnsi" w:cstheme="minorHAnsi"/>
        </w:rPr>
        <w:t xml:space="preserve">If the monitoring data, mass balance, or </w:t>
      </w:r>
      <w:r w:rsidRPr="00300521" w:rsidR="004A51C8">
        <w:rPr>
          <w:rFonts w:asciiTheme="minorHAnsi" w:hAnsiTheme="minorHAnsi" w:cstheme="minorHAnsi"/>
        </w:rPr>
        <w:t>emissions factor</w:t>
      </w:r>
      <w:r w:rsidRPr="00300521">
        <w:rPr>
          <w:rFonts w:asciiTheme="minorHAnsi" w:hAnsiTheme="minorHAnsi" w:cstheme="minorHAnsi"/>
        </w:rPr>
        <w:t xml:space="preserve"> used to estimate the release </w:t>
      </w:r>
      <w:r w:rsidRPr="00300521" w:rsidR="00DC4422">
        <w:rPr>
          <w:rFonts w:asciiTheme="minorHAnsi" w:hAnsiTheme="minorHAnsi" w:cstheme="minorHAnsi"/>
        </w:rPr>
        <w:t xml:space="preserve">are </w:t>
      </w:r>
      <w:r w:rsidRPr="00300521">
        <w:rPr>
          <w:rFonts w:asciiTheme="minorHAnsi" w:hAnsiTheme="minorHAnsi" w:cstheme="minorHAnsi"/>
        </w:rPr>
        <w:t xml:space="preserve">not specific to the </w:t>
      </w:r>
      <w:r w:rsidRPr="00300521" w:rsidR="005E1B23">
        <w:rPr>
          <w:rFonts w:asciiTheme="minorHAnsi" w:hAnsiTheme="minorHAnsi" w:cstheme="minorHAnsi"/>
        </w:rPr>
        <w:t>TRI-listed</w:t>
      </w:r>
      <w:r w:rsidRPr="00300521">
        <w:rPr>
          <w:rFonts w:asciiTheme="minorHAnsi" w:hAnsiTheme="minorHAnsi" w:cstheme="minorHAnsi"/>
        </w:rPr>
        <w:t xml:space="preserve"> chemical reported, identify </w:t>
      </w:r>
      <w:r w:rsidRPr="00300521" w:rsidR="00DC4422">
        <w:rPr>
          <w:rFonts w:asciiTheme="minorHAnsi" w:hAnsiTheme="minorHAnsi" w:cstheme="minorHAnsi"/>
        </w:rPr>
        <w:t xml:space="preserve">that </w:t>
      </w:r>
      <w:r w:rsidRPr="00300521">
        <w:rPr>
          <w:rFonts w:asciiTheme="minorHAnsi" w:hAnsiTheme="minorHAnsi" w:cstheme="minorHAnsi"/>
        </w:rPr>
        <w:t xml:space="preserve">the estimate </w:t>
      </w:r>
      <w:r w:rsidRPr="00300521" w:rsidR="00DC4422">
        <w:rPr>
          <w:rFonts w:asciiTheme="minorHAnsi" w:hAnsiTheme="minorHAnsi" w:cstheme="minorHAnsi"/>
        </w:rPr>
        <w:t xml:space="preserve">is </w:t>
      </w:r>
      <w:r w:rsidRPr="00300521">
        <w:rPr>
          <w:rFonts w:asciiTheme="minorHAnsi" w:hAnsiTheme="minorHAnsi" w:cstheme="minorHAnsi"/>
        </w:rPr>
        <w:t>based on other methods of estimation (O).</w:t>
      </w:r>
    </w:p>
    <w:p w:rsidR="00D5538F" w:rsidRPr="00300521" w:rsidP="0014162C" w14:paraId="6372C4F1" w14:textId="3B183392">
      <w:pPr>
        <w:pStyle w:val="BodyText"/>
        <w:rPr>
          <w:rFonts w:asciiTheme="minorHAnsi" w:hAnsiTheme="minorHAnsi" w:cstheme="minorHAnsi"/>
        </w:rPr>
      </w:pPr>
      <w:r w:rsidRPr="00300521">
        <w:rPr>
          <w:rFonts w:asciiTheme="minorHAnsi" w:hAnsiTheme="minorHAnsi" w:cstheme="minorHAnsi"/>
        </w:rPr>
        <w:t>If a mass balance calculation yields the flow rate of a waste, but the quantity of</w:t>
      </w:r>
      <w:r w:rsidRPr="00300521" w:rsidR="00367CDC">
        <w:rPr>
          <w:rFonts w:asciiTheme="minorHAnsi" w:hAnsiTheme="minorHAnsi" w:cstheme="minorHAnsi"/>
        </w:rPr>
        <w:t xml:space="preserve"> the</w:t>
      </w:r>
      <w:r w:rsidRPr="00300521">
        <w:rPr>
          <w:rFonts w:asciiTheme="minorHAnsi" w:hAnsiTheme="minorHAnsi" w:cstheme="minorHAnsi"/>
        </w:rPr>
        <w:t xml:space="preserve"> reported </w:t>
      </w:r>
      <w:r w:rsidRPr="00300521" w:rsidR="00EE0C92">
        <w:rPr>
          <w:rFonts w:asciiTheme="minorHAnsi" w:hAnsiTheme="minorHAnsi" w:cstheme="minorHAnsi"/>
        </w:rPr>
        <w:t>TRI-listed</w:t>
      </w:r>
      <w:r w:rsidRPr="00300521">
        <w:rPr>
          <w:rFonts w:asciiTheme="minorHAnsi" w:hAnsiTheme="minorHAnsi" w:cstheme="minorHAnsi"/>
        </w:rPr>
        <w:t xml:space="preserve"> chemical in the waste is based on solubility data, </w:t>
      </w:r>
      <w:r w:rsidRPr="00300521" w:rsidR="00EE0C92">
        <w:rPr>
          <w:rFonts w:asciiTheme="minorHAnsi" w:hAnsiTheme="minorHAnsi" w:cstheme="minorHAnsi"/>
        </w:rPr>
        <w:t>select</w:t>
      </w:r>
      <w:r w:rsidRPr="00300521">
        <w:rPr>
          <w:rFonts w:asciiTheme="minorHAnsi" w:hAnsiTheme="minorHAnsi" w:cstheme="minorHAnsi"/>
        </w:rPr>
        <w:t xml:space="preserve"> “O” because engineering calculations </w:t>
      </w:r>
      <w:r w:rsidRPr="00300521" w:rsidR="003B69C7">
        <w:rPr>
          <w:rFonts w:asciiTheme="minorHAnsi" w:hAnsiTheme="minorHAnsi" w:cstheme="minorHAnsi"/>
        </w:rPr>
        <w:t>a</w:t>
      </w:r>
      <w:r w:rsidRPr="00300521">
        <w:rPr>
          <w:rFonts w:asciiTheme="minorHAnsi" w:hAnsiTheme="minorHAnsi" w:cstheme="minorHAnsi"/>
        </w:rPr>
        <w:t>re the basis of estimate of the quantity of the chemical in the waste.</w:t>
      </w:r>
    </w:p>
    <w:p w:rsidR="00D5538F" w:rsidRPr="00300521" w:rsidP="0014162C" w14:paraId="44FA3F52" w14:textId="48298540">
      <w:pPr>
        <w:pStyle w:val="BodyText"/>
        <w:rPr>
          <w:rFonts w:asciiTheme="minorHAnsi" w:hAnsiTheme="minorHAnsi" w:cstheme="minorHAnsi"/>
        </w:rPr>
      </w:pPr>
      <w:r w:rsidRPr="00300521">
        <w:rPr>
          <w:rFonts w:asciiTheme="minorHAnsi" w:hAnsiTheme="minorHAnsi" w:cstheme="minorHAnsi"/>
        </w:rPr>
        <w:t xml:space="preserve">If the concentration of the </w:t>
      </w:r>
      <w:r w:rsidRPr="00300521" w:rsidR="000805EB">
        <w:rPr>
          <w:rFonts w:asciiTheme="minorHAnsi" w:hAnsiTheme="minorHAnsi" w:cstheme="minorHAnsi"/>
        </w:rPr>
        <w:t>TRI-listed</w:t>
      </w:r>
      <w:r w:rsidRPr="00300521">
        <w:rPr>
          <w:rFonts w:asciiTheme="minorHAnsi" w:hAnsiTheme="minorHAnsi" w:cstheme="minorHAnsi"/>
        </w:rPr>
        <w:t xml:space="preserve"> chemical in the waste was measured by continuous emissions monitoring equipment and the flow rate of the waste was determined by mass balance, the primary basis of the estimate should be “continuous emission monitoring” (M1). </w:t>
      </w:r>
      <w:r w:rsidRPr="00300521" w:rsidR="000805EB">
        <w:rPr>
          <w:rFonts w:asciiTheme="minorHAnsi" w:hAnsiTheme="minorHAnsi" w:cstheme="minorHAnsi"/>
        </w:rPr>
        <w:t>Al</w:t>
      </w:r>
      <w:r w:rsidRPr="00300521">
        <w:rPr>
          <w:rFonts w:asciiTheme="minorHAnsi" w:hAnsiTheme="minorHAnsi" w:cstheme="minorHAnsi"/>
        </w:rPr>
        <w:t xml:space="preserve">though a mass balance calculation contributed to the estimate, </w:t>
      </w:r>
      <w:r w:rsidRPr="00300521" w:rsidR="00601CD4">
        <w:rPr>
          <w:rFonts w:asciiTheme="minorHAnsi" w:hAnsiTheme="minorHAnsi" w:cstheme="minorHAnsi"/>
        </w:rPr>
        <w:t xml:space="preserve">indicate </w:t>
      </w:r>
      <w:r w:rsidRPr="00300521">
        <w:rPr>
          <w:rFonts w:asciiTheme="minorHAnsi" w:hAnsiTheme="minorHAnsi" w:cstheme="minorHAnsi"/>
        </w:rPr>
        <w:t xml:space="preserve">“continuous emission monitoring” because </w:t>
      </w:r>
      <w:r w:rsidRPr="00300521">
        <w:rPr>
          <w:rFonts w:asciiTheme="minorHAnsi" w:hAnsiTheme="minorHAnsi" w:cstheme="minorHAnsi"/>
        </w:rPr>
        <w:t>monitoring data were used to estimate the concentration of the chemical in waste.</w:t>
      </w:r>
    </w:p>
    <w:p w:rsidR="00D5538F" w:rsidRPr="00300521" w:rsidP="0014162C" w14:paraId="4F5C0A99" w14:textId="716D3F0A">
      <w:pPr>
        <w:pStyle w:val="BodyText"/>
        <w:rPr>
          <w:rFonts w:asciiTheme="minorHAnsi" w:hAnsiTheme="minorHAnsi" w:cstheme="minorHAnsi"/>
        </w:rPr>
      </w:pPr>
      <w:r w:rsidRPr="00300521">
        <w:rPr>
          <w:rFonts w:asciiTheme="minorHAnsi" w:hAnsiTheme="minorHAnsi" w:cstheme="minorHAnsi"/>
        </w:rPr>
        <w:t>Only indicate m</w:t>
      </w:r>
      <w:r w:rsidRPr="00300521" w:rsidR="00067D04">
        <w:rPr>
          <w:rFonts w:asciiTheme="minorHAnsi" w:hAnsiTheme="minorHAnsi" w:cstheme="minorHAnsi"/>
        </w:rPr>
        <w:t>ass balance (</w:t>
      </w:r>
      <w:r w:rsidRPr="00300521" w:rsidR="00034873">
        <w:rPr>
          <w:rFonts w:asciiTheme="minorHAnsi" w:hAnsiTheme="minorHAnsi" w:cstheme="minorHAnsi"/>
        </w:rPr>
        <w:t>“</w:t>
      </w:r>
      <w:r w:rsidRPr="00300521" w:rsidR="00067D04">
        <w:rPr>
          <w:rFonts w:asciiTheme="minorHAnsi" w:hAnsiTheme="minorHAnsi" w:cstheme="minorHAnsi"/>
        </w:rPr>
        <w:t>C</w:t>
      </w:r>
      <w:r w:rsidRPr="00300521" w:rsidR="00034873">
        <w:rPr>
          <w:rFonts w:asciiTheme="minorHAnsi" w:hAnsiTheme="minorHAnsi" w:cstheme="minorHAnsi"/>
        </w:rPr>
        <w:t>”</w:t>
      </w:r>
      <w:r w:rsidRPr="00300521" w:rsidR="00C25071">
        <w:rPr>
          <w:rFonts w:asciiTheme="minorHAnsi" w:hAnsiTheme="minorHAnsi" w:cstheme="minorHAnsi"/>
        </w:rPr>
        <w:t>)</w:t>
      </w:r>
      <w:r w:rsidRPr="00300521" w:rsidR="00540D79">
        <w:rPr>
          <w:rFonts w:asciiTheme="minorHAnsi" w:hAnsiTheme="minorHAnsi" w:cstheme="minorHAnsi"/>
        </w:rPr>
        <w:t xml:space="preserve"> </w:t>
      </w:r>
      <w:r w:rsidRPr="00300521" w:rsidR="00067D04">
        <w:rPr>
          <w:rFonts w:asciiTheme="minorHAnsi" w:hAnsiTheme="minorHAnsi" w:cstheme="minorHAnsi"/>
        </w:rPr>
        <w:t xml:space="preserve">if it is directly used to calculate the mass (weight) of </w:t>
      </w:r>
      <w:r w:rsidRPr="00300521" w:rsidR="009E0F90">
        <w:rPr>
          <w:rFonts w:asciiTheme="minorHAnsi" w:hAnsiTheme="minorHAnsi" w:cstheme="minorHAnsi"/>
        </w:rPr>
        <w:t>the</w:t>
      </w:r>
      <w:r w:rsidRPr="00300521" w:rsidR="00067D04">
        <w:rPr>
          <w:rFonts w:asciiTheme="minorHAnsi" w:hAnsiTheme="minorHAnsi" w:cstheme="minorHAnsi"/>
        </w:rPr>
        <w:t xml:space="preserve"> chemical released. </w:t>
      </w:r>
      <w:r w:rsidRPr="00300521" w:rsidR="00BA1912">
        <w:rPr>
          <w:rFonts w:asciiTheme="minorHAnsi" w:hAnsiTheme="minorHAnsi" w:cstheme="minorHAnsi"/>
        </w:rPr>
        <w:t>Only indicate m</w:t>
      </w:r>
      <w:r w:rsidRPr="00300521" w:rsidR="00067D04">
        <w:rPr>
          <w:rFonts w:asciiTheme="minorHAnsi" w:hAnsiTheme="minorHAnsi" w:cstheme="minorHAnsi"/>
        </w:rPr>
        <w:t xml:space="preserve">onitoring data as the basis of </w:t>
      </w:r>
      <w:r w:rsidRPr="00300521" w:rsidR="00EF77E8">
        <w:rPr>
          <w:rFonts w:asciiTheme="minorHAnsi" w:hAnsiTheme="minorHAnsi" w:cstheme="minorHAnsi"/>
        </w:rPr>
        <w:t xml:space="preserve">the </w:t>
      </w:r>
      <w:r w:rsidRPr="00300521" w:rsidR="00067D04">
        <w:rPr>
          <w:rFonts w:asciiTheme="minorHAnsi" w:hAnsiTheme="minorHAnsi" w:cstheme="minorHAnsi"/>
        </w:rPr>
        <w:t xml:space="preserve">estimate if the </w:t>
      </w:r>
      <w:r w:rsidRPr="00300521" w:rsidR="00EF77E8">
        <w:rPr>
          <w:rFonts w:asciiTheme="minorHAnsi" w:hAnsiTheme="minorHAnsi" w:cstheme="minorHAnsi"/>
        </w:rPr>
        <w:t>TRI-listed</w:t>
      </w:r>
      <w:r w:rsidRPr="00300521" w:rsidR="00067D04">
        <w:rPr>
          <w:rFonts w:asciiTheme="minorHAnsi" w:hAnsiTheme="minorHAnsi" w:cstheme="minorHAnsi"/>
        </w:rPr>
        <w:t xml:space="preserve"> chemical concentration is measured in the waste. </w:t>
      </w:r>
      <w:r w:rsidRPr="00300521">
        <w:rPr>
          <w:rFonts w:asciiTheme="minorHAnsi" w:hAnsiTheme="minorHAnsi" w:cstheme="minorHAnsi"/>
        </w:rPr>
        <w:t>Do not indicate m</w:t>
      </w:r>
      <w:r w:rsidRPr="00300521" w:rsidR="00067D04">
        <w:rPr>
          <w:rFonts w:asciiTheme="minorHAnsi" w:hAnsiTheme="minorHAnsi" w:cstheme="minorHAnsi"/>
        </w:rPr>
        <w:t xml:space="preserve">onitoring data, for example, if the monitoring data </w:t>
      </w:r>
      <w:r w:rsidRPr="00300521" w:rsidR="00067D04">
        <w:rPr>
          <w:rFonts w:asciiTheme="minorHAnsi" w:hAnsiTheme="minorHAnsi" w:cstheme="minorHAnsi"/>
        </w:rPr>
        <w:t>relate</w:t>
      </w:r>
      <w:r w:rsidRPr="00300521" w:rsidR="00067D04">
        <w:rPr>
          <w:rFonts w:asciiTheme="minorHAnsi" w:hAnsiTheme="minorHAnsi" w:cstheme="minorHAnsi"/>
        </w:rPr>
        <w:t xml:space="preserve"> to a concentration of the </w:t>
      </w:r>
      <w:r w:rsidRPr="00300521" w:rsidR="009B768F">
        <w:rPr>
          <w:rFonts w:asciiTheme="minorHAnsi" w:hAnsiTheme="minorHAnsi" w:cstheme="minorHAnsi"/>
        </w:rPr>
        <w:t xml:space="preserve">TRI-listed </w:t>
      </w:r>
      <w:r w:rsidRPr="00300521" w:rsidR="00067D04">
        <w:rPr>
          <w:rFonts w:asciiTheme="minorHAnsi" w:hAnsiTheme="minorHAnsi" w:cstheme="minorHAnsi"/>
        </w:rPr>
        <w:t>chemical in other process streams within the facility.</w:t>
      </w:r>
    </w:p>
    <w:p w:rsidR="00D5538F" w:rsidRPr="00300521" w:rsidP="0014162C" w14:paraId="190F794F" w14:textId="4D2D0225">
      <w:pPr>
        <w:pStyle w:val="BodyText"/>
        <w:rPr>
          <w:rFonts w:asciiTheme="minorHAnsi" w:hAnsiTheme="minorHAnsi" w:cstheme="minorHAnsi"/>
        </w:rPr>
      </w:pPr>
      <w:r w:rsidRPr="00300521">
        <w:rPr>
          <w:rFonts w:asciiTheme="minorHAnsi" w:hAnsiTheme="minorHAnsi" w:cstheme="minorHAnsi"/>
        </w:rPr>
        <w:t>T</w:t>
      </w:r>
      <w:r w:rsidRPr="00300521" w:rsidR="00067D04">
        <w:rPr>
          <w:rFonts w:asciiTheme="minorHAnsi" w:hAnsiTheme="minorHAnsi" w:cstheme="minorHAnsi"/>
        </w:rPr>
        <w:t>he accuracy and proficiency of release estimation will improve over time. However, t</w:t>
      </w:r>
      <w:r w:rsidRPr="00300521">
        <w:rPr>
          <w:rFonts w:asciiTheme="minorHAnsi" w:hAnsiTheme="minorHAnsi" w:cstheme="minorHAnsi"/>
        </w:rPr>
        <w:t>he</w:t>
      </w:r>
      <w:r w:rsidRPr="00300521" w:rsidR="00067D04">
        <w:rPr>
          <w:rFonts w:asciiTheme="minorHAnsi" w:hAnsiTheme="minorHAnsi" w:cstheme="minorHAnsi"/>
        </w:rPr>
        <w:t xml:space="preserve"> use </w:t>
      </w:r>
      <w:r w:rsidRPr="00300521">
        <w:rPr>
          <w:rFonts w:asciiTheme="minorHAnsi" w:hAnsiTheme="minorHAnsi" w:cstheme="minorHAnsi"/>
        </w:rPr>
        <w:t>of</w:t>
      </w:r>
      <w:r w:rsidRPr="00300521" w:rsidR="00067D04">
        <w:rPr>
          <w:rFonts w:asciiTheme="minorHAnsi" w:hAnsiTheme="minorHAnsi" w:cstheme="minorHAnsi"/>
        </w:rPr>
        <w:t xml:space="preserve"> new </w:t>
      </w:r>
      <w:r w:rsidRPr="00300521" w:rsidR="004A51C8">
        <w:rPr>
          <w:rFonts w:asciiTheme="minorHAnsi" w:hAnsiTheme="minorHAnsi" w:cstheme="minorHAnsi"/>
        </w:rPr>
        <w:t>emissions factor</w:t>
      </w:r>
      <w:r w:rsidRPr="00300521" w:rsidR="00067D04">
        <w:rPr>
          <w:rFonts w:asciiTheme="minorHAnsi" w:hAnsiTheme="minorHAnsi" w:cstheme="minorHAnsi"/>
        </w:rPr>
        <w:t>s or estimation techniques to revise previous Form R submissions</w:t>
      </w:r>
      <w:r w:rsidRPr="00300521">
        <w:rPr>
          <w:rFonts w:asciiTheme="minorHAnsi" w:hAnsiTheme="minorHAnsi" w:cstheme="minorHAnsi"/>
        </w:rPr>
        <w:t xml:space="preserve"> is not required</w:t>
      </w:r>
      <w:r w:rsidRPr="00300521" w:rsidR="00067D04">
        <w:rPr>
          <w:rFonts w:asciiTheme="minorHAnsi" w:hAnsiTheme="minorHAnsi" w:cstheme="minorHAnsi"/>
        </w:rPr>
        <w:t>.</w:t>
      </w:r>
    </w:p>
    <w:p w:rsidR="00D5538F" w:rsidRPr="00300521" w:rsidP="00F91968" w14:paraId="01AD8A7E" w14:textId="77777777">
      <w:pPr>
        <w:keepNext/>
        <w:spacing w:after="120"/>
        <w:rPr>
          <w:rFonts w:asciiTheme="minorHAnsi" w:hAnsiTheme="minorHAnsi" w:cstheme="minorHAnsi"/>
          <w:b/>
          <w:szCs w:val="22"/>
        </w:rPr>
      </w:pPr>
      <w:r w:rsidRPr="00300521">
        <w:rPr>
          <w:rFonts w:asciiTheme="minorHAnsi" w:hAnsiTheme="minorHAnsi" w:cstheme="minorHAnsi"/>
          <w:b/>
          <w:szCs w:val="22"/>
        </w:rPr>
        <w:t xml:space="preserve">Section 5 Column C: Percent </w:t>
      </w:r>
      <w:r w:rsidRPr="00300521">
        <w:rPr>
          <w:rFonts w:asciiTheme="minorHAnsi" w:hAnsiTheme="minorHAnsi" w:cstheme="minorHAnsi"/>
          <w:b/>
          <w:szCs w:val="22"/>
        </w:rPr>
        <w:t>from</w:t>
      </w:r>
      <w:r w:rsidRPr="00300521">
        <w:rPr>
          <w:rFonts w:asciiTheme="minorHAnsi" w:hAnsiTheme="minorHAnsi" w:cstheme="minorHAnsi"/>
          <w:b/>
          <w:szCs w:val="22"/>
        </w:rPr>
        <w:t xml:space="preserve"> Stormwater</w:t>
      </w:r>
    </w:p>
    <w:p w:rsidR="00D5538F" w:rsidRPr="00300521" w:rsidP="0014162C" w14:paraId="79A6BF7D" w14:textId="6EBCA685">
      <w:pPr>
        <w:pStyle w:val="BodyText"/>
        <w:rPr>
          <w:rFonts w:asciiTheme="minorHAnsi" w:hAnsiTheme="minorHAnsi" w:cstheme="minorHAnsi"/>
        </w:rPr>
      </w:pPr>
      <w:r w:rsidRPr="00300521">
        <w:rPr>
          <w:rFonts w:asciiTheme="minorHAnsi" w:hAnsiTheme="minorHAnsi" w:cstheme="minorHAnsi"/>
        </w:rPr>
        <w:t>This column relates only to Section 5.3</w:t>
      </w:r>
      <w:r w:rsidRPr="00300521" w:rsidR="00AD5714">
        <w:rPr>
          <w:rFonts w:asciiTheme="minorHAnsi" w:hAnsiTheme="minorHAnsi" w:cstheme="minorHAnsi"/>
        </w:rPr>
        <w:t xml:space="preserve"> of the Form R</w:t>
      </w:r>
      <w:r w:rsidRPr="00300521" w:rsidR="000C20AA">
        <w:rPr>
          <w:rFonts w:asciiTheme="minorHAnsi" w:hAnsiTheme="minorHAnsi" w:cstheme="minorHAnsi"/>
        </w:rPr>
        <w:t xml:space="preserve"> (D</w:t>
      </w:r>
      <w:r w:rsidRPr="00300521">
        <w:rPr>
          <w:rFonts w:asciiTheme="minorHAnsi" w:hAnsiTheme="minorHAnsi" w:cstheme="minorHAnsi"/>
        </w:rPr>
        <w:t xml:space="preserve">ischarges to </w:t>
      </w:r>
      <w:r w:rsidRPr="00300521" w:rsidR="000C20AA">
        <w:rPr>
          <w:rFonts w:asciiTheme="minorHAnsi" w:hAnsiTheme="minorHAnsi" w:cstheme="minorHAnsi"/>
        </w:rPr>
        <w:t>R</w:t>
      </w:r>
      <w:r w:rsidRPr="00300521">
        <w:rPr>
          <w:rFonts w:asciiTheme="minorHAnsi" w:hAnsiTheme="minorHAnsi" w:cstheme="minorHAnsi"/>
        </w:rPr>
        <w:t xml:space="preserve">eceiving </w:t>
      </w:r>
      <w:r w:rsidRPr="00300521" w:rsidR="000C20AA">
        <w:rPr>
          <w:rFonts w:asciiTheme="minorHAnsi" w:hAnsiTheme="minorHAnsi" w:cstheme="minorHAnsi"/>
        </w:rPr>
        <w:t>S</w:t>
      </w:r>
      <w:r w:rsidRPr="00300521">
        <w:rPr>
          <w:rFonts w:asciiTheme="minorHAnsi" w:hAnsiTheme="minorHAnsi" w:cstheme="minorHAnsi"/>
        </w:rPr>
        <w:t xml:space="preserve">treams or </w:t>
      </w:r>
      <w:r w:rsidRPr="00300521" w:rsidR="000C20AA">
        <w:rPr>
          <w:rFonts w:asciiTheme="minorHAnsi" w:hAnsiTheme="minorHAnsi" w:cstheme="minorHAnsi"/>
        </w:rPr>
        <w:t>W</w:t>
      </w:r>
      <w:r w:rsidRPr="00300521">
        <w:rPr>
          <w:rFonts w:asciiTheme="minorHAnsi" w:hAnsiTheme="minorHAnsi" w:cstheme="minorHAnsi"/>
        </w:rPr>
        <w:t xml:space="preserve">ater </w:t>
      </w:r>
      <w:r w:rsidRPr="00300521" w:rsidR="000C20AA">
        <w:rPr>
          <w:rFonts w:asciiTheme="minorHAnsi" w:hAnsiTheme="minorHAnsi" w:cstheme="minorHAnsi"/>
        </w:rPr>
        <w:t>B</w:t>
      </w:r>
      <w:r w:rsidRPr="00300521">
        <w:rPr>
          <w:rFonts w:asciiTheme="minorHAnsi" w:hAnsiTheme="minorHAnsi" w:cstheme="minorHAnsi"/>
        </w:rPr>
        <w:t>odies</w:t>
      </w:r>
      <w:r w:rsidRPr="00300521" w:rsidR="000C20AA">
        <w:rPr>
          <w:rFonts w:asciiTheme="minorHAnsi" w:hAnsiTheme="minorHAnsi" w:cstheme="minorHAnsi"/>
        </w:rPr>
        <w:t>)</w:t>
      </w:r>
      <w:r w:rsidRPr="00300521">
        <w:rPr>
          <w:rFonts w:asciiTheme="minorHAnsi" w:hAnsiTheme="minorHAnsi" w:cstheme="minorHAnsi"/>
        </w:rPr>
        <w:t xml:space="preserve">. If </w:t>
      </w:r>
      <w:r w:rsidRPr="00300521" w:rsidR="00A71ABE">
        <w:rPr>
          <w:rFonts w:asciiTheme="minorHAnsi" w:hAnsiTheme="minorHAnsi" w:cstheme="minorHAnsi"/>
        </w:rPr>
        <w:t>a</w:t>
      </w:r>
      <w:r w:rsidRPr="00300521">
        <w:rPr>
          <w:rFonts w:asciiTheme="minorHAnsi" w:hAnsiTheme="minorHAnsi" w:cstheme="minorHAnsi"/>
        </w:rPr>
        <w:t xml:space="preserve"> facility has monitoring data on the amount of the </w:t>
      </w:r>
      <w:r w:rsidRPr="00300521" w:rsidR="00053302">
        <w:rPr>
          <w:rFonts w:asciiTheme="minorHAnsi" w:hAnsiTheme="minorHAnsi" w:cstheme="minorHAnsi"/>
        </w:rPr>
        <w:t>TRI-listed</w:t>
      </w:r>
      <w:r w:rsidRPr="00300521">
        <w:rPr>
          <w:rFonts w:asciiTheme="minorHAnsi" w:hAnsiTheme="minorHAnsi" w:cstheme="minorHAnsi"/>
        </w:rPr>
        <w:t xml:space="preserve"> chemical in stormwater runoff (including unchanneled runoff), include th</w:t>
      </w:r>
      <w:r w:rsidRPr="00300521" w:rsidR="0097721D">
        <w:rPr>
          <w:rFonts w:asciiTheme="minorHAnsi" w:hAnsiTheme="minorHAnsi" w:cstheme="minorHAnsi"/>
        </w:rPr>
        <w:t>e</w:t>
      </w:r>
      <w:r w:rsidRPr="00300521">
        <w:rPr>
          <w:rFonts w:asciiTheme="minorHAnsi" w:hAnsiTheme="minorHAnsi" w:cstheme="minorHAnsi"/>
        </w:rPr>
        <w:t xml:space="preserve"> quantity of </w:t>
      </w:r>
      <w:r w:rsidRPr="00300521" w:rsidR="00CB3219">
        <w:rPr>
          <w:rFonts w:asciiTheme="minorHAnsi" w:hAnsiTheme="minorHAnsi" w:cstheme="minorHAnsi"/>
        </w:rPr>
        <w:t>the chemical</w:t>
      </w:r>
      <w:r w:rsidRPr="00300521">
        <w:rPr>
          <w:rFonts w:asciiTheme="minorHAnsi" w:hAnsiTheme="minorHAnsi" w:cstheme="minorHAnsi"/>
        </w:rPr>
        <w:t xml:space="preserve"> in </w:t>
      </w:r>
      <w:r w:rsidRPr="00300521" w:rsidR="0097721D">
        <w:rPr>
          <w:rFonts w:asciiTheme="minorHAnsi" w:hAnsiTheme="minorHAnsi" w:cstheme="minorHAnsi"/>
        </w:rPr>
        <w:t xml:space="preserve">the </w:t>
      </w:r>
      <w:r w:rsidRPr="00300521">
        <w:rPr>
          <w:rFonts w:asciiTheme="minorHAnsi" w:hAnsiTheme="minorHAnsi" w:cstheme="minorHAnsi"/>
        </w:rPr>
        <w:t xml:space="preserve">water release in column A and indicate the percent </w:t>
      </w:r>
      <w:r w:rsidRPr="00300521" w:rsidR="00E84C2F">
        <w:rPr>
          <w:rFonts w:asciiTheme="minorHAnsi" w:hAnsiTheme="minorHAnsi" w:cstheme="minorHAnsi"/>
        </w:rPr>
        <w:t xml:space="preserve">(by weight) </w:t>
      </w:r>
      <w:r w:rsidRPr="00300521">
        <w:rPr>
          <w:rFonts w:asciiTheme="minorHAnsi" w:hAnsiTheme="minorHAnsi" w:cstheme="minorHAnsi"/>
        </w:rPr>
        <w:t>of the total quantity of the chemical contributed by stormwater in column C (Section 5.3C).</w:t>
      </w:r>
    </w:p>
    <w:p w:rsidR="00D5538F" w:rsidRPr="00300521" w:rsidP="0014162C" w14:paraId="0D0D15B4" w14:textId="56EB8EE4">
      <w:pPr>
        <w:pStyle w:val="BodyText"/>
        <w:rPr>
          <w:rFonts w:asciiTheme="minorHAnsi" w:hAnsiTheme="minorHAnsi" w:cstheme="minorHAnsi"/>
        </w:rPr>
      </w:pPr>
      <w:r w:rsidRPr="00300521">
        <w:rPr>
          <w:rFonts w:asciiTheme="minorHAnsi" w:hAnsiTheme="minorHAnsi" w:cstheme="minorHAnsi"/>
        </w:rPr>
        <w:t xml:space="preserve">If </w:t>
      </w:r>
      <w:r w:rsidRPr="00300521" w:rsidR="00A71ABE">
        <w:rPr>
          <w:rFonts w:asciiTheme="minorHAnsi" w:hAnsiTheme="minorHAnsi" w:cstheme="minorHAnsi"/>
        </w:rPr>
        <w:t>a</w:t>
      </w:r>
      <w:r w:rsidRPr="00300521">
        <w:rPr>
          <w:rFonts w:asciiTheme="minorHAnsi" w:hAnsiTheme="minorHAnsi" w:cstheme="minorHAnsi"/>
        </w:rPr>
        <w:t xml:space="preserve"> facility has monitoring data on the </w:t>
      </w:r>
      <w:r w:rsidRPr="00300521" w:rsidR="0097721D">
        <w:rPr>
          <w:rFonts w:asciiTheme="minorHAnsi" w:hAnsiTheme="minorHAnsi" w:cstheme="minorHAnsi"/>
        </w:rPr>
        <w:t>TRI-listed</w:t>
      </w:r>
      <w:r w:rsidRPr="00300521">
        <w:rPr>
          <w:rFonts w:asciiTheme="minorHAnsi" w:hAnsiTheme="minorHAnsi" w:cstheme="minorHAnsi"/>
        </w:rPr>
        <w:t xml:space="preserve"> chemical and an estimate of flow rate, use these data to determine the percent </w:t>
      </w:r>
      <w:r w:rsidRPr="00300521" w:rsidR="000C20AA">
        <w:rPr>
          <w:rFonts w:asciiTheme="minorHAnsi" w:hAnsiTheme="minorHAnsi" w:cstheme="minorHAnsi"/>
        </w:rPr>
        <w:t xml:space="preserve">from </w:t>
      </w:r>
      <w:r w:rsidRPr="00300521">
        <w:rPr>
          <w:rFonts w:asciiTheme="minorHAnsi" w:hAnsiTheme="minorHAnsi" w:cstheme="minorHAnsi"/>
        </w:rPr>
        <w:t>stormwater</w:t>
      </w:r>
      <w:r w:rsidRPr="00300521" w:rsidR="000C20AA">
        <w:rPr>
          <w:rFonts w:asciiTheme="minorHAnsi" w:hAnsiTheme="minorHAnsi" w:cstheme="minorHAnsi"/>
        </w:rPr>
        <w:t xml:space="preserve"> runoff</w:t>
      </w:r>
      <w:r w:rsidRPr="00300521">
        <w:rPr>
          <w:rFonts w:asciiTheme="minorHAnsi" w:hAnsiTheme="minorHAnsi" w:cstheme="minorHAnsi"/>
        </w:rPr>
        <w:t>.</w:t>
      </w:r>
    </w:p>
    <w:p w:rsidR="00D5538F" w:rsidRPr="00300521" w:rsidP="0014162C" w14:paraId="4A06452D" w14:textId="71746360">
      <w:pPr>
        <w:pStyle w:val="BodyText"/>
        <w:rPr>
          <w:rFonts w:asciiTheme="minorHAnsi" w:hAnsiTheme="minorHAnsi" w:cstheme="minorHAnsi"/>
        </w:rPr>
      </w:pPr>
      <w:r w:rsidRPr="00300521">
        <w:rPr>
          <w:rFonts w:asciiTheme="minorHAnsi" w:hAnsiTheme="minorHAnsi" w:cstheme="minorHAnsi"/>
        </w:rPr>
        <w:t xml:space="preserve">If </w:t>
      </w:r>
      <w:r w:rsidRPr="00300521" w:rsidR="00A71ABE">
        <w:rPr>
          <w:rFonts w:asciiTheme="minorHAnsi" w:hAnsiTheme="minorHAnsi" w:cstheme="minorHAnsi"/>
        </w:rPr>
        <w:t xml:space="preserve">a facility </w:t>
      </w:r>
      <w:r w:rsidRPr="00300521">
        <w:rPr>
          <w:rFonts w:asciiTheme="minorHAnsi" w:hAnsiTheme="minorHAnsi" w:cstheme="minorHAnsi"/>
        </w:rPr>
        <w:t>ha</w:t>
      </w:r>
      <w:r w:rsidRPr="00300521" w:rsidR="00A71ABE">
        <w:rPr>
          <w:rFonts w:asciiTheme="minorHAnsi" w:hAnsiTheme="minorHAnsi" w:cstheme="minorHAnsi"/>
        </w:rPr>
        <w:t>s</w:t>
      </w:r>
      <w:r w:rsidRPr="00300521">
        <w:rPr>
          <w:rFonts w:asciiTheme="minorHAnsi" w:hAnsiTheme="minorHAnsi" w:cstheme="minorHAnsi"/>
        </w:rPr>
        <w:t xml:space="preserve"> monitored stormwater but did not detect the </w:t>
      </w:r>
      <w:r w:rsidRPr="00300521" w:rsidR="00ED09D5">
        <w:rPr>
          <w:rFonts w:asciiTheme="minorHAnsi" w:hAnsiTheme="minorHAnsi" w:cstheme="minorHAnsi"/>
        </w:rPr>
        <w:t>TRI-listed</w:t>
      </w:r>
      <w:r w:rsidRPr="00300521">
        <w:rPr>
          <w:rFonts w:asciiTheme="minorHAnsi" w:hAnsiTheme="minorHAnsi" w:cstheme="minorHAnsi"/>
        </w:rPr>
        <w:t xml:space="preserve"> chemical, enter </w:t>
      </w:r>
      <w:r w:rsidRPr="00300521" w:rsidR="00E71A8D">
        <w:rPr>
          <w:rFonts w:asciiTheme="minorHAnsi" w:hAnsiTheme="minorHAnsi" w:cstheme="minorHAnsi"/>
        </w:rPr>
        <w:t>0 (“</w:t>
      </w:r>
      <w:r w:rsidRPr="00300521">
        <w:rPr>
          <w:rFonts w:asciiTheme="minorHAnsi" w:hAnsiTheme="minorHAnsi" w:cstheme="minorHAnsi"/>
        </w:rPr>
        <w:t>zero</w:t>
      </w:r>
      <w:r w:rsidRPr="00300521" w:rsidR="00E71A8D">
        <w:rPr>
          <w:rFonts w:asciiTheme="minorHAnsi" w:hAnsiTheme="minorHAnsi" w:cstheme="minorHAnsi"/>
        </w:rPr>
        <w:t>”)</w:t>
      </w:r>
      <w:r w:rsidRPr="00300521">
        <w:rPr>
          <w:rFonts w:asciiTheme="minorHAnsi" w:hAnsiTheme="minorHAnsi" w:cstheme="minorHAnsi"/>
        </w:rPr>
        <w:t xml:space="preserve"> in column C. If </w:t>
      </w:r>
      <w:r w:rsidRPr="00300521" w:rsidR="003B1D89">
        <w:rPr>
          <w:rFonts w:asciiTheme="minorHAnsi" w:hAnsiTheme="minorHAnsi" w:cstheme="minorHAnsi"/>
        </w:rPr>
        <w:t xml:space="preserve">a </w:t>
      </w:r>
      <w:r w:rsidRPr="00300521">
        <w:rPr>
          <w:rFonts w:asciiTheme="minorHAnsi" w:hAnsiTheme="minorHAnsi" w:cstheme="minorHAnsi"/>
        </w:rPr>
        <w:t xml:space="preserve">facility has no stormwater monitoring data for the chemical, check </w:t>
      </w:r>
      <w:r w:rsidRPr="00300521" w:rsidR="00E202CF">
        <w:rPr>
          <w:rFonts w:asciiTheme="minorHAnsi" w:hAnsiTheme="minorHAnsi" w:cstheme="minorHAnsi"/>
        </w:rPr>
        <w:t>“</w:t>
      </w:r>
      <w:r w:rsidRPr="00300521">
        <w:rPr>
          <w:rFonts w:asciiTheme="minorHAnsi" w:hAnsiTheme="minorHAnsi" w:cstheme="minorHAnsi"/>
          <w:b/>
          <w:bCs/>
        </w:rPr>
        <w:t>NA</w:t>
      </w:r>
      <w:r w:rsidRPr="00300521" w:rsidR="00C11383">
        <w:rPr>
          <w:rFonts w:asciiTheme="minorHAnsi" w:hAnsiTheme="minorHAnsi" w:cstheme="minorHAnsi"/>
        </w:rPr>
        <w:t>.</w:t>
      </w:r>
      <w:r w:rsidRPr="00300521" w:rsidR="00E202CF">
        <w:rPr>
          <w:rFonts w:asciiTheme="minorHAnsi" w:hAnsiTheme="minorHAnsi" w:cstheme="minorHAnsi"/>
        </w:rPr>
        <w:t>”</w:t>
      </w:r>
      <w:r w:rsidRPr="00300521">
        <w:rPr>
          <w:rFonts w:asciiTheme="minorHAnsi" w:hAnsiTheme="minorHAnsi" w:cstheme="minorHAnsi"/>
        </w:rPr>
        <w:t xml:space="preserve"> </w:t>
      </w:r>
    </w:p>
    <w:p w:rsidR="004816B0" w:rsidRPr="00300521" w:rsidP="00DB7CDF" w14:paraId="6D989E52" w14:textId="429FAD51">
      <w:pPr>
        <w:pStyle w:val="BodyText"/>
        <w:rPr>
          <w:rFonts w:asciiTheme="minorHAnsi" w:hAnsiTheme="minorHAnsi" w:cstheme="minorHAnsi"/>
        </w:rPr>
      </w:pPr>
      <w:r w:rsidRPr="00300521">
        <w:rPr>
          <w:rFonts w:asciiTheme="minorHAnsi" w:hAnsiTheme="minorHAnsi" w:cstheme="minorHAnsi"/>
        </w:rPr>
        <w:t xml:space="preserve">If </w:t>
      </w:r>
      <w:r w:rsidRPr="00300521" w:rsidR="002D4319">
        <w:rPr>
          <w:rFonts w:asciiTheme="minorHAnsi" w:hAnsiTheme="minorHAnsi" w:cstheme="minorHAnsi"/>
        </w:rPr>
        <w:t>a</w:t>
      </w:r>
      <w:r w:rsidRPr="00300521">
        <w:rPr>
          <w:rFonts w:asciiTheme="minorHAnsi" w:hAnsiTheme="minorHAnsi" w:cstheme="minorHAnsi"/>
        </w:rPr>
        <w:t xml:space="preserve"> facility does not have periodic measurements of stormwater releases of the </w:t>
      </w:r>
      <w:r w:rsidRPr="00300521" w:rsidR="00ED09D5">
        <w:rPr>
          <w:rFonts w:asciiTheme="minorHAnsi" w:hAnsiTheme="minorHAnsi" w:cstheme="minorHAnsi"/>
        </w:rPr>
        <w:t>TRI-listed</w:t>
      </w:r>
      <w:r w:rsidRPr="00300521">
        <w:rPr>
          <w:rFonts w:asciiTheme="minorHAnsi" w:hAnsiTheme="minorHAnsi" w:cstheme="minorHAnsi"/>
        </w:rPr>
        <w:t xml:space="preserve"> chemical but has submitted chemical-specific monitoring data in permit applications, </w:t>
      </w:r>
      <w:r w:rsidRPr="00300521" w:rsidR="009221F9">
        <w:rPr>
          <w:rFonts w:asciiTheme="minorHAnsi" w:hAnsiTheme="minorHAnsi" w:cstheme="minorHAnsi"/>
        </w:rPr>
        <w:t xml:space="preserve">use </w:t>
      </w:r>
      <w:r w:rsidRPr="00300521">
        <w:rPr>
          <w:rFonts w:asciiTheme="minorHAnsi" w:hAnsiTheme="minorHAnsi" w:cstheme="minorHAnsi"/>
        </w:rPr>
        <w:t xml:space="preserve">these data to calculate the percent contribution from stormwater. One way to calculate the flow rates from stormwater runoff is the Rational Method. In this method, flow rates, Q, </w:t>
      </w:r>
      <w:r w:rsidRPr="00300521" w:rsidR="00DC516D">
        <w:rPr>
          <w:rFonts w:asciiTheme="minorHAnsi" w:hAnsiTheme="minorHAnsi" w:cstheme="minorHAnsi"/>
        </w:rPr>
        <w:t>are</w:t>
      </w:r>
      <w:r w:rsidRPr="00300521">
        <w:rPr>
          <w:rFonts w:asciiTheme="minorHAnsi" w:hAnsiTheme="minorHAnsi" w:cstheme="minorHAnsi"/>
        </w:rPr>
        <w:t xml:space="preserve"> estimated by multiplying the land area of the facility, A, by the runoff coefficient, C, and then multiplying that figure by the annual rainfall intensity, I. The rainfall intensity, I, is specific to the geographical area where the facility is located and </w:t>
      </w:r>
      <w:r w:rsidRPr="00300521">
        <w:rPr>
          <w:rFonts w:asciiTheme="minorHAnsi" w:hAnsiTheme="minorHAnsi" w:cstheme="minorHAnsi"/>
        </w:rPr>
        <w:t xml:space="preserve">may be obtained from most standard engineering manuals for hydrology. The flow rate, Q, will have volumetric dimensions per unit time, and </w:t>
      </w:r>
      <w:r w:rsidRPr="00300521" w:rsidR="00320158">
        <w:rPr>
          <w:rFonts w:asciiTheme="minorHAnsi" w:hAnsiTheme="minorHAnsi" w:cstheme="minorHAnsi"/>
        </w:rPr>
        <w:t xml:space="preserve">must </w:t>
      </w:r>
      <w:r w:rsidRPr="00300521">
        <w:rPr>
          <w:rFonts w:asciiTheme="minorHAnsi" w:hAnsiTheme="minorHAnsi" w:cstheme="minorHAnsi"/>
        </w:rPr>
        <w:t xml:space="preserve">be converted to pounds per year. </w:t>
      </w:r>
    </w:p>
    <w:p w:rsidR="004816B0" w:rsidRPr="00300521" w:rsidP="00F40E20" w14:paraId="12FE9ADD" w14:textId="77777777">
      <w:pPr>
        <w:pStyle w:val="Caption"/>
        <w:keepLines/>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2</w:t>
      </w:r>
      <w:r w:rsidRPr="00300521" w:rsidR="00FC2E2B">
        <w:rPr>
          <w:rFonts w:asciiTheme="minorHAnsi" w:hAnsiTheme="minorHAnsi" w:cstheme="minorHAnsi"/>
        </w:rPr>
        <w:fldChar w:fldCharType="end"/>
      </w:r>
    </w:p>
    <w:p w:rsidR="004816B0" w:rsidRPr="00300521" w:rsidP="00F40E20" w14:paraId="4C87D97D" w14:textId="77777777">
      <w:pPr>
        <w:pStyle w:val="Equation"/>
        <w:rPr>
          <w:rFonts w:asciiTheme="minorHAnsi" w:hAnsiTheme="minorHAnsi" w:cstheme="minorHAnsi"/>
        </w:rPr>
      </w:pPr>
      <w:r w:rsidRPr="00300521">
        <w:rPr>
          <w:rFonts w:asciiTheme="minorHAnsi" w:hAnsiTheme="minorHAnsi" w:cstheme="minorHAnsi"/>
        </w:rPr>
        <w:t xml:space="preserve">Q = A </w:t>
      </w:r>
      <w:r w:rsidRPr="00300521">
        <w:rPr>
          <w:rFonts w:asciiTheme="minorHAnsi" w:hAnsiTheme="minorHAnsi" w:cstheme="minorHAnsi"/>
          <w:color w:val="000000"/>
        </w:rPr>
        <w:t xml:space="preserve">× </w:t>
      </w:r>
      <w:r w:rsidRPr="00300521">
        <w:rPr>
          <w:rFonts w:asciiTheme="minorHAnsi" w:hAnsiTheme="minorHAnsi" w:cstheme="minorHAnsi"/>
        </w:rPr>
        <w:t xml:space="preserve">C </w:t>
      </w:r>
      <w:r w:rsidRPr="00300521">
        <w:rPr>
          <w:rFonts w:asciiTheme="minorHAnsi" w:hAnsiTheme="minorHAnsi" w:cstheme="minorHAnsi"/>
          <w:color w:val="000000"/>
        </w:rPr>
        <w:t xml:space="preserve">× </w:t>
      </w:r>
      <w:r w:rsidRPr="00300521">
        <w:rPr>
          <w:rFonts w:asciiTheme="minorHAnsi" w:hAnsiTheme="minorHAnsi" w:cstheme="minorHAnsi"/>
        </w:rPr>
        <w:t>I</w:t>
      </w:r>
    </w:p>
    <w:p w:rsidR="004816B0" w:rsidRPr="00300521" w:rsidP="00F40E20" w14:paraId="12AF7C03" w14:textId="77777777">
      <w:pPr>
        <w:pStyle w:val="Equation"/>
        <w:rPr>
          <w:rFonts w:asciiTheme="minorHAnsi" w:hAnsiTheme="minorHAnsi" w:cstheme="minorHAnsi"/>
        </w:rPr>
      </w:pPr>
      <w:r w:rsidRPr="00300521">
        <w:rPr>
          <w:rFonts w:asciiTheme="minorHAnsi" w:hAnsiTheme="minorHAnsi" w:cstheme="minorHAnsi"/>
        </w:rPr>
        <w:t>where</w:t>
      </w:r>
      <w:r w:rsidRPr="00300521" w:rsidR="00030542">
        <w:rPr>
          <w:rFonts w:asciiTheme="minorHAnsi" w:hAnsiTheme="minorHAnsi" w:cstheme="minorHAnsi"/>
        </w:rPr>
        <w:t>:</w:t>
      </w:r>
    </w:p>
    <w:p w:rsidR="004816B0" w:rsidRPr="00300521" w:rsidP="00F40E20" w14:paraId="71352C45" w14:textId="77777777">
      <w:pPr>
        <w:pStyle w:val="Equation"/>
        <w:rPr>
          <w:rFonts w:asciiTheme="minorHAnsi" w:hAnsiTheme="minorHAnsi" w:cstheme="minorHAnsi"/>
        </w:rPr>
      </w:pPr>
      <w:r w:rsidRPr="00300521">
        <w:rPr>
          <w:rFonts w:asciiTheme="minorHAnsi" w:hAnsiTheme="minorHAnsi" w:cstheme="minorHAnsi"/>
        </w:rPr>
        <w:t>Q =</w:t>
      </w:r>
      <w:r w:rsidRPr="00300521">
        <w:rPr>
          <w:rFonts w:asciiTheme="minorHAnsi" w:hAnsiTheme="minorHAnsi" w:cstheme="minorHAnsi"/>
        </w:rPr>
        <w:tab/>
        <w:t>flow rate</w:t>
      </w:r>
      <w:r w:rsidRPr="00300521" w:rsidR="00F37870">
        <w:rPr>
          <w:rFonts w:asciiTheme="minorHAnsi" w:hAnsiTheme="minorHAnsi" w:cstheme="minorHAnsi"/>
        </w:rPr>
        <w:br/>
      </w:r>
      <w:r w:rsidRPr="00300521">
        <w:rPr>
          <w:rFonts w:asciiTheme="minorHAnsi" w:hAnsiTheme="minorHAnsi" w:cstheme="minorHAnsi"/>
        </w:rPr>
        <w:t xml:space="preserve">A = </w:t>
      </w:r>
      <w:r w:rsidRPr="00300521">
        <w:rPr>
          <w:rFonts w:asciiTheme="minorHAnsi" w:hAnsiTheme="minorHAnsi" w:cstheme="minorHAnsi"/>
        </w:rPr>
        <w:tab/>
        <w:t>land area of the facility</w:t>
      </w:r>
      <w:r w:rsidRPr="00300521" w:rsidR="00F37870">
        <w:rPr>
          <w:rFonts w:asciiTheme="minorHAnsi" w:hAnsiTheme="minorHAnsi" w:cstheme="minorHAnsi"/>
        </w:rPr>
        <w:br/>
      </w:r>
      <w:r w:rsidRPr="00300521">
        <w:rPr>
          <w:rFonts w:asciiTheme="minorHAnsi" w:hAnsiTheme="minorHAnsi" w:cstheme="minorHAnsi"/>
        </w:rPr>
        <w:t xml:space="preserve">C = </w:t>
      </w:r>
      <w:r w:rsidRPr="00300521">
        <w:rPr>
          <w:rFonts w:asciiTheme="minorHAnsi" w:hAnsiTheme="minorHAnsi" w:cstheme="minorHAnsi"/>
        </w:rPr>
        <w:tab/>
        <w:t xml:space="preserve">runoff coefficient (see </w:t>
      </w:r>
      <w:r w:rsidRPr="00300521">
        <w:rPr>
          <w:rFonts w:asciiTheme="minorHAnsi" w:hAnsiTheme="minorHAnsi" w:cstheme="minorHAnsi"/>
        </w:rPr>
        <w:fldChar w:fldCharType="begin"/>
      </w:r>
      <w:r w:rsidRPr="00300521">
        <w:rPr>
          <w:rFonts w:asciiTheme="minorHAnsi" w:hAnsiTheme="minorHAnsi" w:cstheme="minorHAnsi"/>
        </w:rPr>
        <w:instrText xml:space="preserve"> REF _Ref529114467 \h </w:instrText>
      </w:r>
      <w:r w:rsidRPr="00300521" w:rsidR="00F37870">
        <w:rPr>
          <w:rFonts w:asciiTheme="minorHAnsi" w:hAnsiTheme="minorHAnsi" w:cstheme="minorHAnsi"/>
        </w:rPr>
        <w:instrText xml:space="preserve"> \* MERGEFORMAT </w:instrText>
      </w:r>
      <w:r w:rsidRPr="00300521">
        <w:rPr>
          <w:rFonts w:asciiTheme="minorHAnsi" w:hAnsiTheme="minorHAnsi" w:cstheme="minorHAnsi"/>
        </w:rPr>
        <w:fldChar w:fldCharType="separate"/>
      </w:r>
      <w:r w:rsidRPr="00300521" w:rsidR="00FC2E2B">
        <w:rPr>
          <w:rFonts w:asciiTheme="minorHAnsi" w:hAnsiTheme="minorHAnsi" w:cstheme="minorHAnsi"/>
        </w:rPr>
        <w:t>Equation 3</w:t>
      </w:r>
      <w:r w:rsidRPr="00300521">
        <w:rPr>
          <w:rFonts w:asciiTheme="minorHAnsi" w:hAnsiTheme="minorHAnsi" w:cstheme="minorHAnsi"/>
        </w:rPr>
        <w:fldChar w:fldCharType="end"/>
      </w:r>
      <w:r w:rsidRPr="00300521">
        <w:rPr>
          <w:rFonts w:asciiTheme="minorHAnsi" w:hAnsiTheme="minorHAnsi" w:cstheme="minorHAnsi"/>
        </w:rPr>
        <w:t>)</w:t>
      </w:r>
      <w:r w:rsidRPr="00300521" w:rsidR="00F37870">
        <w:rPr>
          <w:rFonts w:asciiTheme="minorHAnsi" w:hAnsiTheme="minorHAnsi" w:cstheme="minorHAnsi"/>
        </w:rPr>
        <w:br/>
      </w:r>
      <w:r w:rsidRPr="00300521">
        <w:rPr>
          <w:rFonts w:asciiTheme="minorHAnsi" w:hAnsiTheme="minorHAnsi" w:cstheme="minorHAnsi"/>
        </w:rPr>
        <w:t xml:space="preserve">I = </w:t>
      </w:r>
      <w:r w:rsidRPr="00300521">
        <w:rPr>
          <w:rFonts w:asciiTheme="minorHAnsi" w:hAnsiTheme="minorHAnsi" w:cstheme="minorHAnsi"/>
        </w:rPr>
        <w:tab/>
        <w:t>rainfall intensity</w:t>
      </w:r>
    </w:p>
    <w:p w:rsidR="00D5538F" w:rsidRPr="00300521" w:rsidP="00DB7CDF" w14:paraId="1FF04137" w14:textId="6E85D83A">
      <w:pPr>
        <w:pStyle w:val="BodyText"/>
        <w:rPr>
          <w:rFonts w:asciiTheme="minorHAnsi" w:hAnsiTheme="minorHAnsi" w:cstheme="minorHAnsi"/>
        </w:rPr>
      </w:pPr>
      <w:r w:rsidRPr="00300521">
        <w:rPr>
          <w:rFonts w:asciiTheme="minorHAnsi" w:hAnsiTheme="minorHAnsi" w:cstheme="minorHAnsi"/>
        </w:rPr>
        <w:t>The runoff coefficient represents the fraction of rainfall that runs off as stormwater. The runoff coefficient is directly related to how the land in the drainage area is used (</w:t>
      </w:r>
      <w:r w:rsidRPr="00300521" w:rsidR="00FE2EAF">
        <w:rPr>
          <w:rFonts w:asciiTheme="minorHAnsi" w:hAnsiTheme="minorHAnsi" w:cstheme="minorHAnsi"/>
        </w:rPr>
        <w:t>s</w:t>
      </w:r>
      <w:r w:rsidRPr="00300521">
        <w:rPr>
          <w:rFonts w:asciiTheme="minorHAnsi" w:hAnsiTheme="minorHAnsi" w:cstheme="minorHAnsi"/>
        </w:rPr>
        <w:t xml:space="preserve">ee table </w:t>
      </w:r>
      <w:r w:rsidRPr="00300521" w:rsidR="00403414">
        <w:rPr>
          <w:rFonts w:asciiTheme="minorHAnsi" w:hAnsiTheme="minorHAnsi" w:cstheme="minorHAnsi"/>
        </w:rPr>
        <w:t>below</w:t>
      </w:r>
      <w:r w:rsidRPr="00300521">
        <w:rPr>
          <w:rFonts w:asciiTheme="minorHAnsi" w:hAnsiTheme="minorHAnsi" w:cstheme="minorHAnsi"/>
        </w:rPr>
        <w:t>)</w:t>
      </w:r>
      <w:r w:rsidRPr="00300521" w:rsidR="00403414">
        <w:rPr>
          <w:rFonts w:asciiTheme="minorHAnsi" w:hAnsiTheme="minorHAnsi" w:cstheme="minorHAnsi"/>
        </w:rPr>
        <w:t>.</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2332"/>
        <w:gridCol w:w="2303"/>
      </w:tblGrid>
      <w:tr w14:paraId="370FDD64" w14:textId="77777777" w:rsidTr="00A13750">
        <w:tblPrEx>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Ex>
        <w:trPr>
          <w:cantSplit/>
          <w:trHeight w:val="80"/>
        </w:trPr>
        <w:tc>
          <w:tcPr>
            <w:tcW w:w="2516" w:type="pct"/>
            <w:tcBorders>
              <w:bottom w:val="single" w:sz="6" w:space="0" w:color="000000"/>
            </w:tcBorders>
            <w:shd w:val="clear" w:color="auto" w:fill="548DD4" w:themeFill="text2" w:themeFillTint="99"/>
          </w:tcPr>
          <w:p w:rsidR="0086282E" w:rsidRPr="00300521" w:rsidP="0017507B" w14:paraId="5F028F0E" w14:textId="77777777">
            <w:pPr>
              <w:pStyle w:val="TableHeading"/>
              <w:rPr>
                <w:rFonts w:asciiTheme="minorHAnsi" w:hAnsiTheme="minorHAnsi" w:cstheme="minorHAnsi"/>
                <w:szCs w:val="20"/>
              </w:rPr>
            </w:pPr>
            <w:r w:rsidRPr="00300521">
              <w:rPr>
                <w:rFonts w:asciiTheme="minorHAnsi" w:hAnsiTheme="minorHAnsi" w:cstheme="minorHAnsi"/>
              </w:rPr>
              <w:t>Description of Land Area</w:t>
            </w:r>
          </w:p>
        </w:tc>
        <w:tc>
          <w:tcPr>
            <w:tcW w:w="2484" w:type="pct"/>
            <w:shd w:val="clear" w:color="auto" w:fill="548DD4" w:themeFill="text2" w:themeFillTint="99"/>
          </w:tcPr>
          <w:p w:rsidR="0086282E" w:rsidRPr="00300521" w:rsidP="0017507B" w14:paraId="0036EF25" w14:textId="77777777">
            <w:pPr>
              <w:pStyle w:val="TableHeading"/>
              <w:rPr>
                <w:rFonts w:asciiTheme="minorHAnsi" w:hAnsiTheme="minorHAnsi" w:cstheme="minorHAnsi"/>
                <w:szCs w:val="20"/>
              </w:rPr>
            </w:pPr>
            <w:r w:rsidRPr="00300521">
              <w:rPr>
                <w:rFonts w:asciiTheme="minorHAnsi" w:hAnsiTheme="minorHAnsi" w:cstheme="minorHAnsi"/>
              </w:rPr>
              <w:t>Runoff Coefficient</w:t>
            </w:r>
          </w:p>
        </w:tc>
      </w:tr>
      <w:tr w14:paraId="76AD15DF" w14:textId="77777777" w:rsidTr="00686E20">
        <w:tblPrEx>
          <w:tblW w:w="5000" w:type="pct"/>
          <w:tblLayout w:type="fixed"/>
          <w:tblCellMar>
            <w:left w:w="120" w:type="dxa"/>
            <w:right w:w="120" w:type="dxa"/>
          </w:tblCellMar>
          <w:tblLook w:val="0000"/>
        </w:tblPrEx>
        <w:trPr>
          <w:gridAfter w:val="1"/>
          <w:wAfter w:w="2484" w:type="dxa"/>
          <w:cantSplit/>
          <w:trHeight w:val="255"/>
        </w:trPr>
        <w:tc>
          <w:tcPr>
            <w:tcW w:w="2516" w:type="pct"/>
            <w:tcBorders>
              <w:right w:val="single" w:sz="4" w:space="0" w:color="auto"/>
            </w:tcBorders>
          </w:tcPr>
          <w:p w:rsidR="0017507B" w:rsidRPr="00300521" w:rsidP="0017507B" w14:paraId="3156ED83" w14:textId="77777777">
            <w:pPr>
              <w:keepNext/>
              <w:jc w:val="left"/>
              <w:rPr>
                <w:rFonts w:asciiTheme="minorHAnsi" w:hAnsiTheme="minorHAnsi" w:cstheme="minorHAnsi"/>
                <w:b/>
                <w:szCs w:val="20"/>
              </w:rPr>
            </w:pPr>
            <w:r w:rsidRPr="00300521">
              <w:rPr>
                <w:rFonts w:asciiTheme="minorHAnsi" w:hAnsiTheme="minorHAnsi" w:cstheme="minorHAnsi"/>
                <w:b/>
              </w:rPr>
              <w:t>Business</w:t>
            </w:r>
          </w:p>
        </w:tc>
      </w:tr>
      <w:tr w14:paraId="692D1654" w14:textId="77777777" w:rsidTr="0056621B">
        <w:tblPrEx>
          <w:tblW w:w="5000" w:type="pct"/>
          <w:tblLayout w:type="fixed"/>
          <w:tblCellMar>
            <w:left w:w="120" w:type="dxa"/>
            <w:right w:w="120" w:type="dxa"/>
          </w:tblCellMar>
          <w:tblLook w:val="0000"/>
        </w:tblPrEx>
        <w:trPr>
          <w:cantSplit/>
          <w:trHeight w:val="237"/>
        </w:trPr>
        <w:tc>
          <w:tcPr>
            <w:tcW w:w="2516" w:type="pct"/>
          </w:tcPr>
          <w:p w:rsidR="0086282E" w:rsidRPr="00300521" w:rsidP="008F3898" w14:paraId="0137C1BF" w14:textId="77777777">
            <w:pPr>
              <w:rPr>
                <w:rFonts w:asciiTheme="minorHAnsi" w:hAnsiTheme="minorHAnsi" w:cstheme="minorHAnsi"/>
                <w:szCs w:val="20"/>
              </w:rPr>
            </w:pPr>
            <w:r w:rsidRPr="00300521">
              <w:rPr>
                <w:rFonts w:asciiTheme="minorHAnsi" w:hAnsiTheme="minorHAnsi" w:cstheme="minorHAnsi"/>
              </w:rPr>
              <w:t>Downtown areas</w:t>
            </w:r>
          </w:p>
        </w:tc>
        <w:tc>
          <w:tcPr>
            <w:tcW w:w="2484" w:type="pct"/>
          </w:tcPr>
          <w:p w:rsidR="0086282E" w:rsidRPr="00300521" w:rsidP="0017507B" w14:paraId="53106E10" w14:textId="77777777">
            <w:pPr>
              <w:jc w:val="center"/>
              <w:rPr>
                <w:rFonts w:asciiTheme="minorHAnsi" w:hAnsiTheme="minorHAnsi" w:cstheme="minorHAnsi"/>
                <w:szCs w:val="20"/>
              </w:rPr>
            </w:pPr>
            <w:r w:rsidRPr="00300521">
              <w:rPr>
                <w:rFonts w:asciiTheme="minorHAnsi" w:hAnsiTheme="minorHAnsi" w:cstheme="minorHAnsi"/>
              </w:rPr>
              <w:t>0.70-0.95</w:t>
            </w:r>
          </w:p>
        </w:tc>
      </w:tr>
      <w:tr w14:paraId="01BE7A59" w14:textId="77777777" w:rsidTr="0056621B">
        <w:tblPrEx>
          <w:tblW w:w="5000" w:type="pct"/>
          <w:tblLayout w:type="fixed"/>
          <w:tblCellMar>
            <w:left w:w="120" w:type="dxa"/>
            <w:right w:w="120" w:type="dxa"/>
          </w:tblCellMar>
          <w:tblLook w:val="0000"/>
        </w:tblPrEx>
        <w:trPr>
          <w:cantSplit/>
          <w:trHeight w:val="318"/>
        </w:trPr>
        <w:tc>
          <w:tcPr>
            <w:tcW w:w="2516" w:type="pct"/>
          </w:tcPr>
          <w:p w:rsidR="0086282E" w:rsidRPr="00300521" w:rsidP="008F3898" w14:paraId="209BA87C" w14:textId="77777777">
            <w:pPr>
              <w:rPr>
                <w:rFonts w:asciiTheme="minorHAnsi" w:hAnsiTheme="minorHAnsi" w:cstheme="minorHAnsi"/>
                <w:szCs w:val="20"/>
              </w:rPr>
            </w:pPr>
            <w:r w:rsidRPr="00300521">
              <w:rPr>
                <w:rFonts w:asciiTheme="minorHAnsi" w:hAnsiTheme="minorHAnsi" w:cstheme="minorHAnsi"/>
              </w:rPr>
              <w:t>Neighborhood areas</w:t>
            </w:r>
          </w:p>
        </w:tc>
        <w:tc>
          <w:tcPr>
            <w:tcW w:w="2484" w:type="pct"/>
          </w:tcPr>
          <w:p w:rsidR="0086282E" w:rsidRPr="00300521" w:rsidP="0017507B" w14:paraId="0E9B5A44" w14:textId="77777777">
            <w:pPr>
              <w:jc w:val="center"/>
              <w:rPr>
                <w:rFonts w:asciiTheme="minorHAnsi" w:hAnsiTheme="minorHAnsi" w:cstheme="minorHAnsi"/>
                <w:szCs w:val="20"/>
              </w:rPr>
            </w:pPr>
            <w:r w:rsidRPr="00300521">
              <w:rPr>
                <w:rFonts w:asciiTheme="minorHAnsi" w:hAnsiTheme="minorHAnsi" w:cstheme="minorHAnsi"/>
              </w:rPr>
              <w:t>0.50-0.70</w:t>
            </w:r>
          </w:p>
        </w:tc>
      </w:tr>
      <w:tr w14:paraId="0368560B" w14:textId="77777777" w:rsidTr="0056621B">
        <w:tblPrEx>
          <w:tblW w:w="5000" w:type="pct"/>
          <w:tblLayout w:type="fixed"/>
          <w:tblCellMar>
            <w:left w:w="120" w:type="dxa"/>
            <w:right w:w="120" w:type="dxa"/>
          </w:tblCellMar>
          <w:tblLook w:val="0000"/>
        </w:tblPrEx>
        <w:trPr>
          <w:gridAfter w:val="1"/>
          <w:wAfter w:w="2484" w:type="dxa"/>
          <w:cantSplit/>
          <w:trHeight w:val="300"/>
        </w:trPr>
        <w:tc>
          <w:tcPr>
            <w:tcW w:w="2516" w:type="pct"/>
          </w:tcPr>
          <w:p w:rsidR="0017507B" w:rsidRPr="00300521" w:rsidP="0017507B" w14:paraId="29F579DF" w14:textId="77777777">
            <w:pPr>
              <w:keepNext/>
              <w:jc w:val="left"/>
              <w:rPr>
                <w:rFonts w:asciiTheme="minorHAnsi" w:hAnsiTheme="minorHAnsi" w:cstheme="minorHAnsi"/>
                <w:b/>
                <w:szCs w:val="20"/>
              </w:rPr>
            </w:pPr>
            <w:r w:rsidRPr="00300521">
              <w:rPr>
                <w:rFonts w:asciiTheme="minorHAnsi" w:hAnsiTheme="minorHAnsi" w:cstheme="minorHAnsi"/>
                <w:b/>
              </w:rPr>
              <w:t>Industrial</w:t>
            </w:r>
          </w:p>
        </w:tc>
      </w:tr>
      <w:tr w14:paraId="54B98FD5" w14:textId="77777777" w:rsidTr="0056621B">
        <w:tblPrEx>
          <w:tblW w:w="5000" w:type="pct"/>
          <w:tblLayout w:type="fixed"/>
          <w:tblCellMar>
            <w:left w:w="120" w:type="dxa"/>
            <w:right w:w="120" w:type="dxa"/>
          </w:tblCellMar>
          <w:tblLook w:val="0000"/>
        </w:tblPrEx>
        <w:trPr>
          <w:cantSplit/>
          <w:trHeight w:val="65"/>
        </w:trPr>
        <w:tc>
          <w:tcPr>
            <w:tcW w:w="2516" w:type="pct"/>
          </w:tcPr>
          <w:p w:rsidR="0086282E" w:rsidRPr="00300521" w:rsidP="008F3898" w14:paraId="4BF733F0" w14:textId="77777777">
            <w:pPr>
              <w:rPr>
                <w:rFonts w:asciiTheme="minorHAnsi" w:hAnsiTheme="minorHAnsi" w:cstheme="minorHAnsi"/>
                <w:szCs w:val="20"/>
              </w:rPr>
            </w:pPr>
            <w:r w:rsidRPr="00300521">
              <w:rPr>
                <w:rFonts w:asciiTheme="minorHAnsi" w:hAnsiTheme="minorHAnsi" w:cstheme="minorHAnsi"/>
              </w:rPr>
              <w:t>Light areas</w:t>
            </w:r>
          </w:p>
        </w:tc>
        <w:tc>
          <w:tcPr>
            <w:tcW w:w="2484" w:type="pct"/>
          </w:tcPr>
          <w:p w:rsidR="0086282E" w:rsidRPr="00300521" w:rsidP="0017507B" w14:paraId="65904CC9" w14:textId="77777777">
            <w:pPr>
              <w:jc w:val="center"/>
              <w:rPr>
                <w:rFonts w:asciiTheme="minorHAnsi" w:hAnsiTheme="minorHAnsi" w:cstheme="minorHAnsi"/>
                <w:szCs w:val="20"/>
              </w:rPr>
            </w:pPr>
            <w:r w:rsidRPr="00300521">
              <w:rPr>
                <w:rFonts w:asciiTheme="minorHAnsi" w:hAnsiTheme="minorHAnsi" w:cstheme="minorHAnsi"/>
              </w:rPr>
              <w:t>0.50-0.80</w:t>
            </w:r>
          </w:p>
        </w:tc>
      </w:tr>
      <w:tr w14:paraId="6DCFB2D0" w14:textId="77777777" w:rsidTr="0056621B">
        <w:tblPrEx>
          <w:tblW w:w="5000" w:type="pct"/>
          <w:tblLayout w:type="fixed"/>
          <w:tblCellMar>
            <w:left w:w="120" w:type="dxa"/>
            <w:right w:w="120" w:type="dxa"/>
          </w:tblCellMar>
          <w:tblLook w:val="0000"/>
        </w:tblPrEx>
        <w:trPr>
          <w:cantSplit/>
          <w:trHeight w:val="273"/>
        </w:trPr>
        <w:tc>
          <w:tcPr>
            <w:tcW w:w="2516" w:type="pct"/>
          </w:tcPr>
          <w:p w:rsidR="0086282E" w:rsidRPr="00300521" w:rsidP="008F3898" w14:paraId="581DC9C5" w14:textId="77777777">
            <w:pPr>
              <w:rPr>
                <w:rFonts w:asciiTheme="minorHAnsi" w:hAnsiTheme="minorHAnsi" w:cstheme="minorHAnsi"/>
                <w:szCs w:val="20"/>
              </w:rPr>
            </w:pPr>
            <w:r w:rsidRPr="00300521">
              <w:rPr>
                <w:rFonts w:asciiTheme="minorHAnsi" w:hAnsiTheme="minorHAnsi" w:cstheme="minorHAnsi"/>
              </w:rPr>
              <w:t>Heavy areas</w:t>
            </w:r>
          </w:p>
        </w:tc>
        <w:tc>
          <w:tcPr>
            <w:tcW w:w="2484" w:type="pct"/>
          </w:tcPr>
          <w:p w:rsidR="0086282E" w:rsidRPr="00300521" w:rsidP="0017507B" w14:paraId="09D26D67" w14:textId="77777777">
            <w:pPr>
              <w:jc w:val="center"/>
              <w:rPr>
                <w:rFonts w:asciiTheme="minorHAnsi" w:hAnsiTheme="minorHAnsi" w:cstheme="minorHAnsi"/>
                <w:szCs w:val="20"/>
              </w:rPr>
            </w:pPr>
            <w:r w:rsidRPr="00300521">
              <w:rPr>
                <w:rFonts w:asciiTheme="minorHAnsi" w:hAnsiTheme="minorHAnsi" w:cstheme="minorHAnsi"/>
              </w:rPr>
              <w:t>0.60-0.90</w:t>
            </w:r>
          </w:p>
        </w:tc>
      </w:tr>
      <w:tr w14:paraId="611DDFAD" w14:textId="77777777" w:rsidTr="0056621B">
        <w:tblPrEx>
          <w:tblW w:w="5000" w:type="pct"/>
          <w:tblLayout w:type="fixed"/>
          <w:tblCellMar>
            <w:left w:w="120" w:type="dxa"/>
            <w:right w:w="120" w:type="dxa"/>
          </w:tblCellMar>
          <w:tblLook w:val="0000"/>
        </w:tblPrEx>
        <w:trPr>
          <w:cantSplit/>
          <w:trHeight w:val="75"/>
        </w:trPr>
        <w:tc>
          <w:tcPr>
            <w:tcW w:w="2516" w:type="pct"/>
          </w:tcPr>
          <w:p w:rsidR="0086282E" w:rsidRPr="00300521" w:rsidP="00097A2A" w14:paraId="67E313E2" w14:textId="77777777">
            <w:pPr>
              <w:keepNext/>
              <w:rPr>
                <w:rFonts w:asciiTheme="minorHAnsi" w:hAnsiTheme="minorHAnsi" w:cstheme="minorHAnsi"/>
                <w:szCs w:val="20"/>
              </w:rPr>
            </w:pPr>
            <w:r w:rsidRPr="00300521">
              <w:rPr>
                <w:rFonts w:asciiTheme="minorHAnsi" w:hAnsiTheme="minorHAnsi" w:cstheme="minorHAnsi"/>
              </w:rPr>
              <w:t>Railroad yard areas</w:t>
            </w:r>
          </w:p>
        </w:tc>
        <w:tc>
          <w:tcPr>
            <w:tcW w:w="2484" w:type="pct"/>
          </w:tcPr>
          <w:p w:rsidR="0086282E" w:rsidRPr="00300521" w:rsidP="0017507B" w14:paraId="0D7EBD11" w14:textId="77777777">
            <w:pPr>
              <w:keepNext/>
              <w:jc w:val="center"/>
              <w:rPr>
                <w:rFonts w:asciiTheme="minorHAnsi" w:hAnsiTheme="minorHAnsi" w:cstheme="minorHAnsi"/>
                <w:szCs w:val="20"/>
              </w:rPr>
            </w:pPr>
            <w:r w:rsidRPr="00300521">
              <w:rPr>
                <w:rFonts w:asciiTheme="minorHAnsi" w:hAnsiTheme="minorHAnsi" w:cstheme="minorHAnsi"/>
              </w:rPr>
              <w:t>0.20-0.40</w:t>
            </w:r>
          </w:p>
        </w:tc>
      </w:tr>
      <w:tr w14:paraId="521AD41A" w14:textId="77777777" w:rsidTr="0056621B">
        <w:tblPrEx>
          <w:tblW w:w="5000" w:type="pct"/>
          <w:tblLayout w:type="fixed"/>
          <w:tblCellMar>
            <w:left w:w="120" w:type="dxa"/>
            <w:right w:w="120" w:type="dxa"/>
          </w:tblCellMar>
          <w:tblLook w:val="0000"/>
        </w:tblPrEx>
        <w:trPr>
          <w:cantSplit/>
          <w:trHeight w:val="65"/>
        </w:trPr>
        <w:tc>
          <w:tcPr>
            <w:tcW w:w="2516" w:type="pct"/>
          </w:tcPr>
          <w:p w:rsidR="0086282E" w:rsidRPr="00300521" w:rsidP="00097A2A" w14:paraId="5EF88D24" w14:textId="77777777">
            <w:pPr>
              <w:keepNext/>
              <w:rPr>
                <w:rFonts w:asciiTheme="minorHAnsi" w:hAnsiTheme="minorHAnsi" w:cstheme="minorHAnsi"/>
                <w:szCs w:val="20"/>
              </w:rPr>
            </w:pPr>
            <w:r w:rsidRPr="00300521">
              <w:rPr>
                <w:rFonts w:asciiTheme="minorHAnsi" w:hAnsiTheme="minorHAnsi" w:cstheme="minorHAnsi"/>
              </w:rPr>
              <w:t>Unimproved areas</w:t>
            </w:r>
          </w:p>
        </w:tc>
        <w:tc>
          <w:tcPr>
            <w:tcW w:w="2484" w:type="pct"/>
          </w:tcPr>
          <w:p w:rsidR="0086282E" w:rsidRPr="00300521" w:rsidP="0017507B" w14:paraId="004B8FD3" w14:textId="77777777">
            <w:pPr>
              <w:keepNext/>
              <w:jc w:val="center"/>
              <w:rPr>
                <w:rFonts w:asciiTheme="minorHAnsi" w:hAnsiTheme="minorHAnsi" w:cstheme="minorHAnsi"/>
                <w:szCs w:val="20"/>
              </w:rPr>
            </w:pPr>
            <w:r w:rsidRPr="00300521">
              <w:rPr>
                <w:rFonts w:asciiTheme="minorHAnsi" w:hAnsiTheme="minorHAnsi" w:cstheme="minorHAnsi"/>
              </w:rPr>
              <w:t>0.10-0.30</w:t>
            </w:r>
          </w:p>
        </w:tc>
      </w:tr>
      <w:tr w14:paraId="6A47C4A1" w14:textId="77777777" w:rsidTr="0056621B">
        <w:tblPrEx>
          <w:tblW w:w="5000" w:type="pct"/>
          <w:tblLayout w:type="fixed"/>
          <w:tblCellMar>
            <w:left w:w="120" w:type="dxa"/>
            <w:right w:w="120" w:type="dxa"/>
          </w:tblCellMar>
          <w:tblLook w:val="0000"/>
        </w:tblPrEx>
        <w:trPr>
          <w:gridAfter w:val="1"/>
          <w:wAfter w:w="2484" w:type="dxa"/>
          <w:cantSplit/>
          <w:trHeight w:val="228"/>
        </w:trPr>
        <w:tc>
          <w:tcPr>
            <w:tcW w:w="2516" w:type="pct"/>
          </w:tcPr>
          <w:p w:rsidR="0017507B" w:rsidRPr="00300521" w:rsidP="0017507B" w14:paraId="41B12682" w14:textId="77777777">
            <w:pPr>
              <w:keepNext/>
              <w:jc w:val="left"/>
              <w:rPr>
                <w:rFonts w:asciiTheme="minorHAnsi" w:hAnsiTheme="minorHAnsi" w:cstheme="minorHAnsi"/>
                <w:b/>
                <w:szCs w:val="20"/>
              </w:rPr>
            </w:pPr>
            <w:r w:rsidRPr="00300521">
              <w:rPr>
                <w:rFonts w:asciiTheme="minorHAnsi" w:hAnsiTheme="minorHAnsi" w:cstheme="minorHAnsi"/>
                <w:b/>
              </w:rPr>
              <w:t>Streets</w:t>
            </w:r>
          </w:p>
        </w:tc>
      </w:tr>
      <w:tr w14:paraId="5E4F56DD" w14:textId="77777777" w:rsidTr="0056621B">
        <w:tblPrEx>
          <w:tblW w:w="5000" w:type="pct"/>
          <w:tblLayout w:type="fixed"/>
          <w:tblCellMar>
            <w:left w:w="120" w:type="dxa"/>
            <w:right w:w="120" w:type="dxa"/>
          </w:tblCellMar>
          <w:tblLook w:val="0000"/>
        </w:tblPrEx>
        <w:trPr>
          <w:cantSplit/>
          <w:trHeight w:val="210"/>
        </w:trPr>
        <w:tc>
          <w:tcPr>
            <w:tcW w:w="2516" w:type="pct"/>
          </w:tcPr>
          <w:p w:rsidR="0086282E" w:rsidRPr="00300521" w:rsidP="00097A2A" w14:paraId="7AA5086E" w14:textId="77777777">
            <w:pPr>
              <w:keepNext/>
              <w:rPr>
                <w:rFonts w:asciiTheme="minorHAnsi" w:hAnsiTheme="minorHAnsi" w:cstheme="minorHAnsi"/>
                <w:szCs w:val="20"/>
              </w:rPr>
            </w:pPr>
            <w:r w:rsidRPr="00300521">
              <w:rPr>
                <w:rFonts w:asciiTheme="minorHAnsi" w:hAnsiTheme="minorHAnsi" w:cstheme="minorHAnsi"/>
              </w:rPr>
              <w:t>Asphaltic</w:t>
            </w:r>
          </w:p>
        </w:tc>
        <w:tc>
          <w:tcPr>
            <w:tcW w:w="2484" w:type="pct"/>
          </w:tcPr>
          <w:p w:rsidR="0086282E" w:rsidRPr="00300521" w:rsidP="0017507B" w14:paraId="284157BA" w14:textId="77777777">
            <w:pPr>
              <w:keepNext/>
              <w:jc w:val="center"/>
              <w:rPr>
                <w:rFonts w:asciiTheme="minorHAnsi" w:hAnsiTheme="minorHAnsi" w:cstheme="minorHAnsi"/>
                <w:szCs w:val="20"/>
              </w:rPr>
            </w:pPr>
            <w:r w:rsidRPr="00300521">
              <w:rPr>
                <w:rFonts w:asciiTheme="minorHAnsi" w:hAnsiTheme="minorHAnsi" w:cstheme="minorHAnsi"/>
              </w:rPr>
              <w:t>0.70-0.95</w:t>
            </w:r>
          </w:p>
        </w:tc>
      </w:tr>
      <w:tr w14:paraId="24C43839" w14:textId="77777777" w:rsidTr="0056621B">
        <w:tblPrEx>
          <w:tblW w:w="5000" w:type="pct"/>
          <w:tblLayout w:type="fixed"/>
          <w:tblCellMar>
            <w:left w:w="120" w:type="dxa"/>
            <w:right w:w="120" w:type="dxa"/>
          </w:tblCellMar>
          <w:tblLook w:val="0000"/>
        </w:tblPrEx>
        <w:trPr>
          <w:cantSplit/>
          <w:trHeight w:val="102"/>
        </w:trPr>
        <w:tc>
          <w:tcPr>
            <w:tcW w:w="2516" w:type="pct"/>
          </w:tcPr>
          <w:p w:rsidR="0086282E" w:rsidRPr="00300521" w:rsidP="008F3898" w14:paraId="43CF69DF" w14:textId="77777777">
            <w:pPr>
              <w:rPr>
                <w:rFonts w:asciiTheme="minorHAnsi" w:hAnsiTheme="minorHAnsi" w:cstheme="minorHAnsi"/>
                <w:szCs w:val="20"/>
              </w:rPr>
            </w:pPr>
            <w:r w:rsidRPr="00300521">
              <w:rPr>
                <w:rFonts w:asciiTheme="minorHAnsi" w:hAnsiTheme="minorHAnsi" w:cstheme="minorHAnsi"/>
              </w:rPr>
              <w:t>Concrete</w:t>
            </w:r>
          </w:p>
        </w:tc>
        <w:tc>
          <w:tcPr>
            <w:tcW w:w="2484" w:type="pct"/>
          </w:tcPr>
          <w:p w:rsidR="0086282E" w:rsidRPr="00300521" w:rsidP="0017507B" w14:paraId="071D68A8" w14:textId="77777777">
            <w:pPr>
              <w:jc w:val="center"/>
              <w:rPr>
                <w:rFonts w:asciiTheme="minorHAnsi" w:hAnsiTheme="minorHAnsi" w:cstheme="minorHAnsi"/>
                <w:szCs w:val="20"/>
              </w:rPr>
            </w:pPr>
            <w:r w:rsidRPr="00300521">
              <w:rPr>
                <w:rFonts w:asciiTheme="minorHAnsi" w:hAnsiTheme="minorHAnsi" w:cstheme="minorHAnsi"/>
              </w:rPr>
              <w:t>0.80-0.95</w:t>
            </w:r>
          </w:p>
        </w:tc>
      </w:tr>
      <w:tr w14:paraId="16ADB7AE" w14:textId="77777777" w:rsidTr="0056621B">
        <w:tblPrEx>
          <w:tblW w:w="5000" w:type="pct"/>
          <w:tblLayout w:type="fixed"/>
          <w:tblCellMar>
            <w:left w:w="120" w:type="dxa"/>
            <w:right w:w="120" w:type="dxa"/>
          </w:tblCellMar>
          <w:tblLook w:val="0000"/>
        </w:tblPrEx>
        <w:trPr>
          <w:cantSplit/>
          <w:trHeight w:val="273"/>
        </w:trPr>
        <w:tc>
          <w:tcPr>
            <w:tcW w:w="2516" w:type="pct"/>
          </w:tcPr>
          <w:p w:rsidR="0086282E" w:rsidRPr="00300521" w:rsidP="008F3898" w14:paraId="7A51FCC9" w14:textId="77777777">
            <w:pPr>
              <w:rPr>
                <w:rFonts w:asciiTheme="minorHAnsi" w:hAnsiTheme="minorHAnsi" w:cstheme="minorHAnsi"/>
                <w:szCs w:val="20"/>
              </w:rPr>
            </w:pPr>
            <w:r w:rsidRPr="00300521">
              <w:rPr>
                <w:rFonts w:asciiTheme="minorHAnsi" w:hAnsiTheme="minorHAnsi" w:cstheme="minorHAnsi"/>
              </w:rPr>
              <w:t>Brick</w:t>
            </w:r>
          </w:p>
        </w:tc>
        <w:tc>
          <w:tcPr>
            <w:tcW w:w="2484" w:type="pct"/>
          </w:tcPr>
          <w:p w:rsidR="0086282E" w:rsidRPr="00300521" w:rsidP="0017507B" w14:paraId="365B999D" w14:textId="77777777">
            <w:pPr>
              <w:jc w:val="center"/>
              <w:rPr>
                <w:rFonts w:asciiTheme="minorHAnsi" w:hAnsiTheme="minorHAnsi" w:cstheme="minorHAnsi"/>
                <w:szCs w:val="20"/>
              </w:rPr>
            </w:pPr>
            <w:r w:rsidRPr="00300521">
              <w:rPr>
                <w:rFonts w:asciiTheme="minorHAnsi" w:hAnsiTheme="minorHAnsi" w:cstheme="minorHAnsi"/>
              </w:rPr>
              <w:t>0.70-0.85</w:t>
            </w:r>
          </w:p>
        </w:tc>
      </w:tr>
      <w:tr w14:paraId="216C40F1" w14:textId="77777777" w:rsidTr="0056621B">
        <w:tblPrEx>
          <w:tblW w:w="5000" w:type="pct"/>
          <w:tblLayout w:type="fixed"/>
          <w:tblCellMar>
            <w:left w:w="120" w:type="dxa"/>
            <w:right w:w="120" w:type="dxa"/>
          </w:tblCellMar>
          <w:tblLook w:val="0000"/>
        </w:tblPrEx>
        <w:trPr>
          <w:cantSplit/>
          <w:trHeight w:val="345"/>
        </w:trPr>
        <w:tc>
          <w:tcPr>
            <w:tcW w:w="2516" w:type="pct"/>
          </w:tcPr>
          <w:p w:rsidR="008B3A13" w:rsidRPr="00300521" w:rsidP="00097A2A" w14:paraId="531ADD52" w14:textId="77777777">
            <w:pPr>
              <w:keepNext/>
              <w:rPr>
                <w:rFonts w:asciiTheme="minorHAnsi" w:hAnsiTheme="minorHAnsi" w:cstheme="minorHAnsi"/>
                <w:szCs w:val="20"/>
              </w:rPr>
            </w:pPr>
            <w:r w:rsidRPr="00300521">
              <w:rPr>
                <w:rFonts w:asciiTheme="minorHAnsi" w:hAnsiTheme="minorHAnsi" w:cstheme="minorHAnsi"/>
              </w:rPr>
              <w:t>Drives and walks</w:t>
            </w:r>
          </w:p>
        </w:tc>
        <w:tc>
          <w:tcPr>
            <w:tcW w:w="2484" w:type="pct"/>
          </w:tcPr>
          <w:p w:rsidR="008B3A13" w:rsidRPr="00300521" w:rsidP="0017507B" w14:paraId="48A97C37" w14:textId="77777777">
            <w:pPr>
              <w:keepNext/>
              <w:jc w:val="center"/>
              <w:rPr>
                <w:rFonts w:asciiTheme="minorHAnsi" w:hAnsiTheme="minorHAnsi" w:cstheme="minorHAnsi"/>
                <w:szCs w:val="20"/>
              </w:rPr>
            </w:pPr>
            <w:r w:rsidRPr="00300521">
              <w:rPr>
                <w:rFonts w:asciiTheme="minorHAnsi" w:hAnsiTheme="minorHAnsi" w:cstheme="minorHAnsi"/>
              </w:rPr>
              <w:t>0.70-0.85</w:t>
            </w:r>
          </w:p>
        </w:tc>
      </w:tr>
      <w:tr w14:paraId="51040FE7" w14:textId="77777777" w:rsidTr="0056621B">
        <w:tblPrEx>
          <w:tblW w:w="5000" w:type="pct"/>
          <w:tblLayout w:type="fixed"/>
          <w:tblCellMar>
            <w:left w:w="120" w:type="dxa"/>
            <w:right w:w="120" w:type="dxa"/>
          </w:tblCellMar>
          <w:tblLook w:val="0000"/>
        </w:tblPrEx>
        <w:trPr>
          <w:cantSplit/>
          <w:trHeight w:val="345"/>
        </w:trPr>
        <w:tc>
          <w:tcPr>
            <w:tcW w:w="2516" w:type="pct"/>
          </w:tcPr>
          <w:p w:rsidR="008B3A13" w:rsidRPr="00300521" w:rsidP="008F3898" w14:paraId="4262BD8B" w14:textId="77777777">
            <w:pPr>
              <w:rPr>
                <w:rFonts w:asciiTheme="minorHAnsi" w:hAnsiTheme="minorHAnsi" w:cstheme="minorHAnsi"/>
                <w:szCs w:val="20"/>
              </w:rPr>
            </w:pPr>
            <w:r w:rsidRPr="00300521">
              <w:rPr>
                <w:rFonts w:asciiTheme="minorHAnsi" w:hAnsiTheme="minorHAnsi" w:cstheme="minorHAnsi"/>
              </w:rPr>
              <w:t>Roofs</w:t>
            </w:r>
          </w:p>
        </w:tc>
        <w:tc>
          <w:tcPr>
            <w:tcW w:w="2484" w:type="pct"/>
          </w:tcPr>
          <w:p w:rsidR="008B3A13" w:rsidRPr="00300521" w:rsidP="0017507B" w14:paraId="610E4CEB" w14:textId="77777777">
            <w:pPr>
              <w:jc w:val="center"/>
              <w:rPr>
                <w:rFonts w:asciiTheme="minorHAnsi" w:hAnsiTheme="minorHAnsi" w:cstheme="minorHAnsi"/>
                <w:szCs w:val="20"/>
              </w:rPr>
            </w:pPr>
            <w:r w:rsidRPr="00300521">
              <w:rPr>
                <w:rFonts w:asciiTheme="minorHAnsi" w:hAnsiTheme="minorHAnsi" w:cstheme="minorHAnsi"/>
              </w:rPr>
              <w:t>0.75-0.95</w:t>
            </w:r>
          </w:p>
        </w:tc>
      </w:tr>
      <w:tr w14:paraId="23E2ED28" w14:textId="77777777" w:rsidTr="0056621B">
        <w:tblPrEx>
          <w:tblW w:w="5000" w:type="pct"/>
          <w:tblLayout w:type="fixed"/>
          <w:tblCellMar>
            <w:left w:w="120" w:type="dxa"/>
            <w:right w:w="120" w:type="dxa"/>
          </w:tblCellMar>
          <w:tblLook w:val="0000"/>
        </w:tblPrEx>
        <w:trPr>
          <w:gridAfter w:val="1"/>
          <w:wAfter w:w="2484" w:type="dxa"/>
          <w:cantSplit/>
          <w:trHeight w:val="345"/>
        </w:trPr>
        <w:tc>
          <w:tcPr>
            <w:tcW w:w="2516" w:type="pct"/>
          </w:tcPr>
          <w:p w:rsidR="0017507B" w:rsidRPr="00300521" w:rsidP="0017507B" w14:paraId="17801E99" w14:textId="77777777">
            <w:pPr>
              <w:keepNext/>
              <w:jc w:val="left"/>
              <w:rPr>
                <w:rFonts w:asciiTheme="minorHAnsi" w:hAnsiTheme="minorHAnsi" w:cstheme="minorHAnsi"/>
                <w:b/>
                <w:szCs w:val="20"/>
              </w:rPr>
            </w:pPr>
            <w:r w:rsidRPr="00300521">
              <w:rPr>
                <w:rFonts w:asciiTheme="minorHAnsi" w:hAnsiTheme="minorHAnsi" w:cstheme="minorHAnsi"/>
                <w:b/>
              </w:rPr>
              <w:t>Lawns: Sandy Soil</w:t>
            </w:r>
          </w:p>
        </w:tc>
      </w:tr>
      <w:tr w14:paraId="53B0E202" w14:textId="77777777" w:rsidTr="0056621B">
        <w:tblPrEx>
          <w:tblW w:w="5000" w:type="pct"/>
          <w:tblLayout w:type="fixed"/>
          <w:tblCellMar>
            <w:left w:w="120" w:type="dxa"/>
            <w:right w:w="120" w:type="dxa"/>
          </w:tblCellMar>
          <w:tblLook w:val="0000"/>
        </w:tblPrEx>
        <w:trPr>
          <w:cantSplit/>
          <w:trHeight w:val="360"/>
        </w:trPr>
        <w:tc>
          <w:tcPr>
            <w:tcW w:w="2516" w:type="pct"/>
          </w:tcPr>
          <w:p w:rsidR="008B3A13" w:rsidRPr="00300521" w:rsidP="00097A2A" w14:paraId="2E9E055C" w14:textId="77777777">
            <w:pPr>
              <w:keepNext/>
              <w:rPr>
                <w:rFonts w:asciiTheme="minorHAnsi" w:hAnsiTheme="minorHAnsi" w:cstheme="minorHAnsi"/>
                <w:szCs w:val="20"/>
              </w:rPr>
            </w:pPr>
            <w:r w:rsidRPr="00300521">
              <w:rPr>
                <w:rFonts w:asciiTheme="minorHAnsi" w:hAnsiTheme="minorHAnsi" w:cstheme="minorHAnsi"/>
              </w:rPr>
              <w:t>Flat, 2</w:t>
            </w:r>
            <w:r w:rsidRPr="00300521" w:rsidR="000162BC">
              <w:rPr>
                <w:rFonts w:asciiTheme="minorHAnsi" w:hAnsiTheme="minorHAnsi" w:cstheme="minorHAnsi"/>
              </w:rPr>
              <w:t>%</w:t>
            </w:r>
          </w:p>
        </w:tc>
        <w:tc>
          <w:tcPr>
            <w:tcW w:w="2484" w:type="pct"/>
          </w:tcPr>
          <w:p w:rsidR="008B3A13" w:rsidRPr="00300521" w:rsidP="0017507B" w14:paraId="7F407768" w14:textId="77777777">
            <w:pPr>
              <w:keepNext/>
              <w:jc w:val="center"/>
              <w:rPr>
                <w:rFonts w:asciiTheme="minorHAnsi" w:hAnsiTheme="minorHAnsi" w:cstheme="minorHAnsi"/>
                <w:szCs w:val="20"/>
              </w:rPr>
            </w:pPr>
            <w:r w:rsidRPr="00300521">
              <w:rPr>
                <w:rFonts w:asciiTheme="minorHAnsi" w:hAnsiTheme="minorHAnsi" w:cstheme="minorHAnsi"/>
              </w:rPr>
              <w:t>0.05-0.10</w:t>
            </w:r>
          </w:p>
        </w:tc>
      </w:tr>
      <w:tr w14:paraId="43DB55B2" w14:textId="77777777" w:rsidTr="0056621B">
        <w:tblPrEx>
          <w:tblW w:w="5000" w:type="pct"/>
          <w:tblLayout w:type="fixed"/>
          <w:tblCellMar>
            <w:left w:w="120" w:type="dxa"/>
            <w:right w:w="120" w:type="dxa"/>
          </w:tblCellMar>
          <w:tblLook w:val="0000"/>
        </w:tblPrEx>
        <w:trPr>
          <w:cantSplit/>
          <w:trHeight w:val="342"/>
        </w:trPr>
        <w:tc>
          <w:tcPr>
            <w:tcW w:w="2516" w:type="pct"/>
          </w:tcPr>
          <w:p w:rsidR="008B3A13" w:rsidRPr="00300521" w:rsidP="00097A2A" w14:paraId="79CFABE2" w14:textId="77777777">
            <w:pPr>
              <w:keepNext/>
              <w:rPr>
                <w:rFonts w:asciiTheme="minorHAnsi" w:hAnsiTheme="minorHAnsi" w:cstheme="minorHAnsi"/>
                <w:szCs w:val="20"/>
              </w:rPr>
            </w:pPr>
            <w:r w:rsidRPr="00300521">
              <w:rPr>
                <w:rFonts w:asciiTheme="minorHAnsi" w:hAnsiTheme="minorHAnsi" w:cstheme="minorHAnsi"/>
              </w:rPr>
              <w:t>Average, 2</w:t>
            </w:r>
            <w:r w:rsidRPr="00300521" w:rsidR="000162BC">
              <w:rPr>
                <w:rFonts w:asciiTheme="minorHAnsi" w:hAnsiTheme="minorHAnsi" w:cstheme="minorHAnsi"/>
              </w:rPr>
              <w:t>%</w:t>
            </w:r>
            <w:r w:rsidRPr="00300521">
              <w:rPr>
                <w:rFonts w:asciiTheme="minorHAnsi" w:hAnsiTheme="minorHAnsi" w:cstheme="minorHAnsi"/>
              </w:rPr>
              <w:t xml:space="preserve"> - 7</w:t>
            </w:r>
            <w:r w:rsidRPr="00300521" w:rsidR="000162BC">
              <w:rPr>
                <w:rFonts w:asciiTheme="minorHAnsi" w:hAnsiTheme="minorHAnsi" w:cstheme="minorHAnsi"/>
              </w:rPr>
              <w:t>%</w:t>
            </w:r>
          </w:p>
        </w:tc>
        <w:tc>
          <w:tcPr>
            <w:tcW w:w="2484" w:type="pct"/>
          </w:tcPr>
          <w:p w:rsidR="008B3A13" w:rsidRPr="00300521" w:rsidP="0017507B" w14:paraId="2F02016D" w14:textId="77777777">
            <w:pPr>
              <w:keepNext/>
              <w:jc w:val="center"/>
              <w:rPr>
                <w:rFonts w:asciiTheme="minorHAnsi" w:hAnsiTheme="minorHAnsi" w:cstheme="minorHAnsi"/>
                <w:szCs w:val="20"/>
              </w:rPr>
            </w:pPr>
            <w:r w:rsidRPr="00300521">
              <w:rPr>
                <w:rFonts w:asciiTheme="minorHAnsi" w:hAnsiTheme="minorHAnsi" w:cstheme="minorHAnsi"/>
              </w:rPr>
              <w:t>0.10-0.15</w:t>
            </w:r>
          </w:p>
        </w:tc>
      </w:tr>
      <w:tr w14:paraId="507367E1" w14:textId="77777777" w:rsidTr="0056621B">
        <w:tblPrEx>
          <w:tblW w:w="5000" w:type="pct"/>
          <w:tblLayout w:type="fixed"/>
          <w:tblCellMar>
            <w:left w:w="120" w:type="dxa"/>
            <w:right w:w="120" w:type="dxa"/>
          </w:tblCellMar>
          <w:tblLook w:val="0000"/>
        </w:tblPrEx>
        <w:trPr>
          <w:cantSplit/>
          <w:trHeight w:val="255"/>
        </w:trPr>
        <w:tc>
          <w:tcPr>
            <w:tcW w:w="2516" w:type="pct"/>
          </w:tcPr>
          <w:p w:rsidR="008B3A13" w:rsidRPr="00300521" w:rsidP="008F3898" w14:paraId="6ABF84D7" w14:textId="74C97FA3">
            <w:pPr>
              <w:rPr>
                <w:rFonts w:asciiTheme="minorHAnsi" w:hAnsiTheme="minorHAnsi" w:cstheme="minorHAnsi"/>
                <w:szCs w:val="20"/>
              </w:rPr>
            </w:pPr>
            <w:r w:rsidRPr="00300521">
              <w:rPr>
                <w:rFonts w:asciiTheme="minorHAnsi" w:hAnsiTheme="minorHAnsi" w:cstheme="minorHAnsi"/>
              </w:rPr>
              <w:t xml:space="preserve">Steep, </w:t>
            </w:r>
            <w:r w:rsidRPr="00300521" w:rsidR="007A4CAB">
              <w:rPr>
                <w:rFonts w:asciiTheme="minorHAnsi" w:hAnsiTheme="minorHAnsi" w:cstheme="minorHAnsi"/>
              </w:rPr>
              <w:t>&gt;</w:t>
            </w:r>
            <w:r w:rsidRPr="00300521">
              <w:rPr>
                <w:rFonts w:asciiTheme="minorHAnsi" w:hAnsiTheme="minorHAnsi" w:cstheme="minorHAnsi"/>
              </w:rPr>
              <w:t>7</w:t>
            </w:r>
            <w:r w:rsidRPr="00300521" w:rsidR="008F2BA9">
              <w:rPr>
                <w:rFonts w:asciiTheme="minorHAnsi" w:hAnsiTheme="minorHAnsi" w:cstheme="minorHAnsi"/>
              </w:rPr>
              <w:t>%</w:t>
            </w:r>
          </w:p>
        </w:tc>
        <w:tc>
          <w:tcPr>
            <w:tcW w:w="2484" w:type="pct"/>
          </w:tcPr>
          <w:p w:rsidR="008B3A13" w:rsidRPr="00300521" w:rsidP="0017507B" w14:paraId="50582D35" w14:textId="77777777">
            <w:pPr>
              <w:jc w:val="center"/>
              <w:rPr>
                <w:rFonts w:asciiTheme="minorHAnsi" w:hAnsiTheme="minorHAnsi" w:cstheme="minorHAnsi"/>
                <w:szCs w:val="20"/>
              </w:rPr>
            </w:pPr>
            <w:r w:rsidRPr="00300521">
              <w:rPr>
                <w:rFonts w:asciiTheme="minorHAnsi" w:hAnsiTheme="minorHAnsi" w:cstheme="minorHAnsi"/>
              </w:rPr>
              <w:t>0.15-0.20</w:t>
            </w:r>
          </w:p>
        </w:tc>
      </w:tr>
      <w:tr w14:paraId="7664F0E3" w14:textId="77777777" w:rsidTr="00686E20">
        <w:tblPrEx>
          <w:tblW w:w="5000" w:type="pct"/>
          <w:tblLayout w:type="fixed"/>
          <w:tblCellMar>
            <w:left w:w="120" w:type="dxa"/>
            <w:right w:w="120" w:type="dxa"/>
          </w:tblCellMar>
          <w:tblLook w:val="0000"/>
        </w:tblPrEx>
        <w:trPr>
          <w:gridAfter w:val="1"/>
          <w:wAfter w:w="2484" w:type="dxa"/>
          <w:cantSplit/>
          <w:trHeight w:val="147"/>
        </w:trPr>
        <w:tc>
          <w:tcPr>
            <w:tcW w:w="2516" w:type="pct"/>
          </w:tcPr>
          <w:p w:rsidR="0017507B" w:rsidRPr="00300521" w:rsidP="0017507B" w14:paraId="4903A097" w14:textId="77777777">
            <w:pPr>
              <w:keepNext/>
              <w:jc w:val="left"/>
              <w:rPr>
                <w:rFonts w:asciiTheme="minorHAnsi" w:hAnsiTheme="minorHAnsi" w:cstheme="minorHAnsi"/>
                <w:b/>
                <w:szCs w:val="20"/>
              </w:rPr>
            </w:pPr>
            <w:r w:rsidRPr="00300521">
              <w:rPr>
                <w:rFonts w:asciiTheme="minorHAnsi" w:hAnsiTheme="minorHAnsi" w:cstheme="minorHAnsi"/>
                <w:b/>
              </w:rPr>
              <w:t>Lawns: Heavy Soil</w:t>
            </w:r>
          </w:p>
        </w:tc>
      </w:tr>
      <w:tr w14:paraId="197A1F9D" w14:textId="77777777" w:rsidTr="0056621B">
        <w:tblPrEx>
          <w:tblW w:w="5000" w:type="pct"/>
          <w:tblLayout w:type="fixed"/>
          <w:tblCellMar>
            <w:left w:w="120" w:type="dxa"/>
            <w:right w:w="120" w:type="dxa"/>
          </w:tblCellMar>
          <w:tblLook w:val="0000"/>
        </w:tblPrEx>
        <w:trPr>
          <w:cantSplit/>
          <w:trHeight w:val="228"/>
        </w:trPr>
        <w:tc>
          <w:tcPr>
            <w:tcW w:w="2516" w:type="pct"/>
          </w:tcPr>
          <w:p w:rsidR="008F3898" w:rsidRPr="00300521" w:rsidP="00097A2A" w14:paraId="1B0E5CA0" w14:textId="77777777">
            <w:pPr>
              <w:keepNext/>
              <w:rPr>
                <w:rFonts w:asciiTheme="minorHAnsi" w:hAnsiTheme="minorHAnsi" w:cstheme="minorHAnsi"/>
                <w:szCs w:val="20"/>
              </w:rPr>
            </w:pPr>
            <w:r w:rsidRPr="00300521">
              <w:rPr>
                <w:rFonts w:asciiTheme="minorHAnsi" w:hAnsiTheme="minorHAnsi" w:cstheme="minorHAnsi"/>
              </w:rPr>
              <w:t>Flat, 2</w:t>
            </w:r>
            <w:r w:rsidRPr="00300521" w:rsidR="006A2438">
              <w:rPr>
                <w:rFonts w:asciiTheme="minorHAnsi" w:hAnsiTheme="minorHAnsi" w:cstheme="minorHAnsi"/>
              </w:rPr>
              <w:t>%</w:t>
            </w:r>
          </w:p>
        </w:tc>
        <w:tc>
          <w:tcPr>
            <w:tcW w:w="2484" w:type="pct"/>
          </w:tcPr>
          <w:p w:rsidR="008F3898" w:rsidRPr="00300521" w:rsidP="0017507B" w14:paraId="11042106" w14:textId="77777777">
            <w:pPr>
              <w:keepNext/>
              <w:jc w:val="center"/>
              <w:rPr>
                <w:rFonts w:asciiTheme="minorHAnsi" w:hAnsiTheme="minorHAnsi" w:cstheme="minorHAnsi"/>
                <w:szCs w:val="20"/>
              </w:rPr>
            </w:pPr>
            <w:r w:rsidRPr="00300521">
              <w:rPr>
                <w:rFonts w:asciiTheme="minorHAnsi" w:hAnsiTheme="minorHAnsi" w:cstheme="minorHAnsi"/>
              </w:rPr>
              <w:t>0.13-0.17</w:t>
            </w:r>
          </w:p>
        </w:tc>
      </w:tr>
      <w:tr w14:paraId="7D1B9A48" w14:textId="77777777" w:rsidTr="0056621B">
        <w:tblPrEx>
          <w:tblW w:w="5000" w:type="pct"/>
          <w:tblLayout w:type="fixed"/>
          <w:tblCellMar>
            <w:left w:w="120" w:type="dxa"/>
            <w:right w:w="120" w:type="dxa"/>
          </w:tblCellMar>
          <w:tblLook w:val="0000"/>
        </w:tblPrEx>
        <w:trPr>
          <w:cantSplit/>
          <w:trHeight w:val="65"/>
        </w:trPr>
        <w:tc>
          <w:tcPr>
            <w:tcW w:w="2516" w:type="pct"/>
          </w:tcPr>
          <w:p w:rsidR="008F3898" w:rsidRPr="00300521" w:rsidP="00097A2A" w14:paraId="7A144BF6" w14:textId="77777777">
            <w:pPr>
              <w:keepNext/>
              <w:rPr>
                <w:rFonts w:asciiTheme="minorHAnsi" w:hAnsiTheme="minorHAnsi" w:cstheme="minorHAnsi"/>
                <w:szCs w:val="20"/>
              </w:rPr>
            </w:pPr>
            <w:r w:rsidRPr="00300521">
              <w:rPr>
                <w:rFonts w:asciiTheme="minorHAnsi" w:hAnsiTheme="minorHAnsi" w:cstheme="minorHAnsi"/>
              </w:rPr>
              <w:t>Average, 2</w:t>
            </w:r>
            <w:r w:rsidRPr="00300521" w:rsidR="006A2438">
              <w:rPr>
                <w:rFonts w:asciiTheme="minorHAnsi" w:hAnsiTheme="minorHAnsi" w:cstheme="minorHAnsi"/>
              </w:rPr>
              <w:t>%</w:t>
            </w:r>
            <w:r w:rsidRPr="00300521">
              <w:rPr>
                <w:rFonts w:asciiTheme="minorHAnsi" w:hAnsiTheme="minorHAnsi" w:cstheme="minorHAnsi"/>
              </w:rPr>
              <w:t xml:space="preserve"> - 7</w:t>
            </w:r>
            <w:r w:rsidRPr="00300521" w:rsidR="006A2438">
              <w:rPr>
                <w:rFonts w:asciiTheme="minorHAnsi" w:hAnsiTheme="minorHAnsi" w:cstheme="minorHAnsi"/>
              </w:rPr>
              <w:t>%</w:t>
            </w:r>
          </w:p>
        </w:tc>
        <w:tc>
          <w:tcPr>
            <w:tcW w:w="2484" w:type="pct"/>
          </w:tcPr>
          <w:p w:rsidR="008F3898" w:rsidRPr="00300521" w:rsidP="0017507B" w14:paraId="77B30FAE" w14:textId="77777777">
            <w:pPr>
              <w:keepNext/>
              <w:jc w:val="center"/>
              <w:rPr>
                <w:rFonts w:asciiTheme="minorHAnsi" w:hAnsiTheme="minorHAnsi" w:cstheme="minorHAnsi"/>
                <w:szCs w:val="20"/>
              </w:rPr>
            </w:pPr>
            <w:r w:rsidRPr="00300521">
              <w:rPr>
                <w:rFonts w:asciiTheme="minorHAnsi" w:hAnsiTheme="minorHAnsi" w:cstheme="minorHAnsi"/>
              </w:rPr>
              <w:t>0.18-0.22</w:t>
            </w:r>
          </w:p>
        </w:tc>
      </w:tr>
      <w:tr w14:paraId="26FAAA9A" w14:textId="77777777" w:rsidTr="0056621B">
        <w:tblPrEx>
          <w:tblW w:w="5000" w:type="pct"/>
          <w:tblLayout w:type="fixed"/>
          <w:tblCellMar>
            <w:left w:w="120" w:type="dxa"/>
            <w:right w:w="120" w:type="dxa"/>
          </w:tblCellMar>
          <w:tblLook w:val="0000"/>
        </w:tblPrEx>
        <w:trPr>
          <w:cantSplit/>
          <w:trHeight w:val="65"/>
        </w:trPr>
        <w:tc>
          <w:tcPr>
            <w:tcW w:w="2516" w:type="pct"/>
          </w:tcPr>
          <w:p w:rsidR="008F3898" w:rsidRPr="00300521" w:rsidP="00097A2A" w14:paraId="212F8043" w14:textId="10B629C0">
            <w:pPr>
              <w:keepNext/>
              <w:rPr>
                <w:rFonts w:asciiTheme="minorHAnsi" w:hAnsiTheme="minorHAnsi" w:cstheme="minorHAnsi"/>
                <w:szCs w:val="20"/>
              </w:rPr>
            </w:pPr>
            <w:r w:rsidRPr="00300521">
              <w:rPr>
                <w:rFonts w:asciiTheme="minorHAnsi" w:hAnsiTheme="minorHAnsi" w:cstheme="minorHAnsi"/>
              </w:rPr>
              <w:t xml:space="preserve">Steep, </w:t>
            </w:r>
            <w:r w:rsidRPr="00300521" w:rsidR="007A4CAB">
              <w:rPr>
                <w:rFonts w:asciiTheme="minorHAnsi" w:hAnsiTheme="minorHAnsi" w:cstheme="minorHAnsi"/>
              </w:rPr>
              <w:t>&gt;</w:t>
            </w:r>
            <w:r w:rsidRPr="00300521">
              <w:rPr>
                <w:rFonts w:asciiTheme="minorHAnsi" w:hAnsiTheme="minorHAnsi" w:cstheme="minorHAnsi"/>
              </w:rPr>
              <w:t>7</w:t>
            </w:r>
            <w:r w:rsidRPr="00300521" w:rsidR="006A2438">
              <w:rPr>
                <w:rFonts w:asciiTheme="minorHAnsi" w:hAnsiTheme="minorHAnsi" w:cstheme="minorHAnsi"/>
              </w:rPr>
              <w:t>%</w:t>
            </w:r>
          </w:p>
        </w:tc>
        <w:tc>
          <w:tcPr>
            <w:tcW w:w="2484" w:type="pct"/>
          </w:tcPr>
          <w:p w:rsidR="008F3898" w:rsidRPr="00300521" w:rsidP="0017507B" w14:paraId="36584157" w14:textId="77777777">
            <w:pPr>
              <w:keepNext/>
              <w:jc w:val="center"/>
              <w:rPr>
                <w:rFonts w:asciiTheme="minorHAnsi" w:hAnsiTheme="minorHAnsi" w:cstheme="minorHAnsi"/>
                <w:szCs w:val="20"/>
              </w:rPr>
            </w:pPr>
            <w:r w:rsidRPr="00300521">
              <w:rPr>
                <w:rFonts w:asciiTheme="minorHAnsi" w:hAnsiTheme="minorHAnsi" w:cstheme="minorHAnsi"/>
              </w:rPr>
              <w:t>0.25-0.35</w:t>
            </w:r>
          </w:p>
        </w:tc>
      </w:tr>
    </w:tbl>
    <w:p w:rsidR="00403414" w:rsidRPr="00300521" w:rsidP="0017507B" w14:paraId="199CD3D6" w14:textId="77777777">
      <w:pPr>
        <w:rPr>
          <w:rFonts w:asciiTheme="minorHAnsi" w:hAnsiTheme="minorHAnsi" w:cstheme="minorHAnsi"/>
        </w:rPr>
      </w:pPr>
    </w:p>
    <w:p w:rsidR="00693800" w:rsidRPr="00300521" w:rsidP="00693800" w14:paraId="30777237" w14:textId="3D61D567">
      <w:pPr>
        <w:pStyle w:val="BodyText"/>
        <w:rPr>
          <w:rFonts w:asciiTheme="minorHAnsi" w:hAnsiTheme="minorHAnsi" w:cstheme="minorHAnsi"/>
        </w:rPr>
      </w:pPr>
      <w:r w:rsidRPr="00300521">
        <w:rPr>
          <w:rFonts w:asciiTheme="minorHAnsi" w:hAnsiTheme="minorHAnsi" w:cstheme="minorHAnsi"/>
        </w:rPr>
        <w:t>C</w:t>
      </w:r>
      <w:r w:rsidRPr="00300521" w:rsidR="00067D04">
        <w:rPr>
          <w:rFonts w:asciiTheme="minorHAnsi" w:hAnsiTheme="minorHAnsi" w:cstheme="minorHAnsi"/>
        </w:rPr>
        <w:t xml:space="preserve">hoose the most appropriate runoff coefficient for </w:t>
      </w:r>
      <w:r w:rsidRPr="00300521" w:rsidR="00F97818">
        <w:rPr>
          <w:rFonts w:asciiTheme="minorHAnsi" w:hAnsiTheme="minorHAnsi" w:cstheme="minorHAnsi"/>
        </w:rPr>
        <w:t xml:space="preserve">the </w:t>
      </w:r>
      <w:r w:rsidRPr="00300521" w:rsidR="00067D04">
        <w:rPr>
          <w:rFonts w:asciiTheme="minorHAnsi" w:hAnsiTheme="minorHAnsi" w:cstheme="minorHAnsi"/>
        </w:rPr>
        <w:t xml:space="preserve">site or calculate a weighted-average coefficient </w:t>
      </w:r>
      <w:r w:rsidRPr="00300521" w:rsidR="00DA59C6">
        <w:rPr>
          <w:rFonts w:asciiTheme="minorHAnsi" w:hAnsiTheme="minorHAnsi" w:cstheme="minorHAnsi"/>
        </w:rPr>
        <w:t xml:space="preserve">that </w:t>
      </w:r>
      <w:r w:rsidRPr="00300521" w:rsidR="00067D04">
        <w:rPr>
          <w:rFonts w:asciiTheme="minorHAnsi" w:hAnsiTheme="minorHAnsi" w:cstheme="minorHAnsi"/>
        </w:rPr>
        <w:t>account</w:t>
      </w:r>
      <w:r w:rsidRPr="00300521" w:rsidR="00C44319">
        <w:rPr>
          <w:rFonts w:asciiTheme="minorHAnsi" w:hAnsiTheme="minorHAnsi" w:cstheme="minorHAnsi"/>
        </w:rPr>
        <w:t>s for</w:t>
      </w:r>
      <w:r w:rsidRPr="00300521" w:rsidR="00067D04">
        <w:rPr>
          <w:rFonts w:asciiTheme="minorHAnsi" w:hAnsiTheme="minorHAnsi" w:cstheme="minorHAnsi"/>
        </w:rPr>
        <w:t xml:space="preserve"> different types of land </w:t>
      </w:r>
      <w:r w:rsidRPr="00300521" w:rsidR="00390B01">
        <w:rPr>
          <w:rFonts w:asciiTheme="minorHAnsi" w:hAnsiTheme="minorHAnsi" w:cstheme="minorHAnsi"/>
        </w:rPr>
        <w:t>use</w:t>
      </w:r>
      <w:r w:rsidRPr="00300521" w:rsidR="00067D04">
        <w:rPr>
          <w:rFonts w:asciiTheme="minorHAnsi" w:hAnsiTheme="minorHAnsi" w:cstheme="minorHAnsi"/>
        </w:rPr>
        <w:t>:</w:t>
      </w:r>
    </w:p>
    <w:p w:rsidR="00693800" w:rsidRPr="00300521" w:rsidP="00F37870" w14:paraId="716567AB" w14:textId="77777777">
      <w:pPr>
        <w:pStyle w:val="Caption"/>
        <w:rPr>
          <w:rFonts w:asciiTheme="minorHAnsi" w:hAnsiTheme="minorHAnsi" w:cstheme="minorHAnsi"/>
        </w:rPr>
      </w:pPr>
      <w:bookmarkStart w:id="650" w:name="_Ref529114467"/>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3</w:t>
      </w:r>
      <w:r w:rsidRPr="00300521" w:rsidR="00FC2E2B">
        <w:rPr>
          <w:rFonts w:asciiTheme="minorHAnsi" w:hAnsiTheme="minorHAnsi" w:cstheme="minorHAnsi"/>
        </w:rPr>
        <w:fldChar w:fldCharType="end"/>
      </w:r>
      <w:bookmarkEnd w:id="650"/>
    </w:p>
    <w:p w:rsidR="00693800" w:rsidRPr="00300521" w:rsidP="00F40E20" w14:paraId="5A46F418" w14:textId="77777777">
      <w:pPr>
        <w:pStyle w:val="Equation"/>
        <w:rPr>
          <w:rFonts w:asciiTheme="minorHAnsi" w:hAnsiTheme="minorHAnsi" w:cstheme="minorHAnsi"/>
        </w:rPr>
      </w:pPr>
      <w:r w:rsidRPr="00300521">
        <w:rPr>
          <w:rFonts w:asciiTheme="minorHAnsi" w:hAnsiTheme="minorHAnsi" w:cstheme="minorHAnsi"/>
        </w:rPr>
        <w:t>Weighted-average runoff coefficient =</w:t>
      </w:r>
    </w:p>
    <w:p w:rsidR="00693800" w:rsidRPr="00300521" w:rsidP="00F40E20" w14:paraId="6F0F28FD" w14:textId="77777777">
      <w:pPr>
        <w:pStyle w:val="Equation"/>
        <w:rPr>
          <w:rFonts w:asciiTheme="minorHAnsi" w:hAnsiTheme="minorHAnsi" w:cstheme="minorHAnsi"/>
        </w:rPr>
      </w:pPr>
      <w:r w:rsidRPr="00300521">
        <w:rPr>
          <w:rFonts w:asciiTheme="minorHAnsi" w:hAnsiTheme="minorHAnsi" w:cstheme="minorHAnsi"/>
        </w:rPr>
        <w:t>(Area 1 % of total)(C1) + (Area 2 % of total)(C2) + (Area 3 % of total)(C3) + ... + (Area i % of total)(Ci)</w:t>
      </w:r>
    </w:p>
    <w:p w:rsidR="00693800" w:rsidRPr="00300521" w:rsidP="00F40E20" w14:paraId="33A45DCF" w14:textId="77777777">
      <w:pPr>
        <w:pStyle w:val="Equation"/>
        <w:rPr>
          <w:rFonts w:asciiTheme="minorHAnsi" w:hAnsiTheme="minorHAnsi" w:cstheme="minorHAnsi"/>
        </w:rPr>
      </w:pPr>
      <w:r w:rsidRPr="00300521">
        <w:rPr>
          <w:rFonts w:asciiTheme="minorHAnsi" w:hAnsiTheme="minorHAnsi" w:cstheme="minorHAnsi"/>
        </w:rPr>
        <w:t>where</w:t>
      </w:r>
      <w:r w:rsidRPr="00300521" w:rsidR="00485B8C">
        <w:rPr>
          <w:rFonts w:asciiTheme="minorHAnsi" w:hAnsiTheme="minorHAnsi" w:cstheme="minorHAnsi"/>
        </w:rPr>
        <w:t>:</w:t>
      </w:r>
    </w:p>
    <w:p w:rsidR="00693800" w:rsidRPr="00300521" w:rsidP="00F40E20" w14:paraId="43AF9741" w14:textId="77777777">
      <w:pPr>
        <w:pStyle w:val="Equation"/>
        <w:rPr>
          <w:rFonts w:asciiTheme="minorHAnsi" w:hAnsiTheme="minorHAnsi" w:cstheme="minorHAnsi"/>
        </w:rPr>
      </w:pPr>
      <w:r w:rsidRPr="00300521">
        <w:rPr>
          <w:rFonts w:asciiTheme="minorHAnsi" w:hAnsiTheme="minorHAnsi" w:cstheme="minorHAnsi"/>
        </w:rPr>
        <w:t>Ci</w:t>
      </w:r>
      <w:r w:rsidRPr="00300521" w:rsidR="00F37870">
        <w:rPr>
          <w:rFonts w:asciiTheme="minorHAnsi" w:hAnsiTheme="minorHAnsi" w:cstheme="minorHAnsi"/>
        </w:rPr>
        <w:tab/>
      </w:r>
      <w:r w:rsidRPr="00300521">
        <w:rPr>
          <w:rFonts w:asciiTheme="minorHAnsi" w:hAnsiTheme="minorHAnsi" w:cstheme="minorHAnsi"/>
        </w:rPr>
        <w:t>=</w:t>
      </w:r>
      <w:r w:rsidRPr="00300521">
        <w:rPr>
          <w:rFonts w:asciiTheme="minorHAnsi" w:hAnsiTheme="minorHAnsi" w:cstheme="minorHAnsi"/>
        </w:rPr>
        <w:tab/>
        <w:t>runoff coefficient for a specific land use of Area i.</w:t>
      </w:r>
    </w:p>
    <w:p w:rsidR="00403414" w:rsidRPr="00300521" w:rsidP="0014162C" w14:paraId="424A7646" w14:textId="77777777">
      <w:pPr>
        <w:pStyle w:val="BodyText"/>
        <w:rPr>
          <w:rFonts w:asciiTheme="minorHAnsi" w:hAnsiTheme="minorHAnsi" w:cstheme="minorHAnsi"/>
        </w:rPr>
        <w:sectPr w:rsidSect="00622C3D">
          <w:type w:val="continuous"/>
          <w:pgSz w:w="12240" w:h="15840"/>
          <w:pgMar w:top="1440" w:right="1296" w:bottom="1440" w:left="1296" w:header="720" w:footer="576" w:gutter="0"/>
          <w:cols w:num="2" w:space="346"/>
          <w:docGrid w:linePitch="360"/>
        </w:sectPr>
      </w:pPr>
    </w:p>
    <w:p w:rsidR="00403414" w:rsidRPr="00300521" w:rsidP="0014162C" w14:paraId="3DA83738" w14:textId="77777777">
      <w:pPr>
        <w:pStyle w:val="BodyText"/>
        <w:rPr>
          <w:rFonts w:asciiTheme="minorHAnsi" w:hAnsiTheme="minorHAnsi" w:cstheme="minorHAnsi"/>
        </w:rPr>
      </w:pPr>
    </w:p>
    <w:p w:rsidR="00403414" w:rsidRPr="00300521" w:rsidP="0014162C" w14:paraId="795B265F"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360"/>
          <w:docGrid w:linePitch="360"/>
        </w:sect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796FA5E4"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D5538F" w:rsidRPr="00300521" w:rsidP="00B70603" w14:paraId="38DC1235" w14:textId="77777777">
            <w:pPr>
              <w:pStyle w:val="ExampleHeading"/>
              <w:rPr>
                <w:rFonts w:asciiTheme="minorHAnsi" w:hAnsiTheme="minorHAnsi" w:cstheme="minorHAnsi"/>
              </w:rPr>
            </w:pPr>
            <w:bookmarkStart w:id="651" w:name="_Toc339367681"/>
            <w:bookmarkStart w:id="652" w:name="_Toc529114836"/>
            <w:bookmarkStart w:id="653" w:name="_Toc20499604"/>
            <w:bookmarkStart w:id="654" w:name="_Toc53579787"/>
            <w:bookmarkStart w:id="655" w:name="_Toc151378957"/>
            <w:bookmarkStart w:id="656" w:name="_Toc184060444"/>
            <w:bookmarkStart w:id="657" w:name="_Toc221090601"/>
            <w:r w:rsidRPr="00300521">
              <w:rPr>
                <w:rFonts w:asciiTheme="minorHAnsi" w:hAnsiTheme="minorHAnsi" w:cstheme="minorHAnsi"/>
              </w:rPr>
              <w:t xml:space="preserve">Example </w:t>
            </w:r>
            <w:r w:rsidRPr="00300521" w:rsidR="00681FC9">
              <w:rPr>
                <w:rFonts w:asciiTheme="minorHAnsi" w:hAnsiTheme="minorHAnsi" w:cstheme="minorHAnsi"/>
              </w:rPr>
              <w:fldChar w:fldCharType="begin"/>
            </w:r>
            <w:r w:rsidRPr="00300521" w:rsidR="00681FC9">
              <w:rPr>
                <w:rFonts w:asciiTheme="minorHAnsi" w:hAnsiTheme="minorHAnsi" w:cstheme="minorHAnsi"/>
              </w:rPr>
              <w:instrText xml:space="preserve"> SEQ Example \* ARABIC </w:instrText>
            </w:r>
            <w:r w:rsidRPr="00300521" w:rsidR="00681FC9">
              <w:rPr>
                <w:rFonts w:asciiTheme="minorHAnsi" w:hAnsiTheme="minorHAnsi" w:cstheme="minorHAnsi"/>
              </w:rPr>
              <w:fldChar w:fldCharType="separate"/>
            </w:r>
            <w:r w:rsidRPr="00300521" w:rsidR="00681FC9">
              <w:rPr>
                <w:rFonts w:asciiTheme="minorHAnsi" w:hAnsiTheme="minorHAnsi" w:cstheme="minorHAnsi"/>
                <w:noProof/>
              </w:rPr>
              <w:t>20</w:t>
            </w:r>
            <w:r w:rsidRPr="00300521" w:rsidR="00681FC9">
              <w:rPr>
                <w:rFonts w:asciiTheme="minorHAnsi" w:hAnsiTheme="minorHAnsi" w:cstheme="minorHAnsi"/>
                <w:noProof/>
              </w:rPr>
              <w:fldChar w:fldCharType="end"/>
            </w:r>
            <w:r w:rsidRPr="00300521">
              <w:rPr>
                <w:rFonts w:asciiTheme="minorHAnsi" w:hAnsiTheme="minorHAnsi" w:cstheme="minorHAnsi"/>
              </w:rPr>
              <w:t xml:space="preserve">: </w:t>
            </w:r>
            <w:r w:rsidRPr="00300521">
              <w:rPr>
                <w:rFonts w:asciiTheme="minorHAnsi" w:hAnsiTheme="minorHAnsi" w:cstheme="minorHAnsi"/>
              </w:rPr>
              <w:tab/>
              <w:t>Stormwater Runoff</w:t>
            </w:r>
            <w:bookmarkEnd w:id="651"/>
            <w:bookmarkEnd w:id="652"/>
            <w:bookmarkEnd w:id="653"/>
            <w:bookmarkEnd w:id="654"/>
            <w:bookmarkEnd w:id="655"/>
            <w:bookmarkEnd w:id="656"/>
            <w:bookmarkEnd w:id="657"/>
          </w:p>
          <w:p w:rsidR="00D5538F" w:rsidRPr="00300521" w:rsidP="00B70603" w14:paraId="6DB3534B" w14:textId="77777777">
            <w:pPr>
              <w:rPr>
                <w:rFonts w:asciiTheme="minorHAnsi" w:hAnsiTheme="minorHAnsi" w:cstheme="minorHAnsi"/>
              </w:rPr>
            </w:pPr>
          </w:p>
          <w:p w:rsidR="00D5538F" w:rsidRPr="00300521" w14:paraId="138F4E7F" w14:textId="1DE7DD45">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w:t>
            </w:r>
            <w:r w:rsidRPr="00300521" w:rsidR="00067D04">
              <w:rPr>
                <w:rFonts w:asciiTheme="minorHAnsi" w:hAnsiTheme="minorHAnsi" w:cstheme="minorHAnsi"/>
                <w:color w:val="000000"/>
                <w:szCs w:val="22"/>
              </w:rPr>
              <w:t xml:space="preserve"> facility is located in a semi-arid region of the United States </w:t>
            </w:r>
            <w:r w:rsidRPr="00300521" w:rsidR="00DC1F5D">
              <w:rPr>
                <w:rFonts w:asciiTheme="minorHAnsi" w:hAnsiTheme="minorHAnsi" w:cstheme="minorHAnsi"/>
                <w:color w:val="000000"/>
                <w:szCs w:val="22"/>
              </w:rPr>
              <w:t>with</w:t>
            </w:r>
            <w:r w:rsidRPr="00300521" w:rsidR="00067D04">
              <w:rPr>
                <w:rFonts w:asciiTheme="minorHAnsi" w:hAnsiTheme="minorHAnsi" w:cstheme="minorHAnsi"/>
                <w:color w:val="000000"/>
                <w:szCs w:val="22"/>
              </w:rPr>
              <w:t xml:space="preserve"> an annual precipitation (including snowfall) of 12 inches</w:t>
            </w:r>
            <w:r w:rsidRPr="00300521" w:rsidR="000A74B7">
              <w:rPr>
                <w:rFonts w:asciiTheme="minorHAnsi" w:hAnsiTheme="minorHAnsi" w:cstheme="minorHAnsi"/>
                <w:color w:val="000000"/>
                <w:szCs w:val="22"/>
              </w:rPr>
              <w:t xml:space="preserve"> </w:t>
            </w:r>
            <w:r w:rsidRPr="00300521" w:rsidR="00067D04">
              <w:rPr>
                <w:rFonts w:asciiTheme="minorHAnsi" w:hAnsiTheme="minorHAnsi" w:cstheme="minorHAnsi"/>
                <w:color w:val="000000"/>
                <w:szCs w:val="22"/>
              </w:rPr>
              <w:t>(</w:t>
            </w:r>
            <w:r w:rsidRPr="00300521" w:rsidR="000A74B7">
              <w:rPr>
                <w:rFonts w:asciiTheme="minorHAnsi" w:hAnsiTheme="minorHAnsi" w:cstheme="minorHAnsi"/>
                <w:color w:val="000000"/>
                <w:szCs w:val="22"/>
              </w:rPr>
              <w:t>c</w:t>
            </w:r>
            <w:r w:rsidRPr="00300521" w:rsidR="00067D04">
              <w:rPr>
                <w:rFonts w:asciiTheme="minorHAnsi" w:hAnsiTheme="minorHAnsi" w:cstheme="minorHAnsi"/>
                <w:color w:val="000000"/>
                <w:szCs w:val="22"/>
              </w:rPr>
              <w:t xml:space="preserve">onvert </w:t>
            </w:r>
            <w:r w:rsidRPr="00300521" w:rsidR="00C82DF1">
              <w:rPr>
                <w:rFonts w:asciiTheme="minorHAnsi" w:hAnsiTheme="minorHAnsi" w:cstheme="minorHAnsi"/>
                <w:color w:val="000000"/>
                <w:szCs w:val="22"/>
              </w:rPr>
              <w:t>snowfall</w:t>
            </w:r>
            <w:r w:rsidRPr="00300521" w:rsidR="00067D04">
              <w:rPr>
                <w:rFonts w:asciiTheme="minorHAnsi" w:hAnsiTheme="minorHAnsi" w:cstheme="minorHAnsi"/>
                <w:color w:val="000000"/>
                <w:szCs w:val="22"/>
              </w:rPr>
              <w:t xml:space="preserve"> to the equivalent inches of rain</w:t>
            </w:r>
            <w:r w:rsidRPr="00300521" w:rsidR="00CD505E">
              <w:rPr>
                <w:rFonts w:asciiTheme="minorHAnsi" w:hAnsiTheme="minorHAnsi" w:cstheme="minorHAnsi"/>
                <w:color w:val="000000"/>
                <w:szCs w:val="22"/>
              </w:rPr>
              <w:t xml:space="preserve"> by</w:t>
            </w:r>
            <w:r w:rsidRPr="00300521" w:rsidR="00067D04">
              <w:rPr>
                <w:rFonts w:asciiTheme="minorHAnsi" w:hAnsiTheme="minorHAnsi" w:cstheme="minorHAnsi"/>
                <w:color w:val="000000"/>
                <w:szCs w:val="22"/>
              </w:rPr>
              <w:t xml:space="preserve"> assum</w:t>
            </w:r>
            <w:r w:rsidRPr="00300521" w:rsidR="00C82DF1">
              <w:rPr>
                <w:rFonts w:asciiTheme="minorHAnsi" w:hAnsiTheme="minorHAnsi" w:cstheme="minorHAnsi"/>
                <w:color w:val="000000"/>
                <w:szCs w:val="22"/>
              </w:rPr>
              <w:t>ing</w:t>
            </w:r>
            <w:r w:rsidRPr="00300521" w:rsidR="00067D04">
              <w:rPr>
                <w:rFonts w:asciiTheme="minorHAnsi" w:hAnsiTheme="minorHAnsi" w:cstheme="minorHAnsi"/>
                <w:color w:val="000000"/>
                <w:szCs w:val="22"/>
              </w:rPr>
              <w:t xml:space="preserve"> one foot of snow is equivalent to one inch of rain)</w:t>
            </w:r>
            <w:r w:rsidRPr="00300521" w:rsidR="000A74B7">
              <w:rPr>
                <w:rFonts w:asciiTheme="minorHAnsi" w:hAnsiTheme="minorHAnsi" w:cstheme="minorHAnsi"/>
                <w:color w:val="000000"/>
                <w:szCs w:val="22"/>
              </w:rPr>
              <w:t>.</w:t>
            </w:r>
            <w:r w:rsidRPr="00300521" w:rsidR="00067D04">
              <w:rPr>
                <w:rFonts w:asciiTheme="minorHAnsi" w:hAnsiTheme="minorHAnsi" w:cstheme="minorHAnsi"/>
                <w:color w:val="000000"/>
                <w:szCs w:val="22"/>
              </w:rPr>
              <w:t xml:space="preserve"> The total area </w:t>
            </w:r>
            <w:r w:rsidRPr="00300521" w:rsidR="00D746A7">
              <w:rPr>
                <w:rFonts w:asciiTheme="minorHAnsi" w:hAnsiTheme="minorHAnsi" w:cstheme="minorHAnsi"/>
                <w:color w:val="000000"/>
                <w:szCs w:val="22"/>
              </w:rPr>
              <w:t>the</w:t>
            </w:r>
            <w:r w:rsidRPr="00300521" w:rsidR="00067D04">
              <w:rPr>
                <w:rFonts w:asciiTheme="minorHAnsi" w:hAnsiTheme="minorHAnsi" w:cstheme="minorHAnsi"/>
                <w:color w:val="000000"/>
                <w:szCs w:val="22"/>
              </w:rPr>
              <w:t xml:space="preserve"> </w:t>
            </w:r>
            <w:r w:rsidRPr="00300521">
              <w:rPr>
                <w:rFonts w:asciiTheme="minorHAnsi" w:hAnsiTheme="minorHAnsi" w:cstheme="minorHAnsi"/>
                <w:color w:val="000000"/>
                <w:szCs w:val="22"/>
              </w:rPr>
              <w:t xml:space="preserve">facility </w:t>
            </w:r>
            <w:r w:rsidRPr="00300521" w:rsidR="00067D04">
              <w:rPr>
                <w:rFonts w:asciiTheme="minorHAnsi" w:hAnsiTheme="minorHAnsi" w:cstheme="minorHAnsi"/>
                <w:color w:val="000000"/>
                <w:szCs w:val="22"/>
              </w:rPr>
              <w:t>cover</w:t>
            </w:r>
            <w:r w:rsidRPr="00300521" w:rsidR="00D746A7">
              <w:rPr>
                <w:rFonts w:asciiTheme="minorHAnsi" w:hAnsiTheme="minorHAnsi" w:cstheme="minorHAnsi"/>
                <w:color w:val="000000"/>
                <w:szCs w:val="22"/>
              </w:rPr>
              <w:t>s</w:t>
            </w:r>
            <w:r w:rsidRPr="00300521" w:rsidR="00067D04">
              <w:rPr>
                <w:rFonts w:asciiTheme="minorHAnsi" w:hAnsiTheme="minorHAnsi" w:cstheme="minorHAnsi"/>
                <w:color w:val="000000"/>
                <w:szCs w:val="22"/>
              </w:rPr>
              <w:t xml:space="preserve"> is 42 acres (about 170,000 square meters </w:t>
            </w:r>
            <w:r w:rsidRPr="00300521" w:rsidR="00067D04">
              <w:rPr>
                <w:rFonts w:asciiTheme="minorHAnsi" w:hAnsiTheme="minorHAnsi" w:cstheme="minorHAnsi"/>
                <w:color w:val="000000"/>
                <w:szCs w:val="22"/>
              </w:rPr>
              <w:t xml:space="preserve">or 1,829,520 square feet). The area of </w:t>
            </w:r>
            <w:r w:rsidRPr="00300521" w:rsidR="00D746A7">
              <w:rPr>
                <w:rFonts w:asciiTheme="minorHAnsi" w:hAnsiTheme="minorHAnsi" w:cstheme="minorHAnsi"/>
                <w:color w:val="000000"/>
                <w:szCs w:val="22"/>
              </w:rPr>
              <w:t xml:space="preserve">the </w:t>
            </w:r>
            <w:r w:rsidRPr="00300521" w:rsidR="00067D04">
              <w:rPr>
                <w:rFonts w:asciiTheme="minorHAnsi" w:hAnsiTheme="minorHAnsi" w:cstheme="minorHAnsi"/>
                <w:color w:val="000000"/>
                <w:szCs w:val="22"/>
              </w:rPr>
              <w:t>facility is 50</w:t>
            </w:r>
            <w:r w:rsidRPr="00300521" w:rsidR="00C64752">
              <w:rPr>
                <w:rFonts w:asciiTheme="minorHAnsi" w:hAnsiTheme="minorHAnsi" w:cstheme="minorHAnsi"/>
                <w:color w:val="000000"/>
                <w:szCs w:val="22"/>
              </w:rPr>
              <w:t>%</w:t>
            </w:r>
            <w:r w:rsidRPr="00300521" w:rsidR="00067D04">
              <w:rPr>
                <w:rFonts w:asciiTheme="minorHAnsi" w:hAnsiTheme="minorHAnsi" w:cstheme="minorHAnsi"/>
                <w:color w:val="000000"/>
                <w:szCs w:val="22"/>
              </w:rPr>
              <w:t xml:space="preserve"> unimproved area, 10</w:t>
            </w:r>
            <w:r w:rsidRPr="00300521" w:rsidR="006C5C7A">
              <w:rPr>
                <w:rFonts w:asciiTheme="minorHAnsi" w:hAnsiTheme="minorHAnsi" w:cstheme="minorHAnsi"/>
                <w:color w:val="000000"/>
                <w:szCs w:val="22"/>
              </w:rPr>
              <w:t>%</w:t>
            </w:r>
            <w:r w:rsidRPr="00300521" w:rsidR="00067D04">
              <w:rPr>
                <w:rFonts w:asciiTheme="minorHAnsi" w:hAnsiTheme="minorHAnsi" w:cstheme="minorHAnsi"/>
                <w:color w:val="000000"/>
                <w:szCs w:val="22"/>
              </w:rPr>
              <w:t xml:space="preserve"> asphaltic streets, and 40</w:t>
            </w:r>
            <w:r w:rsidRPr="00300521" w:rsidR="006C5C7A">
              <w:rPr>
                <w:rFonts w:asciiTheme="minorHAnsi" w:hAnsiTheme="minorHAnsi" w:cstheme="minorHAnsi"/>
                <w:color w:val="000000"/>
                <w:szCs w:val="22"/>
              </w:rPr>
              <w:t>%</w:t>
            </w:r>
            <w:r w:rsidRPr="00300521" w:rsidR="00067D04">
              <w:rPr>
                <w:rFonts w:asciiTheme="minorHAnsi" w:hAnsiTheme="minorHAnsi" w:cstheme="minorHAnsi"/>
                <w:color w:val="000000"/>
                <w:szCs w:val="22"/>
              </w:rPr>
              <w:t xml:space="preserve"> concrete pavement.</w:t>
            </w:r>
          </w:p>
          <w:p w:rsidR="00D5538F" w:rsidRPr="00300521" w14:paraId="7BC3277D"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D5538F" w:rsidRPr="00300521" w14:paraId="08CEDFF3" w14:textId="632071A9">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 xml:space="preserve">The total stormwater runoff from </w:t>
            </w:r>
            <w:r w:rsidRPr="00300521" w:rsidR="001B45C6">
              <w:rPr>
                <w:rFonts w:asciiTheme="minorHAnsi" w:hAnsiTheme="minorHAnsi" w:cstheme="minorHAnsi"/>
                <w:color w:val="000000"/>
                <w:szCs w:val="22"/>
              </w:rPr>
              <w:t xml:space="preserve">the </w:t>
            </w:r>
            <w:r w:rsidRPr="00300521">
              <w:rPr>
                <w:rFonts w:asciiTheme="minorHAnsi" w:hAnsiTheme="minorHAnsi" w:cstheme="minorHAnsi"/>
                <w:color w:val="000000"/>
                <w:szCs w:val="22"/>
              </w:rPr>
              <w:t>facility is therefore calculated as follows:</w:t>
            </w:r>
          </w:p>
          <w:p w:rsidR="00D5538F" w:rsidRPr="00300521" w14:paraId="0372125F"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rPr>
                <w:rFonts w:asciiTheme="minorHAnsi" w:hAnsiTheme="minorHAnsi" w:cstheme="minorHAnsi"/>
                <w:b/>
                <w:color w:val="000000"/>
              </w:rPr>
            </w:pPr>
            <w:r w:rsidRPr="00300521">
              <w:rPr>
                <w:rFonts w:asciiTheme="minorHAnsi" w:hAnsiTheme="minorHAnsi" w:cstheme="minorHAnsi"/>
                <w:color w:val="000000"/>
                <w:szCs w:val="22"/>
              </w:rPr>
              <w:t xml:space="preserve"> </w:t>
            </w:r>
            <w:r w:rsidRPr="00300521">
              <w:rPr>
                <w:rFonts w:asciiTheme="minorHAnsi" w:hAnsiTheme="minorHAnsi" w:cstheme="minorHAnsi"/>
                <w:b/>
                <w:color w:val="000000"/>
                <w:szCs w:val="22"/>
              </w:rPr>
              <w:t>Runoff</w:t>
            </w:r>
          </w:p>
          <w:p w:rsidR="00D5538F" w:rsidRPr="00300521" w14:paraId="4A37769E"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rFonts w:asciiTheme="minorHAnsi" w:hAnsiTheme="minorHAnsi" w:cstheme="minorHAnsi"/>
                <w:b/>
                <w:color w:val="000000"/>
              </w:rPr>
            </w:pPr>
            <w:r w:rsidRPr="00300521">
              <w:rPr>
                <w:rFonts w:asciiTheme="minorHAnsi" w:hAnsiTheme="minorHAnsi" w:cstheme="minorHAnsi"/>
                <w:b/>
                <w:color w:val="000000"/>
                <w:szCs w:val="22"/>
              </w:rPr>
              <w:t>Land Use</w:t>
            </w:r>
            <w:r w:rsidRPr="00300521">
              <w:rPr>
                <w:rFonts w:asciiTheme="minorHAnsi" w:hAnsiTheme="minorHAnsi" w:cstheme="minorHAnsi"/>
                <w:b/>
                <w:color w:val="000000"/>
                <w:szCs w:val="22"/>
              </w:rPr>
              <w:tab/>
            </w:r>
            <w:r w:rsidRPr="00300521">
              <w:rPr>
                <w:rFonts w:asciiTheme="minorHAnsi" w:hAnsiTheme="minorHAnsi" w:cstheme="minorHAnsi"/>
                <w:b/>
                <w:color w:val="000000"/>
                <w:szCs w:val="22"/>
              </w:rPr>
              <w:tab/>
              <w:t xml:space="preserve"> % Total Area</w:t>
            </w:r>
            <w:r w:rsidRPr="00300521">
              <w:rPr>
                <w:rFonts w:asciiTheme="minorHAnsi" w:hAnsiTheme="minorHAnsi" w:cstheme="minorHAnsi"/>
                <w:b/>
                <w:color w:val="000000"/>
                <w:szCs w:val="22"/>
              </w:rPr>
              <w:tab/>
            </w:r>
            <w:r w:rsidRPr="00300521">
              <w:rPr>
                <w:rFonts w:asciiTheme="minorHAnsi" w:hAnsiTheme="minorHAnsi" w:cstheme="minorHAnsi"/>
                <w:b/>
                <w:color w:val="000000"/>
                <w:szCs w:val="22"/>
              </w:rPr>
              <w:tab/>
              <w:t xml:space="preserve"> Coefficient</w:t>
            </w:r>
          </w:p>
          <w:p w:rsidR="00D5538F" w:rsidRPr="00300521" w14:paraId="4CCE5667" w14:textId="4326F2B1">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rFonts w:asciiTheme="minorHAnsi" w:hAnsiTheme="minorHAnsi" w:cstheme="minorHAnsi"/>
                <w:color w:val="000000"/>
              </w:rPr>
            </w:pPr>
            <w:r w:rsidRPr="00300521">
              <w:rPr>
                <w:rFonts w:asciiTheme="minorHAnsi" w:hAnsiTheme="minorHAnsi" w:cstheme="minorHAnsi"/>
                <w:color w:val="000000"/>
                <w:szCs w:val="22"/>
              </w:rPr>
              <w:t>Unimproved area</w:t>
            </w:r>
            <w:r w:rsidRPr="00300521">
              <w:rPr>
                <w:rFonts w:asciiTheme="minorHAnsi" w:hAnsiTheme="minorHAnsi" w:cstheme="minorHAnsi"/>
                <w:color w:val="000000"/>
                <w:szCs w:val="22"/>
              </w:rPr>
              <w:tab/>
              <w:t xml:space="preserve">           50 </w:t>
            </w:r>
            <w:r w:rsidRPr="00300521">
              <w:rPr>
                <w:rFonts w:asciiTheme="minorHAnsi" w:hAnsiTheme="minorHAnsi" w:cstheme="minorHAnsi"/>
                <w:color w:val="000000"/>
                <w:szCs w:val="22"/>
              </w:rPr>
              <w:tab/>
              <w:t xml:space="preserve">                   </w:t>
            </w:r>
            <w:r w:rsidRPr="00300521" w:rsidR="00D26023">
              <w:rPr>
                <w:rFonts w:asciiTheme="minorHAnsi" w:hAnsiTheme="minorHAnsi" w:cstheme="minorHAnsi"/>
                <w:color w:val="000000"/>
                <w:szCs w:val="22"/>
              </w:rPr>
              <w:t xml:space="preserve">               </w:t>
            </w:r>
            <w:r w:rsidRPr="00300521">
              <w:rPr>
                <w:rFonts w:asciiTheme="minorHAnsi" w:hAnsiTheme="minorHAnsi" w:cstheme="minorHAnsi"/>
                <w:color w:val="000000"/>
                <w:szCs w:val="22"/>
              </w:rPr>
              <w:t>0.20</w:t>
            </w:r>
          </w:p>
          <w:p w:rsidR="00D5538F" w:rsidRPr="00300521" w14:paraId="22D58071" w14:textId="4C0EA1E2">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rPr>
                <w:rFonts w:asciiTheme="minorHAnsi" w:hAnsiTheme="minorHAnsi" w:cstheme="minorHAnsi"/>
                <w:color w:val="000000"/>
              </w:rPr>
            </w:pPr>
            <w:r w:rsidRPr="00300521">
              <w:rPr>
                <w:rFonts w:asciiTheme="minorHAnsi" w:hAnsiTheme="minorHAnsi" w:cstheme="minorHAnsi"/>
                <w:color w:val="000000"/>
                <w:szCs w:val="22"/>
              </w:rPr>
              <w:t>Asphaltic streets</w:t>
            </w:r>
            <w:r w:rsidRPr="00300521">
              <w:rPr>
                <w:rFonts w:asciiTheme="minorHAnsi" w:hAnsiTheme="minorHAnsi" w:cstheme="minorHAnsi"/>
                <w:color w:val="000000"/>
                <w:szCs w:val="22"/>
              </w:rPr>
              <w:tab/>
              <w:t xml:space="preserve">           10 </w:t>
            </w:r>
            <w:r w:rsidRPr="00300521">
              <w:rPr>
                <w:rFonts w:asciiTheme="minorHAnsi" w:hAnsiTheme="minorHAnsi" w:cstheme="minorHAnsi"/>
                <w:color w:val="000000"/>
                <w:szCs w:val="22"/>
              </w:rPr>
              <w:tab/>
              <w:t xml:space="preserve">                   </w:t>
            </w:r>
            <w:r w:rsidRPr="00300521" w:rsidR="00D26023">
              <w:rPr>
                <w:rFonts w:asciiTheme="minorHAnsi" w:hAnsiTheme="minorHAnsi" w:cstheme="minorHAnsi"/>
                <w:color w:val="000000"/>
                <w:szCs w:val="22"/>
              </w:rPr>
              <w:t xml:space="preserve">              </w:t>
            </w:r>
            <w:r w:rsidRPr="00300521">
              <w:rPr>
                <w:rFonts w:asciiTheme="minorHAnsi" w:hAnsiTheme="minorHAnsi" w:cstheme="minorHAnsi"/>
                <w:color w:val="000000"/>
                <w:szCs w:val="22"/>
              </w:rPr>
              <w:t xml:space="preserve"> 0.85</w:t>
            </w:r>
          </w:p>
          <w:p w:rsidR="00D5538F" w:rsidRPr="00300521" w14:paraId="73AD2C6A" w14:textId="16A44884">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rPr>
                <w:rFonts w:asciiTheme="minorHAnsi" w:hAnsiTheme="minorHAnsi" w:cstheme="minorHAnsi"/>
                <w:color w:val="000000"/>
              </w:rPr>
            </w:pPr>
            <w:r w:rsidRPr="00300521">
              <w:rPr>
                <w:rFonts w:asciiTheme="minorHAnsi" w:hAnsiTheme="minorHAnsi" w:cstheme="minorHAnsi"/>
                <w:color w:val="000000"/>
                <w:szCs w:val="22"/>
              </w:rPr>
              <w:t>Concrete pavement</w:t>
            </w:r>
            <w:r w:rsidRPr="00300521">
              <w:rPr>
                <w:rFonts w:asciiTheme="minorHAnsi" w:hAnsiTheme="minorHAnsi" w:cstheme="minorHAnsi"/>
                <w:color w:val="000000"/>
                <w:szCs w:val="22"/>
              </w:rPr>
              <w:tab/>
              <w:t xml:space="preserve">           40 </w:t>
            </w:r>
            <w:r w:rsidRPr="00300521">
              <w:rPr>
                <w:rFonts w:asciiTheme="minorHAnsi" w:hAnsiTheme="minorHAnsi" w:cstheme="minorHAnsi"/>
                <w:color w:val="000000"/>
                <w:szCs w:val="22"/>
              </w:rPr>
              <w:tab/>
              <w:t xml:space="preserve">                   </w:t>
            </w:r>
            <w:r w:rsidRPr="00300521" w:rsidR="00D26023">
              <w:rPr>
                <w:rFonts w:asciiTheme="minorHAnsi" w:hAnsiTheme="minorHAnsi" w:cstheme="minorHAnsi"/>
                <w:color w:val="000000"/>
                <w:szCs w:val="22"/>
              </w:rPr>
              <w:t xml:space="preserve"> </w:t>
            </w:r>
            <w:r w:rsidRPr="00300521">
              <w:rPr>
                <w:rFonts w:asciiTheme="minorHAnsi" w:hAnsiTheme="minorHAnsi" w:cstheme="minorHAnsi"/>
                <w:color w:val="000000"/>
                <w:szCs w:val="22"/>
              </w:rPr>
              <w:t>0.90</w:t>
            </w:r>
          </w:p>
          <w:p w:rsidR="00D5538F" w:rsidRPr="00300521" w14:paraId="558DD5A5" w14:textId="36CA826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 xml:space="preserve">Weighted-average runoff coefficient = [(50%) × (0.20)] + [(10%) × (0.85)] </w:t>
            </w:r>
            <w:r w:rsidRPr="00300521" w:rsidR="003222AE">
              <w:rPr>
                <w:rFonts w:asciiTheme="minorHAnsi" w:hAnsiTheme="minorHAnsi" w:cstheme="minorHAnsi"/>
                <w:color w:val="000000"/>
                <w:szCs w:val="22"/>
              </w:rPr>
              <w:t>+</w:t>
            </w:r>
            <w:r w:rsidRPr="00300521">
              <w:rPr>
                <w:rFonts w:asciiTheme="minorHAnsi" w:hAnsiTheme="minorHAnsi" w:cstheme="minorHAnsi"/>
                <w:color w:val="000000"/>
                <w:szCs w:val="22"/>
              </w:rPr>
              <w:t xml:space="preserve"> [(40%) x (0.90)] = 0.545</w:t>
            </w:r>
          </w:p>
          <w:p w:rsidR="00D5538F" w:rsidRPr="00300521" w14:paraId="3D49ED96" w14:textId="1E505226">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 xml:space="preserve"> (Rainfall) × (land area) × (conversion factor) × (runoff coefficient) = stormwater runoff</w:t>
            </w:r>
          </w:p>
          <w:p w:rsidR="00D5538F" w:rsidRPr="00300521" w14:paraId="582C7ABE" w14:textId="3705360C">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rFonts w:asciiTheme="minorHAnsi" w:hAnsiTheme="minorHAnsi" w:cstheme="minorHAnsi"/>
                <w:color w:val="000000"/>
              </w:rPr>
            </w:pPr>
            <w:r w:rsidRPr="00300521">
              <w:rPr>
                <w:rFonts w:asciiTheme="minorHAnsi" w:hAnsiTheme="minorHAnsi" w:cstheme="minorHAnsi"/>
                <w:color w:val="000000"/>
                <w:szCs w:val="22"/>
              </w:rPr>
              <w:t>(1 ft/year) × (1,829,520 ft</w:t>
            </w:r>
            <w:r w:rsidRPr="00300521">
              <w:rPr>
                <w:rFonts w:asciiTheme="minorHAnsi" w:hAnsiTheme="minorHAnsi" w:cstheme="minorHAnsi"/>
                <w:color w:val="000000"/>
                <w:szCs w:val="22"/>
                <w:vertAlign w:val="superscript"/>
              </w:rPr>
              <w:t>2</w:t>
            </w:r>
            <w:r w:rsidRPr="00300521">
              <w:rPr>
                <w:rFonts w:asciiTheme="minorHAnsi" w:hAnsiTheme="minorHAnsi" w:cstheme="minorHAnsi"/>
                <w:color w:val="000000"/>
                <w:szCs w:val="22"/>
              </w:rPr>
              <w:t>) × (7.48 gal/ft</w:t>
            </w:r>
            <w:r w:rsidRPr="00300521">
              <w:rPr>
                <w:rFonts w:asciiTheme="minorHAnsi" w:hAnsiTheme="minorHAnsi" w:cstheme="minorHAnsi"/>
                <w:color w:val="000000"/>
                <w:szCs w:val="22"/>
                <w:vertAlign w:val="superscript"/>
              </w:rPr>
              <w:t>3</w:t>
            </w:r>
            <w:r w:rsidRPr="00300521">
              <w:rPr>
                <w:rFonts w:asciiTheme="minorHAnsi" w:hAnsiTheme="minorHAnsi" w:cstheme="minorHAnsi"/>
                <w:color w:val="000000"/>
                <w:szCs w:val="22"/>
              </w:rPr>
              <w:t xml:space="preserve">) × (0.545) = </w:t>
            </w:r>
            <w:r w:rsidRPr="00300521">
              <w:rPr>
                <w:rFonts w:asciiTheme="minorHAnsi" w:hAnsiTheme="minorHAnsi" w:cstheme="minorHAnsi"/>
                <w:color w:val="000000"/>
                <w:szCs w:val="22"/>
              </w:rPr>
              <w:t>7,458,222</w:t>
            </w:r>
            <w:r w:rsidRPr="00300521">
              <w:rPr>
                <w:rFonts w:asciiTheme="minorHAnsi" w:hAnsiTheme="minorHAnsi" w:cstheme="minorHAnsi"/>
                <w:color w:val="000000"/>
                <w:szCs w:val="22"/>
              </w:rPr>
              <w:t xml:space="preserve"> gallons/year</w:t>
            </w:r>
          </w:p>
          <w:p w:rsidR="00D5538F" w:rsidRPr="00300521" w14:paraId="3D6DB067"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Total stormwater runoff = 7,458,222 gallons/year</w:t>
            </w:r>
          </w:p>
          <w:p w:rsidR="00D5538F" w:rsidRPr="00300521" w14:paraId="3415300B" w14:textId="631D4F43">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S</w:t>
            </w:r>
            <w:r w:rsidRPr="00300521" w:rsidR="00067D04">
              <w:rPr>
                <w:rFonts w:asciiTheme="minorHAnsi" w:hAnsiTheme="minorHAnsi" w:cstheme="minorHAnsi"/>
                <w:color w:val="000000"/>
                <w:szCs w:val="22"/>
              </w:rPr>
              <w:t xml:space="preserve">tormwater monitoring data show that the average concentration of zinc in the stormwater runoff from </w:t>
            </w:r>
            <w:r w:rsidRPr="00300521">
              <w:rPr>
                <w:rFonts w:asciiTheme="minorHAnsi" w:hAnsiTheme="minorHAnsi" w:cstheme="minorHAnsi"/>
                <w:color w:val="000000"/>
                <w:szCs w:val="22"/>
              </w:rPr>
              <w:t>the</w:t>
            </w:r>
            <w:r w:rsidRPr="00300521" w:rsidR="00067D04">
              <w:rPr>
                <w:rFonts w:asciiTheme="minorHAnsi" w:hAnsiTheme="minorHAnsi" w:cstheme="minorHAnsi"/>
                <w:color w:val="000000"/>
                <w:szCs w:val="22"/>
              </w:rPr>
              <w:t xml:space="preserve"> facility from a biocide containing a zinc compound is 1.4 milligrams per liter. The total amount of zinc discharged to surface water through the plant wastewater discharge (non-stormwater) is 250 pounds per year. The total amount of zinc discharged with stormwater is:</w:t>
            </w:r>
          </w:p>
          <w:p w:rsidR="00D5538F" w:rsidRPr="00300521" w14:paraId="2BE0DA8F"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rFonts w:asciiTheme="minorHAnsi" w:hAnsiTheme="minorHAnsi" w:cstheme="minorHAnsi"/>
                <w:color w:val="000000"/>
              </w:rPr>
            </w:pPr>
            <w:r w:rsidRPr="00300521">
              <w:rPr>
                <w:rFonts w:asciiTheme="minorHAnsi" w:hAnsiTheme="minorHAnsi" w:cstheme="minorHAnsi"/>
                <w:color w:val="000000"/>
                <w:szCs w:val="22"/>
              </w:rPr>
              <w:t xml:space="preserve">(7,458,222 gallons </w:t>
            </w:r>
            <w:r w:rsidRPr="00300521">
              <w:rPr>
                <w:rFonts w:asciiTheme="minorHAnsi" w:hAnsiTheme="minorHAnsi" w:cstheme="minorHAnsi"/>
                <w:color w:val="000000"/>
                <w:szCs w:val="22"/>
              </w:rPr>
              <w:t>stormwater) × (3.785 liters/gallon</w:t>
            </w:r>
            <w:r w:rsidRPr="00300521">
              <w:rPr>
                <w:rFonts w:asciiTheme="minorHAnsi" w:hAnsiTheme="minorHAnsi" w:cstheme="minorHAnsi"/>
                <w:color w:val="000000"/>
                <w:szCs w:val="22"/>
              </w:rPr>
              <w:t>) = 28,229,370 liters stormwater</w:t>
            </w:r>
          </w:p>
          <w:p w:rsidR="00D5538F" w:rsidRPr="00300521" w14:paraId="6C2D5B24" w14:textId="42F67ED1">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rPr>
                <w:rFonts w:asciiTheme="minorHAnsi" w:hAnsiTheme="minorHAnsi" w:cstheme="minorHAnsi"/>
                <w:color w:val="000000"/>
                <w:szCs w:val="22"/>
              </w:rPr>
            </w:pPr>
            <w:r w:rsidRPr="00300521">
              <w:rPr>
                <w:rFonts w:asciiTheme="minorHAnsi" w:hAnsiTheme="minorHAnsi" w:cstheme="minorHAnsi"/>
                <w:color w:val="000000"/>
                <w:szCs w:val="22"/>
              </w:rPr>
              <w:t>(28,229,370 liters stormwater)</w:t>
            </w:r>
            <w:r w:rsidRPr="00300521">
              <w:rPr>
                <w:rFonts w:asciiTheme="minorHAnsi" w:hAnsiTheme="minorHAnsi" w:cstheme="minorHAnsi"/>
                <w:b/>
              </w:rPr>
              <w:t xml:space="preserve"> </w:t>
            </w:r>
            <w:r w:rsidRPr="00300521">
              <w:rPr>
                <w:rFonts w:asciiTheme="minorHAnsi" w:hAnsiTheme="minorHAnsi" w:cstheme="minorHAnsi"/>
                <w:bCs/>
                <w:color w:val="000000"/>
              </w:rPr>
              <w:t>×</w:t>
            </w:r>
            <w:r w:rsidRPr="00300521">
              <w:rPr>
                <w:rFonts w:asciiTheme="minorHAnsi" w:hAnsiTheme="minorHAnsi" w:cstheme="minorHAnsi"/>
                <w:b/>
                <w:color w:val="000000"/>
              </w:rPr>
              <w:t xml:space="preserve"> </w:t>
            </w:r>
            <w:r w:rsidRPr="00300521">
              <w:rPr>
                <w:rFonts w:asciiTheme="minorHAnsi" w:hAnsiTheme="minorHAnsi" w:cstheme="minorHAnsi"/>
                <w:color w:val="000000"/>
                <w:szCs w:val="22"/>
              </w:rPr>
              <w:t xml:space="preserve">(1.4 mg zinc/liter) </w:t>
            </w:r>
            <w:r w:rsidRPr="00300521">
              <w:rPr>
                <w:rFonts w:asciiTheme="minorHAnsi" w:hAnsiTheme="minorHAnsi" w:cstheme="minorHAnsi"/>
                <w:bCs/>
                <w:color w:val="000000"/>
              </w:rPr>
              <w:t>×</w:t>
            </w:r>
            <w:r w:rsidRPr="00300521">
              <w:rPr>
                <w:rFonts w:asciiTheme="minorHAnsi" w:hAnsiTheme="minorHAnsi" w:cstheme="minorHAnsi"/>
                <w:b/>
                <w:color w:val="000000"/>
              </w:rPr>
              <w:t xml:space="preserve"> </w:t>
            </w:r>
            <w:r w:rsidRPr="00300521">
              <w:rPr>
                <w:rFonts w:asciiTheme="minorHAnsi" w:hAnsiTheme="minorHAnsi" w:cstheme="minorHAnsi"/>
                <w:color w:val="000000"/>
                <w:szCs w:val="22"/>
              </w:rPr>
              <w:t>10</w:t>
            </w:r>
            <w:r w:rsidRPr="00300521">
              <w:rPr>
                <w:rFonts w:asciiTheme="minorHAnsi" w:hAnsiTheme="minorHAnsi" w:cstheme="minorHAnsi"/>
                <w:color w:val="000000"/>
                <w:szCs w:val="22"/>
                <w:vertAlign w:val="superscript"/>
              </w:rPr>
              <w:t>3</w:t>
            </w:r>
            <w:r w:rsidRPr="00300521">
              <w:rPr>
                <w:rFonts w:asciiTheme="minorHAnsi" w:hAnsiTheme="minorHAnsi" w:cstheme="minorHAnsi"/>
                <w:color w:val="000000"/>
                <w:szCs w:val="22"/>
              </w:rPr>
              <w:t xml:space="preserve"> g/mg</w:t>
            </w:r>
            <w:r w:rsidRPr="00300521">
              <w:rPr>
                <w:rFonts w:asciiTheme="minorHAnsi" w:hAnsiTheme="minorHAnsi" w:cstheme="minorHAnsi"/>
                <w:b/>
              </w:rPr>
              <w:t xml:space="preserve"> </w:t>
            </w:r>
            <w:r w:rsidRPr="00300521">
              <w:rPr>
                <w:rFonts w:asciiTheme="minorHAnsi" w:hAnsiTheme="minorHAnsi" w:cstheme="minorHAnsi"/>
                <w:bCs/>
                <w:color w:val="000000"/>
              </w:rPr>
              <w:t>×</w:t>
            </w:r>
            <w:r w:rsidRPr="00300521">
              <w:rPr>
                <w:rFonts w:asciiTheme="minorHAnsi" w:hAnsiTheme="minorHAnsi" w:cstheme="minorHAnsi"/>
                <w:b/>
                <w:color w:val="000000"/>
              </w:rPr>
              <w:t xml:space="preserve"> </w:t>
            </w:r>
            <w:r w:rsidRPr="00300521">
              <w:rPr>
                <w:rFonts w:asciiTheme="minorHAnsi" w:hAnsiTheme="minorHAnsi" w:cstheme="minorHAnsi"/>
                <w:color w:val="000000"/>
                <w:szCs w:val="22"/>
              </w:rPr>
              <w:t xml:space="preserve">(1/454) </w:t>
            </w:r>
            <w:r w:rsidRPr="00300521">
              <w:rPr>
                <w:rFonts w:asciiTheme="minorHAnsi" w:hAnsiTheme="minorHAnsi" w:cstheme="minorHAnsi"/>
                <w:color w:val="000000"/>
                <w:szCs w:val="22"/>
              </w:rPr>
              <w:t>lb</w:t>
            </w:r>
            <w:r w:rsidRPr="00300521">
              <w:rPr>
                <w:rFonts w:asciiTheme="minorHAnsi" w:hAnsiTheme="minorHAnsi" w:cstheme="minorHAnsi"/>
                <w:color w:val="000000"/>
                <w:szCs w:val="22"/>
              </w:rPr>
              <w:t xml:space="preserve">/g = 87 </w:t>
            </w:r>
            <w:r w:rsidRPr="00300521">
              <w:rPr>
                <w:rFonts w:asciiTheme="minorHAnsi" w:hAnsiTheme="minorHAnsi" w:cstheme="minorHAnsi"/>
                <w:color w:val="000000"/>
                <w:szCs w:val="22"/>
              </w:rPr>
              <w:t>lb</w:t>
            </w:r>
            <w:r w:rsidRPr="00300521">
              <w:rPr>
                <w:rFonts w:asciiTheme="minorHAnsi" w:hAnsiTheme="minorHAnsi" w:cstheme="minorHAnsi"/>
                <w:color w:val="000000"/>
                <w:szCs w:val="22"/>
              </w:rPr>
              <w:t xml:space="preserve"> zinc.</w:t>
            </w:r>
          </w:p>
          <w:p w:rsidR="00D5538F" w:rsidRPr="00300521" w14:paraId="230E60F3" w14:textId="056BF152">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 xml:space="preserve">The total amount of zinc discharged from all sources </w:t>
            </w:r>
            <w:r w:rsidRPr="00300521" w:rsidR="003016CB">
              <w:rPr>
                <w:rFonts w:asciiTheme="minorHAnsi" w:hAnsiTheme="minorHAnsi" w:cstheme="minorHAnsi"/>
                <w:color w:val="000000"/>
                <w:szCs w:val="22"/>
              </w:rPr>
              <w:t>at the</w:t>
            </w:r>
            <w:r w:rsidRPr="00300521">
              <w:rPr>
                <w:rFonts w:asciiTheme="minorHAnsi" w:hAnsiTheme="minorHAnsi" w:cstheme="minorHAnsi"/>
                <w:color w:val="000000"/>
                <w:szCs w:val="22"/>
              </w:rPr>
              <w:t xml:space="preserve"> facility is:</w:t>
            </w:r>
          </w:p>
          <w:p w:rsidR="00D5538F" w:rsidRPr="00300521" w14:paraId="79AA2144"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D5538F" w:rsidRPr="00300521" w:rsidP="007E161E" w14:paraId="0ECB297D"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9"/>
              <w:rPr>
                <w:rFonts w:asciiTheme="minorHAnsi" w:hAnsiTheme="minorHAnsi" w:cstheme="minorHAnsi"/>
                <w:color w:val="000000"/>
              </w:rPr>
            </w:pPr>
            <w:r w:rsidRPr="00300521">
              <w:rPr>
                <w:rFonts w:asciiTheme="minorHAnsi" w:hAnsiTheme="minorHAnsi" w:cstheme="minorHAnsi"/>
                <w:color w:val="000000"/>
                <w:szCs w:val="22"/>
              </w:rPr>
              <w:t xml:space="preserve"> 250 pounds zinc from wastewater discharged</w:t>
            </w:r>
          </w:p>
          <w:p w:rsidR="00D5538F" w:rsidRPr="00300521" w14:paraId="23035696"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rFonts w:asciiTheme="minorHAnsi" w:hAnsiTheme="minorHAnsi" w:cstheme="minorHAnsi"/>
                <w:color w:val="000000"/>
                <w:u w:val="single"/>
              </w:rPr>
            </w:pPr>
            <w:r w:rsidRPr="00300521">
              <w:rPr>
                <w:rFonts w:asciiTheme="minorHAnsi" w:hAnsiTheme="minorHAnsi" w:cstheme="minorHAnsi"/>
                <w:color w:val="000000"/>
                <w:szCs w:val="22"/>
              </w:rPr>
              <w:t xml:space="preserve"> </w:t>
            </w:r>
            <w:r w:rsidRPr="00300521">
              <w:rPr>
                <w:rFonts w:asciiTheme="minorHAnsi" w:hAnsiTheme="minorHAnsi" w:cstheme="minorHAnsi"/>
                <w:color w:val="000000"/>
                <w:szCs w:val="22"/>
                <w:u w:val="single"/>
              </w:rPr>
              <w:t>+87 pounds zinc from stormwater runoff</w:t>
            </w:r>
          </w:p>
          <w:p w:rsidR="00D5538F" w:rsidRPr="00300521" w14:paraId="521D787B"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rPr>
                <w:rFonts w:asciiTheme="minorHAnsi" w:hAnsiTheme="minorHAnsi" w:cstheme="minorHAnsi"/>
                <w:color w:val="000000"/>
              </w:rPr>
            </w:pPr>
            <w:r w:rsidRPr="00300521">
              <w:rPr>
                <w:rFonts w:asciiTheme="minorHAnsi" w:hAnsiTheme="minorHAnsi" w:cstheme="minorHAnsi"/>
                <w:color w:val="000000"/>
                <w:szCs w:val="22"/>
              </w:rPr>
              <w:t xml:space="preserve"> 337 pounds zinc total water discharged</w:t>
            </w:r>
          </w:p>
          <w:p w:rsidR="00D5538F" w:rsidRPr="00300521" w14:paraId="4FA3E52B"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D5538F" w:rsidRPr="00300521" w14:paraId="5D9B7E55" w14:textId="26B0029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 xml:space="preserve">The percentage of zinc discharge through stormwater reported in </w:t>
            </w:r>
            <w:r w:rsidRPr="00300521" w:rsidR="008E41D0">
              <w:rPr>
                <w:rFonts w:asciiTheme="minorHAnsi" w:hAnsiTheme="minorHAnsi" w:cstheme="minorHAnsi"/>
                <w:color w:val="000000"/>
                <w:szCs w:val="22"/>
              </w:rPr>
              <w:t>S</w:t>
            </w:r>
            <w:r w:rsidRPr="00300521">
              <w:rPr>
                <w:rFonts w:asciiTheme="minorHAnsi" w:hAnsiTheme="minorHAnsi" w:cstheme="minorHAnsi"/>
                <w:color w:val="000000"/>
                <w:szCs w:val="22"/>
              </w:rPr>
              <w:t xml:space="preserve">ection 5.3 column C on </w:t>
            </w:r>
            <w:r w:rsidRPr="00300521" w:rsidR="00DE17EC">
              <w:rPr>
                <w:rFonts w:asciiTheme="minorHAnsi" w:hAnsiTheme="minorHAnsi" w:cstheme="minorHAnsi"/>
                <w:color w:val="000000"/>
                <w:szCs w:val="22"/>
              </w:rPr>
              <w:t xml:space="preserve">the </w:t>
            </w:r>
            <w:r w:rsidRPr="00300521">
              <w:rPr>
                <w:rFonts w:asciiTheme="minorHAnsi" w:hAnsiTheme="minorHAnsi" w:cstheme="minorHAnsi"/>
                <w:color w:val="000000"/>
                <w:szCs w:val="22"/>
              </w:rPr>
              <w:t>Form R is:</w:t>
            </w:r>
          </w:p>
          <w:p w:rsidR="00D5538F" w:rsidRPr="00300521" w14:paraId="314A694F" w14:textId="7777777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D5538F" w:rsidRPr="00300521" w14:paraId="0EB6BACB" w14:textId="19157EA7">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rPr>
            </w:pPr>
            <w:r w:rsidRPr="00300521">
              <w:rPr>
                <w:rFonts w:asciiTheme="minorHAnsi" w:hAnsiTheme="minorHAnsi" w:cstheme="minorHAnsi"/>
                <w:color w:val="000000"/>
                <w:szCs w:val="22"/>
              </w:rPr>
              <w:t xml:space="preserve"> </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(87/337)</w:t>
            </w:r>
            <w:r w:rsidRPr="00300521">
              <w:rPr>
                <w:rFonts w:asciiTheme="minorHAnsi" w:hAnsiTheme="minorHAnsi" w:cstheme="minorHAnsi"/>
                <w:szCs w:val="22"/>
              </w:rPr>
              <w:t xml:space="preserve"> </w:t>
            </w:r>
            <w:r w:rsidRPr="00300521">
              <w:rPr>
                <w:rFonts w:asciiTheme="minorHAnsi" w:hAnsiTheme="minorHAnsi" w:cstheme="minorHAnsi"/>
                <w:color w:val="000000"/>
                <w:szCs w:val="22"/>
              </w:rPr>
              <w:t xml:space="preserve">× 100% </w:t>
            </w:r>
            <w:r w:rsidRPr="00300521" w:rsidR="00B364AD">
              <w:rPr>
                <w:rFonts w:asciiTheme="minorHAnsi" w:hAnsiTheme="minorHAnsi" w:cstheme="minorHAnsi"/>
                <w:color w:val="000000"/>
                <w:szCs w:val="22"/>
              </w:rPr>
              <w:t xml:space="preserve">~ </w:t>
            </w:r>
            <w:r w:rsidRPr="00300521">
              <w:rPr>
                <w:rFonts w:asciiTheme="minorHAnsi" w:hAnsiTheme="minorHAnsi" w:cstheme="minorHAnsi"/>
                <w:color w:val="000000"/>
                <w:szCs w:val="22"/>
              </w:rPr>
              <w:t>26%</w:t>
            </w:r>
          </w:p>
        </w:tc>
      </w:tr>
    </w:tbl>
    <w:p w:rsidR="00177062" w:rsidRPr="00300521" w:rsidP="0014162C" w14:paraId="1ACD6D43"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720"/>
        </w:sectPr>
      </w:pPr>
    </w:p>
    <w:p w:rsidR="003B74D9" w:rsidRPr="00300521" w:rsidP="007E161E" w14:paraId="55E55EE8" w14:textId="77777777">
      <w:pPr>
        <w:keepNext/>
        <w:spacing w:after="120"/>
        <w:jc w:val="left"/>
        <w:rPr>
          <w:rFonts w:asciiTheme="minorHAnsi" w:hAnsiTheme="minorHAnsi" w:cstheme="minorHAnsi"/>
          <w:b/>
          <w:szCs w:val="22"/>
        </w:rPr>
      </w:pPr>
      <w:r w:rsidRPr="00300521">
        <w:rPr>
          <w:rFonts w:asciiTheme="minorHAnsi" w:hAnsiTheme="minorHAnsi" w:cstheme="minorHAnsi"/>
          <w:b/>
          <w:szCs w:val="22"/>
        </w:rPr>
        <w:t>Section 5.5</w:t>
      </w:r>
      <w:r w:rsidRPr="00300521" w:rsidR="002337FD">
        <w:rPr>
          <w:rFonts w:asciiTheme="minorHAnsi" w:hAnsiTheme="minorHAnsi" w:cstheme="minorHAnsi"/>
          <w:b/>
          <w:szCs w:val="22"/>
        </w:rPr>
        <w:t>:</w:t>
      </w:r>
      <w:r w:rsidRPr="00300521">
        <w:rPr>
          <w:rFonts w:asciiTheme="minorHAnsi" w:hAnsiTheme="minorHAnsi" w:cstheme="minorHAnsi"/>
          <w:b/>
          <w:szCs w:val="22"/>
        </w:rPr>
        <w:t xml:space="preserve"> Optional Waste Rock Piles Information</w:t>
      </w:r>
    </w:p>
    <w:p w:rsidR="002972CE" w:rsidRPr="00300521" w:rsidP="00B331D0" w14:paraId="5B76D3A1" w14:textId="22E1114F">
      <w:pPr>
        <w:pStyle w:val="BodyText"/>
        <w:rPr>
          <w:rFonts w:asciiTheme="minorHAnsi" w:hAnsiTheme="minorHAnsi" w:cstheme="minorHAnsi"/>
        </w:rPr>
      </w:pPr>
      <w:r w:rsidRPr="00300521">
        <w:rPr>
          <w:rFonts w:asciiTheme="minorHAnsi" w:hAnsiTheme="minorHAnsi" w:cstheme="minorHAnsi"/>
        </w:rPr>
        <w:t>Facilities that</w:t>
      </w:r>
      <w:r w:rsidRPr="00300521" w:rsidR="00067D04">
        <w:rPr>
          <w:rFonts w:asciiTheme="minorHAnsi" w:hAnsiTheme="minorHAnsi" w:cstheme="minorHAnsi"/>
        </w:rPr>
        <w:t xml:space="preserve"> manage </w:t>
      </w:r>
      <w:r w:rsidRPr="00300521">
        <w:rPr>
          <w:rFonts w:asciiTheme="minorHAnsi" w:hAnsiTheme="minorHAnsi" w:cstheme="minorHAnsi"/>
        </w:rPr>
        <w:t xml:space="preserve"> TRI-listed</w:t>
      </w:r>
      <w:r w:rsidRPr="00300521" w:rsidR="00067D04">
        <w:rPr>
          <w:rFonts w:asciiTheme="minorHAnsi" w:hAnsiTheme="minorHAnsi" w:cstheme="minorHAnsi"/>
        </w:rPr>
        <w:t xml:space="preserve"> chemical</w:t>
      </w:r>
      <w:r w:rsidRPr="00300521" w:rsidR="005176A1">
        <w:rPr>
          <w:rFonts w:asciiTheme="minorHAnsi" w:hAnsiTheme="minorHAnsi" w:cstheme="minorHAnsi"/>
        </w:rPr>
        <w:t>s</w:t>
      </w:r>
      <w:r w:rsidRPr="00300521" w:rsidR="00067D04">
        <w:rPr>
          <w:rFonts w:asciiTheme="minorHAnsi" w:hAnsiTheme="minorHAnsi" w:cstheme="minorHAnsi"/>
        </w:rPr>
        <w:t xml:space="preserve"> in waste rock disposed of on</w:t>
      </w:r>
      <w:r w:rsidRPr="00300521" w:rsidR="006D3F4A">
        <w:rPr>
          <w:rFonts w:asciiTheme="minorHAnsi" w:hAnsiTheme="minorHAnsi" w:cstheme="minorHAnsi"/>
        </w:rPr>
        <w:t>-</w:t>
      </w:r>
      <w:r w:rsidRPr="00300521" w:rsidR="00067D04">
        <w:rPr>
          <w:rFonts w:asciiTheme="minorHAnsi" w:hAnsiTheme="minorHAnsi" w:cstheme="minorHAnsi"/>
        </w:rPr>
        <w:t xml:space="preserve">site may elect to provide additional optional information. Waste rock refers to rock that contains insufficient metal concentration to economically process at any given time and is thus typically removed from the mine to allow access to the ore-grade rock. Waste rock does not refer to slag, tailings, or other beneficiated rock or ore. Check the optional box to </w:t>
      </w:r>
      <w:r w:rsidRPr="00300521" w:rsidR="00067D04">
        <w:rPr>
          <w:rFonts w:asciiTheme="minorHAnsi" w:hAnsiTheme="minorHAnsi" w:cstheme="minorHAnsi"/>
        </w:rPr>
        <w:t>indicate that reported Section 5.5 quantities include management of the chemical in “waste rock piles.” Additionally, the quantity of the chemical reported in Section 5.5 that was managed in waste rock piles</w:t>
      </w:r>
      <w:r w:rsidRPr="00300521" w:rsidR="00CD609B">
        <w:rPr>
          <w:rFonts w:asciiTheme="minorHAnsi" w:hAnsiTheme="minorHAnsi" w:cstheme="minorHAnsi"/>
        </w:rPr>
        <w:t xml:space="preserve"> may be entered optionally</w:t>
      </w:r>
      <w:r w:rsidRPr="00300521" w:rsidR="00067D04">
        <w:rPr>
          <w:rFonts w:asciiTheme="minorHAnsi" w:hAnsiTheme="minorHAnsi" w:cstheme="minorHAnsi"/>
        </w:rPr>
        <w:t xml:space="preserve">. </w:t>
      </w:r>
      <w:r w:rsidRPr="00300521" w:rsidR="00ED6723">
        <w:rPr>
          <w:rFonts w:asciiTheme="minorHAnsi" w:hAnsiTheme="minorHAnsi" w:cstheme="minorHAnsi"/>
        </w:rPr>
        <w:t xml:space="preserve">If the optional box is checked, </w:t>
      </w:r>
      <w:r w:rsidRPr="00300521" w:rsidR="00067D04">
        <w:rPr>
          <w:rFonts w:asciiTheme="minorHAnsi" w:hAnsiTheme="minorHAnsi" w:cstheme="minorHAnsi"/>
        </w:rPr>
        <w:t xml:space="preserve">TRI-MEweb </w:t>
      </w:r>
      <w:r w:rsidRPr="00300521" w:rsidR="00ED6723">
        <w:rPr>
          <w:rFonts w:asciiTheme="minorHAnsi" w:hAnsiTheme="minorHAnsi" w:cstheme="minorHAnsi"/>
        </w:rPr>
        <w:t xml:space="preserve">will </w:t>
      </w:r>
      <w:r w:rsidRPr="00300521" w:rsidR="00067D04">
        <w:rPr>
          <w:rFonts w:asciiTheme="minorHAnsi" w:hAnsiTheme="minorHAnsi" w:cstheme="minorHAnsi"/>
        </w:rPr>
        <w:t xml:space="preserve">allow for inclusion of optional free text </w:t>
      </w:r>
      <w:r w:rsidRPr="00300521" w:rsidR="00CD609B">
        <w:rPr>
          <w:rFonts w:asciiTheme="minorHAnsi" w:hAnsiTheme="minorHAnsi" w:cstheme="minorHAnsi"/>
        </w:rPr>
        <w:t xml:space="preserve">for </w:t>
      </w:r>
      <w:r w:rsidRPr="00300521" w:rsidR="00067D04">
        <w:rPr>
          <w:rFonts w:asciiTheme="minorHAnsi" w:hAnsiTheme="minorHAnsi" w:cstheme="minorHAnsi"/>
        </w:rPr>
        <w:t xml:space="preserve">a facility to further characterize its on-site management of waste rock. Any information provided in the free-text field </w:t>
      </w:r>
      <w:r w:rsidRPr="00300521" w:rsidR="00B5793C">
        <w:rPr>
          <w:rFonts w:asciiTheme="minorHAnsi" w:hAnsiTheme="minorHAnsi" w:cstheme="minorHAnsi"/>
        </w:rPr>
        <w:t>is</w:t>
      </w:r>
      <w:r w:rsidRPr="00300521" w:rsidR="00067D04">
        <w:rPr>
          <w:rFonts w:asciiTheme="minorHAnsi" w:hAnsiTheme="minorHAnsi" w:cstheme="minorHAnsi"/>
        </w:rPr>
        <w:t xml:space="preserve"> added to Section 9.1 (Miscellaneous Information)</w:t>
      </w:r>
      <w:r w:rsidRPr="00300521" w:rsidR="00542D07">
        <w:rPr>
          <w:rFonts w:asciiTheme="minorHAnsi" w:hAnsiTheme="minorHAnsi" w:cstheme="minorHAnsi"/>
        </w:rPr>
        <w:t xml:space="preserve"> of the Form R</w:t>
      </w:r>
      <w:r w:rsidRPr="00300521" w:rsidR="00067D04">
        <w:rPr>
          <w:rFonts w:asciiTheme="minorHAnsi" w:hAnsiTheme="minorHAnsi" w:cstheme="minorHAnsi"/>
        </w:rPr>
        <w:t>.</w:t>
      </w:r>
    </w:p>
    <w:p w:rsidR="00B331D0" w:rsidRPr="00300521" w:rsidP="00B331D0" w14:paraId="78A1B029"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720"/>
        </w:sectPr>
      </w:pPr>
    </w:p>
    <w:p w:rsidR="00403414" w:rsidRPr="00300521" w:rsidP="00CE69C8" w14:paraId="6DF00B94" w14:textId="77777777">
      <w:pPr>
        <w:pStyle w:val="Heading2"/>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bookmarkStart w:id="658" w:name="_Toc209848054"/>
    </w:p>
    <w:p w:rsidR="00D5538F" w:rsidRPr="00300521" w:rsidP="00971071" w14:paraId="2CF9222E" w14:textId="2F61BD05">
      <w:pPr>
        <w:pStyle w:val="Heading2"/>
        <w:ind w:left="1440" w:hanging="1440"/>
        <w:rPr>
          <w:rFonts w:asciiTheme="minorHAnsi" w:hAnsiTheme="minorHAnsi" w:cstheme="minorHAnsi"/>
        </w:rPr>
      </w:pPr>
      <w:bookmarkStart w:id="659" w:name="_Toc19619255"/>
      <w:bookmarkStart w:id="660" w:name="_Toc53641698"/>
      <w:bookmarkStart w:id="661" w:name="_Toc152348790"/>
      <w:bookmarkStart w:id="662" w:name="_Toc184647942"/>
      <w:bookmarkStart w:id="663" w:name="_Toc225253113"/>
      <w:r w:rsidRPr="00300521">
        <w:rPr>
          <w:rFonts w:asciiTheme="minorHAnsi" w:hAnsiTheme="minorHAnsi" w:cstheme="minorHAnsi"/>
        </w:rPr>
        <w:t xml:space="preserve">Section 6. </w:t>
      </w:r>
      <w:r w:rsidRPr="00300521">
        <w:rPr>
          <w:rFonts w:asciiTheme="minorHAnsi" w:hAnsiTheme="minorHAnsi" w:cstheme="minorHAnsi"/>
        </w:rPr>
        <w:tab/>
        <w:t xml:space="preserve">Transfer(s) of the </w:t>
      </w:r>
      <w:r w:rsidRPr="00300521" w:rsidR="00CD609B">
        <w:rPr>
          <w:rFonts w:asciiTheme="minorHAnsi" w:hAnsiTheme="minorHAnsi" w:cstheme="minorHAnsi"/>
        </w:rPr>
        <w:t>TRI-Listed</w:t>
      </w:r>
      <w:r w:rsidRPr="00300521">
        <w:rPr>
          <w:rFonts w:asciiTheme="minorHAnsi" w:hAnsiTheme="minorHAnsi" w:cstheme="minorHAnsi"/>
        </w:rPr>
        <w:t xml:space="preserve"> Chemical in Wastes to Off-Site Locations</w:t>
      </w:r>
      <w:bookmarkEnd w:id="658"/>
      <w:r w:rsidRPr="00300521" w:rsidR="004E65CE">
        <w:rPr>
          <w:rFonts w:asciiTheme="minorHAnsi" w:hAnsiTheme="minorHAnsi" w:cstheme="minorHAnsi"/>
        </w:rPr>
        <w:t xml:space="preserve"> (Form R)</w:t>
      </w:r>
      <w:bookmarkEnd w:id="659"/>
      <w:bookmarkEnd w:id="660"/>
      <w:bookmarkEnd w:id="661"/>
      <w:bookmarkEnd w:id="662"/>
      <w:bookmarkEnd w:id="663"/>
    </w:p>
    <w:p w:rsidR="00D5538F" w:rsidRPr="00300521" w:rsidP="0014162C" w14:paraId="6CA10A76" w14:textId="0EC1C72D">
      <w:pPr>
        <w:pStyle w:val="BodyText"/>
        <w:rPr>
          <w:rFonts w:asciiTheme="minorHAnsi" w:hAnsiTheme="minorHAnsi" w:cstheme="minorHAnsi"/>
        </w:rPr>
      </w:pPr>
      <w:r w:rsidRPr="00300521">
        <w:rPr>
          <w:rFonts w:asciiTheme="minorHAnsi" w:hAnsiTheme="minorHAnsi" w:cstheme="minorHAnsi"/>
        </w:rPr>
        <w:t xml:space="preserve">In this section, </w:t>
      </w:r>
      <w:r w:rsidRPr="00300521" w:rsidR="00B768A6">
        <w:rPr>
          <w:rFonts w:asciiTheme="minorHAnsi" w:hAnsiTheme="minorHAnsi" w:cstheme="minorHAnsi"/>
        </w:rPr>
        <w:t xml:space="preserve">report the total annual quantity of the </w:t>
      </w:r>
      <w:r w:rsidRPr="00300521" w:rsidR="00CD609B">
        <w:rPr>
          <w:rFonts w:asciiTheme="minorHAnsi" w:hAnsiTheme="minorHAnsi" w:cstheme="minorHAnsi"/>
        </w:rPr>
        <w:t>TRI-listed</w:t>
      </w:r>
      <w:r w:rsidRPr="00300521" w:rsidR="00B768A6">
        <w:rPr>
          <w:rFonts w:asciiTheme="minorHAnsi" w:hAnsiTheme="minorHAnsi" w:cstheme="minorHAnsi"/>
        </w:rPr>
        <w:t xml:space="preserve"> chemical in wastes sent to any off-site facility for purposes of disposal, treatment, energy recovery, or recycling. Report the total amount of the chemical transferred off</w:t>
      </w:r>
      <w:r w:rsidRPr="00300521" w:rsidR="002D58A8">
        <w:rPr>
          <w:rFonts w:asciiTheme="minorHAnsi" w:hAnsiTheme="minorHAnsi" w:cstheme="minorHAnsi"/>
        </w:rPr>
        <w:t>-</w:t>
      </w:r>
      <w:r w:rsidRPr="00300521" w:rsidR="00B768A6">
        <w:rPr>
          <w:rFonts w:asciiTheme="minorHAnsi" w:hAnsiTheme="minorHAnsi" w:cstheme="minorHAnsi"/>
        </w:rPr>
        <w:t>site after any on-site waste treatment, recycling, or removal.</w:t>
      </w:r>
    </w:p>
    <w:p w:rsidR="00D5538F" w:rsidRPr="00300521" w:rsidP="0014162C" w14:paraId="791B4334" w14:textId="1DDF4890">
      <w:pPr>
        <w:pStyle w:val="BodyText"/>
        <w:rPr>
          <w:rFonts w:asciiTheme="minorHAnsi" w:hAnsiTheme="minorHAnsi" w:cstheme="minorHAnsi"/>
        </w:rPr>
      </w:pPr>
      <w:r w:rsidRPr="00300521">
        <w:rPr>
          <w:rFonts w:asciiTheme="minorHAnsi" w:hAnsiTheme="minorHAnsi" w:cstheme="minorHAnsi"/>
        </w:rPr>
        <w:t>E</w:t>
      </w:r>
      <w:r w:rsidRPr="00300521" w:rsidR="00067D04">
        <w:rPr>
          <w:rFonts w:asciiTheme="minorHAnsi" w:hAnsiTheme="minorHAnsi" w:cstheme="minorHAnsi"/>
        </w:rPr>
        <w:t>nter the values in Section 6 in pounds</w:t>
      </w:r>
      <w:r w:rsidRPr="00300521" w:rsidR="00C77BAE">
        <w:rPr>
          <w:rFonts w:asciiTheme="minorHAnsi" w:hAnsiTheme="minorHAnsi" w:cstheme="minorHAnsi"/>
        </w:rPr>
        <w:t xml:space="preserve"> (or, for the dioxin and dioxin-like compounds category, grams)</w:t>
      </w:r>
      <w:r w:rsidRPr="00300521" w:rsidR="009C4D72">
        <w:rPr>
          <w:rFonts w:asciiTheme="minorHAnsi" w:hAnsiTheme="minorHAnsi" w:cstheme="minorHAnsi"/>
        </w:rPr>
        <w:t xml:space="preserve">. For TRI-listed chemicals not classified as chemicals of special concern, enter the values as whole </w:t>
      </w:r>
      <w:r w:rsidRPr="00300521" w:rsidR="00CB3219">
        <w:rPr>
          <w:rFonts w:asciiTheme="minorHAnsi" w:hAnsiTheme="minorHAnsi" w:cstheme="minorHAnsi"/>
        </w:rPr>
        <w:t>numbers.</w:t>
      </w:r>
      <w:r w:rsidRPr="00300521" w:rsidR="00067D04">
        <w:rPr>
          <w:rFonts w:asciiTheme="minorHAnsi" w:hAnsiTheme="minorHAnsi" w:cstheme="minorHAnsi"/>
        </w:rPr>
        <w:t xml:space="preserve"> For chemicals</w:t>
      </w:r>
      <w:r w:rsidRPr="00300521" w:rsidR="002A0839">
        <w:rPr>
          <w:rFonts w:asciiTheme="minorHAnsi" w:hAnsiTheme="minorHAnsi" w:cstheme="minorHAnsi"/>
        </w:rPr>
        <w:t xml:space="preserve"> of special concern</w:t>
      </w:r>
      <w:r w:rsidRPr="00300521" w:rsidR="00067D04">
        <w:rPr>
          <w:rFonts w:asciiTheme="minorHAnsi" w:hAnsiTheme="minorHAnsi" w:cstheme="minorHAnsi"/>
        </w:rPr>
        <w:t>, report release and other waste management quantities greater than 0.1 pound</w:t>
      </w:r>
      <w:r w:rsidRPr="00300521" w:rsidR="00897E82">
        <w:rPr>
          <w:rFonts w:asciiTheme="minorHAnsi" w:hAnsiTheme="minorHAnsi" w:cstheme="minorHAnsi"/>
        </w:rPr>
        <w:t>s</w:t>
      </w:r>
      <w:r w:rsidRPr="00300521" w:rsidR="00067D04">
        <w:rPr>
          <w:rFonts w:asciiTheme="minorHAnsi" w:hAnsiTheme="minorHAnsi" w:cstheme="minorHAnsi"/>
        </w:rPr>
        <w:t xml:space="preserve"> (except the dioxin and dioxin-like compounds category)</w:t>
      </w:r>
      <w:r w:rsidRPr="00300521" w:rsidR="0005399E">
        <w:rPr>
          <w:rFonts w:asciiTheme="minorHAnsi" w:hAnsiTheme="minorHAnsi" w:cstheme="minorHAnsi"/>
        </w:rPr>
        <w:t>,</w:t>
      </w:r>
      <w:r w:rsidRPr="00300521" w:rsidR="00067D04">
        <w:rPr>
          <w:rFonts w:asciiTheme="minorHAnsi" w:hAnsiTheme="minorHAnsi" w:cstheme="minorHAnsi"/>
        </w:rPr>
        <w:t xml:space="preserve"> provided the accuracy and the underlying data on which the estimate is based support this level of precision.</w:t>
      </w:r>
    </w:p>
    <w:p w:rsidR="00923C32" w:rsidRPr="00300521" w:rsidP="0014162C" w14:paraId="25EE294A" w14:textId="19EF836C">
      <w:pPr>
        <w:pStyle w:val="BodyText"/>
        <w:rPr>
          <w:rFonts w:asciiTheme="minorHAnsi" w:hAnsiTheme="minorHAnsi" w:cstheme="minorHAnsi"/>
        </w:rPr>
      </w:pPr>
      <w:r w:rsidRPr="00300521">
        <w:rPr>
          <w:rFonts w:asciiTheme="minorHAnsi" w:hAnsiTheme="minorHAnsi" w:cstheme="minorHAnsi"/>
        </w:rPr>
        <w:t>R</w:t>
      </w:r>
      <w:r w:rsidRPr="00300521" w:rsidR="00067D04">
        <w:rPr>
          <w:rFonts w:asciiTheme="minorHAnsi" w:hAnsiTheme="minorHAnsi" w:cstheme="minorHAnsi"/>
        </w:rPr>
        <w:t>eporting for this section is chemical-specific. An amount reported should reflect the weight of the chemical, not the weight of the waste stream in which the chemical is located.</w:t>
      </w:r>
    </w:p>
    <w:p w:rsidR="00D5538F" w:rsidRPr="00300521" w:rsidP="0014162C" w14:paraId="3CB2B80D" w14:textId="39A5434A">
      <w:pPr>
        <w:pStyle w:val="BodyText"/>
        <w:rPr>
          <w:rFonts w:asciiTheme="minorHAnsi" w:hAnsiTheme="minorHAnsi" w:cstheme="minorHAnsi"/>
        </w:rPr>
      </w:pPr>
      <w:r w:rsidRPr="00300521">
        <w:rPr>
          <w:rFonts w:asciiTheme="minorHAnsi" w:hAnsiTheme="minorHAnsi" w:cstheme="minorHAnsi"/>
          <w:b/>
        </w:rPr>
        <w:t xml:space="preserve">Dioxin and dioxin-like compounds category. </w:t>
      </w:r>
      <w:r w:rsidRPr="00300521">
        <w:rPr>
          <w:rFonts w:asciiTheme="minorHAnsi" w:hAnsiTheme="minorHAnsi" w:cstheme="minorHAnsi"/>
        </w:rPr>
        <w:t xml:space="preserve"> 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R to the level of accuracy their data support, up to seven digits to the right of the decimal. The smallest quantity reported on the Form R for the dioxin and dioxin-like compounds category is 0.0001 grams (see Example </w:t>
      </w:r>
      <w:r w:rsidRPr="00300521" w:rsidR="005C601C">
        <w:rPr>
          <w:rFonts w:asciiTheme="minorHAnsi" w:hAnsiTheme="minorHAnsi" w:cstheme="minorHAnsi"/>
        </w:rPr>
        <w:t>1</w:t>
      </w:r>
      <w:r w:rsidRPr="00300521" w:rsidR="00681FC9">
        <w:rPr>
          <w:rFonts w:asciiTheme="minorHAnsi" w:hAnsiTheme="minorHAnsi" w:cstheme="minorHAnsi"/>
        </w:rPr>
        <w:t>9</w:t>
      </w:r>
      <w:r w:rsidRPr="00300521">
        <w:rPr>
          <w:rFonts w:asciiTheme="minorHAnsi" w:hAnsiTheme="minorHAnsi" w:cstheme="minorHAnsi"/>
        </w:rPr>
        <w:t>).</w:t>
      </w:r>
    </w:p>
    <w:p w:rsidR="00D5538F" w:rsidRPr="00300521" w:rsidP="0014162C" w14:paraId="2F4B9F18" w14:textId="2B74DA2B">
      <w:pPr>
        <w:pStyle w:val="BodyText"/>
        <w:rPr>
          <w:rFonts w:asciiTheme="minorHAnsi" w:hAnsiTheme="minorHAnsi" w:cstheme="minorHAnsi"/>
        </w:rPr>
      </w:pPr>
      <w:r w:rsidRPr="00300521">
        <w:rPr>
          <w:rFonts w:asciiTheme="minorHAnsi" w:hAnsiTheme="minorHAnsi" w:cstheme="minorHAnsi"/>
          <w:b/>
        </w:rPr>
        <w:t>NA vs. a Numeric Value (e.g., Zero).</w:t>
      </w:r>
      <w:r w:rsidRPr="00300521">
        <w:rPr>
          <w:rFonts w:asciiTheme="minorHAnsi" w:hAnsiTheme="minorHAnsi" w:cstheme="minorHAnsi"/>
        </w:rPr>
        <w:t xml:space="preserve"> </w:t>
      </w:r>
      <w:r w:rsidRPr="00300521" w:rsidR="00771448">
        <w:rPr>
          <w:rFonts w:asciiTheme="minorHAnsi" w:hAnsiTheme="minorHAnsi" w:cstheme="minorHAnsi"/>
        </w:rPr>
        <w:t>E</w:t>
      </w:r>
      <w:r w:rsidRPr="00300521">
        <w:rPr>
          <w:rFonts w:asciiTheme="minorHAnsi" w:hAnsiTheme="minorHAnsi" w:cstheme="minorHAnsi"/>
        </w:rPr>
        <w:t xml:space="preserve">nter a numeric value if </w:t>
      </w:r>
      <w:r w:rsidRPr="00300521" w:rsidR="00483C4D">
        <w:rPr>
          <w:rFonts w:asciiTheme="minorHAnsi" w:hAnsiTheme="minorHAnsi" w:cstheme="minorHAnsi"/>
        </w:rPr>
        <w:t>the facility</w:t>
      </w:r>
      <w:r w:rsidRPr="00300521">
        <w:rPr>
          <w:rFonts w:asciiTheme="minorHAnsi" w:hAnsiTheme="minorHAnsi" w:cstheme="minorHAnsi"/>
        </w:rPr>
        <w:t xml:space="preserve"> transfer</w:t>
      </w:r>
      <w:r w:rsidRPr="00300521" w:rsidR="00483C4D">
        <w:rPr>
          <w:rFonts w:asciiTheme="minorHAnsi" w:hAnsiTheme="minorHAnsi" w:cstheme="minorHAnsi"/>
        </w:rPr>
        <w:t>s</w:t>
      </w:r>
      <w:r w:rsidRPr="00300521">
        <w:rPr>
          <w:rFonts w:asciiTheme="minorHAnsi" w:hAnsiTheme="minorHAnsi" w:cstheme="minorHAnsi"/>
        </w:rPr>
        <w:t xml:space="preserve"> a </w:t>
      </w:r>
      <w:r w:rsidRPr="00300521" w:rsidR="00483C4D">
        <w:rPr>
          <w:rFonts w:asciiTheme="minorHAnsi" w:hAnsiTheme="minorHAnsi" w:cstheme="minorHAnsi"/>
        </w:rPr>
        <w:t>TRI-listed</w:t>
      </w:r>
      <w:r w:rsidRPr="00300521">
        <w:rPr>
          <w:rFonts w:asciiTheme="minorHAnsi" w:hAnsiTheme="minorHAnsi" w:cstheme="minorHAnsi"/>
        </w:rPr>
        <w:t xml:space="preserve"> chemical </w:t>
      </w:r>
      <w:r w:rsidRPr="00300521" w:rsidR="00911BA9">
        <w:rPr>
          <w:rFonts w:asciiTheme="minorHAnsi" w:hAnsiTheme="minorHAnsi" w:cstheme="minorHAnsi"/>
        </w:rPr>
        <w:t xml:space="preserve">(including in wastes) </w:t>
      </w:r>
      <w:r w:rsidRPr="00300521">
        <w:rPr>
          <w:rFonts w:asciiTheme="minorHAnsi" w:hAnsiTheme="minorHAnsi" w:cstheme="minorHAnsi"/>
        </w:rPr>
        <w:t xml:space="preserve">to a </w:t>
      </w:r>
      <w:r w:rsidRPr="00300521" w:rsidR="0047077A">
        <w:rPr>
          <w:rFonts w:asciiTheme="minorHAnsi" w:hAnsiTheme="minorHAnsi" w:cstheme="minorHAnsi"/>
        </w:rPr>
        <w:t>p</w:t>
      </w:r>
      <w:r w:rsidRPr="00300521">
        <w:rPr>
          <w:rFonts w:asciiTheme="minorHAnsi" w:hAnsiTheme="minorHAnsi" w:cstheme="minorHAnsi"/>
        </w:rPr>
        <w:t xml:space="preserve">ublicly </w:t>
      </w:r>
      <w:r w:rsidRPr="00300521" w:rsidR="0047077A">
        <w:rPr>
          <w:rFonts w:asciiTheme="minorHAnsi" w:hAnsiTheme="minorHAnsi" w:cstheme="minorHAnsi"/>
        </w:rPr>
        <w:t>o</w:t>
      </w:r>
      <w:r w:rsidRPr="00300521">
        <w:rPr>
          <w:rFonts w:asciiTheme="minorHAnsi" w:hAnsiTheme="minorHAnsi" w:cstheme="minorHAnsi"/>
        </w:rPr>
        <w:t xml:space="preserve">wned </w:t>
      </w:r>
      <w:r w:rsidRPr="00300521" w:rsidR="0047077A">
        <w:rPr>
          <w:rFonts w:asciiTheme="minorHAnsi" w:hAnsiTheme="minorHAnsi" w:cstheme="minorHAnsi"/>
        </w:rPr>
        <w:t>t</w:t>
      </w:r>
      <w:r w:rsidRPr="00300521">
        <w:rPr>
          <w:rFonts w:asciiTheme="minorHAnsi" w:hAnsiTheme="minorHAnsi" w:cstheme="minorHAnsi"/>
        </w:rPr>
        <w:t xml:space="preserve">reatment </w:t>
      </w:r>
      <w:r w:rsidRPr="00300521" w:rsidR="0047077A">
        <w:rPr>
          <w:rFonts w:asciiTheme="minorHAnsi" w:hAnsiTheme="minorHAnsi" w:cstheme="minorHAnsi"/>
        </w:rPr>
        <w:t>w</w:t>
      </w:r>
      <w:r w:rsidRPr="00300521">
        <w:rPr>
          <w:rFonts w:asciiTheme="minorHAnsi" w:hAnsiTheme="minorHAnsi" w:cstheme="minorHAnsi"/>
        </w:rPr>
        <w:t xml:space="preserve">orks (POTW) </w:t>
      </w:r>
      <w:r w:rsidRPr="00300521" w:rsidR="0047077A">
        <w:rPr>
          <w:rFonts w:asciiTheme="minorHAnsi" w:hAnsiTheme="minorHAnsi" w:cstheme="minorHAnsi"/>
        </w:rPr>
        <w:t xml:space="preserve">facility </w:t>
      </w:r>
      <w:r w:rsidRPr="00300521">
        <w:rPr>
          <w:rFonts w:asciiTheme="minorHAnsi" w:hAnsiTheme="minorHAnsi" w:cstheme="minorHAnsi"/>
        </w:rPr>
        <w:t xml:space="preserve">or to other off-site locations. If the aggregate amount transferred was </w:t>
      </w:r>
      <w:r w:rsidRPr="00300521" w:rsidR="00742730">
        <w:rPr>
          <w:rFonts w:asciiTheme="minorHAnsi" w:hAnsiTheme="minorHAnsi" w:cstheme="minorHAnsi"/>
        </w:rPr>
        <w:t>equal to or less than 0.5 pounds</w:t>
      </w:r>
      <w:r w:rsidRPr="00300521">
        <w:rPr>
          <w:rFonts w:asciiTheme="minorHAnsi" w:hAnsiTheme="minorHAnsi" w:cstheme="minorHAnsi"/>
        </w:rPr>
        <w:t xml:space="preserve">, enter </w:t>
      </w:r>
      <w:r w:rsidRPr="00300521" w:rsidR="00B928DB">
        <w:rPr>
          <w:rFonts w:asciiTheme="minorHAnsi" w:hAnsiTheme="minorHAnsi" w:cstheme="minorHAnsi"/>
        </w:rPr>
        <w:t>0 (</w:t>
      </w:r>
      <w:r w:rsidRPr="00300521">
        <w:rPr>
          <w:rFonts w:asciiTheme="minorHAnsi" w:hAnsiTheme="minorHAnsi" w:cstheme="minorHAnsi"/>
        </w:rPr>
        <w:t>zero</w:t>
      </w:r>
      <w:r w:rsidRPr="00300521" w:rsidR="00B928DB">
        <w:rPr>
          <w:rFonts w:asciiTheme="minorHAnsi" w:hAnsiTheme="minorHAnsi" w:cstheme="minorHAnsi"/>
        </w:rPr>
        <w:t>)</w:t>
      </w:r>
      <w:r w:rsidRPr="00300521">
        <w:rPr>
          <w:rFonts w:asciiTheme="minorHAnsi" w:hAnsiTheme="minorHAnsi" w:cstheme="minorHAnsi"/>
        </w:rPr>
        <w:t xml:space="preserve"> (unless the chemical is </w:t>
      </w:r>
      <w:r w:rsidRPr="00300521" w:rsidR="00B928DB">
        <w:rPr>
          <w:rFonts w:asciiTheme="minorHAnsi" w:hAnsiTheme="minorHAnsi" w:cstheme="minorHAnsi"/>
        </w:rPr>
        <w:t>classified as</w:t>
      </w:r>
      <w:r w:rsidRPr="00300521">
        <w:rPr>
          <w:rFonts w:asciiTheme="minorHAnsi" w:hAnsiTheme="minorHAnsi" w:cstheme="minorHAnsi"/>
        </w:rPr>
        <w:t xml:space="preserve"> </w:t>
      </w:r>
      <w:r w:rsidRPr="00300521" w:rsidR="00B928DB">
        <w:rPr>
          <w:rFonts w:asciiTheme="minorHAnsi" w:hAnsiTheme="minorHAnsi" w:cstheme="minorHAnsi"/>
        </w:rPr>
        <w:t xml:space="preserve">a </w:t>
      </w:r>
      <w:r w:rsidRPr="00300521">
        <w:rPr>
          <w:rFonts w:asciiTheme="minorHAnsi" w:hAnsiTheme="minorHAnsi" w:cstheme="minorHAnsi"/>
        </w:rPr>
        <w:t>chemical</w:t>
      </w:r>
      <w:r w:rsidRPr="00300521" w:rsidR="00B928DB">
        <w:rPr>
          <w:rFonts w:asciiTheme="minorHAnsi" w:hAnsiTheme="minorHAnsi" w:cstheme="minorHAnsi"/>
        </w:rPr>
        <w:t xml:space="preserve"> of special concern</w:t>
      </w:r>
      <w:r w:rsidRPr="00300521">
        <w:rPr>
          <w:rFonts w:asciiTheme="minorHAnsi" w:hAnsiTheme="minorHAnsi" w:cstheme="minorHAnsi"/>
        </w:rPr>
        <w:t xml:space="preserve">). Also </w:t>
      </w:r>
      <w:r w:rsidRPr="00300521" w:rsidR="00B928DB">
        <w:rPr>
          <w:rFonts w:asciiTheme="minorHAnsi" w:hAnsiTheme="minorHAnsi" w:cstheme="minorHAnsi"/>
        </w:rPr>
        <w:t>enter 0 (</w:t>
      </w:r>
      <w:r w:rsidRPr="00300521">
        <w:rPr>
          <w:rFonts w:asciiTheme="minorHAnsi" w:hAnsiTheme="minorHAnsi" w:cstheme="minorHAnsi"/>
        </w:rPr>
        <w:t>zero</w:t>
      </w:r>
      <w:r w:rsidRPr="00300521" w:rsidR="00B928DB">
        <w:rPr>
          <w:rFonts w:asciiTheme="minorHAnsi" w:hAnsiTheme="minorHAnsi" w:cstheme="minorHAnsi"/>
        </w:rPr>
        <w:t>)</w:t>
      </w:r>
      <w:r w:rsidRPr="00300521">
        <w:rPr>
          <w:rFonts w:asciiTheme="minorHAnsi" w:hAnsiTheme="minorHAnsi" w:cstheme="minorHAnsi"/>
        </w:rPr>
        <w:t xml:space="preserve"> for transfers of listed mineral acids (</w:t>
      </w:r>
      <w:r w:rsidRPr="00300521" w:rsidR="005D547E">
        <w:rPr>
          <w:rFonts w:asciiTheme="minorHAnsi" w:hAnsiTheme="minorHAnsi" w:cstheme="minorHAnsi"/>
        </w:rPr>
        <w:t>e.g.,</w:t>
      </w:r>
      <w:r w:rsidRPr="00300521">
        <w:rPr>
          <w:rFonts w:asciiTheme="minorHAnsi" w:hAnsiTheme="minorHAnsi" w:cstheme="minorHAnsi"/>
        </w:rPr>
        <w:t xml:space="preserve"> hydrogen fluoride and nitric acid) if they have been neutralized to a pH of 6 or </w:t>
      </w:r>
      <w:r w:rsidRPr="00300521" w:rsidR="00B61F79">
        <w:rPr>
          <w:rFonts w:asciiTheme="minorHAnsi" w:hAnsiTheme="minorHAnsi" w:cstheme="minorHAnsi"/>
        </w:rPr>
        <w:t xml:space="preserve">higher </w:t>
      </w:r>
      <w:r w:rsidRPr="00300521">
        <w:rPr>
          <w:rFonts w:asciiTheme="minorHAnsi" w:hAnsiTheme="minorHAnsi" w:cstheme="minorHAnsi"/>
        </w:rPr>
        <w:t xml:space="preserve">prior to </w:t>
      </w:r>
      <w:r w:rsidRPr="00300521" w:rsidR="00557BA0">
        <w:rPr>
          <w:rFonts w:asciiTheme="minorHAnsi" w:hAnsiTheme="minorHAnsi" w:cstheme="minorHAnsi"/>
        </w:rPr>
        <w:t xml:space="preserve">being transferred </w:t>
      </w:r>
      <w:r w:rsidRPr="00300521">
        <w:rPr>
          <w:rFonts w:asciiTheme="minorHAnsi" w:hAnsiTheme="minorHAnsi" w:cstheme="minorHAnsi"/>
        </w:rPr>
        <w:t xml:space="preserve">to a POTW; do not check </w:t>
      </w:r>
      <w:r w:rsidRPr="00300521" w:rsidR="00B928DB">
        <w:rPr>
          <w:rFonts w:asciiTheme="minorHAnsi" w:hAnsiTheme="minorHAnsi" w:cstheme="minorHAnsi"/>
        </w:rPr>
        <w:t>“</w:t>
      </w:r>
      <w:r w:rsidRPr="00300521">
        <w:rPr>
          <w:rFonts w:asciiTheme="minorHAnsi" w:hAnsiTheme="minorHAnsi" w:cstheme="minorHAnsi"/>
        </w:rPr>
        <w:t>NA</w:t>
      </w:r>
      <w:r w:rsidRPr="00300521" w:rsidR="00A021CC">
        <w:rPr>
          <w:rFonts w:asciiTheme="minorHAnsi" w:hAnsiTheme="minorHAnsi" w:cstheme="minorHAnsi"/>
        </w:rPr>
        <w:t>.</w:t>
      </w:r>
      <w:r w:rsidRPr="00300521" w:rsidR="00B928DB">
        <w:rPr>
          <w:rFonts w:asciiTheme="minorHAnsi" w:hAnsiTheme="minorHAnsi" w:cstheme="minorHAnsi"/>
        </w:rPr>
        <w:t>”</w:t>
      </w:r>
    </w:p>
    <w:p w:rsidR="00D5538F" w:rsidRPr="00300521" w:rsidP="0014162C" w14:paraId="0323236E" w14:textId="595887AC">
      <w:pPr>
        <w:pStyle w:val="BodyText"/>
        <w:rPr>
          <w:rFonts w:asciiTheme="minorHAnsi" w:hAnsiTheme="minorHAnsi" w:cstheme="minorHAnsi"/>
        </w:rPr>
      </w:pPr>
      <w:r w:rsidRPr="00300521">
        <w:rPr>
          <w:rFonts w:asciiTheme="minorHAnsi" w:hAnsiTheme="minorHAnsi" w:cstheme="minorHAnsi"/>
        </w:rPr>
        <w:t>I</w:t>
      </w:r>
      <w:r w:rsidRPr="00300521" w:rsidR="00067D04">
        <w:rPr>
          <w:rFonts w:asciiTheme="minorHAnsi" w:hAnsiTheme="minorHAnsi" w:cstheme="minorHAnsi"/>
        </w:rPr>
        <w:t xml:space="preserve">f </w:t>
      </w:r>
      <w:r w:rsidRPr="00300521" w:rsidR="00FE3163">
        <w:rPr>
          <w:rFonts w:asciiTheme="minorHAnsi" w:hAnsiTheme="minorHAnsi" w:cstheme="minorHAnsi"/>
        </w:rPr>
        <w:t>wastewater containing the TRI-listed chemical was</w:t>
      </w:r>
      <w:r w:rsidRPr="00300521" w:rsidR="00067D04">
        <w:rPr>
          <w:rFonts w:asciiTheme="minorHAnsi" w:hAnsiTheme="minorHAnsi" w:cstheme="minorHAnsi"/>
        </w:rPr>
        <w:t xml:space="preserve"> not discharge</w:t>
      </w:r>
      <w:r w:rsidRPr="00300521" w:rsidR="00FE3163">
        <w:rPr>
          <w:rFonts w:asciiTheme="minorHAnsi" w:hAnsiTheme="minorHAnsi" w:cstheme="minorHAnsi"/>
        </w:rPr>
        <w:t>d</w:t>
      </w:r>
      <w:r w:rsidRPr="00300521" w:rsidR="00067D04">
        <w:rPr>
          <w:rFonts w:asciiTheme="minorHAnsi" w:hAnsiTheme="minorHAnsi" w:cstheme="minorHAnsi"/>
        </w:rPr>
        <w:t xml:space="preserve"> </w:t>
      </w:r>
      <w:r w:rsidRPr="00300521" w:rsidR="00557BA0">
        <w:rPr>
          <w:rFonts w:asciiTheme="minorHAnsi" w:hAnsiTheme="minorHAnsi" w:cstheme="minorHAnsi"/>
        </w:rPr>
        <w:t>or otherwise transfer</w:t>
      </w:r>
      <w:r w:rsidRPr="00300521">
        <w:rPr>
          <w:rFonts w:asciiTheme="minorHAnsi" w:hAnsiTheme="minorHAnsi" w:cstheme="minorHAnsi"/>
        </w:rPr>
        <w:t>r</w:t>
      </w:r>
      <w:r w:rsidRPr="00300521" w:rsidR="00FE3163">
        <w:rPr>
          <w:rFonts w:asciiTheme="minorHAnsi" w:hAnsiTheme="minorHAnsi" w:cstheme="minorHAnsi"/>
        </w:rPr>
        <w:t>ed</w:t>
      </w:r>
      <w:r w:rsidRPr="00300521" w:rsidR="00067D04">
        <w:rPr>
          <w:rFonts w:asciiTheme="minorHAnsi" w:hAnsiTheme="minorHAnsi" w:cstheme="minorHAnsi"/>
        </w:rPr>
        <w:t xml:space="preserve"> to a POTW, check “</w:t>
      </w:r>
      <w:r w:rsidRPr="00300521" w:rsidR="000E7187">
        <w:rPr>
          <w:rFonts w:asciiTheme="minorHAnsi" w:hAnsiTheme="minorHAnsi" w:cstheme="minorHAnsi"/>
          <w:b/>
          <w:bCs/>
        </w:rPr>
        <w:t>NA</w:t>
      </w:r>
      <w:r w:rsidRPr="00300521" w:rsidR="00067D04">
        <w:rPr>
          <w:rFonts w:asciiTheme="minorHAnsi" w:hAnsiTheme="minorHAnsi" w:cstheme="minorHAnsi"/>
        </w:rPr>
        <w:t xml:space="preserve">” in Section 6.1. If </w:t>
      </w:r>
      <w:r w:rsidRPr="00300521">
        <w:rPr>
          <w:rFonts w:asciiTheme="minorHAnsi" w:hAnsiTheme="minorHAnsi" w:cstheme="minorHAnsi"/>
        </w:rPr>
        <w:t>the facility</w:t>
      </w:r>
      <w:r w:rsidRPr="00300521" w:rsidR="00067D04">
        <w:rPr>
          <w:rFonts w:asciiTheme="minorHAnsi" w:hAnsiTheme="minorHAnsi" w:cstheme="minorHAnsi"/>
        </w:rPr>
        <w:t xml:space="preserve"> do</w:t>
      </w:r>
      <w:r w:rsidRPr="00300521" w:rsidR="006C2376">
        <w:rPr>
          <w:rFonts w:asciiTheme="minorHAnsi" w:hAnsiTheme="minorHAnsi" w:cstheme="minorHAnsi"/>
        </w:rPr>
        <w:t>es</w:t>
      </w:r>
      <w:r w:rsidRPr="00300521" w:rsidR="00067D04">
        <w:rPr>
          <w:rFonts w:asciiTheme="minorHAnsi" w:hAnsiTheme="minorHAnsi" w:cstheme="minorHAnsi"/>
        </w:rPr>
        <w:t xml:space="preserve"> not ship or transfer wastes containing the reported </w:t>
      </w:r>
      <w:r w:rsidRPr="00300521" w:rsidR="006C2376">
        <w:rPr>
          <w:rFonts w:asciiTheme="minorHAnsi" w:hAnsiTheme="minorHAnsi" w:cstheme="minorHAnsi"/>
        </w:rPr>
        <w:t>TRI-listed</w:t>
      </w:r>
      <w:r w:rsidRPr="00300521" w:rsidR="00067D04">
        <w:rPr>
          <w:rFonts w:asciiTheme="minorHAnsi" w:hAnsiTheme="minorHAnsi" w:cstheme="minorHAnsi"/>
        </w:rPr>
        <w:t xml:space="preserve"> chemical to other off-site locations, check “</w:t>
      </w:r>
      <w:r w:rsidRPr="00300521" w:rsidR="000E7187">
        <w:rPr>
          <w:rFonts w:asciiTheme="minorHAnsi" w:hAnsiTheme="minorHAnsi" w:cstheme="minorHAnsi"/>
          <w:b/>
          <w:bCs/>
        </w:rPr>
        <w:t>NA</w:t>
      </w:r>
      <w:r w:rsidRPr="00300521" w:rsidR="00067D04">
        <w:rPr>
          <w:rFonts w:asciiTheme="minorHAnsi" w:hAnsiTheme="minorHAnsi" w:cstheme="minorHAnsi"/>
        </w:rPr>
        <w:t xml:space="preserve">” in Section 6.2. In TRI-MEweb, users may enter as many unique transfers as needed. </w:t>
      </w:r>
    </w:p>
    <w:p w:rsidR="00D5538F" w:rsidRPr="00300521" w:rsidP="0060268D" w14:paraId="7612DFEA" w14:textId="77777777">
      <w:pPr>
        <w:pStyle w:val="Heading3"/>
        <w:rPr>
          <w:rFonts w:asciiTheme="minorHAnsi" w:hAnsiTheme="minorHAnsi" w:cstheme="minorHAnsi"/>
        </w:rPr>
      </w:pPr>
      <w:bookmarkStart w:id="664" w:name="_Toc19619256"/>
      <w:bookmarkStart w:id="665" w:name="_Toc53641699"/>
      <w:bookmarkStart w:id="666" w:name="_Toc152348791"/>
      <w:bookmarkStart w:id="667" w:name="_Toc184647943"/>
      <w:bookmarkStart w:id="668" w:name="_Toc225253114"/>
      <w:r w:rsidRPr="00300521">
        <w:rPr>
          <w:rFonts w:asciiTheme="minorHAnsi" w:hAnsiTheme="minorHAnsi" w:cstheme="minorHAnsi"/>
        </w:rPr>
        <w:t xml:space="preserve">6.1 </w:t>
      </w:r>
      <w:r w:rsidRPr="00300521">
        <w:rPr>
          <w:rFonts w:asciiTheme="minorHAnsi" w:hAnsiTheme="minorHAnsi" w:cstheme="minorHAnsi"/>
        </w:rPr>
        <w:tab/>
        <w:t xml:space="preserve">Discharges </w:t>
      </w:r>
      <w:r w:rsidRPr="00300521">
        <w:rPr>
          <w:rFonts w:asciiTheme="minorHAnsi" w:hAnsiTheme="minorHAnsi" w:cstheme="minorHAnsi"/>
        </w:rPr>
        <w:t>to</w:t>
      </w:r>
      <w:r w:rsidRPr="00300521">
        <w:rPr>
          <w:rFonts w:asciiTheme="minorHAnsi" w:hAnsiTheme="minorHAnsi" w:cstheme="minorHAnsi"/>
        </w:rPr>
        <w:t xml:space="preserve"> Publicly Owned Treatment Works</w:t>
      </w:r>
      <w:bookmarkEnd w:id="664"/>
      <w:bookmarkEnd w:id="665"/>
      <w:bookmarkEnd w:id="666"/>
      <w:bookmarkEnd w:id="667"/>
      <w:bookmarkEnd w:id="668"/>
    </w:p>
    <w:p w:rsidR="00D5538F" w:rsidRPr="00300521" w:rsidP="0014162C" w14:paraId="4D25139D" w14:textId="08FC9C36">
      <w:pPr>
        <w:pStyle w:val="BodyText"/>
        <w:rPr>
          <w:rFonts w:asciiTheme="minorHAnsi" w:hAnsiTheme="minorHAnsi" w:cstheme="minorHAnsi"/>
        </w:rPr>
      </w:pPr>
      <w:r w:rsidRPr="00300521">
        <w:rPr>
          <w:rFonts w:asciiTheme="minorHAnsi" w:hAnsiTheme="minorHAnsi" w:cstheme="minorHAnsi"/>
        </w:rPr>
        <w:t>In Section 6.1, facilities using TRI-MEweb can click “</w:t>
      </w:r>
      <w:r w:rsidRPr="00300521">
        <w:rPr>
          <w:rFonts w:asciiTheme="minorHAnsi" w:hAnsiTheme="minorHAnsi" w:cstheme="minorHAnsi"/>
          <w:b/>
        </w:rPr>
        <w:t xml:space="preserve">Add New POTW” </w:t>
      </w:r>
      <w:r w:rsidRPr="00300521">
        <w:rPr>
          <w:rFonts w:asciiTheme="minorHAnsi" w:hAnsiTheme="minorHAnsi" w:cstheme="minorHAnsi"/>
        </w:rPr>
        <w:t xml:space="preserve">to search </w:t>
      </w:r>
      <w:r w:rsidRPr="00300521" w:rsidR="00F66575">
        <w:rPr>
          <w:rFonts w:asciiTheme="minorHAnsi" w:hAnsiTheme="minorHAnsi" w:cstheme="minorHAnsi"/>
        </w:rPr>
        <w:t xml:space="preserve">for </w:t>
      </w:r>
      <w:r w:rsidRPr="00300521">
        <w:rPr>
          <w:rFonts w:asciiTheme="minorHAnsi" w:hAnsiTheme="minorHAnsi" w:cstheme="minorHAnsi"/>
        </w:rPr>
        <w:t xml:space="preserve">POTWs by location or </w:t>
      </w:r>
      <w:r w:rsidRPr="00300521" w:rsidR="00A12108">
        <w:rPr>
          <w:rFonts w:asciiTheme="minorHAnsi" w:hAnsiTheme="minorHAnsi" w:cstheme="minorHAnsi"/>
        </w:rPr>
        <w:t>facility identifiers including EPA Registry ID</w:t>
      </w:r>
      <w:r w:rsidRPr="00300521" w:rsidR="007D0F0C">
        <w:rPr>
          <w:rFonts w:asciiTheme="minorHAnsi" w:hAnsiTheme="minorHAnsi" w:cstheme="minorHAnsi"/>
        </w:rPr>
        <w:t xml:space="preserve"> or Alternate EPA Registry IDs/Program IDs</w:t>
      </w:r>
      <w:r w:rsidRPr="00300521" w:rsidR="00A12108">
        <w:rPr>
          <w:rFonts w:asciiTheme="minorHAnsi" w:hAnsiTheme="minorHAnsi" w:cstheme="minorHAnsi"/>
        </w:rPr>
        <w:t xml:space="preserve"> (FRS ID, NPDES ID, or RCRA ID</w:t>
      </w:r>
      <w:r w:rsidRPr="00300521" w:rsidR="00C90F17">
        <w:rPr>
          <w:rFonts w:asciiTheme="minorHAnsi" w:hAnsiTheme="minorHAnsi" w:cstheme="minorHAnsi"/>
        </w:rPr>
        <w:t>)</w:t>
      </w:r>
      <w:r w:rsidRPr="00300521" w:rsidR="00A12108">
        <w:rPr>
          <w:rFonts w:asciiTheme="minorHAnsi" w:hAnsiTheme="minorHAnsi" w:cstheme="minorHAnsi"/>
        </w:rPr>
        <w:t xml:space="preserve">. </w:t>
      </w:r>
      <w:r w:rsidRPr="00300521">
        <w:rPr>
          <w:rFonts w:asciiTheme="minorHAnsi" w:hAnsiTheme="minorHAnsi" w:cstheme="minorHAnsi"/>
        </w:rPr>
        <w:t>If the receiving POTW cannot be identified using the search, click “</w:t>
      </w:r>
      <w:r w:rsidRPr="00300521">
        <w:rPr>
          <w:rFonts w:asciiTheme="minorHAnsi" w:hAnsiTheme="minorHAnsi" w:cstheme="minorHAnsi"/>
          <w:b/>
        </w:rPr>
        <w:t>Enter New POTW</w:t>
      </w:r>
      <w:r w:rsidRPr="00300521">
        <w:rPr>
          <w:rFonts w:asciiTheme="minorHAnsi" w:hAnsiTheme="minorHAnsi" w:cstheme="minorHAnsi"/>
        </w:rPr>
        <w:t xml:space="preserve">” </w:t>
      </w:r>
      <w:r w:rsidRPr="00300521" w:rsidR="0004511B">
        <w:rPr>
          <w:rFonts w:asciiTheme="minorHAnsi" w:hAnsiTheme="minorHAnsi" w:cstheme="minorHAnsi"/>
        </w:rPr>
        <w:t>to</w:t>
      </w:r>
      <w:r w:rsidRPr="00300521">
        <w:rPr>
          <w:rFonts w:asciiTheme="minorHAnsi" w:hAnsiTheme="minorHAnsi" w:cstheme="minorHAnsi"/>
        </w:rPr>
        <w:t xml:space="preserve"> </w:t>
      </w:r>
      <w:r w:rsidRPr="00300521" w:rsidR="00856CC9">
        <w:rPr>
          <w:rFonts w:asciiTheme="minorHAnsi" w:hAnsiTheme="minorHAnsi" w:cstheme="minorHAnsi"/>
        </w:rPr>
        <w:t>manually enter</w:t>
      </w:r>
      <w:r w:rsidRPr="00300521">
        <w:rPr>
          <w:rFonts w:asciiTheme="minorHAnsi" w:hAnsiTheme="minorHAnsi" w:cstheme="minorHAnsi"/>
        </w:rPr>
        <w:t xml:space="preserve"> the receiving POTW’</w:t>
      </w:r>
      <w:r w:rsidRPr="00300521" w:rsidR="00432B6B">
        <w:rPr>
          <w:rFonts w:asciiTheme="minorHAnsi" w:hAnsiTheme="minorHAnsi" w:cstheme="minorHAnsi"/>
        </w:rPr>
        <w:t>s</w:t>
      </w:r>
      <w:r w:rsidRPr="00300521">
        <w:rPr>
          <w:rFonts w:asciiTheme="minorHAnsi" w:hAnsiTheme="minorHAnsi" w:cstheme="minorHAnsi"/>
        </w:rPr>
        <w:t xml:space="preserve"> name and address.  </w:t>
      </w:r>
    </w:p>
    <w:p w:rsidR="00D5538F" w:rsidRPr="00300521" w:rsidP="0014162C" w14:paraId="226E4554" w14:textId="4C39AC02">
      <w:pPr>
        <w:pStyle w:val="BodyText"/>
        <w:rPr>
          <w:rFonts w:asciiTheme="minorHAnsi" w:hAnsiTheme="minorHAnsi" w:cstheme="minorHAnsi"/>
        </w:rPr>
      </w:pPr>
      <w:r w:rsidRPr="00300521">
        <w:rPr>
          <w:rFonts w:asciiTheme="minorHAnsi" w:hAnsiTheme="minorHAnsi" w:cstheme="minorHAnsi"/>
        </w:rPr>
        <w:t xml:space="preserve">Facilities should report for each POTW to which the facility discharges or otherwise transfers wastewater containing the reported </w:t>
      </w:r>
      <w:r w:rsidRPr="00300521" w:rsidR="002B3AB7">
        <w:rPr>
          <w:rFonts w:asciiTheme="minorHAnsi" w:hAnsiTheme="minorHAnsi" w:cstheme="minorHAnsi"/>
        </w:rPr>
        <w:t>TRI-listed</w:t>
      </w:r>
      <w:r w:rsidRPr="00300521">
        <w:rPr>
          <w:rFonts w:asciiTheme="minorHAnsi" w:hAnsiTheme="minorHAnsi" w:cstheme="minorHAnsi"/>
        </w:rPr>
        <w:t xml:space="preserve"> chemical. The most common transfers of this type will be conveyances of the toxic chemical in facility wastewater through underground sewage pipes</w:t>
      </w:r>
      <w:r w:rsidRPr="00300521" w:rsidR="002B3AB7">
        <w:rPr>
          <w:rFonts w:asciiTheme="minorHAnsi" w:hAnsiTheme="minorHAnsi" w:cstheme="minorHAnsi"/>
        </w:rPr>
        <w:t>.</w:t>
      </w:r>
      <w:r w:rsidRPr="00300521">
        <w:rPr>
          <w:rFonts w:asciiTheme="minorHAnsi" w:hAnsiTheme="minorHAnsi" w:cstheme="minorHAnsi"/>
        </w:rPr>
        <w:t xml:space="preserve"> </w:t>
      </w:r>
      <w:r w:rsidRPr="00300521" w:rsidR="002B3AB7">
        <w:rPr>
          <w:rFonts w:asciiTheme="minorHAnsi" w:hAnsiTheme="minorHAnsi" w:cstheme="minorHAnsi"/>
        </w:rPr>
        <w:t>M</w:t>
      </w:r>
      <w:r w:rsidRPr="00300521">
        <w:rPr>
          <w:rFonts w:asciiTheme="minorHAnsi" w:hAnsiTheme="minorHAnsi" w:cstheme="minorHAnsi"/>
        </w:rPr>
        <w:t xml:space="preserve">aterials may also be trucked or transferred via other direct methods to a POTW.  </w:t>
      </w:r>
    </w:p>
    <w:p w:rsidR="00D5538F" w:rsidRPr="00300521" w:rsidP="0014162C" w14:paraId="7B667271" w14:textId="21EF48B1">
      <w:pPr>
        <w:pStyle w:val="BodyText"/>
        <w:rPr>
          <w:rFonts w:asciiTheme="minorHAnsi" w:hAnsiTheme="minorHAnsi" w:cstheme="minorHAnsi"/>
        </w:rPr>
      </w:pPr>
      <w:r w:rsidRPr="00300521">
        <w:rPr>
          <w:rFonts w:asciiTheme="minorHAnsi" w:hAnsiTheme="minorHAnsi" w:cstheme="minorHAnsi"/>
        </w:rPr>
        <w:t xml:space="preserve">If </w:t>
      </w:r>
      <w:r w:rsidRPr="00300521" w:rsidR="000F6138">
        <w:rPr>
          <w:rFonts w:asciiTheme="minorHAnsi" w:hAnsiTheme="minorHAnsi" w:cstheme="minorHAnsi"/>
        </w:rPr>
        <w:t xml:space="preserve">a facility </w:t>
      </w:r>
      <w:r w:rsidRPr="00300521">
        <w:rPr>
          <w:rFonts w:asciiTheme="minorHAnsi" w:hAnsiTheme="minorHAnsi" w:cstheme="minorHAnsi"/>
        </w:rPr>
        <w:t>do</w:t>
      </w:r>
      <w:r w:rsidRPr="00300521" w:rsidR="000F6138">
        <w:rPr>
          <w:rFonts w:asciiTheme="minorHAnsi" w:hAnsiTheme="minorHAnsi" w:cstheme="minorHAnsi"/>
        </w:rPr>
        <w:t>es</w:t>
      </w:r>
      <w:r w:rsidRPr="00300521">
        <w:rPr>
          <w:rFonts w:asciiTheme="minorHAnsi" w:hAnsiTheme="minorHAnsi" w:cstheme="minorHAnsi"/>
        </w:rPr>
        <w:t xml:space="preserve"> not discharge </w:t>
      </w:r>
      <w:r w:rsidRPr="00300521" w:rsidR="00557BA0">
        <w:rPr>
          <w:rFonts w:asciiTheme="minorHAnsi" w:hAnsiTheme="minorHAnsi" w:cstheme="minorHAnsi"/>
        </w:rPr>
        <w:t xml:space="preserve">or otherwise transfer </w:t>
      </w:r>
      <w:r w:rsidRPr="00300521">
        <w:rPr>
          <w:rFonts w:asciiTheme="minorHAnsi" w:hAnsiTheme="minorHAnsi" w:cstheme="minorHAnsi"/>
        </w:rPr>
        <w:t xml:space="preserve">wastewater containing the reported </w:t>
      </w:r>
      <w:r w:rsidRPr="00300521" w:rsidR="002B3AB7">
        <w:rPr>
          <w:rFonts w:asciiTheme="minorHAnsi" w:hAnsiTheme="minorHAnsi" w:cstheme="minorHAnsi"/>
        </w:rPr>
        <w:t>TRI-listed</w:t>
      </w:r>
      <w:r w:rsidRPr="00300521">
        <w:rPr>
          <w:rFonts w:asciiTheme="minorHAnsi" w:hAnsiTheme="minorHAnsi" w:cstheme="minorHAnsi"/>
        </w:rPr>
        <w:t xml:space="preserve"> chemical to a POTW, </w:t>
      </w:r>
      <w:r w:rsidRPr="00300521" w:rsidR="002B76E5">
        <w:rPr>
          <w:rFonts w:asciiTheme="minorHAnsi" w:hAnsiTheme="minorHAnsi" w:cstheme="minorHAnsi"/>
        </w:rPr>
        <w:t xml:space="preserve">check </w:t>
      </w:r>
      <w:r w:rsidRPr="00300521" w:rsidR="00E202CF">
        <w:rPr>
          <w:rFonts w:asciiTheme="minorHAnsi" w:hAnsiTheme="minorHAnsi" w:cstheme="minorHAnsi"/>
        </w:rPr>
        <w:t>“</w:t>
      </w:r>
      <w:r w:rsidRPr="00300521">
        <w:rPr>
          <w:rFonts w:asciiTheme="minorHAnsi" w:hAnsiTheme="minorHAnsi" w:cstheme="minorHAnsi"/>
          <w:b/>
          <w:bCs/>
        </w:rPr>
        <w:t>NA</w:t>
      </w:r>
      <w:r w:rsidRPr="00300521" w:rsidR="00E202CF">
        <w:rPr>
          <w:rFonts w:asciiTheme="minorHAnsi" w:hAnsiTheme="minorHAnsi" w:cstheme="minorHAnsi"/>
        </w:rPr>
        <w:t>”</w:t>
      </w:r>
      <w:r w:rsidRPr="00300521">
        <w:rPr>
          <w:rFonts w:asciiTheme="minorHAnsi" w:hAnsiTheme="minorHAnsi" w:cstheme="minorHAnsi"/>
        </w:rPr>
        <w:t xml:space="preserve"> in Section 6.1. (See discussion of NA vs. a Numeric Value (e.g., Zero) in the introduction of Section 6).</w:t>
      </w:r>
    </w:p>
    <w:p w:rsidR="00D5538F" w:rsidRPr="00300521" w:rsidP="00A01A86" w14:paraId="24414B78" w14:textId="77777777">
      <w:pPr>
        <w:pStyle w:val="BodyText"/>
        <w:spacing w:after="0"/>
        <w:rPr>
          <w:rFonts w:asciiTheme="minorHAnsi" w:hAnsiTheme="minorHAnsi" w:cstheme="minorHAnsi"/>
          <w:b/>
          <w:bCs/>
          <w:i/>
          <w:iCs/>
        </w:rPr>
      </w:pPr>
      <w:r w:rsidRPr="00300521">
        <w:rPr>
          <w:rFonts w:asciiTheme="minorHAnsi" w:hAnsiTheme="minorHAnsi" w:cstheme="minorHAnsi"/>
          <w:b/>
          <w:bCs/>
          <w:i/>
          <w:iCs/>
        </w:rPr>
        <w:t>6.1</w:t>
      </w:r>
      <w:r w:rsidRPr="00300521" w:rsidR="003B74D9">
        <w:rPr>
          <w:rFonts w:asciiTheme="minorHAnsi" w:hAnsiTheme="minorHAnsi" w:cstheme="minorHAnsi"/>
          <w:b/>
          <w:bCs/>
          <w:i/>
          <w:iCs/>
        </w:rPr>
        <w:t xml:space="preserve"> Column </w:t>
      </w:r>
      <w:r w:rsidRPr="00300521">
        <w:rPr>
          <w:rFonts w:asciiTheme="minorHAnsi" w:hAnsiTheme="minorHAnsi" w:cstheme="minorHAnsi"/>
          <w:b/>
          <w:bCs/>
          <w:i/>
          <w:iCs/>
        </w:rPr>
        <w:t>A</w:t>
      </w:r>
      <w:r w:rsidRPr="00300521" w:rsidR="003B74D9">
        <w:rPr>
          <w:rFonts w:asciiTheme="minorHAnsi" w:hAnsiTheme="minorHAnsi" w:cstheme="minorHAnsi"/>
          <w:b/>
          <w:bCs/>
          <w:i/>
          <w:iCs/>
        </w:rPr>
        <w:t>:</w:t>
      </w:r>
      <w:r w:rsidRPr="00300521">
        <w:rPr>
          <w:rFonts w:asciiTheme="minorHAnsi" w:hAnsiTheme="minorHAnsi" w:cstheme="minorHAnsi"/>
          <w:b/>
          <w:bCs/>
          <w:i/>
          <w:iCs/>
        </w:rPr>
        <w:t xml:space="preserve"> Quantity Transferred to </w:t>
      </w:r>
      <w:r w:rsidRPr="00300521" w:rsidR="00E56538">
        <w:rPr>
          <w:rFonts w:asciiTheme="minorHAnsi" w:hAnsiTheme="minorHAnsi" w:cstheme="minorHAnsi"/>
          <w:b/>
          <w:bCs/>
          <w:i/>
          <w:iCs/>
        </w:rPr>
        <w:t>t</w:t>
      </w:r>
      <w:r w:rsidRPr="00300521" w:rsidR="003B74D9">
        <w:rPr>
          <w:rFonts w:asciiTheme="minorHAnsi" w:hAnsiTheme="minorHAnsi" w:cstheme="minorHAnsi"/>
          <w:b/>
          <w:bCs/>
          <w:i/>
          <w:iCs/>
        </w:rPr>
        <w:t xml:space="preserve">his </w:t>
      </w:r>
      <w:r w:rsidRPr="00300521">
        <w:rPr>
          <w:rFonts w:asciiTheme="minorHAnsi" w:hAnsiTheme="minorHAnsi" w:cstheme="minorHAnsi"/>
          <w:b/>
          <w:bCs/>
          <w:i/>
          <w:iCs/>
        </w:rPr>
        <w:t>POTW</w:t>
      </w:r>
    </w:p>
    <w:p w:rsidR="00D5538F" w:rsidRPr="00300521" w:rsidP="00A021CC" w14:paraId="77F8FC27" w14:textId="44A6E0B4">
      <w:pPr>
        <w:pStyle w:val="BodyText"/>
        <w:rPr>
          <w:rFonts w:asciiTheme="minorHAnsi" w:hAnsiTheme="minorHAnsi" w:cstheme="minorHAnsi"/>
        </w:rPr>
      </w:pPr>
      <w:r w:rsidRPr="00300521">
        <w:rPr>
          <w:rFonts w:asciiTheme="minorHAnsi" w:hAnsiTheme="minorHAnsi" w:cstheme="minorHAnsi"/>
        </w:rPr>
        <w:t xml:space="preserve">Enter the total amount, in pounds, of the reported </w:t>
      </w:r>
      <w:r w:rsidRPr="00300521" w:rsidR="002B3AB7">
        <w:rPr>
          <w:rFonts w:asciiTheme="minorHAnsi" w:hAnsiTheme="minorHAnsi" w:cstheme="minorHAnsi"/>
        </w:rPr>
        <w:t>TRI-listed</w:t>
      </w:r>
      <w:r w:rsidRPr="00300521">
        <w:rPr>
          <w:rFonts w:asciiTheme="minorHAnsi" w:hAnsiTheme="minorHAnsi" w:cstheme="minorHAnsi"/>
        </w:rPr>
        <w:t xml:space="preserve"> chemical in the wastewaters transferred to each POTW. Do not enter the total </w:t>
      </w:r>
      <w:r w:rsidRPr="00300521" w:rsidR="00F7220B">
        <w:rPr>
          <w:rFonts w:asciiTheme="minorHAnsi" w:hAnsiTheme="minorHAnsi" w:cstheme="minorHAnsi"/>
        </w:rPr>
        <w:t xml:space="preserve">weight </w:t>
      </w:r>
      <w:r w:rsidRPr="00300521">
        <w:rPr>
          <w:rFonts w:asciiTheme="minorHAnsi" w:hAnsiTheme="minorHAnsi" w:cstheme="minorHAnsi"/>
        </w:rPr>
        <w:t xml:space="preserve">of the wastewaters. If the total amount transferred is less than 1,000 pounds, </w:t>
      </w:r>
      <w:r w:rsidRPr="00300521" w:rsidR="00D83817">
        <w:rPr>
          <w:rFonts w:asciiTheme="minorHAnsi" w:hAnsiTheme="minorHAnsi" w:cstheme="minorHAnsi"/>
        </w:rPr>
        <w:t xml:space="preserve">a facility </w:t>
      </w:r>
      <w:r w:rsidRPr="00300521">
        <w:rPr>
          <w:rFonts w:asciiTheme="minorHAnsi" w:hAnsiTheme="minorHAnsi" w:cstheme="minorHAnsi"/>
        </w:rPr>
        <w:t xml:space="preserve">may report a range by entering the appropriate range code (range reporting in </w:t>
      </w:r>
      <w:r w:rsidRPr="00300521" w:rsidR="008E41D0">
        <w:rPr>
          <w:rFonts w:asciiTheme="minorHAnsi" w:hAnsiTheme="minorHAnsi" w:cstheme="minorHAnsi"/>
        </w:rPr>
        <w:t>S</w:t>
      </w:r>
      <w:r w:rsidRPr="00300521">
        <w:rPr>
          <w:rFonts w:asciiTheme="minorHAnsi" w:hAnsiTheme="minorHAnsi" w:cstheme="minorHAnsi"/>
        </w:rPr>
        <w:t>ection 6.1.A. does not apply to chemicals</w:t>
      </w:r>
      <w:r w:rsidRPr="00300521" w:rsidR="00B928DB">
        <w:rPr>
          <w:rFonts w:asciiTheme="minorHAnsi" w:hAnsiTheme="minorHAnsi" w:cstheme="minorHAnsi"/>
        </w:rPr>
        <w:t xml:space="preserve"> of special concern</w:t>
      </w:r>
      <w:r w:rsidRPr="00300521">
        <w:rPr>
          <w:rFonts w:asciiTheme="minorHAnsi" w:hAnsiTheme="minorHAnsi" w:cstheme="minorHAnsi"/>
        </w:rPr>
        <w:t xml:space="preserve">). </w:t>
      </w:r>
      <w:r w:rsidRPr="00300521" w:rsidR="002B3AB7">
        <w:rPr>
          <w:rFonts w:asciiTheme="minorHAnsi" w:hAnsiTheme="minorHAnsi" w:cstheme="minorHAnsi"/>
        </w:rPr>
        <w:t>Use t</w:t>
      </w:r>
      <w:r w:rsidRPr="00300521">
        <w:rPr>
          <w:rFonts w:asciiTheme="minorHAnsi" w:hAnsiTheme="minorHAnsi" w:cstheme="minorHAnsi"/>
        </w:rPr>
        <w:t>he following reporting range codes:</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2314"/>
        <w:gridCol w:w="2314"/>
      </w:tblGrid>
      <w:tr w14:paraId="4B3C14C3" w14:textId="77777777" w:rsidTr="004460EA">
        <w:tblPrEx>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Ex>
        <w:trPr>
          <w:cantSplit/>
          <w:trHeight w:val="540"/>
        </w:trPr>
        <w:tc>
          <w:tcPr>
            <w:tcW w:w="2500" w:type="pct"/>
            <w:tcBorders>
              <w:bottom w:val="single" w:sz="6" w:space="0" w:color="000000"/>
            </w:tcBorders>
            <w:shd w:val="clear" w:color="auto" w:fill="548DD4" w:themeFill="text2" w:themeFillTint="99"/>
          </w:tcPr>
          <w:p w:rsidR="00E51300" w:rsidRPr="00300521" w:rsidP="00AF5115" w14:paraId="25EE61E6" w14:textId="77777777">
            <w:pPr>
              <w:pStyle w:val="TableHeading"/>
              <w:rPr>
                <w:rFonts w:asciiTheme="minorHAnsi" w:hAnsiTheme="minorHAnsi" w:cstheme="minorHAnsi"/>
              </w:rPr>
            </w:pPr>
            <w:r w:rsidRPr="00300521">
              <w:rPr>
                <w:rFonts w:asciiTheme="minorHAnsi" w:hAnsiTheme="minorHAnsi" w:cstheme="minorHAnsi"/>
              </w:rPr>
              <w:t>Code</w:t>
            </w:r>
          </w:p>
        </w:tc>
        <w:tc>
          <w:tcPr>
            <w:tcW w:w="2500" w:type="pct"/>
            <w:tcBorders>
              <w:bottom w:val="single" w:sz="6" w:space="0" w:color="000000"/>
            </w:tcBorders>
            <w:shd w:val="clear" w:color="auto" w:fill="548DD4" w:themeFill="text2" w:themeFillTint="99"/>
          </w:tcPr>
          <w:p w:rsidR="00E51300" w:rsidRPr="00300521" w:rsidP="00AF5115" w14:paraId="452E869A" w14:textId="77777777">
            <w:pPr>
              <w:pStyle w:val="TableHeading"/>
              <w:rPr>
                <w:rFonts w:asciiTheme="minorHAnsi" w:hAnsiTheme="minorHAnsi" w:cstheme="minorHAnsi"/>
              </w:rPr>
            </w:pPr>
            <w:r w:rsidRPr="00300521">
              <w:rPr>
                <w:rFonts w:asciiTheme="minorHAnsi" w:hAnsiTheme="minorHAnsi" w:cstheme="minorHAnsi"/>
              </w:rPr>
              <w:t>Reporting Range (in pounds)</w:t>
            </w:r>
          </w:p>
        </w:tc>
      </w:tr>
      <w:tr w14:paraId="5AF55D45" w14:textId="77777777" w:rsidTr="00686E20">
        <w:tblPrEx>
          <w:tblW w:w="5000" w:type="pct"/>
          <w:tblLayout w:type="fixed"/>
          <w:tblCellMar>
            <w:left w:w="120" w:type="dxa"/>
            <w:right w:w="120" w:type="dxa"/>
          </w:tblCellMar>
          <w:tblLook w:val="0000"/>
        </w:tblPrEx>
        <w:trPr>
          <w:cantSplit/>
          <w:trHeight w:val="165"/>
        </w:trPr>
        <w:tc>
          <w:tcPr>
            <w:tcW w:w="2500" w:type="pct"/>
          </w:tcPr>
          <w:p w:rsidR="00E51300" w:rsidRPr="00300521" w:rsidP="00F40E20" w14:paraId="7042E68B" w14:textId="77777777">
            <w:pPr>
              <w:keepNext/>
              <w:jc w:val="left"/>
              <w:rPr>
                <w:rFonts w:asciiTheme="minorHAnsi" w:hAnsiTheme="minorHAnsi" w:cstheme="minorHAnsi"/>
              </w:rPr>
            </w:pPr>
            <w:r w:rsidRPr="00300521">
              <w:rPr>
                <w:rFonts w:asciiTheme="minorHAnsi" w:hAnsiTheme="minorHAnsi" w:cstheme="minorHAnsi"/>
              </w:rPr>
              <w:t>A</w:t>
            </w:r>
          </w:p>
        </w:tc>
        <w:tc>
          <w:tcPr>
            <w:tcW w:w="2500" w:type="pct"/>
          </w:tcPr>
          <w:p w:rsidR="00E51300" w:rsidRPr="00300521" w:rsidP="00F40E20" w14:paraId="5193567C" w14:textId="77777777">
            <w:pPr>
              <w:keepNext/>
              <w:jc w:val="left"/>
              <w:rPr>
                <w:rFonts w:asciiTheme="minorHAnsi" w:hAnsiTheme="minorHAnsi" w:cstheme="minorHAnsi"/>
              </w:rPr>
            </w:pPr>
            <w:r w:rsidRPr="00300521">
              <w:rPr>
                <w:rFonts w:asciiTheme="minorHAnsi" w:hAnsiTheme="minorHAnsi" w:cstheme="minorHAnsi"/>
              </w:rPr>
              <w:t>1-10</w:t>
            </w:r>
          </w:p>
        </w:tc>
      </w:tr>
      <w:tr w14:paraId="12081781" w14:textId="77777777" w:rsidTr="00686E20">
        <w:tblPrEx>
          <w:tblW w:w="5000" w:type="pct"/>
          <w:tblLayout w:type="fixed"/>
          <w:tblCellMar>
            <w:left w:w="120" w:type="dxa"/>
            <w:right w:w="120" w:type="dxa"/>
          </w:tblCellMar>
          <w:tblLook w:val="0000"/>
        </w:tblPrEx>
        <w:trPr>
          <w:cantSplit/>
          <w:trHeight w:val="327"/>
        </w:trPr>
        <w:tc>
          <w:tcPr>
            <w:tcW w:w="2500" w:type="pct"/>
          </w:tcPr>
          <w:p w:rsidR="00E51300" w:rsidRPr="00300521" w:rsidP="00F40E20" w14:paraId="1E22C63E" w14:textId="77777777">
            <w:pPr>
              <w:keepNext/>
              <w:jc w:val="left"/>
              <w:rPr>
                <w:rFonts w:asciiTheme="minorHAnsi" w:hAnsiTheme="minorHAnsi" w:cstheme="minorHAnsi"/>
              </w:rPr>
            </w:pPr>
            <w:r w:rsidRPr="00300521">
              <w:rPr>
                <w:rFonts w:asciiTheme="minorHAnsi" w:hAnsiTheme="minorHAnsi" w:cstheme="minorHAnsi"/>
              </w:rPr>
              <w:t>B</w:t>
            </w:r>
          </w:p>
        </w:tc>
        <w:tc>
          <w:tcPr>
            <w:tcW w:w="2500" w:type="pct"/>
          </w:tcPr>
          <w:p w:rsidR="00E51300" w:rsidRPr="00300521" w:rsidP="00F40E20" w14:paraId="371BF00C" w14:textId="77777777">
            <w:pPr>
              <w:keepNext/>
              <w:jc w:val="left"/>
              <w:rPr>
                <w:rFonts w:asciiTheme="minorHAnsi" w:hAnsiTheme="minorHAnsi" w:cstheme="minorHAnsi"/>
              </w:rPr>
            </w:pPr>
            <w:r w:rsidRPr="00300521">
              <w:rPr>
                <w:rFonts w:asciiTheme="minorHAnsi" w:hAnsiTheme="minorHAnsi" w:cstheme="minorHAnsi"/>
              </w:rPr>
              <w:t>11-499</w:t>
            </w:r>
          </w:p>
        </w:tc>
      </w:tr>
      <w:tr w14:paraId="5B7A77DE" w14:textId="77777777" w:rsidTr="00686E20">
        <w:tblPrEx>
          <w:tblW w:w="5000" w:type="pct"/>
          <w:tblLayout w:type="fixed"/>
          <w:tblCellMar>
            <w:left w:w="120" w:type="dxa"/>
            <w:right w:w="120" w:type="dxa"/>
          </w:tblCellMar>
          <w:tblLook w:val="0000"/>
        </w:tblPrEx>
        <w:trPr>
          <w:cantSplit/>
          <w:trHeight w:val="255"/>
        </w:trPr>
        <w:tc>
          <w:tcPr>
            <w:tcW w:w="2500" w:type="pct"/>
          </w:tcPr>
          <w:p w:rsidR="00E51300" w:rsidRPr="00300521" w:rsidP="00F40E20" w14:paraId="0ED72EF9" w14:textId="77777777">
            <w:pPr>
              <w:jc w:val="left"/>
              <w:rPr>
                <w:rFonts w:asciiTheme="minorHAnsi" w:hAnsiTheme="minorHAnsi" w:cstheme="minorHAnsi"/>
              </w:rPr>
            </w:pPr>
            <w:r w:rsidRPr="00300521">
              <w:rPr>
                <w:rFonts w:asciiTheme="minorHAnsi" w:hAnsiTheme="minorHAnsi" w:cstheme="minorHAnsi"/>
              </w:rPr>
              <w:t>C</w:t>
            </w:r>
          </w:p>
        </w:tc>
        <w:tc>
          <w:tcPr>
            <w:tcW w:w="2500" w:type="pct"/>
          </w:tcPr>
          <w:p w:rsidR="00E51300" w:rsidRPr="00300521" w:rsidP="00F40E20" w14:paraId="7031C28C" w14:textId="77777777">
            <w:pPr>
              <w:jc w:val="left"/>
              <w:rPr>
                <w:rFonts w:asciiTheme="minorHAnsi" w:hAnsiTheme="minorHAnsi" w:cstheme="minorHAnsi"/>
              </w:rPr>
            </w:pPr>
            <w:r w:rsidRPr="00300521">
              <w:rPr>
                <w:rFonts w:asciiTheme="minorHAnsi" w:hAnsiTheme="minorHAnsi" w:cstheme="minorHAnsi"/>
              </w:rPr>
              <w:t>500-999</w:t>
            </w:r>
          </w:p>
        </w:tc>
      </w:tr>
    </w:tbl>
    <w:p w:rsidR="00AF5115" w:rsidRPr="00300521" w:rsidP="00AF5115" w14:paraId="11178E08" w14:textId="77777777">
      <w:pPr>
        <w:rPr>
          <w:rFonts w:asciiTheme="minorHAnsi" w:hAnsiTheme="minorHAnsi" w:cstheme="minorHAnsi"/>
        </w:rPr>
      </w:pPr>
    </w:p>
    <w:p w:rsidR="00D5538F" w:rsidRPr="00300521" w:rsidP="0014162C" w14:paraId="4FB07C75" w14:textId="1A1D48F0">
      <w:pPr>
        <w:pStyle w:val="BodyText"/>
        <w:rPr>
          <w:rFonts w:asciiTheme="minorHAnsi" w:hAnsiTheme="minorHAnsi" w:cstheme="minorHAnsi"/>
          <w:szCs w:val="22"/>
        </w:rPr>
      </w:pPr>
      <w:r w:rsidRPr="00300521">
        <w:rPr>
          <w:rFonts w:asciiTheme="minorHAnsi" w:hAnsiTheme="minorHAnsi" w:cstheme="minorHAnsi"/>
        </w:rPr>
        <w:t xml:space="preserve">If a range code </w:t>
      </w:r>
      <w:r w:rsidRPr="00300521" w:rsidR="004863A5">
        <w:rPr>
          <w:rFonts w:asciiTheme="minorHAnsi" w:hAnsiTheme="minorHAnsi" w:cstheme="minorHAnsi"/>
        </w:rPr>
        <w:t>is entered</w:t>
      </w:r>
      <w:r w:rsidRPr="00300521">
        <w:rPr>
          <w:rFonts w:asciiTheme="minorHAnsi" w:hAnsiTheme="minorHAnsi" w:cstheme="minorHAnsi"/>
        </w:rPr>
        <w:t xml:space="preserve"> in column A, some TRI data tools will display the midpoint of the range (i.e., 5, 250, or 750 </w:t>
      </w:r>
      <w:r w:rsidRPr="00300521">
        <w:rPr>
          <w:rFonts w:asciiTheme="minorHAnsi" w:hAnsiTheme="minorHAnsi" w:cstheme="minorHAnsi"/>
        </w:rPr>
        <w:t>lb</w:t>
      </w:r>
      <w:r w:rsidRPr="00300521">
        <w:rPr>
          <w:rFonts w:asciiTheme="minorHAnsi" w:hAnsiTheme="minorHAnsi" w:cstheme="minorHAnsi"/>
        </w:rPr>
        <w:t>).</w:t>
      </w:r>
    </w:p>
    <w:p w:rsidR="002B3AB7" w:rsidRPr="00300521" w:rsidP="0014162C" w14:paraId="5FCBEE27" w14:textId="7D14E502">
      <w:pPr>
        <w:pStyle w:val="BodyText"/>
        <w:rPr>
          <w:rFonts w:asciiTheme="minorHAnsi" w:hAnsiTheme="minorHAnsi" w:cstheme="minorHAnsi"/>
        </w:rPr>
      </w:pPr>
      <w:r w:rsidRPr="00300521">
        <w:rPr>
          <w:rFonts w:asciiTheme="minorHAnsi" w:hAnsiTheme="minorHAnsi" w:cstheme="minorHAnsi"/>
        </w:rPr>
        <w:t xml:space="preserve">If </w:t>
      </w:r>
      <w:r w:rsidRPr="00300521" w:rsidR="00076F40">
        <w:rPr>
          <w:rFonts w:asciiTheme="minorHAnsi" w:hAnsiTheme="minorHAnsi" w:cstheme="minorHAnsi"/>
        </w:rPr>
        <w:t xml:space="preserve">a facility </w:t>
      </w:r>
      <w:r w:rsidRPr="00300521" w:rsidR="00C62ED9">
        <w:rPr>
          <w:rFonts w:asciiTheme="minorHAnsi" w:hAnsiTheme="minorHAnsi" w:cstheme="minorHAnsi"/>
        </w:rPr>
        <w:t>discharge</w:t>
      </w:r>
      <w:r w:rsidRPr="00300521" w:rsidR="00076F40">
        <w:rPr>
          <w:rFonts w:asciiTheme="minorHAnsi" w:hAnsiTheme="minorHAnsi" w:cstheme="minorHAnsi"/>
        </w:rPr>
        <w:t>s</w:t>
      </w:r>
      <w:r w:rsidRPr="00300521" w:rsidR="00C62ED9">
        <w:rPr>
          <w:rFonts w:asciiTheme="minorHAnsi" w:hAnsiTheme="minorHAnsi" w:cstheme="minorHAnsi"/>
        </w:rPr>
        <w:t xml:space="preserve"> or otherwise transfer</w:t>
      </w:r>
      <w:r w:rsidRPr="00300521" w:rsidR="00076F40">
        <w:rPr>
          <w:rFonts w:asciiTheme="minorHAnsi" w:hAnsiTheme="minorHAnsi" w:cstheme="minorHAnsi"/>
        </w:rPr>
        <w:t>s</w:t>
      </w:r>
      <w:r w:rsidRPr="00300521" w:rsidR="00C62ED9">
        <w:rPr>
          <w:rFonts w:asciiTheme="minorHAnsi" w:hAnsiTheme="minorHAnsi" w:cstheme="minorHAnsi"/>
        </w:rPr>
        <w:t xml:space="preserve"> </w:t>
      </w:r>
      <w:r w:rsidRPr="00300521" w:rsidR="00FF2BFE">
        <w:rPr>
          <w:rFonts w:asciiTheme="minorHAnsi" w:hAnsiTheme="minorHAnsi" w:cstheme="minorHAnsi"/>
        </w:rPr>
        <w:t>the</w:t>
      </w:r>
      <w:r w:rsidRPr="00300521">
        <w:rPr>
          <w:rFonts w:asciiTheme="minorHAnsi" w:hAnsiTheme="minorHAnsi" w:cstheme="minorHAnsi"/>
        </w:rPr>
        <w:t xml:space="preserve"> </w:t>
      </w:r>
      <w:r w:rsidRPr="00300521">
        <w:rPr>
          <w:rFonts w:asciiTheme="minorHAnsi" w:hAnsiTheme="minorHAnsi" w:cstheme="minorHAnsi"/>
        </w:rPr>
        <w:t>TRI-listed</w:t>
      </w:r>
      <w:r w:rsidRPr="00300521">
        <w:rPr>
          <w:rFonts w:asciiTheme="minorHAnsi" w:hAnsiTheme="minorHAnsi" w:cstheme="minorHAnsi"/>
        </w:rPr>
        <w:t xml:space="preserve"> chemical in wastewater to an off-site POTW for </w:t>
      </w:r>
      <w:r w:rsidRPr="00300521" w:rsidR="00485169">
        <w:rPr>
          <w:rFonts w:asciiTheme="minorHAnsi" w:hAnsiTheme="minorHAnsi" w:cstheme="minorHAnsi"/>
        </w:rPr>
        <w:t xml:space="preserve">further waste management, </w:t>
      </w:r>
      <w:r w:rsidRPr="00300521" w:rsidR="009774AC">
        <w:rPr>
          <w:rFonts w:asciiTheme="minorHAnsi" w:hAnsiTheme="minorHAnsi" w:cstheme="minorHAnsi"/>
        </w:rPr>
        <w:t xml:space="preserve">the facility </w:t>
      </w:r>
      <w:r w:rsidRPr="00300521">
        <w:rPr>
          <w:rFonts w:asciiTheme="minorHAnsi" w:hAnsiTheme="minorHAnsi" w:cstheme="minorHAnsi"/>
        </w:rPr>
        <w:t xml:space="preserve">must report </w:t>
      </w:r>
      <w:r w:rsidRPr="00300521" w:rsidR="00A44350">
        <w:rPr>
          <w:rFonts w:asciiTheme="minorHAnsi" w:hAnsiTheme="minorHAnsi" w:cstheme="minorHAnsi"/>
        </w:rPr>
        <w:t xml:space="preserve">POTW </w:t>
      </w:r>
      <w:r w:rsidRPr="00300521" w:rsidR="00485169">
        <w:rPr>
          <w:rFonts w:asciiTheme="minorHAnsi" w:hAnsiTheme="minorHAnsi" w:cstheme="minorHAnsi"/>
        </w:rPr>
        <w:t>waste management activit</w:t>
      </w:r>
      <w:r w:rsidRPr="00300521" w:rsidR="00A44350">
        <w:rPr>
          <w:rFonts w:asciiTheme="minorHAnsi" w:hAnsiTheme="minorHAnsi" w:cstheme="minorHAnsi"/>
        </w:rPr>
        <w:t xml:space="preserve">ies </w:t>
      </w:r>
      <w:r w:rsidRPr="00300521">
        <w:rPr>
          <w:rFonts w:asciiTheme="minorHAnsi" w:hAnsiTheme="minorHAnsi" w:cstheme="minorHAnsi"/>
        </w:rPr>
        <w:t xml:space="preserve">for each off-site POTW, along with the quantity of the reported </w:t>
      </w:r>
      <w:r w:rsidRPr="00300521">
        <w:rPr>
          <w:rFonts w:asciiTheme="minorHAnsi" w:hAnsiTheme="minorHAnsi" w:cstheme="minorHAnsi"/>
        </w:rPr>
        <w:t>TRI-listed</w:t>
      </w:r>
      <w:r w:rsidRPr="00300521">
        <w:rPr>
          <w:rFonts w:asciiTheme="minorHAnsi" w:hAnsiTheme="minorHAnsi" w:cstheme="minorHAnsi"/>
        </w:rPr>
        <w:t xml:space="preserve"> chemical associated with each </w:t>
      </w:r>
      <w:r w:rsidRPr="00300521" w:rsidR="00485169">
        <w:rPr>
          <w:rFonts w:asciiTheme="minorHAnsi" w:hAnsiTheme="minorHAnsi" w:cstheme="minorHAnsi"/>
        </w:rPr>
        <w:t xml:space="preserve">waste management </w:t>
      </w:r>
      <w:r w:rsidRPr="00300521">
        <w:rPr>
          <w:rFonts w:asciiTheme="minorHAnsi" w:hAnsiTheme="minorHAnsi" w:cstheme="minorHAnsi"/>
        </w:rPr>
        <w:t>activity. These quantities and the</w:t>
      </w:r>
      <w:r w:rsidRPr="00300521" w:rsidR="006F1E6F">
        <w:rPr>
          <w:rFonts w:asciiTheme="minorHAnsi" w:hAnsiTheme="minorHAnsi" w:cstheme="minorHAnsi"/>
        </w:rPr>
        <w:t>ir</w:t>
      </w:r>
      <w:r w:rsidRPr="00300521">
        <w:rPr>
          <w:rFonts w:asciiTheme="minorHAnsi" w:hAnsiTheme="minorHAnsi" w:cstheme="minorHAnsi"/>
        </w:rPr>
        <w:t xml:space="preserve"> associated </w:t>
      </w:r>
      <w:r w:rsidRPr="00300521" w:rsidR="006F1E6F">
        <w:rPr>
          <w:rFonts w:asciiTheme="minorHAnsi" w:hAnsiTheme="minorHAnsi" w:cstheme="minorHAnsi"/>
        </w:rPr>
        <w:t xml:space="preserve">waste management activity </w:t>
      </w:r>
      <w:r w:rsidRPr="00300521">
        <w:rPr>
          <w:rFonts w:asciiTheme="minorHAnsi" w:hAnsiTheme="minorHAnsi" w:cstheme="minorHAnsi"/>
        </w:rPr>
        <w:t xml:space="preserve">codes must be reported separately in Section 6.1. </w:t>
      </w:r>
    </w:p>
    <w:p w:rsidR="00D45B0F" w:rsidRPr="00300521" w:rsidP="0014162C" w14:paraId="40A36D25" w14:textId="7FF4D116">
      <w:pPr>
        <w:pStyle w:val="BodyText"/>
        <w:rPr>
          <w:rFonts w:asciiTheme="minorHAnsi" w:hAnsiTheme="minorHAnsi" w:cstheme="minorHAnsi"/>
        </w:rPr>
      </w:pPr>
      <w:r w:rsidRPr="00300521">
        <w:rPr>
          <w:rFonts w:asciiTheme="minorHAnsi" w:hAnsiTheme="minorHAnsi" w:cstheme="minorHAnsi"/>
        </w:rPr>
        <w:t>For exa</w:t>
      </w:r>
      <w:r w:rsidRPr="00300521" w:rsidR="0028007C">
        <w:rPr>
          <w:rFonts w:asciiTheme="minorHAnsi" w:hAnsiTheme="minorHAnsi" w:cstheme="minorHAnsi"/>
        </w:rPr>
        <w:t xml:space="preserve">mple, if </w:t>
      </w:r>
      <w:r w:rsidRPr="00300521" w:rsidR="00506C0C">
        <w:rPr>
          <w:rFonts w:asciiTheme="minorHAnsi" w:hAnsiTheme="minorHAnsi" w:cstheme="minorHAnsi"/>
        </w:rPr>
        <w:t>a facility transferred</w:t>
      </w:r>
      <w:r w:rsidRPr="00300521" w:rsidR="009462A9">
        <w:rPr>
          <w:rFonts w:asciiTheme="minorHAnsi" w:hAnsiTheme="minorHAnsi" w:cstheme="minorHAnsi"/>
        </w:rPr>
        <w:t xml:space="preserve"> </w:t>
      </w:r>
      <w:r w:rsidRPr="00300521" w:rsidR="0028007C">
        <w:rPr>
          <w:rFonts w:asciiTheme="minorHAnsi" w:hAnsiTheme="minorHAnsi" w:cstheme="minorHAnsi"/>
        </w:rPr>
        <w:t xml:space="preserve">100 </w:t>
      </w:r>
      <w:r w:rsidRPr="00300521" w:rsidR="0028007C">
        <w:rPr>
          <w:rFonts w:asciiTheme="minorHAnsi" w:hAnsiTheme="minorHAnsi" w:cstheme="minorHAnsi"/>
        </w:rPr>
        <w:t>lb</w:t>
      </w:r>
      <w:r w:rsidRPr="00300521">
        <w:rPr>
          <w:rFonts w:asciiTheme="minorHAnsi" w:hAnsiTheme="minorHAnsi" w:cstheme="minorHAnsi"/>
        </w:rPr>
        <w:t xml:space="preserve"> of </w:t>
      </w:r>
      <w:r w:rsidRPr="00300521" w:rsidR="009462A9">
        <w:rPr>
          <w:rFonts w:asciiTheme="minorHAnsi" w:hAnsiTheme="minorHAnsi" w:cstheme="minorHAnsi"/>
        </w:rPr>
        <w:t xml:space="preserve">a </w:t>
      </w:r>
      <w:r w:rsidRPr="00300521">
        <w:rPr>
          <w:rFonts w:asciiTheme="minorHAnsi" w:hAnsiTheme="minorHAnsi" w:cstheme="minorHAnsi"/>
        </w:rPr>
        <w:t xml:space="preserve"> chemi</w:t>
      </w:r>
      <w:r w:rsidRPr="00300521" w:rsidR="0028007C">
        <w:rPr>
          <w:rFonts w:asciiTheme="minorHAnsi" w:hAnsiTheme="minorHAnsi" w:cstheme="minorHAnsi"/>
        </w:rPr>
        <w:t xml:space="preserve">cal to </w:t>
      </w:r>
      <w:r w:rsidRPr="00300521" w:rsidR="006F1E6F">
        <w:rPr>
          <w:rFonts w:asciiTheme="minorHAnsi" w:hAnsiTheme="minorHAnsi" w:cstheme="minorHAnsi"/>
        </w:rPr>
        <w:t xml:space="preserve">a </w:t>
      </w:r>
      <w:r w:rsidRPr="00300521" w:rsidR="0028007C">
        <w:rPr>
          <w:rFonts w:asciiTheme="minorHAnsi" w:hAnsiTheme="minorHAnsi" w:cstheme="minorHAnsi"/>
        </w:rPr>
        <w:t>POTW</w:t>
      </w:r>
      <w:r w:rsidRPr="00300521" w:rsidR="009462A9">
        <w:rPr>
          <w:rFonts w:asciiTheme="minorHAnsi" w:hAnsiTheme="minorHAnsi" w:cstheme="minorHAnsi"/>
        </w:rPr>
        <w:t>,</w:t>
      </w:r>
      <w:r w:rsidRPr="00300521" w:rsidR="0028007C">
        <w:rPr>
          <w:rFonts w:asciiTheme="minorHAnsi" w:hAnsiTheme="minorHAnsi" w:cstheme="minorHAnsi"/>
        </w:rPr>
        <w:t xml:space="preserve"> </w:t>
      </w:r>
      <w:r w:rsidRPr="00300521" w:rsidR="00506C0C">
        <w:rPr>
          <w:rFonts w:asciiTheme="minorHAnsi" w:hAnsiTheme="minorHAnsi" w:cstheme="minorHAnsi"/>
        </w:rPr>
        <w:t xml:space="preserve">of which </w:t>
      </w:r>
      <w:r w:rsidRPr="00300521" w:rsidR="0028007C">
        <w:rPr>
          <w:rFonts w:asciiTheme="minorHAnsi" w:hAnsiTheme="minorHAnsi" w:cstheme="minorHAnsi"/>
        </w:rPr>
        <w:t xml:space="preserve">30 </w:t>
      </w:r>
      <w:r w:rsidRPr="00300521" w:rsidR="0028007C">
        <w:rPr>
          <w:rFonts w:asciiTheme="minorHAnsi" w:hAnsiTheme="minorHAnsi" w:cstheme="minorHAnsi"/>
        </w:rPr>
        <w:t>lb</w:t>
      </w:r>
      <w:r w:rsidRPr="00300521" w:rsidR="0028007C">
        <w:rPr>
          <w:rFonts w:asciiTheme="minorHAnsi" w:hAnsiTheme="minorHAnsi" w:cstheme="minorHAnsi"/>
        </w:rPr>
        <w:t xml:space="preserve"> were released </w:t>
      </w:r>
      <w:r w:rsidRPr="00300521" w:rsidR="0028007C">
        <w:rPr>
          <w:rFonts w:asciiTheme="minorHAnsi" w:hAnsiTheme="minorHAnsi" w:cstheme="minorHAnsi"/>
        </w:rPr>
        <w:t>to</w:t>
      </w:r>
      <w:r w:rsidRPr="00300521" w:rsidR="0028007C">
        <w:rPr>
          <w:rFonts w:asciiTheme="minorHAnsi" w:hAnsiTheme="minorHAnsi" w:cstheme="minorHAnsi"/>
        </w:rPr>
        <w:t xml:space="preserve"> air, 40 </w:t>
      </w:r>
      <w:r w:rsidRPr="00300521" w:rsidR="0028007C">
        <w:rPr>
          <w:rFonts w:asciiTheme="minorHAnsi" w:hAnsiTheme="minorHAnsi" w:cstheme="minorHAnsi"/>
        </w:rPr>
        <w:t>lb</w:t>
      </w:r>
      <w:r w:rsidRPr="00300521">
        <w:rPr>
          <w:rFonts w:asciiTheme="minorHAnsi" w:hAnsiTheme="minorHAnsi" w:cstheme="minorHAnsi"/>
        </w:rPr>
        <w:t xml:space="preserve"> were d</w:t>
      </w:r>
      <w:r w:rsidRPr="00300521" w:rsidR="0028007C">
        <w:rPr>
          <w:rFonts w:asciiTheme="minorHAnsi" w:hAnsiTheme="minorHAnsi" w:cstheme="minorHAnsi"/>
        </w:rPr>
        <w:t xml:space="preserve">isposed of as sludge, and 30 </w:t>
      </w:r>
      <w:r w:rsidRPr="00300521" w:rsidR="0028007C">
        <w:rPr>
          <w:rFonts w:asciiTheme="minorHAnsi" w:hAnsiTheme="minorHAnsi" w:cstheme="minorHAnsi"/>
        </w:rPr>
        <w:t>lb</w:t>
      </w:r>
      <w:r w:rsidRPr="00300521">
        <w:rPr>
          <w:rFonts w:asciiTheme="minorHAnsi" w:hAnsiTheme="minorHAnsi" w:cstheme="minorHAnsi"/>
        </w:rPr>
        <w:t xml:space="preserve"> were transformed into sludge and incinerated</w:t>
      </w:r>
      <w:r w:rsidRPr="00300521" w:rsidR="00914494">
        <w:rPr>
          <w:rFonts w:asciiTheme="minorHAnsi" w:hAnsiTheme="minorHAnsi" w:cstheme="minorHAnsi"/>
        </w:rPr>
        <w:t>,</w:t>
      </w:r>
      <w:r w:rsidRPr="00300521">
        <w:rPr>
          <w:rFonts w:asciiTheme="minorHAnsi" w:hAnsiTheme="minorHAnsi" w:cstheme="minorHAnsi"/>
        </w:rPr>
        <w:t xml:space="preserve"> </w:t>
      </w:r>
      <w:r w:rsidRPr="00300521" w:rsidR="006247DA">
        <w:rPr>
          <w:rFonts w:asciiTheme="minorHAnsi" w:hAnsiTheme="minorHAnsi" w:cstheme="minorHAnsi"/>
        </w:rPr>
        <w:t>the facility would</w:t>
      </w:r>
      <w:r w:rsidRPr="00300521">
        <w:rPr>
          <w:rFonts w:asciiTheme="minorHAnsi" w:hAnsiTheme="minorHAnsi" w:cstheme="minorHAnsi"/>
        </w:rPr>
        <w:t xml:space="preserve"> </w:t>
      </w:r>
      <w:r w:rsidRPr="00300521" w:rsidR="006247DA">
        <w:rPr>
          <w:rFonts w:asciiTheme="minorHAnsi" w:hAnsiTheme="minorHAnsi" w:cstheme="minorHAnsi"/>
        </w:rPr>
        <w:t>report</w:t>
      </w:r>
      <w:r w:rsidRPr="00300521">
        <w:rPr>
          <w:rFonts w:asciiTheme="minorHAnsi" w:hAnsiTheme="minorHAnsi" w:cstheme="minorHAnsi"/>
        </w:rPr>
        <w:t xml:space="preserve"> three </w:t>
      </w:r>
      <w:r w:rsidRPr="00300521" w:rsidR="006F1E6F">
        <w:rPr>
          <w:rFonts w:asciiTheme="minorHAnsi" w:hAnsiTheme="minorHAnsi" w:cstheme="minorHAnsi"/>
        </w:rPr>
        <w:t xml:space="preserve">separate </w:t>
      </w:r>
      <w:r w:rsidRPr="00300521">
        <w:rPr>
          <w:rFonts w:asciiTheme="minorHAnsi" w:hAnsiTheme="minorHAnsi" w:cstheme="minorHAnsi"/>
        </w:rPr>
        <w:t>lines using P</w:t>
      </w:r>
      <w:r w:rsidRPr="00300521" w:rsidR="00084BEB">
        <w:rPr>
          <w:rFonts w:asciiTheme="minorHAnsi" w:hAnsiTheme="minorHAnsi" w:cstheme="minorHAnsi"/>
        </w:rPr>
        <w:t xml:space="preserve"> </w:t>
      </w:r>
      <w:r w:rsidRPr="00300521">
        <w:rPr>
          <w:rFonts w:asciiTheme="minorHAnsi" w:hAnsiTheme="minorHAnsi" w:cstheme="minorHAnsi"/>
        </w:rPr>
        <w:t xml:space="preserve">codes </w:t>
      </w:r>
      <w:r w:rsidRPr="00300521" w:rsidR="008F5E8C">
        <w:rPr>
          <w:rFonts w:asciiTheme="minorHAnsi" w:hAnsiTheme="minorHAnsi" w:cstheme="minorHAnsi"/>
        </w:rPr>
        <w:t>P32</w:t>
      </w:r>
      <w:r w:rsidRPr="00300521">
        <w:rPr>
          <w:rFonts w:asciiTheme="minorHAnsi" w:hAnsiTheme="minorHAnsi" w:cstheme="minorHAnsi"/>
        </w:rPr>
        <w:t xml:space="preserve">, </w:t>
      </w:r>
      <w:r w:rsidRPr="00300521" w:rsidR="008F5E8C">
        <w:rPr>
          <w:rFonts w:asciiTheme="minorHAnsi" w:hAnsiTheme="minorHAnsi" w:cstheme="minorHAnsi"/>
        </w:rPr>
        <w:t>P33</w:t>
      </w:r>
      <w:r w:rsidRPr="00300521">
        <w:rPr>
          <w:rFonts w:asciiTheme="minorHAnsi" w:hAnsiTheme="minorHAnsi" w:cstheme="minorHAnsi"/>
        </w:rPr>
        <w:t xml:space="preserve">, and </w:t>
      </w:r>
      <w:r w:rsidRPr="00300521" w:rsidR="008F5E8C">
        <w:rPr>
          <w:rFonts w:asciiTheme="minorHAnsi" w:hAnsiTheme="minorHAnsi" w:cstheme="minorHAnsi"/>
        </w:rPr>
        <w:t>P38</w:t>
      </w:r>
      <w:r w:rsidRPr="00300521">
        <w:rPr>
          <w:rFonts w:asciiTheme="minorHAnsi" w:hAnsiTheme="minorHAnsi" w:cstheme="minorHAnsi"/>
        </w:rPr>
        <w:t>, respectively</w:t>
      </w:r>
      <w:r w:rsidRPr="00300521" w:rsidR="00914494">
        <w:rPr>
          <w:rFonts w:asciiTheme="minorHAnsi" w:hAnsiTheme="minorHAnsi" w:cstheme="minorHAnsi"/>
        </w:rPr>
        <w:t>,</w:t>
      </w:r>
      <w:r w:rsidRPr="00300521">
        <w:rPr>
          <w:rFonts w:asciiTheme="minorHAnsi" w:hAnsiTheme="minorHAnsi" w:cstheme="minorHAnsi"/>
        </w:rPr>
        <w:t xml:space="preserve"> with the corresponding quantities and basis of estimate(s).</w:t>
      </w:r>
    </w:p>
    <w:p w:rsidR="00723050" w:rsidRPr="00300521" w:rsidP="00971071" w14:paraId="589EF9B5" w14:textId="006289DD">
      <w:pPr>
        <w:spacing w:after="120"/>
        <w:rPr>
          <w:rFonts w:asciiTheme="minorHAnsi" w:hAnsiTheme="minorHAnsi" w:cstheme="minorHAnsi"/>
        </w:rPr>
      </w:pPr>
      <w:bookmarkStart w:id="669" w:name="_Hlk19534015"/>
      <w:r w:rsidRPr="00300521">
        <w:rPr>
          <w:rFonts w:asciiTheme="minorHAnsi" w:hAnsiTheme="minorHAnsi" w:cstheme="minorHAnsi"/>
        </w:rPr>
        <w:t>EPA provides</w:t>
      </w:r>
      <w:r w:rsidRPr="00300521" w:rsidR="00B341A4">
        <w:rPr>
          <w:rFonts w:asciiTheme="minorHAnsi" w:hAnsiTheme="minorHAnsi" w:cstheme="minorHAnsi"/>
        </w:rPr>
        <w:t xml:space="preserve"> default POTW distribution</w:t>
      </w:r>
      <w:r w:rsidRPr="00300521" w:rsidR="00D76E45">
        <w:rPr>
          <w:rFonts w:asciiTheme="minorHAnsi" w:hAnsiTheme="minorHAnsi" w:cstheme="minorHAnsi"/>
        </w:rPr>
        <w:t xml:space="preserve"> rate</w:t>
      </w:r>
      <w:r w:rsidRPr="00300521" w:rsidR="00B341A4">
        <w:rPr>
          <w:rFonts w:asciiTheme="minorHAnsi" w:hAnsiTheme="minorHAnsi" w:cstheme="minorHAnsi"/>
        </w:rPr>
        <w:t xml:space="preserve"> percentages and assumptions</w:t>
      </w:r>
      <w:r w:rsidRPr="00300521">
        <w:rPr>
          <w:rFonts w:asciiTheme="minorHAnsi" w:hAnsiTheme="minorHAnsi" w:cstheme="minorHAnsi"/>
        </w:rPr>
        <w:t xml:space="preserve"> for</w:t>
      </w:r>
      <w:r w:rsidRPr="00300521" w:rsidR="00B341A4">
        <w:rPr>
          <w:rFonts w:asciiTheme="minorHAnsi" w:hAnsiTheme="minorHAnsi" w:cstheme="minorHAnsi"/>
        </w:rPr>
        <w:t xml:space="preserve"> TRI</w:t>
      </w:r>
      <w:r w:rsidRPr="00300521" w:rsidR="00053BA9">
        <w:rPr>
          <w:rFonts w:asciiTheme="minorHAnsi" w:hAnsiTheme="minorHAnsi" w:cstheme="minorHAnsi"/>
        </w:rPr>
        <w:t>-</w:t>
      </w:r>
      <w:r w:rsidRPr="00300521" w:rsidR="00B341A4">
        <w:rPr>
          <w:rFonts w:asciiTheme="minorHAnsi" w:hAnsiTheme="minorHAnsi" w:cstheme="minorHAnsi"/>
        </w:rPr>
        <w:t xml:space="preserve">listed </w:t>
      </w:r>
      <w:r w:rsidRPr="00300521">
        <w:rPr>
          <w:rFonts w:asciiTheme="minorHAnsi" w:hAnsiTheme="minorHAnsi" w:cstheme="minorHAnsi"/>
        </w:rPr>
        <w:t>chemicals to help report this data element</w:t>
      </w:r>
      <w:r w:rsidRPr="00300521" w:rsidR="003E2EB2">
        <w:rPr>
          <w:rFonts w:asciiTheme="minorHAnsi" w:hAnsiTheme="minorHAnsi" w:cstheme="minorHAnsi"/>
        </w:rPr>
        <w:t xml:space="preserve"> </w:t>
      </w:r>
      <w:r w:rsidRPr="00300521" w:rsidR="00445D95">
        <w:rPr>
          <w:rFonts w:asciiTheme="minorHAnsi" w:hAnsiTheme="minorHAnsi" w:cstheme="minorHAnsi"/>
        </w:rPr>
        <w:t xml:space="preserve">at </w:t>
      </w:r>
      <w:hyperlink r:id="rId28" w:anchor="potw_percentages" w:history="1">
        <w:r w:rsidRPr="00300521" w:rsidR="00445D95">
          <w:rPr>
            <w:rStyle w:val="Hyperlink"/>
            <w:rFonts w:asciiTheme="minorHAnsi" w:hAnsiTheme="minorHAnsi" w:cstheme="minorHAnsi"/>
          </w:rPr>
          <w:t>https://guideme.epa.gov/ords/guideme_ext/f?p=guideme:rfi-home#potw_percentages</w:t>
        </w:r>
      </w:hyperlink>
      <w:r w:rsidRPr="00300521">
        <w:rPr>
          <w:rFonts w:asciiTheme="minorHAnsi" w:hAnsiTheme="minorHAnsi" w:cstheme="minorHAnsi"/>
        </w:rPr>
        <w:t>.</w:t>
      </w:r>
      <w:r w:rsidRPr="00300521" w:rsidR="006A14F8">
        <w:rPr>
          <w:rFonts w:asciiTheme="minorHAnsi" w:hAnsiTheme="minorHAnsi" w:cstheme="minorHAnsi"/>
        </w:rPr>
        <w:t xml:space="preserve"> If </w:t>
      </w:r>
      <w:r w:rsidRPr="00300521" w:rsidR="00AE4E5B">
        <w:rPr>
          <w:rFonts w:asciiTheme="minorHAnsi" w:hAnsiTheme="minorHAnsi" w:cstheme="minorHAnsi"/>
        </w:rPr>
        <w:t>a facility has</w:t>
      </w:r>
      <w:r w:rsidRPr="00300521" w:rsidR="006A14F8">
        <w:rPr>
          <w:rFonts w:asciiTheme="minorHAnsi" w:hAnsiTheme="minorHAnsi" w:cstheme="minorHAnsi"/>
        </w:rPr>
        <w:t xml:space="preserve"> more accurate and/or more representative information </w:t>
      </w:r>
      <w:r w:rsidRPr="00300521" w:rsidR="000A1A85">
        <w:rPr>
          <w:rFonts w:asciiTheme="minorHAnsi" w:hAnsiTheme="minorHAnsi" w:cstheme="minorHAnsi"/>
        </w:rPr>
        <w:t xml:space="preserve">or </w:t>
      </w:r>
      <w:r w:rsidRPr="00300521" w:rsidR="006A14F8">
        <w:rPr>
          <w:rFonts w:asciiTheme="minorHAnsi" w:hAnsiTheme="minorHAnsi" w:cstheme="minorHAnsi"/>
        </w:rPr>
        <w:t xml:space="preserve">data on the final disposition of the chemical transferred to the POTW, that information </w:t>
      </w:r>
      <w:r w:rsidRPr="00300521" w:rsidR="00856ADA">
        <w:rPr>
          <w:rFonts w:asciiTheme="minorHAnsi" w:hAnsiTheme="minorHAnsi" w:cstheme="minorHAnsi"/>
        </w:rPr>
        <w:t xml:space="preserve">may be used </w:t>
      </w:r>
      <w:r w:rsidRPr="00300521" w:rsidR="006A14F8">
        <w:rPr>
          <w:rFonts w:asciiTheme="minorHAnsi" w:hAnsiTheme="minorHAnsi" w:cstheme="minorHAnsi"/>
        </w:rPr>
        <w:t xml:space="preserve">instead. </w:t>
      </w:r>
      <w:bookmarkEnd w:id="669"/>
      <w:r w:rsidRPr="00300521" w:rsidR="005D092A">
        <w:rPr>
          <w:rFonts w:asciiTheme="minorHAnsi" w:hAnsiTheme="minorHAnsi" w:cstheme="minorHAnsi"/>
        </w:rPr>
        <w:t xml:space="preserve">If a reported </w:t>
      </w:r>
      <w:r w:rsidRPr="00300521" w:rsidR="000A1A85">
        <w:rPr>
          <w:rFonts w:asciiTheme="minorHAnsi" w:hAnsiTheme="minorHAnsi" w:cstheme="minorHAnsi"/>
        </w:rPr>
        <w:t>TRI-listed</w:t>
      </w:r>
      <w:r w:rsidRPr="00300521" w:rsidR="005D092A">
        <w:rPr>
          <w:rFonts w:asciiTheme="minorHAnsi" w:hAnsiTheme="minorHAnsi" w:cstheme="minorHAnsi"/>
        </w:rPr>
        <w:t xml:space="preserve"> chemical is sent to an off-site POTW for sequential activities, report the final </w:t>
      </w:r>
      <w:r w:rsidRPr="00300521" w:rsidR="00EC43BA">
        <w:rPr>
          <w:rFonts w:asciiTheme="minorHAnsi" w:hAnsiTheme="minorHAnsi" w:cstheme="minorHAnsi"/>
        </w:rPr>
        <w:t xml:space="preserve">waste management </w:t>
      </w:r>
      <w:r w:rsidRPr="00300521" w:rsidR="005D092A">
        <w:rPr>
          <w:rFonts w:asciiTheme="minorHAnsi" w:hAnsiTheme="minorHAnsi" w:cstheme="minorHAnsi"/>
        </w:rPr>
        <w:t>disposition of the chemical.</w:t>
      </w:r>
    </w:p>
    <w:p w:rsidR="00D5538F" w:rsidRPr="00300521" w14:paraId="65DE89B7" w14:textId="77777777">
      <w:pPr>
        <w:rPr>
          <w:rFonts w:asciiTheme="minorHAnsi" w:hAnsiTheme="minorHAnsi" w:cstheme="minorHAnsi"/>
          <w:b/>
          <w:i/>
          <w:szCs w:val="22"/>
        </w:rPr>
      </w:pPr>
      <w:r w:rsidRPr="00300521">
        <w:rPr>
          <w:rFonts w:asciiTheme="minorHAnsi" w:hAnsiTheme="minorHAnsi" w:cstheme="minorHAnsi"/>
          <w:b/>
          <w:i/>
          <w:szCs w:val="22"/>
        </w:rPr>
        <w:t>6.1</w:t>
      </w:r>
      <w:r w:rsidRPr="00300521" w:rsidR="003B74D9">
        <w:rPr>
          <w:rFonts w:asciiTheme="minorHAnsi" w:hAnsiTheme="minorHAnsi" w:cstheme="minorHAnsi"/>
          <w:b/>
          <w:i/>
          <w:szCs w:val="22"/>
        </w:rPr>
        <w:t xml:space="preserve"> Column </w:t>
      </w:r>
      <w:r w:rsidRPr="00300521">
        <w:rPr>
          <w:rFonts w:asciiTheme="minorHAnsi" w:hAnsiTheme="minorHAnsi" w:cstheme="minorHAnsi"/>
          <w:b/>
          <w:i/>
          <w:szCs w:val="22"/>
        </w:rPr>
        <w:t>B</w:t>
      </w:r>
      <w:r w:rsidRPr="00300521" w:rsidR="003B74D9">
        <w:rPr>
          <w:rFonts w:asciiTheme="minorHAnsi" w:hAnsiTheme="minorHAnsi" w:cstheme="minorHAnsi"/>
          <w:b/>
          <w:i/>
          <w:szCs w:val="22"/>
        </w:rPr>
        <w:t xml:space="preserve">: </w:t>
      </w:r>
      <w:r w:rsidRPr="00300521">
        <w:rPr>
          <w:rFonts w:asciiTheme="minorHAnsi" w:hAnsiTheme="minorHAnsi" w:cstheme="minorHAnsi"/>
          <w:b/>
          <w:i/>
          <w:szCs w:val="22"/>
        </w:rPr>
        <w:t>Basis of Estimate</w:t>
      </w:r>
    </w:p>
    <w:p w:rsidR="000A1A85" w:rsidRPr="00300521" w:rsidP="00971071" w14:paraId="47D61456" w14:textId="5916D7DA">
      <w:pPr>
        <w:jc w:val="left"/>
        <w:rPr>
          <w:rFonts w:asciiTheme="minorHAnsi" w:hAnsiTheme="minorHAnsi" w:cstheme="minorHAnsi"/>
        </w:rPr>
      </w:pPr>
      <w:r w:rsidRPr="00300521">
        <w:rPr>
          <w:rFonts w:asciiTheme="minorHAnsi" w:hAnsiTheme="minorHAnsi" w:cstheme="minorHAnsi"/>
        </w:rPr>
        <w:t>Facilities</w:t>
      </w:r>
      <w:r w:rsidRPr="00300521" w:rsidR="00067D04">
        <w:rPr>
          <w:rFonts w:asciiTheme="minorHAnsi" w:hAnsiTheme="minorHAnsi" w:cstheme="minorHAnsi"/>
        </w:rPr>
        <w:t xml:space="preserve"> must identify the basis </w:t>
      </w:r>
      <w:r w:rsidRPr="00300521" w:rsidR="00AE541D">
        <w:rPr>
          <w:rFonts w:asciiTheme="minorHAnsi" w:hAnsiTheme="minorHAnsi" w:cstheme="minorHAnsi"/>
        </w:rPr>
        <w:t xml:space="preserve">of </w:t>
      </w:r>
      <w:r w:rsidRPr="00300521" w:rsidR="00067D04">
        <w:rPr>
          <w:rFonts w:asciiTheme="minorHAnsi" w:hAnsiTheme="minorHAnsi" w:cstheme="minorHAnsi"/>
        </w:rPr>
        <w:t xml:space="preserve">estimate </w:t>
      </w:r>
      <w:r w:rsidRPr="00300521" w:rsidR="00A43F3E">
        <w:rPr>
          <w:rFonts w:asciiTheme="minorHAnsi" w:hAnsiTheme="minorHAnsi" w:cstheme="minorHAnsi"/>
        </w:rPr>
        <w:t xml:space="preserve">for </w:t>
      </w:r>
      <w:r w:rsidRPr="00300521" w:rsidR="00067D04">
        <w:rPr>
          <w:rFonts w:asciiTheme="minorHAnsi" w:hAnsiTheme="minorHAnsi" w:cstheme="minorHAnsi"/>
        </w:rPr>
        <w:t>the quanti</w:t>
      </w:r>
      <w:r w:rsidRPr="00300521" w:rsidR="003B74D9">
        <w:rPr>
          <w:rFonts w:asciiTheme="minorHAnsi" w:hAnsiTheme="minorHAnsi" w:cstheme="minorHAnsi"/>
        </w:rPr>
        <w:t xml:space="preserve">ties </w:t>
      </w:r>
      <w:r w:rsidRPr="00300521" w:rsidR="00067D04">
        <w:rPr>
          <w:rFonts w:asciiTheme="minorHAnsi" w:hAnsiTheme="minorHAnsi" w:cstheme="minorHAnsi"/>
        </w:rPr>
        <w:t xml:space="preserve">of the reported </w:t>
      </w:r>
      <w:r w:rsidRPr="00300521">
        <w:rPr>
          <w:rFonts w:asciiTheme="minorHAnsi" w:hAnsiTheme="minorHAnsi" w:cstheme="minorHAnsi"/>
        </w:rPr>
        <w:t>TRI-listed</w:t>
      </w:r>
      <w:r w:rsidRPr="00300521" w:rsidR="00067D04">
        <w:rPr>
          <w:rFonts w:asciiTheme="minorHAnsi" w:hAnsiTheme="minorHAnsi" w:cstheme="minorHAnsi"/>
        </w:rPr>
        <w:t xml:space="preserve"> chemical in the wastewater transferred to each POTW. </w:t>
      </w:r>
      <w:r w:rsidRPr="00300521" w:rsidR="00541103">
        <w:rPr>
          <w:rFonts w:asciiTheme="minorHAnsi" w:hAnsiTheme="minorHAnsi" w:cstheme="minorHAnsi"/>
        </w:rPr>
        <w:t xml:space="preserve">Select </w:t>
      </w:r>
      <w:r w:rsidRPr="00300521" w:rsidR="00067D04">
        <w:rPr>
          <w:rFonts w:asciiTheme="minorHAnsi" w:hAnsiTheme="minorHAnsi" w:cstheme="minorHAnsi"/>
        </w:rPr>
        <w:t>the method by which the largest percentage of the estimate was derived.</w:t>
      </w:r>
    </w:p>
    <w:p w:rsidR="00ED18BF" w:rsidRPr="00300521" w:rsidP="00971071" w14:paraId="25562014" w14:textId="6008ACB2">
      <w:pPr>
        <w:jc w:val="left"/>
        <w:rPr>
          <w:rFonts w:asciiTheme="minorHAnsi" w:hAnsiTheme="minorHAnsi" w:cstheme="minorHAnsi"/>
          <w:szCs w:val="22"/>
        </w:rPr>
      </w:pPr>
      <w:r w:rsidRPr="00300521">
        <w:rPr>
          <w:rFonts w:asciiTheme="minorHAnsi" w:hAnsiTheme="minorHAnsi" w:cstheme="minorHAnsi"/>
          <w:szCs w:val="22"/>
        </w:rPr>
        <w:t xml:space="preserve"> </w:t>
      </w:r>
    </w:p>
    <w:p w:rsidR="00ED18BF" w:rsidRPr="00300521" w:rsidP="00ED18BF" w14:paraId="741956A3" w14:textId="5C63B982">
      <w:pPr>
        <w:ind w:left="540" w:hanging="540"/>
        <w:jc w:val="left"/>
        <w:rPr>
          <w:rFonts w:asciiTheme="minorHAnsi" w:hAnsiTheme="minorHAnsi" w:cstheme="minorHAnsi"/>
          <w:szCs w:val="22"/>
        </w:rPr>
      </w:pPr>
      <w:r w:rsidRPr="00300521">
        <w:rPr>
          <w:rFonts w:asciiTheme="minorHAnsi" w:hAnsiTheme="minorHAnsi" w:cstheme="minorHAnsi"/>
          <w:szCs w:val="22"/>
        </w:rPr>
        <w:t>C</w:t>
      </w:r>
      <w:r w:rsidRPr="00300521">
        <w:rPr>
          <w:rFonts w:asciiTheme="minorHAnsi" w:hAnsiTheme="minorHAnsi" w:cstheme="minorHAnsi"/>
          <w:szCs w:val="22"/>
        </w:rPr>
        <w:tab/>
      </w:r>
      <w:r w:rsidRPr="00300521" w:rsidR="00527F2D">
        <w:rPr>
          <w:rFonts w:asciiTheme="minorHAnsi" w:hAnsiTheme="minorHAnsi" w:cstheme="minorHAnsi"/>
          <w:szCs w:val="22"/>
        </w:rPr>
        <w:t xml:space="preserve">Mass Balance. </w:t>
      </w:r>
      <w:r w:rsidRPr="00300521">
        <w:rPr>
          <w:rFonts w:asciiTheme="minorHAnsi" w:hAnsiTheme="minorHAnsi" w:cstheme="minorHAnsi"/>
          <w:szCs w:val="22"/>
        </w:rPr>
        <w:t xml:space="preserve">Estimate is based on mass balance calculations, such as calculation of the amount of the </w:t>
      </w:r>
      <w:r w:rsidRPr="00300521" w:rsidR="000A1A85">
        <w:rPr>
          <w:rFonts w:asciiTheme="minorHAnsi" w:hAnsiTheme="minorHAnsi" w:cstheme="minorHAnsi"/>
          <w:szCs w:val="22"/>
        </w:rPr>
        <w:t>TRI-listed</w:t>
      </w:r>
      <w:r w:rsidRPr="00300521">
        <w:rPr>
          <w:rFonts w:asciiTheme="minorHAnsi" w:hAnsiTheme="minorHAnsi" w:cstheme="minorHAnsi"/>
          <w:szCs w:val="22"/>
        </w:rPr>
        <w:t xml:space="preserve"> chemical in streams entering and leaving process equipment.</w:t>
      </w:r>
    </w:p>
    <w:p w:rsidR="00ED18BF" w:rsidRPr="00300521" w:rsidP="00ED18BF" w14:paraId="0B1D8DF9" w14:textId="78D09EF8">
      <w:pPr>
        <w:ind w:left="540" w:hanging="540"/>
        <w:jc w:val="left"/>
        <w:rPr>
          <w:rFonts w:asciiTheme="minorHAnsi" w:hAnsiTheme="minorHAnsi" w:cstheme="minorHAnsi"/>
          <w:szCs w:val="22"/>
        </w:rPr>
      </w:pPr>
      <w:r w:rsidRPr="00300521">
        <w:rPr>
          <w:rFonts w:asciiTheme="minorHAnsi" w:hAnsiTheme="minorHAnsi" w:cstheme="minorHAnsi"/>
          <w:szCs w:val="22"/>
        </w:rPr>
        <w:t>E1</w:t>
      </w:r>
      <w:r w:rsidRPr="00300521">
        <w:rPr>
          <w:rFonts w:asciiTheme="minorHAnsi" w:hAnsiTheme="minorHAnsi" w:cstheme="minorHAnsi"/>
          <w:szCs w:val="22"/>
        </w:rPr>
        <w:tab/>
      </w:r>
      <w:r w:rsidRPr="00300521" w:rsidR="005C20A3">
        <w:rPr>
          <w:rFonts w:asciiTheme="minorHAnsi" w:hAnsiTheme="minorHAnsi" w:cstheme="minorHAnsi"/>
          <w:szCs w:val="22"/>
        </w:rPr>
        <w:t xml:space="preserve">Emission Factor, Published. </w:t>
      </w:r>
      <w:r w:rsidRPr="00300521">
        <w:rPr>
          <w:rFonts w:asciiTheme="minorHAnsi" w:hAnsiTheme="minorHAnsi" w:cstheme="minorHAnsi"/>
          <w:szCs w:val="22"/>
        </w:rPr>
        <w:t xml:space="preserve">Estimate is based on published emissions factors, such as those relating </w:t>
      </w:r>
      <w:r w:rsidRPr="00300521">
        <w:rPr>
          <w:rFonts w:asciiTheme="minorHAnsi" w:hAnsiTheme="minorHAnsi" w:cstheme="minorHAnsi"/>
          <w:szCs w:val="22"/>
        </w:rPr>
        <w:t>release</w:t>
      </w:r>
      <w:r w:rsidRPr="00300521">
        <w:rPr>
          <w:rFonts w:asciiTheme="minorHAnsi" w:hAnsiTheme="minorHAnsi" w:cstheme="minorHAnsi"/>
          <w:szCs w:val="22"/>
        </w:rPr>
        <w:t xml:space="preserve"> quantity to throughput or equipment type (e.g., air emissions factors). This may include emissions factors in a trade association’s publication or AP-42. </w:t>
      </w:r>
    </w:p>
    <w:p w:rsidR="00D5538F" w:rsidRPr="00300521" w:rsidP="00971071" w14:paraId="07DC4C86" w14:textId="2DEBE8CB">
      <w:pPr>
        <w:ind w:left="540" w:hanging="540"/>
        <w:jc w:val="left"/>
        <w:rPr>
          <w:rFonts w:asciiTheme="minorHAnsi" w:hAnsiTheme="minorHAnsi" w:cstheme="minorHAnsi"/>
          <w:szCs w:val="22"/>
        </w:rPr>
      </w:pPr>
      <w:r w:rsidRPr="00300521">
        <w:rPr>
          <w:rFonts w:asciiTheme="minorHAnsi" w:hAnsiTheme="minorHAnsi" w:cstheme="minorHAnsi"/>
          <w:szCs w:val="22"/>
        </w:rPr>
        <w:t>E2</w:t>
      </w:r>
      <w:r w:rsidRPr="00300521">
        <w:rPr>
          <w:rFonts w:asciiTheme="minorHAnsi" w:hAnsiTheme="minorHAnsi" w:cstheme="minorHAnsi"/>
          <w:szCs w:val="22"/>
        </w:rPr>
        <w:tab/>
      </w:r>
      <w:r w:rsidRPr="00300521" w:rsidR="005C20A3">
        <w:rPr>
          <w:rFonts w:asciiTheme="minorHAnsi" w:hAnsiTheme="minorHAnsi" w:cstheme="minorHAnsi"/>
          <w:szCs w:val="22"/>
        </w:rPr>
        <w:t xml:space="preserve">Emission Factor, Site-specific. </w:t>
      </w:r>
      <w:r w:rsidRPr="00300521">
        <w:rPr>
          <w:rFonts w:asciiTheme="minorHAnsi" w:hAnsiTheme="minorHAnsi" w:cstheme="minorHAnsi"/>
          <w:szCs w:val="22"/>
        </w:rPr>
        <w:t>Estimate is based on site-specific emissions factors, such as those relating release quantity to throughput or equipment type (e.g., air emissions factors). This may include emissions factors developed for a specific piece of equipment and that consider climate conditions on-site</w:t>
      </w:r>
      <w:r w:rsidRPr="00300521" w:rsidR="000A1A85">
        <w:rPr>
          <w:rFonts w:asciiTheme="minorHAnsi" w:hAnsiTheme="minorHAnsi" w:cstheme="minorHAnsi"/>
          <w:szCs w:val="22"/>
        </w:rPr>
        <w:t>.</w:t>
      </w:r>
    </w:p>
    <w:p w:rsidR="00D5538F" w:rsidRPr="00300521" w:rsidP="00F40E20" w14:paraId="29705399" w14:textId="4E4E7E73">
      <w:pPr>
        <w:ind w:left="540" w:hanging="540"/>
        <w:jc w:val="left"/>
        <w:rPr>
          <w:rFonts w:asciiTheme="minorHAnsi" w:hAnsiTheme="minorHAnsi" w:cstheme="minorHAnsi"/>
          <w:szCs w:val="22"/>
        </w:rPr>
      </w:pPr>
      <w:r w:rsidRPr="00300521">
        <w:rPr>
          <w:rFonts w:asciiTheme="minorHAnsi" w:hAnsiTheme="minorHAnsi" w:cstheme="minorHAnsi"/>
          <w:szCs w:val="22"/>
        </w:rPr>
        <w:t>M1</w:t>
      </w:r>
      <w:r w:rsidRPr="00300521">
        <w:rPr>
          <w:rFonts w:asciiTheme="minorHAnsi" w:hAnsiTheme="minorHAnsi" w:cstheme="minorHAnsi"/>
          <w:szCs w:val="22"/>
        </w:rPr>
        <w:tab/>
      </w:r>
      <w:r w:rsidRPr="00300521" w:rsidR="00DE1355">
        <w:rPr>
          <w:rFonts w:asciiTheme="minorHAnsi" w:hAnsiTheme="minorHAnsi" w:cstheme="minorHAnsi"/>
          <w:szCs w:val="22"/>
        </w:rPr>
        <w:t xml:space="preserve">Monitoring, Continuous. </w:t>
      </w:r>
      <w:r w:rsidRPr="00300521">
        <w:rPr>
          <w:rFonts w:asciiTheme="minorHAnsi" w:hAnsiTheme="minorHAnsi" w:cstheme="minorHAnsi"/>
          <w:szCs w:val="22"/>
        </w:rPr>
        <w:t xml:space="preserve">Estimate is based on continuous monitoring data or measurements for the </w:t>
      </w:r>
      <w:r w:rsidRPr="00300521" w:rsidR="000A1A85">
        <w:rPr>
          <w:rFonts w:asciiTheme="minorHAnsi" w:hAnsiTheme="minorHAnsi" w:cstheme="minorHAnsi"/>
          <w:szCs w:val="22"/>
        </w:rPr>
        <w:t>TRI-listed</w:t>
      </w:r>
      <w:r w:rsidRPr="00300521">
        <w:rPr>
          <w:rFonts w:asciiTheme="minorHAnsi" w:hAnsiTheme="minorHAnsi" w:cstheme="minorHAnsi"/>
          <w:szCs w:val="22"/>
        </w:rPr>
        <w:t xml:space="preserve"> chemical.</w:t>
      </w:r>
    </w:p>
    <w:p w:rsidR="00D5538F" w:rsidRPr="00300521" w:rsidP="00F40E20" w14:paraId="5543E0C8" w14:textId="3455DF4A">
      <w:pPr>
        <w:ind w:left="540" w:hanging="540"/>
        <w:jc w:val="left"/>
        <w:rPr>
          <w:rFonts w:asciiTheme="minorHAnsi" w:hAnsiTheme="minorHAnsi" w:cstheme="minorHAnsi"/>
          <w:szCs w:val="22"/>
        </w:rPr>
      </w:pPr>
      <w:r w:rsidRPr="00300521">
        <w:rPr>
          <w:rFonts w:asciiTheme="minorHAnsi" w:hAnsiTheme="minorHAnsi" w:cstheme="minorHAnsi"/>
          <w:szCs w:val="22"/>
        </w:rPr>
        <w:t>M2</w:t>
      </w:r>
      <w:r w:rsidRPr="00300521">
        <w:rPr>
          <w:rFonts w:asciiTheme="minorHAnsi" w:hAnsiTheme="minorHAnsi" w:cstheme="minorHAnsi"/>
          <w:szCs w:val="22"/>
        </w:rPr>
        <w:tab/>
      </w:r>
      <w:r w:rsidRPr="00300521" w:rsidR="00DE1355">
        <w:rPr>
          <w:rFonts w:asciiTheme="minorHAnsi" w:hAnsiTheme="minorHAnsi" w:cstheme="minorHAnsi"/>
          <w:szCs w:val="22"/>
        </w:rPr>
        <w:t xml:space="preserve">Monitoring, Periodic/Random. </w:t>
      </w:r>
      <w:r w:rsidRPr="00300521">
        <w:rPr>
          <w:rFonts w:asciiTheme="minorHAnsi" w:hAnsiTheme="minorHAnsi" w:cstheme="minorHAnsi"/>
          <w:szCs w:val="22"/>
        </w:rPr>
        <w:t xml:space="preserve">Estimate is based on periodic or </w:t>
      </w:r>
      <w:r w:rsidRPr="00300521">
        <w:rPr>
          <w:rFonts w:asciiTheme="minorHAnsi" w:hAnsiTheme="minorHAnsi" w:cstheme="minorHAnsi"/>
          <w:szCs w:val="22"/>
        </w:rPr>
        <w:t>random monitoring</w:t>
      </w:r>
      <w:r w:rsidRPr="00300521">
        <w:rPr>
          <w:rFonts w:asciiTheme="minorHAnsi" w:hAnsiTheme="minorHAnsi" w:cstheme="minorHAnsi"/>
          <w:szCs w:val="22"/>
        </w:rPr>
        <w:t xml:space="preserve"> data or measurements for the </w:t>
      </w:r>
      <w:r w:rsidRPr="00300521" w:rsidR="000A1A85">
        <w:rPr>
          <w:rFonts w:asciiTheme="minorHAnsi" w:hAnsiTheme="minorHAnsi" w:cstheme="minorHAnsi"/>
          <w:szCs w:val="22"/>
        </w:rPr>
        <w:t>TRI-listed</w:t>
      </w:r>
      <w:r w:rsidRPr="00300521">
        <w:rPr>
          <w:rFonts w:asciiTheme="minorHAnsi" w:hAnsiTheme="minorHAnsi" w:cstheme="minorHAnsi"/>
          <w:szCs w:val="22"/>
        </w:rPr>
        <w:t xml:space="preserve"> chemical.</w:t>
      </w:r>
    </w:p>
    <w:p w:rsidR="00D5538F" w:rsidRPr="00300521" w:rsidP="00971071" w14:paraId="28134E72" w14:textId="7C434F9E">
      <w:pPr>
        <w:spacing w:after="120"/>
        <w:ind w:left="547" w:hanging="547"/>
        <w:jc w:val="left"/>
        <w:rPr>
          <w:rFonts w:asciiTheme="minorHAnsi" w:hAnsiTheme="minorHAnsi" w:cstheme="minorHAnsi"/>
          <w:szCs w:val="22"/>
        </w:rPr>
      </w:pPr>
      <w:r w:rsidRPr="00300521">
        <w:rPr>
          <w:rFonts w:asciiTheme="minorHAnsi" w:hAnsiTheme="minorHAnsi" w:cstheme="minorHAnsi"/>
          <w:szCs w:val="22"/>
        </w:rPr>
        <w:t>O</w:t>
      </w:r>
      <w:r w:rsidRPr="00300521">
        <w:rPr>
          <w:rFonts w:asciiTheme="minorHAnsi" w:hAnsiTheme="minorHAnsi" w:cstheme="minorHAnsi"/>
          <w:szCs w:val="22"/>
        </w:rPr>
        <w:tab/>
      </w:r>
      <w:r w:rsidRPr="00300521" w:rsidR="00DE1355">
        <w:rPr>
          <w:rFonts w:asciiTheme="minorHAnsi" w:hAnsiTheme="minorHAnsi" w:cstheme="minorHAnsi"/>
          <w:szCs w:val="22"/>
        </w:rPr>
        <w:t xml:space="preserve">Other. </w:t>
      </w:r>
      <w:r w:rsidRPr="00300521">
        <w:rPr>
          <w:rFonts w:asciiTheme="minorHAnsi" w:hAnsiTheme="minorHAnsi" w:cstheme="minorHAnsi"/>
          <w:szCs w:val="22"/>
        </w:rPr>
        <w:t>Estimate is based on other approaches such as engineering calculations (e.g., estimating volatilization using published mathematical formulas) or best engineering judgment. This include</w:t>
      </w:r>
      <w:r w:rsidRPr="00300521" w:rsidR="00DE1355">
        <w:rPr>
          <w:rFonts w:asciiTheme="minorHAnsi" w:hAnsiTheme="minorHAnsi" w:cstheme="minorHAnsi"/>
          <w:szCs w:val="22"/>
        </w:rPr>
        <w:t>s</w:t>
      </w:r>
      <w:r w:rsidRPr="00300521">
        <w:rPr>
          <w:rFonts w:asciiTheme="minorHAnsi" w:hAnsiTheme="minorHAnsi" w:cstheme="minorHAnsi"/>
          <w:szCs w:val="22"/>
        </w:rPr>
        <w:t xml:space="preserve"> applying estimated removal efficiency to a waste stream, even if the composition of the stream before treatment was fully identified through monitoring data.</w:t>
      </w:r>
    </w:p>
    <w:p w:rsidR="003B74D9" w:rsidRPr="00300521" w:rsidP="00971071" w14:paraId="07B53393" w14:textId="77777777">
      <w:pPr>
        <w:ind w:left="720" w:hanging="720"/>
        <w:rPr>
          <w:rFonts w:asciiTheme="minorHAnsi" w:hAnsiTheme="minorHAnsi" w:cstheme="minorHAnsi"/>
          <w:b/>
          <w:i/>
          <w:szCs w:val="22"/>
        </w:rPr>
      </w:pPr>
      <w:r w:rsidRPr="00300521">
        <w:rPr>
          <w:rFonts w:asciiTheme="minorHAnsi" w:hAnsiTheme="minorHAnsi" w:cstheme="minorHAnsi"/>
          <w:b/>
          <w:i/>
          <w:szCs w:val="22"/>
        </w:rPr>
        <w:t>6.1</w:t>
      </w:r>
      <w:r w:rsidRPr="00300521" w:rsidR="00D8345B">
        <w:rPr>
          <w:rFonts w:asciiTheme="minorHAnsi" w:hAnsiTheme="minorHAnsi" w:cstheme="minorHAnsi"/>
          <w:b/>
          <w:i/>
          <w:szCs w:val="22"/>
        </w:rPr>
        <w:t xml:space="preserve"> </w:t>
      </w:r>
      <w:r w:rsidRPr="00300521">
        <w:rPr>
          <w:rFonts w:asciiTheme="minorHAnsi" w:hAnsiTheme="minorHAnsi" w:cstheme="minorHAnsi"/>
          <w:b/>
          <w:i/>
          <w:szCs w:val="22"/>
        </w:rPr>
        <w:t xml:space="preserve">Column C: Disposal/Treatment </w:t>
      </w:r>
    </w:p>
    <w:p w:rsidR="003B74D9" w:rsidRPr="00300521" w:rsidP="0014162C" w14:paraId="4D883ECE" w14:textId="2BF56205">
      <w:pPr>
        <w:pStyle w:val="BodyText"/>
        <w:rPr>
          <w:rFonts w:asciiTheme="minorHAnsi" w:hAnsiTheme="minorHAnsi" w:cstheme="minorHAnsi"/>
        </w:rPr>
      </w:pPr>
      <w:r w:rsidRPr="00300521">
        <w:rPr>
          <w:rFonts w:asciiTheme="minorHAnsi" w:hAnsiTheme="minorHAnsi" w:cstheme="minorHAnsi"/>
        </w:rPr>
        <w:t>E</w:t>
      </w:r>
      <w:r w:rsidRPr="00300521" w:rsidR="00067D04">
        <w:rPr>
          <w:rFonts w:asciiTheme="minorHAnsi" w:hAnsiTheme="minorHAnsi" w:cstheme="minorHAnsi"/>
        </w:rPr>
        <w:t xml:space="preserve">nter one of the </w:t>
      </w:r>
      <w:r w:rsidRPr="00300521" w:rsidR="00AD1475">
        <w:rPr>
          <w:rFonts w:asciiTheme="minorHAnsi" w:hAnsiTheme="minorHAnsi" w:cstheme="minorHAnsi"/>
        </w:rPr>
        <w:t xml:space="preserve">below </w:t>
      </w:r>
      <w:r w:rsidRPr="00300521" w:rsidR="00067D04">
        <w:rPr>
          <w:rFonts w:asciiTheme="minorHAnsi" w:hAnsiTheme="minorHAnsi" w:cstheme="minorHAnsi"/>
        </w:rPr>
        <w:t xml:space="preserve">P codes to identify the type of disposal or treatment method used by the POTW for the reported </w:t>
      </w:r>
      <w:r w:rsidRPr="00300521" w:rsidR="00AD1475">
        <w:rPr>
          <w:rFonts w:asciiTheme="minorHAnsi" w:hAnsiTheme="minorHAnsi" w:cstheme="minorHAnsi"/>
        </w:rPr>
        <w:t>TRI-listed</w:t>
      </w:r>
      <w:r w:rsidRPr="00300521" w:rsidR="00067D04">
        <w:rPr>
          <w:rFonts w:asciiTheme="minorHAnsi" w:hAnsiTheme="minorHAnsi" w:cstheme="minorHAnsi"/>
        </w:rPr>
        <w:t xml:space="preserve"> chemical. </w:t>
      </w:r>
      <w:r w:rsidRPr="00300521" w:rsidR="00C26C79">
        <w:rPr>
          <w:rFonts w:asciiTheme="minorHAnsi" w:hAnsiTheme="minorHAnsi" w:cstheme="minorHAnsi"/>
        </w:rPr>
        <w:t>R</w:t>
      </w:r>
      <w:r w:rsidRPr="00300521" w:rsidR="002635EE">
        <w:rPr>
          <w:rFonts w:asciiTheme="minorHAnsi" w:hAnsiTheme="minorHAnsi" w:cstheme="minorHAnsi"/>
        </w:rPr>
        <w:t xml:space="preserve">eport </w:t>
      </w:r>
      <w:r w:rsidRPr="00300521" w:rsidR="00067D04">
        <w:rPr>
          <w:rFonts w:asciiTheme="minorHAnsi" w:hAnsiTheme="minorHAnsi" w:cstheme="minorHAnsi"/>
        </w:rPr>
        <w:t xml:space="preserve">separate </w:t>
      </w:r>
      <w:r w:rsidRPr="00300521" w:rsidR="00285136">
        <w:rPr>
          <w:rFonts w:asciiTheme="minorHAnsi" w:hAnsiTheme="minorHAnsi" w:cstheme="minorHAnsi"/>
        </w:rPr>
        <w:t xml:space="preserve">P codes and </w:t>
      </w:r>
      <w:r w:rsidRPr="00300521" w:rsidR="00067D04">
        <w:rPr>
          <w:rFonts w:asciiTheme="minorHAnsi" w:hAnsiTheme="minorHAnsi" w:cstheme="minorHAnsi"/>
        </w:rPr>
        <w:t>transfer</w:t>
      </w:r>
      <w:r w:rsidRPr="00300521" w:rsidR="002635EE">
        <w:rPr>
          <w:rFonts w:asciiTheme="minorHAnsi" w:hAnsiTheme="minorHAnsi" w:cstheme="minorHAnsi"/>
        </w:rPr>
        <w:t xml:space="preserve"> quantities </w:t>
      </w:r>
      <w:r w:rsidRPr="00300521" w:rsidR="00067D04">
        <w:rPr>
          <w:rFonts w:asciiTheme="minorHAnsi" w:hAnsiTheme="minorHAnsi" w:cstheme="minorHAnsi"/>
        </w:rPr>
        <w:t xml:space="preserve">for a single location when distinct quantities of the reported </w:t>
      </w:r>
      <w:r w:rsidRPr="00300521" w:rsidR="00AD1475">
        <w:rPr>
          <w:rFonts w:asciiTheme="minorHAnsi" w:hAnsiTheme="minorHAnsi" w:cstheme="minorHAnsi"/>
        </w:rPr>
        <w:t>TRI-listed</w:t>
      </w:r>
      <w:r w:rsidRPr="00300521" w:rsidR="00067D04">
        <w:rPr>
          <w:rFonts w:asciiTheme="minorHAnsi" w:hAnsiTheme="minorHAnsi" w:cstheme="minorHAnsi"/>
        </w:rPr>
        <w:t xml:space="preserve"> chemical are subject to different waste management activities. </w:t>
      </w:r>
      <w:r w:rsidRPr="00300521" w:rsidR="00C26C79">
        <w:rPr>
          <w:rFonts w:asciiTheme="minorHAnsi" w:hAnsiTheme="minorHAnsi" w:cstheme="minorHAnsi"/>
        </w:rPr>
        <w:t>U</w:t>
      </w:r>
      <w:r w:rsidRPr="00300521" w:rsidR="00067D04">
        <w:rPr>
          <w:rFonts w:asciiTheme="minorHAnsi" w:hAnsiTheme="minorHAnsi" w:cstheme="minorHAnsi"/>
        </w:rPr>
        <w:t>se the</w:t>
      </w:r>
      <w:r w:rsidRPr="00300521" w:rsidR="002635EE">
        <w:rPr>
          <w:rFonts w:asciiTheme="minorHAnsi" w:hAnsiTheme="minorHAnsi" w:cstheme="minorHAnsi"/>
        </w:rPr>
        <w:t xml:space="preserve"> P</w:t>
      </w:r>
      <w:r w:rsidRPr="00300521" w:rsidR="00067D04">
        <w:rPr>
          <w:rFonts w:asciiTheme="minorHAnsi" w:hAnsiTheme="minorHAnsi" w:cstheme="minorHAnsi"/>
        </w:rPr>
        <w:t xml:space="preserve"> code that </w:t>
      </w:r>
      <w:r w:rsidRPr="00300521" w:rsidR="00BB0386">
        <w:rPr>
          <w:rFonts w:asciiTheme="minorHAnsi" w:hAnsiTheme="minorHAnsi" w:cstheme="minorHAnsi"/>
        </w:rPr>
        <w:t>best</w:t>
      </w:r>
      <w:r w:rsidRPr="00300521" w:rsidR="00067D04">
        <w:rPr>
          <w:rFonts w:asciiTheme="minorHAnsi" w:hAnsiTheme="minorHAnsi" w:cstheme="minorHAnsi"/>
        </w:rPr>
        <w:t xml:space="preserve"> represents the ultimate </w:t>
      </w:r>
      <w:r w:rsidRPr="00300521" w:rsidR="008C6532">
        <w:rPr>
          <w:rFonts w:asciiTheme="minorHAnsi" w:hAnsiTheme="minorHAnsi" w:cstheme="minorHAnsi"/>
        </w:rPr>
        <w:t xml:space="preserve">waste management </w:t>
      </w:r>
      <w:r w:rsidRPr="00300521" w:rsidR="00067D04">
        <w:rPr>
          <w:rFonts w:asciiTheme="minorHAnsi" w:hAnsiTheme="minorHAnsi" w:cstheme="minorHAnsi"/>
        </w:rPr>
        <w:t>disposition of the chemical.</w:t>
      </w:r>
    </w:p>
    <w:p w:rsidR="003B74D9" w:rsidRPr="00300521" w:rsidP="00F37870" w14:paraId="7EDE4BB5" w14:textId="77777777">
      <w:pPr>
        <w:keepNext/>
        <w:spacing w:after="120"/>
        <w:rPr>
          <w:rFonts w:asciiTheme="minorHAnsi" w:hAnsiTheme="minorHAnsi" w:cstheme="minorHAnsi"/>
          <w:b/>
          <w:szCs w:val="22"/>
        </w:rPr>
      </w:pPr>
      <w:r w:rsidRPr="00300521">
        <w:rPr>
          <w:rFonts w:asciiTheme="minorHAnsi" w:hAnsiTheme="minorHAnsi" w:cstheme="minorHAnsi"/>
          <w:b/>
          <w:szCs w:val="22"/>
        </w:rPr>
        <w:t>Metals and Metal Category Compounds</w:t>
      </w:r>
    </w:p>
    <w:p w:rsidR="003B74D9" w:rsidRPr="00300521" w:rsidP="00EC66EC" w14:paraId="310B6E05" w14:textId="4DA392C5">
      <w:pPr>
        <w:pStyle w:val="BodyText"/>
        <w:rPr>
          <w:rFonts w:asciiTheme="minorHAnsi" w:hAnsiTheme="minorHAnsi" w:cstheme="minorHAnsi"/>
        </w:rPr>
      </w:pPr>
      <w:r w:rsidRPr="00300521">
        <w:rPr>
          <w:rFonts w:asciiTheme="minorHAnsi" w:hAnsiTheme="minorHAnsi" w:cstheme="minorHAnsi"/>
        </w:rPr>
        <w:t>T</w:t>
      </w:r>
      <w:r w:rsidRPr="00300521" w:rsidR="00067D04">
        <w:rPr>
          <w:rFonts w:asciiTheme="minorHAnsi" w:hAnsiTheme="minorHAnsi" w:cstheme="minorHAnsi"/>
        </w:rPr>
        <w:t xml:space="preserve">he </w:t>
      </w:r>
      <w:r w:rsidRPr="00300521" w:rsidR="00203EF8">
        <w:rPr>
          <w:rFonts w:asciiTheme="minorHAnsi" w:hAnsiTheme="minorHAnsi" w:cstheme="minorHAnsi"/>
        </w:rPr>
        <w:t xml:space="preserve">transfer and </w:t>
      </w:r>
      <w:r w:rsidRPr="00300521" w:rsidR="00067D04">
        <w:rPr>
          <w:rFonts w:asciiTheme="minorHAnsi" w:hAnsiTheme="minorHAnsi" w:cstheme="minorHAnsi"/>
        </w:rPr>
        <w:t xml:space="preserve">release </w:t>
      </w:r>
      <w:r w:rsidRPr="00300521" w:rsidR="000D7B83">
        <w:rPr>
          <w:rFonts w:asciiTheme="minorHAnsi" w:hAnsiTheme="minorHAnsi" w:cstheme="minorHAnsi"/>
        </w:rPr>
        <w:t xml:space="preserve">quantities </w:t>
      </w:r>
      <w:r w:rsidRPr="00300521" w:rsidR="00067D04">
        <w:rPr>
          <w:rFonts w:asciiTheme="minorHAnsi" w:hAnsiTheme="minorHAnsi" w:cstheme="minorHAnsi"/>
        </w:rPr>
        <w:t>report</w:t>
      </w:r>
      <w:r w:rsidRPr="00300521" w:rsidR="0087079F">
        <w:rPr>
          <w:rFonts w:asciiTheme="minorHAnsi" w:hAnsiTheme="minorHAnsi" w:cstheme="minorHAnsi"/>
        </w:rPr>
        <w:t>ed</w:t>
      </w:r>
      <w:r w:rsidRPr="00300521" w:rsidR="00067D04">
        <w:rPr>
          <w:rFonts w:asciiTheme="minorHAnsi" w:hAnsiTheme="minorHAnsi" w:cstheme="minorHAnsi"/>
        </w:rPr>
        <w:t xml:space="preserve"> for </w:t>
      </w:r>
      <w:r w:rsidRPr="00300521" w:rsidR="006B62E4">
        <w:rPr>
          <w:rFonts w:asciiTheme="minorHAnsi" w:hAnsiTheme="minorHAnsi" w:cstheme="minorHAnsi"/>
        </w:rPr>
        <w:t xml:space="preserve">a </w:t>
      </w:r>
      <w:r w:rsidRPr="00300521" w:rsidR="00067D04">
        <w:rPr>
          <w:rFonts w:asciiTheme="minorHAnsi" w:hAnsiTheme="minorHAnsi" w:cstheme="minorHAnsi"/>
        </w:rPr>
        <w:t xml:space="preserve">metal category compound </w:t>
      </w:r>
      <w:r w:rsidRPr="00300521" w:rsidR="008E29D2">
        <w:rPr>
          <w:rFonts w:asciiTheme="minorHAnsi" w:hAnsiTheme="minorHAnsi" w:cstheme="minorHAnsi"/>
        </w:rPr>
        <w:t>are</w:t>
      </w:r>
      <w:r w:rsidRPr="00300521" w:rsidR="00067D04">
        <w:rPr>
          <w:rFonts w:asciiTheme="minorHAnsi" w:hAnsiTheme="minorHAnsi" w:cstheme="minorHAnsi"/>
        </w:rPr>
        <w:t xml:space="preserve"> the total amount of the parent metal </w:t>
      </w:r>
      <w:r w:rsidRPr="00300521" w:rsidR="00203EF8">
        <w:rPr>
          <w:rFonts w:asciiTheme="minorHAnsi" w:hAnsiTheme="minorHAnsi" w:cstheme="minorHAnsi"/>
        </w:rPr>
        <w:t xml:space="preserve">transferred or </w:t>
      </w:r>
      <w:r w:rsidRPr="00300521" w:rsidR="00067D04">
        <w:rPr>
          <w:rFonts w:asciiTheme="minorHAnsi" w:hAnsiTheme="minorHAnsi" w:cstheme="minorHAnsi"/>
        </w:rPr>
        <w:t>released</w:t>
      </w:r>
      <w:r w:rsidRPr="00300521">
        <w:rPr>
          <w:rFonts w:asciiTheme="minorHAnsi" w:hAnsiTheme="minorHAnsi" w:cstheme="minorHAnsi"/>
        </w:rPr>
        <w:t>,</w:t>
      </w:r>
      <w:r w:rsidRPr="00300521" w:rsidR="00067D04">
        <w:rPr>
          <w:rFonts w:asciiTheme="minorHAnsi" w:hAnsiTheme="minorHAnsi" w:cstheme="minorHAnsi"/>
        </w:rPr>
        <w:t xml:space="preserve"> </w:t>
      </w:r>
      <w:r w:rsidRPr="00300521" w:rsidR="008E29D2">
        <w:rPr>
          <w:rFonts w:asciiTheme="minorHAnsi" w:hAnsiTheme="minorHAnsi" w:cstheme="minorHAnsi"/>
        </w:rPr>
        <w:t xml:space="preserve">not </w:t>
      </w:r>
      <w:r w:rsidRPr="00300521" w:rsidR="00067D04">
        <w:rPr>
          <w:rFonts w:asciiTheme="minorHAnsi" w:hAnsiTheme="minorHAnsi" w:cstheme="minorHAnsi"/>
        </w:rPr>
        <w:t xml:space="preserve">the </w:t>
      </w:r>
      <w:r w:rsidRPr="00300521" w:rsidR="006B62E4">
        <w:rPr>
          <w:rFonts w:asciiTheme="minorHAnsi" w:hAnsiTheme="minorHAnsi" w:cstheme="minorHAnsi"/>
        </w:rPr>
        <w:t xml:space="preserve">quantities of </w:t>
      </w:r>
      <w:r w:rsidRPr="00300521" w:rsidR="00067D04">
        <w:rPr>
          <w:rFonts w:asciiTheme="minorHAnsi" w:hAnsiTheme="minorHAnsi" w:cstheme="minorHAnsi"/>
        </w:rPr>
        <w:t xml:space="preserve">the </w:t>
      </w:r>
      <w:r w:rsidRPr="00300521" w:rsidR="00203EF8">
        <w:rPr>
          <w:rFonts w:asciiTheme="minorHAnsi" w:hAnsiTheme="minorHAnsi" w:cstheme="minorHAnsi"/>
        </w:rPr>
        <w:t xml:space="preserve">entire </w:t>
      </w:r>
      <w:r w:rsidRPr="00300521" w:rsidR="00067D04">
        <w:rPr>
          <w:rFonts w:asciiTheme="minorHAnsi" w:hAnsiTheme="minorHAnsi" w:cstheme="minorHAnsi"/>
        </w:rPr>
        <w:t xml:space="preserve">metal category compound. The </w:t>
      </w:r>
      <w:r w:rsidRPr="00300521" w:rsidR="006B62E4">
        <w:rPr>
          <w:rFonts w:asciiTheme="minorHAnsi" w:hAnsiTheme="minorHAnsi" w:cstheme="minorHAnsi"/>
        </w:rPr>
        <w:t>parent</w:t>
      </w:r>
      <w:r w:rsidRPr="00300521" w:rsidR="00067D04">
        <w:rPr>
          <w:rFonts w:asciiTheme="minorHAnsi" w:hAnsiTheme="minorHAnsi" w:cstheme="minorHAnsi"/>
        </w:rPr>
        <w:t xml:space="preserve"> metal cannot be treated because it cannot be destroyed. Thus, transfers of metals and metal category compounds for further waste management should be reported as a disposal. The applicable </w:t>
      </w:r>
      <w:r w:rsidRPr="00300521" w:rsidR="006D20EC">
        <w:rPr>
          <w:rFonts w:asciiTheme="minorHAnsi" w:hAnsiTheme="minorHAnsi" w:cstheme="minorHAnsi"/>
        </w:rPr>
        <w:t xml:space="preserve">P </w:t>
      </w:r>
      <w:r w:rsidRPr="00300521" w:rsidR="00067D04">
        <w:rPr>
          <w:rFonts w:asciiTheme="minorHAnsi" w:hAnsiTheme="minorHAnsi" w:cstheme="minorHAnsi"/>
        </w:rPr>
        <w:t xml:space="preserve">codes for transfers of metals and metal category compounds in wastewater to a POTW for disposal include </w:t>
      </w:r>
      <w:r w:rsidRPr="00300521" w:rsidR="008F5E8C">
        <w:rPr>
          <w:rFonts w:asciiTheme="minorHAnsi" w:hAnsiTheme="minorHAnsi" w:cstheme="minorHAnsi"/>
        </w:rPr>
        <w:t>P30</w:t>
      </w:r>
      <w:r w:rsidRPr="00300521" w:rsidR="00067D04">
        <w:rPr>
          <w:rFonts w:asciiTheme="minorHAnsi" w:hAnsiTheme="minorHAnsi" w:cstheme="minorHAnsi"/>
        </w:rPr>
        <w:t xml:space="preserve">, </w:t>
      </w:r>
      <w:r w:rsidRPr="00300521" w:rsidR="008F5E8C">
        <w:rPr>
          <w:rFonts w:asciiTheme="minorHAnsi" w:hAnsiTheme="minorHAnsi" w:cstheme="minorHAnsi"/>
        </w:rPr>
        <w:t>P31</w:t>
      </w:r>
      <w:r w:rsidRPr="00300521" w:rsidR="00067D04">
        <w:rPr>
          <w:rFonts w:asciiTheme="minorHAnsi" w:hAnsiTheme="minorHAnsi" w:cstheme="minorHAnsi"/>
        </w:rPr>
        <w:t xml:space="preserve">, </w:t>
      </w:r>
      <w:r w:rsidRPr="00300521" w:rsidR="008F5E8C">
        <w:rPr>
          <w:rFonts w:asciiTheme="minorHAnsi" w:hAnsiTheme="minorHAnsi" w:cstheme="minorHAnsi"/>
        </w:rPr>
        <w:t>P32</w:t>
      </w:r>
      <w:r w:rsidRPr="00300521" w:rsidR="00067D04">
        <w:rPr>
          <w:rFonts w:asciiTheme="minorHAnsi" w:hAnsiTheme="minorHAnsi" w:cstheme="minorHAnsi"/>
        </w:rPr>
        <w:t xml:space="preserve">, </w:t>
      </w:r>
      <w:r w:rsidRPr="00300521" w:rsidR="008F5E8C">
        <w:rPr>
          <w:rFonts w:asciiTheme="minorHAnsi" w:hAnsiTheme="minorHAnsi" w:cstheme="minorHAnsi"/>
        </w:rPr>
        <w:t>P33</w:t>
      </w:r>
      <w:r w:rsidRPr="00300521" w:rsidR="00067D04">
        <w:rPr>
          <w:rFonts w:asciiTheme="minorHAnsi" w:hAnsiTheme="minorHAnsi" w:cstheme="minorHAnsi"/>
        </w:rPr>
        <w:t xml:space="preserve">, </w:t>
      </w:r>
      <w:r w:rsidRPr="00300521" w:rsidR="008F5E8C">
        <w:rPr>
          <w:rFonts w:asciiTheme="minorHAnsi" w:hAnsiTheme="minorHAnsi" w:cstheme="minorHAnsi"/>
        </w:rPr>
        <w:t>P34</w:t>
      </w:r>
      <w:r w:rsidRPr="00300521" w:rsidR="00067D04">
        <w:rPr>
          <w:rFonts w:asciiTheme="minorHAnsi" w:hAnsiTheme="minorHAnsi" w:cstheme="minorHAnsi"/>
        </w:rPr>
        <w:t xml:space="preserve">, </w:t>
      </w:r>
      <w:r w:rsidRPr="00300521" w:rsidR="008F5E8C">
        <w:rPr>
          <w:rFonts w:asciiTheme="minorHAnsi" w:hAnsiTheme="minorHAnsi" w:cstheme="minorHAnsi"/>
        </w:rPr>
        <w:t>P35</w:t>
      </w:r>
      <w:r w:rsidRPr="00300521" w:rsidR="00067D04">
        <w:rPr>
          <w:rFonts w:asciiTheme="minorHAnsi" w:hAnsiTheme="minorHAnsi" w:cstheme="minorHAnsi"/>
        </w:rPr>
        <w:t xml:space="preserve">, and </w:t>
      </w:r>
      <w:r w:rsidRPr="00300521" w:rsidR="008F5E8C">
        <w:rPr>
          <w:rFonts w:asciiTheme="minorHAnsi" w:hAnsiTheme="minorHAnsi" w:cstheme="minorHAnsi"/>
        </w:rPr>
        <w:t>P36</w:t>
      </w:r>
      <w:r w:rsidRPr="00300521" w:rsidR="00067D04">
        <w:rPr>
          <w:rFonts w:asciiTheme="minorHAnsi" w:hAnsiTheme="minorHAnsi" w:cstheme="minorHAnsi"/>
        </w:rPr>
        <w:t>.</w:t>
      </w:r>
    </w:p>
    <w:p w:rsidR="003B74D9" w:rsidRPr="00300521" w:rsidP="00F37870" w14:paraId="1E8874AF" w14:textId="77777777">
      <w:pPr>
        <w:pStyle w:val="BodyText"/>
        <w:rPr>
          <w:rFonts w:asciiTheme="minorHAnsi" w:hAnsiTheme="minorHAnsi" w:cstheme="minorHAnsi"/>
          <w:b/>
        </w:rPr>
      </w:pPr>
      <w:r w:rsidRPr="00300521">
        <w:rPr>
          <w:rFonts w:asciiTheme="minorHAnsi" w:hAnsiTheme="minorHAnsi" w:cstheme="minorHAnsi"/>
          <w:b/>
        </w:rPr>
        <w:t>Applicable codes for Part II, Section 6.1, column C are:</w:t>
      </w:r>
    </w:p>
    <w:p w:rsidR="003B74D9" w:rsidRPr="00300521" w:rsidP="00F37870" w14:paraId="73F12042" w14:textId="77777777">
      <w:pPr>
        <w:rPr>
          <w:rFonts w:asciiTheme="minorHAnsi" w:hAnsiTheme="minorHAnsi" w:cstheme="minorHAnsi"/>
          <w:u w:val="single"/>
        </w:rPr>
      </w:pPr>
      <w:r w:rsidRPr="00300521">
        <w:rPr>
          <w:rFonts w:asciiTheme="minorHAnsi" w:hAnsiTheme="minorHAnsi" w:cstheme="minorHAnsi"/>
          <w:u w:val="single"/>
        </w:rPr>
        <w:t>Disposal Codes:</w:t>
      </w:r>
    </w:p>
    <w:p w:rsidR="003B74D9" w:rsidRPr="00300521" w:rsidP="004E1B84" w14:paraId="046F7725" w14:textId="77777777">
      <w:pPr>
        <w:jc w:val="left"/>
        <w:rPr>
          <w:rFonts w:asciiTheme="minorHAnsi" w:hAnsiTheme="minorHAnsi" w:cstheme="minorHAnsi"/>
        </w:rPr>
      </w:pPr>
      <w:r w:rsidRPr="00300521">
        <w:rPr>
          <w:rFonts w:asciiTheme="minorHAnsi" w:hAnsiTheme="minorHAnsi" w:cstheme="minorHAnsi"/>
        </w:rPr>
        <w:t>P30</w:t>
      </w:r>
      <w:r w:rsidRPr="00300521">
        <w:rPr>
          <w:rFonts w:asciiTheme="minorHAnsi" w:hAnsiTheme="minorHAnsi" w:cstheme="minorHAnsi"/>
        </w:rPr>
        <w:tab/>
        <w:t>Discharged to Water Stream</w:t>
      </w:r>
    </w:p>
    <w:p w:rsidR="003B74D9" w:rsidRPr="00300521" w:rsidP="004E1B84" w14:paraId="433A80F6" w14:textId="77777777">
      <w:pPr>
        <w:ind w:left="720" w:hanging="720"/>
        <w:jc w:val="left"/>
        <w:rPr>
          <w:rFonts w:asciiTheme="minorHAnsi" w:hAnsiTheme="minorHAnsi" w:cstheme="minorHAnsi"/>
        </w:rPr>
      </w:pPr>
      <w:r w:rsidRPr="00300521">
        <w:rPr>
          <w:rFonts w:asciiTheme="minorHAnsi" w:hAnsiTheme="minorHAnsi" w:cstheme="minorHAnsi"/>
        </w:rPr>
        <w:t>P31</w:t>
      </w:r>
      <w:r w:rsidRPr="00300521">
        <w:rPr>
          <w:rFonts w:asciiTheme="minorHAnsi" w:hAnsiTheme="minorHAnsi" w:cstheme="minorHAnsi"/>
        </w:rPr>
        <w:tab/>
        <w:t>Discharged to Other Activities</w:t>
      </w:r>
    </w:p>
    <w:p w:rsidR="003B74D9" w:rsidRPr="00300521" w:rsidP="004E1B84" w14:paraId="367231E3" w14:textId="77777777">
      <w:pPr>
        <w:jc w:val="left"/>
        <w:rPr>
          <w:rFonts w:asciiTheme="minorHAnsi" w:hAnsiTheme="minorHAnsi" w:cstheme="minorHAnsi"/>
        </w:rPr>
      </w:pPr>
      <w:r w:rsidRPr="00300521">
        <w:rPr>
          <w:rFonts w:asciiTheme="minorHAnsi" w:hAnsiTheme="minorHAnsi" w:cstheme="minorHAnsi"/>
        </w:rPr>
        <w:t>P32</w:t>
      </w:r>
      <w:r w:rsidRPr="00300521">
        <w:rPr>
          <w:rFonts w:asciiTheme="minorHAnsi" w:hAnsiTheme="minorHAnsi" w:cstheme="minorHAnsi"/>
        </w:rPr>
        <w:tab/>
        <w:t>Released to Air</w:t>
      </w:r>
    </w:p>
    <w:p w:rsidR="003B74D9" w:rsidRPr="00300521" w:rsidP="004E1B84" w14:paraId="55F0A71B" w14:textId="77777777">
      <w:pPr>
        <w:jc w:val="left"/>
        <w:rPr>
          <w:rFonts w:asciiTheme="minorHAnsi" w:hAnsiTheme="minorHAnsi" w:cstheme="minorHAnsi"/>
        </w:rPr>
      </w:pPr>
      <w:r w:rsidRPr="00300521">
        <w:rPr>
          <w:rFonts w:asciiTheme="minorHAnsi" w:hAnsiTheme="minorHAnsi" w:cstheme="minorHAnsi"/>
        </w:rPr>
        <w:t>P33</w:t>
      </w:r>
      <w:r w:rsidRPr="00300521" w:rsidR="004E1B84">
        <w:rPr>
          <w:rFonts w:asciiTheme="minorHAnsi" w:hAnsiTheme="minorHAnsi" w:cstheme="minorHAnsi"/>
        </w:rPr>
        <w:tab/>
      </w:r>
      <w:r w:rsidRPr="00300521">
        <w:rPr>
          <w:rFonts w:asciiTheme="minorHAnsi" w:hAnsiTheme="minorHAnsi" w:cstheme="minorHAnsi"/>
        </w:rPr>
        <w:t xml:space="preserve">Sludge to </w:t>
      </w:r>
      <w:r w:rsidRPr="00300521" w:rsidR="000F4013">
        <w:rPr>
          <w:rFonts w:asciiTheme="minorHAnsi" w:hAnsiTheme="minorHAnsi" w:cstheme="minorHAnsi"/>
        </w:rPr>
        <w:t>D</w:t>
      </w:r>
      <w:r w:rsidRPr="00300521">
        <w:rPr>
          <w:rFonts w:asciiTheme="minorHAnsi" w:hAnsiTheme="minorHAnsi" w:cstheme="minorHAnsi"/>
        </w:rPr>
        <w:t>isposal</w:t>
      </w:r>
    </w:p>
    <w:p w:rsidR="003B74D9" w:rsidRPr="00300521" w:rsidP="004E1B84" w14:paraId="0C47A841" w14:textId="77777777">
      <w:pPr>
        <w:ind w:left="720" w:hanging="720"/>
        <w:jc w:val="left"/>
        <w:rPr>
          <w:rFonts w:asciiTheme="minorHAnsi" w:hAnsiTheme="minorHAnsi" w:cstheme="minorHAnsi"/>
        </w:rPr>
      </w:pPr>
      <w:r w:rsidRPr="00300521">
        <w:rPr>
          <w:rFonts w:asciiTheme="minorHAnsi" w:hAnsiTheme="minorHAnsi" w:cstheme="minorHAnsi"/>
        </w:rPr>
        <w:t>P34</w:t>
      </w:r>
      <w:r w:rsidRPr="00300521" w:rsidR="004E1B84">
        <w:rPr>
          <w:rFonts w:asciiTheme="minorHAnsi" w:hAnsiTheme="minorHAnsi" w:cstheme="minorHAnsi"/>
        </w:rPr>
        <w:tab/>
      </w:r>
      <w:r w:rsidRPr="00300521">
        <w:rPr>
          <w:rFonts w:asciiTheme="minorHAnsi" w:hAnsiTheme="minorHAnsi" w:cstheme="minorHAnsi"/>
        </w:rPr>
        <w:t xml:space="preserve">Metals and </w:t>
      </w:r>
      <w:r w:rsidRPr="00300521" w:rsidR="000F4013">
        <w:rPr>
          <w:rFonts w:asciiTheme="minorHAnsi" w:hAnsiTheme="minorHAnsi" w:cstheme="minorHAnsi"/>
        </w:rPr>
        <w:t>M</w:t>
      </w:r>
      <w:r w:rsidRPr="00300521">
        <w:rPr>
          <w:rFonts w:asciiTheme="minorHAnsi" w:hAnsiTheme="minorHAnsi" w:cstheme="minorHAnsi"/>
        </w:rPr>
        <w:t xml:space="preserve">etal </w:t>
      </w:r>
      <w:r w:rsidRPr="00300521" w:rsidR="000F4013">
        <w:rPr>
          <w:rFonts w:asciiTheme="minorHAnsi" w:hAnsiTheme="minorHAnsi" w:cstheme="minorHAnsi"/>
        </w:rPr>
        <w:t>C</w:t>
      </w:r>
      <w:r w:rsidRPr="00300521">
        <w:rPr>
          <w:rFonts w:asciiTheme="minorHAnsi" w:hAnsiTheme="minorHAnsi" w:cstheme="minorHAnsi"/>
        </w:rPr>
        <w:t xml:space="preserve">ompounds </w:t>
      </w:r>
      <w:r w:rsidRPr="00300521" w:rsidR="000F4013">
        <w:rPr>
          <w:rFonts w:asciiTheme="minorHAnsi" w:hAnsiTheme="minorHAnsi" w:cstheme="minorHAnsi"/>
        </w:rPr>
        <w:t>O</w:t>
      </w:r>
      <w:r w:rsidRPr="00300521">
        <w:rPr>
          <w:rFonts w:asciiTheme="minorHAnsi" w:hAnsiTheme="minorHAnsi" w:cstheme="minorHAnsi"/>
        </w:rPr>
        <w:t xml:space="preserve">nly – Sludge to </w:t>
      </w:r>
      <w:r w:rsidRPr="00300521" w:rsidR="000F4013">
        <w:rPr>
          <w:rFonts w:asciiTheme="minorHAnsi" w:hAnsiTheme="minorHAnsi" w:cstheme="minorHAnsi"/>
        </w:rPr>
        <w:t>I</w:t>
      </w:r>
      <w:r w:rsidRPr="00300521">
        <w:rPr>
          <w:rFonts w:asciiTheme="minorHAnsi" w:hAnsiTheme="minorHAnsi" w:cstheme="minorHAnsi"/>
        </w:rPr>
        <w:t>ncineration</w:t>
      </w:r>
    </w:p>
    <w:p w:rsidR="003B74D9" w:rsidRPr="00300521" w:rsidP="004E1B84" w14:paraId="340E793D" w14:textId="77777777">
      <w:pPr>
        <w:ind w:left="720" w:hanging="720"/>
        <w:jc w:val="left"/>
        <w:rPr>
          <w:rFonts w:asciiTheme="minorHAnsi" w:hAnsiTheme="minorHAnsi" w:cstheme="minorHAnsi"/>
        </w:rPr>
      </w:pPr>
      <w:r w:rsidRPr="00300521">
        <w:rPr>
          <w:rFonts w:asciiTheme="minorHAnsi" w:hAnsiTheme="minorHAnsi" w:cstheme="minorHAnsi"/>
        </w:rPr>
        <w:t>P35</w:t>
      </w:r>
      <w:r w:rsidRPr="00300521" w:rsidR="004E1B84">
        <w:rPr>
          <w:rFonts w:asciiTheme="minorHAnsi" w:hAnsiTheme="minorHAnsi" w:cstheme="minorHAnsi"/>
        </w:rPr>
        <w:tab/>
      </w:r>
      <w:r w:rsidRPr="00300521">
        <w:rPr>
          <w:rFonts w:asciiTheme="minorHAnsi" w:hAnsiTheme="minorHAnsi" w:cstheme="minorHAnsi"/>
        </w:rPr>
        <w:t xml:space="preserve">Sludge to </w:t>
      </w:r>
      <w:r w:rsidRPr="00300521" w:rsidR="000F4013">
        <w:rPr>
          <w:rFonts w:asciiTheme="minorHAnsi" w:hAnsiTheme="minorHAnsi" w:cstheme="minorHAnsi"/>
        </w:rPr>
        <w:t>A</w:t>
      </w:r>
      <w:r w:rsidRPr="00300521">
        <w:rPr>
          <w:rFonts w:asciiTheme="minorHAnsi" w:hAnsiTheme="minorHAnsi" w:cstheme="minorHAnsi"/>
        </w:rPr>
        <w:t xml:space="preserve">gricultural </w:t>
      </w:r>
      <w:r w:rsidRPr="00300521" w:rsidR="000F4013">
        <w:rPr>
          <w:rFonts w:asciiTheme="minorHAnsi" w:hAnsiTheme="minorHAnsi" w:cstheme="minorHAnsi"/>
        </w:rPr>
        <w:t>A</w:t>
      </w:r>
      <w:r w:rsidRPr="00300521">
        <w:rPr>
          <w:rFonts w:asciiTheme="minorHAnsi" w:hAnsiTheme="minorHAnsi" w:cstheme="minorHAnsi"/>
        </w:rPr>
        <w:t>pplications</w:t>
      </w:r>
    </w:p>
    <w:p w:rsidR="004E1B84" w:rsidRPr="00300521" w:rsidP="004E1B84" w14:paraId="2A4DF8C5" w14:textId="77777777">
      <w:pPr>
        <w:jc w:val="left"/>
        <w:rPr>
          <w:rFonts w:asciiTheme="minorHAnsi" w:hAnsiTheme="minorHAnsi" w:cstheme="minorHAnsi"/>
        </w:rPr>
      </w:pPr>
      <w:r w:rsidRPr="00300521">
        <w:rPr>
          <w:rFonts w:asciiTheme="minorHAnsi" w:hAnsiTheme="minorHAnsi" w:cstheme="minorHAnsi"/>
        </w:rPr>
        <w:t>P36</w:t>
      </w:r>
      <w:r w:rsidRPr="00300521">
        <w:rPr>
          <w:rFonts w:asciiTheme="minorHAnsi" w:hAnsiTheme="minorHAnsi" w:cstheme="minorHAnsi"/>
        </w:rPr>
        <w:tab/>
        <w:t>Other or Unknown Disposal</w:t>
      </w:r>
    </w:p>
    <w:p w:rsidR="003B74D9" w:rsidRPr="00300521" w:rsidP="008F5226" w14:paraId="0C4D6EB8" w14:textId="77777777">
      <w:pPr>
        <w:spacing w:before="120"/>
        <w:jc w:val="left"/>
        <w:rPr>
          <w:rFonts w:asciiTheme="minorHAnsi" w:hAnsiTheme="minorHAnsi" w:cstheme="minorHAnsi"/>
          <w:u w:val="single"/>
        </w:rPr>
      </w:pPr>
      <w:r w:rsidRPr="00300521">
        <w:rPr>
          <w:rFonts w:asciiTheme="minorHAnsi" w:hAnsiTheme="minorHAnsi" w:cstheme="minorHAnsi"/>
          <w:u w:val="single"/>
        </w:rPr>
        <w:t>Treatment Codes:</w:t>
      </w:r>
    </w:p>
    <w:p w:rsidR="003B74D9" w:rsidRPr="00300521" w:rsidP="004E1B84" w14:paraId="119D3175" w14:textId="77777777">
      <w:pPr>
        <w:ind w:left="720" w:hanging="720"/>
        <w:jc w:val="left"/>
        <w:rPr>
          <w:rFonts w:asciiTheme="minorHAnsi" w:hAnsiTheme="minorHAnsi" w:cstheme="minorHAnsi"/>
        </w:rPr>
      </w:pPr>
      <w:r w:rsidRPr="00300521">
        <w:rPr>
          <w:rFonts w:asciiTheme="minorHAnsi" w:hAnsiTheme="minorHAnsi" w:cstheme="minorHAnsi"/>
        </w:rPr>
        <w:t>P37</w:t>
      </w:r>
      <w:r w:rsidRPr="00300521" w:rsidR="004E1B84">
        <w:rPr>
          <w:rFonts w:asciiTheme="minorHAnsi" w:hAnsiTheme="minorHAnsi" w:cstheme="minorHAnsi"/>
        </w:rPr>
        <w:tab/>
      </w:r>
      <w:r w:rsidRPr="00300521">
        <w:rPr>
          <w:rFonts w:asciiTheme="minorHAnsi" w:hAnsiTheme="minorHAnsi" w:cstheme="minorHAnsi"/>
        </w:rPr>
        <w:t xml:space="preserve">Other or Unknown </w:t>
      </w:r>
      <w:r w:rsidRPr="00300521" w:rsidR="000F4013">
        <w:rPr>
          <w:rFonts w:asciiTheme="minorHAnsi" w:hAnsiTheme="minorHAnsi" w:cstheme="minorHAnsi"/>
        </w:rPr>
        <w:t>T</w:t>
      </w:r>
      <w:r w:rsidRPr="00300521">
        <w:rPr>
          <w:rFonts w:asciiTheme="minorHAnsi" w:hAnsiTheme="minorHAnsi" w:cstheme="minorHAnsi"/>
        </w:rPr>
        <w:t>reatment</w:t>
      </w:r>
    </w:p>
    <w:p w:rsidR="003B74D9" w:rsidRPr="00300521" w:rsidP="004E1B84" w14:paraId="567F1A36" w14:textId="77777777">
      <w:pPr>
        <w:jc w:val="left"/>
        <w:rPr>
          <w:rFonts w:asciiTheme="minorHAnsi" w:hAnsiTheme="minorHAnsi" w:cstheme="minorHAnsi"/>
        </w:rPr>
      </w:pPr>
      <w:r w:rsidRPr="00300521">
        <w:rPr>
          <w:rFonts w:asciiTheme="minorHAnsi" w:hAnsiTheme="minorHAnsi" w:cstheme="minorHAnsi"/>
        </w:rPr>
        <w:t>P38</w:t>
      </w:r>
      <w:r w:rsidRPr="00300521" w:rsidR="004E1B84">
        <w:rPr>
          <w:rFonts w:asciiTheme="minorHAnsi" w:hAnsiTheme="minorHAnsi" w:cstheme="minorHAnsi"/>
        </w:rPr>
        <w:tab/>
      </w:r>
      <w:r w:rsidRPr="00300521">
        <w:rPr>
          <w:rFonts w:asciiTheme="minorHAnsi" w:hAnsiTheme="minorHAnsi" w:cstheme="minorHAnsi"/>
        </w:rPr>
        <w:t xml:space="preserve">Sludge to </w:t>
      </w:r>
      <w:r w:rsidRPr="00300521" w:rsidR="000F4013">
        <w:rPr>
          <w:rFonts w:asciiTheme="minorHAnsi" w:hAnsiTheme="minorHAnsi" w:cstheme="minorHAnsi"/>
        </w:rPr>
        <w:t>I</w:t>
      </w:r>
      <w:r w:rsidRPr="00300521">
        <w:rPr>
          <w:rFonts w:asciiTheme="minorHAnsi" w:hAnsiTheme="minorHAnsi" w:cstheme="minorHAnsi"/>
        </w:rPr>
        <w:t>ncineration</w:t>
      </w:r>
    </w:p>
    <w:p w:rsidR="00A06EA4" w:rsidRPr="00300521" w:rsidP="004E1B84" w14:paraId="651D791C" w14:textId="77777777">
      <w:pPr>
        <w:ind w:left="720" w:hanging="720"/>
        <w:jc w:val="left"/>
        <w:rPr>
          <w:rFonts w:asciiTheme="minorHAnsi" w:hAnsiTheme="minorHAnsi" w:cstheme="minorHAnsi"/>
        </w:rPr>
      </w:pPr>
      <w:r w:rsidRPr="00300521">
        <w:rPr>
          <w:rFonts w:asciiTheme="minorHAnsi" w:hAnsiTheme="minorHAnsi" w:cstheme="minorHAnsi"/>
        </w:rPr>
        <w:t>P39</w:t>
      </w:r>
      <w:r w:rsidRPr="00300521" w:rsidR="004E1B84">
        <w:rPr>
          <w:rFonts w:asciiTheme="minorHAnsi" w:hAnsiTheme="minorHAnsi" w:cstheme="minorHAnsi"/>
        </w:rPr>
        <w:tab/>
      </w:r>
      <w:r w:rsidRPr="00300521">
        <w:rPr>
          <w:rFonts w:asciiTheme="minorHAnsi" w:hAnsiTheme="minorHAnsi" w:cstheme="minorHAnsi"/>
        </w:rPr>
        <w:t>Experimental and Estimated Treatment Data (TRI provided)</w:t>
      </w:r>
    </w:p>
    <w:p w:rsidR="004E1B84" w:rsidRPr="00300521" w:rsidP="004E1B84" w14:paraId="36BC0BCD" w14:textId="77777777">
      <w:pPr>
        <w:rPr>
          <w:rFonts w:asciiTheme="minorHAnsi" w:hAnsiTheme="minorHAnsi" w:cstheme="minorHAnsi"/>
        </w:rPr>
      </w:pPr>
    </w:p>
    <w:p w:rsidR="003B74D9" w:rsidRPr="00300521" w:rsidP="00F2183B" w14:paraId="671D8F23" w14:textId="77777777">
      <w:pPr>
        <w:pStyle w:val="BodyText"/>
        <w:rPr>
          <w:rFonts w:asciiTheme="minorHAnsi" w:hAnsiTheme="minorHAnsi" w:cstheme="minorHAnsi"/>
        </w:rPr>
      </w:pPr>
      <w:r w:rsidRPr="00300521">
        <w:rPr>
          <w:rFonts w:asciiTheme="minorHAnsi" w:hAnsiTheme="minorHAnsi" w:cstheme="minorHAnsi"/>
        </w:rPr>
        <w:t xml:space="preserve">Facilities should provide the ultimate </w:t>
      </w:r>
      <w:r w:rsidRPr="00300521" w:rsidR="00D57CAD">
        <w:rPr>
          <w:rFonts w:asciiTheme="minorHAnsi" w:hAnsiTheme="minorHAnsi" w:cstheme="minorHAnsi"/>
        </w:rPr>
        <w:t xml:space="preserve">waste management </w:t>
      </w:r>
      <w:r w:rsidRPr="00300521">
        <w:rPr>
          <w:rFonts w:asciiTheme="minorHAnsi" w:hAnsiTheme="minorHAnsi" w:cstheme="minorHAnsi"/>
        </w:rPr>
        <w:t>disposition of toxic chemicals at POTWs. For example, if the toxic chemical is:</w:t>
      </w:r>
    </w:p>
    <w:p w:rsidR="003B74D9" w:rsidRPr="00300521" w:rsidP="00F2183B" w14:paraId="74091F7B" w14:textId="77777777">
      <w:pPr>
        <w:pStyle w:val="Bullets"/>
        <w:rPr>
          <w:rFonts w:asciiTheme="minorHAnsi" w:hAnsiTheme="minorHAnsi" w:cstheme="minorHAnsi"/>
        </w:rPr>
      </w:pPr>
      <w:r w:rsidRPr="00300521">
        <w:rPr>
          <w:rFonts w:asciiTheme="minorHAnsi" w:hAnsiTheme="minorHAnsi" w:cstheme="minorHAnsi"/>
        </w:rPr>
        <w:t>in the POTW’</w:t>
      </w:r>
      <w:r w:rsidRPr="00300521" w:rsidR="00D57CAD">
        <w:rPr>
          <w:rFonts w:asciiTheme="minorHAnsi" w:hAnsiTheme="minorHAnsi" w:cstheme="minorHAnsi"/>
        </w:rPr>
        <w:t>s</w:t>
      </w:r>
      <w:r w:rsidRPr="00300521">
        <w:rPr>
          <w:rFonts w:asciiTheme="minorHAnsi" w:hAnsiTheme="minorHAnsi" w:cstheme="minorHAnsi"/>
        </w:rPr>
        <w:t xml:space="preserve"> effluent and </w:t>
      </w:r>
      <w:r w:rsidRPr="00300521" w:rsidR="00BC363D">
        <w:rPr>
          <w:rFonts w:asciiTheme="minorHAnsi" w:hAnsiTheme="minorHAnsi" w:cstheme="minorHAnsi"/>
        </w:rPr>
        <w:t>is discharged to surface waters/</w:t>
      </w:r>
      <w:r w:rsidRPr="00300521">
        <w:rPr>
          <w:rFonts w:asciiTheme="minorHAnsi" w:hAnsiTheme="minorHAnsi" w:cstheme="minorHAnsi"/>
        </w:rPr>
        <w:t xml:space="preserve">water stream </w:t>
      </w:r>
      <w:r w:rsidRPr="00300521" w:rsidR="00BC363D">
        <w:rPr>
          <w:rFonts w:asciiTheme="minorHAnsi" w:hAnsiTheme="minorHAnsi" w:cstheme="minorHAnsi"/>
        </w:rPr>
        <w:t xml:space="preserve">– </w:t>
      </w:r>
      <w:r w:rsidRPr="00300521">
        <w:rPr>
          <w:rFonts w:asciiTheme="minorHAnsi" w:hAnsiTheme="minorHAnsi" w:cstheme="minorHAnsi"/>
        </w:rPr>
        <w:t xml:space="preserve">use </w:t>
      </w:r>
      <w:r w:rsidRPr="00300521" w:rsidR="008F5E8C">
        <w:rPr>
          <w:rFonts w:asciiTheme="minorHAnsi" w:hAnsiTheme="minorHAnsi" w:cstheme="minorHAnsi"/>
        </w:rPr>
        <w:t>P30</w:t>
      </w:r>
      <w:r w:rsidRPr="00300521">
        <w:rPr>
          <w:rFonts w:asciiTheme="minorHAnsi" w:hAnsiTheme="minorHAnsi" w:cstheme="minorHAnsi"/>
        </w:rPr>
        <w:t xml:space="preserve"> </w:t>
      </w:r>
    </w:p>
    <w:p w:rsidR="003B74D9" w:rsidRPr="00300521" w:rsidP="00F2183B" w14:paraId="1D09B5DC" w14:textId="77777777">
      <w:pPr>
        <w:pStyle w:val="Bullets"/>
        <w:rPr>
          <w:rFonts w:asciiTheme="minorHAnsi" w:hAnsiTheme="minorHAnsi" w:cstheme="minorHAnsi"/>
        </w:rPr>
      </w:pPr>
      <w:r w:rsidRPr="00300521">
        <w:rPr>
          <w:rFonts w:asciiTheme="minorHAnsi" w:hAnsiTheme="minorHAnsi" w:cstheme="minorHAnsi"/>
        </w:rPr>
        <w:t xml:space="preserve">discharged to other activities such as watering golf courses, agricultural land, etc. </w:t>
      </w:r>
      <w:r w:rsidRPr="00300521" w:rsidR="00BC363D">
        <w:rPr>
          <w:rFonts w:asciiTheme="minorHAnsi" w:hAnsiTheme="minorHAnsi" w:cstheme="minorHAnsi"/>
        </w:rPr>
        <w:t xml:space="preserve">– </w:t>
      </w:r>
      <w:r w:rsidRPr="00300521">
        <w:rPr>
          <w:rFonts w:asciiTheme="minorHAnsi" w:hAnsiTheme="minorHAnsi" w:cstheme="minorHAnsi"/>
        </w:rPr>
        <w:t xml:space="preserve">use </w:t>
      </w:r>
      <w:r w:rsidRPr="00300521" w:rsidR="008F5E8C">
        <w:rPr>
          <w:rFonts w:asciiTheme="minorHAnsi" w:hAnsiTheme="minorHAnsi" w:cstheme="minorHAnsi"/>
        </w:rPr>
        <w:t>P31</w:t>
      </w:r>
    </w:p>
    <w:p w:rsidR="003B74D9" w:rsidRPr="00300521" w:rsidP="00F2183B" w14:paraId="18927C49" w14:textId="77777777">
      <w:pPr>
        <w:pStyle w:val="Bullets"/>
        <w:rPr>
          <w:rFonts w:asciiTheme="minorHAnsi" w:hAnsiTheme="minorHAnsi" w:cstheme="minorHAnsi"/>
        </w:rPr>
      </w:pPr>
      <w:r w:rsidRPr="00300521">
        <w:rPr>
          <w:rFonts w:asciiTheme="minorHAnsi" w:hAnsiTheme="minorHAnsi" w:cstheme="minorHAnsi"/>
        </w:rPr>
        <w:t xml:space="preserve">released to air </w:t>
      </w:r>
      <w:r w:rsidRPr="00300521" w:rsidR="00BC363D">
        <w:rPr>
          <w:rFonts w:asciiTheme="minorHAnsi" w:hAnsiTheme="minorHAnsi" w:cstheme="minorHAnsi"/>
        </w:rPr>
        <w:t xml:space="preserve">– </w:t>
      </w:r>
      <w:r w:rsidRPr="00300521">
        <w:rPr>
          <w:rFonts w:asciiTheme="minorHAnsi" w:hAnsiTheme="minorHAnsi" w:cstheme="minorHAnsi"/>
        </w:rPr>
        <w:t xml:space="preserve">use </w:t>
      </w:r>
      <w:r w:rsidRPr="00300521" w:rsidR="008F5E8C">
        <w:rPr>
          <w:rFonts w:asciiTheme="minorHAnsi" w:hAnsiTheme="minorHAnsi" w:cstheme="minorHAnsi"/>
        </w:rPr>
        <w:t>P32</w:t>
      </w:r>
      <w:r w:rsidRPr="00300521">
        <w:rPr>
          <w:rFonts w:asciiTheme="minorHAnsi" w:hAnsiTheme="minorHAnsi" w:cstheme="minorHAnsi"/>
        </w:rPr>
        <w:t xml:space="preserve"> </w:t>
      </w:r>
    </w:p>
    <w:p w:rsidR="003B74D9" w:rsidRPr="00300521" w:rsidP="00F2183B" w14:paraId="46B6BB4F" w14:textId="17427971">
      <w:pPr>
        <w:pStyle w:val="Bullets"/>
        <w:rPr>
          <w:rFonts w:asciiTheme="minorHAnsi" w:hAnsiTheme="minorHAnsi" w:cstheme="minorHAnsi"/>
        </w:rPr>
      </w:pPr>
      <w:r w:rsidRPr="00300521">
        <w:rPr>
          <w:rFonts w:asciiTheme="minorHAnsi" w:hAnsiTheme="minorHAnsi" w:cstheme="minorHAnsi"/>
        </w:rPr>
        <w:t>in the POTW’</w:t>
      </w:r>
      <w:r w:rsidRPr="00300521" w:rsidR="00D57CAD">
        <w:rPr>
          <w:rFonts w:asciiTheme="minorHAnsi" w:hAnsiTheme="minorHAnsi" w:cstheme="minorHAnsi"/>
        </w:rPr>
        <w:t>s</w:t>
      </w:r>
      <w:r w:rsidRPr="00300521">
        <w:rPr>
          <w:rFonts w:asciiTheme="minorHAnsi" w:hAnsiTheme="minorHAnsi" w:cstheme="minorHAnsi"/>
        </w:rPr>
        <w:t xml:space="preserve"> sludge and disposed via landfill disposal or land application </w:t>
      </w:r>
      <w:r w:rsidRPr="00300521" w:rsidR="00BC363D">
        <w:rPr>
          <w:rFonts w:asciiTheme="minorHAnsi" w:hAnsiTheme="minorHAnsi" w:cstheme="minorHAnsi"/>
        </w:rPr>
        <w:t xml:space="preserve">– </w:t>
      </w:r>
      <w:r w:rsidRPr="00300521">
        <w:rPr>
          <w:rFonts w:asciiTheme="minorHAnsi" w:hAnsiTheme="minorHAnsi" w:cstheme="minorHAnsi"/>
        </w:rPr>
        <w:t xml:space="preserve">use </w:t>
      </w:r>
      <w:r w:rsidRPr="00300521" w:rsidR="008F5E8C">
        <w:rPr>
          <w:rFonts w:asciiTheme="minorHAnsi" w:hAnsiTheme="minorHAnsi" w:cstheme="minorHAnsi"/>
        </w:rPr>
        <w:t>P33</w:t>
      </w:r>
      <w:r w:rsidRPr="00300521">
        <w:rPr>
          <w:rFonts w:asciiTheme="minorHAnsi" w:hAnsiTheme="minorHAnsi" w:cstheme="minorHAnsi"/>
        </w:rPr>
        <w:t xml:space="preserve"> </w:t>
      </w:r>
    </w:p>
    <w:p w:rsidR="003B74D9" w:rsidRPr="00300521" w:rsidP="00F2183B" w14:paraId="6B3CA7C7" w14:textId="77777777">
      <w:pPr>
        <w:pStyle w:val="Bullets"/>
        <w:rPr>
          <w:rFonts w:asciiTheme="minorHAnsi" w:hAnsiTheme="minorHAnsi" w:cstheme="minorHAnsi"/>
        </w:rPr>
      </w:pPr>
      <w:r w:rsidRPr="00300521">
        <w:rPr>
          <w:rFonts w:asciiTheme="minorHAnsi" w:hAnsiTheme="minorHAnsi" w:cstheme="minorHAnsi"/>
        </w:rPr>
        <w:t xml:space="preserve">incinerated – use </w:t>
      </w:r>
      <w:r w:rsidRPr="00300521" w:rsidR="008F5E8C">
        <w:rPr>
          <w:rFonts w:asciiTheme="minorHAnsi" w:hAnsiTheme="minorHAnsi" w:cstheme="minorHAnsi"/>
        </w:rPr>
        <w:t>P38</w:t>
      </w:r>
      <w:r w:rsidRPr="00300521">
        <w:rPr>
          <w:rFonts w:asciiTheme="minorHAnsi" w:hAnsiTheme="minorHAnsi" w:cstheme="minorHAnsi"/>
        </w:rPr>
        <w:t xml:space="preserve"> (</w:t>
      </w:r>
      <w:r w:rsidRPr="00300521" w:rsidR="008F5E8C">
        <w:rPr>
          <w:rFonts w:asciiTheme="minorHAnsi" w:hAnsiTheme="minorHAnsi" w:cstheme="minorHAnsi"/>
        </w:rPr>
        <w:t>P34</w:t>
      </w:r>
      <w:r w:rsidRPr="00300521">
        <w:rPr>
          <w:rFonts w:asciiTheme="minorHAnsi" w:hAnsiTheme="minorHAnsi" w:cstheme="minorHAnsi"/>
        </w:rPr>
        <w:t xml:space="preserve"> for metals and metal compounds)</w:t>
      </w:r>
    </w:p>
    <w:p w:rsidR="003B74D9" w:rsidRPr="00300521" w:rsidP="00F2183B" w14:paraId="10FD7495" w14:textId="77777777">
      <w:pPr>
        <w:pStyle w:val="Bullets"/>
        <w:rPr>
          <w:rFonts w:asciiTheme="minorHAnsi" w:hAnsiTheme="minorHAnsi" w:cstheme="minorHAnsi"/>
        </w:rPr>
      </w:pPr>
      <w:r w:rsidRPr="00300521">
        <w:rPr>
          <w:rFonts w:asciiTheme="minorHAnsi" w:hAnsiTheme="minorHAnsi" w:cstheme="minorHAnsi"/>
        </w:rPr>
        <w:t xml:space="preserve">disposed via agricultural applications or other activities </w:t>
      </w:r>
      <w:r w:rsidRPr="00300521" w:rsidR="00BC363D">
        <w:rPr>
          <w:rFonts w:asciiTheme="minorHAnsi" w:hAnsiTheme="minorHAnsi" w:cstheme="minorHAnsi"/>
        </w:rPr>
        <w:t xml:space="preserve">– </w:t>
      </w:r>
      <w:r w:rsidRPr="00300521">
        <w:rPr>
          <w:rFonts w:asciiTheme="minorHAnsi" w:hAnsiTheme="minorHAnsi" w:cstheme="minorHAnsi"/>
        </w:rPr>
        <w:t xml:space="preserve">use </w:t>
      </w:r>
      <w:r w:rsidRPr="00300521" w:rsidR="008F5E8C">
        <w:rPr>
          <w:rFonts w:asciiTheme="minorHAnsi" w:hAnsiTheme="minorHAnsi" w:cstheme="minorHAnsi"/>
        </w:rPr>
        <w:t>P35</w:t>
      </w:r>
      <w:r w:rsidRPr="00300521">
        <w:rPr>
          <w:rFonts w:asciiTheme="minorHAnsi" w:hAnsiTheme="minorHAnsi" w:cstheme="minorHAnsi"/>
        </w:rPr>
        <w:t xml:space="preserve"> </w:t>
      </w:r>
    </w:p>
    <w:p w:rsidR="009048D5" w:rsidRPr="00300521" w:rsidP="00F2183B" w14:paraId="666E3232" w14:textId="42935797">
      <w:pPr>
        <w:pStyle w:val="BodyText"/>
        <w:rPr>
          <w:rFonts w:asciiTheme="minorHAnsi" w:hAnsiTheme="minorHAnsi" w:cstheme="minorHAnsi"/>
        </w:rPr>
      </w:pPr>
      <w:r w:rsidRPr="00300521">
        <w:rPr>
          <w:rFonts w:asciiTheme="minorHAnsi" w:hAnsiTheme="minorHAnsi" w:cstheme="minorHAnsi"/>
        </w:rPr>
        <w:t xml:space="preserve">If facilities do not have specific information about </w:t>
      </w:r>
      <w:r w:rsidRPr="00300521" w:rsidR="00455E3D">
        <w:rPr>
          <w:rFonts w:asciiTheme="minorHAnsi" w:hAnsiTheme="minorHAnsi" w:cstheme="minorHAnsi"/>
        </w:rPr>
        <w:t xml:space="preserve">the fate of </w:t>
      </w:r>
      <w:r w:rsidRPr="00300521">
        <w:rPr>
          <w:rFonts w:asciiTheme="minorHAnsi" w:hAnsiTheme="minorHAnsi" w:cstheme="minorHAnsi"/>
        </w:rPr>
        <w:t xml:space="preserve">chemicals </w:t>
      </w:r>
      <w:r w:rsidRPr="00300521" w:rsidR="00455E3D">
        <w:rPr>
          <w:rFonts w:asciiTheme="minorHAnsi" w:hAnsiTheme="minorHAnsi" w:cstheme="minorHAnsi"/>
        </w:rPr>
        <w:t xml:space="preserve">transferred to a </w:t>
      </w:r>
      <w:r w:rsidRPr="00300521" w:rsidR="00CB3219">
        <w:rPr>
          <w:rFonts w:asciiTheme="minorHAnsi" w:hAnsiTheme="minorHAnsi" w:cstheme="minorHAnsi"/>
        </w:rPr>
        <w:t>POTW, use</w:t>
      </w:r>
      <w:r w:rsidRPr="00300521">
        <w:rPr>
          <w:rFonts w:asciiTheme="minorHAnsi" w:hAnsiTheme="minorHAnsi" w:cstheme="minorHAnsi"/>
        </w:rPr>
        <w:t xml:space="preserve"> </w:t>
      </w:r>
      <w:r w:rsidRPr="00300521" w:rsidR="008F5E8C">
        <w:rPr>
          <w:rFonts w:asciiTheme="minorHAnsi" w:hAnsiTheme="minorHAnsi" w:cstheme="minorHAnsi"/>
        </w:rPr>
        <w:t>P36</w:t>
      </w:r>
      <w:r w:rsidRPr="00300521">
        <w:rPr>
          <w:rFonts w:asciiTheme="minorHAnsi" w:hAnsiTheme="minorHAnsi" w:cstheme="minorHAnsi"/>
        </w:rPr>
        <w:t xml:space="preserve"> and/or </w:t>
      </w:r>
      <w:r w:rsidRPr="00300521" w:rsidR="008F5E8C">
        <w:rPr>
          <w:rFonts w:asciiTheme="minorHAnsi" w:hAnsiTheme="minorHAnsi" w:cstheme="minorHAnsi"/>
        </w:rPr>
        <w:t>P37</w:t>
      </w:r>
      <w:r w:rsidRPr="00300521">
        <w:rPr>
          <w:rFonts w:asciiTheme="minorHAnsi" w:hAnsiTheme="minorHAnsi" w:cstheme="minorHAnsi"/>
        </w:rPr>
        <w:t>.</w:t>
      </w:r>
      <w:r w:rsidRPr="00300521" w:rsidR="00CE4BE5">
        <w:rPr>
          <w:rFonts w:asciiTheme="minorHAnsi" w:hAnsiTheme="minorHAnsi" w:cstheme="minorHAnsi"/>
        </w:rPr>
        <w:t xml:space="preserve"> </w:t>
      </w:r>
      <w:r w:rsidRPr="00300521">
        <w:rPr>
          <w:rFonts w:asciiTheme="minorHAnsi" w:hAnsiTheme="minorHAnsi" w:cstheme="minorHAnsi"/>
        </w:rPr>
        <w:t>If us</w:t>
      </w:r>
      <w:r w:rsidRPr="00300521" w:rsidR="00EA3533">
        <w:rPr>
          <w:rFonts w:asciiTheme="minorHAnsi" w:hAnsiTheme="minorHAnsi" w:cstheme="minorHAnsi"/>
        </w:rPr>
        <w:t>ing</w:t>
      </w:r>
      <w:r w:rsidRPr="00300521">
        <w:rPr>
          <w:rFonts w:asciiTheme="minorHAnsi" w:hAnsiTheme="minorHAnsi" w:cstheme="minorHAnsi"/>
        </w:rPr>
        <w:t xml:space="preserve"> a treatment rate provided </w:t>
      </w:r>
      <w:r w:rsidRPr="00300521" w:rsidR="003F791A">
        <w:rPr>
          <w:rFonts w:asciiTheme="minorHAnsi" w:hAnsiTheme="minorHAnsi" w:cstheme="minorHAnsi"/>
        </w:rPr>
        <w:t>by TRI</w:t>
      </w:r>
      <w:r w:rsidRPr="00300521" w:rsidR="000A1A85">
        <w:rPr>
          <w:rFonts w:asciiTheme="minorHAnsi" w:hAnsiTheme="minorHAnsi" w:cstheme="minorHAnsi"/>
        </w:rPr>
        <w:t>,</w:t>
      </w:r>
      <w:r w:rsidRPr="00300521">
        <w:rPr>
          <w:rFonts w:asciiTheme="minorHAnsi" w:hAnsiTheme="minorHAnsi" w:cstheme="minorHAnsi"/>
        </w:rPr>
        <w:t xml:space="preserve"> use </w:t>
      </w:r>
      <w:r w:rsidRPr="00300521" w:rsidR="008F5E8C">
        <w:rPr>
          <w:rFonts w:asciiTheme="minorHAnsi" w:hAnsiTheme="minorHAnsi" w:cstheme="minorHAnsi"/>
        </w:rPr>
        <w:t>P39</w:t>
      </w:r>
      <w:r w:rsidRPr="00300521">
        <w:rPr>
          <w:rFonts w:asciiTheme="minorHAnsi" w:hAnsiTheme="minorHAnsi" w:cstheme="minorHAnsi"/>
        </w:rPr>
        <w:t>. (</w:t>
      </w:r>
      <w:r w:rsidRPr="00300521" w:rsidR="003F791A">
        <w:rPr>
          <w:rFonts w:asciiTheme="minorHAnsi" w:hAnsiTheme="minorHAnsi" w:cstheme="minorHAnsi"/>
        </w:rPr>
        <w:t>D</w:t>
      </w:r>
      <w:r w:rsidRPr="00300521" w:rsidR="00DD06DF">
        <w:rPr>
          <w:rFonts w:asciiTheme="minorHAnsi" w:hAnsiTheme="minorHAnsi" w:cstheme="minorHAnsi"/>
        </w:rPr>
        <w:t>efault POTW distribution percentages and assumptions f</w:t>
      </w:r>
      <w:r w:rsidRPr="00300521">
        <w:rPr>
          <w:rFonts w:asciiTheme="minorHAnsi" w:hAnsiTheme="minorHAnsi" w:cstheme="minorHAnsi"/>
        </w:rPr>
        <w:t>or toxic chemicals sent to POTWs that are based on data compiled by EPA</w:t>
      </w:r>
      <w:r w:rsidRPr="00300521" w:rsidR="00300AD2">
        <w:rPr>
          <w:rFonts w:asciiTheme="minorHAnsi" w:hAnsiTheme="minorHAnsi" w:cstheme="minorHAnsi"/>
        </w:rPr>
        <w:t xml:space="preserve"> are provided at</w:t>
      </w:r>
      <w:r w:rsidRPr="00300521" w:rsidR="00D2650D">
        <w:rPr>
          <w:rFonts w:asciiTheme="minorHAnsi" w:hAnsiTheme="minorHAnsi" w:cstheme="minorHAnsi"/>
        </w:rPr>
        <w:t xml:space="preserve"> </w:t>
      </w:r>
      <w:hyperlink r:id="rId28" w:anchor="potw_percentages" w:history="1">
        <w:r w:rsidRPr="00300521" w:rsidR="001422B4">
          <w:rPr>
            <w:rStyle w:val="Hyperlink"/>
            <w:rFonts w:asciiTheme="minorHAnsi" w:hAnsiTheme="minorHAnsi" w:cstheme="minorHAnsi"/>
          </w:rPr>
          <w:t>https://guideme.epa.gov/ords/guideme_ext/f?p=guideme:rfi-home#potw_percentages</w:t>
        </w:r>
      </w:hyperlink>
      <w:r w:rsidRPr="00300521">
        <w:rPr>
          <w:rFonts w:asciiTheme="minorHAnsi" w:hAnsiTheme="minorHAnsi" w:cstheme="minorHAnsi"/>
        </w:rPr>
        <w:t>).</w:t>
      </w:r>
      <w:r w:rsidRPr="00300521" w:rsidR="002C0B72">
        <w:rPr>
          <w:rFonts w:asciiTheme="minorHAnsi" w:hAnsiTheme="minorHAnsi" w:cstheme="minorHAnsi"/>
        </w:rPr>
        <w:t xml:space="preserve"> </w:t>
      </w:r>
      <w:r w:rsidRPr="00300521" w:rsidR="008F5E8C">
        <w:rPr>
          <w:rFonts w:asciiTheme="minorHAnsi" w:hAnsiTheme="minorHAnsi" w:cstheme="minorHAnsi"/>
        </w:rPr>
        <w:t>P39</w:t>
      </w:r>
      <w:r w:rsidRPr="00300521" w:rsidR="002C0B72">
        <w:rPr>
          <w:rFonts w:asciiTheme="minorHAnsi" w:hAnsiTheme="minorHAnsi" w:cstheme="minorHAnsi"/>
        </w:rPr>
        <w:t xml:space="preserve"> is also used for chemicals </w:t>
      </w:r>
      <w:r w:rsidRPr="00300521" w:rsidR="000944E6">
        <w:rPr>
          <w:rFonts w:asciiTheme="minorHAnsi" w:hAnsiTheme="minorHAnsi" w:cstheme="minorHAnsi"/>
        </w:rPr>
        <w:t>for which default POTW distribution percentages</w:t>
      </w:r>
      <w:r w:rsidRPr="00300521" w:rsidR="0087331B">
        <w:rPr>
          <w:rFonts w:asciiTheme="minorHAnsi" w:hAnsiTheme="minorHAnsi" w:cstheme="minorHAnsi"/>
        </w:rPr>
        <w:t xml:space="preserve"> are not provided by TRI</w:t>
      </w:r>
      <w:r w:rsidRPr="00300521" w:rsidR="002C0B72">
        <w:rPr>
          <w:rFonts w:asciiTheme="minorHAnsi" w:hAnsiTheme="minorHAnsi" w:cstheme="minorHAnsi"/>
        </w:rPr>
        <w:t>, when the default assumption is used that 100</w:t>
      </w:r>
      <w:r w:rsidRPr="00300521" w:rsidR="006C5C7A">
        <w:rPr>
          <w:rFonts w:asciiTheme="minorHAnsi" w:hAnsiTheme="minorHAnsi" w:cstheme="minorHAnsi"/>
        </w:rPr>
        <w:t>%</w:t>
      </w:r>
      <w:r w:rsidRPr="00300521" w:rsidR="00174842">
        <w:rPr>
          <w:rFonts w:asciiTheme="minorHAnsi" w:hAnsiTheme="minorHAnsi" w:cstheme="minorHAnsi"/>
        </w:rPr>
        <w:t xml:space="preserve"> </w:t>
      </w:r>
      <w:r w:rsidRPr="00300521" w:rsidR="002C0B72">
        <w:rPr>
          <w:rFonts w:asciiTheme="minorHAnsi" w:hAnsiTheme="minorHAnsi" w:cstheme="minorHAnsi"/>
        </w:rPr>
        <w:t>of the chemical sent to the POTW is treated for destruction (except for metals</w:t>
      </w:r>
      <w:r w:rsidRPr="00300521" w:rsidR="00745008">
        <w:rPr>
          <w:rFonts w:asciiTheme="minorHAnsi" w:hAnsiTheme="minorHAnsi" w:cstheme="minorHAnsi"/>
        </w:rPr>
        <w:t xml:space="preserve"> and PFAS</w:t>
      </w:r>
      <w:r w:rsidRPr="00300521" w:rsidR="002C0B72">
        <w:rPr>
          <w:rFonts w:asciiTheme="minorHAnsi" w:hAnsiTheme="minorHAnsi" w:cstheme="minorHAnsi"/>
        </w:rPr>
        <w:t>,</w:t>
      </w:r>
      <w:r w:rsidRPr="00300521" w:rsidR="006007BF">
        <w:rPr>
          <w:rFonts w:asciiTheme="minorHAnsi" w:hAnsiTheme="minorHAnsi" w:cstheme="minorHAnsi"/>
        </w:rPr>
        <w:t xml:space="preserve"> </w:t>
      </w:r>
      <w:r w:rsidRPr="00300521" w:rsidR="002C0B72">
        <w:rPr>
          <w:rFonts w:asciiTheme="minorHAnsi" w:hAnsiTheme="minorHAnsi" w:cstheme="minorHAnsi"/>
        </w:rPr>
        <w:t xml:space="preserve">for which the default </w:t>
      </w:r>
      <w:r w:rsidRPr="00300521" w:rsidR="006007BF">
        <w:rPr>
          <w:rFonts w:asciiTheme="minorHAnsi" w:hAnsiTheme="minorHAnsi" w:cstheme="minorHAnsi"/>
        </w:rPr>
        <w:t xml:space="preserve">assumption </w:t>
      </w:r>
      <w:r w:rsidRPr="00300521" w:rsidR="002C0B72">
        <w:rPr>
          <w:rFonts w:asciiTheme="minorHAnsi" w:hAnsiTheme="minorHAnsi" w:cstheme="minorHAnsi"/>
        </w:rPr>
        <w:t>is that 100</w:t>
      </w:r>
      <w:r w:rsidRPr="00300521" w:rsidR="006C5C7A">
        <w:rPr>
          <w:rFonts w:asciiTheme="minorHAnsi" w:hAnsiTheme="minorHAnsi" w:cstheme="minorHAnsi"/>
        </w:rPr>
        <w:t>%</w:t>
      </w:r>
      <w:r w:rsidRPr="00300521" w:rsidR="00174842">
        <w:rPr>
          <w:rFonts w:asciiTheme="minorHAnsi" w:hAnsiTheme="minorHAnsi" w:cstheme="minorHAnsi"/>
        </w:rPr>
        <w:t xml:space="preserve"> </w:t>
      </w:r>
      <w:r w:rsidRPr="00300521" w:rsidR="002C0B72">
        <w:rPr>
          <w:rFonts w:asciiTheme="minorHAnsi" w:hAnsiTheme="minorHAnsi" w:cstheme="minorHAnsi"/>
        </w:rPr>
        <w:t>of the chemical is released</w:t>
      </w:r>
      <w:r w:rsidRPr="00300521" w:rsidR="005C094C">
        <w:rPr>
          <w:rFonts w:asciiTheme="minorHAnsi" w:hAnsiTheme="minorHAnsi" w:cstheme="minorHAnsi"/>
        </w:rPr>
        <w:t xml:space="preserve">, </w:t>
      </w:r>
      <w:r w:rsidRPr="00300521" w:rsidR="00DE30E1">
        <w:rPr>
          <w:rFonts w:asciiTheme="minorHAnsi" w:hAnsiTheme="minorHAnsi" w:cstheme="minorHAnsi"/>
        </w:rPr>
        <w:t xml:space="preserve">in which cases </w:t>
      </w:r>
      <w:r w:rsidRPr="00300521" w:rsidR="005C094C">
        <w:rPr>
          <w:rFonts w:asciiTheme="minorHAnsi" w:hAnsiTheme="minorHAnsi" w:cstheme="minorHAnsi"/>
        </w:rPr>
        <w:t>us</w:t>
      </w:r>
      <w:r w:rsidRPr="00300521" w:rsidR="000144BA">
        <w:rPr>
          <w:rFonts w:asciiTheme="minorHAnsi" w:hAnsiTheme="minorHAnsi" w:cstheme="minorHAnsi"/>
        </w:rPr>
        <w:t>e</w:t>
      </w:r>
      <w:r w:rsidRPr="00300521" w:rsidR="005C094C">
        <w:rPr>
          <w:rFonts w:asciiTheme="minorHAnsi" w:hAnsiTheme="minorHAnsi" w:cstheme="minorHAnsi"/>
        </w:rPr>
        <w:t xml:space="preserve"> P36 for metals and P30 for PFAS</w:t>
      </w:r>
      <w:r w:rsidRPr="00300521" w:rsidR="002C0B72">
        <w:rPr>
          <w:rFonts w:asciiTheme="minorHAnsi" w:hAnsiTheme="minorHAnsi" w:cstheme="minorHAnsi"/>
        </w:rPr>
        <w:t xml:space="preserve">). </w:t>
      </w:r>
      <w:r w:rsidRPr="00300521">
        <w:rPr>
          <w:rFonts w:asciiTheme="minorHAnsi" w:hAnsiTheme="minorHAnsi" w:cstheme="minorHAnsi"/>
        </w:rPr>
        <w:t xml:space="preserve">If </w:t>
      </w:r>
      <w:r w:rsidRPr="00300521" w:rsidR="00DE30E1">
        <w:rPr>
          <w:rFonts w:asciiTheme="minorHAnsi" w:hAnsiTheme="minorHAnsi" w:cstheme="minorHAnsi"/>
        </w:rPr>
        <w:t xml:space="preserve">the facility </w:t>
      </w:r>
      <w:r w:rsidRPr="00300521">
        <w:rPr>
          <w:rFonts w:asciiTheme="minorHAnsi" w:hAnsiTheme="minorHAnsi" w:cstheme="minorHAnsi"/>
        </w:rPr>
        <w:t>ha</w:t>
      </w:r>
      <w:r w:rsidRPr="00300521" w:rsidR="00DE30E1">
        <w:rPr>
          <w:rFonts w:asciiTheme="minorHAnsi" w:hAnsiTheme="minorHAnsi" w:cstheme="minorHAnsi"/>
        </w:rPr>
        <w:t>s</w:t>
      </w:r>
      <w:r w:rsidRPr="00300521">
        <w:rPr>
          <w:rFonts w:asciiTheme="minorHAnsi" w:hAnsiTheme="minorHAnsi" w:cstheme="minorHAnsi"/>
        </w:rPr>
        <w:t xml:space="preserve"> better information on the final </w:t>
      </w:r>
      <w:r w:rsidRPr="00300521" w:rsidR="00106585">
        <w:rPr>
          <w:rFonts w:asciiTheme="minorHAnsi" w:hAnsiTheme="minorHAnsi" w:cstheme="minorHAnsi"/>
        </w:rPr>
        <w:t xml:space="preserve">waste management </w:t>
      </w:r>
      <w:r w:rsidRPr="00300521">
        <w:rPr>
          <w:rFonts w:asciiTheme="minorHAnsi" w:hAnsiTheme="minorHAnsi" w:cstheme="minorHAnsi"/>
        </w:rPr>
        <w:t xml:space="preserve">disposition of the chemical readily </w:t>
      </w:r>
      <w:r w:rsidRPr="00300521" w:rsidR="00CB3219">
        <w:rPr>
          <w:rFonts w:asciiTheme="minorHAnsi" w:hAnsiTheme="minorHAnsi" w:cstheme="minorHAnsi"/>
        </w:rPr>
        <w:t>available, use</w:t>
      </w:r>
      <w:r w:rsidRPr="00300521">
        <w:rPr>
          <w:rFonts w:asciiTheme="minorHAnsi" w:hAnsiTheme="minorHAnsi" w:cstheme="minorHAnsi"/>
        </w:rPr>
        <w:t xml:space="preserve"> that information instead.</w:t>
      </w:r>
    </w:p>
    <w:p w:rsidR="00807F63" w:rsidRPr="00300521" w:rsidP="00F2183B" w14:paraId="2C889F9A" w14:textId="30B2439B">
      <w:pPr>
        <w:pStyle w:val="BodyText"/>
        <w:rPr>
          <w:rFonts w:asciiTheme="minorHAnsi" w:hAnsiTheme="minorHAnsi" w:cstheme="minorHAnsi"/>
        </w:rPr>
      </w:pPr>
      <w:r w:rsidRPr="00300521">
        <w:rPr>
          <w:rFonts w:asciiTheme="minorHAnsi" w:hAnsiTheme="minorHAnsi" w:cstheme="minorHAnsi"/>
        </w:rPr>
        <w:t>TRI-MEweb complet</w:t>
      </w:r>
      <w:r w:rsidRPr="00300521" w:rsidR="00573509">
        <w:rPr>
          <w:rFonts w:asciiTheme="minorHAnsi" w:hAnsiTheme="minorHAnsi" w:cstheme="minorHAnsi"/>
        </w:rPr>
        <w:t>e</w:t>
      </w:r>
      <w:r w:rsidRPr="00300521" w:rsidR="00F444ED">
        <w:rPr>
          <w:rFonts w:asciiTheme="minorHAnsi" w:hAnsiTheme="minorHAnsi" w:cstheme="minorHAnsi"/>
        </w:rPr>
        <w:t>s</w:t>
      </w:r>
      <w:r w:rsidRPr="00300521">
        <w:rPr>
          <w:rFonts w:asciiTheme="minorHAnsi" w:hAnsiTheme="minorHAnsi" w:cstheme="minorHAnsi"/>
        </w:rPr>
        <w:t xml:space="preserve"> this section when the facility lacks data on the ultimate</w:t>
      </w:r>
      <w:r w:rsidRPr="00300521" w:rsidR="00924F6F">
        <w:rPr>
          <w:rFonts w:asciiTheme="minorHAnsi" w:hAnsiTheme="minorHAnsi" w:cstheme="minorHAnsi"/>
        </w:rPr>
        <w:t xml:space="preserve"> waste management</w:t>
      </w:r>
      <w:r w:rsidRPr="00300521">
        <w:rPr>
          <w:rFonts w:asciiTheme="minorHAnsi" w:hAnsiTheme="minorHAnsi" w:cstheme="minorHAnsi"/>
        </w:rPr>
        <w:t xml:space="preserve"> disposition of a chemical transferred to a POTW by applying default distribution percentages</w:t>
      </w:r>
      <w:r w:rsidRPr="00300521" w:rsidR="00924F6F">
        <w:rPr>
          <w:rFonts w:asciiTheme="minorHAnsi" w:hAnsiTheme="minorHAnsi" w:cstheme="minorHAnsi"/>
        </w:rPr>
        <w:t xml:space="preserve"> and assumptions</w:t>
      </w:r>
      <w:r w:rsidRPr="00300521">
        <w:rPr>
          <w:rFonts w:asciiTheme="minorHAnsi" w:hAnsiTheme="minorHAnsi" w:cstheme="minorHAnsi"/>
        </w:rPr>
        <w:t xml:space="preserve"> to </w:t>
      </w:r>
      <w:r w:rsidRPr="00300521" w:rsidR="009F15BB">
        <w:rPr>
          <w:rFonts w:asciiTheme="minorHAnsi" w:hAnsiTheme="minorHAnsi" w:cstheme="minorHAnsi"/>
        </w:rPr>
        <w:t xml:space="preserve">chemical </w:t>
      </w:r>
      <w:r w:rsidRPr="00300521">
        <w:rPr>
          <w:rFonts w:asciiTheme="minorHAnsi" w:hAnsiTheme="minorHAnsi" w:cstheme="minorHAnsi"/>
        </w:rPr>
        <w:t xml:space="preserve">quantities transferred to a POTW. </w:t>
      </w:r>
    </w:p>
    <w:p w:rsidR="00D5538F" w:rsidRPr="00300521" w:rsidP="00CE69C8" w14:paraId="105F9EF4" w14:textId="2976A37F">
      <w:pPr>
        <w:pStyle w:val="Heading3"/>
        <w:rPr>
          <w:rFonts w:asciiTheme="minorHAnsi" w:hAnsiTheme="minorHAnsi" w:cstheme="minorHAnsi"/>
        </w:rPr>
      </w:pPr>
      <w:bookmarkStart w:id="670" w:name="_Toc19619257"/>
      <w:bookmarkStart w:id="671" w:name="_Toc53641700"/>
      <w:bookmarkStart w:id="672" w:name="_Toc152348792"/>
      <w:bookmarkStart w:id="673" w:name="_Toc184647944"/>
      <w:bookmarkStart w:id="674" w:name="_Toc225253115"/>
      <w:r w:rsidRPr="00300521">
        <w:rPr>
          <w:rFonts w:asciiTheme="minorHAnsi" w:hAnsiTheme="minorHAnsi" w:cstheme="minorHAnsi"/>
        </w:rPr>
        <w:t xml:space="preserve">6.2 </w:t>
      </w:r>
      <w:r w:rsidRPr="00300521">
        <w:rPr>
          <w:rFonts w:asciiTheme="minorHAnsi" w:hAnsiTheme="minorHAnsi" w:cstheme="minorHAnsi"/>
        </w:rPr>
        <w:tab/>
        <w:t>Transfers to Other Off-Site Locations</w:t>
      </w:r>
      <w:bookmarkEnd w:id="670"/>
      <w:bookmarkEnd w:id="671"/>
      <w:bookmarkEnd w:id="672"/>
      <w:bookmarkEnd w:id="673"/>
      <w:bookmarkEnd w:id="674"/>
    </w:p>
    <w:p w:rsidR="00D5538F" w:rsidRPr="00300521" w:rsidP="0014162C" w14:paraId="3F61BF79" w14:textId="475A307A">
      <w:pPr>
        <w:pStyle w:val="BodyText"/>
        <w:rPr>
          <w:rFonts w:asciiTheme="minorHAnsi" w:hAnsiTheme="minorHAnsi" w:cstheme="minorHAnsi"/>
        </w:rPr>
      </w:pPr>
      <w:r w:rsidRPr="00300521">
        <w:rPr>
          <w:rFonts w:asciiTheme="minorHAnsi" w:hAnsiTheme="minorHAnsi" w:cstheme="minorHAnsi"/>
        </w:rPr>
        <w:t>In Section 6.2, facilities using TRI-MEweb can click “</w:t>
      </w:r>
      <w:r w:rsidRPr="00300521" w:rsidR="00E90139">
        <w:rPr>
          <w:rFonts w:asciiTheme="minorHAnsi" w:hAnsiTheme="minorHAnsi" w:cstheme="minorHAnsi"/>
          <w:b/>
          <w:bCs/>
        </w:rPr>
        <w:t xml:space="preserve">Add a </w:t>
      </w:r>
      <w:r w:rsidRPr="00300521">
        <w:rPr>
          <w:rFonts w:asciiTheme="minorHAnsi" w:hAnsiTheme="minorHAnsi" w:cstheme="minorHAnsi"/>
          <w:b/>
        </w:rPr>
        <w:t>New Location</w:t>
      </w:r>
      <w:r w:rsidRPr="00300521">
        <w:rPr>
          <w:rFonts w:asciiTheme="minorHAnsi" w:hAnsiTheme="minorHAnsi" w:cstheme="minorHAnsi"/>
        </w:rPr>
        <w:t xml:space="preserve">” to search </w:t>
      </w:r>
      <w:r w:rsidRPr="00300521" w:rsidR="00C86D6F">
        <w:rPr>
          <w:rFonts w:asciiTheme="minorHAnsi" w:hAnsiTheme="minorHAnsi" w:cstheme="minorHAnsi"/>
        </w:rPr>
        <w:t>by location or RCRA ID for</w:t>
      </w:r>
      <w:r w:rsidRPr="00300521">
        <w:rPr>
          <w:rFonts w:asciiTheme="minorHAnsi" w:hAnsiTheme="minorHAnsi" w:cstheme="minorHAnsi"/>
        </w:rPr>
        <w:t xml:space="preserve"> off-site transfer locations to which the facility ships or transfers wastes containing the reported </w:t>
      </w:r>
      <w:r w:rsidRPr="00300521" w:rsidR="000B1ABD">
        <w:rPr>
          <w:rFonts w:asciiTheme="minorHAnsi" w:hAnsiTheme="minorHAnsi" w:cstheme="minorHAnsi"/>
        </w:rPr>
        <w:t>TRI-listed</w:t>
      </w:r>
      <w:r w:rsidRPr="00300521">
        <w:rPr>
          <w:rFonts w:asciiTheme="minorHAnsi" w:hAnsiTheme="minorHAnsi" w:cstheme="minorHAnsi"/>
        </w:rPr>
        <w:t xml:space="preserve"> chemical for the purposes of disposal, treatment, energy recovery, or recycling. If the receiving off-site location cannot be identified using the search</w:t>
      </w:r>
      <w:r w:rsidRPr="00300521" w:rsidR="006A1DEB">
        <w:rPr>
          <w:rFonts w:asciiTheme="minorHAnsi" w:hAnsiTheme="minorHAnsi" w:cstheme="minorHAnsi"/>
        </w:rPr>
        <w:t xml:space="preserve"> or is a non-U.S. transfer</w:t>
      </w:r>
      <w:r w:rsidRPr="00300521">
        <w:rPr>
          <w:rFonts w:asciiTheme="minorHAnsi" w:hAnsiTheme="minorHAnsi" w:cstheme="minorHAnsi"/>
        </w:rPr>
        <w:t>, click “</w:t>
      </w:r>
      <w:r w:rsidRPr="00300521">
        <w:rPr>
          <w:rFonts w:asciiTheme="minorHAnsi" w:hAnsiTheme="minorHAnsi" w:cstheme="minorHAnsi"/>
          <w:b/>
        </w:rPr>
        <w:t>Enter New Location</w:t>
      </w:r>
      <w:r w:rsidRPr="00300521">
        <w:rPr>
          <w:rFonts w:asciiTheme="minorHAnsi" w:hAnsiTheme="minorHAnsi" w:cstheme="minorHAnsi"/>
        </w:rPr>
        <w:t xml:space="preserve">” </w:t>
      </w:r>
      <w:r w:rsidRPr="00300521" w:rsidR="0004511B">
        <w:rPr>
          <w:rFonts w:asciiTheme="minorHAnsi" w:hAnsiTheme="minorHAnsi" w:cstheme="minorHAnsi"/>
        </w:rPr>
        <w:t xml:space="preserve">to manually </w:t>
      </w:r>
      <w:r w:rsidRPr="00300521" w:rsidR="000541A8">
        <w:rPr>
          <w:rFonts w:asciiTheme="minorHAnsi" w:hAnsiTheme="minorHAnsi" w:cstheme="minorHAnsi"/>
        </w:rPr>
        <w:t xml:space="preserve">enter </w:t>
      </w:r>
      <w:r w:rsidRPr="00300521">
        <w:rPr>
          <w:rFonts w:asciiTheme="minorHAnsi" w:hAnsiTheme="minorHAnsi" w:cstheme="minorHAnsi"/>
        </w:rPr>
        <w:t>the receiving off-site location</w:t>
      </w:r>
      <w:r w:rsidRPr="00300521" w:rsidR="005757EC">
        <w:rPr>
          <w:rFonts w:asciiTheme="minorHAnsi" w:hAnsiTheme="minorHAnsi" w:cstheme="minorHAnsi"/>
        </w:rPr>
        <w:t>’</w:t>
      </w:r>
      <w:r w:rsidRPr="00300521">
        <w:rPr>
          <w:rFonts w:asciiTheme="minorHAnsi" w:hAnsiTheme="minorHAnsi" w:cstheme="minorHAnsi"/>
        </w:rPr>
        <w:t>s name and address.</w:t>
      </w:r>
      <w:r w:rsidRPr="00300521" w:rsidR="004A0566">
        <w:rPr>
          <w:rFonts w:asciiTheme="minorHAnsi" w:hAnsiTheme="minorHAnsi" w:cstheme="minorHAnsi"/>
        </w:rPr>
        <w:t xml:space="preserve"> Enter the address of the </w:t>
      </w:r>
      <w:r w:rsidRPr="00300521" w:rsidR="00337E95">
        <w:rPr>
          <w:rFonts w:asciiTheme="minorHAnsi" w:hAnsiTheme="minorHAnsi" w:cstheme="minorHAnsi"/>
        </w:rPr>
        <w:t xml:space="preserve">actual physical location of the </w:t>
      </w:r>
      <w:r w:rsidRPr="00300521" w:rsidR="004A0566">
        <w:rPr>
          <w:rFonts w:asciiTheme="minorHAnsi" w:hAnsiTheme="minorHAnsi" w:cstheme="minorHAnsi"/>
        </w:rPr>
        <w:t>receiving off-site location (i.e., not a PO Box)</w:t>
      </w:r>
      <w:r w:rsidRPr="00300521" w:rsidR="001F277A">
        <w:rPr>
          <w:rFonts w:asciiTheme="minorHAnsi" w:hAnsiTheme="minorHAnsi" w:cstheme="minorHAnsi"/>
        </w:rPr>
        <w:t>.</w:t>
      </w:r>
      <w:r w:rsidRPr="00300521">
        <w:rPr>
          <w:rFonts w:asciiTheme="minorHAnsi" w:hAnsiTheme="minorHAnsi" w:cstheme="minorHAnsi"/>
        </w:rPr>
        <w:t xml:space="preserve"> </w:t>
      </w:r>
      <w:r w:rsidRPr="00300521" w:rsidR="00E654FD">
        <w:rPr>
          <w:rFonts w:asciiTheme="minorHAnsi" w:hAnsiTheme="minorHAnsi" w:cstheme="minorHAnsi"/>
        </w:rPr>
        <w:t>A</w:t>
      </w:r>
      <w:r w:rsidRPr="00300521">
        <w:rPr>
          <w:rFonts w:asciiTheme="minorHAnsi" w:hAnsiTheme="minorHAnsi" w:cstheme="minorHAnsi"/>
        </w:rPr>
        <w:t>lso indicate if the receiving location is under control of the reporting facility or parent company.</w:t>
      </w:r>
    </w:p>
    <w:p w:rsidR="00D5538F" w:rsidRPr="00300521" w:rsidP="0014162C" w14:paraId="23FB4DB7" w14:textId="452A34EC">
      <w:pPr>
        <w:pStyle w:val="BodyText"/>
        <w:rPr>
          <w:rFonts w:asciiTheme="minorHAnsi" w:hAnsiTheme="minorHAnsi" w:cstheme="minorHAnsi"/>
        </w:rPr>
      </w:pPr>
      <w:r w:rsidRPr="00300521">
        <w:rPr>
          <w:rFonts w:asciiTheme="minorHAnsi" w:hAnsiTheme="minorHAnsi" w:cstheme="minorHAnsi"/>
        </w:rPr>
        <w:fldChar w:fldCharType="begin"/>
      </w:r>
      <w:r w:rsidRPr="00300521">
        <w:rPr>
          <w:rFonts w:asciiTheme="minorHAnsi" w:hAnsiTheme="minorHAnsi" w:cstheme="minorHAnsi"/>
        </w:rPr>
        <w:fldChar w:fldCharType="end"/>
      </w:r>
      <w:r w:rsidRPr="00300521" w:rsidR="00D55307">
        <w:rPr>
          <w:rFonts w:asciiTheme="minorHAnsi" w:hAnsiTheme="minorHAnsi" w:cstheme="minorHAnsi"/>
        </w:rPr>
        <w:t xml:space="preserve">In general, </w:t>
      </w:r>
      <w:r w:rsidRPr="00300521" w:rsidR="00D55307">
        <w:rPr>
          <w:rFonts w:asciiTheme="minorHAnsi" w:hAnsiTheme="minorHAnsi" w:cstheme="minorHAnsi"/>
        </w:rPr>
        <w:t>a RCRA</w:t>
      </w:r>
      <w:r w:rsidRPr="00300521" w:rsidR="00D55307">
        <w:rPr>
          <w:rFonts w:asciiTheme="minorHAnsi" w:hAnsiTheme="minorHAnsi" w:cstheme="minorHAnsi"/>
        </w:rPr>
        <w:t xml:space="preserve"> ID </w:t>
      </w:r>
      <w:r w:rsidRPr="00300521" w:rsidR="005B1B51">
        <w:rPr>
          <w:rFonts w:asciiTheme="minorHAnsi" w:hAnsiTheme="minorHAnsi" w:cstheme="minorHAnsi"/>
        </w:rPr>
        <w:t>N</w:t>
      </w:r>
      <w:r w:rsidRPr="00300521" w:rsidR="00D55307">
        <w:rPr>
          <w:rFonts w:asciiTheme="minorHAnsi" w:hAnsiTheme="minorHAnsi" w:cstheme="minorHAnsi"/>
        </w:rPr>
        <w:t>umber (also called an EPA Identification Number) will commonly be found on the Uniform Hazardous Waste Manifest, which</w:t>
      </w:r>
      <w:r w:rsidRPr="00300521" w:rsidR="00A600A9">
        <w:rPr>
          <w:rFonts w:asciiTheme="minorHAnsi" w:hAnsiTheme="minorHAnsi" w:cstheme="minorHAnsi"/>
        </w:rPr>
        <w:t xml:space="preserve"> RCRA</w:t>
      </w:r>
      <w:r w:rsidRPr="00300521" w:rsidR="00D55307">
        <w:rPr>
          <w:rFonts w:asciiTheme="minorHAnsi" w:hAnsiTheme="minorHAnsi" w:cstheme="minorHAnsi"/>
        </w:rPr>
        <w:t xml:space="preserve"> regulations </w:t>
      </w:r>
      <w:r w:rsidRPr="00300521" w:rsidR="00A600A9">
        <w:rPr>
          <w:rFonts w:asciiTheme="minorHAnsi" w:hAnsiTheme="minorHAnsi" w:cstheme="minorHAnsi"/>
        </w:rPr>
        <w:t xml:space="preserve">require </w:t>
      </w:r>
      <w:r w:rsidRPr="00300521" w:rsidR="00D55307">
        <w:rPr>
          <w:rFonts w:asciiTheme="minorHAnsi" w:hAnsiTheme="minorHAnsi" w:cstheme="minorHAnsi"/>
        </w:rPr>
        <w:t>for transfer</w:t>
      </w:r>
      <w:r w:rsidRPr="00300521" w:rsidR="00A600A9">
        <w:rPr>
          <w:rFonts w:asciiTheme="minorHAnsi" w:hAnsiTheme="minorHAnsi" w:cstheme="minorHAnsi"/>
        </w:rPr>
        <w:t>ring</w:t>
      </w:r>
      <w:r w:rsidRPr="00300521" w:rsidR="00D55307">
        <w:rPr>
          <w:rFonts w:asciiTheme="minorHAnsi" w:hAnsiTheme="minorHAnsi" w:cstheme="minorHAnsi"/>
        </w:rPr>
        <w:t xml:space="preserve"> hazardous wastes. </w:t>
      </w:r>
      <w:r w:rsidRPr="00300521" w:rsidR="00BE45C2">
        <w:rPr>
          <w:rFonts w:asciiTheme="minorHAnsi" w:hAnsiTheme="minorHAnsi" w:cstheme="minorHAnsi"/>
        </w:rPr>
        <w:t>A</w:t>
      </w:r>
      <w:r w:rsidRPr="00300521">
        <w:rPr>
          <w:rFonts w:asciiTheme="minorHAnsi" w:hAnsiTheme="minorHAnsi" w:cstheme="minorHAnsi"/>
        </w:rPr>
        <w:t xml:space="preserve">n off-site transfer of non-hazardous waste containing a TRI chemical may be received by a facility with </w:t>
      </w:r>
      <w:r w:rsidRPr="00300521">
        <w:rPr>
          <w:rFonts w:asciiTheme="minorHAnsi" w:hAnsiTheme="minorHAnsi" w:cstheme="minorHAnsi"/>
        </w:rPr>
        <w:t>a RCRA</w:t>
      </w:r>
      <w:r w:rsidRPr="00300521">
        <w:rPr>
          <w:rFonts w:asciiTheme="minorHAnsi" w:hAnsiTheme="minorHAnsi" w:cstheme="minorHAnsi"/>
        </w:rPr>
        <w:t xml:space="preserve"> ID. If the receiving facility’s RCRA ID is known, even if it is not associated with the waste transfer </w:t>
      </w:r>
      <w:r w:rsidRPr="00300521" w:rsidR="00EB0B7B">
        <w:rPr>
          <w:rFonts w:asciiTheme="minorHAnsi" w:hAnsiTheme="minorHAnsi" w:cstheme="minorHAnsi"/>
        </w:rPr>
        <w:t>being</w:t>
      </w:r>
      <w:r w:rsidRPr="00300521">
        <w:rPr>
          <w:rFonts w:asciiTheme="minorHAnsi" w:hAnsiTheme="minorHAnsi" w:cstheme="minorHAnsi"/>
        </w:rPr>
        <w:t xml:space="preserve"> initiat</w:t>
      </w:r>
      <w:r w:rsidRPr="00300521" w:rsidR="00EB0B7B">
        <w:rPr>
          <w:rFonts w:asciiTheme="minorHAnsi" w:hAnsiTheme="minorHAnsi" w:cstheme="minorHAnsi"/>
        </w:rPr>
        <w:t>ed</w:t>
      </w:r>
      <w:r w:rsidRPr="00300521">
        <w:rPr>
          <w:rFonts w:asciiTheme="minorHAnsi" w:hAnsiTheme="minorHAnsi" w:cstheme="minorHAnsi"/>
        </w:rPr>
        <w:t xml:space="preserve">, it should be provided in Section 6.2. The purpose of the RCRA ID number is for identification of the off-site transfer facility </w:t>
      </w:r>
      <w:r w:rsidRPr="00300521" w:rsidR="00645C01">
        <w:rPr>
          <w:rFonts w:asciiTheme="minorHAnsi" w:hAnsiTheme="minorHAnsi" w:cstheme="minorHAnsi"/>
        </w:rPr>
        <w:t xml:space="preserve">in addition </w:t>
      </w:r>
      <w:r w:rsidRPr="00300521" w:rsidR="00CB3219">
        <w:rPr>
          <w:rFonts w:asciiTheme="minorHAnsi" w:hAnsiTheme="minorHAnsi" w:cstheme="minorHAnsi"/>
        </w:rPr>
        <w:t>to indicating</w:t>
      </w:r>
      <w:r w:rsidRPr="00300521">
        <w:rPr>
          <w:rFonts w:asciiTheme="minorHAnsi" w:hAnsiTheme="minorHAnsi" w:cstheme="minorHAnsi"/>
        </w:rPr>
        <w:t xml:space="preserve"> </w:t>
      </w:r>
      <w:r w:rsidRPr="00300521">
        <w:rPr>
          <w:rFonts w:asciiTheme="minorHAnsi" w:hAnsiTheme="minorHAnsi" w:cstheme="minorHAnsi"/>
        </w:rPr>
        <w:t>a hazardous</w:t>
      </w:r>
      <w:r w:rsidRPr="00300521">
        <w:rPr>
          <w:rFonts w:asciiTheme="minorHAnsi" w:hAnsiTheme="minorHAnsi" w:cstheme="minorHAnsi"/>
        </w:rPr>
        <w:t xml:space="preserve"> waste transfer. If wastes containing a </w:t>
      </w:r>
      <w:r w:rsidRPr="00300521" w:rsidR="00645C01">
        <w:rPr>
          <w:rFonts w:asciiTheme="minorHAnsi" w:hAnsiTheme="minorHAnsi" w:cstheme="minorHAnsi"/>
        </w:rPr>
        <w:t>TRI-listed</w:t>
      </w:r>
      <w:r w:rsidRPr="00300521">
        <w:rPr>
          <w:rFonts w:asciiTheme="minorHAnsi" w:hAnsiTheme="minorHAnsi" w:cstheme="minorHAnsi"/>
        </w:rPr>
        <w:t xml:space="preserve"> chemical </w:t>
      </w:r>
      <w:r w:rsidRPr="00300521" w:rsidR="00DC6B30">
        <w:rPr>
          <w:rFonts w:asciiTheme="minorHAnsi" w:hAnsiTheme="minorHAnsi" w:cstheme="minorHAnsi"/>
        </w:rPr>
        <w:t xml:space="preserve">were shipped or transferred </w:t>
      </w:r>
      <w:r w:rsidRPr="00300521">
        <w:rPr>
          <w:rFonts w:asciiTheme="minorHAnsi" w:hAnsiTheme="minorHAnsi" w:cstheme="minorHAnsi"/>
        </w:rPr>
        <w:t xml:space="preserve">and the off-site location does not have an EPA Identification Number, enter </w:t>
      </w:r>
      <w:r w:rsidRPr="00300521" w:rsidR="00E202CF">
        <w:rPr>
          <w:rFonts w:asciiTheme="minorHAnsi" w:hAnsiTheme="minorHAnsi" w:cstheme="minorHAnsi"/>
        </w:rPr>
        <w:t>“</w:t>
      </w:r>
      <w:r w:rsidRPr="00300521">
        <w:rPr>
          <w:rFonts w:asciiTheme="minorHAnsi" w:hAnsiTheme="minorHAnsi" w:cstheme="minorHAnsi"/>
          <w:b/>
          <w:bCs/>
        </w:rPr>
        <w:t>NA</w:t>
      </w:r>
      <w:r w:rsidRPr="00300521" w:rsidR="00E202CF">
        <w:rPr>
          <w:rFonts w:asciiTheme="minorHAnsi" w:hAnsiTheme="minorHAnsi" w:cstheme="minorHAnsi"/>
        </w:rPr>
        <w:t>”</w:t>
      </w:r>
      <w:r w:rsidRPr="00300521">
        <w:rPr>
          <w:rFonts w:asciiTheme="minorHAnsi" w:hAnsiTheme="minorHAnsi" w:cstheme="minorHAnsi"/>
        </w:rPr>
        <w:t xml:space="preserve"> for the off-site location </w:t>
      </w:r>
      <w:r w:rsidRPr="00300521" w:rsidR="005B1B51">
        <w:rPr>
          <w:rFonts w:asciiTheme="minorHAnsi" w:hAnsiTheme="minorHAnsi" w:cstheme="minorHAnsi"/>
        </w:rPr>
        <w:t>RCRA ID</w:t>
      </w:r>
      <w:r w:rsidRPr="00300521">
        <w:rPr>
          <w:rFonts w:asciiTheme="minorHAnsi" w:hAnsiTheme="minorHAnsi" w:cstheme="minorHAnsi"/>
        </w:rPr>
        <w:t xml:space="preserve"> Number. </w:t>
      </w:r>
    </w:p>
    <w:p w:rsidR="00D5538F" w:rsidRPr="00300521" w:rsidP="0014162C" w14:paraId="7AE12744" w14:textId="3D28B650">
      <w:pPr>
        <w:pStyle w:val="BodyText"/>
        <w:rPr>
          <w:rFonts w:asciiTheme="minorHAnsi" w:hAnsiTheme="minorHAnsi" w:cstheme="minorHAnsi"/>
        </w:rPr>
      </w:pPr>
      <w:r w:rsidRPr="00300521">
        <w:rPr>
          <w:rFonts w:asciiTheme="minorHAnsi" w:hAnsiTheme="minorHAnsi" w:cstheme="minorHAnsi"/>
        </w:rPr>
        <w:t>Specifical</w:t>
      </w:r>
      <w:r w:rsidRPr="00300521" w:rsidR="00572B06">
        <w:rPr>
          <w:rFonts w:asciiTheme="minorHAnsi" w:hAnsiTheme="minorHAnsi" w:cstheme="minorHAnsi"/>
        </w:rPr>
        <w:t>l</w:t>
      </w:r>
      <w:r w:rsidRPr="00300521">
        <w:rPr>
          <w:rFonts w:asciiTheme="minorHAnsi" w:hAnsiTheme="minorHAnsi" w:cstheme="minorHAnsi"/>
        </w:rPr>
        <w:t xml:space="preserve">y for other off-site transfers, facilities must also report the type of disposal, treatment, energy recovery, or recycling methods used by the off-site location for the reported </w:t>
      </w:r>
      <w:r w:rsidRPr="00300521" w:rsidR="00645C01">
        <w:rPr>
          <w:rFonts w:asciiTheme="minorHAnsi" w:hAnsiTheme="minorHAnsi" w:cstheme="minorHAnsi"/>
        </w:rPr>
        <w:t>TRI-listed</w:t>
      </w:r>
      <w:r w:rsidRPr="00300521">
        <w:rPr>
          <w:rFonts w:asciiTheme="minorHAnsi" w:hAnsiTheme="minorHAnsi" w:cstheme="minorHAnsi"/>
        </w:rPr>
        <w:t xml:space="preserve"> chemical (see Section 6.2 Column C). If appropriate, report multiple activities for each off-site location. For example, if </w:t>
      </w:r>
      <w:r w:rsidRPr="00300521" w:rsidR="00B94E80">
        <w:rPr>
          <w:rFonts w:asciiTheme="minorHAnsi" w:hAnsiTheme="minorHAnsi" w:cstheme="minorHAnsi"/>
        </w:rPr>
        <w:t>a</w:t>
      </w:r>
      <w:r w:rsidRPr="00300521">
        <w:rPr>
          <w:rFonts w:asciiTheme="minorHAnsi" w:hAnsiTheme="minorHAnsi" w:cstheme="minorHAnsi"/>
        </w:rPr>
        <w:t xml:space="preserve"> facility sends a reported </w:t>
      </w:r>
      <w:r w:rsidRPr="00300521" w:rsidR="00645C01">
        <w:rPr>
          <w:rFonts w:asciiTheme="minorHAnsi" w:hAnsiTheme="minorHAnsi" w:cstheme="minorHAnsi"/>
        </w:rPr>
        <w:t>TRI-listed</w:t>
      </w:r>
      <w:r w:rsidRPr="00300521">
        <w:rPr>
          <w:rFonts w:asciiTheme="minorHAnsi" w:hAnsiTheme="minorHAnsi" w:cstheme="minorHAnsi"/>
        </w:rPr>
        <w:t xml:space="preserve"> chemical in a single waste stream to an off-site location where some of the chemical is recycled while the remainder of the quantity transferred is treated, </w:t>
      </w:r>
      <w:r w:rsidRPr="00300521" w:rsidR="00B94E80">
        <w:rPr>
          <w:rFonts w:asciiTheme="minorHAnsi" w:hAnsiTheme="minorHAnsi" w:cstheme="minorHAnsi"/>
        </w:rPr>
        <w:t xml:space="preserve">the facility </w:t>
      </w:r>
      <w:r w:rsidRPr="00300521">
        <w:rPr>
          <w:rFonts w:asciiTheme="minorHAnsi" w:hAnsiTheme="minorHAnsi" w:cstheme="minorHAnsi"/>
        </w:rPr>
        <w:t xml:space="preserve">must report </w:t>
      </w:r>
      <w:r w:rsidRPr="00300521" w:rsidR="005816AE">
        <w:rPr>
          <w:rFonts w:asciiTheme="minorHAnsi" w:hAnsiTheme="minorHAnsi" w:cstheme="minorHAnsi"/>
        </w:rPr>
        <w:t xml:space="preserve">separate </w:t>
      </w:r>
      <w:r w:rsidRPr="00300521">
        <w:rPr>
          <w:rFonts w:asciiTheme="minorHAnsi" w:hAnsiTheme="minorHAnsi" w:cstheme="minorHAnsi"/>
        </w:rPr>
        <w:t>waste treatment and recycl</w:t>
      </w:r>
      <w:r w:rsidRPr="00300521" w:rsidR="005816AE">
        <w:rPr>
          <w:rFonts w:asciiTheme="minorHAnsi" w:hAnsiTheme="minorHAnsi" w:cstheme="minorHAnsi"/>
        </w:rPr>
        <w:t>ing</w:t>
      </w:r>
      <w:r w:rsidRPr="00300521">
        <w:rPr>
          <w:rFonts w:asciiTheme="minorHAnsi" w:hAnsiTheme="minorHAnsi" w:cstheme="minorHAnsi"/>
        </w:rPr>
        <w:t xml:space="preserve"> activit</w:t>
      </w:r>
      <w:r w:rsidRPr="00300521" w:rsidR="005816AE">
        <w:rPr>
          <w:rFonts w:asciiTheme="minorHAnsi" w:hAnsiTheme="minorHAnsi" w:cstheme="minorHAnsi"/>
        </w:rPr>
        <w:t>y codes</w:t>
      </w:r>
      <w:r w:rsidRPr="00300521">
        <w:rPr>
          <w:rFonts w:asciiTheme="minorHAnsi" w:hAnsiTheme="minorHAnsi" w:cstheme="minorHAnsi"/>
        </w:rPr>
        <w:t xml:space="preserve">, along with the quantity associated with each </w:t>
      </w:r>
      <w:r w:rsidRPr="00300521" w:rsidR="005816AE">
        <w:rPr>
          <w:rFonts w:asciiTheme="minorHAnsi" w:hAnsiTheme="minorHAnsi" w:cstheme="minorHAnsi"/>
        </w:rPr>
        <w:t xml:space="preserve">waste management </w:t>
      </w:r>
      <w:r w:rsidRPr="00300521">
        <w:rPr>
          <w:rFonts w:asciiTheme="minorHAnsi" w:hAnsiTheme="minorHAnsi" w:cstheme="minorHAnsi"/>
        </w:rPr>
        <w:t>activity.</w:t>
      </w:r>
    </w:p>
    <w:p w:rsidR="00D5538F" w:rsidRPr="00300521" w:rsidP="0014162C" w14:paraId="2AAC47FA" w14:textId="7F739D6A">
      <w:pPr>
        <w:pStyle w:val="BodyText"/>
        <w:rPr>
          <w:rFonts w:asciiTheme="minorHAnsi" w:hAnsiTheme="minorHAnsi" w:cstheme="minorHAnsi"/>
        </w:rPr>
      </w:pPr>
      <w:r w:rsidRPr="00300521">
        <w:rPr>
          <w:rFonts w:asciiTheme="minorHAnsi" w:hAnsiTheme="minorHAnsi" w:cstheme="minorHAnsi"/>
        </w:rPr>
        <w:t xml:space="preserve">If </w:t>
      </w:r>
      <w:r w:rsidRPr="00300521" w:rsidR="003B6288">
        <w:rPr>
          <w:rFonts w:asciiTheme="minorHAnsi" w:hAnsiTheme="minorHAnsi" w:cstheme="minorHAnsi"/>
        </w:rPr>
        <w:t>a</w:t>
      </w:r>
      <w:r w:rsidRPr="00300521">
        <w:rPr>
          <w:rFonts w:asciiTheme="minorHAnsi" w:hAnsiTheme="minorHAnsi" w:cstheme="minorHAnsi"/>
        </w:rPr>
        <w:t xml:space="preserve"> facility transfers a </w:t>
      </w:r>
      <w:r w:rsidRPr="00300521" w:rsidR="00BB7340">
        <w:rPr>
          <w:rFonts w:asciiTheme="minorHAnsi" w:hAnsiTheme="minorHAnsi" w:cstheme="minorHAnsi"/>
        </w:rPr>
        <w:t xml:space="preserve">TRI-listed </w:t>
      </w:r>
      <w:r w:rsidRPr="00300521">
        <w:rPr>
          <w:rFonts w:asciiTheme="minorHAnsi" w:hAnsiTheme="minorHAnsi" w:cstheme="minorHAnsi"/>
        </w:rPr>
        <w:t>chemical to an off-site location and that off-site location performs more than four activities on that chemical, multiple transfers may be listed by clicking “</w:t>
      </w:r>
      <w:r w:rsidRPr="00300521">
        <w:rPr>
          <w:rFonts w:asciiTheme="minorHAnsi" w:hAnsiTheme="minorHAnsi" w:cstheme="minorHAnsi"/>
          <w:b/>
        </w:rPr>
        <w:t>+ Add Transfer.</w:t>
      </w:r>
      <w:r w:rsidRPr="00300521">
        <w:rPr>
          <w:rFonts w:asciiTheme="minorHAnsi" w:hAnsiTheme="minorHAnsi" w:cstheme="minorHAnsi"/>
        </w:rPr>
        <w:t xml:space="preserve">” </w:t>
      </w:r>
    </w:p>
    <w:p w:rsidR="00D5538F" w:rsidRPr="00300521" w:rsidP="0014162C" w14:paraId="2E52076E" w14:textId="4782E758">
      <w:pPr>
        <w:pStyle w:val="BodyText"/>
        <w:rPr>
          <w:rFonts w:asciiTheme="minorHAnsi" w:hAnsiTheme="minorHAnsi" w:cstheme="minorHAnsi"/>
        </w:rPr>
      </w:pPr>
      <w:r w:rsidRPr="00300521">
        <w:rPr>
          <w:rFonts w:asciiTheme="minorHAnsi" w:hAnsiTheme="minorHAnsi" w:cstheme="minorHAnsi"/>
        </w:rPr>
        <w:t xml:space="preserve">If </w:t>
      </w:r>
      <w:r w:rsidRPr="00300521" w:rsidR="003B6288">
        <w:rPr>
          <w:rFonts w:asciiTheme="minorHAnsi" w:hAnsiTheme="minorHAnsi" w:cstheme="minorHAnsi"/>
        </w:rPr>
        <w:t xml:space="preserve">a facility </w:t>
      </w:r>
      <w:r w:rsidRPr="00300521">
        <w:rPr>
          <w:rFonts w:asciiTheme="minorHAnsi" w:hAnsiTheme="minorHAnsi" w:cstheme="minorHAnsi"/>
        </w:rPr>
        <w:t>do</w:t>
      </w:r>
      <w:r w:rsidRPr="00300521" w:rsidR="003B6288">
        <w:rPr>
          <w:rFonts w:asciiTheme="minorHAnsi" w:hAnsiTheme="minorHAnsi" w:cstheme="minorHAnsi"/>
        </w:rPr>
        <w:t>es</w:t>
      </w:r>
      <w:r w:rsidRPr="00300521">
        <w:rPr>
          <w:rFonts w:asciiTheme="minorHAnsi" w:hAnsiTheme="minorHAnsi" w:cstheme="minorHAnsi"/>
        </w:rPr>
        <w:t xml:space="preserve"> not ship or transfer wastes containing the </w:t>
      </w:r>
      <w:r w:rsidRPr="00300521" w:rsidR="00BB7340">
        <w:rPr>
          <w:rFonts w:asciiTheme="minorHAnsi" w:hAnsiTheme="minorHAnsi" w:cstheme="minorHAnsi"/>
        </w:rPr>
        <w:t>TRI-listed</w:t>
      </w:r>
      <w:r w:rsidRPr="00300521">
        <w:rPr>
          <w:rFonts w:asciiTheme="minorHAnsi" w:hAnsiTheme="minorHAnsi" w:cstheme="minorHAnsi"/>
        </w:rPr>
        <w:t xml:space="preserve"> chemical to other off-site locations, </w:t>
      </w:r>
      <w:r w:rsidRPr="00300521" w:rsidR="00CB3219">
        <w:rPr>
          <w:rFonts w:asciiTheme="minorHAnsi" w:hAnsiTheme="minorHAnsi" w:cstheme="minorHAnsi"/>
        </w:rPr>
        <w:t>check “</w:t>
      </w:r>
      <w:r w:rsidRPr="00300521" w:rsidR="000806D0">
        <w:rPr>
          <w:rFonts w:asciiTheme="minorHAnsi" w:hAnsiTheme="minorHAnsi" w:cstheme="minorHAnsi"/>
          <w:b/>
          <w:bCs/>
        </w:rPr>
        <w:t>N</w:t>
      </w:r>
      <w:r w:rsidRPr="00300521" w:rsidR="0011272B">
        <w:rPr>
          <w:rFonts w:asciiTheme="minorHAnsi" w:hAnsiTheme="minorHAnsi" w:cstheme="minorHAnsi"/>
          <w:b/>
          <w:bCs/>
        </w:rPr>
        <w:t>ot Applicable</w:t>
      </w:r>
      <w:r w:rsidRPr="00300521" w:rsidR="000806D0">
        <w:rPr>
          <w:rFonts w:asciiTheme="minorHAnsi" w:hAnsiTheme="minorHAnsi" w:cstheme="minorHAnsi"/>
        </w:rPr>
        <w:t xml:space="preserve">” </w:t>
      </w:r>
      <w:r w:rsidRPr="00300521">
        <w:rPr>
          <w:rFonts w:asciiTheme="minorHAnsi" w:hAnsiTheme="minorHAnsi" w:cstheme="minorHAnsi"/>
        </w:rPr>
        <w:t>in Section 6.2, “Transfers to Other Off-Site Locations.”</w:t>
      </w:r>
    </w:p>
    <w:p w:rsidR="00D5538F" w:rsidRPr="00300521" w:rsidP="0014162C" w14:paraId="1BF3D6FD" w14:textId="3604BE2C">
      <w:pPr>
        <w:pStyle w:val="BodyText"/>
        <w:rPr>
          <w:rFonts w:asciiTheme="minorHAnsi" w:hAnsiTheme="minorHAnsi" w:cstheme="minorHAnsi"/>
        </w:rPr>
      </w:pPr>
      <w:r w:rsidRPr="00300521">
        <w:rPr>
          <w:rFonts w:asciiTheme="minorHAnsi" w:hAnsiTheme="minorHAnsi" w:cstheme="minorHAnsi"/>
        </w:rPr>
        <w:t xml:space="preserve">If </w:t>
      </w:r>
      <w:r w:rsidRPr="00300521" w:rsidR="00565AB1">
        <w:rPr>
          <w:rFonts w:asciiTheme="minorHAnsi" w:hAnsiTheme="minorHAnsi" w:cstheme="minorHAnsi"/>
        </w:rPr>
        <w:t xml:space="preserve">a facility </w:t>
      </w:r>
      <w:r w:rsidRPr="00300521">
        <w:rPr>
          <w:rFonts w:asciiTheme="minorHAnsi" w:hAnsiTheme="minorHAnsi" w:cstheme="minorHAnsi"/>
        </w:rPr>
        <w:t>ship</w:t>
      </w:r>
      <w:r w:rsidRPr="00300521" w:rsidR="00565AB1">
        <w:rPr>
          <w:rFonts w:asciiTheme="minorHAnsi" w:hAnsiTheme="minorHAnsi" w:cstheme="minorHAnsi"/>
        </w:rPr>
        <w:t>s</w:t>
      </w:r>
      <w:r w:rsidRPr="00300521">
        <w:rPr>
          <w:rFonts w:asciiTheme="minorHAnsi" w:hAnsiTheme="minorHAnsi" w:cstheme="minorHAnsi"/>
        </w:rPr>
        <w:t xml:space="preserve"> or transfer</w:t>
      </w:r>
      <w:r w:rsidRPr="00300521" w:rsidR="00565AB1">
        <w:rPr>
          <w:rFonts w:asciiTheme="minorHAnsi" w:hAnsiTheme="minorHAnsi" w:cstheme="minorHAnsi"/>
        </w:rPr>
        <w:t>s</w:t>
      </w:r>
      <w:r w:rsidRPr="00300521">
        <w:rPr>
          <w:rFonts w:asciiTheme="minorHAnsi" w:hAnsiTheme="minorHAnsi" w:cstheme="minorHAnsi"/>
        </w:rPr>
        <w:t xml:space="preserve"> the reported </w:t>
      </w:r>
      <w:r w:rsidRPr="00300521" w:rsidR="00BB7340">
        <w:rPr>
          <w:rFonts w:asciiTheme="minorHAnsi" w:hAnsiTheme="minorHAnsi" w:cstheme="minorHAnsi"/>
        </w:rPr>
        <w:t>TRI-listed</w:t>
      </w:r>
      <w:r w:rsidRPr="00300521">
        <w:rPr>
          <w:rFonts w:asciiTheme="minorHAnsi" w:hAnsiTheme="minorHAnsi" w:cstheme="minorHAnsi"/>
        </w:rPr>
        <w:t xml:space="preserve"> chemical in wastes to another country, </w:t>
      </w:r>
      <w:r w:rsidRPr="00300521" w:rsidR="00FD4253">
        <w:rPr>
          <w:rFonts w:asciiTheme="minorHAnsi" w:hAnsiTheme="minorHAnsi" w:cstheme="minorHAnsi"/>
        </w:rPr>
        <w:t>check “</w:t>
      </w:r>
      <w:r w:rsidRPr="00300521" w:rsidR="00FD4253">
        <w:rPr>
          <w:rFonts w:asciiTheme="minorHAnsi" w:hAnsiTheme="minorHAnsi" w:cstheme="minorHAnsi"/>
          <w:b/>
          <w:bCs/>
        </w:rPr>
        <w:t>Not Applicable</w:t>
      </w:r>
      <w:r w:rsidRPr="00300521" w:rsidR="00FD4253">
        <w:rPr>
          <w:rFonts w:asciiTheme="minorHAnsi" w:hAnsiTheme="minorHAnsi" w:cstheme="minorHAnsi"/>
        </w:rPr>
        <w:t>” for the RCRA ID field</w:t>
      </w:r>
      <w:r w:rsidRPr="00300521">
        <w:rPr>
          <w:rFonts w:asciiTheme="minorHAnsi" w:hAnsiTheme="minorHAnsi" w:cstheme="minorHAnsi"/>
        </w:rPr>
        <w:t xml:space="preserve">. </w:t>
      </w:r>
      <w:r w:rsidRPr="00300521" w:rsidR="00DC19B3">
        <w:rPr>
          <w:rFonts w:asciiTheme="minorHAnsi" w:hAnsiTheme="minorHAnsi" w:cstheme="minorHAnsi"/>
        </w:rPr>
        <w:t>Select the non-U</w:t>
      </w:r>
      <w:r w:rsidRPr="00300521" w:rsidR="005765D9">
        <w:rPr>
          <w:rFonts w:asciiTheme="minorHAnsi" w:hAnsiTheme="minorHAnsi" w:cstheme="minorHAnsi"/>
        </w:rPr>
        <w:t>.</w:t>
      </w:r>
      <w:r w:rsidRPr="00300521" w:rsidR="00DC19B3">
        <w:rPr>
          <w:rFonts w:asciiTheme="minorHAnsi" w:hAnsiTheme="minorHAnsi" w:cstheme="minorHAnsi"/>
        </w:rPr>
        <w:t>S</w:t>
      </w:r>
      <w:r w:rsidRPr="00300521" w:rsidR="005765D9">
        <w:rPr>
          <w:rFonts w:asciiTheme="minorHAnsi" w:hAnsiTheme="minorHAnsi" w:cstheme="minorHAnsi"/>
        </w:rPr>
        <w:t>.</w:t>
      </w:r>
      <w:r w:rsidRPr="00300521" w:rsidR="00DC19B3">
        <w:rPr>
          <w:rFonts w:asciiTheme="minorHAnsi" w:hAnsiTheme="minorHAnsi" w:cstheme="minorHAnsi"/>
        </w:rPr>
        <w:t xml:space="preserve"> transfer location checkbox when adding a new off-site transfer site located outside the borders of the United States in Section 6.2.</w:t>
      </w:r>
      <w:r w:rsidRPr="00300521" w:rsidR="00224698">
        <w:rPr>
          <w:rFonts w:asciiTheme="minorHAnsi" w:hAnsiTheme="minorHAnsi" w:cstheme="minorHAnsi"/>
        </w:rPr>
        <w:t xml:space="preserve"> </w:t>
      </w:r>
      <w:r w:rsidRPr="00300521">
        <w:rPr>
          <w:rFonts w:asciiTheme="minorHAnsi" w:hAnsiTheme="minorHAnsi" w:cstheme="minorHAnsi"/>
        </w:rPr>
        <w:t xml:space="preserve">Enter the location </w:t>
      </w:r>
      <w:r w:rsidRPr="00300521">
        <w:rPr>
          <w:rFonts w:asciiTheme="minorHAnsi" w:hAnsiTheme="minorHAnsi" w:cstheme="minorHAnsi"/>
        </w:rPr>
        <w:t xml:space="preserve">information for the non-U.S. facility </w:t>
      </w:r>
      <w:r w:rsidRPr="00300521">
        <w:rPr>
          <w:rFonts w:asciiTheme="minorHAnsi" w:hAnsiTheme="minorHAnsi" w:cstheme="minorHAnsi"/>
        </w:rPr>
        <w:t>including:</w:t>
      </w:r>
      <w:r w:rsidRPr="00300521">
        <w:rPr>
          <w:rFonts w:asciiTheme="minorHAnsi" w:hAnsiTheme="minorHAnsi" w:cstheme="minorHAnsi"/>
        </w:rPr>
        <w:t xml:space="preserve"> location name, address, city, province, country, and postal code. </w:t>
      </w:r>
    </w:p>
    <w:p w:rsidR="00D5538F" w:rsidRPr="00300521" w:rsidP="00F37870" w14:paraId="748B5B15" w14:textId="2D4B1826">
      <w:pPr>
        <w:keepNext/>
        <w:rPr>
          <w:rFonts w:asciiTheme="minorHAnsi" w:hAnsiTheme="minorHAnsi" w:cstheme="minorHAnsi"/>
          <w:b/>
          <w:i/>
          <w:szCs w:val="22"/>
        </w:rPr>
      </w:pPr>
      <w:r w:rsidRPr="00300521">
        <w:rPr>
          <w:rFonts w:asciiTheme="minorHAnsi" w:hAnsiTheme="minorHAnsi" w:cstheme="minorHAnsi"/>
          <w:b/>
          <w:i/>
          <w:szCs w:val="22"/>
        </w:rPr>
        <w:t>6.2</w:t>
      </w:r>
      <w:r w:rsidRPr="00300521" w:rsidR="003B74D9">
        <w:rPr>
          <w:rFonts w:asciiTheme="minorHAnsi" w:hAnsiTheme="minorHAnsi" w:cstheme="minorHAnsi"/>
          <w:b/>
          <w:i/>
          <w:szCs w:val="22"/>
        </w:rPr>
        <w:t>[ ]</w:t>
      </w:r>
      <w:r w:rsidRPr="00300521">
        <w:rPr>
          <w:rFonts w:asciiTheme="minorHAnsi" w:hAnsiTheme="minorHAnsi" w:cstheme="minorHAnsi"/>
          <w:b/>
          <w:i/>
          <w:szCs w:val="22"/>
        </w:rPr>
        <w:t xml:space="preserve"> </w:t>
      </w:r>
      <w:r w:rsidRPr="00300521">
        <w:rPr>
          <w:rFonts w:asciiTheme="minorHAnsi" w:hAnsiTheme="minorHAnsi" w:cstheme="minorHAnsi"/>
          <w:b/>
          <w:i/>
          <w:szCs w:val="22"/>
        </w:rPr>
        <w:tab/>
        <w:t>Column A: Total Transfers</w:t>
      </w:r>
    </w:p>
    <w:p w:rsidR="00D5538F" w:rsidRPr="00300521" w:rsidP="0014162C" w14:paraId="21323728" w14:textId="6F8BABBD">
      <w:pPr>
        <w:pStyle w:val="BodyText"/>
        <w:rPr>
          <w:rFonts w:asciiTheme="minorHAnsi" w:hAnsiTheme="minorHAnsi" w:cstheme="minorHAnsi"/>
        </w:rPr>
      </w:pPr>
      <w:r w:rsidRPr="00300521">
        <w:rPr>
          <w:rFonts w:asciiTheme="minorHAnsi" w:hAnsiTheme="minorHAnsi" w:cstheme="minorHAnsi"/>
        </w:rPr>
        <w:t xml:space="preserve">For each off-site location, enter the total amount, in pounds (in grams for dioxin and dioxin-like compounds), of the </w:t>
      </w:r>
      <w:r w:rsidRPr="00300521" w:rsidR="000962FA">
        <w:rPr>
          <w:rFonts w:asciiTheme="minorHAnsi" w:hAnsiTheme="minorHAnsi" w:cstheme="minorHAnsi"/>
        </w:rPr>
        <w:t>TRI-listed</w:t>
      </w:r>
      <w:r w:rsidRPr="00300521">
        <w:rPr>
          <w:rFonts w:asciiTheme="minorHAnsi" w:hAnsiTheme="minorHAnsi" w:cstheme="minorHAnsi"/>
        </w:rPr>
        <w:t xml:space="preserve"> chemical contained in the waste transferred to that location. </w:t>
      </w:r>
      <w:r w:rsidRPr="00300521">
        <w:rPr>
          <w:rFonts w:asciiTheme="minorHAnsi" w:hAnsiTheme="minorHAnsi" w:cstheme="minorHAnsi"/>
          <w:bCs/>
          <w:iCs/>
        </w:rPr>
        <w:t>Do not enter the total quantities of the waste</w:t>
      </w:r>
      <w:r w:rsidRPr="00300521" w:rsidR="009F6509">
        <w:rPr>
          <w:rFonts w:asciiTheme="minorHAnsi" w:hAnsiTheme="minorHAnsi" w:cstheme="minorHAnsi"/>
          <w:bCs/>
          <w:iCs/>
        </w:rPr>
        <w:t xml:space="preserve"> containing the chemical</w:t>
      </w:r>
      <w:r w:rsidRPr="00300521">
        <w:rPr>
          <w:rFonts w:asciiTheme="minorHAnsi" w:hAnsiTheme="minorHAnsi" w:cstheme="minorHAnsi"/>
          <w:bCs/>
          <w:iCs/>
        </w:rPr>
        <w:t>.</w:t>
      </w:r>
      <w:r w:rsidRPr="00300521">
        <w:rPr>
          <w:rFonts w:asciiTheme="minorHAnsi" w:hAnsiTheme="minorHAnsi" w:cstheme="minorHAnsi"/>
          <w:b/>
          <w:i/>
        </w:rPr>
        <w:t xml:space="preserve"> </w:t>
      </w:r>
      <w:r w:rsidRPr="00300521" w:rsidR="008C33EB">
        <w:rPr>
          <w:rFonts w:asciiTheme="minorHAnsi" w:hAnsiTheme="minorHAnsi" w:cstheme="minorHAnsi"/>
        </w:rPr>
        <w:t xml:space="preserve"> </w:t>
      </w:r>
    </w:p>
    <w:p w:rsidR="00D5538F" w:rsidRPr="00300521" w:rsidP="0014162C" w14:paraId="1E7ABD32" w14:textId="03A0C122">
      <w:pPr>
        <w:pStyle w:val="BodyText"/>
        <w:rPr>
          <w:rFonts w:asciiTheme="minorHAnsi" w:hAnsiTheme="minorHAnsi" w:cstheme="minorHAnsi"/>
        </w:rPr>
      </w:pPr>
      <w:r w:rsidRPr="00300521">
        <w:rPr>
          <w:rFonts w:asciiTheme="minorHAnsi" w:hAnsiTheme="minorHAnsi" w:cstheme="minorHAnsi"/>
        </w:rPr>
        <w:t xml:space="preserve">If the total amount transferred is less than 1,000 pounds, report a range by </w:t>
      </w:r>
      <w:r w:rsidRPr="00300521" w:rsidR="00430830">
        <w:rPr>
          <w:rFonts w:asciiTheme="minorHAnsi" w:hAnsiTheme="minorHAnsi" w:cstheme="minorHAnsi"/>
        </w:rPr>
        <w:t xml:space="preserve">selecting </w:t>
      </w:r>
      <w:r w:rsidRPr="00300521">
        <w:rPr>
          <w:rFonts w:asciiTheme="minorHAnsi" w:hAnsiTheme="minorHAnsi" w:cstheme="minorHAnsi"/>
        </w:rPr>
        <w:t xml:space="preserve">the appropriate range code (range reporting in </w:t>
      </w:r>
      <w:r w:rsidRPr="00300521" w:rsidR="00D14184">
        <w:rPr>
          <w:rFonts w:asciiTheme="minorHAnsi" w:hAnsiTheme="minorHAnsi" w:cstheme="minorHAnsi"/>
        </w:rPr>
        <w:t>S</w:t>
      </w:r>
      <w:r w:rsidRPr="00300521">
        <w:rPr>
          <w:rFonts w:asciiTheme="minorHAnsi" w:hAnsiTheme="minorHAnsi" w:cstheme="minorHAnsi"/>
        </w:rPr>
        <w:t>ection 6.2 does not apply to chemicals</w:t>
      </w:r>
      <w:r w:rsidRPr="00300521" w:rsidR="00977901">
        <w:rPr>
          <w:rFonts w:asciiTheme="minorHAnsi" w:hAnsiTheme="minorHAnsi" w:cstheme="minorHAnsi"/>
        </w:rPr>
        <w:t xml:space="preserve"> of special concern</w:t>
      </w:r>
      <w:r w:rsidRPr="00300521">
        <w:rPr>
          <w:rFonts w:asciiTheme="minorHAnsi" w:hAnsiTheme="minorHAnsi" w:cstheme="minorHAnsi"/>
        </w:rPr>
        <w:t>). The reporting range codes are:</w:t>
      </w:r>
    </w:p>
    <w:tbl>
      <w:tblPr>
        <w:tblpPr w:leftFromText="180" w:rightFromText="180" w:vertAnchor="text" w:horzAnchor="page" w:tblpX="6919" w:tblpY="1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
      <w:tblGrid>
        <w:gridCol w:w="748"/>
        <w:gridCol w:w="2694"/>
      </w:tblGrid>
      <w:tr w14:paraId="5DD3ADCD" w14:textId="77777777" w:rsidTr="004460E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tblPrEx>
        <w:trPr>
          <w:cantSplit/>
          <w:trHeight w:val="284"/>
        </w:trPr>
        <w:tc>
          <w:tcPr>
            <w:tcW w:w="0" w:type="auto"/>
            <w:tcBorders>
              <w:bottom w:val="single" w:sz="4" w:space="0" w:color="auto"/>
            </w:tcBorders>
            <w:shd w:val="clear" w:color="auto" w:fill="B9DCFF"/>
            <w:vAlign w:val="center"/>
          </w:tcPr>
          <w:p w:rsidR="005554F1" w:rsidRPr="00300521" w:rsidP="005554F1" w14:paraId="3E9F2C70" w14:textId="77777777">
            <w:pPr>
              <w:pStyle w:val="TableHeading"/>
              <w:jc w:val="left"/>
              <w:rPr>
                <w:rFonts w:asciiTheme="minorHAnsi" w:hAnsiTheme="minorHAnsi" w:cstheme="minorHAnsi"/>
                <w:color w:val="auto"/>
              </w:rPr>
            </w:pPr>
            <w:r w:rsidRPr="00300521">
              <w:rPr>
                <w:rFonts w:asciiTheme="minorHAnsi" w:hAnsiTheme="minorHAnsi" w:cstheme="minorHAnsi"/>
                <w:color w:val="auto"/>
              </w:rPr>
              <w:t>Code</w:t>
            </w:r>
          </w:p>
        </w:tc>
        <w:tc>
          <w:tcPr>
            <w:tcW w:w="0" w:type="auto"/>
            <w:tcBorders>
              <w:bottom w:val="single" w:sz="4" w:space="0" w:color="auto"/>
            </w:tcBorders>
            <w:shd w:val="clear" w:color="auto" w:fill="B9DCFF"/>
            <w:vAlign w:val="center"/>
          </w:tcPr>
          <w:p w:rsidR="005554F1" w:rsidRPr="00300521" w:rsidP="005554F1" w14:paraId="7B78A15F" w14:textId="77777777">
            <w:pPr>
              <w:pStyle w:val="TableHeading"/>
              <w:jc w:val="left"/>
              <w:rPr>
                <w:rFonts w:asciiTheme="minorHAnsi" w:hAnsiTheme="minorHAnsi" w:cstheme="minorHAnsi"/>
                <w:color w:val="auto"/>
              </w:rPr>
            </w:pPr>
            <w:r w:rsidRPr="00300521">
              <w:rPr>
                <w:rFonts w:asciiTheme="minorHAnsi" w:hAnsiTheme="minorHAnsi" w:cstheme="minorHAnsi"/>
                <w:color w:val="auto"/>
              </w:rPr>
              <w:t>Reporting Range (in pounds)</w:t>
            </w:r>
          </w:p>
        </w:tc>
      </w:tr>
      <w:tr w14:paraId="2DD603F0" w14:textId="77777777" w:rsidTr="00686E20">
        <w:tblPrEx>
          <w:tblW w:w="0" w:type="auto"/>
          <w:tblCellMar>
            <w:left w:w="120" w:type="dxa"/>
            <w:right w:w="120" w:type="dxa"/>
          </w:tblCellMar>
          <w:tblLook w:val="0000"/>
        </w:tblPrEx>
        <w:trPr>
          <w:cantSplit/>
          <w:trHeight w:val="284"/>
        </w:trPr>
        <w:tc>
          <w:tcPr>
            <w:tcW w:w="0" w:type="auto"/>
            <w:vAlign w:val="center"/>
          </w:tcPr>
          <w:p w:rsidR="005554F1" w:rsidRPr="00300521" w:rsidP="005554F1" w14:paraId="1CBF67B8" w14:textId="77777777">
            <w:pPr>
              <w:jc w:val="left"/>
              <w:rPr>
                <w:rFonts w:asciiTheme="minorHAnsi" w:hAnsiTheme="minorHAnsi" w:cstheme="minorHAnsi"/>
              </w:rPr>
            </w:pPr>
            <w:r w:rsidRPr="00300521">
              <w:rPr>
                <w:rFonts w:asciiTheme="minorHAnsi" w:hAnsiTheme="minorHAnsi" w:cstheme="minorHAnsi"/>
              </w:rPr>
              <w:t>A</w:t>
            </w:r>
          </w:p>
        </w:tc>
        <w:tc>
          <w:tcPr>
            <w:tcW w:w="0" w:type="auto"/>
            <w:vAlign w:val="center"/>
          </w:tcPr>
          <w:p w:rsidR="005554F1" w:rsidRPr="00300521" w:rsidP="005554F1" w14:paraId="75FAB3F0" w14:textId="77777777">
            <w:pPr>
              <w:jc w:val="left"/>
              <w:rPr>
                <w:rFonts w:asciiTheme="minorHAnsi" w:hAnsiTheme="minorHAnsi" w:cstheme="minorHAnsi"/>
              </w:rPr>
            </w:pPr>
            <w:r w:rsidRPr="00300521">
              <w:rPr>
                <w:rFonts w:asciiTheme="minorHAnsi" w:hAnsiTheme="minorHAnsi" w:cstheme="minorHAnsi"/>
              </w:rPr>
              <w:t>1-10</w:t>
            </w:r>
          </w:p>
        </w:tc>
      </w:tr>
      <w:tr w14:paraId="28DAEC73" w14:textId="77777777" w:rsidTr="00686E20">
        <w:tblPrEx>
          <w:tblW w:w="0" w:type="auto"/>
          <w:tblCellMar>
            <w:left w:w="120" w:type="dxa"/>
            <w:right w:w="120" w:type="dxa"/>
          </w:tblCellMar>
          <w:tblLook w:val="0000"/>
        </w:tblPrEx>
        <w:trPr>
          <w:cantSplit/>
          <w:trHeight w:val="284"/>
        </w:trPr>
        <w:tc>
          <w:tcPr>
            <w:tcW w:w="0" w:type="auto"/>
            <w:vAlign w:val="center"/>
          </w:tcPr>
          <w:p w:rsidR="005554F1" w:rsidRPr="00300521" w:rsidP="005554F1" w14:paraId="0661CA82" w14:textId="77777777">
            <w:pPr>
              <w:jc w:val="left"/>
              <w:rPr>
                <w:rFonts w:asciiTheme="minorHAnsi" w:hAnsiTheme="minorHAnsi" w:cstheme="minorHAnsi"/>
              </w:rPr>
            </w:pPr>
            <w:r w:rsidRPr="00300521">
              <w:rPr>
                <w:rFonts w:asciiTheme="minorHAnsi" w:hAnsiTheme="minorHAnsi" w:cstheme="minorHAnsi"/>
              </w:rPr>
              <w:t>B</w:t>
            </w:r>
          </w:p>
        </w:tc>
        <w:tc>
          <w:tcPr>
            <w:tcW w:w="0" w:type="auto"/>
            <w:vAlign w:val="center"/>
          </w:tcPr>
          <w:p w:rsidR="005554F1" w:rsidRPr="00300521" w:rsidP="005554F1" w14:paraId="70A2992B" w14:textId="77777777">
            <w:pPr>
              <w:jc w:val="left"/>
              <w:rPr>
                <w:rFonts w:asciiTheme="minorHAnsi" w:hAnsiTheme="minorHAnsi" w:cstheme="minorHAnsi"/>
              </w:rPr>
            </w:pPr>
            <w:r w:rsidRPr="00300521">
              <w:rPr>
                <w:rFonts w:asciiTheme="minorHAnsi" w:hAnsiTheme="minorHAnsi" w:cstheme="minorHAnsi"/>
              </w:rPr>
              <w:t>11-499</w:t>
            </w:r>
          </w:p>
        </w:tc>
      </w:tr>
      <w:tr w14:paraId="290A5864" w14:textId="77777777" w:rsidTr="00686E20">
        <w:tblPrEx>
          <w:tblW w:w="0" w:type="auto"/>
          <w:tblCellMar>
            <w:left w:w="120" w:type="dxa"/>
            <w:right w:w="120" w:type="dxa"/>
          </w:tblCellMar>
          <w:tblLook w:val="0000"/>
        </w:tblPrEx>
        <w:trPr>
          <w:cantSplit/>
          <w:trHeight w:val="284"/>
        </w:trPr>
        <w:tc>
          <w:tcPr>
            <w:tcW w:w="0" w:type="auto"/>
            <w:vAlign w:val="center"/>
          </w:tcPr>
          <w:p w:rsidR="005554F1" w:rsidRPr="00300521" w:rsidP="005554F1" w14:paraId="71ADCBEB" w14:textId="77777777">
            <w:pPr>
              <w:jc w:val="left"/>
              <w:rPr>
                <w:rFonts w:asciiTheme="minorHAnsi" w:hAnsiTheme="minorHAnsi" w:cstheme="minorHAnsi"/>
              </w:rPr>
            </w:pPr>
            <w:r w:rsidRPr="00300521">
              <w:rPr>
                <w:rFonts w:asciiTheme="minorHAnsi" w:hAnsiTheme="minorHAnsi" w:cstheme="minorHAnsi"/>
              </w:rPr>
              <w:t>C</w:t>
            </w:r>
          </w:p>
        </w:tc>
        <w:tc>
          <w:tcPr>
            <w:tcW w:w="0" w:type="auto"/>
            <w:vAlign w:val="center"/>
          </w:tcPr>
          <w:p w:rsidR="005554F1" w:rsidRPr="00300521" w:rsidP="005554F1" w14:paraId="3374F5E6" w14:textId="77777777">
            <w:pPr>
              <w:jc w:val="left"/>
              <w:rPr>
                <w:rFonts w:asciiTheme="minorHAnsi" w:hAnsiTheme="minorHAnsi" w:cstheme="minorHAnsi"/>
              </w:rPr>
            </w:pPr>
            <w:r w:rsidRPr="00300521">
              <w:rPr>
                <w:rFonts w:asciiTheme="minorHAnsi" w:hAnsiTheme="minorHAnsi" w:cstheme="minorHAnsi"/>
              </w:rPr>
              <w:t>500-999</w:t>
            </w:r>
          </w:p>
        </w:tc>
      </w:tr>
    </w:tbl>
    <w:p w:rsidR="00AC161D" w:rsidRPr="00300521" w:rsidP="0014162C" w14:paraId="47052638" w14:textId="77777777">
      <w:pPr>
        <w:pStyle w:val="BodyText"/>
        <w:rPr>
          <w:rFonts w:asciiTheme="minorHAnsi" w:hAnsiTheme="minorHAnsi" w:cstheme="minorHAnsi"/>
        </w:rPr>
      </w:pPr>
    </w:p>
    <w:p w:rsidR="00B70603" w:rsidRPr="00300521" w:rsidP="00B70603" w14:paraId="3D75910E" w14:textId="491DF112">
      <w:pPr>
        <w:rPr>
          <w:rFonts w:asciiTheme="minorHAnsi" w:hAnsiTheme="minorHAnsi" w:cstheme="minorHAnsi"/>
        </w:rPr>
      </w:pPr>
    </w:p>
    <w:p w:rsidR="005554F1" w:rsidRPr="00300521" w:rsidP="00B70603" w14:paraId="43008392" w14:textId="77777777">
      <w:pPr>
        <w:rPr>
          <w:rFonts w:asciiTheme="minorHAnsi" w:hAnsiTheme="minorHAnsi" w:cstheme="minorHAnsi"/>
        </w:rPr>
      </w:pPr>
    </w:p>
    <w:p w:rsidR="005554F1" w:rsidRPr="00300521" w:rsidP="00B70603" w14:paraId="280F99C0" w14:textId="77777777">
      <w:pPr>
        <w:rPr>
          <w:rFonts w:asciiTheme="minorHAnsi" w:hAnsiTheme="minorHAnsi" w:cstheme="minorHAnsi"/>
        </w:rPr>
      </w:pPr>
    </w:p>
    <w:p w:rsidR="005554F1" w:rsidRPr="00300521" w:rsidP="00B70603" w14:paraId="4B9D3E79" w14:textId="77777777">
      <w:pPr>
        <w:rPr>
          <w:rFonts w:asciiTheme="minorHAnsi" w:hAnsiTheme="minorHAnsi" w:cstheme="minorHAnsi"/>
        </w:rPr>
      </w:pPr>
    </w:p>
    <w:p w:rsidR="005554F1" w:rsidRPr="00300521" w:rsidP="00B70603" w14:paraId="56BB6525" w14:textId="77777777">
      <w:pPr>
        <w:rPr>
          <w:rFonts w:asciiTheme="minorHAnsi" w:hAnsiTheme="minorHAnsi" w:cstheme="minorHAnsi"/>
        </w:rPr>
      </w:pPr>
    </w:p>
    <w:p w:rsidR="002727DC" w:rsidRPr="00300521" w:rsidP="0014162C" w14:paraId="624A8C97" w14:textId="0FA25F4E">
      <w:pPr>
        <w:pStyle w:val="BodyText"/>
        <w:rPr>
          <w:rFonts w:asciiTheme="minorHAnsi" w:hAnsiTheme="minorHAnsi" w:cstheme="minorHAnsi"/>
          <w:szCs w:val="22"/>
        </w:rPr>
      </w:pPr>
      <w:r w:rsidRPr="00300521">
        <w:rPr>
          <w:rFonts w:asciiTheme="minorHAnsi" w:hAnsiTheme="minorHAnsi" w:cstheme="minorHAnsi"/>
        </w:rPr>
        <w:t>I</w:t>
      </w:r>
      <w:r w:rsidRPr="00300521" w:rsidR="00067D04">
        <w:rPr>
          <w:rFonts w:asciiTheme="minorHAnsi" w:hAnsiTheme="minorHAnsi" w:cstheme="minorHAnsi"/>
        </w:rPr>
        <w:t xml:space="preserve">f a range code </w:t>
      </w:r>
      <w:r w:rsidRPr="00300521" w:rsidR="00DE7515">
        <w:rPr>
          <w:rFonts w:asciiTheme="minorHAnsi" w:hAnsiTheme="minorHAnsi" w:cstheme="minorHAnsi"/>
        </w:rPr>
        <w:t>is used</w:t>
      </w:r>
      <w:r w:rsidRPr="00300521" w:rsidR="00067D04">
        <w:rPr>
          <w:rFonts w:asciiTheme="minorHAnsi" w:hAnsiTheme="minorHAnsi" w:cstheme="minorHAnsi"/>
        </w:rPr>
        <w:t xml:space="preserve"> in column A, some TRI data tools </w:t>
      </w:r>
      <w:r w:rsidRPr="00300521" w:rsidR="0060750E">
        <w:rPr>
          <w:rFonts w:asciiTheme="minorHAnsi" w:hAnsiTheme="minorHAnsi" w:cstheme="minorHAnsi"/>
        </w:rPr>
        <w:t>available to</w:t>
      </w:r>
      <w:r w:rsidRPr="00300521" w:rsidR="00067D04">
        <w:rPr>
          <w:rFonts w:asciiTheme="minorHAnsi" w:hAnsiTheme="minorHAnsi" w:cstheme="minorHAnsi"/>
        </w:rPr>
        <w:t xml:space="preserve"> the public will display the midpoint of the range (i.e., 5, 250, or 750 lb</w:t>
      </w:r>
      <w:r w:rsidRPr="00300521" w:rsidR="00AC6FAF">
        <w:rPr>
          <w:rFonts w:asciiTheme="minorHAnsi" w:hAnsiTheme="minorHAnsi" w:cstheme="minorHAnsi"/>
        </w:rPr>
        <w:t>s</w:t>
      </w:r>
      <w:r w:rsidRPr="00300521" w:rsidR="00067D04">
        <w:rPr>
          <w:rFonts w:asciiTheme="minorHAnsi" w:hAnsiTheme="minorHAnsi" w:cstheme="minorHAnsi"/>
        </w:rPr>
        <w:t>).</w:t>
      </w:r>
      <w:r w:rsidRPr="00300521" w:rsidR="00403414">
        <w:rPr>
          <w:rFonts w:asciiTheme="minorHAnsi" w:hAnsiTheme="minorHAnsi" w:cstheme="minorHAnsi"/>
          <w:szCs w:val="22"/>
        </w:rPr>
        <w:t xml:space="preserve"> </w:t>
      </w:r>
    </w:p>
    <w:p w:rsidR="00403414" w:rsidRPr="00300521" w:rsidP="0014162C" w14:paraId="61007A22" w14:textId="60FFB86E">
      <w:pPr>
        <w:pStyle w:val="BodyText"/>
        <w:rPr>
          <w:rFonts w:asciiTheme="minorHAnsi" w:hAnsiTheme="minorHAnsi" w:cstheme="minorHAnsi"/>
        </w:rPr>
      </w:pPr>
      <w:r w:rsidRPr="00300521">
        <w:rPr>
          <w:rFonts w:asciiTheme="minorHAnsi" w:hAnsiTheme="minorHAnsi" w:cstheme="minorHAnsi"/>
        </w:rPr>
        <w:t xml:space="preserve">If </w:t>
      </w:r>
      <w:r w:rsidRPr="00300521" w:rsidR="00537DE2">
        <w:rPr>
          <w:rFonts w:asciiTheme="minorHAnsi" w:hAnsiTheme="minorHAnsi" w:cstheme="minorHAnsi"/>
        </w:rPr>
        <w:t xml:space="preserve">a facility </w:t>
      </w:r>
      <w:r w:rsidRPr="00300521">
        <w:rPr>
          <w:rFonts w:asciiTheme="minorHAnsi" w:hAnsiTheme="minorHAnsi" w:cstheme="minorHAnsi"/>
        </w:rPr>
        <w:t>transfer</w:t>
      </w:r>
      <w:r w:rsidRPr="00300521" w:rsidR="00537DE2">
        <w:rPr>
          <w:rFonts w:asciiTheme="minorHAnsi" w:hAnsiTheme="minorHAnsi" w:cstheme="minorHAnsi"/>
        </w:rPr>
        <w:t>s</w:t>
      </w:r>
      <w:r w:rsidRPr="00300521">
        <w:rPr>
          <w:rFonts w:asciiTheme="minorHAnsi" w:hAnsiTheme="minorHAnsi" w:cstheme="minorHAnsi"/>
        </w:rPr>
        <w:t xml:space="preserve"> the </w:t>
      </w:r>
      <w:r w:rsidRPr="00300521" w:rsidR="00B54D6F">
        <w:rPr>
          <w:rFonts w:asciiTheme="minorHAnsi" w:hAnsiTheme="minorHAnsi" w:cstheme="minorHAnsi"/>
        </w:rPr>
        <w:t>TRI-listed</w:t>
      </w:r>
      <w:r w:rsidRPr="00300521">
        <w:rPr>
          <w:rFonts w:asciiTheme="minorHAnsi" w:hAnsiTheme="minorHAnsi" w:cstheme="minorHAnsi"/>
        </w:rPr>
        <w:t xml:space="preserve"> chemical in wastes to an off-site facility for distinct and multiple purposes, report those activities for each off-site location</w:t>
      </w:r>
      <w:r w:rsidRPr="00300521" w:rsidR="005E0BE9">
        <w:rPr>
          <w:rFonts w:asciiTheme="minorHAnsi" w:hAnsiTheme="minorHAnsi" w:cstheme="minorHAnsi"/>
        </w:rPr>
        <w:t xml:space="preserve"> separately</w:t>
      </w:r>
      <w:r w:rsidRPr="00300521">
        <w:rPr>
          <w:rFonts w:asciiTheme="minorHAnsi" w:hAnsiTheme="minorHAnsi" w:cstheme="minorHAnsi"/>
        </w:rPr>
        <w:t xml:space="preserve">, along with the quantity of the reported </w:t>
      </w:r>
      <w:r w:rsidRPr="00300521" w:rsidR="00B54D6F">
        <w:rPr>
          <w:rFonts w:asciiTheme="minorHAnsi" w:hAnsiTheme="minorHAnsi" w:cstheme="minorHAnsi"/>
        </w:rPr>
        <w:t>TRI-listed</w:t>
      </w:r>
      <w:r w:rsidRPr="00300521">
        <w:rPr>
          <w:rFonts w:asciiTheme="minorHAnsi" w:hAnsiTheme="minorHAnsi" w:cstheme="minorHAnsi"/>
        </w:rPr>
        <w:t xml:space="preserve"> chemical associated with each </w:t>
      </w:r>
      <w:r w:rsidRPr="00300521" w:rsidR="005E0BE9">
        <w:rPr>
          <w:rFonts w:asciiTheme="minorHAnsi" w:hAnsiTheme="minorHAnsi" w:cstheme="minorHAnsi"/>
        </w:rPr>
        <w:t xml:space="preserve">waste management </w:t>
      </w:r>
      <w:r w:rsidRPr="00300521">
        <w:rPr>
          <w:rFonts w:asciiTheme="minorHAnsi" w:hAnsiTheme="minorHAnsi" w:cstheme="minorHAnsi"/>
        </w:rPr>
        <w:t xml:space="preserve">activity. For example, </w:t>
      </w:r>
      <w:r w:rsidRPr="00300521" w:rsidR="00537DE2">
        <w:rPr>
          <w:rFonts w:asciiTheme="minorHAnsi" w:hAnsiTheme="minorHAnsi" w:cstheme="minorHAnsi"/>
        </w:rPr>
        <w:t>a</w:t>
      </w:r>
      <w:r w:rsidRPr="00300521">
        <w:rPr>
          <w:rFonts w:asciiTheme="minorHAnsi" w:hAnsiTheme="minorHAnsi" w:cstheme="minorHAnsi"/>
        </w:rPr>
        <w:t xml:space="preserve"> facility transfers a total of 15,000 pounds of toluene to an off-site location that use</w:t>
      </w:r>
      <w:r w:rsidRPr="00300521" w:rsidR="00FD2C26">
        <w:rPr>
          <w:rFonts w:asciiTheme="minorHAnsi" w:hAnsiTheme="minorHAnsi" w:cstheme="minorHAnsi"/>
        </w:rPr>
        <w:t>s</w:t>
      </w:r>
      <w:r w:rsidRPr="00300521">
        <w:rPr>
          <w:rFonts w:asciiTheme="minorHAnsi" w:hAnsiTheme="minorHAnsi" w:cstheme="minorHAnsi"/>
        </w:rPr>
        <w:t xml:space="preserve"> 5,000 pounds for energy recovery, enter</w:t>
      </w:r>
      <w:r w:rsidRPr="00300521" w:rsidR="00FD2C26">
        <w:rPr>
          <w:rFonts w:asciiTheme="minorHAnsi" w:hAnsiTheme="minorHAnsi" w:cstheme="minorHAnsi"/>
        </w:rPr>
        <w:t>s</w:t>
      </w:r>
      <w:r w:rsidRPr="00300521">
        <w:rPr>
          <w:rFonts w:asciiTheme="minorHAnsi" w:hAnsiTheme="minorHAnsi" w:cstheme="minorHAnsi"/>
        </w:rPr>
        <w:t xml:space="preserve"> 7,500 pounds into a recovery process, and dispose</w:t>
      </w:r>
      <w:r w:rsidRPr="00300521" w:rsidR="00FD2C26">
        <w:rPr>
          <w:rFonts w:asciiTheme="minorHAnsi" w:hAnsiTheme="minorHAnsi" w:cstheme="minorHAnsi"/>
        </w:rPr>
        <w:t>s</w:t>
      </w:r>
      <w:r w:rsidRPr="00300521">
        <w:rPr>
          <w:rFonts w:asciiTheme="minorHAnsi" w:hAnsiTheme="minorHAnsi" w:cstheme="minorHAnsi"/>
        </w:rPr>
        <w:t xml:space="preserve"> of the remaining 2,500 pounds. </w:t>
      </w:r>
      <w:r w:rsidRPr="00300521" w:rsidR="006A574D">
        <w:rPr>
          <w:rFonts w:asciiTheme="minorHAnsi" w:hAnsiTheme="minorHAnsi" w:cstheme="minorHAnsi"/>
        </w:rPr>
        <w:t xml:space="preserve">Report </w:t>
      </w:r>
      <w:r w:rsidRPr="00300521">
        <w:rPr>
          <w:rFonts w:asciiTheme="minorHAnsi" w:hAnsiTheme="minorHAnsi" w:cstheme="minorHAnsi"/>
        </w:rPr>
        <w:t xml:space="preserve">quantities and the associated </w:t>
      </w:r>
      <w:r w:rsidRPr="00300521" w:rsidR="005E0BE9">
        <w:rPr>
          <w:rFonts w:asciiTheme="minorHAnsi" w:hAnsiTheme="minorHAnsi" w:cstheme="minorHAnsi"/>
        </w:rPr>
        <w:t xml:space="preserve">waste management </w:t>
      </w:r>
      <w:r w:rsidRPr="00300521">
        <w:rPr>
          <w:rFonts w:asciiTheme="minorHAnsi" w:hAnsiTheme="minorHAnsi" w:cstheme="minorHAnsi"/>
        </w:rPr>
        <w:t xml:space="preserve">activity codes separately in Section 6.2. (See </w:t>
      </w:r>
      <w:r w:rsidRPr="00300521" w:rsidR="00955F19">
        <w:rPr>
          <w:rFonts w:asciiTheme="minorHAnsi" w:hAnsiTheme="minorHAnsi" w:cstheme="minorHAnsi"/>
        </w:rPr>
        <w:t xml:space="preserve">Example </w:t>
      </w:r>
      <w:r w:rsidRPr="00300521" w:rsidR="004A55D7">
        <w:rPr>
          <w:rFonts w:asciiTheme="minorHAnsi" w:hAnsiTheme="minorHAnsi" w:cstheme="minorHAnsi"/>
        </w:rPr>
        <w:t>2</w:t>
      </w:r>
      <w:r w:rsidRPr="00300521" w:rsidR="00681FC9">
        <w:rPr>
          <w:rFonts w:asciiTheme="minorHAnsi" w:hAnsiTheme="minorHAnsi" w:cstheme="minorHAnsi"/>
        </w:rPr>
        <w:t>3</w:t>
      </w:r>
      <w:r w:rsidRPr="00300521" w:rsidR="00796CC9">
        <w:rPr>
          <w:rFonts w:asciiTheme="minorHAnsi" w:hAnsiTheme="minorHAnsi" w:cstheme="minorHAnsi"/>
        </w:rPr>
        <w:t xml:space="preserve"> </w:t>
      </w:r>
      <w:r w:rsidRPr="00300521">
        <w:rPr>
          <w:rFonts w:asciiTheme="minorHAnsi" w:hAnsiTheme="minorHAnsi" w:cstheme="minorHAnsi"/>
        </w:rPr>
        <w:t xml:space="preserve">for a hypothetical Section 6.2 completed for two off-site locations, one of which receives the transfer of 15,000 pounds of toluene as detailed.) </w:t>
      </w:r>
    </w:p>
    <w:p w:rsidR="00403414" w:rsidRPr="00300521" w:rsidP="0014162C" w14:paraId="6A5A5F2A" w14:textId="356838E6">
      <w:pPr>
        <w:pStyle w:val="BodyText"/>
        <w:rPr>
          <w:rFonts w:asciiTheme="minorHAnsi" w:hAnsiTheme="minorHAnsi" w:cstheme="minorHAnsi"/>
        </w:rPr>
      </w:pPr>
      <w:r w:rsidRPr="00300521">
        <w:rPr>
          <w:rFonts w:asciiTheme="minorHAnsi" w:hAnsiTheme="minorHAnsi" w:cstheme="minorHAnsi"/>
        </w:rPr>
        <w:t xml:space="preserve">If a reported </w:t>
      </w:r>
      <w:r w:rsidRPr="00300521" w:rsidR="00847EDF">
        <w:rPr>
          <w:rFonts w:asciiTheme="minorHAnsi" w:hAnsiTheme="minorHAnsi" w:cstheme="minorHAnsi"/>
        </w:rPr>
        <w:t>TRI-listed</w:t>
      </w:r>
      <w:r w:rsidRPr="00300521">
        <w:rPr>
          <w:rFonts w:asciiTheme="minorHAnsi" w:hAnsiTheme="minorHAnsi" w:cstheme="minorHAnsi"/>
        </w:rPr>
        <w:t xml:space="preserve"> chemical is sent to an off-site facility for sequential activities, report the final </w:t>
      </w:r>
      <w:r w:rsidRPr="00300521" w:rsidR="00E06B10">
        <w:rPr>
          <w:rFonts w:asciiTheme="minorHAnsi" w:hAnsiTheme="minorHAnsi" w:cstheme="minorHAnsi"/>
        </w:rPr>
        <w:t xml:space="preserve">waste management </w:t>
      </w:r>
      <w:r w:rsidRPr="00300521">
        <w:rPr>
          <w:rFonts w:asciiTheme="minorHAnsi" w:hAnsiTheme="minorHAnsi" w:cstheme="minorHAnsi"/>
        </w:rPr>
        <w:t xml:space="preserve">disposition of the chemical. </w:t>
      </w:r>
    </w:p>
    <w:p w:rsidR="00D5538F" w:rsidRPr="00300521" w:rsidP="0014162C" w14:paraId="2801AEEB" w14:textId="77777777">
      <w:pPr>
        <w:pStyle w:val="BodyText"/>
        <w:rPr>
          <w:rFonts w:asciiTheme="minorHAnsi" w:hAnsiTheme="minorHAnsi" w:cstheme="minorHAnsi"/>
        </w:rPr>
        <w:sectPr w:rsidSect="00CA19DD">
          <w:pgSz w:w="12240" w:h="15840"/>
          <w:pgMar w:top="1440" w:right="1296" w:bottom="1440" w:left="1296" w:header="720" w:footer="576" w:gutter="0"/>
          <w:cols w:num="2" w:space="360"/>
          <w:docGrid w:linePitch="360"/>
        </w:sectPr>
      </w:pPr>
    </w:p>
    <w:p w:rsidR="00E56538" w:rsidRPr="00300521" w14:paraId="63A02CFC"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b/>
          <w:bCs/>
          <w:color w:val="000000"/>
          <w:szCs w:val="22"/>
        </w:rPr>
        <w:sectPr w:rsidSect="00CA19DD">
          <w:type w:val="continuous"/>
          <w:pgSz w:w="12240" w:h="15840"/>
          <w:pgMar w:top="1440" w:right="1296" w:bottom="1440" w:left="1296" w:header="720" w:footer="576" w:gutter="0"/>
          <w:cols w:space="540"/>
          <w:docGrid w:linePitch="360"/>
        </w:sectPr>
      </w:pPr>
    </w:p>
    <w:p w:rsidR="00403414" w:rsidRPr="00300521" w14:paraId="12EAA18E"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b/>
          <w:bCs/>
          <w:color w:val="000000"/>
          <w:szCs w:val="22"/>
        </w:rPr>
        <w:sectPr w:rsidSect="00E56538">
          <w:pgSz w:w="12240" w:h="15840"/>
          <w:pgMar w:top="1440" w:right="1296" w:bottom="1440" w:left="1296" w:header="720" w:footer="576" w:gutter="0"/>
          <w:cols w:space="540"/>
          <w:docGrid w:linePitch="360"/>
        </w:sectPr>
      </w:pPr>
    </w:p>
    <w:p w:rsidR="00403414" w:rsidRPr="00300521" w:rsidP="00F37870" w14:paraId="4E448E8A"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b/>
          <w:bCs/>
          <w:color w:val="000000"/>
          <w:szCs w:val="22"/>
        </w:rPr>
      </w:pPr>
      <w:r w:rsidRPr="00300521">
        <w:rPr>
          <w:rFonts w:asciiTheme="minorHAnsi" w:hAnsiTheme="minorHAnsi" w:cstheme="minorHAnsi"/>
          <w:b/>
          <w:bCs/>
          <w:color w:val="000000"/>
          <w:szCs w:val="22"/>
        </w:rPr>
        <w:t>Summary of Residue Quantities From Pilot-Scale Experimental Study</w:t>
      </w:r>
    </w:p>
    <w:p w:rsidR="00403414" w:rsidRPr="00300521" w:rsidP="00F37870" w14:paraId="371D28B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rFonts w:asciiTheme="minorHAnsi" w:hAnsiTheme="minorHAnsi" w:cstheme="minorHAnsi"/>
          <w:b/>
          <w:bCs/>
          <w:color w:val="000000"/>
          <w:szCs w:val="22"/>
        </w:rPr>
      </w:pPr>
      <w:r w:rsidRPr="00300521">
        <w:rPr>
          <w:rFonts w:asciiTheme="minorHAnsi" w:hAnsiTheme="minorHAnsi" w:cstheme="minorHAnsi"/>
          <w:b/>
          <w:bCs/>
          <w:color w:val="000000"/>
          <w:szCs w:val="22"/>
        </w:rPr>
        <w:t>(weight percent of drum capacity)</w:t>
      </w:r>
    </w:p>
    <w:tbl>
      <w:tblPr>
        <w:tblpPr w:leftFromText="180" w:rightFromText="180" w:vertAnchor="text" w:tblpY="1"/>
        <w:tblOverlap w:val="never"/>
        <w:tblW w:w="960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120" w:type="dxa"/>
          <w:right w:w="120" w:type="dxa"/>
        </w:tblCellMar>
        <w:tblLook w:val="0000"/>
      </w:tblPr>
      <w:tblGrid>
        <w:gridCol w:w="1372"/>
        <w:gridCol w:w="1372"/>
        <w:gridCol w:w="1372"/>
        <w:gridCol w:w="1371"/>
        <w:gridCol w:w="1371"/>
        <w:gridCol w:w="1371"/>
        <w:gridCol w:w="1371"/>
      </w:tblGrid>
      <w:tr w14:paraId="5F819ABE" w14:textId="77777777" w:rsidTr="00FE5037">
        <w:tblPrEx>
          <w:tblW w:w="960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120" w:type="dxa"/>
            <w:right w:w="120" w:type="dxa"/>
          </w:tblCellMar>
          <w:tblLook w:val="0000"/>
        </w:tblPrEx>
        <w:trPr>
          <w:gridAfter w:val="3"/>
          <w:wAfter w:w="1080" w:type="dxa"/>
          <w:cantSplit/>
          <w:trHeight w:val="1350"/>
        </w:trPr>
        <w:tc>
          <w:tcPr>
            <w:tcW w:w="9600" w:type="dxa"/>
            <w:shd w:val="clear" w:color="auto" w:fill="B9DCFF"/>
          </w:tcPr>
          <w:p w:rsidR="00A409B6" w:rsidRPr="00300521" w:rsidP="00A409B6" w14:paraId="74AEB8A2" w14:textId="77777777">
            <w:pPr>
              <w:pStyle w:val="TableHeading"/>
              <w:rPr>
                <w:rFonts w:asciiTheme="minorHAnsi" w:hAnsiTheme="minorHAnsi" w:cstheme="minorHAnsi"/>
              </w:rPr>
            </w:pPr>
            <w:r w:rsidRPr="00300521">
              <w:rPr>
                <w:rFonts w:asciiTheme="minorHAnsi" w:hAnsiTheme="minorHAnsi" w:cstheme="minorHAnsi"/>
                <w:bCs/>
              </w:rPr>
              <w:t>Unloading Method</w:t>
            </w:r>
          </w:p>
        </w:tc>
        <w:tc>
          <w:tcPr>
            <w:tcW w:w="9600" w:type="dxa"/>
            <w:vMerge w:val="restart"/>
            <w:shd w:val="clear" w:color="auto" w:fill="B9DCFF"/>
          </w:tcPr>
          <w:p w:rsidR="00A409B6" w:rsidRPr="00300521" w:rsidP="00A409B6" w14:paraId="6DEE10BD" w14:textId="4C7B17E1">
            <w:pPr>
              <w:pStyle w:val="TableHeading"/>
              <w:rPr>
                <w:rFonts w:asciiTheme="minorHAnsi" w:hAnsiTheme="minorHAnsi" w:cstheme="minorHAnsi"/>
              </w:rPr>
            </w:pPr>
          </w:p>
        </w:tc>
        <w:tc>
          <w:tcPr>
            <w:tcW w:w="9600" w:type="dxa"/>
            <w:shd w:val="clear" w:color="auto" w:fill="B9DCFF"/>
          </w:tcPr>
          <w:p w:rsidR="00A409B6" w:rsidRPr="00300521" w:rsidP="00A409B6" w14:paraId="61052675" w14:textId="77777777">
            <w:pPr>
              <w:pStyle w:val="TableHeading"/>
              <w:rPr>
                <w:rFonts w:asciiTheme="minorHAnsi" w:hAnsiTheme="minorHAnsi" w:cstheme="minorHAnsi"/>
              </w:rPr>
            </w:pPr>
            <w:r w:rsidRPr="00300521">
              <w:rPr>
                <w:rFonts w:asciiTheme="minorHAnsi" w:hAnsiTheme="minorHAnsi" w:cstheme="minorHAnsi"/>
                <w:bCs/>
              </w:rPr>
              <w:t>Value</w:t>
            </w:r>
          </w:p>
        </w:tc>
        <w:tc>
          <w:tcPr>
            <w:tcW w:w="9600" w:type="dxa"/>
            <w:shd w:val="clear" w:color="auto" w:fill="B9DCFF"/>
          </w:tcPr>
          <w:p w:rsidR="00A409B6" w:rsidRPr="00300521" w:rsidP="00A409B6" w14:paraId="1DA143D4" w14:textId="77777777">
            <w:pPr>
              <w:pStyle w:val="TableHeading"/>
              <w:rPr>
                <w:rFonts w:asciiTheme="minorHAnsi" w:hAnsiTheme="minorHAnsi" w:cstheme="minorHAnsi"/>
              </w:rPr>
            </w:pPr>
            <w:r w:rsidRPr="00300521">
              <w:rPr>
                <w:rFonts w:asciiTheme="minorHAnsi" w:hAnsiTheme="minorHAnsi" w:cstheme="minorHAnsi"/>
                <w:bCs/>
              </w:rPr>
              <w:t>Material</w:t>
            </w:r>
          </w:p>
        </w:tc>
      </w:tr>
      <w:tr w14:paraId="0A1A586C" w14:textId="77777777" w:rsidTr="00FE5037">
        <w:tblPrEx>
          <w:tblW w:w="9600" w:type="dxa"/>
          <w:tblLayout w:type="fixed"/>
          <w:tblCellMar>
            <w:left w:w="120" w:type="dxa"/>
            <w:right w:w="120" w:type="dxa"/>
          </w:tblCellMar>
          <w:tblLook w:val="0000"/>
        </w:tblPrEx>
        <w:trPr>
          <w:cantSplit/>
          <w:trHeight w:val="1350"/>
        </w:trPr>
        <w:tc>
          <w:tcPr>
            <w:tcW w:w="9600" w:type="dxa"/>
            <w:shd w:val="clear" w:color="auto" w:fill="B9DCFF"/>
          </w:tcPr>
          <w:p w:rsidR="00A409B6" w:rsidRPr="00300521" w:rsidP="00A409B6" w14:paraId="6340058A" w14:textId="77777777">
            <w:pPr>
              <w:pStyle w:val="TableHeading"/>
              <w:rPr>
                <w:rFonts w:asciiTheme="minorHAnsi" w:hAnsiTheme="minorHAnsi" w:cstheme="minorHAnsi"/>
              </w:rPr>
            </w:pPr>
          </w:p>
        </w:tc>
        <w:tc>
          <w:tcPr>
            <w:tcW w:w="9600" w:type="dxa"/>
            <w:vMerge/>
            <w:shd w:val="clear" w:color="auto" w:fill="B9DCFF"/>
          </w:tcPr>
          <w:p w:rsidR="00A409B6" w:rsidRPr="00300521" w:rsidP="00A409B6" w14:paraId="2A21620A" w14:textId="77777777">
            <w:pPr>
              <w:pStyle w:val="TableHeading"/>
              <w:rPr>
                <w:rFonts w:asciiTheme="minorHAnsi" w:hAnsiTheme="minorHAnsi" w:cstheme="minorHAnsi"/>
              </w:rPr>
            </w:pPr>
          </w:p>
        </w:tc>
        <w:tc>
          <w:tcPr>
            <w:tcW w:w="9600" w:type="dxa"/>
            <w:shd w:val="clear" w:color="auto" w:fill="B9DCFF"/>
          </w:tcPr>
          <w:p w:rsidR="00A409B6" w:rsidRPr="00300521" w:rsidP="00A409B6" w14:paraId="5DBAEA7B" w14:textId="77777777">
            <w:pPr>
              <w:pStyle w:val="TableHeading"/>
              <w:rPr>
                <w:rFonts w:asciiTheme="minorHAnsi" w:hAnsiTheme="minorHAnsi" w:cstheme="minorHAnsi"/>
              </w:rPr>
            </w:pPr>
          </w:p>
        </w:tc>
        <w:tc>
          <w:tcPr>
            <w:tcW w:w="9600" w:type="dxa"/>
            <w:shd w:val="clear" w:color="auto" w:fill="B9DCFF"/>
          </w:tcPr>
          <w:p w:rsidR="00A409B6" w:rsidRPr="00300521" w:rsidP="00A409B6" w14:paraId="66C24A25" w14:textId="77777777">
            <w:pPr>
              <w:pStyle w:val="TableHeading"/>
              <w:rPr>
                <w:rFonts w:asciiTheme="minorHAnsi" w:hAnsiTheme="minorHAnsi" w:cstheme="minorHAnsi"/>
              </w:rPr>
            </w:pPr>
            <w:r w:rsidRPr="00300521">
              <w:rPr>
                <w:rFonts w:asciiTheme="minorHAnsi" w:hAnsiTheme="minorHAnsi" w:cstheme="minorHAnsi"/>
                <w:bCs/>
              </w:rPr>
              <w:t>Kerosene</w:t>
            </w:r>
            <w:r w:rsidRPr="00300521" w:rsidR="00420D41">
              <w:rPr>
                <w:rFonts w:asciiTheme="minorHAnsi" w:hAnsiTheme="minorHAnsi" w:cstheme="minorHAnsi"/>
                <w:bCs/>
                <w:vertAlign w:val="superscript"/>
              </w:rPr>
              <w:t>a</w:t>
            </w:r>
          </w:p>
        </w:tc>
        <w:tc>
          <w:tcPr>
            <w:tcW w:w="9600" w:type="dxa"/>
            <w:shd w:val="clear" w:color="auto" w:fill="B9DCFF"/>
          </w:tcPr>
          <w:p w:rsidR="00A409B6" w:rsidRPr="00300521" w:rsidP="00A409B6" w14:paraId="46A36900" w14:textId="77777777">
            <w:pPr>
              <w:pStyle w:val="TableHeading"/>
              <w:rPr>
                <w:rFonts w:asciiTheme="minorHAnsi" w:hAnsiTheme="minorHAnsi" w:cstheme="minorHAnsi"/>
              </w:rPr>
            </w:pPr>
            <w:r w:rsidRPr="00300521">
              <w:rPr>
                <w:rFonts w:asciiTheme="minorHAnsi" w:hAnsiTheme="minorHAnsi" w:cstheme="minorHAnsi"/>
                <w:bCs/>
              </w:rPr>
              <w:t>Water</w:t>
            </w:r>
            <w:r w:rsidRPr="00300521" w:rsidR="00420D41">
              <w:rPr>
                <w:rFonts w:asciiTheme="minorHAnsi" w:hAnsiTheme="minorHAnsi" w:cstheme="minorHAnsi"/>
                <w:bCs/>
                <w:vertAlign w:val="superscript"/>
              </w:rPr>
              <w:t>b</w:t>
            </w:r>
          </w:p>
        </w:tc>
        <w:tc>
          <w:tcPr>
            <w:tcW w:w="9600" w:type="dxa"/>
            <w:shd w:val="clear" w:color="auto" w:fill="B9DCFF"/>
          </w:tcPr>
          <w:p w:rsidR="00A409B6" w:rsidRPr="00300521" w:rsidP="00A409B6" w14:paraId="05FFECA3" w14:textId="77777777">
            <w:pPr>
              <w:pStyle w:val="TableHeading"/>
              <w:rPr>
                <w:rFonts w:asciiTheme="minorHAnsi" w:hAnsiTheme="minorHAnsi" w:cstheme="minorHAnsi"/>
              </w:rPr>
            </w:pPr>
            <w:r w:rsidRPr="00300521">
              <w:rPr>
                <w:rFonts w:asciiTheme="minorHAnsi" w:hAnsiTheme="minorHAnsi" w:cstheme="minorHAnsi"/>
                <w:bCs/>
              </w:rPr>
              <w:t xml:space="preserve">Motor </w:t>
            </w:r>
            <w:r w:rsidRPr="00300521">
              <w:rPr>
                <w:rFonts w:asciiTheme="minorHAnsi" w:hAnsiTheme="minorHAnsi" w:cstheme="minorHAnsi"/>
                <w:bCs/>
              </w:rPr>
              <w:t>Oil</w:t>
            </w:r>
            <w:r w:rsidRPr="00300521" w:rsidR="00420D41">
              <w:rPr>
                <w:rFonts w:asciiTheme="minorHAnsi" w:hAnsiTheme="minorHAnsi" w:cstheme="minorHAnsi"/>
                <w:bCs/>
                <w:vertAlign w:val="superscript"/>
              </w:rPr>
              <w:t>c</w:t>
            </w:r>
          </w:p>
        </w:tc>
        <w:tc>
          <w:tcPr>
            <w:tcW w:w="9600" w:type="dxa"/>
            <w:shd w:val="clear" w:color="auto" w:fill="B9DCFF"/>
          </w:tcPr>
          <w:p w:rsidR="00A409B6" w:rsidRPr="00300521" w:rsidP="00A409B6" w14:paraId="4625CF34" w14:textId="77777777">
            <w:pPr>
              <w:pStyle w:val="TableHeading"/>
              <w:rPr>
                <w:rFonts w:asciiTheme="minorHAnsi" w:hAnsiTheme="minorHAnsi" w:cstheme="minorHAnsi"/>
              </w:rPr>
            </w:pPr>
            <w:r w:rsidRPr="00300521">
              <w:rPr>
                <w:rFonts w:asciiTheme="minorHAnsi" w:hAnsiTheme="minorHAnsi" w:cstheme="minorHAnsi"/>
                <w:bCs/>
              </w:rPr>
              <w:t xml:space="preserve">Surfactant </w:t>
            </w:r>
            <w:r w:rsidRPr="00300521">
              <w:rPr>
                <w:rFonts w:asciiTheme="minorHAnsi" w:hAnsiTheme="minorHAnsi" w:cstheme="minorHAnsi"/>
                <w:bCs/>
              </w:rPr>
              <w:t>Solution</w:t>
            </w:r>
            <w:r w:rsidRPr="00300521" w:rsidR="00420D41">
              <w:rPr>
                <w:rFonts w:asciiTheme="minorHAnsi" w:hAnsiTheme="minorHAnsi" w:cstheme="minorHAnsi"/>
                <w:bCs/>
                <w:vertAlign w:val="superscript"/>
              </w:rPr>
              <w:t>d</w:t>
            </w:r>
          </w:p>
        </w:tc>
      </w:tr>
      <w:tr w14:paraId="2FBEE234" w14:textId="77777777" w:rsidTr="00FE5037">
        <w:tblPrEx>
          <w:tblW w:w="9600" w:type="dxa"/>
          <w:tblLayout w:type="fixed"/>
          <w:tblCellMar>
            <w:left w:w="120" w:type="dxa"/>
            <w:right w:w="120" w:type="dxa"/>
          </w:tblCellMar>
          <w:tblLook w:val="0000"/>
        </w:tblPrEx>
        <w:trPr>
          <w:cantSplit/>
          <w:trHeight w:val="1350"/>
        </w:trPr>
        <w:tc>
          <w:tcPr>
            <w:tcW w:w="9600" w:type="dxa"/>
            <w:shd w:val="clear" w:color="auto" w:fill="B9DCFF"/>
          </w:tcPr>
          <w:p w:rsidR="00A409B6" w:rsidRPr="00300521" w:rsidP="00A409B6" w14:paraId="710A0C86" w14:textId="77777777">
            <w:pPr>
              <w:pStyle w:val="TableParagraph"/>
              <w:rPr>
                <w:rFonts w:asciiTheme="minorHAnsi" w:hAnsiTheme="minorHAnsi" w:cstheme="minorHAnsi"/>
              </w:rPr>
            </w:pPr>
            <w:r w:rsidRPr="00300521">
              <w:rPr>
                <w:rFonts w:asciiTheme="minorHAnsi" w:hAnsiTheme="minorHAnsi" w:cstheme="minorHAnsi"/>
                <w:color w:val="000000"/>
              </w:rPr>
              <w:t>Pumping</w:t>
            </w:r>
          </w:p>
        </w:tc>
        <w:tc>
          <w:tcPr>
            <w:tcW w:w="9600" w:type="dxa"/>
            <w:shd w:val="clear" w:color="auto" w:fill="B9DCFF"/>
          </w:tcPr>
          <w:p w:rsidR="00A409B6" w:rsidRPr="00300521" w:rsidP="00A409B6" w14:paraId="298F6E90" w14:textId="77777777">
            <w:pPr>
              <w:pStyle w:val="TableParagraph"/>
              <w:rPr>
                <w:rFonts w:asciiTheme="minorHAnsi" w:hAnsiTheme="minorHAnsi" w:cstheme="minorHAnsi"/>
              </w:rPr>
            </w:pPr>
            <w:r w:rsidRPr="00300521">
              <w:rPr>
                <w:rFonts w:asciiTheme="minorHAnsi" w:hAnsiTheme="minorHAnsi" w:cstheme="minorHAnsi"/>
                <w:color w:val="000000"/>
              </w:rPr>
              <w:t>Steel drum</w:t>
            </w:r>
          </w:p>
        </w:tc>
        <w:tc>
          <w:tcPr>
            <w:tcW w:w="9600" w:type="dxa"/>
            <w:shd w:val="clear" w:color="auto" w:fill="B9DCFF"/>
          </w:tcPr>
          <w:p w:rsidR="00A409B6" w:rsidRPr="00300521" w:rsidP="00A409B6" w14:paraId="7E9143C7" w14:textId="77777777">
            <w:pPr>
              <w:pStyle w:val="TableParagraph"/>
              <w:rPr>
                <w:rFonts w:asciiTheme="minorHAnsi" w:hAnsiTheme="minorHAnsi" w:cstheme="minorHAnsi"/>
              </w:rPr>
            </w:pPr>
            <w:r w:rsidRPr="00300521">
              <w:rPr>
                <w:rFonts w:asciiTheme="minorHAnsi" w:hAnsiTheme="minorHAnsi" w:cstheme="minorHAnsi"/>
                <w:color w:val="000000"/>
              </w:rPr>
              <w:t>Range</w:t>
            </w:r>
            <w:r w:rsidRPr="00300521">
              <w:rPr>
                <w:rFonts w:asciiTheme="minorHAnsi" w:hAnsiTheme="minorHAnsi" w:cstheme="minorHAnsi"/>
                <w:color w:val="000000"/>
              </w:rPr>
              <w:br/>
              <w:t>Mean</w:t>
            </w:r>
          </w:p>
        </w:tc>
        <w:tc>
          <w:tcPr>
            <w:tcW w:w="9600" w:type="dxa"/>
            <w:shd w:val="clear" w:color="auto" w:fill="B9DCFF"/>
          </w:tcPr>
          <w:p w:rsidR="00A409B6" w:rsidRPr="00300521" w:rsidP="00A409B6" w14:paraId="25E235B6" w14:textId="77777777">
            <w:pPr>
              <w:pStyle w:val="TableParagraph"/>
              <w:rPr>
                <w:rFonts w:asciiTheme="minorHAnsi" w:hAnsiTheme="minorHAnsi" w:cstheme="minorHAnsi"/>
              </w:rPr>
            </w:pPr>
            <w:r w:rsidRPr="00300521">
              <w:rPr>
                <w:rFonts w:asciiTheme="minorHAnsi" w:hAnsiTheme="minorHAnsi" w:cstheme="minorHAnsi"/>
                <w:color w:val="000000"/>
              </w:rPr>
              <w:t>1.93 - 3.08</w:t>
            </w:r>
            <w:r w:rsidRPr="00300521">
              <w:rPr>
                <w:rFonts w:asciiTheme="minorHAnsi" w:hAnsiTheme="minorHAnsi" w:cstheme="minorHAnsi"/>
                <w:color w:val="000000"/>
              </w:rPr>
              <w:br/>
              <w:t>2.48</w:t>
            </w:r>
          </w:p>
        </w:tc>
        <w:tc>
          <w:tcPr>
            <w:tcW w:w="9600" w:type="dxa"/>
            <w:shd w:val="clear" w:color="auto" w:fill="B9DCFF"/>
          </w:tcPr>
          <w:p w:rsidR="00A409B6" w:rsidRPr="00300521" w:rsidP="00A409B6" w14:paraId="723349E0" w14:textId="77777777">
            <w:pPr>
              <w:pStyle w:val="TableParagraph"/>
              <w:rPr>
                <w:rFonts w:asciiTheme="minorHAnsi" w:hAnsiTheme="minorHAnsi" w:cstheme="minorHAnsi"/>
              </w:rPr>
            </w:pPr>
            <w:r w:rsidRPr="00300521">
              <w:rPr>
                <w:rFonts w:asciiTheme="minorHAnsi" w:hAnsiTheme="minorHAnsi" w:cstheme="minorHAnsi"/>
                <w:color w:val="000000"/>
              </w:rPr>
              <w:t>1.84 - 2.61</w:t>
            </w:r>
            <w:r w:rsidRPr="00300521">
              <w:rPr>
                <w:rFonts w:asciiTheme="minorHAnsi" w:hAnsiTheme="minorHAnsi" w:cstheme="minorHAnsi"/>
                <w:color w:val="000000"/>
              </w:rPr>
              <w:br/>
              <w:t>2.29</w:t>
            </w:r>
          </w:p>
        </w:tc>
        <w:tc>
          <w:tcPr>
            <w:tcW w:w="9600" w:type="dxa"/>
            <w:shd w:val="clear" w:color="auto" w:fill="B9DCFF"/>
          </w:tcPr>
          <w:p w:rsidR="00A409B6" w:rsidRPr="00300521" w:rsidP="00A409B6" w14:paraId="34A61082" w14:textId="77777777">
            <w:pPr>
              <w:pStyle w:val="TableParagraph"/>
              <w:rPr>
                <w:rFonts w:asciiTheme="minorHAnsi" w:hAnsiTheme="minorHAnsi" w:cstheme="minorHAnsi"/>
              </w:rPr>
            </w:pPr>
            <w:r w:rsidRPr="00300521">
              <w:rPr>
                <w:rFonts w:asciiTheme="minorHAnsi" w:hAnsiTheme="minorHAnsi" w:cstheme="minorHAnsi"/>
                <w:color w:val="000000"/>
              </w:rPr>
              <w:t>1.97 - 2.23</w:t>
            </w:r>
            <w:r w:rsidRPr="00300521">
              <w:rPr>
                <w:rFonts w:asciiTheme="minorHAnsi" w:hAnsiTheme="minorHAnsi" w:cstheme="minorHAnsi"/>
                <w:color w:val="000000"/>
              </w:rPr>
              <w:br/>
              <w:t>2.06</w:t>
            </w:r>
          </w:p>
        </w:tc>
        <w:tc>
          <w:tcPr>
            <w:tcW w:w="9600" w:type="dxa"/>
            <w:shd w:val="clear" w:color="auto" w:fill="B9DCFF"/>
          </w:tcPr>
          <w:p w:rsidR="00A409B6" w:rsidRPr="00300521" w:rsidP="00A409B6" w14:paraId="61D42810" w14:textId="77777777">
            <w:pPr>
              <w:pStyle w:val="TableParagraph"/>
              <w:rPr>
                <w:rFonts w:asciiTheme="minorHAnsi" w:hAnsiTheme="minorHAnsi" w:cstheme="minorHAnsi"/>
              </w:rPr>
            </w:pPr>
            <w:r w:rsidRPr="00300521">
              <w:rPr>
                <w:rFonts w:asciiTheme="minorHAnsi" w:hAnsiTheme="minorHAnsi" w:cstheme="minorHAnsi"/>
                <w:color w:val="000000"/>
              </w:rPr>
              <w:t>3.06</w:t>
            </w:r>
            <w:r w:rsidRPr="00300521">
              <w:rPr>
                <w:rFonts w:asciiTheme="minorHAnsi" w:hAnsiTheme="minorHAnsi" w:cstheme="minorHAnsi"/>
                <w:color w:val="000000"/>
              </w:rPr>
              <w:br/>
              <w:t>3.06</w:t>
            </w:r>
          </w:p>
        </w:tc>
      </w:tr>
      <w:tr w14:paraId="48F8BCDB" w14:textId="77777777" w:rsidTr="00FE5037">
        <w:tblPrEx>
          <w:tblW w:w="9600" w:type="dxa"/>
          <w:tblLayout w:type="fixed"/>
          <w:tblCellMar>
            <w:left w:w="120" w:type="dxa"/>
            <w:right w:w="120" w:type="dxa"/>
          </w:tblCellMar>
          <w:tblLook w:val="0000"/>
        </w:tblPrEx>
        <w:trPr>
          <w:cantSplit/>
          <w:trHeight w:val="1350"/>
        </w:trPr>
        <w:tc>
          <w:tcPr>
            <w:tcW w:w="9600" w:type="dxa"/>
            <w:shd w:val="clear" w:color="auto" w:fill="B9DCFF"/>
          </w:tcPr>
          <w:p w:rsidR="00A409B6" w:rsidRPr="00300521" w:rsidP="00A409B6" w14:paraId="7C72BFD8" w14:textId="77777777">
            <w:pPr>
              <w:pStyle w:val="TableParagraph"/>
              <w:rPr>
                <w:rFonts w:asciiTheme="minorHAnsi" w:hAnsiTheme="minorHAnsi" w:cstheme="minorHAnsi"/>
              </w:rPr>
            </w:pPr>
            <w:r w:rsidRPr="00300521">
              <w:rPr>
                <w:rFonts w:asciiTheme="minorHAnsi" w:hAnsiTheme="minorHAnsi" w:cstheme="minorHAnsi"/>
                <w:color w:val="000000"/>
              </w:rPr>
              <w:t>Pumping</w:t>
            </w:r>
          </w:p>
        </w:tc>
        <w:tc>
          <w:tcPr>
            <w:tcW w:w="9600" w:type="dxa"/>
            <w:shd w:val="clear" w:color="auto" w:fill="B9DCFF"/>
          </w:tcPr>
          <w:p w:rsidR="00A409B6" w:rsidRPr="00300521" w:rsidP="00A409B6" w14:paraId="5936C50B" w14:textId="77777777">
            <w:pPr>
              <w:pStyle w:val="TableParagraph"/>
              <w:rPr>
                <w:rFonts w:asciiTheme="minorHAnsi" w:hAnsiTheme="minorHAnsi" w:cstheme="minorHAnsi"/>
              </w:rPr>
            </w:pPr>
            <w:r w:rsidRPr="00300521">
              <w:rPr>
                <w:rFonts w:asciiTheme="minorHAnsi" w:hAnsiTheme="minorHAnsi" w:cstheme="minorHAnsi"/>
                <w:color w:val="000000"/>
              </w:rPr>
              <w:t>Plastic drum</w:t>
            </w:r>
          </w:p>
        </w:tc>
        <w:tc>
          <w:tcPr>
            <w:tcW w:w="9600" w:type="dxa"/>
            <w:shd w:val="clear" w:color="auto" w:fill="B9DCFF"/>
          </w:tcPr>
          <w:p w:rsidR="00A409B6" w:rsidRPr="00300521" w:rsidP="00A409B6" w14:paraId="25320F57" w14:textId="77777777">
            <w:pPr>
              <w:pStyle w:val="TableParagraph"/>
              <w:rPr>
                <w:rFonts w:asciiTheme="minorHAnsi" w:hAnsiTheme="minorHAnsi" w:cstheme="minorHAnsi"/>
              </w:rPr>
            </w:pPr>
            <w:r w:rsidRPr="00300521">
              <w:rPr>
                <w:rFonts w:asciiTheme="minorHAnsi" w:hAnsiTheme="minorHAnsi" w:cstheme="minorHAnsi"/>
                <w:color w:val="000000"/>
              </w:rPr>
              <w:t>Range</w:t>
            </w:r>
            <w:r w:rsidRPr="00300521">
              <w:rPr>
                <w:rFonts w:asciiTheme="minorHAnsi" w:hAnsiTheme="minorHAnsi" w:cstheme="minorHAnsi"/>
                <w:color w:val="000000"/>
              </w:rPr>
              <w:br/>
              <w:t>Mean</w:t>
            </w:r>
          </w:p>
        </w:tc>
        <w:tc>
          <w:tcPr>
            <w:tcW w:w="9600" w:type="dxa"/>
            <w:shd w:val="clear" w:color="auto" w:fill="B9DCFF"/>
          </w:tcPr>
          <w:p w:rsidR="00A409B6" w:rsidRPr="00300521" w:rsidP="00A409B6" w14:paraId="0C833601" w14:textId="77777777">
            <w:pPr>
              <w:pStyle w:val="TableParagraph"/>
              <w:rPr>
                <w:rFonts w:asciiTheme="minorHAnsi" w:hAnsiTheme="minorHAnsi" w:cstheme="minorHAnsi"/>
              </w:rPr>
            </w:pPr>
            <w:r w:rsidRPr="00300521">
              <w:rPr>
                <w:rFonts w:asciiTheme="minorHAnsi" w:hAnsiTheme="minorHAnsi" w:cstheme="minorHAnsi"/>
                <w:color w:val="000000"/>
              </w:rPr>
              <w:t>1.69 - 4.08</w:t>
            </w:r>
            <w:r w:rsidRPr="00300521">
              <w:rPr>
                <w:rFonts w:asciiTheme="minorHAnsi" w:hAnsiTheme="minorHAnsi" w:cstheme="minorHAnsi"/>
                <w:color w:val="000000"/>
              </w:rPr>
              <w:br/>
              <w:t>2.61</w:t>
            </w:r>
          </w:p>
        </w:tc>
        <w:tc>
          <w:tcPr>
            <w:tcW w:w="9600" w:type="dxa"/>
            <w:shd w:val="clear" w:color="auto" w:fill="B9DCFF"/>
          </w:tcPr>
          <w:p w:rsidR="00A409B6" w:rsidRPr="00300521" w:rsidP="00A409B6" w14:paraId="20BB7D16" w14:textId="77777777">
            <w:pPr>
              <w:pStyle w:val="TableParagraph"/>
              <w:rPr>
                <w:rFonts w:asciiTheme="minorHAnsi" w:hAnsiTheme="minorHAnsi" w:cstheme="minorHAnsi"/>
              </w:rPr>
            </w:pPr>
            <w:r w:rsidRPr="00300521">
              <w:rPr>
                <w:rFonts w:asciiTheme="minorHAnsi" w:hAnsiTheme="minorHAnsi" w:cstheme="minorHAnsi"/>
                <w:color w:val="000000"/>
              </w:rPr>
              <w:t>2.54 - 4.67</w:t>
            </w:r>
            <w:r w:rsidRPr="00300521">
              <w:rPr>
                <w:rFonts w:asciiTheme="minorHAnsi" w:hAnsiTheme="minorHAnsi" w:cstheme="minorHAnsi"/>
                <w:color w:val="000000"/>
              </w:rPr>
              <w:br/>
              <w:t>3.28</w:t>
            </w:r>
          </w:p>
        </w:tc>
        <w:tc>
          <w:tcPr>
            <w:tcW w:w="9600" w:type="dxa"/>
            <w:shd w:val="clear" w:color="auto" w:fill="B9DCFF"/>
          </w:tcPr>
          <w:p w:rsidR="00A409B6" w:rsidRPr="00300521" w:rsidP="00A409B6" w14:paraId="53BA7BB9" w14:textId="77777777">
            <w:pPr>
              <w:pStyle w:val="TableParagraph"/>
              <w:rPr>
                <w:rFonts w:asciiTheme="minorHAnsi" w:hAnsiTheme="minorHAnsi" w:cstheme="minorHAnsi"/>
              </w:rPr>
            </w:pPr>
            <w:r w:rsidRPr="00300521">
              <w:rPr>
                <w:rFonts w:asciiTheme="minorHAnsi" w:hAnsiTheme="minorHAnsi" w:cstheme="minorHAnsi"/>
                <w:color w:val="000000"/>
              </w:rPr>
              <w:t>1.70 - 3.48</w:t>
            </w:r>
            <w:r w:rsidRPr="00300521">
              <w:rPr>
                <w:rFonts w:asciiTheme="minorHAnsi" w:hAnsiTheme="minorHAnsi" w:cstheme="minorHAnsi"/>
                <w:color w:val="000000"/>
              </w:rPr>
              <w:br/>
              <w:t>2.30</w:t>
            </w:r>
          </w:p>
        </w:tc>
        <w:tc>
          <w:tcPr>
            <w:tcW w:w="9600" w:type="dxa"/>
            <w:shd w:val="clear" w:color="auto" w:fill="B9DCFF"/>
          </w:tcPr>
          <w:p w:rsidR="00A409B6" w:rsidRPr="00300521" w:rsidP="00A409B6" w14:paraId="34295408" w14:textId="77777777">
            <w:pPr>
              <w:pStyle w:val="TableParagraph"/>
              <w:rPr>
                <w:rFonts w:asciiTheme="minorHAnsi" w:hAnsiTheme="minorHAnsi" w:cstheme="minorHAnsi"/>
              </w:rPr>
            </w:pPr>
            <w:r w:rsidRPr="00300521">
              <w:rPr>
                <w:rFonts w:asciiTheme="minorHAnsi" w:hAnsiTheme="minorHAnsi" w:cstheme="minorHAnsi"/>
                <w:color w:val="000000"/>
              </w:rPr>
              <w:t>Not Available</w:t>
            </w:r>
          </w:p>
        </w:tc>
      </w:tr>
      <w:tr w14:paraId="097200D8" w14:textId="77777777" w:rsidTr="00FE5037">
        <w:tblPrEx>
          <w:tblW w:w="9600" w:type="dxa"/>
          <w:tblLayout w:type="fixed"/>
          <w:tblCellMar>
            <w:left w:w="120" w:type="dxa"/>
            <w:right w:w="120" w:type="dxa"/>
          </w:tblCellMar>
          <w:tblLook w:val="0000"/>
        </w:tblPrEx>
        <w:trPr>
          <w:cantSplit/>
          <w:trHeight w:val="1350"/>
        </w:trPr>
        <w:tc>
          <w:tcPr>
            <w:tcW w:w="9600" w:type="dxa"/>
            <w:shd w:val="clear" w:color="auto" w:fill="B9DCFF"/>
          </w:tcPr>
          <w:p w:rsidR="00A409B6" w:rsidRPr="00300521" w:rsidP="00A409B6" w14:paraId="24F38A0F" w14:textId="77777777">
            <w:pPr>
              <w:pStyle w:val="TableParagraph"/>
              <w:rPr>
                <w:rFonts w:asciiTheme="minorHAnsi" w:hAnsiTheme="minorHAnsi" w:cstheme="minorHAnsi"/>
              </w:rPr>
            </w:pPr>
            <w:r w:rsidRPr="00300521">
              <w:rPr>
                <w:rFonts w:asciiTheme="minorHAnsi" w:hAnsiTheme="minorHAnsi" w:cstheme="minorHAnsi"/>
                <w:color w:val="000000"/>
              </w:rPr>
              <w:t>Pouring</w:t>
            </w:r>
          </w:p>
        </w:tc>
        <w:tc>
          <w:tcPr>
            <w:tcW w:w="9600" w:type="dxa"/>
            <w:shd w:val="clear" w:color="auto" w:fill="B9DCFF"/>
          </w:tcPr>
          <w:p w:rsidR="00A409B6" w:rsidRPr="00300521" w:rsidP="00A409B6" w14:paraId="2E041680" w14:textId="77777777">
            <w:pPr>
              <w:pStyle w:val="TableParagraph"/>
              <w:rPr>
                <w:rFonts w:asciiTheme="minorHAnsi" w:hAnsiTheme="minorHAnsi" w:cstheme="minorHAnsi"/>
              </w:rPr>
            </w:pPr>
            <w:r w:rsidRPr="00300521">
              <w:rPr>
                <w:rFonts w:asciiTheme="minorHAnsi" w:hAnsiTheme="minorHAnsi" w:cstheme="minorHAnsi"/>
                <w:color w:val="000000"/>
              </w:rPr>
              <w:t>Bung-top steel drum</w:t>
            </w:r>
          </w:p>
        </w:tc>
        <w:tc>
          <w:tcPr>
            <w:tcW w:w="9600" w:type="dxa"/>
            <w:shd w:val="clear" w:color="auto" w:fill="B9DCFF"/>
          </w:tcPr>
          <w:p w:rsidR="00A409B6" w:rsidRPr="00300521" w:rsidP="00A409B6" w14:paraId="6DDFF70D" w14:textId="77777777">
            <w:pPr>
              <w:pStyle w:val="TableParagraph"/>
              <w:rPr>
                <w:rFonts w:asciiTheme="minorHAnsi" w:hAnsiTheme="minorHAnsi" w:cstheme="minorHAnsi"/>
              </w:rPr>
            </w:pPr>
            <w:r w:rsidRPr="00300521">
              <w:rPr>
                <w:rFonts w:asciiTheme="minorHAnsi" w:hAnsiTheme="minorHAnsi" w:cstheme="minorHAnsi"/>
                <w:color w:val="000000"/>
              </w:rPr>
              <w:t>Range</w:t>
            </w:r>
            <w:r w:rsidRPr="00300521">
              <w:rPr>
                <w:rFonts w:asciiTheme="minorHAnsi" w:hAnsiTheme="minorHAnsi" w:cstheme="minorHAnsi"/>
                <w:color w:val="000000"/>
              </w:rPr>
              <w:br/>
              <w:t>Mean</w:t>
            </w:r>
          </w:p>
        </w:tc>
        <w:tc>
          <w:tcPr>
            <w:tcW w:w="9600" w:type="dxa"/>
            <w:shd w:val="clear" w:color="auto" w:fill="B9DCFF"/>
          </w:tcPr>
          <w:p w:rsidR="00A409B6" w:rsidRPr="00300521" w:rsidP="00A409B6" w14:paraId="4415A3A9" w14:textId="77777777">
            <w:pPr>
              <w:pStyle w:val="TableParagraph"/>
              <w:rPr>
                <w:rFonts w:asciiTheme="minorHAnsi" w:hAnsiTheme="minorHAnsi" w:cstheme="minorHAnsi"/>
              </w:rPr>
            </w:pPr>
            <w:r w:rsidRPr="00300521">
              <w:rPr>
                <w:rFonts w:asciiTheme="minorHAnsi" w:hAnsiTheme="minorHAnsi" w:cstheme="minorHAnsi"/>
                <w:color w:val="000000"/>
              </w:rPr>
              <w:t>0.244 - 0.472</w:t>
            </w:r>
            <w:r w:rsidRPr="00300521">
              <w:rPr>
                <w:rFonts w:asciiTheme="minorHAnsi" w:hAnsiTheme="minorHAnsi" w:cstheme="minorHAnsi"/>
                <w:color w:val="000000"/>
              </w:rPr>
              <w:br/>
              <w:t>0.404</w:t>
            </w:r>
          </w:p>
        </w:tc>
        <w:tc>
          <w:tcPr>
            <w:tcW w:w="9600" w:type="dxa"/>
            <w:shd w:val="clear" w:color="auto" w:fill="B9DCFF"/>
          </w:tcPr>
          <w:p w:rsidR="00A409B6" w:rsidRPr="00300521" w:rsidP="00A409B6" w14:paraId="0D3460A4" w14:textId="77777777">
            <w:pPr>
              <w:pStyle w:val="TableParagraph"/>
              <w:rPr>
                <w:rFonts w:asciiTheme="minorHAnsi" w:hAnsiTheme="minorHAnsi" w:cstheme="minorHAnsi"/>
              </w:rPr>
            </w:pPr>
            <w:r w:rsidRPr="00300521">
              <w:rPr>
                <w:rFonts w:asciiTheme="minorHAnsi" w:hAnsiTheme="minorHAnsi" w:cstheme="minorHAnsi"/>
                <w:color w:val="000000"/>
              </w:rPr>
              <w:t>0.266 - 0.458</w:t>
            </w:r>
            <w:r w:rsidRPr="00300521">
              <w:rPr>
                <w:rFonts w:asciiTheme="minorHAnsi" w:hAnsiTheme="minorHAnsi" w:cstheme="minorHAnsi"/>
                <w:color w:val="000000"/>
              </w:rPr>
              <w:br/>
              <w:t>0.403</w:t>
            </w:r>
          </w:p>
        </w:tc>
        <w:tc>
          <w:tcPr>
            <w:tcW w:w="9600" w:type="dxa"/>
            <w:shd w:val="clear" w:color="auto" w:fill="B9DCFF"/>
          </w:tcPr>
          <w:p w:rsidR="00A409B6" w:rsidRPr="00300521" w:rsidP="00A409B6" w14:paraId="2D6C29AE" w14:textId="77777777">
            <w:pPr>
              <w:pStyle w:val="TableParagraph"/>
              <w:rPr>
                <w:rFonts w:asciiTheme="minorHAnsi" w:hAnsiTheme="minorHAnsi" w:cstheme="minorHAnsi"/>
              </w:rPr>
            </w:pPr>
            <w:r w:rsidRPr="00300521">
              <w:rPr>
                <w:rFonts w:asciiTheme="minorHAnsi" w:hAnsiTheme="minorHAnsi" w:cstheme="minorHAnsi"/>
                <w:color w:val="000000"/>
              </w:rPr>
              <w:t>0.677 - 0.787</w:t>
            </w:r>
            <w:r w:rsidRPr="00300521">
              <w:rPr>
                <w:rFonts w:asciiTheme="minorHAnsi" w:hAnsiTheme="minorHAnsi" w:cstheme="minorHAnsi"/>
                <w:color w:val="000000"/>
              </w:rPr>
              <w:br/>
              <w:t>0.737</w:t>
            </w:r>
          </w:p>
        </w:tc>
        <w:tc>
          <w:tcPr>
            <w:tcW w:w="9600" w:type="dxa"/>
            <w:shd w:val="clear" w:color="auto" w:fill="B9DCFF"/>
          </w:tcPr>
          <w:p w:rsidR="00A409B6" w:rsidRPr="00300521" w:rsidP="00A409B6" w14:paraId="2987B13C" w14:textId="77777777">
            <w:pPr>
              <w:pStyle w:val="TableParagraph"/>
              <w:rPr>
                <w:rFonts w:asciiTheme="minorHAnsi" w:hAnsiTheme="minorHAnsi" w:cstheme="minorHAnsi"/>
              </w:rPr>
            </w:pPr>
            <w:r w:rsidRPr="00300521">
              <w:rPr>
                <w:rFonts w:asciiTheme="minorHAnsi" w:hAnsiTheme="minorHAnsi" w:cstheme="minorHAnsi"/>
                <w:color w:val="000000"/>
              </w:rPr>
              <w:t>0.485</w:t>
            </w:r>
            <w:r w:rsidRPr="00300521">
              <w:rPr>
                <w:rFonts w:asciiTheme="minorHAnsi" w:hAnsiTheme="minorHAnsi" w:cstheme="minorHAnsi"/>
                <w:color w:val="000000"/>
              </w:rPr>
              <w:br/>
              <w:t>0.485</w:t>
            </w:r>
          </w:p>
        </w:tc>
      </w:tr>
      <w:tr w14:paraId="7597056E" w14:textId="77777777" w:rsidTr="00FE5037">
        <w:tblPrEx>
          <w:tblW w:w="9600" w:type="dxa"/>
          <w:tblLayout w:type="fixed"/>
          <w:tblCellMar>
            <w:left w:w="120" w:type="dxa"/>
            <w:right w:w="120" w:type="dxa"/>
          </w:tblCellMar>
          <w:tblLook w:val="0000"/>
        </w:tblPrEx>
        <w:trPr>
          <w:cantSplit/>
          <w:trHeight w:val="1350"/>
        </w:trPr>
        <w:tc>
          <w:tcPr>
            <w:tcW w:w="9600" w:type="dxa"/>
            <w:shd w:val="clear" w:color="auto" w:fill="B9DCFF"/>
          </w:tcPr>
          <w:p w:rsidR="00A409B6" w:rsidRPr="00300521" w:rsidP="00A409B6" w14:paraId="03C5E5F9" w14:textId="77777777">
            <w:pPr>
              <w:pStyle w:val="TableParagraph"/>
              <w:rPr>
                <w:rFonts w:asciiTheme="minorHAnsi" w:hAnsiTheme="minorHAnsi" w:cstheme="minorHAnsi"/>
              </w:rPr>
            </w:pPr>
            <w:r w:rsidRPr="00300521">
              <w:rPr>
                <w:rFonts w:asciiTheme="minorHAnsi" w:hAnsiTheme="minorHAnsi" w:cstheme="minorHAnsi"/>
                <w:color w:val="000000"/>
              </w:rPr>
              <w:t>Pouring</w:t>
            </w:r>
          </w:p>
        </w:tc>
        <w:tc>
          <w:tcPr>
            <w:tcW w:w="9600" w:type="dxa"/>
            <w:shd w:val="clear" w:color="auto" w:fill="B9DCFF"/>
          </w:tcPr>
          <w:p w:rsidR="00A409B6" w:rsidRPr="00300521" w:rsidP="00A409B6" w14:paraId="5A14450B" w14:textId="77777777">
            <w:pPr>
              <w:pStyle w:val="TableParagraph"/>
              <w:rPr>
                <w:rFonts w:asciiTheme="minorHAnsi" w:hAnsiTheme="minorHAnsi" w:cstheme="minorHAnsi"/>
              </w:rPr>
            </w:pPr>
            <w:r w:rsidRPr="00300521">
              <w:rPr>
                <w:rFonts w:asciiTheme="minorHAnsi" w:hAnsiTheme="minorHAnsi" w:cstheme="minorHAnsi"/>
                <w:color w:val="000000"/>
              </w:rPr>
              <w:t>Open-top steel drum</w:t>
            </w:r>
          </w:p>
        </w:tc>
        <w:tc>
          <w:tcPr>
            <w:tcW w:w="9600" w:type="dxa"/>
            <w:shd w:val="clear" w:color="auto" w:fill="B9DCFF"/>
          </w:tcPr>
          <w:p w:rsidR="00A409B6" w:rsidRPr="00300521" w:rsidP="00A409B6" w14:paraId="56A98AB1" w14:textId="77777777">
            <w:pPr>
              <w:pStyle w:val="TableParagraph"/>
              <w:rPr>
                <w:rFonts w:asciiTheme="minorHAnsi" w:hAnsiTheme="minorHAnsi" w:cstheme="minorHAnsi"/>
              </w:rPr>
            </w:pPr>
            <w:r w:rsidRPr="00300521">
              <w:rPr>
                <w:rFonts w:asciiTheme="minorHAnsi" w:hAnsiTheme="minorHAnsi" w:cstheme="minorHAnsi"/>
                <w:color w:val="000000"/>
              </w:rPr>
              <w:t>Range</w:t>
            </w:r>
            <w:r w:rsidRPr="00300521">
              <w:rPr>
                <w:rFonts w:asciiTheme="minorHAnsi" w:hAnsiTheme="minorHAnsi" w:cstheme="minorHAnsi"/>
                <w:color w:val="000000"/>
              </w:rPr>
              <w:br/>
              <w:t>Mean</w:t>
            </w:r>
          </w:p>
        </w:tc>
        <w:tc>
          <w:tcPr>
            <w:tcW w:w="9600" w:type="dxa"/>
            <w:shd w:val="clear" w:color="auto" w:fill="B9DCFF"/>
          </w:tcPr>
          <w:p w:rsidR="00A409B6" w:rsidRPr="00300521" w:rsidP="00A409B6" w14:paraId="413A7E05" w14:textId="77777777">
            <w:pPr>
              <w:pStyle w:val="TableParagraph"/>
              <w:rPr>
                <w:rFonts w:asciiTheme="minorHAnsi" w:hAnsiTheme="minorHAnsi" w:cstheme="minorHAnsi"/>
              </w:rPr>
            </w:pPr>
            <w:r w:rsidRPr="00300521">
              <w:rPr>
                <w:rFonts w:asciiTheme="minorHAnsi" w:hAnsiTheme="minorHAnsi" w:cstheme="minorHAnsi"/>
                <w:color w:val="000000"/>
              </w:rPr>
              <w:t>0.032 - 0.080</w:t>
            </w:r>
            <w:r w:rsidRPr="00300521">
              <w:rPr>
                <w:rFonts w:asciiTheme="minorHAnsi" w:hAnsiTheme="minorHAnsi" w:cstheme="minorHAnsi"/>
                <w:color w:val="000000"/>
              </w:rPr>
              <w:br/>
              <w:t>0.054</w:t>
            </w:r>
          </w:p>
        </w:tc>
        <w:tc>
          <w:tcPr>
            <w:tcW w:w="9600" w:type="dxa"/>
            <w:shd w:val="clear" w:color="auto" w:fill="B9DCFF"/>
          </w:tcPr>
          <w:p w:rsidR="00A409B6" w:rsidRPr="00300521" w:rsidP="00A409B6" w14:paraId="7C0157DC" w14:textId="77777777">
            <w:pPr>
              <w:pStyle w:val="TableParagraph"/>
              <w:rPr>
                <w:rFonts w:asciiTheme="minorHAnsi" w:hAnsiTheme="minorHAnsi" w:cstheme="minorHAnsi"/>
              </w:rPr>
            </w:pPr>
            <w:r w:rsidRPr="00300521">
              <w:rPr>
                <w:rFonts w:asciiTheme="minorHAnsi" w:hAnsiTheme="minorHAnsi" w:cstheme="minorHAnsi"/>
                <w:color w:val="000000"/>
              </w:rPr>
              <w:t>0.026 - 0.039</w:t>
            </w:r>
            <w:r w:rsidRPr="00300521">
              <w:rPr>
                <w:rFonts w:asciiTheme="minorHAnsi" w:hAnsiTheme="minorHAnsi" w:cstheme="minorHAnsi"/>
                <w:color w:val="000000"/>
              </w:rPr>
              <w:br/>
              <w:t>0.034</w:t>
            </w:r>
          </w:p>
        </w:tc>
        <w:tc>
          <w:tcPr>
            <w:tcW w:w="9600" w:type="dxa"/>
            <w:shd w:val="clear" w:color="auto" w:fill="B9DCFF"/>
          </w:tcPr>
          <w:p w:rsidR="00A409B6" w:rsidRPr="00300521" w:rsidP="00A409B6" w14:paraId="5A948F27" w14:textId="77777777">
            <w:pPr>
              <w:pStyle w:val="TableParagraph"/>
              <w:rPr>
                <w:rFonts w:asciiTheme="minorHAnsi" w:hAnsiTheme="minorHAnsi" w:cstheme="minorHAnsi"/>
              </w:rPr>
            </w:pPr>
            <w:r w:rsidRPr="00300521">
              <w:rPr>
                <w:rFonts w:asciiTheme="minorHAnsi" w:hAnsiTheme="minorHAnsi" w:cstheme="minorHAnsi"/>
                <w:color w:val="000000"/>
              </w:rPr>
              <w:t>0.328 - 0.368</w:t>
            </w:r>
            <w:r w:rsidRPr="00300521">
              <w:rPr>
                <w:rFonts w:asciiTheme="minorHAnsi" w:hAnsiTheme="minorHAnsi" w:cstheme="minorHAnsi"/>
                <w:color w:val="000000"/>
              </w:rPr>
              <w:br/>
              <w:t>0.350</w:t>
            </w:r>
          </w:p>
        </w:tc>
        <w:tc>
          <w:tcPr>
            <w:tcW w:w="9600" w:type="dxa"/>
            <w:shd w:val="clear" w:color="auto" w:fill="B9DCFF"/>
          </w:tcPr>
          <w:p w:rsidR="00A409B6" w:rsidRPr="00300521" w:rsidP="00A409B6" w14:paraId="1044AB4E" w14:textId="77777777">
            <w:pPr>
              <w:pStyle w:val="TableParagraph"/>
              <w:rPr>
                <w:rFonts w:asciiTheme="minorHAnsi" w:hAnsiTheme="minorHAnsi" w:cstheme="minorHAnsi"/>
              </w:rPr>
            </w:pPr>
            <w:r w:rsidRPr="00300521">
              <w:rPr>
                <w:rFonts w:asciiTheme="minorHAnsi" w:hAnsiTheme="minorHAnsi" w:cstheme="minorHAnsi"/>
                <w:color w:val="000000"/>
              </w:rPr>
              <w:t>0.089</w:t>
            </w:r>
            <w:r w:rsidRPr="00300521">
              <w:rPr>
                <w:rFonts w:asciiTheme="minorHAnsi" w:hAnsiTheme="minorHAnsi" w:cstheme="minorHAnsi"/>
                <w:color w:val="000000"/>
              </w:rPr>
              <w:br/>
              <w:t>0.089</w:t>
            </w:r>
          </w:p>
        </w:tc>
      </w:tr>
      <w:tr w14:paraId="3DB8382F" w14:textId="77777777" w:rsidTr="00FE5037">
        <w:tblPrEx>
          <w:tblW w:w="9600" w:type="dxa"/>
          <w:tblLayout w:type="fixed"/>
          <w:tblCellMar>
            <w:left w:w="120" w:type="dxa"/>
            <w:right w:w="120" w:type="dxa"/>
          </w:tblCellMar>
          <w:tblLook w:val="0000"/>
        </w:tblPrEx>
        <w:trPr>
          <w:cantSplit/>
          <w:trHeight w:val="1350"/>
        </w:trPr>
        <w:tc>
          <w:tcPr>
            <w:tcW w:w="9600" w:type="dxa"/>
            <w:shd w:val="clear" w:color="auto" w:fill="B9DCFF"/>
          </w:tcPr>
          <w:p w:rsidR="00A409B6" w:rsidRPr="00300521" w:rsidP="00A409B6" w14:paraId="1F255443" w14:textId="77777777">
            <w:pPr>
              <w:pStyle w:val="TableParagraph"/>
              <w:rPr>
                <w:rFonts w:asciiTheme="minorHAnsi" w:hAnsiTheme="minorHAnsi" w:cstheme="minorHAnsi"/>
              </w:rPr>
            </w:pPr>
            <w:r w:rsidRPr="00300521">
              <w:rPr>
                <w:rFonts w:asciiTheme="minorHAnsi" w:hAnsiTheme="minorHAnsi" w:cstheme="minorHAnsi"/>
                <w:color w:val="000000"/>
              </w:rPr>
              <w:t>Gravity Drain</w:t>
            </w:r>
          </w:p>
        </w:tc>
        <w:tc>
          <w:tcPr>
            <w:tcW w:w="9600" w:type="dxa"/>
            <w:shd w:val="clear" w:color="auto" w:fill="B9DCFF"/>
          </w:tcPr>
          <w:p w:rsidR="00A409B6" w:rsidRPr="00300521" w:rsidP="00A409B6" w14:paraId="761E55AB" w14:textId="77777777">
            <w:pPr>
              <w:pStyle w:val="TableParagraph"/>
              <w:rPr>
                <w:rFonts w:asciiTheme="minorHAnsi" w:hAnsiTheme="minorHAnsi" w:cstheme="minorHAnsi"/>
              </w:rPr>
            </w:pPr>
            <w:r w:rsidRPr="00300521">
              <w:rPr>
                <w:rFonts w:asciiTheme="minorHAnsi" w:hAnsiTheme="minorHAnsi" w:cstheme="minorHAnsi"/>
                <w:color w:val="000000"/>
              </w:rPr>
              <w:t>Slope-bottom steel tank</w:t>
            </w:r>
          </w:p>
        </w:tc>
        <w:tc>
          <w:tcPr>
            <w:tcW w:w="9600" w:type="dxa"/>
            <w:shd w:val="clear" w:color="auto" w:fill="B9DCFF"/>
          </w:tcPr>
          <w:p w:rsidR="00A409B6" w:rsidRPr="00300521" w:rsidP="00A409B6" w14:paraId="04C97E55" w14:textId="77777777">
            <w:pPr>
              <w:pStyle w:val="TableParagraph"/>
              <w:rPr>
                <w:rFonts w:asciiTheme="minorHAnsi" w:hAnsiTheme="minorHAnsi" w:cstheme="minorHAnsi"/>
              </w:rPr>
            </w:pPr>
            <w:r w:rsidRPr="00300521">
              <w:rPr>
                <w:rFonts w:asciiTheme="minorHAnsi" w:hAnsiTheme="minorHAnsi" w:cstheme="minorHAnsi"/>
                <w:color w:val="000000"/>
              </w:rPr>
              <w:t>Range</w:t>
            </w:r>
            <w:r w:rsidRPr="00300521">
              <w:rPr>
                <w:rFonts w:asciiTheme="minorHAnsi" w:hAnsiTheme="minorHAnsi" w:cstheme="minorHAnsi"/>
                <w:color w:val="000000"/>
              </w:rPr>
              <w:br/>
              <w:t>Mean</w:t>
            </w:r>
          </w:p>
        </w:tc>
        <w:tc>
          <w:tcPr>
            <w:tcW w:w="9600" w:type="dxa"/>
            <w:shd w:val="clear" w:color="auto" w:fill="B9DCFF"/>
          </w:tcPr>
          <w:p w:rsidR="00A409B6" w:rsidRPr="00300521" w:rsidP="00A409B6" w14:paraId="41002413" w14:textId="77777777">
            <w:pPr>
              <w:pStyle w:val="TableParagraph"/>
              <w:rPr>
                <w:rFonts w:asciiTheme="minorHAnsi" w:hAnsiTheme="minorHAnsi" w:cstheme="minorHAnsi"/>
              </w:rPr>
            </w:pPr>
            <w:r w:rsidRPr="00300521">
              <w:rPr>
                <w:rFonts w:asciiTheme="minorHAnsi" w:hAnsiTheme="minorHAnsi" w:cstheme="minorHAnsi"/>
                <w:color w:val="000000"/>
              </w:rPr>
              <w:t>0.020 - 0.039</w:t>
            </w:r>
            <w:r w:rsidRPr="00300521">
              <w:rPr>
                <w:rFonts w:asciiTheme="minorHAnsi" w:hAnsiTheme="minorHAnsi" w:cstheme="minorHAnsi"/>
                <w:color w:val="000000"/>
              </w:rPr>
              <w:br/>
              <w:t>0.033</w:t>
            </w:r>
          </w:p>
        </w:tc>
        <w:tc>
          <w:tcPr>
            <w:tcW w:w="9600" w:type="dxa"/>
            <w:shd w:val="clear" w:color="auto" w:fill="B9DCFF"/>
          </w:tcPr>
          <w:p w:rsidR="00A409B6" w:rsidRPr="00300521" w:rsidP="00A409B6" w14:paraId="3D74B249" w14:textId="77777777">
            <w:pPr>
              <w:pStyle w:val="TableParagraph"/>
              <w:rPr>
                <w:rFonts w:asciiTheme="minorHAnsi" w:hAnsiTheme="minorHAnsi" w:cstheme="minorHAnsi"/>
              </w:rPr>
            </w:pPr>
            <w:r w:rsidRPr="00300521">
              <w:rPr>
                <w:rFonts w:asciiTheme="minorHAnsi" w:hAnsiTheme="minorHAnsi" w:cstheme="minorHAnsi"/>
                <w:color w:val="000000"/>
              </w:rPr>
              <w:t>0.016 - 0.024</w:t>
            </w:r>
            <w:r w:rsidRPr="00300521">
              <w:rPr>
                <w:rFonts w:asciiTheme="minorHAnsi" w:hAnsiTheme="minorHAnsi" w:cstheme="minorHAnsi"/>
                <w:color w:val="000000"/>
              </w:rPr>
              <w:br/>
              <w:t>0.019</w:t>
            </w:r>
          </w:p>
        </w:tc>
        <w:tc>
          <w:tcPr>
            <w:tcW w:w="9600" w:type="dxa"/>
            <w:shd w:val="clear" w:color="auto" w:fill="B9DCFF"/>
          </w:tcPr>
          <w:p w:rsidR="00A409B6" w:rsidRPr="00300521" w:rsidP="00A409B6" w14:paraId="40E87C00" w14:textId="77777777">
            <w:pPr>
              <w:pStyle w:val="TableParagraph"/>
              <w:rPr>
                <w:rFonts w:asciiTheme="minorHAnsi" w:hAnsiTheme="minorHAnsi" w:cstheme="minorHAnsi"/>
              </w:rPr>
            </w:pPr>
            <w:r w:rsidRPr="00300521">
              <w:rPr>
                <w:rFonts w:asciiTheme="minorHAnsi" w:hAnsiTheme="minorHAnsi" w:cstheme="minorHAnsi"/>
                <w:color w:val="000000"/>
              </w:rPr>
              <w:t>0.100 - 0.121</w:t>
            </w:r>
            <w:r w:rsidRPr="00300521">
              <w:rPr>
                <w:rFonts w:asciiTheme="minorHAnsi" w:hAnsiTheme="minorHAnsi" w:cstheme="minorHAnsi"/>
                <w:color w:val="000000"/>
              </w:rPr>
              <w:br/>
              <w:t>0.111</w:t>
            </w:r>
          </w:p>
        </w:tc>
        <w:tc>
          <w:tcPr>
            <w:tcW w:w="9600" w:type="dxa"/>
            <w:shd w:val="clear" w:color="auto" w:fill="B9DCFF"/>
          </w:tcPr>
          <w:p w:rsidR="00A409B6" w:rsidRPr="00300521" w:rsidP="00A409B6" w14:paraId="31E9F1E7" w14:textId="77777777">
            <w:pPr>
              <w:pStyle w:val="TableParagraph"/>
              <w:rPr>
                <w:rFonts w:asciiTheme="minorHAnsi" w:hAnsiTheme="minorHAnsi" w:cstheme="minorHAnsi"/>
              </w:rPr>
            </w:pPr>
            <w:r w:rsidRPr="00300521">
              <w:rPr>
                <w:rFonts w:asciiTheme="minorHAnsi" w:hAnsiTheme="minorHAnsi" w:cstheme="minorHAnsi"/>
                <w:color w:val="000000"/>
              </w:rPr>
              <w:t>0.048</w:t>
            </w:r>
            <w:r w:rsidRPr="00300521">
              <w:rPr>
                <w:rFonts w:asciiTheme="minorHAnsi" w:hAnsiTheme="minorHAnsi" w:cstheme="minorHAnsi"/>
                <w:color w:val="000000"/>
              </w:rPr>
              <w:br/>
              <w:t>0.048</w:t>
            </w:r>
          </w:p>
        </w:tc>
      </w:tr>
      <w:tr w14:paraId="5F503A37" w14:textId="77777777" w:rsidTr="00FE5037">
        <w:tblPrEx>
          <w:tblW w:w="9600" w:type="dxa"/>
          <w:tblLayout w:type="fixed"/>
          <w:tblCellMar>
            <w:left w:w="120" w:type="dxa"/>
            <w:right w:w="120" w:type="dxa"/>
          </w:tblCellMar>
          <w:tblLook w:val="0000"/>
        </w:tblPrEx>
        <w:trPr>
          <w:cantSplit/>
          <w:trHeight w:val="1350"/>
        </w:trPr>
        <w:tc>
          <w:tcPr>
            <w:tcW w:w="9600" w:type="dxa"/>
            <w:shd w:val="clear" w:color="auto" w:fill="B9DCFF"/>
          </w:tcPr>
          <w:p w:rsidR="00A409B6" w:rsidRPr="00300521" w:rsidP="00A409B6" w14:paraId="3DDB5614" w14:textId="77777777">
            <w:pPr>
              <w:pStyle w:val="TableParagraph"/>
              <w:rPr>
                <w:rFonts w:asciiTheme="minorHAnsi" w:hAnsiTheme="minorHAnsi" w:cstheme="minorHAnsi"/>
              </w:rPr>
            </w:pPr>
            <w:r w:rsidRPr="00300521">
              <w:rPr>
                <w:rFonts w:asciiTheme="minorHAnsi" w:hAnsiTheme="minorHAnsi" w:cstheme="minorHAnsi"/>
                <w:color w:val="000000"/>
              </w:rPr>
              <w:t>Gravity Drain</w:t>
            </w:r>
          </w:p>
        </w:tc>
        <w:tc>
          <w:tcPr>
            <w:tcW w:w="9600" w:type="dxa"/>
            <w:shd w:val="clear" w:color="auto" w:fill="B9DCFF"/>
          </w:tcPr>
          <w:p w:rsidR="00A409B6" w:rsidRPr="00300521" w:rsidP="00A409B6" w14:paraId="22822199" w14:textId="77777777">
            <w:pPr>
              <w:pStyle w:val="TableParagraph"/>
              <w:rPr>
                <w:rFonts w:asciiTheme="minorHAnsi" w:hAnsiTheme="minorHAnsi" w:cstheme="minorHAnsi"/>
              </w:rPr>
            </w:pPr>
            <w:r w:rsidRPr="00300521">
              <w:rPr>
                <w:rFonts w:asciiTheme="minorHAnsi" w:hAnsiTheme="minorHAnsi" w:cstheme="minorHAnsi"/>
                <w:color w:val="000000"/>
              </w:rPr>
              <w:t>Dish-bottom steel tank</w:t>
            </w:r>
          </w:p>
        </w:tc>
        <w:tc>
          <w:tcPr>
            <w:tcW w:w="9600" w:type="dxa"/>
            <w:shd w:val="clear" w:color="auto" w:fill="B9DCFF"/>
          </w:tcPr>
          <w:p w:rsidR="00A409B6" w:rsidRPr="00300521" w:rsidP="00A409B6" w14:paraId="754FA65F" w14:textId="77777777">
            <w:pPr>
              <w:pStyle w:val="TableParagraph"/>
              <w:rPr>
                <w:rFonts w:asciiTheme="minorHAnsi" w:hAnsiTheme="minorHAnsi" w:cstheme="minorHAnsi"/>
              </w:rPr>
            </w:pPr>
            <w:r w:rsidRPr="00300521">
              <w:rPr>
                <w:rFonts w:asciiTheme="minorHAnsi" w:hAnsiTheme="minorHAnsi" w:cstheme="minorHAnsi"/>
                <w:color w:val="000000"/>
              </w:rPr>
              <w:t>Range</w:t>
            </w:r>
            <w:r w:rsidRPr="00300521">
              <w:rPr>
                <w:rFonts w:asciiTheme="minorHAnsi" w:hAnsiTheme="minorHAnsi" w:cstheme="minorHAnsi"/>
                <w:color w:val="000000"/>
              </w:rPr>
              <w:br/>
              <w:t>Mean</w:t>
            </w:r>
          </w:p>
        </w:tc>
        <w:tc>
          <w:tcPr>
            <w:tcW w:w="9600" w:type="dxa"/>
            <w:shd w:val="clear" w:color="auto" w:fill="B9DCFF"/>
          </w:tcPr>
          <w:p w:rsidR="00A409B6" w:rsidRPr="00300521" w:rsidP="00A409B6" w14:paraId="0BAE88C5" w14:textId="77777777">
            <w:pPr>
              <w:pStyle w:val="TableParagraph"/>
              <w:rPr>
                <w:rFonts w:asciiTheme="minorHAnsi" w:hAnsiTheme="minorHAnsi" w:cstheme="minorHAnsi"/>
              </w:rPr>
            </w:pPr>
            <w:r w:rsidRPr="00300521">
              <w:rPr>
                <w:rFonts w:asciiTheme="minorHAnsi" w:hAnsiTheme="minorHAnsi" w:cstheme="minorHAnsi"/>
                <w:color w:val="000000"/>
              </w:rPr>
              <w:t>0.031 - 0.042</w:t>
            </w:r>
            <w:r w:rsidRPr="00300521">
              <w:rPr>
                <w:rFonts w:asciiTheme="minorHAnsi" w:hAnsiTheme="minorHAnsi" w:cstheme="minorHAnsi"/>
                <w:color w:val="000000"/>
              </w:rPr>
              <w:br/>
              <w:t>0.038</w:t>
            </w:r>
          </w:p>
        </w:tc>
        <w:tc>
          <w:tcPr>
            <w:tcW w:w="9600" w:type="dxa"/>
            <w:shd w:val="clear" w:color="auto" w:fill="B9DCFF"/>
          </w:tcPr>
          <w:p w:rsidR="00A409B6" w:rsidRPr="00300521" w:rsidP="00A409B6" w14:paraId="41C1A397" w14:textId="77777777">
            <w:pPr>
              <w:pStyle w:val="TableParagraph"/>
              <w:rPr>
                <w:rFonts w:asciiTheme="minorHAnsi" w:hAnsiTheme="minorHAnsi" w:cstheme="minorHAnsi"/>
              </w:rPr>
            </w:pPr>
            <w:r w:rsidRPr="00300521">
              <w:rPr>
                <w:rFonts w:asciiTheme="minorHAnsi" w:hAnsiTheme="minorHAnsi" w:cstheme="minorHAnsi"/>
                <w:color w:val="000000"/>
              </w:rPr>
              <w:t>0.033 - 0.034</w:t>
            </w:r>
            <w:r w:rsidRPr="00300521">
              <w:rPr>
                <w:rFonts w:asciiTheme="minorHAnsi" w:hAnsiTheme="minorHAnsi" w:cstheme="minorHAnsi"/>
                <w:color w:val="000000"/>
              </w:rPr>
              <w:br/>
              <w:t>0.034</w:t>
            </w:r>
          </w:p>
        </w:tc>
        <w:tc>
          <w:tcPr>
            <w:tcW w:w="9600" w:type="dxa"/>
            <w:shd w:val="clear" w:color="auto" w:fill="B9DCFF"/>
          </w:tcPr>
          <w:p w:rsidR="00A409B6" w:rsidRPr="00300521" w:rsidP="00A409B6" w14:paraId="3CADB045" w14:textId="77777777">
            <w:pPr>
              <w:pStyle w:val="TableParagraph"/>
              <w:rPr>
                <w:rFonts w:asciiTheme="minorHAnsi" w:hAnsiTheme="minorHAnsi" w:cstheme="minorHAnsi"/>
              </w:rPr>
            </w:pPr>
            <w:r w:rsidRPr="00300521">
              <w:rPr>
                <w:rFonts w:asciiTheme="minorHAnsi" w:hAnsiTheme="minorHAnsi" w:cstheme="minorHAnsi"/>
                <w:color w:val="000000"/>
              </w:rPr>
              <w:t>0.133 - 0.191</w:t>
            </w:r>
            <w:r w:rsidRPr="00300521">
              <w:rPr>
                <w:rFonts w:asciiTheme="minorHAnsi" w:hAnsiTheme="minorHAnsi" w:cstheme="minorHAnsi"/>
                <w:color w:val="000000"/>
              </w:rPr>
              <w:br/>
              <w:t>0.161</w:t>
            </w:r>
          </w:p>
        </w:tc>
        <w:tc>
          <w:tcPr>
            <w:tcW w:w="9600" w:type="dxa"/>
            <w:shd w:val="clear" w:color="auto" w:fill="B9DCFF"/>
          </w:tcPr>
          <w:p w:rsidR="00A409B6" w:rsidRPr="00300521" w:rsidP="00A409B6" w14:paraId="6E502DCA" w14:textId="77777777">
            <w:pPr>
              <w:pStyle w:val="TableParagraph"/>
              <w:rPr>
                <w:rFonts w:asciiTheme="minorHAnsi" w:hAnsiTheme="minorHAnsi" w:cstheme="minorHAnsi"/>
              </w:rPr>
            </w:pPr>
            <w:r w:rsidRPr="00300521">
              <w:rPr>
                <w:rFonts w:asciiTheme="minorHAnsi" w:hAnsiTheme="minorHAnsi" w:cstheme="minorHAnsi"/>
                <w:color w:val="000000"/>
              </w:rPr>
              <w:t>0.058</w:t>
            </w:r>
            <w:r w:rsidRPr="00300521">
              <w:rPr>
                <w:rFonts w:asciiTheme="minorHAnsi" w:hAnsiTheme="minorHAnsi" w:cstheme="minorHAnsi"/>
                <w:color w:val="000000"/>
              </w:rPr>
              <w:br/>
              <w:t>0.058</w:t>
            </w:r>
          </w:p>
        </w:tc>
      </w:tr>
      <w:tr w14:paraId="23D63356" w14:textId="77777777" w:rsidTr="00FE5037">
        <w:tblPrEx>
          <w:tblW w:w="9600" w:type="dxa"/>
          <w:tblLayout w:type="fixed"/>
          <w:tblCellMar>
            <w:left w:w="120" w:type="dxa"/>
            <w:right w:w="120" w:type="dxa"/>
          </w:tblCellMar>
          <w:tblLook w:val="0000"/>
        </w:tblPrEx>
        <w:trPr>
          <w:cantSplit/>
          <w:trHeight w:val="1350"/>
        </w:trPr>
        <w:tc>
          <w:tcPr>
            <w:tcW w:w="9600" w:type="dxa"/>
            <w:shd w:val="clear" w:color="auto" w:fill="B9DCFF"/>
          </w:tcPr>
          <w:p w:rsidR="00A409B6" w:rsidRPr="00300521" w:rsidP="00A409B6" w14:paraId="4770D060" w14:textId="77777777">
            <w:pPr>
              <w:pStyle w:val="TableParagraph"/>
              <w:rPr>
                <w:rFonts w:asciiTheme="minorHAnsi" w:hAnsiTheme="minorHAnsi" w:cstheme="minorHAnsi"/>
              </w:rPr>
            </w:pPr>
            <w:r w:rsidRPr="00300521">
              <w:rPr>
                <w:rFonts w:asciiTheme="minorHAnsi" w:hAnsiTheme="minorHAnsi" w:cstheme="minorHAnsi"/>
                <w:color w:val="000000"/>
              </w:rPr>
              <w:t>Gravity Drain</w:t>
            </w:r>
          </w:p>
        </w:tc>
        <w:tc>
          <w:tcPr>
            <w:tcW w:w="9600" w:type="dxa"/>
            <w:shd w:val="clear" w:color="auto" w:fill="B9DCFF"/>
          </w:tcPr>
          <w:p w:rsidR="00A409B6" w:rsidRPr="00300521" w:rsidP="00A409B6" w14:paraId="4DF6C2BF" w14:textId="77777777">
            <w:pPr>
              <w:pStyle w:val="TableParagraph"/>
              <w:rPr>
                <w:rFonts w:asciiTheme="minorHAnsi" w:hAnsiTheme="minorHAnsi" w:cstheme="minorHAnsi"/>
              </w:rPr>
            </w:pPr>
            <w:r w:rsidRPr="00300521">
              <w:rPr>
                <w:rFonts w:asciiTheme="minorHAnsi" w:hAnsiTheme="minorHAnsi" w:cstheme="minorHAnsi"/>
                <w:color w:val="000000"/>
              </w:rPr>
              <w:t>Dish-bottom glass-lined tank</w:t>
            </w:r>
          </w:p>
        </w:tc>
        <w:tc>
          <w:tcPr>
            <w:tcW w:w="9600" w:type="dxa"/>
            <w:shd w:val="clear" w:color="auto" w:fill="B9DCFF"/>
          </w:tcPr>
          <w:p w:rsidR="00A409B6" w:rsidRPr="00300521" w:rsidP="00A409B6" w14:paraId="0E9A0B5B" w14:textId="77777777">
            <w:pPr>
              <w:pStyle w:val="TableParagraph"/>
              <w:rPr>
                <w:rFonts w:asciiTheme="minorHAnsi" w:hAnsiTheme="minorHAnsi" w:cstheme="minorHAnsi"/>
              </w:rPr>
            </w:pPr>
            <w:r w:rsidRPr="00300521">
              <w:rPr>
                <w:rFonts w:asciiTheme="minorHAnsi" w:hAnsiTheme="minorHAnsi" w:cstheme="minorHAnsi"/>
                <w:color w:val="000000"/>
              </w:rPr>
              <w:t>Range</w:t>
            </w:r>
            <w:r w:rsidRPr="00300521">
              <w:rPr>
                <w:rFonts w:asciiTheme="minorHAnsi" w:hAnsiTheme="minorHAnsi" w:cstheme="minorHAnsi"/>
                <w:color w:val="000000"/>
              </w:rPr>
              <w:br/>
              <w:t>Mean</w:t>
            </w:r>
          </w:p>
        </w:tc>
        <w:tc>
          <w:tcPr>
            <w:tcW w:w="9600" w:type="dxa"/>
            <w:shd w:val="clear" w:color="auto" w:fill="B9DCFF"/>
          </w:tcPr>
          <w:p w:rsidR="00A409B6" w:rsidRPr="00300521" w:rsidP="00A409B6" w14:paraId="46B26019" w14:textId="77777777">
            <w:pPr>
              <w:pStyle w:val="TableParagraph"/>
              <w:rPr>
                <w:rFonts w:asciiTheme="minorHAnsi" w:hAnsiTheme="minorHAnsi" w:cstheme="minorHAnsi"/>
              </w:rPr>
            </w:pPr>
            <w:r w:rsidRPr="00300521">
              <w:rPr>
                <w:rFonts w:asciiTheme="minorHAnsi" w:hAnsiTheme="minorHAnsi" w:cstheme="minorHAnsi"/>
                <w:color w:val="000000"/>
              </w:rPr>
              <w:t>0.024 - 0.049</w:t>
            </w:r>
            <w:r w:rsidRPr="00300521">
              <w:rPr>
                <w:rFonts w:asciiTheme="minorHAnsi" w:hAnsiTheme="minorHAnsi" w:cstheme="minorHAnsi"/>
                <w:color w:val="000000"/>
              </w:rPr>
              <w:br/>
              <w:t>0.040</w:t>
            </w:r>
          </w:p>
        </w:tc>
        <w:tc>
          <w:tcPr>
            <w:tcW w:w="9600" w:type="dxa"/>
            <w:shd w:val="clear" w:color="auto" w:fill="B9DCFF"/>
          </w:tcPr>
          <w:p w:rsidR="00A409B6" w:rsidRPr="00300521" w:rsidP="00A409B6" w14:paraId="441D8835" w14:textId="77777777">
            <w:pPr>
              <w:pStyle w:val="TableParagraph"/>
              <w:rPr>
                <w:rFonts w:asciiTheme="minorHAnsi" w:hAnsiTheme="minorHAnsi" w:cstheme="minorHAnsi"/>
              </w:rPr>
            </w:pPr>
            <w:r w:rsidRPr="00300521">
              <w:rPr>
                <w:rFonts w:asciiTheme="minorHAnsi" w:hAnsiTheme="minorHAnsi" w:cstheme="minorHAnsi"/>
                <w:color w:val="000000"/>
              </w:rPr>
              <w:t>0.020 - 0.040</w:t>
            </w:r>
            <w:r w:rsidRPr="00300521">
              <w:rPr>
                <w:rFonts w:asciiTheme="minorHAnsi" w:hAnsiTheme="minorHAnsi" w:cstheme="minorHAnsi"/>
                <w:color w:val="000000"/>
              </w:rPr>
              <w:br/>
              <w:t>0.033</w:t>
            </w:r>
          </w:p>
        </w:tc>
        <w:tc>
          <w:tcPr>
            <w:tcW w:w="9600" w:type="dxa"/>
            <w:shd w:val="clear" w:color="auto" w:fill="B9DCFF"/>
          </w:tcPr>
          <w:p w:rsidR="00A409B6" w:rsidRPr="00300521" w:rsidP="00A409B6" w14:paraId="3BFF2D06" w14:textId="77777777">
            <w:pPr>
              <w:pStyle w:val="TableParagraph"/>
              <w:rPr>
                <w:rFonts w:asciiTheme="minorHAnsi" w:hAnsiTheme="minorHAnsi" w:cstheme="minorHAnsi"/>
              </w:rPr>
            </w:pPr>
            <w:r w:rsidRPr="00300521">
              <w:rPr>
                <w:rFonts w:asciiTheme="minorHAnsi" w:hAnsiTheme="minorHAnsi" w:cstheme="minorHAnsi"/>
                <w:color w:val="000000"/>
              </w:rPr>
              <w:t>0.112 - 0.134</w:t>
            </w:r>
            <w:r w:rsidRPr="00300521">
              <w:rPr>
                <w:rFonts w:asciiTheme="minorHAnsi" w:hAnsiTheme="minorHAnsi" w:cstheme="minorHAnsi"/>
                <w:color w:val="000000"/>
              </w:rPr>
              <w:br/>
              <w:t>0.127</w:t>
            </w:r>
          </w:p>
        </w:tc>
        <w:tc>
          <w:tcPr>
            <w:tcW w:w="9600" w:type="dxa"/>
            <w:shd w:val="clear" w:color="auto" w:fill="B9DCFF"/>
          </w:tcPr>
          <w:p w:rsidR="00A409B6" w:rsidRPr="00300521" w:rsidP="00A409B6" w14:paraId="476F1BDE" w14:textId="77777777">
            <w:pPr>
              <w:pStyle w:val="TableParagraph"/>
              <w:rPr>
                <w:rFonts w:asciiTheme="minorHAnsi" w:hAnsiTheme="minorHAnsi" w:cstheme="minorHAnsi"/>
              </w:rPr>
            </w:pPr>
            <w:r w:rsidRPr="00300521">
              <w:rPr>
                <w:rFonts w:asciiTheme="minorHAnsi" w:hAnsiTheme="minorHAnsi" w:cstheme="minorHAnsi"/>
                <w:color w:val="000000"/>
              </w:rPr>
              <w:t>0.040</w:t>
            </w:r>
            <w:r w:rsidRPr="00300521">
              <w:rPr>
                <w:rFonts w:asciiTheme="minorHAnsi" w:hAnsiTheme="minorHAnsi" w:cstheme="minorHAnsi"/>
                <w:color w:val="000000"/>
              </w:rPr>
              <w:br/>
              <w:t>0.040</w:t>
            </w:r>
          </w:p>
        </w:tc>
      </w:tr>
    </w:tbl>
    <w:p w:rsidR="00D23335" w:rsidRPr="00300521" w:rsidP="00F40E20" w14:paraId="13B69AA6" w14:textId="77777777">
      <w:pPr>
        <w:pStyle w:val="BodyText"/>
        <w:contextualSpacing/>
        <w:jc w:val="left"/>
        <w:rPr>
          <w:rFonts w:asciiTheme="minorHAnsi" w:hAnsiTheme="minorHAnsi" w:cstheme="minorHAnsi"/>
          <w:sz w:val="20"/>
          <w:szCs w:val="20"/>
          <w:vertAlign w:val="superscript"/>
        </w:rPr>
      </w:pPr>
      <w:r w:rsidRPr="00300521">
        <w:rPr>
          <w:rFonts w:asciiTheme="minorHAnsi" w:hAnsiTheme="minorHAnsi" w:cstheme="minorHAnsi"/>
          <w:sz w:val="20"/>
          <w:szCs w:val="20"/>
        </w:rPr>
        <w:t>Source:</w:t>
      </w:r>
      <w:r w:rsidRPr="00300521" w:rsidR="00403414">
        <w:rPr>
          <w:rFonts w:asciiTheme="minorHAnsi" w:hAnsiTheme="minorHAnsi" w:cstheme="minorHAnsi"/>
          <w:sz w:val="20"/>
          <w:szCs w:val="20"/>
          <w:vertAlign w:val="superscript"/>
        </w:rPr>
        <w:t xml:space="preserve"> </w:t>
      </w:r>
      <w:r w:rsidRPr="00300521" w:rsidR="00403414">
        <w:rPr>
          <w:rFonts w:asciiTheme="minorHAnsi" w:hAnsiTheme="minorHAnsi" w:cstheme="minorHAnsi"/>
          <w:sz w:val="20"/>
          <w:szCs w:val="20"/>
        </w:rPr>
        <w:t>From “Releases During Cleaning of Equipment.” Prepared by PEI Associates, Inc., for the U.S. Environmental Protection Agency, Office of Pesticides and Toxic Substances, Washington DC, Contract No. 68-02-4248. June 30, 198</w:t>
      </w:r>
      <w:r w:rsidRPr="00300521">
        <w:rPr>
          <w:rFonts w:asciiTheme="minorHAnsi" w:hAnsiTheme="minorHAnsi" w:cstheme="minorHAnsi"/>
          <w:sz w:val="20"/>
          <w:szCs w:val="20"/>
        </w:rPr>
        <w:t>8</w:t>
      </w:r>
      <w:r w:rsidRPr="00300521" w:rsidR="00403414">
        <w:rPr>
          <w:rFonts w:asciiTheme="minorHAnsi" w:hAnsiTheme="minorHAnsi" w:cstheme="minorHAnsi"/>
          <w:sz w:val="20"/>
          <w:szCs w:val="20"/>
        </w:rPr>
        <w:t>.</w:t>
      </w:r>
      <w:r w:rsidRPr="00300521" w:rsidR="00AB31EB">
        <w:rPr>
          <w:rFonts w:asciiTheme="minorHAnsi" w:hAnsiTheme="minorHAnsi" w:cstheme="minorHAnsi"/>
          <w:sz w:val="20"/>
          <w:szCs w:val="20"/>
        </w:rPr>
        <w:br/>
      </w:r>
      <w:r w:rsidRPr="00300521">
        <w:rPr>
          <w:rFonts w:asciiTheme="minorHAnsi" w:hAnsiTheme="minorHAnsi" w:cstheme="minorHAnsi"/>
          <w:sz w:val="20"/>
          <w:szCs w:val="20"/>
        </w:rPr>
        <w:t>Note:</w:t>
      </w:r>
      <w:r w:rsidRPr="00300521" w:rsidR="00403414">
        <w:rPr>
          <w:rFonts w:asciiTheme="minorHAnsi" w:hAnsiTheme="minorHAnsi" w:cstheme="minorHAnsi"/>
          <w:sz w:val="20"/>
          <w:szCs w:val="20"/>
          <w:vertAlign w:val="superscript"/>
        </w:rPr>
        <w:t xml:space="preserve"> </w:t>
      </w:r>
      <w:r w:rsidRPr="00300521" w:rsidR="00403414">
        <w:rPr>
          <w:rFonts w:asciiTheme="minorHAnsi" w:hAnsiTheme="minorHAnsi" w:cstheme="minorHAnsi"/>
          <w:sz w:val="20"/>
          <w:szCs w:val="20"/>
        </w:rPr>
        <w:t>The values listed in this table should only be applied to similar vessel types, unloading methods, and bulk fluid materials. At viscosities greater than 200 centipoise, the residue quantities can rise dramatically and the information on this table is not applicable.</w:t>
      </w:r>
      <w:r w:rsidRPr="00300521" w:rsidR="00AB31EB">
        <w:rPr>
          <w:rFonts w:asciiTheme="minorHAnsi" w:hAnsiTheme="minorHAnsi" w:cstheme="minorHAnsi"/>
          <w:sz w:val="20"/>
          <w:szCs w:val="20"/>
        </w:rPr>
        <w:br/>
      </w:r>
      <w:r w:rsidRPr="00300521">
        <w:rPr>
          <w:rFonts w:asciiTheme="minorHAnsi" w:hAnsiTheme="minorHAnsi" w:cstheme="minorHAnsi"/>
          <w:sz w:val="20"/>
          <w:szCs w:val="20"/>
          <w:vertAlign w:val="superscript"/>
        </w:rPr>
        <w:t>a</w:t>
      </w:r>
      <w:r w:rsidRPr="00300521" w:rsidR="00403414">
        <w:rPr>
          <w:rFonts w:asciiTheme="minorHAnsi" w:hAnsiTheme="minorHAnsi" w:cstheme="minorHAnsi"/>
          <w:sz w:val="20"/>
          <w:szCs w:val="20"/>
          <w:vertAlign w:val="superscript"/>
        </w:rPr>
        <w:t xml:space="preserve"> </w:t>
      </w:r>
      <w:r w:rsidRPr="00300521" w:rsidR="00403414">
        <w:rPr>
          <w:rFonts w:asciiTheme="minorHAnsi" w:hAnsiTheme="minorHAnsi" w:cstheme="minorHAnsi"/>
          <w:sz w:val="20"/>
          <w:szCs w:val="20"/>
        </w:rPr>
        <w:t>For kerosene, viscosity = 5 centipoise, surface tension = 29.3 dynes/cm</w:t>
      </w:r>
      <w:r w:rsidRPr="00300521" w:rsidR="00403414">
        <w:rPr>
          <w:rFonts w:asciiTheme="minorHAnsi" w:hAnsiTheme="minorHAnsi" w:cstheme="minorHAnsi"/>
          <w:sz w:val="20"/>
          <w:szCs w:val="20"/>
          <w:vertAlign w:val="superscript"/>
        </w:rPr>
        <w:t>2</w:t>
      </w:r>
      <w:r w:rsidRPr="00300521" w:rsidR="00AB31EB">
        <w:rPr>
          <w:rFonts w:asciiTheme="minorHAnsi" w:hAnsiTheme="minorHAnsi" w:cstheme="minorHAnsi"/>
          <w:sz w:val="20"/>
          <w:szCs w:val="20"/>
          <w:vertAlign w:val="superscript"/>
        </w:rPr>
        <w:br/>
      </w:r>
      <w:r w:rsidRPr="00300521">
        <w:rPr>
          <w:rFonts w:asciiTheme="minorHAnsi" w:hAnsiTheme="minorHAnsi" w:cstheme="minorHAnsi"/>
          <w:sz w:val="20"/>
          <w:szCs w:val="20"/>
          <w:vertAlign w:val="superscript"/>
        </w:rPr>
        <w:t>b</w:t>
      </w:r>
      <w:r w:rsidRPr="00300521" w:rsidR="00403414">
        <w:rPr>
          <w:rFonts w:asciiTheme="minorHAnsi" w:hAnsiTheme="minorHAnsi" w:cstheme="minorHAnsi"/>
          <w:sz w:val="20"/>
          <w:szCs w:val="20"/>
          <w:vertAlign w:val="superscript"/>
        </w:rPr>
        <w:t xml:space="preserve"> </w:t>
      </w:r>
      <w:r w:rsidRPr="00300521" w:rsidR="00403414">
        <w:rPr>
          <w:rFonts w:asciiTheme="minorHAnsi" w:hAnsiTheme="minorHAnsi" w:cstheme="minorHAnsi"/>
          <w:sz w:val="20"/>
          <w:szCs w:val="20"/>
        </w:rPr>
        <w:t>For water, viscosity = 4 centipoise, surface tension = 77.3 dynes/cm</w:t>
      </w:r>
      <w:r w:rsidRPr="00300521" w:rsidR="00403414">
        <w:rPr>
          <w:rFonts w:asciiTheme="minorHAnsi" w:hAnsiTheme="minorHAnsi" w:cstheme="minorHAnsi"/>
          <w:sz w:val="20"/>
          <w:szCs w:val="20"/>
          <w:vertAlign w:val="superscript"/>
        </w:rPr>
        <w:t>2</w:t>
      </w:r>
      <w:r w:rsidRPr="00300521" w:rsidR="00AB31EB">
        <w:rPr>
          <w:rFonts w:asciiTheme="minorHAnsi" w:hAnsiTheme="minorHAnsi" w:cstheme="minorHAnsi"/>
          <w:sz w:val="20"/>
          <w:szCs w:val="20"/>
          <w:vertAlign w:val="superscript"/>
        </w:rPr>
        <w:br/>
      </w:r>
      <w:r w:rsidRPr="00300521">
        <w:rPr>
          <w:rFonts w:asciiTheme="minorHAnsi" w:hAnsiTheme="minorHAnsi" w:cstheme="minorHAnsi"/>
          <w:sz w:val="20"/>
          <w:szCs w:val="20"/>
          <w:vertAlign w:val="superscript"/>
        </w:rPr>
        <w:t>c</w:t>
      </w:r>
      <w:r w:rsidRPr="00300521" w:rsidR="00403414">
        <w:rPr>
          <w:rFonts w:asciiTheme="minorHAnsi" w:hAnsiTheme="minorHAnsi" w:cstheme="minorHAnsi"/>
          <w:sz w:val="20"/>
          <w:szCs w:val="20"/>
          <w:vertAlign w:val="superscript"/>
        </w:rPr>
        <w:t xml:space="preserve"> </w:t>
      </w:r>
      <w:r w:rsidRPr="00300521" w:rsidR="00403414">
        <w:rPr>
          <w:rFonts w:asciiTheme="minorHAnsi" w:hAnsiTheme="minorHAnsi" w:cstheme="minorHAnsi"/>
          <w:sz w:val="20"/>
          <w:szCs w:val="20"/>
        </w:rPr>
        <w:t>For motor oil, viscosity = 94 centipoise, surface tension = 34.5 dynes/cm</w:t>
      </w:r>
      <w:r w:rsidRPr="00300521" w:rsidR="00403414">
        <w:rPr>
          <w:rFonts w:asciiTheme="minorHAnsi" w:hAnsiTheme="minorHAnsi" w:cstheme="minorHAnsi"/>
          <w:sz w:val="20"/>
          <w:szCs w:val="20"/>
          <w:vertAlign w:val="superscript"/>
        </w:rPr>
        <w:t>2</w:t>
      </w:r>
      <w:r w:rsidRPr="00300521" w:rsidR="00AB31EB">
        <w:rPr>
          <w:rFonts w:asciiTheme="minorHAnsi" w:hAnsiTheme="minorHAnsi" w:cstheme="minorHAnsi"/>
          <w:sz w:val="20"/>
          <w:szCs w:val="20"/>
          <w:vertAlign w:val="superscript"/>
        </w:rPr>
        <w:br/>
      </w:r>
      <w:r w:rsidRPr="00300521">
        <w:rPr>
          <w:rFonts w:asciiTheme="minorHAnsi" w:hAnsiTheme="minorHAnsi" w:cstheme="minorHAnsi"/>
          <w:sz w:val="20"/>
          <w:szCs w:val="20"/>
          <w:vertAlign w:val="superscript"/>
        </w:rPr>
        <w:t xml:space="preserve">d </w:t>
      </w:r>
      <w:r w:rsidRPr="00300521">
        <w:rPr>
          <w:rFonts w:asciiTheme="minorHAnsi" w:hAnsiTheme="minorHAnsi" w:cstheme="minorHAnsi"/>
          <w:sz w:val="20"/>
          <w:szCs w:val="20"/>
        </w:rPr>
        <w:t>For surfactant solution, viscosity = 3 centipoise, surface tension = 31.4 dynes/cm</w:t>
      </w:r>
      <w:r w:rsidRPr="00300521">
        <w:rPr>
          <w:rFonts w:asciiTheme="minorHAnsi" w:hAnsiTheme="minorHAnsi" w:cstheme="minorHAnsi"/>
          <w:sz w:val="20"/>
          <w:szCs w:val="20"/>
          <w:vertAlign w:val="superscript"/>
        </w:rPr>
        <w:t>2</w:t>
      </w:r>
    </w:p>
    <w:p w:rsidR="00403414" w:rsidRPr="00300521" w:rsidP="00B3233E" w14:paraId="5F578867" w14:textId="77777777">
      <w:pPr>
        <w:rPr>
          <w:rFonts w:asciiTheme="minorHAnsi" w:hAnsiTheme="minorHAnsi" w:cstheme="minorHAnsi"/>
          <w:color w:val="000000"/>
          <w:sz w:val="18"/>
          <w:szCs w:val="18"/>
          <w:vertAlign w:val="superscript"/>
        </w:rPr>
      </w:pPr>
      <w:r w:rsidRPr="00300521">
        <w:rPr>
          <w:rFonts w:asciiTheme="minorHAnsi" w:hAnsiTheme="minorHAnsi" w:cstheme="minorHAnsi"/>
          <w:color w:val="000000"/>
          <w:sz w:val="18"/>
          <w:szCs w:val="18"/>
          <w:vertAlign w:val="superscript"/>
        </w:rPr>
        <w:br w:type="page"/>
      </w: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6B7C3E89"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403414" w:rsidRPr="00300521" w:rsidP="00B70603" w14:paraId="3C18B6CD" w14:textId="77777777">
            <w:pPr>
              <w:pStyle w:val="ExampleHeadingAfter12pt"/>
              <w:framePr w:hSpace="0" w:wrap="auto" w:vAnchor="margin" w:hAnchor="text" w:yAlign="inline"/>
              <w:rPr>
                <w:rFonts w:asciiTheme="minorHAnsi" w:hAnsiTheme="minorHAnsi" w:cstheme="minorHAnsi"/>
              </w:rPr>
            </w:pPr>
            <w:bookmarkStart w:id="675" w:name="_Toc529114837"/>
            <w:bookmarkStart w:id="676" w:name="_Toc20499605"/>
            <w:bookmarkStart w:id="677" w:name="_Toc53579788"/>
            <w:bookmarkStart w:id="678" w:name="_Toc151378958"/>
            <w:bookmarkStart w:id="679" w:name="_Toc184060445"/>
            <w:bookmarkStart w:id="680" w:name="_Toc221090602"/>
            <w:r w:rsidRPr="00300521">
              <w:rPr>
                <w:rFonts w:asciiTheme="minorHAnsi" w:hAnsiTheme="minorHAnsi" w:cstheme="minorHAnsi"/>
              </w:rPr>
              <w:t xml:space="preserve">Example </w:t>
            </w:r>
            <w:r w:rsidRPr="00300521" w:rsidR="00681FC9">
              <w:rPr>
                <w:rFonts w:asciiTheme="minorHAnsi" w:hAnsiTheme="minorHAnsi" w:cstheme="minorHAnsi"/>
              </w:rPr>
              <w:fldChar w:fldCharType="begin"/>
            </w:r>
            <w:r w:rsidRPr="00300521" w:rsidR="00681FC9">
              <w:rPr>
                <w:rFonts w:asciiTheme="minorHAnsi" w:hAnsiTheme="minorHAnsi" w:cstheme="minorHAnsi"/>
              </w:rPr>
              <w:instrText xml:space="preserve"> SEQ Example \* ARABIC </w:instrText>
            </w:r>
            <w:r w:rsidRPr="00300521" w:rsidR="00681FC9">
              <w:rPr>
                <w:rFonts w:asciiTheme="minorHAnsi" w:hAnsiTheme="minorHAnsi" w:cstheme="minorHAnsi"/>
              </w:rPr>
              <w:fldChar w:fldCharType="separate"/>
            </w:r>
            <w:r w:rsidRPr="00300521" w:rsidR="00681FC9">
              <w:rPr>
                <w:rFonts w:asciiTheme="minorHAnsi" w:hAnsiTheme="minorHAnsi" w:cstheme="minorHAnsi"/>
                <w:noProof/>
              </w:rPr>
              <w:t>21</w:t>
            </w:r>
            <w:r w:rsidRPr="00300521" w:rsidR="00681FC9">
              <w:rPr>
                <w:rFonts w:asciiTheme="minorHAnsi" w:hAnsiTheme="minorHAnsi" w:cstheme="minorHAnsi"/>
                <w:noProof/>
              </w:rPr>
              <w:fldChar w:fldCharType="end"/>
            </w:r>
            <w:r w:rsidRPr="00300521">
              <w:rPr>
                <w:rFonts w:asciiTheme="minorHAnsi" w:hAnsiTheme="minorHAnsi" w:cstheme="minorHAnsi"/>
              </w:rPr>
              <w:t xml:space="preserve">: </w:t>
            </w:r>
            <w:r w:rsidRPr="00300521">
              <w:rPr>
                <w:rFonts w:asciiTheme="minorHAnsi" w:hAnsiTheme="minorHAnsi" w:cstheme="minorHAnsi"/>
              </w:rPr>
              <w:tab/>
              <w:t>Container Residue</w:t>
            </w:r>
            <w:bookmarkEnd w:id="675"/>
            <w:bookmarkEnd w:id="676"/>
            <w:bookmarkEnd w:id="677"/>
            <w:bookmarkEnd w:id="678"/>
            <w:bookmarkEnd w:id="679"/>
            <w:bookmarkEnd w:id="680"/>
          </w:p>
          <w:p w:rsidR="00403414" w:rsidRPr="00300521" w:rsidP="0014162C" w14:paraId="1B29B915" w14:textId="6A9200C4">
            <w:pPr>
              <w:pStyle w:val="BodyText"/>
              <w:rPr>
                <w:rFonts w:asciiTheme="minorHAnsi" w:hAnsiTheme="minorHAnsi" w:cstheme="minorHAnsi"/>
              </w:rPr>
            </w:pPr>
            <w:r w:rsidRPr="00300521">
              <w:rPr>
                <w:rFonts w:asciiTheme="minorHAnsi" w:hAnsiTheme="minorHAnsi" w:cstheme="minorHAnsi"/>
              </w:rPr>
              <w:t xml:space="preserve">A facility </w:t>
            </w:r>
            <w:r w:rsidRPr="00300521" w:rsidR="008E247A">
              <w:rPr>
                <w:rFonts w:asciiTheme="minorHAnsi" w:hAnsiTheme="minorHAnsi" w:cstheme="minorHAnsi"/>
              </w:rPr>
              <w:t>has</w:t>
            </w:r>
            <w:r w:rsidRPr="00300521" w:rsidR="00067D04">
              <w:rPr>
                <w:rFonts w:asciiTheme="minorHAnsi" w:hAnsiTheme="minorHAnsi" w:cstheme="minorHAnsi"/>
              </w:rPr>
              <w:t xml:space="preserve"> determined that a Form R for a</w:t>
            </w:r>
            <w:r w:rsidRPr="00300521" w:rsidR="008E247A">
              <w:rPr>
                <w:rFonts w:asciiTheme="minorHAnsi" w:hAnsiTheme="minorHAnsi" w:cstheme="minorHAnsi"/>
              </w:rPr>
              <w:t xml:space="preserve"> TRI-listed </w:t>
            </w:r>
            <w:r w:rsidRPr="00300521" w:rsidR="00067D04">
              <w:rPr>
                <w:rFonts w:asciiTheme="minorHAnsi" w:hAnsiTheme="minorHAnsi" w:cstheme="minorHAnsi"/>
              </w:rPr>
              <w:t>chemical must be submitted. The facility purchases and uses one</w:t>
            </w:r>
            <w:r w:rsidRPr="00300521" w:rsidR="008E247A">
              <w:rPr>
                <w:rFonts w:asciiTheme="minorHAnsi" w:hAnsiTheme="minorHAnsi" w:cstheme="minorHAnsi"/>
              </w:rPr>
              <w:t>-</w:t>
            </w:r>
            <w:r w:rsidRPr="00300521" w:rsidR="00067D04">
              <w:rPr>
                <w:rFonts w:asciiTheme="minorHAnsi" w:hAnsiTheme="minorHAnsi" w:cstheme="minorHAnsi"/>
              </w:rPr>
              <w:t>thousand 55-gallon steel drums that contain a 10</w:t>
            </w:r>
            <w:r w:rsidRPr="00300521" w:rsidR="009D2198">
              <w:rPr>
                <w:rFonts w:asciiTheme="minorHAnsi" w:hAnsiTheme="minorHAnsi" w:cstheme="minorHAnsi"/>
              </w:rPr>
              <w:t>%</w:t>
            </w:r>
            <w:r w:rsidRPr="00300521" w:rsidR="00067D04">
              <w:rPr>
                <w:rFonts w:asciiTheme="minorHAnsi" w:hAnsiTheme="minorHAnsi" w:cstheme="minorHAnsi"/>
              </w:rPr>
              <w:t xml:space="preserve"> solution of the chemical. Further, it is assumed that the physical properties of the solution are similar to water. The solution is pumped from the drums directly into a mixing vessel and the “empty” drums are triple-rinsed with water. The rinse water is indirectly discharged to a </w:t>
            </w:r>
            <w:r w:rsidRPr="00300521" w:rsidR="00A05AB3">
              <w:rPr>
                <w:rFonts w:asciiTheme="minorHAnsi" w:hAnsiTheme="minorHAnsi" w:cstheme="minorHAnsi"/>
              </w:rPr>
              <w:t>POTW,</w:t>
            </w:r>
            <w:r w:rsidRPr="00300521" w:rsidR="00067D04">
              <w:rPr>
                <w:rFonts w:asciiTheme="minorHAnsi" w:hAnsiTheme="minorHAnsi" w:cstheme="minorHAnsi"/>
              </w:rPr>
              <w:t xml:space="preserve"> and the cleaned drums are sent to a drum reclaimer.</w:t>
            </w:r>
          </w:p>
          <w:p w:rsidR="00403414" w:rsidRPr="00300521" w:rsidP="00220959" w14:paraId="2AAE0F9B" w14:textId="3706CF71">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Cs w:val="22"/>
              </w:rPr>
            </w:pPr>
            <w:r w:rsidRPr="00300521">
              <w:rPr>
                <w:rFonts w:asciiTheme="minorHAnsi" w:hAnsiTheme="minorHAnsi" w:cstheme="minorHAnsi"/>
                <w:color w:val="000000"/>
                <w:szCs w:val="22"/>
              </w:rPr>
              <w:t xml:space="preserve">In this example, it can be assumed that all residual solution in the drums </w:t>
            </w:r>
            <w:r w:rsidRPr="00300521">
              <w:rPr>
                <w:rFonts w:asciiTheme="minorHAnsi" w:hAnsiTheme="minorHAnsi" w:cstheme="minorHAnsi"/>
                <w:color w:val="000000"/>
                <w:szCs w:val="22"/>
              </w:rPr>
              <w:t>was</w:t>
            </w:r>
            <w:r w:rsidRPr="00300521">
              <w:rPr>
                <w:rFonts w:asciiTheme="minorHAnsi" w:hAnsiTheme="minorHAnsi" w:cstheme="minorHAnsi"/>
                <w:color w:val="000000"/>
                <w:szCs w:val="22"/>
              </w:rPr>
              <w:t xml:space="preserve"> transferred to the rinse water. Therefore, the quantity transferred to the drum reclaimer should be reported as “zero.” The annual quantity of residual solution transferred to the rinse water can be estimated by multiplying the mean weight percent of residual solution remaining in water from pumping a steel drum (2.29</w:t>
            </w:r>
            <w:r w:rsidRPr="00300521" w:rsidR="00727DD2">
              <w:rPr>
                <w:rFonts w:asciiTheme="minorHAnsi" w:hAnsiTheme="minorHAnsi" w:cstheme="minorHAnsi"/>
                <w:color w:val="000000"/>
                <w:szCs w:val="22"/>
              </w:rPr>
              <w:t>%</w:t>
            </w:r>
            <w:r w:rsidRPr="00300521">
              <w:rPr>
                <w:rFonts w:asciiTheme="minorHAnsi" w:hAnsiTheme="minorHAnsi" w:cstheme="minorHAnsi"/>
                <w:color w:val="000000"/>
                <w:szCs w:val="22"/>
              </w:rPr>
              <w:t xml:space="preserve">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rsidR="00403414" w:rsidRPr="00300521" w:rsidP="00220959" w14:paraId="729970E4" w14:textId="2B7FDC04">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Cs w:val="22"/>
              </w:rPr>
            </w:pPr>
            <w:r w:rsidRPr="00300521">
              <w:rPr>
                <w:rFonts w:asciiTheme="minorHAnsi" w:hAnsiTheme="minorHAnsi" w:cstheme="minorHAnsi"/>
                <w:color w:val="000000"/>
                <w:szCs w:val="22"/>
              </w:rPr>
              <w:tab/>
              <w:t xml:space="preserve">(2.29%) × (8.34 pounds/gallon) × (55 gallons/drum) × (1,000 drums) = 10,504 pounds </w:t>
            </w:r>
            <w:r w:rsidRPr="00300521" w:rsidR="00FB547E">
              <w:rPr>
                <w:rFonts w:asciiTheme="minorHAnsi" w:hAnsiTheme="minorHAnsi" w:cstheme="minorHAnsi"/>
                <w:color w:val="000000"/>
                <w:szCs w:val="22"/>
              </w:rPr>
              <w:t xml:space="preserve">of </w:t>
            </w:r>
            <w:r w:rsidRPr="00300521">
              <w:rPr>
                <w:rFonts w:asciiTheme="minorHAnsi" w:hAnsiTheme="minorHAnsi" w:cstheme="minorHAnsi"/>
                <w:color w:val="000000"/>
                <w:szCs w:val="22"/>
              </w:rPr>
              <w:t>solution</w:t>
            </w:r>
          </w:p>
          <w:p w:rsidR="00403414" w:rsidRPr="00300521" w:rsidP="0014162C" w14:paraId="038CD4E4" w14:textId="1B50F0CE">
            <w:pPr>
              <w:pStyle w:val="BodyText"/>
              <w:rPr>
                <w:rFonts w:asciiTheme="minorHAnsi" w:hAnsiTheme="minorHAnsi" w:cstheme="minorHAnsi"/>
                <w:szCs w:val="22"/>
              </w:rPr>
            </w:pPr>
            <w:r w:rsidRPr="00300521">
              <w:rPr>
                <w:rFonts w:asciiTheme="minorHAnsi" w:hAnsiTheme="minorHAnsi" w:cstheme="minorHAnsi"/>
                <w:szCs w:val="22"/>
              </w:rPr>
              <w:t xml:space="preserve">The concentration of the </w:t>
            </w:r>
            <w:r w:rsidRPr="00300521" w:rsidR="00A4036B">
              <w:rPr>
                <w:rFonts w:asciiTheme="minorHAnsi" w:hAnsiTheme="minorHAnsi" w:cstheme="minorHAnsi"/>
                <w:szCs w:val="22"/>
              </w:rPr>
              <w:t>TRI-listed</w:t>
            </w:r>
            <w:r w:rsidRPr="00300521">
              <w:rPr>
                <w:rFonts w:asciiTheme="minorHAnsi" w:hAnsiTheme="minorHAnsi" w:cstheme="minorHAnsi"/>
                <w:szCs w:val="22"/>
              </w:rPr>
              <w:t xml:space="preserve"> chemical in the solution is only 10%. </w:t>
            </w:r>
          </w:p>
          <w:p w:rsidR="00403414" w:rsidRPr="00300521" w:rsidP="00220959" w14:paraId="4CCFDE42"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Cs w:val="22"/>
              </w:rPr>
            </w:pPr>
            <w:r w:rsidRPr="00300521">
              <w:rPr>
                <w:rFonts w:asciiTheme="minorHAnsi" w:hAnsiTheme="minorHAnsi" w:cstheme="minorHAnsi"/>
                <w:color w:val="000000"/>
                <w:szCs w:val="22"/>
              </w:rPr>
              <w:tab/>
              <w:t>(10,504 pounds solution) × (10%) = 1,050 pounds</w:t>
            </w:r>
          </w:p>
          <w:p w:rsidR="00403414" w:rsidRPr="00300521" w:rsidP="00220959" w14:paraId="5D8E62FD"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 w:val="18"/>
              </w:rPr>
            </w:pPr>
            <w:r w:rsidRPr="00300521">
              <w:rPr>
                <w:rFonts w:asciiTheme="minorHAnsi" w:hAnsiTheme="minorHAnsi" w:cstheme="minorHAnsi"/>
                <w:color w:val="000000"/>
                <w:szCs w:val="22"/>
              </w:rPr>
              <w:t>Therefore, 1,050 pounds of the chemical are transferred to the POTW.</w:t>
            </w:r>
          </w:p>
        </w:tc>
      </w:tr>
    </w:tbl>
    <w:p w:rsidR="00B3233E" w:rsidRPr="00300521" w:rsidP="00B3233E" w14:paraId="3B3AAC2D"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Theme="minorHAnsi" w:hAnsiTheme="minorHAnsi" w:cstheme="minorHAnsi"/>
          <w:b/>
          <w:bCs/>
          <w:color w:val="000000"/>
          <w:szCs w:val="22"/>
        </w:rPr>
      </w:pPr>
    </w:p>
    <w:p w:rsidR="00594392" w:rsidRPr="00300521" w:rsidP="00B3233E" w14:paraId="54EC047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color w:val="000000"/>
          <w:sz w:val="18"/>
          <w:szCs w:val="18"/>
          <w:vertAlign w:val="superscript"/>
        </w:rPr>
        <w:sectPr w:rsidSect="00CA19DD">
          <w:type w:val="continuous"/>
          <w:pgSz w:w="12240" w:h="15840"/>
          <w:pgMar w:top="1440" w:right="1296" w:bottom="1440" w:left="1296" w:header="720" w:footer="576" w:gutter="0"/>
          <w:cols w:space="360"/>
          <w:docGrid w:linePitch="360"/>
        </w:sectPr>
      </w:pPr>
      <w:r w:rsidRPr="00300521">
        <w:rPr>
          <w:rFonts w:asciiTheme="minorHAnsi" w:hAnsiTheme="minorHAnsi" w:cstheme="minorHAnsi"/>
          <w:b/>
          <w:bCs/>
          <w:color w:val="000000"/>
          <w:szCs w:val="22"/>
        </w:rPr>
        <w:t xml:space="preserve"> </w:t>
      </w:r>
    </w:p>
    <w:p w:rsidR="00D5538F" w:rsidRPr="00300521" w:rsidP="00F37870" w14:paraId="7D73A244" w14:textId="77777777">
      <w:pPr>
        <w:keepNext/>
        <w:rPr>
          <w:rFonts w:asciiTheme="minorHAnsi" w:hAnsiTheme="minorHAnsi" w:cstheme="minorHAnsi"/>
          <w:b/>
          <w:i/>
          <w:szCs w:val="22"/>
        </w:rPr>
      </w:pPr>
      <w:r w:rsidRPr="00300521">
        <w:rPr>
          <w:rFonts w:asciiTheme="minorHAnsi" w:hAnsiTheme="minorHAnsi" w:cstheme="minorHAnsi"/>
          <w:b/>
          <w:i/>
          <w:szCs w:val="22"/>
        </w:rPr>
        <w:t>6.2</w:t>
      </w:r>
      <w:r w:rsidRPr="00300521" w:rsidR="003B74D9">
        <w:rPr>
          <w:rFonts w:asciiTheme="minorHAnsi" w:hAnsiTheme="minorHAnsi" w:cstheme="minorHAnsi"/>
          <w:b/>
          <w:i/>
          <w:szCs w:val="22"/>
        </w:rPr>
        <w:t>[ ]</w:t>
      </w:r>
      <w:r w:rsidRPr="00300521">
        <w:rPr>
          <w:rFonts w:asciiTheme="minorHAnsi" w:hAnsiTheme="minorHAnsi" w:cstheme="minorHAnsi"/>
          <w:b/>
          <w:i/>
          <w:szCs w:val="22"/>
        </w:rPr>
        <w:t xml:space="preserve"> </w:t>
      </w:r>
      <w:r w:rsidRPr="00300521">
        <w:rPr>
          <w:rFonts w:asciiTheme="minorHAnsi" w:hAnsiTheme="minorHAnsi" w:cstheme="minorHAnsi"/>
          <w:b/>
          <w:i/>
          <w:szCs w:val="22"/>
        </w:rPr>
        <w:tab/>
        <w:t>Column B: Basis of Estimate</w:t>
      </w:r>
    </w:p>
    <w:p w:rsidR="00D5538F" w:rsidRPr="00300521" w:rsidP="0014162C" w14:paraId="5824F985" w14:textId="5E29E8EE">
      <w:pPr>
        <w:pStyle w:val="BodyText"/>
        <w:rPr>
          <w:rFonts w:asciiTheme="minorHAnsi" w:hAnsiTheme="minorHAnsi" w:cstheme="minorHAnsi"/>
        </w:rPr>
      </w:pPr>
      <w:r w:rsidRPr="00300521">
        <w:rPr>
          <w:rFonts w:asciiTheme="minorHAnsi" w:hAnsiTheme="minorHAnsi" w:cstheme="minorHAnsi"/>
        </w:rPr>
        <w:t xml:space="preserve">Facilities </w:t>
      </w:r>
      <w:r w:rsidRPr="00300521" w:rsidR="00067D04">
        <w:rPr>
          <w:rFonts w:asciiTheme="minorHAnsi" w:hAnsiTheme="minorHAnsi" w:cstheme="minorHAnsi"/>
        </w:rPr>
        <w:t xml:space="preserve">must identify the basis </w:t>
      </w:r>
      <w:r w:rsidRPr="00300521">
        <w:rPr>
          <w:rFonts w:asciiTheme="minorHAnsi" w:hAnsiTheme="minorHAnsi" w:cstheme="minorHAnsi"/>
        </w:rPr>
        <w:t xml:space="preserve">of </w:t>
      </w:r>
      <w:r w:rsidRPr="00300521" w:rsidR="00067D04">
        <w:rPr>
          <w:rFonts w:asciiTheme="minorHAnsi" w:hAnsiTheme="minorHAnsi" w:cstheme="minorHAnsi"/>
        </w:rPr>
        <w:t xml:space="preserve">estimate </w:t>
      </w:r>
      <w:r w:rsidRPr="00300521">
        <w:rPr>
          <w:rFonts w:asciiTheme="minorHAnsi" w:hAnsiTheme="minorHAnsi" w:cstheme="minorHAnsi"/>
        </w:rPr>
        <w:t>for</w:t>
      </w:r>
      <w:r w:rsidRPr="00300521" w:rsidR="00067D04">
        <w:rPr>
          <w:rFonts w:asciiTheme="minorHAnsi" w:hAnsiTheme="minorHAnsi" w:cstheme="minorHAnsi"/>
        </w:rPr>
        <w:t xml:space="preserve"> the quantities of the reported </w:t>
      </w:r>
      <w:r w:rsidRPr="00300521" w:rsidR="0095600C">
        <w:rPr>
          <w:rFonts w:asciiTheme="minorHAnsi" w:hAnsiTheme="minorHAnsi" w:cstheme="minorHAnsi"/>
        </w:rPr>
        <w:t xml:space="preserve">TRI-listed </w:t>
      </w:r>
      <w:r w:rsidRPr="00300521" w:rsidR="00067D04">
        <w:rPr>
          <w:rFonts w:asciiTheme="minorHAnsi" w:hAnsiTheme="minorHAnsi" w:cstheme="minorHAnsi"/>
        </w:rPr>
        <w:t xml:space="preserve">chemical in waste transferred to each off-site location. </w:t>
      </w:r>
      <w:r w:rsidRPr="00300521" w:rsidR="00AD2959">
        <w:rPr>
          <w:rFonts w:asciiTheme="minorHAnsi" w:hAnsiTheme="minorHAnsi" w:cstheme="minorHAnsi"/>
        </w:rPr>
        <w:t xml:space="preserve">Select </w:t>
      </w:r>
      <w:r w:rsidRPr="00300521" w:rsidR="00067D04">
        <w:rPr>
          <w:rFonts w:asciiTheme="minorHAnsi" w:hAnsiTheme="minorHAnsi" w:cstheme="minorHAnsi"/>
        </w:rPr>
        <w:t>one of the following codes that applies to the method by which the largest percentage of the estimate was derived.</w:t>
      </w:r>
    </w:p>
    <w:p w:rsidR="00D5538F" w:rsidRPr="00300521" w:rsidP="00F40E20" w14:paraId="4DC16CFB" w14:textId="617888AD">
      <w:pPr>
        <w:spacing w:after="120"/>
        <w:ind w:left="547" w:hanging="547"/>
        <w:jc w:val="left"/>
        <w:rPr>
          <w:rFonts w:asciiTheme="minorHAnsi" w:hAnsiTheme="minorHAnsi" w:cstheme="minorHAnsi"/>
          <w:szCs w:val="22"/>
        </w:rPr>
      </w:pPr>
      <w:r w:rsidRPr="00300521">
        <w:rPr>
          <w:rFonts w:asciiTheme="minorHAnsi" w:hAnsiTheme="minorHAnsi" w:cstheme="minorHAnsi"/>
          <w:szCs w:val="22"/>
        </w:rPr>
        <w:t>C</w:t>
      </w:r>
      <w:r w:rsidRPr="00300521">
        <w:rPr>
          <w:rFonts w:asciiTheme="minorHAnsi" w:hAnsiTheme="minorHAnsi" w:cstheme="minorHAnsi"/>
          <w:szCs w:val="22"/>
        </w:rPr>
        <w:tab/>
      </w:r>
      <w:r w:rsidRPr="00300521" w:rsidR="00EB3D84">
        <w:rPr>
          <w:rFonts w:asciiTheme="minorHAnsi" w:hAnsiTheme="minorHAnsi" w:cstheme="minorHAnsi"/>
          <w:szCs w:val="22"/>
        </w:rPr>
        <w:t xml:space="preserve">Mass Balance. </w:t>
      </w:r>
      <w:r w:rsidRPr="00300521">
        <w:rPr>
          <w:rFonts w:asciiTheme="minorHAnsi" w:hAnsiTheme="minorHAnsi" w:cstheme="minorHAnsi"/>
          <w:szCs w:val="22"/>
        </w:rPr>
        <w:t xml:space="preserve">Estimate is based on mass balance calculations, such as calculation of the amount of the </w:t>
      </w:r>
      <w:r w:rsidRPr="00300521" w:rsidR="002D1363">
        <w:rPr>
          <w:rFonts w:asciiTheme="minorHAnsi" w:hAnsiTheme="minorHAnsi" w:cstheme="minorHAnsi"/>
          <w:szCs w:val="22"/>
        </w:rPr>
        <w:t>TRI-listed</w:t>
      </w:r>
      <w:r w:rsidRPr="00300521">
        <w:rPr>
          <w:rFonts w:asciiTheme="minorHAnsi" w:hAnsiTheme="minorHAnsi" w:cstheme="minorHAnsi"/>
          <w:szCs w:val="22"/>
        </w:rPr>
        <w:t xml:space="preserve"> chemical in streams entering and leaving process equipment.</w:t>
      </w:r>
    </w:p>
    <w:p w:rsidR="00D5538F" w:rsidRPr="00300521" w:rsidP="00F40E20" w14:paraId="107EB0B4" w14:textId="68203042">
      <w:pPr>
        <w:spacing w:after="120"/>
        <w:ind w:left="547" w:hanging="547"/>
        <w:jc w:val="left"/>
        <w:rPr>
          <w:rFonts w:asciiTheme="minorHAnsi" w:hAnsiTheme="minorHAnsi" w:cstheme="minorHAnsi"/>
          <w:szCs w:val="22"/>
        </w:rPr>
      </w:pPr>
      <w:r w:rsidRPr="00300521">
        <w:rPr>
          <w:rFonts w:asciiTheme="minorHAnsi" w:hAnsiTheme="minorHAnsi" w:cstheme="minorHAnsi"/>
          <w:szCs w:val="22"/>
        </w:rPr>
        <w:t>E1</w:t>
      </w:r>
      <w:r w:rsidRPr="00300521">
        <w:rPr>
          <w:rFonts w:asciiTheme="minorHAnsi" w:hAnsiTheme="minorHAnsi" w:cstheme="minorHAnsi"/>
          <w:szCs w:val="22"/>
        </w:rPr>
        <w:tab/>
      </w:r>
      <w:r w:rsidRPr="00300521" w:rsidR="00EB3D84">
        <w:rPr>
          <w:rFonts w:asciiTheme="minorHAnsi" w:hAnsiTheme="minorHAnsi" w:cstheme="minorHAnsi"/>
          <w:szCs w:val="22"/>
        </w:rPr>
        <w:t xml:space="preserve">Emission Factor, Published. </w:t>
      </w:r>
      <w:r w:rsidRPr="00300521">
        <w:rPr>
          <w:rFonts w:asciiTheme="minorHAnsi" w:hAnsiTheme="minorHAnsi" w:cstheme="minorHAnsi"/>
          <w:szCs w:val="22"/>
        </w:rPr>
        <w:t xml:space="preserve">Estimate is based on published </w:t>
      </w:r>
      <w:r w:rsidRPr="00300521" w:rsidR="004A51C8">
        <w:rPr>
          <w:rFonts w:asciiTheme="minorHAnsi" w:hAnsiTheme="minorHAnsi" w:cstheme="minorHAnsi"/>
          <w:szCs w:val="22"/>
        </w:rPr>
        <w:t>emissions factor</w:t>
      </w:r>
      <w:r w:rsidRPr="00300521">
        <w:rPr>
          <w:rFonts w:asciiTheme="minorHAnsi" w:hAnsiTheme="minorHAnsi" w:cstheme="minorHAnsi"/>
          <w:szCs w:val="22"/>
        </w:rPr>
        <w:t xml:space="preserve">s, such as those relating </w:t>
      </w:r>
      <w:r w:rsidRPr="00300521">
        <w:rPr>
          <w:rFonts w:asciiTheme="minorHAnsi" w:hAnsiTheme="minorHAnsi" w:cstheme="minorHAnsi"/>
          <w:szCs w:val="22"/>
        </w:rPr>
        <w:t>release</w:t>
      </w:r>
      <w:r w:rsidRPr="00300521">
        <w:rPr>
          <w:rFonts w:asciiTheme="minorHAnsi" w:hAnsiTheme="minorHAnsi" w:cstheme="minorHAnsi"/>
          <w:szCs w:val="22"/>
        </w:rPr>
        <w:t xml:space="preserve"> quantity to throughput or equipment type (e.g., air </w:t>
      </w:r>
      <w:r w:rsidRPr="00300521" w:rsidR="004A51C8">
        <w:rPr>
          <w:rFonts w:asciiTheme="minorHAnsi" w:hAnsiTheme="minorHAnsi" w:cstheme="minorHAnsi"/>
          <w:szCs w:val="22"/>
        </w:rPr>
        <w:t>emissions factor</w:t>
      </w:r>
      <w:r w:rsidRPr="00300521">
        <w:rPr>
          <w:rFonts w:asciiTheme="minorHAnsi" w:hAnsiTheme="minorHAnsi" w:cstheme="minorHAnsi"/>
          <w:szCs w:val="22"/>
        </w:rPr>
        <w:t>s).</w:t>
      </w:r>
      <w:r w:rsidRPr="00300521" w:rsidR="00084BEB">
        <w:rPr>
          <w:rFonts w:asciiTheme="minorHAnsi" w:hAnsiTheme="minorHAnsi" w:cstheme="minorHAnsi"/>
          <w:szCs w:val="22"/>
        </w:rPr>
        <w:t xml:space="preserve"> This may include emissions factors in a trade association’s publication or AP-42.</w:t>
      </w:r>
    </w:p>
    <w:p w:rsidR="00D5538F" w:rsidRPr="00300521" w:rsidP="00F40E20" w14:paraId="674DA2DC" w14:textId="35E844E5">
      <w:pPr>
        <w:spacing w:after="120"/>
        <w:ind w:left="547" w:hanging="547"/>
        <w:jc w:val="left"/>
        <w:rPr>
          <w:rFonts w:asciiTheme="minorHAnsi" w:hAnsiTheme="minorHAnsi" w:cstheme="minorHAnsi"/>
          <w:szCs w:val="22"/>
        </w:rPr>
      </w:pPr>
      <w:r w:rsidRPr="00300521">
        <w:rPr>
          <w:rFonts w:asciiTheme="minorHAnsi" w:hAnsiTheme="minorHAnsi" w:cstheme="minorHAnsi"/>
          <w:szCs w:val="22"/>
        </w:rPr>
        <w:t>E2</w:t>
      </w:r>
      <w:r w:rsidRPr="00300521">
        <w:rPr>
          <w:rFonts w:asciiTheme="minorHAnsi" w:hAnsiTheme="minorHAnsi" w:cstheme="minorHAnsi"/>
          <w:szCs w:val="22"/>
        </w:rPr>
        <w:tab/>
      </w:r>
      <w:r w:rsidRPr="00300521" w:rsidR="00EB3D84">
        <w:rPr>
          <w:rFonts w:asciiTheme="minorHAnsi" w:hAnsiTheme="minorHAnsi" w:cstheme="minorHAnsi"/>
          <w:szCs w:val="22"/>
        </w:rPr>
        <w:t xml:space="preserve">Emission Factor, Site-specific. </w:t>
      </w:r>
      <w:r w:rsidRPr="00300521">
        <w:rPr>
          <w:rFonts w:asciiTheme="minorHAnsi" w:hAnsiTheme="minorHAnsi" w:cstheme="minorHAnsi"/>
          <w:szCs w:val="22"/>
        </w:rPr>
        <w:t>Estimate is based on site</w:t>
      </w:r>
      <w:r w:rsidRPr="00300521" w:rsidR="00382AD7">
        <w:rPr>
          <w:rFonts w:asciiTheme="minorHAnsi" w:hAnsiTheme="minorHAnsi" w:cstheme="minorHAnsi"/>
          <w:szCs w:val="22"/>
        </w:rPr>
        <w:t>-</w:t>
      </w:r>
      <w:r w:rsidRPr="00300521">
        <w:rPr>
          <w:rFonts w:asciiTheme="minorHAnsi" w:hAnsiTheme="minorHAnsi" w:cstheme="minorHAnsi"/>
          <w:szCs w:val="22"/>
        </w:rPr>
        <w:t xml:space="preserve">specific </w:t>
      </w:r>
      <w:r w:rsidRPr="00300521" w:rsidR="004A51C8">
        <w:rPr>
          <w:rFonts w:asciiTheme="minorHAnsi" w:hAnsiTheme="minorHAnsi" w:cstheme="minorHAnsi"/>
          <w:szCs w:val="22"/>
        </w:rPr>
        <w:t>emissions factor</w:t>
      </w:r>
      <w:r w:rsidRPr="00300521">
        <w:rPr>
          <w:rFonts w:asciiTheme="minorHAnsi" w:hAnsiTheme="minorHAnsi" w:cstheme="minorHAnsi"/>
          <w:szCs w:val="22"/>
        </w:rPr>
        <w:t xml:space="preserve">s, such as those relating release quantity to throughput or equipment type (e.g., air </w:t>
      </w:r>
      <w:r w:rsidRPr="00300521" w:rsidR="004A51C8">
        <w:rPr>
          <w:rFonts w:asciiTheme="minorHAnsi" w:hAnsiTheme="minorHAnsi" w:cstheme="minorHAnsi"/>
          <w:szCs w:val="22"/>
        </w:rPr>
        <w:t>emissions factor</w:t>
      </w:r>
      <w:r w:rsidRPr="00300521">
        <w:rPr>
          <w:rFonts w:asciiTheme="minorHAnsi" w:hAnsiTheme="minorHAnsi" w:cstheme="minorHAnsi"/>
          <w:szCs w:val="22"/>
        </w:rPr>
        <w:t>s).</w:t>
      </w:r>
    </w:p>
    <w:p w:rsidR="00D87416" w:rsidRPr="00300521" w:rsidP="00D87416" w14:paraId="1CF205FE" w14:textId="686F53C2">
      <w:pPr>
        <w:spacing w:after="120"/>
        <w:ind w:left="547" w:hanging="547"/>
        <w:jc w:val="left"/>
        <w:rPr>
          <w:rFonts w:asciiTheme="minorHAnsi" w:hAnsiTheme="minorHAnsi" w:cstheme="minorHAnsi"/>
          <w:szCs w:val="22"/>
        </w:rPr>
      </w:pPr>
      <w:r w:rsidRPr="00300521">
        <w:rPr>
          <w:rFonts w:asciiTheme="minorHAnsi" w:hAnsiTheme="minorHAnsi" w:cstheme="minorHAnsi"/>
          <w:szCs w:val="22"/>
        </w:rPr>
        <w:t>M1</w:t>
      </w:r>
      <w:r w:rsidRPr="00300521">
        <w:rPr>
          <w:rFonts w:asciiTheme="minorHAnsi" w:hAnsiTheme="minorHAnsi" w:cstheme="minorHAnsi"/>
          <w:szCs w:val="22"/>
        </w:rPr>
        <w:tab/>
      </w:r>
      <w:r w:rsidRPr="00300521" w:rsidR="00EB3D84">
        <w:rPr>
          <w:rFonts w:asciiTheme="minorHAnsi" w:hAnsiTheme="minorHAnsi" w:cstheme="minorHAnsi"/>
          <w:szCs w:val="22"/>
        </w:rPr>
        <w:t xml:space="preserve">Monitoring, Continuous. </w:t>
      </w:r>
      <w:r w:rsidRPr="00300521">
        <w:rPr>
          <w:rFonts w:asciiTheme="minorHAnsi" w:hAnsiTheme="minorHAnsi" w:cstheme="minorHAnsi"/>
          <w:szCs w:val="22"/>
        </w:rPr>
        <w:t>Estimate is based on continuous monitoring data or measurements for the TRI-listed chemical.</w:t>
      </w:r>
    </w:p>
    <w:p w:rsidR="00D87416" w:rsidRPr="00300521" w14:paraId="1830A336" w14:textId="377E0187">
      <w:pPr>
        <w:spacing w:after="120"/>
        <w:ind w:left="547" w:hanging="547"/>
        <w:jc w:val="left"/>
        <w:rPr>
          <w:rFonts w:asciiTheme="minorHAnsi" w:hAnsiTheme="minorHAnsi" w:cstheme="minorHAnsi"/>
          <w:szCs w:val="22"/>
        </w:rPr>
      </w:pPr>
      <w:r w:rsidRPr="00300521">
        <w:rPr>
          <w:rFonts w:asciiTheme="minorHAnsi" w:hAnsiTheme="minorHAnsi" w:cstheme="minorHAnsi"/>
          <w:szCs w:val="22"/>
        </w:rPr>
        <w:t>M2</w:t>
      </w:r>
      <w:r w:rsidRPr="00300521">
        <w:rPr>
          <w:rFonts w:asciiTheme="minorHAnsi" w:hAnsiTheme="minorHAnsi" w:cstheme="minorHAnsi"/>
          <w:szCs w:val="22"/>
        </w:rPr>
        <w:tab/>
      </w:r>
      <w:r w:rsidRPr="00300521" w:rsidR="00EB3D84">
        <w:rPr>
          <w:rFonts w:asciiTheme="minorHAnsi" w:hAnsiTheme="minorHAnsi" w:cstheme="minorHAnsi"/>
          <w:szCs w:val="22"/>
        </w:rPr>
        <w:t xml:space="preserve">Monitoring, Periodic/Random. </w:t>
      </w:r>
      <w:r w:rsidRPr="00300521">
        <w:rPr>
          <w:rFonts w:asciiTheme="minorHAnsi" w:hAnsiTheme="minorHAnsi" w:cstheme="minorHAnsi"/>
          <w:szCs w:val="22"/>
        </w:rPr>
        <w:t xml:space="preserve">Estimate is based on periodic or </w:t>
      </w:r>
      <w:r w:rsidRPr="00300521">
        <w:rPr>
          <w:rFonts w:asciiTheme="minorHAnsi" w:hAnsiTheme="minorHAnsi" w:cstheme="minorHAnsi"/>
          <w:szCs w:val="22"/>
        </w:rPr>
        <w:t>random monitoring</w:t>
      </w:r>
      <w:r w:rsidRPr="00300521">
        <w:rPr>
          <w:rFonts w:asciiTheme="minorHAnsi" w:hAnsiTheme="minorHAnsi" w:cstheme="minorHAnsi"/>
          <w:szCs w:val="22"/>
        </w:rPr>
        <w:t xml:space="preserve"> data or measurements for the TRI-listed chemical.</w:t>
      </w:r>
    </w:p>
    <w:p w:rsidR="00D5538F" w:rsidRPr="00300521" w:rsidP="00F40E20" w14:paraId="286DB7FA" w14:textId="09B9634D">
      <w:pPr>
        <w:ind w:left="540" w:hanging="540"/>
        <w:jc w:val="left"/>
        <w:rPr>
          <w:rFonts w:asciiTheme="minorHAnsi" w:hAnsiTheme="minorHAnsi" w:cstheme="minorHAnsi"/>
          <w:szCs w:val="22"/>
        </w:rPr>
      </w:pPr>
      <w:r w:rsidRPr="00300521">
        <w:rPr>
          <w:rFonts w:asciiTheme="minorHAnsi" w:hAnsiTheme="minorHAnsi" w:cstheme="minorHAnsi"/>
          <w:szCs w:val="22"/>
        </w:rPr>
        <w:t>O</w:t>
      </w:r>
      <w:r w:rsidRPr="00300521">
        <w:rPr>
          <w:rFonts w:asciiTheme="minorHAnsi" w:hAnsiTheme="minorHAnsi" w:cstheme="minorHAnsi"/>
          <w:szCs w:val="22"/>
        </w:rPr>
        <w:tab/>
      </w:r>
      <w:r w:rsidRPr="00300521" w:rsidR="00D87416">
        <w:rPr>
          <w:rFonts w:asciiTheme="minorHAnsi" w:hAnsiTheme="minorHAnsi" w:cstheme="minorHAnsi"/>
          <w:szCs w:val="22"/>
        </w:rPr>
        <w:t xml:space="preserve">Other. </w:t>
      </w:r>
      <w:r w:rsidRPr="00300521">
        <w:rPr>
          <w:rFonts w:asciiTheme="minorHAnsi" w:hAnsiTheme="minorHAnsi" w:cstheme="minorHAnsi"/>
          <w:szCs w:val="22"/>
        </w:rPr>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rsidR="00D5538F" w:rsidRPr="00300521" w:rsidP="00B70603" w14:paraId="1437B46F" w14:textId="77777777">
      <w:pPr>
        <w:spacing w:before="240"/>
        <w:ind w:left="720" w:hanging="720"/>
        <w:jc w:val="left"/>
        <w:rPr>
          <w:rFonts w:asciiTheme="minorHAnsi" w:hAnsiTheme="minorHAnsi" w:cstheme="minorHAnsi"/>
          <w:b/>
          <w:i/>
          <w:szCs w:val="22"/>
        </w:rPr>
      </w:pPr>
      <w:r w:rsidRPr="00300521">
        <w:rPr>
          <w:rFonts w:asciiTheme="minorHAnsi" w:hAnsiTheme="minorHAnsi" w:cstheme="minorHAnsi"/>
          <w:b/>
          <w:i/>
          <w:szCs w:val="22"/>
        </w:rPr>
        <w:t>6.2</w:t>
      </w:r>
      <w:r w:rsidRPr="00300521" w:rsidR="003B74D9">
        <w:rPr>
          <w:rFonts w:asciiTheme="minorHAnsi" w:hAnsiTheme="minorHAnsi" w:cstheme="minorHAnsi"/>
          <w:b/>
          <w:i/>
          <w:szCs w:val="22"/>
        </w:rPr>
        <w:t>[ ]</w:t>
      </w:r>
      <w:r w:rsidRPr="00300521">
        <w:rPr>
          <w:rFonts w:asciiTheme="minorHAnsi" w:hAnsiTheme="minorHAnsi" w:cstheme="minorHAnsi"/>
          <w:b/>
          <w:i/>
          <w:szCs w:val="22"/>
        </w:rPr>
        <w:t xml:space="preserve"> </w:t>
      </w:r>
      <w:r w:rsidRPr="00300521">
        <w:rPr>
          <w:rFonts w:asciiTheme="minorHAnsi" w:hAnsiTheme="minorHAnsi" w:cstheme="minorHAnsi"/>
          <w:b/>
          <w:i/>
          <w:szCs w:val="22"/>
        </w:rPr>
        <w:tab/>
        <w:t>Column C: Type</w:t>
      </w:r>
      <w:r w:rsidRPr="00300521" w:rsidR="00B70603">
        <w:rPr>
          <w:rFonts w:asciiTheme="minorHAnsi" w:hAnsiTheme="minorHAnsi" w:cstheme="minorHAnsi"/>
          <w:b/>
          <w:i/>
          <w:szCs w:val="22"/>
        </w:rPr>
        <w:t xml:space="preserve"> of Waste Management: Disposal/‌</w:t>
      </w:r>
      <w:r w:rsidRPr="00300521">
        <w:rPr>
          <w:rFonts w:asciiTheme="minorHAnsi" w:hAnsiTheme="minorHAnsi" w:cstheme="minorHAnsi"/>
          <w:b/>
          <w:i/>
          <w:szCs w:val="22"/>
        </w:rPr>
        <w:t>Treatment/Energy Recovery/</w:t>
      </w:r>
      <w:r w:rsidRPr="00300521" w:rsidR="005765D9">
        <w:rPr>
          <w:rFonts w:asciiTheme="minorHAnsi" w:hAnsiTheme="minorHAnsi" w:cstheme="minorHAnsi"/>
          <w:b/>
          <w:i/>
          <w:szCs w:val="22"/>
        </w:rPr>
        <w:t>‌</w:t>
      </w:r>
      <w:r w:rsidRPr="00300521">
        <w:rPr>
          <w:rFonts w:asciiTheme="minorHAnsi" w:hAnsiTheme="minorHAnsi" w:cstheme="minorHAnsi"/>
          <w:b/>
          <w:i/>
          <w:szCs w:val="22"/>
        </w:rPr>
        <w:t>Recycling</w:t>
      </w:r>
    </w:p>
    <w:p w:rsidR="00D5538F" w:rsidRPr="00300521" w:rsidP="0014162C" w14:paraId="3811CC28" w14:textId="0345813C">
      <w:pPr>
        <w:pStyle w:val="BodyText"/>
        <w:rPr>
          <w:rFonts w:asciiTheme="minorHAnsi" w:hAnsiTheme="minorHAnsi" w:cstheme="minorHAnsi"/>
        </w:rPr>
      </w:pPr>
      <w:r w:rsidRPr="00300521">
        <w:rPr>
          <w:rFonts w:asciiTheme="minorHAnsi" w:hAnsiTheme="minorHAnsi" w:cstheme="minorHAnsi"/>
        </w:rPr>
        <w:t>Select</w:t>
      </w:r>
      <w:r w:rsidRPr="00300521" w:rsidR="00067D04">
        <w:rPr>
          <w:rFonts w:asciiTheme="minorHAnsi" w:hAnsiTheme="minorHAnsi" w:cstheme="minorHAnsi"/>
        </w:rPr>
        <w:t xml:space="preserve"> one of the following M codes to identify the type of disposal, treatment, energy recovery, or recycling methods used by the off-site location for the reported </w:t>
      </w:r>
      <w:r w:rsidRPr="00300521" w:rsidR="000B65F1">
        <w:rPr>
          <w:rFonts w:asciiTheme="minorHAnsi" w:hAnsiTheme="minorHAnsi" w:cstheme="minorHAnsi"/>
        </w:rPr>
        <w:t>TRI-listed</w:t>
      </w:r>
      <w:r w:rsidRPr="00300521" w:rsidR="00067D04">
        <w:rPr>
          <w:rFonts w:asciiTheme="minorHAnsi" w:hAnsiTheme="minorHAnsi" w:cstheme="minorHAnsi"/>
        </w:rPr>
        <w:t xml:space="preserve"> chemical. </w:t>
      </w:r>
      <w:r w:rsidRPr="00300521" w:rsidR="00EE4098">
        <w:rPr>
          <w:rFonts w:asciiTheme="minorHAnsi" w:hAnsiTheme="minorHAnsi" w:cstheme="minorHAnsi"/>
        </w:rPr>
        <w:t>U</w:t>
      </w:r>
      <w:r w:rsidRPr="00300521" w:rsidR="00067D04">
        <w:rPr>
          <w:rFonts w:asciiTheme="minorHAnsi" w:hAnsiTheme="minorHAnsi" w:cstheme="minorHAnsi"/>
        </w:rPr>
        <w:t xml:space="preserve">se separate transfers and codes for a single location when </w:t>
      </w:r>
      <w:r w:rsidRPr="00300521" w:rsidR="00067D04">
        <w:rPr>
          <w:rFonts w:asciiTheme="minorHAnsi" w:hAnsiTheme="minorHAnsi" w:cstheme="minorHAnsi"/>
        </w:rPr>
        <w:t xml:space="preserve">distinct quantities of the reported </w:t>
      </w:r>
      <w:r w:rsidRPr="00300521" w:rsidR="000B65F1">
        <w:rPr>
          <w:rFonts w:asciiTheme="minorHAnsi" w:hAnsiTheme="minorHAnsi" w:cstheme="minorHAnsi"/>
        </w:rPr>
        <w:t>TRI-listed</w:t>
      </w:r>
      <w:r w:rsidRPr="00300521" w:rsidR="00067D04">
        <w:rPr>
          <w:rFonts w:asciiTheme="minorHAnsi" w:hAnsiTheme="minorHAnsi" w:cstheme="minorHAnsi"/>
        </w:rPr>
        <w:t xml:space="preserve"> chemical are subject to different waste management activities, including disposal, treatment, energy recovery, or recycling. </w:t>
      </w:r>
      <w:r w:rsidRPr="00300521" w:rsidR="00EE4098">
        <w:rPr>
          <w:rFonts w:asciiTheme="minorHAnsi" w:hAnsiTheme="minorHAnsi" w:cstheme="minorHAnsi"/>
        </w:rPr>
        <w:t>U</w:t>
      </w:r>
      <w:r w:rsidRPr="00300521" w:rsidR="00067D04">
        <w:rPr>
          <w:rFonts w:asciiTheme="minorHAnsi" w:hAnsiTheme="minorHAnsi" w:cstheme="minorHAnsi"/>
        </w:rPr>
        <w:t>se the code that represents the ultimate</w:t>
      </w:r>
      <w:r w:rsidRPr="00300521" w:rsidR="00074F14">
        <w:rPr>
          <w:rFonts w:asciiTheme="minorHAnsi" w:hAnsiTheme="minorHAnsi" w:cstheme="minorHAnsi"/>
        </w:rPr>
        <w:t xml:space="preserve"> waste manag</w:t>
      </w:r>
      <w:r w:rsidRPr="00300521" w:rsidR="00FC7278">
        <w:rPr>
          <w:rFonts w:asciiTheme="minorHAnsi" w:hAnsiTheme="minorHAnsi" w:cstheme="minorHAnsi"/>
        </w:rPr>
        <w:t>e</w:t>
      </w:r>
      <w:r w:rsidRPr="00300521" w:rsidR="00074F14">
        <w:rPr>
          <w:rFonts w:asciiTheme="minorHAnsi" w:hAnsiTheme="minorHAnsi" w:cstheme="minorHAnsi"/>
        </w:rPr>
        <w:t>ment</w:t>
      </w:r>
      <w:r w:rsidRPr="00300521" w:rsidR="00067D04">
        <w:rPr>
          <w:rFonts w:asciiTheme="minorHAnsi" w:hAnsiTheme="minorHAnsi" w:cstheme="minorHAnsi"/>
        </w:rPr>
        <w:t xml:space="preserve"> disposition of the chemical.</w:t>
      </w:r>
    </w:p>
    <w:p w:rsidR="003856A7" w:rsidRPr="00300521" w:rsidP="003856A7" w14:paraId="1DD1FF76" w14:textId="77777777">
      <w:pPr>
        <w:pStyle w:val="BodyText"/>
        <w:keepNext/>
        <w:rPr>
          <w:rFonts w:asciiTheme="minorHAnsi" w:hAnsiTheme="minorHAnsi" w:cstheme="minorHAnsi"/>
          <w:b/>
        </w:rPr>
      </w:pPr>
      <w:r w:rsidRPr="00300521">
        <w:rPr>
          <w:rFonts w:asciiTheme="minorHAnsi" w:hAnsiTheme="minorHAnsi" w:cstheme="minorHAnsi"/>
          <w:b/>
        </w:rPr>
        <w:t>Reuse vs. Recycling</w:t>
      </w:r>
    </w:p>
    <w:p w:rsidR="00227A78" w:rsidRPr="00300521" w:rsidP="00883ADD" w14:paraId="1C421F0C" w14:textId="0BC0BC58">
      <w:pPr>
        <w:pStyle w:val="BodyText"/>
        <w:rPr>
          <w:rFonts w:asciiTheme="minorHAnsi" w:hAnsiTheme="minorHAnsi" w:cstheme="minorHAnsi"/>
          <w:color w:val="000000" w:themeColor="text1"/>
        </w:rPr>
      </w:pPr>
      <w:r w:rsidRPr="00300521">
        <w:rPr>
          <w:rFonts w:asciiTheme="minorHAnsi" w:hAnsiTheme="minorHAnsi" w:cstheme="minorHAnsi"/>
          <w:color w:val="000000" w:themeColor="text1"/>
        </w:rPr>
        <w:t xml:space="preserve">If the </w:t>
      </w:r>
      <w:r w:rsidRPr="00300521" w:rsidR="000B65F1">
        <w:rPr>
          <w:rFonts w:asciiTheme="minorHAnsi" w:hAnsiTheme="minorHAnsi" w:cstheme="minorHAnsi"/>
          <w:color w:val="000000" w:themeColor="text1"/>
        </w:rPr>
        <w:t>TRI-listed</w:t>
      </w:r>
      <w:r w:rsidRPr="00300521">
        <w:rPr>
          <w:rFonts w:asciiTheme="minorHAnsi" w:hAnsiTheme="minorHAnsi" w:cstheme="minorHAnsi"/>
          <w:color w:val="000000" w:themeColor="text1"/>
        </w:rPr>
        <w:t xml:space="preserve"> chemical is sent off-site for further direct reuse (e.g., a</w:t>
      </w:r>
      <w:r w:rsidRPr="00300521" w:rsidR="00DF5727">
        <w:rPr>
          <w:rFonts w:asciiTheme="minorHAnsi" w:hAnsiTheme="minorHAnsi" w:cstheme="minorHAnsi"/>
          <w:color w:val="000000" w:themeColor="text1"/>
        </w:rPr>
        <w:t xml:space="preserve"> </w:t>
      </w:r>
      <w:r w:rsidRPr="00300521">
        <w:rPr>
          <w:rFonts w:asciiTheme="minorHAnsi" w:hAnsiTheme="minorHAnsi" w:cstheme="minorHAnsi"/>
          <w:color w:val="000000" w:themeColor="text1"/>
        </w:rPr>
        <w:t xml:space="preserve">chemical in used solvent that </w:t>
      </w:r>
      <w:r w:rsidRPr="00300521" w:rsidR="0049240C">
        <w:rPr>
          <w:rFonts w:asciiTheme="minorHAnsi" w:hAnsiTheme="minorHAnsi" w:cstheme="minorHAnsi"/>
          <w:color w:val="000000" w:themeColor="text1"/>
        </w:rPr>
        <w:t xml:space="preserve">another facility </w:t>
      </w:r>
      <w:r w:rsidRPr="00300521">
        <w:rPr>
          <w:rFonts w:asciiTheme="minorHAnsi" w:hAnsiTheme="minorHAnsi" w:cstheme="minorHAnsi"/>
          <w:color w:val="000000" w:themeColor="text1"/>
        </w:rPr>
        <w:t>will use as</w:t>
      </w:r>
      <w:r w:rsidRPr="00300521" w:rsidR="000806D0">
        <w:rPr>
          <w:rFonts w:asciiTheme="minorHAnsi" w:hAnsiTheme="minorHAnsi" w:cstheme="minorHAnsi"/>
          <w:color w:val="000000" w:themeColor="text1"/>
        </w:rPr>
        <w:t xml:space="preserve"> a</w:t>
      </w:r>
      <w:r w:rsidRPr="00300521">
        <w:rPr>
          <w:rFonts w:asciiTheme="minorHAnsi" w:hAnsiTheme="minorHAnsi" w:cstheme="minorHAnsi"/>
          <w:color w:val="000000" w:themeColor="text1"/>
        </w:rPr>
        <w:t xml:space="preserve"> </w:t>
      </w:r>
      <w:r w:rsidRPr="00300521" w:rsidR="00A05AB3">
        <w:rPr>
          <w:rFonts w:asciiTheme="minorHAnsi" w:hAnsiTheme="minorHAnsi" w:cstheme="minorHAnsi"/>
          <w:color w:val="000000" w:themeColor="text1"/>
        </w:rPr>
        <w:t>lubricant)</w:t>
      </w:r>
      <w:r w:rsidRPr="00300521">
        <w:rPr>
          <w:rFonts w:asciiTheme="minorHAnsi" w:hAnsiTheme="minorHAnsi" w:cstheme="minorHAnsi"/>
          <w:color w:val="000000" w:themeColor="text1"/>
        </w:rPr>
        <w:t xml:space="preserve"> </w:t>
      </w:r>
      <w:r w:rsidRPr="00300521" w:rsidR="003856A7">
        <w:rPr>
          <w:rFonts w:asciiTheme="minorHAnsi" w:hAnsiTheme="minorHAnsi" w:cstheme="minorHAnsi"/>
          <w:color w:val="000000" w:themeColor="text1"/>
        </w:rPr>
        <w:t xml:space="preserve">without any reclamation or </w:t>
      </w:r>
      <w:r w:rsidRPr="00300521" w:rsidR="003856A7">
        <w:rPr>
          <w:rFonts w:asciiTheme="minorHAnsi" w:hAnsiTheme="minorHAnsi" w:cstheme="minorHAnsi"/>
          <w:color w:val="000000" w:themeColor="text1"/>
        </w:rPr>
        <w:t>recovery step</w:t>
      </w:r>
      <w:r w:rsidRPr="00300521" w:rsidR="003856A7">
        <w:rPr>
          <w:rFonts w:asciiTheme="minorHAnsi" w:hAnsiTheme="minorHAnsi" w:cstheme="minorHAnsi"/>
          <w:color w:val="000000" w:themeColor="text1"/>
        </w:rPr>
        <w:t xml:space="preserve"> </w:t>
      </w:r>
      <w:r w:rsidRPr="00300521">
        <w:rPr>
          <w:rFonts w:asciiTheme="minorHAnsi" w:hAnsiTheme="minorHAnsi" w:cstheme="minorHAnsi"/>
          <w:color w:val="000000" w:themeColor="text1"/>
        </w:rPr>
        <w:t xml:space="preserve">prior to that reuse, </w:t>
      </w:r>
      <w:r w:rsidRPr="00300521" w:rsidR="00441B7C">
        <w:rPr>
          <w:rFonts w:asciiTheme="minorHAnsi" w:hAnsiTheme="minorHAnsi" w:cstheme="minorHAnsi"/>
          <w:color w:val="000000" w:themeColor="text1"/>
        </w:rPr>
        <w:t>the chemical</w:t>
      </w:r>
      <w:r w:rsidRPr="00300521">
        <w:rPr>
          <w:rFonts w:asciiTheme="minorHAnsi" w:hAnsiTheme="minorHAnsi" w:cstheme="minorHAnsi"/>
          <w:color w:val="000000" w:themeColor="text1"/>
        </w:rPr>
        <w:t xml:space="preserve"> </w:t>
      </w:r>
      <w:r w:rsidRPr="00300521" w:rsidR="003856A7">
        <w:rPr>
          <w:rFonts w:asciiTheme="minorHAnsi" w:hAnsiTheme="minorHAnsi" w:cstheme="minorHAnsi"/>
          <w:color w:val="000000" w:themeColor="text1"/>
        </w:rPr>
        <w:t>is considered reused rather than recycled and i</w:t>
      </w:r>
      <w:r w:rsidRPr="00300521" w:rsidR="0049240C">
        <w:rPr>
          <w:rFonts w:asciiTheme="minorHAnsi" w:hAnsiTheme="minorHAnsi" w:cstheme="minorHAnsi"/>
          <w:color w:val="000000" w:themeColor="text1"/>
        </w:rPr>
        <w:t>s</w:t>
      </w:r>
      <w:r w:rsidRPr="00300521" w:rsidR="00DF5727">
        <w:rPr>
          <w:rFonts w:asciiTheme="minorHAnsi" w:hAnsiTheme="minorHAnsi" w:cstheme="minorHAnsi"/>
          <w:color w:val="000000" w:themeColor="text1"/>
        </w:rPr>
        <w:t xml:space="preserve"> </w:t>
      </w:r>
      <w:r w:rsidRPr="00300521">
        <w:rPr>
          <w:rFonts w:asciiTheme="minorHAnsi" w:hAnsiTheme="minorHAnsi" w:cstheme="minorHAnsi"/>
          <w:color w:val="000000" w:themeColor="text1"/>
        </w:rPr>
        <w:t xml:space="preserve">not reported in </w:t>
      </w:r>
      <w:r w:rsidRPr="00300521" w:rsidR="00D14184">
        <w:rPr>
          <w:rFonts w:asciiTheme="minorHAnsi" w:hAnsiTheme="minorHAnsi" w:cstheme="minorHAnsi"/>
          <w:color w:val="000000" w:themeColor="text1"/>
        </w:rPr>
        <w:t>S</w:t>
      </w:r>
      <w:r w:rsidRPr="00300521">
        <w:rPr>
          <w:rFonts w:asciiTheme="minorHAnsi" w:hAnsiTheme="minorHAnsi" w:cstheme="minorHAnsi"/>
          <w:color w:val="000000" w:themeColor="text1"/>
        </w:rPr>
        <w:t xml:space="preserve">ection 6.2 or </w:t>
      </w:r>
      <w:r w:rsidRPr="00300521" w:rsidR="00D14184">
        <w:rPr>
          <w:rFonts w:asciiTheme="minorHAnsi" w:hAnsiTheme="minorHAnsi" w:cstheme="minorHAnsi"/>
          <w:color w:val="000000" w:themeColor="text1"/>
        </w:rPr>
        <w:t>S</w:t>
      </w:r>
      <w:r w:rsidRPr="00300521">
        <w:rPr>
          <w:rFonts w:asciiTheme="minorHAnsi" w:hAnsiTheme="minorHAnsi" w:cstheme="minorHAnsi"/>
          <w:color w:val="000000" w:themeColor="text1"/>
        </w:rPr>
        <w:t>ection 8.</w:t>
      </w:r>
      <w:r w:rsidRPr="00300521" w:rsidR="003856A7">
        <w:rPr>
          <w:rFonts w:asciiTheme="minorHAnsi" w:hAnsiTheme="minorHAnsi" w:cstheme="minorHAnsi"/>
          <w:color w:val="000000" w:themeColor="text1"/>
        </w:rPr>
        <w:t xml:space="preserve"> </w:t>
      </w:r>
      <w:bookmarkStart w:id="681" w:name="_Hlk47701856"/>
      <w:r w:rsidRPr="00300521" w:rsidR="00CF5038">
        <w:rPr>
          <w:rFonts w:asciiTheme="minorHAnsi" w:hAnsiTheme="minorHAnsi" w:cstheme="minorHAnsi"/>
          <w:color w:val="000000" w:themeColor="text1"/>
        </w:rPr>
        <w:t>If</w:t>
      </w:r>
      <w:r w:rsidRPr="00300521" w:rsidR="000A51B9">
        <w:rPr>
          <w:rFonts w:asciiTheme="minorHAnsi" w:hAnsiTheme="minorHAnsi" w:cstheme="minorHAnsi"/>
          <w:color w:val="000000" w:themeColor="text1"/>
        </w:rPr>
        <w:t xml:space="preserve"> the chemical waste is reused off-</w:t>
      </w:r>
      <w:r w:rsidRPr="00300521" w:rsidR="00C340DD">
        <w:rPr>
          <w:rFonts w:asciiTheme="minorHAnsi" w:hAnsiTheme="minorHAnsi" w:cstheme="minorHAnsi"/>
          <w:color w:val="000000" w:themeColor="text1"/>
        </w:rPr>
        <w:t>site</w:t>
      </w:r>
      <w:r w:rsidRPr="00300521" w:rsidR="007975D8">
        <w:rPr>
          <w:rFonts w:asciiTheme="minorHAnsi" w:hAnsiTheme="minorHAnsi" w:cstheme="minorHAnsi"/>
          <w:color w:val="000000" w:themeColor="text1"/>
        </w:rPr>
        <w:t>,</w:t>
      </w:r>
      <w:r w:rsidRPr="00300521" w:rsidR="00C340DD">
        <w:rPr>
          <w:rFonts w:asciiTheme="minorHAnsi" w:hAnsiTheme="minorHAnsi" w:cstheme="minorHAnsi"/>
          <w:color w:val="000000" w:themeColor="text1"/>
        </w:rPr>
        <w:t xml:space="preserve"> consider providing optional </w:t>
      </w:r>
      <w:r w:rsidRPr="00300521" w:rsidR="00394214">
        <w:rPr>
          <w:rFonts w:asciiTheme="minorHAnsi" w:hAnsiTheme="minorHAnsi" w:cstheme="minorHAnsi"/>
          <w:color w:val="000000" w:themeColor="text1"/>
        </w:rPr>
        <w:t xml:space="preserve">details </w:t>
      </w:r>
      <w:r w:rsidRPr="00300521" w:rsidR="00BE06F8">
        <w:rPr>
          <w:rFonts w:asciiTheme="minorHAnsi" w:hAnsiTheme="minorHAnsi" w:cstheme="minorHAnsi"/>
          <w:color w:val="000000" w:themeColor="text1"/>
        </w:rPr>
        <w:t xml:space="preserve">in Section 8.11 </w:t>
      </w:r>
      <w:r w:rsidRPr="00300521" w:rsidR="00394214">
        <w:rPr>
          <w:rFonts w:asciiTheme="minorHAnsi" w:hAnsiTheme="minorHAnsi" w:cstheme="minorHAnsi"/>
          <w:color w:val="000000" w:themeColor="text1"/>
        </w:rPr>
        <w:t>under</w:t>
      </w:r>
      <w:r w:rsidRPr="00300521" w:rsidR="00BE06F8">
        <w:rPr>
          <w:rFonts w:asciiTheme="minorHAnsi" w:hAnsiTheme="minorHAnsi" w:cstheme="minorHAnsi"/>
          <w:color w:val="000000" w:themeColor="text1"/>
        </w:rPr>
        <w:t xml:space="preserve"> general environmental management</w:t>
      </w:r>
      <w:r w:rsidRPr="00300521" w:rsidR="009C1265">
        <w:rPr>
          <w:rFonts w:asciiTheme="minorHAnsi" w:hAnsiTheme="minorHAnsi" w:cstheme="minorHAnsi"/>
          <w:color w:val="000000" w:themeColor="text1"/>
        </w:rPr>
        <w:t>.</w:t>
      </w:r>
      <w:r w:rsidRPr="00300521" w:rsidR="00394214">
        <w:rPr>
          <w:rFonts w:asciiTheme="minorHAnsi" w:hAnsiTheme="minorHAnsi" w:cstheme="minorHAnsi"/>
          <w:color w:val="000000" w:themeColor="text1"/>
        </w:rPr>
        <w:t xml:space="preserve"> </w:t>
      </w:r>
    </w:p>
    <w:p w:rsidR="00D5538F" w:rsidRPr="00300521" w:rsidP="007C34EE" w14:paraId="2FADC648" w14:textId="5F012F34">
      <w:pPr>
        <w:pStyle w:val="BodyText"/>
        <w:rPr>
          <w:rFonts w:asciiTheme="minorHAnsi" w:hAnsiTheme="minorHAnsi" w:cstheme="minorHAnsi"/>
          <w:color w:val="000000" w:themeColor="text1"/>
        </w:rPr>
      </w:pPr>
      <w:r w:rsidRPr="00300521">
        <w:rPr>
          <w:rFonts w:asciiTheme="minorHAnsi" w:hAnsiTheme="minorHAnsi" w:cstheme="minorHAnsi"/>
          <w:color w:val="000000" w:themeColor="text1"/>
        </w:rPr>
        <w:t>If waste contain</w:t>
      </w:r>
      <w:r w:rsidRPr="00300521" w:rsidR="00F50E3A">
        <w:rPr>
          <w:rFonts w:asciiTheme="minorHAnsi" w:hAnsiTheme="minorHAnsi" w:cstheme="minorHAnsi"/>
          <w:color w:val="000000" w:themeColor="text1"/>
        </w:rPr>
        <w:t>ing</w:t>
      </w:r>
      <w:r w:rsidRPr="00300521">
        <w:rPr>
          <w:rFonts w:asciiTheme="minorHAnsi" w:hAnsiTheme="minorHAnsi" w:cstheme="minorHAnsi"/>
          <w:color w:val="000000" w:themeColor="text1"/>
        </w:rPr>
        <w:t xml:space="preserve"> the </w:t>
      </w:r>
      <w:r w:rsidRPr="00300521" w:rsidR="00F55326">
        <w:rPr>
          <w:rFonts w:asciiTheme="minorHAnsi" w:hAnsiTheme="minorHAnsi" w:cstheme="minorHAnsi"/>
          <w:color w:val="000000" w:themeColor="text1"/>
        </w:rPr>
        <w:t>TRI-listed</w:t>
      </w:r>
      <w:r w:rsidRPr="00300521">
        <w:rPr>
          <w:rFonts w:asciiTheme="minorHAnsi" w:hAnsiTheme="minorHAnsi" w:cstheme="minorHAnsi"/>
          <w:color w:val="000000" w:themeColor="text1"/>
        </w:rPr>
        <w:t xml:space="preserve"> chemical is sent off</w:t>
      </w:r>
      <w:r w:rsidRPr="00300521" w:rsidR="00340BA5">
        <w:rPr>
          <w:rFonts w:asciiTheme="minorHAnsi" w:hAnsiTheme="minorHAnsi" w:cstheme="minorHAnsi"/>
          <w:color w:val="000000" w:themeColor="text1"/>
        </w:rPr>
        <w:t>-</w:t>
      </w:r>
      <w:r w:rsidRPr="00300521">
        <w:rPr>
          <w:rFonts w:asciiTheme="minorHAnsi" w:hAnsiTheme="minorHAnsi" w:cstheme="minorHAnsi"/>
          <w:color w:val="000000" w:themeColor="text1"/>
        </w:rPr>
        <w:t>site for recovery at the receiving facility</w:t>
      </w:r>
      <w:r w:rsidRPr="00300521" w:rsidR="007C34EE">
        <w:rPr>
          <w:rFonts w:asciiTheme="minorHAnsi" w:hAnsiTheme="minorHAnsi" w:cstheme="minorHAnsi"/>
          <w:color w:val="000000" w:themeColor="text1"/>
        </w:rPr>
        <w:t xml:space="preserve"> before</w:t>
      </w:r>
      <w:r w:rsidRPr="00300521" w:rsidR="00596561">
        <w:rPr>
          <w:rFonts w:asciiTheme="minorHAnsi" w:hAnsiTheme="minorHAnsi" w:cstheme="minorHAnsi"/>
          <w:color w:val="000000" w:themeColor="text1"/>
        </w:rPr>
        <w:t xml:space="preserve"> </w:t>
      </w:r>
      <w:r w:rsidRPr="00300521" w:rsidR="00596561">
        <w:rPr>
          <w:rFonts w:asciiTheme="minorHAnsi" w:hAnsiTheme="minorHAnsi" w:cstheme="minorHAnsi"/>
          <w:color w:val="000000" w:themeColor="text1"/>
        </w:rPr>
        <w:t>reuse</w:t>
      </w:r>
      <w:r w:rsidRPr="00300521" w:rsidR="00596561">
        <w:rPr>
          <w:rFonts w:asciiTheme="minorHAnsi" w:hAnsiTheme="minorHAnsi" w:cstheme="minorHAnsi"/>
          <w:color w:val="000000" w:themeColor="text1"/>
        </w:rPr>
        <w:t xml:space="preserve"> at the </w:t>
      </w:r>
      <w:r w:rsidRPr="00300521" w:rsidR="007C34EE">
        <w:rPr>
          <w:rFonts w:asciiTheme="minorHAnsi" w:hAnsiTheme="minorHAnsi" w:cstheme="minorHAnsi"/>
          <w:color w:val="000000" w:themeColor="text1"/>
        </w:rPr>
        <w:t xml:space="preserve">receiving </w:t>
      </w:r>
      <w:r w:rsidRPr="00300521" w:rsidR="00596561">
        <w:rPr>
          <w:rFonts w:asciiTheme="minorHAnsi" w:hAnsiTheme="minorHAnsi" w:cstheme="minorHAnsi"/>
        </w:rPr>
        <w:t>facility or elsewhere in commerce</w:t>
      </w:r>
      <w:r w:rsidRPr="00300521">
        <w:rPr>
          <w:rFonts w:asciiTheme="minorHAnsi" w:hAnsiTheme="minorHAnsi" w:cstheme="minorHAnsi"/>
          <w:color w:val="000000" w:themeColor="text1"/>
        </w:rPr>
        <w:t xml:space="preserve">, the chemical is considered recycled and </w:t>
      </w:r>
      <w:r w:rsidRPr="00300521" w:rsidR="00F55326">
        <w:rPr>
          <w:rFonts w:asciiTheme="minorHAnsi" w:hAnsiTheme="minorHAnsi" w:cstheme="minorHAnsi"/>
          <w:color w:val="000000" w:themeColor="text1"/>
        </w:rPr>
        <w:t>is</w:t>
      </w:r>
      <w:r w:rsidRPr="00300521">
        <w:rPr>
          <w:rFonts w:asciiTheme="minorHAnsi" w:hAnsiTheme="minorHAnsi" w:cstheme="minorHAnsi"/>
          <w:color w:val="000000" w:themeColor="text1"/>
        </w:rPr>
        <w:t xml:space="preserve"> reported as off-site recycling in Section 6.2 and Section 8. Recovery would not include simple phase changing of the chemical before </w:t>
      </w:r>
      <w:r w:rsidRPr="00300521">
        <w:rPr>
          <w:rFonts w:asciiTheme="minorHAnsi" w:hAnsiTheme="minorHAnsi" w:cstheme="minorHAnsi"/>
          <w:color w:val="000000" w:themeColor="text1"/>
        </w:rPr>
        <w:t>reuse</w:t>
      </w:r>
      <w:r w:rsidRPr="00300521">
        <w:rPr>
          <w:rFonts w:asciiTheme="minorHAnsi" w:hAnsiTheme="minorHAnsi" w:cstheme="minorHAnsi"/>
          <w:color w:val="000000" w:themeColor="text1"/>
        </w:rPr>
        <w:t xml:space="preserve"> (e.g., simple remelting of scrap metal). Recovery would include changing the relative amounts of the chemicals in an alloy (which may occur when mixed scrap metal is melted together). Examples of recovery processes include distillation, filtration, </w:t>
      </w:r>
      <w:r w:rsidRPr="00300521" w:rsidR="00340BA5">
        <w:rPr>
          <w:rFonts w:asciiTheme="minorHAnsi" w:hAnsiTheme="minorHAnsi" w:cstheme="minorHAnsi"/>
          <w:color w:val="000000" w:themeColor="text1"/>
        </w:rPr>
        <w:t xml:space="preserve">and </w:t>
      </w:r>
      <w:r w:rsidRPr="00300521">
        <w:rPr>
          <w:rFonts w:asciiTheme="minorHAnsi" w:hAnsiTheme="minorHAnsi" w:cstheme="minorHAnsi"/>
          <w:color w:val="000000" w:themeColor="text1"/>
        </w:rPr>
        <w:t>mechanical or physical separation.</w:t>
      </w:r>
      <w:bookmarkEnd w:id="681"/>
      <w:r w:rsidRPr="00300521" w:rsidR="00883ADD">
        <w:rPr>
          <w:rFonts w:asciiTheme="minorHAnsi" w:hAnsiTheme="minorHAnsi" w:cstheme="minorHAnsi"/>
          <w:color w:val="000000" w:themeColor="text1"/>
        </w:rPr>
        <w:t xml:space="preserve"> </w:t>
      </w:r>
    </w:p>
    <w:p w:rsidR="00D5538F" w:rsidRPr="00300521" w:rsidP="00686E20" w14:paraId="389C9777" w14:textId="77777777">
      <w:pPr>
        <w:pStyle w:val="BodyText"/>
        <w:keepNext/>
        <w:rPr>
          <w:rFonts w:asciiTheme="minorHAnsi" w:hAnsiTheme="minorHAnsi" w:cstheme="minorHAnsi"/>
        </w:rPr>
      </w:pPr>
      <w:r w:rsidRPr="00300521">
        <w:rPr>
          <w:rFonts w:asciiTheme="minorHAnsi" w:hAnsiTheme="minorHAnsi" w:cstheme="minorHAnsi"/>
          <w:b/>
        </w:rPr>
        <w:t>Incineration vs. Energy Recovery</w:t>
      </w:r>
    </w:p>
    <w:p w:rsidR="00D5538F" w:rsidRPr="00300521" w:rsidP="00686E20" w14:paraId="6A6B8BDE" w14:textId="39563D42">
      <w:pPr>
        <w:pStyle w:val="BodyText"/>
        <w:spacing w:before="240"/>
        <w:rPr>
          <w:rFonts w:asciiTheme="minorHAnsi" w:hAnsiTheme="minorHAnsi" w:cstheme="minorHAnsi"/>
        </w:rPr>
      </w:pPr>
      <w:r w:rsidRPr="00300521">
        <w:rPr>
          <w:rFonts w:asciiTheme="minorHAnsi" w:hAnsiTheme="minorHAnsi" w:cstheme="minorHAnsi"/>
        </w:rPr>
        <w:t>Facilities</w:t>
      </w:r>
      <w:r w:rsidRPr="00300521" w:rsidR="00067D04">
        <w:rPr>
          <w:rFonts w:asciiTheme="minorHAnsi" w:hAnsiTheme="minorHAnsi" w:cstheme="minorHAnsi"/>
        </w:rPr>
        <w:t xml:space="preserve"> must distinguish between incineration</w:t>
      </w:r>
      <w:r w:rsidRPr="00300521" w:rsidR="4C35F93A">
        <w:rPr>
          <w:rFonts w:asciiTheme="minorHAnsi" w:hAnsiTheme="minorHAnsi" w:cstheme="minorHAnsi"/>
        </w:rPr>
        <w:t>,</w:t>
      </w:r>
      <w:r w:rsidRPr="00300521" w:rsidR="00067D04">
        <w:rPr>
          <w:rFonts w:asciiTheme="minorHAnsi" w:hAnsiTheme="minorHAnsi" w:cstheme="minorHAnsi"/>
        </w:rPr>
        <w:t xml:space="preserve"> which is waste treatment, and legitimate energy recovery. </w:t>
      </w:r>
      <w:r w:rsidRPr="00300521" w:rsidR="00DC217B">
        <w:rPr>
          <w:rFonts w:asciiTheme="minorHAnsi" w:hAnsiTheme="minorHAnsi" w:cstheme="minorHAnsi"/>
        </w:rPr>
        <w:t>T</w:t>
      </w:r>
      <w:r w:rsidRPr="00300521" w:rsidR="00067D04">
        <w:rPr>
          <w:rFonts w:asciiTheme="minorHAnsi" w:hAnsiTheme="minorHAnsi" w:cstheme="minorHAnsi"/>
        </w:rPr>
        <w:t xml:space="preserve">o claim that a reported </w:t>
      </w:r>
      <w:r w:rsidRPr="00300521" w:rsidR="005044FF">
        <w:rPr>
          <w:rFonts w:asciiTheme="minorHAnsi" w:hAnsiTheme="minorHAnsi" w:cstheme="minorHAnsi"/>
        </w:rPr>
        <w:t>TRI-listed</w:t>
      </w:r>
      <w:r w:rsidRPr="00300521" w:rsidR="00067D04">
        <w:rPr>
          <w:rFonts w:asciiTheme="minorHAnsi" w:hAnsiTheme="minorHAnsi" w:cstheme="minorHAnsi"/>
        </w:rPr>
        <w:t xml:space="preserve"> chemical sent off-site is used for the purposes of energy recovery and not for treatment for destruction, the chemical must have a significant heating value and be combusted in an energy recovery unit such as an industrial boiler, furnace, or kiln. </w:t>
      </w:r>
      <w:r w:rsidRPr="00300521" w:rsidR="00DC217B">
        <w:rPr>
          <w:rFonts w:asciiTheme="minorHAnsi" w:hAnsiTheme="minorHAnsi" w:cstheme="minorHAnsi"/>
        </w:rPr>
        <w:t>If</w:t>
      </w:r>
      <w:r w:rsidRPr="00300521" w:rsidR="00067D04">
        <w:rPr>
          <w:rFonts w:asciiTheme="minorHAnsi" w:hAnsiTheme="minorHAnsi" w:cstheme="minorHAnsi"/>
        </w:rPr>
        <w:t xml:space="preserve"> the reported chemical is in a waste that is combusted in an energy recovery unit, but the chemical does not have a significant heating value</w:t>
      </w:r>
      <w:r w:rsidRPr="00300521" w:rsidR="00E849F5">
        <w:rPr>
          <w:rFonts w:asciiTheme="minorHAnsi" w:hAnsiTheme="minorHAnsi" w:cstheme="minorHAnsi"/>
        </w:rPr>
        <w:t xml:space="preserve"> </w:t>
      </w:r>
      <w:r w:rsidRPr="00300521" w:rsidR="00DC217B">
        <w:rPr>
          <w:rFonts w:asciiTheme="minorHAnsi" w:hAnsiTheme="minorHAnsi" w:cstheme="minorHAnsi"/>
        </w:rPr>
        <w:t>(</w:t>
      </w:r>
      <w:r w:rsidRPr="00300521" w:rsidR="00067D04">
        <w:rPr>
          <w:rFonts w:asciiTheme="minorHAnsi" w:hAnsiTheme="minorHAnsi" w:cstheme="minorHAnsi"/>
        </w:rPr>
        <w:t xml:space="preserve">e.g., </w:t>
      </w:r>
      <w:r w:rsidRPr="00300521" w:rsidR="00E849F5">
        <w:rPr>
          <w:rFonts w:asciiTheme="minorHAnsi" w:hAnsiTheme="minorHAnsi" w:cstheme="minorHAnsi"/>
        </w:rPr>
        <w:t>chlorofluorocarbons (</w:t>
      </w:r>
      <w:r w:rsidRPr="00300521" w:rsidR="00067D04">
        <w:rPr>
          <w:rFonts w:asciiTheme="minorHAnsi" w:hAnsiTheme="minorHAnsi" w:cstheme="minorHAnsi"/>
        </w:rPr>
        <w:t>CFCs</w:t>
      </w:r>
      <w:r w:rsidRPr="00300521" w:rsidR="00E849F5">
        <w:rPr>
          <w:rFonts w:asciiTheme="minorHAnsi" w:hAnsiTheme="minorHAnsi" w:cstheme="minorHAnsi"/>
        </w:rPr>
        <w:t>)</w:t>
      </w:r>
      <w:r w:rsidRPr="00300521" w:rsidR="00DC217B">
        <w:rPr>
          <w:rFonts w:asciiTheme="minorHAnsi" w:hAnsiTheme="minorHAnsi" w:cstheme="minorHAnsi"/>
        </w:rPr>
        <w:t>)</w:t>
      </w:r>
      <w:r w:rsidRPr="00300521" w:rsidR="00067D04">
        <w:rPr>
          <w:rFonts w:asciiTheme="minorHAnsi" w:hAnsiTheme="minorHAnsi" w:cstheme="minorHAnsi"/>
        </w:rPr>
        <w:t xml:space="preserve"> use code M54, Incineration/Insignificant Fuel Value, to indicate that the chemical was incinerated in an energy recovery </w:t>
      </w:r>
      <w:r w:rsidRPr="00300521" w:rsidR="00067D04">
        <w:rPr>
          <w:rFonts w:asciiTheme="minorHAnsi" w:hAnsiTheme="minorHAnsi" w:cstheme="minorHAnsi"/>
        </w:rPr>
        <w:t>unit but d</w:t>
      </w:r>
      <w:r w:rsidRPr="00300521" w:rsidR="009B74D6">
        <w:rPr>
          <w:rFonts w:asciiTheme="minorHAnsi" w:hAnsiTheme="minorHAnsi" w:cstheme="minorHAnsi"/>
        </w:rPr>
        <w:t>oes</w:t>
      </w:r>
      <w:r w:rsidRPr="00300521" w:rsidR="00067D04">
        <w:rPr>
          <w:rFonts w:asciiTheme="minorHAnsi" w:hAnsiTheme="minorHAnsi" w:cstheme="minorHAnsi"/>
        </w:rPr>
        <w:t xml:space="preserve"> not contribute to the heating value of the waste.</w:t>
      </w:r>
    </w:p>
    <w:p w:rsidR="00D5538F" w:rsidRPr="00300521" w:rsidP="00340BA5" w14:paraId="3AE1A31C" w14:textId="77777777">
      <w:pPr>
        <w:keepNext/>
        <w:spacing w:after="120"/>
        <w:rPr>
          <w:rFonts w:asciiTheme="minorHAnsi" w:hAnsiTheme="minorHAnsi" w:cstheme="minorHAnsi"/>
          <w:b/>
          <w:szCs w:val="22"/>
        </w:rPr>
      </w:pPr>
      <w:r w:rsidRPr="00300521">
        <w:rPr>
          <w:rFonts w:asciiTheme="minorHAnsi" w:hAnsiTheme="minorHAnsi" w:cstheme="minorHAnsi"/>
          <w:b/>
          <w:szCs w:val="22"/>
        </w:rPr>
        <w:t>Metals and Metal Category Compounds</w:t>
      </w:r>
    </w:p>
    <w:p w:rsidR="00D5538F" w:rsidRPr="00300521" w:rsidP="00F37870" w14:paraId="7D3B2C61" w14:textId="66865BB3">
      <w:pPr>
        <w:pStyle w:val="BodyText"/>
        <w:rPr>
          <w:rFonts w:asciiTheme="minorHAnsi" w:hAnsiTheme="minorHAnsi" w:cstheme="minorHAnsi"/>
        </w:rPr>
      </w:pPr>
      <w:r w:rsidRPr="00300521">
        <w:rPr>
          <w:rFonts w:asciiTheme="minorHAnsi" w:hAnsiTheme="minorHAnsi" w:cstheme="minorHAnsi"/>
        </w:rPr>
        <w:t xml:space="preserve">Metals and metal category compounds </w:t>
      </w:r>
      <w:r w:rsidRPr="00300521" w:rsidR="00FC2727">
        <w:rPr>
          <w:rFonts w:asciiTheme="minorHAnsi" w:hAnsiTheme="minorHAnsi" w:cstheme="minorHAnsi"/>
        </w:rPr>
        <w:t>are</w:t>
      </w:r>
      <w:r w:rsidRPr="00300521">
        <w:rPr>
          <w:rFonts w:asciiTheme="minorHAnsi" w:hAnsiTheme="minorHAnsi" w:cstheme="minorHAnsi"/>
        </w:rPr>
        <w:t xml:space="preserve"> managed in waste either by being released (including disposed of) or by being recycled. </w:t>
      </w:r>
      <w:r w:rsidRPr="00300521" w:rsidR="009817A5">
        <w:rPr>
          <w:rFonts w:asciiTheme="minorHAnsi" w:hAnsiTheme="minorHAnsi" w:cstheme="minorHAnsi"/>
        </w:rPr>
        <w:t>T</w:t>
      </w:r>
      <w:r w:rsidRPr="00300521">
        <w:rPr>
          <w:rFonts w:asciiTheme="minorHAnsi" w:hAnsiTheme="minorHAnsi" w:cstheme="minorHAnsi"/>
        </w:rPr>
        <w:t>he release and other waste management information report</w:t>
      </w:r>
      <w:r w:rsidRPr="00300521" w:rsidR="008B5E2F">
        <w:rPr>
          <w:rFonts w:asciiTheme="minorHAnsi" w:hAnsiTheme="minorHAnsi" w:cstheme="minorHAnsi"/>
        </w:rPr>
        <w:t>ed</w:t>
      </w:r>
      <w:r w:rsidRPr="00300521">
        <w:rPr>
          <w:rFonts w:asciiTheme="minorHAnsi" w:hAnsiTheme="minorHAnsi" w:cstheme="minorHAnsi"/>
        </w:rPr>
        <w:t xml:space="preserve"> for metal category compounds </w:t>
      </w:r>
      <w:r w:rsidRPr="00300521" w:rsidR="002A163B">
        <w:rPr>
          <w:rFonts w:asciiTheme="minorHAnsi" w:hAnsiTheme="minorHAnsi" w:cstheme="minorHAnsi"/>
        </w:rPr>
        <w:t>is</w:t>
      </w:r>
      <w:r w:rsidRPr="00300521">
        <w:rPr>
          <w:rFonts w:asciiTheme="minorHAnsi" w:hAnsiTheme="minorHAnsi" w:cstheme="minorHAnsi"/>
        </w:rPr>
        <w:t xml:space="preserve"> the total amount of the parent metal released or </w:t>
      </w:r>
      <w:r w:rsidRPr="00300521" w:rsidR="00A05AB3">
        <w:rPr>
          <w:rFonts w:asciiTheme="minorHAnsi" w:hAnsiTheme="minorHAnsi" w:cstheme="minorHAnsi"/>
        </w:rPr>
        <w:t>recycled, not</w:t>
      </w:r>
      <w:r w:rsidRPr="00300521" w:rsidR="00176FFC">
        <w:rPr>
          <w:rFonts w:asciiTheme="minorHAnsi" w:hAnsiTheme="minorHAnsi" w:cstheme="minorHAnsi"/>
        </w:rPr>
        <w:t xml:space="preserve"> </w:t>
      </w:r>
      <w:r w:rsidRPr="00300521">
        <w:rPr>
          <w:rFonts w:asciiTheme="minorHAnsi" w:hAnsiTheme="minorHAnsi" w:cstheme="minorHAnsi"/>
        </w:rPr>
        <w:t xml:space="preserve">the </w:t>
      </w:r>
      <w:r w:rsidRPr="00300521" w:rsidR="00581755">
        <w:rPr>
          <w:rFonts w:asciiTheme="minorHAnsi" w:hAnsiTheme="minorHAnsi" w:cstheme="minorHAnsi"/>
        </w:rPr>
        <w:t xml:space="preserve">entire </w:t>
      </w:r>
      <w:r w:rsidRPr="00300521">
        <w:rPr>
          <w:rFonts w:asciiTheme="minorHAnsi" w:hAnsiTheme="minorHAnsi" w:cstheme="minorHAnsi"/>
        </w:rPr>
        <w:t xml:space="preserve">metal </w:t>
      </w:r>
      <w:r w:rsidRPr="00300521" w:rsidR="00581755">
        <w:rPr>
          <w:rFonts w:asciiTheme="minorHAnsi" w:hAnsiTheme="minorHAnsi" w:cstheme="minorHAnsi"/>
        </w:rPr>
        <w:t xml:space="preserve">compound </w:t>
      </w:r>
      <w:r w:rsidRPr="00300521">
        <w:rPr>
          <w:rFonts w:asciiTheme="minorHAnsi" w:hAnsiTheme="minorHAnsi" w:cstheme="minorHAnsi"/>
        </w:rPr>
        <w:t>category. The metal has no heat value</w:t>
      </w:r>
      <w:r w:rsidRPr="00300521" w:rsidR="000D3FEB">
        <w:rPr>
          <w:rFonts w:asciiTheme="minorHAnsi" w:hAnsiTheme="minorHAnsi" w:cstheme="minorHAnsi"/>
        </w:rPr>
        <w:t>, so it</w:t>
      </w:r>
      <w:r w:rsidRPr="00300521">
        <w:rPr>
          <w:rFonts w:asciiTheme="minorHAnsi" w:hAnsiTheme="minorHAnsi" w:cstheme="minorHAnsi"/>
        </w:rPr>
        <w:t xml:space="preserve"> cannot be combusted for energy recovery and cannot be treated because it cannot be destroyed. Thus, transfers of metals and metal category compounds for further waste management should be reported as either transfer</w:t>
      </w:r>
      <w:r w:rsidRPr="00300521" w:rsidR="00175C56">
        <w:rPr>
          <w:rFonts w:asciiTheme="minorHAnsi" w:hAnsiTheme="minorHAnsi" w:cstheme="minorHAnsi"/>
        </w:rPr>
        <w:t>s</w:t>
      </w:r>
      <w:r w:rsidRPr="00300521">
        <w:rPr>
          <w:rFonts w:asciiTheme="minorHAnsi" w:hAnsiTheme="minorHAnsi" w:cstheme="minorHAnsi"/>
        </w:rPr>
        <w:t xml:space="preserve"> for recycling or transfer</w:t>
      </w:r>
      <w:r w:rsidRPr="00300521" w:rsidR="00175C56">
        <w:rPr>
          <w:rFonts w:asciiTheme="minorHAnsi" w:hAnsiTheme="minorHAnsi" w:cstheme="minorHAnsi"/>
        </w:rPr>
        <w:t>s</w:t>
      </w:r>
      <w:r w:rsidRPr="00300521">
        <w:rPr>
          <w:rFonts w:asciiTheme="minorHAnsi" w:hAnsiTheme="minorHAnsi" w:cstheme="minorHAnsi"/>
        </w:rPr>
        <w:t xml:space="preserve"> for disposal. The applicable waste management codes for transfers of metals and metal category compounds for recycling are M24</w:t>
      </w:r>
      <w:r w:rsidRPr="00300521" w:rsidR="00584E72">
        <w:rPr>
          <w:rFonts w:asciiTheme="minorHAnsi" w:hAnsiTheme="minorHAnsi" w:cstheme="minorHAnsi"/>
        </w:rPr>
        <w:t xml:space="preserve"> (</w:t>
      </w:r>
      <w:r w:rsidRPr="00300521">
        <w:rPr>
          <w:rFonts w:asciiTheme="minorHAnsi" w:hAnsiTheme="minorHAnsi" w:cstheme="minorHAnsi"/>
        </w:rPr>
        <w:t>metals recovery</w:t>
      </w:r>
      <w:r w:rsidRPr="00300521" w:rsidR="00584E72">
        <w:rPr>
          <w:rFonts w:asciiTheme="minorHAnsi" w:hAnsiTheme="minorHAnsi" w:cstheme="minorHAnsi"/>
        </w:rPr>
        <w:t>),</w:t>
      </w:r>
      <w:r w:rsidRPr="00300521">
        <w:rPr>
          <w:rFonts w:asciiTheme="minorHAnsi" w:hAnsiTheme="minorHAnsi" w:cstheme="minorHAnsi"/>
        </w:rPr>
        <w:t xml:space="preserve"> M93</w:t>
      </w:r>
      <w:r w:rsidRPr="00300521" w:rsidR="00584E72">
        <w:rPr>
          <w:rFonts w:asciiTheme="minorHAnsi" w:hAnsiTheme="minorHAnsi" w:cstheme="minorHAnsi"/>
        </w:rPr>
        <w:t xml:space="preserve"> (</w:t>
      </w:r>
      <w:r w:rsidRPr="00300521">
        <w:rPr>
          <w:rFonts w:asciiTheme="minorHAnsi" w:hAnsiTheme="minorHAnsi" w:cstheme="minorHAnsi"/>
        </w:rPr>
        <w:t xml:space="preserve">waste broker </w:t>
      </w:r>
      <w:r w:rsidRPr="00300521" w:rsidR="00584E72">
        <w:rPr>
          <w:rFonts w:asciiTheme="minorHAnsi" w:hAnsiTheme="minorHAnsi" w:cstheme="minorHAnsi"/>
        </w:rPr>
        <w:t>–</w:t>
      </w:r>
      <w:r w:rsidRPr="00300521">
        <w:rPr>
          <w:rFonts w:asciiTheme="minorHAnsi" w:hAnsiTheme="minorHAnsi" w:cstheme="minorHAnsi"/>
        </w:rPr>
        <w:t xml:space="preserve"> recycling</w:t>
      </w:r>
      <w:r w:rsidRPr="00300521" w:rsidR="00584E72">
        <w:rPr>
          <w:rFonts w:asciiTheme="minorHAnsi" w:hAnsiTheme="minorHAnsi" w:cstheme="minorHAnsi"/>
        </w:rPr>
        <w:t>),</w:t>
      </w:r>
      <w:r w:rsidRPr="00300521">
        <w:rPr>
          <w:rFonts w:asciiTheme="minorHAnsi" w:hAnsiTheme="minorHAnsi" w:cstheme="minorHAnsi"/>
        </w:rPr>
        <w:t xml:space="preserve"> </w:t>
      </w:r>
      <w:r w:rsidRPr="00300521" w:rsidR="006C2A50">
        <w:rPr>
          <w:rFonts w:asciiTheme="minorHAnsi" w:hAnsiTheme="minorHAnsi" w:cstheme="minorHAnsi"/>
        </w:rPr>
        <w:t>and</w:t>
      </w:r>
      <w:r w:rsidRPr="00300521">
        <w:rPr>
          <w:rFonts w:asciiTheme="minorHAnsi" w:hAnsiTheme="minorHAnsi" w:cstheme="minorHAnsi"/>
        </w:rPr>
        <w:t xml:space="preserve"> M26</w:t>
      </w:r>
      <w:r w:rsidRPr="00300521" w:rsidR="00584E72">
        <w:rPr>
          <w:rFonts w:asciiTheme="minorHAnsi" w:hAnsiTheme="minorHAnsi" w:cstheme="minorHAnsi"/>
        </w:rPr>
        <w:t xml:space="preserve"> (</w:t>
      </w:r>
      <w:r w:rsidRPr="00300521">
        <w:rPr>
          <w:rFonts w:asciiTheme="minorHAnsi" w:hAnsiTheme="minorHAnsi" w:cstheme="minorHAnsi"/>
        </w:rPr>
        <w:t>other reuse/recovery</w:t>
      </w:r>
      <w:r w:rsidRPr="00300521" w:rsidR="00584E72">
        <w:rPr>
          <w:rFonts w:asciiTheme="minorHAnsi" w:hAnsiTheme="minorHAnsi" w:cstheme="minorHAnsi"/>
        </w:rPr>
        <w:t>)</w:t>
      </w:r>
      <w:r w:rsidRPr="00300521">
        <w:rPr>
          <w:rFonts w:asciiTheme="minorHAnsi" w:hAnsiTheme="minorHAnsi" w:cstheme="minorHAnsi"/>
        </w:rPr>
        <w:t xml:space="preserve">.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w:t>
      </w:r>
      <w:r w:rsidRPr="00300521" w:rsidR="00846E3F">
        <w:rPr>
          <w:rFonts w:asciiTheme="minorHAnsi" w:hAnsiTheme="minorHAnsi" w:cstheme="minorHAnsi"/>
        </w:rPr>
        <w:t>is</w:t>
      </w:r>
      <w:r w:rsidRPr="00300521">
        <w:rPr>
          <w:rFonts w:asciiTheme="minorHAnsi" w:hAnsiTheme="minorHAnsi" w:cstheme="minorHAnsi"/>
        </w:rPr>
        <w:t xml:space="preserve"> for a metal or metal category compound that is stabilized in preparation for disposal.</w:t>
      </w:r>
    </w:p>
    <w:p w:rsidR="00D5538F" w:rsidRPr="00300521" w:rsidP="0014162C" w14:paraId="622282D1" w14:textId="77777777">
      <w:pPr>
        <w:pStyle w:val="BodyText"/>
        <w:rPr>
          <w:rFonts w:asciiTheme="minorHAnsi" w:hAnsiTheme="minorHAnsi" w:cstheme="minorHAnsi"/>
          <w:b/>
        </w:rPr>
      </w:pPr>
      <w:r w:rsidRPr="00300521">
        <w:rPr>
          <w:rFonts w:asciiTheme="minorHAnsi" w:hAnsiTheme="minorHAnsi" w:cstheme="minorHAnsi"/>
          <w:b/>
        </w:rPr>
        <w:t xml:space="preserve">Applicable codes for Part II, Section 6.2, </w:t>
      </w:r>
      <w:r w:rsidRPr="00300521" w:rsidR="002766B1">
        <w:rPr>
          <w:rFonts w:asciiTheme="minorHAnsi" w:hAnsiTheme="minorHAnsi" w:cstheme="minorHAnsi"/>
          <w:b/>
        </w:rPr>
        <w:t>C</w:t>
      </w:r>
      <w:r w:rsidRPr="00300521">
        <w:rPr>
          <w:rFonts w:asciiTheme="minorHAnsi" w:hAnsiTheme="minorHAnsi" w:cstheme="minorHAnsi"/>
          <w:b/>
        </w:rPr>
        <w:t>olumn C are:</w:t>
      </w:r>
    </w:p>
    <w:p w:rsidR="00D5538F" w:rsidRPr="00300521" w:rsidP="00F37870" w14:paraId="6101763F" w14:textId="77777777">
      <w:pPr>
        <w:rPr>
          <w:rFonts w:asciiTheme="minorHAnsi" w:hAnsiTheme="minorHAnsi" w:cstheme="minorHAnsi"/>
          <w:szCs w:val="22"/>
          <w:u w:val="single"/>
        </w:rPr>
      </w:pPr>
      <w:r w:rsidRPr="00300521">
        <w:rPr>
          <w:rFonts w:asciiTheme="minorHAnsi" w:hAnsiTheme="minorHAnsi" w:cstheme="minorHAnsi"/>
          <w:szCs w:val="22"/>
          <w:u w:val="single"/>
        </w:rPr>
        <w:t>Disposal</w:t>
      </w:r>
    </w:p>
    <w:p w:rsidR="00D5538F" w:rsidRPr="00300521" w:rsidP="00F37870" w14:paraId="1022456D" w14:textId="77777777">
      <w:pPr>
        <w:ind w:left="720" w:hanging="720"/>
        <w:jc w:val="left"/>
        <w:rPr>
          <w:rFonts w:asciiTheme="minorHAnsi" w:hAnsiTheme="minorHAnsi" w:cstheme="minorHAnsi"/>
          <w:szCs w:val="22"/>
        </w:rPr>
      </w:pPr>
      <w:r w:rsidRPr="00300521">
        <w:rPr>
          <w:rFonts w:asciiTheme="minorHAnsi" w:hAnsiTheme="minorHAnsi" w:cstheme="minorHAnsi"/>
          <w:szCs w:val="22"/>
        </w:rPr>
        <w:t>M10</w:t>
      </w:r>
      <w:r w:rsidRPr="00300521">
        <w:rPr>
          <w:rFonts w:asciiTheme="minorHAnsi" w:hAnsiTheme="minorHAnsi" w:cstheme="minorHAnsi"/>
          <w:szCs w:val="22"/>
        </w:rPr>
        <w:tab/>
        <w:t>Storage Only</w:t>
      </w:r>
    </w:p>
    <w:p w:rsidR="00D5538F" w:rsidRPr="00300521" w:rsidP="00F37870" w14:paraId="0DCE27B7" w14:textId="77777777">
      <w:pPr>
        <w:ind w:left="720" w:hanging="720"/>
        <w:jc w:val="left"/>
        <w:rPr>
          <w:rFonts w:asciiTheme="minorHAnsi" w:hAnsiTheme="minorHAnsi" w:cstheme="minorHAnsi"/>
          <w:szCs w:val="22"/>
        </w:rPr>
      </w:pPr>
      <w:r w:rsidRPr="00300521">
        <w:rPr>
          <w:rFonts w:asciiTheme="minorHAnsi" w:hAnsiTheme="minorHAnsi" w:cstheme="minorHAnsi"/>
          <w:szCs w:val="22"/>
        </w:rPr>
        <w:t>M41</w:t>
      </w:r>
      <w:r w:rsidRPr="00300521">
        <w:rPr>
          <w:rFonts w:asciiTheme="minorHAnsi" w:hAnsiTheme="minorHAnsi" w:cstheme="minorHAnsi"/>
          <w:szCs w:val="22"/>
        </w:rPr>
        <w:tab/>
        <w:t>Solidification/Stabilization - Metals and Metal Category Compounds only</w:t>
      </w:r>
    </w:p>
    <w:p w:rsidR="00D5538F" w:rsidRPr="00300521" w:rsidP="00F37870" w14:paraId="38D6450A" w14:textId="77777777">
      <w:pPr>
        <w:ind w:left="720" w:right="-126" w:hanging="720"/>
        <w:jc w:val="left"/>
        <w:rPr>
          <w:rFonts w:asciiTheme="minorHAnsi" w:hAnsiTheme="minorHAnsi" w:cstheme="minorHAnsi"/>
          <w:szCs w:val="22"/>
        </w:rPr>
      </w:pPr>
      <w:r w:rsidRPr="00300521">
        <w:rPr>
          <w:rFonts w:asciiTheme="minorHAnsi" w:hAnsiTheme="minorHAnsi" w:cstheme="minorHAnsi"/>
          <w:szCs w:val="22"/>
        </w:rPr>
        <w:t>M62</w:t>
      </w:r>
      <w:r w:rsidRPr="00300521">
        <w:rPr>
          <w:rFonts w:asciiTheme="minorHAnsi" w:hAnsiTheme="minorHAnsi" w:cstheme="minorHAnsi"/>
          <w:szCs w:val="22"/>
        </w:rPr>
        <w:tab/>
        <w:t>Wastewater Treatment (Excluding POTW) - Metals and Metal Category Compounds only</w:t>
      </w:r>
    </w:p>
    <w:p w:rsidR="00D5538F" w:rsidRPr="00300521" w:rsidP="00F37870" w14:paraId="0F2354E5" w14:textId="77777777">
      <w:pPr>
        <w:ind w:left="720" w:hanging="720"/>
        <w:jc w:val="left"/>
        <w:rPr>
          <w:rFonts w:asciiTheme="minorHAnsi" w:hAnsiTheme="minorHAnsi" w:cstheme="minorHAnsi"/>
          <w:szCs w:val="22"/>
        </w:rPr>
      </w:pPr>
      <w:r w:rsidRPr="00300521">
        <w:rPr>
          <w:rFonts w:asciiTheme="minorHAnsi" w:hAnsiTheme="minorHAnsi" w:cstheme="minorHAnsi"/>
          <w:szCs w:val="22"/>
        </w:rPr>
        <w:t>M64</w:t>
      </w:r>
      <w:r w:rsidRPr="00300521">
        <w:rPr>
          <w:rFonts w:asciiTheme="minorHAnsi" w:hAnsiTheme="minorHAnsi" w:cstheme="minorHAnsi"/>
          <w:szCs w:val="22"/>
        </w:rPr>
        <w:tab/>
        <w:t>Other Landfills</w:t>
      </w:r>
    </w:p>
    <w:p w:rsidR="00D5538F" w:rsidRPr="00300521" w:rsidP="00F37870" w14:paraId="597C9AE0" w14:textId="77777777">
      <w:pPr>
        <w:ind w:left="720" w:hanging="720"/>
        <w:jc w:val="left"/>
        <w:rPr>
          <w:rFonts w:asciiTheme="minorHAnsi" w:hAnsiTheme="minorHAnsi" w:cstheme="minorHAnsi"/>
          <w:szCs w:val="22"/>
        </w:rPr>
      </w:pPr>
      <w:r w:rsidRPr="00300521">
        <w:rPr>
          <w:rFonts w:asciiTheme="minorHAnsi" w:hAnsiTheme="minorHAnsi" w:cstheme="minorHAnsi"/>
          <w:szCs w:val="22"/>
        </w:rPr>
        <w:t>M65</w:t>
      </w:r>
      <w:r w:rsidRPr="00300521">
        <w:rPr>
          <w:rFonts w:asciiTheme="minorHAnsi" w:hAnsiTheme="minorHAnsi" w:cstheme="minorHAnsi"/>
          <w:szCs w:val="22"/>
        </w:rPr>
        <w:tab/>
        <w:t>RCRA Subtitle C Landfills</w:t>
      </w:r>
    </w:p>
    <w:p w:rsidR="00D5538F" w:rsidRPr="00300521" w:rsidP="00F37870" w14:paraId="1C4E5A5F" w14:textId="69F19F90">
      <w:pPr>
        <w:ind w:left="720" w:hanging="720"/>
        <w:jc w:val="left"/>
        <w:rPr>
          <w:rFonts w:asciiTheme="minorHAnsi" w:hAnsiTheme="minorHAnsi" w:cstheme="minorHAnsi"/>
          <w:szCs w:val="22"/>
        </w:rPr>
      </w:pPr>
      <w:r w:rsidRPr="00300521">
        <w:rPr>
          <w:rFonts w:asciiTheme="minorHAnsi" w:hAnsiTheme="minorHAnsi" w:cstheme="minorHAnsi"/>
          <w:szCs w:val="22"/>
        </w:rPr>
        <w:t>M66</w:t>
      </w:r>
      <w:r w:rsidRPr="00300521">
        <w:rPr>
          <w:rFonts w:asciiTheme="minorHAnsi" w:hAnsiTheme="minorHAnsi" w:cstheme="minorHAnsi"/>
          <w:szCs w:val="22"/>
        </w:rPr>
        <w:tab/>
      </w:r>
      <w:r w:rsidRPr="00300521" w:rsidR="00FC7EE6">
        <w:rPr>
          <w:rFonts w:asciiTheme="minorHAnsi" w:hAnsiTheme="minorHAnsi" w:cstheme="minorHAnsi"/>
          <w:szCs w:val="22"/>
        </w:rPr>
        <w:t xml:space="preserve">RCRA </w:t>
      </w:r>
      <w:r w:rsidRPr="00300521">
        <w:rPr>
          <w:rFonts w:asciiTheme="minorHAnsi" w:hAnsiTheme="minorHAnsi" w:cstheme="minorHAnsi"/>
          <w:szCs w:val="22"/>
        </w:rPr>
        <w:t>Subtitle C Surface Impoundment</w:t>
      </w:r>
      <w:r w:rsidRPr="00300521" w:rsidR="00CE06F9">
        <w:rPr>
          <w:rFonts w:asciiTheme="minorHAnsi" w:hAnsiTheme="minorHAnsi" w:cstheme="minorHAnsi"/>
          <w:szCs w:val="22"/>
        </w:rPr>
        <w:t>s</w:t>
      </w:r>
    </w:p>
    <w:p w:rsidR="00D5538F" w:rsidRPr="00300521" w:rsidP="00F37870" w14:paraId="04ED9D92" w14:textId="77777777">
      <w:pPr>
        <w:ind w:left="720" w:hanging="720"/>
        <w:jc w:val="left"/>
        <w:rPr>
          <w:rFonts w:asciiTheme="minorHAnsi" w:hAnsiTheme="minorHAnsi" w:cstheme="minorHAnsi"/>
          <w:szCs w:val="22"/>
        </w:rPr>
      </w:pPr>
      <w:r w:rsidRPr="00300521">
        <w:rPr>
          <w:rFonts w:asciiTheme="minorHAnsi" w:hAnsiTheme="minorHAnsi" w:cstheme="minorHAnsi"/>
          <w:szCs w:val="22"/>
        </w:rPr>
        <w:t>M67</w:t>
      </w:r>
      <w:r w:rsidRPr="00300521">
        <w:rPr>
          <w:rFonts w:asciiTheme="minorHAnsi" w:hAnsiTheme="minorHAnsi" w:cstheme="minorHAnsi"/>
          <w:szCs w:val="22"/>
        </w:rPr>
        <w:tab/>
        <w:t>Other Surface Impoundments</w:t>
      </w:r>
    </w:p>
    <w:p w:rsidR="00D5538F" w:rsidRPr="00300521" w:rsidP="00F37870" w14:paraId="2AC2A037" w14:textId="77777777">
      <w:pPr>
        <w:ind w:left="720" w:hanging="720"/>
        <w:jc w:val="left"/>
        <w:rPr>
          <w:rFonts w:asciiTheme="minorHAnsi" w:hAnsiTheme="minorHAnsi" w:cstheme="minorHAnsi"/>
          <w:szCs w:val="22"/>
        </w:rPr>
      </w:pPr>
      <w:r w:rsidRPr="00300521">
        <w:rPr>
          <w:rFonts w:asciiTheme="minorHAnsi" w:hAnsiTheme="minorHAnsi" w:cstheme="minorHAnsi"/>
          <w:szCs w:val="22"/>
        </w:rPr>
        <w:t>M73</w:t>
      </w:r>
      <w:r w:rsidRPr="00300521">
        <w:rPr>
          <w:rFonts w:asciiTheme="minorHAnsi" w:hAnsiTheme="minorHAnsi" w:cstheme="minorHAnsi"/>
          <w:szCs w:val="22"/>
        </w:rPr>
        <w:tab/>
        <w:t>Land Treatment</w:t>
      </w:r>
    </w:p>
    <w:p w:rsidR="00D5538F" w:rsidRPr="00300521" w:rsidP="00F37870" w14:paraId="07891DF9" w14:textId="77777777">
      <w:pPr>
        <w:ind w:left="720" w:hanging="720"/>
        <w:jc w:val="left"/>
        <w:rPr>
          <w:rFonts w:asciiTheme="minorHAnsi" w:hAnsiTheme="minorHAnsi" w:cstheme="minorHAnsi"/>
          <w:szCs w:val="22"/>
        </w:rPr>
      </w:pPr>
      <w:r w:rsidRPr="00300521">
        <w:rPr>
          <w:rFonts w:asciiTheme="minorHAnsi" w:hAnsiTheme="minorHAnsi" w:cstheme="minorHAnsi"/>
          <w:szCs w:val="22"/>
        </w:rPr>
        <w:t>M79</w:t>
      </w:r>
      <w:r w:rsidRPr="00300521">
        <w:rPr>
          <w:rFonts w:asciiTheme="minorHAnsi" w:hAnsiTheme="minorHAnsi" w:cstheme="minorHAnsi"/>
          <w:szCs w:val="22"/>
        </w:rPr>
        <w:tab/>
        <w:t>Other Land Disposal</w:t>
      </w:r>
    </w:p>
    <w:p w:rsidR="00D5538F" w:rsidRPr="00300521" w:rsidP="00F37870" w14:paraId="324F9194" w14:textId="77777777">
      <w:pPr>
        <w:ind w:left="720" w:hanging="720"/>
        <w:jc w:val="left"/>
        <w:rPr>
          <w:rFonts w:asciiTheme="minorHAnsi" w:hAnsiTheme="minorHAnsi" w:cstheme="minorHAnsi"/>
          <w:szCs w:val="22"/>
        </w:rPr>
      </w:pPr>
      <w:r w:rsidRPr="00300521">
        <w:rPr>
          <w:rFonts w:asciiTheme="minorHAnsi" w:hAnsiTheme="minorHAnsi" w:cstheme="minorHAnsi"/>
          <w:szCs w:val="22"/>
        </w:rPr>
        <w:t>M81</w:t>
      </w:r>
      <w:r w:rsidRPr="00300521">
        <w:rPr>
          <w:rFonts w:asciiTheme="minorHAnsi" w:hAnsiTheme="minorHAnsi" w:cstheme="minorHAnsi"/>
          <w:szCs w:val="22"/>
        </w:rPr>
        <w:tab/>
        <w:t>Underground Injection to Class I Wells</w:t>
      </w:r>
    </w:p>
    <w:p w:rsidR="00D5538F" w:rsidRPr="00300521" w:rsidP="00F37870" w14:paraId="3190B67B" w14:textId="77777777">
      <w:pPr>
        <w:ind w:left="720" w:hanging="720"/>
        <w:jc w:val="left"/>
        <w:rPr>
          <w:rFonts w:asciiTheme="minorHAnsi" w:hAnsiTheme="minorHAnsi" w:cstheme="minorHAnsi"/>
          <w:szCs w:val="22"/>
        </w:rPr>
      </w:pPr>
      <w:r w:rsidRPr="00300521">
        <w:rPr>
          <w:rFonts w:asciiTheme="minorHAnsi" w:hAnsiTheme="minorHAnsi" w:cstheme="minorHAnsi"/>
          <w:szCs w:val="22"/>
        </w:rPr>
        <w:t>M82</w:t>
      </w:r>
      <w:r w:rsidRPr="00300521">
        <w:rPr>
          <w:rFonts w:asciiTheme="minorHAnsi" w:hAnsiTheme="minorHAnsi" w:cstheme="minorHAnsi"/>
          <w:szCs w:val="22"/>
        </w:rPr>
        <w:tab/>
        <w:t>Underground Injection to Class II-V Wells</w:t>
      </w:r>
    </w:p>
    <w:p w:rsidR="00D5538F" w:rsidRPr="00300521" w:rsidP="00F37870" w14:paraId="17B54CC0" w14:textId="77777777">
      <w:pPr>
        <w:ind w:left="720" w:hanging="720"/>
        <w:jc w:val="left"/>
        <w:rPr>
          <w:rFonts w:asciiTheme="minorHAnsi" w:hAnsiTheme="minorHAnsi" w:cstheme="minorHAnsi"/>
          <w:szCs w:val="22"/>
        </w:rPr>
      </w:pPr>
      <w:r w:rsidRPr="00300521">
        <w:rPr>
          <w:rFonts w:asciiTheme="minorHAnsi" w:hAnsiTheme="minorHAnsi" w:cstheme="minorHAnsi"/>
          <w:szCs w:val="22"/>
        </w:rPr>
        <w:t>M90</w:t>
      </w:r>
      <w:r w:rsidRPr="00300521">
        <w:rPr>
          <w:rFonts w:asciiTheme="minorHAnsi" w:hAnsiTheme="minorHAnsi" w:cstheme="minorHAnsi"/>
          <w:szCs w:val="22"/>
        </w:rPr>
        <w:tab/>
        <w:t>Other Off-Site Management</w:t>
      </w:r>
    </w:p>
    <w:p w:rsidR="00D5538F" w:rsidRPr="00300521" w:rsidP="00F37870" w14:paraId="214E20D8" w14:textId="77777777">
      <w:pPr>
        <w:ind w:left="720" w:hanging="720"/>
        <w:jc w:val="left"/>
        <w:rPr>
          <w:rFonts w:asciiTheme="minorHAnsi" w:hAnsiTheme="minorHAnsi" w:cstheme="minorHAnsi"/>
          <w:szCs w:val="22"/>
        </w:rPr>
      </w:pPr>
      <w:r w:rsidRPr="00300521">
        <w:rPr>
          <w:rFonts w:asciiTheme="minorHAnsi" w:hAnsiTheme="minorHAnsi" w:cstheme="minorHAnsi"/>
          <w:szCs w:val="22"/>
        </w:rPr>
        <w:t>M94</w:t>
      </w:r>
      <w:r w:rsidRPr="00300521">
        <w:rPr>
          <w:rFonts w:asciiTheme="minorHAnsi" w:hAnsiTheme="minorHAnsi" w:cstheme="minorHAnsi"/>
          <w:szCs w:val="22"/>
        </w:rPr>
        <w:tab/>
        <w:t xml:space="preserve">Transfer to Waste Broker - Disposal </w:t>
      </w:r>
    </w:p>
    <w:p w:rsidR="00D5538F" w:rsidRPr="00300521" w:rsidP="00F37870" w14:paraId="4D4EAFB2" w14:textId="77777777">
      <w:pPr>
        <w:ind w:left="720" w:hanging="720"/>
        <w:jc w:val="left"/>
        <w:rPr>
          <w:rFonts w:asciiTheme="minorHAnsi" w:hAnsiTheme="minorHAnsi" w:cstheme="minorHAnsi"/>
          <w:szCs w:val="22"/>
        </w:rPr>
      </w:pPr>
      <w:r w:rsidRPr="00300521">
        <w:rPr>
          <w:rFonts w:asciiTheme="minorHAnsi" w:hAnsiTheme="minorHAnsi" w:cstheme="minorHAnsi"/>
          <w:szCs w:val="22"/>
        </w:rPr>
        <w:t>M99</w:t>
      </w:r>
      <w:r w:rsidRPr="00300521">
        <w:rPr>
          <w:rFonts w:asciiTheme="minorHAnsi" w:hAnsiTheme="minorHAnsi" w:cstheme="minorHAnsi"/>
          <w:szCs w:val="22"/>
        </w:rPr>
        <w:tab/>
      </w:r>
      <w:r w:rsidRPr="00300521" w:rsidR="004156C0">
        <w:rPr>
          <w:rFonts w:asciiTheme="minorHAnsi" w:hAnsiTheme="minorHAnsi" w:cstheme="minorHAnsi"/>
          <w:szCs w:val="22"/>
        </w:rPr>
        <w:t>Management Method Unknown</w:t>
      </w:r>
    </w:p>
    <w:p w:rsidR="00D5538F" w:rsidRPr="00300521" w:rsidP="00F37870" w14:paraId="5EB72677" w14:textId="77777777">
      <w:pPr>
        <w:keepNext/>
        <w:keepLines/>
        <w:spacing w:before="120"/>
        <w:ind w:left="720" w:hanging="720"/>
        <w:jc w:val="left"/>
        <w:rPr>
          <w:rFonts w:asciiTheme="minorHAnsi" w:hAnsiTheme="minorHAnsi" w:cstheme="minorHAnsi"/>
          <w:szCs w:val="22"/>
          <w:u w:val="single"/>
        </w:rPr>
      </w:pPr>
      <w:r w:rsidRPr="00300521">
        <w:rPr>
          <w:rFonts w:asciiTheme="minorHAnsi" w:hAnsiTheme="minorHAnsi" w:cstheme="minorHAnsi"/>
          <w:szCs w:val="22"/>
          <w:u w:val="single"/>
        </w:rPr>
        <w:t>Treatment</w:t>
      </w:r>
    </w:p>
    <w:p w:rsidR="00D5538F" w:rsidRPr="00300521" w:rsidP="00F37870" w14:paraId="334B852A" w14:textId="77777777">
      <w:pPr>
        <w:keepNext/>
        <w:keepLines/>
        <w:ind w:left="720" w:hanging="720"/>
        <w:jc w:val="left"/>
        <w:rPr>
          <w:rFonts w:asciiTheme="minorHAnsi" w:hAnsiTheme="minorHAnsi" w:cstheme="minorHAnsi"/>
          <w:szCs w:val="22"/>
        </w:rPr>
      </w:pPr>
      <w:r w:rsidRPr="00300521">
        <w:rPr>
          <w:rFonts w:asciiTheme="minorHAnsi" w:hAnsiTheme="minorHAnsi" w:cstheme="minorHAnsi"/>
          <w:szCs w:val="22"/>
        </w:rPr>
        <w:t>M40</w:t>
      </w:r>
      <w:r w:rsidRPr="00300521">
        <w:rPr>
          <w:rFonts w:asciiTheme="minorHAnsi" w:hAnsiTheme="minorHAnsi" w:cstheme="minorHAnsi"/>
          <w:szCs w:val="22"/>
        </w:rPr>
        <w:tab/>
        <w:t>Solidification/Stabilization</w:t>
      </w:r>
    </w:p>
    <w:p w:rsidR="00D5538F" w:rsidRPr="00300521" w:rsidP="00F37870" w14:paraId="73405F3E" w14:textId="77777777">
      <w:pPr>
        <w:keepNext/>
        <w:keepLines/>
        <w:ind w:left="720" w:hanging="720"/>
        <w:jc w:val="left"/>
        <w:rPr>
          <w:rFonts w:asciiTheme="minorHAnsi" w:hAnsiTheme="minorHAnsi" w:cstheme="minorHAnsi"/>
          <w:szCs w:val="22"/>
        </w:rPr>
      </w:pPr>
      <w:r w:rsidRPr="00300521">
        <w:rPr>
          <w:rFonts w:asciiTheme="minorHAnsi" w:hAnsiTheme="minorHAnsi" w:cstheme="minorHAnsi"/>
          <w:szCs w:val="22"/>
        </w:rPr>
        <w:t>M50</w:t>
      </w:r>
      <w:r w:rsidRPr="00300521">
        <w:rPr>
          <w:rFonts w:asciiTheme="minorHAnsi" w:hAnsiTheme="minorHAnsi" w:cstheme="minorHAnsi"/>
          <w:szCs w:val="22"/>
        </w:rPr>
        <w:tab/>
        <w:t>Incineration/Thermal Treatment</w:t>
      </w:r>
    </w:p>
    <w:p w:rsidR="00D5538F" w:rsidRPr="00300521" w:rsidP="00F37870" w14:paraId="0792B634" w14:textId="77777777">
      <w:pPr>
        <w:keepNext/>
        <w:keepLines/>
        <w:ind w:left="720" w:hanging="720"/>
        <w:jc w:val="left"/>
        <w:rPr>
          <w:rFonts w:asciiTheme="minorHAnsi" w:hAnsiTheme="minorHAnsi" w:cstheme="minorHAnsi"/>
          <w:szCs w:val="22"/>
        </w:rPr>
      </w:pPr>
      <w:r w:rsidRPr="00300521">
        <w:rPr>
          <w:rFonts w:asciiTheme="minorHAnsi" w:hAnsiTheme="minorHAnsi" w:cstheme="minorHAnsi"/>
          <w:szCs w:val="22"/>
        </w:rPr>
        <w:t>M54</w:t>
      </w:r>
      <w:r w:rsidRPr="00300521">
        <w:rPr>
          <w:rFonts w:asciiTheme="minorHAnsi" w:hAnsiTheme="minorHAnsi" w:cstheme="minorHAnsi"/>
          <w:szCs w:val="22"/>
        </w:rPr>
        <w:tab/>
        <w:t xml:space="preserve">Incineration/Insignificant Fuel Value </w:t>
      </w:r>
    </w:p>
    <w:p w:rsidR="00D5538F" w:rsidRPr="00300521" w:rsidP="00F37870" w14:paraId="226492ED" w14:textId="77777777">
      <w:pPr>
        <w:keepNext/>
        <w:keepLines/>
        <w:ind w:left="720" w:hanging="720"/>
        <w:jc w:val="left"/>
        <w:rPr>
          <w:rFonts w:asciiTheme="minorHAnsi" w:hAnsiTheme="minorHAnsi" w:cstheme="minorHAnsi"/>
          <w:szCs w:val="22"/>
        </w:rPr>
      </w:pPr>
      <w:r w:rsidRPr="00300521">
        <w:rPr>
          <w:rFonts w:asciiTheme="minorHAnsi" w:hAnsiTheme="minorHAnsi" w:cstheme="minorHAnsi"/>
          <w:szCs w:val="22"/>
        </w:rPr>
        <w:t>M61</w:t>
      </w:r>
      <w:r w:rsidRPr="00300521">
        <w:rPr>
          <w:rFonts w:asciiTheme="minorHAnsi" w:hAnsiTheme="minorHAnsi" w:cstheme="minorHAnsi"/>
          <w:szCs w:val="22"/>
        </w:rPr>
        <w:tab/>
        <w:t>Wastewater Treatment (Excluding POTW)</w:t>
      </w:r>
    </w:p>
    <w:p w:rsidR="00D5538F" w:rsidRPr="00300521" w:rsidP="00F37870" w14:paraId="0765641E" w14:textId="77777777">
      <w:pPr>
        <w:keepNext/>
        <w:keepLines/>
        <w:ind w:left="720" w:hanging="720"/>
        <w:jc w:val="left"/>
        <w:rPr>
          <w:rFonts w:asciiTheme="minorHAnsi" w:hAnsiTheme="minorHAnsi" w:cstheme="minorHAnsi"/>
          <w:szCs w:val="22"/>
        </w:rPr>
      </w:pPr>
      <w:r w:rsidRPr="00300521">
        <w:rPr>
          <w:rFonts w:asciiTheme="minorHAnsi" w:hAnsiTheme="minorHAnsi" w:cstheme="minorHAnsi"/>
          <w:szCs w:val="22"/>
        </w:rPr>
        <w:t>M69</w:t>
      </w:r>
      <w:r w:rsidRPr="00300521">
        <w:rPr>
          <w:rFonts w:asciiTheme="minorHAnsi" w:hAnsiTheme="minorHAnsi" w:cstheme="minorHAnsi"/>
          <w:szCs w:val="22"/>
        </w:rPr>
        <w:tab/>
        <w:t>Other Waste Treatment</w:t>
      </w:r>
    </w:p>
    <w:p w:rsidR="00D5538F" w:rsidRPr="00300521" w:rsidP="00F37870" w14:paraId="57BE9A74" w14:textId="77777777">
      <w:pPr>
        <w:ind w:left="720" w:hanging="720"/>
        <w:jc w:val="left"/>
        <w:rPr>
          <w:rFonts w:asciiTheme="minorHAnsi" w:hAnsiTheme="minorHAnsi" w:cstheme="minorHAnsi"/>
          <w:szCs w:val="22"/>
        </w:rPr>
      </w:pPr>
      <w:r w:rsidRPr="00300521">
        <w:rPr>
          <w:rFonts w:asciiTheme="minorHAnsi" w:hAnsiTheme="minorHAnsi" w:cstheme="minorHAnsi"/>
          <w:szCs w:val="22"/>
        </w:rPr>
        <w:t>M95</w:t>
      </w:r>
      <w:r w:rsidRPr="00300521">
        <w:rPr>
          <w:rFonts w:asciiTheme="minorHAnsi" w:hAnsiTheme="minorHAnsi" w:cstheme="minorHAnsi"/>
          <w:szCs w:val="22"/>
        </w:rPr>
        <w:tab/>
        <w:t>Transfer to Waste Broker - Waste Treatment</w:t>
      </w:r>
    </w:p>
    <w:p w:rsidR="00D5538F" w:rsidRPr="00300521" w:rsidP="00F37870" w14:paraId="46383FE3" w14:textId="77777777">
      <w:pPr>
        <w:spacing w:before="120"/>
        <w:ind w:left="720" w:hanging="720"/>
        <w:jc w:val="left"/>
        <w:rPr>
          <w:rFonts w:asciiTheme="minorHAnsi" w:hAnsiTheme="minorHAnsi" w:cstheme="minorHAnsi"/>
          <w:szCs w:val="22"/>
          <w:u w:val="single"/>
        </w:rPr>
      </w:pPr>
      <w:r w:rsidRPr="00300521">
        <w:rPr>
          <w:rFonts w:asciiTheme="minorHAnsi" w:hAnsiTheme="minorHAnsi" w:cstheme="minorHAnsi"/>
          <w:szCs w:val="22"/>
          <w:u w:val="single"/>
        </w:rPr>
        <w:t>Energy Recovery</w:t>
      </w:r>
    </w:p>
    <w:p w:rsidR="00D5538F" w:rsidRPr="00300521" w:rsidP="00F37870" w14:paraId="76F7C8F2" w14:textId="77777777">
      <w:pPr>
        <w:ind w:left="720" w:hanging="720"/>
        <w:jc w:val="left"/>
        <w:rPr>
          <w:rFonts w:asciiTheme="minorHAnsi" w:hAnsiTheme="minorHAnsi" w:cstheme="minorHAnsi"/>
          <w:szCs w:val="22"/>
        </w:rPr>
      </w:pPr>
      <w:r w:rsidRPr="00300521">
        <w:rPr>
          <w:rFonts w:asciiTheme="minorHAnsi" w:hAnsiTheme="minorHAnsi" w:cstheme="minorHAnsi"/>
          <w:szCs w:val="22"/>
        </w:rPr>
        <w:t>M56</w:t>
      </w:r>
      <w:r w:rsidRPr="00300521">
        <w:rPr>
          <w:rFonts w:asciiTheme="minorHAnsi" w:hAnsiTheme="minorHAnsi" w:cstheme="minorHAnsi"/>
          <w:szCs w:val="22"/>
        </w:rPr>
        <w:tab/>
        <w:t>Energy Recovery</w:t>
      </w:r>
    </w:p>
    <w:p w:rsidR="00D5538F" w:rsidRPr="00300521" w:rsidP="00F37870" w14:paraId="1AE4D1D2" w14:textId="77777777">
      <w:pPr>
        <w:ind w:left="720" w:hanging="720"/>
        <w:jc w:val="left"/>
        <w:rPr>
          <w:rFonts w:asciiTheme="minorHAnsi" w:hAnsiTheme="minorHAnsi" w:cstheme="minorHAnsi"/>
          <w:szCs w:val="22"/>
        </w:rPr>
      </w:pPr>
      <w:r w:rsidRPr="00300521">
        <w:rPr>
          <w:rFonts w:asciiTheme="minorHAnsi" w:hAnsiTheme="minorHAnsi" w:cstheme="minorHAnsi"/>
          <w:szCs w:val="22"/>
        </w:rPr>
        <w:t>M92</w:t>
      </w:r>
      <w:r w:rsidRPr="00300521">
        <w:rPr>
          <w:rFonts w:asciiTheme="minorHAnsi" w:hAnsiTheme="minorHAnsi" w:cstheme="minorHAnsi"/>
          <w:szCs w:val="22"/>
        </w:rPr>
        <w:tab/>
        <w:t>Transfer to Waste Broker - Energy Recovery</w:t>
      </w:r>
    </w:p>
    <w:p w:rsidR="00D5538F" w:rsidRPr="00300521" w:rsidP="00F37870" w14:paraId="575219F6" w14:textId="77777777">
      <w:pPr>
        <w:spacing w:before="120"/>
        <w:ind w:left="720" w:hanging="720"/>
        <w:jc w:val="left"/>
        <w:rPr>
          <w:rFonts w:asciiTheme="minorHAnsi" w:hAnsiTheme="minorHAnsi" w:cstheme="minorHAnsi"/>
          <w:szCs w:val="22"/>
          <w:u w:val="single"/>
        </w:rPr>
      </w:pPr>
      <w:r w:rsidRPr="00300521">
        <w:rPr>
          <w:rFonts w:asciiTheme="minorHAnsi" w:hAnsiTheme="minorHAnsi" w:cstheme="minorHAnsi"/>
          <w:szCs w:val="22"/>
          <w:u w:val="single"/>
        </w:rPr>
        <w:t>Recycling</w:t>
      </w:r>
    </w:p>
    <w:p w:rsidR="00D5538F" w:rsidRPr="00300521" w:rsidP="00123C81" w14:paraId="03BAE6CF" w14:textId="77777777">
      <w:pPr>
        <w:ind w:left="720" w:hanging="720"/>
        <w:jc w:val="left"/>
        <w:rPr>
          <w:rFonts w:asciiTheme="minorHAnsi" w:hAnsiTheme="minorHAnsi" w:cstheme="minorHAnsi"/>
          <w:szCs w:val="22"/>
        </w:rPr>
      </w:pPr>
      <w:r w:rsidRPr="00300521">
        <w:rPr>
          <w:rFonts w:asciiTheme="minorHAnsi" w:hAnsiTheme="minorHAnsi" w:cstheme="minorHAnsi"/>
          <w:szCs w:val="22"/>
        </w:rPr>
        <w:t xml:space="preserve">M20 </w:t>
      </w:r>
      <w:r w:rsidRPr="00300521">
        <w:rPr>
          <w:rFonts w:asciiTheme="minorHAnsi" w:hAnsiTheme="minorHAnsi" w:cstheme="minorHAnsi"/>
          <w:szCs w:val="22"/>
        </w:rPr>
        <w:tab/>
        <w:t>Solvents/Organics Recovery</w:t>
      </w:r>
    </w:p>
    <w:p w:rsidR="00D5538F" w:rsidRPr="00300521" w:rsidP="00123C81" w14:paraId="34355104" w14:textId="77777777">
      <w:pPr>
        <w:ind w:left="720" w:hanging="720"/>
        <w:jc w:val="left"/>
        <w:rPr>
          <w:rFonts w:asciiTheme="minorHAnsi" w:hAnsiTheme="minorHAnsi" w:cstheme="minorHAnsi"/>
          <w:szCs w:val="22"/>
        </w:rPr>
      </w:pPr>
      <w:r w:rsidRPr="00300521">
        <w:rPr>
          <w:rFonts w:asciiTheme="minorHAnsi" w:hAnsiTheme="minorHAnsi" w:cstheme="minorHAnsi"/>
          <w:szCs w:val="22"/>
        </w:rPr>
        <w:t>M24</w:t>
      </w:r>
      <w:r w:rsidRPr="00300521">
        <w:rPr>
          <w:rFonts w:asciiTheme="minorHAnsi" w:hAnsiTheme="minorHAnsi" w:cstheme="minorHAnsi"/>
          <w:szCs w:val="22"/>
        </w:rPr>
        <w:tab/>
        <w:t>Metals Recovery</w:t>
      </w:r>
      <w:r w:rsidRPr="00300521" w:rsidR="00002AAA">
        <w:rPr>
          <w:rFonts w:asciiTheme="minorHAnsi" w:hAnsiTheme="minorHAnsi" w:cstheme="minorHAnsi"/>
          <w:szCs w:val="22"/>
        </w:rPr>
        <w:t xml:space="preserve"> – Metals and Metal Category Compounds only</w:t>
      </w:r>
    </w:p>
    <w:p w:rsidR="00D5538F" w:rsidRPr="00300521" w:rsidP="00123C81" w14:paraId="7C71DAAB" w14:textId="77777777">
      <w:pPr>
        <w:ind w:left="720" w:hanging="720"/>
        <w:jc w:val="left"/>
        <w:rPr>
          <w:rFonts w:asciiTheme="minorHAnsi" w:hAnsiTheme="minorHAnsi" w:cstheme="minorHAnsi"/>
          <w:szCs w:val="22"/>
        </w:rPr>
      </w:pPr>
      <w:r w:rsidRPr="00300521">
        <w:rPr>
          <w:rFonts w:asciiTheme="minorHAnsi" w:hAnsiTheme="minorHAnsi" w:cstheme="minorHAnsi"/>
          <w:szCs w:val="22"/>
        </w:rPr>
        <w:t>M26</w:t>
      </w:r>
      <w:r w:rsidRPr="00300521">
        <w:rPr>
          <w:rFonts w:asciiTheme="minorHAnsi" w:hAnsiTheme="minorHAnsi" w:cstheme="minorHAnsi"/>
          <w:szCs w:val="22"/>
        </w:rPr>
        <w:tab/>
        <w:t xml:space="preserve">Other Reuse or Recovery </w:t>
      </w:r>
    </w:p>
    <w:p w:rsidR="00D5538F" w:rsidRPr="00300521" w:rsidP="00123C81" w14:paraId="36DED89E" w14:textId="77777777">
      <w:pPr>
        <w:ind w:left="720" w:hanging="720"/>
        <w:jc w:val="left"/>
        <w:rPr>
          <w:rFonts w:asciiTheme="minorHAnsi" w:hAnsiTheme="minorHAnsi" w:cstheme="minorHAnsi"/>
          <w:szCs w:val="22"/>
        </w:rPr>
      </w:pPr>
      <w:r w:rsidRPr="00300521">
        <w:rPr>
          <w:rFonts w:asciiTheme="minorHAnsi" w:hAnsiTheme="minorHAnsi" w:cstheme="minorHAnsi"/>
          <w:szCs w:val="22"/>
        </w:rPr>
        <w:t>M28</w:t>
      </w:r>
      <w:r w:rsidRPr="00300521">
        <w:rPr>
          <w:rFonts w:asciiTheme="minorHAnsi" w:hAnsiTheme="minorHAnsi" w:cstheme="minorHAnsi"/>
          <w:szCs w:val="22"/>
        </w:rPr>
        <w:tab/>
        <w:t>Acid Regeneration</w:t>
      </w:r>
    </w:p>
    <w:p w:rsidR="00220959" w:rsidRPr="00300521" w:rsidP="008F5226" w14:paraId="1E29010A" w14:textId="77777777">
      <w:pPr>
        <w:spacing w:after="120"/>
        <w:ind w:left="720" w:hanging="720"/>
        <w:jc w:val="left"/>
        <w:rPr>
          <w:rFonts w:asciiTheme="minorHAnsi" w:hAnsiTheme="minorHAnsi" w:cstheme="minorHAnsi"/>
          <w:szCs w:val="22"/>
        </w:rPr>
        <w:sectPr w:rsidSect="00CA19DD">
          <w:type w:val="continuous"/>
          <w:pgSz w:w="12240" w:h="15840"/>
          <w:pgMar w:top="1440" w:right="1296" w:bottom="1440" w:left="1296" w:header="720" w:footer="576" w:gutter="0"/>
          <w:cols w:num="2" w:space="360"/>
          <w:docGrid w:linePitch="360"/>
        </w:sectPr>
      </w:pPr>
      <w:r w:rsidRPr="00300521">
        <w:rPr>
          <w:rFonts w:asciiTheme="minorHAnsi" w:hAnsiTheme="minorHAnsi" w:cstheme="minorHAnsi"/>
          <w:szCs w:val="22"/>
        </w:rPr>
        <w:t>M93</w:t>
      </w:r>
      <w:r w:rsidRPr="00300521">
        <w:rPr>
          <w:rFonts w:asciiTheme="minorHAnsi" w:hAnsiTheme="minorHAnsi" w:cstheme="minorHAnsi"/>
          <w:szCs w:val="22"/>
        </w:rPr>
        <w:tab/>
        <w:t>Transfer to Waste Broker - Recycling</w:t>
      </w:r>
    </w:p>
    <w:p w:rsidR="00220959" w:rsidRPr="00300521" w14:paraId="261995BB" w14:textId="77777777">
      <w:pPr>
        <w:ind w:left="720" w:hanging="720"/>
        <w:rPr>
          <w:rFonts w:asciiTheme="minorHAnsi" w:hAnsiTheme="minorHAnsi" w:cstheme="minorHAnsi"/>
          <w:szCs w:val="22"/>
        </w:r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1877F4E0"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220959" w:rsidRPr="00300521" w:rsidP="00764377" w14:paraId="3E91EA25" w14:textId="5BC68DB1">
            <w:pPr>
              <w:pStyle w:val="ExampleHeading"/>
              <w:spacing w:after="240"/>
              <w:rPr>
                <w:rFonts w:asciiTheme="minorHAnsi" w:hAnsiTheme="minorHAnsi" w:cstheme="minorHAnsi"/>
                <w:bCs/>
                <w:szCs w:val="22"/>
              </w:rPr>
            </w:pPr>
            <w:bookmarkStart w:id="682" w:name="_Toc529114838"/>
            <w:bookmarkStart w:id="683" w:name="_Toc20499606"/>
            <w:bookmarkStart w:id="684" w:name="_Toc53579789"/>
            <w:bookmarkStart w:id="685" w:name="_Toc151378959"/>
            <w:bookmarkStart w:id="686" w:name="_Toc184060446"/>
            <w:bookmarkStart w:id="687" w:name="_Toc221090603"/>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22</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 xml:space="preserve">Reporting Metals and Metal Category Compounds </w:t>
            </w:r>
            <w:r w:rsidRPr="00300521" w:rsidR="008B5E2F">
              <w:rPr>
                <w:rFonts w:asciiTheme="minorHAnsi" w:hAnsiTheme="minorHAnsi" w:cstheme="minorHAnsi"/>
                <w:bCs/>
                <w:szCs w:val="22"/>
              </w:rPr>
              <w:t>S</w:t>
            </w:r>
            <w:r w:rsidRPr="00300521">
              <w:rPr>
                <w:rFonts w:asciiTheme="minorHAnsi" w:hAnsiTheme="minorHAnsi" w:cstheme="minorHAnsi"/>
                <w:bCs/>
                <w:szCs w:val="22"/>
              </w:rPr>
              <w:t>ent Off</w:t>
            </w:r>
            <w:r w:rsidRPr="00300521" w:rsidR="002A3101">
              <w:rPr>
                <w:rFonts w:asciiTheme="minorHAnsi" w:hAnsiTheme="minorHAnsi" w:cstheme="minorHAnsi"/>
                <w:bCs/>
                <w:szCs w:val="22"/>
              </w:rPr>
              <w:t>-</w:t>
            </w:r>
            <w:r w:rsidRPr="00300521" w:rsidR="00A859A4">
              <w:rPr>
                <w:rFonts w:asciiTheme="minorHAnsi" w:hAnsiTheme="minorHAnsi" w:cstheme="minorHAnsi"/>
                <w:bCs/>
                <w:szCs w:val="22"/>
              </w:rPr>
              <w:t>S</w:t>
            </w:r>
            <w:r w:rsidRPr="00300521">
              <w:rPr>
                <w:rFonts w:asciiTheme="minorHAnsi" w:hAnsiTheme="minorHAnsi" w:cstheme="minorHAnsi"/>
                <w:bCs/>
                <w:szCs w:val="22"/>
              </w:rPr>
              <w:t>ite</w:t>
            </w:r>
            <w:bookmarkEnd w:id="682"/>
            <w:bookmarkEnd w:id="683"/>
            <w:bookmarkEnd w:id="684"/>
            <w:bookmarkEnd w:id="685"/>
            <w:bookmarkEnd w:id="686"/>
            <w:bookmarkEnd w:id="687"/>
          </w:p>
          <w:p w:rsidR="004B3208" w:rsidRPr="00300521" w:rsidP="00F13879" w14:paraId="7ED064A8" w14:textId="77777777">
            <w:pPr>
              <w:pStyle w:val="BodyText"/>
              <w:rPr>
                <w:rFonts w:asciiTheme="minorHAnsi" w:hAnsiTheme="minorHAnsi" w:cstheme="minorHAnsi"/>
              </w:rPr>
            </w:pPr>
            <w:r w:rsidRPr="00300521">
              <w:rPr>
                <w:rFonts w:asciiTheme="minorHAnsi" w:hAnsiTheme="minorHAnsi" w:cstheme="minorHAnsi"/>
              </w:rPr>
              <w:t xml:space="preserve">A facility manufactures a product containing elemental copper, exceeding the processing threshold for copper. Various metal fabrication operations for the process produce a wastewater stream that contains some residual copper and off-specification copper material. </w:t>
            </w:r>
          </w:p>
          <w:p w:rsidR="005B3319" w:rsidRPr="00300521" w:rsidP="004B3208" w14:paraId="1BB26B5B" w14:textId="296702B3">
            <w:pPr>
              <w:pStyle w:val="BodyText"/>
              <w:numPr>
                <w:ilvl w:val="0"/>
                <w:numId w:val="142"/>
              </w:numPr>
              <w:rPr>
                <w:rFonts w:asciiTheme="minorHAnsi" w:hAnsiTheme="minorHAnsi" w:cstheme="minorHAnsi"/>
              </w:rPr>
            </w:pPr>
            <w:r w:rsidRPr="00300521">
              <w:rPr>
                <w:rFonts w:asciiTheme="minorHAnsi" w:hAnsiTheme="minorHAnsi" w:cstheme="minorHAnsi"/>
              </w:rPr>
              <w:t xml:space="preserve">Transfer to POTW: </w:t>
            </w:r>
            <w:r w:rsidRPr="00300521" w:rsidR="00220959">
              <w:rPr>
                <w:rFonts w:asciiTheme="minorHAnsi" w:hAnsiTheme="minorHAnsi" w:cstheme="minorHAnsi"/>
              </w:rPr>
              <w:t xml:space="preserve">The wastewater is collected and sent directly to </w:t>
            </w:r>
            <w:r w:rsidRPr="00300521" w:rsidR="00220959">
              <w:rPr>
                <w:rFonts w:asciiTheme="minorHAnsi" w:hAnsiTheme="minorHAnsi" w:cstheme="minorHAnsi"/>
              </w:rPr>
              <w:t>a POTW</w:t>
            </w:r>
            <w:r w:rsidRPr="00300521" w:rsidR="00220959">
              <w:rPr>
                <w:rFonts w:asciiTheme="minorHAnsi" w:hAnsiTheme="minorHAnsi" w:cstheme="minorHAnsi"/>
              </w:rPr>
              <w:t xml:space="preserve">. Periodic monitoring data show that 500 pounds of copper </w:t>
            </w:r>
            <w:r w:rsidRPr="00300521" w:rsidR="00B74E88">
              <w:rPr>
                <w:rFonts w:asciiTheme="minorHAnsi" w:hAnsiTheme="minorHAnsi" w:cstheme="minorHAnsi"/>
              </w:rPr>
              <w:t xml:space="preserve">was </w:t>
            </w:r>
            <w:r w:rsidRPr="00300521" w:rsidR="00220959">
              <w:rPr>
                <w:rFonts w:asciiTheme="minorHAnsi" w:hAnsiTheme="minorHAnsi" w:cstheme="minorHAnsi"/>
              </w:rPr>
              <w:t xml:space="preserve">transferred to the POTW in the reporting year. The POTW eventually releases the chemicals to a stream. </w:t>
            </w:r>
            <w:r w:rsidRPr="00300521" w:rsidR="00F179DD">
              <w:rPr>
                <w:rFonts w:asciiTheme="minorHAnsi" w:hAnsiTheme="minorHAnsi" w:cstheme="minorHAnsi"/>
              </w:rPr>
              <w:t>The facility must report 500 pounds in Sections 6.1 (P30) and 8.1d for transfers to a POTW</w:t>
            </w:r>
            <w:r w:rsidRPr="00300521" w:rsidR="009D49AB">
              <w:rPr>
                <w:rFonts w:asciiTheme="minorHAnsi" w:hAnsiTheme="minorHAnsi" w:cstheme="minorHAnsi"/>
              </w:rPr>
              <w:t>.</w:t>
            </w:r>
          </w:p>
          <w:p w:rsidR="00220959" w:rsidRPr="00300521" w:rsidP="008436D3" w14:paraId="26CD524F" w14:textId="6FDF527C">
            <w:pPr>
              <w:pStyle w:val="BodyText"/>
              <w:numPr>
                <w:ilvl w:val="0"/>
                <w:numId w:val="142"/>
              </w:numPr>
              <w:rPr>
                <w:rFonts w:asciiTheme="minorHAnsi" w:hAnsiTheme="minorHAnsi" w:cstheme="minorHAnsi"/>
              </w:rPr>
            </w:pPr>
            <w:r w:rsidRPr="00300521">
              <w:rPr>
                <w:rFonts w:asciiTheme="minorHAnsi" w:hAnsiTheme="minorHAnsi" w:cstheme="minorHAnsi"/>
              </w:rPr>
              <w:t xml:space="preserve">Transfer to </w:t>
            </w:r>
            <w:r w:rsidRPr="00300521" w:rsidR="00A33EA7">
              <w:rPr>
                <w:rFonts w:asciiTheme="minorHAnsi" w:hAnsiTheme="minorHAnsi" w:cstheme="minorHAnsi"/>
              </w:rPr>
              <w:t xml:space="preserve">other </w:t>
            </w:r>
            <w:r w:rsidRPr="00300521" w:rsidR="002D6DBF">
              <w:rPr>
                <w:rFonts w:asciiTheme="minorHAnsi" w:hAnsiTheme="minorHAnsi" w:cstheme="minorHAnsi"/>
              </w:rPr>
              <w:t xml:space="preserve">off-site </w:t>
            </w:r>
            <w:r w:rsidRPr="00300521" w:rsidR="00977FE0">
              <w:rPr>
                <w:rFonts w:asciiTheme="minorHAnsi" w:hAnsiTheme="minorHAnsi" w:cstheme="minorHAnsi"/>
              </w:rPr>
              <w:t>locations</w:t>
            </w:r>
            <w:r w:rsidRPr="00300521" w:rsidR="002D6DBF">
              <w:rPr>
                <w:rFonts w:asciiTheme="minorHAnsi" w:hAnsiTheme="minorHAnsi" w:cstheme="minorHAnsi"/>
              </w:rPr>
              <w:t xml:space="preserve">: </w:t>
            </w:r>
            <w:r w:rsidRPr="00300521">
              <w:rPr>
                <w:rFonts w:asciiTheme="minorHAnsi" w:hAnsiTheme="minorHAnsi" w:cstheme="minorHAnsi"/>
              </w:rPr>
              <w:t>The off-specification products (containing copper) are collected and sent off</w:t>
            </w:r>
            <w:r w:rsidRPr="00300521" w:rsidR="002A3101">
              <w:rPr>
                <w:rFonts w:asciiTheme="minorHAnsi" w:hAnsiTheme="minorHAnsi" w:cstheme="minorHAnsi"/>
              </w:rPr>
              <w:t>-</w:t>
            </w:r>
            <w:r w:rsidRPr="00300521">
              <w:rPr>
                <w:rFonts w:asciiTheme="minorHAnsi" w:hAnsiTheme="minorHAnsi" w:cstheme="minorHAnsi"/>
              </w:rPr>
              <w:t xml:space="preserve">site to a RCRA Subtitle C landfill. Sampling analyses of the product combined with hazardous waste manifests </w:t>
            </w:r>
            <w:r w:rsidRPr="00300521" w:rsidR="00F96DB8">
              <w:rPr>
                <w:rFonts w:asciiTheme="minorHAnsi" w:hAnsiTheme="minorHAnsi" w:cstheme="minorHAnsi"/>
              </w:rPr>
              <w:t>indicate</w:t>
            </w:r>
            <w:r w:rsidRPr="00300521">
              <w:rPr>
                <w:rFonts w:asciiTheme="minorHAnsi" w:hAnsiTheme="minorHAnsi" w:cstheme="minorHAnsi"/>
              </w:rPr>
              <w:t xml:space="preserve"> that 1,200 pounds of copper in the off-spec product were sent to the off-site landfill.</w:t>
            </w:r>
            <w:r w:rsidRPr="00300521" w:rsidR="00154047">
              <w:rPr>
                <w:rFonts w:asciiTheme="minorHAnsi" w:hAnsiTheme="minorHAnsi" w:cstheme="minorHAnsi"/>
              </w:rPr>
              <w:t xml:space="preserve"> The facility reports 1,200 pounds in Sections 6.2 (waste code M65 (RCRA Subtitle C Landfill)) and 8.1c for transfers for disposal. </w:t>
            </w:r>
          </w:p>
          <w:p w:rsidR="00220959" w:rsidRPr="00300521" w:rsidP="008436D3" w14:paraId="2DDB68C8" w14:textId="618EC261">
            <w:pPr>
              <w:pStyle w:val="BodyText"/>
              <w:ind w:right="42"/>
              <w:rPr>
                <w:rFonts w:asciiTheme="minorHAnsi" w:hAnsiTheme="minorHAnsi" w:cstheme="minorHAnsi"/>
              </w:rPr>
            </w:pPr>
            <w:r w:rsidRPr="00300521">
              <w:rPr>
                <w:rFonts w:asciiTheme="minorHAnsi" w:hAnsiTheme="minorHAnsi" w:cstheme="minorHAnsi"/>
              </w:rPr>
              <w:t>F</w:t>
            </w:r>
            <w:r w:rsidRPr="00300521" w:rsidR="00067D04">
              <w:rPr>
                <w:rFonts w:asciiTheme="minorHAnsi" w:hAnsiTheme="minorHAnsi" w:cstheme="minorHAnsi"/>
              </w:rPr>
              <w:t xml:space="preserve">or </w:t>
            </w:r>
            <w:r w:rsidRPr="00300521" w:rsidR="00F3242B">
              <w:rPr>
                <w:rFonts w:asciiTheme="minorHAnsi" w:hAnsiTheme="minorHAnsi" w:cstheme="minorHAnsi"/>
              </w:rPr>
              <w:t>TRI-listed</w:t>
            </w:r>
            <w:r w:rsidRPr="00300521" w:rsidR="00067D04">
              <w:rPr>
                <w:rFonts w:asciiTheme="minorHAnsi" w:hAnsiTheme="minorHAnsi" w:cstheme="minorHAnsi"/>
              </w:rPr>
              <w:t xml:space="preserve"> chemicals that are not metals or metal category compounds, the quantity sent for treatment at POTWs and to other off-site treatment locations must be reported in Section 8.7 </w:t>
            </w:r>
            <w:r w:rsidRPr="00300521" w:rsidR="004A0B7B">
              <w:rPr>
                <w:rFonts w:asciiTheme="minorHAnsi" w:hAnsiTheme="minorHAnsi" w:cstheme="minorHAnsi"/>
              </w:rPr>
              <w:t>(</w:t>
            </w:r>
            <w:r w:rsidRPr="00300521" w:rsidR="00067D04">
              <w:rPr>
                <w:rFonts w:asciiTheme="minorHAnsi" w:hAnsiTheme="minorHAnsi" w:cstheme="minorHAnsi"/>
              </w:rPr>
              <w:t>Quantity Treated Off</w:t>
            </w:r>
            <w:r w:rsidRPr="00300521" w:rsidR="002A3101">
              <w:rPr>
                <w:rFonts w:asciiTheme="minorHAnsi" w:hAnsiTheme="minorHAnsi" w:cstheme="minorHAnsi"/>
              </w:rPr>
              <w:t>-</w:t>
            </w:r>
            <w:r w:rsidRPr="00300521" w:rsidR="004C78CE">
              <w:rPr>
                <w:rFonts w:asciiTheme="minorHAnsi" w:hAnsiTheme="minorHAnsi" w:cstheme="minorHAnsi"/>
              </w:rPr>
              <w:t>S</w:t>
            </w:r>
            <w:r w:rsidRPr="00300521" w:rsidR="00067D04">
              <w:rPr>
                <w:rFonts w:asciiTheme="minorHAnsi" w:hAnsiTheme="minorHAnsi" w:cstheme="minorHAnsi"/>
              </w:rPr>
              <w:t>ite</w:t>
            </w:r>
            <w:r w:rsidRPr="00300521" w:rsidR="004A0B7B">
              <w:rPr>
                <w:rFonts w:asciiTheme="minorHAnsi" w:hAnsiTheme="minorHAnsi" w:cstheme="minorHAnsi"/>
              </w:rPr>
              <w:t>)</w:t>
            </w:r>
            <w:r w:rsidRPr="00300521" w:rsidR="00067D04">
              <w:rPr>
                <w:rFonts w:asciiTheme="minorHAnsi" w:hAnsiTheme="minorHAnsi" w:cstheme="minorHAnsi"/>
              </w:rPr>
              <w:t xml:space="preserve">. However, if </w:t>
            </w:r>
            <w:r w:rsidRPr="00300521" w:rsidR="001F1BF5">
              <w:rPr>
                <w:rFonts w:asciiTheme="minorHAnsi" w:hAnsiTheme="minorHAnsi" w:cstheme="minorHAnsi"/>
              </w:rPr>
              <w:t xml:space="preserve">a facility </w:t>
            </w:r>
            <w:r w:rsidRPr="00300521" w:rsidR="00067D04">
              <w:rPr>
                <w:rFonts w:asciiTheme="minorHAnsi" w:hAnsiTheme="minorHAnsi" w:cstheme="minorHAnsi"/>
              </w:rPr>
              <w:t>know</w:t>
            </w:r>
            <w:r w:rsidRPr="00300521" w:rsidR="001F1BF5">
              <w:rPr>
                <w:rFonts w:asciiTheme="minorHAnsi" w:hAnsiTheme="minorHAnsi" w:cstheme="minorHAnsi"/>
              </w:rPr>
              <w:t>s</w:t>
            </w:r>
            <w:r w:rsidRPr="00300521" w:rsidR="00067D04">
              <w:rPr>
                <w:rFonts w:asciiTheme="minorHAnsi" w:hAnsiTheme="minorHAnsi" w:cstheme="minorHAnsi"/>
              </w:rPr>
              <w:t xml:space="preserve"> that some or all</w:t>
            </w:r>
            <w:r w:rsidRPr="00300521" w:rsidR="004C4C2A">
              <w:rPr>
                <w:rFonts w:asciiTheme="minorHAnsi" w:hAnsiTheme="minorHAnsi" w:cstheme="minorHAnsi"/>
              </w:rPr>
              <w:t xml:space="preserve"> </w:t>
            </w:r>
            <w:r w:rsidRPr="00300521" w:rsidR="00067D04">
              <w:rPr>
                <w:rFonts w:asciiTheme="minorHAnsi" w:hAnsiTheme="minorHAnsi" w:cstheme="minorHAnsi"/>
              </w:rPr>
              <w:t>of the chemical is not treated for destruction at the off-site location</w:t>
            </w:r>
            <w:r w:rsidRPr="00300521" w:rsidR="001F1BF5">
              <w:rPr>
                <w:rFonts w:asciiTheme="minorHAnsi" w:hAnsiTheme="minorHAnsi" w:cstheme="minorHAnsi"/>
              </w:rPr>
              <w:t>,</w:t>
            </w:r>
            <w:r w:rsidRPr="00300521" w:rsidR="00067D04">
              <w:rPr>
                <w:rFonts w:asciiTheme="minorHAnsi" w:hAnsiTheme="minorHAnsi" w:cstheme="minorHAnsi"/>
              </w:rPr>
              <w:t xml:space="preserve"> report that quantity in Section 8.1.</w:t>
            </w:r>
          </w:p>
        </w:tc>
      </w:tr>
    </w:tbl>
    <w:p w:rsidR="005B3ADC" w:rsidRPr="00300521" w14:paraId="68659D23" w14:textId="77777777">
      <w:pPr>
        <w:ind w:left="720" w:hanging="720"/>
        <w:rPr>
          <w:rFonts w:asciiTheme="minorHAnsi" w:hAnsiTheme="minorHAnsi" w:cstheme="minorHAnsi"/>
          <w:szCs w:val="22"/>
        </w:rPr>
      </w:pPr>
    </w:p>
    <w:p w:rsidR="00D5538F" w:rsidRPr="00300521" w14:paraId="1D4A303E" w14:textId="77777777">
      <w:pPr>
        <w:ind w:left="720" w:hanging="720"/>
        <w:rPr>
          <w:rFonts w:asciiTheme="minorHAnsi" w:hAnsiTheme="minorHAnsi" w:cstheme="minorHAnsi"/>
          <w:szCs w:val="22"/>
        </w:rPr>
      </w:pPr>
      <w:r w:rsidRPr="00300521">
        <w:rPr>
          <w:rFonts w:asciiTheme="minorHAnsi" w:hAnsiTheme="minorHAnsi" w:cstheme="minorHAnsi"/>
          <w:szCs w:val="22"/>
        </w:rPr>
        <w:br w:type="page"/>
      </w: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391C41D2" w14:textId="77777777" w:rsidTr="1924E579">
        <w:tblPrEx>
          <w:tblW w:w="9600" w:type="dxa"/>
          <w:tblLayout w:type="fixed"/>
          <w:tblCellMar>
            <w:left w:w="120" w:type="dxa"/>
            <w:right w:w="120" w:type="dxa"/>
          </w:tblCellMar>
          <w:tblLook w:val="0000"/>
        </w:tblPrEx>
        <w:trPr>
          <w:cantSplit/>
          <w:trHeight w:val="1350"/>
        </w:trPr>
        <w:tc>
          <w:tcPr>
            <w:tcW w:w="9600" w:type="dxa"/>
            <w:tcBorders>
              <w:left w:val="single" w:sz="6" w:space="0" w:color="000000" w:themeColor="text1"/>
              <w:bottom w:val="single" w:sz="6" w:space="0" w:color="000000" w:themeColor="text1"/>
              <w:right w:val="single" w:sz="6" w:space="0" w:color="000000" w:themeColor="text1"/>
            </w:tcBorders>
            <w:shd w:val="clear" w:color="auto" w:fill="B9DCFF"/>
          </w:tcPr>
          <w:p w:rsidR="006D570B" w:rsidRPr="00300521" w:rsidP="00DC4628" w14:paraId="42297CE9" w14:textId="77777777">
            <w:pPr>
              <w:pStyle w:val="ExampleHeading"/>
              <w:rPr>
                <w:rFonts w:asciiTheme="minorHAnsi" w:hAnsiTheme="minorHAnsi" w:cstheme="minorHAnsi"/>
                <w:szCs w:val="22"/>
              </w:rPr>
            </w:pPr>
            <w:bookmarkStart w:id="688" w:name="_Toc53579790"/>
            <w:bookmarkStart w:id="689" w:name="_Toc151378960"/>
            <w:bookmarkStart w:id="690" w:name="_Toc184060447"/>
            <w:bookmarkStart w:id="691" w:name="_Toc221090604"/>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23</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 xml:space="preserve">Reporting Chemicals </w:t>
            </w:r>
            <w:r w:rsidRPr="00300521" w:rsidR="00124C0C">
              <w:rPr>
                <w:rFonts w:asciiTheme="minorHAnsi" w:hAnsiTheme="minorHAnsi" w:cstheme="minorHAnsi"/>
                <w:bCs/>
                <w:szCs w:val="22"/>
              </w:rPr>
              <w:t>S</w:t>
            </w:r>
            <w:r w:rsidRPr="00300521">
              <w:rPr>
                <w:rFonts w:asciiTheme="minorHAnsi" w:hAnsiTheme="minorHAnsi" w:cstheme="minorHAnsi"/>
                <w:bCs/>
                <w:szCs w:val="22"/>
              </w:rPr>
              <w:t xml:space="preserve">ent </w:t>
            </w:r>
            <w:r w:rsidRPr="00300521" w:rsidR="00124C0C">
              <w:rPr>
                <w:rFonts w:asciiTheme="minorHAnsi" w:hAnsiTheme="minorHAnsi" w:cstheme="minorHAnsi"/>
                <w:bCs/>
                <w:szCs w:val="22"/>
              </w:rPr>
              <w:t>O</w:t>
            </w:r>
            <w:r w:rsidRPr="00300521">
              <w:rPr>
                <w:rFonts w:asciiTheme="minorHAnsi" w:hAnsiTheme="minorHAnsi" w:cstheme="minorHAnsi"/>
                <w:bCs/>
                <w:szCs w:val="22"/>
              </w:rPr>
              <w:t xml:space="preserve">ff-site for </w:t>
            </w:r>
            <w:bookmarkEnd w:id="688"/>
            <w:r w:rsidRPr="00300521" w:rsidR="00C42D95">
              <w:rPr>
                <w:rFonts w:asciiTheme="minorHAnsi" w:hAnsiTheme="minorHAnsi" w:cstheme="minorHAnsi"/>
                <w:bCs/>
                <w:szCs w:val="22"/>
              </w:rPr>
              <w:t>Waste Management</w:t>
            </w:r>
            <w:bookmarkEnd w:id="689"/>
            <w:bookmarkEnd w:id="690"/>
            <w:bookmarkEnd w:id="691"/>
          </w:p>
          <w:p w:rsidR="006D570B" w:rsidRPr="00300521" w:rsidP="00F43A15" w14:paraId="4CA9CDEF" w14:textId="77777777">
            <w:pPr>
              <w:pStyle w:val="BodyText"/>
              <w:rPr>
                <w:rFonts w:asciiTheme="minorHAnsi" w:hAnsiTheme="minorHAnsi" w:cstheme="minorHAnsi"/>
              </w:rPr>
            </w:pPr>
          </w:p>
          <w:p w:rsidR="006D570B" w:rsidRPr="00300521" w:rsidP="00F43A15" w14:paraId="294E3B1E" w14:textId="00F91D58">
            <w:pPr>
              <w:pStyle w:val="BodyText"/>
              <w:rPr>
                <w:rFonts w:asciiTheme="minorHAnsi" w:hAnsiTheme="minorHAnsi" w:cstheme="minorHAnsi"/>
              </w:rPr>
            </w:pPr>
            <w:r w:rsidRPr="00300521">
              <w:rPr>
                <w:rFonts w:asciiTheme="minorHAnsi" w:hAnsiTheme="minorHAnsi" w:cstheme="minorHAnsi"/>
              </w:rPr>
              <w:t xml:space="preserve">A facility transfers </w:t>
            </w:r>
            <w:r w:rsidRPr="00300521" w:rsidR="00933B68">
              <w:rPr>
                <w:rFonts w:asciiTheme="minorHAnsi" w:hAnsiTheme="minorHAnsi" w:cstheme="minorHAnsi"/>
              </w:rPr>
              <w:t xml:space="preserve">chemical waste to two off-site locations. </w:t>
            </w:r>
            <w:r w:rsidRPr="00300521">
              <w:rPr>
                <w:rFonts w:asciiTheme="minorHAnsi" w:hAnsiTheme="minorHAnsi" w:cstheme="minorHAnsi"/>
              </w:rPr>
              <w:t xml:space="preserve">15,000 pounds of toluene </w:t>
            </w:r>
            <w:r w:rsidRPr="00300521" w:rsidR="00933B68">
              <w:rPr>
                <w:rFonts w:asciiTheme="minorHAnsi" w:hAnsiTheme="minorHAnsi" w:cstheme="minorHAnsi"/>
              </w:rPr>
              <w:t xml:space="preserve">are sent </w:t>
            </w:r>
            <w:r w:rsidRPr="00300521">
              <w:rPr>
                <w:rFonts w:asciiTheme="minorHAnsi" w:hAnsiTheme="minorHAnsi" w:cstheme="minorHAnsi"/>
              </w:rPr>
              <w:t>to</w:t>
            </w:r>
            <w:r w:rsidRPr="00300521" w:rsidR="00B54026">
              <w:rPr>
                <w:rFonts w:asciiTheme="minorHAnsi" w:hAnsiTheme="minorHAnsi" w:cstheme="minorHAnsi"/>
              </w:rPr>
              <w:t xml:space="preserve"> Acme Waste Services</w:t>
            </w:r>
            <w:r w:rsidRPr="00300521" w:rsidR="008704DA">
              <w:rPr>
                <w:rFonts w:asciiTheme="minorHAnsi" w:hAnsiTheme="minorHAnsi" w:cstheme="minorHAnsi"/>
              </w:rPr>
              <w:t>,</w:t>
            </w:r>
            <w:r w:rsidRPr="00300521">
              <w:rPr>
                <w:rFonts w:asciiTheme="minorHAnsi" w:hAnsiTheme="minorHAnsi" w:cstheme="minorHAnsi"/>
              </w:rPr>
              <w:t xml:space="preserve"> </w:t>
            </w:r>
            <w:r w:rsidRPr="00300521" w:rsidR="00C03240">
              <w:rPr>
                <w:rFonts w:asciiTheme="minorHAnsi" w:hAnsiTheme="minorHAnsi" w:cstheme="minorHAnsi"/>
              </w:rPr>
              <w:t>of which</w:t>
            </w:r>
            <w:r w:rsidRPr="00300521">
              <w:rPr>
                <w:rFonts w:asciiTheme="minorHAnsi" w:hAnsiTheme="minorHAnsi" w:cstheme="minorHAnsi"/>
              </w:rPr>
              <w:t xml:space="preserve"> 5,000 pounds will be combusted for the purposes of energy recovery</w:t>
            </w:r>
            <w:r w:rsidRPr="00300521" w:rsidR="007345FF">
              <w:rPr>
                <w:rFonts w:asciiTheme="minorHAnsi" w:hAnsiTheme="minorHAnsi" w:cstheme="minorHAnsi"/>
              </w:rPr>
              <w:t xml:space="preserve"> (code M56)</w:t>
            </w:r>
            <w:r w:rsidRPr="00300521">
              <w:rPr>
                <w:rFonts w:asciiTheme="minorHAnsi" w:hAnsiTheme="minorHAnsi" w:cstheme="minorHAnsi"/>
              </w:rPr>
              <w:t>, 7,500 pounds will enter into a recovery process</w:t>
            </w:r>
            <w:r w:rsidRPr="00300521" w:rsidR="00D17BA7">
              <w:rPr>
                <w:rFonts w:asciiTheme="minorHAnsi" w:hAnsiTheme="minorHAnsi" w:cstheme="minorHAnsi"/>
              </w:rPr>
              <w:t xml:space="preserve"> (code M20)</w:t>
            </w:r>
            <w:r w:rsidRPr="00300521">
              <w:rPr>
                <w:rFonts w:asciiTheme="minorHAnsi" w:hAnsiTheme="minorHAnsi" w:cstheme="minorHAnsi"/>
              </w:rPr>
              <w:t>, and 2,500 pounds will be disposed</w:t>
            </w:r>
            <w:r w:rsidRPr="00300521" w:rsidR="00D17BA7">
              <w:rPr>
                <w:rFonts w:asciiTheme="minorHAnsi" w:hAnsiTheme="minorHAnsi" w:cstheme="minorHAnsi"/>
              </w:rPr>
              <w:t xml:space="preserve"> (code M65)</w:t>
            </w:r>
            <w:r w:rsidRPr="00300521">
              <w:rPr>
                <w:rFonts w:asciiTheme="minorHAnsi" w:hAnsiTheme="minorHAnsi" w:cstheme="minorHAnsi"/>
              </w:rPr>
              <w:t>. The facility also transfers 12,500 pounds of toluene that is part of a waste to Combustion, Inc</w:t>
            </w:r>
            <w:r w:rsidRPr="00300521" w:rsidR="008704DA">
              <w:rPr>
                <w:rFonts w:asciiTheme="minorHAnsi" w:hAnsiTheme="minorHAnsi" w:cstheme="minorHAnsi"/>
              </w:rPr>
              <w:t>.</w:t>
            </w:r>
            <w:r w:rsidRPr="00300521">
              <w:rPr>
                <w:rFonts w:asciiTheme="minorHAnsi" w:hAnsiTheme="minorHAnsi" w:cstheme="minorHAnsi"/>
              </w:rPr>
              <w:t>, where it is combusted for energy recovery in an industrial furnace (code M54).</w:t>
            </w:r>
          </w:p>
          <w:p w:rsidR="00D07E02" w:rsidRPr="00300521" w:rsidP="00F43A15" w14:paraId="393EB9F4" w14:textId="77777777">
            <w:pPr>
              <w:pStyle w:val="BodyText"/>
              <w:rPr>
                <w:rFonts w:asciiTheme="minorHAnsi" w:hAnsiTheme="minorHAnsi" w:cstheme="minorHAnsi"/>
                <w:i/>
                <w:iCs/>
              </w:rPr>
            </w:pPr>
            <w:r w:rsidRPr="00300521">
              <w:rPr>
                <w:rFonts w:asciiTheme="minorHAnsi" w:hAnsiTheme="minorHAnsi" w:cstheme="minorHAnsi"/>
                <w:i/>
                <w:iCs/>
              </w:rPr>
              <w:t>The top image represent</w:t>
            </w:r>
            <w:r w:rsidRPr="00300521" w:rsidR="00DD600F">
              <w:rPr>
                <w:rFonts w:asciiTheme="minorHAnsi" w:hAnsiTheme="minorHAnsi" w:cstheme="minorHAnsi"/>
                <w:i/>
                <w:iCs/>
              </w:rPr>
              <w:t>s</w:t>
            </w:r>
            <w:r w:rsidRPr="00300521">
              <w:rPr>
                <w:rFonts w:asciiTheme="minorHAnsi" w:hAnsiTheme="minorHAnsi" w:cstheme="minorHAnsi"/>
                <w:i/>
                <w:iCs/>
              </w:rPr>
              <w:t xml:space="preserve"> the first transfer</w:t>
            </w:r>
            <w:r w:rsidRPr="00300521" w:rsidR="007F6AC1">
              <w:rPr>
                <w:rFonts w:asciiTheme="minorHAnsi" w:hAnsiTheme="minorHAnsi" w:cstheme="minorHAnsi"/>
                <w:i/>
                <w:iCs/>
              </w:rPr>
              <w:t xml:space="preserve"> as reported in Part II, Section 6.2 of the TRI Form R</w:t>
            </w:r>
            <w:r w:rsidRPr="00300521">
              <w:rPr>
                <w:rFonts w:asciiTheme="minorHAnsi" w:hAnsiTheme="minorHAnsi" w:cstheme="minorHAnsi"/>
                <w:i/>
                <w:iCs/>
              </w:rPr>
              <w:t xml:space="preserve">. </w:t>
            </w:r>
          </w:p>
          <w:p w:rsidR="001962B4" w:rsidRPr="00300521" w:rsidP="00F43A15" w14:paraId="36708721" w14:textId="77777777">
            <w:pPr>
              <w:pStyle w:val="BodyText"/>
              <w:rPr>
                <w:rFonts w:asciiTheme="minorHAnsi" w:hAnsiTheme="minorHAnsi" w:cstheme="minorHAnsi"/>
              </w:rPr>
            </w:pPr>
            <w:r>
              <w:rPr>
                <w:rFonts w:asciiTheme="minorHAnsi" w:hAnsiTheme="minorHAnsi" w:cstheme="minorHAnsi"/>
              </w:rPr>
              <w:object>
                <v:shape id="_x0000_i1031" type="#_x0000_t75" style="width:462.65pt;height:161.95pt" o:oleicon="f" o:ole="">
                  <v:imagedata r:id="rId97" o:title=""/>
                  <o:lock v:ext="edit" aspectratio="f"/>
                </v:shape>
                <o:OLEObject Type="Embed" ProgID="PBrush" ShapeID="_x0000_i1031" DrawAspect="Content" ObjectID="_1837163623" r:id="rId98"/>
              </w:object>
            </w:r>
          </w:p>
          <w:p w:rsidR="00D07E02" w:rsidRPr="00300521" w:rsidP="00F43A15" w14:paraId="15FCCD64" w14:textId="77777777">
            <w:pPr>
              <w:pStyle w:val="BodyText"/>
              <w:rPr>
                <w:rFonts w:asciiTheme="minorHAnsi" w:hAnsiTheme="minorHAnsi" w:cstheme="minorHAnsi"/>
                <w:i/>
                <w:iCs/>
              </w:rPr>
            </w:pPr>
            <w:r w:rsidRPr="00300521">
              <w:rPr>
                <w:rFonts w:asciiTheme="minorHAnsi" w:hAnsiTheme="minorHAnsi" w:cstheme="minorHAnsi"/>
                <w:i/>
                <w:iCs/>
              </w:rPr>
              <w:t>The bottom image represents the second transfer as report</w:t>
            </w:r>
            <w:r w:rsidRPr="00300521" w:rsidR="007F6AC1">
              <w:rPr>
                <w:rFonts w:asciiTheme="minorHAnsi" w:hAnsiTheme="minorHAnsi" w:cstheme="minorHAnsi"/>
                <w:i/>
                <w:iCs/>
              </w:rPr>
              <w:t>ed</w:t>
            </w:r>
            <w:r w:rsidRPr="00300521">
              <w:rPr>
                <w:rFonts w:asciiTheme="minorHAnsi" w:hAnsiTheme="minorHAnsi" w:cstheme="minorHAnsi"/>
                <w:i/>
                <w:iCs/>
              </w:rPr>
              <w:t xml:space="preserve"> in Part II, Section 6.2 of the TRI Form R. </w:t>
            </w:r>
          </w:p>
          <w:p w:rsidR="00D07E02" w:rsidRPr="00300521" w:rsidP="00F43A15" w14:paraId="1E6024FC" w14:textId="77777777">
            <w:pPr>
              <w:pStyle w:val="BodyText"/>
              <w:rPr>
                <w:rFonts w:asciiTheme="minorHAnsi" w:hAnsiTheme="minorHAnsi" w:cstheme="minorHAnsi"/>
              </w:rPr>
            </w:pPr>
            <w:r>
              <w:rPr>
                <w:rFonts w:asciiTheme="minorHAnsi" w:hAnsiTheme="minorHAnsi" w:cstheme="minorHAnsi"/>
              </w:rPr>
              <w:object>
                <v:shape id="_x0000_i1032" type="#_x0000_t75" style="width:462.8pt;height:131.55pt" o:oleicon="f" o:ole="">
                  <v:imagedata r:id="rId99" o:title=""/>
                </v:shape>
                <o:OLEObject Type="Embed" ProgID="PBrush" ShapeID="_x0000_i1032" DrawAspect="Content" ObjectID="_1837163624" r:id="rId100"/>
              </w:object>
            </w:r>
          </w:p>
        </w:tc>
      </w:tr>
    </w:tbl>
    <w:p w:rsidR="00D5538F" w:rsidRPr="00300521" w:rsidP="008F3604" w14:paraId="2D1F9432" w14:textId="77777777">
      <w:pPr>
        <w:keepNext/>
        <w:rPr>
          <w:rFonts w:asciiTheme="minorHAnsi" w:hAnsiTheme="minorHAnsi" w:cstheme="minorHAnsi"/>
        </w:rPr>
      </w:pPr>
    </w:p>
    <w:p w:rsidR="00D5538F" w:rsidRPr="00300521" w14:paraId="2F84FD49" w14:textId="77777777">
      <w:pPr>
        <w:pStyle w:val="FigureHeading"/>
        <w:rPr>
          <w:rFonts w:asciiTheme="minorHAnsi" w:hAnsiTheme="minorHAnsi" w:cstheme="minorHAnsi"/>
          <w:szCs w:val="22"/>
        </w:rPr>
      </w:pPr>
    </w:p>
    <w:p w:rsidR="00D5538F" w:rsidRPr="00300521" w:rsidP="0014162C" w14:paraId="1BF59910"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360"/>
          <w:docGrid w:linePitch="360"/>
        </w:sectPr>
      </w:pPr>
    </w:p>
    <w:p w:rsidR="00D5538F" w:rsidRPr="00300521" w:rsidP="00220959" w14:paraId="37FDAF7D" w14:textId="77777777">
      <w:pPr>
        <w:pStyle w:val="Heading2"/>
        <w:pageBreakBefore/>
        <w:rPr>
          <w:rFonts w:asciiTheme="minorHAnsi" w:hAnsiTheme="minorHAnsi" w:cstheme="minorHAnsi"/>
        </w:rPr>
      </w:pPr>
      <w:bookmarkStart w:id="692" w:name="_Toc209848055"/>
      <w:bookmarkStart w:id="693" w:name="_Toc19619258"/>
      <w:bookmarkStart w:id="694" w:name="_Toc53641701"/>
      <w:bookmarkStart w:id="695" w:name="_Toc152348793"/>
      <w:bookmarkStart w:id="696" w:name="_Toc184647945"/>
      <w:bookmarkStart w:id="697" w:name="_Toc225253116"/>
      <w:r w:rsidRPr="00300521">
        <w:rPr>
          <w:rFonts w:asciiTheme="minorHAnsi" w:hAnsiTheme="minorHAnsi" w:cstheme="minorHAnsi"/>
        </w:rPr>
        <w:t>Section 7.</w:t>
      </w:r>
      <w:r w:rsidRPr="00300521">
        <w:rPr>
          <w:rFonts w:asciiTheme="minorHAnsi" w:hAnsiTheme="minorHAnsi" w:cstheme="minorHAnsi"/>
        </w:rPr>
        <w:tab/>
        <w:t>On-Site Waste Treatment, Energy Recovery, and Recycling Methods</w:t>
      </w:r>
      <w:bookmarkEnd w:id="692"/>
      <w:r w:rsidRPr="00300521" w:rsidR="004E65CE">
        <w:rPr>
          <w:rFonts w:asciiTheme="minorHAnsi" w:hAnsiTheme="minorHAnsi" w:cstheme="minorHAnsi"/>
        </w:rPr>
        <w:t xml:space="preserve"> (Form R)</w:t>
      </w:r>
      <w:bookmarkEnd w:id="693"/>
      <w:bookmarkEnd w:id="694"/>
      <w:bookmarkEnd w:id="695"/>
      <w:bookmarkEnd w:id="696"/>
      <w:bookmarkEnd w:id="697"/>
    </w:p>
    <w:p w:rsidR="00D5538F" w:rsidRPr="00300521" w:rsidP="00220959" w14:paraId="1A421C7D" w14:textId="773C5C74">
      <w:pPr>
        <w:pStyle w:val="CommentText"/>
        <w:spacing w:after="120"/>
        <w:rPr>
          <w:rFonts w:asciiTheme="minorHAnsi" w:hAnsiTheme="minorHAnsi" w:cstheme="minorHAnsi"/>
          <w:sz w:val="22"/>
          <w:szCs w:val="22"/>
        </w:rPr>
      </w:pPr>
      <w:r w:rsidRPr="00300521">
        <w:rPr>
          <w:rFonts w:asciiTheme="minorHAnsi" w:hAnsiTheme="minorHAnsi" w:cstheme="minorHAnsi"/>
          <w:sz w:val="22"/>
          <w:szCs w:val="22"/>
        </w:rPr>
        <w:t>R</w:t>
      </w:r>
      <w:r w:rsidRPr="00300521" w:rsidR="00067D04">
        <w:rPr>
          <w:rFonts w:asciiTheme="minorHAnsi" w:hAnsiTheme="minorHAnsi" w:cstheme="minorHAnsi"/>
          <w:sz w:val="22"/>
          <w:szCs w:val="22"/>
        </w:rPr>
        <w:t xml:space="preserve">eport in this section the methods of waste treatment, energy recovery, and recycling applied </w:t>
      </w:r>
      <w:r w:rsidRPr="00300521" w:rsidR="00D1729A">
        <w:rPr>
          <w:rFonts w:asciiTheme="minorHAnsi" w:hAnsiTheme="minorHAnsi" w:cstheme="minorHAnsi"/>
          <w:sz w:val="22"/>
          <w:szCs w:val="22"/>
        </w:rPr>
        <w:t>on</w:t>
      </w:r>
      <w:r w:rsidRPr="00300521" w:rsidR="006D20B2">
        <w:rPr>
          <w:rFonts w:asciiTheme="minorHAnsi" w:hAnsiTheme="minorHAnsi" w:cstheme="minorHAnsi"/>
          <w:sz w:val="22"/>
          <w:szCs w:val="22"/>
        </w:rPr>
        <w:t>-</w:t>
      </w:r>
      <w:r w:rsidRPr="00300521" w:rsidR="00D1729A">
        <w:rPr>
          <w:rFonts w:asciiTheme="minorHAnsi" w:hAnsiTheme="minorHAnsi" w:cstheme="minorHAnsi"/>
          <w:sz w:val="22"/>
          <w:szCs w:val="22"/>
        </w:rPr>
        <w:t xml:space="preserve">site </w:t>
      </w:r>
      <w:r w:rsidRPr="00300521" w:rsidR="00067D04">
        <w:rPr>
          <w:rFonts w:asciiTheme="minorHAnsi" w:hAnsiTheme="minorHAnsi" w:cstheme="minorHAnsi"/>
          <w:sz w:val="22"/>
          <w:szCs w:val="22"/>
        </w:rPr>
        <w:t xml:space="preserve">to the reported </w:t>
      </w:r>
      <w:r w:rsidRPr="00300521" w:rsidR="00257EFF">
        <w:rPr>
          <w:rFonts w:asciiTheme="minorHAnsi" w:hAnsiTheme="minorHAnsi" w:cstheme="minorHAnsi"/>
          <w:sz w:val="22"/>
          <w:szCs w:val="22"/>
        </w:rPr>
        <w:t>TRI-listed</w:t>
      </w:r>
      <w:r w:rsidRPr="00300521" w:rsidR="00067D04">
        <w:rPr>
          <w:rFonts w:asciiTheme="minorHAnsi" w:hAnsiTheme="minorHAnsi" w:cstheme="minorHAnsi"/>
          <w:sz w:val="22"/>
          <w:szCs w:val="22"/>
        </w:rPr>
        <w:t xml:space="preserve"> chemical in wastes. </w:t>
      </w:r>
      <w:r w:rsidRPr="00300521" w:rsidR="00257EFF">
        <w:rPr>
          <w:rFonts w:asciiTheme="minorHAnsi" w:hAnsiTheme="minorHAnsi" w:cstheme="minorHAnsi"/>
          <w:sz w:val="22"/>
          <w:szCs w:val="22"/>
        </w:rPr>
        <w:t>T</w:t>
      </w:r>
      <w:r w:rsidRPr="00300521" w:rsidR="00067D04">
        <w:rPr>
          <w:rFonts w:asciiTheme="minorHAnsi" w:hAnsiTheme="minorHAnsi" w:cstheme="minorHAnsi"/>
          <w:sz w:val="22"/>
          <w:szCs w:val="22"/>
        </w:rPr>
        <w:t xml:space="preserve">hree separate sections </w:t>
      </w:r>
      <w:r w:rsidRPr="00300521" w:rsidR="00257EFF">
        <w:rPr>
          <w:rFonts w:asciiTheme="minorHAnsi" w:hAnsiTheme="minorHAnsi" w:cstheme="minorHAnsi"/>
          <w:sz w:val="22"/>
          <w:szCs w:val="22"/>
        </w:rPr>
        <w:t xml:space="preserve">are provided </w:t>
      </w:r>
      <w:r w:rsidRPr="00300521" w:rsidR="00067D04">
        <w:rPr>
          <w:rFonts w:asciiTheme="minorHAnsi" w:hAnsiTheme="minorHAnsi" w:cstheme="minorHAnsi"/>
          <w:sz w:val="22"/>
          <w:szCs w:val="22"/>
        </w:rPr>
        <w:t xml:space="preserve">for reporting such activities. </w:t>
      </w:r>
    </w:p>
    <w:p w:rsidR="00D5538F" w:rsidRPr="00300521" w:rsidP="00CE69C8" w14:paraId="754BA539" w14:textId="61B3D2B0">
      <w:pPr>
        <w:pStyle w:val="Heading3"/>
        <w:rPr>
          <w:rFonts w:asciiTheme="minorHAnsi" w:hAnsiTheme="minorHAnsi" w:cstheme="minorHAnsi"/>
        </w:rPr>
      </w:pPr>
      <w:bookmarkStart w:id="698" w:name="_Toc19619259"/>
      <w:bookmarkStart w:id="699" w:name="_Toc53641702"/>
      <w:bookmarkStart w:id="700" w:name="_Toc152348794"/>
      <w:bookmarkStart w:id="701" w:name="_Toc184647946"/>
      <w:bookmarkStart w:id="702" w:name="_Toc225253117"/>
      <w:r w:rsidRPr="00300521">
        <w:rPr>
          <w:rFonts w:asciiTheme="minorHAnsi" w:hAnsiTheme="minorHAnsi" w:cstheme="minorHAnsi"/>
        </w:rPr>
        <w:t>Section 7A: On-Site Waste Treatment Methods and Efficiency</w:t>
      </w:r>
      <w:bookmarkEnd w:id="698"/>
      <w:bookmarkEnd w:id="699"/>
      <w:bookmarkEnd w:id="700"/>
      <w:bookmarkEnd w:id="701"/>
      <w:bookmarkEnd w:id="702"/>
    </w:p>
    <w:p w:rsidR="00D5538F" w:rsidRPr="00300521" w:rsidP="0014162C" w14:paraId="720E7649" w14:textId="6DA7D4E2">
      <w:pPr>
        <w:pStyle w:val="BodyText"/>
        <w:rPr>
          <w:rFonts w:asciiTheme="minorHAnsi" w:hAnsiTheme="minorHAnsi" w:cstheme="minorHAnsi"/>
        </w:rPr>
      </w:pPr>
      <w:r w:rsidRPr="00300521">
        <w:rPr>
          <w:rFonts w:asciiTheme="minorHAnsi" w:hAnsiTheme="minorHAnsi" w:cstheme="minorHAnsi"/>
        </w:rPr>
        <w:t xml:space="preserve">Most of the chemical-specific information required by EPCRA Section 313 that is reported on Form R is specific to the </w:t>
      </w:r>
      <w:r w:rsidRPr="00300521" w:rsidR="00C4713A">
        <w:rPr>
          <w:rFonts w:asciiTheme="minorHAnsi" w:hAnsiTheme="minorHAnsi" w:cstheme="minorHAnsi"/>
        </w:rPr>
        <w:t>TRI-listed</w:t>
      </w:r>
      <w:r w:rsidRPr="00300521">
        <w:rPr>
          <w:rFonts w:asciiTheme="minorHAnsi" w:hAnsiTheme="minorHAnsi" w:cstheme="minorHAnsi"/>
        </w:rPr>
        <w:t xml:space="preserve"> chemical rather than the waste stream containing the chemical. However, EPCRA Section 313 does require</w:t>
      </w:r>
      <w:r w:rsidRPr="00300521" w:rsidR="00915FBC">
        <w:rPr>
          <w:rFonts w:asciiTheme="minorHAnsi" w:hAnsiTheme="minorHAnsi" w:cstheme="minorHAnsi"/>
        </w:rPr>
        <w:t xml:space="preserve"> reporting</w:t>
      </w:r>
      <w:r w:rsidRPr="00300521" w:rsidR="00011725">
        <w:rPr>
          <w:rFonts w:asciiTheme="minorHAnsi" w:hAnsiTheme="minorHAnsi" w:cstheme="minorHAnsi"/>
        </w:rPr>
        <w:t xml:space="preserve"> </w:t>
      </w:r>
      <w:r w:rsidRPr="00300521" w:rsidR="00915FBC">
        <w:rPr>
          <w:rFonts w:asciiTheme="minorHAnsi" w:hAnsiTheme="minorHAnsi" w:cstheme="minorHAnsi"/>
        </w:rPr>
        <w:t xml:space="preserve">of </w:t>
      </w:r>
      <w:r w:rsidRPr="00300521">
        <w:rPr>
          <w:rFonts w:asciiTheme="minorHAnsi" w:hAnsiTheme="minorHAnsi" w:cstheme="minorHAnsi"/>
        </w:rPr>
        <w:t>waste treatment methods applied on</w:t>
      </w:r>
      <w:r w:rsidRPr="00300521" w:rsidR="00E8523E">
        <w:rPr>
          <w:rFonts w:asciiTheme="minorHAnsi" w:hAnsiTheme="minorHAnsi" w:cstheme="minorHAnsi"/>
        </w:rPr>
        <w:t>-</w:t>
      </w:r>
      <w:r w:rsidRPr="00300521">
        <w:rPr>
          <w:rFonts w:asciiTheme="minorHAnsi" w:hAnsiTheme="minorHAnsi" w:cstheme="minorHAnsi"/>
        </w:rPr>
        <w:t xml:space="preserve">site to waste streams that contain the </w:t>
      </w:r>
      <w:r w:rsidRPr="00300521" w:rsidR="00011725">
        <w:rPr>
          <w:rFonts w:asciiTheme="minorHAnsi" w:hAnsiTheme="minorHAnsi" w:cstheme="minorHAnsi"/>
        </w:rPr>
        <w:t xml:space="preserve">TRI-listed </w:t>
      </w:r>
      <w:r w:rsidRPr="00300521">
        <w:rPr>
          <w:rFonts w:asciiTheme="minorHAnsi" w:hAnsiTheme="minorHAnsi" w:cstheme="minorHAnsi"/>
        </w:rPr>
        <w:t xml:space="preserve">chemical. This information is reportable whether the facility actively applies </w:t>
      </w:r>
      <w:r w:rsidRPr="00300521" w:rsidR="004422B3">
        <w:rPr>
          <w:rFonts w:asciiTheme="minorHAnsi" w:hAnsiTheme="minorHAnsi" w:cstheme="minorHAnsi"/>
          <w:color w:val="000000" w:themeColor="text1"/>
        </w:rPr>
        <w:t>treatment</w:t>
      </w:r>
      <w:r w:rsidRPr="00300521">
        <w:rPr>
          <w:rFonts w:asciiTheme="minorHAnsi" w:hAnsiTheme="minorHAnsi" w:cstheme="minorHAnsi"/>
          <w:color w:val="000000" w:themeColor="text1"/>
        </w:rPr>
        <w:t xml:space="preserve"> or the waste stream </w:t>
      </w:r>
      <w:r w:rsidRPr="00300521" w:rsidR="00024A3C">
        <w:rPr>
          <w:rFonts w:asciiTheme="minorHAnsi" w:hAnsiTheme="minorHAnsi" w:cstheme="minorHAnsi"/>
          <w:color w:val="000000" w:themeColor="text1"/>
        </w:rPr>
        <w:t>is treated</w:t>
      </w:r>
      <w:r w:rsidRPr="00300521">
        <w:rPr>
          <w:rFonts w:asciiTheme="minorHAnsi" w:hAnsiTheme="minorHAnsi" w:cstheme="minorHAnsi"/>
          <w:color w:val="000000" w:themeColor="text1"/>
        </w:rPr>
        <w:t xml:space="preserve"> passively. </w:t>
      </w:r>
      <w:r w:rsidRPr="00300521" w:rsidR="00A80D2D">
        <w:rPr>
          <w:rFonts w:asciiTheme="minorHAnsi" w:hAnsiTheme="minorHAnsi" w:cstheme="minorHAnsi"/>
          <w:color w:val="000000" w:themeColor="text1"/>
        </w:rPr>
        <w:t xml:space="preserve">For example, methods include pollution control equipment used to remove </w:t>
      </w:r>
      <w:r w:rsidRPr="00300521" w:rsidR="002B18A9">
        <w:rPr>
          <w:rFonts w:asciiTheme="minorHAnsi" w:hAnsiTheme="minorHAnsi" w:cstheme="minorHAnsi"/>
          <w:color w:val="000000" w:themeColor="text1"/>
        </w:rPr>
        <w:t>TRI-listed</w:t>
      </w:r>
      <w:r w:rsidRPr="00300521" w:rsidR="00A80D2D">
        <w:rPr>
          <w:rFonts w:asciiTheme="minorHAnsi" w:hAnsiTheme="minorHAnsi" w:cstheme="minorHAnsi"/>
          <w:color w:val="000000" w:themeColor="text1"/>
        </w:rPr>
        <w:t xml:space="preserve"> chemicals from waste streams as well as those used to destroy </w:t>
      </w:r>
      <w:r w:rsidRPr="00300521" w:rsidR="00375268">
        <w:rPr>
          <w:rFonts w:asciiTheme="minorHAnsi" w:hAnsiTheme="minorHAnsi" w:cstheme="minorHAnsi"/>
          <w:color w:val="000000" w:themeColor="text1"/>
        </w:rPr>
        <w:t>TRI-listed</w:t>
      </w:r>
      <w:r w:rsidRPr="00300521" w:rsidR="00A80D2D">
        <w:rPr>
          <w:rFonts w:asciiTheme="minorHAnsi" w:hAnsiTheme="minorHAnsi" w:cstheme="minorHAnsi"/>
          <w:color w:val="000000" w:themeColor="text1"/>
        </w:rPr>
        <w:t xml:space="preserve"> chemicals in waste streams. </w:t>
      </w:r>
      <w:r w:rsidRPr="00300521">
        <w:rPr>
          <w:rFonts w:asciiTheme="minorHAnsi" w:hAnsiTheme="minorHAnsi" w:cstheme="minorHAnsi"/>
          <w:color w:val="000000" w:themeColor="text1"/>
        </w:rPr>
        <w:t>This information is collected in Section 7A of Form R.</w:t>
      </w:r>
    </w:p>
    <w:p w:rsidR="00D5538F" w:rsidRPr="00300521" w:rsidP="0014162C" w14:paraId="2FDCD504" w14:textId="2D204BC0">
      <w:pPr>
        <w:pStyle w:val="BodyText"/>
        <w:rPr>
          <w:rFonts w:asciiTheme="minorHAnsi" w:hAnsiTheme="minorHAnsi" w:cstheme="minorHAnsi"/>
        </w:rPr>
      </w:pPr>
      <w:r w:rsidRPr="00300521">
        <w:rPr>
          <w:rFonts w:asciiTheme="minorHAnsi" w:hAnsiTheme="minorHAnsi" w:cstheme="minorHAnsi"/>
        </w:rPr>
        <w:t xml:space="preserve">In Section 7A, provide the following information if waste streams containing the reported </w:t>
      </w:r>
      <w:r w:rsidRPr="00300521" w:rsidR="00375268">
        <w:rPr>
          <w:rFonts w:asciiTheme="minorHAnsi" w:hAnsiTheme="minorHAnsi" w:cstheme="minorHAnsi"/>
        </w:rPr>
        <w:t>TRI-listed</w:t>
      </w:r>
      <w:r w:rsidRPr="00300521">
        <w:rPr>
          <w:rFonts w:asciiTheme="minorHAnsi" w:hAnsiTheme="minorHAnsi" w:cstheme="minorHAnsi"/>
        </w:rPr>
        <w:t xml:space="preserve"> chemical </w:t>
      </w:r>
      <w:r w:rsidRPr="00300521" w:rsidR="00290601">
        <w:rPr>
          <w:rFonts w:asciiTheme="minorHAnsi" w:hAnsiTheme="minorHAnsi" w:cstheme="minorHAnsi"/>
        </w:rPr>
        <w:t xml:space="preserve">are treated </w:t>
      </w:r>
      <w:r w:rsidRPr="00300521">
        <w:rPr>
          <w:rFonts w:asciiTheme="minorHAnsi" w:hAnsiTheme="minorHAnsi" w:cstheme="minorHAnsi"/>
        </w:rPr>
        <w:t>on</w:t>
      </w:r>
      <w:r w:rsidRPr="00300521" w:rsidR="006D3F4A">
        <w:rPr>
          <w:rFonts w:asciiTheme="minorHAnsi" w:hAnsiTheme="minorHAnsi" w:cstheme="minorHAnsi"/>
        </w:rPr>
        <w:t>-</w:t>
      </w:r>
      <w:r w:rsidRPr="00300521">
        <w:rPr>
          <w:rFonts w:asciiTheme="minorHAnsi" w:hAnsiTheme="minorHAnsi" w:cstheme="minorHAnsi"/>
        </w:rPr>
        <w:t>site</w:t>
      </w:r>
      <w:r w:rsidRPr="00300521" w:rsidR="00973040">
        <w:rPr>
          <w:rFonts w:asciiTheme="minorHAnsi" w:hAnsiTheme="minorHAnsi" w:cstheme="minorHAnsi"/>
        </w:rPr>
        <w:t xml:space="preserve">, regardless of whether the TRI-listed chemical is </w:t>
      </w:r>
      <w:r w:rsidRPr="00300521" w:rsidR="00404812">
        <w:rPr>
          <w:rFonts w:asciiTheme="minorHAnsi" w:hAnsiTheme="minorHAnsi" w:cstheme="minorHAnsi"/>
        </w:rPr>
        <w:t xml:space="preserve">also treated </w:t>
      </w:r>
      <w:r w:rsidRPr="00300521" w:rsidR="00FC0C39">
        <w:rPr>
          <w:rFonts w:asciiTheme="minorHAnsi" w:hAnsiTheme="minorHAnsi" w:cstheme="minorHAnsi"/>
        </w:rPr>
        <w:t xml:space="preserve">or removed </w:t>
      </w:r>
      <w:r w:rsidRPr="00300521" w:rsidR="00404812">
        <w:rPr>
          <w:rFonts w:asciiTheme="minorHAnsi" w:hAnsiTheme="minorHAnsi" w:cstheme="minorHAnsi"/>
        </w:rPr>
        <w:t xml:space="preserve">during that </w:t>
      </w:r>
      <w:r w:rsidRPr="00300521" w:rsidR="00FC0C39">
        <w:rPr>
          <w:rFonts w:asciiTheme="minorHAnsi" w:hAnsiTheme="minorHAnsi" w:cstheme="minorHAnsi"/>
        </w:rPr>
        <w:t>process</w:t>
      </w:r>
      <w:r w:rsidRPr="00300521">
        <w:rPr>
          <w:rFonts w:asciiTheme="minorHAnsi" w:hAnsiTheme="minorHAnsi" w:cstheme="minorHAnsi"/>
        </w:rPr>
        <w:t>:</w:t>
      </w:r>
    </w:p>
    <w:p w:rsidR="00D5538F" w:rsidRPr="00300521" w:rsidP="00F40E20" w14:paraId="45E4D617" w14:textId="4B06DF90">
      <w:pPr>
        <w:ind w:left="547" w:hanging="547"/>
        <w:jc w:val="left"/>
        <w:rPr>
          <w:rFonts w:asciiTheme="minorHAnsi" w:hAnsiTheme="minorHAnsi" w:cstheme="minorHAnsi"/>
          <w:szCs w:val="22"/>
        </w:rPr>
      </w:pPr>
      <w:r w:rsidRPr="00300521">
        <w:rPr>
          <w:rFonts w:asciiTheme="minorHAnsi" w:hAnsiTheme="minorHAnsi" w:cstheme="minorHAnsi"/>
          <w:szCs w:val="22"/>
        </w:rPr>
        <w:t>(a)</w:t>
      </w:r>
      <w:r w:rsidRPr="00300521">
        <w:rPr>
          <w:rFonts w:asciiTheme="minorHAnsi" w:hAnsiTheme="minorHAnsi" w:cstheme="minorHAnsi"/>
          <w:szCs w:val="22"/>
        </w:rPr>
        <w:tab/>
        <w:t>The general waste stream types containing the chemical being reported;</w:t>
      </w:r>
    </w:p>
    <w:p w:rsidR="00D5538F" w:rsidRPr="00300521" w:rsidP="00F40E20" w14:paraId="76F60FD0" w14:textId="61BB8259">
      <w:pPr>
        <w:ind w:left="547" w:hanging="547"/>
        <w:jc w:val="left"/>
        <w:rPr>
          <w:rFonts w:asciiTheme="minorHAnsi" w:hAnsiTheme="minorHAnsi" w:cstheme="minorHAnsi"/>
          <w:szCs w:val="22"/>
        </w:rPr>
      </w:pPr>
      <w:r w:rsidRPr="00300521">
        <w:rPr>
          <w:rFonts w:asciiTheme="minorHAnsi" w:hAnsiTheme="minorHAnsi" w:cstheme="minorHAnsi"/>
          <w:szCs w:val="22"/>
        </w:rPr>
        <w:t>(b)</w:t>
      </w:r>
      <w:r w:rsidRPr="00300521">
        <w:rPr>
          <w:rFonts w:asciiTheme="minorHAnsi" w:hAnsiTheme="minorHAnsi" w:cstheme="minorHAnsi"/>
          <w:szCs w:val="22"/>
        </w:rPr>
        <w:tab/>
        <w:t>The waste treatment method(s) or sequence used on all waste streams containing the chemical; and</w:t>
      </w:r>
    </w:p>
    <w:p w:rsidR="00D5538F" w:rsidRPr="00300521" w:rsidP="00A01A86" w14:paraId="58C98823" w14:textId="71846932">
      <w:pPr>
        <w:ind w:left="547" w:hanging="547"/>
        <w:jc w:val="left"/>
        <w:rPr>
          <w:rFonts w:asciiTheme="minorHAnsi" w:hAnsiTheme="minorHAnsi" w:cstheme="minorHAnsi"/>
          <w:szCs w:val="22"/>
        </w:rPr>
      </w:pPr>
      <w:r w:rsidRPr="00300521">
        <w:rPr>
          <w:rFonts w:asciiTheme="minorHAnsi" w:hAnsiTheme="minorHAnsi" w:cstheme="minorHAnsi"/>
          <w:szCs w:val="22"/>
        </w:rPr>
        <w:t>(c)</w:t>
      </w:r>
      <w:r w:rsidRPr="00300521">
        <w:rPr>
          <w:rFonts w:asciiTheme="minorHAnsi" w:hAnsiTheme="minorHAnsi" w:cstheme="minorHAnsi"/>
          <w:szCs w:val="22"/>
        </w:rPr>
        <w:tab/>
        <w:t>The efficiency of each waste treatment method or waste treatment sequence in destroying or removing the chemical.</w:t>
      </w:r>
    </w:p>
    <w:p w:rsidR="00D5538F" w:rsidRPr="00300521" w:rsidP="0014162C" w14:paraId="46787E02" w14:textId="5AC08C1B">
      <w:pPr>
        <w:pStyle w:val="BodyText"/>
        <w:rPr>
          <w:rFonts w:asciiTheme="minorHAnsi" w:hAnsiTheme="minorHAnsi" w:cstheme="minorHAnsi"/>
          <w:color w:val="000000" w:themeColor="text1"/>
        </w:rPr>
      </w:pPr>
      <w:r w:rsidRPr="00300521">
        <w:rPr>
          <w:rFonts w:asciiTheme="minorHAnsi" w:hAnsiTheme="minorHAnsi" w:cstheme="minorHAnsi"/>
        </w:rPr>
        <w:t xml:space="preserve">When entering on-site treatment data in TRI-MEweb, use a separate waste treatment profile in Section 7A for each general waste stream type. </w:t>
      </w:r>
      <w:r w:rsidRPr="00300521" w:rsidR="008518A0">
        <w:rPr>
          <w:rFonts w:asciiTheme="minorHAnsi" w:hAnsiTheme="minorHAnsi" w:cstheme="minorHAnsi"/>
        </w:rPr>
        <w:t xml:space="preserve">Enter a name for </w:t>
      </w:r>
      <w:r w:rsidRPr="00300521" w:rsidR="008518A0">
        <w:rPr>
          <w:rFonts w:asciiTheme="minorHAnsi" w:hAnsiTheme="minorHAnsi" w:cstheme="minorHAnsi"/>
          <w:color w:val="000000" w:themeColor="text1"/>
        </w:rPr>
        <w:t xml:space="preserve">the profile and provide details including </w:t>
      </w:r>
      <w:r w:rsidRPr="00300521">
        <w:rPr>
          <w:rFonts w:asciiTheme="minorHAnsi" w:hAnsiTheme="minorHAnsi" w:cstheme="minorHAnsi"/>
          <w:color w:val="000000" w:themeColor="text1"/>
        </w:rPr>
        <w:t>the general waste stream type</w:t>
      </w:r>
      <w:r w:rsidRPr="00300521" w:rsidR="00702C87">
        <w:rPr>
          <w:rFonts w:asciiTheme="minorHAnsi" w:hAnsiTheme="minorHAnsi" w:cstheme="minorHAnsi"/>
          <w:color w:val="000000" w:themeColor="text1"/>
        </w:rPr>
        <w:t xml:space="preserve">, </w:t>
      </w:r>
      <w:r w:rsidRPr="00300521">
        <w:rPr>
          <w:rFonts w:asciiTheme="minorHAnsi" w:hAnsiTheme="minorHAnsi" w:cstheme="minorHAnsi"/>
          <w:color w:val="000000" w:themeColor="text1"/>
        </w:rPr>
        <w:t>all waste treatment methods associated with that stream</w:t>
      </w:r>
      <w:bookmarkStart w:id="703" w:name="_Hlk48203186"/>
      <w:r w:rsidRPr="00300521">
        <w:rPr>
          <w:rFonts w:asciiTheme="minorHAnsi" w:hAnsiTheme="minorHAnsi" w:cstheme="minorHAnsi"/>
          <w:color w:val="000000" w:themeColor="text1"/>
        </w:rPr>
        <w:t xml:space="preserve"> </w:t>
      </w:r>
      <w:r w:rsidRPr="00300521" w:rsidR="00702C87">
        <w:rPr>
          <w:rFonts w:asciiTheme="minorHAnsi" w:hAnsiTheme="minorHAnsi" w:cstheme="minorHAnsi"/>
          <w:color w:val="000000" w:themeColor="text1"/>
        </w:rPr>
        <w:t>entered in sequence, and the waste treatment efficiency code for the profile. Enter any additional waste treatment profiles as appropriate.</w:t>
      </w:r>
      <w:bookmarkEnd w:id="703"/>
      <w:r w:rsidRPr="00300521" w:rsidR="00702C87">
        <w:rPr>
          <w:rFonts w:asciiTheme="minorHAnsi" w:hAnsiTheme="minorHAnsi" w:cstheme="minorHAnsi"/>
          <w:color w:val="000000" w:themeColor="text1"/>
        </w:rPr>
        <w:t xml:space="preserve"> </w:t>
      </w:r>
      <w:r w:rsidRPr="00300521">
        <w:rPr>
          <w:rFonts w:asciiTheme="minorHAnsi" w:hAnsiTheme="minorHAnsi" w:cstheme="minorHAnsi"/>
          <w:color w:val="000000" w:themeColor="text1"/>
        </w:rPr>
        <w:t xml:space="preserve">Each waste treatment profile generated for a facility is available to be used for other </w:t>
      </w:r>
      <w:r w:rsidRPr="00300521" w:rsidR="00D701F5">
        <w:rPr>
          <w:rFonts w:asciiTheme="minorHAnsi" w:hAnsiTheme="minorHAnsi" w:cstheme="minorHAnsi"/>
          <w:color w:val="000000" w:themeColor="text1"/>
        </w:rPr>
        <w:t xml:space="preserve">Forms R </w:t>
      </w:r>
      <w:r w:rsidRPr="00300521">
        <w:rPr>
          <w:rFonts w:asciiTheme="minorHAnsi" w:hAnsiTheme="minorHAnsi" w:cstheme="minorHAnsi"/>
          <w:color w:val="000000" w:themeColor="text1"/>
        </w:rPr>
        <w:t xml:space="preserve">from the same facility for the same reporting year. Report only information about treatment of waste streams at </w:t>
      </w:r>
      <w:r w:rsidRPr="00300521" w:rsidR="004D5A38">
        <w:rPr>
          <w:rFonts w:asciiTheme="minorHAnsi" w:hAnsiTheme="minorHAnsi" w:cstheme="minorHAnsi"/>
          <w:color w:val="000000" w:themeColor="text1"/>
        </w:rPr>
        <w:t>the</w:t>
      </w:r>
      <w:r w:rsidRPr="00300521" w:rsidR="00290601">
        <w:rPr>
          <w:rFonts w:asciiTheme="minorHAnsi" w:hAnsiTheme="minorHAnsi" w:cstheme="minorHAnsi"/>
          <w:color w:val="000000" w:themeColor="text1"/>
        </w:rPr>
        <w:t xml:space="preserve"> </w:t>
      </w:r>
      <w:r w:rsidRPr="00300521">
        <w:rPr>
          <w:rFonts w:asciiTheme="minorHAnsi" w:hAnsiTheme="minorHAnsi" w:cstheme="minorHAnsi"/>
          <w:color w:val="000000" w:themeColor="text1"/>
        </w:rPr>
        <w:t>facility, not information about off-site waste treatment.</w:t>
      </w:r>
      <w:r w:rsidRPr="00300521" w:rsidR="00FD70F2">
        <w:rPr>
          <w:rFonts w:asciiTheme="minorHAnsi" w:hAnsiTheme="minorHAnsi" w:cstheme="minorHAnsi"/>
          <w:color w:val="000000" w:themeColor="text1"/>
        </w:rPr>
        <w:t xml:space="preserve"> </w:t>
      </w:r>
      <w:r w:rsidRPr="00300521" w:rsidR="00C9566E">
        <w:rPr>
          <w:rFonts w:asciiTheme="minorHAnsi" w:hAnsiTheme="minorHAnsi" w:cstheme="minorHAnsi"/>
          <w:color w:val="000000" w:themeColor="text1"/>
        </w:rPr>
        <w:t xml:space="preserve">The quantity </w:t>
      </w:r>
      <w:r w:rsidRPr="00300521" w:rsidR="00A25936">
        <w:rPr>
          <w:rFonts w:asciiTheme="minorHAnsi" w:hAnsiTheme="minorHAnsi" w:cstheme="minorHAnsi"/>
          <w:color w:val="000000" w:themeColor="text1"/>
        </w:rPr>
        <w:t xml:space="preserve">of the TRI chemical </w:t>
      </w:r>
      <w:r w:rsidRPr="00300521" w:rsidR="00C9566E">
        <w:rPr>
          <w:rFonts w:asciiTheme="minorHAnsi" w:hAnsiTheme="minorHAnsi" w:cstheme="minorHAnsi"/>
          <w:color w:val="000000" w:themeColor="text1"/>
        </w:rPr>
        <w:t>treated for destruction on</w:t>
      </w:r>
      <w:r w:rsidRPr="00300521" w:rsidR="00E8523E">
        <w:rPr>
          <w:rFonts w:asciiTheme="minorHAnsi" w:hAnsiTheme="minorHAnsi" w:cstheme="minorHAnsi"/>
          <w:color w:val="000000" w:themeColor="text1"/>
        </w:rPr>
        <w:t>-</w:t>
      </w:r>
      <w:r w:rsidRPr="00300521" w:rsidR="00C9566E">
        <w:rPr>
          <w:rFonts w:asciiTheme="minorHAnsi" w:hAnsiTheme="minorHAnsi" w:cstheme="minorHAnsi"/>
          <w:color w:val="000000" w:themeColor="text1"/>
        </w:rPr>
        <w:t xml:space="preserve">site for the current reporting year is entered </w:t>
      </w:r>
      <w:r w:rsidRPr="00300521" w:rsidR="00D41599">
        <w:rPr>
          <w:rFonts w:asciiTheme="minorHAnsi" w:hAnsiTheme="minorHAnsi" w:cstheme="minorHAnsi"/>
          <w:color w:val="000000" w:themeColor="text1"/>
        </w:rPr>
        <w:t xml:space="preserve">only </w:t>
      </w:r>
      <w:r w:rsidRPr="00300521" w:rsidR="00C9566E">
        <w:rPr>
          <w:rFonts w:asciiTheme="minorHAnsi" w:hAnsiTheme="minorHAnsi" w:cstheme="minorHAnsi"/>
          <w:color w:val="000000" w:themeColor="text1"/>
        </w:rPr>
        <w:t xml:space="preserve">in </w:t>
      </w:r>
      <w:r w:rsidRPr="00300521" w:rsidR="000F6885">
        <w:rPr>
          <w:rFonts w:asciiTheme="minorHAnsi" w:hAnsiTheme="minorHAnsi" w:cstheme="minorHAnsi"/>
          <w:color w:val="000000" w:themeColor="text1"/>
        </w:rPr>
        <w:t>Section 8.6.</w:t>
      </w:r>
      <w:bookmarkStart w:id="704" w:name="_Hlk48202614"/>
      <w:r w:rsidRPr="00300521" w:rsidR="00E54F38">
        <w:rPr>
          <w:rFonts w:asciiTheme="minorHAnsi" w:hAnsiTheme="minorHAnsi" w:cstheme="minorHAnsi"/>
          <w:color w:val="000000" w:themeColor="text1"/>
        </w:rPr>
        <w:t xml:space="preserve"> </w:t>
      </w:r>
      <w:r w:rsidRPr="00300521" w:rsidR="00290601">
        <w:rPr>
          <w:rFonts w:asciiTheme="minorHAnsi" w:hAnsiTheme="minorHAnsi" w:cstheme="minorHAnsi"/>
          <w:color w:val="000000" w:themeColor="text1"/>
        </w:rPr>
        <w:t>R</w:t>
      </w:r>
      <w:r w:rsidRPr="00300521" w:rsidR="00B44FCD">
        <w:rPr>
          <w:rFonts w:asciiTheme="minorHAnsi" w:hAnsiTheme="minorHAnsi" w:cstheme="minorHAnsi"/>
          <w:color w:val="000000" w:themeColor="text1"/>
        </w:rPr>
        <w:t>eport</w:t>
      </w:r>
      <w:r w:rsidRPr="00300521" w:rsidR="00AF6992">
        <w:rPr>
          <w:rFonts w:asciiTheme="minorHAnsi" w:hAnsiTheme="minorHAnsi" w:cstheme="minorHAnsi"/>
          <w:color w:val="000000" w:themeColor="text1"/>
        </w:rPr>
        <w:t xml:space="preserve"> any</w:t>
      </w:r>
      <w:r w:rsidRPr="00300521" w:rsidR="00B44FCD">
        <w:rPr>
          <w:rFonts w:asciiTheme="minorHAnsi" w:hAnsiTheme="minorHAnsi" w:cstheme="minorHAnsi"/>
          <w:color w:val="000000" w:themeColor="text1"/>
        </w:rPr>
        <w:t xml:space="preserve"> q</w:t>
      </w:r>
      <w:r w:rsidRPr="00300521" w:rsidR="00E54F38">
        <w:rPr>
          <w:rFonts w:asciiTheme="minorHAnsi" w:hAnsiTheme="minorHAnsi" w:cstheme="minorHAnsi"/>
          <w:color w:val="000000" w:themeColor="text1"/>
        </w:rPr>
        <w:t xml:space="preserve">uantities of the </w:t>
      </w:r>
      <w:r w:rsidRPr="00300521" w:rsidR="004D5A38">
        <w:rPr>
          <w:rFonts w:asciiTheme="minorHAnsi" w:hAnsiTheme="minorHAnsi" w:cstheme="minorHAnsi"/>
          <w:color w:val="000000" w:themeColor="text1"/>
        </w:rPr>
        <w:t xml:space="preserve">TRI-listed </w:t>
      </w:r>
      <w:r w:rsidRPr="00300521" w:rsidR="00E54F38">
        <w:rPr>
          <w:rFonts w:asciiTheme="minorHAnsi" w:hAnsiTheme="minorHAnsi" w:cstheme="minorHAnsi"/>
          <w:color w:val="000000" w:themeColor="text1"/>
        </w:rPr>
        <w:t xml:space="preserve">chemical </w:t>
      </w:r>
      <w:r w:rsidRPr="00300521" w:rsidR="00AF6992">
        <w:rPr>
          <w:rFonts w:asciiTheme="minorHAnsi" w:hAnsiTheme="minorHAnsi" w:cstheme="minorHAnsi"/>
          <w:color w:val="000000" w:themeColor="text1"/>
        </w:rPr>
        <w:t xml:space="preserve">simply </w:t>
      </w:r>
      <w:r w:rsidRPr="00300521" w:rsidR="00E54F38">
        <w:rPr>
          <w:rFonts w:asciiTheme="minorHAnsi" w:hAnsiTheme="minorHAnsi" w:cstheme="minorHAnsi"/>
          <w:color w:val="000000" w:themeColor="text1"/>
        </w:rPr>
        <w:t>removed from the waste stream, rather than destroyed, based on the final disposition of the chemical.</w:t>
      </w:r>
      <w:bookmarkEnd w:id="704"/>
    </w:p>
    <w:p w:rsidR="00FD70F2" w:rsidRPr="00300521" w:rsidP="00B915E1" w14:paraId="1786DDA8" w14:textId="4FF601C9">
      <w:pPr>
        <w:pStyle w:val="BodyText"/>
        <w:rPr>
          <w:rFonts w:asciiTheme="minorHAnsi" w:hAnsiTheme="minorHAnsi" w:cstheme="minorHAnsi"/>
        </w:rPr>
      </w:pPr>
      <w:r w:rsidRPr="00300521">
        <w:rPr>
          <w:rFonts w:asciiTheme="minorHAnsi" w:hAnsiTheme="minorHAnsi" w:cstheme="minorHAnsi"/>
        </w:rPr>
        <w:t>Facilities</w:t>
      </w:r>
      <w:r w:rsidRPr="00300521" w:rsidR="00067D04">
        <w:rPr>
          <w:rFonts w:asciiTheme="minorHAnsi" w:hAnsiTheme="minorHAnsi" w:cstheme="minorHAnsi"/>
        </w:rPr>
        <w:t xml:space="preserve"> may provide optional information to describe the on-site waste treatment processes. Any information reported will display in Section 8.11.</w:t>
      </w:r>
    </w:p>
    <w:p w:rsidR="00D5538F" w:rsidRPr="00300521" w:rsidP="0014162C" w14:paraId="2BF24216" w14:textId="5E67DA3E">
      <w:pPr>
        <w:pStyle w:val="BodyText"/>
        <w:rPr>
          <w:rFonts w:asciiTheme="minorHAnsi" w:hAnsiTheme="minorHAnsi" w:cstheme="minorHAnsi"/>
        </w:rPr>
      </w:pPr>
      <w:r w:rsidRPr="00300521">
        <w:rPr>
          <w:rFonts w:asciiTheme="minorHAnsi" w:hAnsiTheme="minorHAnsi" w:cstheme="minorHAnsi"/>
        </w:rPr>
        <w:t xml:space="preserve">If </w:t>
      </w:r>
      <w:r w:rsidRPr="00300521" w:rsidR="00290601">
        <w:rPr>
          <w:rFonts w:asciiTheme="minorHAnsi" w:hAnsiTheme="minorHAnsi" w:cstheme="minorHAnsi"/>
        </w:rPr>
        <w:t xml:space="preserve">a facility </w:t>
      </w:r>
      <w:r w:rsidRPr="00300521">
        <w:rPr>
          <w:rFonts w:asciiTheme="minorHAnsi" w:hAnsiTheme="minorHAnsi" w:cstheme="minorHAnsi"/>
        </w:rPr>
        <w:t>do</w:t>
      </w:r>
      <w:r w:rsidRPr="00300521" w:rsidR="00290601">
        <w:rPr>
          <w:rFonts w:asciiTheme="minorHAnsi" w:hAnsiTheme="minorHAnsi" w:cstheme="minorHAnsi"/>
        </w:rPr>
        <w:t>es</w:t>
      </w:r>
      <w:r w:rsidRPr="00300521">
        <w:rPr>
          <w:rFonts w:asciiTheme="minorHAnsi" w:hAnsiTheme="minorHAnsi" w:cstheme="minorHAnsi"/>
        </w:rPr>
        <w:t xml:space="preserve"> not perform on-site treatment of waste streams containing the reported </w:t>
      </w:r>
      <w:r w:rsidRPr="00300521" w:rsidR="00443474">
        <w:rPr>
          <w:rFonts w:asciiTheme="minorHAnsi" w:hAnsiTheme="minorHAnsi" w:cstheme="minorHAnsi"/>
        </w:rPr>
        <w:t>TRI-listed</w:t>
      </w:r>
      <w:r w:rsidRPr="00300521">
        <w:rPr>
          <w:rFonts w:asciiTheme="minorHAnsi" w:hAnsiTheme="minorHAnsi" w:cstheme="minorHAnsi"/>
        </w:rPr>
        <w:t xml:space="preserve"> chemical, check “</w:t>
      </w:r>
      <w:r w:rsidRPr="00300521">
        <w:rPr>
          <w:rFonts w:asciiTheme="minorHAnsi" w:hAnsiTheme="minorHAnsi" w:cstheme="minorHAnsi"/>
          <w:b/>
          <w:bCs/>
        </w:rPr>
        <w:t>N</w:t>
      </w:r>
      <w:r w:rsidRPr="00300521" w:rsidR="00081603">
        <w:rPr>
          <w:rFonts w:asciiTheme="minorHAnsi" w:hAnsiTheme="minorHAnsi" w:cstheme="minorHAnsi"/>
          <w:b/>
          <w:bCs/>
        </w:rPr>
        <w:t xml:space="preserve">ot </w:t>
      </w:r>
      <w:r w:rsidRPr="00300521" w:rsidR="00E202CF">
        <w:rPr>
          <w:rFonts w:asciiTheme="minorHAnsi" w:hAnsiTheme="minorHAnsi" w:cstheme="minorHAnsi"/>
          <w:b/>
          <w:bCs/>
        </w:rPr>
        <w:t>A</w:t>
      </w:r>
      <w:r w:rsidRPr="00300521" w:rsidR="00081603">
        <w:rPr>
          <w:rFonts w:asciiTheme="minorHAnsi" w:hAnsiTheme="minorHAnsi" w:cstheme="minorHAnsi"/>
          <w:b/>
          <w:bCs/>
        </w:rPr>
        <w:t>pplicable</w:t>
      </w:r>
      <w:r w:rsidRPr="00300521">
        <w:rPr>
          <w:rFonts w:asciiTheme="minorHAnsi" w:hAnsiTheme="minorHAnsi" w:cstheme="minorHAnsi"/>
        </w:rPr>
        <w:t>” for Section 7A.</w:t>
      </w:r>
    </w:p>
    <w:p w:rsidR="00D5538F" w:rsidRPr="00300521" w:rsidP="00F37870" w14:paraId="07DE077C" w14:textId="77777777">
      <w:pPr>
        <w:keepNext/>
        <w:spacing w:after="120"/>
        <w:rPr>
          <w:rFonts w:asciiTheme="minorHAnsi" w:hAnsiTheme="minorHAnsi" w:cstheme="minorHAnsi"/>
          <w:b/>
          <w:i/>
          <w:szCs w:val="22"/>
        </w:rPr>
      </w:pPr>
      <w:r w:rsidRPr="00300521">
        <w:rPr>
          <w:rFonts w:asciiTheme="minorHAnsi" w:hAnsiTheme="minorHAnsi" w:cstheme="minorHAnsi"/>
          <w:b/>
          <w:i/>
          <w:szCs w:val="22"/>
        </w:rPr>
        <w:t>7A Column a: General Waste Stream</w:t>
      </w:r>
    </w:p>
    <w:p w:rsidR="00D5538F" w:rsidRPr="00300521" w:rsidP="00220959" w14:paraId="6BD1CA14" w14:textId="3204A564">
      <w:pPr>
        <w:spacing w:after="120"/>
        <w:rPr>
          <w:rFonts w:asciiTheme="minorHAnsi" w:hAnsiTheme="minorHAnsi" w:cstheme="minorHAnsi"/>
        </w:rPr>
      </w:pPr>
      <w:r w:rsidRPr="00300521">
        <w:rPr>
          <w:rFonts w:asciiTheme="minorHAnsi" w:hAnsiTheme="minorHAnsi" w:cstheme="minorHAnsi"/>
        </w:rPr>
        <w:t xml:space="preserve">For each waste treatment method, indicate the type of waste stream containing the </w:t>
      </w:r>
      <w:r w:rsidRPr="00300521" w:rsidR="00E52025">
        <w:rPr>
          <w:rFonts w:asciiTheme="minorHAnsi" w:hAnsiTheme="minorHAnsi" w:cstheme="minorHAnsi"/>
        </w:rPr>
        <w:t>TRI-listed</w:t>
      </w:r>
      <w:r w:rsidRPr="00300521">
        <w:rPr>
          <w:rFonts w:asciiTheme="minorHAnsi" w:hAnsiTheme="minorHAnsi" w:cstheme="minorHAnsi"/>
        </w:rPr>
        <w:t xml:space="preserve"> chemical that is treated. Select the letter code correspond</w:t>
      </w:r>
      <w:r w:rsidRPr="00300521" w:rsidR="00E52025">
        <w:rPr>
          <w:rFonts w:asciiTheme="minorHAnsi" w:hAnsiTheme="minorHAnsi" w:cstheme="minorHAnsi"/>
        </w:rPr>
        <w:t>ing</w:t>
      </w:r>
      <w:r w:rsidRPr="00300521">
        <w:rPr>
          <w:rFonts w:asciiTheme="minorHAnsi" w:hAnsiTheme="minorHAnsi" w:cstheme="minorHAnsi"/>
        </w:rPr>
        <w:t xml:space="preserve"> to the general waste stream type:</w:t>
      </w:r>
    </w:p>
    <w:p w:rsidR="0048132E" w:rsidRPr="00300521" w:rsidP="00F37870" w14:paraId="6A425DA5" w14:textId="77777777">
      <w:pPr>
        <w:ind w:left="446" w:hanging="446"/>
        <w:rPr>
          <w:rFonts w:asciiTheme="minorHAnsi" w:hAnsiTheme="minorHAnsi" w:cstheme="minorHAnsi"/>
          <w:u w:val="single"/>
        </w:rPr>
      </w:pPr>
      <w:r w:rsidRPr="00300521">
        <w:rPr>
          <w:rFonts w:asciiTheme="minorHAnsi" w:hAnsiTheme="minorHAnsi" w:cstheme="minorHAnsi"/>
          <w:u w:val="single"/>
        </w:rPr>
        <w:t>Waste Stream Type</w:t>
      </w:r>
    </w:p>
    <w:p w:rsidR="00D5538F" w:rsidRPr="00300521" w:rsidP="00F40E20" w14:paraId="0F0F70DD" w14:textId="77777777">
      <w:pPr>
        <w:ind w:left="446" w:hanging="446"/>
        <w:jc w:val="left"/>
        <w:rPr>
          <w:rFonts w:asciiTheme="minorHAnsi" w:hAnsiTheme="minorHAnsi" w:cstheme="minorHAnsi"/>
        </w:rPr>
      </w:pPr>
      <w:r w:rsidRPr="00300521">
        <w:rPr>
          <w:rFonts w:asciiTheme="minorHAnsi" w:hAnsiTheme="minorHAnsi" w:cstheme="minorHAnsi"/>
        </w:rPr>
        <w:t>A</w:t>
      </w:r>
      <w:r w:rsidRPr="00300521">
        <w:rPr>
          <w:rFonts w:asciiTheme="minorHAnsi" w:hAnsiTheme="minorHAnsi" w:cstheme="minorHAnsi"/>
        </w:rPr>
        <w:tab/>
        <w:t>Gaseous (gases, vapors, airborne particulates)</w:t>
      </w:r>
    </w:p>
    <w:p w:rsidR="00D5538F" w:rsidRPr="00300521" w:rsidP="00F40E20" w14:paraId="5E6993AB" w14:textId="77777777">
      <w:pPr>
        <w:ind w:left="450" w:hanging="450"/>
        <w:jc w:val="left"/>
        <w:rPr>
          <w:rFonts w:asciiTheme="minorHAnsi" w:hAnsiTheme="minorHAnsi" w:cstheme="minorHAnsi"/>
        </w:rPr>
      </w:pPr>
      <w:r w:rsidRPr="00300521">
        <w:rPr>
          <w:rFonts w:asciiTheme="minorHAnsi" w:hAnsiTheme="minorHAnsi" w:cstheme="minorHAnsi"/>
        </w:rPr>
        <w:t>W</w:t>
      </w:r>
      <w:r w:rsidRPr="00300521">
        <w:rPr>
          <w:rFonts w:asciiTheme="minorHAnsi" w:hAnsiTheme="minorHAnsi" w:cstheme="minorHAnsi"/>
        </w:rPr>
        <w:tab/>
        <w:t>Wastewater (aqueous waste)</w:t>
      </w:r>
    </w:p>
    <w:p w:rsidR="00D5538F" w:rsidRPr="00300521" w:rsidP="00F40E20" w14:paraId="1352E89B" w14:textId="77777777">
      <w:pPr>
        <w:ind w:left="446" w:hanging="446"/>
        <w:jc w:val="left"/>
        <w:rPr>
          <w:rFonts w:asciiTheme="minorHAnsi" w:hAnsiTheme="minorHAnsi" w:cstheme="minorHAnsi"/>
          <w:szCs w:val="22"/>
        </w:rPr>
      </w:pPr>
      <w:r w:rsidRPr="00300521">
        <w:rPr>
          <w:rFonts w:asciiTheme="minorHAnsi" w:hAnsiTheme="minorHAnsi" w:cstheme="minorHAnsi"/>
          <w:szCs w:val="22"/>
        </w:rPr>
        <w:t>L</w:t>
      </w:r>
      <w:r w:rsidRPr="00300521">
        <w:rPr>
          <w:rFonts w:asciiTheme="minorHAnsi" w:hAnsiTheme="minorHAnsi" w:cstheme="minorHAnsi"/>
          <w:szCs w:val="22"/>
        </w:rPr>
        <w:tab/>
        <w:t>Liquid waste streams (non-aqueous waste)</w:t>
      </w:r>
    </w:p>
    <w:p w:rsidR="00D5538F" w:rsidRPr="00300521" w:rsidP="00F40E20" w14:paraId="6EB241D8" w14:textId="77777777">
      <w:pPr>
        <w:ind w:left="450" w:hanging="450"/>
        <w:jc w:val="left"/>
        <w:rPr>
          <w:rFonts w:asciiTheme="minorHAnsi" w:hAnsiTheme="minorHAnsi" w:cstheme="minorHAnsi"/>
          <w:szCs w:val="22"/>
        </w:rPr>
      </w:pPr>
      <w:r w:rsidRPr="00300521">
        <w:rPr>
          <w:rFonts w:asciiTheme="minorHAnsi" w:hAnsiTheme="minorHAnsi" w:cstheme="minorHAnsi"/>
          <w:szCs w:val="22"/>
        </w:rPr>
        <w:t xml:space="preserve">S </w:t>
      </w:r>
      <w:r w:rsidRPr="00300521">
        <w:rPr>
          <w:rFonts w:asciiTheme="minorHAnsi" w:hAnsiTheme="minorHAnsi" w:cstheme="minorHAnsi"/>
          <w:szCs w:val="22"/>
        </w:rPr>
        <w:tab/>
        <w:t>Solid waste streams (including sludges and slurries)</w:t>
      </w:r>
    </w:p>
    <w:p w:rsidR="00E52025" w:rsidRPr="00300521" w:rsidP="0014162C" w14:paraId="008E0CFC" w14:textId="77777777">
      <w:pPr>
        <w:pStyle w:val="BodyText"/>
        <w:rPr>
          <w:rFonts w:asciiTheme="minorHAnsi" w:hAnsiTheme="minorHAnsi" w:cstheme="minorHAnsi"/>
        </w:rPr>
      </w:pPr>
    </w:p>
    <w:p w:rsidR="00D5538F" w:rsidRPr="00300521" w:rsidP="0014162C" w14:paraId="4794FCDF" w14:textId="63033E75">
      <w:pPr>
        <w:pStyle w:val="BodyText"/>
        <w:rPr>
          <w:rFonts w:asciiTheme="minorHAnsi" w:hAnsiTheme="minorHAnsi" w:cstheme="minorHAnsi"/>
        </w:rPr>
      </w:pPr>
      <w:r w:rsidRPr="00300521">
        <w:rPr>
          <w:rFonts w:asciiTheme="minorHAnsi" w:hAnsiTheme="minorHAnsi" w:cstheme="minorHAnsi"/>
        </w:rPr>
        <w:t>If a waste is a combination of water and organic liquid and the organic content is less than 50</w:t>
      </w:r>
      <w:r w:rsidRPr="00300521" w:rsidR="009B3E56">
        <w:rPr>
          <w:rFonts w:asciiTheme="minorHAnsi" w:hAnsiTheme="minorHAnsi" w:cstheme="minorHAnsi"/>
        </w:rPr>
        <w:t>%</w:t>
      </w:r>
      <w:r w:rsidRPr="00300521">
        <w:rPr>
          <w:rFonts w:asciiTheme="minorHAnsi" w:hAnsiTheme="minorHAnsi" w:cstheme="minorHAnsi"/>
        </w:rPr>
        <w:t xml:space="preserve">, report it as a wastewater (W). </w:t>
      </w:r>
      <w:r w:rsidRPr="00300521" w:rsidR="00D810E9">
        <w:rPr>
          <w:rFonts w:asciiTheme="minorHAnsi" w:hAnsiTheme="minorHAnsi" w:cstheme="minorHAnsi"/>
        </w:rPr>
        <w:t xml:space="preserve">Report </w:t>
      </w:r>
      <w:r w:rsidRPr="00300521" w:rsidR="0097787F">
        <w:rPr>
          <w:rFonts w:asciiTheme="minorHAnsi" w:hAnsiTheme="minorHAnsi" w:cstheme="minorHAnsi"/>
        </w:rPr>
        <w:t>s</w:t>
      </w:r>
      <w:r w:rsidRPr="00300521">
        <w:rPr>
          <w:rFonts w:asciiTheme="minorHAnsi" w:hAnsiTheme="minorHAnsi" w:cstheme="minorHAnsi"/>
        </w:rPr>
        <w:t>lurries and sludges containing water as solid waste if they contain appreciable amounts of dissolved solids, or solids that may settle, such that the viscosity or density of the waste is considerably different from that of process wastewater.</w:t>
      </w:r>
    </w:p>
    <w:p w:rsidR="00D5538F" w:rsidRPr="00300521" w:rsidP="00A01A86" w14:paraId="39B5C52A" w14:textId="77777777">
      <w:pPr>
        <w:spacing w:after="120"/>
        <w:ind w:left="634" w:hanging="634"/>
        <w:rPr>
          <w:rFonts w:asciiTheme="minorHAnsi" w:hAnsiTheme="minorHAnsi" w:cstheme="minorHAnsi"/>
          <w:b/>
          <w:i/>
          <w:szCs w:val="22"/>
        </w:rPr>
      </w:pPr>
      <w:r w:rsidRPr="00300521">
        <w:rPr>
          <w:rFonts w:asciiTheme="minorHAnsi" w:hAnsiTheme="minorHAnsi" w:cstheme="minorHAnsi"/>
          <w:b/>
          <w:i/>
          <w:szCs w:val="22"/>
        </w:rPr>
        <w:t>7A Column b: Waste Treatment Method(s) Sequence</w:t>
      </w:r>
    </w:p>
    <w:p w:rsidR="00D5538F" w:rsidRPr="00300521" w:rsidP="0014162C" w14:paraId="0D59A10C" w14:textId="6EB06F81">
      <w:pPr>
        <w:pStyle w:val="BodyText"/>
        <w:rPr>
          <w:rFonts w:asciiTheme="minorHAnsi" w:hAnsiTheme="minorHAnsi" w:cstheme="minorHAnsi"/>
        </w:rPr>
      </w:pPr>
      <w:r w:rsidRPr="00300521">
        <w:rPr>
          <w:rFonts w:asciiTheme="minorHAnsi" w:hAnsiTheme="minorHAnsi" w:cstheme="minorHAnsi"/>
        </w:rPr>
        <w:t xml:space="preserve">Select </w:t>
      </w:r>
      <w:r w:rsidRPr="00300521" w:rsidR="00067D04">
        <w:rPr>
          <w:rFonts w:asciiTheme="minorHAnsi" w:hAnsiTheme="minorHAnsi" w:cstheme="minorHAnsi"/>
        </w:rPr>
        <w:t xml:space="preserve">the appropriate waste treatment code for each on-site waste treatment method used on a </w:t>
      </w:r>
      <w:r w:rsidRPr="00300521" w:rsidR="00067D04">
        <w:rPr>
          <w:rFonts w:asciiTheme="minorHAnsi" w:hAnsiTheme="minorHAnsi" w:cstheme="minorHAnsi"/>
        </w:rPr>
        <w:t xml:space="preserve">waste stream containing the </w:t>
      </w:r>
      <w:r w:rsidRPr="00300521" w:rsidR="007D3F21">
        <w:rPr>
          <w:rFonts w:asciiTheme="minorHAnsi" w:hAnsiTheme="minorHAnsi" w:cstheme="minorHAnsi"/>
        </w:rPr>
        <w:t>TRI-listed</w:t>
      </w:r>
      <w:r w:rsidRPr="00300521" w:rsidR="00067D04">
        <w:rPr>
          <w:rFonts w:asciiTheme="minorHAnsi" w:hAnsiTheme="minorHAnsi" w:cstheme="minorHAnsi"/>
        </w:rPr>
        <w:t xml:space="preserve"> chemical, regardless of whether the waste treatment method removes the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rsidR="00D5538F" w:rsidRPr="00300521" w:rsidP="0014162C" w14:paraId="4283F318" w14:textId="674F5CB1">
      <w:pPr>
        <w:pStyle w:val="BodyText"/>
        <w:rPr>
          <w:rFonts w:asciiTheme="minorHAnsi" w:hAnsiTheme="minorHAnsi" w:cstheme="minorHAnsi"/>
        </w:rPr>
      </w:pPr>
      <w:r w:rsidRPr="00300521">
        <w:rPr>
          <w:rFonts w:asciiTheme="minorHAnsi" w:hAnsiTheme="minorHAnsi" w:cstheme="minorHAnsi"/>
        </w:rPr>
        <w:t xml:space="preserve">Waste streams containing the </w:t>
      </w:r>
      <w:r w:rsidRPr="00300521" w:rsidR="00F10948">
        <w:rPr>
          <w:rFonts w:asciiTheme="minorHAnsi" w:hAnsiTheme="minorHAnsi" w:cstheme="minorHAnsi"/>
        </w:rPr>
        <w:t>TRI-listed</w:t>
      </w:r>
      <w:r w:rsidRPr="00300521">
        <w:rPr>
          <w:rFonts w:asciiTheme="minorHAnsi" w:hAnsiTheme="minorHAnsi" w:cstheme="minorHAnsi"/>
        </w:rPr>
        <w:t xml:space="preserve"> chemical may have a single source or may be aggregates of many sources. For example, </w:t>
      </w:r>
      <w:r w:rsidRPr="00300521">
        <w:rPr>
          <w:rFonts w:asciiTheme="minorHAnsi" w:hAnsiTheme="minorHAnsi" w:cstheme="minorHAnsi"/>
        </w:rPr>
        <w:t>process</w:t>
      </w:r>
      <w:r w:rsidRPr="00300521">
        <w:rPr>
          <w:rFonts w:asciiTheme="minorHAnsi" w:hAnsiTheme="minorHAnsi" w:cstheme="minorHAnsi"/>
        </w:rPr>
        <w:t xml:space="preserve"> water from several pieces of equipment at </w:t>
      </w:r>
      <w:r w:rsidRPr="00300521" w:rsidR="001E663A">
        <w:rPr>
          <w:rFonts w:asciiTheme="minorHAnsi" w:hAnsiTheme="minorHAnsi" w:cstheme="minorHAnsi"/>
        </w:rPr>
        <w:t xml:space="preserve">a </w:t>
      </w:r>
      <w:r w:rsidRPr="00300521">
        <w:rPr>
          <w:rFonts w:asciiTheme="minorHAnsi" w:hAnsiTheme="minorHAnsi" w:cstheme="minorHAnsi"/>
        </w:rPr>
        <w:t xml:space="preserve">facility may be combined prior to waste treatment. Report waste treatment methods that apply to </w:t>
      </w:r>
      <w:r w:rsidRPr="00300521" w:rsidR="005276E0">
        <w:rPr>
          <w:rFonts w:asciiTheme="minorHAnsi" w:hAnsiTheme="minorHAnsi" w:cstheme="minorHAnsi"/>
        </w:rPr>
        <w:t xml:space="preserve">both </w:t>
      </w:r>
      <w:r w:rsidRPr="00300521">
        <w:rPr>
          <w:rFonts w:asciiTheme="minorHAnsi" w:hAnsiTheme="minorHAnsi" w:cstheme="minorHAnsi"/>
        </w:rPr>
        <w:t>aggregate waste stream</w:t>
      </w:r>
      <w:r w:rsidRPr="00300521" w:rsidR="005276E0">
        <w:rPr>
          <w:rFonts w:asciiTheme="minorHAnsi" w:hAnsiTheme="minorHAnsi" w:cstheme="minorHAnsi"/>
        </w:rPr>
        <w:t>s and</w:t>
      </w:r>
      <w:r w:rsidRPr="00300521">
        <w:rPr>
          <w:rFonts w:asciiTheme="minorHAnsi" w:hAnsiTheme="minorHAnsi" w:cstheme="minorHAnsi"/>
        </w:rPr>
        <w:t xml:space="preserve"> </w:t>
      </w:r>
      <w:r w:rsidRPr="00300521" w:rsidR="00987F65">
        <w:rPr>
          <w:rFonts w:asciiTheme="minorHAnsi" w:hAnsiTheme="minorHAnsi" w:cstheme="minorHAnsi"/>
        </w:rPr>
        <w:t xml:space="preserve">to </w:t>
      </w:r>
      <w:r w:rsidRPr="00300521">
        <w:rPr>
          <w:rFonts w:asciiTheme="minorHAnsi" w:hAnsiTheme="minorHAnsi" w:cstheme="minorHAnsi"/>
        </w:rPr>
        <w:t xml:space="preserve">individual waste streams. If </w:t>
      </w:r>
      <w:r w:rsidRPr="00300521" w:rsidR="006304AB">
        <w:rPr>
          <w:rFonts w:asciiTheme="minorHAnsi" w:hAnsiTheme="minorHAnsi" w:cstheme="minorHAnsi"/>
        </w:rPr>
        <w:t>a</w:t>
      </w:r>
      <w:r w:rsidRPr="00300521">
        <w:rPr>
          <w:rFonts w:asciiTheme="minorHAnsi" w:hAnsiTheme="minorHAnsi" w:cstheme="minorHAnsi"/>
        </w:rPr>
        <w:t xml:space="preserve"> facility treats various wastewater streams containing the </w:t>
      </w:r>
      <w:r w:rsidRPr="00300521" w:rsidR="0078789F">
        <w:rPr>
          <w:rFonts w:asciiTheme="minorHAnsi" w:hAnsiTheme="minorHAnsi" w:cstheme="minorHAnsi"/>
        </w:rPr>
        <w:t>TRI-listed</w:t>
      </w:r>
      <w:r w:rsidRPr="00300521">
        <w:rPr>
          <w:rFonts w:asciiTheme="minorHAnsi" w:hAnsiTheme="minorHAnsi" w:cstheme="minorHAnsi"/>
        </w:rPr>
        <w:t xml:space="preserve"> chemical in different ways, the different waste treatment methods must be listed separately.</w:t>
      </w:r>
    </w:p>
    <w:p w:rsidR="00D5538F" w:rsidRPr="00300521" w:rsidP="0014162C" w14:paraId="5B11C03A" w14:textId="1E787E0B">
      <w:pPr>
        <w:pStyle w:val="BodyText"/>
        <w:rPr>
          <w:rFonts w:asciiTheme="minorHAnsi" w:hAnsiTheme="minorHAnsi" w:cstheme="minorHAnsi"/>
        </w:rPr>
      </w:pPr>
      <w:r w:rsidRPr="00300521">
        <w:rPr>
          <w:rFonts w:asciiTheme="minorHAnsi" w:hAnsiTheme="minorHAnsi" w:cstheme="minorHAnsi"/>
        </w:rPr>
        <w:t xml:space="preserve">If </w:t>
      </w:r>
      <w:r w:rsidRPr="00300521" w:rsidR="006304AB">
        <w:rPr>
          <w:rFonts w:asciiTheme="minorHAnsi" w:hAnsiTheme="minorHAnsi" w:cstheme="minorHAnsi"/>
        </w:rPr>
        <w:t>a</w:t>
      </w:r>
      <w:r w:rsidRPr="00300521">
        <w:rPr>
          <w:rFonts w:asciiTheme="minorHAnsi" w:hAnsiTheme="minorHAnsi" w:cstheme="minorHAnsi"/>
        </w:rPr>
        <w:t xml:space="preserve"> facility has several pieces of equipment performing a similar service in a waste treatment sequence, the reporting for such equipment</w:t>
      </w:r>
      <w:r w:rsidRPr="00300521" w:rsidR="006304AB">
        <w:rPr>
          <w:rFonts w:asciiTheme="minorHAnsi" w:hAnsiTheme="minorHAnsi" w:cstheme="minorHAnsi"/>
        </w:rPr>
        <w:t xml:space="preserve"> may be combined</w:t>
      </w:r>
      <w:r w:rsidRPr="00300521">
        <w:rPr>
          <w:rFonts w:asciiTheme="minorHAnsi" w:hAnsiTheme="minorHAnsi" w:cstheme="minorHAnsi"/>
        </w:rPr>
        <w:t xml:space="preserve">. </w:t>
      </w:r>
      <w:r w:rsidRPr="00300521" w:rsidR="00B21AF2">
        <w:rPr>
          <w:rFonts w:asciiTheme="minorHAnsi" w:hAnsiTheme="minorHAnsi" w:cstheme="minorHAnsi"/>
        </w:rPr>
        <w:t>For example</w:t>
      </w:r>
      <w:r w:rsidRPr="00300521">
        <w:rPr>
          <w:rFonts w:asciiTheme="minorHAnsi" w:hAnsiTheme="minorHAnsi" w:cstheme="minorHAnsi"/>
        </w:rPr>
        <w:t xml:space="preserve">, if four </w:t>
      </w:r>
      <w:r w:rsidRPr="00300521" w:rsidR="00B21AF2">
        <w:rPr>
          <w:rFonts w:asciiTheme="minorHAnsi" w:hAnsiTheme="minorHAnsi" w:cstheme="minorHAnsi"/>
        </w:rPr>
        <w:t xml:space="preserve">scrubber </w:t>
      </w:r>
      <w:r w:rsidRPr="00300521" w:rsidR="004422B3">
        <w:rPr>
          <w:rFonts w:asciiTheme="minorHAnsi" w:hAnsiTheme="minorHAnsi" w:cstheme="minorHAnsi"/>
        </w:rPr>
        <w:t>units treat</w:t>
      </w:r>
      <w:r w:rsidRPr="00300521">
        <w:rPr>
          <w:rFonts w:asciiTheme="minorHAnsi" w:hAnsiTheme="minorHAnsi" w:cstheme="minorHAnsi"/>
        </w:rPr>
        <w:t xml:space="preserve"> waste streams of similar character (e.g., sulfuric acid mist emissions), have similar influent concentrations, and have similar removal efficiencies</w:t>
      </w:r>
      <w:r w:rsidRPr="00300521" w:rsidR="00B21AF2">
        <w:rPr>
          <w:rFonts w:asciiTheme="minorHAnsi" w:hAnsiTheme="minorHAnsi" w:cstheme="minorHAnsi"/>
        </w:rPr>
        <w:t>, one code may be used</w:t>
      </w:r>
      <w:r w:rsidRPr="00300521">
        <w:rPr>
          <w:rFonts w:asciiTheme="minorHAnsi" w:hAnsiTheme="minorHAnsi" w:cstheme="minorHAnsi"/>
        </w:rPr>
        <w:t xml:space="preserve">. If, however, any of these parameters </w:t>
      </w:r>
      <w:r w:rsidRPr="00300521">
        <w:rPr>
          <w:rFonts w:asciiTheme="minorHAnsi" w:hAnsiTheme="minorHAnsi" w:cstheme="minorHAnsi"/>
        </w:rPr>
        <w:t>differs</w:t>
      </w:r>
      <w:r w:rsidRPr="00300521">
        <w:rPr>
          <w:rFonts w:asciiTheme="minorHAnsi" w:hAnsiTheme="minorHAnsi" w:cstheme="minorHAnsi"/>
        </w:rPr>
        <w:t xml:space="preserve"> from one unit to the next, each scrubber should be listed separately.</w:t>
      </w:r>
    </w:p>
    <w:p w:rsidR="00B54627" w:rsidRPr="00300521" w:rsidP="002C5DB9" w14:paraId="5308491C" w14:textId="77777777">
      <w:pPr>
        <w:pStyle w:val="BodyText"/>
        <w:keepNext/>
        <w:rPr>
          <w:rFonts w:asciiTheme="minorHAnsi" w:hAnsiTheme="minorHAnsi" w:cstheme="minorHAnsi"/>
          <w:b/>
        </w:rPr>
      </w:pPr>
      <w:r w:rsidRPr="00300521">
        <w:rPr>
          <w:rFonts w:asciiTheme="minorHAnsi" w:hAnsiTheme="minorHAnsi" w:cstheme="minorHAnsi"/>
          <w:b/>
        </w:rPr>
        <w:t xml:space="preserve">Applicable codes for Part II, Section 7A, column </w:t>
      </w:r>
      <w:r w:rsidRPr="00300521" w:rsidR="008F5226">
        <w:rPr>
          <w:rFonts w:asciiTheme="minorHAnsi" w:hAnsiTheme="minorHAnsi" w:cstheme="minorHAnsi"/>
          <w:b/>
        </w:rPr>
        <w:t>B</w:t>
      </w:r>
      <w:r w:rsidRPr="00300521">
        <w:rPr>
          <w:rFonts w:asciiTheme="minorHAnsi" w:hAnsiTheme="minorHAnsi" w:cstheme="minorHAnsi"/>
          <w:b/>
        </w:rPr>
        <w:t xml:space="preserve"> are:</w:t>
      </w:r>
    </w:p>
    <w:p w:rsidR="004E1B84" w:rsidRPr="00300521" w:rsidP="00B54627" w14:paraId="7FE9A16B" w14:textId="77777777">
      <w:pPr>
        <w:pStyle w:val="BodyText"/>
        <w:keepNext/>
        <w:jc w:val="left"/>
        <w:rPr>
          <w:rFonts w:asciiTheme="minorHAnsi" w:hAnsiTheme="minorHAnsi" w:cstheme="minorHAnsi"/>
          <w:b/>
        </w:rPr>
      </w:pPr>
      <w:r w:rsidRPr="00300521">
        <w:rPr>
          <w:rFonts w:asciiTheme="minorHAnsi" w:hAnsiTheme="minorHAnsi" w:cstheme="minorHAnsi"/>
          <w:b/>
        </w:rPr>
        <w:br w:type="column"/>
      </w:r>
      <w:r w:rsidRPr="00300521" w:rsidR="00B768A6">
        <w:rPr>
          <w:rFonts w:asciiTheme="minorHAnsi" w:hAnsiTheme="minorHAnsi" w:cstheme="minorHAnsi"/>
          <w:u w:val="single"/>
        </w:rPr>
        <w:t>Air Emissions Treatment</w:t>
      </w:r>
      <w:r w:rsidRPr="00300521" w:rsidR="00B768A6">
        <w:rPr>
          <w:rFonts w:asciiTheme="minorHAnsi" w:hAnsiTheme="minorHAnsi" w:cstheme="minorHAnsi"/>
          <w:u w:val="single"/>
        </w:rPr>
        <w:br/>
      </w:r>
      <w:r w:rsidRPr="00300521" w:rsidR="00B768A6">
        <w:rPr>
          <w:rFonts w:asciiTheme="minorHAnsi" w:hAnsiTheme="minorHAnsi" w:cstheme="minorHAnsi"/>
        </w:rPr>
        <w:t>A01</w:t>
      </w:r>
      <w:r w:rsidRPr="00300521" w:rsidR="00B768A6">
        <w:rPr>
          <w:rFonts w:asciiTheme="minorHAnsi" w:hAnsiTheme="minorHAnsi" w:cstheme="minorHAnsi"/>
        </w:rPr>
        <w:tab/>
        <w:t>Flare</w:t>
      </w:r>
      <w:r w:rsidRPr="00300521" w:rsidR="00B768A6">
        <w:rPr>
          <w:rFonts w:asciiTheme="minorHAnsi" w:hAnsiTheme="minorHAnsi" w:cstheme="minorHAnsi"/>
        </w:rPr>
        <w:br/>
        <w:t>A02</w:t>
      </w:r>
      <w:r w:rsidRPr="00300521" w:rsidR="00B768A6">
        <w:rPr>
          <w:rFonts w:asciiTheme="minorHAnsi" w:hAnsiTheme="minorHAnsi" w:cstheme="minorHAnsi"/>
        </w:rPr>
        <w:tab/>
        <w:t>Condenser</w:t>
      </w:r>
      <w:r w:rsidRPr="00300521" w:rsidR="00B768A6">
        <w:rPr>
          <w:rFonts w:asciiTheme="minorHAnsi" w:hAnsiTheme="minorHAnsi" w:cstheme="minorHAnsi"/>
        </w:rPr>
        <w:br/>
        <w:t>A03</w:t>
      </w:r>
      <w:r w:rsidRPr="00300521" w:rsidR="00B768A6">
        <w:rPr>
          <w:rFonts w:asciiTheme="minorHAnsi" w:hAnsiTheme="minorHAnsi" w:cstheme="minorHAnsi"/>
        </w:rPr>
        <w:tab/>
        <w:t>Scrubber</w:t>
      </w:r>
      <w:r w:rsidRPr="00300521" w:rsidR="00B768A6">
        <w:rPr>
          <w:rFonts w:asciiTheme="minorHAnsi" w:hAnsiTheme="minorHAnsi" w:cstheme="minorHAnsi"/>
        </w:rPr>
        <w:br/>
        <w:t>A04</w:t>
      </w:r>
      <w:r w:rsidRPr="00300521" w:rsidR="00B768A6">
        <w:rPr>
          <w:rFonts w:asciiTheme="minorHAnsi" w:hAnsiTheme="minorHAnsi" w:cstheme="minorHAnsi"/>
        </w:rPr>
        <w:tab/>
        <w:t>Absorber</w:t>
      </w:r>
      <w:r w:rsidRPr="00300521" w:rsidR="00B768A6">
        <w:rPr>
          <w:rFonts w:asciiTheme="minorHAnsi" w:hAnsiTheme="minorHAnsi" w:cstheme="minorHAnsi"/>
        </w:rPr>
        <w:br/>
        <w:t>A05</w:t>
      </w:r>
      <w:r w:rsidRPr="00300521" w:rsidR="00B768A6">
        <w:rPr>
          <w:rFonts w:asciiTheme="minorHAnsi" w:hAnsiTheme="minorHAnsi" w:cstheme="minorHAnsi"/>
        </w:rPr>
        <w:tab/>
        <w:t>Electrostatic Precipitator</w:t>
      </w:r>
      <w:r w:rsidRPr="00300521" w:rsidR="00B768A6">
        <w:rPr>
          <w:rFonts w:asciiTheme="minorHAnsi" w:hAnsiTheme="minorHAnsi" w:cstheme="minorHAnsi"/>
        </w:rPr>
        <w:br/>
        <w:t>A06</w:t>
      </w:r>
      <w:r w:rsidRPr="00300521" w:rsidR="00B768A6">
        <w:rPr>
          <w:rFonts w:asciiTheme="minorHAnsi" w:hAnsiTheme="minorHAnsi" w:cstheme="minorHAnsi"/>
        </w:rPr>
        <w:tab/>
        <w:t>Mechanical Separation</w:t>
      </w:r>
      <w:r w:rsidRPr="00300521" w:rsidR="00B768A6">
        <w:rPr>
          <w:rFonts w:asciiTheme="minorHAnsi" w:hAnsiTheme="minorHAnsi" w:cstheme="minorHAnsi"/>
        </w:rPr>
        <w:br/>
        <w:t>A07</w:t>
      </w:r>
      <w:r w:rsidRPr="00300521" w:rsidR="00B768A6">
        <w:rPr>
          <w:rFonts w:asciiTheme="minorHAnsi" w:hAnsiTheme="minorHAnsi" w:cstheme="minorHAnsi"/>
        </w:rPr>
        <w:tab/>
        <w:t>Other Air Emission Treatment</w:t>
      </w:r>
    </w:p>
    <w:p w:rsidR="004E1B84" w:rsidRPr="00300521" w:rsidP="002C5DB9" w14:paraId="40E27571" w14:textId="77777777">
      <w:pPr>
        <w:pStyle w:val="BodyText"/>
        <w:keepNext/>
        <w:jc w:val="left"/>
        <w:rPr>
          <w:rFonts w:asciiTheme="minorHAnsi" w:hAnsiTheme="minorHAnsi" w:cstheme="minorHAnsi"/>
        </w:rPr>
      </w:pPr>
      <w:r w:rsidRPr="00300521">
        <w:rPr>
          <w:rFonts w:asciiTheme="minorHAnsi" w:hAnsiTheme="minorHAnsi" w:cstheme="minorHAnsi"/>
          <w:u w:val="single"/>
        </w:rPr>
        <w:t>Chemical Treatment</w:t>
      </w:r>
      <w:r w:rsidRPr="00300521">
        <w:rPr>
          <w:rFonts w:asciiTheme="minorHAnsi" w:hAnsiTheme="minorHAnsi" w:cstheme="minorHAnsi"/>
          <w:u w:val="single"/>
        </w:rPr>
        <w:br/>
      </w:r>
      <w:r w:rsidRPr="00300521">
        <w:rPr>
          <w:rFonts w:asciiTheme="minorHAnsi" w:hAnsiTheme="minorHAnsi" w:cstheme="minorHAnsi"/>
        </w:rPr>
        <w:t>H040</w:t>
      </w:r>
      <w:r w:rsidRPr="00300521">
        <w:rPr>
          <w:rFonts w:asciiTheme="minorHAnsi" w:hAnsiTheme="minorHAnsi" w:cstheme="minorHAnsi"/>
        </w:rPr>
        <w:tab/>
        <w:t xml:space="preserve">Incineration--thermal destruction other </w:t>
      </w:r>
      <w:r w:rsidRPr="00300521">
        <w:rPr>
          <w:rFonts w:asciiTheme="minorHAnsi" w:hAnsiTheme="minorHAnsi" w:cstheme="minorHAnsi"/>
        </w:rPr>
        <w:tab/>
        <w:t xml:space="preserve">than </w:t>
      </w:r>
      <w:r w:rsidRPr="00300521">
        <w:rPr>
          <w:rFonts w:asciiTheme="minorHAnsi" w:hAnsiTheme="minorHAnsi" w:cstheme="minorHAnsi"/>
        </w:rPr>
        <w:t>use</w:t>
      </w:r>
      <w:r w:rsidRPr="00300521">
        <w:rPr>
          <w:rFonts w:asciiTheme="minorHAnsi" w:hAnsiTheme="minorHAnsi" w:cstheme="minorHAnsi"/>
        </w:rPr>
        <w:t xml:space="preserve"> as a fuel</w:t>
      </w:r>
      <w:r w:rsidRPr="00300521">
        <w:rPr>
          <w:rFonts w:asciiTheme="minorHAnsi" w:hAnsiTheme="minorHAnsi" w:cstheme="minorHAnsi"/>
        </w:rPr>
        <w:br/>
        <w:t>H071</w:t>
      </w:r>
      <w:r w:rsidRPr="00300521">
        <w:rPr>
          <w:rFonts w:asciiTheme="minorHAnsi" w:hAnsiTheme="minorHAnsi" w:cstheme="minorHAnsi"/>
        </w:rPr>
        <w:tab/>
        <w:t xml:space="preserve">Chemical reduction with or without </w:t>
      </w:r>
      <w:r w:rsidRPr="00300521">
        <w:rPr>
          <w:rFonts w:asciiTheme="minorHAnsi" w:hAnsiTheme="minorHAnsi" w:cstheme="minorHAnsi"/>
        </w:rPr>
        <w:tab/>
        <w:t>precipitation</w:t>
      </w:r>
      <w:r w:rsidRPr="00300521">
        <w:rPr>
          <w:rFonts w:asciiTheme="minorHAnsi" w:hAnsiTheme="minorHAnsi" w:cstheme="minorHAnsi"/>
        </w:rPr>
        <w:br/>
        <w:t>H073</w:t>
      </w:r>
      <w:r w:rsidRPr="00300521">
        <w:rPr>
          <w:rFonts w:asciiTheme="minorHAnsi" w:hAnsiTheme="minorHAnsi" w:cstheme="minorHAnsi"/>
        </w:rPr>
        <w:tab/>
        <w:t xml:space="preserve">Cyanide destruction with or without </w:t>
      </w:r>
      <w:r w:rsidRPr="00300521">
        <w:rPr>
          <w:rFonts w:asciiTheme="minorHAnsi" w:hAnsiTheme="minorHAnsi" w:cstheme="minorHAnsi"/>
        </w:rPr>
        <w:tab/>
        <w:t>precipitation</w:t>
      </w:r>
      <w:r w:rsidRPr="00300521">
        <w:rPr>
          <w:rFonts w:asciiTheme="minorHAnsi" w:hAnsiTheme="minorHAnsi" w:cstheme="minorHAnsi"/>
        </w:rPr>
        <w:br/>
        <w:t>H075</w:t>
      </w:r>
      <w:r w:rsidRPr="00300521">
        <w:rPr>
          <w:rFonts w:asciiTheme="minorHAnsi" w:hAnsiTheme="minorHAnsi" w:cstheme="minorHAnsi"/>
        </w:rPr>
        <w:tab/>
        <w:t>Chemical oxidation</w:t>
      </w:r>
      <w:r w:rsidRPr="00300521">
        <w:rPr>
          <w:rFonts w:asciiTheme="minorHAnsi" w:hAnsiTheme="minorHAnsi" w:cstheme="minorHAnsi"/>
        </w:rPr>
        <w:br/>
        <w:t>H076</w:t>
      </w:r>
      <w:r w:rsidRPr="00300521">
        <w:rPr>
          <w:rFonts w:asciiTheme="minorHAnsi" w:hAnsiTheme="minorHAnsi" w:cstheme="minorHAnsi"/>
        </w:rPr>
        <w:tab/>
        <w:t>Wet air oxidation</w:t>
      </w:r>
      <w:r w:rsidRPr="00300521">
        <w:rPr>
          <w:rFonts w:asciiTheme="minorHAnsi" w:hAnsiTheme="minorHAnsi" w:cstheme="minorHAnsi"/>
        </w:rPr>
        <w:br/>
        <w:t>H077</w:t>
      </w:r>
      <w:r w:rsidRPr="00300521">
        <w:rPr>
          <w:rFonts w:asciiTheme="minorHAnsi" w:hAnsiTheme="minorHAnsi" w:cstheme="minorHAnsi"/>
        </w:rPr>
        <w:tab/>
        <w:t xml:space="preserve">Other chemical precipitation with or </w:t>
      </w:r>
      <w:r w:rsidRPr="00300521">
        <w:rPr>
          <w:rFonts w:asciiTheme="minorHAnsi" w:hAnsiTheme="minorHAnsi" w:cstheme="minorHAnsi"/>
        </w:rPr>
        <w:tab/>
        <w:t>without pre-treatment</w:t>
      </w:r>
    </w:p>
    <w:p w:rsidR="004E1B84" w:rsidRPr="00300521" w:rsidP="004E1B84" w14:paraId="4AC0355C" w14:textId="77777777">
      <w:pPr>
        <w:pStyle w:val="BodyText"/>
        <w:jc w:val="left"/>
        <w:rPr>
          <w:rFonts w:asciiTheme="minorHAnsi" w:hAnsiTheme="minorHAnsi" w:cstheme="minorHAnsi"/>
        </w:rPr>
      </w:pPr>
      <w:r w:rsidRPr="00300521">
        <w:rPr>
          <w:rFonts w:asciiTheme="minorHAnsi" w:hAnsiTheme="minorHAnsi" w:cstheme="minorHAnsi"/>
          <w:u w:val="single"/>
        </w:rPr>
        <w:t>Biological Treatment</w:t>
      </w:r>
      <w:r w:rsidRPr="00300521">
        <w:rPr>
          <w:rFonts w:asciiTheme="minorHAnsi" w:hAnsiTheme="minorHAnsi" w:cstheme="minorHAnsi"/>
          <w:u w:val="single"/>
        </w:rPr>
        <w:br/>
      </w:r>
      <w:r w:rsidRPr="00300521">
        <w:rPr>
          <w:rFonts w:asciiTheme="minorHAnsi" w:hAnsiTheme="minorHAnsi" w:cstheme="minorHAnsi"/>
        </w:rPr>
        <w:t>H081</w:t>
      </w:r>
      <w:r w:rsidRPr="00300521">
        <w:rPr>
          <w:rFonts w:asciiTheme="minorHAnsi" w:hAnsiTheme="minorHAnsi" w:cstheme="minorHAnsi"/>
        </w:rPr>
        <w:tab/>
        <w:t xml:space="preserve">Biological treatment with or without </w:t>
      </w:r>
      <w:r w:rsidRPr="00300521">
        <w:rPr>
          <w:rFonts w:asciiTheme="minorHAnsi" w:hAnsiTheme="minorHAnsi" w:cstheme="minorHAnsi"/>
        </w:rPr>
        <w:tab/>
        <w:t>precipitation</w:t>
      </w:r>
    </w:p>
    <w:p w:rsidR="008B79DF" w:rsidRPr="00300521" w:rsidP="00425669" w14:paraId="4ACBE4EF" w14:textId="77777777">
      <w:pPr>
        <w:shd w:val="clear" w:color="auto" w:fill="FFFFFF"/>
        <w:tabs>
          <w:tab w:val="left" w:pos="720"/>
        </w:tabs>
        <w:jc w:val="left"/>
        <w:rPr>
          <w:rFonts w:asciiTheme="minorHAnsi" w:hAnsiTheme="minorHAnsi" w:cstheme="minorHAnsi"/>
          <w:u w:val="single"/>
        </w:rPr>
      </w:pPr>
      <w:r w:rsidRPr="00300521">
        <w:rPr>
          <w:rFonts w:asciiTheme="minorHAnsi" w:hAnsiTheme="minorHAnsi" w:cstheme="minorHAnsi"/>
          <w:u w:val="single"/>
        </w:rPr>
        <w:t>Physical Treatmen</w:t>
      </w:r>
      <w:r w:rsidRPr="00300521" w:rsidR="00710B3A">
        <w:rPr>
          <w:rFonts w:asciiTheme="minorHAnsi" w:hAnsiTheme="minorHAnsi" w:cstheme="minorHAnsi"/>
          <w:u w:val="single"/>
        </w:rPr>
        <w:t>t</w:t>
      </w:r>
    </w:p>
    <w:p w:rsidR="00425669" w:rsidRPr="00300521" w:rsidP="00C33F27" w14:paraId="0B1A8EDA" w14:textId="77777777">
      <w:pPr>
        <w:pStyle w:val="BodyText"/>
        <w:spacing w:after="0"/>
        <w:jc w:val="left"/>
        <w:rPr>
          <w:rFonts w:asciiTheme="minorHAnsi" w:hAnsiTheme="minorHAnsi" w:cstheme="minorHAnsi"/>
        </w:rPr>
      </w:pPr>
      <w:r w:rsidRPr="00300521">
        <w:rPr>
          <w:rFonts w:asciiTheme="minorHAnsi" w:hAnsiTheme="minorHAnsi" w:cstheme="minorHAnsi"/>
        </w:rPr>
        <w:t>H082</w:t>
      </w:r>
      <w:r w:rsidRPr="00300521">
        <w:rPr>
          <w:rFonts w:asciiTheme="minorHAnsi" w:hAnsiTheme="minorHAnsi" w:cstheme="minorHAnsi"/>
        </w:rPr>
        <w:tab/>
        <w:t>Adsorption</w:t>
      </w:r>
      <w:r w:rsidRPr="00300521">
        <w:rPr>
          <w:rFonts w:asciiTheme="minorHAnsi" w:hAnsiTheme="minorHAnsi" w:cstheme="minorHAnsi"/>
        </w:rPr>
        <w:br/>
        <w:t>H083</w:t>
      </w:r>
      <w:r w:rsidRPr="00300521">
        <w:rPr>
          <w:rFonts w:asciiTheme="minorHAnsi" w:hAnsiTheme="minorHAnsi" w:cstheme="minorHAnsi"/>
        </w:rPr>
        <w:tab/>
        <w:t>Air or steam stripping</w:t>
      </w:r>
      <w:r w:rsidRPr="00300521">
        <w:rPr>
          <w:rFonts w:asciiTheme="minorHAnsi" w:hAnsiTheme="minorHAnsi" w:cstheme="minorHAnsi"/>
        </w:rPr>
        <w:br/>
        <w:t>H101</w:t>
      </w:r>
      <w:r w:rsidRPr="00300521">
        <w:rPr>
          <w:rFonts w:asciiTheme="minorHAnsi" w:hAnsiTheme="minorHAnsi" w:cstheme="minorHAnsi"/>
        </w:rPr>
        <w:tab/>
        <w:t>Sludge treatment and/or dewatering</w:t>
      </w:r>
      <w:r w:rsidRPr="00300521">
        <w:rPr>
          <w:rFonts w:asciiTheme="minorHAnsi" w:hAnsiTheme="minorHAnsi" w:cstheme="minorHAnsi"/>
        </w:rPr>
        <w:br/>
        <w:t>H103</w:t>
      </w:r>
      <w:r w:rsidRPr="00300521">
        <w:rPr>
          <w:rFonts w:asciiTheme="minorHAnsi" w:hAnsiTheme="minorHAnsi" w:cstheme="minorHAnsi"/>
        </w:rPr>
        <w:tab/>
        <w:t>Absorption</w:t>
      </w:r>
      <w:r w:rsidRPr="00300521">
        <w:rPr>
          <w:rFonts w:asciiTheme="minorHAnsi" w:hAnsiTheme="minorHAnsi" w:cstheme="minorHAnsi"/>
        </w:rPr>
        <w:br/>
        <w:t>H111</w:t>
      </w:r>
      <w:r w:rsidRPr="00300521">
        <w:rPr>
          <w:rFonts w:asciiTheme="minorHAnsi" w:hAnsiTheme="minorHAnsi" w:cstheme="minorHAnsi"/>
        </w:rPr>
        <w:tab/>
        <w:t xml:space="preserve">Stabilization or chemical fixation prior to </w:t>
      </w:r>
      <w:r w:rsidRPr="00300521">
        <w:rPr>
          <w:rFonts w:asciiTheme="minorHAnsi" w:hAnsiTheme="minorHAnsi" w:cstheme="minorHAnsi"/>
        </w:rPr>
        <w:tab/>
        <w:t>disposal</w:t>
      </w:r>
      <w:r w:rsidRPr="00300521">
        <w:rPr>
          <w:rFonts w:asciiTheme="minorHAnsi" w:hAnsiTheme="minorHAnsi" w:cstheme="minorHAnsi"/>
        </w:rPr>
        <w:br/>
        <w:t>H112</w:t>
      </w:r>
      <w:r w:rsidRPr="00300521">
        <w:rPr>
          <w:rFonts w:asciiTheme="minorHAnsi" w:hAnsiTheme="minorHAnsi" w:cstheme="minorHAnsi"/>
        </w:rPr>
        <w:tab/>
        <w:t>Macro-encapsulation prior to disposal</w:t>
      </w:r>
    </w:p>
    <w:p w:rsidR="00A365CA" w:rsidRPr="00300521" w:rsidP="00C33F27" w14:paraId="14E6F580" w14:textId="77777777">
      <w:pPr>
        <w:shd w:val="clear" w:color="auto" w:fill="FFFFFF"/>
        <w:jc w:val="left"/>
        <w:rPr>
          <w:rFonts w:asciiTheme="minorHAnsi" w:hAnsiTheme="minorHAnsi" w:cstheme="minorHAnsi"/>
          <w:color w:val="172B4D"/>
          <w:sz w:val="21"/>
          <w:szCs w:val="21"/>
        </w:rPr>
        <w:sectPr w:rsidSect="00CA19DD">
          <w:type w:val="continuous"/>
          <w:pgSz w:w="12240" w:h="15840"/>
          <w:pgMar w:top="1440" w:right="1296" w:bottom="1440" w:left="1296" w:header="720" w:footer="576" w:gutter="0"/>
          <w:cols w:num="2" w:space="360"/>
          <w:docGrid w:linePitch="360"/>
        </w:sectPr>
      </w:pPr>
      <w:r w:rsidRPr="00300521">
        <w:rPr>
          <w:rFonts w:asciiTheme="minorHAnsi" w:hAnsiTheme="minorHAnsi" w:cstheme="minorHAnsi"/>
        </w:rPr>
        <w:t>H121</w:t>
      </w:r>
      <w:r w:rsidRPr="00300521">
        <w:rPr>
          <w:rFonts w:asciiTheme="minorHAnsi" w:hAnsiTheme="minorHAnsi" w:cstheme="minorHAnsi"/>
        </w:rPr>
        <w:tab/>
        <w:t>Neutralization</w:t>
      </w:r>
      <w:r w:rsidRPr="00300521">
        <w:rPr>
          <w:rFonts w:asciiTheme="minorHAnsi" w:hAnsiTheme="minorHAnsi" w:cstheme="minorHAnsi"/>
        </w:rPr>
        <w:br/>
        <w:t>H122</w:t>
      </w:r>
      <w:r w:rsidRPr="00300521">
        <w:rPr>
          <w:rFonts w:asciiTheme="minorHAnsi" w:hAnsiTheme="minorHAnsi" w:cstheme="minorHAnsi"/>
        </w:rPr>
        <w:tab/>
        <w:t>Evaporation</w:t>
      </w:r>
      <w:r w:rsidRPr="00300521">
        <w:rPr>
          <w:rFonts w:asciiTheme="minorHAnsi" w:hAnsiTheme="minorHAnsi" w:cstheme="minorHAnsi"/>
        </w:rPr>
        <w:br/>
        <w:t>H123</w:t>
      </w:r>
      <w:r w:rsidRPr="00300521">
        <w:rPr>
          <w:rFonts w:asciiTheme="minorHAnsi" w:hAnsiTheme="minorHAnsi" w:cstheme="minorHAnsi"/>
        </w:rPr>
        <w:tab/>
        <w:t>Settling or clarification</w:t>
      </w:r>
      <w:r w:rsidRPr="00300521">
        <w:rPr>
          <w:rFonts w:asciiTheme="minorHAnsi" w:hAnsiTheme="minorHAnsi" w:cstheme="minorHAnsi"/>
        </w:rPr>
        <w:br/>
        <w:t>H124</w:t>
      </w:r>
      <w:r w:rsidRPr="00300521">
        <w:rPr>
          <w:rFonts w:asciiTheme="minorHAnsi" w:hAnsiTheme="minorHAnsi" w:cstheme="minorHAnsi"/>
        </w:rPr>
        <w:tab/>
        <w:t>Phase separation</w:t>
      </w:r>
      <w:r w:rsidRPr="00300521">
        <w:rPr>
          <w:rFonts w:asciiTheme="minorHAnsi" w:hAnsiTheme="minorHAnsi" w:cstheme="minorHAnsi"/>
        </w:rPr>
        <w:br/>
        <w:t>H129</w:t>
      </w:r>
      <w:r w:rsidRPr="00300521">
        <w:rPr>
          <w:rFonts w:asciiTheme="minorHAnsi" w:hAnsiTheme="minorHAnsi" w:cstheme="minorHAnsi"/>
        </w:rPr>
        <w:tab/>
        <w:t>Other treatment</w:t>
      </w:r>
    </w:p>
    <w:p w:rsidR="004E1B84" w:rsidRPr="00300521" w:rsidP="004E1B84" w14:paraId="7B64DABB" w14:textId="77777777">
      <w:pPr>
        <w:pStyle w:val="BodyText"/>
        <w:jc w:val="left"/>
        <w:rPr>
          <w:rFonts w:asciiTheme="minorHAnsi" w:hAnsiTheme="minorHAnsi" w:cstheme="minorHAnsi"/>
        </w:rPr>
      </w:pPr>
    </w:p>
    <w:p w:rsidR="003075B1" w:rsidRPr="00300521" w:rsidP="004E1B84" w14:paraId="672830B7" w14:textId="77777777">
      <w:pPr>
        <w:pStyle w:val="BodyText"/>
        <w:jc w:val="left"/>
        <w:rPr>
          <w:rFonts w:asciiTheme="minorHAnsi" w:hAnsiTheme="minorHAnsi" w:cstheme="minorHAnsi"/>
        </w:rPr>
      </w:pPr>
    </w:p>
    <w:p w:rsidR="003075B1" w:rsidRPr="00300521" w:rsidP="004E1B84" w14:paraId="0BE1D532" w14:textId="77777777">
      <w:pPr>
        <w:pStyle w:val="BodyText"/>
        <w:jc w:val="left"/>
        <w:rPr>
          <w:rFonts w:asciiTheme="minorHAnsi" w:hAnsiTheme="minorHAnsi" w:cstheme="minorHAnsi"/>
        </w:rPr>
        <w:sectPr w:rsidSect="00CA19DD">
          <w:type w:val="continuous"/>
          <w:pgSz w:w="12240" w:h="15840"/>
          <w:pgMar w:top="1440" w:right="1296" w:bottom="1440" w:left="1296" w:header="720" w:footer="576" w:gutter="0"/>
          <w:cols w:num="2" w:space="360"/>
          <w:docGrid w:linePitch="360"/>
        </w:sect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3E55EFC0"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B47849" w:rsidRPr="00300521" w:rsidP="00A01A86" w14:paraId="71BC842D" w14:textId="77777777">
            <w:pPr>
              <w:pStyle w:val="ExampleHeading"/>
              <w:spacing w:after="120"/>
              <w:rPr>
                <w:rFonts w:asciiTheme="minorHAnsi" w:hAnsiTheme="minorHAnsi" w:cstheme="minorHAnsi"/>
                <w:szCs w:val="22"/>
              </w:rPr>
            </w:pPr>
            <w:bookmarkStart w:id="705" w:name="_Toc339367684"/>
            <w:bookmarkStart w:id="706" w:name="_Toc529114839"/>
            <w:bookmarkStart w:id="707" w:name="_Toc20499607"/>
            <w:bookmarkStart w:id="708" w:name="_Toc53579791"/>
            <w:bookmarkStart w:id="709" w:name="_Toc151378961"/>
            <w:bookmarkStart w:id="710" w:name="_Toc184060448"/>
            <w:bookmarkStart w:id="711" w:name="_Toc221090605"/>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24</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Calculating Releases and Other Waste Management Quantities</w:t>
            </w:r>
            <w:bookmarkEnd w:id="705"/>
            <w:bookmarkEnd w:id="706"/>
            <w:bookmarkEnd w:id="707"/>
            <w:bookmarkEnd w:id="708"/>
            <w:bookmarkEnd w:id="709"/>
            <w:bookmarkEnd w:id="710"/>
            <w:bookmarkEnd w:id="711"/>
          </w:p>
          <w:p w:rsidR="004E1B84" w:rsidRPr="00300521" w:rsidP="004E1B84" w14:paraId="6827A835" w14:textId="3D5A6B37">
            <w:pPr>
              <w:pStyle w:val="BodyText"/>
              <w:rPr>
                <w:rFonts w:asciiTheme="minorHAnsi" w:hAnsiTheme="minorHAnsi" w:cstheme="minorHAnsi"/>
              </w:rPr>
            </w:pPr>
            <w:r w:rsidRPr="00300521">
              <w:rPr>
                <w:rFonts w:asciiTheme="minorHAnsi" w:hAnsiTheme="minorHAnsi" w:cstheme="minorHAnsi"/>
              </w:rPr>
              <w:t xml:space="preserve">A </w:t>
            </w:r>
            <w:r w:rsidRPr="00300521" w:rsidR="00067D04">
              <w:rPr>
                <w:rFonts w:asciiTheme="minorHAnsi" w:hAnsiTheme="minorHAnsi" w:cstheme="minorHAnsi"/>
              </w:rPr>
              <w:t>facility disposes of 14,000 pounds of lead chromate (PbCrO</w:t>
            </w:r>
            <w:r w:rsidRPr="00300521" w:rsidR="00067D04">
              <w:rPr>
                <w:rFonts w:asciiTheme="minorHAnsi" w:hAnsiTheme="minorHAnsi" w:cstheme="minorHAnsi"/>
                <w:vertAlign w:val="subscript"/>
              </w:rPr>
              <w:t>4</w:t>
            </w:r>
            <w:r w:rsidRPr="00300521" w:rsidR="00847CED">
              <w:rPr>
                <w:rFonts w:eastAsia="Symbol" w:asciiTheme="minorHAnsi" w:hAnsiTheme="minorHAnsi" w:cstheme="minorHAnsi"/>
              </w:rPr>
              <w:t>×</w:t>
            </w:r>
            <w:r w:rsidRPr="00300521" w:rsidR="00067D04">
              <w:rPr>
                <w:rFonts w:asciiTheme="minorHAnsi" w:hAnsiTheme="minorHAnsi" w:cstheme="minorHAnsi"/>
              </w:rPr>
              <w:t>PbO) in an on-site landfill and transfers 16,000 pounds of lead selenite (PbSeO</w:t>
            </w:r>
            <w:r w:rsidRPr="00300521" w:rsidR="00067D04">
              <w:rPr>
                <w:rFonts w:asciiTheme="minorHAnsi" w:hAnsiTheme="minorHAnsi" w:cstheme="minorHAnsi"/>
                <w:vertAlign w:val="subscript"/>
              </w:rPr>
              <w:t>4</w:t>
            </w:r>
            <w:r w:rsidRPr="00300521" w:rsidR="00067D04">
              <w:rPr>
                <w:rFonts w:asciiTheme="minorHAnsi" w:hAnsiTheme="minorHAnsi" w:cstheme="minorHAnsi"/>
              </w:rPr>
              <w:t xml:space="preserve">) to an off-site land disposal facility. </w:t>
            </w:r>
            <w:r w:rsidRPr="00300521" w:rsidR="007C203E">
              <w:rPr>
                <w:rFonts w:asciiTheme="minorHAnsi" w:hAnsiTheme="minorHAnsi" w:cstheme="minorHAnsi"/>
              </w:rPr>
              <w:t xml:space="preserve">The facility </w:t>
            </w:r>
            <w:r w:rsidRPr="00300521" w:rsidR="00067D04">
              <w:rPr>
                <w:rFonts w:asciiTheme="minorHAnsi" w:hAnsiTheme="minorHAnsi" w:cstheme="minorHAnsi"/>
              </w:rPr>
              <w:t xml:space="preserve">would submit three separate reports on the following: lead compounds, selenium compounds, and chromium compounds. </w:t>
            </w:r>
            <w:r w:rsidRPr="00300521" w:rsidR="001B44BC">
              <w:rPr>
                <w:rFonts w:asciiTheme="minorHAnsi" w:hAnsiTheme="minorHAnsi" w:cstheme="minorHAnsi"/>
              </w:rPr>
              <w:t>T</w:t>
            </w:r>
            <w:r w:rsidRPr="00300521" w:rsidR="00067D04">
              <w:rPr>
                <w:rFonts w:asciiTheme="minorHAnsi" w:hAnsiTheme="minorHAnsi" w:cstheme="minorHAnsi"/>
              </w:rPr>
              <w:t>he quantities report</w:t>
            </w:r>
            <w:r w:rsidRPr="00300521" w:rsidR="00775BE3">
              <w:rPr>
                <w:rFonts w:asciiTheme="minorHAnsi" w:hAnsiTheme="minorHAnsi" w:cstheme="minorHAnsi"/>
              </w:rPr>
              <w:t>ed</w:t>
            </w:r>
            <w:r w:rsidRPr="00300521" w:rsidR="001B44BC">
              <w:rPr>
                <w:rFonts w:asciiTheme="minorHAnsi" w:hAnsiTheme="minorHAnsi" w:cstheme="minorHAnsi"/>
              </w:rPr>
              <w:t>, however,</w:t>
            </w:r>
            <w:r w:rsidRPr="00300521" w:rsidR="00067D04">
              <w:rPr>
                <w:rFonts w:asciiTheme="minorHAnsi" w:hAnsiTheme="minorHAnsi" w:cstheme="minorHAnsi"/>
              </w:rPr>
              <w:t xml:space="preserve"> would be the pounds of “parent” metal being released on</w:t>
            </w:r>
            <w:r w:rsidRPr="00300521" w:rsidR="001F1903">
              <w:rPr>
                <w:rFonts w:asciiTheme="minorHAnsi" w:hAnsiTheme="minorHAnsi" w:cstheme="minorHAnsi"/>
              </w:rPr>
              <w:t>-</w:t>
            </w:r>
            <w:r w:rsidRPr="00300521" w:rsidR="00067D04">
              <w:rPr>
                <w:rFonts w:asciiTheme="minorHAnsi" w:hAnsiTheme="minorHAnsi" w:cstheme="minorHAnsi"/>
              </w:rPr>
              <w:t>site or transferred off</w:t>
            </w:r>
            <w:r w:rsidRPr="00300521" w:rsidR="001F1903">
              <w:rPr>
                <w:rFonts w:asciiTheme="minorHAnsi" w:hAnsiTheme="minorHAnsi" w:cstheme="minorHAnsi"/>
              </w:rPr>
              <w:t>-</w:t>
            </w:r>
            <w:r w:rsidRPr="00300521" w:rsidR="00067D04">
              <w:rPr>
                <w:rFonts w:asciiTheme="minorHAnsi" w:hAnsiTheme="minorHAnsi" w:cstheme="minorHAnsi"/>
              </w:rPr>
              <w:t xml:space="preserve">site for further waste management. All quantities are based on mass balance calculations (See Section 5, </w:t>
            </w:r>
            <w:r w:rsidRPr="00300521" w:rsidR="00DF3183">
              <w:rPr>
                <w:rFonts w:asciiTheme="minorHAnsi" w:hAnsiTheme="minorHAnsi" w:cstheme="minorHAnsi"/>
              </w:rPr>
              <w:t>C</w:t>
            </w:r>
            <w:r w:rsidRPr="00300521" w:rsidR="00067D04">
              <w:rPr>
                <w:rFonts w:asciiTheme="minorHAnsi" w:hAnsiTheme="minorHAnsi" w:cstheme="minorHAnsi"/>
              </w:rPr>
              <w:t>olumn B</w:t>
            </w:r>
            <w:r w:rsidRPr="00300521" w:rsidR="00AD6AC6">
              <w:rPr>
                <w:rFonts w:asciiTheme="minorHAnsi" w:hAnsiTheme="minorHAnsi" w:cstheme="minorHAnsi"/>
              </w:rPr>
              <w:t>,</w:t>
            </w:r>
            <w:r w:rsidRPr="00300521" w:rsidR="00067D04">
              <w:rPr>
                <w:rFonts w:asciiTheme="minorHAnsi" w:hAnsiTheme="minorHAnsi" w:cstheme="minorHAnsi"/>
              </w:rPr>
              <w:t xml:space="preserve"> for information on Basis of Estimate and Section 6.2, </w:t>
            </w:r>
            <w:r w:rsidRPr="00300521" w:rsidR="00DF3183">
              <w:rPr>
                <w:rFonts w:asciiTheme="minorHAnsi" w:hAnsiTheme="minorHAnsi" w:cstheme="minorHAnsi"/>
              </w:rPr>
              <w:t>C</w:t>
            </w:r>
            <w:r w:rsidRPr="00300521" w:rsidR="00067D04">
              <w:rPr>
                <w:rFonts w:asciiTheme="minorHAnsi" w:hAnsiTheme="minorHAnsi" w:cstheme="minorHAnsi"/>
              </w:rPr>
              <w:t>olumn C</w:t>
            </w:r>
            <w:r w:rsidRPr="00300521" w:rsidR="00AD6AC6">
              <w:rPr>
                <w:rFonts w:asciiTheme="minorHAnsi" w:hAnsiTheme="minorHAnsi" w:cstheme="minorHAnsi"/>
              </w:rPr>
              <w:t>,</w:t>
            </w:r>
            <w:r w:rsidRPr="00300521" w:rsidR="00067D04">
              <w:rPr>
                <w:rFonts w:asciiTheme="minorHAnsi" w:hAnsiTheme="minorHAnsi" w:cstheme="minorHAnsi"/>
              </w:rPr>
              <w:t xml:space="preserve"> for waste management codes and information on transfers </w:t>
            </w:r>
            <w:r w:rsidRPr="00300521" w:rsidR="00F10A23">
              <w:rPr>
                <w:rFonts w:asciiTheme="minorHAnsi" w:hAnsiTheme="minorHAnsi" w:cstheme="minorHAnsi"/>
              </w:rPr>
              <w:t xml:space="preserve">of </w:t>
            </w:r>
            <w:r w:rsidRPr="00300521" w:rsidR="009469BE">
              <w:rPr>
                <w:rFonts w:asciiTheme="minorHAnsi" w:hAnsiTheme="minorHAnsi" w:cstheme="minorHAnsi"/>
              </w:rPr>
              <w:t>TRI-listed</w:t>
            </w:r>
            <w:r w:rsidRPr="00300521" w:rsidR="00067D04">
              <w:rPr>
                <w:rFonts w:asciiTheme="minorHAnsi" w:hAnsiTheme="minorHAnsi" w:cstheme="minorHAnsi"/>
              </w:rPr>
              <w:t xml:space="preserve"> chemicals in wastes). </w:t>
            </w:r>
            <w:r w:rsidRPr="00300521" w:rsidR="00BE2167">
              <w:rPr>
                <w:rFonts w:asciiTheme="minorHAnsi" w:hAnsiTheme="minorHAnsi" w:cstheme="minorHAnsi"/>
              </w:rPr>
              <w:t xml:space="preserve">The facility </w:t>
            </w:r>
            <w:r w:rsidRPr="00300521" w:rsidR="00067D04">
              <w:rPr>
                <w:rFonts w:asciiTheme="minorHAnsi" w:hAnsiTheme="minorHAnsi" w:cstheme="minorHAnsi"/>
              </w:rPr>
              <w:t>would calculate releases of lead, chromium, and selenium by first determining the percentage by weight of these metals in the materials use</w:t>
            </w:r>
            <w:r w:rsidRPr="00300521" w:rsidR="00BE2167">
              <w:rPr>
                <w:rFonts w:asciiTheme="minorHAnsi" w:hAnsiTheme="minorHAnsi" w:cstheme="minorHAnsi"/>
              </w:rPr>
              <w:t>d</w:t>
            </w:r>
            <w:r w:rsidRPr="00300521" w:rsidR="00067D04">
              <w:rPr>
                <w:rFonts w:asciiTheme="minorHAnsi" w:hAnsiTheme="minorHAnsi" w:cstheme="minorHAnsi"/>
              </w:rPr>
              <w:t xml:space="preserve"> as follows:</w:t>
            </w:r>
          </w:p>
          <w:p w:rsidR="004E1B84" w:rsidRPr="00300521" w:rsidP="004E1B84" w14:paraId="546CEED1"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300521" w:rsidP="004E1B84" w14:paraId="7212A18A" w14:textId="5FB5568F">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rPr>
                <w:rFonts w:asciiTheme="minorHAnsi" w:hAnsiTheme="minorHAnsi" w:cstheme="minorHAnsi"/>
                <w:color w:val="000000"/>
              </w:rPr>
            </w:pPr>
            <w:r w:rsidRPr="00300521">
              <w:rPr>
                <w:rFonts w:asciiTheme="minorHAnsi" w:hAnsiTheme="minorHAnsi" w:cstheme="minorHAnsi"/>
                <w:b/>
                <w:color w:val="000000"/>
                <w:szCs w:val="22"/>
              </w:rPr>
              <w:t>Lead Chromate (PbCrO</w:t>
            </w:r>
            <w:r w:rsidRPr="00300521">
              <w:rPr>
                <w:rFonts w:asciiTheme="minorHAnsi" w:hAnsiTheme="minorHAnsi" w:cstheme="minorHAnsi"/>
                <w:b/>
                <w:color w:val="000000"/>
                <w:szCs w:val="22"/>
                <w:vertAlign w:val="subscript"/>
              </w:rPr>
              <w:t>4</w:t>
            </w:r>
            <w:r w:rsidRPr="00300521" w:rsidR="00847CED">
              <w:rPr>
                <w:rFonts w:eastAsia="Symbol" w:asciiTheme="minorHAnsi" w:hAnsiTheme="minorHAnsi" w:cstheme="minorHAnsi"/>
              </w:rPr>
              <w:t>×</w:t>
            </w:r>
            <w:r w:rsidRPr="00300521">
              <w:rPr>
                <w:rFonts w:asciiTheme="minorHAnsi" w:hAnsiTheme="minorHAnsi" w:cstheme="minorHAnsi"/>
                <w:b/>
                <w:color w:val="000000"/>
                <w:szCs w:val="22"/>
              </w:rPr>
              <w:t>PbO)</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sidR="00621185">
              <w:rPr>
                <w:rFonts w:asciiTheme="minorHAnsi" w:hAnsiTheme="minorHAnsi" w:cstheme="minorHAnsi"/>
                <w:color w:val="000000"/>
                <w:szCs w:val="22"/>
              </w:rPr>
              <w:tab/>
            </w:r>
            <w:r w:rsidRPr="00300521">
              <w:rPr>
                <w:rFonts w:asciiTheme="minorHAnsi" w:hAnsiTheme="minorHAnsi" w:cstheme="minorHAnsi"/>
                <w:color w:val="000000"/>
                <w:szCs w:val="22"/>
              </w:rPr>
              <w:t>Molecular weight = 546.37</w:t>
            </w:r>
          </w:p>
          <w:p w:rsidR="004E1B84" w:rsidRPr="00300521" w:rsidP="004E1B84" w14:paraId="4FCC0E43" w14:textId="69688D5A">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t>Lead (2 Pb atoms)</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Atomic weight = 207.2 × 2 = 414.4</w:t>
            </w:r>
          </w:p>
          <w:p w:rsidR="004E1B84" w:rsidRPr="00300521" w:rsidP="004E1B84" w14:paraId="624C062A"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t xml:space="preserve">Chromium (1 Cr atom) </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Atomic weight = 51.996</w:t>
            </w:r>
          </w:p>
          <w:p w:rsidR="004E1B84" w:rsidRPr="00300521" w:rsidP="004E1B84" w14:paraId="199573B1"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300521" w:rsidP="004E1B84" w14:paraId="15841F8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t>Lead chromate is therefore (percent by weight):</w:t>
            </w:r>
          </w:p>
          <w:p w:rsidR="004E1B84" w:rsidRPr="00300521" w:rsidP="004E1B84" w14:paraId="08B92EF2" w14:textId="50CFF266">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(414.4/546.37) = 75.85% lead</w:t>
            </w:r>
            <w:r w:rsidRPr="00300521">
              <w:rPr>
                <w:rFonts w:asciiTheme="minorHAnsi" w:hAnsiTheme="minorHAnsi" w:cstheme="minorHAnsi"/>
                <w:color w:val="000000"/>
                <w:szCs w:val="22"/>
              </w:rPr>
              <w:tab/>
            </w:r>
          </w:p>
          <w:p w:rsidR="004E1B84" w:rsidRPr="00300521" w:rsidP="004E1B84" w14:paraId="434AAB4B" w14:textId="54930F97">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(51.996/546.37) = 9.52% chromium</w:t>
            </w:r>
          </w:p>
          <w:p w:rsidR="004E1B84" w:rsidRPr="00300521" w:rsidP="004E1B84" w14:paraId="229A2AA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300521" w:rsidP="004E1B84" w14:paraId="0F61EF74" w14:textId="77777777">
            <w:pPr>
              <w:pStyle w:val="BodyText"/>
              <w:rPr>
                <w:rFonts w:asciiTheme="minorHAnsi" w:hAnsiTheme="minorHAnsi" w:cstheme="minorHAnsi"/>
              </w:rPr>
            </w:pPr>
            <w:r w:rsidRPr="00300521">
              <w:rPr>
                <w:rFonts w:asciiTheme="minorHAnsi" w:hAnsiTheme="minorHAnsi" w:cstheme="minorHAnsi"/>
                <w:b/>
              </w:rPr>
              <w:t>Lead Selenite</w:t>
            </w:r>
            <w:r w:rsidRPr="00300521">
              <w:rPr>
                <w:rFonts w:asciiTheme="minorHAnsi" w:hAnsiTheme="minorHAnsi" w:cstheme="minorHAnsi"/>
              </w:rPr>
              <w:t xml:space="preserve"> (PbSeO</w:t>
            </w:r>
            <w:r w:rsidRPr="00300521">
              <w:rPr>
                <w:rFonts w:asciiTheme="minorHAnsi" w:hAnsiTheme="minorHAnsi" w:cstheme="minorHAnsi"/>
                <w:vertAlign w:val="subscript"/>
              </w:rPr>
              <w:t>4</w:t>
            </w:r>
            <w:r w:rsidRPr="00300521">
              <w:rPr>
                <w:rFonts w:asciiTheme="minorHAnsi" w:hAnsiTheme="minorHAnsi" w:cstheme="minorHAnsi"/>
              </w:rPr>
              <w:t>)</w:t>
            </w:r>
            <w:r w:rsidRPr="00300521">
              <w:rPr>
                <w:rFonts w:asciiTheme="minorHAnsi" w:hAnsiTheme="minorHAnsi" w:cstheme="minorHAnsi"/>
              </w:rPr>
              <w:tab/>
            </w:r>
            <w:r w:rsidRPr="00300521">
              <w:rPr>
                <w:rFonts w:asciiTheme="minorHAnsi" w:hAnsiTheme="minorHAnsi" w:cstheme="minorHAnsi"/>
              </w:rPr>
              <w:tab/>
            </w:r>
            <w:r w:rsidRPr="00300521">
              <w:rPr>
                <w:rFonts w:asciiTheme="minorHAnsi" w:hAnsiTheme="minorHAnsi" w:cstheme="minorHAnsi"/>
              </w:rPr>
              <w:tab/>
            </w:r>
            <w:r w:rsidRPr="00300521">
              <w:rPr>
                <w:rFonts w:asciiTheme="minorHAnsi" w:hAnsiTheme="minorHAnsi" w:cstheme="minorHAnsi"/>
              </w:rPr>
              <w:tab/>
              <w:t>Molecular weight = 350.17</w:t>
            </w:r>
          </w:p>
          <w:p w:rsidR="004E1B84" w:rsidRPr="00300521" w:rsidP="004E1B84" w14:paraId="3B2BF8E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t>Lead (1 Pb atom)</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 xml:space="preserve">Atomic weight = 207.2 </w:t>
            </w:r>
          </w:p>
          <w:p w:rsidR="004E1B84" w:rsidRPr="00300521" w:rsidP="004E1B84" w14:paraId="20F78B02"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t xml:space="preserve">Selenium (1 Se atom) </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Atomic weight = 78.96</w:t>
            </w:r>
          </w:p>
          <w:p w:rsidR="004E1B84" w:rsidRPr="00300521" w:rsidP="004E1B84" w14:paraId="539C9934"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300521" w:rsidP="004E1B84" w14:paraId="39AE32B0"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t>Lead selenite is therefore (percent by weight):</w:t>
            </w:r>
          </w:p>
          <w:p w:rsidR="004E1B84" w:rsidRPr="00300521" w:rsidP="004E1B84" w14:paraId="6ADB58C3" w14:textId="28C9FA36">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 xml:space="preserve">(207.2/350.17) = 59.17% lead </w:t>
            </w:r>
          </w:p>
          <w:p w:rsidR="004E1B84" w:rsidRPr="00300521" w:rsidP="004E1B84" w14:paraId="7BE90DF9" w14:textId="6790A1BD">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(78.96/350.17) = 22.55% selenium</w:t>
            </w:r>
          </w:p>
          <w:p w:rsidR="004E1B84" w:rsidRPr="00300521" w:rsidP="004E1B84" w14:paraId="36CA0145"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300521" w:rsidP="004E1B84" w14:paraId="7E9F789F" w14:textId="3299AB60">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The total pounds of lead, chromium, and selenium disposed of on</w:t>
            </w:r>
            <w:r w:rsidRPr="00300521" w:rsidR="00775BE3">
              <w:rPr>
                <w:rFonts w:asciiTheme="minorHAnsi" w:hAnsiTheme="minorHAnsi" w:cstheme="minorHAnsi"/>
                <w:color w:val="000000"/>
                <w:szCs w:val="22"/>
              </w:rPr>
              <w:t>-</w:t>
            </w:r>
            <w:r w:rsidRPr="00300521">
              <w:rPr>
                <w:rFonts w:asciiTheme="minorHAnsi" w:hAnsiTheme="minorHAnsi" w:cstheme="minorHAnsi"/>
                <w:color w:val="000000"/>
                <w:szCs w:val="22"/>
              </w:rPr>
              <w:t xml:space="preserve"> or off</w:t>
            </w:r>
            <w:r w:rsidRPr="00300521" w:rsidR="00775BE3">
              <w:rPr>
                <w:rFonts w:asciiTheme="minorHAnsi" w:hAnsiTheme="minorHAnsi" w:cstheme="minorHAnsi"/>
                <w:color w:val="000000"/>
                <w:szCs w:val="22"/>
              </w:rPr>
              <w:t>-</w:t>
            </w:r>
            <w:r w:rsidRPr="00300521">
              <w:rPr>
                <w:rFonts w:asciiTheme="minorHAnsi" w:hAnsiTheme="minorHAnsi" w:cstheme="minorHAnsi"/>
                <w:color w:val="000000"/>
                <w:szCs w:val="22"/>
              </w:rPr>
              <w:t xml:space="preserve">site from </w:t>
            </w:r>
            <w:r w:rsidRPr="00300521" w:rsidR="005737DD">
              <w:rPr>
                <w:rFonts w:asciiTheme="minorHAnsi" w:hAnsiTheme="minorHAnsi" w:cstheme="minorHAnsi"/>
                <w:color w:val="000000"/>
                <w:szCs w:val="22"/>
              </w:rPr>
              <w:t xml:space="preserve">the </w:t>
            </w:r>
            <w:r w:rsidRPr="00300521">
              <w:rPr>
                <w:rFonts w:asciiTheme="minorHAnsi" w:hAnsiTheme="minorHAnsi" w:cstheme="minorHAnsi"/>
                <w:color w:val="000000"/>
                <w:szCs w:val="22"/>
              </w:rPr>
              <w:t>facility are as follows:</w:t>
            </w:r>
          </w:p>
          <w:p w:rsidR="004E1B84" w:rsidRPr="00300521" w:rsidP="004E1B84" w14:paraId="46E373AE"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300521" w:rsidP="004E1B84" w14:paraId="1ED9C73C"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color w:val="000000"/>
              </w:rPr>
            </w:pPr>
            <w:r w:rsidRPr="00300521">
              <w:rPr>
                <w:rFonts w:asciiTheme="minorHAnsi" w:hAnsiTheme="minorHAnsi" w:cstheme="minorHAnsi"/>
                <w:b/>
                <w:color w:val="000000"/>
                <w:szCs w:val="22"/>
              </w:rPr>
              <w:t>Lead</w:t>
            </w:r>
          </w:p>
          <w:p w:rsidR="004E1B84" w:rsidRPr="00300521" w:rsidP="004E1B84" w14:paraId="23BD074A"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 xml:space="preserve">Disposal on-site: </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 xml:space="preserve">0.7585 × 14,000 = 10,619 pounds from lead chromate </w:t>
            </w:r>
          </w:p>
          <w:p w:rsidR="004E1B84" w:rsidRPr="00300521" w:rsidP="004E1B84" w14:paraId="25CD6818"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 xml:space="preserve">Transfer off-site for disposal: </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 xml:space="preserve">0.5917 × 16,000 = 9,467 pounds from lead selenite </w:t>
            </w:r>
          </w:p>
          <w:p w:rsidR="004E1B84" w:rsidRPr="00300521" w:rsidP="004E1B84" w14:paraId="541F1BC3"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300521" w:rsidP="004E1B84" w14:paraId="4878E6C6"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color w:val="000000"/>
              </w:rPr>
            </w:pPr>
            <w:r w:rsidRPr="00300521">
              <w:rPr>
                <w:rFonts w:asciiTheme="minorHAnsi" w:hAnsiTheme="minorHAnsi" w:cstheme="minorHAnsi"/>
                <w:b/>
                <w:color w:val="000000"/>
                <w:szCs w:val="22"/>
              </w:rPr>
              <w:t>Chromium</w:t>
            </w:r>
          </w:p>
          <w:p w:rsidR="004E1B84" w:rsidRPr="00300521" w:rsidP="004E1B84" w14:paraId="613A1916"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 xml:space="preserve">Disposal on-site: </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0.0952 × 14,000 = 1,333 pounds from lead chromate</w:t>
            </w:r>
          </w:p>
          <w:p w:rsidR="004E1B84" w:rsidRPr="00300521" w:rsidP="004E1B84" w14:paraId="0CE1550F"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p>
          <w:p w:rsidR="004E1B84" w:rsidRPr="00300521" w:rsidP="004E1B84" w14:paraId="3B88E1CA" w14:textId="77777777">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b/>
                <w:color w:val="000000"/>
              </w:rPr>
            </w:pPr>
            <w:r w:rsidRPr="00300521">
              <w:rPr>
                <w:rFonts w:asciiTheme="minorHAnsi" w:hAnsiTheme="minorHAnsi" w:cstheme="minorHAnsi"/>
                <w:b/>
                <w:color w:val="000000"/>
                <w:szCs w:val="22"/>
              </w:rPr>
              <w:t>Selenium</w:t>
            </w:r>
          </w:p>
          <w:p w:rsidR="004E1B84" w:rsidRPr="00300521" w:rsidP="004E1B84" w14:paraId="0D4AC4D9" w14:textId="77777777">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 xml:space="preserve">Transfer off-site for disposal: </w:t>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r>
            <w:r w:rsidRPr="00300521">
              <w:rPr>
                <w:rFonts w:asciiTheme="minorHAnsi" w:hAnsiTheme="minorHAnsi" w:cstheme="minorHAnsi"/>
                <w:color w:val="000000"/>
                <w:szCs w:val="22"/>
              </w:rPr>
              <w:tab/>
              <w:t>0.2255 × 16,000 = 3,608 pounds from lead selenite</w:t>
            </w:r>
          </w:p>
        </w:tc>
      </w:tr>
    </w:tbl>
    <w:p w:rsidR="004E1B84" w:rsidRPr="00300521" w:rsidP="004E1B84" w14:paraId="0FE77CBE" w14:textId="77777777">
      <w:pPr>
        <w:pStyle w:val="BodyText"/>
        <w:jc w:val="left"/>
        <w:rPr>
          <w:rFonts w:asciiTheme="minorHAnsi" w:hAnsiTheme="minorHAnsi" w:cstheme="minorHAnsi"/>
          <w:u w:val="single"/>
        </w:rPr>
        <w:sectPr w:rsidSect="004E1B84">
          <w:pgSz w:w="12240" w:h="15840"/>
          <w:pgMar w:top="1440" w:right="1296" w:bottom="1440" w:left="1296" w:header="720" w:footer="576" w:gutter="0"/>
          <w:cols w:space="360"/>
          <w:docGrid w:linePitch="360"/>
        </w:sectPr>
      </w:pPr>
    </w:p>
    <w:p w:rsidR="00D5538F" w:rsidRPr="00300521" w14:paraId="3EA95173" w14:textId="77777777">
      <w:pPr>
        <w:tabs>
          <w:tab w:val="left" w:pos="1368"/>
        </w:tabs>
        <w:ind w:left="630" w:hanging="630"/>
        <w:rPr>
          <w:rFonts w:asciiTheme="minorHAnsi" w:hAnsiTheme="minorHAnsi" w:cstheme="minorHAnsi"/>
          <w:b/>
          <w:i/>
          <w:szCs w:val="22"/>
        </w:rPr>
      </w:pPr>
      <w:r w:rsidRPr="00300521">
        <w:rPr>
          <w:rFonts w:asciiTheme="minorHAnsi" w:hAnsiTheme="minorHAnsi" w:cstheme="minorHAnsi"/>
          <w:b/>
          <w:i/>
          <w:szCs w:val="22"/>
        </w:rPr>
        <w:t xml:space="preserve">7A Column </w:t>
      </w:r>
      <w:r w:rsidRPr="00300521" w:rsidR="00335E73">
        <w:rPr>
          <w:rFonts w:asciiTheme="minorHAnsi" w:hAnsiTheme="minorHAnsi" w:cstheme="minorHAnsi"/>
          <w:b/>
          <w:i/>
          <w:szCs w:val="22"/>
        </w:rPr>
        <w:t>C</w:t>
      </w:r>
      <w:r w:rsidRPr="00300521">
        <w:rPr>
          <w:rFonts w:asciiTheme="minorHAnsi" w:hAnsiTheme="minorHAnsi" w:cstheme="minorHAnsi"/>
          <w:b/>
          <w:i/>
          <w:szCs w:val="22"/>
        </w:rPr>
        <w:t>: Waste Treatment Efficiency Estimate</w:t>
      </w:r>
    </w:p>
    <w:p w:rsidR="00D5538F" w:rsidRPr="00300521" w:rsidP="0014162C" w14:paraId="00A68D1C" w14:textId="08C11011">
      <w:pPr>
        <w:pStyle w:val="BodyText"/>
        <w:rPr>
          <w:rFonts w:asciiTheme="minorHAnsi" w:hAnsiTheme="minorHAnsi" w:cstheme="minorHAnsi"/>
        </w:rPr>
      </w:pPr>
      <w:r w:rsidRPr="00300521">
        <w:rPr>
          <w:rFonts w:asciiTheme="minorHAnsi" w:hAnsiTheme="minorHAnsi" w:cstheme="minorHAnsi"/>
        </w:rPr>
        <w:t>Select</w:t>
      </w:r>
      <w:r w:rsidRPr="00300521" w:rsidR="00067D04">
        <w:rPr>
          <w:rFonts w:asciiTheme="minorHAnsi" w:hAnsiTheme="minorHAnsi" w:cstheme="minorHAnsi"/>
        </w:rPr>
        <w:t xml:space="preserve"> the range code, indicating the percentage of the </w:t>
      </w:r>
      <w:r w:rsidRPr="00300521" w:rsidR="00CD3D2F">
        <w:rPr>
          <w:rFonts w:asciiTheme="minorHAnsi" w:hAnsiTheme="minorHAnsi" w:cstheme="minorHAnsi"/>
        </w:rPr>
        <w:t>TRI-listed</w:t>
      </w:r>
      <w:r w:rsidRPr="00300521" w:rsidR="00067D04">
        <w:rPr>
          <w:rFonts w:asciiTheme="minorHAnsi" w:hAnsiTheme="minorHAnsi" w:cstheme="minorHAnsi"/>
        </w:rPr>
        <w:t xml:space="preserve"> chemical removed from the waste stream through destruction, biological degradation, chemical conversion, or physical removal. The waste treatment </w:t>
      </w:r>
      <w:r w:rsidRPr="00300521" w:rsidR="004422B3">
        <w:rPr>
          <w:rFonts w:asciiTheme="minorHAnsi" w:hAnsiTheme="minorHAnsi" w:cstheme="minorHAnsi"/>
        </w:rPr>
        <w:t>efficiency represents</w:t>
      </w:r>
      <w:r w:rsidRPr="00300521" w:rsidR="00067D04">
        <w:rPr>
          <w:rFonts w:asciiTheme="minorHAnsi" w:hAnsiTheme="minorHAnsi" w:cstheme="minorHAnsi"/>
        </w:rPr>
        <w:t xml:space="preserve"> the percentage of the </w:t>
      </w:r>
      <w:r w:rsidRPr="00300521" w:rsidR="00CD3D2F">
        <w:rPr>
          <w:rFonts w:asciiTheme="minorHAnsi" w:hAnsiTheme="minorHAnsi" w:cstheme="minorHAnsi"/>
        </w:rPr>
        <w:t>TRI-listed</w:t>
      </w:r>
      <w:r w:rsidRPr="00300521" w:rsidR="00067D04">
        <w:rPr>
          <w:rFonts w:asciiTheme="minorHAnsi" w:hAnsiTheme="minorHAnsi" w:cstheme="minorHAnsi"/>
        </w:rPr>
        <w:t xml:space="preserve"> chemical destroyed or removed (based on amount or mass), not merely changes in volume or concentration of the </w:t>
      </w:r>
      <w:r w:rsidRPr="00300521" w:rsidR="00966304">
        <w:rPr>
          <w:rFonts w:asciiTheme="minorHAnsi" w:hAnsiTheme="minorHAnsi" w:cstheme="minorHAnsi"/>
        </w:rPr>
        <w:t>TRI-listed</w:t>
      </w:r>
      <w:r w:rsidRPr="00300521" w:rsidR="00067D04">
        <w:rPr>
          <w:rFonts w:asciiTheme="minorHAnsi" w:hAnsiTheme="minorHAnsi" w:cstheme="minorHAnsi"/>
        </w:rPr>
        <w:t xml:space="preserve"> chemical in the waste stream. The</w:t>
      </w:r>
      <w:r w:rsidRPr="00300521" w:rsidR="00EE123E">
        <w:rPr>
          <w:rFonts w:asciiTheme="minorHAnsi" w:hAnsiTheme="minorHAnsi" w:cstheme="minorHAnsi"/>
        </w:rPr>
        <w:t xml:space="preserve"> waste treatment</w:t>
      </w:r>
      <w:r w:rsidRPr="00300521" w:rsidR="00067D04">
        <w:rPr>
          <w:rFonts w:asciiTheme="minorHAnsi" w:hAnsiTheme="minorHAnsi" w:cstheme="minorHAnsi"/>
        </w:rPr>
        <w:t xml:space="preserve"> efficiency does not refer to the general efficiency of the treatment method for any waste stream. For some waste treatment methods, the percent removal will represent removal by several mechanisms, as in an aeration basin, where a </w:t>
      </w:r>
      <w:r w:rsidRPr="00300521" w:rsidR="000112C0">
        <w:rPr>
          <w:rFonts w:asciiTheme="minorHAnsi" w:hAnsiTheme="minorHAnsi" w:cstheme="minorHAnsi"/>
        </w:rPr>
        <w:t>TRI-listed</w:t>
      </w:r>
      <w:r w:rsidRPr="00300521" w:rsidR="00067D04">
        <w:rPr>
          <w:rFonts w:asciiTheme="minorHAnsi" w:hAnsiTheme="minorHAnsi" w:cstheme="minorHAnsi"/>
        </w:rPr>
        <w:t xml:space="preserve"> chemical may evaporate, biodegrade, or be physically removed from the sludge.</w:t>
      </w:r>
    </w:p>
    <w:p w:rsidR="00D5538F" w:rsidRPr="00300521" w:rsidP="0014162C" w14:paraId="108026F8" w14:textId="0B77EAF5">
      <w:pPr>
        <w:pStyle w:val="BodyText"/>
        <w:rPr>
          <w:rFonts w:asciiTheme="minorHAnsi" w:hAnsiTheme="minorHAnsi" w:cstheme="minorHAnsi"/>
        </w:rPr>
      </w:pPr>
      <w:r w:rsidRPr="00300521">
        <w:rPr>
          <w:rFonts w:asciiTheme="minorHAnsi" w:hAnsiTheme="minorHAnsi" w:cstheme="minorHAnsi"/>
        </w:rPr>
        <w:t>Calculate p</w:t>
      </w:r>
      <w:r w:rsidRPr="00300521" w:rsidR="00067D04">
        <w:rPr>
          <w:rFonts w:asciiTheme="minorHAnsi" w:hAnsiTheme="minorHAnsi" w:cstheme="minorHAnsi"/>
        </w:rPr>
        <w:t>ercent removal as follows:</w:t>
      </w:r>
    </w:p>
    <w:p w:rsidR="00B3233E" w:rsidRPr="00300521" w:rsidP="00F91968" w14:paraId="1F63A9A0" w14:textId="77777777">
      <w:pPr>
        <w:pStyle w:val="Caption"/>
        <w:rPr>
          <w:rFonts w:asciiTheme="minorHAnsi" w:hAnsiTheme="minorHAnsi" w:cstheme="minorHAnsi"/>
          <w:color w:val="000000"/>
          <w:sz w:val="18"/>
          <w:szCs w:val="18"/>
          <w:u w:val="single"/>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4</w:t>
      </w:r>
      <w:r w:rsidRPr="00300521" w:rsidR="00FC2E2B">
        <w:rPr>
          <w:rFonts w:asciiTheme="minorHAnsi" w:hAnsiTheme="minorHAnsi" w:cstheme="minorHAnsi"/>
        </w:rPr>
        <w:fldChar w:fldCharType="end"/>
      </w:r>
    </w:p>
    <w:p w:rsidR="00CE69C8" w:rsidRPr="00300521" w:rsidP="00F91968" w14:paraId="4D6F2093" w14:textId="77777777">
      <w:pPr>
        <w:pStyle w:val="Equation"/>
        <w:rPr>
          <w:rFonts w:asciiTheme="minorHAnsi" w:hAnsiTheme="minorHAnsi" w:cstheme="minorHAnsi"/>
        </w:rPr>
      </w:pPr>
      <m:oMathPara>
        <m:oMathParaPr>
          <m:jc m:val="left"/>
        </m:oMathParaPr>
        <m:oMath>
          <m:f>
            <m:fPr>
              <m:ctrlPr>
                <w:rPr>
                  <w:rFonts w:ascii="Cambria Math" w:hAnsi="Cambria Math" w:cstheme="minorHAnsi"/>
                </w:rPr>
              </m:ctrlPr>
            </m:fPr>
            <m:num>
              <m:r>
                <m:rPr>
                  <m:sty m:val="p"/>
                </m:rPr>
                <w:rPr>
                  <w:rFonts w:ascii="Cambria Math" w:hAnsi="Cambria Math" w:cstheme="minorHAnsi"/>
                </w:rPr>
                <m:t>(I - E)</m:t>
              </m:r>
            </m:num>
            <m:den>
              <m:r>
                <m:rPr>
                  <m:sty m:val="p"/>
                </m:rPr>
                <w:rPr>
                  <w:rFonts w:ascii="Cambria Math" w:hAnsi="Cambria Math" w:cstheme="minorHAnsi"/>
                </w:rPr>
                <m:t>I</m:t>
              </m:r>
            </m:den>
          </m:f>
          <m:r>
            <m:rPr>
              <m:sty m:val="p"/>
            </m:rPr>
            <w:rPr>
              <w:rFonts w:ascii="Cambria Math" w:hAnsi="Cambria Math" w:cstheme="minorHAnsi"/>
            </w:rPr>
            <m:t>× 100%</m:t>
          </m:r>
        </m:oMath>
      </m:oMathPara>
    </w:p>
    <w:p w:rsidR="00D5538F" w:rsidRPr="00300521" w:rsidP="008540B8" w14:paraId="3B418780" w14:textId="77777777">
      <w:pPr>
        <w:pStyle w:val="Equation"/>
        <w:rPr>
          <w:rFonts w:asciiTheme="minorHAnsi" w:hAnsiTheme="minorHAnsi" w:cstheme="minorHAnsi"/>
        </w:rPr>
      </w:pPr>
      <w:r w:rsidRPr="00300521">
        <w:rPr>
          <w:rFonts w:asciiTheme="minorHAnsi" w:hAnsiTheme="minorHAnsi" w:cstheme="minorHAnsi"/>
        </w:rPr>
        <w:t>where:</w:t>
      </w:r>
    </w:p>
    <w:p w:rsidR="00D5538F" w:rsidRPr="00300521" w:rsidP="008540B8" w14:paraId="5BF7FE6F" w14:textId="127D5FBF">
      <w:pPr>
        <w:pStyle w:val="Equation"/>
        <w:rPr>
          <w:rFonts w:asciiTheme="minorHAnsi" w:hAnsiTheme="minorHAnsi" w:cstheme="minorHAnsi"/>
          <w:szCs w:val="22"/>
        </w:rPr>
      </w:pPr>
      <w:r w:rsidRPr="00300521">
        <w:rPr>
          <w:rFonts w:asciiTheme="minorHAnsi" w:hAnsiTheme="minorHAnsi" w:cstheme="minorHAnsi"/>
          <w:szCs w:val="22"/>
        </w:rPr>
        <w:t>I</w:t>
      </w:r>
      <w:r w:rsidRPr="00300521">
        <w:rPr>
          <w:rFonts w:asciiTheme="minorHAnsi" w:hAnsiTheme="minorHAnsi" w:cstheme="minorHAnsi"/>
          <w:szCs w:val="22"/>
        </w:rPr>
        <w:tab/>
        <w:t>=</w:t>
      </w:r>
      <w:r w:rsidRPr="00300521">
        <w:rPr>
          <w:rFonts w:asciiTheme="minorHAnsi" w:hAnsiTheme="minorHAnsi" w:cstheme="minorHAnsi"/>
          <w:szCs w:val="22"/>
        </w:rPr>
        <w:tab/>
        <w:t xml:space="preserve">amount of the </w:t>
      </w:r>
      <w:r w:rsidRPr="00300521" w:rsidR="00375BC6">
        <w:rPr>
          <w:rFonts w:asciiTheme="minorHAnsi" w:hAnsiTheme="minorHAnsi" w:cstheme="minorHAnsi"/>
          <w:szCs w:val="22"/>
        </w:rPr>
        <w:t>TRI-listed</w:t>
      </w:r>
      <w:r w:rsidRPr="00300521">
        <w:rPr>
          <w:rFonts w:asciiTheme="minorHAnsi" w:hAnsiTheme="minorHAnsi" w:cstheme="minorHAnsi"/>
          <w:szCs w:val="22"/>
        </w:rPr>
        <w:t xml:space="preserve"> chemical in the influent waste stream (entering the waste treatment step or sequence) and</w:t>
      </w:r>
    </w:p>
    <w:p w:rsidR="00D5538F" w:rsidRPr="00300521" w:rsidP="008540B8" w14:paraId="53E8C65C" w14:textId="6ECED257">
      <w:pPr>
        <w:pStyle w:val="Equation"/>
        <w:rPr>
          <w:rFonts w:asciiTheme="minorHAnsi" w:hAnsiTheme="minorHAnsi" w:cstheme="minorHAnsi"/>
          <w:szCs w:val="22"/>
        </w:rPr>
      </w:pPr>
      <w:r w:rsidRPr="00300521">
        <w:rPr>
          <w:rFonts w:asciiTheme="minorHAnsi" w:hAnsiTheme="minorHAnsi" w:cstheme="minorHAnsi"/>
          <w:szCs w:val="22"/>
        </w:rPr>
        <w:t>E</w:t>
      </w:r>
      <w:r w:rsidRPr="00300521" w:rsidR="00F91968">
        <w:rPr>
          <w:rFonts w:asciiTheme="minorHAnsi" w:hAnsiTheme="minorHAnsi" w:cstheme="minorHAnsi"/>
          <w:szCs w:val="22"/>
        </w:rPr>
        <w:tab/>
      </w:r>
      <w:r w:rsidRPr="00300521">
        <w:rPr>
          <w:rFonts w:asciiTheme="minorHAnsi" w:hAnsiTheme="minorHAnsi" w:cstheme="minorHAnsi"/>
          <w:szCs w:val="22"/>
        </w:rPr>
        <w:t>=</w:t>
      </w:r>
      <w:r w:rsidRPr="00300521" w:rsidR="00F91968">
        <w:rPr>
          <w:rFonts w:asciiTheme="minorHAnsi" w:hAnsiTheme="minorHAnsi" w:cstheme="minorHAnsi"/>
          <w:szCs w:val="22"/>
        </w:rPr>
        <w:tab/>
      </w:r>
      <w:r w:rsidRPr="00300521">
        <w:rPr>
          <w:rFonts w:asciiTheme="minorHAnsi" w:hAnsiTheme="minorHAnsi" w:cstheme="minorHAnsi"/>
          <w:szCs w:val="22"/>
        </w:rPr>
        <w:t xml:space="preserve">amount of the </w:t>
      </w:r>
      <w:r w:rsidRPr="00300521" w:rsidR="00375BC6">
        <w:rPr>
          <w:rFonts w:asciiTheme="minorHAnsi" w:hAnsiTheme="minorHAnsi" w:cstheme="minorHAnsi"/>
          <w:szCs w:val="22"/>
        </w:rPr>
        <w:t>TRI-listed</w:t>
      </w:r>
      <w:r w:rsidRPr="00300521">
        <w:rPr>
          <w:rFonts w:asciiTheme="minorHAnsi" w:hAnsiTheme="minorHAnsi" w:cstheme="minorHAnsi"/>
          <w:szCs w:val="22"/>
        </w:rPr>
        <w:t xml:space="preserve"> chemical in the effluent waste stream (exiting the waste treatment step or sequence).</w:t>
      </w:r>
    </w:p>
    <w:p w:rsidR="00D5538F" w:rsidRPr="00300521" w:rsidP="0014162C" w14:paraId="240E8FB0" w14:textId="416D4C12">
      <w:pPr>
        <w:pStyle w:val="BodyText"/>
        <w:rPr>
          <w:rFonts w:asciiTheme="minorHAnsi" w:hAnsiTheme="minorHAnsi" w:cstheme="minorHAnsi"/>
        </w:rPr>
      </w:pPr>
      <w:r w:rsidRPr="00300521">
        <w:rPr>
          <w:rFonts w:asciiTheme="minorHAnsi" w:hAnsiTheme="minorHAnsi" w:cstheme="minorHAnsi"/>
        </w:rPr>
        <w:t xml:space="preserve">Calculate the amount of the </w:t>
      </w:r>
      <w:r w:rsidRPr="00300521" w:rsidR="006F58FD">
        <w:rPr>
          <w:rFonts w:asciiTheme="minorHAnsi" w:hAnsiTheme="minorHAnsi" w:cstheme="minorHAnsi"/>
        </w:rPr>
        <w:t>TRI-listed</w:t>
      </w:r>
      <w:r w:rsidRPr="00300521">
        <w:rPr>
          <w:rFonts w:asciiTheme="minorHAnsi" w:hAnsiTheme="minorHAnsi" w:cstheme="minorHAnsi"/>
        </w:rPr>
        <w:t xml:space="preserve"> chemical in the influent waste stream by multiplying the concentration (by weight) of the </w:t>
      </w:r>
      <w:r w:rsidRPr="00300521" w:rsidR="00404849">
        <w:rPr>
          <w:rFonts w:asciiTheme="minorHAnsi" w:hAnsiTheme="minorHAnsi" w:cstheme="minorHAnsi"/>
        </w:rPr>
        <w:t>TRI-listed</w:t>
      </w:r>
      <w:r w:rsidRPr="00300521">
        <w:rPr>
          <w:rFonts w:asciiTheme="minorHAnsi" w:hAnsiTheme="minorHAnsi" w:cstheme="minorHAnsi"/>
        </w:rPr>
        <w:t xml:space="preserve">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w:t>
      </w:r>
      <w:r w:rsidRPr="00300521" w:rsidR="00574F35">
        <w:rPr>
          <w:rFonts w:asciiTheme="minorHAnsi" w:hAnsiTheme="minorHAnsi" w:cstheme="minorHAnsi"/>
        </w:rPr>
        <w:t>%</w:t>
      </w:r>
      <w:r w:rsidRPr="00300521">
        <w:rPr>
          <w:rFonts w:asciiTheme="minorHAnsi" w:hAnsiTheme="minorHAnsi" w:cstheme="minorHAnsi"/>
        </w:rPr>
        <w:t xml:space="preserve">) if no volatile </w:t>
      </w:r>
      <w:r w:rsidRPr="00300521" w:rsidR="006F58FD">
        <w:rPr>
          <w:rFonts w:asciiTheme="minorHAnsi" w:hAnsiTheme="minorHAnsi" w:cstheme="minorHAnsi"/>
        </w:rPr>
        <w:t>TRI-listed</w:t>
      </w:r>
      <w:r w:rsidRPr="00300521">
        <w:rPr>
          <w:rFonts w:asciiTheme="minorHAnsi" w:hAnsiTheme="minorHAnsi" w:cstheme="minorHAnsi"/>
        </w:rPr>
        <w:t xml:space="preserve">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w:t>
      </w:r>
      <w:r w:rsidRPr="00300521" w:rsidR="005C153B">
        <w:rPr>
          <w:rFonts w:asciiTheme="minorHAnsi" w:hAnsiTheme="minorHAnsi" w:cstheme="minorHAnsi"/>
        </w:rPr>
        <w:t>TRI-listed</w:t>
      </w:r>
      <w:r w:rsidRPr="00300521">
        <w:rPr>
          <w:rFonts w:asciiTheme="minorHAnsi" w:hAnsiTheme="minorHAnsi" w:cstheme="minorHAnsi"/>
        </w:rPr>
        <w:t xml:space="preserve"> chemical by converting it to carbon dioxide and water or other byproducts. In cases </w:t>
      </w:r>
      <w:r w:rsidRPr="00300521" w:rsidR="006F269C">
        <w:rPr>
          <w:rFonts w:asciiTheme="minorHAnsi" w:hAnsiTheme="minorHAnsi" w:cstheme="minorHAnsi"/>
        </w:rPr>
        <w:t>in which</w:t>
      </w:r>
      <w:r w:rsidRPr="00300521">
        <w:rPr>
          <w:rFonts w:asciiTheme="minorHAnsi" w:hAnsiTheme="minorHAnsi" w:cstheme="minorHAnsi"/>
        </w:rPr>
        <w:t xml:space="preserve"> the </w:t>
      </w:r>
      <w:r w:rsidRPr="00300521" w:rsidR="005C153B">
        <w:rPr>
          <w:rFonts w:asciiTheme="minorHAnsi" w:hAnsiTheme="minorHAnsi" w:cstheme="minorHAnsi"/>
        </w:rPr>
        <w:t>TRI-</w:t>
      </w:r>
      <w:r w:rsidRPr="00300521" w:rsidR="005C153B">
        <w:rPr>
          <w:rFonts w:asciiTheme="minorHAnsi" w:hAnsiTheme="minorHAnsi" w:cstheme="minorHAnsi"/>
        </w:rPr>
        <w:t>listed</w:t>
      </w:r>
      <w:r w:rsidRPr="00300521">
        <w:rPr>
          <w:rFonts w:asciiTheme="minorHAnsi" w:hAnsiTheme="minorHAnsi" w:cstheme="minorHAnsi"/>
        </w:rPr>
        <w:t xml:space="preserve"> chemical is incinerated, the percent efficiency must be based on the amount of the </w:t>
      </w:r>
      <w:r w:rsidRPr="00300521" w:rsidR="005C153B">
        <w:rPr>
          <w:rFonts w:asciiTheme="minorHAnsi" w:hAnsiTheme="minorHAnsi" w:cstheme="minorHAnsi"/>
        </w:rPr>
        <w:t>TRI-listed</w:t>
      </w:r>
      <w:r w:rsidRPr="00300521">
        <w:rPr>
          <w:rFonts w:asciiTheme="minorHAnsi" w:hAnsiTheme="minorHAnsi" w:cstheme="minorHAnsi"/>
        </w:rPr>
        <w:t xml:space="preserve"> chemical destroyed or combusted, except for metals or metal category compounds. In cases in which a metal or metal category compound is incinerated, the efficiency is reported as code E6 (equal to or greater than 0</w:t>
      </w:r>
      <w:r w:rsidRPr="00300521" w:rsidR="009341C6">
        <w:rPr>
          <w:rFonts w:asciiTheme="minorHAnsi" w:hAnsiTheme="minorHAnsi" w:cstheme="minorHAnsi"/>
        </w:rPr>
        <w:t>%</w:t>
      </w:r>
      <w:r w:rsidRPr="00300521">
        <w:rPr>
          <w:rFonts w:asciiTheme="minorHAnsi" w:hAnsiTheme="minorHAnsi" w:cstheme="minorHAnsi"/>
        </w:rPr>
        <w:t>, but less than or equal to 50</w:t>
      </w:r>
      <w:r w:rsidRPr="00300521" w:rsidR="009341C6">
        <w:rPr>
          <w:rFonts w:asciiTheme="minorHAnsi" w:hAnsiTheme="minorHAnsi" w:cstheme="minorHAnsi"/>
        </w:rPr>
        <w:t>%</w:t>
      </w:r>
      <w:r w:rsidRPr="00300521">
        <w:rPr>
          <w:rFonts w:asciiTheme="minorHAnsi" w:hAnsiTheme="minorHAnsi" w:cstheme="minorHAnsi"/>
        </w:rPr>
        <w:t>).</w:t>
      </w:r>
    </w:p>
    <w:p w:rsidR="00D5538F" w:rsidRPr="00300521" w:rsidP="0014162C" w14:paraId="5DAB2BBA" w14:textId="00A157FF">
      <w:pPr>
        <w:pStyle w:val="BodyText"/>
        <w:rPr>
          <w:rFonts w:asciiTheme="minorHAnsi" w:hAnsiTheme="minorHAnsi" w:cstheme="minorHAnsi"/>
        </w:rPr>
      </w:pPr>
      <w:r w:rsidRPr="00300521">
        <w:rPr>
          <w:rFonts w:asciiTheme="minorHAnsi" w:hAnsiTheme="minorHAnsi" w:cstheme="minorHAnsi"/>
        </w:rPr>
        <w:t xml:space="preserve">Similarly, an efficiency of zero must be reported for any waste treatment method(s) that </w:t>
      </w:r>
      <w:r w:rsidRPr="00300521">
        <w:rPr>
          <w:rFonts w:asciiTheme="minorHAnsi" w:hAnsiTheme="minorHAnsi" w:cstheme="minorHAnsi"/>
        </w:rPr>
        <w:t>do</w:t>
      </w:r>
      <w:r w:rsidRPr="00300521">
        <w:rPr>
          <w:rFonts w:asciiTheme="minorHAnsi" w:hAnsiTheme="minorHAnsi" w:cstheme="minorHAnsi"/>
        </w:rPr>
        <w:t xml:space="preserve"> not destroy, chemically convert</w:t>
      </w:r>
      <w:r w:rsidRPr="00300521" w:rsidR="00901F64">
        <w:rPr>
          <w:rFonts w:asciiTheme="minorHAnsi" w:hAnsiTheme="minorHAnsi" w:cstheme="minorHAnsi"/>
        </w:rPr>
        <w:t>,</w:t>
      </w:r>
      <w:r w:rsidRPr="00300521">
        <w:rPr>
          <w:rFonts w:asciiTheme="minorHAnsi" w:hAnsiTheme="minorHAnsi" w:cstheme="minorHAnsi"/>
        </w:rPr>
        <w:t xml:space="preserve"> or physically remove the </w:t>
      </w:r>
      <w:r w:rsidRPr="00300521" w:rsidR="00306C04">
        <w:rPr>
          <w:rFonts w:asciiTheme="minorHAnsi" w:hAnsiTheme="minorHAnsi" w:cstheme="minorHAnsi"/>
        </w:rPr>
        <w:t>TRI-listed</w:t>
      </w:r>
      <w:r w:rsidRPr="00300521">
        <w:rPr>
          <w:rFonts w:asciiTheme="minorHAnsi" w:hAnsiTheme="minorHAnsi" w:cstheme="minorHAnsi"/>
        </w:rPr>
        <w:t xml:space="preserve"> chemical from the waste stream.</w:t>
      </w:r>
    </w:p>
    <w:p w:rsidR="00D5538F" w:rsidRPr="00300521" w:rsidP="0014162C" w14:paraId="0AB961C7" w14:textId="77777777">
      <w:pPr>
        <w:pStyle w:val="BodyText"/>
        <w:rPr>
          <w:rFonts w:asciiTheme="minorHAnsi" w:hAnsiTheme="minorHAnsi" w:cstheme="minorHAnsi"/>
        </w:rPr>
      </w:pPr>
      <w:r w:rsidRPr="00300521">
        <w:rPr>
          <w:rFonts w:asciiTheme="minorHAnsi" w:hAnsiTheme="minorHAnsi" w:cstheme="minorHAnsi"/>
        </w:rPr>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w:t>
      </w:r>
      <w:r w:rsidRPr="00300521" w:rsidR="009341C6">
        <w:rPr>
          <w:rFonts w:asciiTheme="minorHAnsi" w:hAnsiTheme="minorHAnsi" w:cstheme="minorHAnsi"/>
        </w:rPr>
        <w:t>%</w:t>
      </w:r>
      <w:r w:rsidRPr="00300521">
        <w:rPr>
          <w:rFonts w:asciiTheme="minorHAnsi" w:hAnsiTheme="minorHAnsi" w:cstheme="minorHAnsi"/>
        </w:rPr>
        <w:t>, but less than or equal to 50</w:t>
      </w:r>
      <w:r w:rsidRPr="00300521" w:rsidR="009341C6">
        <w:rPr>
          <w:rFonts w:asciiTheme="minorHAnsi" w:hAnsiTheme="minorHAnsi" w:cstheme="minorHAnsi"/>
        </w:rPr>
        <w:t>%</w:t>
      </w:r>
      <w:r w:rsidRPr="00300521" w:rsidR="000806D0">
        <w:rPr>
          <w:rFonts w:asciiTheme="minorHAnsi" w:hAnsiTheme="minorHAnsi" w:cstheme="minorHAnsi"/>
        </w:rPr>
        <w:t>)</w:t>
      </w:r>
      <w:r w:rsidRPr="00300521">
        <w:rPr>
          <w:rFonts w:asciiTheme="minorHAnsi" w:hAnsiTheme="minorHAnsi" w:cstheme="minorHAnsi"/>
        </w:rPr>
        <w:t>.</w:t>
      </w:r>
    </w:p>
    <w:p w:rsidR="00D5538F" w:rsidRPr="00300521" w:rsidP="0014162C" w14:paraId="04E8D5A8" w14:textId="48B971DB">
      <w:pPr>
        <w:pStyle w:val="BodyText"/>
        <w:rPr>
          <w:rFonts w:asciiTheme="minorHAnsi" w:hAnsiTheme="minorHAnsi" w:cstheme="minorHAnsi"/>
        </w:rPr>
      </w:pPr>
      <w:r w:rsidRPr="00300521">
        <w:rPr>
          <w:rFonts w:asciiTheme="minorHAnsi" w:hAnsiTheme="minorHAnsi" w:cstheme="minorHAnsi"/>
        </w:rPr>
        <w:t>TRI-listed</w:t>
      </w:r>
      <w:r w:rsidRPr="00300521" w:rsidR="00067D04">
        <w:rPr>
          <w:rFonts w:asciiTheme="minorHAnsi" w:hAnsiTheme="minorHAnsi" w:cstheme="minorHAnsi"/>
        </w:rPr>
        <w:t xml:space="preserve"> chemicals that are strong mineral acids neutralized to a pH of 6 or above are considered treated at 100</w:t>
      </w:r>
      <w:r w:rsidRPr="00300521" w:rsidR="009341C6">
        <w:rPr>
          <w:rFonts w:asciiTheme="minorHAnsi" w:hAnsiTheme="minorHAnsi" w:cstheme="minorHAnsi"/>
        </w:rPr>
        <w:t>%</w:t>
      </w:r>
      <w:r w:rsidRPr="00300521" w:rsidR="00067D04">
        <w:rPr>
          <w:rFonts w:asciiTheme="minorHAnsi" w:hAnsiTheme="minorHAnsi" w:cstheme="minorHAnsi"/>
        </w:rPr>
        <w:t xml:space="preserve"> efficiency.</w:t>
      </w:r>
    </w:p>
    <w:p w:rsidR="00D5538F" w:rsidRPr="00300521" w:rsidP="0014162C" w14:paraId="735930A5" w14:textId="77777777">
      <w:pPr>
        <w:pStyle w:val="BodyText"/>
        <w:rPr>
          <w:rFonts w:asciiTheme="minorHAnsi" w:hAnsiTheme="minorHAnsi" w:cstheme="minorHAnsi"/>
        </w:rPr>
      </w:pPr>
      <w:r w:rsidRPr="00300521">
        <w:rPr>
          <w:rFonts w:asciiTheme="minorHAnsi" w:hAnsiTheme="minorHAnsi" w:cstheme="minorHAnsi"/>
        </w:rPr>
        <w:t>When calculating waste treatment efficiency, EPCRA Section 313(g)(2) requires a facility to use readily available data (including monitoring data) collected pursuant to other provisions of law, or, where such data are not readily available, “reasonable estimates” of the amounts involved.</w:t>
      </w:r>
    </w:p>
    <w:p w:rsidR="00D5538F" w:rsidRPr="00300521" w:rsidP="00F37870" w14:paraId="3FAC26FF" w14:textId="0D51BC73">
      <w:pPr>
        <w:rPr>
          <w:rFonts w:asciiTheme="minorHAnsi" w:hAnsiTheme="minorHAnsi" w:cstheme="minorHAnsi"/>
          <w:szCs w:val="22"/>
          <w:u w:val="single"/>
        </w:rPr>
      </w:pPr>
      <w:r w:rsidRPr="00300521">
        <w:rPr>
          <w:rFonts w:asciiTheme="minorHAnsi" w:hAnsiTheme="minorHAnsi" w:cstheme="minorHAnsi"/>
          <w:szCs w:val="22"/>
          <w:u w:val="single"/>
        </w:rPr>
        <w:t>Waste Treatment Efficiency Range Codes</w:t>
      </w:r>
    </w:p>
    <w:p w:rsidR="00D5538F" w:rsidRPr="00300521" w:rsidP="008540B8" w14:paraId="4A60E49F" w14:textId="13B73736">
      <w:pPr>
        <w:ind w:left="720" w:hanging="720"/>
        <w:jc w:val="left"/>
        <w:rPr>
          <w:rFonts w:asciiTheme="minorHAnsi" w:hAnsiTheme="minorHAnsi" w:cstheme="minorHAnsi"/>
          <w:szCs w:val="22"/>
        </w:rPr>
      </w:pPr>
      <w:r w:rsidRPr="00300521">
        <w:rPr>
          <w:rFonts w:asciiTheme="minorHAnsi" w:hAnsiTheme="minorHAnsi" w:cstheme="minorHAnsi"/>
          <w:szCs w:val="22"/>
        </w:rPr>
        <w:t xml:space="preserve">E1 </w:t>
      </w:r>
      <w:r w:rsidRPr="00300521">
        <w:rPr>
          <w:rFonts w:asciiTheme="minorHAnsi" w:hAnsiTheme="minorHAnsi" w:cstheme="minorHAnsi"/>
          <w:szCs w:val="22"/>
        </w:rPr>
        <w:tab/>
        <w:t>greater than 99.9999%</w:t>
      </w:r>
    </w:p>
    <w:p w:rsidR="00D5538F" w:rsidRPr="00300521" w:rsidP="008540B8" w14:paraId="022F7564" w14:textId="76CDC544">
      <w:pPr>
        <w:ind w:left="720" w:hanging="720"/>
        <w:jc w:val="left"/>
        <w:rPr>
          <w:rFonts w:asciiTheme="minorHAnsi" w:hAnsiTheme="minorHAnsi" w:cstheme="minorHAnsi"/>
          <w:szCs w:val="22"/>
        </w:rPr>
      </w:pPr>
      <w:r w:rsidRPr="00300521">
        <w:rPr>
          <w:rFonts w:asciiTheme="minorHAnsi" w:hAnsiTheme="minorHAnsi" w:cstheme="minorHAnsi"/>
          <w:szCs w:val="22"/>
        </w:rPr>
        <w:t xml:space="preserve">E2  </w:t>
      </w:r>
      <w:r w:rsidRPr="00300521">
        <w:rPr>
          <w:rFonts w:asciiTheme="minorHAnsi" w:hAnsiTheme="minorHAnsi" w:cstheme="minorHAnsi"/>
          <w:szCs w:val="22"/>
        </w:rPr>
        <w:tab/>
        <w:t>greater than 99.99%, but less than or equal to 99.9999%</w:t>
      </w:r>
    </w:p>
    <w:p w:rsidR="00D5538F" w:rsidRPr="00300521" w:rsidP="008540B8" w14:paraId="71B737B2" w14:textId="4F15B9D0">
      <w:pPr>
        <w:ind w:left="720" w:hanging="720"/>
        <w:jc w:val="left"/>
        <w:rPr>
          <w:rFonts w:asciiTheme="minorHAnsi" w:hAnsiTheme="minorHAnsi" w:cstheme="minorHAnsi"/>
          <w:szCs w:val="22"/>
        </w:rPr>
      </w:pPr>
      <w:r w:rsidRPr="00300521">
        <w:rPr>
          <w:rFonts w:asciiTheme="minorHAnsi" w:hAnsiTheme="minorHAnsi" w:cstheme="minorHAnsi"/>
          <w:szCs w:val="22"/>
        </w:rPr>
        <w:t xml:space="preserve">E3  </w:t>
      </w:r>
      <w:r w:rsidRPr="00300521">
        <w:rPr>
          <w:rFonts w:asciiTheme="minorHAnsi" w:hAnsiTheme="minorHAnsi" w:cstheme="minorHAnsi"/>
          <w:szCs w:val="22"/>
        </w:rPr>
        <w:tab/>
        <w:t>greater than 99%, but less than or equal to 99.99%</w:t>
      </w:r>
    </w:p>
    <w:p w:rsidR="00D5538F" w:rsidRPr="00300521" w:rsidP="008540B8" w14:paraId="1CE0949D" w14:textId="0F864100">
      <w:pPr>
        <w:ind w:left="720" w:hanging="720"/>
        <w:jc w:val="left"/>
        <w:rPr>
          <w:rFonts w:asciiTheme="minorHAnsi" w:hAnsiTheme="minorHAnsi" w:cstheme="minorHAnsi"/>
          <w:szCs w:val="22"/>
        </w:rPr>
      </w:pPr>
      <w:r w:rsidRPr="00300521">
        <w:rPr>
          <w:rFonts w:asciiTheme="minorHAnsi" w:hAnsiTheme="minorHAnsi" w:cstheme="minorHAnsi"/>
          <w:szCs w:val="22"/>
        </w:rPr>
        <w:t xml:space="preserve">E4  </w:t>
      </w:r>
      <w:r w:rsidRPr="00300521">
        <w:rPr>
          <w:rFonts w:asciiTheme="minorHAnsi" w:hAnsiTheme="minorHAnsi" w:cstheme="minorHAnsi"/>
          <w:szCs w:val="22"/>
        </w:rPr>
        <w:tab/>
        <w:t>greater than 95%, but less than or equal to 99%</w:t>
      </w:r>
    </w:p>
    <w:p w:rsidR="00D5538F" w:rsidRPr="00300521" w:rsidP="008540B8" w14:paraId="6EB219A2" w14:textId="2C7847B6">
      <w:pPr>
        <w:ind w:left="720" w:hanging="720"/>
        <w:jc w:val="left"/>
        <w:rPr>
          <w:rFonts w:asciiTheme="minorHAnsi" w:hAnsiTheme="minorHAnsi" w:cstheme="minorHAnsi"/>
          <w:szCs w:val="22"/>
        </w:rPr>
      </w:pPr>
      <w:r w:rsidRPr="00300521">
        <w:rPr>
          <w:rFonts w:asciiTheme="minorHAnsi" w:hAnsiTheme="minorHAnsi" w:cstheme="minorHAnsi"/>
          <w:szCs w:val="22"/>
        </w:rPr>
        <w:t xml:space="preserve">E5  </w:t>
      </w:r>
      <w:r w:rsidRPr="00300521">
        <w:rPr>
          <w:rFonts w:asciiTheme="minorHAnsi" w:hAnsiTheme="minorHAnsi" w:cstheme="minorHAnsi"/>
          <w:szCs w:val="22"/>
        </w:rPr>
        <w:tab/>
        <w:t>greater than 50%, but less than or equal to 95%</w:t>
      </w:r>
    </w:p>
    <w:p w:rsidR="00D5538F" w:rsidRPr="00300521" w:rsidP="008540B8" w14:paraId="418E4A72" w14:textId="1D63D920">
      <w:pPr>
        <w:ind w:left="720" w:hanging="720"/>
        <w:jc w:val="left"/>
        <w:rPr>
          <w:rFonts w:asciiTheme="minorHAnsi" w:hAnsiTheme="minorHAnsi" w:cstheme="minorHAnsi"/>
          <w:szCs w:val="22"/>
        </w:rPr>
      </w:pPr>
      <w:r w:rsidRPr="00300521">
        <w:rPr>
          <w:rFonts w:asciiTheme="minorHAnsi" w:hAnsiTheme="minorHAnsi" w:cstheme="minorHAnsi"/>
          <w:szCs w:val="22"/>
        </w:rPr>
        <w:t xml:space="preserve">E6  </w:t>
      </w:r>
      <w:r w:rsidRPr="00300521">
        <w:rPr>
          <w:rFonts w:asciiTheme="minorHAnsi" w:hAnsiTheme="minorHAnsi" w:cstheme="minorHAnsi"/>
          <w:szCs w:val="22"/>
        </w:rPr>
        <w:tab/>
        <w:t>equal to or greater than 0%, but less than or equal to 50%</w:t>
      </w:r>
    </w:p>
    <w:p w:rsidR="003D7CE5" w:rsidRPr="00300521" w:rsidP="0014162C" w14:paraId="0ACAD527" w14:textId="77777777">
      <w:pPr>
        <w:pStyle w:val="BodyText"/>
        <w:rPr>
          <w:rFonts w:asciiTheme="minorHAnsi" w:hAnsiTheme="minorHAnsi" w:cstheme="minorHAnsi"/>
        </w:rPr>
      </w:pPr>
    </w:p>
    <w:p w:rsidR="00D5538F" w:rsidRPr="00300521" w:rsidP="005765D9" w14:paraId="225FF590" w14:textId="1A8D6975">
      <w:pPr>
        <w:pStyle w:val="Heading3"/>
        <w:rPr>
          <w:rFonts w:asciiTheme="minorHAnsi" w:hAnsiTheme="minorHAnsi" w:cstheme="minorHAnsi"/>
        </w:rPr>
      </w:pPr>
      <w:bookmarkStart w:id="712" w:name="_Toc19619260"/>
      <w:bookmarkStart w:id="713" w:name="_Toc53641703"/>
      <w:bookmarkStart w:id="714" w:name="_Toc152348795"/>
      <w:bookmarkStart w:id="715" w:name="_Toc184647947"/>
      <w:bookmarkStart w:id="716" w:name="_Toc225253118"/>
      <w:r w:rsidRPr="00300521">
        <w:rPr>
          <w:rFonts w:asciiTheme="minorHAnsi" w:hAnsiTheme="minorHAnsi" w:cstheme="minorHAnsi"/>
        </w:rPr>
        <w:t>Section 7B</w:t>
      </w:r>
      <w:r w:rsidRPr="00300521" w:rsidR="003D7CE5">
        <w:rPr>
          <w:rFonts w:asciiTheme="minorHAnsi" w:hAnsiTheme="minorHAnsi" w:cstheme="minorHAnsi"/>
        </w:rPr>
        <w:t>:</w:t>
      </w:r>
      <w:r w:rsidRPr="00300521">
        <w:rPr>
          <w:rFonts w:asciiTheme="minorHAnsi" w:hAnsiTheme="minorHAnsi" w:cstheme="minorHAnsi"/>
        </w:rPr>
        <w:t xml:space="preserve"> On-</w:t>
      </w:r>
      <w:r w:rsidRPr="00300521" w:rsidR="004E1B84">
        <w:rPr>
          <w:rFonts w:asciiTheme="minorHAnsi" w:hAnsiTheme="minorHAnsi" w:cstheme="minorHAnsi"/>
        </w:rPr>
        <w:t>S</w:t>
      </w:r>
      <w:r w:rsidRPr="00300521">
        <w:rPr>
          <w:rFonts w:asciiTheme="minorHAnsi" w:hAnsiTheme="minorHAnsi" w:cstheme="minorHAnsi"/>
        </w:rPr>
        <w:t>ite Energy Recovery</w:t>
      </w:r>
      <w:r w:rsidRPr="00300521" w:rsidR="00717598">
        <w:rPr>
          <w:rFonts w:asciiTheme="minorHAnsi" w:hAnsiTheme="minorHAnsi" w:cstheme="minorHAnsi"/>
        </w:rPr>
        <w:t xml:space="preserve"> </w:t>
      </w:r>
      <w:r w:rsidRPr="00300521">
        <w:rPr>
          <w:rFonts w:asciiTheme="minorHAnsi" w:hAnsiTheme="minorHAnsi" w:cstheme="minorHAnsi"/>
        </w:rPr>
        <w:t>Processes</w:t>
      </w:r>
      <w:bookmarkEnd w:id="712"/>
      <w:bookmarkEnd w:id="713"/>
      <w:bookmarkEnd w:id="714"/>
      <w:bookmarkEnd w:id="715"/>
      <w:bookmarkEnd w:id="716"/>
    </w:p>
    <w:p w:rsidR="00D5538F" w:rsidRPr="00300521" w:rsidP="0014162C" w14:paraId="565C5839" w14:textId="0BACAA21">
      <w:pPr>
        <w:pStyle w:val="BodyText"/>
        <w:rPr>
          <w:rFonts w:asciiTheme="minorHAnsi" w:hAnsiTheme="minorHAnsi" w:cstheme="minorHAnsi"/>
        </w:rPr>
      </w:pPr>
      <w:r w:rsidRPr="00300521">
        <w:rPr>
          <w:rFonts w:asciiTheme="minorHAnsi" w:hAnsiTheme="minorHAnsi" w:cstheme="minorHAnsi"/>
        </w:rPr>
        <w:t xml:space="preserve">In Section 7B, indicate the on-site energy recovery methods used on the reported </w:t>
      </w:r>
      <w:r w:rsidRPr="00300521" w:rsidR="00461A67">
        <w:rPr>
          <w:rFonts w:asciiTheme="minorHAnsi" w:hAnsiTheme="minorHAnsi" w:cstheme="minorHAnsi"/>
        </w:rPr>
        <w:t>TRI-listed</w:t>
      </w:r>
      <w:r w:rsidRPr="00300521">
        <w:rPr>
          <w:rFonts w:asciiTheme="minorHAnsi" w:hAnsiTheme="minorHAnsi" w:cstheme="minorHAnsi"/>
        </w:rPr>
        <w:t xml:space="preserve"> chemical.</w:t>
      </w:r>
    </w:p>
    <w:p w:rsidR="00D5538F" w:rsidRPr="00300521" w:rsidP="0014162C" w14:paraId="2FB1646A" w14:textId="07914ACF">
      <w:pPr>
        <w:pStyle w:val="BodyText"/>
        <w:rPr>
          <w:rFonts w:asciiTheme="minorHAnsi" w:hAnsiTheme="minorHAnsi" w:cstheme="minorHAnsi"/>
        </w:rPr>
      </w:pPr>
      <w:r w:rsidRPr="00300521">
        <w:rPr>
          <w:rFonts w:asciiTheme="minorHAnsi" w:hAnsiTheme="minorHAnsi" w:cstheme="minorHAnsi"/>
        </w:rPr>
        <w:t xml:space="preserve">EPA considers a </w:t>
      </w:r>
      <w:r w:rsidRPr="00300521" w:rsidR="00461A67">
        <w:rPr>
          <w:rFonts w:asciiTheme="minorHAnsi" w:hAnsiTheme="minorHAnsi" w:cstheme="minorHAnsi"/>
        </w:rPr>
        <w:t xml:space="preserve">TRI-listed </w:t>
      </w:r>
      <w:r w:rsidRPr="00300521">
        <w:rPr>
          <w:rFonts w:asciiTheme="minorHAnsi" w:hAnsiTheme="minorHAnsi" w:cstheme="minorHAnsi"/>
        </w:rPr>
        <w:t xml:space="preserve">chemical to be combusted for energy recovery if the toxic chemical has a significant heat value and is combusted in an energy recovery device. If a reported </w:t>
      </w:r>
      <w:r w:rsidRPr="00300521" w:rsidR="00461A67">
        <w:rPr>
          <w:rFonts w:asciiTheme="minorHAnsi" w:hAnsiTheme="minorHAnsi" w:cstheme="minorHAnsi"/>
        </w:rPr>
        <w:t>TRI-listed</w:t>
      </w:r>
      <w:r w:rsidRPr="00300521">
        <w:rPr>
          <w:rFonts w:asciiTheme="minorHAnsi" w:hAnsiTheme="minorHAnsi" w:cstheme="minorHAnsi"/>
        </w:rPr>
        <w:t xml:space="preserve"> chemical is incinerated on-site but does not contribute energy to the process (e.g., chlorofluorocarbons</w:t>
      </w:r>
      <w:r w:rsidRPr="00300521" w:rsidR="00DF42CF">
        <w:rPr>
          <w:rFonts w:asciiTheme="minorHAnsi" w:hAnsiTheme="minorHAnsi" w:cstheme="minorHAnsi"/>
        </w:rPr>
        <w:t xml:space="preserve"> (CFCs)</w:t>
      </w:r>
      <w:r w:rsidRPr="00300521">
        <w:rPr>
          <w:rFonts w:asciiTheme="minorHAnsi" w:hAnsiTheme="minorHAnsi" w:cstheme="minorHAnsi"/>
        </w:rPr>
        <w:t>), it must be considered waste treated on</w:t>
      </w:r>
      <w:r w:rsidRPr="00300521" w:rsidR="00E8523E">
        <w:rPr>
          <w:rFonts w:asciiTheme="minorHAnsi" w:hAnsiTheme="minorHAnsi" w:cstheme="minorHAnsi"/>
        </w:rPr>
        <w:t>-</w:t>
      </w:r>
      <w:r w:rsidRPr="00300521">
        <w:rPr>
          <w:rFonts w:asciiTheme="minorHAnsi" w:hAnsiTheme="minorHAnsi" w:cstheme="minorHAnsi"/>
        </w:rPr>
        <w:t xml:space="preserve">site and reported in Section </w:t>
      </w:r>
      <w:r w:rsidRPr="00300521" w:rsidR="00E56F68">
        <w:rPr>
          <w:rFonts w:asciiTheme="minorHAnsi" w:hAnsiTheme="minorHAnsi" w:cstheme="minorHAnsi"/>
        </w:rPr>
        <w:t>8.6</w:t>
      </w:r>
      <w:r w:rsidRPr="00300521">
        <w:rPr>
          <w:rFonts w:asciiTheme="minorHAnsi" w:hAnsiTheme="minorHAnsi" w:cstheme="minorHAnsi"/>
        </w:rPr>
        <w:t xml:space="preserve">. Metals and metal category compounds cannot be combusted for energy recovery and should </w:t>
      </w:r>
      <w:r w:rsidRPr="00300521" w:rsidR="00461A67">
        <w:rPr>
          <w:rFonts w:asciiTheme="minorHAnsi" w:hAnsiTheme="minorHAnsi" w:cstheme="minorHAnsi"/>
        </w:rPr>
        <w:t>not</w:t>
      </w:r>
      <w:r w:rsidRPr="00300521">
        <w:rPr>
          <w:rFonts w:asciiTheme="minorHAnsi" w:hAnsiTheme="minorHAnsi" w:cstheme="minorHAnsi"/>
        </w:rPr>
        <w:t xml:space="preserve"> be reported in this section. Do not include the combustion of fuel oils, such as fuel oil #6, in this section. Energy recovery may take place only in an industrial kiln, furnace, or boiler.</w:t>
      </w:r>
    </w:p>
    <w:p w:rsidR="005E4D51" w:rsidRPr="00300521" w:rsidP="0014162C" w14:paraId="43660AF4" w14:textId="66D65173">
      <w:pPr>
        <w:pStyle w:val="BodyText"/>
        <w:rPr>
          <w:rFonts w:asciiTheme="minorHAnsi" w:hAnsiTheme="minorHAnsi" w:cstheme="minorHAnsi"/>
        </w:rPr>
      </w:pPr>
      <w:r w:rsidRPr="00300521">
        <w:rPr>
          <w:rFonts w:asciiTheme="minorHAnsi" w:hAnsiTheme="minorHAnsi" w:cstheme="minorHAnsi"/>
          <w:b/>
        </w:rPr>
        <w:t>NA vs. a Numerical Value (e.g., Zero).</w:t>
      </w:r>
      <w:r w:rsidRPr="00300521">
        <w:rPr>
          <w:rFonts w:asciiTheme="minorHAnsi" w:hAnsiTheme="minorHAnsi" w:cstheme="minorHAnsi"/>
        </w:rPr>
        <w:t xml:space="preserve"> If </w:t>
      </w:r>
      <w:r w:rsidRPr="00300521" w:rsidR="00461A67">
        <w:rPr>
          <w:rFonts w:asciiTheme="minorHAnsi" w:hAnsiTheme="minorHAnsi" w:cstheme="minorHAnsi"/>
        </w:rPr>
        <w:t>the facility</w:t>
      </w:r>
      <w:r w:rsidRPr="00300521">
        <w:rPr>
          <w:rFonts w:asciiTheme="minorHAnsi" w:hAnsiTheme="minorHAnsi" w:cstheme="minorHAnsi"/>
        </w:rPr>
        <w:t xml:space="preserve"> do</w:t>
      </w:r>
      <w:r w:rsidRPr="00300521" w:rsidR="00461A67">
        <w:rPr>
          <w:rFonts w:asciiTheme="minorHAnsi" w:hAnsiTheme="minorHAnsi" w:cstheme="minorHAnsi"/>
        </w:rPr>
        <w:t>es</w:t>
      </w:r>
      <w:r w:rsidRPr="00300521">
        <w:rPr>
          <w:rFonts w:asciiTheme="minorHAnsi" w:hAnsiTheme="minorHAnsi" w:cstheme="minorHAnsi"/>
        </w:rPr>
        <w:t xml:space="preserve"> not perform on-site energy recovery for a waste stream that contains or contained the </w:t>
      </w:r>
      <w:r w:rsidRPr="00300521" w:rsidR="00461A67">
        <w:rPr>
          <w:rFonts w:asciiTheme="minorHAnsi" w:hAnsiTheme="minorHAnsi" w:cstheme="minorHAnsi"/>
        </w:rPr>
        <w:t>TRI-listed</w:t>
      </w:r>
      <w:r w:rsidRPr="00300521">
        <w:rPr>
          <w:rFonts w:asciiTheme="minorHAnsi" w:hAnsiTheme="minorHAnsi" w:cstheme="minorHAnsi"/>
        </w:rPr>
        <w:t xml:space="preserve"> chemical, check </w:t>
      </w:r>
      <w:r w:rsidRPr="00300521" w:rsidR="00E202CF">
        <w:rPr>
          <w:rFonts w:asciiTheme="minorHAnsi" w:hAnsiTheme="minorHAnsi" w:cstheme="minorHAnsi"/>
        </w:rPr>
        <w:t>“</w:t>
      </w:r>
      <w:r w:rsidRPr="00300521">
        <w:rPr>
          <w:rFonts w:asciiTheme="minorHAnsi" w:hAnsiTheme="minorHAnsi" w:cstheme="minorHAnsi"/>
          <w:b/>
          <w:bCs/>
        </w:rPr>
        <w:t>N</w:t>
      </w:r>
      <w:r w:rsidRPr="00300521" w:rsidR="00D173D4">
        <w:rPr>
          <w:rFonts w:asciiTheme="minorHAnsi" w:hAnsiTheme="minorHAnsi" w:cstheme="minorHAnsi"/>
          <w:b/>
          <w:bCs/>
        </w:rPr>
        <w:t xml:space="preserve">ot </w:t>
      </w:r>
      <w:r w:rsidRPr="00300521">
        <w:rPr>
          <w:rFonts w:asciiTheme="minorHAnsi" w:hAnsiTheme="minorHAnsi" w:cstheme="minorHAnsi"/>
          <w:b/>
          <w:bCs/>
        </w:rPr>
        <w:t>A</w:t>
      </w:r>
      <w:r w:rsidRPr="00300521" w:rsidR="00D173D4">
        <w:rPr>
          <w:rFonts w:asciiTheme="minorHAnsi" w:hAnsiTheme="minorHAnsi" w:cstheme="minorHAnsi"/>
          <w:b/>
          <w:bCs/>
        </w:rPr>
        <w:t>pplicable</w:t>
      </w:r>
      <w:r w:rsidRPr="00300521" w:rsidR="00E202CF">
        <w:rPr>
          <w:rFonts w:asciiTheme="minorHAnsi" w:hAnsiTheme="minorHAnsi" w:cstheme="minorHAnsi"/>
        </w:rPr>
        <w:t>”</w:t>
      </w:r>
      <w:r w:rsidRPr="00300521">
        <w:rPr>
          <w:rFonts w:asciiTheme="minorHAnsi" w:hAnsiTheme="minorHAnsi" w:cstheme="minorHAnsi"/>
        </w:rPr>
        <w:t xml:space="preserve"> </w:t>
      </w:r>
      <w:r w:rsidRPr="00300521" w:rsidR="00DD5BB2">
        <w:rPr>
          <w:rFonts w:asciiTheme="minorHAnsi" w:hAnsiTheme="minorHAnsi" w:cstheme="minorHAnsi"/>
        </w:rPr>
        <w:t xml:space="preserve">box </w:t>
      </w:r>
      <w:r w:rsidRPr="00300521">
        <w:rPr>
          <w:rFonts w:asciiTheme="minorHAnsi" w:hAnsiTheme="minorHAnsi" w:cstheme="minorHAnsi"/>
        </w:rPr>
        <w:t>at the top of Section 7B</w:t>
      </w:r>
      <w:r w:rsidRPr="00300521" w:rsidR="00B359F1">
        <w:rPr>
          <w:rFonts w:asciiTheme="minorHAnsi" w:hAnsiTheme="minorHAnsi" w:cstheme="minorHAnsi"/>
        </w:rPr>
        <w:t>.</w:t>
      </w:r>
      <w:r w:rsidRPr="00300521">
        <w:rPr>
          <w:rFonts w:asciiTheme="minorHAnsi" w:hAnsiTheme="minorHAnsi" w:cstheme="minorHAnsi"/>
        </w:rPr>
        <w:t xml:space="preserve"> If </w:t>
      </w:r>
      <w:r w:rsidRPr="00300521" w:rsidR="00526AB3">
        <w:rPr>
          <w:rFonts w:asciiTheme="minorHAnsi" w:hAnsiTheme="minorHAnsi" w:cstheme="minorHAnsi"/>
        </w:rPr>
        <w:t xml:space="preserve">a facility </w:t>
      </w:r>
      <w:r w:rsidRPr="00300521">
        <w:rPr>
          <w:rFonts w:asciiTheme="minorHAnsi" w:hAnsiTheme="minorHAnsi" w:cstheme="minorHAnsi"/>
        </w:rPr>
        <w:t>perform</w:t>
      </w:r>
      <w:r w:rsidRPr="00300521" w:rsidR="00526AB3">
        <w:rPr>
          <w:rFonts w:asciiTheme="minorHAnsi" w:hAnsiTheme="minorHAnsi" w:cstheme="minorHAnsi"/>
        </w:rPr>
        <w:t>s</w:t>
      </w:r>
      <w:r w:rsidRPr="00300521">
        <w:rPr>
          <w:rFonts w:asciiTheme="minorHAnsi" w:hAnsiTheme="minorHAnsi" w:cstheme="minorHAnsi"/>
        </w:rPr>
        <w:t xml:space="preserve"> on-site energy recovery for the waste stream that contains or contained the </w:t>
      </w:r>
      <w:r w:rsidRPr="00300521" w:rsidR="00526AB3">
        <w:rPr>
          <w:rFonts w:asciiTheme="minorHAnsi" w:hAnsiTheme="minorHAnsi" w:cstheme="minorHAnsi"/>
        </w:rPr>
        <w:t>TRI-listed</w:t>
      </w:r>
      <w:r w:rsidRPr="00300521">
        <w:rPr>
          <w:rFonts w:asciiTheme="minorHAnsi" w:hAnsiTheme="minorHAnsi" w:cstheme="minorHAnsi"/>
        </w:rPr>
        <w:t xml:space="preserve"> chemical, enter the appropriate </w:t>
      </w:r>
      <w:r w:rsidRPr="00300521" w:rsidR="0008534E">
        <w:rPr>
          <w:rFonts w:asciiTheme="minorHAnsi" w:hAnsiTheme="minorHAnsi" w:cstheme="minorHAnsi"/>
        </w:rPr>
        <w:t xml:space="preserve">code </w:t>
      </w:r>
      <w:r w:rsidRPr="00300521" w:rsidR="00C66615">
        <w:rPr>
          <w:rFonts w:asciiTheme="minorHAnsi" w:hAnsiTheme="minorHAnsi" w:cstheme="minorHAnsi"/>
        </w:rPr>
        <w:t>and quantity used for energy recovery</w:t>
      </w:r>
      <w:r w:rsidRPr="00300521">
        <w:rPr>
          <w:rFonts w:asciiTheme="minorHAnsi" w:hAnsiTheme="minorHAnsi" w:cstheme="minorHAnsi"/>
        </w:rPr>
        <w:t>. If this quantity is less than or equal to 0.5 pound</w:t>
      </w:r>
      <w:r w:rsidRPr="00300521" w:rsidR="00897E82">
        <w:rPr>
          <w:rFonts w:asciiTheme="minorHAnsi" w:hAnsiTheme="minorHAnsi" w:cstheme="minorHAnsi"/>
        </w:rPr>
        <w:t>s</w:t>
      </w:r>
      <w:r w:rsidRPr="00300521">
        <w:rPr>
          <w:rFonts w:asciiTheme="minorHAnsi" w:hAnsiTheme="minorHAnsi" w:cstheme="minorHAnsi"/>
        </w:rPr>
        <w:t xml:space="preserve">, round to zero (unless the chemical is </w:t>
      </w:r>
      <w:r w:rsidRPr="00300521" w:rsidR="009D206C">
        <w:rPr>
          <w:rFonts w:asciiTheme="minorHAnsi" w:hAnsiTheme="minorHAnsi" w:cstheme="minorHAnsi"/>
        </w:rPr>
        <w:t>classified as a</w:t>
      </w:r>
      <w:r w:rsidRPr="00300521">
        <w:rPr>
          <w:rFonts w:asciiTheme="minorHAnsi" w:hAnsiTheme="minorHAnsi" w:cstheme="minorHAnsi"/>
        </w:rPr>
        <w:t xml:space="preserve"> chemical</w:t>
      </w:r>
      <w:r w:rsidRPr="00300521" w:rsidR="009D206C">
        <w:rPr>
          <w:rFonts w:asciiTheme="minorHAnsi" w:hAnsiTheme="minorHAnsi" w:cstheme="minorHAnsi"/>
        </w:rPr>
        <w:t xml:space="preserve"> of special concern</w:t>
      </w:r>
      <w:r w:rsidRPr="00300521">
        <w:rPr>
          <w:rFonts w:asciiTheme="minorHAnsi" w:hAnsiTheme="minorHAnsi" w:cstheme="minorHAnsi"/>
        </w:rPr>
        <w:t xml:space="preserve">) and enter </w:t>
      </w:r>
      <w:r w:rsidRPr="00300521" w:rsidR="009D206C">
        <w:rPr>
          <w:rFonts w:asciiTheme="minorHAnsi" w:hAnsiTheme="minorHAnsi" w:cstheme="minorHAnsi"/>
        </w:rPr>
        <w:t>0 (</w:t>
      </w:r>
      <w:r w:rsidRPr="00300521">
        <w:rPr>
          <w:rFonts w:asciiTheme="minorHAnsi" w:hAnsiTheme="minorHAnsi" w:cstheme="minorHAnsi"/>
        </w:rPr>
        <w:t>zero</w:t>
      </w:r>
      <w:r w:rsidRPr="00300521" w:rsidR="009D206C">
        <w:rPr>
          <w:rFonts w:asciiTheme="minorHAnsi" w:hAnsiTheme="minorHAnsi" w:cstheme="minorHAnsi"/>
        </w:rPr>
        <w:t>)</w:t>
      </w:r>
      <w:r w:rsidRPr="00300521">
        <w:rPr>
          <w:rFonts w:asciiTheme="minorHAnsi" w:hAnsiTheme="minorHAnsi" w:cstheme="minorHAnsi"/>
        </w:rPr>
        <w:t xml:space="preserve">. (Note: for metals and metal </w:t>
      </w:r>
      <w:r w:rsidRPr="00300521" w:rsidR="004422B3">
        <w:rPr>
          <w:rFonts w:asciiTheme="minorHAnsi" w:hAnsiTheme="minorHAnsi" w:cstheme="minorHAnsi"/>
        </w:rPr>
        <w:t>compounds, report</w:t>
      </w:r>
      <w:r w:rsidRPr="00300521">
        <w:rPr>
          <w:rFonts w:asciiTheme="minorHAnsi" w:hAnsiTheme="minorHAnsi" w:cstheme="minorHAnsi"/>
        </w:rPr>
        <w:t xml:space="preserve"> </w:t>
      </w:r>
      <w:r w:rsidRPr="00300521" w:rsidR="00BE4471">
        <w:rPr>
          <w:rFonts w:asciiTheme="minorHAnsi" w:hAnsiTheme="minorHAnsi" w:cstheme="minorHAnsi"/>
        </w:rPr>
        <w:t>“</w:t>
      </w:r>
      <w:r w:rsidRPr="00300521">
        <w:rPr>
          <w:rFonts w:asciiTheme="minorHAnsi" w:hAnsiTheme="minorHAnsi" w:cstheme="minorHAnsi"/>
        </w:rPr>
        <w:t>N</w:t>
      </w:r>
      <w:r w:rsidRPr="00300521" w:rsidR="00443B02">
        <w:rPr>
          <w:rFonts w:asciiTheme="minorHAnsi" w:hAnsiTheme="minorHAnsi" w:cstheme="minorHAnsi"/>
        </w:rPr>
        <w:t>ot Applicable”</w:t>
      </w:r>
      <w:r w:rsidRPr="00300521">
        <w:rPr>
          <w:rFonts w:asciiTheme="minorHAnsi" w:hAnsiTheme="minorHAnsi" w:cstheme="minorHAnsi"/>
        </w:rPr>
        <w:t xml:space="preserve"> in Section 7B and Section 8.2.) </w:t>
      </w:r>
    </w:p>
    <w:p w:rsidR="00D5538F" w:rsidRPr="00300521" w:rsidP="00F37870" w14:paraId="3CBF0151" w14:textId="77777777">
      <w:pPr>
        <w:rPr>
          <w:rFonts w:asciiTheme="minorHAnsi" w:hAnsiTheme="minorHAnsi" w:cstheme="minorHAnsi"/>
          <w:u w:val="single"/>
        </w:rPr>
      </w:pPr>
      <w:r w:rsidRPr="00300521">
        <w:rPr>
          <w:rFonts w:asciiTheme="minorHAnsi" w:hAnsiTheme="minorHAnsi" w:cstheme="minorHAnsi"/>
          <w:u w:val="single"/>
        </w:rPr>
        <w:t xml:space="preserve">Energy Recovery Codes </w:t>
      </w:r>
    </w:p>
    <w:p w:rsidR="005E4D51" w:rsidRPr="00300521" w:rsidP="008540B8" w14:paraId="06A24FA1" w14:textId="77777777">
      <w:pPr>
        <w:pStyle w:val="BodyText"/>
        <w:spacing w:after="0"/>
        <w:rPr>
          <w:rFonts w:asciiTheme="minorHAnsi" w:hAnsiTheme="minorHAnsi" w:cstheme="minorHAnsi"/>
        </w:rPr>
      </w:pPr>
      <w:r w:rsidRPr="00300521">
        <w:rPr>
          <w:rFonts w:asciiTheme="minorHAnsi" w:hAnsiTheme="minorHAnsi" w:cstheme="minorHAnsi"/>
        </w:rPr>
        <w:t>U01</w:t>
      </w:r>
      <w:r w:rsidRPr="00300521">
        <w:rPr>
          <w:rFonts w:asciiTheme="minorHAnsi" w:hAnsiTheme="minorHAnsi" w:cstheme="minorHAnsi"/>
        </w:rPr>
        <w:tab/>
        <w:t>Industrial Kiln</w:t>
      </w:r>
    </w:p>
    <w:p w:rsidR="005E4D51" w:rsidRPr="00300521" w:rsidP="008540B8" w14:paraId="1BD586BE" w14:textId="77777777">
      <w:pPr>
        <w:pStyle w:val="BodyText"/>
        <w:spacing w:after="0"/>
        <w:rPr>
          <w:rFonts w:asciiTheme="minorHAnsi" w:hAnsiTheme="minorHAnsi" w:cstheme="minorHAnsi"/>
        </w:rPr>
      </w:pPr>
      <w:r w:rsidRPr="00300521">
        <w:rPr>
          <w:rFonts w:asciiTheme="minorHAnsi" w:hAnsiTheme="minorHAnsi" w:cstheme="minorHAnsi"/>
        </w:rPr>
        <w:t>U02</w:t>
      </w:r>
      <w:r w:rsidRPr="00300521">
        <w:rPr>
          <w:rFonts w:asciiTheme="minorHAnsi" w:hAnsiTheme="minorHAnsi" w:cstheme="minorHAnsi"/>
        </w:rPr>
        <w:tab/>
        <w:t>Industrial Furnace</w:t>
      </w:r>
    </w:p>
    <w:p w:rsidR="005E4D51" w:rsidRPr="00300521" w:rsidP="007550DE" w14:paraId="699EE3CA" w14:textId="77777777">
      <w:pPr>
        <w:pStyle w:val="BodyText"/>
        <w:rPr>
          <w:rFonts w:asciiTheme="minorHAnsi" w:hAnsiTheme="minorHAnsi" w:cstheme="minorHAnsi"/>
        </w:rPr>
      </w:pPr>
      <w:r w:rsidRPr="00300521">
        <w:rPr>
          <w:rFonts w:asciiTheme="minorHAnsi" w:hAnsiTheme="minorHAnsi" w:cstheme="minorHAnsi"/>
        </w:rPr>
        <w:t>U03</w:t>
      </w:r>
      <w:r w:rsidRPr="00300521">
        <w:rPr>
          <w:rFonts w:asciiTheme="minorHAnsi" w:hAnsiTheme="minorHAnsi" w:cstheme="minorHAnsi"/>
        </w:rPr>
        <w:tab/>
        <w:t>Industrial Boiler</w:t>
      </w:r>
    </w:p>
    <w:p w:rsidR="00D5538F" w:rsidRPr="00300521" w:rsidP="007550DE" w14:paraId="0F95A224" w14:textId="4590890E">
      <w:pPr>
        <w:pStyle w:val="BodyText"/>
        <w:rPr>
          <w:rFonts w:asciiTheme="minorHAnsi" w:hAnsiTheme="minorHAnsi" w:cstheme="minorHAnsi"/>
        </w:rPr>
      </w:pPr>
      <w:r w:rsidRPr="00300521">
        <w:rPr>
          <w:rFonts w:asciiTheme="minorHAnsi" w:hAnsiTheme="minorHAnsi" w:cstheme="minorHAnsi"/>
        </w:rPr>
        <w:t xml:space="preserve">If </w:t>
      </w:r>
      <w:r w:rsidRPr="00300521" w:rsidR="00443B02">
        <w:rPr>
          <w:rFonts w:asciiTheme="minorHAnsi" w:hAnsiTheme="minorHAnsi" w:cstheme="minorHAnsi"/>
        </w:rPr>
        <w:t xml:space="preserve">a </w:t>
      </w:r>
      <w:r w:rsidRPr="00300521">
        <w:rPr>
          <w:rFonts w:asciiTheme="minorHAnsi" w:hAnsiTheme="minorHAnsi" w:cstheme="minorHAnsi"/>
        </w:rPr>
        <w:t xml:space="preserve">facility uses more than one on-site energy recovery method for the reported </w:t>
      </w:r>
      <w:r w:rsidRPr="00300521" w:rsidR="00782594">
        <w:rPr>
          <w:rFonts w:asciiTheme="minorHAnsi" w:hAnsiTheme="minorHAnsi" w:cstheme="minorHAnsi"/>
        </w:rPr>
        <w:t>TRI-listed</w:t>
      </w:r>
      <w:r w:rsidRPr="00300521">
        <w:rPr>
          <w:rFonts w:asciiTheme="minorHAnsi" w:hAnsiTheme="minorHAnsi" w:cstheme="minorHAnsi"/>
        </w:rPr>
        <w:t xml:space="preserve"> chemical, list the methods used in descending order (greatest to least) based on the amount of the </w:t>
      </w:r>
      <w:r w:rsidRPr="00300521" w:rsidR="00461A67">
        <w:rPr>
          <w:rFonts w:asciiTheme="minorHAnsi" w:hAnsiTheme="minorHAnsi" w:cstheme="minorHAnsi"/>
        </w:rPr>
        <w:t>TRI-listed</w:t>
      </w:r>
      <w:r w:rsidRPr="00300521">
        <w:rPr>
          <w:rFonts w:asciiTheme="minorHAnsi" w:hAnsiTheme="minorHAnsi" w:cstheme="minorHAnsi"/>
        </w:rPr>
        <w:t xml:space="preserve"> chemical entering such methods.</w:t>
      </w:r>
      <w:r w:rsidRPr="00300521">
        <w:rPr>
          <w:rFonts w:asciiTheme="minorHAnsi" w:hAnsiTheme="minorHAnsi" w:cstheme="minorHAnsi"/>
          <w:szCs w:val="22"/>
        </w:rPr>
        <w:t xml:space="preserve">  </w:t>
      </w:r>
    </w:p>
    <w:p w:rsidR="00D5538F" w:rsidRPr="00300521" w:rsidP="0014162C" w14:paraId="7A79E5D0" w14:textId="1002BB1C">
      <w:pPr>
        <w:pStyle w:val="BodyText"/>
        <w:rPr>
          <w:rFonts w:asciiTheme="minorHAnsi" w:hAnsiTheme="minorHAnsi" w:cstheme="minorHAnsi"/>
        </w:rPr>
      </w:pPr>
      <w:r w:rsidRPr="00300521">
        <w:rPr>
          <w:rFonts w:asciiTheme="minorHAnsi" w:hAnsiTheme="minorHAnsi" w:cstheme="minorHAnsi"/>
        </w:rPr>
        <w:t>Both routine energy recovery quantities and accidental or non-routine energy recovery associated with</w:t>
      </w:r>
      <w:r w:rsidRPr="00300521" w:rsidR="00582377">
        <w:rPr>
          <w:rFonts w:asciiTheme="minorHAnsi" w:hAnsiTheme="minorHAnsi" w:cstheme="minorHAnsi"/>
        </w:rPr>
        <w:t>,</w:t>
      </w:r>
      <w:r w:rsidRPr="00300521">
        <w:rPr>
          <w:rFonts w:asciiTheme="minorHAnsi" w:hAnsiTheme="minorHAnsi" w:cstheme="minorHAnsi"/>
        </w:rPr>
        <w:t xml:space="preserve"> for example, chemical spills or unplanned shutdowns must be included in </w:t>
      </w:r>
      <w:r w:rsidRPr="00300521" w:rsidR="00C575AC">
        <w:rPr>
          <w:rFonts w:asciiTheme="minorHAnsi" w:hAnsiTheme="minorHAnsi" w:cstheme="minorHAnsi"/>
        </w:rPr>
        <w:t xml:space="preserve">the </w:t>
      </w:r>
      <w:r w:rsidRPr="00300521">
        <w:rPr>
          <w:rFonts w:asciiTheme="minorHAnsi" w:hAnsiTheme="minorHAnsi" w:cstheme="minorHAnsi"/>
        </w:rPr>
        <w:t>estimate of total on-site energy recovery quantity.</w:t>
      </w:r>
      <w:r w:rsidRPr="00300521">
        <w:rPr>
          <w:rStyle w:val="cf01"/>
          <w:rFonts w:asciiTheme="minorHAnsi" w:hAnsiTheme="minorHAnsi" w:cstheme="minorHAnsi"/>
        </w:rPr>
        <w:t xml:space="preserve"> </w:t>
      </w:r>
      <w:r w:rsidRPr="00300521" w:rsidR="00B768A6">
        <w:rPr>
          <w:rFonts w:asciiTheme="minorHAnsi" w:hAnsiTheme="minorHAnsi" w:cstheme="minorHAnsi"/>
        </w:rPr>
        <w:t xml:space="preserve">TRI-MEweb will also simultaneously collect </w:t>
      </w:r>
      <w:r w:rsidRPr="00300521" w:rsidR="00864CB2">
        <w:rPr>
          <w:rFonts w:asciiTheme="minorHAnsi" w:hAnsiTheme="minorHAnsi" w:cstheme="minorHAnsi"/>
        </w:rPr>
        <w:t xml:space="preserve">the </w:t>
      </w:r>
      <w:r w:rsidRPr="00300521" w:rsidR="00B768A6">
        <w:rPr>
          <w:rFonts w:asciiTheme="minorHAnsi" w:hAnsiTheme="minorHAnsi" w:cstheme="minorHAnsi"/>
        </w:rPr>
        <w:t>total quantity used for energy recovery on</w:t>
      </w:r>
      <w:r w:rsidRPr="00300521" w:rsidR="00E8523E">
        <w:rPr>
          <w:rFonts w:asciiTheme="minorHAnsi" w:hAnsiTheme="minorHAnsi" w:cstheme="minorHAnsi"/>
        </w:rPr>
        <w:t>-</w:t>
      </w:r>
      <w:r w:rsidRPr="00300521" w:rsidR="00B768A6">
        <w:rPr>
          <w:rFonts w:asciiTheme="minorHAnsi" w:hAnsiTheme="minorHAnsi" w:cstheme="minorHAnsi"/>
        </w:rPr>
        <w:t>site</w:t>
      </w:r>
      <w:r w:rsidRPr="00300521" w:rsidR="00DF5727">
        <w:rPr>
          <w:rFonts w:asciiTheme="minorHAnsi" w:hAnsiTheme="minorHAnsi" w:cstheme="minorHAnsi"/>
        </w:rPr>
        <w:t xml:space="preserve"> </w:t>
      </w:r>
      <w:r w:rsidRPr="00300521" w:rsidR="00B768A6">
        <w:rPr>
          <w:rFonts w:asciiTheme="minorHAnsi" w:hAnsiTheme="minorHAnsi" w:cstheme="minorHAnsi"/>
        </w:rPr>
        <w:t xml:space="preserve">for </w:t>
      </w:r>
      <w:r w:rsidRPr="00300521" w:rsidR="00C575AC">
        <w:rPr>
          <w:rFonts w:asciiTheme="minorHAnsi" w:hAnsiTheme="minorHAnsi" w:cstheme="minorHAnsi"/>
        </w:rPr>
        <w:t xml:space="preserve">the </w:t>
      </w:r>
      <w:r w:rsidRPr="00300521" w:rsidR="00B768A6">
        <w:rPr>
          <w:rFonts w:asciiTheme="minorHAnsi" w:hAnsiTheme="minorHAnsi" w:cstheme="minorHAnsi"/>
        </w:rPr>
        <w:t xml:space="preserve">chemical (see Section 8.2). </w:t>
      </w:r>
      <w:r w:rsidRPr="00300521" w:rsidR="00C575AC">
        <w:rPr>
          <w:rFonts w:asciiTheme="minorHAnsi" w:hAnsiTheme="minorHAnsi" w:cstheme="minorHAnsi"/>
        </w:rPr>
        <w:t>Facil</w:t>
      </w:r>
      <w:r w:rsidRPr="00300521" w:rsidR="00E906C9">
        <w:rPr>
          <w:rFonts w:asciiTheme="minorHAnsi" w:hAnsiTheme="minorHAnsi" w:cstheme="minorHAnsi"/>
        </w:rPr>
        <w:t>i</w:t>
      </w:r>
      <w:r w:rsidRPr="00300521" w:rsidR="00C575AC">
        <w:rPr>
          <w:rFonts w:asciiTheme="minorHAnsi" w:hAnsiTheme="minorHAnsi" w:cstheme="minorHAnsi"/>
        </w:rPr>
        <w:t>ties</w:t>
      </w:r>
      <w:r w:rsidRPr="00300521" w:rsidR="00A941A5">
        <w:rPr>
          <w:rFonts w:asciiTheme="minorHAnsi" w:hAnsiTheme="minorHAnsi" w:cstheme="minorHAnsi"/>
        </w:rPr>
        <w:t xml:space="preserve"> may provide optional information to describe on-site energy recovery processes. Any information reported will display in Section 8.11. </w:t>
      </w:r>
    </w:p>
    <w:p w:rsidR="00D5538F" w:rsidRPr="00300521" w:rsidP="00CE69C8" w14:paraId="3172593F" w14:textId="53D0D7F2">
      <w:pPr>
        <w:pStyle w:val="Heading3"/>
        <w:rPr>
          <w:rFonts w:asciiTheme="minorHAnsi" w:hAnsiTheme="minorHAnsi" w:cstheme="minorHAnsi"/>
        </w:rPr>
      </w:pPr>
      <w:bookmarkStart w:id="717" w:name="_Toc19619261"/>
      <w:bookmarkStart w:id="718" w:name="_Toc53641704"/>
      <w:bookmarkStart w:id="719" w:name="_Toc152348796"/>
      <w:bookmarkStart w:id="720" w:name="_Toc184647948"/>
      <w:bookmarkStart w:id="721" w:name="_Toc225253119"/>
      <w:r w:rsidRPr="00300521">
        <w:rPr>
          <w:rFonts w:asciiTheme="minorHAnsi" w:hAnsiTheme="minorHAnsi" w:cstheme="minorHAnsi"/>
        </w:rPr>
        <w:t>Section 7C</w:t>
      </w:r>
      <w:r w:rsidRPr="00300521" w:rsidR="003D7CE5">
        <w:rPr>
          <w:rFonts w:asciiTheme="minorHAnsi" w:hAnsiTheme="minorHAnsi" w:cstheme="minorHAnsi"/>
        </w:rPr>
        <w:t>:</w:t>
      </w:r>
      <w:r w:rsidRPr="00300521">
        <w:rPr>
          <w:rFonts w:asciiTheme="minorHAnsi" w:hAnsiTheme="minorHAnsi" w:cstheme="minorHAnsi"/>
        </w:rPr>
        <w:t xml:space="preserve"> On-</w:t>
      </w:r>
      <w:r w:rsidRPr="00300521" w:rsidR="004E1B84">
        <w:rPr>
          <w:rFonts w:asciiTheme="minorHAnsi" w:hAnsiTheme="minorHAnsi" w:cstheme="minorHAnsi"/>
        </w:rPr>
        <w:t>S</w:t>
      </w:r>
      <w:r w:rsidRPr="00300521">
        <w:rPr>
          <w:rFonts w:asciiTheme="minorHAnsi" w:hAnsiTheme="minorHAnsi" w:cstheme="minorHAnsi"/>
        </w:rPr>
        <w:t>ite Recycling Processes</w:t>
      </w:r>
      <w:bookmarkEnd w:id="717"/>
      <w:bookmarkEnd w:id="718"/>
      <w:bookmarkEnd w:id="719"/>
      <w:bookmarkEnd w:id="720"/>
      <w:bookmarkEnd w:id="721"/>
    </w:p>
    <w:p w:rsidR="00D5538F" w:rsidRPr="00300521" w:rsidP="0014162C" w14:paraId="0AD682F5" w14:textId="0DF9304A">
      <w:pPr>
        <w:pStyle w:val="BodyText"/>
        <w:rPr>
          <w:rFonts w:asciiTheme="minorHAnsi" w:hAnsiTheme="minorHAnsi" w:cstheme="minorHAnsi"/>
        </w:rPr>
      </w:pPr>
      <w:r w:rsidRPr="00300521">
        <w:rPr>
          <w:rFonts w:asciiTheme="minorHAnsi" w:hAnsiTheme="minorHAnsi" w:cstheme="minorHAnsi"/>
        </w:rPr>
        <w:t>In Section 7C, report the recycling methods used on</w:t>
      </w:r>
      <w:r w:rsidRPr="00300521" w:rsidR="00FB0DCC">
        <w:rPr>
          <w:rFonts w:asciiTheme="minorHAnsi" w:hAnsiTheme="minorHAnsi" w:cstheme="minorHAnsi"/>
        </w:rPr>
        <w:t xml:space="preserve">-site to recover </w:t>
      </w:r>
      <w:r w:rsidRPr="00300521">
        <w:rPr>
          <w:rFonts w:asciiTheme="minorHAnsi" w:hAnsiTheme="minorHAnsi" w:cstheme="minorHAnsi"/>
        </w:rPr>
        <w:t>the EPCRA Section 313 chemical.</w:t>
      </w:r>
      <w:r w:rsidRPr="00300521" w:rsidR="00FB0DCC">
        <w:rPr>
          <w:rFonts w:asciiTheme="minorHAnsi" w:hAnsiTheme="minorHAnsi" w:cstheme="minorHAnsi"/>
        </w:rPr>
        <w:t xml:space="preserve"> </w:t>
      </w:r>
    </w:p>
    <w:p w:rsidR="00FB0DCC" w:rsidRPr="00300521" w:rsidP="0014162C" w14:paraId="626AA5E7" w14:textId="3D52DBC4">
      <w:pPr>
        <w:pStyle w:val="BodyText"/>
        <w:rPr>
          <w:rFonts w:asciiTheme="minorHAnsi" w:hAnsiTheme="minorHAnsi" w:cstheme="minorHAnsi"/>
          <w:szCs w:val="22"/>
        </w:rPr>
      </w:pPr>
      <w:r w:rsidRPr="00300521">
        <w:rPr>
          <w:rFonts w:asciiTheme="minorHAnsi" w:hAnsiTheme="minorHAnsi" w:cstheme="minorHAnsi"/>
          <w:szCs w:val="22"/>
        </w:rPr>
        <w:t xml:space="preserve">In summary, recycling is the recovery for reuse of a toxic chemical from </w:t>
      </w:r>
      <w:r w:rsidRPr="00300521">
        <w:rPr>
          <w:rFonts w:asciiTheme="minorHAnsi" w:hAnsiTheme="minorHAnsi" w:cstheme="minorHAnsi"/>
          <w:szCs w:val="22"/>
        </w:rPr>
        <w:t>a gaseous</w:t>
      </w:r>
      <w:r w:rsidRPr="00300521">
        <w:rPr>
          <w:rFonts w:asciiTheme="minorHAnsi" w:hAnsiTheme="minorHAnsi" w:cstheme="minorHAnsi"/>
          <w:szCs w:val="22"/>
        </w:rPr>
        <w:t>, aerosol, aqueous, liquid, or solid stream.</w:t>
      </w:r>
      <w:r w:rsidRPr="00300521">
        <w:rPr>
          <w:rFonts w:asciiTheme="minorHAnsi" w:hAnsiTheme="minorHAnsi" w:cstheme="minorHAnsi"/>
          <w:bCs/>
          <w:szCs w:val="22"/>
        </w:rPr>
        <w:t xml:space="preserve"> </w:t>
      </w:r>
      <w:r w:rsidRPr="00300521">
        <w:rPr>
          <w:rFonts w:asciiTheme="minorHAnsi" w:hAnsiTheme="minorHAnsi" w:cstheme="minorHAnsi"/>
          <w:szCs w:val="22"/>
        </w:rPr>
        <w:t xml:space="preserve">For more information on recycling, direct reuse, and other related topics, see the </w:t>
      </w:r>
      <w:r w:rsidRPr="00300521" w:rsidR="001B39C6">
        <w:rPr>
          <w:rFonts w:asciiTheme="minorHAnsi" w:hAnsiTheme="minorHAnsi" w:cstheme="minorHAnsi"/>
        </w:rPr>
        <w:t>Interpretations of Waste Management Activities guidance</w:t>
      </w:r>
      <w:r w:rsidRPr="00300521" w:rsidR="009F32D5">
        <w:rPr>
          <w:rFonts w:asciiTheme="minorHAnsi" w:hAnsiTheme="minorHAnsi" w:cstheme="minorHAnsi"/>
          <w:szCs w:val="22"/>
        </w:rPr>
        <w:t xml:space="preserve"> </w:t>
      </w:r>
      <w:r w:rsidRPr="00300521" w:rsidR="00F4492E">
        <w:rPr>
          <w:rFonts w:asciiTheme="minorHAnsi" w:hAnsiTheme="minorHAnsi" w:cstheme="minorHAnsi"/>
          <w:szCs w:val="22"/>
        </w:rPr>
        <w:t xml:space="preserve">document available in </w:t>
      </w:r>
      <w:r w:rsidRPr="00300521" w:rsidR="00F4492E">
        <w:rPr>
          <w:rFonts w:asciiTheme="minorHAnsi" w:hAnsiTheme="minorHAnsi" w:cstheme="minorHAnsi"/>
          <w:szCs w:val="22"/>
        </w:rPr>
        <w:t>GuideME</w:t>
      </w:r>
      <w:r w:rsidRPr="00300521" w:rsidR="009F32D5">
        <w:rPr>
          <w:rFonts w:asciiTheme="minorHAnsi" w:hAnsiTheme="minorHAnsi" w:cstheme="minorHAnsi"/>
          <w:szCs w:val="22"/>
        </w:rPr>
        <w:t xml:space="preserve"> </w:t>
      </w:r>
      <w:r w:rsidRPr="00300521" w:rsidR="00616BC2">
        <w:rPr>
          <w:rFonts w:asciiTheme="minorHAnsi" w:hAnsiTheme="minorHAnsi" w:cstheme="minorHAnsi"/>
          <w:szCs w:val="22"/>
        </w:rPr>
        <w:t>at</w:t>
      </w:r>
      <w:r w:rsidRPr="00300521" w:rsidR="00F35611">
        <w:rPr>
          <w:rFonts w:asciiTheme="minorHAnsi" w:hAnsiTheme="minorHAnsi" w:cstheme="minorHAnsi"/>
          <w:szCs w:val="22"/>
        </w:rPr>
        <w:t xml:space="preserve"> </w:t>
      </w:r>
      <w:hyperlink r:id="rId101" w:history="1">
        <w:r w:rsidRPr="00300521" w:rsidR="00F4492E">
          <w:rPr>
            <w:rStyle w:val="Hyperlink"/>
            <w:rFonts w:asciiTheme="minorHAnsi" w:hAnsiTheme="minorHAnsi" w:cstheme="minorHAnsi"/>
            <w:szCs w:val="22"/>
          </w:rPr>
          <w:t>https://guideme.epa.gov/ords/guideme_ext/f?p=guideme:gd-title:::::title:waste_management</w:t>
        </w:r>
      </w:hyperlink>
      <w:r w:rsidRPr="00300521" w:rsidR="00F4492E">
        <w:rPr>
          <w:rFonts w:asciiTheme="minorHAnsi" w:hAnsiTheme="minorHAnsi" w:cstheme="minorHAnsi"/>
          <w:szCs w:val="22"/>
        </w:rPr>
        <w:t>.</w:t>
      </w:r>
      <w:r w:rsidRPr="00300521" w:rsidR="00F35611">
        <w:rPr>
          <w:rFonts w:asciiTheme="minorHAnsi" w:hAnsiTheme="minorHAnsi" w:cstheme="minorHAnsi"/>
          <w:szCs w:val="22"/>
        </w:rPr>
        <w:t xml:space="preserve"> </w:t>
      </w:r>
    </w:p>
    <w:p w:rsidR="00614ECA" w:rsidRPr="00300521" w:rsidP="001A68BF" w14:paraId="306B71E6" w14:textId="7B6291B6">
      <w:pPr>
        <w:pStyle w:val="BodyText"/>
        <w:rPr>
          <w:rFonts w:asciiTheme="minorHAnsi" w:hAnsiTheme="minorHAnsi" w:cstheme="minorHAnsi"/>
        </w:rPr>
      </w:pPr>
      <w:r w:rsidRPr="00300521">
        <w:rPr>
          <w:rFonts w:asciiTheme="minorHAnsi" w:hAnsiTheme="minorHAnsi" w:cstheme="minorHAnsi"/>
          <w:bCs/>
        </w:rPr>
        <w:t>EPA considers direct recirculation of a chemical within a process or between</w:t>
      </w:r>
      <w:r w:rsidRPr="00300521">
        <w:rPr>
          <w:rFonts w:asciiTheme="minorHAnsi" w:hAnsiTheme="minorHAnsi" w:cstheme="minorHAnsi"/>
        </w:rPr>
        <w:t xml:space="preserve"> processes without any reclamation to be “reuse” </w:t>
      </w:r>
      <w:r w:rsidRPr="00300521" w:rsidR="00AA3707">
        <w:rPr>
          <w:rFonts w:asciiTheme="minorHAnsi" w:hAnsiTheme="minorHAnsi" w:cstheme="minorHAnsi"/>
        </w:rPr>
        <w:t xml:space="preserve">rather than “recycling” </w:t>
      </w:r>
      <w:r w:rsidRPr="00300521">
        <w:rPr>
          <w:rFonts w:asciiTheme="minorHAnsi" w:hAnsiTheme="minorHAnsi" w:cstheme="minorHAnsi"/>
        </w:rPr>
        <w:t>of the toxic chemical</w:t>
      </w:r>
      <w:r w:rsidRPr="00300521" w:rsidR="00AA3707">
        <w:rPr>
          <w:rFonts w:asciiTheme="minorHAnsi" w:hAnsiTheme="minorHAnsi" w:cstheme="minorHAnsi"/>
        </w:rPr>
        <w:t>.</w:t>
      </w:r>
      <w:r w:rsidRPr="00300521">
        <w:rPr>
          <w:rFonts w:asciiTheme="minorHAnsi" w:hAnsiTheme="minorHAnsi" w:cstheme="minorHAnsi"/>
        </w:rPr>
        <w:t xml:space="preserve"> </w:t>
      </w:r>
      <w:r w:rsidRPr="00300521" w:rsidR="00A2382C">
        <w:rPr>
          <w:rFonts w:asciiTheme="minorHAnsi" w:hAnsiTheme="minorHAnsi" w:cstheme="minorHAnsi"/>
        </w:rPr>
        <w:t>Q</w:t>
      </w:r>
      <w:r w:rsidRPr="00300521">
        <w:rPr>
          <w:rFonts w:asciiTheme="minorHAnsi" w:hAnsiTheme="minorHAnsi" w:cstheme="minorHAnsi"/>
        </w:rPr>
        <w:t xml:space="preserve">uantities directly reused are not reported in Section 7C. </w:t>
      </w:r>
    </w:p>
    <w:p w:rsidR="00614ECA" w:rsidRPr="00300521" w:rsidP="001A68BF" w14:paraId="24FD5C5F" w14:textId="20E28FE0">
      <w:pPr>
        <w:pStyle w:val="BodyText"/>
        <w:rPr>
          <w:rFonts w:asciiTheme="minorHAnsi" w:hAnsiTheme="minorHAnsi" w:cstheme="minorHAnsi"/>
        </w:rPr>
      </w:pPr>
      <w:r w:rsidRPr="00300521">
        <w:rPr>
          <w:rFonts w:asciiTheme="minorHAnsi" w:hAnsiTheme="minorHAnsi" w:cstheme="minorHAnsi"/>
        </w:rPr>
        <w:t xml:space="preserve">Examples of </w:t>
      </w:r>
      <w:r w:rsidRPr="00300521" w:rsidR="004B7F97">
        <w:rPr>
          <w:rFonts w:asciiTheme="minorHAnsi" w:hAnsiTheme="minorHAnsi" w:cstheme="minorHAnsi"/>
        </w:rPr>
        <w:t>r</w:t>
      </w:r>
      <w:r w:rsidRPr="00300521" w:rsidR="00067D04">
        <w:rPr>
          <w:rFonts w:asciiTheme="minorHAnsi" w:hAnsiTheme="minorHAnsi" w:cstheme="minorHAnsi"/>
        </w:rPr>
        <w:t>euse v</w:t>
      </w:r>
      <w:r w:rsidRPr="00300521" w:rsidR="004B7F97">
        <w:rPr>
          <w:rFonts w:asciiTheme="minorHAnsi" w:hAnsiTheme="minorHAnsi" w:cstheme="minorHAnsi"/>
        </w:rPr>
        <w:t>ersus</w:t>
      </w:r>
      <w:r w:rsidRPr="00300521" w:rsidR="00067D04">
        <w:rPr>
          <w:rFonts w:asciiTheme="minorHAnsi" w:hAnsiTheme="minorHAnsi" w:cstheme="minorHAnsi"/>
        </w:rPr>
        <w:t xml:space="preserve"> </w:t>
      </w:r>
      <w:r w:rsidRPr="00300521" w:rsidR="004B7F97">
        <w:rPr>
          <w:rFonts w:asciiTheme="minorHAnsi" w:hAnsiTheme="minorHAnsi" w:cstheme="minorHAnsi"/>
        </w:rPr>
        <w:t>r</w:t>
      </w:r>
      <w:r w:rsidRPr="00300521" w:rsidR="00067D04">
        <w:rPr>
          <w:rFonts w:asciiTheme="minorHAnsi" w:hAnsiTheme="minorHAnsi" w:cstheme="minorHAnsi"/>
        </w:rPr>
        <w:t>ecycl</w:t>
      </w:r>
      <w:r w:rsidRPr="00300521" w:rsidR="004B7F97">
        <w:rPr>
          <w:rFonts w:asciiTheme="minorHAnsi" w:hAnsiTheme="minorHAnsi" w:cstheme="minorHAnsi"/>
        </w:rPr>
        <w:t xml:space="preserve">ing </w:t>
      </w:r>
      <w:r w:rsidRPr="00300521" w:rsidR="00011FAC">
        <w:rPr>
          <w:rFonts w:asciiTheme="minorHAnsi" w:hAnsiTheme="minorHAnsi" w:cstheme="minorHAnsi"/>
        </w:rPr>
        <w:t xml:space="preserve">are provided in Example </w:t>
      </w:r>
      <w:r w:rsidRPr="00300521" w:rsidR="00060C47">
        <w:rPr>
          <w:rFonts w:asciiTheme="minorHAnsi" w:hAnsiTheme="minorHAnsi" w:cstheme="minorHAnsi"/>
        </w:rPr>
        <w:t>2</w:t>
      </w:r>
      <w:r w:rsidRPr="00300521" w:rsidR="00681FC9">
        <w:rPr>
          <w:rFonts w:asciiTheme="minorHAnsi" w:hAnsiTheme="minorHAnsi" w:cstheme="minorHAnsi"/>
        </w:rPr>
        <w:t>5</w:t>
      </w:r>
      <w:r w:rsidRPr="00300521" w:rsidR="00011FAC">
        <w:rPr>
          <w:rFonts w:asciiTheme="minorHAnsi" w:hAnsiTheme="minorHAnsi" w:cstheme="minorHAnsi"/>
        </w:rPr>
        <w:t>.</w:t>
      </w:r>
    </w:p>
    <w:p w:rsidR="00D5538F" w:rsidRPr="00300521" w:rsidP="0014162C" w14:paraId="26CD7DDB" w14:textId="3250E602">
      <w:pPr>
        <w:pStyle w:val="BodyText"/>
        <w:rPr>
          <w:rFonts w:asciiTheme="minorHAnsi" w:hAnsiTheme="minorHAnsi" w:cstheme="minorHAnsi"/>
        </w:rPr>
      </w:pPr>
      <w:r w:rsidRPr="00300521">
        <w:rPr>
          <w:rFonts w:asciiTheme="minorHAnsi" w:hAnsiTheme="minorHAnsi" w:cstheme="minorHAnsi"/>
        </w:rPr>
        <w:t xml:space="preserve">In this section, </w:t>
      </w:r>
      <w:r w:rsidRPr="00300521" w:rsidR="00FC36F3">
        <w:rPr>
          <w:rFonts w:asciiTheme="minorHAnsi" w:hAnsiTheme="minorHAnsi" w:cstheme="minorHAnsi"/>
        </w:rPr>
        <w:t xml:space="preserve">select </w:t>
      </w:r>
      <w:r w:rsidRPr="00300521">
        <w:rPr>
          <w:rFonts w:asciiTheme="minorHAnsi" w:hAnsiTheme="minorHAnsi" w:cstheme="minorHAnsi"/>
        </w:rPr>
        <w:t>codes to report only the recycling methods in place that are applied to the chemical. Do not list</w:t>
      </w:r>
      <w:r w:rsidRPr="00300521" w:rsidR="00301C59">
        <w:rPr>
          <w:rFonts w:asciiTheme="minorHAnsi" w:hAnsiTheme="minorHAnsi" w:cstheme="minorHAnsi"/>
        </w:rPr>
        <w:t xml:space="preserve"> in Section 7C</w:t>
      </w:r>
      <w:r w:rsidRPr="00300521">
        <w:rPr>
          <w:rFonts w:asciiTheme="minorHAnsi" w:hAnsiTheme="minorHAnsi" w:cstheme="minorHAnsi"/>
        </w:rPr>
        <w:t xml:space="preserve"> any </w:t>
      </w:r>
      <w:r w:rsidRPr="00300521" w:rsidR="00301C59">
        <w:rPr>
          <w:rFonts w:asciiTheme="minorHAnsi" w:hAnsiTheme="minorHAnsi" w:cstheme="minorHAnsi"/>
        </w:rPr>
        <w:t xml:space="preserve">methods used </w:t>
      </w:r>
      <w:r w:rsidRPr="00300521">
        <w:rPr>
          <w:rFonts w:asciiTheme="minorHAnsi" w:hAnsiTheme="minorHAnsi" w:cstheme="minorHAnsi"/>
        </w:rPr>
        <w:t xml:space="preserve">off-site </w:t>
      </w:r>
      <w:r w:rsidRPr="00300521" w:rsidR="00301C59">
        <w:rPr>
          <w:rFonts w:asciiTheme="minorHAnsi" w:hAnsiTheme="minorHAnsi" w:cstheme="minorHAnsi"/>
        </w:rPr>
        <w:t>if the chemical</w:t>
      </w:r>
      <w:r w:rsidRPr="00300521" w:rsidR="001723F2">
        <w:rPr>
          <w:rFonts w:asciiTheme="minorHAnsi" w:hAnsiTheme="minorHAnsi" w:cstheme="minorHAnsi"/>
        </w:rPr>
        <w:t xml:space="preserve"> was</w:t>
      </w:r>
      <w:r w:rsidRPr="00300521" w:rsidR="00301C59">
        <w:rPr>
          <w:rFonts w:asciiTheme="minorHAnsi" w:hAnsiTheme="minorHAnsi" w:cstheme="minorHAnsi"/>
        </w:rPr>
        <w:t xml:space="preserve"> </w:t>
      </w:r>
      <w:r w:rsidRPr="00300521" w:rsidR="001723F2">
        <w:rPr>
          <w:rFonts w:asciiTheme="minorHAnsi" w:hAnsiTheme="minorHAnsi" w:cstheme="minorHAnsi"/>
        </w:rPr>
        <w:t xml:space="preserve">transferred </w:t>
      </w:r>
      <w:r w:rsidRPr="00300521" w:rsidR="00301C59">
        <w:rPr>
          <w:rFonts w:asciiTheme="minorHAnsi" w:hAnsiTheme="minorHAnsi" w:cstheme="minorHAnsi"/>
        </w:rPr>
        <w:t>to another facility to be recycled</w:t>
      </w:r>
      <w:r w:rsidRPr="00300521">
        <w:rPr>
          <w:rFonts w:asciiTheme="minorHAnsi" w:hAnsiTheme="minorHAnsi" w:cstheme="minorHAnsi"/>
        </w:rPr>
        <w:t>. Information about off-site recycling must be reported in Part II, Section 6, “Transfers of the Toxic Chemical in Wastes to Off-site Locations.”</w:t>
      </w:r>
    </w:p>
    <w:p w:rsidR="00FB0DCC" w:rsidRPr="00300521" w:rsidP="001A68BF" w14:paraId="34621021" w14:textId="7412BCD7">
      <w:pPr>
        <w:pStyle w:val="BodyText"/>
        <w:rPr>
          <w:rFonts w:asciiTheme="minorHAnsi" w:hAnsiTheme="minorHAnsi" w:cstheme="minorHAnsi"/>
        </w:rPr>
      </w:pPr>
      <w:r w:rsidRPr="00300521">
        <w:rPr>
          <w:rFonts w:asciiTheme="minorHAnsi" w:hAnsiTheme="minorHAnsi" w:cstheme="minorHAnsi"/>
        </w:rPr>
        <w:t>For on</w:t>
      </w:r>
      <w:r w:rsidRPr="00300521" w:rsidR="007F2BEB">
        <w:rPr>
          <w:rFonts w:asciiTheme="minorHAnsi" w:hAnsiTheme="minorHAnsi" w:cstheme="minorHAnsi"/>
        </w:rPr>
        <w:t>-</w:t>
      </w:r>
      <w:r w:rsidRPr="00300521">
        <w:rPr>
          <w:rFonts w:asciiTheme="minorHAnsi" w:hAnsiTheme="minorHAnsi" w:cstheme="minorHAnsi"/>
        </w:rPr>
        <w:t>site recycling methods, report the total quantity of the chemical recycled on</w:t>
      </w:r>
      <w:r w:rsidRPr="00300521" w:rsidR="007F2BEB">
        <w:rPr>
          <w:rFonts w:asciiTheme="minorHAnsi" w:hAnsiTheme="minorHAnsi" w:cstheme="minorHAnsi"/>
        </w:rPr>
        <w:t>-</w:t>
      </w:r>
      <w:r w:rsidRPr="00300521">
        <w:rPr>
          <w:rFonts w:asciiTheme="minorHAnsi" w:hAnsiTheme="minorHAnsi" w:cstheme="minorHAnsi"/>
        </w:rPr>
        <w:t xml:space="preserve">site during the reporting year. </w:t>
      </w:r>
      <w:r w:rsidRPr="00300521" w:rsidR="003F035B">
        <w:rPr>
          <w:rFonts w:asciiTheme="minorHAnsi" w:hAnsiTheme="minorHAnsi" w:cstheme="minorHAnsi"/>
        </w:rPr>
        <w:t xml:space="preserve">Both routine </w:t>
      </w:r>
      <w:r w:rsidRPr="00300521" w:rsidR="00700645">
        <w:rPr>
          <w:rFonts w:asciiTheme="minorHAnsi" w:hAnsiTheme="minorHAnsi" w:cstheme="minorHAnsi"/>
        </w:rPr>
        <w:t>recycling</w:t>
      </w:r>
      <w:r w:rsidRPr="00300521" w:rsidR="003F035B">
        <w:rPr>
          <w:rFonts w:asciiTheme="minorHAnsi" w:hAnsiTheme="minorHAnsi" w:cstheme="minorHAnsi"/>
        </w:rPr>
        <w:t xml:space="preserve"> quantities and accidental or non-routine recycling associated with</w:t>
      </w:r>
      <w:r w:rsidRPr="00300521" w:rsidR="000F0323">
        <w:rPr>
          <w:rFonts w:asciiTheme="minorHAnsi" w:hAnsiTheme="minorHAnsi" w:cstheme="minorHAnsi"/>
        </w:rPr>
        <w:t>,</w:t>
      </w:r>
      <w:r w:rsidRPr="00300521" w:rsidR="003F035B">
        <w:rPr>
          <w:rFonts w:asciiTheme="minorHAnsi" w:hAnsiTheme="minorHAnsi" w:cstheme="minorHAnsi"/>
        </w:rPr>
        <w:t xml:space="preserve"> for example, chemical spills or unplanned shutdowns must be included in </w:t>
      </w:r>
      <w:r w:rsidRPr="00300521" w:rsidR="00762FBC">
        <w:rPr>
          <w:rFonts w:asciiTheme="minorHAnsi" w:hAnsiTheme="minorHAnsi" w:cstheme="minorHAnsi"/>
        </w:rPr>
        <w:t xml:space="preserve">the </w:t>
      </w:r>
      <w:r w:rsidRPr="00300521" w:rsidR="003F035B">
        <w:rPr>
          <w:rFonts w:asciiTheme="minorHAnsi" w:hAnsiTheme="minorHAnsi" w:cstheme="minorHAnsi"/>
        </w:rPr>
        <w:t xml:space="preserve">estimate of total on-site </w:t>
      </w:r>
      <w:r w:rsidRPr="00300521" w:rsidR="00996BAB">
        <w:rPr>
          <w:rFonts w:asciiTheme="minorHAnsi" w:hAnsiTheme="minorHAnsi" w:cstheme="minorHAnsi"/>
        </w:rPr>
        <w:t>recycling</w:t>
      </w:r>
      <w:r w:rsidRPr="00300521" w:rsidR="003F035B">
        <w:rPr>
          <w:rFonts w:asciiTheme="minorHAnsi" w:hAnsiTheme="minorHAnsi" w:cstheme="minorHAnsi"/>
        </w:rPr>
        <w:t xml:space="preserve"> quantity.</w:t>
      </w:r>
      <w:r w:rsidRPr="00300521" w:rsidR="003F035B">
        <w:rPr>
          <w:rStyle w:val="cf01"/>
          <w:rFonts w:asciiTheme="minorHAnsi" w:hAnsiTheme="minorHAnsi" w:cstheme="minorHAnsi"/>
        </w:rPr>
        <w:t xml:space="preserve"> </w:t>
      </w:r>
      <w:r w:rsidRPr="00300521">
        <w:rPr>
          <w:rFonts w:asciiTheme="minorHAnsi" w:hAnsiTheme="minorHAnsi" w:cstheme="minorHAnsi"/>
        </w:rPr>
        <w:t xml:space="preserve">If the chemical is recycled </w:t>
      </w:r>
      <w:r w:rsidRPr="00300521">
        <w:rPr>
          <w:rFonts w:asciiTheme="minorHAnsi" w:hAnsiTheme="minorHAnsi" w:cstheme="minorHAnsi"/>
        </w:rPr>
        <w:t xml:space="preserve">multiple times during the year, provide the sum of the quantities recycled each time recycling occurs. See </w:t>
      </w:r>
      <w:r w:rsidRPr="00300521" w:rsidR="00730F5B">
        <w:rPr>
          <w:rFonts w:asciiTheme="minorHAnsi" w:hAnsiTheme="minorHAnsi" w:cstheme="minorHAnsi"/>
        </w:rPr>
        <w:t>E</w:t>
      </w:r>
      <w:r w:rsidRPr="00300521">
        <w:rPr>
          <w:rFonts w:asciiTheme="minorHAnsi" w:hAnsiTheme="minorHAnsi" w:cstheme="minorHAnsi"/>
        </w:rPr>
        <w:t xml:space="preserve">xample </w:t>
      </w:r>
      <w:r w:rsidRPr="00300521" w:rsidR="00537429">
        <w:rPr>
          <w:rFonts w:asciiTheme="minorHAnsi" w:hAnsiTheme="minorHAnsi" w:cstheme="minorHAnsi"/>
        </w:rPr>
        <w:t>2</w:t>
      </w:r>
      <w:r w:rsidRPr="00300521" w:rsidR="00681FC9">
        <w:rPr>
          <w:rFonts w:asciiTheme="minorHAnsi" w:hAnsiTheme="minorHAnsi" w:cstheme="minorHAnsi"/>
        </w:rPr>
        <w:t>8</w:t>
      </w:r>
      <w:r w:rsidRPr="00300521">
        <w:rPr>
          <w:rFonts w:asciiTheme="minorHAnsi" w:hAnsiTheme="minorHAnsi" w:cstheme="minorHAnsi"/>
        </w:rPr>
        <w:t xml:space="preserve"> for how to report recycling quantities. TRI-MEweb will populate </w:t>
      </w:r>
      <w:r w:rsidRPr="00300521" w:rsidR="008E41D0">
        <w:rPr>
          <w:rFonts w:asciiTheme="minorHAnsi" w:hAnsiTheme="minorHAnsi" w:cstheme="minorHAnsi"/>
        </w:rPr>
        <w:t>S</w:t>
      </w:r>
      <w:r w:rsidRPr="00300521">
        <w:rPr>
          <w:rFonts w:asciiTheme="minorHAnsi" w:hAnsiTheme="minorHAnsi" w:cstheme="minorHAnsi"/>
        </w:rPr>
        <w:t xml:space="preserve">ection 8.4 with the quantity reported in </w:t>
      </w:r>
      <w:r w:rsidRPr="00300521" w:rsidR="008E41D0">
        <w:rPr>
          <w:rFonts w:asciiTheme="minorHAnsi" w:hAnsiTheme="minorHAnsi" w:cstheme="minorHAnsi"/>
        </w:rPr>
        <w:t>S</w:t>
      </w:r>
      <w:r w:rsidRPr="00300521">
        <w:rPr>
          <w:rFonts w:asciiTheme="minorHAnsi" w:hAnsiTheme="minorHAnsi" w:cstheme="minorHAnsi"/>
        </w:rPr>
        <w:t>ection 7C.</w:t>
      </w:r>
    </w:p>
    <w:p w:rsidR="00D5538F" w:rsidRPr="00300521" w:rsidP="0014162C" w14:paraId="31118619" w14:textId="7E86EFAB">
      <w:pPr>
        <w:pStyle w:val="BodyText"/>
        <w:rPr>
          <w:rFonts w:asciiTheme="minorHAnsi" w:hAnsiTheme="minorHAnsi" w:cstheme="minorHAnsi"/>
        </w:rPr>
      </w:pPr>
      <w:r w:rsidRPr="00300521">
        <w:rPr>
          <w:rFonts w:asciiTheme="minorHAnsi" w:hAnsiTheme="minorHAnsi" w:cstheme="minorHAnsi"/>
          <w:b/>
        </w:rPr>
        <w:t>NA vs. a Numerical Value (e.g., Zero).</w:t>
      </w:r>
      <w:r w:rsidRPr="00300521">
        <w:rPr>
          <w:rFonts w:asciiTheme="minorHAnsi" w:hAnsiTheme="minorHAnsi" w:cstheme="minorHAnsi"/>
        </w:rPr>
        <w:t xml:space="preserve"> If </w:t>
      </w:r>
      <w:r w:rsidRPr="00300521" w:rsidR="006A3A94">
        <w:rPr>
          <w:rFonts w:asciiTheme="minorHAnsi" w:hAnsiTheme="minorHAnsi" w:cstheme="minorHAnsi"/>
        </w:rPr>
        <w:t xml:space="preserve">a facility </w:t>
      </w:r>
      <w:r w:rsidRPr="00300521">
        <w:rPr>
          <w:rFonts w:asciiTheme="minorHAnsi" w:hAnsiTheme="minorHAnsi" w:cstheme="minorHAnsi"/>
        </w:rPr>
        <w:t>do</w:t>
      </w:r>
      <w:r w:rsidRPr="00300521" w:rsidR="006A3A94">
        <w:rPr>
          <w:rFonts w:asciiTheme="minorHAnsi" w:hAnsiTheme="minorHAnsi" w:cstheme="minorHAnsi"/>
        </w:rPr>
        <w:t>es</w:t>
      </w:r>
      <w:r w:rsidRPr="00300521">
        <w:rPr>
          <w:rFonts w:asciiTheme="minorHAnsi" w:hAnsiTheme="minorHAnsi" w:cstheme="minorHAnsi"/>
        </w:rPr>
        <w:t xml:space="preserve"> not perform recycling </w:t>
      </w:r>
      <w:r w:rsidRPr="00300521" w:rsidR="006501FC">
        <w:rPr>
          <w:rFonts w:asciiTheme="minorHAnsi" w:hAnsiTheme="minorHAnsi" w:cstheme="minorHAnsi"/>
        </w:rPr>
        <w:t>on</w:t>
      </w:r>
      <w:r w:rsidRPr="00300521" w:rsidR="00E8523E">
        <w:rPr>
          <w:rFonts w:asciiTheme="minorHAnsi" w:hAnsiTheme="minorHAnsi" w:cstheme="minorHAnsi"/>
        </w:rPr>
        <w:t>-</w:t>
      </w:r>
      <w:r w:rsidRPr="00300521" w:rsidR="006501FC">
        <w:rPr>
          <w:rFonts w:asciiTheme="minorHAnsi" w:hAnsiTheme="minorHAnsi" w:cstheme="minorHAnsi"/>
        </w:rPr>
        <w:t xml:space="preserve">site </w:t>
      </w:r>
      <w:r w:rsidRPr="00300521">
        <w:rPr>
          <w:rFonts w:asciiTheme="minorHAnsi" w:hAnsiTheme="minorHAnsi" w:cstheme="minorHAnsi"/>
        </w:rPr>
        <w:t xml:space="preserve">for the reported </w:t>
      </w:r>
      <w:r w:rsidRPr="00300521" w:rsidR="000F0323">
        <w:rPr>
          <w:rFonts w:asciiTheme="minorHAnsi" w:hAnsiTheme="minorHAnsi" w:cstheme="minorHAnsi"/>
        </w:rPr>
        <w:t>TRI-listed</w:t>
      </w:r>
      <w:r w:rsidRPr="00300521">
        <w:rPr>
          <w:rFonts w:asciiTheme="minorHAnsi" w:hAnsiTheme="minorHAnsi" w:cstheme="minorHAnsi"/>
        </w:rPr>
        <w:t xml:space="preserve"> chemical, check </w:t>
      </w:r>
      <w:r w:rsidRPr="00300521" w:rsidR="00E202CF">
        <w:rPr>
          <w:rFonts w:asciiTheme="minorHAnsi" w:hAnsiTheme="minorHAnsi" w:cstheme="minorHAnsi"/>
        </w:rPr>
        <w:t>“</w:t>
      </w:r>
      <w:r w:rsidRPr="00300521">
        <w:rPr>
          <w:rFonts w:asciiTheme="minorHAnsi" w:hAnsiTheme="minorHAnsi" w:cstheme="minorHAnsi"/>
          <w:b/>
          <w:bCs/>
        </w:rPr>
        <w:t>N</w:t>
      </w:r>
      <w:r w:rsidRPr="00300521" w:rsidR="001723F2">
        <w:rPr>
          <w:rFonts w:asciiTheme="minorHAnsi" w:hAnsiTheme="minorHAnsi" w:cstheme="minorHAnsi"/>
          <w:b/>
          <w:bCs/>
        </w:rPr>
        <w:t xml:space="preserve">ot </w:t>
      </w:r>
      <w:r w:rsidRPr="00300521">
        <w:rPr>
          <w:rFonts w:asciiTheme="minorHAnsi" w:hAnsiTheme="minorHAnsi" w:cstheme="minorHAnsi"/>
          <w:b/>
          <w:bCs/>
        </w:rPr>
        <w:t>A</w:t>
      </w:r>
      <w:r w:rsidRPr="00300521" w:rsidR="001723F2">
        <w:rPr>
          <w:rFonts w:asciiTheme="minorHAnsi" w:hAnsiTheme="minorHAnsi" w:cstheme="minorHAnsi"/>
          <w:b/>
          <w:bCs/>
        </w:rPr>
        <w:t>pplicable</w:t>
      </w:r>
      <w:r w:rsidRPr="00300521" w:rsidR="00E202CF">
        <w:rPr>
          <w:rFonts w:asciiTheme="minorHAnsi" w:hAnsiTheme="minorHAnsi" w:cstheme="minorHAnsi"/>
          <w:b/>
          <w:bCs/>
        </w:rPr>
        <w:t>”</w:t>
      </w:r>
      <w:r w:rsidRPr="00300521">
        <w:rPr>
          <w:rFonts w:asciiTheme="minorHAnsi" w:hAnsiTheme="minorHAnsi" w:cstheme="minorHAnsi"/>
        </w:rPr>
        <w:t xml:space="preserve"> at the top of Section 7C</w:t>
      </w:r>
      <w:r w:rsidRPr="00300521" w:rsidR="00C66615">
        <w:rPr>
          <w:rFonts w:asciiTheme="minorHAnsi" w:hAnsiTheme="minorHAnsi" w:cstheme="minorHAnsi"/>
        </w:rPr>
        <w:t>.</w:t>
      </w:r>
      <w:r w:rsidRPr="00300521">
        <w:rPr>
          <w:rFonts w:asciiTheme="minorHAnsi" w:hAnsiTheme="minorHAnsi" w:cstheme="minorHAnsi"/>
        </w:rPr>
        <w:t xml:space="preserve"> If </w:t>
      </w:r>
      <w:r w:rsidRPr="00300521" w:rsidR="006A3A94">
        <w:rPr>
          <w:rFonts w:asciiTheme="minorHAnsi" w:hAnsiTheme="minorHAnsi" w:cstheme="minorHAnsi"/>
        </w:rPr>
        <w:t xml:space="preserve">a facility </w:t>
      </w:r>
      <w:r w:rsidRPr="00300521">
        <w:rPr>
          <w:rFonts w:asciiTheme="minorHAnsi" w:hAnsiTheme="minorHAnsi" w:cstheme="minorHAnsi"/>
        </w:rPr>
        <w:t>perform</w:t>
      </w:r>
      <w:r w:rsidRPr="00300521" w:rsidR="006A3A94">
        <w:rPr>
          <w:rFonts w:asciiTheme="minorHAnsi" w:hAnsiTheme="minorHAnsi" w:cstheme="minorHAnsi"/>
        </w:rPr>
        <w:t>s</w:t>
      </w:r>
      <w:r w:rsidRPr="00300521">
        <w:rPr>
          <w:rFonts w:asciiTheme="minorHAnsi" w:hAnsiTheme="minorHAnsi" w:cstheme="minorHAnsi"/>
        </w:rPr>
        <w:t xml:space="preserve"> on-site recycling for the reported </w:t>
      </w:r>
      <w:r w:rsidRPr="00300521" w:rsidR="00257BA6">
        <w:rPr>
          <w:rFonts w:asciiTheme="minorHAnsi" w:hAnsiTheme="minorHAnsi" w:cstheme="minorHAnsi"/>
        </w:rPr>
        <w:t>TRI-listed</w:t>
      </w:r>
      <w:r w:rsidRPr="00300521">
        <w:rPr>
          <w:rFonts w:asciiTheme="minorHAnsi" w:hAnsiTheme="minorHAnsi" w:cstheme="minorHAnsi"/>
        </w:rPr>
        <w:t xml:space="preserve"> chemical, enter the appropriate code </w:t>
      </w:r>
      <w:r w:rsidRPr="00300521" w:rsidR="006A3A94">
        <w:rPr>
          <w:rFonts w:asciiTheme="minorHAnsi" w:hAnsiTheme="minorHAnsi" w:cstheme="minorHAnsi"/>
        </w:rPr>
        <w:t xml:space="preserve">for </w:t>
      </w:r>
      <w:r w:rsidRPr="00300521" w:rsidR="006501FC">
        <w:rPr>
          <w:rFonts w:asciiTheme="minorHAnsi" w:hAnsiTheme="minorHAnsi" w:cstheme="minorHAnsi"/>
        </w:rPr>
        <w:t>the</w:t>
      </w:r>
      <w:r w:rsidRPr="00300521" w:rsidR="00C66615">
        <w:rPr>
          <w:rFonts w:asciiTheme="minorHAnsi" w:hAnsiTheme="minorHAnsi" w:cstheme="minorHAnsi"/>
        </w:rPr>
        <w:t xml:space="preserve"> </w:t>
      </w:r>
      <w:r w:rsidRPr="00300521" w:rsidR="006501FC">
        <w:rPr>
          <w:rFonts w:asciiTheme="minorHAnsi" w:hAnsiTheme="minorHAnsi" w:cstheme="minorHAnsi"/>
        </w:rPr>
        <w:t>quantity recycled.</w:t>
      </w:r>
      <w:r w:rsidRPr="00300521" w:rsidR="006501FC">
        <w:rPr>
          <w:rFonts w:asciiTheme="minorHAnsi" w:hAnsiTheme="minorHAnsi" w:cstheme="minorHAnsi"/>
          <w:spacing w:val="-10"/>
        </w:rPr>
        <w:t xml:space="preserve"> </w:t>
      </w:r>
      <w:r w:rsidRPr="00300521">
        <w:rPr>
          <w:rFonts w:asciiTheme="minorHAnsi" w:hAnsiTheme="minorHAnsi" w:cstheme="minorHAnsi"/>
        </w:rPr>
        <w:t>If this quantity is less than or equal to 0.5 pound</w:t>
      </w:r>
      <w:r w:rsidRPr="00300521" w:rsidR="00897E82">
        <w:rPr>
          <w:rFonts w:asciiTheme="minorHAnsi" w:hAnsiTheme="minorHAnsi" w:cstheme="minorHAnsi"/>
        </w:rPr>
        <w:t>s</w:t>
      </w:r>
      <w:r w:rsidRPr="00300521">
        <w:rPr>
          <w:rFonts w:asciiTheme="minorHAnsi" w:hAnsiTheme="minorHAnsi" w:cstheme="minorHAnsi"/>
        </w:rPr>
        <w:t xml:space="preserve">, round to zero (unless the chemical is </w:t>
      </w:r>
      <w:r w:rsidRPr="00300521" w:rsidR="009D206C">
        <w:rPr>
          <w:rFonts w:asciiTheme="minorHAnsi" w:hAnsiTheme="minorHAnsi" w:cstheme="minorHAnsi"/>
        </w:rPr>
        <w:t>classified as a</w:t>
      </w:r>
      <w:r w:rsidRPr="00300521">
        <w:rPr>
          <w:rFonts w:asciiTheme="minorHAnsi" w:hAnsiTheme="minorHAnsi" w:cstheme="minorHAnsi"/>
        </w:rPr>
        <w:t xml:space="preserve"> chemical</w:t>
      </w:r>
      <w:r w:rsidRPr="00300521" w:rsidR="009D206C">
        <w:rPr>
          <w:rFonts w:asciiTheme="minorHAnsi" w:hAnsiTheme="minorHAnsi" w:cstheme="minorHAnsi"/>
        </w:rPr>
        <w:t xml:space="preserve"> of special concern</w:t>
      </w:r>
      <w:r w:rsidRPr="00300521">
        <w:rPr>
          <w:rFonts w:asciiTheme="minorHAnsi" w:hAnsiTheme="minorHAnsi" w:cstheme="minorHAnsi"/>
        </w:rPr>
        <w:t xml:space="preserve">) and enter 0 </w:t>
      </w:r>
      <w:r w:rsidRPr="00300521" w:rsidR="00673D73">
        <w:rPr>
          <w:rFonts w:asciiTheme="minorHAnsi" w:hAnsiTheme="minorHAnsi" w:cstheme="minorHAnsi"/>
        </w:rPr>
        <w:t>(zero)</w:t>
      </w:r>
      <w:r w:rsidRPr="00300521">
        <w:rPr>
          <w:rFonts w:asciiTheme="minorHAnsi" w:hAnsiTheme="minorHAnsi" w:cstheme="minorHAnsi"/>
        </w:rPr>
        <w:t>.</w:t>
      </w:r>
    </w:p>
    <w:p w:rsidR="00D5538F" w:rsidRPr="00300521" w:rsidP="0014162C" w14:paraId="08524B32" w14:textId="77777777">
      <w:pPr>
        <w:rPr>
          <w:rFonts w:asciiTheme="minorHAnsi" w:hAnsiTheme="minorHAnsi" w:cstheme="minorHAnsi"/>
        </w:rPr>
      </w:pPr>
      <w:r w:rsidRPr="00300521">
        <w:rPr>
          <w:rFonts w:asciiTheme="minorHAnsi" w:hAnsiTheme="minorHAnsi" w:cstheme="minorHAnsi"/>
          <w:u w:val="single"/>
        </w:rPr>
        <w:t>On-Site Recycling Codes</w:t>
      </w:r>
    </w:p>
    <w:p w:rsidR="00D5538F" w:rsidRPr="00300521" w:rsidP="008540B8" w14:paraId="581B7609" w14:textId="77777777">
      <w:pPr>
        <w:ind w:left="547" w:hanging="547"/>
        <w:jc w:val="left"/>
        <w:rPr>
          <w:rFonts w:asciiTheme="minorHAnsi" w:hAnsiTheme="minorHAnsi" w:cstheme="minorHAnsi"/>
          <w:szCs w:val="22"/>
        </w:rPr>
      </w:pPr>
      <w:r w:rsidRPr="00300521">
        <w:rPr>
          <w:rFonts w:asciiTheme="minorHAnsi" w:hAnsiTheme="minorHAnsi" w:cstheme="minorHAnsi"/>
          <w:szCs w:val="22"/>
        </w:rPr>
        <w:t xml:space="preserve">H10 </w:t>
      </w:r>
      <w:r w:rsidRPr="00300521">
        <w:rPr>
          <w:rFonts w:asciiTheme="minorHAnsi" w:hAnsiTheme="minorHAnsi" w:cstheme="minorHAnsi"/>
          <w:szCs w:val="22"/>
        </w:rPr>
        <w:tab/>
        <w:t>Metal recovery (by retorting, smelting, or chemical or physical extraction</w:t>
      </w:r>
      <w:r w:rsidRPr="00300521" w:rsidR="00D675F6">
        <w:rPr>
          <w:rFonts w:asciiTheme="minorHAnsi" w:hAnsiTheme="minorHAnsi" w:cstheme="minorHAnsi"/>
          <w:szCs w:val="22"/>
        </w:rPr>
        <w:t>)</w:t>
      </w:r>
      <w:r w:rsidRPr="00300521" w:rsidR="008C13B0">
        <w:rPr>
          <w:rFonts w:asciiTheme="minorHAnsi" w:hAnsiTheme="minorHAnsi" w:cstheme="minorHAnsi"/>
          <w:szCs w:val="22"/>
        </w:rPr>
        <w:t xml:space="preserve"> – Metals and Metal Category Compounds only</w:t>
      </w:r>
    </w:p>
    <w:p w:rsidR="00D5538F" w:rsidRPr="00300521" w:rsidP="008540B8" w14:paraId="308C0BF1" w14:textId="637F1624">
      <w:pPr>
        <w:ind w:left="547" w:hanging="547"/>
        <w:jc w:val="left"/>
        <w:rPr>
          <w:rFonts w:asciiTheme="minorHAnsi" w:hAnsiTheme="minorHAnsi" w:cstheme="minorHAnsi"/>
          <w:szCs w:val="22"/>
        </w:rPr>
      </w:pPr>
      <w:r w:rsidRPr="00300521">
        <w:rPr>
          <w:rFonts w:asciiTheme="minorHAnsi" w:hAnsiTheme="minorHAnsi" w:cstheme="minorHAnsi"/>
          <w:szCs w:val="22"/>
        </w:rPr>
        <w:t>H20</w:t>
      </w:r>
      <w:r w:rsidRPr="00300521">
        <w:rPr>
          <w:rFonts w:asciiTheme="minorHAnsi" w:hAnsiTheme="minorHAnsi" w:cstheme="minorHAnsi"/>
          <w:szCs w:val="22"/>
        </w:rPr>
        <w:tab/>
        <w:t>Solvent recovery (including distillation, evaporation, fractionation</w:t>
      </w:r>
      <w:r w:rsidRPr="00300521" w:rsidR="00792FB9">
        <w:rPr>
          <w:rFonts w:asciiTheme="minorHAnsi" w:hAnsiTheme="minorHAnsi" w:cstheme="minorHAnsi"/>
          <w:szCs w:val="22"/>
        </w:rPr>
        <w:t>,</w:t>
      </w:r>
      <w:r w:rsidRPr="00300521">
        <w:rPr>
          <w:rFonts w:asciiTheme="minorHAnsi" w:hAnsiTheme="minorHAnsi" w:cstheme="minorHAnsi"/>
          <w:szCs w:val="22"/>
        </w:rPr>
        <w:t xml:space="preserve"> or extraction)</w:t>
      </w:r>
    </w:p>
    <w:p w:rsidR="002E621A" w:rsidRPr="00300521" w:rsidP="008540B8" w14:paraId="07B2D9C5" w14:textId="77777777">
      <w:pPr>
        <w:ind w:left="540" w:hanging="540"/>
        <w:jc w:val="left"/>
        <w:rPr>
          <w:rFonts w:asciiTheme="minorHAnsi" w:hAnsiTheme="minorHAnsi" w:cstheme="minorHAnsi"/>
          <w:szCs w:val="22"/>
        </w:rPr>
      </w:pPr>
      <w:r w:rsidRPr="00300521">
        <w:rPr>
          <w:rFonts w:asciiTheme="minorHAnsi" w:hAnsiTheme="minorHAnsi" w:cstheme="minorHAnsi"/>
          <w:szCs w:val="22"/>
        </w:rPr>
        <w:t>H39</w:t>
      </w:r>
      <w:r w:rsidRPr="00300521">
        <w:rPr>
          <w:rFonts w:asciiTheme="minorHAnsi" w:hAnsiTheme="minorHAnsi" w:cstheme="minorHAnsi"/>
          <w:szCs w:val="22"/>
        </w:rPr>
        <w:tab/>
        <w:t>Other recovery or reclamation for reuse (including acid regeneration or other chemical reaction process)</w:t>
      </w:r>
    </w:p>
    <w:p w:rsidR="00D5538F" w:rsidRPr="00300521" w:rsidP="008540B8" w14:paraId="73591D66" w14:textId="61910423">
      <w:pPr>
        <w:pStyle w:val="BodyText"/>
        <w:spacing w:before="120"/>
        <w:rPr>
          <w:rFonts w:asciiTheme="minorHAnsi" w:hAnsiTheme="minorHAnsi" w:cstheme="minorHAnsi"/>
        </w:rPr>
      </w:pPr>
      <w:r w:rsidRPr="00300521">
        <w:rPr>
          <w:rFonts w:asciiTheme="minorHAnsi" w:hAnsiTheme="minorHAnsi" w:cstheme="minorHAnsi"/>
        </w:rPr>
        <w:t xml:space="preserve">If </w:t>
      </w:r>
      <w:r w:rsidRPr="00300521" w:rsidR="006A3A94">
        <w:rPr>
          <w:rFonts w:asciiTheme="minorHAnsi" w:hAnsiTheme="minorHAnsi" w:cstheme="minorHAnsi"/>
        </w:rPr>
        <w:t>a</w:t>
      </w:r>
      <w:r w:rsidRPr="00300521">
        <w:rPr>
          <w:rFonts w:asciiTheme="minorHAnsi" w:hAnsiTheme="minorHAnsi" w:cstheme="minorHAnsi"/>
        </w:rPr>
        <w:t xml:space="preserve"> facility uses more than one on-site recycling method for a</w:t>
      </w:r>
      <w:r w:rsidRPr="00300521" w:rsidR="00C138A4">
        <w:rPr>
          <w:rFonts w:asciiTheme="minorHAnsi" w:hAnsiTheme="minorHAnsi" w:cstheme="minorHAnsi"/>
        </w:rPr>
        <w:t xml:space="preserve"> TRI-listed </w:t>
      </w:r>
      <w:r w:rsidRPr="00300521">
        <w:rPr>
          <w:rFonts w:asciiTheme="minorHAnsi" w:hAnsiTheme="minorHAnsi" w:cstheme="minorHAnsi"/>
        </w:rPr>
        <w:t xml:space="preserve">chemical, enter the codes in the space provided in descending order (greatest to least) based on the volume of the reported </w:t>
      </w:r>
      <w:r w:rsidRPr="00300521" w:rsidR="000F0323">
        <w:rPr>
          <w:rFonts w:asciiTheme="minorHAnsi" w:hAnsiTheme="minorHAnsi" w:cstheme="minorHAnsi"/>
        </w:rPr>
        <w:t>TRI-listed</w:t>
      </w:r>
      <w:r w:rsidRPr="00300521">
        <w:rPr>
          <w:rFonts w:asciiTheme="minorHAnsi" w:hAnsiTheme="minorHAnsi" w:cstheme="minorHAnsi"/>
        </w:rPr>
        <w:t xml:space="preserve"> chemical recovered by each process.  </w:t>
      </w:r>
    </w:p>
    <w:p w:rsidR="00D5538F" w:rsidRPr="00300521" w:rsidP="0014162C" w14:paraId="3CC9D328" w14:textId="4856E6C6">
      <w:pPr>
        <w:pStyle w:val="BodyText"/>
        <w:rPr>
          <w:rFonts w:asciiTheme="minorHAnsi" w:hAnsiTheme="minorHAnsi" w:cstheme="minorHAnsi"/>
        </w:rPr>
        <w:sectPr w:rsidSect="004E1B84">
          <w:pgSz w:w="12240" w:h="15840"/>
          <w:pgMar w:top="1440" w:right="1296" w:bottom="1440" w:left="1296" w:header="720" w:footer="576" w:gutter="0"/>
          <w:cols w:num="2" w:space="360"/>
          <w:docGrid w:linePitch="360"/>
        </w:sectPr>
      </w:pPr>
      <w:r w:rsidRPr="00300521">
        <w:rPr>
          <w:rFonts w:asciiTheme="minorHAnsi" w:hAnsiTheme="minorHAnsi" w:cstheme="minorHAnsi"/>
        </w:rPr>
        <w:t xml:space="preserve">For multiple on-site recycling activities and associated quantities reported in Section 7C, TRI-MEweb will generate the total quantity recycled on-site for the current reporting year for this chemical (see Section 8.4). </w:t>
      </w:r>
      <w:r w:rsidRPr="00300521" w:rsidR="006A3A94">
        <w:rPr>
          <w:rFonts w:asciiTheme="minorHAnsi" w:hAnsiTheme="minorHAnsi" w:cstheme="minorHAnsi"/>
        </w:rPr>
        <w:t>Facilities</w:t>
      </w:r>
      <w:r w:rsidRPr="00300521" w:rsidR="008C7A28">
        <w:rPr>
          <w:rFonts w:asciiTheme="minorHAnsi" w:hAnsiTheme="minorHAnsi" w:cstheme="minorHAnsi"/>
        </w:rPr>
        <w:t xml:space="preserve"> may provide optional information to describe the on-site recycling processes. Any information reported will display in Section 8.11.</w:t>
      </w:r>
    </w:p>
    <w:tbl>
      <w:tblPr>
        <w:tblpPr w:leftFromText="180" w:rightFromText="180" w:vertAnchor="text" w:tblpY="1"/>
        <w:tblOverlap w:val="never"/>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9600"/>
      </w:tblGrid>
      <w:tr w14:paraId="72200CCC" w14:textId="77777777" w:rsidTr="00686E20">
        <w:tblPrEx>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Ex>
        <w:trPr>
          <w:cantSplit/>
          <w:trHeight w:val="1350"/>
        </w:trPr>
        <w:tc>
          <w:tcPr>
            <w:tcW w:w="9600" w:type="dxa"/>
            <w:shd w:val="clear" w:color="auto" w:fill="B9DCFF"/>
          </w:tcPr>
          <w:p w:rsidR="00011FAC" w:rsidRPr="00300521" w:rsidP="00527938" w14:paraId="25B67E2C" w14:textId="48E0121F">
            <w:pPr>
              <w:pStyle w:val="ExampleHeading"/>
              <w:spacing w:after="120"/>
              <w:rPr>
                <w:rFonts w:asciiTheme="minorHAnsi" w:hAnsiTheme="minorHAnsi" w:cstheme="minorHAnsi"/>
                <w:szCs w:val="22"/>
              </w:rPr>
            </w:pPr>
            <w:bookmarkStart w:id="722" w:name="_Toc184060449"/>
            <w:bookmarkStart w:id="723" w:name="_Toc151378962"/>
            <w:bookmarkStart w:id="724" w:name="_Toc221090606"/>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25</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bookmarkStart w:id="725" w:name="_Hlk150160207"/>
            <w:r w:rsidRPr="00300521" w:rsidR="002D537A">
              <w:rPr>
                <w:rFonts w:asciiTheme="minorHAnsi" w:hAnsiTheme="minorHAnsi" w:cstheme="minorHAnsi"/>
                <w:bCs/>
                <w:szCs w:val="22"/>
              </w:rPr>
              <w:t xml:space="preserve"> </w:t>
            </w:r>
            <w:r w:rsidRPr="00300521" w:rsidR="002D537A">
              <w:rPr>
                <w:rFonts w:asciiTheme="minorHAnsi" w:hAnsiTheme="minorHAnsi" w:cstheme="minorHAnsi"/>
                <w:bCs/>
                <w:szCs w:val="22"/>
              </w:rPr>
              <w:tab/>
            </w:r>
            <w:r w:rsidRPr="00300521" w:rsidR="000F0323">
              <w:rPr>
                <w:rFonts w:asciiTheme="minorHAnsi" w:hAnsiTheme="minorHAnsi" w:cstheme="minorHAnsi"/>
                <w:bCs/>
                <w:szCs w:val="22"/>
              </w:rPr>
              <w:t xml:space="preserve">Examples of </w:t>
            </w:r>
            <w:r w:rsidRPr="00300521">
              <w:rPr>
                <w:rFonts w:asciiTheme="minorHAnsi" w:hAnsiTheme="minorHAnsi" w:cstheme="minorHAnsi"/>
              </w:rPr>
              <w:t xml:space="preserve">Reuse </w:t>
            </w:r>
            <w:bookmarkEnd w:id="722"/>
            <w:r w:rsidRPr="00300521">
              <w:rPr>
                <w:rFonts w:asciiTheme="minorHAnsi" w:hAnsiTheme="minorHAnsi" w:cstheme="minorHAnsi"/>
              </w:rPr>
              <w:t>v</w:t>
            </w:r>
            <w:r w:rsidRPr="00300521" w:rsidR="000F0323">
              <w:rPr>
                <w:rFonts w:asciiTheme="minorHAnsi" w:hAnsiTheme="minorHAnsi" w:cstheme="minorHAnsi"/>
              </w:rPr>
              <w:t>ersus</w:t>
            </w:r>
            <w:r w:rsidRPr="00300521">
              <w:rPr>
                <w:rFonts w:asciiTheme="minorHAnsi" w:hAnsiTheme="minorHAnsi" w:cstheme="minorHAnsi"/>
              </w:rPr>
              <w:t xml:space="preserve"> Recycl</w:t>
            </w:r>
            <w:r w:rsidRPr="00300521" w:rsidR="000F0323">
              <w:rPr>
                <w:rFonts w:asciiTheme="minorHAnsi" w:hAnsiTheme="minorHAnsi" w:cstheme="minorHAnsi"/>
              </w:rPr>
              <w:t>ing</w:t>
            </w:r>
            <w:bookmarkEnd w:id="723"/>
            <w:bookmarkEnd w:id="724"/>
            <w:bookmarkEnd w:id="725"/>
          </w:p>
          <w:p w:rsidR="00D94898" w:rsidRPr="00300521" w:rsidP="00527938" w14:paraId="43C868C9" w14:textId="57240115">
            <w:pPr>
              <w:pStyle w:val="Bullets"/>
              <w:numPr>
                <w:ilvl w:val="0"/>
                <w:numId w:val="0"/>
              </w:numPr>
              <w:rPr>
                <w:rFonts w:asciiTheme="minorHAnsi" w:hAnsiTheme="minorHAnsi" w:cstheme="minorHAnsi"/>
              </w:rPr>
            </w:pPr>
            <w:r w:rsidRPr="00300521">
              <w:rPr>
                <w:rFonts w:asciiTheme="minorHAnsi" w:hAnsiTheme="minorHAnsi" w:cstheme="minorHAnsi"/>
                <w:b/>
                <w:bCs/>
              </w:rPr>
              <w:t xml:space="preserve">Scenario 1. </w:t>
            </w:r>
            <w:r w:rsidRPr="00300521">
              <w:rPr>
                <w:rFonts w:asciiTheme="minorHAnsi" w:hAnsiTheme="minorHAnsi" w:cstheme="minorHAnsi"/>
              </w:rPr>
              <w:t xml:space="preserve">Ethylene glycol is used in aqueous solution in a coolant system within a combustion engine. The ethylene glycol solution continuously circulates through the engine while the engine is operating. </w:t>
            </w:r>
          </w:p>
          <w:p w:rsidR="00011FAC" w:rsidRPr="00300521" w:rsidP="00686E20" w14:paraId="65133340" w14:textId="399FD558">
            <w:pPr>
              <w:pStyle w:val="Bullets"/>
              <w:numPr>
                <w:ilvl w:val="0"/>
                <w:numId w:val="181"/>
              </w:numPr>
              <w:rPr>
                <w:rFonts w:asciiTheme="minorHAnsi" w:hAnsiTheme="minorHAnsi" w:cstheme="minorHAnsi"/>
              </w:rPr>
            </w:pPr>
            <w:r w:rsidRPr="00300521">
              <w:rPr>
                <w:rFonts w:asciiTheme="minorHAnsi" w:hAnsiTheme="minorHAnsi" w:cstheme="minorHAnsi"/>
              </w:rPr>
              <w:t xml:space="preserve">Due to the continuous circulation, there is no recovery step, and the ethylene glycol is considered directly reused and </w:t>
            </w:r>
            <w:r w:rsidRPr="00300521">
              <w:rPr>
                <w:rFonts w:asciiTheme="minorHAnsi" w:hAnsiTheme="minorHAnsi" w:cstheme="minorHAnsi"/>
                <w:b/>
                <w:bCs/>
              </w:rPr>
              <w:t>not</w:t>
            </w:r>
            <w:r w:rsidRPr="00300521">
              <w:rPr>
                <w:rFonts w:asciiTheme="minorHAnsi" w:hAnsiTheme="minorHAnsi" w:cstheme="minorHAnsi"/>
              </w:rPr>
              <w:t xml:space="preserve"> recycled each time the solution circulates through the engine. </w:t>
            </w:r>
          </w:p>
          <w:p w:rsidR="00011FAC" w:rsidRPr="00300521" w:rsidP="00527938" w14:paraId="2CA21337" w14:textId="77777777">
            <w:pPr>
              <w:pStyle w:val="ListParagraph"/>
              <w:numPr>
                <w:ilvl w:val="0"/>
                <w:numId w:val="164"/>
              </w:numPr>
              <w:tabs>
                <w:tab w:val="left" w:pos="0"/>
                <w:tab w:val="left" w:pos="360"/>
              </w:tabs>
              <w:spacing w:after="120"/>
              <w:ind w:left="690"/>
              <w:jc w:val="left"/>
              <w:rPr>
                <w:rFonts w:asciiTheme="minorHAnsi" w:hAnsiTheme="minorHAnsi" w:cstheme="minorHAnsi"/>
              </w:rPr>
            </w:pPr>
            <w:r w:rsidRPr="00300521">
              <w:rPr>
                <w:rFonts w:asciiTheme="minorHAnsi" w:hAnsiTheme="minorHAnsi" w:cstheme="minorHAnsi"/>
              </w:rPr>
              <w:t>If the spent aqueous solution containing ethylene glycol is drained from the engine, and distillation or some other process is used to remove the ethylene glycol from the spent aqueous solution, and the ethylene glycol is then incorporated to make a new aqueous solution or used for some other purpose, the ethylene glycol has been recycled for TRI reporting purposes.</w:t>
            </w:r>
          </w:p>
          <w:p w:rsidR="00011FAC" w:rsidRPr="00300521" w:rsidP="00527938" w14:paraId="60C7ED36" w14:textId="77777777">
            <w:pPr>
              <w:pStyle w:val="Bullets"/>
              <w:numPr>
                <w:ilvl w:val="0"/>
                <w:numId w:val="0"/>
              </w:numPr>
              <w:rPr>
                <w:rFonts w:asciiTheme="minorHAnsi" w:hAnsiTheme="minorHAnsi" w:cstheme="minorHAnsi"/>
              </w:rPr>
            </w:pPr>
            <w:r w:rsidRPr="00300521">
              <w:rPr>
                <w:rFonts w:asciiTheme="minorHAnsi" w:hAnsiTheme="minorHAnsi" w:cstheme="minorHAnsi"/>
                <w:b/>
                <w:bCs/>
              </w:rPr>
              <w:t xml:space="preserve">Scenario 2. </w:t>
            </w:r>
            <w:r w:rsidRPr="00300521">
              <w:rPr>
                <w:rFonts w:asciiTheme="minorHAnsi" w:hAnsiTheme="minorHAnsi" w:cstheme="minorHAnsi"/>
                <w:i/>
                <w:iCs/>
              </w:rPr>
              <w:t>n-</w:t>
            </w:r>
            <w:r w:rsidRPr="00300521">
              <w:rPr>
                <w:rFonts w:asciiTheme="minorHAnsi" w:hAnsiTheme="minorHAnsi" w:cstheme="minorHAnsi"/>
              </w:rPr>
              <w:t xml:space="preserve">Hexane is used as a solvent by oilseed processing facilities to extract oil and other raw ingredients from soybeans. During this extraction process, </w:t>
            </w:r>
            <w:r w:rsidRPr="00300521">
              <w:rPr>
                <w:rFonts w:asciiTheme="minorHAnsi" w:hAnsiTheme="minorHAnsi" w:cstheme="minorHAnsi"/>
                <w:i/>
                <w:iCs/>
              </w:rPr>
              <w:t>n</w:t>
            </w:r>
            <w:r w:rsidRPr="00300521">
              <w:rPr>
                <w:rFonts w:asciiTheme="minorHAnsi" w:hAnsiTheme="minorHAnsi" w:cstheme="minorHAnsi"/>
              </w:rPr>
              <w:t xml:space="preserve">-hexane is often recirculated without any recovery steps. Such recirculation constitutes direct reuse and is not recycling for TRI reporting purposes. </w:t>
            </w:r>
          </w:p>
          <w:p w:rsidR="00011FAC" w:rsidRPr="00300521" w:rsidP="00527938" w14:paraId="70E40E5A" w14:textId="7692BB41">
            <w:pPr>
              <w:pStyle w:val="ListParagraph"/>
              <w:numPr>
                <w:ilvl w:val="0"/>
                <w:numId w:val="164"/>
              </w:numPr>
              <w:tabs>
                <w:tab w:val="left" w:pos="0"/>
                <w:tab w:val="left" w:pos="360"/>
              </w:tabs>
              <w:spacing w:after="120"/>
              <w:ind w:left="690"/>
              <w:jc w:val="left"/>
              <w:rPr>
                <w:rFonts w:asciiTheme="minorHAnsi" w:hAnsiTheme="minorHAnsi" w:cstheme="minorHAnsi"/>
              </w:rPr>
            </w:pPr>
            <w:r w:rsidRPr="00300521">
              <w:rPr>
                <w:rFonts w:asciiTheme="minorHAnsi" w:hAnsiTheme="minorHAnsi" w:cstheme="minorHAnsi"/>
              </w:rPr>
              <w:t xml:space="preserve">Following completion of the extraction process, </w:t>
            </w:r>
            <w:r w:rsidRPr="00300521">
              <w:rPr>
                <w:rFonts w:asciiTheme="minorHAnsi" w:hAnsiTheme="minorHAnsi" w:cstheme="minorHAnsi"/>
                <w:i/>
                <w:iCs/>
              </w:rPr>
              <w:t>n-</w:t>
            </w:r>
            <w:r w:rsidRPr="00300521">
              <w:rPr>
                <w:rFonts w:asciiTheme="minorHAnsi" w:hAnsiTheme="minorHAnsi" w:cstheme="minorHAnsi"/>
              </w:rPr>
              <w:t xml:space="preserve">hexane is typically evaporated from the oil/hexane mixture and then condensed to recover </w:t>
            </w:r>
            <w:r w:rsidRPr="00300521">
              <w:rPr>
                <w:rFonts w:asciiTheme="minorHAnsi" w:hAnsiTheme="minorHAnsi" w:cstheme="minorHAnsi"/>
                <w:i/>
                <w:iCs/>
              </w:rPr>
              <w:t>n-</w:t>
            </w:r>
            <w:r w:rsidRPr="00300521">
              <w:rPr>
                <w:rFonts w:asciiTheme="minorHAnsi" w:hAnsiTheme="minorHAnsi" w:cstheme="minorHAnsi"/>
              </w:rPr>
              <w:t xml:space="preserve">hexane. This </w:t>
            </w:r>
            <w:r w:rsidRPr="00300521">
              <w:rPr>
                <w:rFonts w:asciiTheme="minorHAnsi" w:hAnsiTheme="minorHAnsi" w:cstheme="minorHAnsi"/>
                <w:i/>
                <w:iCs/>
              </w:rPr>
              <w:t>n</w:t>
            </w:r>
            <w:r w:rsidRPr="00300521">
              <w:rPr>
                <w:rFonts w:asciiTheme="minorHAnsi" w:hAnsiTheme="minorHAnsi" w:cstheme="minorHAnsi"/>
              </w:rPr>
              <w:t xml:space="preserve">-hexane </w:t>
            </w:r>
            <w:r w:rsidRPr="00300521" w:rsidR="00C357CF">
              <w:rPr>
                <w:rFonts w:asciiTheme="minorHAnsi" w:hAnsiTheme="minorHAnsi" w:cstheme="minorHAnsi"/>
              </w:rPr>
              <w:t>is</w:t>
            </w:r>
            <w:r w:rsidRPr="00300521">
              <w:rPr>
                <w:rFonts w:asciiTheme="minorHAnsi" w:hAnsiTheme="minorHAnsi" w:cstheme="minorHAnsi"/>
              </w:rPr>
              <w:t xml:space="preserve"> then returned to the extraction process or used for another purpose. Such recovery for reuse is considered recycling for TRI reporting purposes.</w:t>
            </w:r>
          </w:p>
        </w:tc>
      </w:tr>
    </w:tbl>
    <w:p w:rsidR="00D5538F" w:rsidRPr="00300521" w:rsidP="0014162C" w14:paraId="5131A633" w14:textId="77777777">
      <w:pPr>
        <w:pStyle w:val="BodyText"/>
        <w:rPr>
          <w:rFonts w:asciiTheme="minorHAnsi" w:hAnsiTheme="minorHAnsi" w:cstheme="minorHAnsi"/>
        </w:rPr>
      </w:pPr>
    </w:p>
    <w:p w:rsidR="00180BA7" w:rsidRPr="00300521" w:rsidP="0014162C" w14:paraId="78C1E23E" w14:textId="77777777">
      <w:pPr>
        <w:pStyle w:val="BodyText"/>
        <w:rPr>
          <w:rFonts w:asciiTheme="minorHAnsi" w:hAnsiTheme="minorHAnsi" w:cstheme="minorHAnsi"/>
        </w:r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710D259F"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FB4B69" w:rsidRPr="00300521" w:rsidP="00717598" w14:paraId="41115E0F" w14:textId="77777777">
            <w:pPr>
              <w:pStyle w:val="ExampleHeading"/>
              <w:spacing w:after="120"/>
              <w:rPr>
                <w:rFonts w:asciiTheme="minorHAnsi" w:hAnsiTheme="minorHAnsi" w:cstheme="minorHAnsi"/>
                <w:szCs w:val="22"/>
              </w:rPr>
            </w:pPr>
            <w:bookmarkStart w:id="726" w:name="_Toc20499608"/>
            <w:bookmarkStart w:id="727" w:name="_Toc53579792"/>
            <w:bookmarkStart w:id="728" w:name="_Toc151378963"/>
            <w:bookmarkStart w:id="729" w:name="_Toc184060450"/>
            <w:bookmarkStart w:id="730" w:name="_Toc221090607"/>
            <w:bookmarkStart w:id="731" w:name="_Toc53574156"/>
            <w:bookmarkStart w:id="732" w:name="_Toc339367685"/>
            <w:bookmarkStart w:id="733" w:name="_Toc529114840"/>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26</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On-Site Waste Treatment</w:t>
            </w:r>
            <w:bookmarkEnd w:id="726"/>
            <w:bookmarkEnd w:id="727"/>
            <w:bookmarkEnd w:id="728"/>
            <w:bookmarkEnd w:id="729"/>
            <w:bookmarkEnd w:id="730"/>
          </w:p>
          <w:bookmarkEnd w:id="731"/>
          <w:bookmarkEnd w:id="732"/>
          <w:bookmarkEnd w:id="733"/>
          <w:p w:rsidR="00D5538F" w:rsidRPr="00300521" w:rsidP="0014162C" w14:paraId="525230E7" w14:textId="049067B1">
            <w:pPr>
              <w:pStyle w:val="BodyText"/>
              <w:rPr>
                <w:rFonts w:asciiTheme="minorHAnsi" w:hAnsiTheme="minorHAnsi" w:cstheme="minorHAnsi"/>
              </w:rPr>
            </w:pPr>
            <w:r w:rsidRPr="00300521">
              <w:rPr>
                <w:rFonts w:asciiTheme="minorHAnsi" w:hAnsiTheme="minorHAnsi" w:cstheme="minorHAnsi"/>
              </w:rPr>
              <w:t xml:space="preserve">A process at the facility generates a wastewater stream containing a </w:t>
            </w:r>
            <w:r w:rsidRPr="00300521" w:rsidR="00C357CF">
              <w:rPr>
                <w:rFonts w:asciiTheme="minorHAnsi" w:hAnsiTheme="minorHAnsi" w:cstheme="minorHAnsi"/>
              </w:rPr>
              <w:t xml:space="preserve">TRI-listed </w:t>
            </w:r>
            <w:r w:rsidRPr="00300521">
              <w:rPr>
                <w:rFonts w:asciiTheme="minorHAnsi" w:hAnsiTheme="minorHAnsi" w:cstheme="minorHAnsi"/>
              </w:rPr>
              <w:t xml:space="preserve">chemical (chemical A). A second process generates a wastewater stream containing two </w:t>
            </w:r>
            <w:r w:rsidRPr="00300521" w:rsidR="00C27669">
              <w:rPr>
                <w:rFonts w:asciiTheme="minorHAnsi" w:hAnsiTheme="minorHAnsi" w:cstheme="minorHAnsi"/>
              </w:rPr>
              <w:t>TRI-listed</w:t>
            </w:r>
            <w:r w:rsidRPr="00300521">
              <w:rPr>
                <w:rFonts w:asciiTheme="minorHAnsi" w:hAnsiTheme="minorHAnsi" w:cstheme="minorHAnsi"/>
              </w:rPr>
              <w:t xml:space="preserve"> chemicals, a metal (chemical B) and a mineral acid (chemical C). </w:t>
            </w:r>
            <w:r w:rsidRPr="00300521" w:rsidR="00C16D6B">
              <w:rPr>
                <w:rFonts w:asciiTheme="minorHAnsi" w:hAnsiTheme="minorHAnsi" w:cstheme="minorHAnsi"/>
              </w:rPr>
              <w:t>The facility exceeded t</w:t>
            </w:r>
            <w:r w:rsidRPr="00300521">
              <w:rPr>
                <w:rFonts w:asciiTheme="minorHAnsi" w:hAnsiTheme="minorHAnsi" w:cstheme="minorHAnsi"/>
              </w:rPr>
              <w:t>hresholds for all three chemicals.</w:t>
            </w:r>
          </w:p>
          <w:p w:rsidR="00D5538F" w:rsidRPr="00300521" w:rsidP="00220959" w14:paraId="362AE463" w14:textId="77777777">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szCs w:val="22"/>
              </w:rPr>
            </w:pPr>
            <w:r w:rsidRPr="00300521">
              <w:rPr>
                <w:rFonts w:asciiTheme="minorHAnsi" w:hAnsiTheme="minorHAnsi" w:cstheme="minorHAnsi"/>
                <w:color w:val="000000"/>
                <w:szCs w:val="22"/>
              </w:rPr>
              <w:t>These two wastewater streams are combined and sent to an on-site wastewater treatment system before being discharged to a POTW. This system consists of an oil/water separator that removes 99</w:t>
            </w:r>
            <w:r w:rsidRPr="00300521" w:rsidR="009341C6">
              <w:rPr>
                <w:rFonts w:asciiTheme="minorHAnsi" w:hAnsiTheme="minorHAnsi" w:cstheme="minorHAnsi"/>
                <w:color w:val="000000"/>
                <w:szCs w:val="22"/>
              </w:rPr>
              <w:t>%</w:t>
            </w:r>
            <w:r w:rsidRPr="00300521">
              <w:rPr>
                <w:rFonts w:asciiTheme="minorHAnsi" w:hAnsiTheme="minorHAnsi" w:cstheme="minorHAnsi"/>
                <w:color w:val="000000"/>
                <w:szCs w:val="22"/>
              </w:rPr>
              <w:t xml:space="preserve"> of chemical A; a neutralization tank in which the pH is adjusted to 7.5, thereby destroying 100</w:t>
            </w:r>
            <w:r w:rsidRPr="00300521" w:rsidR="009341C6">
              <w:rPr>
                <w:rFonts w:asciiTheme="minorHAnsi" w:hAnsiTheme="minorHAnsi" w:cstheme="minorHAnsi"/>
                <w:color w:val="000000"/>
                <w:szCs w:val="22"/>
              </w:rPr>
              <w:t>%</w:t>
            </w:r>
            <w:r w:rsidRPr="00300521">
              <w:rPr>
                <w:rFonts w:asciiTheme="minorHAnsi" w:hAnsiTheme="minorHAnsi" w:cstheme="minorHAnsi"/>
                <w:color w:val="000000"/>
                <w:szCs w:val="22"/>
              </w:rPr>
              <w:t xml:space="preserve"> of the mineral acid (chemical C); and a settling tank where 95</w:t>
            </w:r>
            <w:r w:rsidRPr="00300521" w:rsidR="009341C6">
              <w:rPr>
                <w:rFonts w:asciiTheme="minorHAnsi" w:hAnsiTheme="minorHAnsi" w:cstheme="minorHAnsi"/>
                <w:color w:val="000000"/>
                <w:szCs w:val="22"/>
              </w:rPr>
              <w:t>%</w:t>
            </w:r>
            <w:r w:rsidRPr="00300521">
              <w:rPr>
                <w:rFonts w:asciiTheme="minorHAnsi" w:hAnsiTheme="minorHAnsi" w:cstheme="minorHAnsi"/>
                <w:color w:val="000000"/>
                <w:szCs w:val="22"/>
              </w:rPr>
              <w:t xml:space="preserve"> of the metal (chemical B) is removed from the water (and eventually landfilled off-site).</w:t>
            </w:r>
          </w:p>
          <w:p w:rsidR="007A0136" w:rsidRPr="00300521" w:rsidP="00796A70" w14:paraId="268874F8" w14:textId="55BF32CA">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Cs w:val="22"/>
              </w:rPr>
            </w:pPr>
            <w:r w:rsidRPr="00300521">
              <w:rPr>
                <w:rFonts w:asciiTheme="minorHAnsi" w:hAnsiTheme="minorHAnsi" w:cstheme="minorHAnsi"/>
                <w:color w:val="000000"/>
                <w:szCs w:val="22"/>
              </w:rPr>
              <w:t xml:space="preserve">In </w:t>
            </w:r>
            <w:r w:rsidRPr="00300521">
              <w:rPr>
                <w:rFonts w:asciiTheme="minorHAnsi" w:hAnsiTheme="minorHAnsi" w:cstheme="minorHAnsi"/>
                <w:color w:val="000000"/>
                <w:szCs w:val="22"/>
              </w:rPr>
              <w:t>the Form</w:t>
            </w:r>
            <w:r w:rsidRPr="00300521">
              <w:rPr>
                <w:rFonts w:asciiTheme="minorHAnsi" w:hAnsiTheme="minorHAnsi" w:cstheme="minorHAnsi"/>
                <w:color w:val="000000"/>
                <w:szCs w:val="22"/>
              </w:rPr>
              <w:t xml:space="preserve"> R, </w:t>
            </w:r>
            <w:r w:rsidRPr="00300521" w:rsidR="00067D04">
              <w:rPr>
                <w:rFonts w:asciiTheme="minorHAnsi" w:hAnsiTheme="minorHAnsi" w:cstheme="minorHAnsi"/>
                <w:color w:val="000000"/>
                <w:szCs w:val="22"/>
              </w:rPr>
              <w:t xml:space="preserve">Section 7A should be completed slightly </w:t>
            </w:r>
            <w:r w:rsidRPr="00300521" w:rsidR="004422B3">
              <w:rPr>
                <w:rFonts w:asciiTheme="minorHAnsi" w:hAnsiTheme="minorHAnsi" w:cstheme="minorHAnsi"/>
                <w:color w:val="000000"/>
                <w:szCs w:val="22"/>
              </w:rPr>
              <w:t>differently for</w:t>
            </w:r>
            <w:r w:rsidRPr="00300521" w:rsidR="00067D04">
              <w:rPr>
                <w:rFonts w:asciiTheme="minorHAnsi" w:hAnsiTheme="minorHAnsi" w:cstheme="minorHAnsi"/>
                <w:color w:val="000000"/>
                <w:szCs w:val="22"/>
              </w:rPr>
              <w:t xml:space="preserve"> each of the chemicals. The table </w:t>
            </w:r>
            <w:r w:rsidRPr="00300521" w:rsidR="0032564C">
              <w:rPr>
                <w:rFonts w:asciiTheme="minorHAnsi" w:hAnsiTheme="minorHAnsi" w:cstheme="minorHAnsi"/>
                <w:color w:val="000000"/>
                <w:szCs w:val="22"/>
              </w:rPr>
              <w:t>below</w:t>
            </w:r>
            <w:r w:rsidRPr="00300521" w:rsidR="00067D04">
              <w:rPr>
                <w:rFonts w:asciiTheme="minorHAnsi" w:hAnsiTheme="minorHAnsi" w:cstheme="minorHAnsi"/>
                <w:color w:val="000000"/>
                <w:szCs w:val="22"/>
              </w:rPr>
              <w:t xml:space="preserve"> shows how Section 7A should </w:t>
            </w:r>
            <w:r w:rsidRPr="00300521" w:rsidR="003075B1">
              <w:rPr>
                <w:rFonts w:asciiTheme="minorHAnsi" w:hAnsiTheme="minorHAnsi" w:cstheme="minorHAnsi"/>
                <w:color w:val="000000"/>
                <w:szCs w:val="22"/>
              </w:rPr>
              <w:t>be completed for each chemical.</w:t>
            </w:r>
          </w:p>
          <w:p w:rsidR="0097392F" w:rsidRPr="00300521" w:rsidP="00A51E42" w14:paraId="5BFC211D" w14:textId="77777777">
            <w:pPr>
              <w:pStyle w:val="ListParagraph"/>
              <w:numPr>
                <w:ilvl w:val="0"/>
                <w:numId w:val="129"/>
              </w:numPr>
              <w:rPr>
                <w:rFonts w:asciiTheme="minorHAnsi" w:hAnsiTheme="minorHAnsi" w:cstheme="minorHAnsi"/>
                <w:color w:val="000000"/>
              </w:rPr>
            </w:pPr>
            <w:r w:rsidRPr="00300521">
              <w:rPr>
                <w:rFonts w:asciiTheme="minorHAnsi" w:hAnsiTheme="minorHAnsi" w:cstheme="minorHAnsi"/>
              </w:rPr>
              <w:t>Treatment Profile:</w:t>
            </w:r>
            <w:r w:rsidRPr="00300521" w:rsidR="00717598">
              <w:rPr>
                <w:rFonts w:asciiTheme="minorHAnsi" w:hAnsiTheme="minorHAnsi" w:cstheme="minorHAnsi"/>
              </w:rPr>
              <w:t xml:space="preserve"> </w:t>
            </w:r>
            <w:r w:rsidRPr="00300521" w:rsidR="00A46C14">
              <w:rPr>
                <w:rFonts w:asciiTheme="minorHAnsi" w:hAnsiTheme="minorHAnsi" w:cstheme="minorHAnsi"/>
              </w:rPr>
              <w:t>Specif</w:t>
            </w:r>
            <w:r w:rsidRPr="00300521" w:rsidR="00A46C14">
              <w:rPr>
                <w:rFonts w:asciiTheme="minorHAnsi" w:hAnsiTheme="minorHAnsi" w:cstheme="minorHAnsi"/>
                <w:color w:val="000000"/>
              </w:rPr>
              <w:t xml:space="preserve">y a profile name that describes the waste stream. </w:t>
            </w:r>
            <w:r w:rsidRPr="00300521" w:rsidR="00FB0DC4">
              <w:rPr>
                <w:rFonts w:asciiTheme="minorHAnsi" w:hAnsiTheme="minorHAnsi" w:cstheme="minorHAnsi"/>
                <w:color w:val="000000"/>
              </w:rPr>
              <w:t xml:space="preserve">Once created, the profile is </w:t>
            </w:r>
            <w:r w:rsidRPr="00300521" w:rsidR="00A46C14">
              <w:rPr>
                <w:rFonts w:asciiTheme="minorHAnsi" w:hAnsiTheme="minorHAnsi" w:cstheme="minorHAnsi"/>
                <w:color w:val="000000"/>
                <w:szCs w:val="22"/>
              </w:rPr>
              <w:t>available for use in other forms during the same reporting year</w:t>
            </w:r>
            <w:r w:rsidRPr="00300521" w:rsidR="00A46C14">
              <w:rPr>
                <w:rFonts w:asciiTheme="minorHAnsi" w:hAnsiTheme="minorHAnsi" w:cstheme="minorHAnsi"/>
                <w:color w:val="000000"/>
              </w:rPr>
              <w:t xml:space="preserve">. For this example, </w:t>
            </w:r>
            <w:r w:rsidRPr="00300521" w:rsidR="00A46C14">
              <w:rPr>
                <w:rFonts w:asciiTheme="minorHAnsi" w:hAnsiTheme="minorHAnsi" w:cstheme="minorHAnsi"/>
                <w:color w:val="000000"/>
                <w:szCs w:val="22"/>
              </w:rPr>
              <w:t>“Wastewater”</w:t>
            </w:r>
            <w:r w:rsidRPr="00300521" w:rsidR="003075B1">
              <w:rPr>
                <w:rFonts w:asciiTheme="minorHAnsi" w:hAnsiTheme="minorHAnsi" w:cstheme="minorHAnsi"/>
                <w:color w:val="000000"/>
              </w:rPr>
              <w:t xml:space="preserve"> is used.</w:t>
            </w:r>
          </w:p>
          <w:p w:rsidR="007A0136" w:rsidRPr="00300521" w:rsidP="007A0136" w14:paraId="728F3943" w14:textId="286E8CED">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r w:rsidRPr="00300521">
              <w:rPr>
                <w:rFonts w:asciiTheme="minorHAnsi" w:hAnsiTheme="minorHAnsi" w:cstheme="minorHAnsi"/>
                <w:color w:val="000000" w:themeColor="text1"/>
              </w:rPr>
              <w:t xml:space="preserve">General </w:t>
            </w:r>
            <w:r w:rsidRPr="00300521" w:rsidR="00A46C14">
              <w:rPr>
                <w:rFonts w:asciiTheme="minorHAnsi" w:hAnsiTheme="minorHAnsi" w:cstheme="minorHAnsi"/>
                <w:color w:val="000000" w:themeColor="text1"/>
              </w:rPr>
              <w:t>Waste Stream</w:t>
            </w:r>
            <w:r w:rsidRPr="00300521">
              <w:rPr>
                <w:rFonts w:asciiTheme="minorHAnsi" w:hAnsiTheme="minorHAnsi" w:cstheme="minorHAnsi"/>
                <w:color w:val="000000" w:themeColor="text1"/>
              </w:rPr>
              <w:t xml:space="preserve"> Code</w:t>
            </w:r>
            <w:r w:rsidRPr="00300521" w:rsidR="00A46C14">
              <w:rPr>
                <w:rFonts w:asciiTheme="minorHAnsi" w:hAnsiTheme="minorHAnsi" w:cstheme="minorHAnsi"/>
                <w:color w:val="000000" w:themeColor="text1"/>
              </w:rPr>
              <w:t>: O</w:t>
            </w:r>
            <w:r w:rsidRPr="00300521" w:rsidR="00D5538F">
              <w:rPr>
                <w:rFonts w:asciiTheme="minorHAnsi" w:hAnsiTheme="minorHAnsi" w:cstheme="minorHAnsi"/>
                <w:color w:val="000000" w:themeColor="text1"/>
              </w:rPr>
              <w:t>n each Form</w:t>
            </w:r>
            <w:r w:rsidRPr="00300521" w:rsidR="005446CA">
              <w:rPr>
                <w:rFonts w:asciiTheme="minorHAnsi" w:hAnsiTheme="minorHAnsi" w:cstheme="minorHAnsi"/>
                <w:color w:val="000000" w:themeColor="text1"/>
              </w:rPr>
              <w:t xml:space="preserve"> </w:t>
            </w:r>
            <w:r w:rsidRPr="00300521" w:rsidR="00D5538F">
              <w:rPr>
                <w:rFonts w:asciiTheme="minorHAnsi" w:hAnsiTheme="minorHAnsi" w:cstheme="minorHAnsi"/>
                <w:color w:val="000000" w:themeColor="text1"/>
              </w:rPr>
              <w:t>R</w:t>
            </w:r>
            <w:r w:rsidRPr="00300521" w:rsidR="00A46C14">
              <w:rPr>
                <w:rFonts w:asciiTheme="minorHAnsi" w:hAnsiTheme="minorHAnsi" w:cstheme="minorHAnsi"/>
                <w:color w:val="000000" w:themeColor="text1"/>
              </w:rPr>
              <w:t>,</w:t>
            </w:r>
            <w:r w:rsidRPr="00300521" w:rsidR="00D5538F">
              <w:rPr>
                <w:rFonts w:asciiTheme="minorHAnsi" w:hAnsiTheme="minorHAnsi" w:cstheme="minorHAnsi"/>
                <w:color w:val="000000" w:themeColor="text1"/>
              </w:rPr>
              <w:t xml:space="preserve"> identify the type of </w:t>
            </w:r>
            <w:r w:rsidRPr="00300521" w:rsidR="00463759">
              <w:rPr>
                <w:rFonts w:asciiTheme="minorHAnsi" w:hAnsiTheme="minorHAnsi" w:cstheme="minorHAnsi"/>
                <w:color w:val="000000" w:themeColor="text1"/>
              </w:rPr>
              <w:t xml:space="preserve">general </w:t>
            </w:r>
            <w:r w:rsidRPr="00300521" w:rsidR="00D5538F">
              <w:rPr>
                <w:rFonts w:asciiTheme="minorHAnsi" w:hAnsiTheme="minorHAnsi" w:cstheme="minorHAnsi"/>
                <w:color w:val="000000" w:themeColor="text1"/>
              </w:rPr>
              <w:t>waste stream</w:t>
            </w:r>
            <w:r w:rsidRPr="00300521" w:rsidR="005611E8">
              <w:rPr>
                <w:rFonts w:asciiTheme="minorHAnsi" w:hAnsiTheme="minorHAnsi" w:cstheme="minorHAnsi"/>
                <w:color w:val="000000" w:themeColor="text1"/>
              </w:rPr>
              <w:t>,</w:t>
            </w:r>
            <w:r w:rsidRPr="00300521" w:rsidR="00463759">
              <w:rPr>
                <w:rFonts w:asciiTheme="minorHAnsi" w:hAnsiTheme="minorHAnsi" w:cstheme="minorHAnsi"/>
                <w:color w:val="000000" w:themeColor="text1"/>
              </w:rPr>
              <w:t xml:space="preserve"> which in this case is</w:t>
            </w:r>
            <w:r w:rsidRPr="00300521" w:rsidR="00D5538F">
              <w:rPr>
                <w:rFonts w:asciiTheme="minorHAnsi" w:hAnsiTheme="minorHAnsi" w:cstheme="minorHAnsi"/>
                <w:color w:val="000000" w:themeColor="text1"/>
              </w:rPr>
              <w:t xml:space="preserve"> </w:t>
            </w:r>
            <w:r w:rsidRPr="00300521" w:rsidR="003E0BF7">
              <w:rPr>
                <w:rFonts w:asciiTheme="minorHAnsi" w:hAnsiTheme="minorHAnsi" w:cstheme="minorHAnsi"/>
                <w:color w:val="000000" w:themeColor="text1"/>
              </w:rPr>
              <w:t>the code “</w:t>
            </w:r>
            <w:r w:rsidRPr="00300521">
              <w:rPr>
                <w:rFonts w:asciiTheme="minorHAnsi" w:hAnsiTheme="minorHAnsi" w:cstheme="minorHAnsi"/>
                <w:color w:val="000000" w:themeColor="text1"/>
              </w:rPr>
              <w:t>W - Wastewater (</w:t>
            </w:r>
            <w:r w:rsidRPr="00300521" w:rsidR="00D5538F">
              <w:rPr>
                <w:rFonts w:asciiTheme="minorHAnsi" w:hAnsiTheme="minorHAnsi" w:cstheme="minorHAnsi"/>
                <w:color w:val="000000" w:themeColor="text1"/>
              </w:rPr>
              <w:t>aqueous waste</w:t>
            </w:r>
            <w:r w:rsidRPr="00300521">
              <w:rPr>
                <w:rFonts w:asciiTheme="minorHAnsi" w:hAnsiTheme="minorHAnsi" w:cstheme="minorHAnsi"/>
                <w:color w:val="000000" w:themeColor="text1"/>
              </w:rPr>
              <w:t>s)</w:t>
            </w:r>
            <w:r w:rsidRPr="00300521" w:rsidR="00A253DB">
              <w:rPr>
                <w:rFonts w:asciiTheme="minorHAnsi" w:hAnsiTheme="minorHAnsi" w:cstheme="minorHAnsi"/>
                <w:color w:val="000000" w:themeColor="text1"/>
              </w:rPr>
              <w:t>.</w:t>
            </w:r>
            <w:r w:rsidRPr="00300521" w:rsidR="003E0BF7">
              <w:rPr>
                <w:rFonts w:asciiTheme="minorHAnsi" w:hAnsiTheme="minorHAnsi" w:cstheme="minorHAnsi"/>
                <w:color w:val="000000" w:themeColor="text1"/>
              </w:rPr>
              <w:t>”</w:t>
            </w:r>
          </w:p>
          <w:p w:rsidR="007A0136" w:rsidRPr="00300521" w:rsidP="007A0136" w14:paraId="7B94B679" w14:textId="5F2FBC81">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r w:rsidRPr="00300521">
              <w:rPr>
                <w:rFonts w:asciiTheme="minorHAnsi" w:hAnsiTheme="minorHAnsi" w:cstheme="minorHAnsi"/>
                <w:color w:val="000000"/>
                <w:szCs w:val="22"/>
              </w:rPr>
              <w:t xml:space="preserve">Waste </w:t>
            </w:r>
            <w:r w:rsidRPr="00300521" w:rsidR="00A46C14">
              <w:rPr>
                <w:rFonts w:asciiTheme="minorHAnsi" w:hAnsiTheme="minorHAnsi" w:cstheme="minorHAnsi"/>
                <w:color w:val="000000"/>
                <w:szCs w:val="22"/>
              </w:rPr>
              <w:t>Treatment Method(s) Sequence:</w:t>
            </w:r>
            <w:r w:rsidRPr="00300521" w:rsidR="00D5538F">
              <w:rPr>
                <w:rFonts w:asciiTheme="minorHAnsi" w:hAnsiTheme="minorHAnsi" w:cstheme="minorHAnsi"/>
                <w:color w:val="000000"/>
                <w:szCs w:val="22"/>
              </w:rPr>
              <w:t xml:space="preserve"> </w:t>
            </w:r>
            <w:r w:rsidRPr="00300521" w:rsidR="00A46C14">
              <w:rPr>
                <w:rFonts w:asciiTheme="minorHAnsi" w:hAnsiTheme="minorHAnsi" w:cstheme="minorHAnsi"/>
                <w:color w:val="000000"/>
                <w:szCs w:val="22"/>
              </w:rPr>
              <w:t>O</w:t>
            </w:r>
            <w:r w:rsidRPr="00300521" w:rsidR="00D5538F">
              <w:rPr>
                <w:rFonts w:asciiTheme="minorHAnsi" w:hAnsiTheme="minorHAnsi" w:cstheme="minorHAnsi"/>
                <w:color w:val="000000"/>
                <w:szCs w:val="22"/>
              </w:rPr>
              <w:t>n each Form R</w:t>
            </w:r>
            <w:r w:rsidRPr="00300521" w:rsidR="00A46C14">
              <w:rPr>
                <w:rFonts w:asciiTheme="minorHAnsi" w:hAnsiTheme="minorHAnsi" w:cstheme="minorHAnsi"/>
                <w:color w:val="000000"/>
                <w:szCs w:val="22"/>
              </w:rPr>
              <w:t>,</w:t>
            </w:r>
            <w:r w:rsidRPr="00300521" w:rsidR="00EA0EC7">
              <w:rPr>
                <w:rFonts w:asciiTheme="minorHAnsi" w:hAnsiTheme="minorHAnsi" w:cstheme="minorHAnsi"/>
                <w:color w:val="000000"/>
                <w:szCs w:val="22"/>
              </w:rPr>
              <w:t xml:space="preserve"> </w:t>
            </w:r>
            <w:r w:rsidRPr="00300521" w:rsidR="00A46C14">
              <w:rPr>
                <w:rFonts w:asciiTheme="minorHAnsi" w:hAnsiTheme="minorHAnsi" w:cstheme="minorHAnsi"/>
                <w:color w:val="000000"/>
                <w:szCs w:val="22"/>
              </w:rPr>
              <w:t>l</w:t>
            </w:r>
            <w:r w:rsidRPr="00300521" w:rsidR="00D5538F">
              <w:rPr>
                <w:rFonts w:asciiTheme="minorHAnsi" w:hAnsiTheme="minorHAnsi" w:cstheme="minorHAnsi"/>
                <w:color w:val="000000"/>
                <w:szCs w:val="22"/>
              </w:rPr>
              <w:t xml:space="preserve">ist the code for each treatment step applied </w:t>
            </w:r>
            <w:r w:rsidRPr="00300521" w:rsidR="00463759">
              <w:rPr>
                <w:rFonts w:asciiTheme="minorHAnsi" w:hAnsiTheme="minorHAnsi" w:cstheme="minorHAnsi"/>
                <w:color w:val="000000"/>
                <w:szCs w:val="22"/>
              </w:rPr>
              <w:t xml:space="preserve">in sequence </w:t>
            </w:r>
            <w:r w:rsidRPr="00300521" w:rsidR="00D5538F">
              <w:rPr>
                <w:rFonts w:asciiTheme="minorHAnsi" w:hAnsiTheme="minorHAnsi" w:cstheme="minorHAnsi"/>
                <w:color w:val="000000"/>
                <w:szCs w:val="22"/>
              </w:rPr>
              <w:t>to the entire waste stream, regardless of whether the operation affects the chemical for which the Form R</w:t>
            </w:r>
            <w:r w:rsidRPr="00300521" w:rsidR="004A5A01">
              <w:rPr>
                <w:rFonts w:asciiTheme="minorHAnsi" w:hAnsiTheme="minorHAnsi" w:cstheme="minorHAnsi"/>
                <w:color w:val="000000"/>
                <w:szCs w:val="22"/>
              </w:rPr>
              <w:t xml:space="preserve"> is being completed</w:t>
            </w:r>
            <w:r w:rsidRPr="00300521" w:rsidR="00FB0DC4">
              <w:rPr>
                <w:rFonts w:asciiTheme="minorHAnsi" w:hAnsiTheme="minorHAnsi" w:cstheme="minorHAnsi"/>
                <w:color w:val="000000"/>
                <w:szCs w:val="22"/>
              </w:rPr>
              <w:t>. F</w:t>
            </w:r>
            <w:r w:rsidRPr="00300521" w:rsidR="00D5538F">
              <w:rPr>
                <w:rFonts w:asciiTheme="minorHAnsi" w:hAnsiTheme="minorHAnsi" w:cstheme="minorHAnsi"/>
                <w:color w:val="000000"/>
                <w:szCs w:val="22"/>
              </w:rPr>
              <w:t>or instance, all three Form Rs should show</w:t>
            </w:r>
            <w:r w:rsidRPr="00300521" w:rsidR="00FB0DC4">
              <w:rPr>
                <w:rFonts w:asciiTheme="minorHAnsi" w:hAnsiTheme="minorHAnsi" w:cstheme="minorHAnsi"/>
                <w:color w:val="000000"/>
                <w:szCs w:val="22"/>
              </w:rPr>
              <w:t xml:space="preserve"> </w:t>
            </w:r>
            <w:r w:rsidRPr="00300521" w:rsidR="003075B1">
              <w:rPr>
                <w:rFonts w:asciiTheme="minorHAnsi" w:hAnsiTheme="minorHAnsi" w:cstheme="minorHAnsi"/>
                <w:color w:val="000000"/>
                <w:szCs w:val="22"/>
              </w:rPr>
              <w:t>three</w:t>
            </w:r>
            <w:r w:rsidRPr="00300521" w:rsidR="00FB0DC4">
              <w:rPr>
                <w:rFonts w:asciiTheme="minorHAnsi" w:hAnsiTheme="minorHAnsi" w:cstheme="minorHAnsi"/>
                <w:color w:val="000000"/>
                <w:szCs w:val="22"/>
              </w:rPr>
              <w:t xml:space="preserve"> entries</w:t>
            </w:r>
            <w:r w:rsidRPr="00300521" w:rsidR="00D5538F">
              <w:rPr>
                <w:rFonts w:asciiTheme="minorHAnsi" w:hAnsiTheme="minorHAnsi" w:cstheme="minorHAnsi"/>
                <w:color w:val="000000"/>
                <w:szCs w:val="22"/>
              </w:rPr>
              <w:t xml:space="preserve">: </w:t>
            </w:r>
            <w:r w:rsidRPr="00300521" w:rsidR="003E0BF7">
              <w:rPr>
                <w:rFonts w:asciiTheme="minorHAnsi" w:hAnsiTheme="minorHAnsi" w:cstheme="minorHAnsi"/>
                <w:color w:val="000000"/>
                <w:szCs w:val="22"/>
              </w:rPr>
              <w:t>“</w:t>
            </w:r>
            <w:r w:rsidRPr="00300521" w:rsidR="00D5538F">
              <w:rPr>
                <w:rFonts w:asciiTheme="minorHAnsi" w:hAnsiTheme="minorHAnsi" w:cstheme="minorHAnsi"/>
                <w:color w:val="000000"/>
                <w:szCs w:val="22"/>
              </w:rPr>
              <w:t xml:space="preserve">H124 </w:t>
            </w:r>
            <w:r w:rsidRPr="00300521" w:rsidR="00D83F45">
              <w:rPr>
                <w:rFonts w:asciiTheme="minorHAnsi" w:hAnsiTheme="minorHAnsi" w:cstheme="minorHAnsi"/>
                <w:color w:val="000000"/>
                <w:szCs w:val="22"/>
              </w:rPr>
              <w:t xml:space="preserve">- </w:t>
            </w:r>
            <w:r w:rsidRPr="00300521" w:rsidR="003E0BF7">
              <w:rPr>
                <w:rFonts w:asciiTheme="minorHAnsi" w:hAnsiTheme="minorHAnsi" w:cstheme="minorHAnsi"/>
                <w:color w:val="000000"/>
                <w:szCs w:val="22"/>
              </w:rPr>
              <w:t>P</w:t>
            </w:r>
            <w:r w:rsidRPr="00300521" w:rsidR="00D83F45">
              <w:rPr>
                <w:rFonts w:asciiTheme="minorHAnsi" w:hAnsiTheme="minorHAnsi" w:cstheme="minorHAnsi"/>
                <w:color w:val="000000"/>
                <w:szCs w:val="22"/>
              </w:rPr>
              <w:t>hase separation</w:t>
            </w:r>
            <w:r w:rsidRPr="00300521" w:rsidR="004A5A01">
              <w:rPr>
                <w:rFonts w:asciiTheme="minorHAnsi" w:hAnsiTheme="minorHAnsi" w:cstheme="minorHAnsi"/>
                <w:color w:val="000000"/>
                <w:szCs w:val="22"/>
              </w:rPr>
              <w:t>,</w:t>
            </w:r>
            <w:r w:rsidRPr="00300521" w:rsidR="003E0BF7">
              <w:rPr>
                <w:rFonts w:asciiTheme="minorHAnsi" w:hAnsiTheme="minorHAnsi" w:cstheme="minorHAnsi"/>
                <w:color w:val="000000"/>
                <w:szCs w:val="22"/>
              </w:rPr>
              <w:t>”</w:t>
            </w:r>
            <w:r w:rsidRPr="00300521" w:rsidR="00D83F45">
              <w:rPr>
                <w:rFonts w:asciiTheme="minorHAnsi" w:hAnsiTheme="minorHAnsi" w:cstheme="minorHAnsi"/>
                <w:color w:val="000000"/>
                <w:szCs w:val="22"/>
              </w:rPr>
              <w:t xml:space="preserve"> </w:t>
            </w:r>
            <w:r w:rsidRPr="00300521" w:rsidR="003E0BF7">
              <w:rPr>
                <w:rFonts w:asciiTheme="minorHAnsi" w:hAnsiTheme="minorHAnsi" w:cstheme="minorHAnsi"/>
                <w:color w:val="000000"/>
                <w:szCs w:val="22"/>
              </w:rPr>
              <w:t>“</w:t>
            </w:r>
            <w:r w:rsidRPr="00300521" w:rsidR="00D83F45">
              <w:rPr>
                <w:rFonts w:asciiTheme="minorHAnsi" w:hAnsiTheme="minorHAnsi" w:cstheme="minorHAnsi"/>
                <w:color w:val="000000"/>
                <w:szCs w:val="22"/>
              </w:rPr>
              <w:t xml:space="preserve">H121 </w:t>
            </w:r>
            <w:r w:rsidRPr="00300521" w:rsidR="004A5A01">
              <w:rPr>
                <w:rFonts w:asciiTheme="minorHAnsi" w:hAnsiTheme="minorHAnsi" w:cstheme="minorHAnsi"/>
                <w:color w:val="000000"/>
                <w:szCs w:val="22"/>
              </w:rPr>
              <w:t>–</w:t>
            </w:r>
            <w:r w:rsidRPr="00300521" w:rsidR="00D83F45">
              <w:rPr>
                <w:rFonts w:asciiTheme="minorHAnsi" w:hAnsiTheme="minorHAnsi" w:cstheme="minorHAnsi"/>
                <w:color w:val="000000"/>
                <w:szCs w:val="22"/>
              </w:rPr>
              <w:t xml:space="preserve"> </w:t>
            </w:r>
            <w:r w:rsidRPr="00300521" w:rsidR="003E0BF7">
              <w:rPr>
                <w:rFonts w:asciiTheme="minorHAnsi" w:hAnsiTheme="minorHAnsi" w:cstheme="minorHAnsi"/>
                <w:color w:val="000000"/>
                <w:szCs w:val="22"/>
              </w:rPr>
              <w:t>N</w:t>
            </w:r>
            <w:r w:rsidRPr="00300521" w:rsidR="00D83F45">
              <w:rPr>
                <w:rFonts w:asciiTheme="minorHAnsi" w:hAnsiTheme="minorHAnsi" w:cstheme="minorHAnsi"/>
                <w:color w:val="000000"/>
                <w:szCs w:val="22"/>
              </w:rPr>
              <w:t>eutralization</w:t>
            </w:r>
            <w:r w:rsidRPr="00300521" w:rsidR="004A5A01">
              <w:rPr>
                <w:rFonts w:asciiTheme="minorHAnsi" w:hAnsiTheme="minorHAnsi" w:cstheme="minorHAnsi"/>
                <w:color w:val="000000"/>
                <w:szCs w:val="22"/>
              </w:rPr>
              <w:t>,</w:t>
            </w:r>
            <w:r w:rsidRPr="00300521" w:rsidR="003E0BF7">
              <w:rPr>
                <w:rFonts w:asciiTheme="minorHAnsi" w:hAnsiTheme="minorHAnsi" w:cstheme="minorHAnsi"/>
                <w:color w:val="000000"/>
                <w:szCs w:val="22"/>
              </w:rPr>
              <w:t>”</w:t>
            </w:r>
            <w:r w:rsidRPr="00300521" w:rsidR="00D5538F">
              <w:rPr>
                <w:rFonts w:asciiTheme="minorHAnsi" w:hAnsiTheme="minorHAnsi" w:cstheme="minorHAnsi"/>
                <w:color w:val="000000"/>
                <w:szCs w:val="22"/>
              </w:rPr>
              <w:t xml:space="preserve"> </w:t>
            </w:r>
            <w:r w:rsidRPr="00300521" w:rsidR="00637BCC">
              <w:rPr>
                <w:rFonts w:asciiTheme="minorHAnsi" w:hAnsiTheme="minorHAnsi" w:cstheme="minorHAnsi"/>
                <w:color w:val="000000"/>
                <w:szCs w:val="22"/>
              </w:rPr>
              <w:t xml:space="preserve">and </w:t>
            </w:r>
            <w:r w:rsidRPr="00300521" w:rsidR="003E0BF7">
              <w:rPr>
                <w:rFonts w:asciiTheme="minorHAnsi" w:hAnsiTheme="minorHAnsi" w:cstheme="minorHAnsi"/>
                <w:color w:val="000000"/>
                <w:szCs w:val="22"/>
              </w:rPr>
              <w:t>“</w:t>
            </w:r>
            <w:r w:rsidRPr="00300521" w:rsidR="00D5538F">
              <w:rPr>
                <w:rFonts w:asciiTheme="minorHAnsi" w:hAnsiTheme="minorHAnsi" w:cstheme="minorHAnsi"/>
                <w:color w:val="000000"/>
                <w:szCs w:val="22"/>
              </w:rPr>
              <w:t xml:space="preserve">H123 </w:t>
            </w:r>
            <w:r w:rsidRPr="00300521" w:rsidR="00D83F45">
              <w:rPr>
                <w:rFonts w:asciiTheme="minorHAnsi" w:hAnsiTheme="minorHAnsi" w:cstheme="minorHAnsi"/>
                <w:color w:val="000000"/>
                <w:szCs w:val="22"/>
              </w:rPr>
              <w:t xml:space="preserve">- </w:t>
            </w:r>
            <w:r w:rsidRPr="00300521" w:rsidR="003E0BF7">
              <w:rPr>
                <w:rFonts w:asciiTheme="minorHAnsi" w:hAnsiTheme="minorHAnsi" w:cstheme="minorHAnsi"/>
                <w:color w:val="000000"/>
                <w:szCs w:val="22"/>
              </w:rPr>
              <w:t>S</w:t>
            </w:r>
            <w:r w:rsidRPr="00300521" w:rsidR="00D5538F">
              <w:rPr>
                <w:rFonts w:asciiTheme="minorHAnsi" w:hAnsiTheme="minorHAnsi" w:cstheme="minorHAnsi"/>
                <w:color w:val="000000"/>
                <w:szCs w:val="22"/>
              </w:rPr>
              <w:t>ettling or clarification</w:t>
            </w:r>
            <w:r w:rsidRPr="00300521" w:rsidR="00637BCC">
              <w:rPr>
                <w:rFonts w:asciiTheme="minorHAnsi" w:hAnsiTheme="minorHAnsi" w:cstheme="minorHAnsi"/>
                <w:color w:val="000000"/>
                <w:szCs w:val="22"/>
              </w:rPr>
              <w:t>.”</w:t>
            </w:r>
            <w:r w:rsidRPr="00300521" w:rsidR="00D5538F">
              <w:rPr>
                <w:rFonts w:asciiTheme="minorHAnsi" w:hAnsiTheme="minorHAnsi" w:cstheme="minorHAnsi"/>
                <w:color w:val="000000"/>
                <w:szCs w:val="22"/>
              </w:rPr>
              <w:t xml:space="preserve"> </w:t>
            </w:r>
            <w:r w:rsidRPr="00300521" w:rsidR="004A5A01">
              <w:rPr>
                <w:rFonts w:asciiTheme="minorHAnsi" w:hAnsiTheme="minorHAnsi" w:cstheme="minorHAnsi"/>
                <w:color w:val="000000"/>
                <w:szCs w:val="22"/>
              </w:rPr>
              <w:t>T</w:t>
            </w:r>
            <w:r w:rsidRPr="00300521" w:rsidR="00FB0DC4">
              <w:rPr>
                <w:rFonts w:asciiTheme="minorHAnsi" w:hAnsiTheme="minorHAnsi" w:cstheme="minorHAnsi"/>
                <w:color w:val="000000"/>
                <w:szCs w:val="22"/>
              </w:rPr>
              <w:t>he treatment sequence</w:t>
            </w:r>
            <w:r w:rsidRPr="00300521" w:rsidR="00D5538F">
              <w:rPr>
                <w:rFonts w:asciiTheme="minorHAnsi" w:hAnsiTheme="minorHAnsi" w:cstheme="minorHAnsi"/>
                <w:color w:val="000000"/>
                <w:szCs w:val="22"/>
              </w:rPr>
              <w:t xml:space="preserve"> is not chemical specific</w:t>
            </w:r>
            <w:r w:rsidRPr="00300521" w:rsidR="00FB0DC4">
              <w:rPr>
                <w:rFonts w:asciiTheme="minorHAnsi" w:hAnsiTheme="minorHAnsi" w:cstheme="minorHAnsi"/>
                <w:color w:val="000000"/>
                <w:szCs w:val="22"/>
              </w:rPr>
              <w:t xml:space="preserve"> and </w:t>
            </w:r>
            <w:r w:rsidRPr="00300521" w:rsidR="00D5538F">
              <w:rPr>
                <w:rFonts w:asciiTheme="minorHAnsi" w:hAnsiTheme="minorHAnsi" w:cstheme="minorHAnsi"/>
                <w:color w:val="000000"/>
                <w:szCs w:val="22"/>
              </w:rPr>
              <w:t>applies to the ent</w:t>
            </w:r>
            <w:r w:rsidRPr="00300521" w:rsidR="003075B1">
              <w:rPr>
                <w:rFonts w:asciiTheme="minorHAnsi" w:hAnsiTheme="minorHAnsi" w:cstheme="minorHAnsi"/>
                <w:color w:val="000000"/>
                <w:szCs w:val="22"/>
              </w:rPr>
              <w:t>ire waste stream being treated.</w:t>
            </w:r>
          </w:p>
          <w:p w:rsidR="00D5538F" w:rsidRPr="00300521" w:rsidP="00094EA2" w14:paraId="132938F8" w14:textId="7D12649E">
            <w:pPr>
              <w:pStyle w:val="ListParagraph"/>
              <w:numPr>
                <w:ilvl w:val="0"/>
                <w:numId w:val="128"/>
              </w:num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r w:rsidRPr="00300521">
              <w:rPr>
                <w:rFonts w:asciiTheme="minorHAnsi" w:hAnsiTheme="minorHAnsi" w:cstheme="minorHAnsi"/>
                <w:color w:val="000000"/>
                <w:szCs w:val="22"/>
              </w:rPr>
              <w:t>Waste Treatment Efficiency %</w:t>
            </w:r>
            <w:r w:rsidRPr="00300521" w:rsidR="00FB0DC4">
              <w:rPr>
                <w:rFonts w:asciiTheme="minorHAnsi" w:hAnsiTheme="minorHAnsi" w:cstheme="minorHAnsi"/>
                <w:color w:val="000000"/>
                <w:szCs w:val="22"/>
              </w:rPr>
              <w:t xml:space="preserve">: Select the efficiency range that applies to </w:t>
            </w:r>
            <w:r w:rsidRPr="00300521">
              <w:rPr>
                <w:rFonts w:asciiTheme="minorHAnsi" w:hAnsiTheme="minorHAnsi" w:cstheme="minorHAnsi"/>
                <w:color w:val="000000"/>
                <w:szCs w:val="22"/>
              </w:rPr>
              <w:t>the entire system in destroying and/or removing the chemical for which Form R</w:t>
            </w:r>
            <w:r w:rsidRPr="00300521" w:rsidR="004A5A01">
              <w:rPr>
                <w:rFonts w:asciiTheme="minorHAnsi" w:hAnsiTheme="minorHAnsi" w:cstheme="minorHAnsi"/>
                <w:color w:val="000000"/>
                <w:szCs w:val="22"/>
              </w:rPr>
              <w:t xml:space="preserve"> is being completed</w:t>
            </w:r>
            <w:r w:rsidRPr="00300521">
              <w:rPr>
                <w:rFonts w:asciiTheme="minorHAnsi" w:hAnsiTheme="minorHAnsi" w:cstheme="minorHAnsi"/>
                <w:color w:val="000000"/>
                <w:szCs w:val="22"/>
              </w:rPr>
              <w:t xml:space="preserve">. </w:t>
            </w:r>
            <w:r w:rsidRPr="00300521" w:rsidR="004A5A01">
              <w:rPr>
                <w:rFonts w:asciiTheme="minorHAnsi" w:hAnsiTheme="minorHAnsi" w:cstheme="minorHAnsi"/>
                <w:color w:val="000000"/>
                <w:szCs w:val="22"/>
              </w:rPr>
              <w:t>E</w:t>
            </w:r>
            <w:r w:rsidRPr="00300521">
              <w:rPr>
                <w:rFonts w:asciiTheme="minorHAnsi" w:hAnsiTheme="minorHAnsi" w:cstheme="minorHAnsi"/>
                <w:color w:val="000000"/>
                <w:szCs w:val="22"/>
              </w:rPr>
              <w:t>nter E4 when filing for chemical A, E5 for chemical</w:t>
            </w:r>
            <w:r w:rsidRPr="00300521" w:rsidR="005446CA">
              <w:rPr>
                <w:rFonts w:asciiTheme="minorHAnsi" w:hAnsiTheme="minorHAnsi" w:cstheme="minorHAnsi"/>
                <w:color w:val="000000"/>
                <w:szCs w:val="22"/>
              </w:rPr>
              <w:t xml:space="preserve"> </w:t>
            </w:r>
            <w:r w:rsidRPr="00300521">
              <w:rPr>
                <w:rFonts w:asciiTheme="minorHAnsi" w:hAnsiTheme="minorHAnsi" w:cstheme="minorHAnsi"/>
                <w:color w:val="000000"/>
                <w:szCs w:val="22"/>
              </w:rPr>
              <w:t>B, and E1 for chemical C.</w:t>
            </w:r>
          </w:p>
          <w:p w:rsidR="00EA0EC7" w:rsidRPr="00300521" w:rsidP="00EA0EC7" w14:paraId="2F7B430F" w14:textId="77777777">
            <w:pPr>
              <w:pStyle w:val="ListParagraph"/>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ind w:left="0"/>
              <w:rPr>
                <w:rFonts w:asciiTheme="minorHAnsi" w:hAnsiTheme="minorHAnsi" w:cstheme="minorHAnsi"/>
                <w:color w:val="000000"/>
                <w:sz w:val="20"/>
                <w:szCs w:val="20"/>
              </w:rPr>
            </w:pPr>
          </w:p>
          <w:tbl>
            <w:tblPr>
              <w:tblpPr w:leftFromText="180" w:rightFromText="180" w:vertAnchor="text" w:tblpY="1"/>
              <w:tblOverlap w:val="never"/>
              <w:tblW w:w="9600" w:type="dxa"/>
              <w:tblLayout w:type="fixed"/>
              <w:tblCellMar>
                <w:left w:w="120" w:type="dxa"/>
                <w:right w:w="120" w:type="dxa"/>
              </w:tblCellMar>
              <w:tblLook w:val="0000"/>
            </w:tblPr>
            <w:tblGrid>
              <w:gridCol w:w="1920"/>
              <w:gridCol w:w="1920"/>
              <w:gridCol w:w="1920"/>
              <w:gridCol w:w="1920"/>
              <w:gridCol w:w="1920"/>
            </w:tblGrid>
            <w:tr w14:paraId="5297EB77"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EA0EC7" w:rsidRPr="00300521" w:rsidP="006256C7" w14:paraId="26C85C6F" w14:textId="77777777">
                  <w:pPr>
                    <w:ind w:left="36"/>
                    <w:jc w:val="center"/>
                    <w:rPr>
                      <w:rFonts w:asciiTheme="minorHAnsi" w:hAnsiTheme="minorHAnsi" w:cstheme="minorHAnsi"/>
                      <w:b/>
                      <w:bCs/>
                      <w:szCs w:val="22"/>
                    </w:rPr>
                  </w:pPr>
                  <w:r w:rsidRPr="00300521">
                    <w:rPr>
                      <w:rFonts w:asciiTheme="minorHAnsi" w:hAnsiTheme="minorHAnsi" w:cstheme="minorHAnsi"/>
                      <w:b/>
                      <w:bCs/>
                      <w:szCs w:val="22"/>
                    </w:rPr>
                    <w:t>Form R</w:t>
                  </w:r>
                </w:p>
              </w:tc>
              <w:tc>
                <w:tcPr>
                  <w:tcW w:w="9600" w:type="dxa"/>
                  <w:tcBorders>
                    <w:left w:val="single" w:sz="6" w:space="0" w:color="000000"/>
                    <w:bottom w:val="single" w:sz="6" w:space="0" w:color="000000"/>
                    <w:right w:val="single" w:sz="6" w:space="0" w:color="000000"/>
                  </w:tcBorders>
                  <w:shd w:val="clear" w:color="auto" w:fill="B9DCFF"/>
                </w:tcPr>
                <w:p w:rsidR="00EA0EC7" w:rsidRPr="00300521" w:rsidP="006256C7" w14:paraId="6F8EDAD3" w14:textId="77777777">
                  <w:pPr>
                    <w:ind w:left="70"/>
                    <w:jc w:val="center"/>
                    <w:rPr>
                      <w:rFonts w:asciiTheme="minorHAnsi" w:hAnsiTheme="minorHAnsi" w:cstheme="minorHAnsi"/>
                      <w:b/>
                      <w:bCs/>
                      <w:szCs w:val="22"/>
                    </w:rPr>
                  </w:pPr>
                  <w:r w:rsidRPr="00300521">
                    <w:rPr>
                      <w:rFonts w:asciiTheme="minorHAnsi" w:hAnsiTheme="minorHAnsi" w:cstheme="minorHAnsi"/>
                      <w:b/>
                      <w:bCs/>
                      <w:szCs w:val="22"/>
                    </w:rPr>
                    <w:t>Treatment Profile</w:t>
                  </w:r>
                </w:p>
              </w:tc>
              <w:tc>
                <w:tcPr>
                  <w:tcW w:w="9600" w:type="dxa"/>
                  <w:tcBorders>
                    <w:left w:val="single" w:sz="6" w:space="0" w:color="000000"/>
                    <w:bottom w:val="single" w:sz="6" w:space="0" w:color="000000"/>
                    <w:right w:val="single" w:sz="6" w:space="0" w:color="000000"/>
                  </w:tcBorders>
                  <w:shd w:val="clear" w:color="auto" w:fill="B9DCFF"/>
                </w:tcPr>
                <w:p w:rsidR="00EA0EC7" w:rsidRPr="00300521" w:rsidP="006256C7" w14:paraId="566DBBF3" w14:textId="77777777">
                  <w:pPr>
                    <w:jc w:val="center"/>
                    <w:rPr>
                      <w:rFonts w:asciiTheme="minorHAnsi" w:hAnsiTheme="minorHAnsi" w:cstheme="minorHAnsi"/>
                      <w:b/>
                      <w:bCs/>
                      <w:szCs w:val="22"/>
                    </w:rPr>
                  </w:pPr>
                  <w:r w:rsidRPr="00300521">
                    <w:rPr>
                      <w:rFonts w:asciiTheme="minorHAnsi" w:hAnsiTheme="minorHAnsi" w:cstheme="minorHAnsi"/>
                      <w:b/>
                      <w:bCs/>
                      <w:szCs w:val="22"/>
                    </w:rPr>
                    <w:t>General Waste Stream Code</w:t>
                  </w:r>
                </w:p>
              </w:tc>
              <w:tc>
                <w:tcPr>
                  <w:tcW w:w="9600" w:type="dxa"/>
                  <w:tcBorders>
                    <w:left w:val="single" w:sz="6" w:space="0" w:color="000000"/>
                    <w:bottom w:val="single" w:sz="6" w:space="0" w:color="000000"/>
                    <w:right w:val="single" w:sz="6" w:space="0" w:color="000000"/>
                  </w:tcBorders>
                  <w:shd w:val="clear" w:color="auto" w:fill="B9DCFF"/>
                </w:tcPr>
                <w:p w:rsidR="00EA0EC7" w:rsidRPr="00300521" w:rsidP="006256C7" w14:paraId="4AD03750" w14:textId="77777777">
                  <w:pPr>
                    <w:jc w:val="center"/>
                    <w:rPr>
                      <w:rFonts w:asciiTheme="minorHAnsi" w:hAnsiTheme="minorHAnsi" w:cstheme="minorHAnsi"/>
                      <w:b/>
                      <w:bCs/>
                      <w:szCs w:val="22"/>
                    </w:rPr>
                  </w:pPr>
                  <w:r w:rsidRPr="00300521">
                    <w:rPr>
                      <w:rFonts w:asciiTheme="minorHAnsi" w:hAnsiTheme="minorHAnsi" w:cstheme="minorHAnsi"/>
                      <w:b/>
                      <w:bCs/>
                      <w:szCs w:val="22"/>
                    </w:rPr>
                    <w:t>Waste Treatment Method(s) Sequence</w:t>
                  </w:r>
                </w:p>
              </w:tc>
              <w:tc>
                <w:tcPr>
                  <w:tcW w:w="9600" w:type="dxa"/>
                  <w:tcBorders>
                    <w:left w:val="single" w:sz="6" w:space="0" w:color="000000"/>
                    <w:bottom w:val="single" w:sz="6" w:space="0" w:color="000000"/>
                    <w:right w:val="single" w:sz="6" w:space="0" w:color="000000"/>
                  </w:tcBorders>
                  <w:shd w:val="clear" w:color="auto" w:fill="B9DCFF"/>
                </w:tcPr>
                <w:p w:rsidR="00EA0EC7" w:rsidRPr="00300521" w:rsidP="006256C7" w14:paraId="30E6D054" w14:textId="77777777">
                  <w:pPr>
                    <w:jc w:val="center"/>
                    <w:rPr>
                      <w:rFonts w:asciiTheme="minorHAnsi" w:hAnsiTheme="minorHAnsi" w:cstheme="minorHAnsi"/>
                      <w:b/>
                      <w:bCs/>
                      <w:szCs w:val="22"/>
                    </w:rPr>
                  </w:pPr>
                  <w:r w:rsidRPr="00300521">
                    <w:rPr>
                      <w:rFonts w:asciiTheme="minorHAnsi" w:hAnsiTheme="minorHAnsi" w:cstheme="minorHAnsi"/>
                      <w:b/>
                      <w:bCs/>
                      <w:szCs w:val="22"/>
                    </w:rPr>
                    <w:t>Waste Treatment Efficiency %</w:t>
                  </w:r>
                </w:p>
              </w:tc>
            </w:tr>
            <w:tr w14:paraId="293109BA"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3699368B" w14:textId="77777777">
                  <w:pPr>
                    <w:jc w:val="center"/>
                    <w:rPr>
                      <w:rFonts w:asciiTheme="minorHAnsi" w:hAnsiTheme="minorHAnsi" w:cstheme="minorHAnsi"/>
                      <w:szCs w:val="22"/>
                    </w:rPr>
                  </w:pPr>
                  <w:r w:rsidRPr="00300521">
                    <w:rPr>
                      <w:rFonts w:asciiTheme="minorHAnsi" w:hAnsiTheme="minorHAnsi" w:cstheme="minorHAnsi"/>
                      <w:szCs w:val="22"/>
                    </w:rPr>
                    <w:t>Chemical A</w:t>
                  </w:r>
                </w:p>
              </w:tc>
              <w:tc>
                <w:tcPr>
                  <w:tcW w:w="9600" w:type="dxa"/>
                  <w:vMerge w:val="restart"/>
                  <w:tcBorders>
                    <w:left w:val="single" w:sz="6" w:space="0" w:color="000000"/>
                    <w:bottom w:val="single" w:sz="6" w:space="0" w:color="000000"/>
                    <w:right w:val="single" w:sz="6" w:space="0" w:color="000000"/>
                  </w:tcBorders>
                  <w:shd w:val="clear" w:color="auto" w:fill="B9DCFF"/>
                </w:tcPr>
                <w:p w:rsidR="005446CA" w:rsidRPr="00300521" w:rsidP="006256C7" w14:paraId="2ECE38DB" w14:textId="45AAF58A">
                  <w:pPr>
                    <w:jc w:val="cente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3867F28A" w14:textId="77777777">
                  <w:pPr>
                    <w:pStyle w:val="ListParagraph"/>
                    <w:ind w:left="0"/>
                    <w:jc w:val="center"/>
                    <w:rPr>
                      <w:rFonts w:asciiTheme="minorHAnsi" w:hAnsiTheme="minorHAnsi" w:cstheme="minorHAnsi"/>
                      <w:szCs w:val="22"/>
                    </w:rPr>
                  </w:pPr>
                  <w:r w:rsidRPr="00300521">
                    <w:rPr>
                      <w:rFonts w:asciiTheme="minorHAnsi" w:hAnsiTheme="minorHAnsi" w:cstheme="minorHAnsi"/>
                      <w:szCs w:val="22"/>
                    </w:rPr>
                    <w:t>W</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06D06ED4" w14:textId="77777777">
                  <w:pPr>
                    <w:pStyle w:val="ListParagraph"/>
                    <w:numPr>
                      <w:ilvl w:val="0"/>
                      <w:numId w:val="130"/>
                    </w:numPr>
                    <w:ind w:left="346" w:hanging="270"/>
                    <w:jc w:val="left"/>
                    <w:rPr>
                      <w:rFonts w:asciiTheme="minorHAnsi" w:hAnsiTheme="minorHAnsi" w:cstheme="minorHAnsi"/>
                      <w:szCs w:val="22"/>
                    </w:rPr>
                  </w:pPr>
                  <w:r w:rsidRPr="00300521">
                    <w:rPr>
                      <w:rFonts w:asciiTheme="minorHAnsi" w:hAnsiTheme="minorHAnsi" w:cstheme="minorHAnsi"/>
                      <w:szCs w:val="22"/>
                    </w:rPr>
                    <w:t>H124</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05387491" w14:textId="77777777">
                  <w:pPr>
                    <w:jc w:val="center"/>
                    <w:rPr>
                      <w:rFonts w:asciiTheme="minorHAnsi" w:hAnsiTheme="minorHAnsi" w:cstheme="minorHAnsi"/>
                      <w:szCs w:val="22"/>
                    </w:rPr>
                  </w:pPr>
                  <w:r w:rsidRPr="00300521">
                    <w:rPr>
                      <w:rFonts w:asciiTheme="minorHAnsi" w:hAnsiTheme="minorHAnsi" w:cstheme="minorHAnsi"/>
                      <w:szCs w:val="22"/>
                    </w:rPr>
                    <w:t>E4</w:t>
                  </w:r>
                </w:p>
              </w:tc>
            </w:tr>
            <w:tr w14:paraId="594EE1B6"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62FFD4F2" w14:textId="77777777">
                  <w:pPr>
                    <w:rPr>
                      <w:rFonts w:asciiTheme="minorHAnsi" w:hAnsiTheme="minorHAnsi" w:cstheme="minorHAnsi"/>
                      <w:szCs w:val="22"/>
                    </w:rPr>
                  </w:pPr>
                </w:p>
              </w:tc>
              <w:tc>
                <w:tcPr>
                  <w:tcW w:w="9600" w:type="dxa"/>
                  <w:vMerge/>
                  <w:tcBorders>
                    <w:left w:val="single" w:sz="6" w:space="0" w:color="000000"/>
                    <w:bottom w:val="single" w:sz="6" w:space="0" w:color="000000"/>
                    <w:right w:val="single" w:sz="6" w:space="0" w:color="000000"/>
                  </w:tcBorders>
                  <w:shd w:val="clear" w:color="auto" w:fill="B9DCFF"/>
                </w:tcPr>
                <w:p w:rsidR="005446CA" w:rsidRPr="00300521" w:rsidP="006256C7" w14:paraId="0B99347D" w14:textId="77777777">
                  <w:pP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0F7F5A75" w14:textId="77777777">
                  <w:pPr>
                    <w:pStyle w:val="ListParagraph"/>
                    <w:jc w:val="cente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23BDF314" w14:textId="77777777">
                  <w:pPr>
                    <w:pStyle w:val="ListParagraph"/>
                    <w:numPr>
                      <w:ilvl w:val="0"/>
                      <w:numId w:val="130"/>
                    </w:numPr>
                    <w:ind w:left="346" w:hanging="270"/>
                    <w:jc w:val="left"/>
                    <w:rPr>
                      <w:rFonts w:asciiTheme="minorHAnsi" w:hAnsiTheme="minorHAnsi" w:cstheme="minorHAnsi"/>
                      <w:szCs w:val="22"/>
                    </w:rPr>
                  </w:pPr>
                  <w:r w:rsidRPr="00300521">
                    <w:rPr>
                      <w:rFonts w:asciiTheme="minorHAnsi" w:hAnsiTheme="minorHAnsi" w:cstheme="minorHAnsi"/>
                      <w:szCs w:val="22"/>
                    </w:rPr>
                    <w:t>H121</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4922FF10" w14:textId="77777777">
                  <w:pPr>
                    <w:rPr>
                      <w:rFonts w:asciiTheme="minorHAnsi" w:hAnsiTheme="minorHAnsi" w:cstheme="minorHAnsi"/>
                      <w:szCs w:val="22"/>
                    </w:rPr>
                  </w:pPr>
                </w:p>
              </w:tc>
            </w:tr>
            <w:tr w14:paraId="4235E559"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34F5474B" w14:textId="77777777">
                  <w:pPr>
                    <w:rPr>
                      <w:rFonts w:asciiTheme="minorHAnsi" w:hAnsiTheme="minorHAnsi" w:cstheme="minorHAnsi"/>
                      <w:szCs w:val="22"/>
                    </w:rPr>
                  </w:pPr>
                </w:p>
              </w:tc>
              <w:tc>
                <w:tcPr>
                  <w:tcW w:w="9600" w:type="dxa"/>
                  <w:vMerge/>
                  <w:tcBorders>
                    <w:left w:val="single" w:sz="6" w:space="0" w:color="000000"/>
                    <w:bottom w:val="single" w:sz="6" w:space="0" w:color="000000"/>
                    <w:right w:val="single" w:sz="6" w:space="0" w:color="000000"/>
                  </w:tcBorders>
                  <w:shd w:val="clear" w:color="auto" w:fill="B9DCFF"/>
                </w:tcPr>
                <w:p w:rsidR="005446CA" w:rsidRPr="00300521" w:rsidP="006256C7" w14:paraId="40BCCAB5" w14:textId="77777777">
                  <w:pP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25B96004" w14:textId="77777777">
                  <w:pPr>
                    <w:pStyle w:val="ListParagraph"/>
                    <w:jc w:val="cente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53A54042" w14:textId="77777777">
                  <w:pPr>
                    <w:pStyle w:val="ListParagraph"/>
                    <w:numPr>
                      <w:ilvl w:val="0"/>
                      <w:numId w:val="130"/>
                    </w:numPr>
                    <w:ind w:left="346" w:hanging="270"/>
                    <w:jc w:val="left"/>
                    <w:rPr>
                      <w:rFonts w:asciiTheme="minorHAnsi" w:hAnsiTheme="minorHAnsi" w:cstheme="minorHAnsi"/>
                      <w:szCs w:val="22"/>
                    </w:rPr>
                  </w:pPr>
                  <w:r w:rsidRPr="00300521">
                    <w:rPr>
                      <w:rFonts w:asciiTheme="minorHAnsi" w:hAnsiTheme="minorHAnsi" w:cstheme="minorHAnsi"/>
                      <w:szCs w:val="22"/>
                    </w:rPr>
                    <w:t>H123</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059F16C5" w14:textId="77777777">
                  <w:pPr>
                    <w:rPr>
                      <w:rFonts w:asciiTheme="minorHAnsi" w:hAnsiTheme="minorHAnsi" w:cstheme="minorHAnsi"/>
                      <w:szCs w:val="22"/>
                    </w:rPr>
                  </w:pPr>
                </w:p>
              </w:tc>
            </w:tr>
            <w:tr w14:paraId="28AC6631" w14:textId="77777777" w:rsidTr="008B0AFF">
              <w:tblPrEx>
                <w:tblW w:w="9600" w:type="dxa"/>
                <w:tblLayout w:type="fixed"/>
                <w:tblCellMar>
                  <w:left w:w="120" w:type="dxa"/>
                  <w:right w:w="120" w:type="dxa"/>
                </w:tblCellMar>
                <w:tblLook w:val="0000"/>
              </w:tblPrEx>
              <w:trPr>
                <w:gridAfter w:val="4"/>
                <w:wAfter w:w="1440" w:type="dxa"/>
                <w:cantSplit/>
                <w:trHeight w:val="1350"/>
              </w:trPr>
              <w:tc>
                <w:tcPr>
                  <w:tcW w:w="9600" w:type="dxa"/>
                  <w:tcBorders>
                    <w:left w:val="single" w:sz="6" w:space="0" w:color="000000"/>
                    <w:bottom w:val="single" w:sz="6" w:space="0" w:color="000000"/>
                    <w:right w:val="single" w:sz="6" w:space="0" w:color="000000"/>
                  </w:tcBorders>
                  <w:shd w:val="clear" w:color="auto" w:fill="B9DCFF"/>
                </w:tcPr>
                <w:p w:rsidR="00EA0EC7" w:rsidRPr="00300521" w:rsidP="006256C7" w14:paraId="0693E091" w14:textId="77777777">
                  <w:pPr>
                    <w:ind w:left="631" w:hanging="539"/>
                    <w:jc w:val="center"/>
                    <w:rPr>
                      <w:rFonts w:asciiTheme="minorHAnsi" w:hAnsiTheme="minorHAnsi" w:cstheme="minorHAnsi"/>
                      <w:szCs w:val="22"/>
                    </w:rPr>
                  </w:pPr>
                </w:p>
              </w:tc>
            </w:tr>
            <w:tr w14:paraId="78D93DFD"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0918C335" w14:textId="77777777">
                  <w:pPr>
                    <w:jc w:val="center"/>
                    <w:rPr>
                      <w:rFonts w:asciiTheme="minorHAnsi" w:hAnsiTheme="minorHAnsi" w:cstheme="minorHAnsi"/>
                      <w:szCs w:val="22"/>
                    </w:rPr>
                  </w:pPr>
                  <w:r w:rsidRPr="00300521">
                    <w:rPr>
                      <w:rFonts w:asciiTheme="minorHAnsi" w:hAnsiTheme="minorHAnsi" w:cstheme="minorHAnsi"/>
                      <w:szCs w:val="22"/>
                    </w:rPr>
                    <w:t>Chemical B</w:t>
                  </w:r>
                </w:p>
              </w:tc>
              <w:tc>
                <w:tcPr>
                  <w:tcW w:w="9600" w:type="dxa"/>
                  <w:vMerge w:val="restart"/>
                  <w:tcBorders>
                    <w:left w:val="single" w:sz="6" w:space="0" w:color="000000"/>
                    <w:bottom w:val="single" w:sz="6" w:space="0" w:color="000000"/>
                    <w:right w:val="single" w:sz="6" w:space="0" w:color="000000"/>
                  </w:tcBorders>
                  <w:shd w:val="clear" w:color="auto" w:fill="B9DCFF"/>
                </w:tcPr>
                <w:p w:rsidR="005446CA" w:rsidRPr="00300521" w:rsidP="006256C7" w14:paraId="16057357" w14:textId="4A9A7797">
                  <w:pPr>
                    <w:jc w:val="cente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6A269516" w14:textId="77777777">
                  <w:pPr>
                    <w:pStyle w:val="ListParagraph"/>
                    <w:ind w:left="0"/>
                    <w:jc w:val="center"/>
                    <w:rPr>
                      <w:rFonts w:asciiTheme="minorHAnsi" w:hAnsiTheme="minorHAnsi" w:cstheme="minorHAnsi"/>
                      <w:szCs w:val="22"/>
                    </w:rPr>
                  </w:pPr>
                  <w:r w:rsidRPr="00300521">
                    <w:rPr>
                      <w:rFonts w:asciiTheme="minorHAnsi" w:hAnsiTheme="minorHAnsi" w:cstheme="minorHAnsi"/>
                      <w:szCs w:val="22"/>
                    </w:rPr>
                    <w:t>W</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65326DF1" w14:textId="77777777">
                  <w:pPr>
                    <w:pStyle w:val="ListParagraph"/>
                    <w:numPr>
                      <w:ilvl w:val="0"/>
                      <w:numId w:val="131"/>
                    </w:numPr>
                    <w:ind w:left="346" w:hanging="254"/>
                    <w:jc w:val="left"/>
                    <w:rPr>
                      <w:rFonts w:asciiTheme="minorHAnsi" w:hAnsiTheme="minorHAnsi" w:cstheme="minorHAnsi"/>
                      <w:szCs w:val="22"/>
                    </w:rPr>
                  </w:pPr>
                  <w:r w:rsidRPr="00300521">
                    <w:rPr>
                      <w:rFonts w:asciiTheme="minorHAnsi" w:hAnsiTheme="minorHAnsi" w:cstheme="minorHAnsi"/>
                      <w:szCs w:val="22"/>
                    </w:rPr>
                    <w:t>H124</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5AB0A78B" w14:textId="77777777">
                  <w:pPr>
                    <w:jc w:val="center"/>
                    <w:rPr>
                      <w:rFonts w:asciiTheme="minorHAnsi" w:hAnsiTheme="minorHAnsi" w:cstheme="minorHAnsi"/>
                      <w:szCs w:val="22"/>
                    </w:rPr>
                  </w:pPr>
                  <w:r w:rsidRPr="00300521">
                    <w:rPr>
                      <w:rFonts w:asciiTheme="minorHAnsi" w:hAnsiTheme="minorHAnsi" w:cstheme="minorHAnsi"/>
                      <w:szCs w:val="22"/>
                    </w:rPr>
                    <w:t>E5</w:t>
                  </w:r>
                </w:p>
              </w:tc>
            </w:tr>
            <w:tr w14:paraId="412C0B18"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2EA98F9B" w14:textId="77777777">
                  <w:pPr>
                    <w:rPr>
                      <w:rFonts w:asciiTheme="minorHAnsi" w:hAnsiTheme="minorHAnsi" w:cstheme="minorHAnsi"/>
                      <w:szCs w:val="22"/>
                    </w:rPr>
                  </w:pPr>
                </w:p>
              </w:tc>
              <w:tc>
                <w:tcPr>
                  <w:tcW w:w="9600" w:type="dxa"/>
                  <w:vMerge/>
                  <w:tcBorders>
                    <w:left w:val="single" w:sz="6" w:space="0" w:color="000000"/>
                    <w:bottom w:val="single" w:sz="6" w:space="0" w:color="000000"/>
                    <w:right w:val="single" w:sz="6" w:space="0" w:color="000000"/>
                  </w:tcBorders>
                  <w:shd w:val="clear" w:color="auto" w:fill="B9DCFF"/>
                </w:tcPr>
                <w:p w:rsidR="005446CA" w:rsidRPr="00300521" w:rsidP="006256C7" w14:paraId="39F6FC35" w14:textId="77777777">
                  <w:pP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5336615B" w14:textId="77777777">
                  <w:pPr>
                    <w:jc w:val="cente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6841D3AC" w14:textId="77777777">
                  <w:pPr>
                    <w:pStyle w:val="ListParagraph"/>
                    <w:numPr>
                      <w:ilvl w:val="0"/>
                      <w:numId w:val="131"/>
                    </w:numPr>
                    <w:ind w:left="346" w:hanging="254"/>
                    <w:jc w:val="left"/>
                    <w:rPr>
                      <w:rFonts w:asciiTheme="minorHAnsi" w:hAnsiTheme="minorHAnsi" w:cstheme="minorHAnsi"/>
                      <w:szCs w:val="22"/>
                    </w:rPr>
                  </w:pPr>
                  <w:r w:rsidRPr="00300521">
                    <w:rPr>
                      <w:rFonts w:asciiTheme="minorHAnsi" w:hAnsiTheme="minorHAnsi" w:cstheme="minorHAnsi"/>
                      <w:szCs w:val="22"/>
                    </w:rPr>
                    <w:t>H121</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406251BD" w14:textId="77777777">
                  <w:pPr>
                    <w:rPr>
                      <w:rFonts w:asciiTheme="minorHAnsi" w:hAnsiTheme="minorHAnsi" w:cstheme="minorHAnsi"/>
                      <w:szCs w:val="22"/>
                    </w:rPr>
                  </w:pPr>
                </w:p>
              </w:tc>
            </w:tr>
            <w:tr w14:paraId="51B27F0B"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27CF52D9" w14:textId="77777777">
                  <w:pPr>
                    <w:rPr>
                      <w:rFonts w:asciiTheme="minorHAnsi" w:hAnsiTheme="minorHAnsi" w:cstheme="minorHAnsi"/>
                      <w:szCs w:val="22"/>
                    </w:rPr>
                  </w:pPr>
                </w:p>
              </w:tc>
              <w:tc>
                <w:tcPr>
                  <w:tcW w:w="9600" w:type="dxa"/>
                  <w:vMerge/>
                  <w:tcBorders>
                    <w:left w:val="single" w:sz="6" w:space="0" w:color="000000"/>
                    <w:bottom w:val="single" w:sz="6" w:space="0" w:color="000000"/>
                    <w:right w:val="single" w:sz="6" w:space="0" w:color="000000"/>
                  </w:tcBorders>
                  <w:shd w:val="clear" w:color="auto" w:fill="B9DCFF"/>
                </w:tcPr>
                <w:p w:rsidR="005446CA" w:rsidRPr="00300521" w:rsidP="006256C7" w14:paraId="57AA0468" w14:textId="77777777">
                  <w:pP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3077DEC0" w14:textId="77777777">
                  <w:pPr>
                    <w:jc w:val="cente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01A944D8" w14:textId="77777777">
                  <w:pPr>
                    <w:pStyle w:val="ListParagraph"/>
                    <w:numPr>
                      <w:ilvl w:val="0"/>
                      <w:numId w:val="131"/>
                    </w:numPr>
                    <w:ind w:left="346" w:hanging="254"/>
                    <w:jc w:val="left"/>
                    <w:rPr>
                      <w:rFonts w:asciiTheme="minorHAnsi" w:hAnsiTheme="minorHAnsi" w:cstheme="minorHAnsi"/>
                      <w:szCs w:val="22"/>
                    </w:rPr>
                  </w:pPr>
                  <w:r w:rsidRPr="00300521">
                    <w:rPr>
                      <w:rFonts w:asciiTheme="minorHAnsi" w:hAnsiTheme="minorHAnsi" w:cstheme="minorHAnsi"/>
                      <w:szCs w:val="22"/>
                    </w:rPr>
                    <w:t>H123</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55C2C4D2" w14:textId="77777777">
                  <w:pPr>
                    <w:rPr>
                      <w:rFonts w:asciiTheme="minorHAnsi" w:hAnsiTheme="minorHAnsi" w:cstheme="minorHAnsi"/>
                      <w:szCs w:val="22"/>
                    </w:rPr>
                  </w:pPr>
                </w:p>
              </w:tc>
            </w:tr>
            <w:tr w14:paraId="47C0B558" w14:textId="77777777" w:rsidTr="008B0AFF">
              <w:tblPrEx>
                <w:tblW w:w="9600" w:type="dxa"/>
                <w:tblLayout w:type="fixed"/>
                <w:tblCellMar>
                  <w:left w:w="120" w:type="dxa"/>
                  <w:right w:w="120" w:type="dxa"/>
                </w:tblCellMar>
                <w:tblLook w:val="0000"/>
              </w:tblPrEx>
              <w:trPr>
                <w:gridAfter w:val="4"/>
                <w:wAfter w:w="1440" w:type="dxa"/>
                <w:cantSplit/>
                <w:trHeight w:val="1350"/>
              </w:trPr>
              <w:tc>
                <w:tcPr>
                  <w:tcW w:w="9600" w:type="dxa"/>
                  <w:tcBorders>
                    <w:left w:val="single" w:sz="6" w:space="0" w:color="000000"/>
                    <w:bottom w:val="single" w:sz="6" w:space="0" w:color="000000"/>
                    <w:right w:val="single" w:sz="6" w:space="0" w:color="000000"/>
                  </w:tcBorders>
                  <w:shd w:val="clear" w:color="auto" w:fill="B9DCFF"/>
                </w:tcPr>
                <w:p w:rsidR="00EA0EC7" w:rsidRPr="00300521" w:rsidP="006256C7" w14:paraId="6B5378FC" w14:textId="77777777">
                  <w:pPr>
                    <w:jc w:val="center"/>
                    <w:rPr>
                      <w:rFonts w:asciiTheme="minorHAnsi" w:hAnsiTheme="minorHAnsi" w:cstheme="minorHAnsi"/>
                      <w:szCs w:val="22"/>
                    </w:rPr>
                  </w:pPr>
                </w:p>
              </w:tc>
            </w:tr>
            <w:tr w14:paraId="46F9BD78"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6DE4F227" w14:textId="77777777">
                  <w:pPr>
                    <w:jc w:val="center"/>
                    <w:rPr>
                      <w:rFonts w:asciiTheme="minorHAnsi" w:hAnsiTheme="minorHAnsi" w:cstheme="minorHAnsi"/>
                      <w:szCs w:val="22"/>
                    </w:rPr>
                  </w:pPr>
                  <w:r w:rsidRPr="00300521">
                    <w:rPr>
                      <w:rFonts w:asciiTheme="minorHAnsi" w:hAnsiTheme="minorHAnsi" w:cstheme="minorHAnsi"/>
                      <w:szCs w:val="22"/>
                    </w:rPr>
                    <w:t>Chemical C</w:t>
                  </w:r>
                </w:p>
              </w:tc>
              <w:tc>
                <w:tcPr>
                  <w:tcW w:w="9600" w:type="dxa"/>
                  <w:vMerge w:val="restart"/>
                  <w:tcBorders>
                    <w:left w:val="single" w:sz="6" w:space="0" w:color="000000"/>
                    <w:bottom w:val="single" w:sz="6" w:space="0" w:color="000000"/>
                    <w:right w:val="single" w:sz="6" w:space="0" w:color="000000"/>
                  </w:tcBorders>
                  <w:shd w:val="clear" w:color="auto" w:fill="B9DCFF"/>
                </w:tcPr>
                <w:p w:rsidR="005446CA" w:rsidRPr="00300521" w:rsidP="006256C7" w14:paraId="032AB14A" w14:textId="22EAA822">
                  <w:pPr>
                    <w:jc w:val="cente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17E025BF" w14:textId="77777777">
                  <w:pPr>
                    <w:jc w:val="center"/>
                    <w:rPr>
                      <w:rFonts w:asciiTheme="minorHAnsi" w:hAnsiTheme="minorHAnsi" w:cstheme="minorHAnsi"/>
                      <w:szCs w:val="22"/>
                    </w:rPr>
                  </w:pPr>
                  <w:r w:rsidRPr="00300521">
                    <w:rPr>
                      <w:rFonts w:asciiTheme="minorHAnsi" w:hAnsiTheme="minorHAnsi" w:cstheme="minorHAnsi"/>
                      <w:szCs w:val="22"/>
                    </w:rPr>
                    <w:t>W</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0D14DD45" w14:textId="77777777">
                  <w:pPr>
                    <w:pStyle w:val="ListParagraph"/>
                    <w:numPr>
                      <w:ilvl w:val="0"/>
                      <w:numId w:val="132"/>
                    </w:numPr>
                    <w:ind w:left="346" w:hanging="254"/>
                    <w:jc w:val="left"/>
                    <w:rPr>
                      <w:rFonts w:asciiTheme="minorHAnsi" w:hAnsiTheme="minorHAnsi" w:cstheme="minorHAnsi"/>
                      <w:szCs w:val="22"/>
                    </w:rPr>
                  </w:pPr>
                  <w:r w:rsidRPr="00300521">
                    <w:rPr>
                      <w:rFonts w:asciiTheme="minorHAnsi" w:hAnsiTheme="minorHAnsi" w:cstheme="minorHAnsi"/>
                      <w:szCs w:val="22"/>
                    </w:rPr>
                    <w:t>H124</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7479521E" w14:textId="77777777">
                  <w:pPr>
                    <w:jc w:val="center"/>
                    <w:rPr>
                      <w:rFonts w:asciiTheme="minorHAnsi" w:hAnsiTheme="minorHAnsi" w:cstheme="minorHAnsi"/>
                      <w:szCs w:val="22"/>
                    </w:rPr>
                  </w:pPr>
                  <w:r w:rsidRPr="00300521">
                    <w:rPr>
                      <w:rFonts w:asciiTheme="minorHAnsi" w:hAnsiTheme="minorHAnsi" w:cstheme="minorHAnsi"/>
                      <w:szCs w:val="22"/>
                    </w:rPr>
                    <w:t>E1</w:t>
                  </w:r>
                </w:p>
              </w:tc>
            </w:tr>
            <w:tr w14:paraId="75E68FE3"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383FE82A" w14:textId="77777777">
                  <w:pPr>
                    <w:rPr>
                      <w:rFonts w:asciiTheme="minorHAnsi" w:hAnsiTheme="minorHAnsi" w:cstheme="minorHAnsi"/>
                      <w:szCs w:val="22"/>
                    </w:rPr>
                  </w:pPr>
                </w:p>
              </w:tc>
              <w:tc>
                <w:tcPr>
                  <w:tcW w:w="9600" w:type="dxa"/>
                  <w:vMerge/>
                  <w:tcBorders>
                    <w:left w:val="single" w:sz="6" w:space="0" w:color="000000"/>
                    <w:bottom w:val="single" w:sz="6" w:space="0" w:color="000000"/>
                    <w:right w:val="single" w:sz="6" w:space="0" w:color="000000"/>
                  </w:tcBorders>
                  <w:shd w:val="clear" w:color="auto" w:fill="B9DCFF"/>
                </w:tcPr>
                <w:p w:rsidR="005446CA" w:rsidRPr="00300521" w:rsidP="006256C7" w14:paraId="06BA6169" w14:textId="77777777">
                  <w:pP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3737BDEE" w14:textId="77777777">
                  <w:pP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707E238F" w14:textId="77777777">
                  <w:pPr>
                    <w:pStyle w:val="ListParagraph"/>
                    <w:numPr>
                      <w:ilvl w:val="0"/>
                      <w:numId w:val="132"/>
                    </w:numPr>
                    <w:ind w:left="346" w:hanging="254"/>
                    <w:jc w:val="left"/>
                    <w:rPr>
                      <w:rFonts w:asciiTheme="minorHAnsi" w:hAnsiTheme="minorHAnsi" w:cstheme="minorHAnsi"/>
                      <w:szCs w:val="22"/>
                    </w:rPr>
                  </w:pPr>
                  <w:r w:rsidRPr="00300521">
                    <w:rPr>
                      <w:rFonts w:asciiTheme="minorHAnsi" w:hAnsiTheme="minorHAnsi" w:cstheme="minorHAnsi"/>
                      <w:szCs w:val="22"/>
                    </w:rPr>
                    <w:t>H121</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32270575" w14:textId="77777777">
                  <w:pPr>
                    <w:rPr>
                      <w:rFonts w:asciiTheme="minorHAnsi" w:hAnsiTheme="minorHAnsi" w:cstheme="minorHAnsi"/>
                      <w:szCs w:val="22"/>
                    </w:rPr>
                  </w:pPr>
                </w:p>
              </w:tc>
            </w:tr>
            <w:tr w14:paraId="292AFBDD"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61BE8BBE" w14:textId="77777777">
                  <w:pPr>
                    <w:rPr>
                      <w:rFonts w:asciiTheme="minorHAnsi" w:hAnsiTheme="minorHAnsi" w:cstheme="minorHAnsi"/>
                      <w:szCs w:val="22"/>
                    </w:rPr>
                  </w:pPr>
                </w:p>
              </w:tc>
              <w:tc>
                <w:tcPr>
                  <w:tcW w:w="9600" w:type="dxa"/>
                  <w:vMerge/>
                  <w:tcBorders>
                    <w:left w:val="single" w:sz="6" w:space="0" w:color="000000"/>
                    <w:bottom w:val="single" w:sz="6" w:space="0" w:color="000000"/>
                    <w:right w:val="single" w:sz="6" w:space="0" w:color="000000"/>
                  </w:tcBorders>
                  <w:shd w:val="clear" w:color="auto" w:fill="B9DCFF"/>
                </w:tcPr>
                <w:p w:rsidR="005446CA" w:rsidRPr="00300521" w:rsidP="006256C7" w14:paraId="6603E797" w14:textId="77777777">
                  <w:pP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3ED87774" w14:textId="77777777">
                  <w:pPr>
                    <w:rPr>
                      <w:rFonts w:asciiTheme="minorHAnsi" w:hAnsiTheme="minorHAnsi" w:cstheme="minorHAnsi"/>
                      <w:szCs w:val="22"/>
                    </w:rPr>
                  </w:pP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116B70B0" w14:textId="77777777">
                  <w:pPr>
                    <w:pStyle w:val="ListParagraph"/>
                    <w:numPr>
                      <w:ilvl w:val="0"/>
                      <w:numId w:val="132"/>
                    </w:numPr>
                    <w:ind w:left="346" w:hanging="254"/>
                    <w:jc w:val="left"/>
                    <w:rPr>
                      <w:rFonts w:asciiTheme="minorHAnsi" w:hAnsiTheme="minorHAnsi" w:cstheme="minorHAnsi"/>
                      <w:szCs w:val="22"/>
                    </w:rPr>
                  </w:pPr>
                  <w:r w:rsidRPr="00300521">
                    <w:rPr>
                      <w:rFonts w:asciiTheme="minorHAnsi" w:hAnsiTheme="minorHAnsi" w:cstheme="minorHAnsi"/>
                      <w:szCs w:val="22"/>
                    </w:rPr>
                    <w:t>H123</w:t>
                  </w:r>
                </w:p>
              </w:tc>
              <w:tc>
                <w:tcPr>
                  <w:tcW w:w="9600" w:type="dxa"/>
                  <w:tcBorders>
                    <w:left w:val="single" w:sz="6" w:space="0" w:color="000000"/>
                    <w:bottom w:val="single" w:sz="6" w:space="0" w:color="000000"/>
                    <w:right w:val="single" w:sz="6" w:space="0" w:color="000000"/>
                  </w:tcBorders>
                  <w:shd w:val="clear" w:color="auto" w:fill="B9DCFF"/>
                </w:tcPr>
                <w:p w:rsidR="005446CA" w:rsidRPr="00300521" w:rsidP="006256C7" w14:paraId="61CED7B8" w14:textId="77777777">
                  <w:pPr>
                    <w:rPr>
                      <w:rFonts w:asciiTheme="minorHAnsi" w:hAnsiTheme="minorHAnsi" w:cstheme="minorHAnsi"/>
                      <w:szCs w:val="22"/>
                    </w:rPr>
                  </w:pPr>
                </w:p>
              </w:tc>
            </w:tr>
          </w:tbl>
          <w:p w:rsidR="00D5538F" w:rsidRPr="00300521" w:rsidP="00796A70" w14:paraId="62115578" w14:textId="77777777">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p>
        </w:tc>
      </w:tr>
      <w:tr w14:paraId="20694AE3"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D5538F" w:rsidRPr="00300521" w:rsidP="00717598" w14:paraId="41457B3C" w14:textId="63E9BFFA">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rPr>
                <w:rFonts w:asciiTheme="minorHAnsi" w:hAnsiTheme="minorHAnsi" w:cstheme="minorHAnsi"/>
                <w:color w:val="000000"/>
                <w:sz w:val="20"/>
                <w:szCs w:val="20"/>
              </w:rPr>
            </w:pPr>
            <w:r w:rsidRPr="00300521">
              <w:rPr>
                <w:rFonts w:asciiTheme="minorHAnsi" w:hAnsiTheme="minorHAnsi" w:cstheme="minorHAnsi"/>
                <w:color w:val="000000"/>
                <w:sz w:val="20"/>
                <w:szCs w:val="20"/>
              </w:rPr>
              <w:t>T</w:t>
            </w:r>
            <w:r w:rsidRPr="00300521" w:rsidR="00067D04">
              <w:rPr>
                <w:rFonts w:asciiTheme="minorHAnsi" w:hAnsiTheme="minorHAnsi" w:cstheme="minorHAnsi"/>
                <w:color w:val="000000"/>
                <w:sz w:val="20"/>
                <w:szCs w:val="20"/>
              </w:rPr>
              <w:t xml:space="preserve">he </w:t>
            </w:r>
            <w:r w:rsidRPr="00300521" w:rsidR="00067D04">
              <w:rPr>
                <w:rFonts w:asciiTheme="minorHAnsi" w:hAnsiTheme="minorHAnsi" w:cstheme="minorHAnsi"/>
                <w:i/>
                <w:iCs/>
                <w:color w:val="000000"/>
                <w:sz w:val="20"/>
                <w:szCs w:val="20"/>
              </w:rPr>
              <w:t>quantity</w:t>
            </w:r>
            <w:r w:rsidRPr="00300521" w:rsidR="00067D04">
              <w:rPr>
                <w:rFonts w:asciiTheme="minorHAnsi" w:hAnsiTheme="minorHAnsi" w:cstheme="minorHAnsi"/>
                <w:color w:val="000000"/>
                <w:sz w:val="20"/>
                <w:szCs w:val="20"/>
              </w:rPr>
              <w:t xml:space="preserve"> removed and/or destroyed is not reported in Section 7</w:t>
            </w:r>
            <w:r w:rsidRPr="00300521">
              <w:rPr>
                <w:rFonts w:asciiTheme="minorHAnsi" w:hAnsiTheme="minorHAnsi" w:cstheme="minorHAnsi"/>
                <w:color w:val="000000"/>
                <w:sz w:val="20"/>
                <w:szCs w:val="20"/>
              </w:rPr>
              <w:t>,</w:t>
            </w:r>
            <w:r w:rsidRPr="00300521" w:rsidR="00067D04">
              <w:rPr>
                <w:rFonts w:asciiTheme="minorHAnsi" w:hAnsiTheme="minorHAnsi" w:cstheme="minorHAnsi"/>
                <w:color w:val="000000"/>
                <w:sz w:val="20"/>
                <w:szCs w:val="20"/>
              </w:rPr>
              <w:t xml:space="preserve"> and the efficiency reported in Section 7A.1c refers to the amount of </w:t>
            </w:r>
            <w:r w:rsidRPr="00300521">
              <w:rPr>
                <w:rFonts w:asciiTheme="minorHAnsi" w:hAnsiTheme="minorHAnsi" w:cstheme="minorHAnsi"/>
                <w:color w:val="000000"/>
                <w:sz w:val="20"/>
                <w:szCs w:val="20"/>
              </w:rPr>
              <w:t>TRI-listed</w:t>
            </w:r>
            <w:r w:rsidRPr="00300521" w:rsidR="00067D04">
              <w:rPr>
                <w:rFonts w:asciiTheme="minorHAnsi" w:hAnsiTheme="minorHAnsi" w:cstheme="minorHAnsi"/>
                <w:color w:val="000000"/>
                <w:sz w:val="20"/>
                <w:szCs w:val="20"/>
              </w:rPr>
              <w:t xml:space="preserve"> chemical destroyed </w:t>
            </w:r>
            <w:r w:rsidRPr="00300521" w:rsidR="00067D04">
              <w:rPr>
                <w:rFonts w:asciiTheme="minorHAnsi" w:hAnsiTheme="minorHAnsi" w:cstheme="minorHAnsi"/>
                <w:i/>
                <w:iCs/>
                <w:color w:val="000000"/>
                <w:sz w:val="20"/>
                <w:szCs w:val="20"/>
              </w:rPr>
              <w:t>and/or removed</w:t>
            </w:r>
            <w:r w:rsidRPr="00300521" w:rsidR="00067D04">
              <w:rPr>
                <w:rFonts w:asciiTheme="minorHAnsi" w:hAnsiTheme="minorHAnsi" w:cstheme="minorHAnsi"/>
                <w:color w:val="000000"/>
                <w:sz w:val="20"/>
                <w:szCs w:val="20"/>
              </w:rPr>
              <w:t xml:space="preserve"> from the applicable waste stream. The amount destroyed should be reported in Section 8.6 (quantity treated on-site). For example, when completing the Form R for chemical B</w:t>
            </w:r>
            <w:r w:rsidRPr="00300521">
              <w:rPr>
                <w:rFonts w:asciiTheme="minorHAnsi" w:hAnsiTheme="minorHAnsi" w:cstheme="minorHAnsi"/>
                <w:color w:val="000000"/>
                <w:sz w:val="20"/>
                <w:szCs w:val="20"/>
              </w:rPr>
              <w:t>,</w:t>
            </w:r>
            <w:r w:rsidRPr="00300521" w:rsidR="00067D04">
              <w:rPr>
                <w:rFonts w:asciiTheme="minorHAnsi" w:hAnsiTheme="minorHAnsi" w:cstheme="minorHAnsi"/>
                <w:color w:val="000000"/>
                <w:sz w:val="20"/>
                <w:szCs w:val="20"/>
              </w:rPr>
              <w:t xml:space="preserve"> report “NA” in Section 8.6 because the metal has been removed from the wastewater stream but not actually destroyed. The quantity of chemical </w:t>
            </w:r>
            <w:r w:rsidRPr="00300521" w:rsidR="004422B3">
              <w:rPr>
                <w:rFonts w:asciiTheme="minorHAnsi" w:hAnsiTheme="minorHAnsi" w:cstheme="minorHAnsi"/>
                <w:color w:val="000000"/>
                <w:sz w:val="20"/>
                <w:szCs w:val="20"/>
              </w:rPr>
              <w:t>B ultimately</w:t>
            </w:r>
            <w:r w:rsidRPr="00300521" w:rsidR="00067D04">
              <w:rPr>
                <w:rFonts w:asciiTheme="minorHAnsi" w:hAnsiTheme="minorHAnsi" w:cstheme="minorHAnsi"/>
                <w:color w:val="000000"/>
                <w:sz w:val="20"/>
                <w:szCs w:val="20"/>
              </w:rPr>
              <w:t xml:space="preserve"> landfilled off-site should be reported in Sections 6.2 and 8.1c. However, when completing the Form R for chemical C, report the entire quantity in Section 8.6 because raising the pH to 7.5 will completely destroy the mineral acid.</w:t>
            </w:r>
          </w:p>
        </w:tc>
      </w:tr>
      <w:tr w14:paraId="026A9F57"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D4609F" w:rsidRPr="00300521" w:rsidP="00B47849" w14:paraId="00D3A776" w14:textId="77777777">
            <w:pPr>
              <w:pStyle w:val="ExampleHeading"/>
              <w:spacing w:after="240"/>
              <w:rPr>
                <w:rFonts w:asciiTheme="minorHAnsi" w:hAnsiTheme="minorHAnsi" w:cstheme="minorHAnsi"/>
                <w:bCs/>
                <w:szCs w:val="22"/>
              </w:rPr>
            </w:pPr>
            <w:bookmarkStart w:id="734" w:name="_Toc20499609"/>
            <w:bookmarkStart w:id="735" w:name="_Toc53579793"/>
            <w:bookmarkStart w:id="736" w:name="_Toc151378964"/>
            <w:bookmarkStart w:id="737" w:name="_Toc221090608"/>
            <w:bookmarkStart w:id="738" w:name="_Toc339367686"/>
            <w:bookmarkStart w:id="739" w:name="_Toc529114841"/>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27</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Reporting On-Site Energy Recovery</w:t>
            </w:r>
            <w:bookmarkEnd w:id="734"/>
            <w:bookmarkEnd w:id="735"/>
            <w:bookmarkEnd w:id="736"/>
            <w:bookmarkEnd w:id="737"/>
            <w:r w:rsidRPr="00300521">
              <w:rPr>
                <w:rFonts w:asciiTheme="minorHAnsi" w:hAnsiTheme="minorHAnsi" w:cstheme="minorHAnsi"/>
                <w:bCs/>
                <w:szCs w:val="22"/>
              </w:rPr>
              <w:t xml:space="preserve"> </w:t>
            </w:r>
          </w:p>
          <w:bookmarkEnd w:id="738"/>
          <w:bookmarkEnd w:id="739"/>
          <w:p w:rsidR="00D5538F" w:rsidRPr="00300521" w:rsidP="0014162C" w14:paraId="52CBF943" w14:textId="7E8009BD">
            <w:pPr>
              <w:pStyle w:val="BodyText"/>
              <w:rPr>
                <w:rFonts w:asciiTheme="minorHAnsi" w:hAnsiTheme="minorHAnsi" w:cstheme="minorHAnsi"/>
              </w:rPr>
            </w:pPr>
            <w:r w:rsidRPr="00300521">
              <w:rPr>
                <w:rFonts w:asciiTheme="minorHAnsi" w:hAnsiTheme="minorHAnsi" w:cstheme="minorHAnsi"/>
              </w:rPr>
              <w:t>A</w:t>
            </w:r>
            <w:r w:rsidRPr="00300521" w:rsidR="00067D04">
              <w:rPr>
                <w:rFonts w:asciiTheme="minorHAnsi" w:hAnsiTheme="minorHAnsi" w:cstheme="minorHAnsi"/>
              </w:rPr>
              <w:t xml:space="preserve"> waste stream generated by </w:t>
            </w:r>
            <w:r w:rsidRPr="00300521" w:rsidR="00E67702">
              <w:rPr>
                <w:rFonts w:asciiTheme="minorHAnsi" w:hAnsiTheme="minorHAnsi" w:cstheme="minorHAnsi"/>
              </w:rPr>
              <w:t xml:space="preserve">the </w:t>
            </w:r>
            <w:r w:rsidRPr="00300521" w:rsidR="00067D04">
              <w:rPr>
                <w:rFonts w:asciiTheme="minorHAnsi" w:hAnsiTheme="minorHAnsi" w:cstheme="minorHAnsi"/>
              </w:rPr>
              <w:t>facility contains, among other chemicals, toluene and Freon 113</w:t>
            </w:r>
            <w:r w:rsidRPr="00300521" w:rsidR="00750D53">
              <w:rPr>
                <w:rFonts w:asciiTheme="minorHAnsi" w:hAnsiTheme="minorHAnsi" w:cstheme="minorHAnsi"/>
              </w:rPr>
              <w:t xml:space="preserve"> (CFC-113)</w:t>
            </w:r>
            <w:r w:rsidRPr="00300521" w:rsidR="00067D04">
              <w:rPr>
                <w:rFonts w:asciiTheme="minorHAnsi" w:hAnsiTheme="minorHAnsi" w:cstheme="minorHAnsi"/>
              </w:rPr>
              <w:t>. Threshold quantities are exceeded for both chemicals</w:t>
            </w:r>
            <w:r w:rsidRPr="00300521" w:rsidR="000739B4">
              <w:rPr>
                <w:rFonts w:asciiTheme="minorHAnsi" w:hAnsiTheme="minorHAnsi" w:cstheme="minorHAnsi"/>
              </w:rPr>
              <w:t>.</w:t>
            </w:r>
            <w:r w:rsidRPr="00300521" w:rsidR="00067D04">
              <w:rPr>
                <w:rFonts w:asciiTheme="minorHAnsi" w:hAnsiTheme="minorHAnsi" w:cstheme="minorHAnsi"/>
              </w:rPr>
              <w:t xml:space="preserve"> </w:t>
            </w:r>
            <w:r w:rsidRPr="00300521" w:rsidR="000739B4">
              <w:rPr>
                <w:rFonts w:asciiTheme="minorHAnsi" w:hAnsiTheme="minorHAnsi" w:cstheme="minorHAnsi"/>
              </w:rPr>
              <w:t>T</w:t>
            </w:r>
            <w:r w:rsidRPr="00300521" w:rsidR="00E67702">
              <w:rPr>
                <w:rFonts w:asciiTheme="minorHAnsi" w:hAnsiTheme="minorHAnsi" w:cstheme="minorHAnsi"/>
              </w:rPr>
              <w:t xml:space="preserve">he facility </w:t>
            </w:r>
            <w:r w:rsidRPr="00300521" w:rsidR="00067D04">
              <w:rPr>
                <w:rFonts w:asciiTheme="minorHAnsi" w:hAnsiTheme="minorHAnsi" w:cstheme="minorHAnsi"/>
              </w:rPr>
              <w:t xml:space="preserve">would, therefore, submit two separate Form R reports. This waste stream is sent to an on-site industrial furnace that uses the heat generated in a thermal hydrocarbon cracking process at </w:t>
            </w:r>
            <w:r w:rsidRPr="00300521" w:rsidR="00E67702">
              <w:rPr>
                <w:rFonts w:asciiTheme="minorHAnsi" w:hAnsiTheme="minorHAnsi" w:cstheme="minorHAnsi"/>
              </w:rPr>
              <w:t xml:space="preserve">the </w:t>
            </w:r>
            <w:r w:rsidRPr="00300521" w:rsidR="00067D04">
              <w:rPr>
                <w:rFonts w:asciiTheme="minorHAnsi" w:hAnsiTheme="minorHAnsi" w:cstheme="minorHAnsi"/>
              </w:rPr>
              <w:t>facility. Because toluene has a significant heat value (17,440 BTU/pound) and the energy is recovered in an industrial furnace, the code “U02</w:t>
            </w:r>
            <w:r w:rsidRPr="00300521" w:rsidR="00847CED">
              <w:rPr>
                <w:rFonts w:asciiTheme="minorHAnsi" w:hAnsiTheme="minorHAnsi" w:cstheme="minorHAnsi"/>
              </w:rPr>
              <w:t xml:space="preserve"> </w:t>
            </w:r>
            <w:r w:rsidRPr="00300521" w:rsidR="00067D04">
              <w:rPr>
                <w:rFonts w:asciiTheme="minorHAnsi" w:hAnsiTheme="minorHAnsi" w:cstheme="minorHAnsi"/>
              </w:rPr>
              <w:t>-</w:t>
            </w:r>
            <w:r w:rsidRPr="00300521" w:rsidR="00847CED">
              <w:rPr>
                <w:rFonts w:asciiTheme="minorHAnsi" w:hAnsiTheme="minorHAnsi" w:cstheme="minorHAnsi"/>
              </w:rPr>
              <w:t xml:space="preserve"> </w:t>
            </w:r>
            <w:r w:rsidRPr="00300521" w:rsidR="00067D04">
              <w:rPr>
                <w:rFonts w:asciiTheme="minorHAnsi" w:hAnsiTheme="minorHAnsi" w:cstheme="minorHAnsi"/>
              </w:rPr>
              <w:t>Industrial Furnace” would be selected for the energy recovery method in Section 7B for the Form R submitted for toluene.</w:t>
            </w:r>
          </w:p>
          <w:p w:rsidR="00D5538F" w:rsidRPr="00300521" w:rsidP="008436D3" w14:paraId="76265D4C" w14:textId="7A94E387">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A</w:t>
            </w:r>
            <w:r w:rsidRPr="00300521" w:rsidR="00067D04">
              <w:rPr>
                <w:rFonts w:asciiTheme="minorHAnsi" w:hAnsiTheme="minorHAnsi" w:cstheme="minorHAnsi"/>
                <w:color w:val="000000"/>
                <w:szCs w:val="22"/>
              </w:rPr>
              <w:t>s Freon 113</w:t>
            </w:r>
            <w:r w:rsidRPr="00300521" w:rsidR="00750D53">
              <w:rPr>
                <w:rFonts w:asciiTheme="minorHAnsi" w:hAnsiTheme="minorHAnsi" w:cstheme="minorHAnsi"/>
              </w:rPr>
              <w:t xml:space="preserve"> (CFC-113)</w:t>
            </w:r>
            <w:r w:rsidRPr="00300521" w:rsidR="00067D04">
              <w:rPr>
                <w:rFonts w:asciiTheme="minorHAnsi" w:hAnsiTheme="minorHAnsi" w:cstheme="minorHAnsi"/>
                <w:color w:val="000000"/>
                <w:szCs w:val="22"/>
              </w:rPr>
              <w:t xml:space="preserve"> does not contribute any value for energy recovery purposes, </w:t>
            </w:r>
            <w:r w:rsidRPr="00300521">
              <w:rPr>
                <w:rFonts w:asciiTheme="minorHAnsi" w:hAnsiTheme="minorHAnsi" w:cstheme="minorHAnsi"/>
                <w:color w:val="000000"/>
                <w:szCs w:val="22"/>
              </w:rPr>
              <w:t xml:space="preserve">however, </w:t>
            </w:r>
            <w:r w:rsidRPr="00300521" w:rsidR="00067D04">
              <w:rPr>
                <w:rFonts w:asciiTheme="minorHAnsi" w:hAnsiTheme="minorHAnsi" w:cstheme="minorHAnsi"/>
                <w:color w:val="000000"/>
                <w:szCs w:val="22"/>
              </w:rPr>
              <w:t>the combustion of Freon 113</w:t>
            </w:r>
            <w:r w:rsidRPr="00300521" w:rsidR="00750D53">
              <w:rPr>
                <w:rFonts w:asciiTheme="minorHAnsi" w:hAnsiTheme="minorHAnsi" w:cstheme="minorHAnsi"/>
              </w:rPr>
              <w:t xml:space="preserve"> (CFC-113)</w:t>
            </w:r>
            <w:r w:rsidRPr="00300521" w:rsidR="00067D04">
              <w:rPr>
                <w:rFonts w:asciiTheme="minorHAnsi" w:hAnsiTheme="minorHAnsi" w:cstheme="minorHAnsi"/>
                <w:color w:val="000000"/>
                <w:szCs w:val="22"/>
              </w:rPr>
              <w:t xml:space="preserve"> in the industrial furnace is considered waste treatment, not energy recovery. </w:t>
            </w:r>
            <w:r w:rsidRPr="00300521" w:rsidR="00E67702">
              <w:rPr>
                <w:rFonts w:asciiTheme="minorHAnsi" w:hAnsiTheme="minorHAnsi" w:cstheme="minorHAnsi"/>
                <w:color w:val="000000"/>
                <w:szCs w:val="22"/>
              </w:rPr>
              <w:t>The facility</w:t>
            </w:r>
            <w:r w:rsidRPr="00300521" w:rsidR="00067D04">
              <w:rPr>
                <w:rFonts w:asciiTheme="minorHAnsi" w:hAnsiTheme="minorHAnsi" w:cstheme="minorHAnsi"/>
                <w:color w:val="000000"/>
                <w:szCs w:val="22"/>
              </w:rPr>
              <w:t xml:space="preserve"> would report Freon 113 </w:t>
            </w:r>
            <w:r w:rsidRPr="00300521" w:rsidR="00750D53">
              <w:rPr>
                <w:rFonts w:asciiTheme="minorHAnsi" w:hAnsiTheme="minorHAnsi" w:cstheme="minorHAnsi"/>
              </w:rPr>
              <w:t xml:space="preserve">(CFC-113) </w:t>
            </w:r>
            <w:r w:rsidRPr="00300521" w:rsidR="00067D04">
              <w:rPr>
                <w:rFonts w:asciiTheme="minorHAnsi" w:hAnsiTheme="minorHAnsi" w:cstheme="minorHAnsi"/>
                <w:color w:val="000000"/>
                <w:szCs w:val="22"/>
              </w:rPr>
              <w:t xml:space="preserve">as entering a waste treatment step (i.e., incineration) in Section 7A, column </w:t>
            </w:r>
            <w:r w:rsidRPr="00300521" w:rsidR="00B64D2A">
              <w:rPr>
                <w:rFonts w:asciiTheme="minorHAnsi" w:hAnsiTheme="minorHAnsi" w:cstheme="minorHAnsi"/>
                <w:color w:val="000000"/>
                <w:szCs w:val="22"/>
              </w:rPr>
              <w:t>B</w:t>
            </w:r>
            <w:r w:rsidRPr="00300521" w:rsidR="00067D04">
              <w:rPr>
                <w:rFonts w:asciiTheme="minorHAnsi" w:hAnsiTheme="minorHAnsi" w:cstheme="minorHAnsi"/>
                <w:color w:val="000000"/>
                <w:szCs w:val="22"/>
              </w:rPr>
              <w:t>. In Section 7B</w:t>
            </w:r>
            <w:r w:rsidRPr="00300521" w:rsidR="00547458">
              <w:rPr>
                <w:rFonts w:asciiTheme="minorHAnsi" w:hAnsiTheme="minorHAnsi" w:cstheme="minorHAnsi"/>
                <w:color w:val="000000"/>
                <w:szCs w:val="22"/>
              </w:rPr>
              <w:t>,</w:t>
            </w:r>
            <w:r w:rsidRPr="00300521" w:rsidR="00067D04">
              <w:rPr>
                <w:rFonts w:asciiTheme="minorHAnsi" w:hAnsiTheme="minorHAnsi" w:cstheme="minorHAnsi"/>
                <w:color w:val="000000"/>
                <w:szCs w:val="22"/>
              </w:rPr>
              <w:t xml:space="preserve"> the facility should report </w:t>
            </w:r>
            <w:r w:rsidRPr="00300521" w:rsidR="00717598">
              <w:rPr>
                <w:rFonts w:asciiTheme="minorHAnsi" w:hAnsiTheme="minorHAnsi" w:cstheme="minorHAnsi"/>
                <w:color w:val="000000"/>
                <w:szCs w:val="22"/>
              </w:rPr>
              <w:t>“</w:t>
            </w:r>
            <w:r w:rsidRPr="00300521" w:rsidR="0044250E">
              <w:rPr>
                <w:rFonts w:asciiTheme="minorHAnsi" w:hAnsiTheme="minorHAnsi" w:cstheme="minorHAnsi"/>
                <w:color w:val="000000"/>
                <w:szCs w:val="22"/>
              </w:rPr>
              <w:t>NA</w:t>
            </w:r>
            <w:r w:rsidRPr="00300521" w:rsidR="00BA3414">
              <w:rPr>
                <w:rFonts w:asciiTheme="minorHAnsi" w:hAnsiTheme="minorHAnsi" w:cstheme="minorHAnsi"/>
                <w:color w:val="000000"/>
                <w:szCs w:val="22"/>
              </w:rPr>
              <w:t>.</w:t>
            </w:r>
            <w:r w:rsidRPr="00300521" w:rsidR="00717598">
              <w:rPr>
                <w:rFonts w:asciiTheme="minorHAnsi" w:hAnsiTheme="minorHAnsi" w:cstheme="minorHAnsi"/>
                <w:color w:val="000000"/>
                <w:szCs w:val="22"/>
              </w:rPr>
              <w:t>”</w:t>
            </w:r>
          </w:p>
        </w:tc>
      </w:tr>
    </w:tbl>
    <w:p w:rsidR="00FB4B69" w:rsidRPr="00300521" w:rsidP="0014162C" w14:paraId="0BF21458" w14:textId="77777777">
      <w:pPr>
        <w:pStyle w:val="BodyText"/>
        <w:rPr>
          <w:rFonts w:asciiTheme="minorHAnsi" w:hAnsiTheme="minorHAnsi" w:cstheme="minorHAnsi"/>
        </w:r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516C125A"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D4609F" w:rsidRPr="00300521" w:rsidP="00D4609F" w14:paraId="61032DA9" w14:textId="77777777">
            <w:pPr>
              <w:pStyle w:val="ExampleHeading"/>
              <w:spacing w:after="240"/>
              <w:rPr>
                <w:rFonts w:asciiTheme="minorHAnsi" w:hAnsiTheme="minorHAnsi" w:cstheme="minorHAnsi"/>
                <w:bCs/>
                <w:szCs w:val="22"/>
              </w:rPr>
            </w:pPr>
            <w:bookmarkStart w:id="740" w:name="_Toc53579794"/>
            <w:bookmarkStart w:id="741" w:name="_Toc151378965"/>
            <w:bookmarkStart w:id="742" w:name="_Toc184060452"/>
            <w:bookmarkStart w:id="743" w:name="_Toc221090609"/>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28</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Reporting On-Site Recycling</w:t>
            </w:r>
            <w:bookmarkEnd w:id="740"/>
            <w:bookmarkEnd w:id="741"/>
            <w:bookmarkEnd w:id="742"/>
            <w:bookmarkEnd w:id="743"/>
            <w:r w:rsidRPr="00300521">
              <w:rPr>
                <w:rFonts w:asciiTheme="minorHAnsi" w:hAnsiTheme="minorHAnsi" w:cstheme="minorHAnsi"/>
                <w:bCs/>
                <w:szCs w:val="22"/>
              </w:rPr>
              <w:t xml:space="preserve"> </w:t>
            </w:r>
          </w:p>
          <w:p w:rsidR="00FB4B69" w:rsidRPr="00300521" w:rsidP="00FB4B69" w14:paraId="51FBA75A" w14:textId="6BA1A736">
            <w:pPr>
              <w:rPr>
                <w:rFonts w:asciiTheme="minorHAnsi" w:hAnsiTheme="minorHAnsi" w:cstheme="minorHAnsi"/>
                <w:szCs w:val="22"/>
              </w:rPr>
            </w:pPr>
            <w:r w:rsidRPr="00300521">
              <w:rPr>
                <w:rFonts w:asciiTheme="minorHAnsi" w:hAnsiTheme="minorHAnsi" w:cstheme="minorHAnsi"/>
                <w:szCs w:val="22"/>
              </w:rPr>
              <w:t xml:space="preserve">A surface coating facility uses toluene, </w:t>
            </w:r>
            <w:r w:rsidRPr="00300521" w:rsidR="00CB0C3B">
              <w:rPr>
                <w:rFonts w:asciiTheme="minorHAnsi" w:hAnsiTheme="minorHAnsi" w:cstheme="minorHAnsi"/>
                <w:szCs w:val="22"/>
              </w:rPr>
              <w:t>a</w:t>
            </w:r>
            <w:r w:rsidRPr="00300521">
              <w:rPr>
                <w:rFonts w:asciiTheme="minorHAnsi" w:hAnsiTheme="minorHAnsi" w:cstheme="minorHAnsi"/>
                <w:szCs w:val="22"/>
              </w:rPr>
              <w:t xml:space="preserve"> </w:t>
            </w:r>
            <w:r w:rsidRPr="00300521" w:rsidR="00487A09">
              <w:rPr>
                <w:rFonts w:asciiTheme="minorHAnsi" w:hAnsiTheme="minorHAnsi" w:cstheme="minorHAnsi"/>
                <w:szCs w:val="22"/>
              </w:rPr>
              <w:t>TRI-</w:t>
            </w:r>
            <w:r w:rsidRPr="00300521">
              <w:rPr>
                <w:rFonts w:asciiTheme="minorHAnsi" w:hAnsiTheme="minorHAnsi" w:cstheme="minorHAnsi"/>
                <w:szCs w:val="22"/>
              </w:rPr>
              <w:t>listed chemical, as a solvent to clean paint guns. Once used, the toluene is recycled in a distillation unit that heats and separates toluene from solid paint waste. Between the efficiency of the distillation unit and evaporative losses, the facility recovers 80</w:t>
            </w:r>
            <w:r w:rsidRPr="00300521" w:rsidR="009341C6">
              <w:rPr>
                <w:rFonts w:asciiTheme="minorHAnsi" w:hAnsiTheme="minorHAnsi" w:cstheme="minorHAnsi"/>
                <w:szCs w:val="22"/>
              </w:rPr>
              <w:t>%</w:t>
            </w:r>
            <w:r w:rsidRPr="00300521" w:rsidR="00174842">
              <w:rPr>
                <w:rFonts w:asciiTheme="minorHAnsi" w:hAnsiTheme="minorHAnsi" w:cstheme="minorHAnsi"/>
                <w:szCs w:val="22"/>
              </w:rPr>
              <w:t xml:space="preserve"> </w:t>
            </w:r>
            <w:r w:rsidRPr="00300521">
              <w:rPr>
                <w:rFonts w:asciiTheme="minorHAnsi" w:hAnsiTheme="minorHAnsi" w:cstheme="minorHAnsi"/>
                <w:szCs w:val="22"/>
              </w:rPr>
              <w:t xml:space="preserve">of the toluene each time it is distilled, and it can be recycled up to four times before it becomes unusable. </w:t>
            </w:r>
          </w:p>
          <w:p w:rsidR="00FB4B69" w:rsidRPr="00300521" w:rsidP="00FB4B69" w14:paraId="3E50044F" w14:textId="77777777">
            <w:pPr>
              <w:rPr>
                <w:rFonts w:asciiTheme="minorHAnsi" w:hAnsiTheme="minorHAnsi" w:cstheme="minorHAnsi"/>
                <w:szCs w:val="22"/>
              </w:rPr>
            </w:pPr>
          </w:p>
          <w:p w:rsidR="00FB4B69" w:rsidRPr="00300521" w:rsidP="00FB4B69" w14:paraId="1EC211A9" w14:textId="77777777">
            <w:pPr>
              <w:rPr>
                <w:rFonts w:asciiTheme="minorHAnsi" w:hAnsiTheme="minorHAnsi" w:cstheme="minorHAnsi"/>
                <w:szCs w:val="22"/>
              </w:rPr>
            </w:pPr>
            <w:r w:rsidRPr="00300521">
              <w:rPr>
                <w:rFonts w:asciiTheme="minorHAnsi" w:hAnsiTheme="minorHAnsi" w:cstheme="minorHAnsi"/>
                <w:szCs w:val="22"/>
              </w:rPr>
              <w:t xml:space="preserve">During the reporting year, the facility used 20,000 pounds of virgin toluene. To determine the quantity of toluene recycled on-site during the reporting year, </w:t>
            </w:r>
            <w:r w:rsidRPr="00300521" w:rsidR="005611E8">
              <w:rPr>
                <w:rFonts w:asciiTheme="minorHAnsi" w:hAnsiTheme="minorHAnsi" w:cstheme="minorHAnsi"/>
                <w:szCs w:val="22"/>
              </w:rPr>
              <w:t xml:space="preserve">the </w:t>
            </w:r>
            <w:r w:rsidRPr="00300521">
              <w:rPr>
                <w:rFonts w:asciiTheme="minorHAnsi" w:hAnsiTheme="minorHAnsi" w:cstheme="minorHAnsi"/>
                <w:szCs w:val="22"/>
              </w:rPr>
              <w:t>facilit</w:t>
            </w:r>
            <w:r w:rsidRPr="00300521" w:rsidR="005611E8">
              <w:rPr>
                <w:rFonts w:asciiTheme="minorHAnsi" w:hAnsiTheme="minorHAnsi" w:cstheme="minorHAnsi"/>
                <w:szCs w:val="22"/>
              </w:rPr>
              <w:t>y</w:t>
            </w:r>
            <w:r w:rsidRPr="00300521">
              <w:rPr>
                <w:rFonts w:asciiTheme="minorHAnsi" w:hAnsiTheme="minorHAnsi" w:cstheme="minorHAnsi"/>
                <w:szCs w:val="22"/>
              </w:rPr>
              <w:t xml:space="preserve"> considers the quantity of toluene each time it was recycled and reports the aggregate quantity.</w:t>
            </w:r>
          </w:p>
          <w:p w:rsidR="00FB4B69" w:rsidRPr="00300521" w:rsidP="00FB4B69" w14:paraId="162C3466" w14:textId="77777777">
            <w:pPr>
              <w:rPr>
                <w:rFonts w:asciiTheme="minorHAnsi" w:hAnsiTheme="minorHAnsi" w:cstheme="minorHAnsi"/>
                <w:szCs w:val="22"/>
              </w:rPr>
            </w:pPr>
          </w:p>
          <w:p w:rsidR="00FB4B69" w:rsidRPr="00300521" w:rsidP="00FB4B69" w14:paraId="38E2E2C7" w14:textId="77777777">
            <w:pPr>
              <w:rPr>
                <w:rFonts w:asciiTheme="minorHAnsi" w:hAnsiTheme="minorHAnsi" w:cstheme="minorHAnsi"/>
                <w:szCs w:val="22"/>
              </w:rPr>
            </w:pPr>
            <w:r w:rsidRPr="00300521">
              <w:rPr>
                <w:rFonts w:asciiTheme="minorHAnsi" w:hAnsiTheme="minorHAnsi" w:cstheme="minorHAnsi"/>
                <w:szCs w:val="22"/>
              </w:rPr>
              <w:t>The quantity of toluene recycled is calculated as the sum of the quantity recycled each of the four times that recycling occurred:</w:t>
            </w:r>
          </w:p>
          <w:tbl>
            <w:tblPr>
              <w:tblpPr w:leftFromText="180" w:rightFromText="180" w:vertAnchor="text" w:tblpY="1"/>
              <w:tblOverlap w:val="never"/>
              <w:tblW w:w="9600" w:type="dxa"/>
              <w:tblLayout w:type="fixed"/>
              <w:tblCellMar>
                <w:left w:w="120" w:type="dxa"/>
                <w:right w:w="120" w:type="dxa"/>
              </w:tblCellMar>
              <w:tblLook w:val="0000"/>
            </w:tblPr>
            <w:tblGrid>
              <w:gridCol w:w="3200"/>
              <w:gridCol w:w="3200"/>
              <w:gridCol w:w="3200"/>
            </w:tblGrid>
            <w:tr w14:paraId="4F6F7AE9"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FB4B69" w:rsidRPr="00300521" w:rsidP="006256C7" w14:paraId="7322CF32" w14:textId="77777777">
                  <w:pPr>
                    <w:jc w:val="center"/>
                    <w:rPr>
                      <w:rFonts w:asciiTheme="minorHAnsi" w:hAnsiTheme="minorHAnsi" w:cstheme="minorHAnsi"/>
                      <w:b/>
                      <w:bCs/>
                      <w:szCs w:val="22"/>
                    </w:rPr>
                  </w:pPr>
                  <w:r w:rsidRPr="00300521">
                    <w:rPr>
                      <w:rFonts w:asciiTheme="minorHAnsi" w:hAnsiTheme="minorHAnsi" w:cstheme="minorHAnsi"/>
                      <w:b/>
                      <w:bCs/>
                      <w:szCs w:val="22"/>
                    </w:rPr>
                    <w:t>Recycling pass</w:t>
                  </w:r>
                </w:p>
              </w:tc>
              <w:tc>
                <w:tcPr>
                  <w:tcW w:w="9600" w:type="dxa"/>
                  <w:tcBorders>
                    <w:left w:val="single" w:sz="6" w:space="0" w:color="000000"/>
                    <w:bottom w:val="single" w:sz="6" w:space="0" w:color="000000"/>
                    <w:right w:val="single" w:sz="6" w:space="0" w:color="000000"/>
                  </w:tcBorders>
                  <w:shd w:val="clear" w:color="auto" w:fill="B9DCFF"/>
                </w:tcPr>
                <w:p w:rsidR="00FB4B69" w:rsidRPr="00300521" w:rsidP="006256C7" w14:paraId="1973A861" w14:textId="77777777">
                  <w:pPr>
                    <w:jc w:val="center"/>
                    <w:rPr>
                      <w:rFonts w:asciiTheme="minorHAnsi" w:hAnsiTheme="minorHAnsi" w:cstheme="minorHAnsi"/>
                      <w:b/>
                      <w:bCs/>
                      <w:szCs w:val="22"/>
                    </w:rPr>
                  </w:pPr>
                  <w:r w:rsidRPr="00300521">
                    <w:rPr>
                      <w:rFonts w:asciiTheme="minorHAnsi" w:hAnsiTheme="minorHAnsi" w:cstheme="minorHAnsi"/>
                      <w:b/>
                      <w:bCs/>
                      <w:szCs w:val="22"/>
                    </w:rPr>
                    <w:t>Quantity of toluene entering the distillation unit</w:t>
                  </w:r>
                </w:p>
              </w:tc>
              <w:tc>
                <w:tcPr>
                  <w:tcW w:w="9600" w:type="dxa"/>
                  <w:tcBorders>
                    <w:left w:val="single" w:sz="6" w:space="0" w:color="000000"/>
                    <w:bottom w:val="single" w:sz="6" w:space="0" w:color="000000"/>
                    <w:right w:val="single" w:sz="6" w:space="0" w:color="000000"/>
                  </w:tcBorders>
                  <w:shd w:val="clear" w:color="auto" w:fill="B9DCFF"/>
                </w:tcPr>
                <w:p w:rsidR="00FB4B69" w:rsidRPr="00300521" w:rsidP="006256C7" w14:paraId="050F446B" w14:textId="77777777">
                  <w:pPr>
                    <w:jc w:val="center"/>
                    <w:rPr>
                      <w:rFonts w:asciiTheme="minorHAnsi" w:hAnsiTheme="minorHAnsi" w:cstheme="minorHAnsi"/>
                      <w:b/>
                      <w:bCs/>
                      <w:szCs w:val="22"/>
                    </w:rPr>
                  </w:pPr>
                  <w:r w:rsidRPr="00300521">
                    <w:rPr>
                      <w:rFonts w:asciiTheme="minorHAnsi" w:hAnsiTheme="minorHAnsi" w:cstheme="minorHAnsi"/>
                      <w:b/>
                      <w:bCs/>
                      <w:szCs w:val="22"/>
                    </w:rPr>
                    <w:t>Quantity of toluene recycled at 80% efficiency</w:t>
                  </w:r>
                </w:p>
              </w:tc>
            </w:tr>
            <w:tr w14:paraId="02CB203B"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32FBF3FF" w14:textId="77777777">
                  <w:pPr>
                    <w:jc w:val="center"/>
                    <w:rPr>
                      <w:rFonts w:asciiTheme="minorHAnsi" w:hAnsiTheme="minorHAnsi" w:cstheme="minorHAnsi"/>
                      <w:szCs w:val="22"/>
                    </w:rPr>
                  </w:pPr>
                  <w:r w:rsidRPr="00300521">
                    <w:rPr>
                      <w:rFonts w:asciiTheme="minorHAnsi" w:hAnsiTheme="minorHAnsi" w:cstheme="minorHAnsi"/>
                      <w:szCs w:val="22"/>
                    </w:rPr>
                    <w:t>First</w:t>
                  </w:r>
                </w:p>
              </w:tc>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06CC4A5E" w14:textId="77777777">
                  <w:pPr>
                    <w:jc w:val="center"/>
                    <w:rPr>
                      <w:rFonts w:asciiTheme="minorHAnsi" w:hAnsiTheme="minorHAnsi" w:cstheme="minorHAnsi"/>
                      <w:szCs w:val="22"/>
                    </w:rPr>
                  </w:pPr>
                  <w:r w:rsidRPr="00300521">
                    <w:rPr>
                      <w:rFonts w:asciiTheme="minorHAnsi" w:hAnsiTheme="minorHAnsi" w:cstheme="minorHAnsi"/>
                      <w:szCs w:val="22"/>
                    </w:rPr>
                    <w:t xml:space="preserve">20,000 </w:t>
                  </w:r>
                  <w:r w:rsidRPr="00300521">
                    <w:rPr>
                      <w:rFonts w:asciiTheme="minorHAnsi" w:hAnsiTheme="minorHAnsi" w:cstheme="minorHAnsi"/>
                      <w:szCs w:val="22"/>
                    </w:rPr>
                    <w:t>lb</w:t>
                  </w:r>
                </w:p>
              </w:tc>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664DAB9F" w14:textId="7AF06910">
                  <w:pPr>
                    <w:tabs>
                      <w:tab w:val="left" w:pos="1656"/>
                    </w:tabs>
                    <w:jc w:val="left"/>
                    <w:rPr>
                      <w:rFonts w:asciiTheme="minorHAnsi" w:hAnsiTheme="minorHAnsi" w:cstheme="minorHAnsi"/>
                      <w:szCs w:val="22"/>
                    </w:rPr>
                  </w:pPr>
                  <w:r w:rsidRPr="00300521">
                    <w:rPr>
                      <w:rFonts w:asciiTheme="minorHAnsi" w:hAnsiTheme="minorHAnsi" w:cstheme="minorHAnsi"/>
                      <w:szCs w:val="22"/>
                    </w:rPr>
                    <w:t xml:space="preserve">20,000 </w:t>
                  </w:r>
                  <w:r w:rsidRPr="00300521">
                    <w:rPr>
                      <w:rFonts w:asciiTheme="minorHAnsi" w:hAnsiTheme="minorHAnsi" w:cstheme="minorHAnsi"/>
                      <w:szCs w:val="22"/>
                    </w:rPr>
                    <w:t>lb</w:t>
                  </w:r>
                  <w:r w:rsidRPr="00300521">
                    <w:rPr>
                      <w:rFonts w:asciiTheme="minorHAnsi" w:hAnsiTheme="minorHAnsi" w:cstheme="minorHAnsi"/>
                      <w:szCs w:val="22"/>
                    </w:rPr>
                    <w:t xml:space="preserve"> × 80%</w:t>
                  </w:r>
                  <w:r w:rsidRPr="00300521">
                    <w:rPr>
                      <w:rFonts w:asciiTheme="minorHAnsi" w:hAnsiTheme="minorHAnsi" w:cstheme="minorHAnsi"/>
                    </w:rPr>
                    <w:tab/>
                  </w:r>
                  <w:r w:rsidRPr="00300521" w:rsidR="00685E13">
                    <w:rPr>
                      <w:rFonts w:asciiTheme="minorHAnsi" w:hAnsiTheme="minorHAnsi" w:cstheme="minorHAnsi"/>
                      <w:szCs w:val="22"/>
                    </w:rPr>
                    <w:t>= 16,000</w:t>
                  </w:r>
                  <w:r w:rsidRPr="00300521">
                    <w:rPr>
                      <w:rFonts w:asciiTheme="minorHAnsi" w:hAnsiTheme="minorHAnsi" w:cstheme="minorHAnsi"/>
                      <w:szCs w:val="22"/>
                    </w:rPr>
                    <w:t xml:space="preserve"> </w:t>
                  </w:r>
                  <w:r w:rsidRPr="00300521">
                    <w:rPr>
                      <w:rFonts w:asciiTheme="minorHAnsi" w:hAnsiTheme="minorHAnsi" w:cstheme="minorHAnsi"/>
                      <w:szCs w:val="22"/>
                    </w:rPr>
                    <w:t>lb</w:t>
                  </w:r>
                </w:p>
              </w:tc>
            </w:tr>
            <w:tr w14:paraId="45A02AE9"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2CE56D80" w14:textId="77777777">
                  <w:pPr>
                    <w:jc w:val="center"/>
                    <w:rPr>
                      <w:rFonts w:asciiTheme="minorHAnsi" w:hAnsiTheme="minorHAnsi" w:cstheme="minorHAnsi"/>
                      <w:szCs w:val="22"/>
                    </w:rPr>
                  </w:pPr>
                  <w:r w:rsidRPr="00300521">
                    <w:rPr>
                      <w:rFonts w:asciiTheme="minorHAnsi" w:hAnsiTheme="minorHAnsi" w:cstheme="minorHAnsi"/>
                      <w:szCs w:val="22"/>
                    </w:rPr>
                    <w:t>Second</w:t>
                  </w:r>
                </w:p>
              </w:tc>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78A695B9" w14:textId="77777777">
                  <w:pPr>
                    <w:jc w:val="center"/>
                    <w:rPr>
                      <w:rFonts w:asciiTheme="minorHAnsi" w:hAnsiTheme="minorHAnsi" w:cstheme="minorHAnsi"/>
                      <w:szCs w:val="22"/>
                    </w:rPr>
                  </w:pPr>
                  <w:r w:rsidRPr="00300521">
                    <w:rPr>
                      <w:rFonts w:asciiTheme="minorHAnsi" w:hAnsiTheme="minorHAnsi" w:cstheme="minorHAnsi"/>
                      <w:szCs w:val="22"/>
                    </w:rPr>
                    <w:t xml:space="preserve">16,000 </w:t>
                  </w:r>
                  <w:r w:rsidRPr="00300521">
                    <w:rPr>
                      <w:rFonts w:asciiTheme="minorHAnsi" w:hAnsiTheme="minorHAnsi" w:cstheme="minorHAnsi"/>
                      <w:szCs w:val="22"/>
                    </w:rPr>
                    <w:t>lb</w:t>
                  </w:r>
                </w:p>
              </w:tc>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29CACC53" w14:textId="12957B46">
                  <w:pPr>
                    <w:tabs>
                      <w:tab w:val="left" w:pos="1656"/>
                    </w:tabs>
                    <w:jc w:val="left"/>
                    <w:rPr>
                      <w:rFonts w:asciiTheme="minorHAnsi" w:hAnsiTheme="minorHAnsi" w:cstheme="minorHAnsi"/>
                      <w:szCs w:val="22"/>
                    </w:rPr>
                  </w:pPr>
                  <w:r w:rsidRPr="00300521">
                    <w:rPr>
                      <w:rFonts w:asciiTheme="minorHAnsi" w:hAnsiTheme="minorHAnsi" w:cstheme="minorHAnsi"/>
                      <w:szCs w:val="22"/>
                    </w:rPr>
                    <w:t xml:space="preserve">16,000 </w:t>
                  </w:r>
                  <w:r w:rsidRPr="00300521">
                    <w:rPr>
                      <w:rFonts w:asciiTheme="minorHAnsi" w:hAnsiTheme="minorHAnsi" w:cstheme="minorHAnsi"/>
                      <w:szCs w:val="22"/>
                    </w:rPr>
                    <w:t>lb</w:t>
                  </w:r>
                  <w:r w:rsidRPr="00300521">
                    <w:rPr>
                      <w:rFonts w:asciiTheme="minorHAnsi" w:hAnsiTheme="minorHAnsi" w:cstheme="minorHAnsi"/>
                      <w:szCs w:val="22"/>
                    </w:rPr>
                    <w:t xml:space="preserve"> × 80%</w:t>
                  </w:r>
                  <w:r w:rsidRPr="00300521">
                    <w:rPr>
                      <w:rFonts w:asciiTheme="minorHAnsi" w:hAnsiTheme="minorHAnsi" w:cstheme="minorHAnsi"/>
                    </w:rPr>
                    <w:tab/>
                  </w:r>
                  <w:r w:rsidRPr="00300521" w:rsidR="00685E13">
                    <w:rPr>
                      <w:rFonts w:asciiTheme="minorHAnsi" w:hAnsiTheme="minorHAnsi" w:cstheme="minorHAnsi"/>
                      <w:szCs w:val="22"/>
                    </w:rPr>
                    <w:t>= 12,800</w:t>
                  </w:r>
                  <w:r w:rsidRPr="00300521">
                    <w:rPr>
                      <w:rFonts w:asciiTheme="minorHAnsi" w:hAnsiTheme="minorHAnsi" w:cstheme="minorHAnsi"/>
                      <w:szCs w:val="22"/>
                    </w:rPr>
                    <w:t xml:space="preserve"> </w:t>
                  </w:r>
                  <w:r w:rsidRPr="00300521">
                    <w:rPr>
                      <w:rFonts w:asciiTheme="minorHAnsi" w:hAnsiTheme="minorHAnsi" w:cstheme="minorHAnsi"/>
                      <w:szCs w:val="22"/>
                    </w:rPr>
                    <w:t>lb</w:t>
                  </w:r>
                </w:p>
              </w:tc>
            </w:tr>
            <w:tr w14:paraId="2C9AFE52"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6EFDAABD" w14:textId="77777777">
                  <w:pPr>
                    <w:jc w:val="center"/>
                    <w:rPr>
                      <w:rFonts w:asciiTheme="minorHAnsi" w:hAnsiTheme="minorHAnsi" w:cstheme="minorHAnsi"/>
                      <w:szCs w:val="22"/>
                    </w:rPr>
                  </w:pPr>
                  <w:r w:rsidRPr="00300521">
                    <w:rPr>
                      <w:rFonts w:asciiTheme="minorHAnsi" w:hAnsiTheme="minorHAnsi" w:cstheme="minorHAnsi"/>
                      <w:szCs w:val="22"/>
                    </w:rPr>
                    <w:t>Third</w:t>
                  </w:r>
                </w:p>
              </w:tc>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148C0B6D" w14:textId="77777777">
                  <w:pPr>
                    <w:jc w:val="center"/>
                    <w:rPr>
                      <w:rFonts w:asciiTheme="minorHAnsi" w:hAnsiTheme="minorHAnsi" w:cstheme="minorHAnsi"/>
                      <w:szCs w:val="22"/>
                    </w:rPr>
                  </w:pPr>
                  <w:r w:rsidRPr="00300521">
                    <w:rPr>
                      <w:rFonts w:asciiTheme="minorHAnsi" w:hAnsiTheme="minorHAnsi" w:cstheme="minorHAnsi"/>
                      <w:szCs w:val="22"/>
                    </w:rPr>
                    <w:t xml:space="preserve">12,800 </w:t>
                  </w:r>
                  <w:r w:rsidRPr="00300521">
                    <w:rPr>
                      <w:rFonts w:asciiTheme="minorHAnsi" w:hAnsiTheme="minorHAnsi" w:cstheme="minorHAnsi"/>
                      <w:szCs w:val="22"/>
                    </w:rPr>
                    <w:t>lb</w:t>
                  </w:r>
                </w:p>
              </w:tc>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5B9F0453" w14:textId="1DEE01AD">
                  <w:pPr>
                    <w:tabs>
                      <w:tab w:val="left" w:pos="1656"/>
                    </w:tabs>
                    <w:jc w:val="left"/>
                    <w:rPr>
                      <w:rFonts w:asciiTheme="minorHAnsi" w:hAnsiTheme="minorHAnsi" w:cstheme="minorHAnsi"/>
                      <w:szCs w:val="22"/>
                    </w:rPr>
                  </w:pPr>
                  <w:r w:rsidRPr="00300521">
                    <w:rPr>
                      <w:rFonts w:asciiTheme="minorHAnsi" w:hAnsiTheme="minorHAnsi" w:cstheme="minorHAnsi"/>
                      <w:szCs w:val="22"/>
                    </w:rPr>
                    <w:t xml:space="preserve">12,800 </w:t>
                  </w:r>
                  <w:r w:rsidRPr="00300521">
                    <w:rPr>
                      <w:rFonts w:asciiTheme="minorHAnsi" w:hAnsiTheme="minorHAnsi" w:cstheme="minorHAnsi"/>
                      <w:szCs w:val="22"/>
                    </w:rPr>
                    <w:t>lb</w:t>
                  </w:r>
                  <w:r w:rsidRPr="00300521">
                    <w:rPr>
                      <w:rFonts w:asciiTheme="minorHAnsi" w:hAnsiTheme="minorHAnsi" w:cstheme="minorHAnsi"/>
                      <w:szCs w:val="22"/>
                    </w:rPr>
                    <w:t xml:space="preserve"> × 80%</w:t>
                  </w:r>
                  <w:r w:rsidRPr="00300521">
                    <w:rPr>
                      <w:rFonts w:asciiTheme="minorHAnsi" w:hAnsiTheme="minorHAnsi" w:cstheme="minorHAnsi"/>
                    </w:rPr>
                    <w:tab/>
                  </w:r>
                  <w:r w:rsidRPr="00300521" w:rsidR="00685E13">
                    <w:rPr>
                      <w:rFonts w:asciiTheme="minorHAnsi" w:hAnsiTheme="minorHAnsi" w:cstheme="minorHAnsi"/>
                      <w:szCs w:val="22"/>
                    </w:rPr>
                    <w:t>= 10,240</w:t>
                  </w:r>
                  <w:r w:rsidRPr="00300521">
                    <w:rPr>
                      <w:rFonts w:asciiTheme="minorHAnsi" w:hAnsiTheme="minorHAnsi" w:cstheme="minorHAnsi"/>
                      <w:szCs w:val="22"/>
                    </w:rPr>
                    <w:t xml:space="preserve"> </w:t>
                  </w:r>
                  <w:r w:rsidRPr="00300521">
                    <w:rPr>
                      <w:rFonts w:asciiTheme="minorHAnsi" w:hAnsiTheme="minorHAnsi" w:cstheme="minorHAnsi"/>
                      <w:szCs w:val="22"/>
                    </w:rPr>
                    <w:t>lb</w:t>
                  </w:r>
                </w:p>
              </w:tc>
            </w:tr>
            <w:tr w14:paraId="511B59D1"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0A143C43" w14:textId="77777777">
                  <w:pPr>
                    <w:jc w:val="center"/>
                    <w:rPr>
                      <w:rFonts w:asciiTheme="minorHAnsi" w:hAnsiTheme="minorHAnsi" w:cstheme="minorHAnsi"/>
                      <w:szCs w:val="22"/>
                    </w:rPr>
                  </w:pPr>
                  <w:r w:rsidRPr="00300521">
                    <w:rPr>
                      <w:rFonts w:asciiTheme="minorHAnsi" w:hAnsiTheme="minorHAnsi" w:cstheme="minorHAnsi"/>
                      <w:szCs w:val="22"/>
                    </w:rPr>
                    <w:t>Fourth</w:t>
                  </w:r>
                </w:p>
              </w:tc>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455891E8" w14:textId="77777777">
                  <w:pPr>
                    <w:jc w:val="center"/>
                    <w:rPr>
                      <w:rFonts w:asciiTheme="minorHAnsi" w:hAnsiTheme="minorHAnsi" w:cstheme="minorHAnsi"/>
                      <w:szCs w:val="22"/>
                    </w:rPr>
                  </w:pPr>
                  <w:r w:rsidRPr="00300521">
                    <w:rPr>
                      <w:rFonts w:asciiTheme="minorHAnsi" w:hAnsiTheme="minorHAnsi" w:cstheme="minorHAnsi"/>
                      <w:szCs w:val="22"/>
                    </w:rPr>
                    <w:t xml:space="preserve">10,240 </w:t>
                  </w:r>
                  <w:r w:rsidRPr="00300521">
                    <w:rPr>
                      <w:rFonts w:asciiTheme="minorHAnsi" w:hAnsiTheme="minorHAnsi" w:cstheme="minorHAnsi"/>
                      <w:szCs w:val="22"/>
                    </w:rPr>
                    <w:t>lb</w:t>
                  </w:r>
                </w:p>
              </w:tc>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71E25AA1" w14:textId="21BEE187">
                  <w:pPr>
                    <w:tabs>
                      <w:tab w:val="left" w:pos="1656"/>
                    </w:tabs>
                    <w:jc w:val="left"/>
                    <w:rPr>
                      <w:rFonts w:asciiTheme="minorHAnsi" w:hAnsiTheme="minorHAnsi" w:cstheme="minorHAnsi"/>
                      <w:szCs w:val="22"/>
                    </w:rPr>
                  </w:pPr>
                  <w:r w:rsidRPr="00300521">
                    <w:rPr>
                      <w:rFonts w:asciiTheme="minorHAnsi" w:hAnsiTheme="minorHAnsi" w:cstheme="minorHAnsi"/>
                      <w:szCs w:val="22"/>
                    </w:rPr>
                    <w:t xml:space="preserve">10,240 </w:t>
                  </w:r>
                  <w:r w:rsidRPr="00300521">
                    <w:rPr>
                      <w:rFonts w:asciiTheme="minorHAnsi" w:hAnsiTheme="minorHAnsi" w:cstheme="minorHAnsi"/>
                      <w:szCs w:val="22"/>
                    </w:rPr>
                    <w:t>lb</w:t>
                  </w:r>
                  <w:r w:rsidRPr="00300521">
                    <w:rPr>
                      <w:rFonts w:asciiTheme="minorHAnsi" w:hAnsiTheme="minorHAnsi" w:cstheme="minorHAnsi"/>
                      <w:szCs w:val="22"/>
                    </w:rPr>
                    <w:t xml:space="preserve"> × 80%</w:t>
                  </w:r>
                  <w:r w:rsidRPr="00300521">
                    <w:rPr>
                      <w:rFonts w:asciiTheme="minorHAnsi" w:hAnsiTheme="minorHAnsi" w:cstheme="minorHAnsi"/>
                    </w:rPr>
                    <w:tab/>
                  </w:r>
                  <w:r w:rsidRPr="00300521">
                    <w:rPr>
                      <w:rFonts w:asciiTheme="minorHAnsi" w:hAnsiTheme="minorHAnsi" w:cstheme="minorHAnsi"/>
                      <w:szCs w:val="22"/>
                    </w:rPr>
                    <w:t xml:space="preserve">= 8,192 </w:t>
                  </w:r>
                  <w:r w:rsidRPr="00300521">
                    <w:rPr>
                      <w:rFonts w:asciiTheme="minorHAnsi" w:hAnsiTheme="minorHAnsi" w:cstheme="minorHAnsi"/>
                      <w:szCs w:val="22"/>
                    </w:rPr>
                    <w:t>lb</w:t>
                  </w:r>
                </w:p>
              </w:tc>
            </w:tr>
            <w:tr w14:paraId="21519273" w14:textId="77777777" w:rsidTr="008B0AFF">
              <w:tblPrEx>
                <w:tblW w:w="9600" w:type="dxa"/>
                <w:tblLayout w:type="fixed"/>
                <w:tblCellMar>
                  <w:left w:w="120" w:type="dxa"/>
                  <w:right w:w="120" w:type="dxa"/>
                </w:tblCellMar>
                <w:tblLook w:val="0000"/>
              </w:tblPrEx>
              <w:trPr>
                <w:gridAfter w:val="2"/>
                <w:wAfter w:w="720" w:type="dxa"/>
                <w:cantSplit/>
                <w:trHeight w:val="1350"/>
              </w:trPr>
              <w:tc>
                <w:tcPr>
                  <w:tcW w:w="9600" w:type="dxa"/>
                  <w:tcBorders>
                    <w:left w:val="single" w:sz="6" w:space="0" w:color="000000"/>
                    <w:bottom w:val="single" w:sz="6" w:space="0" w:color="000000"/>
                    <w:right w:val="single" w:sz="6" w:space="0" w:color="000000"/>
                  </w:tcBorders>
                  <w:shd w:val="clear" w:color="auto" w:fill="B9DCFF"/>
                </w:tcPr>
                <w:p w:rsidR="00343E67" w:rsidRPr="00300521" w:rsidP="006256C7" w14:paraId="24080AA8" w14:textId="232A81B5">
                  <w:pPr>
                    <w:tabs>
                      <w:tab w:val="left" w:pos="6120"/>
                    </w:tabs>
                    <w:ind w:left="37"/>
                    <w:jc w:val="left"/>
                    <w:rPr>
                      <w:rFonts w:asciiTheme="minorHAnsi" w:hAnsiTheme="minorHAnsi" w:cstheme="minorHAnsi"/>
                      <w:szCs w:val="22"/>
                    </w:rPr>
                  </w:pPr>
                  <w:r w:rsidRPr="00300521">
                    <w:rPr>
                      <w:rFonts w:asciiTheme="minorHAnsi" w:hAnsiTheme="minorHAnsi" w:cstheme="minorHAnsi"/>
                      <w:szCs w:val="22"/>
                    </w:rPr>
                    <w:t>Total quantity of toluene recycled</w:t>
                  </w:r>
                  <w:r w:rsidRPr="00300521">
                    <w:rPr>
                      <w:rFonts w:asciiTheme="minorHAnsi" w:hAnsiTheme="minorHAnsi" w:cstheme="minorHAnsi"/>
                    </w:rPr>
                    <w:tab/>
                  </w:r>
                  <w:r w:rsidRPr="00300521" w:rsidR="00685E13">
                    <w:rPr>
                      <w:rFonts w:asciiTheme="minorHAnsi" w:hAnsiTheme="minorHAnsi" w:cstheme="minorHAnsi"/>
                      <w:szCs w:val="22"/>
                    </w:rPr>
                    <w:t>= 47,232</w:t>
                  </w:r>
                  <w:r w:rsidRPr="00300521">
                    <w:rPr>
                      <w:rFonts w:asciiTheme="minorHAnsi" w:hAnsiTheme="minorHAnsi" w:cstheme="minorHAnsi"/>
                      <w:szCs w:val="22"/>
                    </w:rPr>
                    <w:t xml:space="preserve"> </w:t>
                  </w:r>
                  <w:r w:rsidRPr="00300521">
                    <w:rPr>
                      <w:rFonts w:asciiTheme="minorHAnsi" w:hAnsiTheme="minorHAnsi" w:cstheme="minorHAnsi"/>
                      <w:szCs w:val="22"/>
                    </w:rPr>
                    <w:t>lb</w:t>
                  </w:r>
                </w:p>
              </w:tc>
            </w:tr>
          </w:tbl>
          <w:p w:rsidR="00FB4B69" w:rsidRPr="00300521" w:rsidP="00FB4B69" w14:paraId="4C01AB47" w14:textId="77777777">
            <w:pPr>
              <w:rPr>
                <w:rFonts w:asciiTheme="minorHAnsi" w:hAnsiTheme="minorHAnsi" w:cstheme="minorHAnsi"/>
                <w:szCs w:val="22"/>
              </w:rPr>
            </w:pPr>
          </w:p>
          <w:p w:rsidR="00FB4B69" w:rsidRPr="00300521" w:rsidP="00B46454" w14:paraId="7714AE89" w14:textId="7A6CBA84">
            <w:pPr>
              <w:spacing w:after="120"/>
              <w:rPr>
                <w:rFonts w:asciiTheme="minorHAnsi" w:hAnsiTheme="minorHAnsi" w:cstheme="minorHAnsi"/>
              </w:rPr>
            </w:pPr>
            <w:r w:rsidRPr="00300521">
              <w:rPr>
                <w:rFonts w:asciiTheme="minorHAnsi" w:hAnsiTheme="minorHAnsi" w:cstheme="minorHAnsi"/>
                <w:szCs w:val="22"/>
              </w:rPr>
              <w:t xml:space="preserve">In Section 7C of the Form R, the facility selects “H20 – Solvents/Organics Recovery” and enters 47,232 </w:t>
            </w:r>
            <w:r w:rsidRPr="00300521">
              <w:rPr>
                <w:rFonts w:asciiTheme="minorHAnsi" w:hAnsiTheme="minorHAnsi" w:cstheme="minorHAnsi"/>
                <w:szCs w:val="22"/>
              </w:rPr>
              <w:t>lb</w:t>
            </w:r>
            <w:r w:rsidRPr="00300521">
              <w:rPr>
                <w:rFonts w:asciiTheme="minorHAnsi" w:hAnsiTheme="minorHAnsi" w:cstheme="minorHAnsi"/>
                <w:szCs w:val="22"/>
              </w:rPr>
              <w:t xml:space="preserve"> as the “Quantity Recycled On-site</w:t>
            </w:r>
            <w:r w:rsidRPr="00300521" w:rsidR="008E1913">
              <w:rPr>
                <w:rFonts w:asciiTheme="minorHAnsi" w:hAnsiTheme="minorHAnsi" w:cstheme="minorHAnsi"/>
                <w:szCs w:val="22"/>
              </w:rPr>
              <w:t>.</w:t>
            </w:r>
            <w:r w:rsidRPr="00300521">
              <w:rPr>
                <w:rFonts w:asciiTheme="minorHAnsi" w:hAnsiTheme="minorHAnsi" w:cstheme="minorHAnsi"/>
                <w:szCs w:val="22"/>
              </w:rPr>
              <w:t xml:space="preserve">” TRI-MEweb will populate the quantity </w:t>
            </w:r>
            <w:r w:rsidRPr="00300521" w:rsidR="00685E13">
              <w:rPr>
                <w:rFonts w:asciiTheme="minorHAnsi" w:hAnsiTheme="minorHAnsi" w:cstheme="minorHAnsi"/>
                <w:szCs w:val="22"/>
              </w:rPr>
              <w:t>entered (</w:t>
            </w:r>
            <w:r w:rsidRPr="00300521">
              <w:rPr>
                <w:rFonts w:asciiTheme="minorHAnsi" w:hAnsiTheme="minorHAnsi" w:cstheme="minorHAnsi"/>
                <w:szCs w:val="22"/>
              </w:rPr>
              <w:t xml:space="preserve">47,232 </w:t>
            </w:r>
            <w:r w:rsidRPr="00300521">
              <w:rPr>
                <w:rFonts w:asciiTheme="minorHAnsi" w:hAnsiTheme="minorHAnsi" w:cstheme="minorHAnsi"/>
                <w:szCs w:val="22"/>
              </w:rPr>
              <w:t>lb</w:t>
            </w:r>
            <w:r w:rsidRPr="00300521" w:rsidR="00416A65">
              <w:rPr>
                <w:rFonts w:asciiTheme="minorHAnsi" w:hAnsiTheme="minorHAnsi" w:cstheme="minorHAnsi"/>
                <w:szCs w:val="22"/>
              </w:rPr>
              <w:t>)</w:t>
            </w:r>
            <w:r w:rsidRPr="00300521">
              <w:rPr>
                <w:rFonts w:asciiTheme="minorHAnsi" w:hAnsiTheme="minorHAnsi" w:cstheme="minorHAnsi"/>
                <w:szCs w:val="22"/>
              </w:rPr>
              <w:t xml:space="preserve"> as the quantity recycled on-site in the current reporting year in Section 8.4. Note </w:t>
            </w:r>
            <w:r w:rsidRPr="00300521" w:rsidR="005611E8">
              <w:rPr>
                <w:rFonts w:asciiTheme="minorHAnsi" w:hAnsiTheme="minorHAnsi" w:cstheme="minorHAnsi"/>
                <w:szCs w:val="22"/>
              </w:rPr>
              <w:t xml:space="preserve">that </w:t>
            </w:r>
            <w:r w:rsidRPr="00300521">
              <w:rPr>
                <w:rFonts w:asciiTheme="minorHAnsi" w:hAnsiTheme="minorHAnsi" w:cstheme="minorHAnsi"/>
                <w:szCs w:val="22"/>
              </w:rPr>
              <w:t>the facility would also report any associated waste stream treatment information in Section 7A and any release or transfer information in Section(s) 5 and/or 6.</w:t>
            </w:r>
            <w:r w:rsidRPr="00300521">
              <w:rPr>
                <w:rFonts w:asciiTheme="minorHAnsi" w:hAnsiTheme="minorHAnsi" w:cstheme="minorHAnsi"/>
              </w:rPr>
              <w:t xml:space="preserve"> </w:t>
            </w:r>
          </w:p>
        </w:tc>
      </w:tr>
    </w:tbl>
    <w:p w:rsidR="00D5538F" w:rsidRPr="00300521" w:rsidP="0014162C" w14:paraId="0741FE04" w14:textId="77777777">
      <w:pPr>
        <w:pStyle w:val="BodyText"/>
        <w:rPr>
          <w:rFonts w:asciiTheme="minorHAnsi" w:hAnsiTheme="minorHAnsi" w:cstheme="minorHAnsi"/>
          <w:sz w:val="16"/>
          <w:szCs w:val="16"/>
        </w:rPr>
      </w:pPr>
    </w:p>
    <w:p w:rsidR="00FB4B69" w:rsidRPr="00300521" w:rsidP="0014162C" w14:paraId="09BA9B2D"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space="360"/>
          <w:docGrid w:linePitch="360"/>
        </w:sectPr>
      </w:pPr>
    </w:p>
    <w:p w:rsidR="00617A96" w:rsidRPr="00300521" w14:paraId="56DFB7E8" w14:textId="77777777">
      <w:pPr>
        <w:rPr>
          <w:rFonts w:asciiTheme="minorHAnsi" w:hAnsiTheme="minorHAnsi" w:cstheme="minorHAnsi"/>
          <w:b/>
          <w:sz w:val="16"/>
          <w:szCs w:val="16"/>
        </w:rPr>
      </w:pPr>
    </w:p>
    <w:p w:rsidR="00CF13C4" w:rsidRPr="00300521" w14:paraId="5F9F1FB6" w14:textId="77777777">
      <w:pPr>
        <w:rPr>
          <w:rFonts w:asciiTheme="minorHAnsi" w:hAnsiTheme="minorHAnsi" w:cstheme="minorHAnsi"/>
          <w:b/>
          <w:vanish/>
        </w:rPr>
        <w:sectPr w:rsidSect="00CA19DD">
          <w:type w:val="continuous"/>
          <w:pgSz w:w="12240" w:h="15840"/>
          <w:pgMar w:top="1440" w:right="1296" w:bottom="1440" w:left="1296" w:header="720" w:footer="576" w:gutter="0"/>
          <w:cols w:num="2" w:space="346"/>
          <w:docGrid w:linePitch="360"/>
        </w:sectPr>
      </w:pPr>
    </w:p>
    <w:p w:rsidR="00D5538F" w:rsidRPr="00300521" w:rsidP="00B24168" w14:paraId="7690808D" w14:textId="77777777">
      <w:pPr>
        <w:pStyle w:val="Heading2"/>
        <w:rPr>
          <w:rFonts w:asciiTheme="minorHAnsi" w:hAnsiTheme="minorHAnsi" w:cstheme="minorHAnsi"/>
        </w:rPr>
      </w:pPr>
      <w:bookmarkStart w:id="744" w:name="_Toc312751703"/>
      <w:bookmarkStart w:id="745" w:name="_Toc19619262"/>
      <w:bookmarkStart w:id="746" w:name="_Toc53641705"/>
      <w:bookmarkStart w:id="747" w:name="_Toc152348797"/>
      <w:bookmarkStart w:id="748" w:name="_Toc184647949"/>
      <w:bookmarkStart w:id="749" w:name="_Toc225253120"/>
      <w:r w:rsidRPr="00300521">
        <w:rPr>
          <w:rFonts w:asciiTheme="minorHAnsi" w:hAnsiTheme="minorHAnsi" w:cstheme="minorHAnsi"/>
        </w:rPr>
        <w:t>Section 8.</w:t>
      </w:r>
      <w:r w:rsidRPr="00300521">
        <w:rPr>
          <w:rFonts w:asciiTheme="minorHAnsi" w:hAnsiTheme="minorHAnsi" w:cstheme="minorHAnsi"/>
        </w:rPr>
        <w:tab/>
      </w:r>
      <w:bookmarkEnd w:id="744"/>
      <w:r w:rsidRPr="00300521">
        <w:rPr>
          <w:rFonts w:asciiTheme="minorHAnsi" w:hAnsiTheme="minorHAnsi" w:cstheme="minorHAnsi"/>
        </w:rPr>
        <w:t>Source Reduction and Waste Management</w:t>
      </w:r>
      <w:r w:rsidRPr="00300521" w:rsidR="004E65CE">
        <w:rPr>
          <w:rFonts w:asciiTheme="minorHAnsi" w:hAnsiTheme="minorHAnsi" w:cstheme="minorHAnsi"/>
        </w:rPr>
        <w:t xml:space="preserve"> (Form R)</w:t>
      </w:r>
      <w:bookmarkEnd w:id="745"/>
      <w:bookmarkEnd w:id="746"/>
      <w:bookmarkEnd w:id="747"/>
      <w:bookmarkEnd w:id="748"/>
      <w:bookmarkEnd w:id="749"/>
    </w:p>
    <w:p w:rsidR="004A51C8" w:rsidRPr="00300521" w:rsidP="004A51C8" w14:paraId="20A08F98" w14:textId="383C57C3">
      <w:pPr>
        <w:rPr>
          <w:rFonts w:asciiTheme="minorHAnsi" w:hAnsiTheme="minorHAnsi" w:cstheme="minorHAnsi"/>
        </w:rPr>
      </w:pPr>
      <w:r w:rsidRPr="00300521">
        <w:rPr>
          <w:rFonts w:asciiTheme="minorHAnsi" w:hAnsiTheme="minorHAnsi" w:cstheme="minorHAnsi"/>
        </w:rPr>
        <w:t xml:space="preserve">This section includes the data elements mandated by Section 6607 of the </w:t>
      </w:r>
      <w:r w:rsidRPr="00300521" w:rsidR="00EE31E1">
        <w:rPr>
          <w:rFonts w:asciiTheme="minorHAnsi" w:hAnsiTheme="minorHAnsi" w:cstheme="minorHAnsi"/>
        </w:rPr>
        <w:t>Pollution Prevention Act of 1990 (PPA)</w:t>
      </w:r>
      <w:r w:rsidRPr="00300521">
        <w:rPr>
          <w:rFonts w:asciiTheme="minorHAnsi" w:hAnsiTheme="minorHAnsi" w:cstheme="minorHAnsi"/>
        </w:rPr>
        <w:t xml:space="preserve">. The PPA calls for pollution to be prevented or reduced at the source whenever feasible and released to the environment only as a last resort, as shown in Figure </w:t>
      </w:r>
      <w:r w:rsidRPr="00300521" w:rsidR="00123C91">
        <w:rPr>
          <w:rFonts w:asciiTheme="minorHAnsi" w:hAnsiTheme="minorHAnsi" w:cstheme="minorHAnsi"/>
        </w:rPr>
        <w:t>7</w:t>
      </w:r>
      <w:r w:rsidRPr="00300521">
        <w:rPr>
          <w:rFonts w:asciiTheme="minorHAnsi" w:hAnsiTheme="minorHAnsi" w:cstheme="minorHAnsi"/>
        </w:rPr>
        <w:t xml:space="preserve">. </w:t>
      </w:r>
    </w:p>
    <w:p w:rsidR="004A51C8" w:rsidRPr="00300521" w:rsidP="004A51C8" w14:paraId="4AB18320" w14:textId="77777777">
      <w:pPr>
        <w:rPr>
          <w:rFonts w:asciiTheme="minorHAnsi" w:hAnsiTheme="minorHAnsi" w:cstheme="minorHAnsi"/>
        </w:rPr>
      </w:pPr>
    </w:p>
    <w:p w:rsidR="004A51C8" w:rsidRPr="00300521" w:rsidP="004A51C8" w14:paraId="1700325A" w14:textId="77777777">
      <w:pPr>
        <w:rPr>
          <w:rFonts w:asciiTheme="minorHAnsi" w:hAnsiTheme="minorHAnsi" w:cstheme="minorHAnsi"/>
        </w:rPr>
      </w:pPr>
      <w:r w:rsidRPr="00300521">
        <w:rPr>
          <w:rFonts w:asciiTheme="minorHAnsi" w:hAnsiTheme="minorHAnsi" w:cstheme="minorHAnsi"/>
          <w:noProof/>
        </w:rPr>
        <w:drawing>
          <wp:inline distT="0" distB="0" distL="0" distR="0">
            <wp:extent cx="2953031" cy="2537460"/>
            <wp:effectExtent l="0" t="0" r="0" b="0"/>
            <wp:docPr id="20" name="Picture 20" descr="C:\Users\edgare\AppData\Local\Microsoft\Windows\INetCache\Content.Outlook\T7GWQLJ1\waste_management_hierarchy_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edgare\AppData\Local\Microsoft\Windows\INetCache\Content.Outlook\T7GWQLJ1\waste_management_hierarchy_vector.png"/>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rcRect b="-4171"/>
                    <a:stretch>
                      <a:fillRect/>
                    </a:stretch>
                  </pic:blipFill>
                  <pic:spPr bwMode="auto">
                    <a:xfrm>
                      <a:off x="0" y="0"/>
                      <a:ext cx="2953385" cy="253776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A51C8" w:rsidRPr="00300521" w:rsidP="007E161E" w14:paraId="7D98645C" w14:textId="7DFF9D57">
      <w:pPr>
        <w:pStyle w:val="FigureHeading"/>
        <w:rPr>
          <w:rFonts w:asciiTheme="minorHAnsi" w:hAnsiTheme="minorHAnsi" w:cstheme="minorHAnsi"/>
        </w:rPr>
      </w:pPr>
      <w:bookmarkStart w:id="750" w:name="_Toc529114862"/>
      <w:bookmarkStart w:id="751" w:name="_Toc21949741"/>
      <w:bookmarkStart w:id="752" w:name="_Toc179382676"/>
      <w:bookmarkStart w:id="753" w:name="_Toc183118540"/>
      <w:bookmarkStart w:id="754" w:name="_Toc221090627"/>
      <w:r w:rsidRPr="00300521">
        <w:rPr>
          <w:rFonts w:asciiTheme="minorHAnsi" w:hAnsiTheme="minorHAnsi" w:cstheme="minorHAnsi"/>
        </w:rPr>
        <w:t xml:space="preserve">Figure </w:t>
      </w:r>
      <w:r w:rsidRPr="00300521" w:rsidR="00123C91">
        <w:rPr>
          <w:rFonts w:asciiTheme="minorHAnsi" w:hAnsiTheme="minorHAnsi" w:cstheme="minorHAnsi"/>
        </w:rPr>
        <w:t>7</w:t>
      </w:r>
      <w:r w:rsidRPr="00300521">
        <w:rPr>
          <w:rFonts w:asciiTheme="minorHAnsi" w:hAnsiTheme="minorHAnsi" w:cstheme="minorHAnsi"/>
        </w:rPr>
        <w:t>.</w:t>
      </w:r>
      <w:r w:rsidRPr="00300521">
        <w:rPr>
          <w:rFonts w:asciiTheme="minorHAnsi" w:hAnsiTheme="minorHAnsi" w:cstheme="minorHAnsi"/>
        </w:rPr>
        <w:tab/>
        <w:t>Waste Management Hierarchy</w:t>
      </w:r>
      <w:bookmarkEnd w:id="750"/>
      <w:bookmarkEnd w:id="751"/>
      <w:bookmarkEnd w:id="752"/>
      <w:bookmarkEnd w:id="753"/>
      <w:bookmarkEnd w:id="754"/>
    </w:p>
    <w:p w:rsidR="004A51C8" w:rsidRPr="00300521" w:rsidP="004A51C8" w14:paraId="5A4F0A11" w14:textId="77777777">
      <w:pPr>
        <w:rPr>
          <w:rFonts w:asciiTheme="minorHAnsi" w:hAnsiTheme="minorHAnsi" w:cstheme="minorHAnsi"/>
        </w:rPr>
      </w:pPr>
    </w:p>
    <w:p w:rsidR="004A51C8" w:rsidRPr="00300521" w:rsidP="005765D9" w14:paraId="254216B4" w14:textId="0B4943CD">
      <w:pPr>
        <w:pStyle w:val="BodyText"/>
        <w:rPr>
          <w:rFonts w:asciiTheme="minorHAnsi" w:hAnsiTheme="minorHAnsi" w:cstheme="minorHAnsi"/>
        </w:rPr>
      </w:pPr>
      <w:r w:rsidRPr="00300521">
        <w:rPr>
          <w:rFonts w:asciiTheme="minorHAnsi" w:hAnsiTheme="minorHAnsi" w:cstheme="minorHAnsi"/>
        </w:rPr>
        <w:t xml:space="preserve">TRI collects information to track industry progress in reducing waste generation and moving toward safer waste management alternatives. Many facilities </w:t>
      </w:r>
      <w:r w:rsidRPr="00300521" w:rsidR="00F26CD5">
        <w:rPr>
          <w:rFonts w:asciiTheme="minorHAnsi" w:hAnsiTheme="minorHAnsi" w:cstheme="minorHAnsi"/>
        </w:rPr>
        <w:t xml:space="preserve">act </w:t>
      </w:r>
      <w:r w:rsidRPr="00300521">
        <w:rPr>
          <w:rFonts w:asciiTheme="minorHAnsi" w:hAnsiTheme="minorHAnsi" w:cstheme="minorHAnsi"/>
        </w:rPr>
        <w:t>to prevent pollution and reduce the amount of toxic chemicals entering the environment</w:t>
      </w:r>
      <w:r w:rsidRPr="00300521" w:rsidR="00DC1C64">
        <w:rPr>
          <w:rFonts w:asciiTheme="minorHAnsi" w:hAnsiTheme="minorHAnsi" w:cstheme="minorHAnsi"/>
        </w:rPr>
        <w:t>, and report their actions as required to TRI</w:t>
      </w:r>
      <w:r w:rsidRPr="00300521">
        <w:rPr>
          <w:rFonts w:asciiTheme="minorHAnsi" w:hAnsiTheme="minorHAnsi" w:cstheme="minorHAnsi"/>
        </w:rPr>
        <w:t xml:space="preserve">. As a result, TRI </w:t>
      </w:r>
      <w:r w:rsidRPr="00300521" w:rsidR="00B936FE">
        <w:rPr>
          <w:rFonts w:asciiTheme="minorHAnsi" w:hAnsiTheme="minorHAnsi" w:cstheme="minorHAnsi"/>
        </w:rPr>
        <w:t>helps</w:t>
      </w:r>
      <w:r w:rsidRPr="00300521" w:rsidR="00E6386D">
        <w:rPr>
          <w:rFonts w:asciiTheme="minorHAnsi" w:hAnsiTheme="minorHAnsi" w:cstheme="minorHAnsi"/>
        </w:rPr>
        <w:t xml:space="preserve"> </w:t>
      </w:r>
      <w:r w:rsidRPr="00300521">
        <w:rPr>
          <w:rFonts w:asciiTheme="minorHAnsi" w:hAnsiTheme="minorHAnsi" w:cstheme="minorHAnsi"/>
        </w:rPr>
        <w:t xml:space="preserve">identify effective environmental practices and highlight pollution prevention successes. </w:t>
      </w:r>
    </w:p>
    <w:p w:rsidR="00683A85" w:rsidRPr="00300521" w:rsidP="00683A85" w14:paraId="736DB9C6" w14:textId="0ED640F9">
      <w:pPr>
        <w:pStyle w:val="BodyText"/>
        <w:rPr>
          <w:rFonts w:asciiTheme="minorHAnsi" w:hAnsiTheme="minorHAnsi" w:cstheme="minorHAnsi"/>
        </w:rPr>
      </w:pPr>
      <w:r w:rsidRPr="00300521">
        <w:rPr>
          <w:rFonts w:asciiTheme="minorHAnsi" w:hAnsiTheme="minorHAnsi" w:cstheme="minorHAnsi"/>
        </w:rPr>
        <w:t xml:space="preserve">Facilities must complete </w:t>
      </w:r>
      <w:r w:rsidRPr="00300521" w:rsidR="00067D04">
        <w:rPr>
          <w:rFonts w:asciiTheme="minorHAnsi" w:hAnsiTheme="minorHAnsi" w:cstheme="minorHAnsi"/>
        </w:rPr>
        <w:t xml:space="preserve">Sections 8.1 through 8.9 for each </w:t>
      </w:r>
      <w:r w:rsidRPr="00300521" w:rsidR="00EC56E5">
        <w:rPr>
          <w:rFonts w:asciiTheme="minorHAnsi" w:hAnsiTheme="minorHAnsi" w:cstheme="minorHAnsi"/>
        </w:rPr>
        <w:t>TRI-listed</w:t>
      </w:r>
      <w:r w:rsidRPr="00300521" w:rsidR="00067D04">
        <w:rPr>
          <w:rFonts w:asciiTheme="minorHAnsi" w:hAnsiTheme="minorHAnsi" w:cstheme="minorHAnsi"/>
        </w:rPr>
        <w:t xml:space="preserve"> chemical</w:t>
      </w:r>
      <w:r w:rsidRPr="00300521" w:rsidR="00EC56E5">
        <w:rPr>
          <w:rFonts w:asciiTheme="minorHAnsi" w:hAnsiTheme="minorHAnsi" w:cstheme="minorHAnsi"/>
        </w:rPr>
        <w:t xml:space="preserve"> they report</w:t>
      </w:r>
      <w:r w:rsidRPr="00300521" w:rsidR="00067D04">
        <w:rPr>
          <w:rFonts w:asciiTheme="minorHAnsi" w:hAnsiTheme="minorHAnsi" w:cstheme="minorHAnsi"/>
        </w:rPr>
        <w:t xml:space="preserve">. </w:t>
      </w:r>
      <w:r w:rsidRPr="00300521">
        <w:rPr>
          <w:rFonts w:asciiTheme="minorHAnsi" w:hAnsiTheme="minorHAnsi" w:cstheme="minorHAnsi"/>
        </w:rPr>
        <w:t xml:space="preserve">Complete </w:t>
      </w:r>
      <w:r w:rsidRPr="00300521" w:rsidR="00067D04">
        <w:rPr>
          <w:rFonts w:asciiTheme="minorHAnsi" w:hAnsiTheme="minorHAnsi" w:cstheme="minorHAnsi"/>
        </w:rPr>
        <w:t>Section 8.10 only if a source reduction activity was newly implemented specifically (in whole or in part) for the reported chemical. If applicable, i</w:t>
      </w:r>
      <w:r w:rsidRPr="00300521" w:rsidR="00D5538F">
        <w:rPr>
          <w:rFonts w:asciiTheme="minorHAnsi" w:hAnsiTheme="minorHAnsi" w:cstheme="minorHAnsi"/>
        </w:rPr>
        <w:t>n Section 8</w:t>
      </w:r>
      <w:r w:rsidRPr="00300521" w:rsidR="003E7FF6">
        <w:rPr>
          <w:rFonts w:asciiTheme="minorHAnsi" w:hAnsiTheme="minorHAnsi" w:cstheme="minorHAnsi"/>
        </w:rPr>
        <w:t>.10</w:t>
      </w:r>
      <w:r w:rsidRPr="00300521" w:rsidR="00D5538F">
        <w:rPr>
          <w:rFonts w:asciiTheme="minorHAnsi" w:hAnsiTheme="minorHAnsi" w:cstheme="minorHAnsi"/>
        </w:rPr>
        <w:t xml:space="preserve">, provide information about source reduction activities </w:t>
      </w:r>
      <w:r w:rsidRPr="00300521" w:rsidR="007F2A4F">
        <w:rPr>
          <w:rFonts w:asciiTheme="minorHAnsi" w:hAnsiTheme="minorHAnsi" w:cstheme="minorHAnsi"/>
        </w:rPr>
        <w:t>to reduce or prevent the generation of waste</w:t>
      </w:r>
      <w:r w:rsidRPr="00300521" w:rsidR="2D1240CE">
        <w:rPr>
          <w:rFonts w:asciiTheme="minorHAnsi" w:hAnsiTheme="minorHAnsi" w:cstheme="minorHAnsi"/>
        </w:rPr>
        <w:t>,</w:t>
      </w:r>
      <w:r w:rsidRPr="00300521" w:rsidR="007F2A4F">
        <w:rPr>
          <w:rFonts w:asciiTheme="minorHAnsi" w:hAnsiTheme="minorHAnsi" w:cstheme="minorHAnsi"/>
        </w:rPr>
        <w:t xml:space="preserve"> </w:t>
      </w:r>
      <w:r w:rsidRPr="00300521" w:rsidR="00D5538F">
        <w:rPr>
          <w:rFonts w:asciiTheme="minorHAnsi" w:hAnsiTheme="minorHAnsi" w:cstheme="minorHAnsi"/>
        </w:rPr>
        <w:t>a</w:t>
      </w:r>
      <w:r w:rsidRPr="00300521" w:rsidR="007F2A4F">
        <w:rPr>
          <w:rFonts w:asciiTheme="minorHAnsi" w:hAnsiTheme="minorHAnsi" w:cstheme="minorHAnsi"/>
        </w:rPr>
        <w:t xml:space="preserve">s well as </w:t>
      </w:r>
      <w:r w:rsidRPr="00300521" w:rsidR="000E6B82">
        <w:rPr>
          <w:rFonts w:asciiTheme="minorHAnsi" w:hAnsiTheme="minorHAnsi" w:cstheme="minorHAnsi"/>
        </w:rPr>
        <w:t xml:space="preserve">reduce </w:t>
      </w:r>
      <w:r w:rsidRPr="00300521" w:rsidR="00D5538F">
        <w:rPr>
          <w:rFonts w:asciiTheme="minorHAnsi" w:hAnsiTheme="minorHAnsi" w:cstheme="minorHAnsi"/>
        </w:rPr>
        <w:t xml:space="preserve">quantities of the </w:t>
      </w:r>
      <w:r w:rsidRPr="00300521" w:rsidR="00F028E5">
        <w:rPr>
          <w:rFonts w:asciiTheme="minorHAnsi" w:hAnsiTheme="minorHAnsi" w:cstheme="minorHAnsi"/>
        </w:rPr>
        <w:t>TRI-listed</w:t>
      </w:r>
      <w:r w:rsidRPr="00300521" w:rsidR="00D5538F">
        <w:rPr>
          <w:rFonts w:asciiTheme="minorHAnsi" w:hAnsiTheme="minorHAnsi" w:cstheme="minorHAnsi"/>
        </w:rPr>
        <w:t xml:space="preserve"> chemicals managed as waste. </w:t>
      </w:r>
      <w:r w:rsidRPr="00300521" w:rsidR="00067D04">
        <w:rPr>
          <w:rFonts w:asciiTheme="minorHAnsi" w:hAnsiTheme="minorHAnsi" w:cstheme="minorHAnsi"/>
        </w:rPr>
        <w:t xml:space="preserve">Section 8.11 allows </w:t>
      </w:r>
      <w:r w:rsidRPr="00300521" w:rsidR="001217BB">
        <w:rPr>
          <w:rFonts w:asciiTheme="minorHAnsi" w:hAnsiTheme="minorHAnsi" w:cstheme="minorHAnsi"/>
        </w:rPr>
        <w:t>facilities</w:t>
      </w:r>
      <w:r w:rsidRPr="00300521" w:rsidR="00067D04">
        <w:rPr>
          <w:rFonts w:asciiTheme="minorHAnsi" w:hAnsiTheme="minorHAnsi" w:cstheme="minorHAnsi"/>
        </w:rPr>
        <w:t xml:space="preserve"> to submit additional optional information </w:t>
      </w:r>
      <w:r w:rsidRPr="00300521" w:rsidR="00D440A0">
        <w:rPr>
          <w:rFonts w:asciiTheme="minorHAnsi" w:hAnsiTheme="minorHAnsi" w:cstheme="minorHAnsi"/>
        </w:rPr>
        <w:t xml:space="preserve">at any time </w:t>
      </w:r>
      <w:r w:rsidRPr="00300521" w:rsidR="00067D04">
        <w:rPr>
          <w:rFonts w:asciiTheme="minorHAnsi" w:hAnsiTheme="minorHAnsi" w:cstheme="minorHAnsi"/>
        </w:rPr>
        <w:t>on source reduction or waste management methods</w:t>
      </w:r>
      <w:r w:rsidRPr="00300521" w:rsidR="00450CF7">
        <w:rPr>
          <w:rFonts w:asciiTheme="minorHAnsi" w:hAnsiTheme="minorHAnsi" w:cstheme="minorHAnsi"/>
        </w:rPr>
        <w:t>,</w:t>
      </w:r>
      <w:r w:rsidRPr="00300521" w:rsidR="00067D04">
        <w:rPr>
          <w:rFonts w:asciiTheme="minorHAnsi" w:hAnsiTheme="minorHAnsi" w:cstheme="minorHAnsi"/>
        </w:rPr>
        <w:t xml:space="preserve"> including recycling, </w:t>
      </w:r>
      <w:r w:rsidRPr="00300521" w:rsidR="00F028E5">
        <w:rPr>
          <w:rFonts w:asciiTheme="minorHAnsi" w:hAnsiTheme="minorHAnsi" w:cstheme="minorHAnsi"/>
        </w:rPr>
        <w:t xml:space="preserve">as well </w:t>
      </w:r>
      <w:r w:rsidRPr="00300521" w:rsidR="00F028E5">
        <w:rPr>
          <w:rFonts w:asciiTheme="minorHAnsi" w:hAnsiTheme="minorHAnsi" w:cstheme="minorHAnsi"/>
        </w:rPr>
        <w:t>as</w:t>
      </w:r>
      <w:r w:rsidRPr="00300521" w:rsidR="00067D04">
        <w:rPr>
          <w:rFonts w:asciiTheme="minorHAnsi" w:hAnsiTheme="minorHAnsi" w:cstheme="minorHAnsi"/>
        </w:rPr>
        <w:t xml:space="preserve"> pollution control measures related to </w:t>
      </w:r>
      <w:r w:rsidRPr="00300521" w:rsidR="00F028E5">
        <w:rPr>
          <w:rFonts w:asciiTheme="minorHAnsi" w:hAnsiTheme="minorHAnsi" w:cstheme="minorHAnsi"/>
        </w:rPr>
        <w:t>TRI-listed</w:t>
      </w:r>
      <w:r w:rsidRPr="00300521" w:rsidR="00067D04">
        <w:rPr>
          <w:rFonts w:asciiTheme="minorHAnsi" w:hAnsiTheme="minorHAnsi" w:cstheme="minorHAnsi"/>
        </w:rPr>
        <w:t xml:space="preserve"> chemical</w:t>
      </w:r>
      <w:r w:rsidRPr="00300521" w:rsidR="00D440A0">
        <w:rPr>
          <w:rFonts w:asciiTheme="minorHAnsi" w:hAnsiTheme="minorHAnsi" w:cstheme="minorHAnsi"/>
        </w:rPr>
        <w:t>s</w:t>
      </w:r>
      <w:r w:rsidRPr="00300521" w:rsidR="00067D04">
        <w:rPr>
          <w:rFonts w:asciiTheme="minorHAnsi" w:hAnsiTheme="minorHAnsi" w:cstheme="minorHAnsi"/>
        </w:rPr>
        <w:t xml:space="preserve">. </w:t>
      </w:r>
    </w:p>
    <w:p w:rsidR="00886678" w:rsidRPr="00300521" w:rsidP="00F31F4C" w14:paraId="537CDE95" w14:textId="7C0C7C14">
      <w:pPr>
        <w:pStyle w:val="BodyText"/>
        <w:rPr>
          <w:rFonts w:asciiTheme="minorHAnsi" w:hAnsiTheme="minorHAnsi" w:cstheme="minorHAnsi"/>
        </w:rPr>
      </w:pPr>
      <w:r w:rsidRPr="00300521">
        <w:rPr>
          <w:rFonts w:asciiTheme="minorHAnsi" w:hAnsiTheme="minorHAnsi" w:cstheme="minorHAnsi"/>
        </w:rPr>
        <w:t>Sections 8.1 through 8.7 require reporting of p</w:t>
      </w:r>
      <w:r w:rsidRPr="00300521">
        <w:rPr>
          <w:rFonts w:asciiTheme="minorHAnsi" w:hAnsiTheme="minorHAnsi" w:cstheme="minorHAnsi"/>
          <w:iCs/>
        </w:rPr>
        <w:t>roduction-related waste management</w:t>
      </w:r>
      <w:r w:rsidRPr="00300521">
        <w:rPr>
          <w:rFonts w:asciiTheme="minorHAnsi" w:hAnsiTheme="minorHAnsi" w:cstheme="minorHAnsi"/>
        </w:rPr>
        <w:t xml:space="preserve"> quantities for the current reporting year, the prior year, and quantities anticipated </w:t>
      </w:r>
      <w:r w:rsidRPr="00300521" w:rsidR="00101AD2">
        <w:rPr>
          <w:rFonts w:asciiTheme="minorHAnsi" w:hAnsiTheme="minorHAnsi" w:cstheme="minorHAnsi"/>
        </w:rPr>
        <w:t xml:space="preserve">(future estimates) </w:t>
      </w:r>
      <w:r w:rsidRPr="00300521">
        <w:rPr>
          <w:rFonts w:asciiTheme="minorHAnsi" w:hAnsiTheme="minorHAnsi" w:cstheme="minorHAnsi"/>
        </w:rPr>
        <w:t xml:space="preserve">in both the first </w:t>
      </w:r>
      <w:r w:rsidRPr="00300521" w:rsidR="00101AD2">
        <w:rPr>
          <w:rFonts w:asciiTheme="minorHAnsi" w:hAnsiTheme="minorHAnsi" w:cstheme="minorHAnsi"/>
        </w:rPr>
        <w:t xml:space="preserve">and second </w:t>
      </w:r>
      <w:r w:rsidRPr="00300521">
        <w:rPr>
          <w:rFonts w:asciiTheme="minorHAnsi" w:hAnsiTheme="minorHAnsi" w:cstheme="minorHAnsi"/>
        </w:rPr>
        <w:t>year</w:t>
      </w:r>
      <w:r w:rsidRPr="00300521" w:rsidR="00101AD2">
        <w:rPr>
          <w:rFonts w:asciiTheme="minorHAnsi" w:hAnsiTheme="minorHAnsi" w:cstheme="minorHAnsi"/>
        </w:rPr>
        <w:t>s</w:t>
      </w:r>
      <w:r w:rsidRPr="00300521">
        <w:rPr>
          <w:rFonts w:asciiTheme="minorHAnsi" w:hAnsiTheme="minorHAnsi" w:cstheme="minorHAnsi"/>
        </w:rPr>
        <w:t xml:space="preserve"> following the reporting year.</w:t>
      </w:r>
      <w:r w:rsidRPr="00300521" w:rsidR="00580E2A">
        <w:rPr>
          <w:rFonts w:asciiTheme="minorHAnsi" w:hAnsiTheme="minorHAnsi" w:cstheme="minorHAnsi"/>
        </w:rPr>
        <w:t xml:space="preserve"> </w:t>
      </w:r>
      <w:r w:rsidRPr="00300521" w:rsidR="00981A06">
        <w:rPr>
          <w:rFonts w:asciiTheme="minorHAnsi" w:hAnsiTheme="minorHAnsi" w:cstheme="minorHAnsi"/>
        </w:rPr>
        <w:t>Sections 8.2, 8.4, and 8.6</w:t>
      </w:r>
      <w:r w:rsidRPr="00300521" w:rsidR="008934B6">
        <w:rPr>
          <w:rFonts w:asciiTheme="minorHAnsi" w:hAnsiTheme="minorHAnsi" w:cstheme="minorHAnsi"/>
        </w:rPr>
        <w:t xml:space="preserve"> </w:t>
      </w:r>
      <w:r w:rsidRPr="00300521" w:rsidR="00331C96">
        <w:rPr>
          <w:rFonts w:asciiTheme="minorHAnsi" w:hAnsiTheme="minorHAnsi" w:cstheme="minorHAnsi"/>
        </w:rPr>
        <w:t>(related to o</w:t>
      </w:r>
      <w:r w:rsidRPr="00300521" w:rsidR="008934B6">
        <w:rPr>
          <w:rFonts w:asciiTheme="minorHAnsi" w:hAnsiTheme="minorHAnsi" w:cstheme="minorHAnsi"/>
        </w:rPr>
        <w:t xml:space="preserve">n-site recycling, energy recovery, and treatment, </w:t>
      </w:r>
      <w:r w:rsidRPr="00300521" w:rsidR="00331C96">
        <w:rPr>
          <w:rFonts w:asciiTheme="minorHAnsi" w:hAnsiTheme="minorHAnsi" w:cstheme="minorHAnsi"/>
        </w:rPr>
        <w:t>respectively)</w:t>
      </w:r>
      <w:r w:rsidRPr="00300521" w:rsidR="008934B6">
        <w:rPr>
          <w:rFonts w:asciiTheme="minorHAnsi" w:hAnsiTheme="minorHAnsi" w:cstheme="minorHAnsi"/>
        </w:rPr>
        <w:t xml:space="preserve"> </w:t>
      </w:r>
      <w:r w:rsidRPr="00300521" w:rsidR="00981A06">
        <w:rPr>
          <w:rFonts w:asciiTheme="minorHAnsi" w:hAnsiTheme="minorHAnsi" w:cstheme="minorHAnsi"/>
        </w:rPr>
        <w:t xml:space="preserve">also allow for reporting </w:t>
      </w:r>
      <w:r w:rsidRPr="00300521" w:rsidR="00701784">
        <w:rPr>
          <w:rFonts w:asciiTheme="minorHAnsi" w:hAnsiTheme="minorHAnsi" w:cstheme="minorHAnsi"/>
        </w:rPr>
        <w:t xml:space="preserve">of </w:t>
      </w:r>
      <w:r w:rsidRPr="00300521" w:rsidR="00981A06">
        <w:rPr>
          <w:rFonts w:asciiTheme="minorHAnsi" w:hAnsiTheme="minorHAnsi" w:cstheme="minorHAnsi"/>
        </w:rPr>
        <w:t xml:space="preserve">non-production waste </w:t>
      </w:r>
      <w:r w:rsidRPr="00300521" w:rsidR="00EA3D9B">
        <w:rPr>
          <w:rFonts w:asciiTheme="minorHAnsi" w:hAnsiTheme="minorHAnsi" w:cstheme="minorHAnsi"/>
        </w:rPr>
        <w:t>management quantities.</w:t>
      </w:r>
    </w:p>
    <w:p w:rsidR="00115703" w:rsidRPr="00300521" w:rsidP="0014162C" w14:paraId="7873EB7E" w14:textId="2E348D08">
      <w:pPr>
        <w:pStyle w:val="BodyText"/>
        <w:rPr>
          <w:rFonts w:asciiTheme="minorHAnsi" w:hAnsiTheme="minorHAnsi" w:cstheme="minorHAnsi"/>
        </w:rPr>
      </w:pPr>
      <w:r w:rsidRPr="00300521">
        <w:rPr>
          <w:rFonts w:asciiTheme="minorHAnsi" w:hAnsiTheme="minorHAnsi" w:cstheme="minorHAnsi"/>
        </w:rPr>
        <w:t>TRI-MEweb auto</w:t>
      </w:r>
      <w:r w:rsidRPr="00300521" w:rsidR="00DA285B">
        <w:rPr>
          <w:rFonts w:asciiTheme="minorHAnsi" w:hAnsiTheme="minorHAnsi" w:cstheme="minorHAnsi"/>
        </w:rPr>
        <w:t>matically</w:t>
      </w:r>
      <w:r w:rsidRPr="00300521">
        <w:rPr>
          <w:rFonts w:asciiTheme="minorHAnsi" w:hAnsiTheme="minorHAnsi" w:cstheme="minorHAnsi"/>
        </w:rPr>
        <w:t xml:space="preserve"> populates </w:t>
      </w:r>
      <w:r w:rsidRPr="00300521" w:rsidR="009851CF">
        <w:rPr>
          <w:rFonts w:asciiTheme="minorHAnsi" w:hAnsiTheme="minorHAnsi" w:cstheme="minorHAnsi"/>
        </w:rPr>
        <w:t xml:space="preserve">current reporting year </w:t>
      </w:r>
      <w:r w:rsidRPr="00300521" w:rsidR="00EC7DB2">
        <w:rPr>
          <w:rFonts w:asciiTheme="minorHAnsi" w:hAnsiTheme="minorHAnsi" w:cstheme="minorHAnsi"/>
        </w:rPr>
        <w:t>(</w:t>
      </w:r>
      <w:r w:rsidRPr="00300521" w:rsidR="009851CF">
        <w:rPr>
          <w:rFonts w:asciiTheme="minorHAnsi" w:hAnsiTheme="minorHAnsi" w:cstheme="minorHAnsi"/>
        </w:rPr>
        <w:t>column B</w:t>
      </w:r>
      <w:r w:rsidRPr="00300521" w:rsidR="00EC7DB2">
        <w:rPr>
          <w:rFonts w:asciiTheme="minorHAnsi" w:hAnsiTheme="minorHAnsi" w:cstheme="minorHAnsi"/>
        </w:rPr>
        <w:t>)</w:t>
      </w:r>
      <w:r w:rsidRPr="00300521" w:rsidR="009851CF">
        <w:rPr>
          <w:rFonts w:asciiTheme="minorHAnsi" w:hAnsiTheme="minorHAnsi" w:cstheme="minorHAnsi"/>
        </w:rPr>
        <w:t xml:space="preserve"> </w:t>
      </w:r>
      <w:r w:rsidRPr="00300521" w:rsidR="0021081A">
        <w:rPr>
          <w:rFonts w:asciiTheme="minorHAnsi" w:hAnsiTheme="minorHAnsi" w:cstheme="minorHAnsi"/>
        </w:rPr>
        <w:t>quantities</w:t>
      </w:r>
      <w:r w:rsidRPr="00300521" w:rsidR="00360731">
        <w:rPr>
          <w:rFonts w:asciiTheme="minorHAnsi" w:hAnsiTheme="minorHAnsi" w:cstheme="minorHAnsi"/>
        </w:rPr>
        <w:t xml:space="preserve"> based on the </w:t>
      </w:r>
      <w:r w:rsidRPr="00300521" w:rsidR="003F76DE">
        <w:rPr>
          <w:rFonts w:asciiTheme="minorHAnsi" w:hAnsiTheme="minorHAnsi" w:cstheme="minorHAnsi"/>
        </w:rPr>
        <w:t>amounts reported in Sections 5, 6</w:t>
      </w:r>
      <w:r w:rsidRPr="00300521" w:rsidR="00101AD2">
        <w:rPr>
          <w:rFonts w:asciiTheme="minorHAnsi" w:hAnsiTheme="minorHAnsi" w:cstheme="minorHAnsi"/>
        </w:rPr>
        <w:t>,</w:t>
      </w:r>
      <w:r w:rsidRPr="00300521" w:rsidR="003F76DE">
        <w:rPr>
          <w:rFonts w:asciiTheme="minorHAnsi" w:hAnsiTheme="minorHAnsi" w:cstheme="minorHAnsi"/>
        </w:rPr>
        <w:t xml:space="preserve"> and 7. </w:t>
      </w:r>
      <w:r w:rsidRPr="00300521" w:rsidR="001217BB">
        <w:rPr>
          <w:rFonts w:asciiTheme="minorHAnsi" w:hAnsiTheme="minorHAnsi" w:cstheme="minorHAnsi"/>
        </w:rPr>
        <w:t>Facilities</w:t>
      </w:r>
      <w:r w:rsidRPr="00300521" w:rsidR="003F76DE">
        <w:rPr>
          <w:rFonts w:asciiTheme="minorHAnsi" w:hAnsiTheme="minorHAnsi" w:cstheme="minorHAnsi"/>
        </w:rPr>
        <w:t xml:space="preserve"> should review the </w:t>
      </w:r>
      <w:r w:rsidRPr="00300521" w:rsidR="002530D9">
        <w:rPr>
          <w:rFonts w:asciiTheme="minorHAnsi" w:hAnsiTheme="minorHAnsi" w:cstheme="minorHAnsi"/>
        </w:rPr>
        <w:t xml:space="preserve">aggregated </w:t>
      </w:r>
      <w:r w:rsidRPr="00300521" w:rsidR="003F76DE">
        <w:rPr>
          <w:rFonts w:asciiTheme="minorHAnsi" w:hAnsiTheme="minorHAnsi" w:cstheme="minorHAnsi"/>
        </w:rPr>
        <w:t xml:space="preserve">quantities for accuracy and </w:t>
      </w:r>
      <w:r w:rsidRPr="00300521" w:rsidR="00101AD2">
        <w:rPr>
          <w:rFonts w:asciiTheme="minorHAnsi" w:hAnsiTheme="minorHAnsi" w:cstheme="minorHAnsi"/>
        </w:rPr>
        <w:t>edit values as</w:t>
      </w:r>
      <w:r w:rsidRPr="00300521" w:rsidR="003F76DE">
        <w:rPr>
          <w:rFonts w:asciiTheme="minorHAnsi" w:hAnsiTheme="minorHAnsi" w:cstheme="minorHAnsi"/>
        </w:rPr>
        <w:t xml:space="preserve"> </w:t>
      </w:r>
      <w:r w:rsidRPr="00300521" w:rsidR="009F215B">
        <w:rPr>
          <w:rFonts w:asciiTheme="minorHAnsi" w:hAnsiTheme="minorHAnsi" w:cstheme="minorHAnsi"/>
        </w:rPr>
        <w:t>necessary</w:t>
      </w:r>
      <w:r w:rsidRPr="00300521" w:rsidR="003F76DE">
        <w:rPr>
          <w:rFonts w:asciiTheme="minorHAnsi" w:hAnsiTheme="minorHAnsi" w:cstheme="minorHAnsi"/>
        </w:rPr>
        <w:t xml:space="preserve">. </w:t>
      </w:r>
    </w:p>
    <w:p w:rsidR="00F71A5B" w:rsidRPr="00300521" w:rsidP="0014162C" w14:paraId="121E3A29" w14:textId="720EFD58">
      <w:pPr>
        <w:pStyle w:val="BodyText"/>
        <w:rPr>
          <w:rFonts w:asciiTheme="minorHAnsi" w:hAnsiTheme="minorHAnsi" w:cstheme="minorHAnsi"/>
        </w:rPr>
      </w:pPr>
      <w:r w:rsidRPr="00300521">
        <w:rPr>
          <w:rFonts w:asciiTheme="minorHAnsi" w:hAnsiTheme="minorHAnsi" w:cstheme="minorHAnsi"/>
        </w:rPr>
        <w:t xml:space="preserve">For prior year </w:t>
      </w:r>
      <w:r w:rsidRPr="00300521" w:rsidR="00876FB0">
        <w:rPr>
          <w:rFonts w:asciiTheme="minorHAnsi" w:hAnsiTheme="minorHAnsi" w:cstheme="minorHAnsi"/>
        </w:rPr>
        <w:t>(column A)</w:t>
      </w:r>
      <w:r w:rsidRPr="00300521" w:rsidR="00E67F75">
        <w:rPr>
          <w:rFonts w:asciiTheme="minorHAnsi" w:hAnsiTheme="minorHAnsi" w:cstheme="minorHAnsi"/>
        </w:rPr>
        <w:t>,</w:t>
      </w:r>
      <w:r w:rsidRPr="00300521" w:rsidR="00876FB0">
        <w:rPr>
          <w:rFonts w:asciiTheme="minorHAnsi" w:hAnsiTheme="minorHAnsi" w:cstheme="minorHAnsi"/>
        </w:rPr>
        <w:t xml:space="preserve"> </w:t>
      </w:r>
      <w:r w:rsidRPr="00300521" w:rsidR="00CD03CB">
        <w:rPr>
          <w:rFonts w:asciiTheme="minorHAnsi" w:hAnsiTheme="minorHAnsi" w:cstheme="minorHAnsi"/>
        </w:rPr>
        <w:t xml:space="preserve">TRI-MEweb prepopulates the column if </w:t>
      </w:r>
      <w:r w:rsidRPr="00300521" w:rsidR="001217BB">
        <w:rPr>
          <w:rFonts w:asciiTheme="minorHAnsi" w:hAnsiTheme="minorHAnsi" w:cstheme="minorHAnsi"/>
        </w:rPr>
        <w:t xml:space="preserve">a </w:t>
      </w:r>
      <w:r w:rsidRPr="00300521" w:rsidR="008D14DB">
        <w:rPr>
          <w:rFonts w:asciiTheme="minorHAnsi" w:hAnsiTheme="minorHAnsi" w:cstheme="minorHAnsi"/>
        </w:rPr>
        <w:t xml:space="preserve">facility reported the previous year. </w:t>
      </w:r>
      <w:r w:rsidRPr="00300521" w:rsidR="00E67F75">
        <w:rPr>
          <w:rFonts w:asciiTheme="minorHAnsi" w:hAnsiTheme="minorHAnsi" w:cstheme="minorHAnsi"/>
        </w:rPr>
        <w:t xml:space="preserve">If better information </w:t>
      </w:r>
      <w:r w:rsidRPr="00300521" w:rsidR="00B506F1">
        <w:rPr>
          <w:rFonts w:asciiTheme="minorHAnsi" w:hAnsiTheme="minorHAnsi" w:cstheme="minorHAnsi"/>
        </w:rPr>
        <w:t xml:space="preserve">has become </w:t>
      </w:r>
      <w:r w:rsidRPr="00300521" w:rsidR="00E67F75">
        <w:rPr>
          <w:rFonts w:asciiTheme="minorHAnsi" w:hAnsiTheme="minorHAnsi" w:cstheme="minorHAnsi"/>
        </w:rPr>
        <w:t>available</w:t>
      </w:r>
      <w:r w:rsidRPr="00300521" w:rsidR="00DA53DB">
        <w:rPr>
          <w:rFonts w:asciiTheme="minorHAnsi" w:hAnsiTheme="minorHAnsi" w:cstheme="minorHAnsi"/>
        </w:rPr>
        <w:t>,</w:t>
      </w:r>
      <w:r w:rsidRPr="00300521" w:rsidR="00E67F75">
        <w:rPr>
          <w:rFonts w:asciiTheme="minorHAnsi" w:hAnsiTheme="minorHAnsi" w:cstheme="minorHAnsi"/>
        </w:rPr>
        <w:t xml:space="preserve"> revis</w:t>
      </w:r>
      <w:r w:rsidRPr="00300521" w:rsidR="00B506F1">
        <w:rPr>
          <w:rFonts w:asciiTheme="minorHAnsi" w:hAnsiTheme="minorHAnsi" w:cstheme="minorHAnsi"/>
        </w:rPr>
        <w:t>e</w:t>
      </w:r>
      <w:r w:rsidRPr="00300521" w:rsidR="00E67F75">
        <w:rPr>
          <w:rFonts w:asciiTheme="minorHAnsi" w:hAnsiTheme="minorHAnsi" w:cstheme="minorHAnsi"/>
        </w:rPr>
        <w:t xml:space="preserve"> the prior year report.</w:t>
      </w:r>
      <w:r w:rsidRPr="00300521" w:rsidR="00CD03CB">
        <w:rPr>
          <w:rFonts w:asciiTheme="minorHAnsi" w:hAnsiTheme="minorHAnsi" w:cstheme="minorHAnsi"/>
        </w:rPr>
        <w:t xml:space="preserve"> </w:t>
      </w:r>
      <w:r w:rsidRPr="00300521">
        <w:rPr>
          <w:rFonts w:asciiTheme="minorHAnsi" w:hAnsiTheme="minorHAnsi" w:cstheme="minorHAnsi"/>
        </w:rPr>
        <w:t xml:space="preserve">For </w:t>
      </w:r>
      <w:r w:rsidRPr="00300521" w:rsidR="00876FB0">
        <w:rPr>
          <w:rFonts w:asciiTheme="minorHAnsi" w:hAnsiTheme="minorHAnsi" w:cstheme="minorHAnsi"/>
        </w:rPr>
        <w:t xml:space="preserve">future year (columns </w:t>
      </w:r>
      <w:r w:rsidRPr="00300521" w:rsidR="00F50B75">
        <w:rPr>
          <w:rFonts w:asciiTheme="minorHAnsi" w:hAnsiTheme="minorHAnsi" w:cstheme="minorHAnsi"/>
        </w:rPr>
        <w:t xml:space="preserve">C and D) </w:t>
      </w:r>
      <w:r w:rsidRPr="00300521" w:rsidR="00876FB0">
        <w:rPr>
          <w:rFonts w:asciiTheme="minorHAnsi" w:hAnsiTheme="minorHAnsi" w:cstheme="minorHAnsi"/>
        </w:rPr>
        <w:t>estimates</w:t>
      </w:r>
      <w:r w:rsidRPr="00300521" w:rsidR="00F50B75">
        <w:rPr>
          <w:rFonts w:asciiTheme="minorHAnsi" w:hAnsiTheme="minorHAnsi" w:cstheme="minorHAnsi"/>
        </w:rPr>
        <w:t xml:space="preserve">, </w:t>
      </w:r>
      <w:r w:rsidRPr="00300521" w:rsidR="00EA7192">
        <w:rPr>
          <w:rFonts w:asciiTheme="minorHAnsi" w:hAnsiTheme="minorHAnsi" w:cstheme="minorHAnsi"/>
        </w:rPr>
        <w:t xml:space="preserve">provide </w:t>
      </w:r>
      <w:r w:rsidRPr="00300521">
        <w:rPr>
          <w:rFonts w:asciiTheme="minorHAnsi" w:hAnsiTheme="minorHAnsi" w:cstheme="minorHAnsi"/>
        </w:rPr>
        <w:t xml:space="preserve">reasonable future quantity estimates using a logical basis. </w:t>
      </w:r>
    </w:p>
    <w:p w:rsidR="00D5538F" w:rsidRPr="00300521" w:rsidP="0014162C" w14:paraId="2CA9F443" w14:textId="53B8C7B6">
      <w:pPr>
        <w:pStyle w:val="BodyText"/>
        <w:rPr>
          <w:rFonts w:asciiTheme="minorHAnsi" w:hAnsiTheme="minorHAnsi" w:cstheme="minorHAnsi"/>
        </w:rPr>
      </w:pPr>
      <w:r w:rsidRPr="00300521">
        <w:rPr>
          <w:rFonts w:asciiTheme="minorHAnsi" w:hAnsiTheme="minorHAnsi" w:cstheme="minorHAnsi"/>
        </w:rPr>
        <w:t>For all quantities reported in Section 8</w:t>
      </w:r>
      <w:r w:rsidRPr="00300521" w:rsidR="00404CFE">
        <w:rPr>
          <w:rFonts w:asciiTheme="minorHAnsi" w:hAnsiTheme="minorHAnsi" w:cstheme="minorHAnsi"/>
        </w:rPr>
        <w:t>,</w:t>
      </w:r>
      <w:r w:rsidRPr="00300521">
        <w:rPr>
          <w:rFonts w:asciiTheme="minorHAnsi" w:hAnsiTheme="minorHAnsi" w:cstheme="minorHAnsi"/>
        </w:rPr>
        <w:t xml:space="preserve"> </w:t>
      </w:r>
      <w:r w:rsidRPr="00300521" w:rsidR="00E27333">
        <w:rPr>
          <w:rFonts w:asciiTheme="minorHAnsi" w:hAnsiTheme="minorHAnsi" w:cstheme="minorHAnsi"/>
        </w:rPr>
        <w:t xml:space="preserve">provide </w:t>
      </w:r>
      <w:r w:rsidRPr="00300521">
        <w:rPr>
          <w:rFonts w:asciiTheme="minorHAnsi" w:hAnsiTheme="minorHAnsi" w:cstheme="minorHAnsi"/>
        </w:rPr>
        <w:t>estimate</w:t>
      </w:r>
      <w:r w:rsidRPr="00300521" w:rsidR="00E27333">
        <w:rPr>
          <w:rFonts w:asciiTheme="minorHAnsi" w:hAnsiTheme="minorHAnsi" w:cstheme="minorHAnsi"/>
        </w:rPr>
        <w:t>s</w:t>
      </w:r>
      <w:r w:rsidRPr="00300521">
        <w:rPr>
          <w:rFonts w:asciiTheme="minorHAnsi" w:hAnsiTheme="minorHAnsi" w:cstheme="minorHAnsi"/>
        </w:rPr>
        <w:t xml:space="preserve"> in pounds (or, for the dioxin and dioxin-like compounds category, </w:t>
      </w:r>
      <w:r w:rsidRPr="00300521" w:rsidR="00C62377">
        <w:rPr>
          <w:rFonts w:asciiTheme="minorHAnsi" w:hAnsiTheme="minorHAnsi" w:cstheme="minorHAnsi"/>
        </w:rPr>
        <w:t xml:space="preserve">in </w:t>
      </w:r>
      <w:r w:rsidRPr="00300521">
        <w:rPr>
          <w:rFonts w:asciiTheme="minorHAnsi" w:hAnsiTheme="minorHAnsi" w:cstheme="minorHAnsi"/>
        </w:rPr>
        <w:t xml:space="preserve">grams) </w:t>
      </w:r>
      <w:r w:rsidRPr="00300521" w:rsidR="00BC44C6">
        <w:rPr>
          <w:rFonts w:asciiTheme="minorHAnsi" w:hAnsiTheme="minorHAnsi" w:cstheme="minorHAnsi"/>
        </w:rPr>
        <w:t xml:space="preserve">for </w:t>
      </w:r>
      <w:r w:rsidRPr="00300521">
        <w:rPr>
          <w:rFonts w:asciiTheme="minorHAnsi" w:hAnsiTheme="minorHAnsi" w:cstheme="minorHAnsi"/>
        </w:rPr>
        <w:t xml:space="preserve">the reported chemical itself. </w:t>
      </w:r>
      <w:r w:rsidRPr="00300521" w:rsidR="00687FD1">
        <w:rPr>
          <w:rFonts w:asciiTheme="minorHAnsi" w:hAnsiTheme="minorHAnsi" w:cstheme="minorHAnsi"/>
        </w:rPr>
        <w:t xml:space="preserve">Quantities should </w:t>
      </w:r>
      <w:r w:rsidRPr="00300521">
        <w:rPr>
          <w:rFonts w:asciiTheme="minorHAnsi" w:hAnsiTheme="minorHAnsi" w:cstheme="minorHAnsi"/>
        </w:rPr>
        <w:t xml:space="preserve">not include the weight of water, soil, or other waste constituents. When reporting metal category compounds, only </w:t>
      </w:r>
      <w:r w:rsidRPr="00300521" w:rsidR="0059068E">
        <w:rPr>
          <w:rFonts w:asciiTheme="minorHAnsi" w:hAnsiTheme="minorHAnsi" w:cstheme="minorHAnsi"/>
        </w:rPr>
        <w:t xml:space="preserve">report </w:t>
      </w:r>
      <w:r w:rsidRPr="00300521">
        <w:rPr>
          <w:rFonts w:asciiTheme="minorHAnsi" w:hAnsiTheme="minorHAnsi" w:cstheme="minorHAnsi"/>
        </w:rPr>
        <w:t xml:space="preserve">the amount of the metal </w:t>
      </w:r>
      <w:r w:rsidRPr="00300521" w:rsidR="00356C7E">
        <w:rPr>
          <w:rFonts w:asciiTheme="minorHAnsi" w:hAnsiTheme="minorHAnsi" w:cstheme="minorHAnsi"/>
        </w:rPr>
        <w:t xml:space="preserve">content </w:t>
      </w:r>
      <w:r w:rsidRPr="00300521">
        <w:rPr>
          <w:rFonts w:asciiTheme="minorHAnsi" w:hAnsiTheme="minorHAnsi" w:cstheme="minorHAnsi"/>
        </w:rPr>
        <w:t>of the compound.</w:t>
      </w:r>
    </w:p>
    <w:p w:rsidR="00D5538F" w:rsidRPr="00300521" w:rsidP="0014162C" w14:paraId="0F0C7F1E" w14:textId="724C98F8">
      <w:pPr>
        <w:pStyle w:val="BodyText"/>
        <w:rPr>
          <w:rFonts w:asciiTheme="minorHAnsi" w:hAnsiTheme="minorHAnsi" w:cstheme="minorHAnsi"/>
        </w:rPr>
      </w:pPr>
      <w:r w:rsidRPr="00300521">
        <w:rPr>
          <w:rFonts w:asciiTheme="minorHAnsi" w:hAnsiTheme="minorHAnsi" w:cstheme="minorHAnsi"/>
          <w:b/>
          <w:bCs/>
        </w:rPr>
        <w:t xml:space="preserve">Accuracy of </w:t>
      </w:r>
      <w:r w:rsidRPr="00300521" w:rsidR="003F3915">
        <w:rPr>
          <w:rFonts w:asciiTheme="minorHAnsi" w:hAnsiTheme="minorHAnsi" w:cstheme="minorHAnsi"/>
          <w:b/>
          <w:bCs/>
        </w:rPr>
        <w:t>E</w:t>
      </w:r>
      <w:r w:rsidRPr="00300521" w:rsidR="00CF090C">
        <w:rPr>
          <w:rFonts w:asciiTheme="minorHAnsi" w:hAnsiTheme="minorHAnsi" w:cstheme="minorHAnsi"/>
          <w:b/>
          <w:bCs/>
        </w:rPr>
        <w:t xml:space="preserve">stimated </w:t>
      </w:r>
      <w:r w:rsidRPr="00300521" w:rsidR="003F3915">
        <w:rPr>
          <w:rFonts w:asciiTheme="minorHAnsi" w:hAnsiTheme="minorHAnsi" w:cstheme="minorHAnsi"/>
          <w:b/>
          <w:bCs/>
        </w:rPr>
        <w:t>Q</w:t>
      </w:r>
      <w:r w:rsidRPr="00300521" w:rsidR="00CF090C">
        <w:rPr>
          <w:rFonts w:asciiTheme="minorHAnsi" w:hAnsiTheme="minorHAnsi" w:cstheme="minorHAnsi"/>
          <w:b/>
          <w:bCs/>
        </w:rPr>
        <w:t>uantities</w:t>
      </w:r>
      <w:r w:rsidRPr="00300521" w:rsidR="0050557B">
        <w:rPr>
          <w:rFonts w:asciiTheme="minorHAnsi" w:hAnsiTheme="minorHAnsi" w:cstheme="minorHAnsi"/>
          <w:b/>
          <w:bCs/>
        </w:rPr>
        <w:t>.</w:t>
      </w:r>
      <w:r w:rsidRPr="00300521">
        <w:rPr>
          <w:rFonts w:asciiTheme="minorHAnsi" w:hAnsiTheme="minorHAnsi" w:cstheme="minorHAnsi"/>
        </w:rPr>
        <w:t xml:space="preserve"> </w:t>
      </w:r>
      <w:r w:rsidRPr="00300521" w:rsidR="0037403F">
        <w:rPr>
          <w:rFonts w:asciiTheme="minorHAnsi" w:hAnsiTheme="minorHAnsi" w:cstheme="minorHAnsi"/>
        </w:rPr>
        <w:t>E</w:t>
      </w:r>
      <w:r w:rsidRPr="00300521">
        <w:rPr>
          <w:rFonts w:asciiTheme="minorHAnsi" w:hAnsiTheme="minorHAnsi" w:cstheme="minorHAnsi"/>
        </w:rPr>
        <w:t xml:space="preserve">nter the values in Section 8 in pounds (or, for the dioxin and dioxin-like compounds category, grams). For </w:t>
      </w:r>
      <w:r w:rsidRPr="00300521" w:rsidR="00404CFE">
        <w:rPr>
          <w:rFonts w:asciiTheme="minorHAnsi" w:hAnsiTheme="minorHAnsi" w:cstheme="minorHAnsi"/>
        </w:rPr>
        <w:t>TRI-listed</w:t>
      </w:r>
      <w:r w:rsidRPr="00300521">
        <w:rPr>
          <w:rFonts w:asciiTheme="minorHAnsi" w:hAnsiTheme="minorHAnsi" w:cstheme="minorHAnsi"/>
        </w:rPr>
        <w:t xml:space="preserve"> chemicals</w:t>
      </w:r>
      <w:r w:rsidRPr="00300521" w:rsidR="00673D73">
        <w:rPr>
          <w:rFonts w:asciiTheme="minorHAnsi" w:hAnsiTheme="minorHAnsi" w:cstheme="minorHAnsi"/>
        </w:rPr>
        <w:t xml:space="preserve"> not classified as chemicals of special concern</w:t>
      </w:r>
      <w:r w:rsidRPr="00300521">
        <w:rPr>
          <w:rFonts w:asciiTheme="minorHAnsi" w:hAnsiTheme="minorHAnsi" w:cstheme="minorHAnsi"/>
        </w:rPr>
        <w:t xml:space="preserve">, enter the values as whole numbers. For chemicals </w:t>
      </w:r>
      <w:r w:rsidRPr="00300521" w:rsidR="00673D73">
        <w:rPr>
          <w:rFonts w:asciiTheme="minorHAnsi" w:hAnsiTheme="minorHAnsi" w:cstheme="minorHAnsi"/>
        </w:rPr>
        <w:t>of special concern</w:t>
      </w:r>
      <w:r w:rsidRPr="00300521">
        <w:rPr>
          <w:rFonts w:asciiTheme="minorHAnsi" w:hAnsiTheme="minorHAnsi" w:cstheme="minorHAnsi"/>
        </w:rPr>
        <w:t xml:space="preserve"> (except the dioxin and dioxin-like compounds category), report release and other waste management quantities greater than 0.1 pound</w:t>
      </w:r>
      <w:r w:rsidRPr="00300521" w:rsidR="00897E82">
        <w:rPr>
          <w:rFonts w:asciiTheme="minorHAnsi" w:hAnsiTheme="minorHAnsi" w:cstheme="minorHAnsi"/>
        </w:rPr>
        <w:t>s</w:t>
      </w:r>
      <w:r w:rsidRPr="00300521">
        <w:rPr>
          <w:rFonts w:asciiTheme="minorHAnsi" w:hAnsiTheme="minorHAnsi" w:cstheme="minorHAnsi"/>
        </w:rPr>
        <w:t xml:space="preserve"> provided </w:t>
      </w:r>
      <w:r w:rsidRPr="00300521" w:rsidR="000527A3">
        <w:rPr>
          <w:rFonts w:asciiTheme="minorHAnsi" w:hAnsiTheme="minorHAnsi" w:cstheme="minorHAnsi"/>
        </w:rPr>
        <w:t xml:space="preserve">that </w:t>
      </w:r>
      <w:r w:rsidRPr="00300521">
        <w:rPr>
          <w:rFonts w:asciiTheme="minorHAnsi" w:hAnsiTheme="minorHAnsi" w:cstheme="minorHAnsi"/>
        </w:rPr>
        <w:t xml:space="preserve">the accuracy </w:t>
      </w:r>
      <w:r w:rsidRPr="00300521" w:rsidR="00553A6C">
        <w:rPr>
          <w:rFonts w:asciiTheme="minorHAnsi" w:hAnsiTheme="minorHAnsi" w:cstheme="minorHAnsi"/>
        </w:rPr>
        <w:t xml:space="preserve">of </w:t>
      </w:r>
      <w:r w:rsidRPr="00300521">
        <w:rPr>
          <w:rFonts w:asciiTheme="minorHAnsi" w:hAnsiTheme="minorHAnsi" w:cstheme="minorHAnsi"/>
        </w:rPr>
        <w:t>the underlying data on which the estimate is based support</w:t>
      </w:r>
      <w:r w:rsidRPr="00300521" w:rsidR="0050557B">
        <w:rPr>
          <w:rFonts w:asciiTheme="minorHAnsi" w:hAnsiTheme="minorHAnsi" w:cstheme="minorHAnsi"/>
        </w:rPr>
        <w:t>s</w:t>
      </w:r>
      <w:r w:rsidRPr="00300521">
        <w:rPr>
          <w:rFonts w:asciiTheme="minorHAnsi" w:hAnsiTheme="minorHAnsi" w:cstheme="minorHAnsi"/>
        </w:rPr>
        <w:t xml:space="preserve"> this level of precision. </w:t>
      </w:r>
    </w:p>
    <w:p w:rsidR="00D5538F" w:rsidRPr="00300521" w:rsidP="0014162C" w14:paraId="6D754E07" w14:textId="6B19360F">
      <w:pPr>
        <w:pStyle w:val="BodyText"/>
        <w:rPr>
          <w:rFonts w:asciiTheme="minorHAnsi" w:hAnsiTheme="minorHAnsi" w:cstheme="minorHAnsi"/>
        </w:rPr>
      </w:pPr>
      <w:r w:rsidRPr="00300521">
        <w:rPr>
          <w:rFonts w:asciiTheme="minorHAnsi" w:hAnsiTheme="minorHAnsi" w:cstheme="minorHAnsi"/>
        </w:rPr>
        <w:t xml:space="preserve">For the dioxin and dioxin-like compounds category, report at a level of precision supported by the accuracy of the underlying data and the estimation techniques on which the estimate is based. </w:t>
      </w:r>
      <w:r w:rsidRPr="00300521" w:rsidR="00DE765A">
        <w:rPr>
          <w:rFonts w:asciiTheme="minorHAnsi" w:hAnsiTheme="minorHAnsi" w:cstheme="minorHAnsi"/>
        </w:rPr>
        <w:t>T</w:t>
      </w:r>
      <w:r w:rsidRPr="00300521">
        <w:rPr>
          <w:rFonts w:asciiTheme="minorHAnsi" w:hAnsiTheme="minorHAnsi" w:cstheme="minorHAnsi"/>
        </w:rPr>
        <w:t xml:space="preserve">he </w:t>
      </w:r>
      <w:r w:rsidRPr="00300521">
        <w:rPr>
          <w:rFonts w:asciiTheme="minorHAnsi" w:hAnsiTheme="minorHAnsi" w:cstheme="minorHAnsi"/>
        </w:rPr>
        <w:t>smallest quantity that need</w:t>
      </w:r>
      <w:r w:rsidRPr="00300521" w:rsidR="000527A3">
        <w:rPr>
          <w:rFonts w:asciiTheme="minorHAnsi" w:hAnsiTheme="minorHAnsi" w:cstheme="minorHAnsi"/>
        </w:rPr>
        <w:t>s to</w:t>
      </w:r>
      <w:r w:rsidRPr="00300521">
        <w:rPr>
          <w:rFonts w:asciiTheme="minorHAnsi" w:hAnsiTheme="minorHAnsi" w:cstheme="minorHAnsi"/>
        </w:rPr>
        <w:t xml:space="preserve"> be reported on the Form R for the dioxin and dioxin-like compounds category is 0.0001 grams (see Example </w:t>
      </w:r>
      <w:r w:rsidRPr="00300521" w:rsidR="00107324">
        <w:rPr>
          <w:rFonts w:asciiTheme="minorHAnsi" w:hAnsiTheme="minorHAnsi" w:cstheme="minorHAnsi"/>
        </w:rPr>
        <w:t>1</w:t>
      </w:r>
      <w:r w:rsidRPr="00300521" w:rsidR="00681FC9">
        <w:rPr>
          <w:rFonts w:asciiTheme="minorHAnsi" w:hAnsiTheme="minorHAnsi" w:cstheme="minorHAnsi"/>
        </w:rPr>
        <w:t>9</w:t>
      </w:r>
      <w:r w:rsidRPr="00300521">
        <w:rPr>
          <w:rFonts w:asciiTheme="minorHAnsi" w:hAnsiTheme="minorHAnsi" w:cstheme="minorHAnsi"/>
        </w:rPr>
        <w:t xml:space="preserve">). </w:t>
      </w:r>
      <w:r w:rsidRPr="00300521" w:rsidR="00585F27">
        <w:rPr>
          <w:rFonts w:asciiTheme="minorHAnsi" w:hAnsiTheme="minorHAnsi" w:cstheme="minorHAnsi"/>
        </w:rPr>
        <w:t xml:space="preserve">Despite </w:t>
      </w:r>
      <w:r w:rsidRPr="00300521">
        <w:rPr>
          <w:rFonts w:asciiTheme="minorHAnsi" w:hAnsiTheme="minorHAnsi" w:cstheme="minorHAnsi"/>
        </w:rPr>
        <w:t xml:space="preserve">the numeric precision used when determining reporting eligibility thresholds, facilities should </w:t>
      </w:r>
      <w:r w:rsidRPr="00300521">
        <w:rPr>
          <w:rFonts w:asciiTheme="minorHAnsi" w:hAnsiTheme="minorHAnsi" w:cstheme="minorHAnsi"/>
        </w:rPr>
        <w:t>report on</w:t>
      </w:r>
      <w:r w:rsidRPr="00300521">
        <w:rPr>
          <w:rFonts w:asciiTheme="minorHAnsi" w:hAnsiTheme="minorHAnsi" w:cstheme="minorHAnsi"/>
        </w:rPr>
        <w:t xml:space="preserve"> Form R to the level of accuracy </w:t>
      </w:r>
      <w:r w:rsidRPr="00300521" w:rsidR="004C6259">
        <w:rPr>
          <w:rFonts w:asciiTheme="minorHAnsi" w:hAnsiTheme="minorHAnsi" w:cstheme="minorHAnsi"/>
        </w:rPr>
        <w:t xml:space="preserve">those </w:t>
      </w:r>
      <w:r w:rsidRPr="00300521">
        <w:rPr>
          <w:rFonts w:asciiTheme="minorHAnsi" w:hAnsiTheme="minorHAnsi" w:cstheme="minorHAnsi"/>
        </w:rPr>
        <w:t xml:space="preserve">data </w:t>
      </w:r>
      <w:r w:rsidRPr="00300521" w:rsidR="002208E8">
        <w:rPr>
          <w:rFonts w:asciiTheme="minorHAnsi" w:hAnsiTheme="minorHAnsi" w:cstheme="minorHAnsi"/>
        </w:rPr>
        <w:t>support</w:t>
      </w:r>
      <w:r w:rsidRPr="00300521">
        <w:rPr>
          <w:rFonts w:asciiTheme="minorHAnsi" w:hAnsiTheme="minorHAnsi" w:cstheme="minorHAnsi"/>
        </w:rPr>
        <w:t>, up to seven digits to the right of the decimal.</w:t>
      </w:r>
    </w:p>
    <w:p w:rsidR="005A4CBA" w:rsidRPr="00300521" w:rsidP="0014162C" w14:paraId="483F6238" w14:textId="5D9B22CC">
      <w:pPr>
        <w:pStyle w:val="BodyText"/>
        <w:rPr>
          <w:rFonts w:asciiTheme="minorHAnsi" w:hAnsiTheme="minorHAnsi" w:cstheme="minorHAnsi"/>
        </w:rPr>
      </w:pPr>
      <w:r w:rsidRPr="00300521">
        <w:rPr>
          <w:rFonts w:asciiTheme="minorHAnsi" w:hAnsiTheme="minorHAnsi" w:cstheme="minorHAnsi"/>
          <w:b/>
        </w:rPr>
        <w:t xml:space="preserve">NA vs. a Numeric Value (e.g., Zero). </w:t>
      </w:r>
      <w:r w:rsidRPr="00300521" w:rsidR="00DB6AB7">
        <w:rPr>
          <w:rFonts w:asciiTheme="minorHAnsi" w:hAnsiTheme="minorHAnsi" w:cstheme="minorHAnsi"/>
          <w:bCs/>
        </w:rPr>
        <w:t>TRI-M</w:t>
      </w:r>
      <w:r w:rsidRPr="00300521" w:rsidR="006B1CA4">
        <w:rPr>
          <w:rFonts w:asciiTheme="minorHAnsi" w:hAnsiTheme="minorHAnsi" w:cstheme="minorHAnsi"/>
          <w:bCs/>
        </w:rPr>
        <w:t>E</w:t>
      </w:r>
      <w:r w:rsidRPr="00300521" w:rsidR="00DB6AB7">
        <w:rPr>
          <w:rFonts w:asciiTheme="minorHAnsi" w:hAnsiTheme="minorHAnsi" w:cstheme="minorHAnsi"/>
          <w:bCs/>
        </w:rPr>
        <w:t xml:space="preserve">web automatically populates </w:t>
      </w:r>
      <w:r w:rsidRPr="00300521" w:rsidR="00DB6AB7">
        <w:rPr>
          <w:rFonts w:asciiTheme="minorHAnsi" w:hAnsiTheme="minorHAnsi" w:cstheme="minorHAnsi"/>
        </w:rPr>
        <w:t>current reporting year quantities based on amounts reported in Sections 5, 6</w:t>
      </w:r>
      <w:r w:rsidRPr="00300521" w:rsidR="009F6878">
        <w:rPr>
          <w:rFonts w:asciiTheme="minorHAnsi" w:hAnsiTheme="minorHAnsi" w:cstheme="minorHAnsi"/>
        </w:rPr>
        <w:t>,</w:t>
      </w:r>
      <w:r w:rsidRPr="00300521" w:rsidR="00DB6AB7">
        <w:rPr>
          <w:rFonts w:asciiTheme="minorHAnsi" w:hAnsiTheme="minorHAnsi" w:cstheme="minorHAnsi"/>
        </w:rPr>
        <w:t xml:space="preserve"> and 7</w:t>
      </w:r>
      <w:r w:rsidRPr="00300521" w:rsidR="009F6878">
        <w:rPr>
          <w:rFonts w:asciiTheme="minorHAnsi" w:hAnsiTheme="minorHAnsi" w:cstheme="minorHAnsi"/>
        </w:rPr>
        <w:t xml:space="preserve"> of </w:t>
      </w:r>
      <w:r w:rsidRPr="00300521" w:rsidR="009F6878">
        <w:rPr>
          <w:rFonts w:asciiTheme="minorHAnsi" w:hAnsiTheme="minorHAnsi" w:cstheme="minorHAnsi"/>
        </w:rPr>
        <w:t>the Form</w:t>
      </w:r>
      <w:r w:rsidRPr="00300521" w:rsidR="009F6878">
        <w:rPr>
          <w:rFonts w:asciiTheme="minorHAnsi" w:hAnsiTheme="minorHAnsi" w:cstheme="minorHAnsi"/>
        </w:rPr>
        <w:t xml:space="preserve"> R</w:t>
      </w:r>
      <w:r w:rsidRPr="00300521" w:rsidR="00DB6AB7">
        <w:rPr>
          <w:rFonts w:asciiTheme="minorHAnsi" w:hAnsiTheme="minorHAnsi" w:cstheme="minorHAnsi"/>
        </w:rPr>
        <w:t xml:space="preserve">. If </w:t>
      </w:r>
      <w:r w:rsidRPr="00300521" w:rsidR="00DE765A">
        <w:rPr>
          <w:rFonts w:asciiTheme="minorHAnsi" w:hAnsiTheme="minorHAnsi" w:cstheme="minorHAnsi"/>
        </w:rPr>
        <w:t>a facility</w:t>
      </w:r>
      <w:r w:rsidRPr="00300521" w:rsidR="00DB6AB7">
        <w:rPr>
          <w:rFonts w:asciiTheme="minorHAnsi" w:hAnsiTheme="minorHAnsi" w:cstheme="minorHAnsi"/>
        </w:rPr>
        <w:t xml:space="preserve"> </w:t>
      </w:r>
      <w:r w:rsidRPr="00300521" w:rsidR="00896120">
        <w:rPr>
          <w:rFonts w:asciiTheme="minorHAnsi" w:hAnsiTheme="minorHAnsi" w:cstheme="minorHAnsi"/>
        </w:rPr>
        <w:t>entered a quantity for any relevant sections</w:t>
      </w:r>
      <w:r w:rsidRPr="00300521" w:rsidR="00A42129">
        <w:rPr>
          <w:rFonts w:asciiTheme="minorHAnsi" w:hAnsiTheme="minorHAnsi" w:cstheme="minorHAnsi"/>
        </w:rPr>
        <w:t xml:space="preserve"> corresponding to the </w:t>
      </w:r>
      <w:r w:rsidRPr="00300521" w:rsidR="007A3CC5">
        <w:rPr>
          <w:rFonts w:asciiTheme="minorHAnsi" w:hAnsiTheme="minorHAnsi" w:cstheme="minorHAnsi"/>
        </w:rPr>
        <w:t>aggregated</w:t>
      </w:r>
      <w:r w:rsidRPr="00300521" w:rsidR="00A42129">
        <w:rPr>
          <w:rFonts w:asciiTheme="minorHAnsi" w:hAnsiTheme="minorHAnsi" w:cstheme="minorHAnsi"/>
        </w:rPr>
        <w:t xml:space="preserve"> quantities, a </w:t>
      </w:r>
      <w:r w:rsidRPr="00300521">
        <w:rPr>
          <w:rFonts w:asciiTheme="minorHAnsi" w:hAnsiTheme="minorHAnsi" w:cstheme="minorHAnsi"/>
        </w:rPr>
        <w:t xml:space="preserve">numeric value </w:t>
      </w:r>
      <w:r w:rsidRPr="00300521" w:rsidR="00745C9C">
        <w:rPr>
          <w:rFonts w:asciiTheme="minorHAnsi" w:hAnsiTheme="minorHAnsi" w:cstheme="minorHAnsi"/>
        </w:rPr>
        <w:t xml:space="preserve">will appear </w:t>
      </w:r>
      <w:r w:rsidRPr="00300521">
        <w:rPr>
          <w:rFonts w:asciiTheme="minorHAnsi" w:hAnsiTheme="minorHAnsi" w:cstheme="minorHAnsi"/>
        </w:rPr>
        <w:t>in Section 8</w:t>
      </w:r>
      <w:r w:rsidRPr="00300521" w:rsidR="0000243F">
        <w:rPr>
          <w:rFonts w:asciiTheme="minorHAnsi" w:hAnsiTheme="minorHAnsi" w:cstheme="minorHAnsi"/>
        </w:rPr>
        <w:t xml:space="preserve">, representing any quantities </w:t>
      </w:r>
      <w:r w:rsidRPr="00300521" w:rsidR="00745C9C">
        <w:rPr>
          <w:rFonts w:asciiTheme="minorHAnsi" w:hAnsiTheme="minorHAnsi" w:cstheme="minorHAnsi"/>
        </w:rPr>
        <w:t xml:space="preserve">the </w:t>
      </w:r>
      <w:r w:rsidRPr="00300521">
        <w:rPr>
          <w:rFonts w:asciiTheme="minorHAnsi" w:hAnsiTheme="minorHAnsi" w:cstheme="minorHAnsi"/>
        </w:rPr>
        <w:t>facility released, treated, combusted for energy recovery</w:t>
      </w:r>
      <w:r w:rsidRPr="00300521" w:rsidR="000527A3">
        <w:rPr>
          <w:rFonts w:asciiTheme="minorHAnsi" w:hAnsiTheme="minorHAnsi" w:cstheme="minorHAnsi"/>
        </w:rPr>
        <w:t>,</w:t>
      </w:r>
      <w:r w:rsidRPr="00300521">
        <w:rPr>
          <w:rFonts w:asciiTheme="minorHAnsi" w:hAnsiTheme="minorHAnsi" w:cstheme="minorHAnsi"/>
        </w:rPr>
        <w:t xml:space="preserve"> or recycled during the reporting year. </w:t>
      </w:r>
    </w:p>
    <w:p w:rsidR="008F241A" w:rsidRPr="00300521" w:rsidP="007A682C" w14:paraId="42A7EBF7" w14:textId="2392CB6C">
      <w:pPr>
        <w:pStyle w:val="BodyText"/>
        <w:rPr>
          <w:rFonts w:asciiTheme="minorHAnsi" w:hAnsiTheme="minorHAnsi" w:cstheme="minorHAnsi"/>
        </w:rPr>
      </w:pPr>
      <w:r w:rsidRPr="00300521">
        <w:rPr>
          <w:rFonts w:asciiTheme="minorHAnsi" w:hAnsiTheme="minorHAnsi" w:cstheme="minorHAnsi"/>
        </w:rPr>
        <w:t xml:space="preserve">Rounding to 0 (zero) is possible under the following </w:t>
      </w:r>
      <w:r w:rsidRPr="00300521" w:rsidR="00784880">
        <w:rPr>
          <w:rFonts w:asciiTheme="minorHAnsi" w:hAnsiTheme="minorHAnsi" w:cstheme="minorHAnsi"/>
        </w:rPr>
        <w:t>scenarios</w:t>
      </w:r>
      <w:r w:rsidRPr="00300521">
        <w:rPr>
          <w:rFonts w:asciiTheme="minorHAnsi" w:hAnsiTheme="minorHAnsi" w:cstheme="minorHAnsi"/>
        </w:rPr>
        <w:t xml:space="preserve">. </w:t>
      </w:r>
      <w:r w:rsidRPr="00300521" w:rsidR="00471477">
        <w:rPr>
          <w:rFonts w:asciiTheme="minorHAnsi" w:hAnsiTheme="minorHAnsi" w:cstheme="minorHAnsi"/>
        </w:rPr>
        <w:t>T</w:t>
      </w:r>
      <w:r w:rsidRPr="00300521">
        <w:rPr>
          <w:rFonts w:asciiTheme="minorHAnsi" w:hAnsiTheme="minorHAnsi" w:cstheme="minorHAnsi"/>
        </w:rPr>
        <w:t>he accuracy of the underlying data on which the estimate is based must support the specified level of precision described below in order to round to zero.</w:t>
      </w:r>
      <w:r w:rsidRPr="00300521">
        <w:rPr>
          <w:rFonts w:asciiTheme="minorHAnsi" w:hAnsiTheme="minorHAnsi" w:cstheme="minorHAnsi"/>
          <w:color w:val="0070C0"/>
          <w:sz w:val="20"/>
          <w:szCs w:val="20"/>
        </w:rPr>
        <w:t xml:space="preserve">  </w:t>
      </w:r>
    </w:p>
    <w:p w:rsidR="00D15C54" w:rsidRPr="00300521" w:rsidP="007A682C" w14:paraId="3F14329B" w14:textId="5192A382">
      <w:pPr>
        <w:pStyle w:val="Bullets"/>
        <w:spacing w:after="0"/>
        <w:rPr>
          <w:rFonts w:asciiTheme="minorHAnsi" w:hAnsiTheme="minorHAnsi" w:cstheme="minorHAnsi"/>
        </w:rPr>
      </w:pPr>
      <w:r w:rsidRPr="00300521">
        <w:rPr>
          <w:rFonts w:asciiTheme="minorHAnsi" w:hAnsiTheme="minorHAnsi" w:cstheme="minorHAnsi"/>
        </w:rPr>
        <w:t>If the aggregate quantity of th</w:t>
      </w:r>
      <w:r w:rsidRPr="00300521" w:rsidR="00A07F7A">
        <w:rPr>
          <w:rFonts w:asciiTheme="minorHAnsi" w:hAnsiTheme="minorHAnsi" w:cstheme="minorHAnsi"/>
        </w:rPr>
        <w:t>e</w:t>
      </w:r>
      <w:r w:rsidRPr="00300521">
        <w:rPr>
          <w:rFonts w:asciiTheme="minorHAnsi" w:hAnsiTheme="minorHAnsi" w:cstheme="minorHAnsi"/>
        </w:rPr>
        <w:t xml:space="preserve"> chemical was equal to or less than 0.5 pound</w:t>
      </w:r>
      <w:r w:rsidRPr="00300521" w:rsidR="00897E82">
        <w:rPr>
          <w:rFonts w:asciiTheme="minorHAnsi" w:hAnsiTheme="minorHAnsi" w:cstheme="minorHAnsi"/>
        </w:rPr>
        <w:t>s</w:t>
      </w:r>
      <w:r w:rsidRPr="00300521">
        <w:rPr>
          <w:rFonts w:asciiTheme="minorHAnsi" w:hAnsiTheme="minorHAnsi" w:cstheme="minorHAnsi"/>
        </w:rPr>
        <w:t xml:space="preserve"> for a particular waste management method, </w:t>
      </w:r>
      <w:r w:rsidRPr="00300521" w:rsidR="00AC5232">
        <w:rPr>
          <w:rFonts w:asciiTheme="minorHAnsi" w:hAnsiTheme="minorHAnsi" w:cstheme="minorHAnsi"/>
        </w:rPr>
        <w:t>0</w:t>
      </w:r>
      <w:r w:rsidRPr="00300521">
        <w:rPr>
          <w:rFonts w:asciiTheme="minorHAnsi" w:hAnsiTheme="minorHAnsi" w:cstheme="minorHAnsi"/>
        </w:rPr>
        <w:t xml:space="preserve"> </w:t>
      </w:r>
      <w:r w:rsidRPr="00300521" w:rsidR="00AC5232">
        <w:rPr>
          <w:rFonts w:asciiTheme="minorHAnsi" w:hAnsiTheme="minorHAnsi" w:cstheme="minorHAnsi"/>
        </w:rPr>
        <w:t>(</w:t>
      </w:r>
      <w:r w:rsidRPr="00300521">
        <w:rPr>
          <w:rFonts w:asciiTheme="minorHAnsi" w:hAnsiTheme="minorHAnsi" w:cstheme="minorHAnsi"/>
        </w:rPr>
        <w:t>zero</w:t>
      </w:r>
      <w:r w:rsidRPr="00300521" w:rsidR="00AC5232">
        <w:rPr>
          <w:rFonts w:asciiTheme="minorHAnsi" w:hAnsiTheme="minorHAnsi" w:cstheme="minorHAnsi"/>
        </w:rPr>
        <w:t>)</w:t>
      </w:r>
      <w:r w:rsidRPr="00300521">
        <w:rPr>
          <w:rFonts w:asciiTheme="minorHAnsi" w:hAnsiTheme="minorHAnsi" w:cstheme="minorHAnsi"/>
        </w:rPr>
        <w:t xml:space="preserve"> (unless the chemical is a chemical</w:t>
      </w:r>
      <w:r w:rsidRPr="00300521" w:rsidR="00AC5232">
        <w:rPr>
          <w:rFonts w:asciiTheme="minorHAnsi" w:hAnsiTheme="minorHAnsi" w:cstheme="minorHAnsi"/>
        </w:rPr>
        <w:t xml:space="preserve"> of special concern</w:t>
      </w:r>
      <w:r w:rsidRPr="00300521">
        <w:rPr>
          <w:rFonts w:asciiTheme="minorHAnsi" w:hAnsiTheme="minorHAnsi" w:cstheme="minorHAnsi"/>
        </w:rPr>
        <w:t xml:space="preserve">) </w:t>
      </w:r>
      <w:r w:rsidRPr="00300521" w:rsidR="00FD577A">
        <w:rPr>
          <w:rFonts w:asciiTheme="minorHAnsi" w:hAnsiTheme="minorHAnsi" w:cstheme="minorHAnsi"/>
        </w:rPr>
        <w:t xml:space="preserve">may </w:t>
      </w:r>
      <w:r w:rsidRPr="00300521" w:rsidR="00B71979">
        <w:rPr>
          <w:rFonts w:asciiTheme="minorHAnsi" w:hAnsiTheme="minorHAnsi" w:cstheme="minorHAnsi"/>
        </w:rPr>
        <w:t>be used</w:t>
      </w:r>
      <w:r w:rsidRPr="00300521" w:rsidR="00FD577A">
        <w:rPr>
          <w:rFonts w:asciiTheme="minorHAnsi" w:hAnsiTheme="minorHAnsi" w:cstheme="minorHAnsi"/>
        </w:rPr>
        <w:t xml:space="preserve"> </w:t>
      </w:r>
      <w:r w:rsidRPr="00300521">
        <w:rPr>
          <w:rFonts w:asciiTheme="minorHAnsi" w:hAnsiTheme="minorHAnsi" w:cstheme="minorHAnsi"/>
        </w:rPr>
        <w:t xml:space="preserve">in the relevant section.  </w:t>
      </w:r>
    </w:p>
    <w:p w:rsidR="00D15C54" w:rsidRPr="00300521" w:rsidP="007A682C" w14:paraId="04E62FEA" w14:textId="77777777">
      <w:pPr>
        <w:pStyle w:val="BodyText"/>
        <w:numPr>
          <w:ilvl w:val="0"/>
          <w:numId w:val="155"/>
        </w:numPr>
        <w:spacing w:after="0"/>
        <w:rPr>
          <w:rFonts w:asciiTheme="minorHAnsi" w:hAnsiTheme="minorHAnsi" w:cstheme="minorHAnsi"/>
        </w:rPr>
      </w:pPr>
      <w:r w:rsidRPr="00300521">
        <w:rPr>
          <w:rFonts w:asciiTheme="minorHAnsi" w:hAnsiTheme="minorHAnsi" w:cstheme="minorHAnsi"/>
        </w:rPr>
        <w:t xml:space="preserve">In the case of </w:t>
      </w:r>
      <w:r w:rsidRPr="00300521" w:rsidR="00AC5232">
        <w:rPr>
          <w:rFonts w:asciiTheme="minorHAnsi" w:hAnsiTheme="minorHAnsi" w:cstheme="minorHAnsi"/>
        </w:rPr>
        <w:t xml:space="preserve">chemicals of special concern </w:t>
      </w:r>
      <w:r w:rsidRPr="00300521">
        <w:rPr>
          <w:rFonts w:asciiTheme="minorHAnsi" w:hAnsiTheme="minorHAnsi" w:cstheme="minorHAnsi"/>
        </w:rPr>
        <w:t xml:space="preserve">(excluding </w:t>
      </w:r>
      <w:r w:rsidRPr="00300521" w:rsidR="006A24C3">
        <w:rPr>
          <w:rFonts w:asciiTheme="minorHAnsi" w:hAnsiTheme="minorHAnsi" w:cstheme="minorHAnsi"/>
        </w:rPr>
        <w:t xml:space="preserve">the </w:t>
      </w:r>
      <w:r w:rsidRPr="00300521">
        <w:rPr>
          <w:rFonts w:asciiTheme="minorHAnsi" w:hAnsiTheme="minorHAnsi" w:cstheme="minorHAnsi"/>
        </w:rPr>
        <w:t>dioxin</w:t>
      </w:r>
      <w:r w:rsidRPr="00300521" w:rsidR="006A24C3">
        <w:rPr>
          <w:rFonts w:asciiTheme="minorHAnsi" w:hAnsiTheme="minorHAnsi" w:cstheme="minorHAnsi"/>
        </w:rPr>
        <w:t xml:space="preserve"> and dioxin-like chemicals category</w:t>
      </w:r>
      <w:r w:rsidRPr="00300521">
        <w:rPr>
          <w:rFonts w:asciiTheme="minorHAnsi" w:hAnsiTheme="minorHAnsi" w:cstheme="minorHAnsi"/>
        </w:rPr>
        <w:t>)</w:t>
      </w:r>
      <w:r w:rsidRPr="00300521" w:rsidR="00FC5AD6">
        <w:rPr>
          <w:rFonts w:asciiTheme="minorHAnsi" w:hAnsiTheme="minorHAnsi" w:cstheme="minorHAnsi"/>
        </w:rPr>
        <w:t>,</w:t>
      </w:r>
      <w:r w:rsidRPr="00300521">
        <w:rPr>
          <w:rFonts w:asciiTheme="minorHAnsi" w:hAnsiTheme="minorHAnsi" w:cstheme="minorHAnsi"/>
        </w:rPr>
        <w:t xml:space="preserve"> if the aggregate quantity of the toxic chemical is equal to or less than 0.1 pound</w:t>
      </w:r>
      <w:r w:rsidRPr="00300521" w:rsidR="00897E82">
        <w:rPr>
          <w:rFonts w:asciiTheme="minorHAnsi" w:hAnsiTheme="minorHAnsi" w:cstheme="minorHAnsi"/>
        </w:rPr>
        <w:t>s</w:t>
      </w:r>
      <w:r w:rsidRPr="00300521">
        <w:rPr>
          <w:rFonts w:asciiTheme="minorHAnsi" w:hAnsiTheme="minorHAnsi" w:cstheme="minorHAnsi"/>
        </w:rPr>
        <w:t xml:space="preserve"> for a particular waste management method, </w:t>
      </w:r>
      <w:r w:rsidRPr="00300521" w:rsidR="00AC5232">
        <w:rPr>
          <w:rFonts w:asciiTheme="minorHAnsi" w:hAnsiTheme="minorHAnsi" w:cstheme="minorHAnsi"/>
        </w:rPr>
        <w:t>0</w:t>
      </w:r>
      <w:r w:rsidRPr="00300521">
        <w:rPr>
          <w:rFonts w:asciiTheme="minorHAnsi" w:hAnsiTheme="minorHAnsi" w:cstheme="minorHAnsi"/>
        </w:rPr>
        <w:t xml:space="preserve"> </w:t>
      </w:r>
      <w:r w:rsidRPr="00300521" w:rsidR="00AC5232">
        <w:rPr>
          <w:rFonts w:asciiTheme="minorHAnsi" w:hAnsiTheme="minorHAnsi" w:cstheme="minorHAnsi"/>
        </w:rPr>
        <w:t>(</w:t>
      </w:r>
      <w:r w:rsidRPr="00300521">
        <w:rPr>
          <w:rFonts w:asciiTheme="minorHAnsi" w:hAnsiTheme="minorHAnsi" w:cstheme="minorHAnsi"/>
        </w:rPr>
        <w:t>zero</w:t>
      </w:r>
      <w:r w:rsidRPr="00300521" w:rsidR="00AC5232">
        <w:rPr>
          <w:rFonts w:asciiTheme="minorHAnsi" w:hAnsiTheme="minorHAnsi" w:cstheme="minorHAnsi"/>
        </w:rPr>
        <w:t>)</w:t>
      </w:r>
      <w:r w:rsidRPr="00300521">
        <w:rPr>
          <w:rFonts w:asciiTheme="minorHAnsi" w:hAnsiTheme="minorHAnsi" w:cstheme="minorHAnsi"/>
        </w:rPr>
        <w:t xml:space="preserve"> </w:t>
      </w:r>
      <w:r w:rsidRPr="00300521" w:rsidR="008B5521">
        <w:rPr>
          <w:rFonts w:asciiTheme="minorHAnsi" w:hAnsiTheme="minorHAnsi" w:cstheme="minorHAnsi"/>
        </w:rPr>
        <w:t xml:space="preserve">may </w:t>
      </w:r>
      <w:r w:rsidRPr="00300521" w:rsidR="00B71979">
        <w:rPr>
          <w:rFonts w:asciiTheme="minorHAnsi" w:hAnsiTheme="minorHAnsi" w:cstheme="minorHAnsi"/>
        </w:rPr>
        <w:t xml:space="preserve">be used </w:t>
      </w:r>
      <w:r w:rsidRPr="00300521">
        <w:rPr>
          <w:rFonts w:asciiTheme="minorHAnsi" w:hAnsiTheme="minorHAnsi" w:cstheme="minorHAnsi"/>
        </w:rPr>
        <w:t xml:space="preserve">in the relevant section.  </w:t>
      </w:r>
    </w:p>
    <w:p w:rsidR="00D15C54" w:rsidRPr="00300521" w:rsidP="00AA4401" w14:paraId="0DC8E20D" w14:textId="77777777">
      <w:pPr>
        <w:pStyle w:val="BodyText"/>
        <w:numPr>
          <w:ilvl w:val="0"/>
          <w:numId w:val="155"/>
        </w:numPr>
        <w:spacing w:after="0"/>
        <w:rPr>
          <w:rFonts w:asciiTheme="minorHAnsi" w:hAnsiTheme="minorHAnsi" w:cstheme="minorHAnsi"/>
        </w:rPr>
      </w:pPr>
      <w:r w:rsidRPr="00300521">
        <w:rPr>
          <w:rFonts w:asciiTheme="minorHAnsi" w:hAnsiTheme="minorHAnsi" w:cstheme="minorHAnsi"/>
        </w:rPr>
        <w:t xml:space="preserve">For </w:t>
      </w:r>
      <w:r w:rsidRPr="00300521" w:rsidR="00C21FD1">
        <w:rPr>
          <w:rFonts w:asciiTheme="minorHAnsi" w:hAnsiTheme="minorHAnsi" w:cstheme="minorHAnsi"/>
        </w:rPr>
        <w:t xml:space="preserve">the </w:t>
      </w:r>
      <w:r w:rsidRPr="00300521">
        <w:rPr>
          <w:rFonts w:asciiTheme="minorHAnsi" w:hAnsiTheme="minorHAnsi" w:cstheme="minorHAnsi"/>
        </w:rPr>
        <w:t>dioxin</w:t>
      </w:r>
      <w:r w:rsidRPr="00300521" w:rsidR="00C21FD1">
        <w:rPr>
          <w:rFonts w:asciiTheme="minorHAnsi" w:hAnsiTheme="minorHAnsi" w:cstheme="minorHAnsi"/>
        </w:rPr>
        <w:t xml:space="preserve"> and dioxin-like chemicals category</w:t>
      </w:r>
      <w:r w:rsidRPr="00300521">
        <w:rPr>
          <w:rFonts w:asciiTheme="minorHAnsi" w:hAnsiTheme="minorHAnsi" w:cstheme="minorHAnsi"/>
        </w:rPr>
        <w:t xml:space="preserve">, if the aggregate quantity is equal to or less than </w:t>
      </w:r>
      <w:r w:rsidRPr="00300521" w:rsidR="00AD486D">
        <w:rPr>
          <w:rFonts w:asciiTheme="minorHAnsi" w:hAnsiTheme="minorHAnsi" w:cstheme="minorHAnsi"/>
        </w:rPr>
        <w:t>0</w:t>
      </w:r>
      <w:r w:rsidRPr="00300521">
        <w:rPr>
          <w:rFonts w:asciiTheme="minorHAnsi" w:hAnsiTheme="minorHAnsi" w:cstheme="minorHAnsi"/>
        </w:rPr>
        <w:t xml:space="preserve">.0001 grams for a particular waste management method, </w:t>
      </w:r>
      <w:r w:rsidRPr="00300521" w:rsidR="00AC5232">
        <w:rPr>
          <w:rFonts w:asciiTheme="minorHAnsi" w:hAnsiTheme="minorHAnsi" w:cstheme="minorHAnsi"/>
        </w:rPr>
        <w:t>0</w:t>
      </w:r>
      <w:r w:rsidRPr="00300521">
        <w:rPr>
          <w:rFonts w:asciiTheme="minorHAnsi" w:hAnsiTheme="minorHAnsi" w:cstheme="minorHAnsi"/>
        </w:rPr>
        <w:t xml:space="preserve"> </w:t>
      </w:r>
      <w:r w:rsidRPr="00300521" w:rsidR="00AC5232">
        <w:rPr>
          <w:rFonts w:asciiTheme="minorHAnsi" w:hAnsiTheme="minorHAnsi" w:cstheme="minorHAnsi"/>
        </w:rPr>
        <w:t>(</w:t>
      </w:r>
      <w:r w:rsidRPr="00300521">
        <w:rPr>
          <w:rFonts w:asciiTheme="minorHAnsi" w:hAnsiTheme="minorHAnsi" w:cstheme="minorHAnsi"/>
        </w:rPr>
        <w:t>zero</w:t>
      </w:r>
      <w:r w:rsidRPr="00300521" w:rsidR="00AC5232">
        <w:rPr>
          <w:rFonts w:asciiTheme="minorHAnsi" w:hAnsiTheme="minorHAnsi" w:cstheme="minorHAnsi"/>
        </w:rPr>
        <w:t>)</w:t>
      </w:r>
      <w:r w:rsidRPr="00300521">
        <w:rPr>
          <w:rFonts w:asciiTheme="minorHAnsi" w:hAnsiTheme="minorHAnsi" w:cstheme="minorHAnsi"/>
        </w:rPr>
        <w:t xml:space="preserve"> </w:t>
      </w:r>
      <w:r w:rsidRPr="00300521" w:rsidR="008B5521">
        <w:rPr>
          <w:rFonts w:asciiTheme="minorHAnsi" w:hAnsiTheme="minorHAnsi" w:cstheme="minorHAnsi"/>
        </w:rPr>
        <w:t xml:space="preserve">may </w:t>
      </w:r>
      <w:r w:rsidRPr="00300521" w:rsidR="00B71979">
        <w:rPr>
          <w:rFonts w:asciiTheme="minorHAnsi" w:hAnsiTheme="minorHAnsi" w:cstheme="minorHAnsi"/>
        </w:rPr>
        <w:t xml:space="preserve">be used </w:t>
      </w:r>
      <w:r w:rsidRPr="00300521">
        <w:rPr>
          <w:rFonts w:asciiTheme="minorHAnsi" w:hAnsiTheme="minorHAnsi" w:cstheme="minorHAnsi"/>
        </w:rPr>
        <w:t xml:space="preserve">in the relevant section.  </w:t>
      </w:r>
    </w:p>
    <w:p w:rsidR="00AA4401" w:rsidRPr="00300521" w:rsidP="007A682C" w14:paraId="6E94CF7B" w14:textId="77777777">
      <w:pPr>
        <w:pStyle w:val="BodyText"/>
        <w:spacing w:after="0"/>
        <w:ind w:left="720"/>
        <w:rPr>
          <w:rFonts w:asciiTheme="minorHAnsi" w:hAnsiTheme="minorHAnsi" w:cstheme="minorHAnsi"/>
        </w:rPr>
      </w:pPr>
    </w:p>
    <w:p w:rsidR="00F447B0" w:rsidRPr="00300521" w:rsidP="0014162C" w14:paraId="5DE89BD1" w14:textId="0F9A58A1">
      <w:pPr>
        <w:pStyle w:val="BodyText"/>
        <w:rPr>
          <w:rFonts w:asciiTheme="minorHAnsi" w:hAnsiTheme="minorHAnsi" w:cstheme="minorHAnsi"/>
        </w:rPr>
      </w:pPr>
      <w:r w:rsidRPr="00300521">
        <w:rPr>
          <w:rFonts w:asciiTheme="minorHAnsi" w:hAnsiTheme="minorHAnsi" w:cstheme="minorHAnsi"/>
        </w:rPr>
        <w:t>I</w:t>
      </w:r>
      <w:r w:rsidRPr="00300521" w:rsidR="00D5538F">
        <w:rPr>
          <w:rFonts w:asciiTheme="minorHAnsi" w:hAnsiTheme="minorHAnsi" w:cstheme="minorHAnsi"/>
        </w:rPr>
        <w:t xml:space="preserve">f there </w:t>
      </w:r>
      <w:r w:rsidRPr="00300521" w:rsidR="00841218">
        <w:rPr>
          <w:rFonts w:asciiTheme="minorHAnsi" w:hAnsiTheme="minorHAnsi" w:cstheme="minorHAnsi"/>
        </w:rPr>
        <w:t>is</w:t>
      </w:r>
      <w:r w:rsidRPr="00300521" w:rsidR="00D5538F">
        <w:rPr>
          <w:rFonts w:asciiTheme="minorHAnsi" w:hAnsiTheme="minorHAnsi" w:cstheme="minorHAnsi"/>
        </w:rPr>
        <w:t xml:space="preserve"> no on-site or off-site </w:t>
      </w:r>
      <w:r w:rsidRPr="00300521" w:rsidR="00BF407F">
        <w:rPr>
          <w:rFonts w:asciiTheme="minorHAnsi" w:hAnsiTheme="minorHAnsi" w:cstheme="minorHAnsi"/>
        </w:rPr>
        <w:t xml:space="preserve">release or </w:t>
      </w:r>
      <w:r w:rsidRPr="00300521" w:rsidR="000A15BC">
        <w:rPr>
          <w:rFonts w:asciiTheme="minorHAnsi" w:hAnsiTheme="minorHAnsi" w:cstheme="minorHAnsi"/>
        </w:rPr>
        <w:t xml:space="preserve">disposal, </w:t>
      </w:r>
      <w:r w:rsidRPr="00300521" w:rsidR="00D5538F">
        <w:rPr>
          <w:rFonts w:asciiTheme="minorHAnsi" w:hAnsiTheme="minorHAnsi" w:cstheme="minorHAnsi"/>
        </w:rPr>
        <w:t xml:space="preserve">treatment, combustion for energy recovery, or recycling of the waste stream containing the </w:t>
      </w:r>
      <w:r w:rsidRPr="00300521" w:rsidR="00607879">
        <w:rPr>
          <w:rFonts w:asciiTheme="minorHAnsi" w:hAnsiTheme="minorHAnsi" w:cstheme="minorHAnsi"/>
        </w:rPr>
        <w:t>TRI-listed</w:t>
      </w:r>
      <w:r w:rsidRPr="00300521" w:rsidR="00D5538F">
        <w:rPr>
          <w:rFonts w:asciiTheme="minorHAnsi" w:hAnsiTheme="minorHAnsi" w:cstheme="minorHAnsi"/>
        </w:rPr>
        <w:t xml:space="preserve"> chemical, </w:t>
      </w:r>
      <w:r w:rsidRPr="00300521" w:rsidR="00DD1974">
        <w:rPr>
          <w:rFonts w:asciiTheme="minorHAnsi" w:hAnsiTheme="minorHAnsi" w:cstheme="minorHAnsi"/>
        </w:rPr>
        <w:t>“</w:t>
      </w:r>
      <w:r w:rsidRPr="00300521" w:rsidR="00D5538F">
        <w:rPr>
          <w:rFonts w:asciiTheme="minorHAnsi" w:hAnsiTheme="minorHAnsi" w:cstheme="minorHAnsi"/>
          <w:b/>
          <w:bCs/>
        </w:rPr>
        <w:t>NA</w:t>
      </w:r>
      <w:r w:rsidRPr="00300521" w:rsidR="00DD1974">
        <w:rPr>
          <w:rFonts w:asciiTheme="minorHAnsi" w:hAnsiTheme="minorHAnsi" w:cstheme="minorHAnsi"/>
        </w:rPr>
        <w:t>”</w:t>
      </w:r>
      <w:r w:rsidRPr="00300521" w:rsidR="00D5538F">
        <w:rPr>
          <w:rFonts w:asciiTheme="minorHAnsi" w:hAnsiTheme="minorHAnsi" w:cstheme="minorHAnsi"/>
        </w:rPr>
        <w:t xml:space="preserve"> </w:t>
      </w:r>
      <w:r w:rsidRPr="00300521" w:rsidR="00A57883">
        <w:rPr>
          <w:rFonts w:asciiTheme="minorHAnsi" w:hAnsiTheme="minorHAnsi" w:cstheme="minorHAnsi"/>
        </w:rPr>
        <w:t xml:space="preserve">may </w:t>
      </w:r>
      <w:r w:rsidRPr="00300521" w:rsidR="004C2447">
        <w:rPr>
          <w:rFonts w:asciiTheme="minorHAnsi" w:hAnsiTheme="minorHAnsi" w:cstheme="minorHAnsi"/>
        </w:rPr>
        <w:t xml:space="preserve">display </w:t>
      </w:r>
      <w:r w:rsidRPr="00300521" w:rsidR="00D5538F">
        <w:rPr>
          <w:rFonts w:asciiTheme="minorHAnsi" w:hAnsiTheme="minorHAnsi" w:cstheme="minorHAnsi"/>
        </w:rPr>
        <w:t xml:space="preserve">in the relevant section. </w:t>
      </w:r>
      <w:r w:rsidRPr="00300521" w:rsidR="00A757A0">
        <w:rPr>
          <w:rFonts w:asciiTheme="minorHAnsi" w:hAnsiTheme="minorHAnsi" w:cstheme="minorHAnsi"/>
        </w:rPr>
        <w:t>F</w:t>
      </w:r>
      <w:r w:rsidRPr="00300521" w:rsidR="00D5538F">
        <w:rPr>
          <w:rFonts w:asciiTheme="minorHAnsi" w:hAnsiTheme="minorHAnsi" w:cstheme="minorHAnsi"/>
        </w:rPr>
        <w:t xml:space="preserve">or metals and metal category compounds, </w:t>
      </w:r>
      <w:r w:rsidRPr="00300521" w:rsidR="00DD1974">
        <w:rPr>
          <w:rFonts w:asciiTheme="minorHAnsi" w:hAnsiTheme="minorHAnsi" w:cstheme="minorHAnsi"/>
        </w:rPr>
        <w:t>“</w:t>
      </w:r>
      <w:r w:rsidRPr="00300521" w:rsidR="00D5538F">
        <w:rPr>
          <w:rFonts w:asciiTheme="minorHAnsi" w:hAnsiTheme="minorHAnsi" w:cstheme="minorHAnsi"/>
          <w:b/>
          <w:bCs/>
        </w:rPr>
        <w:t>NA</w:t>
      </w:r>
      <w:r w:rsidRPr="00300521" w:rsidR="00DD1974">
        <w:rPr>
          <w:rFonts w:asciiTheme="minorHAnsi" w:hAnsiTheme="minorHAnsi" w:cstheme="minorHAnsi"/>
        </w:rPr>
        <w:t>”</w:t>
      </w:r>
      <w:r w:rsidRPr="00300521" w:rsidR="00D5538F">
        <w:rPr>
          <w:rFonts w:asciiTheme="minorHAnsi" w:hAnsiTheme="minorHAnsi" w:cstheme="minorHAnsi"/>
        </w:rPr>
        <w:t xml:space="preserve"> </w:t>
      </w:r>
      <w:r w:rsidRPr="00300521" w:rsidR="00AD6B4E">
        <w:rPr>
          <w:rFonts w:asciiTheme="minorHAnsi" w:hAnsiTheme="minorHAnsi" w:cstheme="minorHAnsi"/>
        </w:rPr>
        <w:t xml:space="preserve">is typical </w:t>
      </w:r>
      <w:r w:rsidRPr="00300521" w:rsidR="00D5538F">
        <w:rPr>
          <w:rFonts w:asciiTheme="minorHAnsi" w:hAnsiTheme="minorHAnsi" w:cstheme="minorHAnsi"/>
        </w:rPr>
        <w:t>in Sections 8.2, 8.3, 8.6</w:t>
      </w:r>
      <w:r w:rsidRPr="00300521" w:rsidR="004412D2">
        <w:rPr>
          <w:rFonts w:asciiTheme="minorHAnsi" w:hAnsiTheme="minorHAnsi" w:cstheme="minorHAnsi"/>
        </w:rPr>
        <w:t>,</w:t>
      </w:r>
      <w:r w:rsidRPr="00300521" w:rsidR="00D5538F">
        <w:rPr>
          <w:rFonts w:asciiTheme="minorHAnsi" w:hAnsiTheme="minorHAnsi" w:cstheme="minorHAnsi"/>
        </w:rPr>
        <w:t xml:space="preserve"> and 8.7, as treatment and combustion for energy recovery generally are not applicable waste management methods for metals and metal compounds</w:t>
      </w:r>
      <w:r w:rsidRPr="00300521" w:rsidR="004412D2">
        <w:rPr>
          <w:rFonts w:asciiTheme="minorHAnsi" w:hAnsiTheme="minorHAnsi" w:cstheme="minorHAnsi"/>
        </w:rPr>
        <w:t>.</w:t>
      </w:r>
      <w:r w:rsidRPr="00300521" w:rsidR="00D5538F">
        <w:rPr>
          <w:rFonts w:asciiTheme="minorHAnsi" w:hAnsiTheme="minorHAnsi" w:cstheme="minorHAnsi"/>
        </w:rPr>
        <w:t xml:space="preserve"> For Section 8.1b, </w:t>
      </w:r>
      <w:r w:rsidRPr="00300521" w:rsidR="00993B59">
        <w:rPr>
          <w:rFonts w:asciiTheme="minorHAnsi" w:hAnsiTheme="minorHAnsi" w:cstheme="minorHAnsi"/>
        </w:rPr>
        <w:t>other on</w:t>
      </w:r>
      <w:r w:rsidRPr="00300521">
        <w:rPr>
          <w:rFonts w:asciiTheme="minorHAnsi" w:hAnsiTheme="minorHAnsi" w:cstheme="minorHAnsi"/>
        </w:rPr>
        <w:t>-site disposal or releases</w:t>
      </w:r>
      <w:r w:rsidRPr="00300521" w:rsidR="00D5538F">
        <w:rPr>
          <w:rFonts w:asciiTheme="minorHAnsi" w:hAnsiTheme="minorHAnsi" w:cstheme="minorHAnsi"/>
        </w:rPr>
        <w:t xml:space="preserve">, </w:t>
      </w:r>
      <w:r w:rsidRPr="00300521" w:rsidR="00DD1974">
        <w:rPr>
          <w:rFonts w:asciiTheme="minorHAnsi" w:hAnsiTheme="minorHAnsi" w:cstheme="minorHAnsi"/>
        </w:rPr>
        <w:t>“</w:t>
      </w:r>
      <w:r w:rsidRPr="00300521" w:rsidR="00D5538F">
        <w:rPr>
          <w:rFonts w:asciiTheme="minorHAnsi" w:hAnsiTheme="minorHAnsi" w:cstheme="minorHAnsi"/>
          <w:b/>
          <w:bCs/>
        </w:rPr>
        <w:t>NA</w:t>
      </w:r>
      <w:r w:rsidRPr="00300521" w:rsidR="00DD1974">
        <w:rPr>
          <w:rFonts w:asciiTheme="minorHAnsi" w:hAnsiTheme="minorHAnsi" w:cstheme="minorHAnsi"/>
        </w:rPr>
        <w:t>”</w:t>
      </w:r>
      <w:r w:rsidRPr="00300521" w:rsidR="00D5538F">
        <w:rPr>
          <w:rFonts w:asciiTheme="minorHAnsi" w:hAnsiTheme="minorHAnsi" w:cstheme="minorHAnsi"/>
        </w:rPr>
        <w:t xml:space="preserve"> generally is not </w:t>
      </w:r>
      <w:r w:rsidRPr="00300521" w:rsidR="00AC5232">
        <w:rPr>
          <w:rFonts w:asciiTheme="minorHAnsi" w:hAnsiTheme="minorHAnsi" w:cstheme="minorHAnsi"/>
        </w:rPr>
        <w:t>appropriate</w:t>
      </w:r>
      <w:r w:rsidRPr="00300521" w:rsidR="00ED55E4">
        <w:rPr>
          <w:rFonts w:asciiTheme="minorHAnsi" w:hAnsiTheme="minorHAnsi" w:cstheme="minorHAnsi"/>
        </w:rPr>
        <w:t>,</w:t>
      </w:r>
      <w:r w:rsidRPr="00300521" w:rsidR="00AC5232">
        <w:rPr>
          <w:rFonts w:asciiTheme="minorHAnsi" w:hAnsiTheme="minorHAnsi" w:cstheme="minorHAnsi"/>
        </w:rPr>
        <w:t xml:space="preserve"> </w:t>
      </w:r>
      <w:r w:rsidRPr="00300521" w:rsidR="00D5538F">
        <w:rPr>
          <w:rFonts w:asciiTheme="minorHAnsi" w:hAnsiTheme="minorHAnsi" w:cstheme="minorHAnsi"/>
        </w:rPr>
        <w:t xml:space="preserve">recognizing the potential for spills, leaks, or fugitive emissions of the </w:t>
      </w:r>
      <w:r w:rsidRPr="00300521" w:rsidR="00243BF6">
        <w:rPr>
          <w:rFonts w:asciiTheme="minorHAnsi" w:hAnsiTheme="minorHAnsi" w:cstheme="minorHAnsi"/>
        </w:rPr>
        <w:t>TRI-listed</w:t>
      </w:r>
      <w:r w:rsidRPr="00300521" w:rsidR="00D5538F">
        <w:rPr>
          <w:rFonts w:asciiTheme="minorHAnsi" w:hAnsiTheme="minorHAnsi" w:cstheme="minorHAnsi"/>
        </w:rPr>
        <w:t xml:space="preserve"> chemical. </w:t>
      </w:r>
    </w:p>
    <w:p w:rsidR="00D5538F" w:rsidRPr="00300521" w:rsidP="0014162C" w14:paraId="3FAE7DC3" w14:textId="0A75633F">
      <w:pPr>
        <w:pStyle w:val="BodyText"/>
        <w:rPr>
          <w:rFonts w:asciiTheme="minorHAnsi" w:hAnsiTheme="minorHAnsi" w:cstheme="minorHAnsi"/>
        </w:rPr>
      </w:pPr>
      <w:r w:rsidRPr="00300521">
        <w:rPr>
          <w:rFonts w:asciiTheme="minorHAnsi" w:hAnsiTheme="minorHAnsi" w:cstheme="minorHAnsi"/>
        </w:rPr>
        <w:t xml:space="preserve">In </w:t>
      </w:r>
      <w:r w:rsidRPr="00300521" w:rsidR="00067D04">
        <w:rPr>
          <w:rFonts w:asciiTheme="minorHAnsi" w:hAnsiTheme="minorHAnsi" w:cstheme="minorHAnsi"/>
        </w:rPr>
        <w:t>Section 8.8</w:t>
      </w:r>
      <w:r w:rsidRPr="00300521">
        <w:rPr>
          <w:rFonts w:asciiTheme="minorHAnsi" w:hAnsiTheme="minorHAnsi" w:cstheme="minorHAnsi"/>
        </w:rPr>
        <w:t>,</w:t>
      </w:r>
      <w:r w:rsidRPr="00300521" w:rsidR="00067D04">
        <w:rPr>
          <w:rFonts w:asciiTheme="minorHAnsi" w:hAnsiTheme="minorHAnsi" w:cstheme="minorHAnsi"/>
        </w:rPr>
        <w:t xml:space="preserve"> </w:t>
      </w:r>
      <w:r w:rsidRPr="00300521" w:rsidR="00B2209E">
        <w:rPr>
          <w:rFonts w:asciiTheme="minorHAnsi" w:hAnsiTheme="minorHAnsi" w:cstheme="minorHAnsi"/>
        </w:rPr>
        <w:t xml:space="preserve">select </w:t>
      </w:r>
      <w:r w:rsidRPr="00300521" w:rsidR="00DD1974">
        <w:rPr>
          <w:rFonts w:asciiTheme="minorHAnsi" w:hAnsiTheme="minorHAnsi" w:cstheme="minorHAnsi"/>
        </w:rPr>
        <w:t>“</w:t>
      </w:r>
      <w:r w:rsidRPr="00300521" w:rsidR="00B2209E">
        <w:rPr>
          <w:rFonts w:asciiTheme="minorHAnsi" w:hAnsiTheme="minorHAnsi" w:cstheme="minorHAnsi"/>
          <w:b/>
        </w:rPr>
        <w:t>Yes</w:t>
      </w:r>
      <w:r w:rsidRPr="00300521" w:rsidR="00DD1974">
        <w:rPr>
          <w:rFonts w:asciiTheme="minorHAnsi" w:hAnsiTheme="minorHAnsi" w:cstheme="minorHAnsi"/>
        </w:rPr>
        <w:t>”</w:t>
      </w:r>
      <w:r w:rsidRPr="00300521" w:rsidR="00067D04">
        <w:rPr>
          <w:rFonts w:asciiTheme="minorHAnsi" w:hAnsiTheme="minorHAnsi" w:cstheme="minorHAnsi"/>
        </w:rPr>
        <w:t xml:space="preserve"> </w:t>
      </w:r>
      <w:r w:rsidRPr="00300521" w:rsidR="00B2209E">
        <w:rPr>
          <w:rFonts w:asciiTheme="minorHAnsi" w:hAnsiTheme="minorHAnsi" w:cstheme="minorHAnsi"/>
        </w:rPr>
        <w:t>or “</w:t>
      </w:r>
      <w:r w:rsidRPr="00300521" w:rsidR="00B2209E">
        <w:rPr>
          <w:rFonts w:asciiTheme="minorHAnsi" w:hAnsiTheme="minorHAnsi" w:cstheme="minorHAnsi"/>
          <w:b/>
        </w:rPr>
        <w:t>No</w:t>
      </w:r>
      <w:r w:rsidRPr="00300521" w:rsidR="00B2209E">
        <w:rPr>
          <w:rFonts w:asciiTheme="minorHAnsi" w:hAnsiTheme="minorHAnsi" w:cstheme="minorHAnsi"/>
        </w:rPr>
        <w:t>”</w:t>
      </w:r>
      <w:r w:rsidRPr="00300521" w:rsidR="00FA1665">
        <w:rPr>
          <w:rFonts w:asciiTheme="minorHAnsi" w:hAnsiTheme="minorHAnsi" w:cstheme="minorHAnsi"/>
        </w:rPr>
        <w:t xml:space="preserve"> in TRI-MEweb</w:t>
      </w:r>
      <w:r w:rsidRPr="00300521" w:rsidR="00B2209E">
        <w:rPr>
          <w:rFonts w:asciiTheme="minorHAnsi" w:hAnsiTheme="minorHAnsi" w:cstheme="minorHAnsi"/>
        </w:rPr>
        <w:t xml:space="preserve"> </w:t>
      </w:r>
      <w:r w:rsidRPr="00300521" w:rsidR="7E45A182">
        <w:rPr>
          <w:rFonts w:asciiTheme="minorHAnsi" w:hAnsiTheme="minorHAnsi" w:cstheme="minorHAnsi"/>
        </w:rPr>
        <w:t xml:space="preserve">as appropriate </w:t>
      </w:r>
      <w:r w:rsidRPr="00300521" w:rsidR="556B068F">
        <w:rPr>
          <w:rFonts w:asciiTheme="minorHAnsi" w:hAnsiTheme="minorHAnsi" w:cstheme="minorHAnsi"/>
        </w:rPr>
        <w:t xml:space="preserve">to reflect </w:t>
      </w:r>
      <w:r w:rsidRPr="00300521" w:rsidR="00384120">
        <w:rPr>
          <w:rFonts w:asciiTheme="minorHAnsi" w:hAnsiTheme="minorHAnsi" w:cstheme="minorHAnsi"/>
        </w:rPr>
        <w:t xml:space="preserve">the </w:t>
      </w:r>
      <w:r w:rsidRPr="00300521" w:rsidR="556B068F">
        <w:rPr>
          <w:rFonts w:asciiTheme="minorHAnsi" w:hAnsiTheme="minorHAnsi" w:cstheme="minorHAnsi"/>
        </w:rPr>
        <w:t>occurrence of remedial actions</w:t>
      </w:r>
      <w:r w:rsidRPr="00300521" w:rsidR="004412D2">
        <w:rPr>
          <w:rFonts w:asciiTheme="minorHAnsi" w:hAnsiTheme="minorHAnsi" w:cstheme="minorHAnsi"/>
        </w:rPr>
        <w:t>;</w:t>
      </w:r>
      <w:r w:rsidRPr="00300521" w:rsidR="00067D04">
        <w:rPr>
          <w:rFonts w:asciiTheme="minorHAnsi" w:hAnsiTheme="minorHAnsi" w:cstheme="minorHAnsi"/>
        </w:rPr>
        <w:t xml:space="preserve"> catastrophic events such as earthquakes, fires, or floods</w:t>
      </w:r>
      <w:r w:rsidRPr="00300521" w:rsidR="004412D2">
        <w:rPr>
          <w:rFonts w:asciiTheme="minorHAnsi" w:hAnsiTheme="minorHAnsi" w:cstheme="minorHAnsi"/>
        </w:rPr>
        <w:t>;</w:t>
      </w:r>
      <w:r w:rsidRPr="00300521" w:rsidR="00067D04">
        <w:rPr>
          <w:rFonts w:asciiTheme="minorHAnsi" w:hAnsiTheme="minorHAnsi" w:cstheme="minorHAnsi"/>
        </w:rPr>
        <w:t xml:space="preserve"> or one-time events not associated with normal or routine production processes for that toxic chemical. If a catastrophic event </w:t>
      </w:r>
      <w:r w:rsidRPr="00300521" w:rsidR="00734386">
        <w:rPr>
          <w:rFonts w:asciiTheme="minorHAnsi" w:hAnsiTheme="minorHAnsi" w:cstheme="minorHAnsi"/>
        </w:rPr>
        <w:t xml:space="preserve">occurred </w:t>
      </w:r>
      <w:r w:rsidRPr="00300521" w:rsidR="00067D04">
        <w:rPr>
          <w:rFonts w:asciiTheme="minorHAnsi" w:hAnsiTheme="minorHAnsi" w:cstheme="minorHAnsi"/>
        </w:rPr>
        <w:t xml:space="preserve">at </w:t>
      </w:r>
      <w:r w:rsidRPr="00300521" w:rsidR="001B6190">
        <w:rPr>
          <w:rFonts w:asciiTheme="minorHAnsi" w:hAnsiTheme="minorHAnsi" w:cstheme="minorHAnsi"/>
        </w:rPr>
        <w:t>the</w:t>
      </w:r>
      <w:r w:rsidRPr="00300521" w:rsidR="00067D04">
        <w:rPr>
          <w:rFonts w:asciiTheme="minorHAnsi" w:hAnsiTheme="minorHAnsi" w:cstheme="minorHAnsi"/>
        </w:rPr>
        <w:t xml:space="preserve"> facility but </w:t>
      </w:r>
      <w:r w:rsidRPr="00300521" w:rsidR="00B2209E">
        <w:rPr>
          <w:rFonts w:asciiTheme="minorHAnsi" w:hAnsiTheme="minorHAnsi" w:cstheme="minorHAnsi"/>
        </w:rPr>
        <w:t xml:space="preserve">no </w:t>
      </w:r>
      <w:r w:rsidRPr="00300521" w:rsidR="00067D04">
        <w:rPr>
          <w:rFonts w:asciiTheme="minorHAnsi" w:hAnsiTheme="minorHAnsi" w:cstheme="minorHAnsi"/>
        </w:rPr>
        <w:t>releases occurr</w:t>
      </w:r>
      <w:r w:rsidRPr="00300521" w:rsidR="00B2209E">
        <w:rPr>
          <w:rFonts w:asciiTheme="minorHAnsi" w:hAnsiTheme="minorHAnsi" w:cstheme="minorHAnsi"/>
        </w:rPr>
        <w:t>ed</w:t>
      </w:r>
      <w:r w:rsidRPr="00300521" w:rsidR="00067D04">
        <w:rPr>
          <w:rFonts w:asciiTheme="minorHAnsi" w:hAnsiTheme="minorHAnsi" w:cstheme="minorHAnsi"/>
        </w:rPr>
        <w:t xml:space="preserve">, enter </w:t>
      </w:r>
      <w:r w:rsidRPr="00300521" w:rsidR="00AC5232">
        <w:rPr>
          <w:rFonts w:asciiTheme="minorHAnsi" w:hAnsiTheme="minorHAnsi" w:cstheme="minorHAnsi"/>
        </w:rPr>
        <w:t>0 (</w:t>
      </w:r>
      <w:r w:rsidRPr="00300521" w:rsidR="00067D04">
        <w:rPr>
          <w:rFonts w:asciiTheme="minorHAnsi" w:hAnsiTheme="minorHAnsi" w:cstheme="minorHAnsi"/>
        </w:rPr>
        <w:t>zero</w:t>
      </w:r>
      <w:r w:rsidRPr="00300521" w:rsidR="00AC5232">
        <w:rPr>
          <w:rFonts w:asciiTheme="minorHAnsi" w:hAnsiTheme="minorHAnsi" w:cstheme="minorHAnsi"/>
        </w:rPr>
        <w:t>)</w:t>
      </w:r>
      <w:r w:rsidRPr="00300521" w:rsidR="00067D04">
        <w:rPr>
          <w:rFonts w:asciiTheme="minorHAnsi" w:hAnsiTheme="minorHAnsi" w:cstheme="minorHAnsi"/>
        </w:rPr>
        <w:t xml:space="preserve"> in Section 8.8.</w:t>
      </w:r>
    </w:p>
    <w:p w:rsidR="0017635D" w:rsidRPr="00300521" w:rsidP="0014162C" w14:paraId="241B7DB4" w14:textId="77777777">
      <w:pPr>
        <w:pStyle w:val="BodyText"/>
        <w:rPr>
          <w:rFonts w:asciiTheme="minorHAnsi" w:hAnsiTheme="minorHAnsi" w:cstheme="minorHAnsi"/>
        </w:rPr>
      </w:pPr>
      <w:r w:rsidRPr="00300521">
        <w:rPr>
          <w:rFonts w:asciiTheme="minorHAnsi" w:hAnsiTheme="minorHAnsi" w:cstheme="minorHAnsi"/>
        </w:rPr>
        <w:t xml:space="preserve">When estimating prior year and future year estimates, </w:t>
      </w:r>
      <w:r w:rsidRPr="00300521" w:rsidR="00234251">
        <w:rPr>
          <w:rFonts w:asciiTheme="minorHAnsi" w:hAnsiTheme="minorHAnsi" w:cstheme="minorHAnsi"/>
        </w:rPr>
        <w:t>consider</w:t>
      </w:r>
      <w:r w:rsidRPr="00300521" w:rsidR="001D5E9D">
        <w:rPr>
          <w:rFonts w:asciiTheme="minorHAnsi" w:hAnsiTheme="minorHAnsi" w:cstheme="minorHAnsi"/>
        </w:rPr>
        <w:t xml:space="preserve"> the</w:t>
      </w:r>
      <w:r w:rsidRPr="00300521">
        <w:rPr>
          <w:rFonts w:asciiTheme="minorHAnsi" w:hAnsiTheme="minorHAnsi" w:cstheme="minorHAnsi"/>
        </w:rPr>
        <w:t xml:space="preserve"> NA and numeric value guidance </w:t>
      </w:r>
      <w:r w:rsidRPr="00300521" w:rsidR="0054628B">
        <w:rPr>
          <w:rFonts w:asciiTheme="minorHAnsi" w:hAnsiTheme="minorHAnsi" w:cstheme="minorHAnsi"/>
        </w:rPr>
        <w:t>provided</w:t>
      </w:r>
      <w:r w:rsidRPr="00300521" w:rsidR="00234251">
        <w:rPr>
          <w:rFonts w:asciiTheme="minorHAnsi" w:hAnsiTheme="minorHAnsi" w:cstheme="minorHAnsi"/>
        </w:rPr>
        <w:t xml:space="preserve">. </w:t>
      </w:r>
      <w:r w:rsidRPr="00300521" w:rsidR="0054628B">
        <w:rPr>
          <w:rFonts w:asciiTheme="minorHAnsi" w:hAnsiTheme="minorHAnsi" w:cstheme="minorHAnsi"/>
        </w:rPr>
        <w:t xml:space="preserve"> </w:t>
      </w:r>
    </w:p>
    <w:p w:rsidR="00F045AF" w:rsidRPr="00300521" w:rsidP="0005049D" w14:paraId="4DB23064" w14:textId="546D2028">
      <w:pPr>
        <w:keepNext/>
        <w:spacing w:after="120"/>
        <w:rPr>
          <w:rFonts w:asciiTheme="minorHAnsi" w:hAnsiTheme="minorHAnsi" w:cstheme="minorHAnsi"/>
        </w:rPr>
      </w:pPr>
      <w:r w:rsidRPr="00300521">
        <w:rPr>
          <w:rFonts w:asciiTheme="minorHAnsi" w:hAnsiTheme="minorHAnsi" w:cstheme="minorHAnsi"/>
          <w:b/>
          <w:szCs w:val="22"/>
        </w:rPr>
        <w:t xml:space="preserve">Relationship </w:t>
      </w:r>
      <w:r w:rsidRPr="00300521">
        <w:rPr>
          <w:rFonts w:asciiTheme="minorHAnsi" w:hAnsiTheme="minorHAnsi" w:cstheme="minorHAnsi"/>
          <w:b/>
          <w:szCs w:val="22"/>
        </w:rPr>
        <w:t>to</w:t>
      </w:r>
      <w:r w:rsidRPr="00300521">
        <w:rPr>
          <w:rFonts w:asciiTheme="minorHAnsi" w:hAnsiTheme="minorHAnsi" w:cstheme="minorHAnsi"/>
          <w:b/>
          <w:szCs w:val="22"/>
        </w:rPr>
        <w:t xml:space="preserve"> Other Laws</w:t>
      </w:r>
      <w:r w:rsidRPr="00300521" w:rsidR="003F3915">
        <w:rPr>
          <w:rFonts w:asciiTheme="minorHAnsi" w:hAnsiTheme="minorHAnsi" w:cstheme="minorHAnsi"/>
          <w:b/>
          <w:szCs w:val="22"/>
        </w:rPr>
        <w:t>.</w:t>
      </w:r>
      <w:r w:rsidRPr="00300521" w:rsidR="00532A78">
        <w:rPr>
          <w:rFonts w:asciiTheme="minorHAnsi" w:hAnsiTheme="minorHAnsi" w:cstheme="minorHAnsi"/>
          <w:b/>
          <w:szCs w:val="22"/>
        </w:rPr>
        <w:t xml:space="preserve"> </w:t>
      </w:r>
      <w:r w:rsidRPr="00300521">
        <w:rPr>
          <w:rFonts w:asciiTheme="minorHAnsi" w:hAnsiTheme="minorHAnsi" w:cstheme="minorHAnsi"/>
        </w:rP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w:t>
      </w:r>
      <w:r w:rsidRPr="00300521" w:rsidR="00FF1C1B">
        <w:rPr>
          <w:rFonts w:asciiTheme="minorHAnsi" w:hAnsiTheme="minorHAnsi" w:cstheme="minorHAnsi"/>
        </w:rPr>
        <w:t xml:space="preserve"> EPA</w:t>
      </w:r>
      <w:r w:rsidRPr="00300521">
        <w:rPr>
          <w:rFonts w:asciiTheme="minorHAnsi" w:hAnsiTheme="minorHAnsi" w:cstheme="minorHAnsi"/>
        </w:rPr>
        <w:t xml:space="preserve"> administer</w:t>
      </w:r>
      <w:r w:rsidRPr="00300521" w:rsidR="00FF1C1B">
        <w:rPr>
          <w:rFonts w:asciiTheme="minorHAnsi" w:hAnsiTheme="minorHAnsi" w:cstheme="minorHAnsi"/>
        </w:rPr>
        <w:t>s</w:t>
      </w:r>
      <w:r w:rsidRPr="00300521">
        <w:rPr>
          <w:rFonts w:asciiTheme="minorHAnsi" w:hAnsiTheme="minorHAnsi" w:cstheme="minorHAnsi"/>
        </w:rPr>
        <w:t>.</w:t>
      </w:r>
    </w:p>
    <w:p w:rsidR="00D5538F" w:rsidRPr="00300521" w:rsidP="0014162C" w14:paraId="47F7498A" w14:textId="33E7B958">
      <w:pPr>
        <w:pStyle w:val="BodyText"/>
        <w:rPr>
          <w:rFonts w:asciiTheme="minorHAnsi" w:hAnsiTheme="minorHAnsi" w:cstheme="minorHAnsi"/>
        </w:rPr>
      </w:pPr>
      <w:r w:rsidRPr="00300521">
        <w:rPr>
          <w:rFonts w:asciiTheme="minorHAnsi" w:hAnsiTheme="minorHAnsi" w:cstheme="minorHAnsi"/>
        </w:rPr>
        <w:t xml:space="preserve">Differences in terminology and reporting requirements for </w:t>
      </w:r>
      <w:r w:rsidRPr="00300521" w:rsidR="00B05420">
        <w:rPr>
          <w:rFonts w:asciiTheme="minorHAnsi" w:hAnsiTheme="minorHAnsi" w:cstheme="minorHAnsi"/>
        </w:rPr>
        <w:t>TRI-listed chemicals</w:t>
      </w:r>
      <w:r w:rsidRPr="00300521" w:rsidR="003A6BFD">
        <w:rPr>
          <w:rFonts w:asciiTheme="minorHAnsi" w:hAnsiTheme="minorHAnsi" w:cstheme="minorHAnsi"/>
        </w:rPr>
        <w:t xml:space="preserve"> </w:t>
      </w:r>
      <w:r w:rsidRPr="00300521">
        <w:rPr>
          <w:rFonts w:asciiTheme="minorHAnsi" w:hAnsiTheme="minorHAnsi" w:cstheme="minorHAnsi"/>
        </w:rPr>
        <w:t xml:space="preserve">and for hazardous wastes regulated under RCRA occur because EPCRA and the PPA focus on specific chemicals, while the RCRA regulations and the Biennial Report focus on waste streams that may include more than one chemical. For example, assume that a RCRA hazardous waste containing a </w:t>
      </w:r>
      <w:r w:rsidRPr="00300521" w:rsidR="00B05420">
        <w:rPr>
          <w:rFonts w:asciiTheme="minorHAnsi" w:hAnsiTheme="minorHAnsi" w:cstheme="minorHAnsi"/>
        </w:rPr>
        <w:t>TRI-listed</w:t>
      </w:r>
      <w:r w:rsidRPr="00300521">
        <w:rPr>
          <w:rFonts w:asciiTheme="minorHAnsi" w:hAnsiTheme="minorHAnsi" w:cstheme="minorHAnsi"/>
        </w:rPr>
        <w:t xml:space="preserve"> chemical is recycled to recover certain constituents of that waste but not the </w:t>
      </w:r>
      <w:r w:rsidRPr="00300521" w:rsidR="00FA631B">
        <w:rPr>
          <w:rFonts w:asciiTheme="minorHAnsi" w:hAnsiTheme="minorHAnsi" w:cstheme="minorHAnsi"/>
        </w:rPr>
        <w:t xml:space="preserve">TRI-listed </w:t>
      </w:r>
      <w:r w:rsidRPr="00300521">
        <w:rPr>
          <w:rFonts w:asciiTheme="minorHAnsi" w:hAnsiTheme="minorHAnsi" w:cstheme="minorHAnsi"/>
        </w:rPr>
        <w:t xml:space="preserve">chemical. The </w:t>
      </w:r>
      <w:r w:rsidRPr="00300521" w:rsidR="00B05420">
        <w:rPr>
          <w:rFonts w:asciiTheme="minorHAnsi" w:hAnsiTheme="minorHAnsi" w:cstheme="minorHAnsi"/>
        </w:rPr>
        <w:t>TRI-listed</w:t>
      </w:r>
      <w:r w:rsidRPr="00300521">
        <w:rPr>
          <w:rFonts w:asciiTheme="minorHAnsi" w:hAnsiTheme="minorHAnsi" w:cstheme="minorHAnsi"/>
        </w:rPr>
        <w:t xml:space="preserve"> chemical simply passes </w:t>
      </w:r>
      <w:r w:rsidRPr="00300521">
        <w:rPr>
          <w:rFonts w:asciiTheme="minorHAnsi" w:hAnsiTheme="minorHAnsi" w:cstheme="minorHAnsi"/>
        </w:rPr>
        <w:t xml:space="preserve">through the recycling process and remains in the residual from the recycling process, which is disposed of. While the waste may be considered recycled under RCRA, for TRI purposes, the </w:t>
      </w:r>
      <w:r w:rsidRPr="00300521" w:rsidR="008F0097">
        <w:rPr>
          <w:rFonts w:asciiTheme="minorHAnsi" w:hAnsiTheme="minorHAnsi" w:cstheme="minorHAnsi"/>
        </w:rPr>
        <w:t>TRI-listed</w:t>
      </w:r>
      <w:r w:rsidRPr="00300521">
        <w:rPr>
          <w:rFonts w:asciiTheme="minorHAnsi" w:hAnsiTheme="minorHAnsi" w:cstheme="minorHAnsi"/>
        </w:rPr>
        <w:t xml:space="preserve"> chemical constituent would be considered disposed of (as part of the residual from the recycling process). </w:t>
      </w:r>
    </w:p>
    <w:p w:rsidR="00D5538F" w:rsidRPr="00300521" w:rsidP="0014162C" w14:paraId="74CD0B78" w14:textId="2A9692BB">
      <w:pPr>
        <w:pStyle w:val="BodyText"/>
        <w:rPr>
          <w:rFonts w:asciiTheme="minorHAnsi" w:hAnsiTheme="minorHAnsi" w:cstheme="minorHAnsi"/>
        </w:rPr>
      </w:pPr>
      <w:r w:rsidRPr="00300521">
        <w:rPr>
          <w:rFonts w:asciiTheme="minorHAnsi" w:hAnsiTheme="minorHAnsi" w:cstheme="minorHAnsi"/>
        </w:rPr>
        <w:t>A TRI-listed</w:t>
      </w:r>
      <w:r w:rsidRPr="00300521" w:rsidR="00067D04">
        <w:rPr>
          <w:rFonts w:asciiTheme="minorHAnsi" w:hAnsiTheme="minorHAnsi" w:cstheme="minorHAnsi"/>
        </w:rPr>
        <w:t xml:space="preserve"> chemical </w:t>
      </w:r>
      <w:r w:rsidRPr="00300521" w:rsidR="005709F3">
        <w:rPr>
          <w:rFonts w:asciiTheme="minorHAnsi" w:hAnsiTheme="minorHAnsi" w:cstheme="minorHAnsi"/>
        </w:rPr>
        <w:t xml:space="preserve">by itself </w:t>
      </w:r>
      <w:r w:rsidRPr="00300521" w:rsidR="002208E8">
        <w:rPr>
          <w:rFonts w:asciiTheme="minorHAnsi" w:hAnsiTheme="minorHAnsi" w:cstheme="minorHAnsi"/>
        </w:rPr>
        <w:t>or in</w:t>
      </w:r>
      <w:r w:rsidRPr="00300521" w:rsidR="00067D04">
        <w:rPr>
          <w:rFonts w:asciiTheme="minorHAnsi" w:hAnsiTheme="minorHAnsi" w:cstheme="minorHAnsi"/>
        </w:rPr>
        <w:t xml:space="preserve"> a mixture that is a waste under RCRA must be reported in Sections 8.1 through 8.8.</w:t>
      </w:r>
    </w:p>
    <w:p w:rsidR="00D5538F" w:rsidRPr="00300521" w:rsidP="00D1772E" w14:paraId="793E00B6" w14:textId="77777777">
      <w:pPr>
        <w:keepNext/>
        <w:spacing w:before="240" w:after="120"/>
        <w:jc w:val="left"/>
        <w:rPr>
          <w:rFonts w:asciiTheme="minorHAnsi" w:hAnsiTheme="minorHAnsi" w:cstheme="minorHAnsi"/>
          <w:b/>
          <w:sz w:val="26"/>
          <w:szCs w:val="26"/>
        </w:rPr>
      </w:pPr>
      <w:r w:rsidRPr="00300521">
        <w:rPr>
          <w:rFonts w:asciiTheme="minorHAnsi" w:hAnsiTheme="minorHAnsi" w:cstheme="minorHAnsi"/>
          <w:b/>
          <w:bCs/>
          <w:sz w:val="26"/>
          <w:szCs w:val="26"/>
        </w:rPr>
        <w:t>Sections 8.1 – 8.7: Production-Related Waste Managed</w:t>
      </w:r>
      <w:r>
        <w:rPr>
          <w:rStyle w:val="FootnoteReference"/>
          <w:rFonts w:asciiTheme="minorHAnsi" w:hAnsiTheme="minorHAnsi" w:cstheme="minorHAnsi"/>
          <w:b/>
          <w:bCs/>
          <w:sz w:val="26"/>
          <w:szCs w:val="26"/>
        </w:rPr>
        <w:footnoteReference w:id="3"/>
      </w:r>
    </w:p>
    <w:p w:rsidR="00D5538F" w:rsidRPr="00300521" w:rsidP="0014162C" w14:paraId="5AAE4BB7" w14:textId="3E97BBBD">
      <w:pPr>
        <w:pStyle w:val="BodyText"/>
        <w:rPr>
          <w:rFonts w:asciiTheme="minorHAnsi" w:hAnsiTheme="minorHAnsi" w:cstheme="minorHAnsi"/>
        </w:rPr>
      </w:pPr>
      <w:r w:rsidRPr="00300521">
        <w:rPr>
          <w:rFonts w:asciiTheme="minorHAnsi" w:hAnsiTheme="minorHAnsi" w:cstheme="minorHAnsi"/>
          <w:b/>
        </w:rPr>
        <w:t xml:space="preserve">Column A: Prior Year. </w:t>
      </w:r>
      <w:r w:rsidRPr="00300521">
        <w:rPr>
          <w:rFonts w:asciiTheme="minorHAnsi" w:hAnsiTheme="minorHAnsi" w:cstheme="minorHAnsi"/>
        </w:rPr>
        <w:t xml:space="preserve">Quantities for Sections 8.1 through 8.7 must be reported for the year immediately preceding the reporting year in column A. </w:t>
      </w:r>
      <w:r w:rsidRPr="00300521" w:rsidR="00EF31A3">
        <w:rPr>
          <w:rFonts w:asciiTheme="minorHAnsi" w:hAnsiTheme="minorHAnsi" w:cstheme="minorHAnsi"/>
        </w:rPr>
        <w:t>For example, f</w:t>
      </w:r>
      <w:r w:rsidRPr="00300521">
        <w:rPr>
          <w:rFonts w:asciiTheme="minorHAnsi" w:hAnsiTheme="minorHAnsi" w:cstheme="minorHAnsi"/>
        </w:rPr>
        <w:t>or report</w:t>
      </w:r>
      <w:r w:rsidRPr="00300521" w:rsidR="0071239C">
        <w:rPr>
          <w:rFonts w:asciiTheme="minorHAnsi" w:hAnsiTheme="minorHAnsi" w:cstheme="minorHAnsi"/>
        </w:rPr>
        <w:t>ing form</w:t>
      </w:r>
      <w:r w:rsidRPr="00300521" w:rsidR="00D9207D">
        <w:rPr>
          <w:rFonts w:asciiTheme="minorHAnsi" w:hAnsiTheme="minorHAnsi" w:cstheme="minorHAnsi"/>
        </w:rPr>
        <w:t>s</w:t>
      </w:r>
      <w:r w:rsidRPr="00300521">
        <w:rPr>
          <w:rFonts w:asciiTheme="minorHAnsi" w:hAnsiTheme="minorHAnsi" w:cstheme="minorHAnsi"/>
        </w:rPr>
        <w:t xml:space="preserve"> due July 1, </w:t>
      </w:r>
      <w:r w:rsidRPr="00300521" w:rsidR="00D4399F">
        <w:rPr>
          <w:rFonts w:asciiTheme="minorHAnsi" w:hAnsiTheme="minorHAnsi" w:cstheme="minorHAnsi"/>
        </w:rPr>
        <w:t>20</w:t>
      </w:r>
      <w:r w:rsidRPr="00300521" w:rsidR="00E82D74">
        <w:rPr>
          <w:rFonts w:asciiTheme="minorHAnsi" w:hAnsiTheme="minorHAnsi" w:cstheme="minorHAnsi"/>
        </w:rPr>
        <w:t>2</w:t>
      </w:r>
      <w:r w:rsidRPr="00300521" w:rsidR="000602A2">
        <w:rPr>
          <w:rFonts w:asciiTheme="minorHAnsi" w:hAnsiTheme="minorHAnsi" w:cstheme="minorHAnsi"/>
        </w:rPr>
        <w:t>6</w:t>
      </w:r>
      <w:r w:rsidRPr="00300521" w:rsidR="00C458A4">
        <w:rPr>
          <w:rFonts w:asciiTheme="minorHAnsi" w:hAnsiTheme="minorHAnsi" w:cstheme="minorHAnsi"/>
        </w:rPr>
        <w:t xml:space="preserve"> </w:t>
      </w:r>
      <w:r w:rsidRPr="00300521">
        <w:rPr>
          <w:rFonts w:asciiTheme="minorHAnsi" w:hAnsiTheme="minorHAnsi" w:cstheme="minorHAnsi"/>
        </w:rPr>
        <w:t xml:space="preserve">(reporting year </w:t>
      </w:r>
      <w:r w:rsidRPr="00300521" w:rsidR="00A533DF">
        <w:rPr>
          <w:rFonts w:asciiTheme="minorHAnsi" w:hAnsiTheme="minorHAnsi" w:cstheme="minorHAnsi"/>
        </w:rPr>
        <w:t>2025</w:t>
      </w:r>
      <w:r w:rsidRPr="00300521">
        <w:rPr>
          <w:rFonts w:asciiTheme="minorHAnsi" w:hAnsiTheme="minorHAnsi" w:cstheme="minorHAnsi"/>
        </w:rPr>
        <w:t xml:space="preserve">), the prior </w:t>
      </w:r>
      <w:r w:rsidRPr="00300521" w:rsidR="00885B93">
        <w:rPr>
          <w:rFonts w:asciiTheme="minorHAnsi" w:hAnsiTheme="minorHAnsi" w:cstheme="minorHAnsi"/>
        </w:rPr>
        <w:t xml:space="preserve">reporting </w:t>
      </w:r>
      <w:r w:rsidRPr="00300521">
        <w:rPr>
          <w:rFonts w:asciiTheme="minorHAnsi" w:hAnsiTheme="minorHAnsi" w:cstheme="minorHAnsi"/>
        </w:rPr>
        <w:t xml:space="preserve">year is </w:t>
      </w:r>
      <w:r w:rsidRPr="00300521" w:rsidR="00C458A4">
        <w:rPr>
          <w:rFonts w:asciiTheme="minorHAnsi" w:hAnsiTheme="minorHAnsi" w:cstheme="minorHAnsi"/>
        </w:rPr>
        <w:t>20</w:t>
      </w:r>
      <w:r w:rsidRPr="00300521" w:rsidR="00B20894">
        <w:rPr>
          <w:rFonts w:asciiTheme="minorHAnsi" w:hAnsiTheme="minorHAnsi" w:cstheme="minorHAnsi"/>
        </w:rPr>
        <w:t>2</w:t>
      </w:r>
      <w:r w:rsidRPr="00300521" w:rsidR="00A533DF">
        <w:rPr>
          <w:rFonts w:asciiTheme="minorHAnsi" w:hAnsiTheme="minorHAnsi" w:cstheme="minorHAnsi"/>
        </w:rPr>
        <w:t>4</w:t>
      </w:r>
      <w:r w:rsidRPr="00300521">
        <w:rPr>
          <w:rFonts w:asciiTheme="minorHAnsi" w:hAnsiTheme="minorHAnsi" w:cstheme="minorHAnsi"/>
        </w:rPr>
        <w:t>. Information available at the facility that may be used to estimate the prior year’s quantities includ</w:t>
      </w:r>
      <w:r w:rsidRPr="00300521" w:rsidR="00FC140B">
        <w:rPr>
          <w:rFonts w:asciiTheme="minorHAnsi" w:hAnsiTheme="minorHAnsi" w:cstheme="minorHAnsi"/>
        </w:rPr>
        <w:t>e</w:t>
      </w:r>
      <w:r w:rsidRPr="00300521">
        <w:rPr>
          <w:rFonts w:asciiTheme="minorHAnsi" w:hAnsiTheme="minorHAnsi" w:cstheme="minorHAnsi"/>
        </w:rPr>
        <w:t xml:space="preserve"> the prior year’s Form R submission</w:t>
      </w:r>
      <w:r w:rsidRPr="00300521" w:rsidR="003E0F0D">
        <w:rPr>
          <w:rFonts w:asciiTheme="minorHAnsi" w:hAnsiTheme="minorHAnsi" w:cstheme="minorHAnsi"/>
        </w:rPr>
        <w:t>;</w:t>
      </w:r>
      <w:r w:rsidRPr="00300521">
        <w:rPr>
          <w:rFonts w:asciiTheme="minorHAnsi" w:hAnsiTheme="minorHAnsi" w:cstheme="minorHAnsi"/>
        </w:rPr>
        <w:t xml:space="preserve"> supporting documentation</w:t>
      </w:r>
      <w:r w:rsidRPr="00300521" w:rsidR="003E0F0D">
        <w:rPr>
          <w:rFonts w:asciiTheme="minorHAnsi" w:hAnsiTheme="minorHAnsi" w:cstheme="minorHAnsi"/>
        </w:rPr>
        <w:t>;</w:t>
      </w:r>
      <w:r w:rsidRPr="00300521">
        <w:rPr>
          <w:rFonts w:asciiTheme="minorHAnsi" w:hAnsiTheme="minorHAnsi" w:cstheme="minorHAnsi"/>
        </w:rPr>
        <w:t xml:space="preserve"> and recycling, energy recovery, treatment, or disposal operating logs or invoices. When reporting </w:t>
      </w:r>
      <w:r w:rsidRPr="00300521">
        <w:rPr>
          <w:rFonts w:asciiTheme="minorHAnsi" w:hAnsiTheme="minorHAnsi" w:cstheme="minorHAnsi"/>
        </w:rPr>
        <w:t>prior year</w:t>
      </w:r>
      <w:r w:rsidRPr="00300521">
        <w:rPr>
          <w:rFonts w:asciiTheme="minorHAnsi" w:hAnsiTheme="minorHAnsi" w:cstheme="minorHAnsi"/>
        </w:rPr>
        <w:t xml:space="preserve"> estimates, facilities are not required to use quantities reported on the previous year’s form if better information is available. TRI-MEweb prepopulates this column on the TRI form if the facility reported the previous year.</w:t>
      </w:r>
      <w:r w:rsidRPr="00300521" w:rsidR="00B76B2A">
        <w:rPr>
          <w:rFonts w:asciiTheme="minorHAnsi" w:hAnsiTheme="minorHAnsi" w:cstheme="minorHAnsi"/>
        </w:rPr>
        <w:t xml:space="preserve"> If the facility wants to change data that was certified and submitted to EPA </w:t>
      </w:r>
      <w:r w:rsidRPr="00300521" w:rsidR="00224698">
        <w:rPr>
          <w:rFonts w:asciiTheme="minorHAnsi" w:hAnsiTheme="minorHAnsi" w:cstheme="minorHAnsi"/>
        </w:rPr>
        <w:t xml:space="preserve">for </w:t>
      </w:r>
      <w:r w:rsidRPr="00300521" w:rsidR="00B76B2A">
        <w:rPr>
          <w:rFonts w:asciiTheme="minorHAnsi" w:hAnsiTheme="minorHAnsi" w:cstheme="minorHAnsi"/>
        </w:rPr>
        <w:t xml:space="preserve">the prior </w:t>
      </w:r>
      <w:r w:rsidRPr="00300521" w:rsidR="00C14CF1">
        <w:rPr>
          <w:rFonts w:asciiTheme="minorHAnsi" w:hAnsiTheme="minorHAnsi" w:cstheme="minorHAnsi"/>
        </w:rPr>
        <w:t>year, the</w:t>
      </w:r>
      <w:r w:rsidRPr="00300521" w:rsidR="00224698">
        <w:rPr>
          <w:rFonts w:asciiTheme="minorHAnsi" w:hAnsiTheme="minorHAnsi" w:cstheme="minorHAnsi"/>
        </w:rPr>
        <w:t xml:space="preserve"> prior year’s reporting form must be revised and submitted</w:t>
      </w:r>
      <w:r w:rsidRPr="00300521" w:rsidR="00B76B2A">
        <w:rPr>
          <w:rFonts w:asciiTheme="minorHAnsi" w:hAnsiTheme="minorHAnsi" w:cstheme="minorHAnsi"/>
        </w:rPr>
        <w:t xml:space="preserve">. </w:t>
      </w:r>
      <w:r w:rsidRPr="00300521" w:rsidR="00B86AE4">
        <w:rPr>
          <w:rFonts w:asciiTheme="minorHAnsi" w:hAnsiTheme="minorHAnsi" w:cstheme="minorHAnsi"/>
        </w:rPr>
        <w:t xml:space="preserve">Facilities </w:t>
      </w:r>
      <w:r w:rsidRPr="00300521" w:rsidR="00EF6200">
        <w:rPr>
          <w:rFonts w:asciiTheme="minorHAnsi" w:hAnsiTheme="minorHAnsi" w:cstheme="minorHAnsi"/>
        </w:rPr>
        <w:t>are</w:t>
      </w:r>
      <w:r w:rsidRPr="00300521" w:rsidR="00AB2863">
        <w:rPr>
          <w:rFonts w:asciiTheme="minorHAnsi" w:hAnsiTheme="minorHAnsi" w:cstheme="minorHAnsi"/>
        </w:rPr>
        <w:t xml:space="preserve"> not allowed to make prior year changes in the current year form. Only new reporting facilities or those with a lapse in reporting may enter quantities within the prior year column.</w:t>
      </w:r>
    </w:p>
    <w:p w:rsidR="0008403E" w:rsidRPr="00300521" w:rsidP="0008403E" w14:paraId="6B9B8039" w14:textId="1B356A69">
      <w:pPr>
        <w:pStyle w:val="BodyText"/>
        <w:rPr>
          <w:rFonts w:asciiTheme="minorHAnsi" w:hAnsiTheme="minorHAnsi" w:cstheme="minorHAnsi"/>
        </w:rPr>
      </w:pPr>
      <w:r w:rsidRPr="00300521">
        <w:rPr>
          <w:rFonts w:asciiTheme="minorHAnsi" w:hAnsiTheme="minorHAnsi" w:cstheme="minorHAnsi"/>
          <w:b/>
        </w:rPr>
        <w:t xml:space="preserve">Column B: Current Reporting Year. </w:t>
      </w:r>
      <w:r w:rsidRPr="00300521">
        <w:rPr>
          <w:rFonts w:asciiTheme="minorHAnsi" w:hAnsiTheme="minorHAnsi" w:cstheme="minorHAnsi"/>
        </w:rPr>
        <w:t>Quantities for Sections 8.1 through 8.7 must be reported for the current reporting year in column B. TRI-MEweb automatically populates the current reporting year quantities based on the amounts reported in Sections 5, 6</w:t>
      </w:r>
      <w:r w:rsidRPr="00300521" w:rsidR="00EF6200">
        <w:rPr>
          <w:rFonts w:asciiTheme="minorHAnsi" w:hAnsiTheme="minorHAnsi" w:cstheme="minorHAnsi"/>
        </w:rPr>
        <w:t>,</w:t>
      </w:r>
      <w:r w:rsidRPr="00300521">
        <w:rPr>
          <w:rFonts w:asciiTheme="minorHAnsi" w:hAnsiTheme="minorHAnsi" w:cstheme="minorHAnsi"/>
        </w:rPr>
        <w:t xml:space="preserve"> and 7</w:t>
      </w:r>
      <w:r w:rsidRPr="00300521" w:rsidR="005E2FBB">
        <w:rPr>
          <w:rFonts w:asciiTheme="minorHAnsi" w:hAnsiTheme="minorHAnsi" w:cstheme="minorHAnsi"/>
        </w:rPr>
        <w:t xml:space="preserve"> of the Form R</w:t>
      </w:r>
      <w:r w:rsidRPr="00300521">
        <w:rPr>
          <w:rFonts w:asciiTheme="minorHAnsi" w:hAnsiTheme="minorHAnsi" w:cstheme="minorHAnsi"/>
        </w:rPr>
        <w:t xml:space="preserve">. </w:t>
      </w:r>
      <w:r w:rsidRPr="00300521" w:rsidR="00B736EB">
        <w:rPr>
          <w:rFonts w:asciiTheme="minorHAnsi" w:hAnsiTheme="minorHAnsi" w:cstheme="minorHAnsi"/>
        </w:rPr>
        <w:t>R</w:t>
      </w:r>
      <w:r w:rsidRPr="00300521">
        <w:rPr>
          <w:rFonts w:asciiTheme="minorHAnsi" w:hAnsiTheme="minorHAnsi" w:cstheme="minorHAnsi"/>
        </w:rPr>
        <w:t xml:space="preserve">eview the </w:t>
      </w:r>
      <w:r w:rsidRPr="00300521">
        <w:rPr>
          <w:rFonts w:asciiTheme="minorHAnsi" w:hAnsiTheme="minorHAnsi" w:cstheme="minorHAnsi"/>
        </w:rPr>
        <w:t xml:space="preserve">aggregated quantities for accuracy </w:t>
      </w:r>
      <w:r w:rsidRPr="00300521" w:rsidR="00C14CF1">
        <w:rPr>
          <w:rFonts w:asciiTheme="minorHAnsi" w:hAnsiTheme="minorHAnsi" w:cstheme="minorHAnsi"/>
        </w:rPr>
        <w:t>and edit</w:t>
      </w:r>
      <w:r w:rsidRPr="00300521">
        <w:rPr>
          <w:rFonts w:asciiTheme="minorHAnsi" w:hAnsiTheme="minorHAnsi" w:cstheme="minorHAnsi"/>
        </w:rPr>
        <w:t xml:space="preserve"> values </w:t>
      </w:r>
      <w:r w:rsidRPr="00300521" w:rsidR="007479EF">
        <w:rPr>
          <w:rFonts w:asciiTheme="minorHAnsi" w:hAnsiTheme="minorHAnsi" w:cstheme="minorHAnsi"/>
        </w:rPr>
        <w:t xml:space="preserve">in </w:t>
      </w:r>
      <w:r w:rsidRPr="00300521">
        <w:rPr>
          <w:rFonts w:asciiTheme="minorHAnsi" w:hAnsiTheme="minorHAnsi" w:cstheme="minorHAnsi"/>
        </w:rPr>
        <w:t>the worksheet</w:t>
      </w:r>
      <w:r w:rsidRPr="00300521" w:rsidR="00EF6200">
        <w:rPr>
          <w:rFonts w:asciiTheme="minorHAnsi" w:hAnsiTheme="minorHAnsi" w:cstheme="minorHAnsi"/>
        </w:rPr>
        <w:t xml:space="preserve"> if necessary</w:t>
      </w:r>
      <w:r w:rsidRPr="00300521">
        <w:rPr>
          <w:rFonts w:asciiTheme="minorHAnsi" w:hAnsiTheme="minorHAnsi" w:cstheme="minorHAnsi"/>
        </w:rPr>
        <w:t xml:space="preserve">. </w:t>
      </w:r>
    </w:p>
    <w:p w:rsidR="0039017D" w:rsidRPr="00300521" w:rsidP="0014162C" w14:paraId="4792F541" w14:textId="5191D451">
      <w:pPr>
        <w:pStyle w:val="BodyText"/>
        <w:rPr>
          <w:rFonts w:asciiTheme="minorHAnsi" w:hAnsiTheme="minorHAnsi" w:cstheme="minorHAnsi"/>
        </w:rPr>
      </w:pPr>
      <w:r w:rsidRPr="00300521">
        <w:rPr>
          <w:rFonts w:asciiTheme="minorHAnsi" w:hAnsiTheme="minorHAnsi" w:cstheme="minorHAnsi"/>
          <w:b/>
        </w:rPr>
        <w:t xml:space="preserve">Columns C and D:  </w:t>
      </w:r>
      <w:r w:rsidRPr="00300521" w:rsidR="001556A0">
        <w:rPr>
          <w:rFonts w:asciiTheme="minorHAnsi" w:hAnsiTheme="minorHAnsi" w:cstheme="minorHAnsi"/>
          <w:b/>
        </w:rPr>
        <w:t>Next two reporting years</w:t>
      </w:r>
      <w:r w:rsidRPr="00300521">
        <w:rPr>
          <w:rFonts w:asciiTheme="minorHAnsi" w:hAnsiTheme="minorHAnsi" w:cstheme="minorHAnsi"/>
          <w:b/>
        </w:rPr>
        <w:t xml:space="preserve">. </w:t>
      </w:r>
      <w:r w:rsidRPr="00300521">
        <w:rPr>
          <w:rFonts w:asciiTheme="minorHAnsi" w:hAnsiTheme="minorHAnsi" w:cstheme="minorHAnsi"/>
        </w:rPr>
        <w:t>Quantities for Sections 8.1 through 8.7 must be estimated for the following two years. EPA expects reasonable future quantity estimates using a logical basis. Information available at the</w:t>
      </w:r>
      <w:r w:rsidRPr="00300521" w:rsidR="002462A8">
        <w:rPr>
          <w:rFonts w:asciiTheme="minorHAnsi" w:hAnsiTheme="minorHAnsi" w:cstheme="minorHAnsi"/>
        </w:rPr>
        <w:t xml:space="preserve"> </w:t>
      </w:r>
      <w:r w:rsidRPr="00300521">
        <w:rPr>
          <w:rFonts w:asciiTheme="minorHAnsi" w:hAnsiTheme="minorHAnsi" w:cstheme="minorHAnsi"/>
        </w:rPr>
        <w:t xml:space="preserve">facility to estimate quantities of the chemical expected during these years include but </w:t>
      </w:r>
      <w:r w:rsidRPr="00300521">
        <w:rPr>
          <w:rFonts w:asciiTheme="minorHAnsi" w:hAnsiTheme="minorHAnsi" w:cstheme="minorHAnsi"/>
        </w:rPr>
        <w:t>are</w:t>
      </w:r>
      <w:r w:rsidRPr="00300521">
        <w:rPr>
          <w:rFonts w:asciiTheme="minorHAnsi" w:hAnsiTheme="minorHAnsi" w:cstheme="minorHAnsi"/>
        </w:rPr>
        <w:t xml:space="preserve"> not limited to planned source reduction activities, market projections, expected contracts, anticipated new product lines, company growth projections, and production capacity figures.</w:t>
      </w:r>
      <w:r w:rsidRPr="00300521" w:rsidR="0008403E">
        <w:rPr>
          <w:rFonts w:asciiTheme="minorHAnsi" w:hAnsiTheme="minorHAnsi" w:cstheme="minorHAnsi"/>
        </w:rPr>
        <w:t xml:space="preserve"> See </w:t>
      </w:r>
      <w:r w:rsidRPr="00300521" w:rsidR="0023578E">
        <w:rPr>
          <w:rFonts w:asciiTheme="minorHAnsi" w:hAnsiTheme="minorHAnsi" w:cstheme="minorHAnsi"/>
        </w:rPr>
        <w:t>E</w:t>
      </w:r>
      <w:r w:rsidRPr="00300521" w:rsidR="0008403E">
        <w:rPr>
          <w:rFonts w:asciiTheme="minorHAnsi" w:hAnsiTheme="minorHAnsi" w:cstheme="minorHAnsi"/>
        </w:rPr>
        <w:t xml:space="preserve">xample </w:t>
      </w:r>
      <w:r w:rsidRPr="00300521" w:rsidR="00107324">
        <w:rPr>
          <w:rFonts w:asciiTheme="minorHAnsi" w:hAnsiTheme="minorHAnsi" w:cstheme="minorHAnsi"/>
        </w:rPr>
        <w:t>2</w:t>
      </w:r>
      <w:r w:rsidRPr="00300521" w:rsidR="00681FC9">
        <w:rPr>
          <w:rFonts w:asciiTheme="minorHAnsi" w:hAnsiTheme="minorHAnsi" w:cstheme="minorHAnsi"/>
        </w:rPr>
        <w:t>9</w:t>
      </w:r>
      <w:r w:rsidRPr="00300521" w:rsidR="0008403E">
        <w:rPr>
          <w:rFonts w:asciiTheme="minorHAnsi" w:hAnsiTheme="minorHAnsi" w:cstheme="minorHAnsi"/>
        </w:rPr>
        <w:t xml:space="preserve"> for more guidance. </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
      <w:tblGrid>
        <w:gridCol w:w="4635"/>
      </w:tblGrid>
      <w:tr w14:paraId="17DDC861" w14:textId="77777777" w:rsidTr="00686E20">
        <w:tblPrEx>
          <w:tblW w:w="5000" w:type="pct"/>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Ex>
        <w:trPr>
          <w:cantSplit/>
          <w:trHeight w:val="1350"/>
        </w:trPr>
        <w:tc>
          <w:tcPr>
            <w:tcW w:w="5000" w:type="pct"/>
            <w:shd w:val="clear" w:color="auto" w:fill="B9DCFF"/>
          </w:tcPr>
          <w:p w:rsidR="00B5530A" w:rsidRPr="00300521" w:rsidP="00B5530A" w14:paraId="6BD7A3D7" w14:textId="77777777">
            <w:pPr>
              <w:pStyle w:val="ExampleHeading"/>
              <w:spacing w:after="240"/>
              <w:rPr>
                <w:rFonts w:asciiTheme="minorHAnsi" w:hAnsiTheme="minorHAnsi" w:cstheme="minorHAnsi"/>
                <w:bCs/>
                <w:szCs w:val="22"/>
              </w:rPr>
            </w:pPr>
            <w:bookmarkStart w:id="755" w:name="_Toc151378966"/>
            <w:bookmarkStart w:id="756" w:name="_Toc184060453"/>
            <w:bookmarkStart w:id="757" w:name="_Toc221090610"/>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29</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Reporting Future Estimates</w:t>
            </w:r>
            <w:bookmarkEnd w:id="755"/>
            <w:bookmarkEnd w:id="756"/>
            <w:bookmarkEnd w:id="757"/>
            <w:r w:rsidRPr="00300521">
              <w:rPr>
                <w:rFonts w:asciiTheme="minorHAnsi" w:hAnsiTheme="minorHAnsi" w:cstheme="minorHAnsi"/>
                <w:bCs/>
                <w:szCs w:val="22"/>
              </w:rPr>
              <w:t xml:space="preserve"> </w:t>
            </w:r>
          </w:p>
          <w:p w:rsidR="00B5530A" w:rsidRPr="00300521" w:rsidP="00B5530A" w14:paraId="4AB55828" w14:textId="669A640E">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 xml:space="preserve">A pharmaceutical manufacturing facility uses a </w:t>
            </w:r>
            <w:r w:rsidRPr="00300521" w:rsidR="00EF6200">
              <w:rPr>
                <w:rFonts w:asciiTheme="minorHAnsi" w:hAnsiTheme="minorHAnsi" w:cstheme="minorHAnsi"/>
                <w:color w:val="000000"/>
                <w:szCs w:val="22"/>
              </w:rPr>
              <w:t>TRI-listed</w:t>
            </w:r>
            <w:r w:rsidRPr="00300521">
              <w:rPr>
                <w:rFonts w:asciiTheme="minorHAnsi" w:hAnsiTheme="minorHAnsi" w:cstheme="minorHAnsi"/>
                <w:color w:val="000000"/>
                <w:szCs w:val="22"/>
              </w:rPr>
              <w:t xml:space="preserve"> chemical in the manufacture of a prescription drug. During the reporting year (202</w:t>
            </w:r>
            <w:r w:rsidRPr="00300521" w:rsidR="0081587E">
              <w:rPr>
                <w:rFonts w:asciiTheme="minorHAnsi" w:hAnsiTheme="minorHAnsi" w:cstheme="minorHAnsi"/>
                <w:color w:val="000000"/>
                <w:szCs w:val="22"/>
              </w:rPr>
              <w:t>5</w:t>
            </w:r>
            <w:r w:rsidRPr="00300521">
              <w:rPr>
                <w:rFonts w:asciiTheme="minorHAnsi" w:hAnsiTheme="minorHAnsi" w:cstheme="minorHAnsi"/>
                <w:color w:val="000000"/>
                <w:szCs w:val="22"/>
              </w:rPr>
              <w:t>), the company received approval from the Food and Drug Administration to begin marketing their product as an over-the-counter drug beginning in 202</w:t>
            </w:r>
            <w:r w:rsidRPr="00300521" w:rsidR="00B067CC">
              <w:rPr>
                <w:rFonts w:asciiTheme="minorHAnsi" w:hAnsiTheme="minorHAnsi" w:cstheme="minorHAnsi"/>
                <w:color w:val="000000"/>
                <w:szCs w:val="22"/>
              </w:rPr>
              <w:t>6</w:t>
            </w:r>
            <w:r w:rsidRPr="00300521">
              <w:rPr>
                <w:rFonts w:asciiTheme="minorHAnsi" w:hAnsiTheme="minorHAnsi" w:cstheme="minorHAnsi"/>
                <w:color w:val="000000"/>
                <w:szCs w:val="22"/>
              </w:rPr>
              <w:t xml:space="preserve">. This approval is publicly known and does not constitute confidential business information (CBI). As a result of this expanded market, the company estimates that sales and subsequent production of this drug will increase their use of the reported </w:t>
            </w:r>
            <w:r w:rsidRPr="00300521" w:rsidR="00797AB6">
              <w:rPr>
                <w:rFonts w:asciiTheme="minorHAnsi" w:hAnsiTheme="minorHAnsi" w:cstheme="minorHAnsi"/>
                <w:color w:val="000000"/>
                <w:szCs w:val="22"/>
              </w:rPr>
              <w:t>TRI-listed</w:t>
            </w:r>
            <w:r w:rsidRPr="00300521">
              <w:rPr>
                <w:rFonts w:asciiTheme="minorHAnsi" w:hAnsiTheme="minorHAnsi" w:cstheme="minorHAnsi"/>
                <w:color w:val="000000"/>
                <w:szCs w:val="22"/>
              </w:rPr>
              <w:t xml:space="preserve"> chemical by 30% per year for the two years following the reporting year. The facility treats the </w:t>
            </w:r>
            <w:r w:rsidRPr="00300521" w:rsidR="00797AB6">
              <w:rPr>
                <w:rFonts w:asciiTheme="minorHAnsi" w:hAnsiTheme="minorHAnsi" w:cstheme="minorHAnsi"/>
                <w:color w:val="000000"/>
                <w:szCs w:val="22"/>
              </w:rPr>
              <w:t>TRI-listed</w:t>
            </w:r>
            <w:r w:rsidRPr="00300521">
              <w:rPr>
                <w:rFonts w:asciiTheme="minorHAnsi" w:hAnsiTheme="minorHAnsi" w:cstheme="minorHAnsi"/>
                <w:color w:val="000000"/>
                <w:szCs w:val="22"/>
              </w:rPr>
              <w:t xml:space="preserve"> chemical on-site, and the quantity treated is directly proportional to production activity. The facility thus estimates the total quantity of the reported </w:t>
            </w:r>
            <w:r w:rsidRPr="00300521" w:rsidR="00797AB6">
              <w:rPr>
                <w:rFonts w:asciiTheme="minorHAnsi" w:hAnsiTheme="minorHAnsi" w:cstheme="minorHAnsi"/>
                <w:color w:val="000000"/>
                <w:szCs w:val="22"/>
              </w:rPr>
              <w:t>TRI-listed</w:t>
            </w:r>
            <w:r w:rsidRPr="00300521">
              <w:rPr>
                <w:rFonts w:asciiTheme="minorHAnsi" w:hAnsiTheme="minorHAnsi" w:cstheme="minorHAnsi"/>
                <w:color w:val="000000"/>
                <w:szCs w:val="22"/>
              </w:rPr>
              <w:t xml:space="preserve"> chemical treated for the following year (202</w:t>
            </w:r>
            <w:r w:rsidRPr="00300521" w:rsidR="00867C7C">
              <w:rPr>
                <w:rFonts w:asciiTheme="minorHAnsi" w:hAnsiTheme="minorHAnsi" w:cstheme="minorHAnsi"/>
                <w:color w:val="000000"/>
                <w:szCs w:val="22"/>
              </w:rPr>
              <w:t>6</w:t>
            </w:r>
            <w:r w:rsidRPr="00300521">
              <w:rPr>
                <w:rFonts w:asciiTheme="minorHAnsi" w:hAnsiTheme="minorHAnsi" w:cstheme="minorHAnsi"/>
                <w:color w:val="000000"/>
                <w:szCs w:val="22"/>
              </w:rPr>
              <w:t>) by adding 30% to the amount in column B (the amount for the current reporting year). The second following year (202</w:t>
            </w:r>
            <w:r w:rsidRPr="00300521" w:rsidR="00B067CC">
              <w:rPr>
                <w:rFonts w:asciiTheme="minorHAnsi" w:hAnsiTheme="minorHAnsi" w:cstheme="minorHAnsi"/>
                <w:color w:val="000000"/>
                <w:szCs w:val="22"/>
              </w:rPr>
              <w:t>7</w:t>
            </w:r>
            <w:r w:rsidRPr="00300521">
              <w:rPr>
                <w:rFonts w:asciiTheme="minorHAnsi" w:hAnsiTheme="minorHAnsi" w:cstheme="minorHAnsi"/>
                <w:color w:val="000000"/>
                <w:szCs w:val="22"/>
              </w:rPr>
              <w:t>) figure can be calculated by adding an additional 30% to the amount reported in column C (the amount for the following year (202</w:t>
            </w:r>
            <w:r w:rsidRPr="00300521" w:rsidR="00B067CC">
              <w:rPr>
                <w:rFonts w:asciiTheme="minorHAnsi" w:hAnsiTheme="minorHAnsi" w:cstheme="minorHAnsi"/>
                <w:color w:val="000000"/>
                <w:szCs w:val="22"/>
              </w:rPr>
              <w:t>7</w:t>
            </w:r>
            <w:r w:rsidRPr="00300521">
              <w:rPr>
                <w:rFonts w:asciiTheme="minorHAnsi" w:hAnsiTheme="minorHAnsi" w:cstheme="minorHAnsi"/>
                <w:color w:val="000000"/>
                <w:szCs w:val="22"/>
              </w:rPr>
              <w:t>) projection).</w:t>
            </w:r>
          </w:p>
        </w:tc>
      </w:tr>
    </w:tbl>
    <w:p w:rsidR="00D5538F" w:rsidRPr="00300521" w:rsidP="00F37870" w14:paraId="6D6F346D" w14:textId="77777777">
      <w:pPr>
        <w:keepNext/>
        <w:spacing w:before="240" w:after="120"/>
        <w:jc w:val="left"/>
        <w:rPr>
          <w:rFonts w:asciiTheme="minorHAnsi" w:hAnsiTheme="minorHAnsi" w:cstheme="minorHAnsi"/>
          <w:b/>
          <w:szCs w:val="22"/>
        </w:rPr>
      </w:pPr>
      <w:r w:rsidRPr="00300521">
        <w:rPr>
          <w:rFonts w:asciiTheme="minorHAnsi" w:hAnsiTheme="minorHAnsi" w:cstheme="minorHAnsi"/>
          <w:b/>
          <w:szCs w:val="22"/>
        </w:rPr>
        <w:t>Quantities Reportable in Sections 8.1 - 8.7</w:t>
      </w:r>
    </w:p>
    <w:p w:rsidR="00CB6FC4" w:rsidRPr="00300521" w:rsidP="0014162C" w14:paraId="5E3B2545" w14:textId="39BE45E3">
      <w:pPr>
        <w:pStyle w:val="BodyText"/>
        <w:rPr>
          <w:rFonts w:asciiTheme="minorHAnsi" w:hAnsiTheme="minorHAnsi" w:cstheme="minorHAnsi"/>
        </w:rPr>
      </w:pPr>
      <w:r w:rsidRPr="00300521">
        <w:rPr>
          <w:rFonts w:asciiTheme="minorHAnsi" w:hAnsiTheme="minorHAnsi" w:cstheme="minorHAnsi"/>
        </w:rPr>
        <w:t xml:space="preserve">Section 8 of Form R uses data collected </w:t>
      </w:r>
      <w:r w:rsidRPr="00300521" w:rsidR="000806D0">
        <w:rPr>
          <w:rFonts w:asciiTheme="minorHAnsi" w:hAnsiTheme="minorHAnsi" w:cstheme="minorHAnsi"/>
        </w:rPr>
        <w:t xml:space="preserve">from </w:t>
      </w:r>
      <w:r w:rsidRPr="00300521">
        <w:rPr>
          <w:rFonts w:asciiTheme="minorHAnsi" w:hAnsiTheme="minorHAnsi" w:cstheme="minorHAnsi"/>
        </w:rPr>
        <w:t xml:space="preserve">Sections 5 through 7. For this reason, </w:t>
      </w:r>
      <w:r w:rsidRPr="00300521" w:rsidR="00797AB6">
        <w:rPr>
          <w:rFonts w:asciiTheme="minorHAnsi" w:hAnsiTheme="minorHAnsi" w:cstheme="minorHAnsi"/>
        </w:rPr>
        <w:t xml:space="preserve">complete </w:t>
      </w:r>
      <w:r w:rsidRPr="00300521">
        <w:rPr>
          <w:rFonts w:asciiTheme="minorHAnsi" w:hAnsiTheme="minorHAnsi" w:cstheme="minorHAnsi"/>
        </w:rPr>
        <w:t xml:space="preserve">Section 8 last. The relationship between Sections 5, 6, </w:t>
      </w:r>
      <w:r w:rsidRPr="00300521" w:rsidR="0072734D">
        <w:rPr>
          <w:rFonts w:asciiTheme="minorHAnsi" w:hAnsiTheme="minorHAnsi" w:cstheme="minorHAnsi"/>
        </w:rPr>
        <w:t>7</w:t>
      </w:r>
      <w:r w:rsidRPr="00300521" w:rsidR="0035276B">
        <w:rPr>
          <w:rFonts w:asciiTheme="minorHAnsi" w:hAnsiTheme="minorHAnsi" w:cstheme="minorHAnsi"/>
        </w:rPr>
        <w:t>,</w:t>
      </w:r>
      <w:r w:rsidRPr="00300521" w:rsidR="0072734D">
        <w:rPr>
          <w:rFonts w:asciiTheme="minorHAnsi" w:hAnsiTheme="minorHAnsi" w:cstheme="minorHAnsi"/>
        </w:rPr>
        <w:t xml:space="preserve"> </w:t>
      </w:r>
      <w:r w:rsidRPr="00300521">
        <w:rPr>
          <w:rFonts w:asciiTheme="minorHAnsi" w:hAnsiTheme="minorHAnsi" w:cstheme="minorHAnsi"/>
        </w:rPr>
        <w:t xml:space="preserve">and 8.8 to Sections 8.1, 8.3, 8.5, and 8.7 </w:t>
      </w:r>
      <w:r w:rsidRPr="00300521" w:rsidR="00AD6AC6">
        <w:rPr>
          <w:rFonts w:asciiTheme="minorHAnsi" w:hAnsiTheme="minorHAnsi" w:cstheme="minorHAnsi"/>
        </w:rPr>
        <w:t xml:space="preserve">is </w:t>
      </w:r>
      <w:r w:rsidRPr="00300521" w:rsidR="002D072D">
        <w:rPr>
          <w:rFonts w:asciiTheme="minorHAnsi" w:hAnsiTheme="minorHAnsi" w:cstheme="minorHAnsi"/>
        </w:rPr>
        <w:t xml:space="preserve">summarized </w:t>
      </w:r>
      <w:r w:rsidRPr="00300521">
        <w:rPr>
          <w:rFonts w:asciiTheme="minorHAnsi" w:hAnsiTheme="minorHAnsi" w:cstheme="minorHAnsi"/>
        </w:rPr>
        <w:t xml:space="preserve">in </w:t>
      </w:r>
      <w:r w:rsidRPr="00300521" w:rsidR="0035276B">
        <w:rPr>
          <w:rFonts w:asciiTheme="minorHAnsi" w:hAnsiTheme="minorHAnsi" w:cstheme="minorHAnsi"/>
        </w:rPr>
        <w:t>the</w:t>
      </w:r>
      <w:r w:rsidRPr="00300521" w:rsidR="008E6CFD">
        <w:rPr>
          <w:rFonts w:asciiTheme="minorHAnsi" w:hAnsiTheme="minorHAnsi" w:cstheme="minorHAnsi"/>
        </w:rPr>
        <w:t xml:space="preserve"> </w:t>
      </w:r>
      <w:r w:rsidRPr="00300521" w:rsidR="00AE50A8">
        <w:rPr>
          <w:rFonts w:asciiTheme="minorHAnsi" w:hAnsiTheme="minorHAnsi" w:cstheme="minorHAnsi"/>
        </w:rPr>
        <w:t>table</w:t>
      </w:r>
      <w:r w:rsidRPr="00300521" w:rsidR="00FD42DA">
        <w:rPr>
          <w:rFonts w:asciiTheme="minorHAnsi" w:hAnsiTheme="minorHAnsi" w:cstheme="minorHAnsi"/>
        </w:rPr>
        <w:t xml:space="preserve"> </w:t>
      </w:r>
      <w:r w:rsidRPr="00300521" w:rsidR="0035276B">
        <w:rPr>
          <w:rFonts w:asciiTheme="minorHAnsi" w:hAnsiTheme="minorHAnsi" w:cstheme="minorHAnsi"/>
        </w:rPr>
        <w:t>below</w:t>
      </w:r>
      <w:r w:rsidRPr="00300521" w:rsidR="001424A3">
        <w:rPr>
          <w:rFonts w:asciiTheme="minorHAnsi" w:hAnsiTheme="minorHAnsi" w:cstheme="minorHAnsi"/>
        </w:rPr>
        <w:t xml:space="preserve"> </w:t>
      </w:r>
      <w:r w:rsidRPr="00300521" w:rsidR="00AE50A8">
        <w:rPr>
          <w:rFonts w:asciiTheme="minorHAnsi" w:hAnsiTheme="minorHAnsi" w:cstheme="minorHAnsi"/>
        </w:rPr>
        <w:t xml:space="preserve">and </w:t>
      </w:r>
      <w:r w:rsidRPr="00300521" w:rsidR="002D072D">
        <w:rPr>
          <w:rFonts w:asciiTheme="minorHAnsi" w:hAnsiTheme="minorHAnsi" w:cstheme="minorHAnsi"/>
        </w:rPr>
        <w:t xml:space="preserve">explicitly described </w:t>
      </w:r>
      <w:r w:rsidRPr="00300521" w:rsidR="00AE50A8">
        <w:rPr>
          <w:rFonts w:asciiTheme="minorHAnsi" w:hAnsiTheme="minorHAnsi" w:cstheme="minorHAnsi"/>
        </w:rPr>
        <w:t xml:space="preserve">in </w:t>
      </w:r>
      <w:r w:rsidRPr="00300521">
        <w:rPr>
          <w:rFonts w:asciiTheme="minorHAnsi" w:hAnsiTheme="minorHAnsi" w:cstheme="minorHAnsi"/>
        </w:rPr>
        <w:t>equation form</w:t>
      </w:r>
      <w:r w:rsidRPr="00300521" w:rsidR="00D15D2D">
        <w:rPr>
          <w:rFonts w:asciiTheme="minorHAnsi" w:hAnsiTheme="minorHAnsi" w:cstheme="minorHAnsi"/>
        </w:rPr>
        <w:t xml:space="preserve"> in the text</w:t>
      </w:r>
      <w:r w:rsidRPr="00300521">
        <w:rPr>
          <w:rFonts w:asciiTheme="minorHAnsi" w:hAnsiTheme="minorHAnsi" w:cstheme="minorHAnsi"/>
        </w:rPr>
        <w:t xml:space="preserve">. For </w:t>
      </w:r>
      <w:r w:rsidRPr="00300521" w:rsidR="00AD6AC6">
        <w:rPr>
          <w:rFonts w:asciiTheme="minorHAnsi" w:hAnsiTheme="minorHAnsi" w:cstheme="minorHAnsi"/>
        </w:rPr>
        <w:t>c</w:t>
      </w:r>
      <w:r w:rsidRPr="00300521">
        <w:rPr>
          <w:rFonts w:asciiTheme="minorHAnsi" w:hAnsiTheme="minorHAnsi" w:cstheme="minorHAnsi"/>
        </w:rPr>
        <w:t>olumn B (current year), TRI-MEweb use</w:t>
      </w:r>
      <w:r w:rsidRPr="00300521" w:rsidR="001424A3">
        <w:rPr>
          <w:rFonts w:asciiTheme="minorHAnsi" w:hAnsiTheme="minorHAnsi" w:cstheme="minorHAnsi"/>
        </w:rPr>
        <w:t>s</w:t>
      </w:r>
      <w:r w:rsidRPr="00300521">
        <w:rPr>
          <w:rFonts w:asciiTheme="minorHAnsi" w:hAnsiTheme="minorHAnsi" w:cstheme="minorHAnsi"/>
        </w:rPr>
        <w:t xml:space="preserve"> these equations to complete these </w:t>
      </w:r>
      <w:r w:rsidRPr="00300521" w:rsidR="00AD6AC6">
        <w:rPr>
          <w:rFonts w:asciiTheme="minorHAnsi" w:hAnsiTheme="minorHAnsi" w:cstheme="minorHAnsi"/>
        </w:rPr>
        <w:t>s</w:t>
      </w:r>
      <w:r w:rsidRPr="00300521">
        <w:rPr>
          <w:rFonts w:asciiTheme="minorHAnsi" w:hAnsiTheme="minorHAnsi" w:cstheme="minorHAnsi"/>
        </w:rPr>
        <w:t>ections automatically.</w:t>
      </w:r>
      <w:r w:rsidRPr="00300521" w:rsidR="00CE2EF8">
        <w:rPr>
          <w:rFonts w:asciiTheme="minorHAnsi" w:hAnsiTheme="minorHAnsi" w:cstheme="minorHAnsi"/>
        </w:rPr>
        <w:t xml:space="preserve"> </w:t>
      </w:r>
    </w:p>
    <w:p w:rsidR="002D072D" w:rsidRPr="00300521" w:rsidP="0014162C" w14:paraId="1E11A2A8" w14:textId="3ACA109D">
      <w:pPr>
        <w:pStyle w:val="BodyText"/>
        <w:rPr>
          <w:rFonts w:asciiTheme="minorHAnsi" w:hAnsiTheme="minorHAnsi" w:cstheme="minorHAnsi"/>
        </w:rPr>
      </w:pPr>
      <w:r w:rsidRPr="00300521">
        <w:rPr>
          <w:rFonts w:asciiTheme="minorHAnsi" w:hAnsiTheme="minorHAnsi" w:cstheme="minorHAnsi"/>
          <w:b/>
        </w:rPr>
        <w:t>Note on Equations.</w:t>
      </w:r>
      <w:r w:rsidRPr="00300521">
        <w:rPr>
          <w:rFonts w:asciiTheme="minorHAnsi" w:hAnsiTheme="minorHAnsi" w:cstheme="minorHAnsi"/>
        </w:rPr>
        <w:t xml:space="preserve"> Where an equation includes a value followed by a parenthetical, the equation refer</w:t>
      </w:r>
      <w:r w:rsidRPr="00300521" w:rsidR="001424A3">
        <w:rPr>
          <w:rFonts w:asciiTheme="minorHAnsi" w:hAnsiTheme="minorHAnsi" w:cstheme="minorHAnsi"/>
        </w:rPr>
        <w:t>s</w:t>
      </w:r>
      <w:r w:rsidRPr="00300521">
        <w:rPr>
          <w:rFonts w:asciiTheme="minorHAnsi" w:hAnsiTheme="minorHAnsi" w:cstheme="minorHAnsi"/>
        </w:rPr>
        <w:t xml:space="preserve"> only to the portion of that value described by the parenthetical. For example, “</w:t>
      </w:r>
      <w:r w:rsidRPr="00300521">
        <w:rPr>
          <w:rFonts w:asciiTheme="minorHAnsi" w:hAnsiTheme="minorHAnsi" w:cstheme="minorHAnsi"/>
          <w:bCs/>
        </w:rPr>
        <w:t>Section 6.2 (</w:t>
      </w:r>
      <w:r w:rsidRPr="00300521" w:rsidR="00EF0DCB">
        <w:rPr>
          <w:rFonts w:asciiTheme="minorHAnsi" w:hAnsiTheme="minorHAnsi" w:cstheme="minorHAnsi"/>
          <w:bCs/>
        </w:rPr>
        <w:t xml:space="preserve">off-site </w:t>
      </w:r>
      <w:r w:rsidRPr="00300521">
        <w:rPr>
          <w:rFonts w:asciiTheme="minorHAnsi" w:hAnsiTheme="minorHAnsi" w:cstheme="minorHAnsi"/>
          <w:bCs/>
        </w:rPr>
        <w:t>recycling)</w:t>
      </w:r>
      <w:r w:rsidRPr="00300521">
        <w:rPr>
          <w:rFonts w:asciiTheme="minorHAnsi" w:hAnsiTheme="minorHAnsi" w:cstheme="minorHAnsi"/>
        </w:rPr>
        <w:t>” refers to the portion of the value for Section 6.2 that is recycled</w:t>
      </w:r>
      <w:r w:rsidRPr="00300521" w:rsidR="00EF0DCB">
        <w:rPr>
          <w:rFonts w:asciiTheme="minorHAnsi" w:hAnsiTheme="minorHAnsi" w:cstheme="minorHAnsi"/>
        </w:rPr>
        <w:t xml:space="preserve"> off-site</w:t>
      </w:r>
      <w:r w:rsidRPr="00300521">
        <w:rPr>
          <w:rFonts w:asciiTheme="minorHAnsi" w:hAnsiTheme="minorHAnsi" w:cstheme="minorHAnsi"/>
        </w:rPr>
        <w:t>, while “</w:t>
      </w:r>
      <w:r w:rsidRPr="00300521">
        <w:rPr>
          <w:rFonts w:asciiTheme="minorHAnsi" w:hAnsiTheme="minorHAnsi" w:cstheme="minorHAnsi"/>
          <w:bCs/>
        </w:rPr>
        <w:t>Section 6.2 (</w:t>
      </w:r>
      <w:r w:rsidRPr="00300521" w:rsidR="00EF0DCB">
        <w:rPr>
          <w:rFonts w:asciiTheme="minorHAnsi" w:hAnsiTheme="minorHAnsi" w:cstheme="minorHAnsi"/>
          <w:bCs/>
        </w:rPr>
        <w:t xml:space="preserve">off-site </w:t>
      </w:r>
      <w:r w:rsidRPr="00300521">
        <w:rPr>
          <w:rFonts w:asciiTheme="minorHAnsi" w:hAnsiTheme="minorHAnsi" w:cstheme="minorHAnsi"/>
          <w:bCs/>
        </w:rPr>
        <w:t>treatment)</w:t>
      </w:r>
      <w:r w:rsidRPr="00300521">
        <w:rPr>
          <w:rFonts w:asciiTheme="minorHAnsi" w:hAnsiTheme="minorHAnsi" w:cstheme="minorHAnsi"/>
        </w:rPr>
        <w:t>” refers to the portion of the value for Section 6.2 that is treated</w:t>
      </w:r>
      <w:r w:rsidRPr="00300521" w:rsidR="00EF0DCB">
        <w:rPr>
          <w:rFonts w:asciiTheme="minorHAnsi" w:hAnsiTheme="minorHAnsi" w:cstheme="minorHAnsi"/>
        </w:rPr>
        <w:t xml:space="preserve"> off-site</w:t>
      </w:r>
      <w:r w:rsidRPr="00300521">
        <w:rPr>
          <w:rFonts w:asciiTheme="minorHAnsi" w:hAnsiTheme="minorHAnsi" w:cstheme="minorHAnsi"/>
        </w:rPr>
        <w:t>.</w:t>
      </w:r>
    </w:p>
    <w:p w:rsidR="00FD42DA" w:rsidRPr="00300521" w:rsidP="0014162C" w14:paraId="2599D1A9" w14:textId="77777777">
      <w:pPr>
        <w:pStyle w:val="BodyText"/>
        <w:rPr>
          <w:rFonts w:asciiTheme="minorHAnsi" w:hAnsiTheme="minorHAnsi" w:cstheme="minorHAnsi"/>
        </w:rPr>
        <w:sectPr w:rsidSect="00CA19DD">
          <w:pgSz w:w="12240" w:h="15840"/>
          <w:pgMar w:top="1440" w:right="1296" w:bottom="1440" w:left="1296" w:header="720" w:footer="576" w:gutter="0"/>
          <w:cols w:num="2" w:space="346"/>
          <w:docGrid w:linePitch="360"/>
        </w:sectPr>
      </w:pPr>
    </w:p>
    <w:p w:rsidR="001A04E0" w:rsidRPr="00300521" w:rsidP="00F91968" w14:paraId="190D16F0" w14:textId="77777777">
      <w:pPr>
        <w:keepNext/>
        <w:jc w:val="center"/>
        <w:rPr>
          <w:rFonts w:asciiTheme="minorHAnsi" w:hAnsiTheme="minorHAnsi" w:cstheme="minorHAnsi"/>
          <w:b/>
          <w:sz w:val="28"/>
          <w:szCs w:val="28"/>
        </w:rPr>
      </w:pPr>
      <w:r w:rsidRPr="00300521">
        <w:rPr>
          <w:rFonts w:asciiTheme="minorHAnsi" w:hAnsiTheme="minorHAnsi" w:cstheme="minorHAnsi"/>
          <w:b/>
          <w:sz w:val="28"/>
          <w:szCs w:val="28"/>
        </w:rPr>
        <w:t>Relationship between Form R Sections 8.1-8.7 and Sections 5, 6</w:t>
      </w:r>
      <w:r w:rsidRPr="00300521" w:rsidR="00AD6AC6">
        <w:rPr>
          <w:rFonts w:asciiTheme="minorHAnsi" w:hAnsiTheme="minorHAnsi" w:cstheme="minorHAnsi"/>
          <w:b/>
          <w:sz w:val="28"/>
          <w:szCs w:val="28"/>
        </w:rPr>
        <w:t>,</w:t>
      </w:r>
      <w:r w:rsidRPr="00300521">
        <w:rPr>
          <w:rFonts w:asciiTheme="minorHAnsi" w:hAnsiTheme="minorHAnsi" w:cstheme="minorHAnsi"/>
          <w:b/>
          <w:sz w:val="28"/>
          <w:szCs w:val="28"/>
        </w:rPr>
        <w:t xml:space="preserve"> and 7</w:t>
      </w:r>
    </w:p>
    <w:tbl>
      <w:tblPr>
        <w:tblpPr w:leftFromText="180" w:rightFromText="180" w:vertAnchor="text" w:tblpY="1"/>
        <w:tblOverlap w:val="never"/>
        <w:tblW w:w="9600" w:type="dxa"/>
        <w:tblLayout w:type="fixed"/>
        <w:tblCellMar>
          <w:left w:w="120" w:type="dxa"/>
          <w:right w:w="120" w:type="dxa"/>
        </w:tblCellMar>
        <w:tblLook w:val="0000"/>
      </w:tblPr>
      <w:tblGrid>
        <w:gridCol w:w="1342"/>
        <w:gridCol w:w="2700"/>
        <w:gridCol w:w="5558"/>
      </w:tblGrid>
      <w:tr w14:paraId="325CFFD7" w14:textId="77777777" w:rsidTr="00F23E25">
        <w:tblPrEx>
          <w:tblW w:w="9600" w:type="dxa"/>
          <w:tblLayout w:type="fixed"/>
          <w:tblCellMar>
            <w:left w:w="120" w:type="dxa"/>
            <w:right w:w="120" w:type="dxa"/>
          </w:tblCellMar>
          <w:tblLook w:val="0000"/>
        </w:tblPrEx>
        <w:trPr>
          <w:cantSplit/>
          <w:trHeight w:val="357"/>
        </w:trPr>
        <w:tc>
          <w:tcPr>
            <w:tcW w:w="1342" w:type="dxa"/>
            <w:tcBorders>
              <w:left w:val="single" w:sz="6" w:space="0" w:color="000000"/>
              <w:bottom w:val="single" w:sz="6" w:space="0" w:color="000000"/>
              <w:right w:val="single" w:sz="6" w:space="0" w:color="000000"/>
            </w:tcBorders>
            <w:shd w:val="clear" w:color="auto" w:fill="548DD4" w:themeFill="text2" w:themeFillTint="99"/>
          </w:tcPr>
          <w:p w:rsidR="005F255F" w:rsidRPr="00300521" w:rsidP="001A04E0" w14:paraId="2635C729" w14:textId="77777777">
            <w:pPr>
              <w:pStyle w:val="TableHeading"/>
              <w:rPr>
                <w:rFonts w:asciiTheme="minorHAnsi" w:hAnsiTheme="minorHAnsi" w:cstheme="minorHAnsi"/>
              </w:rPr>
            </w:pPr>
            <w:r w:rsidRPr="00300521">
              <w:rPr>
                <w:rFonts w:asciiTheme="minorHAnsi" w:hAnsiTheme="minorHAnsi" w:cstheme="minorHAnsi"/>
              </w:rPr>
              <w:t>Category</w:t>
            </w:r>
          </w:p>
        </w:tc>
        <w:tc>
          <w:tcPr>
            <w:tcW w:w="2700" w:type="dxa"/>
            <w:tcBorders>
              <w:left w:val="single" w:sz="6" w:space="0" w:color="000000"/>
              <w:bottom w:val="single" w:sz="6" w:space="0" w:color="000000"/>
              <w:right w:val="single" w:sz="6" w:space="0" w:color="000000"/>
            </w:tcBorders>
            <w:shd w:val="clear" w:color="auto" w:fill="548DD4" w:themeFill="text2" w:themeFillTint="99"/>
          </w:tcPr>
          <w:p w:rsidR="005F255F" w:rsidRPr="00300521" w:rsidP="001A04E0" w14:paraId="78263ECA" w14:textId="77777777">
            <w:pPr>
              <w:pStyle w:val="TableHeading"/>
              <w:rPr>
                <w:rFonts w:asciiTheme="minorHAnsi" w:hAnsiTheme="minorHAnsi" w:cstheme="minorHAnsi"/>
              </w:rPr>
            </w:pPr>
            <w:r w:rsidRPr="00300521">
              <w:rPr>
                <w:rFonts w:asciiTheme="minorHAnsi" w:hAnsiTheme="minorHAnsi" w:cstheme="minorHAnsi"/>
              </w:rPr>
              <w:t>Section 8 Subsection</w:t>
            </w:r>
          </w:p>
        </w:tc>
        <w:tc>
          <w:tcPr>
            <w:tcW w:w="5558" w:type="dxa"/>
            <w:tcBorders>
              <w:left w:val="single" w:sz="6" w:space="0" w:color="000000"/>
              <w:bottom w:val="single" w:sz="6" w:space="0" w:color="000000"/>
              <w:right w:val="single" w:sz="6" w:space="0" w:color="000000"/>
            </w:tcBorders>
            <w:shd w:val="clear" w:color="auto" w:fill="548DD4" w:themeFill="text2" w:themeFillTint="99"/>
          </w:tcPr>
          <w:p w:rsidR="005F255F" w:rsidRPr="00300521" w:rsidP="001A04E0" w14:paraId="6E43D5D9" w14:textId="471560BD">
            <w:pPr>
              <w:pStyle w:val="TableHeading"/>
              <w:rPr>
                <w:rFonts w:asciiTheme="minorHAnsi" w:hAnsiTheme="minorHAnsi" w:cstheme="minorHAnsi"/>
              </w:rPr>
            </w:pPr>
            <w:r w:rsidRPr="00300521">
              <w:rPr>
                <w:rFonts w:asciiTheme="minorHAnsi" w:hAnsiTheme="minorHAnsi" w:cstheme="minorHAnsi"/>
              </w:rPr>
              <w:t>Corresponding Section 5, 6</w:t>
            </w:r>
            <w:r w:rsidRPr="00300521" w:rsidR="00B007F3">
              <w:rPr>
                <w:rFonts w:asciiTheme="minorHAnsi" w:hAnsiTheme="minorHAnsi" w:cstheme="minorHAnsi"/>
              </w:rPr>
              <w:t>,</w:t>
            </w:r>
            <w:r w:rsidRPr="00300521">
              <w:rPr>
                <w:rFonts w:asciiTheme="minorHAnsi" w:hAnsiTheme="minorHAnsi" w:cstheme="minorHAnsi"/>
              </w:rPr>
              <w:t xml:space="preserve"> or 7 Subsection</w:t>
            </w:r>
          </w:p>
        </w:tc>
      </w:tr>
      <w:tr w14:paraId="34CFA356" w14:textId="77777777" w:rsidTr="00686E20">
        <w:tblPrEx>
          <w:tblW w:w="9600" w:type="dxa"/>
          <w:tblLayout w:type="fixed"/>
          <w:tblCellMar>
            <w:left w:w="120" w:type="dxa"/>
            <w:right w:w="120" w:type="dxa"/>
          </w:tblCellMar>
          <w:tblLook w:val="0000"/>
        </w:tblPrEx>
        <w:trPr>
          <w:cantSplit/>
          <w:trHeight w:val="1350"/>
        </w:trPr>
        <w:tc>
          <w:tcPr>
            <w:tcW w:w="1342" w:type="dxa"/>
            <w:vMerge w:val="restart"/>
            <w:tcBorders>
              <w:top w:val="single" w:sz="6" w:space="0" w:color="000000"/>
              <w:left w:val="single" w:sz="6" w:space="0" w:color="000000"/>
              <w:right w:val="single" w:sz="6" w:space="0" w:color="000000"/>
            </w:tcBorders>
          </w:tcPr>
          <w:p w:rsidR="005F255F" w:rsidRPr="00300521" w:rsidP="005F255F" w14:paraId="4CF5CEBE" w14:textId="77777777">
            <w:pPr>
              <w:jc w:val="center"/>
              <w:rPr>
                <w:rFonts w:asciiTheme="minorHAnsi" w:hAnsiTheme="minorHAnsi" w:cstheme="minorHAnsi"/>
                <w:szCs w:val="20"/>
              </w:rPr>
            </w:pPr>
            <w:r w:rsidRPr="00300521">
              <w:rPr>
                <w:rFonts w:asciiTheme="minorHAnsi" w:hAnsiTheme="minorHAnsi" w:cstheme="minorHAnsi"/>
                <w:szCs w:val="20"/>
              </w:rPr>
              <w:t>Disposal and Other Releases</w:t>
            </w: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0D09312F" w14:textId="74EC1765">
            <w:pPr>
              <w:jc w:val="left"/>
              <w:rPr>
                <w:rFonts w:asciiTheme="minorHAnsi" w:hAnsiTheme="minorHAnsi" w:cstheme="minorHAnsi"/>
                <w:b/>
                <w:szCs w:val="20"/>
              </w:rPr>
            </w:pPr>
            <w:r w:rsidRPr="00300521">
              <w:rPr>
                <w:rFonts w:asciiTheme="minorHAnsi" w:hAnsiTheme="minorHAnsi" w:cstheme="minorHAnsi"/>
                <w:b/>
                <w:szCs w:val="20"/>
              </w:rPr>
              <w:t>Section 8.1a</w:t>
            </w:r>
          </w:p>
          <w:p w:rsidR="005F255F" w:rsidRPr="00300521" w:rsidP="00385636" w14:paraId="34B0899A" w14:textId="77777777">
            <w:pPr>
              <w:jc w:val="left"/>
              <w:rPr>
                <w:rFonts w:asciiTheme="minorHAnsi" w:hAnsiTheme="minorHAnsi" w:cstheme="minorHAnsi"/>
                <w:szCs w:val="20"/>
              </w:rPr>
            </w:pPr>
            <w:r w:rsidRPr="00300521">
              <w:rPr>
                <w:rFonts w:asciiTheme="minorHAnsi" w:hAnsiTheme="minorHAnsi" w:cstheme="minorHAnsi"/>
                <w:szCs w:val="20"/>
              </w:rPr>
              <w:t>Total on-site disposal to Class I Underground Injection Wells, RCRA Subtitle C landfills, and other landfills</w:t>
            </w:r>
          </w:p>
        </w:tc>
        <w:tc>
          <w:tcPr>
            <w:tcW w:w="5558" w:type="dxa"/>
            <w:tcBorders>
              <w:top w:val="single" w:sz="6" w:space="0" w:color="000000"/>
              <w:left w:val="single" w:sz="6" w:space="0" w:color="000000"/>
              <w:bottom w:val="single" w:sz="6" w:space="0" w:color="000000"/>
              <w:right w:val="single" w:sz="6" w:space="0" w:color="000000"/>
            </w:tcBorders>
          </w:tcPr>
          <w:p w:rsidR="005F255F" w:rsidRPr="00300521" w:rsidP="00385636" w14:paraId="739BB541" w14:textId="77777777">
            <w:pPr>
              <w:jc w:val="left"/>
              <w:rPr>
                <w:rFonts w:asciiTheme="minorHAnsi" w:hAnsiTheme="minorHAnsi" w:cstheme="minorHAnsi"/>
                <w:szCs w:val="20"/>
              </w:rPr>
            </w:pPr>
            <w:r w:rsidRPr="00300521">
              <w:rPr>
                <w:rFonts w:asciiTheme="minorHAnsi" w:hAnsiTheme="minorHAnsi" w:cstheme="minorHAnsi"/>
                <w:szCs w:val="20"/>
              </w:rPr>
              <w:t>Production</w:t>
            </w:r>
            <w:r w:rsidRPr="00300521" w:rsidR="00BD0CF7">
              <w:rPr>
                <w:rFonts w:asciiTheme="minorHAnsi" w:hAnsiTheme="minorHAnsi" w:cstheme="minorHAnsi"/>
                <w:szCs w:val="20"/>
              </w:rPr>
              <w:t>-</w:t>
            </w:r>
            <w:r w:rsidRPr="00300521">
              <w:rPr>
                <w:rFonts w:asciiTheme="minorHAnsi" w:hAnsiTheme="minorHAnsi" w:cstheme="minorHAnsi"/>
                <w:szCs w:val="20"/>
              </w:rPr>
              <w:t>related on-site disposal to:</w:t>
            </w:r>
          </w:p>
          <w:p w:rsidR="005F255F" w:rsidRPr="00300521" w:rsidP="00F75A5A" w14:paraId="3785766D" w14:textId="77777777">
            <w:pPr>
              <w:pStyle w:val="ListParagraph"/>
              <w:numPr>
                <w:ilvl w:val="0"/>
                <w:numId w:val="83"/>
              </w:numPr>
              <w:ind w:left="360"/>
              <w:jc w:val="left"/>
              <w:rPr>
                <w:rFonts w:asciiTheme="minorHAnsi" w:hAnsiTheme="minorHAnsi" w:cstheme="minorHAnsi"/>
                <w:szCs w:val="20"/>
              </w:rPr>
            </w:pPr>
            <w:r w:rsidRPr="00300521">
              <w:rPr>
                <w:rFonts w:asciiTheme="minorHAnsi" w:hAnsiTheme="minorHAnsi" w:cstheme="minorHAnsi"/>
                <w:b/>
                <w:szCs w:val="20"/>
              </w:rPr>
              <w:t>Section 5.4.1</w:t>
            </w:r>
            <w:r w:rsidRPr="00300521">
              <w:rPr>
                <w:rFonts w:asciiTheme="minorHAnsi" w:hAnsiTheme="minorHAnsi" w:cstheme="minorHAnsi"/>
                <w:szCs w:val="20"/>
              </w:rPr>
              <w:t xml:space="preserve"> (on-site Class I wells) </w:t>
            </w:r>
          </w:p>
          <w:p w:rsidR="005F255F" w:rsidRPr="00300521" w:rsidP="00F75A5A" w14:paraId="161CF829" w14:textId="77777777">
            <w:pPr>
              <w:pStyle w:val="ListParagraph"/>
              <w:numPr>
                <w:ilvl w:val="0"/>
                <w:numId w:val="83"/>
              </w:numPr>
              <w:ind w:left="360"/>
              <w:jc w:val="left"/>
              <w:rPr>
                <w:rFonts w:asciiTheme="minorHAnsi" w:hAnsiTheme="minorHAnsi" w:cstheme="minorHAnsi"/>
                <w:szCs w:val="20"/>
              </w:rPr>
            </w:pPr>
            <w:r w:rsidRPr="00300521">
              <w:rPr>
                <w:rFonts w:asciiTheme="minorHAnsi" w:hAnsiTheme="minorHAnsi" w:cstheme="minorHAnsi"/>
                <w:b/>
                <w:szCs w:val="20"/>
              </w:rPr>
              <w:t>Section 5.5.1A</w:t>
            </w:r>
            <w:r w:rsidRPr="00300521">
              <w:rPr>
                <w:rFonts w:asciiTheme="minorHAnsi" w:hAnsiTheme="minorHAnsi" w:cstheme="minorHAnsi"/>
                <w:szCs w:val="20"/>
              </w:rPr>
              <w:t xml:space="preserve"> (on-site </w:t>
            </w:r>
            <w:r w:rsidRPr="00300521" w:rsidR="00B939C3">
              <w:rPr>
                <w:rFonts w:asciiTheme="minorHAnsi" w:hAnsiTheme="minorHAnsi" w:cstheme="minorHAnsi"/>
                <w:szCs w:val="20"/>
              </w:rPr>
              <w:t>RCRA Subtitle C landfills</w:t>
            </w:r>
            <w:r w:rsidRPr="00300521">
              <w:rPr>
                <w:rFonts w:asciiTheme="minorHAnsi" w:hAnsiTheme="minorHAnsi" w:cstheme="minorHAnsi"/>
                <w:szCs w:val="20"/>
              </w:rPr>
              <w:t xml:space="preserve">) </w:t>
            </w:r>
          </w:p>
          <w:p w:rsidR="005F255F" w:rsidRPr="00300521" w:rsidP="00F75A5A" w14:paraId="7068F816" w14:textId="77777777">
            <w:pPr>
              <w:pStyle w:val="ListParagraph"/>
              <w:numPr>
                <w:ilvl w:val="0"/>
                <w:numId w:val="83"/>
              </w:numPr>
              <w:ind w:left="360"/>
              <w:jc w:val="left"/>
              <w:rPr>
                <w:rFonts w:asciiTheme="minorHAnsi" w:hAnsiTheme="minorHAnsi" w:cstheme="minorHAnsi"/>
                <w:szCs w:val="20"/>
              </w:rPr>
            </w:pPr>
            <w:r w:rsidRPr="00300521">
              <w:rPr>
                <w:rFonts w:asciiTheme="minorHAnsi" w:hAnsiTheme="minorHAnsi" w:cstheme="minorHAnsi"/>
                <w:b/>
                <w:szCs w:val="20"/>
              </w:rPr>
              <w:t>Section 5.5.1B</w:t>
            </w:r>
            <w:r w:rsidRPr="00300521">
              <w:rPr>
                <w:rFonts w:asciiTheme="minorHAnsi" w:hAnsiTheme="minorHAnsi" w:cstheme="minorHAnsi"/>
                <w:szCs w:val="20"/>
              </w:rPr>
              <w:t xml:space="preserve"> (on-site other landfills) </w:t>
            </w:r>
          </w:p>
        </w:tc>
      </w:tr>
      <w:tr w14:paraId="1CB9F7FB" w14:textId="77777777" w:rsidTr="00686E20">
        <w:tblPrEx>
          <w:tblW w:w="9600" w:type="dxa"/>
          <w:tblLayout w:type="fixed"/>
          <w:tblCellMar>
            <w:left w:w="120" w:type="dxa"/>
            <w:right w:w="120" w:type="dxa"/>
          </w:tblCellMar>
          <w:tblLook w:val="0000"/>
        </w:tblPrEx>
        <w:trPr>
          <w:cantSplit/>
          <w:trHeight w:val="1350"/>
        </w:trPr>
        <w:tc>
          <w:tcPr>
            <w:tcW w:w="1342" w:type="dxa"/>
            <w:vMerge/>
            <w:tcBorders>
              <w:left w:val="single" w:sz="6" w:space="0" w:color="000000"/>
              <w:right w:val="single" w:sz="6" w:space="0" w:color="000000"/>
            </w:tcBorders>
          </w:tcPr>
          <w:p w:rsidR="005F255F" w:rsidRPr="00300521" w:rsidP="005F255F" w14:paraId="21E50547" w14:textId="77777777">
            <w:pPr>
              <w:rPr>
                <w:rFonts w:asciiTheme="minorHAnsi" w:hAnsiTheme="minorHAnsi" w:cstheme="minorHAnsi"/>
                <w:szCs w:val="20"/>
              </w:rPr>
            </w:pP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6A084A35" w14:textId="204A7F05">
            <w:pPr>
              <w:jc w:val="left"/>
              <w:rPr>
                <w:rFonts w:asciiTheme="minorHAnsi" w:hAnsiTheme="minorHAnsi" w:cstheme="minorHAnsi"/>
                <w:b/>
                <w:szCs w:val="20"/>
              </w:rPr>
            </w:pPr>
            <w:r w:rsidRPr="00300521">
              <w:rPr>
                <w:rFonts w:asciiTheme="minorHAnsi" w:hAnsiTheme="minorHAnsi" w:cstheme="minorHAnsi"/>
                <w:b/>
                <w:szCs w:val="20"/>
              </w:rPr>
              <w:t>Section 8.1b</w:t>
            </w:r>
          </w:p>
          <w:p w:rsidR="005F255F" w:rsidRPr="00300521" w:rsidP="00385636" w14:paraId="5B13D627" w14:textId="77777777">
            <w:pPr>
              <w:jc w:val="left"/>
              <w:rPr>
                <w:rFonts w:asciiTheme="minorHAnsi" w:hAnsiTheme="minorHAnsi" w:cstheme="minorHAnsi"/>
                <w:szCs w:val="20"/>
              </w:rPr>
            </w:pPr>
            <w:r w:rsidRPr="00300521">
              <w:rPr>
                <w:rFonts w:asciiTheme="minorHAnsi" w:hAnsiTheme="minorHAnsi" w:cstheme="minorHAnsi"/>
                <w:szCs w:val="20"/>
              </w:rPr>
              <w:t>Total other on-site disposal or other releases</w:t>
            </w:r>
          </w:p>
        </w:tc>
        <w:tc>
          <w:tcPr>
            <w:tcW w:w="5558" w:type="dxa"/>
            <w:tcBorders>
              <w:top w:val="single" w:sz="6" w:space="0" w:color="000000"/>
              <w:left w:val="single" w:sz="6" w:space="0" w:color="000000"/>
              <w:bottom w:val="single" w:sz="6" w:space="0" w:color="000000"/>
              <w:right w:val="single" w:sz="6" w:space="0" w:color="000000"/>
            </w:tcBorders>
          </w:tcPr>
          <w:p w:rsidR="005F255F" w:rsidRPr="00300521" w:rsidP="00385636" w14:paraId="230B7C86" w14:textId="77777777">
            <w:pPr>
              <w:jc w:val="left"/>
              <w:rPr>
                <w:rFonts w:asciiTheme="minorHAnsi" w:hAnsiTheme="minorHAnsi" w:cstheme="minorHAnsi"/>
                <w:szCs w:val="20"/>
              </w:rPr>
            </w:pPr>
            <w:r w:rsidRPr="00300521">
              <w:rPr>
                <w:rFonts w:asciiTheme="minorHAnsi" w:hAnsiTheme="minorHAnsi" w:cstheme="minorHAnsi"/>
                <w:szCs w:val="20"/>
              </w:rPr>
              <w:t>Production</w:t>
            </w:r>
            <w:r w:rsidRPr="00300521" w:rsidR="00BD0CF7">
              <w:rPr>
                <w:rFonts w:asciiTheme="minorHAnsi" w:hAnsiTheme="minorHAnsi" w:cstheme="minorHAnsi"/>
                <w:szCs w:val="20"/>
              </w:rPr>
              <w:t>-</w:t>
            </w:r>
            <w:r w:rsidRPr="00300521">
              <w:rPr>
                <w:rFonts w:asciiTheme="minorHAnsi" w:hAnsiTheme="minorHAnsi" w:cstheme="minorHAnsi"/>
                <w:szCs w:val="20"/>
              </w:rPr>
              <w:t>related on-site releases and disposal to:</w:t>
            </w:r>
          </w:p>
          <w:p w:rsidR="005F255F" w:rsidRPr="00300521" w:rsidP="00F75A5A" w14:paraId="0AB4D8CE" w14:textId="77777777">
            <w:pPr>
              <w:pStyle w:val="ListParagraph"/>
              <w:numPr>
                <w:ilvl w:val="0"/>
                <w:numId w:val="84"/>
              </w:numPr>
              <w:ind w:left="360"/>
              <w:jc w:val="left"/>
              <w:rPr>
                <w:rFonts w:asciiTheme="minorHAnsi" w:hAnsiTheme="minorHAnsi" w:cstheme="minorHAnsi"/>
                <w:szCs w:val="20"/>
              </w:rPr>
            </w:pPr>
            <w:r w:rsidRPr="00300521">
              <w:rPr>
                <w:rFonts w:asciiTheme="minorHAnsi" w:hAnsiTheme="minorHAnsi" w:cstheme="minorHAnsi"/>
                <w:b/>
                <w:szCs w:val="20"/>
              </w:rPr>
              <w:t>Section 5.1</w:t>
            </w:r>
            <w:r w:rsidRPr="00300521">
              <w:rPr>
                <w:rFonts w:asciiTheme="minorHAnsi" w:hAnsiTheme="minorHAnsi" w:cstheme="minorHAnsi"/>
                <w:szCs w:val="20"/>
              </w:rPr>
              <w:t xml:space="preserve"> (Fugitive emissions)</w:t>
            </w:r>
          </w:p>
          <w:p w:rsidR="005F255F" w:rsidRPr="00300521" w:rsidP="00F75A5A" w14:paraId="56EE0C2F" w14:textId="77777777">
            <w:pPr>
              <w:pStyle w:val="ListParagraph"/>
              <w:numPr>
                <w:ilvl w:val="0"/>
                <w:numId w:val="84"/>
              </w:numPr>
              <w:ind w:left="360"/>
              <w:jc w:val="left"/>
              <w:rPr>
                <w:rFonts w:asciiTheme="minorHAnsi" w:hAnsiTheme="minorHAnsi" w:cstheme="minorHAnsi"/>
                <w:szCs w:val="20"/>
              </w:rPr>
            </w:pPr>
            <w:r w:rsidRPr="00300521">
              <w:rPr>
                <w:rFonts w:asciiTheme="minorHAnsi" w:hAnsiTheme="minorHAnsi" w:cstheme="minorHAnsi"/>
                <w:b/>
                <w:szCs w:val="20"/>
              </w:rPr>
              <w:t>Section 5.2</w:t>
            </w:r>
            <w:r w:rsidRPr="00300521">
              <w:rPr>
                <w:rFonts w:asciiTheme="minorHAnsi" w:hAnsiTheme="minorHAnsi" w:cstheme="minorHAnsi"/>
                <w:szCs w:val="20"/>
              </w:rPr>
              <w:t xml:space="preserve"> (Stack or point emissions)</w:t>
            </w:r>
          </w:p>
          <w:p w:rsidR="005F255F" w:rsidRPr="00300521" w:rsidP="00F75A5A" w14:paraId="05564D81" w14:textId="77777777">
            <w:pPr>
              <w:pStyle w:val="ListParagraph"/>
              <w:numPr>
                <w:ilvl w:val="0"/>
                <w:numId w:val="84"/>
              </w:numPr>
              <w:ind w:left="360"/>
              <w:jc w:val="left"/>
              <w:rPr>
                <w:rFonts w:asciiTheme="minorHAnsi" w:hAnsiTheme="minorHAnsi" w:cstheme="minorHAnsi"/>
                <w:szCs w:val="20"/>
              </w:rPr>
            </w:pPr>
            <w:r w:rsidRPr="00300521">
              <w:rPr>
                <w:rFonts w:asciiTheme="minorHAnsi" w:hAnsiTheme="minorHAnsi" w:cstheme="minorHAnsi"/>
                <w:b/>
                <w:szCs w:val="20"/>
              </w:rPr>
              <w:t xml:space="preserve">Section 5.3 </w:t>
            </w:r>
            <w:r w:rsidRPr="00300521">
              <w:rPr>
                <w:rFonts w:asciiTheme="minorHAnsi" w:hAnsiTheme="minorHAnsi" w:cstheme="minorHAnsi"/>
                <w:szCs w:val="20"/>
              </w:rPr>
              <w:t>(Discharges to water bodies)</w:t>
            </w:r>
          </w:p>
          <w:p w:rsidR="005F255F" w:rsidRPr="00300521" w:rsidP="00F75A5A" w14:paraId="5AE80CF4" w14:textId="77777777">
            <w:pPr>
              <w:pStyle w:val="ListParagraph"/>
              <w:numPr>
                <w:ilvl w:val="0"/>
                <w:numId w:val="84"/>
              </w:numPr>
              <w:ind w:left="360"/>
              <w:jc w:val="left"/>
              <w:rPr>
                <w:rFonts w:asciiTheme="minorHAnsi" w:hAnsiTheme="minorHAnsi" w:cstheme="minorHAnsi"/>
                <w:szCs w:val="20"/>
              </w:rPr>
            </w:pPr>
            <w:r w:rsidRPr="00300521">
              <w:rPr>
                <w:rFonts w:asciiTheme="minorHAnsi" w:hAnsiTheme="minorHAnsi" w:cstheme="minorHAnsi"/>
                <w:b/>
                <w:szCs w:val="20"/>
              </w:rPr>
              <w:t>Section 5.4.2</w:t>
            </w:r>
            <w:r w:rsidRPr="00300521">
              <w:rPr>
                <w:rFonts w:asciiTheme="minorHAnsi" w:hAnsiTheme="minorHAnsi" w:cstheme="minorHAnsi"/>
                <w:szCs w:val="20"/>
              </w:rPr>
              <w:t xml:space="preserve"> (Class II-V wells</w:t>
            </w:r>
            <w:r w:rsidRPr="00300521">
              <w:rPr>
                <w:rFonts w:asciiTheme="minorHAnsi" w:hAnsiTheme="minorHAnsi" w:cstheme="minorHAnsi"/>
                <w:b/>
                <w:szCs w:val="20"/>
              </w:rPr>
              <w:t xml:space="preserve">) </w:t>
            </w:r>
          </w:p>
          <w:p w:rsidR="005F255F" w:rsidRPr="00300521" w:rsidP="00F75A5A" w14:paraId="1345C43C" w14:textId="77777777">
            <w:pPr>
              <w:pStyle w:val="ListParagraph"/>
              <w:numPr>
                <w:ilvl w:val="0"/>
                <w:numId w:val="84"/>
              </w:numPr>
              <w:ind w:left="360"/>
              <w:jc w:val="left"/>
              <w:rPr>
                <w:rFonts w:asciiTheme="minorHAnsi" w:hAnsiTheme="minorHAnsi" w:cstheme="minorHAnsi"/>
                <w:szCs w:val="20"/>
              </w:rPr>
            </w:pPr>
            <w:r w:rsidRPr="00300521">
              <w:rPr>
                <w:rFonts w:asciiTheme="minorHAnsi" w:hAnsiTheme="minorHAnsi" w:cstheme="minorHAnsi"/>
                <w:b/>
                <w:szCs w:val="20"/>
              </w:rPr>
              <w:t>Section 5.5.2</w:t>
            </w:r>
            <w:r w:rsidRPr="00300521">
              <w:rPr>
                <w:rFonts w:asciiTheme="minorHAnsi" w:hAnsiTheme="minorHAnsi" w:cstheme="minorHAnsi"/>
                <w:szCs w:val="20"/>
              </w:rPr>
              <w:t xml:space="preserve"> (Land treatment) </w:t>
            </w:r>
          </w:p>
          <w:p w:rsidR="005F255F" w:rsidRPr="00300521" w:rsidP="00F75A5A" w14:paraId="7685F23B" w14:textId="77777777">
            <w:pPr>
              <w:pStyle w:val="ListParagraph"/>
              <w:numPr>
                <w:ilvl w:val="0"/>
                <w:numId w:val="84"/>
              </w:numPr>
              <w:ind w:left="360"/>
              <w:jc w:val="left"/>
              <w:rPr>
                <w:rFonts w:asciiTheme="minorHAnsi" w:hAnsiTheme="minorHAnsi" w:cstheme="minorHAnsi"/>
                <w:szCs w:val="20"/>
              </w:rPr>
            </w:pPr>
            <w:r w:rsidRPr="00300521">
              <w:rPr>
                <w:rFonts w:asciiTheme="minorHAnsi" w:hAnsiTheme="minorHAnsi" w:cstheme="minorHAnsi"/>
                <w:b/>
                <w:szCs w:val="20"/>
              </w:rPr>
              <w:t>Section 5.5.3A</w:t>
            </w:r>
            <w:r w:rsidRPr="00300521">
              <w:rPr>
                <w:rFonts w:asciiTheme="minorHAnsi" w:hAnsiTheme="minorHAnsi" w:cstheme="minorHAnsi"/>
                <w:szCs w:val="20"/>
              </w:rPr>
              <w:t xml:space="preserve"> (Subtitle C surface impoundments)</w:t>
            </w:r>
          </w:p>
          <w:p w:rsidR="005F255F" w:rsidRPr="00300521" w:rsidP="00F75A5A" w14:paraId="0BAAC9BB" w14:textId="77777777">
            <w:pPr>
              <w:pStyle w:val="ListParagraph"/>
              <w:numPr>
                <w:ilvl w:val="0"/>
                <w:numId w:val="84"/>
              </w:numPr>
              <w:ind w:left="360"/>
              <w:jc w:val="left"/>
              <w:rPr>
                <w:rFonts w:asciiTheme="minorHAnsi" w:hAnsiTheme="minorHAnsi" w:cstheme="minorHAnsi"/>
                <w:szCs w:val="20"/>
              </w:rPr>
            </w:pPr>
            <w:r w:rsidRPr="00300521">
              <w:rPr>
                <w:rFonts w:asciiTheme="minorHAnsi" w:hAnsiTheme="minorHAnsi" w:cstheme="minorHAnsi"/>
                <w:b/>
                <w:szCs w:val="20"/>
              </w:rPr>
              <w:t>Section 5.5.3B</w:t>
            </w:r>
            <w:r w:rsidRPr="00300521">
              <w:rPr>
                <w:rFonts w:asciiTheme="minorHAnsi" w:hAnsiTheme="minorHAnsi" w:cstheme="minorHAnsi"/>
                <w:szCs w:val="20"/>
              </w:rPr>
              <w:t xml:space="preserve"> (Other surface impoundments) </w:t>
            </w:r>
          </w:p>
          <w:p w:rsidR="005F255F" w:rsidRPr="00300521" w:rsidP="00F75A5A" w14:paraId="3209CDFF" w14:textId="77777777">
            <w:pPr>
              <w:pStyle w:val="ListParagraph"/>
              <w:numPr>
                <w:ilvl w:val="0"/>
                <w:numId w:val="84"/>
              </w:numPr>
              <w:ind w:left="360"/>
              <w:jc w:val="left"/>
              <w:rPr>
                <w:rFonts w:asciiTheme="minorHAnsi" w:hAnsiTheme="minorHAnsi" w:cstheme="minorHAnsi"/>
                <w:szCs w:val="20"/>
              </w:rPr>
            </w:pPr>
            <w:r w:rsidRPr="00300521">
              <w:rPr>
                <w:rFonts w:asciiTheme="minorHAnsi" w:hAnsiTheme="minorHAnsi" w:cstheme="minorHAnsi"/>
                <w:b/>
                <w:szCs w:val="20"/>
              </w:rPr>
              <w:t>Section 5.5.4</w:t>
            </w:r>
            <w:r w:rsidRPr="00300521">
              <w:rPr>
                <w:rFonts w:asciiTheme="minorHAnsi" w:hAnsiTheme="minorHAnsi" w:cstheme="minorHAnsi"/>
                <w:szCs w:val="20"/>
              </w:rPr>
              <w:t xml:space="preserve"> (</w:t>
            </w:r>
            <w:r w:rsidRPr="00300521">
              <w:rPr>
                <w:rFonts w:asciiTheme="minorHAnsi" w:hAnsiTheme="minorHAnsi" w:cstheme="minorHAnsi"/>
                <w:szCs w:val="20"/>
              </w:rPr>
              <w:t>Other</w:t>
            </w:r>
            <w:r w:rsidRPr="00300521">
              <w:rPr>
                <w:rFonts w:asciiTheme="minorHAnsi" w:hAnsiTheme="minorHAnsi" w:cstheme="minorHAnsi"/>
                <w:szCs w:val="20"/>
              </w:rPr>
              <w:t xml:space="preserve"> disposal)</w:t>
            </w:r>
          </w:p>
        </w:tc>
      </w:tr>
      <w:tr w14:paraId="256B1494" w14:textId="77777777" w:rsidTr="00686E20">
        <w:tblPrEx>
          <w:tblW w:w="9600" w:type="dxa"/>
          <w:tblLayout w:type="fixed"/>
          <w:tblCellMar>
            <w:left w:w="120" w:type="dxa"/>
            <w:right w:w="120" w:type="dxa"/>
          </w:tblCellMar>
          <w:tblLook w:val="0000"/>
        </w:tblPrEx>
        <w:trPr>
          <w:cantSplit/>
          <w:trHeight w:val="1350"/>
        </w:trPr>
        <w:tc>
          <w:tcPr>
            <w:tcW w:w="1342" w:type="dxa"/>
            <w:vMerge/>
            <w:tcBorders>
              <w:left w:val="single" w:sz="6" w:space="0" w:color="000000"/>
              <w:right w:val="single" w:sz="6" w:space="0" w:color="000000"/>
            </w:tcBorders>
          </w:tcPr>
          <w:p w:rsidR="005F255F" w:rsidRPr="00300521" w:rsidP="005F255F" w14:paraId="079B9B94" w14:textId="77777777">
            <w:pPr>
              <w:rPr>
                <w:rFonts w:asciiTheme="minorHAnsi" w:hAnsiTheme="minorHAnsi" w:cstheme="minorHAnsi"/>
                <w:szCs w:val="20"/>
              </w:rPr>
            </w:pP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77AC25D3" w14:textId="64F7AA12">
            <w:pPr>
              <w:jc w:val="left"/>
              <w:rPr>
                <w:rFonts w:asciiTheme="minorHAnsi" w:hAnsiTheme="minorHAnsi" w:cstheme="minorHAnsi"/>
                <w:b/>
                <w:szCs w:val="20"/>
              </w:rPr>
            </w:pPr>
            <w:r w:rsidRPr="00300521">
              <w:rPr>
                <w:rFonts w:asciiTheme="minorHAnsi" w:hAnsiTheme="minorHAnsi" w:cstheme="minorHAnsi"/>
                <w:b/>
                <w:szCs w:val="20"/>
              </w:rPr>
              <w:t>Section 8.1c</w:t>
            </w:r>
          </w:p>
          <w:p w:rsidR="005F255F" w:rsidRPr="00300521" w:rsidP="00385636" w14:paraId="2233FE2C" w14:textId="77777777">
            <w:pPr>
              <w:jc w:val="left"/>
              <w:rPr>
                <w:rFonts w:asciiTheme="minorHAnsi" w:hAnsiTheme="minorHAnsi" w:cstheme="minorHAnsi"/>
                <w:szCs w:val="20"/>
              </w:rPr>
            </w:pPr>
            <w:r w:rsidRPr="00300521">
              <w:rPr>
                <w:rFonts w:asciiTheme="minorHAnsi" w:hAnsiTheme="minorHAnsi" w:cstheme="minorHAnsi"/>
                <w:szCs w:val="20"/>
              </w:rPr>
              <w:t>Total off-site disposal to Class I Underground Injection Wells, RCRA Subtitle C landfills, and other landfills</w:t>
            </w:r>
          </w:p>
        </w:tc>
        <w:tc>
          <w:tcPr>
            <w:tcW w:w="5558" w:type="dxa"/>
            <w:tcBorders>
              <w:top w:val="single" w:sz="6" w:space="0" w:color="000000"/>
              <w:left w:val="single" w:sz="6" w:space="0" w:color="000000"/>
              <w:bottom w:val="single" w:sz="6" w:space="0" w:color="000000"/>
              <w:right w:val="single" w:sz="6" w:space="0" w:color="000000"/>
            </w:tcBorders>
          </w:tcPr>
          <w:p w:rsidR="005F255F" w:rsidRPr="00300521" w:rsidP="00385636" w14:paraId="3FAAB4D4" w14:textId="77777777">
            <w:pPr>
              <w:jc w:val="left"/>
              <w:rPr>
                <w:rFonts w:asciiTheme="minorHAnsi" w:hAnsiTheme="minorHAnsi" w:cstheme="minorHAnsi"/>
                <w:szCs w:val="20"/>
              </w:rPr>
            </w:pPr>
            <w:r w:rsidRPr="00300521">
              <w:rPr>
                <w:rFonts w:asciiTheme="minorHAnsi" w:hAnsiTheme="minorHAnsi" w:cstheme="minorHAnsi"/>
                <w:szCs w:val="20"/>
              </w:rPr>
              <w:t>Production</w:t>
            </w:r>
            <w:r w:rsidRPr="00300521" w:rsidR="00BD0CF7">
              <w:rPr>
                <w:rFonts w:asciiTheme="minorHAnsi" w:hAnsiTheme="minorHAnsi" w:cstheme="minorHAnsi"/>
                <w:szCs w:val="20"/>
              </w:rPr>
              <w:t>-</w:t>
            </w:r>
            <w:r w:rsidRPr="00300521">
              <w:rPr>
                <w:rFonts w:asciiTheme="minorHAnsi" w:hAnsiTheme="minorHAnsi" w:cstheme="minorHAnsi"/>
                <w:szCs w:val="20"/>
              </w:rPr>
              <w:t>related off-site transfers to:</w:t>
            </w:r>
          </w:p>
          <w:p w:rsidR="005F255F" w:rsidRPr="00300521" w:rsidP="00F75A5A" w14:paraId="12E7F080" w14:textId="77777777">
            <w:pPr>
              <w:pStyle w:val="ListParagraph"/>
              <w:numPr>
                <w:ilvl w:val="0"/>
                <w:numId w:val="85"/>
              </w:numPr>
              <w:ind w:left="360"/>
              <w:jc w:val="left"/>
              <w:rPr>
                <w:rFonts w:asciiTheme="minorHAnsi" w:hAnsiTheme="minorHAnsi" w:cstheme="minorHAnsi"/>
                <w:szCs w:val="20"/>
              </w:rPr>
            </w:pPr>
            <w:r w:rsidRPr="00300521">
              <w:rPr>
                <w:rFonts w:asciiTheme="minorHAnsi" w:hAnsiTheme="minorHAnsi" w:cstheme="minorHAnsi"/>
                <w:b/>
                <w:szCs w:val="20"/>
              </w:rPr>
              <w:t>Section 6.1</w:t>
            </w:r>
            <w:r w:rsidRPr="00300521">
              <w:rPr>
                <w:rFonts w:asciiTheme="minorHAnsi" w:hAnsiTheme="minorHAnsi" w:cstheme="minorHAnsi"/>
                <w:szCs w:val="20"/>
              </w:rPr>
              <w:t xml:space="preserve"> (</w:t>
            </w:r>
            <w:r w:rsidRPr="00300521" w:rsidR="009048D5">
              <w:rPr>
                <w:rFonts w:asciiTheme="minorHAnsi" w:hAnsiTheme="minorHAnsi" w:cstheme="minorHAnsi"/>
                <w:szCs w:val="20"/>
              </w:rPr>
              <w:t xml:space="preserve">quantities associated with P codes </w:t>
            </w:r>
            <w:r w:rsidRPr="00300521" w:rsidR="008F5E8C">
              <w:rPr>
                <w:rFonts w:asciiTheme="minorHAnsi" w:hAnsiTheme="minorHAnsi" w:cstheme="minorHAnsi"/>
                <w:szCs w:val="20"/>
              </w:rPr>
              <w:t>P33</w:t>
            </w:r>
            <w:r w:rsidRPr="00300521" w:rsidR="009048D5">
              <w:rPr>
                <w:rFonts w:asciiTheme="minorHAnsi" w:hAnsiTheme="minorHAnsi" w:cstheme="minorHAnsi"/>
                <w:szCs w:val="20"/>
              </w:rPr>
              <w:t xml:space="preserve"> and </w:t>
            </w:r>
            <w:r w:rsidRPr="00300521" w:rsidR="008F5E8C">
              <w:rPr>
                <w:rFonts w:asciiTheme="minorHAnsi" w:hAnsiTheme="minorHAnsi" w:cstheme="minorHAnsi"/>
                <w:szCs w:val="20"/>
              </w:rPr>
              <w:t>P34</w:t>
            </w:r>
            <w:r w:rsidRPr="00300521">
              <w:rPr>
                <w:rFonts w:asciiTheme="minorHAnsi" w:hAnsiTheme="minorHAnsi" w:cstheme="minorHAnsi"/>
                <w:szCs w:val="20"/>
              </w:rPr>
              <w:t xml:space="preserve">) </w:t>
            </w:r>
          </w:p>
          <w:p w:rsidR="005F255F" w:rsidRPr="00300521" w:rsidP="00F75A5A" w14:paraId="67021CEA" w14:textId="77777777">
            <w:pPr>
              <w:pStyle w:val="ListParagraph"/>
              <w:numPr>
                <w:ilvl w:val="0"/>
                <w:numId w:val="85"/>
              </w:numPr>
              <w:ind w:left="360"/>
              <w:jc w:val="left"/>
              <w:rPr>
                <w:rFonts w:asciiTheme="minorHAnsi" w:hAnsiTheme="minorHAnsi" w:cstheme="minorHAnsi"/>
                <w:szCs w:val="20"/>
              </w:rPr>
            </w:pPr>
            <w:r w:rsidRPr="00300521">
              <w:rPr>
                <w:rFonts w:asciiTheme="minorHAnsi" w:hAnsiTheme="minorHAnsi" w:cstheme="minorHAnsi"/>
                <w:b/>
                <w:szCs w:val="20"/>
              </w:rPr>
              <w:t>Section 6.2</w:t>
            </w:r>
            <w:r w:rsidRPr="00300521">
              <w:rPr>
                <w:rFonts w:asciiTheme="minorHAnsi" w:hAnsiTheme="minorHAnsi" w:cstheme="minorHAnsi"/>
                <w:szCs w:val="20"/>
              </w:rPr>
              <w:t xml:space="preserve"> (quantities associated with M codes M64, M65</w:t>
            </w:r>
            <w:r w:rsidRPr="00300521" w:rsidR="006C48EB">
              <w:rPr>
                <w:rFonts w:asciiTheme="minorHAnsi" w:hAnsiTheme="minorHAnsi" w:cstheme="minorHAnsi"/>
                <w:szCs w:val="20"/>
              </w:rPr>
              <w:t>,</w:t>
            </w:r>
            <w:r w:rsidRPr="00300521">
              <w:rPr>
                <w:rFonts w:asciiTheme="minorHAnsi" w:hAnsiTheme="minorHAnsi" w:cstheme="minorHAnsi"/>
                <w:szCs w:val="20"/>
              </w:rPr>
              <w:t xml:space="preserve"> and M81)</w:t>
            </w:r>
          </w:p>
        </w:tc>
      </w:tr>
      <w:tr w14:paraId="180134AE" w14:textId="77777777" w:rsidTr="00686E20">
        <w:tblPrEx>
          <w:tblW w:w="9600" w:type="dxa"/>
          <w:tblLayout w:type="fixed"/>
          <w:tblCellMar>
            <w:left w:w="120" w:type="dxa"/>
            <w:right w:w="120" w:type="dxa"/>
          </w:tblCellMar>
          <w:tblLook w:val="0000"/>
        </w:tblPrEx>
        <w:trPr>
          <w:cantSplit/>
          <w:trHeight w:val="1350"/>
        </w:trPr>
        <w:tc>
          <w:tcPr>
            <w:tcW w:w="1342" w:type="dxa"/>
            <w:vMerge/>
            <w:tcBorders>
              <w:left w:val="single" w:sz="6" w:space="0" w:color="000000"/>
              <w:bottom w:val="single" w:sz="6" w:space="0" w:color="000000"/>
              <w:right w:val="single" w:sz="6" w:space="0" w:color="000000"/>
            </w:tcBorders>
          </w:tcPr>
          <w:p w:rsidR="005F255F" w:rsidRPr="00300521" w:rsidP="005F255F" w14:paraId="6D68A032" w14:textId="77777777">
            <w:pPr>
              <w:rPr>
                <w:rFonts w:asciiTheme="minorHAnsi" w:hAnsiTheme="minorHAnsi" w:cstheme="minorHAnsi"/>
                <w:szCs w:val="20"/>
              </w:rPr>
            </w:pP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61D6A316" w14:textId="0C446AC8">
            <w:pPr>
              <w:jc w:val="left"/>
              <w:rPr>
                <w:rFonts w:asciiTheme="minorHAnsi" w:hAnsiTheme="minorHAnsi" w:cstheme="minorHAnsi"/>
                <w:b/>
                <w:szCs w:val="20"/>
              </w:rPr>
            </w:pPr>
            <w:r w:rsidRPr="00300521">
              <w:rPr>
                <w:rFonts w:asciiTheme="minorHAnsi" w:hAnsiTheme="minorHAnsi" w:cstheme="minorHAnsi"/>
                <w:b/>
                <w:szCs w:val="20"/>
              </w:rPr>
              <w:t>Section 8.1d</w:t>
            </w:r>
          </w:p>
          <w:p w:rsidR="005F255F" w:rsidRPr="00300521" w:rsidP="00385636" w14:paraId="023B65D4" w14:textId="77777777">
            <w:pPr>
              <w:jc w:val="left"/>
              <w:rPr>
                <w:rFonts w:asciiTheme="minorHAnsi" w:hAnsiTheme="minorHAnsi" w:cstheme="minorHAnsi"/>
                <w:szCs w:val="20"/>
              </w:rPr>
            </w:pPr>
            <w:r w:rsidRPr="00300521">
              <w:rPr>
                <w:rFonts w:asciiTheme="minorHAnsi" w:hAnsiTheme="minorHAnsi" w:cstheme="minorHAnsi"/>
                <w:szCs w:val="20"/>
              </w:rPr>
              <w:t>Total other off-site disposal or other releases</w:t>
            </w:r>
          </w:p>
        </w:tc>
        <w:tc>
          <w:tcPr>
            <w:tcW w:w="5558" w:type="dxa"/>
            <w:tcBorders>
              <w:top w:val="single" w:sz="6" w:space="0" w:color="000000"/>
              <w:left w:val="single" w:sz="6" w:space="0" w:color="000000"/>
              <w:bottom w:val="single" w:sz="6" w:space="0" w:color="000000"/>
              <w:right w:val="single" w:sz="6" w:space="0" w:color="000000"/>
            </w:tcBorders>
          </w:tcPr>
          <w:p w:rsidR="005F255F" w:rsidRPr="00300521" w:rsidP="00385636" w14:paraId="3BBE1988" w14:textId="77777777">
            <w:pPr>
              <w:jc w:val="left"/>
              <w:rPr>
                <w:rFonts w:asciiTheme="minorHAnsi" w:hAnsiTheme="minorHAnsi" w:cstheme="minorHAnsi"/>
                <w:szCs w:val="20"/>
              </w:rPr>
            </w:pPr>
            <w:r w:rsidRPr="00300521">
              <w:rPr>
                <w:rFonts w:asciiTheme="minorHAnsi" w:hAnsiTheme="minorHAnsi" w:cstheme="minorHAnsi"/>
                <w:szCs w:val="20"/>
              </w:rPr>
              <w:t>Production</w:t>
            </w:r>
            <w:r w:rsidRPr="00300521" w:rsidR="00BD0CF7">
              <w:rPr>
                <w:rFonts w:asciiTheme="minorHAnsi" w:hAnsiTheme="minorHAnsi" w:cstheme="minorHAnsi"/>
                <w:szCs w:val="20"/>
              </w:rPr>
              <w:t>-</w:t>
            </w:r>
            <w:r w:rsidRPr="00300521">
              <w:rPr>
                <w:rFonts w:asciiTheme="minorHAnsi" w:hAnsiTheme="minorHAnsi" w:cstheme="minorHAnsi"/>
                <w:szCs w:val="20"/>
              </w:rPr>
              <w:t>related transfers to:</w:t>
            </w:r>
          </w:p>
          <w:p w:rsidR="005F255F" w:rsidRPr="00300521" w:rsidP="00F75A5A" w14:paraId="06E653FF" w14:textId="77777777">
            <w:pPr>
              <w:pStyle w:val="ListParagraph"/>
              <w:numPr>
                <w:ilvl w:val="0"/>
                <w:numId w:val="86"/>
              </w:numPr>
              <w:ind w:left="360"/>
              <w:jc w:val="left"/>
              <w:rPr>
                <w:rFonts w:asciiTheme="minorHAnsi" w:hAnsiTheme="minorHAnsi" w:cstheme="minorHAnsi"/>
                <w:szCs w:val="20"/>
              </w:rPr>
            </w:pPr>
            <w:r w:rsidRPr="00300521">
              <w:rPr>
                <w:rFonts w:asciiTheme="minorHAnsi" w:hAnsiTheme="minorHAnsi" w:cstheme="minorHAnsi"/>
                <w:b/>
                <w:szCs w:val="20"/>
              </w:rPr>
              <w:t>Section 6.1</w:t>
            </w:r>
            <w:r w:rsidRPr="00300521">
              <w:rPr>
                <w:rFonts w:asciiTheme="minorHAnsi" w:hAnsiTheme="minorHAnsi" w:cstheme="minorHAnsi"/>
                <w:szCs w:val="20"/>
              </w:rPr>
              <w:t xml:space="preserve"> (</w:t>
            </w:r>
            <w:r w:rsidRPr="00300521" w:rsidR="009048D5">
              <w:rPr>
                <w:rFonts w:asciiTheme="minorHAnsi" w:hAnsiTheme="minorHAnsi" w:cstheme="minorHAnsi"/>
                <w:szCs w:val="20"/>
              </w:rPr>
              <w:t xml:space="preserve">quantities associated with P codes </w:t>
            </w:r>
            <w:r w:rsidRPr="00300521" w:rsidR="008F5E8C">
              <w:rPr>
                <w:rFonts w:asciiTheme="minorHAnsi" w:hAnsiTheme="minorHAnsi" w:cstheme="minorHAnsi"/>
                <w:szCs w:val="20"/>
              </w:rPr>
              <w:t>P30</w:t>
            </w:r>
            <w:r w:rsidRPr="00300521" w:rsidR="009048D5">
              <w:rPr>
                <w:rFonts w:asciiTheme="minorHAnsi" w:hAnsiTheme="minorHAnsi" w:cstheme="minorHAnsi"/>
                <w:szCs w:val="20"/>
              </w:rPr>
              <w:t xml:space="preserve">, </w:t>
            </w:r>
            <w:r w:rsidRPr="00300521" w:rsidR="008F5E8C">
              <w:rPr>
                <w:rFonts w:asciiTheme="minorHAnsi" w:hAnsiTheme="minorHAnsi" w:cstheme="minorHAnsi"/>
                <w:szCs w:val="20"/>
              </w:rPr>
              <w:t>P31</w:t>
            </w:r>
            <w:r w:rsidRPr="00300521" w:rsidR="009048D5">
              <w:rPr>
                <w:rFonts w:asciiTheme="minorHAnsi" w:hAnsiTheme="minorHAnsi" w:cstheme="minorHAnsi"/>
                <w:szCs w:val="20"/>
              </w:rPr>
              <w:t xml:space="preserve">, </w:t>
            </w:r>
            <w:r w:rsidRPr="00300521" w:rsidR="008F5E8C">
              <w:rPr>
                <w:rFonts w:asciiTheme="minorHAnsi" w:hAnsiTheme="minorHAnsi" w:cstheme="minorHAnsi"/>
                <w:szCs w:val="20"/>
              </w:rPr>
              <w:t>P32</w:t>
            </w:r>
            <w:r w:rsidRPr="00300521" w:rsidR="009048D5">
              <w:rPr>
                <w:rFonts w:asciiTheme="minorHAnsi" w:hAnsiTheme="minorHAnsi" w:cstheme="minorHAnsi"/>
                <w:szCs w:val="20"/>
              </w:rPr>
              <w:t xml:space="preserve">, </w:t>
            </w:r>
            <w:r w:rsidRPr="00300521" w:rsidR="008F5E8C">
              <w:rPr>
                <w:rFonts w:asciiTheme="minorHAnsi" w:hAnsiTheme="minorHAnsi" w:cstheme="minorHAnsi"/>
                <w:szCs w:val="20"/>
              </w:rPr>
              <w:t>P35</w:t>
            </w:r>
            <w:r w:rsidRPr="00300521" w:rsidR="009048D5">
              <w:rPr>
                <w:rFonts w:asciiTheme="minorHAnsi" w:hAnsiTheme="minorHAnsi" w:cstheme="minorHAnsi"/>
                <w:szCs w:val="20"/>
              </w:rPr>
              <w:t xml:space="preserve">, and </w:t>
            </w:r>
            <w:r w:rsidRPr="00300521" w:rsidR="008F5E8C">
              <w:rPr>
                <w:rFonts w:asciiTheme="minorHAnsi" w:hAnsiTheme="minorHAnsi" w:cstheme="minorHAnsi"/>
                <w:szCs w:val="20"/>
              </w:rPr>
              <w:t>P36</w:t>
            </w:r>
            <w:r w:rsidRPr="00300521" w:rsidR="009048D5">
              <w:rPr>
                <w:rFonts w:asciiTheme="minorHAnsi" w:hAnsiTheme="minorHAnsi" w:cstheme="minorHAnsi"/>
                <w:szCs w:val="20"/>
              </w:rPr>
              <w:t xml:space="preserve">) </w:t>
            </w:r>
          </w:p>
          <w:p w:rsidR="005F255F" w:rsidRPr="00300521" w:rsidP="00F75A5A" w14:paraId="4D312318" w14:textId="77777777">
            <w:pPr>
              <w:pStyle w:val="ListParagraph"/>
              <w:numPr>
                <w:ilvl w:val="0"/>
                <w:numId w:val="86"/>
              </w:numPr>
              <w:ind w:left="360"/>
              <w:jc w:val="left"/>
              <w:rPr>
                <w:rFonts w:asciiTheme="minorHAnsi" w:hAnsiTheme="minorHAnsi" w:cstheme="minorHAnsi"/>
                <w:szCs w:val="20"/>
              </w:rPr>
            </w:pPr>
            <w:r w:rsidRPr="00300521">
              <w:rPr>
                <w:rFonts w:asciiTheme="minorHAnsi" w:hAnsiTheme="minorHAnsi" w:cstheme="minorHAnsi"/>
                <w:b/>
                <w:szCs w:val="20"/>
              </w:rPr>
              <w:t>Section 6.2</w:t>
            </w:r>
            <w:r w:rsidRPr="00300521">
              <w:rPr>
                <w:rFonts w:asciiTheme="minorHAnsi" w:hAnsiTheme="minorHAnsi" w:cstheme="minorHAnsi"/>
                <w:szCs w:val="20"/>
              </w:rPr>
              <w:t xml:space="preserve"> (quantities associated with M codes M10, </w:t>
            </w:r>
            <w:r w:rsidRPr="00300521">
              <w:rPr>
                <w:rFonts w:asciiTheme="minorHAnsi" w:hAnsiTheme="minorHAnsi" w:cstheme="minorHAnsi"/>
                <w:szCs w:val="20"/>
              </w:rPr>
              <w:t>M41, M62</w:t>
            </w:r>
            <w:r w:rsidRPr="00300521">
              <w:rPr>
                <w:rFonts w:asciiTheme="minorHAnsi" w:hAnsiTheme="minorHAnsi" w:cstheme="minorHAnsi"/>
                <w:szCs w:val="20"/>
              </w:rPr>
              <w:t xml:space="preserve">, </w:t>
            </w:r>
            <w:r w:rsidRPr="00300521">
              <w:rPr>
                <w:rFonts w:asciiTheme="minorHAnsi" w:hAnsiTheme="minorHAnsi" w:cstheme="minorHAnsi"/>
                <w:szCs w:val="20"/>
              </w:rPr>
              <w:t>M66, M67</w:t>
            </w:r>
            <w:r w:rsidRPr="00300521">
              <w:rPr>
                <w:rFonts w:asciiTheme="minorHAnsi" w:hAnsiTheme="minorHAnsi" w:cstheme="minorHAnsi"/>
                <w:szCs w:val="20"/>
              </w:rPr>
              <w:t xml:space="preserve">, </w:t>
            </w:r>
            <w:r w:rsidRPr="00300521">
              <w:rPr>
                <w:rFonts w:asciiTheme="minorHAnsi" w:hAnsiTheme="minorHAnsi" w:cstheme="minorHAnsi"/>
                <w:szCs w:val="20"/>
              </w:rPr>
              <w:t>M73, M79</w:t>
            </w:r>
            <w:r w:rsidRPr="00300521">
              <w:rPr>
                <w:rFonts w:asciiTheme="minorHAnsi" w:hAnsiTheme="minorHAnsi" w:cstheme="minorHAnsi"/>
                <w:szCs w:val="20"/>
              </w:rPr>
              <w:t xml:space="preserve">, </w:t>
            </w:r>
            <w:r w:rsidRPr="00300521">
              <w:rPr>
                <w:rFonts w:asciiTheme="minorHAnsi" w:hAnsiTheme="minorHAnsi" w:cstheme="minorHAnsi"/>
                <w:szCs w:val="20"/>
              </w:rPr>
              <w:t>M82, M90</w:t>
            </w:r>
            <w:r w:rsidRPr="00300521">
              <w:rPr>
                <w:rFonts w:asciiTheme="minorHAnsi" w:hAnsiTheme="minorHAnsi" w:cstheme="minorHAnsi"/>
                <w:szCs w:val="20"/>
              </w:rPr>
              <w:t xml:space="preserve">, M94, and M99) </w:t>
            </w:r>
          </w:p>
        </w:tc>
      </w:tr>
      <w:tr w14:paraId="014EB28F" w14:textId="77777777" w:rsidTr="00686E20">
        <w:tblPrEx>
          <w:tblW w:w="9600" w:type="dxa"/>
          <w:tblLayout w:type="fixed"/>
          <w:tblCellMar>
            <w:left w:w="120" w:type="dxa"/>
            <w:right w:w="120" w:type="dxa"/>
          </w:tblCellMar>
          <w:tblLook w:val="0000"/>
        </w:tblPrEx>
        <w:trPr>
          <w:cantSplit/>
          <w:trHeight w:val="873"/>
        </w:trPr>
        <w:tc>
          <w:tcPr>
            <w:tcW w:w="1342" w:type="dxa"/>
            <w:vMerge w:val="restart"/>
            <w:tcBorders>
              <w:top w:val="single" w:sz="6" w:space="0" w:color="000000"/>
              <w:left w:val="single" w:sz="6" w:space="0" w:color="000000"/>
              <w:right w:val="single" w:sz="6" w:space="0" w:color="000000"/>
            </w:tcBorders>
          </w:tcPr>
          <w:p w:rsidR="005F255F" w:rsidRPr="00300521" w:rsidP="005F255F" w14:paraId="62A3AB67" w14:textId="77777777">
            <w:pPr>
              <w:jc w:val="center"/>
              <w:rPr>
                <w:rFonts w:asciiTheme="minorHAnsi" w:hAnsiTheme="minorHAnsi" w:cstheme="minorHAnsi"/>
                <w:szCs w:val="20"/>
              </w:rPr>
            </w:pPr>
            <w:r w:rsidRPr="00300521">
              <w:rPr>
                <w:rFonts w:asciiTheme="minorHAnsi" w:hAnsiTheme="minorHAnsi" w:cstheme="minorHAnsi"/>
                <w:szCs w:val="20"/>
              </w:rPr>
              <w:t>Energy Recovery</w:t>
            </w: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3BF369E8" w14:textId="37C11FE5">
            <w:pPr>
              <w:jc w:val="left"/>
              <w:rPr>
                <w:rFonts w:asciiTheme="minorHAnsi" w:hAnsiTheme="minorHAnsi" w:cstheme="minorHAnsi"/>
                <w:b/>
                <w:szCs w:val="20"/>
              </w:rPr>
            </w:pPr>
            <w:r w:rsidRPr="00300521">
              <w:rPr>
                <w:rFonts w:asciiTheme="minorHAnsi" w:hAnsiTheme="minorHAnsi" w:cstheme="minorHAnsi"/>
                <w:b/>
                <w:szCs w:val="20"/>
              </w:rPr>
              <w:t>Section 8.2</w:t>
            </w:r>
          </w:p>
          <w:p w:rsidR="005F255F" w:rsidRPr="00300521" w:rsidP="00385636" w14:paraId="0432BACF" w14:textId="77777777">
            <w:pPr>
              <w:jc w:val="left"/>
              <w:rPr>
                <w:rFonts w:asciiTheme="minorHAnsi" w:hAnsiTheme="minorHAnsi" w:cstheme="minorHAnsi"/>
                <w:szCs w:val="20"/>
              </w:rPr>
            </w:pPr>
            <w:r w:rsidRPr="00300521">
              <w:rPr>
                <w:rFonts w:asciiTheme="minorHAnsi" w:hAnsiTheme="minorHAnsi" w:cstheme="minorHAnsi"/>
                <w:szCs w:val="20"/>
              </w:rPr>
              <w:t>Quantity used for energy recovery on-site</w:t>
            </w:r>
          </w:p>
        </w:tc>
        <w:tc>
          <w:tcPr>
            <w:tcW w:w="5558" w:type="dxa"/>
            <w:tcBorders>
              <w:top w:val="single" w:sz="6" w:space="0" w:color="000000"/>
              <w:left w:val="single" w:sz="6" w:space="0" w:color="000000"/>
              <w:bottom w:val="single" w:sz="6" w:space="0" w:color="000000"/>
              <w:right w:val="single" w:sz="6" w:space="0" w:color="000000"/>
            </w:tcBorders>
          </w:tcPr>
          <w:p w:rsidR="00AB7BAA" w:rsidRPr="00300521" w:rsidP="00AB7BAA" w14:paraId="29353C4A" w14:textId="77777777">
            <w:pPr>
              <w:pStyle w:val="CommentText"/>
              <w:rPr>
                <w:rFonts w:asciiTheme="minorHAnsi" w:hAnsiTheme="minorHAnsi" w:cstheme="minorHAnsi"/>
              </w:rPr>
            </w:pPr>
            <w:r w:rsidRPr="00300521">
              <w:rPr>
                <w:rFonts w:asciiTheme="minorHAnsi" w:hAnsiTheme="minorHAnsi" w:cstheme="minorHAnsi"/>
              </w:rPr>
              <w:t>O</w:t>
            </w:r>
            <w:r w:rsidRPr="00300521" w:rsidR="00B768A6">
              <w:rPr>
                <w:rFonts w:asciiTheme="minorHAnsi" w:hAnsiTheme="minorHAnsi" w:cstheme="minorHAnsi"/>
              </w:rPr>
              <w:t xml:space="preserve">n-site energy recovery: </w:t>
            </w:r>
          </w:p>
          <w:p w:rsidR="005F255F" w:rsidRPr="00300521" w:rsidP="00D665CE" w14:paraId="7A56B959" w14:textId="77777777">
            <w:pPr>
              <w:pStyle w:val="ListParagraph"/>
              <w:numPr>
                <w:ilvl w:val="0"/>
                <w:numId w:val="86"/>
              </w:numPr>
              <w:ind w:left="360"/>
              <w:jc w:val="left"/>
              <w:rPr>
                <w:rFonts w:asciiTheme="minorHAnsi" w:hAnsiTheme="minorHAnsi" w:cstheme="minorHAnsi"/>
                <w:szCs w:val="20"/>
              </w:rPr>
            </w:pPr>
            <w:r w:rsidRPr="00300521">
              <w:rPr>
                <w:rFonts w:asciiTheme="minorHAnsi" w:hAnsiTheme="minorHAnsi" w:cstheme="minorHAnsi"/>
                <w:b/>
                <w:szCs w:val="20"/>
              </w:rPr>
              <w:t>Section</w:t>
            </w:r>
            <w:r w:rsidRPr="00300521">
              <w:rPr>
                <w:rFonts w:asciiTheme="minorHAnsi" w:hAnsiTheme="minorHAnsi" w:cstheme="minorHAnsi"/>
                <w:b/>
              </w:rPr>
              <w:t xml:space="preserve"> 7B</w:t>
            </w:r>
            <w:r w:rsidRPr="00300521">
              <w:rPr>
                <w:rFonts w:asciiTheme="minorHAnsi" w:hAnsiTheme="minorHAnsi" w:cstheme="minorHAnsi"/>
              </w:rPr>
              <w:t xml:space="preserve"> (</w:t>
            </w:r>
            <w:r w:rsidRPr="00300521" w:rsidR="00030B2E">
              <w:rPr>
                <w:rFonts w:asciiTheme="minorHAnsi" w:hAnsiTheme="minorHAnsi" w:cstheme="minorHAnsi"/>
              </w:rPr>
              <w:t xml:space="preserve">total </w:t>
            </w:r>
            <w:r w:rsidRPr="00300521">
              <w:rPr>
                <w:rFonts w:asciiTheme="minorHAnsi" w:hAnsiTheme="minorHAnsi" w:cstheme="minorHAnsi"/>
              </w:rPr>
              <w:t>energy recovery quantit</w:t>
            </w:r>
            <w:r w:rsidRPr="00300521" w:rsidR="00DB35C1">
              <w:rPr>
                <w:rFonts w:asciiTheme="minorHAnsi" w:hAnsiTheme="minorHAnsi" w:cstheme="minorHAnsi"/>
              </w:rPr>
              <w:t>y</w:t>
            </w:r>
            <w:r w:rsidRPr="00300521">
              <w:rPr>
                <w:rFonts w:asciiTheme="minorHAnsi" w:hAnsiTheme="minorHAnsi" w:cstheme="minorHAnsi"/>
              </w:rPr>
              <w:t xml:space="preserve"> associated with U01, U02, and U03)</w:t>
            </w:r>
          </w:p>
        </w:tc>
      </w:tr>
      <w:tr w14:paraId="4324C608" w14:textId="77777777" w:rsidTr="00686E20">
        <w:tblPrEx>
          <w:tblW w:w="9600" w:type="dxa"/>
          <w:tblLayout w:type="fixed"/>
          <w:tblCellMar>
            <w:left w:w="120" w:type="dxa"/>
            <w:right w:w="120" w:type="dxa"/>
          </w:tblCellMar>
          <w:tblLook w:val="0000"/>
        </w:tblPrEx>
        <w:trPr>
          <w:cantSplit/>
          <w:trHeight w:val="882"/>
        </w:trPr>
        <w:tc>
          <w:tcPr>
            <w:tcW w:w="1342" w:type="dxa"/>
            <w:vMerge/>
            <w:tcBorders>
              <w:left w:val="single" w:sz="6" w:space="0" w:color="000000"/>
              <w:bottom w:val="single" w:sz="6" w:space="0" w:color="000000"/>
              <w:right w:val="single" w:sz="6" w:space="0" w:color="000000"/>
            </w:tcBorders>
          </w:tcPr>
          <w:p w:rsidR="005F255F" w:rsidRPr="00300521" w:rsidP="005F255F" w14:paraId="75E9B21F" w14:textId="77777777">
            <w:pPr>
              <w:jc w:val="center"/>
              <w:rPr>
                <w:rFonts w:asciiTheme="minorHAnsi" w:hAnsiTheme="minorHAnsi" w:cstheme="minorHAnsi"/>
                <w:szCs w:val="20"/>
              </w:rPr>
            </w:pP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21633A09" w14:textId="06F17899">
            <w:pPr>
              <w:jc w:val="left"/>
              <w:rPr>
                <w:rFonts w:asciiTheme="minorHAnsi" w:hAnsiTheme="minorHAnsi" w:cstheme="minorHAnsi"/>
                <w:b/>
                <w:szCs w:val="20"/>
              </w:rPr>
            </w:pPr>
            <w:r w:rsidRPr="00300521">
              <w:rPr>
                <w:rFonts w:asciiTheme="minorHAnsi" w:hAnsiTheme="minorHAnsi" w:cstheme="minorHAnsi"/>
                <w:b/>
                <w:szCs w:val="20"/>
              </w:rPr>
              <w:t>Section 8.3</w:t>
            </w:r>
          </w:p>
          <w:p w:rsidR="005F255F" w:rsidRPr="00300521" w:rsidP="00385636" w14:paraId="76B63EF6" w14:textId="77777777">
            <w:pPr>
              <w:jc w:val="left"/>
              <w:rPr>
                <w:rFonts w:asciiTheme="minorHAnsi" w:hAnsiTheme="minorHAnsi" w:cstheme="minorHAnsi"/>
                <w:szCs w:val="20"/>
              </w:rPr>
            </w:pPr>
            <w:r w:rsidRPr="00300521">
              <w:rPr>
                <w:rFonts w:asciiTheme="minorHAnsi" w:hAnsiTheme="minorHAnsi" w:cstheme="minorHAnsi"/>
                <w:szCs w:val="20"/>
              </w:rPr>
              <w:t>Quantity used for energy recovery off-site</w:t>
            </w:r>
          </w:p>
        </w:tc>
        <w:tc>
          <w:tcPr>
            <w:tcW w:w="5558" w:type="dxa"/>
            <w:tcBorders>
              <w:top w:val="single" w:sz="6" w:space="0" w:color="000000"/>
              <w:left w:val="single" w:sz="6" w:space="0" w:color="000000"/>
              <w:bottom w:val="single" w:sz="6" w:space="0" w:color="000000"/>
              <w:right w:val="single" w:sz="6" w:space="0" w:color="000000"/>
            </w:tcBorders>
          </w:tcPr>
          <w:p w:rsidR="005F255F" w:rsidRPr="00300521" w:rsidP="00385636" w14:paraId="489A5F73" w14:textId="77777777">
            <w:pPr>
              <w:jc w:val="left"/>
              <w:rPr>
                <w:rFonts w:asciiTheme="minorHAnsi" w:hAnsiTheme="minorHAnsi" w:cstheme="minorHAnsi"/>
                <w:szCs w:val="20"/>
              </w:rPr>
            </w:pPr>
            <w:r w:rsidRPr="00300521">
              <w:rPr>
                <w:rFonts w:asciiTheme="minorHAnsi" w:hAnsiTheme="minorHAnsi" w:cstheme="minorHAnsi"/>
                <w:szCs w:val="20"/>
              </w:rPr>
              <w:t>Production</w:t>
            </w:r>
            <w:r w:rsidRPr="00300521" w:rsidR="00BD0CF7">
              <w:rPr>
                <w:rFonts w:asciiTheme="minorHAnsi" w:hAnsiTheme="minorHAnsi" w:cstheme="minorHAnsi"/>
                <w:szCs w:val="20"/>
              </w:rPr>
              <w:t>-</w:t>
            </w:r>
            <w:r w:rsidRPr="00300521">
              <w:rPr>
                <w:rFonts w:asciiTheme="minorHAnsi" w:hAnsiTheme="minorHAnsi" w:cstheme="minorHAnsi"/>
                <w:szCs w:val="20"/>
              </w:rPr>
              <w:t>related off-site transfers to:</w:t>
            </w:r>
          </w:p>
          <w:p w:rsidR="005F255F" w:rsidRPr="00300521" w:rsidP="00F75A5A" w14:paraId="654C90D2" w14:textId="77777777">
            <w:pPr>
              <w:pStyle w:val="ListParagraph"/>
              <w:numPr>
                <w:ilvl w:val="0"/>
                <w:numId w:val="88"/>
              </w:numPr>
              <w:ind w:left="360"/>
              <w:jc w:val="left"/>
              <w:rPr>
                <w:rFonts w:asciiTheme="minorHAnsi" w:hAnsiTheme="minorHAnsi" w:cstheme="minorHAnsi"/>
                <w:szCs w:val="20"/>
              </w:rPr>
            </w:pPr>
            <w:r w:rsidRPr="00300521">
              <w:rPr>
                <w:rFonts w:asciiTheme="minorHAnsi" w:hAnsiTheme="minorHAnsi" w:cstheme="minorHAnsi"/>
                <w:b/>
                <w:szCs w:val="20"/>
              </w:rPr>
              <w:t>Section 6.2</w:t>
            </w:r>
            <w:r w:rsidRPr="00300521">
              <w:rPr>
                <w:rFonts w:asciiTheme="minorHAnsi" w:hAnsiTheme="minorHAnsi" w:cstheme="minorHAnsi"/>
                <w:szCs w:val="20"/>
              </w:rPr>
              <w:t xml:space="preserve"> (</w:t>
            </w:r>
            <w:r w:rsidRPr="00300521" w:rsidR="0097130B">
              <w:rPr>
                <w:rFonts w:asciiTheme="minorHAnsi" w:hAnsiTheme="minorHAnsi" w:cstheme="minorHAnsi"/>
                <w:szCs w:val="20"/>
              </w:rPr>
              <w:t xml:space="preserve">quantities associated with </w:t>
            </w:r>
            <w:r w:rsidRPr="00300521" w:rsidR="00DC6D41">
              <w:rPr>
                <w:rFonts w:asciiTheme="minorHAnsi" w:hAnsiTheme="minorHAnsi" w:cstheme="minorHAnsi"/>
                <w:szCs w:val="20"/>
              </w:rPr>
              <w:t>M code</w:t>
            </w:r>
            <w:r w:rsidRPr="00300521" w:rsidR="00C16603">
              <w:rPr>
                <w:rFonts w:asciiTheme="minorHAnsi" w:hAnsiTheme="minorHAnsi" w:cstheme="minorHAnsi"/>
                <w:szCs w:val="20"/>
              </w:rPr>
              <w:t>s</w:t>
            </w:r>
            <w:r w:rsidRPr="00300521" w:rsidR="00DC6D41">
              <w:rPr>
                <w:rFonts w:asciiTheme="minorHAnsi" w:hAnsiTheme="minorHAnsi" w:cstheme="minorHAnsi"/>
                <w:szCs w:val="20"/>
              </w:rPr>
              <w:t xml:space="preserve"> M56</w:t>
            </w:r>
            <w:r w:rsidRPr="00300521" w:rsidR="00C16603">
              <w:rPr>
                <w:rFonts w:asciiTheme="minorHAnsi" w:hAnsiTheme="minorHAnsi" w:cstheme="minorHAnsi"/>
                <w:szCs w:val="20"/>
              </w:rPr>
              <w:t xml:space="preserve"> and M92</w:t>
            </w:r>
            <w:r w:rsidRPr="00300521" w:rsidR="00343E67">
              <w:rPr>
                <w:rFonts w:asciiTheme="minorHAnsi" w:hAnsiTheme="minorHAnsi" w:cstheme="minorHAnsi"/>
                <w:szCs w:val="20"/>
              </w:rPr>
              <w:t>)</w:t>
            </w:r>
          </w:p>
        </w:tc>
      </w:tr>
      <w:tr w14:paraId="74CDEF94" w14:textId="77777777" w:rsidTr="00686E20">
        <w:tblPrEx>
          <w:tblW w:w="9600" w:type="dxa"/>
          <w:tblLayout w:type="fixed"/>
          <w:tblCellMar>
            <w:left w:w="120" w:type="dxa"/>
            <w:right w:w="120" w:type="dxa"/>
          </w:tblCellMar>
          <w:tblLook w:val="0000"/>
        </w:tblPrEx>
        <w:trPr>
          <w:cantSplit/>
          <w:trHeight w:val="1350"/>
        </w:trPr>
        <w:tc>
          <w:tcPr>
            <w:tcW w:w="1342" w:type="dxa"/>
            <w:vMerge w:val="restart"/>
            <w:tcBorders>
              <w:top w:val="single" w:sz="6" w:space="0" w:color="000000"/>
              <w:left w:val="single" w:sz="6" w:space="0" w:color="000000"/>
              <w:right w:val="single" w:sz="6" w:space="0" w:color="000000"/>
            </w:tcBorders>
          </w:tcPr>
          <w:p w:rsidR="005F255F" w:rsidRPr="00300521" w:rsidP="005F255F" w14:paraId="12EC024D" w14:textId="77777777">
            <w:pPr>
              <w:jc w:val="center"/>
              <w:rPr>
                <w:rFonts w:asciiTheme="minorHAnsi" w:hAnsiTheme="minorHAnsi" w:cstheme="minorHAnsi"/>
                <w:szCs w:val="20"/>
              </w:rPr>
            </w:pPr>
            <w:r w:rsidRPr="00300521">
              <w:rPr>
                <w:rFonts w:asciiTheme="minorHAnsi" w:hAnsiTheme="minorHAnsi" w:cstheme="minorHAnsi"/>
                <w:szCs w:val="20"/>
              </w:rPr>
              <w:t>Recycling</w:t>
            </w: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0321119A" w14:textId="78AC4857">
            <w:pPr>
              <w:jc w:val="left"/>
              <w:rPr>
                <w:rFonts w:asciiTheme="minorHAnsi" w:hAnsiTheme="minorHAnsi" w:cstheme="minorHAnsi"/>
                <w:b/>
                <w:szCs w:val="20"/>
              </w:rPr>
            </w:pPr>
            <w:r w:rsidRPr="00300521">
              <w:rPr>
                <w:rFonts w:asciiTheme="minorHAnsi" w:hAnsiTheme="minorHAnsi" w:cstheme="minorHAnsi"/>
                <w:b/>
                <w:szCs w:val="20"/>
              </w:rPr>
              <w:t>Section 8.4</w:t>
            </w:r>
          </w:p>
          <w:p w:rsidR="005F255F" w:rsidRPr="00300521" w:rsidP="00385636" w14:paraId="26ACFB51" w14:textId="77777777">
            <w:pPr>
              <w:jc w:val="left"/>
              <w:rPr>
                <w:rFonts w:asciiTheme="minorHAnsi" w:hAnsiTheme="minorHAnsi" w:cstheme="minorHAnsi"/>
                <w:szCs w:val="20"/>
              </w:rPr>
            </w:pPr>
            <w:r w:rsidRPr="00300521">
              <w:rPr>
                <w:rFonts w:asciiTheme="minorHAnsi" w:hAnsiTheme="minorHAnsi" w:cstheme="minorHAnsi"/>
                <w:szCs w:val="20"/>
              </w:rPr>
              <w:t>Quantity recycled on-site</w:t>
            </w:r>
          </w:p>
        </w:tc>
        <w:tc>
          <w:tcPr>
            <w:tcW w:w="5558" w:type="dxa"/>
            <w:tcBorders>
              <w:top w:val="single" w:sz="6" w:space="0" w:color="000000"/>
              <w:left w:val="single" w:sz="6" w:space="0" w:color="000000"/>
              <w:bottom w:val="single" w:sz="6" w:space="0" w:color="000000"/>
              <w:right w:val="single" w:sz="6" w:space="0" w:color="000000"/>
            </w:tcBorders>
          </w:tcPr>
          <w:p w:rsidR="00575ACE" w:rsidRPr="00300521" w:rsidP="00575ACE" w14:paraId="55321902" w14:textId="77777777">
            <w:pPr>
              <w:pStyle w:val="CommentText"/>
              <w:rPr>
                <w:rFonts w:asciiTheme="minorHAnsi" w:hAnsiTheme="minorHAnsi" w:cstheme="minorHAnsi"/>
              </w:rPr>
            </w:pPr>
            <w:r w:rsidRPr="00300521">
              <w:rPr>
                <w:rFonts w:asciiTheme="minorHAnsi" w:hAnsiTheme="minorHAnsi" w:cstheme="minorHAnsi"/>
              </w:rPr>
              <w:t>O</w:t>
            </w:r>
            <w:r w:rsidRPr="00300521" w:rsidR="00B768A6">
              <w:rPr>
                <w:rFonts w:asciiTheme="minorHAnsi" w:hAnsiTheme="minorHAnsi" w:cstheme="minorHAnsi"/>
              </w:rPr>
              <w:t xml:space="preserve">n-site recycling: </w:t>
            </w:r>
          </w:p>
          <w:p w:rsidR="005F255F" w:rsidRPr="00300521" w:rsidP="00D665CE" w14:paraId="7DF6569C" w14:textId="77777777">
            <w:pPr>
              <w:pStyle w:val="ListParagraph"/>
              <w:numPr>
                <w:ilvl w:val="0"/>
                <w:numId w:val="86"/>
              </w:numPr>
              <w:ind w:left="360"/>
              <w:jc w:val="left"/>
              <w:rPr>
                <w:rFonts w:asciiTheme="minorHAnsi" w:hAnsiTheme="minorHAnsi" w:cstheme="minorHAnsi"/>
                <w:szCs w:val="20"/>
              </w:rPr>
            </w:pPr>
            <w:r w:rsidRPr="00300521">
              <w:rPr>
                <w:rFonts w:asciiTheme="minorHAnsi" w:hAnsiTheme="minorHAnsi" w:cstheme="minorHAnsi"/>
                <w:b/>
                <w:szCs w:val="20"/>
              </w:rPr>
              <w:t>Section</w:t>
            </w:r>
            <w:r w:rsidRPr="00300521">
              <w:rPr>
                <w:rFonts w:asciiTheme="minorHAnsi" w:hAnsiTheme="minorHAnsi" w:cstheme="minorHAnsi"/>
                <w:b/>
              </w:rPr>
              <w:t xml:space="preserve"> 7C</w:t>
            </w:r>
            <w:r w:rsidRPr="00300521">
              <w:rPr>
                <w:rFonts w:asciiTheme="minorHAnsi" w:hAnsiTheme="minorHAnsi" w:cstheme="minorHAnsi"/>
              </w:rPr>
              <w:t xml:space="preserve"> (total recycling quantity associated with H10, H20, and H39)</w:t>
            </w:r>
          </w:p>
        </w:tc>
      </w:tr>
      <w:tr w14:paraId="1B6D01CB" w14:textId="77777777" w:rsidTr="00686E20">
        <w:tblPrEx>
          <w:tblW w:w="9600" w:type="dxa"/>
          <w:tblLayout w:type="fixed"/>
          <w:tblCellMar>
            <w:left w:w="120" w:type="dxa"/>
            <w:right w:w="120" w:type="dxa"/>
          </w:tblCellMar>
          <w:tblLook w:val="0000"/>
        </w:tblPrEx>
        <w:trPr>
          <w:cantSplit/>
          <w:trHeight w:val="1350"/>
        </w:trPr>
        <w:tc>
          <w:tcPr>
            <w:tcW w:w="1342" w:type="dxa"/>
            <w:vMerge/>
            <w:tcBorders>
              <w:left w:val="single" w:sz="6" w:space="0" w:color="000000"/>
              <w:bottom w:val="single" w:sz="6" w:space="0" w:color="000000"/>
              <w:right w:val="single" w:sz="6" w:space="0" w:color="000000"/>
            </w:tcBorders>
          </w:tcPr>
          <w:p w:rsidR="005F255F" w:rsidRPr="00300521" w:rsidP="005F255F" w14:paraId="4D9DB153" w14:textId="77777777">
            <w:pPr>
              <w:jc w:val="center"/>
              <w:rPr>
                <w:rFonts w:asciiTheme="minorHAnsi" w:hAnsiTheme="minorHAnsi" w:cstheme="minorHAnsi"/>
                <w:szCs w:val="20"/>
              </w:rPr>
            </w:pP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35A8A694" w14:textId="04602BBE">
            <w:pPr>
              <w:jc w:val="left"/>
              <w:rPr>
                <w:rFonts w:asciiTheme="minorHAnsi" w:hAnsiTheme="minorHAnsi" w:cstheme="minorHAnsi"/>
                <w:b/>
                <w:szCs w:val="20"/>
              </w:rPr>
            </w:pPr>
            <w:r w:rsidRPr="00300521">
              <w:rPr>
                <w:rFonts w:asciiTheme="minorHAnsi" w:hAnsiTheme="minorHAnsi" w:cstheme="minorHAnsi"/>
                <w:b/>
                <w:szCs w:val="20"/>
              </w:rPr>
              <w:t>Section 8.5</w:t>
            </w:r>
          </w:p>
          <w:p w:rsidR="005F255F" w:rsidRPr="00300521" w:rsidP="00385636" w14:paraId="220B450C" w14:textId="77777777">
            <w:pPr>
              <w:jc w:val="left"/>
              <w:rPr>
                <w:rFonts w:asciiTheme="minorHAnsi" w:hAnsiTheme="minorHAnsi" w:cstheme="minorHAnsi"/>
                <w:szCs w:val="20"/>
              </w:rPr>
            </w:pPr>
            <w:r w:rsidRPr="00300521">
              <w:rPr>
                <w:rFonts w:asciiTheme="minorHAnsi" w:hAnsiTheme="minorHAnsi" w:cstheme="minorHAnsi"/>
                <w:szCs w:val="20"/>
              </w:rPr>
              <w:t>Quantity recycled off-site</w:t>
            </w:r>
          </w:p>
        </w:tc>
        <w:tc>
          <w:tcPr>
            <w:tcW w:w="5558" w:type="dxa"/>
            <w:tcBorders>
              <w:top w:val="single" w:sz="6" w:space="0" w:color="000000"/>
              <w:left w:val="single" w:sz="6" w:space="0" w:color="000000"/>
              <w:bottom w:val="single" w:sz="6" w:space="0" w:color="000000"/>
              <w:right w:val="single" w:sz="6" w:space="0" w:color="000000"/>
            </w:tcBorders>
          </w:tcPr>
          <w:p w:rsidR="005F255F" w:rsidRPr="00300521" w:rsidP="00385636" w14:paraId="2564A990" w14:textId="77777777">
            <w:pPr>
              <w:jc w:val="left"/>
              <w:rPr>
                <w:rFonts w:asciiTheme="minorHAnsi" w:hAnsiTheme="minorHAnsi" w:cstheme="minorHAnsi"/>
                <w:szCs w:val="20"/>
              </w:rPr>
            </w:pPr>
            <w:r w:rsidRPr="00300521">
              <w:rPr>
                <w:rFonts w:asciiTheme="minorHAnsi" w:hAnsiTheme="minorHAnsi" w:cstheme="minorHAnsi"/>
                <w:szCs w:val="20"/>
              </w:rPr>
              <w:t>Production</w:t>
            </w:r>
            <w:r w:rsidRPr="00300521" w:rsidR="00BD0CF7">
              <w:rPr>
                <w:rFonts w:asciiTheme="minorHAnsi" w:hAnsiTheme="minorHAnsi" w:cstheme="minorHAnsi"/>
                <w:szCs w:val="20"/>
              </w:rPr>
              <w:t>-</w:t>
            </w:r>
            <w:r w:rsidRPr="00300521">
              <w:rPr>
                <w:rFonts w:asciiTheme="minorHAnsi" w:hAnsiTheme="minorHAnsi" w:cstheme="minorHAnsi"/>
                <w:szCs w:val="20"/>
              </w:rPr>
              <w:t>related off-site transfers to:</w:t>
            </w:r>
          </w:p>
          <w:p w:rsidR="005F255F" w:rsidRPr="00300521" w:rsidP="00F75A5A" w14:paraId="21C9C8BD" w14:textId="77777777">
            <w:pPr>
              <w:pStyle w:val="ListParagraph"/>
              <w:numPr>
                <w:ilvl w:val="0"/>
                <w:numId w:val="87"/>
              </w:numPr>
              <w:ind w:left="360"/>
              <w:jc w:val="left"/>
              <w:rPr>
                <w:rFonts w:asciiTheme="minorHAnsi" w:hAnsiTheme="minorHAnsi" w:cstheme="minorHAnsi"/>
                <w:szCs w:val="20"/>
              </w:rPr>
            </w:pPr>
            <w:r w:rsidRPr="00300521">
              <w:rPr>
                <w:rFonts w:asciiTheme="minorHAnsi" w:hAnsiTheme="minorHAnsi" w:cstheme="minorHAnsi"/>
                <w:b/>
                <w:szCs w:val="20"/>
              </w:rPr>
              <w:t xml:space="preserve">Section 6.2 </w:t>
            </w:r>
            <w:r w:rsidRPr="00300521">
              <w:rPr>
                <w:rFonts w:asciiTheme="minorHAnsi" w:hAnsiTheme="minorHAnsi" w:cstheme="minorHAnsi"/>
                <w:szCs w:val="20"/>
              </w:rPr>
              <w:t>(</w:t>
            </w:r>
            <w:r w:rsidRPr="00300521" w:rsidR="00DC6D41">
              <w:rPr>
                <w:rFonts w:asciiTheme="minorHAnsi" w:hAnsiTheme="minorHAnsi" w:cstheme="minorHAnsi"/>
                <w:szCs w:val="20"/>
              </w:rPr>
              <w:t>quantities associated with M codes M20, M24, M26, M28, and M93</w:t>
            </w:r>
            <w:r w:rsidRPr="00300521">
              <w:rPr>
                <w:rFonts w:asciiTheme="minorHAnsi" w:hAnsiTheme="minorHAnsi" w:cstheme="minorHAnsi"/>
                <w:szCs w:val="20"/>
              </w:rPr>
              <w:t>)</w:t>
            </w:r>
          </w:p>
        </w:tc>
      </w:tr>
      <w:tr w14:paraId="3FEA9A7E" w14:textId="77777777" w:rsidTr="00686E20">
        <w:tblPrEx>
          <w:tblW w:w="9600" w:type="dxa"/>
          <w:tblLayout w:type="fixed"/>
          <w:tblCellMar>
            <w:left w:w="120" w:type="dxa"/>
            <w:right w:w="120" w:type="dxa"/>
          </w:tblCellMar>
          <w:tblLook w:val="0000"/>
        </w:tblPrEx>
        <w:trPr>
          <w:cantSplit/>
          <w:trHeight w:val="1350"/>
        </w:trPr>
        <w:tc>
          <w:tcPr>
            <w:tcW w:w="1342" w:type="dxa"/>
            <w:vMerge w:val="restart"/>
            <w:tcBorders>
              <w:top w:val="single" w:sz="6" w:space="0" w:color="000000"/>
              <w:left w:val="single" w:sz="6" w:space="0" w:color="000000"/>
              <w:right w:val="single" w:sz="6" w:space="0" w:color="000000"/>
            </w:tcBorders>
          </w:tcPr>
          <w:p w:rsidR="005F255F" w:rsidRPr="00300521" w:rsidP="005F255F" w14:paraId="4B0CA2B1" w14:textId="77777777">
            <w:pPr>
              <w:jc w:val="center"/>
              <w:rPr>
                <w:rFonts w:asciiTheme="minorHAnsi" w:hAnsiTheme="minorHAnsi" w:cstheme="minorHAnsi"/>
                <w:szCs w:val="20"/>
              </w:rPr>
            </w:pPr>
            <w:r w:rsidRPr="00300521">
              <w:rPr>
                <w:rFonts w:asciiTheme="minorHAnsi" w:hAnsiTheme="minorHAnsi" w:cstheme="minorHAnsi"/>
                <w:szCs w:val="20"/>
              </w:rPr>
              <w:t>Treatment</w:t>
            </w: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3ECA472D" w14:textId="787ACE7E">
            <w:pPr>
              <w:jc w:val="left"/>
              <w:rPr>
                <w:rFonts w:asciiTheme="minorHAnsi" w:hAnsiTheme="minorHAnsi" w:cstheme="minorHAnsi"/>
                <w:b/>
                <w:szCs w:val="20"/>
              </w:rPr>
            </w:pPr>
            <w:r w:rsidRPr="00300521">
              <w:rPr>
                <w:rFonts w:asciiTheme="minorHAnsi" w:hAnsiTheme="minorHAnsi" w:cstheme="minorHAnsi"/>
                <w:b/>
                <w:szCs w:val="20"/>
              </w:rPr>
              <w:t>Section 8.6</w:t>
            </w:r>
          </w:p>
          <w:p w:rsidR="005F255F" w:rsidRPr="00300521" w:rsidP="00385636" w14:paraId="7119723F" w14:textId="77777777">
            <w:pPr>
              <w:jc w:val="left"/>
              <w:rPr>
                <w:rFonts w:asciiTheme="minorHAnsi" w:hAnsiTheme="minorHAnsi" w:cstheme="minorHAnsi"/>
                <w:szCs w:val="20"/>
              </w:rPr>
            </w:pPr>
            <w:r w:rsidRPr="00300521">
              <w:rPr>
                <w:rFonts w:asciiTheme="minorHAnsi" w:hAnsiTheme="minorHAnsi" w:cstheme="minorHAnsi"/>
                <w:szCs w:val="20"/>
              </w:rPr>
              <w:t>Quantity treated on-site</w:t>
            </w:r>
          </w:p>
        </w:tc>
        <w:tc>
          <w:tcPr>
            <w:tcW w:w="5558" w:type="dxa"/>
            <w:tcBorders>
              <w:top w:val="single" w:sz="6" w:space="0" w:color="000000"/>
              <w:left w:val="single" w:sz="6" w:space="0" w:color="000000"/>
              <w:bottom w:val="single" w:sz="6" w:space="0" w:color="000000"/>
              <w:right w:val="single" w:sz="6" w:space="0" w:color="000000"/>
            </w:tcBorders>
          </w:tcPr>
          <w:p w:rsidR="005C21FF" w:rsidRPr="00300521" w:rsidP="005C21FF" w14:paraId="7840C01D" w14:textId="77777777">
            <w:pPr>
              <w:pStyle w:val="CommentText"/>
              <w:rPr>
                <w:rFonts w:asciiTheme="minorHAnsi" w:hAnsiTheme="minorHAnsi" w:cstheme="minorHAnsi"/>
              </w:rPr>
            </w:pPr>
            <w:r w:rsidRPr="00300521">
              <w:rPr>
                <w:rFonts w:asciiTheme="minorHAnsi" w:hAnsiTheme="minorHAnsi" w:cstheme="minorHAnsi"/>
              </w:rPr>
              <w:t>O</w:t>
            </w:r>
            <w:r w:rsidRPr="00300521" w:rsidR="00B768A6">
              <w:rPr>
                <w:rFonts w:asciiTheme="minorHAnsi" w:hAnsiTheme="minorHAnsi" w:cstheme="minorHAnsi"/>
              </w:rPr>
              <w:t xml:space="preserve">n-site waste treatment: </w:t>
            </w:r>
          </w:p>
          <w:p w:rsidR="005F255F" w:rsidRPr="00300521" w:rsidP="00D665CE" w14:paraId="671701A8" w14:textId="75C12188">
            <w:pPr>
              <w:pStyle w:val="ListParagraph"/>
              <w:numPr>
                <w:ilvl w:val="0"/>
                <w:numId w:val="86"/>
              </w:numPr>
              <w:ind w:left="360"/>
              <w:jc w:val="left"/>
              <w:rPr>
                <w:rFonts w:asciiTheme="minorHAnsi" w:hAnsiTheme="minorHAnsi" w:cstheme="minorHAnsi"/>
                <w:szCs w:val="20"/>
              </w:rPr>
            </w:pPr>
            <w:r w:rsidRPr="00300521">
              <w:rPr>
                <w:rFonts w:asciiTheme="minorHAnsi" w:hAnsiTheme="minorHAnsi" w:cstheme="minorHAnsi"/>
                <w:b/>
                <w:szCs w:val="20"/>
              </w:rPr>
              <w:t>Section</w:t>
            </w:r>
            <w:r w:rsidRPr="00300521">
              <w:rPr>
                <w:rFonts w:asciiTheme="minorHAnsi" w:hAnsiTheme="minorHAnsi" w:cstheme="minorHAnsi"/>
                <w:b/>
              </w:rPr>
              <w:t xml:space="preserve"> 7A</w:t>
            </w:r>
            <w:r w:rsidRPr="00300521">
              <w:rPr>
                <w:rFonts w:asciiTheme="minorHAnsi" w:hAnsiTheme="minorHAnsi" w:cstheme="minorHAnsi"/>
              </w:rPr>
              <w:t xml:space="preserve"> (</w:t>
            </w:r>
            <w:r w:rsidRPr="00300521" w:rsidR="00921B06">
              <w:rPr>
                <w:rFonts w:asciiTheme="minorHAnsi" w:hAnsiTheme="minorHAnsi" w:cstheme="minorHAnsi"/>
              </w:rPr>
              <w:t>waste treatment methods and efficienc</w:t>
            </w:r>
            <w:r w:rsidRPr="00300521" w:rsidR="008873D1">
              <w:rPr>
                <w:rFonts w:asciiTheme="minorHAnsi" w:hAnsiTheme="minorHAnsi" w:cstheme="minorHAnsi"/>
              </w:rPr>
              <w:t>ies</w:t>
            </w:r>
            <w:r w:rsidRPr="00300521" w:rsidR="00921B06">
              <w:rPr>
                <w:rFonts w:asciiTheme="minorHAnsi" w:hAnsiTheme="minorHAnsi" w:cstheme="minorHAnsi"/>
              </w:rPr>
              <w:t xml:space="preserve"> for the purposes of destruction</w:t>
            </w:r>
            <w:r w:rsidRPr="00300521" w:rsidR="009F084C">
              <w:rPr>
                <w:rFonts w:asciiTheme="minorHAnsi" w:hAnsiTheme="minorHAnsi" w:cstheme="minorHAnsi"/>
              </w:rPr>
              <w:t>)</w:t>
            </w:r>
            <w:r w:rsidRPr="00300521" w:rsidR="00791DD0">
              <w:rPr>
                <w:rFonts w:asciiTheme="minorHAnsi" w:hAnsiTheme="minorHAnsi" w:cstheme="minorHAnsi"/>
              </w:rPr>
              <w:t xml:space="preserve">. Note Section </w:t>
            </w:r>
            <w:r w:rsidRPr="00300521" w:rsidR="002603EB">
              <w:rPr>
                <w:rFonts w:asciiTheme="minorHAnsi" w:hAnsiTheme="minorHAnsi" w:cstheme="minorHAnsi"/>
              </w:rPr>
              <w:t xml:space="preserve">7A may </w:t>
            </w:r>
            <w:r w:rsidRPr="00300521" w:rsidR="003F2B15">
              <w:rPr>
                <w:rFonts w:asciiTheme="minorHAnsi" w:hAnsiTheme="minorHAnsi" w:cstheme="minorHAnsi"/>
              </w:rPr>
              <w:t xml:space="preserve">include </w:t>
            </w:r>
            <w:r w:rsidRPr="00300521" w:rsidR="00CD526B">
              <w:rPr>
                <w:rFonts w:asciiTheme="minorHAnsi" w:hAnsiTheme="minorHAnsi" w:cstheme="minorHAnsi"/>
              </w:rPr>
              <w:t xml:space="preserve">treatment methods not associated with </w:t>
            </w:r>
            <w:r w:rsidRPr="00300521" w:rsidR="00A44846">
              <w:rPr>
                <w:rFonts w:asciiTheme="minorHAnsi" w:hAnsiTheme="minorHAnsi" w:cstheme="minorHAnsi"/>
              </w:rPr>
              <w:t xml:space="preserve">destruction. </w:t>
            </w:r>
            <w:r w:rsidRPr="00300521" w:rsidR="004878A5">
              <w:rPr>
                <w:rFonts w:asciiTheme="minorHAnsi" w:hAnsiTheme="minorHAnsi" w:cstheme="minorHAnsi"/>
              </w:rPr>
              <w:t>Total q</w:t>
            </w:r>
            <w:r w:rsidRPr="00300521" w:rsidR="002E3045">
              <w:rPr>
                <w:rFonts w:asciiTheme="minorHAnsi" w:hAnsiTheme="minorHAnsi" w:cstheme="minorHAnsi"/>
              </w:rPr>
              <w:t>uantity tr</w:t>
            </w:r>
            <w:r w:rsidRPr="00300521" w:rsidR="00393580">
              <w:rPr>
                <w:rFonts w:asciiTheme="minorHAnsi" w:hAnsiTheme="minorHAnsi" w:cstheme="minorHAnsi"/>
              </w:rPr>
              <w:t>ea</w:t>
            </w:r>
            <w:r w:rsidRPr="00300521" w:rsidR="002E3045">
              <w:rPr>
                <w:rFonts w:asciiTheme="minorHAnsi" w:hAnsiTheme="minorHAnsi" w:cstheme="minorHAnsi"/>
              </w:rPr>
              <w:t xml:space="preserve">ted for </w:t>
            </w:r>
            <w:r w:rsidRPr="00300521" w:rsidR="00393580">
              <w:rPr>
                <w:rFonts w:asciiTheme="minorHAnsi" w:hAnsiTheme="minorHAnsi" w:cstheme="minorHAnsi"/>
              </w:rPr>
              <w:t>destruction is reported in Section 8.6</w:t>
            </w:r>
          </w:p>
        </w:tc>
      </w:tr>
      <w:tr w14:paraId="2635B422" w14:textId="77777777" w:rsidTr="00686E20">
        <w:tblPrEx>
          <w:tblW w:w="9600" w:type="dxa"/>
          <w:tblLayout w:type="fixed"/>
          <w:tblCellMar>
            <w:left w:w="120" w:type="dxa"/>
            <w:right w:w="120" w:type="dxa"/>
          </w:tblCellMar>
          <w:tblLook w:val="0000"/>
        </w:tblPrEx>
        <w:trPr>
          <w:cantSplit/>
          <w:trHeight w:val="1350"/>
        </w:trPr>
        <w:tc>
          <w:tcPr>
            <w:tcW w:w="1342" w:type="dxa"/>
            <w:vMerge/>
            <w:tcBorders>
              <w:left w:val="single" w:sz="6" w:space="0" w:color="000000"/>
              <w:bottom w:val="single" w:sz="6" w:space="0" w:color="000000"/>
              <w:right w:val="single" w:sz="6" w:space="0" w:color="000000"/>
            </w:tcBorders>
          </w:tcPr>
          <w:p w:rsidR="005F255F" w:rsidRPr="00300521" w:rsidP="005F255F" w14:paraId="4D88FBD0" w14:textId="77777777">
            <w:pPr>
              <w:rPr>
                <w:rFonts w:asciiTheme="minorHAnsi" w:hAnsiTheme="minorHAnsi" w:cstheme="minorHAnsi"/>
                <w:szCs w:val="20"/>
              </w:rPr>
            </w:pPr>
          </w:p>
        </w:tc>
        <w:tc>
          <w:tcPr>
            <w:tcW w:w="2700" w:type="dxa"/>
            <w:tcBorders>
              <w:top w:val="single" w:sz="6" w:space="0" w:color="000000"/>
              <w:left w:val="single" w:sz="6" w:space="0" w:color="000000"/>
              <w:bottom w:val="single" w:sz="6" w:space="0" w:color="000000"/>
              <w:right w:val="single" w:sz="6" w:space="0" w:color="000000"/>
            </w:tcBorders>
          </w:tcPr>
          <w:p w:rsidR="005F255F" w:rsidRPr="00300521" w:rsidP="00385636" w14:paraId="1B314AE2" w14:textId="1A50BA00">
            <w:pPr>
              <w:jc w:val="left"/>
              <w:rPr>
                <w:rFonts w:asciiTheme="minorHAnsi" w:hAnsiTheme="minorHAnsi" w:cstheme="minorHAnsi"/>
                <w:b/>
                <w:szCs w:val="20"/>
              </w:rPr>
            </w:pPr>
            <w:r w:rsidRPr="00300521">
              <w:rPr>
                <w:rFonts w:asciiTheme="minorHAnsi" w:hAnsiTheme="minorHAnsi" w:cstheme="minorHAnsi"/>
                <w:b/>
                <w:szCs w:val="20"/>
              </w:rPr>
              <w:t>Section 8.7</w:t>
            </w:r>
          </w:p>
          <w:p w:rsidR="005F255F" w:rsidRPr="00300521" w:rsidP="00385636" w14:paraId="4D127E4B" w14:textId="77777777">
            <w:pPr>
              <w:jc w:val="left"/>
              <w:rPr>
                <w:rFonts w:asciiTheme="minorHAnsi" w:hAnsiTheme="minorHAnsi" w:cstheme="minorHAnsi"/>
                <w:szCs w:val="20"/>
              </w:rPr>
            </w:pPr>
            <w:r w:rsidRPr="00300521">
              <w:rPr>
                <w:rFonts w:asciiTheme="minorHAnsi" w:hAnsiTheme="minorHAnsi" w:cstheme="minorHAnsi"/>
                <w:szCs w:val="20"/>
              </w:rPr>
              <w:t>Quantity treated off-site</w:t>
            </w:r>
          </w:p>
        </w:tc>
        <w:tc>
          <w:tcPr>
            <w:tcW w:w="5558" w:type="dxa"/>
            <w:tcBorders>
              <w:top w:val="single" w:sz="6" w:space="0" w:color="000000"/>
              <w:left w:val="single" w:sz="6" w:space="0" w:color="000000"/>
              <w:bottom w:val="single" w:sz="6" w:space="0" w:color="000000"/>
              <w:right w:val="single" w:sz="6" w:space="0" w:color="000000"/>
            </w:tcBorders>
          </w:tcPr>
          <w:p w:rsidR="005F255F" w:rsidRPr="00300521" w:rsidP="00385636" w14:paraId="5983D3F1" w14:textId="77777777">
            <w:pPr>
              <w:jc w:val="left"/>
              <w:rPr>
                <w:rFonts w:asciiTheme="minorHAnsi" w:hAnsiTheme="minorHAnsi" w:cstheme="minorHAnsi"/>
                <w:szCs w:val="20"/>
              </w:rPr>
            </w:pPr>
            <w:r w:rsidRPr="00300521">
              <w:rPr>
                <w:rFonts w:asciiTheme="minorHAnsi" w:hAnsiTheme="minorHAnsi" w:cstheme="minorHAnsi"/>
                <w:szCs w:val="20"/>
              </w:rPr>
              <w:t>Production</w:t>
            </w:r>
            <w:r w:rsidRPr="00300521" w:rsidR="00BD0CF7">
              <w:rPr>
                <w:rFonts w:asciiTheme="minorHAnsi" w:hAnsiTheme="minorHAnsi" w:cstheme="minorHAnsi"/>
                <w:szCs w:val="20"/>
              </w:rPr>
              <w:t>-</w:t>
            </w:r>
            <w:r w:rsidRPr="00300521">
              <w:rPr>
                <w:rFonts w:asciiTheme="minorHAnsi" w:hAnsiTheme="minorHAnsi" w:cstheme="minorHAnsi"/>
                <w:szCs w:val="20"/>
              </w:rPr>
              <w:t>related off-site transfers to:</w:t>
            </w:r>
          </w:p>
          <w:p w:rsidR="005F255F" w:rsidRPr="00300521" w:rsidP="00A51E42" w14:paraId="3166B671" w14:textId="77777777">
            <w:pPr>
              <w:pStyle w:val="Bullets"/>
              <w:tabs>
                <w:tab w:val="clear" w:pos="720"/>
              </w:tabs>
              <w:ind w:left="331"/>
              <w:rPr>
                <w:rFonts w:asciiTheme="minorHAnsi" w:hAnsiTheme="minorHAnsi" w:cstheme="minorHAnsi"/>
              </w:rPr>
            </w:pPr>
            <w:r w:rsidRPr="00300521">
              <w:rPr>
                <w:rFonts w:asciiTheme="minorHAnsi" w:hAnsiTheme="minorHAnsi" w:cstheme="minorHAnsi"/>
                <w:b/>
              </w:rPr>
              <w:t xml:space="preserve">Section 6.1 </w:t>
            </w:r>
            <w:r w:rsidRPr="00300521">
              <w:rPr>
                <w:rFonts w:asciiTheme="minorHAnsi" w:hAnsiTheme="minorHAnsi" w:cstheme="minorHAnsi"/>
              </w:rPr>
              <w:t>(</w:t>
            </w:r>
            <w:r w:rsidRPr="00300521" w:rsidR="009048D5">
              <w:rPr>
                <w:rFonts w:asciiTheme="minorHAnsi" w:hAnsiTheme="minorHAnsi" w:cstheme="minorHAnsi"/>
              </w:rPr>
              <w:t xml:space="preserve">quantities associated with P codes </w:t>
            </w:r>
            <w:r w:rsidRPr="00300521" w:rsidR="008F5E8C">
              <w:rPr>
                <w:rFonts w:asciiTheme="minorHAnsi" w:hAnsiTheme="minorHAnsi" w:cstheme="minorHAnsi"/>
              </w:rPr>
              <w:t>P37</w:t>
            </w:r>
            <w:r w:rsidRPr="00300521" w:rsidR="009048D5">
              <w:rPr>
                <w:rFonts w:asciiTheme="minorHAnsi" w:hAnsiTheme="minorHAnsi" w:cstheme="minorHAnsi"/>
              </w:rPr>
              <w:t xml:space="preserve">, </w:t>
            </w:r>
            <w:r w:rsidRPr="00300521" w:rsidR="008F5E8C">
              <w:rPr>
                <w:rFonts w:asciiTheme="minorHAnsi" w:hAnsiTheme="minorHAnsi" w:cstheme="minorHAnsi"/>
              </w:rPr>
              <w:t>P38</w:t>
            </w:r>
            <w:r w:rsidRPr="00300521" w:rsidR="009048D5">
              <w:rPr>
                <w:rFonts w:asciiTheme="minorHAnsi" w:hAnsiTheme="minorHAnsi" w:cstheme="minorHAnsi"/>
              </w:rPr>
              <w:t xml:space="preserve">, and </w:t>
            </w:r>
            <w:r w:rsidRPr="00300521" w:rsidR="008F5E8C">
              <w:rPr>
                <w:rFonts w:asciiTheme="minorHAnsi" w:hAnsiTheme="minorHAnsi" w:cstheme="minorHAnsi"/>
              </w:rPr>
              <w:t>P39</w:t>
            </w:r>
            <w:r w:rsidRPr="00300521" w:rsidR="009048D5">
              <w:rPr>
                <w:rFonts w:asciiTheme="minorHAnsi" w:hAnsiTheme="minorHAnsi" w:cstheme="minorHAnsi"/>
              </w:rPr>
              <w:t xml:space="preserve">) </w:t>
            </w:r>
          </w:p>
          <w:p w:rsidR="005F255F" w:rsidRPr="00300521" w:rsidP="00A51E42" w14:paraId="4C71EA7C" w14:textId="77777777">
            <w:pPr>
              <w:pStyle w:val="Bullets"/>
              <w:tabs>
                <w:tab w:val="clear" w:pos="720"/>
              </w:tabs>
              <w:ind w:left="331"/>
              <w:rPr>
                <w:rFonts w:asciiTheme="minorHAnsi" w:hAnsiTheme="minorHAnsi" w:cstheme="minorHAnsi"/>
              </w:rPr>
            </w:pPr>
            <w:r w:rsidRPr="00300521">
              <w:rPr>
                <w:rFonts w:asciiTheme="minorHAnsi" w:hAnsiTheme="minorHAnsi" w:cstheme="minorHAnsi"/>
                <w:b/>
              </w:rPr>
              <w:t xml:space="preserve">Section 6.2 </w:t>
            </w:r>
            <w:r w:rsidRPr="00300521">
              <w:rPr>
                <w:rFonts w:asciiTheme="minorHAnsi" w:hAnsiTheme="minorHAnsi" w:cstheme="minorHAnsi"/>
              </w:rPr>
              <w:t>(</w:t>
            </w:r>
            <w:r w:rsidRPr="00300521" w:rsidR="00DC6D41">
              <w:rPr>
                <w:rFonts w:asciiTheme="minorHAnsi" w:hAnsiTheme="minorHAnsi" w:cstheme="minorHAnsi"/>
              </w:rPr>
              <w:t>quantities associated with M codes M40, M50, M54, M61, M69, and M95</w:t>
            </w:r>
            <w:r w:rsidRPr="00300521">
              <w:rPr>
                <w:rFonts w:asciiTheme="minorHAnsi" w:hAnsiTheme="minorHAnsi" w:cstheme="minorHAnsi"/>
              </w:rPr>
              <w:t>)</w:t>
            </w:r>
          </w:p>
        </w:tc>
      </w:tr>
    </w:tbl>
    <w:p w:rsidR="005F255F" w:rsidRPr="00300521" w:rsidP="00BD3D03" w14:paraId="580904A4" w14:textId="77777777">
      <w:pPr>
        <w:jc w:val="center"/>
        <w:rPr>
          <w:rFonts w:asciiTheme="minorHAnsi" w:hAnsiTheme="minorHAnsi" w:cstheme="minorHAnsi"/>
          <w:b/>
          <w:sz w:val="28"/>
          <w:szCs w:val="22"/>
        </w:rPr>
      </w:pPr>
    </w:p>
    <w:p w:rsidR="00CB6FC4" w:rsidRPr="00300521" w:rsidP="0014162C" w14:paraId="6D03E7C9" w14:textId="77777777">
      <w:pPr>
        <w:pStyle w:val="BodyText"/>
        <w:rPr>
          <w:rFonts w:asciiTheme="minorHAnsi" w:hAnsiTheme="minorHAnsi" w:cstheme="minorHAnsi"/>
        </w:rPr>
        <w:sectPr w:rsidSect="00CA19DD">
          <w:pgSz w:w="12240" w:h="15840"/>
          <w:pgMar w:top="1440" w:right="1296" w:bottom="1440" w:left="1296" w:header="720" w:footer="576" w:gutter="0"/>
          <w:cols w:space="346"/>
          <w:docGrid w:linePitch="360"/>
        </w:sectPr>
      </w:pPr>
    </w:p>
    <w:p w:rsidR="00CF44F2" w:rsidRPr="00300521" w:rsidP="00A12FEC" w14:paraId="49DFEC8D" w14:textId="77777777">
      <w:pPr>
        <w:pStyle w:val="Heading3"/>
        <w:rPr>
          <w:rFonts w:asciiTheme="minorHAnsi" w:hAnsiTheme="minorHAnsi" w:cstheme="minorHAnsi"/>
        </w:rPr>
      </w:pPr>
      <w:bookmarkStart w:id="758" w:name="_Toc19619263"/>
      <w:bookmarkStart w:id="759" w:name="_Toc53641706"/>
      <w:bookmarkStart w:id="760" w:name="_Toc152348798"/>
      <w:bookmarkStart w:id="761" w:name="_Toc184647950"/>
      <w:bookmarkStart w:id="762" w:name="_Toc225253121"/>
      <w:r w:rsidRPr="00300521">
        <w:rPr>
          <w:rFonts w:asciiTheme="minorHAnsi" w:hAnsiTheme="minorHAnsi" w:cstheme="minorHAnsi"/>
        </w:rPr>
        <w:t>8.1</w:t>
      </w:r>
      <w:r w:rsidRPr="00300521">
        <w:rPr>
          <w:rFonts w:asciiTheme="minorHAnsi" w:hAnsiTheme="minorHAnsi" w:cstheme="minorHAnsi"/>
        </w:rPr>
        <w:tab/>
        <w:t>On- and Off-Site Disposal and Other Releases</w:t>
      </w:r>
      <w:bookmarkEnd w:id="758"/>
      <w:bookmarkEnd w:id="759"/>
      <w:bookmarkEnd w:id="760"/>
      <w:bookmarkEnd w:id="761"/>
      <w:bookmarkEnd w:id="762"/>
      <w:r w:rsidRPr="00300521">
        <w:rPr>
          <w:rFonts w:asciiTheme="minorHAnsi" w:hAnsiTheme="minorHAnsi" w:cstheme="minorHAnsi"/>
        </w:rPr>
        <w:t xml:space="preserve"> </w:t>
      </w:r>
    </w:p>
    <w:p w:rsidR="00CF44F2" w:rsidRPr="00300521" w:rsidP="00CF44F2" w14:paraId="2E82B1AB" w14:textId="7A236CBC">
      <w:pPr>
        <w:pStyle w:val="BodyText"/>
        <w:rPr>
          <w:rFonts w:asciiTheme="minorHAnsi" w:hAnsiTheme="minorHAnsi" w:cstheme="minorHAnsi"/>
        </w:rPr>
      </w:pPr>
      <w:r w:rsidRPr="00300521">
        <w:rPr>
          <w:rFonts w:asciiTheme="minorHAnsi" w:hAnsiTheme="minorHAnsi" w:cstheme="minorHAnsi"/>
        </w:rPr>
        <w:t xml:space="preserve">In Section 8.1, facilities report disposal and other releases. </w:t>
      </w:r>
      <w:r w:rsidRPr="00300521" w:rsidR="00E568AA">
        <w:rPr>
          <w:rFonts w:asciiTheme="minorHAnsi" w:hAnsiTheme="minorHAnsi" w:cstheme="minorHAnsi"/>
        </w:rPr>
        <w:t xml:space="preserve">TRI-MEweb automatically </w:t>
      </w:r>
      <w:r w:rsidRPr="00300521" w:rsidR="00593E34">
        <w:rPr>
          <w:rFonts w:asciiTheme="minorHAnsi" w:hAnsiTheme="minorHAnsi" w:cstheme="minorHAnsi"/>
        </w:rPr>
        <w:t xml:space="preserve">calculates </w:t>
      </w:r>
      <w:r w:rsidRPr="00300521" w:rsidR="00417863">
        <w:rPr>
          <w:rFonts w:asciiTheme="minorHAnsi" w:hAnsiTheme="minorHAnsi" w:cstheme="minorHAnsi"/>
        </w:rPr>
        <w:t xml:space="preserve">Section </w:t>
      </w:r>
      <w:r w:rsidRPr="00300521" w:rsidR="00F0405A">
        <w:rPr>
          <w:rFonts w:asciiTheme="minorHAnsi" w:hAnsiTheme="minorHAnsi" w:cstheme="minorHAnsi"/>
        </w:rPr>
        <w:t>8.1 quantities</w:t>
      </w:r>
      <w:r w:rsidRPr="00300521" w:rsidR="005B3958">
        <w:rPr>
          <w:rFonts w:asciiTheme="minorHAnsi" w:hAnsiTheme="minorHAnsi" w:cstheme="minorHAnsi"/>
        </w:rPr>
        <w:t xml:space="preserve"> based on </w:t>
      </w:r>
      <w:r w:rsidRPr="00300521" w:rsidR="00EA4759">
        <w:rPr>
          <w:rFonts w:asciiTheme="minorHAnsi" w:hAnsiTheme="minorHAnsi" w:cstheme="minorHAnsi"/>
        </w:rPr>
        <w:t>production-related</w:t>
      </w:r>
      <w:r w:rsidRPr="00300521">
        <w:rPr>
          <w:rFonts w:asciiTheme="minorHAnsi" w:hAnsiTheme="minorHAnsi" w:cstheme="minorHAnsi"/>
        </w:rPr>
        <w:t xml:space="preserve"> on-site disposal and other releases reported in Section 5 and off-site disposal and other releases reported in Section 6 but </w:t>
      </w:r>
      <w:r w:rsidRPr="00300521">
        <w:rPr>
          <w:rFonts w:asciiTheme="minorHAnsi" w:hAnsiTheme="minorHAnsi" w:cstheme="minorHAnsi"/>
        </w:rPr>
        <w:t>excludes</w:t>
      </w:r>
      <w:r w:rsidRPr="00300521">
        <w:rPr>
          <w:rFonts w:asciiTheme="minorHAnsi" w:hAnsiTheme="minorHAnsi" w:cstheme="minorHAnsi"/>
        </w:rPr>
        <w:t xml:space="preserve"> quantities </w:t>
      </w:r>
      <w:r w:rsidRPr="00300521" w:rsidR="00B50C9E">
        <w:rPr>
          <w:rFonts w:asciiTheme="minorHAnsi" w:hAnsiTheme="minorHAnsi" w:cstheme="minorHAnsi"/>
        </w:rPr>
        <w:t>due to</w:t>
      </w:r>
      <w:r w:rsidRPr="00300521">
        <w:rPr>
          <w:rFonts w:asciiTheme="minorHAnsi" w:hAnsiTheme="minorHAnsi" w:cstheme="minorHAnsi"/>
        </w:rPr>
        <w:t xml:space="preserve"> </w:t>
      </w:r>
      <w:r w:rsidRPr="00300521" w:rsidR="00B50C9E">
        <w:rPr>
          <w:rFonts w:asciiTheme="minorHAnsi" w:hAnsiTheme="minorHAnsi" w:cstheme="minorHAnsi"/>
        </w:rPr>
        <w:t xml:space="preserve">remedial actions; catastrophic events; or non-production-related, one-time events </w:t>
      </w:r>
      <w:r w:rsidRPr="00300521">
        <w:rPr>
          <w:rFonts w:asciiTheme="minorHAnsi" w:hAnsiTheme="minorHAnsi" w:cstheme="minorHAnsi"/>
        </w:rPr>
        <w:t>reported in Section</w:t>
      </w:r>
      <w:r w:rsidRPr="00300521" w:rsidR="008B458A">
        <w:rPr>
          <w:rFonts w:asciiTheme="minorHAnsi" w:hAnsiTheme="minorHAnsi" w:cstheme="minorHAnsi"/>
        </w:rPr>
        <w:t>s</w:t>
      </w:r>
      <w:r w:rsidRPr="00300521">
        <w:rPr>
          <w:rFonts w:asciiTheme="minorHAnsi" w:hAnsiTheme="minorHAnsi" w:cstheme="minorHAnsi"/>
        </w:rPr>
        <w:t xml:space="preserve"> 5 and 6 (see the discussion on Section 8.8). EPCRA Section 329(8) defines </w:t>
      </w:r>
      <w:r w:rsidRPr="00300521" w:rsidR="000B4A5B">
        <w:rPr>
          <w:rFonts w:asciiTheme="minorHAnsi" w:hAnsiTheme="minorHAnsi" w:cstheme="minorHAnsi"/>
        </w:rPr>
        <w:t>“</w:t>
      </w:r>
      <w:r w:rsidRPr="00300521">
        <w:rPr>
          <w:rFonts w:asciiTheme="minorHAnsi" w:hAnsiTheme="minorHAnsi" w:cstheme="minorHAnsi"/>
        </w:rPr>
        <w:t>release</w:t>
      </w:r>
      <w:r w:rsidRPr="00300521" w:rsidR="000B4A5B">
        <w:rPr>
          <w:rFonts w:asciiTheme="minorHAnsi" w:hAnsiTheme="minorHAnsi" w:cstheme="minorHAnsi"/>
        </w:rPr>
        <w:t>”</w:t>
      </w:r>
      <w:r w:rsidRPr="00300521">
        <w:rPr>
          <w:rFonts w:asciiTheme="minorHAnsi" w:hAnsiTheme="minorHAnsi" w:cstheme="minorHAnsi"/>
        </w:rPr>
        <w:t xml:space="preserve"> as “any spilling, leaking, pumping, pouring, emitting, emptying, discharging, injecting, escaping, leaching, dumping, or disposing into the environment (including the abandonment of barrels, containers, and other closed receptacles).”</w:t>
      </w:r>
    </w:p>
    <w:p w:rsidR="00CF44F2" w:rsidRPr="00300521" w:rsidP="00F91968" w14:paraId="66E6BBCB" w14:textId="60E93E02">
      <w:pPr>
        <w:pStyle w:val="BodyText"/>
        <w:rPr>
          <w:rFonts w:asciiTheme="minorHAnsi" w:hAnsiTheme="minorHAnsi" w:cstheme="minorHAnsi"/>
        </w:rPr>
      </w:pPr>
      <w:r w:rsidRPr="00300521">
        <w:rPr>
          <w:rFonts w:asciiTheme="minorHAnsi" w:hAnsiTheme="minorHAnsi" w:cstheme="minorHAnsi"/>
        </w:rPr>
        <w:t>Metals and metal category compounds reported in Section 6.2 as sent off-site for stabilization/</w:t>
      </w:r>
      <w:r w:rsidRPr="00300521" w:rsidR="009A48A5">
        <w:rPr>
          <w:rFonts w:asciiTheme="minorHAnsi" w:hAnsiTheme="minorHAnsi" w:cstheme="minorHAnsi"/>
        </w:rPr>
        <w:t>‌</w:t>
      </w:r>
      <w:r w:rsidRPr="00300521">
        <w:rPr>
          <w:rFonts w:asciiTheme="minorHAnsi" w:hAnsiTheme="minorHAnsi" w:cstheme="minorHAnsi"/>
        </w:rPr>
        <w:t>solidification (M41) or wastewater treatment (excluding POTWs) (M62) and/</w:t>
      </w:r>
      <w:r w:rsidRPr="00300521" w:rsidR="00C14CF1">
        <w:rPr>
          <w:rFonts w:asciiTheme="minorHAnsi" w:hAnsiTheme="minorHAnsi" w:cstheme="minorHAnsi"/>
        </w:rPr>
        <w:t>or in</w:t>
      </w:r>
      <w:r w:rsidRPr="00300521" w:rsidR="00E34F30">
        <w:rPr>
          <w:rFonts w:asciiTheme="minorHAnsi" w:hAnsiTheme="minorHAnsi" w:cstheme="minorHAnsi"/>
        </w:rPr>
        <w:t xml:space="preserve"> </w:t>
      </w:r>
      <w:r w:rsidRPr="00300521">
        <w:rPr>
          <w:rFonts w:asciiTheme="minorHAnsi" w:hAnsiTheme="minorHAnsi" w:cstheme="minorHAnsi"/>
        </w:rPr>
        <w:t xml:space="preserve">Section 6.1 – </w:t>
      </w:r>
      <w:r w:rsidRPr="00300521" w:rsidR="00557BA0">
        <w:rPr>
          <w:rFonts w:asciiTheme="minorHAnsi" w:hAnsiTheme="minorHAnsi" w:cstheme="minorHAnsi"/>
        </w:rPr>
        <w:t xml:space="preserve">transfers </w:t>
      </w:r>
      <w:r w:rsidRPr="00300521">
        <w:rPr>
          <w:rFonts w:asciiTheme="minorHAnsi" w:hAnsiTheme="minorHAnsi" w:cstheme="minorHAnsi"/>
        </w:rPr>
        <w:t xml:space="preserve">to POTWs should be reported in Section 8.1. </w:t>
      </w:r>
      <w:r w:rsidRPr="00300521" w:rsidR="003E372C">
        <w:rPr>
          <w:rFonts w:asciiTheme="minorHAnsi" w:hAnsiTheme="minorHAnsi" w:cstheme="minorHAnsi"/>
        </w:rPr>
        <w:t xml:space="preserve">TRI-MEweb </w:t>
      </w:r>
      <w:r w:rsidRPr="00300521" w:rsidR="009B7702">
        <w:rPr>
          <w:rFonts w:asciiTheme="minorHAnsi" w:hAnsiTheme="minorHAnsi" w:cstheme="minorHAnsi"/>
        </w:rPr>
        <w:t xml:space="preserve">automatically </w:t>
      </w:r>
      <w:r w:rsidRPr="00300521" w:rsidR="00BC31CE">
        <w:rPr>
          <w:rFonts w:asciiTheme="minorHAnsi" w:hAnsiTheme="minorHAnsi" w:cstheme="minorHAnsi"/>
        </w:rPr>
        <w:t>calculate</w:t>
      </w:r>
      <w:r w:rsidRPr="00300521" w:rsidR="009B7702">
        <w:rPr>
          <w:rFonts w:asciiTheme="minorHAnsi" w:hAnsiTheme="minorHAnsi" w:cstheme="minorHAnsi"/>
        </w:rPr>
        <w:t>s</w:t>
      </w:r>
      <w:r w:rsidRPr="00300521" w:rsidR="00BC31CE">
        <w:rPr>
          <w:rFonts w:asciiTheme="minorHAnsi" w:hAnsiTheme="minorHAnsi" w:cstheme="minorHAnsi"/>
        </w:rPr>
        <w:t xml:space="preserve"> </w:t>
      </w:r>
      <w:r w:rsidRPr="00300521" w:rsidR="00DE799C">
        <w:rPr>
          <w:rFonts w:asciiTheme="minorHAnsi" w:hAnsiTheme="minorHAnsi" w:cstheme="minorHAnsi"/>
        </w:rPr>
        <w:t>chemical</w:t>
      </w:r>
      <w:r w:rsidRPr="00300521" w:rsidR="009B7702">
        <w:rPr>
          <w:rFonts w:asciiTheme="minorHAnsi" w:hAnsiTheme="minorHAnsi" w:cstheme="minorHAnsi"/>
        </w:rPr>
        <w:t>-</w:t>
      </w:r>
      <w:r w:rsidRPr="00300521" w:rsidR="00DE799C">
        <w:rPr>
          <w:rFonts w:asciiTheme="minorHAnsi" w:hAnsiTheme="minorHAnsi" w:cstheme="minorHAnsi"/>
        </w:rPr>
        <w:t>specific aggregations.</w:t>
      </w:r>
      <w:r w:rsidRPr="00300521" w:rsidR="003E372C">
        <w:rPr>
          <w:rFonts w:asciiTheme="minorHAnsi" w:hAnsiTheme="minorHAnsi" w:cstheme="minorHAnsi"/>
        </w:rPr>
        <w:t xml:space="preserve"> </w:t>
      </w:r>
    </w:p>
    <w:p w:rsidR="00CF44F2" w:rsidRPr="00300521" w:rsidP="00F91968" w14:paraId="3CBF504F" w14:textId="6EFCAAB1">
      <w:pPr>
        <w:pStyle w:val="BodyText"/>
        <w:rPr>
          <w:rFonts w:asciiTheme="minorHAnsi" w:hAnsiTheme="minorHAnsi" w:cstheme="minorHAnsi"/>
        </w:rPr>
      </w:pPr>
      <w:r w:rsidRPr="00300521">
        <w:rPr>
          <w:rFonts w:asciiTheme="minorHAnsi" w:hAnsiTheme="minorHAnsi" w:cstheme="minorHAnsi"/>
        </w:rPr>
        <w:t xml:space="preserve">Beginning in the 2003 reporting year, Section 8.1 was divided into four </w:t>
      </w:r>
      <w:r w:rsidRPr="00300521" w:rsidR="008E41D0">
        <w:rPr>
          <w:rFonts w:asciiTheme="minorHAnsi" w:hAnsiTheme="minorHAnsi" w:cstheme="minorHAnsi"/>
        </w:rPr>
        <w:t>s</w:t>
      </w:r>
      <w:r w:rsidRPr="00300521">
        <w:rPr>
          <w:rFonts w:asciiTheme="minorHAnsi" w:hAnsiTheme="minorHAnsi" w:cstheme="minorHAnsi"/>
        </w:rPr>
        <w:t>ubsections (8.1a, 8.1b, 8.1c</w:t>
      </w:r>
      <w:r w:rsidRPr="00300521" w:rsidR="008E41D0">
        <w:rPr>
          <w:rFonts w:asciiTheme="minorHAnsi" w:hAnsiTheme="minorHAnsi" w:cstheme="minorHAnsi"/>
        </w:rPr>
        <w:t>,</w:t>
      </w:r>
      <w:r w:rsidRPr="00300521">
        <w:rPr>
          <w:rFonts w:asciiTheme="minorHAnsi" w:hAnsiTheme="minorHAnsi" w:cstheme="minorHAnsi"/>
        </w:rPr>
        <w:t xml:space="preserve"> and 8.1d). </w:t>
      </w:r>
      <w:r w:rsidRPr="00300521" w:rsidR="00BC31CE">
        <w:rPr>
          <w:rFonts w:asciiTheme="minorHAnsi" w:hAnsiTheme="minorHAnsi" w:cstheme="minorHAnsi"/>
        </w:rPr>
        <w:t>R</w:t>
      </w:r>
      <w:r w:rsidRPr="00300521">
        <w:rPr>
          <w:rFonts w:asciiTheme="minorHAnsi" w:hAnsiTheme="minorHAnsi" w:cstheme="minorHAnsi"/>
        </w:rPr>
        <w:t xml:space="preserve">efer to the following equations that show the relationship between Sections 5, 6, 8.8, and 8.1a through 8.1d. </w:t>
      </w:r>
    </w:p>
    <w:p w:rsidR="00CF44F2" w:rsidRPr="00300521" w:rsidP="00F91968" w14:paraId="1278C051" w14:textId="55EDC087">
      <w:pPr>
        <w:pStyle w:val="BodyText"/>
        <w:rPr>
          <w:rFonts w:asciiTheme="minorHAnsi" w:hAnsiTheme="minorHAnsi" w:cstheme="minorHAnsi"/>
        </w:rPr>
      </w:pPr>
      <w:r w:rsidRPr="00300521">
        <w:rPr>
          <w:rFonts w:asciiTheme="minorHAnsi" w:hAnsiTheme="minorHAnsi" w:cstheme="minorHAnsi"/>
          <w:b/>
        </w:rPr>
        <w:t>Sections 8.1a and 8.1b.</w:t>
      </w:r>
      <w:r w:rsidRPr="00300521">
        <w:rPr>
          <w:rFonts w:asciiTheme="minorHAnsi" w:hAnsiTheme="minorHAnsi" w:cstheme="minorHAnsi"/>
        </w:rPr>
        <w:t xml:space="preserve"> </w:t>
      </w:r>
      <w:r w:rsidRPr="00300521" w:rsidR="00176DD4">
        <w:rPr>
          <w:rFonts w:asciiTheme="minorHAnsi" w:hAnsiTheme="minorHAnsi" w:cstheme="minorHAnsi"/>
        </w:rPr>
        <w:t xml:space="preserve">TRI-listed </w:t>
      </w:r>
      <w:r w:rsidRPr="00300521">
        <w:rPr>
          <w:rFonts w:asciiTheme="minorHAnsi" w:hAnsiTheme="minorHAnsi" w:cstheme="minorHAnsi"/>
        </w:rPr>
        <w:t xml:space="preserve">chemicals disposed of or otherwise released on-site are reported in 8.1a or 8.1b as appropriate. </w:t>
      </w:r>
      <w:r w:rsidRPr="00300521" w:rsidR="00176DD4">
        <w:rPr>
          <w:rFonts w:asciiTheme="minorHAnsi" w:hAnsiTheme="minorHAnsi" w:cstheme="minorHAnsi"/>
        </w:rPr>
        <w:t xml:space="preserve">TRI-listed </w:t>
      </w:r>
      <w:r w:rsidRPr="00300521">
        <w:rPr>
          <w:rFonts w:asciiTheme="minorHAnsi" w:hAnsiTheme="minorHAnsi" w:cstheme="minorHAnsi"/>
        </w:rPr>
        <w:t>chemicals sent off-site</w:t>
      </w:r>
      <w:r w:rsidRPr="00300521" w:rsidR="00C15476">
        <w:rPr>
          <w:rFonts w:asciiTheme="minorHAnsi" w:hAnsiTheme="minorHAnsi" w:cstheme="minorHAnsi"/>
        </w:rPr>
        <w:t xml:space="preserve"> and then disposed of or otherwise released</w:t>
      </w:r>
      <w:r w:rsidRPr="00300521">
        <w:rPr>
          <w:rFonts w:asciiTheme="minorHAnsi" w:hAnsiTheme="minorHAnsi" w:cstheme="minorHAnsi"/>
        </w:rPr>
        <w:t xml:space="preserve"> are reported in 8.1c or 8.1d.</w:t>
      </w:r>
    </w:p>
    <w:p w:rsidR="00CF44F2" w:rsidRPr="00300521" w:rsidP="00F91968" w14:paraId="3D76A031" w14:textId="0F515226">
      <w:pPr>
        <w:pStyle w:val="Caption"/>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5</w:t>
      </w:r>
      <w:r w:rsidRPr="00300521" w:rsidR="00FC2E2B">
        <w:rPr>
          <w:rFonts w:asciiTheme="minorHAnsi" w:hAnsiTheme="minorHAnsi" w:cstheme="minorHAnsi"/>
        </w:rPr>
        <w:fldChar w:fldCharType="end"/>
      </w:r>
    </w:p>
    <w:p w:rsidR="00CF44F2" w:rsidRPr="00300521" w:rsidP="00671BD8" w14:paraId="0AEC5D8F" w14:textId="272664AD">
      <w:pPr>
        <w:pStyle w:val="Equation"/>
        <w:rPr>
          <w:rFonts w:asciiTheme="minorHAnsi" w:hAnsiTheme="minorHAnsi" w:cstheme="minorHAnsi"/>
        </w:rPr>
      </w:pPr>
      <w:r w:rsidRPr="00300521">
        <w:rPr>
          <w:rFonts w:asciiTheme="minorHAnsi" w:hAnsiTheme="minorHAnsi" w:cstheme="minorHAnsi"/>
        </w:rPr>
        <w:t>Section 8.1a (Total on-site disposal to Class I Underground Injection Wells, RCRA Subtitle C landfills, and other landfills) = Section 5.4.1 + Section 5.5.1A + Section 5.5.1B – Section 8.8 (on-site disposal to landfills or</w:t>
      </w:r>
      <w:r w:rsidRPr="00300521" w:rsidR="00773684">
        <w:rPr>
          <w:rFonts w:asciiTheme="minorHAnsi" w:hAnsiTheme="minorHAnsi" w:cstheme="minorHAnsi"/>
        </w:rPr>
        <w:t xml:space="preserve"> underground injection control</w:t>
      </w:r>
      <w:r w:rsidRPr="00300521">
        <w:rPr>
          <w:rFonts w:asciiTheme="minorHAnsi" w:hAnsiTheme="minorHAnsi" w:cstheme="minorHAnsi"/>
        </w:rPr>
        <w:t xml:space="preserve"> </w:t>
      </w:r>
      <w:r w:rsidRPr="00300521" w:rsidR="00773684">
        <w:rPr>
          <w:rFonts w:asciiTheme="minorHAnsi" w:hAnsiTheme="minorHAnsi" w:cstheme="minorHAnsi"/>
        </w:rPr>
        <w:t>(</w:t>
      </w:r>
      <w:r w:rsidRPr="00300521">
        <w:rPr>
          <w:rFonts w:asciiTheme="minorHAnsi" w:hAnsiTheme="minorHAnsi" w:cstheme="minorHAnsi"/>
        </w:rPr>
        <w:t>UIC</w:t>
      </w:r>
      <w:r w:rsidRPr="00300521" w:rsidR="00773684">
        <w:rPr>
          <w:rFonts w:asciiTheme="minorHAnsi" w:hAnsiTheme="minorHAnsi" w:cstheme="minorHAnsi"/>
        </w:rPr>
        <w:t>)</w:t>
      </w:r>
      <w:r w:rsidRPr="00300521">
        <w:rPr>
          <w:rFonts w:asciiTheme="minorHAnsi" w:hAnsiTheme="minorHAnsi" w:cstheme="minorHAnsi"/>
        </w:rPr>
        <w:t xml:space="preserve"> Class I Wells</w:t>
      </w:r>
      <w:r w:rsidRPr="00300521" w:rsidR="002154C2">
        <w:rPr>
          <w:rFonts w:asciiTheme="minorHAnsi" w:hAnsiTheme="minorHAnsi" w:cstheme="minorHAnsi"/>
        </w:rPr>
        <w:t>, not related to production</w:t>
      </w:r>
      <w:r w:rsidRPr="00300521">
        <w:rPr>
          <w:rFonts w:asciiTheme="minorHAnsi" w:hAnsiTheme="minorHAnsi" w:cstheme="minorHAnsi"/>
        </w:rPr>
        <w:t xml:space="preserve">) </w:t>
      </w:r>
    </w:p>
    <w:p w:rsidR="00CF44F2" w:rsidRPr="00300521" w:rsidP="00F91968" w14:paraId="28CDDDB0" w14:textId="77777777">
      <w:pPr>
        <w:pStyle w:val="Caption"/>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6</w:t>
      </w:r>
      <w:r w:rsidRPr="00300521" w:rsidR="00FC2E2B">
        <w:rPr>
          <w:rFonts w:asciiTheme="minorHAnsi" w:hAnsiTheme="minorHAnsi" w:cstheme="minorHAnsi"/>
        </w:rPr>
        <w:fldChar w:fldCharType="end"/>
      </w:r>
    </w:p>
    <w:p w:rsidR="00CF44F2" w:rsidRPr="00300521" w:rsidP="008540B8" w14:paraId="7CBE7F40" w14:textId="50790456">
      <w:pPr>
        <w:pStyle w:val="Equation"/>
        <w:rPr>
          <w:rFonts w:asciiTheme="minorHAnsi" w:hAnsiTheme="minorHAnsi" w:cstheme="minorHAnsi"/>
          <w:vertAlign w:val="superscript"/>
        </w:rPr>
      </w:pPr>
      <w:r w:rsidRPr="00300521">
        <w:rPr>
          <w:rFonts w:asciiTheme="minorHAnsi" w:hAnsiTheme="minorHAnsi" w:cstheme="minorHAnsi"/>
        </w:rPr>
        <w:t xml:space="preserve">Section 8.1b (Total other on-site disposal or other releases) = Section 5.1 + Section 5.2 + Section 5.3 + Section 5.4.2 + Section 5.5.2 + Section 5.5.3A + Section 5.5.3B + Section 5.5.4 – Section 8.8 (on-site </w:t>
      </w:r>
      <w:r w:rsidRPr="00300521">
        <w:rPr>
          <w:rFonts w:asciiTheme="minorHAnsi" w:hAnsiTheme="minorHAnsi" w:cstheme="minorHAnsi"/>
        </w:rPr>
        <w:t>disposal or other releases, other than disposal to landfills or UIC Class I Wells</w:t>
      </w:r>
      <w:r w:rsidRPr="00300521" w:rsidR="002154C2">
        <w:rPr>
          <w:rFonts w:asciiTheme="minorHAnsi" w:hAnsiTheme="minorHAnsi" w:cstheme="minorHAnsi"/>
        </w:rPr>
        <w:t>, not related to production</w:t>
      </w:r>
      <w:r w:rsidRPr="00300521">
        <w:rPr>
          <w:rFonts w:asciiTheme="minorHAnsi" w:hAnsiTheme="minorHAnsi" w:cstheme="minorHAnsi"/>
        </w:rPr>
        <w:t>)</w:t>
      </w:r>
      <w:r w:rsidRPr="00300521">
        <w:rPr>
          <w:rFonts w:asciiTheme="minorHAnsi" w:hAnsiTheme="minorHAnsi" w:cstheme="minorHAnsi"/>
          <w:vertAlign w:val="superscript"/>
        </w:rPr>
        <w:t xml:space="preserve"> </w:t>
      </w:r>
    </w:p>
    <w:p w:rsidR="00D5538F" w:rsidRPr="00300521" w:rsidP="00F91968" w14:paraId="3324C40B" w14:textId="088BDA04">
      <w:pPr>
        <w:pStyle w:val="BodyText"/>
        <w:rPr>
          <w:rFonts w:asciiTheme="minorHAnsi" w:hAnsiTheme="minorHAnsi" w:cstheme="minorHAnsi"/>
        </w:rPr>
      </w:pPr>
      <w:r w:rsidRPr="00300521">
        <w:rPr>
          <w:rFonts w:asciiTheme="minorHAnsi" w:hAnsiTheme="minorHAnsi" w:cstheme="minorHAnsi"/>
          <w:b/>
        </w:rPr>
        <w:t>Sections 8.1c and 8.1d.</w:t>
      </w:r>
      <w:r w:rsidRPr="00300521">
        <w:rPr>
          <w:rFonts w:asciiTheme="minorHAnsi" w:hAnsiTheme="minorHAnsi" w:cstheme="minorHAnsi"/>
        </w:rPr>
        <w:t xml:space="preserve"> </w:t>
      </w:r>
      <w:r w:rsidRPr="00300521" w:rsidR="00176DD4">
        <w:rPr>
          <w:rFonts w:asciiTheme="minorHAnsi" w:hAnsiTheme="minorHAnsi" w:cstheme="minorHAnsi"/>
        </w:rPr>
        <w:t xml:space="preserve">TRI-listed </w:t>
      </w:r>
      <w:r w:rsidRPr="00300521">
        <w:rPr>
          <w:rFonts w:asciiTheme="minorHAnsi" w:hAnsiTheme="minorHAnsi" w:cstheme="minorHAnsi"/>
        </w:rPr>
        <w:t xml:space="preserve">chemicals transferred off-site to POTWs or other off-site locations and then disposed of or otherwise released should be reported in 8.1c or 8.1d. For example, quantities of a chemical sent to a landfill, or sent to a POTW and subsequently sent to a landfill are reported in Section 8.1c, while quantities of a chemical sent to a surface impoundment or sent to a POTW and subsequently released to a </w:t>
      </w:r>
      <w:r w:rsidRPr="00300521" w:rsidR="006860CC">
        <w:rPr>
          <w:rFonts w:asciiTheme="minorHAnsi" w:hAnsiTheme="minorHAnsi" w:cstheme="minorHAnsi"/>
        </w:rPr>
        <w:t>water body</w:t>
      </w:r>
      <w:r w:rsidRPr="00300521">
        <w:rPr>
          <w:rFonts w:asciiTheme="minorHAnsi" w:hAnsiTheme="minorHAnsi" w:cstheme="minorHAnsi"/>
        </w:rPr>
        <w:t xml:space="preserve"> are reported in Section 8.1d. Metals and metal category compounds sent to POTWs </w:t>
      </w:r>
      <w:r w:rsidRPr="00300521" w:rsidR="00B541AE">
        <w:rPr>
          <w:rFonts w:asciiTheme="minorHAnsi" w:hAnsiTheme="minorHAnsi" w:cstheme="minorHAnsi"/>
        </w:rPr>
        <w:t>are</w:t>
      </w:r>
      <w:r w:rsidRPr="00300521">
        <w:rPr>
          <w:rFonts w:asciiTheme="minorHAnsi" w:hAnsiTheme="minorHAnsi" w:cstheme="minorHAnsi"/>
        </w:rPr>
        <w:t xml:space="preserve"> reported in </w:t>
      </w:r>
      <w:r w:rsidRPr="00300521" w:rsidR="00160618">
        <w:rPr>
          <w:rFonts w:asciiTheme="minorHAnsi" w:hAnsiTheme="minorHAnsi" w:cstheme="minorHAnsi"/>
        </w:rPr>
        <w:t xml:space="preserve">8.1c or 8.1d </w:t>
      </w:r>
      <w:r w:rsidRPr="00300521">
        <w:rPr>
          <w:rFonts w:asciiTheme="minorHAnsi" w:hAnsiTheme="minorHAnsi" w:cstheme="minorHAnsi"/>
        </w:rPr>
        <w:t xml:space="preserve">and </w:t>
      </w:r>
      <w:r w:rsidRPr="00300521" w:rsidR="00160618">
        <w:rPr>
          <w:rFonts w:asciiTheme="minorHAnsi" w:hAnsiTheme="minorHAnsi" w:cstheme="minorHAnsi"/>
        </w:rPr>
        <w:t xml:space="preserve">generally </w:t>
      </w:r>
      <w:r w:rsidRPr="00300521">
        <w:rPr>
          <w:rFonts w:asciiTheme="minorHAnsi" w:hAnsiTheme="minorHAnsi" w:cstheme="minorHAnsi"/>
        </w:rPr>
        <w:t>should not be reported as treated for destruction in Section 8.7.</w:t>
      </w:r>
    </w:p>
    <w:p w:rsidR="00385636" w:rsidRPr="00300521" w:rsidP="00F91968" w14:paraId="2481B556" w14:textId="77777777">
      <w:pPr>
        <w:pStyle w:val="Caption"/>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7</w:t>
      </w:r>
      <w:r w:rsidRPr="00300521" w:rsidR="00FC2E2B">
        <w:rPr>
          <w:rFonts w:asciiTheme="minorHAnsi" w:hAnsiTheme="minorHAnsi" w:cstheme="minorHAnsi"/>
        </w:rPr>
        <w:fldChar w:fldCharType="end"/>
      </w:r>
    </w:p>
    <w:p w:rsidR="00D5538F" w:rsidRPr="00300521" w:rsidP="008540B8" w14:paraId="1F1667D4" w14:textId="78377988">
      <w:pPr>
        <w:pStyle w:val="Equation"/>
        <w:rPr>
          <w:rFonts w:asciiTheme="minorHAnsi" w:hAnsiTheme="minorHAnsi" w:cstheme="minorHAnsi"/>
        </w:rPr>
      </w:pPr>
      <w:r w:rsidRPr="00300521">
        <w:rPr>
          <w:rFonts w:asciiTheme="minorHAnsi" w:hAnsiTheme="minorHAnsi" w:cstheme="minorHAnsi"/>
        </w:rPr>
        <w:t xml:space="preserve">Section 8.1c </w:t>
      </w:r>
      <w:r w:rsidRPr="00300521" w:rsidR="00076D0A">
        <w:rPr>
          <w:rFonts w:asciiTheme="minorHAnsi" w:hAnsiTheme="minorHAnsi" w:cstheme="minorHAnsi"/>
        </w:rPr>
        <w:t xml:space="preserve">(Total off-site disposal to Class I Underground Injection Wells, RCRA Subtitle C landfills, and other landfills) </w:t>
      </w:r>
      <w:r w:rsidRPr="00300521">
        <w:rPr>
          <w:rFonts w:asciiTheme="minorHAnsi" w:hAnsiTheme="minorHAnsi" w:cstheme="minorHAnsi"/>
        </w:rPr>
        <w:t>= Section 6.1 (</w:t>
      </w:r>
      <w:r w:rsidRPr="00300521" w:rsidR="009048D5">
        <w:rPr>
          <w:rFonts w:asciiTheme="minorHAnsi" w:hAnsiTheme="minorHAnsi" w:cstheme="minorHAnsi"/>
        </w:rPr>
        <w:t xml:space="preserve">quantities associated with P codes </w:t>
      </w:r>
      <w:r w:rsidRPr="00300521" w:rsidR="008F5E8C">
        <w:rPr>
          <w:rFonts w:asciiTheme="minorHAnsi" w:hAnsiTheme="minorHAnsi" w:cstheme="minorHAnsi"/>
        </w:rPr>
        <w:t>P33</w:t>
      </w:r>
      <w:r w:rsidRPr="00300521" w:rsidR="009048D5">
        <w:rPr>
          <w:rFonts w:asciiTheme="minorHAnsi" w:hAnsiTheme="minorHAnsi" w:cstheme="minorHAnsi"/>
        </w:rPr>
        <w:t xml:space="preserve"> and </w:t>
      </w:r>
      <w:r w:rsidRPr="00300521" w:rsidR="008F5E8C">
        <w:rPr>
          <w:rFonts w:asciiTheme="minorHAnsi" w:hAnsiTheme="minorHAnsi" w:cstheme="minorHAnsi"/>
        </w:rPr>
        <w:t>P34</w:t>
      </w:r>
      <w:r w:rsidRPr="00300521">
        <w:rPr>
          <w:rFonts w:asciiTheme="minorHAnsi" w:hAnsiTheme="minorHAnsi" w:cstheme="minorHAnsi"/>
        </w:rPr>
        <w:t>) + Section 6.2 (quantities associated with M codes M64, M65</w:t>
      </w:r>
      <w:r w:rsidRPr="00300521" w:rsidR="00AC0142">
        <w:rPr>
          <w:rFonts w:asciiTheme="minorHAnsi" w:hAnsiTheme="minorHAnsi" w:cstheme="minorHAnsi"/>
        </w:rPr>
        <w:t>,</w:t>
      </w:r>
      <w:r w:rsidRPr="00300521">
        <w:rPr>
          <w:rFonts w:asciiTheme="minorHAnsi" w:hAnsiTheme="minorHAnsi" w:cstheme="minorHAnsi"/>
        </w:rPr>
        <w:t xml:space="preserve"> and M81) </w:t>
      </w:r>
      <w:r w:rsidRPr="00300521" w:rsidR="005F3969">
        <w:rPr>
          <w:rFonts w:asciiTheme="minorHAnsi" w:hAnsiTheme="minorHAnsi" w:cstheme="minorHAnsi"/>
        </w:rPr>
        <w:t>–</w:t>
      </w:r>
      <w:r w:rsidRPr="00300521">
        <w:rPr>
          <w:rFonts w:asciiTheme="minorHAnsi" w:hAnsiTheme="minorHAnsi" w:cstheme="minorHAnsi"/>
        </w:rPr>
        <w:t xml:space="preserve"> Section 8.8 (off-site disposal to landfills or UIC Class I Wells</w:t>
      </w:r>
      <w:r w:rsidRPr="00300521" w:rsidR="002154C2">
        <w:rPr>
          <w:rFonts w:asciiTheme="minorHAnsi" w:hAnsiTheme="minorHAnsi" w:cstheme="minorHAnsi"/>
        </w:rPr>
        <w:t>, not related to production</w:t>
      </w:r>
      <w:r w:rsidRPr="00300521">
        <w:rPr>
          <w:rFonts w:asciiTheme="minorHAnsi" w:hAnsiTheme="minorHAnsi" w:cstheme="minorHAnsi"/>
        </w:rPr>
        <w:t>)</w:t>
      </w:r>
      <w:r w:rsidRPr="00300521" w:rsidR="00142039">
        <w:rPr>
          <w:rFonts w:asciiTheme="minorHAnsi" w:hAnsiTheme="minorHAnsi" w:cstheme="minorHAnsi"/>
          <w:vertAlign w:val="superscript"/>
        </w:rPr>
        <w:t xml:space="preserve"> </w:t>
      </w:r>
    </w:p>
    <w:p w:rsidR="009A48A5" w:rsidRPr="00300521" w:rsidP="00F91968" w14:paraId="399A03B6" w14:textId="77777777">
      <w:pPr>
        <w:pStyle w:val="Caption"/>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8</w:t>
      </w:r>
      <w:r w:rsidRPr="00300521" w:rsidR="00FC2E2B">
        <w:rPr>
          <w:rFonts w:asciiTheme="minorHAnsi" w:hAnsiTheme="minorHAnsi" w:cstheme="minorHAnsi"/>
        </w:rPr>
        <w:fldChar w:fldCharType="end"/>
      </w:r>
    </w:p>
    <w:p w:rsidR="00D5538F" w:rsidRPr="00300521" w:rsidP="008540B8" w14:paraId="648D32D5" w14:textId="07E123C4">
      <w:pPr>
        <w:pStyle w:val="Equation"/>
        <w:rPr>
          <w:rFonts w:asciiTheme="minorHAnsi" w:hAnsiTheme="minorHAnsi" w:cstheme="minorHAnsi"/>
        </w:rPr>
      </w:pPr>
      <w:r w:rsidRPr="00300521">
        <w:rPr>
          <w:rFonts w:asciiTheme="minorHAnsi" w:hAnsiTheme="minorHAnsi" w:cstheme="minorHAnsi"/>
        </w:rPr>
        <w:t xml:space="preserve">Section 8.1d </w:t>
      </w:r>
      <w:r w:rsidRPr="00300521" w:rsidR="00076D0A">
        <w:rPr>
          <w:rFonts w:asciiTheme="minorHAnsi" w:hAnsiTheme="minorHAnsi" w:cstheme="minorHAnsi"/>
        </w:rPr>
        <w:t xml:space="preserve">(Total other off-site disposal or other releases) </w:t>
      </w:r>
      <w:r w:rsidRPr="00300521">
        <w:rPr>
          <w:rFonts w:asciiTheme="minorHAnsi" w:hAnsiTheme="minorHAnsi" w:cstheme="minorHAnsi"/>
        </w:rPr>
        <w:t>= Section 6.1 (</w:t>
      </w:r>
      <w:r w:rsidRPr="00300521" w:rsidR="00E84FC7">
        <w:rPr>
          <w:rFonts w:asciiTheme="minorHAnsi" w:hAnsiTheme="minorHAnsi" w:cstheme="minorHAnsi"/>
        </w:rPr>
        <w:t xml:space="preserve">quantities associated with P codes </w:t>
      </w:r>
      <w:r w:rsidRPr="00300521" w:rsidR="008F5E8C">
        <w:rPr>
          <w:rFonts w:asciiTheme="minorHAnsi" w:hAnsiTheme="minorHAnsi" w:cstheme="minorHAnsi"/>
        </w:rPr>
        <w:t>P30</w:t>
      </w:r>
      <w:r w:rsidRPr="00300521" w:rsidR="00E84FC7">
        <w:rPr>
          <w:rFonts w:asciiTheme="minorHAnsi" w:hAnsiTheme="minorHAnsi" w:cstheme="minorHAnsi"/>
        </w:rPr>
        <w:t xml:space="preserve">, </w:t>
      </w:r>
      <w:r w:rsidRPr="00300521" w:rsidR="008F5E8C">
        <w:rPr>
          <w:rFonts w:asciiTheme="minorHAnsi" w:hAnsiTheme="minorHAnsi" w:cstheme="minorHAnsi"/>
        </w:rPr>
        <w:t>P31</w:t>
      </w:r>
      <w:r w:rsidRPr="00300521" w:rsidR="00E84FC7">
        <w:rPr>
          <w:rFonts w:asciiTheme="minorHAnsi" w:hAnsiTheme="minorHAnsi" w:cstheme="minorHAnsi"/>
        </w:rPr>
        <w:t xml:space="preserve">, </w:t>
      </w:r>
      <w:r w:rsidRPr="00300521" w:rsidR="008F5E8C">
        <w:rPr>
          <w:rFonts w:asciiTheme="minorHAnsi" w:hAnsiTheme="minorHAnsi" w:cstheme="minorHAnsi"/>
        </w:rPr>
        <w:t>P32</w:t>
      </w:r>
      <w:r w:rsidRPr="00300521" w:rsidR="00E84FC7">
        <w:rPr>
          <w:rFonts w:asciiTheme="minorHAnsi" w:hAnsiTheme="minorHAnsi" w:cstheme="minorHAnsi"/>
        </w:rPr>
        <w:t xml:space="preserve">, </w:t>
      </w:r>
      <w:r w:rsidRPr="00300521" w:rsidR="008F5E8C">
        <w:rPr>
          <w:rFonts w:asciiTheme="minorHAnsi" w:hAnsiTheme="minorHAnsi" w:cstheme="minorHAnsi"/>
        </w:rPr>
        <w:t>P35</w:t>
      </w:r>
      <w:r w:rsidRPr="00300521" w:rsidR="00E84FC7">
        <w:rPr>
          <w:rFonts w:asciiTheme="minorHAnsi" w:hAnsiTheme="minorHAnsi" w:cstheme="minorHAnsi"/>
        </w:rPr>
        <w:t xml:space="preserve">, and </w:t>
      </w:r>
      <w:r w:rsidRPr="00300521" w:rsidR="008F5E8C">
        <w:rPr>
          <w:rFonts w:asciiTheme="minorHAnsi" w:hAnsiTheme="minorHAnsi" w:cstheme="minorHAnsi"/>
        </w:rPr>
        <w:t>P36</w:t>
      </w:r>
      <w:r w:rsidRPr="00300521">
        <w:rPr>
          <w:rFonts w:asciiTheme="minorHAnsi" w:hAnsiTheme="minorHAnsi" w:cstheme="minorHAnsi"/>
        </w:rPr>
        <w:t xml:space="preserve">) + Section 6.2 (quantities associated with M codes M10, M41, M62, M66, M67, M73, M79, M82, M90, M94, and M99) </w:t>
      </w:r>
      <w:r w:rsidRPr="00300521" w:rsidR="00EB6DC7">
        <w:rPr>
          <w:rFonts w:asciiTheme="minorHAnsi" w:hAnsiTheme="minorHAnsi" w:cstheme="minorHAnsi"/>
        </w:rPr>
        <w:t xml:space="preserve">– </w:t>
      </w:r>
      <w:r w:rsidRPr="00300521">
        <w:rPr>
          <w:rFonts w:asciiTheme="minorHAnsi" w:hAnsiTheme="minorHAnsi" w:cstheme="minorHAnsi"/>
        </w:rPr>
        <w:t>Section 8.8 (off-site disposal or other releases, other than disposal to landfills or UIC Class I Wells</w:t>
      </w:r>
      <w:r w:rsidRPr="00300521" w:rsidR="002154C2">
        <w:rPr>
          <w:rFonts w:asciiTheme="minorHAnsi" w:hAnsiTheme="minorHAnsi" w:cstheme="minorHAnsi"/>
        </w:rPr>
        <w:t>, not related to production</w:t>
      </w:r>
      <w:r w:rsidRPr="00300521">
        <w:rPr>
          <w:rFonts w:asciiTheme="minorHAnsi" w:hAnsiTheme="minorHAnsi" w:cstheme="minorHAnsi"/>
        </w:rPr>
        <w:t>)</w:t>
      </w:r>
    </w:p>
    <w:p w:rsidR="00142039" w:rsidRPr="00300521" w:rsidP="00F91968" w14:paraId="17E40DCB" w14:textId="4AFF2AC4">
      <w:pPr>
        <w:pStyle w:val="BodyText"/>
        <w:rPr>
          <w:rFonts w:asciiTheme="minorHAnsi" w:hAnsiTheme="minorHAnsi" w:cstheme="minorHAnsi"/>
        </w:rPr>
      </w:pPr>
      <w:r w:rsidRPr="00300521">
        <w:rPr>
          <w:rFonts w:asciiTheme="minorHAnsi" w:hAnsiTheme="minorHAnsi" w:cstheme="minorHAnsi"/>
          <w:szCs w:val="22"/>
        </w:rPr>
        <w:t xml:space="preserve">Some chemicals in addition to metals and metal category compounds might not be treated for destruction at a POTW. </w:t>
      </w:r>
      <w:r w:rsidRPr="00300521">
        <w:rPr>
          <w:rFonts w:asciiTheme="minorHAnsi" w:hAnsiTheme="minorHAnsi" w:cstheme="minorHAnsi"/>
        </w:rPr>
        <w:t>If some or all of a chemical is not treated for destruction at the POTW, report that quantity in Section 8.1</w:t>
      </w:r>
      <w:r w:rsidRPr="00300521" w:rsidR="00A675DD">
        <w:rPr>
          <w:rFonts w:asciiTheme="minorHAnsi" w:hAnsiTheme="minorHAnsi" w:cstheme="minorHAnsi"/>
        </w:rPr>
        <w:t>c or 8.1d</w:t>
      </w:r>
      <w:r w:rsidRPr="00300521">
        <w:rPr>
          <w:rFonts w:asciiTheme="minorHAnsi" w:hAnsiTheme="minorHAnsi" w:cstheme="minorHAnsi"/>
        </w:rPr>
        <w:t xml:space="preserve"> (as indicated in the equations above) instead of Section 8.7 (which is the quantity treated off-site).</w:t>
      </w:r>
      <w:r w:rsidRPr="00300521" w:rsidR="004A1776">
        <w:rPr>
          <w:rFonts w:asciiTheme="minorHAnsi" w:hAnsiTheme="minorHAnsi" w:cstheme="minorHAnsi"/>
        </w:rPr>
        <w:t xml:space="preserve"> In such cases, report using up to two decimal places.</w:t>
      </w:r>
    </w:p>
    <w:p w:rsidR="00D5538F" w:rsidRPr="00300521" w:rsidP="0054681D" w14:paraId="22F1D441" w14:textId="1EFD12EA">
      <w:pPr>
        <w:pStyle w:val="BodyText"/>
        <w:rPr>
          <w:rFonts w:asciiTheme="minorHAnsi" w:hAnsiTheme="minorHAnsi" w:cstheme="minorHAnsi"/>
        </w:rPr>
      </w:pPr>
      <w:r w:rsidRPr="00300521">
        <w:rPr>
          <w:rFonts w:asciiTheme="minorHAnsi" w:hAnsiTheme="minorHAnsi" w:cstheme="minorHAnsi"/>
        </w:rPr>
        <w:t xml:space="preserve">Default POTW distribution percentages and assumptions for </w:t>
      </w:r>
      <w:r w:rsidRPr="00300521" w:rsidR="006F7F75">
        <w:rPr>
          <w:rFonts w:asciiTheme="minorHAnsi" w:hAnsiTheme="minorHAnsi" w:cstheme="minorHAnsi"/>
        </w:rPr>
        <w:t xml:space="preserve">TRI </w:t>
      </w:r>
      <w:r w:rsidRPr="00300521">
        <w:rPr>
          <w:rFonts w:asciiTheme="minorHAnsi" w:hAnsiTheme="minorHAnsi" w:cstheme="minorHAnsi"/>
        </w:rPr>
        <w:t xml:space="preserve">chemicals sent to POTWs, which are based on experimental and estimated data, </w:t>
      </w:r>
      <w:r w:rsidRPr="00300521" w:rsidR="001311E3">
        <w:rPr>
          <w:rFonts w:asciiTheme="minorHAnsi" w:hAnsiTheme="minorHAnsi" w:cstheme="minorHAnsi"/>
        </w:rPr>
        <w:t>are provided</w:t>
      </w:r>
      <w:r w:rsidRPr="00300521">
        <w:rPr>
          <w:rFonts w:asciiTheme="minorHAnsi" w:hAnsiTheme="minorHAnsi" w:cstheme="minorHAnsi"/>
        </w:rPr>
        <w:t xml:space="preserve"> </w:t>
      </w:r>
      <w:r w:rsidRPr="00300521" w:rsidR="00BA77D6">
        <w:rPr>
          <w:rFonts w:asciiTheme="minorHAnsi" w:hAnsiTheme="minorHAnsi" w:cstheme="minorHAnsi"/>
        </w:rPr>
        <w:t xml:space="preserve">at </w:t>
      </w:r>
      <w:hyperlink r:id="rId28" w:anchor="potw_percentages" w:history="1">
        <w:r w:rsidRPr="00300521" w:rsidR="00BA77D6">
          <w:rPr>
            <w:rStyle w:val="Hyperlink"/>
            <w:rFonts w:asciiTheme="minorHAnsi" w:hAnsiTheme="minorHAnsi" w:cstheme="minorHAnsi"/>
          </w:rPr>
          <w:t>https://guideme.epa.gov/ords/guideme_ext/f?p=guideme:rfi-home#potw_percentages</w:t>
        </w:r>
      </w:hyperlink>
      <w:r w:rsidRPr="00300521">
        <w:rPr>
          <w:rFonts w:asciiTheme="minorHAnsi" w:hAnsiTheme="minorHAnsi" w:cstheme="minorHAnsi"/>
        </w:rPr>
        <w:t>.</w:t>
      </w:r>
      <w:r w:rsidRPr="00300521" w:rsidR="002660D1">
        <w:rPr>
          <w:rFonts w:asciiTheme="minorHAnsi" w:hAnsiTheme="minorHAnsi" w:cstheme="minorHAnsi"/>
        </w:rPr>
        <w:t xml:space="preserve"> </w:t>
      </w:r>
      <w:r w:rsidRPr="00300521" w:rsidR="001311E3">
        <w:rPr>
          <w:rFonts w:asciiTheme="minorHAnsi" w:hAnsiTheme="minorHAnsi" w:cstheme="minorHAnsi"/>
        </w:rPr>
        <w:t xml:space="preserve">TRI-MEweb </w:t>
      </w:r>
      <w:r w:rsidRPr="00300521" w:rsidR="001311E3">
        <w:rPr>
          <w:rFonts w:asciiTheme="minorHAnsi" w:hAnsiTheme="minorHAnsi" w:cstheme="minorHAnsi"/>
        </w:rPr>
        <w:t xml:space="preserve">uses </w:t>
      </w:r>
      <w:r w:rsidRPr="00300521" w:rsidR="0027572B">
        <w:rPr>
          <w:rFonts w:asciiTheme="minorHAnsi" w:hAnsiTheme="minorHAnsi" w:cstheme="minorHAnsi"/>
        </w:rPr>
        <w:t xml:space="preserve">these </w:t>
      </w:r>
      <w:r w:rsidRPr="00300521" w:rsidR="002660D1">
        <w:rPr>
          <w:rFonts w:asciiTheme="minorHAnsi" w:hAnsiTheme="minorHAnsi" w:cstheme="minorHAnsi"/>
        </w:rPr>
        <w:t xml:space="preserve">assumptions </w:t>
      </w:r>
      <w:r w:rsidRPr="00300521" w:rsidR="00170772">
        <w:rPr>
          <w:rFonts w:asciiTheme="minorHAnsi" w:hAnsiTheme="minorHAnsi" w:cstheme="minorHAnsi"/>
        </w:rPr>
        <w:t xml:space="preserve">to </w:t>
      </w:r>
      <w:r w:rsidRPr="00300521" w:rsidR="0027572B">
        <w:rPr>
          <w:rFonts w:asciiTheme="minorHAnsi" w:hAnsiTheme="minorHAnsi" w:cstheme="minorHAnsi"/>
        </w:rPr>
        <w:t xml:space="preserve">calculate </w:t>
      </w:r>
      <w:r w:rsidRPr="00300521" w:rsidR="00170772">
        <w:rPr>
          <w:rFonts w:asciiTheme="minorHAnsi" w:hAnsiTheme="minorHAnsi" w:cstheme="minorHAnsi"/>
        </w:rPr>
        <w:t>chemical</w:t>
      </w:r>
      <w:r w:rsidRPr="00300521" w:rsidR="001311E3">
        <w:rPr>
          <w:rFonts w:asciiTheme="minorHAnsi" w:hAnsiTheme="minorHAnsi" w:cstheme="minorHAnsi"/>
        </w:rPr>
        <w:t>-</w:t>
      </w:r>
      <w:r w:rsidRPr="00300521" w:rsidR="00170772">
        <w:rPr>
          <w:rFonts w:asciiTheme="minorHAnsi" w:hAnsiTheme="minorHAnsi" w:cstheme="minorHAnsi"/>
        </w:rPr>
        <w:t xml:space="preserve">specific </w:t>
      </w:r>
      <w:r w:rsidRPr="00300521" w:rsidR="0056762D">
        <w:rPr>
          <w:rFonts w:asciiTheme="minorHAnsi" w:hAnsiTheme="minorHAnsi" w:cstheme="minorHAnsi"/>
        </w:rPr>
        <w:t>aggregations</w:t>
      </w:r>
      <w:r w:rsidRPr="00300521" w:rsidR="008B50A1">
        <w:rPr>
          <w:rFonts w:asciiTheme="minorHAnsi" w:hAnsiTheme="minorHAnsi" w:cstheme="minorHAnsi"/>
        </w:rPr>
        <w:t xml:space="preserve">. </w:t>
      </w:r>
      <w:r w:rsidRPr="00300521" w:rsidR="00170772">
        <w:rPr>
          <w:rFonts w:asciiTheme="minorHAnsi" w:hAnsiTheme="minorHAnsi" w:cstheme="minorHAnsi"/>
        </w:rPr>
        <w:t xml:space="preserve"> </w:t>
      </w:r>
    </w:p>
    <w:p w:rsidR="005C408C" w:rsidRPr="00300521" w:rsidP="00CE69C8" w14:paraId="32687B3C" w14:textId="77777777">
      <w:pPr>
        <w:pStyle w:val="Heading3"/>
        <w:rPr>
          <w:rFonts w:asciiTheme="minorHAnsi" w:hAnsiTheme="minorHAnsi" w:cstheme="minorHAnsi"/>
        </w:rPr>
      </w:pPr>
      <w:bookmarkStart w:id="763" w:name="_Toc19619264"/>
      <w:bookmarkStart w:id="764" w:name="_Toc53641707"/>
      <w:bookmarkStart w:id="765" w:name="_Toc152348799"/>
      <w:bookmarkStart w:id="766" w:name="_Toc225253122"/>
      <w:r w:rsidRPr="00300521">
        <w:rPr>
          <w:rFonts w:asciiTheme="minorHAnsi" w:hAnsiTheme="minorHAnsi" w:cstheme="minorHAnsi"/>
        </w:rPr>
        <w:t xml:space="preserve">Sections 8.2 and 8.3: </w:t>
      </w:r>
      <w:r w:rsidRPr="00300521" w:rsidR="00C11B9E">
        <w:rPr>
          <w:rFonts w:asciiTheme="minorHAnsi" w:hAnsiTheme="minorHAnsi" w:cstheme="minorHAnsi"/>
        </w:rPr>
        <w:t>Energy Recovery</w:t>
      </w:r>
      <w:bookmarkEnd w:id="763"/>
      <w:bookmarkEnd w:id="764"/>
      <w:bookmarkEnd w:id="765"/>
      <w:bookmarkEnd w:id="766"/>
      <w:r w:rsidRPr="00300521" w:rsidR="00D5538F">
        <w:rPr>
          <w:rFonts w:asciiTheme="minorHAnsi" w:hAnsiTheme="minorHAnsi" w:cstheme="minorHAnsi"/>
        </w:rPr>
        <w:t xml:space="preserve"> </w:t>
      </w:r>
    </w:p>
    <w:p w:rsidR="00D5538F" w:rsidRPr="00300521" w:rsidP="0014162C" w14:paraId="6D4C7A6C" w14:textId="4D5B882F">
      <w:pPr>
        <w:pStyle w:val="BodyText"/>
        <w:rPr>
          <w:rFonts w:asciiTheme="minorHAnsi" w:hAnsiTheme="minorHAnsi" w:cstheme="minorHAnsi"/>
        </w:rPr>
      </w:pPr>
      <w:r w:rsidRPr="00300521">
        <w:rPr>
          <w:rFonts w:asciiTheme="minorHAnsi" w:hAnsiTheme="minorHAnsi" w:cstheme="minorHAnsi"/>
        </w:rPr>
        <w:t xml:space="preserve">In Sections 8.2 and 8.3, report a </w:t>
      </w:r>
      <w:r w:rsidRPr="00300521" w:rsidR="002E286A">
        <w:rPr>
          <w:rFonts w:asciiTheme="minorHAnsi" w:hAnsiTheme="minorHAnsi" w:cstheme="minorHAnsi"/>
        </w:rPr>
        <w:t>TRI-listed</w:t>
      </w:r>
      <w:r w:rsidRPr="00300521">
        <w:rPr>
          <w:rFonts w:asciiTheme="minorHAnsi" w:hAnsiTheme="minorHAnsi" w:cstheme="minorHAnsi"/>
        </w:rPr>
        <w:t xml:space="preserve"> chemical or a mixture containing a</w:t>
      </w:r>
      <w:r w:rsidRPr="00300521" w:rsidR="002E286A">
        <w:rPr>
          <w:rFonts w:asciiTheme="minorHAnsi" w:hAnsiTheme="minorHAnsi" w:cstheme="minorHAnsi"/>
        </w:rPr>
        <w:t xml:space="preserve"> TRI-listed</w:t>
      </w:r>
      <w:r w:rsidRPr="00300521">
        <w:rPr>
          <w:rFonts w:asciiTheme="minorHAnsi" w:hAnsiTheme="minorHAnsi" w:cstheme="minorHAnsi"/>
        </w:rPr>
        <w:t xml:space="preserve"> chemical used for energy recovery on-site or sent off-site for energy recovery, unless it is a </w:t>
      </w:r>
      <w:r w:rsidRPr="00300521" w:rsidR="005B46E9">
        <w:rPr>
          <w:rFonts w:asciiTheme="minorHAnsi" w:hAnsiTheme="minorHAnsi" w:cstheme="minorHAnsi"/>
        </w:rPr>
        <w:t>commercially available</w:t>
      </w:r>
      <w:r w:rsidRPr="00300521">
        <w:rPr>
          <w:rFonts w:asciiTheme="minorHAnsi" w:hAnsiTheme="minorHAnsi" w:cstheme="minorHAnsi"/>
        </w:rPr>
        <w:t xml:space="preserve"> fuel (e.g., fuel oil no. 6). </w:t>
      </w:r>
      <w:r w:rsidRPr="00300521" w:rsidR="005E26F0">
        <w:rPr>
          <w:rFonts w:asciiTheme="minorHAnsi" w:hAnsiTheme="minorHAnsi" w:cstheme="minorHAnsi"/>
        </w:rPr>
        <w:t xml:space="preserve">TRI-MEweb automatically </w:t>
      </w:r>
      <w:r w:rsidRPr="00300521" w:rsidR="0027572B">
        <w:rPr>
          <w:rFonts w:asciiTheme="minorHAnsi" w:hAnsiTheme="minorHAnsi" w:cstheme="minorHAnsi"/>
        </w:rPr>
        <w:t xml:space="preserve">calculates </w:t>
      </w:r>
      <w:r w:rsidRPr="00300521" w:rsidR="00305AC3">
        <w:rPr>
          <w:rFonts w:asciiTheme="minorHAnsi" w:hAnsiTheme="minorHAnsi" w:cstheme="minorHAnsi"/>
        </w:rPr>
        <w:t xml:space="preserve">Section </w:t>
      </w:r>
      <w:r w:rsidRPr="00300521" w:rsidR="00552D66">
        <w:rPr>
          <w:rFonts w:asciiTheme="minorHAnsi" w:hAnsiTheme="minorHAnsi" w:cstheme="minorHAnsi"/>
        </w:rPr>
        <w:t>8.3</w:t>
      </w:r>
      <w:r w:rsidRPr="00300521" w:rsidR="005E26F0">
        <w:rPr>
          <w:rFonts w:asciiTheme="minorHAnsi" w:hAnsiTheme="minorHAnsi" w:cstheme="minorHAnsi"/>
        </w:rPr>
        <w:t xml:space="preserve"> quantities based on production-related</w:t>
      </w:r>
      <w:r w:rsidRPr="00300521" w:rsidR="00552D66">
        <w:rPr>
          <w:rFonts w:asciiTheme="minorHAnsi" w:hAnsiTheme="minorHAnsi" w:cstheme="minorHAnsi"/>
        </w:rPr>
        <w:t xml:space="preserve"> energy recovery </w:t>
      </w:r>
      <w:r w:rsidRPr="00300521" w:rsidR="00B97DA4">
        <w:rPr>
          <w:rFonts w:asciiTheme="minorHAnsi" w:hAnsiTheme="minorHAnsi" w:cstheme="minorHAnsi"/>
        </w:rPr>
        <w:t xml:space="preserve">reported in Section 7 </w:t>
      </w:r>
      <w:r w:rsidRPr="00300521" w:rsidR="00BD4A69">
        <w:rPr>
          <w:rFonts w:asciiTheme="minorHAnsi" w:hAnsiTheme="minorHAnsi" w:cstheme="minorHAnsi"/>
        </w:rPr>
        <w:t>(on</w:t>
      </w:r>
      <w:r w:rsidRPr="00300521" w:rsidR="001F1903">
        <w:rPr>
          <w:rFonts w:asciiTheme="minorHAnsi" w:hAnsiTheme="minorHAnsi" w:cstheme="minorHAnsi"/>
        </w:rPr>
        <w:t>-</w:t>
      </w:r>
      <w:r w:rsidRPr="00300521" w:rsidR="00BD4A69">
        <w:rPr>
          <w:rFonts w:asciiTheme="minorHAnsi" w:hAnsiTheme="minorHAnsi" w:cstheme="minorHAnsi"/>
        </w:rPr>
        <w:t xml:space="preserve">site) </w:t>
      </w:r>
      <w:r w:rsidRPr="00300521" w:rsidR="00B97DA4">
        <w:rPr>
          <w:rFonts w:asciiTheme="minorHAnsi" w:hAnsiTheme="minorHAnsi" w:cstheme="minorHAnsi"/>
        </w:rPr>
        <w:t>or</w:t>
      </w:r>
      <w:r w:rsidRPr="00300521" w:rsidR="00BD4A69">
        <w:rPr>
          <w:rFonts w:asciiTheme="minorHAnsi" w:hAnsiTheme="minorHAnsi" w:cstheme="minorHAnsi"/>
        </w:rPr>
        <w:t xml:space="preserve"> Section 6 (off</w:t>
      </w:r>
      <w:r w:rsidRPr="00300521" w:rsidR="001F1903">
        <w:rPr>
          <w:rFonts w:asciiTheme="minorHAnsi" w:hAnsiTheme="minorHAnsi" w:cstheme="minorHAnsi"/>
        </w:rPr>
        <w:t>-</w:t>
      </w:r>
      <w:r w:rsidRPr="00300521" w:rsidR="00BD4A69">
        <w:rPr>
          <w:rFonts w:asciiTheme="minorHAnsi" w:hAnsiTheme="minorHAnsi" w:cstheme="minorHAnsi"/>
        </w:rPr>
        <w:t>site).</w:t>
      </w:r>
      <w:r w:rsidRPr="00300521" w:rsidR="00B97DA4">
        <w:rPr>
          <w:rFonts w:asciiTheme="minorHAnsi" w:hAnsiTheme="minorHAnsi" w:cstheme="minorHAnsi"/>
        </w:rPr>
        <w:t xml:space="preserve"> </w:t>
      </w:r>
      <w:r w:rsidRPr="00300521">
        <w:rPr>
          <w:rFonts w:asciiTheme="minorHAnsi" w:hAnsiTheme="minorHAnsi" w:cstheme="minorHAnsi"/>
        </w:rPr>
        <w:t xml:space="preserve">For </w:t>
      </w:r>
      <w:r w:rsidRPr="00300521" w:rsidR="000D04DB">
        <w:rPr>
          <w:rFonts w:asciiTheme="minorHAnsi" w:hAnsiTheme="minorHAnsi" w:cstheme="minorHAnsi"/>
        </w:rPr>
        <w:t xml:space="preserve">TRI </w:t>
      </w:r>
      <w:r w:rsidRPr="00300521">
        <w:rPr>
          <w:rFonts w:asciiTheme="minorHAnsi" w:hAnsiTheme="minorHAnsi" w:cstheme="minorHAnsi"/>
        </w:rPr>
        <w:t xml:space="preserve">reporting </w:t>
      </w:r>
      <w:r w:rsidRPr="00300521" w:rsidR="000D04DB">
        <w:rPr>
          <w:rFonts w:asciiTheme="minorHAnsi" w:hAnsiTheme="minorHAnsi" w:cstheme="minorHAnsi"/>
        </w:rPr>
        <w:t>purposes</w:t>
      </w:r>
      <w:r w:rsidRPr="00300521">
        <w:rPr>
          <w:rFonts w:asciiTheme="minorHAnsi" w:hAnsiTheme="minorHAnsi" w:cstheme="minorHAnsi"/>
        </w:rPr>
        <w:t xml:space="preserve">, on-site and off-site energy recovery is the combustion of a waste stream containing a </w:t>
      </w:r>
      <w:r w:rsidRPr="00300521" w:rsidR="00B86014">
        <w:rPr>
          <w:rFonts w:asciiTheme="minorHAnsi" w:hAnsiTheme="minorHAnsi" w:cstheme="minorHAnsi"/>
        </w:rPr>
        <w:t>TRI-listed</w:t>
      </w:r>
      <w:r w:rsidRPr="00300521">
        <w:rPr>
          <w:rFonts w:asciiTheme="minorHAnsi" w:hAnsiTheme="minorHAnsi" w:cstheme="minorHAnsi"/>
        </w:rPr>
        <w:t xml:space="preserve"> chemical when:</w:t>
      </w:r>
    </w:p>
    <w:p w:rsidR="00D5538F" w:rsidRPr="00300521" w:rsidP="000205B3" w14:paraId="2A0161F8" w14:textId="77777777">
      <w:pPr>
        <w:spacing w:after="120"/>
        <w:ind w:left="547" w:hanging="547"/>
        <w:rPr>
          <w:rFonts w:asciiTheme="minorHAnsi" w:hAnsiTheme="minorHAnsi" w:cstheme="minorHAnsi"/>
          <w:szCs w:val="22"/>
        </w:rPr>
      </w:pPr>
      <w:r w:rsidRPr="00300521">
        <w:rPr>
          <w:rFonts w:asciiTheme="minorHAnsi" w:hAnsiTheme="minorHAnsi" w:cstheme="minorHAnsi"/>
          <w:szCs w:val="22"/>
        </w:rPr>
        <w:t>(a)</w:t>
      </w:r>
      <w:r w:rsidRPr="00300521">
        <w:rPr>
          <w:rFonts w:asciiTheme="minorHAnsi" w:hAnsiTheme="minorHAnsi" w:cstheme="minorHAnsi"/>
          <w:szCs w:val="22"/>
        </w:rPr>
        <w:tab/>
        <w:t>The combustion unit is integrated into an energy recovery system (i.e., industrial furnaces, kilns, and boilers); and</w:t>
      </w:r>
    </w:p>
    <w:p w:rsidR="00D5538F" w:rsidRPr="00300521" w:rsidP="00BD0CF7" w14:paraId="12182DC1" w14:textId="01537B33">
      <w:pPr>
        <w:spacing w:after="120"/>
        <w:ind w:left="547" w:hanging="547"/>
        <w:rPr>
          <w:rFonts w:asciiTheme="minorHAnsi" w:hAnsiTheme="minorHAnsi" w:cstheme="minorHAnsi"/>
          <w:szCs w:val="22"/>
        </w:rPr>
      </w:pPr>
      <w:r w:rsidRPr="00300521">
        <w:rPr>
          <w:rFonts w:asciiTheme="minorHAnsi" w:hAnsiTheme="minorHAnsi" w:cstheme="minorHAnsi"/>
          <w:szCs w:val="22"/>
        </w:rPr>
        <w:t>(b)</w:t>
      </w:r>
      <w:r w:rsidRPr="00300521">
        <w:rPr>
          <w:rFonts w:asciiTheme="minorHAnsi" w:hAnsiTheme="minorHAnsi" w:cstheme="minorHAnsi"/>
          <w:szCs w:val="22"/>
        </w:rPr>
        <w:tab/>
        <w:t xml:space="preserve">The </w:t>
      </w:r>
      <w:r w:rsidRPr="00300521" w:rsidR="00B86014">
        <w:rPr>
          <w:rFonts w:asciiTheme="minorHAnsi" w:hAnsiTheme="minorHAnsi" w:cstheme="minorHAnsi"/>
          <w:szCs w:val="22"/>
        </w:rPr>
        <w:t>TRI-listed</w:t>
      </w:r>
      <w:r w:rsidRPr="00300521">
        <w:rPr>
          <w:rFonts w:asciiTheme="minorHAnsi" w:hAnsiTheme="minorHAnsi" w:cstheme="minorHAnsi"/>
          <w:szCs w:val="22"/>
        </w:rPr>
        <w:t xml:space="preserve"> chemical is combustible and has a significant heating value (</w:t>
      </w:r>
      <w:r w:rsidRPr="00300521" w:rsidR="00683DC2">
        <w:rPr>
          <w:rFonts w:asciiTheme="minorHAnsi" w:hAnsiTheme="minorHAnsi" w:cstheme="minorHAnsi"/>
          <w:szCs w:val="22"/>
        </w:rPr>
        <w:t>e</w:t>
      </w:r>
      <w:r w:rsidRPr="00300521">
        <w:rPr>
          <w:rFonts w:asciiTheme="minorHAnsi" w:hAnsiTheme="minorHAnsi" w:cstheme="minorHAnsi"/>
          <w:szCs w:val="22"/>
        </w:rPr>
        <w:t>.</w:t>
      </w:r>
      <w:r w:rsidRPr="00300521" w:rsidR="00683DC2">
        <w:rPr>
          <w:rFonts w:asciiTheme="minorHAnsi" w:hAnsiTheme="minorHAnsi" w:cstheme="minorHAnsi"/>
          <w:szCs w:val="22"/>
        </w:rPr>
        <w:t>g</w:t>
      </w:r>
      <w:r w:rsidRPr="00300521">
        <w:rPr>
          <w:rFonts w:asciiTheme="minorHAnsi" w:hAnsiTheme="minorHAnsi" w:cstheme="minorHAnsi"/>
          <w:szCs w:val="22"/>
        </w:rPr>
        <w:t>., 5</w:t>
      </w:r>
      <w:r w:rsidRPr="00300521" w:rsidR="004A0B7B">
        <w:rPr>
          <w:rFonts w:asciiTheme="minorHAnsi" w:hAnsiTheme="minorHAnsi" w:cstheme="minorHAnsi"/>
          <w:szCs w:val="22"/>
        </w:rPr>
        <w:t>,</w:t>
      </w:r>
      <w:r w:rsidRPr="00300521">
        <w:rPr>
          <w:rFonts w:asciiTheme="minorHAnsi" w:hAnsiTheme="minorHAnsi" w:cstheme="minorHAnsi"/>
          <w:szCs w:val="22"/>
        </w:rPr>
        <w:t>000 BTU</w:t>
      </w:r>
      <w:r w:rsidRPr="00300521" w:rsidR="004A0B7B">
        <w:rPr>
          <w:rFonts w:asciiTheme="minorHAnsi" w:hAnsiTheme="minorHAnsi" w:cstheme="minorHAnsi"/>
          <w:szCs w:val="22"/>
        </w:rPr>
        <w:t>/lb</w:t>
      </w:r>
      <w:r w:rsidRPr="00300521" w:rsidR="009F4E1E">
        <w:rPr>
          <w:rFonts w:asciiTheme="minorHAnsi" w:hAnsiTheme="minorHAnsi" w:cstheme="minorHAnsi"/>
          <w:szCs w:val="22"/>
        </w:rPr>
        <w:t>.</w:t>
      </w:r>
      <w:r w:rsidRPr="00300521">
        <w:rPr>
          <w:rFonts w:asciiTheme="minorHAnsi" w:hAnsiTheme="minorHAnsi" w:cstheme="minorHAnsi"/>
          <w:szCs w:val="22"/>
        </w:rPr>
        <w:t>)</w:t>
      </w:r>
    </w:p>
    <w:p w:rsidR="00D5538F" w:rsidRPr="00300521" w:rsidP="00F91968" w14:paraId="44A0039B" w14:textId="07358E59">
      <w:pPr>
        <w:pStyle w:val="BodyText"/>
        <w:rPr>
          <w:rFonts w:asciiTheme="minorHAnsi" w:hAnsiTheme="minorHAnsi" w:cstheme="minorHAnsi"/>
        </w:rPr>
      </w:pPr>
      <w:r w:rsidRPr="00300521">
        <w:rPr>
          <w:rFonts w:asciiTheme="minorHAnsi" w:hAnsiTheme="minorHAnsi" w:cstheme="minorHAnsi"/>
        </w:rPr>
        <w:t>Metals and metal category compounds cannot be combusted for energy recovery. For metals and metal category compounds, enter NA in Sections 8.2 and 8.3.</w:t>
      </w:r>
    </w:p>
    <w:p w:rsidR="00D5538F" w:rsidRPr="00300521" w:rsidP="00F91968" w14:paraId="49B71784" w14:textId="77777777">
      <w:pPr>
        <w:pStyle w:val="BodyText"/>
        <w:rPr>
          <w:rFonts w:asciiTheme="minorHAnsi" w:hAnsiTheme="minorHAnsi" w:cstheme="minorHAnsi"/>
        </w:rPr>
      </w:pPr>
      <w:r w:rsidRPr="00300521">
        <w:rPr>
          <w:rFonts w:asciiTheme="minorHAnsi" w:hAnsiTheme="minorHAnsi" w:cstheme="minorHAnsi"/>
        </w:rPr>
        <w:t>Quantities used for energy recovery off-site that are reported in Section 8.8 are excluded from Section 8.3.</w:t>
      </w:r>
    </w:p>
    <w:p w:rsidR="00667DBF" w:rsidRPr="00300521" w:rsidP="00F91968" w14:paraId="100E045D" w14:textId="77777777">
      <w:pPr>
        <w:pStyle w:val="Caption"/>
        <w:rPr>
          <w:rFonts w:asciiTheme="minorHAnsi" w:hAnsiTheme="minorHAnsi" w:cstheme="minorHAnsi"/>
          <w:b w:val="0"/>
          <w:szCs w:val="22"/>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9</w:t>
      </w:r>
      <w:r w:rsidRPr="00300521" w:rsidR="00FC2E2B">
        <w:rPr>
          <w:rFonts w:asciiTheme="minorHAnsi" w:hAnsiTheme="minorHAnsi" w:cstheme="minorHAnsi"/>
        </w:rPr>
        <w:fldChar w:fldCharType="end"/>
      </w:r>
    </w:p>
    <w:p w:rsidR="00667DBF" w:rsidRPr="00300521" w:rsidP="008540B8" w14:paraId="04CA1C5C" w14:textId="77777777">
      <w:pPr>
        <w:pStyle w:val="Equation"/>
        <w:rPr>
          <w:rFonts w:asciiTheme="minorHAnsi" w:hAnsiTheme="minorHAnsi" w:cstheme="minorHAnsi"/>
        </w:rPr>
      </w:pPr>
      <w:r w:rsidRPr="00300521">
        <w:rPr>
          <w:rFonts w:asciiTheme="minorHAnsi" w:hAnsiTheme="minorHAnsi" w:cstheme="minorHAnsi"/>
        </w:rPr>
        <w:t xml:space="preserve">Section 8.2 (Energy recovery on-site) = </w:t>
      </w:r>
      <w:r w:rsidRPr="00300521" w:rsidR="00BA3179">
        <w:rPr>
          <w:rFonts w:asciiTheme="minorHAnsi" w:hAnsiTheme="minorHAnsi" w:cstheme="minorHAnsi"/>
        </w:rPr>
        <w:t>All quantities used for on-site energy recovery associated with methods reported in Section 7B (on-site energy recovery processes</w:t>
      </w:r>
      <w:r w:rsidRPr="00300521" w:rsidR="005629C0">
        <w:rPr>
          <w:rFonts w:asciiTheme="minorHAnsi" w:hAnsiTheme="minorHAnsi" w:cstheme="minorHAnsi"/>
        </w:rPr>
        <w:t>)</w:t>
      </w:r>
      <w:r w:rsidRPr="00300521" w:rsidR="002318B2">
        <w:rPr>
          <w:rFonts w:asciiTheme="minorHAnsi" w:hAnsiTheme="minorHAnsi" w:cstheme="minorHAnsi"/>
        </w:rPr>
        <w:t xml:space="preserve"> </w:t>
      </w:r>
    </w:p>
    <w:p w:rsidR="00846D6D" w:rsidRPr="00300521" w:rsidP="00F91968" w14:paraId="58AEAE37" w14:textId="77777777">
      <w:pPr>
        <w:pStyle w:val="BodyText"/>
        <w:rPr>
          <w:rFonts w:asciiTheme="minorHAnsi" w:hAnsiTheme="minorHAnsi" w:cstheme="minorHAnsi"/>
        </w:rPr>
      </w:pPr>
      <w:r w:rsidRPr="00300521">
        <w:rPr>
          <w:rFonts w:asciiTheme="minorHAnsi" w:hAnsiTheme="minorHAnsi" w:cstheme="minorHAnsi"/>
        </w:rPr>
        <w:t xml:space="preserve">Section 8.2 is not related to Sections 5 or 6. </w:t>
      </w:r>
    </w:p>
    <w:p w:rsidR="009A48A5" w:rsidRPr="00300521" w:rsidP="00F91968" w14:paraId="405E680B" w14:textId="77777777">
      <w:pPr>
        <w:pStyle w:val="Caption"/>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10</w:t>
      </w:r>
      <w:r w:rsidRPr="00300521" w:rsidR="00FC2E2B">
        <w:rPr>
          <w:rFonts w:asciiTheme="minorHAnsi" w:hAnsiTheme="minorHAnsi" w:cstheme="minorHAnsi"/>
        </w:rPr>
        <w:fldChar w:fldCharType="end"/>
      </w:r>
    </w:p>
    <w:p w:rsidR="00D5538F" w:rsidRPr="00300521" w:rsidP="008540B8" w14:paraId="00CA55B3" w14:textId="4CEB8D19">
      <w:pPr>
        <w:pStyle w:val="Equation"/>
        <w:rPr>
          <w:rFonts w:asciiTheme="minorHAnsi" w:hAnsiTheme="minorHAnsi" w:cstheme="minorHAnsi"/>
        </w:rPr>
      </w:pPr>
      <w:r w:rsidRPr="00300521">
        <w:rPr>
          <w:rFonts w:asciiTheme="minorHAnsi" w:hAnsiTheme="minorHAnsi" w:cstheme="minorHAnsi"/>
        </w:rPr>
        <w:t>Section 8.3</w:t>
      </w:r>
      <w:r w:rsidRPr="00300521" w:rsidR="00C11B9E">
        <w:rPr>
          <w:rFonts w:asciiTheme="minorHAnsi" w:hAnsiTheme="minorHAnsi" w:cstheme="minorHAnsi"/>
        </w:rPr>
        <w:t xml:space="preserve"> (Energy recovery off-site)</w:t>
      </w:r>
      <w:r w:rsidRPr="00300521">
        <w:rPr>
          <w:rFonts w:asciiTheme="minorHAnsi" w:hAnsiTheme="minorHAnsi" w:cstheme="minorHAnsi"/>
        </w:rPr>
        <w:t xml:space="preserve"> = Section 6.2 (</w:t>
      </w:r>
      <w:r w:rsidRPr="00300521" w:rsidR="00C16603">
        <w:rPr>
          <w:rFonts w:asciiTheme="minorHAnsi" w:hAnsiTheme="minorHAnsi" w:cstheme="minorHAnsi"/>
        </w:rPr>
        <w:t>quantities associated with M codes M56 and M92</w:t>
      </w:r>
      <w:r w:rsidRPr="00300521">
        <w:rPr>
          <w:rFonts w:asciiTheme="minorHAnsi" w:hAnsiTheme="minorHAnsi" w:cstheme="minorHAnsi"/>
        </w:rPr>
        <w:t>) – Section 8.8 (off-site energy recovery</w:t>
      </w:r>
      <w:r w:rsidRPr="00300521" w:rsidR="007A0D8D">
        <w:rPr>
          <w:rFonts w:asciiTheme="minorHAnsi" w:hAnsiTheme="minorHAnsi" w:cstheme="minorHAnsi"/>
        </w:rPr>
        <w:t>, not related to production</w:t>
      </w:r>
      <w:r w:rsidRPr="00300521">
        <w:rPr>
          <w:rFonts w:asciiTheme="minorHAnsi" w:hAnsiTheme="minorHAnsi" w:cstheme="minorHAnsi"/>
        </w:rPr>
        <w:t>)</w:t>
      </w:r>
    </w:p>
    <w:p w:rsidR="00846D6D" w:rsidRPr="00300521" w:rsidP="00F91968" w14:paraId="6D46767C" w14:textId="77777777">
      <w:pPr>
        <w:pStyle w:val="Heading3"/>
        <w:rPr>
          <w:rFonts w:asciiTheme="minorHAnsi" w:hAnsiTheme="minorHAnsi" w:cstheme="minorHAnsi"/>
        </w:rPr>
      </w:pPr>
      <w:bookmarkStart w:id="767" w:name="_Toc19619265"/>
      <w:bookmarkStart w:id="768" w:name="_Toc53641708"/>
      <w:bookmarkStart w:id="769" w:name="_Toc152348800"/>
      <w:bookmarkStart w:id="770" w:name="_Toc184647952"/>
      <w:bookmarkStart w:id="771" w:name="_Toc225253123"/>
      <w:bookmarkStart w:id="772" w:name="_Hlk19800143"/>
      <w:r w:rsidRPr="00300521">
        <w:rPr>
          <w:rFonts w:asciiTheme="minorHAnsi" w:hAnsiTheme="minorHAnsi" w:cstheme="minorHAnsi"/>
        </w:rPr>
        <w:t xml:space="preserve">Sections 8.4 and 8.5: </w:t>
      </w:r>
      <w:r w:rsidRPr="00300521" w:rsidR="00D37C82">
        <w:rPr>
          <w:rFonts w:asciiTheme="minorHAnsi" w:hAnsiTheme="minorHAnsi" w:cstheme="minorHAnsi"/>
        </w:rPr>
        <w:t>Recycling</w:t>
      </w:r>
      <w:bookmarkEnd w:id="767"/>
      <w:bookmarkEnd w:id="768"/>
      <w:bookmarkEnd w:id="769"/>
      <w:bookmarkEnd w:id="770"/>
      <w:bookmarkEnd w:id="771"/>
      <w:r w:rsidRPr="00300521">
        <w:rPr>
          <w:rFonts w:asciiTheme="minorHAnsi" w:hAnsiTheme="minorHAnsi" w:cstheme="minorHAnsi"/>
        </w:rPr>
        <w:t xml:space="preserve"> </w:t>
      </w:r>
    </w:p>
    <w:p w:rsidR="00D5538F" w:rsidRPr="00300521" w:rsidP="00F91968" w14:paraId="433C77AC" w14:textId="39042357">
      <w:pPr>
        <w:pStyle w:val="BodyText"/>
        <w:rPr>
          <w:rFonts w:asciiTheme="minorHAnsi" w:hAnsiTheme="minorHAnsi" w:cstheme="minorHAnsi"/>
        </w:rPr>
      </w:pPr>
      <w:r w:rsidRPr="00300521">
        <w:rPr>
          <w:rFonts w:asciiTheme="minorHAnsi" w:hAnsiTheme="minorHAnsi" w:cstheme="minorHAnsi"/>
        </w:rPr>
        <w:t xml:space="preserve">In Sections 8.4 and 8.5, report a </w:t>
      </w:r>
      <w:r w:rsidRPr="00300521" w:rsidR="00D04B5B">
        <w:rPr>
          <w:rFonts w:asciiTheme="minorHAnsi" w:hAnsiTheme="minorHAnsi" w:cstheme="minorHAnsi"/>
        </w:rPr>
        <w:t>TRI-listed</w:t>
      </w:r>
      <w:r w:rsidRPr="00300521">
        <w:rPr>
          <w:rFonts w:asciiTheme="minorHAnsi" w:hAnsiTheme="minorHAnsi" w:cstheme="minorHAnsi"/>
        </w:rPr>
        <w:t xml:space="preserve"> chemical in a waste that is recycled on-site or sent off-site for recycling. </w:t>
      </w:r>
      <w:r w:rsidRPr="00300521" w:rsidR="00570013">
        <w:rPr>
          <w:rFonts w:asciiTheme="minorHAnsi" w:hAnsiTheme="minorHAnsi" w:cstheme="minorHAnsi"/>
        </w:rPr>
        <w:t xml:space="preserve">TRI-MEweb automatically generates </w:t>
      </w:r>
      <w:r w:rsidRPr="00300521" w:rsidR="00D04B5B">
        <w:rPr>
          <w:rFonts w:asciiTheme="minorHAnsi" w:hAnsiTheme="minorHAnsi" w:cstheme="minorHAnsi"/>
        </w:rPr>
        <w:t xml:space="preserve">Section </w:t>
      </w:r>
      <w:r w:rsidRPr="00300521" w:rsidR="00570013">
        <w:rPr>
          <w:rFonts w:asciiTheme="minorHAnsi" w:hAnsiTheme="minorHAnsi" w:cstheme="minorHAnsi"/>
        </w:rPr>
        <w:t>8.5 quantities based on production-related recycling reported in Section 7 (on</w:t>
      </w:r>
      <w:r w:rsidRPr="00300521" w:rsidR="00513ABE">
        <w:rPr>
          <w:rFonts w:asciiTheme="minorHAnsi" w:hAnsiTheme="minorHAnsi" w:cstheme="minorHAnsi"/>
        </w:rPr>
        <w:t>-</w:t>
      </w:r>
      <w:r w:rsidRPr="00300521" w:rsidR="00570013">
        <w:rPr>
          <w:rFonts w:asciiTheme="minorHAnsi" w:hAnsiTheme="minorHAnsi" w:cstheme="minorHAnsi"/>
        </w:rPr>
        <w:t xml:space="preserve">site) or Section 6 </w:t>
      </w:r>
      <w:r w:rsidRPr="00300521" w:rsidR="00570013">
        <w:rPr>
          <w:rFonts w:asciiTheme="minorHAnsi" w:hAnsiTheme="minorHAnsi" w:cstheme="minorHAnsi"/>
        </w:rPr>
        <w:t>(off</w:t>
      </w:r>
      <w:r w:rsidRPr="00300521" w:rsidR="00513ABE">
        <w:rPr>
          <w:rFonts w:asciiTheme="minorHAnsi" w:hAnsiTheme="minorHAnsi" w:cstheme="minorHAnsi"/>
        </w:rPr>
        <w:t>-</w:t>
      </w:r>
      <w:r w:rsidRPr="00300521" w:rsidR="00570013">
        <w:rPr>
          <w:rFonts w:asciiTheme="minorHAnsi" w:hAnsiTheme="minorHAnsi" w:cstheme="minorHAnsi"/>
        </w:rPr>
        <w:t xml:space="preserve">site). </w:t>
      </w:r>
      <w:r w:rsidRPr="00300521" w:rsidR="00036D74">
        <w:rPr>
          <w:rFonts w:asciiTheme="minorHAnsi" w:hAnsiTheme="minorHAnsi" w:cstheme="minorHAnsi"/>
        </w:rPr>
        <w:t>For q</w:t>
      </w:r>
      <w:r w:rsidRPr="00300521">
        <w:rPr>
          <w:rFonts w:asciiTheme="minorHAnsi" w:hAnsiTheme="minorHAnsi" w:cstheme="minorHAnsi"/>
        </w:rPr>
        <w:t>uantities recycled off-site that are reported in Section 8.8</w:t>
      </w:r>
      <w:r w:rsidRPr="00300521" w:rsidR="00036D74">
        <w:rPr>
          <w:rFonts w:asciiTheme="minorHAnsi" w:hAnsiTheme="minorHAnsi" w:cstheme="minorHAnsi"/>
        </w:rPr>
        <w:t>, TRI-MEweb</w:t>
      </w:r>
      <w:r w:rsidRPr="00300521">
        <w:rPr>
          <w:rFonts w:asciiTheme="minorHAnsi" w:hAnsiTheme="minorHAnsi" w:cstheme="minorHAnsi"/>
        </w:rPr>
        <w:t xml:space="preserve"> exclude</w:t>
      </w:r>
      <w:r w:rsidRPr="00300521" w:rsidR="00273E2B">
        <w:rPr>
          <w:rFonts w:asciiTheme="minorHAnsi" w:hAnsiTheme="minorHAnsi" w:cstheme="minorHAnsi"/>
        </w:rPr>
        <w:t>s these</w:t>
      </w:r>
      <w:r w:rsidRPr="00300521">
        <w:rPr>
          <w:rFonts w:asciiTheme="minorHAnsi" w:hAnsiTheme="minorHAnsi" w:cstheme="minorHAnsi"/>
        </w:rPr>
        <w:t xml:space="preserve"> from Section 8.5.</w:t>
      </w:r>
    </w:p>
    <w:p w:rsidR="0037134B" w:rsidRPr="00300521" w:rsidP="00F069F6" w14:paraId="01C7D3D6" w14:textId="19230F0E">
      <w:pPr>
        <w:pStyle w:val="BodyText"/>
        <w:rPr>
          <w:rFonts w:asciiTheme="minorHAnsi" w:hAnsiTheme="minorHAnsi" w:cstheme="minorHAnsi"/>
          <w:bCs/>
        </w:rPr>
      </w:pPr>
      <w:r w:rsidRPr="00300521">
        <w:rPr>
          <w:rFonts w:asciiTheme="minorHAnsi" w:hAnsiTheme="minorHAnsi" w:cstheme="minorHAnsi"/>
        </w:rPr>
        <w:t xml:space="preserve">In summary, recycling is the recovery for reuse of a chemical from </w:t>
      </w:r>
      <w:r w:rsidRPr="00300521">
        <w:rPr>
          <w:rFonts w:asciiTheme="minorHAnsi" w:hAnsiTheme="minorHAnsi" w:cstheme="minorHAnsi"/>
        </w:rPr>
        <w:t>a gaseous</w:t>
      </w:r>
      <w:r w:rsidRPr="00300521">
        <w:rPr>
          <w:rFonts w:asciiTheme="minorHAnsi" w:hAnsiTheme="minorHAnsi" w:cstheme="minorHAnsi"/>
        </w:rPr>
        <w:t>, aerosol, aqueous, liquid, or solid stream.</w:t>
      </w:r>
      <w:r w:rsidRPr="00300521">
        <w:rPr>
          <w:rFonts w:asciiTheme="minorHAnsi" w:hAnsiTheme="minorHAnsi" w:cstheme="minorHAnsi"/>
          <w:bCs/>
        </w:rPr>
        <w:t xml:space="preserve"> </w:t>
      </w:r>
      <w:r w:rsidRPr="00300521">
        <w:rPr>
          <w:rFonts w:asciiTheme="minorHAnsi" w:hAnsiTheme="minorHAnsi" w:cstheme="minorHAnsi"/>
        </w:rPr>
        <w:t xml:space="preserve">For TRI reporting purposes, on-site recycling involves on-site recovery of the </w:t>
      </w:r>
      <w:r w:rsidRPr="00300521" w:rsidR="00513ABE">
        <w:rPr>
          <w:rFonts w:asciiTheme="minorHAnsi" w:hAnsiTheme="minorHAnsi" w:cstheme="minorHAnsi"/>
        </w:rPr>
        <w:t>TRI-listed</w:t>
      </w:r>
      <w:r w:rsidRPr="00300521">
        <w:rPr>
          <w:rFonts w:asciiTheme="minorHAnsi" w:hAnsiTheme="minorHAnsi" w:cstheme="minorHAnsi"/>
        </w:rPr>
        <w:t xml:space="preserve"> chemical, and off-site recycling involves recovery at the receiving facility before </w:t>
      </w:r>
      <w:r w:rsidRPr="00300521">
        <w:rPr>
          <w:rFonts w:asciiTheme="minorHAnsi" w:hAnsiTheme="minorHAnsi" w:cstheme="minorHAnsi"/>
        </w:rPr>
        <w:t>reuse at</w:t>
      </w:r>
      <w:r w:rsidRPr="00300521">
        <w:rPr>
          <w:rFonts w:asciiTheme="minorHAnsi" w:hAnsiTheme="minorHAnsi" w:cstheme="minorHAnsi"/>
        </w:rPr>
        <w:t xml:space="preserve"> either facility or elsewhere in commerce. If recycling occurs, </w:t>
      </w:r>
      <w:r w:rsidRPr="00300521" w:rsidR="00513ABE">
        <w:rPr>
          <w:rFonts w:asciiTheme="minorHAnsi" w:hAnsiTheme="minorHAnsi" w:cstheme="minorHAnsi"/>
        </w:rPr>
        <w:t>facilities</w:t>
      </w:r>
      <w:r w:rsidRPr="00300521">
        <w:rPr>
          <w:rFonts w:asciiTheme="minorHAnsi" w:hAnsiTheme="minorHAnsi" w:cstheme="minorHAnsi"/>
        </w:rPr>
        <w:t xml:space="preserve"> must report the total quantity of the chemical recycled during the reporting year.</w:t>
      </w:r>
    </w:p>
    <w:p w:rsidR="00F8219C" w:rsidRPr="00300521" w:rsidP="00F91968" w14:paraId="6A165DC1" w14:textId="71055B6F">
      <w:pPr>
        <w:pStyle w:val="BodyText"/>
        <w:rPr>
          <w:rFonts w:asciiTheme="minorHAnsi" w:hAnsiTheme="minorHAnsi" w:cstheme="minorHAnsi"/>
        </w:rPr>
      </w:pPr>
      <w:bookmarkStart w:id="773" w:name="_Hlk19799259"/>
      <w:r w:rsidRPr="00300521">
        <w:rPr>
          <w:rFonts w:asciiTheme="minorHAnsi" w:hAnsiTheme="minorHAnsi" w:cstheme="minorHAnsi"/>
        </w:rPr>
        <w:t xml:space="preserve">For TRI reporting purposes, </w:t>
      </w:r>
      <w:r w:rsidRPr="00300521" w:rsidR="00067D04">
        <w:rPr>
          <w:rFonts w:asciiTheme="minorHAnsi" w:hAnsiTheme="minorHAnsi" w:cstheme="minorHAnsi"/>
        </w:rPr>
        <w:t xml:space="preserve">EPA considers the direct recirculation of a toxic chemical within a process or between processes without any reclamation to be </w:t>
      </w:r>
      <w:r w:rsidRPr="00300521" w:rsidR="008F3C6F">
        <w:rPr>
          <w:rFonts w:asciiTheme="minorHAnsi" w:hAnsiTheme="minorHAnsi" w:cstheme="minorHAnsi"/>
        </w:rPr>
        <w:t>“</w:t>
      </w:r>
      <w:r w:rsidRPr="00300521" w:rsidR="00067D04">
        <w:rPr>
          <w:rFonts w:asciiTheme="minorHAnsi" w:hAnsiTheme="minorHAnsi" w:cstheme="minorHAnsi"/>
        </w:rPr>
        <w:t>reuse</w:t>
      </w:r>
      <w:r w:rsidRPr="00300521" w:rsidR="008F3C6F">
        <w:rPr>
          <w:rFonts w:asciiTheme="minorHAnsi" w:hAnsiTheme="minorHAnsi" w:cstheme="minorHAnsi"/>
        </w:rPr>
        <w:t>”</w:t>
      </w:r>
      <w:r w:rsidRPr="00300521" w:rsidR="00067D04">
        <w:rPr>
          <w:rFonts w:asciiTheme="minorHAnsi" w:hAnsiTheme="minorHAnsi" w:cstheme="minorHAnsi"/>
        </w:rPr>
        <w:t xml:space="preserve"> of the toxic chemical rather than </w:t>
      </w:r>
      <w:r w:rsidRPr="00300521" w:rsidR="008F3C6F">
        <w:rPr>
          <w:rFonts w:asciiTheme="minorHAnsi" w:hAnsiTheme="minorHAnsi" w:cstheme="minorHAnsi"/>
        </w:rPr>
        <w:t>“</w:t>
      </w:r>
      <w:r w:rsidRPr="00300521" w:rsidR="00067D04">
        <w:rPr>
          <w:rFonts w:asciiTheme="minorHAnsi" w:hAnsiTheme="minorHAnsi" w:cstheme="minorHAnsi"/>
        </w:rPr>
        <w:t>recycling.</w:t>
      </w:r>
      <w:r w:rsidRPr="00300521" w:rsidR="008F3C6F">
        <w:rPr>
          <w:rFonts w:asciiTheme="minorHAnsi" w:hAnsiTheme="minorHAnsi" w:cstheme="minorHAnsi"/>
        </w:rPr>
        <w:t>”</w:t>
      </w:r>
      <w:r w:rsidRPr="00300521" w:rsidR="00067D04">
        <w:rPr>
          <w:rFonts w:asciiTheme="minorHAnsi" w:hAnsiTheme="minorHAnsi" w:cstheme="minorHAnsi"/>
        </w:rPr>
        <w:t xml:space="preserve"> </w:t>
      </w:r>
      <w:r w:rsidRPr="00300521" w:rsidR="00F4492E">
        <w:rPr>
          <w:rFonts w:asciiTheme="minorHAnsi" w:hAnsiTheme="minorHAnsi" w:cstheme="minorHAnsi"/>
        </w:rPr>
        <w:t>For more information on recycling, direct reuse, and other related topics, s</w:t>
      </w:r>
      <w:r w:rsidRPr="00300521" w:rsidR="007D7C9B">
        <w:rPr>
          <w:rFonts w:asciiTheme="minorHAnsi" w:hAnsiTheme="minorHAnsi" w:cstheme="minorHAnsi"/>
        </w:rPr>
        <w:t xml:space="preserve">ee the </w:t>
      </w:r>
      <w:r w:rsidRPr="00300521" w:rsidR="00F4492E">
        <w:rPr>
          <w:rFonts w:asciiTheme="minorHAnsi" w:hAnsiTheme="minorHAnsi" w:cstheme="minorHAnsi"/>
        </w:rPr>
        <w:t>Interpretations of Waste Management Activities guidance</w:t>
      </w:r>
      <w:r w:rsidRPr="00300521" w:rsidR="00F4492E">
        <w:rPr>
          <w:rFonts w:asciiTheme="minorHAnsi" w:hAnsiTheme="minorHAnsi" w:cstheme="minorHAnsi"/>
          <w:szCs w:val="22"/>
        </w:rPr>
        <w:t xml:space="preserve"> document available in </w:t>
      </w:r>
      <w:r w:rsidRPr="00300521" w:rsidR="00F4492E">
        <w:rPr>
          <w:rFonts w:asciiTheme="minorHAnsi" w:hAnsiTheme="minorHAnsi" w:cstheme="minorHAnsi"/>
          <w:szCs w:val="22"/>
        </w:rPr>
        <w:t>GuideME</w:t>
      </w:r>
      <w:r w:rsidRPr="00300521" w:rsidR="00F4492E">
        <w:rPr>
          <w:rFonts w:asciiTheme="minorHAnsi" w:hAnsiTheme="minorHAnsi" w:cstheme="minorHAnsi"/>
          <w:szCs w:val="22"/>
        </w:rPr>
        <w:t xml:space="preserve"> at </w:t>
      </w:r>
      <w:hyperlink r:id="rId101" w:history="1">
        <w:r w:rsidRPr="00300521" w:rsidR="00F4492E">
          <w:rPr>
            <w:rStyle w:val="Hyperlink"/>
            <w:rFonts w:asciiTheme="minorHAnsi" w:hAnsiTheme="minorHAnsi" w:cstheme="minorHAnsi"/>
            <w:szCs w:val="22"/>
          </w:rPr>
          <w:t>https://guideme.epa.gov/ords/guideme_ext/f?p=guideme:gd-title:::::title:waste_management</w:t>
        </w:r>
      </w:hyperlink>
      <w:r w:rsidRPr="00300521" w:rsidR="00F4492E">
        <w:rPr>
          <w:rFonts w:asciiTheme="minorHAnsi" w:hAnsiTheme="minorHAnsi" w:cstheme="minorHAnsi"/>
          <w:szCs w:val="22"/>
        </w:rPr>
        <w:t xml:space="preserve">. </w:t>
      </w:r>
    </w:p>
    <w:bookmarkEnd w:id="773"/>
    <w:p w:rsidR="008F3C6F" w:rsidRPr="00300521" w:rsidP="00F91968" w14:paraId="7717AAFA" w14:textId="3A78CC41">
      <w:pPr>
        <w:pStyle w:val="BodyText"/>
        <w:rPr>
          <w:rFonts w:asciiTheme="minorHAnsi" w:hAnsiTheme="minorHAnsi" w:cstheme="minorHAnsi"/>
        </w:rPr>
      </w:pPr>
      <w:r w:rsidRPr="00300521">
        <w:rPr>
          <w:rFonts w:asciiTheme="minorHAnsi" w:hAnsiTheme="minorHAnsi" w:cstheme="minorHAnsi"/>
        </w:rPr>
        <w:t>I</w:t>
      </w:r>
      <w:r w:rsidRPr="00300521" w:rsidR="00067D04">
        <w:rPr>
          <w:rFonts w:asciiTheme="minorHAnsi" w:hAnsiTheme="minorHAnsi" w:cstheme="minorHAnsi"/>
        </w:rPr>
        <w:t xml:space="preserve">f </w:t>
      </w:r>
      <w:r w:rsidRPr="00300521">
        <w:rPr>
          <w:rFonts w:asciiTheme="minorHAnsi" w:hAnsiTheme="minorHAnsi" w:cstheme="minorHAnsi"/>
        </w:rPr>
        <w:t xml:space="preserve">a facility </w:t>
      </w:r>
      <w:r w:rsidRPr="00300521" w:rsidR="00067D04">
        <w:rPr>
          <w:rFonts w:asciiTheme="minorHAnsi" w:hAnsiTheme="minorHAnsi" w:cstheme="minorHAnsi"/>
        </w:rPr>
        <w:t>reclaim</w:t>
      </w:r>
      <w:r w:rsidRPr="00300521">
        <w:rPr>
          <w:rFonts w:asciiTheme="minorHAnsi" w:hAnsiTheme="minorHAnsi" w:cstheme="minorHAnsi"/>
        </w:rPr>
        <w:t>s</w:t>
      </w:r>
      <w:r w:rsidRPr="00300521" w:rsidR="00067D04">
        <w:rPr>
          <w:rFonts w:asciiTheme="minorHAnsi" w:hAnsiTheme="minorHAnsi" w:cstheme="minorHAnsi"/>
        </w:rPr>
        <w:t xml:space="preserve"> </w:t>
      </w:r>
      <w:r w:rsidRPr="00300521">
        <w:rPr>
          <w:rFonts w:asciiTheme="minorHAnsi" w:hAnsiTheme="minorHAnsi" w:cstheme="minorHAnsi"/>
        </w:rPr>
        <w:t xml:space="preserve">a </w:t>
      </w:r>
      <w:r w:rsidRPr="00300521" w:rsidR="00067D04">
        <w:rPr>
          <w:rFonts w:asciiTheme="minorHAnsi" w:hAnsiTheme="minorHAnsi" w:cstheme="minorHAnsi"/>
        </w:rPr>
        <w:t>chemical on-site and reuse</w:t>
      </w:r>
      <w:r w:rsidRPr="00300521">
        <w:rPr>
          <w:rFonts w:asciiTheme="minorHAnsi" w:hAnsiTheme="minorHAnsi" w:cstheme="minorHAnsi"/>
        </w:rPr>
        <w:t>s</w:t>
      </w:r>
      <w:r w:rsidRPr="00300521" w:rsidR="00067D04">
        <w:rPr>
          <w:rFonts w:asciiTheme="minorHAnsi" w:hAnsiTheme="minorHAnsi" w:cstheme="minorHAnsi"/>
        </w:rPr>
        <w:t xml:space="preserve"> it, </w:t>
      </w:r>
      <w:r w:rsidRPr="00300521">
        <w:rPr>
          <w:rFonts w:asciiTheme="minorHAnsi" w:hAnsiTheme="minorHAnsi" w:cstheme="minorHAnsi"/>
        </w:rPr>
        <w:t xml:space="preserve">it </w:t>
      </w:r>
      <w:r w:rsidRPr="00300521" w:rsidR="00067D04">
        <w:rPr>
          <w:rFonts w:asciiTheme="minorHAnsi" w:hAnsiTheme="minorHAnsi" w:cstheme="minorHAnsi"/>
        </w:rPr>
        <w:t xml:space="preserve">is considered recycling for TRI reporting </w:t>
      </w:r>
      <w:r w:rsidRPr="00300521" w:rsidR="00067D04">
        <w:rPr>
          <w:rFonts w:asciiTheme="minorHAnsi" w:hAnsiTheme="minorHAnsi" w:cstheme="minorHAnsi"/>
        </w:rPr>
        <w:t>purposes</w:t>
      </w:r>
      <w:r w:rsidRPr="00300521" w:rsidR="00067D04">
        <w:rPr>
          <w:rFonts w:asciiTheme="minorHAnsi" w:hAnsiTheme="minorHAnsi" w:cstheme="minorHAnsi"/>
        </w:rPr>
        <w:t xml:space="preserve"> and </w:t>
      </w:r>
      <w:r w:rsidRPr="00300521">
        <w:rPr>
          <w:rFonts w:asciiTheme="minorHAnsi" w:hAnsiTheme="minorHAnsi" w:cstheme="minorHAnsi"/>
        </w:rPr>
        <w:t xml:space="preserve">the facility </w:t>
      </w:r>
      <w:r w:rsidRPr="00300521" w:rsidR="00067D04">
        <w:rPr>
          <w:rFonts w:asciiTheme="minorHAnsi" w:hAnsiTheme="minorHAnsi" w:cstheme="minorHAnsi"/>
        </w:rPr>
        <w:t>must include the quantity of the chemical that is recycled on-site each time it is recycled in the total quantity reported as recycled for the yea</w:t>
      </w:r>
      <w:r w:rsidRPr="00300521" w:rsidR="006C7AC9">
        <w:rPr>
          <w:rFonts w:asciiTheme="minorHAnsi" w:hAnsiTheme="minorHAnsi" w:cstheme="minorHAnsi"/>
        </w:rPr>
        <w:t>r.</w:t>
      </w:r>
    </w:p>
    <w:bookmarkEnd w:id="772"/>
    <w:p w:rsidR="00667DBF" w:rsidRPr="00300521" w:rsidP="00F91968" w14:paraId="62071EF2" w14:textId="77777777">
      <w:pPr>
        <w:pStyle w:val="Caption"/>
        <w:rPr>
          <w:rFonts w:asciiTheme="minorHAnsi" w:hAnsiTheme="minorHAnsi" w:cstheme="minorHAnsi"/>
          <w:b w:val="0"/>
          <w:szCs w:val="22"/>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11</w:t>
      </w:r>
      <w:r w:rsidRPr="00300521" w:rsidR="00FC2E2B">
        <w:rPr>
          <w:rFonts w:asciiTheme="minorHAnsi" w:hAnsiTheme="minorHAnsi" w:cstheme="minorHAnsi"/>
        </w:rPr>
        <w:fldChar w:fldCharType="end"/>
      </w:r>
    </w:p>
    <w:p w:rsidR="00667DBF" w:rsidRPr="00300521" w:rsidP="008540B8" w14:paraId="463B19EF" w14:textId="77777777">
      <w:pPr>
        <w:pStyle w:val="Equation"/>
        <w:rPr>
          <w:rFonts w:asciiTheme="minorHAnsi" w:hAnsiTheme="minorHAnsi" w:cstheme="minorHAnsi"/>
        </w:rPr>
      </w:pPr>
      <w:r w:rsidRPr="00300521">
        <w:rPr>
          <w:rFonts w:asciiTheme="minorHAnsi" w:hAnsiTheme="minorHAnsi" w:cstheme="minorHAnsi"/>
        </w:rPr>
        <w:t xml:space="preserve">Section 8.4 (Recycling on-site) = </w:t>
      </w:r>
      <w:r w:rsidRPr="00300521" w:rsidR="00397B65">
        <w:rPr>
          <w:rFonts w:asciiTheme="minorHAnsi" w:hAnsiTheme="minorHAnsi" w:cstheme="minorHAnsi"/>
        </w:rPr>
        <w:t>All quantities used for on-site recycling associated with methods reported in Section 7C (on-site recycling processes)</w:t>
      </w:r>
    </w:p>
    <w:p w:rsidR="00846D6D" w:rsidRPr="00300521" w:rsidP="00F91968" w14:paraId="645EAE81" w14:textId="77777777">
      <w:pPr>
        <w:pStyle w:val="BodyText"/>
        <w:rPr>
          <w:rFonts w:asciiTheme="minorHAnsi" w:hAnsiTheme="minorHAnsi" w:cstheme="minorHAnsi"/>
        </w:rPr>
      </w:pPr>
      <w:r w:rsidRPr="00300521">
        <w:rPr>
          <w:rFonts w:asciiTheme="minorHAnsi" w:hAnsiTheme="minorHAnsi" w:cstheme="minorHAnsi"/>
        </w:rPr>
        <w:t xml:space="preserve">Section 8.4 is not related to Sections 5 or 6. </w:t>
      </w:r>
    </w:p>
    <w:p w:rsidR="009A48A5" w:rsidRPr="00300521" w:rsidP="00F91968" w14:paraId="1F596C0C" w14:textId="77777777">
      <w:pPr>
        <w:pStyle w:val="Caption"/>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12</w:t>
      </w:r>
      <w:r w:rsidRPr="00300521" w:rsidR="00FC2E2B">
        <w:rPr>
          <w:rFonts w:asciiTheme="minorHAnsi" w:hAnsiTheme="minorHAnsi" w:cstheme="minorHAnsi"/>
        </w:rPr>
        <w:fldChar w:fldCharType="end"/>
      </w:r>
    </w:p>
    <w:p w:rsidR="00D5538F" w:rsidRPr="00300521" w:rsidP="008540B8" w14:paraId="4492D263" w14:textId="17C6DF9A">
      <w:pPr>
        <w:pStyle w:val="Equation"/>
        <w:rPr>
          <w:rFonts w:asciiTheme="minorHAnsi" w:hAnsiTheme="minorHAnsi" w:cstheme="minorHAnsi"/>
          <w:vertAlign w:val="superscript"/>
        </w:rPr>
      </w:pPr>
      <w:r w:rsidRPr="00300521">
        <w:rPr>
          <w:rFonts w:asciiTheme="minorHAnsi" w:hAnsiTheme="minorHAnsi" w:cstheme="minorHAnsi"/>
        </w:rPr>
        <w:t xml:space="preserve">Section 8.5 </w:t>
      </w:r>
      <w:r w:rsidRPr="00300521" w:rsidR="00684E50">
        <w:rPr>
          <w:rFonts w:asciiTheme="minorHAnsi" w:hAnsiTheme="minorHAnsi" w:cstheme="minorHAnsi"/>
        </w:rPr>
        <w:t xml:space="preserve">(Recycling off-site) </w:t>
      </w:r>
      <w:r w:rsidRPr="00300521">
        <w:rPr>
          <w:rFonts w:asciiTheme="minorHAnsi" w:hAnsiTheme="minorHAnsi" w:cstheme="minorHAnsi"/>
        </w:rPr>
        <w:t>= Section 6.2 (</w:t>
      </w:r>
      <w:r w:rsidRPr="00300521" w:rsidR="00C16603">
        <w:rPr>
          <w:rFonts w:asciiTheme="minorHAnsi" w:hAnsiTheme="minorHAnsi" w:cstheme="minorHAnsi"/>
        </w:rPr>
        <w:t>quantities associated with M codes M20, M24, M28, and M93</w:t>
      </w:r>
      <w:r w:rsidRPr="00300521">
        <w:rPr>
          <w:rFonts w:asciiTheme="minorHAnsi" w:hAnsiTheme="minorHAnsi" w:cstheme="minorHAnsi"/>
        </w:rPr>
        <w:t>) - Section 8.8 (off-site recycling</w:t>
      </w:r>
      <w:r w:rsidRPr="00300521" w:rsidR="00054189">
        <w:rPr>
          <w:rFonts w:asciiTheme="minorHAnsi" w:hAnsiTheme="minorHAnsi" w:cstheme="minorHAnsi"/>
        </w:rPr>
        <w:t>, not related to production</w:t>
      </w:r>
      <w:r w:rsidRPr="00300521">
        <w:rPr>
          <w:rFonts w:asciiTheme="minorHAnsi" w:hAnsiTheme="minorHAnsi" w:cstheme="minorHAnsi"/>
        </w:rPr>
        <w:t>)</w:t>
      </w:r>
    </w:p>
    <w:p w:rsidR="00846D6D" w:rsidRPr="00300521" w:rsidP="00F91968" w14:paraId="4F9E0B7C" w14:textId="77777777">
      <w:pPr>
        <w:pStyle w:val="Heading3"/>
        <w:rPr>
          <w:rFonts w:asciiTheme="minorHAnsi" w:hAnsiTheme="minorHAnsi" w:cstheme="minorHAnsi"/>
        </w:rPr>
      </w:pPr>
      <w:bookmarkStart w:id="774" w:name="_Toc19619266"/>
      <w:bookmarkStart w:id="775" w:name="_Toc53641709"/>
      <w:bookmarkStart w:id="776" w:name="_Toc152348801"/>
      <w:bookmarkStart w:id="777" w:name="_Toc184647953"/>
      <w:bookmarkStart w:id="778" w:name="_Toc225253124"/>
      <w:r w:rsidRPr="00300521">
        <w:rPr>
          <w:rFonts w:asciiTheme="minorHAnsi" w:hAnsiTheme="minorHAnsi" w:cstheme="minorHAnsi"/>
        </w:rPr>
        <w:t>Sections 8.6 and 8.7:</w:t>
      </w:r>
      <w:r w:rsidRPr="00300521" w:rsidR="00D37C82">
        <w:rPr>
          <w:rFonts w:asciiTheme="minorHAnsi" w:hAnsiTheme="minorHAnsi" w:cstheme="minorHAnsi"/>
        </w:rPr>
        <w:t xml:space="preserve"> Treatment</w:t>
      </w:r>
      <w:bookmarkEnd w:id="774"/>
      <w:bookmarkEnd w:id="775"/>
      <w:bookmarkEnd w:id="776"/>
      <w:bookmarkEnd w:id="777"/>
      <w:bookmarkEnd w:id="778"/>
      <w:r w:rsidRPr="00300521">
        <w:rPr>
          <w:rFonts w:asciiTheme="minorHAnsi" w:hAnsiTheme="minorHAnsi" w:cstheme="minorHAnsi"/>
        </w:rPr>
        <w:t xml:space="preserve"> </w:t>
      </w:r>
    </w:p>
    <w:p w:rsidR="00D5538F" w:rsidRPr="00300521" w:rsidP="00F91968" w14:paraId="7D2B86FC" w14:textId="20911E61">
      <w:pPr>
        <w:pStyle w:val="BodyText"/>
        <w:rPr>
          <w:rFonts w:asciiTheme="minorHAnsi" w:hAnsiTheme="minorHAnsi" w:cstheme="minorHAnsi"/>
        </w:rPr>
      </w:pPr>
      <w:r w:rsidRPr="00300521">
        <w:rPr>
          <w:rFonts w:asciiTheme="minorHAnsi" w:hAnsiTheme="minorHAnsi" w:cstheme="minorHAnsi"/>
        </w:rPr>
        <w:t xml:space="preserve">In Sections 8.6 and 8.7, report a </w:t>
      </w:r>
      <w:r w:rsidRPr="00300521" w:rsidR="00B07CF2">
        <w:rPr>
          <w:rFonts w:asciiTheme="minorHAnsi" w:hAnsiTheme="minorHAnsi" w:cstheme="minorHAnsi"/>
        </w:rPr>
        <w:t>TRI-listed</w:t>
      </w:r>
      <w:r w:rsidRPr="00300521">
        <w:rPr>
          <w:rFonts w:asciiTheme="minorHAnsi" w:hAnsiTheme="minorHAnsi" w:cstheme="minorHAnsi"/>
        </w:rPr>
        <w:t xml:space="preserve"> chemical or a waste containing </w:t>
      </w:r>
      <w:r w:rsidRPr="00300521" w:rsidR="007A0214">
        <w:rPr>
          <w:rFonts w:asciiTheme="minorHAnsi" w:hAnsiTheme="minorHAnsi" w:cstheme="minorHAnsi"/>
        </w:rPr>
        <w:t>a TRI-listed</w:t>
      </w:r>
      <w:r w:rsidRPr="00300521">
        <w:rPr>
          <w:rFonts w:asciiTheme="minorHAnsi" w:hAnsiTheme="minorHAnsi" w:cstheme="minorHAnsi"/>
        </w:rPr>
        <w:t xml:space="preserve"> chemical that is treated for destruction on</w:t>
      </w:r>
      <w:r w:rsidRPr="00300521" w:rsidR="006D3F4A">
        <w:rPr>
          <w:rFonts w:asciiTheme="minorHAnsi" w:hAnsiTheme="minorHAnsi" w:cstheme="minorHAnsi"/>
        </w:rPr>
        <w:t>-</w:t>
      </w:r>
      <w:r w:rsidRPr="00300521">
        <w:rPr>
          <w:rFonts w:asciiTheme="minorHAnsi" w:hAnsiTheme="minorHAnsi" w:cstheme="minorHAnsi"/>
        </w:rPr>
        <w:t>site or is sent to a POTW or other off-site location for treatment for destruction.</w:t>
      </w:r>
      <w:r w:rsidRPr="00300521" w:rsidR="006E33B0">
        <w:rPr>
          <w:rFonts w:asciiTheme="minorHAnsi" w:hAnsiTheme="minorHAnsi" w:cstheme="minorHAnsi"/>
        </w:rPr>
        <w:t xml:space="preserve"> </w:t>
      </w:r>
      <w:r w:rsidRPr="00300521" w:rsidR="00D66839">
        <w:rPr>
          <w:rFonts w:asciiTheme="minorHAnsi" w:hAnsiTheme="minorHAnsi" w:cstheme="minorHAnsi"/>
        </w:rPr>
        <w:t xml:space="preserve">TRI-MEweb automatically </w:t>
      </w:r>
      <w:r w:rsidRPr="00300521" w:rsidR="007A0214">
        <w:rPr>
          <w:rFonts w:asciiTheme="minorHAnsi" w:hAnsiTheme="minorHAnsi" w:cstheme="minorHAnsi"/>
        </w:rPr>
        <w:t xml:space="preserve">calculates </w:t>
      </w:r>
      <w:r w:rsidRPr="00300521" w:rsidR="00D66839">
        <w:rPr>
          <w:rFonts w:asciiTheme="minorHAnsi" w:hAnsiTheme="minorHAnsi" w:cstheme="minorHAnsi"/>
        </w:rPr>
        <w:t xml:space="preserve">8.7 quantities based on production-related treatment </w:t>
      </w:r>
      <w:r w:rsidRPr="00300521" w:rsidR="00D66839">
        <w:rPr>
          <w:rFonts w:asciiTheme="minorHAnsi" w:hAnsiTheme="minorHAnsi" w:cstheme="minorHAnsi"/>
        </w:rPr>
        <w:t>reported in Section 6 (off</w:t>
      </w:r>
      <w:r w:rsidRPr="00300521" w:rsidR="001F1903">
        <w:rPr>
          <w:rFonts w:asciiTheme="minorHAnsi" w:hAnsiTheme="minorHAnsi" w:cstheme="minorHAnsi"/>
        </w:rPr>
        <w:t>-</w:t>
      </w:r>
      <w:r w:rsidRPr="00300521" w:rsidR="00D66839">
        <w:rPr>
          <w:rFonts w:asciiTheme="minorHAnsi" w:hAnsiTheme="minorHAnsi" w:cstheme="minorHAnsi"/>
        </w:rPr>
        <w:t xml:space="preserve">site). </w:t>
      </w:r>
      <w:r w:rsidRPr="00300521" w:rsidR="00A7295D">
        <w:rPr>
          <w:rFonts w:asciiTheme="minorHAnsi" w:hAnsiTheme="minorHAnsi" w:cstheme="minorHAnsi"/>
        </w:rPr>
        <w:t>E</w:t>
      </w:r>
      <w:r w:rsidRPr="00300521" w:rsidR="00FF4345">
        <w:rPr>
          <w:rFonts w:asciiTheme="minorHAnsi" w:hAnsiTheme="minorHAnsi" w:cstheme="minorHAnsi"/>
        </w:rPr>
        <w:t>nter the quantity</w:t>
      </w:r>
      <w:r w:rsidRPr="00300521" w:rsidR="004F0C49">
        <w:rPr>
          <w:rFonts w:asciiTheme="minorHAnsi" w:hAnsiTheme="minorHAnsi" w:cstheme="minorHAnsi"/>
        </w:rPr>
        <w:t xml:space="preserve"> of the TRI-listed chemical</w:t>
      </w:r>
      <w:r w:rsidRPr="00300521" w:rsidR="00FF4345">
        <w:rPr>
          <w:rFonts w:asciiTheme="minorHAnsi" w:hAnsiTheme="minorHAnsi" w:cstheme="minorHAnsi"/>
        </w:rPr>
        <w:t xml:space="preserve"> treated for destruction</w:t>
      </w:r>
      <w:r w:rsidRPr="00300521" w:rsidR="004F0C49">
        <w:rPr>
          <w:rFonts w:asciiTheme="minorHAnsi" w:hAnsiTheme="minorHAnsi" w:cstheme="minorHAnsi"/>
        </w:rPr>
        <w:t xml:space="preserve"> and actually </w:t>
      </w:r>
      <w:r w:rsidRPr="00300521" w:rsidR="001468C8">
        <w:rPr>
          <w:rFonts w:asciiTheme="minorHAnsi" w:hAnsiTheme="minorHAnsi" w:cstheme="minorHAnsi"/>
        </w:rPr>
        <w:t>destroyed</w:t>
      </w:r>
      <w:r w:rsidRPr="00300521" w:rsidR="00FF4345">
        <w:rPr>
          <w:rFonts w:asciiTheme="minorHAnsi" w:hAnsiTheme="minorHAnsi" w:cstheme="minorHAnsi"/>
        </w:rPr>
        <w:t xml:space="preserve"> on</w:t>
      </w:r>
      <w:r w:rsidRPr="00300521" w:rsidR="006D3F4A">
        <w:rPr>
          <w:rFonts w:asciiTheme="minorHAnsi" w:hAnsiTheme="minorHAnsi" w:cstheme="minorHAnsi"/>
        </w:rPr>
        <w:t>-</w:t>
      </w:r>
      <w:r w:rsidRPr="00300521" w:rsidR="00FF4345">
        <w:rPr>
          <w:rFonts w:asciiTheme="minorHAnsi" w:hAnsiTheme="minorHAnsi" w:cstheme="minorHAnsi"/>
        </w:rPr>
        <w:t>site in Section 8.6; TRI</w:t>
      </w:r>
      <w:r w:rsidRPr="00300521" w:rsidR="002A7010">
        <w:rPr>
          <w:rFonts w:asciiTheme="minorHAnsi" w:hAnsiTheme="minorHAnsi" w:cstheme="minorHAnsi"/>
        </w:rPr>
        <w:t>-</w:t>
      </w:r>
      <w:r w:rsidRPr="00300521" w:rsidR="00FF4345">
        <w:rPr>
          <w:rFonts w:asciiTheme="minorHAnsi" w:hAnsiTheme="minorHAnsi" w:cstheme="minorHAnsi"/>
        </w:rPr>
        <w:t>MEweb does not generate this quantity.</w:t>
      </w:r>
      <w:r w:rsidRPr="00300521" w:rsidR="00D66839">
        <w:rPr>
          <w:rFonts w:asciiTheme="minorHAnsi" w:hAnsiTheme="minorHAnsi" w:cstheme="minorHAnsi"/>
        </w:rPr>
        <w:t xml:space="preserve"> </w:t>
      </w:r>
      <w:r w:rsidRPr="00300521" w:rsidR="006E33B0">
        <w:rPr>
          <w:rFonts w:asciiTheme="minorHAnsi" w:hAnsiTheme="minorHAnsi" w:cstheme="minorHAnsi"/>
        </w:rPr>
        <w:t>Note that</w:t>
      </w:r>
      <w:r w:rsidRPr="00300521" w:rsidR="002E7BA6">
        <w:rPr>
          <w:rFonts w:asciiTheme="minorHAnsi" w:hAnsiTheme="minorHAnsi" w:cstheme="minorHAnsi"/>
        </w:rPr>
        <w:t xml:space="preserve"> not all on-site waste treatment methods reported in Section 7A necessarily lead to treatment or destruction of the TRI chemical.</w:t>
      </w:r>
      <w:r w:rsidRPr="00300521" w:rsidR="006E33B0">
        <w:rPr>
          <w:rFonts w:asciiTheme="minorHAnsi" w:hAnsiTheme="minorHAnsi" w:cstheme="minorHAnsi"/>
        </w:rPr>
        <w:t xml:space="preserve"> </w:t>
      </w:r>
      <w:r w:rsidRPr="00300521" w:rsidR="002E7BA6">
        <w:rPr>
          <w:rFonts w:asciiTheme="minorHAnsi" w:hAnsiTheme="minorHAnsi" w:cstheme="minorHAnsi"/>
        </w:rPr>
        <w:t>Chemicals</w:t>
      </w:r>
      <w:r w:rsidRPr="00300521" w:rsidR="006E33B0">
        <w:rPr>
          <w:rFonts w:asciiTheme="minorHAnsi" w:hAnsiTheme="minorHAnsi" w:cstheme="minorHAnsi"/>
        </w:rPr>
        <w:t xml:space="preserve"> removed from a waste stream but not destroyed should not be reported in this section.</w:t>
      </w:r>
      <w:r w:rsidRPr="00300521">
        <w:rPr>
          <w:rFonts w:asciiTheme="minorHAnsi" w:hAnsiTheme="minorHAnsi" w:cstheme="minorHAnsi"/>
        </w:rPr>
        <w:t xml:space="preserve"> Most metal and </w:t>
      </w:r>
      <w:r w:rsidRPr="00300521" w:rsidR="009819AD">
        <w:rPr>
          <w:rFonts w:asciiTheme="minorHAnsi" w:hAnsiTheme="minorHAnsi" w:cstheme="minorHAnsi"/>
        </w:rPr>
        <w:t xml:space="preserve">metal </w:t>
      </w:r>
      <w:r w:rsidRPr="00300521">
        <w:rPr>
          <w:rFonts w:asciiTheme="minorHAnsi" w:hAnsiTheme="minorHAnsi" w:cstheme="minorHAnsi"/>
        </w:rPr>
        <w:t xml:space="preserve">category compounds are not reported in this section because they cannot be </w:t>
      </w:r>
      <w:r w:rsidRPr="00300521" w:rsidR="00AA4266">
        <w:rPr>
          <w:rFonts w:asciiTheme="minorHAnsi" w:hAnsiTheme="minorHAnsi" w:cstheme="minorHAnsi"/>
        </w:rPr>
        <w:t xml:space="preserve">destroyed (see </w:t>
      </w:r>
      <w:r w:rsidRPr="00300521" w:rsidR="00027B1F">
        <w:rPr>
          <w:rFonts w:asciiTheme="minorHAnsi" w:hAnsiTheme="minorHAnsi" w:cstheme="minorHAnsi"/>
        </w:rPr>
        <w:t xml:space="preserve">the Form R and Form A Certification Statement Reporting Codes and </w:t>
      </w:r>
      <w:hyperlink r:id="rId73" w:history="1">
        <w:r w:rsidRPr="00300521" w:rsidR="00027B1F">
          <w:rPr>
            <w:rStyle w:val="Hyperlink"/>
            <w:rFonts w:asciiTheme="minorHAnsi" w:hAnsiTheme="minorHAnsi" w:cstheme="minorHAnsi"/>
          </w:rPr>
          <w:t>Instructions for Reporting Metals guidance document</w:t>
        </w:r>
      </w:hyperlink>
      <w:r w:rsidRPr="00300521" w:rsidR="00AA4266">
        <w:rPr>
          <w:rFonts w:asciiTheme="minorHAnsi" w:hAnsiTheme="minorHAnsi" w:cstheme="minorHAnsi"/>
        </w:rPr>
        <w:t xml:space="preserve">). </w:t>
      </w:r>
      <w:r w:rsidRPr="00300521">
        <w:rPr>
          <w:rFonts w:asciiTheme="minorHAnsi" w:hAnsiTheme="minorHAnsi" w:cstheme="minorHAnsi"/>
        </w:rPr>
        <w:t>Quantities treated off-site that are reported in Section 8.8 are excluded from Section 8.7.</w:t>
      </w:r>
    </w:p>
    <w:p w:rsidR="00667DBF" w:rsidRPr="00300521" w:rsidP="00F91968" w14:paraId="09E663D1" w14:textId="77777777">
      <w:pPr>
        <w:pStyle w:val="Caption"/>
        <w:rPr>
          <w:rFonts w:asciiTheme="minorHAnsi" w:hAnsiTheme="minorHAnsi" w:cstheme="minorHAnsi"/>
          <w:b w:val="0"/>
          <w:szCs w:val="22"/>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13</w:t>
      </w:r>
      <w:r w:rsidRPr="00300521" w:rsidR="00FC2E2B">
        <w:rPr>
          <w:rFonts w:asciiTheme="minorHAnsi" w:hAnsiTheme="minorHAnsi" w:cstheme="minorHAnsi"/>
        </w:rPr>
        <w:fldChar w:fldCharType="end"/>
      </w:r>
    </w:p>
    <w:p w:rsidR="00667DBF" w:rsidRPr="00300521" w:rsidP="008540B8" w14:paraId="668FFC8D" w14:textId="77777777">
      <w:pPr>
        <w:pStyle w:val="Equation"/>
        <w:rPr>
          <w:rFonts w:asciiTheme="minorHAnsi" w:hAnsiTheme="minorHAnsi" w:cstheme="minorHAnsi"/>
        </w:rPr>
      </w:pPr>
      <w:r w:rsidRPr="00300521">
        <w:rPr>
          <w:rFonts w:asciiTheme="minorHAnsi" w:hAnsiTheme="minorHAnsi" w:cstheme="minorHAnsi"/>
        </w:rPr>
        <w:t xml:space="preserve">Section 8.6 (Treatment on-site) = </w:t>
      </w:r>
      <w:r w:rsidRPr="00300521" w:rsidR="009A2F29">
        <w:rPr>
          <w:rFonts w:asciiTheme="minorHAnsi" w:hAnsiTheme="minorHAnsi" w:cstheme="minorHAnsi"/>
        </w:rPr>
        <w:t>All quantities treated for destruction on-site associated with corresponding methods reported in Section 7A (on-site waste treatment methods and efficiency)</w:t>
      </w:r>
    </w:p>
    <w:p w:rsidR="00846D6D" w:rsidRPr="00300521" w:rsidP="00F91968" w14:paraId="3CD88CD5" w14:textId="77777777">
      <w:pPr>
        <w:pStyle w:val="BodyText"/>
        <w:rPr>
          <w:rFonts w:asciiTheme="minorHAnsi" w:hAnsiTheme="minorHAnsi" w:cstheme="minorHAnsi"/>
        </w:rPr>
      </w:pPr>
      <w:r w:rsidRPr="00300521">
        <w:rPr>
          <w:rFonts w:asciiTheme="minorHAnsi" w:hAnsiTheme="minorHAnsi" w:cstheme="minorHAnsi"/>
        </w:rPr>
        <w:t xml:space="preserve">Section 8.6 is not related to Sections 5 or 6. </w:t>
      </w:r>
    </w:p>
    <w:p w:rsidR="009A48A5" w:rsidRPr="00300521" w:rsidP="00F91968" w14:paraId="5A9F9886" w14:textId="77777777">
      <w:pPr>
        <w:pStyle w:val="Caption"/>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14</w:t>
      </w:r>
      <w:r w:rsidRPr="00300521" w:rsidR="00FC2E2B">
        <w:rPr>
          <w:rFonts w:asciiTheme="minorHAnsi" w:hAnsiTheme="minorHAnsi" w:cstheme="minorHAnsi"/>
        </w:rPr>
        <w:fldChar w:fldCharType="end"/>
      </w:r>
    </w:p>
    <w:p w:rsidR="00D5538F" w:rsidRPr="00300521" w:rsidP="008540B8" w14:paraId="37AB4205" w14:textId="19898FEF">
      <w:pPr>
        <w:pStyle w:val="Equation"/>
        <w:rPr>
          <w:rFonts w:asciiTheme="minorHAnsi" w:hAnsiTheme="minorHAnsi" w:cstheme="minorHAnsi"/>
        </w:rPr>
      </w:pPr>
      <w:r w:rsidRPr="00300521">
        <w:rPr>
          <w:rFonts w:asciiTheme="minorHAnsi" w:hAnsiTheme="minorHAnsi" w:cstheme="minorHAnsi"/>
        </w:rPr>
        <w:t>Section 8.7</w:t>
      </w:r>
      <w:r w:rsidRPr="00300521" w:rsidR="00684E50">
        <w:rPr>
          <w:rFonts w:asciiTheme="minorHAnsi" w:hAnsiTheme="minorHAnsi" w:cstheme="minorHAnsi"/>
        </w:rPr>
        <w:t xml:space="preserve"> (Treatment off-site)</w:t>
      </w:r>
      <w:r w:rsidRPr="00300521">
        <w:rPr>
          <w:rFonts w:asciiTheme="minorHAnsi" w:hAnsiTheme="minorHAnsi" w:cstheme="minorHAnsi"/>
        </w:rPr>
        <w:t xml:space="preserve"> = Section 6.1 (</w:t>
      </w:r>
      <w:r w:rsidRPr="00300521" w:rsidR="00E84FC7">
        <w:rPr>
          <w:rFonts w:asciiTheme="minorHAnsi" w:hAnsiTheme="minorHAnsi" w:cstheme="minorHAnsi"/>
        </w:rPr>
        <w:t xml:space="preserve">quantities associated with P codes </w:t>
      </w:r>
      <w:r w:rsidRPr="00300521" w:rsidR="008F5E8C">
        <w:rPr>
          <w:rFonts w:asciiTheme="minorHAnsi" w:hAnsiTheme="minorHAnsi" w:cstheme="minorHAnsi"/>
        </w:rPr>
        <w:t>P37</w:t>
      </w:r>
      <w:r w:rsidRPr="00300521" w:rsidR="00E84FC7">
        <w:rPr>
          <w:rFonts w:asciiTheme="minorHAnsi" w:hAnsiTheme="minorHAnsi" w:cstheme="minorHAnsi"/>
        </w:rPr>
        <w:t xml:space="preserve">, </w:t>
      </w:r>
      <w:r w:rsidRPr="00300521" w:rsidR="008F5E8C">
        <w:rPr>
          <w:rFonts w:asciiTheme="minorHAnsi" w:hAnsiTheme="minorHAnsi" w:cstheme="minorHAnsi"/>
        </w:rPr>
        <w:t>P38</w:t>
      </w:r>
      <w:r w:rsidRPr="00300521" w:rsidR="00E84FC7">
        <w:rPr>
          <w:rFonts w:asciiTheme="minorHAnsi" w:hAnsiTheme="minorHAnsi" w:cstheme="minorHAnsi"/>
        </w:rPr>
        <w:t xml:space="preserve">, and </w:t>
      </w:r>
      <w:r w:rsidRPr="00300521" w:rsidR="008F5E8C">
        <w:rPr>
          <w:rFonts w:asciiTheme="minorHAnsi" w:hAnsiTheme="minorHAnsi" w:cstheme="minorHAnsi"/>
        </w:rPr>
        <w:t>P39</w:t>
      </w:r>
      <w:r w:rsidRPr="00300521">
        <w:rPr>
          <w:rFonts w:asciiTheme="minorHAnsi" w:hAnsiTheme="minorHAnsi" w:cstheme="minorHAnsi"/>
        </w:rPr>
        <w:t>) + Section 6.2 (</w:t>
      </w:r>
      <w:r w:rsidRPr="00300521" w:rsidR="00C16603">
        <w:rPr>
          <w:rFonts w:asciiTheme="minorHAnsi" w:hAnsiTheme="minorHAnsi" w:cstheme="minorHAnsi"/>
        </w:rPr>
        <w:t>quantities associated with M codes M40, M50, M61, M69, and M95</w:t>
      </w:r>
      <w:r w:rsidRPr="00300521">
        <w:rPr>
          <w:rFonts w:asciiTheme="minorHAnsi" w:hAnsiTheme="minorHAnsi" w:cstheme="minorHAnsi"/>
        </w:rPr>
        <w:t xml:space="preserve">) </w:t>
      </w:r>
      <w:r w:rsidRPr="00300521" w:rsidR="005F3969">
        <w:rPr>
          <w:rFonts w:asciiTheme="minorHAnsi" w:hAnsiTheme="minorHAnsi" w:cstheme="minorHAnsi"/>
        </w:rPr>
        <w:t>–</w:t>
      </w:r>
      <w:r w:rsidRPr="00300521">
        <w:rPr>
          <w:rFonts w:asciiTheme="minorHAnsi" w:hAnsiTheme="minorHAnsi" w:cstheme="minorHAnsi"/>
        </w:rPr>
        <w:t xml:space="preserve"> Section 8.8 (off-site treatment</w:t>
      </w:r>
      <w:r w:rsidRPr="00300521" w:rsidR="00D05C59">
        <w:rPr>
          <w:rFonts w:asciiTheme="minorHAnsi" w:hAnsiTheme="minorHAnsi" w:cstheme="minorHAnsi"/>
        </w:rPr>
        <w:t>, not related to production</w:t>
      </w:r>
      <w:r w:rsidRPr="00300521">
        <w:rPr>
          <w:rFonts w:asciiTheme="minorHAnsi" w:hAnsiTheme="minorHAnsi" w:cstheme="minorHAnsi"/>
        </w:rPr>
        <w:t>)</w:t>
      </w:r>
    </w:p>
    <w:p w:rsidR="00D5538F" w:rsidRPr="00300521" w:rsidP="00667DBF" w14:paraId="40107E87" w14:textId="4749DC2D">
      <w:pPr>
        <w:pStyle w:val="BodyText"/>
        <w:rPr>
          <w:rFonts w:asciiTheme="minorHAnsi" w:hAnsiTheme="minorHAnsi" w:cstheme="minorHAnsi"/>
        </w:rPr>
      </w:pPr>
      <w:r w:rsidRPr="00300521">
        <w:rPr>
          <w:rFonts w:asciiTheme="minorHAnsi" w:hAnsiTheme="minorHAnsi" w:cstheme="minorHAnsi"/>
          <w:szCs w:val="22"/>
        </w:rPr>
        <w:t xml:space="preserve">Some </w:t>
      </w:r>
      <w:r w:rsidRPr="00300521" w:rsidR="00791684">
        <w:rPr>
          <w:rFonts w:asciiTheme="minorHAnsi" w:hAnsiTheme="minorHAnsi" w:cstheme="minorHAnsi"/>
          <w:szCs w:val="22"/>
        </w:rPr>
        <w:t xml:space="preserve">TRI-listed </w:t>
      </w:r>
      <w:r w:rsidRPr="00300521">
        <w:rPr>
          <w:rFonts w:asciiTheme="minorHAnsi" w:hAnsiTheme="minorHAnsi" w:cstheme="minorHAnsi"/>
          <w:szCs w:val="22"/>
        </w:rPr>
        <w:t>chemicals</w:t>
      </w:r>
      <w:r w:rsidRPr="00300521" w:rsidR="00852602">
        <w:rPr>
          <w:rFonts w:asciiTheme="minorHAnsi" w:hAnsiTheme="minorHAnsi" w:cstheme="minorHAnsi"/>
          <w:szCs w:val="22"/>
        </w:rPr>
        <w:t>,</w:t>
      </w:r>
      <w:r w:rsidRPr="00300521">
        <w:rPr>
          <w:rFonts w:asciiTheme="minorHAnsi" w:hAnsiTheme="minorHAnsi" w:cstheme="minorHAnsi"/>
          <w:szCs w:val="22"/>
        </w:rPr>
        <w:t xml:space="preserve"> in addition to metals and metal category compounds</w:t>
      </w:r>
      <w:r w:rsidRPr="00300521" w:rsidR="00852602">
        <w:rPr>
          <w:rFonts w:asciiTheme="minorHAnsi" w:hAnsiTheme="minorHAnsi" w:cstheme="minorHAnsi"/>
          <w:szCs w:val="22"/>
        </w:rPr>
        <w:t>,</w:t>
      </w:r>
      <w:r w:rsidRPr="00300521">
        <w:rPr>
          <w:rFonts w:asciiTheme="minorHAnsi" w:hAnsiTheme="minorHAnsi" w:cstheme="minorHAnsi"/>
          <w:szCs w:val="22"/>
        </w:rPr>
        <w:t xml:space="preserve"> might not be treated for destruction at a POTW. </w:t>
      </w:r>
      <w:r w:rsidRPr="00300521">
        <w:rPr>
          <w:rFonts w:asciiTheme="minorHAnsi" w:hAnsiTheme="minorHAnsi" w:cstheme="minorHAnsi"/>
        </w:rPr>
        <w:t>If some or all of a chemical is not treated for destruction at the POTW, report that quantity in Section 8.1</w:t>
      </w:r>
      <w:r w:rsidRPr="00300521" w:rsidR="006F7F75">
        <w:rPr>
          <w:rFonts w:asciiTheme="minorHAnsi" w:hAnsiTheme="minorHAnsi" w:cstheme="minorHAnsi"/>
        </w:rPr>
        <w:t>c or 8.1d</w:t>
      </w:r>
      <w:r w:rsidRPr="00300521">
        <w:rPr>
          <w:rFonts w:asciiTheme="minorHAnsi" w:hAnsiTheme="minorHAnsi" w:cstheme="minorHAnsi"/>
        </w:rPr>
        <w:t xml:space="preserve"> instead of Section 8.7. </w:t>
      </w:r>
      <w:r w:rsidRPr="00300521">
        <w:rPr>
          <w:rFonts w:asciiTheme="minorHAnsi" w:hAnsiTheme="minorHAnsi" w:cstheme="minorHAnsi"/>
          <w:szCs w:val="22"/>
        </w:rPr>
        <w:t xml:space="preserve">Facilities should use their best readily available information to determine the final </w:t>
      </w:r>
      <w:r w:rsidRPr="00300521" w:rsidR="006F7F75">
        <w:rPr>
          <w:rFonts w:asciiTheme="minorHAnsi" w:hAnsiTheme="minorHAnsi" w:cstheme="minorHAnsi"/>
          <w:szCs w:val="22"/>
        </w:rPr>
        <w:t xml:space="preserve">waste management </w:t>
      </w:r>
      <w:r w:rsidRPr="00300521">
        <w:rPr>
          <w:rFonts w:asciiTheme="minorHAnsi" w:hAnsiTheme="minorHAnsi" w:cstheme="minorHAnsi"/>
          <w:szCs w:val="22"/>
        </w:rPr>
        <w:t xml:space="preserve">disposition of the </w:t>
      </w:r>
      <w:r w:rsidRPr="00300521" w:rsidR="009E624C">
        <w:rPr>
          <w:rFonts w:asciiTheme="minorHAnsi" w:hAnsiTheme="minorHAnsi" w:cstheme="minorHAnsi"/>
          <w:szCs w:val="22"/>
        </w:rPr>
        <w:t>TRI</w:t>
      </w:r>
      <w:r w:rsidRPr="00300521" w:rsidR="005A4EB5">
        <w:rPr>
          <w:rFonts w:asciiTheme="minorHAnsi" w:hAnsiTheme="minorHAnsi" w:cstheme="minorHAnsi"/>
          <w:szCs w:val="22"/>
        </w:rPr>
        <w:t>-listed</w:t>
      </w:r>
      <w:r w:rsidRPr="00300521" w:rsidR="009E624C">
        <w:rPr>
          <w:rFonts w:asciiTheme="minorHAnsi" w:hAnsiTheme="minorHAnsi" w:cstheme="minorHAnsi"/>
          <w:szCs w:val="22"/>
        </w:rPr>
        <w:t xml:space="preserve"> </w:t>
      </w:r>
      <w:r w:rsidRPr="00300521">
        <w:rPr>
          <w:rFonts w:asciiTheme="minorHAnsi" w:hAnsiTheme="minorHAnsi" w:cstheme="minorHAnsi"/>
          <w:szCs w:val="22"/>
        </w:rPr>
        <w:t xml:space="preserve">chemical sent to the </w:t>
      </w:r>
      <w:r w:rsidRPr="00300521" w:rsidR="005B46E9">
        <w:rPr>
          <w:rFonts w:asciiTheme="minorHAnsi" w:hAnsiTheme="minorHAnsi" w:cstheme="minorHAnsi"/>
          <w:szCs w:val="22"/>
        </w:rPr>
        <w:t>POTW, then</w:t>
      </w:r>
      <w:r w:rsidRPr="00300521">
        <w:rPr>
          <w:rFonts w:asciiTheme="minorHAnsi" w:hAnsiTheme="minorHAnsi" w:cstheme="minorHAnsi"/>
          <w:szCs w:val="22"/>
        </w:rPr>
        <w:t xml:space="preserve"> distribute the amount reported in Section 6.1 among Sections 8.1c, 8.1d, and 8.7, as appropriate.</w:t>
      </w:r>
      <w:r w:rsidRPr="00300521">
        <w:rPr>
          <w:rFonts w:asciiTheme="minorHAnsi" w:hAnsiTheme="minorHAnsi" w:cstheme="minorHAnsi"/>
          <w:bCs/>
          <w:color w:val="282828"/>
        </w:rPr>
        <w:t xml:space="preserve"> </w:t>
      </w:r>
      <w:r w:rsidRPr="00300521" w:rsidR="006F7F75">
        <w:rPr>
          <w:rFonts w:asciiTheme="minorHAnsi" w:hAnsiTheme="minorHAnsi" w:cstheme="minorHAnsi"/>
          <w:bCs/>
          <w:color w:val="282828"/>
        </w:rPr>
        <w:t xml:space="preserve">Default POTW distribution percentages and assumptions </w:t>
      </w:r>
      <w:r w:rsidRPr="00300521">
        <w:rPr>
          <w:rFonts w:asciiTheme="minorHAnsi" w:hAnsiTheme="minorHAnsi" w:cstheme="minorHAnsi"/>
          <w:bCs/>
          <w:color w:val="282828"/>
        </w:rPr>
        <w:t xml:space="preserve">for </w:t>
      </w:r>
      <w:r w:rsidRPr="00300521" w:rsidR="006F7F75">
        <w:rPr>
          <w:rFonts w:asciiTheme="minorHAnsi" w:hAnsiTheme="minorHAnsi" w:cstheme="minorHAnsi"/>
          <w:bCs/>
          <w:color w:val="282828"/>
        </w:rPr>
        <w:t>TRI</w:t>
      </w:r>
      <w:r w:rsidRPr="00300521" w:rsidR="0095723B">
        <w:rPr>
          <w:rFonts w:asciiTheme="minorHAnsi" w:hAnsiTheme="minorHAnsi" w:cstheme="minorHAnsi"/>
          <w:bCs/>
          <w:color w:val="282828"/>
        </w:rPr>
        <w:t>-listed</w:t>
      </w:r>
      <w:r w:rsidRPr="00300521" w:rsidR="006F7F75">
        <w:rPr>
          <w:rFonts w:asciiTheme="minorHAnsi" w:hAnsiTheme="minorHAnsi" w:cstheme="minorHAnsi"/>
          <w:bCs/>
          <w:color w:val="282828"/>
        </w:rPr>
        <w:t xml:space="preserve"> </w:t>
      </w:r>
      <w:r w:rsidRPr="00300521">
        <w:rPr>
          <w:rFonts w:asciiTheme="minorHAnsi" w:hAnsiTheme="minorHAnsi" w:cstheme="minorHAnsi"/>
          <w:bCs/>
          <w:color w:val="282828"/>
        </w:rPr>
        <w:t xml:space="preserve">chemicals sent to POTWs, </w:t>
      </w:r>
      <w:r w:rsidRPr="00300521" w:rsidR="006F7F75">
        <w:rPr>
          <w:rFonts w:asciiTheme="minorHAnsi" w:hAnsiTheme="minorHAnsi" w:cstheme="minorHAnsi"/>
          <w:bCs/>
          <w:color w:val="282828"/>
        </w:rPr>
        <w:t xml:space="preserve">which are </w:t>
      </w:r>
      <w:r w:rsidRPr="00300521">
        <w:rPr>
          <w:rFonts w:asciiTheme="minorHAnsi" w:hAnsiTheme="minorHAnsi" w:cstheme="minorHAnsi"/>
          <w:bCs/>
          <w:color w:val="282828"/>
        </w:rPr>
        <w:t xml:space="preserve">based on experimental and estimated data, can be found </w:t>
      </w:r>
      <w:r w:rsidRPr="00300521" w:rsidR="001A3918">
        <w:rPr>
          <w:rFonts w:asciiTheme="minorHAnsi" w:hAnsiTheme="minorHAnsi" w:cstheme="minorHAnsi"/>
          <w:bCs/>
          <w:color w:val="282828"/>
        </w:rPr>
        <w:t xml:space="preserve">at </w:t>
      </w:r>
      <w:hyperlink r:id="rId28" w:anchor="potw_percentages" w:history="1">
        <w:r w:rsidRPr="00300521" w:rsidR="001A3918">
          <w:rPr>
            <w:rStyle w:val="Hyperlink"/>
            <w:rFonts w:asciiTheme="minorHAnsi" w:hAnsiTheme="minorHAnsi" w:cstheme="minorHAnsi"/>
            <w:bCs/>
          </w:rPr>
          <w:t>https://guideme.epa.gov/ords/guideme_ext/f?p=guideme:rfi-home#potw_percentages</w:t>
        </w:r>
      </w:hyperlink>
      <w:r w:rsidRPr="00300521">
        <w:rPr>
          <w:rFonts w:asciiTheme="minorHAnsi" w:hAnsiTheme="minorHAnsi" w:cstheme="minorHAnsi"/>
          <w:bCs/>
          <w:color w:val="282828"/>
        </w:rPr>
        <w:t>.</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
      <w:tblGrid>
        <w:gridCol w:w="4635"/>
      </w:tblGrid>
      <w:tr w14:paraId="2103B837" w14:textId="77777777" w:rsidTr="00686E20">
        <w:tblPrEx>
          <w:tblW w:w="5000" w:type="pct"/>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Ex>
        <w:trPr>
          <w:cantSplit/>
          <w:trHeight w:val="1350"/>
        </w:trPr>
        <w:tc>
          <w:tcPr>
            <w:tcW w:w="5000" w:type="pct"/>
            <w:shd w:val="clear" w:color="auto" w:fill="B9DCFF"/>
          </w:tcPr>
          <w:p w:rsidR="000A1446" w:rsidRPr="00300521" w:rsidP="00DC4628" w14:paraId="53D2CA2C" w14:textId="77777777">
            <w:pPr>
              <w:pStyle w:val="ExampleHeading"/>
              <w:spacing w:after="240"/>
              <w:jc w:val="left"/>
              <w:rPr>
                <w:rFonts w:asciiTheme="minorHAnsi" w:hAnsiTheme="minorHAnsi" w:cstheme="minorHAnsi"/>
                <w:bCs/>
                <w:szCs w:val="22"/>
              </w:rPr>
            </w:pPr>
            <w:bookmarkStart w:id="779" w:name="_Toc20499611"/>
            <w:bookmarkStart w:id="780" w:name="_Toc53579796"/>
            <w:bookmarkStart w:id="781" w:name="_Toc151378967"/>
            <w:bookmarkStart w:id="782" w:name="_Toc184060454"/>
            <w:bookmarkStart w:id="783" w:name="_Toc221090611"/>
            <w:bookmarkStart w:id="784" w:name="_Toc529114843"/>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681FC9">
              <w:rPr>
                <w:rFonts w:asciiTheme="minorHAnsi" w:hAnsiTheme="minorHAnsi" w:cstheme="minorHAnsi"/>
                <w:bCs/>
                <w:noProof/>
                <w:szCs w:val="22"/>
              </w:rPr>
              <w:t>30</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Avoiding Double-Counting Quantities in Sections 8.1 through 8.7</w:t>
            </w:r>
            <w:bookmarkEnd w:id="779"/>
            <w:bookmarkEnd w:id="780"/>
            <w:bookmarkEnd w:id="781"/>
            <w:bookmarkEnd w:id="782"/>
            <w:bookmarkEnd w:id="783"/>
            <w:r w:rsidRPr="00300521">
              <w:rPr>
                <w:rFonts w:asciiTheme="minorHAnsi" w:hAnsiTheme="minorHAnsi" w:cstheme="minorHAnsi"/>
                <w:bCs/>
                <w:szCs w:val="22"/>
              </w:rPr>
              <w:t xml:space="preserve"> </w:t>
            </w:r>
          </w:p>
          <w:bookmarkEnd w:id="784"/>
          <w:p w:rsidR="00FD42DA" w:rsidRPr="00300521" w:rsidP="00FB193A" w14:paraId="58A2DE9D" w14:textId="3C42E816">
            <w:pPr>
              <w:pStyle w:val="BodyText"/>
              <w:rPr>
                <w:rFonts w:asciiTheme="minorHAnsi" w:hAnsiTheme="minorHAnsi" w:cstheme="minorHAnsi"/>
              </w:rPr>
            </w:pPr>
            <w:r w:rsidRPr="00300521">
              <w:rPr>
                <w:rFonts w:asciiTheme="minorHAnsi" w:hAnsiTheme="minorHAnsi" w:cstheme="minorHAnsi"/>
              </w:rPr>
              <w:t>Five thousand pounds of a</w:t>
            </w:r>
            <w:r w:rsidRPr="00300521" w:rsidR="0063393C">
              <w:rPr>
                <w:rFonts w:asciiTheme="minorHAnsi" w:hAnsiTheme="minorHAnsi" w:cstheme="minorHAnsi"/>
              </w:rPr>
              <w:t xml:space="preserve"> TRI-listed</w:t>
            </w:r>
            <w:r w:rsidRPr="00300521">
              <w:rPr>
                <w:rFonts w:asciiTheme="minorHAnsi" w:hAnsiTheme="minorHAnsi" w:cstheme="minorHAnsi"/>
              </w:rPr>
              <w:t xml:space="preserve"> chemical enters a treatment operation. Three thousand pounds of </w:t>
            </w:r>
            <w:r w:rsidRPr="00300521" w:rsidR="005B46E9">
              <w:rPr>
                <w:rFonts w:asciiTheme="minorHAnsi" w:hAnsiTheme="minorHAnsi" w:cstheme="minorHAnsi"/>
              </w:rPr>
              <w:t>the chemical</w:t>
            </w:r>
            <w:r w:rsidRPr="00300521">
              <w:rPr>
                <w:rFonts w:asciiTheme="minorHAnsi" w:hAnsiTheme="minorHAnsi" w:cstheme="minorHAnsi"/>
              </w:rPr>
              <w:t xml:space="preserve"> exits the treatment operation then enters a recycling operation. Five hundred pounds of the chemical are in residues from the recycling operation </w:t>
            </w:r>
            <w:r w:rsidRPr="00300521" w:rsidR="00B5640F">
              <w:rPr>
                <w:rFonts w:asciiTheme="minorHAnsi" w:hAnsiTheme="minorHAnsi" w:cstheme="minorHAnsi"/>
              </w:rPr>
              <w:t>that</w:t>
            </w:r>
            <w:r w:rsidRPr="00300521" w:rsidR="00C730E8">
              <w:rPr>
                <w:rFonts w:asciiTheme="minorHAnsi" w:hAnsiTheme="minorHAnsi" w:cstheme="minorHAnsi"/>
              </w:rPr>
              <w:t xml:space="preserve"> are</w:t>
            </w:r>
            <w:r w:rsidRPr="00300521">
              <w:rPr>
                <w:rFonts w:asciiTheme="minorHAnsi" w:hAnsiTheme="minorHAnsi" w:cstheme="minorHAnsi"/>
              </w:rPr>
              <w:t xml:space="preserve"> sent off-site to a landfill for disposal. These quantities would be reported as follows in Section 8:</w:t>
            </w:r>
          </w:p>
          <w:p w:rsidR="00FD42DA" w:rsidRPr="00300521" w:rsidP="00FB193A" w14:paraId="7B4304B3" w14:textId="77777777">
            <w:pPr>
              <w:tabs>
                <w:tab w:val="left" w:pos="-270"/>
                <w:tab w:val="left" w:pos="90"/>
                <w:tab w:val="left" w:pos="4050"/>
                <w:tab w:val="left" w:pos="6210"/>
                <w:tab w:val="left" w:pos="6570"/>
              </w:tabs>
              <w:spacing w:after="120"/>
              <w:rPr>
                <w:rFonts w:asciiTheme="minorHAnsi" w:hAnsiTheme="minorHAnsi" w:cstheme="minorHAnsi"/>
                <w:color w:val="000000"/>
              </w:rPr>
            </w:pPr>
            <w:r w:rsidRPr="00300521">
              <w:rPr>
                <w:rFonts w:asciiTheme="minorHAnsi" w:hAnsiTheme="minorHAnsi" w:cstheme="minorHAnsi"/>
                <w:color w:val="000000"/>
                <w:szCs w:val="22"/>
              </w:rPr>
              <w:t>Section 8.1c: 500 pounds disposed of</w:t>
            </w:r>
          </w:p>
          <w:p w:rsidR="00FD42DA" w:rsidRPr="00300521" w:rsidP="00FB193A" w14:paraId="551834CC" w14:textId="77777777">
            <w:pPr>
              <w:tabs>
                <w:tab w:val="left" w:pos="-270"/>
                <w:tab w:val="left" w:pos="90"/>
                <w:tab w:val="left" w:pos="4050"/>
                <w:tab w:val="left" w:pos="6210"/>
                <w:tab w:val="left" w:pos="6570"/>
              </w:tabs>
              <w:spacing w:after="120"/>
              <w:rPr>
                <w:rFonts w:asciiTheme="minorHAnsi" w:hAnsiTheme="minorHAnsi" w:cstheme="minorHAnsi"/>
                <w:color w:val="000000"/>
              </w:rPr>
            </w:pPr>
            <w:r w:rsidRPr="00300521">
              <w:rPr>
                <w:rFonts w:asciiTheme="minorHAnsi" w:hAnsiTheme="minorHAnsi" w:cstheme="minorHAnsi"/>
                <w:color w:val="000000"/>
                <w:szCs w:val="22"/>
              </w:rPr>
              <w:t>Section 8.4: 2,500 pounds recycled</w:t>
            </w:r>
          </w:p>
          <w:p w:rsidR="00FD42DA" w:rsidRPr="00300521" w:rsidP="00FB193A" w14:paraId="1CAE53FF" w14:textId="77777777">
            <w:pPr>
              <w:tabs>
                <w:tab w:val="left" w:pos="-270"/>
                <w:tab w:val="left" w:pos="90"/>
                <w:tab w:val="left" w:pos="4050"/>
                <w:tab w:val="left" w:pos="6210"/>
                <w:tab w:val="left" w:pos="6570"/>
              </w:tabs>
              <w:spacing w:after="120"/>
              <w:rPr>
                <w:rFonts w:asciiTheme="minorHAnsi" w:hAnsiTheme="minorHAnsi" w:cstheme="minorHAnsi"/>
                <w:color w:val="000000"/>
              </w:rPr>
            </w:pPr>
            <w:r w:rsidRPr="00300521">
              <w:rPr>
                <w:rFonts w:asciiTheme="minorHAnsi" w:hAnsiTheme="minorHAnsi" w:cstheme="minorHAnsi"/>
                <w:color w:val="000000"/>
                <w:szCs w:val="22"/>
              </w:rPr>
              <w:t>Section 8.6: 2,000 pounds treated (5,000 that initially entered - 3,000 that subsequently entered recycling)</w:t>
            </w:r>
          </w:p>
          <w:p w:rsidR="00FD42DA" w:rsidRPr="00300521" w:rsidP="00343E67" w14:paraId="66D927F7" w14:textId="6F82E062">
            <w:pPr>
              <w:tabs>
                <w:tab w:val="left" w:pos="-270"/>
                <w:tab w:val="left" w:pos="90"/>
                <w:tab w:val="left" w:pos="4050"/>
                <w:tab w:val="left" w:pos="6210"/>
                <w:tab w:val="left" w:pos="6570"/>
              </w:tabs>
              <w:spacing w:after="120"/>
              <w:rPr>
                <w:rFonts w:asciiTheme="minorHAnsi" w:hAnsiTheme="minorHAnsi" w:cstheme="minorHAnsi"/>
                <w:color w:val="000000"/>
              </w:rPr>
            </w:pPr>
            <w:r w:rsidRPr="00300521">
              <w:rPr>
                <w:rFonts w:asciiTheme="minorHAnsi" w:hAnsiTheme="minorHAnsi" w:cstheme="minorHAnsi"/>
                <w:i/>
                <w:iCs/>
                <w:color w:val="000000"/>
                <w:szCs w:val="22"/>
              </w:rPr>
              <w:t xml:space="preserve">To report that 5,000 pounds were treated, 3,000 pounds were recycled, and 500 pounds were sent off-site for disposal would result in overcounting the quantities of </w:t>
            </w:r>
            <w:r w:rsidRPr="00300521" w:rsidR="00294053">
              <w:rPr>
                <w:rFonts w:asciiTheme="minorHAnsi" w:hAnsiTheme="minorHAnsi" w:cstheme="minorHAnsi"/>
                <w:i/>
                <w:iCs/>
                <w:color w:val="000000"/>
                <w:szCs w:val="22"/>
              </w:rPr>
              <w:t>the</w:t>
            </w:r>
            <w:r w:rsidRPr="00300521">
              <w:rPr>
                <w:rFonts w:asciiTheme="minorHAnsi" w:hAnsiTheme="minorHAnsi" w:cstheme="minorHAnsi"/>
                <w:i/>
                <w:iCs/>
                <w:color w:val="000000"/>
                <w:szCs w:val="22"/>
              </w:rPr>
              <w:t xml:space="preserve"> chemical recycled, treated, and disposed of.</w:t>
            </w:r>
          </w:p>
        </w:tc>
      </w:tr>
    </w:tbl>
    <w:p w:rsidR="00A12FEC" w:rsidRPr="00300521" w:rsidP="00A12FEC" w14:paraId="0F6C8E4D" w14:textId="77777777">
      <w:pPr>
        <w:rPr>
          <w:rFonts w:asciiTheme="minorHAnsi" w:hAnsiTheme="minorHAnsi" w:cstheme="minorHAnsi"/>
        </w:rPr>
      </w:pPr>
    </w:p>
    <w:p w:rsidR="00D5538F" w:rsidRPr="00300521" w:rsidP="00A12FEC" w14:paraId="529BC702" w14:textId="77777777">
      <w:pPr>
        <w:pStyle w:val="Heading3"/>
        <w:rPr>
          <w:rFonts w:asciiTheme="minorHAnsi" w:hAnsiTheme="minorHAnsi" w:cstheme="minorHAnsi"/>
        </w:rPr>
      </w:pPr>
      <w:bookmarkStart w:id="785" w:name="_Toc19619267"/>
      <w:bookmarkStart w:id="786" w:name="_Toc53641710"/>
      <w:bookmarkStart w:id="787" w:name="_Toc152348802"/>
      <w:bookmarkStart w:id="788" w:name="_Toc184647954"/>
      <w:bookmarkStart w:id="789" w:name="_Toc225253125"/>
      <w:r w:rsidRPr="00300521">
        <w:rPr>
          <w:rFonts w:asciiTheme="minorHAnsi" w:hAnsiTheme="minorHAnsi" w:cstheme="minorHAnsi"/>
        </w:rPr>
        <w:t>8.</w:t>
      </w:r>
      <w:r w:rsidRPr="00300521" w:rsidR="0028157B">
        <w:rPr>
          <w:rFonts w:asciiTheme="minorHAnsi" w:hAnsiTheme="minorHAnsi" w:cstheme="minorHAnsi"/>
        </w:rPr>
        <w:t>8</w:t>
      </w:r>
      <w:r w:rsidRPr="00300521" w:rsidR="0028157B">
        <w:rPr>
          <w:rFonts w:asciiTheme="minorHAnsi" w:hAnsiTheme="minorHAnsi" w:cstheme="minorHAnsi"/>
        </w:rPr>
        <w:tab/>
      </w:r>
      <w:r w:rsidRPr="00300521">
        <w:rPr>
          <w:rFonts w:asciiTheme="minorHAnsi" w:hAnsiTheme="minorHAnsi" w:cstheme="minorHAnsi"/>
        </w:rPr>
        <w:t>Non-Production-Related Waste</w:t>
      </w:r>
      <w:bookmarkEnd w:id="785"/>
      <w:bookmarkEnd w:id="786"/>
      <w:r w:rsidRPr="00300521" w:rsidR="00CC3572">
        <w:rPr>
          <w:rFonts w:asciiTheme="minorHAnsi" w:hAnsiTheme="minorHAnsi" w:cstheme="minorHAnsi"/>
        </w:rPr>
        <w:t xml:space="preserve"> Managed</w:t>
      </w:r>
      <w:bookmarkEnd w:id="787"/>
      <w:bookmarkEnd w:id="788"/>
      <w:bookmarkEnd w:id="789"/>
    </w:p>
    <w:p w:rsidR="00D5538F" w:rsidRPr="00300521" w:rsidP="0014162C" w14:paraId="3D2E89EB" w14:textId="0A25CC96">
      <w:pPr>
        <w:pStyle w:val="BodyText"/>
        <w:rPr>
          <w:rFonts w:asciiTheme="minorHAnsi" w:hAnsiTheme="minorHAnsi" w:cstheme="minorHAnsi"/>
        </w:rPr>
      </w:pPr>
      <w:r w:rsidRPr="00300521">
        <w:rPr>
          <w:rFonts w:asciiTheme="minorHAnsi" w:hAnsiTheme="minorHAnsi" w:cstheme="minorHAnsi"/>
        </w:rPr>
        <w:t xml:space="preserve">In Section 8.8, enter the quantity of the </w:t>
      </w:r>
      <w:r w:rsidRPr="00300521" w:rsidR="0044429B">
        <w:rPr>
          <w:rFonts w:asciiTheme="minorHAnsi" w:hAnsiTheme="minorHAnsi" w:cstheme="minorHAnsi"/>
        </w:rPr>
        <w:t>TRI-listed</w:t>
      </w:r>
      <w:r w:rsidRPr="00300521">
        <w:rPr>
          <w:rFonts w:asciiTheme="minorHAnsi" w:hAnsiTheme="minorHAnsi" w:cstheme="minorHAnsi"/>
        </w:rPr>
        <w:t xml:space="preserve"> chemical disposed of or released directly into </w:t>
      </w:r>
      <w:r w:rsidRPr="00300521" w:rsidR="00AD36CE">
        <w:rPr>
          <w:rFonts w:asciiTheme="minorHAnsi" w:hAnsiTheme="minorHAnsi" w:cstheme="minorHAnsi"/>
        </w:rPr>
        <w:t xml:space="preserve">each </w:t>
      </w:r>
      <w:r w:rsidRPr="00300521">
        <w:rPr>
          <w:rFonts w:asciiTheme="minorHAnsi" w:hAnsiTheme="minorHAnsi" w:cstheme="minorHAnsi"/>
        </w:rPr>
        <w:t>environment</w:t>
      </w:r>
      <w:r w:rsidRPr="00300521" w:rsidR="00AD36CE">
        <w:rPr>
          <w:rFonts w:asciiTheme="minorHAnsi" w:hAnsiTheme="minorHAnsi" w:cstheme="minorHAnsi"/>
        </w:rPr>
        <w:t>al medium on-site</w:t>
      </w:r>
      <w:r w:rsidRPr="00300521">
        <w:rPr>
          <w:rFonts w:asciiTheme="minorHAnsi" w:hAnsiTheme="minorHAnsi" w:cstheme="minorHAnsi"/>
        </w:rPr>
        <w:t xml:space="preserve"> or sent off-site for recycling, energy recovery, treatment, or disposal during the reporting year due to any of the following events: </w:t>
      </w:r>
    </w:p>
    <w:p w:rsidR="00D5538F" w:rsidRPr="00300521" w:rsidP="008540B8" w14:paraId="3D6DCF51" w14:textId="77777777">
      <w:pPr>
        <w:ind w:left="900" w:hanging="540"/>
        <w:jc w:val="left"/>
        <w:rPr>
          <w:rFonts w:asciiTheme="minorHAnsi" w:hAnsiTheme="minorHAnsi" w:cstheme="minorHAnsi"/>
          <w:szCs w:val="22"/>
        </w:rPr>
      </w:pPr>
      <w:r w:rsidRPr="00300521">
        <w:rPr>
          <w:rFonts w:asciiTheme="minorHAnsi" w:hAnsiTheme="minorHAnsi" w:cstheme="minorHAnsi"/>
          <w:szCs w:val="22"/>
        </w:rPr>
        <w:t xml:space="preserve">(1) </w:t>
      </w:r>
      <w:r w:rsidRPr="00300521">
        <w:rPr>
          <w:rFonts w:asciiTheme="minorHAnsi" w:hAnsiTheme="minorHAnsi" w:cstheme="minorHAnsi"/>
          <w:szCs w:val="22"/>
        </w:rPr>
        <w:tab/>
        <w:t>remedial actions;</w:t>
      </w:r>
    </w:p>
    <w:p w:rsidR="00D5538F" w:rsidRPr="00300521" w:rsidP="008540B8" w14:paraId="38B73330" w14:textId="77777777">
      <w:pPr>
        <w:ind w:left="900" w:hanging="540"/>
        <w:jc w:val="left"/>
        <w:rPr>
          <w:rFonts w:asciiTheme="minorHAnsi" w:hAnsiTheme="minorHAnsi" w:cstheme="minorHAnsi"/>
          <w:szCs w:val="22"/>
        </w:rPr>
      </w:pPr>
      <w:r w:rsidRPr="00300521">
        <w:rPr>
          <w:rFonts w:asciiTheme="minorHAnsi" w:hAnsiTheme="minorHAnsi" w:cstheme="minorHAnsi"/>
          <w:szCs w:val="22"/>
        </w:rPr>
        <w:t xml:space="preserve">(2) </w:t>
      </w:r>
      <w:r w:rsidRPr="00300521">
        <w:rPr>
          <w:rFonts w:asciiTheme="minorHAnsi" w:hAnsiTheme="minorHAnsi" w:cstheme="minorHAnsi"/>
          <w:szCs w:val="22"/>
        </w:rPr>
        <w:tab/>
        <w:t>catastrophic events such as earthquakes, fires, or floods; or</w:t>
      </w:r>
    </w:p>
    <w:p w:rsidR="00D5538F" w:rsidRPr="00300521" w:rsidP="008540B8" w14:paraId="67338D54" w14:textId="77777777">
      <w:pPr>
        <w:spacing w:after="120"/>
        <w:ind w:left="907" w:hanging="547"/>
        <w:jc w:val="left"/>
        <w:rPr>
          <w:rFonts w:asciiTheme="minorHAnsi" w:hAnsiTheme="minorHAnsi" w:cstheme="minorHAnsi"/>
          <w:szCs w:val="22"/>
        </w:rPr>
      </w:pPr>
      <w:r w:rsidRPr="00300521">
        <w:rPr>
          <w:rFonts w:asciiTheme="minorHAnsi" w:hAnsiTheme="minorHAnsi" w:cstheme="minorHAnsi"/>
          <w:szCs w:val="22"/>
        </w:rPr>
        <w:t>(3)</w:t>
      </w:r>
      <w:r w:rsidRPr="00300521">
        <w:rPr>
          <w:rFonts w:asciiTheme="minorHAnsi" w:hAnsiTheme="minorHAnsi" w:cstheme="minorHAnsi"/>
          <w:szCs w:val="22"/>
        </w:rPr>
        <w:tab/>
        <w:t>other one-time events not associated with normal or routine production processes.</w:t>
      </w:r>
    </w:p>
    <w:p w:rsidR="00D5538F" w:rsidRPr="00300521" w:rsidP="0014162C" w14:paraId="3FC1C800" w14:textId="0E828C20">
      <w:pPr>
        <w:pStyle w:val="BodyText"/>
        <w:rPr>
          <w:rFonts w:asciiTheme="minorHAnsi" w:hAnsiTheme="minorHAnsi" w:cstheme="minorHAnsi"/>
        </w:rPr>
      </w:pPr>
      <w:r w:rsidRPr="00300521">
        <w:rPr>
          <w:rFonts w:asciiTheme="minorHAnsi" w:hAnsiTheme="minorHAnsi" w:cstheme="minorHAnsi"/>
        </w:rPr>
        <w:t>These quantities should not be included in Sections 8.1, 8.3, 8.5, or 8.7.</w:t>
      </w:r>
      <w:r w:rsidRPr="00300521" w:rsidR="0094457C">
        <w:rPr>
          <w:rFonts w:asciiTheme="minorHAnsi" w:hAnsiTheme="minorHAnsi" w:cstheme="minorHAnsi"/>
        </w:rPr>
        <w:t xml:space="preserve"> </w:t>
      </w:r>
    </w:p>
    <w:p w:rsidR="008C5BFF" w:rsidRPr="00300521" w:rsidP="0014162C" w14:paraId="7B2DCEF3" w14:textId="1DBC8F9C">
      <w:pPr>
        <w:pStyle w:val="BodyText"/>
        <w:rPr>
          <w:rFonts w:asciiTheme="minorHAnsi" w:hAnsiTheme="minorHAnsi" w:cstheme="minorHAnsi"/>
        </w:rPr>
      </w:pPr>
      <w:r w:rsidRPr="00300521">
        <w:rPr>
          <w:rFonts w:asciiTheme="minorHAnsi" w:hAnsiTheme="minorHAnsi" w:cstheme="minorHAnsi"/>
        </w:rPr>
        <w:t xml:space="preserve">Starting in 2025, non-production-related waste quantities are reported on </w:t>
      </w:r>
      <w:r w:rsidRPr="00300521">
        <w:rPr>
          <w:rFonts w:asciiTheme="minorHAnsi" w:hAnsiTheme="minorHAnsi" w:cstheme="minorHAnsi"/>
        </w:rPr>
        <w:t>the Form</w:t>
      </w:r>
      <w:r w:rsidRPr="00300521">
        <w:rPr>
          <w:rFonts w:asciiTheme="minorHAnsi" w:hAnsiTheme="minorHAnsi" w:cstheme="minorHAnsi"/>
        </w:rPr>
        <w:t xml:space="preserve"> R by media: air, water, land, or off-site transfer. TRI-MEweb uses an existing worksheet to</w:t>
      </w:r>
      <w:r w:rsidRPr="00300521" w:rsidR="007D2E47">
        <w:rPr>
          <w:rFonts w:asciiTheme="minorHAnsi" w:hAnsiTheme="minorHAnsi" w:cstheme="minorHAnsi"/>
        </w:rPr>
        <w:t xml:space="preserve"> populate these new data elements, using information entered</w:t>
      </w:r>
      <w:r w:rsidRPr="00300521" w:rsidR="000D71F1">
        <w:rPr>
          <w:rFonts w:asciiTheme="minorHAnsi" w:hAnsiTheme="minorHAnsi" w:cstheme="minorHAnsi"/>
        </w:rPr>
        <w:t xml:space="preserve"> in Sections 5 </w:t>
      </w:r>
      <w:r w:rsidRPr="00300521" w:rsidR="000D71F1">
        <w:rPr>
          <w:rFonts w:asciiTheme="minorHAnsi" w:hAnsiTheme="minorHAnsi" w:cstheme="minorHAnsi"/>
        </w:rPr>
        <w:t xml:space="preserve">and </w:t>
      </w:r>
      <w:r w:rsidRPr="00300521" w:rsidR="00C77054">
        <w:rPr>
          <w:rFonts w:asciiTheme="minorHAnsi" w:hAnsiTheme="minorHAnsi" w:cstheme="minorHAnsi"/>
        </w:rPr>
        <w:t>n</w:t>
      </w:r>
      <w:r w:rsidRPr="00300521" w:rsidR="000D71F1">
        <w:rPr>
          <w:rFonts w:asciiTheme="minorHAnsi" w:hAnsiTheme="minorHAnsi" w:cstheme="minorHAnsi"/>
        </w:rPr>
        <w:t>6 of the Form R</w:t>
      </w:r>
      <w:r w:rsidRPr="00300521" w:rsidR="00806214">
        <w:rPr>
          <w:rFonts w:asciiTheme="minorHAnsi" w:hAnsiTheme="minorHAnsi" w:cstheme="minorHAnsi"/>
        </w:rPr>
        <w:t xml:space="preserve"> to calculate</w:t>
      </w:r>
      <w:r w:rsidRPr="00300521" w:rsidR="00C46226">
        <w:rPr>
          <w:rFonts w:asciiTheme="minorHAnsi" w:hAnsiTheme="minorHAnsi" w:cstheme="minorHAnsi"/>
        </w:rPr>
        <w:t xml:space="preserve"> totals for each environmental medium.</w:t>
      </w:r>
    </w:p>
    <w:p w:rsidR="00043163" w:rsidRPr="00300521" w:rsidP="0014162C" w14:paraId="468B9ECD" w14:textId="0023B3FB">
      <w:pPr>
        <w:pStyle w:val="BodyText"/>
        <w:rPr>
          <w:rFonts w:asciiTheme="minorHAnsi" w:hAnsiTheme="minorHAnsi" w:cstheme="minorHAnsi"/>
        </w:rPr>
      </w:pPr>
      <w:r w:rsidRPr="00300521">
        <w:rPr>
          <w:rFonts w:asciiTheme="minorHAnsi" w:hAnsiTheme="minorHAnsi" w:cstheme="minorHAnsi"/>
          <w:b/>
          <w:bCs/>
        </w:rPr>
        <w:t>Section 8.8a</w:t>
      </w:r>
      <w:r w:rsidRPr="00300521">
        <w:rPr>
          <w:rFonts w:asciiTheme="minorHAnsi" w:hAnsiTheme="minorHAnsi" w:cstheme="minorHAnsi"/>
        </w:rPr>
        <w:t>.</w:t>
      </w:r>
      <w:r w:rsidRPr="00300521" w:rsidR="00E86F5B">
        <w:rPr>
          <w:rFonts w:asciiTheme="minorHAnsi" w:hAnsiTheme="minorHAnsi" w:cstheme="minorHAnsi"/>
        </w:rPr>
        <w:t xml:space="preserve"> </w:t>
      </w:r>
      <w:r w:rsidRPr="00300521" w:rsidR="00581A52">
        <w:rPr>
          <w:rFonts w:asciiTheme="minorHAnsi" w:hAnsiTheme="minorHAnsi" w:cstheme="minorHAnsi"/>
        </w:rPr>
        <w:t>Enter the total</w:t>
      </w:r>
      <w:r w:rsidRPr="00300521" w:rsidR="00AD36CE">
        <w:rPr>
          <w:rFonts w:asciiTheme="minorHAnsi" w:hAnsiTheme="minorHAnsi" w:cstheme="minorHAnsi"/>
        </w:rPr>
        <w:t xml:space="preserve"> non-production-related</w:t>
      </w:r>
      <w:r w:rsidRPr="00300521" w:rsidR="00581A52">
        <w:rPr>
          <w:rFonts w:asciiTheme="minorHAnsi" w:hAnsiTheme="minorHAnsi" w:cstheme="minorHAnsi"/>
        </w:rPr>
        <w:t xml:space="preserve"> quantity of the TRI-listed chemical disposed of or released </w:t>
      </w:r>
      <w:r w:rsidRPr="00300521" w:rsidR="00AD36CE">
        <w:rPr>
          <w:rFonts w:asciiTheme="minorHAnsi" w:hAnsiTheme="minorHAnsi" w:cstheme="minorHAnsi"/>
        </w:rPr>
        <w:t>to</w:t>
      </w:r>
      <w:r w:rsidRPr="00300521" w:rsidR="00537912">
        <w:rPr>
          <w:rFonts w:asciiTheme="minorHAnsi" w:hAnsiTheme="minorHAnsi" w:cstheme="minorHAnsi"/>
        </w:rPr>
        <w:t xml:space="preserve"> the air on-site</w:t>
      </w:r>
      <w:r w:rsidRPr="00300521" w:rsidR="00AE375D">
        <w:rPr>
          <w:rFonts w:asciiTheme="minorHAnsi" w:hAnsiTheme="minorHAnsi" w:cstheme="minorHAnsi"/>
        </w:rPr>
        <w:t xml:space="preserve"> (corresponding to sections 5.1 and 5.2)</w:t>
      </w:r>
      <w:r w:rsidRPr="00300521" w:rsidR="00537912">
        <w:rPr>
          <w:rFonts w:asciiTheme="minorHAnsi" w:hAnsiTheme="minorHAnsi" w:cstheme="minorHAnsi"/>
        </w:rPr>
        <w:t xml:space="preserve">. </w:t>
      </w:r>
    </w:p>
    <w:p w:rsidR="00043163" w:rsidRPr="00300521" w:rsidP="0014162C" w14:paraId="3FC2942C" w14:textId="719F2BAF">
      <w:pPr>
        <w:pStyle w:val="BodyText"/>
        <w:rPr>
          <w:rFonts w:asciiTheme="minorHAnsi" w:hAnsiTheme="minorHAnsi" w:cstheme="minorHAnsi"/>
        </w:rPr>
      </w:pPr>
      <w:r w:rsidRPr="00300521">
        <w:rPr>
          <w:rFonts w:asciiTheme="minorHAnsi" w:hAnsiTheme="minorHAnsi" w:cstheme="minorHAnsi"/>
          <w:b/>
          <w:bCs/>
        </w:rPr>
        <w:t>Section 8.8b</w:t>
      </w:r>
      <w:r w:rsidRPr="00300521">
        <w:rPr>
          <w:rFonts w:asciiTheme="minorHAnsi" w:hAnsiTheme="minorHAnsi" w:cstheme="minorHAnsi"/>
        </w:rPr>
        <w:t>.</w:t>
      </w:r>
      <w:r w:rsidRPr="00300521" w:rsidR="00537912">
        <w:rPr>
          <w:rFonts w:asciiTheme="minorHAnsi" w:hAnsiTheme="minorHAnsi" w:cstheme="minorHAnsi"/>
        </w:rPr>
        <w:t xml:space="preserve"> Enter the total </w:t>
      </w:r>
      <w:r w:rsidRPr="00300521" w:rsidR="00AD36CE">
        <w:rPr>
          <w:rFonts w:asciiTheme="minorHAnsi" w:hAnsiTheme="minorHAnsi" w:cstheme="minorHAnsi"/>
        </w:rPr>
        <w:t xml:space="preserve">non-production-related </w:t>
      </w:r>
      <w:r w:rsidRPr="00300521" w:rsidR="00537912">
        <w:rPr>
          <w:rFonts w:asciiTheme="minorHAnsi" w:hAnsiTheme="minorHAnsi" w:cstheme="minorHAnsi"/>
        </w:rPr>
        <w:t xml:space="preserve">quantity of the TRI-listed chemical disposed of or released </w:t>
      </w:r>
      <w:r w:rsidRPr="00300521" w:rsidR="00AD36CE">
        <w:rPr>
          <w:rFonts w:asciiTheme="minorHAnsi" w:hAnsiTheme="minorHAnsi" w:cstheme="minorHAnsi"/>
        </w:rPr>
        <w:t>to</w:t>
      </w:r>
      <w:r w:rsidRPr="00300521" w:rsidR="00537912">
        <w:rPr>
          <w:rFonts w:asciiTheme="minorHAnsi" w:hAnsiTheme="minorHAnsi" w:cstheme="minorHAnsi"/>
        </w:rPr>
        <w:t xml:space="preserve"> the water on-site</w:t>
      </w:r>
      <w:r w:rsidRPr="00300521" w:rsidR="00EF462E">
        <w:rPr>
          <w:rFonts w:asciiTheme="minorHAnsi" w:hAnsiTheme="minorHAnsi" w:cstheme="minorHAnsi"/>
        </w:rPr>
        <w:t xml:space="preserve"> (corresponding to section 5.</w:t>
      </w:r>
      <w:r w:rsidRPr="00300521" w:rsidR="004349FE">
        <w:rPr>
          <w:rFonts w:asciiTheme="minorHAnsi" w:hAnsiTheme="minorHAnsi" w:cstheme="minorHAnsi"/>
        </w:rPr>
        <w:t>3</w:t>
      </w:r>
      <w:r w:rsidRPr="00300521" w:rsidR="00EF462E">
        <w:rPr>
          <w:rFonts w:asciiTheme="minorHAnsi" w:hAnsiTheme="minorHAnsi" w:cstheme="minorHAnsi"/>
        </w:rPr>
        <w:t>)</w:t>
      </w:r>
      <w:r w:rsidRPr="00300521" w:rsidR="00537912">
        <w:rPr>
          <w:rFonts w:asciiTheme="minorHAnsi" w:hAnsiTheme="minorHAnsi" w:cstheme="minorHAnsi"/>
        </w:rPr>
        <w:t>.</w:t>
      </w:r>
    </w:p>
    <w:p w:rsidR="00E86F5B" w:rsidRPr="00300521" w:rsidP="0014162C" w14:paraId="4AC19E5E" w14:textId="624B9931">
      <w:pPr>
        <w:pStyle w:val="BodyText"/>
        <w:rPr>
          <w:rFonts w:asciiTheme="minorHAnsi" w:hAnsiTheme="minorHAnsi" w:cstheme="minorHAnsi"/>
        </w:rPr>
      </w:pPr>
      <w:r w:rsidRPr="00300521">
        <w:rPr>
          <w:rFonts w:asciiTheme="minorHAnsi" w:hAnsiTheme="minorHAnsi" w:cstheme="minorHAnsi"/>
          <w:b/>
          <w:bCs/>
        </w:rPr>
        <w:t>Section 8.8c</w:t>
      </w:r>
      <w:r w:rsidRPr="00300521">
        <w:rPr>
          <w:rFonts w:asciiTheme="minorHAnsi" w:hAnsiTheme="minorHAnsi" w:cstheme="minorHAnsi"/>
        </w:rPr>
        <w:t>.</w:t>
      </w:r>
      <w:r w:rsidRPr="00300521" w:rsidR="00537912">
        <w:rPr>
          <w:rFonts w:asciiTheme="minorHAnsi" w:hAnsiTheme="minorHAnsi" w:cstheme="minorHAnsi"/>
        </w:rPr>
        <w:t xml:space="preserve"> Enter the total </w:t>
      </w:r>
      <w:r w:rsidRPr="00300521" w:rsidR="00AD36CE">
        <w:rPr>
          <w:rFonts w:asciiTheme="minorHAnsi" w:hAnsiTheme="minorHAnsi" w:cstheme="minorHAnsi"/>
        </w:rPr>
        <w:t xml:space="preserve">non-production-related </w:t>
      </w:r>
      <w:r w:rsidRPr="00300521" w:rsidR="00537912">
        <w:rPr>
          <w:rFonts w:asciiTheme="minorHAnsi" w:hAnsiTheme="minorHAnsi" w:cstheme="minorHAnsi"/>
        </w:rPr>
        <w:t xml:space="preserve">quantity of the TRI-listed chemical disposed of or released </w:t>
      </w:r>
      <w:r w:rsidRPr="00300521" w:rsidR="00AD36CE">
        <w:rPr>
          <w:rFonts w:asciiTheme="minorHAnsi" w:hAnsiTheme="minorHAnsi" w:cstheme="minorHAnsi"/>
        </w:rPr>
        <w:t>to</w:t>
      </w:r>
      <w:r w:rsidRPr="00300521" w:rsidR="00537912">
        <w:rPr>
          <w:rFonts w:asciiTheme="minorHAnsi" w:hAnsiTheme="minorHAnsi" w:cstheme="minorHAnsi"/>
        </w:rPr>
        <w:t xml:space="preserve"> the lan</w:t>
      </w:r>
      <w:r w:rsidRPr="00300521" w:rsidR="00AD36CE">
        <w:rPr>
          <w:rFonts w:asciiTheme="minorHAnsi" w:hAnsiTheme="minorHAnsi" w:cstheme="minorHAnsi"/>
        </w:rPr>
        <w:t>d</w:t>
      </w:r>
      <w:r w:rsidRPr="00300521" w:rsidR="00537912">
        <w:rPr>
          <w:rFonts w:asciiTheme="minorHAnsi" w:hAnsiTheme="minorHAnsi" w:cstheme="minorHAnsi"/>
        </w:rPr>
        <w:t xml:space="preserve"> on-site</w:t>
      </w:r>
      <w:r w:rsidRPr="00300521" w:rsidR="00FB2256">
        <w:rPr>
          <w:rFonts w:asciiTheme="minorHAnsi" w:hAnsiTheme="minorHAnsi" w:cstheme="minorHAnsi"/>
        </w:rPr>
        <w:t xml:space="preserve"> </w:t>
      </w:r>
      <w:r w:rsidRPr="00300521" w:rsidR="00755616">
        <w:rPr>
          <w:rFonts w:asciiTheme="minorHAnsi" w:hAnsiTheme="minorHAnsi" w:cstheme="minorHAnsi"/>
        </w:rPr>
        <w:t>(corresponding to sections 5.4 and 5.5)</w:t>
      </w:r>
      <w:r w:rsidRPr="00300521" w:rsidR="00537912">
        <w:rPr>
          <w:rFonts w:asciiTheme="minorHAnsi" w:hAnsiTheme="minorHAnsi" w:cstheme="minorHAnsi"/>
        </w:rPr>
        <w:t>.</w:t>
      </w:r>
    </w:p>
    <w:p w:rsidR="00E86F5B" w:rsidRPr="00300521" w:rsidP="0014162C" w14:paraId="25C13FB2" w14:textId="4DA3A5F0">
      <w:pPr>
        <w:pStyle w:val="BodyText"/>
        <w:rPr>
          <w:rFonts w:asciiTheme="minorHAnsi" w:hAnsiTheme="minorHAnsi" w:cstheme="minorHAnsi"/>
        </w:rPr>
      </w:pPr>
      <w:r w:rsidRPr="00300521">
        <w:rPr>
          <w:rFonts w:asciiTheme="minorHAnsi" w:hAnsiTheme="minorHAnsi" w:cstheme="minorHAnsi"/>
          <w:b/>
          <w:bCs/>
        </w:rPr>
        <w:t>Section 8.8d</w:t>
      </w:r>
      <w:r w:rsidRPr="00300521">
        <w:rPr>
          <w:rFonts w:asciiTheme="minorHAnsi" w:hAnsiTheme="minorHAnsi" w:cstheme="minorHAnsi"/>
        </w:rPr>
        <w:t>.</w:t>
      </w:r>
      <w:r w:rsidRPr="00300521" w:rsidR="00537912">
        <w:rPr>
          <w:rFonts w:asciiTheme="minorHAnsi" w:hAnsiTheme="minorHAnsi" w:cstheme="minorHAnsi"/>
        </w:rPr>
        <w:t xml:space="preserve"> Enter the total </w:t>
      </w:r>
      <w:r w:rsidRPr="00300521" w:rsidR="00AD36CE">
        <w:rPr>
          <w:rFonts w:asciiTheme="minorHAnsi" w:hAnsiTheme="minorHAnsi" w:cstheme="minorHAnsi"/>
        </w:rPr>
        <w:t xml:space="preserve">non-production-related </w:t>
      </w:r>
      <w:r w:rsidRPr="00300521" w:rsidR="00537912">
        <w:rPr>
          <w:rFonts w:asciiTheme="minorHAnsi" w:hAnsiTheme="minorHAnsi" w:cstheme="minorHAnsi"/>
        </w:rPr>
        <w:t xml:space="preserve">quantity of the TRI-listed chemical </w:t>
      </w:r>
      <w:r w:rsidRPr="00300521" w:rsidR="00AD36CE">
        <w:rPr>
          <w:rFonts w:asciiTheme="minorHAnsi" w:hAnsiTheme="minorHAnsi" w:cstheme="minorHAnsi"/>
        </w:rPr>
        <w:t xml:space="preserve">sent off-site for recycling, </w:t>
      </w:r>
      <w:r w:rsidRPr="00300521" w:rsidR="002F7A2C">
        <w:rPr>
          <w:rFonts w:asciiTheme="minorHAnsi" w:hAnsiTheme="minorHAnsi" w:cstheme="minorHAnsi"/>
        </w:rPr>
        <w:t>energy recovery, treatment, or disposal</w:t>
      </w:r>
      <w:r w:rsidRPr="00300521" w:rsidR="004245EF">
        <w:rPr>
          <w:rFonts w:asciiTheme="minorHAnsi" w:hAnsiTheme="minorHAnsi" w:cstheme="minorHAnsi"/>
        </w:rPr>
        <w:t xml:space="preserve"> (corresponding to sections 6.1 and 6.2)</w:t>
      </w:r>
      <w:r w:rsidRPr="00300521" w:rsidR="00537912">
        <w:rPr>
          <w:rFonts w:asciiTheme="minorHAnsi" w:hAnsiTheme="minorHAnsi" w:cstheme="minorHAnsi"/>
        </w:rPr>
        <w:t>.</w:t>
      </w:r>
    </w:p>
    <w:p w:rsidR="00D5538F" w:rsidRPr="00300521" w:rsidP="0014162C" w14:paraId="082284D7" w14:textId="433B3D67">
      <w:pPr>
        <w:pStyle w:val="BodyText"/>
        <w:rPr>
          <w:rFonts w:asciiTheme="minorHAnsi" w:hAnsiTheme="minorHAnsi" w:cstheme="minorHAnsi"/>
        </w:rPr>
      </w:pPr>
      <w:r w:rsidRPr="00300521">
        <w:rPr>
          <w:rFonts w:asciiTheme="minorHAnsi" w:hAnsiTheme="minorHAnsi" w:cstheme="minorHAnsi"/>
        </w:rPr>
        <w:t>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w:t>
      </w:r>
      <w:r w:rsidRPr="00300521" w:rsidR="00084BEB">
        <w:rPr>
          <w:rFonts w:asciiTheme="minorHAnsi" w:hAnsiTheme="minorHAnsi" w:cstheme="minorHAnsi"/>
        </w:rPr>
        <w:t>-</w:t>
      </w:r>
      <w:r w:rsidRPr="00300521">
        <w:rPr>
          <w:rFonts w:asciiTheme="minorHAnsi" w:hAnsiTheme="minorHAnsi" w:cstheme="minorHAnsi"/>
        </w:rPr>
        <w:t>oriented source reduction activities from those releases that are largely unpredictable and less amenable to such source reduction activities. For example, spills that occur as a routine part of production operations and could be reduced or eliminated by improved handling, loading, or unloading procedures are included in the quantities reported in Section</w:t>
      </w:r>
      <w:r w:rsidRPr="00300521" w:rsidR="00E00264">
        <w:rPr>
          <w:rFonts w:asciiTheme="minorHAnsi" w:hAnsiTheme="minorHAnsi" w:cstheme="minorHAnsi"/>
        </w:rPr>
        <w:t>s</w:t>
      </w:r>
      <w:r w:rsidRPr="00300521">
        <w:rPr>
          <w:rFonts w:asciiTheme="minorHAnsi" w:hAnsiTheme="minorHAnsi" w:cstheme="minorHAnsi"/>
        </w:rPr>
        <w:t xml:space="preserve"> 8.1</w:t>
      </w:r>
      <w:r w:rsidRPr="00300521" w:rsidR="00EA02E0">
        <w:rPr>
          <w:rFonts w:asciiTheme="minorHAnsi" w:hAnsiTheme="minorHAnsi" w:cstheme="minorHAnsi"/>
        </w:rPr>
        <w:t>, 8.3, 8.5</w:t>
      </w:r>
      <w:r w:rsidRPr="00300521" w:rsidR="00E00264">
        <w:rPr>
          <w:rFonts w:asciiTheme="minorHAnsi" w:hAnsiTheme="minorHAnsi" w:cstheme="minorHAnsi"/>
        </w:rPr>
        <w:t>,</w:t>
      </w:r>
      <w:r w:rsidRPr="00300521" w:rsidR="00EA02E0">
        <w:rPr>
          <w:rFonts w:asciiTheme="minorHAnsi" w:hAnsiTheme="minorHAnsi" w:cstheme="minorHAnsi"/>
        </w:rPr>
        <w:t xml:space="preserve"> and </w:t>
      </w:r>
      <w:r w:rsidRPr="00300521">
        <w:rPr>
          <w:rFonts w:asciiTheme="minorHAnsi" w:hAnsiTheme="minorHAnsi" w:cstheme="minorHAnsi"/>
        </w:rPr>
        <w:t>8.7 as appropriate. A total loss of containment resulting from a tank rupture caused by a tornado would be included in the quantit</w:t>
      </w:r>
      <w:r w:rsidRPr="00300521" w:rsidR="002F7A2C">
        <w:rPr>
          <w:rFonts w:asciiTheme="minorHAnsi" w:hAnsiTheme="minorHAnsi" w:cstheme="minorHAnsi"/>
        </w:rPr>
        <w:t>ies</w:t>
      </w:r>
      <w:r w:rsidRPr="00300521">
        <w:rPr>
          <w:rFonts w:asciiTheme="minorHAnsi" w:hAnsiTheme="minorHAnsi" w:cstheme="minorHAnsi"/>
        </w:rPr>
        <w:t xml:space="preserve"> reported in Section 8.8. </w:t>
      </w:r>
    </w:p>
    <w:p w:rsidR="00D5538F" w:rsidRPr="00300521" w:rsidP="0014162C" w14:paraId="0031C550" w14:textId="739BEC1A">
      <w:pPr>
        <w:pStyle w:val="BodyText"/>
        <w:rPr>
          <w:rFonts w:asciiTheme="minorHAnsi" w:hAnsiTheme="minorHAnsi" w:cstheme="minorHAnsi"/>
        </w:rPr>
      </w:pPr>
      <w:r w:rsidRPr="00300521">
        <w:rPr>
          <w:rFonts w:asciiTheme="minorHAnsi" w:hAnsiTheme="minorHAnsi" w:cstheme="minorHAnsi"/>
        </w:rPr>
        <w:t>Similarly, the amount of a</w:t>
      </w:r>
      <w:r w:rsidRPr="00300521" w:rsidR="00FF5406">
        <w:rPr>
          <w:rFonts w:asciiTheme="minorHAnsi" w:hAnsiTheme="minorHAnsi" w:cstheme="minorHAnsi"/>
        </w:rPr>
        <w:t xml:space="preserve"> TRI-listed</w:t>
      </w:r>
      <w:r w:rsidRPr="00300521">
        <w:rPr>
          <w:rFonts w:asciiTheme="minorHAnsi" w:hAnsiTheme="minorHAnsi" w:cstheme="minorHAnsi"/>
        </w:rPr>
        <w:t xml:space="preserve"> chemical cleaned up from spills resulting from normal operations during the reporting year would not be included in Section 8.8. However, the quantity of the reported </w:t>
      </w:r>
      <w:r w:rsidRPr="00300521" w:rsidR="00ED4F9C">
        <w:rPr>
          <w:rFonts w:asciiTheme="minorHAnsi" w:hAnsiTheme="minorHAnsi" w:cstheme="minorHAnsi"/>
        </w:rPr>
        <w:t>TRI-listed</w:t>
      </w:r>
      <w:r w:rsidRPr="00300521">
        <w:rPr>
          <w:rFonts w:asciiTheme="minorHAnsi" w:hAnsiTheme="minorHAnsi" w:cstheme="minorHAnsi"/>
        </w:rPr>
        <w:t xml:space="preserve"> chemical disposed of from a remedial action (e.g., RCRA corrective action) to clean up the environmental contamination resulting </w:t>
      </w:r>
      <w:r w:rsidRPr="00300521">
        <w:rPr>
          <w:rFonts w:asciiTheme="minorHAnsi" w:hAnsiTheme="minorHAnsi" w:cstheme="minorHAnsi"/>
        </w:rPr>
        <w:t>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rsidR="00D5538F" w:rsidRPr="00300521" w:rsidP="0014162C" w14:paraId="106B44EA" w14:textId="7B846726">
      <w:pPr>
        <w:pStyle w:val="BodyText"/>
        <w:rPr>
          <w:rFonts w:asciiTheme="minorHAnsi" w:hAnsiTheme="minorHAnsi" w:cstheme="minorHAnsi"/>
        </w:rPr>
      </w:pPr>
      <w:r w:rsidRPr="00300521">
        <w:rPr>
          <w:rFonts w:asciiTheme="minorHAnsi" w:hAnsiTheme="minorHAnsi" w:cstheme="minorHAnsi"/>
        </w:rPr>
        <w:t>Facilities should incorporate</w:t>
      </w:r>
      <w:r w:rsidRPr="00300521" w:rsidR="00067D04">
        <w:rPr>
          <w:rFonts w:asciiTheme="minorHAnsi" w:hAnsiTheme="minorHAnsi" w:cstheme="minorHAnsi"/>
        </w:rPr>
        <w:t xml:space="preserve"> releases caused by catastrophic events into the quantit</w:t>
      </w:r>
      <w:r w:rsidRPr="00300521" w:rsidR="008F71E2">
        <w:rPr>
          <w:rFonts w:asciiTheme="minorHAnsi" w:hAnsiTheme="minorHAnsi" w:cstheme="minorHAnsi"/>
        </w:rPr>
        <w:t>ies</w:t>
      </w:r>
      <w:r w:rsidRPr="00300521" w:rsidR="00067D04">
        <w:rPr>
          <w:rFonts w:asciiTheme="minorHAnsi" w:hAnsiTheme="minorHAnsi" w:cstheme="minorHAnsi"/>
        </w:rPr>
        <w:t xml:space="preserve"> reported in Section 8.8. Such releases may be caused by natural disasters (e.g., hurricanes and earthquakes)</w:t>
      </w:r>
      <w:r w:rsidRPr="00300521" w:rsidR="00441076">
        <w:rPr>
          <w:rFonts w:asciiTheme="minorHAnsi" w:hAnsiTheme="minorHAnsi" w:cstheme="minorHAnsi"/>
        </w:rPr>
        <w:t>,</w:t>
      </w:r>
      <w:r w:rsidRPr="00300521" w:rsidR="00067D04">
        <w:rPr>
          <w:rFonts w:asciiTheme="minorHAnsi" w:hAnsiTheme="minorHAnsi" w:cstheme="minorHAnsi"/>
        </w:rPr>
        <w:t xml:space="preserve"> large</w:t>
      </w:r>
      <w:r w:rsidRPr="00300521" w:rsidR="00BB5BAB">
        <w:rPr>
          <w:rFonts w:asciiTheme="minorHAnsi" w:hAnsiTheme="minorHAnsi" w:cstheme="minorHAnsi"/>
        </w:rPr>
        <w:t>-</w:t>
      </w:r>
      <w:r w:rsidRPr="00300521" w:rsidR="00067D04">
        <w:rPr>
          <w:rFonts w:asciiTheme="minorHAnsi" w:hAnsiTheme="minorHAnsi" w:cstheme="minorHAnsi"/>
        </w:rPr>
        <w:t>scale accidents (e.g., fires and explosions</w:t>
      </w:r>
      <w:r w:rsidRPr="00300521" w:rsidR="005B46E9">
        <w:rPr>
          <w:rFonts w:asciiTheme="minorHAnsi" w:hAnsiTheme="minorHAnsi" w:cstheme="minorHAnsi"/>
        </w:rPr>
        <w:t>), or</w:t>
      </w:r>
      <w:r w:rsidRPr="00300521" w:rsidR="00067D04">
        <w:rPr>
          <w:rFonts w:asciiTheme="minorHAnsi" w:hAnsiTheme="minorHAnsi" w:cstheme="minorHAnsi"/>
        </w:rPr>
        <w:t xml:space="preserve"> other one-time events not associated with production (e.g., terrorist bombing). These amounts are generally unanticipated and cannot be addressed by routine</w:t>
      </w:r>
      <w:r w:rsidRPr="00300521" w:rsidR="00EE1DF1">
        <w:rPr>
          <w:rFonts w:asciiTheme="minorHAnsi" w:hAnsiTheme="minorHAnsi" w:cstheme="minorHAnsi"/>
        </w:rPr>
        <w:t>,</w:t>
      </w:r>
      <w:r w:rsidRPr="00300521" w:rsidR="00067D04">
        <w:rPr>
          <w:rFonts w:asciiTheme="minorHAnsi" w:hAnsiTheme="minorHAnsi" w:cstheme="minorHAnsi"/>
        </w:rPr>
        <w:t xml:space="preserve"> process</w:t>
      </w:r>
      <w:r w:rsidRPr="00300521" w:rsidR="00084BEB">
        <w:rPr>
          <w:rFonts w:asciiTheme="minorHAnsi" w:hAnsiTheme="minorHAnsi" w:cstheme="minorHAnsi"/>
        </w:rPr>
        <w:t>-</w:t>
      </w:r>
      <w:r w:rsidRPr="00300521" w:rsidR="00067D04">
        <w:rPr>
          <w:rFonts w:asciiTheme="minorHAnsi" w:hAnsiTheme="minorHAnsi" w:cstheme="minorHAnsi"/>
        </w:rPr>
        <w:t xml:space="preserve">oriented accident prevention techniques. </w:t>
      </w:r>
      <w:r w:rsidRPr="00300521" w:rsidR="0020549C">
        <w:rPr>
          <w:rFonts w:asciiTheme="minorHAnsi" w:hAnsiTheme="minorHAnsi" w:cstheme="minorHAnsi"/>
        </w:rPr>
        <w:t>C</w:t>
      </w:r>
      <w:r w:rsidRPr="00300521" w:rsidR="00067D04">
        <w:rPr>
          <w:rFonts w:asciiTheme="minorHAnsi" w:hAnsiTheme="minorHAnsi" w:cstheme="minorHAnsi"/>
        </w:rPr>
        <w:t xml:space="preserve">heck documentation for calculating estimates made for Part II, Section 5, “Quantity of the Toxic Chemical Entering Each Environmental Medium On-site,” </w:t>
      </w:r>
      <w:r w:rsidRPr="00300521" w:rsidR="00A94E22">
        <w:rPr>
          <w:rFonts w:asciiTheme="minorHAnsi" w:hAnsiTheme="minorHAnsi" w:cstheme="minorHAnsi"/>
        </w:rPr>
        <w:t xml:space="preserve">to </w:t>
      </w:r>
      <w:r w:rsidRPr="00300521" w:rsidR="0020549C">
        <w:rPr>
          <w:rFonts w:asciiTheme="minorHAnsi" w:hAnsiTheme="minorHAnsi" w:cstheme="minorHAnsi"/>
        </w:rPr>
        <w:t xml:space="preserve">help </w:t>
      </w:r>
      <w:r w:rsidRPr="00300521" w:rsidR="00067D04">
        <w:rPr>
          <w:rFonts w:asciiTheme="minorHAnsi" w:hAnsiTheme="minorHAnsi" w:cstheme="minorHAnsi"/>
        </w:rPr>
        <w:t xml:space="preserve">identify </w:t>
      </w:r>
      <w:r w:rsidRPr="00300521" w:rsidR="00845E75">
        <w:rPr>
          <w:rFonts w:asciiTheme="minorHAnsi" w:hAnsiTheme="minorHAnsi" w:cstheme="minorHAnsi"/>
        </w:rPr>
        <w:t xml:space="preserve">environmental </w:t>
      </w:r>
      <w:r w:rsidRPr="00300521" w:rsidR="00067D04">
        <w:rPr>
          <w:rFonts w:asciiTheme="minorHAnsi" w:hAnsiTheme="minorHAnsi" w:cstheme="minorHAnsi"/>
        </w:rPr>
        <w:t>release amounts. Emergency notifications under CERCLA and EPCRA</w:t>
      </w:r>
      <w:r w:rsidRPr="00300521" w:rsidR="00DB0FDC">
        <w:rPr>
          <w:rFonts w:asciiTheme="minorHAnsi" w:hAnsiTheme="minorHAnsi" w:cstheme="minorHAnsi"/>
        </w:rPr>
        <w:t xml:space="preserve"> </w:t>
      </w:r>
      <w:r w:rsidRPr="00300521" w:rsidR="00067D04">
        <w:rPr>
          <w:rFonts w:asciiTheme="minorHAnsi" w:hAnsiTheme="minorHAnsi" w:cstheme="minorHAnsi"/>
        </w:rPr>
        <w:t xml:space="preserve">as well as accident histories required under the Clean Air Act may provide useful information. </w:t>
      </w:r>
      <w:r w:rsidRPr="00300521" w:rsidR="00881744">
        <w:rPr>
          <w:rFonts w:asciiTheme="minorHAnsi" w:hAnsiTheme="minorHAnsi" w:cstheme="minorHAnsi"/>
        </w:rPr>
        <w:t>F</w:t>
      </w:r>
      <w:r w:rsidRPr="00300521" w:rsidR="00067D04">
        <w:rPr>
          <w:rFonts w:asciiTheme="minorHAnsi" w:hAnsiTheme="minorHAnsi" w:cstheme="minorHAnsi"/>
        </w:rPr>
        <w:t xml:space="preserve">acility incident reports and maintenance records </w:t>
      </w:r>
      <w:r w:rsidRPr="00300521" w:rsidR="00881744">
        <w:rPr>
          <w:rFonts w:asciiTheme="minorHAnsi" w:hAnsiTheme="minorHAnsi" w:cstheme="minorHAnsi"/>
        </w:rPr>
        <w:t xml:space="preserve">can also be used </w:t>
      </w:r>
      <w:r w:rsidRPr="00300521" w:rsidR="00067D04">
        <w:rPr>
          <w:rFonts w:asciiTheme="minorHAnsi" w:hAnsiTheme="minorHAnsi" w:cstheme="minorHAnsi"/>
        </w:rPr>
        <w:t>to identify one</w:t>
      </w:r>
      <w:r w:rsidRPr="00300521" w:rsidR="00845E75">
        <w:rPr>
          <w:rFonts w:asciiTheme="minorHAnsi" w:hAnsiTheme="minorHAnsi" w:cstheme="minorHAnsi"/>
        </w:rPr>
        <w:t>-</w:t>
      </w:r>
      <w:r w:rsidRPr="00300521" w:rsidR="00067D04">
        <w:rPr>
          <w:rFonts w:asciiTheme="minorHAnsi" w:hAnsiTheme="minorHAnsi" w:cstheme="minorHAnsi"/>
        </w:rPr>
        <w:t>time or catastrophic events.</w:t>
      </w:r>
    </w:p>
    <w:p w:rsidR="00D5538F" w:rsidRPr="00300521" w:rsidP="0014162C" w14:paraId="7E3F76FC" w14:textId="77777777">
      <w:pPr>
        <w:pStyle w:val="BodyText"/>
        <w:rPr>
          <w:rFonts w:asciiTheme="minorHAnsi" w:hAnsiTheme="minorHAnsi" w:cstheme="minorHAnsi"/>
        </w:rPr>
      </w:pPr>
      <w:r w:rsidRPr="00300521">
        <w:rPr>
          <w:rFonts w:asciiTheme="minorHAnsi" w:hAnsiTheme="minorHAnsi" w:cstheme="minorHAnsi"/>
        </w:rPr>
        <w:t xml:space="preserve">Note: While the information reported in Section 8.8 represents only remedial, catastrophic, or </w:t>
      </w:r>
      <w:r w:rsidRPr="00300521" w:rsidR="00A8055A">
        <w:rPr>
          <w:rFonts w:asciiTheme="minorHAnsi" w:hAnsiTheme="minorHAnsi" w:cstheme="minorHAnsi"/>
        </w:rPr>
        <w:t xml:space="preserve">other </w:t>
      </w:r>
      <w:r w:rsidRPr="00300521">
        <w:rPr>
          <w:rFonts w:asciiTheme="minorHAnsi" w:hAnsiTheme="minorHAnsi" w:cstheme="minorHAnsi"/>
        </w:rPr>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rsidR="00D5538F" w:rsidRPr="00300521" w:rsidP="00A12FEC" w14:paraId="63C48FAC" w14:textId="217608B4">
      <w:pPr>
        <w:keepNext/>
        <w:spacing w:after="120"/>
        <w:rPr>
          <w:rFonts w:asciiTheme="minorHAnsi" w:hAnsiTheme="minorHAnsi" w:cstheme="minorHAnsi"/>
          <w:b/>
          <w:szCs w:val="22"/>
        </w:rPr>
      </w:pPr>
      <w:r w:rsidRPr="00300521">
        <w:rPr>
          <w:rFonts w:asciiTheme="minorHAnsi" w:hAnsiTheme="minorHAnsi" w:cstheme="minorHAnsi"/>
          <w:b/>
          <w:szCs w:val="22"/>
        </w:rPr>
        <w:t>Avoid Double</w:t>
      </w:r>
      <w:r w:rsidRPr="00300521" w:rsidR="00EE1DF1">
        <w:rPr>
          <w:rFonts w:asciiTheme="minorHAnsi" w:hAnsiTheme="minorHAnsi" w:cstheme="minorHAnsi"/>
          <w:b/>
          <w:szCs w:val="22"/>
        </w:rPr>
        <w:t>-</w:t>
      </w:r>
      <w:r w:rsidRPr="00300521">
        <w:rPr>
          <w:rFonts w:asciiTheme="minorHAnsi" w:hAnsiTheme="minorHAnsi" w:cstheme="minorHAnsi"/>
          <w:b/>
          <w:szCs w:val="22"/>
        </w:rPr>
        <w:t xml:space="preserve">Counting </w:t>
      </w:r>
      <w:r w:rsidRPr="00300521" w:rsidR="00395463">
        <w:rPr>
          <w:rFonts w:asciiTheme="minorHAnsi" w:hAnsiTheme="minorHAnsi" w:cstheme="minorHAnsi"/>
          <w:b/>
          <w:szCs w:val="22"/>
        </w:rPr>
        <w:t>Non-Production</w:t>
      </w:r>
      <w:r w:rsidRPr="00300521" w:rsidR="00C77054">
        <w:rPr>
          <w:rFonts w:asciiTheme="minorHAnsi" w:hAnsiTheme="minorHAnsi" w:cstheme="minorHAnsi"/>
          <w:b/>
          <w:szCs w:val="22"/>
        </w:rPr>
        <w:t>-</w:t>
      </w:r>
      <w:r w:rsidRPr="00300521" w:rsidR="00395463">
        <w:rPr>
          <w:rFonts w:asciiTheme="minorHAnsi" w:hAnsiTheme="minorHAnsi" w:cstheme="minorHAnsi"/>
          <w:b/>
          <w:szCs w:val="22"/>
        </w:rPr>
        <w:t>Related Waste</w:t>
      </w:r>
    </w:p>
    <w:p w:rsidR="00B536BA" w:rsidRPr="00300521" w:rsidP="0014162C" w14:paraId="06C89BB8" w14:textId="68FC1E68">
      <w:pPr>
        <w:pStyle w:val="BodyText"/>
        <w:rPr>
          <w:rFonts w:asciiTheme="minorHAnsi" w:hAnsiTheme="minorHAnsi" w:cstheme="minorHAnsi"/>
        </w:rPr>
      </w:pPr>
      <w:r w:rsidRPr="00300521">
        <w:rPr>
          <w:rFonts w:asciiTheme="minorHAnsi" w:hAnsiTheme="minorHAnsi" w:cstheme="minorHAnsi"/>
        </w:rPr>
        <w:t xml:space="preserve">Do not count </w:t>
      </w:r>
      <w:r w:rsidRPr="00300521" w:rsidR="00B40796">
        <w:rPr>
          <w:rFonts w:asciiTheme="minorHAnsi" w:hAnsiTheme="minorHAnsi" w:cstheme="minorHAnsi"/>
        </w:rPr>
        <w:t>non-production</w:t>
      </w:r>
      <w:r w:rsidRPr="00300521" w:rsidR="00C77054">
        <w:rPr>
          <w:rFonts w:asciiTheme="minorHAnsi" w:hAnsiTheme="minorHAnsi" w:cstheme="minorHAnsi"/>
        </w:rPr>
        <w:t>-</w:t>
      </w:r>
      <w:r w:rsidRPr="00300521" w:rsidR="00B40796">
        <w:rPr>
          <w:rFonts w:asciiTheme="minorHAnsi" w:hAnsiTheme="minorHAnsi" w:cstheme="minorHAnsi"/>
        </w:rPr>
        <w:t xml:space="preserve">related waste </w:t>
      </w:r>
      <w:r w:rsidRPr="00300521">
        <w:rPr>
          <w:rFonts w:asciiTheme="minorHAnsi" w:hAnsiTheme="minorHAnsi" w:cstheme="minorHAnsi"/>
        </w:rPr>
        <w:t xml:space="preserve">quantities </w:t>
      </w:r>
      <w:r w:rsidRPr="00300521" w:rsidR="006207BC">
        <w:rPr>
          <w:rFonts w:asciiTheme="minorHAnsi" w:hAnsiTheme="minorHAnsi" w:cstheme="minorHAnsi"/>
        </w:rPr>
        <w:t xml:space="preserve">more than once </w:t>
      </w:r>
      <w:r w:rsidRPr="00300521">
        <w:rPr>
          <w:rFonts w:asciiTheme="minorHAnsi" w:hAnsiTheme="minorHAnsi" w:cstheme="minorHAnsi"/>
        </w:rPr>
        <w:t xml:space="preserve">in </w:t>
      </w:r>
      <w:r w:rsidRPr="00300521" w:rsidR="00B40796">
        <w:rPr>
          <w:rFonts w:asciiTheme="minorHAnsi" w:hAnsiTheme="minorHAnsi" w:cstheme="minorHAnsi"/>
        </w:rPr>
        <w:t xml:space="preserve">Section 8.8 and </w:t>
      </w:r>
      <w:r w:rsidRPr="00300521">
        <w:rPr>
          <w:rFonts w:asciiTheme="minorHAnsi" w:hAnsiTheme="minorHAnsi" w:cstheme="minorHAnsi"/>
        </w:rPr>
        <w:t xml:space="preserve">Sections </w:t>
      </w:r>
      <w:r w:rsidRPr="00300521" w:rsidR="00B40796">
        <w:rPr>
          <w:rFonts w:asciiTheme="minorHAnsi" w:hAnsiTheme="minorHAnsi" w:cstheme="minorHAnsi"/>
        </w:rPr>
        <w:t>8.1, 8.3, 8.5</w:t>
      </w:r>
      <w:r w:rsidRPr="00300521" w:rsidR="00E00264">
        <w:rPr>
          <w:rFonts w:asciiTheme="minorHAnsi" w:hAnsiTheme="minorHAnsi" w:cstheme="minorHAnsi"/>
        </w:rPr>
        <w:t>,</w:t>
      </w:r>
      <w:r w:rsidRPr="00300521" w:rsidR="00B40796">
        <w:rPr>
          <w:rFonts w:asciiTheme="minorHAnsi" w:hAnsiTheme="minorHAnsi" w:cstheme="minorHAnsi"/>
        </w:rPr>
        <w:t xml:space="preserve"> and 8.7</w:t>
      </w:r>
      <w:r w:rsidRPr="00300521">
        <w:rPr>
          <w:rFonts w:asciiTheme="minorHAnsi" w:hAnsiTheme="minorHAnsi" w:cstheme="minorHAnsi"/>
        </w:rPr>
        <w:t xml:space="preserve">. </w:t>
      </w:r>
      <w:r w:rsidRPr="00300521" w:rsidR="00710C0A">
        <w:rPr>
          <w:rFonts w:asciiTheme="minorHAnsi" w:hAnsiTheme="minorHAnsi" w:cstheme="minorHAnsi"/>
        </w:rPr>
        <w:t>Q</w:t>
      </w:r>
      <w:r w:rsidRPr="00300521">
        <w:rPr>
          <w:rFonts w:asciiTheme="minorHAnsi" w:hAnsiTheme="minorHAnsi" w:cstheme="minorHAnsi"/>
        </w:rPr>
        <w:t>uantities reported in each of those sections should be mutually exclusive. In TRI-MEweb, any amounts designate</w:t>
      </w:r>
      <w:r w:rsidRPr="00300521" w:rsidR="00710C0A">
        <w:rPr>
          <w:rFonts w:asciiTheme="minorHAnsi" w:hAnsiTheme="minorHAnsi" w:cstheme="minorHAnsi"/>
        </w:rPr>
        <w:t>d</w:t>
      </w:r>
      <w:r w:rsidRPr="00300521">
        <w:rPr>
          <w:rFonts w:asciiTheme="minorHAnsi" w:hAnsiTheme="minorHAnsi" w:cstheme="minorHAnsi"/>
        </w:rPr>
        <w:t xml:space="preserve"> as non-production-related</w:t>
      </w:r>
      <w:r w:rsidRPr="00300521" w:rsidR="00EE1DF1">
        <w:rPr>
          <w:rFonts w:asciiTheme="minorHAnsi" w:hAnsiTheme="minorHAnsi" w:cstheme="minorHAnsi"/>
        </w:rPr>
        <w:t xml:space="preserve"> </w:t>
      </w:r>
      <w:r w:rsidRPr="00300521">
        <w:rPr>
          <w:rFonts w:asciiTheme="minorHAnsi" w:hAnsiTheme="minorHAnsi" w:cstheme="minorHAnsi"/>
        </w:rPr>
        <w:t>waste (Section 8.8) will be automatically excluded from production-related</w:t>
      </w:r>
      <w:r w:rsidRPr="00300521" w:rsidR="00EE1DF1">
        <w:rPr>
          <w:rFonts w:asciiTheme="minorHAnsi" w:hAnsiTheme="minorHAnsi" w:cstheme="minorHAnsi"/>
        </w:rPr>
        <w:t xml:space="preserve"> </w:t>
      </w:r>
      <w:r w:rsidRPr="00300521">
        <w:rPr>
          <w:rFonts w:asciiTheme="minorHAnsi" w:hAnsiTheme="minorHAnsi" w:cstheme="minorHAnsi"/>
        </w:rPr>
        <w:t xml:space="preserve">waste </w:t>
      </w:r>
      <w:r w:rsidRPr="00300521" w:rsidR="005D0456">
        <w:rPr>
          <w:rFonts w:asciiTheme="minorHAnsi" w:hAnsiTheme="minorHAnsi" w:cstheme="minorHAnsi"/>
        </w:rPr>
        <w:t xml:space="preserve">managed </w:t>
      </w:r>
      <w:r w:rsidRPr="00300521">
        <w:rPr>
          <w:rFonts w:asciiTheme="minorHAnsi" w:hAnsiTheme="minorHAnsi" w:cstheme="minorHAnsi"/>
        </w:rPr>
        <w:t xml:space="preserve">(Sections </w:t>
      </w:r>
      <w:r w:rsidRPr="00300521" w:rsidR="00E66B2F">
        <w:rPr>
          <w:rFonts w:asciiTheme="minorHAnsi" w:hAnsiTheme="minorHAnsi" w:cstheme="minorHAnsi"/>
        </w:rPr>
        <w:t>8.1, 8.3, 8.5</w:t>
      </w:r>
      <w:r w:rsidRPr="00300521" w:rsidR="00E00264">
        <w:rPr>
          <w:rFonts w:asciiTheme="minorHAnsi" w:hAnsiTheme="minorHAnsi" w:cstheme="minorHAnsi"/>
        </w:rPr>
        <w:t>,</w:t>
      </w:r>
      <w:r w:rsidRPr="00300521" w:rsidR="00E66B2F">
        <w:rPr>
          <w:rFonts w:asciiTheme="minorHAnsi" w:hAnsiTheme="minorHAnsi" w:cstheme="minorHAnsi"/>
        </w:rPr>
        <w:t xml:space="preserve"> and 8.7</w:t>
      </w:r>
      <w:r w:rsidRPr="00300521" w:rsidR="006D44E1">
        <w:rPr>
          <w:rFonts w:asciiTheme="minorHAnsi" w:hAnsiTheme="minorHAnsi" w:cstheme="minorHAnsi"/>
        </w:rPr>
        <w:t>)</w:t>
      </w:r>
      <w:r w:rsidRPr="00300521">
        <w:rPr>
          <w:rFonts w:asciiTheme="minorHAnsi" w:hAnsiTheme="minorHAnsi" w:cstheme="minorHAnsi"/>
        </w:rPr>
        <w:t>.</w:t>
      </w:r>
    </w:p>
    <w:p w:rsidR="001C0889" w:rsidRPr="00300521" w:rsidP="0014162C" w14:paraId="590A9A57" w14:textId="77777777">
      <w:pPr>
        <w:pStyle w:val="BodyText"/>
        <w:rPr>
          <w:rFonts w:asciiTheme="minorHAnsi" w:hAnsiTheme="minorHAnsi" w:cstheme="minorHAnsi"/>
        </w:rPr>
        <w:sectPr w:rsidSect="00CA19DD">
          <w:footnotePr>
            <w:numRestart w:val="eachPage"/>
          </w:footnotePr>
          <w:pgSz w:w="12240" w:h="15840"/>
          <w:pgMar w:top="1440" w:right="1296" w:bottom="1440" w:left="1296" w:header="720" w:footer="576" w:gutter="0"/>
          <w:cols w:num="2" w:space="346"/>
          <w:docGrid w:linePitch="360"/>
        </w:sectPr>
      </w:pPr>
    </w:p>
    <w:p w:rsidR="00D5538F" w:rsidRPr="00300521" w:rsidP="0014162C" w14:paraId="06CFD3CD" w14:textId="77777777">
      <w:pPr>
        <w:pStyle w:val="BodyText"/>
        <w:rPr>
          <w:rFonts w:asciiTheme="minorHAnsi" w:hAnsiTheme="minorHAnsi" w:cstheme="minorHAnsi"/>
        </w:rPr>
        <w:sectPr w:rsidSect="00CA19DD">
          <w:type w:val="continuous"/>
          <w:pgSz w:w="12240" w:h="15840"/>
          <w:pgMar w:top="1440" w:right="1296" w:bottom="1440" w:left="1296" w:header="720" w:footer="576" w:gutter="0"/>
          <w:cols w:num="2" w:space="346"/>
          <w:docGrid w:linePitch="360"/>
        </w:sectPr>
      </w:pPr>
      <w:r w:rsidRPr="00300521">
        <w:rPr>
          <w:rFonts w:asciiTheme="minorHAnsi" w:hAnsiTheme="minorHAnsi" w:cstheme="minorHAnsi"/>
        </w:rPr>
        <w:fldChar w:fldCharType="begin"/>
      </w:r>
      <w:r w:rsidRPr="00300521">
        <w:rPr>
          <w:rFonts w:asciiTheme="minorHAnsi" w:hAnsiTheme="minorHAnsi" w:cstheme="minorHAnsi"/>
        </w:rPr>
        <w:fldChar w:fldCharType="end"/>
      </w:r>
    </w:p>
    <w:tbl>
      <w:tblPr>
        <w:tblpPr w:leftFromText="180" w:rightFromText="180" w:vertAnchor="text" w:tblpY="1"/>
        <w:tblOverlap w:val="never"/>
        <w:tblW w:w="9600" w:type="dxa"/>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
      <w:tblGrid>
        <w:gridCol w:w="9600"/>
      </w:tblGrid>
      <w:tr w14:paraId="02BEA299" w14:textId="77777777" w:rsidTr="00686E20">
        <w:tblPrEx>
          <w:tblW w:w="9600" w:type="dxa"/>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Ex>
        <w:trPr>
          <w:cantSplit/>
          <w:trHeight w:val="1350"/>
        </w:trPr>
        <w:tc>
          <w:tcPr>
            <w:tcW w:w="9600" w:type="dxa"/>
            <w:shd w:val="clear" w:color="auto" w:fill="B9DCFF"/>
          </w:tcPr>
          <w:p w:rsidR="000A1446" w:rsidRPr="00300521" w:rsidP="000A1446" w14:paraId="6DFD0AEE" w14:textId="77777777">
            <w:pPr>
              <w:pStyle w:val="ExampleHeading"/>
              <w:spacing w:after="240"/>
              <w:rPr>
                <w:rFonts w:asciiTheme="minorHAnsi" w:hAnsiTheme="minorHAnsi" w:cstheme="minorHAnsi"/>
                <w:bCs/>
                <w:szCs w:val="22"/>
              </w:rPr>
            </w:pPr>
            <w:bookmarkStart w:id="790" w:name="_Toc20499612"/>
            <w:bookmarkStart w:id="791" w:name="_Toc53579797"/>
            <w:bookmarkStart w:id="792" w:name="_Toc151378968"/>
            <w:bookmarkStart w:id="793" w:name="_Toc184060455"/>
            <w:bookmarkStart w:id="794" w:name="_Toc221090612"/>
            <w:bookmarkStart w:id="795" w:name="_Toc529114844"/>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755760">
              <w:rPr>
                <w:rFonts w:asciiTheme="minorHAnsi" w:hAnsiTheme="minorHAnsi" w:cstheme="minorHAnsi"/>
                <w:bCs/>
                <w:noProof/>
                <w:szCs w:val="22"/>
              </w:rPr>
              <w:t>31</w:t>
            </w:r>
            <w:r w:rsidRPr="00300521">
              <w:rPr>
                <w:rFonts w:asciiTheme="minorHAnsi" w:hAnsiTheme="minorHAnsi" w:cstheme="minorHAnsi"/>
                <w:bCs/>
                <w:szCs w:val="22"/>
              </w:rPr>
              <w:fldChar w:fldCharType="end"/>
            </w:r>
            <w:r w:rsidRPr="00300521">
              <w:rPr>
                <w:rFonts w:asciiTheme="minorHAnsi" w:hAnsiTheme="minorHAnsi" w:cstheme="minorHAnsi"/>
                <w:bCs/>
                <w:szCs w:val="22"/>
              </w:rPr>
              <w:t xml:space="preserve">: </w:t>
            </w:r>
            <w:r w:rsidRPr="00300521">
              <w:rPr>
                <w:rFonts w:asciiTheme="minorHAnsi" w:hAnsiTheme="minorHAnsi" w:cstheme="minorHAnsi"/>
                <w:bCs/>
                <w:szCs w:val="22"/>
              </w:rPr>
              <w:tab/>
              <w:t>Non-Production-Related Waste Managed</w:t>
            </w:r>
            <w:bookmarkEnd w:id="790"/>
            <w:bookmarkEnd w:id="791"/>
            <w:bookmarkEnd w:id="792"/>
            <w:bookmarkEnd w:id="793"/>
            <w:bookmarkEnd w:id="794"/>
          </w:p>
          <w:bookmarkEnd w:id="795"/>
          <w:p w:rsidR="00B536BA" w:rsidRPr="00300521" w:rsidP="0014162C" w14:paraId="1F9933CA" w14:textId="60BB35A9">
            <w:pPr>
              <w:pStyle w:val="BodyText"/>
              <w:rPr>
                <w:rFonts w:asciiTheme="minorHAnsi" w:hAnsiTheme="minorHAnsi" w:cstheme="minorHAnsi"/>
              </w:rPr>
            </w:pPr>
            <w:r w:rsidRPr="00300521">
              <w:rPr>
                <w:rFonts w:asciiTheme="minorHAnsi" w:hAnsiTheme="minorHAnsi" w:cstheme="minorHAnsi"/>
              </w:rPr>
              <w:t xml:space="preserve">A chemical manufacturer produces a </w:t>
            </w:r>
            <w:r w:rsidRPr="00300521" w:rsidR="00710C0A">
              <w:rPr>
                <w:rFonts w:asciiTheme="minorHAnsi" w:hAnsiTheme="minorHAnsi" w:cstheme="minorHAnsi"/>
              </w:rPr>
              <w:t xml:space="preserve">TRI-listed </w:t>
            </w:r>
            <w:r w:rsidRPr="00300521">
              <w:rPr>
                <w:rFonts w:asciiTheme="minorHAnsi" w:hAnsiTheme="minorHAnsi" w:cstheme="minorHAnsi"/>
              </w:rPr>
              <w:t xml:space="preserve">chemical in a reactor that operates at low pressure. The reactants and the </w:t>
            </w:r>
            <w:r w:rsidRPr="00300521" w:rsidR="00710C0A">
              <w:rPr>
                <w:rFonts w:asciiTheme="minorHAnsi" w:hAnsiTheme="minorHAnsi" w:cstheme="minorHAnsi"/>
              </w:rPr>
              <w:t>TRI-listed</w:t>
            </w:r>
            <w:r w:rsidRPr="00300521">
              <w:rPr>
                <w:rFonts w:asciiTheme="minorHAnsi" w:hAnsiTheme="minorHAnsi" w:cstheme="minorHAnsi"/>
              </w:rPr>
              <w:t xml:space="preserve"> chemical product are piped in and out of the reactor at monitored and controlled temperatures. During normal operations, small amounts of fugitive emissions occur from the valves and flanges in the pipelines.</w:t>
            </w:r>
          </w:p>
          <w:p w:rsidR="00C02EE0" w:rsidRPr="00300521" w:rsidP="4770CBEF" w14:paraId="53649271" w14:textId="76364EEB">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themeColor="text1"/>
              </w:rPr>
              <w:t xml:space="preserve">Due to a malfunction in the control panel (which is state-of-the-art and undergoes routine inspection and maintenance), the temperature and pressure in the reactor increase, the reactor ruptures, and the </w:t>
            </w:r>
            <w:r w:rsidRPr="00300521" w:rsidR="00710C0A">
              <w:rPr>
                <w:rFonts w:asciiTheme="minorHAnsi" w:hAnsiTheme="minorHAnsi" w:cstheme="minorHAnsi"/>
                <w:color w:val="000000" w:themeColor="text1"/>
              </w:rPr>
              <w:t>TRI-listed</w:t>
            </w:r>
            <w:r w:rsidRPr="00300521">
              <w:rPr>
                <w:rFonts w:asciiTheme="minorHAnsi" w:hAnsiTheme="minorHAnsi" w:cstheme="minorHAnsi"/>
                <w:color w:val="000000" w:themeColor="text1"/>
              </w:rPr>
              <w:t xml:space="preserve"> chemical is released. Because the malfunction could not be anticipated and therefore could not be reasonably addressed by specific source reduction activities, the amount released is included in Section 8.8. In this case, much of the </w:t>
            </w:r>
            <w:r w:rsidRPr="00300521" w:rsidR="0056430C">
              <w:rPr>
                <w:rFonts w:asciiTheme="minorHAnsi" w:hAnsiTheme="minorHAnsi" w:cstheme="minorHAnsi"/>
                <w:color w:val="000000" w:themeColor="text1"/>
              </w:rPr>
              <w:t>TRI-listed</w:t>
            </w:r>
            <w:r w:rsidRPr="00300521">
              <w:rPr>
                <w:rFonts w:asciiTheme="minorHAnsi" w:hAnsiTheme="minorHAnsi" w:cstheme="minorHAnsi"/>
                <w:color w:val="000000" w:themeColor="text1"/>
              </w:rPr>
              <w:t xml:space="preserve"> chemical is released as </w:t>
            </w:r>
            <w:r w:rsidRPr="00300521">
              <w:rPr>
                <w:rFonts w:asciiTheme="minorHAnsi" w:hAnsiTheme="minorHAnsi" w:cstheme="minorHAnsi"/>
                <w:color w:val="000000" w:themeColor="text1"/>
              </w:rPr>
              <w:t>a liquid</w:t>
            </w:r>
            <w:r w:rsidRPr="00300521">
              <w:rPr>
                <w:rFonts w:asciiTheme="minorHAnsi" w:hAnsiTheme="minorHAnsi" w:cstheme="minorHAnsi"/>
                <w:color w:val="000000" w:themeColor="text1"/>
              </w:rPr>
              <w:t xml:space="preserve"> and pools on the ground. </w:t>
            </w:r>
          </w:p>
          <w:p w:rsidR="00091106" w:rsidRPr="00300521" w:rsidP="57607DFC" w14:paraId="5452CC85" w14:textId="77777777">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themeColor="text1"/>
              </w:rPr>
              <w:t xml:space="preserve">It is estimated that: </w:t>
            </w:r>
          </w:p>
          <w:p w:rsidR="00091106" w:rsidRPr="00300521" w:rsidP="00686E20" w14:paraId="077CF17F" w14:textId="39A6492C">
            <w:pPr>
              <w:pStyle w:val="ListParagraph"/>
              <w:numPr>
                <w:ilvl w:val="0"/>
                <w:numId w:val="182"/>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themeColor="text1"/>
              </w:rPr>
              <w:t xml:space="preserve">1,000 pounds of the </w:t>
            </w:r>
            <w:r w:rsidRPr="00300521" w:rsidR="0056430C">
              <w:rPr>
                <w:rFonts w:asciiTheme="minorHAnsi" w:hAnsiTheme="minorHAnsi" w:cstheme="minorHAnsi"/>
                <w:color w:val="000000" w:themeColor="text1"/>
              </w:rPr>
              <w:t>TRI-listed</w:t>
            </w:r>
            <w:r w:rsidRPr="00300521">
              <w:rPr>
                <w:rFonts w:asciiTheme="minorHAnsi" w:hAnsiTheme="minorHAnsi" w:cstheme="minorHAnsi"/>
                <w:color w:val="000000" w:themeColor="text1"/>
              </w:rPr>
              <w:t xml:space="preserve"> chemical pooled on the ground and was subsequently collected and sent off-site for treatment. </w:t>
            </w:r>
          </w:p>
          <w:p w:rsidR="00091106" w:rsidRPr="00300521" w:rsidP="00686E20" w14:paraId="5F494D2E" w14:textId="03F99AF2">
            <w:pPr>
              <w:pStyle w:val="ListParagraph"/>
              <w:numPr>
                <w:ilvl w:val="0"/>
                <w:numId w:val="182"/>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themeColor="text1"/>
              </w:rPr>
              <w:t>A</w:t>
            </w:r>
            <w:r w:rsidRPr="00300521" w:rsidR="00B536BA">
              <w:rPr>
                <w:rFonts w:asciiTheme="minorHAnsi" w:hAnsiTheme="minorHAnsi" w:cstheme="minorHAnsi"/>
                <w:color w:val="000000" w:themeColor="text1"/>
              </w:rPr>
              <w:t xml:space="preserve">nother 200 pounds of the </w:t>
            </w:r>
            <w:r w:rsidRPr="00300521" w:rsidR="004A554F">
              <w:rPr>
                <w:rFonts w:asciiTheme="minorHAnsi" w:hAnsiTheme="minorHAnsi" w:cstheme="minorHAnsi"/>
                <w:color w:val="000000" w:themeColor="text1"/>
              </w:rPr>
              <w:t>TRI-listed</w:t>
            </w:r>
            <w:r w:rsidRPr="00300521" w:rsidR="00B536BA">
              <w:rPr>
                <w:rFonts w:asciiTheme="minorHAnsi" w:hAnsiTheme="minorHAnsi" w:cstheme="minorHAnsi"/>
                <w:color w:val="000000" w:themeColor="text1"/>
              </w:rPr>
              <w:t xml:space="preserve"> chemical vaporized directly </w:t>
            </w:r>
            <w:r w:rsidRPr="00300521" w:rsidR="00B536BA">
              <w:rPr>
                <w:rFonts w:asciiTheme="minorHAnsi" w:hAnsiTheme="minorHAnsi" w:cstheme="minorHAnsi"/>
                <w:color w:val="000000" w:themeColor="text1"/>
              </w:rPr>
              <w:t>to</w:t>
            </w:r>
            <w:r w:rsidRPr="00300521" w:rsidR="00B536BA">
              <w:rPr>
                <w:rFonts w:asciiTheme="minorHAnsi" w:hAnsiTheme="minorHAnsi" w:cstheme="minorHAnsi"/>
                <w:color w:val="000000" w:themeColor="text1"/>
              </w:rPr>
              <w:t xml:space="preserve"> the air from the rupture. </w:t>
            </w:r>
          </w:p>
          <w:p w:rsidR="00091106" w:rsidRPr="00300521" w:rsidP="57607DFC" w14:paraId="1A22D8D2" w14:textId="77777777">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 xml:space="preserve">A total of 1,200 pounds were reported in Section 8.8: </w:t>
            </w:r>
            <w:r w:rsidRPr="00300521" w:rsidR="00B536BA">
              <w:rPr>
                <w:rFonts w:asciiTheme="minorHAnsi" w:hAnsiTheme="minorHAnsi" w:cstheme="minorHAnsi"/>
                <w:color w:val="000000" w:themeColor="text1"/>
              </w:rPr>
              <w:t xml:space="preserve">the 1,000 pounds that pooled on the ground (and </w:t>
            </w:r>
            <w:r w:rsidRPr="00300521" w:rsidR="00EE1DF1">
              <w:rPr>
                <w:rFonts w:asciiTheme="minorHAnsi" w:hAnsiTheme="minorHAnsi" w:cstheme="minorHAnsi"/>
                <w:color w:val="000000" w:themeColor="text1"/>
              </w:rPr>
              <w:t xml:space="preserve">was </w:t>
            </w:r>
            <w:r w:rsidRPr="00300521" w:rsidR="00B536BA">
              <w:rPr>
                <w:rFonts w:asciiTheme="minorHAnsi" w:hAnsiTheme="minorHAnsi" w:cstheme="minorHAnsi"/>
                <w:color w:val="000000" w:themeColor="text1"/>
              </w:rPr>
              <w:t>subsequently sent off-site), plus the 200 pounds that vaporized into the air</w:t>
            </w:r>
            <w:r w:rsidRPr="00300521" w:rsidR="00F0405A">
              <w:rPr>
                <w:rFonts w:asciiTheme="minorHAnsi" w:hAnsiTheme="minorHAnsi" w:cstheme="minorHAnsi"/>
                <w:color w:val="000000" w:themeColor="text1"/>
              </w:rPr>
              <w:t>.</w:t>
            </w:r>
            <w:r w:rsidRPr="00300521" w:rsidR="00B536BA">
              <w:rPr>
                <w:rFonts w:asciiTheme="minorHAnsi" w:hAnsiTheme="minorHAnsi" w:cstheme="minorHAnsi"/>
                <w:color w:val="000000" w:themeColor="text1"/>
              </w:rPr>
              <w:t xml:space="preserve"> </w:t>
            </w:r>
          </w:p>
          <w:p w:rsidR="00B536BA" w:rsidRPr="00300521" w:rsidP="00343E67" w14:paraId="45E4B479" w14:textId="19B9DA5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The quantity sent off</w:t>
            </w:r>
            <w:r w:rsidRPr="00300521" w:rsidR="001F1903">
              <w:rPr>
                <w:rFonts w:asciiTheme="minorHAnsi" w:hAnsiTheme="minorHAnsi" w:cstheme="minorHAnsi"/>
                <w:color w:val="000000"/>
                <w:szCs w:val="22"/>
              </w:rPr>
              <w:t>-</w:t>
            </w:r>
            <w:r w:rsidRPr="00300521">
              <w:rPr>
                <w:rFonts w:asciiTheme="minorHAnsi" w:hAnsiTheme="minorHAnsi" w:cstheme="minorHAnsi"/>
                <w:color w:val="000000"/>
                <w:szCs w:val="22"/>
              </w:rPr>
              <w:t xml:space="preserve">site </w:t>
            </w:r>
            <w:r w:rsidRPr="00300521" w:rsidR="00AA047A">
              <w:rPr>
                <w:rFonts w:asciiTheme="minorHAnsi" w:hAnsiTheme="minorHAnsi" w:cstheme="minorHAnsi"/>
                <w:color w:val="000000"/>
                <w:szCs w:val="22"/>
              </w:rPr>
              <w:t>(1,000 pounds)</w:t>
            </w:r>
            <w:r w:rsidRPr="00300521">
              <w:rPr>
                <w:rFonts w:asciiTheme="minorHAnsi" w:hAnsiTheme="minorHAnsi" w:cstheme="minorHAnsi"/>
                <w:color w:val="000000"/>
                <w:szCs w:val="22"/>
              </w:rPr>
              <w:t xml:space="preserve"> must also be reported in Section 6 (but not in Section 8.7)</w:t>
            </w:r>
            <w:r w:rsidRPr="00300521" w:rsidR="00EE1DF1">
              <w:rPr>
                <w:rFonts w:asciiTheme="minorHAnsi" w:hAnsiTheme="minorHAnsi" w:cstheme="minorHAnsi"/>
                <w:color w:val="000000"/>
                <w:szCs w:val="22"/>
              </w:rPr>
              <w:t>,</w:t>
            </w:r>
            <w:r w:rsidRPr="00300521">
              <w:rPr>
                <w:rFonts w:asciiTheme="minorHAnsi" w:hAnsiTheme="minorHAnsi" w:cstheme="minorHAnsi"/>
                <w:color w:val="000000"/>
                <w:szCs w:val="22"/>
              </w:rPr>
              <w:t xml:space="preserve"> and the quantity that vaporized </w:t>
            </w:r>
            <w:r w:rsidRPr="00300521" w:rsidR="00AA047A">
              <w:rPr>
                <w:rFonts w:asciiTheme="minorHAnsi" w:hAnsiTheme="minorHAnsi" w:cstheme="minorHAnsi"/>
                <w:color w:val="000000"/>
                <w:szCs w:val="22"/>
              </w:rPr>
              <w:t xml:space="preserve">(200 pounds) </w:t>
            </w:r>
            <w:r w:rsidRPr="00300521">
              <w:rPr>
                <w:rFonts w:asciiTheme="minorHAnsi" w:hAnsiTheme="minorHAnsi" w:cstheme="minorHAnsi"/>
                <w:color w:val="000000"/>
                <w:szCs w:val="22"/>
              </w:rPr>
              <w:t>must be reported as a fugitive emission in Section 5 (but not in Section 8.1b).</w:t>
            </w:r>
          </w:p>
        </w:tc>
      </w:tr>
    </w:tbl>
    <w:p w:rsidR="00B536BA" w:rsidRPr="00300521" w:rsidP="000D4C2C" w14:paraId="15D31363" w14:textId="77777777">
      <w:pPr>
        <w:rPr>
          <w:rFonts w:asciiTheme="minorHAnsi" w:hAnsiTheme="minorHAnsi" w:cstheme="minorHAnsi"/>
          <w:b/>
          <w:szCs w:val="22"/>
        </w:rPr>
      </w:pPr>
    </w:p>
    <w:p w:rsidR="00B536BA" w:rsidRPr="00300521" w:rsidP="000D4C2C" w14:paraId="5D9B6BA5" w14:textId="77777777">
      <w:pPr>
        <w:rPr>
          <w:rFonts w:asciiTheme="minorHAnsi" w:hAnsiTheme="minorHAnsi" w:cstheme="minorHAnsi"/>
          <w:b/>
          <w:szCs w:val="22"/>
        </w:rPr>
        <w:sectPr w:rsidSect="00AF4593">
          <w:type w:val="continuous"/>
          <w:pgSz w:w="12240" w:h="15840"/>
          <w:pgMar w:top="1440" w:right="1296" w:bottom="1440" w:left="1296" w:header="720" w:footer="576" w:gutter="0"/>
          <w:cols w:space="346"/>
          <w:docGrid w:linePitch="360"/>
        </w:sectPr>
      </w:pPr>
    </w:p>
    <w:p w:rsidR="00D5538F" w:rsidRPr="00300521" w:rsidP="005E5F29" w14:paraId="2E7D7900" w14:textId="77777777">
      <w:pPr>
        <w:pStyle w:val="Heading3"/>
        <w:rPr>
          <w:rFonts w:asciiTheme="minorHAnsi" w:hAnsiTheme="minorHAnsi" w:cstheme="minorHAnsi"/>
        </w:rPr>
      </w:pPr>
      <w:bookmarkStart w:id="796" w:name="_Toc19619268"/>
      <w:bookmarkStart w:id="797" w:name="_Toc53641711"/>
      <w:bookmarkStart w:id="798" w:name="_Toc152348803"/>
      <w:bookmarkStart w:id="799" w:name="_Toc184647955"/>
      <w:bookmarkStart w:id="800" w:name="_Toc225253126"/>
      <w:r w:rsidRPr="00300521">
        <w:rPr>
          <w:rFonts w:asciiTheme="minorHAnsi" w:hAnsiTheme="minorHAnsi" w:cstheme="minorHAnsi"/>
        </w:rPr>
        <w:t>8.9</w:t>
      </w:r>
      <w:r w:rsidRPr="00300521">
        <w:rPr>
          <w:rFonts w:asciiTheme="minorHAnsi" w:hAnsiTheme="minorHAnsi" w:cstheme="minorHAnsi"/>
        </w:rPr>
        <w:tab/>
        <w:t>Production Ratio or Activity Ratio</w:t>
      </w:r>
      <w:bookmarkEnd w:id="796"/>
      <w:bookmarkEnd w:id="797"/>
      <w:bookmarkEnd w:id="798"/>
      <w:bookmarkEnd w:id="799"/>
      <w:bookmarkEnd w:id="800"/>
    </w:p>
    <w:p w:rsidR="00D5538F" w:rsidRPr="00300521" w:rsidP="0014162C" w14:paraId="1E97C999" w14:textId="527D6F26">
      <w:pPr>
        <w:pStyle w:val="BodyText"/>
        <w:rPr>
          <w:rFonts w:asciiTheme="minorHAnsi" w:hAnsiTheme="minorHAnsi" w:cstheme="minorHAnsi"/>
        </w:rPr>
      </w:pPr>
      <w:r w:rsidRPr="00300521">
        <w:rPr>
          <w:rFonts w:asciiTheme="minorHAnsi" w:hAnsiTheme="minorHAnsi" w:cstheme="minorHAnsi"/>
        </w:rPr>
        <w:t xml:space="preserve">For Section 8.9, provide either a production or activity ratio and indicate </w:t>
      </w:r>
      <w:r w:rsidRPr="00300521" w:rsidR="00BD071C">
        <w:rPr>
          <w:rFonts w:asciiTheme="minorHAnsi" w:hAnsiTheme="minorHAnsi" w:cstheme="minorHAnsi"/>
        </w:rPr>
        <w:t xml:space="preserve">the </w:t>
      </w:r>
      <w:r w:rsidRPr="00300521">
        <w:rPr>
          <w:rFonts w:asciiTheme="minorHAnsi" w:hAnsiTheme="minorHAnsi" w:cstheme="minorHAnsi"/>
        </w:rPr>
        <w:t xml:space="preserve">type of ratio reported using the checkboxes provided. </w:t>
      </w:r>
      <w:r w:rsidRPr="00300521" w:rsidR="003F3915">
        <w:rPr>
          <w:rFonts w:asciiTheme="minorHAnsi" w:hAnsiTheme="minorHAnsi" w:cstheme="minorHAnsi"/>
        </w:rPr>
        <w:t>A</w:t>
      </w:r>
      <w:r w:rsidRPr="00300521" w:rsidR="00967F26">
        <w:rPr>
          <w:rFonts w:asciiTheme="minorHAnsi" w:hAnsiTheme="minorHAnsi" w:cstheme="minorHAnsi"/>
        </w:rPr>
        <w:t>n</w:t>
      </w:r>
      <w:r w:rsidRPr="00300521" w:rsidR="003F3915">
        <w:rPr>
          <w:rFonts w:asciiTheme="minorHAnsi" w:hAnsiTheme="minorHAnsi" w:cstheme="minorHAnsi"/>
        </w:rPr>
        <w:t xml:space="preserve"> “</w:t>
      </w:r>
      <w:r w:rsidRPr="00300521" w:rsidR="003F3915">
        <w:rPr>
          <w:rFonts w:asciiTheme="minorHAnsi" w:hAnsiTheme="minorHAnsi" w:cstheme="minorHAnsi"/>
          <w:b/>
          <w:bCs/>
        </w:rPr>
        <w:t>NA</w:t>
      </w:r>
      <w:r w:rsidRPr="00300521" w:rsidR="003F3915">
        <w:rPr>
          <w:rFonts w:asciiTheme="minorHAnsi" w:hAnsiTheme="minorHAnsi" w:cstheme="minorHAnsi"/>
        </w:rPr>
        <w:t xml:space="preserve">” checkbox is available for unique circumstances (e.g., new production lines) when </w:t>
      </w:r>
      <w:r w:rsidRPr="00300521" w:rsidR="00FB5209">
        <w:rPr>
          <w:rFonts w:asciiTheme="minorHAnsi" w:hAnsiTheme="minorHAnsi" w:cstheme="minorHAnsi"/>
        </w:rPr>
        <w:t xml:space="preserve">a </w:t>
      </w:r>
      <w:r w:rsidRPr="00300521" w:rsidR="003F3915">
        <w:rPr>
          <w:rFonts w:asciiTheme="minorHAnsi" w:hAnsiTheme="minorHAnsi" w:cstheme="minorHAnsi"/>
        </w:rPr>
        <w:t xml:space="preserve">production ratio or activity ratio </w:t>
      </w:r>
      <w:r w:rsidRPr="00300521" w:rsidR="00FB5209">
        <w:rPr>
          <w:rFonts w:asciiTheme="minorHAnsi" w:hAnsiTheme="minorHAnsi" w:cstheme="minorHAnsi"/>
        </w:rPr>
        <w:t>i</w:t>
      </w:r>
      <w:r w:rsidRPr="00300521" w:rsidR="00DE27CD">
        <w:rPr>
          <w:rFonts w:asciiTheme="minorHAnsi" w:hAnsiTheme="minorHAnsi" w:cstheme="minorHAnsi"/>
        </w:rPr>
        <w:t>s</w:t>
      </w:r>
      <w:r w:rsidRPr="00300521" w:rsidR="00FB5209">
        <w:rPr>
          <w:rFonts w:asciiTheme="minorHAnsi" w:hAnsiTheme="minorHAnsi" w:cstheme="minorHAnsi"/>
        </w:rPr>
        <w:t xml:space="preserve"> </w:t>
      </w:r>
      <w:r w:rsidRPr="00300521" w:rsidR="003F3915">
        <w:rPr>
          <w:rFonts w:asciiTheme="minorHAnsi" w:hAnsiTheme="minorHAnsi" w:cstheme="minorHAnsi"/>
        </w:rPr>
        <w:t xml:space="preserve">not </w:t>
      </w:r>
      <w:r w:rsidRPr="00300521" w:rsidR="00E03546">
        <w:rPr>
          <w:rFonts w:asciiTheme="minorHAnsi" w:hAnsiTheme="minorHAnsi" w:cstheme="minorHAnsi"/>
        </w:rPr>
        <w:t>applicable</w:t>
      </w:r>
      <w:r w:rsidRPr="00300521" w:rsidR="003F3915">
        <w:rPr>
          <w:rFonts w:asciiTheme="minorHAnsi" w:hAnsiTheme="minorHAnsi" w:cstheme="minorHAnsi"/>
        </w:rPr>
        <w:t xml:space="preserve">. </w:t>
      </w:r>
      <w:r w:rsidRPr="00300521">
        <w:rPr>
          <w:rFonts w:asciiTheme="minorHAnsi" w:hAnsiTheme="minorHAnsi" w:cstheme="minorHAnsi"/>
        </w:rPr>
        <w:t xml:space="preserve">The production or activity ratio allows year-to-year changes in release and other waste management quantities to be viewed within the context of production. For example, </w:t>
      </w:r>
      <w:r w:rsidRPr="00300521" w:rsidR="00BD071C">
        <w:rPr>
          <w:rFonts w:asciiTheme="minorHAnsi" w:hAnsiTheme="minorHAnsi" w:cstheme="minorHAnsi"/>
        </w:rPr>
        <w:t>the</w:t>
      </w:r>
      <w:r w:rsidRPr="00300521">
        <w:rPr>
          <w:rFonts w:asciiTheme="minorHAnsi" w:hAnsiTheme="minorHAnsi" w:cstheme="minorHAnsi"/>
        </w:rPr>
        <w:t xml:space="preserve"> production ratio lets data users know whether </w:t>
      </w:r>
      <w:r w:rsidRPr="00300521" w:rsidR="00BD071C">
        <w:rPr>
          <w:rFonts w:asciiTheme="minorHAnsi" w:hAnsiTheme="minorHAnsi" w:cstheme="minorHAnsi"/>
        </w:rPr>
        <w:t xml:space="preserve">a facility’s </w:t>
      </w:r>
      <w:r w:rsidRPr="00300521">
        <w:rPr>
          <w:rFonts w:asciiTheme="minorHAnsi" w:hAnsiTheme="minorHAnsi" w:cstheme="minorHAnsi"/>
        </w:rPr>
        <w:t xml:space="preserve">releases per unit of output have </w:t>
      </w:r>
      <w:r w:rsidRPr="00300521" w:rsidR="001D781C">
        <w:rPr>
          <w:rFonts w:asciiTheme="minorHAnsi" w:hAnsiTheme="minorHAnsi" w:cstheme="minorHAnsi"/>
        </w:rPr>
        <w:t>increased</w:t>
      </w:r>
      <w:r w:rsidRPr="00300521">
        <w:rPr>
          <w:rFonts w:asciiTheme="minorHAnsi" w:hAnsiTheme="minorHAnsi" w:cstheme="minorHAnsi"/>
        </w:rPr>
        <w:t xml:space="preserve"> or d</w:t>
      </w:r>
      <w:r w:rsidRPr="00300521" w:rsidR="001D781C">
        <w:rPr>
          <w:rFonts w:asciiTheme="minorHAnsi" w:hAnsiTheme="minorHAnsi" w:cstheme="minorHAnsi"/>
        </w:rPr>
        <w:t>ecreased</w:t>
      </w:r>
      <w:r w:rsidRPr="00300521">
        <w:rPr>
          <w:rFonts w:asciiTheme="minorHAnsi" w:hAnsiTheme="minorHAnsi" w:cstheme="minorHAnsi"/>
        </w:rPr>
        <w:t>.</w:t>
      </w:r>
    </w:p>
    <w:p w:rsidR="00D5538F" w:rsidRPr="00300521" w:rsidP="00A85B41" w14:paraId="401DA8D5" w14:textId="77777777">
      <w:pPr>
        <w:keepNext/>
        <w:autoSpaceDE w:val="0"/>
        <w:autoSpaceDN w:val="0"/>
        <w:adjustRightInd w:val="0"/>
        <w:jc w:val="left"/>
        <w:rPr>
          <w:rFonts w:asciiTheme="minorHAnsi" w:hAnsiTheme="minorHAnsi" w:cstheme="minorHAnsi"/>
          <w:b/>
          <w:bCs/>
        </w:rPr>
      </w:pPr>
      <w:r w:rsidRPr="00300521">
        <w:rPr>
          <w:rFonts w:asciiTheme="minorHAnsi" w:hAnsiTheme="minorHAnsi" w:cstheme="minorHAnsi"/>
          <w:b/>
          <w:bCs/>
        </w:rPr>
        <w:t xml:space="preserve">What Variable </w:t>
      </w:r>
      <w:r w:rsidRPr="00300521" w:rsidR="006A33DC">
        <w:rPr>
          <w:rFonts w:asciiTheme="minorHAnsi" w:hAnsiTheme="minorHAnsi" w:cstheme="minorHAnsi"/>
          <w:b/>
          <w:bCs/>
        </w:rPr>
        <w:t>i</w:t>
      </w:r>
      <w:r w:rsidRPr="00300521">
        <w:rPr>
          <w:rFonts w:asciiTheme="minorHAnsi" w:hAnsiTheme="minorHAnsi" w:cstheme="minorHAnsi"/>
          <w:b/>
          <w:bCs/>
        </w:rPr>
        <w:t xml:space="preserve">s Used to Calculate </w:t>
      </w:r>
      <w:r w:rsidRPr="00300521" w:rsidR="004832A8">
        <w:rPr>
          <w:rFonts w:asciiTheme="minorHAnsi" w:hAnsiTheme="minorHAnsi" w:cstheme="minorHAnsi"/>
          <w:b/>
          <w:bCs/>
        </w:rPr>
        <w:t>t</w:t>
      </w:r>
      <w:r w:rsidRPr="00300521">
        <w:rPr>
          <w:rFonts w:asciiTheme="minorHAnsi" w:hAnsiTheme="minorHAnsi" w:cstheme="minorHAnsi"/>
          <w:b/>
          <w:bCs/>
        </w:rPr>
        <w:t>he Production</w:t>
      </w:r>
      <w:r w:rsidRPr="00300521">
        <w:rPr>
          <w:rFonts w:asciiTheme="minorHAnsi" w:hAnsiTheme="minorHAnsi" w:cstheme="minorHAnsi"/>
          <w:b/>
          <w:bCs/>
        </w:rPr>
        <w:t xml:space="preserve"> or Activity Ratio? </w:t>
      </w:r>
    </w:p>
    <w:p w:rsidR="00D5538F" w:rsidRPr="00300521" w:rsidP="0014162C" w14:paraId="4CE2BA56" w14:textId="00B7B6B7">
      <w:pPr>
        <w:pStyle w:val="BodyText"/>
        <w:rPr>
          <w:rFonts w:asciiTheme="minorHAnsi" w:hAnsiTheme="minorHAnsi" w:cstheme="minorHAnsi"/>
          <w:b/>
        </w:rPr>
      </w:pPr>
      <w:r w:rsidRPr="00300521">
        <w:rPr>
          <w:rFonts w:asciiTheme="minorHAnsi" w:hAnsiTheme="minorHAnsi" w:cstheme="minorHAnsi"/>
        </w:rPr>
        <w:t>To calculate a production or activity ratio, first select the variable(s) on which the ratio will be based. In all cases, the production or activity</w:t>
      </w:r>
      <w:r w:rsidRPr="00300521" w:rsidR="002E621A">
        <w:rPr>
          <w:rFonts w:asciiTheme="minorHAnsi" w:hAnsiTheme="minorHAnsi" w:cstheme="minorHAnsi"/>
        </w:rPr>
        <w:t xml:space="preserve"> </w:t>
      </w:r>
      <w:r w:rsidRPr="00300521">
        <w:rPr>
          <w:rFonts w:asciiTheme="minorHAnsi" w:hAnsiTheme="minorHAnsi" w:cstheme="minorHAnsi"/>
        </w:rPr>
        <w:t xml:space="preserve">ratio must be based on the variable(s) that best </w:t>
      </w:r>
      <w:r w:rsidRPr="00300521">
        <w:rPr>
          <w:rFonts w:asciiTheme="minorHAnsi" w:hAnsiTheme="minorHAnsi" w:cstheme="minorHAnsi"/>
        </w:rPr>
        <w:t>reflect</w:t>
      </w:r>
      <w:r w:rsidRPr="00300521">
        <w:rPr>
          <w:rFonts w:asciiTheme="minorHAnsi" w:hAnsiTheme="minorHAnsi" w:cstheme="minorHAnsi"/>
        </w:rPr>
        <w:t xml:space="preserve"> the output or outcome of the process(es) in which the </w:t>
      </w:r>
      <w:r w:rsidRPr="00300521" w:rsidR="004A554F">
        <w:rPr>
          <w:rFonts w:asciiTheme="minorHAnsi" w:hAnsiTheme="minorHAnsi" w:cstheme="minorHAnsi"/>
        </w:rPr>
        <w:t>TRI-listed</w:t>
      </w:r>
      <w:r w:rsidRPr="00300521">
        <w:rPr>
          <w:rFonts w:asciiTheme="minorHAnsi" w:hAnsiTheme="minorHAnsi" w:cstheme="minorHAnsi"/>
        </w:rPr>
        <w:t xml:space="preserve"> chemical is involved. Examples of production or activity variables selected by various industries can </w:t>
      </w:r>
      <w:r w:rsidRPr="00300521">
        <w:rPr>
          <w:rFonts w:asciiTheme="minorHAnsi" w:hAnsiTheme="minorHAnsi" w:cstheme="minorHAnsi"/>
        </w:rPr>
        <w:t xml:space="preserve">be found in Example </w:t>
      </w:r>
      <w:r w:rsidRPr="00300521" w:rsidR="00755760">
        <w:rPr>
          <w:rFonts w:asciiTheme="minorHAnsi" w:hAnsiTheme="minorHAnsi" w:cstheme="minorHAnsi"/>
        </w:rPr>
        <w:t>32</w:t>
      </w:r>
      <w:r w:rsidRPr="00300521">
        <w:rPr>
          <w:rFonts w:asciiTheme="minorHAnsi" w:hAnsiTheme="minorHAnsi" w:cstheme="minorHAnsi"/>
        </w:rPr>
        <w:t xml:space="preserve">. Instructions for calculating a production or activity ratio based on either a single variable or multiple variables </w:t>
      </w:r>
      <w:r w:rsidRPr="00300521" w:rsidR="004A554F">
        <w:rPr>
          <w:rFonts w:asciiTheme="minorHAnsi" w:hAnsiTheme="minorHAnsi" w:cstheme="minorHAnsi"/>
        </w:rPr>
        <w:t>are</w:t>
      </w:r>
      <w:r w:rsidRPr="00300521">
        <w:rPr>
          <w:rFonts w:asciiTheme="minorHAnsi" w:hAnsiTheme="minorHAnsi" w:cstheme="minorHAnsi"/>
        </w:rPr>
        <w:t xml:space="preserve"> below.</w:t>
      </w:r>
    </w:p>
    <w:p w:rsidR="00D5538F" w:rsidRPr="00300521" w:rsidP="00F91968" w14:paraId="31134F9B" w14:textId="77777777">
      <w:pPr>
        <w:autoSpaceDE w:val="0"/>
        <w:autoSpaceDN w:val="0"/>
        <w:adjustRightInd w:val="0"/>
        <w:rPr>
          <w:rFonts w:asciiTheme="minorHAnsi" w:hAnsiTheme="minorHAnsi" w:cstheme="minorHAnsi"/>
          <w:b/>
          <w:bCs/>
        </w:rPr>
      </w:pPr>
      <w:r w:rsidRPr="00300521">
        <w:rPr>
          <w:rFonts w:asciiTheme="minorHAnsi" w:hAnsiTheme="minorHAnsi" w:cstheme="minorHAnsi"/>
          <w:b/>
          <w:bCs/>
        </w:rPr>
        <w:t xml:space="preserve">Production Ratio </w:t>
      </w:r>
    </w:p>
    <w:p w:rsidR="00D5538F" w:rsidRPr="00300521" w:rsidP="00F91968" w14:paraId="4CE1C965" w14:textId="77777777">
      <w:pPr>
        <w:pStyle w:val="BodyText"/>
        <w:rPr>
          <w:rFonts w:asciiTheme="minorHAnsi" w:hAnsiTheme="minorHAnsi" w:cstheme="minorHAnsi"/>
        </w:rPr>
      </w:pPr>
      <w:r w:rsidRPr="00300521">
        <w:rPr>
          <w:rFonts w:asciiTheme="minorHAnsi" w:hAnsiTheme="minorHAnsi" w:cstheme="minorHAnsi"/>
        </w:rPr>
        <w:t xml:space="preserve">A production ratio is a ratio of reporting year production to prior year production. Calculate a production ratio when the chemical is involved in production processes. The equation for production ratio is as follows: </w:t>
      </w:r>
    </w:p>
    <w:p w:rsidR="00561D1D" w:rsidRPr="00300521" w:rsidP="00F91968" w14:paraId="0CF80A9A" w14:textId="77777777">
      <w:pPr>
        <w:pStyle w:val="Caption"/>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15</w:t>
      </w:r>
      <w:r w:rsidRPr="00300521" w:rsidR="00FC2E2B">
        <w:rPr>
          <w:rFonts w:asciiTheme="minorHAnsi" w:hAnsiTheme="minorHAnsi" w:cstheme="minorHAnsi"/>
        </w:rPr>
        <w:fldChar w:fldCharType="end"/>
      </w:r>
    </w:p>
    <w:p w:rsidR="00CE69C8" w:rsidRPr="00300521" w:rsidP="00D45EC0" w14:paraId="22BB606F" w14:textId="77777777">
      <w:pPr>
        <w:pStyle w:val="Equation"/>
        <w:rPr>
          <w:rFonts w:asciiTheme="minorHAnsi" w:hAnsiTheme="minorHAnsi" w:cstheme="minorHAnsi"/>
        </w:rPr>
      </w:pPr>
      <w:r w:rsidRPr="00300521">
        <w:rPr>
          <w:rFonts w:asciiTheme="minorHAnsi" w:hAnsiTheme="minorHAnsi" w:cstheme="minorHAnsi"/>
        </w:rPr>
        <w:t xml:space="preserve">Production Ratio = </w:t>
      </w:r>
      <m:oMath>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[Production Variable]</m:t>
                </m:r>
              </m:e>
              <m:sub>
                <m:r>
                  <m:rPr>
                    <m:sty m:val="p"/>
                  </m:rPr>
                  <w:rPr>
                    <w:rFonts w:ascii="Cambria Math" w:hAnsi="Cambria Math" w:cstheme="minorHAnsi"/>
                  </w:rPr>
                  <m:t>Current Year</m:t>
                </m:r>
              </m:sub>
            </m:sSub>
          </m:num>
          <m:den>
            <m:sSub>
              <m:sSubPr>
                <m:ctrlPr>
                  <w:rPr>
                    <w:rFonts w:ascii="Cambria Math" w:hAnsi="Cambria Math" w:cstheme="minorHAnsi"/>
                  </w:rPr>
                </m:ctrlPr>
              </m:sSubPr>
              <m:e>
                <m:r>
                  <m:rPr>
                    <m:sty m:val="p"/>
                  </m:rPr>
                  <w:rPr>
                    <w:rFonts w:ascii="Cambria Math" w:hAnsi="Cambria Math" w:cstheme="minorHAnsi"/>
                  </w:rPr>
                  <m:t>[Production Variable]</m:t>
                </m:r>
              </m:e>
              <m:sub>
                <m:r>
                  <m:rPr>
                    <m:sty m:val="p"/>
                  </m:rPr>
                  <w:rPr>
                    <w:rFonts w:ascii="Cambria Math" w:hAnsi="Cambria Math" w:cstheme="minorHAnsi"/>
                  </w:rPr>
                  <m:t>Prior Year</m:t>
                </m:r>
              </m:sub>
            </m:sSub>
          </m:den>
        </m:f>
      </m:oMath>
    </w:p>
    <w:p w:rsidR="00D5538F" w:rsidRPr="00300521" w:rsidP="00D45EC0" w14:paraId="096F356E" w14:textId="66FDE891">
      <w:pPr>
        <w:pStyle w:val="BodyText"/>
        <w:spacing w:before="120"/>
        <w:rPr>
          <w:rFonts w:asciiTheme="minorHAnsi" w:hAnsiTheme="minorHAnsi" w:cstheme="minorHAnsi"/>
          <w:b/>
        </w:rPr>
      </w:pPr>
      <w:r w:rsidRPr="00300521">
        <w:rPr>
          <w:rFonts w:asciiTheme="minorHAnsi" w:hAnsiTheme="minorHAnsi" w:cstheme="minorHAnsi"/>
        </w:rPr>
        <w:t>A production ratio may be based on production levels for either the facility’s end product or on the intermediate product of the process in which the chemical is manufactured, processed, or otherwise used. If a</w:t>
      </w:r>
      <w:r w:rsidRPr="00300521" w:rsidR="004A554F">
        <w:rPr>
          <w:rFonts w:asciiTheme="minorHAnsi" w:hAnsiTheme="minorHAnsi" w:cstheme="minorHAnsi"/>
        </w:rPr>
        <w:t xml:space="preserve"> TRI-listed</w:t>
      </w:r>
      <w:r w:rsidRPr="00300521">
        <w:rPr>
          <w:rFonts w:asciiTheme="minorHAnsi" w:hAnsiTheme="minorHAnsi" w:cstheme="minorHAnsi"/>
        </w:rPr>
        <w:t xml:space="preserve"> chemical is used in the production of refrigerators, for example, the production ratio </w:t>
      </w:r>
      <w:r w:rsidRPr="00300521" w:rsidR="00304E40">
        <w:rPr>
          <w:rFonts w:asciiTheme="minorHAnsi" w:hAnsiTheme="minorHAnsi" w:cstheme="minorHAnsi"/>
        </w:rPr>
        <w:t>is</w:t>
      </w:r>
      <w:r w:rsidRPr="00300521">
        <w:rPr>
          <w:rFonts w:asciiTheme="minorHAnsi" w:hAnsiTheme="minorHAnsi" w:cstheme="minorHAnsi"/>
        </w:rPr>
        <w:t xml:space="preserve"> based on the number of refrigerators produced. This is shown in Example </w:t>
      </w:r>
      <w:r w:rsidRPr="00300521" w:rsidR="00755760">
        <w:rPr>
          <w:rFonts w:asciiTheme="minorHAnsi" w:hAnsiTheme="minorHAnsi" w:cstheme="minorHAnsi"/>
        </w:rPr>
        <w:t>33</w:t>
      </w:r>
      <w:r w:rsidRPr="00300521">
        <w:rPr>
          <w:rFonts w:asciiTheme="minorHAnsi" w:hAnsiTheme="minorHAnsi" w:cstheme="minorHAnsi"/>
        </w:rPr>
        <w:t xml:space="preserve"> and in the sample equation below:</w:t>
      </w:r>
    </w:p>
    <w:p w:rsidR="00CE69C8" w:rsidRPr="00300521" w:rsidP="00D45EC0" w14:paraId="0A616BCB" w14:textId="6D2B82FE">
      <w:pPr>
        <w:pStyle w:val="Equation"/>
        <w:rPr>
          <w:rFonts w:asciiTheme="minorHAnsi" w:hAnsiTheme="minorHAnsi" w:cstheme="minorHAnsi"/>
        </w:rPr>
      </w:pPr>
      <w:r w:rsidRPr="00300521">
        <w:rPr>
          <w:rFonts w:asciiTheme="minorHAnsi" w:hAnsiTheme="minorHAnsi" w:cstheme="minorHAnsi"/>
        </w:rPr>
        <w:t xml:space="preserve">Example P.R. = </w:t>
      </w:r>
      <m:oMath>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 of Refrigerators Produced</m:t>
                </m:r>
              </m:e>
              <m:sub>
                <m:r>
                  <m:rPr>
                    <m:sty m:val="p"/>
                  </m:rPr>
                  <w:rPr>
                    <w:rFonts w:ascii="Cambria Math" w:hAnsi="Cambria Math" w:cstheme="minorHAnsi"/>
                  </w:rPr>
                  <m:t>Current Year</m:t>
                </m:r>
              </m:sub>
            </m:sSub>
          </m:num>
          <m:den>
            <m:sSub>
              <m:sSubPr>
                <m:ctrlPr>
                  <w:rPr>
                    <w:rFonts w:ascii="Cambria Math" w:hAnsi="Cambria Math" w:cstheme="minorHAnsi"/>
                  </w:rPr>
                </m:ctrlPr>
              </m:sSubPr>
              <m:e>
                <m:r>
                  <m:rPr>
                    <m:sty m:val="p"/>
                  </m:rPr>
                  <w:rPr>
                    <w:rFonts w:ascii="Cambria Math" w:hAnsi="Cambria Math" w:cstheme="minorHAnsi"/>
                  </w:rPr>
                  <m:t># of Refrigerators Produced</m:t>
                </m:r>
              </m:e>
              <m:sub>
                <m:r>
                  <m:rPr>
                    <m:sty m:val="p"/>
                  </m:rPr>
                  <w:rPr>
                    <w:rFonts w:ascii="Cambria Math" w:hAnsi="Cambria Math" w:cstheme="minorHAnsi"/>
                  </w:rPr>
                  <m:t>Prior Year</m:t>
                </m:r>
              </m:sub>
            </m:sSub>
          </m:den>
        </m:f>
      </m:oMath>
    </w:p>
    <w:p w:rsidR="00D5538F" w:rsidRPr="00300521" w:rsidP="00F91968" w14:paraId="56711260" w14:textId="0407A19C">
      <w:pPr>
        <w:pStyle w:val="BodyText"/>
        <w:rPr>
          <w:rFonts w:asciiTheme="minorHAnsi" w:hAnsiTheme="minorHAnsi" w:cstheme="minorHAnsi"/>
        </w:rPr>
      </w:pPr>
      <w:r w:rsidRPr="00300521">
        <w:rPr>
          <w:rFonts w:asciiTheme="minorHAnsi" w:hAnsiTheme="minorHAnsi" w:cstheme="minorHAnsi"/>
        </w:rPr>
        <w:t xml:space="preserve">If the </w:t>
      </w:r>
      <w:r w:rsidRPr="00300521" w:rsidR="00E56671">
        <w:rPr>
          <w:rFonts w:asciiTheme="minorHAnsi" w:hAnsiTheme="minorHAnsi" w:cstheme="minorHAnsi"/>
        </w:rPr>
        <w:t>TRI-listed</w:t>
      </w:r>
      <w:r w:rsidRPr="00300521">
        <w:rPr>
          <w:rFonts w:asciiTheme="minorHAnsi" w:hAnsiTheme="minorHAnsi" w:cstheme="minorHAnsi"/>
        </w:rPr>
        <w:t xml:space="preserve"> chemical is itself the final product, the production ratio would be based on the amount of the chemical manufactured. Generally, however, the production ratio </w:t>
      </w:r>
      <w:r w:rsidRPr="00300521" w:rsidR="00963F66">
        <w:rPr>
          <w:rFonts w:asciiTheme="minorHAnsi" w:hAnsiTheme="minorHAnsi" w:cstheme="minorHAnsi"/>
        </w:rPr>
        <w:t xml:space="preserve">would </w:t>
      </w:r>
      <w:r w:rsidRPr="00300521">
        <w:rPr>
          <w:rFonts w:asciiTheme="minorHAnsi" w:hAnsiTheme="minorHAnsi" w:cstheme="minorHAnsi"/>
        </w:rPr>
        <w:t xml:space="preserve">be based on a variable other than the quantity of the </w:t>
      </w:r>
      <w:r w:rsidRPr="00300521" w:rsidR="00E56671">
        <w:rPr>
          <w:rFonts w:asciiTheme="minorHAnsi" w:hAnsiTheme="minorHAnsi" w:cstheme="minorHAnsi"/>
        </w:rPr>
        <w:t>TRI-listed</w:t>
      </w:r>
      <w:r w:rsidRPr="00300521">
        <w:rPr>
          <w:rFonts w:asciiTheme="minorHAnsi" w:hAnsiTheme="minorHAnsi" w:cstheme="minorHAnsi"/>
        </w:rPr>
        <w:t xml:space="preserve"> chemical manufactured, processed, or otherwise used.</w:t>
      </w:r>
    </w:p>
    <w:p w:rsidR="00D5538F" w:rsidRPr="00300521" w:rsidP="00F91968" w14:paraId="4ADADF97" w14:textId="77777777">
      <w:pPr>
        <w:keepNext/>
        <w:keepLines/>
        <w:autoSpaceDE w:val="0"/>
        <w:autoSpaceDN w:val="0"/>
        <w:adjustRightInd w:val="0"/>
        <w:rPr>
          <w:rFonts w:asciiTheme="minorHAnsi" w:hAnsiTheme="minorHAnsi" w:cstheme="minorHAnsi"/>
          <w:bCs/>
        </w:rPr>
      </w:pPr>
      <w:r w:rsidRPr="00300521">
        <w:rPr>
          <w:rFonts w:asciiTheme="minorHAnsi" w:hAnsiTheme="minorHAnsi" w:cstheme="minorHAnsi"/>
          <w:b/>
          <w:bCs/>
        </w:rPr>
        <w:t>Activity Ratio</w:t>
      </w:r>
    </w:p>
    <w:p w:rsidR="00D5538F" w:rsidRPr="00300521" w:rsidP="00F91968" w14:paraId="49C08137" w14:textId="77777777">
      <w:pPr>
        <w:pStyle w:val="BodyText"/>
        <w:rPr>
          <w:rFonts w:asciiTheme="minorHAnsi" w:hAnsiTheme="minorHAnsi" w:cstheme="minorHAnsi"/>
        </w:rPr>
      </w:pPr>
      <w:r w:rsidRPr="00300521">
        <w:rPr>
          <w:rFonts w:asciiTheme="minorHAnsi" w:hAnsiTheme="minorHAnsi" w:cstheme="minorHAnsi"/>
        </w:rPr>
        <w:t>An activity ratio is also a ratio of current year to prior year values but is reported when a chemical is involved in an activity not directly related to production or production levels. An activity ratio is appropriate if a chemical is used in an auxiliary activity such as cleaning or pollution control, for example, and is calculated as follows:</w:t>
      </w:r>
    </w:p>
    <w:p w:rsidR="00561D1D" w:rsidRPr="00300521" w:rsidP="00F91968" w14:paraId="792A0141" w14:textId="77777777">
      <w:pPr>
        <w:pStyle w:val="Caption"/>
        <w:rPr>
          <w:rFonts w:asciiTheme="minorHAnsi" w:hAnsiTheme="minorHAnsi" w:cstheme="minorHAnsi"/>
        </w:rPr>
      </w:pPr>
      <w:r w:rsidRPr="00300521">
        <w:rPr>
          <w:rFonts w:asciiTheme="minorHAnsi" w:hAnsiTheme="minorHAnsi" w:cstheme="minorHAnsi"/>
        </w:rPr>
        <w:t xml:space="preserve">Equation </w:t>
      </w:r>
      <w:r w:rsidRPr="00300521" w:rsidR="00FC2E2B">
        <w:rPr>
          <w:rFonts w:asciiTheme="minorHAnsi" w:hAnsiTheme="minorHAnsi" w:cstheme="minorHAnsi"/>
        </w:rPr>
        <w:fldChar w:fldCharType="begin"/>
      </w:r>
      <w:r w:rsidRPr="00300521" w:rsidR="00FC2E2B">
        <w:rPr>
          <w:rFonts w:asciiTheme="minorHAnsi" w:hAnsiTheme="minorHAnsi" w:cstheme="minorHAnsi"/>
        </w:rPr>
        <w:instrText xml:space="preserve"> SEQ Equation \* ARABIC </w:instrText>
      </w:r>
      <w:r w:rsidRPr="00300521" w:rsidR="00FC2E2B">
        <w:rPr>
          <w:rFonts w:asciiTheme="minorHAnsi" w:hAnsiTheme="minorHAnsi" w:cstheme="minorHAnsi"/>
        </w:rPr>
        <w:fldChar w:fldCharType="separate"/>
      </w:r>
      <w:r w:rsidRPr="00300521" w:rsidR="00FC2E2B">
        <w:rPr>
          <w:rFonts w:asciiTheme="minorHAnsi" w:hAnsiTheme="minorHAnsi" w:cstheme="minorHAnsi"/>
        </w:rPr>
        <w:t>16</w:t>
      </w:r>
      <w:r w:rsidRPr="00300521" w:rsidR="00FC2E2B">
        <w:rPr>
          <w:rFonts w:asciiTheme="minorHAnsi" w:hAnsiTheme="minorHAnsi" w:cstheme="minorHAnsi"/>
        </w:rPr>
        <w:fldChar w:fldCharType="end"/>
      </w:r>
    </w:p>
    <w:p w:rsidR="00CE69C8" w:rsidRPr="00300521" w:rsidP="00D45EC0" w14:paraId="5B7F187E" w14:textId="77777777">
      <w:pPr>
        <w:pStyle w:val="Equation"/>
        <w:rPr>
          <w:rFonts w:asciiTheme="minorHAnsi" w:hAnsiTheme="minorHAnsi" w:cstheme="minorHAnsi"/>
        </w:rPr>
      </w:pPr>
      <w:r w:rsidRPr="00300521">
        <w:rPr>
          <w:rFonts w:asciiTheme="minorHAnsi" w:hAnsiTheme="minorHAnsi" w:cstheme="minorHAnsi"/>
        </w:rPr>
        <w:t>Activity Ratio</w:t>
      </w:r>
      <w:r w:rsidRPr="00300521">
        <w:rPr>
          <w:rFonts w:asciiTheme="minorHAnsi" w:hAnsiTheme="minorHAnsi" w:cstheme="minorHAnsi"/>
          <w:b/>
        </w:rPr>
        <w:t xml:space="preserve"> = </w:t>
      </w:r>
      <m:oMath>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[Activity Variable]</m:t>
                </m:r>
              </m:e>
              <m:sub>
                <m:r>
                  <m:rPr>
                    <m:sty m:val="p"/>
                  </m:rPr>
                  <w:rPr>
                    <w:rFonts w:ascii="Cambria Math" w:hAnsi="Cambria Math" w:cstheme="minorHAnsi"/>
                  </w:rPr>
                  <m:t>Current Year</m:t>
                </m:r>
              </m:sub>
            </m:sSub>
          </m:num>
          <m:den>
            <m:sSub>
              <m:sSubPr>
                <m:ctrlPr>
                  <w:rPr>
                    <w:rFonts w:ascii="Cambria Math" w:hAnsi="Cambria Math" w:cstheme="minorHAnsi"/>
                  </w:rPr>
                </m:ctrlPr>
              </m:sSubPr>
              <m:e>
                <m:r>
                  <m:rPr>
                    <m:sty m:val="p"/>
                  </m:rPr>
                  <w:rPr>
                    <w:rFonts w:ascii="Cambria Math" w:hAnsi="Cambria Math" w:cstheme="minorHAnsi"/>
                  </w:rPr>
                  <m:t>[Activity Variable]</m:t>
                </m:r>
              </m:e>
              <m:sub>
                <m:r>
                  <m:rPr>
                    <m:sty m:val="p"/>
                  </m:rPr>
                  <w:rPr>
                    <w:rFonts w:ascii="Cambria Math" w:hAnsi="Cambria Math" w:cstheme="minorHAnsi"/>
                  </w:rPr>
                  <m:t>Prior Year</m:t>
                </m:r>
              </m:sub>
            </m:sSub>
          </m:den>
        </m:f>
      </m:oMath>
    </w:p>
    <w:p w:rsidR="00D5538F" w:rsidRPr="00300521" w:rsidP="00D45EC0" w14:paraId="35DB799C" w14:textId="21AC44E0">
      <w:pPr>
        <w:pStyle w:val="BodyText"/>
        <w:spacing w:before="120"/>
        <w:rPr>
          <w:rFonts w:asciiTheme="minorHAnsi" w:hAnsiTheme="minorHAnsi" w:cstheme="minorHAnsi"/>
        </w:rPr>
      </w:pPr>
      <w:r w:rsidRPr="00300521">
        <w:rPr>
          <w:rFonts w:asciiTheme="minorHAnsi" w:hAnsiTheme="minorHAnsi" w:cstheme="minorHAnsi"/>
        </w:rPr>
        <w:t>In all cases, the variable used to calculate an activity ratio should represent the intended outcome of the activity in which the chemical is used or produced, not the inputs o</w:t>
      </w:r>
      <w:r w:rsidRPr="00300521" w:rsidR="002C03B1">
        <w:rPr>
          <w:rFonts w:asciiTheme="minorHAnsi" w:hAnsiTheme="minorHAnsi" w:cstheme="minorHAnsi"/>
        </w:rPr>
        <w:t>r</w:t>
      </w:r>
      <w:r w:rsidRPr="00300521">
        <w:rPr>
          <w:rFonts w:asciiTheme="minorHAnsi" w:hAnsiTheme="minorHAnsi" w:cstheme="minorHAnsi"/>
        </w:rPr>
        <w:t xml:space="preserve"> throughputs for the activity. If the </w:t>
      </w:r>
      <w:r w:rsidRPr="00300521" w:rsidR="0065007F">
        <w:rPr>
          <w:rFonts w:asciiTheme="minorHAnsi" w:hAnsiTheme="minorHAnsi" w:cstheme="minorHAnsi"/>
        </w:rPr>
        <w:t>TRI-</w:t>
      </w:r>
      <w:r w:rsidRPr="00300521" w:rsidR="00013574">
        <w:rPr>
          <w:rFonts w:asciiTheme="minorHAnsi" w:hAnsiTheme="minorHAnsi" w:cstheme="minorHAnsi"/>
        </w:rPr>
        <w:t>listed</w:t>
      </w:r>
      <w:r w:rsidRPr="00300521">
        <w:rPr>
          <w:rFonts w:asciiTheme="minorHAnsi" w:hAnsiTheme="minorHAnsi" w:cstheme="minorHAnsi"/>
        </w:rPr>
        <w:t xml:space="preserve"> chemical is used to clean molds, for example, the activity ratio could be based on the number of cleanings or the number of molds cleaned. It would not be based on the usage of the </w:t>
      </w:r>
      <w:r w:rsidRPr="00300521" w:rsidR="00013574">
        <w:rPr>
          <w:rFonts w:asciiTheme="minorHAnsi" w:hAnsiTheme="minorHAnsi" w:cstheme="minorHAnsi"/>
        </w:rPr>
        <w:t>TRI-listed</w:t>
      </w:r>
      <w:r w:rsidRPr="00300521">
        <w:rPr>
          <w:rFonts w:asciiTheme="minorHAnsi" w:hAnsiTheme="minorHAnsi" w:cstheme="minorHAnsi"/>
        </w:rPr>
        <w:t xml:space="preserve"> chemical or the total volume of cleaning solution used. This is shown in Example </w:t>
      </w:r>
      <w:r w:rsidRPr="00300521" w:rsidR="00755760">
        <w:rPr>
          <w:rFonts w:asciiTheme="minorHAnsi" w:hAnsiTheme="minorHAnsi" w:cstheme="minorHAnsi"/>
        </w:rPr>
        <w:t>34</w:t>
      </w:r>
      <w:r w:rsidRPr="00300521" w:rsidR="005526DA">
        <w:rPr>
          <w:rFonts w:asciiTheme="minorHAnsi" w:hAnsiTheme="minorHAnsi" w:cstheme="minorHAnsi"/>
        </w:rPr>
        <w:t xml:space="preserve"> </w:t>
      </w:r>
      <w:r w:rsidRPr="00300521">
        <w:rPr>
          <w:rFonts w:asciiTheme="minorHAnsi" w:hAnsiTheme="minorHAnsi" w:cstheme="minorHAnsi"/>
        </w:rPr>
        <w:t>and in the sample equation below:</w:t>
      </w:r>
    </w:p>
    <w:p w:rsidR="00CE69C8" w:rsidRPr="00300521" w:rsidP="00D45EC0" w14:paraId="3FD5155C" w14:textId="77777777">
      <w:pPr>
        <w:pStyle w:val="Equation"/>
        <w:rPr>
          <w:rFonts w:asciiTheme="minorHAnsi" w:hAnsiTheme="minorHAnsi" w:cstheme="minorHAnsi"/>
        </w:rPr>
      </w:pPr>
      <w:r w:rsidRPr="00300521">
        <w:rPr>
          <w:rFonts w:asciiTheme="minorHAnsi" w:hAnsiTheme="minorHAnsi" w:cstheme="minorHAnsi"/>
        </w:rPr>
        <w:t>Example A.R.</w:t>
      </w:r>
      <w:r w:rsidRPr="00300521">
        <w:rPr>
          <w:rFonts w:asciiTheme="minorHAnsi" w:hAnsiTheme="minorHAnsi" w:cstheme="minorHAnsi"/>
          <w:b/>
        </w:rPr>
        <w:t xml:space="preserve"> = </w:t>
      </w:r>
      <m:oMath>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 of Molds Cleaned</m:t>
                </m:r>
              </m:e>
              <m:sub>
                <m:r>
                  <m:rPr>
                    <m:sty m:val="p"/>
                  </m:rPr>
                  <w:rPr>
                    <w:rFonts w:ascii="Cambria Math" w:hAnsi="Cambria Math" w:cstheme="minorHAnsi"/>
                  </w:rPr>
                  <m:t>Current Year</m:t>
                </m:r>
              </m:sub>
            </m:sSub>
          </m:num>
          <m:den>
            <m:sSub>
              <m:sSubPr>
                <m:ctrlPr>
                  <w:rPr>
                    <w:rFonts w:ascii="Cambria Math" w:hAnsi="Cambria Math" w:cstheme="minorHAnsi"/>
                  </w:rPr>
                </m:ctrlPr>
              </m:sSubPr>
              <m:e>
                <m:r>
                  <m:rPr>
                    <m:sty m:val="p"/>
                  </m:rPr>
                  <w:rPr>
                    <w:rFonts w:ascii="Cambria Math" w:hAnsi="Cambria Math" w:cstheme="minorHAnsi"/>
                  </w:rPr>
                  <m:t># of Molds Cleaned</m:t>
                </m:r>
              </m:e>
              <m:sub>
                <m:r>
                  <m:rPr>
                    <m:sty m:val="p"/>
                  </m:rPr>
                  <w:rPr>
                    <w:rFonts w:ascii="Cambria Math" w:hAnsi="Cambria Math" w:cstheme="minorHAnsi"/>
                  </w:rPr>
                  <m:t>Prior Year</m:t>
                </m:r>
              </m:sub>
            </m:sSub>
          </m:den>
        </m:f>
      </m:oMath>
    </w:p>
    <w:p w:rsidR="00D5538F" w:rsidRPr="00300521" w:rsidP="00F91968" w14:paraId="6CA15365" w14:textId="77777777">
      <w:pPr>
        <w:spacing w:before="240"/>
        <w:rPr>
          <w:rFonts w:asciiTheme="minorHAnsi" w:hAnsiTheme="minorHAnsi" w:cstheme="minorHAnsi"/>
          <w:b/>
        </w:rPr>
      </w:pPr>
      <w:r w:rsidRPr="00300521">
        <w:rPr>
          <w:rFonts w:asciiTheme="minorHAnsi" w:hAnsiTheme="minorHAnsi" w:cstheme="minorHAnsi"/>
          <w:b/>
        </w:rPr>
        <w:t>Production or Activity Ratios Based on Multiple Variables</w:t>
      </w:r>
    </w:p>
    <w:p w:rsidR="00D5538F" w:rsidRPr="00300521" w:rsidP="00F91968" w14:paraId="040935E4" w14:textId="782FD5AE">
      <w:pPr>
        <w:pStyle w:val="BodyText"/>
        <w:rPr>
          <w:rFonts w:asciiTheme="minorHAnsi" w:hAnsiTheme="minorHAnsi" w:cstheme="minorHAnsi"/>
        </w:rPr>
      </w:pPr>
      <w:r w:rsidRPr="00300521">
        <w:rPr>
          <w:rFonts w:asciiTheme="minorHAnsi" w:hAnsiTheme="minorHAnsi" w:cstheme="minorHAnsi"/>
        </w:rPr>
        <w:t xml:space="preserve">In some cases, </w:t>
      </w:r>
      <w:r w:rsidRPr="00300521" w:rsidR="0037521A">
        <w:rPr>
          <w:rFonts w:asciiTheme="minorHAnsi" w:hAnsiTheme="minorHAnsi" w:cstheme="minorHAnsi"/>
        </w:rPr>
        <w:t>a</w:t>
      </w:r>
      <w:r w:rsidRPr="00300521">
        <w:rPr>
          <w:rFonts w:asciiTheme="minorHAnsi" w:hAnsiTheme="minorHAnsi" w:cstheme="minorHAnsi"/>
        </w:rPr>
        <w:t xml:space="preserve"> facility may use the same </w:t>
      </w:r>
      <w:r w:rsidRPr="00300521" w:rsidR="00013574">
        <w:rPr>
          <w:rFonts w:asciiTheme="minorHAnsi" w:hAnsiTheme="minorHAnsi" w:cstheme="minorHAnsi"/>
          <w:color w:val="000000"/>
        </w:rPr>
        <w:t>TRI-listed</w:t>
      </w:r>
      <w:r w:rsidRPr="00300521">
        <w:rPr>
          <w:rFonts w:asciiTheme="minorHAnsi" w:hAnsiTheme="minorHAnsi" w:cstheme="minorHAnsi"/>
          <w:color w:val="000000"/>
        </w:rPr>
        <w:t xml:space="preserve"> chemical in more than one process. If no single variable </w:t>
      </w:r>
      <w:r w:rsidRPr="00300521">
        <w:rPr>
          <w:rFonts w:asciiTheme="minorHAnsi" w:hAnsiTheme="minorHAnsi" w:cstheme="minorHAnsi"/>
          <w:bCs/>
        </w:rPr>
        <w:t xml:space="preserve">adequately reflects the output or outcome of the process(es) in which the </w:t>
      </w:r>
      <w:r w:rsidRPr="00300521" w:rsidR="00D86A4F">
        <w:rPr>
          <w:rFonts w:asciiTheme="minorHAnsi" w:hAnsiTheme="minorHAnsi" w:cstheme="minorHAnsi"/>
          <w:bCs/>
        </w:rPr>
        <w:t>TRI-listed</w:t>
      </w:r>
      <w:r w:rsidRPr="00300521">
        <w:rPr>
          <w:rFonts w:asciiTheme="minorHAnsi" w:hAnsiTheme="minorHAnsi" w:cstheme="minorHAnsi"/>
          <w:bCs/>
        </w:rPr>
        <w:t xml:space="preserve"> chemical is involved, a production</w:t>
      </w:r>
      <w:r w:rsidRPr="00300521">
        <w:rPr>
          <w:rFonts w:asciiTheme="minorHAnsi" w:hAnsiTheme="minorHAnsi" w:cstheme="minorHAnsi"/>
          <w:color w:val="000000"/>
        </w:rPr>
        <w:t xml:space="preserve"> </w:t>
      </w:r>
      <w:r w:rsidRPr="00300521">
        <w:rPr>
          <w:rFonts w:asciiTheme="minorHAnsi" w:hAnsiTheme="minorHAnsi" w:cstheme="minorHAnsi"/>
        </w:rPr>
        <w:t>or activity</w:t>
      </w:r>
      <w:r w:rsidRPr="00300521">
        <w:rPr>
          <w:rFonts w:asciiTheme="minorHAnsi" w:hAnsiTheme="minorHAnsi" w:cstheme="minorHAnsi"/>
          <w:color w:val="000000"/>
        </w:rPr>
        <w:t xml:space="preserve"> ratio can be calculated by </w:t>
      </w:r>
      <w:r w:rsidRPr="00300521">
        <w:rPr>
          <w:rFonts w:asciiTheme="minorHAnsi" w:hAnsiTheme="minorHAnsi" w:cstheme="minorHAnsi"/>
          <w:color w:val="000000"/>
        </w:rPr>
        <w:t>weighting</w:t>
      </w:r>
      <w:r w:rsidRPr="00300521">
        <w:rPr>
          <w:rFonts w:asciiTheme="minorHAnsi" w:hAnsiTheme="minorHAnsi" w:cstheme="minorHAnsi"/>
          <w:color w:val="000000"/>
        </w:rPr>
        <w:t xml:space="preserve"> the different production or activity variables for the different processes in which the chemical is involved. The procedure for this calculation is described in Example </w:t>
      </w:r>
      <w:r w:rsidRPr="00300521" w:rsidR="00755760">
        <w:rPr>
          <w:rFonts w:asciiTheme="minorHAnsi" w:hAnsiTheme="minorHAnsi" w:cstheme="minorHAnsi"/>
          <w:color w:val="000000"/>
        </w:rPr>
        <w:t>35</w:t>
      </w:r>
      <w:r w:rsidRPr="00300521">
        <w:rPr>
          <w:rFonts w:asciiTheme="minorHAnsi" w:hAnsiTheme="minorHAnsi" w:cstheme="minorHAnsi"/>
          <w:color w:val="000000"/>
        </w:rPr>
        <w:t>.</w:t>
      </w:r>
    </w:p>
    <w:p w:rsidR="00D5538F" w:rsidRPr="00300521" w:rsidP="004E35EB" w14:paraId="70652A64" w14:textId="1103503E">
      <w:pPr>
        <w:spacing w:after="120"/>
        <w:rPr>
          <w:rFonts w:asciiTheme="minorHAnsi" w:hAnsiTheme="minorHAnsi" w:cstheme="minorHAnsi"/>
          <w:color w:val="000000"/>
        </w:rPr>
      </w:pPr>
      <w:r w:rsidRPr="00300521">
        <w:rPr>
          <w:rFonts w:asciiTheme="minorHAnsi" w:hAnsiTheme="minorHAnsi" w:cstheme="minorHAnsi"/>
          <w:color w:val="000000"/>
        </w:rPr>
        <w:t xml:space="preserve">If the reported value is based on both production and activity variables, report the final value as a “production ratio” if the production ratio(s) </w:t>
      </w:r>
      <w:r w:rsidRPr="00300521" w:rsidR="00BD642E">
        <w:rPr>
          <w:rFonts w:asciiTheme="minorHAnsi" w:hAnsiTheme="minorHAnsi" w:cstheme="minorHAnsi"/>
          <w:color w:val="000000"/>
        </w:rPr>
        <w:t>is</w:t>
      </w:r>
      <w:r w:rsidRPr="00300521">
        <w:rPr>
          <w:rFonts w:asciiTheme="minorHAnsi" w:hAnsiTheme="minorHAnsi" w:cstheme="minorHAnsi"/>
          <w:color w:val="000000"/>
        </w:rPr>
        <w:t xml:space="preserve"> weighted more heavily than the activity ratio(s) in </w:t>
      </w:r>
      <w:r w:rsidRPr="00300521">
        <w:rPr>
          <w:rFonts w:asciiTheme="minorHAnsi" w:hAnsiTheme="minorHAnsi" w:cstheme="minorHAnsi"/>
          <w:color w:val="000000"/>
        </w:rPr>
        <w:t xml:space="preserve">the calculations (and as an “activity ratio” if the opposite </w:t>
      </w:r>
      <w:r w:rsidRPr="00300521" w:rsidR="00BD642E">
        <w:rPr>
          <w:rFonts w:asciiTheme="minorHAnsi" w:hAnsiTheme="minorHAnsi" w:cstheme="minorHAnsi"/>
          <w:color w:val="000000"/>
        </w:rPr>
        <w:t>is</w:t>
      </w:r>
      <w:r w:rsidRPr="00300521">
        <w:rPr>
          <w:rFonts w:asciiTheme="minorHAnsi" w:hAnsiTheme="minorHAnsi" w:cstheme="minorHAnsi"/>
          <w:color w:val="000000"/>
        </w:rPr>
        <w:t xml:space="preserve"> true).</w:t>
      </w:r>
    </w:p>
    <w:p w:rsidR="00D5538F" w:rsidRPr="00300521" w:rsidP="00F37870" w14:paraId="741831DD" w14:textId="77777777">
      <w:pPr>
        <w:keepNext/>
        <w:rPr>
          <w:rFonts w:asciiTheme="minorHAnsi" w:hAnsiTheme="minorHAnsi" w:cstheme="minorHAnsi"/>
          <w:b/>
          <w:i/>
        </w:rPr>
      </w:pPr>
      <w:r w:rsidRPr="00300521">
        <w:rPr>
          <w:rFonts w:asciiTheme="minorHAnsi" w:hAnsiTheme="minorHAnsi" w:cstheme="minorHAnsi"/>
          <w:b/>
          <w:i/>
        </w:rPr>
        <w:t>Reporting Tips:</w:t>
      </w:r>
    </w:p>
    <w:p w:rsidR="00D5538F" w:rsidRPr="00300521" w:rsidP="00686E20" w14:paraId="5F3DEF15" w14:textId="3464DC4B">
      <w:pPr>
        <w:pStyle w:val="Bullets"/>
        <w:jc w:val="both"/>
        <w:rPr>
          <w:rFonts w:asciiTheme="minorHAnsi" w:hAnsiTheme="minorHAnsi" w:cstheme="minorHAnsi"/>
        </w:rPr>
      </w:pPr>
      <w:r w:rsidRPr="00300521">
        <w:rPr>
          <w:rFonts w:asciiTheme="minorHAnsi" w:hAnsiTheme="minorHAnsi" w:cstheme="minorHAnsi"/>
        </w:rPr>
        <w:t xml:space="preserve">TRI-MEweb includes a production or activity ratio wizard to help </w:t>
      </w:r>
      <w:r w:rsidRPr="00300521" w:rsidR="005B46E9">
        <w:rPr>
          <w:rFonts w:asciiTheme="minorHAnsi" w:hAnsiTheme="minorHAnsi" w:cstheme="minorHAnsi"/>
        </w:rPr>
        <w:t>calculate ratios</w:t>
      </w:r>
      <w:r w:rsidRPr="00300521">
        <w:rPr>
          <w:rFonts w:asciiTheme="minorHAnsi" w:hAnsiTheme="minorHAnsi" w:cstheme="minorHAnsi"/>
        </w:rPr>
        <w:t>.</w:t>
      </w:r>
    </w:p>
    <w:p w:rsidR="00D5538F" w:rsidRPr="00300521" w:rsidP="00686E20" w14:paraId="6609E5F3" w14:textId="2C95C52C">
      <w:pPr>
        <w:pStyle w:val="Bullets"/>
        <w:jc w:val="both"/>
        <w:rPr>
          <w:rFonts w:asciiTheme="minorHAnsi" w:hAnsiTheme="minorHAnsi" w:cstheme="minorHAnsi"/>
        </w:rPr>
      </w:pPr>
      <w:r w:rsidRPr="00300521">
        <w:rPr>
          <w:rFonts w:asciiTheme="minorHAnsi" w:hAnsiTheme="minorHAnsi" w:cstheme="minorHAnsi"/>
        </w:rPr>
        <w:t xml:space="preserve">The ratio must be reported to the nearest tenths or hundredths place (i.e., one or two digits to the right of the decimal point) for all </w:t>
      </w:r>
      <w:r w:rsidRPr="00300521" w:rsidR="00BD642E">
        <w:rPr>
          <w:rFonts w:asciiTheme="minorHAnsi" w:hAnsiTheme="minorHAnsi" w:cstheme="minorHAnsi"/>
        </w:rPr>
        <w:t>TRI-listed</w:t>
      </w:r>
      <w:r w:rsidRPr="00300521">
        <w:rPr>
          <w:rFonts w:asciiTheme="minorHAnsi" w:hAnsiTheme="minorHAnsi" w:cstheme="minorHAnsi"/>
        </w:rPr>
        <w:t xml:space="preserve"> chemicals, including chemicals</w:t>
      </w:r>
      <w:r w:rsidRPr="00300521" w:rsidR="006A01E4">
        <w:rPr>
          <w:rFonts w:asciiTheme="minorHAnsi" w:hAnsiTheme="minorHAnsi" w:cstheme="minorHAnsi"/>
        </w:rPr>
        <w:t xml:space="preserve"> of special concern</w:t>
      </w:r>
      <w:r w:rsidRPr="00300521">
        <w:rPr>
          <w:rFonts w:asciiTheme="minorHAnsi" w:hAnsiTheme="minorHAnsi" w:cstheme="minorHAnsi"/>
        </w:rPr>
        <w:t xml:space="preserve">. A </w:t>
      </w:r>
      <w:r w:rsidRPr="00300521" w:rsidR="006A01E4">
        <w:rPr>
          <w:rFonts w:asciiTheme="minorHAnsi" w:hAnsiTheme="minorHAnsi" w:cstheme="minorHAnsi"/>
        </w:rPr>
        <w:t>0 (</w:t>
      </w:r>
      <w:r w:rsidRPr="00300521">
        <w:rPr>
          <w:rFonts w:asciiTheme="minorHAnsi" w:hAnsiTheme="minorHAnsi" w:cstheme="minorHAnsi"/>
        </w:rPr>
        <w:t>zero</w:t>
      </w:r>
      <w:r w:rsidRPr="00300521" w:rsidR="006A01E4">
        <w:rPr>
          <w:rFonts w:asciiTheme="minorHAnsi" w:hAnsiTheme="minorHAnsi" w:cstheme="minorHAnsi"/>
        </w:rPr>
        <w:t>)</w:t>
      </w:r>
      <w:r w:rsidRPr="00300521">
        <w:rPr>
          <w:rFonts w:asciiTheme="minorHAnsi" w:hAnsiTheme="minorHAnsi" w:cstheme="minorHAnsi"/>
        </w:rPr>
        <w:t xml:space="preserve"> is not an acceptable response unless the calculated value is less than 0.005, which can be rounded to </w:t>
      </w:r>
      <w:r w:rsidRPr="00300521" w:rsidR="00DD1974">
        <w:rPr>
          <w:rFonts w:asciiTheme="minorHAnsi" w:hAnsiTheme="minorHAnsi" w:cstheme="minorHAnsi"/>
        </w:rPr>
        <w:t>0 (</w:t>
      </w:r>
      <w:r w:rsidRPr="00300521">
        <w:rPr>
          <w:rFonts w:asciiTheme="minorHAnsi" w:hAnsiTheme="minorHAnsi" w:cstheme="minorHAnsi"/>
        </w:rPr>
        <w:t>zero</w:t>
      </w:r>
      <w:r w:rsidRPr="00300521" w:rsidR="00DD1974">
        <w:rPr>
          <w:rFonts w:asciiTheme="minorHAnsi" w:hAnsiTheme="minorHAnsi" w:cstheme="minorHAnsi"/>
        </w:rPr>
        <w:t>)</w:t>
      </w:r>
      <w:r w:rsidRPr="00300521">
        <w:rPr>
          <w:rFonts w:asciiTheme="minorHAnsi" w:hAnsiTheme="minorHAnsi" w:cstheme="minorHAnsi"/>
        </w:rPr>
        <w:t xml:space="preserve">. </w:t>
      </w:r>
    </w:p>
    <w:p w:rsidR="00D5538F" w:rsidRPr="00300521" w:rsidP="00686E20" w14:paraId="24C775A5" w14:textId="53857496">
      <w:pPr>
        <w:pStyle w:val="Bullets"/>
        <w:jc w:val="both"/>
        <w:rPr>
          <w:rFonts w:asciiTheme="minorHAnsi" w:hAnsiTheme="minorHAnsi" w:cstheme="minorHAnsi"/>
        </w:rPr>
      </w:pPr>
      <w:r w:rsidRPr="00300521">
        <w:rPr>
          <w:rFonts w:asciiTheme="minorHAnsi" w:hAnsiTheme="minorHAnsi" w:cstheme="minorHAnsi"/>
        </w:rPr>
        <w:t>If the manufacture, processing, or other</w:t>
      </w:r>
      <w:r w:rsidRPr="00300521" w:rsidR="00C11CC9">
        <w:rPr>
          <w:rFonts w:asciiTheme="minorHAnsi" w:hAnsiTheme="minorHAnsi" w:cstheme="minorHAnsi"/>
        </w:rPr>
        <w:t>wise</w:t>
      </w:r>
      <w:r w:rsidRPr="00300521">
        <w:rPr>
          <w:rFonts w:asciiTheme="minorHAnsi" w:hAnsiTheme="minorHAnsi" w:cstheme="minorHAnsi"/>
        </w:rPr>
        <w:t xml:space="preserve"> use of the reported </w:t>
      </w:r>
      <w:r w:rsidRPr="00300521" w:rsidR="001C7239">
        <w:rPr>
          <w:rFonts w:asciiTheme="minorHAnsi" w:hAnsiTheme="minorHAnsi" w:cstheme="minorHAnsi"/>
        </w:rPr>
        <w:t>TRI-listed</w:t>
      </w:r>
      <w:r w:rsidRPr="00300521">
        <w:rPr>
          <w:rFonts w:asciiTheme="minorHAnsi" w:hAnsiTheme="minorHAnsi" w:cstheme="minorHAnsi"/>
        </w:rPr>
        <w:t xml:space="preserve"> chemical began during the current reporting year, select</w:t>
      </w:r>
      <w:r w:rsidRPr="00300521" w:rsidR="005D24F2">
        <w:rPr>
          <w:rFonts w:asciiTheme="minorHAnsi" w:hAnsiTheme="minorHAnsi" w:cstheme="minorHAnsi"/>
        </w:rPr>
        <w:t xml:space="preserve"> </w:t>
      </w:r>
      <w:r w:rsidRPr="00300521" w:rsidR="00DD1974">
        <w:rPr>
          <w:rFonts w:asciiTheme="minorHAnsi" w:hAnsiTheme="minorHAnsi" w:cstheme="minorHAnsi"/>
        </w:rPr>
        <w:t>“</w:t>
      </w:r>
      <w:r w:rsidRPr="00300521">
        <w:rPr>
          <w:rFonts w:asciiTheme="minorHAnsi" w:hAnsiTheme="minorHAnsi" w:cstheme="minorHAnsi"/>
          <w:b/>
          <w:bCs/>
        </w:rPr>
        <w:t>NA</w:t>
      </w:r>
      <w:r w:rsidRPr="00300521" w:rsidR="00DD1974">
        <w:rPr>
          <w:rFonts w:asciiTheme="minorHAnsi" w:hAnsiTheme="minorHAnsi" w:cstheme="minorHAnsi"/>
        </w:rPr>
        <w:t>”</w:t>
      </w:r>
      <w:r w:rsidRPr="00300521">
        <w:rPr>
          <w:rFonts w:asciiTheme="minorHAnsi" w:hAnsiTheme="minorHAnsi" w:cstheme="minorHAnsi"/>
        </w:rPr>
        <w:t xml:space="preserve"> as the production or activity ratio. </w:t>
      </w:r>
      <w:r w:rsidRPr="00300521" w:rsidR="004637F4">
        <w:rPr>
          <w:rFonts w:asciiTheme="minorHAnsi" w:hAnsiTheme="minorHAnsi" w:cstheme="minorHAnsi"/>
        </w:rPr>
        <w:t xml:space="preserve">See Example </w:t>
      </w:r>
      <w:r w:rsidRPr="00300521" w:rsidR="00755760">
        <w:rPr>
          <w:rFonts w:asciiTheme="minorHAnsi" w:hAnsiTheme="minorHAnsi" w:cstheme="minorHAnsi"/>
        </w:rPr>
        <w:t>36</w:t>
      </w:r>
      <w:r w:rsidRPr="00300521" w:rsidR="004637F4">
        <w:rPr>
          <w:rFonts w:asciiTheme="minorHAnsi" w:hAnsiTheme="minorHAnsi" w:cstheme="minorHAnsi"/>
        </w:rPr>
        <w:t xml:space="preserve"> for a situation </w:t>
      </w:r>
      <w:r w:rsidRPr="00300521" w:rsidR="001C7239">
        <w:rPr>
          <w:rFonts w:asciiTheme="minorHAnsi" w:hAnsiTheme="minorHAnsi" w:cstheme="minorHAnsi"/>
        </w:rPr>
        <w:t>in wh</w:t>
      </w:r>
      <w:r w:rsidRPr="00300521" w:rsidR="002B23CE">
        <w:rPr>
          <w:rFonts w:asciiTheme="minorHAnsi" w:hAnsiTheme="minorHAnsi" w:cstheme="minorHAnsi"/>
        </w:rPr>
        <w:t>ich</w:t>
      </w:r>
      <w:r w:rsidRPr="00300521" w:rsidR="004637F4">
        <w:rPr>
          <w:rFonts w:asciiTheme="minorHAnsi" w:hAnsiTheme="minorHAnsi" w:cstheme="minorHAnsi"/>
        </w:rPr>
        <w:t xml:space="preserve"> </w:t>
      </w:r>
      <w:r w:rsidRPr="00300521" w:rsidR="00DD1974">
        <w:rPr>
          <w:rFonts w:asciiTheme="minorHAnsi" w:hAnsiTheme="minorHAnsi" w:cstheme="minorHAnsi"/>
        </w:rPr>
        <w:t>“</w:t>
      </w:r>
      <w:r w:rsidRPr="00300521" w:rsidR="004637F4">
        <w:rPr>
          <w:rFonts w:asciiTheme="minorHAnsi" w:hAnsiTheme="minorHAnsi" w:cstheme="minorHAnsi"/>
          <w:b/>
          <w:bCs/>
        </w:rPr>
        <w:t>NA</w:t>
      </w:r>
      <w:r w:rsidRPr="00300521" w:rsidR="00DD1974">
        <w:rPr>
          <w:rFonts w:asciiTheme="minorHAnsi" w:hAnsiTheme="minorHAnsi" w:cstheme="minorHAnsi"/>
        </w:rPr>
        <w:t>”</w:t>
      </w:r>
      <w:r w:rsidRPr="00300521" w:rsidR="004637F4">
        <w:rPr>
          <w:rFonts w:asciiTheme="minorHAnsi" w:hAnsiTheme="minorHAnsi" w:cstheme="minorHAnsi"/>
        </w:rPr>
        <w:t xml:space="preserve"> is the appropriate selection. </w:t>
      </w:r>
      <w:r w:rsidRPr="00300521">
        <w:rPr>
          <w:rFonts w:asciiTheme="minorHAnsi" w:hAnsiTheme="minorHAnsi" w:cstheme="minorHAnsi"/>
        </w:rPr>
        <w:t xml:space="preserve">Otherwise, </w:t>
      </w:r>
      <w:r w:rsidRPr="00300521" w:rsidR="002B23CE">
        <w:rPr>
          <w:rFonts w:asciiTheme="minorHAnsi" w:hAnsiTheme="minorHAnsi" w:cstheme="minorHAnsi"/>
        </w:rPr>
        <w:t>facilities</w:t>
      </w:r>
      <w:r w:rsidRPr="00300521">
        <w:rPr>
          <w:rFonts w:asciiTheme="minorHAnsi" w:hAnsiTheme="minorHAnsi" w:cstheme="minorHAnsi"/>
        </w:rPr>
        <w:t xml:space="preserve"> must enter a value even if </w:t>
      </w:r>
      <w:r w:rsidRPr="00300521" w:rsidR="002B23CE">
        <w:rPr>
          <w:rFonts w:asciiTheme="minorHAnsi" w:hAnsiTheme="minorHAnsi" w:cstheme="minorHAnsi"/>
        </w:rPr>
        <w:t>the</w:t>
      </w:r>
      <w:r w:rsidRPr="00300521">
        <w:rPr>
          <w:rFonts w:asciiTheme="minorHAnsi" w:hAnsiTheme="minorHAnsi" w:cstheme="minorHAnsi"/>
        </w:rPr>
        <w:t xml:space="preserve"> facility did not exceed a reporting threshold for the chemical in the previous reporting year.</w:t>
      </w:r>
    </w:p>
    <w:p w:rsidR="00D5538F" w:rsidRPr="00300521" w:rsidP="00686E20" w14:paraId="12F8F0AB" w14:textId="41D6813F">
      <w:pPr>
        <w:pStyle w:val="Bullets"/>
        <w:jc w:val="both"/>
        <w:rPr>
          <w:rFonts w:asciiTheme="minorHAnsi" w:hAnsiTheme="minorHAnsi" w:cstheme="minorHAnsi"/>
        </w:rPr>
      </w:pPr>
      <w:r w:rsidRPr="00300521">
        <w:rPr>
          <w:rFonts w:asciiTheme="minorHAnsi" w:hAnsiTheme="minorHAnsi" w:cstheme="minorHAnsi"/>
        </w:rPr>
        <w:t>The ratio is not to be reported as a percent change between years (i.e., for a 10</w:t>
      </w:r>
      <w:r w:rsidRPr="00300521" w:rsidR="009341C6">
        <w:rPr>
          <w:rFonts w:asciiTheme="minorHAnsi" w:hAnsiTheme="minorHAnsi" w:cstheme="minorHAnsi"/>
        </w:rPr>
        <w:t>%</w:t>
      </w:r>
      <w:r w:rsidRPr="00300521">
        <w:rPr>
          <w:rFonts w:asciiTheme="minorHAnsi" w:hAnsiTheme="minorHAnsi" w:cstheme="minorHAnsi"/>
        </w:rPr>
        <w:t xml:space="preserve"> increase, report the ratio 1.10, not</w:t>
      </w:r>
      <w:r w:rsidRPr="00300521" w:rsidR="000215CB">
        <w:rPr>
          <w:rFonts w:asciiTheme="minorHAnsi" w:hAnsiTheme="minorHAnsi" w:cstheme="minorHAnsi"/>
        </w:rPr>
        <w:t xml:space="preserve"> </w:t>
      </w:r>
      <w:r w:rsidRPr="00300521">
        <w:rPr>
          <w:rFonts w:asciiTheme="minorHAnsi" w:hAnsiTheme="minorHAnsi" w:cstheme="minorHAnsi"/>
        </w:rPr>
        <w:t>10% or 10). A production ratio of 1 indicates no change in production from the prior year.</w:t>
      </w:r>
    </w:p>
    <w:p w:rsidR="00D5538F" w:rsidRPr="00300521" w:rsidP="00686E20" w14:paraId="73358CA9" w14:textId="6CBADC00">
      <w:pPr>
        <w:pStyle w:val="Bullets"/>
        <w:jc w:val="both"/>
        <w:rPr>
          <w:rFonts w:asciiTheme="minorHAnsi" w:hAnsiTheme="minorHAnsi" w:cstheme="minorHAnsi"/>
          <w:color w:val="000000"/>
        </w:rPr>
      </w:pPr>
      <w:r w:rsidRPr="00300521">
        <w:rPr>
          <w:rFonts w:asciiTheme="minorHAnsi" w:hAnsiTheme="minorHAnsi" w:cstheme="minorHAnsi"/>
        </w:rPr>
        <w:t xml:space="preserve">If </w:t>
      </w:r>
      <w:r w:rsidRPr="00300521" w:rsidR="002B23CE">
        <w:rPr>
          <w:rFonts w:asciiTheme="minorHAnsi" w:hAnsiTheme="minorHAnsi" w:cstheme="minorHAnsi"/>
        </w:rPr>
        <w:t>the</w:t>
      </w:r>
      <w:r w:rsidRPr="00300521">
        <w:rPr>
          <w:rFonts w:asciiTheme="minorHAnsi" w:hAnsiTheme="minorHAnsi" w:cstheme="minorHAnsi"/>
        </w:rPr>
        <w:t xml:space="preserve"> facility reports more than one </w:t>
      </w:r>
      <w:r w:rsidRPr="00300521" w:rsidR="002B23CE">
        <w:rPr>
          <w:rFonts w:asciiTheme="minorHAnsi" w:hAnsiTheme="minorHAnsi" w:cstheme="minorHAnsi"/>
        </w:rPr>
        <w:t>TRI-listed</w:t>
      </w:r>
      <w:r w:rsidRPr="00300521">
        <w:rPr>
          <w:rFonts w:asciiTheme="minorHAnsi" w:hAnsiTheme="minorHAnsi" w:cstheme="minorHAnsi"/>
        </w:rPr>
        <w:t xml:space="preserve"> chemical, the production or activity</w:t>
      </w:r>
      <w:r w:rsidRPr="00300521">
        <w:rPr>
          <w:rFonts w:asciiTheme="minorHAnsi" w:hAnsiTheme="minorHAnsi" w:cstheme="minorHAnsi"/>
          <w:color w:val="000000"/>
        </w:rPr>
        <w:t xml:space="preserve"> </w:t>
      </w:r>
      <w:r w:rsidRPr="00300521">
        <w:rPr>
          <w:rFonts w:asciiTheme="minorHAnsi" w:hAnsiTheme="minorHAnsi" w:cstheme="minorHAnsi"/>
        </w:rPr>
        <w:t>ratio may vary for different chemicals if the chemicals are used in different processes with different outputs.</w:t>
      </w:r>
    </w:p>
    <w:p w:rsidR="00D5538F" w:rsidRPr="00300521" w:rsidP="00686E20" w14:paraId="6862269A" w14:textId="52582B00">
      <w:pPr>
        <w:pStyle w:val="Bullets"/>
        <w:jc w:val="both"/>
        <w:rPr>
          <w:rFonts w:asciiTheme="minorHAnsi" w:hAnsiTheme="minorHAnsi" w:cstheme="minorHAnsi"/>
          <w:szCs w:val="22"/>
        </w:rPr>
      </w:pPr>
      <w:r w:rsidRPr="00300521">
        <w:rPr>
          <w:rFonts w:asciiTheme="minorHAnsi" w:hAnsiTheme="minorHAnsi" w:cstheme="minorHAnsi"/>
        </w:rPr>
        <w:t>Details regarding the method used to calculate the Production or Activity</w:t>
      </w:r>
      <w:r w:rsidRPr="00300521">
        <w:rPr>
          <w:rFonts w:asciiTheme="minorHAnsi" w:hAnsiTheme="minorHAnsi" w:cstheme="minorHAnsi"/>
          <w:color w:val="000000"/>
        </w:rPr>
        <w:t xml:space="preserve"> </w:t>
      </w:r>
      <w:r w:rsidRPr="00300521">
        <w:rPr>
          <w:rFonts w:asciiTheme="minorHAnsi" w:hAnsiTheme="minorHAnsi" w:cstheme="minorHAnsi"/>
        </w:rPr>
        <w:t>Ratio can be included in Section 9.1, “Additional Information.” This information provide</w:t>
      </w:r>
      <w:r w:rsidRPr="00300521" w:rsidR="003533AB">
        <w:rPr>
          <w:rFonts w:asciiTheme="minorHAnsi" w:hAnsiTheme="minorHAnsi" w:cstheme="minorHAnsi"/>
        </w:rPr>
        <w:t>s</w:t>
      </w:r>
      <w:r w:rsidRPr="00300521">
        <w:rPr>
          <w:rFonts w:asciiTheme="minorHAnsi" w:hAnsiTheme="minorHAnsi" w:cstheme="minorHAnsi"/>
        </w:rPr>
        <w:t xml:space="preserve"> context for the production or activity</w:t>
      </w:r>
      <w:r w:rsidRPr="00300521">
        <w:rPr>
          <w:rFonts w:asciiTheme="minorHAnsi" w:hAnsiTheme="minorHAnsi" w:cstheme="minorHAnsi"/>
          <w:color w:val="000000"/>
        </w:rPr>
        <w:t xml:space="preserve"> </w:t>
      </w:r>
      <w:r w:rsidRPr="00300521">
        <w:rPr>
          <w:rFonts w:asciiTheme="minorHAnsi" w:hAnsiTheme="minorHAnsi" w:cstheme="minorHAnsi"/>
        </w:rPr>
        <w:t xml:space="preserve">ratio and may help TRI data users better understand changes in releases or other waste management quantities. In Example </w:t>
      </w:r>
      <w:r w:rsidRPr="00300521" w:rsidR="00755760">
        <w:rPr>
          <w:rFonts w:asciiTheme="minorHAnsi" w:hAnsiTheme="minorHAnsi" w:cstheme="minorHAnsi"/>
        </w:rPr>
        <w:t>33</w:t>
      </w:r>
      <w:r w:rsidRPr="00300521">
        <w:rPr>
          <w:rFonts w:asciiTheme="minorHAnsi" w:hAnsiTheme="minorHAnsi" w:cstheme="minorHAnsi"/>
        </w:rPr>
        <w:t xml:space="preserve">, the facility could report, “Used the number of refrigerators painted as the production variable, because our facility uses toluene to paint </w:t>
      </w:r>
      <w:r w:rsidRPr="00300521" w:rsidR="00655A76">
        <w:rPr>
          <w:rFonts w:asciiTheme="minorHAnsi" w:hAnsiTheme="minorHAnsi" w:cstheme="minorHAnsi"/>
        </w:rPr>
        <w:t>refrigerators” to</w:t>
      </w:r>
      <w:r w:rsidRPr="00300521">
        <w:rPr>
          <w:rFonts w:asciiTheme="minorHAnsi" w:hAnsiTheme="minorHAnsi" w:cstheme="minorHAnsi"/>
        </w:rPr>
        <w:t xml:space="preserve"> provide more information in Section 9.1.</w:t>
      </w:r>
      <w:r w:rsidRPr="00300521">
        <w:rPr>
          <w:rFonts w:asciiTheme="minorHAnsi" w:hAnsiTheme="minorHAnsi" w:cstheme="minorHAnsi"/>
          <w:szCs w:val="22"/>
        </w:rPr>
        <w:t xml:space="preserve">  </w:t>
      </w:r>
    </w:p>
    <w:p w:rsidR="000D777E" w:rsidRPr="00300521" w:rsidP="003F414C" w14:paraId="186FE1DA" w14:textId="77777777">
      <w:pPr>
        <w:rPr>
          <w:rFonts w:asciiTheme="minorHAnsi" w:hAnsiTheme="minorHAnsi" w:cstheme="minorHAnsi"/>
          <w:color w:val="000000"/>
        </w:rPr>
        <w:sectPr w:rsidSect="00F014C9">
          <w:type w:val="continuous"/>
          <w:pgSz w:w="12240" w:h="15840" w:code="1"/>
          <w:pgMar w:top="1440" w:right="1296" w:bottom="1440" w:left="1296" w:header="720" w:footer="576" w:gutter="0"/>
          <w:cols w:num="2" w:space="346"/>
          <w:docGrid w:linePitch="360"/>
        </w:sectPr>
      </w:pPr>
    </w:p>
    <w:p w:rsidR="00D5538F" w:rsidRPr="00300521" w14:paraId="17381DFF" w14:textId="77777777">
      <w:pPr>
        <w:rPr>
          <w:rFonts w:asciiTheme="minorHAnsi" w:hAnsiTheme="minorHAnsi" w:cstheme="minorHAnsi"/>
          <w:color w:val="000000"/>
        </w:rPr>
        <w:sectPr w:rsidSect="00CA19DD">
          <w:type w:val="continuous"/>
          <w:pgSz w:w="12240" w:h="15840"/>
          <w:pgMar w:top="1440" w:right="1296" w:bottom="1440" w:left="1296" w:header="720" w:footer="576" w:gutter="0"/>
          <w:cols w:num="2" w:space="346"/>
          <w:docGrid w:linePitch="360"/>
        </w:sectPr>
      </w:pP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20" w:type="dxa"/>
          <w:right w:w="120" w:type="dxa"/>
        </w:tblCellMar>
        <w:tblLook w:val="0000"/>
      </w:tblPr>
      <w:tblGrid>
        <w:gridCol w:w="4816"/>
        <w:gridCol w:w="4816"/>
      </w:tblGrid>
      <w:tr w14:paraId="66B49687" w14:textId="77777777" w:rsidTr="00686E20">
        <w:tblPrEx>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20" w:type="dxa"/>
            <w:right w:w="120" w:type="dxa"/>
          </w:tblCellMar>
          <w:tblLook w:val="0000"/>
        </w:tblPrEx>
        <w:trPr>
          <w:cantSplit/>
          <w:trHeight w:val="1350"/>
        </w:trPr>
        <w:tc>
          <w:tcPr>
            <w:tcW w:w="5000" w:type="pct"/>
            <w:gridSpan w:val="2"/>
            <w:shd w:val="clear" w:color="auto" w:fill="B9DCFF"/>
          </w:tcPr>
          <w:p w:rsidR="00CF6812" w:rsidRPr="00300521" w:rsidP="00CF6812" w14:paraId="0DBA7D19" w14:textId="77777777">
            <w:pPr>
              <w:pStyle w:val="ExampleHeading"/>
              <w:keepNext/>
              <w:spacing w:after="240"/>
              <w:rPr>
                <w:rFonts w:asciiTheme="minorHAnsi" w:hAnsiTheme="minorHAnsi" w:cstheme="minorHAnsi"/>
                <w:bCs/>
                <w:szCs w:val="22"/>
              </w:rPr>
            </w:pPr>
            <w:bookmarkStart w:id="801" w:name="_Toc53579798"/>
            <w:bookmarkStart w:id="802" w:name="_Toc184060456"/>
            <w:bookmarkStart w:id="803" w:name="_Toc151378969"/>
            <w:bookmarkStart w:id="804" w:name="_Toc221090613"/>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Pr>
                <w:rFonts w:asciiTheme="minorHAnsi" w:hAnsiTheme="minorHAnsi" w:cstheme="minorHAnsi"/>
                <w:bCs/>
                <w:noProof/>
                <w:szCs w:val="22"/>
              </w:rPr>
              <w:t>32</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 xml:space="preserve">Selecting a Production </w:t>
            </w:r>
            <w:bookmarkEnd w:id="801"/>
            <w:r w:rsidRPr="00300521">
              <w:rPr>
                <w:rFonts w:asciiTheme="minorHAnsi" w:hAnsiTheme="minorHAnsi" w:cstheme="minorHAnsi"/>
                <w:bCs/>
                <w:szCs w:val="22"/>
              </w:rPr>
              <w:t>or Activity Variable</w:t>
            </w:r>
            <w:bookmarkEnd w:id="802"/>
            <w:bookmarkEnd w:id="803"/>
            <w:bookmarkEnd w:id="804"/>
          </w:p>
          <w:p w:rsidR="00CF6812" w:rsidRPr="00300521" w:rsidP="00CF6812" w14:paraId="4327BE19" w14:textId="465DD69D">
            <w:pPr>
              <w:rPr>
                <w:rFonts w:asciiTheme="minorHAnsi" w:hAnsiTheme="minorHAnsi" w:cstheme="minorHAnsi"/>
                <w:b/>
                <w:szCs w:val="22"/>
              </w:rPr>
            </w:pPr>
            <w:r w:rsidRPr="00300521">
              <w:rPr>
                <w:rFonts w:asciiTheme="minorHAnsi" w:hAnsiTheme="minorHAnsi" w:cstheme="minorHAnsi"/>
              </w:rPr>
              <w:t>The table below provides examples of production or activity variables used by facilities in various industries to calculate a production ratio or activity ratio.</w:t>
            </w:r>
          </w:p>
        </w:tc>
      </w:tr>
      <w:tr w14:paraId="6DA75D31" w14:textId="77777777" w:rsidTr="00343E84">
        <w:tblPrEx>
          <w:tblW w:w="5000" w:type="pct"/>
          <w:tblCellMar>
            <w:left w:w="120" w:type="dxa"/>
            <w:right w:w="120" w:type="dxa"/>
          </w:tblCellMar>
          <w:tblLook w:val="0000"/>
        </w:tblPrEx>
        <w:trPr>
          <w:cantSplit/>
          <w:trHeight w:val="165"/>
        </w:trPr>
        <w:tc>
          <w:tcPr>
            <w:tcW w:w="2500" w:type="pct"/>
            <w:tcBorders>
              <w:bottom w:val="nil"/>
            </w:tcBorders>
            <w:shd w:val="clear" w:color="auto" w:fill="B9DCFF"/>
          </w:tcPr>
          <w:p w:rsidR="005526DA" w:rsidRPr="00300521" w:rsidP="00791976" w14:paraId="613F2E8F" w14:textId="77777777">
            <w:pPr>
              <w:rPr>
                <w:rFonts w:asciiTheme="minorHAnsi" w:hAnsiTheme="minorHAnsi" w:cstheme="minorHAnsi"/>
                <w:b/>
                <w:szCs w:val="22"/>
              </w:rPr>
            </w:pPr>
            <w:r w:rsidRPr="00300521">
              <w:rPr>
                <w:rFonts w:asciiTheme="minorHAnsi" w:hAnsiTheme="minorHAnsi" w:cstheme="minorHAnsi"/>
                <w:b/>
                <w:szCs w:val="22"/>
              </w:rPr>
              <w:t>Industry</w:t>
            </w:r>
          </w:p>
        </w:tc>
        <w:tc>
          <w:tcPr>
            <w:tcW w:w="2500" w:type="pct"/>
            <w:tcBorders>
              <w:bottom w:val="nil"/>
            </w:tcBorders>
            <w:shd w:val="clear" w:color="auto" w:fill="B9DCFF"/>
          </w:tcPr>
          <w:p w:rsidR="005526DA" w:rsidRPr="00300521" w:rsidP="00791976" w14:paraId="4FE9FD57" w14:textId="1B76891A">
            <w:pPr>
              <w:rPr>
                <w:rFonts w:asciiTheme="minorHAnsi" w:hAnsiTheme="minorHAnsi" w:cstheme="minorHAnsi"/>
                <w:b/>
                <w:szCs w:val="22"/>
              </w:rPr>
            </w:pPr>
            <w:r w:rsidRPr="00300521">
              <w:rPr>
                <w:rFonts w:asciiTheme="minorHAnsi" w:hAnsiTheme="minorHAnsi" w:cstheme="minorHAnsi"/>
                <w:b/>
                <w:szCs w:val="22"/>
              </w:rPr>
              <w:t>Sample Production / Activity</w:t>
            </w:r>
          </w:p>
        </w:tc>
      </w:tr>
      <w:tr w14:paraId="48AF0701" w14:textId="77777777" w:rsidTr="00343E84">
        <w:tblPrEx>
          <w:tblW w:w="5000" w:type="pct"/>
          <w:tblCellMar>
            <w:left w:w="120" w:type="dxa"/>
            <w:right w:w="120" w:type="dxa"/>
          </w:tblCellMar>
          <w:tblLook w:val="0000"/>
        </w:tblPrEx>
        <w:trPr>
          <w:cantSplit/>
          <w:trHeight w:val="327"/>
        </w:trPr>
        <w:tc>
          <w:tcPr>
            <w:tcW w:w="2500" w:type="pct"/>
            <w:tcBorders>
              <w:top w:val="nil"/>
              <w:left w:val="single" w:sz="6" w:space="0" w:color="000000"/>
            </w:tcBorders>
            <w:shd w:val="clear" w:color="auto" w:fill="B9DCFF"/>
          </w:tcPr>
          <w:p w:rsidR="005526DA" w:rsidRPr="00300521" w:rsidP="00791976" w14:paraId="0AFA7723" w14:textId="2E93F8A1">
            <w:pPr>
              <w:jc w:val="left"/>
              <w:rPr>
                <w:rFonts w:asciiTheme="minorHAnsi" w:hAnsiTheme="minorHAnsi" w:cstheme="minorHAnsi"/>
                <w:szCs w:val="22"/>
              </w:rPr>
            </w:pPr>
            <w:r w:rsidRPr="00300521">
              <w:rPr>
                <w:rFonts w:asciiTheme="minorHAnsi" w:hAnsiTheme="minorHAnsi" w:cstheme="minorHAnsi"/>
                <w:szCs w:val="22"/>
              </w:rPr>
              <w:t xml:space="preserve">Agriculture, Construction, and Mining Machinery </w:t>
            </w:r>
            <w:r w:rsidRPr="00300521" w:rsidR="003F7B6B">
              <w:rPr>
                <w:rFonts w:asciiTheme="minorHAnsi" w:hAnsiTheme="minorHAnsi" w:cstheme="minorHAnsi"/>
                <w:szCs w:val="22"/>
              </w:rPr>
              <w:t>M</w:t>
            </w:r>
            <w:r w:rsidRPr="00300521">
              <w:rPr>
                <w:rFonts w:asciiTheme="minorHAnsi" w:hAnsiTheme="minorHAnsi" w:cstheme="minorHAnsi"/>
                <w:szCs w:val="22"/>
              </w:rPr>
              <w:t>anufacturing</w:t>
            </w:r>
          </w:p>
        </w:tc>
        <w:tc>
          <w:tcPr>
            <w:tcW w:w="2500" w:type="pct"/>
            <w:tcBorders>
              <w:top w:val="nil"/>
              <w:right w:val="nil"/>
            </w:tcBorders>
            <w:shd w:val="clear" w:color="auto" w:fill="B9DCFF"/>
          </w:tcPr>
          <w:p w:rsidR="005526DA" w:rsidRPr="00300521" w:rsidP="00791976" w14:paraId="45B91F54" w14:textId="77777777">
            <w:pPr>
              <w:rPr>
                <w:rFonts w:asciiTheme="minorHAnsi" w:hAnsiTheme="minorHAnsi" w:cstheme="minorHAnsi"/>
                <w:szCs w:val="22"/>
              </w:rPr>
            </w:pPr>
            <w:r w:rsidRPr="00300521">
              <w:rPr>
                <w:rFonts w:asciiTheme="minorHAnsi" w:hAnsiTheme="minorHAnsi" w:cstheme="minorHAnsi"/>
                <w:szCs w:val="22"/>
              </w:rPr>
              <w:t>Drill rigs produced</w:t>
            </w:r>
          </w:p>
        </w:tc>
      </w:tr>
      <w:tr w14:paraId="7DAC81E8" w14:textId="77777777" w:rsidTr="00343E84">
        <w:tblPrEx>
          <w:tblW w:w="5000" w:type="pct"/>
          <w:tblCellMar>
            <w:left w:w="120" w:type="dxa"/>
            <w:right w:w="120" w:type="dxa"/>
          </w:tblCellMar>
          <w:tblLook w:val="0000"/>
        </w:tblPrEx>
        <w:trPr>
          <w:cantSplit/>
          <w:trHeight w:val="318"/>
        </w:trPr>
        <w:tc>
          <w:tcPr>
            <w:tcW w:w="2500" w:type="pct"/>
            <w:tcBorders>
              <w:left w:val="single" w:sz="6" w:space="0" w:color="000000"/>
            </w:tcBorders>
            <w:shd w:val="clear" w:color="auto" w:fill="B9DCFF"/>
          </w:tcPr>
          <w:p w:rsidR="005526DA" w:rsidRPr="00300521" w:rsidP="00791976" w14:paraId="4642AF93" w14:textId="77777777">
            <w:pPr>
              <w:rPr>
                <w:rFonts w:asciiTheme="minorHAnsi" w:hAnsiTheme="minorHAnsi" w:cstheme="minorHAnsi"/>
                <w:szCs w:val="22"/>
              </w:rPr>
            </w:pPr>
            <w:r w:rsidRPr="00300521">
              <w:rPr>
                <w:rFonts w:asciiTheme="minorHAnsi" w:hAnsiTheme="minorHAnsi" w:cstheme="minorHAnsi"/>
                <w:szCs w:val="22"/>
              </w:rPr>
              <w:t>Cement and Concrete Product Manufacturing</w:t>
            </w:r>
          </w:p>
        </w:tc>
        <w:tc>
          <w:tcPr>
            <w:tcW w:w="2500" w:type="pct"/>
            <w:tcBorders>
              <w:right w:val="nil"/>
            </w:tcBorders>
            <w:shd w:val="clear" w:color="auto" w:fill="B9DCFF"/>
          </w:tcPr>
          <w:p w:rsidR="005526DA" w:rsidRPr="00300521" w:rsidP="00791976" w14:paraId="0756700D" w14:textId="77777777">
            <w:pPr>
              <w:rPr>
                <w:rFonts w:asciiTheme="minorHAnsi" w:hAnsiTheme="minorHAnsi" w:cstheme="minorHAnsi"/>
                <w:szCs w:val="22"/>
              </w:rPr>
            </w:pPr>
            <w:r w:rsidRPr="00300521">
              <w:rPr>
                <w:rFonts w:asciiTheme="minorHAnsi" w:hAnsiTheme="minorHAnsi" w:cstheme="minorHAnsi"/>
                <w:szCs w:val="22"/>
              </w:rPr>
              <w:t>Tons of clinker produced</w:t>
            </w:r>
          </w:p>
        </w:tc>
      </w:tr>
      <w:tr w14:paraId="5E00AB99" w14:textId="77777777" w:rsidTr="00343E84">
        <w:tblPrEx>
          <w:tblW w:w="5000" w:type="pct"/>
          <w:tblCellMar>
            <w:left w:w="120" w:type="dxa"/>
            <w:right w:w="120" w:type="dxa"/>
          </w:tblCellMar>
          <w:tblLook w:val="0000"/>
        </w:tblPrEx>
        <w:trPr>
          <w:cantSplit/>
          <w:trHeight w:val="255"/>
        </w:trPr>
        <w:tc>
          <w:tcPr>
            <w:tcW w:w="2500" w:type="pct"/>
            <w:tcBorders>
              <w:left w:val="single" w:sz="6" w:space="0" w:color="000000"/>
            </w:tcBorders>
            <w:shd w:val="clear" w:color="auto" w:fill="B9DCFF"/>
          </w:tcPr>
          <w:p w:rsidR="005526DA" w:rsidRPr="00300521" w:rsidP="00791976" w14:paraId="3D626DAD" w14:textId="77777777">
            <w:pPr>
              <w:rPr>
                <w:rFonts w:asciiTheme="minorHAnsi" w:hAnsiTheme="minorHAnsi" w:cstheme="minorHAnsi"/>
                <w:szCs w:val="22"/>
              </w:rPr>
            </w:pPr>
            <w:r w:rsidRPr="00300521">
              <w:rPr>
                <w:rFonts w:asciiTheme="minorHAnsi" w:hAnsiTheme="minorHAnsi" w:cstheme="minorHAnsi"/>
                <w:szCs w:val="22"/>
              </w:rPr>
              <w:t>Clay Product and Refractory Manufacturing</w:t>
            </w:r>
          </w:p>
        </w:tc>
        <w:tc>
          <w:tcPr>
            <w:tcW w:w="2500" w:type="pct"/>
            <w:tcBorders>
              <w:right w:val="nil"/>
            </w:tcBorders>
            <w:shd w:val="clear" w:color="auto" w:fill="B9DCFF"/>
          </w:tcPr>
          <w:p w:rsidR="005526DA" w:rsidRPr="00300521" w:rsidP="00791976" w14:paraId="04166576" w14:textId="77777777">
            <w:pPr>
              <w:rPr>
                <w:rFonts w:asciiTheme="minorHAnsi" w:hAnsiTheme="minorHAnsi" w:cstheme="minorHAnsi"/>
                <w:szCs w:val="22"/>
              </w:rPr>
            </w:pPr>
            <w:r w:rsidRPr="00300521">
              <w:rPr>
                <w:rFonts w:asciiTheme="minorHAnsi" w:hAnsiTheme="minorHAnsi" w:cstheme="minorHAnsi"/>
                <w:szCs w:val="22"/>
              </w:rPr>
              <w:t>Tons of brick manufactured</w:t>
            </w:r>
          </w:p>
        </w:tc>
      </w:tr>
      <w:tr w14:paraId="5AC3F269" w14:textId="77777777" w:rsidTr="00343E84">
        <w:tblPrEx>
          <w:tblW w:w="5000" w:type="pct"/>
          <w:tblCellMar>
            <w:left w:w="120" w:type="dxa"/>
            <w:right w:w="120" w:type="dxa"/>
          </w:tblCellMar>
          <w:tblLook w:val="0000"/>
        </w:tblPrEx>
        <w:trPr>
          <w:cantSplit/>
          <w:trHeight w:val="237"/>
        </w:trPr>
        <w:tc>
          <w:tcPr>
            <w:tcW w:w="2500" w:type="pct"/>
            <w:tcBorders>
              <w:left w:val="single" w:sz="6" w:space="0" w:color="000000"/>
            </w:tcBorders>
            <w:shd w:val="clear" w:color="auto" w:fill="B9DCFF"/>
          </w:tcPr>
          <w:p w:rsidR="005526DA" w:rsidRPr="00300521" w:rsidP="00791976" w14:paraId="0F8877A5" w14:textId="77777777">
            <w:pPr>
              <w:rPr>
                <w:rFonts w:asciiTheme="minorHAnsi" w:hAnsiTheme="minorHAnsi" w:cstheme="minorHAnsi"/>
                <w:szCs w:val="22"/>
              </w:rPr>
            </w:pPr>
            <w:r w:rsidRPr="00300521">
              <w:rPr>
                <w:rFonts w:asciiTheme="minorHAnsi" w:hAnsiTheme="minorHAnsi" w:cstheme="minorHAnsi"/>
                <w:szCs w:val="22"/>
              </w:rPr>
              <w:t>Chemical and Allied Products Merchant Wholesalers</w:t>
            </w:r>
          </w:p>
        </w:tc>
        <w:tc>
          <w:tcPr>
            <w:tcW w:w="2500" w:type="pct"/>
            <w:tcBorders>
              <w:right w:val="nil"/>
            </w:tcBorders>
            <w:shd w:val="clear" w:color="auto" w:fill="B9DCFF"/>
          </w:tcPr>
          <w:p w:rsidR="005526DA" w:rsidRPr="00300521" w:rsidP="00791976" w14:paraId="0162B9A8" w14:textId="77777777">
            <w:pPr>
              <w:rPr>
                <w:rFonts w:asciiTheme="minorHAnsi" w:hAnsiTheme="minorHAnsi" w:cstheme="minorHAnsi"/>
                <w:szCs w:val="22"/>
              </w:rPr>
            </w:pPr>
            <w:r w:rsidRPr="00300521">
              <w:rPr>
                <w:rFonts w:asciiTheme="minorHAnsi" w:hAnsiTheme="minorHAnsi" w:cstheme="minorHAnsi"/>
                <w:szCs w:val="22"/>
              </w:rPr>
              <w:t>Total gallons of glycol ethers packaged</w:t>
            </w:r>
          </w:p>
        </w:tc>
      </w:tr>
      <w:tr w14:paraId="2A377A37" w14:textId="77777777" w:rsidTr="00343E84">
        <w:tblPrEx>
          <w:tblW w:w="5000" w:type="pct"/>
          <w:tblCellMar>
            <w:left w:w="120" w:type="dxa"/>
            <w:right w:w="120" w:type="dxa"/>
          </w:tblCellMar>
          <w:tblLook w:val="0000"/>
        </w:tblPrEx>
        <w:trPr>
          <w:cantSplit/>
          <w:trHeight w:val="138"/>
        </w:trPr>
        <w:tc>
          <w:tcPr>
            <w:tcW w:w="2500" w:type="pct"/>
            <w:tcBorders>
              <w:left w:val="single" w:sz="6" w:space="0" w:color="000000"/>
            </w:tcBorders>
            <w:shd w:val="clear" w:color="auto" w:fill="B9DCFF"/>
          </w:tcPr>
          <w:p w:rsidR="005526DA" w:rsidRPr="00300521" w:rsidP="00791976" w14:paraId="14B9EABE" w14:textId="77777777">
            <w:pPr>
              <w:rPr>
                <w:rFonts w:asciiTheme="minorHAnsi" w:hAnsiTheme="minorHAnsi" w:cstheme="minorHAnsi"/>
                <w:szCs w:val="22"/>
              </w:rPr>
            </w:pPr>
            <w:r w:rsidRPr="00300521">
              <w:rPr>
                <w:rFonts w:asciiTheme="minorHAnsi" w:hAnsiTheme="minorHAnsi" w:cstheme="minorHAnsi"/>
                <w:szCs w:val="22"/>
              </w:rPr>
              <w:t>Coal Mining</w:t>
            </w:r>
          </w:p>
        </w:tc>
        <w:tc>
          <w:tcPr>
            <w:tcW w:w="2500" w:type="pct"/>
            <w:tcBorders>
              <w:right w:val="nil"/>
            </w:tcBorders>
            <w:shd w:val="clear" w:color="auto" w:fill="B9DCFF"/>
          </w:tcPr>
          <w:p w:rsidR="005526DA" w:rsidRPr="00300521" w:rsidP="00791976" w14:paraId="3B6F37CA" w14:textId="77777777">
            <w:pPr>
              <w:rPr>
                <w:rFonts w:asciiTheme="minorHAnsi" w:hAnsiTheme="minorHAnsi" w:cstheme="minorHAnsi"/>
                <w:szCs w:val="22"/>
              </w:rPr>
            </w:pPr>
            <w:r w:rsidRPr="00300521">
              <w:rPr>
                <w:rFonts w:asciiTheme="minorHAnsi" w:hAnsiTheme="minorHAnsi" w:cstheme="minorHAnsi"/>
                <w:szCs w:val="22"/>
              </w:rPr>
              <w:t xml:space="preserve">Mine </w:t>
            </w:r>
            <w:r w:rsidRPr="00300521">
              <w:rPr>
                <w:rFonts w:asciiTheme="minorHAnsi" w:hAnsiTheme="minorHAnsi" w:cstheme="minorHAnsi"/>
                <w:szCs w:val="22"/>
              </w:rPr>
              <w:t>production in</w:t>
            </w:r>
            <w:r w:rsidRPr="00300521">
              <w:rPr>
                <w:rFonts w:asciiTheme="minorHAnsi" w:hAnsiTheme="minorHAnsi" w:cstheme="minorHAnsi"/>
                <w:szCs w:val="22"/>
              </w:rPr>
              <w:t xml:space="preserve"> tons of coal</w:t>
            </w:r>
          </w:p>
        </w:tc>
      </w:tr>
      <w:tr w14:paraId="2D58622E" w14:textId="77777777" w:rsidTr="00343E84">
        <w:tblPrEx>
          <w:tblW w:w="5000" w:type="pct"/>
          <w:tblCellMar>
            <w:left w:w="120" w:type="dxa"/>
            <w:right w:w="120" w:type="dxa"/>
          </w:tblCellMar>
          <w:tblLook w:val="0000"/>
        </w:tblPrEx>
        <w:trPr>
          <w:cantSplit/>
          <w:trHeight w:val="210"/>
        </w:trPr>
        <w:tc>
          <w:tcPr>
            <w:tcW w:w="2500" w:type="pct"/>
            <w:tcBorders>
              <w:left w:val="single" w:sz="6" w:space="0" w:color="000000"/>
            </w:tcBorders>
            <w:shd w:val="clear" w:color="auto" w:fill="B9DCFF"/>
          </w:tcPr>
          <w:p w:rsidR="005526DA" w:rsidRPr="00300521" w:rsidP="00791976" w14:paraId="310FD9D1" w14:textId="77777777">
            <w:pPr>
              <w:rPr>
                <w:rFonts w:asciiTheme="minorHAnsi" w:hAnsiTheme="minorHAnsi" w:cstheme="minorHAnsi"/>
                <w:szCs w:val="22"/>
              </w:rPr>
            </w:pPr>
            <w:r w:rsidRPr="00300521">
              <w:rPr>
                <w:rFonts w:asciiTheme="minorHAnsi" w:hAnsiTheme="minorHAnsi" w:cstheme="minorHAnsi"/>
                <w:szCs w:val="22"/>
              </w:rPr>
              <w:t>Fossil Fuel Electric Power Generation</w:t>
            </w:r>
          </w:p>
        </w:tc>
        <w:tc>
          <w:tcPr>
            <w:tcW w:w="2500" w:type="pct"/>
            <w:tcBorders>
              <w:right w:val="nil"/>
            </w:tcBorders>
            <w:shd w:val="clear" w:color="auto" w:fill="B9DCFF"/>
          </w:tcPr>
          <w:p w:rsidR="005526DA" w:rsidRPr="00300521" w:rsidP="00791976" w14:paraId="4823FD3E" w14:textId="77777777">
            <w:pPr>
              <w:rPr>
                <w:rFonts w:asciiTheme="minorHAnsi" w:hAnsiTheme="minorHAnsi" w:cstheme="minorHAnsi"/>
                <w:szCs w:val="22"/>
              </w:rPr>
            </w:pPr>
            <w:r w:rsidRPr="00300521">
              <w:rPr>
                <w:rFonts w:asciiTheme="minorHAnsi" w:hAnsiTheme="minorHAnsi" w:cstheme="minorHAnsi"/>
                <w:szCs w:val="22"/>
              </w:rPr>
              <w:t xml:space="preserve">Number of megawatt-hours of electricity produced </w:t>
            </w:r>
          </w:p>
        </w:tc>
      </w:tr>
      <w:tr w14:paraId="32BB3C27" w14:textId="77777777" w:rsidTr="00343E84">
        <w:tblPrEx>
          <w:tblW w:w="5000" w:type="pct"/>
          <w:tblCellMar>
            <w:left w:w="120" w:type="dxa"/>
            <w:right w:w="120" w:type="dxa"/>
          </w:tblCellMar>
          <w:tblLook w:val="0000"/>
        </w:tblPrEx>
        <w:trPr>
          <w:cantSplit/>
          <w:trHeight w:val="210"/>
        </w:trPr>
        <w:tc>
          <w:tcPr>
            <w:tcW w:w="2500" w:type="pct"/>
            <w:tcBorders>
              <w:left w:val="single" w:sz="6" w:space="0" w:color="000000"/>
            </w:tcBorders>
            <w:shd w:val="clear" w:color="auto" w:fill="B9DCFF"/>
          </w:tcPr>
          <w:p w:rsidR="005526DA" w:rsidRPr="00300521" w:rsidP="00791976" w14:paraId="35F869E7" w14:textId="77777777">
            <w:pPr>
              <w:rPr>
                <w:rFonts w:asciiTheme="minorHAnsi" w:hAnsiTheme="minorHAnsi" w:cstheme="minorHAnsi"/>
                <w:szCs w:val="22"/>
              </w:rPr>
            </w:pPr>
            <w:r w:rsidRPr="00300521">
              <w:rPr>
                <w:rFonts w:asciiTheme="minorHAnsi" w:hAnsiTheme="minorHAnsi" w:cstheme="minorHAnsi"/>
                <w:szCs w:val="22"/>
              </w:rPr>
              <w:t>National Security and International Affairs</w:t>
            </w:r>
          </w:p>
        </w:tc>
        <w:tc>
          <w:tcPr>
            <w:tcW w:w="2500" w:type="pct"/>
            <w:tcBorders>
              <w:right w:val="nil"/>
            </w:tcBorders>
            <w:shd w:val="clear" w:color="auto" w:fill="B9DCFF"/>
          </w:tcPr>
          <w:p w:rsidR="005526DA" w:rsidRPr="00300521" w:rsidP="00791976" w14:paraId="1603A5E7" w14:textId="77777777">
            <w:pPr>
              <w:rPr>
                <w:rFonts w:asciiTheme="minorHAnsi" w:hAnsiTheme="minorHAnsi" w:cstheme="minorHAnsi"/>
                <w:szCs w:val="22"/>
              </w:rPr>
            </w:pPr>
            <w:r w:rsidRPr="00300521">
              <w:rPr>
                <w:rFonts w:asciiTheme="minorHAnsi" w:hAnsiTheme="minorHAnsi" w:cstheme="minorHAnsi"/>
                <w:szCs w:val="22"/>
              </w:rPr>
              <w:t>Man-days of training per year</w:t>
            </w:r>
          </w:p>
        </w:tc>
      </w:tr>
      <w:tr w14:paraId="53FF7BE8" w14:textId="77777777" w:rsidTr="00343E84">
        <w:tblPrEx>
          <w:tblW w:w="5000" w:type="pct"/>
          <w:tblCellMar>
            <w:left w:w="120" w:type="dxa"/>
            <w:right w:w="120" w:type="dxa"/>
          </w:tblCellMar>
          <w:tblLook w:val="0000"/>
        </w:tblPrEx>
        <w:trPr>
          <w:cantSplit/>
          <w:trHeight w:val="372"/>
        </w:trPr>
        <w:tc>
          <w:tcPr>
            <w:tcW w:w="2500" w:type="pct"/>
            <w:tcBorders>
              <w:left w:val="single" w:sz="6" w:space="0" w:color="000000"/>
            </w:tcBorders>
            <w:shd w:val="clear" w:color="auto" w:fill="B9DCFF"/>
          </w:tcPr>
          <w:p w:rsidR="005526DA" w:rsidRPr="00300521" w:rsidP="00791976" w14:paraId="15B251DC" w14:textId="77777777">
            <w:pPr>
              <w:rPr>
                <w:rFonts w:asciiTheme="minorHAnsi" w:hAnsiTheme="minorHAnsi" w:cstheme="minorHAnsi"/>
                <w:szCs w:val="22"/>
              </w:rPr>
            </w:pPr>
            <w:r w:rsidRPr="00300521">
              <w:rPr>
                <w:rFonts w:asciiTheme="minorHAnsi" w:hAnsiTheme="minorHAnsi" w:cstheme="minorHAnsi"/>
                <w:szCs w:val="22"/>
              </w:rPr>
              <w:t>Nitrogenous Fertilizer Manufacturing</w:t>
            </w:r>
          </w:p>
        </w:tc>
        <w:tc>
          <w:tcPr>
            <w:tcW w:w="2500" w:type="pct"/>
            <w:tcBorders>
              <w:right w:val="nil"/>
            </w:tcBorders>
            <w:shd w:val="clear" w:color="auto" w:fill="B9DCFF"/>
          </w:tcPr>
          <w:p w:rsidR="005526DA" w:rsidRPr="00300521" w:rsidP="00791976" w14:paraId="74FB1420" w14:textId="77777777">
            <w:pPr>
              <w:rPr>
                <w:rFonts w:asciiTheme="minorHAnsi" w:hAnsiTheme="minorHAnsi" w:cstheme="minorHAnsi"/>
                <w:szCs w:val="22"/>
              </w:rPr>
            </w:pPr>
            <w:r w:rsidRPr="00300521">
              <w:rPr>
                <w:rFonts w:asciiTheme="minorHAnsi" w:hAnsiTheme="minorHAnsi" w:cstheme="minorHAnsi"/>
                <w:szCs w:val="22"/>
              </w:rPr>
              <w:t>Ammonium thiosulfate product produced (in tons)</w:t>
            </w:r>
          </w:p>
        </w:tc>
      </w:tr>
      <w:tr w14:paraId="0B416806" w14:textId="77777777" w:rsidTr="00343E84">
        <w:tblPrEx>
          <w:tblW w:w="5000" w:type="pct"/>
          <w:tblCellMar>
            <w:left w:w="120" w:type="dxa"/>
            <w:right w:w="120" w:type="dxa"/>
          </w:tblCellMar>
          <w:tblLook w:val="0000"/>
        </w:tblPrEx>
        <w:trPr>
          <w:cantSplit/>
          <w:trHeight w:val="165"/>
        </w:trPr>
        <w:tc>
          <w:tcPr>
            <w:tcW w:w="2500" w:type="pct"/>
            <w:tcBorders>
              <w:left w:val="single" w:sz="6" w:space="0" w:color="000000"/>
            </w:tcBorders>
            <w:shd w:val="clear" w:color="auto" w:fill="B9DCFF"/>
          </w:tcPr>
          <w:p w:rsidR="005526DA" w:rsidRPr="00300521" w:rsidP="00791976" w14:paraId="346A6F45" w14:textId="77777777">
            <w:pPr>
              <w:rPr>
                <w:rFonts w:asciiTheme="minorHAnsi" w:hAnsiTheme="minorHAnsi" w:cstheme="minorHAnsi"/>
                <w:szCs w:val="22"/>
              </w:rPr>
            </w:pPr>
            <w:r w:rsidRPr="00300521">
              <w:rPr>
                <w:rFonts w:asciiTheme="minorHAnsi" w:hAnsiTheme="minorHAnsi" w:cstheme="minorHAnsi"/>
                <w:szCs w:val="22"/>
              </w:rPr>
              <w:t>Plastics Product Manufacturing</w:t>
            </w:r>
          </w:p>
        </w:tc>
        <w:tc>
          <w:tcPr>
            <w:tcW w:w="2500" w:type="pct"/>
            <w:tcBorders>
              <w:right w:val="nil"/>
            </w:tcBorders>
            <w:shd w:val="clear" w:color="auto" w:fill="B9DCFF"/>
          </w:tcPr>
          <w:p w:rsidR="005526DA" w:rsidRPr="00300521" w:rsidP="00791976" w14:paraId="723B69E7" w14:textId="77777777">
            <w:pPr>
              <w:rPr>
                <w:rFonts w:asciiTheme="minorHAnsi" w:hAnsiTheme="minorHAnsi" w:cstheme="minorHAnsi"/>
                <w:szCs w:val="22"/>
              </w:rPr>
            </w:pPr>
            <w:r w:rsidRPr="00300521">
              <w:rPr>
                <w:rFonts w:asciiTheme="minorHAnsi" w:hAnsiTheme="minorHAnsi" w:cstheme="minorHAnsi"/>
                <w:szCs w:val="22"/>
              </w:rPr>
              <w:t xml:space="preserve">Pounds extruded </w:t>
            </w:r>
          </w:p>
        </w:tc>
      </w:tr>
      <w:tr w14:paraId="67406181" w14:textId="77777777" w:rsidTr="00343E84">
        <w:tblPrEx>
          <w:tblW w:w="5000" w:type="pct"/>
          <w:tblCellMar>
            <w:left w:w="120" w:type="dxa"/>
            <w:right w:w="120" w:type="dxa"/>
          </w:tblCellMar>
          <w:tblLook w:val="0000"/>
        </w:tblPrEx>
        <w:trPr>
          <w:cantSplit/>
          <w:trHeight w:val="408"/>
        </w:trPr>
        <w:tc>
          <w:tcPr>
            <w:tcW w:w="2500" w:type="pct"/>
            <w:tcBorders>
              <w:left w:val="single" w:sz="6" w:space="0" w:color="000000"/>
            </w:tcBorders>
            <w:shd w:val="clear" w:color="auto" w:fill="B9DCFF"/>
          </w:tcPr>
          <w:p w:rsidR="005526DA" w:rsidRPr="00300521" w:rsidP="00791976" w14:paraId="6F97DE0B" w14:textId="77777777">
            <w:pPr>
              <w:rPr>
                <w:rFonts w:asciiTheme="minorHAnsi" w:hAnsiTheme="minorHAnsi" w:cstheme="minorHAnsi"/>
                <w:szCs w:val="22"/>
              </w:rPr>
            </w:pPr>
            <w:r w:rsidRPr="00300521">
              <w:rPr>
                <w:rFonts w:asciiTheme="minorHAnsi" w:hAnsiTheme="minorHAnsi" w:cstheme="minorHAnsi"/>
                <w:szCs w:val="22"/>
              </w:rPr>
              <w:t>Synthetic Dye and Pigment Manufacturing</w:t>
            </w:r>
          </w:p>
        </w:tc>
        <w:tc>
          <w:tcPr>
            <w:tcW w:w="2500" w:type="pct"/>
            <w:tcBorders>
              <w:right w:val="nil"/>
            </w:tcBorders>
            <w:shd w:val="clear" w:color="auto" w:fill="B9DCFF"/>
          </w:tcPr>
          <w:p w:rsidR="005526DA" w:rsidRPr="00300521" w:rsidP="00791976" w14:paraId="302E38B8" w14:textId="77777777">
            <w:pPr>
              <w:rPr>
                <w:rFonts w:asciiTheme="minorHAnsi" w:hAnsiTheme="minorHAnsi" w:cstheme="minorHAnsi"/>
                <w:szCs w:val="22"/>
              </w:rPr>
            </w:pPr>
            <w:r w:rsidRPr="00300521">
              <w:rPr>
                <w:rFonts w:asciiTheme="minorHAnsi" w:hAnsiTheme="minorHAnsi" w:cstheme="minorHAnsi"/>
                <w:szCs w:val="22"/>
              </w:rPr>
              <w:t>Number of color changeovers</w:t>
            </w:r>
          </w:p>
        </w:tc>
      </w:tr>
      <w:tr w14:paraId="2BE97BF7" w14:textId="77777777" w:rsidTr="00343E84">
        <w:tblPrEx>
          <w:tblW w:w="5000" w:type="pct"/>
          <w:tblCellMar>
            <w:left w:w="120" w:type="dxa"/>
            <w:right w:w="120" w:type="dxa"/>
          </w:tblCellMar>
          <w:tblLook w:val="0000"/>
        </w:tblPrEx>
        <w:trPr>
          <w:cantSplit/>
          <w:trHeight w:val="345"/>
        </w:trPr>
        <w:tc>
          <w:tcPr>
            <w:tcW w:w="2500" w:type="pct"/>
            <w:tcBorders>
              <w:left w:val="single" w:sz="6" w:space="0" w:color="000000"/>
            </w:tcBorders>
            <w:shd w:val="clear" w:color="auto" w:fill="B9DCFF"/>
          </w:tcPr>
          <w:p w:rsidR="005526DA" w:rsidRPr="00300521" w:rsidP="00791976" w14:paraId="31FC5C37" w14:textId="77777777">
            <w:pPr>
              <w:rPr>
                <w:rFonts w:asciiTheme="minorHAnsi" w:hAnsiTheme="minorHAnsi" w:cstheme="minorHAnsi"/>
                <w:szCs w:val="22"/>
              </w:rPr>
            </w:pPr>
            <w:r w:rsidRPr="00300521">
              <w:rPr>
                <w:rFonts w:asciiTheme="minorHAnsi" w:hAnsiTheme="minorHAnsi" w:cstheme="minorHAnsi"/>
                <w:szCs w:val="22"/>
              </w:rPr>
              <w:t>Waste Treatment and Disposal</w:t>
            </w:r>
          </w:p>
        </w:tc>
        <w:tc>
          <w:tcPr>
            <w:tcW w:w="2500" w:type="pct"/>
            <w:tcBorders>
              <w:right w:val="nil"/>
            </w:tcBorders>
            <w:shd w:val="clear" w:color="auto" w:fill="B9DCFF"/>
          </w:tcPr>
          <w:p w:rsidR="005526DA" w:rsidRPr="00300521" w:rsidP="00791976" w14:paraId="396A85EB" w14:textId="77777777">
            <w:pPr>
              <w:rPr>
                <w:rFonts w:asciiTheme="minorHAnsi" w:hAnsiTheme="minorHAnsi" w:cstheme="minorHAnsi"/>
                <w:szCs w:val="22"/>
              </w:rPr>
            </w:pPr>
            <w:r w:rsidRPr="00300521">
              <w:rPr>
                <w:rFonts w:asciiTheme="minorHAnsi" w:hAnsiTheme="minorHAnsi" w:cstheme="minorHAnsi"/>
                <w:szCs w:val="22"/>
              </w:rPr>
              <w:t>Tons of waste landfilled on-site</w:t>
            </w:r>
          </w:p>
        </w:tc>
      </w:tr>
      <w:tr w14:paraId="37456E00" w14:textId="77777777" w:rsidTr="00343E84">
        <w:tblPrEx>
          <w:tblW w:w="5000" w:type="pct"/>
          <w:tblCellMar>
            <w:left w:w="120" w:type="dxa"/>
            <w:right w:w="120" w:type="dxa"/>
          </w:tblCellMar>
          <w:tblLook w:val="0000"/>
        </w:tblPrEx>
        <w:trPr>
          <w:cantSplit/>
          <w:trHeight w:val="255"/>
        </w:trPr>
        <w:tc>
          <w:tcPr>
            <w:tcW w:w="2500" w:type="pct"/>
            <w:tcBorders>
              <w:left w:val="single" w:sz="6" w:space="0" w:color="000000"/>
              <w:bottom w:val="single" w:sz="6" w:space="0" w:color="000000"/>
            </w:tcBorders>
            <w:shd w:val="clear" w:color="auto" w:fill="B9DCFF"/>
          </w:tcPr>
          <w:p w:rsidR="005526DA" w:rsidRPr="00300521" w:rsidP="008436D3" w14:paraId="1129ABB3" w14:textId="77777777">
            <w:pPr>
              <w:spacing w:after="120"/>
              <w:rPr>
                <w:rFonts w:asciiTheme="minorHAnsi" w:hAnsiTheme="minorHAnsi" w:cstheme="minorHAnsi"/>
                <w:szCs w:val="22"/>
              </w:rPr>
            </w:pPr>
            <w:r w:rsidRPr="00300521">
              <w:rPr>
                <w:rFonts w:asciiTheme="minorHAnsi" w:hAnsiTheme="minorHAnsi" w:cstheme="minorHAnsi"/>
                <w:szCs w:val="22"/>
              </w:rPr>
              <w:t>Petroleum Refineries</w:t>
            </w:r>
          </w:p>
        </w:tc>
        <w:tc>
          <w:tcPr>
            <w:tcW w:w="2500" w:type="pct"/>
            <w:tcBorders>
              <w:bottom w:val="nil"/>
              <w:right w:val="nil"/>
            </w:tcBorders>
            <w:shd w:val="clear" w:color="auto" w:fill="B9DCFF"/>
          </w:tcPr>
          <w:p w:rsidR="005526DA" w:rsidRPr="00300521" w:rsidP="008436D3" w14:paraId="06ACA462" w14:textId="77777777">
            <w:pPr>
              <w:spacing w:after="120"/>
              <w:rPr>
                <w:rFonts w:asciiTheme="minorHAnsi" w:hAnsiTheme="minorHAnsi" w:cstheme="minorHAnsi"/>
                <w:szCs w:val="22"/>
              </w:rPr>
            </w:pPr>
            <w:r w:rsidRPr="00300521">
              <w:rPr>
                <w:rFonts w:asciiTheme="minorHAnsi" w:hAnsiTheme="minorHAnsi" w:cstheme="minorHAnsi"/>
                <w:szCs w:val="22"/>
              </w:rPr>
              <w:t xml:space="preserve">Gallons of gasoline repackaged </w:t>
            </w:r>
          </w:p>
        </w:tc>
      </w:tr>
    </w:tbl>
    <w:p w:rsidR="005526DA" w:rsidRPr="00300521" w:rsidP="005526DA" w14:paraId="13B187CD" w14:textId="77777777">
      <w:pPr>
        <w:rPr>
          <w:rFonts w:asciiTheme="minorHAnsi" w:hAnsiTheme="minorHAnsi" w:cstheme="minorHAnsi"/>
          <w:color w:val="000000"/>
        </w:rPr>
      </w:pPr>
    </w:p>
    <w:tbl>
      <w:tblPr>
        <w:tblpPr w:leftFromText="180" w:rightFromText="180" w:vertAnchor="text" w:tblpY="1"/>
        <w:tblOverlap w:val="never"/>
        <w:tblW w:w="9600" w:type="dxa"/>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
      <w:tblGrid>
        <w:gridCol w:w="9600"/>
      </w:tblGrid>
      <w:tr w14:paraId="45178627" w14:textId="77777777" w:rsidTr="00686E20">
        <w:tblPrEx>
          <w:tblW w:w="9600" w:type="dxa"/>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Ex>
        <w:trPr>
          <w:cantSplit/>
          <w:trHeight w:val="1350"/>
        </w:trPr>
        <w:tc>
          <w:tcPr>
            <w:tcW w:w="9600" w:type="dxa"/>
            <w:shd w:val="clear" w:color="auto" w:fill="B9DCFF"/>
          </w:tcPr>
          <w:p w:rsidR="005526DA" w:rsidRPr="00300521" w:rsidP="00791976" w14:paraId="1CB38C15" w14:textId="77777777">
            <w:pPr>
              <w:pStyle w:val="ExampleHeading"/>
              <w:keepNext/>
              <w:spacing w:after="240"/>
              <w:rPr>
                <w:rFonts w:asciiTheme="minorHAnsi" w:hAnsiTheme="minorHAnsi" w:cstheme="minorHAnsi"/>
                <w:bCs/>
                <w:szCs w:val="22"/>
              </w:rPr>
            </w:pPr>
            <w:bookmarkStart w:id="805" w:name="_Toc339367690"/>
            <w:bookmarkStart w:id="806" w:name="_Toc20499613"/>
            <w:bookmarkStart w:id="807" w:name="_Toc151378970"/>
            <w:bookmarkStart w:id="808" w:name="_Toc184060457"/>
            <w:bookmarkStart w:id="809" w:name="_Toc221090614"/>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755760">
              <w:rPr>
                <w:rFonts w:asciiTheme="minorHAnsi" w:hAnsiTheme="minorHAnsi" w:cstheme="minorHAnsi"/>
                <w:bCs/>
                <w:noProof/>
                <w:szCs w:val="22"/>
              </w:rPr>
              <w:t>33</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Determining a Production Ratio</w:t>
            </w:r>
            <w:bookmarkEnd w:id="805"/>
            <w:bookmarkEnd w:id="806"/>
            <w:bookmarkEnd w:id="807"/>
            <w:bookmarkEnd w:id="808"/>
            <w:bookmarkEnd w:id="809"/>
          </w:p>
          <w:p w:rsidR="005526DA" w:rsidRPr="00300521" w:rsidP="00791976" w14:paraId="2F11B57B" w14:textId="66CA8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3"/>
              <w:rPr>
                <w:rFonts w:asciiTheme="minorHAnsi" w:hAnsiTheme="minorHAnsi" w:cstheme="minorHAnsi"/>
                <w:color w:val="000000"/>
              </w:rPr>
            </w:pPr>
            <w:r w:rsidRPr="00300521">
              <w:rPr>
                <w:rFonts w:asciiTheme="minorHAnsi" w:hAnsiTheme="minorHAnsi" w:cstheme="minorHAnsi"/>
                <w:color w:val="000000"/>
                <w:szCs w:val="22"/>
              </w:rPr>
              <w:t>A</w:t>
            </w:r>
            <w:r w:rsidRPr="00300521" w:rsidR="00067D04">
              <w:rPr>
                <w:rFonts w:asciiTheme="minorHAnsi" w:hAnsiTheme="minorHAnsi" w:cstheme="minorHAnsi"/>
                <w:color w:val="000000"/>
                <w:szCs w:val="22"/>
              </w:rPr>
              <w:t xml:space="preserve"> facility’s</w:t>
            </w:r>
            <w:r w:rsidRPr="00300521" w:rsidR="00067D04">
              <w:rPr>
                <w:rFonts w:asciiTheme="minorHAnsi" w:hAnsiTheme="minorHAnsi" w:cstheme="minorHAnsi"/>
                <w:color w:val="000000"/>
                <w:szCs w:val="22"/>
              </w:rPr>
              <w:t xml:space="preserve"> only use of toluene is as a paint carrier for a painting operation. </w:t>
            </w:r>
            <w:r w:rsidRPr="00300521" w:rsidR="00EB6DB8">
              <w:rPr>
                <w:rFonts w:asciiTheme="minorHAnsi" w:hAnsiTheme="minorHAnsi" w:cstheme="minorHAnsi"/>
                <w:color w:val="000000"/>
                <w:szCs w:val="22"/>
              </w:rPr>
              <w:t>The facility</w:t>
            </w:r>
            <w:r w:rsidRPr="00300521" w:rsidR="00067D04">
              <w:rPr>
                <w:rFonts w:asciiTheme="minorHAnsi" w:hAnsiTheme="minorHAnsi" w:cstheme="minorHAnsi"/>
                <w:color w:val="000000"/>
                <w:szCs w:val="22"/>
              </w:rPr>
              <w:t xml:space="preserve"> painted 12,000 refrigerators in the current reporting year and 10,000 refrigerators the preceding year. The production ratio for toluene in this case is 1.2 (</w:t>
            </w:r>
            <m:oMath>
              <m:f>
                <m:fPr>
                  <m:ctrlPr>
                    <w:rPr>
                      <w:rFonts w:ascii="Cambria Math" w:hAnsi="Cambria Math" w:cstheme="minorHAnsi"/>
                      <w:i/>
                      <w:color w:val="000000"/>
                      <w:szCs w:val="22"/>
                    </w:rPr>
                  </m:ctrlPr>
                </m:fPr>
                <m:num>
                  <m:r>
                    <w:rPr>
                      <w:rFonts w:ascii="Cambria Math" w:hAnsi="Cambria Math" w:cstheme="minorHAnsi"/>
                      <w:color w:val="000000"/>
                      <w:szCs w:val="22"/>
                    </w:rPr>
                    <m:t>12,000</m:t>
                  </m:r>
                </m:num>
                <m:den>
                  <m:r>
                    <w:rPr>
                      <w:rFonts w:ascii="Cambria Math" w:hAnsi="Cambria Math" w:cstheme="minorHAnsi"/>
                      <w:color w:val="000000"/>
                      <w:szCs w:val="22"/>
                    </w:rPr>
                    <m:t>10,000</m:t>
                  </m:r>
                </m:den>
              </m:f>
            </m:oMath>
            <w:r w:rsidRPr="00300521" w:rsidR="00067D04">
              <w:rPr>
                <w:rFonts w:asciiTheme="minorHAnsi" w:hAnsiTheme="minorHAnsi" w:cstheme="minorHAnsi"/>
                <w:color w:val="000000"/>
                <w:szCs w:val="22"/>
              </w:rPr>
              <w:t>) because refrigerator production levels best reflect the output of the processes in which toluene is used.</w:t>
            </w:r>
          </w:p>
          <w:p w:rsidR="005526DA" w:rsidRPr="00300521" w:rsidP="00FA2363" w14:paraId="556BFDD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w:t>
            </w:r>
            <m:oMath>
              <m:f>
                <m:fPr>
                  <m:ctrlPr>
                    <w:rPr>
                      <w:rFonts w:ascii="Cambria Math" w:hAnsi="Cambria Math" w:cstheme="minorHAnsi"/>
                      <w:i/>
                      <w:color w:val="000000"/>
                      <w:szCs w:val="22"/>
                    </w:rPr>
                  </m:ctrlPr>
                </m:fPr>
                <m:num>
                  <m:r>
                    <w:rPr>
                      <w:rFonts w:ascii="Cambria Math" w:hAnsi="Cambria Math" w:cstheme="minorHAnsi"/>
                      <w:color w:val="000000"/>
                      <w:szCs w:val="22"/>
                    </w:rPr>
                    <m:t>20,000</m:t>
                  </m:r>
                </m:num>
                <m:den>
                  <m:r>
                    <w:rPr>
                      <w:rFonts w:ascii="Cambria Math" w:hAnsi="Cambria Math" w:cstheme="minorHAnsi"/>
                      <w:color w:val="000000"/>
                      <w:szCs w:val="22"/>
                    </w:rPr>
                    <m:t>26,000</m:t>
                  </m:r>
                </m:den>
              </m:f>
            </m:oMath>
            <w:r w:rsidRPr="00300521">
              <w:rPr>
                <w:rFonts w:asciiTheme="minorHAnsi" w:hAnsiTheme="minorHAnsi" w:cstheme="minorHAnsi"/>
                <w:color w:val="000000"/>
                <w:szCs w:val="22"/>
              </w:rPr>
              <w:t>).</w:t>
            </w:r>
          </w:p>
        </w:tc>
      </w:tr>
    </w:tbl>
    <w:p w:rsidR="00D5538F" w:rsidRPr="00300521" w:rsidP="0000554D" w14:paraId="30C16E24" w14:textId="77777777">
      <w:pPr>
        <w:rPr>
          <w:rFonts w:asciiTheme="minorHAnsi" w:hAnsiTheme="minorHAnsi" w:cstheme="minorHAnsi"/>
          <w:color w:val="000000"/>
        </w:rPr>
      </w:pPr>
    </w:p>
    <w:tbl>
      <w:tblPr>
        <w:tblpPr w:leftFromText="180" w:rightFromText="180" w:vertAnchor="text" w:tblpY="1"/>
        <w:tblOverlap w:val="never"/>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9600"/>
      </w:tblGrid>
      <w:tr w14:paraId="22267CD3" w14:textId="77777777" w:rsidTr="00686E20">
        <w:tblPrEx>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Ex>
        <w:trPr>
          <w:cantSplit/>
          <w:trHeight w:val="1350"/>
        </w:trPr>
        <w:tc>
          <w:tcPr>
            <w:tcW w:w="9600" w:type="dxa"/>
            <w:shd w:val="clear" w:color="auto" w:fill="B9DCFF"/>
          </w:tcPr>
          <w:p w:rsidR="006575F7" w:rsidRPr="00300521" w:rsidP="00FA2363" w14:paraId="07AB3B97" w14:textId="77777777">
            <w:pPr>
              <w:pStyle w:val="ExampleHeading"/>
              <w:keepNext/>
              <w:spacing w:after="240"/>
              <w:rPr>
                <w:rFonts w:asciiTheme="minorHAnsi" w:hAnsiTheme="minorHAnsi" w:cstheme="minorHAnsi"/>
                <w:bCs/>
                <w:szCs w:val="22"/>
              </w:rPr>
            </w:pPr>
            <w:bookmarkStart w:id="810" w:name="_Toc529114846"/>
            <w:bookmarkStart w:id="811" w:name="_Toc20499614"/>
            <w:bookmarkStart w:id="812" w:name="_Toc151378971"/>
            <w:bookmarkStart w:id="813" w:name="_Toc184060458"/>
            <w:bookmarkStart w:id="814" w:name="_Toc221090615"/>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755760">
              <w:rPr>
                <w:rFonts w:asciiTheme="minorHAnsi" w:hAnsiTheme="minorHAnsi" w:cstheme="minorHAnsi"/>
                <w:bCs/>
                <w:noProof/>
                <w:szCs w:val="22"/>
              </w:rPr>
              <w:t>34</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Determining an Activity Ratio</w:t>
            </w:r>
            <w:bookmarkEnd w:id="810"/>
            <w:bookmarkEnd w:id="811"/>
            <w:bookmarkEnd w:id="812"/>
            <w:bookmarkEnd w:id="813"/>
            <w:bookmarkEnd w:id="814"/>
          </w:p>
          <w:p w:rsidR="006575F7" w:rsidRPr="00300521" w:rsidP="00D0306C" w14:paraId="4F19C188" w14:textId="06CFC4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A</w:t>
            </w:r>
            <w:r w:rsidRPr="00300521" w:rsidR="00067D04">
              <w:rPr>
                <w:rFonts w:asciiTheme="minorHAnsi" w:hAnsiTheme="minorHAnsi" w:cstheme="minorHAnsi"/>
                <w:color w:val="000000"/>
                <w:szCs w:val="22"/>
              </w:rPr>
              <w:t xml:space="preserve"> facility manufactures </w:t>
            </w:r>
            <w:r w:rsidRPr="00300521" w:rsidR="007E0CC5">
              <w:rPr>
                <w:rFonts w:asciiTheme="minorHAnsi" w:hAnsiTheme="minorHAnsi" w:cstheme="minorHAnsi"/>
                <w:color w:val="000000"/>
                <w:szCs w:val="22"/>
              </w:rPr>
              <w:t xml:space="preserve">various colors of </w:t>
            </w:r>
            <w:r w:rsidRPr="00300521" w:rsidR="00067D04">
              <w:rPr>
                <w:rFonts w:asciiTheme="minorHAnsi" w:hAnsiTheme="minorHAnsi" w:cstheme="minorHAnsi"/>
                <w:color w:val="000000"/>
                <w:szCs w:val="22"/>
              </w:rPr>
              <w:t xml:space="preserve">organic dyes in a batch process. </w:t>
            </w:r>
            <w:r w:rsidRPr="00300521" w:rsidR="007E0CC5">
              <w:rPr>
                <w:rFonts w:asciiTheme="minorHAnsi" w:hAnsiTheme="minorHAnsi" w:cstheme="minorHAnsi"/>
                <w:color w:val="000000"/>
                <w:szCs w:val="22"/>
              </w:rPr>
              <w:t>B</w:t>
            </w:r>
            <w:r w:rsidRPr="00300521" w:rsidR="00067D04">
              <w:rPr>
                <w:rFonts w:asciiTheme="minorHAnsi" w:hAnsiTheme="minorHAnsi" w:cstheme="minorHAnsi"/>
                <w:color w:val="000000"/>
                <w:szCs w:val="22"/>
              </w:rPr>
              <w:t xml:space="preserve">etween color changes, all equipment must be thoroughly cleaned with solvent containing glycol ethers. During the preceding year, the facility produced 2,000 pounds of yellow dye in </w:t>
            </w:r>
            <w:r w:rsidRPr="00300521" w:rsidR="00E530DC">
              <w:rPr>
                <w:rFonts w:asciiTheme="minorHAnsi" w:hAnsiTheme="minorHAnsi" w:cstheme="minorHAnsi"/>
                <w:color w:val="000000"/>
                <w:szCs w:val="22"/>
              </w:rPr>
              <w:t>the first quarter</w:t>
            </w:r>
            <w:r w:rsidRPr="00300521" w:rsidR="00067D04">
              <w:rPr>
                <w:rFonts w:asciiTheme="minorHAnsi" w:hAnsiTheme="minorHAnsi" w:cstheme="minorHAnsi"/>
                <w:color w:val="000000"/>
                <w:szCs w:val="22"/>
              </w:rPr>
              <w:t xml:space="preserve">, 9,000 pounds of green dye </w:t>
            </w:r>
            <w:r w:rsidRPr="00300521" w:rsidR="00E530DC">
              <w:rPr>
                <w:rFonts w:asciiTheme="minorHAnsi" w:hAnsiTheme="minorHAnsi" w:cstheme="minorHAnsi"/>
                <w:color w:val="000000"/>
                <w:szCs w:val="22"/>
              </w:rPr>
              <w:t>the second quarter</w:t>
            </w:r>
            <w:r w:rsidRPr="00300521" w:rsidR="00067D04">
              <w:rPr>
                <w:rFonts w:asciiTheme="minorHAnsi" w:hAnsiTheme="minorHAnsi" w:cstheme="minorHAnsi"/>
                <w:color w:val="000000"/>
                <w:szCs w:val="22"/>
              </w:rPr>
              <w:t xml:space="preserve">, 2,000 pounds of red dye </w:t>
            </w:r>
            <w:r w:rsidRPr="00300521" w:rsidR="00E530DC">
              <w:rPr>
                <w:rFonts w:asciiTheme="minorHAnsi" w:hAnsiTheme="minorHAnsi" w:cstheme="minorHAnsi"/>
                <w:color w:val="000000"/>
                <w:szCs w:val="22"/>
              </w:rPr>
              <w:t>the third quarter</w:t>
            </w:r>
            <w:r w:rsidRPr="00300521" w:rsidR="00067D04">
              <w:rPr>
                <w:rFonts w:asciiTheme="minorHAnsi" w:hAnsiTheme="minorHAnsi" w:cstheme="minorHAnsi"/>
                <w:color w:val="000000"/>
                <w:szCs w:val="22"/>
              </w:rPr>
              <w:t xml:space="preserve">, and 2,000 pounds of </w:t>
            </w:r>
            <w:r w:rsidRPr="00300521" w:rsidR="007E0CC5">
              <w:rPr>
                <w:rFonts w:asciiTheme="minorHAnsi" w:hAnsiTheme="minorHAnsi" w:cstheme="minorHAnsi"/>
                <w:color w:val="000000"/>
                <w:szCs w:val="22"/>
              </w:rPr>
              <w:t xml:space="preserve">blue </w:t>
            </w:r>
            <w:r w:rsidRPr="00300521" w:rsidR="00067D04">
              <w:rPr>
                <w:rFonts w:asciiTheme="minorHAnsi" w:hAnsiTheme="minorHAnsi" w:cstheme="minorHAnsi"/>
                <w:color w:val="000000"/>
                <w:szCs w:val="22"/>
              </w:rPr>
              <w:t xml:space="preserve">dye </w:t>
            </w:r>
            <w:r w:rsidRPr="00300521" w:rsidR="00E530DC">
              <w:rPr>
                <w:rFonts w:asciiTheme="minorHAnsi" w:hAnsiTheme="minorHAnsi" w:cstheme="minorHAnsi"/>
                <w:color w:val="000000"/>
                <w:szCs w:val="22"/>
              </w:rPr>
              <w:t>the fourth quarter</w:t>
            </w:r>
            <w:r w:rsidRPr="00300521" w:rsidR="00067D04">
              <w:rPr>
                <w:rFonts w:asciiTheme="minorHAnsi" w:hAnsiTheme="minorHAnsi" w:cstheme="minorHAnsi"/>
                <w:color w:val="000000"/>
                <w:szCs w:val="22"/>
              </w:rPr>
              <w:t xml:space="preserve">. This adds to a total of 15,000 pounds and </w:t>
            </w:r>
            <w:r w:rsidRPr="00300521" w:rsidR="00067D04">
              <w:rPr>
                <w:rFonts w:asciiTheme="minorHAnsi" w:hAnsiTheme="minorHAnsi" w:cstheme="minorHAnsi"/>
                <w:color w:val="000000"/>
                <w:szCs w:val="22"/>
              </w:rPr>
              <w:t>four color</w:t>
            </w:r>
            <w:r w:rsidRPr="00300521" w:rsidR="00067D04">
              <w:rPr>
                <w:rFonts w:asciiTheme="minorHAnsi" w:hAnsiTheme="minorHAnsi" w:cstheme="minorHAnsi"/>
                <w:color w:val="000000"/>
                <w:szCs w:val="22"/>
              </w:rPr>
              <w:t xml:space="preserve"> changeovers. </w:t>
            </w:r>
            <w:r w:rsidRPr="00300521" w:rsidR="008608F7">
              <w:rPr>
                <w:rFonts w:asciiTheme="minorHAnsi" w:hAnsiTheme="minorHAnsi" w:cstheme="minorHAnsi"/>
                <w:color w:val="000000"/>
                <w:szCs w:val="22"/>
              </w:rPr>
              <w:t>T</w:t>
            </w:r>
            <w:r w:rsidRPr="00300521" w:rsidR="00067D04">
              <w:rPr>
                <w:rFonts w:asciiTheme="minorHAnsi" w:hAnsiTheme="minorHAnsi" w:cstheme="minorHAnsi"/>
                <w:color w:val="000000"/>
                <w:szCs w:val="22"/>
              </w:rPr>
              <w:t xml:space="preserve">he facility produced 10,000 pounds of green dye during the first half of the year and 10,000 pounds of red dye the second half. If </w:t>
            </w:r>
            <w:r w:rsidRPr="00300521" w:rsidR="007B7A3E">
              <w:rPr>
                <w:rFonts w:asciiTheme="minorHAnsi" w:hAnsiTheme="minorHAnsi" w:cstheme="minorHAnsi"/>
                <w:color w:val="000000"/>
                <w:szCs w:val="22"/>
              </w:rPr>
              <w:t>the</w:t>
            </w:r>
            <w:r w:rsidRPr="00300521" w:rsidR="00067D04">
              <w:rPr>
                <w:rFonts w:asciiTheme="minorHAnsi" w:hAnsiTheme="minorHAnsi" w:cstheme="minorHAnsi"/>
                <w:color w:val="000000"/>
                <w:szCs w:val="22"/>
              </w:rPr>
              <w:t xml:space="preserve"> facility uses glycol ethers in this cleaning process only, an activity ratio of 0.5 (based on two color changeovers for the </w:t>
            </w:r>
            <w:r w:rsidRPr="00300521" w:rsidR="00067D04">
              <w:rPr>
                <w:rFonts w:asciiTheme="minorHAnsi" w:hAnsiTheme="minorHAnsi" w:cstheme="minorHAnsi"/>
                <w:color w:val="000000"/>
                <w:szCs w:val="22"/>
              </w:rPr>
              <w:t>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rsidR="006575F7" w:rsidRPr="00300521" w:rsidP="00FA2363" w14:paraId="2A2268A8" w14:textId="2F5201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color w:val="000000"/>
              </w:rPr>
            </w:pPr>
            <w:r w:rsidRPr="00300521">
              <w:rPr>
                <w:rFonts w:asciiTheme="minorHAnsi" w:hAnsiTheme="minorHAnsi" w:cstheme="minorHAnsi"/>
                <w:color w:val="000000"/>
                <w:szCs w:val="22"/>
              </w:rPr>
              <w:t>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w:t>
            </w:r>
            <w:r w:rsidRPr="00300521" w:rsidR="00184C80">
              <w:rPr>
                <w:rFonts w:asciiTheme="minorHAnsi" w:hAnsiTheme="minorHAnsi" w:cstheme="minorHAnsi"/>
                <w:color w:val="000000"/>
                <w:szCs w:val="22"/>
              </w:rPr>
              <w:t xml:space="preserve"> and</w:t>
            </w:r>
            <w:r w:rsidRPr="00300521">
              <w:rPr>
                <w:rFonts w:asciiTheme="minorHAnsi" w:hAnsiTheme="minorHAnsi" w:cstheme="minorHAnsi"/>
                <w:color w:val="000000"/>
                <w:szCs w:val="22"/>
              </w:rPr>
              <w:t xml:space="preserve"> 2,000 molds the previous year. An activity ratio of 2.6 (</w:t>
            </w:r>
            <m:oMath>
              <m:f>
                <m:fPr>
                  <m:ctrlPr>
                    <w:rPr>
                      <w:rFonts w:ascii="Cambria Math" w:hAnsi="Cambria Math" w:cstheme="minorHAnsi"/>
                      <w:i/>
                      <w:color w:val="000000"/>
                      <w:szCs w:val="22"/>
                    </w:rPr>
                  </m:ctrlPr>
                </m:fPr>
                <m:num>
                  <m:r>
                    <w:rPr>
                      <w:rFonts w:ascii="Cambria Math" w:hAnsi="Cambria Math" w:cstheme="minorHAnsi"/>
                      <w:color w:val="000000"/>
                      <w:szCs w:val="22"/>
                    </w:rPr>
                    <m:t>5,200</m:t>
                  </m:r>
                </m:num>
                <m:den>
                  <m:r>
                    <w:rPr>
                      <w:rFonts w:ascii="Cambria Math" w:hAnsi="Cambria Math" w:cstheme="minorHAnsi"/>
                      <w:color w:val="000000"/>
                      <w:szCs w:val="22"/>
                    </w:rPr>
                    <m:t>2,000</m:t>
                  </m:r>
                </m:den>
              </m:f>
            </m:oMath>
            <w:r w:rsidRPr="00300521">
              <w:rPr>
                <w:rFonts w:asciiTheme="minorHAnsi" w:hAnsiTheme="minorHAnsi" w:cstheme="minorHAnsi"/>
                <w:color w:val="000000"/>
                <w:szCs w:val="22"/>
              </w:rPr>
              <w:t xml:space="preserve">) represents the outcome of the activities involving toluene usage in the </w:t>
            </w:r>
            <w:r w:rsidRPr="00300521" w:rsidR="005526DA">
              <w:rPr>
                <w:rFonts w:asciiTheme="minorHAnsi" w:hAnsiTheme="minorHAnsi" w:cstheme="minorHAnsi"/>
                <w:color w:val="000000"/>
                <w:szCs w:val="22"/>
              </w:rPr>
              <w:t>facility.</w:t>
            </w:r>
          </w:p>
          <w:p w:rsidR="006575F7" w:rsidRPr="00300521" w:rsidP="00FA2363" w14:paraId="0515BE3D" w14:textId="77777777">
            <w:pPr>
              <w:tabs>
                <w:tab w:val="left" w:pos="-270"/>
                <w:tab w:val="left" w:pos="90"/>
                <w:tab w:val="left" w:pos="810"/>
                <w:tab w:val="left" w:pos="1530"/>
              </w:tabs>
              <w:spacing w:after="120"/>
              <w:rPr>
                <w:rFonts w:asciiTheme="minorHAnsi" w:hAnsiTheme="minorHAnsi" w:cstheme="minorHAnsi"/>
                <w:color w:val="000000"/>
              </w:rPr>
            </w:pPr>
            <w:r w:rsidRPr="00300521">
              <w:rPr>
                <w:rFonts w:asciiTheme="minorHAnsi" w:hAnsiTheme="minorHAnsi" w:cstheme="minorHAnsi"/>
                <w:color w:val="000000"/>
                <w:szCs w:val="22"/>
              </w:rPr>
              <w:t xml:space="preserve">A facility manufactures surgical instruments and cleans the metal parts with 1,1,1-trichloromethane in a vapor degreaser. The degreasing unit is operated in </w:t>
            </w:r>
            <w:r w:rsidRPr="00300521">
              <w:rPr>
                <w:rFonts w:asciiTheme="minorHAnsi" w:hAnsiTheme="minorHAnsi" w:cstheme="minorHAnsi"/>
                <w:color w:val="000000"/>
                <w:szCs w:val="22"/>
              </w:rPr>
              <w:t>a batch</w:t>
            </w:r>
            <w:r w:rsidRPr="00300521">
              <w:rPr>
                <w:rFonts w:asciiTheme="minorHAnsi" w:hAnsiTheme="minorHAnsi" w:cstheme="minorHAnsi"/>
                <w:color w:val="000000"/>
                <w:szCs w:val="22"/>
              </w:rPr>
              <w:t xml:space="preserve"> mode</w:t>
            </w:r>
            <w:r w:rsidRPr="00300521" w:rsidR="00E13701">
              <w:rPr>
                <w:rFonts w:asciiTheme="minorHAnsi" w:hAnsiTheme="minorHAnsi" w:cstheme="minorHAnsi"/>
                <w:color w:val="000000"/>
                <w:szCs w:val="22"/>
              </w:rPr>
              <w:t>,</w:t>
            </w:r>
            <w:r w:rsidRPr="00300521">
              <w:rPr>
                <w:rFonts w:asciiTheme="minorHAnsi" w:hAnsiTheme="minorHAnsi" w:cstheme="minorHAnsi"/>
                <w:color w:val="000000"/>
                <w:szCs w:val="22"/>
              </w:rPr>
              <w:t xml:space="preserv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w:t>
            </w:r>
            <m:oMath>
              <m:f>
                <m:fPr>
                  <m:ctrlPr>
                    <w:rPr>
                      <w:rFonts w:ascii="Cambria Math" w:hAnsi="Cambria Math" w:cstheme="minorHAnsi"/>
                      <w:i/>
                      <w:color w:val="000000"/>
                      <w:szCs w:val="22"/>
                    </w:rPr>
                  </m:ctrlPr>
                </m:fPr>
                <m:num>
                  <m:r>
                    <w:rPr>
                      <w:rFonts w:ascii="Cambria Math" w:hAnsi="Cambria Math" w:cstheme="minorHAnsi"/>
                      <w:color w:val="000000"/>
                      <w:szCs w:val="22"/>
                    </w:rPr>
                    <m:t>3,900</m:t>
                  </m:r>
                </m:num>
                <m:den>
                  <m:r>
                    <w:rPr>
                      <w:rFonts w:ascii="Cambria Math" w:hAnsi="Cambria Math" w:cstheme="minorHAnsi"/>
                      <w:color w:val="000000"/>
                      <w:szCs w:val="22"/>
                    </w:rPr>
                    <m:t>3,000</m:t>
                  </m:r>
                </m:den>
              </m:f>
            </m:oMath>
            <w:r w:rsidRPr="00300521" w:rsidR="00CE69C8">
              <w:rPr>
                <w:rFonts w:asciiTheme="minorHAnsi" w:hAnsiTheme="minorHAnsi" w:cstheme="minorHAnsi"/>
                <w:color w:val="000000"/>
                <w:szCs w:val="22"/>
              </w:rPr>
              <w:t>).</w:t>
            </w:r>
          </w:p>
        </w:tc>
      </w:tr>
    </w:tbl>
    <w:p w:rsidR="00D5538F" w:rsidRPr="00300521" w:rsidP="0000554D" w14:paraId="7FFFC93C" w14:textId="77777777">
      <w:pPr>
        <w:rPr>
          <w:rFonts w:asciiTheme="minorHAnsi" w:hAnsiTheme="minorHAnsi" w:cstheme="minorHAnsi"/>
          <w:color w:val="000000"/>
        </w:rPr>
      </w:pPr>
    </w:p>
    <w:tbl>
      <w:tblPr>
        <w:tblpPr w:leftFromText="180" w:rightFromText="180" w:vertAnchor="text" w:tblpY="1"/>
        <w:tblOverlap w:val="never"/>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9600"/>
      </w:tblGrid>
      <w:tr w14:paraId="5C72818B" w14:textId="77777777" w:rsidTr="00686E20">
        <w:tblPrEx>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Ex>
        <w:trPr>
          <w:cantSplit/>
          <w:trHeight w:val="1350"/>
        </w:trPr>
        <w:tc>
          <w:tcPr>
            <w:tcW w:w="9600" w:type="dxa"/>
            <w:shd w:val="clear" w:color="auto" w:fill="B9DCFF"/>
          </w:tcPr>
          <w:p w:rsidR="00CF14E6" w:rsidRPr="00300521" w:rsidP="00CF14E6" w14:paraId="12D7F0F2" w14:textId="77777777">
            <w:pPr>
              <w:pStyle w:val="ExampleHeading"/>
              <w:keepNext/>
              <w:spacing w:after="240"/>
              <w:rPr>
                <w:rFonts w:asciiTheme="minorHAnsi" w:hAnsiTheme="minorHAnsi" w:cstheme="minorHAnsi"/>
                <w:bCs/>
                <w:szCs w:val="22"/>
              </w:rPr>
            </w:pPr>
            <w:bookmarkStart w:id="815" w:name="_Toc53578130"/>
            <w:bookmarkStart w:id="816" w:name="_Toc151378972"/>
            <w:bookmarkStart w:id="817" w:name="_Toc20499617"/>
            <w:bookmarkStart w:id="818" w:name="_Toc53579802"/>
            <w:bookmarkStart w:id="819" w:name="_Toc184060459"/>
            <w:bookmarkStart w:id="820" w:name="_Toc221090616"/>
            <w:bookmarkStart w:id="821" w:name="_Toc339367693"/>
            <w:bookmarkStart w:id="822" w:name="_Toc529114849"/>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755760">
              <w:rPr>
                <w:rFonts w:asciiTheme="minorHAnsi" w:hAnsiTheme="minorHAnsi" w:cstheme="minorHAnsi"/>
                <w:bCs/>
                <w:noProof/>
                <w:szCs w:val="22"/>
              </w:rPr>
              <w:t>35</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 xml:space="preserve">Determining </w:t>
            </w:r>
            <w:bookmarkEnd w:id="815"/>
            <w:r w:rsidRPr="00300521">
              <w:rPr>
                <w:rFonts w:asciiTheme="minorHAnsi" w:hAnsiTheme="minorHAnsi" w:cstheme="minorHAnsi"/>
                <w:bCs/>
                <w:szCs w:val="22"/>
              </w:rPr>
              <w:t xml:space="preserve">the Production Ratio </w:t>
            </w:r>
            <w:bookmarkEnd w:id="816"/>
            <w:r w:rsidRPr="00300521">
              <w:rPr>
                <w:rFonts w:asciiTheme="minorHAnsi" w:hAnsiTheme="minorHAnsi" w:cstheme="minorHAnsi"/>
                <w:bCs/>
                <w:szCs w:val="22"/>
              </w:rPr>
              <w:t>Based on a Weighted Average</w:t>
            </w:r>
            <w:bookmarkEnd w:id="817"/>
            <w:bookmarkEnd w:id="818"/>
            <w:bookmarkEnd w:id="819"/>
            <w:bookmarkEnd w:id="820"/>
          </w:p>
          <w:bookmarkEnd w:id="821"/>
          <w:bookmarkEnd w:id="822"/>
          <w:p w:rsidR="00D5538F" w:rsidRPr="00300521" w:rsidP="0014162C" w14:paraId="014327FE" w14:textId="5453BF3D">
            <w:pPr>
              <w:pStyle w:val="BodyText"/>
              <w:rPr>
                <w:rFonts w:asciiTheme="minorHAnsi" w:hAnsiTheme="minorHAnsi" w:cstheme="minorHAnsi"/>
              </w:rPr>
            </w:pPr>
            <w:r w:rsidRPr="00300521">
              <w:rPr>
                <w:rFonts w:asciiTheme="minorHAnsi" w:hAnsiTheme="minorHAnsi" w:cstheme="minorHAnsi"/>
              </w:rPr>
              <w:t xml:space="preserve">At many facilities, a </w:t>
            </w:r>
            <w:r w:rsidRPr="00300521" w:rsidR="00184C80">
              <w:rPr>
                <w:rFonts w:asciiTheme="minorHAnsi" w:hAnsiTheme="minorHAnsi" w:cstheme="minorHAnsi"/>
              </w:rPr>
              <w:t>TRI-listed</w:t>
            </w:r>
            <w:r w:rsidRPr="00300521">
              <w:rPr>
                <w:rFonts w:asciiTheme="minorHAnsi" w:hAnsiTheme="minorHAnsi" w:cstheme="minorHAnsi"/>
              </w:rPr>
              <w:t xml:space="preserve"> chemical is used in more than one production process. In these cases, </w:t>
            </w:r>
            <w:r w:rsidRPr="00300521" w:rsidR="00CA3792">
              <w:rPr>
                <w:rFonts w:asciiTheme="minorHAnsi" w:hAnsiTheme="minorHAnsi" w:cstheme="minorHAnsi"/>
              </w:rPr>
              <w:t xml:space="preserve">estimate a </w:t>
            </w:r>
            <w:r w:rsidRPr="00300521">
              <w:rPr>
                <w:rFonts w:asciiTheme="minorHAnsi" w:hAnsiTheme="minorHAnsi" w:cstheme="minorHAnsi"/>
              </w:rPr>
              <w:t xml:space="preserve">production ratio or activity ratio by </w:t>
            </w:r>
            <w:r w:rsidRPr="00300521">
              <w:rPr>
                <w:rFonts w:asciiTheme="minorHAnsi" w:hAnsiTheme="minorHAnsi" w:cstheme="minorHAnsi"/>
              </w:rPr>
              <w:t>weighting</w:t>
            </w:r>
            <w:r w:rsidRPr="00300521">
              <w:rPr>
                <w:rFonts w:asciiTheme="minorHAnsi" w:hAnsiTheme="minorHAnsi" w:cstheme="minorHAnsi"/>
              </w:rPr>
              <w:t xml:space="preserve"> the production ratio for each process based on the respective contribution of each process to the quantity of the </w:t>
            </w:r>
            <w:r w:rsidRPr="00300521" w:rsidR="00184C80">
              <w:rPr>
                <w:rFonts w:asciiTheme="minorHAnsi" w:hAnsiTheme="minorHAnsi" w:cstheme="minorHAnsi"/>
              </w:rPr>
              <w:t>TRI-listed</w:t>
            </w:r>
            <w:r w:rsidRPr="00300521">
              <w:rPr>
                <w:rFonts w:asciiTheme="minorHAnsi" w:hAnsiTheme="minorHAnsi" w:cstheme="minorHAnsi"/>
              </w:rPr>
              <w:t xml:space="preserve"> chemical managed as waste (recycled, used for energy recovery, treated, or disposed of).</w:t>
            </w:r>
          </w:p>
          <w:p w:rsidR="00D5538F" w:rsidRPr="00300521" w:rsidP="008D6BB5" w14:paraId="0861F7F8" w14:textId="1F3BE3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A</w:t>
            </w:r>
            <w:r w:rsidRPr="00300521" w:rsidR="00067D04">
              <w:rPr>
                <w:rFonts w:asciiTheme="minorHAnsi" w:hAnsiTheme="minorHAnsi" w:cstheme="minorHAnsi"/>
                <w:color w:val="000000"/>
                <w:szCs w:val="22"/>
              </w:rPr>
              <w:t xml:space="preserve"> facility paints bicycles with paint containing toluene</w:t>
            </w:r>
            <w:r w:rsidRPr="00300521" w:rsidR="007B6FA0">
              <w:rPr>
                <w:rFonts w:asciiTheme="minorHAnsi" w:hAnsiTheme="minorHAnsi" w:cstheme="minorHAnsi"/>
                <w:color w:val="000000"/>
                <w:szCs w:val="22"/>
              </w:rPr>
              <w:t xml:space="preserve">. </w:t>
            </w:r>
            <w:r w:rsidRPr="00300521">
              <w:rPr>
                <w:rFonts w:asciiTheme="minorHAnsi" w:hAnsiTheme="minorHAnsi" w:cstheme="minorHAnsi"/>
                <w:color w:val="000000"/>
                <w:szCs w:val="22"/>
              </w:rPr>
              <w:t>16,000</w:t>
            </w:r>
            <w:r w:rsidRPr="00300521" w:rsidR="00067D04">
              <w:rPr>
                <w:rFonts w:asciiTheme="minorHAnsi" w:hAnsiTheme="minorHAnsi" w:cstheme="minorHAnsi"/>
                <w:color w:val="000000"/>
                <w:szCs w:val="22"/>
              </w:rPr>
              <w:t xml:space="preserve"> bicycles were produced in the reporting year</w:t>
            </w:r>
            <w:r w:rsidRPr="00300521" w:rsidR="00E13701">
              <w:rPr>
                <w:rFonts w:asciiTheme="minorHAnsi" w:hAnsiTheme="minorHAnsi" w:cstheme="minorHAnsi"/>
                <w:color w:val="000000"/>
                <w:szCs w:val="22"/>
              </w:rPr>
              <w:t>,</w:t>
            </w:r>
            <w:r w:rsidRPr="00300521" w:rsidR="00067D04">
              <w:rPr>
                <w:rFonts w:asciiTheme="minorHAnsi" w:hAnsiTheme="minorHAnsi" w:cstheme="minorHAnsi"/>
                <w:color w:val="000000"/>
                <w:szCs w:val="22"/>
              </w:rPr>
              <w:t xml:space="preserve"> and 14,500 were produced in the prior year. </w:t>
            </w:r>
            <w:r w:rsidRPr="00300521" w:rsidR="00FA3AAE">
              <w:rPr>
                <w:rFonts w:asciiTheme="minorHAnsi" w:hAnsiTheme="minorHAnsi" w:cstheme="minorHAnsi"/>
                <w:color w:val="000000"/>
                <w:szCs w:val="22"/>
              </w:rPr>
              <w:t>N</w:t>
            </w:r>
            <w:r w:rsidRPr="00300521" w:rsidR="00067D04">
              <w:rPr>
                <w:rFonts w:asciiTheme="minorHAnsi" w:hAnsiTheme="minorHAnsi" w:cstheme="minorHAnsi"/>
                <w:color w:val="000000"/>
                <w:szCs w:val="22"/>
              </w:rPr>
              <w:t xml:space="preserve">o significant design modifications changed the total surface area to be painted for each </w:t>
            </w:r>
            <w:r w:rsidRPr="00300521" w:rsidR="005B4417">
              <w:rPr>
                <w:rFonts w:asciiTheme="minorHAnsi" w:hAnsiTheme="minorHAnsi" w:cstheme="minorHAnsi"/>
                <w:color w:val="000000"/>
                <w:szCs w:val="22"/>
              </w:rPr>
              <w:t>bicycle</w:t>
            </w:r>
            <w:r w:rsidRPr="00300521" w:rsidR="00067D04">
              <w:rPr>
                <w:rFonts w:asciiTheme="minorHAnsi" w:hAnsiTheme="minorHAnsi" w:cstheme="minorHAnsi"/>
                <w:color w:val="000000"/>
                <w:szCs w:val="22"/>
              </w:rPr>
              <w:t xml:space="preserve">. The production ratio for bicycles is 1.1 (16,000/14,500). </w:t>
            </w:r>
            <w:r w:rsidRPr="00300521">
              <w:rPr>
                <w:rFonts w:asciiTheme="minorHAnsi" w:hAnsiTheme="minorHAnsi" w:cstheme="minorHAnsi"/>
                <w:color w:val="000000"/>
                <w:szCs w:val="22"/>
              </w:rPr>
              <w:t xml:space="preserve">The facility </w:t>
            </w:r>
            <w:r w:rsidRPr="00300521" w:rsidR="00067D04">
              <w:rPr>
                <w:rFonts w:asciiTheme="minorHAnsi" w:hAnsiTheme="minorHAnsi" w:cstheme="minorHAnsi"/>
                <w:color w:val="000000"/>
                <w:szCs w:val="22"/>
              </w:rPr>
              <w:t>estimate</w:t>
            </w:r>
            <w:r w:rsidRPr="00300521">
              <w:rPr>
                <w:rFonts w:asciiTheme="minorHAnsi" w:hAnsiTheme="minorHAnsi" w:cstheme="minorHAnsi"/>
                <w:color w:val="000000"/>
                <w:szCs w:val="22"/>
              </w:rPr>
              <w:t>s</w:t>
            </w:r>
            <w:r w:rsidRPr="00300521" w:rsidR="00067D04">
              <w:rPr>
                <w:rFonts w:asciiTheme="minorHAnsi" w:hAnsiTheme="minorHAnsi" w:cstheme="minorHAnsi"/>
                <w:color w:val="000000"/>
                <w:szCs w:val="22"/>
              </w:rPr>
              <w:t xml:space="preserve"> 12,500 pounds of toluene was managed as waste (recycled, used for energy recovery, treated, disposed of</w:t>
            </w:r>
            <w:r w:rsidRPr="00300521" w:rsidR="00E13701">
              <w:rPr>
                <w:rFonts w:asciiTheme="minorHAnsi" w:hAnsiTheme="minorHAnsi" w:cstheme="minorHAnsi"/>
                <w:color w:val="000000"/>
                <w:szCs w:val="22"/>
              </w:rPr>
              <w:t>,</w:t>
            </w:r>
            <w:r w:rsidRPr="00300521" w:rsidR="00067D04">
              <w:rPr>
                <w:rFonts w:asciiTheme="minorHAnsi" w:hAnsiTheme="minorHAnsi" w:cstheme="minorHAnsi"/>
                <w:color w:val="000000"/>
                <w:szCs w:val="22"/>
              </w:rPr>
              <w:t xml:space="preserve"> or released) </w:t>
            </w:r>
            <w:r w:rsidRPr="00300521" w:rsidR="00F11D82">
              <w:rPr>
                <w:rFonts w:asciiTheme="minorHAnsi" w:hAnsiTheme="minorHAnsi" w:cstheme="minorHAnsi"/>
                <w:color w:val="000000"/>
                <w:szCs w:val="22"/>
              </w:rPr>
              <w:t>because of</w:t>
            </w:r>
            <w:r w:rsidRPr="00300521" w:rsidR="00067D04">
              <w:rPr>
                <w:rFonts w:asciiTheme="minorHAnsi" w:hAnsiTheme="minorHAnsi" w:cstheme="minorHAnsi"/>
                <w:color w:val="000000"/>
                <w:szCs w:val="22"/>
              </w:rPr>
              <w:t xml:space="preserve"> </w:t>
            </w:r>
            <w:r w:rsidRPr="00300521">
              <w:rPr>
                <w:rFonts w:asciiTheme="minorHAnsi" w:hAnsiTheme="minorHAnsi" w:cstheme="minorHAnsi"/>
                <w:color w:val="000000"/>
                <w:szCs w:val="22"/>
              </w:rPr>
              <w:t xml:space="preserve">the </w:t>
            </w:r>
            <w:r w:rsidRPr="00300521" w:rsidR="00067D04">
              <w:rPr>
                <w:rFonts w:asciiTheme="minorHAnsi" w:hAnsiTheme="minorHAnsi" w:cstheme="minorHAnsi"/>
                <w:color w:val="000000"/>
                <w:szCs w:val="22"/>
              </w:rPr>
              <w:t xml:space="preserve">bicycle production processes. </w:t>
            </w:r>
          </w:p>
          <w:p w:rsidR="00D5538F" w:rsidRPr="00300521" w:rsidP="008D6BB5" w14:paraId="31729D84" w14:textId="1433E2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Theme="minorHAnsi" w:hAnsiTheme="minorHAnsi" w:cstheme="minorHAnsi"/>
                <w:color w:val="000000"/>
              </w:rPr>
            </w:pPr>
            <w:r w:rsidRPr="00300521">
              <w:rPr>
                <w:rFonts w:asciiTheme="minorHAnsi" w:hAnsiTheme="minorHAnsi" w:cstheme="minorHAnsi"/>
                <w:color w:val="000000"/>
                <w:szCs w:val="22"/>
              </w:rPr>
              <w:t>The</w:t>
            </w:r>
            <w:r w:rsidRPr="00300521" w:rsidR="00067D04">
              <w:rPr>
                <w:rFonts w:asciiTheme="minorHAnsi" w:hAnsiTheme="minorHAnsi" w:cstheme="minorHAnsi"/>
                <w:color w:val="000000"/>
                <w:szCs w:val="22"/>
              </w:rPr>
              <w:t xml:space="preserve"> facility also uses toluene as a solvent in a glue to make components and add-on equipment for </w:t>
            </w:r>
            <w:r w:rsidRPr="00300521" w:rsidR="00067D04">
              <w:rPr>
                <w:rFonts w:asciiTheme="minorHAnsi" w:hAnsiTheme="minorHAnsi" w:cstheme="minorHAnsi"/>
                <w:color w:val="000000"/>
                <w:szCs w:val="22"/>
              </w:rPr>
              <w:t>the bicycles</w:t>
            </w:r>
            <w:r w:rsidRPr="00300521" w:rsidR="00067D04">
              <w:rPr>
                <w:rFonts w:asciiTheme="minorHAnsi" w:hAnsiTheme="minorHAnsi" w:cstheme="minorHAnsi"/>
                <w:color w:val="000000"/>
                <w:szCs w:val="22"/>
              </w:rPr>
              <w:t xml:space="preserve">. </w:t>
            </w:r>
            <w:r w:rsidRPr="00300521">
              <w:rPr>
                <w:rFonts w:asciiTheme="minorHAnsi" w:hAnsiTheme="minorHAnsi" w:cstheme="minorHAnsi"/>
                <w:color w:val="000000"/>
                <w:szCs w:val="22"/>
              </w:rPr>
              <w:t>13,000</w:t>
            </w:r>
            <w:r w:rsidRPr="00300521" w:rsidR="00067D04">
              <w:rPr>
                <w:rFonts w:asciiTheme="minorHAnsi" w:hAnsiTheme="minorHAnsi" w:cstheme="minorHAnsi"/>
                <w:color w:val="000000"/>
                <w:szCs w:val="22"/>
              </w:rPr>
              <w:t xml:space="preserve"> components were manufactured in the reporting year as compared to 15,000 during the prior year. The production ratio for the components using toluene is 0.87 (13,000/15,000). </w:t>
            </w:r>
            <w:r w:rsidRPr="00300521">
              <w:rPr>
                <w:rFonts w:asciiTheme="minorHAnsi" w:hAnsiTheme="minorHAnsi" w:cstheme="minorHAnsi"/>
                <w:color w:val="000000"/>
                <w:szCs w:val="22"/>
              </w:rPr>
              <w:t xml:space="preserve">The facility </w:t>
            </w:r>
            <w:r w:rsidRPr="00300521" w:rsidR="00067D04">
              <w:rPr>
                <w:rFonts w:asciiTheme="minorHAnsi" w:hAnsiTheme="minorHAnsi" w:cstheme="minorHAnsi"/>
                <w:color w:val="000000"/>
                <w:szCs w:val="22"/>
              </w:rPr>
              <w:t>estimate</w:t>
            </w:r>
            <w:r w:rsidRPr="00300521">
              <w:rPr>
                <w:rFonts w:asciiTheme="minorHAnsi" w:hAnsiTheme="minorHAnsi" w:cstheme="minorHAnsi"/>
                <w:color w:val="000000"/>
                <w:szCs w:val="22"/>
              </w:rPr>
              <w:t>s</w:t>
            </w:r>
            <w:r w:rsidRPr="00300521" w:rsidR="00067D04">
              <w:rPr>
                <w:rFonts w:asciiTheme="minorHAnsi" w:hAnsiTheme="minorHAnsi" w:cstheme="minorHAnsi"/>
                <w:color w:val="000000"/>
                <w:szCs w:val="22"/>
              </w:rPr>
              <w:t xml:space="preserve"> 1,000 pounds of toluene was managed as waste </w:t>
            </w:r>
            <w:r w:rsidRPr="00300521" w:rsidR="00226DA7">
              <w:rPr>
                <w:rFonts w:asciiTheme="minorHAnsi" w:hAnsiTheme="minorHAnsi" w:cstheme="minorHAnsi"/>
                <w:color w:val="000000"/>
                <w:szCs w:val="22"/>
              </w:rPr>
              <w:t xml:space="preserve">resulting from </w:t>
            </w:r>
            <w:r w:rsidRPr="00300521" w:rsidR="00067D04">
              <w:rPr>
                <w:rFonts w:asciiTheme="minorHAnsi" w:hAnsiTheme="minorHAnsi" w:cstheme="minorHAnsi"/>
                <w:color w:val="000000"/>
                <w:szCs w:val="22"/>
              </w:rPr>
              <w:t xml:space="preserve">components production. The reported production ratio can be calculated by </w:t>
            </w:r>
            <w:r w:rsidRPr="00300521" w:rsidR="00067D04">
              <w:rPr>
                <w:rFonts w:asciiTheme="minorHAnsi" w:hAnsiTheme="minorHAnsi" w:cstheme="minorHAnsi"/>
                <w:color w:val="000000"/>
                <w:szCs w:val="22"/>
              </w:rPr>
              <w:t>weighting</w:t>
            </w:r>
            <w:r w:rsidRPr="00300521" w:rsidR="00067D04">
              <w:rPr>
                <w:rFonts w:asciiTheme="minorHAnsi" w:hAnsiTheme="minorHAnsi" w:cstheme="minorHAnsi"/>
                <w:color w:val="000000"/>
                <w:szCs w:val="22"/>
              </w:rPr>
              <w:t xml:space="preserve"> the ratios for the different variables based on the relative contribution each has to the total quantity of toluene managed as waste during the reporting year (13,500 pounds). The production ratio is calculated as follows:</w:t>
            </w:r>
          </w:p>
          <w:p w:rsidR="00D5538F" w:rsidRPr="00300521" w:rsidP="00FA2363" w14:paraId="1511ADAE" w14:textId="77777777">
            <w:pPr>
              <w:tabs>
                <w:tab w:val="left" w:pos="-270"/>
                <w:tab w:val="left" w:pos="90"/>
                <w:tab w:val="left" w:pos="4050"/>
                <w:tab w:val="left" w:pos="6210"/>
                <w:tab w:val="left" w:pos="6570"/>
              </w:tabs>
              <w:spacing w:after="120"/>
              <w:rPr>
                <w:rFonts w:asciiTheme="minorHAnsi" w:hAnsiTheme="minorHAnsi" w:cstheme="minorHAnsi"/>
                <w:color w:val="000000"/>
              </w:rPr>
            </w:pPr>
            <w:r w:rsidRPr="00300521">
              <w:rPr>
                <w:rFonts w:asciiTheme="minorHAnsi" w:hAnsiTheme="minorHAnsi" w:cstheme="minorHAnsi"/>
                <w:color w:val="000000"/>
                <w:szCs w:val="22"/>
              </w:rPr>
              <w:t xml:space="preserve">Production ratio = </w:t>
            </w:r>
            <m:oMath>
              <m:r>
                <w:rPr>
                  <w:rFonts w:ascii="Cambria Math" w:hAnsi="Cambria Math" w:cstheme="minorHAnsi"/>
                  <w:color w:val="000000"/>
                  <w:szCs w:val="22"/>
                </w:rPr>
                <m:t xml:space="preserve">1.1 × </m:t>
              </m:r>
              <m:f>
                <m:fPr>
                  <m:ctrlPr>
                    <w:rPr>
                      <w:rFonts w:ascii="Cambria Math" w:hAnsi="Cambria Math" w:cstheme="minorHAnsi"/>
                      <w:i/>
                      <w:color w:val="000000"/>
                      <w:szCs w:val="22"/>
                    </w:rPr>
                  </m:ctrlPr>
                </m:fPr>
                <m:num>
                  <m:r>
                    <w:rPr>
                      <w:rFonts w:ascii="Cambria Math" w:hAnsi="Cambria Math" w:cstheme="minorHAnsi"/>
                      <w:color w:val="000000"/>
                      <w:szCs w:val="22"/>
                    </w:rPr>
                    <m:t>12,500</m:t>
                  </m:r>
                </m:num>
                <m:den>
                  <m:r>
                    <w:rPr>
                      <w:rFonts w:ascii="Cambria Math" w:hAnsi="Cambria Math" w:cstheme="minorHAnsi"/>
                      <w:color w:val="000000"/>
                      <w:szCs w:val="22"/>
                    </w:rPr>
                    <m:t>13,500</m:t>
                  </m:r>
                </m:den>
              </m:f>
              <m:r>
                <w:rPr>
                  <w:rFonts w:ascii="Cambria Math" w:hAnsi="Cambria Math" w:cstheme="minorHAnsi"/>
                  <w:color w:val="000000"/>
                  <w:szCs w:val="22"/>
                </w:rPr>
                <m:t xml:space="preserve">+0.87 × </m:t>
              </m:r>
              <m:f>
                <m:fPr>
                  <m:ctrlPr>
                    <w:rPr>
                      <w:rFonts w:ascii="Cambria Math" w:hAnsi="Cambria Math" w:cstheme="minorHAnsi"/>
                      <w:i/>
                      <w:color w:val="000000"/>
                      <w:szCs w:val="22"/>
                    </w:rPr>
                  </m:ctrlPr>
                </m:fPr>
                <m:num>
                  <m:r>
                    <w:rPr>
                      <w:rFonts w:ascii="Cambria Math" w:hAnsi="Cambria Math" w:cstheme="minorHAnsi"/>
                      <w:color w:val="000000"/>
                      <w:szCs w:val="22"/>
                    </w:rPr>
                    <m:t>1,000</m:t>
                  </m:r>
                </m:num>
                <m:den>
                  <m:r>
                    <w:rPr>
                      <w:rFonts w:ascii="Cambria Math" w:hAnsi="Cambria Math" w:cstheme="minorHAnsi"/>
                      <w:color w:val="000000"/>
                      <w:szCs w:val="22"/>
                    </w:rPr>
                    <m:t>13,500</m:t>
                  </m:r>
                </m:den>
              </m:f>
              <m:r>
                <w:rPr>
                  <w:rFonts w:ascii="Cambria Math" w:hAnsi="Cambria Math" w:cstheme="minorHAnsi"/>
                  <w:color w:val="000000"/>
                  <w:szCs w:val="22"/>
                </w:rPr>
                <m:t>=1.08</m:t>
              </m:r>
            </m:oMath>
          </w:p>
        </w:tc>
      </w:tr>
    </w:tbl>
    <w:p w:rsidR="00D5538F" w:rsidRPr="00300521" w:rsidP="00755760" w14:paraId="65D7720D" w14:textId="77777777">
      <w:pPr>
        <w:rPr>
          <w:rFonts w:asciiTheme="minorHAnsi" w:hAnsiTheme="minorHAnsi" w:cstheme="minorHAnsi"/>
          <w:color w:val="000000"/>
        </w:rPr>
      </w:pPr>
    </w:p>
    <w:p w:rsidR="00755760" w:rsidRPr="00300521" w:rsidP="0000554D" w14:paraId="153F3956" w14:textId="77777777">
      <w:pPr>
        <w:rPr>
          <w:rFonts w:asciiTheme="minorHAnsi" w:hAnsiTheme="minorHAnsi" w:cstheme="minorHAnsi"/>
          <w:color w:val="000000"/>
        </w:rPr>
      </w:pPr>
    </w:p>
    <w:tbl>
      <w:tblPr>
        <w:tblpPr w:leftFromText="180" w:rightFromText="180" w:vertAnchor="text" w:tblpY="1"/>
        <w:tblOverlap w:val="never"/>
        <w:tblW w:w="9600" w:type="dxa"/>
        <w:tblLayout w:type="fixed"/>
        <w:tblCellMar>
          <w:left w:w="120" w:type="dxa"/>
          <w:right w:w="120" w:type="dxa"/>
        </w:tblCellMar>
        <w:tblLook w:val="0000"/>
      </w:tblPr>
      <w:tblGrid>
        <w:gridCol w:w="9600"/>
      </w:tblGrid>
      <w:tr w14:paraId="2FE09959" w14:textId="77777777" w:rsidTr="008B0AFF">
        <w:tblPrEx>
          <w:tblW w:w="9600" w:type="dxa"/>
          <w:tblLayout w:type="fixed"/>
          <w:tblCellMar>
            <w:left w:w="120" w:type="dxa"/>
            <w:right w:w="120" w:type="dxa"/>
          </w:tblCellMar>
          <w:tblLook w:val="0000"/>
        </w:tblPrEx>
        <w:trPr>
          <w:cantSplit/>
          <w:trHeight w:val="1350"/>
        </w:trPr>
        <w:tc>
          <w:tcPr>
            <w:tcW w:w="9600" w:type="dxa"/>
            <w:tcBorders>
              <w:left w:val="single" w:sz="6" w:space="0" w:color="000000"/>
              <w:bottom w:val="single" w:sz="6" w:space="0" w:color="000000"/>
              <w:right w:val="single" w:sz="6" w:space="0" w:color="000000"/>
            </w:tcBorders>
            <w:shd w:val="clear" w:color="auto" w:fill="B9DCFF"/>
          </w:tcPr>
          <w:p w:rsidR="00755760" w:rsidRPr="00300521" w:rsidP="00755760" w14:paraId="35875F33" w14:textId="77777777">
            <w:pPr>
              <w:pStyle w:val="ExampleHeading"/>
              <w:keepNext/>
              <w:spacing w:after="240"/>
              <w:rPr>
                <w:rFonts w:asciiTheme="minorHAnsi" w:hAnsiTheme="minorHAnsi" w:cstheme="minorHAnsi"/>
                <w:bCs/>
                <w:szCs w:val="22"/>
              </w:rPr>
            </w:pPr>
            <w:bookmarkStart w:id="823" w:name="_Toc20499615"/>
            <w:bookmarkStart w:id="824" w:name="_Toc184060460"/>
            <w:bookmarkStart w:id="825" w:name="_Toc221090617"/>
            <w:bookmarkStart w:id="826" w:name="_Toc529114847"/>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Pr>
                <w:rFonts w:asciiTheme="minorHAnsi" w:hAnsiTheme="minorHAnsi" w:cstheme="minorHAnsi"/>
                <w:bCs/>
                <w:noProof/>
                <w:szCs w:val="22"/>
              </w:rPr>
              <w:t>36</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“NA” is Entered Instead of a Production Ratio or Activity Ratio</w:t>
            </w:r>
            <w:bookmarkEnd w:id="823"/>
            <w:bookmarkEnd w:id="824"/>
            <w:bookmarkEnd w:id="825"/>
          </w:p>
          <w:bookmarkEnd w:id="826"/>
          <w:p w:rsidR="00755760" w:rsidRPr="00300521" w:rsidP="00755760" w14:paraId="255C01E5" w14:textId="70D45E85">
            <w:pPr>
              <w:tabs>
                <w:tab w:val="left" w:pos="90"/>
                <w:tab w:val="left" w:pos="4050"/>
                <w:tab w:val="left" w:pos="6210"/>
                <w:tab w:val="left" w:pos="6570"/>
              </w:tabs>
              <w:spacing w:after="120"/>
              <w:rPr>
                <w:rFonts w:asciiTheme="minorHAnsi" w:hAnsiTheme="minorHAnsi" w:cstheme="minorHAnsi"/>
                <w:b/>
                <w:bCs/>
                <w:color w:val="000000"/>
              </w:rPr>
            </w:pPr>
            <w:r w:rsidRPr="00300521">
              <w:rPr>
                <w:rFonts w:asciiTheme="minorHAnsi" w:hAnsiTheme="minorHAnsi" w:cstheme="minorHAnsi"/>
                <w:color w:val="000000" w:themeColor="text1"/>
              </w:rPr>
              <w:t>A</w:t>
            </w:r>
            <w:r w:rsidRPr="00300521" w:rsidR="00067D04">
              <w:rPr>
                <w:rFonts w:asciiTheme="minorHAnsi" w:hAnsiTheme="minorHAnsi" w:cstheme="minorHAnsi"/>
                <w:color w:val="000000" w:themeColor="text1"/>
              </w:rPr>
              <w:t xml:space="preserve"> facility began producin</w:t>
            </w:r>
            <w:r w:rsidRPr="00300521" w:rsidR="00D73A6A">
              <w:rPr>
                <w:rFonts w:asciiTheme="minorHAnsi" w:hAnsiTheme="minorHAnsi" w:cstheme="minorHAnsi"/>
                <w:color w:val="000000" w:themeColor="text1"/>
              </w:rPr>
              <w:t>g</w:t>
            </w:r>
            <w:r w:rsidRPr="00300521" w:rsidR="00067D04">
              <w:rPr>
                <w:rFonts w:asciiTheme="minorHAnsi" w:hAnsiTheme="minorHAnsi" w:cstheme="minorHAnsi"/>
                <w:color w:val="000000" w:themeColor="text1"/>
              </w:rPr>
              <w:t xml:space="preserve"> semiconductor chips during th</w:t>
            </w:r>
            <w:r w:rsidRPr="00300521" w:rsidR="00D73A6A">
              <w:rPr>
                <w:rFonts w:asciiTheme="minorHAnsi" w:hAnsiTheme="minorHAnsi" w:cstheme="minorHAnsi"/>
                <w:color w:val="000000" w:themeColor="text1"/>
              </w:rPr>
              <w:t>e</w:t>
            </w:r>
            <w:r w:rsidRPr="00300521" w:rsidR="00067D04">
              <w:rPr>
                <w:rFonts w:asciiTheme="minorHAnsi" w:hAnsiTheme="minorHAnsi" w:cstheme="minorHAnsi"/>
                <w:color w:val="000000" w:themeColor="text1"/>
              </w:rPr>
              <w:t xml:space="preserve"> reporting year. Perchloroethylene is used as a cleaning solvent for this operation</w:t>
            </w:r>
            <w:r w:rsidRPr="00300521">
              <w:rPr>
                <w:rFonts w:asciiTheme="minorHAnsi" w:hAnsiTheme="minorHAnsi" w:cstheme="minorHAnsi"/>
                <w:color w:val="000000" w:themeColor="text1"/>
              </w:rPr>
              <w:t>,</w:t>
            </w:r>
            <w:r w:rsidRPr="00300521" w:rsidR="00067D04">
              <w:rPr>
                <w:rFonts w:asciiTheme="minorHAnsi" w:hAnsiTheme="minorHAnsi" w:cstheme="minorHAnsi"/>
                <w:color w:val="000000" w:themeColor="text1"/>
              </w:rPr>
              <w:t xml:space="preserve"> and this is the only use of the </w:t>
            </w:r>
            <w:r w:rsidRPr="00300521" w:rsidR="00B30234">
              <w:rPr>
                <w:rFonts w:asciiTheme="minorHAnsi" w:hAnsiTheme="minorHAnsi" w:cstheme="minorHAnsi"/>
                <w:color w:val="000000" w:themeColor="text1"/>
              </w:rPr>
              <w:t>TRI-listed</w:t>
            </w:r>
            <w:r w:rsidRPr="00300521" w:rsidR="00067D04">
              <w:rPr>
                <w:rFonts w:asciiTheme="minorHAnsi" w:hAnsiTheme="minorHAnsi" w:cstheme="minorHAnsi"/>
                <w:color w:val="000000" w:themeColor="text1"/>
              </w:rPr>
              <w:t xml:space="preserve"> chemical in </w:t>
            </w:r>
            <w:r w:rsidRPr="00300521">
              <w:rPr>
                <w:rFonts w:asciiTheme="minorHAnsi" w:hAnsiTheme="minorHAnsi" w:cstheme="minorHAnsi"/>
                <w:color w:val="000000" w:themeColor="text1"/>
              </w:rPr>
              <w:t xml:space="preserve">the </w:t>
            </w:r>
            <w:r w:rsidRPr="00300521" w:rsidR="00067D04">
              <w:rPr>
                <w:rFonts w:asciiTheme="minorHAnsi" w:hAnsiTheme="minorHAnsi" w:cstheme="minorHAnsi"/>
                <w:color w:val="000000" w:themeColor="text1"/>
              </w:rPr>
              <w:t xml:space="preserve">facility. </w:t>
            </w:r>
            <w:r w:rsidRPr="00300521">
              <w:rPr>
                <w:rFonts w:asciiTheme="minorHAnsi" w:hAnsiTheme="minorHAnsi" w:cstheme="minorHAnsi"/>
                <w:color w:val="000000" w:themeColor="text1"/>
              </w:rPr>
              <w:t>The facility</w:t>
            </w:r>
            <w:r w:rsidRPr="00300521" w:rsidR="00067D04">
              <w:rPr>
                <w:rFonts w:asciiTheme="minorHAnsi" w:hAnsiTheme="minorHAnsi" w:cstheme="minorHAnsi"/>
                <w:color w:val="000000" w:themeColor="text1"/>
              </w:rPr>
              <w:t xml:space="preserve"> would select “</w:t>
            </w:r>
            <w:r w:rsidRPr="00300521" w:rsidR="00067D04">
              <w:rPr>
                <w:rFonts w:asciiTheme="minorHAnsi" w:hAnsiTheme="minorHAnsi" w:cstheme="minorHAnsi"/>
                <w:b/>
                <w:color w:val="000000" w:themeColor="text1"/>
              </w:rPr>
              <w:t>NA</w:t>
            </w:r>
            <w:r w:rsidRPr="00300521" w:rsidR="00067D04">
              <w:rPr>
                <w:rFonts w:asciiTheme="minorHAnsi" w:hAnsiTheme="minorHAnsi" w:cstheme="minorHAnsi"/>
                <w:color w:val="000000" w:themeColor="text1"/>
              </w:rPr>
              <w:t xml:space="preserve">” in Section 8.9 because </w:t>
            </w:r>
            <w:r w:rsidRPr="00300521">
              <w:rPr>
                <w:rFonts w:asciiTheme="minorHAnsi" w:hAnsiTheme="minorHAnsi" w:cstheme="minorHAnsi"/>
                <w:color w:val="000000" w:themeColor="text1"/>
              </w:rPr>
              <w:t>there is</w:t>
            </w:r>
            <w:r w:rsidRPr="00300521" w:rsidR="00067D04">
              <w:rPr>
                <w:rFonts w:asciiTheme="minorHAnsi" w:hAnsiTheme="minorHAnsi" w:cstheme="minorHAnsi"/>
                <w:color w:val="000000" w:themeColor="text1"/>
              </w:rPr>
              <w:t xml:space="preserve"> no basis of comparison in the prior year for the </w:t>
            </w:r>
            <w:r w:rsidRPr="00300521" w:rsidR="00067D04">
              <w:rPr>
                <w:rFonts w:asciiTheme="minorHAnsi" w:hAnsiTheme="minorHAnsi" w:cstheme="minorHAnsi"/>
                <w:color w:val="000000" w:themeColor="text1"/>
              </w:rPr>
              <w:t xml:space="preserve">purposes of developing the activity ratio. </w:t>
            </w:r>
            <w:r w:rsidRPr="00300521">
              <w:rPr>
                <w:rFonts w:asciiTheme="minorHAnsi" w:hAnsiTheme="minorHAnsi" w:cstheme="minorHAnsi"/>
                <w:color w:val="000000" w:themeColor="text1"/>
              </w:rPr>
              <w:t>The facility</w:t>
            </w:r>
            <w:r w:rsidRPr="00300521" w:rsidR="00067D04">
              <w:rPr>
                <w:rFonts w:asciiTheme="minorHAnsi" w:hAnsiTheme="minorHAnsi" w:cstheme="minorHAnsi"/>
                <w:color w:val="000000" w:themeColor="text1"/>
              </w:rPr>
              <w:t xml:space="preserve"> may use the comment text box to explain changes in production and why information is not available.</w:t>
            </w:r>
          </w:p>
        </w:tc>
      </w:tr>
    </w:tbl>
    <w:p w:rsidR="00755760" w:rsidRPr="00300521" w:rsidP="0000554D" w14:paraId="7722EAE9" w14:textId="77777777">
      <w:pPr>
        <w:rPr>
          <w:rFonts w:asciiTheme="minorHAnsi" w:hAnsiTheme="minorHAnsi" w:cstheme="minorHAnsi"/>
          <w:color w:val="000000"/>
        </w:rPr>
        <w:sectPr w:rsidSect="00CA19DD">
          <w:pgSz w:w="12240" w:h="15840"/>
          <w:pgMar w:top="1440" w:right="1296" w:bottom="1440" w:left="1296" w:header="720" w:footer="576" w:gutter="0"/>
          <w:cols w:space="360"/>
          <w:docGrid w:linePitch="360"/>
        </w:sectPr>
      </w:pPr>
    </w:p>
    <w:p w:rsidR="003E2307" w:rsidRPr="00300521" w14:paraId="119AE3DC" w14:textId="77777777">
      <w:pPr>
        <w:jc w:val="left"/>
        <w:rPr>
          <w:rFonts w:asciiTheme="minorHAnsi" w:hAnsiTheme="minorHAnsi" w:cstheme="minorHAnsi"/>
          <w:b/>
          <w:sz w:val="26"/>
          <w:szCs w:val="20"/>
        </w:rPr>
      </w:pPr>
      <w:bookmarkStart w:id="827" w:name="_Toc19619269"/>
      <w:bookmarkStart w:id="828" w:name="_Toc53641712"/>
      <w:r w:rsidRPr="00300521">
        <w:rPr>
          <w:rFonts w:asciiTheme="minorHAnsi" w:hAnsiTheme="minorHAnsi" w:cstheme="minorHAnsi"/>
        </w:rPr>
        <w:br w:type="page"/>
      </w:r>
    </w:p>
    <w:p w:rsidR="00D5538F" w:rsidRPr="00300521" w:rsidP="00CC2B7D" w14:paraId="7E242218" w14:textId="1E3AFBB8">
      <w:pPr>
        <w:pStyle w:val="Heading3"/>
        <w:rPr>
          <w:rFonts w:asciiTheme="minorHAnsi" w:hAnsiTheme="minorHAnsi" w:cstheme="minorHAnsi"/>
        </w:rPr>
      </w:pPr>
      <w:bookmarkStart w:id="829" w:name="_Toc152348804"/>
      <w:bookmarkStart w:id="830" w:name="_Toc184647956"/>
      <w:bookmarkStart w:id="831" w:name="_Toc225253127"/>
      <w:r w:rsidRPr="00300521">
        <w:rPr>
          <w:rFonts w:asciiTheme="minorHAnsi" w:hAnsiTheme="minorHAnsi" w:cstheme="minorHAnsi"/>
        </w:rPr>
        <w:t>8.10</w:t>
      </w:r>
      <w:r w:rsidRPr="00300521" w:rsidR="0028157B">
        <w:rPr>
          <w:rFonts w:asciiTheme="minorHAnsi" w:hAnsiTheme="minorHAnsi" w:cstheme="minorHAnsi"/>
        </w:rPr>
        <w:tab/>
      </w:r>
      <w:r w:rsidRPr="00300521">
        <w:rPr>
          <w:rFonts w:asciiTheme="minorHAnsi" w:hAnsiTheme="minorHAnsi" w:cstheme="minorHAnsi"/>
        </w:rPr>
        <w:t xml:space="preserve">Did </w:t>
      </w:r>
      <w:r w:rsidRPr="00300521" w:rsidR="001B6190">
        <w:rPr>
          <w:rFonts w:asciiTheme="minorHAnsi" w:hAnsiTheme="minorHAnsi" w:cstheme="minorHAnsi"/>
        </w:rPr>
        <w:t xml:space="preserve">the </w:t>
      </w:r>
      <w:r w:rsidRPr="00300521">
        <w:rPr>
          <w:rFonts w:asciiTheme="minorHAnsi" w:hAnsiTheme="minorHAnsi" w:cstheme="minorHAnsi"/>
        </w:rPr>
        <w:t>Facility Engage in Any Newly Implemented Source Reduction Activities for This Chemical During the Reporting Year?</w:t>
      </w:r>
      <w:bookmarkEnd w:id="827"/>
      <w:bookmarkEnd w:id="828"/>
      <w:bookmarkEnd w:id="829"/>
      <w:bookmarkEnd w:id="830"/>
      <w:bookmarkEnd w:id="831"/>
    </w:p>
    <w:p w:rsidR="00D5538F" w:rsidRPr="00300521" w:rsidP="0014162C" w14:paraId="4B3CF53E" w14:textId="774FD714">
      <w:pPr>
        <w:pStyle w:val="BodyText"/>
        <w:rPr>
          <w:rFonts w:asciiTheme="minorHAnsi" w:hAnsiTheme="minorHAnsi" w:cstheme="minorHAnsi"/>
        </w:rPr>
      </w:pPr>
      <w:r w:rsidRPr="00300521">
        <w:rPr>
          <w:rFonts w:asciiTheme="minorHAnsi" w:hAnsiTheme="minorHAnsi" w:cstheme="minorHAnsi"/>
        </w:rPr>
        <w:t xml:space="preserve">Section 8.10 must be completed if a source reduction activity involving the reported </w:t>
      </w:r>
      <w:r w:rsidRPr="00300521" w:rsidR="00BE6267">
        <w:rPr>
          <w:rFonts w:asciiTheme="minorHAnsi" w:hAnsiTheme="minorHAnsi" w:cstheme="minorHAnsi"/>
        </w:rPr>
        <w:t>TRI-listed</w:t>
      </w:r>
      <w:r w:rsidRPr="00300521">
        <w:rPr>
          <w:rFonts w:asciiTheme="minorHAnsi" w:hAnsiTheme="minorHAnsi" w:cstheme="minorHAnsi"/>
        </w:rPr>
        <w:t xml:space="preserve"> chemical was newly implemented at </w:t>
      </w:r>
      <w:r w:rsidRPr="00300521" w:rsidR="0090358B">
        <w:rPr>
          <w:rFonts w:asciiTheme="minorHAnsi" w:hAnsiTheme="minorHAnsi" w:cstheme="minorHAnsi"/>
        </w:rPr>
        <w:t>a</w:t>
      </w:r>
      <w:r w:rsidRPr="00300521">
        <w:rPr>
          <w:rFonts w:asciiTheme="minorHAnsi" w:hAnsiTheme="minorHAnsi" w:cstheme="minorHAnsi"/>
        </w:rPr>
        <w:t xml:space="preserve"> facility</w:t>
      </w:r>
      <w:r w:rsidRPr="00300521" w:rsidR="00E439DB">
        <w:rPr>
          <w:rFonts w:asciiTheme="minorHAnsi" w:hAnsiTheme="minorHAnsi" w:cstheme="minorHAnsi"/>
        </w:rPr>
        <w:t xml:space="preserve">. </w:t>
      </w:r>
      <w:r w:rsidRPr="00300521">
        <w:rPr>
          <w:rFonts w:asciiTheme="minorHAnsi" w:hAnsiTheme="minorHAnsi" w:cstheme="minorHAnsi"/>
        </w:rPr>
        <w:t>A</w:t>
      </w:r>
      <w:r w:rsidRPr="00300521" w:rsidR="00E439DB">
        <w:rPr>
          <w:rFonts w:asciiTheme="minorHAnsi" w:hAnsiTheme="minorHAnsi" w:cstheme="minorHAnsi"/>
        </w:rPr>
        <w:t xml:space="preserve"> source reduction </w:t>
      </w:r>
      <w:r w:rsidRPr="00300521">
        <w:rPr>
          <w:rFonts w:asciiTheme="minorHAnsi" w:hAnsiTheme="minorHAnsi" w:cstheme="minorHAnsi"/>
        </w:rPr>
        <w:t>activity is considered newly implemented if it went into effect, in whole or in part, during this reporting year.</w:t>
      </w:r>
      <w:r w:rsidRPr="00300521" w:rsidR="00B6634E">
        <w:rPr>
          <w:rFonts w:asciiTheme="minorHAnsi" w:hAnsiTheme="minorHAnsi" w:cstheme="minorHAnsi"/>
        </w:rPr>
        <w:t xml:space="preserve"> Some activities may be multi-faceted or multi-phased and impact different facility processes or </w:t>
      </w:r>
      <w:r w:rsidRPr="00300521" w:rsidR="00B6634E">
        <w:rPr>
          <w:rFonts w:asciiTheme="minorHAnsi" w:hAnsiTheme="minorHAnsi" w:cstheme="minorHAnsi"/>
        </w:rPr>
        <w:t>span across</w:t>
      </w:r>
      <w:r w:rsidRPr="00300521" w:rsidR="00B6634E">
        <w:rPr>
          <w:rFonts w:asciiTheme="minorHAnsi" w:hAnsiTheme="minorHAnsi" w:cstheme="minorHAnsi"/>
        </w:rPr>
        <w:t xml:space="preserve"> multiple years. For those activities, report on the discrete projects that went into effect entirely or in part during the reporting year. Accordingly, in successive reporting years, report on later </w:t>
      </w:r>
      <w:r w:rsidRPr="00300521" w:rsidR="00764377">
        <w:rPr>
          <w:rFonts w:asciiTheme="minorHAnsi" w:hAnsiTheme="minorHAnsi" w:cstheme="minorHAnsi"/>
        </w:rPr>
        <w:t>facets or phases of the activity.</w:t>
      </w:r>
      <w:r w:rsidRPr="00300521" w:rsidR="00FC0FBF">
        <w:rPr>
          <w:rFonts w:asciiTheme="minorHAnsi" w:hAnsiTheme="minorHAnsi" w:cstheme="minorHAnsi"/>
        </w:rPr>
        <w:t xml:space="preserve"> Refer to Example</w:t>
      </w:r>
      <w:r w:rsidRPr="00300521" w:rsidR="00844443">
        <w:rPr>
          <w:rFonts w:asciiTheme="minorHAnsi" w:hAnsiTheme="minorHAnsi" w:cstheme="minorHAnsi"/>
        </w:rPr>
        <w:t>s</w:t>
      </w:r>
      <w:r w:rsidRPr="00300521" w:rsidR="00FC0FBF">
        <w:rPr>
          <w:rFonts w:asciiTheme="minorHAnsi" w:hAnsiTheme="minorHAnsi" w:cstheme="minorHAnsi"/>
        </w:rPr>
        <w:t xml:space="preserve"> </w:t>
      </w:r>
      <w:r w:rsidRPr="00300521" w:rsidR="00F200A1">
        <w:rPr>
          <w:rFonts w:asciiTheme="minorHAnsi" w:hAnsiTheme="minorHAnsi" w:cstheme="minorHAnsi"/>
        </w:rPr>
        <w:t>3</w:t>
      </w:r>
      <w:r w:rsidRPr="00300521" w:rsidR="00755760">
        <w:rPr>
          <w:rFonts w:asciiTheme="minorHAnsi" w:hAnsiTheme="minorHAnsi" w:cstheme="minorHAnsi"/>
        </w:rPr>
        <w:t>7</w:t>
      </w:r>
      <w:r w:rsidRPr="00300521" w:rsidR="00844443">
        <w:rPr>
          <w:rFonts w:asciiTheme="minorHAnsi" w:hAnsiTheme="minorHAnsi" w:cstheme="minorHAnsi"/>
        </w:rPr>
        <w:t xml:space="preserve"> and 38</w:t>
      </w:r>
      <w:r w:rsidRPr="00300521" w:rsidR="00FC0FBF">
        <w:rPr>
          <w:rFonts w:asciiTheme="minorHAnsi" w:hAnsiTheme="minorHAnsi" w:cstheme="minorHAnsi"/>
        </w:rPr>
        <w:t xml:space="preserve"> for additional guidance.</w:t>
      </w:r>
    </w:p>
    <w:p w:rsidR="00D5538F" w:rsidRPr="00300521" w:rsidP="00CE69C8" w14:paraId="7C99358B" w14:textId="77777777">
      <w:pPr>
        <w:pStyle w:val="Heading4"/>
        <w:rPr>
          <w:rFonts w:asciiTheme="minorHAnsi" w:hAnsiTheme="minorHAnsi" w:cstheme="minorHAnsi"/>
        </w:rPr>
      </w:pPr>
      <w:r w:rsidRPr="00300521">
        <w:rPr>
          <w:rFonts w:asciiTheme="minorHAnsi" w:hAnsiTheme="minorHAnsi" w:cstheme="minorHAnsi"/>
        </w:rPr>
        <w:t>What Is Source Reduction?</w:t>
      </w:r>
    </w:p>
    <w:p w:rsidR="00D5538F" w:rsidRPr="00300521" w:rsidP="0014162C" w14:paraId="1CA81686" w14:textId="77777777">
      <w:pPr>
        <w:pStyle w:val="BodyText"/>
        <w:rPr>
          <w:rFonts w:asciiTheme="minorHAnsi" w:hAnsiTheme="minorHAnsi" w:cstheme="minorHAnsi"/>
        </w:rPr>
      </w:pPr>
      <w:r w:rsidRPr="00300521">
        <w:rPr>
          <w:rFonts w:asciiTheme="minorHAnsi" w:hAnsiTheme="minorHAnsi" w:cstheme="minorHAnsi"/>
        </w:rPr>
        <w:t xml:space="preserve">Source reduction, as defined by the </w:t>
      </w:r>
      <w:r w:rsidRPr="00300521" w:rsidR="00361C70">
        <w:rPr>
          <w:rFonts w:asciiTheme="minorHAnsi" w:hAnsiTheme="minorHAnsi" w:cstheme="minorHAnsi"/>
        </w:rPr>
        <w:t>PPA</w:t>
      </w:r>
      <w:r w:rsidRPr="00300521">
        <w:rPr>
          <w:rFonts w:asciiTheme="minorHAnsi" w:hAnsiTheme="minorHAnsi" w:cstheme="minorHAnsi"/>
        </w:rPr>
        <w:t>, means any practice that:</w:t>
      </w:r>
    </w:p>
    <w:p w:rsidR="00D5538F" w:rsidRPr="00300521" w:rsidP="00894DA0" w14:paraId="7774E46C" w14:textId="77777777">
      <w:pPr>
        <w:pStyle w:val="Bullets"/>
        <w:rPr>
          <w:rFonts w:asciiTheme="minorHAnsi" w:hAnsiTheme="minorHAnsi" w:cstheme="minorHAnsi"/>
        </w:rPr>
      </w:pPr>
      <w:r w:rsidRPr="00300521">
        <w:rPr>
          <w:rFonts w:asciiTheme="minorHAnsi" w:hAnsiTheme="minorHAnsi" w:cstheme="minorHAnsi"/>
        </w:rPr>
        <w:t>Reduces the amount of any hazardous substance, pollutant, or contaminant entering any waste stream or otherwise released into the environment (including fugitive emissions) prior to recycling, energy recovery, treatment, or disposal</w:t>
      </w:r>
    </w:p>
    <w:p w:rsidR="00D5538F" w:rsidRPr="00300521" w:rsidP="00894DA0" w14:paraId="5A6C09F4" w14:textId="77777777">
      <w:pPr>
        <w:pStyle w:val="Bullets"/>
        <w:rPr>
          <w:rFonts w:asciiTheme="minorHAnsi" w:hAnsiTheme="minorHAnsi" w:cstheme="minorHAnsi"/>
        </w:rPr>
      </w:pPr>
      <w:r w:rsidRPr="00300521">
        <w:rPr>
          <w:rFonts w:asciiTheme="minorHAnsi" w:hAnsiTheme="minorHAnsi" w:cstheme="minorHAnsi"/>
        </w:rPr>
        <w:t>Reduces the hazards to public health and the environment associated with the release of such substances, pollutants, or contaminants</w:t>
      </w:r>
    </w:p>
    <w:p w:rsidR="00D5538F" w:rsidRPr="00300521" w:rsidP="0014162C" w14:paraId="7DC6C641" w14:textId="4CFB1B24">
      <w:pPr>
        <w:pStyle w:val="BodyText"/>
        <w:rPr>
          <w:rFonts w:asciiTheme="minorHAnsi" w:hAnsiTheme="minorHAnsi" w:cstheme="minorHAnsi"/>
        </w:rPr>
      </w:pPr>
      <w:r w:rsidRPr="00300521">
        <w:rPr>
          <w:rFonts w:asciiTheme="minorHAnsi" w:hAnsiTheme="minorHAnsi" w:cstheme="minorHAnsi"/>
        </w:rP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r w:rsidRPr="00300521" w:rsidR="004E5C59">
        <w:rPr>
          <w:rFonts w:asciiTheme="minorHAnsi" w:hAnsiTheme="minorHAnsi" w:cstheme="minorHAnsi"/>
        </w:rPr>
        <w:t xml:space="preserve"> For example, source reduction does not include installation of pollution control devices or efficiency improvements to capture waste generated.  </w:t>
      </w:r>
    </w:p>
    <w:p w:rsidR="00D5538F" w:rsidRPr="00300521" w:rsidP="0014162C" w14:paraId="4DB0AC0A" w14:textId="77777777">
      <w:pPr>
        <w:pStyle w:val="BodyText"/>
        <w:rPr>
          <w:rFonts w:asciiTheme="minorHAnsi" w:hAnsiTheme="minorHAnsi" w:cstheme="minorHAnsi"/>
        </w:rPr>
      </w:pPr>
      <w:r w:rsidRPr="00300521">
        <w:rPr>
          <w:rFonts w:asciiTheme="minorHAnsi" w:hAnsiTheme="minorHAnsi" w:cstheme="minorHAnsi"/>
        </w:rPr>
        <w:t xml:space="preserve">Source reduction activities include </w:t>
      </w:r>
      <w:r w:rsidRPr="00300521" w:rsidR="004E5C59">
        <w:rPr>
          <w:rFonts w:asciiTheme="minorHAnsi" w:hAnsiTheme="minorHAnsi" w:cstheme="minorHAnsi"/>
        </w:rPr>
        <w:t>substitution of raw materials</w:t>
      </w:r>
      <w:r w:rsidRPr="00300521" w:rsidR="004147C1">
        <w:rPr>
          <w:rFonts w:asciiTheme="minorHAnsi" w:hAnsiTheme="minorHAnsi" w:cstheme="minorHAnsi"/>
        </w:rPr>
        <w:t>;</w:t>
      </w:r>
      <w:r w:rsidRPr="00300521" w:rsidR="004E5C59">
        <w:rPr>
          <w:rFonts w:asciiTheme="minorHAnsi" w:hAnsiTheme="minorHAnsi" w:cstheme="minorHAnsi"/>
        </w:rPr>
        <w:t xml:space="preserve"> reformulation or redesign of products</w:t>
      </w:r>
      <w:r w:rsidRPr="00300521" w:rsidR="004147C1">
        <w:rPr>
          <w:rFonts w:asciiTheme="minorHAnsi" w:hAnsiTheme="minorHAnsi" w:cstheme="minorHAnsi"/>
        </w:rPr>
        <w:t>;</w:t>
      </w:r>
      <w:r w:rsidRPr="00300521" w:rsidR="004E5C59">
        <w:rPr>
          <w:rFonts w:asciiTheme="minorHAnsi" w:hAnsiTheme="minorHAnsi" w:cstheme="minorHAnsi"/>
        </w:rPr>
        <w:t xml:space="preserve"> </w:t>
      </w:r>
      <w:r w:rsidRPr="00300521">
        <w:rPr>
          <w:rFonts w:asciiTheme="minorHAnsi" w:hAnsiTheme="minorHAnsi" w:cstheme="minorHAnsi"/>
        </w:rPr>
        <w:t>equipment or technology modifications</w:t>
      </w:r>
      <w:r w:rsidRPr="00300521" w:rsidR="004147C1">
        <w:rPr>
          <w:rFonts w:asciiTheme="minorHAnsi" w:hAnsiTheme="minorHAnsi" w:cstheme="minorHAnsi"/>
        </w:rPr>
        <w:t>;</w:t>
      </w:r>
      <w:r w:rsidRPr="00300521">
        <w:rPr>
          <w:rFonts w:asciiTheme="minorHAnsi" w:hAnsiTheme="minorHAnsi" w:cstheme="minorHAnsi"/>
        </w:rPr>
        <w:t xml:space="preserve"> </w:t>
      </w:r>
      <w:r w:rsidRPr="00300521">
        <w:rPr>
          <w:rFonts w:asciiTheme="minorHAnsi" w:hAnsiTheme="minorHAnsi" w:cstheme="minorHAnsi"/>
        </w:rPr>
        <w:t>process or procedure modifications</w:t>
      </w:r>
      <w:r w:rsidRPr="00300521" w:rsidR="004147C1">
        <w:rPr>
          <w:rFonts w:asciiTheme="minorHAnsi" w:hAnsiTheme="minorHAnsi" w:cstheme="minorHAnsi"/>
        </w:rPr>
        <w:t>;</w:t>
      </w:r>
      <w:r w:rsidRPr="00300521">
        <w:rPr>
          <w:rFonts w:asciiTheme="minorHAnsi" w:hAnsiTheme="minorHAnsi" w:cstheme="minorHAnsi"/>
        </w:rPr>
        <w:t xml:space="preserve"> and improvements in </w:t>
      </w:r>
      <w:r w:rsidRPr="00300521" w:rsidR="004E5C59">
        <w:rPr>
          <w:rFonts w:asciiTheme="minorHAnsi" w:hAnsiTheme="minorHAnsi" w:cstheme="minorHAnsi"/>
        </w:rPr>
        <w:t xml:space="preserve">inventory control, </w:t>
      </w:r>
      <w:r w:rsidRPr="00300521">
        <w:rPr>
          <w:rFonts w:asciiTheme="minorHAnsi" w:hAnsiTheme="minorHAnsi" w:cstheme="minorHAnsi"/>
        </w:rPr>
        <w:t xml:space="preserve">housekeeping, maintenance, </w:t>
      </w:r>
      <w:r w:rsidRPr="00300521" w:rsidR="004E5C59">
        <w:rPr>
          <w:rFonts w:asciiTheme="minorHAnsi" w:hAnsiTheme="minorHAnsi" w:cstheme="minorHAnsi"/>
        </w:rPr>
        <w:t xml:space="preserve">or </w:t>
      </w:r>
      <w:r w:rsidRPr="00300521">
        <w:rPr>
          <w:rFonts w:asciiTheme="minorHAnsi" w:hAnsiTheme="minorHAnsi" w:cstheme="minorHAnsi"/>
        </w:rPr>
        <w:t>training.</w:t>
      </w:r>
      <w:r w:rsidRPr="00300521" w:rsidR="00B6634E">
        <w:rPr>
          <w:rFonts w:asciiTheme="minorHAnsi" w:hAnsiTheme="minorHAnsi" w:cstheme="minorHAnsi"/>
        </w:rPr>
        <w:t xml:space="preserve"> Newly implemented source reduction activities include activities that were implemented, in whole or in part, during the reporting</w:t>
      </w:r>
      <w:r w:rsidRPr="00300521" w:rsidR="000806D0">
        <w:rPr>
          <w:rFonts w:asciiTheme="minorHAnsi" w:hAnsiTheme="minorHAnsi" w:cstheme="minorHAnsi"/>
        </w:rPr>
        <w:t xml:space="preserve"> year</w:t>
      </w:r>
      <w:r w:rsidRPr="00300521" w:rsidR="00B6634E">
        <w:rPr>
          <w:rFonts w:asciiTheme="minorHAnsi" w:hAnsiTheme="minorHAnsi" w:cstheme="minorHAnsi"/>
        </w:rPr>
        <w:t xml:space="preserve"> (e.g., improved loading procedures</w:t>
      </w:r>
      <w:r w:rsidRPr="00300521" w:rsidR="004E5C59">
        <w:rPr>
          <w:rFonts w:asciiTheme="minorHAnsi" w:hAnsiTheme="minorHAnsi" w:cstheme="minorHAnsi"/>
        </w:rPr>
        <w:t xml:space="preserve"> and </w:t>
      </w:r>
      <w:r w:rsidRPr="00300521" w:rsidR="004E5C59">
        <w:rPr>
          <w:rFonts w:asciiTheme="minorHAnsi" w:hAnsiTheme="minorHAnsi" w:cstheme="minorHAnsi"/>
        </w:rPr>
        <w:t>substituting to</w:t>
      </w:r>
      <w:r w:rsidRPr="00300521" w:rsidR="004E5C59">
        <w:rPr>
          <w:rFonts w:asciiTheme="minorHAnsi" w:hAnsiTheme="minorHAnsi" w:cstheme="minorHAnsi"/>
        </w:rPr>
        <w:t xml:space="preserve"> a non-TRI chemical</w:t>
      </w:r>
      <w:r w:rsidRPr="00300521" w:rsidR="00B6634E">
        <w:rPr>
          <w:rFonts w:asciiTheme="minorHAnsi" w:hAnsiTheme="minorHAnsi" w:cstheme="minorHAnsi"/>
        </w:rPr>
        <w:t>).</w:t>
      </w:r>
    </w:p>
    <w:p w:rsidR="00D5538F" w:rsidRPr="00300521" w:rsidP="00CE69C8" w14:paraId="0DC4E25D" w14:textId="77777777">
      <w:pPr>
        <w:pStyle w:val="Heading4"/>
        <w:rPr>
          <w:rFonts w:asciiTheme="minorHAnsi" w:hAnsiTheme="minorHAnsi" w:cstheme="minorHAnsi"/>
        </w:rPr>
      </w:pPr>
      <w:r w:rsidRPr="00300521">
        <w:rPr>
          <w:rFonts w:asciiTheme="minorHAnsi" w:hAnsiTheme="minorHAnsi" w:cstheme="minorHAnsi"/>
        </w:rPr>
        <w:t>How Does Source Reduction Relate to the Quantities Reported in Sections 8.1-8.8?</w:t>
      </w:r>
    </w:p>
    <w:p w:rsidR="00D5538F" w:rsidRPr="00300521" w:rsidP="0014162C" w14:paraId="552CBE62" w14:textId="29CF2F1D">
      <w:pPr>
        <w:pStyle w:val="BodyText"/>
        <w:rPr>
          <w:rFonts w:asciiTheme="minorHAnsi" w:hAnsiTheme="minorHAnsi" w:cstheme="minorHAnsi"/>
        </w:rPr>
      </w:pPr>
      <w:r w:rsidRPr="00300521">
        <w:rPr>
          <w:rFonts w:asciiTheme="minorHAnsi" w:hAnsiTheme="minorHAnsi" w:cstheme="minorHAnsi"/>
        </w:rPr>
        <w:t xml:space="preserve">Source reduction activities reduce the amount of the </w:t>
      </w:r>
      <w:r w:rsidRPr="00300521" w:rsidR="00C41F6B">
        <w:rPr>
          <w:rFonts w:asciiTheme="minorHAnsi" w:hAnsiTheme="minorHAnsi" w:cstheme="minorHAnsi"/>
        </w:rPr>
        <w:t>TRI-listed</w:t>
      </w:r>
      <w:r w:rsidRPr="00300521">
        <w:rPr>
          <w:rFonts w:asciiTheme="minorHAnsi" w:hAnsiTheme="minorHAnsi" w:cstheme="minorHAnsi"/>
        </w:rPr>
        <w:t xml:space="preserve"> chemical disposed of or otherwise released (reported in Section 8.1), used for energy recovery (reported in Sections 8.2</w:t>
      </w:r>
      <w:r w:rsidRPr="00300521" w:rsidR="00A524EE">
        <w:rPr>
          <w:rFonts w:asciiTheme="minorHAnsi" w:hAnsiTheme="minorHAnsi" w:cstheme="minorHAnsi"/>
        </w:rPr>
        <w:t>-</w:t>
      </w:r>
      <w:r w:rsidRPr="00300521">
        <w:rPr>
          <w:rFonts w:asciiTheme="minorHAnsi" w:hAnsiTheme="minorHAnsi" w:cstheme="minorHAnsi"/>
        </w:rPr>
        <w:t>8.3), recycled (reported in Sections 8.4</w:t>
      </w:r>
      <w:r w:rsidRPr="00300521" w:rsidR="00A524EE">
        <w:rPr>
          <w:rFonts w:asciiTheme="minorHAnsi" w:hAnsiTheme="minorHAnsi" w:cstheme="minorHAnsi"/>
        </w:rPr>
        <w:t>-</w:t>
      </w:r>
      <w:r w:rsidRPr="00300521">
        <w:rPr>
          <w:rFonts w:asciiTheme="minorHAnsi" w:hAnsiTheme="minorHAnsi" w:cstheme="minorHAnsi"/>
        </w:rPr>
        <w:t>8.5), or treated (reported in Sections 8.6</w:t>
      </w:r>
      <w:r w:rsidRPr="00300521" w:rsidR="00A524EE">
        <w:rPr>
          <w:rFonts w:asciiTheme="minorHAnsi" w:hAnsiTheme="minorHAnsi" w:cstheme="minorHAnsi"/>
        </w:rPr>
        <w:t>-</w:t>
      </w:r>
      <w:r w:rsidRPr="00300521">
        <w:rPr>
          <w:rFonts w:asciiTheme="minorHAnsi" w:hAnsiTheme="minorHAnsi" w:cstheme="minorHAnsi"/>
        </w:rPr>
        <w:t xml:space="preserve">8.7). Recycling, energy recovery, and treatment are </w:t>
      </w:r>
      <w:r w:rsidRPr="00300521">
        <w:rPr>
          <w:rFonts w:asciiTheme="minorHAnsi" w:hAnsiTheme="minorHAnsi" w:cstheme="minorHAnsi"/>
        </w:rPr>
        <w:t>not themselves</w:t>
      </w:r>
      <w:r w:rsidRPr="00300521">
        <w:rPr>
          <w:rFonts w:asciiTheme="minorHAnsi" w:hAnsiTheme="minorHAnsi" w:cstheme="minorHAnsi"/>
        </w:rPr>
        <w:t xml:space="preserve"> considered source reduction activities because these practices occur </w:t>
      </w:r>
      <w:r w:rsidRPr="00300521">
        <w:rPr>
          <w:rFonts w:asciiTheme="minorHAnsi" w:hAnsiTheme="minorHAnsi" w:cstheme="minorHAnsi"/>
          <w:i/>
        </w:rPr>
        <w:t xml:space="preserve">after </w:t>
      </w:r>
      <w:r w:rsidRPr="00300521">
        <w:rPr>
          <w:rFonts w:asciiTheme="minorHAnsi" w:hAnsiTheme="minorHAnsi" w:cstheme="minorHAnsi"/>
        </w:rPr>
        <w:t>the chemical has entered a waste stream.</w:t>
      </w:r>
    </w:p>
    <w:p w:rsidR="00D5538F" w:rsidRPr="00300521" w:rsidP="0014162C" w14:paraId="3090A313" w14:textId="41F5DE1E">
      <w:pPr>
        <w:pStyle w:val="BodyText"/>
        <w:rPr>
          <w:rFonts w:asciiTheme="minorHAnsi" w:hAnsiTheme="minorHAnsi" w:cstheme="minorHAnsi"/>
        </w:rPr>
      </w:pPr>
      <w:r w:rsidRPr="00300521">
        <w:rPr>
          <w:rFonts w:asciiTheme="minorHAnsi" w:hAnsiTheme="minorHAnsi" w:cstheme="minorHAnsi"/>
        </w:rPr>
        <w:t>The focus of the</w:t>
      </w:r>
      <w:r w:rsidRPr="00300521" w:rsidR="005B3D28">
        <w:rPr>
          <w:rFonts w:asciiTheme="minorHAnsi" w:hAnsiTheme="minorHAnsi" w:cstheme="minorHAnsi"/>
        </w:rPr>
        <w:t>se</w:t>
      </w:r>
      <w:r w:rsidRPr="00300521">
        <w:rPr>
          <w:rFonts w:asciiTheme="minorHAnsi" w:hAnsiTheme="minorHAnsi" w:cstheme="minorHAnsi"/>
        </w:rPr>
        <w:t xml:space="preserve"> section</w:t>
      </w:r>
      <w:r w:rsidRPr="00300521" w:rsidR="005B3D28">
        <w:rPr>
          <w:rFonts w:asciiTheme="minorHAnsi" w:hAnsiTheme="minorHAnsi" w:cstheme="minorHAnsi"/>
        </w:rPr>
        <w:t>s</w:t>
      </w:r>
      <w:r w:rsidRPr="00300521">
        <w:rPr>
          <w:rFonts w:asciiTheme="minorHAnsi" w:hAnsiTheme="minorHAnsi" w:cstheme="minorHAnsi"/>
        </w:rPr>
        <w:t xml:space="preserve"> includes only those </w:t>
      </w:r>
      <w:r w:rsidRPr="00300521" w:rsidR="00532513">
        <w:rPr>
          <w:rFonts w:asciiTheme="minorHAnsi" w:hAnsiTheme="minorHAnsi" w:cstheme="minorHAnsi"/>
        </w:rPr>
        <w:t>activities applied</w:t>
      </w:r>
      <w:r w:rsidRPr="00300521">
        <w:rPr>
          <w:rFonts w:asciiTheme="minorHAnsi" w:hAnsiTheme="minorHAnsi" w:cstheme="minorHAnsi"/>
        </w:rPr>
        <w:t xml:space="preserve"> to </w:t>
      </w:r>
      <w:r w:rsidRPr="00300521" w:rsidR="00D3162E">
        <w:rPr>
          <w:rFonts w:asciiTheme="minorHAnsi" w:hAnsiTheme="minorHAnsi" w:cstheme="minorHAnsi"/>
        </w:rPr>
        <w:t xml:space="preserve">prevent or </w:t>
      </w:r>
      <w:r w:rsidRPr="00300521">
        <w:rPr>
          <w:rFonts w:asciiTheme="minorHAnsi" w:hAnsiTheme="minorHAnsi" w:cstheme="minorHAnsi"/>
        </w:rPr>
        <w:t>reduce routine or reasonably</w:t>
      </w:r>
      <w:r w:rsidRPr="00300521" w:rsidR="006A6846">
        <w:rPr>
          <w:rFonts w:asciiTheme="minorHAnsi" w:hAnsiTheme="minorHAnsi" w:cstheme="minorHAnsi"/>
        </w:rPr>
        <w:t>-</w:t>
      </w:r>
      <w:r w:rsidRPr="00300521">
        <w:rPr>
          <w:rFonts w:asciiTheme="minorHAnsi" w:hAnsiTheme="minorHAnsi" w:cstheme="minorHAnsi"/>
        </w:rPr>
        <w:t xml:space="preserve">anticipated releases or other quantities of the </w:t>
      </w:r>
      <w:r w:rsidRPr="00300521" w:rsidR="00C41F6B">
        <w:rPr>
          <w:rFonts w:asciiTheme="minorHAnsi" w:hAnsiTheme="minorHAnsi" w:cstheme="minorHAnsi"/>
        </w:rPr>
        <w:t>TRI-listed</w:t>
      </w:r>
      <w:r w:rsidRPr="00300521">
        <w:rPr>
          <w:rFonts w:asciiTheme="minorHAnsi" w:hAnsiTheme="minorHAnsi" w:cstheme="minorHAnsi"/>
        </w:rPr>
        <w:t xml:space="preserve"> chemical managed as waste. Thus, do not report in this section any activities taken to reduce or eliminate the </w:t>
      </w:r>
      <w:r w:rsidRPr="00300521" w:rsidR="00A73BFE">
        <w:rPr>
          <w:rFonts w:asciiTheme="minorHAnsi" w:hAnsiTheme="minorHAnsi" w:cstheme="minorHAnsi"/>
        </w:rPr>
        <w:t>non-production</w:t>
      </w:r>
      <w:r w:rsidRPr="00300521" w:rsidR="00C77054">
        <w:rPr>
          <w:rFonts w:asciiTheme="minorHAnsi" w:hAnsiTheme="minorHAnsi" w:cstheme="minorHAnsi"/>
        </w:rPr>
        <w:t>-</w:t>
      </w:r>
      <w:r w:rsidRPr="00300521" w:rsidR="00A73BFE">
        <w:rPr>
          <w:rFonts w:asciiTheme="minorHAnsi" w:hAnsiTheme="minorHAnsi" w:cstheme="minorHAnsi"/>
        </w:rPr>
        <w:t xml:space="preserve">related </w:t>
      </w:r>
      <w:r w:rsidRPr="00300521">
        <w:rPr>
          <w:rFonts w:asciiTheme="minorHAnsi" w:hAnsiTheme="minorHAnsi" w:cstheme="minorHAnsi"/>
        </w:rPr>
        <w:t xml:space="preserve">quantities </w:t>
      </w:r>
      <w:r w:rsidRPr="00300521" w:rsidR="004913A3">
        <w:rPr>
          <w:rFonts w:asciiTheme="minorHAnsi" w:hAnsiTheme="minorHAnsi" w:cstheme="minorHAnsi"/>
        </w:rPr>
        <w:t xml:space="preserve">(e.g., quantities associated with remedial or catastrophic events) </w:t>
      </w:r>
      <w:r w:rsidRPr="00300521">
        <w:rPr>
          <w:rFonts w:asciiTheme="minorHAnsi" w:hAnsiTheme="minorHAnsi" w:cstheme="minorHAnsi"/>
        </w:rPr>
        <w:t xml:space="preserve">reported in Section 8.8. </w:t>
      </w:r>
    </w:p>
    <w:p w:rsidR="00D5538F" w:rsidRPr="00300521" w:rsidP="00CE69C8" w14:paraId="37CCD1D7" w14:textId="1056EB1C">
      <w:pPr>
        <w:pStyle w:val="Heading4"/>
        <w:rPr>
          <w:rFonts w:asciiTheme="minorHAnsi" w:hAnsiTheme="minorHAnsi" w:cstheme="minorHAnsi"/>
        </w:rPr>
      </w:pPr>
      <w:r w:rsidRPr="00300521">
        <w:rPr>
          <w:rFonts w:asciiTheme="minorHAnsi" w:hAnsiTheme="minorHAnsi" w:cstheme="minorHAnsi"/>
        </w:rPr>
        <w:t xml:space="preserve">Why </w:t>
      </w:r>
      <w:r w:rsidRPr="00300521" w:rsidR="00C41F6B">
        <w:rPr>
          <w:rFonts w:asciiTheme="minorHAnsi" w:hAnsiTheme="minorHAnsi" w:cstheme="minorHAnsi"/>
        </w:rPr>
        <w:t>i</w:t>
      </w:r>
      <w:r w:rsidRPr="00300521">
        <w:rPr>
          <w:rFonts w:asciiTheme="minorHAnsi" w:hAnsiTheme="minorHAnsi" w:cstheme="minorHAnsi"/>
        </w:rPr>
        <w:t xml:space="preserve">s Reporting on Source Reduction Activities </w:t>
      </w:r>
      <w:r w:rsidRPr="00300521" w:rsidR="000F11CA">
        <w:rPr>
          <w:rFonts w:asciiTheme="minorHAnsi" w:hAnsiTheme="minorHAnsi" w:cstheme="minorHAnsi"/>
        </w:rPr>
        <w:t>Required</w:t>
      </w:r>
      <w:r w:rsidRPr="00300521">
        <w:rPr>
          <w:rFonts w:asciiTheme="minorHAnsi" w:hAnsiTheme="minorHAnsi" w:cstheme="minorHAnsi"/>
        </w:rPr>
        <w:t>?</w:t>
      </w:r>
    </w:p>
    <w:p w:rsidR="00D5538F" w:rsidRPr="00300521" w:rsidP="0014162C" w14:paraId="479AF8F3" w14:textId="71864C36">
      <w:pPr>
        <w:pStyle w:val="BodyText"/>
        <w:rPr>
          <w:rFonts w:asciiTheme="minorHAnsi" w:hAnsiTheme="minorHAnsi" w:cstheme="minorHAnsi"/>
        </w:rPr>
      </w:pPr>
      <w:r w:rsidRPr="00300521">
        <w:rPr>
          <w:rFonts w:asciiTheme="minorHAnsi" w:hAnsiTheme="minorHAnsi" w:cstheme="minorHAnsi"/>
        </w:rPr>
        <w:t xml:space="preserve">The </w:t>
      </w:r>
      <w:r w:rsidRPr="00300521" w:rsidR="00240190">
        <w:rPr>
          <w:rFonts w:asciiTheme="minorHAnsi" w:hAnsiTheme="minorHAnsi" w:cstheme="minorHAnsi"/>
        </w:rPr>
        <w:t>PPA</w:t>
      </w:r>
      <w:r w:rsidRPr="00300521">
        <w:rPr>
          <w:rFonts w:asciiTheme="minorHAnsi" w:hAnsiTheme="minorHAnsi" w:cstheme="minorHAnsi"/>
        </w:rPr>
        <w:t xml:space="preserve"> established the national policy “that pollution should be prevented or reduced at the source whenever feasible...”</w:t>
      </w:r>
      <w:r w:rsidRPr="00300521" w:rsidR="000806D0">
        <w:rPr>
          <w:rFonts w:asciiTheme="minorHAnsi" w:hAnsiTheme="minorHAnsi" w:cstheme="minorHAnsi"/>
        </w:rPr>
        <w:t>.</w:t>
      </w:r>
      <w:r w:rsidRPr="00300521">
        <w:rPr>
          <w:rFonts w:asciiTheme="minorHAnsi" w:hAnsiTheme="minorHAnsi" w:cstheme="minorHAnsi"/>
        </w:rPr>
        <w:t xml:space="preserve"> </w:t>
      </w:r>
      <w:r w:rsidRPr="00300521" w:rsidR="00E60EB8">
        <w:rPr>
          <w:rFonts w:asciiTheme="minorHAnsi" w:hAnsiTheme="minorHAnsi" w:cstheme="minorHAnsi"/>
        </w:rPr>
        <w:t>Additionally</w:t>
      </w:r>
      <w:r w:rsidRPr="00300521" w:rsidR="00155673">
        <w:rPr>
          <w:rFonts w:asciiTheme="minorHAnsi" w:hAnsiTheme="minorHAnsi" w:cstheme="minorHAnsi"/>
        </w:rPr>
        <w:t>, the PPA</w:t>
      </w:r>
      <w:r w:rsidRPr="00300521" w:rsidR="007F7590">
        <w:rPr>
          <w:rFonts w:asciiTheme="minorHAnsi" w:hAnsiTheme="minorHAnsi" w:cstheme="minorHAnsi"/>
        </w:rPr>
        <w:t xml:space="preserve"> requires that facilities report newly implemented source reduction activities</w:t>
      </w:r>
      <w:r w:rsidRPr="00300521" w:rsidR="00017361">
        <w:rPr>
          <w:rFonts w:asciiTheme="minorHAnsi" w:hAnsiTheme="minorHAnsi" w:cstheme="minorHAnsi"/>
        </w:rPr>
        <w:t xml:space="preserve"> to </w:t>
      </w:r>
      <w:r w:rsidRPr="00300521" w:rsidR="00385FAC">
        <w:rPr>
          <w:rFonts w:asciiTheme="minorHAnsi" w:hAnsiTheme="minorHAnsi" w:cstheme="minorHAnsi"/>
        </w:rPr>
        <w:t xml:space="preserve">the TRI. </w:t>
      </w:r>
      <w:r w:rsidRPr="00300521">
        <w:rPr>
          <w:rFonts w:asciiTheme="minorHAnsi" w:hAnsiTheme="minorHAnsi" w:cstheme="minorHAnsi"/>
        </w:rPr>
        <w:t xml:space="preserve">Reporting on source reduction activities provides important information for assessing progress toward </w:t>
      </w:r>
      <w:r w:rsidRPr="00300521" w:rsidR="0063568D">
        <w:rPr>
          <w:rFonts w:asciiTheme="minorHAnsi" w:hAnsiTheme="minorHAnsi" w:cstheme="minorHAnsi"/>
        </w:rPr>
        <w:t xml:space="preserve">the PPA’s </w:t>
      </w:r>
      <w:r w:rsidRPr="00300521">
        <w:rPr>
          <w:rFonts w:asciiTheme="minorHAnsi" w:hAnsiTheme="minorHAnsi" w:cstheme="minorHAnsi"/>
        </w:rPr>
        <w:t>goal.</w:t>
      </w:r>
    </w:p>
    <w:p w:rsidR="004A1990" w:rsidRPr="00300521" w:rsidP="0014162C" w14:paraId="1F4D65EF" w14:textId="4826B8EA">
      <w:pPr>
        <w:pStyle w:val="BodyText"/>
        <w:rPr>
          <w:rFonts w:asciiTheme="minorHAnsi" w:hAnsiTheme="minorHAnsi" w:cstheme="minorHAnsi"/>
        </w:rPr>
      </w:pPr>
      <w:r w:rsidRPr="00300521">
        <w:rPr>
          <w:rFonts w:asciiTheme="minorHAnsi" w:hAnsiTheme="minorHAnsi" w:cstheme="minorHAnsi"/>
        </w:rPr>
        <w:t>To promote</w:t>
      </w:r>
      <w:r w:rsidRPr="00300521" w:rsidR="0078610F">
        <w:rPr>
          <w:rFonts w:asciiTheme="minorHAnsi" w:hAnsiTheme="minorHAnsi" w:cstheme="minorHAnsi"/>
        </w:rPr>
        <w:t xml:space="preserve"> the adoption of </w:t>
      </w:r>
      <w:r w:rsidRPr="00300521">
        <w:rPr>
          <w:rFonts w:asciiTheme="minorHAnsi" w:hAnsiTheme="minorHAnsi" w:cstheme="minorHAnsi"/>
        </w:rPr>
        <w:t>pollution prevention</w:t>
      </w:r>
      <w:r w:rsidRPr="00300521" w:rsidR="0078610F">
        <w:rPr>
          <w:rFonts w:asciiTheme="minorHAnsi" w:hAnsiTheme="minorHAnsi" w:cstheme="minorHAnsi"/>
        </w:rPr>
        <w:t xml:space="preserve"> practices</w:t>
      </w:r>
      <w:r w:rsidRPr="00300521">
        <w:rPr>
          <w:rFonts w:asciiTheme="minorHAnsi" w:hAnsiTheme="minorHAnsi" w:cstheme="minorHAnsi"/>
        </w:rPr>
        <w:t xml:space="preserve">, EPA has increased the prominence and accessibility of the pollution prevention information reported in Sections 8.10 and 8.11 of </w:t>
      </w:r>
      <w:r w:rsidRPr="00300521">
        <w:rPr>
          <w:rFonts w:asciiTheme="minorHAnsi" w:hAnsiTheme="minorHAnsi" w:cstheme="minorHAnsi"/>
        </w:rPr>
        <w:t>the Form</w:t>
      </w:r>
      <w:r w:rsidRPr="00300521">
        <w:rPr>
          <w:rFonts w:asciiTheme="minorHAnsi" w:hAnsiTheme="minorHAnsi" w:cstheme="minorHAnsi"/>
        </w:rPr>
        <w:t xml:space="preserve"> R. For example, </w:t>
      </w:r>
      <w:r w:rsidRPr="00300521" w:rsidR="00A9577F">
        <w:rPr>
          <w:rFonts w:asciiTheme="minorHAnsi" w:hAnsiTheme="minorHAnsi" w:cstheme="minorHAnsi"/>
        </w:rPr>
        <w:t xml:space="preserve">reported </w:t>
      </w:r>
      <w:r w:rsidRPr="00300521">
        <w:rPr>
          <w:rFonts w:asciiTheme="minorHAnsi" w:hAnsiTheme="minorHAnsi" w:cstheme="minorHAnsi"/>
        </w:rPr>
        <w:t xml:space="preserve">source reduction </w:t>
      </w:r>
      <w:r w:rsidRPr="00300521" w:rsidR="00A9577F">
        <w:rPr>
          <w:rFonts w:asciiTheme="minorHAnsi" w:hAnsiTheme="minorHAnsi" w:cstheme="minorHAnsi"/>
        </w:rPr>
        <w:t xml:space="preserve">activities are viewable </w:t>
      </w:r>
      <w:r w:rsidRPr="00300521" w:rsidR="00FB118E">
        <w:rPr>
          <w:rFonts w:asciiTheme="minorHAnsi" w:hAnsiTheme="minorHAnsi" w:cstheme="minorHAnsi"/>
        </w:rPr>
        <w:t xml:space="preserve">in the </w:t>
      </w:r>
      <w:r w:rsidRPr="00300521" w:rsidR="009D2C50">
        <w:rPr>
          <w:rFonts w:asciiTheme="minorHAnsi" w:hAnsiTheme="minorHAnsi" w:cstheme="minorHAnsi"/>
        </w:rPr>
        <w:t>TRI Pollution Prevention (P2) Search Tool</w:t>
      </w:r>
      <w:r w:rsidRPr="00300521" w:rsidR="004E3E49">
        <w:rPr>
          <w:rFonts w:asciiTheme="minorHAnsi" w:hAnsiTheme="minorHAnsi" w:cstheme="minorHAnsi"/>
        </w:rPr>
        <w:t xml:space="preserve"> at</w:t>
      </w:r>
      <w:r w:rsidRPr="00300521" w:rsidR="00FB118E">
        <w:rPr>
          <w:rStyle w:val="Hyperlink"/>
          <w:rFonts w:asciiTheme="minorHAnsi" w:hAnsiTheme="minorHAnsi" w:cstheme="minorHAnsi"/>
          <w:u w:val="none"/>
        </w:rPr>
        <w:t xml:space="preserve"> </w:t>
      </w:r>
      <w:hyperlink r:id="rId103" w:history="1">
        <w:r w:rsidRPr="00300521" w:rsidR="009D2C50">
          <w:rPr>
            <w:rStyle w:val="Hyperlink"/>
            <w:rFonts w:asciiTheme="minorHAnsi" w:hAnsiTheme="minorHAnsi" w:cstheme="minorHAnsi"/>
          </w:rPr>
          <w:t>https://enviro.epa.gov/facts/tri/p2.html</w:t>
        </w:r>
      </w:hyperlink>
      <w:r w:rsidRPr="00300521" w:rsidR="00321B4E">
        <w:rPr>
          <w:rFonts w:asciiTheme="minorHAnsi" w:hAnsiTheme="minorHAnsi" w:cstheme="minorHAnsi"/>
        </w:rPr>
        <w:t>. Additionally,</w:t>
      </w:r>
      <w:r w:rsidRPr="00300521" w:rsidR="00FB118E">
        <w:rPr>
          <w:rFonts w:asciiTheme="minorHAnsi" w:hAnsiTheme="minorHAnsi" w:cstheme="minorHAnsi"/>
        </w:rPr>
        <w:t xml:space="preserve"> </w:t>
      </w:r>
      <w:r w:rsidRPr="00300521" w:rsidR="00A9577F">
        <w:rPr>
          <w:rFonts w:asciiTheme="minorHAnsi" w:hAnsiTheme="minorHAnsi" w:cstheme="minorHAnsi"/>
        </w:rPr>
        <w:t xml:space="preserve">companies that have implemented source reduction practices </w:t>
      </w:r>
      <w:r w:rsidRPr="00300521" w:rsidR="00FB118E">
        <w:rPr>
          <w:rFonts w:asciiTheme="minorHAnsi" w:hAnsiTheme="minorHAnsi" w:cstheme="minorHAnsi"/>
        </w:rPr>
        <w:t>may be</w:t>
      </w:r>
      <w:r w:rsidRPr="00300521">
        <w:rPr>
          <w:rFonts w:asciiTheme="minorHAnsi" w:hAnsiTheme="minorHAnsi" w:cstheme="minorHAnsi"/>
        </w:rPr>
        <w:t xml:space="preserve"> featured in the </w:t>
      </w:r>
      <w:r w:rsidRPr="00300521">
        <w:rPr>
          <w:rFonts w:asciiTheme="minorHAnsi" w:hAnsiTheme="minorHAnsi" w:cstheme="minorHAnsi"/>
        </w:rPr>
        <w:t xml:space="preserve">annual </w:t>
      </w:r>
      <w:r w:rsidRPr="00300521" w:rsidR="00715979">
        <w:rPr>
          <w:rFonts w:asciiTheme="minorHAnsi" w:hAnsiTheme="minorHAnsi" w:cstheme="minorHAnsi"/>
        </w:rPr>
        <w:t>TRI National Analysis</w:t>
      </w:r>
      <w:r w:rsidRPr="00300521" w:rsidR="00AC6ADA">
        <w:rPr>
          <w:rFonts w:asciiTheme="minorHAnsi" w:hAnsiTheme="minorHAnsi" w:cstheme="minorHAnsi"/>
        </w:rPr>
        <w:t>.</w:t>
      </w:r>
      <w:r w:rsidRPr="00300521">
        <w:rPr>
          <w:rFonts w:asciiTheme="minorHAnsi" w:hAnsiTheme="minorHAnsi" w:cstheme="minorHAnsi"/>
        </w:rPr>
        <w:t xml:space="preserve"> To learn more, visit </w:t>
      </w:r>
      <w:hyperlink r:id="rId104" w:history="1">
        <w:r w:rsidRPr="00300521" w:rsidR="00D76C56">
          <w:rPr>
            <w:rStyle w:val="Hyperlink"/>
            <w:rFonts w:asciiTheme="minorHAnsi" w:hAnsiTheme="minorHAnsi" w:cstheme="minorHAnsi"/>
          </w:rPr>
          <w:t>https://www.epa.gov/tri/p2</w:t>
        </w:r>
      </w:hyperlink>
      <w:r w:rsidRPr="00300521">
        <w:rPr>
          <w:rFonts w:asciiTheme="minorHAnsi" w:hAnsiTheme="minorHAnsi" w:cstheme="minorHAnsi"/>
        </w:rPr>
        <w:t>.</w:t>
      </w:r>
    </w:p>
    <w:p w:rsidR="00D5538F" w:rsidRPr="00300521" w:rsidP="00CE69C8" w14:paraId="774C4BA0" w14:textId="77777777">
      <w:pPr>
        <w:pStyle w:val="Heading4"/>
        <w:rPr>
          <w:rFonts w:asciiTheme="minorHAnsi" w:hAnsiTheme="minorHAnsi" w:cstheme="minorHAnsi"/>
        </w:rPr>
      </w:pPr>
      <w:r w:rsidRPr="00300521">
        <w:rPr>
          <w:rFonts w:asciiTheme="minorHAnsi" w:hAnsiTheme="minorHAnsi" w:cstheme="minorHAnsi"/>
        </w:rPr>
        <w:t xml:space="preserve">How Do I Report Source Reduction Activities and Methods? </w:t>
      </w:r>
    </w:p>
    <w:p w:rsidR="00D5538F" w:rsidRPr="00300521" w:rsidP="0014162C" w14:paraId="44FE361B" w14:textId="04B5A1DD">
      <w:pPr>
        <w:pStyle w:val="BodyText"/>
        <w:rPr>
          <w:rFonts w:asciiTheme="minorHAnsi" w:hAnsiTheme="minorHAnsi" w:cstheme="minorHAnsi"/>
        </w:rPr>
      </w:pPr>
      <w:r w:rsidRPr="00300521">
        <w:rPr>
          <w:rFonts w:asciiTheme="minorHAnsi" w:hAnsiTheme="minorHAnsi" w:cstheme="minorHAnsi"/>
        </w:rPr>
        <w:t>In Section 8.10</w:t>
      </w:r>
      <w:r w:rsidRPr="00300521" w:rsidR="00440EC6">
        <w:rPr>
          <w:rFonts w:asciiTheme="minorHAnsi" w:hAnsiTheme="minorHAnsi" w:cstheme="minorHAnsi"/>
        </w:rPr>
        <w:t>,</w:t>
      </w:r>
      <w:r w:rsidRPr="00300521">
        <w:rPr>
          <w:rFonts w:asciiTheme="minorHAnsi" w:hAnsiTheme="minorHAnsi" w:cstheme="minorHAnsi"/>
        </w:rPr>
        <w:t xml:space="preserve"> report </w:t>
      </w:r>
      <w:r w:rsidRPr="00300521" w:rsidR="00A76EE0">
        <w:rPr>
          <w:rFonts w:asciiTheme="minorHAnsi" w:hAnsiTheme="minorHAnsi" w:cstheme="minorHAnsi"/>
        </w:rPr>
        <w:t xml:space="preserve">any implemented </w:t>
      </w:r>
      <w:r w:rsidRPr="00300521">
        <w:rPr>
          <w:rFonts w:asciiTheme="minorHAnsi" w:hAnsiTheme="minorHAnsi" w:cstheme="minorHAnsi"/>
        </w:rPr>
        <w:t>source reduction activities (as defined above) and the methods used to identify such activities</w:t>
      </w:r>
      <w:r w:rsidRPr="00300521" w:rsidR="00A76EE0">
        <w:rPr>
          <w:rFonts w:asciiTheme="minorHAnsi" w:hAnsiTheme="minorHAnsi" w:cstheme="minorHAnsi"/>
        </w:rPr>
        <w:t>.</w:t>
      </w:r>
    </w:p>
    <w:p w:rsidR="00F57E2C" w:rsidRPr="00300521" w:rsidP="00B54627" w14:paraId="676E82BF" w14:textId="77777777">
      <w:pPr>
        <w:pStyle w:val="Bullets"/>
        <w:keepNext/>
        <w:numPr>
          <w:ilvl w:val="0"/>
          <w:numId w:val="0"/>
        </w:numPr>
        <w:tabs>
          <w:tab w:val="left" w:pos="0"/>
        </w:tabs>
        <w:spacing w:after="60"/>
        <w:contextualSpacing w:val="0"/>
        <w:rPr>
          <w:rFonts w:asciiTheme="minorHAnsi" w:hAnsiTheme="minorHAnsi" w:cstheme="minorHAnsi"/>
        </w:rPr>
      </w:pPr>
      <w:r w:rsidRPr="00300521">
        <w:rPr>
          <w:rFonts w:asciiTheme="minorHAnsi" w:hAnsiTheme="minorHAnsi" w:cstheme="minorHAnsi"/>
          <w:b/>
        </w:rPr>
        <w:t>New</w:t>
      </w:r>
      <w:r w:rsidRPr="00300521" w:rsidR="00D5538F">
        <w:rPr>
          <w:rFonts w:asciiTheme="minorHAnsi" w:hAnsiTheme="minorHAnsi" w:cstheme="minorHAnsi"/>
          <w:b/>
        </w:rPr>
        <w:t xml:space="preserve"> Source Reduction Activities</w:t>
      </w:r>
    </w:p>
    <w:p w:rsidR="00D910C3" w:rsidRPr="00300521" w:rsidP="008436D3" w14:paraId="159ACA88" w14:textId="1D5EC732">
      <w:pPr>
        <w:pStyle w:val="Bullets"/>
        <w:numPr>
          <w:ilvl w:val="0"/>
          <w:numId w:val="0"/>
        </w:numPr>
        <w:tabs>
          <w:tab w:val="left" w:pos="0"/>
        </w:tabs>
        <w:jc w:val="both"/>
        <w:rPr>
          <w:rFonts w:asciiTheme="minorHAnsi" w:hAnsiTheme="minorHAnsi" w:cstheme="minorHAnsi"/>
        </w:rPr>
      </w:pPr>
      <w:r w:rsidRPr="00300521">
        <w:rPr>
          <w:rFonts w:asciiTheme="minorHAnsi" w:hAnsiTheme="minorHAnsi" w:cstheme="minorHAnsi"/>
        </w:rPr>
        <w:t xml:space="preserve">If </w:t>
      </w:r>
      <w:r w:rsidRPr="00300521" w:rsidR="00FD2347">
        <w:rPr>
          <w:rFonts w:asciiTheme="minorHAnsi" w:hAnsiTheme="minorHAnsi" w:cstheme="minorHAnsi"/>
        </w:rPr>
        <w:t>the</w:t>
      </w:r>
      <w:r w:rsidRPr="00300521">
        <w:rPr>
          <w:rFonts w:asciiTheme="minorHAnsi" w:hAnsiTheme="minorHAnsi" w:cstheme="minorHAnsi"/>
        </w:rPr>
        <w:t xml:space="preserve"> facility implemented a new source reduction activity for the reported </w:t>
      </w:r>
      <w:r w:rsidRPr="00300521" w:rsidR="006B7C34">
        <w:rPr>
          <w:rFonts w:asciiTheme="minorHAnsi" w:hAnsiTheme="minorHAnsi" w:cstheme="minorHAnsi"/>
        </w:rPr>
        <w:t>TRI-listed</w:t>
      </w:r>
      <w:r w:rsidRPr="00300521">
        <w:rPr>
          <w:rFonts w:asciiTheme="minorHAnsi" w:hAnsiTheme="minorHAnsi" w:cstheme="minorHAnsi"/>
        </w:rPr>
        <w:t xml:space="preserve"> chemical during the reporting year, report the activity or activities that were implemented by selecting the most relevant activity code(s) from the dropdown list in TRI-MEweb. </w:t>
      </w:r>
      <w:r w:rsidRPr="00300521" w:rsidR="006324D3">
        <w:rPr>
          <w:rFonts w:asciiTheme="minorHAnsi" w:hAnsiTheme="minorHAnsi" w:cstheme="minorHAnsi"/>
        </w:rPr>
        <w:t>The activity codes</w:t>
      </w:r>
      <w:r w:rsidRPr="00300521" w:rsidR="00222A2A">
        <w:rPr>
          <w:rFonts w:asciiTheme="minorHAnsi" w:hAnsiTheme="minorHAnsi" w:cstheme="minorHAnsi"/>
        </w:rPr>
        <w:t xml:space="preserve"> (</w:t>
      </w:r>
      <w:r w:rsidRPr="00300521" w:rsidR="00655569">
        <w:rPr>
          <w:rFonts w:asciiTheme="minorHAnsi" w:hAnsiTheme="minorHAnsi" w:cstheme="minorHAnsi"/>
        </w:rPr>
        <w:t>S</w:t>
      </w:r>
      <w:r w:rsidRPr="00300521" w:rsidR="00222A2A">
        <w:rPr>
          <w:rFonts w:asciiTheme="minorHAnsi" w:hAnsiTheme="minorHAnsi" w:cstheme="minorHAnsi"/>
        </w:rPr>
        <w:t xml:space="preserve"> codes)</w:t>
      </w:r>
      <w:r w:rsidRPr="00300521" w:rsidR="006324D3">
        <w:rPr>
          <w:rFonts w:asciiTheme="minorHAnsi" w:hAnsiTheme="minorHAnsi" w:cstheme="minorHAnsi"/>
        </w:rPr>
        <w:t xml:space="preserve"> are grouped in </w:t>
      </w:r>
      <w:r w:rsidRPr="00300521" w:rsidR="00222A2A">
        <w:rPr>
          <w:rFonts w:asciiTheme="minorHAnsi" w:hAnsiTheme="minorHAnsi" w:cstheme="minorHAnsi"/>
        </w:rPr>
        <w:t xml:space="preserve">five </w:t>
      </w:r>
      <w:r w:rsidRPr="00300521" w:rsidR="006324D3">
        <w:rPr>
          <w:rFonts w:asciiTheme="minorHAnsi" w:hAnsiTheme="minorHAnsi" w:cstheme="minorHAnsi"/>
        </w:rPr>
        <w:t>source reduction categories.</w:t>
      </w:r>
    </w:p>
    <w:p w:rsidR="00A40F00" w:rsidRPr="00300521" w:rsidP="00AD107A" w14:paraId="6E588185" w14:textId="77777777">
      <w:pPr>
        <w:spacing w:before="240"/>
        <w:ind w:left="720" w:hanging="720"/>
        <w:rPr>
          <w:rFonts w:asciiTheme="minorHAnsi" w:hAnsiTheme="minorHAnsi" w:cstheme="minorHAnsi"/>
          <w:i/>
          <w:szCs w:val="22"/>
        </w:rPr>
      </w:pPr>
      <w:r w:rsidRPr="00300521">
        <w:rPr>
          <w:rFonts w:asciiTheme="minorHAnsi" w:hAnsiTheme="minorHAnsi" w:cstheme="minorHAnsi"/>
          <w:b/>
          <w:i/>
          <w:szCs w:val="22"/>
        </w:rPr>
        <w:t xml:space="preserve">8.10 </w:t>
      </w:r>
      <w:r w:rsidRPr="00300521" w:rsidR="001C3F26">
        <w:rPr>
          <w:rFonts w:asciiTheme="minorHAnsi" w:hAnsiTheme="minorHAnsi" w:cstheme="minorHAnsi"/>
          <w:b/>
          <w:i/>
          <w:szCs w:val="22"/>
        </w:rPr>
        <w:tab/>
      </w:r>
      <w:r w:rsidRPr="00300521">
        <w:rPr>
          <w:rFonts w:asciiTheme="minorHAnsi" w:hAnsiTheme="minorHAnsi" w:cstheme="minorHAnsi"/>
          <w:b/>
          <w:i/>
          <w:szCs w:val="22"/>
        </w:rPr>
        <w:t>Source Reduction Activity Codes</w:t>
      </w:r>
    </w:p>
    <w:p w:rsidR="00A40F00" w:rsidRPr="00300521" w:rsidP="00A40F00" w14:paraId="546DBB69" w14:textId="5F5A588B">
      <w:pPr>
        <w:pStyle w:val="BodyText"/>
        <w:rPr>
          <w:rFonts w:asciiTheme="minorHAnsi" w:hAnsiTheme="minorHAnsi" w:cstheme="minorHAnsi"/>
          <w:szCs w:val="22"/>
        </w:rPr>
      </w:pPr>
      <w:r w:rsidRPr="00300521">
        <w:rPr>
          <w:rFonts w:asciiTheme="minorHAnsi" w:hAnsiTheme="minorHAnsi" w:cstheme="minorHAnsi"/>
        </w:rPr>
        <w:t xml:space="preserve">Source reduction category descriptions along with </w:t>
      </w:r>
      <w:r w:rsidRPr="00300521" w:rsidR="00B1249C">
        <w:rPr>
          <w:rFonts w:asciiTheme="minorHAnsi" w:hAnsiTheme="minorHAnsi" w:cstheme="minorHAnsi"/>
        </w:rPr>
        <w:t xml:space="preserve">corresponding </w:t>
      </w:r>
      <w:r w:rsidRPr="00300521">
        <w:rPr>
          <w:rFonts w:asciiTheme="minorHAnsi" w:hAnsiTheme="minorHAnsi" w:cstheme="minorHAnsi"/>
        </w:rPr>
        <w:t xml:space="preserve">activity codes are listed below. Refer to the descriptions to aid with selection of the category and code that best describe the source reduction activity implemented at </w:t>
      </w:r>
      <w:r w:rsidRPr="00300521" w:rsidR="006B7C34">
        <w:rPr>
          <w:rFonts w:asciiTheme="minorHAnsi" w:hAnsiTheme="minorHAnsi" w:cstheme="minorHAnsi"/>
        </w:rPr>
        <w:t>the</w:t>
      </w:r>
      <w:r w:rsidRPr="00300521">
        <w:rPr>
          <w:rFonts w:asciiTheme="minorHAnsi" w:hAnsiTheme="minorHAnsi" w:cstheme="minorHAnsi"/>
        </w:rPr>
        <w:t xml:space="preserve"> facility to prevent the generation or reduce the use of the reported </w:t>
      </w:r>
      <w:r w:rsidRPr="00300521" w:rsidR="006B7C34">
        <w:rPr>
          <w:rFonts w:asciiTheme="minorHAnsi" w:hAnsiTheme="minorHAnsi" w:cstheme="minorHAnsi"/>
        </w:rPr>
        <w:t>TRI-listed</w:t>
      </w:r>
      <w:r w:rsidRPr="00300521">
        <w:rPr>
          <w:rFonts w:asciiTheme="minorHAnsi" w:hAnsiTheme="minorHAnsi" w:cstheme="minorHAnsi"/>
        </w:rPr>
        <w:t xml:space="preserve"> chemical. See </w:t>
      </w:r>
      <w:r w:rsidRPr="00300521" w:rsidR="006B7C34">
        <w:rPr>
          <w:rFonts w:asciiTheme="minorHAnsi" w:hAnsiTheme="minorHAnsi" w:cstheme="minorHAnsi"/>
        </w:rPr>
        <w:t xml:space="preserve">the </w:t>
      </w:r>
      <w:r w:rsidRPr="00300521">
        <w:rPr>
          <w:rFonts w:asciiTheme="minorHAnsi" w:hAnsiTheme="minorHAnsi" w:cstheme="minorHAnsi"/>
        </w:rPr>
        <w:t xml:space="preserve">section above on </w:t>
      </w:r>
      <w:r w:rsidRPr="00300521">
        <w:rPr>
          <w:rFonts w:asciiTheme="minorHAnsi" w:hAnsiTheme="minorHAnsi" w:cstheme="minorHAnsi"/>
          <w:i/>
          <w:iCs/>
        </w:rPr>
        <w:t>What Is Source Reduction?,</w:t>
      </w:r>
      <w:r w:rsidRPr="00300521">
        <w:rPr>
          <w:rFonts w:asciiTheme="minorHAnsi" w:hAnsiTheme="minorHAnsi" w:cstheme="minorHAnsi"/>
        </w:rPr>
        <w:t xml:space="preserve"> which describes activities that are </w:t>
      </w:r>
      <w:r w:rsidRPr="00300521" w:rsidR="00A4360E">
        <w:rPr>
          <w:rFonts w:asciiTheme="minorHAnsi" w:hAnsiTheme="minorHAnsi" w:cstheme="minorHAnsi"/>
        </w:rPr>
        <w:t>and are not</w:t>
      </w:r>
      <w:r w:rsidRPr="00300521">
        <w:rPr>
          <w:rFonts w:asciiTheme="minorHAnsi" w:hAnsiTheme="minorHAnsi" w:cstheme="minorHAnsi"/>
        </w:rPr>
        <w:t xml:space="preserve"> considered as source reduction for TRI reporting purposes. In recent years</w:t>
      </w:r>
      <w:r w:rsidRPr="00300521" w:rsidR="00A92DF6">
        <w:rPr>
          <w:rFonts w:asciiTheme="minorHAnsi" w:hAnsiTheme="minorHAnsi" w:cstheme="minorHAnsi"/>
        </w:rPr>
        <w:t>,</w:t>
      </w:r>
      <w:r w:rsidRPr="00300521">
        <w:rPr>
          <w:rFonts w:asciiTheme="minorHAnsi" w:hAnsiTheme="minorHAnsi" w:cstheme="minorHAnsi"/>
        </w:rPr>
        <w:t xml:space="preserve"> many facilities have implemented green chemistry and green engineering practices to prevent pollution. </w:t>
      </w:r>
      <w:r w:rsidRPr="00300521" w:rsidR="00E55AE4">
        <w:rPr>
          <w:rFonts w:asciiTheme="minorHAnsi" w:hAnsiTheme="minorHAnsi" w:cstheme="minorHAnsi"/>
        </w:rPr>
        <w:t>To</w:t>
      </w:r>
      <w:r w:rsidRPr="00300521" w:rsidR="00A92DF6">
        <w:rPr>
          <w:rFonts w:asciiTheme="minorHAnsi" w:hAnsiTheme="minorHAnsi" w:cstheme="minorHAnsi"/>
        </w:rPr>
        <w:t xml:space="preserve"> </w:t>
      </w:r>
      <w:r w:rsidRPr="00300521">
        <w:rPr>
          <w:rFonts w:asciiTheme="minorHAnsi" w:hAnsiTheme="minorHAnsi" w:cstheme="minorHAnsi"/>
        </w:rPr>
        <w:t>represent these practices</w:t>
      </w:r>
      <w:r w:rsidRPr="00300521" w:rsidR="002A5AF8">
        <w:rPr>
          <w:rFonts w:asciiTheme="minorHAnsi" w:hAnsiTheme="minorHAnsi" w:cstheme="minorHAnsi"/>
        </w:rPr>
        <w:t xml:space="preserve"> more closely</w:t>
      </w:r>
      <w:r w:rsidRPr="00300521">
        <w:rPr>
          <w:rFonts w:asciiTheme="minorHAnsi" w:hAnsiTheme="minorHAnsi" w:cstheme="minorHAnsi"/>
        </w:rPr>
        <w:t xml:space="preserve">, </w:t>
      </w:r>
      <w:r w:rsidRPr="00300521" w:rsidR="00A92DF6">
        <w:rPr>
          <w:rFonts w:asciiTheme="minorHAnsi" w:hAnsiTheme="minorHAnsi" w:cstheme="minorHAnsi"/>
        </w:rPr>
        <w:t>10</w:t>
      </w:r>
      <w:r w:rsidRPr="00300521">
        <w:rPr>
          <w:rFonts w:asciiTheme="minorHAnsi" w:hAnsiTheme="minorHAnsi" w:cstheme="minorHAnsi"/>
        </w:rPr>
        <w:t xml:space="preserve"> green chemistry/green engineering source reduction codes (</w:t>
      </w:r>
      <w:r w:rsidRPr="00300521" w:rsidR="0073165C">
        <w:rPr>
          <w:rFonts w:asciiTheme="minorHAnsi" w:hAnsiTheme="minorHAnsi" w:cstheme="minorHAnsi"/>
        </w:rPr>
        <w:t>S01</w:t>
      </w:r>
      <w:r w:rsidRPr="00300521">
        <w:rPr>
          <w:rFonts w:asciiTheme="minorHAnsi" w:hAnsiTheme="minorHAnsi" w:cstheme="minorHAnsi"/>
        </w:rPr>
        <w:t xml:space="preserve">, </w:t>
      </w:r>
      <w:r w:rsidRPr="00300521" w:rsidR="00555A6A">
        <w:rPr>
          <w:rFonts w:asciiTheme="minorHAnsi" w:hAnsiTheme="minorHAnsi" w:cstheme="minorHAnsi"/>
        </w:rPr>
        <w:t>S02</w:t>
      </w:r>
      <w:r w:rsidRPr="00300521">
        <w:rPr>
          <w:rFonts w:asciiTheme="minorHAnsi" w:hAnsiTheme="minorHAnsi" w:cstheme="minorHAnsi"/>
        </w:rPr>
        <w:t>,</w:t>
      </w:r>
      <w:r w:rsidRPr="00300521" w:rsidR="00A077CB">
        <w:rPr>
          <w:rFonts w:asciiTheme="minorHAnsi" w:hAnsiTheme="minorHAnsi" w:cstheme="minorHAnsi"/>
        </w:rPr>
        <w:t xml:space="preserve"> S03</w:t>
      </w:r>
      <w:r w:rsidRPr="00300521">
        <w:rPr>
          <w:rFonts w:asciiTheme="minorHAnsi" w:hAnsiTheme="minorHAnsi" w:cstheme="minorHAnsi"/>
        </w:rPr>
        <w:t>,</w:t>
      </w:r>
      <w:r w:rsidRPr="00300521" w:rsidR="00A077CB">
        <w:rPr>
          <w:rFonts w:asciiTheme="minorHAnsi" w:hAnsiTheme="minorHAnsi" w:cstheme="minorHAnsi"/>
        </w:rPr>
        <w:t xml:space="preserve"> S04, </w:t>
      </w:r>
      <w:r w:rsidRPr="00300521" w:rsidR="00322C9F">
        <w:rPr>
          <w:rFonts w:asciiTheme="minorHAnsi" w:hAnsiTheme="minorHAnsi" w:cstheme="minorHAnsi"/>
        </w:rPr>
        <w:t>S05</w:t>
      </w:r>
      <w:r w:rsidRPr="00300521">
        <w:rPr>
          <w:rFonts w:asciiTheme="minorHAnsi" w:hAnsiTheme="minorHAnsi" w:cstheme="minorHAnsi"/>
        </w:rPr>
        <w:t xml:space="preserve">, </w:t>
      </w:r>
      <w:r w:rsidRPr="00300521" w:rsidR="00C161AD">
        <w:rPr>
          <w:rFonts w:asciiTheme="minorHAnsi" w:hAnsiTheme="minorHAnsi" w:cstheme="minorHAnsi"/>
        </w:rPr>
        <w:t>S11, S</w:t>
      </w:r>
      <w:r w:rsidRPr="00300521" w:rsidR="001A37A6">
        <w:rPr>
          <w:rFonts w:asciiTheme="minorHAnsi" w:hAnsiTheme="minorHAnsi" w:cstheme="minorHAnsi"/>
        </w:rPr>
        <w:t xml:space="preserve">21, S22, S23, </w:t>
      </w:r>
      <w:r w:rsidRPr="00300521">
        <w:rPr>
          <w:rFonts w:asciiTheme="minorHAnsi" w:hAnsiTheme="minorHAnsi" w:cstheme="minorHAnsi"/>
        </w:rPr>
        <w:t xml:space="preserve">and </w:t>
      </w:r>
      <w:r w:rsidRPr="00300521" w:rsidR="00B06224">
        <w:rPr>
          <w:rFonts w:asciiTheme="minorHAnsi" w:hAnsiTheme="minorHAnsi" w:cstheme="minorHAnsi"/>
        </w:rPr>
        <w:t>S43</w:t>
      </w:r>
      <w:r w:rsidRPr="00300521">
        <w:rPr>
          <w:rFonts w:asciiTheme="minorHAnsi" w:hAnsiTheme="minorHAnsi" w:cstheme="minorHAnsi"/>
        </w:rPr>
        <w:t xml:space="preserve">) </w:t>
      </w:r>
      <w:r w:rsidRPr="00300521" w:rsidR="00A92DF6">
        <w:rPr>
          <w:rFonts w:asciiTheme="minorHAnsi" w:hAnsiTheme="minorHAnsi" w:cstheme="minorHAnsi"/>
        </w:rPr>
        <w:t xml:space="preserve">are </w:t>
      </w:r>
      <w:r w:rsidRPr="00300521">
        <w:rPr>
          <w:rFonts w:asciiTheme="minorHAnsi" w:hAnsiTheme="minorHAnsi" w:cstheme="minorHAnsi"/>
        </w:rPr>
        <w:t xml:space="preserve">included in the list of </w:t>
      </w:r>
      <w:r w:rsidRPr="00300521" w:rsidR="00AD0246">
        <w:rPr>
          <w:rFonts w:asciiTheme="minorHAnsi" w:hAnsiTheme="minorHAnsi" w:cstheme="minorHAnsi"/>
        </w:rPr>
        <w:t xml:space="preserve">codes. </w:t>
      </w:r>
      <w:r w:rsidRPr="00300521">
        <w:rPr>
          <w:rFonts w:asciiTheme="minorHAnsi" w:hAnsiTheme="minorHAnsi" w:cstheme="minorHAnsi"/>
        </w:rPr>
        <w:t xml:space="preserve">Scenarios </w:t>
      </w:r>
      <w:r w:rsidRPr="00300521" w:rsidR="005D42A0">
        <w:rPr>
          <w:rFonts w:asciiTheme="minorHAnsi" w:hAnsiTheme="minorHAnsi" w:cstheme="minorHAnsi"/>
        </w:rPr>
        <w:t>of</w:t>
      </w:r>
      <w:r w:rsidRPr="00300521">
        <w:rPr>
          <w:rFonts w:asciiTheme="minorHAnsi" w:hAnsiTheme="minorHAnsi" w:cstheme="minorHAnsi"/>
        </w:rPr>
        <w:t xml:space="preserve"> how to report source reduction activities are provided in Example </w:t>
      </w:r>
      <w:r w:rsidRPr="00300521" w:rsidR="00755760">
        <w:rPr>
          <w:rFonts w:asciiTheme="minorHAnsi" w:hAnsiTheme="minorHAnsi" w:cstheme="minorHAnsi"/>
        </w:rPr>
        <w:t>39</w:t>
      </w:r>
      <w:r w:rsidRPr="00300521">
        <w:rPr>
          <w:rFonts w:asciiTheme="minorHAnsi" w:hAnsiTheme="minorHAnsi" w:cstheme="minorHAnsi"/>
        </w:rPr>
        <w:t>.</w:t>
      </w:r>
    </w:p>
    <w:p w:rsidR="00A40F00" w:rsidRPr="00300521" w:rsidP="00A40F00" w14:paraId="10BB7ACC" w14:textId="77777777">
      <w:pPr>
        <w:rPr>
          <w:rFonts w:asciiTheme="minorHAnsi" w:hAnsiTheme="minorHAnsi" w:cstheme="minorHAnsi"/>
        </w:rPr>
      </w:pPr>
      <w:r w:rsidRPr="00300521">
        <w:rPr>
          <w:rFonts w:asciiTheme="minorHAnsi" w:hAnsiTheme="minorHAnsi" w:cstheme="minorHAnsi"/>
          <w:b/>
          <w:bCs/>
          <w:szCs w:val="22"/>
        </w:rPr>
        <w:t>Material Substitutions and Modifications</w:t>
      </w:r>
      <w:r w:rsidRPr="00300521">
        <w:rPr>
          <w:rFonts w:asciiTheme="minorHAnsi" w:hAnsiTheme="minorHAnsi" w:cstheme="minorHAnsi"/>
          <w:szCs w:val="22"/>
        </w:rPr>
        <w:t xml:space="preserve"> </w:t>
      </w:r>
      <w:r w:rsidRPr="00300521">
        <w:rPr>
          <w:rFonts w:asciiTheme="minorHAnsi" w:hAnsiTheme="minorHAnsi" w:cstheme="minorHAnsi"/>
        </w:rPr>
        <w:t>refer to changing input purity or dimensions, or replacing a raw material, feedstock, reagent, or other substance with environmentally preferable alternatives.</w:t>
      </w:r>
    </w:p>
    <w:p w:rsidR="00A40F00" w:rsidRPr="00300521" w:rsidP="00A40F00" w14:paraId="03629AD0" w14:textId="77777777">
      <w:pPr>
        <w:rPr>
          <w:rFonts w:asciiTheme="minorHAnsi" w:hAnsiTheme="minorHAnsi" w:cstheme="minorHAnsi"/>
        </w:rPr>
      </w:pPr>
    </w:p>
    <w:p w:rsidR="00A40F00" w:rsidRPr="00300521" w:rsidP="00A40F00" w14:paraId="78D9C19A"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 xml:space="preserve">S01 </w:t>
      </w:r>
      <w:r w:rsidRPr="00300521">
        <w:rPr>
          <w:rFonts w:asciiTheme="minorHAnsi" w:hAnsiTheme="minorHAnsi" w:cstheme="minorHAnsi"/>
          <w:szCs w:val="22"/>
        </w:rPr>
        <w:tab/>
        <w:t xml:space="preserve">Substituted </w:t>
      </w:r>
      <w:r w:rsidRPr="00300521">
        <w:rPr>
          <w:rFonts w:asciiTheme="minorHAnsi" w:hAnsiTheme="minorHAnsi" w:cstheme="minorHAnsi"/>
          <w:szCs w:val="22"/>
        </w:rPr>
        <w:t>a fuel</w:t>
      </w:r>
      <w:r w:rsidRPr="00300521">
        <w:rPr>
          <w:rFonts w:asciiTheme="minorHAnsi" w:hAnsiTheme="minorHAnsi" w:cstheme="minorHAnsi"/>
          <w:szCs w:val="22"/>
        </w:rPr>
        <w:t xml:space="preserve"> </w:t>
      </w:r>
    </w:p>
    <w:p w:rsidR="00A40F00" w:rsidRPr="00300521" w:rsidP="00A40F00" w14:paraId="54E518F2"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S02</w:t>
      </w:r>
      <w:r w:rsidRPr="00300521">
        <w:rPr>
          <w:rFonts w:asciiTheme="minorHAnsi" w:hAnsiTheme="minorHAnsi" w:cstheme="minorHAnsi"/>
          <w:szCs w:val="22"/>
        </w:rPr>
        <w:tab/>
        <w:t xml:space="preserve">Substituted an organic solvent </w:t>
      </w:r>
    </w:p>
    <w:p w:rsidR="00A40F00" w:rsidRPr="00300521" w:rsidP="00A40F00" w14:paraId="73FADA3F"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S03</w:t>
      </w:r>
      <w:r w:rsidRPr="00300521">
        <w:rPr>
          <w:rFonts w:asciiTheme="minorHAnsi" w:hAnsiTheme="minorHAnsi" w:cstheme="minorHAnsi"/>
          <w:szCs w:val="22"/>
        </w:rPr>
        <w:tab/>
        <w:t xml:space="preserve">Substituted raw materials, feedstock, or reactant chemical </w:t>
      </w:r>
    </w:p>
    <w:p w:rsidR="00A40F00" w:rsidRPr="00300521" w:rsidP="00A40F00" w14:paraId="79939706"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S04</w:t>
      </w:r>
      <w:r w:rsidRPr="00300521">
        <w:rPr>
          <w:rFonts w:asciiTheme="minorHAnsi" w:hAnsiTheme="minorHAnsi" w:cstheme="minorHAnsi"/>
          <w:szCs w:val="22"/>
        </w:rPr>
        <w:tab/>
        <w:t xml:space="preserve">Substituted manufacturing aid, processing aid, or </w:t>
      </w:r>
      <w:r w:rsidRPr="00300521">
        <w:rPr>
          <w:rFonts w:asciiTheme="minorHAnsi" w:hAnsiTheme="minorHAnsi" w:cstheme="minorHAnsi"/>
          <w:szCs w:val="22"/>
        </w:rPr>
        <w:t>other</w:t>
      </w:r>
      <w:r w:rsidRPr="00300521">
        <w:rPr>
          <w:rFonts w:asciiTheme="minorHAnsi" w:hAnsiTheme="minorHAnsi" w:cstheme="minorHAnsi"/>
          <w:szCs w:val="22"/>
        </w:rPr>
        <w:t xml:space="preserve"> ancillary chemical </w:t>
      </w:r>
    </w:p>
    <w:p w:rsidR="00A40F00" w:rsidRPr="00300521" w:rsidP="00A40F00" w14:paraId="2E15B000"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 xml:space="preserve">S05 </w:t>
      </w:r>
      <w:r w:rsidRPr="00300521">
        <w:rPr>
          <w:rFonts w:asciiTheme="minorHAnsi" w:hAnsiTheme="minorHAnsi" w:cstheme="minorHAnsi"/>
          <w:szCs w:val="22"/>
        </w:rPr>
        <w:tab/>
        <w:t xml:space="preserve">Modified content, grade, or purity of a chemical input </w:t>
      </w:r>
    </w:p>
    <w:p w:rsidR="00A40F00" w:rsidRPr="00300521" w:rsidP="00A40F00" w14:paraId="110DBC5B"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 xml:space="preserve">S06 </w:t>
      </w:r>
      <w:r w:rsidRPr="00300521">
        <w:rPr>
          <w:rFonts w:asciiTheme="minorHAnsi" w:hAnsiTheme="minorHAnsi" w:cstheme="minorHAnsi"/>
          <w:szCs w:val="22"/>
        </w:rPr>
        <w:tab/>
        <w:t>Other material modifications made</w:t>
      </w:r>
    </w:p>
    <w:p w:rsidR="00A40F00" w:rsidRPr="00300521" w:rsidP="00A40F00" w14:paraId="56FFA60E" w14:textId="77777777">
      <w:pPr>
        <w:rPr>
          <w:rFonts w:asciiTheme="minorHAnsi" w:hAnsiTheme="minorHAnsi" w:cstheme="minorHAnsi"/>
          <w:szCs w:val="22"/>
          <w:u w:val="single"/>
        </w:rPr>
      </w:pPr>
    </w:p>
    <w:p w:rsidR="00A40F00" w:rsidRPr="00300521" w:rsidP="00A40F00" w14:paraId="28924D5D" w14:textId="77777777">
      <w:pPr>
        <w:rPr>
          <w:rFonts w:asciiTheme="minorHAnsi" w:hAnsiTheme="minorHAnsi" w:cstheme="minorHAnsi"/>
        </w:rPr>
      </w:pPr>
      <w:r w:rsidRPr="00300521">
        <w:rPr>
          <w:rFonts w:asciiTheme="minorHAnsi" w:hAnsiTheme="minorHAnsi" w:cstheme="minorHAnsi"/>
          <w:b/>
          <w:bCs/>
          <w:szCs w:val="22"/>
        </w:rPr>
        <w:t>Product Modifications</w:t>
      </w:r>
      <w:r w:rsidRPr="00300521">
        <w:rPr>
          <w:rFonts w:asciiTheme="minorHAnsi" w:hAnsiTheme="minorHAnsi" w:cstheme="minorHAnsi"/>
          <w:szCs w:val="22"/>
        </w:rPr>
        <w:t xml:space="preserve"> </w:t>
      </w:r>
      <w:r w:rsidRPr="00300521">
        <w:rPr>
          <w:rFonts w:asciiTheme="minorHAnsi" w:hAnsiTheme="minorHAnsi" w:cstheme="minorHAnsi"/>
        </w:rPr>
        <w:t>refer to changing the end product through design, composition, formulation, or packaging changes, as well as full final product replacements that reduce the generation of waste.</w:t>
      </w:r>
    </w:p>
    <w:p w:rsidR="00A40F00" w:rsidRPr="00300521" w:rsidP="00A40F00" w14:paraId="0FAEC04E" w14:textId="77777777">
      <w:pPr>
        <w:keepNext/>
        <w:jc w:val="left"/>
        <w:rPr>
          <w:rFonts w:asciiTheme="minorHAnsi" w:hAnsiTheme="minorHAnsi" w:cstheme="minorHAnsi"/>
          <w:szCs w:val="22"/>
          <w:u w:val="single"/>
        </w:rPr>
      </w:pPr>
    </w:p>
    <w:p w:rsidR="00A40F00" w:rsidRPr="00300521" w:rsidP="00A40F00" w14:paraId="3E1429CE"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S11 </w:t>
      </w:r>
      <w:r w:rsidRPr="00300521">
        <w:rPr>
          <w:rFonts w:asciiTheme="minorHAnsi" w:hAnsiTheme="minorHAnsi" w:cstheme="minorHAnsi"/>
          <w:szCs w:val="22"/>
        </w:rPr>
        <w:tab/>
        <w:t>Reformulated or developed new product line</w:t>
      </w:r>
    </w:p>
    <w:p w:rsidR="00A40F00" w:rsidRPr="00300521" w:rsidP="00A40F00" w14:paraId="2694A9E4"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S12 </w:t>
      </w:r>
      <w:r w:rsidRPr="00300521">
        <w:rPr>
          <w:rFonts w:asciiTheme="minorHAnsi" w:hAnsiTheme="minorHAnsi" w:cstheme="minorHAnsi"/>
          <w:szCs w:val="22"/>
        </w:rPr>
        <w:tab/>
        <w:t>Altered dimensions, components, or final design of product</w:t>
      </w:r>
    </w:p>
    <w:p w:rsidR="00A40F00" w:rsidRPr="00300521" w:rsidP="00A40F00" w14:paraId="30465271"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S13 </w:t>
      </w:r>
      <w:r w:rsidRPr="00300521">
        <w:rPr>
          <w:rFonts w:asciiTheme="minorHAnsi" w:hAnsiTheme="minorHAnsi" w:cstheme="minorHAnsi"/>
          <w:szCs w:val="22"/>
        </w:rPr>
        <w:tab/>
        <w:t>Modified product packaging</w:t>
      </w:r>
    </w:p>
    <w:p w:rsidR="00A40F00" w:rsidRPr="00300521" w:rsidP="00A40F00" w14:paraId="14D57EE3" w14:textId="77777777">
      <w:pPr>
        <w:ind w:left="720" w:hanging="720"/>
        <w:jc w:val="left"/>
        <w:rPr>
          <w:rFonts w:asciiTheme="minorHAnsi" w:hAnsiTheme="minorHAnsi" w:cstheme="minorHAnsi"/>
          <w:szCs w:val="22"/>
        </w:rPr>
      </w:pPr>
      <w:r w:rsidRPr="00300521">
        <w:rPr>
          <w:rFonts w:asciiTheme="minorHAnsi" w:hAnsiTheme="minorHAnsi" w:cstheme="minorHAnsi"/>
          <w:szCs w:val="22"/>
        </w:rPr>
        <w:t>S14</w:t>
      </w:r>
      <w:r w:rsidRPr="00300521">
        <w:rPr>
          <w:rFonts w:asciiTheme="minorHAnsi" w:hAnsiTheme="minorHAnsi" w:cstheme="minorHAnsi"/>
          <w:szCs w:val="22"/>
        </w:rPr>
        <w:tab/>
        <w:t>Other product modifications made</w:t>
      </w:r>
    </w:p>
    <w:p w:rsidR="00A40F00" w:rsidRPr="00300521" w:rsidP="00A40F00" w14:paraId="5D718907" w14:textId="77777777">
      <w:pPr>
        <w:ind w:left="720" w:hanging="720"/>
        <w:jc w:val="left"/>
        <w:rPr>
          <w:rFonts w:asciiTheme="minorHAnsi" w:hAnsiTheme="minorHAnsi" w:cstheme="minorHAnsi"/>
          <w:szCs w:val="22"/>
        </w:rPr>
      </w:pPr>
    </w:p>
    <w:p w:rsidR="00A40F00" w:rsidRPr="00300521" w:rsidP="00A40F00" w14:paraId="67A2C515" w14:textId="77777777">
      <w:pPr>
        <w:keepNext/>
        <w:rPr>
          <w:rFonts w:asciiTheme="minorHAnsi" w:hAnsiTheme="minorHAnsi" w:cstheme="minorHAnsi"/>
        </w:rPr>
      </w:pPr>
      <w:r w:rsidRPr="00300521">
        <w:rPr>
          <w:rFonts w:asciiTheme="minorHAnsi" w:hAnsiTheme="minorHAnsi" w:cstheme="minorHAnsi"/>
          <w:b/>
          <w:bCs/>
          <w:szCs w:val="22"/>
        </w:rPr>
        <w:t>Process and Equipment Modifications</w:t>
      </w:r>
      <w:r w:rsidRPr="00300521">
        <w:rPr>
          <w:rFonts w:asciiTheme="minorHAnsi" w:hAnsiTheme="minorHAnsi" w:cstheme="minorHAnsi"/>
          <w:szCs w:val="22"/>
        </w:rPr>
        <w:t xml:space="preserve"> </w:t>
      </w:r>
      <w:r w:rsidRPr="00300521">
        <w:rPr>
          <w:rFonts w:asciiTheme="minorHAnsi" w:hAnsiTheme="minorHAnsi" w:cstheme="minorHAnsi"/>
        </w:rPr>
        <w:t>refer to improvements to industrial processes and/or associated equipment including implementation of new processes that produce less waste, direct reuse of chemicals, or technological changes impacting synthesis, formulation, fabrication, and assembly</w:t>
      </w:r>
      <w:r w:rsidRPr="00300521">
        <w:rPr>
          <w:rFonts w:asciiTheme="minorHAnsi" w:hAnsiTheme="minorHAnsi" w:cstheme="minorHAnsi"/>
          <w:color w:val="C00000"/>
          <w:sz w:val="20"/>
          <w:szCs w:val="20"/>
        </w:rPr>
        <w:t xml:space="preserve">, </w:t>
      </w:r>
      <w:r w:rsidRPr="00300521">
        <w:rPr>
          <w:rFonts w:asciiTheme="minorHAnsi" w:hAnsiTheme="minorHAnsi" w:cstheme="minorHAnsi"/>
        </w:rPr>
        <w:t>and surface treatment such as cleaning, degreasing, surface preparation, and finishing.</w:t>
      </w:r>
    </w:p>
    <w:p w:rsidR="00A40F00" w:rsidRPr="00300521" w:rsidP="00A40F00" w14:paraId="6A6F93EA" w14:textId="77777777">
      <w:pPr>
        <w:keepNext/>
        <w:jc w:val="left"/>
        <w:rPr>
          <w:rFonts w:asciiTheme="minorHAnsi" w:hAnsiTheme="minorHAnsi" w:cstheme="minorHAnsi"/>
          <w:szCs w:val="22"/>
          <w:u w:val="single"/>
        </w:rPr>
      </w:pPr>
    </w:p>
    <w:p w:rsidR="00A40F00" w:rsidRPr="00300521" w:rsidP="00A40F00" w14:paraId="558A5751"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S21 </w:t>
      </w:r>
      <w:r w:rsidRPr="00300521">
        <w:rPr>
          <w:rFonts w:asciiTheme="minorHAnsi" w:hAnsiTheme="minorHAnsi" w:cstheme="minorHAnsi"/>
          <w:szCs w:val="22"/>
        </w:rPr>
        <w:tab/>
        <w:t xml:space="preserve">Optimized process conditions to increase efficiency </w:t>
      </w:r>
    </w:p>
    <w:p w:rsidR="00A40F00" w:rsidRPr="00300521" w:rsidP="00A40F00" w14:paraId="37449A10"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S22 </w:t>
      </w:r>
      <w:r w:rsidRPr="00300521">
        <w:rPr>
          <w:rFonts w:asciiTheme="minorHAnsi" w:hAnsiTheme="minorHAnsi" w:cstheme="minorHAnsi"/>
          <w:szCs w:val="22"/>
        </w:rPr>
        <w:tab/>
        <w:t>Instituted recirculation within a process</w:t>
      </w:r>
    </w:p>
    <w:p w:rsidR="00A40F00" w:rsidRPr="00300521" w:rsidP="00A40F00" w14:paraId="5DD73745"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S23 </w:t>
      </w:r>
      <w:r w:rsidRPr="00300521">
        <w:rPr>
          <w:rFonts w:asciiTheme="minorHAnsi" w:hAnsiTheme="minorHAnsi" w:cstheme="minorHAnsi"/>
          <w:szCs w:val="22"/>
        </w:rPr>
        <w:tab/>
        <w:t>Implemented new technology, technique, or process</w:t>
      </w:r>
    </w:p>
    <w:p w:rsidR="00A40F00" w:rsidRPr="00300521" w:rsidP="00A40F00" w14:paraId="24703BA4"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S24 </w:t>
      </w:r>
      <w:r w:rsidRPr="00300521">
        <w:rPr>
          <w:rFonts w:asciiTheme="minorHAnsi" w:hAnsiTheme="minorHAnsi" w:cstheme="minorHAnsi"/>
          <w:szCs w:val="22"/>
        </w:rPr>
        <w:tab/>
        <w:t>Modified or updated equipment or layout</w:t>
      </w:r>
    </w:p>
    <w:p w:rsidR="00A40F00" w:rsidRPr="00300521" w:rsidP="00A40F00" w14:paraId="00ACD9CD" w14:textId="77777777">
      <w:pPr>
        <w:ind w:left="720" w:hanging="720"/>
        <w:jc w:val="left"/>
        <w:rPr>
          <w:rFonts w:asciiTheme="minorHAnsi" w:hAnsiTheme="minorHAnsi" w:cstheme="minorHAnsi"/>
          <w:szCs w:val="22"/>
        </w:rPr>
      </w:pPr>
      <w:r w:rsidRPr="00300521">
        <w:rPr>
          <w:rFonts w:asciiTheme="minorHAnsi" w:hAnsiTheme="minorHAnsi" w:cstheme="minorHAnsi"/>
          <w:szCs w:val="22"/>
        </w:rPr>
        <w:t>S25</w:t>
      </w:r>
      <w:r w:rsidRPr="00300521">
        <w:rPr>
          <w:rFonts w:asciiTheme="minorHAnsi" w:hAnsiTheme="minorHAnsi" w:cstheme="minorHAnsi"/>
          <w:szCs w:val="22"/>
        </w:rPr>
        <w:tab/>
        <w:t>Other process modifications made</w:t>
      </w:r>
    </w:p>
    <w:p w:rsidR="00A40F00" w:rsidRPr="00300521" w:rsidP="00B54627" w14:paraId="022C2B13" w14:textId="77777777">
      <w:pPr>
        <w:pStyle w:val="Bullets"/>
        <w:numPr>
          <w:ilvl w:val="0"/>
          <w:numId w:val="0"/>
        </w:numPr>
        <w:tabs>
          <w:tab w:val="left" w:pos="0"/>
        </w:tabs>
        <w:spacing w:after="0"/>
        <w:rPr>
          <w:rFonts w:asciiTheme="minorHAnsi" w:hAnsiTheme="minorHAnsi" w:cstheme="minorHAnsi"/>
          <w:b/>
          <w:bCs/>
        </w:rPr>
      </w:pPr>
    </w:p>
    <w:p w:rsidR="00A40F00" w:rsidRPr="00300521" w:rsidP="00A40F00" w14:paraId="737D21B6" w14:textId="77777777">
      <w:pPr>
        <w:keepNext/>
        <w:rPr>
          <w:rFonts w:asciiTheme="minorHAnsi" w:hAnsiTheme="minorHAnsi" w:cstheme="minorHAnsi"/>
        </w:rPr>
      </w:pPr>
      <w:r w:rsidRPr="00300521">
        <w:rPr>
          <w:rFonts w:asciiTheme="minorHAnsi" w:hAnsiTheme="minorHAnsi" w:cstheme="minorHAnsi"/>
          <w:b/>
          <w:bCs/>
          <w:szCs w:val="22"/>
        </w:rPr>
        <w:t>Inventory and Material Management</w:t>
      </w:r>
      <w:r w:rsidRPr="00300521">
        <w:rPr>
          <w:rFonts w:asciiTheme="minorHAnsi" w:hAnsiTheme="minorHAnsi" w:cstheme="minorHAnsi"/>
          <w:b/>
          <w:szCs w:val="22"/>
        </w:rPr>
        <w:t xml:space="preserve"> </w:t>
      </w:r>
      <w:r w:rsidRPr="00300521">
        <w:rPr>
          <w:rFonts w:asciiTheme="minorHAnsi" w:hAnsiTheme="minorHAnsi" w:cstheme="minorHAnsi"/>
        </w:rPr>
        <w:t xml:space="preserve">refers to improvements in procurement, inventory tracking, preventative monitoring, and storage and handling of chemicals and materials as they move through a </w:t>
      </w:r>
      <w:r w:rsidRPr="00300521">
        <w:rPr>
          <w:rFonts w:asciiTheme="minorHAnsi" w:hAnsiTheme="minorHAnsi" w:cstheme="minorHAnsi"/>
        </w:rPr>
        <w:t>facility to optimize their use and prevent spills and leaks during operation.</w:t>
      </w:r>
    </w:p>
    <w:p w:rsidR="00A40F00" w:rsidRPr="00300521" w:rsidP="00A40F00" w14:paraId="22833618" w14:textId="77777777">
      <w:pPr>
        <w:keepNext/>
        <w:jc w:val="left"/>
        <w:rPr>
          <w:rFonts w:asciiTheme="minorHAnsi" w:hAnsiTheme="minorHAnsi" w:cstheme="minorHAnsi"/>
          <w:szCs w:val="22"/>
          <w:u w:val="single"/>
        </w:rPr>
      </w:pPr>
    </w:p>
    <w:p w:rsidR="00A40F00" w:rsidRPr="00300521" w:rsidP="00A40F00" w14:paraId="1EBF0253"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S31 </w:t>
      </w:r>
      <w:r w:rsidRPr="00300521">
        <w:rPr>
          <w:rFonts w:asciiTheme="minorHAnsi" w:hAnsiTheme="minorHAnsi" w:cstheme="minorHAnsi"/>
          <w:szCs w:val="22"/>
        </w:rPr>
        <w:tab/>
        <w:t>Instituted better labeling, testing, or other inventory management practices</w:t>
      </w:r>
    </w:p>
    <w:p w:rsidR="00A40F00" w:rsidRPr="00300521" w:rsidP="00A40F00" w14:paraId="20C8E832"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S32 </w:t>
      </w:r>
      <w:r w:rsidRPr="00300521">
        <w:rPr>
          <w:rFonts w:asciiTheme="minorHAnsi" w:hAnsiTheme="minorHAnsi" w:cstheme="minorHAnsi"/>
          <w:szCs w:val="22"/>
        </w:rPr>
        <w:tab/>
        <w:t>Changed size or type of containers procured</w:t>
      </w:r>
    </w:p>
    <w:p w:rsidR="00A40F00" w:rsidRPr="00300521" w:rsidP="00A40F00" w14:paraId="568088ED" w14:textId="77777777">
      <w:pPr>
        <w:keepNext/>
        <w:ind w:left="720" w:hanging="720"/>
        <w:rPr>
          <w:rFonts w:asciiTheme="minorHAnsi" w:hAnsiTheme="minorHAnsi" w:cstheme="minorHAnsi"/>
          <w:szCs w:val="22"/>
        </w:rPr>
      </w:pPr>
      <w:r w:rsidRPr="00300521">
        <w:rPr>
          <w:rFonts w:asciiTheme="minorHAnsi" w:hAnsiTheme="minorHAnsi" w:cstheme="minorHAnsi"/>
          <w:szCs w:val="22"/>
        </w:rPr>
        <w:t>S33</w:t>
      </w:r>
      <w:r w:rsidRPr="00300521">
        <w:rPr>
          <w:rFonts w:asciiTheme="minorHAnsi" w:hAnsiTheme="minorHAnsi" w:cstheme="minorHAnsi"/>
          <w:szCs w:val="22"/>
        </w:rPr>
        <w:tab/>
        <w:t>Improved containment or material handling operations</w:t>
      </w:r>
    </w:p>
    <w:p w:rsidR="00A40F00" w:rsidRPr="00300521" w:rsidP="00A40F00" w14:paraId="1C11BFDF"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S34 </w:t>
      </w:r>
      <w:r w:rsidRPr="00300521">
        <w:rPr>
          <w:rFonts w:asciiTheme="minorHAnsi" w:hAnsiTheme="minorHAnsi" w:cstheme="minorHAnsi"/>
          <w:szCs w:val="22"/>
        </w:rPr>
        <w:tab/>
        <w:t>Improved monitoring practices of potential spill or leak sources</w:t>
      </w:r>
    </w:p>
    <w:p w:rsidR="00A40F00" w:rsidRPr="00300521" w:rsidP="00A40F00" w14:paraId="6FFA8455"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 xml:space="preserve">S35 </w:t>
      </w:r>
      <w:r w:rsidRPr="00300521">
        <w:rPr>
          <w:rFonts w:asciiTheme="minorHAnsi" w:hAnsiTheme="minorHAnsi" w:cstheme="minorHAnsi"/>
          <w:szCs w:val="22"/>
        </w:rPr>
        <w:tab/>
        <w:t>Other improvements to inventory and material management</w:t>
      </w:r>
    </w:p>
    <w:p w:rsidR="00A40F00" w:rsidRPr="00300521" w:rsidP="00A40F00" w14:paraId="78B3A52A" w14:textId="77777777">
      <w:pPr>
        <w:keepNext/>
        <w:ind w:left="720" w:hanging="720"/>
        <w:jc w:val="left"/>
        <w:rPr>
          <w:rFonts w:asciiTheme="minorHAnsi" w:hAnsiTheme="minorHAnsi" w:cstheme="minorHAnsi"/>
          <w:szCs w:val="22"/>
        </w:rPr>
      </w:pPr>
    </w:p>
    <w:p w:rsidR="00A40F00" w:rsidRPr="00300521" w:rsidP="00A40F00" w14:paraId="1ED438DE" w14:textId="77777777">
      <w:pPr>
        <w:keepNext/>
        <w:rPr>
          <w:rFonts w:asciiTheme="minorHAnsi" w:hAnsiTheme="minorHAnsi" w:cstheme="minorHAnsi"/>
        </w:rPr>
      </w:pPr>
      <w:r w:rsidRPr="00300521">
        <w:rPr>
          <w:rFonts w:asciiTheme="minorHAnsi" w:hAnsiTheme="minorHAnsi" w:cstheme="minorHAnsi"/>
          <w:b/>
          <w:bCs/>
          <w:szCs w:val="22"/>
        </w:rPr>
        <w:t>Operating Practices and Training</w:t>
      </w:r>
      <w:r w:rsidRPr="00300521">
        <w:rPr>
          <w:rFonts w:asciiTheme="minorHAnsi" w:hAnsiTheme="minorHAnsi" w:cstheme="minorHAnsi"/>
          <w:szCs w:val="22"/>
        </w:rPr>
        <w:t xml:space="preserve"> </w:t>
      </w:r>
      <w:r w:rsidRPr="00300521">
        <w:rPr>
          <w:rFonts w:asciiTheme="minorHAnsi" w:hAnsiTheme="minorHAnsi" w:cstheme="minorHAnsi"/>
        </w:rPr>
        <w:t>refers</w:t>
      </w:r>
      <w:r w:rsidRPr="00300521">
        <w:rPr>
          <w:rFonts w:asciiTheme="minorHAnsi" w:hAnsiTheme="minorHAnsi" w:cstheme="minorHAnsi"/>
        </w:rPr>
        <w:t xml:space="preserve"> to improvements in maintenance, production scheduling, process monitoring, and other practices that enhance operator expertise and housekeeping measures that eliminate or minimize waste.</w:t>
      </w:r>
    </w:p>
    <w:p w:rsidR="00A40F00" w:rsidRPr="00300521" w:rsidP="00A40F00" w14:paraId="4E9652D2" w14:textId="77777777">
      <w:pPr>
        <w:keepNext/>
        <w:jc w:val="left"/>
        <w:rPr>
          <w:rFonts w:asciiTheme="minorHAnsi" w:hAnsiTheme="minorHAnsi" w:cstheme="minorHAnsi"/>
          <w:szCs w:val="22"/>
          <w:u w:val="single"/>
        </w:rPr>
      </w:pPr>
    </w:p>
    <w:p w:rsidR="00A40F00" w:rsidRPr="00300521" w:rsidP="00A40F00" w14:paraId="77F428A3"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S41 </w:t>
      </w:r>
      <w:r w:rsidRPr="00300521">
        <w:rPr>
          <w:rFonts w:asciiTheme="minorHAnsi" w:hAnsiTheme="minorHAnsi" w:cstheme="minorHAnsi"/>
          <w:szCs w:val="22"/>
        </w:rPr>
        <w:tab/>
        <w:t>Improved scheduling, record keeping, or procedures for operations, cleaning, and maintenance</w:t>
      </w:r>
    </w:p>
    <w:p w:rsidR="00A40F00" w:rsidRPr="00300521" w:rsidP="00A40F00" w14:paraId="6CC7FA0F" w14:textId="77777777">
      <w:pPr>
        <w:keepNext/>
        <w:ind w:left="720" w:hanging="720"/>
        <w:rPr>
          <w:rFonts w:asciiTheme="minorHAnsi" w:hAnsiTheme="minorHAnsi" w:cstheme="minorHAnsi"/>
          <w:szCs w:val="22"/>
        </w:rPr>
      </w:pPr>
      <w:r w:rsidRPr="00300521">
        <w:rPr>
          <w:rFonts w:asciiTheme="minorHAnsi" w:hAnsiTheme="minorHAnsi" w:cstheme="minorHAnsi"/>
          <w:szCs w:val="22"/>
        </w:rPr>
        <w:t xml:space="preserve">S42 </w:t>
      </w:r>
      <w:r w:rsidRPr="00300521">
        <w:rPr>
          <w:rFonts w:asciiTheme="minorHAnsi" w:hAnsiTheme="minorHAnsi" w:cstheme="minorHAnsi"/>
          <w:szCs w:val="22"/>
        </w:rPr>
        <w:tab/>
        <w:t>Changed production schedule to minimize equipment and material changeovers </w:t>
      </w:r>
    </w:p>
    <w:p w:rsidR="00A40F00" w:rsidRPr="00300521" w:rsidP="00A40F00" w14:paraId="4ED11399"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S43</w:t>
      </w:r>
      <w:r w:rsidRPr="00300521">
        <w:rPr>
          <w:rFonts w:asciiTheme="minorHAnsi" w:hAnsiTheme="minorHAnsi" w:cstheme="minorHAnsi"/>
          <w:szCs w:val="22"/>
        </w:rPr>
        <w:tab/>
        <w:t>Introduced in-line product quality monitoring or other process analysis system</w:t>
      </w:r>
    </w:p>
    <w:p w:rsidR="00A40F00" w:rsidRPr="00300521" w:rsidP="00A40F00" w14:paraId="45E9C20D" w14:textId="2803AA3C">
      <w:pPr>
        <w:ind w:left="720" w:hanging="720"/>
        <w:jc w:val="left"/>
        <w:rPr>
          <w:rFonts w:asciiTheme="minorHAnsi" w:hAnsiTheme="minorHAnsi" w:cstheme="minorHAnsi"/>
          <w:szCs w:val="22"/>
        </w:rPr>
      </w:pPr>
      <w:r w:rsidRPr="00300521">
        <w:rPr>
          <w:rFonts w:asciiTheme="minorHAnsi" w:hAnsiTheme="minorHAnsi" w:cstheme="minorHAnsi"/>
          <w:szCs w:val="22"/>
        </w:rPr>
        <w:t xml:space="preserve">S44 </w:t>
      </w:r>
      <w:r w:rsidRPr="00300521">
        <w:rPr>
          <w:rFonts w:asciiTheme="minorHAnsi" w:hAnsiTheme="minorHAnsi" w:cstheme="minorHAnsi"/>
          <w:szCs w:val="22"/>
        </w:rPr>
        <w:tab/>
        <w:t xml:space="preserve">Other improvements to operating practices </w:t>
      </w:r>
      <w:r w:rsidRPr="00300521" w:rsidR="00FB0A8F">
        <w:rPr>
          <w:rFonts w:asciiTheme="minorHAnsi" w:hAnsiTheme="minorHAnsi" w:cstheme="minorHAnsi"/>
          <w:szCs w:val="22"/>
        </w:rPr>
        <w:t>and</w:t>
      </w:r>
      <w:r w:rsidRPr="00300521">
        <w:rPr>
          <w:rFonts w:asciiTheme="minorHAnsi" w:hAnsiTheme="minorHAnsi" w:cstheme="minorHAnsi"/>
          <w:szCs w:val="22"/>
        </w:rPr>
        <w:t xml:space="preserve"> training </w:t>
      </w:r>
    </w:p>
    <w:p w:rsidR="00A40F00" w:rsidRPr="00300521" w:rsidP="00B54627" w14:paraId="33C65506" w14:textId="77777777">
      <w:pPr>
        <w:pStyle w:val="Bullets"/>
        <w:numPr>
          <w:ilvl w:val="0"/>
          <w:numId w:val="0"/>
        </w:numPr>
        <w:tabs>
          <w:tab w:val="left" w:pos="0"/>
        </w:tabs>
        <w:spacing w:after="0"/>
        <w:rPr>
          <w:rFonts w:asciiTheme="minorHAnsi" w:hAnsiTheme="minorHAnsi" w:cstheme="minorHAnsi"/>
          <w:b/>
          <w:bCs/>
        </w:rPr>
      </w:pPr>
    </w:p>
    <w:p w:rsidR="009F616F" w:rsidRPr="00300521" w:rsidP="00AD107A" w14:paraId="5AB89B06" w14:textId="77777777">
      <w:pPr>
        <w:pStyle w:val="Heading4"/>
        <w:rPr>
          <w:rFonts w:asciiTheme="minorHAnsi" w:hAnsiTheme="minorHAnsi" w:cstheme="minorHAnsi"/>
        </w:rPr>
      </w:pPr>
      <w:r w:rsidRPr="00300521">
        <w:rPr>
          <w:rFonts w:asciiTheme="minorHAnsi" w:hAnsiTheme="minorHAnsi" w:cstheme="minorHAnsi"/>
        </w:rPr>
        <w:t xml:space="preserve">Source Reduction </w:t>
      </w:r>
      <w:r w:rsidRPr="00300521" w:rsidR="00695C62">
        <w:rPr>
          <w:rFonts w:asciiTheme="minorHAnsi" w:hAnsiTheme="minorHAnsi" w:cstheme="minorHAnsi"/>
        </w:rPr>
        <w:t xml:space="preserve">Activity </w:t>
      </w:r>
      <w:r w:rsidRPr="00300521">
        <w:rPr>
          <w:rFonts w:asciiTheme="minorHAnsi" w:hAnsiTheme="minorHAnsi" w:cstheme="minorHAnsi"/>
        </w:rPr>
        <w:t xml:space="preserve">Optional Information </w:t>
      </w:r>
    </w:p>
    <w:p w:rsidR="009F616F" w:rsidRPr="00300521" w:rsidP="009F616F" w14:paraId="772018D5" w14:textId="21A77419">
      <w:pPr>
        <w:pStyle w:val="BodyTextIndent"/>
        <w:ind w:left="0"/>
        <w:rPr>
          <w:rFonts w:asciiTheme="minorHAnsi" w:hAnsiTheme="minorHAnsi" w:cstheme="minorHAnsi"/>
        </w:rPr>
      </w:pPr>
      <w:r w:rsidRPr="00300521">
        <w:rPr>
          <w:rFonts w:asciiTheme="minorHAnsi" w:hAnsiTheme="minorHAnsi" w:cstheme="minorHAnsi"/>
        </w:rPr>
        <w:t>For each source reduction activity select</w:t>
      </w:r>
      <w:r w:rsidRPr="00300521" w:rsidR="003768F7">
        <w:rPr>
          <w:rFonts w:asciiTheme="minorHAnsi" w:hAnsiTheme="minorHAnsi" w:cstheme="minorHAnsi"/>
        </w:rPr>
        <w:t>ed</w:t>
      </w:r>
      <w:r w:rsidRPr="00300521">
        <w:rPr>
          <w:rFonts w:asciiTheme="minorHAnsi" w:hAnsiTheme="minorHAnsi" w:cstheme="minorHAnsi"/>
        </w:rPr>
        <w:t xml:space="preserve"> in TRI-MEweb, a text box allows </w:t>
      </w:r>
      <w:r w:rsidRPr="00300521" w:rsidR="00980F70">
        <w:rPr>
          <w:rFonts w:asciiTheme="minorHAnsi" w:hAnsiTheme="minorHAnsi" w:cstheme="minorHAnsi"/>
        </w:rPr>
        <w:t xml:space="preserve">facilities </w:t>
      </w:r>
      <w:r w:rsidRPr="00300521">
        <w:rPr>
          <w:rFonts w:asciiTheme="minorHAnsi" w:hAnsiTheme="minorHAnsi" w:cstheme="minorHAnsi"/>
        </w:rPr>
        <w:t xml:space="preserve">to provide additional details on that source reduction </w:t>
      </w:r>
      <w:r w:rsidRPr="00300521" w:rsidR="00B716DA">
        <w:rPr>
          <w:rFonts w:asciiTheme="minorHAnsi" w:hAnsiTheme="minorHAnsi" w:cstheme="minorHAnsi"/>
        </w:rPr>
        <w:t>activity</w:t>
      </w:r>
      <w:r w:rsidRPr="00300521">
        <w:rPr>
          <w:rFonts w:asciiTheme="minorHAnsi" w:hAnsiTheme="minorHAnsi" w:cstheme="minorHAnsi"/>
        </w:rPr>
        <w:t xml:space="preserve">. Optional additional information about source reduction provided </w:t>
      </w:r>
      <w:r w:rsidRPr="00300521" w:rsidR="007319DC">
        <w:rPr>
          <w:rFonts w:asciiTheme="minorHAnsi" w:hAnsiTheme="minorHAnsi" w:cstheme="minorHAnsi"/>
        </w:rPr>
        <w:t>in</w:t>
      </w:r>
      <w:r w:rsidRPr="00300521">
        <w:rPr>
          <w:rFonts w:asciiTheme="minorHAnsi" w:hAnsiTheme="minorHAnsi" w:cstheme="minorHAnsi"/>
        </w:rPr>
        <w:t xml:space="preserve"> these text boxes is displayed in the next section of the Form R (Section 8.11, Optional Pollution Prevention Information) preceded by the </w:t>
      </w:r>
      <w:r w:rsidRPr="00300521" w:rsidR="00F03C6E">
        <w:rPr>
          <w:rFonts w:asciiTheme="minorHAnsi" w:hAnsiTheme="minorHAnsi" w:cstheme="minorHAnsi"/>
        </w:rPr>
        <w:t>S code</w:t>
      </w:r>
      <w:r w:rsidRPr="00300521">
        <w:rPr>
          <w:rFonts w:asciiTheme="minorHAnsi" w:hAnsiTheme="minorHAnsi" w:cstheme="minorHAnsi"/>
        </w:rPr>
        <w:t xml:space="preserve"> to which it relates.</w:t>
      </w:r>
    </w:p>
    <w:p w:rsidR="009F616F" w:rsidRPr="00300521" w:rsidP="009F616F" w14:paraId="2565938C" w14:textId="77777777">
      <w:pPr>
        <w:keepNext/>
        <w:rPr>
          <w:rFonts w:asciiTheme="minorHAnsi" w:hAnsiTheme="minorHAnsi" w:cstheme="minorHAnsi"/>
          <w:b/>
          <w:i/>
        </w:rPr>
      </w:pPr>
      <w:r w:rsidRPr="00300521">
        <w:rPr>
          <w:rFonts w:asciiTheme="minorHAnsi" w:hAnsiTheme="minorHAnsi" w:cstheme="minorHAnsi"/>
          <w:b/>
          <w:i/>
        </w:rPr>
        <w:t>Reporting Tips:</w:t>
      </w:r>
    </w:p>
    <w:p w:rsidR="009F616F" w:rsidRPr="00300521" w:rsidP="009F616F" w14:paraId="44DA388D" w14:textId="7E392EAC">
      <w:pPr>
        <w:pStyle w:val="BodyText"/>
        <w:rPr>
          <w:rFonts w:asciiTheme="minorHAnsi" w:hAnsiTheme="minorHAnsi" w:cstheme="minorHAnsi"/>
        </w:rPr>
      </w:pPr>
      <w:r w:rsidRPr="00300521">
        <w:rPr>
          <w:rFonts w:asciiTheme="minorHAnsi" w:hAnsiTheme="minorHAnsi" w:cstheme="minorHAnsi"/>
        </w:rPr>
        <w:t xml:space="preserve">The following </w:t>
      </w:r>
      <w:r w:rsidRPr="00300521" w:rsidR="007C72B2">
        <w:rPr>
          <w:rFonts w:asciiTheme="minorHAnsi" w:hAnsiTheme="minorHAnsi" w:cstheme="minorHAnsi"/>
        </w:rPr>
        <w:t xml:space="preserve">questions </w:t>
      </w:r>
      <w:r w:rsidRPr="00300521">
        <w:rPr>
          <w:rFonts w:asciiTheme="minorHAnsi" w:hAnsiTheme="minorHAnsi" w:cstheme="minorHAnsi"/>
        </w:rPr>
        <w:t xml:space="preserve">can help </w:t>
      </w:r>
      <w:r w:rsidRPr="00300521" w:rsidR="007C72B2">
        <w:rPr>
          <w:rFonts w:asciiTheme="minorHAnsi" w:hAnsiTheme="minorHAnsi" w:cstheme="minorHAnsi"/>
        </w:rPr>
        <w:t xml:space="preserve">a facility </w:t>
      </w:r>
      <w:r w:rsidRPr="00300521">
        <w:rPr>
          <w:rFonts w:asciiTheme="minorHAnsi" w:hAnsiTheme="minorHAnsi" w:cstheme="minorHAnsi"/>
        </w:rPr>
        <w:t xml:space="preserve">provide specific and meaningful additional information. </w:t>
      </w:r>
    </w:p>
    <w:p w:rsidR="009F616F" w:rsidRPr="00300521" w:rsidP="009F616F" w14:paraId="02B85923" w14:textId="77777777">
      <w:pPr>
        <w:pStyle w:val="Bullets"/>
        <w:rPr>
          <w:rFonts w:asciiTheme="minorHAnsi" w:hAnsiTheme="minorHAnsi" w:cstheme="minorHAnsi"/>
        </w:rPr>
      </w:pPr>
      <w:r w:rsidRPr="00300521">
        <w:rPr>
          <w:rFonts w:asciiTheme="minorHAnsi" w:hAnsiTheme="minorHAnsi" w:cstheme="minorHAnsi"/>
        </w:rPr>
        <w:t>Which processes and products were affected?</w:t>
      </w:r>
    </w:p>
    <w:p w:rsidR="009F616F" w:rsidRPr="00300521" w:rsidP="009F616F" w14:paraId="75403402" w14:textId="77777777">
      <w:pPr>
        <w:pStyle w:val="Bullets"/>
        <w:rPr>
          <w:rFonts w:asciiTheme="minorHAnsi" w:hAnsiTheme="minorHAnsi" w:cstheme="minorHAnsi"/>
        </w:rPr>
      </w:pPr>
      <w:r w:rsidRPr="00300521">
        <w:rPr>
          <w:rFonts w:asciiTheme="minorHAnsi" w:hAnsiTheme="minorHAnsi" w:cstheme="minorHAnsi"/>
        </w:rPr>
        <w:t>Which technologies and materials were used?</w:t>
      </w:r>
    </w:p>
    <w:p w:rsidR="009F616F" w:rsidRPr="00300521" w:rsidP="009F616F" w14:paraId="3B181595" w14:textId="77777777">
      <w:pPr>
        <w:pStyle w:val="Bullets"/>
        <w:rPr>
          <w:rFonts w:asciiTheme="minorHAnsi" w:hAnsiTheme="minorHAnsi" w:cstheme="minorHAnsi"/>
        </w:rPr>
      </w:pPr>
      <w:r w:rsidRPr="00300521">
        <w:rPr>
          <w:rFonts w:asciiTheme="minorHAnsi" w:hAnsiTheme="minorHAnsi" w:cstheme="minorHAnsi"/>
        </w:rPr>
        <w:t>How did release</w:t>
      </w:r>
      <w:r w:rsidRPr="00300521" w:rsidR="00A47E62">
        <w:rPr>
          <w:rFonts w:asciiTheme="minorHAnsi" w:hAnsiTheme="minorHAnsi" w:cstheme="minorHAnsi"/>
        </w:rPr>
        <w:t xml:space="preserve"> </w:t>
      </w:r>
      <w:r w:rsidRPr="00300521">
        <w:rPr>
          <w:rFonts w:asciiTheme="minorHAnsi" w:hAnsiTheme="minorHAnsi" w:cstheme="minorHAnsi"/>
        </w:rPr>
        <w:t>(</w:t>
      </w:r>
      <w:r w:rsidRPr="00300521" w:rsidR="0069483C">
        <w:rPr>
          <w:rFonts w:asciiTheme="minorHAnsi" w:hAnsiTheme="minorHAnsi" w:cstheme="minorHAnsi"/>
        </w:rPr>
        <w:t>e.g.,</w:t>
      </w:r>
      <w:r w:rsidRPr="00300521">
        <w:rPr>
          <w:rFonts w:asciiTheme="minorHAnsi" w:hAnsiTheme="minorHAnsi" w:cstheme="minorHAnsi"/>
        </w:rPr>
        <w:t xml:space="preserve"> air, water, land) or waste management </w:t>
      </w:r>
      <w:r w:rsidRPr="00300521" w:rsidR="005D7E82">
        <w:rPr>
          <w:rFonts w:asciiTheme="minorHAnsi" w:hAnsiTheme="minorHAnsi" w:cstheme="minorHAnsi"/>
        </w:rPr>
        <w:t>(e.g., recycling</w:t>
      </w:r>
      <w:r w:rsidRPr="00300521" w:rsidR="00D86E96">
        <w:rPr>
          <w:rFonts w:asciiTheme="minorHAnsi" w:hAnsiTheme="minorHAnsi" w:cstheme="minorHAnsi"/>
        </w:rPr>
        <w:t>, treatment)</w:t>
      </w:r>
      <w:r w:rsidRPr="00300521" w:rsidR="005D7E82">
        <w:rPr>
          <w:rFonts w:asciiTheme="minorHAnsi" w:hAnsiTheme="minorHAnsi" w:cstheme="minorHAnsi"/>
        </w:rPr>
        <w:t xml:space="preserve"> </w:t>
      </w:r>
      <w:r w:rsidRPr="00300521">
        <w:rPr>
          <w:rFonts w:asciiTheme="minorHAnsi" w:hAnsiTheme="minorHAnsi" w:cstheme="minorHAnsi"/>
        </w:rPr>
        <w:t>quantities change?</w:t>
      </w:r>
    </w:p>
    <w:p w:rsidR="009F616F" w:rsidRPr="00300521" w:rsidP="009F616F" w14:paraId="2600D26B" w14:textId="77777777">
      <w:pPr>
        <w:pStyle w:val="Bullets"/>
        <w:rPr>
          <w:rFonts w:asciiTheme="minorHAnsi" w:hAnsiTheme="minorHAnsi" w:cstheme="minorHAnsi"/>
        </w:rPr>
      </w:pPr>
      <w:r w:rsidRPr="00300521">
        <w:rPr>
          <w:rFonts w:asciiTheme="minorHAnsi" w:hAnsiTheme="minorHAnsi" w:cstheme="minorHAnsi"/>
        </w:rPr>
        <w:t>What other benefits (e.g., cost</w:t>
      </w:r>
      <w:r w:rsidRPr="00300521" w:rsidR="00E24D80">
        <w:rPr>
          <w:rFonts w:asciiTheme="minorHAnsi" w:hAnsiTheme="minorHAnsi" w:cstheme="minorHAnsi"/>
        </w:rPr>
        <w:t xml:space="preserve"> savings</w:t>
      </w:r>
      <w:r w:rsidRPr="00300521">
        <w:rPr>
          <w:rFonts w:asciiTheme="minorHAnsi" w:hAnsiTheme="minorHAnsi" w:cstheme="minorHAnsi"/>
        </w:rPr>
        <w:t xml:space="preserve">, </w:t>
      </w:r>
      <w:r w:rsidRPr="00300521" w:rsidR="00323299">
        <w:rPr>
          <w:rFonts w:asciiTheme="minorHAnsi" w:hAnsiTheme="minorHAnsi" w:cstheme="minorHAnsi"/>
        </w:rPr>
        <w:t>en</w:t>
      </w:r>
      <w:r w:rsidRPr="00300521" w:rsidR="006A2F89">
        <w:rPr>
          <w:rFonts w:asciiTheme="minorHAnsi" w:hAnsiTheme="minorHAnsi" w:cstheme="minorHAnsi"/>
        </w:rPr>
        <w:t>ergy savings,</w:t>
      </w:r>
      <w:r w:rsidRPr="00300521" w:rsidR="006E3172">
        <w:rPr>
          <w:rFonts w:asciiTheme="minorHAnsi" w:hAnsiTheme="minorHAnsi" w:cstheme="minorHAnsi"/>
        </w:rPr>
        <w:t xml:space="preserve"> </w:t>
      </w:r>
      <w:r w:rsidRPr="00300521" w:rsidR="006A2F89">
        <w:rPr>
          <w:rFonts w:asciiTheme="minorHAnsi" w:hAnsiTheme="minorHAnsi" w:cstheme="minorHAnsi"/>
        </w:rPr>
        <w:t xml:space="preserve">improved </w:t>
      </w:r>
      <w:r w:rsidRPr="00300521">
        <w:rPr>
          <w:rFonts w:asciiTheme="minorHAnsi" w:hAnsiTheme="minorHAnsi" w:cstheme="minorHAnsi"/>
        </w:rPr>
        <w:t>product quality)</w:t>
      </w:r>
      <w:r w:rsidRPr="00300521" w:rsidR="00852B7D">
        <w:rPr>
          <w:rFonts w:asciiTheme="minorHAnsi" w:hAnsiTheme="minorHAnsi" w:cstheme="minorHAnsi"/>
        </w:rPr>
        <w:t xml:space="preserve"> were</w:t>
      </w:r>
      <w:r w:rsidRPr="00300521" w:rsidR="001A7774">
        <w:rPr>
          <w:rFonts w:asciiTheme="minorHAnsi" w:hAnsiTheme="minorHAnsi" w:cstheme="minorHAnsi"/>
        </w:rPr>
        <w:t xml:space="preserve"> attained</w:t>
      </w:r>
      <w:r w:rsidRPr="00300521" w:rsidR="00E06161">
        <w:rPr>
          <w:rFonts w:asciiTheme="minorHAnsi" w:hAnsiTheme="minorHAnsi" w:cstheme="minorHAnsi"/>
        </w:rPr>
        <w:t>?</w:t>
      </w:r>
    </w:p>
    <w:p w:rsidR="009F616F" w:rsidRPr="00300521" w:rsidP="009F616F" w14:paraId="08950BD2" w14:textId="72C07C76">
      <w:pPr>
        <w:pStyle w:val="Bullets"/>
        <w:rPr>
          <w:rFonts w:asciiTheme="minorHAnsi" w:hAnsiTheme="minorHAnsi" w:cstheme="minorHAnsi"/>
        </w:rPr>
      </w:pPr>
      <w:r w:rsidRPr="00300521">
        <w:rPr>
          <w:rFonts w:asciiTheme="minorHAnsi" w:hAnsiTheme="minorHAnsi" w:cstheme="minorHAnsi"/>
        </w:rPr>
        <w:t xml:space="preserve">Why did </w:t>
      </w:r>
      <w:r w:rsidRPr="00300521" w:rsidR="00954BFD">
        <w:rPr>
          <w:rFonts w:asciiTheme="minorHAnsi" w:hAnsiTheme="minorHAnsi" w:cstheme="minorHAnsi"/>
        </w:rPr>
        <w:t>the facility</w:t>
      </w:r>
      <w:r w:rsidRPr="00300521">
        <w:rPr>
          <w:rFonts w:asciiTheme="minorHAnsi" w:hAnsiTheme="minorHAnsi" w:cstheme="minorHAnsi"/>
        </w:rPr>
        <w:t xml:space="preserve"> implement this activity?</w:t>
      </w:r>
    </w:p>
    <w:p w:rsidR="009F616F" w:rsidRPr="00300521" w:rsidP="00B54627" w14:paraId="58F32C90" w14:textId="77777777">
      <w:pPr>
        <w:pStyle w:val="BodyText"/>
        <w:keepNext/>
        <w:rPr>
          <w:rFonts w:asciiTheme="minorHAnsi" w:hAnsiTheme="minorHAnsi" w:cstheme="minorHAnsi"/>
        </w:rPr>
      </w:pPr>
      <w:r w:rsidRPr="00300521">
        <w:rPr>
          <w:rFonts w:asciiTheme="minorHAnsi" w:hAnsiTheme="minorHAnsi" w:cstheme="minorHAnsi"/>
        </w:rPr>
        <w:t>If available, share useful URLs for equipment manufacturers</w:t>
      </w:r>
      <w:r w:rsidRPr="00300521" w:rsidR="006A4F51">
        <w:rPr>
          <w:rFonts w:asciiTheme="minorHAnsi" w:hAnsiTheme="minorHAnsi" w:cstheme="minorHAnsi"/>
        </w:rPr>
        <w:t>,</w:t>
      </w:r>
      <w:r w:rsidRPr="00300521">
        <w:rPr>
          <w:rFonts w:asciiTheme="minorHAnsi" w:hAnsiTheme="minorHAnsi" w:cstheme="minorHAnsi"/>
        </w:rPr>
        <w:t xml:space="preserve"> </w:t>
      </w:r>
      <w:r w:rsidRPr="00300521" w:rsidR="00AB0604">
        <w:rPr>
          <w:rFonts w:asciiTheme="minorHAnsi" w:hAnsiTheme="minorHAnsi" w:cstheme="minorHAnsi"/>
        </w:rPr>
        <w:t>company webpages</w:t>
      </w:r>
      <w:r w:rsidRPr="00300521" w:rsidR="006A4F51">
        <w:rPr>
          <w:rFonts w:asciiTheme="minorHAnsi" w:hAnsiTheme="minorHAnsi" w:cstheme="minorHAnsi"/>
        </w:rPr>
        <w:t>,</w:t>
      </w:r>
      <w:r w:rsidRPr="00300521" w:rsidR="00AB0604">
        <w:rPr>
          <w:rFonts w:asciiTheme="minorHAnsi" w:hAnsiTheme="minorHAnsi" w:cstheme="minorHAnsi"/>
        </w:rPr>
        <w:t xml:space="preserve"> or</w:t>
      </w:r>
      <w:r w:rsidRPr="00300521">
        <w:rPr>
          <w:rFonts w:asciiTheme="minorHAnsi" w:hAnsiTheme="minorHAnsi" w:cstheme="minorHAnsi"/>
        </w:rPr>
        <w:t xml:space="preserve"> other information sources related to the activity described</w:t>
      </w:r>
      <w:r w:rsidRPr="00300521" w:rsidR="00AB0604">
        <w:rPr>
          <w:rFonts w:asciiTheme="minorHAnsi" w:hAnsiTheme="minorHAnsi" w:cstheme="minorHAnsi"/>
        </w:rPr>
        <w:t>.</w:t>
      </w:r>
    </w:p>
    <w:p w:rsidR="009E7351" w:rsidRPr="00300521" w:rsidP="00B54627" w14:paraId="04016FC6" w14:textId="5D739DFF">
      <w:pPr>
        <w:pStyle w:val="Bullets"/>
        <w:numPr>
          <w:ilvl w:val="0"/>
          <w:numId w:val="0"/>
        </w:numPr>
        <w:contextualSpacing w:val="0"/>
        <w:rPr>
          <w:rFonts w:asciiTheme="minorHAnsi" w:hAnsiTheme="minorHAnsi" w:cstheme="minorHAnsi"/>
        </w:rPr>
      </w:pPr>
      <w:r w:rsidRPr="00300521">
        <w:rPr>
          <w:rFonts w:asciiTheme="minorHAnsi" w:hAnsiTheme="minorHAnsi" w:cstheme="minorHAnsi"/>
        </w:rPr>
        <w:t xml:space="preserve">Additional guidance and sample entries can be found at </w:t>
      </w:r>
      <w:hyperlink r:id="rId105" w:history="1">
        <w:r w:rsidRPr="00300521" w:rsidR="00414924">
          <w:rPr>
            <w:rStyle w:val="Hyperlink"/>
            <w:rFonts w:asciiTheme="minorHAnsi" w:hAnsiTheme="minorHAnsi" w:cstheme="minorHAnsi"/>
          </w:rPr>
          <w:t>https://guideme.epa.gov/ords/guideme_ext/f?p=guideme:gd:::::gd:p2-reporting-tip-sheet</w:t>
        </w:r>
      </w:hyperlink>
      <w:r w:rsidRPr="00300521">
        <w:rPr>
          <w:rFonts w:asciiTheme="minorHAnsi" w:hAnsiTheme="minorHAnsi" w:cstheme="minorHAnsi"/>
        </w:rPr>
        <w:t>.</w:t>
      </w:r>
    </w:p>
    <w:p w:rsidR="005C48A5" w:rsidRPr="00300521" w:rsidP="00B54627" w14:paraId="12ACE71F" w14:textId="77777777">
      <w:pPr>
        <w:pStyle w:val="Bullets"/>
        <w:numPr>
          <w:ilvl w:val="0"/>
          <w:numId w:val="0"/>
        </w:numPr>
        <w:tabs>
          <w:tab w:val="left" w:pos="0"/>
          <w:tab w:val="left" w:pos="900"/>
        </w:tabs>
        <w:spacing w:before="240"/>
        <w:contextualSpacing w:val="0"/>
        <w:rPr>
          <w:rFonts w:asciiTheme="minorHAnsi" w:hAnsiTheme="minorHAnsi" w:cstheme="minorHAnsi"/>
        </w:rPr>
      </w:pPr>
      <w:r w:rsidRPr="00300521">
        <w:rPr>
          <w:rStyle w:val="Heading4Char"/>
          <w:rFonts w:asciiTheme="minorHAnsi" w:hAnsiTheme="minorHAnsi" w:cstheme="minorHAnsi"/>
          <w:i/>
          <w:iCs/>
        </w:rPr>
        <w:t>8.10 a-c</w:t>
      </w:r>
      <w:r w:rsidRPr="00300521" w:rsidR="001C3F26">
        <w:rPr>
          <w:rStyle w:val="Heading4Char"/>
          <w:rFonts w:asciiTheme="minorHAnsi" w:hAnsiTheme="minorHAnsi" w:cstheme="minorHAnsi"/>
          <w:i/>
          <w:iCs/>
        </w:rPr>
        <w:tab/>
      </w:r>
      <w:r w:rsidRPr="00300521" w:rsidR="00D51F8E">
        <w:rPr>
          <w:rStyle w:val="Heading4Char"/>
          <w:rFonts w:asciiTheme="minorHAnsi" w:hAnsiTheme="minorHAnsi" w:cstheme="minorHAnsi"/>
          <w:i/>
          <w:iCs/>
        </w:rPr>
        <w:t xml:space="preserve"> </w:t>
      </w:r>
      <w:r w:rsidRPr="00300521" w:rsidR="00B85DF7">
        <w:rPr>
          <w:rStyle w:val="Heading4Char"/>
          <w:rFonts w:asciiTheme="minorHAnsi" w:hAnsiTheme="minorHAnsi" w:cstheme="minorHAnsi"/>
          <w:i/>
          <w:iCs/>
        </w:rPr>
        <w:t>Methods to Identify Source Reduction Activities</w:t>
      </w:r>
      <w:r w:rsidRPr="00300521" w:rsidR="00222A2A">
        <w:rPr>
          <w:rFonts w:asciiTheme="minorHAnsi" w:hAnsiTheme="minorHAnsi" w:cstheme="minorHAnsi"/>
        </w:rPr>
        <w:t xml:space="preserve"> </w:t>
      </w:r>
    </w:p>
    <w:p w:rsidR="00EB3E96" w:rsidRPr="00300521" w:rsidP="00B54627" w14:paraId="4629C224" w14:textId="37812577">
      <w:pPr>
        <w:pStyle w:val="Bullets"/>
        <w:numPr>
          <w:ilvl w:val="0"/>
          <w:numId w:val="0"/>
        </w:numPr>
        <w:tabs>
          <w:tab w:val="left" w:pos="0"/>
          <w:tab w:val="left" w:pos="900"/>
        </w:tabs>
        <w:spacing w:before="240"/>
        <w:contextualSpacing w:val="0"/>
        <w:rPr>
          <w:rFonts w:asciiTheme="minorHAnsi" w:hAnsiTheme="minorHAnsi" w:cstheme="minorHAnsi"/>
        </w:rPr>
      </w:pPr>
      <w:r w:rsidRPr="00300521">
        <w:rPr>
          <w:rFonts w:asciiTheme="minorHAnsi" w:hAnsiTheme="minorHAnsi" w:cstheme="minorHAnsi"/>
        </w:rPr>
        <w:t xml:space="preserve">Facilities explore source reduction opportunities through a variety of methods. </w:t>
      </w:r>
      <w:r w:rsidRPr="00300521" w:rsidR="00A67539">
        <w:rPr>
          <w:rFonts w:asciiTheme="minorHAnsi" w:hAnsiTheme="minorHAnsi" w:cstheme="minorHAnsi"/>
        </w:rPr>
        <w:t>Methods include</w:t>
      </w:r>
      <w:r w:rsidRPr="00300521" w:rsidR="003E2307">
        <w:rPr>
          <w:rFonts w:asciiTheme="minorHAnsi" w:hAnsiTheme="minorHAnsi" w:cstheme="minorHAnsi"/>
        </w:rPr>
        <w:t>, for example,</w:t>
      </w:r>
      <w:r w:rsidRPr="00300521" w:rsidR="00A67539">
        <w:rPr>
          <w:rFonts w:asciiTheme="minorHAnsi" w:hAnsiTheme="minorHAnsi" w:cstheme="minorHAnsi"/>
        </w:rPr>
        <w:t xml:space="preserve"> the use of materials balance audits, employee recommendation, </w:t>
      </w:r>
      <w:r w:rsidRPr="00300521" w:rsidR="003E2307">
        <w:rPr>
          <w:rFonts w:asciiTheme="minorHAnsi" w:hAnsiTheme="minorHAnsi" w:cstheme="minorHAnsi"/>
        </w:rPr>
        <w:t xml:space="preserve">and </w:t>
      </w:r>
      <w:r w:rsidRPr="00300521" w:rsidR="00A67539">
        <w:rPr>
          <w:rFonts w:asciiTheme="minorHAnsi" w:hAnsiTheme="minorHAnsi" w:cstheme="minorHAnsi"/>
        </w:rPr>
        <w:t xml:space="preserve">vendor assistance to identify </w:t>
      </w:r>
      <w:r w:rsidRPr="00300521" w:rsidR="00C4629D">
        <w:rPr>
          <w:rFonts w:asciiTheme="minorHAnsi" w:hAnsiTheme="minorHAnsi" w:cstheme="minorHAnsi"/>
        </w:rPr>
        <w:t xml:space="preserve">source </w:t>
      </w:r>
      <w:r w:rsidRPr="00300521" w:rsidR="00A67539">
        <w:rPr>
          <w:rFonts w:asciiTheme="minorHAnsi" w:hAnsiTheme="minorHAnsi" w:cstheme="minorHAnsi"/>
        </w:rPr>
        <w:t xml:space="preserve">reduction opportunities. </w:t>
      </w:r>
      <w:r w:rsidRPr="00300521">
        <w:rPr>
          <w:rFonts w:asciiTheme="minorHAnsi" w:hAnsiTheme="minorHAnsi" w:cstheme="minorHAnsi"/>
        </w:rPr>
        <w:t xml:space="preserve">For each source reduction activity reported, </w:t>
      </w:r>
      <w:r w:rsidRPr="00300521" w:rsidR="00222A2A">
        <w:rPr>
          <w:rFonts w:asciiTheme="minorHAnsi" w:hAnsiTheme="minorHAnsi" w:cstheme="minorHAnsi"/>
        </w:rPr>
        <w:t>select the method</w:t>
      </w:r>
      <w:r w:rsidRPr="00300521" w:rsidR="00AE7DFF">
        <w:rPr>
          <w:rFonts w:asciiTheme="minorHAnsi" w:hAnsiTheme="minorHAnsi" w:cstheme="minorHAnsi"/>
        </w:rPr>
        <w:t>(s)</w:t>
      </w:r>
      <w:r w:rsidRPr="00300521" w:rsidR="00222A2A">
        <w:rPr>
          <w:rFonts w:asciiTheme="minorHAnsi" w:hAnsiTheme="minorHAnsi" w:cstheme="minorHAnsi"/>
        </w:rPr>
        <w:t xml:space="preserve"> (T codes) used to identify the source reduction activity. </w:t>
      </w:r>
    </w:p>
    <w:p w:rsidR="00CE6F7E" w:rsidRPr="00300521" w:rsidP="008436D3" w14:paraId="4B09B64B" w14:textId="77777777">
      <w:pPr>
        <w:keepNext/>
        <w:jc w:val="left"/>
        <w:rPr>
          <w:rFonts w:asciiTheme="minorHAnsi" w:hAnsiTheme="minorHAnsi" w:cstheme="minorHAnsi"/>
          <w:szCs w:val="22"/>
        </w:rPr>
      </w:pPr>
      <w:r w:rsidRPr="00300521">
        <w:rPr>
          <w:rFonts w:asciiTheme="minorHAnsi" w:hAnsiTheme="minorHAnsi" w:cstheme="minorHAnsi"/>
          <w:u w:val="single"/>
        </w:rPr>
        <w:t xml:space="preserve">Method </w:t>
      </w:r>
      <w:r w:rsidRPr="00300521" w:rsidR="00C56683">
        <w:rPr>
          <w:rFonts w:asciiTheme="minorHAnsi" w:hAnsiTheme="minorHAnsi" w:cstheme="minorHAnsi"/>
          <w:u w:val="single"/>
        </w:rPr>
        <w:t xml:space="preserve">to Identify Source Reduction Activity </w:t>
      </w:r>
      <w:r w:rsidRPr="00300521">
        <w:rPr>
          <w:rFonts w:asciiTheme="minorHAnsi" w:hAnsiTheme="minorHAnsi" w:cstheme="minorHAnsi"/>
          <w:u w:val="single"/>
        </w:rPr>
        <w:t>Codes</w:t>
      </w:r>
      <w:r w:rsidRPr="00300521">
        <w:rPr>
          <w:rFonts w:asciiTheme="minorHAnsi" w:hAnsiTheme="minorHAnsi" w:cstheme="minorHAnsi"/>
          <w:szCs w:val="22"/>
        </w:rPr>
        <w:t xml:space="preserve"> </w:t>
      </w:r>
    </w:p>
    <w:p w:rsidR="00EB3E96" w:rsidRPr="00300521" w:rsidP="00EB3E96" w14:paraId="4EA34592"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T01</w:t>
      </w:r>
      <w:r w:rsidRPr="00300521">
        <w:rPr>
          <w:rFonts w:asciiTheme="minorHAnsi" w:hAnsiTheme="minorHAnsi" w:cstheme="minorHAnsi"/>
          <w:szCs w:val="22"/>
        </w:rPr>
        <w:tab/>
        <w:t>Internal pollution prevention opportunity audit(s)</w:t>
      </w:r>
    </w:p>
    <w:p w:rsidR="00EB3E96" w:rsidRPr="00300521" w:rsidP="00EB3E96" w14:paraId="68B0C236"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T02</w:t>
      </w:r>
      <w:r w:rsidRPr="00300521">
        <w:rPr>
          <w:rFonts w:asciiTheme="minorHAnsi" w:hAnsiTheme="minorHAnsi" w:cstheme="minorHAnsi"/>
          <w:szCs w:val="22"/>
        </w:rPr>
        <w:tab/>
        <w:t>External pollution prevention opportunity audit(s)</w:t>
      </w:r>
    </w:p>
    <w:p w:rsidR="00EB3E96" w:rsidRPr="00300521" w:rsidP="00EB3E96" w14:paraId="60177917"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T03</w:t>
      </w:r>
      <w:r w:rsidRPr="00300521">
        <w:rPr>
          <w:rFonts w:asciiTheme="minorHAnsi" w:hAnsiTheme="minorHAnsi" w:cstheme="minorHAnsi"/>
          <w:szCs w:val="22"/>
        </w:rPr>
        <w:tab/>
        <w:t>Materials balance audits</w:t>
      </w:r>
    </w:p>
    <w:p w:rsidR="00EB3E96" w:rsidRPr="00300521" w:rsidP="00EB3E96" w14:paraId="7F8D61A3"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T04</w:t>
      </w:r>
      <w:r w:rsidRPr="00300521">
        <w:rPr>
          <w:rFonts w:asciiTheme="minorHAnsi" w:hAnsiTheme="minorHAnsi" w:cstheme="minorHAnsi"/>
          <w:szCs w:val="22"/>
        </w:rPr>
        <w:tab/>
        <w:t>Participative team management</w:t>
      </w:r>
    </w:p>
    <w:p w:rsidR="00EB3E96" w:rsidRPr="00300521" w:rsidP="00EB3E96" w14:paraId="6DE794D6"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T05</w:t>
      </w:r>
      <w:r w:rsidRPr="00300521">
        <w:rPr>
          <w:rFonts w:asciiTheme="minorHAnsi" w:hAnsiTheme="minorHAnsi" w:cstheme="minorHAnsi"/>
          <w:szCs w:val="22"/>
        </w:rPr>
        <w:tab/>
        <w:t>Employee recommendation (independent of a formal company program)</w:t>
      </w:r>
    </w:p>
    <w:p w:rsidR="00EB3E96" w:rsidRPr="00300521" w:rsidP="00EB3E96" w14:paraId="6845C1DD"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T06</w:t>
      </w:r>
      <w:r w:rsidRPr="00300521">
        <w:rPr>
          <w:rFonts w:asciiTheme="minorHAnsi" w:hAnsiTheme="minorHAnsi" w:cstheme="minorHAnsi"/>
          <w:szCs w:val="22"/>
        </w:rPr>
        <w:tab/>
        <w:t>Employee recommendation (under a formal company program)</w:t>
      </w:r>
    </w:p>
    <w:p w:rsidR="00EB3E96" w:rsidRPr="00300521" w:rsidP="00EB3E96" w14:paraId="572B1952"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T07</w:t>
      </w:r>
      <w:r w:rsidRPr="00300521">
        <w:rPr>
          <w:rFonts w:asciiTheme="minorHAnsi" w:hAnsiTheme="minorHAnsi" w:cstheme="minorHAnsi"/>
          <w:szCs w:val="22"/>
        </w:rPr>
        <w:tab/>
        <w:t>State government technical assistance program</w:t>
      </w:r>
    </w:p>
    <w:p w:rsidR="00EB3E96" w:rsidRPr="00300521" w:rsidP="00EB3E96" w14:paraId="2B77370E"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T08</w:t>
      </w:r>
      <w:r w:rsidRPr="00300521">
        <w:rPr>
          <w:rFonts w:asciiTheme="minorHAnsi" w:hAnsiTheme="minorHAnsi" w:cstheme="minorHAnsi"/>
          <w:szCs w:val="22"/>
        </w:rPr>
        <w:tab/>
        <w:t>Federal government technical assistance program</w:t>
      </w:r>
    </w:p>
    <w:p w:rsidR="00EB3E96" w:rsidRPr="00300521" w:rsidP="00EB3E96" w14:paraId="1787ECE1"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T09</w:t>
      </w:r>
      <w:r w:rsidRPr="00300521">
        <w:rPr>
          <w:rFonts w:asciiTheme="minorHAnsi" w:hAnsiTheme="minorHAnsi" w:cstheme="minorHAnsi"/>
          <w:szCs w:val="22"/>
        </w:rPr>
        <w:tab/>
        <w:t>Trade association/industry technical assistance program</w:t>
      </w:r>
    </w:p>
    <w:p w:rsidR="00EB3E96" w:rsidRPr="00300521" w:rsidP="00EB3E96" w14:paraId="54973094" w14:textId="77777777">
      <w:pPr>
        <w:keepNext/>
        <w:ind w:left="720" w:hanging="720"/>
        <w:jc w:val="left"/>
        <w:rPr>
          <w:rFonts w:asciiTheme="minorHAnsi" w:hAnsiTheme="minorHAnsi" w:cstheme="minorHAnsi"/>
          <w:szCs w:val="22"/>
        </w:rPr>
      </w:pPr>
      <w:r w:rsidRPr="00300521">
        <w:rPr>
          <w:rFonts w:asciiTheme="minorHAnsi" w:hAnsiTheme="minorHAnsi" w:cstheme="minorHAnsi"/>
          <w:szCs w:val="22"/>
        </w:rPr>
        <w:t>T10</w:t>
      </w:r>
      <w:r w:rsidRPr="00300521">
        <w:rPr>
          <w:rFonts w:asciiTheme="minorHAnsi" w:hAnsiTheme="minorHAnsi" w:cstheme="minorHAnsi"/>
          <w:szCs w:val="22"/>
        </w:rPr>
        <w:tab/>
        <w:t>Vendor assistance</w:t>
      </w:r>
    </w:p>
    <w:p w:rsidR="00EB3E96" w:rsidRPr="00300521" w:rsidP="00B54627" w14:paraId="472F8A7D" w14:textId="77777777">
      <w:pPr>
        <w:ind w:left="720" w:hanging="720"/>
        <w:jc w:val="left"/>
        <w:rPr>
          <w:rFonts w:asciiTheme="minorHAnsi" w:hAnsiTheme="minorHAnsi" w:cstheme="minorHAnsi"/>
          <w:szCs w:val="22"/>
        </w:rPr>
      </w:pPr>
      <w:r w:rsidRPr="00300521">
        <w:rPr>
          <w:rFonts w:asciiTheme="minorHAnsi" w:hAnsiTheme="minorHAnsi" w:cstheme="minorHAnsi"/>
          <w:szCs w:val="22"/>
        </w:rPr>
        <w:t>T11</w:t>
      </w:r>
      <w:r w:rsidRPr="00300521">
        <w:rPr>
          <w:rFonts w:asciiTheme="minorHAnsi" w:hAnsiTheme="minorHAnsi" w:cstheme="minorHAnsi"/>
          <w:szCs w:val="22"/>
        </w:rPr>
        <w:tab/>
        <w:t>Other</w:t>
      </w:r>
    </w:p>
    <w:p w:rsidR="00D5538F" w:rsidRPr="00300521" w:rsidP="00B54627" w14:paraId="05E0A665" w14:textId="77777777">
      <w:pPr>
        <w:pStyle w:val="Bullets"/>
        <w:numPr>
          <w:ilvl w:val="0"/>
          <w:numId w:val="0"/>
        </w:numPr>
        <w:tabs>
          <w:tab w:val="left" w:pos="0"/>
        </w:tabs>
        <w:spacing w:after="0"/>
        <w:rPr>
          <w:rFonts w:asciiTheme="minorHAnsi" w:hAnsiTheme="minorHAnsi" w:cstheme="minorHAnsi"/>
        </w:rPr>
      </w:pPr>
    </w:p>
    <w:p w:rsidR="005D6BAD" w:rsidRPr="00300521" w:rsidP="00B54627" w14:paraId="165C2106" w14:textId="0A08CE2C">
      <w:pPr>
        <w:pStyle w:val="BodyTextIndent"/>
        <w:ind w:left="0"/>
        <w:rPr>
          <w:rFonts w:asciiTheme="minorHAnsi" w:hAnsiTheme="minorHAnsi" w:cstheme="minorHAnsi"/>
        </w:rPr>
      </w:pPr>
      <w:r w:rsidRPr="00300521">
        <w:rPr>
          <w:rFonts w:asciiTheme="minorHAnsi" w:hAnsiTheme="minorHAnsi" w:cstheme="minorHAnsi"/>
        </w:rPr>
        <w:t>T</w:t>
      </w:r>
      <w:r w:rsidRPr="00300521" w:rsidR="004A1990">
        <w:rPr>
          <w:rFonts w:asciiTheme="minorHAnsi" w:hAnsiTheme="minorHAnsi" w:cstheme="minorHAnsi"/>
        </w:rPr>
        <w:t xml:space="preserve">o describe how each source reduction practice was identified, a text box allows </w:t>
      </w:r>
      <w:r w:rsidRPr="00300521" w:rsidR="00C11D1D">
        <w:rPr>
          <w:rFonts w:asciiTheme="minorHAnsi" w:hAnsiTheme="minorHAnsi" w:cstheme="minorHAnsi"/>
        </w:rPr>
        <w:t xml:space="preserve">facilities </w:t>
      </w:r>
      <w:r w:rsidRPr="00300521" w:rsidR="004A1990">
        <w:rPr>
          <w:rFonts w:asciiTheme="minorHAnsi" w:hAnsiTheme="minorHAnsi" w:cstheme="minorHAnsi"/>
        </w:rPr>
        <w:t>to enter additional information on the identification method(s) selected.</w:t>
      </w:r>
      <w:r w:rsidRPr="00300521" w:rsidR="006B760E">
        <w:rPr>
          <w:rFonts w:asciiTheme="minorHAnsi" w:hAnsiTheme="minorHAnsi" w:cstheme="minorHAnsi"/>
        </w:rPr>
        <w:t xml:space="preserve"> For example, consider </w:t>
      </w:r>
      <w:r w:rsidRPr="00300521" w:rsidR="00753906">
        <w:rPr>
          <w:rFonts w:asciiTheme="minorHAnsi" w:hAnsiTheme="minorHAnsi" w:cstheme="minorHAnsi"/>
        </w:rPr>
        <w:t>describing who provided the idea or assisted with implementation.</w:t>
      </w:r>
      <w:r w:rsidRPr="00300521" w:rsidR="004A1990">
        <w:rPr>
          <w:rFonts w:asciiTheme="minorHAnsi" w:hAnsiTheme="minorHAnsi" w:cstheme="minorHAnsi"/>
        </w:rPr>
        <w:t xml:space="preserve"> Optional additional information about </w:t>
      </w:r>
      <w:r w:rsidRPr="00300521">
        <w:rPr>
          <w:rFonts w:asciiTheme="minorHAnsi" w:hAnsiTheme="minorHAnsi" w:cstheme="minorHAnsi"/>
        </w:rPr>
        <w:t xml:space="preserve">methods used to identify the </w:t>
      </w:r>
      <w:r w:rsidRPr="00300521" w:rsidR="004A1990">
        <w:rPr>
          <w:rFonts w:asciiTheme="minorHAnsi" w:hAnsiTheme="minorHAnsi" w:cstheme="minorHAnsi"/>
        </w:rPr>
        <w:t xml:space="preserve">source reduction </w:t>
      </w:r>
      <w:r w:rsidRPr="00300521">
        <w:rPr>
          <w:rFonts w:asciiTheme="minorHAnsi" w:hAnsiTheme="minorHAnsi" w:cstheme="minorHAnsi"/>
        </w:rPr>
        <w:t xml:space="preserve">activity </w:t>
      </w:r>
      <w:r w:rsidRPr="00300521" w:rsidR="004A1990">
        <w:rPr>
          <w:rFonts w:asciiTheme="minorHAnsi" w:hAnsiTheme="minorHAnsi" w:cstheme="minorHAnsi"/>
        </w:rPr>
        <w:t xml:space="preserve">via these text boxes is </w:t>
      </w:r>
      <w:r w:rsidRPr="00300521" w:rsidR="001069B6">
        <w:rPr>
          <w:rFonts w:asciiTheme="minorHAnsi" w:hAnsiTheme="minorHAnsi" w:cstheme="minorHAnsi"/>
        </w:rPr>
        <w:t>displayed in</w:t>
      </w:r>
      <w:r w:rsidRPr="00300521" w:rsidR="004A1990">
        <w:rPr>
          <w:rFonts w:asciiTheme="minorHAnsi" w:hAnsiTheme="minorHAnsi" w:cstheme="minorHAnsi"/>
        </w:rPr>
        <w:t xml:space="preserve"> the next section of the Form R (Section 8.11, Optional Pollution Prevention Information) preceded </w:t>
      </w:r>
      <w:r w:rsidRPr="00300521" w:rsidR="001B0CD7">
        <w:rPr>
          <w:rFonts w:asciiTheme="minorHAnsi" w:hAnsiTheme="minorHAnsi" w:cstheme="minorHAnsi"/>
        </w:rPr>
        <w:t xml:space="preserve">by the </w:t>
      </w:r>
      <w:r w:rsidRPr="00300521" w:rsidR="004A1990">
        <w:rPr>
          <w:rFonts w:asciiTheme="minorHAnsi" w:hAnsiTheme="minorHAnsi" w:cstheme="minorHAnsi"/>
        </w:rPr>
        <w:t>T</w:t>
      </w:r>
      <w:r w:rsidRPr="00300521" w:rsidR="003274C6">
        <w:rPr>
          <w:rFonts w:asciiTheme="minorHAnsi" w:hAnsiTheme="minorHAnsi" w:cstheme="minorHAnsi"/>
        </w:rPr>
        <w:t xml:space="preserve"> </w:t>
      </w:r>
      <w:r w:rsidRPr="00300521" w:rsidR="004A1990">
        <w:rPr>
          <w:rFonts w:asciiTheme="minorHAnsi" w:hAnsiTheme="minorHAnsi" w:cstheme="minorHAnsi"/>
        </w:rPr>
        <w:t>code to which it relates.</w:t>
      </w:r>
    </w:p>
    <w:p w:rsidR="00D5538F" w:rsidRPr="00300521" w:rsidP="001C3F26" w14:paraId="676B9CB9" w14:textId="77777777">
      <w:pPr>
        <w:pStyle w:val="Heading4"/>
        <w:tabs>
          <w:tab w:val="left" w:pos="900"/>
        </w:tabs>
        <w:rPr>
          <w:rFonts w:asciiTheme="minorHAnsi" w:hAnsiTheme="minorHAnsi" w:cstheme="minorHAnsi"/>
          <w:i/>
          <w:iCs/>
        </w:rPr>
      </w:pPr>
      <w:r w:rsidRPr="00300521">
        <w:rPr>
          <w:rFonts w:asciiTheme="minorHAnsi" w:hAnsiTheme="minorHAnsi" w:cstheme="minorHAnsi"/>
          <w:i/>
          <w:iCs/>
        </w:rPr>
        <w:t xml:space="preserve">8.10 d </w:t>
      </w:r>
      <w:r w:rsidRPr="00300521" w:rsidR="001C3F26">
        <w:rPr>
          <w:rFonts w:asciiTheme="minorHAnsi" w:hAnsiTheme="minorHAnsi" w:cstheme="minorHAnsi"/>
          <w:i/>
          <w:iCs/>
        </w:rPr>
        <w:tab/>
      </w:r>
      <w:r w:rsidRPr="00300521">
        <w:rPr>
          <w:rFonts w:asciiTheme="minorHAnsi" w:hAnsiTheme="minorHAnsi" w:cstheme="minorHAnsi"/>
          <w:i/>
          <w:iCs/>
        </w:rPr>
        <w:t>Estimated Annual Reduction</w:t>
      </w:r>
      <w:r w:rsidRPr="00300521" w:rsidR="00145C48">
        <w:rPr>
          <w:rFonts w:asciiTheme="minorHAnsi" w:hAnsiTheme="minorHAnsi" w:cstheme="minorHAnsi"/>
          <w:i/>
          <w:iCs/>
        </w:rPr>
        <w:t xml:space="preserve"> of Source Reduction Activities</w:t>
      </w:r>
    </w:p>
    <w:p w:rsidR="00E32DBF" w:rsidRPr="00300521" w:rsidP="00A51E42" w14:paraId="2668523B" w14:textId="0EDA2B81">
      <w:pPr>
        <w:pStyle w:val="BodyText"/>
        <w:rPr>
          <w:rFonts w:asciiTheme="minorHAnsi" w:hAnsiTheme="minorHAnsi" w:cstheme="minorHAnsi"/>
        </w:rPr>
      </w:pPr>
      <w:r w:rsidRPr="00300521">
        <w:rPr>
          <w:rFonts w:asciiTheme="minorHAnsi" w:hAnsiTheme="minorHAnsi" w:cstheme="minorHAnsi"/>
        </w:rPr>
        <w:t xml:space="preserve">For each “Source Reduction Activity” reported, </w:t>
      </w:r>
      <w:r w:rsidRPr="00300521" w:rsidR="00842B29">
        <w:rPr>
          <w:rFonts w:asciiTheme="minorHAnsi" w:hAnsiTheme="minorHAnsi" w:cstheme="minorHAnsi"/>
        </w:rPr>
        <w:t>facilities</w:t>
      </w:r>
      <w:r w:rsidRPr="00300521">
        <w:rPr>
          <w:rFonts w:asciiTheme="minorHAnsi" w:hAnsiTheme="minorHAnsi" w:cstheme="minorHAnsi"/>
        </w:rPr>
        <w:t xml:space="preserve"> have the option to provide an estimate of the resulting</w:t>
      </w:r>
      <w:r w:rsidRPr="00300521" w:rsidR="001C01B5">
        <w:rPr>
          <w:rFonts w:asciiTheme="minorHAnsi" w:hAnsiTheme="minorHAnsi" w:cstheme="minorHAnsi"/>
        </w:rPr>
        <w:t xml:space="preserve"> or </w:t>
      </w:r>
      <w:r w:rsidRPr="00300521" w:rsidR="00956355">
        <w:rPr>
          <w:rFonts w:asciiTheme="minorHAnsi" w:hAnsiTheme="minorHAnsi" w:cstheme="minorHAnsi"/>
        </w:rPr>
        <w:t xml:space="preserve">expected </w:t>
      </w:r>
      <w:r w:rsidRPr="00300521">
        <w:rPr>
          <w:rFonts w:asciiTheme="minorHAnsi" w:hAnsiTheme="minorHAnsi" w:cstheme="minorHAnsi"/>
        </w:rPr>
        <w:t>reduction in the annual amount of the chemical managed as waste (i.e., released,</w:t>
      </w:r>
      <w:r w:rsidRPr="00300521" w:rsidR="002F01A0">
        <w:rPr>
          <w:rFonts w:asciiTheme="minorHAnsi" w:hAnsiTheme="minorHAnsi" w:cstheme="minorHAnsi"/>
        </w:rPr>
        <w:t xml:space="preserve"> treated, used </w:t>
      </w:r>
      <w:r w:rsidRPr="00300521" w:rsidR="00CA7DC3">
        <w:rPr>
          <w:rFonts w:asciiTheme="minorHAnsi" w:hAnsiTheme="minorHAnsi" w:cstheme="minorHAnsi"/>
        </w:rPr>
        <w:t>for</w:t>
      </w:r>
      <w:r w:rsidRPr="00300521" w:rsidR="002F01A0">
        <w:rPr>
          <w:rFonts w:asciiTheme="minorHAnsi" w:hAnsiTheme="minorHAnsi" w:cstheme="minorHAnsi"/>
        </w:rPr>
        <w:t xml:space="preserve"> energy recovery, or</w:t>
      </w:r>
      <w:r w:rsidRPr="00300521">
        <w:rPr>
          <w:rFonts w:asciiTheme="minorHAnsi" w:hAnsiTheme="minorHAnsi" w:cstheme="minorHAnsi"/>
        </w:rPr>
        <w:t xml:space="preserve"> recycled</w:t>
      </w:r>
      <w:r w:rsidRPr="00300521" w:rsidR="002F01A0">
        <w:rPr>
          <w:rFonts w:asciiTheme="minorHAnsi" w:hAnsiTheme="minorHAnsi" w:cstheme="minorHAnsi"/>
        </w:rPr>
        <w:t>)</w:t>
      </w:r>
      <w:r w:rsidRPr="00300521" w:rsidR="00B4704C">
        <w:rPr>
          <w:rFonts w:asciiTheme="minorHAnsi" w:hAnsiTheme="minorHAnsi" w:cstheme="minorHAnsi"/>
        </w:rPr>
        <w:t>.</w:t>
      </w:r>
      <w:r w:rsidRPr="00300521">
        <w:rPr>
          <w:rFonts w:asciiTheme="minorHAnsi" w:hAnsiTheme="minorHAnsi" w:cstheme="minorHAnsi"/>
        </w:rPr>
        <w:t xml:space="preserve"> The estimated annual reduction is the percent reduction in waste following implementation of the source reduction activity. Report the percent estimated annual reduction using the range codes listed in the dropdown in TRI-MEweb</w:t>
      </w:r>
      <w:r w:rsidRPr="00300521" w:rsidR="00141716">
        <w:rPr>
          <w:rFonts w:asciiTheme="minorHAnsi" w:hAnsiTheme="minorHAnsi" w:cstheme="minorHAnsi"/>
        </w:rPr>
        <w:t>. For example, a</w:t>
      </w:r>
      <w:r w:rsidRPr="00300521">
        <w:rPr>
          <w:rFonts w:asciiTheme="minorHAnsi" w:hAnsiTheme="minorHAnsi" w:cstheme="minorHAnsi"/>
        </w:rPr>
        <w:t xml:space="preserve"> 100</w:t>
      </w:r>
      <w:r w:rsidRPr="00300521" w:rsidR="00547D47">
        <w:rPr>
          <w:rFonts w:asciiTheme="minorHAnsi" w:hAnsiTheme="minorHAnsi" w:cstheme="minorHAnsi"/>
        </w:rPr>
        <w:t>%</w:t>
      </w:r>
      <w:r w:rsidRPr="00300521" w:rsidR="00174842">
        <w:rPr>
          <w:rFonts w:asciiTheme="minorHAnsi" w:hAnsiTheme="minorHAnsi" w:cstheme="minorHAnsi"/>
        </w:rPr>
        <w:t xml:space="preserve"> </w:t>
      </w:r>
      <w:r w:rsidRPr="00300521">
        <w:rPr>
          <w:rFonts w:asciiTheme="minorHAnsi" w:hAnsiTheme="minorHAnsi" w:cstheme="minorHAnsi"/>
        </w:rPr>
        <w:t>reduction indicates that waste is expected to be eliminated</w:t>
      </w:r>
      <w:r w:rsidRPr="00300521" w:rsidR="00141716">
        <w:rPr>
          <w:rFonts w:asciiTheme="minorHAnsi" w:hAnsiTheme="minorHAnsi" w:cstheme="minorHAnsi"/>
        </w:rPr>
        <w:t xml:space="preserve"> (code R1)</w:t>
      </w:r>
      <w:r w:rsidRPr="00300521">
        <w:rPr>
          <w:rFonts w:asciiTheme="minorHAnsi" w:hAnsiTheme="minorHAnsi" w:cstheme="minorHAnsi"/>
        </w:rPr>
        <w:t>.</w:t>
      </w:r>
    </w:p>
    <w:p w:rsidR="00CD0A4B" w:rsidRPr="00300521" w:rsidP="00CA7DC3" w14:paraId="0B275FED" w14:textId="77777777">
      <w:pPr>
        <w:pStyle w:val="BodyText"/>
        <w:keepNext/>
        <w:rPr>
          <w:rFonts w:asciiTheme="minorHAnsi" w:hAnsiTheme="minorHAnsi" w:cstheme="minorHAnsi"/>
        </w:rPr>
      </w:pPr>
      <w:r w:rsidRPr="00300521">
        <w:rPr>
          <w:rFonts w:asciiTheme="minorHAnsi" w:hAnsiTheme="minorHAnsi" w:cstheme="minorHAnsi"/>
          <w:u w:val="single"/>
        </w:rPr>
        <w:t>Estimated Annual Reduction Range Codes</w:t>
      </w:r>
    </w:p>
    <w:p w:rsidR="00CD0A4B" w:rsidRPr="00300521" w:rsidP="00CD0A4B" w14:paraId="0097CD4F" w14:textId="62C3AC35">
      <w:pPr>
        <w:keepNext/>
        <w:ind w:left="720" w:hanging="720"/>
        <w:jc w:val="left"/>
        <w:rPr>
          <w:rFonts w:asciiTheme="minorHAnsi" w:hAnsiTheme="minorHAnsi" w:cstheme="minorHAnsi"/>
        </w:rPr>
      </w:pPr>
      <w:r w:rsidRPr="00300521">
        <w:rPr>
          <w:rFonts w:asciiTheme="minorHAnsi" w:hAnsiTheme="minorHAnsi" w:cstheme="minorHAnsi"/>
        </w:rPr>
        <w:t xml:space="preserve">R1 </w:t>
      </w:r>
      <w:r w:rsidRPr="00300521">
        <w:rPr>
          <w:rFonts w:asciiTheme="minorHAnsi" w:hAnsiTheme="minorHAnsi" w:cstheme="minorHAnsi"/>
        </w:rPr>
        <w:tab/>
        <w:t>100% (elimination of the chemical</w:t>
      </w:r>
      <w:r w:rsidRPr="00300521" w:rsidR="00376884">
        <w:rPr>
          <w:rFonts w:asciiTheme="minorHAnsi" w:hAnsiTheme="minorHAnsi" w:cstheme="minorHAnsi"/>
        </w:rPr>
        <w:t xml:space="preserve"> waste</w:t>
      </w:r>
      <w:r w:rsidRPr="00300521">
        <w:rPr>
          <w:rFonts w:asciiTheme="minorHAnsi" w:hAnsiTheme="minorHAnsi" w:cstheme="minorHAnsi"/>
        </w:rPr>
        <w:t>)</w:t>
      </w:r>
    </w:p>
    <w:p w:rsidR="00CD0A4B" w:rsidRPr="00300521" w:rsidP="00CD0A4B" w14:paraId="5AAC0ABE" w14:textId="07B25DE0">
      <w:pPr>
        <w:keepNext/>
        <w:ind w:left="720" w:hanging="720"/>
        <w:jc w:val="left"/>
        <w:rPr>
          <w:rFonts w:asciiTheme="minorHAnsi" w:hAnsiTheme="minorHAnsi" w:cstheme="minorHAnsi"/>
        </w:rPr>
      </w:pPr>
      <w:r w:rsidRPr="00300521">
        <w:rPr>
          <w:rFonts w:asciiTheme="minorHAnsi" w:hAnsiTheme="minorHAnsi" w:cstheme="minorHAnsi"/>
        </w:rPr>
        <w:t xml:space="preserve">R2  </w:t>
      </w:r>
      <w:r w:rsidRPr="00300521">
        <w:rPr>
          <w:rFonts w:asciiTheme="minorHAnsi" w:hAnsiTheme="minorHAnsi" w:cstheme="minorHAnsi"/>
        </w:rPr>
        <w:tab/>
        <w:t>greater than or equal to 50%, but less than 100%</w:t>
      </w:r>
    </w:p>
    <w:p w:rsidR="00CD0A4B" w:rsidRPr="00300521" w:rsidP="00CD0A4B" w14:paraId="1524F9F6" w14:textId="60C80E13">
      <w:pPr>
        <w:keepNext/>
        <w:ind w:left="720" w:hanging="720"/>
        <w:jc w:val="left"/>
        <w:rPr>
          <w:rFonts w:asciiTheme="minorHAnsi" w:hAnsiTheme="minorHAnsi" w:cstheme="minorHAnsi"/>
        </w:rPr>
      </w:pPr>
      <w:r w:rsidRPr="00300521">
        <w:rPr>
          <w:rFonts w:asciiTheme="minorHAnsi" w:hAnsiTheme="minorHAnsi" w:cstheme="minorHAnsi"/>
        </w:rPr>
        <w:t xml:space="preserve">R3  </w:t>
      </w:r>
      <w:r w:rsidRPr="00300521">
        <w:rPr>
          <w:rFonts w:asciiTheme="minorHAnsi" w:hAnsiTheme="minorHAnsi" w:cstheme="minorHAnsi"/>
        </w:rPr>
        <w:tab/>
        <w:t>greater than or equal to 25%, but less than 50%</w:t>
      </w:r>
    </w:p>
    <w:p w:rsidR="00CD0A4B" w:rsidRPr="00300521" w:rsidP="00CD0A4B" w14:paraId="469616A0" w14:textId="75D0D57A">
      <w:pPr>
        <w:keepNext/>
        <w:ind w:left="720" w:hanging="720"/>
        <w:jc w:val="left"/>
        <w:rPr>
          <w:rFonts w:asciiTheme="minorHAnsi" w:hAnsiTheme="minorHAnsi" w:cstheme="minorHAnsi"/>
        </w:rPr>
      </w:pPr>
      <w:r w:rsidRPr="00300521">
        <w:rPr>
          <w:rFonts w:asciiTheme="minorHAnsi" w:hAnsiTheme="minorHAnsi" w:cstheme="minorHAnsi"/>
        </w:rPr>
        <w:t xml:space="preserve">R4  </w:t>
      </w:r>
      <w:r w:rsidRPr="00300521">
        <w:rPr>
          <w:rFonts w:asciiTheme="minorHAnsi" w:hAnsiTheme="minorHAnsi" w:cstheme="minorHAnsi"/>
        </w:rPr>
        <w:tab/>
        <w:t>greater than or equal to 15%, but less than 25%</w:t>
      </w:r>
    </w:p>
    <w:p w:rsidR="00CD0A4B" w:rsidRPr="00300521" w:rsidP="00CD0A4B" w14:paraId="06EEE42D" w14:textId="679A9CB5">
      <w:pPr>
        <w:keepNext/>
        <w:ind w:left="720" w:hanging="720"/>
        <w:jc w:val="left"/>
        <w:rPr>
          <w:rFonts w:asciiTheme="minorHAnsi" w:hAnsiTheme="minorHAnsi" w:cstheme="minorHAnsi"/>
        </w:rPr>
      </w:pPr>
      <w:r w:rsidRPr="00300521">
        <w:rPr>
          <w:rFonts w:asciiTheme="minorHAnsi" w:hAnsiTheme="minorHAnsi" w:cstheme="minorHAnsi"/>
        </w:rPr>
        <w:t xml:space="preserve">R5  </w:t>
      </w:r>
      <w:r w:rsidRPr="00300521">
        <w:rPr>
          <w:rFonts w:asciiTheme="minorHAnsi" w:hAnsiTheme="minorHAnsi" w:cstheme="minorHAnsi"/>
        </w:rPr>
        <w:tab/>
        <w:t>greater than or equal to 5%, but less than 15%</w:t>
      </w:r>
    </w:p>
    <w:p w:rsidR="00CD0A4B" w:rsidRPr="00300521" w:rsidP="00CD0A4B" w14:paraId="15B442FB" w14:textId="317AC178">
      <w:pPr>
        <w:jc w:val="left"/>
        <w:rPr>
          <w:rFonts w:asciiTheme="minorHAnsi" w:hAnsiTheme="minorHAnsi" w:cstheme="minorHAnsi"/>
        </w:rPr>
      </w:pPr>
      <w:r w:rsidRPr="00300521">
        <w:rPr>
          <w:rFonts w:asciiTheme="minorHAnsi" w:hAnsiTheme="minorHAnsi" w:cstheme="minorHAnsi"/>
        </w:rPr>
        <w:t xml:space="preserve">R6  </w:t>
      </w:r>
      <w:r w:rsidRPr="00300521">
        <w:rPr>
          <w:rFonts w:asciiTheme="minorHAnsi" w:hAnsiTheme="minorHAnsi" w:cstheme="minorHAnsi"/>
        </w:rPr>
        <w:tab/>
        <w:t>greater than 0%, but less than 5%</w:t>
      </w:r>
    </w:p>
    <w:p w:rsidR="003009F8" w:rsidRPr="00300521" w:rsidP="00A51E42" w14:paraId="3F7A463D" w14:textId="77777777">
      <w:pPr>
        <w:pStyle w:val="BodyText"/>
        <w:rPr>
          <w:rFonts w:asciiTheme="minorHAnsi" w:hAnsiTheme="minorHAnsi" w:cstheme="minorHAnsi"/>
        </w:rPr>
      </w:pPr>
    </w:p>
    <w:p w:rsidR="00F4015D" w:rsidRPr="00300521" w:rsidP="00F4015D" w14:paraId="0CD48905" w14:textId="3ECE9D0F">
      <w:pPr>
        <w:pStyle w:val="BodyText"/>
        <w:rPr>
          <w:rFonts w:asciiTheme="minorHAnsi" w:hAnsiTheme="minorHAnsi" w:cstheme="minorHAnsi"/>
        </w:rPr>
      </w:pPr>
      <w:r w:rsidRPr="00300521">
        <w:rPr>
          <w:rFonts w:asciiTheme="minorHAnsi" w:hAnsiTheme="minorHAnsi" w:cstheme="minorHAnsi"/>
        </w:rPr>
        <w:t>E</w:t>
      </w:r>
      <w:r w:rsidRPr="00300521" w:rsidR="00067D04">
        <w:rPr>
          <w:rFonts w:asciiTheme="minorHAnsi" w:hAnsiTheme="minorHAnsi" w:cstheme="minorHAnsi"/>
        </w:rPr>
        <w:t>stimate</w:t>
      </w:r>
      <w:r w:rsidRPr="00300521">
        <w:rPr>
          <w:rFonts w:asciiTheme="minorHAnsi" w:hAnsiTheme="minorHAnsi" w:cstheme="minorHAnsi"/>
        </w:rPr>
        <w:t>s are to be</w:t>
      </w:r>
      <w:r w:rsidRPr="00300521" w:rsidR="00067D04">
        <w:rPr>
          <w:rFonts w:asciiTheme="minorHAnsi" w:hAnsiTheme="minorHAnsi" w:cstheme="minorHAnsi"/>
        </w:rPr>
        <w:t xml:space="preserve"> based on the facility’s best readily available information at the time the activity is reported and will not necessarily reflect the actual reduction once implementation of the activity is completed.</w:t>
      </w:r>
    </w:p>
    <w:p w:rsidR="008C617B" w:rsidRPr="00300521" w:rsidP="00B768A6" w14:paraId="50993CF0" w14:textId="3A8178F5">
      <w:pPr>
        <w:pStyle w:val="BodyText"/>
        <w:rPr>
          <w:rFonts w:asciiTheme="minorHAnsi" w:hAnsiTheme="minorHAnsi" w:cstheme="minorHAnsi"/>
        </w:rPr>
      </w:pPr>
      <w:r w:rsidRPr="00300521">
        <w:rPr>
          <w:rFonts w:asciiTheme="minorHAnsi" w:hAnsiTheme="minorHAnsi" w:cstheme="minorHAnsi"/>
        </w:rPr>
        <w:t xml:space="preserve">The estimated annual reduction only accounts for the impact of the particular source reduction activity </w:t>
      </w:r>
      <w:r w:rsidRPr="00300521">
        <w:rPr>
          <w:rFonts w:asciiTheme="minorHAnsi" w:hAnsiTheme="minorHAnsi" w:cstheme="minorHAnsi"/>
        </w:rPr>
        <w:t>and should not consider other factors</w:t>
      </w:r>
      <w:r w:rsidRPr="00300521" w:rsidR="00BC66BA">
        <w:rPr>
          <w:rFonts w:asciiTheme="minorHAnsi" w:hAnsiTheme="minorHAnsi" w:cstheme="minorHAnsi"/>
        </w:rPr>
        <w:t>,</w:t>
      </w:r>
      <w:r w:rsidRPr="00300521">
        <w:rPr>
          <w:rFonts w:asciiTheme="minorHAnsi" w:hAnsiTheme="minorHAnsi" w:cstheme="minorHAnsi"/>
        </w:rPr>
        <w:t xml:space="preserve"> such as changes in production. For example, if a facility implements a source reduction activity expected to reduce the waste generated by 50</w:t>
      </w:r>
      <w:r w:rsidRPr="00300521" w:rsidR="00547D47">
        <w:rPr>
          <w:rFonts w:asciiTheme="minorHAnsi" w:hAnsiTheme="minorHAnsi" w:cstheme="minorHAnsi"/>
        </w:rPr>
        <w:t>%</w:t>
      </w:r>
      <w:r w:rsidRPr="00300521">
        <w:rPr>
          <w:rFonts w:asciiTheme="minorHAnsi" w:hAnsiTheme="minorHAnsi" w:cstheme="minorHAnsi"/>
        </w:rPr>
        <w:t>, the facility reports code R2 (reduction greater than or equal to 50</w:t>
      </w:r>
      <w:r w:rsidRPr="00300521" w:rsidR="00547D47">
        <w:rPr>
          <w:rFonts w:asciiTheme="minorHAnsi" w:hAnsiTheme="minorHAnsi" w:cstheme="minorHAnsi"/>
        </w:rPr>
        <w:t>%</w:t>
      </w:r>
      <w:r w:rsidRPr="00300521">
        <w:rPr>
          <w:rFonts w:asciiTheme="minorHAnsi" w:hAnsiTheme="minorHAnsi" w:cstheme="minorHAnsi"/>
        </w:rPr>
        <w:t>, but less than 100</w:t>
      </w:r>
      <w:r w:rsidRPr="00300521" w:rsidR="00547D47">
        <w:rPr>
          <w:rFonts w:asciiTheme="minorHAnsi" w:hAnsiTheme="minorHAnsi" w:cstheme="minorHAnsi"/>
        </w:rPr>
        <w:t>%</w:t>
      </w:r>
      <w:r w:rsidRPr="00300521">
        <w:rPr>
          <w:rFonts w:asciiTheme="minorHAnsi" w:hAnsiTheme="minorHAnsi" w:cstheme="minorHAnsi"/>
        </w:rPr>
        <w:t xml:space="preserve">). Even if a production increase is anticipated, </w:t>
      </w:r>
      <w:r w:rsidRPr="00300521" w:rsidR="0054360F">
        <w:rPr>
          <w:rFonts w:asciiTheme="minorHAnsi" w:hAnsiTheme="minorHAnsi" w:cstheme="minorHAnsi"/>
        </w:rPr>
        <w:t xml:space="preserve">if </w:t>
      </w:r>
      <w:r w:rsidRPr="00300521">
        <w:rPr>
          <w:rFonts w:asciiTheme="minorHAnsi" w:hAnsiTheme="minorHAnsi" w:cstheme="minorHAnsi"/>
        </w:rPr>
        <w:t xml:space="preserve">the </w:t>
      </w:r>
      <w:r w:rsidRPr="00300521" w:rsidR="00CC2EC1">
        <w:rPr>
          <w:rFonts w:asciiTheme="minorHAnsi" w:hAnsiTheme="minorHAnsi" w:cstheme="minorHAnsi"/>
        </w:rPr>
        <w:t xml:space="preserve">source </w:t>
      </w:r>
      <w:r w:rsidRPr="00300521">
        <w:rPr>
          <w:rFonts w:asciiTheme="minorHAnsi" w:hAnsiTheme="minorHAnsi" w:cstheme="minorHAnsi"/>
        </w:rPr>
        <w:t xml:space="preserve">reduction per unit of product </w:t>
      </w:r>
      <w:r w:rsidRPr="00300521" w:rsidR="0054360F">
        <w:rPr>
          <w:rFonts w:asciiTheme="minorHAnsi" w:hAnsiTheme="minorHAnsi" w:cstheme="minorHAnsi"/>
        </w:rPr>
        <w:t xml:space="preserve">is </w:t>
      </w:r>
      <w:r w:rsidRPr="00300521">
        <w:rPr>
          <w:rFonts w:asciiTheme="minorHAnsi" w:hAnsiTheme="minorHAnsi" w:cstheme="minorHAnsi"/>
        </w:rPr>
        <w:t>still 50</w:t>
      </w:r>
      <w:r w:rsidRPr="00300521" w:rsidR="00547D47">
        <w:rPr>
          <w:rFonts w:asciiTheme="minorHAnsi" w:hAnsiTheme="minorHAnsi" w:cstheme="minorHAnsi"/>
        </w:rPr>
        <w:t>%</w:t>
      </w:r>
      <w:r w:rsidRPr="00300521" w:rsidR="0054360F">
        <w:rPr>
          <w:rFonts w:asciiTheme="minorHAnsi" w:hAnsiTheme="minorHAnsi" w:cstheme="minorHAnsi"/>
        </w:rPr>
        <w:t>,</w:t>
      </w:r>
      <w:r w:rsidRPr="00300521" w:rsidR="00822552">
        <w:rPr>
          <w:rFonts w:asciiTheme="minorHAnsi" w:hAnsiTheme="minorHAnsi" w:cstheme="minorHAnsi"/>
        </w:rPr>
        <w:t xml:space="preserve"> </w:t>
      </w:r>
      <w:r w:rsidRPr="00300521">
        <w:rPr>
          <w:rFonts w:asciiTheme="minorHAnsi" w:hAnsiTheme="minorHAnsi" w:cstheme="minorHAnsi"/>
        </w:rPr>
        <w:t xml:space="preserve">the estimated annual </w:t>
      </w:r>
      <w:r w:rsidRPr="00300521" w:rsidR="00CC2EC1">
        <w:rPr>
          <w:rFonts w:asciiTheme="minorHAnsi" w:hAnsiTheme="minorHAnsi" w:cstheme="minorHAnsi"/>
        </w:rPr>
        <w:t xml:space="preserve">source </w:t>
      </w:r>
      <w:r w:rsidRPr="00300521">
        <w:rPr>
          <w:rFonts w:asciiTheme="minorHAnsi" w:hAnsiTheme="minorHAnsi" w:cstheme="minorHAnsi"/>
        </w:rPr>
        <w:t>reduction should be reported as code R2.</w:t>
      </w:r>
      <w:r w:rsidRPr="00300521">
        <w:rPr>
          <w:rFonts w:asciiTheme="minorHAnsi" w:hAnsiTheme="minorHAnsi" w:cstheme="minorHAnsi"/>
        </w:rPr>
        <w:br w:type="column"/>
      </w:r>
      <w:r w:rsidRPr="00300521">
        <w:rPr>
          <w:rFonts w:asciiTheme="minorHAnsi" w:hAnsiTheme="minorHAnsi" w:cstheme="minorHAnsi"/>
          <w:b/>
          <w:szCs w:val="20"/>
        </w:rPr>
        <w:t xml:space="preserve">No Newly Implemented </w:t>
      </w:r>
      <w:r w:rsidRPr="00300521" w:rsidR="00AD7CF5">
        <w:rPr>
          <w:rFonts w:asciiTheme="minorHAnsi" w:hAnsiTheme="minorHAnsi" w:cstheme="minorHAnsi"/>
          <w:b/>
          <w:szCs w:val="20"/>
        </w:rPr>
        <w:t>Source Reduction Activit</w:t>
      </w:r>
      <w:r w:rsidRPr="00300521" w:rsidR="00732A89">
        <w:rPr>
          <w:rFonts w:asciiTheme="minorHAnsi" w:hAnsiTheme="minorHAnsi" w:cstheme="minorHAnsi"/>
        </w:rPr>
        <w:t>y</w:t>
      </w:r>
    </w:p>
    <w:p w:rsidR="00034CFC" w:rsidRPr="00034CFC" w:rsidP="00034CFC" w14:paraId="2B90B1BF" w14:textId="77777777">
      <w:pPr>
        <w:pStyle w:val="BodyText"/>
        <w:keepNext/>
        <w:rPr>
          <w:rFonts w:asciiTheme="minorHAnsi" w:hAnsiTheme="minorHAnsi" w:cstheme="minorHAnsi"/>
        </w:rPr>
      </w:pPr>
      <w:r w:rsidRPr="00034CFC">
        <w:rPr>
          <w:rFonts w:asciiTheme="minorHAnsi" w:hAnsiTheme="minorHAnsi" w:cstheme="minorHAnsi"/>
        </w:rPr>
        <w:t xml:space="preserve">If a facility did not implement any new source reduction activity for the reported TRI-listed chemical, check “NA” in Section 8.10. </w:t>
      </w:r>
    </w:p>
    <w:p w:rsidR="00034CFC" w:rsidP="00034CFC" w14:paraId="24036E8F" w14:textId="77777777">
      <w:pPr>
        <w:pStyle w:val="BodyText"/>
        <w:keepNext/>
        <w:spacing w:after="0"/>
        <w:rPr>
          <w:rFonts w:asciiTheme="minorHAnsi" w:hAnsiTheme="minorHAnsi" w:cstheme="minorHAnsi"/>
        </w:rPr>
      </w:pPr>
      <w:r w:rsidRPr="00034CFC">
        <w:rPr>
          <w:rFonts w:asciiTheme="minorHAnsi" w:hAnsiTheme="minorHAnsi" w:cstheme="minorHAnsi"/>
        </w:rPr>
        <w:t xml:space="preserve">TRI-MEweb provides facilities have the option of providing Section 8.11 information, in the form of entering barrier codes, in response to selecting the “NA” response in Section 8.10. The list of barrier codes is provided below. For each code, facilities also have the option to provide additional information in a text box. (see Section 8.11 instructions for additional information on barriers to P2). Additionally, TRI-MEweb provides an optional checkbox that will also populate Section 8.11 that a facility may check to indicate that the facility is interested in receiving technical assistance from EPA on pollution prevention activities and provide </w:t>
      </w:r>
      <w:r w:rsidRPr="00034CFC">
        <w:rPr>
          <w:rFonts w:asciiTheme="minorHAnsi" w:hAnsiTheme="minorHAnsi" w:cstheme="minorHAnsi"/>
        </w:rPr>
        <w:t>contact information (note that this information will not be released to the public).</w:t>
      </w:r>
    </w:p>
    <w:p w:rsidR="00034CFC" w:rsidP="00034CFC" w14:paraId="2FE69BBB" w14:textId="77777777">
      <w:pPr>
        <w:pStyle w:val="BodyText"/>
        <w:keepNext/>
        <w:spacing w:after="0"/>
        <w:rPr>
          <w:rFonts w:asciiTheme="minorHAnsi" w:hAnsiTheme="minorHAnsi" w:cstheme="minorHAnsi"/>
          <w:u w:val="single"/>
        </w:rPr>
      </w:pPr>
    </w:p>
    <w:p w:rsidR="00A04AA3" w:rsidRPr="00300521" w:rsidP="00034CFC" w14:paraId="537259A3" w14:textId="3F4E0A1C">
      <w:pPr>
        <w:pStyle w:val="BodyText"/>
        <w:keepNext/>
        <w:spacing w:after="0"/>
        <w:rPr>
          <w:rFonts w:asciiTheme="minorHAnsi" w:hAnsiTheme="minorHAnsi" w:cstheme="minorHAnsi"/>
          <w:u w:val="single"/>
        </w:rPr>
      </w:pPr>
      <w:r w:rsidRPr="00300521">
        <w:rPr>
          <w:rFonts w:asciiTheme="minorHAnsi" w:hAnsiTheme="minorHAnsi" w:cstheme="minorHAnsi"/>
          <w:u w:val="single"/>
        </w:rPr>
        <w:t>Barrier C</w:t>
      </w:r>
      <w:r w:rsidRPr="00300521" w:rsidR="003E261E">
        <w:rPr>
          <w:rFonts w:asciiTheme="minorHAnsi" w:hAnsiTheme="minorHAnsi" w:cstheme="minorHAnsi"/>
          <w:u w:val="single"/>
        </w:rPr>
        <w:t>odes</w:t>
      </w:r>
    </w:p>
    <w:p w:rsidR="00A04AA3" w:rsidRPr="00300521" w:rsidP="00686E20" w14:paraId="64E599CE" w14:textId="77777777">
      <w:pPr>
        <w:ind w:left="547" w:hanging="547"/>
        <w:rPr>
          <w:rFonts w:asciiTheme="minorHAnsi" w:hAnsiTheme="minorHAnsi" w:cstheme="minorHAnsi"/>
          <w:szCs w:val="22"/>
        </w:rPr>
      </w:pPr>
      <w:r w:rsidRPr="00300521">
        <w:rPr>
          <w:rFonts w:asciiTheme="minorHAnsi" w:hAnsiTheme="minorHAnsi" w:cstheme="minorHAnsi"/>
          <w:szCs w:val="22"/>
        </w:rPr>
        <w:t>B1</w:t>
      </w:r>
      <w:r w:rsidRPr="00300521">
        <w:rPr>
          <w:rFonts w:asciiTheme="minorHAnsi" w:hAnsiTheme="minorHAnsi" w:cstheme="minorHAnsi"/>
          <w:szCs w:val="22"/>
        </w:rPr>
        <w:tab/>
        <w:t>Insufficient capital to install new source reduction equipment or implement new source reduction activities/initiatives</w:t>
      </w:r>
    </w:p>
    <w:p w:rsidR="00A04AA3" w:rsidRPr="00300521" w:rsidP="00686E20" w14:paraId="574A5AA3" w14:textId="77777777">
      <w:pPr>
        <w:ind w:left="547" w:hanging="547"/>
        <w:rPr>
          <w:rFonts w:asciiTheme="minorHAnsi" w:hAnsiTheme="minorHAnsi" w:cstheme="minorHAnsi"/>
          <w:szCs w:val="22"/>
        </w:rPr>
      </w:pPr>
      <w:r w:rsidRPr="00300521">
        <w:rPr>
          <w:rFonts w:asciiTheme="minorHAnsi" w:hAnsiTheme="minorHAnsi" w:cstheme="minorHAnsi"/>
          <w:szCs w:val="22"/>
        </w:rPr>
        <w:t>B2</w:t>
      </w:r>
      <w:r w:rsidRPr="00300521">
        <w:rPr>
          <w:rFonts w:asciiTheme="minorHAnsi" w:hAnsiTheme="minorHAnsi" w:cstheme="minorHAnsi"/>
          <w:szCs w:val="22"/>
        </w:rPr>
        <w:tab/>
        <w:t>Require technical information on pollution prevention techniques applicable to specific production processes</w:t>
      </w:r>
    </w:p>
    <w:p w:rsidR="00A04AA3" w:rsidRPr="00300521" w:rsidP="00686E20" w14:paraId="5A840125" w14:textId="77777777">
      <w:pPr>
        <w:ind w:left="540" w:hanging="540"/>
        <w:rPr>
          <w:rFonts w:asciiTheme="minorHAnsi" w:hAnsiTheme="minorHAnsi" w:cstheme="minorHAnsi"/>
          <w:szCs w:val="22"/>
        </w:rPr>
      </w:pPr>
      <w:r w:rsidRPr="00300521">
        <w:rPr>
          <w:rFonts w:asciiTheme="minorHAnsi" w:hAnsiTheme="minorHAnsi" w:cstheme="minorHAnsi"/>
          <w:szCs w:val="22"/>
        </w:rPr>
        <w:t>B3</w:t>
      </w:r>
      <w:r w:rsidRPr="00300521">
        <w:rPr>
          <w:rFonts w:asciiTheme="minorHAnsi" w:hAnsiTheme="minorHAnsi" w:cstheme="minorHAnsi"/>
          <w:szCs w:val="22"/>
        </w:rPr>
        <w:tab/>
        <w:t>Concern that product quality may decline as a result of source reduction</w:t>
      </w:r>
    </w:p>
    <w:p w:rsidR="00A04AA3" w:rsidRPr="00300521" w:rsidP="00686E20" w14:paraId="152CD1CB" w14:textId="77777777">
      <w:pPr>
        <w:ind w:left="547" w:hanging="547"/>
        <w:rPr>
          <w:rFonts w:asciiTheme="minorHAnsi" w:hAnsiTheme="minorHAnsi" w:cstheme="minorHAnsi"/>
          <w:szCs w:val="22"/>
        </w:rPr>
      </w:pPr>
      <w:r w:rsidRPr="00300521">
        <w:rPr>
          <w:rFonts w:asciiTheme="minorHAnsi" w:hAnsiTheme="minorHAnsi" w:cstheme="minorHAnsi"/>
          <w:szCs w:val="22"/>
        </w:rPr>
        <w:t>B4</w:t>
      </w:r>
      <w:r w:rsidRPr="00300521">
        <w:rPr>
          <w:rFonts w:asciiTheme="minorHAnsi" w:hAnsiTheme="minorHAnsi" w:cstheme="minorHAnsi"/>
          <w:szCs w:val="22"/>
        </w:rPr>
        <w:tab/>
        <w:t>Source reduction activities were implemented but were unsuccessful</w:t>
      </w:r>
    </w:p>
    <w:p w:rsidR="00A04AA3" w:rsidRPr="00300521" w:rsidP="00686E20" w14:paraId="73791B0E" w14:textId="77777777">
      <w:pPr>
        <w:ind w:left="540" w:hanging="540"/>
        <w:rPr>
          <w:rFonts w:asciiTheme="minorHAnsi" w:hAnsiTheme="minorHAnsi" w:cstheme="minorHAnsi"/>
          <w:szCs w:val="22"/>
        </w:rPr>
      </w:pPr>
      <w:r w:rsidRPr="00300521">
        <w:rPr>
          <w:rFonts w:asciiTheme="minorHAnsi" w:hAnsiTheme="minorHAnsi" w:cstheme="minorHAnsi"/>
          <w:szCs w:val="22"/>
        </w:rPr>
        <w:t>B5</w:t>
      </w:r>
      <w:r w:rsidRPr="00300521">
        <w:rPr>
          <w:rFonts w:asciiTheme="minorHAnsi" w:hAnsiTheme="minorHAnsi" w:cstheme="minorHAnsi"/>
          <w:szCs w:val="22"/>
        </w:rPr>
        <w:tab/>
        <w:t>Specific regulatory/permit burdens</w:t>
      </w:r>
    </w:p>
    <w:p w:rsidR="00A04AA3" w:rsidRPr="00300521" w:rsidP="00686E20" w14:paraId="080FDEC7" w14:textId="059FBFB3">
      <w:pPr>
        <w:ind w:left="540" w:hanging="540"/>
        <w:rPr>
          <w:rFonts w:asciiTheme="minorHAnsi" w:hAnsiTheme="minorHAnsi" w:cstheme="minorHAnsi"/>
          <w:szCs w:val="22"/>
        </w:rPr>
      </w:pPr>
      <w:r w:rsidRPr="00300521">
        <w:rPr>
          <w:rFonts w:asciiTheme="minorHAnsi" w:hAnsiTheme="minorHAnsi" w:cstheme="minorHAnsi"/>
          <w:szCs w:val="22"/>
        </w:rPr>
        <w:t>B6</w:t>
      </w:r>
      <w:r w:rsidRPr="00300521">
        <w:rPr>
          <w:rFonts w:asciiTheme="minorHAnsi" w:hAnsiTheme="minorHAnsi" w:cstheme="minorHAnsi"/>
          <w:szCs w:val="22"/>
        </w:rPr>
        <w:tab/>
        <w:t>Pollution prevention previously implemented</w:t>
      </w:r>
      <w:r w:rsidRPr="00300521" w:rsidR="009B0CF2">
        <w:rPr>
          <w:rFonts w:asciiTheme="minorHAnsi" w:hAnsiTheme="minorHAnsi" w:cstheme="minorHAnsi"/>
          <w:szCs w:val="22"/>
        </w:rPr>
        <w:t xml:space="preserve"> -</w:t>
      </w:r>
      <w:r w:rsidRPr="00300521">
        <w:rPr>
          <w:rFonts w:asciiTheme="minorHAnsi" w:hAnsiTheme="minorHAnsi" w:cstheme="minorHAnsi"/>
          <w:szCs w:val="22"/>
        </w:rPr>
        <w:t xml:space="preserve"> additional reduction does not appear technically or economically feasible</w:t>
      </w:r>
    </w:p>
    <w:p w:rsidR="00A04AA3" w:rsidRPr="00300521" w:rsidP="00686E20" w14:paraId="63E220FA" w14:textId="77777777">
      <w:pPr>
        <w:ind w:left="547" w:hanging="547"/>
        <w:rPr>
          <w:rFonts w:asciiTheme="minorHAnsi" w:hAnsiTheme="minorHAnsi" w:cstheme="minorHAnsi"/>
          <w:szCs w:val="22"/>
        </w:rPr>
      </w:pPr>
      <w:r w:rsidRPr="00300521">
        <w:rPr>
          <w:rFonts w:asciiTheme="minorHAnsi" w:hAnsiTheme="minorHAnsi" w:cstheme="minorHAnsi"/>
          <w:szCs w:val="22"/>
        </w:rPr>
        <w:t>B7</w:t>
      </w:r>
      <w:r w:rsidRPr="00300521">
        <w:rPr>
          <w:rFonts w:asciiTheme="minorHAnsi" w:hAnsiTheme="minorHAnsi" w:cstheme="minorHAnsi"/>
          <w:szCs w:val="22"/>
        </w:rPr>
        <w:tab/>
        <w:t>No known substitutes or alternative technologies</w:t>
      </w:r>
    </w:p>
    <w:p w:rsidR="00A04AA3" w:rsidRPr="00300521" w:rsidP="00686E20" w14:paraId="751808DC" w14:textId="5C89D904">
      <w:pPr>
        <w:ind w:left="540" w:hanging="540"/>
        <w:rPr>
          <w:rFonts w:asciiTheme="minorHAnsi" w:hAnsiTheme="minorHAnsi" w:cstheme="minorHAnsi"/>
          <w:szCs w:val="22"/>
        </w:rPr>
      </w:pPr>
      <w:r w:rsidRPr="00300521">
        <w:rPr>
          <w:rFonts w:asciiTheme="minorHAnsi" w:hAnsiTheme="minorHAnsi" w:cstheme="minorHAnsi"/>
          <w:szCs w:val="22"/>
        </w:rPr>
        <w:t>B8</w:t>
      </w:r>
      <w:r w:rsidRPr="00300521">
        <w:rPr>
          <w:rFonts w:asciiTheme="minorHAnsi" w:hAnsiTheme="minorHAnsi" w:cstheme="minorHAnsi"/>
          <w:szCs w:val="22"/>
        </w:rPr>
        <w:tab/>
      </w:r>
      <w:r w:rsidRPr="00300521" w:rsidR="001A01E4">
        <w:rPr>
          <w:rFonts w:asciiTheme="minorHAnsi" w:hAnsiTheme="minorHAnsi" w:cstheme="minorHAnsi"/>
          <w:szCs w:val="22"/>
        </w:rPr>
        <w:t>A r</w:t>
      </w:r>
      <w:r w:rsidRPr="00300521">
        <w:rPr>
          <w:rFonts w:asciiTheme="minorHAnsi" w:hAnsiTheme="minorHAnsi" w:cstheme="minorHAnsi"/>
          <w:szCs w:val="22"/>
        </w:rPr>
        <w:t>eduction does not appear to be technically feasible</w:t>
      </w:r>
    </w:p>
    <w:p w:rsidR="00A04AA3" w:rsidRPr="00300521" w:rsidP="00686E20" w14:paraId="3618CB4C" w14:textId="2F5767FD">
      <w:pPr>
        <w:ind w:left="540" w:hanging="540"/>
        <w:rPr>
          <w:rFonts w:asciiTheme="minorHAnsi" w:hAnsiTheme="minorHAnsi" w:cstheme="minorHAnsi"/>
          <w:szCs w:val="22"/>
        </w:rPr>
      </w:pPr>
      <w:r w:rsidRPr="00300521">
        <w:rPr>
          <w:rFonts w:asciiTheme="minorHAnsi" w:hAnsiTheme="minorHAnsi" w:cstheme="minorHAnsi"/>
          <w:szCs w:val="22"/>
        </w:rPr>
        <w:t>B99</w:t>
      </w:r>
      <w:r w:rsidRPr="00300521">
        <w:rPr>
          <w:rFonts w:asciiTheme="minorHAnsi" w:hAnsiTheme="minorHAnsi" w:cstheme="minorHAnsi"/>
          <w:szCs w:val="22"/>
        </w:rPr>
        <w:tab/>
        <w:t>Other</w:t>
      </w:r>
    </w:p>
    <w:p w:rsidR="00B46454" w:rsidRPr="00300521" w:rsidP="005A26BA" w14:paraId="703BE152" w14:textId="77777777">
      <w:pPr>
        <w:jc w:val="left"/>
        <w:rPr>
          <w:rFonts w:asciiTheme="minorHAnsi" w:hAnsiTheme="minorHAnsi" w:cstheme="minorHAnsi"/>
        </w:rPr>
        <w:sectPr w:rsidSect="00B46454">
          <w:type w:val="continuous"/>
          <w:pgSz w:w="12240" w:h="15840"/>
          <w:pgMar w:top="1440" w:right="1296" w:bottom="1440" w:left="1296" w:header="720" w:footer="576" w:gutter="0"/>
          <w:cols w:num="2" w:space="346"/>
          <w:docGrid w:linePitch="360"/>
        </w:sectPr>
      </w:pPr>
    </w:p>
    <w:p w:rsidR="00B46454" w:rsidRPr="00300521" w:rsidP="00CF14E6" w14:paraId="44400844" w14:textId="77777777">
      <w:pPr>
        <w:pStyle w:val="ExampleHeading"/>
        <w:keepNext/>
        <w:spacing w:after="240"/>
        <w:rPr>
          <w:rFonts w:asciiTheme="minorHAnsi" w:hAnsiTheme="minorHAnsi" w:cstheme="minorHAnsi"/>
          <w:bCs/>
          <w:szCs w:val="22"/>
        </w:rPr>
        <w:sectPr w:rsidSect="00CA19DD">
          <w:type w:val="continuous"/>
          <w:pgSz w:w="12240" w:h="15840"/>
          <w:pgMar w:top="1440" w:right="1296" w:bottom="1440" w:left="1296" w:header="720" w:footer="576" w:gutter="0"/>
          <w:cols w:space="346"/>
          <w:docGrid w:linePitch="360"/>
        </w:sectPr>
      </w:pPr>
      <w:bookmarkStart w:id="832" w:name="_Toc20499618"/>
      <w:bookmarkStart w:id="833" w:name="_Toc529114850"/>
    </w:p>
    <w:tbl>
      <w:tblPr>
        <w:tblpPr w:leftFromText="180" w:rightFromText="180" w:vertAnchor="text" w:tblpY="1"/>
        <w:tblOverlap w:val="never"/>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9600"/>
      </w:tblGrid>
      <w:tr w14:paraId="5667BBBB" w14:textId="77777777" w:rsidTr="00686E20">
        <w:tblPrEx>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Ex>
        <w:trPr>
          <w:cantSplit/>
          <w:trHeight w:val="1350"/>
        </w:trPr>
        <w:tc>
          <w:tcPr>
            <w:tcW w:w="9600" w:type="dxa"/>
            <w:shd w:val="clear" w:color="auto" w:fill="B9DCFF"/>
          </w:tcPr>
          <w:p w:rsidR="00CF14E6" w:rsidRPr="00300521" w:rsidP="00CF14E6" w14:paraId="6789EDBF" w14:textId="77777777">
            <w:pPr>
              <w:pStyle w:val="ExampleHeading"/>
              <w:keepNext/>
              <w:spacing w:after="240"/>
              <w:rPr>
                <w:rFonts w:asciiTheme="minorHAnsi" w:hAnsiTheme="minorHAnsi" w:cstheme="minorHAnsi"/>
                <w:bCs/>
                <w:szCs w:val="22"/>
              </w:rPr>
            </w:pPr>
            <w:bookmarkStart w:id="834" w:name="_Toc53579803"/>
            <w:bookmarkStart w:id="835" w:name="_Toc151378974"/>
            <w:bookmarkStart w:id="836" w:name="_Toc184060461"/>
            <w:bookmarkStart w:id="837" w:name="_Toc221090618"/>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755760">
              <w:rPr>
                <w:rFonts w:asciiTheme="minorHAnsi" w:hAnsiTheme="minorHAnsi" w:cstheme="minorHAnsi"/>
                <w:bCs/>
                <w:noProof/>
                <w:szCs w:val="22"/>
              </w:rPr>
              <w:t>37</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Source Reduction</w:t>
            </w:r>
            <w:bookmarkEnd w:id="832"/>
            <w:bookmarkEnd w:id="834"/>
            <w:bookmarkEnd w:id="835"/>
            <w:bookmarkEnd w:id="836"/>
            <w:bookmarkEnd w:id="837"/>
          </w:p>
          <w:bookmarkEnd w:id="833"/>
          <w:p w:rsidR="00FD42DA" w:rsidRPr="00300521" w:rsidP="0014162C" w14:paraId="31729872" w14:textId="0F09A684">
            <w:pPr>
              <w:pStyle w:val="BodyText"/>
              <w:rPr>
                <w:rFonts w:asciiTheme="minorHAnsi" w:hAnsiTheme="minorHAnsi" w:cstheme="minorHAnsi"/>
              </w:rPr>
            </w:pPr>
            <w:r w:rsidRPr="00300521">
              <w:rPr>
                <w:rFonts w:asciiTheme="minorHAnsi" w:hAnsiTheme="minorHAnsi" w:cstheme="minorHAnsi"/>
              </w:rPr>
              <w:t>At a facility that manufactures and paints wood furniture</w:t>
            </w:r>
            <w:r w:rsidRPr="00300521" w:rsidR="002B72A2">
              <w:rPr>
                <w:rFonts w:asciiTheme="minorHAnsi" w:hAnsiTheme="minorHAnsi" w:cstheme="minorHAnsi"/>
              </w:rPr>
              <w:t>,</w:t>
            </w:r>
            <w:r w:rsidRPr="00300521">
              <w:rPr>
                <w:rFonts w:asciiTheme="minorHAnsi" w:hAnsiTheme="minorHAnsi" w:cstheme="minorHAnsi"/>
              </w:rPr>
              <w:t xml:space="preserve"> various processes </w:t>
            </w:r>
            <w:r w:rsidRPr="00300521" w:rsidR="00BB3D9F">
              <w:rPr>
                <w:rFonts w:asciiTheme="minorHAnsi" w:hAnsiTheme="minorHAnsi" w:cstheme="minorHAnsi"/>
              </w:rPr>
              <w:t xml:space="preserve">involve </w:t>
            </w:r>
            <w:r w:rsidRPr="00300521" w:rsidR="000F547F">
              <w:rPr>
                <w:rFonts w:asciiTheme="minorHAnsi" w:hAnsiTheme="minorHAnsi" w:cstheme="minorHAnsi"/>
              </w:rPr>
              <w:t>TRI-listed</w:t>
            </w:r>
            <w:r w:rsidRPr="00300521">
              <w:rPr>
                <w:rFonts w:asciiTheme="minorHAnsi" w:hAnsiTheme="minorHAnsi" w:cstheme="minorHAnsi"/>
              </w:rPr>
              <w:t xml:space="preserve"> chemicals. Below are examples of activities considered for reporting in Section 8.10. </w:t>
            </w:r>
          </w:p>
          <w:p w:rsidR="00FD42DA" w:rsidRPr="00300521" w:rsidP="00F75A5A" w14:paraId="144F2203" w14:textId="0045C2D7">
            <w:pPr>
              <w:pStyle w:val="ListParagraph"/>
              <w:numPr>
                <w:ilvl w:val="0"/>
                <w:numId w:val="80"/>
              </w:numPr>
              <w:spacing w:after="120"/>
              <w:ind w:left="360"/>
              <w:contextualSpacing w:val="0"/>
              <w:rPr>
                <w:rFonts w:asciiTheme="minorHAnsi" w:hAnsiTheme="minorHAnsi" w:cstheme="minorHAnsi"/>
                <w:szCs w:val="22"/>
              </w:rPr>
            </w:pPr>
            <w:r w:rsidRPr="00300521">
              <w:rPr>
                <w:rFonts w:asciiTheme="minorHAnsi" w:hAnsiTheme="minorHAnsi" w:cstheme="minorHAnsi"/>
                <w:i/>
                <w:szCs w:val="22"/>
                <w:u w:val="single"/>
              </w:rPr>
              <w:t>Source Reduction initiated during the reporting year</w:t>
            </w:r>
            <w:r w:rsidRPr="00300521">
              <w:rPr>
                <w:rFonts w:asciiTheme="minorHAnsi" w:hAnsiTheme="minorHAnsi" w:cstheme="minorHAnsi"/>
                <w:szCs w:val="22"/>
              </w:rPr>
              <w:t>. By examining the gluing process, the facility discovered that a new drum of glue is opened at the beginning of each shift, whether the old drum is empty</w:t>
            </w:r>
            <w:r w:rsidRPr="00300521" w:rsidR="003D5B39">
              <w:rPr>
                <w:rFonts w:asciiTheme="minorHAnsi" w:hAnsiTheme="minorHAnsi" w:cstheme="minorHAnsi"/>
                <w:szCs w:val="22"/>
              </w:rPr>
              <w:t xml:space="preserve"> or not</w:t>
            </w:r>
            <w:r w:rsidRPr="00300521">
              <w:rPr>
                <w:rFonts w:asciiTheme="minorHAnsi" w:hAnsiTheme="minorHAnsi" w:cstheme="minorHAnsi"/>
                <w:szCs w:val="22"/>
              </w:rPr>
              <w:t xml:space="preserve">. By adding a mechanism that prevents the drum from being changed before it is empty, the facility eliminated the need for disposing </w:t>
            </w:r>
            <w:r w:rsidRPr="00300521" w:rsidR="00BB3D9F">
              <w:rPr>
                <w:rFonts w:asciiTheme="minorHAnsi" w:hAnsiTheme="minorHAnsi" w:cstheme="minorHAnsi"/>
                <w:szCs w:val="22"/>
              </w:rPr>
              <w:t xml:space="preserve">of </w:t>
            </w:r>
            <w:r w:rsidRPr="00300521">
              <w:rPr>
                <w:rFonts w:asciiTheme="minorHAnsi" w:hAnsiTheme="minorHAnsi" w:cstheme="minorHAnsi"/>
                <w:szCs w:val="22"/>
              </w:rPr>
              <w:t>unused glue (</w:t>
            </w:r>
            <w:r w:rsidRPr="00300521" w:rsidR="00C739FA">
              <w:rPr>
                <w:rFonts w:asciiTheme="minorHAnsi" w:hAnsiTheme="minorHAnsi" w:cstheme="minorHAnsi"/>
                <w:szCs w:val="22"/>
              </w:rPr>
              <w:t>S33</w:t>
            </w:r>
            <w:r w:rsidRPr="00300521">
              <w:rPr>
                <w:rFonts w:asciiTheme="minorHAnsi" w:hAnsiTheme="minorHAnsi" w:cstheme="minorHAnsi"/>
                <w:szCs w:val="22"/>
              </w:rPr>
              <w:t xml:space="preserve">). This activity eliminates the glue </w:t>
            </w:r>
            <w:r w:rsidRPr="00300521" w:rsidR="006A5B8F">
              <w:rPr>
                <w:rFonts w:asciiTheme="minorHAnsi" w:hAnsiTheme="minorHAnsi" w:cstheme="minorHAnsi"/>
                <w:szCs w:val="22"/>
              </w:rPr>
              <w:t xml:space="preserve">waste </w:t>
            </w:r>
            <w:r w:rsidRPr="00300521">
              <w:rPr>
                <w:rFonts w:asciiTheme="minorHAnsi" w:hAnsiTheme="minorHAnsi" w:cstheme="minorHAnsi"/>
                <w:szCs w:val="22"/>
              </w:rPr>
              <w:t>at its source and is considered source reduction.</w:t>
            </w:r>
          </w:p>
          <w:p w:rsidR="00FD42DA" w:rsidRPr="00300521" w:rsidP="00F75A5A" w14:paraId="3AD88357" w14:textId="6ABF08A0">
            <w:pPr>
              <w:pStyle w:val="ListParagraph"/>
              <w:numPr>
                <w:ilvl w:val="0"/>
                <w:numId w:val="80"/>
              </w:numPr>
              <w:spacing w:after="120"/>
              <w:ind w:left="360"/>
              <w:contextualSpacing w:val="0"/>
              <w:rPr>
                <w:rFonts w:asciiTheme="minorHAnsi" w:hAnsiTheme="minorHAnsi" w:cstheme="minorHAnsi"/>
                <w:szCs w:val="22"/>
              </w:rPr>
            </w:pPr>
            <w:r w:rsidRPr="00300521">
              <w:rPr>
                <w:rFonts w:asciiTheme="minorHAnsi" w:hAnsiTheme="minorHAnsi" w:cstheme="minorHAnsi"/>
                <w:i/>
                <w:szCs w:val="22"/>
                <w:u w:val="single"/>
              </w:rPr>
              <w:t>Source Reduction implemented over multiple years</w:t>
            </w:r>
            <w:r w:rsidRPr="00300521">
              <w:rPr>
                <w:rFonts w:asciiTheme="minorHAnsi" w:hAnsiTheme="minorHAnsi" w:cstheme="minorHAnsi"/>
                <w:szCs w:val="22"/>
              </w:rPr>
              <w:t>. With the assistance of a vendor and through a team assessment of the processes and chemicals used, the facility identified several changes and planned for their implementation over three</w:t>
            </w:r>
            <w:r w:rsidRPr="00300521" w:rsidR="003D5B39">
              <w:rPr>
                <w:rFonts w:asciiTheme="minorHAnsi" w:hAnsiTheme="minorHAnsi" w:cstheme="minorHAnsi"/>
                <w:szCs w:val="22"/>
              </w:rPr>
              <w:t xml:space="preserve"> </w:t>
            </w:r>
            <w:r w:rsidRPr="00300521">
              <w:rPr>
                <w:rFonts w:asciiTheme="minorHAnsi" w:hAnsiTheme="minorHAnsi" w:cstheme="minorHAnsi"/>
                <w:szCs w:val="22"/>
              </w:rPr>
              <w:t xml:space="preserve">years. The first year the facility installed internal stop-loss valves and leak detection </w:t>
            </w:r>
            <w:r w:rsidRPr="00300521" w:rsidR="00BB3D9F">
              <w:rPr>
                <w:rFonts w:asciiTheme="minorHAnsi" w:hAnsiTheme="minorHAnsi" w:cstheme="minorHAnsi"/>
                <w:szCs w:val="22"/>
              </w:rPr>
              <w:t xml:space="preserve">for </w:t>
            </w:r>
            <w:r w:rsidRPr="00300521">
              <w:rPr>
                <w:rFonts w:asciiTheme="minorHAnsi" w:hAnsiTheme="minorHAnsi" w:cstheme="minorHAnsi"/>
                <w:szCs w:val="22"/>
              </w:rPr>
              <w:t>finishing processes (</w:t>
            </w:r>
            <w:r w:rsidRPr="00300521" w:rsidR="00C739FA">
              <w:rPr>
                <w:rFonts w:asciiTheme="minorHAnsi" w:hAnsiTheme="minorHAnsi" w:cstheme="minorHAnsi"/>
                <w:szCs w:val="22"/>
              </w:rPr>
              <w:t>S34</w:t>
            </w:r>
            <w:r w:rsidRPr="00300521">
              <w:rPr>
                <w:rFonts w:asciiTheme="minorHAnsi" w:hAnsiTheme="minorHAnsi" w:cstheme="minorHAnsi"/>
                <w:szCs w:val="22"/>
              </w:rPr>
              <w:t>); the second year they substituted coating materials for a tabletop finish from an acetone to a water</w:t>
            </w:r>
            <w:r w:rsidRPr="00300521" w:rsidR="00397086">
              <w:rPr>
                <w:rFonts w:asciiTheme="minorHAnsi" w:hAnsiTheme="minorHAnsi" w:cstheme="minorHAnsi"/>
                <w:szCs w:val="22"/>
              </w:rPr>
              <w:t>-</w:t>
            </w:r>
            <w:r w:rsidRPr="00300521">
              <w:rPr>
                <w:rFonts w:asciiTheme="minorHAnsi" w:hAnsiTheme="minorHAnsi" w:cstheme="minorHAnsi"/>
                <w:szCs w:val="22"/>
              </w:rPr>
              <w:t>based finish (</w:t>
            </w:r>
            <w:r w:rsidRPr="00300521" w:rsidR="00C739FA">
              <w:rPr>
                <w:rFonts w:asciiTheme="minorHAnsi" w:hAnsiTheme="minorHAnsi" w:cstheme="minorHAnsi"/>
                <w:szCs w:val="22"/>
              </w:rPr>
              <w:t>S03</w:t>
            </w:r>
            <w:r w:rsidRPr="00300521">
              <w:rPr>
                <w:rFonts w:asciiTheme="minorHAnsi" w:hAnsiTheme="minorHAnsi" w:cstheme="minorHAnsi"/>
                <w:szCs w:val="22"/>
              </w:rPr>
              <w:t>); and the third year they modified their in-line product quality monitoring system (</w:t>
            </w:r>
            <w:r w:rsidRPr="00300521" w:rsidR="00C739FA">
              <w:rPr>
                <w:rFonts w:asciiTheme="minorHAnsi" w:hAnsiTheme="minorHAnsi" w:cstheme="minorHAnsi"/>
                <w:szCs w:val="22"/>
              </w:rPr>
              <w:t>S43</w:t>
            </w:r>
            <w:r w:rsidRPr="00300521">
              <w:rPr>
                <w:rFonts w:asciiTheme="minorHAnsi" w:hAnsiTheme="minorHAnsi" w:cstheme="minorHAnsi"/>
                <w:szCs w:val="22"/>
              </w:rPr>
              <w:t>). The activities all reduce or eliminate quantities of a chemical entering the waste stream and released into the environment and are considered source reduction</w:t>
            </w:r>
            <w:r w:rsidRPr="00300521" w:rsidR="002F179F">
              <w:rPr>
                <w:rFonts w:asciiTheme="minorHAnsi" w:hAnsiTheme="minorHAnsi" w:cstheme="minorHAnsi"/>
                <w:szCs w:val="22"/>
              </w:rPr>
              <w:t>. E</w:t>
            </w:r>
            <w:r w:rsidRPr="00300521">
              <w:rPr>
                <w:rFonts w:asciiTheme="minorHAnsi" w:hAnsiTheme="minorHAnsi" w:cstheme="minorHAnsi"/>
                <w:szCs w:val="22"/>
              </w:rPr>
              <w:t xml:space="preserve">ach </w:t>
            </w:r>
            <w:r w:rsidRPr="00300521" w:rsidR="00BB3D9F">
              <w:rPr>
                <w:rFonts w:asciiTheme="minorHAnsi" w:hAnsiTheme="minorHAnsi" w:cstheme="minorHAnsi"/>
                <w:szCs w:val="22"/>
              </w:rPr>
              <w:t xml:space="preserve">should be </w:t>
            </w:r>
            <w:r w:rsidRPr="00300521">
              <w:rPr>
                <w:rFonts w:asciiTheme="minorHAnsi" w:hAnsiTheme="minorHAnsi" w:cstheme="minorHAnsi"/>
                <w:szCs w:val="22"/>
              </w:rPr>
              <w:t xml:space="preserve">reported for the year implementation commenced.  </w:t>
            </w:r>
          </w:p>
          <w:p w:rsidR="00FD42DA" w:rsidRPr="00300521" w:rsidP="00F75A5A" w14:paraId="1F336791" w14:textId="24371126">
            <w:pPr>
              <w:pStyle w:val="ListParagraph"/>
              <w:numPr>
                <w:ilvl w:val="0"/>
                <w:numId w:val="80"/>
              </w:numPr>
              <w:ind w:left="360"/>
              <w:rPr>
                <w:rFonts w:asciiTheme="minorHAnsi" w:hAnsiTheme="minorHAnsi" w:cstheme="minorHAnsi"/>
              </w:rPr>
            </w:pPr>
            <w:r w:rsidRPr="00300521">
              <w:rPr>
                <w:rFonts w:asciiTheme="minorHAnsi" w:hAnsiTheme="minorHAnsi" w:cstheme="minorHAnsi"/>
                <w:i/>
                <w:szCs w:val="22"/>
                <w:u w:val="single"/>
              </w:rPr>
              <w:t xml:space="preserve">An activity that is </w:t>
            </w:r>
            <w:r w:rsidRPr="00300521" w:rsidR="002F179F">
              <w:rPr>
                <w:rFonts w:asciiTheme="minorHAnsi" w:hAnsiTheme="minorHAnsi" w:cstheme="minorHAnsi"/>
                <w:i/>
                <w:szCs w:val="22"/>
                <w:u w:val="single"/>
              </w:rPr>
              <w:t>not</w:t>
            </w:r>
            <w:r w:rsidRPr="00300521">
              <w:rPr>
                <w:rFonts w:asciiTheme="minorHAnsi" w:hAnsiTheme="minorHAnsi" w:cstheme="minorHAnsi"/>
                <w:i/>
                <w:szCs w:val="22"/>
                <w:u w:val="single"/>
              </w:rPr>
              <w:t xml:space="preserve"> considered Source Reduction</w:t>
            </w:r>
            <w:r w:rsidRPr="00300521">
              <w:rPr>
                <w:rFonts w:asciiTheme="minorHAnsi" w:hAnsiTheme="minorHAnsi" w:cstheme="minorHAnsi"/>
                <w:szCs w:val="22"/>
              </w:rPr>
              <w:t xml:space="preserve">. The painting process at the facility generates a solvent waste that is collected and recovered. The recovered solvent is </w:t>
            </w:r>
            <w:r w:rsidRPr="00300521" w:rsidR="00400AF6">
              <w:rPr>
                <w:rFonts w:asciiTheme="minorHAnsi" w:hAnsiTheme="minorHAnsi" w:cstheme="minorHAnsi"/>
                <w:szCs w:val="22"/>
              </w:rPr>
              <w:t xml:space="preserve">recycled and </w:t>
            </w:r>
            <w:r w:rsidRPr="00300521">
              <w:rPr>
                <w:rFonts w:asciiTheme="minorHAnsi" w:hAnsiTheme="minorHAnsi" w:cstheme="minorHAnsi"/>
                <w:szCs w:val="22"/>
              </w:rPr>
              <w:t>used to clean the painting equipment. Th</w:t>
            </w:r>
            <w:r w:rsidRPr="00300521" w:rsidR="00400AF6">
              <w:rPr>
                <w:rFonts w:asciiTheme="minorHAnsi" w:hAnsiTheme="minorHAnsi" w:cstheme="minorHAnsi"/>
                <w:szCs w:val="22"/>
              </w:rPr>
              <w:t xml:space="preserve">is </w:t>
            </w:r>
            <w:r w:rsidRPr="00300521">
              <w:rPr>
                <w:rFonts w:asciiTheme="minorHAnsi" w:hAnsiTheme="minorHAnsi" w:cstheme="minorHAnsi"/>
                <w:szCs w:val="22"/>
              </w:rPr>
              <w:t xml:space="preserve">activity does not reduce the amount of </w:t>
            </w:r>
            <w:r w:rsidRPr="00300521" w:rsidR="006A5B8F">
              <w:rPr>
                <w:rFonts w:asciiTheme="minorHAnsi" w:hAnsiTheme="minorHAnsi" w:cstheme="minorHAnsi"/>
                <w:szCs w:val="22"/>
              </w:rPr>
              <w:t>the TRI-listed</w:t>
            </w:r>
            <w:r w:rsidRPr="00300521">
              <w:rPr>
                <w:rFonts w:asciiTheme="minorHAnsi" w:hAnsiTheme="minorHAnsi" w:cstheme="minorHAnsi"/>
                <w:szCs w:val="22"/>
              </w:rPr>
              <w:t xml:space="preserve"> chemical </w:t>
            </w:r>
            <w:r w:rsidRPr="00300521" w:rsidR="005F1994">
              <w:rPr>
                <w:rFonts w:asciiTheme="minorHAnsi" w:hAnsiTheme="minorHAnsi" w:cstheme="minorHAnsi"/>
                <w:szCs w:val="22"/>
              </w:rPr>
              <w:t>from entering the waste stream</w:t>
            </w:r>
            <w:r w:rsidRPr="00300521">
              <w:rPr>
                <w:rFonts w:asciiTheme="minorHAnsi" w:hAnsiTheme="minorHAnsi" w:cstheme="minorHAnsi"/>
                <w:szCs w:val="22"/>
              </w:rPr>
              <w:t xml:space="preserve"> and therefore is not considered source reduction.</w:t>
            </w:r>
          </w:p>
          <w:p w:rsidR="00FD42DA" w:rsidRPr="00300521" w:rsidP="00FD42DA" w14:paraId="1218D9AE" w14:textId="77777777">
            <w:pPr>
              <w:pStyle w:val="ListParagraph"/>
              <w:ind w:left="1080"/>
              <w:rPr>
                <w:rFonts w:asciiTheme="minorHAnsi" w:hAnsiTheme="minorHAnsi" w:cstheme="minorHAnsi"/>
              </w:rPr>
            </w:pPr>
          </w:p>
        </w:tc>
      </w:tr>
    </w:tbl>
    <w:p w:rsidR="00FD42DA" w:rsidRPr="00300521" w:rsidP="000D4C2C" w14:paraId="2EAEBCBB" w14:textId="77777777">
      <w:pPr>
        <w:spacing w:after="120"/>
        <w:rPr>
          <w:rFonts w:asciiTheme="minorHAnsi" w:hAnsiTheme="minorHAnsi" w:cstheme="minorHAnsi"/>
        </w:rPr>
      </w:pPr>
    </w:p>
    <w:tbl>
      <w:tblPr>
        <w:tblpPr w:leftFromText="180" w:rightFromText="180" w:vertAnchor="text" w:tblpY="1"/>
        <w:tblOverlap w:val="never"/>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9600"/>
      </w:tblGrid>
      <w:tr w14:paraId="2D2D721C" w14:textId="77777777" w:rsidTr="00686E20">
        <w:tblPrEx>
          <w:tblW w:w="96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Ex>
        <w:trPr>
          <w:cantSplit/>
          <w:trHeight w:val="1350"/>
        </w:trPr>
        <w:tc>
          <w:tcPr>
            <w:tcW w:w="9600" w:type="dxa"/>
            <w:shd w:val="clear" w:color="auto" w:fill="B9DCFF"/>
          </w:tcPr>
          <w:p w:rsidR="009B666E" w:rsidRPr="00300521" w:rsidP="00C9277A" w14:paraId="008B22C9" w14:textId="77777777">
            <w:pPr>
              <w:pStyle w:val="ExampleHeading"/>
              <w:keepNext/>
              <w:spacing w:after="240"/>
              <w:rPr>
                <w:rFonts w:asciiTheme="minorHAnsi" w:hAnsiTheme="minorHAnsi" w:cstheme="minorHAnsi"/>
              </w:rPr>
            </w:pPr>
            <w:bookmarkStart w:id="838" w:name="_Toc151378975"/>
            <w:bookmarkStart w:id="839" w:name="_Toc184060462"/>
            <w:bookmarkStart w:id="840" w:name="_Toc221090619"/>
            <w:bookmarkStart w:id="841" w:name="_Toc83632806"/>
            <w:r w:rsidRPr="00300521">
              <w:rPr>
                <w:rFonts w:asciiTheme="minorHAnsi" w:hAnsiTheme="minorHAnsi" w:cstheme="minorHAnsi"/>
              </w:rPr>
              <w:t xml:space="preserve">Example </w:t>
            </w:r>
            <w:r w:rsidRPr="00300521">
              <w:rPr>
                <w:rFonts w:asciiTheme="minorHAnsi" w:hAnsiTheme="minorHAnsi" w:cstheme="minorHAnsi"/>
              </w:rPr>
              <w:fldChar w:fldCharType="begin"/>
            </w:r>
            <w:r w:rsidRPr="00300521">
              <w:rPr>
                <w:rFonts w:asciiTheme="minorHAnsi" w:hAnsiTheme="minorHAnsi" w:cstheme="minorHAnsi"/>
              </w:rPr>
              <w:instrText>SEQ Example \* ARABIC</w:instrText>
            </w:r>
            <w:r w:rsidRPr="00300521">
              <w:rPr>
                <w:rFonts w:asciiTheme="minorHAnsi" w:hAnsiTheme="minorHAnsi" w:cstheme="minorHAnsi"/>
              </w:rPr>
              <w:fldChar w:fldCharType="separate"/>
            </w:r>
            <w:r w:rsidRPr="00300521" w:rsidR="00755760">
              <w:rPr>
                <w:rFonts w:asciiTheme="minorHAnsi" w:hAnsiTheme="minorHAnsi" w:cstheme="minorHAnsi"/>
                <w:noProof/>
              </w:rPr>
              <w:t>38</w:t>
            </w:r>
            <w:r w:rsidRPr="00300521">
              <w:rPr>
                <w:rFonts w:asciiTheme="minorHAnsi" w:hAnsiTheme="minorHAnsi" w:cstheme="minorHAnsi"/>
              </w:rPr>
              <w:fldChar w:fldCharType="end"/>
            </w:r>
            <w:r w:rsidRPr="00300521">
              <w:rPr>
                <w:rFonts w:asciiTheme="minorHAnsi" w:hAnsiTheme="minorHAnsi" w:cstheme="minorHAnsi"/>
              </w:rPr>
              <w:t>:</w:t>
            </w:r>
            <w:r w:rsidRPr="00300521">
              <w:rPr>
                <w:rFonts w:asciiTheme="minorHAnsi" w:hAnsiTheme="minorHAnsi" w:cstheme="minorHAnsi"/>
              </w:rPr>
              <w:tab/>
              <w:t xml:space="preserve">Reporting </w:t>
            </w:r>
            <w:r w:rsidRPr="00300521">
              <w:rPr>
                <w:rFonts w:asciiTheme="minorHAnsi" w:hAnsiTheme="minorHAnsi" w:cstheme="minorHAnsi"/>
                <w:bCs/>
                <w:szCs w:val="22"/>
              </w:rPr>
              <w:t>Source</w:t>
            </w:r>
            <w:r w:rsidRPr="00300521">
              <w:rPr>
                <w:rFonts w:asciiTheme="minorHAnsi" w:hAnsiTheme="minorHAnsi" w:cstheme="minorHAnsi"/>
              </w:rPr>
              <w:t xml:space="preserve"> Reduction Activities</w:t>
            </w:r>
            <w:bookmarkEnd w:id="838"/>
            <w:bookmarkEnd w:id="839"/>
            <w:bookmarkEnd w:id="840"/>
            <w:r w:rsidRPr="00300521">
              <w:rPr>
                <w:rFonts w:asciiTheme="minorHAnsi" w:hAnsiTheme="minorHAnsi" w:cstheme="minorHAnsi"/>
              </w:rPr>
              <w:t xml:space="preserve"> </w:t>
            </w:r>
            <w:bookmarkEnd w:id="841"/>
          </w:p>
          <w:p w:rsidR="009B666E" w:rsidRPr="00300521" w:rsidP="00C9277A" w14:paraId="74C22C1E" w14:textId="6F999619">
            <w:pPr>
              <w:pStyle w:val="BodyText"/>
              <w:rPr>
                <w:rFonts w:asciiTheme="minorHAnsi" w:hAnsiTheme="minorHAnsi" w:cstheme="minorHAnsi"/>
              </w:rPr>
            </w:pPr>
            <w:r w:rsidRPr="00300521">
              <w:rPr>
                <w:rFonts w:asciiTheme="minorHAnsi" w:hAnsiTheme="minorHAnsi" w:cstheme="minorHAnsi"/>
              </w:rPr>
              <w:t>Below are examples for report</w:t>
            </w:r>
            <w:r w:rsidRPr="00300521" w:rsidR="002F179F">
              <w:rPr>
                <w:rFonts w:asciiTheme="minorHAnsi" w:hAnsiTheme="minorHAnsi" w:cstheme="minorHAnsi"/>
              </w:rPr>
              <w:t>ing</w:t>
            </w:r>
            <w:r w:rsidRPr="00300521">
              <w:rPr>
                <w:rFonts w:asciiTheme="minorHAnsi" w:hAnsiTheme="minorHAnsi" w:cstheme="minorHAnsi"/>
              </w:rPr>
              <w:t xml:space="preserve"> newly implemented source reduction activities. Details are organized by the five source reduction categories.</w:t>
            </w:r>
          </w:p>
          <w:p w:rsidR="009B666E" w:rsidRPr="00300521" w:rsidP="00C9277A" w14:paraId="58237675" w14:textId="77777777">
            <w:pPr>
              <w:pStyle w:val="BodyText"/>
              <w:rPr>
                <w:rFonts w:asciiTheme="minorHAnsi" w:eastAsiaTheme="minorEastAsia" w:hAnsiTheme="minorHAnsi" w:cstheme="minorHAnsi"/>
              </w:rPr>
            </w:pPr>
            <w:r w:rsidRPr="00300521">
              <w:rPr>
                <w:rFonts w:asciiTheme="minorHAnsi" w:hAnsiTheme="minorHAnsi" w:cstheme="minorHAnsi"/>
                <w:b/>
                <w:bCs/>
              </w:rPr>
              <w:t xml:space="preserve">Material Substitutions and Modifications </w:t>
            </w:r>
            <w:r w:rsidRPr="00300521">
              <w:rPr>
                <w:rFonts w:asciiTheme="minorHAnsi" w:eastAsiaTheme="minorEastAsia" w:hAnsiTheme="minorHAnsi" w:cstheme="minorHAnsi"/>
              </w:rPr>
              <w:t xml:space="preserve">refer to changing input purity or dimensions, or replacing a raw material, feedstock, reagent, or other substance with environmentally preferable alternatives. </w:t>
            </w:r>
          </w:p>
          <w:p w:rsidR="009B666E" w:rsidRPr="00300521" w:rsidP="00C9277A" w14:paraId="638439BF" w14:textId="72203F3B">
            <w:pPr>
              <w:pStyle w:val="BodyText"/>
              <w:rPr>
                <w:rFonts w:asciiTheme="minorHAnsi" w:eastAsiaTheme="minorEastAsia" w:hAnsiTheme="minorHAnsi" w:cstheme="minorHAnsi"/>
              </w:rPr>
            </w:pPr>
            <w:r w:rsidRPr="00300521">
              <w:rPr>
                <w:rFonts w:asciiTheme="minorHAnsi" w:hAnsiTheme="minorHAnsi" w:cstheme="minorHAnsi"/>
              </w:rPr>
              <w:t xml:space="preserve">Where substitutions require concurrent implementation of new techniques or installation of new equipment, facilities should also report these changes using codes in the </w:t>
            </w:r>
            <w:r w:rsidRPr="00300521">
              <w:rPr>
                <w:rFonts w:asciiTheme="minorHAnsi" w:hAnsiTheme="minorHAnsi" w:cstheme="minorHAnsi"/>
                <w:i/>
                <w:iCs/>
              </w:rPr>
              <w:t>Process and Equipment Modifications</w:t>
            </w:r>
            <w:r w:rsidRPr="00300521">
              <w:rPr>
                <w:rFonts w:asciiTheme="minorHAnsi" w:hAnsiTheme="minorHAnsi" w:cstheme="minorHAnsi"/>
              </w:rPr>
              <w:t xml:space="preserve"> category.</w:t>
            </w:r>
          </w:p>
          <w:p w:rsidR="009B666E" w:rsidRPr="00300521" w:rsidP="00C9277A" w14:paraId="62A84D05" w14:textId="73E3E50E">
            <w:pPr>
              <w:pStyle w:val="BodyText"/>
              <w:rPr>
                <w:rFonts w:asciiTheme="minorHAnsi" w:hAnsiTheme="minorHAnsi" w:cstheme="minorHAnsi"/>
              </w:rPr>
            </w:pPr>
            <w:r w:rsidRPr="00300521">
              <w:rPr>
                <w:rFonts w:asciiTheme="minorHAnsi" w:hAnsiTheme="minorHAnsi" w:cstheme="minorHAnsi"/>
              </w:rPr>
              <w:t>Substitution of a chemical that falls under a TRI chemical category with another chemical in that same category may qualify as source reduction, provided the substitution reduces the overall toxicity or quantity of the chemical category managed as waste. Facilities are encouraged to report substitutions of toxic chemicals with less toxic alternatives (even substitutions within the same TRI chemical category</w:t>
            </w:r>
            <w:r w:rsidRPr="00300521" w:rsidR="00783F7B">
              <w:rPr>
                <w:rFonts w:asciiTheme="minorHAnsi" w:hAnsiTheme="minorHAnsi" w:cstheme="minorHAnsi"/>
              </w:rPr>
              <w:t>, for example,</w:t>
            </w:r>
            <w:r w:rsidRPr="00300521">
              <w:rPr>
                <w:rFonts w:asciiTheme="minorHAnsi" w:hAnsiTheme="minorHAnsi" w:cstheme="minorHAnsi"/>
              </w:rPr>
              <w:t xml:space="preserve"> changes from chromium (VI) compounds to chromium (III) compounds). To obtain information on chemical toxicity to aid in determining whether substitutions are preferable alternatives, several resources are available</w:t>
            </w:r>
            <w:r w:rsidRPr="00300521" w:rsidR="004B5373">
              <w:rPr>
                <w:rFonts w:asciiTheme="minorHAnsi" w:hAnsiTheme="minorHAnsi" w:cstheme="minorHAnsi"/>
              </w:rPr>
              <w:t>,</w:t>
            </w:r>
            <w:r w:rsidRPr="00300521">
              <w:rPr>
                <w:rFonts w:asciiTheme="minorHAnsi" w:hAnsiTheme="minorHAnsi" w:cstheme="minorHAnsi"/>
              </w:rPr>
              <w:t xml:space="preserve"> including </w:t>
            </w:r>
            <w:r w:rsidRPr="00300521" w:rsidR="0009211D">
              <w:rPr>
                <w:rFonts w:asciiTheme="minorHAnsi" w:hAnsiTheme="minorHAnsi" w:cstheme="minorHAnsi"/>
              </w:rPr>
              <w:t>EPA’s Risk-Screening Environmental Indicators (RSEI)</w:t>
            </w:r>
            <w:r w:rsidRPr="00300521" w:rsidR="00A8484B">
              <w:rPr>
                <w:rFonts w:asciiTheme="minorHAnsi" w:hAnsiTheme="minorHAnsi" w:cstheme="minorHAnsi"/>
              </w:rPr>
              <w:t xml:space="preserve"> </w:t>
            </w:r>
            <w:r w:rsidRPr="00300521" w:rsidR="00E91D1E">
              <w:rPr>
                <w:rFonts w:asciiTheme="minorHAnsi" w:hAnsiTheme="minorHAnsi" w:cstheme="minorHAnsi"/>
              </w:rPr>
              <w:t xml:space="preserve">toxicity weights </w:t>
            </w:r>
            <w:r w:rsidRPr="00300521" w:rsidR="00AC6ADA">
              <w:rPr>
                <w:rFonts w:asciiTheme="minorHAnsi" w:hAnsiTheme="minorHAnsi" w:cstheme="minorHAnsi"/>
              </w:rPr>
              <w:t>(</w:t>
            </w:r>
            <w:hyperlink r:id="rId106" w:history="1">
              <w:r w:rsidRPr="00300521" w:rsidR="003775C0">
                <w:rPr>
                  <w:rStyle w:val="Hyperlink"/>
                  <w:rFonts w:asciiTheme="minorHAnsi" w:hAnsiTheme="minorHAnsi" w:cstheme="minorHAnsi"/>
                </w:rPr>
                <w:t>https://www.epa.gov/rsei</w:t>
              </w:r>
            </w:hyperlink>
            <w:r w:rsidRPr="00300521" w:rsidR="00AC6ADA">
              <w:rPr>
                <w:rFonts w:asciiTheme="minorHAnsi" w:hAnsiTheme="minorHAnsi" w:cstheme="minorHAnsi"/>
              </w:rPr>
              <w:t>)</w:t>
            </w:r>
            <w:r w:rsidRPr="00300521" w:rsidR="00E91D1E">
              <w:rPr>
                <w:rFonts w:asciiTheme="minorHAnsi" w:hAnsiTheme="minorHAnsi" w:cstheme="minorHAnsi"/>
              </w:rPr>
              <w:t xml:space="preserve"> and </w:t>
            </w:r>
            <w:r w:rsidRPr="00300521" w:rsidR="00937717">
              <w:rPr>
                <w:rFonts w:asciiTheme="minorHAnsi" w:hAnsiTheme="minorHAnsi" w:cstheme="minorHAnsi"/>
              </w:rPr>
              <w:t>EPA’s</w:t>
            </w:r>
            <w:r w:rsidRPr="00300521" w:rsidR="00163A5C">
              <w:rPr>
                <w:rFonts w:asciiTheme="minorHAnsi" w:hAnsiTheme="minorHAnsi" w:cstheme="minorHAnsi"/>
              </w:rPr>
              <w:t xml:space="preserve"> </w:t>
            </w:r>
            <w:r w:rsidRPr="00300521" w:rsidR="00937717">
              <w:rPr>
                <w:rFonts w:asciiTheme="minorHAnsi" w:hAnsiTheme="minorHAnsi" w:cstheme="minorHAnsi"/>
              </w:rPr>
              <w:t>Safer Chemical Ingredients List (SCIL)</w:t>
            </w:r>
            <w:r w:rsidRPr="00300521" w:rsidR="00AC6ADA">
              <w:rPr>
                <w:rFonts w:asciiTheme="minorHAnsi" w:hAnsiTheme="minorHAnsi" w:cstheme="minorHAnsi"/>
              </w:rPr>
              <w:t xml:space="preserve"> (</w:t>
            </w:r>
            <w:hyperlink r:id="rId107" w:history="1">
              <w:r w:rsidRPr="00300521" w:rsidR="003775C0">
                <w:rPr>
                  <w:rStyle w:val="Hyperlink"/>
                  <w:rFonts w:asciiTheme="minorHAnsi" w:hAnsiTheme="minorHAnsi" w:cstheme="minorHAnsi"/>
                </w:rPr>
                <w:t>https://www.epa.gov/saferchoice/safer-ingredients</w:t>
              </w:r>
            </w:hyperlink>
            <w:r w:rsidRPr="00300521" w:rsidR="00AC6ADA">
              <w:rPr>
                <w:rFonts w:asciiTheme="minorHAnsi" w:hAnsiTheme="minorHAnsi" w:cstheme="minorHAnsi"/>
              </w:rPr>
              <w:t>)</w:t>
            </w:r>
            <w:r w:rsidRPr="00300521" w:rsidR="00E91D1E">
              <w:rPr>
                <w:rFonts w:asciiTheme="minorHAnsi" w:hAnsiTheme="minorHAnsi" w:cstheme="minorHAnsi"/>
              </w:rPr>
              <w:t>.</w:t>
            </w:r>
            <w:r w:rsidRPr="00300521" w:rsidR="00306A2E">
              <w:rPr>
                <w:rFonts w:asciiTheme="minorHAnsi" w:hAnsiTheme="minorHAnsi" w:cstheme="minorHAnsi"/>
              </w:rPr>
              <w:t xml:space="preserve">  </w:t>
            </w:r>
          </w:p>
          <w:p w:rsidR="009B666E" w:rsidRPr="00300521" w:rsidP="00306955" w14:paraId="6D9FA396" w14:textId="77777777">
            <w:pPr>
              <w:pStyle w:val="BodyText"/>
              <w:rPr>
                <w:rFonts w:asciiTheme="minorHAnsi" w:eastAsiaTheme="minorEastAsia" w:hAnsiTheme="minorHAnsi" w:cstheme="minorHAnsi"/>
              </w:rPr>
            </w:pPr>
            <w:r w:rsidRPr="00300521">
              <w:rPr>
                <w:rFonts w:asciiTheme="minorHAnsi" w:eastAsiaTheme="minorEastAsia" w:hAnsiTheme="minorHAnsi" w:cstheme="minorHAnsi"/>
                <w:b/>
                <w:bCs/>
              </w:rPr>
              <w:t>Material Substitutions and Modifications Decision Tree</w:t>
            </w:r>
          </w:p>
          <w:p w:rsidR="009B666E" w:rsidRPr="00300521" w:rsidP="00527F71" w14:paraId="2053AB7A" w14:textId="08D74FFD">
            <w:pPr>
              <w:keepNext/>
              <w:keepLines/>
              <w:jc w:val="left"/>
              <w:rPr>
                <w:rFonts w:asciiTheme="minorHAnsi" w:eastAsiaTheme="minorEastAsia" w:hAnsiTheme="minorHAnsi" w:cstheme="minorHAnsi"/>
              </w:rPr>
            </w:pPr>
            <w:r w:rsidRPr="00300521">
              <w:rPr>
                <w:rFonts w:asciiTheme="minorHAnsi" w:eastAsiaTheme="minorEastAsia" w:hAnsiTheme="minorHAnsi" w:cstheme="minorHAnsi"/>
              </w:rPr>
              <w:t xml:space="preserve">The material substitutions and modifications decision tree is structured from specific to broad chemical use functions. First, identify the primary function of the chemical in the context for which it is being substituted and then use the decision tree to select the first applicable code (as the codes are ordered from most to least specific). For example, if a TRI-listed organic chemical is used as a solvent within a facility and is substituted with another chemical or technique, the facility should report </w:t>
            </w:r>
            <w:r w:rsidRPr="00300521" w:rsidR="00AD107A">
              <w:rPr>
                <w:rFonts w:asciiTheme="minorHAnsi" w:eastAsiaTheme="minorEastAsia" w:hAnsiTheme="minorHAnsi" w:cstheme="minorHAnsi"/>
              </w:rPr>
              <w:t>S02</w:t>
            </w:r>
            <w:r w:rsidRPr="00300521">
              <w:rPr>
                <w:rFonts w:asciiTheme="minorHAnsi" w:eastAsiaTheme="minorEastAsia" w:hAnsiTheme="minorHAnsi" w:cstheme="minorHAnsi"/>
              </w:rPr>
              <w:t xml:space="preserve"> (“Substituted an organic solvent”) even if the same chemical is used for a different purpose elsewhere in the facility. If the material substitution or modification also requires a process modification, refer to the category </w:t>
            </w:r>
            <w:r w:rsidRPr="00300521">
              <w:rPr>
                <w:rFonts w:asciiTheme="minorHAnsi" w:eastAsiaTheme="minorEastAsia" w:hAnsiTheme="minorHAnsi" w:cstheme="minorHAnsi"/>
                <w:i/>
                <w:iCs/>
              </w:rPr>
              <w:t>Process</w:t>
            </w:r>
            <w:r w:rsidRPr="00300521">
              <w:rPr>
                <w:rFonts w:asciiTheme="minorHAnsi" w:hAnsiTheme="minorHAnsi" w:cstheme="minorHAnsi"/>
              </w:rPr>
              <w:t xml:space="preserve"> </w:t>
            </w:r>
            <w:r w:rsidRPr="00300521">
              <w:rPr>
                <w:rFonts w:asciiTheme="minorHAnsi" w:hAnsiTheme="minorHAnsi" w:cstheme="minorHAnsi"/>
                <w:i/>
                <w:iCs/>
              </w:rPr>
              <w:t>and Equipment</w:t>
            </w:r>
            <w:r w:rsidRPr="00300521">
              <w:rPr>
                <w:rFonts w:asciiTheme="minorHAnsi" w:eastAsiaTheme="minorEastAsia" w:hAnsiTheme="minorHAnsi" w:cstheme="minorHAnsi"/>
                <w:i/>
                <w:iCs/>
              </w:rPr>
              <w:t xml:space="preserve"> Modifications</w:t>
            </w:r>
            <w:r w:rsidRPr="00300521">
              <w:rPr>
                <w:rFonts w:asciiTheme="minorHAnsi" w:eastAsiaTheme="minorEastAsia" w:hAnsiTheme="minorHAnsi" w:cstheme="minorHAnsi"/>
              </w:rPr>
              <w:t xml:space="preserve"> to report related source reduction activities.</w:t>
            </w:r>
          </w:p>
          <w:p w:rsidR="009B666E" w:rsidRPr="00300521" w:rsidP="00C9277A" w14:paraId="44E63612" w14:textId="77777777">
            <w:pPr>
              <w:jc w:val="left"/>
              <w:rPr>
                <w:rFonts w:asciiTheme="minorHAnsi" w:eastAsiaTheme="minorEastAsia" w:hAnsiTheme="minorHAnsi" w:cstheme="minorHAnsi"/>
              </w:rPr>
            </w:pPr>
          </w:p>
          <w:p w:rsidR="009B666E" w:rsidRPr="00300521" w:rsidP="00C62C39" w14:paraId="4EB526B5" w14:textId="77777777">
            <w:pPr>
              <w:pStyle w:val="BodyText"/>
              <w:rPr>
                <w:rFonts w:asciiTheme="minorHAnsi" w:hAnsiTheme="minorHAnsi" w:cstheme="minorHAnsi"/>
              </w:rPr>
            </w:pPr>
            <w:r w:rsidRPr="00300521">
              <w:rPr>
                <w:rFonts w:asciiTheme="minorHAnsi" w:hAnsiTheme="minorHAnsi" w:cstheme="minorHAnsi"/>
                <w:noProof/>
              </w:rPr>
              <w:drawing>
                <wp:inline distT="0" distB="0" distL="0" distR="0">
                  <wp:extent cx="5943600" cy="6524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9"/>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524625"/>
                          </a:xfrm>
                          <a:prstGeom prst="rect">
                            <a:avLst/>
                          </a:prstGeom>
                          <a:noFill/>
                          <a:ln>
                            <a:noFill/>
                          </a:ln>
                        </pic:spPr>
                      </pic:pic>
                    </a:graphicData>
                  </a:graphic>
                </wp:inline>
              </w:drawing>
            </w:r>
          </w:p>
          <w:p w:rsidR="00D1404B" w:rsidRPr="00300521" w:rsidP="00D1404B" w14:paraId="169AC340" w14:textId="77777777">
            <w:pPr>
              <w:spacing w:after="120"/>
              <w:rPr>
                <w:rFonts w:asciiTheme="minorHAnsi" w:hAnsiTheme="minorHAnsi" w:cstheme="minorHAnsi"/>
                <w:color w:val="000000" w:themeColor="text1"/>
                <w:w w:val="105"/>
              </w:rPr>
            </w:pPr>
          </w:p>
          <w:p w:rsidR="00D1404B" w:rsidRPr="00300521" w:rsidP="00D1404B" w14:paraId="4A412B64" w14:textId="77777777">
            <w:pPr>
              <w:pStyle w:val="ListParagraph"/>
              <w:spacing w:after="120"/>
              <w:contextualSpacing w:val="0"/>
              <w:rPr>
                <w:rFonts w:asciiTheme="minorHAnsi" w:hAnsiTheme="minorHAnsi" w:cstheme="minorHAnsi"/>
                <w:color w:val="000000" w:themeColor="text1"/>
                <w:w w:val="105"/>
              </w:rPr>
            </w:pPr>
          </w:p>
          <w:p w:rsidR="009B666E" w:rsidRPr="00300521" w:rsidP="00C9277A" w14:paraId="412A7D8F" w14:textId="472440CD">
            <w:pPr>
              <w:pStyle w:val="ListParagraph"/>
              <w:numPr>
                <w:ilvl w:val="0"/>
                <w:numId w:val="140"/>
              </w:numPr>
              <w:spacing w:after="120"/>
              <w:contextualSpacing w:val="0"/>
              <w:rPr>
                <w:rFonts w:asciiTheme="minorHAnsi" w:hAnsiTheme="minorHAnsi" w:cstheme="minorHAnsi"/>
                <w:color w:val="000000" w:themeColor="text1"/>
                <w:w w:val="105"/>
              </w:rPr>
            </w:pPr>
            <w:r w:rsidRPr="00300521">
              <w:rPr>
                <w:rFonts w:asciiTheme="minorHAnsi" w:eastAsiaTheme="minorEastAsia" w:hAnsiTheme="minorHAnsi" w:cstheme="minorHAnsi"/>
                <w:b/>
                <w:bCs/>
              </w:rPr>
              <w:t xml:space="preserve">S01 Substituted a fuel </w:t>
            </w:r>
            <w:r w:rsidRPr="00300521">
              <w:rPr>
                <w:rFonts w:asciiTheme="minorHAnsi" w:eastAsiaTheme="minorEastAsia" w:hAnsiTheme="minorHAnsi" w:cstheme="minorHAnsi"/>
              </w:rPr>
              <w:t xml:space="preserve">covers </w:t>
            </w:r>
            <w:r w:rsidRPr="00300521">
              <w:rPr>
                <w:rFonts w:asciiTheme="minorHAnsi" w:hAnsiTheme="minorHAnsi" w:cstheme="minorHAnsi"/>
              </w:rPr>
              <w:t>activities such as changing grades of fuel or switching from one type of fuel to another. Fuel types include natural gas, oil, or coal</w:t>
            </w:r>
            <w:r w:rsidRPr="00300521" w:rsidR="004946D6">
              <w:rPr>
                <w:rFonts w:asciiTheme="minorHAnsi" w:hAnsiTheme="minorHAnsi" w:cstheme="minorHAnsi"/>
              </w:rPr>
              <w:t>,</w:t>
            </w:r>
            <w:r w:rsidRPr="00300521">
              <w:rPr>
                <w:rFonts w:asciiTheme="minorHAnsi" w:hAnsiTheme="minorHAnsi" w:cstheme="minorHAnsi"/>
              </w:rPr>
              <w:t xml:space="preserve"> which are used to produce energy or electricity necessary for a manufacturing process. Ex</w:t>
            </w:r>
            <w:r w:rsidRPr="00300521" w:rsidR="0057701B">
              <w:rPr>
                <w:rFonts w:asciiTheme="minorHAnsi" w:hAnsiTheme="minorHAnsi" w:cstheme="minorHAnsi"/>
              </w:rPr>
              <w:t>ample:</w:t>
            </w:r>
            <w:r w:rsidRPr="00300521">
              <w:rPr>
                <w:rFonts w:asciiTheme="minorHAnsi" w:hAnsiTheme="minorHAnsi" w:cstheme="minorHAnsi"/>
              </w:rPr>
              <w:t xml:space="preserve"> Switching from coal to natural gas to eliminate releases of mercury and lead compounds. [Green chemistry code]</w:t>
            </w:r>
          </w:p>
          <w:p w:rsidR="009B666E" w:rsidRPr="00300521" w:rsidP="00C9277A" w14:paraId="161FB5D0" w14:textId="7482C7C5">
            <w:pPr>
              <w:pStyle w:val="ListParagraph"/>
              <w:numPr>
                <w:ilvl w:val="0"/>
                <w:numId w:val="140"/>
              </w:numPr>
              <w:spacing w:after="120"/>
              <w:contextualSpacing w:val="0"/>
              <w:rPr>
                <w:rFonts w:asciiTheme="minorHAnsi" w:hAnsiTheme="minorHAnsi" w:cstheme="minorHAnsi"/>
              </w:rPr>
            </w:pPr>
            <w:r w:rsidRPr="00300521">
              <w:rPr>
                <w:rFonts w:asciiTheme="minorHAnsi" w:hAnsiTheme="minorHAnsi" w:cstheme="minorHAnsi"/>
                <w:b/>
                <w:bCs/>
                <w:noProof/>
                <w:shd w:val="clear" w:color="auto" w:fill="FFFFFF"/>
              </w:rPr>
              <mc:AlternateContent>
                <mc:Choice Requires="wps">
                  <w:drawing>
                    <wp:anchor distT="118745" distB="118745" distL="114300" distR="114300" simplePos="0" relativeHeight="251662336" behindDoc="1" locked="0" layoutInCell="1" allowOverlap="1">
                      <wp:simplePos x="0" y="0"/>
                      <wp:positionH relativeFrom="margin">
                        <wp:posOffset>2753995</wp:posOffset>
                      </wp:positionH>
                      <wp:positionV relativeFrom="paragraph">
                        <wp:posOffset>925195</wp:posOffset>
                      </wp:positionV>
                      <wp:extent cx="3163570" cy="6849110"/>
                      <wp:effectExtent l="0" t="0" r="17780" b="27940"/>
                      <wp:wrapSquare wrapText="left"/>
                      <wp:docPr id="26"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63570" cy="6849110"/>
                              </a:xfrm>
                              <a:prstGeom prst="rect">
                                <a:avLst/>
                              </a:prstGeom>
                              <a:solidFill>
                                <a:schemeClr val="bg1">
                                  <a:lumMod val="95000"/>
                                </a:schemeClr>
                              </a:solidFill>
                              <a:ln w="9525">
                                <a:solidFill>
                                  <a:srgbClr val="000000"/>
                                </a:solidFill>
                                <a:miter lim="800000"/>
                                <a:headEnd/>
                                <a:tailEnd/>
                              </a:ln>
                            </wps:spPr>
                            <wps:txbx>
                              <w:txbxContent>
                                <w:p w:rsidR="00E239CF" w:rsidRPr="00686E20" w:rsidP="00321C21" w14:textId="77777777">
                                  <w:pPr>
                                    <w:ind w:left="90"/>
                                    <w:jc w:val="center"/>
                                    <w:rPr>
                                      <w:rFonts w:ascii="Calibri" w:hAnsi="Calibri" w:cs="Calibri"/>
                                      <w:b/>
                                      <w:bCs/>
                                    </w:rPr>
                                  </w:pPr>
                                  <w:r w:rsidRPr="00686E20">
                                    <w:rPr>
                                      <w:rFonts w:ascii="Calibri" w:hAnsi="Calibri" w:cs="Calibri"/>
                                      <w:b/>
                                      <w:bCs/>
                                    </w:rPr>
                                    <w:t>Definitions</w:t>
                                  </w:r>
                                </w:p>
                                <w:p w:rsidR="00E239CF" w:rsidRPr="00686E20" w:rsidP="009B666E" w14:textId="77777777">
                                  <w:pPr>
                                    <w:ind w:left="90"/>
                                    <w:rPr>
                                      <w:rStyle w:val="Emphasis"/>
                                      <w:rFonts w:ascii="Calibri" w:hAnsi="Calibri" w:cs="Calibri"/>
                                      <w:b/>
                                      <w:bCs/>
                                    </w:rPr>
                                  </w:pPr>
                                </w:p>
                                <w:p w:rsidR="00E239CF" w:rsidRPr="00686E20" w:rsidP="009B666E" w14:textId="77777777">
                                  <w:pPr>
                                    <w:ind w:left="90"/>
                                    <w:rPr>
                                      <w:rFonts w:ascii="Calibri" w:hAnsi="Calibri" w:cs="Calibri"/>
                                      <w:shd w:val="clear" w:color="auto" w:fill="FFFFFF"/>
                                    </w:rPr>
                                  </w:pPr>
                                  <w:r w:rsidRPr="00686E20">
                                    <w:rPr>
                                      <w:rStyle w:val="Emphasis"/>
                                      <w:rFonts w:ascii="Calibri" w:hAnsi="Calibri" w:cs="Calibri"/>
                                      <w:b/>
                                      <w:bCs/>
                                    </w:rPr>
                                    <w:t>Raw Material</w:t>
                                  </w:r>
                                  <w:r w:rsidRPr="00686E20">
                                    <w:rPr>
                                      <w:rFonts w:ascii="Calibri" w:hAnsi="Calibri" w:cs="Calibri"/>
                                    </w:rPr>
                                    <w:t xml:space="preserve"> is a crude, unprocessed, or partially processed material used as a basic input material in a process; examples include materials extracted or harvested, such as minerals, tars (e.g., coal, tar), metals, grain, and forest resources.</w:t>
                                  </w:r>
                                </w:p>
                                <w:p w:rsidR="00E239CF" w:rsidRPr="00686E20" w:rsidP="009B666E" w14:textId="77777777">
                                  <w:pPr>
                                    <w:ind w:left="90"/>
                                    <w:rPr>
                                      <w:rStyle w:val="Emphasis"/>
                                      <w:rFonts w:ascii="Calibri" w:hAnsi="Calibri" w:cs="Calibri"/>
                                      <w:b/>
                                      <w:bCs/>
                                      <w:i w:val="0"/>
                                      <w:iCs w:val="0"/>
                                    </w:rPr>
                                  </w:pPr>
                                </w:p>
                                <w:p w:rsidR="00E239CF" w:rsidRPr="00686E20" w:rsidP="009B666E" w14:textId="77777777">
                                  <w:pPr>
                                    <w:ind w:left="90"/>
                                    <w:rPr>
                                      <w:rFonts w:ascii="Calibri" w:hAnsi="Calibri" w:cs="Calibri"/>
                                    </w:rPr>
                                  </w:pPr>
                                  <w:r w:rsidRPr="00686E20">
                                    <w:rPr>
                                      <w:rStyle w:val="Emphasis"/>
                                      <w:rFonts w:ascii="Calibri" w:hAnsi="Calibri" w:cs="Calibri"/>
                                      <w:b/>
                                      <w:bCs/>
                                      <w:szCs w:val="22"/>
                                    </w:rPr>
                                    <w:t>Feedstock</w:t>
                                  </w:r>
                                  <w:r w:rsidRPr="00686E20">
                                    <w:rPr>
                                      <w:rFonts w:ascii="Calibri" w:hAnsi="Calibri" w:cs="Calibri"/>
                                    </w:rPr>
                                    <w:t xml:space="preserve"> is a raw material or starting material (chemical) needed in an industrial process. The terms </w:t>
                                  </w:r>
                                  <w:r w:rsidRPr="00686E20">
                                    <w:rPr>
                                      <w:rFonts w:ascii="Calibri" w:hAnsi="Calibri" w:cs="Calibri"/>
                                      <w:b/>
                                      <w:bCs/>
                                      <w:i/>
                                      <w:iCs/>
                                    </w:rPr>
                                    <w:t>feedstock</w:t>
                                  </w:r>
                                  <w:r w:rsidRPr="00686E20">
                                    <w:rPr>
                                      <w:rFonts w:ascii="Calibri" w:hAnsi="Calibri" w:cs="Calibri"/>
                                    </w:rPr>
                                    <w:t xml:space="preserve"> and </w:t>
                                  </w:r>
                                  <w:r w:rsidRPr="00686E20">
                                    <w:rPr>
                                      <w:rFonts w:ascii="Calibri" w:hAnsi="Calibri" w:cs="Calibri"/>
                                      <w:b/>
                                      <w:bCs/>
                                      <w:i/>
                                      <w:iCs/>
                                    </w:rPr>
                                    <w:t>raw material</w:t>
                                  </w:r>
                                  <w:r w:rsidRPr="00686E20">
                                    <w:rPr>
                                      <w:rFonts w:ascii="Calibri" w:hAnsi="Calibri" w:cs="Calibri"/>
                                    </w:rPr>
                                    <w:t xml:space="preserve"> are often used interchangeably, and what is considered a raw material or feedstock may vary significantly from industry to industry.</w:t>
                                  </w:r>
                                </w:p>
                                <w:p w:rsidR="00E239CF" w:rsidRPr="00686E20" w:rsidP="009B666E" w14:textId="77777777">
                                  <w:pPr>
                                    <w:ind w:left="90"/>
                                    <w:rPr>
                                      <w:rFonts w:ascii="Calibri" w:hAnsi="Calibri" w:cs="Calibri"/>
                                    </w:rPr>
                                  </w:pPr>
                                </w:p>
                                <w:p w:rsidR="00E239CF" w:rsidRPr="00686E20" w:rsidP="009B666E" w14:textId="3C58747D">
                                  <w:pPr>
                                    <w:ind w:left="90"/>
                                    <w:rPr>
                                      <w:rFonts w:ascii="Calibri" w:hAnsi="Calibri" w:cs="Calibri"/>
                                    </w:rPr>
                                  </w:pPr>
                                  <w:r w:rsidRPr="00686E20">
                                    <w:rPr>
                                      <w:rFonts w:ascii="Calibri" w:hAnsi="Calibri" w:cs="Calibri"/>
                                    </w:rPr>
                                    <w:t xml:space="preserve">A </w:t>
                                  </w:r>
                                  <w:r w:rsidRPr="00686E20">
                                    <w:rPr>
                                      <w:rFonts w:ascii="Calibri" w:hAnsi="Calibri" w:cs="Calibri"/>
                                      <w:b/>
                                      <w:bCs/>
                                      <w:i/>
                                      <w:iCs/>
                                    </w:rPr>
                                    <w:t>reactant</w:t>
                                  </w:r>
                                  <w:r w:rsidRPr="00686E20">
                                    <w:rPr>
                                      <w:rFonts w:ascii="Calibri" w:hAnsi="Calibri" w:cs="Calibri"/>
                                      <w:b/>
                                      <w:bCs/>
                                    </w:rPr>
                                    <w:t xml:space="preserve"> </w:t>
                                  </w:r>
                                  <w:r w:rsidRPr="00686E20">
                                    <w:rPr>
                                      <w:rFonts w:ascii="Calibri" w:hAnsi="Calibri" w:cs="Calibri"/>
                                    </w:rPr>
                                    <w:t xml:space="preserve">is a natural or synthetic chemical that undergoes a chemical transformation and is consumed during a reaction. A </w:t>
                                  </w:r>
                                  <w:r w:rsidRPr="00686E20">
                                    <w:rPr>
                                      <w:rFonts w:ascii="Calibri" w:hAnsi="Calibri" w:cs="Calibri"/>
                                      <w:b/>
                                      <w:bCs/>
                                      <w:i/>
                                      <w:iCs/>
                                    </w:rPr>
                                    <w:t>reagent</w:t>
                                  </w:r>
                                  <w:r w:rsidRPr="00686E20">
                                    <w:rPr>
                                      <w:rFonts w:ascii="Calibri" w:hAnsi="Calibri" w:cs="Calibri"/>
                                    </w:rPr>
                                    <w:t xml:space="preserve"> is any chemical which participates in a chemical reaction but is not necessarily consumed. </w:t>
                                  </w:r>
                                  <w:r w:rsidRPr="00686E20">
                                    <w:rPr>
                                      <w:rFonts w:ascii="Calibri" w:hAnsi="Calibri" w:cs="Calibri"/>
                                      <w:b/>
                                      <w:bCs/>
                                      <w:i/>
                                      <w:iCs/>
                                    </w:rPr>
                                    <w:t>Reactant</w:t>
                                  </w:r>
                                  <w:r w:rsidRPr="00686E20">
                                    <w:rPr>
                                      <w:rFonts w:ascii="Calibri" w:hAnsi="Calibri" w:cs="Calibri"/>
                                      <w:b/>
                                      <w:bCs/>
                                    </w:rPr>
                                    <w:t xml:space="preserve"> </w:t>
                                  </w:r>
                                  <w:r w:rsidRPr="00686E20">
                                    <w:rPr>
                                      <w:rFonts w:ascii="Calibri" w:hAnsi="Calibri" w:cs="Calibri"/>
                                    </w:rPr>
                                    <w:t xml:space="preserve">and </w:t>
                                  </w:r>
                                  <w:r w:rsidRPr="00686E20">
                                    <w:rPr>
                                      <w:rFonts w:ascii="Calibri" w:hAnsi="Calibri" w:cs="Calibri"/>
                                      <w:b/>
                                      <w:bCs/>
                                      <w:i/>
                                      <w:iCs/>
                                    </w:rPr>
                                    <w:t>reagent</w:t>
                                  </w:r>
                                  <w:r w:rsidRPr="00686E20">
                                    <w:rPr>
                                      <w:rFonts w:ascii="Calibri" w:hAnsi="Calibri" w:cs="Calibri"/>
                                      <w:b/>
                                      <w:bCs/>
                                    </w:rPr>
                                    <w:t xml:space="preserve"> </w:t>
                                  </w:r>
                                  <w:r w:rsidRPr="00686E20">
                                    <w:rPr>
                                      <w:rFonts w:ascii="Calibri" w:hAnsi="Calibri" w:cs="Calibri"/>
                                    </w:rPr>
                                    <w:t xml:space="preserve">are often used interchangeably to mean a substance </w:t>
                                  </w:r>
                                  <w:r w:rsidR="00F1262D">
                                    <w:rPr>
                                      <w:rFonts w:ascii="Calibri" w:hAnsi="Calibri" w:cs="Calibri"/>
                                    </w:rPr>
                                    <w:t>that</w:t>
                                  </w:r>
                                  <w:r w:rsidRPr="00686E20" w:rsidR="00F1262D">
                                    <w:rPr>
                                      <w:rFonts w:ascii="Calibri" w:hAnsi="Calibri" w:cs="Calibri"/>
                                    </w:rPr>
                                    <w:t xml:space="preserve"> </w:t>
                                  </w:r>
                                  <w:r w:rsidRPr="00686E20">
                                    <w:rPr>
                                      <w:rFonts w:ascii="Calibri" w:hAnsi="Calibri" w:cs="Calibri"/>
                                    </w:rPr>
                                    <w:t>undergoes a chemical reaction.</w:t>
                                  </w:r>
                                </w:p>
                                <w:p w:rsidR="00E239CF" w:rsidRPr="00686E20" w:rsidP="009B666E" w14:textId="77777777">
                                  <w:pPr>
                                    <w:ind w:left="90"/>
                                    <w:rPr>
                                      <w:rFonts w:ascii="Calibri" w:hAnsi="Calibri" w:cs="Calibri"/>
                                    </w:rPr>
                                  </w:pPr>
                                </w:p>
                                <w:p w:rsidR="00E239CF" w:rsidRPr="00686E20" w:rsidP="009B666E" w14:textId="77777777">
                                  <w:pPr>
                                    <w:ind w:left="86"/>
                                    <w:rPr>
                                      <w:rFonts w:ascii="Calibri" w:hAnsi="Calibri" w:cs="Calibri"/>
                                    </w:rPr>
                                  </w:pPr>
                                  <w:r w:rsidRPr="00686E20">
                                    <w:rPr>
                                      <w:rStyle w:val="Emphasis"/>
                                      <w:rFonts w:ascii="Calibri" w:hAnsi="Calibri" w:cs="Calibri"/>
                                      <w:b/>
                                      <w:bCs/>
                                    </w:rPr>
                                    <w:t>Chemical processing aid</w:t>
                                  </w:r>
                                  <w:r w:rsidRPr="00686E20">
                                    <w:rPr>
                                      <w:rFonts w:ascii="Calibri" w:hAnsi="Calibri" w:cs="Calibri"/>
                                    </w:rPr>
                                    <w:t xml:space="preserve"> is a chemical added to a reaction mixture to aid in the manufacture or synthesis of another chemical substance but is not intended to remain in or become part of the product or product mixture.</w:t>
                                  </w:r>
                                </w:p>
                                <w:p w:rsidR="00E239CF" w:rsidRPr="00686E20" w:rsidP="009B666E" w14:textId="77777777">
                                  <w:pPr>
                                    <w:ind w:left="86"/>
                                    <w:rPr>
                                      <w:rFonts w:ascii="Calibri" w:hAnsi="Calibri" w:cs="Calibri"/>
                                      <w:b/>
                                      <w:bCs/>
                                      <w:shd w:val="clear" w:color="auto" w:fill="FFFFFF"/>
                                    </w:rPr>
                                  </w:pPr>
                                </w:p>
                                <w:p w:rsidR="00E239CF" w:rsidRPr="00686E20" w:rsidP="009B666E" w14:textId="77777777">
                                  <w:pPr>
                                    <w:ind w:left="86"/>
                                    <w:rPr>
                                      <w:rFonts w:ascii="Calibri" w:hAnsi="Calibri" w:cs="Calibri"/>
                                    </w:rPr>
                                  </w:pPr>
                                  <w:r w:rsidRPr="00686E20">
                                    <w:rPr>
                                      <w:rStyle w:val="Emphasis"/>
                                      <w:rFonts w:ascii="Calibri" w:hAnsi="Calibri" w:cs="Calibri"/>
                                      <w:b/>
                                      <w:bCs/>
                                    </w:rPr>
                                    <w:t>Manufacturing aid</w:t>
                                  </w:r>
                                  <w:r w:rsidRPr="00686E20">
                                    <w:rPr>
                                      <w:rFonts w:ascii="Calibri" w:hAnsi="Calibri" w:cs="Calibri"/>
                                    </w:rPr>
                                    <w:t xml:space="preserve"> is a chemical that aids the manufacturing process but does not become part of the resulting product and is not added to the reaction mixture during the manufacture or synthesis of another chemical substance.</w:t>
                                  </w:r>
                                </w:p>
                                <w:p w:rsidR="00E239CF" w:rsidRPr="00686E20" w:rsidP="009B666E" w14:textId="77777777">
                                  <w:pPr>
                                    <w:ind w:left="86"/>
                                    <w:rPr>
                                      <w:rFonts w:ascii="Calibri" w:hAnsi="Calibri" w:cs="Calibri"/>
                                    </w:rPr>
                                  </w:pPr>
                                </w:p>
                                <w:p w:rsidR="00E239CF" w:rsidRPr="00686E20" w:rsidP="009B666E" w14:textId="77777777">
                                  <w:pPr>
                                    <w:ind w:left="86"/>
                                    <w:rPr>
                                      <w:rFonts w:ascii="Calibri" w:hAnsi="Calibri" w:cs="Calibri"/>
                                      <w:shd w:val="clear" w:color="auto" w:fill="FFFFFF"/>
                                    </w:rPr>
                                  </w:pPr>
                                  <w:r w:rsidRPr="00686E20">
                                    <w:rPr>
                                      <w:rStyle w:val="Emphasis"/>
                                      <w:rFonts w:ascii="Calibri" w:hAnsi="Calibri" w:cs="Calibri"/>
                                      <w:b/>
                                      <w:bCs/>
                                    </w:rPr>
                                    <w:t>Ancillary or other use</w:t>
                                  </w:r>
                                  <w:r w:rsidRPr="00686E20">
                                    <w:rPr>
                                      <w:rFonts w:ascii="Calibri" w:hAnsi="Calibri" w:cs="Calibri"/>
                                    </w:rPr>
                                    <w:t xml:space="preserve"> is a chemical used for purposes other than aiding chemical processing or manufacturing.</w:t>
                                  </w:r>
                                </w:p>
                                <w:p w:rsidR="00E239CF" w:rsidRPr="00CE400F" w:rsidP="009B666E" w14:textId="77777777">
                                  <w:pPr>
                                    <w:ind w:left="90"/>
                                    <w:rPr>
                                      <w:rStyle w:val="Emphasis"/>
                                      <w:b/>
                                      <w:i w:val="0"/>
                                      <w:iCs w:val="0"/>
                                      <w:shd w:val="clear" w:color="auto" w:fill="FFFFFF"/>
                                    </w:rPr>
                                  </w:pPr>
                                </w:p>
                                <w:p w:rsidR="00E239CF" w:rsidRPr="00CE400F" w:rsidP="009B666E" w14:textId="77777777">
                                  <w:pPr>
                                    <w:ind w:left="90"/>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6" o:spid="_x0000_s1033" type="#_x0000_t202" style="width:249.1pt;height:539.3pt;margin-top:72.85pt;margin-left:216.85pt;mso-height-percent:0;mso-height-relative:margin;mso-position-horizontal-relative:margin;mso-width-percent:0;mso-width-relative:margin;mso-wrap-distance-bottom:9.35pt;mso-wrap-distance-left:9pt;mso-wrap-distance-right:9pt;mso-wrap-distance-top:9.35pt;mso-wrap-style:square;position:absolute;visibility:visible;v-text-anchor:top;z-index:-251653120" fillcolor="#f2f2f2">
                      <v:textbox>
                        <w:txbxContent>
                          <w:p w:rsidR="00E239CF" w:rsidRPr="00686E20" w:rsidP="00321C21" w14:paraId="047000AA" w14:textId="77777777">
                            <w:pPr>
                              <w:ind w:left="90"/>
                              <w:jc w:val="center"/>
                              <w:rPr>
                                <w:rFonts w:ascii="Calibri" w:hAnsi="Calibri" w:cs="Calibri"/>
                                <w:b/>
                                <w:bCs/>
                              </w:rPr>
                            </w:pPr>
                            <w:r w:rsidRPr="00686E20">
                              <w:rPr>
                                <w:rFonts w:ascii="Calibri" w:hAnsi="Calibri" w:cs="Calibri"/>
                                <w:b/>
                                <w:bCs/>
                              </w:rPr>
                              <w:t>Definitions</w:t>
                            </w:r>
                          </w:p>
                          <w:p w:rsidR="00E239CF" w:rsidRPr="00686E20" w:rsidP="009B666E" w14:paraId="57D62B5C" w14:textId="77777777">
                            <w:pPr>
                              <w:ind w:left="90"/>
                              <w:rPr>
                                <w:rStyle w:val="Emphasis"/>
                                <w:rFonts w:ascii="Calibri" w:hAnsi="Calibri" w:cs="Calibri"/>
                                <w:b/>
                                <w:bCs/>
                              </w:rPr>
                            </w:pPr>
                          </w:p>
                          <w:p w:rsidR="00E239CF" w:rsidRPr="00686E20" w:rsidP="009B666E" w14:paraId="4E4A4BB4" w14:textId="77777777">
                            <w:pPr>
                              <w:ind w:left="90"/>
                              <w:rPr>
                                <w:rFonts w:ascii="Calibri" w:hAnsi="Calibri" w:cs="Calibri"/>
                                <w:shd w:val="clear" w:color="auto" w:fill="FFFFFF"/>
                              </w:rPr>
                            </w:pPr>
                            <w:r w:rsidRPr="00686E20">
                              <w:rPr>
                                <w:rStyle w:val="Emphasis"/>
                                <w:rFonts w:ascii="Calibri" w:hAnsi="Calibri" w:cs="Calibri"/>
                                <w:b/>
                                <w:bCs/>
                              </w:rPr>
                              <w:t>Raw Material</w:t>
                            </w:r>
                            <w:r w:rsidRPr="00686E20">
                              <w:rPr>
                                <w:rFonts w:ascii="Calibri" w:hAnsi="Calibri" w:cs="Calibri"/>
                              </w:rPr>
                              <w:t xml:space="preserve"> is a crude, unprocessed, or partially processed material used as a basic input material in a process; examples include materials extracted or harvested, such as minerals, tars (e.g., coal, tar), metals, grain, and forest resources.</w:t>
                            </w:r>
                          </w:p>
                          <w:p w:rsidR="00E239CF" w:rsidRPr="00686E20" w:rsidP="009B666E" w14:paraId="134705B8" w14:textId="77777777">
                            <w:pPr>
                              <w:ind w:left="90"/>
                              <w:rPr>
                                <w:rStyle w:val="Emphasis"/>
                                <w:rFonts w:ascii="Calibri" w:hAnsi="Calibri" w:cs="Calibri"/>
                                <w:b/>
                                <w:bCs/>
                                <w:i w:val="0"/>
                                <w:iCs w:val="0"/>
                              </w:rPr>
                            </w:pPr>
                          </w:p>
                          <w:p w:rsidR="00E239CF" w:rsidRPr="00686E20" w:rsidP="009B666E" w14:paraId="26B328B4" w14:textId="77777777">
                            <w:pPr>
                              <w:ind w:left="90"/>
                              <w:rPr>
                                <w:rFonts w:ascii="Calibri" w:hAnsi="Calibri" w:cs="Calibri"/>
                              </w:rPr>
                            </w:pPr>
                            <w:r w:rsidRPr="00686E20">
                              <w:rPr>
                                <w:rStyle w:val="Emphasis"/>
                                <w:rFonts w:ascii="Calibri" w:hAnsi="Calibri" w:cs="Calibri"/>
                                <w:b/>
                                <w:bCs/>
                                <w:szCs w:val="22"/>
                              </w:rPr>
                              <w:t>Feedstock</w:t>
                            </w:r>
                            <w:r w:rsidRPr="00686E20">
                              <w:rPr>
                                <w:rFonts w:ascii="Calibri" w:hAnsi="Calibri" w:cs="Calibri"/>
                              </w:rPr>
                              <w:t xml:space="preserve"> is a raw material or starting material (chemical) needed in an industrial process. The terms </w:t>
                            </w:r>
                            <w:r w:rsidRPr="00686E20">
                              <w:rPr>
                                <w:rFonts w:ascii="Calibri" w:hAnsi="Calibri" w:cs="Calibri"/>
                                <w:b/>
                                <w:bCs/>
                                <w:i/>
                                <w:iCs/>
                              </w:rPr>
                              <w:t>feedstock</w:t>
                            </w:r>
                            <w:r w:rsidRPr="00686E20">
                              <w:rPr>
                                <w:rFonts w:ascii="Calibri" w:hAnsi="Calibri" w:cs="Calibri"/>
                              </w:rPr>
                              <w:t xml:space="preserve"> and </w:t>
                            </w:r>
                            <w:r w:rsidRPr="00686E20">
                              <w:rPr>
                                <w:rFonts w:ascii="Calibri" w:hAnsi="Calibri" w:cs="Calibri"/>
                                <w:b/>
                                <w:bCs/>
                                <w:i/>
                                <w:iCs/>
                              </w:rPr>
                              <w:t>raw material</w:t>
                            </w:r>
                            <w:r w:rsidRPr="00686E20">
                              <w:rPr>
                                <w:rFonts w:ascii="Calibri" w:hAnsi="Calibri" w:cs="Calibri"/>
                              </w:rPr>
                              <w:t xml:space="preserve"> are often used interchangeably, and what is considered a raw material or feedstock may vary significantly from industry to industry.</w:t>
                            </w:r>
                          </w:p>
                          <w:p w:rsidR="00E239CF" w:rsidRPr="00686E20" w:rsidP="009B666E" w14:paraId="422D5875" w14:textId="77777777">
                            <w:pPr>
                              <w:ind w:left="90"/>
                              <w:rPr>
                                <w:rFonts w:ascii="Calibri" w:hAnsi="Calibri" w:cs="Calibri"/>
                              </w:rPr>
                            </w:pPr>
                          </w:p>
                          <w:p w:rsidR="00E239CF" w:rsidRPr="00686E20" w:rsidP="009B666E" w14:paraId="60A75CE4" w14:textId="3C58747D">
                            <w:pPr>
                              <w:ind w:left="90"/>
                              <w:rPr>
                                <w:rFonts w:ascii="Calibri" w:hAnsi="Calibri" w:cs="Calibri"/>
                              </w:rPr>
                            </w:pPr>
                            <w:r w:rsidRPr="00686E20">
                              <w:rPr>
                                <w:rFonts w:ascii="Calibri" w:hAnsi="Calibri" w:cs="Calibri"/>
                              </w:rPr>
                              <w:t xml:space="preserve">A </w:t>
                            </w:r>
                            <w:r w:rsidRPr="00686E20">
                              <w:rPr>
                                <w:rFonts w:ascii="Calibri" w:hAnsi="Calibri" w:cs="Calibri"/>
                                <w:b/>
                                <w:bCs/>
                                <w:i/>
                                <w:iCs/>
                              </w:rPr>
                              <w:t>reactant</w:t>
                            </w:r>
                            <w:r w:rsidRPr="00686E20">
                              <w:rPr>
                                <w:rFonts w:ascii="Calibri" w:hAnsi="Calibri" w:cs="Calibri"/>
                                <w:b/>
                                <w:bCs/>
                              </w:rPr>
                              <w:t xml:space="preserve"> </w:t>
                            </w:r>
                            <w:r w:rsidRPr="00686E20">
                              <w:rPr>
                                <w:rFonts w:ascii="Calibri" w:hAnsi="Calibri" w:cs="Calibri"/>
                              </w:rPr>
                              <w:t xml:space="preserve">is a natural or synthetic chemical that undergoes a chemical transformation and is consumed during a reaction. A </w:t>
                            </w:r>
                            <w:r w:rsidRPr="00686E20">
                              <w:rPr>
                                <w:rFonts w:ascii="Calibri" w:hAnsi="Calibri" w:cs="Calibri"/>
                                <w:b/>
                                <w:bCs/>
                                <w:i/>
                                <w:iCs/>
                              </w:rPr>
                              <w:t>reagent</w:t>
                            </w:r>
                            <w:r w:rsidRPr="00686E20">
                              <w:rPr>
                                <w:rFonts w:ascii="Calibri" w:hAnsi="Calibri" w:cs="Calibri"/>
                              </w:rPr>
                              <w:t xml:space="preserve"> is any chemical which participates in a chemical reaction but is not necessarily consumed. </w:t>
                            </w:r>
                            <w:r w:rsidRPr="00686E20">
                              <w:rPr>
                                <w:rFonts w:ascii="Calibri" w:hAnsi="Calibri" w:cs="Calibri"/>
                                <w:b/>
                                <w:bCs/>
                                <w:i/>
                                <w:iCs/>
                              </w:rPr>
                              <w:t>Reactant</w:t>
                            </w:r>
                            <w:r w:rsidRPr="00686E20">
                              <w:rPr>
                                <w:rFonts w:ascii="Calibri" w:hAnsi="Calibri" w:cs="Calibri"/>
                                <w:b/>
                                <w:bCs/>
                              </w:rPr>
                              <w:t xml:space="preserve"> </w:t>
                            </w:r>
                            <w:r w:rsidRPr="00686E20">
                              <w:rPr>
                                <w:rFonts w:ascii="Calibri" w:hAnsi="Calibri" w:cs="Calibri"/>
                              </w:rPr>
                              <w:t xml:space="preserve">and </w:t>
                            </w:r>
                            <w:r w:rsidRPr="00686E20">
                              <w:rPr>
                                <w:rFonts w:ascii="Calibri" w:hAnsi="Calibri" w:cs="Calibri"/>
                                <w:b/>
                                <w:bCs/>
                                <w:i/>
                                <w:iCs/>
                              </w:rPr>
                              <w:t>reagent</w:t>
                            </w:r>
                            <w:r w:rsidRPr="00686E20">
                              <w:rPr>
                                <w:rFonts w:ascii="Calibri" w:hAnsi="Calibri" w:cs="Calibri"/>
                                <w:b/>
                                <w:bCs/>
                              </w:rPr>
                              <w:t xml:space="preserve"> </w:t>
                            </w:r>
                            <w:r w:rsidRPr="00686E20">
                              <w:rPr>
                                <w:rFonts w:ascii="Calibri" w:hAnsi="Calibri" w:cs="Calibri"/>
                              </w:rPr>
                              <w:t xml:space="preserve">are often used interchangeably to mean a substance </w:t>
                            </w:r>
                            <w:r w:rsidR="00F1262D">
                              <w:rPr>
                                <w:rFonts w:ascii="Calibri" w:hAnsi="Calibri" w:cs="Calibri"/>
                              </w:rPr>
                              <w:t>that</w:t>
                            </w:r>
                            <w:r w:rsidRPr="00686E20" w:rsidR="00F1262D">
                              <w:rPr>
                                <w:rFonts w:ascii="Calibri" w:hAnsi="Calibri" w:cs="Calibri"/>
                              </w:rPr>
                              <w:t xml:space="preserve"> </w:t>
                            </w:r>
                            <w:r w:rsidRPr="00686E20">
                              <w:rPr>
                                <w:rFonts w:ascii="Calibri" w:hAnsi="Calibri" w:cs="Calibri"/>
                              </w:rPr>
                              <w:t>undergoes a chemical reaction.</w:t>
                            </w:r>
                          </w:p>
                          <w:p w:rsidR="00E239CF" w:rsidRPr="00686E20" w:rsidP="009B666E" w14:paraId="0FA36F3F" w14:textId="77777777">
                            <w:pPr>
                              <w:ind w:left="90"/>
                              <w:rPr>
                                <w:rFonts w:ascii="Calibri" w:hAnsi="Calibri" w:cs="Calibri"/>
                              </w:rPr>
                            </w:pPr>
                          </w:p>
                          <w:p w:rsidR="00E239CF" w:rsidRPr="00686E20" w:rsidP="009B666E" w14:paraId="0BEF8441" w14:textId="77777777">
                            <w:pPr>
                              <w:ind w:left="86"/>
                              <w:rPr>
                                <w:rFonts w:ascii="Calibri" w:hAnsi="Calibri" w:cs="Calibri"/>
                              </w:rPr>
                            </w:pPr>
                            <w:r w:rsidRPr="00686E20">
                              <w:rPr>
                                <w:rStyle w:val="Emphasis"/>
                                <w:rFonts w:ascii="Calibri" w:hAnsi="Calibri" w:cs="Calibri"/>
                                <w:b/>
                                <w:bCs/>
                              </w:rPr>
                              <w:t>Chemical processing aid</w:t>
                            </w:r>
                            <w:r w:rsidRPr="00686E20">
                              <w:rPr>
                                <w:rFonts w:ascii="Calibri" w:hAnsi="Calibri" w:cs="Calibri"/>
                              </w:rPr>
                              <w:t xml:space="preserve"> is a chemical added to a reaction mixture to aid in the manufacture or synthesis of another chemical substance but is not intended to remain in or become part of the product or product mixture.</w:t>
                            </w:r>
                          </w:p>
                          <w:p w:rsidR="00E239CF" w:rsidRPr="00686E20" w:rsidP="009B666E" w14:paraId="7EB16636" w14:textId="77777777">
                            <w:pPr>
                              <w:ind w:left="86"/>
                              <w:rPr>
                                <w:rFonts w:ascii="Calibri" w:hAnsi="Calibri" w:cs="Calibri"/>
                                <w:b/>
                                <w:bCs/>
                                <w:shd w:val="clear" w:color="auto" w:fill="FFFFFF"/>
                              </w:rPr>
                            </w:pPr>
                          </w:p>
                          <w:p w:rsidR="00E239CF" w:rsidRPr="00686E20" w:rsidP="009B666E" w14:paraId="76AB1316" w14:textId="77777777">
                            <w:pPr>
                              <w:ind w:left="86"/>
                              <w:rPr>
                                <w:rFonts w:ascii="Calibri" w:hAnsi="Calibri" w:cs="Calibri"/>
                              </w:rPr>
                            </w:pPr>
                            <w:r w:rsidRPr="00686E20">
                              <w:rPr>
                                <w:rStyle w:val="Emphasis"/>
                                <w:rFonts w:ascii="Calibri" w:hAnsi="Calibri" w:cs="Calibri"/>
                                <w:b/>
                                <w:bCs/>
                              </w:rPr>
                              <w:t>Manufacturing aid</w:t>
                            </w:r>
                            <w:r w:rsidRPr="00686E20">
                              <w:rPr>
                                <w:rFonts w:ascii="Calibri" w:hAnsi="Calibri" w:cs="Calibri"/>
                              </w:rPr>
                              <w:t xml:space="preserve"> is a chemical that aids the manufacturing process but does not become part of the resulting product and is not added to the reaction mixture during the manufacture or synthesis of another chemical substance.</w:t>
                            </w:r>
                          </w:p>
                          <w:p w:rsidR="00E239CF" w:rsidRPr="00686E20" w:rsidP="009B666E" w14:paraId="1C081B5F" w14:textId="77777777">
                            <w:pPr>
                              <w:ind w:left="86"/>
                              <w:rPr>
                                <w:rFonts w:ascii="Calibri" w:hAnsi="Calibri" w:cs="Calibri"/>
                              </w:rPr>
                            </w:pPr>
                          </w:p>
                          <w:p w:rsidR="00E239CF" w:rsidRPr="00686E20" w:rsidP="009B666E" w14:paraId="7E0EC008" w14:textId="77777777">
                            <w:pPr>
                              <w:ind w:left="86"/>
                              <w:rPr>
                                <w:rFonts w:ascii="Calibri" w:hAnsi="Calibri" w:cs="Calibri"/>
                                <w:shd w:val="clear" w:color="auto" w:fill="FFFFFF"/>
                              </w:rPr>
                            </w:pPr>
                            <w:r w:rsidRPr="00686E20">
                              <w:rPr>
                                <w:rStyle w:val="Emphasis"/>
                                <w:rFonts w:ascii="Calibri" w:hAnsi="Calibri" w:cs="Calibri"/>
                                <w:b/>
                                <w:bCs/>
                              </w:rPr>
                              <w:t>Ancillary or other use</w:t>
                            </w:r>
                            <w:r w:rsidRPr="00686E20">
                              <w:rPr>
                                <w:rFonts w:ascii="Calibri" w:hAnsi="Calibri" w:cs="Calibri"/>
                              </w:rPr>
                              <w:t xml:space="preserve"> is a chemical used for purposes other than aiding chemical processing or manufacturing.</w:t>
                            </w:r>
                          </w:p>
                          <w:p w:rsidR="00E239CF" w:rsidRPr="00CE400F" w:rsidP="009B666E" w14:paraId="16E9FFC6" w14:textId="77777777">
                            <w:pPr>
                              <w:ind w:left="90"/>
                              <w:rPr>
                                <w:rStyle w:val="Emphasis"/>
                                <w:b/>
                                <w:i w:val="0"/>
                                <w:iCs w:val="0"/>
                                <w:shd w:val="clear" w:color="auto" w:fill="FFFFFF"/>
                              </w:rPr>
                            </w:pPr>
                          </w:p>
                          <w:p w:rsidR="00E239CF" w:rsidRPr="00CE400F" w:rsidP="009B666E" w14:paraId="2A0614FD" w14:textId="77777777">
                            <w:pPr>
                              <w:ind w:left="90"/>
                            </w:pPr>
                          </w:p>
                        </w:txbxContent>
                      </v:textbox>
                      <w10:wrap type="square" side="left"/>
                    </v:shape>
                  </w:pict>
                </mc:Fallback>
              </mc:AlternateContent>
            </w:r>
            <w:r w:rsidRPr="00300521" w:rsidR="002E28BB">
              <w:rPr>
                <w:rFonts w:asciiTheme="minorHAnsi" w:eastAsiaTheme="minorEastAsia" w:hAnsiTheme="minorHAnsi" w:cstheme="minorHAnsi"/>
                <w:b/>
                <w:bCs/>
              </w:rPr>
              <w:t>S02</w:t>
            </w:r>
            <w:r w:rsidRPr="00300521" w:rsidR="002E28BB">
              <w:rPr>
                <w:rFonts w:asciiTheme="minorHAnsi" w:eastAsiaTheme="minorEastAsia" w:hAnsiTheme="minorHAnsi" w:cstheme="minorHAnsi"/>
              </w:rPr>
              <w:t xml:space="preserve"> </w:t>
            </w:r>
            <w:r w:rsidRPr="00300521" w:rsidR="009B666E">
              <w:rPr>
                <w:rFonts w:asciiTheme="minorHAnsi" w:eastAsiaTheme="minorEastAsia" w:hAnsiTheme="minorHAnsi" w:cstheme="minorHAnsi"/>
                <w:b/>
                <w:bCs/>
              </w:rPr>
              <w:t>Substituted an organic solvent</w:t>
            </w:r>
            <w:r w:rsidRPr="00300521" w:rsidR="009B666E">
              <w:rPr>
                <w:rFonts w:asciiTheme="minorHAnsi" w:eastAsiaTheme="minorEastAsia" w:hAnsiTheme="minorHAnsi" w:cstheme="minorHAnsi"/>
              </w:rPr>
              <w:t xml:space="preserve"> refers to substituting an organic TRI chemical used as a solvent with another </w:t>
            </w:r>
            <w:r w:rsidRPr="00300521" w:rsidR="0005525C">
              <w:rPr>
                <w:rFonts w:asciiTheme="minorHAnsi" w:eastAsiaTheme="minorEastAsia" w:hAnsiTheme="minorHAnsi" w:cstheme="minorHAnsi"/>
              </w:rPr>
              <w:t>substance or</w:t>
            </w:r>
            <w:r w:rsidRPr="00300521" w:rsidR="009B666E">
              <w:rPr>
                <w:rFonts w:asciiTheme="minorHAnsi" w:eastAsiaTheme="minorEastAsia" w:hAnsiTheme="minorHAnsi" w:cstheme="minorHAnsi"/>
              </w:rPr>
              <w:t xml:space="preserve"> implementing a technique that obviates the need for the TRI</w:t>
            </w:r>
            <w:r w:rsidRPr="00300521" w:rsidR="00F60558">
              <w:rPr>
                <w:rFonts w:asciiTheme="minorHAnsi" w:eastAsiaTheme="minorEastAsia" w:hAnsiTheme="minorHAnsi" w:cstheme="minorHAnsi"/>
              </w:rPr>
              <w:t>-listed</w:t>
            </w:r>
            <w:r w:rsidRPr="00300521" w:rsidR="009B666E">
              <w:rPr>
                <w:rFonts w:asciiTheme="minorHAnsi" w:eastAsiaTheme="minorEastAsia" w:hAnsiTheme="minorHAnsi" w:cstheme="minorHAnsi"/>
              </w:rPr>
              <w:t xml:space="preserve"> chemical. This code covers most uses of TRI</w:t>
            </w:r>
            <w:r w:rsidRPr="00300521" w:rsidR="00C308E3">
              <w:rPr>
                <w:rFonts w:asciiTheme="minorHAnsi" w:eastAsiaTheme="minorEastAsia" w:hAnsiTheme="minorHAnsi" w:cstheme="minorHAnsi"/>
              </w:rPr>
              <w:t>-listed</w:t>
            </w:r>
            <w:r w:rsidRPr="00300521" w:rsidR="009B666E">
              <w:rPr>
                <w:rFonts w:asciiTheme="minorHAnsi" w:eastAsiaTheme="minorEastAsia" w:hAnsiTheme="minorHAnsi" w:cstheme="minorHAnsi"/>
              </w:rPr>
              <w:t xml:space="preserve"> organic solvent chemicals (cleaning, degreasing, process solvents, extraction solvents, carrier solvents, etc.), except for instances where a facility produces a formulated product which contains a solvent. </w:t>
            </w:r>
            <w:r w:rsidRPr="00300521" w:rsidR="00F92E6D">
              <w:rPr>
                <w:rFonts w:asciiTheme="minorHAnsi" w:eastAsiaTheme="minorEastAsia" w:hAnsiTheme="minorHAnsi" w:cstheme="minorHAnsi"/>
              </w:rPr>
              <w:t>Example: r</w:t>
            </w:r>
            <w:r w:rsidRPr="00300521" w:rsidR="009B666E">
              <w:rPr>
                <w:rFonts w:asciiTheme="minorHAnsi" w:hAnsiTheme="minorHAnsi" w:cstheme="minorHAnsi"/>
              </w:rPr>
              <w:t>eplacing methyl isobutyl ketone as a solvent for degreasing with a semi-aqueous cleaning solvent containing limonene, thereby eliminating fugitive emissions of methyl isobutyl ketone. [Green chemistry code]</w:t>
            </w:r>
          </w:p>
          <w:p w:rsidR="009B666E" w:rsidRPr="00300521" w:rsidP="00C9277A" w14:paraId="598E9E63" w14:textId="464231F0">
            <w:pPr>
              <w:pStyle w:val="ListParagraph"/>
              <w:numPr>
                <w:ilvl w:val="0"/>
                <w:numId w:val="140"/>
              </w:numPr>
              <w:spacing w:after="120"/>
              <w:contextualSpacing w:val="0"/>
              <w:jc w:val="left"/>
              <w:rPr>
                <w:rFonts w:asciiTheme="minorHAnsi" w:hAnsiTheme="minorHAnsi" w:cstheme="minorHAnsi"/>
                <w:i/>
              </w:rPr>
            </w:pPr>
            <w:r w:rsidRPr="00300521">
              <w:rPr>
                <w:rFonts w:asciiTheme="minorHAnsi" w:eastAsiaTheme="minorEastAsia" w:hAnsiTheme="minorHAnsi" w:cstheme="minorHAnsi"/>
                <w:b/>
                <w:bCs/>
              </w:rPr>
              <w:t>S03 Substituted raw materials, feedstock, or reactant chemical</w:t>
            </w:r>
            <w:r w:rsidRPr="00300521">
              <w:rPr>
                <w:rFonts w:asciiTheme="minorHAnsi" w:eastAsiaTheme="minorEastAsia" w:hAnsiTheme="minorHAnsi" w:cstheme="minorHAnsi"/>
              </w:rPr>
              <w:t xml:space="preserve"> </w:t>
            </w:r>
            <w:r w:rsidRPr="00300521">
              <w:rPr>
                <w:rFonts w:asciiTheme="minorHAnsi" w:hAnsiTheme="minorHAnsi" w:cstheme="minorHAnsi"/>
              </w:rPr>
              <w:t>refers to the substitution of starting materials, commonly referred to as raw materials, feedstocks, reagents, or reactants, and used in a process. This code also covers the substitution of intermediate materials (e.g., coatings, solder). These materials are consumed during chemical reactions and/or are typically incorporated into the final product.</w:t>
            </w:r>
            <w:r w:rsidRPr="00300521" w:rsidR="002D12A8">
              <w:rPr>
                <w:rFonts w:asciiTheme="minorHAnsi" w:hAnsiTheme="minorHAnsi" w:cstheme="minorHAnsi"/>
              </w:rPr>
              <w:t xml:space="preserve"> </w:t>
            </w:r>
            <w:r w:rsidRPr="00300521" w:rsidR="00F92E6D">
              <w:rPr>
                <w:rFonts w:asciiTheme="minorHAnsi" w:hAnsiTheme="minorHAnsi" w:cstheme="minorHAnsi"/>
              </w:rPr>
              <w:t>E</w:t>
            </w:r>
            <w:r w:rsidRPr="00300521" w:rsidR="008F6866">
              <w:rPr>
                <w:rFonts w:asciiTheme="minorHAnsi" w:hAnsiTheme="minorHAnsi" w:cstheme="minorHAnsi"/>
              </w:rPr>
              <w:t>xampl</w:t>
            </w:r>
            <w:r w:rsidRPr="00300521" w:rsidR="00F92E6D">
              <w:rPr>
                <w:rFonts w:asciiTheme="minorHAnsi" w:hAnsiTheme="minorHAnsi" w:cstheme="minorHAnsi"/>
              </w:rPr>
              <w:t xml:space="preserve">e: </w:t>
            </w:r>
            <w:r w:rsidRPr="00300521" w:rsidR="008F6866">
              <w:rPr>
                <w:rFonts w:asciiTheme="minorHAnsi" w:hAnsiTheme="minorHAnsi" w:cstheme="minorHAnsi"/>
                <w:w w:val="105"/>
              </w:rPr>
              <w:t>s</w:t>
            </w:r>
            <w:r w:rsidRPr="00300521">
              <w:rPr>
                <w:rFonts w:asciiTheme="minorHAnsi" w:hAnsiTheme="minorHAnsi" w:cstheme="minorHAnsi"/>
                <w:w w:val="105"/>
              </w:rPr>
              <w:t xml:space="preserve">ubstituting solvent-based photochemical coatings (e.g., methylene chloride, 1,1,1-trichlorethane, or perchloroethylene) with aqueous base coating of 1% sodium carbonate. </w:t>
            </w:r>
            <w:r w:rsidRPr="00300521">
              <w:rPr>
                <w:rFonts w:asciiTheme="minorHAnsi" w:hAnsiTheme="minorHAnsi" w:cstheme="minorHAnsi"/>
              </w:rPr>
              <w:t>[Green chemistry code]</w:t>
            </w:r>
          </w:p>
          <w:p w:rsidR="009B666E" w:rsidRPr="00300521" w:rsidP="00C9277A" w14:paraId="4F5F3426" w14:textId="5031F885">
            <w:pPr>
              <w:pStyle w:val="ListParagraph"/>
              <w:numPr>
                <w:ilvl w:val="0"/>
                <w:numId w:val="140"/>
              </w:numPr>
              <w:spacing w:after="120"/>
              <w:contextualSpacing w:val="0"/>
              <w:jc w:val="left"/>
              <w:rPr>
                <w:rFonts w:asciiTheme="minorHAnsi" w:hAnsiTheme="minorHAnsi" w:cstheme="minorHAnsi"/>
                <w:w w:val="105"/>
              </w:rPr>
            </w:pPr>
            <w:r w:rsidRPr="00300521">
              <w:rPr>
                <w:rFonts w:asciiTheme="minorHAnsi" w:eastAsiaTheme="minorEastAsia" w:hAnsiTheme="minorHAnsi" w:cstheme="minorHAnsi"/>
                <w:b/>
                <w:bCs/>
              </w:rPr>
              <w:t>S04 Substituted manufacturing aid, processing aid, or other ancillary chemical</w:t>
            </w:r>
            <w:r w:rsidRPr="00300521">
              <w:rPr>
                <w:rFonts w:asciiTheme="minorHAnsi" w:hAnsiTheme="minorHAnsi" w:cstheme="minorHAnsi"/>
              </w:rPr>
              <w:t xml:space="preserve"> refers to the substitution of chemicals used to aid the manufacturing process but not incorporated or intended to become part of the product</w:t>
            </w:r>
            <w:r w:rsidRPr="00300521" w:rsidR="003707DC">
              <w:rPr>
                <w:rFonts w:asciiTheme="minorHAnsi" w:hAnsiTheme="minorHAnsi" w:cstheme="minorHAnsi"/>
              </w:rPr>
              <w:t xml:space="preserve">. </w:t>
            </w:r>
            <w:r w:rsidRPr="00300521" w:rsidR="00F92E6D">
              <w:rPr>
                <w:rFonts w:asciiTheme="minorHAnsi" w:hAnsiTheme="minorHAnsi" w:cstheme="minorHAnsi"/>
              </w:rPr>
              <w:t>Example:</w:t>
            </w:r>
            <w:r w:rsidRPr="00300521" w:rsidR="001F643D">
              <w:rPr>
                <w:rFonts w:asciiTheme="minorHAnsi" w:hAnsiTheme="minorHAnsi" w:cstheme="minorHAnsi"/>
              </w:rPr>
              <w:t xml:space="preserve"> </w:t>
            </w:r>
            <w:r w:rsidRPr="00300521" w:rsidR="001F643D">
              <w:rPr>
                <w:rFonts w:asciiTheme="minorHAnsi" w:hAnsiTheme="minorHAnsi" w:cstheme="minorHAnsi"/>
                <w:w w:val="105"/>
              </w:rPr>
              <w:t>r</w:t>
            </w:r>
            <w:r w:rsidRPr="00300521">
              <w:rPr>
                <w:rFonts w:asciiTheme="minorHAnsi" w:hAnsiTheme="minorHAnsi" w:cstheme="minorHAnsi"/>
                <w:w w:val="105"/>
              </w:rPr>
              <w:t xml:space="preserve">eplacing TRI-listed perfluorinated surfactants used for chrome plating with non-perfluorinated alternatives. </w:t>
            </w:r>
            <w:r w:rsidRPr="00300521">
              <w:rPr>
                <w:rFonts w:asciiTheme="minorHAnsi" w:hAnsiTheme="minorHAnsi" w:cstheme="minorHAnsi"/>
              </w:rPr>
              <w:t>[Green chemistry code]</w:t>
            </w:r>
          </w:p>
          <w:p w:rsidR="009B666E" w:rsidRPr="00300521" w:rsidP="00C9277A" w14:paraId="12607D22" w14:textId="362A79C6">
            <w:pPr>
              <w:pStyle w:val="ListParagraph"/>
              <w:numPr>
                <w:ilvl w:val="0"/>
                <w:numId w:val="140"/>
              </w:numPr>
              <w:spacing w:after="120"/>
              <w:contextualSpacing w:val="0"/>
              <w:jc w:val="left"/>
              <w:rPr>
                <w:rFonts w:asciiTheme="minorHAnsi" w:hAnsiTheme="minorHAnsi" w:cstheme="minorHAnsi"/>
              </w:rPr>
            </w:pPr>
            <w:r w:rsidRPr="00300521">
              <w:rPr>
                <w:rFonts w:asciiTheme="minorHAnsi" w:eastAsiaTheme="minorEastAsia" w:hAnsiTheme="minorHAnsi" w:cstheme="minorHAnsi"/>
                <w:b/>
                <w:bCs/>
              </w:rPr>
              <w:t>S05</w:t>
            </w:r>
            <w:r w:rsidRPr="00300521">
              <w:rPr>
                <w:rFonts w:asciiTheme="minorHAnsi" w:eastAsiaTheme="minorEastAsia" w:hAnsiTheme="minorHAnsi" w:cstheme="minorHAnsi"/>
              </w:rPr>
              <w:t xml:space="preserve"> </w:t>
            </w:r>
            <w:r w:rsidRPr="00300521">
              <w:rPr>
                <w:rFonts w:asciiTheme="minorHAnsi" w:eastAsiaTheme="minorEastAsia" w:hAnsiTheme="minorHAnsi" w:cstheme="minorHAnsi"/>
                <w:b/>
                <w:bCs/>
              </w:rPr>
              <w:t>Modified content, grade, or purity of a chemical input</w:t>
            </w:r>
            <w:r w:rsidRPr="00300521">
              <w:rPr>
                <w:rFonts w:asciiTheme="minorHAnsi" w:hAnsiTheme="minorHAnsi" w:cstheme="minorHAnsi"/>
              </w:rPr>
              <w:t xml:space="preserve"> refers to using a chemical input with a lower concentration of impurities or unwanted components. </w:t>
            </w:r>
            <w:r w:rsidRPr="00300521" w:rsidR="00F92E6D">
              <w:rPr>
                <w:rFonts w:asciiTheme="minorHAnsi" w:hAnsiTheme="minorHAnsi" w:cstheme="minorHAnsi"/>
              </w:rPr>
              <w:t>Example:</w:t>
            </w:r>
            <w:r w:rsidRPr="00300521" w:rsidR="000029C8">
              <w:rPr>
                <w:rFonts w:asciiTheme="minorHAnsi" w:hAnsiTheme="minorHAnsi" w:cstheme="minorHAnsi"/>
              </w:rPr>
              <w:t xml:space="preserve"> </w:t>
            </w:r>
            <w:r w:rsidRPr="00300521" w:rsidR="000029C8">
              <w:rPr>
                <w:rFonts w:asciiTheme="minorHAnsi" w:hAnsiTheme="minorHAnsi" w:cstheme="minorHAnsi"/>
                <w:w w:val="105"/>
              </w:rPr>
              <w:t>s</w:t>
            </w:r>
            <w:r w:rsidRPr="00300521">
              <w:rPr>
                <w:rFonts w:asciiTheme="minorHAnsi" w:hAnsiTheme="minorHAnsi" w:cstheme="minorHAnsi"/>
                <w:w w:val="105"/>
              </w:rPr>
              <w:t xml:space="preserve">witching from zinc that has </w:t>
            </w:r>
            <w:r w:rsidRPr="00300521">
              <w:rPr>
                <w:rFonts w:asciiTheme="minorHAnsi" w:hAnsiTheme="minorHAnsi" w:cstheme="minorHAnsi"/>
                <w:w w:val="105"/>
              </w:rPr>
              <w:t xml:space="preserve">1% lead content to a higher-grade zinc with 0.003% lead content to reduce the amount of lead waste generated. </w:t>
            </w:r>
            <w:r w:rsidRPr="00300521">
              <w:rPr>
                <w:rFonts w:asciiTheme="minorHAnsi" w:hAnsiTheme="minorHAnsi" w:cstheme="minorHAnsi"/>
              </w:rPr>
              <w:t>[Green chemistry code]</w:t>
            </w:r>
          </w:p>
          <w:p w:rsidR="009B666E" w:rsidRPr="00300521" w:rsidP="00C9277A" w14:paraId="1AAD4756" w14:textId="77777777">
            <w:pPr>
              <w:pStyle w:val="ListParagraph"/>
              <w:numPr>
                <w:ilvl w:val="0"/>
                <w:numId w:val="140"/>
              </w:numPr>
              <w:spacing w:after="120" w:line="259" w:lineRule="auto"/>
              <w:contextualSpacing w:val="0"/>
              <w:jc w:val="left"/>
              <w:rPr>
                <w:rFonts w:asciiTheme="minorHAnsi" w:eastAsiaTheme="minorEastAsia" w:hAnsiTheme="minorHAnsi" w:cstheme="minorHAnsi"/>
              </w:rPr>
            </w:pPr>
            <w:r w:rsidRPr="00300521">
              <w:rPr>
                <w:rFonts w:asciiTheme="minorHAnsi" w:eastAsiaTheme="minorEastAsia" w:hAnsiTheme="minorHAnsi" w:cstheme="minorHAnsi"/>
                <w:b/>
                <w:bCs/>
              </w:rPr>
              <w:t>S06 Other material modifications made</w:t>
            </w:r>
            <w:r w:rsidRPr="00300521">
              <w:rPr>
                <w:rFonts w:asciiTheme="minorHAnsi" w:eastAsiaTheme="minorEastAsia" w:hAnsiTheme="minorHAnsi" w:cstheme="minorHAnsi"/>
              </w:rPr>
              <w:t xml:space="preserve"> </w:t>
            </w:r>
            <w:r w:rsidRPr="00300521">
              <w:rPr>
                <w:rFonts w:asciiTheme="minorHAnsi" w:eastAsiaTheme="minorEastAsia" w:hAnsiTheme="minorHAnsi" w:cstheme="minorHAnsi"/>
              </w:rPr>
              <w:t>refers</w:t>
            </w:r>
            <w:r w:rsidRPr="00300521">
              <w:rPr>
                <w:rFonts w:asciiTheme="minorHAnsi" w:eastAsiaTheme="minorEastAsia" w:hAnsiTheme="minorHAnsi" w:cstheme="minorHAnsi"/>
              </w:rPr>
              <w:t xml:space="preserve"> to modifications not covered by other codes in the category. Activities may relate to physical material changes such as c</w:t>
            </w:r>
            <w:r w:rsidRPr="00300521">
              <w:rPr>
                <w:rFonts w:asciiTheme="minorHAnsi" w:hAnsiTheme="minorHAnsi" w:cstheme="minorHAnsi"/>
              </w:rPr>
              <w:t>hanging dimension of sheet blanks introduced in machining to reduce scrap metal.</w:t>
            </w:r>
          </w:p>
          <w:p w:rsidR="006749A3" w:rsidRPr="00300521" w:rsidP="003975D7" w14:paraId="04967ABF" w14:textId="77777777">
            <w:pPr>
              <w:rPr>
                <w:rFonts w:asciiTheme="minorHAnsi" w:hAnsiTheme="minorHAnsi" w:cstheme="minorHAnsi"/>
                <w:b/>
                <w:bCs/>
              </w:rPr>
            </w:pPr>
          </w:p>
          <w:p w:rsidR="003975D7" w:rsidRPr="00300521" w:rsidP="003975D7" w14:paraId="1BEFB653" w14:textId="77777777">
            <w:pPr>
              <w:rPr>
                <w:rFonts w:asciiTheme="minorHAnsi" w:eastAsiaTheme="minorEastAsia" w:hAnsiTheme="minorHAnsi" w:cstheme="minorHAnsi"/>
              </w:rPr>
            </w:pPr>
            <w:r w:rsidRPr="00300521">
              <w:rPr>
                <w:rFonts w:asciiTheme="minorHAnsi" w:hAnsiTheme="minorHAnsi" w:cstheme="minorHAnsi"/>
                <w:b/>
                <w:bCs/>
              </w:rPr>
              <w:t>Product Modifications</w:t>
            </w:r>
            <w:r w:rsidRPr="00300521">
              <w:rPr>
                <w:rFonts w:asciiTheme="minorHAnsi" w:hAnsiTheme="minorHAnsi" w:cstheme="minorHAnsi"/>
              </w:rPr>
              <w:t xml:space="preserve"> </w:t>
            </w:r>
            <w:r w:rsidRPr="00300521">
              <w:rPr>
                <w:rFonts w:asciiTheme="minorHAnsi" w:eastAsiaTheme="minorEastAsia" w:hAnsiTheme="minorHAnsi" w:cstheme="minorHAnsi"/>
              </w:rPr>
              <w:t>refer to changing the end product through design, composition, formulation, or packaging changes, as well as full final product replacements that reduce the generation of waste.</w:t>
            </w:r>
          </w:p>
          <w:p w:rsidR="003975D7" w:rsidRPr="00300521" w:rsidP="003975D7" w14:paraId="563245D3" w14:textId="77777777">
            <w:pPr>
              <w:rPr>
                <w:rFonts w:asciiTheme="minorHAnsi" w:hAnsiTheme="minorHAnsi" w:cstheme="minorHAnsi"/>
              </w:rPr>
            </w:pPr>
          </w:p>
          <w:p w:rsidR="003975D7" w:rsidRPr="00300521" w:rsidP="003975D7" w14:paraId="61AD87EB" w14:textId="72ACAD60">
            <w:pPr>
              <w:pStyle w:val="ListParagraph"/>
              <w:numPr>
                <w:ilvl w:val="0"/>
                <w:numId w:val="141"/>
              </w:numPr>
              <w:spacing w:after="120"/>
              <w:ind w:left="360"/>
              <w:contextualSpacing w:val="0"/>
              <w:rPr>
                <w:rFonts w:asciiTheme="minorHAnsi" w:hAnsiTheme="minorHAnsi" w:cstheme="minorHAnsi"/>
              </w:rPr>
            </w:pPr>
            <w:r w:rsidRPr="00300521">
              <w:rPr>
                <w:rFonts w:asciiTheme="minorHAnsi" w:hAnsiTheme="minorHAnsi" w:cstheme="minorHAnsi"/>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169473</wp:posOffset>
                      </wp:positionV>
                      <wp:extent cx="2424557" cy="2854960"/>
                      <wp:effectExtent l="0" t="0" r="26035" b="21590"/>
                      <wp:wrapSquare wrapText="bothSides"/>
                      <wp:docPr id="35"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4557" cy="2854960"/>
                              </a:xfrm>
                              <a:prstGeom prst="rect">
                                <a:avLst/>
                              </a:prstGeom>
                              <a:solidFill>
                                <a:schemeClr val="bg1">
                                  <a:lumMod val="95000"/>
                                </a:schemeClr>
                              </a:solidFill>
                              <a:ln w="9525">
                                <a:solidFill>
                                  <a:srgbClr val="000000"/>
                                </a:solidFill>
                                <a:miter lim="800000"/>
                                <a:headEnd/>
                                <a:tailEnd/>
                              </a:ln>
                            </wps:spPr>
                            <wps:txbx>
                              <w:txbxContent>
                                <w:p w:rsidR="00E239CF" w:rsidRPr="00686E20" w:rsidP="00A154D5" w14:textId="77777777">
                                  <w:pPr>
                                    <w:jc w:val="center"/>
                                    <w:rPr>
                                      <w:rFonts w:asciiTheme="minorHAnsi" w:hAnsiTheme="minorHAnsi" w:cstheme="minorHAnsi"/>
                                    </w:rPr>
                                  </w:pPr>
                                  <w:r w:rsidRPr="00686E20">
                                    <w:rPr>
                                      <w:rFonts w:asciiTheme="minorHAnsi" w:hAnsiTheme="minorHAnsi" w:cstheme="minorHAnsi"/>
                                      <w:b/>
                                      <w:bCs/>
                                    </w:rPr>
                                    <w:t>Definitions</w:t>
                                  </w:r>
                                </w:p>
                                <w:p w:rsidR="00E239CF" w:rsidRPr="00686E20" w:rsidP="00732E77" w14:textId="77777777">
                                  <w:pPr>
                                    <w:rPr>
                                      <w:rFonts w:asciiTheme="minorHAnsi" w:hAnsiTheme="minorHAnsi" w:cstheme="minorHAnsi"/>
                                    </w:rPr>
                                  </w:pPr>
                                </w:p>
                                <w:p w:rsidR="00E239CF" w:rsidRPr="00686E20" w:rsidP="00732E77" w14:textId="77777777">
                                  <w:pPr>
                                    <w:rPr>
                                      <w:rFonts w:asciiTheme="minorHAnsi" w:hAnsiTheme="minorHAnsi" w:cstheme="minorHAnsi"/>
                                    </w:rPr>
                                  </w:pPr>
                                  <w:r w:rsidRPr="00686E20">
                                    <w:rPr>
                                      <w:rFonts w:asciiTheme="minorHAnsi" w:hAnsiTheme="minorHAnsi" w:cstheme="minorHAnsi"/>
                                    </w:rPr>
                                    <w:t xml:space="preserve">A </w:t>
                                  </w:r>
                                  <w:r w:rsidRPr="00686E20">
                                    <w:rPr>
                                      <w:rFonts w:asciiTheme="minorHAnsi" w:hAnsiTheme="minorHAnsi" w:cstheme="minorHAnsi"/>
                                      <w:b/>
                                      <w:bCs/>
                                      <w:i/>
                                      <w:iCs/>
                                    </w:rPr>
                                    <w:t>formulated product</w:t>
                                  </w:r>
                                  <w:r w:rsidRPr="00686E20">
                                    <w:rPr>
                                      <w:rFonts w:asciiTheme="minorHAnsi" w:hAnsiTheme="minorHAnsi" w:cstheme="minorHAnsi"/>
                                      <w:b/>
                                      <w:bCs/>
                                    </w:rPr>
                                    <w:t xml:space="preserve"> </w:t>
                                  </w:r>
                                  <w:r w:rsidRPr="00686E20">
                                    <w:rPr>
                                      <w:rFonts w:asciiTheme="minorHAnsi" w:hAnsiTheme="minorHAnsi" w:cstheme="minorHAnsi"/>
                                    </w:rPr>
                                    <w:t>is a mixture of different chemicals combined in specific ratios to give the mixture desirable properties. Examples include paints, detergents, personal care products, adhesives, and insecticides.</w:t>
                                  </w:r>
                                </w:p>
                                <w:p w:rsidR="00E239CF" w:rsidRPr="00686E20" w:rsidP="00AD107A" w14:textId="77777777">
                                  <w:pPr>
                                    <w:shd w:val="clear" w:color="auto" w:fill="F2F2F2" w:themeFill="background1" w:themeFillShade="F2"/>
                                    <w:rPr>
                                      <w:rFonts w:asciiTheme="minorHAnsi" w:hAnsiTheme="minorHAnsi" w:cstheme="minorHAnsi"/>
                                    </w:rPr>
                                  </w:pPr>
                                </w:p>
                                <w:p w:rsidR="00E239CF" w:rsidRPr="00686E20" w:rsidP="00AD107A" w14:textId="77777777">
                                  <w:pPr>
                                    <w:shd w:val="clear" w:color="auto" w:fill="F2F2F2" w:themeFill="background1" w:themeFillShade="F2"/>
                                    <w:rPr>
                                      <w:rFonts w:asciiTheme="minorHAnsi" w:hAnsiTheme="minorHAnsi" w:cstheme="minorHAnsi"/>
                                    </w:rPr>
                                  </w:pPr>
                                  <w:r w:rsidRPr="00686E20">
                                    <w:rPr>
                                      <w:rFonts w:asciiTheme="minorHAnsi" w:hAnsiTheme="minorHAnsi" w:cstheme="minorHAnsi"/>
                                      <w:b/>
                                      <w:bCs/>
                                      <w:i/>
                                      <w:iCs/>
                                    </w:rPr>
                                    <w:t>Reformulation</w:t>
                                  </w:r>
                                  <w:r w:rsidRPr="00686E20">
                                    <w:rPr>
                                      <w:rFonts w:asciiTheme="minorHAnsi" w:hAnsiTheme="minorHAnsi" w:cstheme="minorHAnsi"/>
                                      <w:b/>
                                      <w:bCs/>
                                    </w:rPr>
                                    <w:t xml:space="preserve"> </w:t>
                                  </w:r>
                                  <w:r w:rsidRPr="00686E20">
                                    <w:rPr>
                                      <w:rFonts w:asciiTheme="minorHAnsi" w:hAnsiTheme="minorHAnsi" w:cstheme="minorHAnsi"/>
                                    </w:rPr>
                                    <w:t>refers to changes in the ingredients or their proportions in a formulated product.</w:t>
                                  </w:r>
                                </w:p>
                                <w:p w:rsidR="00E239CF" w:rsidRPr="00686E20" w:rsidP="00AD107A" w14:textId="77777777">
                                  <w:pPr>
                                    <w:shd w:val="clear" w:color="auto" w:fill="F2F2F2" w:themeFill="background1" w:themeFillShade="F2"/>
                                    <w:rPr>
                                      <w:rFonts w:asciiTheme="minorHAnsi" w:hAnsiTheme="minorHAnsi" w:cstheme="minorHAnsi"/>
                                    </w:rPr>
                                  </w:pPr>
                                </w:p>
                                <w:p w:rsidR="00E239CF" w:rsidRPr="00686E20" w:rsidP="00AD107A" w14:textId="77777777">
                                  <w:pPr>
                                    <w:shd w:val="clear" w:color="auto" w:fill="F2F2F2" w:themeFill="background1" w:themeFillShade="F2"/>
                                    <w:rPr>
                                      <w:rFonts w:asciiTheme="minorHAnsi" w:hAnsiTheme="minorHAnsi" w:cstheme="minorHAnsi"/>
                                    </w:rPr>
                                  </w:pPr>
                                  <w:r w:rsidRPr="00686E20">
                                    <w:rPr>
                                      <w:rFonts w:asciiTheme="minorHAnsi" w:hAnsiTheme="minorHAnsi" w:cstheme="minorHAnsi"/>
                                      <w:b/>
                                      <w:bCs/>
                                      <w:i/>
                                      <w:iCs/>
                                    </w:rPr>
                                    <w:t>Product line</w:t>
                                  </w:r>
                                  <w:r w:rsidRPr="00686E20">
                                    <w:rPr>
                                      <w:rFonts w:asciiTheme="minorHAnsi" w:hAnsiTheme="minorHAnsi" w:cstheme="minorHAnsi"/>
                                      <w:b/>
                                      <w:bCs/>
                                    </w:rPr>
                                    <w:t xml:space="preserve"> </w:t>
                                  </w:r>
                                  <w:r w:rsidRPr="00686E20">
                                    <w:rPr>
                                      <w:rFonts w:asciiTheme="minorHAnsi" w:hAnsiTheme="minorHAnsi" w:cstheme="minorHAnsi"/>
                                    </w:rPr>
                                    <w:t>refers to a product or group of products with distinct branding.</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id="Text Box 35" o:spid="_x0000_s1034" type="#_x0000_t202" style="width:190.9pt;height:224.8pt;margin-top:13.35pt;margin-left:139.7pt;mso-height-percent:0;mso-height-relative:margin;mso-position-horizontal:right;mso-position-horizontal-relative:margin;mso-width-percent:400;mso-width-relative:margin;mso-wrap-distance-bottom:3.6pt;mso-wrap-distance-left:9pt;mso-wrap-distance-right:9pt;mso-wrap-distance-top:3.6pt;mso-wrap-style:square;position:absolute;visibility:visible;v-text-anchor:top;z-index:251666432" fillcolor="#f2f2f2">
                      <v:textbox>
                        <w:txbxContent>
                          <w:p w:rsidR="00E239CF" w:rsidRPr="00686E20" w:rsidP="00A154D5" w14:paraId="6C21CD6A" w14:textId="77777777">
                            <w:pPr>
                              <w:jc w:val="center"/>
                              <w:rPr>
                                <w:rFonts w:asciiTheme="minorHAnsi" w:hAnsiTheme="minorHAnsi" w:cstheme="minorHAnsi"/>
                              </w:rPr>
                            </w:pPr>
                            <w:r w:rsidRPr="00686E20">
                              <w:rPr>
                                <w:rFonts w:asciiTheme="minorHAnsi" w:hAnsiTheme="minorHAnsi" w:cstheme="minorHAnsi"/>
                                <w:b/>
                                <w:bCs/>
                              </w:rPr>
                              <w:t>Definitions</w:t>
                            </w:r>
                          </w:p>
                          <w:p w:rsidR="00E239CF" w:rsidRPr="00686E20" w:rsidP="00732E77" w14:paraId="67D239EA" w14:textId="77777777">
                            <w:pPr>
                              <w:rPr>
                                <w:rFonts w:asciiTheme="minorHAnsi" w:hAnsiTheme="minorHAnsi" w:cstheme="minorHAnsi"/>
                              </w:rPr>
                            </w:pPr>
                          </w:p>
                          <w:p w:rsidR="00E239CF" w:rsidRPr="00686E20" w:rsidP="00732E77" w14:paraId="0704C11E" w14:textId="77777777">
                            <w:pPr>
                              <w:rPr>
                                <w:rFonts w:asciiTheme="minorHAnsi" w:hAnsiTheme="minorHAnsi" w:cstheme="minorHAnsi"/>
                              </w:rPr>
                            </w:pPr>
                            <w:r w:rsidRPr="00686E20">
                              <w:rPr>
                                <w:rFonts w:asciiTheme="minorHAnsi" w:hAnsiTheme="minorHAnsi" w:cstheme="minorHAnsi"/>
                              </w:rPr>
                              <w:t xml:space="preserve">A </w:t>
                            </w:r>
                            <w:r w:rsidRPr="00686E20">
                              <w:rPr>
                                <w:rFonts w:asciiTheme="minorHAnsi" w:hAnsiTheme="minorHAnsi" w:cstheme="minorHAnsi"/>
                                <w:b/>
                                <w:bCs/>
                                <w:i/>
                                <w:iCs/>
                              </w:rPr>
                              <w:t>formulated product</w:t>
                            </w:r>
                            <w:r w:rsidRPr="00686E20">
                              <w:rPr>
                                <w:rFonts w:asciiTheme="minorHAnsi" w:hAnsiTheme="minorHAnsi" w:cstheme="minorHAnsi"/>
                                <w:b/>
                                <w:bCs/>
                              </w:rPr>
                              <w:t xml:space="preserve"> </w:t>
                            </w:r>
                            <w:r w:rsidRPr="00686E20">
                              <w:rPr>
                                <w:rFonts w:asciiTheme="minorHAnsi" w:hAnsiTheme="minorHAnsi" w:cstheme="minorHAnsi"/>
                              </w:rPr>
                              <w:t>is a mixture of different chemicals combined in specific ratios to give the mixture desirable properties. Examples include paints, detergents, personal care products, adhesives, and insecticides.</w:t>
                            </w:r>
                          </w:p>
                          <w:p w:rsidR="00E239CF" w:rsidRPr="00686E20" w:rsidP="00AD107A" w14:paraId="5C716015" w14:textId="77777777">
                            <w:pPr>
                              <w:shd w:val="clear" w:color="auto" w:fill="F2F2F2" w:themeFill="background1" w:themeFillShade="F2"/>
                              <w:rPr>
                                <w:rFonts w:asciiTheme="minorHAnsi" w:hAnsiTheme="minorHAnsi" w:cstheme="minorHAnsi"/>
                              </w:rPr>
                            </w:pPr>
                          </w:p>
                          <w:p w:rsidR="00E239CF" w:rsidRPr="00686E20" w:rsidP="00AD107A" w14:paraId="047FEAB6" w14:textId="77777777">
                            <w:pPr>
                              <w:shd w:val="clear" w:color="auto" w:fill="F2F2F2" w:themeFill="background1" w:themeFillShade="F2"/>
                              <w:rPr>
                                <w:rFonts w:asciiTheme="minorHAnsi" w:hAnsiTheme="minorHAnsi" w:cstheme="minorHAnsi"/>
                              </w:rPr>
                            </w:pPr>
                            <w:r w:rsidRPr="00686E20">
                              <w:rPr>
                                <w:rFonts w:asciiTheme="minorHAnsi" w:hAnsiTheme="minorHAnsi" w:cstheme="minorHAnsi"/>
                                <w:b/>
                                <w:bCs/>
                                <w:i/>
                                <w:iCs/>
                              </w:rPr>
                              <w:t>Reformulation</w:t>
                            </w:r>
                            <w:r w:rsidRPr="00686E20">
                              <w:rPr>
                                <w:rFonts w:asciiTheme="minorHAnsi" w:hAnsiTheme="minorHAnsi" w:cstheme="minorHAnsi"/>
                                <w:b/>
                                <w:bCs/>
                              </w:rPr>
                              <w:t xml:space="preserve"> </w:t>
                            </w:r>
                            <w:r w:rsidRPr="00686E20">
                              <w:rPr>
                                <w:rFonts w:asciiTheme="minorHAnsi" w:hAnsiTheme="minorHAnsi" w:cstheme="minorHAnsi"/>
                              </w:rPr>
                              <w:t>refers to changes in the ingredients or their proportions in a formulated product.</w:t>
                            </w:r>
                          </w:p>
                          <w:p w:rsidR="00E239CF" w:rsidRPr="00686E20" w:rsidP="00AD107A" w14:paraId="3A5BFCDE" w14:textId="77777777">
                            <w:pPr>
                              <w:shd w:val="clear" w:color="auto" w:fill="F2F2F2" w:themeFill="background1" w:themeFillShade="F2"/>
                              <w:rPr>
                                <w:rFonts w:asciiTheme="minorHAnsi" w:hAnsiTheme="minorHAnsi" w:cstheme="minorHAnsi"/>
                              </w:rPr>
                            </w:pPr>
                          </w:p>
                          <w:p w:rsidR="00E239CF" w:rsidRPr="00686E20" w:rsidP="00AD107A" w14:paraId="7600A5B0" w14:textId="77777777">
                            <w:pPr>
                              <w:shd w:val="clear" w:color="auto" w:fill="F2F2F2" w:themeFill="background1" w:themeFillShade="F2"/>
                              <w:rPr>
                                <w:rFonts w:asciiTheme="minorHAnsi" w:hAnsiTheme="minorHAnsi" w:cstheme="minorHAnsi"/>
                              </w:rPr>
                            </w:pPr>
                            <w:r w:rsidRPr="00686E20">
                              <w:rPr>
                                <w:rFonts w:asciiTheme="minorHAnsi" w:hAnsiTheme="minorHAnsi" w:cstheme="minorHAnsi"/>
                                <w:b/>
                                <w:bCs/>
                                <w:i/>
                                <w:iCs/>
                              </w:rPr>
                              <w:t>Product line</w:t>
                            </w:r>
                            <w:r w:rsidRPr="00686E20">
                              <w:rPr>
                                <w:rFonts w:asciiTheme="minorHAnsi" w:hAnsiTheme="minorHAnsi" w:cstheme="minorHAnsi"/>
                                <w:b/>
                                <w:bCs/>
                              </w:rPr>
                              <w:t xml:space="preserve"> </w:t>
                            </w:r>
                            <w:r w:rsidRPr="00686E20">
                              <w:rPr>
                                <w:rFonts w:asciiTheme="minorHAnsi" w:hAnsiTheme="minorHAnsi" w:cstheme="minorHAnsi"/>
                              </w:rPr>
                              <w:t>refers to a product or group of products with distinct branding.</w:t>
                            </w:r>
                          </w:p>
                        </w:txbxContent>
                      </v:textbox>
                      <w10:wrap type="square"/>
                    </v:shape>
                  </w:pict>
                </mc:Fallback>
              </mc:AlternateContent>
            </w:r>
            <w:r w:rsidRPr="00300521" w:rsidR="003975D7">
              <w:rPr>
                <w:rFonts w:asciiTheme="minorHAnsi" w:hAnsiTheme="minorHAnsi" w:cstheme="minorHAnsi"/>
                <w:b/>
                <w:bCs/>
              </w:rPr>
              <w:t>S11 Reformulated or developed new product line</w:t>
            </w:r>
            <w:r w:rsidRPr="00300521" w:rsidR="003975D7">
              <w:rPr>
                <w:rFonts w:asciiTheme="minorHAnsi" w:hAnsiTheme="minorHAnsi" w:cstheme="minorHAnsi"/>
              </w:rPr>
              <w:t xml:space="preserve"> refers to changes to the ingredients or their proportions in a formulated product or development of a completely new product line marketed as such to customers. </w:t>
            </w:r>
            <w:r w:rsidRPr="00300521" w:rsidR="00F92E6D">
              <w:rPr>
                <w:rFonts w:asciiTheme="minorHAnsi" w:hAnsiTheme="minorHAnsi" w:cstheme="minorHAnsi"/>
              </w:rPr>
              <w:t>Example</w:t>
            </w:r>
            <w:r w:rsidRPr="00300521" w:rsidR="00B67BF9">
              <w:rPr>
                <w:rFonts w:asciiTheme="minorHAnsi" w:hAnsiTheme="minorHAnsi" w:cstheme="minorHAnsi"/>
              </w:rPr>
              <w:t>:</w:t>
            </w:r>
            <w:r w:rsidRPr="00300521" w:rsidR="002D12A8">
              <w:rPr>
                <w:rFonts w:asciiTheme="minorHAnsi" w:hAnsiTheme="minorHAnsi" w:cstheme="minorHAnsi"/>
              </w:rPr>
              <w:t xml:space="preserve"> r</w:t>
            </w:r>
            <w:r w:rsidRPr="00300521" w:rsidR="003975D7">
              <w:rPr>
                <w:rFonts w:asciiTheme="minorHAnsi" w:hAnsiTheme="minorHAnsi" w:cstheme="minorHAnsi"/>
              </w:rPr>
              <w:t>eviewing a formula to reduce and only use the least amount of a chemical before product quality suffers, e.g., reduced amount of zinc added to compound master by studying when the product quality changed.</w:t>
            </w:r>
          </w:p>
          <w:p w:rsidR="003975D7" w:rsidRPr="00300521" w:rsidP="003975D7" w14:paraId="59441B29" w14:textId="19B48309">
            <w:pPr>
              <w:pStyle w:val="ListParagraph"/>
              <w:numPr>
                <w:ilvl w:val="0"/>
                <w:numId w:val="141"/>
              </w:numPr>
              <w:spacing w:after="120"/>
              <w:ind w:left="360"/>
              <w:contextualSpacing w:val="0"/>
              <w:rPr>
                <w:rFonts w:asciiTheme="minorHAnsi" w:hAnsiTheme="minorHAnsi" w:cstheme="minorHAnsi"/>
              </w:rPr>
            </w:pPr>
            <w:r w:rsidRPr="00300521">
              <w:rPr>
                <w:rFonts w:asciiTheme="minorHAnsi" w:hAnsiTheme="minorHAnsi" w:cstheme="minorHAnsi"/>
                <w:b/>
              </w:rPr>
              <w:t>S12 Altered dimensions, components, or final design of product</w:t>
            </w:r>
            <w:r w:rsidRPr="00300521">
              <w:rPr>
                <w:rFonts w:asciiTheme="minorHAnsi" w:hAnsiTheme="minorHAnsi" w:cstheme="minorHAnsi"/>
              </w:rPr>
              <w:t xml:space="preserve"> refers to changes to manufactured end products</w:t>
            </w:r>
            <w:r w:rsidRPr="00300521" w:rsidR="000F62CA">
              <w:rPr>
                <w:rFonts w:asciiTheme="minorHAnsi" w:hAnsiTheme="minorHAnsi" w:cstheme="minorHAnsi"/>
              </w:rPr>
              <w:t xml:space="preserve"> such as</w:t>
            </w:r>
            <w:r w:rsidRPr="00300521">
              <w:rPr>
                <w:rFonts w:asciiTheme="minorHAnsi" w:hAnsiTheme="minorHAnsi" w:cstheme="minorHAnsi"/>
              </w:rPr>
              <w:t xml:space="preserve"> textiles, food, automobiles, or metal parts. Changes may involve altering dimensions, components used in the product, or design specifications. This category is intended to capture activities other than those focused on chemicals or allied product manufacture. </w:t>
            </w:r>
            <w:r w:rsidRPr="00300521" w:rsidR="00F92E6D">
              <w:rPr>
                <w:rFonts w:asciiTheme="minorHAnsi" w:hAnsiTheme="minorHAnsi" w:cstheme="minorHAnsi"/>
              </w:rPr>
              <w:t>Example:</w:t>
            </w:r>
            <w:r w:rsidRPr="00300521" w:rsidR="002D12A8">
              <w:rPr>
                <w:rFonts w:asciiTheme="minorHAnsi" w:hAnsiTheme="minorHAnsi" w:cstheme="minorHAnsi"/>
              </w:rPr>
              <w:t xml:space="preserve"> </w:t>
            </w:r>
            <w:r w:rsidRPr="00300521" w:rsidR="004F1423">
              <w:rPr>
                <w:rFonts w:asciiTheme="minorHAnsi" w:hAnsiTheme="minorHAnsi" w:cstheme="minorHAnsi"/>
              </w:rPr>
              <w:t>a</w:t>
            </w:r>
            <w:r w:rsidRPr="00300521">
              <w:rPr>
                <w:rFonts w:asciiTheme="minorHAnsi" w:hAnsiTheme="minorHAnsi" w:cstheme="minorHAnsi"/>
              </w:rPr>
              <w:t xml:space="preserve">ltering </w:t>
            </w:r>
            <w:r w:rsidRPr="00300521" w:rsidR="00AE6663">
              <w:rPr>
                <w:rFonts w:asciiTheme="minorHAnsi" w:hAnsiTheme="minorHAnsi" w:cstheme="minorHAnsi"/>
              </w:rPr>
              <w:t>the dimensions of a part to generate less scrap during production</w:t>
            </w:r>
            <w:r w:rsidRPr="00300521">
              <w:rPr>
                <w:rFonts w:asciiTheme="minorHAnsi" w:hAnsiTheme="minorHAnsi" w:cstheme="minorHAnsi"/>
              </w:rPr>
              <w:t>. [Green chemistry code]</w:t>
            </w:r>
          </w:p>
          <w:p w:rsidR="003975D7" w:rsidRPr="00300521" w:rsidP="003975D7" w14:paraId="24D2D71A" w14:textId="3D13C098">
            <w:pPr>
              <w:pStyle w:val="ListParagraph"/>
              <w:numPr>
                <w:ilvl w:val="0"/>
                <w:numId w:val="141"/>
              </w:numPr>
              <w:spacing w:after="120"/>
              <w:ind w:left="360"/>
              <w:contextualSpacing w:val="0"/>
              <w:rPr>
                <w:rFonts w:asciiTheme="minorHAnsi" w:hAnsiTheme="minorHAnsi" w:cstheme="minorHAnsi"/>
              </w:rPr>
            </w:pPr>
            <w:r w:rsidRPr="00300521">
              <w:rPr>
                <w:rFonts w:asciiTheme="minorHAnsi" w:hAnsiTheme="minorHAnsi" w:cstheme="minorHAnsi"/>
                <w:b/>
                <w:bCs/>
              </w:rPr>
              <w:t>S13 Modified product packaging</w:t>
            </w:r>
            <w:r w:rsidRPr="00300521">
              <w:rPr>
                <w:rFonts w:asciiTheme="minorHAnsi" w:hAnsiTheme="minorHAnsi" w:cstheme="minorHAnsi"/>
              </w:rPr>
              <w:t xml:space="preserve"> refers to changes in packaging integral to the final product. Examples include the container used to hold the product, product labels, caps, foils, and wrapping. Note that this code is only intended to capture changes to packaging which affect waste management quantities of the chemical reported to TRI. Facility initiatives to reduce packaging which do not impact quantities of TRI chemicals should not be reported as source reduction. </w:t>
            </w:r>
            <w:r w:rsidRPr="00300521" w:rsidR="00B67BF9">
              <w:rPr>
                <w:rFonts w:asciiTheme="minorHAnsi" w:hAnsiTheme="minorHAnsi" w:cstheme="minorHAnsi"/>
              </w:rPr>
              <w:t>Example:</w:t>
            </w:r>
            <w:r w:rsidRPr="00300521" w:rsidR="002D12A8">
              <w:rPr>
                <w:rFonts w:asciiTheme="minorHAnsi" w:hAnsiTheme="minorHAnsi" w:cstheme="minorHAnsi"/>
              </w:rPr>
              <w:t xml:space="preserve"> </w:t>
            </w:r>
            <w:r w:rsidRPr="00300521" w:rsidR="009F56AD">
              <w:rPr>
                <w:rFonts w:asciiTheme="minorHAnsi" w:hAnsiTheme="minorHAnsi" w:cstheme="minorHAnsi"/>
              </w:rPr>
              <w:t>s</w:t>
            </w:r>
            <w:r w:rsidRPr="00300521">
              <w:rPr>
                <w:rFonts w:asciiTheme="minorHAnsi" w:hAnsiTheme="minorHAnsi" w:cstheme="minorHAnsi"/>
              </w:rPr>
              <w:t>witching the ethylene-vinyl acetate adhesive used to seal food packaging to formulations containing less vinyl acetate.</w:t>
            </w:r>
          </w:p>
          <w:p w:rsidR="006749A3" w:rsidRPr="00300521" w:rsidP="00C62C39" w14:paraId="4792C6CE" w14:textId="77777777">
            <w:pPr>
              <w:spacing w:after="120"/>
              <w:jc w:val="center"/>
              <w:rPr>
                <w:rFonts w:asciiTheme="minorHAnsi" w:hAnsiTheme="minorHAnsi" w:cstheme="minorHAnsi"/>
              </w:rPr>
            </w:pPr>
            <w:r w:rsidRPr="00300521">
              <w:rPr>
                <w:rFonts w:asciiTheme="minorHAnsi" w:hAnsiTheme="minorHAnsi" w:cstheme="minorHAnsi"/>
                <w:noProof/>
              </w:rPr>
              <w:drawing>
                <wp:inline distT="0" distB="0" distL="0" distR="0">
                  <wp:extent cx="4857750" cy="414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1"/>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0" cy="4143375"/>
                          </a:xfrm>
                          <a:prstGeom prst="rect">
                            <a:avLst/>
                          </a:prstGeom>
                          <a:noFill/>
                          <a:ln>
                            <a:noFill/>
                          </a:ln>
                        </pic:spPr>
                      </pic:pic>
                    </a:graphicData>
                  </a:graphic>
                </wp:inline>
              </w:drawing>
            </w:r>
          </w:p>
          <w:p w:rsidR="00C62C39" w:rsidRPr="00300521" w:rsidP="006749A3" w14:paraId="64E195D0" w14:textId="77777777">
            <w:pPr>
              <w:spacing w:after="120"/>
              <w:rPr>
                <w:rFonts w:asciiTheme="minorHAnsi" w:hAnsiTheme="minorHAnsi" w:cstheme="minorHAnsi"/>
              </w:rPr>
            </w:pPr>
          </w:p>
          <w:p w:rsidR="006749A3" w:rsidRPr="00300521" w:rsidP="006749A3" w14:paraId="3D3D499E" w14:textId="77777777">
            <w:pPr>
              <w:rPr>
                <w:rFonts w:asciiTheme="minorHAnsi" w:eastAsiaTheme="minorEastAsia" w:hAnsiTheme="minorHAnsi" w:cstheme="minorHAnsi"/>
              </w:rPr>
            </w:pPr>
            <w:r w:rsidRPr="00300521">
              <w:rPr>
                <w:rFonts w:asciiTheme="minorHAnsi" w:hAnsiTheme="minorHAnsi" w:cstheme="minorHAnsi"/>
                <w:b/>
                <w:bCs/>
              </w:rPr>
              <w:t xml:space="preserve">Process and Equipment Modifications </w:t>
            </w:r>
            <w:r w:rsidRPr="00300521">
              <w:rPr>
                <w:rFonts w:asciiTheme="minorHAnsi" w:eastAsiaTheme="minorEastAsia" w:hAnsiTheme="minorHAnsi" w:cstheme="minorHAnsi"/>
              </w:rPr>
              <w:t>refer to improvements to industrial processes and/or associated equipment including implementation of new processes that produce less waste, direct reuse of chemicals, or technological changes impacting synthesis, formulation, fabrication, assembly, and surface treatment such as cleaning, degreasing, surface preparation, and finishing.</w:t>
            </w:r>
          </w:p>
          <w:p w:rsidR="006749A3" w:rsidRPr="00300521" w:rsidP="006749A3" w14:paraId="733E124E" w14:textId="77777777">
            <w:pPr>
              <w:rPr>
                <w:rFonts w:asciiTheme="minorHAnsi" w:hAnsiTheme="minorHAnsi" w:cstheme="minorHAnsi"/>
                <w:b/>
                <w:bCs/>
              </w:rPr>
            </w:pPr>
          </w:p>
          <w:p w:rsidR="006749A3" w:rsidRPr="00300521" w:rsidP="006749A3" w14:paraId="2F51275C" w14:textId="088A60BF">
            <w:pPr>
              <w:pStyle w:val="ListParagraph"/>
              <w:numPr>
                <w:ilvl w:val="0"/>
                <w:numId w:val="136"/>
              </w:numPr>
              <w:spacing w:after="120"/>
              <w:ind w:left="360" w:right="375"/>
              <w:rPr>
                <w:rFonts w:asciiTheme="minorHAnsi" w:eastAsiaTheme="minorEastAsia" w:hAnsiTheme="minorHAnsi" w:cstheme="minorHAnsi"/>
              </w:rPr>
            </w:pPr>
            <w:r w:rsidRPr="00300521">
              <w:rPr>
                <w:rFonts w:asciiTheme="minorHAnsi" w:eastAsiaTheme="minorEastAsia" w:hAnsiTheme="minorHAnsi" w:cstheme="minorHAnsi"/>
                <w:b/>
                <w:bCs/>
              </w:rPr>
              <w:t>S21 Optimized process conditions to increase efficiency</w:t>
            </w:r>
            <w:r w:rsidRPr="00300521">
              <w:rPr>
                <w:rFonts w:asciiTheme="minorHAnsi" w:eastAsiaTheme="minorEastAsia" w:hAnsiTheme="minorHAnsi" w:cstheme="minorHAnsi"/>
              </w:rPr>
              <w:t xml:space="preserve"> </w:t>
            </w:r>
            <w:r w:rsidRPr="00300521">
              <w:rPr>
                <w:rFonts w:asciiTheme="minorHAnsi" w:hAnsiTheme="minorHAnsi" w:cstheme="minorHAnsi"/>
              </w:rPr>
              <w:t>refers to adjustments to process conditions, such as pressure, temperature, input ratios, and processing time, to positively influence process efficiency (e.g., improved product yield while decreasing production</w:t>
            </w:r>
            <w:r w:rsidRPr="00300521" w:rsidR="009047A7">
              <w:rPr>
                <w:rFonts w:asciiTheme="minorHAnsi" w:hAnsiTheme="minorHAnsi" w:cstheme="minorHAnsi"/>
              </w:rPr>
              <w:t>-</w:t>
            </w:r>
            <w:r w:rsidRPr="00300521" w:rsidR="004B4D95">
              <w:rPr>
                <w:rFonts w:asciiTheme="minorHAnsi" w:hAnsiTheme="minorHAnsi" w:cstheme="minorHAnsi"/>
              </w:rPr>
              <w:t>e</w:t>
            </w:r>
            <w:r w:rsidRPr="00300521">
              <w:rPr>
                <w:rFonts w:asciiTheme="minorHAnsi" w:hAnsiTheme="minorHAnsi" w:cstheme="minorHAnsi"/>
              </w:rPr>
              <w:t>related</w:t>
            </w:r>
            <w:r w:rsidRPr="00300521">
              <w:rPr>
                <w:rFonts w:asciiTheme="minorHAnsi" w:hAnsiTheme="minorHAnsi" w:cstheme="minorHAnsi"/>
              </w:rPr>
              <w:t xml:space="preserve"> was</w:t>
            </w:r>
            <w:r w:rsidRPr="00300521">
              <w:rPr>
                <w:rFonts w:asciiTheme="minorHAnsi" w:eastAsiaTheme="minorEastAsia" w:hAnsiTheme="minorHAnsi" w:cstheme="minorHAnsi"/>
              </w:rPr>
              <w:t xml:space="preserve">te). </w:t>
            </w:r>
            <w:r w:rsidRPr="00300521" w:rsidR="00957983">
              <w:rPr>
                <w:rFonts w:asciiTheme="minorHAnsi" w:eastAsiaTheme="minorEastAsia" w:hAnsiTheme="minorHAnsi" w:cstheme="minorHAnsi"/>
              </w:rPr>
              <w:t>E</w:t>
            </w:r>
            <w:r w:rsidRPr="00300521" w:rsidR="00CC0268">
              <w:rPr>
                <w:rFonts w:asciiTheme="minorHAnsi" w:eastAsiaTheme="minorEastAsia" w:hAnsiTheme="minorHAnsi" w:cstheme="minorHAnsi"/>
              </w:rPr>
              <w:t>xample</w:t>
            </w:r>
            <w:r w:rsidRPr="00300521" w:rsidR="00957983">
              <w:rPr>
                <w:rFonts w:asciiTheme="minorHAnsi" w:eastAsiaTheme="minorEastAsia" w:hAnsiTheme="minorHAnsi" w:cstheme="minorHAnsi"/>
              </w:rPr>
              <w:t>:</w:t>
            </w:r>
            <w:r w:rsidRPr="00300521">
              <w:rPr>
                <w:rFonts w:asciiTheme="minorHAnsi" w:eastAsiaTheme="minorEastAsia" w:hAnsiTheme="minorHAnsi" w:cstheme="minorHAnsi"/>
              </w:rPr>
              <w:t xml:space="preserve"> </w:t>
            </w:r>
            <w:r w:rsidRPr="00300521" w:rsidR="003105F2">
              <w:rPr>
                <w:rFonts w:asciiTheme="minorHAnsi" w:eastAsiaTheme="minorEastAsia" w:hAnsiTheme="minorHAnsi" w:cstheme="minorHAnsi"/>
              </w:rPr>
              <w:t>I</w:t>
            </w:r>
            <w:r w:rsidRPr="00300521">
              <w:rPr>
                <w:rFonts w:asciiTheme="minorHAnsi" w:eastAsiaTheme="minorEastAsia" w:hAnsiTheme="minorHAnsi" w:cstheme="minorHAnsi"/>
              </w:rPr>
              <w:t>ncreasing dyeing time, resulting in greater fixation of copper metallized dyes, and a decrease in the amount of copper compounds managed as waste. [</w:t>
            </w:r>
            <w:r w:rsidRPr="00300521">
              <w:rPr>
                <w:rFonts w:asciiTheme="minorHAnsi" w:hAnsiTheme="minorHAnsi" w:cstheme="minorHAnsi"/>
              </w:rPr>
              <w:t>Green chemistry code]</w:t>
            </w:r>
          </w:p>
          <w:p w:rsidR="006749A3" w:rsidRPr="00300521" w:rsidP="006749A3" w14:paraId="575FB2FC" w14:textId="1B82BBB3">
            <w:pPr>
              <w:pStyle w:val="BodyText"/>
              <w:numPr>
                <w:ilvl w:val="0"/>
                <w:numId w:val="136"/>
              </w:numPr>
              <w:ind w:left="360" w:right="118"/>
              <w:rPr>
                <w:rFonts w:asciiTheme="minorHAnsi" w:hAnsiTheme="minorHAnsi" w:cstheme="minorHAnsi"/>
              </w:rPr>
            </w:pPr>
            <w:r w:rsidRPr="00300521">
              <w:rPr>
                <w:rFonts w:asciiTheme="minorHAnsi" w:eastAsiaTheme="minorEastAsia" w:hAnsiTheme="minorHAnsi" w:cstheme="minorHAnsi"/>
                <w:b/>
                <w:bCs/>
                <w:noProof/>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53340</wp:posOffset>
                      </wp:positionV>
                      <wp:extent cx="2424557" cy="1635125"/>
                      <wp:effectExtent l="0" t="0" r="26035" b="10795"/>
                      <wp:wrapSquare wrapText="bothSides"/>
                      <wp:docPr id="38"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24557" cy="1635125"/>
                              </a:xfrm>
                              <a:prstGeom prst="rect">
                                <a:avLst/>
                              </a:prstGeom>
                              <a:solidFill>
                                <a:schemeClr val="bg1">
                                  <a:lumMod val="95000"/>
                                </a:schemeClr>
                              </a:solidFill>
                              <a:ln w="9525">
                                <a:solidFill>
                                  <a:srgbClr val="000000"/>
                                </a:solidFill>
                                <a:miter lim="800000"/>
                                <a:headEnd/>
                                <a:tailEnd/>
                              </a:ln>
                            </wps:spPr>
                            <wps:txbx>
                              <w:txbxContent>
                                <w:p w:rsidR="00E239CF" w:rsidRPr="00686E20" w:rsidP="00A154D5" w14:textId="77777777">
                                  <w:pPr>
                                    <w:jc w:val="center"/>
                                    <w:rPr>
                                      <w:rFonts w:ascii="Calibri" w:hAnsi="Calibri" w:cs="Calibri"/>
                                      <w:b/>
                                      <w:bCs/>
                                    </w:rPr>
                                  </w:pPr>
                                  <w:r w:rsidRPr="00686E20">
                                    <w:rPr>
                                      <w:rFonts w:ascii="Calibri" w:hAnsi="Calibri" w:cs="Calibri"/>
                                      <w:b/>
                                      <w:bCs/>
                                    </w:rPr>
                                    <w:t>Definition</w:t>
                                  </w:r>
                                </w:p>
                                <w:p w:rsidR="00E239CF" w:rsidRPr="00686E20" w:rsidP="006749A3" w14:textId="77777777">
                                  <w:pPr>
                                    <w:rPr>
                                      <w:rFonts w:ascii="Calibri" w:hAnsi="Calibri" w:cs="Calibri"/>
                                      <w:b/>
                                      <w:bCs/>
                                    </w:rPr>
                                  </w:pPr>
                                </w:p>
                                <w:p w:rsidR="00E239CF" w:rsidRPr="00686E20" w:rsidP="006749A3" w14:textId="77777777">
                                  <w:pPr>
                                    <w:rPr>
                                      <w:rFonts w:ascii="Calibri" w:hAnsi="Calibri" w:cs="Calibri"/>
                                    </w:rPr>
                                  </w:pPr>
                                  <w:r w:rsidRPr="00686E20">
                                    <w:rPr>
                                      <w:rFonts w:ascii="Calibri" w:hAnsi="Calibri" w:cs="Calibri"/>
                                      <w:b/>
                                      <w:bCs/>
                                      <w:i/>
                                      <w:iCs/>
                                    </w:rPr>
                                    <w:t>Re-circulation</w:t>
                                  </w:r>
                                  <w:r w:rsidRPr="00686E20">
                                    <w:rPr>
                                      <w:rFonts w:ascii="Calibri" w:hAnsi="Calibri" w:cs="Calibri"/>
                                      <w:b/>
                                      <w:bCs/>
                                    </w:rPr>
                                    <w:t xml:space="preserve"> </w:t>
                                  </w:r>
                                  <w:r w:rsidRPr="00686E20">
                                    <w:rPr>
                                      <w:rFonts w:ascii="Calibri" w:hAnsi="Calibri" w:cs="Calibri"/>
                                    </w:rPr>
                                    <w:t>refers to the direct return of a chemical (product or component part) within a process or between processes, while maintaining its form and ability to function for reuse.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8" o:spid="_x0000_s1035" type="#_x0000_t202" style="width:190.9pt;height:128.75pt;margin-top:4.2pt;margin-left:139.7pt;mso-height-percent:200;mso-height-relative:margin;mso-position-horizontal:right;mso-position-horizontal-relative:margin;mso-width-percent:400;mso-width-relative:margin;mso-wrap-distance-bottom:3.6pt;mso-wrap-distance-left:9pt;mso-wrap-distance-right:9pt;mso-wrap-distance-top:3.6pt;mso-wrap-style:square;position:absolute;visibility:visible;v-text-anchor:top;z-index:251661312" fillcolor="#f2f2f2">
                      <v:textbox style="mso-fit-shape-to-text:t">
                        <w:txbxContent>
                          <w:p w:rsidR="00E239CF" w:rsidRPr="00686E20" w:rsidP="00A154D5" w14:paraId="0CE1392B" w14:textId="77777777">
                            <w:pPr>
                              <w:jc w:val="center"/>
                              <w:rPr>
                                <w:rFonts w:ascii="Calibri" w:hAnsi="Calibri" w:cs="Calibri"/>
                                <w:b/>
                                <w:bCs/>
                              </w:rPr>
                            </w:pPr>
                            <w:r w:rsidRPr="00686E20">
                              <w:rPr>
                                <w:rFonts w:ascii="Calibri" w:hAnsi="Calibri" w:cs="Calibri"/>
                                <w:b/>
                                <w:bCs/>
                              </w:rPr>
                              <w:t>Definition</w:t>
                            </w:r>
                          </w:p>
                          <w:p w:rsidR="00E239CF" w:rsidRPr="00686E20" w:rsidP="006749A3" w14:paraId="375AEACF" w14:textId="77777777">
                            <w:pPr>
                              <w:rPr>
                                <w:rFonts w:ascii="Calibri" w:hAnsi="Calibri" w:cs="Calibri"/>
                                <w:b/>
                                <w:bCs/>
                              </w:rPr>
                            </w:pPr>
                          </w:p>
                          <w:p w:rsidR="00E239CF" w:rsidRPr="00686E20" w:rsidP="006749A3" w14:paraId="35EEC5EA" w14:textId="77777777">
                            <w:pPr>
                              <w:rPr>
                                <w:rFonts w:ascii="Calibri" w:hAnsi="Calibri" w:cs="Calibri"/>
                              </w:rPr>
                            </w:pPr>
                            <w:r w:rsidRPr="00686E20">
                              <w:rPr>
                                <w:rFonts w:ascii="Calibri" w:hAnsi="Calibri" w:cs="Calibri"/>
                                <w:b/>
                                <w:bCs/>
                                <w:i/>
                                <w:iCs/>
                              </w:rPr>
                              <w:t>Re-circulation</w:t>
                            </w:r>
                            <w:r w:rsidRPr="00686E20">
                              <w:rPr>
                                <w:rFonts w:ascii="Calibri" w:hAnsi="Calibri" w:cs="Calibri"/>
                                <w:b/>
                                <w:bCs/>
                              </w:rPr>
                              <w:t xml:space="preserve"> </w:t>
                            </w:r>
                            <w:r w:rsidRPr="00686E20">
                              <w:rPr>
                                <w:rFonts w:ascii="Calibri" w:hAnsi="Calibri" w:cs="Calibri"/>
                              </w:rPr>
                              <w:t>refers to the direct return of a chemical (product or component part) within a process or between processes, while maintaining its form and ability to function for reuse.</w:t>
                            </w:r>
                          </w:p>
                        </w:txbxContent>
                      </v:textbox>
                      <w10:wrap type="square"/>
                    </v:shape>
                  </w:pict>
                </mc:Fallback>
              </mc:AlternateContent>
            </w:r>
            <w:r w:rsidRPr="00300521">
              <w:rPr>
                <w:rFonts w:asciiTheme="minorHAnsi" w:eastAsiaTheme="minorEastAsia" w:hAnsiTheme="minorHAnsi" w:cstheme="minorHAnsi"/>
                <w:b/>
                <w:bCs/>
              </w:rPr>
              <w:t>S22 Instituted recirculation within a process</w:t>
            </w:r>
            <w:r w:rsidRPr="00300521">
              <w:rPr>
                <w:rFonts w:asciiTheme="minorHAnsi" w:eastAsiaTheme="minorEastAsia" w:hAnsiTheme="minorHAnsi" w:cstheme="minorHAnsi"/>
                <w:szCs w:val="22"/>
              </w:rPr>
              <w:t xml:space="preserve"> </w:t>
            </w:r>
            <w:r w:rsidRPr="00300521">
              <w:rPr>
                <w:rFonts w:asciiTheme="minorHAnsi" w:hAnsiTheme="minorHAnsi" w:cstheme="minorHAnsi"/>
              </w:rPr>
              <w:t>refers to the introduction of a direct re-circulation system in the process that extends the utility of chemicals (products or component parts) used during manufacturing. Chemicals or materials containing EPCRA Section 313 chemicals used within the process are returned for direct reuse while maintaining form and ability to function.</w:t>
            </w:r>
            <w:r w:rsidRPr="00300521">
              <w:rPr>
                <w:rFonts w:asciiTheme="minorHAnsi" w:hAnsiTheme="minorHAnsi" w:cstheme="minorHAnsi"/>
                <w:szCs w:val="22"/>
              </w:rPr>
              <w:t xml:space="preserve"> </w:t>
            </w:r>
            <w:r w:rsidRPr="00300521">
              <w:rPr>
                <w:rFonts w:asciiTheme="minorHAnsi" w:hAnsiTheme="minorHAnsi" w:cstheme="minorHAnsi"/>
                <w:i/>
                <w:iCs/>
              </w:rPr>
              <w:t xml:space="preserve">Note that to qualify as source reduction, re-circulation should be integral to the process and would not involve mechanical, chemical, or other reclamation steps to allow for reuse. </w:t>
            </w:r>
            <w:r w:rsidRPr="00300521">
              <w:rPr>
                <w:rFonts w:asciiTheme="minorHAnsi" w:hAnsiTheme="minorHAnsi" w:cstheme="minorHAnsi"/>
              </w:rPr>
              <w:t>Ex</w:t>
            </w:r>
            <w:r w:rsidRPr="00300521" w:rsidR="003105F2">
              <w:rPr>
                <w:rFonts w:asciiTheme="minorHAnsi" w:hAnsiTheme="minorHAnsi" w:cstheme="minorHAnsi"/>
              </w:rPr>
              <w:t>ample:</w:t>
            </w:r>
            <w:r w:rsidRPr="00300521">
              <w:rPr>
                <w:rFonts w:asciiTheme="minorHAnsi" w:hAnsiTheme="minorHAnsi" w:cstheme="minorHAnsi"/>
              </w:rPr>
              <w:t xml:space="preserve"> Installing a distillation column to condense unreacted methanol </w:t>
            </w:r>
            <w:r w:rsidRPr="00300521">
              <w:rPr>
                <w:rFonts w:asciiTheme="minorHAnsi" w:hAnsiTheme="minorHAnsi" w:cstheme="minorHAnsi"/>
              </w:rPr>
              <w:t xml:space="preserve">and return it directly to the reaction vessel for the production of biodiesel from used cooking oil. </w:t>
            </w:r>
            <w:r w:rsidRPr="00300521">
              <w:rPr>
                <w:rFonts w:asciiTheme="minorHAnsi" w:eastAsiaTheme="minorEastAsia" w:hAnsiTheme="minorHAnsi" w:cstheme="minorHAnsi"/>
              </w:rPr>
              <w:t>[</w:t>
            </w:r>
            <w:r w:rsidRPr="00300521">
              <w:rPr>
                <w:rFonts w:asciiTheme="minorHAnsi" w:hAnsiTheme="minorHAnsi" w:cstheme="minorHAnsi"/>
              </w:rPr>
              <w:t>Green chemistry code]</w:t>
            </w:r>
          </w:p>
          <w:p w:rsidR="006749A3" w:rsidRPr="00300521" w:rsidP="006749A3" w14:paraId="0D626117" w14:textId="01676FD0">
            <w:pPr>
              <w:pStyle w:val="ListParagraph"/>
              <w:numPr>
                <w:ilvl w:val="0"/>
                <w:numId w:val="136"/>
              </w:numPr>
              <w:spacing w:after="120"/>
              <w:ind w:left="360"/>
              <w:contextualSpacing w:val="0"/>
              <w:rPr>
                <w:rFonts w:asciiTheme="minorHAnsi" w:hAnsiTheme="minorHAnsi" w:cstheme="minorHAnsi"/>
              </w:rPr>
            </w:pPr>
            <w:r w:rsidRPr="00300521">
              <w:rPr>
                <w:rFonts w:asciiTheme="minorHAnsi" w:eastAsiaTheme="minorEastAsia" w:hAnsiTheme="minorHAnsi" w:cstheme="minorHAnsi"/>
                <w:b/>
                <w:bCs/>
              </w:rPr>
              <w:t>S23</w:t>
            </w:r>
            <w:r w:rsidRPr="00300521">
              <w:rPr>
                <w:rFonts w:asciiTheme="minorHAnsi" w:eastAsiaTheme="minorEastAsia" w:hAnsiTheme="minorHAnsi" w:cstheme="minorHAnsi"/>
              </w:rPr>
              <w:t xml:space="preserve"> </w:t>
            </w:r>
            <w:r w:rsidRPr="00300521">
              <w:rPr>
                <w:rFonts w:asciiTheme="minorHAnsi" w:eastAsiaTheme="minorEastAsia" w:hAnsiTheme="minorHAnsi" w:cstheme="minorHAnsi"/>
                <w:b/>
                <w:bCs/>
              </w:rPr>
              <w:t>Implemented new technology, technique, or process</w:t>
            </w:r>
            <w:r w:rsidRPr="00300521">
              <w:rPr>
                <w:rFonts w:asciiTheme="minorHAnsi" w:eastAsiaTheme="minorEastAsia" w:hAnsiTheme="minorHAnsi" w:cstheme="minorHAnsi"/>
              </w:rPr>
              <w:t xml:space="preserve"> refers to the use of new technology, techniques, or processes within the manufacturing process that reduce use of TRI chemicals or production of wastes that contain TRI chemicals. Examples include use of biotechnology that </w:t>
            </w:r>
            <w:r w:rsidRPr="00300521">
              <w:rPr>
                <w:rFonts w:asciiTheme="minorHAnsi" w:hAnsiTheme="minorHAnsi" w:cstheme="minorHAnsi"/>
              </w:rPr>
              <w:t xml:space="preserve">utilizes biological systems, living organisms, or processes to develop or create different products; nanotechnology; or new painting or stripping techniques. </w:t>
            </w:r>
            <w:r w:rsidRPr="00300521">
              <w:rPr>
                <w:rFonts w:asciiTheme="minorHAnsi" w:hAnsiTheme="minorHAnsi" w:cstheme="minorHAnsi"/>
                <w:i/>
                <w:iCs/>
              </w:rPr>
              <w:t xml:space="preserve">Note that the use of biotechnology for waste treatment should not be reported as a source reduction activity. </w:t>
            </w:r>
            <w:r w:rsidRPr="00300521" w:rsidR="003105F2">
              <w:rPr>
                <w:rFonts w:asciiTheme="minorHAnsi" w:hAnsiTheme="minorHAnsi" w:cstheme="minorHAnsi"/>
              </w:rPr>
              <w:t>Example:</w:t>
            </w:r>
            <w:r w:rsidRPr="00300521">
              <w:rPr>
                <w:rFonts w:asciiTheme="minorHAnsi" w:hAnsiTheme="minorHAnsi" w:cstheme="minorHAnsi"/>
              </w:rPr>
              <w:t xml:space="preserve"> </w:t>
            </w:r>
            <w:r w:rsidRPr="00300521">
              <w:rPr>
                <w:rFonts w:asciiTheme="minorHAnsi" w:eastAsiaTheme="minorEastAsia" w:hAnsiTheme="minorHAnsi" w:cstheme="minorHAnsi"/>
              </w:rPr>
              <w:t>Implementing a thermal stripping technique to replace solvent stripping when removing hydrocarbons from engines, eliminating the use of 1,1,1-trichloroethane for engine cleaning. [</w:t>
            </w:r>
            <w:r w:rsidRPr="00300521">
              <w:rPr>
                <w:rFonts w:asciiTheme="minorHAnsi" w:hAnsiTheme="minorHAnsi" w:cstheme="minorHAnsi"/>
              </w:rPr>
              <w:t>Green chemistry code]</w:t>
            </w:r>
          </w:p>
          <w:p w:rsidR="006749A3" w:rsidRPr="00300521" w:rsidP="006749A3" w14:paraId="12336648" w14:textId="7839315C">
            <w:pPr>
              <w:pStyle w:val="ListParagraph"/>
              <w:numPr>
                <w:ilvl w:val="0"/>
                <w:numId w:val="136"/>
              </w:numPr>
              <w:spacing w:after="120"/>
              <w:ind w:left="360"/>
              <w:contextualSpacing w:val="0"/>
              <w:rPr>
                <w:rFonts w:asciiTheme="minorHAnsi" w:eastAsiaTheme="minorEastAsia" w:hAnsiTheme="minorHAnsi" w:cstheme="minorHAnsi"/>
              </w:rPr>
            </w:pPr>
            <w:r w:rsidRPr="00300521">
              <w:rPr>
                <w:rFonts w:asciiTheme="minorHAnsi" w:eastAsiaTheme="minorEastAsia" w:hAnsiTheme="minorHAnsi" w:cstheme="minorHAnsi"/>
                <w:b/>
                <w:bCs/>
              </w:rPr>
              <w:t>S24</w:t>
            </w:r>
            <w:r w:rsidRPr="00300521">
              <w:rPr>
                <w:rFonts w:asciiTheme="minorHAnsi" w:eastAsiaTheme="minorEastAsia" w:hAnsiTheme="minorHAnsi" w:cstheme="minorHAnsi"/>
              </w:rPr>
              <w:t xml:space="preserve"> </w:t>
            </w:r>
            <w:r w:rsidRPr="00300521">
              <w:rPr>
                <w:rFonts w:asciiTheme="minorHAnsi" w:eastAsiaTheme="minorEastAsia" w:hAnsiTheme="minorHAnsi" w:cstheme="minorHAnsi"/>
                <w:b/>
                <w:bCs/>
              </w:rPr>
              <w:t>Modified or updated equipment or layout</w:t>
            </w:r>
            <w:r w:rsidRPr="00300521">
              <w:rPr>
                <w:rFonts w:asciiTheme="minorHAnsi" w:eastAsiaTheme="minorEastAsia" w:hAnsiTheme="minorHAnsi" w:cstheme="minorHAnsi"/>
              </w:rPr>
              <w:t xml:space="preserve"> refers to equipment or layout improvements that optimize the efficiency of processing steps and reduce waste generation. Ex</w:t>
            </w:r>
            <w:r w:rsidRPr="00300521" w:rsidR="003105F2">
              <w:rPr>
                <w:rFonts w:asciiTheme="minorHAnsi" w:eastAsiaTheme="minorEastAsia" w:hAnsiTheme="minorHAnsi" w:cstheme="minorHAnsi"/>
              </w:rPr>
              <w:t xml:space="preserve">ample: </w:t>
            </w:r>
            <w:r w:rsidRPr="00300521">
              <w:rPr>
                <w:rFonts w:asciiTheme="minorHAnsi" w:eastAsiaTheme="minorEastAsia" w:hAnsiTheme="minorHAnsi" w:cstheme="minorHAnsi"/>
              </w:rPr>
              <w:t>Changing computer numerical control (CNC) machinery resulted in more accurate tooling, reducing scrap generated.</w:t>
            </w:r>
          </w:p>
          <w:p w:rsidR="006749A3" w:rsidRPr="00300521" w:rsidP="00C62C39" w14:paraId="58E7911A" w14:textId="77777777">
            <w:pPr>
              <w:pStyle w:val="BodyText"/>
              <w:jc w:val="center"/>
              <w:rPr>
                <w:rFonts w:asciiTheme="minorHAnsi" w:hAnsiTheme="minorHAnsi" w:cstheme="minorHAnsi"/>
              </w:rPr>
            </w:pPr>
          </w:p>
          <w:p w:rsidR="008D7C55" w:rsidRPr="00300521" w:rsidP="00403B43" w14:paraId="46B66E15" w14:textId="77777777">
            <w:pPr>
              <w:pStyle w:val="BodyText"/>
              <w:jc w:val="center"/>
              <w:rPr>
                <w:rFonts w:asciiTheme="minorHAnsi" w:hAnsiTheme="minorHAnsi" w:cstheme="minorHAnsi"/>
              </w:rPr>
            </w:pPr>
            <w:r w:rsidRPr="00300521">
              <w:rPr>
                <w:rFonts w:asciiTheme="minorHAnsi" w:hAnsiTheme="minorHAnsi" w:cstheme="minorHAnsi"/>
                <w:noProof/>
              </w:rPr>
              <w:drawing>
                <wp:inline distT="0" distB="0" distL="0" distR="0">
                  <wp:extent cx="4857750" cy="5029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3"/>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857750" cy="5029200"/>
                          </a:xfrm>
                          <a:prstGeom prst="rect">
                            <a:avLst/>
                          </a:prstGeom>
                          <a:noFill/>
                          <a:ln>
                            <a:noFill/>
                          </a:ln>
                        </pic:spPr>
                      </pic:pic>
                    </a:graphicData>
                  </a:graphic>
                </wp:inline>
              </w:drawing>
            </w:r>
          </w:p>
          <w:p w:rsidR="008D7C55" w:rsidRPr="00300521" w:rsidP="008D7C55" w14:paraId="5FA9FB16" w14:textId="77777777">
            <w:pPr>
              <w:rPr>
                <w:rFonts w:asciiTheme="minorHAnsi" w:eastAsiaTheme="minorEastAsia" w:hAnsiTheme="minorHAnsi" w:cstheme="minorHAnsi"/>
              </w:rPr>
            </w:pPr>
            <w:r w:rsidRPr="00300521">
              <w:rPr>
                <w:rFonts w:asciiTheme="minorHAnsi" w:hAnsiTheme="minorHAnsi" w:cstheme="minorHAnsi"/>
                <w:b/>
                <w:bCs/>
              </w:rPr>
              <w:t xml:space="preserve">Inventory and Material Management </w:t>
            </w:r>
            <w:r w:rsidRPr="00300521">
              <w:rPr>
                <w:rFonts w:asciiTheme="minorHAnsi" w:eastAsiaTheme="minorEastAsia" w:hAnsiTheme="minorHAnsi" w:cstheme="minorHAnsi"/>
              </w:rPr>
              <w:t>refers to improvements in procurement, inventory tracking, preventative monitoring, and storage and handling of chemicals and/or materials while on-site at a facility to optimize their use and prevent spills and leaks during operation.</w:t>
            </w:r>
          </w:p>
          <w:p w:rsidR="008D7C55" w:rsidRPr="00300521" w:rsidP="008D7C55" w14:paraId="17126492" w14:textId="77777777">
            <w:pPr>
              <w:rPr>
                <w:rFonts w:asciiTheme="minorHAnsi" w:eastAsiaTheme="minorEastAsia" w:hAnsiTheme="minorHAnsi" w:cstheme="minorHAnsi"/>
                <w:b/>
                <w:bCs/>
              </w:rPr>
            </w:pPr>
          </w:p>
          <w:p w:rsidR="008D7C55" w:rsidRPr="00300521" w:rsidP="008D7C55" w14:paraId="37A8E5E5" w14:textId="45279C78">
            <w:pPr>
              <w:pStyle w:val="ListParagraph"/>
              <w:numPr>
                <w:ilvl w:val="0"/>
                <w:numId w:val="137"/>
              </w:numPr>
              <w:spacing w:after="120"/>
              <w:ind w:left="360"/>
              <w:contextualSpacing w:val="0"/>
              <w:rPr>
                <w:rFonts w:asciiTheme="minorHAnsi" w:hAnsiTheme="minorHAnsi" w:cstheme="minorHAnsi"/>
              </w:rPr>
            </w:pPr>
            <w:r w:rsidRPr="00300521">
              <w:rPr>
                <w:rFonts w:asciiTheme="minorHAnsi" w:eastAsiaTheme="minorEastAsia" w:hAnsiTheme="minorHAnsi" w:cstheme="minorHAnsi"/>
                <w:b/>
                <w:bCs/>
              </w:rPr>
              <w:t>S31</w:t>
            </w:r>
            <w:r w:rsidRPr="00300521">
              <w:rPr>
                <w:rFonts w:asciiTheme="minorHAnsi" w:eastAsiaTheme="minorEastAsia" w:hAnsiTheme="minorHAnsi" w:cstheme="minorHAnsi"/>
              </w:rPr>
              <w:t xml:space="preserve"> </w:t>
            </w:r>
            <w:r w:rsidRPr="00300521">
              <w:rPr>
                <w:rFonts w:asciiTheme="minorHAnsi" w:eastAsiaTheme="minorEastAsia" w:hAnsiTheme="minorHAnsi" w:cstheme="minorHAnsi"/>
                <w:b/>
                <w:bCs/>
              </w:rPr>
              <w:t>Instituted better labeling, testing, or other inventory management practices</w:t>
            </w:r>
            <w:r w:rsidRPr="00300521">
              <w:rPr>
                <w:rFonts w:asciiTheme="minorHAnsi" w:eastAsiaTheme="minorEastAsia" w:hAnsiTheme="minorHAnsi" w:cstheme="minorHAnsi"/>
              </w:rPr>
              <w:t xml:space="preserve"> refers to more efficient management of chemicals and materials through labeling, material testing, material exchange programs, or other inventory management practices.</w:t>
            </w:r>
            <w:r w:rsidRPr="00300521">
              <w:rPr>
                <w:rFonts w:asciiTheme="minorHAnsi" w:eastAsiaTheme="minorEastAsia" w:hAnsiTheme="minorHAnsi" w:cstheme="minorHAnsi"/>
                <w:sz w:val="20"/>
                <w:szCs w:val="20"/>
              </w:rPr>
              <w:t xml:space="preserve"> </w:t>
            </w:r>
            <w:r w:rsidRPr="00300521" w:rsidR="00B67BF9">
              <w:rPr>
                <w:rFonts w:asciiTheme="minorHAnsi" w:hAnsiTheme="minorHAnsi" w:cstheme="minorHAnsi"/>
              </w:rPr>
              <w:t xml:space="preserve">Example: </w:t>
            </w:r>
            <w:r w:rsidRPr="00300521" w:rsidR="00E422AC">
              <w:rPr>
                <w:rFonts w:asciiTheme="minorHAnsi" w:hAnsiTheme="minorHAnsi" w:cstheme="minorHAnsi"/>
              </w:rPr>
              <w:t>i</w:t>
            </w:r>
            <w:r w:rsidRPr="00300521">
              <w:rPr>
                <w:rFonts w:asciiTheme="minorHAnsi" w:hAnsiTheme="minorHAnsi" w:cstheme="minorHAnsi"/>
              </w:rPr>
              <w:t>mplementing a system to track quantities of custom-mixed resin formulations in inventory to avoid expiration on shelves and minimize generation of formaldehyde-containing waste when expired resin is discarded.</w:t>
            </w:r>
          </w:p>
          <w:p w:rsidR="008D7C55" w:rsidRPr="00300521" w:rsidP="008D7C55" w14:paraId="65884626" w14:textId="78AFBFEC">
            <w:pPr>
              <w:pStyle w:val="ListParagraph"/>
              <w:numPr>
                <w:ilvl w:val="0"/>
                <w:numId w:val="137"/>
              </w:numPr>
              <w:spacing w:after="120"/>
              <w:ind w:left="360"/>
              <w:contextualSpacing w:val="0"/>
              <w:rPr>
                <w:rFonts w:asciiTheme="minorHAnsi" w:hAnsiTheme="minorHAnsi" w:cstheme="minorHAnsi"/>
              </w:rPr>
            </w:pPr>
            <w:r w:rsidRPr="00300521">
              <w:rPr>
                <w:rFonts w:asciiTheme="minorHAnsi" w:eastAsiaTheme="minorEastAsia" w:hAnsiTheme="minorHAnsi" w:cstheme="minorHAnsi"/>
                <w:b/>
                <w:bCs/>
              </w:rPr>
              <w:t>S32</w:t>
            </w:r>
            <w:r w:rsidRPr="00300521">
              <w:rPr>
                <w:rFonts w:asciiTheme="minorHAnsi" w:eastAsiaTheme="minorEastAsia" w:hAnsiTheme="minorHAnsi" w:cstheme="minorHAnsi"/>
              </w:rPr>
              <w:t xml:space="preserve"> </w:t>
            </w:r>
            <w:r w:rsidRPr="00300521">
              <w:rPr>
                <w:rFonts w:asciiTheme="minorHAnsi" w:eastAsiaTheme="minorEastAsia" w:hAnsiTheme="minorHAnsi" w:cstheme="minorHAnsi"/>
                <w:b/>
                <w:bCs/>
              </w:rPr>
              <w:t>Changed size or type of containers procured</w:t>
            </w:r>
            <w:r w:rsidRPr="00300521">
              <w:rPr>
                <w:rFonts w:asciiTheme="minorHAnsi" w:eastAsiaTheme="minorEastAsia" w:hAnsiTheme="minorHAnsi" w:cstheme="minorHAnsi"/>
              </w:rPr>
              <w:t xml:space="preserve"> refers to changes to the size, volume, or dimension of containers procured, or ordering materials in a different kind of container. </w:t>
            </w:r>
            <w:r w:rsidRPr="00300521" w:rsidR="00B67BF9">
              <w:rPr>
                <w:rFonts w:asciiTheme="minorHAnsi" w:eastAsiaTheme="minorEastAsia" w:hAnsiTheme="minorHAnsi" w:cstheme="minorHAnsi"/>
              </w:rPr>
              <w:t>Example:</w:t>
            </w:r>
            <w:r w:rsidRPr="00300521" w:rsidR="002D12A8">
              <w:rPr>
                <w:rFonts w:asciiTheme="minorHAnsi" w:eastAsiaTheme="minorEastAsia" w:hAnsiTheme="minorHAnsi" w:cstheme="minorHAnsi"/>
              </w:rPr>
              <w:t xml:space="preserve"> </w:t>
            </w:r>
            <w:r w:rsidRPr="00300521" w:rsidR="00E422AC">
              <w:rPr>
                <w:rFonts w:asciiTheme="minorHAnsi" w:hAnsiTheme="minorHAnsi" w:cstheme="minorHAnsi"/>
              </w:rPr>
              <w:t>o</w:t>
            </w:r>
            <w:r w:rsidRPr="00300521">
              <w:rPr>
                <w:rFonts w:asciiTheme="minorHAnsi" w:hAnsiTheme="minorHAnsi" w:cstheme="minorHAnsi"/>
              </w:rPr>
              <w:t>rdering smaller volumes of resins containing diisocyanates to avoid material expiring while in inventory and subsequently managed as waste.</w:t>
            </w:r>
          </w:p>
          <w:p w:rsidR="008D7C55" w:rsidRPr="00300521" w:rsidP="008D7C55" w14:paraId="37F81658" w14:textId="0962B999">
            <w:pPr>
              <w:pStyle w:val="ListParagraph"/>
              <w:numPr>
                <w:ilvl w:val="0"/>
                <w:numId w:val="137"/>
              </w:numPr>
              <w:spacing w:after="120"/>
              <w:ind w:left="360"/>
              <w:contextualSpacing w:val="0"/>
              <w:rPr>
                <w:rFonts w:asciiTheme="minorHAnsi" w:hAnsiTheme="minorHAnsi" w:cstheme="minorHAnsi"/>
              </w:rPr>
            </w:pPr>
            <w:r w:rsidRPr="00300521">
              <w:rPr>
                <w:rFonts w:asciiTheme="minorHAnsi" w:eastAsiaTheme="minorEastAsia" w:hAnsiTheme="minorHAnsi" w:cstheme="minorHAnsi"/>
                <w:b/>
                <w:bCs/>
              </w:rPr>
              <w:t>S33</w:t>
            </w:r>
            <w:r w:rsidRPr="00300521">
              <w:rPr>
                <w:rFonts w:asciiTheme="minorHAnsi" w:eastAsiaTheme="minorEastAsia" w:hAnsiTheme="minorHAnsi" w:cstheme="minorHAnsi"/>
              </w:rPr>
              <w:t xml:space="preserve"> </w:t>
            </w:r>
            <w:r w:rsidRPr="00300521">
              <w:rPr>
                <w:rFonts w:asciiTheme="minorHAnsi" w:hAnsiTheme="minorHAnsi" w:cstheme="minorHAnsi"/>
                <w:b/>
                <w:bCs/>
              </w:rPr>
              <w:t>Improved containment or material handling operations</w:t>
            </w:r>
            <w:r w:rsidRPr="00300521">
              <w:rPr>
                <w:rFonts w:asciiTheme="minorHAnsi" w:hAnsiTheme="minorHAnsi" w:cstheme="minorHAnsi"/>
              </w:rPr>
              <w:t xml:space="preserve"> includes changes to handling techniques or equipment, as well as changes to containment of chemicals while in inventory, process equipment, or during movement throughout the facility. </w:t>
            </w:r>
            <w:r w:rsidRPr="00300521" w:rsidR="00B67BF9">
              <w:rPr>
                <w:rFonts w:asciiTheme="minorHAnsi" w:hAnsiTheme="minorHAnsi" w:cstheme="minorHAnsi"/>
              </w:rPr>
              <w:t>Example:</w:t>
            </w:r>
            <w:r w:rsidRPr="00300521">
              <w:rPr>
                <w:rFonts w:asciiTheme="minorHAnsi" w:hAnsiTheme="minorHAnsi" w:cstheme="minorHAnsi"/>
              </w:rPr>
              <w:t xml:space="preserve"> </w:t>
            </w:r>
            <w:r w:rsidRPr="00300521" w:rsidR="005C7F90">
              <w:rPr>
                <w:rFonts w:asciiTheme="minorHAnsi" w:hAnsiTheme="minorHAnsi" w:cstheme="minorHAnsi"/>
              </w:rPr>
              <w:t>i</w:t>
            </w:r>
            <w:r w:rsidRPr="00300521">
              <w:rPr>
                <w:rFonts w:asciiTheme="minorHAnsi" w:hAnsiTheme="minorHAnsi" w:cstheme="minorHAnsi"/>
              </w:rPr>
              <w:t>nstalling lids (e.g., roll-type covers) on all cold cleaning tanks and dip tanks to reduce fugitive releases of methanol during cleaning of metal parts.</w:t>
            </w:r>
          </w:p>
          <w:p w:rsidR="008D7C55" w:rsidRPr="00300521" w:rsidP="008D7C55" w14:paraId="437DEF15" w14:textId="2B76D59C">
            <w:pPr>
              <w:pStyle w:val="ListParagraph"/>
              <w:numPr>
                <w:ilvl w:val="0"/>
                <w:numId w:val="137"/>
              </w:numPr>
              <w:spacing w:after="120"/>
              <w:ind w:left="360"/>
              <w:contextualSpacing w:val="0"/>
              <w:rPr>
                <w:rFonts w:asciiTheme="minorHAnsi" w:hAnsiTheme="minorHAnsi" w:cstheme="minorHAnsi"/>
              </w:rPr>
            </w:pPr>
            <w:r w:rsidRPr="00300521">
              <w:rPr>
                <w:rFonts w:asciiTheme="minorHAnsi" w:hAnsiTheme="minorHAnsi" w:cstheme="minorHAnsi"/>
                <w:b/>
                <w:bCs/>
              </w:rPr>
              <w:t>S34 Improved monitoring practices of potential spill or leak sources</w:t>
            </w:r>
            <w:r w:rsidRPr="00300521">
              <w:rPr>
                <w:rFonts w:asciiTheme="minorHAnsi" w:hAnsiTheme="minorHAnsi" w:cstheme="minorHAnsi"/>
              </w:rPr>
              <w:t xml:space="preserve"> refers to changing procedures or equipment used to examine or monitor potential spill or leak sources, as well as methods for detecting spill and leaks anywhere they might occur. </w:t>
            </w:r>
            <w:r w:rsidRPr="00300521" w:rsidR="00B67BF9">
              <w:rPr>
                <w:rFonts w:asciiTheme="minorHAnsi" w:hAnsiTheme="minorHAnsi" w:cstheme="minorHAnsi"/>
              </w:rPr>
              <w:t>Example</w:t>
            </w:r>
            <w:r w:rsidRPr="00300521" w:rsidR="00A715A6">
              <w:rPr>
                <w:rFonts w:asciiTheme="minorHAnsi" w:hAnsiTheme="minorHAnsi" w:cstheme="minorHAnsi"/>
              </w:rPr>
              <w:t>:</w:t>
            </w:r>
            <w:r w:rsidRPr="00300521" w:rsidR="0012701F">
              <w:rPr>
                <w:rFonts w:asciiTheme="minorHAnsi" w:hAnsiTheme="minorHAnsi" w:cstheme="minorHAnsi"/>
              </w:rPr>
              <w:t xml:space="preserve"> </w:t>
            </w:r>
            <w:r w:rsidRPr="00300521" w:rsidR="005C7F90">
              <w:rPr>
                <w:rFonts w:asciiTheme="minorHAnsi" w:hAnsiTheme="minorHAnsi" w:cstheme="minorHAnsi"/>
              </w:rPr>
              <w:t>i</w:t>
            </w:r>
            <w:r w:rsidRPr="00300521">
              <w:rPr>
                <w:rFonts w:asciiTheme="minorHAnsi" w:hAnsiTheme="minorHAnsi" w:cstheme="minorHAnsi"/>
              </w:rPr>
              <w:t>nstalling additional high-level storage tank alarms on storage tanks of cresol used for the manufacture of pesticide intermediates.</w:t>
            </w:r>
          </w:p>
          <w:p w:rsidR="008D7C55" w:rsidRPr="00300521" w:rsidP="008D7C55" w14:paraId="5149CC8C" w14:textId="77777777">
            <w:pPr>
              <w:rPr>
                <w:rFonts w:asciiTheme="minorHAnsi" w:hAnsiTheme="minorHAnsi" w:cstheme="minorHAnsi"/>
              </w:rPr>
            </w:pPr>
          </w:p>
          <w:p w:rsidR="008D7C55" w:rsidRPr="00300521" w:rsidP="008D7C55" w14:paraId="1739017C" w14:textId="77777777">
            <w:pPr>
              <w:rPr>
                <w:rFonts w:asciiTheme="minorHAnsi" w:eastAsiaTheme="majorEastAsia" w:hAnsiTheme="minorHAnsi" w:cstheme="minorHAnsi"/>
                <w:color w:val="365F91" w:themeColor="accent1" w:themeShade="BF"/>
                <w:sz w:val="26"/>
                <w:szCs w:val="26"/>
              </w:rPr>
            </w:pPr>
            <w:r w:rsidRPr="00300521">
              <w:rPr>
                <w:rFonts w:asciiTheme="minorHAnsi" w:hAnsiTheme="minorHAnsi" w:cstheme="minorHAnsi"/>
                <w:b/>
                <w:bCs/>
                <w:szCs w:val="22"/>
              </w:rPr>
              <w:t xml:space="preserve">Operating Practices and Training </w:t>
            </w:r>
            <w:r w:rsidRPr="00300521">
              <w:rPr>
                <w:rFonts w:asciiTheme="minorHAnsi" w:hAnsiTheme="minorHAnsi" w:cstheme="minorHAnsi"/>
                <w:szCs w:val="22"/>
              </w:rPr>
              <w:t>refer to improvements in maintenance, production scheduling, process monitoring, and other practices that enhance</w:t>
            </w:r>
            <w:r w:rsidRPr="00300521">
              <w:rPr>
                <w:rFonts w:asciiTheme="minorHAnsi" w:hAnsiTheme="minorHAnsi" w:cstheme="minorHAnsi"/>
              </w:rPr>
              <w:t xml:space="preserve"> operator expertise and housekeeping measures that eliminate or minimize waste.</w:t>
            </w:r>
          </w:p>
          <w:p w:rsidR="008D7C55" w:rsidRPr="00300521" w:rsidP="008D7C55" w14:paraId="00FAB7BC" w14:textId="77777777">
            <w:pPr>
              <w:rPr>
                <w:rFonts w:asciiTheme="minorHAnsi" w:hAnsiTheme="minorHAnsi" w:cstheme="minorHAnsi"/>
                <w:szCs w:val="22"/>
              </w:rPr>
            </w:pPr>
          </w:p>
          <w:p w:rsidR="008D7C55" w:rsidRPr="00300521" w:rsidP="008D7C55" w14:paraId="2D6757ED" w14:textId="08ED8FE7">
            <w:pPr>
              <w:pStyle w:val="paragraph"/>
              <w:numPr>
                <w:ilvl w:val="0"/>
                <w:numId w:val="138"/>
              </w:numPr>
              <w:spacing w:after="120"/>
              <w:ind w:left="360"/>
              <w:textAlignment w:val="baseline"/>
              <w:rPr>
                <w:rStyle w:val="normaltextrun1"/>
                <w:rFonts w:asciiTheme="minorHAnsi" w:hAnsiTheme="minorHAnsi" w:cstheme="minorHAnsi"/>
                <w:sz w:val="22"/>
                <w:szCs w:val="22"/>
              </w:rPr>
            </w:pPr>
            <w:r w:rsidRPr="00300521">
              <w:rPr>
                <w:rStyle w:val="normaltextrun1"/>
                <w:rFonts w:asciiTheme="minorHAnsi" w:hAnsiTheme="minorHAnsi" w:cstheme="minorHAnsi"/>
                <w:b/>
                <w:bCs/>
                <w:sz w:val="22"/>
                <w:szCs w:val="22"/>
              </w:rPr>
              <w:t>S41 Improved scheduling, record keeping, or procedures for operations, cleaning, and maintenance</w:t>
            </w:r>
            <w:r w:rsidRPr="00300521">
              <w:rPr>
                <w:rStyle w:val="normaltextrun1"/>
                <w:rFonts w:asciiTheme="minorHAnsi" w:hAnsiTheme="minorHAnsi" w:cstheme="minorHAnsi"/>
                <w:sz w:val="22"/>
                <w:szCs w:val="22"/>
              </w:rPr>
              <w:t xml:space="preserve"> </w:t>
            </w:r>
            <w:r w:rsidRPr="00300521">
              <w:rPr>
                <w:rFonts w:asciiTheme="minorHAnsi" w:hAnsiTheme="minorHAnsi" w:cstheme="minorHAnsi"/>
                <w:sz w:val="22"/>
                <w:szCs w:val="22"/>
              </w:rPr>
              <w:t xml:space="preserve">refers to improvements related to maintenance, typically reflected in new or revised written standard operating procedures. </w:t>
            </w:r>
            <w:r w:rsidRPr="00300521" w:rsidR="00B67BF9">
              <w:rPr>
                <w:rFonts w:asciiTheme="minorHAnsi" w:hAnsiTheme="minorHAnsi" w:cstheme="minorHAnsi"/>
                <w:sz w:val="22"/>
                <w:szCs w:val="22"/>
              </w:rPr>
              <w:t>Example</w:t>
            </w:r>
            <w:r w:rsidRPr="00300521" w:rsidR="002D12A8">
              <w:rPr>
                <w:rFonts w:asciiTheme="minorHAnsi" w:hAnsiTheme="minorHAnsi" w:cstheme="minorHAnsi"/>
                <w:sz w:val="22"/>
                <w:szCs w:val="22"/>
              </w:rPr>
              <w:t xml:space="preserve">: </w:t>
            </w:r>
            <w:r w:rsidRPr="00300521" w:rsidR="005C7F90">
              <w:rPr>
                <w:rFonts w:asciiTheme="minorHAnsi" w:hAnsiTheme="minorHAnsi" w:cstheme="minorHAnsi"/>
                <w:sz w:val="22"/>
                <w:szCs w:val="22"/>
              </w:rPr>
              <w:t>i</w:t>
            </w:r>
            <w:r w:rsidRPr="00300521">
              <w:rPr>
                <w:rFonts w:asciiTheme="minorHAnsi" w:hAnsiTheme="minorHAnsi" w:cstheme="minorHAnsi"/>
                <w:sz w:val="22"/>
                <w:szCs w:val="22"/>
              </w:rPr>
              <w:t>nstalling a preventative maintenance program, including scheduled sump and machine cleaning, and periodic inspections of wipers and oil seals, to postpone contamination of waste fluids and reduce waste generation.</w:t>
            </w:r>
          </w:p>
          <w:p w:rsidR="008D7C55" w:rsidRPr="00300521" w:rsidP="008D7C55" w14:paraId="70A4F484" w14:textId="1CB6364F">
            <w:pPr>
              <w:pStyle w:val="paragraph"/>
              <w:numPr>
                <w:ilvl w:val="0"/>
                <w:numId w:val="138"/>
              </w:numPr>
              <w:spacing w:after="120"/>
              <w:ind w:left="360"/>
              <w:textAlignment w:val="baseline"/>
              <w:rPr>
                <w:rFonts w:asciiTheme="minorHAnsi" w:hAnsiTheme="minorHAnsi" w:cstheme="minorHAnsi"/>
                <w:sz w:val="22"/>
                <w:szCs w:val="22"/>
              </w:rPr>
            </w:pPr>
            <w:r w:rsidRPr="00300521">
              <w:rPr>
                <w:rStyle w:val="normaltextrun1"/>
                <w:rFonts w:asciiTheme="minorHAnsi" w:hAnsiTheme="minorHAnsi" w:cstheme="minorHAnsi"/>
                <w:b/>
                <w:bCs/>
                <w:sz w:val="22"/>
                <w:szCs w:val="22"/>
              </w:rPr>
              <w:t>S42 Changed production schedule to minimize equipment and chemical changeovers</w:t>
            </w:r>
            <w:r w:rsidRPr="00300521">
              <w:rPr>
                <w:rFonts w:asciiTheme="minorHAnsi" w:hAnsiTheme="minorHAnsi" w:cstheme="minorHAnsi"/>
                <w:sz w:val="22"/>
                <w:szCs w:val="22"/>
              </w:rPr>
              <w:t xml:space="preserve"> refers to planning and sequencing production so that only necessary operations are performed, and that no operation is needlessly undone by </w:t>
            </w:r>
            <w:r w:rsidRPr="00300521">
              <w:rPr>
                <w:rFonts w:asciiTheme="minorHAnsi" w:hAnsiTheme="minorHAnsi" w:cstheme="minorHAnsi"/>
                <w:sz w:val="22"/>
                <w:szCs w:val="22"/>
              </w:rPr>
              <w:t>a following</w:t>
            </w:r>
            <w:r w:rsidRPr="00300521">
              <w:rPr>
                <w:rFonts w:asciiTheme="minorHAnsi" w:hAnsiTheme="minorHAnsi" w:cstheme="minorHAnsi"/>
                <w:sz w:val="22"/>
                <w:szCs w:val="22"/>
              </w:rPr>
              <w:t xml:space="preserve"> operation. </w:t>
            </w:r>
            <w:r w:rsidRPr="00300521" w:rsidR="00B67BF9">
              <w:rPr>
                <w:rFonts w:asciiTheme="minorHAnsi" w:hAnsiTheme="minorHAnsi" w:cstheme="minorHAnsi"/>
                <w:sz w:val="22"/>
                <w:szCs w:val="22"/>
              </w:rPr>
              <w:t>Example:</w:t>
            </w:r>
            <w:r w:rsidRPr="00300521" w:rsidR="002D12A8">
              <w:rPr>
                <w:rFonts w:asciiTheme="minorHAnsi" w:hAnsiTheme="minorHAnsi" w:cstheme="minorHAnsi"/>
                <w:sz w:val="22"/>
                <w:szCs w:val="22"/>
              </w:rPr>
              <w:t xml:space="preserve"> s</w:t>
            </w:r>
            <w:r w:rsidRPr="00300521">
              <w:rPr>
                <w:rFonts w:asciiTheme="minorHAnsi" w:hAnsiTheme="minorHAnsi" w:cstheme="minorHAnsi"/>
                <w:sz w:val="22"/>
                <w:szCs w:val="22"/>
              </w:rPr>
              <w:t>witching changeout of aluminum etch baths from time-based to throughput-based, ensuring better bath exhaustion and reducing the amount of nitric acid managed as waste.</w:t>
            </w:r>
          </w:p>
          <w:p w:rsidR="008D7C55" w:rsidRPr="00300521" w:rsidP="008D7C55" w14:paraId="034553FF" w14:textId="76140DBA">
            <w:pPr>
              <w:pStyle w:val="ListParagraph"/>
              <w:numPr>
                <w:ilvl w:val="0"/>
                <w:numId w:val="138"/>
              </w:numPr>
              <w:spacing w:after="120"/>
              <w:ind w:left="360"/>
              <w:contextualSpacing w:val="0"/>
              <w:rPr>
                <w:rFonts w:asciiTheme="minorHAnsi" w:hAnsiTheme="minorHAnsi" w:cstheme="minorHAnsi"/>
                <w:szCs w:val="22"/>
              </w:rPr>
            </w:pPr>
            <w:r w:rsidRPr="00300521">
              <w:rPr>
                <w:rFonts w:asciiTheme="minorHAnsi" w:hAnsiTheme="minorHAnsi" w:cstheme="minorHAnsi"/>
                <w:b/>
                <w:bCs/>
                <w:szCs w:val="22"/>
              </w:rPr>
              <w:t>S43</w:t>
            </w:r>
            <w:r w:rsidRPr="00300521">
              <w:rPr>
                <w:rFonts w:asciiTheme="minorHAnsi" w:hAnsiTheme="minorHAnsi" w:cstheme="minorHAnsi"/>
                <w:szCs w:val="22"/>
              </w:rPr>
              <w:t xml:space="preserve"> </w:t>
            </w:r>
            <w:r w:rsidRPr="00300521">
              <w:rPr>
                <w:rFonts w:asciiTheme="minorHAnsi" w:hAnsiTheme="minorHAnsi" w:cstheme="minorHAnsi"/>
                <w:b/>
                <w:bCs/>
                <w:szCs w:val="22"/>
              </w:rPr>
              <w:t xml:space="preserve">Introduced in-line product quality monitoring or other process analysis system </w:t>
            </w:r>
            <w:r w:rsidRPr="00300521">
              <w:rPr>
                <w:rFonts w:asciiTheme="minorHAnsi" w:hAnsiTheme="minorHAnsi" w:cstheme="minorHAnsi"/>
                <w:szCs w:val="22"/>
              </w:rPr>
              <w:t xml:space="preserve">refers to the use of manual or automated process analysis or quality analysis. </w:t>
            </w:r>
            <w:r w:rsidRPr="00300521" w:rsidR="00B67BF9">
              <w:rPr>
                <w:rFonts w:asciiTheme="minorHAnsi" w:hAnsiTheme="minorHAnsi" w:cstheme="minorHAnsi"/>
                <w:szCs w:val="22"/>
              </w:rPr>
              <w:t>Example:</w:t>
            </w:r>
            <w:r w:rsidRPr="00300521" w:rsidR="0012701F">
              <w:rPr>
                <w:rFonts w:asciiTheme="minorHAnsi" w:hAnsiTheme="minorHAnsi" w:cstheme="minorHAnsi"/>
                <w:szCs w:val="22"/>
              </w:rPr>
              <w:t xml:space="preserve"> </w:t>
            </w:r>
            <w:r w:rsidRPr="00300521" w:rsidR="005C7F90">
              <w:rPr>
                <w:rFonts w:asciiTheme="minorHAnsi" w:hAnsiTheme="minorHAnsi" w:cstheme="minorHAnsi"/>
                <w:szCs w:val="22"/>
              </w:rPr>
              <w:t>m</w:t>
            </w:r>
            <w:r w:rsidRPr="00300521">
              <w:rPr>
                <w:rFonts w:asciiTheme="minorHAnsi" w:hAnsiTheme="minorHAnsi" w:cstheme="minorHAnsi"/>
                <w:szCs w:val="22"/>
              </w:rPr>
              <w:t xml:space="preserve">onitoring cyanide baths used in copper plating to ensure the minimum amount of cyanide compounds </w:t>
            </w:r>
            <w:r w:rsidRPr="00300521" w:rsidR="00811023">
              <w:rPr>
                <w:rFonts w:asciiTheme="minorHAnsi" w:hAnsiTheme="minorHAnsi" w:cstheme="minorHAnsi"/>
                <w:szCs w:val="22"/>
              </w:rPr>
              <w:t xml:space="preserve">is </w:t>
            </w:r>
            <w:r w:rsidRPr="00300521">
              <w:rPr>
                <w:rFonts w:asciiTheme="minorHAnsi" w:hAnsiTheme="minorHAnsi" w:cstheme="minorHAnsi"/>
                <w:szCs w:val="22"/>
              </w:rPr>
              <w:t xml:space="preserve">added, resulting in smaller amounts of cyanide and copper compounds managed as waste. </w:t>
            </w:r>
            <w:r w:rsidRPr="00300521">
              <w:rPr>
                <w:rFonts w:asciiTheme="minorHAnsi" w:eastAsiaTheme="minorEastAsia" w:hAnsiTheme="minorHAnsi" w:cstheme="minorHAnsi"/>
              </w:rPr>
              <w:t>[</w:t>
            </w:r>
            <w:r w:rsidRPr="00300521">
              <w:rPr>
                <w:rFonts w:asciiTheme="minorHAnsi" w:hAnsiTheme="minorHAnsi" w:cstheme="minorHAnsi"/>
              </w:rPr>
              <w:t>Green chemistry code]</w:t>
            </w:r>
          </w:p>
          <w:p w:rsidR="008D7C55" w:rsidRPr="00300521" w:rsidP="00C9277A" w14:paraId="15B40607" w14:textId="77777777">
            <w:pPr>
              <w:pStyle w:val="BodyText"/>
              <w:rPr>
                <w:rFonts w:asciiTheme="minorHAnsi" w:hAnsiTheme="minorHAnsi" w:cstheme="minorHAnsi"/>
              </w:rPr>
            </w:pPr>
          </w:p>
        </w:tc>
      </w:tr>
    </w:tbl>
    <w:p w:rsidR="00D7782B" w:rsidRPr="00300521" w:rsidP="00D7782B" w14:paraId="65C644D4" w14:textId="77777777">
      <w:pPr>
        <w:rPr>
          <w:rFonts w:asciiTheme="minorHAnsi" w:hAnsiTheme="minorHAnsi" w:cstheme="minorHAnsi"/>
          <w:b/>
          <w:bCs/>
        </w:rPr>
      </w:pPr>
    </w:p>
    <w:p w:rsidR="00D7782B" w:rsidRPr="00300521" w:rsidP="00D7782B" w14:paraId="024B5375" w14:textId="77777777">
      <w:pPr>
        <w:rPr>
          <w:rFonts w:asciiTheme="minorHAnsi" w:eastAsiaTheme="majorEastAsia" w:hAnsiTheme="minorHAnsi" w:cstheme="minorHAnsi"/>
          <w:color w:val="365F91" w:themeColor="accent1" w:themeShade="BF"/>
          <w:sz w:val="26"/>
          <w:szCs w:val="26"/>
        </w:rPr>
      </w:pPr>
      <w:r w:rsidRPr="00300521">
        <w:rPr>
          <w:rFonts w:asciiTheme="minorHAnsi" w:hAnsiTheme="minorHAnsi" w:cstheme="minorHAnsi"/>
        </w:rPr>
        <w:br w:type="page"/>
      </w:r>
    </w:p>
    <w:tbl>
      <w:tblPr>
        <w:tblpPr w:leftFromText="180" w:rightFromText="180" w:vertAnchor="text" w:tblpY="1"/>
        <w:tblOverlap w:val="never"/>
        <w:tblW w:w="9600" w:type="dxa"/>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
      <w:tblGrid>
        <w:gridCol w:w="9600"/>
      </w:tblGrid>
      <w:tr w14:paraId="437F794F" w14:textId="77777777" w:rsidTr="00686E20">
        <w:tblPrEx>
          <w:tblW w:w="9600" w:type="dxa"/>
          <w:tblBorders>
            <w:top w:val="single" w:sz="6" w:space="0" w:color="000000"/>
            <w:left w:val="single" w:sz="6" w:space="0" w:color="000000"/>
            <w:bottom w:val="single" w:sz="6" w:space="0" w:color="000000"/>
            <w:right w:val="single" w:sz="6" w:space="0" w:color="000000"/>
          </w:tblBorders>
          <w:tblLayout w:type="fixed"/>
          <w:tblCellMar>
            <w:left w:w="120" w:type="dxa"/>
            <w:right w:w="120" w:type="dxa"/>
          </w:tblCellMar>
          <w:tblLook w:val="0000"/>
        </w:tblPrEx>
        <w:trPr>
          <w:cantSplit/>
          <w:trHeight w:val="1350"/>
        </w:trPr>
        <w:tc>
          <w:tcPr>
            <w:tcW w:w="9600" w:type="dxa"/>
            <w:shd w:val="clear" w:color="auto" w:fill="B9DCFF"/>
          </w:tcPr>
          <w:p w:rsidR="00126E27" w:rsidRPr="00300521" w:rsidP="00A154D5" w14:paraId="1ECD6C33" w14:textId="77777777">
            <w:pPr>
              <w:pStyle w:val="ExampleHeading"/>
              <w:keepNext/>
              <w:spacing w:after="120"/>
              <w:rPr>
                <w:rFonts w:asciiTheme="minorHAnsi" w:hAnsiTheme="minorHAnsi" w:cstheme="minorHAnsi"/>
                <w:bCs/>
                <w:szCs w:val="22"/>
              </w:rPr>
            </w:pPr>
            <w:bookmarkStart w:id="842" w:name="_Toc151378976"/>
            <w:bookmarkStart w:id="843" w:name="_Toc184060463"/>
            <w:bookmarkStart w:id="844" w:name="_Toc221090620"/>
            <w:r w:rsidRPr="00300521">
              <w:rPr>
                <w:rFonts w:asciiTheme="minorHAnsi" w:hAnsiTheme="minorHAnsi" w:cstheme="minorHAnsi"/>
                <w:bCs/>
                <w:szCs w:val="22"/>
              </w:rPr>
              <w:t xml:space="preserve">Example </w:t>
            </w:r>
            <w:r w:rsidRPr="00300521">
              <w:rPr>
                <w:rFonts w:asciiTheme="minorHAnsi" w:hAnsiTheme="minorHAnsi" w:cstheme="minorHAnsi"/>
                <w:bCs/>
                <w:szCs w:val="22"/>
              </w:rPr>
              <w:fldChar w:fldCharType="begin"/>
            </w:r>
            <w:r w:rsidRPr="00300521">
              <w:rPr>
                <w:rFonts w:asciiTheme="minorHAnsi" w:hAnsiTheme="minorHAnsi" w:cstheme="minorHAnsi"/>
                <w:bCs/>
                <w:szCs w:val="22"/>
              </w:rPr>
              <w:instrText xml:space="preserve"> SEQ Example \* ARABIC </w:instrText>
            </w:r>
            <w:r w:rsidRPr="00300521">
              <w:rPr>
                <w:rFonts w:asciiTheme="minorHAnsi" w:hAnsiTheme="minorHAnsi" w:cstheme="minorHAnsi"/>
                <w:bCs/>
                <w:szCs w:val="22"/>
              </w:rPr>
              <w:fldChar w:fldCharType="separate"/>
            </w:r>
            <w:r w:rsidRPr="00300521" w:rsidR="00CE0FDC">
              <w:rPr>
                <w:rFonts w:asciiTheme="minorHAnsi" w:hAnsiTheme="minorHAnsi" w:cstheme="minorHAnsi"/>
                <w:bCs/>
                <w:noProof/>
                <w:szCs w:val="22"/>
              </w:rPr>
              <w:t>39</w:t>
            </w:r>
            <w:r w:rsidRPr="00300521">
              <w:rPr>
                <w:rFonts w:asciiTheme="minorHAnsi" w:hAnsiTheme="minorHAnsi" w:cstheme="minorHAnsi"/>
                <w:bCs/>
                <w:szCs w:val="22"/>
              </w:rPr>
              <w:fldChar w:fldCharType="end"/>
            </w:r>
            <w:r w:rsidRPr="00300521">
              <w:rPr>
                <w:rFonts w:asciiTheme="minorHAnsi" w:hAnsiTheme="minorHAnsi" w:cstheme="minorHAnsi"/>
                <w:bCs/>
                <w:szCs w:val="22"/>
              </w:rPr>
              <w:t>:</w:t>
            </w:r>
            <w:r w:rsidRPr="00300521">
              <w:rPr>
                <w:rFonts w:asciiTheme="minorHAnsi" w:hAnsiTheme="minorHAnsi" w:cstheme="minorHAnsi"/>
                <w:bCs/>
                <w:szCs w:val="22"/>
              </w:rPr>
              <w:tab/>
              <w:t>Source Reduction Activity Scenarios</w:t>
            </w:r>
            <w:bookmarkEnd w:id="842"/>
            <w:bookmarkEnd w:id="843"/>
            <w:bookmarkEnd w:id="844"/>
          </w:p>
          <w:p w:rsidR="00126E27" w:rsidRPr="00300521" w:rsidP="00732E77" w14:paraId="49BC98F3" w14:textId="77777777">
            <w:pPr>
              <w:widowControl w:val="0"/>
              <w:autoSpaceDE w:val="0"/>
              <w:autoSpaceDN w:val="0"/>
              <w:spacing w:before="86" w:line="256" w:lineRule="auto"/>
              <w:ind w:right="195"/>
              <w:jc w:val="left"/>
              <w:rPr>
                <w:rFonts w:asciiTheme="minorHAnsi" w:hAnsiTheme="minorHAnsi" w:cstheme="minorHAnsi"/>
                <w:b/>
                <w:bCs/>
                <w:szCs w:val="22"/>
              </w:rPr>
            </w:pPr>
            <w:r w:rsidRPr="00300521">
              <w:rPr>
                <w:rFonts w:asciiTheme="minorHAnsi" w:hAnsiTheme="minorHAnsi" w:cstheme="minorHAnsi"/>
                <w:b/>
                <w:bCs/>
                <w:szCs w:val="22"/>
              </w:rPr>
              <w:t>Scenario 1. Changing solvent-borne coating to powder coating on cabinets</w:t>
            </w:r>
          </w:p>
          <w:p w:rsidR="00126E27" w:rsidRPr="00300521" w:rsidP="00732E77" w14:paraId="63448A80" w14:textId="7A5F9373">
            <w:pPr>
              <w:widowControl w:val="0"/>
              <w:autoSpaceDE w:val="0"/>
              <w:autoSpaceDN w:val="0"/>
              <w:spacing w:line="257" w:lineRule="auto"/>
              <w:ind w:right="202"/>
              <w:jc w:val="left"/>
              <w:rPr>
                <w:rFonts w:asciiTheme="minorHAnsi" w:hAnsiTheme="minorHAnsi" w:cstheme="minorHAnsi"/>
                <w:szCs w:val="22"/>
              </w:rPr>
            </w:pPr>
            <w:r w:rsidRPr="00300521">
              <w:rPr>
                <w:rFonts w:asciiTheme="minorHAnsi" w:hAnsiTheme="minorHAnsi" w:cstheme="minorHAnsi"/>
                <w:szCs w:val="22"/>
              </w:rPr>
              <w:t xml:space="preserve">A facility uses a spray system to apply paint to metal parts, which are then assembled into cabinets. The paint formulation contains toluene, an organic solvent chemical included on the TRI chemical list. </w:t>
            </w:r>
            <w:r w:rsidRPr="00300521" w:rsidR="006740F6">
              <w:rPr>
                <w:rFonts w:asciiTheme="minorHAnsi" w:hAnsiTheme="minorHAnsi" w:cstheme="minorHAnsi"/>
                <w:szCs w:val="22"/>
              </w:rPr>
              <w:t>T</w:t>
            </w:r>
            <w:r w:rsidRPr="00300521">
              <w:rPr>
                <w:rFonts w:asciiTheme="minorHAnsi" w:hAnsiTheme="minorHAnsi" w:cstheme="minorHAnsi"/>
                <w:szCs w:val="22"/>
              </w:rPr>
              <w:t xml:space="preserve">o reduce toluene emissions, the facility switches from spray coating the metal parts to applying a powder coating which cures in an oven and does not contain or require the use of toluene or any other TRI solvent chemical. The switch to the powder coating necessitates a new system for coating application and curing, in addition to the new powder coating material. </w:t>
            </w:r>
          </w:p>
          <w:p w:rsidR="00126E27" w:rsidRPr="00300521" w:rsidP="00732E77" w14:paraId="578243BD" w14:textId="77777777">
            <w:pPr>
              <w:widowControl w:val="0"/>
              <w:autoSpaceDE w:val="0"/>
              <w:autoSpaceDN w:val="0"/>
              <w:spacing w:line="257" w:lineRule="auto"/>
              <w:ind w:right="202"/>
              <w:jc w:val="left"/>
              <w:rPr>
                <w:rFonts w:asciiTheme="minorHAnsi" w:hAnsiTheme="minorHAnsi" w:cstheme="minorHAnsi"/>
                <w:szCs w:val="22"/>
              </w:rPr>
            </w:pPr>
          </w:p>
          <w:p w:rsidR="00126E27" w:rsidRPr="00300521" w:rsidP="00732E77" w14:paraId="3B6D9170" w14:textId="77777777">
            <w:pPr>
              <w:widowControl w:val="0"/>
              <w:autoSpaceDE w:val="0"/>
              <w:autoSpaceDN w:val="0"/>
              <w:spacing w:line="257" w:lineRule="auto"/>
              <w:ind w:right="202"/>
              <w:jc w:val="left"/>
              <w:rPr>
                <w:rFonts w:asciiTheme="minorHAnsi" w:hAnsiTheme="minorHAnsi" w:cstheme="minorHAnsi"/>
                <w:b/>
                <w:bCs/>
                <w:szCs w:val="22"/>
              </w:rPr>
            </w:pPr>
            <w:r w:rsidRPr="00300521">
              <w:rPr>
                <w:rFonts w:asciiTheme="minorHAnsi" w:hAnsiTheme="minorHAnsi" w:cstheme="minorHAnsi"/>
                <w:szCs w:val="22"/>
              </w:rPr>
              <w:t xml:space="preserve">How should the facility report this source reduction activity? </w:t>
            </w:r>
          </w:p>
          <w:p w:rsidR="00126E27" w:rsidRPr="00300521" w:rsidP="00732E77" w14:paraId="75713F1D" w14:textId="42E0502C">
            <w:pPr>
              <w:widowControl w:val="0"/>
              <w:numPr>
                <w:ilvl w:val="0"/>
                <w:numId w:val="134"/>
              </w:numPr>
              <w:autoSpaceDE w:val="0"/>
              <w:autoSpaceDN w:val="0"/>
              <w:spacing w:after="160" w:line="257" w:lineRule="auto"/>
              <w:ind w:left="360" w:right="202"/>
              <w:jc w:val="left"/>
              <w:rPr>
                <w:rFonts w:asciiTheme="minorHAnsi" w:eastAsiaTheme="minorEastAsia" w:hAnsiTheme="minorHAnsi" w:cstheme="minorHAnsi"/>
                <w:i/>
                <w:iCs/>
                <w:szCs w:val="22"/>
              </w:rPr>
            </w:pPr>
            <w:r w:rsidRPr="00300521">
              <w:rPr>
                <w:rFonts w:asciiTheme="minorHAnsi" w:hAnsiTheme="minorHAnsi" w:cstheme="minorHAnsi"/>
                <w:szCs w:val="22"/>
              </w:rPr>
              <w:t>Since the facility must make significant changes to its equipment, the facility should select code S23 (</w:t>
            </w:r>
            <w:r w:rsidRPr="00300521">
              <w:rPr>
                <w:rFonts w:asciiTheme="minorHAnsi" w:hAnsiTheme="minorHAnsi" w:cstheme="minorHAnsi"/>
                <w:i/>
                <w:iCs/>
                <w:szCs w:val="22"/>
              </w:rPr>
              <w:t>Implemented new technology, technique, or process</w:t>
            </w:r>
            <w:r w:rsidRPr="00300521">
              <w:rPr>
                <w:rFonts w:asciiTheme="minorHAnsi" w:hAnsiTheme="minorHAnsi" w:cstheme="minorHAnsi"/>
                <w:szCs w:val="22"/>
              </w:rPr>
              <w:t xml:space="preserve">) under </w:t>
            </w:r>
            <w:r w:rsidRPr="00300521">
              <w:rPr>
                <w:rFonts w:asciiTheme="minorHAnsi" w:hAnsiTheme="minorHAnsi" w:cstheme="minorHAnsi"/>
                <w:i/>
                <w:iCs/>
                <w:szCs w:val="22"/>
              </w:rPr>
              <w:t xml:space="preserve">Process and Equipment Modifications </w:t>
            </w:r>
            <w:r w:rsidRPr="00300521">
              <w:rPr>
                <w:rFonts w:asciiTheme="minorHAnsi" w:hAnsiTheme="minorHAnsi" w:cstheme="minorHAnsi"/>
                <w:szCs w:val="22"/>
              </w:rPr>
              <w:t>to report implementing a new technique</w:t>
            </w:r>
            <w:r w:rsidRPr="00300521" w:rsidR="007036E7">
              <w:rPr>
                <w:rFonts w:asciiTheme="minorHAnsi" w:hAnsiTheme="minorHAnsi" w:cstheme="minorHAnsi"/>
                <w:szCs w:val="22"/>
              </w:rPr>
              <w:t>—</w:t>
            </w:r>
            <w:r w:rsidRPr="00300521">
              <w:rPr>
                <w:rFonts w:asciiTheme="minorHAnsi" w:hAnsiTheme="minorHAnsi" w:cstheme="minorHAnsi"/>
                <w:szCs w:val="22"/>
              </w:rPr>
              <w:t>powder coating</w:t>
            </w:r>
            <w:r w:rsidRPr="00300521" w:rsidR="002A1A18">
              <w:rPr>
                <w:rFonts w:asciiTheme="minorHAnsi" w:hAnsiTheme="minorHAnsi" w:cstheme="minorHAnsi"/>
                <w:szCs w:val="22"/>
              </w:rPr>
              <w:t>—</w:t>
            </w:r>
            <w:r w:rsidRPr="00300521">
              <w:rPr>
                <w:rFonts w:asciiTheme="minorHAnsi" w:hAnsiTheme="minorHAnsi" w:cstheme="minorHAnsi"/>
                <w:szCs w:val="22"/>
              </w:rPr>
              <w:t xml:space="preserve">at the facility. </w:t>
            </w:r>
          </w:p>
          <w:p w:rsidR="00126E27" w:rsidRPr="00300521" w:rsidP="00732E77" w14:paraId="148F3C0A" w14:textId="77777777">
            <w:pPr>
              <w:widowControl w:val="0"/>
              <w:numPr>
                <w:ilvl w:val="0"/>
                <w:numId w:val="134"/>
              </w:numPr>
              <w:autoSpaceDE w:val="0"/>
              <w:autoSpaceDN w:val="0"/>
              <w:spacing w:after="160" w:line="257" w:lineRule="auto"/>
              <w:ind w:left="360" w:right="202"/>
              <w:jc w:val="left"/>
              <w:rPr>
                <w:rFonts w:asciiTheme="minorHAnsi" w:hAnsiTheme="minorHAnsi" w:cstheme="minorHAnsi"/>
                <w:szCs w:val="22"/>
              </w:rPr>
            </w:pPr>
            <w:r w:rsidRPr="00300521">
              <w:rPr>
                <w:rFonts w:asciiTheme="minorHAnsi" w:hAnsiTheme="minorHAnsi" w:cstheme="minorHAnsi"/>
                <w:szCs w:val="22"/>
              </w:rPr>
              <w:t>Since the facility substituted the solvent-borne coating material for powder coat, the facility should select S03 (</w:t>
            </w:r>
            <w:r w:rsidRPr="00300521">
              <w:rPr>
                <w:rFonts w:asciiTheme="minorHAnsi" w:hAnsiTheme="minorHAnsi" w:cstheme="minorHAnsi"/>
                <w:i/>
                <w:iCs/>
                <w:szCs w:val="22"/>
              </w:rPr>
              <w:t>Substituted raw materials, feedstock, or reagent chemical</w:t>
            </w:r>
            <w:r w:rsidRPr="00300521">
              <w:rPr>
                <w:rFonts w:asciiTheme="minorHAnsi" w:hAnsiTheme="minorHAnsi" w:cstheme="minorHAnsi"/>
                <w:szCs w:val="22"/>
              </w:rPr>
              <w:t xml:space="preserve">) under </w:t>
            </w:r>
            <w:r w:rsidRPr="00300521">
              <w:rPr>
                <w:rFonts w:asciiTheme="minorHAnsi" w:hAnsiTheme="minorHAnsi" w:cstheme="minorHAnsi"/>
                <w:i/>
                <w:iCs/>
                <w:szCs w:val="22"/>
              </w:rPr>
              <w:t>Material Substitutions and Modifications</w:t>
            </w:r>
            <w:r w:rsidRPr="00300521">
              <w:rPr>
                <w:rFonts w:asciiTheme="minorHAnsi" w:hAnsiTheme="minorHAnsi" w:cstheme="minorHAnsi"/>
                <w:szCs w:val="22"/>
              </w:rPr>
              <w:t>. While the coating substitution resulted in the elimination of an organic solvent, the facility should report S03 because this was achieved through the substitution of the entire coating material, not just the individual organic solvent.</w:t>
            </w:r>
          </w:p>
          <w:p w:rsidR="00126E27" w:rsidRPr="00300521" w:rsidP="00732E77" w14:paraId="55FF12E3" w14:textId="77777777">
            <w:pPr>
              <w:widowControl w:val="0"/>
              <w:autoSpaceDE w:val="0"/>
              <w:autoSpaceDN w:val="0"/>
              <w:spacing w:line="257" w:lineRule="auto"/>
              <w:ind w:right="202"/>
              <w:jc w:val="left"/>
              <w:rPr>
                <w:rFonts w:asciiTheme="minorHAnsi" w:hAnsiTheme="minorHAnsi" w:cstheme="minorHAnsi"/>
                <w:b/>
                <w:szCs w:val="22"/>
              </w:rPr>
            </w:pPr>
            <w:r w:rsidRPr="00300521">
              <w:rPr>
                <w:rFonts w:asciiTheme="minorHAnsi" w:hAnsiTheme="minorHAnsi" w:cstheme="minorHAnsi"/>
                <w:b/>
                <w:bCs/>
                <w:szCs w:val="22"/>
              </w:rPr>
              <w:t xml:space="preserve">Scenario 2. Using a mechanical process </w:t>
            </w:r>
            <w:r w:rsidRPr="00300521">
              <w:rPr>
                <w:rFonts w:asciiTheme="minorHAnsi" w:hAnsiTheme="minorHAnsi" w:cstheme="minorHAnsi"/>
                <w:b/>
                <w:szCs w:val="22"/>
              </w:rPr>
              <w:t>to replace solvent</w:t>
            </w:r>
            <w:r w:rsidRPr="00300521">
              <w:rPr>
                <w:rFonts w:asciiTheme="minorHAnsi" w:hAnsiTheme="minorHAnsi" w:cstheme="minorHAnsi"/>
                <w:b/>
                <w:bCs/>
                <w:szCs w:val="22"/>
              </w:rPr>
              <w:t>-based</w:t>
            </w:r>
            <w:r w:rsidRPr="00300521">
              <w:rPr>
                <w:rFonts w:asciiTheme="minorHAnsi" w:hAnsiTheme="minorHAnsi" w:cstheme="minorHAnsi"/>
                <w:b/>
                <w:szCs w:val="22"/>
              </w:rPr>
              <w:t xml:space="preserve"> paint stripping</w:t>
            </w:r>
          </w:p>
          <w:p w:rsidR="00126E27" w:rsidRPr="00300521" w:rsidP="00732E77" w14:paraId="358484B4" w14:textId="327088F1">
            <w:pPr>
              <w:widowControl w:val="0"/>
              <w:autoSpaceDE w:val="0"/>
              <w:autoSpaceDN w:val="0"/>
              <w:spacing w:line="257" w:lineRule="auto"/>
              <w:ind w:right="202"/>
              <w:jc w:val="left"/>
              <w:rPr>
                <w:rFonts w:asciiTheme="minorHAnsi" w:hAnsiTheme="minorHAnsi" w:cstheme="minorHAnsi"/>
                <w:szCs w:val="22"/>
              </w:rPr>
            </w:pPr>
            <w:r w:rsidRPr="00300521">
              <w:rPr>
                <w:rFonts w:asciiTheme="minorHAnsi" w:hAnsiTheme="minorHAnsi" w:cstheme="minorHAnsi"/>
                <w:szCs w:val="22"/>
              </w:rPr>
              <w:t xml:space="preserve">A facility that reconstructs aircraft uses a paint stripping solution to remove paint from aircraft parts during the repair process. The stripping solution contains dichloromethane (methylene chloride) and formic acid, both of which are TRI-listed chemicals. To reduce quantities of these chemicals that will inevitably need to be managed as waste, the facility installs and uses sand blasting equipment for most paint </w:t>
            </w:r>
            <w:r w:rsidRPr="00300521">
              <w:rPr>
                <w:rFonts w:asciiTheme="minorHAnsi" w:hAnsiTheme="minorHAnsi" w:cstheme="minorHAnsi"/>
                <w:szCs w:val="22"/>
              </w:rPr>
              <w:t>stripping</w:t>
            </w:r>
            <w:r w:rsidRPr="00300521">
              <w:rPr>
                <w:rFonts w:asciiTheme="minorHAnsi" w:hAnsiTheme="minorHAnsi" w:cstheme="minorHAnsi"/>
                <w:szCs w:val="22"/>
              </w:rPr>
              <w:t>, which dramatically reduces the need for use of the dichloromethane-formic acid solution.</w:t>
            </w:r>
          </w:p>
          <w:p w:rsidR="00126E27" w:rsidRPr="00300521" w:rsidP="00732E77" w14:paraId="37E3B8FE" w14:textId="77777777">
            <w:pPr>
              <w:widowControl w:val="0"/>
              <w:autoSpaceDE w:val="0"/>
              <w:autoSpaceDN w:val="0"/>
              <w:spacing w:line="257" w:lineRule="auto"/>
              <w:ind w:right="202"/>
              <w:jc w:val="left"/>
              <w:rPr>
                <w:rFonts w:asciiTheme="minorHAnsi" w:hAnsiTheme="minorHAnsi" w:cstheme="minorHAnsi"/>
                <w:szCs w:val="22"/>
              </w:rPr>
            </w:pPr>
          </w:p>
          <w:p w:rsidR="00126E27" w:rsidRPr="00300521" w:rsidP="00732E77" w14:paraId="363CCCAE" w14:textId="77777777">
            <w:pPr>
              <w:widowControl w:val="0"/>
              <w:autoSpaceDE w:val="0"/>
              <w:autoSpaceDN w:val="0"/>
              <w:spacing w:line="257" w:lineRule="auto"/>
              <w:ind w:right="202"/>
              <w:jc w:val="left"/>
              <w:rPr>
                <w:rFonts w:asciiTheme="minorHAnsi" w:hAnsiTheme="minorHAnsi" w:cstheme="minorHAnsi"/>
                <w:szCs w:val="22"/>
              </w:rPr>
            </w:pPr>
            <w:r w:rsidRPr="00300521">
              <w:rPr>
                <w:rFonts w:asciiTheme="minorHAnsi" w:hAnsiTheme="minorHAnsi" w:cstheme="minorHAnsi"/>
                <w:szCs w:val="22"/>
              </w:rPr>
              <w:t>How should the facility report this source reduction activity?</w:t>
            </w:r>
          </w:p>
          <w:p w:rsidR="00126E27" w:rsidRPr="00300521" w:rsidP="00732E77" w14:paraId="5584F1F9" w14:textId="2242610A">
            <w:pPr>
              <w:widowControl w:val="0"/>
              <w:numPr>
                <w:ilvl w:val="0"/>
                <w:numId w:val="135"/>
              </w:numPr>
              <w:autoSpaceDE w:val="0"/>
              <w:autoSpaceDN w:val="0"/>
              <w:spacing w:after="160" w:line="257" w:lineRule="auto"/>
              <w:ind w:left="360" w:right="202"/>
              <w:jc w:val="left"/>
              <w:rPr>
                <w:rFonts w:asciiTheme="minorHAnsi" w:hAnsiTheme="minorHAnsi" w:cstheme="minorHAnsi"/>
                <w:szCs w:val="22"/>
              </w:rPr>
            </w:pPr>
            <w:r w:rsidRPr="00300521">
              <w:rPr>
                <w:rFonts w:asciiTheme="minorHAnsi" w:hAnsiTheme="minorHAnsi" w:cstheme="minorHAnsi"/>
                <w:szCs w:val="22"/>
              </w:rPr>
              <w:t xml:space="preserve">Since the facility </w:t>
            </w:r>
            <w:r w:rsidRPr="00300521" w:rsidR="00140282">
              <w:rPr>
                <w:rFonts w:asciiTheme="minorHAnsi" w:hAnsiTheme="minorHAnsi" w:cstheme="minorHAnsi"/>
                <w:szCs w:val="22"/>
              </w:rPr>
              <w:t>made</w:t>
            </w:r>
            <w:r w:rsidRPr="00300521">
              <w:rPr>
                <w:rFonts w:asciiTheme="minorHAnsi" w:hAnsiTheme="minorHAnsi" w:cstheme="minorHAnsi"/>
                <w:szCs w:val="22"/>
              </w:rPr>
              <w:t xml:space="preserve"> significant changes to its equipment, the facility should select code S23 (</w:t>
            </w:r>
            <w:r w:rsidRPr="00300521">
              <w:rPr>
                <w:rFonts w:asciiTheme="minorHAnsi" w:hAnsiTheme="minorHAnsi" w:cstheme="minorHAnsi"/>
                <w:i/>
                <w:iCs/>
                <w:szCs w:val="22"/>
              </w:rPr>
              <w:t>Implemented new technology, technique, or process</w:t>
            </w:r>
            <w:r w:rsidRPr="00300521">
              <w:rPr>
                <w:rFonts w:asciiTheme="minorHAnsi" w:hAnsiTheme="minorHAnsi" w:cstheme="minorHAnsi"/>
                <w:szCs w:val="22"/>
              </w:rPr>
              <w:t xml:space="preserve">) under </w:t>
            </w:r>
            <w:r w:rsidRPr="00300521">
              <w:rPr>
                <w:rFonts w:asciiTheme="minorHAnsi" w:hAnsiTheme="minorHAnsi" w:cstheme="minorHAnsi"/>
                <w:i/>
                <w:iCs/>
                <w:szCs w:val="22"/>
              </w:rPr>
              <w:t xml:space="preserve">Process and Equipment Modifications </w:t>
            </w:r>
            <w:r w:rsidRPr="00300521">
              <w:rPr>
                <w:rFonts w:asciiTheme="minorHAnsi" w:hAnsiTheme="minorHAnsi" w:cstheme="minorHAnsi"/>
                <w:szCs w:val="22"/>
              </w:rPr>
              <w:t xml:space="preserve">to report implementing the sand blasting technique for paint stripping. This source reduction activity should be reported on the Form Rs for formic acid and dichloromethane. </w:t>
            </w:r>
            <w:r w:rsidRPr="00300521">
              <w:rPr>
                <w:rFonts w:asciiTheme="minorHAnsi" w:eastAsiaTheme="minorHAnsi" w:hAnsiTheme="minorHAnsi" w:cstheme="minorHAnsi"/>
                <w:szCs w:val="22"/>
              </w:rPr>
              <w:t xml:space="preserve"> </w:t>
            </w:r>
          </w:p>
          <w:p w:rsidR="00126E27" w:rsidRPr="00300521" w:rsidP="00732E77" w14:paraId="6843B13A" w14:textId="77777777">
            <w:pPr>
              <w:widowControl w:val="0"/>
              <w:numPr>
                <w:ilvl w:val="0"/>
                <w:numId w:val="135"/>
              </w:numPr>
              <w:autoSpaceDE w:val="0"/>
              <w:autoSpaceDN w:val="0"/>
              <w:spacing w:after="160" w:line="257" w:lineRule="auto"/>
              <w:ind w:left="360" w:right="202"/>
              <w:jc w:val="left"/>
              <w:rPr>
                <w:rFonts w:asciiTheme="minorHAnsi" w:hAnsiTheme="minorHAnsi" w:cstheme="minorHAnsi"/>
                <w:i/>
                <w:szCs w:val="22"/>
              </w:rPr>
            </w:pPr>
            <w:r w:rsidRPr="00300521">
              <w:rPr>
                <w:rFonts w:asciiTheme="minorHAnsi" w:hAnsiTheme="minorHAnsi" w:cstheme="minorHAnsi"/>
                <w:szCs w:val="22"/>
              </w:rPr>
              <w:t xml:space="preserve">The facility substituted use of a chemical with a mechanical technique. </w:t>
            </w:r>
          </w:p>
          <w:p w:rsidR="00126E27" w:rsidRPr="00300521" w:rsidP="00A154D5" w14:paraId="07F2DAC3" w14:textId="77777777">
            <w:pPr>
              <w:widowControl w:val="0"/>
              <w:numPr>
                <w:ilvl w:val="1"/>
                <w:numId w:val="135"/>
              </w:numPr>
              <w:autoSpaceDE w:val="0"/>
              <w:autoSpaceDN w:val="0"/>
              <w:spacing w:after="80" w:line="257" w:lineRule="auto"/>
              <w:ind w:right="202"/>
              <w:jc w:val="left"/>
              <w:rPr>
                <w:rFonts w:asciiTheme="minorHAnsi" w:hAnsiTheme="minorHAnsi" w:cstheme="minorHAnsi"/>
                <w:i/>
                <w:szCs w:val="22"/>
              </w:rPr>
            </w:pPr>
            <w:r w:rsidRPr="00300521">
              <w:rPr>
                <w:rFonts w:asciiTheme="minorHAnsi" w:hAnsiTheme="minorHAnsi" w:cstheme="minorHAnsi"/>
                <w:szCs w:val="22"/>
              </w:rPr>
              <w:t>On the Form R for dichloromethane, the facility should select S02 (</w:t>
            </w:r>
            <w:r w:rsidRPr="00300521">
              <w:rPr>
                <w:rFonts w:asciiTheme="minorHAnsi" w:hAnsiTheme="minorHAnsi" w:cstheme="minorHAnsi"/>
                <w:i/>
                <w:iCs/>
                <w:szCs w:val="22"/>
              </w:rPr>
              <w:t>Substituted an organic solvent</w:t>
            </w:r>
            <w:r w:rsidRPr="00300521">
              <w:rPr>
                <w:rFonts w:asciiTheme="minorHAnsi" w:hAnsiTheme="minorHAnsi" w:cstheme="minorHAnsi"/>
                <w:szCs w:val="22"/>
              </w:rPr>
              <w:t xml:space="preserve">) because the facility substituted the use of a solution containing an organic solvent with a new technique. </w:t>
            </w:r>
          </w:p>
          <w:p w:rsidR="00126E27" w:rsidRPr="00300521" w:rsidP="00A154D5" w14:paraId="0ABF1268" w14:textId="77777777">
            <w:pPr>
              <w:widowControl w:val="0"/>
              <w:numPr>
                <w:ilvl w:val="1"/>
                <w:numId w:val="135"/>
              </w:numPr>
              <w:autoSpaceDE w:val="0"/>
              <w:autoSpaceDN w:val="0"/>
              <w:spacing w:after="80" w:line="257" w:lineRule="auto"/>
              <w:ind w:right="202"/>
              <w:jc w:val="left"/>
              <w:rPr>
                <w:rFonts w:asciiTheme="minorHAnsi" w:hAnsiTheme="minorHAnsi" w:cstheme="minorHAnsi"/>
                <w:i/>
                <w:szCs w:val="22"/>
              </w:rPr>
            </w:pPr>
            <w:r w:rsidRPr="00300521">
              <w:rPr>
                <w:rFonts w:asciiTheme="minorHAnsi" w:hAnsiTheme="minorHAnsi" w:cstheme="minorHAnsi"/>
                <w:szCs w:val="22"/>
              </w:rPr>
              <w:t>On the Form R for formic acid, the facility should select S04 (</w:t>
            </w:r>
            <w:r w:rsidRPr="00300521">
              <w:rPr>
                <w:rFonts w:asciiTheme="minorHAnsi" w:hAnsiTheme="minorHAnsi" w:cstheme="minorHAnsi"/>
                <w:i/>
                <w:szCs w:val="22"/>
              </w:rPr>
              <w:t>Substituted manufacturing aid, processing aid, or other ancillary chemical</w:t>
            </w:r>
            <w:r w:rsidRPr="00300521">
              <w:rPr>
                <w:rFonts w:asciiTheme="minorHAnsi" w:hAnsiTheme="minorHAnsi" w:cstheme="minorHAnsi"/>
                <w:szCs w:val="22"/>
              </w:rPr>
              <w:t>) because it replaced the solution containing formic acid (a chemical “otherwise used” for an “ancillary or other use”) with a new technique.</w:t>
            </w:r>
          </w:p>
          <w:p w:rsidR="00126E27" w:rsidRPr="00300521" w:rsidP="00732E77" w14:paraId="5F31CFA9" w14:textId="711DF857">
            <w:pPr>
              <w:widowControl w:val="0"/>
              <w:autoSpaceDE w:val="0"/>
              <w:autoSpaceDN w:val="0"/>
              <w:spacing w:line="257" w:lineRule="auto"/>
              <w:ind w:right="202"/>
              <w:jc w:val="left"/>
              <w:rPr>
                <w:rFonts w:asciiTheme="minorHAnsi" w:hAnsiTheme="minorHAnsi" w:cstheme="minorHAnsi"/>
                <w:szCs w:val="22"/>
              </w:rPr>
            </w:pPr>
            <w:r w:rsidRPr="00300521">
              <w:rPr>
                <w:rFonts w:asciiTheme="minorHAnsi" w:hAnsiTheme="minorHAnsi" w:cstheme="minorHAnsi"/>
                <w:szCs w:val="22"/>
              </w:rPr>
              <w:t>Facilities are encouraged to provide additional details about the source reduction activities implemented</w:t>
            </w:r>
            <w:r w:rsidRPr="00300521" w:rsidR="0020427D">
              <w:rPr>
                <w:rFonts w:asciiTheme="minorHAnsi" w:hAnsiTheme="minorHAnsi" w:cstheme="minorHAnsi"/>
                <w:szCs w:val="22"/>
              </w:rPr>
              <w:t>,</w:t>
            </w:r>
            <w:r w:rsidRPr="00300521">
              <w:rPr>
                <w:rFonts w:asciiTheme="minorHAnsi" w:hAnsiTheme="minorHAnsi" w:cstheme="minorHAnsi"/>
                <w:szCs w:val="22"/>
              </w:rPr>
              <w:t xml:space="preserve"> including estimated return on investment, anticipated reductions, benefits of change, </w:t>
            </w:r>
            <w:r w:rsidRPr="00300521">
              <w:rPr>
                <w:rFonts w:asciiTheme="minorHAnsi" w:hAnsiTheme="minorHAnsi" w:cstheme="minorHAnsi"/>
                <w:szCs w:val="22"/>
              </w:rPr>
              <w:t>extent of implementation (pilot, single manufacturing line, or plant-wide).</w:t>
            </w:r>
          </w:p>
          <w:p w:rsidR="00126E27" w:rsidRPr="00300521" w:rsidP="00DC7FD9" w14:paraId="14F862DC" w14:textId="77777777">
            <w:pPr>
              <w:pStyle w:val="ListParagraph"/>
              <w:ind w:left="1080"/>
              <w:rPr>
                <w:rFonts w:asciiTheme="minorHAnsi" w:hAnsiTheme="minorHAnsi" w:cstheme="minorHAnsi"/>
              </w:rPr>
            </w:pPr>
          </w:p>
        </w:tc>
      </w:tr>
    </w:tbl>
    <w:p w:rsidR="00FD42DA" w:rsidRPr="00300521" w:rsidP="000D4C2C" w14:paraId="3848E228" w14:textId="77777777">
      <w:pPr>
        <w:spacing w:after="120"/>
        <w:rPr>
          <w:rFonts w:asciiTheme="minorHAnsi" w:hAnsiTheme="minorHAnsi" w:cstheme="minorHAnsi"/>
        </w:rPr>
        <w:sectPr w:rsidSect="00B46454">
          <w:headerReference w:type="default" r:id="rId111"/>
          <w:pgSz w:w="12240" w:h="15840"/>
          <w:pgMar w:top="1440" w:right="1296" w:bottom="1440" w:left="1296" w:header="720" w:footer="576" w:gutter="0"/>
          <w:cols w:space="346"/>
          <w:docGrid w:linePitch="360"/>
        </w:sectPr>
      </w:pPr>
    </w:p>
    <w:p w:rsidR="00184EDC" w:rsidRPr="00300521" w:rsidP="008A257E" w14:paraId="5F18F3DE" w14:textId="77777777">
      <w:pPr>
        <w:spacing w:after="120"/>
        <w:rPr>
          <w:rFonts w:asciiTheme="minorHAnsi" w:hAnsiTheme="minorHAnsi" w:cstheme="minorHAnsi"/>
          <w:b/>
          <w:szCs w:val="22"/>
        </w:rPr>
        <w:sectPr w:rsidSect="00CA19DD">
          <w:headerReference w:type="default" r:id="rId112"/>
          <w:type w:val="continuous"/>
          <w:pgSz w:w="12240" w:h="15840"/>
          <w:pgMar w:top="1440" w:right="1296" w:bottom="1440" w:left="1296" w:header="720" w:footer="576" w:gutter="0"/>
          <w:cols w:num="2" w:space="346"/>
          <w:docGrid w:linePitch="360"/>
        </w:sectPr>
      </w:pPr>
    </w:p>
    <w:p w:rsidR="00D5538F" w:rsidRPr="00300521" w:rsidP="00CC2B7D" w14:paraId="5B507598" w14:textId="77777777">
      <w:pPr>
        <w:pStyle w:val="Heading3"/>
        <w:rPr>
          <w:rFonts w:asciiTheme="minorHAnsi" w:hAnsiTheme="minorHAnsi" w:cstheme="minorHAnsi"/>
        </w:rPr>
      </w:pPr>
      <w:bookmarkStart w:id="845" w:name="_Toc19619270"/>
      <w:bookmarkStart w:id="846" w:name="_Toc53641713"/>
      <w:bookmarkStart w:id="847" w:name="_Toc152348805"/>
      <w:bookmarkStart w:id="848" w:name="_Toc184647957"/>
      <w:bookmarkStart w:id="849" w:name="_Toc225253128"/>
      <w:r w:rsidRPr="00300521">
        <w:rPr>
          <w:rFonts w:asciiTheme="minorHAnsi" w:hAnsiTheme="minorHAnsi" w:cstheme="minorHAnsi"/>
        </w:rPr>
        <w:t xml:space="preserve">8.11 </w:t>
      </w:r>
      <w:r w:rsidRPr="00300521">
        <w:rPr>
          <w:rFonts w:asciiTheme="minorHAnsi" w:hAnsiTheme="minorHAnsi" w:cstheme="minorHAnsi"/>
        </w:rPr>
        <w:tab/>
        <w:t>Optional Pollution Prevention Information</w:t>
      </w:r>
      <w:bookmarkEnd w:id="845"/>
      <w:bookmarkEnd w:id="846"/>
      <w:bookmarkEnd w:id="847"/>
      <w:bookmarkEnd w:id="848"/>
      <w:bookmarkEnd w:id="849"/>
    </w:p>
    <w:p w:rsidR="00D5538F" w:rsidRPr="00300521" w:rsidP="0014162C" w14:paraId="38BC4247" w14:textId="3C7122CF">
      <w:pPr>
        <w:pStyle w:val="BodyText"/>
        <w:rPr>
          <w:rFonts w:asciiTheme="minorHAnsi" w:hAnsiTheme="minorHAnsi" w:cstheme="minorHAnsi"/>
        </w:rPr>
      </w:pPr>
      <w:r w:rsidRPr="00300521">
        <w:rPr>
          <w:rFonts w:asciiTheme="minorHAnsi" w:hAnsiTheme="minorHAnsi" w:cstheme="minorHAnsi"/>
        </w:rPr>
        <w:t>In Section 8.11</w:t>
      </w:r>
      <w:r w:rsidRPr="00300521" w:rsidR="00635CA0">
        <w:rPr>
          <w:rFonts w:asciiTheme="minorHAnsi" w:hAnsiTheme="minorHAnsi" w:cstheme="minorHAnsi"/>
        </w:rPr>
        <w:t>, provide</w:t>
      </w:r>
      <w:r w:rsidRPr="00300521">
        <w:rPr>
          <w:rFonts w:asciiTheme="minorHAnsi" w:hAnsiTheme="minorHAnsi" w:cstheme="minorHAnsi"/>
        </w:rPr>
        <w:t xml:space="preserve"> more detail about activities </w:t>
      </w:r>
      <w:r w:rsidRPr="00300521" w:rsidR="001B6190">
        <w:rPr>
          <w:rFonts w:asciiTheme="minorHAnsi" w:hAnsiTheme="minorHAnsi" w:cstheme="minorHAnsi"/>
        </w:rPr>
        <w:t xml:space="preserve">the </w:t>
      </w:r>
      <w:r w:rsidRPr="00300521">
        <w:rPr>
          <w:rFonts w:asciiTheme="minorHAnsi" w:hAnsiTheme="minorHAnsi" w:cstheme="minorHAnsi"/>
        </w:rPr>
        <w:t>facility undertook to reduce releases of the EPCRA Section 313 chemical, including source reduction</w:t>
      </w:r>
      <w:r w:rsidRPr="00300521" w:rsidR="00E91A4C">
        <w:rPr>
          <w:rFonts w:asciiTheme="minorHAnsi" w:hAnsiTheme="minorHAnsi" w:cstheme="minorHAnsi"/>
        </w:rPr>
        <w:t>;</w:t>
      </w:r>
      <w:r w:rsidRPr="00300521">
        <w:rPr>
          <w:rFonts w:asciiTheme="minorHAnsi" w:hAnsiTheme="minorHAnsi" w:cstheme="minorHAnsi"/>
        </w:rPr>
        <w:t xml:space="preserve"> </w:t>
      </w:r>
      <w:r w:rsidRPr="00300521" w:rsidR="00FC0FBF">
        <w:rPr>
          <w:rFonts w:asciiTheme="minorHAnsi" w:hAnsiTheme="minorHAnsi" w:cstheme="minorHAnsi"/>
        </w:rPr>
        <w:t xml:space="preserve">waste management methods such as </w:t>
      </w:r>
      <w:r w:rsidRPr="00300521">
        <w:rPr>
          <w:rFonts w:asciiTheme="minorHAnsi" w:hAnsiTheme="minorHAnsi" w:cstheme="minorHAnsi"/>
        </w:rPr>
        <w:t xml:space="preserve">recycling, energy recovery, </w:t>
      </w:r>
      <w:r w:rsidRPr="00300521" w:rsidR="002D211D">
        <w:rPr>
          <w:rFonts w:asciiTheme="minorHAnsi" w:hAnsiTheme="minorHAnsi" w:cstheme="minorHAnsi"/>
        </w:rPr>
        <w:t xml:space="preserve">or </w:t>
      </w:r>
      <w:r w:rsidRPr="00300521">
        <w:rPr>
          <w:rFonts w:asciiTheme="minorHAnsi" w:hAnsiTheme="minorHAnsi" w:cstheme="minorHAnsi"/>
        </w:rPr>
        <w:t>treatment</w:t>
      </w:r>
      <w:r w:rsidRPr="00300521" w:rsidR="00E91A4C">
        <w:rPr>
          <w:rFonts w:asciiTheme="minorHAnsi" w:hAnsiTheme="minorHAnsi" w:cstheme="minorHAnsi"/>
        </w:rPr>
        <w:t>;</w:t>
      </w:r>
      <w:r w:rsidRPr="00300521">
        <w:rPr>
          <w:rFonts w:asciiTheme="minorHAnsi" w:hAnsiTheme="minorHAnsi" w:cstheme="minorHAnsi"/>
        </w:rPr>
        <w:t xml:space="preserve"> or other pollution</w:t>
      </w:r>
      <w:r w:rsidRPr="00300521" w:rsidR="005E7FA8">
        <w:rPr>
          <w:rFonts w:asciiTheme="minorHAnsi" w:hAnsiTheme="minorHAnsi" w:cstheme="minorHAnsi"/>
        </w:rPr>
        <w:t xml:space="preserve"> prevention activities</w:t>
      </w:r>
      <w:r w:rsidRPr="00300521" w:rsidR="00ED0133">
        <w:rPr>
          <w:rFonts w:asciiTheme="minorHAnsi" w:hAnsiTheme="minorHAnsi" w:cstheme="minorHAnsi"/>
        </w:rPr>
        <w:t xml:space="preserve">. </w:t>
      </w:r>
      <w:r w:rsidRPr="00300521">
        <w:rPr>
          <w:rFonts w:asciiTheme="minorHAnsi" w:hAnsiTheme="minorHAnsi" w:cstheme="minorHAnsi"/>
        </w:rPr>
        <w:t xml:space="preserve">EPA encourages </w:t>
      </w:r>
      <w:r w:rsidRPr="00300521" w:rsidR="00911597">
        <w:rPr>
          <w:rFonts w:asciiTheme="minorHAnsi" w:hAnsiTheme="minorHAnsi" w:cstheme="minorHAnsi"/>
        </w:rPr>
        <w:t>facilities</w:t>
      </w:r>
      <w:r w:rsidRPr="00300521">
        <w:rPr>
          <w:rFonts w:asciiTheme="minorHAnsi" w:hAnsiTheme="minorHAnsi" w:cstheme="minorHAnsi"/>
        </w:rPr>
        <w:t xml:space="preserve"> to provide detail in Section 8.11, as it offers </w:t>
      </w:r>
      <w:r w:rsidRPr="00300521" w:rsidR="00911597">
        <w:rPr>
          <w:rFonts w:asciiTheme="minorHAnsi" w:hAnsiTheme="minorHAnsi" w:cstheme="minorHAnsi"/>
        </w:rPr>
        <w:t>the facility</w:t>
      </w:r>
      <w:r w:rsidRPr="00300521">
        <w:rPr>
          <w:rFonts w:asciiTheme="minorHAnsi" w:hAnsiTheme="minorHAnsi" w:cstheme="minorHAnsi"/>
        </w:rPr>
        <w:t xml:space="preserve"> the opportunity to showcase its achievements in preventing pollution.</w:t>
      </w:r>
    </w:p>
    <w:p w:rsidR="00D5538F" w:rsidRPr="00300521" w:rsidP="0014162C" w14:paraId="29477383" w14:textId="54FAB255">
      <w:pPr>
        <w:pStyle w:val="BodyText"/>
        <w:rPr>
          <w:rFonts w:asciiTheme="minorHAnsi" w:hAnsiTheme="minorHAnsi" w:cstheme="minorHAnsi"/>
        </w:rPr>
      </w:pPr>
      <w:r w:rsidRPr="00300521">
        <w:rPr>
          <w:rFonts w:asciiTheme="minorHAnsi" w:hAnsiTheme="minorHAnsi" w:cstheme="minorHAnsi"/>
        </w:rPr>
        <w:t xml:space="preserve">While EPA welcomes submissions about recycling and pollution control </w:t>
      </w:r>
      <w:r w:rsidRPr="00300521" w:rsidR="00841C9B">
        <w:rPr>
          <w:rFonts w:asciiTheme="minorHAnsi" w:hAnsiTheme="minorHAnsi" w:cstheme="minorHAnsi"/>
        </w:rPr>
        <w:t>measures</w:t>
      </w:r>
      <w:r w:rsidRPr="00300521">
        <w:rPr>
          <w:rFonts w:asciiTheme="minorHAnsi" w:hAnsiTheme="minorHAnsi" w:cstheme="minorHAnsi"/>
        </w:rPr>
        <w:t xml:space="preserve">, the </w:t>
      </w:r>
      <w:r w:rsidRPr="00300521" w:rsidR="00FC007E">
        <w:rPr>
          <w:rFonts w:asciiTheme="minorHAnsi" w:hAnsiTheme="minorHAnsi" w:cstheme="minorHAnsi"/>
        </w:rPr>
        <w:t xml:space="preserve">agency </w:t>
      </w:r>
      <w:r w:rsidRPr="00300521">
        <w:rPr>
          <w:rFonts w:asciiTheme="minorHAnsi" w:hAnsiTheme="minorHAnsi" w:cstheme="minorHAnsi"/>
        </w:rPr>
        <w:t xml:space="preserve">is most interested in collecting information about innovative and effective source reduction activities, such as green chemistry or green engineering practices. </w:t>
      </w:r>
      <w:r w:rsidRPr="00300521" w:rsidR="00077BCF">
        <w:rPr>
          <w:rFonts w:asciiTheme="minorHAnsi" w:hAnsiTheme="minorHAnsi" w:cstheme="minorHAnsi"/>
        </w:rPr>
        <w:t>EPA</w:t>
      </w:r>
      <w:r w:rsidRPr="00300521">
        <w:rPr>
          <w:rFonts w:asciiTheme="minorHAnsi" w:hAnsiTheme="minorHAnsi" w:cstheme="minorHAnsi"/>
        </w:rPr>
        <w:t xml:space="preserve"> encourage</w:t>
      </w:r>
      <w:r w:rsidRPr="00300521" w:rsidR="00841C9B">
        <w:rPr>
          <w:rFonts w:asciiTheme="minorHAnsi" w:hAnsiTheme="minorHAnsi" w:cstheme="minorHAnsi"/>
        </w:rPr>
        <w:t>s</w:t>
      </w:r>
      <w:r w:rsidRPr="00300521">
        <w:rPr>
          <w:rFonts w:asciiTheme="minorHAnsi" w:hAnsiTheme="minorHAnsi" w:cstheme="minorHAnsi"/>
        </w:rPr>
        <w:t xml:space="preserve"> reporters to provide enough detailed information about their most effective source reduction activities to spur other facilities to adopt similar practices, as well as to inform the public about such activities being implemented</w:t>
      </w:r>
      <w:r w:rsidRPr="00300521" w:rsidR="00FF66B4">
        <w:rPr>
          <w:rFonts w:asciiTheme="minorHAnsi" w:hAnsiTheme="minorHAnsi" w:cstheme="minorHAnsi"/>
        </w:rPr>
        <w:t xml:space="preserve"> in industry and</w:t>
      </w:r>
      <w:r w:rsidRPr="00300521">
        <w:rPr>
          <w:rFonts w:asciiTheme="minorHAnsi" w:hAnsiTheme="minorHAnsi" w:cstheme="minorHAnsi"/>
        </w:rPr>
        <w:t xml:space="preserve"> in their communities.</w:t>
      </w:r>
    </w:p>
    <w:p w:rsidR="000A0484" w:rsidRPr="00300521" w:rsidP="0014162C" w14:paraId="35273AA3" w14:textId="77777777">
      <w:pPr>
        <w:pStyle w:val="BodyText"/>
        <w:rPr>
          <w:rFonts w:asciiTheme="minorHAnsi" w:hAnsiTheme="minorHAnsi" w:cstheme="minorHAnsi"/>
        </w:rPr>
      </w:pPr>
      <w:r w:rsidRPr="00300521">
        <w:rPr>
          <w:rFonts w:asciiTheme="minorHAnsi" w:hAnsiTheme="minorHAnsi" w:cstheme="minorHAnsi"/>
        </w:rPr>
        <w:t xml:space="preserve">To encourage submissions with additional pollution prevention information, EPA is increasing the prominence and accessibility of this information. </w:t>
      </w:r>
      <w:r w:rsidRPr="00300521" w:rsidR="00A45112">
        <w:rPr>
          <w:rFonts w:asciiTheme="minorHAnsi" w:hAnsiTheme="minorHAnsi" w:cstheme="minorHAnsi"/>
        </w:rPr>
        <w:t xml:space="preserve">The </w:t>
      </w:r>
      <w:r w:rsidRPr="00300521" w:rsidR="00330F33">
        <w:rPr>
          <w:rFonts w:asciiTheme="minorHAnsi" w:hAnsiTheme="minorHAnsi" w:cstheme="minorHAnsi"/>
        </w:rPr>
        <w:t>A</w:t>
      </w:r>
      <w:r w:rsidRPr="00300521" w:rsidR="00A45112">
        <w:rPr>
          <w:rFonts w:asciiTheme="minorHAnsi" w:hAnsiTheme="minorHAnsi" w:cstheme="minorHAnsi"/>
        </w:rPr>
        <w:t xml:space="preserve">gency also uses information provided in 8.11 entries to select and highlight effective efforts to improve environmental performance. </w:t>
      </w:r>
      <w:r w:rsidRPr="00300521">
        <w:rPr>
          <w:rFonts w:asciiTheme="minorHAnsi" w:hAnsiTheme="minorHAnsi" w:cstheme="minorHAnsi"/>
        </w:rPr>
        <w:t xml:space="preserve">Visit </w:t>
      </w:r>
      <w:hyperlink r:id="rId104" w:history="1">
        <w:r w:rsidRPr="00300521" w:rsidR="003775C0">
          <w:rPr>
            <w:rStyle w:val="Hyperlink"/>
            <w:rFonts w:asciiTheme="minorHAnsi" w:hAnsiTheme="minorHAnsi" w:cstheme="minorHAnsi"/>
          </w:rPr>
          <w:t>https://www.epa.gov/tri/p2</w:t>
        </w:r>
      </w:hyperlink>
      <w:r w:rsidRPr="00300521" w:rsidR="00315664">
        <w:rPr>
          <w:rFonts w:asciiTheme="minorHAnsi" w:hAnsiTheme="minorHAnsi" w:cstheme="minorHAnsi"/>
        </w:rPr>
        <w:t xml:space="preserve"> </w:t>
      </w:r>
      <w:r w:rsidRPr="00300521">
        <w:rPr>
          <w:rFonts w:asciiTheme="minorHAnsi" w:hAnsiTheme="minorHAnsi" w:cstheme="minorHAnsi"/>
        </w:rPr>
        <w:t xml:space="preserve">to learn how to access this information (e.g., through the </w:t>
      </w:r>
      <w:r w:rsidRPr="00300521" w:rsidR="00181F08">
        <w:rPr>
          <w:rFonts w:asciiTheme="minorHAnsi" w:hAnsiTheme="minorHAnsi" w:cstheme="minorHAnsi"/>
        </w:rPr>
        <w:t xml:space="preserve">TRI </w:t>
      </w:r>
      <w:r w:rsidRPr="00300521" w:rsidR="0011741F">
        <w:rPr>
          <w:rFonts w:asciiTheme="minorHAnsi" w:hAnsiTheme="minorHAnsi" w:cstheme="minorHAnsi"/>
        </w:rPr>
        <w:t>P2 Search Tool</w:t>
      </w:r>
      <w:r w:rsidRPr="00300521" w:rsidR="00E25B94">
        <w:rPr>
          <w:rFonts w:asciiTheme="minorHAnsi" w:hAnsiTheme="minorHAnsi" w:cstheme="minorHAnsi"/>
          <w:szCs w:val="22"/>
        </w:rPr>
        <w:t xml:space="preserve"> at</w:t>
      </w:r>
      <w:r w:rsidRPr="00300521" w:rsidR="0011741F">
        <w:rPr>
          <w:rFonts w:asciiTheme="minorHAnsi" w:hAnsiTheme="minorHAnsi" w:cstheme="minorHAnsi"/>
        </w:rPr>
        <w:t xml:space="preserve"> </w:t>
      </w:r>
      <w:r w:rsidRPr="00300521" w:rsidR="0011741F">
        <w:rPr>
          <w:rStyle w:val="Hyperlink"/>
          <w:rFonts w:asciiTheme="minorHAnsi" w:hAnsiTheme="minorHAnsi" w:cstheme="minorHAnsi"/>
          <w:szCs w:val="22"/>
        </w:rPr>
        <w:t>https://enviro.epa.gov/facts/tri/p2.html</w:t>
      </w:r>
      <w:r w:rsidRPr="00300521">
        <w:rPr>
          <w:rFonts w:asciiTheme="minorHAnsi" w:hAnsiTheme="minorHAnsi" w:cstheme="minorHAnsi"/>
        </w:rPr>
        <w:t>) and to view examples of optional pollution prevention information highlighted in EPA’s annual TRI National Analysis report</w:t>
      </w:r>
      <w:r w:rsidRPr="00300521" w:rsidR="00841C9B">
        <w:rPr>
          <w:rFonts w:asciiTheme="minorHAnsi" w:hAnsiTheme="minorHAnsi" w:cstheme="minorHAnsi"/>
        </w:rPr>
        <w:t xml:space="preserve"> or other communication materials</w:t>
      </w:r>
      <w:r w:rsidRPr="00300521" w:rsidR="00717598">
        <w:rPr>
          <w:rFonts w:asciiTheme="minorHAnsi" w:hAnsiTheme="minorHAnsi" w:cstheme="minorHAnsi"/>
        </w:rPr>
        <w:t>.</w:t>
      </w:r>
    </w:p>
    <w:p w:rsidR="00D5538F" w:rsidRPr="00300521" w:rsidP="00C15B18" w14:paraId="3D015515" w14:textId="5BD805F0">
      <w:pPr>
        <w:pStyle w:val="BodyText"/>
        <w:rPr>
          <w:rFonts w:asciiTheme="minorHAnsi" w:hAnsiTheme="minorHAnsi" w:cstheme="minorHAnsi"/>
        </w:rPr>
      </w:pPr>
      <w:r w:rsidRPr="00300521">
        <w:rPr>
          <w:rFonts w:asciiTheme="minorHAnsi" w:hAnsiTheme="minorHAnsi" w:cstheme="minorHAnsi"/>
        </w:rPr>
        <w:t xml:space="preserve">The following </w:t>
      </w:r>
      <w:r w:rsidRPr="00300521" w:rsidR="009F49E8">
        <w:rPr>
          <w:rFonts w:asciiTheme="minorHAnsi" w:hAnsiTheme="minorHAnsi" w:cstheme="minorHAnsi"/>
        </w:rPr>
        <w:t xml:space="preserve">questions </w:t>
      </w:r>
      <w:r w:rsidRPr="00300521">
        <w:rPr>
          <w:rFonts w:asciiTheme="minorHAnsi" w:hAnsiTheme="minorHAnsi" w:cstheme="minorHAnsi"/>
        </w:rPr>
        <w:t>can help provide meaningful additional information</w:t>
      </w:r>
      <w:r w:rsidRPr="00300521" w:rsidR="001D176C">
        <w:rPr>
          <w:rFonts w:asciiTheme="minorHAnsi" w:hAnsiTheme="minorHAnsi" w:cstheme="minorHAnsi"/>
        </w:rPr>
        <w:t>:</w:t>
      </w:r>
      <w:r w:rsidRPr="00300521">
        <w:rPr>
          <w:rFonts w:asciiTheme="minorHAnsi" w:hAnsiTheme="minorHAnsi" w:cstheme="minorHAnsi"/>
        </w:rPr>
        <w:t xml:space="preserve"> </w:t>
      </w:r>
    </w:p>
    <w:p w:rsidR="00D5538F" w:rsidRPr="00300521" w:rsidP="00C15B18" w14:paraId="7729E69C" w14:textId="77777777">
      <w:pPr>
        <w:pStyle w:val="Bullets"/>
        <w:rPr>
          <w:rFonts w:asciiTheme="minorHAnsi" w:hAnsiTheme="minorHAnsi" w:cstheme="minorHAnsi"/>
        </w:rPr>
      </w:pPr>
      <w:r w:rsidRPr="00300521">
        <w:rPr>
          <w:rFonts w:asciiTheme="minorHAnsi" w:hAnsiTheme="minorHAnsi" w:cstheme="minorHAnsi"/>
        </w:rPr>
        <w:t>Which processes and products were affected?</w:t>
      </w:r>
    </w:p>
    <w:p w:rsidR="00D5538F" w:rsidRPr="00300521" w:rsidP="00C15B18" w14:paraId="1D80E2AA" w14:textId="77777777">
      <w:pPr>
        <w:pStyle w:val="Bullets"/>
        <w:rPr>
          <w:rFonts w:asciiTheme="minorHAnsi" w:hAnsiTheme="minorHAnsi" w:cstheme="minorHAnsi"/>
        </w:rPr>
      </w:pPr>
      <w:r w:rsidRPr="00300521">
        <w:rPr>
          <w:rFonts w:asciiTheme="minorHAnsi" w:hAnsiTheme="minorHAnsi" w:cstheme="minorHAnsi"/>
        </w:rPr>
        <w:t xml:space="preserve">Which technologies and materials were used? </w:t>
      </w:r>
    </w:p>
    <w:p w:rsidR="00D5538F" w:rsidRPr="00300521" w:rsidP="00C15B18" w14:paraId="74844E20" w14:textId="77777777">
      <w:pPr>
        <w:pStyle w:val="Bullets"/>
        <w:rPr>
          <w:rFonts w:asciiTheme="minorHAnsi" w:hAnsiTheme="minorHAnsi" w:cstheme="minorHAnsi"/>
        </w:rPr>
      </w:pPr>
      <w:r w:rsidRPr="00300521">
        <w:rPr>
          <w:rFonts w:asciiTheme="minorHAnsi" w:hAnsiTheme="minorHAnsi" w:cstheme="minorHAnsi"/>
        </w:rPr>
        <w:t>How did release</w:t>
      </w:r>
      <w:r w:rsidRPr="00300521" w:rsidR="00B2207A">
        <w:rPr>
          <w:rFonts w:asciiTheme="minorHAnsi" w:hAnsiTheme="minorHAnsi" w:cstheme="minorHAnsi"/>
        </w:rPr>
        <w:t xml:space="preserve"> </w:t>
      </w:r>
      <w:r w:rsidRPr="00300521">
        <w:rPr>
          <w:rFonts w:asciiTheme="minorHAnsi" w:hAnsiTheme="minorHAnsi" w:cstheme="minorHAnsi"/>
        </w:rPr>
        <w:t>(</w:t>
      </w:r>
      <w:r w:rsidRPr="00300521" w:rsidR="00BC6600">
        <w:rPr>
          <w:rFonts w:asciiTheme="minorHAnsi" w:hAnsiTheme="minorHAnsi" w:cstheme="minorHAnsi"/>
        </w:rPr>
        <w:t>e.g.,</w:t>
      </w:r>
      <w:r w:rsidRPr="00300521">
        <w:rPr>
          <w:rFonts w:asciiTheme="minorHAnsi" w:hAnsiTheme="minorHAnsi" w:cstheme="minorHAnsi"/>
        </w:rPr>
        <w:t xml:space="preserve"> air, water</w:t>
      </w:r>
      <w:r w:rsidRPr="00300521" w:rsidR="00121A8B">
        <w:rPr>
          <w:rFonts w:asciiTheme="minorHAnsi" w:hAnsiTheme="minorHAnsi" w:cstheme="minorHAnsi"/>
        </w:rPr>
        <w:t>,</w:t>
      </w:r>
      <w:r w:rsidRPr="00300521">
        <w:rPr>
          <w:rFonts w:asciiTheme="minorHAnsi" w:hAnsiTheme="minorHAnsi" w:cstheme="minorHAnsi"/>
        </w:rPr>
        <w:t xml:space="preserve"> land) or waste management </w:t>
      </w:r>
      <w:r w:rsidRPr="00300521" w:rsidR="00BC6600">
        <w:rPr>
          <w:rFonts w:asciiTheme="minorHAnsi" w:hAnsiTheme="minorHAnsi" w:cstheme="minorHAnsi"/>
        </w:rPr>
        <w:t xml:space="preserve">(e.g., recycling, treatment) </w:t>
      </w:r>
      <w:r w:rsidRPr="00300521">
        <w:rPr>
          <w:rFonts w:asciiTheme="minorHAnsi" w:hAnsiTheme="minorHAnsi" w:cstheme="minorHAnsi"/>
        </w:rPr>
        <w:t>quantities change?</w:t>
      </w:r>
    </w:p>
    <w:p w:rsidR="00D5538F" w:rsidRPr="00300521" w:rsidP="00C15B18" w14:paraId="12B60E93" w14:textId="77777777">
      <w:pPr>
        <w:pStyle w:val="Bullets"/>
        <w:rPr>
          <w:rFonts w:asciiTheme="minorHAnsi" w:hAnsiTheme="minorHAnsi" w:cstheme="minorHAnsi"/>
        </w:rPr>
      </w:pPr>
      <w:r w:rsidRPr="00300521">
        <w:rPr>
          <w:rFonts w:asciiTheme="minorHAnsi" w:hAnsiTheme="minorHAnsi" w:cstheme="minorHAnsi"/>
        </w:rPr>
        <w:t>What other benefits (e.g., cost savings, energy savings</w:t>
      </w:r>
      <w:r w:rsidRPr="00300521" w:rsidR="0066592F">
        <w:rPr>
          <w:rFonts w:asciiTheme="minorHAnsi" w:hAnsiTheme="minorHAnsi" w:cstheme="minorHAnsi"/>
        </w:rPr>
        <w:t xml:space="preserve">, </w:t>
      </w:r>
      <w:r w:rsidRPr="00300521" w:rsidR="00663C55">
        <w:rPr>
          <w:rFonts w:asciiTheme="minorHAnsi" w:hAnsiTheme="minorHAnsi" w:cstheme="minorHAnsi"/>
        </w:rPr>
        <w:t xml:space="preserve">improved </w:t>
      </w:r>
      <w:r w:rsidRPr="00300521">
        <w:rPr>
          <w:rFonts w:asciiTheme="minorHAnsi" w:hAnsiTheme="minorHAnsi" w:cstheme="minorHAnsi"/>
        </w:rPr>
        <w:t>product quality)</w:t>
      </w:r>
      <w:r w:rsidRPr="00300521" w:rsidR="00663C55">
        <w:rPr>
          <w:rFonts w:asciiTheme="minorHAnsi" w:hAnsiTheme="minorHAnsi" w:cstheme="minorHAnsi"/>
        </w:rPr>
        <w:t xml:space="preserve"> were attained</w:t>
      </w:r>
      <w:r w:rsidRPr="00300521" w:rsidR="00BC6600">
        <w:rPr>
          <w:rFonts w:asciiTheme="minorHAnsi" w:hAnsiTheme="minorHAnsi" w:cstheme="minorHAnsi"/>
        </w:rPr>
        <w:t>?</w:t>
      </w:r>
      <w:r w:rsidRPr="00300521">
        <w:rPr>
          <w:rFonts w:asciiTheme="minorHAnsi" w:hAnsiTheme="minorHAnsi" w:cstheme="minorHAnsi"/>
        </w:rPr>
        <w:t xml:space="preserve"> </w:t>
      </w:r>
    </w:p>
    <w:p w:rsidR="00D5538F" w:rsidRPr="00300521" w:rsidP="00C15B18" w14:paraId="6D59D512" w14:textId="77777777">
      <w:pPr>
        <w:pStyle w:val="Bullets"/>
        <w:rPr>
          <w:rFonts w:asciiTheme="minorHAnsi" w:hAnsiTheme="minorHAnsi" w:cstheme="minorHAnsi"/>
        </w:rPr>
      </w:pPr>
      <w:r w:rsidRPr="00300521">
        <w:rPr>
          <w:rFonts w:asciiTheme="minorHAnsi" w:hAnsiTheme="minorHAnsi" w:cstheme="minorHAnsi"/>
        </w:rPr>
        <w:t>Who provided the idea or assisted with implementation?</w:t>
      </w:r>
    </w:p>
    <w:p w:rsidR="00D5538F" w:rsidRPr="00300521" w:rsidP="00C15B18" w14:paraId="2A50122B" w14:textId="0968A88D">
      <w:pPr>
        <w:pStyle w:val="Bullets"/>
        <w:rPr>
          <w:rFonts w:asciiTheme="minorHAnsi" w:hAnsiTheme="minorHAnsi" w:cstheme="minorHAnsi"/>
        </w:rPr>
      </w:pPr>
      <w:r w:rsidRPr="00300521">
        <w:rPr>
          <w:rFonts w:asciiTheme="minorHAnsi" w:hAnsiTheme="minorHAnsi" w:cstheme="minorHAnsi"/>
        </w:rPr>
        <w:t xml:space="preserve">Why </w:t>
      </w:r>
      <w:r w:rsidRPr="00300521" w:rsidR="00C747AA">
        <w:rPr>
          <w:rFonts w:asciiTheme="minorHAnsi" w:hAnsiTheme="minorHAnsi" w:cstheme="minorHAnsi"/>
        </w:rPr>
        <w:t xml:space="preserve">was </w:t>
      </w:r>
      <w:r w:rsidRPr="00300521">
        <w:rPr>
          <w:rFonts w:asciiTheme="minorHAnsi" w:hAnsiTheme="minorHAnsi" w:cstheme="minorHAnsi"/>
        </w:rPr>
        <w:t>this activity</w:t>
      </w:r>
      <w:r w:rsidRPr="00300521" w:rsidR="00C747AA">
        <w:rPr>
          <w:rFonts w:asciiTheme="minorHAnsi" w:hAnsiTheme="minorHAnsi" w:cstheme="minorHAnsi"/>
        </w:rPr>
        <w:t xml:space="preserve"> implemented</w:t>
      </w:r>
      <w:r w:rsidRPr="00300521">
        <w:rPr>
          <w:rFonts w:asciiTheme="minorHAnsi" w:hAnsiTheme="minorHAnsi" w:cstheme="minorHAnsi"/>
        </w:rPr>
        <w:t>?</w:t>
      </w:r>
    </w:p>
    <w:p w:rsidR="00D5538F" w:rsidRPr="00300521" w:rsidP="00306955" w14:paraId="5CD5D48F" w14:textId="77777777">
      <w:pPr>
        <w:pStyle w:val="BodyText"/>
        <w:keepNext/>
        <w:rPr>
          <w:rFonts w:asciiTheme="minorHAnsi" w:hAnsiTheme="minorHAnsi" w:cstheme="minorHAnsi"/>
        </w:rPr>
      </w:pPr>
      <w:r w:rsidRPr="00300521">
        <w:rPr>
          <w:rFonts w:asciiTheme="minorHAnsi" w:hAnsiTheme="minorHAnsi" w:cstheme="minorHAnsi"/>
        </w:rPr>
        <w:t>If available, share useful URLs for equipment manufacturers or to company web pages or other information sources related to the activity described.</w:t>
      </w:r>
    </w:p>
    <w:p w:rsidR="00D5538F" w:rsidRPr="00300521" w:rsidP="0014162C" w14:paraId="12486318" w14:textId="77777777">
      <w:pPr>
        <w:pStyle w:val="BodyText"/>
        <w:rPr>
          <w:rFonts w:asciiTheme="minorHAnsi" w:hAnsiTheme="minorHAnsi" w:cstheme="minorHAnsi"/>
          <w:szCs w:val="22"/>
        </w:rPr>
      </w:pPr>
      <w:r w:rsidRPr="00300521">
        <w:rPr>
          <w:rFonts w:asciiTheme="minorHAnsi" w:hAnsiTheme="minorHAnsi" w:cstheme="minorHAnsi"/>
        </w:rPr>
        <w:t xml:space="preserve">Additional guidance and sample </w:t>
      </w:r>
      <w:r w:rsidRPr="00300521" w:rsidR="00DB7FB4">
        <w:rPr>
          <w:rFonts w:asciiTheme="minorHAnsi" w:hAnsiTheme="minorHAnsi" w:cstheme="minorHAnsi"/>
        </w:rPr>
        <w:t xml:space="preserve">pollution prevention </w:t>
      </w:r>
      <w:r w:rsidRPr="00300521">
        <w:rPr>
          <w:rFonts w:asciiTheme="minorHAnsi" w:hAnsiTheme="minorHAnsi" w:cstheme="minorHAnsi"/>
        </w:rPr>
        <w:t xml:space="preserve">entries can be found at </w:t>
      </w:r>
      <w:hyperlink r:id="rId113" w:history="1">
        <w:r w:rsidRPr="00300521" w:rsidR="005B67CE">
          <w:rPr>
            <w:rStyle w:val="Hyperlink"/>
            <w:rFonts w:asciiTheme="minorHAnsi" w:hAnsiTheme="minorHAnsi" w:cstheme="minorHAnsi"/>
          </w:rPr>
          <w:t>https://www.epa.gov/sites/default/files/documents/tri_p2_tipsheet.pdf</w:t>
        </w:r>
      </w:hyperlink>
      <w:r w:rsidRPr="00300521">
        <w:rPr>
          <w:rFonts w:asciiTheme="minorHAnsi" w:hAnsiTheme="minorHAnsi" w:cstheme="minorHAnsi"/>
        </w:rPr>
        <w:t xml:space="preserve">. </w:t>
      </w:r>
    </w:p>
    <w:p w:rsidR="006E189A" w:rsidRPr="00300521" w:rsidP="006E189A" w14:paraId="7E0E4DD5" w14:textId="1EA74243">
      <w:pPr>
        <w:pStyle w:val="BodyText"/>
        <w:rPr>
          <w:rFonts w:asciiTheme="minorHAnsi" w:hAnsiTheme="minorHAnsi" w:cstheme="minorHAnsi"/>
        </w:rPr>
      </w:pPr>
      <w:r w:rsidRPr="00300521">
        <w:rPr>
          <w:rFonts w:asciiTheme="minorHAnsi" w:hAnsiTheme="minorHAnsi" w:cstheme="minorHAnsi"/>
        </w:rPr>
        <w:t xml:space="preserve">EPA also encourages </w:t>
      </w:r>
      <w:r w:rsidRPr="00300521" w:rsidR="009F49E8">
        <w:rPr>
          <w:rFonts w:asciiTheme="minorHAnsi" w:hAnsiTheme="minorHAnsi" w:cstheme="minorHAnsi"/>
        </w:rPr>
        <w:t>facilities to</w:t>
      </w:r>
      <w:r w:rsidRPr="00300521">
        <w:rPr>
          <w:rFonts w:asciiTheme="minorHAnsi" w:hAnsiTheme="minorHAnsi" w:cstheme="minorHAnsi"/>
        </w:rPr>
        <w:t xml:space="preserve"> provide details on any barriers </w:t>
      </w:r>
      <w:r w:rsidRPr="00300521" w:rsidR="005B7DD4">
        <w:rPr>
          <w:rFonts w:asciiTheme="minorHAnsi" w:hAnsiTheme="minorHAnsi" w:cstheme="minorHAnsi"/>
        </w:rPr>
        <w:t xml:space="preserve">the </w:t>
      </w:r>
      <w:r w:rsidRPr="00300521">
        <w:rPr>
          <w:rFonts w:asciiTheme="minorHAnsi" w:hAnsiTheme="minorHAnsi" w:cstheme="minorHAnsi"/>
        </w:rPr>
        <w:t>facility faces in implementing additional source reduction</w:t>
      </w:r>
      <w:r w:rsidRPr="00300521" w:rsidR="00E216ED">
        <w:rPr>
          <w:rFonts w:asciiTheme="minorHAnsi" w:hAnsiTheme="minorHAnsi" w:cstheme="minorHAnsi"/>
        </w:rPr>
        <w:t xml:space="preserve"> or waste management practices, including </w:t>
      </w:r>
      <w:r w:rsidRPr="00300521">
        <w:rPr>
          <w:rFonts w:asciiTheme="minorHAnsi" w:hAnsiTheme="minorHAnsi" w:cstheme="minorHAnsi"/>
        </w:rPr>
        <w:t xml:space="preserve">recycling or pollution control </w:t>
      </w:r>
      <w:r w:rsidRPr="00300521" w:rsidR="00E216ED">
        <w:rPr>
          <w:rFonts w:asciiTheme="minorHAnsi" w:hAnsiTheme="minorHAnsi" w:cstheme="minorHAnsi"/>
        </w:rPr>
        <w:t>measures</w:t>
      </w:r>
      <w:r w:rsidRPr="00300521">
        <w:rPr>
          <w:rFonts w:asciiTheme="minorHAnsi" w:hAnsiTheme="minorHAnsi" w:cstheme="minorHAnsi"/>
        </w:rPr>
        <w:t xml:space="preserve">. EPA believes this information is valuable in giving a full picture of the </w:t>
      </w:r>
      <w:r w:rsidRPr="00300521" w:rsidR="00E05E57">
        <w:rPr>
          <w:rFonts w:asciiTheme="minorHAnsi" w:hAnsiTheme="minorHAnsi" w:cstheme="minorHAnsi"/>
        </w:rPr>
        <w:t xml:space="preserve">environmental management </w:t>
      </w:r>
      <w:r w:rsidRPr="00300521">
        <w:rPr>
          <w:rFonts w:asciiTheme="minorHAnsi" w:hAnsiTheme="minorHAnsi" w:cstheme="minorHAnsi"/>
        </w:rPr>
        <w:t>activities facilit</w:t>
      </w:r>
      <w:r w:rsidRPr="00300521" w:rsidR="005B7DD4">
        <w:rPr>
          <w:rFonts w:asciiTheme="minorHAnsi" w:hAnsiTheme="minorHAnsi" w:cstheme="minorHAnsi"/>
        </w:rPr>
        <w:t>ies</w:t>
      </w:r>
      <w:r w:rsidRPr="00300521">
        <w:rPr>
          <w:rFonts w:asciiTheme="minorHAnsi" w:hAnsiTheme="minorHAnsi" w:cstheme="minorHAnsi"/>
        </w:rPr>
        <w:t xml:space="preserve"> engage in and </w:t>
      </w:r>
      <w:r w:rsidRPr="00300521" w:rsidR="005B7DD4">
        <w:rPr>
          <w:rFonts w:asciiTheme="minorHAnsi" w:hAnsiTheme="minorHAnsi" w:cstheme="minorHAnsi"/>
        </w:rPr>
        <w:t xml:space="preserve">the </w:t>
      </w:r>
      <w:r w:rsidRPr="00300521">
        <w:rPr>
          <w:rFonts w:asciiTheme="minorHAnsi" w:hAnsiTheme="minorHAnsi" w:cstheme="minorHAnsi"/>
        </w:rPr>
        <w:t>barriers face</w:t>
      </w:r>
      <w:r w:rsidRPr="00300521" w:rsidR="005B7DD4">
        <w:rPr>
          <w:rFonts w:asciiTheme="minorHAnsi" w:hAnsiTheme="minorHAnsi" w:cstheme="minorHAnsi"/>
        </w:rPr>
        <w:t>d</w:t>
      </w:r>
      <w:r w:rsidRPr="00300521">
        <w:rPr>
          <w:rFonts w:asciiTheme="minorHAnsi" w:hAnsiTheme="minorHAnsi" w:cstheme="minorHAnsi"/>
        </w:rPr>
        <w:t xml:space="preserve"> in the implementation of source reduction </w:t>
      </w:r>
      <w:r w:rsidRPr="00300521" w:rsidR="004838D5">
        <w:rPr>
          <w:rFonts w:asciiTheme="minorHAnsi" w:hAnsiTheme="minorHAnsi" w:cstheme="minorHAnsi"/>
        </w:rPr>
        <w:t xml:space="preserve">or waste management </w:t>
      </w:r>
      <w:r w:rsidRPr="00300521">
        <w:rPr>
          <w:rFonts w:asciiTheme="minorHAnsi" w:hAnsiTheme="minorHAnsi" w:cstheme="minorHAnsi"/>
        </w:rPr>
        <w:t>activities. EPA also believes this information may allow for an exchange between those that have knowledge of source reduction practices, such as the EPA P2 Program, and those that are seeking additional help. In addition, it will better enable EPA to identify technological areas for which EPA can support basic research to identify alternative technologies that are less polluting.</w:t>
      </w:r>
    </w:p>
    <w:p w:rsidR="00F7713E" w:rsidRPr="00300521" w:rsidP="007252DD" w14:paraId="05CCD47A" w14:textId="6BD6C64C">
      <w:pPr>
        <w:pStyle w:val="BodyText"/>
        <w:rPr>
          <w:rFonts w:asciiTheme="minorHAnsi" w:hAnsiTheme="minorHAnsi" w:cstheme="minorHAnsi"/>
        </w:rPr>
      </w:pPr>
      <w:r w:rsidRPr="00300521">
        <w:rPr>
          <w:rFonts w:asciiTheme="minorHAnsi" w:hAnsiTheme="minorHAnsi" w:cstheme="minorHAnsi"/>
        </w:rPr>
        <w:t xml:space="preserve">Optional information provided in earlier report sections will </w:t>
      </w:r>
      <w:r w:rsidRPr="00300521">
        <w:rPr>
          <w:rFonts w:asciiTheme="minorHAnsi" w:hAnsiTheme="minorHAnsi" w:cstheme="minorHAnsi"/>
        </w:rPr>
        <w:t>display</w:t>
      </w:r>
      <w:r w:rsidRPr="00300521">
        <w:rPr>
          <w:rFonts w:asciiTheme="minorHAnsi" w:hAnsiTheme="minorHAnsi" w:cstheme="minorHAnsi"/>
        </w:rPr>
        <w:t xml:space="preserve"> in Section 8.11. </w:t>
      </w:r>
      <w:r w:rsidRPr="00300521" w:rsidR="00CC2327">
        <w:rPr>
          <w:rFonts w:asciiTheme="minorHAnsi" w:hAnsiTheme="minorHAnsi" w:cstheme="minorHAnsi"/>
        </w:rPr>
        <w:t>Facilities</w:t>
      </w:r>
      <w:r w:rsidRPr="00300521">
        <w:rPr>
          <w:rFonts w:asciiTheme="minorHAnsi" w:hAnsiTheme="minorHAnsi" w:cstheme="minorHAnsi"/>
        </w:rPr>
        <w:t xml:space="preserve"> have the option to review and edit previously reported text. </w:t>
      </w:r>
      <w:r w:rsidRPr="00300521" w:rsidR="00CC2327">
        <w:rPr>
          <w:rFonts w:asciiTheme="minorHAnsi" w:hAnsiTheme="minorHAnsi" w:cstheme="minorHAnsi"/>
        </w:rPr>
        <w:t>Facilities</w:t>
      </w:r>
      <w:r w:rsidRPr="00300521">
        <w:rPr>
          <w:rFonts w:asciiTheme="minorHAnsi" w:hAnsiTheme="minorHAnsi" w:cstheme="minorHAnsi"/>
        </w:rPr>
        <w:t xml:space="preserve"> can also use the checkboxes in TRI-MEweb to provide additional information</w:t>
      </w:r>
      <w:r w:rsidRPr="00300521" w:rsidR="009B66BE">
        <w:rPr>
          <w:rFonts w:asciiTheme="minorHAnsi" w:hAnsiTheme="minorHAnsi" w:cstheme="minorHAnsi"/>
        </w:rPr>
        <w:t xml:space="preserve"> on </w:t>
      </w:r>
      <w:r w:rsidRPr="00300521" w:rsidR="00036DEB">
        <w:rPr>
          <w:rFonts w:asciiTheme="minorHAnsi" w:hAnsiTheme="minorHAnsi" w:cstheme="minorHAnsi"/>
        </w:rPr>
        <w:t xml:space="preserve">source reduction activities, waste management </w:t>
      </w:r>
      <w:r w:rsidRPr="00300521" w:rsidR="002138DC">
        <w:rPr>
          <w:rFonts w:asciiTheme="minorHAnsi" w:hAnsiTheme="minorHAnsi" w:cstheme="minorHAnsi"/>
        </w:rPr>
        <w:t>activities</w:t>
      </w:r>
      <w:r w:rsidRPr="00300521" w:rsidR="00036DEB">
        <w:rPr>
          <w:rFonts w:asciiTheme="minorHAnsi" w:hAnsiTheme="minorHAnsi" w:cstheme="minorHAnsi"/>
        </w:rPr>
        <w:t xml:space="preserve">, or other </w:t>
      </w:r>
      <w:r w:rsidRPr="00300521" w:rsidR="009B698D">
        <w:rPr>
          <w:rFonts w:asciiTheme="minorHAnsi" w:hAnsiTheme="minorHAnsi" w:cstheme="minorHAnsi"/>
        </w:rPr>
        <w:t xml:space="preserve">pollution prevention </w:t>
      </w:r>
      <w:r w:rsidRPr="00300521" w:rsidR="00480D7E">
        <w:rPr>
          <w:rFonts w:asciiTheme="minorHAnsi" w:hAnsiTheme="minorHAnsi" w:cstheme="minorHAnsi"/>
        </w:rPr>
        <w:t>measures</w:t>
      </w:r>
      <w:r w:rsidRPr="00300521" w:rsidR="007A5ACC">
        <w:rPr>
          <w:rFonts w:asciiTheme="minorHAnsi" w:hAnsiTheme="minorHAnsi" w:cstheme="minorHAnsi"/>
        </w:rPr>
        <w:t>.</w:t>
      </w:r>
      <w:r w:rsidRPr="00300521" w:rsidR="00B429D4">
        <w:rPr>
          <w:rFonts w:asciiTheme="minorHAnsi" w:hAnsiTheme="minorHAnsi" w:cstheme="minorHAnsi"/>
        </w:rPr>
        <w:t xml:space="preserve"> For example, </w:t>
      </w:r>
      <w:r w:rsidRPr="00300521" w:rsidR="00CC2327">
        <w:rPr>
          <w:rFonts w:asciiTheme="minorHAnsi" w:hAnsiTheme="minorHAnsi" w:cstheme="minorHAnsi"/>
        </w:rPr>
        <w:t>facilities</w:t>
      </w:r>
      <w:r w:rsidRPr="00300521" w:rsidR="00B429D4">
        <w:rPr>
          <w:rFonts w:asciiTheme="minorHAnsi" w:hAnsiTheme="minorHAnsi" w:cstheme="minorHAnsi"/>
        </w:rPr>
        <w:t xml:space="preserve"> may use the General Environmental Management checkbox to provide details about efforts to reduce</w:t>
      </w:r>
      <w:r w:rsidRPr="00300521" w:rsidR="00AA1653">
        <w:rPr>
          <w:rFonts w:asciiTheme="minorHAnsi" w:hAnsiTheme="minorHAnsi" w:cstheme="minorHAnsi"/>
        </w:rPr>
        <w:t xml:space="preserve">, repurpose, or re-use waste that does not contain TRI-reportable chemicals, such as </w:t>
      </w:r>
      <w:r w:rsidRPr="00300521" w:rsidR="00B429D4">
        <w:rPr>
          <w:rFonts w:asciiTheme="minorHAnsi" w:hAnsiTheme="minorHAnsi" w:cstheme="minorHAnsi"/>
        </w:rPr>
        <w:t xml:space="preserve">packaging materials </w:t>
      </w:r>
      <w:r w:rsidRPr="00300521" w:rsidR="00E64AA3">
        <w:rPr>
          <w:rFonts w:asciiTheme="minorHAnsi" w:hAnsiTheme="minorHAnsi" w:cstheme="minorHAnsi"/>
        </w:rPr>
        <w:t xml:space="preserve">(e.g., plastic) </w:t>
      </w:r>
      <w:r w:rsidRPr="00300521" w:rsidR="00B429D4">
        <w:rPr>
          <w:rFonts w:asciiTheme="minorHAnsi" w:hAnsiTheme="minorHAnsi" w:cstheme="minorHAnsi"/>
        </w:rPr>
        <w:t xml:space="preserve">that are used </w:t>
      </w:r>
      <w:r w:rsidRPr="00300521" w:rsidR="00300C48">
        <w:rPr>
          <w:rFonts w:asciiTheme="minorHAnsi" w:hAnsiTheme="minorHAnsi" w:cstheme="minorHAnsi"/>
        </w:rPr>
        <w:t>for</w:t>
      </w:r>
      <w:r w:rsidRPr="00300521" w:rsidR="00E64AA3">
        <w:rPr>
          <w:rFonts w:asciiTheme="minorHAnsi" w:hAnsiTheme="minorHAnsi" w:cstheme="minorHAnsi"/>
        </w:rPr>
        <w:t xml:space="preserve"> transfer of products </w:t>
      </w:r>
      <w:r w:rsidRPr="00300521" w:rsidR="00300C48">
        <w:rPr>
          <w:rFonts w:asciiTheme="minorHAnsi" w:hAnsiTheme="minorHAnsi" w:cstheme="minorHAnsi"/>
        </w:rPr>
        <w:t xml:space="preserve">along the value chain (subsequent manufacturing, distribution, retail). </w:t>
      </w:r>
    </w:p>
    <w:p w:rsidR="007252DD" w:rsidRPr="00300521" w:rsidP="69EAA395" w14:paraId="1DFFF59C" w14:textId="77777777">
      <w:pPr>
        <w:pStyle w:val="BodyText"/>
        <w:jc w:val="left"/>
        <w:rPr>
          <w:rFonts w:asciiTheme="minorHAnsi" w:hAnsiTheme="minorHAnsi" w:cstheme="minorHAnsi"/>
          <w:u w:val="single"/>
        </w:rPr>
      </w:pPr>
      <w:r w:rsidRPr="00300521">
        <w:rPr>
          <w:rFonts w:asciiTheme="minorHAnsi" w:hAnsiTheme="minorHAnsi" w:cstheme="minorHAnsi"/>
          <w:u w:val="single"/>
        </w:rPr>
        <w:t xml:space="preserve">Optional Information </w:t>
      </w:r>
      <w:r w:rsidRPr="00300521" w:rsidR="007A5ACC">
        <w:rPr>
          <w:rFonts w:asciiTheme="minorHAnsi" w:hAnsiTheme="minorHAnsi" w:cstheme="minorHAnsi"/>
          <w:u w:val="single"/>
        </w:rPr>
        <w:t>Topics</w:t>
      </w:r>
    </w:p>
    <w:p w:rsidR="00D5538F" w:rsidRPr="00300521" w:rsidP="00C15B18" w14:paraId="7F7E185E" w14:textId="77777777">
      <w:pPr>
        <w:pStyle w:val="Bullets"/>
        <w:rPr>
          <w:rFonts w:asciiTheme="minorHAnsi" w:hAnsiTheme="minorHAnsi" w:cstheme="minorHAnsi"/>
        </w:rPr>
      </w:pPr>
      <w:r w:rsidRPr="00300521">
        <w:rPr>
          <w:rFonts w:asciiTheme="minorHAnsi" w:hAnsiTheme="minorHAnsi" w:cstheme="minorHAnsi"/>
        </w:rPr>
        <w:t>Source Reduction</w:t>
      </w:r>
    </w:p>
    <w:p w:rsidR="00CD70B8" w:rsidRPr="00300521" w:rsidP="00C15B18" w14:paraId="2379BEEB" w14:textId="77777777">
      <w:pPr>
        <w:pStyle w:val="Bullets"/>
        <w:rPr>
          <w:rFonts w:asciiTheme="minorHAnsi" w:hAnsiTheme="minorHAnsi" w:cstheme="minorHAnsi"/>
        </w:rPr>
      </w:pPr>
      <w:r w:rsidRPr="00300521">
        <w:rPr>
          <w:rFonts w:asciiTheme="minorHAnsi" w:hAnsiTheme="minorHAnsi" w:cstheme="minorHAnsi"/>
        </w:rPr>
        <w:t>Barriers to Source Reduction</w:t>
      </w:r>
    </w:p>
    <w:p w:rsidR="00D5538F" w:rsidRPr="00300521" w:rsidP="00C15B18" w14:paraId="109DFF16" w14:textId="77777777">
      <w:pPr>
        <w:pStyle w:val="Bullets"/>
        <w:rPr>
          <w:rFonts w:asciiTheme="minorHAnsi" w:hAnsiTheme="minorHAnsi" w:cstheme="minorHAnsi"/>
        </w:rPr>
      </w:pPr>
      <w:r w:rsidRPr="00300521">
        <w:rPr>
          <w:rFonts w:asciiTheme="minorHAnsi" w:hAnsiTheme="minorHAnsi" w:cstheme="minorHAnsi"/>
        </w:rPr>
        <w:t>Recycling</w:t>
      </w:r>
    </w:p>
    <w:p w:rsidR="00D5538F" w:rsidRPr="00300521" w:rsidP="00C15B18" w14:paraId="184FADEF" w14:textId="77777777">
      <w:pPr>
        <w:pStyle w:val="Bullets"/>
        <w:rPr>
          <w:rFonts w:asciiTheme="minorHAnsi" w:hAnsiTheme="minorHAnsi" w:cstheme="minorHAnsi"/>
        </w:rPr>
      </w:pPr>
      <w:r w:rsidRPr="00300521">
        <w:rPr>
          <w:rFonts w:asciiTheme="minorHAnsi" w:hAnsiTheme="minorHAnsi" w:cstheme="minorHAnsi"/>
        </w:rPr>
        <w:t>Energy Recovery</w:t>
      </w:r>
    </w:p>
    <w:p w:rsidR="00D5538F" w:rsidRPr="00300521" w:rsidP="00C15B18" w14:paraId="43D0737B" w14:textId="77777777">
      <w:pPr>
        <w:pStyle w:val="Bullets"/>
        <w:rPr>
          <w:rFonts w:asciiTheme="minorHAnsi" w:hAnsiTheme="minorHAnsi" w:cstheme="minorHAnsi"/>
        </w:rPr>
      </w:pPr>
      <w:r w:rsidRPr="00300521">
        <w:rPr>
          <w:rFonts w:asciiTheme="minorHAnsi" w:hAnsiTheme="minorHAnsi" w:cstheme="minorHAnsi"/>
        </w:rPr>
        <w:t>Waste Treatment</w:t>
      </w:r>
    </w:p>
    <w:p w:rsidR="0024256A" w:rsidP="0024256A" w14:paraId="2EEAFE5E" w14:textId="77777777">
      <w:pPr>
        <w:pStyle w:val="Bullets"/>
        <w:rPr>
          <w:rFonts w:asciiTheme="minorHAnsi" w:hAnsiTheme="minorHAnsi" w:cstheme="minorHAnsi"/>
        </w:rPr>
      </w:pPr>
      <w:r w:rsidRPr="00300521">
        <w:rPr>
          <w:rFonts w:asciiTheme="minorHAnsi" w:hAnsiTheme="minorHAnsi" w:cstheme="minorHAnsi"/>
        </w:rPr>
        <w:t>Methods for Identifying Waste Management Opportunities</w:t>
      </w:r>
    </w:p>
    <w:p w:rsidR="00CC299A" w:rsidRPr="00CC299A" w:rsidP="00CC299A" w14:paraId="0F4D9796" w14:textId="77777777">
      <w:pPr>
        <w:pStyle w:val="Bullets"/>
        <w:rPr>
          <w:rFonts w:asciiTheme="minorHAnsi" w:hAnsiTheme="minorHAnsi" w:cstheme="minorHAnsi"/>
        </w:rPr>
      </w:pPr>
      <w:r w:rsidRPr="00CC299A">
        <w:rPr>
          <w:rFonts w:asciiTheme="minorHAnsi" w:hAnsiTheme="minorHAnsi" w:cstheme="minorHAnsi"/>
        </w:rPr>
        <w:t>Procurement and Environmentally Preferable Purchasing</w:t>
      </w:r>
    </w:p>
    <w:p w:rsidR="00CC299A" w:rsidRPr="00CC299A" w:rsidP="00CC299A" w14:paraId="33297D8A" w14:textId="26040DA9">
      <w:pPr>
        <w:pStyle w:val="Bullets"/>
        <w:rPr>
          <w:rFonts w:asciiTheme="minorHAnsi" w:hAnsiTheme="minorHAnsi" w:cstheme="minorHAnsi"/>
        </w:rPr>
      </w:pPr>
      <w:r w:rsidRPr="00CC299A">
        <w:rPr>
          <w:rFonts w:asciiTheme="minorHAnsi" w:hAnsiTheme="minorHAnsi" w:cstheme="minorHAnsi"/>
        </w:rPr>
        <w:t>Product Disclosures to Consumers</w:t>
      </w:r>
    </w:p>
    <w:p w:rsidR="00B33C4B" w:rsidRPr="00300521" w:rsidP="00C15B18" w14:paraId="082D16F9" w14:textId="77777777">
      <w:pPr>
        <w:pStyle w:val="Bullets"/>
        <w:rPr>
          <w:rFonts w:asciiTheme="minorHAnsi" w:hAnsiTheme="minorHAnsi" w:cstheme="minorHAnsi"/>
        </w:rPr>
      </w:pPr>
      <w:r w:rsidRPr="00300521">
        <w:rPr>
          <w:rFonts w:asciiTheme="minorHAnsi" w:hAnsiTheme="minorHAnsi" w:cstheme="minorHAnsi"/>
        </w:rPr>
        <w:t>Barriers to Waste Management</w:t>
      </w:r>
      <w:r w:rsidRPr="00300521" w:rsidR="002138DC">
        <w:rPr>
          <w:rFonts w:asciiTheme="minorHAnsi" w:hAnsiTheme="minorHAnsi" w:cstheme="minorHAnsi"/>
        </w:rPr>
        <w:t xml:space="preserve"> Activities</w:t>
      </w:r>
    </w:p>
    <w:p w:rsidR="00D5538F" w:rsidRPr="00300521" w:rsidP="00C15B18" w14:paraId="44D6F21F" w14:textId="77777777">
      <w:pPr>
        <w:pStyle w:val="Bullets"/>
        <w:rPr>
          <w:rFonts w:asciiTheme="minorHAnsi" w:hAnsiTheme="minorHAnsi" w:cstheme="minorHAnsi"/>
        </w:rPr>
      </w:pPr>
      <w:r w:rsidRPr="00300521">
        <w:rPr>
          <w:rFonts w:asciiTheme="minorHAnsi" w:hAnsiTheme="minorHAnsi" w:cstheme="minorHAnsi"/>
        </w:rPr>
        <w:t>General Environmental Management</w:t>
      </w:r>
    </w:p>
    <w:p w:rsidR="004774D0" w:rsidRPr="00300521" w:rsidP="00B768A6" w14:paraId="575A3D98" w14:textId="77777777">
      <w:pPr>
        <w:pStyle w:val="Bullets"/>
        <w:contextualSpacing w:val="0"/>
        <w:rPr>
          <w:rFonts w:asciiTheme="minorHAnsi" w:hAnsiTheme="minorHAnsi" w:cstheme="minorHAnsi"/>
        </w:rPr>
      </w:pPr>
      <w:r w:rsidRPr="00300521">
        <w:rPr>
          <w:rFonts w:asciiTheme="minorHAnsi" w:hAnsiTheme="minorHAnsi" w:cstheme="minorHAnsi"/>
        </w:rPr>
        <w:t>Other Optional Pollution Prevention Information</w:t>
      </w:r>
    </w:p>
    <w:p w:rsidR="00D5538F" w:rsidRPr="00300521" w:rsidP="00686E20" w14:paraId="3BF9E27C" w14:textId="5D76F494">
      <w:pPr>
        <w:pStyle w:val="Bullets"/>
        <w:numPr>
          <w:ilvl w:val="0"/>
          <w:numId w:val="0"/>
        </w:numPr>
        <w:jc w:val="both"/>
        <w:rPr>
          <w:rFonts w:asciiTheme="minorHAnsi" w:hAnsiTheme="minorHAnsi" w:cstheme="minorHAnsi"/>
          <w:szCs w:val="22"/>
        </w:rPr>
      </w:pPr>
      <w:r w:rsidRPr="00300521">
        <w:rPr>
          <w:rFonts w:asciiTheme="minorHAnsi" w:hAnsiTheme="minorHAnsi" w:cstheme="minorHAnsi"/>
          <w:szCs w:val="22"/>
        </w:rPr>
        <w:t xml:space="preserve">Each topic selected will be included in </w:t>
      </w:r>
      <w:r w:rsidRPr="00300521" w:rsidR="001B6190">
        <w:rPr>
          <w:rFonts w:asciiTheme="minorHAnsi" w:hAnsiTheme="minorHAnsi" w:cstheme="minorHAnsi"/>
          <w:szCs w:val="22"/>
        </w:rPr>
        <w:t xml:space="preserve">the </w:t>
      </w:r>
      <w:r w:rsidRPr="00300521">
        <w:rPr>
          <w:rFonts w:asciiTheme="minorHAnsi" w:hAnsiTheme="minorHAnsi" w:cstheme="minorHAnsi"/>
          <w:szCs w:val="22"/>
        </w:rPr>
        <w:t>Section</w:t>
      </w:r>
      <w:r w:rsidRPr="00300521">
        <w:rPr>
          <w:rFonts w:asciiTheme="minorHAnsi" w:hAnsiTheme="minorHAnsi" w:cstheme="minorHAnsi"/>
        </w:rPr>
        <w:t xml:space="preserve"> 8.11 entry, followed by the information provided about that topic</w:t>
      </w:r>
      <w:r w:rsidRPr="00300521" w:rsidR="001B6190">
        <w:rPr>
          <w:rFonts w:asciiTheme="minorHAnsi" w:hAnsiTheme="minorHAnsi" w:cstheme="minorHAnsi"/>
        </w:rPr>
        <w:t>. Facilities that</w:t>
      </w:r>
      <w:r w:rsidRPr="00300521" w:rsidR="000D4928">
        <w:rPr>
          <w:rFonts w:asciiTheme="minorHAnsi" w:hAnsiTheme="minorHAnsi" w:cstheme="minorHAnsi"/>
        </w:rPr>
        <w:t xml:space="preserve"> wish to provide additional information that </w:t>
      </w:r>
      <w:r w:rsidRPr="00300521" w:rsidR="000D4928">
        <w:rPr>
          <w:rFonts w:asciiTheme="minorHAnsi" w:hAnsiTheme="minorHAnsi" w:cstheme="minorHAnsi"/>
          <w:szCs w:val="22"/>
        </w:rPr>
        <w:t xml:space="preserve">is not related to pollution prevention or other environmentally friendly practices </w:t>
      </w:r>
      <w:r w:rsidRPr="00300521" w:rsidR="001B6190">
        <w:rPr>
          <w:rFonts w:asciiTheme="minorHAnsi" w:hAnsiTheme="minorHAnsi" w:cstheme="minorHAnsi"/>
          <w:szCs w:val="22"/>
        </w:rPr>
        <w:t xml:space="preserve">should </w:t>
      </w:r>
      <w:r w:rsidRPr="00300521" w:rsidR="000D4928">
        <w:rPr>
          <w:rFonts w:asciiTheme="minorHAnsi" w:hAnsiTheme="minorHAnsi" w:cstheme="minorHAnsi"/>
          <w:szCs w:val="22"/>
        </w:rPr>
        <w:t>use Section 9.1.</w:t>
      </w:r>
    </w:p>
    <w:p w:rsidR="0028157B" w:rsidRPr="00300521" w:rsidP="00F92D10" w14:paraId="7C7288F5" w14:textId="77777777">
      <w:pPr>
        <w:pStyle w:val="Heading2"/>
        <w:rPr>
          <w:rFonts w:asciiTheme="minorHAnsi" w:hAnsiTheme="minorHAnsi" w:cstheme="minorHAnsi"/>
        </w:rPr>
      </w:pPr>
      <w:bookmarkStart w:id="850" w:name="_Toc19619271"/>
      <w:bookmarkStart w:id="851" w:name="_Toc53641714"/>
      <w:bookmarkStart w:id="852" w:name="_Toc152348806"/>
      <w:bookmarkStart w:id="853" w:name="_Toc184647958"/>
      <w:bookmarkStart w:id="854" w:name="_Toc225253129"/>
      <w:r w:rsidRPr="00300521">
        <w:rPr>
          <w:rFonts w:asciiTheme="minorHAnsi" w:hAnsiTheme="minorHAnsi" w:cstheme="minorHAnsi"/>
        </w:rPr>
        <w:t xml:space="preserve">Section 9. </w:t>
      </w:r>
      <w:r w:rsidRPr="00300521" w:rsidR="00053B6A">
        <w:rPr>
          <w:rFonts w:asciiTheme="minorHAnsi" w:hAnsiTheme="minorHAnsi" w:cstheme="minorHAnsi"/>
        </w:rPr>
        <w:tab/>
      </w:r>
      <w:r w:rsidRPr="00300521">
        <w:rPr>
          <w:rFonts w:asciiTheme="minorHAnsi" w:hAnsiTheme="minorHAnsi" w:cstheme="minorHAnsi"/>
        </w:rPr>
        <w:t xml:space="preserve">Miscellaneous Information </w:t>
      </w:r>
      <w:r w:rsidRPr="00300521" w:rsidR="003B74D9">
        <w:rPr>
          <w:rFonts w:asciiTheme="minorHAnsi" w:hAnsiTheme="minorHAnsi" w:cstheme="minorHAnsi"/>
        </w:rPr>
        <w:t>(Form R &amp; A)</w:t>
      </w:r>
      <w:bookmarkEnd w:id="850"/>
      <w:bookmarkEnd w:id="851"/>
      <w:bookmarkEnd w:id="852"/>
      <w:bookmarkEnd w:id="853"/>
      <w:bookmarkEnd w:id="854"/>
    </w:p>
    <w:p w:rsidR="00D5538F" w:rsidRPr="00300521" w:rsidP="00F92D10" w14:paraId="50FD1E02" w14:textId="69D03238">
      <w:pPr>
        <w:pStyle w:val="Heading3"/>
        <w:rPr>
          <w:rFonts w:asciiTheme="minorHAnsi" w:hAnsiTheme="minorHAnsi" w:cstheme="minorHAnsi"/>
        </w:rPr>
      </w:pPr>
      <w:bookmarkStart w:id="855" w:name="_Toc19619272"/>
      <w:bookmarkStart w:id="856" w:name="_Toc53641715"/>
      <w:bookmarkStart w:id="857" w:name="_Toc152348807"/>
      <w:bookmarkStart w:id="858" w:name="_Toc184647959"/>
      <w:bookmarkStart w:id="859" w:name="_Toc225253130"/>
      <w:r w:rsidRPr="00300521">
        <w:rPr>
          <w:rFonts w:asciiTheme="minorHAnsi" w:hAnsiTheme="minorHAnsi" w:cstheme="minorHAnsi"/>
        </w:rPr>
        <w:t>9.1</w:t>
      </w:r>
      <w:r w:rsidRPr="00300521">
        <w:rPr>
          <w:rFonts w:asciiTheme="minorHAnsi" w:hAnsiTheme="minorHAnsi" w:cstheme="minorHAnsi"/>
        </w:rPr>
        <w:tab/>
        <w:t xml:space="preserve">Miscellaneous, Optional, and Additional Information for </w:t>
      </w:r>
      <w:r w:rsidRPr="00300521" w:rsidR="00A61285">
        <w:rPr>
          <w:rFonts w:asciiTheme="minorHAnsi" w:hAnsiTheme="minorHAnsi" w:cstheme="minorHAnsi"/>
        </w:rPr>
        <w:t xml:space="preserve">the </w:t>
      </w:r>
      <w:r w:rsidRPr="00300521">
        <w:rPr>
          <w:rFonts w:asciiTheme="minorHAnsi" w:hAnsiTheme="minorHAnsi" w:cstheme="minorHAnsi"/>
        </w:rPr>
        <w:t>Form R</w:t>
      </w:r>
      <w:bookmarkEnd w:id="855"/>
      <w:bookmarkEnd w:id="856"/>
      <w:bookmarkEnd w:id="857"/>
      <w:bookmarkEnd w:id="858"/>
      <w:bookmarkEnd w:id="859"/>
    </w:p>
    <w:p w:rsidR="00D5538F" w:rsidRPr="00300521" w:rsidP="0014162C" w14:paraId="19750813" w14:textId="1747052C">
      <w:pPr>
        <w:pStyle w:val="BodyText"/>
        <w:rPr>
          <w:rFonts w:asciiTheme="minorHAnsi" w:hAnsiTheme="minorHAnsi" w:cstheme="minorHAnsi"/>
          <w:b/>
        </w:rPr>
      </w:pPr>
      <w:r w:rsidRPr="00300521">
        <w:rPr>
          <w:rFonts w:asciiTheme="minorHAnsi" w:hAnsiTheme="minorHAnsi" w:cstheme="minorHAnsi"/>
        </w:rPr>
        <w:t>F</w:t>
      </w:r>
      <w:r w:rsidRPr="00300521" w:rsidR="00067D04">
        <w:rPr>
          <w:rFonts w:asciiTheme="minorHAnsi" w:hAnsiTheme="minorHAnsi" w:cstheme="minorHAnsi"/>
        </w:rPr>
        <w:t>acilit</w:t>
      </w:r>
      <w:r w:rsidRPr="00300521">
        <w:rPr>
          <w:rFonts w:asciiTheme="minorHAnsi" w:hAnsiTheme="minorHAnsi" w:cstheme="minorHAnsi"/>
        </w:rPr>
        <w:t>ies</w:t>
      </w:r>
      <w:r w:rsidRPr="00300521" w:rsidR="00067D04">
        <w:rPr>
          <w:rFonts w:asciiTheme="minorHAnsi" w:hAnsiTheme="minorHAnsi" w:cstheme="minorHAnsi"/>
        </w:rPr>
        <w:t xml:space="preserve"> may provide additional information pertaining to any portion of </w:t>
      </w:r>
      <w:r w:rsidRPr="00300521">
        <w:rPr>
          <w:rFonts w:asciiTheme="minorHAnsi" w:hAnsiTheme="minorHAnsi" w:cstheme="minorHAnsi"/>
        </w:rPr>
        <w:t xml:space="preserve">the </w:t>
      </w:r>
      <w:r w:rsidRPr="00300521" w:rsidR="00067D04">
        <w:rPr>
          <w:rFonts w:asciiTheme="minorHAnsi" w:hAnsiTheme="minorHAnsi" w:cstheme="minorHAnsi"/>
        </w:rPr>
        <w:t>Form R submission in the free text box provided in TRI-MEweb.</w:t>
      </w:r>
      <w:r w:rsidRPr="00300521" w:rsidR="00500B33">
        <w:rPr>
          <w:rFonts w:asciiTheme="minorHAnsi" w:hAnsiTheme="minorHAnsi" w:cstheme="minorHAnsi"/>
        </w:rPr>
        <w:t xml:space="preserve"> </w:t>
      </w:r>
      <w:r w:rsidRPr="00300521" w:rsidR="007E7F03">
        <w:rPr>
          <w:rFonts w:asciiTheme="minorHAnsi" w:hAnsiTheme="minorHAnsi" w:cstheme="minorHAnsi"/>
        </w:rPr>
        <w:t>S</w:t>
      </w:r>
      <w:r w:rsidRPr="00300521" w:rsidR="00067D04">
        <w:rPr>
          <w:rFonts w:asciiTheme="minorHAnsi" w:hAnsiTheme="minorHAnsi" w:cstheme="minorHAnsi"/>
        </w:rPr>
        <w:t xml:space="preserve">ubmissions to Section 9.1 regarding miscellaneous, additional, optional information may provide </w:t>
      </w:r>
      <w:r w:rsidRPr="00300521" w:rsidR="00500B33">
        <w:rPr>
          <w:rFonts w:asciiTheme="minorHAnsi" w:hAnsiTheme="minorHAnsi" w:cstheme="minorHAnsi"/>
        </w:rPr>
        <w:t xml:space="preserve">EPA </w:t>
      </w:r>
      <w:r w:rsidRPr="00300521" w:rsidR="00067D04">
        <w:rPr>
          <w:rFonts w:asciiTheme="minorHAnsi" w:hAnsiTheme="minorHAnsi" w:cstheme="minorHAnsi"/>
        </w:rPr>
        <w:t xml:space="preserve">and/or the public with useful data that help explain why </w:t>
      </w:r>
      <w:r w:rsidRPr="00300521">
        <w:rPr>
          <w:rFonts w:asciiTheme="minorHAnsi" w:hAnsiTheme="minorHAnsi" w:cstheme="minorHAnsi"/>
        </w:rPr>
        <w:t xml:space="preserve">a </w:t>
      </w:r>
      <w:r w:rsidRPr="00300521" w:rsidR="00067D04">
        <w:rPr>
          <w:rFonts w:asciiTheme="minorHAnsi" w:hAnsiTheme="minorHAnsi" w:cstheme="minorHAnsi"/>
        </w:rPr>
        <w:t xml:space="preserve">facility submitted data in one or more data elements that might appear unusual or inconsistent with previous TRI Form R submissions or with other data supplied by </w:t>
      </w:r>
      <w:r w:rsidRPr="00300521" w:rsidR="00280FEE">
        <w:rPr>
          <w:rFonts w:asciiTheme="minorHAnsi" w:hAnsiTheme="minorHAnsi" w:cstheme="minorHAnsi"/>
        </w:rPr>
        <w:t xml:space="preserve">the </w:t>
      </w:r>
      <w:r w:rsidRPr="00300521" w:rsidR="00067D04">
        <w:rPr>
          <w:rFonts w:asciiTheme="minorHAnsi" w:hAnsiTheme="minorHAnsi" w:cstheme="minorHAnsi"/>
        </w:rPr>
        <w:t>facility during th</w:t>
      </w:r>
      <w:r w:rsidRPr="00300521" w:rsidR="00500B33">
        <w:rPr>
          <w:rFonts w:asciiTheme="minorHAnsi" w:hAnsiTheme="minorHAnsi" w:cstheme="minorHAnsi"/>
        </w:rPr>
        <w:t>e</w:t>
      </w:r>
      <w:r w:rsidRPr="00300521" w:rsidR="00067D04">
        <w:rPr>
          <w:rFonts w:asciiTheme="minorHAnsi" w:hAnsiTheme="minorHAnsi" w:cstheme="minorHAnsi"/>
        </w:rPr>
        <w:t xml:space="preserve"> reporting year.</w:t>
      </w:r>
      <w:r w:rsidRPr="00300521" w:rsidR="00500B33">
        <w:rPr>
          <w:rFonts w:asciiTheme="minorHAnsi" w:hAnsiTheme="minorHAnsi" w:cstheme="minorHAnsi"/>
        </w:rPr>
        <w:t xml:space="preserve"> </w:t>
      </w:r>
      <w:r w:rsidRPr="00300521" w:rsidR="00067D04">
        <w:rPr>
          <w:rFonts w:asciiTheme="minorHAnsi" w:hAnsiTheme="minorHAnsi" w:cstheme="minorHAnsi"/>
        </w:rPr>
        <w:t xml:space="preserve">Such additional data may help EPA reduce the need for additional data quality control as well as additional TRI-related enforcement and compliance efforts. </w:t>
      </w:r>
      <w:r w:rsidRPr="00300521" w:rsidR="00067D04">
        <w:rPr>
          <w:rFonts w:asciiTheme="minorHAnsi" w:hAnsiTheme="minorHAnsi" w:cstheme="minorHAnsi"/>
          <w:b/>
        </w:rPr>
        <w:t xml:space="preserve">Do not submit information </w:t>
      </w:r>
      <w:r w:rsidRPr="00300521" w:rsidR="00171A65">
        <w:rPr>
          <w:rFonts w:asciiTheme="minorHAnsi" w:hAnsiTheme="minorHAnsi" w:cstheme="minorHAnsi"/>
          <w:b/>
        </w:rPr>
        <w:t xml:space="preserve">on </w:t>
      </w:r>
      <w:r w:rsidRPr="00300521" w:rsidR="00171A65">
        <w:rPr>
          <w:rFonts w:asciiTheme="minorHAnsi" w:hAnsiTheme="minorHAnsi" w:cstheme="minorHAnsi"/>
          <w:b/>
        </w:rPr>
        <w:t>the Form</w:t>
      </w:r>
      <w:r w:rsidRPr="00300521" w:rsidR="00171A65">
        <w:rPr>
          <w:rFonts w:asciiTheme="minorHAnsi" w:hAnsiTheme="minorHAnsi" w:cstheme="minorHAnsi"/>
          <w:b/>
        </w:rPr>
        <w:t xml:space="preserve"> R </w:t>
      </w:r>
      <w:r w:rsidRPr="00300521" w:rsidR="00742418">
        <w:rPr>
          <w:rFonts w:asciiTheme="minorHAnsi" w:hAnsiTheme="minorHAnsi" w:cstheme="minorHAnsi"/>
          <w:b/>
        </w:rPr>
        <w:t>that is</w:t>
      </w:r>
      <w:r w:rsidRPr="00300521" w:rsidR="00067D04">
        <w:rPr>
          <w:rFonts w:asciiTheme="minorHAnsi" w:hAnsiTheme="minorHAnsi" w:cstheme="minorHAnsi"/>
          <w:b/>
        </w:rPr>
        <w:t xml:space="preserve"> CBI or otherwise protected.</w:t>
      </w:r>
    </w:p>
    <w:p w:rsidR="00D5538F" w:rsidRPr="00300521" w:rsidP="0014162C" w14:paraId="39C3701C" w14:textId="28661585">
      <w:pPr>
        <w:pStyle w:val="BodyText"/>
        <w:rPr>
          <w:rFonts w:asciiTheme="minorHAnsi" w:hAnsiTheme="minorHAnsi" w:cstheme="minorHAnsi"/>
        </w:rPr>
      </w:pPr>
      <w:r w:rsidRPr="00300521">
        <w:rPr>
          <w:rFonts w:asciiTheme="minorHAnsi" w:hAnsiTheme="minorHAnsi" w:cstheme="minorHAnsi"/>
        </w:rPr>
        <w:t xml:space="preserve">When completing this section in TRI-MEweb, indicate submitted information pertaining to one or </w:t>
      </w:r>
      <w:r w:rsidRPr="00300521">
        <w:rPr>
          <w:rFonts w:asciiTheme="minorHAnsi" w:hAnsiTheme="minorHAnsi" w:cstheme="minorHAnsi"/>
        </w:rPr>
        <w:t xml:space="preserve">more of the following topics by checking </w:t>
      </w:r>
      <w:r w:rsidRPr="00300521" w:rsidR="00280FEE">
        <w:rPr>
          <w:rFonts w:asciiTheme="minorHAnsi" w:hAnsiTheme="minorHAnsi" w:cstheme="minorHAnsi"/>
        </w:rPr>
        <w:t xml:space="preserve">the </w:t>
      </w:r>
      <w:r w:rsidRPr="00300521">
        <w:rPr>
          <w:rFonts w:asciiTheme="minorHAnsi" w:hAnsiTheme="minorHAnsi" w:cstheme="minorHAnsi"/>
        </w:rPr>
        <w:t>a</w:t>
      </w:r>
      <w:r w:rsidRPr="00300521" w:rsidR="00280FEE">
        <w:rPr>
          <w:rFonts w:asciiTheme="minorHAnsi" w:hAnsiTheme="minorHAnsi" w:cstheme="minorHAnsi"/>
        </w:rPr>
        <w:t>ppropriate</w:t>
      </w:r>
      <w:r w:rsidRPr="00300521">
        <w:rPr>
          <w:rFonts w:asciiTheme="minorHAnsi" w:hAnsiTheme="minorHAnsi" w:cstheme="minorHAnsi"/>
        </w:rPr>
        <w:t xml:space="preserve"> box:</w:t>
      </w:r>
    </w:p>
    <w:p w:rsidR="00D5538F" w:rsidRPr="00300521" w:rsidP="000960EC" w14:paraId="19B0A649" w14:textId="77777777">
      <w:pPr>
        <w:pStyle w:val="Bullets"/>
        <w:keepNext/>
        <w:rPr>
          <w:rFonts w:asciiTheme="minorHAnsi" w:hAnsiTheme="minorHAnsi" w:cstheme="minorHAnsi"/>
        </w:rPr>
      </w:pPr>
      <w:r w:rsidRPr="00300521">
        <w:rPr>
          <w:rFonts w:asciiTheme="minorHAnsi" w:hAnsiTheme="minorHAnsi" w:cstheme="minorHAnsi"/>
        </w:rPr>
        <w:t>Changes in Production Levels</w:t>
      </w:r>
    </w:p>
    <w:p w:rsidR="00D5538F" w:rsidRPr="00300521" w:rsidP="00C15B18" w14:paraId="28E7F645" w14:textId="77777777">
      <w:pPr>
        <w:pStyle w:val="Bullets"/>
        <w:rPr>
          <w:rFonts w:asciiTheme="minorHAnsi" w:hAnsiTheme="minorHAnsi" w:cstheme="minorHAnsi"/>
        </w:rPr>
      </w:pPr>
      <w:r w:rsidRPr="00300521">
        <w:rPr>
          <w:rFonts w:asciiTheme="minorHAnsi" w:hAnsiTheme="minorHAnsi" w:cstheme="minorHAnsi"/>
        </w:rPr>
        <w:t>Calculation Methods</w:t>
      </w:r>
      <w:r w:rsidRPr="00300521" w:rsidR="004774D0">
        <w:rPr>
          <w:rFonts w:asciiTheme="minorHAnsi" w:hAnsiTheme="minorHAnsi" w:cstheme="minorHAnsi"/>
        </w:rPr>
        <w:t xml:space="preserve"> (</w:t>
      </w:r>
      <w:r w:rsidRPr="00300521">
        <w:rPr>
          <w:rFonts w:asciiTheme="minorHAnsi" w:hAnsiTheme="minorHAnsi" w:cstheme="minorHAnsi"/>
        </w:rPr>
        <w:t xml:space="preserve">e.g., </w:t>
      </w:r>
      <w:r w:rsidRPr="00300521" w:rsidR="003B097C">
        <w:rPr>
          <w:rFonts w:asciiTheme="minorHAnsi" w:hAnsiTheme="minorHAnsi" w:cstheme="minorHAnsi"/>
        </w:rPr>
        <w:t>E</w:t>
      </w:r>
      <w:r w:rsidRPr="00300521" w:rsidR="004A51C8">
        <w:rPr>
          <w:rFonts w:asciiTheme="minorHAnsi" w:hAnsiTheme="minorHAnsi" w:cstheme="minorHAnsi"/>
        </w:rPr>
        <w:t xml:space="preserve">missions </w:t>
      </w:r>
      <w:r w:rsidRPr="00300521" w:rsidR="003B097C">
        <w:rPr>
          <w:rFonts w:asciiTheme="minorHAnsi" w:hAnsiTheme="minorHAnsi" w:cstheme="minorHAnsi"/>
        </w:rPr>
        <w:t>F</w:t>
      </w:r>
      <w:r w:rsidRPr="00300521" w:rsidR="004A51C8">
        <w:rPr>
          <w:rFonts w:asciiTheme="minorHAnsi" w:hAnsiTheme="minorHAnsi" w:cstheme="minorHAnsi"/>
        </w:rPr>
        <w:t>actor</w:t>
      </w:r>
      <w:r w:rsidRPr="00300521">
        <w:rPr>
          <w:rFonts w:asciiTheme="minorHAnsi" w:hAnsiTheme="minorHAnsi" w:cstheme="minorHAnsi"/>
        </w:rPr>
        <w:t>s</w:t>
      </w:r>
      <w:r w:rsidRPr="00300521" w:rsidR="004774D0">
        <w:rPr>
          <w:rFonts w:asciiTheme="minorHAnsi" w:hAnsiTheme="minorHAnsi" w:cstheme="minorHAnsi"/>
        </w:rPr>
        <w:t>)</w:t>
      </w:r>
    </w:p>
    <w:p w:rsidR="00D5538F" w:rsidRPr="00300521" w:rsidP="00C15B18" w14:paraId="65DF6DEF" w14:textId="77777777">
      <w:pPr>
        <w:pStyle w:val="Bullets"/>
        <w:rPr>
          <w:rFonts w:asciiTheme="minorHAnsi" w:hAnsiTheme="minorHAnsi" w:cstheme="minorHAnsi"/>
        </w:rPr>
      </w:pPr>
      <w:r w:rsidRPr="00300521">
        <w:rPr>
          <w:rFonts w:asciiTheme="minorHAnsi" w:hAnsiTheme="minorHAnsi" w:cstheme="minorHAnsi"/>
        </w:rPr>
        <w:t>One-time or Intermittent Events Impacting Reported Quantities</w:t>
      </w:r>
      <w:r w:rsidRPr="00300521">
        <w:rPr>
          <w:rFonts w:asciiTheme="minorHAnsi" w:hAnsiTheme="minorHAnsi" w:cstheme="minorHAnsi"/>
        </w:rPr>
        <w:tab/>
      </w:r>
    </w:p>
    <w:p w:rsidR="00D5538F" w:rsidRPr="00300521" w:rsidP="00C15B18" w14:paraId="478964DB" w14:textId="77777777">
      <w:pPr>
        <w:pStyle w:val="Bullets"/>
        <w:rPr>
          <w:rFonts w:asciiTheme="minorHAnsi" w:hAnsiTheme="minorHAnsi" w:cstheme="minorHAnsi"/>
        </w:rPr>
      </w:pPr>
      <w:r w:rsidRPr="00300521">
        <w:rPr>
          <w:rFonts w:asciiTheme="minorHAnsi" w:hAnsiTheme="minorHAnsi" w:cstheme="minorHAnsi"/>
        </w:rPr>
        <w:t>Issues or Difficulties Encountered in Submitting Form</w:t>
      </w:r>
    </w:p>
    <w:p w:rsidR="00D5538F" w:rsidRPr="00300521" w:rsidP="00C15B18" w14:paraId="7CEF0923" w14:textId="77777777">
      <w:pPr>
        <w:pStyle w:val="Bullets"/>
        <w:rPr>
          <w:rFonts w:asciiTheme="minorHAnsi" w:hAnsiTheme="minorHAnsi" w:cstheme="minorHAnsi"/>
        </w:rPr>
      </w:pPr>
      <w:r w:rsidRPr="00300521">
        <w:rPr>
          <w:rFonts w:asciiTheme="minorHAnsi" w:hAnsiTheme="minorHAnsi" w:cstheme="minorHAnsi"/>
        </w:rPr>
        <w:t>Other Regulatory Requirements Related to This Chemical</w:t>
      </w:r>
    </w:p>
    <w:p w:rsidR="00D5538F" w:rsidRPr="00300521" w:rsidP="00C15B18" w14:paraId="793E6CE9" w14:textId="77777777">
      <w:pPr>
        <w:pStyle w:val="Bullets"/>
        <w:rPr>
          <w:rFonts w:asciiTheme="minorHAnsi" w:hAnsiTheme="minorHAnsi" w:cstheme="minorHAnsi"/>
        </w:rPr>
      </w:pPr>
      <w:r w:rsidRPr="00300521">
        <w:rPr>
          <w:rFonts w:asciiTheme="minorHAnsi" w:hAnsiTheme="minorHAnsi" w:cstheme="minorHAnsi"/>
        </w:rPr>
        <w:t>No TRI Reports Expected for This TRIFID Next Year</w:t>
      </w:r>
    </w:p>
    <w:p w:rsidR="00D5538F" w:rsidRPr="00300521" w:rsidP="00C15B18" w14:paraId="6AE527BE" w14:textId="77777777">
      <w:pPr>
        <w:pStyle w:val="Bullets"/>
        <w:rPr>
          <w:rFonts w:asciiTheme="minorHAnsi" w:hAnsiTheme="minorHAnsi" w:cstheme="minorHAnsi"/>
        </w:rPr>
      </w:pPr>
      <w:r w:rsidRPr="00300521">
        <w:rPr>
          <w:rFonts w:asciiTheme="minorHAnsi" w:hAnsiTheme="minorHAnsi" w:cstheme="minorHAnsi"/>
        </w:rPr>
        <w:t>No TRI Report Expected for This Chemical Next Year</w:t>
      </w:r>
    </w:p>
    <w:p w:rsidR="00D5538F" w:rsidRPr="00300521" w:rsidP="0014162C" w14:paraId="7432A306" w14:textId="3FB74760">
      <w:pPr>
        <w:pStyle w:val="BodyText"/>
        <w:rPr>
          <w:rFonts w:asciiTheme="minorHAnsi" w:hAnsiTheme="minorHAnsi" w:cstheme="minorHAnsi"/>
        </w:rPr>
      </w:pPr>
      <w:r w:rsidRPr="00300521">
        <w:rPr>
          <w:rFonts w:asciiTheme="minorHAnsi" w:hAnsiTheme="minorHAnsi" w:cstheme="minorHAnsi"/>
        </w:rPr>
        <w:t>E</w:t>
      </w:r>
      <w:r w:rsidRPr="00300521" w:rsidR="00067D04">
        <w:rPr>
          <w:rFonts w:asciiTheme="minorHAnsi" w:hAnsiTheme="minorHAnsi" w:cstheme="minorHAnsi"/>
        </w:rPr>
        <w:t xml:space="preserve">ach topic selected </w:t>
      </w:r>
      <w:r w:rsidRPr="00300521" w:rsidR="00B67BF9">
        <w:rPr>
          <w:rFonts w:asciiTheme="minorHAnsi" w:hAnsiTheme="minorHAnsi" w:cstheme="minorHAnsi"/>
        </w:rPr>
        <w:t>is</w:t>
      </w:r>
      <w:r w:rsidRPr="00300521" w:rsidR="00067D04">
        <w:rPr>
          <w:rFonts w:asciiTheme="minorHAnsi" w:hAnsiTheme="minorHAnsi" w:cstheme="minorHAnsi"/>
        </w:rPr>
        <w:t xml:space="preserve"> included in </w:t>
      </w:r>
      <w:r w:rsidRPr="00300521">
        <w:rPr>
          <w:rFonts w:asciiTheme="minorHAnsi" w:hAnsiTheme="minorHAnsi" w:cstheme="minorHAnsi"/>
        </w:rPr>
        <w:t xml:space="preserve">the </w:t>
      </w:r>
      <w:r w:rsidRPr="00300521" w:rsidR="00067D04">
        <w:rPr>
          <w:rFonts w:asciiTheme="minorHAnsi" w:hAnsiTheme="minorHAnsi" w:cstheme="minorHAnsi"/>
        </w:rPr>
        <w:t xml:space="preserve">Section </w:t>
      </w:r>
      <w:r w:rsidRPr="00300521" w:rsidR="0034495A">
        <w:rPr>
          <w:rFonts w:asciiTheme="minorHAnsi" w:hAnsiTheme="minorHAnsi" w:cstheme="minorHAnsi"/>
        </w:rPr>
        <w:t>9.1</w:t>
      </w:r>
      <w:r w:rsidRPr="00300521" w:rsidR="00067D04">
        <w:rPr>
          <w:rFonts w:asciiTheme="minorHAnsi" w:hAnsiTheme="minorHAnsi" w:cstheme="minorHAnsi"/>
        </w:rPr>
        <w:t xml:space="preserve"> entry, followed by the information provided about that topic (if any). Using these checkboxes will ensure that EPA and other TRI data users understand the factors that have contributed to any apparent data quality issues. Note that if one of the last two topics above</w:t>
      </w:r>
      <w:r w:rsidRPr="00300521" w:rsidR="001B6190">
        <w:rPr>
          <w:rFonts w:asciiTheme="minorHAnsi" w:hAnsiTheme="minorHAnsi" w:cstheme="minorHAnsi"/>
        </w:rPr>
        <w:t xml:space="preserve"> is selected</w:t>
      </w:r>
      <w:r w:rsidRPr="00300521" w:rsidR="00067D04">
        <w:rPr>
          <w:rFonts w:asciiTheme="minorHAnsi" w:hAnsiTheme="minorHAnsi" w:cstheme="minorHAnsi"/>
        </w:rPr>
        <w:t xml:space="preserve">, it is helpful to include the reason </w:t>
      </w:r>
      <w:r w:rsidRPr="00300521" w:rsidR="001B6190">
        <w:rPr>
          <w:rFonts w:asciiTheme="minorHAnsi" w:hAnsiTheme="minorHAnsi" w:cstheme="minorHAnsi"/>
        </w:rPr>
        <w:t>for not</w:t>
      </w:r>
      <w:r w:rsidRPr="00300521" w:rsidR="00067D04">
        <w:rPr>
          <w:rFonts w:asciiTheme="minorHAnsi" w:hAnsiTheme="minorHAnsi" w:cstheme="minorHAnsi"/>
        </w:rPr>
        <w:t xml:space="preserve"> submitting a report </w:t>
      </w:r>
      <w:r w:rsidRPr="00300521" w:rsidR="00500330">
        <w:rPr>
          <w:rFonts w:asciiTheme="minorHAnsi" w:hAnsiTheme="minorHAnsi" w:cstheme="minorHAnsi"/>
        </w:rPr>
        <w:t>the follo</w:t>
      </w:r>
      <w:r w:rsidRPr="00300521" w:rsidR="00CC7FA9">
        <w:rPr>
          <w:rFonts w:asciiTheme="minorHAnsi" w:hAnsiTheme="minorHAnsi" w:cstheme="minorHAnsi"/>
        </w:rPr>
        <w:t>wing</w:t>
      </w:r>
      <w:r w:rsidRPr="00300521" w:rsidR="00500330">
        <w:rPr>
          <w:rFonts w:asciiTheme="minorHAnsi" w:hAnsiTheme="minorHAnsi" w:cstheme="minorHAnsi"/>
        </w:rPr>
        <w:t xml:space="preserve"> </w:t>
      </w:r>
      <w:r w:rsidRPr="00300521" w:rsidR="00067D04">
        <w:rPr>
          <w:rFonts w:asciiTheme="minorHAnsi" w:hAnsiTheme="minorHAnsi" w:cstheme="minorHAnsi"/>
        </w:rPr>
        <w:t>year (e.g., facility closure, move, temporary shutdown).</w:t>
      </w:r>
    </w:p>
    <w:p w:rsidR="003B74D9" w:rsidRPr="00300521" w:rsidP="00F92D10" w14:paraId="55A518E3" w14:textId="753A0EAE">
      <w:pPr>
        <w:pStyle w:val="Heading3"/>
        <w:rPr>
          <w:rFonts w:asciiTheme="minorHAnsi" w:hAnsiTheme="minorHAnsi" w:cstheme="minorHAnsi"/>
        </w:rPr>
      </w:pPr>
      <w:bookmarkStart w:id="860" w:name="_Toc19619273"/>
      <w:bookmarkStart w:id="861" w:name="_Toc53641716"/>
      <w:bookmarkStart w:id="862" w:name="_Toc152348808"/>
      <w:bookmarkStart w:id="863" w:name="_Toc184647960"/>
      <w:bookmarkStart w:id="864" w:name="_Toc225253131"/>
      <w:r w:rsidRPr="00300521">
        <w:rPr>
          <w:rFonts w:asciiTheme="minorHAnsi" w:hAnsiTheme="minorHAnsi" w:cstheme="minorHAnsi"/>
        </w:rPr>
        <w:t>9.2</w:t>
      </w:r>
      <w:r w:rsidRPr="00300521">
        <w:rPr>
          <w:rFonts w:asciiTheme="minorHAnsi" w:hAnsiTheme="minorHAnsi" w:cstheme="minorHAnsi"/>
        </w:rPr>
        <w:tab/>
        <w:t xml:space="preserve">Optional Pollution Prevention and Additional Information for This Toxic Chemical </w:t>
      </w:r>
      <w:r w:rsidRPr="00300521" w:rsidR="007A538F">
        <w:rPr>
          <w:rFonts w:asciiTheme="minorHAnsi" w:hAnsiTheme="minorHAnsi" w:cstheme="minorHAnsi"/>
        </w:rPr>
        <w:t xml:space="preserve">for </w:t>
      </w:r>
      <w:r w:rsidRPr="00300521" w:rsidR="00A61285">
        <w:rPr>
          <w:rFonts w:asciiTheme="minorHAnsi" w:hAnsiTheme="minorHAnsi" w:cstheme="minorHAnsi"/>
        </w:rPr>
        <w:t xml:space="preserve">the </w:t>
      </w:r>
      <w:r w:rsidRPr="00300521">
        <w:rPr>
          <w:rFonts w:asciiTheme="minorHAnsi" w:hAnsiTheme="minorHAnsi" w:cstheme="minorHAnsi"/>
        </w:rPr>
        <w:t>Form A Certification Statement</w:t>
      </w:r>
      <w:bookmarkEnd w:id="860"/>
      <w:bookmarkEnd w:id="861"/>
      <w:bookmarkEnd w:id="862"/>
      <w:bookmarkEnd w:id="863"/>
      <w:bookmarkEnd w:id="864"/>
    </w:p>
    <w:p w:rsidR="003B74D9" w:rsidRPr="00300521" w:rsidP="000960EC" w14:paraId="39B8921C" w14:textId="468CACC8">
      <w:pPr>
        <w:pStyle w:val="BodyText"/>
        <w:rPr>
          <w:rFonts w:asciiTheme="minorHAnsi" w:hAnsiTheme="minorHAnsi" w:cstheme="minorHAnsi"/>
        </w:rPr>
      </w:pPr>
      <w:r w:rsidRPr="00300521">
        <w:rPr>
          <w:rFonts w:asciiTheme="minorHAnsi" w:hAnsiTheme="minorHAnsi" w:cstheme="minorHAnsi"/>
        </w:rPr>
        <w:t>F</w:t>
      </w:r>
      <w:r w:rsidRPr="00300521" w:rsidR="00067D04">
        <w:rPr>
          <w:rFonts w:asciiTheme="minorHAnsi" w:hAnsiTheme="minorHAnsi" w:cstheme="minorHAnsi"/>
        </w:rPr>
        <w:t>acilit</w:t>
      </w:r>
      <w:r w:rsidRPr="00300521">
        <w:rPr>
          <w:rFonts w:asciiTheme="minorHAnsi" w:hAnsiTheme="minorHAnsi" w:cstheme="minorHAnsi"/>
        </w:rPr>
        <w:t>ies</w:t>
      </w:r>
      <w:r w:rsidRPr="00300521" w:rsidR="00067D04">
        <w:rPr>
          <w:rFonts w:asciiTheme="minorHAnsi" w:hAnsiTheme="minorHAnsi" w:cstheme="minorHAnsi"/>
        </w:rPr>
        <w:t xml:space="preserve"> may provide additional information pertaining to pollution prevention or other topics for each </w:t>
      </w:r>
      <w:r w:rsidRPr="00300521" w:rsidR="00330F33">
        <w:rPr>
          <w:rFonts w:asciiTheme="minorHAnsi" w:hAnsiTheme="minorHAnsi" w:cstheme="minorHAnsi"/>
        </w:rPr>
        <w:t>t</w:t>
      </w:r>
      <w:r w:rsidRPr="00300521" w:rsidR="00067D04">
        <w:rPr>
          <w:rFonts w:asciiTheme="minorHAnsi" w:hAnsiTheme="minorHAnsi" w:cstheme="minorHAnsi"/>
        </w:rPr>
        <w:t xml:space="preserve">oxic </w:t>
      </w:r>
      <w:r w:rsidRPr="00300521" w:rsidR="00330F33">
        <w:rPr>
          <w:rFonts w:asciiTheme="minorHAnsi" w:hAnsiTheme="minorHAnsi" w:cstheme="minorHAnsi"/>
        </w:rPr>
        <w:t>c</w:t>
      </w:r>
      <w:r w:rsidRPr="00300521" w:rsidR="00067D04">
        <w:rPr>
          <w:rFonts w:asciiTheme="minorHAnsi" w:hAnsiTheme="minorHAnsi" w:cstheme="minorHAnsi"/>
        </w:rPr>
        <w:t xml:space="preserve">hemical or </w:t>
      </w:r>
      <w:r w:rsidRPr="00300521" w:rsidR="00330F33">
        <w:rPr>
          <w:rFonts w:asciiTheme="minorHAnsi" w:hAnsiTheme="minorHAnsi" w:cstheme="minorHAnsi"/>
        </w:rPr>
        <w:t>m</w:t>
      </w:r>
      <w:r w:rsidRPr="00300521" w:rsidR="00067D04">
        <w:rPr>
          <w:rFonts w:asciiTheme="minorHAnsi" w:hAnsiTheme="minorHAnsi" w:cstheme="minorHAnsi"/>
        </w:rPr>
        <w:t xml:space="preserve">ixture </w:t>
      </w:r>
      <w:r w:rsidRPr="00300521" w:rsidR="00330F33">
        <w:rPr>
          <w:rFonts w:asciiTheme="minorHAnsi" w:hAnsiTheme="minorHAnsi" w:cstheme="minorHAnsi"/>
        </w:rPr>
        <w:t>c</w:t>
      </w:r>
      <w:r w:rsidRPr="00300521" w:rsidR="00067D04">
        <w:rPr>
          <w:rFonts w:asciiTheme="minorHAnsi" w:hAnsiTheme="minorHAnsi" w:cstheme="minorHAnsi"/>
        </w:rPr>
        <w:t xml:space="preserve">omponent </w:t>
      </w:r>
      <w:r w:rsidRPr="00300521" w:rsidR="00CC7FA9">
        <w:rPr>
          <w:rFonts w:asciiTheme="minorHAnsi" w:hAnsiTheme="minorHAnsi" w:cstheme="minorHAnsi"/>
        </w:rPr>
        <w:t xml:space="preserve">on </w:t>
      </w:r>
      <w:r w:rsidRPr="00300521">
        <w:rPr>
          <w:rFonts w:asciiTheme="minorHAnsi" w:hAnsiTheme="minorHAnsi" w:cstheme="minorHAnsi"/>
        </w:rPr>
        <w:t xml:space="preserve">the </w:t>
      </w:r>
      <w:r w:rsidRPr="00300521" w:rsidR="00067D04">
        <w:rPr>
          <w:rFonts w:asciiTheme="minorHAnsi" w:hAnsiTheme="minorHAnsi" w:cstheme="minorHAnsi"/>
        </w:rPr>
        <w:t>Form</w:t>
      </w:r>
      <w:r w:rsidRPr="00300521" w:rsidR="00067D04">
        <w:rPr>
          <w:rFonts w:asciiTheme="minorHAnsi" w:hAnsiTheme="minorHAnsi" w:cstheme="minorHAnsi"/>
        </w:rPr>
        <w:t xml:space="preserve"> A submission. Information provided in this section may provide </w:t>
      </w:r>
      <w:r w:rsidRPr="00300521" w:rsidR="003E1B7E">
        <w:rPr>
          <w:rFonts w:asciiTheme="minorHAnsi" w:hAnsiTheme="minorHAnsi" w:cstheme="minorHAnsi"/>
        </w:rPr>
        <w:t xml:space="preserve">EPA </w:t>
      </w:r>
      <w:r w:rsidRPr="00300521" w:rsidR="00067D04">
        <w:rPr>
          <w:rFonts w:asciiTheme="minorHAnsi" w:hAnsiTheme="minorHAnsi" w:cstheme="minorHAnsi"/>
        </w:rPr>
        <w:t xml:space="preserve">and/or the public with useful data that help explain use of </w:t>
      </w:r>
      <w:r w:rsidRPr="00300521" w:rsidR="00330F33">
        <w:rPr>
          <w:rFonts w:asciiTheme="minorHAnsi" w:hAnsiTheme="minorHAnsi" w:cstheme="minorHAnsi"/>
        </w:rPr>
        <w:t xml:space="preserve">the </w:t>
      </w:r>
      <w:r w:rsidRPr="00300521" w:rsidR="00067D04">
        <w:rPr>
          <w:rFonts w:asciiTheme="minorHAnsi" w:hAnsiTheme="minorHAnsi" w:cstheme="minorHAnsi"/>
        </w:rPr>
        <w:t>Form</w:t>
      </w:r>
      <w:r w:rsidRPr="00300521" w:rsidR="00067D04">
        <w:rPr>
          <w:rFonts w:asciiTheme="minorHAnsi" w:hAnsiTheme="minorHAnsi" w:cstheme="minorHAnsi"/>
        </w:rPr>
        <w:t xml:space="preserve"> A. For example, </w:t>
      </w:r>
      <w:r w:rsidRPr="00300521" w:rsidR="003B79B8">
        <w:rPr>
          <w:rFonts w:asciiTheme="minorHAnsi" w:hAnsiTheme="minorHAnsi" w:cstheme="minorHAnsi"/>
        </w:rPr>
        <w:t xml:space="preserve">a </w:t>
      </w:r>
      <w:r w:rsidRPr="00300521" w:rsidR="00067D04">
        <w:rPr>
          <w:rFonts w:asciiTheme="minorHAnsi" w:hAnsiTheme="minorHAnsi" w:cstheme="minorHAnsi"/>
        </w:rPr>
        <w:t xml:space="preserve">facility could include information on steps it </w:t>
      </w:r>
      <w:r w:rsidRPr="00300521" w:rsidR="007C6E00">
        <w:rPr>
          <w:rFonts w:asciiTheme="minorHAnsi" w:hAnsiTheme="minorHAnsi" w:cstheme="minorHAnsi"/>
        </w:rPr>
        <w:t>took</w:t>
      </w:r>
      <w:r w:rsidRPr="00300521" w:rsidR="00067D04">
        <w:rPr>
          <w:rFonts w:asciiTheme="minorHAnsi" w:hAnsiTheme="minorHAnsi" w:cstheme="minorHAnsi"/>
        </w:rPr>
        <w:t xml:space="preserve"> to reduce its manufacture, process</w:t>
      </w:r>
      <w:r w:rsidRPr="00300521" w:rsidR="000960EC">
        <w:rPr>
          <w:rFonts w:asciiTheme="minorHAnsi" w:hAnsiTheme="minorHAnsi" w:cstheme="minorHAnsi"/>
        </w:rPr>
        <w:t>ing</w:t>
      </w:r>
      <w:r w:rsidRPr="00300521" w:rsidR="00067D04">
        <w:rPr>
          <w:rFonts w:asciiTheme="minorHAnsi" w:hAnsiTheme="minorHAnsi" w:cstheme="minorHAnsi"/>
        </w:rPr>
        <w:t>, or other</w:t>
      </w:r>
      <w:r w:rsidRPr="00300521" w:rsidR="003E1B7E">
        <w:rPr>
          <w:rFonts w:asciiTheme="minorHAnsi" w:hAnsiTheme="minorHAnsi" w:cstheme="minorHAnsi"/>
        </w:rPr>
        <w:t>wise</w:t>
      </w:r>
      <w:r w:rsidRPr="00300521" w:rsidR="00067D04">
        <w:rPr>
          <w:rFonts w:asciiTheme="minorHAnsi" w:hAnsiTheme="minorHAnsi" w:cstheme="minorHAnsi"/>
        </w:rPr>
        <w:t xml:space="preserve"> use of the chemical. </w:t>
      </w:r>
      <w:r w:rsidRPr="00300521" w:rsidR="00067D04">
        <w:rPr>
          <w:rFonts w:asciiTheme="minorHAnsi" w:hAnsiTheme="minorHAnsi" w:cstheme="minorHAnsi"/>
          <w:b/>
          <w:bCs/>
        </w:rPr>
        <w:t xml:space="preserve">Do not submit information </w:t>
      </w:r>
      <w:r w:rsidRPr="00300521" w:rsidR="00171A65">
        <w:rPr>
          <w:rFonts w:asciiTheme="minorHAnsi" w:hAnsiTheme="minorHAnsi" w:cstheme="minorHAnsi"/>
          <w:b/>
          <w:bCs/>
        </w:rPr>
        <w:t xml:space="preserve">on </w:t>
      </w:r>
      <w:r w:rsidRPr="00300521" w:rsidR="00171A65">
        <w:rPr>
          <w:rFonts w:asciiTheme="minorHAnsi" w:hAnsiTheme="minorHAnsi" w:cstheme="minorHAnsi"/>
          <w:b/>
          <w:bCs/>
        </w:rPr>
        <w:t>the Form</w:t>
      </w:r>
      <w:r w:rsidRPr="00300521" w:rsidR="00171A65">
        <w:rPr>
          <w:rFonts w:asciiTheme="minorHAnsi" w:hAnsiTheme="minorHAnsi" w:cstheme="minorHAnsi"/>
          <w:b/>
          <w:bCs/>
        </w:rPr>
        <w:t xml:space="preserve"> A </w:t>
      </w:r>
      <w:r w:rsidRPr="00300521" w:rsidR="00742418">
        <w:rPr>
          <w:rFonts w:asciiTheme="minorHAnsi" w:hAnsiTheme="minorHAnsi" w:cstheme="minorHAnsi"/>
          <w:b/>
          <w:bCs/>
        </w:rPr>
        <w:t>that is</w:t>
      </w:r>
      <w:r w:rsidRPr="00300521" w:rsidR="00067D04">
        <w:rPr>
          <w:rFonts w:asciiTheme="minorHAnsi" w:hAnsiTheme="minorHAnsi" w:cstheme="minorHAnsi"/>
          <w:b/>
          <w:bCs/>
        </w:rPr>
        <w:t xml:space="preserve"> CBI or otherwise protected</w:t>
      </w:r>
      <w:r w:rsidRPr="00300521" w:rsidR="00067D04">
        <w:rPr>
          <w:rFonts w:asciiTheme="minorHAnsi" w:hAnsiTheme="minorHAnsi" w:cstheme="minorHAnsi"/>
        </w:rPr>
        <w:t>.</w:t>
      </w:r>
    </w:p>
    <w:p w:rsidR="003B74D9" w:rsidRPr="00300521" w:rsidP="000960EC" w14:paraId="78CA073F" w14:textId="684EEF8C">
      <w:pPr>
        <w:pStyle w:val="BodyText"/>
        <w:rPr>
          <w:rFonts w:asciiTheme="minorHAnsi" w:hAnsiTheme="minorHAnsi" w:cstheme="minorHAnsi"/>
        </w:rPr>
      </w:pPr>
      <w:r w:rsidRPr="00300521">
        <w:rPr>
          <w:rFonts w:asciiTheme="minorHAnsi" w:hAnsiTheme="minorHAnsi" w:cstheme="minorHAnsi"/>
        </w:rPr>
        <w:t xml:space="preserve">TRI-MEweb allows </w:t>
      </w:r>
      <w:r w:rsidRPr="00300521" w:rsidR="00AF3497">
        <w:rPr>
          <w:rFonts w:asciiTheme="minorHAnsi" w:hAnsiTheme="minorHAnsi" w:cstheme="minorHAnsi"/>
        </w:rPr>
        <w:t xml:space="preserve">facilities </w:t>
      </w:r>
      <w:r w:rsidRPr="00300521">
        <w:rPr>
          <w:rFonts w:asciiTheme="minorHAnsi" w:hAnsiTheme="minorHAnsi" w:cstheme="minorHAnsi"/>
        </w:rPr>
        <w:t xml:space="preserve">to categorize optional information provided by checking a box next to the </w:t>
      </w:r>
      <w:r w:rsidRPr="00300521" w:rsidR="00AF3497">
        <w:rPr>
          <w:rFonts w:asciiTheme="minorHAnsi" w:hAnsiTheme="minorHAnsi" w:cstheme="minorHAnsi"/>
        </w:rPr>
        <w:t xml:space="preserve">appropriate </w:t>
      </w:r>
      <w:r w:rsidRPr="00300521">
        <w:rPr>
          <w:rFonts w:asciiTheme="minorHAnsi" w:hAnsiTheme="minorHAnsi" w:cstheme="minorHAnsi"/>
        </w:rPr>
        <w:t>topic:</w:t>
      </w:r>
    </w:p>
    <w:p w:rsidR="003B74D9" w:rsidRPr="00300521" w:rsidP="002A0946" w14:paraId="7984FC3C" w14:textId="77777777">
      <w:pPr>
        <w:pStyle w:val="Bullets"/>
        <w:keepNext/>
        <w:rPr>
          <w:rFonts w:asciiTheme="minorHAnsi" w:hAnsiTheme="minorHAnsi" w:cstheme="minorHAnsi"/>
        </w:rPr>
      </w:pPr>
      <w:bookmarkStart w:id="865" w:name="_Hlk524527800"/>
      <w:r w:rsidRPr="00300521">
        <w:rPr>
          <w:rFonts w:asciiTheme="minorHAnsi" w:hAnsiTheme="minorHAnsi" w:cstheme="minorHAnsi"/>
        </w:rPr>
        <w:t>Changes in Production Levels</w:t>
      </w:r>
    </w:p>
    <w:p w:rsidR="003B74D9" w:rsidRPr="00300521" w:rsidP="002A0946" w14:paraId="7DCD8FD7" w14:textId="3748C55F">
      <w:pPr>
        <w:pStyle w:val="Bullets"/>
        <w:rPr>
          <w:rFonts w:asciiTheme="minorHAnsi" w:hAnsiTheme="minorHAnsi" w:cstheme="minorHAnsi"/>
        </w:rPr>
      </w:pPr>
      <w:r w:rsidRPr="00300521">
        <w:rPr>
          <w:rFonts w:asciiTheme="minorHAnsi" w:hAnsiTheme="minorHAnsi" w:cstheme="minorHAnsi"/>
        </w:rPr>
        <w:t>Source Reduction Activity Involving this Chemical</w:t>
      </w:r>
    </w:p>
    <w:p w:rsidR="003B74D9" w:rsidRPr="00300521" w:rsidP="002A0946" w14:paraId="521429A9" w14:textId="77777777">
      <w:pPr>
        <w:pStyle w:val="Bullets"/>
        <w:rPr>
          <w:rFonts w:asciiTheme="minorHAnsi" w:hAnsiTheme="minorHAnsi" w:cstheme="minorHAnsi"/>
        </w:rPr>
      </w:pPr>
      <w:r w:rsidRPr="00300521">
        <w:rPr>
          <w:rFonts w:asciiTheme="minorHAnsi" w:hAnsiTheme="minorHAnsi" w:cstheme="minorHAnsi"/>
        </w:rPr>
        <w:t>One-Time or Intermittent Events Involving this Chemical</w:t>
      </w:r>
    </w:p>
    <w:p w:rsidR="003B74D9" w:rsidRPr="00300521" w:rsidP="002A0946" w14:paraId="6A8F0A4A" w14:textId="77777777">
      <w:pPr>
        <w:pStyle w:val="Bullets"/>
        <w:rPr>
          <w:rFonts w:asciiTheme="minorHAnsi" w:hAnsiTheme="minorHAnsi" w:cstheme="minorHAnsi"/>
        </w:rPr>
      </w:pPr>
      <w:r w:rsidRPr="00300521">
        <w:rPr>
          <w:rFonts w:asciiTheme="minorHAnsi" w:hAnsiTheme="minorHAnsi" w:cstheme="minorHAnsi"/>
        </w:rPr>
        <w:t>No TRI Report Expected for this Chemical Next Year</w:t>
      </w:r>
    </w:p>
    <w:bookmarkEnd w:id="865"/>
    <w:p w:rsidR="003B74D9" w:rsidRPr="00300521" w:rsidP="00B857CD" w14:paraId="0C8AA72E" w14:textId="5E30A9D4">
      <w:pPr>
        <w:pStyle w:val="NoSpacing"/>
        <w:jc w:val="both"/>
        <w:rPr>
          <w:rFonts w:asciiTheme="minorHAnsi" w:hAnsiTheme="minorHAnsi" w:cstheme="minorHAnsi"/>
          <w:sz w:val="22"/>
          <w:szCs w:val="22"/>
        </w:rPr>
      </w:pPr>
      <w:r w:rsidRPr="00300521">
        <w:rPr>
          <w:rFonts w:asciiTheme="minorHAnsi" w:hAnsiTheme="minorHAnsi" w:cstheme="minorHAnsi"/>
          <w:sz w:val="22"/>
          <w:szCs w:val="22"/>
        </w:rPr>
        <w:t>E</w:t>
      </w:r>
      <w:r w:rsidRPr="00300521" w:rsidR="00067D04">
        <w:rPr>
          <w:rFonts w:asciiTheme="minorHAnsi" w:hAnsiTheme="minorHAnsi" w:cstheme="minorHAnsi"/>
          <w:sz w:val="22"/>
          <w:szCs w:val="22"/>
        </w:rPr>
        <w:t xml:space="preserve">ach topic selected </w:t>
      </w:r>
      <w:r w:rsidRPr="00300521" w:rsidR="00977E46">
        <w:rPr>
          <w:rFonts w:asciiTheme="minorHAnsi" w:hAnsiTheme="minorHAnsi" w:cstheme="minorHAnsi"/>
          <w:sz w:val="22"/>
          <w:szCs w:val="22"/>
        </w:rPr>
        <w:t>is</w:t>
      </w:r>
      <w:r w:rsidRPr="00300521" w:rsidR="00067D04">
        <w:rPr>
          <w:rFonts w:asciiTheme="minorHAnsi" w:hAnsiTheme="minorHAnsi" w:cstheme="minorHAnsi"/>
          <w:sz w:val="22"/>
          <w:szCs w:val="22"/>
        </w:rPr>
        <w:t xml:space="preserve"> included in </w:t>
      </w:r>
      <w:r w:rsidRPr="00300521">
        <w:rPr>
          <w:rFonts w:asciiTheme="minorHAnsi" w:hAnsiTheme="minorHAnsi" w:cstheme="minorHAnsi"/>
          <w:sz w:val="22"/>
          <w:szCs w:val="22"/>
        </w:rPr>
        <w:t xml:space="preserve">the </w:t>
      </w:r>
      <w:r w:rsidRPr="00300521" w:rsidR="00067D04">
        <w:rPr>
          <w:rFonts w:asciiTheme="minorHAnsi" w:hAnsiTheme="minorHAnsi" w:cstheme="minorHAnsi"/>
          <w:sz w:val="22"/>
          <w:szCs w:val="22"/>
        </w:rPr>
        <w:t xml:space="preserve">Section 9.2 entry, followed by the information provided about that topic (if any). Using these checkboxes will ensure that EPA and other TRI data users understand useful factors related to how </w:t>
      </w:r>
      <w:r w:rsidRPr="00300521" w:rsidR="00426676">
        <w:rPr>
          <w:rFonts w:asciiTheme="minorHAnsi" w:hAnsiTheme="minorHAnsi" w:cstheme="minorHAnsi"/>
          <w:sz w:val="22"/>
          <w:szCs w:val="22"/>
        </w:rPr>
        <w:t xml:space="preserve">a </w:t>
      </w:r>
      <w:r w:rsidRPr="00300521" w:rsidR="00067D04">
        <w:rPr>
          <w:rFonts w:asciiTheme="minorHAnsi" w:hAnsiTheme="minorHAnsi" w:cstheme="minorHAnsi"/>
          <w:sz w:val="22"/>
          <w:szCs w:val="22"/>
        </w:rPr>
        <w:t>facility deal</w:t>
      </w:r>
      <w:r w:rsidRPr="00300521" w:rsidR="005F709D">
        <w:rPr>
          <w:rFonts w:asciiTheme="minorHAnsi" w:hAnsiTheme="minorHAnsi" w:cstheme="minorHAnsi"/>
          <w:sz w:val="22"/>
          <w:szCs w:val="22"/>
        </w:rPr>
        <w:t>t</w:t>
      </w:r>
      <w:r w:rsidRPr="00300521" w:rsidR="00067D04">
        <w:rPr>
          <w:rFonts w:asciiTheme="minorHAnsi" w:hAnsiTheme="minorHAnsi" w:cstheme="minorHAnsi"/>
          <w:sz w:val="22"/>
          <w:szCs w:val="22"/>
        </w:rPr>
        <w:t xml:space="preserve"> with any chemicals </w:t>
      </w:r>
      <w:r w:rsidRPr="00300521" w:rsidR="005F709D">
        <w:rPr>
          <w:rFonts w:asciiTheme="minorHAnsi" w:hAnsiTheme="minorHAnsi" w:cstheme="minorHAnsi"/>
          <w:sz w:val="22"/>
          <w:szCs w:val="22"/>
        </w:rPr>
        <w:t>reported on a</w:t>
      </w:r>
      <w:r w:rsidRPr="00300521" w:rsidR="00067D04">
        <w:rPr>
          <w:rFonts w:asciiTheme="minorHAnsi" w:hAnsiTheme="minorHAnsi" w:cstheme="minorHAnsi"/>
          <w:sz w:val="22"/>
          <w:szCs w:val="22"/>
        </w:rPr>
        <w:t xml:space="preserve"> Form A. Note that if </w:t>
      </w:r>
      <w:r w:rsidRPr="00300521" w:rsidR="00426676">
        <w:rPr>
          <w:rFonts w:asciiTheme="minorHAnsi" w:hAnsiTheme="minorHAnsi" w:cstheme="minorHAnsi"/>
          <w:sz w:val="22"/>
          <w:szCs w:val="22"/>
        </w:rPr>
        <w:t xml:space="preserve">a facility </w:t>
      </w:r>
      <w:r w:rsidRPr="00300521" w:rsidR="00067D04">
        <w:rPr>
          <w:rFonts w:asciiTheme="minorHAnsi" w:hAnsiTheme="minorHAnsi" w:cstheme="minorHAnsi"/>
          <w:sz w:val="22"/>
          <w:szCs w:val="22"/>
        </w:rPr>
        <w:t>select</w:t>
      </w:r>
      <w:r w:rsidRPr="00300521" w:rsidR="00426676">
        <w:rPr>
          <w:rFonts w:asciiTheme="minorHAnsi" w:hAnsiTheme="minorHAnsi" w:cstheme="minorHAnsi"/>
          <w:sz w:val="22"/>
          <w:szCs w:val="22"/>
        </w:rPr>
        <w:t>s</w:t>
      </w:r>
      <w:r w:rsidRPr="00300521" w:rsidR="00067D04">
        <w:rPr>
          <w:rFonts w:asciiTheme="minorHAnsi" w:hAnsiTheme="minorHAnsi" w:cstheme="minorHAnsi"/>
          <w:sz w:val="22"/>
          <w:szCs w:val="22"/>
        </w:rPr>
        <w:t xml:space="preserve"> the last topic listed above, it is helpful to include the reason </w:t>
      </w:r>
      <w:r w:rsidRPr="00300521" w:rsidR="00426676">
        <w:rPr>
          <w:rFonts w:asciiTheme="minorHAnsi" w:hAnsiTheme="minorHAnsi" w:cstheme="minorHAnsi"/>
          <w:sz w:val="22"/>
          <w:szCs w:val="22"/>
        </w:rPr>
        <w:t>for</w:t>
      </w:r>
      <w:r w:rsidRPr="00300521" w:rsidR="00067D04">
        <w:rPr>
          <w:rFonts w:asciiTheme="minorHAnsi" w:hAnsiTheme="minorHAnsi" w:cstheme="minorHAnsi"/>
          <w:sz w:val="22"/>
          <w:szCs w:val="22"/>
        </w:rPr>
        <w:t xml:space="preserve"> not submitting a report </w:t>
      </w:r>
      <w:r w:rsidRPr="00300521" w:rsidR="005812ED">
        <w:rPr>
          <w:rFonts w:asciiTheme="minorHAnsi" w:hAnsiTheme="minorHAnsi" w:cstheme="minorHAnsi"/>
          <w:sz w:val="22"/>
          <w:szCs w:val="22"/>
        </w:rPr>
        <w:t xml:space="preserve">for the following </w:t>
      </w:r>
      <w:r w:rsidRPr="00300521" w:rsidR="00067D04">
        <w:rPr>
          <w:rFonts w:asciiTheme="minorHAnsi" w:hAnsiTheme="minorHAnsi" w:cstheme="minorHAnsi"/>
          <w:sz w:val="22"/>
          <w:szCs w:val="22"/>
        </w:rPr>
        <w:t>year (e.g., facility closure, move, temporary shutdown).</w:t>
      </w:r>
    </w:p>
    <w:p w:rsidR="00D5538F" w:rsidRPr="00300521" w:rsidP="000205B3" w14:paraId="3E3C5193" w14:textId="7A3BDBD1">
      <w:pPr>
        <w:rPr>
          <w:rFonts w:asciiTheme="minorHAnsi" w:hAnsiTheme="minorHAnsi" w:cstheme="minorHAnsi"/>
          <w:b/>
          <w:szCs w:val="22"/>
        </w:rPr>
        <w:sectPr w:rsidSect="00CA19DD">
          <w:headerReference w:type="default" r:id="rId114"/>
          <w:pgSz w:w="12240" w:h="15840"/>
          <w:pgMar w:top="1440" w:right="1296" w:bottom="1440" w:left="1296" w:header="720" w:footer="576" w:gutter="0"/>
          <w:cols w:num="2" w:space="346"/>
          <w:docGrid w:linePitch="360"/>
        </w:sectPr>
      </w:pPr>
    </w:p>
    <w:p w:rsidR="00D5538F" w:rsidRPr="00300521" w:rsidP="005B49AD" w14:paraId="2B124148" w14:textId="0DB113CE">
      <w:pPr>
        <w:pStyle w:val="Heading1"/>
        <w:spacing w:before="0" w:after="120"/>
        <w:rPr>
          <w:rFonts w:asciiTheme="minorHAnsi" w:hAnsiTheme="minorHAnsi" w:cstheme="minorHAnsi"/>
        </w:rPr>
      </w:pPr>
      <w:bookmarkStart w:id="866" w:name="_Toc209848057"/>
      <w:bookmarkStart w:id="867" w:name="_Toc19619274"/>
      <w:bookmarkStart w:id="868" w:name="_Toc53641717"/>
      <w:bookmarkStart w:id="869" w:name="_Toc152348809"/>
      <w:bookmarkStart w:id="870" w:name="_Toc184647961"/>
      <w:bookmarkStart w:id="871" w:name="_Toc225253132"/>
      <w:r w:rsidRPr="00300521">
        <w:rPr>
          <w:rFonts w:asciiTheme="minorHAnsi" w:hAnsiTheme="minorHAnsi" w:cstheme="minorHAnsi"/>
        </w:rPr>
        <w:t>E.</w:t>
      </w:r>
      <w:r w:rsidRPr="00300521">
        <w:rPr>
          <w:rFonts w:asciiTheme="minorHAnsi" w:hAnsiTheme="minorHAnsi" w:cstheme="minorHAnsi"/>
        </w:rPr>
        <w:tab/>
        <w:t xml:space="preserve">Instructions for Completing </w:t>
      </w:r>
      <w:r w:rsidRPr="00300521" w:rsidR="00EE2E14">
        <w:rPr>
          <w:rFonts w:asciiTheme="minorHAnsi" w:hAnsiTheme="minorHAnsi" w:cstheme="minorHAnsi"/>
        </w:rPr>
        <w:t xml:space="preserve">the </w:t>
      </w:r>
      <w:r w:rsidRPr="00300521">
        <w:rPr>
          <w:rFonts w:asciiTheme="minorHAnsi" w:hAnsiTheme="minorHAnsi" w:cstheme="minorHAnsi"/>
        </w:rPr>
        <w:t>Form R Schedule 1 (Dioxin and Dioxin-like Compounds)</w:t>
      </w:r>
      <w:bookmarkEnd w:id="866"/>
      <w:bookmarkEnd w:id="867"/>
      <w:bookmarkEnd w:id="868"/>
      <w:bookmarkEnd w:id="869"/>
      <w:bookmarkEnd w:id="870"/>
      <w:bookmarkEnd w:id="871"/>
    </w:p>
    <w:p w:rsidR="00D5538F" w:rsidRPr="00300521" w:rsidP="00DF4320" w14:paraId="765F2891" w14:textId="77777777">
      <w:pPr>
        <w:pStyle w:val="Heading2"/>
        <w:ind w:right="-234"/>
        <w:rPr>
          <w:rFonts w:asciiTheme="minorHAnsi" w:hAnsiTheme="minorHAnsi" w:cstheme="minorHAnsi"/>
        </w:rPr>
      </w:pPr>
      <w:bookmarkStart w:id="872" w:name="_Toc209848058"/>
      <w:bookmarkStart w:id="873" w:name="_Toc19619275"/>
      <w:bookmarkStart w:id="874" w:name="_Toc53641718"/>
      <w:bookmarkStart w:id="875" w:name="_Toc152348810"/>
      <w:bookmarkStart w:id="876" w:name="_Toc184647962"/>
      <w:bookmarkStart w:id="877" w:name="_Toc225253133"/>
      <w:r w:rsidRPr="00300521">
        <w:rPr>
          <w:rFonts w:asciiTheme="minorHAnsi" w:hAnsiTheme="minorHAnsi" w:cstheme="minorHAnsi"/>
        </w:rPr>
        <w:t>E.1</w:t>
      </w:r>
      <w:r w:rsidRPr="00300521">
        <w:rPr>
          <w:rFonts w:asciiTheme="minorHAnsi" w:hAnsiTheme="minorHAnsi" w:cstheme="minorHAnsi"/>
        </w:rPr>
        <w:tab/>
        <w:t xml:space="preserve">What </w:t>
      </w:r>
      <w:r w:rsidRPr="00300521" w:rsidR="00744B1F">
        <w:rPr>
          <w:rFonts w:asciiTheme="minorHAnsi" w:hAnsiTheme="minorHAnsi" w:cstheme="minorHAnsi"/>
        </w:rPr>
        <w:t>I</w:t>
      </w:r>
      <w:r w:rsidRPr="00300521">
        <w:rPr>
          <w:rFonts w:asciiTheme="minorHAnsi" w:hAnsiTheme="minorHAnsi" w:cstheme="minorHAnsi"/>
        </w:rPr>
        <w:t>s the Form R Schedule 1?</w:t>
      </w:r>
      <w:bookmarkEnd w:id="872"/>
      <w:bookmarkEnd w:id="873"/>
      <w:bookmarkEnd w:id="874"/>
      <w:bookmarkEnd w:id="875"/>
      <w:bookmarkEnd w:id="876"/>
      <w:bookmarkEnd w:id="877"/>
    </w:p>
    <w:p w:rsidR="00D5538F" w:rsidRPr="00300521" w:rsidP="0014162C" w14:paraId="3BA43278" w14:textId="103BF725">
      <w:pPr>
        <w:pStyle w:val="BodyText"/>
        <w:rPr>
          <w:rFonts w:asciiTheme="minorHAnsi" w:hAnsiTheme="minorHAnsi" w:cstheme="minorHAnsi"/>
        </w:rPr>
      </w:pPr>
      <w:r w:rsidRPr="00300521">
        <w:rPr>
          <w:rFonts w:asciiTheme="minorHAnsi" w:hAnsiTheme="minorHAnsi" w:cstheme="minorHAnsi"/>
        </w:rPr>
        <w:t xml:space="preserve">The Form R Schedule 1 is </w:t>
      </w:r>
      <w:r w:rsidRPr="00300521" w:rsidR="006D4F19">
        <w:rPr>
          <w:rFonts w:asciiTheme="minorHAnsi" w:hAnsiTheme="minorHAnsi" w:cstheme="minorHAnsi"/>
        </w:rPr>
        <w:t>a</w:t>
      </w:r>
      <w:r w:rsidRPr="00300521" w:rsidR="001C777F">
        <w:rPr>
          <w:rFonts w:asciiTheme="minorHAnsi" w:hAnsiTheme="minorHAnsi" w:cstheme="minorHAnsi"/>
        </w:rPr>
        <w:t xml:space="preserve">n adjunct to the Form R </w:t>
      </w:r>
      <w:r w:rsidRPr="00300521">
        <w:rPr>
          <w:rFonts w:asciiTheme="minorHAnsi" w:hAnsiTheme="minorHAnsi" w:cstheme="minorHAnsi"/>
        </w:rPr>
        <w:t xml:space="preserve">that mirrors the data elements from Form R Part II Chemical-Specific Information </w:t>
      </w:r>
      <w:r w:rsidRPr="00300521" w:rsidR="00DE104E">
        <w:rPr>
          <w:rFonts w:asciiTheme="minorHAnsi" w:hAnsiTheme="minorHAnsi" w:cstheme="minorHAnsi"/>
        </w:rPr>
        <w:t>S</w:t>
      </w:r>
      <w:r w:rsidRPr="00300521">
        <w:rPr>
          <w:rFonts w:asciiTheme="minorHAnsi" w:hAnsiTheme="minorHAnsi" w:cstheme="minorHAnsi"/>
        </w:rPr>
        <w:t>ections 5, 6, and 8 (current year only)</w:t>
      </w:r>
      <w:r w:rsidRPr="00300521" w:rsidR="001C777F">
        <w:rPr>
          <w:rFonts w:asciiTheme="minorHAnsi" w:hAnsiTheme="minorHAnsi" w:cstheme="minorHAnsi"/>
        </w:rPr>
        <w:t xml:space="preserve"> and</w:t>
      </w:r>
      <w:r w:rsidRPr="00300521">
        <w:rPr>
          <w:rFonts w:asciiTheme="minorHAnsi" w:hAnsiTheme="minorHAnsi" w:cstheme="minorHAnsi"/>
        </w:rPr>
        <w:t xml:space="preserve"> requires reporting the individual </w:t>
      </w:r>
      <w:r w:rsidRPr="00300521" w:rsidR="007E67EA">
        <w:rPr>
          <w:rFonts w:asciiTheme="minorHAnsi" w:hAnsiTheme="minorHAnsi" w:cstheme="minorHAnsi"/>
        </w:rPr>
        <w:t xml:space="preserve">quantity </w:t>
      </w:r>
      <w:r w:rsidRPr="00300521" w:rsidR="00330F33">
        <w:rPr>
          <w:rFonts w:asciiTheme="minorHAnsi" w:hAnsiTheme="minorHAnsi" w:cstheme="minorHAnsi"/>
        </w:rPr>
        <w:t xml:space="preserve">in grams </w:t>
      </w:r>
      <w:r w:rsidRPr="00300521">
        <w:rPr>
          <w:rFonts w:asciiTheme="minorHAnsi" w:hAnsiTheme="minorHAnsi" w:cstheme="minorHAnsi"/>
        </w:rPr>
        <w:t xml:space="preserve">for each member </w:t>
      </w:r>
      <w:r w:rsidRPr="00300521" w:rsidR="006A0F2D">
        <w:rPr>
          <w:rFonts w:asciiTheme="minorHAnsi" w:hAnsiTheme="minorHAnsi" w:cstheme="minorHAnsi"/>
        </w:rPr>
        <w:t xml:space="preserve">present </w:t>
      </w:r>
      <w:r w:rsidRPr="00300521">
        <w:rPr>
          <w:rFonts w:asciiTheme="minorHAnsi" w:hAnsiTheme="minorHAnsi" w:cstheme="minorHAnsi"/>
        </w:rPr>
        <w:t>of the dioxin and dioxin-like compounds category</w:t>
      </w:r>
      <w:r w:rsidRPr="00300521" w:rsidR="001C777F">
        <w:rPr>
          <w:rFonts w:asciiTheme="minorHAnsi" w:hAnsiTheme="minorHAnsi" w:cstheme="minorHAnsi"/>
        </w:rPr>
        <w:t>.</w:t>
      </w:r>
      <w:r w:rsidRPr="00300521">
        <w:rPr>
          <w:rFonts w:asciiTheme="minorHAnsi" w:hAnsiTheme="minorHAnsi" w:cstheme="minorHAnsi"/>
        </w:rPr>
        <w:t xml:space="preserve"> </w:t>
      </w:r>
      <w:r w:rsidRPr="00300521" w:rsidR="00EB083A">
        <w:rPr>
          <w:rFonts w:asciiTheme="minorHAnsi" w:hAnsiTheme="minorHAnsi" w:cstheme="minorHAnsi"/>
        </w:rPr>
        <w:t xml:space="preserve"> Only facilities that file </w:t>
      </w:r>
      <w:r w:rsidRPr="00300521" w:rsidR="002253AA">
        <w:rPr>
          <w:rFonts w:asciiTheme="minorHAnsi" w:hAnsiTheme="minorHAnsi" w:cstheme="minorHAnsi"/>
        </w:rPr>
        <w:t xml:space="preserve">Form R </w:t>
      </w:r>
      <w:r w:rsidRPr="00300521" w:rsidR="00EB083A">
        <w:rPr>
          <w:rFonts w:asciiTheme="minorHAnsi" w:hAnsiTheme="minorHAnsi" w:cstheme="minorHAnsi"/>
        </w:rPr>
        <w:t>reports for the dioxin and dioxin-like compounds category</w:t>
      </w:r>
      <w:r w:rsidRPr="00300521" w:rsidR="00A872D7">
        <w:rPr>
          <w:rFonts w:asciiTheme="minorHAnsi" w:hAnsiTheme="minorHAnsi" w:cstheme="minorHAnsi"/>
        </w:rPr>
        <w:t xml:space="preserve"> </w:t>
      </w:r>
      <w:r w:rsidRPr="00300521" w:rsidR="00EB083A">
        <w:rPr>
          <w:rFonts w:asciiTheme="minorHAnsi" w:hAnsiTheme="minorHAnsi" w:cstheme="minorHAnsi"/>
        </w:rPr>
        <w:t>may be required to file a Form R Schedule 1.</w:t>
      </w:r>
    </w:p>
    <w:p w:rsidR="00D5538F" w:rsidRPr="00300521" w:rsidP="00DF4320" w14:paraId="2530FFBC" w14:textId="77777777">
      <w:pPr>
        <w:pStyle w:val="Heading2"/>
        <w:rPr>
          <w:rFonts w:asciiTheme="minorHAnsi" w:hAnsiTheme="minorHAnsi" w:cstheme="minorHAnsi"/>
        </w:rPr>
      </w:pPr>
      <w:bookmarkStart w:id="878" w:name="_Toc209848059"/>
      <w:bookmarkStart w:id="879" w:name="_Toc19619276"/>
      <w:bookmarkStart w:id="880" w:name="_Toc53641719"/>
      <w:bookmarkStart w:id="881" w:name="_Toc152348811"/>
      <w:bookmarkStart w:id="882" w:name="_Toc225253134"/>
      <w:r w:rsidRPr="00300521">
        <w:rPr>
          <w:rFonts w:asciiTheme="minorHAnsi" w:hAnsiTheme="minorHAnsi" w:cstheme="minorHAnsi"/>
        </w:rPr>
        <w:t>E.2</w:t>
      </w:r>
      <w:r w:rsidRPr="00300521">
        <w:rPr>
          <w:rFonts w:asciiTheme="minorHAnsi" w:hAnsiTheme="minorHAnsi" w:cstheme="minorHAnsi"/>
        </w:rPr>
        <w:tab/>
        <w:t xml:space="preserve">Who </w:t>
      </w:r>
      <w:r w:rsidRPr="00300521" w:rsidR="00744B1F">
        <w:rPr>
          <w:rFonts w:asciiTheme="minorHAnsi" w:hAnsiTheme="minorHAnsi" w:cstheme="minorHAnsi"/>
        </w:rPr>
        <w:t>I</w:t>
      </w:r>
      <w:r w:rsidRPr="00300521">
        <w:rPr>
          <w:rFonts w:asciiTheme="minorHAnsi" w:hAnsiTheme="minorHAnsi" w:cstheme="minorHAnsi"/>
        </w:rPr>
        <w:t xml:space="preserve">s </w:t>
      </w:r>
      <w:r w:rsidRPr="00300521" w:rsidR="00744B1F">
        <w:rPr>
          <w:rFonts w:asciiTheme="minorHAnsi" w:hAnsiTheme="minorHAnsi" w:cstheme="minorHAnsi"/>
        </w:rPr>
        <w:t>R</w:t>
      </w:r>
      <w:r w:rsidRPr="00300521">
        <w:rPr>
          <w:rFonts w:asciiTheme="minorHAnsi" w:hAnsiTheme="minorHAnsi" w:cstheme="minorHAnsi"/>
        </w:rPr>
        <w:t xml:space="preserve">equired to </w:t>
      </w:r>
      <w:r w:rsidRPr="00300521" w:rsidR="00744B1F">
        <w:rPr>
          <w:rFonts w:asciiTheme="minorHAnsi" w:hAnsiTheme="minorHAnsi" w:cstheme="minorHAnsi"/>
        </w:rPr>
        <w:t>F</w:t>
      </w:r>
      <w:r w:rsidRPr="00300521">
        <w:rPr>
          <w:rFonts w:asciiTheme="minorHAnsi" w:hAnsiTheme="minorHAnsi" w:cstheme="minorHAnsi"/>
        </w:rPr>
        <w:t>ile a Form R Schedule 1?</w:t>
      </w:r>
      <w:bookmarkEnd w:id="878"/>
      <w:bookmarkEnd w:id="879"/>
      <w:bookmarkEnd w:id="880"/>
      <w:bookmarkEnd w:id="881"/>
      <w:bookmarkEnd w:id="882"/>
    </w:p>
    <w:p w:rsidR="00D5538F" w:rsidRPr="00300521" w:rsidP="0014162C" w14:paraId="63CF967A" w14:textId="0DCA9476">
      <w:pPr>
        <w:pStyle w:val="BodyText"/>
        <w:rPr>
          <w:rFonts w:asciiTheme="minorHAnsi" w:hAnsiTheme="minorHAnsi" w:cstheme="minorHAnsi"/>
        </w:rPr>
      </w:pPr>
      <w:r w:rsidRPr="00300521">
        <w:rPr>
          <w:rFonts w:asciiTheme="minorHAnsi" w:hAnsiTheme="minorHAnsi" w:cstheme="minorHAnsi"/>
        </w:rPr>
        <w:t xml:space="preserve">Facilities that file Form R reports for the dioxin and dioxin-like compounds category are required to determine if they have any of the information required by the Form R Schedule 1. </w:t>
      </w:r>
      <w:r w:rsidRPr="00300521" w:rsidR="00067D04">
        <w:rPr>
          <w:rFonts w:asciiTheme="minorHAnsi" w:hAnsiTheme="minorHAnsi" w:cstheme="minorHAnsi"/>
        </w:rPr>
        <w:t xml:space="preserve">Facilities that have any of the data required by Form R Schedule 1 for the individual members of the dioxin and dioxin-like compounds category must submit a Form R Schedule 1, in addition to the Form R. </w:t>
      </w:r>
      <w:r w:rsidRPr="00300521" w:rsidR="009E421A">
        <w:rPr>
          <w:rFonts w:asciiTheme="minorHAnsi" w:hAnsiTheme="minorHAnsi" w:cstheme="minorHAnsi"/>
        </w:rPr>
        <w:t>N</w:t>
      </w:r>
      <w:r w:rsidRPr="00300521" w:rsidR="00067D04">
        <w:rPr>
          <w:rFonts w:asciiTheme="minorHAnsi" w:hAnsiTheme="minorHAnsi" w:cstheme="minorHAnsi"/>
        </w:rPr>
        <w:t>ote that</w:t>
      </w:r>
      <w:r w:rsidRPr="00300521" w:rsidR="009E421A">
        <w:rPr>
          <w:rFonts w:asciiTheme="minorHAnsi" w:hAnsiTheme="minorHAnsi" w:cstheme="minorHAnsi"/>
        </w:rPr>
        <w:t xml:space="preserve"> the</w:t>
      </w:r>
      <w:r w:rsidRPr="00300521" w:rsidR="00067D04">
        <w:rPr>
          <w:rFonts w:asciiTheme="minorHAnsi" w:hAnsiTheme="minorHAnsi" w:cstheme="minorHAnsi"/>
        </w:rPr>
        <w:t xml:space="preserve"> dioxin and dioxin-like compounds are not measured as a total quantity; the measurements are based on the individual compounds within the category. </w:t>
      </w:r>
      <w:r w:rsidRPr="00300521" w:rsidR="004A51C8">
        <w:rPr>
          <w:rFonts w:asciiTheme="minorHAnsi" w:hAnsiTheme="minorHAnsi" w:cstheme="minorHAnsi"/>
        </w:rPr>
        <w:t>Emissions factor</w:t>
      </w:r>
      <w:r w:rsidRPr="00300521" w:rsidR="00067D04">
        <w:rPr>
          <w:rFonts w:asciiTheme="minorHAnsi" w:hAnsiTheme="minorHAnsi" w:cstheme="minorHAnsi"/>
        </w:rPr>
        <w:t xml:space="preserve">s for dioxin and dioxin-like compounds are also based on </w:t>
      </w:r>
      <w:r w:rsidRPr="00300521" w:rsidR="004A51C8">
        <w:rPr>
          <w:rFonts w:asciiTheme="minorHAnsi" w:hAnsiTheme="minorHAnsi" w:cstheme="minorHAnsi"/>
        </w:rPr>
        <w:t>emissions factor</w:t>
      </w:r>
      <w:r w:rsidRPr="00300521" w:rsidR="00067D04">
        <w:rPr>
          <w:rFonts w:asciiTheme="minorHAnsi" w:hAnsiTheme="minorHAnsi" w:cstheme="minorHAnsi"/>
        </w:rPr>
        <w:t xml:space="preserve">s for the individual compounds within the category. </w:t>
      </w:r>
      <w:r w:rsidRPr="00300521" w:rsidR="001F29CE">
        <w:rPr>
          <w:rFonts w:asciiTheme="minorHAnsi" w:hAnsiTheme="minorHAnsi" w:cstheme="minorHAnsi"/>
        </w:rPr>
        <w:t xml:space="preserve">EPA’s </w:t>
      </w:r>
      <w:r w:rsidRPr="00300521" w:rsidR="00A2550E">
        <w:rPr>
          <w:rFonts w:asciiTheme="minorHAnsi" w:hAnsiTheme="minorHAnsi" w:cstheme="minorHAnsi"/>
        </w:rPr>
        <w:t>TRI reporting</w:t>
      </w:r>
      <w:r w:rsidRPr="00300521" w:rsidR="001F29CE">
        <w:rPr>
          <w:rFonts w:asciiTheme="minorHAnsi" w:hAnsiTheme="minorHAnsi" w:cstheme="minorHAnsi"/>
        </w:rPr>
        <w:t xml:space="preserve"> guidance document for dioxin and dioxin-like compounds</w:t>
      </w:r>
      <w:r w:rsidRPr="00300521" w:rsidR="004F6551">
        <w:rPr>
          <w:rFonts w:asciiTheme="minorHAnsi" w:hAnsiTheme="minorHAnsi" w:cstheme="minorHAnsi"/>
        </w:rPr>
        <w:t xml:space="preserve"> is </w:t>
      </w:r>
      <w:r w:rsidRPr="00300521" w:rsidR="00AC6ADA">
        <w:rPr>
          <w:rFonts w:asciiTheme="minorHAnsi" w:hAnsiTheme="minorHAnsi" w:cstheme="minorHAnsi"/>
        </w:rPr>
        <w:t xml:space="preserve">available in </w:t>
      </w:r>
      <w:r w:rsidRPr="00300521" w:rsidR="00AC6ADA">
        <w:rPr>
          <w:rFonts w:asciiTheme="minorHAnsi" w:hAnsiTheme="minorHAnsi" w:cstheme="minorHAnsi"/>
        </w:rPr>
        <w:t>GuideME</w:t>
      </w:r>
      <w:r w:rsidRPr="00300521" w:rsidR="00AC6ADA">
        <w:rPr>
          <w:rFonts w:asciiTheme="minorHAnsi" w:hAnsiTheme="minorHAnsi" w:cstheme="minorHAnsi"/>
        </w:rPr>
        <w:t xml:space="preserve"> at</w:t>
      </w:r>
      <w:r w:rsidRPr="00300521" w:rsidR="00673457">
        <w:rPr>
          <w:rFonts w:asciiTheme="minorHAnsi" w:hAnsiTheme="minorHAnsi" w:cstheme="minorHAnsi"/>
        </w:rPr>
        <w:t xml:space="preserve"> </w:t>
      </w:r>
      <w:hyperlink r:id="rId115" w:history="1">
        <w:r w:rsidRPr="00300521" w:rsidR="00A2550E">
          <w:rPr>
            <w:rStyle w:val="Hyperlink"/>
            <w:rFonts w:asciiTheme="minorHAnsi" w:hAnsiTheme="minorHAnsi" w:cstheme="minorHAnsi"/>
          </w:rPr>
          <w:t>https://guideme.epa.gov/ords/guideme_ext/f?p=guideme:gd:::::gd:dioxin</w:t>
        </w:r>
      </w:hyperlink>
      <w:r w:rsidRPr="00300521" w:rsidR="00AC6ADA">
        <w:rPr>
          <w:rFonts w:asciiTheme="minorHAnsi" w:hAnsiTheme="minorHAnsi" w:cstheme="minorHAnsi"/>
        </w:rPr>
        <w:t>.</w:t>
      </w:r>
      <w:r w:rsidRPr="00300521" w:rsidR="00A2550E">
        <w:rPr>
          <w:rFonts w:asciiTheme="minorHAnsi" w:hAnsiTheme="minorHAnsi" w:cstheme="minorHAnsi"/>
        </w:rPr>
        <w:t xml:space="preserve"> This resource</w:t>
      </w:r>
      <w:r w:rsidRPr="00300521" w:rsidR="00067D04">
        <w:rPr>
          <w:rFonts w:asciiTheme="minorHAnsi" w:hAnsiTheme="minorHAnsi" w:cstheme="minorHAnsi"/>
        </w:rPr>
        <w:t xml:space="preserve"> includes tables that contain the </w:t>
      </w:r>
      <w:r w:rsidRPr="00300521" w:rsidR="004A51C8">
        <w:rPr>
          <w:rFonts w:asciiTheme="minorHAnsi" w:hAnsiTheme="minorHAnsi" w:cstheme="minorHAnsi"/>
        </w:rPr>
        <w:t>emissions factor</w:t>
      </w:r>
      <w:r w:rsidRPr="00300521" w:rsidR="00067D04">
        <w:rPr>
          <w:rFonts w:asciiTheme="minorHAnsi" w:hAnsiTheme="minorHAnsi" w:cstheme="minorHAnsi"/>
        </w:rPr>
        <w:t xml:space="preserve">s for the individual members of the dioxin and dioxin-like compounds category. Since measured data and </w:t>
      </w:r>
      <w:r w:rsidRPr="00300521" w:rsidR="004A51C8">
        <w:rPr>
          <w:rFonts w:asciiTheme="minorHAnsi" w:hAnsiTheme="minorHAnsi" w:cstheme="minorHAnsi"/>
        </w:rPr>
        <w:t>emissions factor</w:t>
      </w:r>
      <w:r w:rsidRPr="00300521" w:rsidR="00067D04">
        <w:rPr>
          <w:rFonts w:asciiTheme="minorHAnsi" w:hAnsiTheme="minorHAnsi" w:cstheme="minorHAnsi"/>
        </w:rPr>
        <w:t xml:space="preserve"> data are based upon data for the </w:t>
      </w:r>
      <w:r w:rsidRPr="00300521" w:rsidR="00067D04">
        <w:rPr>
          <w:rFonts w:asciiTheme="minorHAnsi" w:hAnsiTheme="minorHAnsi" w:cstheme="minorHAnsi"/>
        </w:rPr>
        <w:t xml:space="preserve">individual members of the dioxin and dioxin-like compounds category, the information </w:t>
      </w:r>
      <w:r w:rsidRPr="00300521" w:rsidR="0013642F">
        <w:rPr>
          <w:rFonts w:asciiTheme="minorHAnsi" w:hAnsiTheme="minorHAnsi" w:cstheme="minorHAnsi"/>
        </w:rPr>
        <w:t xml:space="preserve">the </w:t>
      </w:r>
      <w:r w:rsidRPr="00300521" w:rsidR="00067D04">
        <w:rPr>
          <w:rFonts w:asciiTheme="minorHAnsi" w:hAnsiTheme="minorHAnsi" w:cstheme="minorHAnsi"/>
        </w:rPr>
        <w:t xml:space="preserve">Form R Schedule 1 </w:t>
      </w:r>
      <w:r w:rsidRPr="00300521" w:rsidR="0013642F">
        <w:rPr>
          <w:rFonts w:asciiTheme="minorHAnsi" w:hAnsiTheme="minorHAnsi" w:cstheme="minorHAnsi"/>
        </w:rPr>
        <w:t xml:space="preserve">requires </w:t>
      </w:r>
      <w:r w:rsidRPr="00300521" w:rsidR="00067D04">
        <w:rPr>
          <w:rFonts w:asciiTheme="minorHAnsi" w:hAnsiTheme="minorHAnsi" w:cstheme="minorHAnsi"/>
        </w:rPr>
        <w:t>should be available to facilities that file Form R reports for the dioxin and dioxin-like compounds category.</w:t>
      </w:r>
    </w:p>
    <w:p w:rsidR="00D5538F" w:rsidRPr="00300521" w:rsidP="00DF4320" w14:paraId="2DCCB597" w14:textId="77777777">
      <w:pPr>
        <w:pStyle w:val="Heading2"/>
        <w:rPr>
          <w:rFonts w:asciiTheme="minorHAnsi" w:hAnsiTheme="minorHAnsi" w:cstheme="minorHAnsi"/>
        </w:rPr>
      </w:pPr>
      <w:bookmarkStart w:id="883" w:name="_Toc209848060"/>
      <w:bookmarkStart w:id="884" w:name="_Toc19619277"/>
      <w:bookmarkStart w:id="885" w:name="_Toc53641720"/>
      <w:bookmarkStart w:id="886" w:name="_Toc152348812"/>
      <w:bookmarkStart w:id="887" w:name="_Toc184647964"/>
      <w:bookmarkStart w:id="888" w:name="_Toc225253135"/>
      <w:r w:rsidRPr="00300521">
        <w:rPr>
          <w:rFonts w:asciiTheme="minorHAnsi" w:hAnsiTheme="minorHAnsi" w:cstheme="minorHAnsi"/>
        </w:rPr>
        <w:t>E.3</w:t>
      </w:r>
      <w:r w:rsidRPr="00300521">
        <w:rPr>
          <w:rFonts w:asciiTheme="minorHAnsi" w:hAnsiTheme="minorHAnsi" w:cstheme="minorHAnsi"/>
        </w:rPr>
        <w:tab/>
        <w:t xml:space="preserve">What </w:t>
      </w:r>
      <w:r w:rsidRPr="00300521" w:rsidR="00744B1F">
        <w:rPr>
          <w:rFonts w:asciiTheme="minorHAnsi" w:hAnsiTheme="minorHAnsi" w:cstheme="minorHAnsi"/>
        </w:rPr>
        <w:t>I</w:t>
      </w:r>
      <w:r w:rsidRPr="00300521">
        <w:rPr>
          <w:rFonts w:asciiTheme="minorHAnsi" w:hAnsiTheme="minorHAnsi" w:cstheme="minorHAnsi"/>
        </w:rPr>
        <w:t xml:space="preserve">nformation </w:t>
      </w:r>
      <w:r w:rsidRPr="00300521" w:rsidR="00744B1F">
        <w:rPr>
          <w:rFonts w:asciiTheme="minorHAnsi" w:hAnsiTheme="minorHAnsi" w:cstheme="minorHAnsi"/>
        </w:rPr>
        <w:t>I</w:t>
      </w:r>
      <w:r w:rsidRPr="00300521">
        <w:rPr>
          <w:rFonts w:asciiTheme="minorHAnsi" w:hAnsiTheme="minorHAnsi" w:cstheme="minorHAnsi"/>
        </w:rPr>
        <w:t xml:space="preserve">s </w:t>
      </w:r>
      <w:r w:rsidRPr="00300521" w:rsidR="00744B1F">
        <w:rPr>
          <w:rFonts w:asciiTheme="minorHAnsi" w:hAnsiTheme="minorHAnsi" w:cstheme="minorHAnsi"/>
        </w:rPr>
        <w:t>R</w:t>
      </w:r>
      <w:r w:rsidRPr="00300521">
        <w:rPr>
          <w:rFonts w:asciiTheme="minorHAnsi" w:hAnsiTheme="minorHAnsi" w:cstheme="minorHAnsi"/>
        </w:rPr>
        <w:t xml:space="preserve">eported on </w:t>
      </w:r>
      <w:r w:rsidRPr="00300521">
        <w:rPr>
          <w:rFonts w:asciiTheme="minorHAnsi" w:hAnsiTheme="minorHAnsi" w:cstheme="minorHAnsi"/>
        </w:rPr>
        <w:t>the Form</w:t>
      </w:r>
      <w:r w:rsidRPr="00300521">
        <w:rPr>
          <w:rFonts w:asciiTheme="minorHAnsi" w:hAnsiTheme="minorHAnsi" w:cstheme="minorHAnsi"/>
        </w:rPr>
        <w:t xml:space="preserve"> R Schedule 1?</w:t>
      </w:r>
      <w:bookmarkEnd w:id="883"/>
      <w:bookmarkEnd w:id="884"/>
      <w:bookmarkEnd w:id="885"/>
      <w:bookmarkEnd w:id="886"/>
      <w:bookmarkEnd w:id="887"/>
      <w:bookmarkEnd w:id="888"/>
    </w:p>
    <w:p w:rsidR="00D5538F" w:rsidRPr="00300521" w:rsidP="0014162C" w14:paraId="215F3195" w14:textId="0FBCD39E">
      <w:pPr>
        <w:pStyle w:val="BodyText"/>
        <w:rPr>
          <w:rFonts w:asciiTheme="minorHAnsi" w:hAnsiTheme="minorHAnsi" w:cstheme="minorHAnsi"/>
        </w:rPr>
      </w:pPr>
      <w:r w:rsidRPr="00300521">
        <w:rPr>
          <w:rFonts w:asciiTheme="minorHAnsi" w:hAnsiTheme="minorHAnsi" w:cstheme="minorHAnsi"/>
        </w:rPr>
        <w:t xml:space="preserve">The only data reported on the Form R Schedule 1 </w:t>
      </w:r>
      <w:r w:rsidRPr="00300521" w:rsidR="000E01E1">
        <w:rPr>
          <w:rFonts w:asciiTheme="minorHAnsi" w:hAnsiTheme="minorHAnsi" w:cstheme="minorHAnsi"/>
        </w:rPr>
        <w:t>are</w:t>
      </w:r>
      <w:r w:rsidRPr="00300521">
        <w:rPr>
          <w:rFonts w:asciiTheme="minorHAnsi" w:hAnsiTheme="minorHAnsi" w:cstheme="minorHAnsi"/>
        </w:rPr>
        <w:t xml:space="preserve"> the mass quantity information required in </w:t>
      </w:r>
      <w:r w:rsidRPr="00300521" w:rsidR="00DE104E">
        <w:rPr>
          <w:rFonts w:asciiTheme="minorHAnsi" w:hAnsiTheme="minorHAnsi" w:cstheme="minorHAnsi"/>
        </w:rPr>
        <w:t>S</w:t>
      </w:r>
      <w:r w:rsidRPr="00300521">
        <w:rPr>
          <w:rFonts w:asciiTheme="minorHAnsi" w:hAnsiTheme="minorHAnsi" w:cstheme="minorHAnsi"/>
        </w:rPr>
        <w:t xml:space="preserve">ections 5, 6, and 8 (current year only) of the Form R. All the other information required in </w:t>
      </w:r>
      <w:r w:rsidRPr="00300521" w:rsidR="008E41D0">
        <w:rPr>
          <w:rFonts w:asciiTheme="minorHAnsi" w:hAnsiTheme="minorHAnsi" w:cstheme="minorHAnsi"/>
        </w:rPr>
        <w:t>S</w:t>
      </w:r>
      <w:r w:rsidRPr="00300521">
        <w:rPr>
          <w:rFonts w:asciiTheme="minorHAnsi" w:hAnsiTheme="minorHAnsi" w:cstheme="minorHAnsi"/>
        </w:rPr>
        <w:t>ections 5, 6, and 8 of the Form R (</w:t>
      </w:r>
      <w:r w:rsidRPr="00300521" w:rsidR="007E67EA">
        <w:rPr>
          <w:rFonts w:asciiTheme="minorHAnsi" w:hAnsiTheme="minorHAnsi" w:cstheme="minorHAnsi"/>
        </w:rPr>
        <w:t xml:space="preserve">e.g., </w:t>
      </w:r>
      <w:r w:rsidRPr="00300521">
        <w:rPr>
          <w:rFonts w:asciiTheme="minorHAnsi" w:hAnsiTheme="minorHAnsi" w:cstheme="minorHAnsi"/>
        </w:rPr>
        <w:t xml:space="preserve">off-site location names, stream or water body names) </w:t>
      </w:r>
      <w:r w:rsidRPr="00300521" w:rsidR="00336B6E">
        <w:rPr>
          <w:rFonts w:asciiTheme="minorHAnsi" w:hAnsiTheme="minorHAnsi" w:cstheme="minorHAnsi"/>
        </w:rPr>
        <w:t>is identical</w:t>
      </w:r>
      <w:r w:rsidRPr="00300521" w:rsidR="007E67EA">
        <w:rPr>
          <w:rFonts w:asciiTheme="minorHAnsi" w:hAnsiTheme="minorHAnsi" w:cstheme="minorHAnsi"/>
        </w:rPr>
        <w:t>,</w:t>
      </w:r>
      <w:r w:rsidRPr="00300521">
        <w:rPr>
          <w:rFonts w:asciiTheme="minorHAnsi" w:hAnsiTheme="minorHAnsi" w:cstheme="minorHAnsi"/>
        </w:rPr>
        <w:t xml:space="preserve"> so this information is not duplicated on Form R Schedule 1. For example, if a facility reported 5.3306 grams on Form R Section 5.1 for fugitive or non-point air emissions for the dioxin and dioxin-like compounds category</w:t>
      </w:r>
      <w:r w:rsidRPr="00300521" w:rsidR="005D659F">
        <w:rPr>
          <w:rFonts w:asciiTheme="minorHAnsi" w:hAnsiTheme="minorHAnsi" w:cstheme="minorHAnsi"/>
        </w:rPr>
        <w:t>,</w:t>
      </w:r>
      <w:r w:rsidRPr="00300521">
        <w:rPr>
          <w:rFonts w:asciiTheme="minorHAnsi" w:hAnsiTheme="minorHAnsi" w:cstheme="minorHAnsi"/>
        </w:rPr>
        <w:t xml:space="preserve"> then the facility would report on the Form R Schedule 1 the </w:t>
      </w:r>
      <w:r w:rsidRPr="00300521" w:rsidR="007E67EA">
        <w:rPr>
          <w:rFonts w:asciiTheme="minorHAnsi" w:hAnsiTheme="minorHAnsi" w:cstheme="minorHAnsi"/>
        </w:rPr>
        <w:t>quantity in grams</w:t>
      </w:r>
      <w:r w:rsidRPr="00300521">
        <w:rPr>
          <w:rFonts w:asciiTheme="minorHAnsi" w:hAnsiTheme="minorHAnsi" w:cstheme="minorHAnsi"/>
        </w:rPr>
        <w:t xml:space="preserve"> for each individual member of the category that contributed to the </w:t>
      </w:r>
      <w:r w:rsidRPr="00300521" w:rsidR="00B738BE">
        <w:rPr>
          <w:rFonts w:asciiTheme="minorHAnsi" w:hAnsiTheme="minorHAnsi" w:cstheme="minorHAnsi"/>
        </w:rPr>
        <w:t>5.3306-gram</w:t>
      </w:r>
      <w:r w:rsidRPr="00300521">
        <w:rPr>
          <w:rFonts w:asciiTheme="minorHAnsi" w:hAnsiTheme="minorHAnsi" w:cstheme="minorHAnsi"/>
        </w:rPr>
        <w:t xml:space="preserve"> total. The sum of the quantities reported for each individual member of the category should equal the total quantity </w:t>
      </w:r>
      <w:r w:rsidRPr="00300521" w:rsidR="00744B1F">
        <w:rPr>
          <w:rFonts w:asciiTheme="minorHAnsi" w:hAnsiTheme="minorHAnsi" w:cstheme="minorHAnsi"/>
        </w:rPr>
        <w:t xml:space="preserve">in grams </w:t>
      </w:r>
      <w:r w:rsidRPr="00300521">
        <w:rPr>
          <w:rFonts w:asciiTheme="minorHAnsi" w:hAnsiTheme="minorHAnsi" w:cstheme="minorHAnsi"/>
        </w:rPr>
        <w:t xml:space="preserve">reported for the category on Form R for each data element (see examples in Figure </w:t>
      </w:r>
      <w:r w:rsidRPr="00300521" w:rsidR="00863A9B">
        <w:rPr>
          <w:rFonts w:asciiTheme="minorHAnsi" w:hAnsiTheme="minorHAnsi" w:cstheme="minorHAnsi"/>
        </w:rPr>
        <w:t>8</w:t>
      </w:r>
      <w:r w:rsidRPr="00300521">
        <w:rPr>
          <w:rFonts w:asciiTheme="minorHAnsi" w:hAnsiTheme="minorHAnsi" w:cstheme="minorHAnsi"/>
        </w:rPr>
        <w:t xml:space="preserve">). The </w:t>
      </w:r>
      <w:r w:rsidRPr="00300521" w:rsidR="0048473B">
        <w:rPr>
          <w:rFonts w:asciiTheme="minorHAnsi" w:hAnsiTheme="minorHAnsi" w:cstheme="minorHAnsi"/>
        </w:rPr>
        <w:t>“</w:t>
      </w:r>
      <w:r w:rsidRPr="00300521">
        <w:rPr>
          <w:rFonts w:asciiTheme="minorHAnsi" w:hAnsiTheme="minorHAnsi" w:cstheme="minorHAnsi"/>
          <w:b/>
          <w:bCs/>
        </w:rPr>
        <w:t>NA</w:t>
      </w:r>
      <w:r w:rsidRPr="00300521" w:rsidR="0048473B">
        <w:rPr>
          <w:rFonts w:asciiTheme="minorHAnsi" w:hAnsiTheme="minorHAnsi" w:cstheme="minorHAnsi"/>
        </w:rPr>
        <w:t>” check</w:t>
      </w:r>
      <w:r w:rsidRPr="00300521">
        <w:rPr>
          <w:rFonts w:asciiTheme="minorHAnsi" w:hAnsiTheme="minorHAnsi" w:cstheme="minorHAnsi"/>
        </w:rPr>
        <w:t>box has the same meaning on Form R Schedule 1 as it does on the Form R and should only be marked if it is marked on the Form R.</w:t>
      </w:r>
    </w:p>
    <w:p w:rsidR="0055617C" w:rsidRPr="00300521" w:rsidP="0014162C" w14:paraId="5BFDDECB" w14:textId="39B90574">
      <w:pPr>
        <w:pStyle w:val="BodyText"/>
        <w:rPr>
          <w:rFonts w:asciiTheme="minorHAnsi" w:hAnsiTheme="minorHAnsi" w:cstheme="minorHAnsi"/>
          <w:b/>
          <w:bCs/>
        </w:rPr>
      </w:pPr>
      <w:r w:rsidRPr="00300521">
        <w:rPr>
          <w:rFonts w:asciiTheme="minorHAnsi" w:hAnsiTheme="minorHAnsi" w:cstheme="minorHAnsi"/>
        </w:rPr>
        <w:t>It is extremely important that facilities enter the</w:t>
      </w:r>
      <w:r w:rsidRPr="00300521" w:rsidR="007E67EA">
        <w:rPr>
          <w:rFonts w:asciiTheme="minorHAnsi" w:hAnsiTheme="minorHAnsi" w:cstheme="minorHAnsi"/>
        </w:rPr>
        <w:t xml:space="preserve"> quantity in grams</w:t>
      </w:r>
      <w:r w:rsidRPr="00300521" w:rsidR="00744B1F">
        <w:rPr>
          <w:rFonts w:asciiTheme="minorHAnsi" w:hAnsiTheme="minorHAnsi" w:cstheme="minorHAnsi"/>
        </w:rPr>
        <w:t xml:space="preserve"> </w:t>
      </w:r>
      <w:r w:rsidRPr="00300521">
        <w:rPr>
          <w:rFonts w:asciiTheme="minorHAnsi" w:hAnsiTheme="minorHAnsi" w:cstheme="minorHAnsi"/>
        </w:rPr>
        <w:t xml:space="preserve">for the individual members of the category based on the order shown in the </w:t>
      </w:r>
      <w:r w:rsidRPr="00300521" w:rsidR="00066F4A">
        <w:rPr>
          <w:rFonts w:asciiTheme="minorHAnsi" w:hAnsiTheme="minorHAnsi" w:cstheme="minorHAnsi"/>
        </w:rPr>
        <w:t>“</w:t>
      </w:r>
      <w:r w:rsidRPr="00300521">
        <w:rPr>
          <w:rFonts w:asciiTheme="minorHAnsi" w:hAnsiTheme="minorHAnsi" w:cstheme="minorHAnsi"/>
        </w:rPr>
        <w:t>Individual Members of the Dioxin and Dioxin-like Compounds Category</w:t>
      </w:r>
      <w:r w:rsidRPr="00300521" w:rsidR="00066F4A">
        <w:rPr>
          <w:rFonts w:asciiTheme="minorHAnsi" w:hAnsiTheme="minorHAnsi" w:cstheme="minorHAnsi"/>
        </w:rPr>
        <w:t>”</w:t>
      </w:r>
      <w:r w:rsidRPr="00300521">
        <w:rPr>
          <w:rFonts w:asciiTheme="minorHAnsi" w:hAnsiTheme="minorHAnsi" w:cstheme="minorHAnsi"/>
          <w:b/>
          <w:bCs/>
        </w:rPr>
        <w:t xml:space="preserve"> </w:t>
      </w:r>
      <w:r w:rsidRPr="00300521" w:rsidR="00134BB8">
        <w:rPr>
          <w:rFonts w:asciiTheme="minorHAnsi" w:hAnsiTheme="minorHAnsi" w:cstheme="minorHAnsi"/>
          <w:bCs/>
        </w:rPr>
        <w:t xml:space="preserve">table </w:t>
      </w:r>
      <w:r w:rsidRPr="00300521" w:rsidR="002D70E0">
        <w:rPr>
          <w:rFonts w:asciiTheme="minorHAnsi" w:hAnsiTheme="minorHAnsi" w:cstheme="minorHAnsi"/>
          <w:bCs/>
        </w:rPr>
        <w:t xml:space="preserve">that follows Figure </w:t>
      </w:r>
      <w:r w:rsidRPr="00300521" w:rsidR="00863A9B">
        <w:rPr>
          <w:rFonts w:asciiTheme="minorHAnsi" w:hAnsiTheme="minorHAnsi" w:cstheme="minorHAnsi"/>
          <w:bCs/>
        </w:rPr>
        <w:t>8</w:t>
      </w:r>
      <w:r w:rsidRPr="00300521">
        <w:rPr>
          <w:rFonts w:asciiTheme="minorHAnsi" w:hAnsiTheme="minorHAnsi" w:cstheme="minorHAnsi"/>
        </w:rPr>
        <w:t xml:space="preserve">. This information </w:t>
      </w:r>
      <w:r w:rsidRPr="00300521" w:rsidR="00336B6E">
        <w:rPr>
          <w:rFonts w:asciiTheme="minorHAnsi" w:hAnsiTheme="minorHAnsi" w:cstheme="minorHAnsi"/>
        </w:rPr>
        <w:t>is</w:t>
      </w:r>
      <w:r w:rsidRPr="00300521">
        <w:rPr>
          <w:rFonts w:asciiTheme="minorHAnsi" w:hAnsiTheme="minorHAnsi" w:cstheme="minorHAnsi"/>
        </w:rPr>
        <w:t xml:space="preserve"> used to calculate toxic equivalency values using toxic equivalency factors that are specific to each member of the category. As with reporting on the Form R, </w:t>
      </w:r>
      <w:r w:rsidRPr="00300521">
        <w:rPr>
          <w:rFonts w:asciiTheme="minorHAnsi" w:hAnsiTheme="minorHAnsi" w:cstheme="minorHAnsi"/>
          <w:bCs/>
        </w:rPr>
        <w:t>facilities should report on the Form R Schedule 1 to the level of accuracy that their data support, up to seven digits to the right of the decimal</w:t>
      </w:r>
      <w:r w:rsidRPr="00300521" w:rsidR="004B6F2C">
        <w:rPr>
          <w:rFonts w:asciiTheme="minorHAnsi" w:hAnsiTheme="minorHAnsi" w:cstheme="minorHAnsi"/>
          <w:bCs/>
        </w:rPr>
        <w:t xml:space="preserve">; </w:t>
      </w:r>
      <w:r w:rsidRPr="00300521">
        <w:rPr>
          <w:rFonts w:asciiTheme="minorHAnsi" w:hAnsiTheme="minorHAnsi" w:cstheme="minorHAnsi"/>
          <w:bCs/>
        </w:rPr>
        <w:t xml:space="preserve">EPA’s reporting software and data management systems support </w:t>
      </w:r>
      <w:r w:rsidRPr="00300521" w:rsidR="004B6F2C">
        <w:rPr>
          <w:rFonts w:asciiTheme="minorHAnsi" w:hAnsiTheme="minorHAnsi" w:cstheme="minorHAnsi"/>
          <w:bCs/>
        </w:rPr>
        <w:t xml:space="preserve">such </w:t>
      </w:r>
      <w:r w:rsidRPr="00300521">
        <w:rPr>
          <w:rFonts w:asciiTheme="minorHAnsi" w:hAnsiTheme="minorHAnsi" w:cstheme="minorHAnsi"/>
          <w:bCs/>
        </w:rPr>
        <w:t xml:space="preserve">data precision. </w:t>
      </w:r>
    </w:p>
    <w:p w:rsidR="00D5538F" w:rsidRPr="00300521" w:rsidP="00DF4320" w14:paraId="3558FE65" w14:textId="77777777">
      <w:pPr>
        <w:rPr>
          <w:rFonts w:asciiTheme="minorHAnsi" w:hAnsiTheme="minorHAnsi" w:cstheme="minorHAnsi"/>
          <w:bCs/>
        </w:rPr>
        <w:sectPr w:rsidSect="00CA19DD">
          <w:headerReference w:type="default" r:id="rId116"/>
          <w:pgSz w:w="12240" w:h="15840"/>
          <w:pgMar w:top="1440" w:right="1296" w:bottom="1440" w:left="1296" w:header="720" w:footer="720" w:gutter="0"/>
          <w:cols w:num="2" w:space="346"/>
          <w:docGrid w:linePitch="299"/>
        </w:sectPr>
      </w:pPr>
    </w:p>
    <w:p w:rsidR="00D5538F" w:rsidRPr="00300521" w:rsidP="00DF4320" w14:paraId="32242AB4" w14:textId="77777777">
      <w:pPr>
        <w:rPr>
          <w:rFonts w:asciiTheme="minorHAnsi" w:hAnsiTheme="minorHAnsi" w:cstheme="minorHAnsi"/>
          <w:bCs/>
          <w:strike/>
        </w:rPr>
        <w:sectPr w:rsidSect="00CA19DD">
          <w:headerReference w:type="default" r:id="rId117"/>
          <w:type w:val="continuous"/>
          <w:pgSz w:w="12240" w:h="15840"/>
          <w:pgMar w:top="1440" w:right="1296" w:bottom="1440" w:left="1296" w:header="720" w:footer="720" w:gutter="0"/>
          <w:cols w:space="360"/>
        </w:sectPr>
      </w:pPr>
    </w:p>
    <w:p w:rsidR="00D5538F" w:rsidRPr="00300521" w:rsidP="00F37870" w14:paraId="30871634" w14:textId="77777777">
      <w:pPr>
        <w:keepNext/>
        <w:tabs>
          <w:tab w:val="left" w:pos="6765"/>
        </w:tabs>
        <w:rPr>
          <w:rFonts w:asciiTheme="minorHAnsi" w:hAnsiTheme="minorHAnsi" w:cstheme="minorHAnsi"/>
          <w:b/>
          <w:bCs/>
        </w:rPr>
      </w:pPr>
      <w:r w:rsidRPr="00300521">
        <w:rPr>
          <w:rFonts w:asciiTheme="minorHAnsi" w:hAnsiTheme="minorHAnsi" w:cstheme="minorHAnsi"/>
          <w:b/>
          <w:bCs/>
        </w:rPr>
        <w:t>Form</w:t>
      </w:r>
      <w:r w:rsidRPr="00300521">
        <w:rPr>
          <w:rFonts w:asciiTheme="minorHAnsi" w:hAnsiTheme="minorHAnsi" w:cstheme="minorHAnsi"/>
          <w:b/>
          <w:bCs/>
        </w:rPr>
        <w:t xml:space="preserve"> R Section 5 Example</w:t>
      </w:r>
    </w:p>
    <w:p w:rsidR="00D5538F" w:rsidRPr="00300521" w:rsidP="00F37870" w14:paraId="496BA86D" w14:textId="77777777">
      <w:pPr>
        <w:keepNext/>
        <w:rPr>
          <w:rFonts w:asciiTheme="minorHAnsi" w:hAnsiTheme="minorHAnsi" w:cstheme="minorHAnsi"/>
          <w:bCs/>
        </w:rPr>
      </w:pPr>
    </w:p>
    <w:p w:rsidR="00D5538F" w:rsidRPr="00300521" w:rsidP="00F37870" w14:paraId="422927C7" w14:textId="77777777">
      <w:pPr>
        <w:keepNext/>
        <w:rPr>
          <w:rFonts w:asciiTheme="minorHAnsi" w:hAnsiTheme="minorHAnsi" w:cstheme="minorHAnsi"/>
        </w:rPr>
      </w:pPr>
      <w:r w:rsidRPr="00300521">
        <w:rPr>
          <w:rFonts w:asciiTheme="minorHAnsi" w:hAnsiTheme="minorHAnsi" w:cstheme="minorHAnsi"/>
          <w:noProof/>
        </w:rPr>
        <w:drawing>
          <wp:inline distT="0" distB="0" distL="0" distR="0">
            <wp:extent cx="5876926" cy="866775"/>
            <wp:effectExtent l="0" t="0" r="9525" b="9525"/>
            <wp:docPr id="13" name="Picture 13"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a:xfrm>
                      <a:off x="0" y="0"/>
                      <a:ext cx="5876926" cy="866775"/>
                    </a:xfrm>
                    <a:prstGeom prst="rect">
                      <a:avLst/>
                    </a:prstGeom>
                  </pic:spPr>
                </pic:pic>
              </a:graphicData>
            </a:graphic>
          </wp:inline>
        </w:drawing>
      </w:r>
    </w:p>
    <w:p w:rsidR="00D5538F" w:rsidRPr="00300521" w:rsidP="00F37870" w14:paraId="3FE7D064" w14:textId="77777777">
      <w:pPr>
        <w:keepNext/>
        <w:rPr>
          <w:rFonts w:asciiTheme="minorHAnsi" w:hAnsiTheme="minorHAnsi" w:cstheme="minorHAnsi"/>
        </w:rPr>
      </w:pPr>
    </w:p>
    <w:p w:rsidR="00D5538F" w:rsidRPr="00300521" w:rsidP="00F37870" w14:paraId="3B3250AA" w14:textId="77777777">
      <w:pPr>
        <w:keepNext/>
        <w:rPr>
          <w:rFonts w:asciiTheme="minorHAnsi" w:hAnsiTheme="minorHAnsi" w:cstheme="minorHAnsi"/>
          <w:b/>
          <w:bCs/>
        </w:rPr>
      </w:pPr>
    </w:p>
    <w:p w:rsidR="00D5538F" w:rsidRPr="00300521" w:rsidP="00F37870" w14:paraId="144D566A" w14:textId="77777777">
      <w:pPr>
        <w:keepNext/>
        <w:rPr>
          <w:rFonts w:asciiTheme="minorHAnsi" w:hAnsiTheme="minorHAnsi" w:cstheme="minorHAnsi"/>
          <w:b/>
          <w:bCs/>
        </w:rPr>
      </w:pPr>
      <w:r w:rsidRPr="00300521">
        <w:rPr>
          <w:rFonts w:asciiTheme="minorHAnsi" w:hAnsiTheme="minorHAnsi" w:cstheme="minorHAnsi"/>
          <w:b/>
          <w:bCs/>
        </w:rPr>
        <w:t>Form</w:t>
      </w:r>
      <w:r w:rsidRPr="00300521">
        <w:rPr>
          <w:rFonts w:asciiTheme="minorHAnsi" w:hAnsiTheme="minorHAnsi" w:cstheme="minorHAnsi"/>
          <w:b/>
          <w:bCs/>
        </w:rPr>
        <w:t xml:space="preserve"> R Schedule 1 Section 5 Example</w:t>
      </w:r>
    </w:p>
    <w:p w:rsidR="00D5538F" w:rsidRPr="00300521" w:rsidP="005B49AD" w14:paraId="75F8CD03" w14:textId="77777777">
      <w:pPr>
        <w:keepNext/>
        <w:rPr>
          <w:rFonts w:asciiTheme="minorHAnsi" w:hAnsiTheme="minorHAnsi" w:cstheme="minorHAnsi"/>
          <w:bCs/>
        </w:rPr>
      </w:pPr>
    </w:p>
    <w:p w:rsidR="00D5538F" w:rsidRPr="00300521" w:rsidP="005B49AD" w14:paraId="64DDE83E" w14:textId="77777777">
      <w:pPr>
        <w:keepNext/>
        <w:rPr>
          <w:rFonts w:asciiTheme="minorHAnsi" w:hAnsiTheme="minorHAnsi" w:cstheme="minorHAnsi"/>
          <w:bCs/>
        </w:rPr>
      </w:pPr>
      <w:r w:rsidRPr="00300521">
        <w:rPr>
          <w:rFonts w:asciiTheme="minorHAnsi" w:hAnsiTheme="minorHAnsi" w:cstheme="minorHAnsi"/>
          <w:noProof/>
        </w:rPr>
        <w:drawing>
          <wp:inline distT="0" distB="0" distL="0" distR="0">
            <wp:extent cx="5838824" cy="3419475"/>
            <wp:effectExtent l="0" t="0" r="9525" b="9525"/>
            <wp:docPr id="14" name="Picture 14"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a:xfrm>
                      <a:off x="0" y="0"/>
                      <a:ext cx="5838824" cy="3419475"/>
                    </a:xfrm>
                    <a:prstGeom prst="rect">
                      <a:avLst/>
                    </a:prstGeom>
                  </pic:spPr>
                </pic:pic>
              </a:graphicData>
            </a:graphic>
          </wp:inline>
        </w:drawing>
      </w:r>
    </w:p>
    <w:p w:rsidR="007E67EA" w:rsidRPr="00300521" w:rsidP="007E67EA" w14:paraId="302391FA" w14:textId="0A12F395">
      <w:pPr>
        <w:pStyle w:val="FigureHeading"/>
        <w:rPr>
          <w:rFonts w:asciiTheme="minorHAnsi" w:hAnsiTheme="minorHAnsi" w:cstheme="minorHAnsi"/>
        </w:rPr>
      </w:pPr>
      <w:bookmarkStart w:id="889" w:name="_Toc179382677"/>
      <w:bookmarkStart w:id="890" w:name="_Toc183118541"/>
      <w:bookmarkStart w:id="891" w:name="_Toc221090628"/>
      <w:r w:rsidRPr="00300521">
        <w:rPr>
          <w:rFonts w:asciiTheme="minorHAnsi" w:hAnsiTheme="minorHAnsi" w:cstheme="minorHAnsi"/>
        </w:rPr>
        <w:t xml:space="preserve">Figure </w:t>
      </w:r>
      <w:r w:rsidRPr="00300521" w:rsidR="00863A9B">
        <w:rPr>
          <w:rFonts w:asciiTheme="minorHAnsi" w:hAnsiTheme="minorHAnsi" w:cstheme="minorHAnsi"/>
        </w:rPr>
        <w:t>8</w:t>
      </w:r>
      <w:r w:rsidRPr="00300521">
        <w:rPr>
          <w:rFonts w:asciiTheme="minorHAnsi" w:hAnsiTheme="minorHAnsi" w:cstheme="minorHAnsi"/>
        </w:rPr>
        <w:t>.</w:t>
      </w:r>
      <w:r w:rsidRPr="00300521">
        <w:rPr>
          <w:rFonts w:asciiTheme="minorHAnsi" w:hAnsiTheme="minorHAnsi" w:cstheme="minorHAnsi"/>
        </w:rPr>
        <w:tab/>
        <w:t>Hypothetical Form R, Section 5.1 and Form R Schedule 1, Section 5.1</w:t>
      </w:r>
      <w:bookmarkEnd w:id="889"/>
      <w:bookmarkEnd w:id="890"/>
      <w:bookmarkEnd w:id="891"/>
    </w:p>
    <w:p w:rsidR="00B857CD" w:rsidRPr="00300521" w:rsidP="005B49AD" w14:paraId="5FA3FC89" w14:textId="77777777">
      <w:pPr>
        <w:keepNext/>
        <w:spacing w:before="120" w:after="120"/>
        <w:rPr>
          <w:rFonts w:asciiTheme="minorHAnsi" w:hAnsiTheme="minorHAnsi" w:cstheme="minorHAnsi"/>
          <w:bCs/>
        </w:rPr>
      </w:pPr>
    </w:p>
    <w:p w:rsidR="00D5538F" w:rsidRPr="00300521" w:rsidP="005B49AD" w14:paraId="311BF002" w14:textId="77777777">
      <w:pPr>
        <w:keepNext/>
        <w:spacing w:before="120" w:after="120"/>
        <w:rPr>
          <w:rFonts w:asciiTheme="minorHAnsi" w:hAnsiTheme="minorHAnsi" w:cstheme="minorHAnsi"/>
          <w:bCs/>
        </w:rPr>
      </w:pPr>
      <w:r w:rsidRPr="00300521">
        <w:rPr>
          <w:rFonts w:asciiTheme="minorHAnsi" w:hAnsiTheme="minorHAnsi" w:cstheme="minorHAnsi"/>
          <w:bCs/>
        </w:rPr>
        <w:t xml:space="preserve">The Form R Schedule 1 provides boxes for recording the quantities </w:t>
      </w:r>
      <w:r w:rsidRPr="00300521" w:rsidR="007E67EA">
        <w:rPr>
          <w:rFonts w:asciiTheme="minorHAnsi" w:hAnsiTheme="minorHAnsi" w:cstheme="minorHAnsi"/>
          <w:bCs/>
        </w:rPr>
        <w:t xml:space="preserve">in grams </w:t>
      </w:r>
      <w:r w:rsidRPr="00300521">
        <w:rPr>
          <w:rFonts w:asciiTheme="minorHAnsi" w:hAnsiTheme="minorHAnsi" w:cstheme="minorHAnsi"/>
          <w:bCs/>
        </w:rPr>
        <w:t xml:space="preserve">for all 17 individual members of the dioxin and dioxin-like compounds category. The boxes on </w:t>
      </w:r>
      <w:r w:rsidRPr="00300521">
        <w:rPr>
          <w:rFonts w:asciiTheme="minorHAnsi" w:hAnsiTheme="minorHAnsi" w:cstheme="minorHAnsi"/>
          <w:bCs/>
        </w:rPr>
        <w:t>the Form</w:t>
      </w:r>
      <w:r w:rsidRPr="00300521">
        <w:rPr>
          <w:rFonts w:asciiTheme="minorHAnsi" w:hAnsiTheme="minorHAnsi" w:cstheme="minorHAnsi"/>
          <w:bCs/>
        </w:rPr>
        <w:t xml:space="preserve"> R Schedule 1 for each release type are divided into 17 boxes. Each of the boxes (1-17) corresponds to the individual members of the dioxin category as presented in </w:t>
      </w:r>
      <w:r w:rsidRPr="00300521" w:rsidR="00BC5F91">
        <w:rPr>
          <w:rFonts w:asciiTheme="minorHAnsi" w:hAnsiTheme="minorHAnsi" w:cstheme="minorHAnsi"/>
          <w:bCs/>
        </w:rPr>
        <w:t>the table below</w:t>
      </w:r>
      <w:r w:rsidRPr="00300521">
        <w:rPr>
          <w:rFonts w:asciiTheme="minorHAnsi" w:hAnsiTheme="minorHAnsi" w:cstheme="minorHAnsi"/>
          <w:bCs/>
        </w:rPr>
        <w:t>.</w:t>
      </w:r>
    </w:p>
    <w:p w:rsidR="00D5538F" w:rsidRPr="00300521" w14:paraId="17D34735" w14:textId="77777777">
      <w:pPr>
        <w:rPr>
          <w:rFonts w:asciiTheme="minorHAnsi" w:hAnsiTheme="minorHAnsi" w:cstheme="minorHAnsi"/>
          <w:bCs/>
        </w:rPr>
      </w:pPr>
      <w:r w:rsidRPr="00300521">
        <w:rPr>
          <w:rFonts w:asciiTheme="minorHAnsi" w:hAnsiTheme="minorHAnsi" w:cstheme="minorHAnsi"/>
          <w:bCs/>
        </w:rPr>
        <w:br w:type="page"/>
      </w:r>
    </w:p>
    <w:p w:rsidR="00D5538F" w:rsidRPr="00300521" w:rsidP="00F37870" w14:paraId="1F5F84DD" w14:textId="77777777">
      <w:pPr>
        <w:keepNext/>
        <w:rPr>
          <w:rFonts w:asciiTheme="minorHAnsi" w:hAnsiTheme="minorHAnsi" w:cstheme="minorHAnsi"/>
          <w:b/>
          <w:bCs/>
        </w:rPr>
      </w:pPr>
      <w:r w:rsidRPr="00300521">
        <w:rPr>
          <w:rFonts w:asciiTheme="minorHAnsi" w:hAnsiTheme="minorHAnsi" w:cstheme="minorHAnsi"/>
          <w:b/>
          <w:bCs/>
        </w:rPr>
        <w:t>Individual Members of the Dioxin and Dioxin-like Compounds Category</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864"/>
        <w:gridCol w:w="1399"/>
        <w:gridCol w:w="5032"/>
        <w:gridCol w:w="2337"/>
      </w:tblGrid>
      <w:tr w14:paraId="2E480556" w14:textId="77777777" w:rsidTr="00B46674">
        <w:tblPrEx>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Ex>
        <w:trPr>
          <w:cantSplit/>
          <w:trHeight w:val="450"/>
        </w:trPr>
        <w:tc>
          <w:tcPr>
            <w:tcW w:w="449" w:type="pct"/>
            <w:shd w:val="clear" w:color="auto" w:fill="548DD4" w:themeFill="text2" w:themeFillTint="99"/>
          </w:tcPr>
          <w:p w:rsidR="00C643E0" w:rsidRPr="00300521" w:rsidP="005B49AD" w14:paraId="2E78C623" w14:textId="77777777">
            <w:pPr>
              <w:pStyle w:val="TableHeading"/>
              <w:rPr>
                <w:rFonts w:asciiTheme="minorHAnsi" w:hAnsiTheme="minorHAnsi" w:cstheme="minorHAnsi"/>
              </w:rPr>
            </w:pPr>
            <w:r w:rsidRPr="00300521">
              <w:rPr>
                <w:rFonts w:asciiTheme="minorHAnsi" w:hAnsiTheme="minorHAnsi" w:cstheme="minorHAnsi"/>
              </w:rPr>
              <w:t>Box #</w:t>
            </w:r>
          </w:p>
        </w:tc>
        <w:tc>
          <w:tcPr>
            <w:tcW w:w="726" w:type="pct"/>
            <w:shd w:val="clear" w:color="auto" w:fill="548DD4" w:themeFill="text2" w:themeFillTint="99"/>
          </w:tcPr>
          <w:p w:rsidR="00C643E0" w:rsidRPr="00300521" w:rsidP="005B49AD" w14:paraId="6A55FADD" w14:textId="141756B3">
            <w:pPr>
              <w:pStyle w:val="TableHeading"/>
              <w:rPr>
                <w:rFonts w:asciiTheme="minorHAnsi" w:hAnsiTheme="minorHAnsi" w:cstheme="minorHAnsi"/>
              </w:rPr>
            </w:pPr>
            <w:r w:rsidRPr="00300521">
              <w:rPr>
                <w:rFonts w:asciiTheme="minorHAnsi" w:hAnsiTheme="minorHAnsi" w:cstheme="minorHAnsi"/>
              </w:rPr>
              <w:t>CAS</w:t>
            </w:r>
            <w:r w:rsidRPr="00300521" w:rsidR="00BB40A9">
              <w:rPr>
                <w:rFonts w:asciiTheme="minorHAnsi" w:hAnsiTheme="minorHAnsi" w:cstheme="minorHAnsi"/>
              </w:rPr>
              <w:t>RN</w:t>
            </w:r>
          </w:p>
        </w:tc>
        <w:tc>
          <w:tcPr>
            <w:tcW w:w="2612" w:type="pct"/>
            <w:shd w:val="clear" w:color="auto" w:fill="548DD4" w:themeFill="text2" w:themeFillTint="99"/>
          </w:tcPr>
          <w:p w:rsidR="00C643E0" w:rsidRPr="00300521" w:rsidP="005B49AD" w14:paraId="7F85DB6E" w14:textId="77777777">
            <w:pPr>
              <w:pStyle w:val="TableHeading"/>
              <w:rPr>
                <w:rFonts w:asciiTheme="minorHAnsi" w:hAnsiTheme="minorHAnsi" w:cstheme="minorHAnsi"/>
              </w:rPr>
            </w:pPr>
            <w:r w:rsidRPr="00300521">
              <w:rPr>
                <w:rFonts w:asciiTheme="minorHAnsi" w:hAnsiTheme="minorHAnsi" w:cstheme="minorHAnsi"/>
              </w:rPr>
              <w:t>Chemical Name</w:t>
            </w:r>
          </w:p>
        </w:tc>
        <w:tc>
          <w:tcPr>
            <w:tcW w:w="1213" w:type="pct"/>
            <w:shd w:val="clear" w:color="auto" w:fill="548DD4" w:themeFill="text2" w:themeFillTint="99"/>
          </w:tcPr>
          <w:p w:rsidR="00C643E0" w:rsidRPr="00300521" w:rsidP="005B49AD" w14:paraId="4D40016C" w14:textId="77777777">
            <w:pPr>
              <w:pStyle w:val="TableHeading"/>
              <w:rPr>
                <w:rFonts w:asciiTheme="minorHAnsi" w:hAnsiTheme="minorHAnsi" w:cstheme="minorHAnsi"/>
              </w:rPr>
            </w:pPr>
            <w:r w:rsidRPr="00300521">
              <w:rPr>
                <w:rFonts w:asciiTheme="minorHAnsi" w:hAnsiTheme="minorHAnsi" w:cstheme="minorHAnsi"/>
              </w:rPr>
              <w:t>Abbreviation</w:t>
            </w:r>
          </w:p>
        </w:tc>
      </w:tr>
      <w:tr w14:paraId="1C018145" w14:textId="77777777" w:rsidTr="00686E20">
        <w:tblPrEx>
          <w:tblW w:w="5000" w:type="pct"/>
          <w:tblLayout w:type="fixed"/>
          <w:tblCellMar>
            <w:left w:w="120" w:type="dxa"/>
            <w:right w:w="120" w:type="dxa"/>
          </w:tblCellMar>
          <w:tblLook w:val="0000"/>
        </w:tblPrEx>
        <w:trPr>
          <w:cantSplit/>
          <w:trHeight w:val="435"/>
        </w:trPr>
        <w:tc>
          <w:tcPr>
            <w:tcW w:w="449" w:type="pct"/>
          </w:tcPr>
          <w:p w:rsidR="00C643E0" w:rsidRPr="00300521" w:rsidP="001C6302" w14:paraId="6BF26CEF" w14:textId="77777777">
            <w:pPr>
              <w:pStyle w:val="BodyText"/>
              <w:jc w:val="center"/>
              <w:rPr>
                <w:rFonts w:asciiTheme="minorHAnsi" w:hAnsiTheme="minorHAnsi" w:cstheme="minorHAnsi"/>
              </w:rPr>
            </w:pPr>
            <w:r w:rsidRPr="00300521">
              <w:rPr>
                <w:rFonts w:asciiTheme="minorHAnsi" w:hAnsiTheme="minorHAnsi" w:cstheme="minorHAnsi"/>
              </w:rPr>
              <w:t>1.</w:t>
            </w:r>
          </w:p>
        </w:tc>
        <w:tc>
          <w:tcPr>
            <w:tcW w:w="726" w:type="pct"/>
          </w:tcPr>
          <w:p w:rsidR="00C643E0" w:rsidRPr="00300521" w:rsidP="001C6302" w14:paraId="4E49F2F3" w14:textId="77777777">
            <w:pPr>
              <w:pStyle w:val="BodyText"/>
              <w:jc w:val="center"/>
              <w:rPr>
                <w:rFonts w:asciiTheme="minorHAnsi" w:hAnsiTheme="minorHAnsi" w:cstheme="minorHAnsi"/>
              </w:rPr>
            </w:pPr>
            <w:r w:rsidRPr="00300521">
              <w:rPr>
                <w:rFonts w:asciiTheme="minorHAnsi" w:hAnsiTheme="minorHAnsi" w:cstheme="minorHAnsi"/>
              </w:rPr>
              <w:t>1746</w:t>
            </w:r>
            <w:r w:rsidRPr="00300521" w:rsidR="002268EA">
              <w:rPr>
                <w:rFonts w:asciiTheme="minorHAnsi" w:hAnsiTheme="minorHAnsi" w:cstheme="minorHAnsi"/>
              </w:rPr>
              <w:t>-</w:t>
            </w:r>
            <w:r w:rsidRPr="00300521">
              <w:rPr>
                <w:rFonts w:asciiTheme="minorHAnsi" w:hAnsiTheme="minorHAnsi" w:cstheme="minorHAnsi"/>
              </w:rPr>
              <w:t>01</w:t>
            </w:r>
            <w:r w:rsidRPr="00300521" w:rsidR="002268EA">
              <w:rPr>
                <w:rFonts w:asciiTheme="minorHAnsi" w:hAnsiTheme="minorHAnsi" w:cstheme="minorHAnsi"/>
              </w:rPr>
              <w:t>-</w:t>
            </w:r>
            <w:r w:rsidRPr="00300521">
              <w:rPr>
                <w:rFonts w:asciiTheme="minorHAnsi" w:hAnsiTheme="minorHAnsi" w:cstheme="minorHAnsi"/>
              </w:rPr>
              <w:t>6</w:t>
            </w:r>
          </w:p>
        </w:tc>
        <w:tc>
          <w:tcPr>
            <w:tcW w:w="2612" w:type="pct"/>
          </w:tcPr>
          <w:p w:rsidR="00C643E0" w:rsidRPr="00300521" w:rsidP="0014162C" w14:paraId="05FA444D" w14:textId="77777777">
            <w:pPr>
              <w:pStyle w:val="BodyText"/>
              <w:rPr>
                <w:rFonts w:asciiTheme="minorHAnsi" w:hAnsiTheme="minorHAnsi" w:cstheme="minorHAnsi"/>
              </w:rPr>
            </w:pPr>
            <w:r w:rsidRPr="00300521">
              <w:rPr>
                <w:rFonts w:asciiTheme="minorHAnsi" w:hAnsiTheme="minorHAnsi" w:cstheme="minorHAnsi"/>
              </w:rPr>
              <w:t>2,3,7,8-Tetrachlorodibenzo-</w:t>
            </w:r>
            <w:r w:rsidRPr="00300521">
              <w:rPr>
                <w:rFonts w:asciiTheme="minorHAnsi" w:hAnsiTheme="minorHAnsi" w:cstheme="minorHAnsi"/>
                <w:i/>
              </w:rPr>
              <w:t>p</w:t>
            </w:r>
            <w:r w:rsidRPr="00300521">
              <w:rPr>
                <w:rFonts w:asciiTheme="minorHAnsi" w:hAnsiTheme="minorHAnsi" w:cstheme="minorHAnsi"/>
              </w:rPr>
              <w:t>-dioxin</w:t>
            </w:r>
          </w:p>
        </w:tc>
        <w:tc>
          <w:tcPr>
            <w:tcW w:w="1213" w:type="pct"/>
          </w:tcPr>
          <w:p w:rsidR="00C643E0" w:rsidRPr="00300521" w:rsidP="0014162C" w14:paraId="6D1AE04A" w14:textId="77777777">
            <w:pPr>
              <w:pStyle w:val="BodyText"/>
              <w:rPr>
                <w:rFonts w:asciiTheme="minorHAnsi" w:hAnsiTheme="minorHAnsi" w:cstheme="minorHAnsi"/>
              </w:rPr>
            </w:pPr>
            <w:r w:rsidRPr="00300521">
              <w:rPr>
                <w:rFonts w:asciiTheme="minorHAnsi" w:hAnsiTheme="minorHAnsi" w:cstheme="minorHAnsi"/>
              </w:rPr>
              <w:t>2,3,7,8-TCDD</w:t>
            </w:r>
          </w:p>
        </w:tc>
      </w:tr>
      <w:tr w14:paraId="00C9036B" w14:textId="77777777" w:rsidTr="00686E20">
        <w:tblPrEx>
          <w:tblW w:w="5000" w:type="pct"/>
          <w:tblLayout w:type="fixed"/>
          <w:tblCellMar>
            <w:left w:w="120" w:type="dxa"/>
            <w:right w:w="120" w:type="dxa"/>
          </w:tblCellMar>
          <w:tblLook w:val="0000"/>
        </w:tblPrEx>
        <w:trPr>
          <w:cantSplit/>
          <w:trHeight w:val="345"/>
        </w:trPr>
        <w:tc>
          <w:tcPr>
            <w:tcW w:w="449" w:type="pct"/>
          </w:tcPr>
          <w:p w:rsidR="00C643E0" w:rsidRPr="00300521" w:rsidP="001C6302" w14:paraId="230E4E48" w14:textId="77777777">
            <w:pPr>
              <w:pStyle w:val="BodyText"/>
              <w:jc w:val="center"/>
              <w:rPr>
                <w:rFonts w:asciiTheme="minorHAnsi" w:hAnsiTheme="minorHAnsi" w:cstheme="minorHAnsi"/>
              </w:rPr>
            </w:pPr>
            <w:r w:rsidRPr="00300521">
              <w:rPr>
                <w:rFonts w:asciiTheme="minorHAnsi" w:hAnsiTheme="minorHAnsi" w:cstheme="minorHAnsi"/>
              </w:rPr>
              <w:t>2.</w:t>
            </w:r>
          </w:p>
        </w:tc>
        <w:tc>
          <w:tcPr>
            <w:tcW w:w="726" w:type="pct"/>
          </w:tcPr>
          <w:p w:rsidR="00C643E0" w:rsidRPr="00300521" w:rsidP="001C6302" w14:paraId="76DDEC48" w14:textId="77777777">
            <w:pPr>
              <w:pStyle w:val="BodyText"/>
              <w:jc w:val="center"/>
              <w:rPr>
                <w:rFonts w:asciiTheme="minorHAnsi" w:hAnsiTheme="minorHAnsi" w:cstheme="minorHAnsi"/>
              </w:rPr>
            </w:pPr>
            <w:r w:rsidRPr="00300521">
              <w:rPr>
                <w:rFonts w:asciiTheme="minorHAnsi" w:hAnsiTheme="minorHAnsi" w:cstheme="minorHAnsi"/>
              </w:rPr>
              <w:t>40321</w:t>
            </w:r>
            <w:r w:rsidRPr="00300521" w:rsidR="002268EA">
              <w:rPr>
                <w:rFonts w:asciiTheme="minorHAnsi" w:hAnsiTheme="minorHAnsi" w:cstheme="minorHAnsi"/>
              </w:rPr>
              <w:t>-</w:t>
            </w:r>
            <w:r w:rsidRPr="00300521">
              <w:rPr>
                <w:rFonts w:asciiTheme="minorHAnsi" w:hAnsiTheme="minorHAnsi" w:cstheme="minorHAnsi"/>
              </w:rPr>
              <w:t>76</w:t>
            </w:r>
            <w:r w:rsidRPr="00300521" w:rsidR="002268EA">
              <w:rPr>
                <w:rFonts w:asciiTheme="minorHAnsi" w:hAnsiTheme="minorHAnsi" w:cstheme="minorHAnsi"/>
              </w:rPr>
              <w:t>-</w:t>
            </w:r>
            <w:r w:rsidRPr="00300521">
              <w:rPr>
                <w:rFonts w:asciiTheme="minorHAnsi" w:hAnsiTheme="minorHAnsi" w:cstheme="minorHAnsi"/>
              </w:rPr>
              <w:t>4</w:t>
            </w:r>
          </w:p>
        </w:tc>
        <w:tc>
          <w:tcPr>
            <w:tcW w:w="2612" w:type="pct"/>
          </w:tcPr>
          <w:p w:rsidR="00C643E0" w:rsidRPr="00300521" w:rsidP="0014162C" w14:paraId="3ABE74FA" w14:textId="77777777">
            <w:pPr>
              <w:pStyle w:val="BodyText"/>
              <w:rPr>
                <w:rFonts w:asciiTheme="minorHAnsi" w:hAnsiTheme="minorHAnsi" w:cstheme="minorHAnsi"/>
              </w:rPr>
            </w:pPr>
            <w:r w:rsidRPr="00300521">
              <w:rPr>
                <w:rFonts w:asciiTheme="minorHAnsi" w:hAnsiTheme="minorHAnsi" w:cstheme="minorHAnsi"/>
              </w:rPr>
              <w:t>1,2,3,7,8-Pentachlorodibenzo-</w:t>
            </w:r>
            <w:r w:rsidRPr="00300521">
              <w:rPr>
                <w:rFonts w:asciiTheme="minorHAnsi" w:hAnsiTheme="minorHAnsi" w:cstheme="minorHAnsi"/>
                <w:i/>
              </w:rPr>
              <w:t>p</w:t>
            </w:r>
            <w:r w:rsidRPr="00300521">
              <w:rPr>
                <w:rFonts w:asciiTheme="minorHAnsi" w:hAnsiTheme="minorHAnsi" w:cstheme="minorHAnsi"/>
              </w:rPr>
              <w:t>-dioxin</w:t>
            </w:r>
          </w:p>
        </w:tc>
        <w:tc>
          <w:tcPr>
            <w:tcW w:w="1213" w:type="pct"/>
          </w:tcPr>
          <w:p w:rsidR="00C643E0" w:rsidRPr="00300521" w:rsidP="0014162C" w14:paraId="379A672C" w14:textId="77777777">
            <w:pPr>
              <w:pStyle w:val="BodyText"/>
              <w:rPr>
                <w:rFonts w:asciiTheme="minorHAnsi" w:hAnsiTheme="minorHAnsi" w:cstheme="minorHAnsi"/>
              </w:rPr>
            </w:pPr>
            <w:r w:rsidRPr="00300521">
              <w:rPr>
                <w:rFonts w:asciiTheme="minorHAnsi" w:hAnsiTheme="minorHAnsi" w:cstheme="minorHAnsi"/>
              </w:rPr>
              <w:t>1,2,3,7,8-PeCDD</w:t>
            </w:r>
          </w:p>
        </w:tc>
      </w:tr>
      <w:tr w14:paraId="3A94E10F" w14:textId="77777777" w:rsidTr="00686E20">
        <w:tblPrEx>
          <w:tblW w:w="5000" w:type="pct"/>
          <w:tblLayout w:type="fixed"/>
          <w:tblCellMar>
            <w:left w:w="120" w:type="dxa"/>
            <w:right w:w="120" w:type="dxa"/>
          </w:tblCellMar>
          <w:tblLook w:val="0000"/>
        </w:tblPrEx>
        <w:trPr>
          <w:cantSplit/>
          <w:trHeight w:val="300"/>
        </w:trPr>
        <w:tc>
          <w:tcPr>
            <w:tcW w:w="449" w:type="pct"/>
          </w:tcPr>
          <w:p w:rsidR="00C643E0" w:rsidRPr="00300521" w:rsidP="001C6302" w14:paraId="53CF763F" w14:textId="77777777">
            <w:pPr>
              <w:pStyle w:val="BodyText"/>
              <w:jc w:val="center"/>
              <w:rPr>
                <w:rFonts w:asciiTheme="minorHAnsi" w:hAnsiTheme="minorHAnsi" w:cstheme="minorHAnsi"/>
              </w:rPr>
            </w:pPr>
            <w:r w:rsidRPr="00300521">
              <w:rPr>
                <w:rFonts w:asciiTheme="minorHAnsi" w:hAnsiTheme="minorHAnsi" w:cstheme="minorHAnsi"/>
              </w:rPr>
              <w:t>3.</w:t>
            </w:r>
          </w:p>
        </w:tc>
        <w:tc>
          <w:tcPr>
            <w:tcW w:w="726" w:type="pct"/>
          </w:tcPr>
          <w:p w:rsidR="00C643E0" w:rsidRPr="00300521" w:rsidP="001C6302" w14:paraId="58F82667" w14:textId="77777777">
            <w:pPr>
              <w:pStyle w:val="BodyText"/>
              <w:jc w:val="center"/>
              <w:rPr>
                <w:rFonts w:asciiTheme="minorHAnsi" w:hAnsiTheme="minorHAnsi" w:cstheme="minorHAnsi"/>
              </w:rPr>
            </w:pPr>
            <w:r w:rsidRPr="00300521">
              <w:rPr>
                <w:rFonts w:asciiTheme="minorHAnsi" w:hAnsiTheme="minorHAnsi" w:cstheme="minorHAnsi"/>
              </w:rPr>
              <w:t>39227</w:t>
            </w:r>
            <w:r w:rsidRPr="00300521" w:rsidR="002268EA">
              <w:rPr>
                <w:rFonts w:asciiTheme="minorHAnsi" w:hAnsiTheme="minorHAnsi" w:cstheme="minorHAnsi"/>
              </w:rPr>
              <w:t>-</w:t>
            </w:r>
            <w:r w:rsidRPr="00300521">
              <w:rPr>
                <w:rFonts w:asciiTheme="minorHAnsi" w:hAnsiTheme="minorHAnsi" w:cstheme="minorHAnsi"/>
              </w:rPr>
              <w:t>28</w:t>
            </w:r>
            <w:r w:rsidRPr="00300521" w:rsidR="002268EA">
              <w:rPr>
                <w:rFonts w:asciiTheme="minorHAnsi" w:hAnsiTheme="minorHAnsi" w:cstheme="minorHAnsi"/>
              </w:rPr>
              <w:t>-</w:t>
            </w:r>
            <w:r w:rsidRPr="00300521">
              <w:rPr>
                <w:rFonts w:asciiTheme="minorHAnsi" w:hAnsiTheme="minorHAnsi" w:cstheme="minorHAnsi"/>
              </w:rPr>
              <w:t>6</w:t>
            </w:r>
          </w:p>
        </w:tc>
        <w:tc>
          <w:tcPr>
            <w:tcW w:w="2612" w:type="pct"/>
          </w:tcPr>
          <w:p w:rsidR="00C643E0" w:rsidRPr="00300521" w:rsidP="0014162C" w14:paraId="42E61D40" w14:textId="77777777">
            <w:pPr>
              <w:pStyle w:val="BodyText"/>
              <w:rPr>
                <w:rFonts w:asciiTheme="minorHAnsi" w:hAnsiTheme="minorHAnsi" w:cstheme="minorHAnsi"/>
              </w:rPr>
            </w:pPr>
            <w:r w:rsidRPr="00300521">
              <w:rPr>
                <w:rFonts w:asciiTheme="minorHAnsi" w:hAnsiTheme="minorHAnsi" w:cstheme="minorHAnsi"/>
              </w:rPr>
              <w:t>1,2,3,4,7,8-Hexachlorodibenzo-</w:t>
            </w:r>
            <w:r w:rsidRPr="00300521">
              <w:rPr>
                <w:rFonts w:asciiTheme="minorHAnsi" w:hAnsiTheme="minorHAnsi" w:cstheme="minorHAnsi"/>
                <w:i/>
              </w:rPr>
              <w:t>p</w:t>
            </w:r>
            <w:r w:rsidRPr="00300521">
              <w:rPr>
                <w:rFonts w:asciiTheme="minorHAnsi" w:hAnsiTheme="minorHAnsi" w:cstheme="minorHAnsi"/>
              </w:rPr>
              <w:t>-dioxin</w:t>
            </w:r>
          </w:p>
        </w:tc>
        <w:tc>
          <w:tcPr>
            <w:tcW w:w="1213" w:type="pct"/>
          </w:tcPr>
          <w:p w:rsidR="00C643E0" w:rsidRPr="00300521" w:rsidP="0014162C" w14:paraId="10FD064E" w14:textId="77777777">
            <w:pPr>
              <w:pStyle w:val="BodyText"/>
              <w:rPr>
                <w:rFonts w:asciiTheme="minorHAnsi" w:hAnsiTheme="minorHAnsi" w:cstheme="minorHAnsi"/>
              </w:rPr>
            </w:pPr>
            <w:r w:rsidRPr="00300521">
              <w:rPr>
                <w:rFonts w:asciiTheme="minorHAnsi" w:hAnsiTheme="minorHAnsi" w:cstheme="minorHAnsi"/>
              </w:rPr>
              <w:t>1,2,3,4,7,8-HxCDD</w:t>
            </w:r>
          </w:p>
        </w:tc>
      </w:tr>
      <w:tr w14:paraId="7C8AD756" w14:textId="77777777" w:rsidTr="00686E20">
        <w:tblPrEx>
          <w:tblW w:w="5000" w:type="pct"/>
          <w:tblLayout w:type="fixed"/>
          <w:tblCellMar>
            <w:left w:w="120" w:type="dxa"/>
            <w:right w:w="120" w:type="dxa"/>
          </w:tblCellMar>
          <w:tblLook w:val="0000"/>
        </w:tblPrEx>
        <w:trPr>
          <w:cantSplit/>
          <w:trHeight w:val="345"/>
        </w:trPr>
        <w:tc>
          <w:tcPr>
            <w:tcW w:w="449" w:type="pct"/>
          </w:tcPr>
          <w:p w:rsidR="00C643E0" w:rsidRPr="00300521" w:rsidP="001C6302" w14:paraId="3216501D" w14:textId="77777777">
            <w:pPr>
              <w:pStyle w:val="BodyText"/>
              <w:jc w:val="center"/>
              <w:rPr>
                <w:rFonts w:asciiTheme="minorHAnsi" w:hAnsiTheme="minorHAnsi" w:cstheme="minorHAnsi"/>
              </w:rPr>
            </w:pPr>
            <w:r w:rsidRPr="00300521">
              <w:rPr>
                <w:rFonts w:asciiTheme="minorHAnsi" w:hAnsiTheme="minorHAnsi" w:cstheme="minorHAnsi"/>
              </w:rPr>
              <w:t>4.</w:t>
            </w:r>
          </w:p>
        </w:tc>
        <w:tc>
          <w:tcPr>
            <w:tcW w:w="726" w:type="pct"/>
          </w:tcPr>
          <w:p w:rsidR="00C643E0" w:rsidRPr="00300521" w:rsidP="001C6302" w14:paraId="1D0C271A" w14:textId="77777777">
            <w:pPr>
              <w:pStyle w:val="BodyText"/>
              <w:jc w:val="center"/>
              <w:rPr>
                <w:rFonts w:asciiTheme="minorHAnsi" w:hAnsiTheme="minorHAnsi" w:cstheme="minorHAnsi"/>
              </w:rPr>
            </w:pPr>
            <w:r w:rsidRPr="00300521">
              <w:rPr>
                <w:rFonts w:asciiTheme="minorHAnsi" w:hAnsiTheme="minorHAnsi" w:cstheme="minorHAnsi"/>
              </w:rPr>
              <w:t>57653</w:t>
            </w:r>
            <w:r w:rsidRPr="00300521" w:rsidR="002268EA">
              <w:rPr>
                <w:rFonts w:asciiTheme="minorHAnsi" w:hAnsiTheme="minorHAnsi" w:cstheme="minorHAnsi"/>
              </w:rPr>
              <w:t>-</w:t>
            </w:r>
            <w:r w:rsidRPr="00300521">
              <w:rPr>
                <w:rFonts w:asciiTheme="minorHAnsi" w:hAnsiTheme="minorHAnsi" w:cstheme="minorHAnsi"/>
              </w:rPr>
              <w:t>85</w:t>
            </w:r>
            <w:r w:rsidRPr="00300521" w:rsidR="002268EA">
              <w:rPr>
                <w:rFonts w:asciiTheme="minorHAnsi" w:hAnsiTheme="minorHAnsi" w:cstheme="minorHAnsi"/>
              </w:rPr>
              <w:t>-</w:t>
            </w:r>
            <w:r w:rsidRPr="00300521">
              <w:rPr>
                <w:rFonts w:asciiTheme="minorHAnsi" w:hAnsiTheme="minorHAnsi" w:cstheme="minorHAnsi"/>
              </w:rPr>
              <w:t>7</w:t>
            </w:r>
          </w:p>
        </w:tc>
        <w:tc>
          <w:tcPr>
            <w:tcW w:w="2612" w:type="pct"/>
          </w:tcPr>
          <w:p w:rsidR="00C643E0" w:rsidRPr="00300521" w:rsidP="0014162C" w14:paraId="7644DD9E" w14:textId="77777777">
            <w:pPr>
              <w:pStyle w:val="BodyText"/>
              <w:rPr>
                <w:rFonts w:asciiTheme="minorHAnsi" w:hAnsiTheme="minorHAnsi" w:cstheme="minorHAnsi"/>
              </w:rPr>
            </w:pPr>
            <w:r w:rsidRPr="00300521">
              <w:rPr>
                <w:rFonts w:asciiTheme="minorHAnsi" w:hAnsiTheme="minorHAnsi" w:cstheme="minorHAnsi"/>
              </w:rPr>
              <w:t>1,2,3,6,7,8-Hexachlorodibenzo-</w:t>
            </w:r>
            <w:r w:rsidRPr="00300521">
              <w:rPr>
                <w:rFonts w:asciiTheme="minorHAnsi" w:hAnsiTheme="minorHAnsi" w:cstheme="minorHAnsi"/>
                <w:i/>
              </w:rPr>
              <w:t>p</w:t>
            </w:r>
            <w:r w:rsidRPr="00300521">
              <w:rPr>
                <w:rFonts w:asciiTheme="minorHAnsi" w:hAnsiTheme="minorHAnsi" w:cstheme="minorHAnsi"/>
              </w:rPr>
              <w:t>-dioxin</w:t>
            </w:r>
          </w:p>
        </w:tc>
        <w:tc>
          <w:tcPr>
            <w:tcW w:w="1213" w:type="pct"/>
          </w:tcPr>
          <w:p w:rsidR="00C643E0" w:rsidRPr="00300521" w:rsidP="0014162C" w14:paraId="4AF6FA0C" w14:textId="77777777">
            <w:pPr>
              <w:pStyle w:val="BodyText"/>
              <w:rPr>
                <w:rFonts w:asciiTheme="minorHAnsi" w:hAnsiTheme="minorHAnsi" w:cstheme="minorHAnsi"/>
              </w:rPr>
            </w:pPr>
            <w:r w:rsidRPr="00300521">
              <w:rPr>
                <w:rFonts w:asciiTheme="minorHAnsi" w:hAnsiTheme="minorHAnsi" w:cstheme="minorHAnsi"/>
              </w:rPr>
              <w:t>1,2,3,6,7,8-HxCDD</w:t>
            </w:r>
          </w:p>
        </w:tc>
      </w:tr>
      <w:tr w14:paraId="7573F035" w14:textId="77777777" w:rsidTr="00686E20">
        <w:tblPrEx>
          <w:tblW w:w="5000" w:type="pct"/>
          <w:tblLayout w:type="fixed"/>
          <w:tblCellMar>
            <w:left w:w="120" w:type="dxa"/>
            <w:right w:w="120" w:type="dxa"/>
          </w:tblCellMar>
          <w:tblLook w:val="0000"/>
        </w:tblPrEx>
        <w:trPr>
          <w:cantSplit/>
          <w:trHeight w:val="390"/>
        </w:trPr>
        <w:tc>
          <w:tcPr>
            <w:tcW w:w="449" w:type="pct"/>
          </w:tcPr>
          <w:p w:rsidR="00C643E0" w:rsidRPr="00300521" w:rsidP="001C6302" w14:paraId="555BC4A1" w14:textId="77777777">
            <w:pPr>
              <w:pStyle w:val="BodyText"/>
              <w:jc w:val="center"/>
              <w:rPr>
                <w:rFonts w:asciiTheme="minorHAnsi" w:hAnsiTheme="minorHAnsi" w:cstheme="minorHAnsi"/>
              </w:rPr>
            </w:pPr>
            <w:r w:rsidRPr="00300521">
              <w:rPr>
                <w:rFonts w:asciiTheme="minorHAnsi" w:hAnsiTheme="minorHAnsi" w:cstheme="minorHAnsi"/>
              </w:rPr>
              <w:t>5.</w:t>
            </w:r>
          </w:p>
        </w:tc>
        <w:tc>
          <w:tcPr>
            <w:tcW w:w="726" w:type="pct"/>
          </w:tcPr>
          <w:p w:rsidR="00C643E0" w:rsidRPr="00300521" w:rsidP="001C6302" w14:paraId="3C932FD4" w14:textId="77777777">
            <w:pPr>
              <w:pStyle w:val="BodyText"/>
              <w:jc w:val="center"/>
              <w:rPr>
                <w:rFonts w:asciiTheme="minorHAnsi" w:hAnsiTheme="minorHAnsi" w:cstheme="minorHAnsi"/>
              </w:rPr>
            </w:pPr>
            <w:r w:rsidRPr="00300521">
              <w:rPr>
                <w:rFonts w:asciiTheme="minorHAnsi" w:hAnsiTheme="minorHAnsi" w:cstheme="minorHAnsi"/>
              </w:rPr>
              <w:t>19408</w:t>
            </w:r>
            <w:r w:rsidRPr="00300521" w:rsidR="002268EA">
              <w:rPr>
                <w:rFonts w:asciiTheme="minorHAnsi" w:hAnsiTheme="minorHAnsi" w:cstheme="minorHAnsi"/>
              </w:rPr>
              <w:t>-</w:t>
            </w:r>
            <w:r w:rsidRPr="00300521">
              <w:rPr>
                <w:rFonts w:asciiTheme="minorHAnsi" w:hAnsiTheme="minorHAnsi" w:cstheme="minorHAnsi"/>
              </w:rPr>
              <w:t>74</w:t>
            </w:r>
            <w:r w:rsidRPr="00300521" w:rsidR="002268EA">
              <w:rPr>
                <w:rFonts w:asciiTheme="minorHAnsi" w:hAnsiTheme="minorHAnsi" w:cstheme="minorHAnsi"/>
              </w:rPr>
              <w:t>-</w:t>
            </w:r>
            <w:r w:rsidRPr="00300521">
              <w:rPr>
                <w:rFonts w:asciiTheme="minorHAnsi" w:hAnsiTheme="minorHAnsi" w:cstheme="minorHAnsi"/>
              </w:rPr>
              <w:t>3</w:t>
            </w:r>
          </w:p>
        </w:tc>
        <w:tc>
          <w:tcPr>
            <w:tcW w:w="2612" w:type="pct"/>
          </w:tcPr>
          <w:p w:rsidR="00C643E0" w:rsidRPr="00300521" w:rsidP="0014162C" w14:paraId="759E9B99" w14:textId="77777777">
            <w:pPr>
              <w:pStyle w:val="BodyText"/>
              <w:rPr>
                <w:rFonts w:asciiTheme="minorHAnsi" w:hAnsiTheme="minorHAnsi" w:cstheme="minorHAnsi"/>
              </w:rPr>
            </w:pPr>
            <w:r w:rsidRPr="00300521">
              <w:rPr>
                <w:rFonts w:asciiTheme="minorHAnsi" w:hAnsiTheme="minorHAnsi" w:cstheme="minorHAnsi"/>
              </w:rPr>
              <w:t>1,2,3,7,8,9-Hexachlorodibenzo-</w:t>
            </w:r>
            <w:r w:rsidRPr="00300521">
              <w:rPr>
                <w:rFonts w:asciiTheme="minorHAnsi" w:hAnsiTheme="minorHAnsi" w:cstheme="minorHAnsi"/>
                <w:i/>
              </w:rPr>
              <w:t>p</w:t>
            </w:r>
            <w:r w:rsidRPr="00300521">
              <w:rPr>
                <w:rFonts w:asciiTheme="minorHAnsi" w:hAnsiTheme="minorHAnsi" w:cstheme="minorHAnsi"/>
              </w:rPr>
              <w:t>-dioxin</w:t>
            </w:r>
          </w:p>
        </w:tc>
        <w:tc>
          <w:tcPr>
            <w:tcW w:w="1213" w:type="pct"/>
          </w:tcPr>
          <w:p w:rsidR="00C643E0" w:rsidRPr="00300521" w:rsidP="0014162C" w14:paraId="60C436A3" w14:textId="77777777">
            <w:pPr>
              <w:pStyle w:val="BodyText"/>
              <w:rPr>
                <w:rFonts w:asciiTheme="minorHAnsi" w:hAnsiTheme="minorHAnsi" w:cstheme="minorHAnsi"/>
              </w:rPr>
            </w:pPr>
            <w:r w:rsidRPr="00300521">
              <w:rPr>
                <w:rFonts w:asciiTheme="minorHAnsi" w:hAnsiTheme="minorHAnsi" w:cstheme="minorHAnsi"/>
              </w:rPr>
              <w:t>1,2,3,7,8,9-HxCDD</w:t>
            </w:r>
          </w:p>
        </w:tc>
      </w:tr>
      <w:tr w14:paraId="7BD305BB" w14:textId="77777777" w:rsidTr="00686E20">
        <w:tblPrEx>
          <w:tblW w:w="5000" w:type="pct"/>
          <w:tblLayout w:type="fixed"/>
          <w:tblCellMar>
            <w:left w:w="120" w:type="dxa"/>
            <w:right w:w="120" w:type="dxa"/>
          </w:tblCellMar>
          <w:tblLook w:val="0000"/>
        </w:tblPrEx>
        <w:trPr>
          <w:cantSplit/>
          <w:trHeight w:val="165"/>
        </w:trPr>
        <w:tc>
          <w:tcPr>
            <w:tcW w:w="449" w:type="pct"/>
          </w:tcPr>
          <w:p w:rsidR="00C643E0" w:rsidRPr="00300521" w:rsidP="001C6302" w14:paraId="2534A087" w14:textId="77777777">
            <w:pPr>
              <w:pStyle w:val="BodyText"/>
              <w:jc w:val="center"/>
              <w:rPr>
                <w:rFonts w:asciiTheme="minorHAnsi" w:hAnsiTheme="minorHAnsi" w:cstheme="minorHAnsi"/>
              </w:rPr>
            </w:pPr>
            <w:r w:rsidRPr="00300521">
              <w:rPr>
                <w:rFonts w:asciiTheme="minorHAnsi" w:hAnsiTheme="minorHAnsi" w:cstheme="minorHAnsi"/>
              </w:rPr>
              <w:t>6.</w:t>
            </w:r>
          </w:p>
        </w:tc>
        <w:tc>
          <w:tcPr>
            <w:tcW w:w="726" w:type="pct"/>
          </w:tcPr>
          <w:p w:rsidR="00C643E0" w:rsidRPr="00300521" w:rsidP="001C6302" w14:paraId="6EFF2CCA" w14:textId="77777777">
            <w:pPr>
              <w:pStyle w:val="BodyText"/>
              <w:jc w:val="center"/>
              <w:rPr>
                <w:rFonts w:asciiTheme="minorHAnsi" w:hAnsiTheme="minorHAnsi" w:cstheme="minorHAnsi"/>
              </w:rPr>
            </w:pPr>
            <w:r w:rsidRPr="00300521">
              <w:rPr>
                <w:rFonts w:asciiTheme="minorHAnsi" w:hAnsiTheme="minorHAnsi" w:cstheme="minorHAnsi"/>
              </w:rPr>
              <w:t>35822</w:t>
            </w:r>
            <w:r w:rsidRPr="00300521" w:rsidR="002268EA">
              <w:rPr>
                <w:rFonts w:asciiTheme="minorHAnsi" w:hAnsiTheme="minorHAnsi" w:cstheme="minorHAnsi"/>
              </w:rPr>
              <w:t>-</w:t>
            </w:r>
            <w:r w:rsidRPr="00300521">
              <w:rPr>
                <w:rFonts w:asciiTheme="minorHAnsi" w:hAnsiTheme="minorHAnsi" w:cstheme="minorHAnsi"/>
              </w:rPr>
              <w:t>46</w:t>
            </w:r>
            <w:r w:rsidRPr="00300521" w:rsidR="002268EA">
              <w:rPr>
                <w:rFonts w:asciiTheme="minorHAnsi" w:hAnsiTheme="minorHAnsi" w:cstheme="minorHAnsi"/>
              </w:rPr>
              <w:t>-</w:t>
            </w:r>
            <w:r w:rsidRPr="00300521">
              <w:rPr>
                <w:rFonts w:asciiTheme="minorHAnsi" w:hAnsiTheme="minorHAnsi" w:cstheme="minorHAnsi"/>
              </w:rPr>
              <w:t>9</w:t>
            </w:r>
          </w:p>
        </w:tc>
        <w:tc>
          <w:tcPr>
            <w:tcW w:w="2612" w:type="pct"/>
          </w:tcPr>
          <w:p w:rsidR="00C643E0" w:rsidRPr="00300521" w:rsidP="0014162C" w14:paraId="4E6621BD" w14:textId="77777777">
            <w:pPr>
              <w:pStyle w:val="BodyText"/>
              <w:rPr>
                <w:rFonts w:asciiTheme="minorHAnsi" w:hAnsiTheme="minorHAnsi" w:cstheme="minorHAnsi"/>
              </w:rPr>
            </w:pPr>
            <w:r w:rsidRPr="00300521">
              <w:rPr>
                <w:rFonts w:asciiTheme="minorHAnsi" w:hAnsiTheme="minorHAnsi" w:cstheme="minorHAnsi"/>
              </w:rPr>
              <w:t>1,2,3,4,6,7,8-Heptachlorodibenzo-</w:t>
            </w:r>
            <w:r w:rsidRPr="00300521">
              <w:rPr>
                <w:rFonts w:asciiTheme="minorHAnsi" w:hAnsiTheme="minorHAnsi" w:cstheme="minorHAnsi"/>
                <w:i/>
              </w:rPr>
              <w:t>p</w:t>
            </w:r>
            <w:r w:rsidRPr="00300521">
              <w:rPr>
                <w:rFonts w:asciiTheme="minorHAnsi" w:hAnsiTheme="minorHAnsi" w:cstheme="minorHAnsi"/>
              </w:rPr>
              <w:t xml:space="preserve">-dioxin </w:t>
            </w:r>
            <w:r w:rsidRPr="00300521">
              <w:rPr>
                <w:rFonts w:asciiTheme="minorHAnsi" w:hAnsiTheme="minorHAnsi" w:cstheme="minorHAnsi"/>
              </w:rPr>
              <w:tab/>
            </w:r>
          </w:p>
        </w:tc>
        <w:tc>
          <w:tcPr>
            <w:tcW w:w="1213" w:type="pct"/>
          </w:tcPr>
          <w:p w:rsidR="00C643E0" w:rsidRPr="00300521" w:rsidP="0014162C" w14:paraId="3F294047" w14:textId="77777777">
            <w:pPr>
              <w:pStyle w:val="BodyText"/>
              <w:rPr>
                <w:rFonts w:asciiTheme="minorHAnsi" w:hAnsiTheme="minorHAnsi" w:cstheme="minorHAnsi"/>
              </w:rPr>
            </w:pPr>
            <w:r w:rsidRPr="00300521">
              <w:rPr>
                <w:rFonts w:asciiTheme="minorHAnsi" w:hAnsiTheme="minorHAnsi" w:cstheme="minorHAnsi"/>
              </w:rPr>
              <w:t>1,2,3,4,6,7,8-HpCDD</w:t>
            </w:r>
          </w:p>
        </w:tc>
      </w:tr>
      <w:tr w14:paraId="698FC719" w14:textId="77777777" w:rsidTr="00686E20">
        <w:tblPrEx>
          <w:tblW w:w="5000" w:type="pct"/>
          <w:tblLayout w:type="fixed"/>
          <w:tblCellMar>
            <w:left w:w="120" w:type="dxa"/>
            <w:right w:w="120" w:type="dxa"/>
          </w:tblCellMar>
          <w:tblLook w:val="0000"/>
        </w:tblPrEx>
        <w:trPr>
          <w:cantSplit/>
          <w:trHeight w:val="390"/>
        </w:trPr>
        <w:tc>
          <w:tcPr>
            <w:tcW w:w="449" w:type="pct"/>
          </w:tcPr>
          <w:p w:rsidR="00C643E0" w:rsidRPr="00300521" w:rsidP="001C6302" w14:paraId="3AE76123" w14:textId="77777777">
            <w:pPr>
              <w:pStyle w:val="BodyText"/>
              <w:jc w:val="center"/>
              <w:rPr>
                <w:rFonts w:asciiTheme="minorHAnsi" w:hAnsiTheme="minorHAnsi" w:cstheme="minorHAnsi"/>
              </w:rPr>
            </w:pPr>
            <w:r w:rsidRPr="00300521">
              <w:rPr>
                <w:rFonts w:asciiTheme="minorHAnsi" w:hAnsiTheme="minorHAnsi" w:cstheme="minorHAnsi"/>
              </w:rPr>
              <w:t>7.</w:t>
            </w:r>
          </w:p>
        </w:tc>
        <w:tc>
          <w:tcPr>
            <w:tcW w:w="726" w:type="pct"/>
          </w:tcPr>
          <w:p w:rsidR="00C643E0" w:rsidRPr="00300521" w:rsidP="001C6302" w14:paraId="598648BD" w14:textId="77777777">
            <w:pPr>
              <w:pStyle w:val="BodyText"/>
              <w:jc w:val="center"/>
              <w:rPr>
                <w:rFonts w:asciiTheme="minorHAnsi" w:hAnsiTheme="minorHAnsi" w:cstheme="minorHAnsi"/>
              </w:rPr>
            </w:pPr>
            <w:r w:rsidRPr="00300521">
              <w:rPr>
                <w:rFonts w:asciiTheme="minorHAnsi" w:hAnsiTheme="minorHAnsi" w:cstheme="minorHAnsi"/>
              </w:rPr>
              <w:t>3268</w:t>
            </w:r>
            <w:r w:rsidRPr="00300521" w:rsidR="002268EA">
              <w:rPr>
                <w:rFonts w:asciiTheme="minorHAnsi" w:hAnsiTheme="minorHAnsi" w:cstheme="minorHAnsi"/>
              </w:rPr>
              <w:t>-</w:t>
            </w:r>
            <w:r w:rsidRPr="00300521">
              <w:rPr>
                <w:rFonts w:asciiTheme="minorHAnsi" w:hAnsiTheme="minorHAnsi" w:cstheme="minorHAnsi"/>
              </w:rPr>
              <w:t>87</w:t>
            </w:r>
            <w:r w:rsidRPr="00300521" w:rsidR="002268EA">
              <w:rPr>
                <w:rFonts w:asciiTheme="minorHAnsi" w:hAnsiTheme="minorHAnsi" w:cstheme="minorHAnsi"/>
              </w:rPr>
              <w:t>-</w:t>
            </w:r>
            <w:r w:rsidRPr="00300521">
              <w:rPr>
                <w:rFonts w:asciiTheme="minorHAnsi" w:hAnsiTheme="minorHAnsi" w:cstheme="minorHAnsi"/>
              </w:rPr>
              <w:t>9</w:t>
            </w:r>
          </w:p>
        </w:tc>
        <w:tc>
          <w:tcPr>
            <w:tcW w:w="2612" w:type="pct"/>
          </w:tcPr>
          <w:p w:rsidR="00C643E0" w:rsidRPr="00300521" w:rsidP="0014162C" w14:paraId="0FA17060" w14:textId="77777777">
            <w:pPr>
              <w:pStyle w:val="BodyText"/>
              <w:rPr>
                <w:rFonts w:asciiTheme="minorHAnsi" w:hAnsiTheme="minorHAnsi" w:cstheme="minorHAnsi"/>
              </w:rPr>
            </w:pPr>
            <w:r w:rsidRPr="00300521">
              <w:rPr>
                <w:rFonts w:asciiTheme="minorHAnsi" w:hAnsiTheme="minorHAnsi" w:cstheme="minorHAnsi"/>
              </w:rPr>
              <w:t>1,2,3,4,6,7,8,9-Octachlorodibenzo-</w:t>
            </w:r>
            <w:r w:rsidRPr="00300521">
              <w:rPr>
                <w:rFonts w:asciiTheme="minorHAnsi" w:hAnsiTheme="minorHAnsi" w:cstheme="minorHAnsi"/>
                <w:i/>
              </w:rPr>
              <w:t>p</w:t>
            </w:r>
            <w:r w:rsidRPr="00300521">
              <w:rPr>
                <w:rFonts w:asciiTheme="minorHAnsi" w:hAnsiTheme="minorHAnsi" w:cstheme="minorHAnsi"/>
              </w:rPr>
              <w:t>-dioxin</w:t>
            </w:r>
          </w:p>
        </w:tc>
        <w:tc>
          <w:tcPr>
            <w:tcW w:w="1213" w:type="pct"/>
          </w:tcPr>
          <w:p w:rsidR="00C643E0" w:rsidRPr="00300521" w:rsidP="0014162C" w14:paraId="3F60D410" w14:textId="77777777">
            <w:pPr>
              <w:pStyle w:val="BodyText"/>
              <w:rPr>
                <w:rFonts w:asciiTheme="minorHAnsi" w:hAnsiTheme="minorHAnsi" w:cstheme="minorHAnsi"/>
              </w:rPr>
            </w:pPr>
            <w:r w:rsidRPr="00300521">
              <w:rPr>
                <w:rFonts w:asciiTheme="minorHAnsi" w:hAnsiTheme="minorHAnsi" w:cstheme="minorHAnsi"/>
              </w:rPr>
              <w:t>1,2,3,4,6,7,8,9-OCDD</w:t>
            </w:r>
          </w:p>
        </w:tc>
      </w:tr>
      <w:tr w14:paraId="4BD60723" w14:textId="77777777" w:rsidTr="00686E20">
        <w:tblPrEx>
          <w:tblW w:w="5000" w:type="pct"/>
          <w:tblLayout w:type="fixed"/>
          <w:tblCellMar>
            <w:left w:w="120" w:type="dxa"/>
            <w:right w:w="120" w:type="dxa"/>
          </w:tblCellMar>
          <w:tblLook w:val="0000"/>
        </w:tblPrEx>
        <w:trPr>
          <w:cantSplit/>
          <w:trHeight w:val="345"/>
        </w:trPr>
        <w:tc>
          <w:tcPr>
            <w:tcW w:w="449" w:type="pct"/>
          </w:tcPr>
          <w:p w:rsidR="00C643E0" w:rsidRPr="00300521" w:rsidP="001C6302" w14:paraId="1EBC6D88" w14:textId="77777777">
            <w:pPr>
              <w:pStyle w:val="BodyText"/>
              <w:jc w:val="center"/>
              <w:rPr>
                <w:rFonts w:asciiTheme="minorHAnsi" w:hAnsiTheme="minorHAnsi" w:cstheme="minorHAnsi"/>
              </w:rPr>
            </w:pPr>
            <w:r w:rsidRPr="00300521">
              <w:rPr>
                <w:rFonts w:asciiTheme="minorHAnsi" w:hAnsiTheme="minorHAnsi" w:cstheme="minorHAnsi"/>
              </w:rPr>
              <w:t>8.</w:t>
            </w:r>
          </w:p>
        </w:tc>
        <w:tc>
          <w:tcPr>
            <w:tcW w:w="726" w:type="pct"/>
          </w:tcPr>
          <w:p w:rsidR="00C643E0" w:rsidRPr="00300521" w:rsidP="001C6302" w14:paraId="3DC2C077" w14:textId="77777777">
            <w:pPr>
              <w:pStyle w:val="BodyText"/>
              <w:jc w:val="center"/>
              <w:rPr>
                <w:rFonts w:asciiTheme="minorHAnsi" w:hAnsiTheme="minorHAnsi" w:cstheme="minorHAnsi"/>
              </w:rPr>
            </w:pPr>
            <w:r w:rsidRPr="00300521">
              <w:rPr>
                <w:rFonts w:asciiTheme="minorHAnsi" w:hAnsiTheme="minorHAnsi" w:cstheme="minorHAnsi"/>
              </w:rPr>
              <w:t>51207</w:t>
            </w:r>
            <w:r w:rsidRPr="00300521" w:rsidR="002268EA">
              <w:rPr>
                <w:rFonts w:asciiTheme="minorHAnsi" w:hAnsiTheme="minorHAnsi" w:cstheme="minorHAnsi"/>
              </w:rPr>
              <w:t>-</w:t>
            </w:r>
            <w:r w:rsidRPr="00300521">
              <w:rPr>
                <w:rFonts w:asciiTheme="minorHAnsi" w:hAnsiTheme="minorHAnsi" w:cstheme="minorHAnsi"/>
              </w:rPr>
              <w:t>31</w:t>
            </w:r>
            <w:r w:rsidRPr="00300521" w:rsidR="002268EA">
              <w:rPr>
                <w:rFonts w:asciiTheme="minorHAnsi" w:hAnsiTheme="minorHAnsi" w:cstheme="minorHAnsi"/>
              </w:rPr>
              <w:t>-</w:t>
            </w:r>
            <w:r w:rsidRPr="00300521">
              <w:rPr>
                <w:rFonts w:asciiTheme="minorHAnsi" w:hAnsiTheme="minorHAnsi" w:cstheme="minorHAnsi"/>
              </w:rPr>
              <w:t>9</w:t>
            </w:r>
          </w:p>
        </w:tc>
        <w:tc>
          <w:tcPr>
            <w:tcW w:w="2612" w:type="pct"/>
          </w:tcPr>
          <w:p w:rsidR="00C643E0" w:rsidRPr="00300521" w:rsidP="0014162C" w14:paraId="735E7433" w14:textId="77777777">
            <w:pPr>
              <w:pStyle w:val="BodyText"/>
              <w:rPr>
                <w:rFonts w:asciiTheme="minorHAnsi" w:hAnsiTheme="minorHAnsi" w:cstheme="minorHAnsi"/>
              </w:rPr>
            </w:pPr>
            <w:r w:rsidRPr="00300521">
              <w:rPr>
                <w:rFonts w:asciiTheme="minorHAnsi" w:hAnsiTheme="minorHAnsi" w:cstheme="minorHAnsi"/>
              </w:rPr>
              <w:t>2,3,7,8-Tetrachlorodibenzofuran</w:t>
            </w:r>
          </w:p>
        </w:tc>
        <w:tc>
          <w:tcPr>
            <w:tcW w:w="1213" w:type="pct"/>
          </w:tcPr>
          <w:p w:rsidR="00C643E0" w:rsidRPr="00300521" w:rsidP="0014162C" w14:paraId="099CBE51" w14:textId="77777777">
            <w:pPr>
              <w:pStyle w:val="BodyText"/>
              <w:rPr>
                <w:rFonts w:asciiTheme="minorHAnsi" w:hAnsiTheme="minorHAnsi" w:cstheme="minorHAnsi"/>
              </w:rPr>
            </w:pPr>
            <w:r w:rsidRPr="00300521">
              <w:rPr>
                <w:rFonts w:asciiTheme="minorHAnsi" w:hAnsiTheme="minorHAnsi" w:cstheme="minorHAnsi"/>
              </w:rPr>
              <w:t>2,3,7,8-TCDF</w:t>
            </w:r>
          </w:p>
        </w:tc>
      </w:tr>
      <w:tr w14:paraId="6CDCA99F" w14:textId="77777777" w:rsidTr="00686E20">
        <w:tblPrEx>
          <w:tblW w:w="5000" w:type="pct"/>
          <w:tblLayout w:type="fixed"/>
          <w:tblCellMar>
            <w:left w:w="120" w:type="dxa"/>
            <w:right w:w="120" w:type="dxa"/>
          </w:tblCellMar>
          <w:tblLook w:val="0000"/>
        </w:tblPrEx>
        <w:trPr>
          <w:cantSplit/>
          <w:trHeight w:val="210"/>
        </w:trPr>
        <w:tc>
          <w:tcPr>
            <w:tcW w:w="449" w:type="pct"/>
          </w:tcPr>
          <w:p w:rsidR="00C643E0" w:rsidRPr="00300521" w:rsidP="001C6302" w14:paraId="2C69B7E6" w14:textId="77777777">
            <w:pPr>
              <w:pStyle w:val="BodyText"/>
              <w:jc w:val="center"/>
              <w:rPr>
                <w:rFonts w:asciiTheme="minorHAnsi" w:hAnsiTheme="minorHAnsi" w:cstheme="minorHAnsi"/>
              </w:rPr>
            </w:pPr>
            <w:r w:rsidRPr="00300521">
              <w:rPr>
                <w:rFonts w:asciiTheme="minorHAnsi" w:hAnsiTheme="minorHAnsi" w:cstheme="minorHAnsi"/>
              </w:rPr>
              <w:t>9.</w:t>
            </w:r>
          </w:p>
        </w:tc>
        <w:tc>
          <w:tcPr>
            <w:tcW w:w="726" w:type="pct"/>
          </w:tcPr>
          <w:p w:rsidR="00C643E0" w:rsidRPr="00300521" w:rsidP="001C6302" w14:paraId="6EC0B311" w14:textId="77777777">
            <w:pPr>
              <w:pStyle w:val="BodyText"/>
              <w:jc w:val="center"/>
              <w:rPr>
                <w:rFonts w:asciiTheme="minorHAnsi" w:hAnsiTheme="minorHAnsi" w:cstheme="minorHAnsi"/>
              </w:rPr>
            </w:pPr>
            <w:r w:rsidRPr="00300521">
              <w:rPr>
                <w:rFonts w:asciiTheme="minorHAnsi" w:hAnsiTheme="minorHAnsi" w:cstheme="minorHAnsi"/>
              </w:rPr>
              <w:t>57117</w:t>
            </w:r>
            <w:r w:rsidRPr="00300521" w:rsidR="002268EA">
              <w:rPr>
                <w:rFonts w:asciiTheme="minorHAnsi" w:hAnsiTheme="minorHAnsi" w:cstheme="minorHAnsi"/>
              </w:rPr>
              <w:t>-</w:t>
            </w:r>
            <w:r w:rsidRPr="00300521">
              <w:rPr>
                <w:rFonts w:asciiTheme="minorHAnsi" w:hAnsiTheme="minorHAnsi" w:cstheme="minorHAnsi"/>
              </w:rPr>
              <w:t>41</w:t>
            </w:r>
            <w:r w:rsidRPr="00300521" w:rsidR="002268EA">
              <w:rPr>
                <w:rFonts w:asciiTheme="minorHAnsi" w:hAnsiTheme="minorHAnsi" w:cstheme="minorHAnsi"/>
              </w:rPr>
              <w:t>-</w:t>
            </w:r>
            <w:r w:rsidRPr="00300521">
              <w:rPr>
                <w:rFonts w:asciiTheme="minorHAnsi" w:hAnsiTheme="minorHAnsi" w:cstheme="minorHAnsi"/>
              </w:rPr>
              <w:t>6</w:t>
            </w:r>
          </w:p>
        </w:tc>
        <w:tc>
          <w:tcPr>
            <w:tcW w:w="2612" w:type="pct"/>
          </w:tcPr>
          <w:p w:rsidR="00C643E0" w:rsidRPr="00300521" w:rsidP="0014162C" w14:paraId="71A27C13" w14:textId="77777777">
            <w:pPr>
              <w:pStyle w:val="BodyText"/>
              <w:rPr>
                <w:rFonts w:asciiTheme="minorHAnsi" w:hAnsiTheme="minorHAnsi" w:cstheme="minorHAnsi"/>
              </w:rPr>
            </w:pPr>
            <w:r w:rsidRPr="00300521">
              <w:rPr>
                <w:rFonts w:asciiTheme="minorHAnsi" w:hAnsiTheme="minorHAnsi" w:cstheme="minorHAnsi"/>
              </w:rPr>
              <w:t>1,2,3,7,8-Pentachlorodibenzofuran</w:t>
            </w:r>
          </w:p>
        </w:tc>
        <w:tc>
          <w:tcPr>
            <w:tcW w:w="1213" w:type="pct"/>
          </w:tcPr>
          <w:p w:rsidR="00C643E0" w:rsidRPr="00300521" w:rsidP="0014162C" w14:paraId="017ECA22" w14:textId="77777777">
            <w:pPr>
              <w:pStyle w:val="BodyText"/>
              <w:rPr>
                <w:rFonts w:asciiTheme="minorHAnsi" w:hAnsiTheme="minorHAnsi" w:cstheme="minorHAnsi"/>
              </w:rPr>
            </w:pPr>
            <w:r w:rsidRPr="00300521">
              <w:rPr>
                <w:rFonts w:asciiTheme="minorHAnsi" w:hAnsiTheme="minorHAnsi" w:cstheme="minorHAnsi"/>
              </w:rPr>
              <w:t>1,2,3,7,8-PeCDF</w:t>
            </w:r>
          </w:p>
        </w:tc>
      </w:tr>
      <w:tr w14:paraId="686425C8" w14:textId="77777777" w:rsidTr="00686E20">
        <w:tblPrEx>
          <w:tblW w:w="5000" w:type="pct"/>
          <w:tblLayout w:type="fixed"/>
          <w:tblCellMar>
            <w:left w:w="120" w:type="dxa"/>
            <w:right w:w="120" w:type="dxa"/>
          </w:tblCellMar>
          <w:tblLook w:val="0000"/>
        </w:tblPrEx>
        <w:trPr>
          <w:cantSplit/>
          <w:trHeight w:val="183"/>
        </w:trPr>
        <w:tc>
          <w:tcPr>
            <w:tcW w:w="449" w:type="pct"/>
          </w:tcPr>
          <w:p w:rsidR="00C643E0" w:rsidRPr="00300521" w:rsidP="001C6302" w14:paraId="14BE554F" w14:textId="77777777">
            <w:pPr>
              <w:pStyle w:val="BodyText"/>
              <w:jc w:val="center"/>
              <w:rPr>
                <w:rFonts w:asciiTheme="minorHAnsi" w:hAnsiTheme="minorHAnsi" w:cstheme="minorHAnsi"/>
              </w:rPr>
            </w:pPr>
            <w:r w:rsidRPr="00300521">
              <w:rPr>
                <w:rFonts w:asciiTheme="minorHAnsi" w:hAnsiTheme="minorHAnsi" w:cstheme="minorHAnsi"/>
              </w:rPr>
              <w:t>10.</w:t>
            </w:r>
          </w:p>
        </w:tc>
        <w:tc>
          <w:tcPr>
            <w:tcW w:w="726" w:type="pct"/>
          </w:tcPr>
          <w:p w:rsidR="00C643E0" w:rsidRPr="00300521" w:rsidP="001C6302" w14:paraId="64DB798F" w14:textId="77777777">
            <w:pPr>
              <w:pStyle w:val="BodyText"/>
              <w:jc w:val="center"/>
              <w:rPr>
                <w:rFonts w:asciiTheme="minorHAnsi" w:hAnsiTheme="minorHAnsi" w:cstheme="minorHAnsi"/>
              </w:rPr>
            </w:pPr>
            <w:r w:rsidRPr="00300521">
              <w:rPr>
                <w:rFonts w:asciiTheme="minorHAnsi" w:hAnsiTheme="minorHAnsi" w:cstheme="minorHAnsi"/>
              </w:rPr>
              <w:t>57117</w:t>
            </w:r>
            <w:r w:rsidRPr="00300521" w:rsidR="002268EA">
              <w:rPr>
                <w:rFonts w:asciiTheme="minorHAnsi" w:hAnsiTheme="minorHAnsi" w:cstheme="minorHAnsi"/>
              </w:rPr>
              <w:t>-</w:t>
            </w:r>
            <w:r w:rsidRPr="00300521">
              <w:rPr>
                <w:rFonts w:asciiTheme="minorHAnsi" w:hAnsiTheme="minorHAnsi" w:cstheme="minorHAnsi"/>
              </w:rPr>
              <w:t>31</w:t>
            </w:r>
            <w:r w:rsidRPr="00300521" w:rsidR="002268EA">
              <w:rPr>
                <w:rFonts w:asciiTheme="minorHAnsi" w:hAnsiTheme="minorHAnsi" w:cstheme="minorHAnsi"/>
              </w:rPr>
              <w:t>-</w:t>
            </w:r>
            <w:r w:rsidRPr="00300521">
              <w:rPr>
                <w:rFonts w:asciiTheme="minorHAnsi" w:hAnsiTheme="minorHAnsi" w:cstheme="minorHAnsi"/>
              </w:rPr>
              <w:t>4</w:t>
            </w:r>
          </w:p>
        </w:tc>
        <w:tc>
          <w:tcPr>
            <w:tcW w:w="2612" w:type="pct"/>
          </w:tcPr>
          <w:p w:rsidR="00C643E0" w:rsidRPr="00300521" w:rsidP="0014162C" w14:paraId="52D35630" w14:textId="77777777">
            <w:pPr>
              <w:pStyle w:val="BodyText"/>
              <w:rPr>
                <w:rFonts w:asciiTheme="minorHAnsi" w:hAnsiTheme="minorHAnsi" w:cstheme="minorHAnsi"/>
              </w:rPr>
            </w:pPr>
            <w:r w:rsidRPr="00300521">
              <w:rPr>
                <w:rFonts w:asciiTheme="minorHAnsi" w:hAnsiTheme="minorHAnsi" w:cstheme="minorHAnsi"/>
              </w:rPr>
              <w:t xml:space="preserve">2,3,4,7,8-Pentachlorodibenzofuran </w:t>
            </w:r>
          </w:p>
        </w:tc>
        <w:tc>
          <w:tcPr>
            <w:tcW w:w="1213" w:type="pct"/>
          </w:tcPr>
          <w:p w:rsidR="00C643E0" w:rsidRPr="00300521" w:rsidP="0014162C" w14:paraId="109E5737" w14:textId="77777777">
            <w:pPr>
              <w:pStyle w:val="BodyText"/>
              <w:rPr>
                <w:rFonts w:asciiTheme="minorHAnsi" w:hAnsiTheme="minorHAnsi" w:cstheme="minorHAnsi"/>
              </w:rPr>
            </w:pPr>
            <w:r w:rsidRPr="00300521">
              <w:rPr>
                <w:rFonts w:asciiTheme="minorHAnsi" w:hAnsiTheme="minorHAnsi" w:cstheme="minorHAnsi"/>
              </w:rPr>
              <w:t>2,3,4,7,8-PeCDF</w:t>
            </w:r>
          </w:p>
        </w:tc>
      </w:tr>
      <w:tr w14:paraId="650A4E95" w14:textId="77777777" w:rsidTr="00686E20">
        <w:tblPrEx>
          <w:tblW w:w="5000" w:type="pct"/>
          <w:tblLayout w:type="fixed"/>
          <w:tblCellMar>
            <w:left w:w="120" w:type="dxa"/>
            <w:right w:w="120" w:type="dxa"/>
          </w:tblCellMar>
          <w:tblLook w:val="0000"/>
        </w:tblPrEx>
        <w:trPr>
          <w:cantSplit/>
          <w:trHeight w:val="318"/>
        </w:trPr>
        <w:tc>
          <w:tcPr>
            <w:tcW w:w="449" w:type="pct"/>
          </w:tcPr>
          <w:p w:rsidR="00C643E0" w:rsidRPr="00300521" w:rsidP="001C6302" w14:paraId="6C577048" w14:textId="77777777">
            <w:pPr>
              <w:pStyle w:val="BodyText"/>
              <w:jc w:val="center"/>
              <w:rPr>
                <w:rFonts w:asciiTheme="minorHAnsi" w:hAnsiTheme="minorHAnsi" w:cstheme="minorHAnsi"/>
              </w:rPr>
            </w:pPr>
            <w:r w:rsidRPr="00300521">
              <w:rPr>
                <w:rFonts w:asciiTheme="minorHAnsi" w:hAnsiTheme="minorHAnsi" w:cstheme="minorHAnsi"/>
              </w:rPr>
              <w:t>11.</w:t>
            </w:r>
          </w:p>
        </w:tc>
        <w:tc>
          <w:tcPr>
            <w:tcW w:w="726" w:type="pct"/>
          </w:tcPr>
          <w:p w:rsidR="00C643E0" w:rsidRPr="00300521" w:rsidP="001C6302" w14:paraId="717B67B3" w14:textId="77777777">
            <w:pPr>
              <w:pStyle w:val="BodyText"/>
              <w:jc w:val="center"/>
              <w:rPr>
                <w:rFonts w:asciiTheme="minorHAnsi" w:hAnsiTheme="minorHAnsi" w:cstheme="minorHAnsi"/>
              </w:rPr>
            </w:pPr>
            <w:r w:rsidRPr="00300521">
              <w:rPr>
                <w:rFonts w:asciiTheme="minorHAnsi" w:hAnsiTheme="minorHAnsi" w:cstheme="minorHAnsi"/>
              </w:rPr>
              <w:t>70648</w:t>
            </w:r>
            <w:r w:rsidRPr="00300521" w:rsidR="002268EA">
              <w:rPr>
                <w:rFonts w:asciiTheme="minorHAnsi" w:hAnsiTheme="minorHAnsi" w:cstheme="minorHAnsi"/>
              </w:rPr>
              <w:t>-</w:t>
            </w:r>
            <w:r w:rsidRPr="00300521">
              <w:rPr>
                <w:rFonts w:asciiTheme="minorHAnsi" w:hAnsiTheme="minorHAnsi" w:cstheme="minorHAnsi"/>
              </w:rPr>
              <w:t>26</w:t>
            </w:r>
            <w:r w:rsidRPr="00300521" w:rsidR="002268EA">
              <w:rPr>
                <w:rFonts w:asciiTheme="minorHAnsi" w:hAnsiTheme="minorHAnsi" w:cstheme="minorHAnsi"/>
              </w:rPr>
              <w:t>-</w:t>
            </w:r>
            <w:r w:rsidRPr="00300521">
              <w:rPr>
                <w:rFonts w:asciiTheme="minorHAnsi" w:hAnsiTheme="minorHAnsi" w:cstheme="minorHAnsi"/>
              </w:rPr>
              <w:t>9</w:t>
            </w:r>
          </w:p>
        </w:tc>
        <w:tc>
          <w:tcPr>
            <w:tcW w:w="2612" w:type="pct"/>
          </w:tcPr>
          <w:p w:rsidR="00C643E0" w:rsidRPr="00300521" w:rsidP="0014162C" w14:paraId="26462D73" w14:textId="77777777">
            <w:pPr>
              <w:pStyle w:val="BodyText"/>
              <w:rPr>
                <w:rFonts w:asciiTheme="minorHAnsi" w:hAnsiTheme="minorHAnsi" w:cstheme="minorHAnsi"/>
              </w:rPr>
            </w:pPr>
            <w:r w:rsidRPr="00300521">
              <w:rPr>
                <w:rFonts w:asciiTheme="minorHAnsi" w:hAnsiTheme="minorHAnsi" w:cstheme="minorHAnsi"/>
              </w:rPr>
              <w:t>1,2,3,4,7,8-Hexachlorodibenzofuran</w:t>
            </w:r>
          </w:p>
        </w:tc>
        <w:tc>
          <w:tcPr>
            <w:tcW w:w="1213" w:type="pct"/>
          </w:tcPr>
          <w:p w:rsidR="00C643E0" w:rsidRPr="00300521" w:rsidP="0014162C" w14:paraId="6D4A4C26" w14:textId="77777777">
            <w:pPr>
              <w:pStyle w:val="BodyText"/>
              <w:rPr>
                <w:rFonts w:asciiTheme="minorHAnsi" w:hAnsiTheme="minorHAnsi" w:cstheme="minorHAnsi"/>
              </w:rPr>
            </w:pPr>
            <w:r w:rsidRPr="00300521">
              <w:rPr>
                <w:rFonts w:asciiTheme="minorHAnsi" w:hAnsiTheme="minorHAnsi" w:cstheme="minorHAnsi"/>
              </w:rPr>
              <w:t>1,2,3,4,7,8-HxCDF</w:t>
            </w:r>
          </w:p>
        </w:tc>
      </w:tr>
      <w:tr w14:paraId="57759DAB" w14:textId="77777777" w:rsidTr="00686E20">
        <w:tblPrEx>
          <w:tblW w:w="5000" w:type="pct"/>
          <w:tblLayout w:type="fixed"/>
          <w:tblCellMar>
            <w:left w:w="120" w:type="dxa"/>
            <w:right w:w="120" w:type="dxa"/>
          </w:tblCellMar>
          <w:tblLook w:val="0000"/>
        </w:tblPrEx>
        <w:trPr>
          <w:cantSplit/>
          <w:trHeight w:val="273"/>
        </w:trPr>
        <w:tc>
          <w:tcPr>
            <w:tcW w:w="449" w:type="pct"/>
          </w:tcPr>
          <w:p w:rsidR="00C643E0" w:rsidRPr="00300521" w:rsidP="001C6302" w14:paraId="104BC760" w14:textId="77777777">
            <w:pPr>
              <w:pStyle w:val="BodyText"/>
              <w:jc w:val="center"/>
              <w:rPr>
                <w:rFonts w:asciiTheme="minorHAnsi" w:hAnsiTheme="minorHAnsi" w:cstheme="minorHAnsi"/>
              </w:rPr>
            </w:pPr>
            <w:r w:rsidRPr="00300521">
              <w:rPr>
                <w:rFonts w:asciiTheme="minorHAnsi" w:hAnsiTheme="minorHAnsi" w:cstheme="minorHAnsi"/>
              </w:rPr>
              <w:t>12.</w:t>
            </w:r>
          </w:p>
        </w:tc>
        <w:tc>
          <w:tcPr>
            <w:tcW w:w="726" w:type="pct"/>
          </w:tcPr>
          <w:p w:rsidR="00C643E0" w:rsidRPr="00300521" w:rsidP="001C6302" w14:paraId="462C7728" w14:textId="77777777">
            <w:pPr>
              <w:pStyle w:val="BodyText"/>
              <w:jc w:val="center"/>
              <w:rPr>
                <w:rFonts w:asciiTheme="minorHAnsi" w:hAnsiTheme="minorHAnsi" w:cstheme="minorHAnsi"/>
              </w:rPr>
            </w:pPr>
            <w:r w:rsidRPr="00300521">
              <w:rPr>
                <w:rFonts w:asciiTheme="minorHAnsi" w:hAnsiTheme="minorHAnsi" w:cstheme="minorHAnsi"/>
              </w:rPr>
              <w:t>57117</w:t>
            </w:r>
            <w:r w:rsidRPr="00300521" w:rsidR="002268EA">
              <w:rPr>
                <w:rFonts w:asciiTheme="minorHAnsi" w:hAnsiTheme="minorHAnsi" w:cstheme="minorHAnsi"/>
              </w:rPr>
              <w:t>-</w:t>
            </w:r>
            <w:r w:rsidRPr="00300521">
              <w:rPr>
                <w:rFonts w:asciiTheme="minorHAnsi" w:hAnsiTheme="minorHAnsi" w:cstheme="minorHAnsi"/>
              </w:rPr>
              <w:t>44</w:t>
            </w:r>
            <w:r w:rsidRPr="00300521" w:rsidR="002268EA">
              <w:rPr>
                <w:rFonts w:asciiTheme="minorHAnsi" w:hAnsiTheme="minorHAnsi" w:cstheme="minorHAnsi"/>
              </w:rPr>
              <w:t>-</w:t>
            </w:r>
            <w:r w:rsidRPr="00300521">
              <w:rPr>
                <w:rFonts w:asciiTheme="minorHAnsi" w:hAnsiTheme="minorHAnsi" w:cstheme="minorHAnsi"/>
              </w:rPr>
              <w:t>9</w:t>
            </w:r>
          </w:p>
        </w:tc>
        <w:tc>
          <w:tcPr>
            <w:tcW w:w="2612" w:type="pct"/>
          </w:tcPr>
          <w:p w:rsidR="00C643E0" w:rsidRPr="00300521" w:rsidP="0014162C" w14:paraId="32E405BC" w14:textId="77777777">
            <w:pPr>
              <w:pStyle w:val="BodyText"/>
              <w:rPr>
                <w:rFonts w:asciiTheme="minorHAnsi" w:hAnsiTheme="minorHAnsi" w:cstheme="minorHAnsi"/>
              </w:rPr>
            </w:pPr>
            <w:r w:rsidRPr="00300521">
              <w:rPr>
                <w:rFonts w:asciiTheme="minorHAnsi" w:hAnsiTheme="minorHAnsi" w:cstheme="minorHAnsi"/>
              </w:rPr>
              <w:t>1,2,3,6,7,8-Hexachlorodibenzofuran</w:t>
            </w:r>
          </w:p>
        </w:tc>
        <w:tc>
          <w:tcPr>
            <w:tcW w:w="1213" w:type="pct"/>
          </w:tcPr>
          <w:p w:rsidR="00C643E0" w:rsidRPr="00300521" w:rsidP="0014162C" w14:paraId="70BCCCB8" w14:textId="77777777">
            <w:pPr>
              <w:pStyle w:val="BodyText"/>
              <w:rPr>
                <w:rFonts w:asciiTheme="minorHAnsi" w:hAnsiTheme="minorHAnsi" w:cstheme="minorHAnsi"/>
              </w:rPr>
            </w:pPr>
            <w:r w:rsidRPr="00300521">
              <w:rPr>
                <w:rFonts w:asciiTheme="minorHAnsi" w:hAnsiTheme="minorHAnsi" w:cstheme="minorHAnsi"/>
              </w:rPr>
              <w:t>1,2,3,6,7,8-HxCDF</w:t>
            </w:r>
          </w:p>
        </w:tc>
      </w:tr>
      <w:tr w14:paraId="562E8668" w14:textId="77777777" w:rsidTr="00686E20">
        <w:tblPrEx>
          <w:tblW w:w="5000" w:type="pct"/>
          <w:tblLayout w:type="fixed"/>
          <w:tblCellMar>
            <w:left w:w="120" w:type="dxa"/>
            <w:right w:w="120" w:type="dxa"/>
          </w:tblCellMar>
          <w:tblLook w:val="0000"/>
        </w:tblPrEx>
        <w:trPr>
          <w:cantSplit/>
          <w:trHeight w:val="318"/>
        </w:trPr>
        <w:tc>
          <w:tcPr>
            <w:tcW w:w="449" w:type="pct"/>
          </w:tcPr>
          <w:p w:rsidR="00C643E0" w:rsidRPr="00300521" w:rsidP="001C6302" w14:paraId="16CFCFA1" w14:textId="77777777">
            <w:pPr>
              <w:pStyle w:val="BodyText"/>
              <w:jc w:val="center"/>
              <w:rPr>
                <w:rFonts w:asciiTheme="minorHAnsi" w:hAnsiTheme="minorHAnsi" w:cstheme="minorHAnsi"/>
              </w:rPr>
            </w:pPr>
            <w:r w:rsidRPr="00300521">
              <w:rPr>
                <w:rFonts w:asciiTheme="minorHAnsi" w:hAnsiTheme="minorHAnsi" w:cstheme="minorHAnsi"/>
              </w:rPr>
              <w:t>13.</w:t>
            </w:r>
          </w:p>
        </w:tc>
        <w:tc>
          <w:tcPr>
            <w:tcW w:w="726" w:type="pct"/>
          </w:tcPr>
          <w:p w:rsidR="00C643E0" w:rsidRPr="00300521" w:rsidP="001C6302" w14:paraId="3D5D1AF8" w14:textId="77777777">
            <w:pPr>
              <w:pStyle w:val="BodyText"/>
              <w:jc w:val="center"/>
              <w:rPr>
                <w:rFonts w:asciiTheme="minorHAnsi" w:hAnsiTheme="minorHAnsi" w:cstheme="minorHAnsi"/>
              </w:rPr>
            </w:pPr>
            <w:r w:rsidRPr="00300521">
              <w:rPr>
                <w:rFonts w:asciiTheme="minorHAnsi" w:hAnsiTheme="minorHAnsi" w:cstheme="minorHAnsi"/>
              </w:rPr>
              <w:t>72918</w:t>
            </w:r>
            <w:r w:rsidRPr="00300521" w:rsidR="002268EA">
              <w:rPr>
                <w:rFonts w:asciiTheme="minorHAnsi" w:hAnsiTheme="minorHAnsi" w:cstheme="minorHAnsi"/>
              </w:rPr>
              <w:t>-</w:t>
            </w:r>
            <w:r w:rsidRPr="00300521">
              <w:rPr>
                <w:rFonts w:asciiTheme="minorHAnsi" w:hAnsiTheme="minorHAnsi" w:cstheme="minorHAnsi"/>
              </w:rPr>
              <w:t>21</w:t>
            </w:r>
            <w:r w:rsidRPr="00300521" w:rsidR="002268EA">
              <w:rPr>
                <w:rFonts w:asciiTheme="minorHAnsi" w:hAnsiTheme="minorHAnsi" w:cstheme="minorHAnsi"/>
              </w:rPr>
              <w:t>-</w:t>
            </w:r>
            <w:r w:rsidRPr="00300521">
              <w:rPr>
                <w:rFonts w:asciiTheme="minorHAnsi" w:hAnsiTheme="minorHAnsi" w:cstheme="minorHAnsi"/>
              </w:rPr>
              <w:t>9</w:t>
            </w:r>
          </w:p>
        </w:tc>
        <w:tc>
          <w:tcPr>
            <w:tcW w:w="2612" w:type="pct"/>
          </w:tcPr>
          <w:p w:rsidR="00C643E0" w:rsidRPr="00300521" w:rsidP="0014162C" w14:paraId="37E080E0" w14:textId="77777777">
            <w:pPr>
              <w:pStyle w:val="BodyText"/>
              <w:rPr>
                <w:rFonts w:asciiTheme="minorHAnsi" w:hAnsiTheme="minorHAnsi" w:cstheme="minorHAnsi"/>
              </w:rPr>
            </w:pPr>
            <w:r w:rsidRPr="00300521">
              <w:rPr>
                <w:rFonts w:asciiTheme="minorHAnsi" w:hAnsiTheme="minorHAnsi" w:cstheme="minorHAnsi"/>
              </w:rPr>
              <w:t>1,2,3,7,8,9-Hexachlorodibenzofuran</w:t>
            </w:r>
          </w:p>
        </w:tc>
        <w:tc>
          <w:tcPr>
            <w:tcW w:w="1213" w:type="pct"/>
          </w:tcPr>
          <w:p w:rsidR="00C643E0" w:rsidRPr="00300521" w:rsidP="0014162C" w14:paraId="3ABCD09D" w14:textId="77777777">
            <w:pPr>
              <w:pStyle w:val="BodyText"/>
              <w:rPr>
                <w:rFonts w:asciiTheme="minorHAnsi" w:hAnsiTheme="minorHAnsi" w:cstheme="minorHAnsi"/>
              </w:rPr>
            </w:pPr>
            <w:r w:rsidRPr="00300521">
              <w:rPr>
                <w:rFonts w:asciiTheme="minorHAnsi" w:hAnsiTheme="minorHAnsi" w:cstheme="minorHAnsi"/>
              </w:rPr>
              <w:t>1,2,3,7,8,9-HxCDF</w:t>
            </w:r>
          </w:p>
        </w:tc>
      </w:tr>
      <w:tr w14:paraId="51E72317" w14:textId="77777777" w:rsidTr="00686E20">
        <w:tblPrEx>
          <w:tblW w:w="5000" w:type="pct"/>
          <w:tblLayout w:type="fixed"/>
          <w:tblCellMar>
            <w:left w:w="120" w:type="dxa"/>
            <w:right w:w="120" w:type="dxa"/>
          </w:tblCellMar>
          <w:tblLook w:val="0000"/>
        </w:tblPrEx>
        <w:trPr>
          <w:cantSplit/>
          <w:trHeight w:val="363"/>
        </w:trPr>
        <w:tc>
          <w:tcPr>
            <w:tcW w:w="449" w:type="pct"/>
          </w:tcPr>
          <w:p w:rsidR="00C643E0" w:rsidRPr="00300521" w:rsidP="001C6302" w14:paraId="1334FEE0" w14:textId="77777777">
            <w:pPr>
              <w:pStyle w:val="BodyText"/>
              <w:jc w:val="center"/>
              <w:rPr>
                <w:rFonts w:asciiTheme="minorHAnsi" w:hAnsiTheme="minorHAnsi" w:cstheme="minorHAnsi"/>
              </w:rPr>
            </w:pPr>
            <w:r w:rsidRPr="00300521">
              <w:rPr>
                <w:rFonts w:asciiTheme="minorHAnsi" w:hAnsiTheme="minorHAnsi" w:cstheme="minorHAnsi"/>
              </w:rPr>
              <w:t>14.</w:t>
            </w:r>
          </w:p>
        </w:tc>
        <w:tc>
          <w:tcPr>
            <w:tcW w:w="726" w:type="pct"/>
          </w:tcPr>
          <w:p w:rsidR="00C643E0" w:rsidRPr="00300521" w:rsidP="001C6302" w14:paraId="732293D7" w14:textId="77777777">
            <w:pPr>
              <w:pStyle w:val="BodyText"/>
              <w:jc w:val="center"/>
              <w:rPr>
                <w:rFonts w:asciiTheme="minorHAnsi" w:hAnsiTheme="minorHAnsi" w:cstheme="minorHAnsi"/>
              </w:rPr>
            </w:pPr>
            <w:r w:rsidRPr="00300521">
              <w:rPr>
                <w:rFonts w:asciiTheme="minorHAnsi" w:hAnsiTheme="minorHAnsi" w:cstheme="minorHAnsi"/>
              </w:rPr>
              <w:t>60851</w:t>
            </w:r>
            <w:r w:rsidRPr="00300521" w:rsidR="002268EA">
              <w:rPr>
                <w:rFonts w:asciiTheme="minorHAnsi" w:hAnsiTheme="minorHAnsi" w:cstheme="minorHAnsi"/>
              </w:rPr>
              <w:t>-</w:t>
            </w:r>
            <w:r w:rsidRPr="00300521">
              <w:rPr>
                <w:rFonts w:asciiTheme="minorHAnsi" w:hAnsiTheme="minorHAnsi" w:cstheme="minorHAnsi"/>
              </w:rPr>
              <w:t>34</w:t>
            </w:r>
            <w:r w:rsidRPr="00300521" w:rsidR="002268EA">
              <w:rPr>
                <w:rFonts w:asciiTheme="minorHAnsi" w:hAnsiTheme="minorHAnsi" w:cstheme="minorHAnsi"/>
              </w:rPr>
              <w:t>-</w:t>
            </w:r>
            <w:r w:rsidRPr="00300521">
              <w:rPr>
                <w:rFonts w:asciiTheme="minorHAnsi" w:hAnsiTheme="minorHAnsi" w:cstheme="minorHAnsi"/>
              </w:rPr>
              <w:t>5</w:t>
            </w:r>
          </w:p>
        </w:tc>
        <w:tc>
          <w:tcPr>
            <w:tcW w:w="2612" w:type="pct"/>
          </w:tcPr>
          <w:p w:rsidR="00C643E0" w:rsidRPr="00300521" w:rsidP="0014162C" w14:paraId="108E8F5A" w14:textId="77777777">
            <w:pPr>
              <w:pStyle w:val="BodyText"/>
              <w:rPr>
                <w:rFonts w:asciiTheme="minorHAnsi" w:hAnsiTheme="minorHAnsi" w:cstheme="minorHAnsi"/>
              </w:rPr>
            </w:pPr>
            <w:r w:rsidRPr="00300521">
              <w:rPr>
                <w:rFonts w:asciiTheme="minorHAnsi" w:hAnsiTheme="minorHAnsi" w:cstheme="minorHAnsi"/>
              </w:rPr>
              <w:t>2,3,4,6,7,8-Hexachlorodibenzofuran</w:t>
            </w:r>
          </w:p>
        </w:tc>
        <w:tc>
          <w:tcPr>
            <w:tcW w:w="1213" w:type="pct"/>
          </w:tcPr>
          <w:p w:rsidR="00C643E0" w:rsidRPr="00300521" w:rsidP="0014162C" w14:paraId="481E2711" w14:textId="77777777">
            <w:pPr>
              <w:pStyle w:val="BodyText"/>
              <w:rPr>
                <w:rFonts w:asciiTheme="minorHAnsi" w:hAnsiTheme="minorHAnsi" w:cstheme="minorHAnsi"/>
              </w:rPr>
            </w:pPr>
            <w:r w:rsidRPr="00300521">
              <w:rPr>
                <w:rFonts w:asciiTheme="minorHAnsi" w:hAnsiTheme="minorHAnsi" w:cstheme="minorHAnsi"/>
              </w:rPr>
              <w:t>2,3,4,6,7,8-HxCDF</w:t>
            </w:r>
          </w:p>
        </w:tc>
      </w:tr>
      <w:tr w14:paraId="2B3A04FF" w14:textId="77777777" w:rsidTr="00686E20">
        <w:tblPrEx>
          <w:tblW w:w="5000" w:type="pct"/>
          <w:tblLayout w:type="fixed"/>
          <w:tblCellMar>
            <w:left w:w="120" w:type="dxa"/>
            <w:right w:w="120" w:type="dxa"/>
          </w:tblCellMar>
          <w:tblLook w:val="0000"/>
        </w:tblPrEx>
        <w:trPr>
          <w:cantSplit/>
          <w:trHeight w:val="408"/>
        </w:trPr>
        <w:tc>
          <w:tcPr>
            <w:tcW w:w="449" w:type="pct"/>
          </w:tcPr>
          <w:p w:rsidR="00C643E0" w:rsidRPr="00300521" w:rsidP="001C6302" w14:paraId="359728BC" w14:textId="77777777">
            <w:pPr>
              <w:pStyle w:val="BodyText"/>
              <w:jc w:val="center"/>
              <w:rPr>
                <w:rFonts w:asciiTheme="minorHAnsi" w:hAnsiTheme="minorHAnsi" w:cstheme="minorHAnsi"/>
              </w:rPr>
            </w:pPr>
            <w:r w:rsidRPr="00300521">
              <w:rPr>
                <w:rFonts w:asciiTheme="minorHAnsi" w:hAnsiTheme="minorHAnsi" w:cstheme="minorHAnsi"/>
              </w:rPr>
              <w:t>15.</w:t>
            </w:r>
          </w:p>
        </w:tc>
        <w:tc>
          <w:tcPr>
            <w:tcW w:w="726" w:type="pct"/>
          </w:tcPr>
          <w:p w:rsidR="00C643E0" w:rsidRPr="00300521" w:rsidP="001C6302" w14:paraId="03029602" w14:textId="77777777">
            <w:pPr>
              <w:pStyle w:val="BodyText"/>
              <w:jc w:val="center"/>
              <w:rPr>
                <w:rFonts w:asciiTheme="minorHAnsi" w:hAnsiTheme="minorHAnsi" w:cstheme="minorHAnsi"/>
              </w:rPr>
            </w:pPr>
            <w:r w:rsidRPr="00300521">
              <w:rPr>
                <w:rFonts w:asciiTheme="minorHAnsi" w:hAnsiTheme="minorHAnsi" w:cstheme="minorHAnsi"/>
              </w:rPr>
              <w:t>67562</w:t>
            </w:r>
            <w:r w:rsidRPr="00300521" w:rsidR="002268EA">
              <w:rPr>
                <w:rFonts w:asciiTheme="minorHAnsi" w:hAnsiTheme="minorHAnsi" w:cstheme="minorHAnsi"/>
              </w:rPr>
              <w:t>-</w:t>
            </w:r>
            <w:r w:rsidRPr="00300521">
              <w:rPr>
                <w:rFonts w:asciiTheme="minorHAnsi" w:hAnsiTheme="minorHAnsi" w:cstheme="minorHAnsi"/>
              </w:rPr>
              <w:t>39</w:t>
            </w:r>
            <w:r w:rsidRPr="00300521" w:rsidR="002268EA">
              <w:rPr>
                <w:rFonts w:asciiTheme="minorHAnsi" w:hAnsiTheme="minorHAnsi" w:cstheme="minorHAnsi"/>
              </w:rPr>
              <w:t>-</w:t>
            </w:r>
            <w:r w:rsidRPr="00300521">
              <w:rPr>
                <w:rFonts w:asciiTheme="minorHAnsi" w:hAnsiTheme="minorHAnsi" w:cstheme="minorHAnsi"/>
              </w:rPr>
              <w:t>4</w:t>
            </w:r>
          </w:p>
        </w:tc>
        <w:tc>
          <w:tcPr>
            <w:tcW w:w="2612" w:type="pct"/>
          </w:tcPr>
          <w:p w:rsidR="00C643E0" w:rsidRPr="00300521" w:rsidP="0014162C" w14:paraId="154178CF" w14:textId="77777777">
            <w:pPr>
              <w:pStyle w:val="BodyText"/>
              <w:rPr>
                <w:rFonts w:asciiTheme="minorHAnsi" w:hAnsiTheme="minorHAnsi" w:cstheme="minorHAnsi"/>
              </w:rPr>
            </w:pPr>
            <w:r w:rsidRPr="00300521">
              <w:rPr>
                <w:rFonts w:asciiTheme="minorHAnsi" w:hAnsiTheme="minorHAnsi" w:cstheme="minorHAnsi"/>
              </w:rPr>
              <w:t>1,2,3,4,6,7,8-Heptachlorodibenzofuran</w:t>
            </w:r>
          </w:p>
        </w:tc>
        <w:tc>
          <w:tcPr>
            <w:tcW w:w="1213" w:type="pct"/>
          </w:tcPr>
          <w:p w:rsidR="00C643E0" w:rsidRPr="00300521" w:rsidP="0014162C" w14:paraId="0BC46BE1" w14:textId="77777777">
            <w:pPr>
              <w:pStyle w:val="BodyText"/>
              <w:rPr>
                <w:rFonts w:asciiTheme="minorHAnsi" w:hAnsiTheme="minorHAnsi" w:cstheme="minorHAnsi"/>
              </w:rPr>
            </w:pPr>
            <w:r w:rsidRPr="00300521">
              <w:rPr>
                <w:rFonts w:asciiTheme="minorHAnsi" w:hAnsiTheme="minorHAnsi" w:cstheme="minorHAnsi"/>
              </w:rPr>
              <w:t>1,2,3,4,6,7,8-HpCDF</w:t>
            </w:r>
          </w:p>
        </w:tc>
      </w:tr>
      <w:tr w14:paraId="6BDE63BB" w14:textId="77777777" w:rsidTr="00686E20">
        <w:tblPrEx>
          <w:tblW w:w="5000" w:type="pct"/>
          <w:tblLayout w:type="fixed"/>
          <w:tblCellMar>
            <w:left w:w="120" w:type="dxa"/>
            <w:right w:w="120" w:type="dxa"/>
          </w:tblCellMar>
          <w:tblLook w:val="0000"/>
        </w:tblPrEx>
        <w:trPr>
          <w:cantSplit/>
          <w:trHeight w:val="345"/>
        </w:trPr>
        <w:tc>
          <w:tcPr>
            <w:tcW w:w="449" w:type="pct"/>
          </w:tcPr>
          <w:p w:rsidR="00C643E0" w:rsidRPr="00300521" w:rsidP="001C6302" w14:paraId="75E53C50" w14:textId="77777777">
            <w:pPr>
              <w:pStyle w:val="BodyText"/>
              <w:jc w:val="center"/>
              <w:rPr>
                <w:rFonts w:asciiTheme="minorHAnsi" w:hAnsiTheme="minorHAnsi" w:cstheme="minorHAnsi"/>
              </w:rPr>
            </w:pPr>
            <w:r w:rsidRPr="00300521">
              <w:rPr>
                <w:rFonts w:asciiTheme="minorHAnsi" w:hAnsiTheme="minorHAnsi" w:cstheme="minorHAnsi"/>
              </w:rPr>
              <w:t>16.</w:t>
            </w:r>
          </w:p>
        </w:tc>
        <w:tc>
          <w:tcPr>
            <w:tcW w:w="726" w:type="pct"/>
          </w:tcPr>
          <w:p w:rsidR="00C643E0" w:rsidRPr="00300521" w:rsidP="001C6302" w14:paraId="7647AD04" w14:textId="77777777">
            <w:pPr>
              <w:pStyle w:val="BodyText"/>
              <w:jc w:val="center"/>
              <w:rPr>
                <w:rFonts w:asciiTheme="minorHAnsi" w:hAnsiTheme="minorHAnsi" w:cstheme="minorHAnsi"/>
              </w:rPr>
            </w:pPr>
            <w:r w:rsidRPr="00300521">
              <w:rPr>
                <w:rFonts w:asciiTheme="minorHAnsi" w:hAnsiTheme="minorHAnsi" w:cstheme="minorHAnsi"/>
              </w:rPr>
              <w:t>55673</w:t>
            </w:r>
            <w:r w:rsidRPr="00300521" w:rsidR="002268EA">
              <w:rPr>
                <w:rFonts w:asciiTheme="minorHAnsi" w:hAnsiTheme="minorHAnsi" w:cstheme="minorHAnsi"/>
              </w:rPr>
              <w:t>-</w:t>
            </w:r>
            <w:r w:rsidRPr="00300521">
              <w:rPr>
                <w:rFonts w:asciiTheme="minorHAnsi" w:hAnsiTheme="minorHAnsi" w:cstheme="minorHAnsi"/>
              </w:rPr>
              <w:t>89</w:t>
            </w:r>
            <w:r w:rsidRPr="00300521" w:rsidR="002268EA">
              <w:rPr>
                <w:rFonts w:asciiTheme="minorHAnsi" w:hAnsiTheme="minorHAnsi" w:cstheme="minorHAnsi"/>
              </w:rPr>
              <w:t>-</w:t>
            </w:r>
            <w:r w:rsidRPr="00300521">
              <w:rPr>
                <w:rFonts w:asciiTheme="minorHAnsi" w:hAnsiTheme="minorHAnsi" w:cstheme="minorHAnsi"/>
              </w:rPr>
              <w:t>7</w:t>
            </w:r>
          </w:p>
        </w:tc>
        <w:tc>
          <w:tcPr>
            <w:tcW w:w="2612" w:type="pct"/>
          </w:tcPr>
          <w:p w:rsidR="00C643E0" w:rsidRPr="00300521" w:rsidP="0014162C" w14:paraId="36C55848" w14:textId="77777777">
            <w:pPr>
              <w:pStyle w:val="BodyText"/>
              <w:rPr>
                <w:rFonts w:asciiTheme="minorHAnsi" w:hAnsiTheme="minorHAnsi" w:cstheme="minorHAnsi"/>
              </w:rPr>
            </w:pPr>
            <w:r w:rsidRPr="00300521">
              <w:rPr>
                <w:rFonts w:asciiTheme="minorHAnsi" w:hAnsiTheme="minorHAnsi" w:cstheme="minorHAnsi"/>
              </w:rPr>
              <w:t>1,2,3,4,7,8,9-Heptachlorodibenzofuran</w:t>
            </w:r>
          </w:p>
        </w:tc>
        <w:tc>
          <w:tcPr>
            <w:tcW w:w="1213" w:type="pct"/>
          </w:tcPr>
          <w:p w:rsidR="00C643E0" w:rsidRPr="00300521" w:rsidP="0014162C" w14:paraId="4BD8964D" w14:textId="77777777">
            <w:pPr>
              <w:pStyle w:val="BodyText"/>
              <w:rPr>
                <w:rFonts w:asciiTheme="minorHAnsi" w:hAnsiTheme="minorHAnsi" w:cstheme="minorHAnsi"/>
              </w:rPr>
            </w:pPr>
            <w:r w:rsidRPr="00300521">
              <w:rPr>
                <w:rFonts w:asciiTheme="minorHAnsi" w:hAnsiTheme="minorHAnsi" w:cstheme="minorHAnsi"/>
              </w:rPr>
              <w:t>1,2,3,4,7,8,9-HpCDF</w:t>
            </w:r>
          </w:p>
        </w:tc>
      </w:tr>
      <w:tr w14:paraId="4DA4E682" w14:textId="77777777" w:rsidTr="00686E20">
        <w:tblPrEx>
          <w:tblW w:w="5000" w:type="pct"/>
          <w:tblLayout w:type="fixed"/>
          <w:tblCellMar>
            <w:left w:w="120" w:type="dxa"/>
            <w:right w:w="120" w:type="dxa"/>
          </w:tblCellMar>
          <w:tblLook w:val="0000"/>
        </w:tblPrEx>
        <w:trPr>
          <w:cantSplit/>
          <w:trHeight w:val="210"/>
        </w:trPr>
        <w:tc>
          <w:tcPr>
            <w:tcW w:w="449" w:type="pct"/>
          </w:tcPr>
          <w:p w:rsidR="00C643E0" w:rsidRPr="00300521" w:rsidP="001C6302" w14:paraId="6F6BDB65" w14:textId="77777777">
            <w:pPr>
              <w:pStyle w:val="BodyText"/>
              <w:jc w:val="center"/>
              <w:rPr>
                <w:rFonts w:asciiTheme="minorHAnsi" w:hAnsiTheme="minorHAnsi" w:cstheme="minorHAnsi"/>
              </w:rPr>
            </w:pPr>
            <w:r w:rsidRPr="00300521">
              <w:rPr>
                <w:rFonts w:asciiTheme="minorHAnsi" w:hAnsiTheme="minorHAnsi" w:cstheme="minorHAnsi"/>
              </w:rPr>
              <w:t>17.</w:t>
            </w:r>
          </w:p>
        </w:tc>
        <w:tc>
          <w:tcPr>
            <w:tcW w:w="726" w:type="pct"/>
          </w:tcPr>
          <w:p w:rsidR="00C643E0" w:rsidRPr="00300521" w:rsidP="001C6302" w14:paraId="17CCB02C" w14:textId="77777777">
            <w:pPr>
              <w:pStyle w:val="BodyText"/>
              <w:jc w:val="center"/>
              <w:rPr>
                <w:rFonts w:asciiTheme="minorHAnsi" w:hAnsiTheme="minorHAnsi" w:cstheme="minorHAnsi"/>
              </w:rPr>
            </w:pPr>
            <w:r w:rsidRPr="00300521">
              <w:rPr>
                <w:rFonts w:asciiTheme="minorHAnsi" w:hAnsiTheme="minorHAnsi" w:cstheme="minorHAnsi"/>
              </w:rPr>
              <w:t>39001</w:t>
            </w:r>
            <w:r w:rsidRPr="00300521" w:rsidR="002268EA">
              <w:rPr>
                <w:rFonts w:asciiTheme="minorHAnsi" w:hAnsiTheme="minorHAnsi" w:cstheme="minorHAnsi"/>
              </w:rPr>
              <w:t>-</w:t>
            </w:r>
            <w:r w:rsidRPr="00300521">
              <w:rPr>
                <w:rFonts w:asciiTheme="minorHAnsi" w:hAnsiTheme="minorHAnsi" w:cstheme="minorHAnsi"/>
              </w:rPr>
              <w:t>02</w:t>
            </w:r>
            <w:r w:rsidRPr="00300521" w:rsidR="002268EA">
              <w:rPr>
                <w:rFonts w:asciiTheme="minorHAnsi" w:hAnsiTheme="minorHAnsi" w:cstheme="minorHAnsi"/>
              </w:rPr>
              <w:t>-</w:t>
            </w:r>
            <w:r w:rsidRPr="00300521">
              <w:rPr>
                <w:rFonts w:asciiTheme="minorHAnsi" w:hAnsiTheme="minorHAnsi" w:cstheme="minorHAnsi"/>
              </w:rPr>
              <w:t>0</w:t>
            </w:r>
          </w:p>
        </w:tc>
        <w:tc>
          <w:tcPr>
            <w:tcW w:w="2612" w:type="pct"/>
          </w:tcPr>
          <w:p w:rsidR="00C643E0" w:rsidRPr="00300521" w:rsidP="0014162C" w14:paraId="228F52D7" w14:textId="77777777">
            <w:pPr>
              <w:pStyle w:val="BodyText"/>
              <w:rPr>
                <w:rFonts w:asciiTheme="minorHAnsi" w:hAnsiTheme="minorHAnsi" w:cstheme="minorHAnsi"/>
              </w:rPr>
            </w:pPr>
            <w:r w:rsidRPr="00300521">
              <w:rPr>
                <w:rFonts w:asciiTheme="minorHAnsi" w:hAnsiTheme="minorHAnsi" w:cstheme="minorHAnsi"/>
              </w:rPr>
              <w:t>1,2,3,4,6,7,8,9-Octachlorodibenzofuran</w:t>
            </w:r>
          </w:p>
        </w:tc>
        <w:tc>
          <w:tcPr>
            <w:tcW w:w="1213" w:type="pct"/>
          </w:tcPr>
          <w:p w:rsidR="00C643E0" w:rsidRPr="00300521" w:rsidP="0014162C" w14:paraId="6F69C730" w14:textId="77777777">
            <w:pPr>
              <w:pStyle w:val="BodyText"/>
              <w:rPr>
                <w:rFonts w:asciiTheme="minorHAnsi" w:hAnsiTheme="minorHAnsi" w:cstheme="minorHAnsi"/>
              </w:rPr>
            </w:pPr>
            <w:r w:rsidRPr="00300521">
              <w:rPr>
                <w:rFonts w:asciiTheme="minorHAnsi" w:hAnsiTheme="minorHAnsi" w:cstheme="minorHAnsi"/>
              </w:rPr>
              <w:t>1,2,3,4,6,7,8,9-OCDF</w:t>
            </w:r>
          </w:p>
        </w:tc>
      </w:tr>
    </w:tbl>
    <w:p w:rsidR="00D5538F" w:rsidRPr="00300521" w:rsidP="005B49AD" w14:paraId="78B1543D" w14:textId="77777777">
      <w:pPr>
        <w:rPr>
          <w:rFonts w:asciiTheme="minorHAnsi" w:hAnsiTheme="minorHAnsi" w:cstheme="minorHAnsi"/>
        </w:rPr>
      </w:pPr>
    </w:p>
    <w:p w:rsidR="00D5538F" w:rsidRPr="00300521" w:rsidP="00DF4320" w14:paraId="45F9AF08" w14:textId="77777777">
      <w:pPr>
        <w:rPr>
          <w:rFonts w:asciiTheme="minorHAnsi" w:hAnsiTheme="minorHAnsi" w:cstheme="minorHAnsi"/>
          <w:bCs/>
        </w:rPr>
      </w:pPr>
    </w:p>
    <w:p w:rsidR="0027392C" w:rsidRPr="00300521" w:rsidP="00CE69C8" w14:paraId="16BC9DF3" w14:textId="77777777">
      <w:pPr>
        <w:pStyle w:val="Heading2"/>
        <w:rPr>
          <w:rFonts w:asciiTheme="minorHAnsi" w:hAnsiTheme="minorHAnsi" w:cstheme="minorHAnsi"/>
        </w:rPr>
        <w:sectPr w:rsidSect="00CA19DD">
          <w:headerReference w:type="default" r:id="rId120"/>
          <w:pgSz w:w="12240" w:h="15840"/>
          <w:pgMar w:top="1440" w:right="1296" w:bottom="1440" w:left="1296" w:header="720" w:footer="720" w:gutter="0"/>
          <w:cols w:space="360"/>
          <w:docGrid w:linePitch="299"/>
        </w:sectPr>
      </w:pPr>
    </w:p>
    <w:p w:rsidR="001C777F" w:rsidRPr="00300521" w:rsidP="001C777F" w14:paraId="5D043729" w14:textId="5CB6B417">
      <w:pPr>
        <w:pStyle w:val="Heading2"/>
        <w:rPr>
          <w:rFonts w:asciiTheme="minorHAnsi" w:hAnsiTheme="minorHAnsi" w:cstheme="minorHAnsi"/>
        </w:rPr>
      </w:pPr>
      <w:bookmarkStart w:id="892" w:name="_Toc19619278"/>
      <w:bookmarkStart w:id="893" w:name="_Toc53641721"/>
      <w:bookmarkStart w:id="894" w:name="_Toc152348813"/>
      <w:bookmarkStart w:id="895" w:name="_Toc184647965"/>
      <w:bookmarkStart w:id="896" w:name="_Toc225253136"/>
      <w:r w:rsidRPr="00300521">
        <w:rPr>
          <w:rFonts w:asciiTheme="minorHAnsi" w:hAnsiTheme="minorHAnsi" w:cstheme="minorHAnsi"/>
        </w:rPr>
        <w:t>E.4</w:t>
      </w:r>
      <w:r w:rsidRPr="00300521">
        <w:rPr>
          <w:rFonts w:asciiTheme="minorHAnsi" w:hAnsiTheme="minorHAnsi" w:cstheme="minorHAnsi"/>
        </w:rPr>
        <w:tab/>
        <w:t xml:space="preserve">How </w:t>
      </w:r>
      <w:r w:rsidRPr="00300521" w:rsidR="00BB40A9">
        <w:rPr>
          <w:rFonts w:asciiTheme="minorHAnsi" w:hAnsiTheme="minorHAnsi" w:cstheme="minorHAnsi"/>
        </w:rPr>
        <w:t>Are</w:t>
      </w:r>
      <w:r w:rsidRPr="00300521">
        <w:rPr>
          <w:rFonts w:asciiTheme="minorHAnsi" w:hAnsiTheme="minorHAnsi" w:cstheme="minorHAnsi"/>
        </w:rPr>
        <w:t xml:space="preserve"> Form R Schedul</w:t>
      </w:r>
      <w:bookmarkStart w:id="897" w:name="_Ref402175796"/>
      <w:r w:rsidRPr="00300521">
        <w:rPr>
          <w:rFonts w:asciiTheme="minorHAnsi" w:hAnsiTheme="minorHAnsi" w:cstheme="minorHAnsi"/>
        </w:rPr>
        <w:t>e 1 Data</w:t>
      </w:r>
      <w:r w:rsidRPr="00300521" w:rsidR="00BB40A9">
        <w:rPr>
          <w:rFonts w:asciiTheme="minorHAnsi" w:hAnsiTheme="minorHAnsi" w:cstheme="minorHAnsi"/>
        </w:rPr>
        <w:t xml:space="preserve"> Reported</w:t>
      </w:r>
      <w:r w:rsidRPr="00300521">
        <w:rPr>
          <w:rFonts w:asciiTheme="minorHAnsi" w:hAnsiTheme="minorHAnsi" w:cstheme="minorHAnsi"/>
        </w:rPr>
        <w:t>?</w:t>
      </w:r>
      <w:bookmarkEnd w:id="892"/>
      <w:bookmarkEnd w:id="893"/>
      <w:bookmarkEnd w:id="894"/>
      <w:bookmarkEnd w:id="895"/>
      <w:bookmarkEnd w:id="897"/>
      <w:bookmarkEnd w:id="896"/>
    </w:p>
    <w:p w:rsidR="0027392C" w:rsidRPr="00300521" w:rsidP="00E91A4C" w14:paraId="05C50F77" w14:textId="4CCF01C7">
      <w:pPr>
        <w:pStyle w:val="BodyText"/>
        <w:rPr>
          <w:rFonts w:asciiTheme="minorHAnsi" w:hAnsiTheme="minorHAnsi" w:cstheme="minorHAnsi"/>
          <w:bCs/>
        </w:rPr>
        <w:sectPr w:rsidSect="00CA19DD">
          <w:headerReference w:type="default" r:id="rId121"/>
          <w:type w:val="continuous"/>
          <w:pgSz w:w="12240" w:h="15840"/>
          <w:pgMar w:top="1440" w:right="1296" w:bottom="1440" w:left="1296" w:header="720" w:footer="720" w:gutter="0"/>
          <w:cols w:num="2" w:space="360"/>
          <w:docGrid w:linePitch="299"/>
        </w:sectPr>
      </w:pPr>
      <w:r w:rsidRPr="00300521">
        <w:rPr>
          <w:rFonts w:asciiTheme="minorHAnsi" w:hAnsiTheme="minorHAnsi" w:cstheme="minorHAnsi"/>
        </w:rPr>
        <w:t>A</w:t>
      </w:r>
      <w:r w:rsidRPr="00300521" w:rsidR="00067D04">
        <w:rPr>
          <w:rFonts w:asciiTheme="minorHAnsi" w:hAnsiTheme="minorHAnsi" w:cstheme="minorHAnsi"/>
        </w:rPr>
        <w:t xml:space="preserve">ll </w:t>
      </w:r>
      <w:r w:rsidRPr="00300521" w:rsidR="007E67EA">
        <w:rPr>
          <w:rFonts w:asciiTheme="minorHAnsi" w:hAnsiTheme="minorHAnsi" w:cstheme="minorHAnsi"/>
        </w:rPr>
        <w:t>d</w:t>
      </w:r>
      <w:r w:rsidRPr="00300521" w:rsidR="00067D04">
        <w:rPr>
          <w:rFonts w:asciiTheme="minorHAnsi" w:hAnsiTheme="minorHAnsi" w:cstheme="minorHAnsi"/>
        </w:rPr>
        <w:t xml:space="preserve">ioxin and </w:t>
      </w:r>
      <w:r w:rsidRPr="00300521" w:rsidR="007E67EA">
        <w:rPr>
          <w:rFonts w:asciiTheme="minorHAnsi" w:hAnsiTheme="minorHAnsi" w:cstheme="minorHAnsi"/>
        </w:rPr>
        <w:t>d</w:t>
      </w:r>
      <w:r w:rsidRPr="00300521" w:rsidR="00067D04">
        <w:rPr>
          <w:rFonts w:asciiTheme="minorHAnsi" w:hAnsiTheme="minorHAnsi" w:cstheme="minorHAnsi"/>
        </w:rPr>
        <w:t xml:space="preserve">ioxin-like </w:t>
      </w:r>
      <w:r w:rsidRPr="00300521" w:rsidR="007E67EA">
        <w:rPr>
          <w:rFonts w:asciiTheme="minorHAnsi" w:hAnsiTheme="minorHAnsi" w:cstheme="minorHAnsi"/>
        </w:rPr>
        <w:t>c</w:t>
      </w:r>
      <w:r w:rsidRPr="00300521" w:rsidR="00067D04">
        <w:rPr>
          <w:rFonts w:asciiTheme="minorHAnsi" w:hAnsiTheme="minorHAnsi" w:cstheme="minorHAnsi"/>
        </w:rPr>
        <w:t xml:space="preserve">ompound data must be submitted electronically via TRI-MEweb. </w:t>
      </w:r>
      <w:bookmarkStart w:id="898" w:name="_Hlk53058468"/>
      <w:r w:rsidRPr="00300521" w:rsidR="00067D04">
        <w:rPr>
          <w:rFonts w:asciiTheme="minorHAnsi" w:hAnsiTheme="minorHAnsi" w:cstheme="minorHAnsi"/>
          <w:bCs/>
        </w:rPr>
        <w:t>For each data element in Sections 5, 6, and 8, TRI-MEweb has a button labeled “</w:t>
      </w:r>
      <w:r w:rsidRPr="00300521" w:rsidR="00E65B11">
        <w:rPr>
          <w:rFonts w:asciiTheme="minorHAnsi" w:hAnsiTheme="minorHAnsi" w:cstheme="minorHAnsi"/>
          <w:b/>
        </w:rPr>
        <w:t>Enter</w:t>
      </w:r>
      <w:r w:rsidRPr="00300521" w:rsidR="00E65B11">
        <w:rPr>
          <w:rFonts w:asciiTheme="minorHAnsi" w:hAnsiTheme="minorHAnsi" w:cstheme="minorHAnsi"/>
          <w:bCs/>
        </w:rPr>
        <w:t xml:space="preserve"> </w:t>
      </w:r>
      <w:r w:rsidRPr="00300521" w:rsidR="00067D04">
        <w:rPr>
          <w:rFonts w:asciiTheme="minorHAnsi" w:hAnsiTheme="minorHAnsi" w:cstheme="minorHAnsi"/>
          <w:b/>
          <w:bCs/>
        </w:rPr>
        <w:t>Schedule 1</w:t>
      </w:r>
      <w:r w:rsidRPr="00300521" w:rsidR="00E65B11">
        <w:rPr>
          <w:rFonts w:asciiTheme="minorHAnsi" w:hAnsiTheme="minorHAnsi" w:cstheme="minorHAnsi"/>
          <w:b/>
          <w:bCs/>
        </w:rPr>
        <w:t xml:space="preserve"> Quantities</w:t>
      </w:r>
      <w:r w:rsidRPr="00300521" w:rsidR="00134BB8">
        <w:rPr>
          <w:rFonts w:asciiTheme="minorHAnsi" w:hAnsiTheme="minorHAnsi" w:cstheme="minorHAnsi"/>
          <w:bCs/>
        </w:rPr>
        <w:t xml:space="preserve">” that loads a separate </w:t>
      </w:r>
      <w:r w:rsidRPr="00300521" w:rsidR="00E87376">
        <w:rPr>
          <w:rFonts w:asciiTheme="minorHAnsi" w:hAnsiTheme="minorHAnsi" w:cstheme="minorHAnsi"/>
          <w:bCs/>
        </w:rPr>
        <w:t>“</w:t>
      </w:r>
      <w:r w:rsidRPr="00300521" w:rsidR="00E65B11">
        <w:rPr>
          <w:rFonts w:asciiTheme="minorHAnsi" w:hAnsiTheme="minorHAnsi" w:cstheme="minorHAnsi"/>
          <w:b/>
          <w:bCs/>
          <w:iCs/>
        </w:rPr>
        <w:t>Member-Specific Quantities</w:t>
      </w:r>
      <w:r w:rsidRPr="00300521" w:rsidR="00E87376">
        <w:rPr>
          <w:rFonts w:asciiTheme="minorHAnsi" w:hAnsiTheme="minorHAnsi" w:cstheme="minorHAnsi"/>
          <w:iCs/>
        </w:rPr>
        <w:t>” page</w:t>
      </w:r>
      <w:r w:rsidRPr="00300521" w:rsidR="00134BB8">
        <w:rPr>
          <w:rFonts w:asciiTheme="minorHAnsi" w:hAnsiTheme="minorHAnsi" w:cstheme="minorHAnsi"/>
          <w:bCs/>
        </w:rPr>
        <w:t>.</w:t>
      </w:r>
      <w:r w:rsidRPr="00300521" w:rsidR="00067D04">
        <w:rPr>
          <w:rFonts w:asciiTheme="minorHAnsi" w:hAnsiTheme="minorHAnsi" w:cstheme="minorHAnsi"/>
          <w:bCs/>
        </w:rPr>
        <w:t xml:space="preserve"> In this page, enter the individual quantities for </w:t>
      </w:r>
      <w:r w:rsidRPr="00300521" w:rsidR="00067D04">
        <w:rPr>
          <w:rFonts w:asciiTheme="minorHAnsi" w:hAnsiTheme="minorHAnsi" w:cstheme="minorHAnsi"/>
          <w:bCs/>
        </w:rPr>
        <w:t>each category member. TRI-MEweb will automatically calculate the category total. If any releases or transfer</w:t>
      </w:r>
      <w:r w:rsidRPr="00300521" w:rsidR="00E65B11">
        <w:rPr>
          <w:rFonts w:asciiTheme="minorHAnsi" w:hAnsiTheme="minorHAnsi" w:cstheme="minorHAnsi"/>
          <w:bCs/>
        </w:rPr>
        <w:t>s</w:t>
      </w:r>
      <w:r w:rsidRPr="00300521" w:rsidR="00067D04">
        <w:rPr>
          <w:rFonts w:asciiTheme="minorHAnsi" w:hAnsiTheme="minorHAnsi" w:cstheme="minorHAnsi"/>
          <w:bCs/>
        </w:rPr>
        <w:t xml:space="preserve"> were due to non-production-related wastes (see Part II, Section 8.8), enter those values on the same page. If </w:t>
      </w:r>
      <w:r w:rsidRPr="00300521">
        <w:rPr>
          <w:rFonts w:asciiTheme="minorHAnsi" w:hAnsiTheme="minorHAnsi" w:cstheme="minorHAnsi"/>
          <w:bCs/>
        </w:rPr>
        <w:t>the</w:t>
      </w:r>
      <w:r w:rsidRPr="00300521" w:rsidR="00067D04">
        <w:rPr>
          <w:rFonts w:asciiTheme="minorHAnsi" w:hAnsiTheme="minorHAnsi" w:cstheme="minorHAnsi"/>
          <w:bCs/>
        </w:rPr>
        <w:t xml:space="preserve"> facility does not have individual member data, select the checkbox labeled “</w:t>
      </w:r>
      <w:r w:rsidRPr="00300521" w:rsidR="00E65B11">
        <w:rPr>
          <w:rFonts w:asciiTheme="minorHAnsi" w:hAnsiTheme="minorHAnsi" w:cstheme="minorHAnsi"/>
          <w:b/>
        </w:rPr>
        <w:t>No, I do not have member-specific quantities available</w:t>
      </w:r>
      <w:r w:rsidRPr="00300521" w:rsidR="00067D04">
        <w:rPr>
          <w:rFonts w:asciiTheme="minorHAnsi" w:hAnsiTheme="minorHAnsi" w:cstheme="minorHAnsi"/>
          <w:bCs/>
        </w:rPr>
        <w:t>” to enter</w:t>
      </w:r>
      <w:r w:rsidRPr="00300521" w:rsidR="00E65B11">
        <w:rPr>
          <w:rFonts w:asciiTheme="minorHAnsi" w:hAnsiTheme="minorHAnsi" w:cstheme="minorHAnsi"/>
          <w:bCs/>
        </w:rPr>
        <w:t xml:space="preserve"> a</w:t>
      </w:r>
      <w:r w:rsidRPr="00300521" w:rsidR="00067D04">
        <w:rPr>
          <w:rFonts w:asciiTheme="minorHAnsi" w:hAnsiTheme="minorHAnsi" w:cstheme="minorHAnsi"/>
          <w:bCs/>
        </w:rPr>
        <w:t xml:space="preserve"> total quantit</w:t>
      </w:r>
      <w:r w:rsidRPr="00300521" w:rsidR="00E65B11">
        <w:rPr>
          <w:rFonts w:asciiTheme="minorHAnsi" w:hAnsiTheme="minorHAnsi" w:cstheme="minorHAnsi"/>
          <w:bCs/>
        </w:rPr>
        <w:t>y</w:t>
      </w:r>
      <w:r w:rsidRPr="00300521" w:rsidR="00067D04">
        <w:rPr>
          <w:rFonts w:asciiTheme="minorHAnsi" w:hAnsiTheme="minorHAnsi" w:cstheme="minorHAnsi"/>
          <w:bCs/>
        </w:rPr>
        <w:t>.</w:t>
      </w:r>
      <w:bookmarkEnd w:id="898"/>
    </w:p>
    <w:p w:rsidR="00D5538F" w:rsidRPr="00300521" w:rsidP="00DF4320" w14:paraId="73EF0D76" w14:textId="77777777">
      <w:pPr>
        <w:rPr>
          <w:rFonts w:asciiTheme="minorHAnsi" w:hAnsiTheme="minorHAnsi" w:cstheme="minorHAnsi"/>
          <w:bCs/>
        </w:rPr>
      </w:pPr>
    </w:p>
    <w:p w:rsidR="00D5538F" w:rsidRPr="00300521" w:rsidP="00DF4320" w14:paraId="34E461C7" w14:textId="77777777">
      <w:pPr>
        <w:rPr>
          <w:rFonts w:asciiTheme="minorHAnsi" w:hAnsiTheme="minorHAnsi" w:cstheme="minorHAnsi"/>
          <w:bCs/>
          <w:sz w:val="24"/>
        </w:rPr>
        <w:sectPr w:rsidSect="00CA19DD">
          <w:headerReference w:type="default" r:id="rId122"/>
          <w:type w:val="continuous"/>
          <w:pgSz w:w="12240" w:h="15840"/>
          <w:pgMar w:top="1440" w:right="1296" w:bottom="1440" w:left="1296" w:header="720" w:footer="720" w:gutter="0"/>
          <w:cols w:space="360"/>
          <w:docGrid w:linePitch="299"/>
        </w:sectPr>
      </w:pPr>
    </w:p>
    <w:p w:rsidR="00DB4026" w:rsidRPr="00300521" w14:paraId="3887D726" w14:textId="77777777">
      <w:pPr>
        <w:rPr>
          <w:rFonts w:asciiTheme="minorHAnsi" w:hAnsiTheme="minorHAnsi" w:cstheme="minorHAnsi"/>
          <w:b/>
          <w:kern w:val="32"/>
          <w:sz w:val="32"/>
          <w:szCs w:val="20"/>
        </w:rPr>
      </w:pPr>
      <w:r w:rsidRPr="00300521">
        <w:rPr>
          <w:rFonts w:asciiTheme="minorHAnsi" w:hAnsiTheme="minorHAnsi" w:cstheme="minorHAnsi"/>
        </w:rPr>
        <w:br w:type="page"/>
      </w:r>
    </w:p>
    <w:p w:rsidR="00840FF9" w:rsidRPr="00300521" w:rsidP="0014162C" w14:paraId="4E55AE10" w14:textId="77777777">
      <w:pPr>
        <w:pStyle w:val="Heading1"/>
        <w:rPr>
          <w:rFonts w:asciiTheme="minorHAnsi" w:hAnsiTheme="minorHAnsi" w:cstheme="minorHAnsi"/>
        </w:rPr>
      </w:pPr>
      <w:bookmarkStart w:id="899" w:name="_Toc19619279"/>
      <w:bookmarkStart w:id="900" w:name="_Toc53641722"/>
      <w:bookmarkStart w:id="901" w:name="_Toc152348814"/>
      <w:bookmarkStart w:id="902" w:name="_Toc184647966"/>
      <w:bookmarkStart w:id="903" w:name="_Toc225253137"/>
      <w:r w:rsidRPr="00300521">
        <w:rPr>
          <w:rFonts w:asciiTheme="minorHAnsi" w:hAnsiTheme="minorHAnsi" w:cstheme="minorHAnsi"/>
        </w:rPr>
        <w:t>F.</w:t>
      </w:r>
      <w:r w:rsidRPr="00300521">
        <w:rPr>
          <w:rFonts w:asciiTheme="minorHAnsi" w:hAnsiTheme="minorHAnsi" w:cstheme="minorHAnsi"/>
        </w:rPr>
        <w:tab/>
        <w:t>Optional Facility-Level Information</w:t>
      </w:r>
      <w:r w:rsidRPr="00300521" w:rsidR="00D309E9">
        <w:rPr>
          <w:rFonts w:asciiTheme="minorHAnsi" w:hAnsiTheme="minorHAnsi" w:cstheme="minorHAnsi"/>
        </w:rPr>
        <w:t xml:space="preserve"> and Non-Reporting</w:t>
      </w:r>
      <w:bookmarkEnd w:id="899"/>
      <w:bookmarkEnd w:id="900"/>
      <w:bookmarkEnd w:id="901"/>
      <w:bookmarkEnd w:id="902"/>
      <w:bookmarkEnd w:id="903"/>
    </w:p>
    <w:p w:rsidR="004C7C32" w:rsidRPr="00300521" w:rsidP="0014162C" w14:paraId="48036CCF" w14:textId="57B7DB46">
      <w:pPr>
        <w:pStyle w:val="BodyText"/>
        <w:rPr>
          <w:rFonts w:asciiTheme="minorHAnsi" w:hAnsiTheme="minorHAnsi" w:cstheme="minorHAnsi"/>
        </w:rPr>
      </w:pPr>
      <w:r w:rsidRPr="00300521">
        <w:rPr>
          <w:rFonts w:asciiTheme="minorHAnsi" w:hAnsiTheme="minorHAnsi" w:cstheme="minorHAnsi"/>
        </w:rPr>
        <w:t>Alt</w:t>
      </w:r>
      <w:r w:rsidRPr="00300521" w:rsidR="005E7475">
        <w:rPr>
          <w:rFonts w:asciiTheme="minorHAnsi" w:hAnsiTheme="minorHAnsi" w:cstheme="minorHAnsi"/>
        </w:rPr>
        <w:t>hough there is no requirement to inform EPA of updates to a facility’s contact and location information outside of what is required on a TRI reporting form, each year some facilities voluntarily elect to provide this inform</w:t>
      </w:r>
      <w:r w:rsidRPr="00300521">
        <w:rPr>
          <w:rFonts w:asciiTheme="minorHAnsi" w:hAnsiTheme="minorHAnsi" w:cstheme="minorHAnsi"/>
        </w:rPr>
        <w:t>ation</w:t>
      </w:r>
      <w:r w:rsidRPr="00300521" w:rsidR="005E7475">
        <w:rPr>
          <w:rFonts w:asciiTheme="minorHAnsi" w:hAnsiTheme="minorHAnsi" w:cstheme="minorHAnsi"/>
        </w:rPr>
        <w:t xml:space="preserve"> to EPA. </w:t>
      </w:r>
      <w:r w:rsidRPr="00300521">
        <w:rPr>
          <w:rFonts w:asciiTheme="minorHAnsi" w:hAnsiTheme="minorHAnsi" w:cstheme="minorHAnsi"/>
        </w:rPr>
        <w:t>Additionally, each reporting year some facilities contact EPA to indicate that they will no longer be reporting to TRI or will not be submitting a form for one or more specific TRI-listed chemicals</w:t>
      </w:r>
      <w:r w:rsidRPr="00300521" w:rsidR="00196497">
        <w:rPr>
          <w:rFonts w:asciiTheme="minorHAnsi" w:hAnsiTheme="minorHAnsi" w:cstheme="minorHAnsi"/>
        </w:rPr>
        <w:t xml:space="preserve"> for that reporting year</w:t>
      </w:r>
      <w:r w:rsidRPr="00300521">
        <w:rPr>
          <w:rFonts w:asciiTheme="minorHAnsi" w:hAnsiTheme="minorHAnsi" w:cstheme="minorHAnsi"/>
        </w:rPr>
        <w:t>.</w:t>
      </w:r>
    </w:p>
    <w:p w:rsidR="006108C2" w:rsidRPr="00300521" w:rsidP="00576363" w14:paraId="4672289A" w14:textId="77777777">
      <w:pPr>
        <w:pStyle w:val="BodyText"/>
        <w:rPr>
          <w:rFonts w:asciiTheme="minorHAnsi" w:hAnsiTheme="minorHAnsi" w:cstheme="minorHAnsi"/>
        </w:rPr>
      </w:pPr>
      <w:r w:rsidRPr="00300521">
        <w:rPr>
          <w:rFonts w:asciiTheme="minorHAnsi" w:hAnsiTheme="minorHAnsi" w:cstheme="minorHAnsi"/>
        </w:rPr>
        <w:t>F</w:t>
      </w:r>
      <w:r w:rsidRPr="00300521" w:rsidR="005E7475">
        <w:rPr>
          <w:rFonts w:asciiTheme="minorHAnsi" w:hAnsiTheme="minorHAnsi" w:cstheme="minorHAnsi"/>
        </w:rPr>
        <w:t xml:space="preserve">acilities </w:t>
      </w:r>
      <w:r w:rsidRPr="00300521" w:rsidR="00124D82">
        <w:rPr>
          <w:rFonts w:asciiTheme="minorHAnsi" w:hAnsiTheme="minorHAnsi" w:cstheme="minorHAnsi"/>
        </w:rPr>
        <w:t>can</w:t>
      </w:r>
      <w:r w:rsidRPr="00300521" w:rsidR="005E7475">
        <w:rPr>
          <w:rFonts w:asciiTheme="minorHAnsi" w:hAnsiTheme="minorHAnsi" w:cstheme="minorHAnsi"/>
        </w:rPr>
        <w:t xml:space="preserve"> use TRI-MEweb to provide optional facility-level information for the following categories</w:t>
      </w:r>
      <w:r w:rsidRPr="00300521">
        <w:rPr>
          <w:rFonts w:asciiTheme="minorHAnsi" w:hAnsiTheme="minorHAnsi" w:cstheme="minorHAnsi"/>
        </w:rPr>
        <w:t>:</w:t>
      </w:r>
    </w:p>
    <w:p w:rsidR="006108C2" w:rsidRPr="00300521" w:rsidP="00686E20" w14:paraId="248C68E6" w14:textId="77777777">
      <w:pPr>
        <w:pStyle w:val="Bullets"/>
        <w:keepNext/>
        <w:jc w:val="both"/>
        <w:rPr>
          <w:rFonts w:asciiTheme="minorHAnsi" w:hAnsiTheme="minorHAnsi" w:cstheme="minorHAnsi"/>
        </w:rPr>
      </w:pPr>
      <w:r w:rsidRPr="00300521">
        <w:rPr>
          <w:rFonts w:asciiTheme="minorHAnsi" w:hAnsiTheme="minorHAnsi" w:cstheme="minorHAnsi"/>
        </w:rPr>
        <w:t>Facility name has changed</w:t>
      </w:r>
    </w:p>
    <w:p w:rsidR="006108C2" w:rsidRPr="00300521" w:rsidP="00686E20" w14:paraId="39A107F0" w14:textId="77777777">
      <w:pPr>
        <w:pStyle w:val="Bullets"/>
        <w:jc w:val="both"/>
        <w:rPr>
          <w:rFonts w:asciiTheme="minorHAnsi" w:hAnsiTheme="minorHAnsi" w:cstheme="minorHAnsi"/>
        </w:rPr>
      </w:pPr>
      <w:r w:rsidRPr="00300521">
        <w:rPr>
          <w:rFonts w:asciiTheme="minorHAnsi" w:hAnsiTheme="minorHAnsi" w:cstheme="minorHAnsi"/>
        </w:rPr>
        <w:t xml:space="preserve">Facility </w:t>
      </w:r>
      <w:r w:rsidRPr="00300521" w:rsidR="00E65B11">
        <w:rPr>
          <w:rFonts w:asciiTheme="minorHAnsi" w:hAnsiTheme="minorHAnsi" w:cstheme="minorHAnsi"/>
        </w:rPr>
        <w:t>T</w:t>
      </w:r>
      <w:r w:rsidRPr="00300521">
        <w:rPr>
          <w:rFonts w:asciiTheme="minorHAnsi" w:hAnsiTheme="minorHAnsi" w:cstheme="minorHAnsi"/>
        </w:rPr>
        <w:t xml:space="preserve">echnical </w:t>
      </w:r>
      <w:r w:rsidRPr="00300521" w:rsidR="00E65B11">
        <w:rPr>
          <w:rFonts w:asciiTheme="minorHAnsi" w:hAnsiTheme="minorHAnsi" w:cstheme="minorHAnsi"/>
        </w:rPr>
        <w:t>C</w:t>
      </w:r>
      <w:r w:rsidRPr="00300521">
        <w:rPr>
          <w:rFonts w:asciiTheme="minorHAnsi" w:hAnsiTheme="minorHAnsi" w:cstheme="minorHAnsi"/>
        </w:rPr>
        <w:t>ontact has changed</w:t>
      </w:r>
    </w:p>
    <w:p w:rsidR="006108C2" w:rsidRPr="00300521" w:rsidP="00686E20" w14:paraId="71BA477E" w14:textId="77777777">
      <w:pPr>
        <w:pStyle w:val="Bullets"/>
        <w:jc w:val="both"/>
        <w:rPr>
          <w:rFonts w:asciiTheme="minorHAnsi" w:hAnsiTheme="minorHAnsi" w:cstheme="minorHAnsi"/>
        </w:rPr>
      </w:pPr>
      <w:r w:rsidRPr="00300521">
        <w:rPr>
          <w:rFonts w:asciiTheme="minorHAnsi" w:hAnsiTheme="minorHAnsi" w:cstheme="minorHAnsi"/>
        </w:rPr>
        <w:t xml:space="preserve">Facility </w:t>
      </w:r>
      <w:r w:rsidRPr="00300521" w:rsidR="00E65B11">
        <w:rPr>
          <w:rFonts w:asciiTheme="minorHAnsi" w:hAnsiTheme="minorHAnsi" w:cstheme="minorHAnsi"/>
        </w:rPr>
        <w:t>P</w:t>
      </w:r>
      <w:r w:rsidRPr="00300521">
        <w:rPr>
          <w:rFonts w:asciiTheme="minorHAnsi" w:hAnsiTheme="minorHAnsi" w:cstheme="minorHAnsi"/>
        </w:rPr>
        <w:t xml:space="preserve">ublic </w:t>
      </w:r>
      <w:r w:rsidRPr="00300521" w:rsidR="00E65B11">
        <w:rPr>
          <w:rFonts w:asciiTheme="minorHAnsi" w:hAnsiTheme="minorHAnsi" w:cstheme="minorHAnsi"/>
        </w:rPr>
        <w:t>C</w:t>
      </w:r>
      <w:r w:rsidRPr="00300521">
        <w:rPr>
          <w:rFonts w:asciiTheme="minorHAnsi" w:hAnsiTheme="minorHAnsi" w:cstheme="minorHAnsi"/>
        </w:rPr>
        <w:t>ontact has changed</w:t>
      </w:r>
    </w:p>
    <w:p w:rsidR="006108C2" w:rsidRPr="00300521" w:rsidP="00686E20" w14:paraId="1255ADA7" w14:textId="77777777">
      <w:pPr>
        <w:pStyle w:val="Bullets"/>
        <w:jc w:val="both"/>
        <w:rPr>
          <w:rFonts w:asciiTheme="minorHAnsi" w:hAnsiTheme="minorHAnsi" w:cstheme="minorHAnsi"/>
        </w:rPr>
      </w:pPr>
      <w:r w:rsidRPr="00300521">
        <w:rPr>
          <w:rFonts w:asciiTheme="minorHAnsi" w:hAnsiTheme="minorHAnsi" w:cstheme="minorHAnsi"/>
        </w:rPr>
        <w:t>Facility has relocated to a new physical address</w:t>
      </w:r>
    </w:p>
    <w:p w:rsidR="006108C2" w:rsidRPr="00300521" w:rsidP="00686E20" w14:paraId="7BF3A353" w14:textId="77777777">
      <w:pPr>
        <w:pStyle w:val="Bullets"/>
        <w:jc w:val="both"/>
        <w:rPr>
          <w:rFonts w:asciiTheme="minorHAnsi" w:hAnsiTheme="minorHAnsi" w:cstheme="minorHAnsi"/>
        </w:rPr>
      </w:pPr>
      <w:r w:rsidRPr="00300521">
        <w:rPr>
          <w:rFonts w:asciiTheme="minorHAnsi" w:hAnsiTheme="minorHAnsi" w:cstheme="minorHAnsi"/>
        </w:rPr>
        <w:t>Facility merged with another location</w:t>
      </w:r>
    </w:p>
    <w:p w:rsidR="006108C2" w:rsidRPr="00300521" w:rsidP="00686E20" w14:paraId="4CCDA82E" w14:textId="77777777">
      <w:pPr>
        <w:pStyle w:val="Bullets"/>
        <w:jc w:val="both"/>
        <w:rPr>
          <w:rFonts w:asciiTheme="minorHAnsi" w:hAnsiTheme="minorHAnsi" w:cstheme="minorHAnsi"/>
        </w:rPr>
      </w:pPr>
      <w:r w:rsidRPr="00300521">
        <w:rPr>
          <w:rFonts w:asciiTheme="minorHAnsi" w:hAnsiTheme="minorHAnsi" w:cstheme="minorHAnsi"/>
        </w:rPr>
        <w:t>Facility has closed</w:t>
      </w:r>
    </w:p>
    <w:p w:rsidR="006108C2" w:rsidRPr="00300521" w:rsidP="00686E20" w14:paraId="08B9BE76" w14:textId="77777777">
      <w:pPr>
        <w:pStyle w:val="Bullets"/>
        <w:jc w:val="both"/>
        <w:rPr>
          <w:rFonts w:asciiTheme="minorHAnsi" w:hAnsiTheme="minorHAnsi" w:cstheme="minorHAnsi"/>
        </w:rPr>
      </w:pPr>
      <w:r w:rsidRPr="00300521">
        <w:rPr>
          <w:rFonts w:asciiTheme="minorHAnsi" w:hAnsiTheme="minorHAnsi" w:cstheme="minorHAnsi"/>
        </w:rPr>
        <w:t>Facility was temporarily shut down</w:t>
      </w:r>
    </w:p>
    <w:p w:rsidR="006108C2" w:rsidRPr="00300521" w:rsidP="00686E20" w14:paraId="58CC6EDC" w14:textId="77777777">
      <w:pPr>
        <w:pStyle w:val="Bullets"/>
        <w:jc w:val="both"/>
        <w:rPr>
          <w:rFonts w:asciiTheme="minorHAnsi" w:hAnsiTheme="minorHAnsi" w:cstheme="minorHAnsi"/>
        </w:rPr>
      </w:pPr>
      <w:r w:rsidRPr="00300521">
        <w:rPr>
          <w:rFonts w:asciiTheme="minorHAnsi" w:hAnsiTheme="minorHAnsi" w:cstheme="minorHAnsi"/>
        </w:rPr>
        <w:t xml:space="preserve">Facility did not have </w:t>
      </w:r>
      <w:r w:rsidRPr="00300521" w:rsidR="00124D82">
        <w:rPr>
          <w:rFonts w:asciiTheme="minorHAnsi" w:hAnsiTheme="minorHAnsi" w:cstheme="minorHAnsi"/>
        </w:rPr>
        <w:t>10 or more</w:t>
      </w:r>
      <w:r w:rsidRPr="00300521">
        <w:rPr>
          <w:rFonts w:asciiTheme="minorHAnsi" w:hAnsiTheme="minorHAnsi" w:cstheme="minorHAnsi"/>
        </w:rPr>
        <w:t xml:space="preserve"> full-time employee equivalents</w:t>
      </w:r>
    </w:p>
    <w:p w:rsidR="006108C2" w:rsidRPr="00300521" w:rsidP="00686E20" w14:paraId="35C5DE64" w14:textId="3C8415F2">
      <w:pPr>
        <w:pStyle w:val="Bullets"/>
        <w:jc w:val="both"/>
        <w:rPr>
          <w:rFonts w:asciiTheme="minorHAnsi" w:hAnsiTheme="minorHAnsi" w:cstheme="minorHAnsi"/>
        </w:rPr>
      </w:pPr>
      <w:r w:rsidRPr="00300521">
        <w:rPr>
          <w:rFonts w:asciiTheme="minorHAnsi" w:hAnsiTheme="minorHAnsi" w:cstheme="minorHAnsi"/>
        </w:rPr>
        <w:t xml:space="preserve">Facility is </w:t>
      </w:r>
      <w:r w:rsidRPr="00300521" w:rsidR="0034073A">
        <w:rPr>
          <w:rFonts w:asciiTheme="minorHAnsi" w:hAnsiTheme="minorHAnsi" w:cstheme="minorHAnsi"/>
        </w:rPr>
        <w:t xml:space="preserve">no longer </w:t>
      </w:r>
      <w:r w:rsidRPr="00300521">
        <w:rPr>
          <w:rFonts w:asciiTheme="minorHAnsi" w:hAnsiTheme="minorHAnsi" w:cstheme="minorHAnsi"/>
        </w:rPr>
        <w:t>in a covered NAICS sector</w:t>
      </w:r>
    </w:p>
    <w:p w:rsidR="006108C2" w:rsidRPr="00300521" w:rsidP="00686E20" w14:paraId="02F16E76" w14:textId="77777777">
      <w:pPr>
        <w:pStyle w:val="Bullets"/>
        <w:jc w:val="both"/>
        <w:rPr>
          <w:rFonts w:asciiTheme="minorHAnsi" w:hAnsiTheme="minorHAnsi" w:cstheme="minorHAnsi"/>
        </w:rPr>
      </w:pPr>
      <w:r w:rsidRPr="00300521">
        <w:rPr>
          <w:rFonts w:asciiTheme="minorHAnsi" w:hAnsiTheme="minorHAnsi" w:cstheme="minorHAnsi"/>
        </w:rPr>
        <w:t>Facility fell below reporting threshold for one or more chemicals due to source reduction</w:t>
      </w:r>
      <w:r w:rsidRPr="00300521" w:rsidR="00E65B11">
        <w:rPr>
          <w:rFonts w:asciiTheme="minorHAnsi" w:hAnsiTheme="minorHAnsi" w:cstheme="minorHAnsi"/>
        </w:rPr>
        <w:t>/pollution prevention</w:t>
      </w:r>
    </w:p>
    <w:p w:rsidR="005833A5" w:rsidRPr="00300521" w:rsidP="00686E20" w14:paraId="032746F7" w14:textId="77777777">
      <w:pPr>
        <w:pStyle w:val="Bullets"/>
        <w:jc w:val="both"/>
        <w:rPr>
          <w:rFonts w:asciiTheme="minorHAnsi" w:hAnsiTheme="minorHAnsi" w:cstheme="minorHAnsi"/>
        </w:rPr>
      </w:pPr>
      <w:r w:rsidRPr="00300521">
        <w:rPr>
          <w:rFonts w:asciiTheme="minorHAnsi" w:hAnsiTheme="minorHAnsi" w:cstheme="minorHAnsi"/>
        </w:rPr>
        <w:t>Facility fell below reporting threshold for one or more chemicals due to exemption</w:t>
      </w:r>
      <w:r w:rsidRPr="00300521" w:rsidR="00E65B11">
        <w:rPr>
          <w:rFonts w:asciiTheme="minorHAnsi" w:hAnsiTheme="minorHAnsi" w:cstheme="minorHAnsi"/>
        </w:rPr>
        <w:t xml:space="preserve"> (e.g., </w:t>
      </w:r>
      <w:r w:rsidRPr="00300521" w:rsidR="00E65B11">
        <w:rPr>
          <w:rFonts w:asciiTheme="minorHAnsi" w:hAnsiTheme="minorHAnsi" w:cstheme="minorHAnsi"/>
          <w:i/>
          <w:iCs/>
        </w:rPr>
        <w:t>de minimis</w:t>
      </w:r>
      <w:r w:rsidRPr="00300521" w:rsidR="00E65B11">
        <w:rPr>
          <w:rFonts w:asciiTheme="minorHAnsi" w:hAnsiTheme="minorHAnsi" w:cstheme="minorHAnsi"/>
        </w:rPr>
        <w:t>, articles, laboratories, etc.)</w:t>
      </w:r>
    </w:p>
    <w:p w:rsidR="00DB4026" w:rsidRPr="00300521" w:rsidP="00686E20" w14:paraId="14DA17A6" w14:textId="324AB8E9">
      <w:pPr>
        <w:pStyle w:val="Bullets"/>
        <w:jc w:val="both"/>
        <w:rPr>
          <w:rFonts w:asciiTheme="minorHAnsi" w:hAnsiTheme="minorHAnsi" w:cstheme="minorHAnsi"/>
        </w:rPr>
        <w:sectPr w:rsidSect="00CA19DD">
          <w:headerReference w:type="default" r:id="rId123"/>
          <w:type w:val="continuous"/>
          <w:pgSz w:w="12240" w:h="15840"/>
          <w:pgMar w:top="1440" w:right="1296" w:bottom="1440" w:left="1296" w:header="720" w:footer="576" w:gutter="0"/>
          <w:cols w:num="2" w:space="540"/>
          <w:docGrid w:linePitch="360"/>
        </w:sectPr>
      </w:pPr>
      <w:r w:rsidRPr="00300521">
        <w:rPr>
          <w:rFonts w:asciiTheme="minorHAnsi" w:hAnsiTheme="minorHAnsi" w:cstheme="minorHAnsi"/>
        </w:rPr>
        <w:t>Facility f</w:t>
      </w:r>
      <w:r w:rsidRPr="00300521" w:rsidR="006108C2">
        <w:rPr>
          <w:rFonts w:asciiTheme="minorHAnsi" w:hAnsiTheme="minorHAnsi" w:cstheme="minorHAnsi"/>
        </w:rPr>
        <w:t xml:space="preserve">ell below reporting threshold for one or more chemicals </w:t>
      </w:r>
      <w:r w:rsidRPr="00300521" w:rsidR="0025764E">
        <w:rPr>
          <w:rFonts w:asciiTheme="minorHAnsi" w:hAnsiTheme="minorHAnsi" w:cstheme="minorHAnsi"/>
        </w:rPr>
        <w:t>for</w:t>
      </w:r>
      <w:r w:rsidRPr="00300521" w:rsidR="006108C2">
        <w:rPr>
          <w:rFonts w:asciiTheme="minorHAnsi" w:hAnsiTheme="minorHAnsi" w:cstheme="minorHAnsi"/>
        </w:rPr>
        <w:t xml:space="preserve"> reasons other than source reduction</w:t>
      </w:r>
      <w:r w:rsidRPr="00300521" w:rsidR="005833A5">
        <w:rPr>
          <w:rFonts w:asciiTheme="minorHAnsi" w:hAnsiTheme="minorHAnsi" w:cstheme="minorHAnsi"/>
        </w:rPr>
        <w:t xml:space="preserve"> or use of an exemption</w:t>
      </w:r>
      <w:bookmarkStart w:id="904" w:name="_Toc209598145"/>
      <w:bookmarkStart w:id="905" w:name="_Toc209848079"/>
      <w:r w:rsidRPr="00300521" w:rsidR="00E65B11">
        <w:rPr>
          <w:rFonts w:asciiTheme="minorHAnsi" w:hAnsiTheme="minorHAnsi" w:cstheme="minorHAnsi"/>
        </w:rPr>
        <w:t xml:space="preserve"> (e.g., change in source materials, decrease in business activity, etc.)</w:t>
      </w:r>
    </w:p>
    <w:bookmarkEnd w:id="10"/>
    <w:bookmarkEnd w:id="904"/>
    <w:bookmarkEnd w:id="905"/>
    <w:p w:rsidR="00D5538F" w:rsidRPr="00300521" w:rsidP="008D6BB5" w14:paraId="0DCA0256" w14:textId="77777777">
      <w:pPr>
        <w:rPr>
          <w:rFonts w:asciiTheme="minorHAnsi" w:hAnsiTheme="minorHAnsi" w:cstheme="minorHAnsi"/>
        </w:rPr>
      </w:pPr>
    </w:p>
    <w:sectPr w:rsidSect="007A6E91">
      <w:headerReference w:type="default" r:id="rId124"/>
      <w:type w:val="continuous"/>
      <w:pgSz w:w="12240" w:h="15840"/>
      <w:pgMar w:top="1440" w:right="1296" w:bottom="1440" w:left="1296" w:header="720" w:footer="576"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475637" w:rsidRPr="00CE400F" w14:paraId="524DD085" w14:textId="77777777">
      <w:r w:rsidRPr="00CE400F">
        <w:separator/>
      </w:r>
    </w:p>
    <w:p w:rsidR="00475637" w:rsidRPr="00CE400F" w14:paraId="0E454CB2" w14:textId="77777777"/>
  </w:endnote>
  <w:endnote w:type="continuationSeparator" w:id="1">
    <w:p w:rsidR="00475637" w:rsidRPr="00CE400F" w14:paraId="621F0302" w14:textId="77777777">
      <w:r w:rsidRPr="00CE400F">
        <w:continuationSeparator/>
      </w:r>
    </w:p>
    <w:p w:rsidR="00475637" w:rsidRPr="00CE400F" w14:paraId="5AC3455B" w14:textId="77777777"/>
  </w:endnote>
  <w:endnote w:type="continuationNotice" w:id="2">
    <w:p w:rsidR="00475637" w:rsidRPr="00CE400F" w14:paraId="4E5DF55A" w14:textId="77777777"/>
    <w:p w:rsidR="00475637" w:rsidRPr="00CE400F" w14:paraId="059A4C8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14:paraId="209CD749" w14:textId="77777777">
    <w:pPr>
      <w:pStyle w:val="Footer"/>
      <w:pBdr>
        <w:top w:val="single" w:sz="6" w:space="1" w:color="auto"/>
      </w:pBdr>
      <w:tabs>
        <w:tab w:val="left" w:pos="1890"/>
        <w:tab w:val="right" w:pos="9360"/>
      </w:tabs>
      <w:jc w:val="right"/>
      <w:rPr>
        <w:i/>
      </w:rPr>
    </w:pP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88</w:t>
    </w:r>
    <w:r w:rsidRPr="00CE400F">
      <w:rPr>
        <w:rStyle w:val="PageNumber"/>
      </w:rPr>
      <w:fldChar w:fldCharType="end"/>
    </w:r>
    <w:r w:rsidRPr="00CE400F">
      <w:rPr>
        <w:i/>
      </w:rPr>
      <w:tab/>
      <w:t>Toxics Release Inventory Reporting Forms and Instructions</w:t>
    </w:r>
    <w:r w:rsidRPr="00CE400F">
      <w:rPr>
        <w:i/>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997269" w14:paraId="32B40471" w14:textId="77777777">
    <w:pPr>
      <w:pStyle w:val="FooterLandscape"/>
      <w:tabs>
        <w:tab w:val="center" w:pos="4860"/>
        <w:tab w:val="clear" w:pos="6624"/>
      </w:tabs>
      <w:rPr>
        <w:rFonts w:asciiTheme="minorHAnsi" w:hAnsiTheme="minorHAnsi" w:cstheme="minorHAnsi"/>
      </w:rPr>
    </w:pPr>
    <w:r w:rsidRPr="00686E20">
      <w:rPr>
        <w:rFonts w:asciiTheme="minorHAnsi" w:hAnsiTheme="minorHAnsi" w:cstheme="minorHAnsi"/>
      </w:rPr>
      <w:tab/>
      <w:t>Toxics Release Inventory Reporting Forms and Instructions</w:t>
    </w:r>
    <w:r w:rsidRPr="00686E20">
      <w:rPr>
        <w:rFonts w:asciiTheme="minorHAnsi" w:hAnsiTheme="minorHAnsi" w:cstheme="minorHAnsi"/>
      </w:rPr>
      <w:tab/>
    </w:r>
    <w:r w:rsidRPr="00686E20">
      <w:rPr>
        <w:rStyle w:val="PageNumber"/>
        <w:rFonts w:asciiTheme="minorHAnsi" w:hAnsiTheme="minorHAnsi" w:cstheme="minorHAnsi"/>
      </w:rPr>
      <w:fldChar w:fldCharType="begin"/>
    </w:r>
    <w:r w:rsidRPr="00686E20">
      <w:rPr>
        <w:rStyle w:val="PageNumber"/>
        <w:rFonts w:asciiTheme="minorHAnsi" w:hAnsiTheme="minorHAnsi" w:cstheme="minorHAnsi"/>
      </w:rPr>
      <w:instrText xml:space="preserve"> PAGE </w:instrText>
    </w:r>
    <w:r w:rsidRPr="00686E20">
      <w:rPr>
        <w:rStyle w:val="PageNumber"/>
        <w:rFonts w:asciiTheme="minorHAnsi" w:hAnsiTheme="minorHAnsi" w:cstheme="minorHAnsi"/>
      </w:rPr>
      <w:fldChar w:fldCharType="separate"/>
    </w:r>
    <w:r w:rsidRPr="00686E20">
      <w:rPr>
        <w:rStyle w:val="PageNumber"/>
        <w:rFonts w:asciiTheme="minorHAnsi" w:hAnsiTheme="minorHAnsi" w:cstheme="minorHAnsi"/>
      </w:rPr>
      <w:t>39</w:t>
    </w:r>
    <w:r w:rsidRPr="00686E20">
      <w:rPr>
        <w:rStyle w:val="PageNumber"/>
        <w:rFonts w:asciiTheme="minorHAnsi" w:hAnsiTheme="minorHAnsi" w:cstheme="minorHAns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857418" w14:paraId="33665C38" w14:textId="77777777">
    <w:pPr>
      <w:pStyle w:val="FooterLandscape"/>
      <w:tabs>
        <w:tab w:val="center" w:pos="4860"/>
        <w:tab w:val="clear" w:pos="6624"/>
      </w:tabs>
      <w:rPr>
        <w:rFonts w:ascii="Calibri" w:hAnsi="Calibri" w:cs="Calibri"/>
      </w:rPr>
    </w:pPr>
    <w:r w:rsidRPr="00686E20">
      <w:rPr>
        <w:rFonts w:ascii="Calibri" w:hAnsi="Calibri" w:cs="Calibri"/>
      </w:rPr>
      <w:tab/>
      <w:t>Toxics Release Inventory Reporting Forms and Instructions</w:t>
    </w:r>
    <w:r w:rsidRPr="00686E20">
      <w:rPr>
        <w:rFonts w:ascii="Calibri" w:hAnsi="Calibri" w:cs="Calibri"/>
      </w:rPr>
      <w:tab/>
    </w:r>
    <w:r w:rsidRPr="00686E20">
      <w:rPr>
        <w:rStyle w:val="PageNumber"/>
        <w:rFonts w:ascii="Calibri" w:hAnsi="Calibri" w:cs="Calibri"/>
      </w:rPr>
      <w:fldChar w:fldCharType="begin"/>
    </w:r>
    <w:r w:rsidRPr="00686E20">
      <w:rPr>
        <w:rStyle w:val="PageNumber"/>
        <w:rFonts w:ascii="Calibri" w:hAnsi="Calibri" w:cs="Calibri"/>
      </w:rPr>
      <w:instrText xml:space="preserve"> PAGE </w:instrText>
    </w:r>
    <w:r w:rsidRPr="00686E20">
      <w:rPr>
        <w:rStyle w:val="PageNumber"/>
        <w:rFonts w:ascii="Calibri" w:hAnsi="Calibri" w:cs="Calibri"/>
      </w:rPr>
      <w:fldChar w:fldCharType="separate"/>
    </w:r>
    <w:r w:rsidRPr="00686E20">
      <w:rPr>
        <w:rStyle w:val="PageNumber"/>
        <w:rFonts w:ascii="Calibri" w:hAnsi="Calibri" w:cs="Calibri"/>
      </w:rPr>
      <w:t>41</w:t>
    </w:r>
    <w:r w:rsidRPr="00686E20">
      <w:rPr>
        <w:rStyle w:val="PageNumber"/>
        <w:rFonts w:ascii="Calibri" w:hAnsi="Calibri" w:cs="Calibr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162D" w:rsidRPr="00686E20" w:rsidP="00857418" w14:paraId="16F00E9B" w14:textId="77777777">
    <w:pPr>
      <w:pStyle w:val="FooterLandscape"/>
      <w:tabs>
        <w:tab w:val="center" w:pos="4860"/>
        <w:tab w:val="clear" w:pos="6624"/>
      </w:tabs>
      <w:rPr>
        <w:rFonts w:ascii="Calibri" w:hAnsi="Calibri" w:cs="Calibri"/>
      </w:rPr>
    </w:pPr>
    <w:r w:rsidRPr="00686E20">
      <w:rPr>
        <w:rFonts w:ascii="Calibri" w:hAnsi="Calibri" w:cs="Calibri"/>
      </w:rPr>
      <w:tab/>
      <w:t>Toxics Release Inventory Reporting Forms and Instructions</w:t>
    </w:r>
    <w:r w:rsidRPr="00686E20">
      <w:rPr>
        <w:rFonts w:ascii="Calibri" w:hAnsi="Calibri" w:cs="Calibri"/>
      </w:rPr>
      <w:tab/>
    </w:r>
    <w:r w:rsidRPr="00686E20">
      <w:rPr>
        <w:rStyle w:val="PageNumber"/>
        <w:rFonts w:ascii="Calibri" w:hAnsi="Calibri" w:cs="Calibri"/>
      </w:rPr>
      <w:fldChar w:fldCharType="begin"/>
    </w:r>
    <w:r w:rsidRPr="00686E20">
      <w:rPr>
        <w:rStyle w:val="PageNumber"/>
        <w:rFonts w:ascii="Calibri" w:hAnsi="Calibri" w:cs="Calibri"/>
      </w:rPr>
      <w:instrText xml:space="preserve"> PAGE </w:instrText>
    </w:r>
    <w:r w:rsidRPr="00686E20">
      <w:rPr>
        <w:rStyle w:val="PageNumber"/>
        <w:rFonts w:ascii="Calibri" w:hAnsi="Calibri" w:cs="Calibri"/>
      </w:rPr>
      <w:fldChar w:fldCharType="separate"/>
    </w:r>
    <w:r w:rsidRPr="00686E20">
      <w:rPr>
        <w:rStyle w:val="PageNumber"/>
        <w:rFonts w:ascii="Calibri" w:hAnsi="Calibri" w:cs="Calibri"/>
      </w:rPr>
      <w:t>41</w:t>
    </w:r>
    <w:r w:rsidRPr="00686E20">
      <w:rPr>
        <w:rStyle w:val="PageNumber"/>
        <w:rFonts w:ascii="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14:paraId="46958EE2" w14:textId="77777777">
    <w:pPr>
      <w:pStyle w:val="Footer"/>
      <w:pBdr>
        <w:top w:val="single" w:sz="6" w:space="1" w:color="auto"/>
      </w:pBdr>
      <w:tabs>
        <w:tab w:val="left" w:pos="1890"/>
        <w:tab w:val="right" w:pos="9360"/>
      </w:tabs>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1F557E" w14:paraId="0F156D38" w14:textId="777777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1F557E" w14:paraId="0548FA07" w14:textId="77777777">
    <w:pPr>
      <w:pStyle w:val="Footer"/>
      <w:rPr>
        <w:rFonts w:asciiTheme="minorHAnsi" w:hAnsiTheme="minorHAnsi" w:cstheme="minorHAnsi"/>
      </w:rPr>
    </w:pPr>
    <w:r w:rsidRPr="00686E20">
      <w:rPr>
        <w:rFonts w:asciiTheme="minorHAnsi" w:hAnsiTheme="minorHAnsi" w:cstheme="minorHAnsi"/>
      </w:rPr>
      <w:tab/>
      <w:t>Toxics Release Inventory Reporting Forms and Instructions</w:t>
    </w:r>
    <w:r w:rsidRPr="00686E20">
      <w:rPr>
        <w:rFonts w:asciiTheme="minorHAnsi" w:hAnsiTheme="minorHAnsi" w:cstheme="minorHAnsi"/>
      </w:rPr>
      <w:tab/>
      <w:t>TOC-</w:t>
    </w:r>
    <w:r w:rsidRPr="00686E20">
      <w:rPr>
        <w:rFonts w:asciiTheme="minorHAnsi" w:hAnsiTheme="minorHAnsi" w:cstheme="minorHAnsi"/>
      </w:rPr>
      <w:fldChar w:fldCharType="begin"/>
    </w:r>
    <w:r w:rsidRPr="00686E20">
      <w:rPr>
        <w:rFonts w:asciiTheme="minorHAnsi" w:hAnsiTheme="minorHAnsi" w:cstheme="minorHAnsi"/>
      </w:rPr>
      <w:instrText xml:space="preserve"> PAGE   \* MERGEFORMAT </w:instrText>
    </w:r>
    <w:r w:rsidRPr="00686E20">
      <w:rPr>
        <w:rFonts w:asciiTheme="minorHAnsi" w:hAnsiTheme="minorHAnsi" w:cstheme="minorHAnsi"/>
      </w:rPr>
      <w:fldChar w:fldCharType="separate"/>
    </w:r>
    <w:r w:rsidRPr="00686E20">
      <w:rPr>
        <w:rFonts w:asciiTheme="minorHAnsi" w:hAnsiTheme="minorHAnsi" w:cstheme="minorHAnsi"/>
      </w:rPr>
      <w:t>5</w:t>
    </w:r>
    <w:r w:rsidRPr="00686E20">
      <w:rPr>
        <w:rFonts w:asciiTheme="minorHAnsi" w:hAnsiTheme="minorHAnsi" w:cstheme="minorHAns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1F557E" w14:paraId="5FBF92C9" w14:textId="77777777">
    <w:pPr>
      <w:pStyle w:val="Footer"/>
      <w:rPr>
        <w:rFonts w:asciiTheme="minorHAnsi" w:hAnsiTheme="minorHAnsi" w:cstheme="minorHAnsi"/>
      </w:rPr>
    </w:pPr>
    <w:r w:rsidRPr="00686E20">
      <w:rPr>
        <w:rFonts w:asciiTheme="minorHAnsi" w:hAnsiTheme="minorHAnsi" w:cstheme="minorHAnsi"/>
      </w:rPr>
      <w:tab/>
      <w:t>Toxics Release Inventory Reporting Forms and Instructions</w:t>
    </w:r>
    <w:r w:rsidRPr="00686E20">
      <w:rPr>
        <w:rFonts w:asciiTheme="minorHAnsi" w:hAnsiTheme="minorHAnsi" w:cstheme="minorHAnsi"/>
      </w:rPr>
      <w:tab/>
    </w:r>
    <w:r w:rsidRPr="00686E20">
      <w:rPr>
        <w:rFonts w:asciiTheme="minorHAnsi" w:hAnsiTheme="minorHAnsi" w:cstheme="minorHAnsi"/>
      </w:rPr>
      <w:fldChar w:fldCharType="begin"/>
    </w:r>
    <w:r w:rsidRPr="00686E20">
      <w:rPr>
        <w:rFonts w:asciiTheme="minorHAnsi" w:hAnsiTheme="minorHAnsi" w:cstheme="minorHAnsi"/>
      </w:rPr>
      <w:instrText xml:space="preserve"> PAGE   \* MERGEFORMAT </w:instrText>
    </w:r>
    <w:r w:rsidRPr="00686E20">
      <w:rPr>
        <w:rFonts w:asciiTheme="minorHAnsi" w:hAnsiTheme="minorHAnsi" w:cstheme="minorHAnsi"/>
      </w:rPr>
      <w:fldChar w:fldCharType="separate"/>
    </w:r>
    <w:r w:rsidRPr="00686E20">
      <w:rPr>
        <w:rFonts w:asciiTheme="minorHAnsi" w:hAnsiTheme="minorHAnsi" w:cstheme="minorHAnsi"/>
      </w:rPr>
      <w:t>i</w:t>
    </w:r>
    <w:r w:rsidRPr="00686E20">
      <w:rPr>
        <w:rFonts w:asciiTheme="minorHAnsi" w:hAnsiTheme="minorHAnsi" w:cstheme="minorHAns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1F557E" w14:paraId="6E05F2D1" w14:textId="77777777">
    <w:pPr>
      <w:pStyle w:val="Footer"/>
      <w:rPr>
        <w:rFonts w:asciiTheme="minorHAnsi" w:hAnsiTheme="minorHAnsi" w:cstheme="minorHAnsi"/>
      </w:rPr>
    </w:pPr>
    <w:r w:rsidRPr="00686E20">
      <w:rPr>
        <w:rFonts w:asciiTheme="minorHAnsi" w:hAnsiTheme="minorHAnsi" w:cstheme="minorHAnsi"/>
      </w:rPr>
      <w:tab/>
      <w:t>Toxics Release Inventory Reporting Forms and Instructions</w:t>
    </w:r>
    <w:r w:rsidRPr="00686E20">
      <w:rPr>
        <w:rFonts w:asciiTheme="minorHAnsi" w:hAnsiTheme="minorHAnsi" w:cstheme="minorHAnsi"/>
      </w:rPr>
      <w:tab/>
    </w:r>
    <w:r w:rsidRPr="00686E20">
      <w:rPr>
        <w:rStyle w:val="PageNumber"/>
        <w:rFonts w:asciiTheme="minorHAnsi" w:hAnsiTheme="minorHAnsi" w:cstheme="minorHAnsi"/>
      </w:rPr>
      <w:fldChar w:fldCharType="begin"/>
    </w:r>
    <w:r w:rsidRPr="00686E20">
      <w:rPr>
        <w:rStyle w:val="PageNumber"/>
        <w:rFonts w:asciiTheme="minorHAnsi" w:hAnsiTheme="minorHAnsi" w:cstheme="minorHAnsi"/>
      </w:rPr>
      <w:instrText xml:space="preserve"> PAGE </w:instrText>
    </w:r>
    <w:r w:rsidRPr="00686E20">
      <w:rPr>
        <w:rStyle w:val="PageNumber"/>
        <w:rFonts w:asciiTheme="minorHAnsi" w:hAnsiTheme="minorHAnsi" w:cstheme="minorHAnsi"/>
      </w:rPr>
      <w:fldChar w:fldCharType="separate"/>
    </w:r>
    <w:r w:rsidRPr="00686E20">
      <w:rPr>
        <w:rStyle w:val="PageNumber"/>
        <w:rFonts w:asciiTheme="minorHAnsi" w:hAnsiTheme="minorHAnsi" w:cstheme="minorHAnsi"/>
      </w:rPr>
      <w:t>iv</w:t>
    </w:r>
    <w:r w:rsidRPr="00686E20">
      <w:rPr>
        <w:rStyle w:val="PageNumber"/>
        <w:rFonts w:asciiTheme="minorHAnsi" w:hAnsiTheme="minorHAnsi" w:cstheme="minorHAns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2F7D99" w14:paraId="72E84FD4" w14:textId="77777777">
    <w:pPr>
      <w:pStyle w:val="FooterLandscape"/>
    </w:pPr>
    <w:r w:rsidRPr="00CE400F">
      <w:tab/>
      <w:t>Toxics Release Inventory Reporting Forms and Instructions</w:t>
    </w:r>
    <w:r w:rsidRPr="00CE400F">
      <w:tab/>
    </w: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1</w:t>
    </w:r>
    <w:r w:rsidRPr="00CE400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DE6677" w14:paraId="49336667" w14:textId="77777777">
    <w:pPr>
      <w:pStyle w:val="Footer"/>
      <w:rPr>
        <w:rFonts w:ascii="Calibri" w:hAnsi="Calibri" w:cs="Calibri"/>
      </w:rPr>
    </w:pPr>
    <w:r w:rsidRPr="00686E20">
      <w:rPr>
        <w:rFonts w:ascii="Calibri" w:hAnsi="Calibri" w:cs="Calibri"/>
      </w:rPr>
      <w:tab/>
      <w:t>Toxics Release Inventory Reporting Forms and Instructions</w:t>
    </w:r>
    <w:r w:rsidRPr="00686E20">
      <w:rPr>
        <w:rFonts w:ascii="Calibri" w:hAnsi="Calibri" w:cs="Calibri"/>
      </w:rPr>
      <w:tab/>
    </w:r>
    <w:r w:rsidRPr="00686E20">
      <w:rPr>
        <w:rStyle w:val="PageNumber"/>
        <w:rFonts w:ascii="Calibri" w:hAnsi="Calibri" w:cs="Calibri"/>
      </w:rPr>
      <w:fldChar w:fldCharType="begin"/>
    </w:r>
    <w:r w:rsidRPr="00686E20">
      <w:rPr>
        <w:rStyle w:val="PageNumber"/>
        <w:rFonts w:ascii="Calibri" w:hAnsi="Calibri" w:cs="Calibri"/>
      </w:rPr>
      <w:instrText xml:space="preserve"> PAGE </w:instrText>
    </w:r>
    <w:r w:rsidRPr="00686E20">
      <w:rPr>
        <w:rStyle w:val="PageNumber"/>
        <w:rFonts w:ascii="Calibri" w:hAnsi="Calibri" w:cs="Calibri"/>
      </w:rPr>
      <w:fldChar w:fldCharType="separate"/>
    </w:r>
    <w:r w:rsidRPr="00686E20">
      <w:rPr>
        <w:rStyle w:val="PageNumber"/>
        <w:rFonts w:ascii="Calibri" w:hAnsi="Calibri" w:cs="Calibri"/>
      </w:rPr>
      <w:t>32</w:t>
    </w:r>
    <w:r w:rsidRPr="00686E20">
      <w:rPr>
        <w:rStyle w:val="PageNumber"/>
        <w:rFonts w:ascii="Calibri" w:hAnsi="Calibri" w:cs="Calibr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CE400F" w:rsidP="00DE6677" w14:paraId="0A1B15CF" w14:textId="77777777">
    <w:pPr>
      <w:pStyle w:val="Footer"/>
    </w:pPr>
    <w:r w:rsidRPr="00CE400F">
      <w:tab/>
      <w:t>Toxics Release Inventory Reporting Forms and Instructions</w:t>
    </w:r>
    <w:r w:rsidRPr="00CE400F">
      <w:tab/>
    </w:r>
    <w:r w:rsidRPr="00CE400F">
      <w:rPr>
        <w:rStyle w:val="PageNumber"/>
      </w:rPr>
      <w:fldChar w:fldCharType="begin"/>
    </w:r>
    <w:r w:rsidRPr="00CE400F">
      <w:rPr>
        <w:rStyle w:val="PageNumber"/>
      </w:rPr>
      <w:instrText xml:space="preserve"> PAGE </w:instrText>
    </w:r>
    <w:r w:rsidRPr="00CE400F">
      <w:rPr>
        <w:rStyle w:val="PageNumber"/>
      </w:rPr>
      <w:fldChar w:fldCharType="separate"/>
    </w:r>
    <w:r w:rsidRPr="00CE400F">
      <w:rPr>
        <w:rStyle w:val="PageNumber"/>
      </w:rPr>
      <w:t>32</w:t>
    </w:r>
    <w:r w:rsidRPr="00CE400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75637" w:rsidRPr="00CE400F" w14:paraId="49E13007" w14:textId="77777777">
      <w:r w:rsidRPr="00CE400F">
        <w:separator/>
      </w:r>
    </w:p>
    <w:p w:rsidR="00475637" w:rsidRPr="00CE400F" w14:paraId="5EFC6212" w14:textId="77777777"/>
  </w:footnote>
  <w:footnote w:type="continuationSeparator" w:id="1">
    <w:p w:rsidR="00475637" w:rsidRPr="00CE400F" w14:paraId="45C140C3" w14:textId="77777777">
      <w:r w:rsidRPr="00CE400F">
        <w:continuationSeparator/>
      </w:r>
    </w:p>
    <w:p w:rsidR="00475637" w:rsidRPr="00CE400F" w14:paraId="21DE5B26" w14:textId="77777777"/>
  </w:footnote>
  <w:footnote w:type="continuationNotice" w:id="2">
    <w:p w:rsidR="00475637" w:rsidRPr="00CE400F" w14:paraId="5354AB23" w14:textId="77777777"/>
    <w:p w:rsidR="00475637" w:rsidRPr="00CE400F" w14:paraId="72362FE9" w14:textId="77777777"/>
  </w:footnote>
  <w:footnote w:id="3">
    <w:p w:rsidR="008E53EE" w:rsidRPr="00CE400F" w14:paraId="3728E631" w14:textId="77777777">
      <w:pPr>
        <w:pStyle w:val="FootnoteText"/>
      </w:pPr>
      <w:r w:rsidRPr="00CE400F">
        <w:rPr>
          <w:rStyle w:val="FootnoteReference"/>
        </w:rPr>
        <w:footnoteRef/>
      </w:r>
      <w:r w:rsidRPr="00CE400F">
        <w:t xml:space="preserve"> </w:t>
      </w:r>
      <w:r w:rsidRPr="00CE400F" w:rsidR="00331C96">
        <w:t>Sections 8.2, 8.4, and 8.6 also allow for reporting of non-production waste management quantities.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DF4320" w14:paraId="06A498D0" w14:textId="77777777">
    <w:pPr>
      <w:pStyle w:val="Header"/>
      <w:pBdr>
        <w:bottom w:val="single" w:sz="36" w:space="1" w:color="auto"/>
      </w:pBdr>
      <w:rPr>
        <w:b w:val="0"/>
        <w:i w:val="0"/>
      </w:rPr>
    </w:pPr>
    <w:r w:rsidRPr="00CE400F">
      <w:t xml:space="preserve">Important Information for Reporting Year 2013 </w:t>
    </w:r>
  </w:p>
  <w:p w:rsidR="00E239CF" w:rsidRPr="00CE400F" w14:paraId="73871E74"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CD2168" w14:paraId="11387CCF" w14:textId="7B770B98">
    <w:pPr>
      <w:pStyle w:val="Header"/>
      <w:rPr>
        <w:rFonts w:asciiTheme="minorHAnsi" w:hAnsiTheme="minorHAnsi" w:cstheme="minorHAnsi"/>
        <w:b w:val="0"/>
        <w:i w:val="0"/>
      </w:rPr>
    </w:pPr>
    <w:r w:rsidRPr="00686E20">
      <w:rPr>
        <w:rFonts w:asciiTheme="minorHAnsi" w:hAnsiTheme="minorHAnsi" w:cstheme="minorHAnsi"/>
      </w:rPr>
      <w:t xml:space="preserve">How to Determine if </w:t>
    </w:r>
    <w:r w:rsidR="001A17A3">
      <w:rPr>
        <w:rFonts w:asciiTheme="minorHAnsi" w:hAnsiTheme="minorHAnsi" w:cstheme="minorHAnsi"/>
      </w:rPr>
      <w:t>a</w:t>
    </w:r>
    <w:r w:rsidRPr="00686E20" w:rsidR="001A17A3">
      <w:rPr>
        <w:rFonts w:asciiTheme="minorHAnsi" w:hAnsiTheme="minorHAnsi" w:cstheme="minorHAnsi"/>
      </w:rPr>
      <w:t xml:space="preserve"> </w:t>
    </w:r>
    <w:r w:rsidRPr="00686E20">
      <w:rPr>
        <w:rFonts w:asciiTheme="minorHAnsi" w:hAnsiTheme="minorHAnsi" w:cstheme="minorHAnsi"/>
      </w:rPr>
      <w:t>Facility Must Submit a Form R or Is Eligible to Use Form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944F7E" w14:paraId="2A8BBBC6" w14:textId="2104D256">
    <w:pPr>
      <w:pStyle w:val="Header"/>
      <w:rPr>
        <w:rFonts w:ascii="Calibri" w:hAnsi="Calibri" w:cs="Calibri"/>
        <w:b w:val="0"/>
        <w:i w:val="0"/>
      </w:rPr>
    </w:pPr>
    <w:r w:rsidRPr="00686E20">
      <w:rPr>
        <w:rFonts w:ascii="Calibri" w:hAnsi="Calibri" w:cs="Calibri"/>
      </w:rPr>
      <w:t xml:space="preserve">Part I. Facility Identification Information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162D" w:rsidRPr="00686E20" w:rsidP="00944F7E" w14:paraId="57537C10" w14:textId="77777777">
    <w:pPr>
      <w:pStyle w:val="Header"/>
      <w:rPr>
        <w:rFonts w:ascii="Calibri" w:hAnsi="Calibri" w:cs="Calibri"/>
        <w:b w:val="0"/>
        <w:i w:val="0"/>
      </w:rPr>
    </w:pPr>
    <w:r w:rsidRPr="00686E20">
      <w:rPr>
        <w:rFonts w:ascii="Calibri" w:hAnsi="Calibri" w:cs="Calibri"/>
      </w:rPr>
      <w:t xml:space="preserve">Part I. Facility Identification Information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686E20" w:rsidP="00944F7E" w14:paraId="5C5C5B0D" w14:textId="77777777">
    <w:pPr>
      <w:pStyle w:val="Header"/>
      <w:rPr>
        <w:rFonts w:asciiTheme="minorHAnsi" w:hAnsiTheme="minorHAnsi" w:cstheme="minorHAnsi"/>
        <w:b w:val="0"/>
        <w:i w:val="0"/>
      </w:rPr>
    </w:pPr>
    <w:r w:rsidRPr="00686E20">
      <w:rPr>
        <w:rFonts w:asciiTheme="minorHAnsi" w:hAnsiTheme="minorHAnsi" w:cstheme="minorHAnsi"/>
      </w:rPr>
      <w:t xml:space="preserve">Part I. Facility Identification Information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AA0D57" w14:paraId="3CDE5991" w14:textId="5105FA7E">
    <w:pPr>
      <w:pStyle w:val="Header"/>
      <w:rPr>
        <w:rFonts w:ascii="Calibri" w:hAnsi="Calibri" w:cs="Calibri"/>
        <w:b w:val="0"/>
        <w:i w:val="0"/>
      </w:rPr>
    </w:pPr>
    <w:r w:rsidRPr="00686E20">
      <w:rPr>
        <w:rFonts w:ascii="Calibri" w:hAnsi="Calibri" w:cs="Calibri"/>
      </w:rPr>
      <w:t>Part II. Chemical</w:t>
    </w:r>
    <w:r w:rsidR="000F1508">
      <w:rPr>
        <w:rFonts w:ascii="Calibri" w:hAnsi="Calibri" w:cs="Calibri"/>
      </w:rPr>
      <w:t>-Specific</w:t>
    </w:r>
    <w:r w:rsidRPr="00686E20">
      <w:rPr>
        <w:rFonts w:ascii="Calibri" w:hAnsi="Calibri" w:cs="Calibri"/>
      </w:rPr>
      <w:t xml:space="preserve"> Information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162D" w:rsidRPr="00686E20" w:rsidP="00AA0D57" w14:paraId="093D741C" w14:textId="6D679806">
    <w:pPr>
      <w:pStyle w:val="Header"/>
      <w:rPr>
        <w:rFonts w:ascii="Calibri" w:hAnsi="Calibri" w:cs="Calibri"/>
        <w:b w:val="0"/>
        <w:i w:val="0"/>
      </w:rPr>
    </w:pPr>
    <w:r w:rsidRPr="00686E20">
      <w:rPr>
        <w:rFonts w:ascii="Calibri" w:hAnsi="Calibri" w:cs="Calibri"/>
      </w:rPr>
      <w:t>Part II. Chemical</w:t>
    </w:r>
    <w:r>
      <w:rPr>
        <w:rFonts w:ascii="Calibri" w:hAnsi="Calibri" w:cs="Calibri"/>
      </w:rPr>
      <w:t>-Specific</w:t>
    </w:r>
    <w:r w:rsidRPr="00686E20">
      <w:rPr>
        <w:rFonts w:ascii="Calibri" w:hAnsi="Calibri" w:cs="Calibri"/>
      </w:rPr>
      <w:t xml:space="preserve"> Information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686E20" w:rsidP="00AA0D57" w14:paraId="732D7065" w14:textId="77777777">
    <w:pPr>
      <w:pStyle w:val="Header"/>
      <w:rPr>
        <w:rFonts w:asciiTheme="minorHAnsi" w:hAnsiTheme="minorHAnsi" w:cstheme="minorHAnsi"/>
        <w:b w:val="0"/>
        <w:i w:val="0"/>
      </w:rPr>
    </w:pPr>
    <w:r w:rsidRPr="00686E20">
      <w:rPr>
        <w:rFonts w:asciiTheme="minorHAnsi" w:hAnsiTheme="minorHAnsi" w:cstheme="minorHAnsi"/>
      </w:rPr>
      <w:t>Part II. Chemical Identification Information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B768A6" w14:paraId="2CCD618F" w14:textId="77777777">
    <w:pPr>
      <w:pStyle w:val="Header"/>
    </w:pPr>
    <w:r w:rsidRPr="00CE400F">
      <w:t>Part II. Chemical Identification Information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686E20" w:rsidP="00B768A6" w14:paraId="38663DCF" w14:textId="77777777">
    <w:pPr>
      <w:pStyle w:val="Header"/>
      <w:rPr>
        <w:rFonts w:asciiTheme="minorHAnsi" w:hAnsiTheme="minorHAnsi" w:cstheme="minorHAnsi"/>
      </w:rPr>
    </w:pPr>
    <w:r w:rsidRPr="00686E20">
      <w:rPr>
        <w:rFonts w:asciiTheme="minorHAnsi" w:hAnsiTheme="minorHAnsi" w:cstheme="minorHAnsi"/>
      </w:rPr>
      <w:t>Part II. Chemical Identification Information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722E7D" w14:paraId="40E63625" w14:textId="3A401FBB">
    <w:pPr>
      <w:pStyle w:val="Header"/>
      <w:rPr>
        <w:rFonts w:asciiTheme="minorHAnsi" w:hAnsiTheme="minorHAnsi" w:cstheme="minorHAnsi"/>
        <w:b w:val="0"/>
        <w:i w:val="0"/>
      </w:rPr>
    </w:pPr>
    <w:r w:rsidRPr="00686E20">
      <w:rPr>
        <w:rFonts w:asciiTheme="minorHAnsi" w:hAnsiTheme="minorHAnsi" w:cstheme="minorHAnsi"/>
      </w:rPr>
      <w:t>Instructions for Completing Form R Schedule 1 (Dioxin and Dioxin-like Compounds)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rsidP="001F557E" w14:paraId="30EC4FDB" w14:textId="0509F9F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14:paraId="600F5694" w14:textId="77777777">
    <w:pPr>
      <w:pStyle w:val="Header"/>
      <w:rPr>
        <w:rFonts w:asciiTheme="minorHAnsi" w:hAnsiTheme="minorHAnsi" w:cstheme="minorHAnsi"/>
      </w:rPr>
    </w:pPr>
    <w:r w:rsidRPr="00686E20">
      <w:rPr>
        <w:rFonts w:asciiTheme="minorHAnsi" w:hAnsiTheme="minorHAnsi" w:cstheme="minorHAnsi"/>
      </w:rPr>
      <w:t>Instructions for Completing Form R Schedule 1 (Dioxin and Dioxin-like Compounds)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162D" w:rsidRPr="00686E20" w14:paraId="6D04A269" w14:textId="77777777">
    <w:pPr>
      <w:pStyle w:val="Header"/>
      <w:rPr>
        <w:rFonts w:asciiTheme="minorHAnsi" w:hAnsiTheme="minorHAnsi" w:cstheme="minorHAnsi"/>
      </w:rPr>
    </w:pPr>
    <w:r w:rsidRPr="00686E20">
      <w:rPr>
        <w:rFonts w:asciiTheme="minorHAnsi" w:hAnsiTheme="minorHAnsi" w:cstheme="minorHAnsi"/>
      </w:rPr>
      <w:t>Instructions for Completing Form R Schedule 1 (Dioxin and Dioxin-like Compounds)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CE400F" w14:paraId="13087621" w14:textId="77777777">
    <w:pPr>
      <w:pStyle w:val="Header"/>
    </w:pPr>
    <w:r w:rsidRPr="00CE400F">
      <w:t>Instructions for Completing Form R Schedule 1 (Dioxin and Dioxin-like Compounds)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CE400F" w14:paraId="4B7A4A60" w14:textId="490E250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722E7D" w14:paraId="3F45138B" w14:textId="77777777">
    <w:pPr>
      <w:pStyle w:val="Header"/>
      <w:rPr>
        <w:rFonts w:asciiTheme="minorHAnsi" w:hAnsiTheme="minorHAnsi" w:cstheme="minorHAnsi"/>
        <w:b w:val="0"/>
        <w:i w:val="0"/>
      </w:rPr>
    </w:pPr>
    <w:r w:rsidRPr="00686E20">
      <w:rPr>
        <w:rFonts w:asciiTheme="minorHAnsi" w:hAnsiTheme="minorHAnsi" w:cstheme="minorHAnsi"/>
      </w:rPr>
      <w:t>Optional Facility-Level Information and Non-Reporting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162D" w:rsidRPr="00686E20" w:rsidP="00722E7D" w14:paraId="0D7CF113" w14:textId="77777777">
    <w:pPr>
      <w:pStyle w:val="Header"/>
      <w:rPr>
        <w:rFonts w:asciiTheme="minorHAnsi" w:hAnsiTheme="minorHAnsi" w:cstheme="minorHAnsi"/>
        <w:b w:val="0"/>
        <w:i w:val="0"/>
      </w:rPr>
    </w:pPr>
    <w:r w:rsidRPr="00686E20">
      <w:rPr>
        <w:rFonts w:asciiTheme="minorHAnsi" w:hAnsiTheme="minorHAnsi" w:cstheme="minorHAnsi"/>
      </w:rPr>
      <w:t>Optional Facility-Level Information and Non-Reporting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B94B3A" w14:paraId="0F3ABD96" w14:textId="77777777">
    <w:pPr>
      <w:pStyle w:val="Header"/>
      <w:rPr>
        <w:rFonts w:ascii="Calibri" w:hAnsi="Calibri" w:cs="Calibri"/>
        <w:b w:val="0"/>
        <w:i w:val="0"/>
      </w:rPr>
    </w:pPr>
    <w:r w:rsidRPr="00686E20">
      <w:rPr>
        <w:rFonts w:ascii="Calibri" w:hAnsi="Calibri" w:cs="Calibri"/>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B94B3A" w14:paraId="07958E0B" w14:textId="77777777">
    <w:pPr>
      <w:pStyle w:val="Header"/>
      <w:rPr>
        <w:rFonts w:ascii="Calibri" w:hAnsi="Calibri" w:cs="Calibri"/>
        <w:b w:val="0"/>
        <w:i w:val="0"/>
      </w:rPr>
    </w:pPr>
    <w:r w:rsidRPr="00686E20">
      <w:rPr>
        <w:rFonts w:ascii="Calibri" w:hAnsi="Calibri" w:cs="Calibri"/>
      </w:rPr>
      <w:t>List of Acronyms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B94B3A" w14:paraId="654BFDE7" w14:textId="279E4EF6">
    <w:pPr>
      <w:pStyle w:val="Header"/>
      <w:rPr>
        <w:rFonts w:ascii="Calibri" w:hAnsi="Calibri" w:cs="Calibri"/>
        <w:b w:val="0"/>
        <w:i w:val="0"/>
      </w:rPr>
    </w:pPr>
    <w:r w:rsidRPr="00686E20">
      <w:rPr>
        <w:rFonts w:ascii="Calibri" w:hAnsi="Calibri" w:cs="Calibri"/>
      </w:rPr>
      <w:t xml:space="preserve">Important Information for Reporting Year (RY) </w:t>
    </w:r>
    <w:r w:rsidRPr="00686E20" w:rsidR="00CC7DC5">
      <w:rPr>
        <w:rFonts w:ascii="Calibri" w:hAnsi="Calibri" w:cs="Calibri"/>
      </w:rPr>
      <w:t>202</w:t>
    </w:r>
    <w:r w:rsidR="005B4A79">
      <w:rPr>
        <w:rFonts w:ascii="Calibri" w:hAnsi="Calibri" w:cs="Calibri"/>
      </w:rPr>
      <w:t>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873D3F" w14:paraId="6056AAA2" w14:textId="77777777">
    <w:pPr>
      <w:pStyle w:val="Header"/>
      <w:rPr>
        <w:rFonts w:ascii="Calibri" w:hAnsi="Calibri" w:cs="Calibri"/>
      </w:rPr>
    </w:pPr>
    <w:r w:rsidRPr="00686E20">
      <w:rPr>
        <w:rFonts w:ascii="Calibri" w:hAnsi="Calibri" w:cs="Calibri"/>
      </w:rPr>
      <w:t>General Information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39CF" w:rsidRPr="00686E20" w:rsidP="00205EEB" w14:paraId="2EF5D877" w14:textId="7F480A81">
    <w:pPr>
      <w:pStyle w:val="Header"/>
      <w:rPr>
        <w:rFonts w:asciiTheme="minorHAnsi" w:hAnsiTheme="minorHAnsi" w:cstheme="minorHAnsi"/>
        <w:b w:val="0"/>
        <w:i w:val="0"/>
      </w:rPr>
    </w:pPr>
    <w:r w:rsidRPr="00686E20">
      <w:rPr>
        <w:rFonts w:asciiTheme="minorHAnsi" w:hAnsiTheme="minorHAnsi" w:cstheme="minorHAnsi"/>
      </w:rPr>
      <w:t xml:space="preserve">How to Determine if </w:t>
    </w:r>
    <w:r w:rsidR="00491376">
      <w:rPr>
        <w:rFonts w:asciiTheme="minorHAnsi" w:hAnsiTheme="minorHAnsi" w:cstheme="minorHAnsi"/>
      </w:rPr>
      <w:t>a</w:t>
    </w:r>
    <w:r w:rsidRPr="00686E20" w:rsidR="00491376">
      <w:rPr>
        <w:rFonts w:asciiTheme="minorHAnsi" w:hAnsiTheme="minorHAnsi" w:cstheme="minorHAnsi"/>
      </w:rPr>
      <w:t xml:space="preserve"> </w:t>
    </w:r>
    <w:r w:rsidRPr="00686E20">
      <w:rPr>
        <w:rFonts w:asciiTheme="minorHAnsi" w:hAnsiTheme="minorHAnsi" w:cstheme="minorHAnsi"/>
      </w:rPr>
      <w:t xml:space="preserve">Facility Must Submit a Form R or </w:t>
    </w:r>
    <w:r w:rsidR="001F74A0">
      <w:rPr>
        <w:rFonts w:asciiTheme="minorHAnsi" w:hAnsiTheme="minorHAnsi" w:cstheme="minorHAnsi"/>
      </w:rPr>
      <w:t>i</w:t>
    </w:r>
    <w:r w:rsidRPr="00686E20">
      <w:rPr>
        <w:rFonts w:asciiTheme="minorHAnsi" w:hAnsiTheme="minorHAnsi" w:cstheme="minorHAnsi"/>
      </w:rPr>
      <w:t xml:space="preserve">s Eligible to </w:t>
    </w:r>
    <w:r w:rsidR="001539A6">
      <w:rPr>
        <w:rFonts w:asciiTheme="minorHAnsi" w:hAnsiTheme="minorHAnsi" w:cstheme="minorHAnsi"/>
      </w:rPr>
      <w:t>Submit</w:t>
    </w:r>
    <w:r w:rsidRPr="00686E20" w:rsidR="001539A6">
      <w:rPr>
        <w:rFonts w:asciiTheme="minorHAnsi" w:hAnsiTheme="minorHAnsi" w:cstheme="minorHAnsi"/>
      </w:rPr>
      <w:t xml:space="preserve"> </w:t>
    </w:r>
    <w:r w:rsidR="008836A3">
      <w:rPr>
        <w:rFonts w:asciiTheme="minorHAnsi" w:hAnsiTheme="minorHAnsi" w:cstheme="minorHAnsi"/>
      </w:rPr>
      <w:t xml:space="preserve">a </w:t>
    </w:r>
    <w:r w:rsidRPr="00686E20">
      <w:rPr>
        <w:rFonts w:asciiTheme="minorHAnsi" w:hAnsiTheme="minorHAnsi" w:cstheme="minorHAnsi"/>
      </w:rPr>
      <w:t>Form 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8162D" w:rsidRPr="00686E20" w:rsidP="00205EEB" w14:paraId="4685C0CB" w14:textId="04E05E15">
    <w:pPr>
      <w:pStyle w:val="Header"/>
      <w:rPr>
        <w:rFonts w:asciiTheme="minorHAnsi" w:hAnsiTheme="minorHAnsi" w:cstheme="minorHAnsi"/>
        <w:b w:val="0"/>
        <w:i w:val="0"/>
      </w:rPr>
    </w:pPr>
    <w:r w:rsidRPr="00686E20">
      <w:rPr>
        <w:rFonts w:asciiTheme="minorHAnsi" w:hAnsiTheme="minorHAnsi" w:cstheme="minorHAnsi"/>
      </w:rPr>
      <w:t xml:space="preserve">How to Determine if </w:t>
    </w:r>
    <w:r>
      <w:rPr>
        <w:rFonts w:asciiTheme="minorHAnsi" w:hAnsiTheme="minorHAnsi" w:cstheme="minorHAnsi"/>
      </w:rPr>
      <w:t>a</w:t>
    </w:r>
    <w:r w:rsidRPr="00686E20">
      <w:rPr>
        <w:rFonts w:asciiTheme="minorHAnsi" w:hAnsiTheme="minorHAnsi" w:cstheme="minorHAnsi"/>
      </w:rPr>
      <w:t xml:space="preserve"> Facility Must Submit a Form R or </w:t>
    </w:r>
    <w:r>
      <w:rPr>
        <w:rFonts w:asciiTheme="minorHAnsi" w:hAnsiTheme="minorHAnsi" w:cstheme="minorHAnsi"/>
      </w:rPr>
      <w:t>i</w:t>
    </w:r>
    <w:r w:rsidRPr="00686E20">
      <w:rPr>
        <w:rFonts w:asciiTheme="minorHAnsi" w:hAnsiTheme="minorHAnsi" w:cstheme="minorHAnsi"/>
      </w:rPr>
      <w:t xml:space="preserve">s Eligible to </w:t>
    </w:r>
    <w:r>
      <w:rPr>
        <w:rFonts w:asciiTheme="minorHAnsi" w:hAnsiTheme="minorHAnsi" w:cstheme="minorHAnsi"/>
      </w:rPr>
      <w:t>Submit</w:t>
    </w:r>
    <w:r w:rsidRPr="00686E20">
      <w:rPr>
        <w:rFonts w:asciiTheme="minorHAnsi" w:hAnsiTheme="minorHAnsi" w:cstheme="minorHAnsi"/>
      </w:rPr>
      <w:t xml:space="preserve"> </w:t>
    </w:r>
    <w:r>
      <w:rPr>
        <w:rFonts w:asciiTheme="minorHAnsi" w:hAnsiTheme="minorHAnsi" w:cstheme="minorHAnsi"/>
      </w:rPr>
      <w:t xml:space="preserve">a </w:t>
    </w:r>
    <w:r w:rsidRPr="00686E20">
      <w:rPr>
        <w:rFonts w:asciiTheme="minorHAnsi" w:hAnsiTheme="minorHAnsi" w:cstheme="minorHAnsi"/>
      </w:rPr>
      <w:t>Form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A0FF9" w:rsidRPr="00686E20" w:rsidP="00205EEB" w14:paraId="12CC149D" w14:textId="640052D8">
    <w:pPr>
      <w:pStyle w:val="Header"/>
      <w:rPr>
        <w:rFonts w:asciiTheme="minorHAnsi" w:hAnsiTheme="minorHAnsi" w:cstheme="minorHAnsi"/>
        <w:b w:val="0"/>
        <w:i w:val="0"/>
      </w:rPr>
    </w:pPr>
    <w:r w:rsidRPr="00686E20">
      <w:rPr>
        <w:rFonts w:asciiTheme="minorHAnsi" w:hAnsiTheme="minorHAnsi" w:cstheme="minorHAnsi"/>
      </w:rPr>
      <w:t xml:space="preserve">How to Determine if </w:t>
    </w:r>
    <w:r w:rsidRPr="00686E20" w:rsidR="00356CB3">
      <w:rPr>
        <w:rFonts w:asciiTheme="minorHAnsi" w:hAnsiTheme="minorHAnsi" w:cstheme="minorHAnsi"/>
      </w:rPr>
      <w:t xml:space="preserve">a </w:t>
    </w:r>
    <w:r w:rsidRPr="00686E20">
      <w:rPr>
        <w:rFonts w:asciiTheme="minorHAnsi" w:hAnsiTheme="minorHAnsi" w:cstheme="minorHAnsi"/>
      </w:rPr>
      <w:t xml:space="preserve">Facility Must Submit a Form R or Is Eligible to </w:t>
    </w:r>
    <w:r w:rsidR="00AC039A">
      <w:rPr>
        <w:rFonts w:asciiTheme="minorHAnsi" w:hAnsiTheme="minorHAnsi" w:cstheme="minorHAnsi"/>
      </w:rPr>
      <w:t>Submit a</w:t>
    </w:r>
    <w:r w:rsidRPr="00686E20" w:rsidR="00AC039A">
      <w:rPr>
        <w:rFonts w:asciiTheme="minorHAnsi" w:hAnsiTheme="minorHAnsi" w:cstheme="minorHAnsi"/>
      </w:rPr>
      <w:t xml:space="preserve"> </w:t>
    </w:r>
    <w:r w:rsidRPr="00686E20">
      <w:rPr>
        <w:rFonts w:asciiTheme="minorHAnsi" w:hAnsiTheme="minorHAnsi" w:cstheme="minorHAnsi"/>
      </w:rPr>
      <w:t>Form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ABCAEB30"/>
    <w:lvl w:ilvl="0">
      <w:start w:val="1"/>
      <w:numFmt w:val="decimal"/>
      <w:lvlText w:val="%1."/>
      <w:lvlJc w:val="left"/>
      <w:pPr>
        <w:tabs>
          <w:tab w:val="num" w:pos="1800"/>
        </w:tabs>
        <w:ind w:left="1800" w:hanging="360"/>
      </w:pPr>
    </w:lvl>
  </w:abstractNum>
  <w:abstractNum w:abstractNumId="1">
    <w:nsid w:val="FFFFFF7D"/>
    <w:multiLevelType w:val="singleLevel"/>
    <w:tmpl w:val="A95CCB38"/>
    <w:lvl w:ilvl="0">
      <w:start w:val="1"/>
      <w:numFmt w:val="decimal"/>
      <w:lvlText w:val="%1."/>
      <w:lvlJc w:val="left"/>
      <w:pPr>
        <w:tabs>
          <w:tab w:val="num" w:pos="1440"/>
        </w:tabs>
        <w:ind w:left="1440" w:hanging="360"/>
      </w:pPr>
    </w:lvl>
  </w:abstractNum>
  <w:abstractNum w:abstractNumId="2">
    <w:nsid w:val="FFFFFF7E"/>
    <w:multiLevelType w:val="singleLevel"/>
    <w:tmpl w:val="5D4CA808"/>
    <w:lvl w:ilvl="0">
      <w:start w:val="1"/>
      <w:numFmt w:val="decimal"/>
      <w:lvlText w:val="%1."/>
      <w:lvlJc w:val="left"/>
      <w:pPr>
        <w:tabs>
          <w:tab w:val="num" w:pos="1080"/>
        </w:tabs>
        <w:ind w:left="1080" w:hanging="360"/>
      </w:pPr>
    </w:lvl>
  </w:abstractNum>
  <w:abstractNum w:abstractNumId="3">
    <w:nsid w:val="FFFFFF7F"/>
    <w:multiLevelType w:val="singleLevel"/>
    <w:tmpl w:val="C772E2A4"/>
    <w:lvl w:ilvl="0">
      <w:start w:val="1"/>
      <w:numFmt w:val="decimal"/>
      <w:lvlText w:val="%1."/>
      <w:lvlJc w:val="left"/>
      <w:pPr>
        <w:tabs>
          <w:tab w:val="num" w:pos="720"/>
        </w:tabs>
        <w:ind w:left="720" w:hanging="360"/>
      </w:pPr>
    </w:lvl>
  </w:abstractNum>
  <w:abstractNum w:abstractNumId="4">
    <w:nsid w:val="FFFFFF80"/>
    <w:multiLevelType w:val="singleLevel"/>
    <w:tmpl w:val="682485C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4CA0B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E1C94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96C9B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84A40FE"/>
    <w:lvl w:ilvl="0">
      <w:start w:val="1"/>
      <w:numFmt w:val="decimal"/>
      <w:lvlText w:val="%1."/>
      <w:lvlJc w:val="left"/>
      <w:pPr>
        <w:tabs>
          <w:tab w:val="num" w:pos="360"/>
        </w:tabs>
        <w:ind w:left="360" w:hanging="360"/>
      </w:pPr>
    </w:lvl>
  </w:abstractNum>
  <w:abstractNum w:abstractNumId="9">
    <w:nsid w:val="FFFFFF89"/>
    <w:multiLevelType w:val="singleLevel"/>
    <w:tmpl w:val="6CBE0EA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40042ED6"/>
    <w:lvl w:ilvl="0">
      <w:start w:val="0"/>
      <w:numFmt w:val="bullet"/>
      <w:pStyle w:val="DocumentMap"/>
      <w:lvlText w:val="*"/>
      <w:lvlJc w:val="left"/>
    </w:lvl>
  </w:abstractNum>
  <w:abstractNum w:abstractNumId="11">
    <w:nsid w:val="00904462"/>
    <w:multiLevelType w:val="multilevel"/>
    <w:tmpl w:val="5F20C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1071060"/>
    <w:multiLevelType w:val="hybridMultilevel"/>
    <w:tmpl w:val="E5BA9AF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016654BC"/>
    <w:multiLevelType w:val="hybridMultilevel"/>
    <w:tmpl w:val="143A37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1F12A26"/>
    <w:multiLevelType w:val="hybridMultilevel"/>
    <w:tmpl w:val="77BAB86C"/>
    <w:lvl w:ilvl="0">
      <w:start w:val="1"/>
      <w:numFmt w:val="bullet"/>
      <w:lvlText w:val=""/>
      <w:lvlJc w:val="left"/>
      <w:pPr>
        <w:tabs>
          <w:tab w:val="num" w:pos="2400"/>
        </w:tabs>
        <w:ind w:left="2400" w:hanging="360"/>
      </w:pPr>
      <w:rPr>
        <w:rFonts w:ascii="Symbol" w:hAnsi="Symbol" w:hint="default"/>
        <w:color w:val="000080"/>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02622394"/>
    <w:multiLevelType w:val="hybridMultilevel"/>
    <w:tmpl w:val="C5F025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269370A"/>
    <w:multiLevelType w:val="hybridMultilevel"/>
    <w:tmpl w:val="6972D5B8"/>
    <w:lvl w:ilvl="0">
      <w:start w:val="1"/>
      <w:numFmt w:val="decimal"/>
      <w:lvlText w:val="%1."/>
      <w:lvlJc w:val="left"/>
      <w:pPr>
        <w:tabs>
          <w:tab w:val="num" w:pos="850"/>
        </w:tabs>
        <w:ind w:left="850" w:hanging="360"/>
      </w:pPr>
      <w:rPr>
        <w:rFonts w:cs="Times New Roman" w:hint="default"/>
      </w:rPr>
    </w:lvl>
    <w:lvl w:ilvl="1">
      <w:start w:val="1"/>
      <w:numFmt w:val="lowerLetter"/>
      <w:lvlText w:val="%2."/>
      <w:lvlJc w:val="left"/>
      <w:pPr>
        <w:tabs>
          <w:tab w:val="num" w:pos="1140"/>
        </w:tabs>
        <w:ind w:left="1140" w:hanging="360"/>
      </w:pPr>
      <w:rPr>
        <w:rFonts w:cs="Times New Roman"/>
      </w:rPr>
    </w:lvl>
    <w:lvl w:ilvl="2" w:tentative="1">
      <w:start w:val="1"/>
      <w:numFmt w:val="lowerRoman"/>
      <w:lvlText w:val="%3."/>
      <w:lvlJc w:val="right"/>
      <w:pPr>
        <w:tabs>
          <w:tab w:val="num" w:pos="1860"/>
        </w:tabs>
        <w:ind w:left="1860" w:hanging="180"/>
      </w:pPr>
      <w:rPr>
        <w:rFonts w:cs="Times New Roman"/>
      </w:rPr>
    </w:lvl>
    <w:lvl w:ilvl="3" w:tentative="1">
      <w:start w:val="1"/>
      <w:numFmt w:val="decimal"/>
      <w:lvlText w:val="%4."/>
      <w:lvlJc w:val="left"/>
      <w:pPr>
        <w:tabs>
          <w:tab w:val="num" w:pos="2580"/>
        </w:tabs>
        <w:ind w:left="2580" w:hanging="360"/>
      </w:pPr>
      <w:rPr>
        <w:rFonts w:cs="Times New Roman"/>
      </w:rPr>
    </w:lvl>
    <w:lvl w:ilvl="4" w:tentative="1">
      <w:start w:val="1"/>
      <w:numFmt w:val="lowerLetter"/>
      <w:lvlText w:val="%5."/>
      <w:lvlJc w:val="left"/>
      <w:pPr>
        <w:tabs>
          <w:tab w:val="num" w:pos="3300"/>
        </w:tabs>
        <w:ind w:left="3300" w:hanging="360"/>
      </w:pPr>
      <w:rPr>
        <w:rFonts w:cs="Times New Roman"/>
      </w:rPr>
    </w:lvl>
    <w:lvl w:ilvl="5" w:tentative="1">
      <w:start w:val="1"/>
      <w:numFmt w:val="lowerRoman"/>
      <w:lvlText w:val="%6."/>
      <w:lvlJc w:val="right"/>
      <w:pPr>
        <w:tabs>
          <w:tab w:val="num" w:pos="4020"/>
        </w:tabs>
        <w:ind w:left="4020" w:hanging="180"/>
      </w:pPr>
      <w:rPr>
        <w:rFonts w:cs="Times New Roman"/>
      </w:rPr>
    </w:lvl>
    <w:lvl w:ilvl="6" w:tentative="1">
      <w:start w:val="1"/>
      <w:numFmt w:val="decimal"/>
      <w:lvlText w:val="%7."/>
      <w:lvlJc w:val="left"/>
      <w:pPr>
        <w:tabs>
          <w:tab w:val="num" w:pos="4740"/>
        </w:tabs>
        <w:ind w:left="4740" w:hanging="360"/>
      </w:pPr>
      <w:rPr>
        <w:rFonts w:cs="Times New Roman"/>
      </w:rPr>
    </w:lvl>
    <w:lvl w:ilvl="7" w:tentative="1">
      <w:start w:val="1"/>
      <w:numFmt w:val="lowerLetter"/>
      <w:lvlText w:val="%8."/>
      <w:lvlJc w:val="left"/>
      <w:pPr>
        <w:tabs>
          <w:tab w:val="num" w:pos="5460"/>
        </w:tabs>
        <w:ind w:left="5460" w:hanging="360"/>
      </w:pPr>
      <w:rPr>
        <w:rFonts w:cs="Times New Roman"/>
      </w:rPr>
    </w:lvl>
    <w:lvl w:ilvl="8" w:tentative="1">
      <w:start w:val="1"/>
      <w:numFmt w:val="lowerRoman"/>
      <w:lvlText w:val="%9."/>
      <w:lvlJc w:val="right"/>
      <w:pPr>
        <w:tabs>
          <w:tab w:val="num" w:pos="6180"/>
        </w:tabs>
        <w:ind w:left="6180" w:hanging="180"/>
      </w:pPr>
      <w:rPr>
        <w:rFonts w:cs="Times New Roman"/>
      </w:rPr>
    </w:lvl>
  </w:abstractNum>
  <w:abstractNum w:abstractNumId="17">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046719F6"/>
    <w:multiLevelType w:val="hybridMultilevel"/>
    <w:tmpl w:val="67045E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51D4D89"/>
    <w:multiLevelType w:val="hybridMultilevel"/>
    <w:tmpl w:val="A69EA3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51E7A37"/>
    <w:multiLevelType w:val="multilevel"/>
    <w:tmpl w:val="8ABA82C4"/>
    <w:lvl w:ilvl="0">
      <w:start w:val="1"/>
      <w:numFmt w:val="bullet"/>
      <w:lvlText w:val=""/>
      <w:lvlJc w:val="left"/>
      <w:pPr>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05C33CCA"/>
    <w:multiLevelType w:val="multilevel"/>
    <w:tmpl w:val="B16C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6330DC6"/>
    <w:multiLevelType w:val="hybridMultilevel"/>
    <w:tmpl w:val="51BC08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66B6A2A"/>
    <w:multiLevelType w:val="hybridMultilevel"/>
    <w:tmpl w:val="788ADED6"/>
    <w:lvl w:ilvl="0">
      <w:start w:val="2018"/>
      <w:numFmt w:val="bullet"/>
      <w:lvlText w:val=""/>
      <w:lvlJc w:val="left"/>
      <w:pPr>
        <w:ind w:left="720" w:hanging="360"/>
      </w:pPr>
      <w:rPr>
        <w:rFonts w:ascii="Symbol" w:eastAsia="Times New Roman" w:hAnsi="Symbol" w:cs="Times New Roman"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6DA0659"/>
    <w:multiLevelType w:val="hybridMultilevel"/>
    <w:tmpl w:val="C9289700"/>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5">
    <w:nsid w:val="06F05907"/>
    <w:multiLevelType w:val="hybridMultilevel"/>
    <w:tmpl w:val="73528FB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26">
    <w:nsid w:val="083B771C"/>
    <w:multiLevelType w:val="hybridMultilevel"/>
    <w:tmpl w:val="96B290A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27">
    <w:nsid w:val="08AE2CBB"/>
    <w:multiLevelType w:val="hybridMultilevel"/>
    <w:tmpl w:val="897E21D4"/>
    <w:lvl w:ilvl="0">
      <w:start w:val="1"/>
      <w:numFmt w:val="decimal"/>
      <w:lvlText w:val="B%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08C81F51"/>
    <w:multiLevelType w:val="hybridMultilevel"/>
    <w:tmpl w:val="2132E1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0A4640E8"/>
    <w:multiLevelType w:val="hybridMultilevel"/>
    <w:tmpl w:val="A3EAE396"/>
    <w:lvl w:ilvl="0">
      <w:start w:val="1"/>
      <w:numFmt w:val="bullet"/>
      <w:lvlText w:val=""/>
      <w:lvlJc w:val="left"/>
      <w:pPr>
        <w:ind w:left="1170" w:hanging="360"/>
      </w:pPr>
      <w:rPr>
        <w:rFonts w:ascii="Symbol" w:hAnsi="Symbol"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30">
    <w:nsid w:val="0B795781"/>
    <w:multiLevelType w:val="hybridMultilevel"/>
    <w:tmpl w:val="8DB042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0E8A6CEE"/>
    <w:multiLevelType w:val="hybridMultilevel"/>
    <w:tmpl w:val="6D1057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0FC51EF6"/>
    <w:multiLevelType w:val="hybridMultilevel"/>
    <w:tmpl w:val="41D27B5A"/>
    <w:lvl w:ilvl="0">
      <w:start w:val="0"/>
      <w:numFmt w:val="bullet"/>
      <w:lvlText w:val="-"/>
      <w:lvlJc w:val="left"/>
      <w:pPr>
        <w:ind w:left="720" w:hanging="36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11CE4BBE"/>
    <w:multiLevelType w:val="hybridMultilevel"/>
    <w:tmpl w:val="102CC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120F7E06"/>
    <w:multiLevelType w:val="hybridMultilevel"/>
    <w:tmpl w:val="117899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6">
    <w:nsid w:val="122A1BEB"/>
    <w:multiLevelType w:val="hybridMultilevel"/>
    <w:tmpl w:val="9D4C1ADE"/>
    <w:lvl w:ilvl="0">
      <w:start w:val="1"/>
      <w:numFmt w:val="bullet"/>
      <w:lvlText w:val=""/>
      <w:lvlJc w:val="left"/>
      <w:pPr>
        <w:tabs>
          <w:tab w:val="num" w:pos="1080"/>
        </w:tabs>
        <w:ind w:left="1080" w:hanging="360"/>
      </w:pPr>
      <w:rPr>
        <w:rFonts w:ascii="Symbol" w:hAnsi="Symbol" w:hint="default"/>
        <w:spacing w:val="-20"/>
      </w:rPr>
    </w:lvl>
    <w:lvl w:ilvl="1">
      <w:start w:val="1"/>
      <w:numFmt w:val="bullet"/>
      <w:lvlText w:val="o"/>
      <w:lvlJc w:val="left"/>
      <w:pPr>
        <w:tabs>
          <w:tab w:val="num" w:pos="1800"/>
        </w:tabs>
        <w:ind w:left="1800" w:hanging="360"/>
      </w:pPr>
      <w:rPr>
        <w:rFonts w:ascii="Courier New" w:hAnsi="Courier New"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16C700F3"/>
    <w:multiLevelType w:val="hybridMultilevel"/>
    <w:tmpl w:val="F836D3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16D51653"/>
    <w:multiLevelType w:val="hybridMultilevel"/>
    <w:tmpl w:val="9A484E64"/>
    <w:lvl w:ilvl="0">
      <w:start w:val="0"/>
      <w:numFmt w:val="bullet"/>
      <w:lvlText w:val=""/>
      <w:lvlJc w:val="left"/>
      <w:pPr>
        <w:ind w:left="720" w:hanging="360"/>
      </w:pPr>
      <w:rPr>
        <w:rFonts w:ascii="Symbol" w:eastAsia="Times New Roman" w:hAnsi="Symbol"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181054C6"/>
    <w:multiLevelType w:val="hybridMultilevel"/>
    <w:tmpl w:val="F2B472D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42">
    <w:nsid w:val="18233CE2"/>
    <w:multiLevelType w:val="hybridMultilevel"/>
    <w:tmpl w:val="16C86C92"/>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3">
    <w:nsid w:val="19337498"/>
    <w:multiLevelType w:val="hybridMultilevel"/>
    <w:tmpl w:val="0F3E1C1A"/>
    <w:lvl w:ilvl="0">
      <w:start w:val="1"/>
      <w:numFmt w:val="bullet"/>
      <w:lvlText w:val=""/>
      <w:lvlJc w:val="left"/>
      <w:pPr>
        <w:ind w:left="1098" w:hanging="360"/>
      </w:pPr>
      <w:rPr>
        <w:rFonts w:ascii="Symbol" w:hAnsi="Symbol" w:hint="default"/>
      </w:rPr>
    </w:lvl>
    <w:lvl w:ilvl="1" w:tentative="1">
      <w:start w:val="1"/>
      <w:numFmt w:val="bullet"/>
      <w:lvlText w:val="o"/>
      <w:lvlJc w:val="left"/>
      <w:pPr>
        <w:ind w:left="1818" w:hanging="360"/>
      </w:pPr>
      <w:rPr>
        <w:rFonts w:ascii="Courier New" w:hAnsi="Courier New" w:hint="default"/>
      </w:rPr>
    </w:lvl>
    <w:lvl w:ilvl="2" w:tentative="1">
      <w:start w:val="1"/>
      <w:numFmt w:val="bullet"/>
      <w:lvlText w:val=""/>
      <w:lvlJc w:val="left"/>
      <w:pPr>
        <w:ind w:left="2538" w:hanging="360"/>
      </w:pPr>
      <w:rPr>
        <w:rFonts w:ascii="Wingdings" w:hAnsi="Wingdings" w:hint="default"/>
      </w:rPr>
    </w:lvl>
    <w:lvl w:ilvl="3" w:tentative="1">
      <w:start w:val="1"/>
      <w:numFmt w:val="bullet"/>
      <w:lvlText w:val=""/>
      <w:lvlJc w:val="left"/>
      <w:pPr>
        <w:ind w:left="3258" w:hanging="360"/>
      </w:pPr>
      <w:rPr>
        <w:rFonts w:ascii="Symbol" w:hAnsi="Symbol" w:hint="default"/>
      </w:rPr>
    </w:lvl>
    <w:lvl w:ilvl="4" w:tentative="1">
      <w:start w:val="1"/>
      <w:numFmt w:val="bullet"/>
      <w:lvlText w:val="o"/>
      <w:lvlJc w:val="left"/>
      <w:pPr>
        <w:ind w:left="3978" w:hanging="360"/>
      </w:pPr>
      <w:rPr>
        <w:rFonts w:ascii="Courier New" w:hAnsi="Courier New" w:hint="default"/>
      </w:rPr>
    </w:lvl>
    <w:lvl w:ilvl="5" w:tentative="1">
      <w:start w:val="1"/>
      <w:numFmt w:val="bullet"/>
      <w:lvlText w:val=""/>
      <w:lvlJc w:val="left"/>
      <w:pPr>
        <w:ind w:left="4698" w:hanging="360"/>
      </w:pPr>
      <w:rPr>
        <w:rFonts w:ascii="Wingdings" w:hAnsi="Wingdings" w:hint="default"/>
      </w:rPr>
    </w:lvl>
    <w:lvl w:ilvl="6" w:tentative="1">
      <w:start w:val="1"/>
      <w:numFmt w:val="bullet"/>
      <w:lvlText w:val=""/>
      <w:lvlJc w:val="left"/>
      <w:pPr>
        <w:ind w:left="5418" w:hanging="360"/>
      </w:pPr>
      <w:rPr>
        <w:rFonts w:ascii="Symbol" w:hAnsi="Symbol" w:hint="default"/>
      </w:rPr>
    </w:lvl>
    <w:lvl w:ilvl="7" w:tentative="1">
      <w:start w:val="1"/>
      <w:numFmt w:val="bullet"/>
      <w:lvlText w:val="o"/>
      <w:lvlJc w:val="left"/>
      <w:pPr>
        <w:ind w:left="6138" w:hanging="360"/>
      </w:pPr>
      <w:rPr>
        <w:rFonts w:ascii="Courier New" w:hAnsi="Courier New" w:hint="default"/>
      </w:rPr>
    </w:lvl>
    <w:lvl w:ilvl="8" w:tentative="1">
      <w:start w:val="1"/>
      <w:numFmt w:val="bullet"/>
      <w:lvlText w:val=""/>
      <w:lvlJc w:val="left"/>
      <w:pPr>
        <w:ind w:left="6858" w:hanging="360"/>
      </w:pPr>
      <w:rPr>
        <w:rFonts w:ascii="Wingdings" w:hAnsi="Wingdings" w:hint="default"/>
      </w:rPr>
    </w:lvl>
  </w:abstractNum>
  <w:abstractNum w:abstractNumId="44">
    <w:nsid w:val="19B56805"/>
    <w:multiLevelType w:val="hybridMultilevel"/>
    <w:tmpl w:val="7308564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1A2D6E93"/>
    <w:multiLevelType w:val="hybridMultilevel"/>
    <w:tmpl w:val="99A605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1AE45C83"/>
    <w:multiLevelType w:val="hybridMultilevel"/>
    <w:tmpl w:val="D4F8EB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1B1C4A3A"/>
    <w:multiLevelType w:val="hybridMultilevel"/>
    <w:tmpl w:val="B40CCD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1C6B5C8C"/>
    <w:multiLevelType w:val="hybridMultilevel"/>
    <w:tmpl w:val="85B03F3A"/>
    <w:lvl w:ilvl="0">
      <w:start w:val="1"/>
      <w:numFmt w:val="bullet"/>
      <w:lvlText w:val=""/>
      <w:lvlJc w:val="left"/>
      <w:pPr>
        <w:ind w:left="1440" w:hanging="360"/>
      </w:pPr>
      <w:rPr>
        <w:rFonts w:ascii="Wingdings 2" w:hAnsi="Wingdings 2" w:hint="default"/>
        <w:color w:val="000080"/>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49">
    <w:nsid w:val="1D435B9A"/>
    <w:multiLevelType w:val="hybridMultilevel"/>
    <w:tmpl w:val="FC480D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1D601F59"/>
    <w:multiLevelType w:val="hybridMultilevel"/>
    <w:tmpl w:val="A588E46A"/>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51">
    <w:nsid w:val="1DB44485"/>
    <w:multiLevelType w:val="hybridMultilevel"/>
    <w:tmpl w:val="493255D0"/>
    <w:lvl w:ilvl="0">
      <w:start w:val="3"/>
      <w:numFmt w:val="upp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2">
    <w:nsid w:val="1EC93610"/>
    <w:multiLevelType w:val="multilevel"/>
    <w:tmpl w:val="9244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1F746FE8"/>
    <w:multiLevelType w:val="hybridMultilevel"/>
    <w:tmpl w:val="BD447EAC"/>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1F7D3FBF"/>
    <w:multiLevelType w:val="multilevel"/>
    <w:tmpl w:val="8348F772"/>
    <w:lvl w:ilvl="0">
      <w:start w:val="1"/>
      <w:numFmt w:val="bullet"/>
      <w:lvlText w:val="o"/>
      <w:lvlJc w:val="left"/>
      <w:pPr>
        <w:ind w:left="720" w:hanging="360"/>
      </w:pPr>
      <w:rPr>
        <w:rFonts w:ascii="Courier New" w:hAnsi="Courier New" w:cs="Courier New"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1F844468"/>
    <w:multiLevelType w:val="hybridMultilevel"/>
    <w:tmpl w:val="DBB427E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1F925DAB"/>
    <w:multiLevelType w:val="hybridMultilevel"/>
    <w:tmpl w:val="48184A3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20506026"/>
    <w:multiLevelType w:val="hybridMultilevel"/>
    <w:tmpl w:val="CE787B8E"/>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720" w:hanging="360"/>
      </w:pPr>
    </w:lvl>
    <w:lvl w:ilvl="4">
      <w:start w:val="1"/>
      <w:numFmt w:val="decimal"/>
      <w:lvlText w:val="%5."/>
      <w:lvlJc w:val="left"/>
      <w:pPr>
        <w:ind w:left="720" w:hanging="360"/>
      </w:pPr>
    </w:lvl>
    <w:lvl w:ilvl="5">
      <w:start w:val="1"/>
      <w:numFmt w:val="decimal"/>
      <w:lvlText w:val="%6."/>
      <w:lvlJc w:val="left"/>
      <w:pPr>
        <w:ind w:left="720" w:hanging="360"/>
      </w:pPr>
    </w:lvl>
    <w:lvl w:ilvl="6">
      <w:start w:val="1"/>
      <w:numFmt w:val="decimal"/>
      <w:lvlText w:val="%7."/>
      <w:lvlJc w:val="left"/>
      <w:pPr>
        <w:ind w:left="720" w:hanging="360"/>
      </w:pPr>
    </w:lvl>
    <w:lvl w:ilvl="7">
      <w:start w:val="1"/>
      <w:numFmt w:val="decimal"/>
      <w:lvlText w:val="%8."/>
      <w:lvlJc w:val="left"/>
      <w:pPr>
        <w:ind w:left="720" w:hanging="360"/>
      </w:pPr>
    </w:lvl>
    <w:lvl w:ilvl="8">
      <w:start w:val="1"/>
      <w:numFmt w:val="decimal"/>
      <w:lvlText w:val="%9."/>
      <w:lvlJc w:val="left"/>
      <w:pPr>
        <w:ind w:left="720" w:hanging="360"/>
      </w:pPr>
    </w:lvl>
  </w:abstractNum>
  <w:abstractNum w:abstractNumId="61">
    <w:nsid w:val="207C0D52"/>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nsid w:val="20E0566A"/>
    <w:multiLevelType w:val="hybridMultilevel"/>
    <w:tmpl w:val="EACC21B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63">
    <w:nsid w:val="20FB78F4"/>
    <w:multiLevelType w:val="hybridMultilevel"/>
    <w:tmpl w:val="6DF832B8"/>
    <w:lvl w:ilvl="0">
      <w:start w:val="3"/>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4">
    <w:nsid w:val="21D81DA7"/>
    <w:multiLevelType w:val="hybridMultilevel"/>
    <w:tmpl w:val="924611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5">
    <w:nsid w:val="23BA4014"/>
    <w:multiLevelType w:val="hybridMultilevel"/>
    <w:tmpl w:val="C1E04D9E"/>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66">
    <w:nsid w:val="25404E08"/>
    <w:multiLevelType w:val="hybridMultilevel"/>
    <w:tmpl w:val="A454A372"/>
    <w:lvl w:ilvl="0">
      <w:start w:val="1"/>
      <w:numFmt w:val="bullet"/>
      <w:lvlText w:val=""/>
      <w:lvlJc w:val="left"/>
      <w:pPr>
        <w:ind w:left="1230" w:hanging="360"/>
      </w:pPr>
      <w:rPr>
        <w:rFonts w:ascii="Symbol" w:hAnsi="Symbol" w:hint="default"/>
      </w:rPr>
    </w:lvl>
    <w:lvl w:ilvl="1" w:tentative="1">
      <w:start w:val="1"/>
      <w:numFmt w:val="bullet"/>
      <w:lvlText w:val="o"/>
      <w:lvlJc w:val="left"/>
      <w:pPr>
        <w:ind w:left="1950" w:hanging="360"/>
      </w:pPr>
      <w:rPr>
        <w:rFonts w:ascii="Courier New" w:hAnsi="Courier New" w:cs="Courier New" w:hint="default"/>
      </w:rPr>
    </w:lvl>
    <w:lvl w:ilvl="2" w:tentative="1">
      <w:start w:val="1"/>
      <w:numFmt w:val="bullet"/>
      <w:lvlText w:val=""/>
      <w:lvlJc w:val="left"/>
      <w:pPr>
        <w:ind w:left="2670" w:hanging="360"/>
      </w:pPr>
      <w:rPr>
        <w:rFonts w:ascii="Wingdings" w:hAnsi="Wingdings" w:hint="default"/>
      </w:rPr>
    </w:lvl>
    <w:lvl w:ilvl="3" w:tentative="1">
      <w:start w:val="1"/>
      <w:numFmt w:val="bullet"/>
      <w:lvlText w:val=""/>
      <w:lvlJc w:val="left"/>
      <w:pPr>
        <w:ind w:left="3390" w:hanging="360"/>
      </w:pPr>
      <w:rPr>
        <w:rFonts w:ascii="Symbol" w:hAnsi="Symbol" w:hint="default"/>
      </w:rPr>
    </w:lvl>
    <w:lvl w:ilvl="4" w:tentative="1">
      <w:start w:val="1"/>
      <w:numFmt w:val="bullet"/>
      <w:lvlText w:val="o"/>
      <w:lvlJc w:val="left"/>
      <w:pPr>
        <w:ind w:left="4110" w:hanging="360"/>
      </w:pPr>
      <w:rPr>
        <w:rFonts w:ascii="Courier New" w:hAnsi="Courier New" w:cs="Courier New" w:hint="default"/>
      </w:rPr>
    </w:lvl>
    <w:lvl w:ilvl="5" w:tentative="1">
      <w:start w:val="1"/>
      <w:numFmt w:val="bullet"/>
      <w:lvlText w:val=""/>
      <w:lvlJc w:val="left"/>
      <w:pPr>
        <w:ind w:left="4830" w:hanging="360"/>
      </w:pPr>
      <w:rPr>
        <w:rFonts w:ascii="Wingdings" w:hAnsi="Wingdings" w:hint="default"/>
      </w:rPr>
    </w:lvl>
    <w:lvl w:ilvl="6" w:tentative="1">
      <w:start w:val="1"/>
      <w:numFmt w:val="bullet"/>
      <w:lvlText w:val=""/>
      <w:lvlJc w:val="left"/>
      <w:pPr>
        <w:ind w:left="5550" w:hanging="360"/>
      </w:pPr>
      <w:rPr>
        <w:rFonts w:ascii="Symbol" w:hAnsi="Symbol" w:hint="default"/>
      </w:rPr>
    </w:lvl>
    <w:lvl w:ilvl="7" w:tentative="1">
      <w:start w:val="1"/>
      <w:numFmt w:val="bullet"/>
      <w:lvlText w:val="o"/>
      <w:lvlJc w:val="left"/>
      <w:pPr>
        <w:ind w:left="6270" w:hanging="360"/>
      </w:pPr>
      <w:rPr>
        <w:rFonts w:ascii="Courier New" w:hAnsi="Courier New" w:cs="Courier New" w:hint="default"/>
      </w:rPr>
    </w:lvl>
    <w:lvl w:ilvl="8" w:tentative="1">
      <w:start w:val="1"/>
      <w:numFmt w:val="bullet"/>
      <w:lvlText w:val=""/>
      <w:lvlJc w:val="left"/>
      <w:pPr>
        <w:ind w:left="6990" w:hanging="360"/>
      </w:pPr>
      <w:rPr>
        <w:rFonts w:ascii="Wingdings" w:hAnsi="Wingdings" w:hint="default"/>
      </w:rPr>
    </w:lvl>
  </w:abstractNum>
  <w:abstractNum w:abstractNumId="67">
    <w:nsid w:val="25AD0AE6"/>
    <w:multiLevelType w:val="multilevel"/>
    <w:tmpl w:val="B0C857A2"/>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nsid w:val="2636105A"/>
    <w:multiLevelType w:val="multilevel"/>
    <w:tmpl w:val="0CAA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268D24B7"/>
    <w:multiLevelType w:val="hybridMultilevel"/>
    <w:tmpl w:val="79201C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269847C6"/>
    <w:multiLevelType w:val="hybridMultilevel"/>
    <w:tmpl w:val="587859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27517807"/>
    <w:multiLevelType w:val="hybridMultilevel"/>
    <w:tmpl w:val="D18EEB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295F5382"/>
    <w:multiLevelType w:val="hybridMultilevel"/>
    <w:tmpl w:val="CF708E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29D15EF9"/>
    <w:multiLevelType w:val="hybridMultilevel"/>
    <w:tmpl w:val="6C78D3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2A1F2C60"/>
    <w:multiLevelType w:val="hybridMultilevel"/>
    <w:tmpl w:val="3AB48E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nsid w:val="2BD36C72"/>
    <w:multiLevelType w:val="hybridMultilevel"/>
    <w:tmpl w:val="664262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8">
    <w:nsid w:val="2C35173F"/>
    <w:multiLevelType w:val="hybridMultilevel"/>
    <w:tmpl w:val="FC4470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2C5033EC"/>
    <w:multiLevelType w:val="multilevel"/>
    <w:tmpl w:val="3C4A4F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80"/>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nsid w:val="2DC224CE"/>
    <w:multiLevelType w:val="multilevel"/>
    <w:tmpl w:val="D9F4E38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Symbol" w:hAnsi="Symbol" w:hint="default"/>
        <w:color w:val="000000" w:themeColor="text1"/>
        <w:sz w:val="20"/>
        <w:szCs w:val="20"/>
        <w:u w:color="DA291C"/>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nsid w:val="319B4E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323606A8"/>
    <w:multiLevelType w:val="hybridMultilevel"/>
    <w:tmpl w:val="E068A02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3">
    <w:nsid w:val="35205626"/>
    <w:multiLevelType w:val="hybridMultilevel"/>
    <w:tmpl w:val="A2FC1E96"/>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84">
    <w:nsid w:val="364C51DC"/>
    <w:multiLevelType w:val="hybridMultilevel"/>
    <w:tmpl w:val="DB80571C"/>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395C2F38"/>
    <w:multiLevelType w:val="hybridMultilevel"/>
    <w:tmpl w:val="30D610CC"/>
    <w:lvl w:ilvl="0">
      <w:start w:val="1"/>
      <w:numFmt w:val="bullet"/>
      <w:lvlText w:val=""/>
      <w:lvlJc w:val="left"/>
      <w:pPr>
        <w:ind w:left="1170" w:hanging="360"/>
      </w:pPr>
      <w:rPr>
        <w:rFonts w:ascii="Symbol" w:hAnsi="Symbol" w:hint="default"/>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86">
    <w:nsid w:val="39B35328"/>
    <w:multiLevelType w:val="hybridMultilevel"/>
    <w:tmpl w:val="CE9A6894"/>
    <w:lvl w:ilvl="0">
      <w:start w:val="1"/>
      <w:numFmt w:val="bullet"/>
      <w:lvlText w:val=""/>
      <w:lvlJc w:val="left"/>
      <w:pPr>
        <w:ind w:left="720" w:hanging="360"/>
      </w:pPr>
      <w:rPr>
        <w:rFonts w:ascii="Wingdings 2" w:hAnsi="Wingdings 2" w:hint="default"/>
        <w:color w:val="00008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7">
    <w:nsid w:val="39E536C0"/>
    <w:multiLevelType w:val="multilevel"/>
    <w:tmpl w:val="32D8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90">
    <w:nsid w:val="3D57020E"/>
    <w:multiLevelType w:val="hybridMultilevel"/>
    <w:tmpl w:val="F294A3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3">
    <w:nsid w:val="3DE40242"/>
    <w:multiLevelType w:val="hybridMultilevel"/>
    <w:tmpl w:val="98A8F7B2"/>
    <w:lvl w:ilvl="0">
      <w:start w:val="1"/>
      <w:numFmt w:val="bullet"/>
      <w:lvlText w:val=""/>
      <w:lvlJc w:val="left"/>
      <w:pPr>
        <w:ind w:left="720" w:hanging="360"/>
      </w:pPr>
      <w:rPr>
        <w:rFonts w:ascii="Wingdings 2" w:hAnsi="Wingdings 2" w:hint="default"/>
        <w:color w:val="00008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4">
    <w:nsid w:val="3EC7081A"/>
    <w:multiLevelType w:val="hybridMultilevel"/>
    <w:tmpl w:val="8414588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95">
    <w:nsid w:val="400A7BF1"/>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7">
    <w:nsid w:val="41E52E7B"/>
    <w:multiLevelType w:val="hybridMultilevel"/>
    <w:tmpl w:val="9784125A"/>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8">
    <w:nsid w:val="42086874"/>
    <w:multiLevelType w:val="hybridMultilevel"/>
    <w:tmpl w:val="EC3A0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9">
    <w:nsid w:val="42AC0F0B"/>
    <w:multiLevelType w:val="hybridMultilevel"/>
    <w:tmpl w:val="7F8493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43BC5575"/>
    <w:multiLevelType w:val="hybridMultilevel"/>
    <w:tmpl w:val="F3FCB6C6"/>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hint="default"/>
      </w:rPr>
    </w:lvl>
    <w:lvl w:ilvl="8" w:tentative="1">
      <w:start w:val="1"/>
      <w:numFmt w:val="bullet"/>
      <w:lvlText w:val=""/>
      <w:lvlJc w:val="left"/>
      <w:pPr>
        <w:ind w:left="6660" w:hanging="360"/>
      </w:pPr>
      <w:rPr>
        <w:rFonts w:ascii="Wingdings" w:hAnsi="Wingdings" w:hint="default"/>
      </w:rPr>
    </w:lvl>
  </w:abstractNum>
  <w:abstractNum w:abstractNumId="101">
    <w:nsid w:val="44734493"/>
    <w:multiLevelType w:val="hybridMultilevel"/>
    <w:tmpl w:val="FD6CA7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45AC090A"/>
    <w:multiLevelType w:val="hybridMultilevel"/>
    <w:tmpl w:val="10EEC90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03">
    <w:nsid w:val="45BC0D3E"/>
    <w:multiLevelType w:val="hybridMultilevel"/>
    <w:tmpl w:val="7EA60A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nsid w:val="46F6178A"/>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6">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7">
    <w:nsid w:val="48B169E7"/>
    <w:multiLevelType w:val="hybridMultilevel"/>
    <w:tmpl w:val="2C10A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48BD4AF0"/>
    <w:multiLevelType w:val="hybridMultilevel"/>
    <w:tmpl w:val="44A4C0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48E666BE"/>
    <w:multiLevelType w:val="hybridMultilevel"/>
    <w:tmpl w:val="B0AEA4B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0">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1">
    <w:nsid w:val="4C9A7581"/>
    <w:multiLevelType w:val="hybridMultilevel"/>
    <w:tmpl w:val="14CC3B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4CD71E87"/>
    <w:multiLevelType w:val="hybridMultilevel"/>
    <w:tmpl w:val="8C88C0FC"/>
    <w:lvl w:ilvl="0">
      <w:start w:val="1"/>
      <w:numFmt w:val="decimal"/>
      <w:lvlText w:val="%1."/>
      <w:lvlJc w:val="left"/>
      <w:pPr>
        <w:ind w:left="720" w:hanging="360"/>
      </w:pPr>
      <w:rPr>
        <w:rFonts w:cs="Times New Roman" w:hint="default"/>
        <w:b/>
        <w:i/>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3">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114">
    <w:nsid w:val="4EEA230A"/>
    <w:multiLevelType w:val="hybridMultilevel"/>
    <w:tmpl w:val="DDBE68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4FF523CF"/>
    <w:multiLevelType w:val="hybridMultilevel"/>
    <w:tmpl w:val="13A2751A"/>
    <w:lvl w:ilvl="0">
      <w:start w:val="1"/>
      <w:numFmt w:val="bullet"/>
      <w:lvlText w:val=""/>
      <w:lvlJc w:val="left"/>
      <w:pPr>
        <w:tabs>
          <w:tab w:val="num" w:pos="1944"/>
        </w:tabs>
        <w:ind w:left="1944" w:hanging="360"/>
      </w:pPr>
      <w:rPr>
        <w:rFonts w:ascii="Symbol" w:hAnsi="Symbol" w:hint="default"/>
        <w:color w:val="000080"/>
      </w:rPr>
    </w:lvl>
    <w:lvl w:ilvl="1">
      <w:start w:val="1"/>
      <w:numFmt w:val="bullet"/>
      <w:lvlText w:val="o"/>
      <w:lvlJc w:val="left"/>
      <w:pPr>
        <w:tabs>
          <w:tab w:val="num" w:pos="2664"/>
        </w:tabs>
        <w:ind w:left="2664" w:hanging="360"/>
      </w:pPr>
      <w:rPr>
        <w:rFonts w:ascii="Courier New" w:hAnsi="Courier New" w:hint="default"/>
        <w:color w:val="000080"/>
      </w:rPr>
    </w:lvl>
    <w:lvl w:ilvl="2">
      <w:start w:val="1"/>
      <w:numFmt w:val="bullet"/>
      <w:lvlText w:val=""/>
      <w:lvlJc w:val="left"/>
      <w:pPr>
        <w:tabs>
          <w:tab w:val="num" w:pos="3384"/>
        </w:tabs>
        <w:ind w:left="3384" w:hanging="360"/>
      </w:pPr>
      <w:rPr>
        <w:rFonts w:ascii="Wingdings" w:hAnsi="Wingdings" w:hint="default"/>
      </w:rPr>
    </w:lvl>
    <w:lvl w:ilvl="3" w:tentative="1">
      <w:start w:val="1"/>
      <w:numFmt w:val="bullet"/>
      <w:lvlText w:val=""/>
      <w:lvlJc w:val="left"/>
      <w:pPr>
        <w:tabs>
          <w:tab w:val="num" w:pos="4104"/>
        </w:tabs>
        <w:ind w:left="4104" w:hanging="360"/>
      </w:pPr>
      <w:rPr>
        <w:rFonts w:ascii="Symbol" w:hAnsi="Symbol" w:hint="default"/>
      </w:rPr>
    </w:lvl>
    <w:lvl w:ilvl="4" w:tentative="1">
      <w:start w:val="1"/>
      <w:numFmt w:val="bullet"/>
      <w:lvlText w:val="o"/>
      <w:lvlJc w:val="left"/>
      <w:pPr>
        <w:tabs>
          <w:tab w:val="num" w:pos="4824"/>
        </w:tabs>
        <w:ind w:left="4824" w:hanging="360"/>
      </w:pPr>
      <w:rPr>
        <w:rFonts w:ascii="Courier New" w:hAnsi="Courier New" w:hint="default"/>
      </w:rPr>
    </w:lvl>
    <w:lvl w:ilvl="5" w:tentative="1">
      <w:start w:val="1"/>
      <w:numFmt w:val="bullet"/>
      <w:lvlText w:val=""/>
      <w:lvlJc w:val="left"/>
      <w:pPr>
        <w:tabs>
          <w:tab w:val="num" w:pos="5544"/>
        </w:tabs>
        <w:ind w:left="5544" w:hanging="360"/>
      </w:pPr>
      <w:rPr>
        <w:rFonts w:ascii="Wingdings" w:hAnsi="Wingdings" w:hint="default"/>
      </w:rPr>
    </w:lvl>
    <w:lvl w:ilvl="6" w:tentative="1">
      <w:start w:val="1"/>
      <w:numFmt w:val="bullet"/>
      <w:lvlText w:val=""/>
      <w:lvlJc w:val="left"/>
      <w:pPr>
        <w:tabs>
          <w:tab w:val="num" w:pos="6264"/>
        </w:tabs>
        <w:ind w:left="6264" w:hanging="360"/>
      </w:pPr>
      <w:rPr>
        <w:rFonts w:ascii="Symbol" w:hAnsi="Symbol" w:hint="default"/>
      </w:rPr>
    </w:lvl>
    <w:lvl w:ilvl="7" w:tentative="1">
      <w:start w:val="1"/>
      <w:numFmt w:val="bullet"/>
      <w:lvlText w:val="o"/>
      <w:lvlJc w:val="left"/>
      <w:pPr>
        <w:tabs>
          <w:tab w:val="num" w:pos="6984"/>
        </w:tabs>
        <w:ind w:left="6984" w:hanging="360"/>
      </w:pPr>
      <w:rPr>
        <w:rFonts w:ascii="Courier New" w:hAnsi="Courier New" w:hint="default"/>
      </w:rPr>
    </w:lvl>
    <w:lvl w:ilvl="8" w:tentative="1">
      <w:start w:val="1"/>
      <w:numFmt w:val="bullet"/>
      <w:lvlText w:val=""/>
      <w:lvlJc w:val="left"/>
      <w:pPr>
        <w:tabs>
          <w:tab w:val="num" w:pos="7704"/>
        </w:tabs>
        <w:ind w:left="7704" w:hanging="360"/>
      </w:pPr>
      <w:rPr>
        <w:rFonts w:ascii="Wingdings" w:hAnsi="Wingdings" w:hint="default"/>
      </w:rPr>
    </w:lvl>
  </w:abstractNum>
  <w:abstractNum w:abstractNumId="116">
    <w:nsid w:val="50550DE8"/>
    <w:multiLevelType w:val="hybridMultilevel"/>
    <w:tmpl w:val="7436A8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513C27E2"/>
    <w:multiLevelType w:val="hybridMultilevel"/>
    <w:tmpl w:val="A99AE4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518F2684"/>
    <w:multiLevelType w:val="hybridMultilevel"/>
    <w:tmpl w:val="4FB446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53C75244"/>
    <w:multiLevelType w:val="hybridMultilevel"/>
    <w:tmpl w:val="27101D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542F4B45"/>
    <w:multiLevelType w:val="hybridMultilevel"/>
    <w:tmpl w:val="D9E49D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562062A6"/>
    <w:multiLevelType w:val="hybridMultilevel"/>
    <w:tmpl w:val="89B8FC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565008A5"/>
    <w:multiLevelType w:val="hybridMultilevel"/>
    <w:tmpl w:val="C0143D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58631654"/>
    <w:multiLevelType w:val="hybridMultilevel"/>
    <w:tmpl w:val="7CFEC196"/>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5">
    <w:nsid w:val="5C20129C"/>
    <w:multiLevelType w:val="hybridMultilevel"/>
    <w:tmpl w:val="F424908E"/>
    <w:lvl w:ilvl="0">
      <w:start w:val="0"/>
      <w:numFmt w:val="bullet"/>
      <w:lvlText w:val=""/>
      <w:lvlJc w:val="left"/>
      <w:pPr>
        <w:ind w:left="720" w:hanging="360"/>
      </w:pPr>
      <w:rPr>
        <w:rFonts w:ascii="Wingdings" w:eastAsia="Times New Roman" w:hAnsi="Wingdings"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5C95023E"/>
    <w:multiLevelType w:val="hybridMultilevel"/>
    <w:tmpl w:val="F4D42C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5CA26B25"/>
    <w:multiLevelType w:val="hybridMultilevel"/>
    <w:tmpl w:val="57B4F7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5CBF5988"/>
    <w:multiLevelType w:val="hybridMultilevel"/>
    <w:tmpl w:val="552A957E"/>
    <w:lvl w:ilvl="0">
      <w:start w:val="1"/>
      <w:numFmt w:val="bullet"/>
      <w:lvlText w:val=""/>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5D1B2D1E"/>
    <w:multiLevelType w:val="multilevel"/>
    <w:tmpl w:val="B4C0C0CA"/>
    <w:lvl w:ilvl="0">
      <w:start w:val="1"/>
      <w:numFmt w:val="decimal"/>
      <w:lvlText w:val="%1."/>
      <w:lvlJc w:val="left"/>
      <w:pPr>
        <w:ind w:left="720" w:hanging="360"/>
      </w:pPr>
      <w:rPr>
        <w:rFonts w:ascii="Calibri" w:hAnsi="Calibri" w:cs="Calibri"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0">
    <w:nsid w:val="5F9649D6"/>
    <w:multiLevelType w:val="hybridMultilevel"/>
    <w:tmpl w:val="8F843A8E"/>
    <w:lvl w:ilvl="0">
      <w:start w:val="1"/>
      <w:numFmt w:val="lowerLetter"/>
      <w:lvlText w:val="%1."/>
      <w:lvlJc w:val="left"/>
      <w:pPr>
        <w:ind w:left="450" w:hanging="45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1">
    <w:nsid w:val="60D9296F"/>
    <w:multiLevelType w:val="hybridMultilevel"/>
    <w:tmpl w:val="79180B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2">
    <w:nsid w:val="62911D3B"/>
    <w:multiLevelType w:val="multilevel"/>
    <w:tmpl w:val="306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639C2C89"/>
    <w:multiLevelType w:val="hybridMultilevel"/>
    <w:tmpl w:val="B8C84354"/>
    <w:lvl w:ilvl="0">
      <w:start w:val="1"/>
      <w:numFmt w:val="bullet"/>
      <w:lvlText w:val=""/>
      <w:lvlJc w:val="left"/>
      <w:pPr>
        <w:ind w:left="1080" w:hanging="360"/>
      </w:pPr>
      <w:rPr>
        <w:rFonts w:ascii="Symbol" w:hAnsi="Symbol" w:hint="default"/>
        <w:color w:val="000080"/>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134">
    <w:nsid w:val="64142F8F"/>
    <w:multiLevelType w:val="hybridMultilevel"/>
    <w:tmpl w:val="812CF9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5">
    <w:nsid w:val="6482185D"/>
    <w:multiLevelType w:val="hybridMultilevel"/>
    <w:tmpl w:val="A8FC46B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6">
    <w:nsid w:val="650071ED"/>
    <w:multiLevelType w:val="hybridMultilevel"/>
    <w:tmpl w:val="E9424D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67100E05"/>
    <w:multiLevelType w:val="hybridMultilevel"/>
    <w:tmpl w:val="EB62C4A2"/>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8">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9">
    <w:nsid w:val="68572409"/>
    <w:multiLevelType w:val="multilevel"/>
    <w:tmpl w:val="5CF8EE14"/>
    <w:lvl w:ilvl="0">
      <w:start w:val="1"/>
      <w:numFmt w:val="bullet"/>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0">
    <w:nsid w:val="68E60E85"/>
    <w:multiLevelType w:val="hybridMultilevel"/>
    <w:tmpl w:val="6E4AA7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69704444"/>
    <w:multiLevelType w:val="hybridMultilevel"/>
    <w:tmpl w:val="649C0D5A"/>
    <w:lvl w:ilvl="0">
      <w:start w:val="1"/>
      <w:numFmt w:val="upperLetter"/>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2">
    <w:nsid w:val="6AF16435"/>
    <w:multiLevelType w:val="hybridMultilevel"/>
    <w:tmpl w:val="3EE41AE4"/>
    <w:lvl w:ilvl="0">
      <w:start w:val="1"/>
      <w:numFmt w:val="decimal"/>
      <w:lvlText w:val="B%1."/>
      <w:lvlJc w:val="left"/>
      <w:pPr>
        <w:ind w:left="720" w:hanging="360"/>
      </w:pPr>
      <w:rPr>
        <w:rFonts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3">
    <w:nsid w:val="6B057EA6"/>
    <w:multiLevelType w:val="hybridMultilevel"/>
    <w:tmpl w:val="F3A21A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5">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6">
    <w:nsid w:val="6C3172B4"/>
    <w:multiLevelType w:val="hybridMultilevel"/>
    <w:tmpl w:val="48D8D8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6CE83ED4"/>
    <w:multiLevelType w:val="hybridMultilevel"/>
    <w:tmpl w:val="F49824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6DA23178"/>
    <w:multiLevelType w:val="hybridMultilevel"/>
    <w:tmpl w:val="3DFEA0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49">
    <w:nsid w:val="6FFC6C36"/>
    <w:multiLevelType w:val="hybridMultilevel"/>
    <w:tmpl w:val="7772E5C4"/>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50">
    <w:nsid w:val="70E24EC0"/>
    <w:multiLevelType w:val="hybridMultilevel"/>
    <w:tmpl w:val="D17C37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71330F75"/>
    <w:multiLevelType w:val="multilevel"/>
    <w:tmpl w:val="A1B2B100"/>
    <w:lvl w:ilvl="0">
      <w:start w:val="1"/>
      <w:numFmt w:val="bullet"/>
      <w:pStyle w:val="Bullets"/>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2">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3">
    <w:nsid w:val="729E779F"/>
    <w:multiLevelType w:val="hybridMultilevel"/>
    <w:tmpl w:val="E1C83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5">
    <w:nsid w:val="730020F4"/>
    <w:multiLevelType w:val="hybridMultilevel"/>
    <w:tmpl w:val="6A6E6C3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6">
    <w:nsid w:val="732F1142"/>
    <w:multiLevelType w:val="hybridMultilevel"/>
    <w:tmpl w:val="91D65C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73567E2B"/>
    <w:multiLevelType w:val="hybridMultilevel"/>
    <w:tmpl w:val="2624B3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739A24DF"/>
    <w:multiLevelType w:val="hybridMultilevel"/>
    <w:tmpl w:val="43EE7A9E"/>
    <w:lvl w:ilvl="0">
      <w:start w:val="16"/>
      <w:numFmt w:val="bullet"/>
      <w:lvlText w:val=""/>
      <w:lvlJc w:val="left"/>
      <w:pPr>
        <w:ind w:left="720" w:hanging="360"/>
      </w:pPr>
      <w:rPr>
        <w:rFonts w:ascii="Symbol" w:hAnsi="Symbol" w:eastAsiaTheme="minorHAnsi" w:cstheme="minorBidi" w:hint="default"/>
        <w:b/>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74C457AE"/>
    <w:multiLevelType w:val="hybridMultilevel"/>
    <w:tmpl w:val="58C030D6"/>
    <w:lvl w:ilvl="0">
      <w:start w:val="1"/>
      <w:numFmt w:val="bullet"/>
      <w:lvlText w:val=""/>
      <w:lvlJc w:val="left"/>
      <w:pPr>
        <w:ind w:left="720" w:hanging="360"/>
      </w:pPr>
      <w:rPr>
        <w:rFonts w:ascii="Symbol" w:hAnsi="Symbol" w:hint="default"/>
        <w:color w:val="00008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74D2E565"/>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1">
    <w:nsid w:val="7591052D"/>
    <w:multiLevelType w:val="hybridMultilevel"/>
    <w:tmpl w:val="68923D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75B90D3B"/>
    <w:multiLevelType w:val="hybridMultilevel"/>
    <w:tmpl w:val="8AFC750C"/>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3">
    <w:nsid w:val="7616785B"/>
    <w:multiLevelType w:val="hybridMultilevel"/>
    <w:tmpl w:val="5C5E0364"/>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4">
    <w:nsid w:val="765A322B"/>
    <w:multiLevelType w:val="hybridMultilevel"/>
    <w:tmpl w:val="9C4EDE1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65">
    <w:nsid w:val="767420DD"/>
    <w:multiLevelType w:val="hybridMultilevel"/>
    <w:tmpl w:val="7B2CA458"/>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66">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7">
    <w:nsid w:val="76D51A84"/>
    <w:multiLevelType w:val="hybridMultilevel"/>
    <w:tmpl w:val="DEDE83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78911DB8"/>
    <w:multiLevelType w:val="hybridMultilevel"/>
    <w:tmpl w:val="AF0E5A5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79DD709B"/>
    <w:multiLevelType w:val="hybridMultilevel"/>
    <w:tmpl w:val="D12C296A"/>
    <w:lvl w:ilvl="0">
      <w:start w:val="1"/>
      <w:numFmt w:val="lowerLetter"/>
      <w:lvlText w:val="%1."/>
      <w:lvlJc w:val="left"/>
      <w:pPr>
        <w:ind w:left="450" w:hanging="45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0">
    <w:nsid w:val="7BE9743A"/>
    <w:multiLevelType w:val="hybridMultilevel"/>
    <w:tmpl w:val="64965E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7D3366E5"/>
    <w:multiLevelType w:val="hybridMultilevel"/>
    <w:tmpl w:val="29AE5F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7D5D2CD5"/>
    <w:multiLevelType w:val="hybridMultilevel"/>
    <w:tmpl w:val="FE022FEE"/>
    <w:lvl w:ilvl="0">
      <w:start w:val="1"/>
      <w:numFmt w:val="decimal"/>
      <w:lvlText w:val="%1."/>
      <w:lvlJc w:val="left"/>
      <w:pPr>
        <w:ind w:left="720" w:hanging="360"/>
      </w:pPr>
      <w:rPr>
        <w:rFonts w:ascii="Times New Roman" w:hAnsi="Times New Roman" w:cs="Times New Roman" w:hint="default"/>
        <w:b w:val="0"/>
        <w:bCs w:val="0"/>
        <w:i w:val="0"/>
        <w:iCs w:val="0"/>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3">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4">
    <w:nsid w:val="7E5676AF"/>
    <w:multiLevelType w:val="hybridMultilevel"/>
    <w:tmpl w:val="F304735C"/>
    <w:lvl w:ilvl="0">
      <w:start w:val="1"/>
      <w:numFmt w:val="bullet"/>
      <w:lvlText w:val=""/>
      <w:lvlJc w:val="left"/>
      <w:pPr>
        <w:ind w:left="1098" w:hanging="360"/>
      </w:pPr>
      <w:rPr>
        <w:rFonts w:ascii="Symbol" w:hAnsi="Symbol" w:hint="default"/>
      </w:rPr>
    </w:lvl>
    <w:lvl w:ilvl="1" w:tentative="1">
      <w:start w:val="1"/>
      <w:numFmt w:val="bullet"/>
      <w:lvlText w:val="o"/>
      <w:lvlJc w:val="left"/>
      <w:pPr>
        <w:ind w:left="1818" w:hanging="360"/>
      </w:pPr>
      <w:rPr>
        <w:rFonts w:ascii="Courier New" w:hAnsi="Courier New" w:hint="default"/>
      </w:rPr>
    </w:lvl>
    <w:lvl w:ilvl="2" w:tentative="1">
      <w:start w:val="1"/>
      <w:numFmt w:val="bullet"/>
      <w:lvlText w:val=""/>
      <w:lvlJc w:val="left"/>
      <w:pPr>
        <w:ind w:left="2538" w:hanging="360"/>
      </w:pPr>
      <w:rPr>
        <w:rFonts w:ascii="Wingdings" w:hAnsi="Wingdings" w:hint="default"/>
      </w:rPr>
    </w:lvl>
    <w:lvl w:ilvl="3" w:tentative="1">
      <w:start w:val="1"/>
      <w:numFmt w:val="bullet"/>
      <w:lvlText w:val=""/>
      <w:lvlJc w:val="left"/>
      <w:pPr>
        <w:ind w:left="3258" w:hanging="360"/>
      </w:pPr>
      <w:rPr>
        <w:rFonts w:ascii="Symbol" w:hAnsi="Symbol" w:hint="default"/>
      </w:rPr>
    </w:lvl>
    <w:lvl w:ilvl="4" w:tentative="1">
      <w:start w:val="1"/>
      <w:numFmt w:val="bullet"/>
      <w:lvlText w:val="o"/>
      <w:lvlJc w:val="left"/>
      <w:pPr>
        <w:ind w:left="3978" w:hanging="360"/>
      </w:pPr>
      <w:rPr>
        <w:rFonts w:ascii="Courier New" w:hAnsi="Courier New" w:hint="default"/>
      </w:rPr>
    </w:lvl>
    <w:lvl w:ilvl="5" w:tentative="1">
      <w:start w:val="1"/>
      <w:numFmt w:val="bullet"/>
      <w:lvlText w:val=""/>
      <w:lvlJc w:val="left"/>
      <w:pPr>
        <w:ind w:left="4698" w:hanging="360"/>
      </w:pPr>
      <w:rPr>
        <w:rFonts w:ascii="Wingdings" w:hAnsi="Wingdings" w:hint="default"/>
      </w:rPr>
    </w:lvl>
    <w:lvl w:ilvl="6" w:tentative="1">
      <w:start w:val="1"/>
      <w:numFmt w:val="bullet"/>
      <w:lvlText w:val=""/>
      <w:lvlJc w:val="left"/>
      <w:pPr>
        <w:ind w:left="5418" w:hanging="360"/>
      </w:pPr>
      <w:rPr>
        <w:rFonts w:ascii="Symbol" w:hAnsi="Symbol" w:hint="default"/>
      </w:rPr>
    </w:lvl>
    <w:lvl w:ilvl="7" w:tentative="1">
      <w:start w:val="1"/>
      <w:numFmt w:val="bullet"/>
      <w:lvlText w:val="o"/>
      <w:lvlJc w:val="left"/>
      <w:pPr>
        <w:ind w:left="6138" w:hanging="360"/>
      </w:pPr>
      <w:rPr>
        <w:rFonts w:ascii="Courier New" w:hAnsi="Courier New" w:hint="default"/>
      </w:rPr>
    </w:lvl>
    <w:lvl w:ilvl="8" w:tentative="1">
      <w:start w:val="1"/>
      <w:numFmt w:val="bullet"/>
      <w:lvlText w:val=""/>
      <w:lvlJc w:val="left"/>
      <w:pPr>
        <w:ind w:left="6858" w:hanging="360"/>
      </w:pPr>
      <w:rPr>
        <w:rFonts w:ascii="Wingdings" w:hAnsi="Wingdings" w:hint="default"/>
      </w:rPr>
    </w:lvl>
  </w:abstractNum>
  <w:abstractNum w:abstractNumId="175">
    <w:nsid w:val="7E83353D"/>
    <w:multiLevelType w:val="hybridMultilevel"/>
    <w:tmpl w:val="2E20E4E6"/>
    <w:lvl w:ilvl="0">
      <w:start w:val="1"/>
      <w:numFmt w:val="decimal"/>
      <w:lvlText w:val="%1."/>
      <w:lvlJc w:val="left"/>
      <w:pPr>
        <w:ind w:left="720" w:hanging="360"/>
      </w:pPr>
      <w:rPr>
        <w:i w:val="0"/>
        <w:iCs/>
      </w:rPr>
    </w:lvl>
    <w:lvl w:ilvl="1">
      <w:start w:val="1"/>
      <w:numFmt w:val="lowerLetter"/>
      <w:lvlText w:val="%2."/>
      <w:lvlJc w:val="left"/>
      <w:pPr>
        <w:ind w:left="1440" w:hanging="360"/>
      </w:pPr>
      <w:rPr>
        <w:i w:val="0"/>
        <w:iCs/>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6">
    <w:nsid w:val="7FEA1AB9"/>
    <w:multiLevelType w:val="hybridMultilevel"/>
    <w:tmpl w:val="D236F8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7FF82D83"/>
    <w:multiLevelType w:val="hybridMultilevel"/>
    <w:tmpl w:val="59C694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107996081">
    <w:abstractNumId w:val="139"/>
  </w:num>
  <w:num w:numId="2" w16cid:durableId="1569074798">
    <w:abstractNumId w:val="151"/>
  </w:num>
  <w:num w:numId="3" w16cid:durableId="247616715">
    <w:abstractNumId w:val="110"/>
  </w:num>
  <w:num w:numId="4" w16cid:durableId="722019636">
    <w:abstractNumId w:val="17"/>
  </w:num>
  <w:num w:numId="5" w16cid:durableId="603221969">
    <w:abstractNumId w:val="166"/>
  </w:num>
  <w:num w:numId="6" w16cid:durableId="1763799260">
    <w:abstractNumId w:val="56"/>
  </w:num>
  <w:num w:numId="7" w16cid:durableId="1888184004">
    <w:abstractNumId w:val="91"/>
  </w:num>
  <w:num w:numId="8" w16cid:durableId="382757658">
    <w:abstractNumId w:val="88"/>
  </w:num>
  <w:num w:numId="9" w16cid:durableId="332492809">
    <w:abstractNumId w:val="38"/>
  </w:num>
  <w:num w:numId="10" w16cid:durableId="1544830573">
    <w:abstractNumId w:val="144"/>
  </w:num>
  <w:num w:numId="11" w16cid:durableId="935134848">
    <w:abstractNumId w:val="10"/>
    <w:lvlOverride w:ilvl="0">
      <w:lvl w:ilvl="0">
        <w:start w:val="0"/>
        <w:numFmt w:val="bullet"/>
        <w:pStyle w:val="DocumentMap"/>
        <w:lvlText w:val=""/>
        <w:legacy w:legacy="1" w:legacySpace="0" w:legacyIndent="432"/>
        <w:lvlJc w:val="left"/>
        <w:pPr>
          <w:ind w:left="432" w:hanging="432"/>
        </w:pPr>
        <w:rPr>
          <w:rFonts w:ascii="WP IconicSymbolsA" w:hAnsi="WP IconicSymbolsA" w:hint="default"/>
        </w:rPr>
      </w:lvl>
    </w:lvlOverride>
  </w:num>
  <w:num w:numId="12" w16cid:durableId="202182232">
    <w:abstractNumId w:val="20"/>
  </w:num>
  <w:num w:numId="13" w16cid:durableId="1481118724">
    <w:abstractNumId w:val="173"/>
  </w:num>
  <w:num w:numId="14" w16cid:durableId="1983343936">
    <w:abstractNumId w:val="145"/>
  </w:num>
  <w:num w:numId="15" w16cid:durableId="338433554">
    <w:abstractNumId w:val="31"/>
  </w:num>
  <w:num w:numId="16" w16cid:durableId="661159926">
    <w:abstractNumId w:val="75"/>
  </w:num>
  <w:num w:numId="17" w16cid:durableId="571891040">
    <w:abstractNumId w:val="96"/>
  </w:num>
  <w:num w:numId="18" w16cid:durableId="1385444699">
    <w:abstractNumId w:val="37"/>
  </w:num>
  <w:num w:numId="19" w16cid:durableId="799811010">
    <w:abstractNumId w:val="58"/>
  </w:num>
  <w:num w:numId="20" w16cid:durableId="278296447">
    <w:abstractNumId w:val="92"/>
  </w:num>
  <w:num w:numId="21" w16cid:durableId="1207524148">
    <w:abstractNumId w:val="115"/>
  </w:num>
  <w:num w:numId="22" w16cid:durableId="1914730161">
    <w:abstractNumId w:val="16"/>
  </w:num>
  <w:num w:numId="23" w16cid:durableId="2119326781">
    <w:abstractNumId w:val="51"/>
  </w:num>
  <w:num w:numId="24" w16cid:durableId="914975418">
    <w:abstractNumId w:val="14"/>
  </w:num>
  <w:num w:numId="25" w16cid:durableId="508983416">
    <w:abstractNumId w:val="100"/>
  </w:num>
  <w:num w:numId="26" w16cid:durableId="827787354">
    <w:abstractNumId w:val="112"/>
  </w:num>
  <w:num w:numId="27" w16cid:durableId="1253121405">
    <w:abstractNumId w:val="126"/>
  </w:num>
  <w:num w:numId="28" w16cid:durableId="558590505">
    <w:abstractNumId w:val="63"/>
  </w:num>
  <w:num w:numId="29" w16cid:durableId="1934361631">
    <w:abstractNumId w:val="86"/>
  </w:num>
  <w:num w:numId="30" w16cid:durableId="274750321">
    <w:abstractNumId w:val="93"/>
  </w:num>
  <w:num w:numId="31" w16cid:durableId="1129594160">
    <w:abstractNumId w:val="106"/>
  </w:num>
  <w:num w:numId="32" w16cid:durableId="1564634763">
    <w:abstractNumId w:val="105"/>
  </w:num>
  <w:num w:numId="33" w16cid:durableId="1978756827">
    <w:abstractNumId w:val="124"/>
  </w:num>
  <w:num w:numId="34" w16cid:durableId="896208728">
    <w:abstractNumId w:val="77"/>
  </w:num>
  <w:num w:numId="35" w16cid:durableId="1442145742">
    <w:abstractNumId w:val="152"/>
  </w:num>
  <w:num w:numId="36" w16cid:durableId="412050836">
    <w:abstractNumId w:val="154"/>
  </w:num>
  <w:num w:numId="37" w16cid:durableId="2086146790">
    <w:abstractNumId w:val="138"/>
  </w:num>
  <w:num w:numId="38" w16cid:durableId="577978390">
    <w:abstractNumId w:val="59"/>
  </w:num>
  <w:num w:numId="39" w16cid:durableId="1470435449">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312786">
    <w:abstractNumId w:val="134"/>
  </w:num>
  <w:num w:numId="41" w16cid:durableId="351759925">
    <w:abstractNumId w:val="48"/>
  </w:num>
  <w:num w:numId="42" w16cid:durableId="823354540">
    <w:abstractNumId w:val="159"/>
  </w:num>
  <w:num w:numId="43" w16cid:durableId="1486700438">
    <w:abstractNumId w:val="64"/>
  </w:num>
  <w:num w:numId="44" w16cid:durableId="449978036">
    <w:abstractNumId w:val="122"/>
  </w:num>
  <w:num w:numId="45" w16cid:durableId="1345472909">
    <w:abstractNumId w:val="35"/>
  </w:num>
  <w:num w:numId="46" w16cid:durableId="2064675970">
    <w:abstractNumId w:val="98"/>
  </w:num>
  <w:num w:numId="47" w16cid:durableId="624971902">
    <w:abstractNumId w:val="22"/>
  </w:num>
  <w:num w:numId="48" w16cid:durableId="385221515">
    <w:abstractNumId w:val="167"/>
  </w:num>
  <w:num w:numId="49" w16cid:durableId="299648683">
    <w:abstractNumId w:val="133"/>
  </w:num>
  <w:num w:numId="50" w16cid:durableId="2140948320">
    <w:abstractNumId w:val="89"/>
  </w:num>
  <w:num w:numId="51" w16cid:durableId="1130897832">
    <w:abstractNumId w:val="113"/>
  </w:num>
  <w:num w:numId="52" w16cid:durableId="1851794177">
    <w:abstractNumId w:val="26"/>
  </w:num>
  <w:num w:numId="53" w16cid:durableId="1377925765">
    <w:abstractNumId w:val="24"/>
  </w:num>
  <w:num w:numId="54" w16cid:durableId="1013923234">
    <w:abstractNumId w:val="163"/>
  </w:num>
  <w:num w:numId="55" w16cid:durableId="63265588">
    <w:abstractNumId w:val="80"/>
  </w:num>
  <w:num w:numId="56" w16cid:durableId="1605765765">
    <w:abstractNumId w:val="155"/>
  </w:num>
  <w:num w:numId="57" w16cid:durableId="963384734">
    <w:abstractNumId w:val="97"/>
  </w:num>
  <w:num w:numId="58" w16cid:durableId="1007101328">
    <w:abstractNumId w:val="137"/>
  </w:num>
  <w:num w:numId="59" w16cid:durableId="987703950">
    <w:abstractNumId w:val="165"/>
  </w:num>
  <w:num w:numId="60" w16cid:durableId="737287644">
    <w:abstractNumId w:val="42"/>
  </w:num>
  <w:num w:numId="61" w16cid:durableId="205800783">
    <w:abstractNumId w:val="162"/>
  </w:num>
  <w:num w:numId="62" w16cid:durableId="1162819444">
    <w:abstractNumId w:val="153"/>
  </w:num>
  <w:num w:numId="63" w16cid:durableId="511844452">
    <w:abstractNumId w:val="142"/>
  </w:num>
  <w:num w:numId="64" w16cid:durableId="188371595">
    <w:abstractNumId w:val="65"/>
  </w:num>
  <w:num w:numId="65" w16cid:durableId="235937393">
    <w:abstractNumId w:val="119"/>
  </w:num>
  <w:num w:numId="66" w16cid:durableId="2113745417">
    <w:abstractNumId w:val="94"/>
  </w:num>
  <w:num w:numId="67" w16cid:durableId="1295599486">
    <w:abstractNumId w:val="114"/>
  </w:num>
  <w:num w:numId="68" w16cid:durableId="1343357488">
    <w:abstractNumId w:val="118"/>
  </w:num>
  <w:num w:numId="69" w16cid:durableId="1848136556">
    <w:abstractNumId w:val="41"/>
  </w:num>
  <w:num w:numId="70" w16cid:durableId="1331450477">
    <w:abstractNumId w:val="174"/>
  </w:num>
  <w:num w:numId="71" w16cid:durableId="1675762441">
    <w:abstractNumId w:val="148"/>
  </w:num>
  <w:num w:numId="72" w16cid:durableId="1774939607">
    <w:abstractNumId w:val="43"/>
  </w:num>
  <w:num w:numId="73" w16cid:durableId="984236023">
    <w:abstractNumId w:val="139"/>
  </w:num>
  <w:num w:numId="74" w16cid:durableId="1697731607">
    <w:abstractNumId w:val="164"/>
  </w:num>
  <w:num w:numId="75" w16cid:durableId="1089891450">
    <w:abstractNumId w:val="156"/>
  </w:num>
  <w:num w:numId="76" w16cid:durableId="1816213964">
    <w:abstractNumId w:val="139"/>
  </w:num>
  <w:num w:numId="77" w16cid:durableId="1118372326">
    <w:abstractNumId w:val="128"/>
  </w:num>
  <w:num w:numId="78" w16cid:durableId="293566891">
    <w:abstractNumId w:val="139"/>
  </w:num>
  <w:num w:numId="79" w16cid:durableId="2079161943">
    <w:abstractNumId w:val="135"/>
  </w:num>
  <w:num w:numId="80" w16cid:durableId="1957322656">
    <w:abstractNumId w:val="141"/>
  </w:num>
  <w:num w:numId="81" w16cid:durableId="281039981">
    <w:abstractNumId w:val="149"/>
  </w:num>
  <w:num w:numId="82" w16cid:durableId="1026325906">
    <w:abstractNumId w:val="79"/>
  </w:num>
  <w:num w:numId="83" w16cid:durableId="1584413113">
    <w:abstractNumId w:val="107"/>
  </w:num>
  <w:num w:numId="84" w16cid:durableId="1299532337">
    <w:abstractNumId w:val="70"/>
  </w:num>
  <w:num w:numId="85" w16cid:durableId="1829590279">
    <w:abstractNumId w:val="108"/>
  </w:num>
  <w:num w:numId="86" w16cid:durableId="1355498995">
    <w:abstractNumId w:val="57"/>
  </w:num>
  <w:num w:numId="87" w16cid:durableId="2101950236">
    <w:abstractNumId w:val="74"/>
  </w:num>
  <w:num w:numId="88" w16cid:durableId="2125808569">
    <w:abstractNumId w:val="18"/>
  </w:num>
  <w:num w:numId="89" w16cid:durableId="867719913">
    <w:abstractNumId w:val="25"/>
  </w:num>
  <w:num w:numId="90" w16cid:durableId="1204289597">
    <w:abstractNumId w:val="102"/>
  </w:num>
  <w:num w:numId="91" w16cid:durableId="1580602375">
    <w:abstractNumId w:val="62"/>
  </w:num>
  <w:num w:numId="92" w16cid:durableId="466318613">
    <w:abstractNumId w:val="129"/>
  </w:num>
  <w:num w:numId="93" w16cid:durableId="1499030434">
    <w:abstractNumId w:val="49"/>
  </w:num>
  <w:num w:numId="94" w16cid:durableId="788162709">
    <w:abstractNumId w:val="95"/>
  </w:num>
  <w:num w:numId="95" w16cid:durableId="453788504">
    <w:abstractNumId w:val="81"/>
  </w:num>
  <w:num w:numId="96" w16cid:durableId="1189102198">
    <w:abstractNumId w:val="27"/>
  </w:num>
  <w:num w:numId="97" w16cid:durableId="1714384408">
    <w:abstractNumId w:val="67"/>
  </w:num>
  <w:num w:numId="98" w16cid:durableId="176810990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80722129">
    <w:abstractNumId w:val="139"/>
  </w:num>
  <w:num w:numId="100" w16cid:durableId="1102411681">
    <w:abstractNumId w:val="139"/>
  </w:num>
  <w:num w:numId="101" w16cid:durableId="1805125251">
    <w:abstractNumId w:val="169"/>
  </w:num>
  <w:num w:numId="102" w16cid:durableId="62728248">
    <w:abstractNumId w:val="29"/>
  </w:num>
  <w:num w:numId="103" w16cid:durableId="1133403725">
    <w:abstractNumId w:val="130"/>
  </w:num>
  <w:num w:numId="104" w16cid:durableId="1956206162">
    <w:abstractNumId w:val="12"/>
  </w:num>
  <w:num w:numId="105" w16cid:durableId="1148983275">
    <w:abstractNumId w:val="66"/>
  </w:num>
  <w:num w:numId="106" w16cid:durableId="9574181">
    <w:abstractNumId w:val="85"/>
  </w:num>
  <w:num w:numId="107" w16cid:durableId="1083719910">
    <w:abstractNumId w:val="127"/>
  </w:num>
  <w:num w:numId="108" w16cid:durableId="8960102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58391353">
    <w:abstractNumId w:val="157"/>
  </w:num>
  <w:num w:numId="110" w16cid:durableId="258566849">
    <w:abstractNumId w:val="125"/>
  </w:num>
  <w:num w:numId="111" w16cid:durableId="570120007">
    <w:abstractNumId w:val="28"/>
  </w:num>
  <w:num w:numId="112" w16cid:durableId="1473016496">
    <w:abstractNumId w:val="176"/>
  </w:num>
  <w:num w:numId="113" w16cid:durableId="254946046">
    <w:abstractNumId w:val="158"/>
  </w:num>
  <w:num w:numId="114" w16cid:durableId="2084641006">
    <w:abstractNumId w:val="9"/>
  </w:num>
  <w:num w:numId="115" w16cid:durableId="1272010900">
    <w:abstractNumId w:val="7"/>
  </w:num>
  <w:num w:numId="116" w16cid:durableId="407265706">
    <w:abstractNumId w:val="6"/>
  </w:num>
  <w:num w:numId="117" w16cid:durableId="1371150882">
    <w:abstractNumId w:val="5"/>
  </w:num>
  <w:num w:numId="118" w16cid:durableId="1166475269">
    <w:abstractNumId w:val="4"/>
  </w:num>
  <w:num w:numId="119" w16cid:durableId="1237982072">
    <w:abstractNumId w:val="8"/>
  </w:num>
  <w:num w:numId="120" w16cid:durableId="181552492">
    <w:abstractNumId w:val="3"/>
  </w:num>
  <w:num w:numId="121" w16cid:durableId="1620451731">
    <w:abstractNumId w:val="2"/>
  </w:num>
  <w:num w:numId="122" w16cid:durableId="652834941">
    <w:abstractNumId w:val="1"/>
  </w:num>
  <w:num w:numId="123" w16cid:durableId="628705611">
    <w:abstractNumId w:val="0"/>
  </w:num>
  <w:num w:numId="124" w16cid:durableId="681203883">
    <w:abstractNumId w:val="23"/>
  </w:num>
  <w:num w:numId="125" w16cid:durableId="701785868">
    <w:abstractNumId w:val="104"/>
  </w:num>
  <w:num w:numId="126" w16cid:durableId="231433112">
    <w:abstractNumId w:val="76"/>
  </w:num>
  <w:num w:numId="127" w16cid:durableId="1512374449">
    <w:abstractNumId w:val="33"/>
  </w:num>
  <w:num w:numId="128" w16cid:durableId="663977478">
    <w:abstractNumId w:val="168"/>
  </w:num>
  <w:num w:numId="129" w16cid:durableId="1606571957">
    <w:abstractNumId w:val="161"/>
  </w:num>
  <w:num w:numId="130" w16cid:durableId="1666544107">
    <w:abstractNumId w:val="103"/>
  </w:num>
  <w:num w:numId="131" w16cid:durableId="1446192413">
    <w:abstractNumId w:val="15"/>
  </w:num>
  <w:num w:numId="132" w16cid:durableId="689723056">
    <w:abstractNumId w:val="131"/>
  </w:num>
  <w:num w:numId="133" w16cid:durableId="307440165">
    <w:abstractNumId w:val="84"/>
  </w:num>
  <w:num w:numId="134" w16cid:durableId="1447656359">
    <w:abstractNumId w:val="172"/>
  </w:num>
  <w:num w:numId="135" w16cid:durableId="411588558">
    <w:abstractNumId w:val="175"/>
  </w:num>
  <w:num w:numId="136" w16cid:durableId="558326889">
    <w:abstractNumId w:val="72"/>
  </w:num>
  <w:num w:numId="137" w16cid:durableId="1032724890">
    <w:abstractNumId w:val="121"/>
  </w:num>
  <w:num w:numId="138" w16cid:durableId="1658339416">
    <w:abstractNumId w:val="150"/>
  </w:num>
  <w:num w:numId="139" w16cid:durableId="1652514962">
    <w:abstractNumId w:val="90"/>
  </w:num>
  <w:num w:numId="140" w16cid:durableId="1671445673">
    <w:abstractNumId w:val="177"/>
  </w:num>
  <w:num w:numId="141" w16cid:durableId="915211148">
    <w:abstractNumId w:val="136"/>
  </w:num>
  <w:num w:numId="142" w16cid:durableId="780149477">
    <w:abstractNumId w:val="39"/>
  </w:num>
  <w:num w:numId="143" w16cid:durableId="1485394009">
    <w:abstractNumId w:val="44"/>
  </w:num>
  <w:num w:numId="144" w16cid:durableId="716972135">
    <w:abstractNumId w:val="82"/>
  </w:num>
  <w:num w:numId="145" w16cid:durableId="1153370946">
    <w:abstractNumId w:val="143"/>
  </w:num>
  <w:num w:numId="146" w16cid:durableId="857277311">
    <w:abstractNumId w:val="32"/>
  </w:num>
  <w:num w:numId="147" w16cid:durableId="2022856719">
    <w:abstractNumId w:val="171"/>
  </w:num>
  <w:num w:numId="148" w16cid:durableId="1775249749">
    <w:abstractNumId w:val="46"/>
  </w:num>
  <w:num w:numId="149" w16cid:durableId="521745389">
    <w:abstractNumId w:val="69"/>
  </w:num>
  <w:num w:numId="150" w16cid:durableId="2095202582">
    <w:abstractNumId w:val="101"/>
  </w:num>
  <w:num w:numId="151" w16cid:durableId="1265306479">
    <w:abstractNumId w:val="123"/>
  </w:num>
  <w:num w:numId="152" w16cid:durableId="134879070">
    <w:abstractNumId w:val="151"/>
  </w:num>
  <w:num w:numId="153" w16cid:durableId="65610013">
    <w:abstractNumId w:val="54"/>
  </w:num>
  <w:num w:numId="154" w16cid:durableId="1142891296">
    <w:abstractNumId w:val="30"/>
  </w:num>
  <w:num w:numId="155" w16cid:durableId="1968392565">
    <w:abstractNumId w:val="73"/>
  </w:num>
  <w:num w:numId="156" w16cid:durableId="1723554611">
    <w:abstractNumId w:val="45"/>
  </w:num>
  <w:num w:numId="157" w16cid:durableId="830176107">
    <w:abstractNumId w:val="116"/>
  </w:num>
  <w:num w:numId="158" w16cid:durableId="121120859">
    <w:abstractNumId w:val="68"/>
  </w:num>
  <w:num w:numId="159" w16cid:durableId="129446992">
    <w:abstractNumId w:val="21"/>
  </w:num>
  <w:num w:numId="160" w16cid:durableId="783577824">
    <w:abstractNumId w:val="87"/>
  </w:num>
  <w:num w:numId="161" w16cid:durableId="1758748437">
    <w:abstractNumId w:val="52"/>
  </w:num>
  <w:num w:numId="162" w16cid:durableId="1777673716">
    <w:abstractNumId w:val="132"/>
  </w:num>
  <w:num w:numId="163" w16cid:durableId="657073067">
    <w:abstractNumId w:val="34"/>
  </w:num>
  <w:num w:numId="164" w16cid:durableId="1741172046">
    <w:abstractNumId w:val="83"/>
  </w:num>
  <w:num w:numId="165" w16cid:durableId="966543626">
    <w:abstractNumId w:val="99"/>
  </w:num>
  <w:num w:numId="166" w16cid:durableId="435709540">
    <w:abstractNumId w:val="11"/>
  </w:num>
  <w:num w:numId="167" w16cid:durableId="1061632423">
    <w:abstractNumId w:val="140"/>
  </w:num>
  <w:num w:numId="168" w16cid:durableId="1546677470">
    <w:abstractNumId w:val="160"/>
  </w:num>
  <w:num w:numId="169" w16cid:durableId="1328483048">
    <w:abstractNumId w:val="19"/>
  </w:num>
  <w:num w:numId="170" w16cid:durableId="108012090">
    <w:abstractNumId w:val="120"/>
  </w:num>
  <w:num w:numId="171" w16cid:durableId="509411798">
    <w:abstractNumId w:val="61"/>
  </w:num>
  <w:num w:numId="172" w16cid:durableId="2058582745">
    <w:abstractNumId w:val="78"/>
  </w:num>
  <w:num w:numId="173" w16cid:durableId="967129798">
    <w:abstractNumId w:val="146"/>
  </w:num>
  <w:num w:numId="174" w16cid:durableId="900214073">
    <w:abstractNumId w:val="71"/>
  </w:num>
  <w:num w:numId="175" w16cid:durableId="1800687691">
    <w:abstractNumId w:val="53"/>
  </w:num>
  <w:num w:numId="176" w16cid:durableId="1040278738">
    <w:abstractNumId w:val="55"/>
  </w:num>
  <w:num w:numId="177" w16cid:durableId="526217690">
    <w:abstractNumId w:val="40"/>
  </w:num>
  <w:num w:numId="178" w16cid:durableId="247931228">
    <w:abstractNumId w:val="147"/>
  </w:num>
  <w:num w:numId="179" w16cid:durableId="639068267">
    <w:abstractNumId w:val="47"/>
  </w:num>
  <w:num w:numId="180" w16cid:durableId="505831977">
    <w:abstractNumId w:val="170"/>
  </w:num>
  <w:num w:numId="181" w16cid:durableId="753817217">
    <w:abstractNumId w:val="111"/>
  </w:num>
  <w:num w:numId="182" w16cid:durableId="536964104">
    <w:abstractNumId w:val="109"/>
  </w:num>
  <w:num w:numId="183" w16cid:durableId="768507518">
    <w:abstractNumId w:val="13"/>
  </w:num>
  <w:num w:numId="184" w16cid:durableId="413281623">
    <w:abstractNumId w:val="50"/>
  </w:num>
  <w:num w:numId="185" w16cid:durableId="274295648">
    <w:abstractNumId w:val="60"/>
  </w:num>
  <w:num w:numId="186" w16cid:durableId="547687515">
    <w:abstractNumId w:val="151"/>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DateAndTime/>
  <w:proofState w:spelling="clean" w:grammar="clean"/>
  <w:stylePaneFormatFilter w:val="3808" w:allStyles="0" w:alternateStyleNames="0" w:clearFormatting="1" w:customStyles="0" w:directFormattingOnNumbering="0" w:directFormattingOnParagraphs="0" w:directFormattingOnRuns="0" w:directFormattingOnTables="1" w:headingStyles="0" w:latentStyles="0" w:numberingStyles="0" w:stylesInUse="1" w:tableStyles="0" w:top3HeadingStyles="1" w:visibleStyles="0"/>
  <w:stylePaneSortMethod w:val="name"/>
  <w:documentProtection w:edit="readOnly" w:enforcement="0"/>
  <w:defaultTabStop w:val="720"/>
  <w:drawingGridHorizontalSpacing w:val="57"/>
  <w:displayVerticalDrawingGridEvery w:val="2"/>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320"/>
    <w:rsid w:val="000002EC"/>
    <w:rsid w:val="0000031D"/>
    <w:rsid w:val="00000448"/>
    <w:rsid w:val="00000620"/>
    <w:rsid w:val="00000672"/>
    <w:rsid w:val="000006C2"/>
    <w:rsid w:val="000006D4"/>
    <w:rsid w:val="0000079D"/>
    <w:rsid w:val="000007B0"/>
    <w:rsid w:val="00000ACF"/>
    <w:rsid w:val="00000ADB"/>
    <w:rsid w:val="00000ADD"/>
    <w:rsid w:val="00000B04"/>
    <w:rsid w:val="00000B69"/>
    <w:rsid w:val="0000123E"/>
    <w:rsid w:val="00001255"/>
    <w:rsid w:val="000013BF"/>
    <w:rsid w:val="00001A15"/>
    <w:rsid w:val="00001B50"/>
    <w:rsid w:val="00001D2E"/>
    <w:rsid w:val="00001E09"/>
    <w:rsid w:val="00001F43"/>
    <w:rsid w:val="0000209B"/>
    <w:rsid w:val="000021BF"/>
    <w:rsid w:val="000023CC"/>
    <w:rsid w:val="0000243F"/>
    <w:rsid w:val="000024C4"/>
    <w:rsid w:val="000024CB"/>
    <w:rsid w:val="00002587"/>
    <w:rsid w:val="000027AE"/>
    <w:rsid w:val="000029C8"/>
    <w:rsid w:val="000029DE"/>
    <w:rsid w:val="00002A7F"/>
    <w:rsid w:val="00002AAA"/>
    <w:rsid w:val="00002B4E"/>
    <w:rsid w:val="00002C21"/>
    <w:rsid w:val="00002C27"/>
    <w:rsid w:val="00002CD2"/>
    <w:rsid w:val="00002E21"/>
    <w:rsid w:val="000031EF"/>
    <w:rsid w:val="0000320A"/>
    <w:rsid w:val="000034AD"/>
    <w:rsid w:val="00003930"/>
    <w:rsid w:val="0000396B"/>
    <w:rsid w:val="00003D8A"/>
    <w:rsid w:val="00003E83"/>
    <w:rsid w:val="00003EC4"/>
    <w:rsid w:val="00003EEC"/>
    <w:rsid w:val="00004138"/>
    <w:rsid w:val="00004199"/>
    <w:rsid w:val="000041DA"/>
    <w:rsid w:val="000043D9"/>
    <w:rsid w:val="0000440B"/>
    <w:rsid w:val="00004448"/>
    <w:rsid w:val="00004704"/>
    <w:rsid w:val="00004765"/>
    <w:rsid w:val="0000484D"/>
    <w:rsid w:val="00004D6E"/>
    <w:rsid w:val="00004ED0"/>
    <w:rsid w:val="00004ED9"/>
    <w:rsid w:val="00005011"/>
    <w:rsid w:val="00005014"/>
    <w:rsid w:val="000050DC"/>
    <w:rsid w:val="00005123"/>
    <w:rsid w:val="00005246"/>
    <w:rsid w:val="00005382"/>
    <w:rsid w:val="00005535"/>
    <w:rsid w:val="0000554D"/>
    <w:rsid w:val="000055F3"/>
    <w:rsid w:val="00005665"/>
    <w:rsid w:val="0000580B"/>
    <w:rsid w:val="00005D17"/>
    <w:rsid w:val="00005F09"/>
    <w:rsid w:val="00005F95"/>
    <w:rsid w:val="0000604D"/>
    <w:rsid w:val="000060BD"/>
    <w:rsid w:val="000060F9"/>
    <w:rsid w:val="000061CA"/>
    <w:rsid w:val="000061F6"/>
    <w:rsid w:val="00006209"/>
    <w:rsid w:val="00006312"/>
    <w:rsid w:val="000067A0"/>
    <w:rsid w:val="0000683B"/>
    <w:rsid w:val="00006CE0"/>
    <w:rsid w:val="00006FC8"/>
    <w:rsid w:val="0000714E"/>
    <w:rsid w:val="000071D2"/>
    <w:rsid w:val="000073CC"/>
    <w:rsid w:val="0000743D"/>
    <w:rsid w:val="00007478"/>
    <w:rsid w:val="000074BB"/>
    <w:rsid w:val="000076BC"/>
    <w:rsid w:val="00007933"/>
    <w:rsid w:val="0000797D"/>
    <w:rsid w:val="00007985"/>
    <w:rsid w:val="000079AB"/>
    <w:rsid w:val="00007A0F"/>
    <w:rsid w:val="00007AC6"/>
    <w:rsid w:val="00007AEA"/>
    <w:rsid w:val="00007C17"/>
    <w:rsid w:val="00007C35"/>
    <w:rsid w:val="00007C91"/>
    <w:rsid w:val="00007E35"/>
    <w:rsid w:val="00007FC6"/>
    <w:rsid w:val="00010031"/>
    <w:rsid w:val="00010048"/>
    <w:rsid w:val="000100D1"/>
    <w:rsid w:val="000101BE"/>
    <w:rsid w:val="000103A2"/>
    <w:rsid w:val="000105B0"/>
    <w:rsid w:val="00010749"/>
    <w:rsid w:val="00010A33"/>
    <w:rsid w:val="00010A52"/>
    <w:rsid w:val="00010C3E"/>
    <w:rsid w:val="00010D42"/>
    <w:rsid w:val="00010D9C"/>
    <w:rsid w:val="00010E80"/>
    <w:rsid w:val="00010E9D"/>
    <w:rsid w:val="00010F8E"/>
    <w:rsid w:val="000110E4"/>
    <w:rsid w:val="000111BC"/>
    <w:rsid w:val="000111F4"/>
    <w:rsid w:val="0001127E"/>
    <w:rsid w:val="000112C0"/>
    <w:rsid w:val="0001154D"/>
    <w:rsid w:val="00011725"/>
    <w:rsid w:val="0001179E"/>
    <w:rsid w:val="000117ED"/>
    <w:rsid w:val="00011821"/>
    <w:rsid w:val="00011862"/>
    <w:rsid w:val="00011999"/>
    <w:rsid w:val="00011A97"/>
    <w:rsid w:val="00011AB4"/>
    <w:rsid w:val="00011AFC"/>
    <w:rsid w:val="00011B6E"/>
    <w:rsid w:val="00011BE2"/>
    <w:rsid w:val="00011C33"/>
    <w:rsid w:val="00011EA9"/>
    <w:rsid w:val="00011F3F"/>
    <w:rsid w:val="00011FAC"/>
    <w:rsid w:val="000121B9"/>
    <w:rsid w:val="000124F4"/>
    <w:rsid w:val="00012503"/>
    <w:rsid w:val="000125A7"/>
    <w:rsid w:val="00012696"/>
    <w:rsid w:val="0001273D"/>
    <w:rsid w:val="000127A0"/>
    <w:rsid w:val="000127D5"/>
    <w:rsid w:val="00012837"/>
    <w:rsid w:val="0001283C"/>
    <w:rsid w:val="0001293B"/>
    <w:rsid w:val="00012B7A"/>
    <w:rsid w:val="00012E9E"/>
    <w:rsid w:val="00012F87"/>
    <w:rsid w:val="000130B8"/>
    <w:rsid w:val="0001329B"/>
    <w:rsid w:val="0001336E"/>
    <w:rsid w:val="000134C5"/>
    <w:rsid w:val="00013574"/>
    <w:rsid w:val="00013673"/>
    <w:rsid w:val="00013890"/>
    <w:rsid w:val="00013963"/>
    <w:rsid w:val="00013A56"/>
    <w:rsid w:val="00013A73"/>
    <w:rsid w:val="00013B26"/>
    <w:rsid w:val="00013B2E"/>
    <w:rsid w:val="00013D8F"/>
    <w:rsid w:val="00013FE0"/>
    <w:rsid w:val="0001401B"/>
    <w:rsid w:val="00014115"/>
    <w:rsid w:val="0001411B"/>
    <w:rsid w:val="000143CF"/>
    <w:rsid w:val="000144BA"/>
    <w:rsid w:val="000145A1"/>
    <w:rsid w:val="000146C9"/>
    <w:rsid w:val="00014A4F"/>
    <w:rsid w:val="00014B0C"/>
    <w:rsid w:val="00014BDE"/>
    <w:rsid w:val="00014C2D"/>
    <w:rsid w:val="00014CBC"/>
    <w:rsid w:val="00014D06"/>
    <w:rsid w:val="00014FC8"/>
    <w:rsid w:val="00015070"/>
    <w:rsid w:val="0001514D"/>
    <w:rsid w:val="00015220"/>
    <w:rsid w:val="0001537C"/>
    <w:rsid w:val="0001551A"/>
    <w:rsid w:val="000156F6"/>
    <w:rsid w:val="00015770"/>
    <w:rsid w:val="00015787"/>
    <w:rsid w:val="000158EC"/>
    <w:rsid w:val="00015B39"/>
    <w:rsid w:val="00015B63"/>
    <w:rsid w:val="00015BC7"/>
    <w:rsid w:val="00015C69"/>
    <w:rsid w:val="00015D9F"/>
    <w:rsid w:val="00015E07"/>
    <w:rsid w:val="0001610B"/>
    <w:rsid w:val="00016130"/>
    <w:rsid w:val="000162BC"/>
    <w:rsid w:val="000162C1"/>
    <w:rsid w:val="0001638B"/>
    <w:rsid w:val="0001657C"/>
    <w:rsid w:val="000166A3"/>
    <w:rsid w:val="0001677B"/>
    <w:rsid w:val="0001680F"/>
    <w:rsid w:val="00016828"/>
    <w:rsid w:val="00016BA2"/>
    <w:rsid w:val="00016CB1"/>
    <w:rsid w:val="00016CF9"/>
    <w:rsid w:val="00016D04"/>
    <w:rsid w:val="0001701A"/>
    <w:rsid w:val="00017030"/>
    <w:rsid w:val="0001728E"/>
    <w:rsid w:val="00017342"/>
    <w:rsid w:val="00017361"/>
    <w:rsid w:val="000173C0"/>
    <w:rsid w:val="000174C6"/>
    <w:rsid w:val="00017536"/>
    <w:rsid w:val="0001759A"/>
    <w:rsid w:val="000178CF"/>
    <w:rsid w:val="00017957"/>
    <w:rsid w:val="00017BCC"/>
    <w:rsid w:val="00017E76"/>
    <w:rsid w:val="00020112"/>
    <w:rsid w:val="0002012C"/>
    <w:rsid w:val="00020302"/>
    <w:rsid w:val="00020396"/>
    <w:rsid w:val="000204AA"/>
    <w:rsid w:val="000205B3"/>
    <w:rsid w:val="00020656"/>
    <w:rsid w:val="0002084E"/>
    <w:rsid w:val="000208B4"/>
    <w:rsid w:val="00020973"/>
    <w:rsid w:val="00020988"/>
    <w:rsid w:val="000209FA"/>
    <w:rsid w:val="00020D3E"/>
    <w:rsid w:val="00020DC0"/>
    <w:rsid w:val="00020E74"/>
    <w:rsid w:val="00020EFA"/>
    <w:rsid w:val="0002125D"/>
    <w:rsid w:val="0002149B"/>
    <w:rsid w:val="0002153C"/>
    <w:rsid w:val="000215CB"/>
    <w:rsid w:val="000215FA"/>
    <w:rsid w:val="000217C9"/>
    <w:rsid w:val="000218FA"/>
    <w:rsid w:val="00021928"/>
    <w:rsid w:val="00021BA7"/>
    <w:rsid w:val="00021E55"/>
    <w:rsid w:val="00021EDA"/>
    <w:rsid w:val="00021FAB"/>
    <w:rsid w:val="000220FD"/>
    <w:rsid w:val="000223DF"/>
    <w:rsid w:val="00022409"/>
    <w:rsid w:val="00022418"/>
    <w:rsid w:val="00022737"/>
    <w:rsid w:val="00022817"/>
    <w:rsid w:val="00022856"/>
    <w:rsid w:val="000228BF"/>
    <w:rsid w:val="00022B6E"/>
    <w:rsid w:val="00022BE6"/>
    <w:rsid w:val="00022CE3"/>
    <w:rsid w:val="00022F0A"/>
    <w:rsid w:val="000231BC"/>
    <w:rsid w:val="000231DB"/>
    <w:rsid w:val="000234FC"/>
    <w:rsid w:val="00023560"/>
    <w:rsid w:val="000235FE"/>
    <w:rsid w:val="0002365D"/>
    <w:rsid w:val="000236CA"/>
    <w:rsid w:val="00023919"/>
    <w:rsid w:val="000239D5"/>
    <w:rsid w:val="00023A2C"/>
    <w:rsid w:val="00023B22"/>
    <w:rsid w:val="00023C23"/>
    <w:rsid w:val="00023C91"/>
    <w:rsid w:val="00023D8A"/>
    <w:rsid w:val="00023E86"/>
    <w:rsid w:val="00024263"/>
    <w:rsid w:val="00024362"/>
    <w:rsid w:val="000243CC"/>
    <w:rsid w:val="000243D3"/>
    <w:rsid w:val="00024459"/>
    <w:rsid w:val="00024539"/>
    <w:rsid w:val="000246B6"/>
    <w:rsid w:val="00024A3C"/>
    <w:rsid w:val="00024A6B"/>
    <w:rsid w:val="00024BD7"/>
    <w:rsid w:val="00024FEE"/>
    <w:rsid w:val="00025117"/>
    <w:rsid w:val="0002522D"/>
    <w:rsid w:val="00025426"/>
    <w:rsid w:val="000256F9"/>
    <w:rsid w:val="00025844"/>
    <w:rsid w:val="000259EF"/>
    <w:rsid w:val="00025A1F"/>
    <w:rsid w:val="00025A9B"/>
    <w:rsid w:val="00025BC6"/>
    <w:rsid w:val="00025BDD"/>
    <w:rsid w:val="00025C25"/>
    <w:rsid w:val="00025D24"/>
    <w:rsid w:val="00025F12"/>
    <w:rsid w:val="00025FE0"/>
    <w:rsid w:val="00025FF4"/>
    <w:rsid w:val="000260E1"/>
    <w:rsid w:val="000261D8"/>
    <w:rsid w:val="0002626D"/>
    <w:rsid w:val="000262A9"/>
    <w:rsid w:val="00026390"/>
    <w:rsid w:val="000263FD"/>
    <w:rsid w:val="0002653C"/>
    <w:rsid w:val="000265A7"/>
    <w:rsid w:val="000265CC"/>
    <w:rsid w:val="000267E3"/>
    <w:rsid w:val="00026811"/>
    <w:rsid w:val="00026B4A"/>
    <w:rsid w:val="00026B4D"/>
    <w:rsid w:val="00026D08"/>
    <w:rsid w:val="000270CC"/>
    <w:rsid w:val="000270FB"/>
    <w:rsid w:val="0002715F"/>
    <w:rsid w:val="00027269"/>
    <w:rsid w:val="00027296"/>
    <w:rsid w:val="00027415"/>
    <w:rsid w:val="0002768A"/>
    <w:rsid w:val="00027889"/>
    <w:rsid w:val="00027AF5"/>
    <w:rsid w:val="00027B1F"/>
    <w:rsid w:val="00027C25"/>
    <w:rsid w:val="00027EDE"/>
    <w:rsid w:val="00027F29"/>
    <w:rsid w:val="00027F3C"/>
    <w:rsid w:val="00027F71"/>
    <w:rsid w:val="00027FB1"/>
    <w:rsid w:val="00030165"/>
    <w:rsid w:val="00030384"/>
    <w:rsid w:val="000303AB"/>
    <w:rsid w:val="00030412"/>
    <w:rsid w:val="00030526"/>
    <w:rsid w:val="00030542"/>
    <w:rsid w:val="00030AE6"/>
    <w:rsid w:val="00030B04"/>
    <w:rsid w:val="00030B2E"/>
    <w:rsid w:val="00030C01"/>
    <w:rsid w:val="00030C57"/>
    <w:rsid w:val="00030DBC"/>
    <w:rsid w:val="00030F06"/>
    <w:rsid w:val="00031138"/>
    <w:rsid w:val="00031358"/>
    <w:rsid w:val="00031419"/>
    <w:rsid w:val="0003197A"/>
    <w:rsid w:val="00031BCB"/>
    <w:rsid w:val="00031C1C"/>
    <w:rsid w:val="00031C85"/>
    <w:rsid w:val="00031DAB"/>
    <w:rsid w:val="00031EF8"/>
    <w:rsid w:val="00031F51"/>
    <w:rsid w:val="00031F58"/>
    <w:rsid w:val="00031FD7"/>
    <w:rsid w:val="0003200B"/>
    <w:rsid w:val="000320A2"/>
    <w:rsid w:val="000320C4"/>
    <w:rsid w:val="000322DB"/>
    <w:rsid w:val="00032367"/>
    <w:rsid w:val="0003256E"/>
    <w:rsid w:val="0003262A"/>
    <w:rsid w:val="0003282E"/>
    <w:rsid w:val="0003289F"/>
    <w:rsid w:val="000328FC"/>
    <w:rsid w:val="0003297A"/>
    <w:rsid w:val="000329CD"/>
    <w:rsid w:val="000329D9"/>
    <w:rsid w:val="00032B0C"/>
    <w:rsid w:val="00032C7E"/>
    <w:rsid w:val="00032CE9"/>
    <w:rsid w:val="00032E3A"/>
    <w:rsid w:val="00033017"/>
    <w:rsid w:val="0003304B"/>
    <w:rsid w:val="000335AE"/>
    <w:rsid w:val="000336EF"/>
    <w:rsid w:val="00033955"/>
    <w:rsid w:val="00033A3C"/>
    <w:rsid w:val="00033A9F"/>
    <w:rsid w:val="00033F87"/>
    <w:rsid w:val="00033F9F"/>
    <w:rsid w:val="00033FA9"/>
    <w:rsid w:val="00034040"/>
    <w:rsid w:val="00034129"/>
    <w:rsid w:val="00034386"/>
    <w:rsid w:val="00034414"/>
    <w:rsid w:val="00034452"/>
    <w:rsid w:val="00034873"/>
    <w:rsid w:val="00034875"/>
    <w:rsid w:val="000349D1"/>
    <w:rsid w:val="000349EC"/>
    <w:rsid w:val="00034AB5"/>
    <w:rsid w:val="00034AE4"/>
    <w:rsid w:val="00034C2D"/>
    <w:rsid w:val="00034CFC"/>
    <w:rsid w:val="00034E86"/>
    <w:rsid w:val="00034F0D"/>
    <w:rsid w:val="00035052"/>
    <w:rsid w:val="00035142"/>
    <w:rsid w:val="000352A3"/>
    <w:rsid w:val="000352C6"/>
    <w:rsid w:val="00035300"/>
    <w:rsid w:val="00035358"/>
    <w:rsid w:val="000354E1"/>
    <w:rsid w:val="00035574"/>
    <w:rsid w:val="0003558F"/>
    <w:rsid w:val="00035714"/>
    <w:rsid w:val="000359F1"/>
    <w:rsid w:val="00035A33"/>
    <w:rsid w:val="00035B84"/>
    <w:rsid w:val="00035CDE"/>
    <w:rsid w:val="00035D80"/>
    <w:rsid w:val="00035E45"/>
    <w:rsid w:val="00035ED2"/>
    <w:rsid w:val="00035FA1"/>
    <w:rsid w:val="00036092"/>
    <w:rsid w:val="000361B3"/>
    <w:rsid w:val="000361DC"/>
    <w:rsid w:val="000362A5"/>
    <w:rsid w:val="00036336"/>
    <w:rsid w:val="00036371"/>
    <w:rsid w:val="000363A4"/>
    <w:rsid w:val="0003651C"/>
    <w:rsid w:val="000365B4"/>
    <w:rsid w:val="000365EA"/>
    <w:rsid w:val="00036604"/>
    <w:rsid w:val="0003687C"/>
    <w:rsid w:val="00036A7A"/>
    <w:rsid w:val="00036AB9"/>
    <w:rsid w:val="00036B31"/>
    <w:rsid w:val="00036B9E"/>
    <w:rsid w:val="00036BC9"/>
    <w:rsid w:val="00036CEA"/>
    <w:rsid w:val="00036CFA"/>
    <w:rsid w:val="00036D74"/>
    <w:rsid w:val="00036DEB"/>
    <w:rsid w:val="000370AD"/>
    <w:rsid w:val="000370E2"/>
    <w:rsid w:val="000371C2"/>
    <w:rsid w:val="00037244"/>
    <w:rsid w:val="0003728F"/>
    <w:rsid w:val="00037311"/>
    <w:rsid w:val="00037391"/>
    <w:rsid w:val="00037578"/>
    <w:rsid w:val="000375B0"/>
    <w:rsid w:val="00037636"/>
    <w:rsid w:val="000376C8"/>
    <w:rsid w:val="00037856"/>
    <w:rsid w:val="000379BF"/>
    <w:rsid w:val="00037A3C"/>
    <w:rsid w:val="00037B9E"/>
    <w:rsid w:val="00037BC4"/>
    <w:rsid w:val="00037E65"/>
    <w:rsid w:val="00037F76"/>
    <w:rsid w:val="0004033F"/>
    <w:rsid w:val="000404F5"/>
    <w:rsid w:val="0004058B"/>
    <w:rsid w:val="00040653"/>
    <w:rsid w:val="0004087B"/>
    <w:rsid w:val="00040884"/>
    <w:rsid w:val="00040998"/>
    <w:rsid w:val="00040B4B"/>
    <w:rsid w:val="00040C92"/>
    <w:rsid w:val="00040E4E"/>
    <w:rsid w:val="00040FF7"/>
    <w:rsid w:val="000411F7"/>
    <w:rsid w:val="0004138B"/>
    <w:rsid w:val="000415E8"/>
    <w:rsid w:val="00041763"/>
    <w:rsid w:val="000417CB"/>
    <w:rsid w:val="000419AC"/>
    <w:rsid w:val="00041BAF"/>
    <w:rsid w:val="00041EE4"/>
    <w:rsid w:val="00042086"/>
    <w:rsid w:val="0004209B"/>
    <w:rsid w:val="000420C6"/>
    <w:rsid w:val="00042174"/>
    <w:rsid w:val="0004220D"/>
    <w:rsid w:val="0004221C"/>
    <w:rsid w:val="00042224"/>
    <w:rsid w:val="0004226D"/>
    <w:rsid w:val="000422B0"/>
    <w:rsid w:val="000424EC"/>
    <w:rsid w:val="000424FC"/>
    <w:rsid w:val="000427EE"/>
    <w:rsid w:val="00042800"/>
    <w:rsid w:val="00042805"/>
    <w:rsid w:val="000428B1"/>
    <w:rsid w:val="00042A28"/>
    <w:rsid w:val="00042C7E"/>
    <w:rsid w:val="00042DFB"/>
    <w:rsid w:val="00042E43"/>
    <w:rsid w:val="00042E85"/>
    <w:rsid w:val="00042FB1"/>
    <w:rsid w:val="0004300D"/>
    <w:rsid w:val="00043163"/>
    <w:rsid w:val="0004316E"/>
    <w:rsid w:val="0004319D"/>
    <w:rsid w:val="000433E8"/>
    <w:rsid w:val="000434AC"/>
    <w:rsid w:val="00043554"/>
    <w:rsid w:val="00043655"/>
    <w:rsid w:val="000438A2"/>
    <w:rsid w:val="000438DB"/>
    <w:rsid w:val="00043B8D"/>
    <w:rsid w:val="00043BCC"/>
    <w:rsid w:val="00043C22"/>
    <w:rsid w:val="00043C74"/>
    <w:rsid w:val="00043CBD"/>
    <w:rsid w:val="00043D74"/>
    <w:rsid w:val="0004406F"/>
    <w:rsid w:val="00044123"/>
    <w:rsid w:val="0004427C"/>
    <w:rsid w:val="0004436B"/>
    <w:rsid w:val="0004447A"/>
    <w:rsid w:val="000447FD"/>
    <w:rsid w:val="00044898"/>
    <w:rsid w:val="00044C2F"/>
    <w:rsid w:val="00044D12"/>
    <w:rsid w:val="00044EE1"/>
    <w:rsid w:val="00044F03"/>
    <w:rsid w:val="0004505F"/>
    <w:rsid w:val="0004511B"/>
    <w:rsid w:val="00045225"/>
    <w:rsid w:val="00045486"/>
    <w:rsid w:val="000455DB"/>
    <w:rsid w:val="00045733"/>
    <w:rsid w:val="00045905"/>
    <w:rsid w:val="00045B59"/>
    <w:rsid w:val="00045C41"/>
    <w:rsid w:val="00045D9B"/>
    <w:rsid w:val="00045E0F"/>
    <w:rsid w:val="00045E83"/>
    <w:rsid w:val="0004634B"/>
    <w:rsid w:val="00046430"/>
    <w:rsid w:val="00046473"/>
    <w:rsid w:val="000465BD"/>
    <w:rsid w:val="000465EE"/>
    <w:rsid w:val="000469BB"/>
    <w:rsid w:val="000469DB"/>
    <w:rsid w:val="00046CED"/>
    <w:rsid w:val="00046D2F"/>
    <w:rsid w:val="00047185"/>
    <w:rsid w:val="00047260"/>
    <w:rsid w:val="00047491"/>
    <w:rsid w:val="000474D3"/>
    <w:rsid w:val="0004770C"/>
    <w:rsid w:val="00047916"/>
    <w:rsid w:val="000479CC"/>
    <w:rsid w:val="00047AA5"/>
    <w:rsid w:val="00047AE2"/>
    <w:rsid w:val="00047CAD"/>
    <w:rsid w:val="00047D2D"/>
    <w:rsid w:val="00047E04"/>
    <w:rsid w:val="00050013"/>
    <w:rsid w:val="00050081"/>
    <w:rsid w:val="00050463"/>
    <w:rsid w:val="0005049D"/>
    <w:rsid w:val="0005069F"/>
    <w:rsid w:val="000506E6"/>
    <w:rsid w:val="000507E6"/>
    <w:rsid w:val="0005086D"/>
    <w:rsid w:val="00050872"/>
    <w:rsid w:val="00050B0D"/>
    <w:rsid w:val="00050B3F"/>
    <w:rsid w:val="00050B6C"/>
    <w:rsid w:val="00050CE8"/>
    <w:rsid w:val="00051050"/>
    <w:rsid w:val="00051440"/>
    <w:rsid w:val="000516AB"/>
    <w:rsid w:val="00051712"/>
    <w:rsid w:val="0005178E"/>
    <w:rsid w:val="00051A3D"/>
    <w:rsid w:val="00051A72"/>
    <w:rsid w:val="00051AB3"/>
    <w:rsid w:val="00051AEF"/>
    <w:rsid w:val="00051B34"/>
    <w:rsid w:val="00052118"/>
    <w:rsid w:val="0005227B"/>
    <w:rsid w:val="0005232C"/>
    <w:rsid w:val="00052374"/>
    <w:rsid w:val="000523B2"/>
    <w:rsid w:val="000525B1"/>
    <w:rsid w:val="000526E2"/>
    <w:rsid w:val="000527A3"/>
    <w:rsid w:val="000527CF"/>
    <w:rsid w:val="000527E2"/>
    <w:rsid w:val="00052A76"/>
    <w:rsid w:val="00052B35"/>
    <w:rsid w:val="00052C21"/>
    <w:rsid w:val="00052CD0"/>
    <w:rsid w:val="00052DA4"/>
    <w:rsid w:val="00052DFE"/>
    <w:rsid w:val="00053026"/>
    <w:rsid w:val="0005313B"/>
    <w:rsid w:val="00053302"/>
    <w:rsid w:val="00053353"/>
    <w:rsid w:val="00053668"/>
    <w:rsid w:val="0005399E"/>
    <w:rsid w:val="000539C7"/>
    <w:rsid w:val="00053A30"/>
    <w:rsid w:val="00053AA8"/>
    <w:rsid w:val="00053AE1"/>
    <w:rsid w:val="00053B6A"/>
    <w:rsid w:val="00053BA9"/>
    <w:rsid w:val="00053BFA"/>
    <w:rsid w:val="00053CFC"/>
    <w:rsid w:val="00053E1F"/>
    <w:rsid w:val="00053F23"/>
    <w:rsid w:val="00053F2D"/>
    <w:rsid w:val="00053F71"/>
    <w:rsid w:val="00054189"/>
    <w:rsid w:val="00054196"/>
    <w:rsid w:val="000541A8"/>
    <w:rsid w:val="00054763"/>
    <w:rsid w:val="000547A7"/>
    <w:rsid w:val="00054A75"/>
    <w:rsid w:val="00054C62"/>
    <w:rsid w:val="00054D47"/>
    <w:rsid w:val="0005503D"/>
    <w:rsid w:val="000551CE"/>
    <w:rsid w:val="0005525C"/>
    <w:rsid w:val="000552B4"/>
    <w:rsid w:val="00055383"/>
    <w:rsid w:val="00055483"/>
    <w:rsid w:val="00055504"/>
    <w:rsid w:val="000558FE"/>
    <w:rsid w:val="00055B35"/>
    <w:rsid w:val="00055B50"/>
    <w:rsid w:val="00055B8F"/>
    <w:rsid w:val="00055C58"/>
    <w:rsid w:val="00055D76"/>
    <w:rsid w:val="00055EA9"/>
    <w:rsid w:val="00055F83"/>
    <w:rsid w:val="00055FE1"/>
    <w:rsid w:val="00056060"/>
    <w:rsid w:val="00056104"/>
    <w:rsid w:val="00056117"/>
    <w:rsid w:val="00056186"/>
    <w:rsid w:val="00056386"/>
    <w:rsid w:val="000563CF"/>
    <w:rsid w:val="0005677B"/>
    <w:rsid w:val="00056892"/>
    <w:rsid w:val="00056B2C"/>
    <w:rsid w:val="00056B2F"/>
    <w:rsid w:val="00056C0A"/>
    <w:rsid w:val="00056C4B"/>
    <w:rsid w:val="00056E6C"/>
    <w:rsid w:val="00056EA5"/>
    <w:rsid w:val="00057216"/>
    <w:rsid w:val="000573AC"/>
    <w:rsid w:val="000574C7"/>
    <w:rsid w:val="000574D0"/>
    <w:rsid w:val="0005781B"/>
    <w:rsid w:val="000579A2"/>
    <w:rsid w:val="00057F2E"/>
    <w:rsid w:val="00057F3E"/>
    <w:rsid w:val="00057F57"/>
    <w:rsid w:val="00057F77"/>
    <w:rsid w:val="0006024B"/>
    <w:rsid w:val="00060261"/>
    <w:rsid w:val="000602A2"/>
    <w:rsid w:val="0006031C"/>
    <w:rsid w:val="00060573"/>
    <w:rsid w:val="00060591"/>
    <w:rsid w:val="00060693"/>
    <w:rsid w:val="00060719"/>
    <w:rsid w:val="0006073D"/>
    <w:rsid w:val="00060927"/>
    <w:rsid w:val="000609B1"/>
    <w:rsid w:val="00060A47"/>
    <w:rsid w:val="00060C38"/>
    <w:rsid w:val="00060C47"/>
    <w:rsid w:val="00060CBF"/>
    <w:rsid w:val="00060CE6"/>
    <w:rsid w:val="00060D84"/>
    <w:rsid w:val="00060DB1"/>
    <w:rsid w:val="00060DB4"/>
    <w:rsid w:val="00060F1B"/>
    <w:rsid w:val="0006116C"/>
    <w:rsid w:val="000611E9"/>
    <w:rsid w:val="000613BC"/>
    <w:rsid w:val="000613C7"/>
    <w:rsid w:val="00061546"/>
    <w:rsid w:val="000615FC"/>
    <w:rsid w:val="00061739"/>
    <w:rsid w:val="0006175E"/>
    <w:rsid w:val="000617F8"/>
    <w:rsid w:val="000617FD"/>
    <w:rsid w:val="00061873"/>
    <w:rsid w:val="00061915"/>
    <w:rsid w:val="000619D8"/>
    <w:rsid w:val="00061B04"/>
    <w:rsid w:val="00061B53"/>
    <w:rsid w:val="00061B80"/>
    <w:rsid w:val="00061BB0"/>
    <w:rsid w:val="00061DD4"/>
    <w:rsid w:val="00061E18"/>
    <w:rsid w:val="00061E37"/>
    <w:rsid w:val="00061EB8"/>
    <w:rsid w:val="00061ECA"/>
    <w:rsid w:val="00062024"/>
    <w:rsid w:val="00062027"/>
    <w:rsid w:val="00062073"/>
    <w:rsid w:val="0006207F"/>
    <w:rsid w:val="0006210C"/>
    <w:rsid w:val="000624A4"/>
    <w:rsid w:val="000624E6"/>
    <w:rsid w:val="0006256A"/>
    <w:rsid w:val="000628DB"/>
    <w:rsid w:val="00062CB7"/>
    <w:rsid w:val="00062D6B"/>
    <w:rsid w:val="00062DB2"/>
    <w:rsid w:val="00062DB8"/>
    <w:rsid w:val="00062F38"/>
    <w:rsid w:val="00062F91"/>
    <w:rsid w:val="00062FB3"/>
    <w:rsid w:val="00063383"/>
    <w:rsid w:val="00063477"/>
    <w:rsid w:val="000635CD"/>
    <w:rsid w:val="000637E1"/>
    <w:rsid w:val="000637F7"/>
    <w:rsid w:val="00063929"/>
    <w:rsid w:val="00063AAB"/>
    <w:rsid w:val="00063B47"/>
    <w:rsid w:val="00063DBB"/>
    <w:rsid w:val="00063DE9"/>
    <w:rsid w:val="00063E83"/>
    <w:rsid w:val="000642D6"/>
    <w:rsid w:val="0006445D"/>
    <w:rsid w:val="0006454A"/>
    <w:rsid w:val="00064629"/>
    <w:rsid w:val="0006482F"/>
    <w:rsid w:val="000648D2"/>
    <w:rsid w:val="000648D6"/>
    <w:rsid w:val="000648F2"/>
    <w:rsid w:val="00064A32"/>
    <w:rsid w:val="00064C19"/>
    <w:rsid w:val="00064D0F"/>
    <w:rsid w:val="00064D7E"/>
    <w:rsid w:val="00064E93"/>
    <w:rsid w:val="000650A2"/>
    <w:rsid w:val="000650E8"/>
    <w:rsid w:val="0006543E"/>
    <w:rsid w:val="000654BA"/>
    <w:rsid w:val="00065538"/>
    <w:rsid w:val="00065610"/>
    <w:rsid w:val="0006570B"/>
    <w:rsid w:val="00065805"/>
    <w:rsid w:val="000658AF"/>
    <w:rsid w:val="00065A81"/>
    <w:rsid w:val="00065ABB"/>
    <w:rsid w:val="00065AD9"/>
    <w:rsid w:val="00065B38"/>
    <w:rsid w:val="00065B87"/>
    <w:rsid w:val="00065DF9"/>
    <w:rsid w:val="00065E47"/>
    <w:rsid w:val="00065E51"/>
    <w:rsid w:val="00065ECC"/>
    <w:rsid w:val="00065F58"/>
    <w:rsid w:val="00065FED"/>
    <w:rsid w:val="0006600B"/>
    <w:rsid w:val="000660A4"/>
    <w:rsid w:val="0006614B"/>
    <w:rsid w:val="00066665"/>
    <w:rsid w:val="0006669D"/>
    <w:rsid w:val="00066750"/>
    <w:rsid w:val="00066C4C"/>
    <w:rsid w:val="00066E9A"/>
    <w:rsid w:val="00066F4A"/>
    <w:rsid w:val="0006750E"/>
    <w:rsid w:val="00067532"/>
    <w:rsid w:val="00067585"/>
    <w:rsid w:val="000675AD"/>
    <w:rsid w:val="000676D1"/>
    <w:rsid w:val="000678CD"/>
    <w:rsid w:val="00067ABE"/>
    <w:rsid w:val="00067B28"/>
    <w:rsid w:val="00067D04"/>
    <w:rsid w:val="00067E68"/>
    <w:rsid w:val="00067F2F"/>
    <w:rsid w:val="000701C3"/>
    <w:rsid w:val="000704BD"/>
    <w:rsid w:val="000704D9"/>
    <w:rsid w:val="000706FD"/>
    <w:rsid w:val="0007070F"/>
    <w:rsid w:val="00070714"/>
    <w:rsid w:val="0007095D"/>
    <w:rsid w:val="00070993"/>
    <w:rsid w:val="00070AEA"/>
    <w:rsid w:val="00070BD5"/>
    <w:rsid w:val="00070C45"/>
    <w:rsid w:val="00070D61"/>
    <w:rsid w:val="00070EC6"/>
    <w:rsid w:val="00070EEF"/>
    <w:rsid w:val="00070FD8"/>
    <w:rsid w:val="00070FF6"/>
    <w:rsid w:val="00071026"/>
    <w:rsid w:val="000710AA"/>
    <w:rsid w:val="0007132E"/>
    <w:rsid w:val="00071389"/>
    <w:rsid w:val="0007142A"/>
    <w:rsid w:val="000715E6"/>
    <w:rsid w:val="0007169A"/>
    <w:rsid w:val="000716DF"/>
    <w:rsid w:val="00071784"/>
    <w:rsid w:val="000718A7"/>
    <w:rsid w:val="0007192B"/>
    <w:rsid w:val="000719F2"/>
    <w:rsid w:val="00071A33"/>
    <w:rsid w:val="00071A80"/>
    <w:rsid w:val="00071A82"/>
    <w:rsid w:val="00071B60"/>
    <w:rsid w:val="00071F5A"/>
    <w:rsid w:val="00071F60"/>
    <w:rsid w:val="000720E0"/>
    <w:rsid w:val="000722A0"/>
    <w:rsid w:val="000722A9"/>
    <w:rsid w:val="00072300"/>
    <w:rsid w:val="000723C9"/>
    <w:rsid w:val="0007241F"/>
    <w:rsid w:val="00072451"/>
    <w:rsid w:val="000726AE"/>
    <w:rsid w:val="00072793"/>
    <w:rsid w:val="0007284D"/>
    <w:rsid w:val="000728A9"/>
    <w:rsid w:val="00072FB2"/>
    <w:rsid w:val="000730E4"/>
    <w:rsid w:val="000731A1"/>
    <w:rsid w:val="0007359C"/>
    <w:rsid w:val="000735C7"/>
    <w:rsid w:val="000735FC"/>
    <w:rsid w:val="000736A1"/>
    <w:rsid w:val="00073820"/>
    <w:rsid w:val="00073940"/>
    <w:rsid w:val="000739B4"/>
    <w:rsid w:val="00073B1F"/>
    <w:rsid w:val="00073B5B"/>
    <w:rsid w:val="00073B60"/>
    <w:rsid w:val="00074007"/>
    <w:rsid w:val="00074084"/>
    <w:rsid w:val="000741D4"/>
    <w:rsid w:val="0007442B"/>
    <w:rsid w:val="0007449E"/>
    <w:rsid w:val="000745D3"/>
    <w:rsid w:val="0007475D"/>
    <w:rsid w:val="00074889"/>
    <w:rsid w:val="0007498A"/>
    <w:rsid w:val="000749AE"/>
    <w:rsid w:val="00074BBF"/>
    <w:rsid w:val="00074BC3"/>
    <w:rsid w:val="00074F14"/>
    <w:rsid w:val="00074F41"/>
    <w:rsid w:val="0007503E"/>
    <w:rsid w:val="00075064"/>
    <w:rsid w:val="000753E4"/>
    <w:rsid w:val="0007540A"/>
    <w:rsid w:val="00075502"/>
    <w:rsid w:val="000755E5"/>
    <w:rsid w:val="0007564C"/>
    <w:rsid w:val="00075822"/>
    <w:rsid w:val="00075849"/>
    <w:rsid w:val="000758CC"/>
    <w:rsid w:val="00075BF3"/>
    <w:rsid w:val="00075D79"/>
    <w:rsid w:val="00075FB0"/>
    <w:rsid w:val="00076056"/>
    <w:rsid w:val="0007617F"/>
    <w:rsid w:val="000762EA"/>
    <w:rsid w:val="0007636A"/>
    <w:rsid w:val="000764EE"/>
    <w:rsid w:val="0007660D"/>
    <w:rsid w:val="000766FF"/>
    <w:rsid w:val="000767AB"/>
    <w:rsid w:val="000769E6"/>
    <w:rsid w:val="00076A41"/>
    <w:rsid w:val="00076B1E"/>
    <w:rsid w:val="00076D0A"/>
    <w:rsid w:val="00076DE0"/>
    <w:rsid w:val="00076F40"/>
    <w:rsid w:val="000770A2"/>
    <w:rsid w:val="00077172"/>
    <w:rsid w:val="00077409"/>
    <w:rsid w:val="000775CB"/>
    <w:rsid w:val="0007770E"/>
    <w:rsid w:val="00077765"/>
    <w:rsid w:val="000779BD"/>
    <w:rsid w:val="00077A5A"/>
    <w:rsid w:val="00077B2F"/>
    <w:rsid w:val="00077BCF"/>
    <w:rsid w:val="00077D58"/>
    <w:rsid w:val="00077E82"/>
    <w:rsid w:val="00077EF7"/>
    <w:rsid w:val="00077F2B"/>
    <w:rsid w:val="00077F52"/>
    <w:rsid w:val="000800BD"/>
    <w:rsid w:val="000802B8"/>
    <w:rsid w:val="00080332"/>
    <w:rsid w:val="000803DC"/>
    <w:rsid w:val="00080511"/>
    <w:rsid w:val="000805EB"/>
    <w:rsid w:val="000806D0"/>
    <w:rsid w:val="00080797"/>
    <w:rsid w:val="000807CB"/>
    <w:rsid w:val="000807D0"/>
    <w:rsid w:val="000809F4"/>
    <w:rsid w:val="00080A26"/>
    <w:rsid w:val="00080B7F"/>
    <w:rsid w:val="00080DBD"/>
    <w:rsid w:val="00080F9B"/>
    <w:rsid w:val="0008110D"/>
    <w:rsid w:val="000813B6"/>
    <w:rsid w:val="00081603"/>
    <w:rsid w:val="00081751"/>
    <w:rsid w:val="000817C5"/>
    <w:rsid w:val="00081893"/>
    <w:rsid w:val="00081A85"/>
    <w:rsid w:val="00081D10"/>
    <w:rsid w:val="00081FA3"/>
    <w:rsid w:val="00082055"/>
    <w:rsid w:val="000820CF"/>
    <w:rsid w:val="000820DA"/>
    <w:rsid w:val="00082141"/>
    <w:rsid w:val="0008215F"/>
    <w:rsid w:val="00082242"/>
    <w:rsid w:val="0008227F"/>
    <w:rsid w:val="00082290"/>
    <w:rsid w:val="000822FB"/>
    <w:rsid w:val="000823EF"/>
    <w:rsid w:val="0008246F"/>
    <w:rsid w:val="0008254B"/>
    <w:rsid w:val="0008257F"/>
    <w:rsid w:val="0008265C"/>
    <w:rsid w:val="0008267A"/>
    <w:rsid w:val="00082738"/>
    <w:rsid w:val="0008280E"/>
    <w:rsid w:val="0008283C"/>
    <w:rsid w:val="00082A29"/>
    <w:rsid w:val="00082A5B"/>
    <w:rsid w:val="00082ED0"/>
    <w:rsid w:val="00082F4B"/>
    <w:rsid w:val="00083048"/>
    <w:rsid w:val="000830A5"/>
    <w:rsid w:val="00083196"/>
    <w:rsid w:val="0008324D"/>
    <w:rsid w:val="00083268"/>
    <w:rsid w:val="000833A6"/>
    <w:rsid w:val="00083451"/>
    <w:rsid w:val="00083542"/>
    <w:rsid w:val="000835BE"/>
    <w:rsid w:val="00083619"/>
    <w:rsid w:val="00083643"/>
    <w:rsid w:val="00083727"/>
    <w:rsid w:val="00083794"/>
    <w:rsid w:val="0008379C"/>
    <w:rsid w:val="0008384A"/>
    <w:rsid w:val="00083900"/>
    <w:rsid w:val="0008390D"/>
    <w:rsid w:val="00083A92"/>
    <w:rsid w:val="00083B99"/>
    <w:rsid w:val="00083D8F"/>
    <w:rsid w:val="00083D9E"/>
    <w:rsid w:val="00083E35"/>
    <w:rsid w:val="00083E9D"/>
    <w:rsid w:val="00083F22"/>
    <w:rsid w:val="00083F4E"/>
    <w:rsid w:val="00083F70"/>
    <w:rsid w:val="00084033"/>
    <w:rsid w:val="0008403E"/>
    <w:rsid w:val="0008406D"/>
    <w:rsid w:val="0008421B"/>
    <w:rsid w:val="0008424C"/>
    <w:rsid w:val="00084364"/>
    <w:rsid w:val="000844E3"/>
    <w:rsid w:val="000846D5"/>
    <w:rsid w:val="000847C0"/>
    <w:rsid w:val="00084869"/>
    <w:rsid w:val="000848F8"/>
    <w:rsid w:val="00084A1E"/>
    <w:rsid w:val="00084A74"/>
    <w:rsid w:val="00084AAF"/>
    <w:rsid w:val="00084BEA"/>
    <w:rsid w:val="00084BEB"/>
    <w:rsid w:val="00084C83"/>
    <w:rsid w:val="00084D91"/>
    <w:rsid w:val="00084E0A"/>
    <w:rsid w:val="00084EC3"/>
    <w:rsid w:val="0008501F"/>
    <w:rsid w:val="00085264"/>
    <w:rsid w:val="0008534E"/>
    <w:rsid w:val="00085423"/>
    <w:rsid w:val="00085883"/>
    <w:rsid w:val="00085967"/>
    <w:rsid w:val="00085B46"/>
    <w:rsid w:val="00085D1D"/>
    <w:rsid w:val="00085D27"/>
    <w:rsid w:val="00085D8B"/>
    <w:rsid w:val="00085EF7"/>
    <w:rsid w:val="00085F73"/>
    <w:rsid w:val="00085FE4"/>
    <w:rsid w:val="000860EB"/>
    <w:rsid w:val="00086107"/>
    <w:rsid w:val="00086333"/>
    <w:rsid w:val="000867E3"/>
    <w:rsid w:val="00086971"/>
    <w:rsid w:val="000869CB"/>
    <w:rsid w:val="000869CD"/>
    <w:rsid w:val="00086B08"/>
    <w:rsid w:val="00086B89"/>
    <w:rsid w:val="00086DFA"/>
    <w:rsid w:val="00087033"/>
    <w:rsid w:val="00087100"/>
    <w:rsid w:val="0008711F"/>
    <w:rsid w:val="000872C6"/>
    <w:rsid w:val="000873E1"/>
    <w:rsid w:val="0008767F"/>
    <w:rsid w:val="0008769F"/>
    <w:rsid w:val="00087993"/>
    <w:rsid w:val="000879A5"/>
    <w:rsid w:val="00087A04"/>
    <w:rsid w:val="00087A53"/>
    <w:rsid w:val="00087D1E"/>
    <w:rsid w:val="00087D54"/>
    <w:rsid w:val="00087F11"/>
    <w:rsid w:val="00087F9E"/>
    <w:rsid w:val="00090053"/>
    <w:rsid w:val="0009021A"/>
    <w:rsid w:val="000902D7"/>
    <w:rsid w:val="000906A8"/>
    <w:rsid w:val="0009073E"/>
    <w:rsid w:val="00090AF7"/>
    <w:rsid w:val="00090CBB"/>
    <w:rsid w:val="00090FF1"/>
    <w:rsid w:val="000910A0"/>
    <w:rsid w:val="00091106"/>
    <w:rsid w:val="000911DE"/>
    <w:rsid w:val="000912B3"/>
    <w:rsid w:val="00091311"/>
    <w:rsid w:val="00091411"/>
    <w:rsid w:val="000914A5"/>
    <w:rsid w:val="000914DB"/>
    <w:rsid w:val="000916BE"/>
    <w:rsid w:val="000917DE"/>
    <w:rsid w:val="00091887"/>
    <w:rsid w:val="00091AA2"/>
    <w:rsid w:val="00091AC1"/>
    <w:rsid w:val="00091B7F"/>
    <w:rsid w:val="00092074"/>
    <w:rsid w:val="00092099"/>
    <w:rsid w:val="000920FB"/>
    <w:rsid w:val="0009211D"/>
    <w:rsid w:val="00092187"/>
    <w:rsid w:val="0009224F"/>
    <w:rsid w:val="00092363"/>
    <w:rsid w:val="0009236D"/>
    <w:rsid w:val="000923CB"/>
    <w:rsid w:val="000923FF"/>
    <w:rsid w:val="00092534"/>
    <w:rsid w:val="0009299E"/>
    <w:rsid w:val="000929EA"/>
    <w:rsid w:val="00092AC3"/>
    <w:rsid w:val="00092B0E"/>
    <w:rsid w:val="00092CC1"/>
    <w:rsid w:val="00092EF1"/>
    <w:rsid w:val="00093096"/>
    <w:rsid w:val="00093099"/>
    <w:rsid w:val="000930F4"/>
    <w:rsid w:val="000933FC"/>
    <w:rsid w:val="00093486"/>
    <w:rsid w:val="000935FE"/>
    <w:rsid w:val="0009376B"/>
    <w:rsid w:val="000939AF"/>
    <w:rsid w:val="00093A4B"/>
    <w:rsid w:val="00093A69"/>
    <w:rsid w:val="00093A72"/>
    <w:rsid w:val="00093BBE"/>
    <w:rsid w:val="00093D62"/>
    <w:rsid w:val="00093FEB"/>
    <w:rsid w:val="00093FF4"/>
    <w:rsid w:val="00094182"/>
    <w:rsid w:val="00094223"/>
    <w:rsid w:val="0009441F"/>
    <w:rsid w:val="000944B8"/>
    <w:rsid w:val="000944E6"/>
    <w:rsid w:val="000945CE"/>
    <w:rsid w:val="000947F8"/>
    <w:rsid w:val="000949CA"/>
    <w:rsid w:val="00094AAE"/>
    <w:rsid w:val="00094B9D"/>
    <w:rsid w:val="00094C53"/>
    <w:rsid w:val="00094EA2"/>
    <w:rsid w:val="00094F8F"/>
    <w:rsid w:val="000950C3"/>
    <w:rsid w:val="000951BA"/>
    <w:rsid w:val="000952B9"/>
    <w:rsid w:val="000952BF"/>
    <w:rsid w:val="0009533C"/>
    <w:rsid w:val="0009534B"/>
    <w:rsid w:val="000954D5"/>
    <w:rsid w:val="00095504"/>
    <w:rsid w:val="00095618"/>
    <w:rsid w:val="00095668"/>
    <w:rsid w:val="00095989"/>
    <w:rsid w:val="00095C29"/>
    <w:rsid w:val="00095EDB"/>
    <w:rsid w:val="00095F21"/>
    <w:rsid w:val="00096000"/>
    <w:rsid w:val="00096054"/>
    <w:rsid w:val="00096092"/>
    <w:rsid w:val="000960EC"/>
    <w:rsid w:val="000961B8"/>
    <w:rsid w:val="000961F7"/>
    <w:rsid w:val="000962B5"/>
    <w:rsid w:val="000962FA"/>
    <w:rsid w:val="000964E9"/>
    <w:rsid w:val="00096612"/>
    <w:rsid w:val="00096776"/>
    <w:rsid w:val="000969CE"/>
    <w:rsid w:val="000969D3"/>
    <w:rsid w:val="00096C5C"/>
    <w:rsid w:val="00096F03"/>
    <w:rsid w:val="00097041"/>
    <w:rsid w:val="0009709F"/>
    <w:rsid w:val="00097166"/>
    <w:rsid w:val="0009738D"/>
    <w:rsid w:val="000973E2"/>
    <w:rsid w:val="00097560"/>
    <w:rsid w:val="00097766"/>
    <w:rsid w:val="00097A2A"/>
    <w:rsid w:val="00097AD0"/>
    <w:rsid w:val="00097BBA"/>
    <w:rsid w:val="00097CAA"/>
    <w:rsid w:val="00097DB4"/>
    <w:rsid w:val="00097E6C"/>
    <w:rsid w:val="00097FCB"/>
    <w:rsid w:val="000A000D"/>
    <w:rsid w:val="000A0074"/>
    <w:rsid w:val="000A0295"/>
    <w:rsid w:val="000A03BE"/>
    <w:rsid w:val="000A0451"/>
    <w:rsid w:val="000A0484"/>
    <w:rsid w:val="000A0721"/>
    <w:rsid w:val="000A0874"/>
    <w:rsid w:val="000A08B8"/>
    <w:rsid w:val="000A0935"/>
    <w:rsid w:val="000A0B27"/>
    <w:rsid w:val="000A0B2C"/>
    <w:rsid w:val="000A0B77"/>
    <w:rsid w:val="000A0BDC"/>
    <w:rsid w:val="000A0FF9"/>
    <w:rsid w:val="000A10D8"/>
    <w:rsid w:val="000A140E"/>
    <w:rsid w:val="000A1446"/>
    <w:rsid w:val="000A1491"/>
    <w:rsid w:val="000A14A1"/>
    <w:rsid w:val="000A1545"/>
    <w:rsid w:val="000A15BC"/>
    <w:rsid w:val="000A17AA"/>
    <w:rsid w:val="000A17B2"/>
    <w:rsid w:val="000A1823"/>
    <w:rsid w:val="000A1851"/>
    <w:rsid w:val="000A187F"/>
    <w:rsid w:val="000A18C9"/>
    <w:rsid w:val="000A18E5"/>
    <w:rsid w:val="000A1916"/>
    <w:rsid w:val="000A1988"/>
    <w:rsid w:val="000A1A85"/>
    <w:rsid w:val="000A1D19"/>
    <w:rsid w:val="000A1D68"/>
    <w:rsid w:val="000A1F07"/>
    <w:rsid w:val="000A1FC6"/>
    <w:rsid w:val="000A2002"/>
    <w:rsid w:val="000A20E6"/>
    <w:rsid w:val="000A2111"/>
    <w:rsid w:val="000A21C9"/>
    <w:rsid w:val="000A21F2"/>
    <w:rsid w:val="000A2336"/>
    <w:rsid w:val="000A23DE"/>
    <w:rsid w:val="000A2678"/>
    <w:rsid w:val="000A268F"/>
    <w:rsid w:val="000A2AA6"/>
    <w:rsid w:val="000A2ACB"/>
    <w:rsid w:val="000A2B96"/>
    <w:rsid w:val="000A2D55"/>
    <w:rsid w:val="000A2D72"/>
    <w:rsid w:val="000A2E18"/>
    <w:rsid w:val="000A2EAB"/>
    <w:rsid w:val="000A2F53"/>
    <w:rsid w:val="000A315A"/>
    <w:rsid w:val="000A31CE"/>
    <w:rsid w:val="000A3344"/>
    <w:rsid w:val="000A3375"/>
    <w:rsid w:val="000A34E7"/>
    <w:rsid w:val="000A3607"/>
    <w:rsid w:val="000A3829"/>
    <w:rsid w:val="000A38EE"/>
    <w:rsid w:val="000A395B"/>
    <w:rsid w:val="000A3CB7"/>
    <w:rsid w:val="000A3E22"/>
    <w:rsid w:val="000A3F34"/>
    <w:rsid w:val="000A424E"/>
    <w:rsid w:val="000A441F"/>
    <w:rsid w:val="000A443B"/>
    <w:rsid w:val="000A4488"/>
    <w:rsid w:val="000A44DF"/>
    <w:rsid w:val="000A45AF"/>
    <w:rsid w:val="000A481C"/>
    <w:rsid w:val="000A4A57"/>
    <w:rsid w:val="000A4B19"/>
    <w:rsid w:val="000A4BFC"/>
    <w:rsid w:val="000A4CA2"/>
    <w:rsid w:val="000A4E0B"/>
    <w:rsid w:val="000A4EBA"/>
    <w:rsid w:val="000A4FE6"/>
    <w:rsid w:val="000A50C4"/>
    <w:rsid w:val="000A50D0"/>
    <w:rsid w:val="000A51B9"/>
    <w:rsid w:val="000A51D2"/>
    <w:rsid w:val="000A51ED"/>
    <w:rsid w:val="000A52F3"/>
    <w:rsid w:val="000A54F6"/>
    <w:rsid w:val="000A5506"/>
    <w:rsid w:val="000A55CE"/>
    <w:rsid w:val="000A5660"/>
    <w:rsid w:val="000A567D"/>
    <w:rsid w:val="000A56A1"/>
    <w:rsid w:val="000A5715"/>
    <w:rsid w:val="000A58DA"/>
    <w:rsid w:val="000A59DD"/>
    <w:rsid w:val="000A5A5C"/>
    <w:rsid w:val="000A5B61"/>
    <w:rsid w:val="000A5BBC"/>
    <w:rsid w:val="000A6109"/>
    <w:rsid w:val="000A6154"/>
    <w:rsid w:val="000A61C5"/>
    <w:rsid w:val="000A61F4"/>
    <w:rsid w:val="000A626E"/>
    <w:rsid w:val="000A68DF"/>
    <w:rsid w:val="000A68E6"/>
    <w:rsid w:val="000A6907"/>
    <w:rsid w:val="000A6918"/>
    <w:rsid w:val="000A6932"/>
    <w:rsid w:val="000A695C"/>
    <w:rsid w:val="000A6C96"/>
    <w:rsid w:val="000A6DC5"/>
    <w:rsid w:val="000A6E5E"/>
    <w:rsid w:val="000A7051"/>
    <w:rsid w:val="000A70C0"/>
    <w:rsid w:val="000A725B"/>
    <w:rsid w:val="000A74B7"/>
    <w:rsid w:val="000A75A2"/>
    <w:rsid w:val="000A7621"/>
    <w:rsid w:val="000A777D"/>
    <w:rsid w:val="000A7781"/>
    <w:rsid w:val="000A78D3"/>
    <w:rsid w:val="000A799E"/>
    <w:rsid w:val="000A79A0"/>
    <w:rsid w:val="000A7A9C"/>
    <w:rsid w:val="000A7B68"/>
    <w:rsid w:val="000A7B6E"/>
    <w:rsid w:val="000A7CDB"/>
    <w:rsid w:val="000A7F45"/>
    <w:rsid w:val="000B0065"/>
    <w:rsid w:val="000B0467"/>
    <w:rsid w:val="000B0529"/>
    <w:rsid w:val="000B05ED"/>
    <w:rsid w:val="000B06AA"/>
    <w:rsid w:val="000B07F8"/>
    <w:rsid w:val="000B0979"/>
    <w:rsid w:val="000B0A0A"/>
    <w:rsid w:val="000B0AC8"/>
    <w:rsid w:val="000B0EAE"/>
    <w:rsid w:val="000B0FAB"/>
    <w:rsid w:val="000B1163"/>
    <w:rsid w:val="000B1216"/>
    <w:rsid w:val="000B144F"/>
    <w:rsid w:val="000B145F"/>
    <w:rsid w:val="000B1480"/>
    <w:rsid w:val="000B1550"/>
    <w:rsid w:val="000B18D5"/>
    <w:rsid w:val="000B1AA2"/>
    <w:rsid w:val="000B1ABD"/>
    <w:rsid w:val="000B1B08"/>
    <w:rsid w:val="000B1D03"/>
    <w:rsid w:val="000B1D07"/>
    <w:rsid w:val="000B1E5C"/>
    <w:rsid w:val="000B1ECD"/>
    <w:rsid w:val="000B1F08"/>
    <w:rsid w:val="000B2117"/>
    <w:rsid w:val="000B21A9"/>
    <w:rsid w:val="000B2220"/>
    <w:rsid w:val="000B2254"/>
    <w:rsid w:val="000B22E7"/>
    <w:rsid w:val="000B2371"/>
    <w:rsid w:val="000B2520"/>
    <w:rsid w:val="000B2572"/>
    <w:rsid w:val="000B259A"/>
    <w:rsid w:val="000B25B3"/>
    <w:rsid w:val="000B26C1"/>
    <w:rsid w:val="000B2701"/>
    <w:rsid w:val="000B272C"/>
    <w:rsid w:val="000B28E5"/>
    <w:rsid w:val="000B2946"/>
    <w:rsid w:val="000B294B"/>
    <w:rsid w:val="000B298D"/>
    <w:rsid w:val="000B2A80"/>
    <w:rsid w:val="000B2B09"/>
    <w:rsid w:val="000B2D10"/>
    <w:rsid w:val="000B2FE2"/>
    <w:rsid w:val="000B3106"/>
    <w:rsid w:val="000B32CC"/>
    <w:rsid w:val="000B3340"/>
    <w:rsid w:val="000B3462"/>
    <w:rsid w:val="000B34BE"/>
    <w:rsid w:val="000B34E6"/>
    <w:rsid w:val="000B3515"/>
    <w:rsid w:val="000B3599"/>
    <w:rsid w:val="000B36E7"/>
    <w:rsid w:val="000B37FD"/>
    <w:rsid w:val="000B3A19"/>
    <w:rsid w:val="000B3B19"/>
    <w:rsid w:val="000B3C31"/>
    <w:rsid w:val="000B3C43"/>
    <w:rsid w:val="000B3DF8"/>
    <w:rsid w:val="000B3EFD"/>
    <w:rsid w:val="000B3F32"/>
    <w:rsid w:val="000B4036"/>
    <w:rsid w:val="000B40A7"/>
    <w:rsid w:val="000B42FF"/>
    <w:rsid w:val="000B4378"/>
    <w:rsid w:val="000B44DA"/>
    <w:rsid w:val="000B45B0"/>
    <w:rsid w:val="000B48C4"/>
    <w:rsid w:val="000B4A5B"/>
    <w:rsid w:val="000B4CA4"/>
    <w:rsid w:val="000B4D51"/>
    <w:rsid w:val="000B4F29"/>
    <w:rsid w:val="000B50A3"/>
    <w:rsid w:val="000B5A08"/>
    <w:rsid w:val="000B5A40"/>
    <w:rsid w:val="000B5AE9"/>
    <w:rsid w:val="000B5C3D"/>
    <w:rsid w:val="000B5D14"/>
    <w:rsid w:val="000B5D18"/>
    <w:rsid w:val="000B5E92"/>
    <w:rsid w:val="000B5F17"/>
    <w:rsid w:val="000B6012"/>
    <w:rsid w:val="000B6038"/>
    <w:rsid w:val="000B6258"/>
    <w:rsid w:val="000B6365"/>
    <w:rsid w:val="000B6378"/>
    <w:rsid w:val="000B649A"/>
    <w:rsid w:val="000B6541"/>
    <w:rsid w:val="000B65F1"/>
    <w:rsid w:val="000B66A6"/>
    <w:rsid w:val="000B69CB"/>
    <w:rsid w:val="000B6A10"/>
    <w:rsid w:val="000B6C9E"/>
    <w:rsid w:val="000B6D43"/>
    <w:rsid w:val="000B6DFB"/>
    <w:rsid w:val="000B6EB5"/>
    <w:rsid w:val="000B6FA6"/>
    <w:rsid w:val="000B6FC2"/>
    <w:rsid w:val="000B71AC"/>
    <w:rsid w:val="000B71EB"/>
    <w:rsid w:val="000B728E"/>
    <w:rsid w:val="000B7365"/>
    <w:rsid w:val="000B754A"/>
    <w:rsid w:val="000B7554"/>
    <w:rsid w:val="000B76D4"/>
    <w:rsid w:val="000B79E9"/>
    <w:rsid w:val="000B7A85"/>
    <w:rsid w:val="000B7B44"/>
    <w:rsid w:val="000B7B4E"/>
    <w:rsid w:val="000B7C50"/>
    <w:rsid w:val="000B7C54"/>
    <w:rsid w:val="000B7DE1"/>
    <w:rsid w:val="000C0506"/>
    <w:rsid w:val="000C0731"/>
    <w:rsid w:val="000C078B"/>
    <w:rsid w:val="000C08DB"/>
    <w:rsid w:val="000C08DF"/>
    <w:rsid w:val="000C0923"/>
    <w:rsid w:val="000C0A35"/>
    <w:rsid w:val="000C0B1A"/>
    <w:rsid w:val="000C0CDC"/>
    <w:rsid w:val="000C0DFF"/>
    <w:rsid w:val="000C0F11"/>
    <w:rsid w:val="000C0F1D"/>
    <w:rsid w:val="000C0F8A"/>
    <w:rsid w:val="000C0FAD"/>
    <w:rsid w:val="000C1145"/>
    <w:rsid w:val="000C1343"/>
    <w:rsid w:val="000C13BD"/>
    <w:rsid w:val="000C13EF"/>
    <w:rsid w:val="000C1491"/>
    <w:rsid w:val="000C14D3"/>
    <w:rsid w:val="000C153A"/>
    <w:rsid w:val="000C156D"/>
    <w:rsid w:val="000C1663"/>
    <w:rsid w:val="000C1A34"/>
    <w:rsid w:val="000C1A6E"/>
    <w:rsid w:val="000C1B25"/>
    <w:rsid w:val="000C1DEE"/>
    <w:rsid w:val="000C1ED3"/>
    <w:rsid w:val="000C1F0F"/>
    <w:rsid w:val="000C1F3F"/>
    <w:rsid w:val="000C2062"/>
    <w:rsid w:val="000C20AA"/>
    <w:rsid w:val="000C2242"/>
    <w:rsid w:val="000C2312"/>
    <w:rsid w:val="000C25CE"/>
    <w:rsid w:val="000C2666"/>
    <w:rsid w:val="000C26E8"/>
    <w:rsid w:val="000C26F5"/>
    <w:rsid w:val="000C2729"/>
    <w:rsid w:val="000C2777"/>
    <w:rsid w:val="000C2845"/>
    <w:rsid w:val="000C29B7"/>
    <w:rsid w:val="000C2B41"/>
    <w:rsid w:val="000C2B7F"/>
    <w:rsid w:val="000C2BC7"/>
    <w:rsid w:val="000C2BE9"/>
    <w:rsid w:val="000C2CC0"/>
    <w:rsid w:val="000C2CE2"/>
    <w:rsid w:val="000C2D73"/>
    <w:rsid w:val="000C2DF1"/>
    <w:rsid w:val="000C2E52"/>
    <w:rsid w:val="000C3095"/>
    <w:rsid w:val="000C312C"/>
    <w:rsid w:val="000C319A"/>
    <w:rsid w:val="000C33CD"/>
    <w:rsid w:val="000C350F"/>
    <w:rsid w:val="000C35CF"/>
    <w:rsid w:val="000C35F4"/>
    <w:rsid w:val="000C3675"/>
    <w:rsid w:val="000C381D"/>
    <w:rsid w:val="000C39FD"/>
    <w:rsid w:val="000C3A4A"/>
    <w:rsid w:val="000C3ABA"/>
    <w:rsid w:val="000C3B4B"/>
    <w:rsid w:val="000C3BE8"/>
    <w:rsid w:val="000C3C0B"/>
    <w:rsid w:val="000C3C5F"/>
    <w:rsid w:val="000C3D8E"/>
    <w:rsid w:val="000C3EEC"/>
    <w:rsid w:val="000C3FDC"/>
    <w:rsid w:val="000C404F"/>
    <w:rsid w:val="000C4062"/>
    <w:rsid w:val="000C407F"/>
    <w:rsid w:val="000C409D"/>
    <w:rsid w:val="000C411F"/>
    <w:rsid w:val="000C43F7"/>
    <w:rsid w:val="000C44BE"/>
    <w:rsid w:val="000C44C8"/>
    <w:rsid w:val="000C453E"/>
    <w:rsid w:val="000C4598"/>
    <w:rsid w:val="000C48DE"/>
    <w:rsid w:val="000C4A31"/>
    <w:rsid w:val="000C4B2C"/>
    <w:rsid w:val="000C4C36"/>
    <w:rsid w:val="000C4DF7"/>
    <w:rsid w:val="000C4E61"/>
    <w:rsid w:val="000C4EA9"/>
    <w:rsid w:val="000C4FA3"/>
    <w:rsid w:val="000C4FC6"/>
    <w:rsid w:val="000C5015"/>
    <w:rsid w:val="000C507B"/>
    <w:rsid w:val="000C5204"/>
    <w:rsid w:val="000C52A0"/>
    <w:rsid w:val="000C53EF"/>
    <w:rsid w:val="000C556B"/>
    <w:rsid w:val="000C571F"/>
    <w:rsid w:val="000C5764"/>
    <w:rsid w:val="000C58FE"/>
    <w:rsid w:val="000C59F2"/>
    <w:rsid w:val="000C59FE"/>
    <w:rsid w:val="000C5A21"/>
    <w:rsid w:val="000C5AE3"/>
    <w:rsid w:val="000C5BC3"/>
    <w:rsid w:val="000C5C56"/>
    <w:rsid w:val="000C5DBD"/>
    <w:rsid w:val="000C60DF"/>
    <w:rsid w:val="000C61D1"/>
    <w:rsid w:val="000C6221"/>
    <w:rsid w:val="000C623C"/>
    <w:rsid w:val="000C630A"/>
    <w:rsid w:val="000C6405"/>
    <w:rsid w:val="000C64DF"/>
    <w:rsid w:val="000C6575"/>
    <w:rsid w:val="000C659A"/>
    <w:rsid w:val="000C6675"/>
    <w:rsid w:val="000C6741"/>
    <w:rsid w:val="000C6761"/>
    <w:rsid w:val="000C68C4"/>
    <w:rsid w:val="000C6A7B"/>
    <w:rsid w:val="000C6B0D"/>
    <w:rsid w:val="000C6B1A"/>
    <w:rsid w:val="000C6D8C"/>
    <w:rsid w:val="000C6F20"/>
    <w:rsid w:val="000C6F45"/>
    <w:rsid w:val="000C6F5F"/>
    <w:rsid w:val="000C71AF"/>
    <w:rsid w:val="000C733E"/>
    <w:rsid w:val="000C76A1"/>
    <w:rsid w:val="000C76C1"/>
    <w:rsid w:val="000C7874"/>
    <w:rsid w:val="000C7998"/>
    <w:rsid w:val="000C7D09"/>
    <w:rsid w:val="000C7E45"/>
    <w:rsid w:val="000C7EC2"/>
    <w:rsid w:val="000D008C"/>
    <w:rsid w:val="000D011D"/>
    <w:rsid w:val="000D0227"/>
    <w:rsid w:val="000D03AD"/>
    <w:rsid w:val="000D044A"/>
    <w:rsid w:val="000D0460"/>
    <w:rsid w:val="000D04DB"/>
    <w:rsid w:val="000D0713"/>
    <w:rsid w:val="000D0861"/>
    <w:rsid w:val="000D0985"/>
    <w:rsid w:val="000D09DC"/>
    <w:rsid w:val="000D0C5A"/>
    <w:rsid w:val="000D1003"/>
    <w:rsid w:val="000D10FC"/>
    <w:rsid w:val="000D111E"/>
    <w:rsid w:val="000D1128"/>
    <w:rsid w:val="000D112C"/>
    <w:rsid w:val="000D14E8"/>
    <w:rsid w:val="000D15E5"/>
    <w:rsid w:val="000D15FD"/>
    <w:rsid w:val="000D1832"/>
    <w:rsid w:val="000D1A9B"/>
    <w:rsid w:val="000D1C09"/>
    <w:rsid w:val="000D1D96"/>
    <w:rsid w:val="000D1F52"/>
    <w:rsid w:val="000D2038"/>
    <w:rsid w:val="000D243D"/>
    <w:rsid w:val="000D2615"/>
    <w:rsid w:val="000D2850"/>
    <w:rsid w:val="000D2999"/>
    <w:rsid w:val="000D2C50"/>
    <w:rsid w:val="000D2C61"/>
    <w:rsid w:val="000D2CA0"/>
    <w:rsid w:val="000D2D2F"/>
    <w:rsid w:val="000D2EB3"/>
    <w:rsid w:val="000D301B"/>
    <w:rsid w:val="000D32C5"/>
    <w:rsid w:val="000D3332"/>
    <w:rsid w:val="000D35C8"/>
    <w:rsid w:val="000D3685"/>
    <w:rsid w:val="000D3699"/>
    <w:rsid w:val="000D374A"/>
    <w:rsid w:val="000D38C9"/>
    <w:rsid w:val="000D39D7"/>
    <w:rsid w:val="000D3BE3"/>
    <w:rsid w:val="000D3D11"/>
    <w:rsid w:val="000D3D36"/>
    <w:rsid w:val="000D3E50"/>
    <w:rsid w:val="000D3FEB"/>
    <w:rsid w:val="000D403D"/>
    <w:rsid w:val="000D412B"/>
    <w:rsid w:val="000D4132"/>
    <w:rsid w:val="000D4202"/>
    <w:rsid w:val="000D4369"/>
    <w:rsid w:val="000D436B"/>
    <w:rsid w:val="000D4575"/>
    <w:rsid w:val="000D4658"/>
    <w:rsid w:val="000D472C"/>
    <w:rsid w:val="000D482C"/>
    <w:rsid w:val="000D4928"/>
    <w:rsid w:val="000D4995"/>
    <w:rsid w:val="000D4BAE"/>
    <w:rsid w:val="000D4C2C"/>
    <w:rsid w:val="000D4D16"/>
    <w:rsid w:val="000D5063"/>
    <w:rsid w:val="000D5111"/>
    <w:rsid w:val="000D54F3"/>
    <w:rsid w:val="000D551E"/>
    <w:rsid w:val="000D5798"/>
    <w:rsid w:val="000D5993"/>
    <w:rsid w:val="000D5A71"/>
    <w:rsid w:val="000D5BA0"/>
    <w:rsid w:val="000D5C7B"/>
    <w:rsid w:val="000D5CBE"/>
    <w:rsid w:val="000D5EE9"/>
    <w:rsid w:val="000D5FAE"/>
    <w:rsid w:val="000D5FFF"/>
    <w:rsid w:val="000D61B5"/>
    <w:rsid w:val="000D63D1"/>
    <w:rsid w:val="000D69BD"/>
    <w:rsid w:val="000D6BD5"/>
    <w:rsid w:val="000D6BFF"/>
    <w:rsid w:val="000D6C3F"/>
    <w:rsid w:val="000D6C59"/>
    <w:rsid w:val="000D6CD0"/>
    <w:rsid w:val="000D6F1C"/>
    <w:rsid w:val="000D6F48"/>
    <w:rsid w:val="000D6F5F"/>
    <w:rsid w:val="000D6FFC"/>
    <w:rsid w:val="000D70B2"/>
    <w:rsid w:val="000D714F"/>
    <w:rsid w:val="000D7179"/>
    <w:rsid w:val="000D71EC"/>
    <w:rsid w:val="000D71F1"/>
    <w:rsid w:val="000D7550"/>
    <w:rsid w:val="000D76C7"/>
    <w:rsid w:val="000D777E"/>
    <w:rsid w:val="000D77D3"/>
    <w:rsid w:val="000D7846"/>
    <w:rsid w:val="000D78FC"/>
    <w:rsid w:val="000D7B4D"/>
    <w:rsid w:val="000D7B83"/>
    <w:rsid w:val="000D7C7C"/>
    <w:rsid w:val="000D7E0C"/>
    <w:rsid w:val="000D7E68"/>
    <w:rsid w:val="000D7E87"/>
    <w:rsid w:val="000D7EE4"/>
    <w:rsid w:val="000E00C5"/>
    <w:rsid w:val="000E010D"/>
    <w:rsid w:val="000E01DA"/>
    <w:rsid w:val="000E01E1"/>
    <w:rsid w:val="000E0560"/>
    <w:rsid w:val="000E05EA"/>
    <w:rsid w:val="000E0615"/>
    <w:rsid w:val="000E06F2"/>
    <w:rsid w:val="000E07C8"/>
    <w:rsid w:val="000E09A3"/>
    <w:rsid w:val="000E09EE"/>
    <w:rsid w:val="000E0AFD"/>
    <w:rsid w:val="000E0BD1"/>
    <w:rsid w:val="000E0E1C"/>
    <w:rsid w:val="000E0F50"/>
    <w:rsid w:val="000E1122"/>
    <w:rsid w:val="000E11B6"/>
    <w:rsid w:val="000E1255"/>
    <w:rsid w:val="000E1393"/>
    <w:rsid w:val="000E13FA"/>
    <w:rsid w:val="000E144E"/>
    <w:rsid w:val="000E1530"/>
    <w:rsid w:val="000E153F"/>
    <w:rsid w:val="000E174A"/>
    <w:rsid w:val="000E1781"/>
    <w:rsid w:val="000E1871"/>
    <w:rsid w:val="000E18BF"/>
    <w:rsid w:val="000E1975"/>
    <w:rsid w:val="000E1A1A"/>
    <w:rsid w:val="000E1B7B"/>
    <w:rsid w:val="000E1BD9"/>
    <w:rsid w:val="000E1C77"/>
    <w:rsid w:val="000E1CFB"/>
    <w:rsid w:val="000E1D44"/>
    <w:rsid w:val="000E2061"/>
    <w:rsid w:val="000E20FD"/>
    <w:rsid w:val="000E214C"/>
    <w:rsid w:val="000E22B9"/>
    <w:rsid w:val="000E2343"/>
    <w:rsid w:val="000E24AB"/>
    <w:rsid w:val="000E280D"/>
    <w:rsid w:val="000E2998"/>
    <w:rsid w:val="000E2A2B"/>
    <w:rsid w:val="000E2C5D"/>
    <w:rsid w:val="000E2C75"/>
    <w:rsid w:val="000E2D24"/>
    <w:rsid w:val="000E2D36"/>
    <w:rsid w:val="000E2D39"/>
    <w:rsid w:val="000E2F06"/>
    <w:rsid w:val="000E2F5B"/>
    <w:rsid w:val="000E3287"/>
    <w:rsid w:val="000E3503"/>
    <w:rsid w:val="000E38F6"/>
    <w:rsid w:val="000E3AD3"/>
    <w:rsid w:val="000E3BA8"/>
    <w:rsid w:val="000E3C0E"/>
    <w:rsid w:val="000E3CC6"/>
    <w:rsid w:val="000E3D30"/>
    <w:rsid w:val="000E3DB0"/>
    <w:rsid w:val="000E3E84"/>
    <w:rsid w:val="000E410F"/>
    <w:rsid w:val="000E4177"/>
    <w:rsid w:val="000E42F3"/>
    <w:rsid w:val="000E4526"/>
    <w:rsid w:val="000E458E"/>
    <w:rsid w:val="000E47CD"/>
    <w:rsid w:val="000E480B"/>
    <w:rsid w:val="000E4A27"/>
    <w:rsid w:val="000E4BB6"/>
    <w:rsid w:val="000E4BFD"/>
    <w:rsid w:val="000E4C31"/>
    <w:rsid w:val="000E4C71"/>
    <w:rsid w:val="000E4D55"/>
    <w:rsid w:val="000E500F"/>
    <w:rsid w:val="000E5107"/>
    <w:rsid w:val="000E555B"/>
    <w:rsid w:val="000E5700"/>
    <w:rsid w:val="000E572C"/>
    <w:rsid w:val="000E57FA"/>
    <w:rsid w:val="000E5902"/>
    <w:rsid w:val="000E597C"/>
    <w:rsid w:val="000E5AED"/>
    <w:rsid w:val="000E5E63"/>
    <w:rsid w:val="000E5EC8"/>
    <w:rsid w:val="000E5EFE"/>
    <w:rsid w:val="000E6210"/>
    <w:rsid w:val="000E6298"/>
    <w:rsid w:val="000E631F"/>
    <w:rsid w:val="000E6352"/>
    <w:rsid w:val="000E64ED"/>
    <w:rsid w:val="000E661C"/>
    <w:rsid w:val="000E6643"/>
    <w:rsid w:val="000E6684"/>
    <w:rsid w:val="000E693A"/>
    <w:rsid w:val="000E6967"/>
    <w:rsid w:val="000E6A53"/>
    <w:rsid w:val="000E6AB7"/>
    <w:rsid w:val="000E6B82"/>
    <w:rsid w:val="000E6C08"/>
    <w:rsid w:val="000E6DAF"/>
    <w:rsid w:val="000E6DF3"/>
    <w:rsid w:val="000E7155"/>
    <w:rsid w:val="000E7187"/>
    <w:rsid w:val="000E72C6"/>
    <w:rsid w:val="000E7429"/>
    <w:rsid w:val="000E74F7"/>
    <w:rsid w:val="000E7717"/>
    <w:rsid w:val="000E77AA"/>
    <w:rsid w:val="000E77E3"/>
    <w:rsid w:val="000E7803"/>
    <w:rsid w:val="000E7D57"/>
    <w:rsid w:val="000E7DAB"/>
    <w:rsid w:val="000E7E32"/>
    <w:rsid w:val="000E7E4A"/>
    <w:rsid w:val="000E7EA6"/>
    <w:rsid w:val="000E7FB5"/>
    <w:rsid w:val="000F012A"/>
    <w:rsid w:val="000F0323"/>
    <w:rsid w:val="000F041C"/>
    <w:rsid w:val="000F043F"/>
    <w:rsid w:val="000F04A8"/>
    <w:rsid w:val="000F05B0"/>
    <w:rsid w:val="000F0632"/>
    <w:rsid w:val="000F06C4"/>
    <w:rsid w:val="000F0711"/>
    <w:rsid w:val="000F07B9"/>
    <w:rsid w:val="000F09A4"/>
    <w:rsid w:val="000F09D9"/>
    <w:rsid w:val="000F0E1C"/>
    <w:rsid w:val="000F0F3A"/>
    <w:rsid w:val="000F11CA"/>
    <w:rsid w:val="000F12B5"/>
    <w:rsid w:val="000F13C5"/>
    <w:rsid w:val="000F13D1"/>
    <w:rsid w:val="000F13DE"/>
    <w:rsid w:val="000F1508"/>
    <w:rsid w:val="000F15E2"/>
    <w:rsid w:val="000F15ED"/>
    <w:rsid w:val="000F1643"/>
    <w:rsid w:val="000F168B"/>
    <w:rsid w:val="000F17AB"/>
    <w:rsid w:val="000F1959"/>
    <w:rsid w:val="000F1988"/>
    <w:rsid w:val="000F19B3"/>
    <w:rsid w:val="000F1A5A"/>
    <w:rsid w:val="000F1C07"/>
    <w:rsid w:val="000F20B7"/>
    <w:rsid w:val="000F20BA"/>
    <w:rsid w:val="000F20E7"/>
    <w:rsid w:val="000F2288"/>
    <w:rsid w:val="000F22C6"/>
    <w:rsid w:val="000F23B6"/>
    <w:rsid w:val="000F2486"/>
    <w:rsid w:val="000F24EA"/>
    <w:rsid w:val="000F2649"/>
    <w:rsid w:val="000F26AC"/>
    <w:rsid w:val="000F27A6"/>
    <w:rsid w:val="000F2835"/>
    <w:rsid w:val="000F2A5F"/>
    <w:rsid w:val="000F2B88"/>
    <w:rsid w:val="000F2EAA"/>
    <w:rsid w:val="000F305F"/>
    <w:rsid w:val="000F308B"/>
    <w:rsid w:val="000F31A9"/>
    <w:rsid w:val="000F31FD"/>
    <w:rsid w:val="000F338C"/>
    <w:rsid w:val="000F359A"/>
    <w:rsid w:val="000F36AC"/>
    <w:rsid w:val="000F37BD"/>
    <w:rsid w:val="000F3961"/>
    <w:rsid w:val="000F3A26"/>
    <w:rsid w:val="000F3A7D"/>
    <w:rsid w:val="000F3BB2"/>
    <w:rsid w:val="000F3D32"/>
    <w:rsid w:val="000F3D69"/>
    <w:rsid w:val="000F3E31"/>
    <w:rsid w:val="000F4013"/>
    <w:rsid w:val="000F40A6"/>
    <w:rsid w:val="000F40E4"/>
    <w:rsid w:val="000F4165"/>
    <w:rsid w:val="000F43DC"/>
    <w:rsid w:val="000F4491"/>
    <w:rsid w:val="000F474F"/>
    <w:rsid w:val="000F4801"/>
    <w:rsid w:val="000F488E"/>
    <w:rsid w:val="000F49FD"/>
    <w:rsid w:val="000F4AB5"/>
    <w:rsid w:val="000F4AC0"/>
    <w:rsid w:val="000F4B45"/>
    <w:rsid w:val="000F4C7B"/>
    <w:rsid w:val="000F4C8E"/>
    <w:rsid w:val="000F4F31"/>
    <w:rsid w:val="000F4F70"/>
    <w:rsid w:val="000F4FBA"/>
    <w:rsid w:val="000F4FC8"/>
    <w:rsid w:val="000F512D"/>
    <w:rsid w:val="000F51CF"/>
    <w:rsid w:val="000F547F"/>
    <w:rsid w:val="000F5505"/>
    <w:rsid w:val="000F5584"/>
    <w:rsid w:val="000F589A"/>
    <w:rsid w:val="000F58AB"/>
    <w:rsid w:val="000F5904"/>
    <w:rsid w:val="000F596F"/>
    <w:rsid w:val="000F59D1"/>
    <w:rsid w:val="000F5BBC"/>
    <w:rsid w:val="000F5BC0"/>
    <w:rsid w:val="000F5BF7"/>
    <w:rsid w:val="000F5C87"/>
    <w:rsid w:val="000F5F78"/>
    <w:rsid w:val="000F603A"/>
    <w:rsid w:val="000F606A"/>
    <w:rsid w:val="000F60B9"/>
    <w:rsid w:val="000F6138"/>
    <w:rsid w:val="000F613A"/>
    <w:rsid w:val="000F6162"/>
    <w:rsid w:val="000F62CA"/>
    <w:rsid w:val="000F63A9"/>
    <w:rsid w:val="000F63D8"/>
    <w:rsid w:val="000F65A9"/>
    <w:rsid w:val="000F65AF"/>
    <w:rsid w:val="000F6708"/>
    <w:rsid w:val="000F6885"/>
    <w:rsid w:val="000F68DF"/>
    <w:rsid w:val="000F6B97"/>
    <w:rsid w:val="000F6CF1"/>
    <w:rsid w:val="000F6EC5"/>
    <w:rsid w:val="000F7102"/>
    <w:rsid w:val="000F7349"/>
    <w:rsid w:val="000F73D0"/>
    <w:rsid w:val="000F75F8"/>
    <w:rsid w:val="000F7644"/>
    <w:rsid w:val="000F767A"/>
    <w:rsid w:val="000F781B"/>
    <w:rsid w:val="000F7903"/>
    <w:rsid w:val="000F7B19"/>
    <w:rsid w:val="000F7B1C"/>
    <w:rsid w:val="000F7BB9"/>
    <w:rsid w:val="000F7C42"/>
    <w:rsid w:val="000F7CB6"/>
    <w:rsid w:val="000F7D87"/>
    <w:rsid w:val="000F7F04"/>
    <w:rsid w:val="000F7F83"/>
    <w:rsid w:val="000F7FED"/>
    <w:rsid w:val="00100085"/>
    <w:rsid w:val="00100093"/>
    <w:rsid w:val="00100182"/>
    <w:rsid w:val="001002FA"/>
    <w:rsid w:val="00100428"/>
    <w:rsid w:val="00100542"/>
    <w:rsid w:val="00100767"/>
    <w:rsid w:val="001009E4"/>
    <w:rsid w:val="00100A8D"/>
    <w:rsid w:val="00100B4D"/>
    <w:rsid w:val="00100BA9"/>
    <w:rsid w:val="00100BC6"/>
    <w:rsid w:val="00100BDB"/>
    <w:rsid w:val="00100C39"/>
    <w:rsid w:val="00100D9E"/>
    <w:rsid w:val="00100E55"/>
    <w:rsid w:val="00100EA5"/>
    <w:rsid w:val="00101132"/>
    <w:rsid w:val="00101285"/>
    <w:rsid w:val="001012B8"/>
    <w:rsid w:val="0010131B"/>
    <w:rsid w:val="00101339"/>
    <w:rsid w:val="00101449"/>
    <w:rsid w:val="0010145F"/>
    <w:rsid w:val="001016DC"/>
    <w:rsid w:val="00101825"/>
    <w:rsid w:val="00101888"/>
    <w:rsid w:val="001018F8"/>
    <w:rsid w:val="00101910"/>
    <w:rsid w:val="00101999"/>
    <w:rsid w:val="001019C4"/>
    <w:rsid w:val="00101AD2"/>
    <w:rsid w:val="00101BA3"/>
    <w:rsid w:val="00101D43"/>
    <w:rsid w:val="00101D5A"/>
    <w:rsid w:val="00101F6D"/>
    <w:rsid w:val="001022CD"/>
    <w:rsid w:val="001022CE"/>
    <w:rsid w:val="00102432"/>
    <w:rsid w:val="001024CB"/>
    <w:rsid w:val="00102518"/>
    <w:rsid w:val="0010257A"/>
    <w:rsid w:val="001028A2"/>
    <w:rsid w:val="001029A0"/>
    <w:rsid w:val="00102B5A"/>
    <w:rsid w:val="00102C44"/>
    <w:rsid w:val="00102E96"/>
    <w:rsid w:val="00103003"/>
    <w:rsid w:val="00103013"/>
    <w:rsid w:val="0010305F"/>
    <w:rsid w:val="0010327D"/>
    <w:rsid w:val="001034CE"/>
    <w:rsid w:val="00103638"/>
    <w:rsid w:val="0010381A"/>
    <w:rsid w:val="001038ED"/>
    <w:rsid w:val="00103BA4"/>
    <w:rsid w:val="00103CF5"/>
    <w:rsid w:val="00103CF6"/>
    <w:rsid w:val="00104317"/>
    <w:rsid w:val="001045FB"/>
    <w:rsid w:val="00104621"/>
    <w:rsid w:val="00104948"/>
    <w:rsid w:val="001049E5"/>
    <w:rsid w:val="00104A94"/>
    <w:rsid w:val="00104B3D"/>
    <w:rsid w:val="00104BD2"/>
    <w:rsid w:val="00104D35"/>
    <w:rsid w:val="00104E6F"/>
    <w:rsid w:val="00104FB3"/>
    <w:rsid w:val="00105045"/>
    <w:rsid w:val="00105061"/>
    <w:rsid w:val="00105277"/>
    <w:rsid w:val="00105469"/>
    <w:rsid w:val="001054ED"/>
    <w:rsid w:val="0010556A"/>
    <w:rsid w:val="001056D9"/>
    <w:rsid w:val="001056F7"/>
    <w:rsid w:val="0010575E"/>
    <w:rsid w:val="00105797"/>
    <w:rsid w:val="001059CB"/>
    <w:rsid w:val="00105A3D"/>
    <w:rsid w:val="00105AFD"/>
    <w:rsid w:val="00105D4E"/>
    <w:rsid w:val="00105D4F"/>
    <w:rsid w:val="00105D98"/>
    <w:rsid w:val="00105E9E"/>
    <w:rsid w:val="001060A8"/>
    <w:rsid w:val="001062A2"/>
    <w:rsid w:val="001063A7"/>
    <w:rsid w:val="001063C3"/>
    <w:rsid w:val="00106407"/>
    <w:rsid w:val="00106585"/>
    <w:rsid w:val="0010658E"/>
    <w:rsid w:val="00106674"/>
    <w:rsid w:val="0010668E"/>
    <w:rsid w:val="001066A4"/>
    <w:rsid w:val="001069B6"/>
    <w:rsid w:val="00106A88"/>
    <w:rsid w:val="00106B19"/>
    <w:rsid w:val="00106BF3"/>
    <w:rsid w:val="00106CA1"/>
    <w:rsid w:val="00106D16"/>
    <w:rsid w:val="00106D65"/>
    <w:rsid w:val="00106F85"/>
    <w:rsid w:val="00107121"/>
    <w:rsid w:val="001071AE"/>
    <w:rsid w:val="0010727F"/>
    <w:rsid w:val="00107324"/>
    <w:rsid w:val="00107355"/>
    <w:rsid w:val="00107365"/>
    <w:rsid w:val="00107393"/>
    <w:rsid w:val="001076D0"/>
    <w:rsid w:val="0010775E"/>
    <w:rsid w:val="00107851"/>
    <w:rsid w:val="001078DB"/>
    <w:rsid w:val="00107B0E"/>
    <w:rsid w:val="00107D1B"/>
    <w:rsid w:val="00107D5A"/>
    <w:rsid w:val="00107D95"/>
    <w:rsid w:val="00107E11"/>
    <w:rsid w:val="00107EA2"/>
    <w:rsid w:val="00107F45"/>
    <w:rsid w:val="001101AF"/>
    <w:rsid w:val="001103F0"/>
    <w:rsid w:val="0011072A"/>
    <w:rsid w:val="0011089C"/>
    <w:rsid w:val="00110939"/>
    <w:rsid w:val="00110A23"/>
    <w:rsid w:val="00110A80"/>
    <w:rsid w:val="00110BB6"/>
    <w:rsid w:val="00110BE2"/>
    <w:rsid w:val="0011118E"/>
    <w:rsid w:val="001112A7"/>
    <w:rsid w:val="0011145C"/>
    <w:rsid w:val="00111493"/>
    <w:rsid w:val="001116EB"/>
    <w:rsid w:val="00111708"/>
    <w:rsid w:val="001117DA"/>
    <w:rsid w:val="001117F9"/>
    <w:rsid w:val="00111989"/>
    <w:rsid w:val="00111B73"/>
    <w:rsid w:val="00111C22"/>
    <w:rsid w:val="00111C3B"/>
    <w:rsid w:val="00111CDA"/>
    <w:rsid w:val="00111D23"/>
    <w:rsid w:val="00111E0C"/>
    <w:rsid w:val="00111E2F"/>
    <w:rsid w:val="00111E70"/>
    <w:rsid w:val="00111F8F"/>
    <w:rsid w:val="00112496"/>
    <w:rsid w:val="00112503"/>
    <w:rsid w:val="0011255E"/>
    <w:rsid w:val="00112626"/>
    <w:rsid w:val="0011272B"/>
    <w:rsid w:val="00112778"/>
    <w:rsid w:val="00112837"/>
    <w:rsid w:val="00112B44"/>
    <w:rsid w:val="00112BB6"/>
    <w:rsid w:val="00112D01"/>
    <w:rsid w:val="00112FFB"/>
    <w:rsid w:val="001132F4"/>
    <w:rsid w:val="00113323"/>
    <w:rsid w:val="0011333B"/>
    <w:rsid w:val="00113345"/>
    <w:rsid w:val="0011338C"/>
    <w:rsid w:val="001133A3"/>
    <w:rsid w:val="001133D2"/>
    <w:rsid w:val="00113404"/>
    <w:rsid w:val="00113582"/>
    <w:rsid w:val="00113698"/>
    <w:rsid w:val="001136A6"/>
    <w:rsid w:val="001136C1"/>
    <w:rsid w:val="00113749"/>
    <w:rsid w:val="00113806"/>
    <w:rsid w:val="00113869"/>
    <w:rsid w:val="00113904"/>
    <w:rsid w:val="00113920"/>
    <w:rsid w:val="00113B90"/>
    <w:rsid w:val="00113BE2"/>
    <w:rsid w:val="00113ED1"/>
    <w:rsid w:val="00113F53"/>
    <w:rsid w:val="00114042"/>
    <w:rsid w:val="001140F9"/>
    <w:rsid w:val="00114271"/>
    <w:rsid w:val="00114291"/>
    <w:rsid w:val="001144F7"/>
    <w:rsid w:val="001147EE"/>
    <w:rsid w:val="001148EE"/>
    <w:rsid w:val="001149CF"/>
    <w:rsid w:val="00114B07"/>
    <w:rsid w:val="00114BD3"/>
    <w:rsid w:val="00114C19"/>
    <w:rsid w:val="00114CEC"/>
    <w:rsid w:val="00114D0D"/>
    <w:rsid w:val="00114F28"/>
    <w:rsid w:val="00114F92"/>
    <w:rsid w:val="00114FD7"/>
    <w:rsid w:val="0011508A"/>
    <w:rsid w:val="001151B7"/>
    <w:rsid w:val="00115206"/>
    <w:rsid w:val="0011520D"/>
    <w:rsid w:val="00115407"/>
    <w:rsid w:val="00115506"/>
    <w:rsid w:val="0011564F"/>
    <w:rsid w:val="00115703"/>
    <w:rsid w:val="00115986"/>
    <w:rsid w:val="00115ADD"/>
    <w:rsid w:val="00115BCA"/>
    <w:rsid w:val="00115D8A"/>
    <w:rsid w:val="00115E8E"/>
    <w:rsid w:val="00115F03"/>
    <w:rsid w:val="00115FA1"/>
    <w:rsid w:val="0011612E"/>
    <w:rsid w:val="00116263"/>
    <w:rsid w:val="00116351"/>
    <w:rsid w:val="00116378"/>
    <w:rsid w:val="001163C6"/>
    <w:rsid w:val="001165A3"/>
    <w:rsid w:val="00116755"/>
    <w:rsid w:val="001168F8"/>
    <w:rsid w:val="00116907"/>
    <w:rsid w:val="001169DB"/>
    <w:rsid w:val="00116A69"/>
    <w:rsid w:val="00116C47"/>
    <w:rsid w:val="00116D09"/>
    <w:rsid w:val="00116E0F"/>
    <w:rsid w:val="00117041"/>
    <w:rsid w:val="00117114"/>
    <w:rsid w:val="0011741F"/>
    <w:rsid w:val="00117516"/>
    <w:rsid w:val="00117804"/>
    <w:rsid w:val="0011796F"/>
    <w:rsid w:val="001179D9"/>
    <w:rsid w:val="00117A31"/>
    <w:rsid w:val="00117B96"/>
    <w:rsid w:val="00117CA1"/>
    <w:rsid w:val="00117CBC"/>
    <w:rsid w:val="00117EF3"/>
    <w:rsid w:val="00120319"/>
    <w:rsid w:val="00120493"/>
    <w:rsid w:val="00120547"/>
    <w:rsid w:val="001205A0"/>
    <w:rsid w:val="001205F2"/>
    <w:rsid w:val="00120796"/>
    <w:rsid w:val="0012094A"/>
    <w:rsid w:val="00120969"/>
    <w:rsid w:val="001209B3"/>
    <w:rsid w:val="00120B26"/>
    <w:rsid w:val="00120C1A"/>
    <w:rsid w:val="0012106B"/>
    <w:rsid w:val="0012116A"/>
    <w:rsid w:val="001213C1"/>
    <w:rsid w:val="001216DB"/>
    <w:rsid w:val="001217BB"/>
    <w:rsid w:val="00121888"/>
    <w:rsid w:val="00121A04"/>
    <w:rsid w:val="00121A1F"/>
    <w:rsid w:val="00121A71"/>
    <w:rsid w:val="00121A8B"/>
    <w:rsid w:val="00121B67"/>
    <w:rsid w:val="00121C41"/>
    <w:rsid w:val="00121D37"/>
    <w:rsid w:val="00121D54"/>
    <w:rsid w:val="00121F87"/>
    <w:rsid w:val="0012207B"/>
    <w:rsid w:val="001221F1"/>
    <w:rsid w:val="00122399"/>
    <w:rsid w:val="001225B1"/>
    <w:rsid w:val="001229AE"/>
    <w:rsid w:val="00122A50"/>
    <w:rsid w:val="00122B82"/>
    <w:rsid w:val="00122C07"/>
    <w:rsid w:val="00122C25"/>
    <w:rsid w:val="00122FFC"/>
    <w:rsid w:val="0012313A"/>
    <w:rsid w:val="001233E7"/>
    <w:rsid w:val="00123472"/>
    <w:rsid w:val="0012352A"/>
    <w:rsid w:val="001236F0"/>
    <w:rsid w:val="001238A2"/>
    <w:rsid w:val="001239EF"/>
    <w:rsid w:val="00123A18"/>
    <w:rsid w:val="00123AC3"/>
    <w:rsid w:val="00123AEB"/>
    <w:rsid w:val="00123C79"/>
    <w:rsid w:val="00123C81"/>
    <w:rsid w:val="00123C91"/>
    <w:rsid w:val="00123CAD"/>
    <w:rsid w:val="00123CCA"/>
    <w:rsid w:val="00123CFC"/>
    <w:rsid w:val="00123DB6"/>
    <w:rsid w:val="00124099"/>
    <w:rsid w:val="00124484"/>
    <w:rsid w:val="00124789"/>
    <w:rsid w:val="001249DF"/>
    <w:rsid w:val="001249FF"/>
    <w:rsid w:val="00124AA9"/>
    <w:rsid w:val="00124AC5"/>
    <w:rsid w:val="00124C0C"/>
    <w:rsid w:val="00124C9B"/>
    <w:rsid w:val="00124CBA"/>
    <w:rsid w:val="00124D41"/>
    <w:rsid w:val="00124D82"/>
    <w:rsid w:val="00124E09"/>
    <w:rsid w:val="00124E5B"/>
    <w:rsid w:val="00124EBD"/>
    <w:rsid w:val="00124F59"/>
    <w:rsid w:val="00124FA3"/>
    <w:rsid w:val="00124FDD"/>
    <w:rsid w:val="00125082"/>
    <w:rsid w:val="0012517B"/>
    <w:rsid w:val="001252C9"/>
    <w:rsid w:val="001259F3"/>
    <w:rsid w:val="00125AC7"/>
    <w:rsid w:val="00125C3B"/>
    <w:rsid w:val="00125E2A"/>
    <w:rsid w:val="00125FCE"/>
    <w:rsid w:val="00126364"/>
    <w:rsid w:val="00126448"/>
    <w:rsid w:val="00126469"/>
    <w:rsid w:val="0012651A"/>
    <w:rsid w:val="001266B5"/>
    <w:rsid w:val="0012682D"/>
    <w:rsid w:val="0012698A"/>
    <w:rsid w:val="00126994"/>
    <w:rsid w:val="00126A8E"/>
    <w:rsid w:val="00126B9A"/>
    <w:rsid w:val="00126CBC"/>
    <w:rsid w:val="00126D55"/>
    <w:rsid w:val="00126D7A"/>
    <w:rsid w:val="00126E27"/>
    <w:rsid w:val="00126EAD"/>
    <w:rsid w:val="00126EF5"/>
    <w:rsid w:val="0012701F"/>
    <w:rsid w:val="001271F4"/>
    <w:rsid w:val="00127203"/>
    <w:rsid w:val="0012729D"/>
    <w:rsid w:val="001274E0"/>
    <w:rsid w:val="001275A4"/>
    <w:rsid w:val="00127613"/>
    <w:rsid w:val="00127620"/>
    <w:rsid w:val="001276C2"/>
    <w:rsid w:val="001276D2"/>
    <w:rsid w:val="001277BB"/>
    <w:rsid w:val="00127A17"/>
    <w:rsid w:val="00127A1F"/>
    <w:rsid w:val="00127AF0"/>
    <w:rsid w:val="00127D02"/>
    <w:rsid w:val="00127DE1"/>
    <w:rsid w:val="00127DF7"/>
    <w:rsid w:val="00127F38"/>
    <w:rsid w:val="00130017"/>
    <w:rsid w:val="0013003D"/>
    <w:rsid w:val="00130245"/>
    <w:rsid w:val="0013029B"/>
    <w:rsid w:val="00130380"/>
    <w:rsid w:val="00130436"/>
    <w:rsid w:val="00130530"/>
    <w:rsid w:val="001309DA"/>
    <w:rsid w:val="00130A41"/>
    <w:rsid w:val="00130B95"/>
    <w:rsid w:val="00130DA9"/>
    <w:rsid w:val="00130FF0"/>
    <w:rsid w:val="00131166"/>
    <w:rsid w:val="0013119B"/>
    <w:rsid w:val="001311E3"/>
    <w:rsid w:val="00131358"/>
    <w:rsid w:val="00131415"/>
    <w:rsid w:val="00131488"/>
    <w:rsid w:val="0013155C"/>
    <w:rsid w:val="001315A7"/>
    <w:rsid w:val="00131703"/>
    <w:rsid w:val="001317BA"/>
    <w:rsid w:val="0013181E"/>
    <w:rsid w:val="001319F9"/>
    <w:rsid w:val="00131AB9"/>
    <w:rsid w:val="00131BCE"/>
    <w:rsid w:val="00131BFF"/>
    <w:rsid w:val="00131ECA"/>
    <w:rsid w:val="00132329"/>
    <w:rsid w:val="00132354"/>
    <w:rsid w:val="0013235D"/>
    <w:rsid w:val="00132544"/>
    <w:rsid w:val="00132606"/>
    <w:rsid w:val="00132697"/>
    <w:rsid w:val="00132741"/>
    <w:rsid w:val="001327A7"/>
    <w:rsid w:val="0013286B"/>
    <w:rsid w:val="0013298D"/>
    <w:rsid w:val="0013299B"/>
    <w:rsid w:val="00132A18"/>
    <w:rsid w:val="00132A1B"/>
    <w:rsid w:val="00132A84"/>
    <w:rsid w:val="00132BC5"/>
    <w:rsid w:val="00132E75"/>
    <w:rsid w:val="0013311E"/>
    <w:rsid w:val="0013315D"/>
    <w:rsid w:val="00133577"/>
    <w:rsid w:val="0013382F"/>
    <w:rsid w:val="00133867"/>
    <w:rsid w:val="0013389B"/>
    <w:rsid w:val="00133D6C"/>
    <w:rsid w:val="00133DA9"/>
    <w:rsid w:val="00133E73"/>
    <w:rsid w:val="00134013"/>
    <w:rsid w:val="00134116"/>
    <w:rsid w:val="001342C2"/>
    <w:rsid w:val="00134320"/>
    <w:rsid w:val="0013453B"/>
    <w:rsid w:val="0013464B"/>
    <w:rsid w:val="001346E0"/>
    <w:rsid w:val="0013481F"/>
    <w:rsid w:val="00134856"/>
    <w:rsid w:val="00134880"/>
    <w:rsid w:val="001348A6"/>
    <w:rsid w:val="00134A98"/>
    <w:rsid w:val="00134A99"/>
    <w:rsid w:val="00134BB8"/>
    <w:rsid w:val="00134D88"/>
    <w:rsid w:val="00135032"/>
    <w:rsid w:val="001350CE"/>
    <w:rsid w:val="00135202"/>
    <w:rsid w:val="00135497"/>
    <w:rsid w:val="001355BB"/>
    <w:rsid w:val="00135612"/>
    <w:rsid w:val="001356BF"/>
    <w:rsid w:val="00135859"/>
    <w:rsid w:val="00135A36"/>
    <w:rsid w:val="00135AEB"/>
    <w:rsid w:val="00135BEF"/>
    <w:rsid w:val="00135CA0"/>
    <w:rsid w:val="0013642F"/>
    <w:rsid w:val="0013677C"/>
    <w:rsid w:val="0013680D"/>
    <w:rsid w:val="001368A2"/>
    <w:rsid w:val="00136910"/>
    <w:rsid w:val="001369E9"/>
    <w:rsid w:val="00136ABA"/>
    <w:rsid w:val="00136B06"/>
    <w:rsid w:val="00136BDD"/>
    <w:rsid w:val="00136CF6"/>
    <w:rsid w:val="00136D74"/>
    <w:rsid w:val="00137121"/>
    <w:rsid w:val="001371A9"/>
    <w:rsid w:val="0013724F"/>
    <w:rsid w:val="001373AD"/>
    <w:rsid w:val="001373EF"/>
    <w:rsid w:val="00137489"/>
    <w:rsid w:val="001374EC"/>
    <w:rsid w:val="00137532"/>
    <w:rsid w:val="00137571"/>
    <w:rsid w:val="001376D3"/>
    <w:rsid w:val="001378DF"/>
    <w:rsid w:val="001379A8"/>
    <w:rsid w:val="00137AAB"/>
    <w:rsid w:val="00137B0D"/>
    <w:rsid w:val="00137B21"/>
    <w:rsid w:val="00137B29"/>
    <w:rsid w:val="00137C1D"/>
    <w:rsid w:val="00137C29"/>
    <w:rsid w:val="00137CC4"/>
    <w:rsid w:val="00137D25"/>
    <w:rsid w:val="00137D3B"/>
    <w:rsid w:val="00137EEB"/>
    <w:rsid w:val="00140186"/>
    <w:rsid w:val="001401D2"/>
    <w:rsid w:val="00140231"/>
    <w:rsid w:val="00140282"/>
    <w:rsid w:val="0014053F"/>
    <w:rsid w:val="0014055A"/>
    <w:rsid w:val="001407B3"/>
    <w:rsid w:val="00140854"/>
    <w:rsid w:val="001408C9"/>
    <w:rsid w:val="001408F3"/>
    <w:rsid w:val="001409B1"/>
    <w:rsid w:val="00140A43"/>
    <w:rsid w:val="00140B70"/>
    <w:rsid w:val="00140C3E"/>
    <w:rsid w:val="00140CF1"/>
    <w:rsid w:val="00140DFA"/>
    <w:rsid w:val="00140F87"/>
    <w:rsid w:val="00140F90"/>
    <w:rsid w:val="0014110A"/>
    <w:rsid w:val="00141368"/>
    <w:rsid w:val="00141391"/>
    <w:rsid w:val="00141435"/>
    <w:rsid w:val="00141585"/>
    <w:rsid w:val="0014162C"/>
    <w:rsid w:val="00141716"/>
    <w:rsid w:val="00141C1E"/>
    <w:rsid w:val="00141D74"/>
    <w:rsid w:val="00141E0A"/>
    <w:rsid w:val="0014202C"/>
    <w:rsid w:val="00142039"/>
    <w:rsid w:val="00142124"/>
    <w:rsid w:val="00142129"/>
    <w:rsid w:val="00142174"/>
    <w:rsid w:val="001422A8"/>
    <w:rsid w:val="001422B4"/>
    <w:rsid w:val="001424A3"/>
    <w:rsid w:val="001424BC"/>
    <w:rsid w:val="001424D5"/>
    <w:rsid w:val="001426D9"/>
    <w:rsid w:val="001427BB"/>
    <w:rsid w:val="00142912"/>
    <w:rsid w:val="00142C07"/>
    <w:rsid w:val="00142C44"/>
    <w:rsid w:val="00142CD9"/>
    <w:rsid w:val="00142D19"/>
    <w:rsid w:val="00142E9B"/>
    <w:rsid w:val="00142EE6"/>
    <w:rsid w:val="00142F21"/>
    <w:rsid w:val="00143034"/>
    <w:rsid w:val="001433E9"/>
    <w:rsid w:val="0014353C"/>
    <w:rsid w:val="00143683"/>
    <w:rsid w:val="001436DC"/>
    <w:rsid w:val="0014379D"/>
    <w:rsid w:val="00143861"/>
    <w:rsid w:val="00143891"/>
    <w:rsid w:val="00143A37"/>
    <w:rsid w:val="00143CA0"/>
    <w:rsid w:val="00143CB9"/>
    <w:rsid w:val="00143CEA"/>
    <w:rsid w:val="00143D56"/>
    <w:rsid w:val="00143DA2"/>
    <w:rsid w:val="00143DB4"/>
    <w:rsid w:val="00143E38"/>
    <w:rsid w:val="00143F21"/>
    <w:rsid w:val="00143F6F"/>
    <w:rsid w:val="00144100"/>
    <w:rsid w:val="0014417B"/>
    <w:rsid w:val="001441B4"/>
    <w:rsid w:val="001442A6"/>
    <w:rsid w:val="00144322"/>
    <w:rsid w:val="00144432"/>
    <w:rsid w:val="00144537"/>
    <w:rsid w:val="00144660"/>
    <w:rsid w:val="00144852"/>
    <w:rsid w:val="001448F0"/>
    <w:rsid w:val="00144E13"/>
    <w:rsid w:val="00144EB6"/>
    <w:rsid w:val="0014509C"/>
    <w:rsid w:val="00145165"/>
    <w:rsid w:val="00145324"/>
    <w:rsid w:val="0014535A"/>
    <w:rsid w:val="0014557A"/>
    <w:rsid w:val="00145647"/>
    <w:rsid w:val="00145760"/>
    <w:rsid w:val="001457B6"/>
    <w:rsid w:val="0014593B"/>
    <w:rsid w:val="001459B1"/>
    <w:rsid w:val="00145AAF"/>
    <w:rsid w:val="00145AEF"/>
    <w:rsid w:val="00145B58"/>
    <w:rsid w:val="00145BEE"/>
    <w:rsid w:val="00145C48"/>
    <w:rsid w:val="00145C86"/>
    <w:rsid w:val="00145D86"/>
    <w:rsid w:val="00145E78"/>
    <w:rsid w:val="00146068"/>
    <w:rsid w:val="0014618C"/>
    <w:rsid w:val="001461C2"/>
    <w:rsid w:val="001465D9"/>
    <w:rsid w:val="00146663"/>
    <w:rsid w:val="00146746"/>
    <w:rsid w:val="001467EC"/>
    <w:rsid w:val="001467F7"/>
    <w:rsid w:val="001468C8"/>
    <w:rsid w:val="00146A84"/>
    <w:rsid w:val="00146AF0"/>
    <w:rsid w:val="00146BF2"/>
    <w:rsid w:val="00146CA4"/>
    <w:rsid w:val="00146CCC"/>
    <w:rsid w:val="0014705F"/>
    <w:rsid w:val="00147105"/>
    <w:rsid w:val="00147258"/>
    <w:rsid w:val="001476BC"/>
    <w:rsid w:val="00147779"/>
    <w:rsid w:val="00147785"/>
    <w:rsid w:val="001477AF"/>
    <w:rsid w:val="001477E8"/>
    <w:rsid w:val="00147814"/>
    <w:rsid w:val="0014794F"/>
    <w:rsid w:val="001479D6"/>
    <w:rsid w:val="00147A85"/>
    <w:rsid w:val="00147BD4"/>
    <w:rsid w:val="00147D63"/>
    <w:rsid w:val="00147EB6"/>
    <w:rsid w:val="00150057"/>
    <w:rsid w:val="0015008B"/>
    <w:rsid w:val="001501F5"/>
    <w:rsid w:val="00150243"/>
    <w:rsid w:val="0015037E"/>
    <w:rsid w:val="00150466"/>
    <w:rsid w:val="001505D9"/>
    <w:rsid w:val="00150702"/>
    <w:rsid w:val="001507B3"/>
    <w:rsid w:val="0015093C"/>
    <w:rsid w:val="00150AFD"/>
    <w:rsid w:val="00150C83"/>
    <w:rsid w:val="00150C9A"/>
    <w:rsid w:val="00150E2D"/>
    <w:rsid w:val="00150E54"/>
    <w:rsid w:val="00150E62"/>
    <w:rsid w:val="00150EB8"/>
    <w:rsid w:val="00150F01"/>
    <w:rsid w:val="00151065"/>
    <w:rsid w:val="001510CE"/>
    <w:rsid w:val="0015116E"/>
    <w:rsid w:val="001511E6"/>
    <w:rsid w:val="0015137D"/>
    <w:rsid w:val="001513F5"/>
    <w:rsid w:val="00151539"/>
    <w:rsid w:val="001517E1"/>
    <w:rsid w:val="00151929"/>
    <w:rsid w:val="001519F3"/>
    <w:rsid w:val="00151BA3"/>
    <w:rsid w:val="00151C6E"/>
    <w:rsid w:val="00151CDB"/>
    <w:rsid w:val="00151D4C"/>
    <w:rsid w:val="00151E24"/>
    <w:rsid w:val="00151F8E"/>
    <w:rsid w:val="00152007"/>
    <w:rsid w:val="00152116"/>
    <w:rsid w:val="0015223A"/>
    <w:rsid w:val="0015225B"/>
    <w:rsid w:val="001522E2"/>
    <w:rsid w:val="00152533"/>
    <w:rsid w:val="0015263F"/>
    <w:rsid w:val="001528C8"/>
    <w:rsid w:val="001528F6"/>
    <w:rsid w:val="00152A26"/>
    <w:rsid w:val="00152ACF"/>
    <w:rsid w:val="00152B32"/>
    <w:rsid w:val="00152BCA"/>
    <w:rsid w:val="00152BF6"/>
    <w:rsid w:val="00152C4B"/>
    <w:rsid w:val="00152CB7"/>
    <w:rsid w:val="001530A0"/>
    <w:rsid w:val="0015317A"/>
    <w:rsid w:val="00153181"/>
    <w:rsid w:val="001532CF"/>
    <w:rsid w:val="00153323"/>
    <w:rsid w:val="00153337"/>
    <w:rsid w:val="00153346"/>
    <w:rsid w:val="001533AE"/>
    <w:rsid w:val="00153541"/>
    <w:rsid w:val="00153662"/>
    <w:rsid w:val="00153748"/>
    <w:rsid w:val="001537BA"/>
    <w:rsid w:val="001537CF"/>
    <w:rsid w:val="00153840"/>
    <w:rsid w:val="0015397B"/>
    <w:rsid w:val="00153985"/>
    <w:rsid w:val="001539A6"/>
    <w:rsid w:val="00153A5E"/>
    <w:rsid w:val="00153A73"/>
    <w:rsid w:val="00153B12"/>
    <w:rsid w:val="00153BA1"/>
    <w:rsid w:val="00153D16"/>
    <w:rsid w:val="00153EEF"/>
    <w:rsid w:val="00154047"/>
    <w:rsid w:val="0015412A"/>
    <w:rsid w:val="00154137"/>
    <w:rsid w:val="001543C3"/>
    <w:rsid w:val="00154599"/>
    <w:rsid w:val="001545E6"/>
    <w:rsid w:val="001546BE"/>
    <w:rsid w:val="00154765"/>
    <w:rsid w:val="001548AC"/>
    <w:rsid w:val="001549A9"/>
    <w:rsid w:val="00154D09"/>
    <w:rsid w:val="00154DA0"/>
    <w:rsid w:val="00154DA5"/>
    <w:rsid w:val="00154DCA"/>
    <w:rsid w:val="00154E17"/>
    <w:rsid w:val="00154E70"/>
    <w:rsid w:val="00154FA7"/>
    <w:rsid w:val="00155174"/>
    <w:rsid w:val="00155218"/>
    <w:rsid w:val="00155241"/>
    <w:rsid w:val="00155289"/>
    <w:rsid w:val="00155487"/>
    <w:rsid w:val="00155673"/>
    <w:rsid w:val="001556A0"/>
    <w:rsid w:val="001558B5"/>
    <w:rsid w:val="00155956"/>
    <w:rsid w:val="00155B34"/>
    <w:rsid w:val="00155CB4"/>
    <w:rsid w:val="00155CBC"/>
    <w:rsid w:val="00155D19"/>
    <w:rsid w:val="00155F40"/>
    <w:rsid w:val="00155FEA"/>
    <w:rsid w:val="001561CD"/>
    <w:rsid w:val="001563A1"/>
    <w:rsid w:val="00156404"/>
    <w:rsid w:val="001565D9"/>
    <w:rsid w:val="00156622"/>
    <w:rsid w:val="001566BC"/>
    <w:rsid w:val="0015676E"/>
    <w:rsid w:val="001568FB"/>
    <w:rsid w:val="00156922"/>
    <w:rsid w:val="00156957"/>
    <w:rsid w:val="00156E20"/>
    <w:rsid w:val="00156E44"/>
    <w:rsid w:val="00156EA7"/>
    <w:rsid w:val="00156F31"/>
    <w:rsid w:val="00156FD3"/>
    <w:rsid w:val="0015706B"/>
    <w:rsid w:val="0015708F"/>
    <w:rsid w:val="0015725E"/>
    <w:rsid w:val="00157504"/>
    <w:rsid w:val="001575D5"/>
    <w:rsid w:val="0015776D"/>
    <w:rsid w:val="00157772"/>
    <w:rsid w:val="001578DF"/>
    <w:rsid w:val="001578E2"/>
    <w:rsid w:val="0015793B"/>
    <w:rsid w:val="00157CC2"/>
    <w:rsid w:val="00157E02"/>
    <w:rsid w:val="0015B257"/>
    <w:rsid w:val="00160127"/>
    <w:rsid w:val="001601A9"/>
    <w:rsid w:val="0016024B"/>
    <w:rsid w:val="001602CE"/>
    <w:rsid w:val="001602FF"/>
    <w:rsid w:val="00160473"/>
    <w:rsid w:val="00160491"/>
    <w:rsid w:val="001604BB"/>
    <w:rsid w:val="00160510"/>
    <w:rsid w:val="00160618"/>
    <w:rsid w:val="001607AF"/>
    <w:rsid w:val="001608D0"/>
    <w:rsid w:val="00160A5D"/>
    <w:rsid w:val="00160BB1"/>
    <w:rsid w:val="00160C2D"/>
    <w:rsid w:val="00160C43"/>
    <w:rsid w:val="00160C7C"/>
    <w:rsid w:val="00160CBC"/>
    <w:rsid w:val="00160D47"/>
    <w:rsid w:val="00160D6C"/>
    <w:rsid w:val="0016103D"/>
    <w:rsid w:val="00161143"/>
    <w:rsid w:val="00161237"/>
    <w:rsid w:val="001613CB"/>
    <w:rsid w:val="0016144F"/>
    <w:rsid w:val="0016146B"/>
    <w:rsid w:val="001615E8"/>
    <w:rsid w:val="0016163B"/>
    <w:rsid w:val="0016186E"/>
    <w:rsid w:val="00161927"/>
    <w:rsid w:val="00161BBD"/>
    <w:rsid w:val="00161C1C"/>
    <w:rsid w:val="00161C5D"/>
    <w:rsid w:val="00161E7E"/>
    <w:rsid w:val="00162061"/>
    <w:rsid w:val="001620E9"/>
    <w:rsid w:val="00162123"/>
    <w:rsid w:val="001622ED"/>
    <w:rsid w:val="00162347"/>
    <w:rsid w:val="00162410"/>
    <w:rsid w:val="00162413"/>
    <w:rsid w:val="00162499"/>
    <w:rsid w:val="001624AB"/>
    <w:rsid w:val="0016267F"/>
    <w:rsid w:val="0016279B"/>
    <w:rsid w:val="001627E7"/>
    <w:rsid w:val="001628C8"/>
    <w:rsid w:val="00162AE7"/>
    <w:rsid w:val="00162BCA"/>
    <w:rsid w:val="00162FAA"/>
    <w:rsid w:val="001630F4"/>
    <w:rsid w:val="0016314F"/>
    <w:rsid w:val="001631EB"/>
    <w:rsid w:val="0016340E"/>
    <w:rsid w:val="00163566"/>
    <w:rsid w:val="001635C2"/>
    <w:rsid w:val="001635E3"/>
    <w:rsid w:val="001636F0"/>
    <w:rsid w:val="0016374A"/>
    <w:rsid w:val="00163A5C"/>
    <w:rsid w:val="00163C17"/>
    <w:rsid w:val="00163C4A"/>
    <w:rsid w:val="00163CE3"/>
    <w:rsid w:val="00163ECC"/>
    <w:rsid w:val="00163F1D"/>
    <w:rsid w:val="001640F4"/>
    <w:rsid w:val="001641B5"/>
    <w:rsid w:val="001646F5"/>
    <w:rsid w:val="001647D8"/>
    <w:rsid w:val="001647F0"/>
    <w:rsid w:val="0016487D"/>
    <w:rsid w:val="001648D1"/>
    <w:rsid w:val="001649DA"/>
    <w:rsid w:val="00164A58"/>
    <w:rsid w:val="00164B41"/>
    <w:rsid w:val="00164B76"/>
    <w:rsid w:val="00164BE3"/>
    <w:rsid w:val="00164ECF"/>
    <w:rsid w:val="00165044"/>
    <w:rsid w:val="00165145"/>
    <w:rsid w:val="001651BA"/>
    <w:rsid w:val="00165220"/>
    <w:rsid w:val="00165281"/>
    <w:rsid w:val="001652B3"/>
    <w:rsid w:val="001652E4"/>
    <w:rsid w:val="00165377"/>
    <w:rsid w:val="0016594C"/>
    <w:rsid w:val="001659D9"/>
    <w:rsid w:val="00165A72"/>
    <w:rsid w:val="00165B9E"/>
    <w:rsid w:val="00165BE9"/>
    <w:rsid w:val="00165C8B"/>
    <w:rsid w:val="00165CA3"/>
    <w:rsid w:val="00165E39"/>
    <w:rsid w:val="00165EBE"/>
    <w:rsid w:val="00165EEA"/>
    <w:rsid w:val="0016621E"/>
    <w:rsid w:val="0016632E"/>
    <w:rsid w:val="0016636E"/>
    <w:rsid w:val="00166ACB"/>
    <w:rsid w:val="00166C32"/>
    <w:rsid w:val="00166C5E"/>
    <w:rsid w:val="00166CB7"/>
    <w:rsid w:val="00166DF5"/>
    <w:rsid w:val="00166FE8"/>
    <w:rsid w:val="00167034"/>
    <w:rsid w:val="001670BA"/>
    <w:rsid w:val="00167595"/>
    <w:rsid w:val="0016776A"/>
    <w:rsid w:val="0016790B"/>
    <w:rsid w:val="00167B9E"/>
    <w:rsid w:val="00167CA1"/>
    <w:rsid w:val="00167DE8"/>
    <w:rsid w:val="00167DFC"/>
    <w:rsid w:val="00167E3E"/>
    <w:rsid w:val="00167EB4"/>
    <w:rsid w:val="001703A2"/>
    <w:rsid w:val="001704EA"/>
    <w:rsid w:val="001704EF"/>
    <w:rsid w:val="00170553"/>
    <w:rsid w:val="00170586"/>
    <w:rsid w:val="001706B4"/>
    <w:rsid w:val="00170772"/>
    <w:rsid w:val="001708C1"/>
    <w:rsid w:val="001708F6"/>
    <w:rsid w:val="0017094D"/>
    <w:rsid w:val="00170959"/>
    <w:rsid w:val="00170BBE"/>
    <w:rsid w:val="00170D60"/>
    <w:rsid w:val="00170DED"/>
    <w:rsid w:val="00170E1D"/>
    <w:rsid w:val="00170F90"/>
    <w:rsid w:val="00171244"/>
    <w:rsid w:val="00171528"/>
    <w:rsid w:val="00171587"/>
    <w:rsid w:val="00171632"/>
    <w:rsid w:val="00171683"/>
    <w:rsid w:val="00171A65"/>
    <w:rsid w:val="00171B6D"/>
    <w:rsid w:val="00171BB9"/>
    <w:rsid w:val="00171C13"/>
    <w:rsid w:val="00171C2D"/>
    <w:rsid w:val="00171DB1"/>
    <w:rsid w:val="00171F28"/>
    <w:rsid w:val="00171FF4"/>
    <w:rsid w:val="00172054"/>
    <w:rsid w:val="001720DB"/>
    <w:rsid w:val="001721AF"/>
    <w:rsid w:val="00172225"/>
    <w:rsid w:val="00172242"/>
    <w:rsid w:val="0017227D"/>
    <w:rsid w:val="0017227F"/>
    <w:rsid w:val="001723B9"/>
    <w:rsid w:val="001723F2"/>
    <w:rsid w:val="001724D3"/>
    <w:rsid w:val="00172529"/>
    <w:rsid w:val="00172606"/>
    <w:rsid w:val="0017263F"/>
    <w:rsid w:val="00172673"/>
    <w:rsid w:val="00172697"/>
    <w:rsid w:val="001726D0"/>
    <w:rsid w:val="00172897"/>
    <w:rsid w:val="00172A3B"/>
    <w:rsid w:val="00172B67"/>
    <w:rsid w:val="00172C36"/>
    <w:rsid w:val="00172D29"/>
    <w:rsid w:val="00172D53"/>
    <w:rsid w:val="00172D6C"/>
    <w:rsid w:val="00172DBA"/>
    <w:rsid w:val="00172E2D"/>
    <w:rsid w:val="00173010"/>
    <w:rsid w:val="00173150"/>
    <w:rsid w:val="00173200"/>
    <w:rsid w:val="0017324A"/>
    <w:rsid w:val="00173279"/>
    <w:rsid w:val="001732C9"/>
    <w:rsid w:val="001733CF"/>
    <w:rsid w:val="001735F1"/>
    <w:rsid w:val="0017360B"/>
    <w:rsid w:val="001736EF"/>
    <w:rsid w:val="00173891"/>
    <w:rsid w:val="001738B6"/>
    <w:rsid w:val="00173A55"/>
    <w:rsid w:val="00173D8C"/>
    <w:rsid w:val="0017408F"/>
    <w:rsid w:val="00174215"/>
    <w:rsid w:val="00174315"/>
    <w:rsid w:val="001743A3"/>
    <w:rsid w:val="00174401"/>
    <w:rsid w:val="0017470E"/>
    <w:rsid w:val="00174779"/>
    <w:rsid w:val="00174781"/>
    <w:rsid w:val="00174842"/>
    <w:rsid w:val="00174AC9"/>
    <w:rsid w:val="00174C0D"/>
    <w:rsid w:val="00174D38"/>
    <w:rsid w:val="00174DA3"/>
    <w:rsid w:val="00174DA4"/>
    <w:rsid w:val="00175065"/>
    <w:rsid w:val="0017507B"/>
    <w:rsid w:val="0017537A"/>
    <w:rsid w:val="00175477"/>
    <w:rsid w:val="001755DF"/>
    <w:rsid w:val="001757DF"/>
    <w:rsid w:val="00175AE5"/>
    <w:rsid w:val="00175AEC"/>
    <w:rsid w:val="00175C37"/>
    <w:rsid w:val="00175C56"/>
    <w:rsid w:val="00175D33"/>
    <w:rsid w:val="00175D8A"/>
    <w:rsid w:val="00175D8D"/>
    <w:rsid w:val="00175E37"/>
    <w:rsid w:val="00175F36"/>
    <w:rsid w:val="00175F58"/>
    <w:rsid w:val="00175F7C"/>
    <w:rsid w:val="00175FBE"/>
    <w:rsid w:val="001761C2"/>
    <w:rsid w:val="0017635D"/>
    <w:rsid w:val="001764A7"/>
    <w:rsid w:val="00176834"/>
    <w:rsid w:val="00176AA8"/>
    <w:rsid w:val="00176B98"/>
    <w:rsid w:val="00176BEF"/>
    <w:rsid w:val="00176CA6"/>
    <w:rsid w:val="00176CE8"/>
    <w:rsid w:val="00176DD4"/>
    <w:rsid w:val="00176F92"/>
    <w:rsid w:val="00176FFC"/>
    <w:rsid w:val="00177062"/>
    <w:rsid w:val="00177199"/>
    <w:rsid w:val="001771FE"/>
    <w:rsid w:val="00177338"/>
    <w:rsid w:val="0017762C"/>
    <w:rsid w:val="001776E6"/>
    <w:rsid w:val="0017782E"/>
    <w:rsid w:val="00177882"/>
    <w:rsid w:val="0017795C"/>
    <w:rsid w:val="00177B67"/>
    <w:rsid w:val="00177C9A"/>
    <w:rsid w:val="00177CEF"/>
    <w:rsid w:val="00177EC8"/>
    <w:rsid w:val="00177F80"/>
    <w:rsid w:val="00180201"/>
    <w:rsid w:val="00180241"/>
    <w:rsid w:val="00180263"/>
    <w:rsid w:val="0018032F"/>
    <w:rsid w:val="00180664"/>
    <w:rsid w:val="00180708"/>
    <w:rsid w:val="001807B9"/>
    <w:rsid w:val="0018098E"/>
    <w:rsid w:val="001809A4"/>
    <w:rsid w:val="001809B8"/>
    <w:rsid w:val="00180A2D"/>
    <w:rsid w:val="00180BA7"/>
    <w:rsid w:val="00180BBC"/>
    <w:rsid w:val="00180C43"/>
    <w:rsid w:val="00180C87"/>
    <w:rsid w:val="00180D11"/>
    <w:rsid w:val="00180D8C"/>
    <w:rsid w:val="00180F7C"/>
    <w:rsid w:val="00181015"/>
    <w:rsid w:val="0018131A"/>
    <w:rsid w:val="00181360"/>
    <w:rsid w:val="00181656"/>
    <w:rsid w:val="001816B8"/>
    <w:rsid w:val="001819C2"/>
    <w:rsid w:val="001819E7"/>
    <w:rsid w:val="00181A92"/>
    <w:rsid w:val="00181E39"/>
    <w:rsid w:val="00181E95"/>
    <w:rsid w:val="00181F08"/>
    <w:rsid w:val="001820ED"/>
    <w:rsid w:val="0018226A"/>
    <w:rsid w:val="00182279"/>
    <w:rsid w:val="00182445"/>
    <w:rsid w:val="0018247E"/>
    <w:rsid w:val="00182657"/>
    <w:rsid w:val="001826FB"/>
    <w:rsid w:val="00182981"/>
    <w:rsid w:val="00182AB2"/>
    <w:rsid w:val="00182C11"/>
    <w:rsid w:val="00182C1B"/>
    <w:rsid w:val="00182D62"/>
    <w:rsid w:val="00182DFE"/>
    <w:rsid w:val="00182F84"/>
    <w:rsid w:val="00182F85"/>
    <w:rsid w:val="0018310F"/>
    <w:rsid w:val="00183174"/>
    <w:rsid w:val="0018320C"/>
    <w:rsid w:val="001832B6"/>
    <w:rsid w:val="0018353D"/>
    <w:rsid w:val="00183549"/>
    <w:rsid w:val="001835EF"/>
    <w:rsid w:val="0018367A"/>
    <w:rsid w:val="001836F1"/>
    <w:rsid w:val="001837E3"/>
    <w:rsid w:val="0018380F"/>
    <w:rsid w:val="00183832"/>
    <w:rsid w:val="00183A7F"/>
    <w:rsid w:val="00183BBB"/>
    <w:rsid w:val="00183CA4"/>
    <w:rsid w:val="00183CBC"/>
    <w:rsid w:val="00183D34"/>
    <w:rsid w:val="00183F1C"/>
    <w:rsid w:val="00183F51"/>
    <w:rsid w:val="0018432F"/>
    <w:rsid w:val="0018435A"/>
    <w:rsid w:val="0018454A"/>
    <w:rsid w:val="00184735"/>
    <w:rsid w:val="001848D6"/>
    <w:rsid w:val="00184997"/>
    <w:rsid w:val="001849F8"/>
    <w:rsid w:val="00184B97"/>
    <w:rsid w:val="00184C80"/>
    <w:rsid w:val="00184D64"/>
    <w:rsid w:val="00184EDC"/>
    <w:rsid w:val="001851C1"/>
    <w:rsid w:val="0018532D"/>
    <w:rsid w:val="00185615"/>
    <w:rsid w:val="00185734"/>
    <w:rsid w:val="001858CE"/>
    <w:rsid w:val="00185D2E"/>
    <w:rsid w:val="00185EF5"/>
    <w:rsid w:val="00186130"/>
    <w:rsid w:val="00186406"/>
    <w:rsid w:val="001865DD"/>
    <w:rsid w:val="001868EB"/>
    <w:rsid w:val="00186B18"/>
    <w:rsid w:val="00186C34"/>
    <w:rsid w:val="00187065"/>
    <w:rsid w:val="001870B5"/>
    <w:rsid w:val="0018712F"/>
    <w:rsid w:val="0018714F"/>
    <w:rsid w:val="00187159"/>
    <w:rsid w:val="0018737C"/>
    <w:rsid w:val="00187412"/>
    <w:rsid w:val="0018741C"/>
    <w:rsid w:val="00187513"/>
    <w:rsid w:val="00187546"/>
    <w:rsid w:val="001875B2"/>
    <w:rsid w:val="00187668"/>
    <w:rsid w:val="00187731"/>
    <w:rsid w:val="001877DA"/>
    <w:rsid w:val="0018782F"/>
    <w:rsid w:val="00187A11"/>
    <w:rsid w:val="00187C9D"/>
    <w:rsid w:val="00187CD2"/>
    <w:rsid w:val="00187D3C"/>
    <w:rsid w:val="00187EF1"/>
    <w:rsid w:val="00187F56"/>
    <w:rsid w:val="0019020E"/>
    <w:rsid w:val="001903F7"/>
    <w:rsid w:val="00190527"/>
    <w:rsid w:val="00190705"/>
    <w:rsid w:val="001907BE"/>
    <w:rsid w:val="00190888"/>
    <w:rsid w:val="00190A4E"/>
    <w:rsid w:val="00190E73"/>
    <w:rsid w:val="00190E9C"/>
    <w:rsid w:val="00191708"/>
    <w:rsid w:val="00191713"/>
    <w:rsid w:val="00191741"/>
    <w:rsid w:val="00191792"/>
    <w:rsid w:val="0019186B"/>
    <w:rsid w:val="0019186C"/>
    <w:rsid w:val="0019190B"/>
    <w:rsid w:val="001919AF"/>
    <w:rsid w:val="00191A67"/>
    <w:rsid w:val="00191BB4"/>
    <w:rsid w:val="00191C5C"/>
    <w:rsid w:val="00191DE5"/>
    <w:rsid w:val="0019202E"/>
    <w:rsid w:val="001920E1"/>
    <w:rsid w:val="001921D2"/>
    <w:rsid w:val="00192230"/>
    <w:rsid w:val="00192264"/>
    <w:rsid w:val="001922BA"/>
    <w:rsid w:val="00192406"/>
    <w:rsid w:val="00192473"/>
    <w:rsid w:val="001926C7"/>
    <w:rsid w:val="00192916"/>
    <w:rsid w:val="00192B54"/>
    <w:rsid w:val="00192B68"/>
    <w:rsid w:val="00192F69"/>
    <w:rsid w:val="001931C7"/>
    <w:rsid w:val="0019325C"/>
    <w:rsid w:val="0019339E"/>
    <w:rsid w:val="001933B1"/>
    <w:rsid w:val="001933DA"/>
    <w:rsid w:val="0019374A"/>
    <w:rsid w:val="001937BC"/>
    <w:rsid w:val="001938AF"/>
    <w:rsid w:val="001938B0"/>
    <w:rsid w:val="001938B5"/>
    <w:rsid w:val="001939DF"/>
    <w:rsid w:val="00193B99"/>
    <w:rsid w:val="00193BB1"/>
    <w:rsid w:val="00193D20"/>
    <w:rsid w:val="00193D61"/>
    <w:rsid w:val="00193DC1"/>
    <w:rsid w:val="00193F34"/>
    <w:rsid w:val="00194020"/>
    <w:rsid w:val="001942CC"/>
    <w:rsid w:val="00194327"/>
    <w:rsid w:val="0019449C"/>
    <w:rsid w:val="001944A9"/>
    <w:rsid w:val="001944FF"/>
    <w:rsid w:val="001945B8"/>
    <w:rsid w:val="00194801"/>
    <w:rsid w:val="00194956"/>
    <w:rsid w:val="001949FC"/>
    <w:rsid w:val="00194B08"/>
    <w:rsid w:val="00194CCA"/>
    <w:rsid w:val="00194CEA"/>
    <w:rsid w:val="00194CFB"/>
    <w:rsid w:val="00194E0F"/>
    <w:rsid w:val="00194E69"/>
    <w:rsid w:val="00194EF9"/>
    <w:rsid w:val="00194F9F"/>
    <w:rsid w:val="0019525E"/>
    <w:rsid w:val="00195554"/>
    <w:rsid w:val="00195681"/>
    <w:rsid w:val="00195755"/>
    <w:rsid w:val="001957A2"/>
    <w:rsid w:val="001957C8"/>
    <w:rsid w:val="0019580F"/>
    <w:rsid w:val="0019582E"/>
    <w:rsid w:val="00195970"/>
    <w:rsid w:val="00195B6E"/>
    <w:rsid w:val="00195B91"/>
    <w:rsid w:val="00195C0F"/>
    <w:rsid w:val="00195FB6"/>
    <w:rsid w:val="001962B4"/>
    <w:rsid w:val="001963F6"/>
    <w:rsid w:val="00196497"/>
    <w:rsid w:val="0019666B"/>
    <w:rsid w:val="001968D3"/>
    <w:rsid w:val="0019692C"/>
    <w:rsid w:val="00196A8E"/>
    <w:rsid w:val="00196AF1"/>
    <w:rsid w:val="00196B1B"/>
    <w:rsid w:val="00196CAA"/>
    <w:rsid w:val="001970E4"/>
    <w:rsid w:val="001971FB"/>
    <w:rsid w:val="0019744E"/>
    <w:rsid w:val="001974BC"/>
    <w:rsid w:val="001976F4"/>
    <w:rsid w:val="001979FC"/>
    <w:rsid w:val="00197A57"/>
    <w:rsid w:val="00197EC3"/>
    <w:rsid w:val="00197EDF"/>
    <w:rsid w:val="00197F60"/>
    <w:rsid w:val="00197F7A"/>
    <w:rsid w:val="001A01E4"/>
    <w:rsid w:val="001A021B"/>
    <w:rsid w:val="001A0234"/>
    <w:rsid w:val="001A0286"/>
    <w:rsid w:val="001A0368"/>
    <w:rsid w:val="001A04E0"/>
    <w:rsid w:val="001A0574"/>
    <w:rsid w:val="001A0643"/>
    <w:rsid w:val="001A0788"/>
    <w:rsid w:val="001A0A70"/>
    <w:rsid w:val="001A0C9A"/>
    <w:rsid w:val="001A114C"/>
    <w:rsid w:val="001A12F4"/>
    <w:rsid w:val="001A131B"/>
    <w:rsid w:val="001A1396"/>
    <w:rsid w:val="001A146B"/>
    <w:rsid w:val="001A1557"/>
    <w:rsid w:val="001A1697"/>
    <w:rsid w:val="001A16D8"/>
    <w:rsid w:val="001A1717"/>
    <w:rsid w:val="001A17A3"/>
    <w:rsid w:val="001A1927"/>
    <w:rsid w:val="001A1CA5"/>
    <w:rsid w:val="001A1D52"/>
    <w:rsid w:val="001A1D73"/>
    <w:rsid w:val="001A1DAC"/>
    <w:rsid w:val="001A1E10"/>
    <w:rsid w:val="001A1FA2"/>
    <w:rsid w:val="001A2043"/>
    <w:rsid w:val="001A2242"/>
    <w:rsid w:val="001A228C"/>
    <w:rsid w:val="001A2550"/>
    <w:rsid w:val="001A25CC"/>
    <w:rsid w:val="001A2616"/>
    <w:rsid w:val="001A2658"/>
    <w:rsid w:val="001A26A1"/>
    <w:rsid w:val="001A26D2"/>
    <w:rsid w:val="001A2786"/>
    <w:rsid w:val="001A28AF"/>
    <w:rsid w:val="001A2B5B"/>
    <w:rsid w:val="001A2D34"/>
    <w:rsid w:val="001A2ED4"/>
    <w:rsid w:val="001A2F68"/>
    <w:rsid w:val="001A31F3"/>
    <w:rsid w:val="001A3216"/>
    <w:rsid w:val="001A325C"/>
    <w:rsid w:val="001A3470"/>
    <w:rsid w:val="001A3583"/>
    <w:rsid w:val="001A3728"/>
    <w:rsid w:val="001A37A6"/>
    <w:rsid w:val="001A3873"/>
    <w:rsid w:val="001A3918"/>
    <w:rsid w:val="001A39F6"/>
    <w:rsid w:val="001A3AE3"/>
    <w:rsid w:val="001A3E0F"/>
    <w:rsid w:val="001A3E3D"/>
    <w:rsid w:val="001A3F44"/>
    <w:rsid w:val="001A4053"/>
    <w:rsid w:val="001A4118"/>
    <w:rsid w:val="001A42EA"/>
    <w:rsid w:val="001A42F7"/>
    <w:rsid w:val="001A438B"/>
    <w:rsid w:val="001A441E"/>
    <w:rsid w:val="001A4828"/>
    <w:rsid w:val="001A4A46"/>
    <w:rsid w:val="001A4B89"/>
    <w:rsid w:val="001A4DD0"/>
    <w:rsid w:val="001A516A"/>
    <w:rsid w:val="001A51BA"/>
    <w:rsid w:val="001A51D0"/>
    <w:rsid w:val="001A5293"/>
    <w:rsid w:val="001A5398"/>
    <w:rsid w:val="001A53A1"/>
    <w:rsid w:val="001A5477"/>
    <w:rsid w:val="001A5784"/>
    <w:rsid w:val="001A5786"/>
    <w:rsid w:val="001A584E"/>
    <w:rsid w:val="001A5939"/>
    <w:rsid w:val="001A5BA3"/>
    <w:rsid w:val="001A5C0B"/>
    <w:rsid w:val="001A5D2E"/>
    <w:rsid w:val="001A5E6A"/>
    <w:rsid w:val="001A603C"/>
    <w:rsid w:val="001A6197"/>
    <w:rsid w:val="001A62C9"/>
    <w:rsid w:val="001A6302"/>
    <w:rsid w:val="001A6314"/>
    <w:rsid w:val="001A6736"/>
    <w:rsid w:val="001A6788"/>
    <w:rsid w:val="001A68BF"/>
    <w:rsid w:val="001A6904"/>
    <w:rsid w:val="001A6BF2"/>
    <w:rsid w:val="001A6BF9"/>
    <w:rsid w:val="001A6D64"/>
    <w:rsid w:val="001A6D6C"/>
    <w:rsid w:val="001A6E12"/>
    <w:rsid w:val="001A6EA1"/>
    <w:rsid w:val="001A6F08"/>
    <w:rsid w:val="001A6FB6"/>
    <w:rsid w:val="001A7014"/>
    <w:rsid w:val="001A73B0"/>
    <w:rsid w:val="001A751F"/>
    <w:rsid w:val="001A76F1"/>
    <w:rsid w:val="001A7774"/>
    <w:rsid w:val="001A7787"/>
    <w:rsid w:val="001A7C4A"/>
    <w:rsid w:val="001A7CA0"/>
    <w:rsid w:val="001A7E13"/>
    <w:rsid w:val="001A7F8C"/>
    <w:rsid w:val="001B0289"/>
    <w:rsid w:val="001B02E7"/>
    <w:rsid w:val="001B034B"/>
    <w:rsid w:val="001B036C"/>
    <w:rsid w:val="001B07DD"/>
    <w:rsid w:val="001B09FA"/>
    <w:rsid w:val="001B0C9A"/>
    <w:rsid w:val="001B0CD7"/>
    <w:rsid w:val="001B0D3C"/>
    <w:rsid w:val="001B0D61"/>
    <w:rsid w:val="001B0D88"/>
    <w:rsid w:val="001B0E4D"/>
    <w:rsid w:val="001B0E73"/>
    <w:rsid w:val="001B1033"/>
    <w:rsid w:val="001B1043"/>
    <w:rsid w:val="001B110B"/>
    <w:rsid w:val="001B12FD"/>
    <w:rsid w:val="001B14E8"/>
    <w:rsid w:val="001B1593"/>
    <w:rsid w:val="001B16BB"/>
    <w:rsid w:val="001B1741"/>
    <w:rsid w:val="001B187C"/>
    <w:rsid w:val="001B1CCB"/>
    <w:rsid w:val="001B1D36"/>
    <w:rsid w:val="001B1ECD"/>
    <w:rsid w:val="001B200F"/>
    <w:rsid w:val="001B21B8"/>
    <w:rsid w:val="001B21FE"/>
    <w:rsid w:val="001B22A5"/>
    <w:rsid w:val="001B2513"/>
    <w:rsid w:val="001B272C"/>
    <w:rsid w:val="001B303C"/>
    <w:rsid w:val="001B3198"/>
    <w:rsid w:val="001B3251"/>
    <w:rsid w:val="001B3372"/>
    <w:rsid w:val="001B33DD"/>
    <w:rsid w:val="001B3436"/>
    <w:rsid w:val="001B3476"/>
    <w:rsid w:val="001B3497"/>
    <w:rsid w:val="001B34B3"/>
    <w:rsid w:val="001B35FB"/>
    <w:rsid w:val="001B360F"/>
    <w:rsid w:val="001B3640"/>
    <w:rsid w:val="001B36B7"/>
    <w:rsid w:val="001B3789"/>
    <w:rsid w:val="001B3829"/>
    <w:rsid w:val="001B3929"/>
    <w:rsid w:val="001B39C6"/>
    <w:rsid w:val="001B3ACA"/>
    <w:rsid w:val="001B3B0D"/>
    <w:rsid w:val="001B3B10"/>
    <w:rsid w:val="001B3BA4"/>
    <w:rsid w:val="001B3BEA"/>
    <w:rsid w:val="001B3E3B"/>
    <w:rsid w:val="001B3E7A"/>
    <w:rsid w:val="001B3F63"/>
    <w:rsid w:val="001B3F7B"/>
    <w:rsid w:val="001B3F81"/>
    <w:rsid w:val="001B40E2"/>
    <w:rsid w:val="001B41AC"/>
    <w:rsid w:val="001B42EB"/>
    <w:rsid w:val="001B4349"/>
    <w:rsid w:val="001B44BC"/>
    <w:rsid w:val="001B4525"/>
    <w:rsid w:val="001B45BD"/>
    <w:rsid w:val="001B45C6"/>
    <w:rsid w:val="001B48A0"/>
    <w:rsid w:val="001B4914"/>
    <w:rsid w:val="001B495C"/>
    <w:rsid w:val="001B4C0F"/>
    <w:rsid w:val="001B4DA2"/>
    <w:rsid w:val="001B4ED4"/>
    <w:rsid w:val="001B5140"/>
    <w:rsid w:val="001B5148"/>
    <w:rsid w:val="001B51DC"/>
    <w:rsid w:val="001B5449"/>
    <w:rsid w:val="001B5475"/>
    <w:rsid w:val="001B58F1"/>
    <w:rsid w:val="001B5B3C"/>
    <w:rsid w:val="001B5BAE"/>
    <w:rsid w:val="001B6085"/>
    <w:rsid w:val="001B6190"/>
    <w:rsid w:val="001B63B5"/>
    <w:rsid w:val="001B646C"/>
    <w:rsid w:val="001B64C7"/>
    <w:rsid w:val="001B65B4"/>
    <w:rsid w:val="001B6859"/>
    <w:rsid w:val="001B68CE"/>
    <w:rsid w:val="001B69AB"/>
    <w:rsid w:val="001B6B24"/>
    <w:rsid w:val="001B7043"/>
    <w:rsid w:val="001B7161"/>
    <w:rsid w:val="001B71A6"/>
    <w:rsid w:val="001B72A8"/>
    <w:rsid w:val="001B736C"/>
    <w:rsid w:val="001B77FD"/>
    <w:rsid w:val="001B79DE"/>
    <w:rsid w:val="001B7AED"/>
    <w:rsid w:val="001B7FD2"/>
    <w:rsid w:val="001C0158"/>
    <w:rsid w:val="001C01B5"/>
    <w:rsid w:val="001C01F5"/>
    <w:rsid w:val="001C0210"/>
    <w:rsid w:val="001C0223"/>
    <w:rsid w:val="001C0383"/>
    <w:rsid w:val="001C0517"/>
    <w:rsid w:val="001C063A"/>
    <w:rsid w:val="001C06F2"/>
    <w:rsid w:val="001C07B2"/>
    <w:rsid w:val="001C0889"/>
    <w:rsid w:val="001C0969"/>
    <w:rsid w:val="001C0AF6"/>
    <w:rsid w:val="001C0B07"/>
    <w:rsid w:val="001C0B92"/>
    <w:rsid w:val="001C0CB8"/>
    <w:rsid w:val="001C0D16"/>
    <w:rsid w:val="001C0FED"/>
    <w:rsid w:val="001C1017"/>
    <w:rsid w:val="001C1217"/>
    <w:rsid w:val="001C1225"/>
    <w:rsid w:val="001C17F6"/>
    <w:rsid w:val="001C194B"/>
    <w:rsid w:val="001C1CC2"/>
    <w:rsid w:val="001C1DF4"/>
    <w:rsid w:val="001C1E05"/>
    <w:rsid w:val="001C1F8E"/>
    <w:rsid w:val="001C20BB"/>
    <w:rsid w:val="001C21CF"/>
    <w:rsid w:val="001C2229"/>
    <w:rsid w:val="001C27FA"/>
    <w:rsid w:val="001C289D"/>
    <w:rsid w:val="001C29B3"/>
    <w:rsid w:val="001C2A2B"/>
    <w:rsid w:val="001C2A89"/>
    <w:rsid w:val="001C2AC7"/>
    <w:rsid w:val="001C2BCD"/>
    <w:rsid w:val="001C2D15"/>
    <w:rsid w:val="001C2F3E"/>
    <w:rsid w:val="001C2FC0"/>
    <w:rsid w:val="001C2FD3"/>
    <w:rsid w:val="001C31F4"/>
    <w:rsid w:val="001C32CD"/>
    <w:rsid w:val="001C347F"/>
    <w:rsid w:val="001C3825"/>
    <w:rsid w:val="001C38FA"/>
    <w:rsid w:val="001C39D1"/>
    <w:rsid w:val="001C3C52"/>
    <w:rsid w:val="001C3F08"/>
    <w:rsid w:val="001C3F26"/>
    <w:rsid w:val="001C40B9"/>
    <w:rsid w:val="001C40BE"/>
    <w:rsid w:val="001C412A"/>
    <w:rsid w:val="001C416B"/>
    <w:rsid w:val="001C41DE"/>
    <w:rsid w:val="001C42C5"/>
    <w:rsid w:val="001C432A"/>
    <w:rsid w:val="001C4345"/>
    <w:rsid w:val="001C441F"/>
    <w:rsid w:val="001C44FE"/>
    <w:rsid w:val="001C4604"/>
    <w:rsid w:val="001C46BD"/>
    <w:rsid w:val="001C487F"/>
    <w:rsid w:val="001C4927"/>
    <w:rsid w:val="001C4C84"/>
    <w:rsid w:val="001C4C9B"/>
    <w:rsid w:val="001C4CD5"/>
    <w:rsid w:val="001C4E0B"/>
    <w:rsid w:val="001C4E4D"/>
    <w:rsid w:val="001C4F33"/>
    <w:rsid w:val="001C4FBB"/>
    <w:rsid w:val="001C4FC9"/>
    <w:rsid w:val="001C5014"/>
    <w:rsid w:val="001C511E"/>
    <w:rsid w:val="001C5468"/>
    <w:rsid w:val="001C547D"/>
    <w:rsid w:val="001C5556"/>
    <w:rsid w:val="001C57B4"/>
    <w:rsid w:val="001C5809"/>
    <w:rsid w:val="001C5A50"/>
    <w:rsid w:val="001C5C33"/>
    <w:rsid w:val="001C5CEB"/>
    <w:rsid w:val="001C5DB5"/>
    <w:rsid w:val="001C5F23"/>
    <w:rsid w:val="001C5F9F"/>
    <w:rsid w:val="001C60CA"/>
    <w:rsid w:val="001C6124"/>
    <w:rsid w:val="001C620F"/>
    <w:rsid w:val="001C6302"/>
    <w:rsid w:val="001C652C"/>
    <w:rsid w:val="001C6567"/>
    <w:rsid w:val="001C66E1"/>
    <w:rsid w:val="001C67C0"/>
    <w:rsid w:val="001C67DB"/>
    <w:rsid w:val="001C6888"/>
    <w:rsid w:val="001C6A27"/>
    <w:rsid w:val="001C6A5D"/>
    <w:rsid w:val="001C6C48"/>
    <w:rsid w:val="001C6FED"/>
    <w:rsid w:val="001C7030"/>
    <w:rsid w:val="001C7144"/>
    <w:rsid w:val="001C714D"/>
    <w:rsid w:val="001C7239"/>
    <w:rsid w:val="001C7273"/>
    <w:rsid w:val="001C74F8"/>
    <w:rsid w:val="001C750E"/>
    <w:rsid w:val="001C7616"/>
    <w:rsid w:val="001C777F"/>
    <w:rsid w:val="001C78AC"/>
    <w:rsid w:val="001C7A39"/>
    <w:rsid w:val="001C7A4E"/>
    <w:rsid w:val="001C7AFB"/>
    <w:rsid w:val="001C7B06"/>
    <w:rsid w:val="001C7B0F"/>
    <w:rsid w:val="001C7B80"/>
    <w:rsid w:val="001C7BE3"/>
    <w:rsid w:val="001C7C86"/>
    <w:rsid w:val="001C7D14"/>
    <w:rsid w:val="001C7DD3"/>
    <w:rsid w:val="001C7F56"/>
    <w:rsid w:val="001C7FA2"/>
    <w:rsid w:val="001D00A0"/>
    <w:rsid w:val="001D029F"/>
    <w:rsid w:val="001D037C"/>
    <w:rsid w:val="001D041A"/>
    <w:rsid w:val="001D0441"/>
    <w:rsid w:val="001D0516"/>
    <w:rsid w:val="001D058F"/>
    <w:rsid w:val="001D05D7"/>
    <w:rsid w:val="001D07A2"/>
    <w:rsid w:val="001D0A7C"/>
    <w:rsid w:val="001D0D76"/>
    <w:rsid w:val="001D0E7A"/>
    <w:rsid w:val="001D10B7"/>
    <w:rsid w:val="001D111B"/>
    <w:rsid w:val="001D1124"/>
    <w:rsid w:val="001D1207"/>
    <w:rsid w:val="001D14A9"/>
    <w:rsid w:val="001D14F7"/>
    <w:rsid w:val="001D158E"/>
    <w:rsid w:val="001D15AE"/>
    <w:rsid w:val="001D160C"/>
    <w:rsid w:val="001D16D0"/>
    <w:rsid w:val="001D176C"/>
    <w:rsid w:val="001D1887"/>
    <w:rsid w:val="001D1A86"/>
    <w:rsid w:val="001D1C18"/>
    <w:rsid w:val="001D1CAC"/>
    <w:rsid w:val="001D1D2D"/>
    <w:rsid w:val="001D1D3D"/>
    <w:rsid w:val="001D1D4A"/>
    <w:rsid w:val="001D1F3A"/>
    <w:rsid w:val="001D1FA7"/>
    <w:rsid w:val="001D208F"/>
    <w:rsid w:val="001D2105"/>
    <w:rsid w:val="001D223A"/>
    <w:rsid w:val="001D2299"/>
    <w:rsid w:val="001D22C5"/>
    <w:rsid w:val="001D2471"/>
    <w:rsid w:val="001D25A4"/>
    <w:rsid w:val="001D25CD"/>
    <w:rsid w:val="001D2A09"/>
    <w:rsid w:val="001D2C0F"/>
    <w:rsid w:val="001D2E20"/>
    <w:rsid w:val="001D2E73"/>
    <w:rsid w:val="001D3040"/>
    <w:rsid w:val="001D30A7"/>
    <w:rsid w:val="001D312D"/>
    <w:rsid w:val="001D32C3"/>
    <w:rsid w:val="001D3460"/>
    <w:rsid w:val="001D35C0"/>
    <w:rsid w:val="001D3635"/>
    <w:rsid w:val="001D368E"/>
    <w:rsid w:val="001D36FE"/>
    <w:rsid w:val="001D38F6"/>
    <w:rsid w:val="001D3973"/>
    <w:rsid w:val="001D39D4"/>
    <w:rsid w:val="001D3A17"/>
    <w:rsid w:val="001D3AA3"/>
    <w:rsid w:val="001D3ADC"/>
    <w:rsid w:val="001D3B3F"/>
    <w:rsid w:val="001D3D2B"/>
    <w:rsid w:val="001D3DD6"/>
    <w:rsid w:val="001D3DF7"/>
    <w:rsid w:val="001D3ED4"/>
    <w:rsid w:val="001D3F77"/>
    <w:rsid w:val="001D40A7"/>
    <w:rsid w:val="001D40FD"/>
    <w:rsid w:val="001D4284"/>
    <w:rsid w:val="001D436A"/>
    <w:rsid w:val="001D439D"/>
    <w:rsid w:val="001D47D7"/>
    <w:rsid w:val="001D486D"/>
    <w:rsid w:val="001D4985"/>
    <w:rsid w:val="001D499B"/>
    <w:rsid w:val="001D49DE"/>
    <w:rsid w:val="001D4A03"/>
    <w:rsid w:val="001D4A7B"/>
    <w:rsid w:val="001D4AC2"/>
    <w:rsid w:val="001D4B2C"/>
    <w:rsid w:val="001D4B76"/>
    <w:rsid w:val="001D4B8D"/>
    <w:rsid w:val="001D4DBB"/>
    <w:rsid w:val="001D5079"/>
    <w:rsid w:val="001D5391"/>
    <w:rsid w:val="001D5488"/>
    <w:rsid w:val="001D572A"/>
    <w:rsid w:val="001D58D4"/>
    <w:rsid w:val="001D5977"/>
    <w:rsid w:val="001D5BB0"/>
    <w:rsid w:val="001D5CE4"/>
    <w:rsid w:val="001D5D1D"/>
    <w:rsid w:val="001D5D8E"/>
    <w:rsid w:val="001D5D92"/>
    <w:rsid w:val="001D5D99"/>
    <w:rsid w:val="001D5DA1"/>
    <w:rsid w:val="001D5E9D"/>
    <w:rsid w:val="001D5F33"/>
    <w:rsid w:val="001D5FF1"/>
    <w:rsid w:val="001D606F"/>
    <w:rsid w:val="001D61C0"/>
    <w:rsid w:val="001D625D"/>
    <w:rsid w:val="001D63B4"/>
    <w:rsid w:val="001D67A8"/>
    <w:rsid w:val="001D6A62"/>
    <w:rsid w:val="001D6B86"/>
    <w:rsid w:val="001D6CAA"/>
    <w:rsid w:val="001D6D47"/>
    <w:rsid w:val="001D6ED0"/>
    <w:rsid w:val="001D6F0B"/>
    <w:rsid w:val="001D6F1A"/>
    <w:rsid w:val="001D70B4"/>
    <w:rsid w:val="001D70C0"/>
    <w:rsid w:val="001D736F"/>
    <w:rsid w:val="001D73E9"/>
    <w:rsid w:val="001D75E7"/>
    <w:rsid w:val="001D766C"/>
    <w:rsid w:val="001D781C"/>
    <w:rsid w:val="001D7AE0"/>
    <w:rsid w:val="001D7BD2"/>
    <w:rsid w:val="001D7E1B"/>
    <w:rsid w:val="001E0097"/>
    <w:rsid w:val="001E01B6"/>
    <w:rsid w:val="001E03AE"/>
    <w:rsid w:val="001E03F0"/>
    <w:rsid w:val="001E0488"/>
    <w:rsid w:val="001E0564"/>
    <w:rsid w:val="001E060C"/>
    <w:rsid w:val="001E0917"/>
    <w:rsid w:val="001E0937"/>
    <w:rsid w:val="001E0949"/>
    <w:rsid w:val="001E0992"/>
    <w:rsid w:val="001E0997"/>
    <w:rsid w:val="001E09DF"/>
    <w:rsid w:val="001E0D8D"/>
    <w:rsid w:val="001E0E3D"/>
    <w:rsid w:val="001E11F3"/>
    <w:rsid w:val="001E129A"/>
    <w:rsid w:val="001E1399"/>
    <w:rsid w:val="001E1403"/>
    <w:rsid w:val="001E1511"/>
    <w:rsid w:val="001E172D"/>
    <w:rsid w:val="001E1802"/>
    <w:rsid w:val="001E18BB"/>
    <w:rsid w:val="001E1BE1"/>
    <w:rsid w:val="001E1BF4"/>
    <w:rsid w:val="001E1CC6"/>
    <w:rsid w:val="001E1CD9"/>
    <w:rsid w:val="001E1CF6"/>
    <w:rsid w:val="001E1F30"/>
    <w:rsid w:val="001E1FB2"/>
    <w:rsid w:val="001E2059"/>
    <w:rsid w:val="001E2078"/>
    <w:rsid w:val="001E208A"/>
    <w:rsid w:val="001E22E0"/>
    <w:rsid w:val="001E25D0"/>
    <w:rsid w:val="001E2A53"/>
    <w:rsid w:val="001E2A66"/>
    <w:rsid w:val="001E2BE1"/>
    <w:rsid w:val="001E2CD0"/>
    <w:rsid w:val="001E2D7E"/>
    <w:rsid w:val="001E3181"/>
    <w:rsid w:val="001E31D1"/>
    <w:rsid w:val="001E329B"/>
    <w:rsid w:val="001E32EA"/>
    <w:rsid w:val="001E339A"/>
    <w:rsid w:val="001E348F"/>
    <w:rsid w:val="001E34D8"/>
    <w:rsid w:val="001E377E"/>
    <w:rsid w:val="001E3A33"/>
    <w:rsid w:val="001E3B0E"/>
    <w:rsid w:val="001E3BF5"/>
    <w:rsid w:val="001E3CC4"/>
    <w:rsid w:val="001E3F93"/>
    <w:rsid w:val="001E40F2"/>
    <w:rsid w:val="001E43C2"/>
    <w:rsid w:val="001E4588"/>
    <w:rsid w:val="001E46B8"/>
    <w:rsid w:val="001E471F"/>
    <w:rsid w:val="001E47BC"/>
    <w:rsid w:val="001E484A"/>
    <w:rsid w:val="001E48DD"/>
    <w:rsid w:val="001E4943"/>
    <w:rsid w:val="001E4A85"/>
    <w:rsid w:val="001E4AAC"/>
    <w:rsid w:val="001E4C71"/>
    <w:rsid w:val="001E4CD3"/>
    <w:rsid w:val="001E4D0A"/>
    <w:rsid w:val="001E4D5B"/>
    <w:rsid w:val="001E4DCC"/>
    <w:rsid w:val="001E4EAA"/>
    <w:rsid w:val="001E4F7F"/>
    <w:rsid w:val="001E4F83"/>
    <w:rsid w:val="001E50E6"/>
    <w:rsid w:val="001E5526"/>
    <w:rsid w:val="001E5754"/>
    <w:rsid w:val="001E57BF"/>
    <w:rsid w:val="001E57D1"/>
    <w:rsid w:val="001E58D7"/>
    <w:rsid w:val="001E5A02"/>
    <w:rsid w:val="001E5A55"/>
    <w:rsid w:val="001E5A8D"/>
    <w:rsid w:val="001E5C30"/>
    <w:rsid w:val="001E5CBE"/>
    <w:rsid w:val="001E5E9E"/>
    <w:rsid w:val="001E5F6A"/>
    <w:rsid w:val="001E5FD8"/>
    <w:rsid w:val="001E6143"/>
    <w:rsid w:val="001E61B8"/>
    <w:rsid w:val="001E627E"/>
    <w:rsid w:val="001E6438"/>
    <w:rsid w:val="001E64C9"/>
    <w:rsid w:val="001E65A5"/>
    <w:rsid w:val="001E6634"/>
    <w:rsid w:val="001E663A"/>
    <w:rsid w:val="001E67A3"/>
    <w:rsid w:val="001E6969"/>
    <w:rsid w:val="001E69D8"/>
    <w:rsid w:val="001E69F3"/>
    <w:rsid w:val="001E6A43"/>
    <w:rsid w:val="001E6B3F"/>
    <w:rsid w:val="001E6C6C"/>
    <w:rsid w:val="001E6CCC"/>
    <w:rsid w:val="001E72AF"/>
    <w:rsid w:val="001E733B"/>
    <w:rsid w:val="001E73F0"/>
    <w:rsid w:val="001E74EC"/>
    <w:rsid w:val="001E757A"/>
    <w:rsid w:val="001E7607"/>
    <w:rsid w:val="001E76AB"/>
    <w:rsid w:val="001E77DB"/>
    <w:rsid w:val="001E7B3B"/>
    <w:rsid w:val="001E7BCD"/>
    <w:rsid w:val="001E7BEE"/>
    <w:rsid w:val="001E7DF1"/>
    <w:rsid w:val="001E7E14"/>
    <w:rsid w:val="001E7EF4"/>
    <w:rsid w:val="001F003A"/>
    <w:rsid w:val="001F00E0"/>
    <w:rsid w:val="001F012E"/>
    <w:rsid w:val="001F037D"/>
    <w:rsid w:val="001F0507"/>
    <w:rsid w:val="001F06F2"/>
    <w:rsid w:val="001F071D"/>
    <w:rsid w:val="001F07A1"/>
    <w:rsid w:val="001F09C6"/>
    <w:rsid w:val="001F0B05"/>
    <w:rsid w:val="001F0BFF"/>
    <w:rsid w:val="001F0DC6"/>
    <w:rsid w:val="001F0DF2"/>
    <w:rsid w:val="001F112C"/>
    <w:rsid w:val="001F1152"/>
    <w:rsid w:val="001F1216"/>
    <w:rsid w:val="001F1231"/>
    <w:rsid w:val="001F129C"/>
    <w:rsid w:val="001F1772"/>
    <w:rsid w:val="001F181B"/>
    <w:rsid w:val="001F1903"/>
    <w:rsid w:val="001F1910"/>
    <w:rsid w:val="001F1A41"/>
    <w:rsid w:val="001F1BF5"/>
    <w:rsid w:val="001F1CA7"/>
    <w:rsid w:val="001F1D0A"/>
    <w:rsid w:val="001F1EAC"/>
    <w:rsid w:val="001F1F26"/>
    <w:rsid w:val="001F1F58"/>
    <w:rsid w:val="001F22A1"/>
    <w:rsid w:val="001F24E9"/>
    <w:rsid w:val="001F259D"/>
    <w:rsid w:val="001F25FC"/>
    <w:rsid w:val="001F26BC"/>
    <w:rsid w:val="001F277A"/>
    <w:rsid w:val="001F2891"/>
    <w:rsid w:val="001F29CE"/>
    <w:rsid w:val="001F2ADF"/>
    <w:rsid w:val="001F2B53"/>
    <w:rsid w:val="001F2C89"/>
    <w:rsid w:val="001F2CD3"/>
    <w:rsid w:val="001F2D77"/>
    <w:rsid w:val="001F2DA6"/>
    <w:rsid w:val="001F30CA"/>
    <w:rsid w:val="001F311A"/>
    <w:rsid w:val="001F3319"/>
    <w:rsid w:val="001F3525"/>
    <w:rsid w:val="001F359F"/>
    <w:rsid w:val="001F3699"/>
    <w:rsid w:val="001F3AE4"/>
    <w:rsid w:val="001F3CF5"/>
    <w:rsid w:val="001F3CFE"/>
    <w:rsid w:val="001F3D9F"/>
    <w:rsid w:val="001F3EC0"/>
    <w:rsid w:val="001F3F67"/>
    <w:rsid w:val="001F417B"/>
    <w:rsid w:val="001F41BE"/>
    <w:rsid w:val="001F4369"/>
    <w:rsid w:val="001F43AA"/>
    <w:rsid w:val="001F465D"/>
    <w:rsid w:val="001F467F"/>
    <w:rsid w:val="001F46E8"/>
    <w:rsid w:val="001F4761"/>
    <w:rsid w:val="001F4816"/>
    <w:rsid w:val="001F48A4"/>
    <w:rsid w:val="001F4AAA"/>
    <w:rsid w:val="001F4CD9"/>
    <w:rsid w:val="001F4E76"/>
    <w:rsid w:val="001F4F7E"/>
    <w:rsid w:val="001F5101"/>
    <w:rsid w:val="001F52AB"/>
    <w:rsid w:val="001F52CB"/>
    <w:rsid w:val="001F52D1"/>
    <w:rsid w:val="001F538A"/>
    <w:rsid w:val="001F5414"/>
    <w:rsid w:val="001F557E"/>
    <w:rsid w:val="001F56D6"/>
    <w:rsid w:val="001F5755"/>
    <w:rsid w:val="001F582A"/>
    <w:rsid w:val="001F586A"/>
    <w:rsid w:val="001F58B6"/>
    <w:rsid w:val="001F5A8B"/>
    <w:rsid w:val="001F5B9E"/>
    <w:rsid w:val="001F5EAF"/>
    <w:rsid w:val="001F5F0C"/>
    <w:rsid w:val="001F5F2A"/>
    <w:rsid w:val="001F5F97"/>
    <w:rsid w:val="001F60D5"/>
    <w:rsid w:val="001F6196"/>
    <w:rsid w:val="001F61BD"/>
    <w:rsid w:val="001F62B0"/>
    <w:rsid w:val="001F63FF"/>
    <w:rsid w:val="001F643D"/>
    <w:rsid w:val="001F6592"/>
    <w:rsid w:val="001F65CB"/>
    <w:rsid w:val="001F65FA"/>
    <w:rsid w:val="001F667B"/>
    <w:rsid w:val="001F668D"/>
    <w:rsid w:val="001F66B8"/>
    <w:rsid w:val="001F66CE"/>
    <w:rsid w:val="001F6794"/>
    <w:rsid w:val="001F679F"/>
    <w:rsid w:val="001F6847"/>
    <w:rsid w:val="001F68BF"/>
    <w:rsid w:val="001F692D"/>
    <w:rsid w:val="001F6B8A"/>
    <w:rsid w:val="001F6CB9"/>
    <w:rsid w:val="001F6E91"/>
    <w:rsid w:val="001F6E95"/>
    <w:rsid w:val="001F6EAA"/>
    <w:rsid w:val="001F6FC7"/>
    <w:rsid w:val="001F70AC"/>
    <w:rsid w:val="001F713B"/>
    <w:rsid w:val="001F7208"/>
    <w:rsid w:val="001F74A0"/>
    <w:rsid w:val="001F7622"/>
    <w:rsid w:val="001F76B0"/>
    <w:rsid w:val="001F7934"/>
    <w:rsid w:val="001F79D2"/>
    <w:rsid w:val="001F7A12"/>
    <w:rsid w:val="001F7A96"/>
    <w:rsid w:val="001F7AA1"/>
    <w:rsid w:val="001F7BCE"/>
    <w:rsid w:val="001F7CA4"/>
    <w:rsid w:val="001F7EA1"/>
    <w:rsid w:val="001F7FD3"/>
    <w:rsid w:val="0020026F"/>
    <w:rsid w:val="0020034B"/>
    <w:rsid w:val="0020049D"/>
    <w:rsid w:val="002004D0"/>
    <w:rsid w:val="002004D8"/>
    <w:rsid w:val="0020076D"/>
    <w:rsid w:val="0020081B"/>
    <w:rsid w:val="00200AD0"/>
    <w:rsid w:val="00200C36"/>
    <w:rsid w:val="00200FE8"/>
    <w:rsid w:val="0020105C"/>
    <w:rsid w:val="002011EC"/>
    <w:rsid w:val="002014D4"/>
    <w:rsid w:val="002015C0"/>
    <w:rsid w:val="00201DA3"/>
    <w:rsid w:val="00201DBA"/>
    <w:rsid w:val="002020E7"/>
    <w:rsid w:val="002021A9"/>
    <w:rsid w:val="002021F1"/>
    <w:rsid w:val="0020268D"/>
    <w:rsid w:val="00202736"/>
    <w:rsid w:val="0020273E"/>
    <w:rsid w:val="002028ED"/>
    <w:rsid w:val="002028F9"/>
    <w:rsid w:val="00202A5A"/>
    <w:rsid w:val="00202A9A"/>
    <w:rsid w:val="00202ADB"/>
    <w:rsid w:val="00202AFD"/>
    <w:rsid w:val="00202B21"/>
    <w:rsid w:val="00202B8D"/>
    <w:rsid w:val="00202C03"/>
    <w:rsid w:val="00202C1B"/>
    <w:rsid w:val="00202EC8"/>
    <w:rsid w:val="00203091"/>
    <w:rsid w:val="00203683"/>
    <w:rsid w:val="002036AC"/>
    <w:rsid w:val="002038B8"/>
    <w:rsid w:val="002038E1"/>
    <w:rsid w:val="002039C0"/>
    <w:rsid w:val="00203A1A"/>
    <w:rsid w:val="00203BCD"/>
    <w:rsid w:val="00203D36"/>
    <w:rsid w:val="00203ED4"/>
    <w:rsid w:val="00203EF8"/>
    <w:rsid w:val="00203F52"/>
    <w:rsid w:val="00204085"/>
    <w:rsid w:val="00204111"/>
    <w:rsid w:val="002041CE"/>
    <w:rsid w:val="0020427D"/>
    <w:rsid w:val="002042A1"/>
    <w:rsid w:val="002043C2"/>
    <w:rsid w:val="00204743"/>
    <w:rsid w:val="002047B8"/>
    <w:rsid w:val="002047C8"/>
    <w:rsid w:val="0020487F"/>
    <w:rsid w:val="002048D0"/>
    <w:rsid w:val="00204901"/>
    <w:rsid w:val="002049E9"/>
    <w:rsid w:val="00204C48"/>
    <w:rsid w:val="00204C65"/>
    <w:rsid w:val="00204C7E"/>
    <w:rsid w:val="00204C85"/>
    <w:rsid w:val="00204D21"/>
    <w:rsid w:val="00204EFB"/>
    <w:rsid w:val="00204F41"/>
    <w:rsid w:val="00204FFB"/>
    <w:rsid w:val="00205075"/>
    <w:rsid w:val="0020518B"/>
    <w:rsid w:val="00205206"/>
    <w:rsid w:val="002052D5"/>
    <w:rsid w:val="002053E6"/>
    <w:rsid w:val="0020549C"/>
    <w:rsid w:val="00205786"/>
    <w:rsid w:val="00205791"/>
    <w:rsid w:val="00205835"/>
    <w:rsid w:val="00205A35"/>
    <w:rsid w:val="00205A4A"/>
    <w:rsid w:val="00205ABD"/>
    <w:rsid w:val="00205AC8"/>
    <w:rsid w:val="00205B13"/>
    <w:rsid w:val="00205B95"/>
    <w:rsid w:val="00205BE4"/>
    <w:rsid w:val="00205C45"/>
    <w:rsid w:val="00205CF4"/>
    <w:rsid w:val="00205DE7"/>
    <w:rsid w:val="00205EEB"/>
    <w:rsid w:val="0020615F"/>
    <w:rsid w:val="002063F7"/>
    <w:rsid w:val="002064C0"/>
    <w:rsid w:val="00206560"/>
    <w:rsid w:val="002066FC"/>
    <w:rsid w:val="00206B75"/>
    <w:rsid w:val="00206DA1"/>
    <w:rsid w:val="00206E71"/>
    <w:rsid w:val="00206EBC"/>
    <w:rsid w:val="00206F86"/>
    <w:rsid w:val="00206F9E"/>
    <w:rsid w:val="00207254"/>
    <w:rsid w:val="00207371"/>
    <w:rsid w:val="0020748A"/>
    <w:rsid w:val="00207562"/>
    <w:rsid w:val="0020759F"/>
    <w:rsid w:val="002075D2"/>
    <w:rsid w:val="00207635"/>
    <w:rsid w:val="002078C6"/>
    <w:rsid w:val="00207BB3"/>
    <w:rsid w:val="00207C1A"/>
    <w:rsid w:val="00207C78"/>
    <w:rsid w:val="00207E33"/>
    <w:rsid w:val="00207F37"/>
    <w:rsid w:val="00210011"/>
    <w:rsid w:val="00210047"/>
    <w:rsid w:val="002102BE"/>
    <w:rsid w:val="002102D8"/>
    <w:rsid w:val="00210324"/>
    <w:rsid w:val="0021066A"/>
    <w:rsid w:val="0021081A"/>
    <w:rsid w:val="00210845"/>
    <w:rsid w:val="002108B2"/>
    <w:rsid w:val="00210920"/>
    <w:rsid w:val="00210A84"/>
    <w:rsid w:val="00210A9D"/>
    <w:rsid w:val="00210CFA"/>
    <w:rsid w:val="00210E1F"/>
    <w:rsid w:val="00210ECB"/>
    <w:rsid w:val="00210F6F"/>
    <w:rsid w:val="002110CF"/>
    <w:rsid w:val="00211416"/>
    <w:rsid w:val="0021146D"/>
    <w:rsid w:val="002114AF"/>
    <w:rsid w:val="00211EE5"/>
    <w:rsid w:val="00212092"/>
    <w:rsid w:val="00212228"/>
    <w:rsid w:val="0021236C"/>
    <w:rsid w:val="002127A7"/>
    <w:rsid w:val="002127FC"/>
    <w:rsid w:val="0021288E"/>
    <w:rsid w:val="002128F0"/>
    <w:rsid w:val="00212954"/>
    <w:rsid w:val="00212BEF"/>
    <w:rsid w:val="00212C8B"/>
    <w:rsid w:val="00212C92"/>
    <w:rsid w:val="002133B5"/>
    <w:rsid w:val="002134BE"/>
    <w:rsid w:val="00213595"/>
    <w:rsid w:val="0021368B"/>
    <w:rsid w:val="00213886"/>
    <w:rsid w:val="002138DC"/>
    <w:rsid w:val="0021392D"/>
    <w:rsid w:val="00213B69"/>
    <w:rsid w:val="00213E11"/>
    <w:rsid w:val="00213E53"/>
    <w:rsid w:val="00213ED2"/>
    <w:rsid w:val="00213F5A"/>
    <w:rsid w:val="0021414D"/>
    <w:rsid w:val="002141EA"/>
    <w:rsid w:val="002143F3"/>
    <w:rsid w:val="002145FB"/>
    <w:rsid w:val="00214612"/>
    <w:rsid w:val="00214634"/>
    <w:rsid w:val="002147C7"/>
    <w:rsid w:val="00214C08"/>
    <w:rsid w:val="00214C86"/>
    <w:rsid w:val="00214D4C"/>
    <w:rsid w:val="00214D75"/>
    <w:rsid w:val="00214FC9"/>
    <w:rsid w:val="00215065"/>
    <w:rsid w:val="00215118"/>
    <w:rsid w:val="00215212"/>
    <w:rsid w:val="0021540E"/>
    <w:rsid w:val="002154C2"/>
    <w:rsid w:val="00215774"/>
    <w:rsid w:val="00215785"/>
    <w:rsid w:val="00215792"/>
    <w:rsid w:val="0021580F"/>
    <w:rsid w:val="0021587C"/>
    <w:rsid w:val="00215A6F"/>
    <w:rsid w:val="00215C5F"/>
    <w:rsid w:val="00215E3A"/>
    <w:rsid w:val="002161AF"/>
    <w:rsid w:val="0021623C"/>
    <w:rsid w:val="00216304"/>
    <w:rsid w:val="002164E1"/>
    <w:rsid w:val="002166EF"/>
    <w:rsid w:val="00216749"/>
    <w:rsid w:val="002167B1"/>
    <w:rsid w:val="002169EA"/>
    <w:rsid w:val="00216B99"/>
    <w:rsid w:val="00216CF9"/>
    <w:rsid w:val="00216F2C"/>
    <w:rsid w:val="00216F4A"/>
    <w:rsid w:val="002174FB"/>
    <w:rsid w:val="00217581"/>
    <w:rsid w:val="0021774D"/>
    <w:rsid w:val="002178A9"/>
    <w:rsid w:val="00217A57"/>
    <w:rsid w:val="00217B1C"/>
    <w:rsid w:val="00217BDC"/>
    <w:rsid w:val="00217E3D"/>
    <w:rsid w:val="00217EF5"/>
    <w:rsid w:val="00220095"/>
    <w:rsid w:val="002200A1"/>
    <w:rsid w:val="00220143"/>
    <w:rsid w:val="002201E1"/>
    <w:rsid w:val="00220407"/>
    <w:rsid w:val="002204DC"/>
    <w:rsid w:val="0022073A"/>
    <w:rsid w:val="0022088D"/>
    <w:rsid w:val="002208E8"/>
    <w:rsid w:val="00220959"/>
    <w:rsid w:val="0022095F"/>
    <w:rsid w:val="00220993"/>
    <w:rsid w:val="00220A1B"/>
    <w:rsid w:val="00220B49"/>
    <w:rsid w:val="00220CB6"/>
    <w:rsid w:val="00220D2E"/>
    <w:rsid w:val="00220EA8"/>
    <w:rsid w:val="00220EAD"/>
    <w:rsid w:val="00220EEB"/>
    <w:rsid w:val="00221175"/>
    <w:rsid w:val="002214DE"/>
    <w:rsid w:val="0022157D"/>
    <w:rsid w:val="002215A5"/>
    <w:rsid w:val="0022162B"/>
    <w:rsid w:val="0022172D"/>
    <w:rsid w:val="002217F9"/>
    <w:rsid w:val="00221964"/>
    <w:rsid w:val="002219FC"/>
    <w:rsid w:val="00221B2C"/>
    <w:rsid w:val="00221B4E"/>
    <w:rsid w:val="00221B5C"/>
    <w:rsid w:val="00221C15"/>
    <w:rsid w:val="00221D5F"/>
    <w:rsid w:val="00221DF1"/>
    <w:rsid w:val="00221E72"/>
    <w:rsid w:val="00221EDE"/>
    <w:rsid w:val="00221F0A"/>
    <w:rsid w:val="00221FE4"/>
    <w:rsid w:val="002221B0"/>
    <w:rsid w:val="002224C7"/>
    <w:rsid w:val="002224EE"/>
    <w:rsid w:val="0022268C"/>
    <w:rsid w:val="002226B5"/>
    <w:rsid w:val="002227FA"/>
    <w:rsid w:val="0022291C"/>
    <w:rsid w:val="00222A2A"/>
    <w:rsid w:val="00222A2E"/>
    <w:rsid w:val="00222B4B"/>
    <w:rsid w:val="00222BC9"/>
    <w:rsid w:val="00222C30"/>
    <w:rsid w:val="00222C43"/>
    <w:rsid w:val="00222C58"/>
    <w:rsid w:val="00222F24"/>
    <w:rsid w:val="00223633"/>
    <w:rsid w:val="00223A95"/>
    <w:rsid w:val="00223AD4"/>
    <w:rsid w:val="00223C6A"/>
    <w:rsid w:val="00223E05"/>
    <w:rsid w:val="00224110"/>
    <w:rsid w:val="002241E8"/>
    <w:rsid w:val="00224244"/>
    <w:rsid w:val="002243B7"/>
    <w:rsid w:val="00224698"/>
    <w:rsid w:val="0022470C"/>
    <w:rsid w:val="00224770"/>
    <w:rsid w:val="002249FE"/>
    <w:rsid w:val="00224A04"/>
    <w:rsid w:val="00224A73"/>
    <w:rsid w:val="00224D99"/>
    <w:rsid w:val="00224EC3"/>
    <w:rsid w:val="00224EE5"/>
    <w:rsid w:val="00224FDB"/>
    <w:rsid w:val="00225214"/>
    <w:rsid w:val="002253AA"/>
    <w:rsid w:val="002253EF"/>
    <w:rsid w:val="0022545C"/>
    <w:rsid w:val="0022559F"/>
    <w:rsid w:val="0022560D"/>
    <w:rsid w:val="0022579A"/>
    <w:rsid w:val="002258E9"/>
    <w:rsid w:val="00225DCE"/>
    <w:rsid w:val="002260AD"/>
    <w:rsid w:val="00226157"/>
    <w:rsid w:val="002261A4"/>
    <w:rsid w:val="0022637A"/>
    <w:rsid w:val="00226714"/>
    <w:rsid w:val="002268EA"/>
    <w:rsid w:val="002269E0"/>
    <w:rsid w:val="00226B8D"/>
    <w:rsid w:val="00226BFA"/>
    <w:rsid w:val="00226CA4"/>
    <w:rsid w:val="00226CBB"/>
    <w:rsid w:val="00226DA7"/>
    <w:rsid w:val="00226EB2"/>
    <w:rsid w:val="00226EB4"/>
    <w:rsid w:val="0022721A"/>
    <w:rsid w:val="00227279"/>
    <w:rsid w:val="00227388"/>
    <w:rsid w:val="002273B3"/>
    <w:rsid w:val="00227730"/>
    <w:rsid w:val="00227766"/>
    <w:rsid w:val="002277CD"/>
    <w:rsid w:val="00227919"/>
    <w:rsid w:val="0022795F"/>
    <w:rsid w:val="002279AA"/>
    <w:rsid w:val="00227A01"/>
    <w:rsid w:val="00227A78"/>
    <w:rsid w:val="00227ACD"/>
    <w:rsid w:val="00227B1A"/>
    <w:rsid w:val="00227B38"/>
    <w:rsid w:val="00227F05"/>
    <w:rsid w:val="00227F9A"/>
    <w:rsid w:val="00230172"/>
    <w:rsid w:val="002301F8"/>
    <w:rsid w:val="002302EC"/>
    <w:rsid w:val="002304FF"/>
    <w:rsid w:val="00230587"/>
    <w:rsid w:val="00230698"/>
    <w:rsid w:val="00230986"/>
    <w:rsid w:val="00230CD2"/>
    <w:rsid w:val="00230D72"/>
    <w:rsid w:val="00230E7C"/>
    <w:rsid w:val="00230F99"/>
    <w:rsid w:val="00231205"/>
    <w:rsid w:val="002313A4"/>
    <w:rsid w:val="00231431"/>
    <w:rsid w:val="00231435"/>
    <w:rsid w:val="002314F8"/>
    <w:rsid w:val="00231592"/>
    <w:rsid w:val="00231848"/>
    <w:rsid w:val="002318B2"/>
    <w:rsid w:val="00231936"/>
    <w:rsid w:val="00231B04"/>
    <w:rsid w:val="00231C05"/>
    <w:rsid w:val="00231C93"/>
    <w:rsid w:val="00231C9A"/>
    <w:rsid w:val="00231DD5"/>
    <w:rsid w:val="00231F1B"/>
    <w:rsid w:val="00231F4B"/>
    <w:rsid w:val="002321A8"/>
    <w:rsid w:val="00232277"/>
    <w:rsid w:val="00232455"/>
    <w:rsid w:val="0023245C"/>
    <w:rsid w:val="002325C0"/>
    <w:rsid w:val="00232694"/>
    <w:rsid w:val="002326FB"/>
    <w:rsid w:val="00232730"/>
    <w:rsid w:val="00232772"/>
    <w:rsid w:val="00232A7C"/>
    <w:rsid w:val="00232B7B"/>
    <w:rsid w:val="00232CC3"/>
    <w:rsid w:val="00232DB9"/>
    <w:rsid w:val="00232DF0"/>
    <w:rsid w:val="00232E44"/>
    <w:rsid w:val="00232EE6"/>
    <w:rsid w:val="00232F9E"/>
    <w:rsid w:val="0023319F"/>
    <w:rsid w:val="0023369C"/>
    <w:rsid w:val="002336A0"/>
    <w:rsid w:val="002336B5"/>
    <w:rsid w:val="002337FD"/>
    <w:rsid w:val="0023382B"/>
    <w:rsid w:val="002338F7"/>
    <w:rsid w:val="00233920"/>
    <w:rsid w:val="00233C7F"/>
    <w:rsid w:val="00233D7A"/>
    <w:rsid w:val="00233F2D"/>
    <w:rsid w:val="00234207"/>
    <w:rsid w:val="00234251"/>
    <w:rsid w:val="00234285"/>
    <w:rsid w:val="00234355"/>
    <w:rsid w:val="0023441C"/>
    <w:rsid w:val="002345D2"/>
    <w:rsid w:val="002345FF"/>
    <w:rsid w:val="00234633"/>
    <w:rsid w:val="00234712"/>
    <w:rsid w:val="00234849"/>
    <w:rsid w:val="002348A5"/>
    <w:rsid w:val="00234C6C"/>
    <w:rsid w:val="00234EA8"/>
    <w:rsid w:val="0023504A"/>
    <w:rsid w:val="00235061"/>
    <w:rsid w:val="002350F3"/>
    <w:rsid w:val="002352A1"/>
    <w:rsid w:val="002352AC"/>
    <w:rsid w:val="002352AE"/>
    <w:rsid w:val="002352BB"/>
    <w:rsid w:val="002353B4"/>
    <w:rsid w:val="002353E7"/>
    <w:rsid w:val="00235409"/>
    <w:rsid w:val="002356F9"/>
    <w:rsid w:val="0023578E"/>
    <w:rsid w:val="0023579E"/>
    <w:rsid w:val="002357C3"/>
    <w:rsid w:val="002359F3"/>
    <w:rsid w:val="00235BF3"/>
    <w:rsid w:val="00235CEE"/>
    <w:rsid w:val="00235D42"/>
    <w:rsid w:val="00235D5A"/>
    <w:rsid w:val="00235D85"/>
    <w:rsid w:val="00236001"/>
    <w:rsid w:val="0023608F"/>
    <w:rsid w:val="00236102"/>
    <w:rsid w:val="00236105"/>
    <w:rsid w:val="0023624C"/>
    <w:rsid w:val="00236336"/>
    <w:rsid w:val="00236533"/>
    <w:rsid w:val="00236944"/>
    <w:rsid w:val="002369D7"/>
    <w:rsid w:val="00236B90"/>
    <w:rsid w:val="00236C85"/>
    <w:rsid w:val="00236D4C"/>
    <w:rsid w:val="00236DCE"/>
    <w:rsid w:val="00236FD8"/>
    <w:rsid w:val="00237055"/>
    <w:rsid w:val="00237075"/>
    <w:rsid w:val="002370D1"/>
    <w:rsid w:val="002373A4"/>
    <w:rsid w:val="0023752D"/>
    <w:rsid w:val="002375AC"/>
    <w:rsid w:val="002375FC"/>
    <w:rsid w:val="00237662"/>
    <w:rsid w:val="0023773C"/>
    <w:rsid w:val="00237991"/>
    <w:rsid w:val="00237AE1"/>
    <w:rsid w:val="00237AE8"/>
    <w:rsid w:val="00237B56"/>
    <w:rsid w:val="00237EB8"/>
    <w:rsid w:val="00237ECF"/>
    <w:rsid w:val="00237F59"/>
    <w:rsid w:val="00237FBE"/>
    <w:rsid w:val="00240009"/>
    <w:rsid w:val="00240190"/>
    <w:rsid w:val="0024030D"/>
    <w:rsid w:val="0024031D"/>
    <w:rsid w:val="00240328"/>
    <w:rsid w:val="00240379"/>
    <w:rsid w:val="002403B8"/>
    <w:rsid w:val="00240837"/>
    <w:rsid w:val="00240879"/>
    <w:rsid w:val="0024098F"/>
    <w:rsid w:val="00240C77"/>
    <w:rsid w:val="00240D5A"/>
    <w:rsid w:val="00240FB8"/>
    <w:rsid w:val="0024105F"/>
    <w:rsid w:val="0024117E"/>
    <w:rsid w:val="0024132B"/>
    <w:rsid w:val="00241565"/>
    <w:rsid w:val="00241851"/>
    <w:rsid w:val="002418AC"/>
    <w:rsid w:val="00241CE2"/>
    <w:rsid w:val="00242069"/>
    <w:rsid w:val="00242211"/>
    <w:rsid w:val="00242256"/>
    <w:rsid w:val="00242265"/>
    <w:rsid w:val="0024236C"/>
    <w:rsid w:val="0024256A"/>
    <w:rsid w:val="00242579"/>
    <w:rsid w:val="002428FA"/>
    <w:rsid w:val="00242A4D"/>
    <w:rsid w:val="00242D27"/>
    <w:rsid w:val="00242DAA"/>
    <w:rsid w:val="00242DAB"/>
    <w:rsid w:val="00242E3E"/>
    <w:rsid w:val="00242E72"/>
    <w:rsid w:val="00242F2C"/>
    <w:rsid w:val="0024310B"/>
    <w:rsid w:val="0024316F"/>
    <w:rsid w:val="002433A7"/>
    <w:rsid w:val="0024343D"/>
    <w:rsid w:val="002434B9"/>
    <w:rsid w:val="00243612"/>
    <w:rsid w:val="00243691"/>
    <w:rsid w:val="00243844"/>
    <w:rsid w:val="00243A34"/>
    <w:rsid w:val="00243BD4"/>
    <w:rsid w:val="00243BF6"/>
    <w:rsid w:val="00243C05"/>
    <w:rsid w:val="00243C3D"/>
    <w:rsid w:val="00243CAC"/>
    <w:rsid w:val="00243D7D"/>
    <w:rsid w:val="00243DA5"/>
    <w:rsid w:val="00243E87"/>
    <w:rsid w:val="00243F0A"/>
    <w:rsid w:val="00243F53"/>
    <w:rsid w:val="0024422D"/>
    <w:rsid w:val="00244309"/>
    <w:rsid w:val="00244334"/>
    <w:rsid w:val="002443E4"/>
    <w:rsid w:val="0024467F"/>
    <w:rsid w:val="002446A5"/>
    <w:rsid w:val="002447B9"/>
    <w:rsid w:val="002447E0"/>
    <w:rsid w:val="00244825"/>
    <w:rsid w:val="00244C2D"/>
    <w:rsid w:val="00244C5E"/>
    <w:rsid w:val="00244C6C"/>
    <w:rsid w:val="00244D62"/>
    <w:rsid w:val="00244D65"/>
    <w:rsid w:val="00244E74"/>
    <w:rsid w:val="00244FBC"/>
    <w:rsid w:val="00244FC8"/>
    <w:rsid w:val="00245177"/>
    <w:rsid w:val="002451EE"/>
    <w:rsid w:val="002451FF"/>
    <w:rsid w:val="00245418"/>
    <w:rsid w:val="002454D1"/>
    <w:rsid w:val="002454F2"/>
    <w:rsid w:val="00245541"/>
    <w:rsid w:val="0024559C"/>
    <w:rsid w:val="002455F8"/>
    <w:rsid w:val="00245610"/>
    <w:rsid w:val="002456D4"/>
    <w:rsid w:val="00245780"/>
    <w:rsid w:val="002458F6"/>
    <w:rsid w:val="0024593F"/>
    <w:rsid w:val="00245950"/>
    <w:rsid w:val="00245954"/>
    <w:rsid w:val="00245A23"/>
    <w:rsid w:val="00245AD8"/>
    <w:rsid w:val="00246001"/>
    <w:rsid w:val="00246246"/>
    <w:rsid w:val="002462A8"/>
    <w:rsid w:val="00246334"/>
    <w:rsid w:val="002463BA"/>
    <w:rsid w:val="00246521"/>
    <w:rsid w:val="002465CA"/>
    <w:rsid w:val="00246694"/>
    <w:rsid w:val="002466E8"/>
    <w:rsid w:val="0024678F"/>
    <w:rsid w:val="0024681A"/>
    <w:rsid w:val="00246AC0"/>
    <w:rsid w:val="00246C92"/>
    <w:rsid w:val="00246DA4"/>
    <w:rsid w:val="00246F24"/>
    <w:rsid w:val="00246FA3"/>
    <w:rsid w:val="0024706A"/>
    <w:rsid w:val="002470B0"/>
    <w:rsid w:val="002472DF"/>
    <w:rsid w:val="0024738D"/>
    <w:rsid w:val="0024751C"/>
    <w:rsid w:val="002476B2"/>
    <w:rsid w:val="002476B7"/>
    <w:rsid w:val="002476E8"/>
    <w:rsid w:val="0024772D"/>
    <w:rsid w:val="00247788"/>
    <w:rsid w:val="002477B3"/>
    <w:rsid w:val="00247DB3"/>
    <w:rsid w:val="00247ED3"/>
    <w:rsid w:val="00247F19"/>
    <w:rsid w:val="0024A86F"/>
    <w:rsid w:val="00250076"/>
    <w:rsid w:val="0025029C"/>
    <w:rsid w:val="0025074F"/>
    <w:rsid w:val="002509AE"/>
    <w:rsid w:val="00250CA6"/>
    <w:rsid w:val="00250CBB"/>
    <w:rsid w:val="00250F97"/>
    <w:rsid w:val="00251004"/>
    <w:rsid w:val="00251035"/>
    <w:rsid w:val="0025107A"/>
    <w:rsid w:val="00251138"/>
    <w:rsid w:val="00251638"/>
    <w:rsid w:val="00251714"/>
    <w:rsid w:val="0025178C"/>
    <w:rsid w:val="002517A0"/>
    <w:rsid w:val="00251801"/>
    <w:rsid w:val="0025199B"/>
    <w:rsid w:val="00251C65"/>
    <w:rsid w:val="00251DC7"/>
    <w:rsid w:val="00251F0B"/>
    <w:rsid w:val="00251FE5"/>
    <w:rsid w:val="002520AF"/>
    <w:rsid w:val="002521B3"/>
    <w:rsid w:val="00252240"/>
    <w:rsid w:val="00252334"/>
    <w:rsid w:val="00252631"/>
    <w:rsid w:val="00252672"/>
    <w:rsid w:val="002529C5"/>
    <w:rsid w:val="00252A0F"/>
    <w:rsid w:val="00252A9B"/>
    <w:rsid w:val="00252B62"/>
    <w:rsid w:val="00252D4E"/>
    <w:rsid w:val="00252E5C"/>
    <w:rsid w:val="00252E8F"/>
    <w:rsid w:val="00252EC1"/>
    <w:rsid w:val="00252F90"/>
    <w:rsid w:val="002530D9"/>
    <w:rsid w:val="002532B9"/>
    <w:rsid w:val="002532F5"/>
    <w:rsid w:val="002535E4"/>
    <w:rsid w:val="00253840"/>
    <w:rsid w:val="00253850"/>
    <w:rsid w:val="0025389E"/>
    <w:rsid w:val="002538A0"/>
    <w:rsid w:val="002539DD"/>
    <w:rsid w:val="00253CC2"/>
    <w:rsid w:val="00253D0E"/>
    <w:rsid w:val="00253DED"/>
    <w:rsid w:val="00253EF5"/>
    <w:rsid w:val="00254230"/>
    <w:rsid w:val="00254595"/>
    <w:rsid w:val="002545E4"/>
    <w:rsid w:val="00254732"/>
    <w:rsid w:val="00254786"/>
    <w:rsid w:val="002547FE"/>
    <w:rsid w:val="002549B1"/>
    <w:rsid w:val="00254B19"/>
    <w:rsid w:val="00254C7D"/>
    <w:rsid w:val="00254C84"/>
    <w:rsid w:val="00254D47"/>
    <w:rsid w:val="00254DD0"/>
    <w:rsid w:val="00254F28"/>
    <w:rsid w:val="00254FA6"/>
    <w:rsid w:val="002550F5"/>
    <w:rsid w:val="002552A9"/>
    <w:rsid w:val="0025531A"/>
    <w:rsid w:val="002553E3"/>
    <w:rsid w:val="0025563A"/>
    <w:rsid w:val="002557BE"/>
    <w:rsid w:val="002557CE"/>
    <w:rsid w:val="00255828"/>
    <w:rsid w:val="002558A7"/>
    <w:rsid w:val="00255A89"/>
    <w:rsid w:val="00255A95"/>
    <w:rsid w:val="00255B4F"/>
    <w:rsid w:val="00255B65"/>
    <w:rsid w:val="00255D94"/>
    <w:rsid w:val="00256151"/>
    <w:rsid w:val="00256283"/>
    <w:rsid w:val="00256399"/>
    <w:rsid w:val="002563B2"/>
    <w:rsid w:val="002563BF"/>
    <w:rsid w:val="00256478"/>
    <w:rsid w:val="00256515"/>
    <w:rsid w:val="002565E2"/>
    <w:rsid w:val="002567CF"/>
    <w:rsid w:val="00256974"/>
    <w:rsid w:val="00256AFA"/>
    <w:rsid w:val="00256D21"/>
    <w:rsid w:val="00256D8A"/>
    <w:rsid w:val="00256EA8"/>
    <w:rsid w:val="00256F43"/>
    <w:rsid w:val="00256F65"/>
    <w:rsid w:val="00256FA6"/>
    <w:rsid w:val="00257074"/>
    <w:rsid w:val="002570E4"/>
    <w:rsid w:val="00257171"/>
    <w:rsid w:val="00257298"/>
    <w:rsid w:val="00257373"/>
    <w:rsid w:val="00257384"/>
    <w:rsid w:val="0025764E"/>
    <w:rsid w:val="002576D3"/>
    <w:rsid w:val="00257711"/>
    <w:rsid w:val="002577D9"/>
    <w:rsid w:val="002578BE"/>
    <w:rsid w:val="00257996"/>
    <w:rsid w:val="00257B6D"/>
    <w:rsid w:val="00257BA6"/>
    <w:rsid w:val="00257CE6"/>
    <w:rsid w:val="00257D98"/>
    <w:rsid w:val="00257E16"/>
    <w:rsid w:val="00257E49"/>
    <w:rsid w:val="00257EFF"/>
    <w:rsid w:val="00257FEC"/>
    <w:rsid w:val="0026007C"/>
    <w:rsid w:val="0026017B"/>
    <w:rsid w:val="002601B5"/>
    <w:rsid w:val="002603EB"/>
    <w:rsid w:val="00260526"/>
    <w:rsid w:val="00260679"/>
    <w:rsid w:val="0026074B"/>
    <w:rsid w:val="002607AA"/>
    <w:rsid w:val="0026083B"/>
    <w:rsid w:val="00260906"/>
    <w:rsid w:val="00260A47"/>
    <w:rsid w:val="00260A50"/>
    <w:rsid w:val="00260AEC"/>
    <w:rsid w:val="00260AF9"/>
    <w:rsid w:val="00260B00"/>
    <w:rsid w:val="00260B84"/>
    <w:rsid w:val="00260C58"/>
    <w:rsid w:val="00260E3B"/>
    <w:rsid w:val="002610B0"/>
    <w:rsid w:val="00261100"/>
    <w:rsid w:val="0026116D"/>
    <w:rsid w:val="0026120A"/>
    <w:rsid w:val="0026127E"/>
    <w:rsid w:val="0026158E"/>
    <w:rsid w:val="00261650"/>
    <w:rsid w:val="00261723"/>
    <w:rsid w:val="002617F7"/>
    <w:rsid w:val="00261987"/>
    <w:rsid w:val="00261C9B"/>
    <w:rsid w:val="00261C9F"/>
    <w:rsid w:val="00261E0D"/>
    <w:rsid w:val="00261FFB"/>
    <w:rsid w:val="0026215F"/>
    <w:rsid w:val="00262196"/>
    <w:rsid w:val="00262250"/>
    <w:rsid w:val="002622F4"/>
    <w:rsid w:val="00262358"/>
    <w:rsid w:val="0026237C"/>
    <w:rsid w:val="00262512"/>
    <w:rsid w:val="002625ED"/>
    <w:rsid w:val="002626C6"/>
    <w:rsid w:val="002626CC"/>
    <w:rsid w:val="00262AAE"/>
    <w:rsid w:val="00262B2D"/>
    <w:rsid w:val="0026306F"/>
    <w:rsid w:val="002630C3"/>
    <w:rsid w:val="00263101"/>
    <w:rsid w:val="00263201"/>
    <w:rsid w:val="002632EB"/>
    <w:rsid w:val="00263306"/>
    <w:rsid w:val="0026331C"/>
    <w:rsid w:val="00263384"/>
    <w:rsid w:val="002634D2"/>
    <w:rsid w:val="00263552"/>
    <w:rsid w:val="00263554"/>
    <w:rsid w:val="002635A4"/>
    <w:rsid w:val="002635EE"/>
    <w:rsid w:val="00263B85"/>
    <w:rsid w:val="00263CB3"/>
    <w:rsid w:val="00263D22"/>
    <w:rsid w:val="00263D78"/>
    <w:rsid w:val="00263D85"/>
    <w:rsid w:val="00263E3C"/>
    <w:rsid w:val="00263F50"/>
    <w:rsid w:val="00263FCC"/>
    <w:rsid w:val="00264008"/>
    <w:rsid w:val="0026406F"/>
    <w:rsid w:val="002641D2"/>
    <w:rsid w:val="0026420F"/>
    <w:rsid w:val="00264254"/>
    <w:rsid w:val="00264271"/>
    <w:rsid w:val="00264314"/>
    <w:rsid w:val="00264431"/>
    <w:rsid w:val="0026446C"/>
    <w:rsid w:val="00264478"/>
    <w:rsid w:val="00264517"/>
    <w:rsid w:val="0026459C"/>
    <w:rsid w:val="00264B7B"/>
    <w:rsid w:val="00264B88"/>
    <w:rsid w:val="00264D38"/>
    <w:rsid w:val="00264F3B"/>
    <w:rsid w:val="00265034"/>
    <w:rsid w:val="0026511A"/>
    <w:rsid w:val="0026539A"/>
    <w:rsid w:val="002654F9"/>
    <w:rsid w:val="00265580"/>
    <w:rsid w:val="002655BC"/>
    <w:rsid w:val="0026567C"/>
    <w:rsid w:val="00265723"/>
    <w:rsid w:val="0026576F"/>
    <w:rsid w:val="0026598E"/>
    <w:rsid w:val="00265A54"/>
    <w:rsid w:val="00265AD9"/>
    <w:rsid w:val="00265BDD"/>
    <w:rsid w:val="00265D32"/>
    <w:rsid w:val="00265D92"/>
    <w:rsid w:val="00265DE6"/>
    <w:rsid w:val="00265EFD"/>
    <w:rsid w:val="00265F2B"/>
    <w:rsid w:val="00266057"/>
    <w:rsid w:val="002660D1"/>
    <w:rsid w:val="002661C7"/>
    <w:rsid w:val="002662EB"/>
    <w:rsid w:val="00266447"/>
    <w:rsid w:val="00266701"/>
    <w:rsid w:val="00266A09"/>
    <w:rsid w:val="00266A99"/>
    <w:rsid w:val="00266AAC"/>
    <w:rsid w:val="00266B2F"/>
    <w:rsid w:val="00266BE4"/>
    <w:rsid w:val="00266C4D"/>
    <w:rsid w:val="00266C53"/>
    <w:rsid w:val="00266CDE"/>
    <w:rsid w:val="00266FAF"/>
    <w:rsid w:val="00267017"/>
    <w:rsid w:val="00267050"/>
    <w:rsid w:val="00267126"/>
    <w:rsid w:val="00267196"/>
    <w:rsid w:val="002671D8"/>
    <w:rsid w:val="002673F0"/>
    <w:rsid w:val="00267402"/>
    <w:rsid w:val="002675F6"/>
    <w:rsid w:val="00267619"/>
    <w:rsid w:val="00267782"/>
    <w:rsid w:val="0026785E"/>
    <w:rsid w:val="002679A0"/>
    <w:rsid w:val="00267ADE"/>
    <w:rsid w:val="00267D7B"/>
    <w:rsid w:val="00267E20"/>
    <w:rsid w:val="0027028B"/>
    <w:rsid w:val="0027029E"/>
    <w:rsid w:val="0027049D"/>
    <w:rsid w:val="0027068B"/>
    <w:rsid w:val="0027090C"/>
    <w:rsid w:val="00270AA7"/>
    <w:rsid w:val="00270DF2"/>
    <w:rsid w:val="0027105D"/>
    <w:rsid w:val="00271485"/>
    <w:rsid w:val="0027149B"/>
    <w:rsid w:val="002714D7"/>
    <w:rsid w:val="002714DF"/>
    <w:rsid w:val="002716CB"/>
    <w:rsid w:val="00271712"/>
    <w:rsid w:val="00271740"/>
    <w:rsid w:val="002718BF"/>
    <w:rsid w:val="002719F6"/>
    <w:rsid w:val="00271AF0"/>
    <w:rsid w:val="00271CAF"/>
    <w:rsid w:val="00271DE2"/>
    <w:rsid w:val="00271F3B"/>
    <w:rsid w:val="002720A0"/>
    <w:rsid w:val="00272403"/>
    <w:rsid w:val="00272783"/>
    <w:rsid w:val="002727DC"/>
    <w:rsid w:val="00272A02"/>
    <w:rsid w:val="00272BAF"/>
    <w:rsid w:val="00272C58"/>
    <w:rsid w:val="00272CA2"/>
    <w:rsid w:val="00272D00"/>
    <w:rsid w:val="00272D43"/>
    <w:rsid w:val="00272D99"/>
    <w:rsid w:val="00272DEE"/>
    <w:rsid w:val="00272FD6"/>
    <w:rsid w:val="002731F8"/>
    <w:rsid w:val="002736B6"/>
    <w:rsid w:val="00273868"/>
    <w:rsid w:val="0027392C"/>
    <w:rsid w:val="002739C3"/>
    <w:rsid w:val="00273AD7"/>
    <w:rsid w:val="00273C96"/>
    <w:rsid w:val="00273E2B"/>
    <w:rsid w:val="00273E9B"/>
    <w:rsid w:val="002740CE"/>
    <w:rsid w:val="002740D1"/>
    <w:rsid w:val="0027410D"/>
    <w:rsid w:val="0027418C"/>
    <w:rsid w:val="002743D8"/>
    <w:rsid w:val="002744CB"/>
    <w:rsid w:val="00274588"/>
    <w:rsid w:val="00274629"/>
    <w:rsid w:val="00274B1B"/>
    <w:rsid w:val="00274B68"/>
    <w:rsid w:val="00274B77"/>
    <w:rsid w:val="00274BAE"/>
    <w:rsid w:val="00274D49"/>
    <w:rsid w:val="00274DEF"/>
    <w:rsid w:val="00274F12"/>
    <w:rsid w:val="00274F4C"/>
    <w:rsid w:val="00275038"/>
    <w:rsid w:val="0027508F"/>
    <w:rsid w:val="00275095"/>
    <w:rsid w:val="00275105"/>
    <w:rsid w:val="00275448"/>
    <w:rsid w:val="002754FD"/>
    <w:rsid w:val="002755AB"/>
    <w:rsid w:val="0027568D"/>
    <w:rsid w:val="0027571B"/>
    <w:rsid w:val="0027572B"/>
    <w:rsid w:val="002758ED"/>
    <w:rsid w:val="002759D7"/>
    <w:rsid w:val="00275A1D"/>
    <w:rsid w:val="00275D82"/>
    <w:rsid w:val="00275DA5"/>
    <w:rsid w:val="00275DC2"/>
    <w:rsid w:val="00275EC9"/>
    <w:rsid w:val="00275F65"/>
    <w:rsid w:val="00275F83"/>
    <w:rsid w:val="002760C7"/>
    <w:rsid w:val="0027642A"/>
    <w:rsid w:val="0027646D"/>
    <w:rsid w:val="00276531"/>
    <w:rsid w:val="002765B2"/>
    <w:rsid w:val="002766B1"/>
    <w:rsid w:val="00276776"/>
    <w:rsid w:val="00276866"/>
    <w:rsid w:val="002769AB"/>
    <w:rsid w:val="002769FE"/>
    <w:rsid w:val="00276A05"/>
    <w:rsid w:val="00276A79"/>
    <w:rsid w:val="00276B3D"/>
    <w:rsid w:val="00276BDE"/>
    <w:rsid w:val="00276E8C"/>
    <w:rsid w:val="00276E96"/>
    <w:rsid w:val="00276FBA"/>
    <w:rsid w:val="00276FBF"/>
    <w:rsid w:val="002774E7"/>
    <w:rsid w:val="002776AA"/>
    <w:rsid w:val="00277795"/>
    <w:rsid w:val="00277821"/>
    <w:rsid w:val="00277973"/>
    <w:rsid w:val="00277AFF"/>
    <w:rsid w:val="00277C9B"/>
    <w:rsid w:val="00277DF7"/>
    <w:rsid w:val="0028007C"/>
    <w:rsid w:val="00280335"/>
    <w:rsid w:val="0028033C"/>
    <w:rsid w:val="002804BD"/>
    <w:rsid w:val="00280508"/>
    <w:rsid w:val="002806CD"/>
    <w:rsid w:val="002806DE"/>
    <w:rsid w:val="00280A0A"/>
    <w:rsid w:val="00280B81"/>
    <w:rsid w:val="00280BFC"/>
    <w:rsid w:val="00280C82"/>
    <w:rsid w:val="00280CCC"/>
    <w:rsid w:val="00280E9B"/>
    <w:rsid w:val="00280F64"/>
    <w:rsid w:val="00280FB0"/>
    <w:rsid w:val="00280FEE"/>
    <w:rsid w:val="0028118C"/>
    <w:rsid w:val="002813FD"/>
    <w:rsid w:val="002814B9"/>
    <w:rsid w:val="00281520"/>
    <w:rsid w:val="0028157B"/>
    <w:rsid w:val="00281669"/>
    <w:rsid w:val="002817D1"/>
    <w:rsid w:val="002817D3"/>
    <w:rsid w:val="00281A7D"/>
    <w:rsid w:val="00281B64"/>
    <w:rsid w:val="00281DAD"/>
    <w:rsid w:val="00281E01"/>
    <w:rsid w:val="002820C6"/>
    <w:rsid w:val="002821A9"/>
    <w:rsid w:val="00282308"/>
    <w:rsid w:val="00282410"/>
    <w:rsid w:val="002824CF"/>
    <w:rsid w:val="00282757"/>
    <w:rsid w:val="002828EE"/>
    <w:rsid w:val="00282F10"/>
    <w:rsid w:val="00282F47"/>
    <w:rsid w:val="00282F6B"/>
    <w:rsid w:val="002830D6"/>
    <w:rsid w:val="002830F4"/>
    <w:rsid w:val="0028313D"/>
    <w:rsid w:val="002831A1"/>
    <w:rsid w:val="00283233"/>
    <w:rsid w:val="002832F6"/>
    <w:rsid w:val="00283376"/>
    <w:rsid w:val="00283393"/>
    <w:rsid w:val="00283690"/>
    <w:rsid w:val="002836B4"/>
    <w:rsid w:val="002836CB"/>
    <w:rsid w:val="0028375F"/>
    <w:rsid w:val="0028385C"/>
    <w:rsid w:val="0028394A"/>
    <w:rsid w:val="0028396B"/>
    <w:rsid w:val="002839FA"/>
    <w:rsid w:val="00283A49"/>
    <w:rsid w:val="00283AF0"/>
    <w:rsid w:val="00283BE5"/>
    <w:rsid w:val="00283D3B"/>
    <w:rsid w:val="00283FC2"/>
    <w:rsid w:val="00283FC4"/>
    <w:rsid w:val="00284169"/>
    <w:rsid w:val="0028436B"/>
    <w:rsid w:val="002843E2"/>
    <w:rsid w:val="00284408"/>
    <w:rsid w:val="0028463F"/>
    <w:rsid w:val="00284839"/>
    <w:rsid w:val="002849D2"/>
    <w:rsid w:val="002849F0"/>
    <w:rsid w:val="00284A30"/>
    <w:rsid w:val="00284ABB"/>
    <w:rsid w:val="00284AEB"/>
    <w:rsid w:val="00284E3D"/>
    <w:rsid w:val="00284F43"/>
    <w:rsid w:val="00285136"/>
    <w:rsid w:val="00285184"/>
    <w:rsid w:val="00285343"/>
    <w:rsid w:val="002855F5"/>
    <w:rsid w:val="00285684"/>
    <w:rsid w:val="00285688"/>
    <w:rsid w:val="002856FF"/>
    <w:rsid w:val="0028578B"/>
    <w:rsid w:val="002857FF"/>
    <w:rsid w:val="002858C3"/>
    <w:rsid w:val="002859B0"/>
    <w:rsid w:val="002859D7"/>
    <w:rsid w:val="002859FE"/>
    <w:rsid w:val="00285A71"/>
    <w:rsid w:val="00285A87"/>
    <w:rsid w:val="00285C95"/>
    <w:rsid w:val="00285D58"/>
    <w:rsid w:val="00285D60"/>
    <w:rsid w:val="00286029"/>
    <w:rsid w:val="002860A7"/>
    <w:rsid w:val="002860C7"/>
    <w:rsid w:val="002861AC"/>
    <w:rsid w:val="002861EF"/>
    <w:rsid w:val="002865BC"/>
    <w:rsid w:val="002866D6"/>
    <w:rsid w:val="00286789"/>
    <w:rsid w:val="0028679E"/>
    <w:rsid w:val="00286ACE"/>
    <w:rsid w:val="00286BA6"/>
    <w:rsid w:val="00286BD1"/>
    <w:rsid w:val="00286BD3"/>
    <w:rsid w:val="00286C3E"/>
    <w:rsid w:val="00286CDC"/>
    <w:rsid w:val="00286ED2"/>
    <w:rsid w:val="00287140"/>
    <w:rsid w:val="002871CE"/>
    <w:rsid w:val="002871EF"/>
    <w:rsid w:val="00287307"/>
    <w:rsid w:val="0028731A"/>
    <w:rsid w:val="002873C6"/>
    <w:rsid w:val="002873E0"/>
    <w:rsid w:val="0028752A"/>
    <w:rsid w:val="00287542"/>
    <w:rsid w:val="0028756C"/>
    <w:rsid w:val="00287606"/>
    <w:rsid w:val="0028768A"/>
    <w:rsid w:val="002876FA"/>
    <w:rsid w:val="00287A8A"/>
    <w:rsid w:val="00287F56"/>
    <w:rsid w:val="00290221"/>
    <w:rsid w:val="0029029C"/>
    <w:rsid w:val="002904FA"/>
    <w:rsid w:val="00290528"/>
    <w:rsid w:val="00290601"/>
    <w:rsid w:val="00290621"/>
    <w:rsid w:val="00290647"/>
    <w:rsid w:val="002906C4"/>
    <w:rsid w:val="002906CE"/>
    <w:rsid w:val="00290950"/>
    <w:rsid w:val="00290971"/>
    <w:rsid w:val="00290A01"/>
    <w:rsid w:val="00290A11"/>
    <w:rsid w:val="00290A22"/>
    <w:rsid w:val="00290BB2"/>
    <w:rsid w:val="00290C2E"/>
    <w:rsid w:val="00290CB3"/>
    <w:rsid w:val="00290D4C"/>
    <w:rsid w:val="00290D9F"/>
    <w:rsid w:val="00291235"/>
    <w:rsid w:val="00291241"/>
    <w:rsid w:val="0029142B"/>
    <w:rsid w:val="00291519"/>
    <w:rsid w:val="0029184A"/>
    <w:rsid w:val="002918F6"/>
    <w:rsid w:val="00291930"/>
    <w:rsid w:val="00291974"/>
    <w:rsid w:val="002919BB"/>
    <w:rsid w:val="00291A1C"/>
    <w:rsid w:val="00291B8D"/>
    <w:rsid w:val="00291D4C"/>
    <w:rsid w:val="00291D61"/>
    <w:rsid w:val="00291FBC"/>
    <w:rsid w:val="0029209E"/>
    <w:rsid w:val="0029212F"/>
    <w:rsid w:val="00292296"/>
    <w:rsid w:val="002923EC"/>
    <w:rsid w:val="00292458"/>
    <w:rsid w:val="00292711"/>
    <w:rsid w:val="0029275D"/>
    <w:rsid w:val="00292A22"/>
    <w:rsid w:val="00292AE5"/>
    <w:rsid w:val="00292BAF"/>
    <w:rsid w:val="00292D6F"/>
    <w:rsid w:val="00292DF3"/>
    <w:rsid w:val="00292F2A"/>
    <w:rsid w:val="0029317E"/>
    <w:rsid w:val="00293319"/>
    <w:rsid w:val="002933C3"/>
    <w:rsid w:val="00293746"/>
    <w:rsid w:val="00293961"/>
    <w:rsid w:val="00293AC4"/>
    <w:rsid w:val="00293ADF"/>
    <w:rsid w:val="00293DA1"/>
    <w:rsid w:val="00293E01"/>
    <w:rsid w:val="00293FFF"/>
    <w:rsid w:val="0029402C"/>
    <w:rsid w:val="00294048"/>
    <w:rsid w:val="00294053"/>
    <w:rsid w:val="00294217"/>
    <w:rsid w:val="0029439E"/>
    <w:rsid w:val="002944AF"/>
    <w:rsid w:val="00294695"/>
    <w:rsid w:val="002946B4"/>
    <w:rsid w:val="002946CC"/>
    <w:rsid w:val="00294724"/>
    <w:rsid w:val="00294761"/>
    <w:rsid w:val="0029499D"/>
    <w:rsid w:val="002949C8"/>
    <w:rsid w:val="00294A3A"/>
    <w:rsid w:val="00294B5B"/>
    <w:rsid w:val="00294CA3"/>
    <w:rsid w:val="00294DED"/>
    <w:rsid w:val="00294E92"/>
    <w:rsid w:val="00294EBC"/>
    <w:rsid w:val="0029514E"/>
    <w:rsid w:val="00295190"/>
    <w:rsid w:val="002951B2"/>
    <w:rsid w:val="002954F1"/>
    <w:rsid w:val="002955EA"/>
    <w:rsid w:val="0029561B"/>
    <w:rsid w:val="00295673"/>
    <w:rsid w:val="002959DE"/>
    <w:rsid w:val="00295A63"/>
    <w:rsid w:val="00295B9D"/>
    <w:rsid w:val="00295D6C"/>
    <w:rsid w:val="00295E04"/>
    <w:rsid w:val="00295FCD"/>
    <w:rsid w:val="002961BB"/>
    <w:rsid w:val="0029653A"/>
    <w:rsid w:val="002965B9"/>
    <w:rsid w:val="002965CB"/>
    <w:rsid w:val="002965F2"/>
    <w:rsid w:val="00296600"/>
    <w:rsid w:val="00296698"/>
    <w:rsid w:val="0029671D"/>
    <w:rsid w:val="00296920"/>
    <w:rsid w:val="00296BC9"/>
    <w:rsid w:val="00296F27"/>
    <w:rsid w:val="00297230"/>
    <w:rsid w:val="002972CE"/>
    <w:rsid w:val="00297536"/>
    <w:rsid w:val="00297579"/>
    <w:rsid w:val="00297795"/>
    <w:rsid w:val="00297802"/>
    <w:rsid w:val="00297824"/>
    <w:rsid w:val="00297A6B"/>
    <w:rsid w:val="00297BFF"/>
    <w:rsid w:val="00297D0C"/>
    <w:rsid w:val="00297DC6"/>
    <w:rsid w:val="00297F3B"/>
    <w:rsid w:val="002A0132"/>
    <w:rsid w:val="002A0409"/>
    <w:rsid w:val="002A04DA"/>
    <w:rsid w:val="002A0630"/>
    <w:rsid w:val="002A0839"/>
    <w:rsid w:val="002A0946"/>
    <w:rsid w:val="002A09C3"/>
    <w:rsid w:val="002A09E6"/>
    <w:rsid w:val="002A0DCC"/>
    <w:rsid w:val="002A0DE4"/>
    <w:rsid w:val="002A0FF7"/>
    <w:rsid w:val="002A1082"/>
    <w:rsid w:val="002A12D7"/>
    <w:rsid w:val="002A15BE"/>
    <w:rsid w:val="002A1635"/>
    <w:rsid w:val="002A163B"/>
    <w:rsid w:val="002A17E3"/>
    <w:rsid w:val="002A17FE"/>
    <w:rsid w:val="002A1870"/>
    <w:rsid w:val="002A1A18"/>
    <w:rsid w:val="002A1B9B"/>
    <w:rsid w:val="002A1DA4"/>
    <w:rsid w:val="002A1E19"/>
    <w:rsid w:val="002A1F63"/>
    <w:rsid w:val="002A1F67"/>
    <w:rsid w:val="002A23B7"/>
    <w:rsid w:val="002A2450"/>
    <w:rsid w:val="002A267F"/>
    <w:rsid w:val="002A27A4"/>
    <w:rsid w:val="002A2C03"/>
    <w:rsid w:val="002A2C49"/>
    <w:rsid w:val="002A2CD9"/>
    <w:rsid w:val="002A2DAD"/>
    <w:rsid w:val="002A2DB0"/>
    <w:rsid w:val="002A2E14"/>
    <w:rsid w:val="002A2E1A"/>
    <w:rsid w:val="002A2EDB"/>
    <w:rsid w:val="002A3061"/>
    <w:rsid w:val="002A30B0"/>
    <w:rsid w:val="002A3101"/>
    <w:rsid w:val="002A318F"/>
    <w:rsid w:val="002A31CA"/>
    <w:rsid w:val="002A33CA"/>
    <w:rsid w:val="002A3647"/>
    <w:rsid w:val="002A36D8"/>
    <w:rsid w:val="002A3732"/>
    <w:rsid w:val="002A37A5"/>
    <w:rsid w:val="002A381C"/>
    <w:rsid w:val="002A3D6C"/>
    <w:rsid w:val="002A3DE8"/>
    <w:rsid w:val="002A3E99"/>
    <w:rsid w:val="002A3EC3"/>
    <w:rsid w:val="002A4180"/>
    <w:rsid w:val="002A4214"/>
    <w:rsid w:val="002A4395"/>
    <w:rsid w:val="002A46DA"/>
    <w:rsid w:val="002A46E5"/>
    <w:rsid w:val="002A4A58"/>
    <w:rsid w:val="002A4B6A"/>
    <w:rsid w:val="002A4E4B"/>
    <w:rsid w:val="002A523D"/>
    <w:rsid w:val="002A544A"/>
    <w:rsid w:val="002A546E"/>
    <w:rsid w:val="002A55E0"/>
    <w:rsid w:val="002A598F"/>
    <w:rsid w:val="002A5AF8"/>
    <w:rsid w:val="002A5B3B"/>
    <w:rsid w:val="002A5C49"/>
    <w:rsid w:val="002A5F5C"/>
    <w:rsid w:val="002A6018"/>
    <w:rsid w:val="002A6188"/>
    <w:rsid w:val="002A6197"/>
    <w:rsid w:val="002A61CD"/>
    <w:rsid w:val="002A61DF"/>
    <w:rsid w:val="002A64FA"/>
    <w:rsid w:val="002A67DF"/>
    <w:rsid w:val="002A6815"/>
    <w:rsid w:val="002A69F9"/>
    <w:rsid w:val="002A6F04"/>
    <w:rsid w:val="002A7005"/>
    <w:rsid w:val="002A7010"/>
    <w:rsid w:val="002A70F4"/>
    <w:rsid w:val="002A70FE"/>
    <w:rsid w:val="002A7102"/>
    <w:rsid w:val="002A7253"/>
    <w:rsid w:val="002A733A"/>
    <w:rsid w:val="002A73F7"/>
    <w:rsid w:val="002A75A8"/>
    <w:rsid w:val="002A75CF"/>
    <w:rsid w:val="002A7753"/>
    <w:rsid w:val="002A7760"/>
    <w:rsid w:val="002A7A5F"/>
    <w:rsid w:val="002A7A85"/>
    <w:rsid w:val="002A7AAE"/>
    <w:rsid w:val="002A7BF2"/>
    <w:rsid w:val="002A7D69"/>
    <w:rsid w:val="002A7F96"/>
    <w:rsid w:val="002B01E9"/>
    <w:rsid w:val="002B058A"/>
    <w:rsid w:val="002B05D4"/>
    <w:rsid w:val="002B05D7"/>
    <w:rsid w:val="002B06E1"/>
    <w:rsid w:val="002B0769"/>
    <w:rsid w:val="002B0778"/>
    <w:rsid w:val="002B094F"/>
    <w:rsid w:val="002B0ABD"/>
    <w:rsid w:val="002B0C60"/>
    <w:rsid w:val="002B0EFB"/>
    <w:rsid w:val="002B0F63"/>
    <w:rsid w:val="002B0F73"/>
    <w:rsid w:val="002B1049"/>
    <w:rsid w:val="002B106E"/>
    <w:rsid w:val="002B10DA"/>
    <w:rsid w:val="002B1184"/>
    <w:rsid w:val="002B1240"/>
    <w:rsid w:val="002B13A1"/>
    <w:rsid w:val="002B1602"/>
    <w:rsid w:val="002B1676"/>
    <w:rsid w:val="002B1688"/>
    <w:rsid w:val="002B177C"/>
    <w:rsid w:val="002B17D8"/>
    <w:rsid w:val="002B18A9"/>
    <w:rsid w:val="002B196C"/>
    <w:rsid w:val="002B19AC"/>
    <w:rsid w:val="002B1A86"/>
    <w:rsid w:val="002B1B5E"/>
    <w:rsid w:val="002B1BFC"/>
    <w:rsid w:val="002B1CAE"/>
    <w:rsid w:val="002B1CC5"/>
    <w:rsid w:val="002B1E59"/>
    <w:rsid w:val="002B1F6E"/>
    <w:rsid w:val="002B2115"/>
    <w:rsid w:val="002B236B"/>
    <w:rsid w:val="002B2370"/>
    <w:rsid w:val="002B23CE"/>
    <w:rsid w:val="002B248E"/>
    <w:rsid w:val="002B2561"/>
    <w:rsid w:val="002B2565"/>
    <w:rsid w:val="002B26ED"/>
    <w:rsid w:val="002B28FC"/>
    <w:rsid w:val="002B2A9B"/>
    <w:rsid w:val="002B2E54"/>
    <w:rsid w:val="002B2F1C"/>
    <w:rsid w:val="002B30CD"/>
    <w:rsid w:val="002B315A"/>
    <w:rsid w:val="002B3288"/>
    <w:rsid w:val="002B3405"/>
    <w:rsid w:val="002B367C"/>
    <w:rsid w:val="002B391D"/>
    <w:rsid w:val="002B39FC"/>
    <w:rsid w:val="002B3AAD"/>
    <w:rsid w:val="002B3AB7"/>
    <w:rsid w:val="002B3B1D"/>
    <w:rsid w:val="002B3C5B"/>
    <w:rsid w:val="002B3F56"/>
    <w:rsid w:val="002B4058"/>
    <w:rsid w:val="002B4218"/>
    <w:rsid w:val="002B448F"/>
    <w:rsid w:val="002B46F6"/>
    <w:rsid w:val="002B4B49"/>
    <w:rsid w:val="002B4D43"/>
    <w:rsid w:val="002B4D71"/>
    <w:rsid w:val="002B4EA3"/>
    <w:rsid w:val="002B4FB4"/>
    <w:rsid w:val="002B51BF"/>
    <w:rsid w:val="002B5348"/>
    <w:rsid w:val="002B546B"/>
    <w:rsid w:val="002B548E"/>
    <w:rsid w:val="002B54F7"/>
    <w:rsid w:val="002B5582"/>
    <w:rsid w:val="002B56AE"/>
    <w:rsid w:val="002B585C"/>
    <w:rsid w:val="002B590B"/>
    <w:rsid w:val="002B5A0B"/>
    <w:rsid w:val="002B5A78"/>
    <w:rsid w:val="002B5AAC"/>
    <w:rsid w:val="002B5BFA"/>
    <w:rsid w:val="002B5E6B"/>
    <w:rsid w:val="002B600B"/>
    <w:rsid w:val="002B607F"/>
    <w:rsid w:val="002B6086"/>
    <w:rsid w:val="002B6148"/>
    <w:rsid w:val="002B632F"/>
    <w:rsid w:val="002B6461"/>
    <w:rsid w:val="002B677F"/>
    <w:rsid w:val="002B6AA6"/>
    <w:rsid w:val="002B6BB6"/>
    <w:rsid w:val="002B6FAF"/>
    <w:rsid w:val="002B70CA"/>
    <w:rsid w:val="002B70F5"/>
    <w:rsid w:val="002B72A2"/>
    <w:rsid w:val="002B72FD"/>
    <w:rsid w:val="002B7422"/>
    <w:rsid w:val="002B7588"/>
    <w:rsid w:val="002B7650"/>
    <w:rsid w:val="002B76E5"/>
    <w:rsid w:val="002B77B6"/>
    <w:rsid w:val="002B78F7"/>
    <w:rsid w:val="002B7965"/>
    <w:rsid w:val="002B79FD"/>
    <w:rsid w:val="002B7A6D"/>
    <w:rsid w:val="002B7AD6"/>
    <w:rsid w:val="002B7BC8"/>
    <w:rsid w:val="002B7E64"/>
    <w:rsid w:val="002B7F10"/>
    <w:rsid w:val="002B7FAA"/>
    <w:rsid w:val="002C002E"/>
    <w:rsid w:val="002C03B1"/>
    <w:rsid w:val="002C0419"/>
    <w:rsid w:val="002C08BE"/>
    <w:rsid w:val="002C0968"/>
    <w:rsid w:val="002C09FA"/>
    <w:rsid w:val="002C0B72"/>
    <w:rsid w:val="002C0C1D"/>
    <w:rsid w:val="002C0DA2"/>
    <w:rsid w:val="002C1016"/>
    <w:rsid w:val="002C1028"/>
    <w:rsid w:val="002C1200"/>
    <w:rsid w:val="002C13B6"/>
    <w:rsid w:val="002C1507"/>
    <w:rsid w:val="002C15F1"/>
    <w:rsid w:val="002C1612"/>
    <w:rsid w:val="002C1856"/>
    <w:rsid w:val="002C1A89"/>
    <w:rsid w:val="002C1B8F"/>
    <w:rsid w:val="002C1B92"/>
    <w:rsid w:val="002C1C4E"/>
    <w:rsid w:val="002C1D24"/>
    <w:rsid w:val="002C1DC8"/>
    <w:rsid w:val="002C1F4C"/>
    <w:rsid w:val="002C1FAC"/>
    <w:rsid w:val="002C2219"/>
    <w:rsid w:val="002C2282"/>
    <w:rsid w:val="002C22BF"/>
    <w:rsid w:val="002C2384"/>
    <w:rsid w:val="002C2570"/>
    <w:rsid w:val="002C2616"/>
    <w:rsid w:val="002C2631"/>
    <w:rsid w:val="002C2765"/>
    <w:rsid w:val="002C27AE"/>
    <w:rsid w:val="002C2858"/>
    <w:rsid w:val="002C290C"/>
    <w:rsid w:val="002C2946"/>
    <w:rsid w:val="002C2A21"/>
    <w:rsid w:val="002C2AA6"/>
    <w:rsid w:val="002C2ED9"/>
    <w:rsid w:val="002C2F79"/>
    <w:rsid w:val="002C325E"/>
    <w:rsid w:val="002C3325"/>
    <w:rsid w:val="002C33EA"/>
    <w:rsid w:val="002C340E"/>
    <w:rsid w:val="002C3526"/>
    <w:rsid w:val="002C35EE"/>
    <w:rsid w:val="002C3795"/>
    <w:rsid w:val="002C38C2"/>
    <w:rsid w:val="002C3C80"/>
    <w:rsid w:val="002C3CA3"/>
    <w:rsid w:val="002C3EE0"/>
    <w:rsid w:val="002C4265"/>
    <w:rsid w:val="002C42D4"/>
    <w:rsid w:val="002C43D1"/>
    <w:rsid w:val="002C4482"/>
    <w:rsid w:val="002C44CD"/>
    <w:rsid w:val="002C4582"/>
    <w:rsid w:val="002C4668"/>
    <w:rsid w:val="002C4757"/>
    <w:rsid w:val="002C4C53"/>
    <w:rsid w:val="002C4D44"/>
    <w:rsid w:val="002C4F53"/>
    <w:rsid w:val="002C4FD1"/>
    <w:rsid w:val="002C516C"/>
    <w:rsid w:val="002C523C"/>
    <w:rsid w:val="002C52A9"/>
    <w:rsid w:val="002C538D"/>
    <w:rsid w:val="002C53A8"/>
    <w:rsid w:val="002C5455"/>
    <w:rsid w:val="002C5487"/>
    <w:rsid w:val="002C554F"/>
    <w:rsid w:val="002C5721"/>
    <w:rsid w:val="002C57A9"/>
    <w:rsid w:val="002C5816"/>
    <w:rsid w:val="002C58DA"/>
    <w:rsid w:val="002C5A1D"/>
    <w:rsid w:val="002C5A7F"/>
    <w:rsid w:val="002C5A88"/>
    <w:rsid w:val="002C5AA6"/>
    <w:rsid w:val="002C5BE1"/>
    <w:rsid w:val="002C5DB9"/>
    <w:rsid w:val="002C5E8C"/>
    <w:rsid w:val="002C5F7E"/>
    <w:rsid w:val="002C5F9B"/>
    <w:rsid w:val="002C6005"/>
    <w:rsid w:val="002C616C"/>
    <w:rsid w:val="002C6184"/>
    <w:rsid w:val="002C62F7"/>
    <w:rsid w:val="002C633B"/>
    <w:rsid w:val="002C63E6"/>
    <w:rsid w:val="002C69D2"/>
    <w:rsid w:val="002C6D20"/>
    <w:rsid w:val="002C6DD9"/>
    <w:rsid w:val="002C6E1B"/>
    <w:rsid w:val="002C6EA6"/>
    <w:rsid w:val="002C731C"/>
    <w:rsid w:val="002C73D3"/>
    <w:rsid w:val="002C74C9"/>
    <w:rsid w:val="002C75D7"/>
    <w:rsid w:val="002C7631"/>
    <w:rsid w:val="002C7855"/>
    <w:rsid w:val="002C7A45"/>
    <w:rsid w:val="002C7C87"/>
    <w:rsid w:val="002C7CD8"/>
    <w:rsid w:val="002C7CE9"/>
    <w:rsid w:val="002D00E3"/>
    <w:rsid w:val="002D00F5"/>
    <w:rsid w:val="002D0306"/>
    <w:rsid w:val="002D0481"/>
    <w:rsid w:val="002D05DE"/>
    <w:rsid w:val="002D072D"/>
    <w:rsid w:val="002D09A9"/>
    <w:rsid w:val="002D0A30"/>
    <w:rsid w:val="002D0B75"/>
    <w:rsid w:val="002D0C34"/>
    <w:rsid w:val="002D0D3D"/>
    <w:rsid w:val="002D0DBA"/>
    <w:rsid w:val="002D0FF0"/>
    <w:rsid w:val="002D101F"/>
    <w:rsid w:val="002D12A8"/>
    <w:rsid w:val="002D12DF"/>
    <w:rsid w:val="002D1363"/>
    <w:rsid w:val="002D142E"/>
    <w:rsid w:val="002D142F"/>
    <w:rsid w:val="002D144A"/>
    <w:rsid w:val="002D144D"/>
    <w:rsid w:val="002D1856"/>
    <w:rsid w:val="002D1A08"/>
    <w:rsid w:val="002D1A8F"/>
    <w:rsid w:val="002D1AFB"/>
    <w:rsid w:val="002D1D15"/>
    <w:rsid w:val="002D1ECE"/>
    <w:rsid w:val="002D2065"/>
    <w:rsid w:val="002D211D"/>
    <w:rsid w:val="002D2318"/>
    <w:rsid w:val="002D2475"/>
    <w:rsid w:val="002D2532"/>
    <w:rsid w:val="002D25B9"/>
    <w:rsid w:val="002D27D0"/>
    <w:rsid w:val="002D2990"/>
    <w:rsid w:val="002D2A48"/>
    <w:rsid w:val="002D2A8B"/>
    <w:rsid w:val="002D2BBB"/>
    <w:rsid w:val="002D2EAA"/>
    <w:rsid w:val="002D2EF3"/>
    <w:rsid w:val="002D30A9"/>
    <w:rsid w:val="002D30E8"/>
    <w:rsid w:val="002D32F4"/>
    <w:rsid w:val="002D37C9"/>
    <w:rsid w:val="002D3ABE"/>
    <w:rsid w:val="002D3ACE"/>
    <w:rsid w:val="002D3AF8"/>
    <w:rsid w:val="002D3B53"/>
    <w:rsid w:val="002D3D54"/>
    <w:rsid w:val="002D40DA"/>
    <w:rsid w:val="002D412F"/>
    <w:rsid w:val="002D414E"/>
    <w:rsid w:val="002D42C1"/>
    <w:rsid w:val="002D4319"/>
    <w:rsid w:val="002D441D"/>
    <w:rsid w:val="002D4773"/>
    <w:rsid w:val="002D48CA"/>
    <w:rsid w:val="002D48E9"/>
    <w:rsid w:val="002D494C"/>
    <w:rsid w:val="002D4985"/>
    <w:rsid w:val="002D498B"/>
    <w:rsid w:val="002D49BF"/>
    <w:rsid w:val="002D4A92"/>
    <w:rsid w:val="002D4CB9"/>
    <w:rsid w:val="002D4D41"/>
    <w:rsid w:val="002D4D4E"/>
    <w:rsid w:val="002D4E4B"/>
    <w:rsid w:val="002D4E95"/>
    <w:rsid w:val="002D50D8"/>
    <w:rsid w:val="002D50E7"/>
    <w:rsid w:val="002D5124"/>
    <w:rsid w:val="002D512C"/>
    <w:rsid w:val="002D513E"/>
    <w:rsid w:val="002D537A"/>
    <w:rsid w:val="002D55A6"/>
    <w:rsid w:val="002D58A8"/>
    <w:rsid w:val="002D594C"/>
    <w:rsid w:val="002D5974"/>
    <w:rsid w:val="002D59A1"/>
    <w:rsid w:val="002D5D61"/>
    <w:rsid w:val="002D5E8A"/>
    <w:rsid w:val="002D6095"/>
    <w:rsid w:val="002D60E6"/>
    <w:rsid w:val="002D63AC"/>
    <w:rsid w:val="002D6610"/>
    <w:rsid w:val="002D6671"/>
    <w:rsid w:val="002D68CD"/>
    <w:rsid w:val="002D6A7A"/>
    <w:rsid w:val="002D6AA1"/>
    <w:rsid w:val="002D6AA4"/>
    <w:rsid w:val="002D6ACE"/>
    <w:rsid w:val="002D6BE3"/>
    <w:rsid w:val="002D6C1E"/>
    <w:rsid w:val="002D6D0F"/>
    <w:rsid w:val="002D6DBF"/>
    <w:rsid w:val="002D6E13"/>
    <w:rsid w:val="002D70E0"/>
    <w:rsid w:val="002D71CD"/>
    <w:rsid w:val="002D71E9"/>
    <w:rsid w:val="002D7213"/>
    <w:rsid w:val="002D72A4"/>
    <w:rsid w:val="002D7531"/>
    <w:rsid w:val="002D75AC"/>
    <w:rsid w:val="002D791E"/>
    <w:rsid w:val="002D797A"/>
    <w:rsid w:val="002D7994"/>
    <w:rsid w:val="002D7BD6"/>
    <w:rsid w:val="002D7CED"/>
    <w:rsid w:val="002D7D87"/>
    <w:rsid w:val="002D7FAE"/>
    <w:rsid w:val="002E04CD"/>
    <w:rsid w:val="002E06D0"/>
    <w:rsid w:val="002E0756"/>
    <w:rsid w:val="002E076F"/>
    <w:rsid w:val="002E07B5"/>
    <w:rsid w:val="002E08E8"/>
    <w:rsid w:val="002E0A06"/>
    <w:rsid w:val="002E0D03"/>
    <w:rsid w:val="002E0D05"/>
    <w:rsid w:val="002E0DE3"/>
    <w:rsid w:val="002E100F"/>
    <w:rsid w:val="002E123E"/>
    <w:rsid w:val="002E1392"/>
    <w:rsid w:val="002E13F0"/>
    <w:rsid w:val="002E14B0"/>
    <w:rsid w:val="002E14D6"/>
    <w:rsid w:val="002E153C"/>
    <w:rsid w:val="002E1561"/>
    <w:rsid w:val="002E15F8"/>
    <w:rsid w:val="002E1606"/>
    <w:rsid w:val="002E16A2"/>
    <w:rsid w:val="002E18E3"/>
    <w:rsid w:val="002E199F"/>
    <w:rsid w:val="002E1A5F"/>
    <w:rsid w:val="002E1A83"/>
    <w:rsid w:val="002E1BC2"/>
    <w:rsid w:val="002E1BDF"/>
    <w:rsid w:val="002E1CF6"/>
    <w:rsid w:val="002E1E0B"/>
    <w:rsid w:val="002E1F58"/>
    <w:rsid w:val="002E2040"/>
    <w:rsid w:val="002E2107"/>
    <w:rsid w:val="002E217A"/>
    <w:rsid w:val="002E22F1"/>
    <w:rsid w:val="002E2379"/>
    <w:rsid w:val="002E24FB"/>
    <w:rsid w:val="002E25B6"/>
    <w:rsid w:val="002E25FC"/>
    <w:rsid w:val="002E26DB"/>
    <w:rsid w:val="002E286A"/>
    <w:rsid w:val="002E28BB"/>
    <w:rsid w:val="002E29E0"/>
    <w:rsid w:val="002E2A55"/>
    <w:rsid w:val="002E2D02"/>
    <w:rsid w:val="002E2D86"/>
    <w:rsid w:val="002E2E31"/>
    <w:rsid w:val="002E2EAC"/>
    <w:rsid w:val="002E3045"/>
    <w:rsid w:val="002E346F"/>
    <w:rsid w:val="002E354A"/>
    <w:rsid w:val="002E374F"/>
    <w:rsid w:val="002E37B9"/>
    <w:rsid w:val="002E3819"/>
    <w:rsid w:val="002E3882"/>
    <w:rsid w:val="002E3981"/>
    <w:rsid w:val="002E3AB8"/>
    <w:rsid w:val="002E3CA4"/>
    <w:rsid w:val="002E3DB8"/>
    <w:rsid w:val="002E3DD7"/>
    <w:rsid w:val="002E3DED"/>
    <w:rsid w:val="002E3E29"/>
    <w:rsid w:val="002E3F1E"/>
    <w:rsid w:val="002E3FD5"/>
    <w:rsid w:val="002E40AE"/>
    <w:rsid w:val="002E4237"/>
    <w:rsid w:val="002E4288"/>
    <w:rsid w:val="002E45BD"/>
    <w:rsid w:val="002E46D7"/>
    <w:rsid w:val="002E46E6"/>
    <w:rsid w:val="002E47A2"/>
    <w:rsid w:val="002E47AF"/>
    <w:rsid w:val="002E48CE"/>
    <w:rsid w:val="002E4A10"/>
    <w:rsid w:val="002E4AB5"/>
    <w:rsid w:val="002E4C14"/>
    <w:rsid w:val="002E5185"/>
    <w:rsid w:val="002E51A1"/>
    <w:rsid w:val="002E51AC"/>
    <w:rsid w:val="002E5493"/>
    <w:rsid w:val="002E558B"/>
    <w:rsid w:val="002E5679"/>
    <w:rsid w:val="002E5725"/>
    <w:rsid w:val="002E58D4"/>
    <w:rsid w:val="002E5944"/>
    <w:rsid w:val="002E5953"/>
    <w:rsid w:val="002E599A"/>
    <w:rsid w:val="002E5A89"/>
    <w:rsid w:val="002E5ADC"/>
    <w:rsid w:val="002E5BC9"/>
    <w:rsid w:val="002E5CA3"/>
    <w:rsid w:val="002E5F67"/>
    <w:rsid w:val="002E6044"/>
    <w:rsid w:val="002E621A"/>
    <w:rsid w:val="002E6231"/>
    <w:rsid w:val="002E6305"/>
    <w:rsid w:val="002E630D"/>
    <w:rsid w:val="002E63BA"/>
    <w:rsid w:val="002E6689"/>
    <w:rsid w:val="002E675B"/>
    <w:rsid w:val="002E67A5"/>
    <w:rsid w:val="002E6841"/>
    <w:rsid w:val="002E68EC"/>
    <w:rsid w:val="002E6954"/>
    <w:rsid w:val="002E69CB"/>
    <w:rsid w:val="002E6C9A"/>
    <w:rsid w:val="002E6CE8"/>
    <w:rsid w:val="002E6D16"/>
    <w:rsid w:val="002E6D62"/>
    <w:rsid w:val="002E6E73"/>
    <w:rsid w:val="002E6F5E"/>
    <w:rsid w:val="002E71C5"/>
    <w:rsid w:val="002E729F"/>
    <w:rsid w:val="002E73F7"/>
    <w:rsid w:val="002E7444"/>
    <w:rsid w:val="002E7524"/>
    <w:rsid w:val="002E7687"/>
    <w:rsid w:val="002E7713"/>
    <w:rsid w:val="002E77F4"/>
    <w:rsid w:val="002E7909"/>
    <w:rsid w:val="002E7915"/>
    <w:rsid w:val="002E79E9"/>
    <w:rsid w:val="002E7AC5"/>
    <w:rsid w:val="002E7ADE"/>
    <w:rsid w:val="002E7BA6"/>
    <w:rsid w:val="002E7C50"/>
    <w:rsid w:val="002E7E8A"/>
    <w:rsid w:val="002E7F02"/>
    <w:rsid w:val="002E7F16"/>
    <w:rsid w:val="002E7F80"/>
    <w:rsid w:val="002E7FB3"/>
    <w:rsid w:val="002F01A0"/>
    <w:rsid w:val="002F054C"/>
    <w:rsid w:val="002F063E"/>
    <w:rsid w:val="002F1018"/>
    <w:rsid w:val="002F1086"/>
    <w:rsid w:val="002F11B6"/>
    <w:rsid w:val="002F1258"/>
    <w:rsid w:val="002F12ED"/>
    <w:rsid w:val="002F1314"/>
    <w:rsid w:val="002F1332"/>
    <w:rsid w:val="002F1419"/>
    <w:rsid w:val="002F14CA"/>
    <w:rsid w:val="002F1580"/>
    <w:rsid w:val="002F164D"/>
    <w:rsid w:val="002F170B"/>
    <w:rsid w:val="002F1728"/>
    <w:rsid w:val="002F179F"/>
    <w:rsid w:val="002F1B7C"/>
    <w:rsid w:val="002F1B7D"/>
    <w:rsid w:val="002F1BA6"/>
    <w:rsid w:val="002F1CB6"/>
    <w:rsid w:val="002F212E"/>
    <w:rsid w:val="002F21B5"/>
    <w:rsid w:val="002F2418"/>
    <w:rsid w:val="002F25FF"/>
    <w:rsid w:val="002F2739"/>
    <w:rsid w:val="002F2768"/>
    <w:rsid w:val="002F2A77"/>
    <w:rsid w:val="002F2AE8"/>
    <w:rsid w:val="002F2BB9"/>
    <w:rsid w:val="002F2C21"/>
    <w:rsid w:val="002F2C34"/>
    <w:rsid w:val="002F2C7B"/>
    <w:rsid w:val="002F2E13"/>
    <w:rsid w:val="002F2F5E"/>
    <w:rsid w:val="002F3145"/>
    <w:rsid w:val="002F32D9"/>
    <w:rsid w:val="002F354E"/>
    <w:rsid w:val="002F356C"/>
    <w:rsid w:val="002F3A1D"/>
    <w:rsid w:val="002F3B63"/>
    <w:rsid w:val="002F3D82"/>
    <w:rsid w:val="002F3DA0"/>
    <w:rsid w:val="002F3DB5"/>
    <w:rsid w:val="002F3E80"/>
    <w:rsid w:val="002F3F17"/>
    <w:rsid w:val="002F406A"/>
    <w:rsid w:val="002F4082"/>
    <w:rsid w:val="002F41CA"/>
    <w:rsid w:val="002F41EB"/>
    <w:rsid w:val="002F4205"/>
    <w:rsid w:val="002F4300"/>
    <w:rsid w:val="002F432A"/>
    <w:rsid w:val="002F43F5"/>
    <w:rsid w:val="002F44C8"/>
    <w:rsid w:val="002F4681"/>
    <w:rsid w:val="002F4794"/>
    <w:rsid w:val="002F49B3"/>
    <w:rsid w:val="002F4A3B"/>
    <w:rsid w:val="002F4B1C"/>
    <w:rsid w:val="002F4C9E"/>
    <w:rsid w:val="002F4D86"/>
    <w:rsid w:val="002F4E57"/>
    <w:rsid w:val="002F50F7"/>
    <w:rsid w:val="002F534F"/>
    <w:rsid w:val="002F5470"/>
    <w:rsid w:val="002F551E"/>
    <w:rsid w:val="002F555C"/>
    <w:rsid w:val="002F5578"/>
    <w:rsid w:val="002F56CD"/>
    <w:rsid w:val="002F575A"/>
    <w:rsid w:val="002F5AD6"/>
    <w:rsid w:val="002F5CDC"/>
    <w:rsid w:val="002F6030"/>
    <w:rsid w:val="002F62CA"/>
    <w:rsid w:val="002F644A"/>
    <w:rsid w:val="002F657E"/>
    <w:rsid w:val="002F6590"/>
    <w:rsid w:val="002F6618"/>
    <w:rsid w:val="002F6879"/>
    <w:rsid w:val="002F6941"/>
    <w:rsid w:val="002F6A71"/>
    <w:rsid w:val="002F6FBF"/>
    <w:rsid w:val="002F70CA"/>
    <w:rsid w:val="002F73FB"/>
    <w:rsid w:val="002F7567"/>
    <w:rsid w:val="002F76D6"/>
    <w:rsid w:val="002F77C5"/>
    <w:rsid w:val="002F7A2C"/>
    <w:rsid w:val="002F7C0A"/>
    <w:rsid w:val="002F7C5C"/>
    <w:rsid w:val="002F7D99"/>
    <w:rsid w:val="002F7DD6"/>
    <w:rsid w:val="002F7E3E"/>
    <w:rsid w:val="002F7E42"/>
    <w:rsid w:val="002F7E51"/>
    <w:rsid w:val="002F7E62"/>
    <w:rsid w:val="00300521"/>
    <w:rsid w:val="003005B0"/>
    <w:rsid w:val="003005C5"/>
    <w:rsid w:val="003006C4"/>
    <w:rsid w:val="003006E9"/>
    <w:rsid w:val="003008F3"/>
    <w:rsid w:val="003009F4"/>
    <w:rsid w:val="003009F8"/>
    <w:rsid w:val="00300AD2"/>
    <w:rsid w:val="00300B68"/>
    <w:rsid w:val="00300C48"/>
    <w:rsid w:val="00300CE9"/>
    <w:rsid w:val="00300DCA"/>
    <w:rsid w:val="00300DEF"/>
    <w:rsid w:val="00300E6A"/>
    <w:rsid w:val="00300EC9"/>
    <w:rsid w:val="00300F59"/>
    <w:rsid w:val="0030109B"/>
    <w:rsid w:val="003012A7"/>
    <w:rsid w:val="003012AC"/>
    <w:rsid w:val="00301406"/>
    <w:rsid w:val="0030150F"/>
    <w:rsid w:val="003015A1"/>
    <w:rsid w:val="003015AD"/>
    <w:rsid w:val="003015CA"/>
    <w:rsid w:val="0030163B"/>
    <w:rsid w:val="003016CB"/>
    <w:rsid w:val="00301754"/>
    <w:rsid w:val="0030176F"/>
    <w:rsid w:val="003017C2"/>
    <w:rsid w:val="00301807"/>
    <w:rsid w:val="003018E0"/>
    <w:rsid w:val="003018FF"/>
    <w:rsid w:val="00301A16"/>
    <w:rsid w:val="00301AED"/>
    <w:rsid w:val="00301B0F"/>
    <w:rsid w:val="00301B65"/>
    <w:rsid w:val="00301C59"/>
    <w:rsid w:val="00301C9B"/>
    <w:rsid w:val="00301D64"/>
    <w:rsid w:val="00301D8D"/>
    <w:rsid w:val="00301EB5"/>
    <w:rsid w:val="00301EDF"/>
    <w:rsid w:val="00301F19"/>
    <w:rsid w:val="003020DE"/>
    <w:rsid w:val="003021F6"/>
    <w:rsid w:val="00302307"/>
    <w:rsid w:val="0030264C"/>
    <w:rsid w:val="003028E5"/>
    <w:rsid w:val="003029DC"/>
    <w:rsid w:val="00302A31"/>
    <w:rsid w:val="00302BD4"/>
    <w:rsid w:val="00302F32"/>
    <w:rsid w:val="00302F4C"/>
    <w:rsid w:val="0030309A"/>
    <w:rsid w:val="003033D2"/>
    <w:rsid w:val="00303480"/>
    <w:rsid w:val="00303615"/>
    <w:rsid w:val="00303636"/>
    <w:rsid w:val="00303685"/>
    <w:rsid w:val="003038F9"/>
    <w:rsid w:val="00303993"/>
    <w:rsid w:val="003039B4"/>
    <w:rsid w:val="00303A17"/>
    <w:rsid w:val="00303BAE"/>
    <w:rsid w:val="00303BE5"/>
    <w:rsid w:val="00303CFA"/>
    <w:rsid w:val="00303DD1"/>
    <w:rsid w:val="00303E0F"/>
    <w:rsid w:val="00303E20"/>
    <w:rsid w:val="00303E3A"/>
    <w:rsid w:val="00303FC3"/>
    <w:rsid w:val="003040B0"/>
    <w:rsid w:val="0030413E"/>
    <w:rsid w:val="0030439A"/>
    <w:rsid w:val="0030443D"/>
    <w:rsid w:val="0030465C"/>
    <w:rsid w:val="0030482F"/>
    <w:rsid w:val="00304AAC"/>
    <w:rsid w:val="00304AD2"/>
    <w:rsid w:val="00304AD7"/>
    <w:rsid w:val="00304B7B"/>
    <w:rsid w:val="00304CBB"/>
    <w:rsid w:val="00304CC5"/>
    <w:rsid w:val="00304E19"/>
    <w:rsid w:val="00304E40"/>
    <w:rsid w:val="00304E87"/>
    <w:rsid w:val="00304FAE"/>
    <w:rsid w:val="00304FF1"/>
    <w:rsid w:val="0030538C"/>
    <w:rsid w:val="00305421"/>
    <w:rsid w:val="00305428"/>
    <w:rsid w:val="00305591"/>
    <w:rsid w:val="00305599"/>
    <w:rsid w:val="0030564D"/>
    <w:rsid w:val="00305A06"/>
    <w:rsid w:val="00305A45"/>
    <w:rsid w:val="00305AC3"/>
    <w:rsid w:val="00305BE9"/>
    <w:rsid w:val="00305C3E"/>
    <w:rsid w:val="0030605E"/>
    <w:rsid w:val="003061B3"/>
    <w:rsid w:val="003064E3"/>
    <w:rsid w:val="00306547"/>
    <w:rsid w:val="003065C7"/>
    <w:rsid w:val="0030668B"/>
    <w:rsid w:val="00306768"/>
    <w:rsid w:val="00306955"/>
    <w:rsid w:val="00306A2E"/>
    <w:rsid w:val="00306C04"/>
    <w:rsid w:val="00306C63"/>
    <w:rsid w:val="00306C8F"/>
    <w:rsid w:val="00306D73"/>
    <w:rsid w:val="00306F67"/>
    <w:rsid w:val="00307071"/>
    <w:rsid w:val="003070E1"/>
    <w:rsid w:val="003070ED"/>
    <w:rsid w:val="003072F1"/>
    <w:rsid w:val="003073A9"/>
    <w:rsid w:val="0030755F"/>
    <w:rsid w:val="003075B1"/>
    <w:rsid w:val="0030768D"/>
    <w:rsid w:val="003077BA"/>
    <w:rsid w:val="0030783A"/>
    <w:rsid w:val="003079D9"/>
    <w:rsid w:val="00307B44"/>
    <w:rsid w:val="00307CC0"/>
    <w:rsid w:val="00307D2D"/>
    <w:rsid w:val="003100DD"/>
    <w:rsid w:val="003101B3"/>
    <w:rsid w:val="00310398"/>
    <w:rsid w:val="003103B5"/>
    <w:rsid w:val="003103FA"/>
    <w:rsid w:val="003104EF"/>
    <w:rsid w:val="003105F2"/>
    <w:rsid w:val="00310876"/>
    <w:rsid w:val="003108B0"/>
    <w:rsid w:val="003109C8"/>
    <w:rsid w:val="00310AF6"/>
    <w:rsid w:val="00310DA5"/>
    <w:rsid w:val="0031105D"/>
    <w:rsid w:val="00311122"/>
    <w:rsid w:val="003113E2"/>
    <w:rsid w:val="00311753"/>
    <w:rsid w:val="003117CD"/>
    <w:rsid w:val="00311820"/>
    <w:rsid w:val="0031189A"/>
    <w:rsid w:val="00311B74"/>
    <w:rsid w:val="00311C23"/>
    <w:rsid w:val="00311D2F"/>
    <w:rsid w:val="00311DD2"/>
    <w:rsid w:val="00311FA9"/>
    <w:rsid w:val="00311FF3"/>
    <w:rsid w:val="00312187"/>
    <w:rsid w:val="003121E6"/>
    <w:rsid w:val="00312207"/>
    <w:rsid w:val="0031221C"/>
    <w:rsid w:val="0031226F"/>
    <w:rsid w:val="003123C0"/>
    <w:rsid w:val="0031259F"/>
    <w:rsid w:val="00312891"/>
    <w:rsid w:val="003128D8"/>
    <w:rsid w:val="00312925"/>
    <w:rsid w:val="00312928"/>
    <w:rsid w:val="003129A0"/>
    <w:rsid w:val="00312A16"/>
    <w:rsid w:val="00312B87"/>
    <w:rsid w:val="00312C0B"/>
    <w:rsid w:val="00312EB7"/>
    <w:rsid w:val="00312F16"/>
    <w:rsid w:val="00312F30"/>
    <w:rsid w:val="00313064"/>
    <w:rsid w:val="003130BA"/>
    <w:rsid w:val="003130EF"/>
    <w:rsid w:val="003132FF"/>
    <w:rsid w:val="00313404"/>
    <w:rsid w:val="003134B0"/>
    <w:rsid w:val="00313612"/>
    <w:rsid w:val="003136C8"/>
    <w:rsid w:val="0031378E"/>
    <w:rsid w:val="003138AE"/>
    <w:rsid w:val="003138F8"/>
    <w:rsid w:val="00313A77"/>
    <w:rsid w:val="00313AD3"/>
    <w:rsid w:val="00313B51"/>
    <w:rsid w:val="00313C47"/>
    <w:rsid w:val="00313E32"/>
    <w:rsid w:val="00313E88"/>
    <w:rsid w:val="00313ECC"/>
    <w:rsid w:val="00314020"/>
    <w:rsid w:val="003140B3"/>
    <w:rsid w:val="003141BB"/>
    <w:rsid w:val="0031429F"/>
    <w:rsid w:val="00314389"/>
    <w:rsid w:val="00314486"/>
    <w:rsid w:val="003144B6"/>
    <w:rsid w:val="00314595"/>
    <w:rsid w:val="00314598"/>
    <w:rsid w:val="003147BA"/>
    <w:rsid w:val="00314A12"/>
    <w:rsid w:val="00314A32"/>
    <w:rsid w:val="00314AC6"/>
    <w:rsid w:val="00314AEF"/>
    <w:rsid w:val="00314C7B"/>
    <w:rsid w:val="00314E16"/>
    <w:rsid w:val="00314ED7"/>
    <w:rsid w:val="00315044"/>
    <w:rsid w:val="00315261"/>
    <w:rsid w:val="00315340"/>
    <w:rsid w:val="0031544C"/>
    <w:rsid w:val="0031560C"/>
    <w:rsid w:val="00315664"/>
    <w:rsid w:val="00315692"/>
    <w:rsid w:val="0031573F"/>
    <w:rsid w:val="0031579D"/>
    <w:rsid w:val="00315868"/>
    <w:rsid w:val="003159B0"/>
    <w:rsid w:val="00315A89"/>
    <w:rsid w:val="00315ADB"/>
    <w:rsid w:val="00315B46"/>
    <w:rsid w:val="00315B9B"/>
    <w:rsid w:val="00315BEC"/>
    <w:rsid w:val="00315D6B"/>
    <w:rsid w:val="00315E36"/>
    <w:rsid w:val="00315F30"/>
    <w:rsid w:val="0031627C"/>
    <w:rsid w:val="0031637C"/>
    <w:rsid w:val="003163C4"/>
    <w:rsid w:val="003164A4"/>
    <w:rsid w:val="003165B8"/>
    <w:rsid w:val="00316674"/>
    <w:rsid w:val="003167C3"/>
    <w:rsid w:val="00316872"/>
    <w:rsid w:val="003168B3"/>
    <w:rsid w:val="00316A7B"/>
    <w:rsid w:val="00316AB8"/>
    <w:rsid w:val="00316BD0"/>
    <w:rsid w:val="00316F6B"/>
    <w:rsid w:val="00317040"/>
    <w:rsid w:val="00317196"/>
    <w:rsid w:val="0031724A"/>
    <w:rsid w:val="003172A1"/>
    <w:rsid w:val="003173D4"/>
    <w:rsid w:val="003173EB"/>
    <w:rsid w:val="003175DF"/>
    <w:rsid w:val="00317712"/>
    <w:rsid w:val="00317861"/>
    <w:rsid w:val="0031797A"/>
    <w:rsid w:val="003179C0"/>
    <w:rsid w:val="00317A6F"/>
    <w:rsid w:val="00317B7C"/>
    <w:rsid w:val="00317C65"/>
    <w:rsid w:val="00317CA2"/>
    <w:rsid w:val="00317D32"/>
    <w:rsid w:val="00317D48"/>
    <w:rsid w:val="00317E3B"/>
    <w:rsid w:val="00317EF6"/>
    <w:rsid w:val="00317F18"/>
    <w:rsid w:val="00317F3B"/>
    <w:rsid w:val="00317F54"/>
    <w:rsid w:val="00320095"/>
    <w:rsid w:val="00320158"/>
    <w:rsid w:val="00320367"/>
    <w:rsid w:val="003203B6"/>
    <w:rsid w:val="00320491"/>
    <w:rsid w:val="00320573"/>
    <w:rsid w:val="0032066E"/>
    <w:rsid w:val="003206AD"/>
    <w:rsid w:val="003206D7"/>
    <w:rsid w:val="003206DE"/>
    <w:rsid w:val="0032074F"/>
    <w:rsid w:val="003208D4"/>
    <w:rsid w:val="003208DD"/>
    <w:rsid w:val="00320943"/>
    <w:rsid w:val="00320980"/>
    <w:rsid w:val="00320B71"/>
    <w:rsid w:val="00320B91"/>
    <w:rsid w:val="00320C60"/>
    <w:rsid w:val="00320CEB"/>
    <w:rsid w:val="00320E44"/>
    <w:rsid w:val="00320F47"/>
    <w:rsid w:val="00320FE3"/>
    <w:rsid w:val="00321040"/>
    <w:rsid w:val="00321404"/>
    <w:rsid w:val="00321633"/>
    <w:rsid w:val="00321A77"/>
    <w:rsid w:val="00321B4E"/>
    <w:rsid w:val="00321BAB"/>
    <w:rsid w:val="00321C21"/>
    <w:rsid w:val="00321C9B"/>
    <w:rsid w:val="00321CD0"/>
    <w:rsid w:val="00321CD3"/>
    <w:rsid w:val="00321D50"/>
    <w:rsid w:val="0032200D"/>
    <w:rsid w:val="0032208C"/>
    <w:rsid w:val="003221B0"/>
    <w:rsid w:val="0032228E"/>
    <w:rsid w:val="003222AE"/>
    <w:rsid w:val="00322511"/>
    <w:rsid w:val="003225F7"/>
    <w:rsid w:val="00322747"/>
    <w:rsid w:val="00322805"/>
    <w:rsid w:val="00322A88"/>
    <w:rsid w:val="00322AC0"/>
    <w:rsid w:val="00322B6A"/>
    <w:rsid w:val="00322C9F"/>
    <w:rsid w:val="00322F0D"/>
    <w:rsid w:val="00323029"/>
    <w:rsid w:val="0032318D"/>
    <w:rsid w:val="00323256"/>
    <w:rsid w:val="00323299"/>
    <w:rsid w:val="003232C9"/>
    <w:rsid w:val="00323387"/>
    <w:rsid w:val="0032352A"/>
    <w:rsid w:val="0032352B"/>
    <w:rsid w:val="00323611"/>
    <w:rsid w:val="00323743"/>
    <w:rsid w:val="003238E5"/>
    <w:rsid w:val="0032397E"/>
    <w:rsid w:val="00323BDB"/>
    <w:rsid w:val="00323C8C"/>
    <w:rsid w:val="00323CFA"/>
    <w:rsid w:val="00323D6A"/>
    <w:rsid w:val="00323F88"/>
    <w:rsid w:val="003244CF"/>
    <w:rsid w:val="00324548"/>
    <w:rsid w:val="0032455A"/>
    <w:rsid w:val="00324854"/>
    <w:rsid w:val="003248F6"/>
    <w:rsid w:val="00324953"/>
    <w:rsid w:val="00324D1C"/>
    <w:rsid w:val="00324F52"/>
    <w:rsid w:val="00324F53"/>
    <w:rsid w:val="003252E4"/>
    <w:rsid w:val="00325387"/>
    <w:rsid w:val="0032564C"/>
    <w:rsid w:val="0032568A"/>
    <w:rsid w:val="00325C3C"/>
    <w:rsid w:val="00325D11"/>
    <w:rsid w:val="00325E74"/>
    <w:rsid w:val="0032606E"/>
    <w:rsid w:val="0032640D"/>
    <w:rsid w:val="00326556"/>
    <w:rsid w:val="003266E4"/>
    <w:rsid w:val="00326828"/>
    <w:rsid w:val="003268A9"/>
    <w:rsid w:val="00326956"/>
    <w:rsid w:val="00326AD9"/>
    <w:rsid w:val="00326BA7"/>
    <w:rsid w:val="00326D87"/>
    <w:rsid w:val="00326DC7"/>
    <w:rsid w:val="00326F11"/>
    <w:rsid w:val="00326F97"/>
    <w:rsid w:val="00327132"/>
    <w:rsid w:val="0032741A"/>
    <w:rsid w:val="0032748F"/>
    <w:rsid w:val="003274C6"/>
    <w:rsid w:val="003277BD"/>
    <w:rsid w:val="00327A79"/>
    <w:rsid w:val="00327AE6"/>
    <w:rsid w:val="00327F2A"/>
    <w:rsid w:val="00327F98"/>
    <w:rsid w:val="00327FBF"/>
    <w:rsid w:val="00330134"/>
    <w:rsid w:val="0033014D"/>
    <w:rsid w:val="00330582"/>
    <w:rsid w:val="0033064E"/>
    <w:rsid w:val="00330684"/>
    <w:rsid w:val="0033086E"/>
    <w:rsid w:val="003308AA"/>
    <w:rsid w:val="00330958"/>
    <w:rsid w:val="00330A32"/>
    <w:rsid w:val="00330B70"/>
    <w:rsid w:val="00330B74"/>
    <w:rsid w:val="00330C50"/>
    <w:rsid w:val="00330CF6"/>
    <w:rsid w:val="00330E41"/>
    <w:rsid w:val="00330F33"/>
    <w:rsid w:val="003312C8"/>
    <w:rsid w:val="00331319"/>
    <w:rsid w:val="0033136A"/>
    <w:rsid w:val="0033164F"/>
    <w:rsid w:val="00331701"/>
    <w:rsid w:val="00331790"/>
    <w:rsid w:val="00331C03"/>
    <w:rsid w:val="00331C96"/>
    <w:rsid w:val="00331EA9"/>
    <w:rsid w:val="00331ED1"/>
    <w:rsid w:val="00332082"/>
    <w:rsid w:val="00332397"/>
    <w:rsid w:val="0033249E"/>
    <w:rsid w:val="0033252D"/>
    <w:rsid w:val="003325F9"/>
    <w:rsid w:val="00332612"/>
    <w:rsid w:val="003327D1"/>
    <w:rsid w:val="0033283A"/>
    <w:rsid w:val="003329A7"/>
    <w:rsid w:val="00332A07"/>
    <w:rsid w:val="00332BF5"/>
    <w:rsid w:val="003334BA"/>
    <w:rsid w:val="0033356F"/>
    <w:rsid w:val="00333714"/>
    <w:rsid w:val="00333818"/>
    <w:rsid w:val="003338AC"/>
    <w:rsid w:val="00333AC3"/>
    <w:rsid w:val="00333C7E"/>
    <w:rsid w:val="00333C8E"/>
    <w:rsid w:val="00333DA1"/>
    <w:rsid w:val="00333E7C"/>
    <w:rsid w:val="00333FD9"/>
    <w:rsid w:val="00333FFD"/>
    <w:rsid w:val="00334224"/>
    <w:rsid w:val="003344A7"/>
    <w:rsid w:val="0033458E"/>
    <w:rsid w:val="003346E0"/>
    <w:rsid w:val="003347EC"/>
    <w:rsid w:val="003348DE"/>
    <w:rsid w:val="003348FB"/>
    <w:rsid w:val="003349FB"/>
    <w:rsid w:val="00334ADE"/>
    <w:rsid w:val="00334B7B"/>
    <w:rsid w:val="00334BDB"/>
    <w:rsid w:val="00334BEA"/>
    <w:rsid w:val="00334E4C"/>
    <w:rsid w:val="003350FE"/>
    <w:rsid w:val="00335293"/>
    <w:rsid w:val="0033536A"/>
    <w:rsid w:val="00335472"/>
    <w:rsid w:val="00335521"/>
    <w:rsid w:val="0033579F"/>
    <w:rsid w:val="0033591E"/>
    <w:rsid w:val="0033593A"/>
    <w:rsid w:val="00335AD1"/>
    <w:rsid w:val="00335E4D"/>
    <w:rsid w:val="00335E73"/>
    <w:rsid w:val="00336001"/>
    <w:rsid w:val="00336037"/>
    <w:rsid w:val="003360FA"/>
    <w:rsid w:val="0033619E"/>
    <w:rsid w:val="003361CB"/>
    <w:rsid w:val="0033622E"/>
    <w:rsid w:val="0033628D"/>
    <w:rsid w:val="003362AE"/>
    <w:rsid w:val="003363F3"/>
    <w:rsid w:val="00336413"/>
    <w:rsid w:val="00336585"/>
    <w:rsid w:val="003365ED"/>
    <w:rsid w:val="0033670E"/>
    <w:rsid w:val="003367E6"/>
    <w:rsid w:val="00336941"/>
    <w:rsid w:val="003369CA"/>
    <w:rsid w:val="003369E0"/>
    <w:rsid w:val="00336B6E"/>
    <w:rsid w:val="00336B91"/>
    <w:rsid w:val="00336BB2"/>
    <w:rsid w:val="00336D6E"/>
    <w:rsid w:val="00337373"/>
    <w:rsid w:val="0033756F"/>
    <w:rsid w:val="0033758B"/>
    <w:rsid w:val="003375BB"/>
    <w:rsid w:val="003375F1"/>
    <w:rsid w:val="003377C6"/>
    <w:rsid w:val="00337A2D"/>
    <w:rsid w:val="00337B0A"/>
    <w:rsid w:val="00337D56"/>
    <w:rsid w:val="00337E8B"/>
    <w:rsid w:val="00337E95"/>
    <w:rsid w:val="00337F1D"/>
    <w:rsid w:val="0033F72D"/>
    <w:rsid w:val="00340085"/>
    <w:rsid w:val="00340437"/>
    <w:rsid w:val="00340445"/>
    <w:rsid w:val="00340566"/>
    <w:rsid w:val="0034073A"/>
    <w:rsid w:val="003408FE"/>
    <w:rsid w:val="0034094B"/>
    <w:rsid w:val="003409D3"/>
    <w:rsid w:val="00340B07"/>
    <w:rsid w:val="00340BA5"/>
    <w:rsid w:val="00340D0A"/>
    <w:rsid w:val="00340D44"/>
    <w:rsid w:val="00340DB2"/>
    <w:rsid w:val="0034101E"/>
    <w:rsid w:val="00341093"/>
    <w:rsid w:val="00341185"/>
    <w:rsid w:val="003412AD"/>
    <w:rsid w:val="0034137D"/>
    <w:rsid w:val="003414E3"/>
    <w:rsid w:val="00341572"/>
    <w:rsid w:val="003415D0"/>
    <w:rsid w:val="00341615"/>
    <w:rsid w:val="003417A0"/>
    <w:rsid w:val="003417D9"/>
    <w:rsid w:val="00341803"/>
    <w:rsid w:val="003418D5"/>
    <w:rsid w:val="003418EA"/>
    <w:rsid w:val="00341A2A"/>
    <w:rsid w:val="00341B78"/>
    <w:rsid w:val="00341B87"/>
    <w:rsid w:val="00341D16"/>
    <w:rsid w:val="00341EB0"/>
    <w:rsid w:val="00342002"/>
    <w:rsid w:val="0034208E"/>
    <w:rsid w:val="0034209B"/>
    <w:rsid w:val="00342125"/>
    <w:rsid w:val="00342350"/>
    <w:rsid w:val="0034236F"/>
    <w:rsid w:val="003428E7"/>
    <w:rsid w:val="00342943"/>
    <w:rsid w:val="00342BD1"/>
    <w:rsid w:val="00342D24"/>
    <w:rsid w:val="00342E3E"/>
    <w:rsid w:val="00342F1C"/>
    <w:rsid w:val="00342F2E"/>
    <w:rsid w:val="00342F91"/>
    <w:rsid w:val="00343070"/>
    <w:rsid w:val="0034311F"/>
    <w:rsid w:val="00343178"/>
    <w:rsid w:val="0034343F"/>
    <w:rsid w:val="003435E7"/>
    <w:rsid w:val="00343775"/>
    <w:rsid w:val="0034389A"/>
    <w:rsid w:val="003439AA"/>
    <w:rsid w:val="00343C75"/>
    <w:rsid w:val="00343D00"/>
    <w:rsid w:val="00343E67"/>
    <w:rsid w:val="00343E84"/>
    <w:rsid w:val="00344065"/>
    <w:rsid w:val="003440C0"/>
    <w:rsid w:val="003440EA"/>
    <w:rsid w:val="00344101"/>
    <w:rsid w:val="003441DB"/>
    <w:rsid w:val="003441F1"/>
    <w:rsid w:val="00344200"/>
    <w:rsid w:val="00344299"/>
    <w:rsid w:val="003443E6"/>
    <w:rsid w:val="003444B1"/>
    <w:rsid w:val="003444F8"/>
    <w:rsid w:val="0034495A"/>
    <w:rsid w:val="003449C8"/>
    <w:rsid w:val="00344BA5"/>
    <w:rsid w:val="00344BEC"/>
    <w:rsid w:val="0034508A"/>
    <w:rsid w:val="00345179"/>
    <w:rsid w:val="00345188"/>
    <w:rsid w:val="003451C8"/>
    <w:rsid w:val="003453B5"/>
    <w:rsid w:val="00345497"/>
    <w:rsid w:val="0034561C"/>
    <w:rsid w:val="0034566E"/>
    <w:rsid w:val="003459A0"/>
    <w:rsid w:val="003459D0"/>
    <w:rsid w:val="00345E1E"/>
    <w:rsid w:val="00346120"/>
    <w:rsid w:val="00346121"/>
    <w:rsid w:val="00346307"/>
    <w:rsid w:val="0034648B"/>
    <w:rsid w:val="003464E0"/>
    <w:rsid w:val="00346633"/>
    <w:rsid w:val="00346668"/>
    <w:rsid w:val="00346706"/>
    <w:rsid w:val="00346887"/>
    <w:rsid w:val="00346983"/>
    <w:rsid w:val="00346BF6"/>
    <w:rsid w:val="00346D36"/>
    <w:rsid w:val="00346D54"/>
    <w:rsid w:val="00346FA0"/>
    <w:rsid w:val="003470DC"/>
    <w:rsid w:val="003471EF"/>
    <w:rsid w:val="003471F1"/>
    <w:rsid w:val="00347450"/>
    <w:rsid w:val="003474EF"/>
    <w:rsid w:val="003475EE"/>
    <w:rsid w:val="003476DB"/>
    <w:rsid w:val="003476FB"/>
    <w:rsid w:val="003477C8"/>
    <w:rsid w:val="003478E0"/>
    <w:rsid w:val="00347BAB"/>
    <w:rsid w:val="00347BDE"/>
    <w:rsid w:val="00350173"/>
    <w:rsid w:val="003501B3"/>
    <w:rsid w:val="003503BA"/>
    <w:rsid w:val="0035064B"/>
    <w:rsid w:val="003506B4"/>
    <w:rsid w:val="00350797"/>
    <w:rsid w:val="003508A0"/>
    <w:rsid w:val="003509BD"/>
    <w:rsid w:val="00350A5E"/>
    <w:rsid w:val="00350ADB"/>
    <w:rsid w:val="00350B36"/>
    <w:rsid w:val="00350BA4"/>
    <w:rsid w:val="00350BAF"/>
    <w:rsid w:val="00350CC3"/>
    <w:rsid w:val="003510E4"/>
    <w:rsid w:val="00351149"/>
    <w:rsid w:val="00351179"/>
    <w:rsid w:val="0035123D"/>
    <w:rsid w:val="003512D6"/>
    <w:rsid w:val="0035133F"/>
    <w:rsid w:val="003515A0"/>
    <w:rsid w:val="003515F4"/>
    <w:rsid w:val="0035190B"/>
    <w:rsid w:val="00351912"/>
    <w:rsid w:val="00351A5F"/>
    <w:rsid w:val="00351B2E"/>
    <w:rsid w:val="00351F9C"/>
    <w:rsid w:val="003520BF"/>
    <w:rsid w:val="00352171"/>
    <w:rsid w:val="003521A6"/>
    <w:rsid w:val="0035220E"/>
    <w:rsid w:val="00352607"/>
    <w:rsid w:val="00352757"/>
    <w:rsid w:val="0035276B"/>
    <w:rsid w:val="00352771"/>
    <w:rsid w:val="0035280B"/>
    <w:rsid w:val="00352811"/>
    <w:rsid w:val="0035291F"/>
    <w:rsid w:val="003529B9"/>
    <w:rsid w:val="003529F5"/>
    <w:rsid w:val="00352A08"/>
    <w:rsid w:val="00352AC3"/>
    <w:rsid w:val="00352B96"/>
    <w:rsid w:val="00352C6C"/>
    <w:rsid w:val="00352C72"/>
    <w:rsid w:val="0035300C"/>
    <w:rsid w:val="003533AB"/>
    <w:rsid w:val="003535A0"/>
    <w:rsid w:val="00353712"/>
    <w:rsid w:val="00353724"/>
    <w:rsid w:val="003538F8"/>
    <w:rsid w:val="00353982"/>
    <w:rsid w:val="00353A88"/>
    <w:rsid w:val="00353B09"/>
    <w:rsid w:val="00353B1A"/>
    <w:rsid w:val="003541F5"/>
    <w:rsid w:val="003542D6"/>
    <w:rsid w:val="00354622"/>
    <w:rsid w:val="003547E6"/>
    <w:rsid w:val="003547EF"/>
    <w:rsid w:val="003548EA"/>
    <w:rsid w:val="00354B0B"/>
    <w:rsid w:val="00354C5E"/>
    <w:rsid w:val="00354CCB"/>
    <w:rsid w:val="00354CD5"/>
    <w:rsid w:val="00354E9C"/>
    <w:rsid w:val="00354FDF"/>
    <w:rsid w:val="00355788"/>
    <w:rsid w:val="00355C06"/>
    <w:rsid w:val="00355DE3"/>
    <w:rsid w:val="00355EE1"/>
    <w:rsid w:val="00355F85"/>
    <w:rsid w:val="003561DC"/>
    <w:rsid w:val="00356276"/>
    <w:rsid w:val="003562B7"/>
    <w:rsid w:val="003565C5"/>
    <w:rsid w:val="003565F6"/>
    <w:rsid w:val="00356619"/>
    <w:rsid w:val="0035687B"/>
    <w:rsid w:val="00356921"/>
    <w:rsid w:val="003569BF"/>
    <w:rsid w:val="00356B07"/>
    <w:rsid w:val="00356B29"/>
    <w:rsid w:val="00356B4C"/>
    <w:rsid w:val="00356C7E"/>
    <w:rsid w:val="00356CB3"/>
    <w:rsid w:val="00356D03"/>
    <w:rsid w:val="00356D4F"/>
    <w:rsid w:val="00356ED0"/>
    <w:rsid w:val="00357117"/>
    <w:rsid w:val="00357406"/>
    <w:rsid w:val="003574C3"/>
    <w:rsid w:val="003575ED"/>
    <w:rsid w:val="00357848"/>
    <w:rsid w:val="003578B7"/>
    <w:rsid w:val="003578CA"/>
    <w:rsid w:val="003578D1"/>
    <w:rsid w:val="00357969"/>
    <w:rsid w:val="00357AF1"/>
    <w:rsid w:val="00357CC3"/>
    <w:rsid w:val="00357DD5"/>
    <w:rsid w:val="00360003"/>
    <w:rsid w:val="00360059"/>
    <w:rsid w:val="0036014F"/>
    <w:rsid w:val="0036032E"/>
    <w:rsid w:val="003604C9"/>
    <w:rsid w:val="00360681"/>
    <w:rsid w:val="00360731"/>
    <w:rsid w:val="00360732"/>
    <w:rsid w:val="0036077C"/>
    <w:rsid w:val="0036091C"/>
    <w:rsid w:val="003609C1"/>
    <w:rsid w:val="00360A3E"/>
    <w:rsid w:val="00360ACD"/>
    <w:rsid w:val="00360BB8"/>
    <w:rsid w:val="00360CD2"/>
    <w:rsid w:val="00360D3A"/>
    <w:rsid w:val="00360DBA"/>
    <w:rsid w:val="00360E36"/>
    <w:rsid w:val="00361016"/>
    <w:rsid w:val="0036106D"/>
    <w:rsid w:val="0036113C"/>
    <w:rsid w:val="003611C2"/>
    <w:rsid w:val="003612E0"/>
    <w:rsid w:val="0036193E"/>
    <w:rsid w:val="00361977"/>
    <w:rsid w:val="00361A4A"/>
    <w:rsid w:val="00361C70"/>
    <w:rsid w:val="00361C76"/>
    <w:rsid w:val="00361CD9"/>
    <w:rsid w:val="00361D81"/>
    <w:rsid w:val="00361F2B"/>
    <w:rsid w:val="00362150"/>
    <w:rsid w:val="003621BB"/>
    <w:rsid w:val="003622CE"/>
    <w:rsid w:val="0036233A"/>
    <w:rsid w:val="003623FE"/>
    <w:rsid w:val="0036241B"/>
    <w:rsid w:val="00362471"/>
    <w:rsid w:val="003625A8"/>
    <w:rsid w:val="0036268F"/>
    <w:rsid w:val="00362793"/>
    <w:rsid w:val="00362A3F"/>
    <w:rsid w:val="00362B25"/>
    <w:rsid w:val="00362B57"/>
    <w:rsid w:val="00362BB1"/>
    <w:rsid w:val="00362C0D"/>
    <w:rsid w:val="00362F77"/>
    <w:rsid w:val="00362F81"/>
    <w:rsid w:val="00363286"/>
    <w:rsid w:val="003632C2"/>
    <w:rsid w:val="003632F3"/>
    <w:rsid w:val="003634BA"/>
    <w:rsid w:val="003634CF"/>
    <w:rsid w:val="00363694"/>
    <w:rsid w:val="0036377C"/>
    <w:rsid w:val="003639FF"/>
    <w:rsid w:val="00363AF6"/>
    <w:rsid w:val="00363AFA"/>
    <w:rsid w:val="00363BDA"/>
    <w:rsid w:val="00363BFD"/>
    <w:rsid w:val="00363C70"/>
    <w:rsid w:val="00363E2B"/>
    <w:rsid w:val="00363EE5"/>
    <w:rsid w:val="00363F65"/>
    <w:rsid w:val="0036410D"/>
    <w:rsid w:val="0036434D"/>
    <w:rsid w:val="0036438E"/>
    <w:rsid w:val="00364404"/>
    <w:rsid w:val="00364465"/>
    <w:rsid w:val="00364496"/>
    <w:rsid w:val="003645B9"/>
    <w:rsid w:val="003646AF"/>
    <w:rsid w:val="003646BE"/>
    <w:rsid w:val="00364897"/>
    <w:rsid w:val="00364B59"/>
    <w:rsid w:val="00364B74"/>
    <w:rsid w:val="00364B79"/>
    <w:rsid w:val="00364BD6"/>
    <w:rsid w:val="00364DD8"/>
    <w:rsid w:val="00364E1E"/>
    <w:rsid w:val="00364FD8"/>
    <w:rsid w:val="00365086"/>
    <w:rsid w:val="003650E9"/>
    <w:rsid w:val="003651E5"/>
    <w:rsid w:val="003652D7"/>
    <w:rsid w:val="00365416"/>
    <w:rsid w:val="0036542B"/>
    <w:rsid w:val="003654A8"/>
    <w:rsid w:val="003655C8"/>
    <w:rsid w:val="00365607"/>
    <w:rsid w:val="003656BA"/>
    <w:rsid w:val="003656BB"/>
    <w:rsid w:val="003657B7"/>
    <w:rsid w:val="0036584E"/>
    <w:rsid w:val="00365858"/>
    <w:rsid w:val="003658C0"/>
    <w:rsid w:val="00365960"/>
    <w:rsid w:val="00365A98"/>
    <w:rsid w:val="00365ABE"/>
    <w:rsid w:val="00365B40"/>
    <w:rsid w:val="00365B8B"/>
    <w:rsid w:val="00365C34"/>
    <w:rsid w:val="00365E03"/>
    <w:rsid w:val="00365EEA"/>
    <w:rsid w:val="00365FE3"/>
    <w:rsid w:val="0036658F"/>
    <w:rsid w:val="00366611"/>
    <w:rsid w:val="00366692"/>
    <w:rsid w:val="003668AE"/>
    <w:rsid w:val="00366AD3"/>
    <w:rsid w:val="00366C45"/>
    <w:rsid w:val="00366C72"/>
    <w:rsid w:val="00366E57"/>
    <w:rsid w:val="00366EAF"/>
    <w:rsid w:val="00366F8F"/>
    <w:rsid w:val="00367173"/>
    <w:rsid w:val="003671ED"/>
    <w:rsid w:val="0036729E"/>
    <w:rsid w:val="003673E4"/>
    <w:rsid w:val="00367438"/>
    <w:rsid w:val="00367504"/>
    <w:rsid w:val="003675FD"/>
    <w:rsid w:val="00367733"/>
    <w:rsid w:val="003677F4"/>
    <w:rsid w:val="00367839"/>
    <w:rsid w:val="00367CDC"/>
    <w:rsid w:val="00370055"/>
    <w:rsid w:val="00370269"/>
    <w:rsid w:val="003704ED"/>
    <w:rsid w:val="0037058F"/>
    <w:rsid w:val="0037059D"/>
    <w:rsid w:val="003707B4"/>
    <w:rsid w:val="003707DC"/>
    <w:rsid w:val="00370802"/>
    <w:rsid w:val="00370994"/>
    <w:rsid w:val="003709F0"/>
    <w:rsid w:val="00370B87"/>
    <w:rsid w:val="00370C54"/>
    <w:rsid w:val="00370D32"/>
    <w:rsid w:val="00370DB0"/>
    <w:rsid w:val="00370E60"/>
    <w:rsid w:val="00370EBE"/>
    <w:rsid w:val="00370EEB"/>
    <w:rsid w:val="00370F43"/>
    <w:rsid w:val="00370F5E"/>
    <w:rsid w:val="003711DA"/>
    <w:rsid w:val="003712B1"/>
    <w:rsid w:val="00371348"/>
    <w:rsid w:val="0037134B"/>
    <w:rsid w:val="00371422"/>
    <w:rsid w:val="003714D1"/>
    <w:rsid w:val="003714F5"/>
    <w:rsid w:val="003715DD"/>
    <w:rsid w:val="003715E2"/>
    <w:rsid w:val="0037165F"/>
    <w:rsid w:val="0037181E"/>
    <w:rsid w:val="0037189B"/>
    <w:rsid w:val="0037192E"/>
    <w:rsid w:val="0037196B"/>
    <w:rsid w:val="0037199E"/>
    <w:rsid w:val="00371A23"/>
    <w:rsid w:val="00371A63"/>
    <w:rsid w:val="00371AEE"/>
    <w:rsid w:val="00371BAA"/>
    <w:rsid w:val="00371F0E"/>
    <w:rsid w:val="0037216E"/>
    <w:rsid w:val="0037217D"/>
    <w:rsid w:val="003721EA"/>
    <w:rsid w:val="003723AD"/>
    <w:rsid w:val="003725F0"/>
    <w:rsid w:val="00372719"/>
    <w:rsid w:val="0037277C"/>
    <w:rsid w:val="0037281C"/>
    <w:rsid w:val="00372A3C"/>
    <w:rsid w:val="00372A3F"/>
    <w:rsid w:val="00372B43"/>
    <w:rsid w:val="00372D66"/>
    <w:rsid w:val="00372E22"/>
    <w:rsid w:val="00372EBE"/>
    <w:rsid w:val="00372EFD"/>
    <w:rsid w:val="00372FC6"/>
    <w:rsid w:val="00373218"/>
    <w:rsid w:val="0037332F"/>
    <w:rsid w:val="003733AC"/>
    <w:rsid w:val="003734F0"/>
    <w:rsid w:val="0037359A"/>
    <w:rsid w:val="00373825"/>
    <w:rsid w:val="003738AE"/>
    <w:rsid w:val="00373949"/>
    <w:rsid w:val="00373999"/>
    <w:rsid w:val="00373BAB"/>
    <w:rsid w:val="00373C09"/>
    <w:rsid w:val="00373E5D"/>
    <w:rsid w:val="0037403F"/>
    <w:rsid w:val="0037427B"/>
    <w:rsid w:val="00374375"/>
    <w:rsid w:val="00374398"/>
    <w:rsid w:val="0037441B"/>
    <w:rsid w:val="0037486D"/>
    <w:rsid w:val="00374A9C"/>
    <w:rsid w:val="00374B3B"/>
    <w:rsid w:val="00374C84"/>
    <w:rsid w:val="00374D33"/>
    <w:rsid w:val="00374E4E"/>
    <w:rsid w:val="00374EEA"/>
    <w:rsid w:val="00375086"/>
    <w:rsid w:val="003751A8"/>
    <w:rsid w:val="00375205"/>
    <w:rsid w:val="0037521A"/>
    <w:rsid w:val="00375268"/>
    <w:rsid w:val="0037531D"/>
    <w:rsid w:val="0037539F"/>
    <w:rsid w:val="003753AB"/>
    <w:rsid w:val="00375410"/>
    <w:rsid w:val="00375882"/>
    <w:rsid w:val="00375ADF"/>
    <w:rsid w:val="00375BC6"/>
    <w:rsid w:val="00375BE0"/>
    <w:rsid w:val="00375C0E"/>
    <w:rsid w:val="00375D49"/>
    <w:rsid w:val="00375DF8"/>
    <w:rsid w:val="00376050"/>
    <w:rsid w:val="0037609C"/>
    <w:rsid w:val="00376181"/>
    <w:rsid w:val="003762A0"/>
    <w:rsid w:val="003762CE"/>
    <w:rsid w:val="003763A0"/>
    <w:rsid w:val="003766E3"/>
    <w:rsid w:val="003767F2"/>
    <w:rsid w:val="00376884"/>
    <w:rsid w:val="003768F7"/>
    <w:rsid w:val="00376A11"/>
    <w:rsid w:val="00376B06"/>
    <w:rsid w:val="00376D59"/>
    <w:rsid w:val="00376E5C"/>
    <w:rsid w:val="00376E7F"/>
    <w:rsid w:val="00376EBE"/>
    <w:rsid w:val="00376ED5"/>
    <w:rsid w:val="00376F01"/>
    <w:rsid w:val="0037703E"/>
    <w:rsid w:val="0037704E"/>
    <w:rsid w:val="003770BE"/>
    <w:rsid w:val="003770E3"/>
    <w:rsid w:val="00377451"/>
    <w:rsid w:val="00377453"/>
    <w:rsid w:val="003774E6"/>
    <w:rsid w:val="0037754E"/>
    <w:rsid w:val="003775C0"/>
    <w:rsid w:val="00377B5F"/>
    <w:rsid w:val="00377F6C"/>
    <w:rsid w:val="0038005A"/>
    <w:rsid w:val="00380357"/>
    <w:rsid w:val="003803FF"/>
    <w:rsid w:val="0038050A"/>
    <w:rsid w:val="003805B5"/>
    <w:rsid w:val="003805B7"/>
    <w:rsid w:val="0038066D"/>
    <w:rsid w:val="003807DC"/>
    <w:rsid w:val="00380819"/>
    <w:rsid w:val="00380833"/>
    <w:rsid w:val="00380834"/>
    <w:rsid w:val="003808B8"/>
    <w:rsid w:val="00380A1D"/>
    <w:rsid w:val="00380AF5"/>
    <w:rsid w:val="00380BF7"/>
    <w:rsid w:val="00380F02"/>
    <w:rsid w:val="00380F03"/>
    <w:rsid w:val="00381088"/>
    <w:rsid w:val="00381097"/>
    <w:rsid w:val="00381110"/>
    <w:rsid w:val="00381124"/>
    <w:rsid w:val="00381166"/>
    <w:rsid w:val="003811C8"/>
    <w:rsid w:val="0038120A"/>
    <w:rsid w:val="003813B5"/>
    <w:rsid w:val="0038145E"/>
    <w:rsid w:val="0038165A"/>
    <w:rsid w:val="003816AC"/>
    <w:rsid w:val="00381A2C"/>
    <w:rsid w:val="00381C5C"/>
    <w:rsid w:val="00382060"/>
    <w:rsid w:val="00382389"/>
    <w:rsid w:val="00382468"/>
    <w:rsid w:val="003824A0"/>
    <w:rsid w:val="003825DF"/>
    <w:rsid w:val="003827EC"/>
    <w:rsid w:val="003828D2"/>
    <w:rsid w:val="00382AD7"/>
    <w:rsid w:val="00382C7D"/>
    <w:rsid w:val="00382E8A"/>
    <w:rsid w:val="00382EB7"/>
    <w:rsid w:val="00382F5E"/>
    <w:rsid w:val="00382F97"/>
    <w:rsid w:val="0038301B"/>
    <w:rsid w:val="003830EC"/>
    <w:rsid w:val="003830F4"/>
    <w:rsid w:val="00383260"/>
    <w:rsid w:val="00383431"/>
    <w:rsid w:val="003835D2"/>
    <w:rsid w:val="00383731"/>
    <w:rsid w:val="00383794"/>
    <w:rsid w:val="00383816"/>
    <w:rsid w:val="003839D1"/>
    <w:rsid w:val="00383A2B"/>
    <w:rsid w:val="00383A34"/>
    <w:rsid w:val="00383A5A"/>
    <w:rsid w:val="00383C07"/>
    <w:rsid w:val="00383D8C"/>
    <w:rsid w:val="00383F6C"/>
    <w:rsid w:val="00384035"/>
    <w:rsid w:val="00384045"/>
    <w:rsid w:val="00384120"/>
    <w:rsid w:val="003841D3"/>
    <w:rsid w:val="003842A7"/>
    <w:rsid w:val="003843E8"/>
    <w:rsid w:val="0038448D"/>
    <w:rsid w:val="003847A6"/>
    <w:rsid w:val="00384A32"/>
    <w:rsid w:val="00384A6D"/>
    <w:rsid w:val="00384B4D"/>
    <w:rsid w:val="00384B6D"/>
    <w:rsid w:val="00384CAB"/>
    <w:rsid w:val="00384D7A"/>
    <w:rsid w:val="00384D8E"/>
    <w:rsid w:val="00384E2A"/>
    <w:rsid w:val="00384E61"/>
    <w:rsid w:val="00384E9B"/>
    <w:rsid w:val="00384EA9"/>
    <w:rsid w:val="00384F9B"/>
    <w:rsid w:val="00385581"/>
    <w:rsid w:val="00385635"/>
    <w:rsid w:val="00385636"/>
    <w:rsid w:val="003856A7"/>
    <w:rsid w:val="003857CF"/>
    <w:rsid w:val="0038587A"/>
    <w:rsid w:val="003858AC"/>
    <w:rsid w:val="0038596E"/>
    <w:rsid w:val="00385993"/>
    <w:rsid w:val="0038599F"/>
    <w:rsid w:val="00385A74"/>
    <w:rsid w:val="00385B5D"/>
    <w:rsid w:val="00385B61"/>
    <w:rsid w:val="00385B73"/>
    <w:rsid w:val="00385C69"/>
    <w:rsid w:val="00385CA1"/>
    <w:rsid w:val="00385CFB"/>
    <w:rsid w:val="00385E2F"/>
    <w:rsid w:val="00385FAC"/>
    <w:rsid w:val="0038623C"/>
    <w:rsid w:val="00386278"/>
    <w:rsid w:val="003862C7"/>
    <w:rsid w:val="00386493"/>
    <w:rsid w:val="00386590"/>
    <w:rsid w:val="003865B5"/>
    <w:rsid w:val="0038674E"/>
    <w:rsid w:val="00386989"/>
    <w:rsid w:val="00386C37"/>
    <w:rsid w:val="00386E2D"/>
    <w:rsid w:val="00386E74"/>
    <w:rsid w:val="00386EA6"/>
    <w:rsid w:val="00386EF2"/>
    <w:rsid w:val="00386F94"/>
    <w:rsid w:val="0038741F"/>
    <w:rsid w:val="003874AF"/>
    <w:rsid w:val="00387621"/>
    <w:rsid w:val="003876FF"/>
    <w:rsid w:val="0038778A"/>
    <w:rsid w:val="003877FC"/>
    <w:rsid w:val="00387A53"/>
    <w:rsid w:val="00387A70"/>
    <w:rsid w:val="0039004B"/>
    <w:rsid w:val="0039017D"/>
    <w:rsid w:val="003901BC"/>
    <w:rsid w:val="003901CA"/>
    <w:rsid w:val="0039024F"/>
    <w:rsid w:val="00390328"/>
    <w:rsid w:val="003904D0"/>
    <w:rsid w:val="003906E0"/>
    <w:rsid w:val="003906ED"/>
    <w:rsid w:val="0039074A"/>
    <w:rsid w:val="0039080E"/>
    <w:rsid w:val="00390969"/>
    <w:rsid w:val="00390B01"/>
    <w:rsid w:val="00390B86"/>
    <w:rsid w:val="00390BBD"/>
    <w:rsid w:val="00390D06"/>
    <w:rsid w:val="00390D65"/>
    <w:rsid w:val="00390D76"/>
    <w:rsid w:val="00391281"/>
    <w:rsid w:val="0039132D"/>
    <w:rsid w:val="00391347"/>
    <w:rsid w:val="00391509"/>
    <w:rsid w:val="00391714"/>
    <w:rsid w:val="003917DB"/>
    <w:rsid w:val="00391889"/>
    <w:rsid w:val="003918A5"/>
    <w:rsid w:val="00391996"/>
    <w:rsid w:val="00391A0A"/>
    <w:rsid w:val="00391BBC"/>
    <w:rsid w:val="00391C92"/>
    <w:rsid w:val="00391CC1"/>
    <w:rsid w:val="00391EC5"/>
    <w:rsid w:val="00391F11"/>
    <w:rsid w:val="00392084"/>
    <w:rsid w:val="00392103"/>
    <w:rsid w:val="0039216A"/>
    <w:rsid w:val="003921E9"/>
    <w:rsid w:val="00392294"/>
    <w:rsid w:val="0039230A"/>
    <w:rsid w:val="00392353"/>
    <w:rsid w:val="00392691"/>
    <w:rsid w:val="00392818"/>
    <w:rsid w:val="003929EE"/>
    <w:rsid w:val="00392BCA"/>
    <w:rsid w:val="00392CDA"/>
    <w:rsid w:val="00392F92"/>
    <w:rsid w:val="00392F94"/>
    <w:rsid w:val="003930A4"/>
    <w:rsid w:val="003932B7"/>
    <w:rsid w:val="00393580"/>
    <w:rsid w:val="003936E7"/>
    <w:rsid w:val="00393B6E"/>
    <w:rsid w:val="00393B9E"/>
    <w:rsid w:val="00393C68"/>
    <w:rsid w:val="00393C9D"/>
    <w:rsid w:val="00393CD8"/>
    <w:rsid w:val="00393CE3"/>
    <w:rsid w:val="00393D08"/>
    <w:rsid w:val="00393E79"/>
    <w:rsid w:val="00394109"/>
    <w:rsid w:val="00394180"/>
    <w:rsid w:val="00394214"/>
    <w:rsid w:val="00394438"/>
    <w:rsid w:val="00394513"/>
    <w:rsid w:val="003945F1"/>
    <w:rsid w:val="00394680"/>
    <w:rsid w:val="003947BE"/>
    <w:rsid w:val="003948F9"/>
    <w:rsid w:val="00394A67"/>
    <w:rsid w:val="00394E25"/>
    <w:rsid w:val="00394EC8"/>
    <w:rsid w:val="00394FAD"/>
    <w:rsid w:val="00395041"/>
    <w:rsid w:val="003951C7"/>
    <w:rsid w:val="0039526B"/>
    <w:rsid w:val="0039540D"/>
    <w:rsid w:val="00395420"/>
    <w:rsid w:val="00395456"/>
    <w:rsid w:val="00395463"/>
    <w:rsid w:val="0039550C"/>
    <w:rsid w:val="00395709"/>
    <w:rsid w:val="00395715"/>
    <w:rsid w:val="00395981"/>
    <w:rsid w:val="00395B8E"/>
    <w:rsid w:val="00395C5F"/>
    <w:rsid w:val="00395E32"/>
    <w:rsid w:val="00396111"/>
    <w:rsid w:val="00396127"/>
    <w:rsid w:val="00396139"/>
    <w:rsid w:val="00396167"/>
    <w:rsid w:val="0039660C"/>
    <w:rsid w:val="0039663B"/>
    <w:rsid w:val="003966A8"/>
    <w:rsid w:val="0039670A"/>
    <w:rsid w:val="00396715"/>
    <w:rsid w:val="0039673B"/>
    <w:rsid w:val="00396758"/>
    <w:rsid w:val="00396802"/>
    <w:rsid w:val="0039684F"/>
    <w:rsid w:val="0039689C"/>
    <w:rsid w:val="0039689F"/>
    <w:rsid w:val="00396A77"/>
    <w:rsid w:val="00396C76"/>
    <w:rsid w:val="00396CDD"/>
    <w:rsid w:val="00396D0D"/>
    <w:rsid w:val="00396E31"/>
    <w:rsid w:val="00396F0E"/>
    <w:rsid w:val="00396F26"/>
    <w:rsid w:val="00396FAF"/>
    <w:rsid w:val="00396FB8"/>
    <w:rsid w:val="00397086"/>
    <w:rsid w:val="00397191"/>
    <w:rsid w:val="00397492"/>
    <w:rsid w:val="0039758A"/>
    <w:rsid w:val="003975D7"/>
    <w:rsid w:val="0039769F"/>
    <w:rsid w:val="00397934"/>
    <w:rsid w:val="003979D0"/>
    <w:rsid w:val="00397B65"/>
    <w:rsid w:val="00397DDF"/>
    <w:rsid w:val="00397FBC"/>
    <w:rsid w:val="003A00D4"/>
    <w:rsid w:val="003A021F"/>
    <w:rsid w:val="003A02CD"/>
    <w:rsid w:val="003A0787"/>
    <w:rsid w:val="003A098F"/>
    <w:rsid w:val="003A0C2D"/>
    <w:rsid w:val="003A0C59"/>
    <w:rsid w:val="003A0F76"/>
    <w:rsid w:val="003A10B2"/>
    <w:rsid w:val="003A1144"/>
    <w:rsid w:val="003A1246"/>
    <w:rsid w:val="003A138B"/>
    <w:rsid w:val="003A13A5"/>
    <w:rsid w:val="003A1908"/>
    <w:rsid w:val="003A1909"/>
    <w:rsid w:val="003A1A18"/>
    <w:rsid w:val="003A1A7E"/>
    <w:rsid w:val="003A1AD1"/>
    <w:rsid w:val="003A1C7C"/>
    <w:rsid w:val="003A1DC1"/>
    <w:rsid w:val="003A1DE6"/>
    <w:rsid w:val="003A1E0D"/>
    <w:rsid w:val="003A1F71"/>
    <w:rsid w:val="003A220D"/>
    <w:rsid w:val="003A234A"/>
    <w:rsid w:val="003A2525"/>
    <w:rsid w:val="003A25EF"/>
    <w:rsid w:val="003A2713"/>
    <w:rsid w:val="003A2756"/>
    <w:rsid w:val="003A277E"/>
    <w:rsid w:val="003A27CA"/>
    <w:rsid w:val="003A282F"/>
    <w:rsid w:val="003A2908"/>
    <w:rsid w:val="003A2B02"/>
    <w:rsid w:val="003A2BC3"/>
    <w:rsid w:val="003A2D00"/>
    <w:rsid w:val="003A2D1B"/>
    <w:rsid w:val="003A2DA4"/>
    <w:rsid w:val="003A2E31"/>
    <w:rsid w:val="003A2E37"/>
    <w:rsid w:val="003A2F85"/>
    <w:rsid w:val="003A30B8"/>
    <w:rsid w:val="003A30F1"/>
    <w:rsid w:val="003A3108"/>
    <w:rsid w:val="003A3113"/>
    <w:rsid w:val="003A315B"/>
    <w:rsid w:val="003A3197"/>
    <w:rsid w:val="003A3273"/>
    <w:rsid w:val="003A32A3"/>
    <w:rsid w:val="003A3333"/>
    <w:rsid w:val="003A344C"/>
    <w:rsid w:val="003A3480"/>
    <w:rsid w:val="003A372F"/>
    <w:rsid w:val="003A377D"/>
    <w:rsid w:val="003A378D"/>
    <w:rsid w:val="003A38E6"/>
    <w:rsid w:val="003A3931"/>
    <w:rsid w:val="003A3B9A"/>
    <w:rsid w:val="003A403C"/>
    <w:rsid w:val="003A4168"/>
    <w:rsid w:val="003A48DF"/>
    <w:rsid w:val="003A4B59"/>
    <w:rsid w:val="003A4B8F"/>
    <w:rsid w:val="003A4D50"/>
    <w:rsid w:val="003A4DE2"/>
    <w:rsid w:val="003A4EAC"/>
    <w:rsid w:val="003A4EB5"/>
    <w:rsid w:val="003A4FA5"/>
    <w:rsid w:val="003A5012"/>
    <w:rsid w:val="003A517F"/>
    <w:rsid w:val="003A534A"/>
    <w:rsid w:val="003A5369"/>
    <w:rsid w:val="003A5610"/>
    <w:rsid w:val="003A5676"/>
    <w:rsid w:val="003A56AE"/>
    <w:rsid w:val="003A571A"/>
    <w:rsid w:val="003A58B1"/>
    <w:rsid w:val="003A5A3E"/>
    <w:rsid w:val="003A5B85"/>
    <w:rsid w:val="003A5B8D"/>
    <w:rsid w:val="003A5C07"/>
    <w:rsid w:val="003A5D37"/>
    <w:rsid w:val="003A5EF8"/>
    <w:rsid w:val="003A60B8"/>
    <w:rsid w:val="003A6236"/>
    <w:rsid w:val="003A62DB"/>
    <w:rsid w:val="003A62E7"/>
    <w:rsid w:val="003A65A5"/>
    <w:rsid w:val="003A6961"/>
    <w:rsid w:val="003A6A95"/>
    <w:rsid w:val="003A6AD7"/>
    <w:rsid w:val="003A6BFD"/>
    <w:rsid w:val="003A6D2A"/>
    <w:rsid w:val="003A6EAF"/>
    <w:rsid w:val="003A6F20"/>
    <w:rsid w:val="003A73F6"/>
    <w:rsid w:val="003A7405"/>
    <w:rsid w:val="003A745B"/>
    <w:rsid w:val="003A7478"/>
    <w:rsid w:val="003A74F4"/>
    <w:rsid w:val="003A7545"/>
    <w:rsid w:val="003A7669"/>
    <w:rsid w:val="003A77F2"/>
    <w:rsid w:val="003A7814"/>
    <w:rsid w:val="003A792B"/>
    <w:rsid w:val="003A797C"/>
    <w:rsid w:val="003A7ACA"/>
    <w:rsid w:val="003A7B01"/>
    <w:rsid w:val="003A7B2D"/>
    <w:rsid w:val="003A7BF5"/>
    <w:rsid w:val="003A7FEA"/>
    <w:rsid w:val="003B02FF"/>
    <w:rsid w:val="003B03A1"/>
    <w:rsid w:val="003B0589"/>
    <w:rsid w:val="003B0669"/>
    <w:rsid w:val="003B06E1"/>
    <w:rsid w:val="003B0861"/>
    <w:rsid w:val="003B097C"/>
    <w:rsid w:val="003B0A84"/>
    <w:rsid w:val="003B0B88"/>
    <w:rsid w:val="003B0DA8"/>
    <w:rsid w:val="003B0EBB"/>
    <w:rsid w:val="003B1066"/>
    <w:rsid w:val="003B1080"/>
    <w:rsid w:val="003B10D5"/>
    <w:rsid w:val="003B12E7"/>
    <w:rsid w:val="003B1318"/>
    <w:rsid w:val="003B142B"/>
    <w:rsid w:val="003B1661"/>
    <w:rsid w:val="003B179A"/>
    <w:rsid w:val="003B17F1"/>
    <w:rsid w:val="003B1BE3"/>
    <w:rsid w:val="003B1CA7"/>
    <w:rsid w:val="003B1D89"/>
    <w:rsid w:val="003B1E49"/>
    <w:rsid w:val="003B1E8B"/>
    <w:rsid w:val="003B1EB1"/>
    <w:rsid w:val="003B2060"/>
    <w:rsid w:val="003B2411"/>
    <w:rsid w:val="003B2466"/>
    <w:rsid w:val="003B2836"/>
    <w:rsid w:val="003B283B"/>
    <w:rsid w:val="003B28D7"/>
    <w:rsid w:val="003B295F"/>
    <w:rsid w:val="003B2966"/>
    <w:rsid w:val="003B2A64"/>
    <w:rsid w:val="003B2AFA"/>
    <w:rsid w:val="003B2D59"/>
    <w:rsid w:val="003B3006"/>
    <w:rsid w:val="003B3191"/>
    <w:rsid w:val="003B32E5"/>
    <w:rsid w:val="003B3370"/>
    <w:rsid w:val="003B3497"/>
    <w:rsid w:val="003B34A2"/>
    <w:rsid w:val="003B3567"/>
    <w:rsid w:val="003B35F1"/>
    <w:rsid w:val="003B378B"/>
    <w:rsid w:val="003B39A7"/>
    <w:rsid w:val="003B39D1"/>
    <w:rsid w:val="003B3CA9"/>
    <w:rsid w:val="003B3CB9"/>
    <w:rsid w:val="003B3E0E"/>
    <w:rsid w:val="003B403C"/>
    <w:rsid w:val="003B42BC"/>
    <w:rsid w:val="003B431F"/>
    <w:rsid w:val="003B44C9"/>
    <w:rsid w:val="003B4531"/>
    <w:rsid w:val="003B48F9"/>
    <w:rsid w:val="003B49AB"/>
    <w:rsid w:val="003B4AE3"/>
    <w:rsid w:val="003B4AFD"/>
    <w:rsid w:val="003B4B02"/>
    <w:rsid w:val="003B4CF7"/>
    <w:rsid w:val="003B504E"/>
    <w:rsid w:val="003B5050"/>
    <w:rsid w:val="003B50A1"/>
    <w:rsid w:val="003B53BF"/>
    <w:rsid w:val="003B53F2"/>
    <w:rsid w:val="003B5800"/>
    <w:rsid w:val="003B583D"/>
    <w:rsid w:val="003B584A"/>
    <w:rsid w:val="003B5AFA"/>
    <w:rsid w:val="003B5BB6"/>
    <w:rsid w:val="003B5C7A"/>
    <w:rsid w:val="003B5F59"/>
    <w:rsid w:val="003B5FA0"/>
    <w:rsid w:val="003B6055"/>
    <w:rsid w:val="003B6061"/>
    <w:rsid w:val="003B606C"/>
    <w:rsid w:val="003B6288"/>
    <w:rsid w:val="003B64E3"/>
    <w:rsid w:val="003B66AE"/>
    <w:rsid w:val="003B6766"/>
    <w:rsid w:val="003B682B"/>
    <w:rsid w:val="003B683F"/>
    <w:rsid w:val="003B69A9"/>
    <w:rsid w:val="003B69C6"/>
    <w:rsid w:val="003B69C7"/>
    <w:rsid w:val="003B6BE4"/>
    <w:rsid w:val="003B6E00"/>
    <w:rsid w:val="003B6ED7"/>
    <w:rsid w:val="003B6F41"/>
    <w:rsid w:val="003B6FD7"/>
    <w:rsid w:val="003B7010"/>
    <w:rsid w:val="003B709C"/>
    <w:rsid w:val="003B70E5"/>
    <w:rsid w:val="003B717B"/>
    <w:rsid w:val="003B71EE"/>
    <w:rsid w:val="003B74D9"/>
    <w:rsid w:val="003B74E7"/>
    <w:rsid w:val="003B75D4"/>
    <w:rsid w:val="003B78D9"/>
    <w:rsid w:val="003B79B8"/>
    <w:rsid w:val="003B7A07"/>
    <w:rsid w:val="003B7B77"/>
    <w:rsid w:val="003B7CFE"/>
    <w:rsid w:val="003B7D18"/>
    <w:rsid w:val="003B7F07"/>
    <w:rsid w:val="003B7F9E"/>
    <w:rsid w:val="003B7FE9"/>
    <w:rsid w:val="003C0049"/>
    <w:rsid w:val="003C01A4"/>
    <w:rsid w:val="003C0616"/>
    <w:rsid w:val="003C06CC"/>
    <w:rsid w:val="003C0838"/>
    <w:rsid w:val="003C08C6"/>
    <w:rsid w:val="003C0A44"/>
    <w:rsid w:val="003C0A74"/>
    <w:rsid w:val="003C0B20"/>
    <w:rsid w:val="003C0B3A"/>
    <w:rsid w:val="003C0F17"/>
    <w:rsid w:val="003C13F8"/>
    <w:rsid w:val="003C1557"/>
    <w:rsid w:val="003C15BE"/>
    <w:rsid w:val="003C15C7"/>
    <w:rsid w:val="003C18B8"/>
    <w:rsid w:val="003C18BC"/>
    <w:rsid w:val="003C18F0"/>
    <w:rsid w:val="003C1ACC"/>
    <w:rsid w:val="003C1CD2"/>
    <w:rsid w:val="003C1F0F"/>
    <w:rsid w:val="003C1F68"/>
    <w:rsid w:val="003C1F8A"/>
    <w:rsid w:val="003C20C7"/>
    <w:rsid w:val="003C211A"/>
    <w:rsid w:val="003C2376"/>
    <w:rsid w:val="003C2381"/>
    <w:rsid w:val="003C2563"/>
    <w:rsid w:val="003C2580"/>
    <w:rsid w:val="003C25AC"/>
    <w:rsid w:val="003C2647"/>
    <w:rsid w:val="003C27F0"/>
    <w:rsid w:val="003C2A57"/>
    <w:rsid w:val="003C2A92"/>
    <w:rsid w:val="003C2AAD"/>
    <w:rsid w:val="003C2C2C"/>
    <w:rsid w:val="003C2C8E"/>
    <w:rsid w:val="003C2D95"/>
    <w:rsid w:val="003C2E7E"/>
    <w:rsid w:val="003C2F53"/>
    <w:rsid w:val="003C3170"/>
    <w:rsid w:val="003C319F"/>
    <w:rsid w:val="003C3538"/>
    <w:rsid w:val="003C3619"/>
    <w:rsid w:val="003C372A"/>
    <w:rsid w:val="003C3796"/>
    <w:rsid w:val="003C3912"/>
    <w:rsid w:val="003C392E"/>
    <w:rsid w:val="003C3A20"/>
    <w:rsid w:val="003C3A25"/>
    <w:rsid w:val="003C3AB3"/>
    <w:rsid w:val="003C3ABB"/>
    <w:rsid w:val="003C3AFF"/>
    <w:rsid w:val="003C3B69"/>
    <w:rsid w:val="003C3B8C"/>
    <w:rsid w:val="003C3C49"/>
    <w:rsid w:val="003C3F1B"/>
    <w:rsid w:val="003C3F26"/>
    <w:rsid w:val="003C4171"/>
    <w:rsid w:val="003C43B5"/>
    <w:rsid w:val="003C458B"/>
    <w:rsid w:val="003C45B1"/>
    <w:rsid w:val="003C46C6"/>
    <w:rsid w:val="003C46E0"/>
    <w:rsid w:val="003C46EF"/>
    <w:rsid w:val="003C48D8"/>
    <w:rsid w:val="003C48ED"/>
    <w:rsid w:val="003C4A95"/>
    <w:rsid w:val="003C4B9C"/>
    <w:rsid w:val="003C5207"/>
    <w:rsid w:val="003C5249"/>
    <w:rsid w:val="003C528D"/>
    <w:rsid w:val="003C52B7"/>
    <w:rsid w:val="003C542B"/>
    <w:rsid w:val="003C5618"/>
    <w:rsid w:val="003C598E"/>
    <w:rsid w:val="003C5DF4"/>
    <w:rsid w:val="003C63E1"/>
    <w:rsid w:val="003C6452"/>
    <w:rsid w:val="003C646C"/>
    <w:rsid w:val="003C66F2"/>
    <w:rsid w:val="003C67B3"/>
    <w:rsid w:val="003C67F3"/>
    <w:rsid w:val="003C6D3C"/>
    <w:rsid w:val="003C6E05"/>
    <w:rsid w:val="003C6E53"/>
    <w:rsid w:val="003C72D5"/>
    <w:rsid w:val="003C7303"/>
    <w:rsid w:val="003C766E"/>
    <w:rsid w:val="003C76E1"/>
    <w:rsid w:val="003C780E"/>
    <w:rsid w:val="003C7812"/>
    <w:rsid w:val="003C78F1"/>
    <w:rsid w:val="003C79CF"/>
    <w:rsid w:val="003C7B7F"/>
    <w:rsid w:val="003C7E66"/>
    <w:rsid w:val="003D0122"/>
    <w:rsid w:val="003D01C8"/>
    <w:rsid w:val="003D025E"/>
    <w:rsid w:val="003D0270"/>
    <w:rsid w:val="003D03CA"/>
    <w:rsid w:val="003D03E6"/>
    <w:rsid w:val="003D049F"/>
    <w:rsid w:val="003D05B6"/>
    <w:rsid w:val="003D06F2"/>
    <w:rsid w:val="003D0728"/>
    <w:rsid w:val="003D07E4"/>
    <w:rsid w:val="003D08B2"/>
    <w:rsid w:val="003D0A52"/>
    <w:rsid w:val="003D0B61"/>
    <w:rsid w:val="003D0C90"/>
    <w:rsid w:val="003D0D4A"/>
    <w:rsid w:val="003D0E41"/>
    <w:rsid w:val="003D0E4A"/>
    <w:rsid w:val="003D0F25"/>
    <w:rsid w:val="003D0F4D"/>
    <w:rsid w:val="003D1241"/>
    <w:rsid w:val="003D1279"/>
    <w:rsid w:val="003D13CE"/>
    <w:rsid w:val="003D13E4"/>
    <w:rsid w:val="003D1432"/>
    <w:rsid w:val="003D1464"/>
    <w:rsid w:val="003D152D"/>
    <w:rsid w:val="003D1640"/>
    <w:rsid w:val="003D16D4"/>
    <w:rsid w:val="003D174B"/>
    <w:rsid w:val="003D17E9"/>
    <w:rsid w:val="003D1909"/>
    <w:rsid w:val="003D1982"/>
    <w:rsid w:val="003D1BC1"/>
    <w:rsid w:val="003D1C7F"/>
    <w:rsid w:val="003D1E68"/>
    <w:rsid w:val="003D209B"/>
    <w:rsid w:val="003D20C6"/>
    <w:rsid w:val="003D2124"/>
    <w:rsid w:val="003D2192"/>
    <w:rsid w:val="003D2444"/>
    <w:rsid w:val="003D2478"/>
    <w:rsid w:val="003D24BE"/>
    <w:rsid w:val="003D250C"/>
    <w:rsid w:val="003D26F6"/>
    <w:rsid w:val="003D2818"/>
    <w:rsid w:val="003D28BA"/>
    <w:rsid w:val="003D2904"/>
    <w:rsid w:val="003D2911"/>
    <w:rsid w:val="003D2AE9"/>
    <w:rsid w:val="003D2B28"/>
    <w:rsid w:val="003D2B84"/>
    <w:rsid w:val="003D2C9A"/>
    <w:rsid w:val="003D2F2A"/>
    <w:rsid w:val="003D2F51"/>
    <w:rsid w:val="003D3435"/>
    <w:rsid w:val="003D3776"/>
    <w:rsid w:val="003D3889"/>
    <w:rsid w:val="003D3936"/>
    <w:rsid w:val="003D3A32"/>
    <w:rsid w:val="003D3B2A"/>
    <w:rsid w:val="003D3CCE"/>
    <w:rsid w:val="003D3D35"/>
    <w:rsid w:val="003D3E11"/>
    <w:rsid w:val="003D3E8A"/>
    <w:rsid w:val="003D3E99"/>
    <w:rsid w:val="003D4022"/>
    <w:rsid w:val="003D4181"/>
    <w:rsid w:val="003D41DB"/>
    <w:rsid w:val="003D41F0"/>
    <w:rsid w:val="003D42E2"/>
    <w:rsid w:val="003D42F7"/>
    <w:rsid w:val="003D4436"/>
    <w:rsid w:val="003D44B0"/>
    <w:rsid w:val="003D4635"/>
    <w:rsid w:val="003D475B"/>
    <w:rsid w:val="003D481B"/>
    <w:rsid w:val="003D492A"/>
    <w:rsid w:val="003D4950"/>
    <w:rsid w:val="003D4AB0"/>
    <w:rsid w:val="003D4E19"/>
    <w:rsid w:val="003D4F30"/>
    <w:rsid w:val="003D4FB2"/>
    <w:rsid w:val="003D5010"/>
    <w:rsid w:val="003D5127"/>
    <w:rsid w:val="003D5294"/>
    <w:rsid w:val="003D54D1"/>
    <w:rsid w:val="003D54E7"/>
    <w:rsid w:val="003D5639"/>
    <w:rsid w:val="003D5667"/>
    <w:rsid w:val="003D56BD"/>
    <w:rsid w:val="003D5891"/>
    <w:rsid w:val="003D5B39"/>
    <w:rsid w:val="003D5B69"/>
    <w:rsid w:val="003D5C02"/>
    <w:rsid w:val="003D5C31"/>
    <w:rsid w:val="003D606B"/>
    <w:rsid w:val="003D61A2"/>
    <w:rsid w:val="003D6608"/>
    <w:rsid w:val="003D6730"/>
    <w:rsid w:val="003D6858"/>
    <w:rsid w:val="003D6A70"/>
    <w:rsid w:val="003D6ACD"/>
    <w:rsid w:val="003D6BBC"/>
    <w:rsid w:val="003D6D6D"/>
    <w:rsid w:val="003D6EEB"/>
    <w:rsid w:val="003D7080"/>
    <w:rsid w:val="003D7176"/>
    <w:rsid w:val="003D7193"/>
    <w:rsid w:val="003D7218"/>
    <w:rsid w:val="003D724A"/>
    <w:rsid w:val="003D72DB"/>
    <w:rsid w:val="003D73E9"/>
    <w:rsid w:val="003D7568"/>
    <w:rsid w:val="003D75DD"/>
    <w:rsid w:val="003D768F"/>
    <w:rsid w:val="003D76EB"/>
    <w:rsid w:val="003D78B7"/>
    <w:rsid w:val="003D790D"/>
    <w:rsid w:val="003D7936"/>
    <w:rsid w:val="003D7966"/>
    <w:rsid w:val="003D7A7E"/>
    <w:rsid w:val="003D7CBB"/>
    <w:rsid w:val="003D7CE5"/>
    <w:rsid w:val="003D7D2F"/>
    <w:rsid w:val="003D7EAC"/>
    <w:rsid w:val="003D7F2B"/>
    <w:rsid w:val="003E00A8"/>
    <w:rsid w:val="003E0147"/>
    <w:rsid w:val="003E0368"/>
    <w:rsid w:val="003E03AD"/>
    <w:rsid w:val="003E05D3"/>
    <w:rsid w:val="003E05DA"/>
    <w:rsid w:val="003E08F8"/>
    <w:rsid w:val="003E0A96"/>
    <w:rsid w:val="003E0B4B"/>
    <w:rsid w:val="003E0B95"/>
    <w:rsid w:val="003E0BF7"/>
    <w:rsid w:val="003E0DD5"/>
    <w:rsid w:val="003E0DF7"/>
    <w:rsid w:val="003E0F0D"/>
    <w:rsid w:val="003E0FAE"/>
    <w:rsid w:val="003E1139"/>
    <w:rsid w:val="003E11E5"/>
    <w:rsid w:val="003E11FD"/>
    <w:rsid w:val="003E1327"/>
    <w:rsid w:val="003E1391"/>
    <w:rsid w:val="003E148E"/>
    <w:rsid w:val="003E1A40"/>
    <w:rsid w:val="003E1B3D"/>
    <w:rsid w:val="003E1B7E"/>
    <w:rsid w:val="003E1BB7"/>
    <w:rsid w:val="003E1EF5"/>
    <w:rsid w:val="003E2307"/>
    <w:rsid w:val="003E2555"/>
    <w:rsid w:val="003E2617"/>
    <w:rsid w:val="003E261E"/>
    <w:rsid w:val="003E2716"/>
    <w:rsid w:val="003E27C3"/>
    <w:rsid w:val="003E2BFF"/>
    <w:rsid w:val="003E2C06"/>
    <w:rsid w:val="003E2EB2"/>
    <w:rsid w:val="003E2F0A"/>
    <w:rsid w:val="003E2F44"/>
    <w:rsid w:val="003E3143"/>
    <w:rsid w:val="003E3156"/>
    <w:rsid w:val="003E3192"/>
    <w:rsid w:val="003E31B1"/>
    <w:rsid w:val="003E31D8"/>
    <w:rsid w:val="003E3283"/>
    <w:rsid w:val="003E3310"/>
    <w:rsid w:val="003E3473"/>
    <w:rsid w:val="003E3478"/>
    <w:rsid w:val="003E366B"/>
    <w:rsid w:val="003E36EF"/>
    <w:rsid w:val="003E372C"/>
    <w:rsid w:val="003E3840"/>
    <w:rsid w:val="003E3947"/>
    <w:rsid w:val="003E3AB9"/>
    <w:rsid w:val="003E3C7B"/>
    <w:rsid w:val="003E3EA0"/>
    <w:rsid w:val="003E401E"/>
    <w:rsid w:val="003E40ED"/>
    <w:rsid w:val="003E4161"/>
    <w:rsid w:val="003E4322"/>
    <w:rsid w:val="003E4388"/>
    <w:rsid w:val="003E43A9"/>
    <w:rsid w:val="003E4699"/>
    <w:rsid w:val="003E4962"/>
    <w:rsid w:val="003E49E0"/>
    <w:rsid w:val="003E4A8E"/>
    <w:rsid w:val="003E4B25"/>
    <w:rsid w:val="003E4DEE"/>
    <w:rsid w:val="003E4E8A"/>
    <w:rsid w:val="003E4FAC"/>
    <w:rsid w:val="003E4FC8"/>
    <w:rsid w:val="003E51FA"/>
    <w:rsid w:val="003E5202"/>
    <w:rsid w:val="003E52BE"/>
    <w:rsid w:val="003E52DE"/>
    <w:rsid w:val="003E53CE"/>
    <w:rsid w:val="003E53FF"/>
    <w:rsid w:val="003E5429"/>
    <w:rsid w:val="003E5768"/>
    <w:rsid w:val="003E5949"/>
    <w:rsid w:val="003E5A0E"/>
    <w:rsid w:val="003E5EC8"/>
    <w:rsid w:val="003E5FD7"/>
    <w:rsid w:val="003E6186"/>
    <w:rsid w:val="003E636F"/>
    <w:rsid w:val="003E642A"/>
    <w:rsid w:val="003E6554"/>
    <w:rsid w:val="003E65B3"/>
    <w:rsid w:val="003E670F"/>
    <w:rsid w:val="003E678B"/>
    <w:rsid w:val="003E67BB"/>
    <w:rsid w:val="003E68C7"/>
    <w:rsid w:val="003E6930"/>
    <w:rsid w:val="003E6935"/>
    <w:rsid w:val="003E6ABB"/>
    <w:rsid w:val="003E6B46"/>
    <w:rsid w:val="003E6B6F"/>
    <w:rsid w:val="003E6CF3"/>
    <w:rsid w:val="003E6FF8"/>
    <w:rsid w:val="003E7032"/>
    <w:rsid w:val="003E7164"/>
    <w:rsid w:val="003E733D"/>
    <w:rsid w:val="003E742D"/>
    <w:rsid w:val="003E75B4"/>
    <w:rsid w:val="003E75C4"/>
    <w:rsid w:val="003E76C4"/>
    <w:rsid w:val="003E7BB6"/>
    <w:rsid w:val="003E7C74"/>
    <w:rsid w:val="003E7C84"/>
    <w:rsid w:val="003E7C8C"/>
    <w:rsid w:val="003E7CD3"/>
    <w:rsid w:val="003E7D84"/>
    <w:rsid w:val="003E7E36"/>
    <w:rsid w:val="003E7EAA"/>
    <w:rsid w:val="003E7EFE"/>
    <w:rsid w:val="003E7FED"/>
    <w:rsid w:val="003E7FF6"/>
    <w:rsid w:val="003F000A"/>
    <w:rsid w:val="003F0023"/>
    <w:rsid w:val="003F026C"/>
    <w:rsid w:val="003F0274"/>
    <w:rsid w:val="003F0287"/>
    <w:rsid w:val="003F035B"/>
    <w:rsid w:val="003F0402"/>
    <w:rsid w:val="003F06A6"/>
    <w:rsid w:val="003F0AA4"/>
    <w:rsid w:val="003F0B1D"/>
    <w:rsid w:val="003F0B66"/>
    <w:rsid w:val="003F0BC9"/>
    <w:rsid w:val="003F0C20"/>
    <w:rsid w:val="003F0D0B"/>
    <w:rsid w:val="003F0D26"/>
    <w:rsid w:val="003F0FB2"/>
    <w:rsid w:val="003F1216"/>
    <w:rsid w:val="003F1269"/>
    <w:rsid w:val="003F12F7"/>
    <w:rsid w:val="003F1456"/>
    <w:rsid w:val="003F1618"/>
    <w:rsid w:val="003F175C"/>
    <w:rsid w:val="003F1920"/>
    <w:rsid w:val="003F1AA1"/>
    <w:rsid w:val="003F1B1D"/>
    <w:rsid w:val="003F1B43"/>
    <w:rsid w:val="003F1C7D"/>
    <w:rsid w:val="003F1CF1"/>
    <w:rsid w:val="003F1CF2"/>
    <w:rsid w:val="003F1E28"/>
    <w:rsid w:val="003F1EB7"/>
    <w:rsid w:val="003F2028"/>
    <w:rsid w:val="003F20EE"/>
    <w:rsid w:val="003F2286"/>
    <w:rsid w:val="003F22D9"/>
    <w:rsid w:val="003F2396"/>
    <w:rsid w:val="003F23C2"/>
    <w:rsid w:val="003F2476"/>
    <w:rsid w:val="003F24EC"/>
    <w:rsid w:val="003F254A"/>
    <w:rsid w:val="003F2694"/>
    <w:rsid w:val="003F26E1"/>
    <w:rsid w:val="003F2755"/>
    <w:rsid w:val="003F2964"/>
    <w:rsid w:val="003F29D0"/>
    <w:rsid w:val="003F29DE"/>
    <w:rsid w:val="003F2A27"/>
    <w:rsid w:val="003F2A38"/>
    <w:rsid w:val="003F2B15"/>
    <w:rsid w:val="003F2B51"/>
    <w:rsid w:val="003F2C2D"/>
    <w:rsid w:val="003F2D64"/>
    <w:rsid w:val="003F2EC1"/>
    <w:rsid w:val="003F307A"/>
    <w:rsid w:val="003F3439"/>
    <w:rsid w:val="003F3669"/>
    <w:rsid w:val="003F3832"/>
    <w:rsid w:val="003F3915"/>
    <w:rsid w:val="003F39CE"/>
    <w:rsid w:val="003F39E5"/>
    <w:rsid w:val="003F3A10"/>
    <w:rsid w:val="003F3B60"/>
    <w:rsid w:val="003F3B66"/>
    <w:rsid w:val="003F3C31"/>
    <w:rsid w:val="003F3DF8"/>
    <w:rsid w:val="003F3E16"/>
    <w:rsid w:val="003F3E3D"/>
    <w:rsid w:val="003F3E75"/>
    <w:rsid w:val="003F3EA7"/>
    <w:rsid w:val="003F3FE2"/>
    <w:rsid w:val="003F3FF1"/>
    <w:rsid w:val="003F408C"/>
    <w:rsid w:val="003F4090"/>
    <w:rsid w:val="003F414C"/>
    <w:rsid w:val="003F4329"/>
    <w:rsid w:val="003F4459"/>
    <w:rsid w:val="003F45BE"/>
    <w:rsid w:val="003F4823"/>
    <w:rsid w:val="003F4901"/>
    <w:rsid w:val="003F492E"/>
    <w:rsid w:val="003F498D"/>
    <w:rsid w:val="003F4B5F"/>
    <w:rsid w:val="003F4BEB"/>
    <w:rsid w:val="003F4D5A"/>
    <w:rsid w:val="003F4EC8"/>
    <w:rsid w:val="003F4EE8"/>
    <w:rsid w:val="003F505B"/>
    <w:rsid w:val="003F507F"/>
    <w:rsid w:val="003F517F"/>
    <w:rsid w:val="003F52EB"/>
    <w:rsid w:val="003F53D6"/>
    <w:rsid w:val="003F53F0"/>
    <w:rsid w:val="003F579A"/>
    <w:rsid w:val="003F5877"/>
    <w:rsid w:val="003F5A08"/>
    <w:rsid w:val="003F5E0D"/>
    <w:rsid w:val="003F5FA6"/>
    <w:rsid w:val="003F5FB8"/>
    <w:rsid w:val="003F63E2"/>
    <w:rsid w:val="003F640F"/>
    <w:rsid w:val="003F64C2"/>
    <w:rsid w:val="003F65AF"/>
    <w:rsid w:val="003F68B1"/>
    <w:rsid w:val="003F6B0E"/>
    <w:rsid w:val="003F6B8F"/>
    <w:rsid w:val="003F6D74"/>
    <w:rsid w:val="003F6F73"/>
    <w:rsid w:val="003F6F8C"/>
    <w:rsid w:val="003F7112"/>
    <w:rsid w:val="003F718D"/>
    <w:rsid w:val="003F7234"/>
    <w:rsid w:val="003F72B2"/>
    <w:rsid w:val="003F7618"/>
    <w:rsid w:val="003F76DE"/>
    <w:rsid w:val="003F7777"/>
    <w:rsid w:val="003F784F"/>
    <w:rsid w:val="003F791A"/>
    <w:rsid w:val="003F7A73"/>
    <w:rsid w:val="003F7AB8"/>
    <w:rsid w:val="003F7B6B"/>
    <w:rsid w:val="003F7BC4"/>
    <w:rsid w:val="003F7D5C"/>
    <w:rsid w:val="003F7E07"/>
    <w:rsid w:val="0040013B"/>
    <w:rsid w:val="00400480"/>
    <w:rsid w:val="004007BB"/>
    <w:rsid w:val="00400897"/>
    <w:rsid w:val="00400942"/>
    <w:rsid w:val="00400AD4"/>
    <w:rsid w:val="00400AF6"/>
    <w:rsid w:val="00400D1F"/>
    <w:rsid w:val="00400D40"/>
    <w:rsid w:val="00400D75"/>
    <w:rsid w:val="00400DE1"/>
    <w:rsid w:val="00401020"/>
    <w:rsid w:val="0040107F"/>
    <w:rsid w:val="00401270"/>
    <w:rsid w:val="004013A6"/>
    <w:rsid w:val="004014C3"/>
    <w:rsid w:val="004015DC"/>
    <w:rsid w:val="004016D4"/>
    <w:rsid w:val="0040187D"/>
    <w:rsid w:val="0040188D"/>
    <w:rsid w:val="00401989"/>
    <w:rsid w:val="004019D8"/>
    <w:rsid w:val="00401F24"/>
    <w:rsid w:val="004024F0"/>
    <w:rsid w:val="004025B0"/>
    <w:rsid w:val="004027B0"/>
    <w:rsid w:val="004028F0"/>
    <w:rsid w:val="004029B9"/>
    <w:rsid w:val="00402A5C"/>
    <w:rsid w:val="00402AE2"/>
    <w:rsid w:val="00403070"/>
    <w:rsid w:val="004030DC"/>
    <w:rsid w:val="0040319E"/>
    <w:rsid w:val="0040324A"/>
    <w:rsid w:val="0040326A"/>
    <w:rsid w:val="00403414"/>
    <w:rsid w:val="00403564"/>
    <w:rsid w:val="004039CD"/>
    <w:rsid w:val="00403ACD"/>
    <w:rsid w:val="00403B43"/>
    <w:rsid w:val="00403BB4"/>
    <w:rsid w:val="00403F85"/>
    <w:rsid w:val="00404440"/>
    <w:rsid w:val="0040444F"/>
    <w:rsid w:val="00404575"/>
    <w:rsid w:val="00404580"/>
    <w:rsid w:val="0040458D"/>
    <w:rsid w:val="004045C9"/>
    <w:rsid w:val="004046F3"/>
    <w:rsid w:val="004047CD"/>
    <w:rsid w:val="00404812"/>
    <w:rsid w:val="00404835"/>
    <w:rsid w:val="00404849"/>
    <w:rsid w:val="00404A23"/>
    <w:rsid w:val="00404CD7"/>
    <w:rsid w:val="00404CED"/>
    <w:rsid w:val="00404CFE"/>
    <w:rsid w:val="00404D8C"/>
    <w:rsid w:val="00404DAF"/>
    <w:rsid w:val="00404E9F"/>
    <w:rsid w:val="00404F43"/>
    <w:rsid w:val="0040520A"/>
    <w:rsid w:val="0040532C"/>
    <w:rsid w:val="00405475"/>
    <w:rsid w:val="004054BA"/>
    <w:rsid w:val="0040550D"/>
    <w:rsid w:val="00405517"/>
    <w:rsid w:val="00405556"/>
    <w:rsid w:val="00405845"/>
    <w:rsid w:val="00405AC9"/>
    <w:rsid w:val="00405C69"/>
    <w:rsid w:val="00405D31"/>
    <w:rsid w:val="00405D33"/>
    <w:rsid w:val="00405D3B"/>
    <w:rsid w:val="00405D9A"/>
    <w:rsid w:val="00405E4B"/>
    <w:rsid w:val="00405EB0"/>
    <w:rsid w:val="00405EC7"/>
    <w:rsid w:val="00405F14"/>
    <w:rsid w:val="00405FCF"/>
    <w:rsid w:val="0040606F"/>
    <w:rsid w:val="00406144"/>
    <w:rsid w:val="00406366"/>
    <w:rsid w:val="004064F6"/>
    <w:rsid w:val="004067A6"/>
    <w:rsid w:val="00406C5E"/>
    <w:rsid w:val="00406EB2"/>
    <w:rsid w:val="00406EB6"/>
    <w:rsid w:val="00406EE6"/>
    <w:rsid w:val="00406F23"/>
    <w:rsid w:val="00406F60"/>
    <w:rsid w:val="00406FA0"/>
    <w:rsid w:val="00407037"/>
    <w:rsid w:val="00407143"/>
    <w:rsid w:val="0040735E"/>
    <w:rsid w:val="00407360"/>
    <w:rsid w:val="00407364"/>
    <w:rsid w:val="004073FD"/>
    <w:rsid w:val="00407407"/>
    <w:rsid w:val="00407423"/>
    <w:rsid w:val="00407516"/>
    <w:rsid w:val="00407535"/>
    <w:rsid w:val="00407A42"/>
    <w:rsid w:val="00407C3D"/>
    <w:rsid w:val="00407C9E"/>
    <w:rsid w:val="00407CFD"/>
    <w:rsid w:val="00407E97"/>
    <w:rsid w:val="00407F69"/>
    <w:rsid w:val="004100AA"/>
    <w:rsid w:val="0041011B"/>
    <w:rsid w:val="004101DE"/>
    <w:rsid w:val="0041021F"/>
    <w:rsid w:val="00410493"/>
    <w:rsid w:val="00410A43"/>
    <w:rsid w:val="00410D39"/>
    <w:rsid w:val="00410D58"/>
    <w:rsid w:val="00410EB5"/>
    <w:rsid w:val="00410EDF"/>
    <w:rsid w:val="0041103D"/>
    <w:rsid w:val="0041105B"/>
    <w:rsid w:val="00411103"/>
    <w:rsid w:val="0041111F"/>
    <w:rsid w:val="00411260"/>
    <w:rsid w:val="004112FD"/>
    <w:rsid w:val="00411416"/>
    <w:rsid w:val="00411443"/>
    <w:rsid w:val="0041144D"/>
    <w:rsid w:val="00411681"/>
    <w:rsid w:val="004116A0"/>
    <w:rsid w:val="00411A1E"/>
    <w:rsid w:val="00411A4F"/>
    <w:rsid w:val="00411B30"/>
    <w:rsid w:val="00411F91"/>
    <w:rsid w:val="004120C5"/>
    <w:rsid w:val="00412120"/>
    <w:rsid w:val="0041216B"/>
    <w:rsid w:val="004121A4"/>
    <w:rsid w:val="004121C7"/>
    <w:rsid w:val="004121ED"/>
    <w:rsid w:val="004129F9"/>
    <w:rsid w:val="00412A1F"/>
    <w:rsid w:val="00412B08"/>
    <w:rsid w:val="00412B09"/>
    <w:rsid w:val="00412BE6"/>
    <w:rsid w:val="00412C29"/>
    <w:rsid w:val="00412EDE"/>
    <w:rsid w:val="00412F5C"/>
    <w:rsid w:val="00413050"/>
    <w:rsid w:val="0041305E"/>
    <w:rsid w:val="004130E8"/>
    <w:rsid w:val="00413531"/>
    <w:rsid w:val="0041353B"/>
    <w:rsid w:val="00413581"/>
    <w:rsid w:val="00413651"/>
    <w:rsid w:val="0041374D"/>
    <w:rsid w:val="00413759"/>
    <w:rsid w:val="004137B9"/>
    <w:rsid w:val="00413831"/>
    <w:rsid w:val="00413CF7"/>
    <w:rsid w:val="00413FE0"/>
    <w:rsid w:val="00414038"/>
    <w:rsid w:val="0041414D"/>
    <w:rsid w:val="004141B8"/>
    <w:rsid w:val="0041437B"/>
    <w:rsid w:val="0041438A"/>
    <w:rsid w:val="004143B2"/>
    <w:rsid w:val="004143CE"/>
    <w:rsid w:val="00414461"/>
    <w:rsid w:val="0041453F"/>
    <w:rsid w:val="0041463D"/>
    <w:rsid w:val="004147C1"/>
    <w:rsid w:val="00414862"/>
    <w:rsid w:val="004148C3"/>
    <w:rsid w:val="004148F3"/>
    <w:rsid w:val="00414924"/>
    <w:rsid w:val="00414929"/>
    <w:rsid w:val="0041496A"/>
    <w:rsid w:val="00414989"/>
    <w:rsid w:val="00414CD7"/>
    <w:rsid w:val="00414E69"/>
    <w:rsid w:val="00414F5F"/>
    <w:rsid w:val="0041508A"/>
    <w:rsid w:val="00415152"/>
    <w:rsid w:val="0041520E"/>
    <w:rsid w:val="0041541B"/>
    <w:rsid w:val="0041557E"/>
    <w:rsid w:val="004156C0"/>
    <w:rsid w:val="0041570C"/>
    <w:rsid w:val="00415799"/>
    <w:rsid w:val="004158C1"/>
    <w:rsid w:val="00415ABB"/>
    <w:rsid w:val="00415AF6"/>
    <w:rsid w:val="00415C87"/>
    <w:rsid w:val="00415CC0"/>
    <w:rsid w:val="00415DA9"/>
    <w:rsid w:val="00415EE1"/>
    <w:rsid w:val="0041638C"/>
    <w:rsid w:val="00416426"/>
    <w:rsid w:val="00416465"/>
    <w:rsid w:val="00416584"/>
    <w:rsid w:val="00416586"/>
    <w:rsid w:val="0041663A"/>
    <w:rsid w:val="004169B0"/>
    <w:rsid w:val="00416A65"/>
    <w:rsid w:val="00416A87"/>
    <w:rsid w:val="00416B43"/>
    <w:rsid w:val="00416C0F"/>
    <w:rsid w:val="00416D2A"/>
    <w:rsid w:val="00416D78"/>
    <w:rsid w:val="00416F59"/>
    <w:rsid w:val="00417018"/>
    <w:rsid w:val="004170A2"/>
    <w:rsid w:val="004172CB"/>
    <w:rsid w:val="0041755F"/>
    <w:rsid w:val="004175AF"/>
    <w:rsid w:val="00417769"/>
    <w:rsid w:val="00417839"/>
    <w:rsid w:val="00417849"/>
    <w:rsid w:val="0041785E"/>
    <w:rsid w:val="00417863"/>
    <w:rsid w:val="00417885"/>
    <w:rsid w:val="00417A5D"/>
    <w:rsid w:val="00417B8B"/>
    <w:rsid w:val="00417BAF"/>
    <w:rsid w:val="00417BB8"/>
    <w:rsid w:val="00417F90"/>
    <w:rsid w:val="004201B0"/>
    <w:rsid w:val="004202FA"/>
    <w:rsid w:val="00420507"/>
    <w:rsid w:val="004206B7"/>
    <w:rsid w:val="00420851"/>
    <w:rsid w:val="00420AFE"/>
    <w:rsid w:val="00420B00"/>
    <w:rsid w:val="00420C86"/>
    <w:rsid w:val="00420CE7"/>
    <w:rsid w:val="00420D24"/>
    <w:rsid w:val="00420D41"/>
    <w:rsid w:val="00420E1E"/>
    <w:rsid w:val="00420E25"/>
    <w:rsid w:val="00420F30"/>
    <w:rsid w:val="0042109D"/>
    <w:rsid w:val="0042113C"/>
    <w:rsid w:val="00421237"/>
    <w:rsid w:val="00421440"/>
    <w:rsid w:val="00421489"/>
    <w:rsid w:val="004215CA"/>
    <w:rsid w:val="0042165F"/>
    <w:rsid w:val="004216E0"/>
    <w:rsid w:val="00421812"/>
    <w:rsid w:val="00421848"/>
    <w:rsid w:val="00421889"/>
    <w:rsid w:val="004219BB"/>
    <w:rsid w:val="004219EC"/>
    <w:rsid w:val="004219EF"/>
    <w:rsid w:val="00421A30"/>
    <w:rsid w:val="00421B67"/>
    <w:rsid w:val="00421CC4"/>
    <w:rsid w:val="00421F13"/>
    <w:rsid w:val="00422145"/>
    <w:rsid w:val="0042217A"/>
    <w:rsid w:val="00422367"/>
    <w:rsid w:val="00422528"/>
    <w:rsid w:val="0042252F"/>
    <w:rsid w:val="00422543"/>
    <w:rsid w:val="00422562"/>
    <w:rsid w:val="004225FF"/>
    <w:rsid w:val="00422651"/>
    <w:rsid w:val="004227CC"/>
    <w:rsid w:val="00422B06"/>
    <w:rsid w:val="00422B4F"/>
    <w:rsid w:val="00422BB8"/>
    <w:rsid w:val="00422CFD"/>
    <w:rsid w:val="00423123"/>
    <w:rsid w:val="00423141"/>
    <w:rsid w:val="0042314C"/>
    <w:rsid w:val="00423233"/>
    <w:rsid w:val="004232F8"/>
    <w:rsid w:val="00423493"/>
    <w:rsid w:val="00423567"/>
    <w:rsid w:val="00423616"/>
    <w:rsid w:val="0042378B"/>
    <w:rsid w:val="004237D2"/>
    <w:rsid w:val="004238E1"/>
    <w:rsid w:val="004239A3"/>
    <w:rsid w:val="004239C9"/>
    <w:rsid w:val="00423B20"/>
    <w:rsid w:val="00423C78"/>
    <w:rsid w:val="00423E40"/>
    <w:rsid w:val="00423EEC"/>
    <w:rsid w:val="00423EFF"/>
    <w:rsid w:val="004240B6"/>
    <w:rsid w:val="00424118"/>
    <w:rsid w:val="00424131"/>
    <w:rsid w:val="0042415D"/>
    <w:rsid w:val="00424214"/>
    <w:rsid w:val="0042423E"/>
    <w:rsid w:val="00424496"/>
    <w:rsid w:val="004244B9"/>
    <w:rsid w:val="004245EF"/>
    <w:rsid w:val="00424609"/>
    <w:rsid w:val="004246A7"/>
    <w:rsid w:val="00424A6D"/>
    <w:rsid w:val="00424B45"/>
    <w:rsid w:val="00424B8A"/>
    <w:rsid w:val="00424DBA"/>
    <w:rsid w:val="00424DF7"/>
    <w:rsid w:val="00424E47"/>
    <w:rsid w:val="00424F93"/>
    <w:rsid w:val="0042522C"/>
    <w:rsid w:val="0042536C"/>
    <w:rsid w:val="004253D8"/>
    <w:rsid w:val="0042544F"/>
    <w:rsid w:val="004254FB"/>
    <w:rsid w:val="0042557B"/>
    <w:rsid w:val="0042561B"/>
    <w:rsid w:val="00425669"/>
    <w:rsid w:val="0042575E"/>
    <w:rsid w:val="004258F1"/>
    <w:rsid w:val="00425AFC"/>
    <w:rsid w:val="00425C14"/>
    <w:rsid w:val="00425C85"/>
    <w:rsid w:val="00425CC4"/>
    <w:rsid w:val="00425FF3"/>
    <w:rsid w:val="0042600D"/>
    <w:rsid w:val="00426105"/>
    <w:rsid w:val="00426155"/>
    <w:rsid w:val="0042619A"/>
    <w:rsid w:val="0042623D"/>
    <w:rsid w:val="00426295"/>
    <w:rsid w:val="00426369"/>
    <w:rsid w:val="004263AD"/>
    <w:rsid w:val="004264C2"/>
    <w:rsid w:val="0042655B"/>
    <w:rsid w:val="004265B2"/>
    <w:rsid w:val="00426676"/>
    <w:rsid w:val="004266E0"/>
    <w:rsid w:val="00426952"/>
    <w:rsid w:val="00426964"/>
    <w:rsid w:val="00426AE6"/>
    <w:rsid w:val="00426D1B"/>
    <w:rsid w:val="00426D47"/>
    <w:rsid w:val="00426F9F"/>
    <w:rsid w:val="0042702A"/>
    <w:rsid w:val="00427051"/>
    <w:rsid w:val="00427135"/>
    <w:rsid w:val="0042722A"/>
    <w:rsid w:val="00427230"/>
    <w:rsid w:val="0042744D"/>
    <w:rsid w:val="00427583"/>
    <w:rsid w:val="0042763C"/>
    <w:rsid w:val="0042764A"/>
    <w:rsid w:val="00427778"/>
    <w:rsid w:val="00427868"/>
    <w:rsid w:val="00427BD5"/>
    <w:rsid w:val="00427C80"/>
    <w:rsid w:val="00427CED"/>
    <w:rsid w:val="00427D6F"/>
    <w:rsid w:val="00427F2E"/>
    <w:rsid w:val="004300D6"/>
    <w:rsid w:val="0043026D"/>
    <w:rsid w:val="00430352"/>
    <w:rsid w:val="004304B2"/>
    <w:rsid w:val="004305AE"/>
    <w:rsid w:val="00430656"/>
    <w:rsid w:val="00430740"/>
    <w:rsid w:val="00430830"/>
    <w:rsid w:val="00430BAC"/>
    <w:rsid w:val="00430C22"/>
    <w:rsid w:val="00430C34"/>
    <w:rsid w:val="00430CAE"/>
    <w:rsid w:val="00430EE9"/>
    <w:rsid w:val="00430F86"/>
    <w:rsid w:val="004311D9"/>
    <w:rsid w:val="004315B4"/>
    <w:rsid w:val="00431644"/>
    <w:rsid w:val="0043169A"/>
    <w:rsid w:val="004317B5"/>
    <w:rsid w:val="00431966"/>
    <w:rsid w:val="00431ADF"/>
    <w:rsid w:val="00431B24"/>
    <w:rsid w:val="00431B4F"/>
    <w:rsid w:val="00431E4E"/>
    <w:rsid w:val="00431E71"/>
    <w:rsid w:val="00431F76"/>
    <w:rsid w:val="0043209E"/>
    <w:rsid w:val="00432173"/>
    <w:rsid w:val="004323F1"/>
    <w:rsid w:val="004325EE"/>
    <w:rsid w:val="004328A7"/>
    <w:rsid w:val="004328E6"/>
    <w:rsid w:val="00432996"/>
    <w:rsid w:val="00432AF2"/>
    <w:rsid w:val="00432B60"/>
    <w:rsid w:val="00432B6B"/>
    <w:rsid w:val="00432E38"/>
    <w:rsid w:val="00433014"/>
    <w:rsid w:val="00433032"/>
    <w:rsid w:val="00433087"/>
    <w:rsid w:val="00433171"/>
    <w:rsid w:val="004332F2"/>
    <w:rsid w:val="0043332A"/>
    <w:rsid w:val="004335E4"/>
    <w:rsid w:val="0043363A"/>
    <w:rsid w:val="004336C0"/>
    <w:rsid w:val="00433756"/>
    <w:rsid w:val="004337B2"/>
    <w:rsid w:val="00433828"/>
    <w:rsid w:val="004338E9"/>
    <w:rsid w:val="00433B3E"/>
    <w:rsid w:val="00433F1B"/>
    <w:rsid w:val="00433FA3"/>
    <w:rsid w:val="00433FC2"/>
    <w:rsid w:val="00434000"/>
    <w:rsid w:val="00434004"/>
    <w:rsid w:val="00434051"/>
    <w:rsid w:val="00434191"/>
    <w:rsid w:val="0043443D"/>
    <w:rsid w:val="004344CA"/>
    <w:rsid w:val="004347E6"/>
    <w:rsid w:val="00434877"/>
    <w:rsid w:val="004349D5"/>
    <w:rsid w:val="004349FE"/>
    <w:rsid w:val="00434B72"/>
    <w:rsid w:val="00434B8D"/>
    <w:rsid w:val="00434F68"/>
    <w:rsid w:val="004351B0"/>
    <w:rsid w:val="00435218"/>
    <w:rsid w:val="004353B7"/>
    <w:rsid w:val="00435493"/>
    <w:rsid w:val="0043569A"/>
    <w:rsid w:val="004356A7"/>
    <w:rsid w:val="00435959"/>
    <w:rsid w:val="00435A31"/>
    <w:rsid w:val="00435AA3"/>
    <w:rsid w:val="00435BA9"/>
    <w:rsid w:val="00435D32"/>
    <w:rsid w:val="00435D4B"/>
    <w:rsid w:val="00435D72"/>
    <w:rsid w:val="00435DB8"/>
    <w:rsid w:val="00435DCA"/>
    <w:rsid w:val="00435DDC"/>
    <w:rsid w:val="00435E78"/>
    <w:rsid w:val="00435E88"/>
    <w:rsid w:val="0043601B"/>
    <w:rsid w:val="0043601C"/>
    <w:rsid w:val="00436122"/>
    <w:rsid w:val="00436157"/>
    <w:rsid w:val="00436316"/>
    <w:rsid w:val="0043639E"/>
    <w:rsid w:val="004363E1"/>
    <w:rsid w:val="004363F6"/>
    <w:rsid w:val="0043668A"/>
    <w:rsid w:val="004366E7"/>
    <w:rsid w:val="0043689B"/>
    <w:rsid w:val="004368B2"/>
    <w:rsid w:val="004369C1"/>
    <w:rsid w:val="004369E3"/>
    <w:rsid w:val="00436AD8"/>
    <w:rsid w:val="00436B7D"/>
    <w:rsid w:val="00436E79"/>
    <w:rsid w:val="004370AD"/>
    <w:rsid w:val="004371BE"/>
    <w:rsid w:val="004371CB"/>
    <w:rsid w:val="0043728A"/>
    <w:rsid w:val="004372C1"/>
    <w:rsid w:val="004372D0"/>
    <w:rsid w:val="0043748D"/>
    <w:rsid w:val="00437540"/>
    <w:rsid w:val="00437751"/>
    <w:rsid w:val="004378F2"/>
    <w:rsid w:val="00437994"/>
    <w:rsid w:val="00437AD8"/>
    <w:rsid w:val="00437B84"/>
    <w:rsid w:val="00437FF3"/>
    <w:rsid w:val="00440234"/>
    <w:rsid w:val="0044027F"/>
    <w:rsid w:val="004402E9"/>
    <w:rsid w:val="0044067B"/>
    <w:rsid w:val="0044072D"/>
    <w:rsid w:val="004407C7"/>
    <w:rsid w:val="004407FB"/>
    <w:rsid w:val="004409AE"/>
    <w:rsid w:val="004409F0"/>
    <w:rsid w:val="00440B54"/>
    <w:rsid w:val="00440B6B"/>
    <w:rsid w:val="00440DAD"/>
    <w:rsid w:val="00440EC6"/>
    <w:rsid w:val="00441076"/>
    <w:rsid w:val="0044110C"/>
    <w:rsid w:val="004412D2"/>
    <w:rsid w:val="00441350"/>
    <w:rsid w:val="00441372"/>
    <w:rsid w:val="004414D0"/>
    <w:rsid w:val="00441AA5"/>
    <w:rsid w:val="00441B7C"/>
    <w:rsid w:val="00441C93"/>
    <w:rsid w:val="00441D4C"/>
    <w:rsid w:val="00441E61"/>
    <w:rsid w:val="00441E6C"/>
    <w:rsid w:val="00441F92"/>
    <w:rsid w:val="00442261"/>
    <w:rsid w:val="00442293"/>
    <w:rsid w:val="004422B3"/>
    <w:rsid w:val="0044239F"/>
    <w:rsid w:val="004423ED"/>
    <w:rsid w:val="004424B3"/>
    <w:rsid w:val="0044250E"/>
    <w:rsid w:val="00442518"/>
    <w:rsid w:val="00442560"/>
    <w:rsid w:val="0044257F"/>
    <w:rsid w:val="004426D2"/>
    <w:rsid w:val="0044292E"/>
    <w:rsid w:val="00442932"/>
    <w:rsid w:val="00442965"/>
    <w:rsid w:val="00442B32"/>
    <w:rsid w:val="00442BF5"/>
    <w:rsid w:val="00442C4B"/>
    <w:rsid w:val="00442CA2"/>
    <w:rsid w:val="00442DE4"/>
    <w:rsid w:val="00442E62"/>
    <w:rsid w:val="00443194"/>
    <w:rsid w:val="00443328"/>
    <w:rsid w:val="004433E5"/>
    <w:rsid w:val="00443474"/>
    <w:rsid w:val="0044359B"/>
    <w:rsid w:val="00443620"/>
    <w:rsid w:val="0044384E"/>
    <w:rsid w:val="0044385E"/>
    <w:rsid w:val="0044386B"/>
    <w:rsid w:val="00443973"/>
    <w:rsid w:val="00443B02"/>
    <w:rsid w:val="00443C6E"/>
    <w:rsid w:val="00443C78"/>
    <w:rsid w:val="004440B2"/>
    <w:rsid w:val="0044429B"/>
    <w:rsid w:val="00444391"/>
    <w:rsid w:val="0044439F"/>
    <w:rsid w:val="004444E4"/>
    <w:rsid w:val="004446EC"/>
    <w:rsid w:val="00444926"/>
    <w:rsid w:val="00444980"/>
    <w:rsid w:val="00444C8F"/>
    <w:rsid w:val="00444F7D"/>
    <w:rsid w:val="00444FD7"/>
    <w:rsid w:val="0044512F"/>
    <w:rsid w:val="004451CD"/>
    <w:rsid w:val="004452AB"/>
    <w:rsid w:val="004453F9"/>
    <w:rsid w:val="004455F5"/>
    <w:rsid w:val="004456F9"/>
    <w:rsid w:val="004457F1"/>
    <w:rsid w:val="00445887"/>
    <w:rsid w:val="004458D6"/>
    <w:rsid w:val="00445B74"/>
    <w:rsid w:val="00445CCA"/>
    <w:rsid w:val="00445D95"/>
    <w:rsid w:val="00445F6C"/>
    <w:rsid w:val="00446068"/>
    <w:rsid w:val="004460EA"/>
    <w:rsid w:val="00446176"/>
    <w:rsid w:val="004461C1"/>
    <w:rsid w:val="004461E1"/>
    <w:rsid w:val="0044622D"/>
    <w:rsid w:val="004462B9"/>
    <w:rsid w:val="00446487"/>
    <w:rsid w:val="004466BD"/>
    <w:rsid w:val="00446735"/>
    <w:rsid w:val="0044681C"/>
    <w:rsid w:val="0044682C"/>
    <w:rsid w:val="0044687F"/>
    <w:rsid w:val="00446B57"/>
    <w:rsid w:val="00446BBD"/>
    <w:rsid w:val="00446C6E"/>
    <w:rsid w:val="00446C8C"/>
    <w:rsid w:val="00446D08"/>
    <w:rsid w:val="00446F35"/>
    <w:rsid w:val="00446FC0"/>
    <w:rsid w:val="00446FD2"/>
    <w:rsid w:val="0044715B"/>
    <w:rsid w:val="00447303"/>
    <w:rsid w:val="00447318"/>
    <w:rsid w:val="00447346"/>
    <w:rsid w:val="004474AF"/>
    <w:rsid w:val="00447581"/>
    <w:rsid w:val="004475DF"/>
    <w:rsid w:val="004476FA"/>
    <w:rsid w:val="00447724"/>
    <w:rsid w:val="00447857"/>
    <w:rsid w:val="00447AA6"/>
    <w:rsid w:val="00447B6D"/>
    <w:rsid w:val="00447BAD"/>
    <w:rsid w:val="00447BD8"/>
    <w:rsid w:val="00447CC8"/>
    <w:rsid w:val="00447FE3"/>
    <w:rsid w:val="0045000F"/>
    <w:rsid w:val="004500C5"/>
    <w:rsid w:val="004500E2"/>
    <w:rsid w:val="004501E9"/>
    <w:rsid w:val="004501F9"/>
    <w:rsid w:val="004502A7"/>
    <w:rsid w:val="00450361"/>
    <w:rsid w:val="004503B0"/>
    <w:rsid w:val="004503C7"/>
    <w:rsid w:val="00450406"/>
    <w:rsid w:val="004504DB"/>
    <w:rsid w:val="004506F7"/>
    <w:rsid w:val="004507CD"/>
    <w:rsid w:val="00450920"/>
    <w:rsid w:val="004509FD"/>
    <w:rsid w:val="00450A0D"/>
    <w:rsid w:val="00450C3C"/>
    <w:rsid w:val="00450C7A"/>
    <w:rsid w:val="00450C7D"/>
    <w:rsid w:val="00450CF7"/>
    <w:rsid w:val="00450D3C"/>
    <w:rsid w:val="00450DE4"/>
    <w:rsid w:val="00450ED2"/>
    <w:rsid w:val="00450F10"/>
    <w:rsid w:val="004510F1"/>
    <w:rsid w:val="0045111B"/>
    <w:rsid w:val="00451196"/>
    <w:rsid w:val="004513E7"/>
    <w:rsid w:val="004514B5"/>
    <w:rsid w:val="00451A71"/>
    <w:rsid w:val="00451D17"/>
    <w:rsid w:val="00451EAC"/>
    <w:rsid w:val="00451FFD"/>
    <w:rsid w:val="00452095"/>
    <w:rsid w:val="004521DB"/>
    <w:rsid w:val="0045221F"/>
    <w:rsid w:val="0045263C"/>
    <w:rsid w:val="004527BC"/>
    <w:rsid w:val="0045286D"/>
    <w:rsid w:val="00452BA9"/>
    <w:rsid w:val="00452D9F"/>
    <w:rsid w:val="00452DFB"/>
    <w:rsid w:val="00452E5F"/>
    <w:rsid w:val="00453150"/>
    <w:rsid w:val="00453156"/>
    <w:rsid w:val="0045315A"/>
    <w:rsid w:val="004531B2"/>
    <w:rsid w:val="00453261"/>
    <w:rsid w:val="004532D0"/>
    <w:rsid w:val="004532D4"/>
    <w:rsid w:val="0045335E"/>
    <w:rsid w:val="0045336F"/>
    <w:rsid w:val="004534C8"/>
    <w:rsid w:val="004536F1"/>
    <w:rsid w:val="004536FA"/>
    <w:rsid w:val="00453718"/>
    <w:rsid w:val="00453765"/>
    <w:rsid w:val="00453858"/>
    <w:rsid w:val="00453931"/>
    <w:rsid w:val="00453A18"/>
    <w:rsid w:val="00453AD0"/>
    <w:rsid w:val="00453AE3"/>
    <w:rsid w:val="00453E66"/>
    <w:rsid w:val="00453EAE"/>
    <w:rsid w:val="0045418C"/>
    <w:rsid w:val="00454424"/>
    <w:rsid w:val="0045454E"/>
    <w:rsid w:val="00454686"/>
    <w:rsid w:val="00454785"/>
    <w:rsid w:val="004547C1"/>
    <w:rsid w:val="0045483B"/>
    <w:rsid w:val="00454AA0"/>
    <w:rsid w:val="00454D81"/>
    <w:rsid w:val="00454D84"/>
    <w:rsid w:val="00454E1F"/>
    <w:rsid w:val="00454EE6"/>
    <w:rsid w:val="004550E5"/>
    <w:rsid w:val="0045523C"/>
    <w:rsid w:val="004552BC"/>
    <w:rsid w:val="004552F4"/>
    <w:rsid w:val="00455457"/>
    <w:rsid w:val="004555CB"/>
    <w:rsid w:val="00455715"/>
    <w:rsid w:val="00455AD3"/>
    <w:rsid w:val="00455E3D"/>
    <w:rsid w:val="00455F13"/>
    <w:rsid w:val="00455FA4"/>
    <w:rsid w:val="00456132"/>
    <w:rsid w:val="0045613C"/>
    <w:rsid w:val="0045616F"/>
    <w:rsid w:val="0045630F"/>
    <w:rsid w:val="0045656C"/>
    <w:rsid w:val="004566AC"/>
    <w:rsid w:val="00456712"/>
    <w:rsid w:val="00456714"/>
    <w:rsid w:val="00456877"/>
    <w:rsid w:val="004568CA"/>
    <w:rsid w:val="004569C5"/>
    <w:rsid w:val="004569EB"/>
    <w:rsid w:val="00456A08"/>
    <w:rsid w:val="00456D55"/>
    <w:rsid w:val="00456E5A"/>
    <w:rsid w:val="00456E75"/>
    <w:rsid w:val="00456F40"/>
    <w:rsid w:val="00456FDA"/>
    <w:rsid w:val="004571D5"/>
    <w:rsid w:val="00457709"/>
    <w:rsid w:val="0045771C"/>
    <w:rsid w:val="00457877"/>
    <w:rsid w:val="00457F6D"/>
    <w:rsid w:val="00457FB6"/>
    <w:rsid w:val="004601E2"/>
    <w:rsid w:val="00460413"/>
    <w:rsid w:val="0046041C"/>
    <w:rsid w:val="00460477"/>
    <w:rsid w:val="004604C1"/>
    <w:rsid w:val="00460603"/>
    <w:rsid w:val="0046060B"/>
    <w:rsid w:val="0046089F"/>
    <w:rsid w:val="004608B5"/>
    <w:rsid w:val="00460ABA"/>
    <w:rsid w:val="00460BE0"/>
    <w:rsid w:val="00460D73"/>
    <w:rsid w:val="00460E25"/>
    <w:rsid w:val="00460E9B"/>
    <w:rsid w:val="00460F80"/>
    <w:rsid w:val="00461095"/>
    <w:rsid w:val="004610D8"/>
    <w:rsid w:val="004613BD"/>
    <w:rsid w:val="004616F8"/>
    <w:rsid w:val="00461830"/>
    <w:rsid w:val="00461878"/>
    <w:rsid w:val="00461A67"/>
    <w:rsid w:val="00461A73"/>
    <w:rsid w:val="00461BB5"/>
    <w:rsid w:val="00461D71"/>
    <w:rsid w:val="00461EA5"/>
    <w:rsid w:val="00461EDD"/>
    <w:rsid w:val="004620C0"/>
    <w:rsid w:val="00462179"/>
    <w:rsid w:val="004622D0"/>
    <w:rsid w:val="0046235C"/>
    <w:rsid w:val="004623A3"/>
    <w:rsid w:val="004623FD"/>
    <w:rsid w:val="00462588"/>
    <w:rsid w:val="00462620"/>
    <w:rsid w:val="0046270B"/>
    <w:rsid w:val="00462952"/>
    <w:rsid w:val="00462B84"/>
    <w:rsid w:val="00462CC5"/>
    <w:rsid w:val="00462CE6"/>
    <w:rsid w:val="00462D8B"/>
    <w:rsid w:val="00462DE6"/>
    <w:rsid w:val="00462E46"/>
    <w:rsid w:val="00462ED8"/>
    <w:rsid w:val="004630C4"/>
    <w:rsid w:val="004631E3"/>
    <w:rsid w:val="00463207"/>
    <w:rsid w:val="0046320D"/>
    <w:rsid w:val="004634AE"/>
    <w:rsid w:val="00463668"/>
    <w:rsid w:val="00463759"/>
    <w:rsid w:val="004637F4"/>
    <w:rsid w:val="0046383E"/>
    <w:rsid w:val="004638E1"/>
    <w:rsid w:val="00463A82"/>
    <w:rsid w:val="00463A8F"/>
    <w:rsid w:val="00463D58"/>
    <w:rsid w:val="00463DB2"/>
    <w:rsid w:val="00464109"/>
    <w:rsid w:val="00464128"/>
    <w:rsid w:val="00464212"/>
    <w:rsid w:val="00464239"/>
    <w:rsid w:val="00464446"/>
    <w:rsid w:val="00464459"/>
    <w:rsid w:val="00464621"/>
    <w:rsid w:val="0046475B"/>
    <w:rsid w:val="004647B7"/>
    <w:rsid w:val="00464C08"/>
    <w:rsid w:val="00464D80"/>
    <w:rsid w:val="00464DD2"/>
    <w:rsid w:val="00464F69"/>
    <w:rsid w:val="00464FDC"/>
    <w:rsid w:val="00465147"/>
    <w:rsid w:val="004651B6"/>
    <w:rsid w:val="00465289"/>
    <w:rsid w:val="00465475"/>
    <w:rsid w:val="004656B1"/>
    <w:rsid w:val="004658C0"/>
    <w:rsid w:val="00465B11"/>
    <w:rsid w:val="00465B57"/>
    <w:rsid w:val="00465C13"/>
    <w:rsid w:val="00465CBC"/>
    <w:rsid w:val="00465D91"/>
    <w:rsid w:val="00465D9B"/>
    <w:rsid w:val="00465E93"/>
    <w:rsid w:val="00465F4B"/>
    <w:rsid w:val="00465F95"/>
    <w:rsid w:val="00466064"/>
    <w:rsid w:val="0046628E"/>
    <w:rsid w:val="0046634E"/>
    <w:rsid w:val="004665A3"/>
    <w:rsid w:val="004666AA"/>
    <w:rsid w:val="0046680A"/>
    <w:rsid w:val="00466A2E"/>
    <w:rsid w:val="00466CE2"/>
    <w:rsid w:val="00466F47"/>
    <w:rsid w:val="00467179"/>
    <w:rsid w:val="00467185"/>
    <w:rsid w:val="00467454"/>
    <w:rsid w:val="0046747C"/>
    <w:rsid w:val="00467556"/>
    <w:rsid w:val="00467745"/>
    <w:rsid w:val="004677D3"/>
    <w:rsid w:val="00467904"/>
    <w:rsid w:val="00467B03"/>
    <w:rsid w:val="00467B6B"/>
    <w:rsid w:val="00467CDD"/>
    <w:rsid w:val="00467DC0"/>
    <w:rsid w:val="00467FC8"/>
    <w:rsid w:val="00470110"/>
    <w:rsid w:val="00470421"/>
    <w:rsid w:val="0047048C"/>
    <w:rsid w:val="0047062B"/>
    <w:rsid w:val="00470661"/>
    <w:rsid w:val="0047077A"/>
    <w:rsid w:val="004709EF"/>
    <w:rsid w:val="00470AB2"/>
    <w:rsid w:val="00470AE8"/>
    <w:rsid w:val="00470CBA"/>
    <w:rsid w:val="0047120A"/>
    <w:rsid w:val="0047121C"/>
    <w:rsid w:val="0047137D"/>
    <w:rsid w:val="0047144C"/>
    <w:rsid w:val="00471477"/>
    <w:rsid w:val="004714A5"/>
    <w:rsid w:val="004714A9"/>
    <w:rsid w:val="00471544"/>
    <w:rsid w:val="00471584"/>
    <w:rsid w:val="004715DD"/>
    <w:rsid w:val="0047164D"/>
    <w:rsid w:val="004717AA"/>
    <w:rsid w:val="0047184B"/>
    <w:rsid w:val="00471AE7"/>
    <w:rsid w:val="00471B9D"/>
    <w:rsid w:val="00471BD7"/>
    <w:rsid w:val="00471D63"/>
    <w:rsid w:val="00471EE5"/>
    <w:rsid w:val="004720E7"/>
    <w:rsid w:val="004722A9"/>
    <w:rsid w:val="0047236E"/>
    <w:rsid w:val="004724CE"/>
    <w:rsid w:val="00472769"/>
    <w:rsid w:val="004727E1"/>
    <w:rsid w:val="004728CB"/>
    <w:rsid w:val="0047296F"/>
    <w:rsid w:val="00472A5F"/>
    <w:rsid w:val="00472B69"/>
    <w:rsid w:val="00472CB8"/>
    <w:rsid w:val="00472DE8"/>
    <w:rsid w:val="00472DF8"/>
    <w:rsid w:val="00472F24"/>
    <w:rsid w:val="00472F9D"/>
    <w:rsid w:val="00472FB7"/>
    <w:rsid w:val="00473152"/>
    <w:rsid w:val="00473228"/>
    <w:rsid w:val="004732C3"/>
    <w:rsid w:val="00473330"/>
    <w:rsid w:val="00473457"/>
    <w:rsid w:val="004734E6"/>
    <w:rsid w:val="004735C5"/>
    <w:rsid w:val="00473653"/>
    <w:rsid w:val="0047369C"/>
    <w:rsid w:val="0047370F"/>
    <w:rsid w:val="0047379C"/>
    <w:rsid w:val="004737A8"/>
    <w:rsid w:val="004737C6"/>
    <w:rsid w:val="00473922"/>
    <w:rsid w:val="0047396D"/>
    <w:rsid w:val="00473986"/>
    <w:rsid w:val="00473A2D"/>
    <w:rsid w:val="00473B06"/>
    <w:rsid w:val="00473B39"/>
    <w:rsid w:val="00473B79"/>
    <w:rsid w:val="00473EDE"/>
    <w:rsid w:val="00473F10"/>
    <w:rsid w:val="00473FAF"/>
    <w:rsid w:val="00474381"/>
    <w:rsid w:val="00474390"/>
    <w:rsid w:val="00474442"/>
    <w:rsid w:val="004746FE"/>
    <w:rsid w:val="004747F6"/>
    <w:rsid w:val="004747F7"/>
    <w:rsid w:val="004748B5"/>
    <w:rsid w:val="004749AF"/>
    <w:rsid w:val="004749D4"/>
    <w:rsid w:val="00474A2F"/>
    <w:rsid w:val="00474E66"/>
    <w:rsid w:val="00474E71"/>
    <w:rsid w:val="00474FBE"/>
    <w:rsid w:val="004750E6"/>
    <w:rsid w:val="004751EF"/>
    <w:rsid w:val="0047526F"/>
    <w:rsid w:val="00475300"/>
    <w:rsid w:val="004753C5"/>
    <w:rsid w:val="004754A4"/>
    <w:rsid w:val="00475637"/>
    <w:rsid w:val="0047577D"/>
    <w:rsid w:val="004757A4"/>
    <w:rsid w:val="004758CA"/>
    <w:rsid w:val="00475959"/>
    <w:rsid w:val="00475968"/>
    <w:rsid w:val="00475E47"/>
    <w:rsid w:val="00475F49"/>
    <w:rsid w:val="00476027"/>
    <w:rsid w:val="0047608F"/>
    <w:rsid w:val="00476099"/>
    <w:rsid w:val="004761EB"/>
    <w:rsid w:val="0047625B"/>
    <w:rsid w:val="004762BA"/>
    <w:rsid w:val="004762F6"/>
    <w:rsid w:val="004766BD"/>
    <w:rsid w:val="0047685B"/>
    <w:rsid w:val="00476903"/>
    <w:rsid w:val="004769FC"/>
    <w:rsid w:val="00476ED1"/>
    <w:rsid w:val="004770EB"/>
    <w:rsid w:val="00477179"/>
    <w:rsid w:val="00477261"/>
    <w:rsid w:val="0047726E"/>
    <w:rsid w:val="00477315"/>
    <w:rsid w:val="004774D0"/>
    <w:rsid w:val="0047766A"/>
    <w:rsid w:val="004776EB"/>
    <w:rsid w:val="00477707"/>
    <w:rsid w:val="004777F0"/>
    <w:rsid w:val="00477823"/>
    <w:rsid w:val="00477981"/>
    <w:rsid w:val="00480029"/>
    <w:rsid w:val="0048005E"/>
    <w:rsid w:val="00480077"/>
    <w:rsid w:val="0048007A"/>
    <w:rsid w:val="0048007B"/>
    <w:rsid w:val="004803EB"/>
    <w:rsid w:val="0048049C"/>
    <w:rsid w:val="00480779"/>
    <w:rsid w:val="00480A2F"/>
    <w:rsid w:val="00480BEC"/>
    <w:rsid w:val="00480D7E"/>
    <w:rsid w:val="00480F19"/>
    <w:rsid w:val="004810C1"/>
    <w:rsid w:val="004811AC"/>
    <w:rsid w:val="0048132E"/>
    <w:rsid w:val="0048145A"/>
    <w:rsid w:val="00481587"/>
    <w:rsid w:val="004816B0"/>
    <w:rsid w:val="00481737"/>
    <w:rsid w:val="004818A4"/>
    <w:rsid w:val="004818CA"/>
    <w:rsid w:val="00481B68"/>
    <w:rsid w:val="00481B71"/>
    <w:rsid w:val="00481B82"/>
    <w:rsid w:val="00481DF3"/>
    <w:rsid w:val="004821C1"/>
    <w:rsid w:val="00482238"/>
    <w:rsid w:val="004822A4"/>
    <w:rsid w:val="004822FF"/>
    <w:rsid w:val="00482642"/>
    <w:rsid w:val="00482668"/>
    <w:rsid w:val="004827D5"/>
    <w:rsid w:val="00482A64"/>
    <w:rsid w:val="00482E6A"/>
    <w:rsid w:val="00482F9E"/>
    <w:rsid w:val="00483079"/>
    <w:rsid w:val="004832A8"/>
    <w:rsid w:val="00483331"/>
    <w:rsid w:val="0048334A"/>
    <w:rsid w:val="0048342E"/>
    <w:rsid w:val="00483433"/>
    <w:rsid w:val="0048375B"/>
    <w:rsid w:val="004838D5"/>
    <w:rsid w:val="00483AEB"/>
    <w:rsid w:val="00483C4D"/>
    <w:rsid w:val="00483F2F"/>
    <w:rsid w:val="00483FEB"/>
    <w:rsid w:val="00483FF4"/>
    <w:rsid w:val="004840A7"/>
    <w:rsid w:val="00484151"/>
    <w:rsid w:val="00484288"/>
    <w:rsid w:val="0048443E"/>
    <w:rsid w:val="004845A2"/>
    <w:rsid w:val="004845C5"/>
    <w:rsid w:val="0048473B"/>
    <w:rsid w:val="00484880"/>
    <w:rsid w:val="00484A32"/>
    <w:rsid w:val="00484AF9"/>
    <w:rsid w:val="00484B13"/>
    <w:rsid w:val="00484B3F"/>
    <w:rsid w:val="00484B7B"/>
    <w:rsid w:val="00484C4C"/>
    <w:rsid w:val="00485015"/>
    <w:rsid w:val="004850E1"/>
    <w:rsid w:val="004850F3"/>
    <w:rsid w:val="00485169"/>
    <w:rsid w:val="0048538B"/>
    <w:rsid w:val="004854EB"/>
    <w:rsid w:val="00485565"/>
    <w:rsid w:val="00485916"/>
    <w:rsid w:val="004859C7"/>
    <w:rsid w:val="00485AEB"/>
    <w:rsid w:val="00485B8A"/>
    <w:rsid w:val="00485B8C"/>
    <w:rsid w:val="00485CEE"/>
    <w:rsid w:val="00485D67"/>
    <w:rsid w:val="00485DDA"/>
    <w:rsid w:val="00485F0E"/>
    <w:rsid w:val="004860A4"/>
    <w:rsid w:val="004861C9"/>
    <w:rsid w:val="00486374"/>
    <w:rsid w:val="0048639A"/>
    <w:rsid w:val="004863A5"/>
    <w:rsid w:val="004866B8"/>
    <w:rsid w:val="00486C01"/>
    <w:rsid w:val="00486CB0"/>
    <w:rsid w:val="00487118"/>
    <w:rsid w:val="004872C6"/>
    <w:rsid w:val="00487486"/>
    <w:rsid w:val="004878A5"/>
    <w:rsid w:val="00487A09"/>
    <w:rsid w:val="00487B16"/>
    <w:rsid w:val="00487CA7"/>
    <w:rsid w:val="00487D46"/>
    <w:rsid w:val="00487ECD"/>
    <w:rsid w:val="00487F0C"/>
    <w:rsid w:val="00490029"/>
    <w:rsid w:val="004901B5"/>
    <w:rsid w:val="0049021E"/>
    <w:rsid w:val="0049027F"/>
    <w:rsid w:val="004902A0"/>
    <w:rsid w:val="004902F0"/>
    <w:rsid w:val="00490482"/>
    <w:rsid w:val="004904EA"/>
    <w:rsid w:val="0049073D"/>
    <w:rsid w:val="00490A9B"/>
    <w:rsid w:val="00490C4B"/>
    <w:rsid w:val="0049114E"/>
    <w:rsid w:val="00491334"/>
    <w:rsid w:val="00491376"/>
    <w:rsid w:val="004913A3"/>
    <w:rsid w:val="004913C8"/>
    <w:rsid w:val="0049168A"/>
    <w:rsid w:val="00491965"/>
    <w:rsid w:val="00491B23"/>
    <w:rsid w:val="00491C83"/>
    <w:rsid w:val="00491D2A"/>
    <w:rsid w:val="00491D7A"/>
    <w:rsid w:val="00491ED3"/>
    <w:rsid w:val="00492133"/>
    <w:rsid w:val="00492190"/>
    <w:rsid w:val="00492234"/>
    <w:rsid w:val="004922FD"/>
    <w:rsid w:val="0049240C"/>
    <w:rsid w:val="00492785"/>
    <w:rsid w:val="00492897"/>
    <w:rsid w:val="00492947"/>
    <w:rsid w:val="00492AF5"/>
    <w:rsid w:val="00492DB4"/>
    <w:rsid w:val="004930E2"/>
    <w:rsid w:val="004930F1"/>
    <w:rsid w:val="004931E9"/>
    <w:rsid w:val="004932EF"/>
    <w:rsid w:val="004932FA"/>
    <w:rsid w:val="00493316"/>
    <w:rsid w:val="0049340B"/>
    <w:rsid w:val="004934EA"/>
    <w:rsid w:val="0049366C"/>
    <w:rsid w:val="00493713"/>
    <w:rsid w:val="00493912"/>
    <w:rsid w:val="00493E50"/>
    <w:rsid w:val="00493E76"/>
    <w:rsid w:val="00493EF1"/>
    <w:rsid w:val="0049406D"/>
    <w:rsid w:val="0049421E"/>
    <w:rsid w:val="004942EE"/>
    <w:rsid w:val="004943A2"/>
    <w:rsid w:val="00494509"/>
    <w:rsid w:val="00494586"/>
    <w:rsid w:val="004946D6"/>
    <w:rsid w:val="00494708"/>
    <w:rsid w:val="00494859"/>
    <w:rsid w:val="004948B3"/>
    <w:rsid w:val="00494980"/>
    <w:rsid w:val="00494A78"/>
    <w:rsid w:val="00494B65"/>
    <w:rsid w:val="00494D58"/>
    <w:rsid w:val="00494DCD"/>
    <w:rsid w:val="00494FAF"/>
    <w:rsid w:val="004950EC"/>
    <w:rsid w:val="00495391"/>
    <w:rsid w:val="00495408"/>
    <w:rsid w:val="00495624"/>
    <w:rsid w:val="00495AC7"/>
    <w:rsid w:val="00495B50"/>
    <w:rsid w:val="004964BB"/>
    <w:rsid w:val="00496544"/>
    <w:rsid w:val="004965D8"/>
    <w:rsid w:val="004967EF"/>
    <w:rsid w:val="0049686B"/>
    <w:rsid w:val="004968A2"/>
    <w:rsid w:val="0049693A"/>
    <w:rsid w:val="004969D5"/>
    <w:rsid w:val="00496D53"/>
    <w:rsid w:val="00496D5D"/>
    <w:rsid w:val="00496EF3"/>
    <w:rsid w:val="00497113"/>
    <w:rsid w:val="0049725C"/>
    <w:rsid w:val="00497605"/>
    <w:rsid w:val="004976FA"/>
    <w:rsid w:val="0049777E"/>
    <w:rsid w:val="00497877"/>
    <w:rsid w:val="0049798F"/>
    <w:rsid w:val="00497A0A"/>
    <w:rsid w:val="00497B12"/>
    <w:rsid w:val="00497B61"/>
    <w:rsid w:val="00497C5D"/>
    <w:rsid w:val="00497D23"/>
    <w:rsid w:val="00497E61"/>
    <w:rsid w:val="004A02A3"/>
    <w:rsid w:val="004A0323"/>
    <w:rsid w:val="004A0566"/>
    <w:rsid w:val="004A068F"/>
    <w:rsid w:val="004A077E"/>
    <w:rsid w:val="004A07A9"/>
    <w:rsid w:val="004A0991"/>
    <w:rsid w:val="004A0995"/>
    <w:rsid w:val="004A0B20"/>
    <w:rsid w:val="004A0B6B"/>
    <w:rsid w:val="004A0B7B"/>
    <w:rsid w:val="004A0B7C"/>
    <w:rsid w:val="004A0BE7"/>
    <w:rsid w:val="004A0E3E"/>
    <w:rsid w:val="004A0E8A"/>
    <w:rsid w:val="004A0F9E"/>
    <w:rsid w:val="004A1030"/>
    <w:rsid w:val="004A104A"/>
    <w:rsid w:val="004A1227"/>
    <w:rsid w:val="004A143A"/>
    <w:rsid w:val="004A1563"/>
    <w:rsid w:val="004A1776"/>
    <w:rsid w:val="004A17BA"/>
    <w:rsid w:val="004A1896"/>
    <w:rsid w:val="004A18F4"/>
    <w:rsid w:val="004A1990"/>
    <w:rsid w:val="004A1ADB"/>
    <w:rsid w:val="004A1C16"/>
    <w:rsid w:val="004A1D1D"/>
    <w:rsid w:val="004A20AF"/>
    <w:rsid w:val="004A225D"/>
    <w:rsid w:val="004A23DD"/>
    <w:rsid w:val="004A23EF"/>
    <w:rsid w:val="004A2472"/>
    <w:rsid w:val="004A2479"/>
    <w:rsid w:val="004A272E"/>
    <w:rsid w:val="004A276E"/>
    <w:rsid w:val="004A2AB6"/>
    <w:rsid w:val="004A2CE8"/>
    <w:rsid w:val="004A2EAB"/>
    <w:rsid w:val="004A2F06"/>
    <w:rsid w:val="004A305F"/>
    <w:rsid w:val="004A30B4"/>
    <w:rsid w:val="004A3150"/>
    <w:rsid w:val="004A3693"/>
    <w:rsid w:val="004A3699"/>
    <w:rsid w:val="004A3737"/>
    <w:rsid w:val="004A37C1"/>
    <w:rsid w:val="004A3A81"/>
    <w:rsid w:val="004A3B74"/>
    <w:rsid w:val="004A3C2C"/>
    <w:rsid w:val="004A3C86"/>
    <w:rsid w:val="004A3D46"/>
    <w:rsid w:val="004A3DB5"/>
    <w:rsid w:val="004A3F55"/>
    <w:rsid w:val="004A3FB3"/>
    <w:rsid w:val="004A41E6"/>
    <w:rsid w:val="004A43DF"/>
    <w:rsid w:val="004A46A7"/>
    <w:rsid w:val="004A46FF"/>
    <w:rsid w:val="004A4726"/>
    <w:rsid w:val="004A4C0C"/>
    <w:rsid w:val="004A4C1E"/>
    <w:rsid w:val="004A4D42"/>
    <w:rsid w:val="004A4E09"/>
    <w:rsid w:val="004A4E61"/>
    <w:rsid w:val="004A4EF9"/>
    <w:rsid w:val="004A4FCC"/>
    <w:rsid w:val="004A51C8"/>
    <w:rsid w:val="004A52E5"/>
    <w:rsid w:val="004A5483"/>
    <w:rsid w:val="004A553D"/>
    <w:rsid w:val="004A554F"/>
    <w:rsid w:val="004A55D7"/>
    <w:rsid w:val="004A56CB"/>
    <w:rsid w:val="004A5782"/>
    <w:rsid w:val="004A57A6"/>
    <w:rsid w:val="004A59C7"/>
    <w:rsid w:val="004A5A01"/>
    <w:rsid w:val="004A5A6B"/>
    <w:rsid w:val="004A5C85"/>
    <w:rsid w:val="004A5FB8"/>
    <w:rsid w:val="004A600F"/>
    <w:rsid w:val="004A6090"/>
    <w:rsid w:val="004A60CA"/>
    <w:rsid w:val="004A6397"/>
    <w:rsid w:val="004A6410"/>
    <w:rsid w:val="004A642E"/>
    <w:rsid w:val="004A6548"/>
    <w:rsid w:val="004A662E"/>
    <w:rsid w:val="004A6754"/>
    <w:rsid w:val="004A692F"/>
    <w:rsid w:val="004A69FA"/>
    <w:rsid w:val="004A6C1B"/>
    <w:rsid w:val="004A6DA9"/>
    <w:rsid w:val="004A6EE1"/>
    <w:rsid w:val="004A6EFE"/>
    <w:rsid w:val="004A6F16"/>
    <w:rsid w:val="004A70DC"/>
    <w:rsid w:val="004A70F9"/>
    <w:rsid w:val="004A71B6"/>
    <w:rsid w:val="004A727F"/>
    <w:rsid w:val="004A73AD"/>
    <w:rsid w:val="004A7444"/>
    <w:rsid w:val="004A74E9"/>
    <w:rsid w:val="004A795C"/>
    <w:rsid w:val="004A79C5"/>
    <w:rsid w:val="004A7C22"/>
    <w:rsid w:val="004A7C65"/>
    <w:rsid w:val="004A7D38"/>
    <w:rsid w:val="004A7DEA"/>
    <w:rsid w:val="004A7E5A"/>
    <w:rsid w:val="004A7F42"/>
    <w:rsid w:val="004A7FCD"/>
    <w:rsid w:val="004B0100"/>
    <w:rsid w:val="004B0278"/>
    <w:rsid w:val="004B0310"/>
    <w:rsid w:val="004B0435"/>
    <w:rsid w:val="004B04C8"/>
    <w:rsid w:val="004B0668"/>
    <w:rsid w:val="004B06D2"/>
    <w:rsid w:val="004B06E5"/>
    <w:rsid w:val="004B0774"/>
    <w:rsid w:val="004B07EF"/>
    <w:rsid w:val="004B0990"/>
    <w:rsid w:val="004B0A2B"/>
    <w:rsid w:val="004B0E3A"/>
    <w:rsid w:val="004B11E7"/>
    <w:rsid w:val="004B1473"/>
    <w:rsid w:val="004B16EA"/>
    <w:rsid w:val="004B1764"/>
    <w:rsid w:val="004B1787"/>
    <w:rsid w:val="004B17B6"/>
    <w:rsid w:val="004B19E2"/>
    <w:rsid w:val="004B1B60"/>
    <w:rsid w:val="004B1D79"/>
    <w:rsid w:val="004B1DB4"/>
    <w:rsid w:val="004B1DEE"/>
    <w:rsid w:val="004B205A"/>
    <w:rsid w:val="004B20C9"/>
    <w:rsid w:val="004B2305"/>
    <w:rsid w:val="004B2369"/>
    <w:rsid w:val="004B2418"/>
    <w:rsid w:val="004B2531"/>
    <w:rsid w:val="004B25A5"/>
    <w:rsid w:val="004B2687"/>
    <w:rsid w:val="004B26BE"/>
    <w:rsid w:val="004B2858"/>
    <w:rsid w:val="004B2AD4"/>
    <w:rsid w:val="004B2BDA"/>
    <w:rsid w:val="004B2CFC"/>
    <w:rsid w:val="004B2E4C"/>
    <w:rsid w:val="004B2F01"/>
    <w:rsid w:val="004B3208"/>
    <w:rsid w:val="004B331C"/>
    <w:rsid w:val="004B33D4"/>
    <w:rsid w:val="004B3519"/>
    <w:rsid w:val="004B3880"/>
    <w:rsid w:val="004B3891"/>
    <w:rsid w:val="004B3CE3"/>
    <w:rsid w:val="004B3D82"/>
    <w:rsid w:val="004B3F61"/>
    <w:rsid w:val="004B3FF3"/>
    <w:rsid w:val="004B4524"/>
    <w:rsid w:val="004B454A"/>
    <w:rsid w:val="004B45BE"/>
    <w:rsid w:val="004B4A0F"/>
    <w:rsid w:val="004B4A28"/>
    <w:rsid w:val="004B4A3A"/>
    <w:rsid w:val="004B4B79"/>
    <w:rsid w:val="004B4CB3"/>
    <w:rsid w:val="004B4D46"/>
    <w:rsid w:val="004B4D95"/>
    <w:rsid w:val="004B4E23"/>
    <w:rsid w:val="004B4F77"/>
    <w:rsid w:val="004B5369"/>
    <w:rsid w:val="004B5373"/>
    <w:rsid w:val="004B5417"/>
    <w:rsid w:val="004B5603"/>
    <w:rsid w:val="004B57DE"/>
    <w:rsid w:val="004B5875"/>
    <w:rsid w:val="004B58C9"/>
    <w:rsid w:val="004B58D8"/>
    <w:rsid w:val="004B58F1"/>
    <w:rsid w:val="004B5A03"/>
    <w:rsid w:val="004B5A4A"/>
    <w:rsid w:val="004B5A88"/>
    <w:rsid w:val="004B5B01"/>
    <w:rsid w:val="004B5BD7"/>
    <w:rsid w:val="004B5D1D"/>
    <w:rsid w:val="004B5D64"/>
    <w:rsid w:val="004B6058"/>
    <w:rsid w:val="004B605F"/>
    <w:rsid w:val="004B617D"/>
    <w:rsid w:val="004B61DC"/>
    <w:rsid w:val="004B620F"/>
    <w:rsid w:val="004B623C"/>
    <w:rsid w:val="004B63EB"/>
    <w:rsid w:val="004B642A"/>
    <w:rsid w:val="004B6505"/>
    <w:rsid w:val="004B658B"/>
    <w:rsid w:val="004B66FE"/>
    <w:rsid w:val="004B6728"/>
    <w:rsid w:val="004B6794"/>
    <w:rsid w:val="004B67CC"/>
    <w:rsid w:val="004B67F5"/>
    <w:rsid w:val="004B68E9"/>
    <w:rsid w:val="004B6976"/>
    <w:rsid w:val="004B6A11"/>
    <w:rsid w:val="004B6BBA"/>
    <w:rsid w:val="004B6D1B"/>
    <w:rsid w:val="004B6F2C"/>
    <w:rsid w:val="004B6F36"/>
    <w:rsid w:val="004B7275"/>
    <w:rsid w:val="004B728A"/>
    <w:rsid w:val="004B738A"/>
    <w:rsid w:val="004B75C8"/>
    <w:rsid w:val="004B7632"/>
    <w:rsid w:val="004B77CB"/>
    <w:rsid w:val="004B79D9"/>
    <w:rsid w:val="004B7ADA"/>
    <w:rsid w:val="004B7B30"/>
    <w:rsid w:val="004B7C62"/>
    <w:rsid w:val="004B7DA0"/>
    <w:rsid w:val="004B7DBE"/>
    <w:rsid w:val="004B7F6A"/>
    <w:rsid w:val="004B7F97"/>
    <w:rsid w:val="004C010B"/>
    <w:rsid w:val="004C013D"/>
    <w:rsid w:val="004C0179"/>
    <w:rsid w:val="004C01EB"/>
    <w:rsid w:val="004C0266"/>
    <w:rsid w:val="004C03F2"/>
    <w:rsid w:val="004C04AB"/>
    <w:rsid w:val="004C0876"/>
    <w:rsid w:val="004C099C"/>
    <w:rsid w:val="004C0A20"/>
    <w:rsid w:val="004C0A2F"/>
    <w:rsid w:val="004C0BDA"/>
    <w:rsid w:val="004C0CBC"/>
    <w:rsid w:val="004C0DEC"/>
    <w:rsid w:val="004C0EEF"/>
    <w:rsid w:val="004C101B"/>
    <w:rsid w:val="004C1087"/>
    <w:rsid w:val="004C113D"/>
    <w:rsid w:val="004C1177"/>
    <w:rsid w:val="004C13A2"/>
    <w:rsid w:val="004C13BC"/>
    <w:rsid w:val="004C1599"/>
    <w:rsid w:val="004C15DA"/>
    <w:rsid w:val="004C163E"/>
    <w:rsid w:val="004C1731"/>
    <w:rsid w:val="004C1760"/>
    <w:rsid w:val="004C178B"/>
    <w:rsid w:val="004C17F4"/>
    <w:rsid w:val="004C1999"/>
    <w:rsid w:val="004C1AE6"/>
    <w:rsid w:val="004C1C65"/>
    <w:rsid w:val="004C204F"/>
    <w:rsid w:val="004C2156"/>
    <w:rsid w:val="004C2317"/>
    <w:rsid w:val="004C2447"/>
    <w:rsid w:val="004C26F5"/>
    <w:rsid w:val="004C26FD"/>
    <w:rsid w:val="004C283B"/>
    <w:rsid w:val="004C28B3"/>
    <w:rsid w:val="004C2A79"/>
    <w:rsid w:val="004C2A96"/>
    <w:rsid w:val="004C2C86"/>
    <w:rsid w:val="004C2D89"/>
    <w:rsid w:val="004C2EDD"/>
    <w:rsid w:val="004C2EE7"/>
    <w:rsid w:val="004C2F41"/>
    <w:rsid w:val="004C33A1"/>
    <w:rsid w:val="004C33C5"/>
    <w:rsid w:val="004C34F8"/>
    <w:rsid w:val="004C3507"/>
    <w:rsid w:val="004C35F5"/>
    <w:rsid w:val="004C3681"/>
    <w:rsid w:val="004C3779"/>
    <w:rsid w:val="004C37A4"/>
    <w:rsid w:val="004C3897"/>
    <w:rsid w:val="004C38A5"/>
    <w:rsid w:val="004C3947"/>
    <w:rsid w:val="004C3D1F"/>
    <w:rsid w:val="004C3D78"/>
    <w:rsid w:val="004C3DE0"/>
    <w:rsid w:val="004C3DFF"/>
    <w:rsid w:val="004C3EA7"/>
    <w:rsid w:val="004C3F04"/>
    <w:rsid w:val="004C4703"/>
    <w:rsid w:val="004C4766"/>
    <w:rsid w:val="004C4797"/>
    <w:rsid w:val="004C47E0"/>
    <w:rsid w:val="004C4A9A"/>
    <w:rsid w:val="004C4ACB"/>
    <w:rsid w:val="004C4BEE"/>
    <w:rsid w:val="004C4C2A"/>
    <w:rsid w:val="004C4C60"/>
    <w:rsid w:val="004C4CCC"/>
    <w:rsid w:val="004C4E5D"/>
    <w:rsid w:val="004C4E9C"/>
    <w:rsid w:val="004C4FA0"/>
    <w:rsid w:val="004C5043"/>
    <w:rsid w:val="004C5087"/>
    <w:rsid w:val="004C50D1"/>
    <w:rsid w:val="004C5185"/>
    <w:rsid w:val="004C5309"/>
    <w:rsid w:val="004C53CB"/>
    <w:rsid w:val="004C53E7"/>
    <w:rsid w:val="004C5449"/>
    <w:rsid w:val="004C55DE"/>
    <w:rsid w:val="004C579E"/>
    <w:rsid w:val="004C5892"/>
    <w:rsid w:val="004C589F"/>
    <w:rsid w:val="004C58AC"/>
    <w:rsid w:val="004C58C3"/>
    <w:rsid w:val="004C5A63"/>
    <w:rsid w:val="004C5C15"/>
    <w:rsid w:val="004C5C24"/>
    <w:rsid w:val="004C5C59"/>
    <w:rsid w:val="004C5D21"/>
    <w:rsid w:val="004C6259"/>
    <w:rsid w:val="004C627B"/>
    <w:rsid w:val="004C63CE"/>
    <w:rsid w:val="004C66F9"/>
    <w:rsid w:val="004C6743"/>
    <w:rsid w:val="004C67C2"/>
    <w:rsid w:val="004C6A28"/>
    <w:rsid w:val="004C6AE3"/>
    <w:rsid w:val="004C6B4C"/>
    <w:rsid w:val="004C6E1E"/>
    <w:rsid w:val="004C6E97"/>
    <w:rsid w:val="004C72A2"/>
    <w:rsid w:val="004C73A9"/>
    <w:rsid w:val="004C7453"/>
    <w:rsid w:val="004C7537"/>
    <w:rsid w:val="004C7652"/>
    <w:rsid w:val="004C7693"/>
    <w:rsid w:val="004C772B"/>
    <w:rsid w:val="004C778D"/>
    <w:rsid w:val="004C788B"/>
    <w:rsid w:val="004C78CD"/>
    <w:rsid w:val="004C78CE"/>
    <w:rsid w:val="004C7B66"/>
    <w:rsid w:val="004C7C32"/>
    <w:rsid w:val="004C7D80"/>
    <w:rsid w:val="004C7DAB"/>
    <w:rsid w:val="004D0321"/>
    <w:rsid w:val="004D0328"/>
    <w:rsid w:val="004D04E4"/>
    <w:rsid w:val="004D057B"/>
    <w:rsid w:val="004D05D0"/>
    <w:rsid w:val="004D061E"/>
    <w:rsid w:val="004D076F"/>
    <w:rsid w:val="004D07A8"/>
    <w:rsid w:val="004D08FB"/>
    <w:rsid w:val="004D099E"/>
    <w:rsid w:val="004D0B2D"/>
    <w:rsid w:val="004D0B48"/>
    <w:rsid w:val="004D0CA6"/>
    <w:rsid w:val="004D0CD8"/>
    <w:rsid w:val="004D0D11"/>
    <w:rsid w:val="004D0D3A"/>
    <w:rsid w:val="004D0DBC"/>
    <w:rsid w:val="004D0EC6"/>
    <w:rsid w:val="004D0F89"/>
    <w:rsid w:val="004D1111"/>
    <w:rsid w:val="004D12FF"/>
    <w:rsid w:val="004D134B"/>
    <w:rsid w:val="004D13A6"/>
    <w:rsid w:val="004D13D1"/>
    <w:rsid w:val="004D14D0"/>
    <w:rsid w:val="004D16A4"/>
    <w:rsid w:val="004D1723"/>
    <w:rsid w:val="004D172E"/>
    <w:rsid w:val="004D1790"/>
    <w:rsid w:val="004D17C4"/>
    <w:rsid w:val="004D17CF"/>
    <w:rsid w:val="004D17F4"/>
    <w:rsid w:val="004D1D00"/>
    <w:rsid w:val="004D1ECB"/>
    <w:rsid w:val="004D1FED"/>
    <w:rsid w:val="004D20B9"/>
    <w:rsid w:val="004D20D0"/>
    <w:rsid w:val="004D2457"/>
    <w:rsid w:val="004D2482"/>
    <w:rsid w:val="004D27A1"/>
    <w:rsid w:val="004D27BE"/>
    <w:rsid w:val="004D27F5"/>
    <w:rsid w:val="004D29D9"/>
    <w:rsid w:val="004D29E0"/>
    <w:rsid w:val="004D2D07"/>
    <w:rsid w:val="004D2D2B"/>
    <w:rsid w:val="004D313D"/>
    <w:rsid w:val="004D3170"/>
    <w:rsid w:val="004D31AC"/>
    <w:rsid w:val="004D3257"/>
    <w:rsid w:val="004D36FC"/>
    <w:rsid w:val="004D3B5F"/>
    <w:rsid w:val="004D40C9"/>
    <w:rsid w:val="004D40D9"/>
    <w:rsid w:val="004D414D"/>
    <w:rsid w:val="004D4175"/>
    <w:rsid w:val="004D41C5"/>
    <w:rsid w:val="004D4286"/>
    <w:rsid w:val="004D432B"/>
    <w:rsid w:val="004D43A1"/>
    <w:rsid w:val="004D4463"/>
    <w:rsid w:val="004D4509"/>
    <w:rsid w:val="004D452B"/>
    <w:rsid w:val="004D4614"/>
    <w:rsid w:val="004D469D"/>
    <w:rsid w:val="004D47CD"/>
    <w:rsid w:val="004D487B"/>
    <w:rsid w:val="004D492E"/>
    <w:rsid w:val="004D4977"/>
    <w:rsid w:val="004D4BB4"/>
    <w:rsid w:val="004D4E2E"/>
    <w:rsid w:val="004D4E50"/>
    <w:rsid w:val="004D4E9A"/>
    <w:rsid w:val="004D4FAD"/>
    <w:rsid w:val="004D507F"/>
    <w:rsid w:val="004D5085"/>
    <w:rsid w:val="004D5165"/>
    <w:rsid w:val="004D5185"/>
    <w:rsid w:val="004D5321"/>
    <w:rsid w:val="004D539B"/>
    <w:rsid w:val="004D55AD"/>
    <w:rsid w:val="004D5848"/>
    <w:rsid w:val="004D5972"/>
    <w:rsid w:val="004D5A38"/>
    <w:rsid w:val="004D5A4B"/>
    <w:rsid w:val="004D5AFC"/>
    <w:rsid w:val="004D5BE7"/>
    <w:rsid w:val="004D5C35"/>
    <w:rsid w:val="004D5CCB"/>
    <w:rsid w:val="004D5CFF"/>
    <w:rsid w:val="004D5EE1"/>
    <w:rsid w:val="004D6499"/>
    <w:rsid w:val="004D67A6"/>
    <w:rsid w:val="004D684B"/>
    <w:rsid w:val="004D694B"/>
    <w:rsid w:val="004D6A73"/>
    <w:rsid w:val="004D6B57"/>
    <w:rsid w:val="004D6B6B"/>
    <w:rsid w:val="004D6B75"/>
    <w:rsid w:val="004D6CEE"/>
    <w:rsid w:val="004D6FD0"/>
    <w:rsid w:val="004D707B"/>
    <w:rsid w:val="004D72E7"/>
    <w:rsid w:val="004D73D8"/>
    <w:rsid w:val="004D747A"/>
    <w:rsid w:val="004D7490"/>
    <w:rsid w:val="004D75A1"/>
    <w:rsid w:val="004D76E9"/>
    <w:rsid w:val="004D76ED"/>
    <w:rsid w:val="004D7780"/>
    <w:rsid w:val="004D780A"/>
    <w:rsid w:val="004D7879"/>
    <w:rsid w:val="004D7A49"/>
    <w:rsid w:val="004D7AC9"/>
    <w:rsid w:val="004D7C01"/>
    <w:rsid w:val="004D7CFD"/>
    <w:rsid w:val="004D7E24"/>
    <w:rsid w:val="004D7E2E"/>
    <w:rsid w:val="004E0140"/>
    <w:rsid w:val="004E0172"/>
    <w:rsid w:val="004E02E5"/>
    <w:rsid w:val="004E03D4"/>
    <w:rsid w:val="004E091F"/>
    <w:rsid w:val="004E0962"/>
    <w:rsid w:val="004E0A4C"/>
    <w:rsid w:val="004E0A5A"/>
    <w:rsid w:val="004E0A5E"/>
    <w:rsid w:val="004E0C0E"/>
    <w:rsid w:val="004E0D10"/>
    <w:rsid w:val="004E0D66"/>
    <w:rsid w:val="004E104D"/>
    <w:rsid w:val="004E1133"/>
    <w:rsid w:val="004E11D1"/>
    <w:rsid w:val="004E1436"/>
    <w:rsid w:val="004E145D"/>
    <w:rsid w:val="004E16DF"/>
    <w:rsid w:val="004E16E6"/>
    <w:rsid w:val="004E171A"/>
    <w:rsid w:val="004E198F"/>
    <w:rsid w:val="004E1B0B"/>
    <w:rsid w:val="004E1B84"/>
    <w:rsid w:val="004E1BB7"/>
    <w:rsid w:val="004E1F27"/>
    <w:rsid w:val="004E1FEF"/>
    <w:rsid w:val="004E2074"/>
    <w:rsid w:val="004E2256"/>
    <w:rsid w:val="004E225B"/>
    <w:rsid w:val="004E22BE"/>
    <w:rsid w:val="004E24F8"/>
    <w:rsid w:val="004E255B"/>
    <w:rsid w:val="004E28EC"/>
    <w:rsid w:val="004E2A33"/>
    <w:rsid w:val="004E2A45"/>
    <w:rsid w:val="004E2B23"/>
    <w:rsid w:val="004E2BA0"/>
    <w:rsid w:val="004E2FFD"/>
    <w:rsid w:val="004E3022"/>
    <w:rsid w:val="004E32DC"/>
    <w:rsid w:val="004E330F"/>
    <w:rsid w:val="004E35EB"/>
    <w:rsid w:val="004E3628"/>
    <w:rsid w:val="004E362C"/>
    <w:rsid w:val="004E365A"/>
    <w:rsid w:val="004E3690"/>
    <w:rsid w:val="004E3751"/>
    <w:rsid w:val="004E37B1"/>
    <w:rsid w:val="004E3832"/>
    <w:rsid w:val="004E3B20"/>
    <w:rsid w:val="004E3B47"/>
    <w:rsid w:val="004E3BC9"/>
    <w:rsid w:val="004E3D26"/>
    <w:rsid w:val="004E3D79"/>
    <w:rsid w:val="004E3E49"/>
    <w:rsid w:val="004E3FBE"/>
    <w:rsid w:val="004E3FE0"/>
    <w:rsid w:val="004E406E"/>
    <w:rsid w:val="004E424A"/>
    <w:rsid w:val="004E43AB"/>
    <w:rsid w:val="004E448F"/>
    <w:rsid w:val="004E44A8"/>
    <w:rsid w:val="004E4B75"/>
    <w:rsid w:val="004E4D90"/>
    <w:rsid w:val="004E4E95"/>
    <w:rsid w:val="004E5113"/>
    <w:rsid w:val="004E523D"/>
    <w:rsid w:val="004E5491"/>
    <w:rsid w:val="004E5866"/>
    <w:rsid w:val="004E5B5D"/>
    <w:rsid w:val="004E5BC9"/>
    <w:rsid w:val="004E5C24"/>
    <w:rsid w:val="004E5C59"/>
    <w:rsid w:val="004E5C8F"/>
    <w:rsid w:val="004E5D1D"/>
    <w:rsid w:val="004E5EA6"/>
    <w:rsid w:val="004E5F31"/>
    <w:rsid w:val="004E60DF"/>
    <w:rsid w:val="004E613C"/>
    <w:rsid w:val="004E6211"/>
    <w:rsid w:val="004E6224"/>
    <w:rsid w:val="004E622C"/>
    <w:rsid w:val="004E6258"/>
    <w:rsid w:val="004E65CE"/>
    <w:rsid w:val="004E6669"/>
    <w:rsid w:val="004E67B0"/>
    <w:rsid w:val="004E6A56"/>
    <w:rsid w:val="004E6AF6"/>
    <w:rsid w:val="004E6CAA"/>
    <w:rsid w:val="004E6CD1"/>
    <w:rsid w:val="004E6D7C"/>
    <w:rsid w:val="004E6E38"/>
    <w:rsid w:val="004E6E6F"/>
    <w:rsid w:val="004E7049"/>
    <w:rsid w:val="004E72C8"/>
    <w:rsid w:val="004E72D8"/>
    <w:rsid w:val="004E7359"/>
    <w:rsid w:val="004E7377"/>
    <w:rsid w:val="004E7409"/>
    <w:rsid w:val="004E7846"/>
    <w:rsid w:val="004E7B10"/>
    <w:rsid w:val="004E7B8F"/>
    <w:rsid w:val="004E7BEA"/>
    <w:rsid w:val="004E7E25"/>
    <w:rsid w:val="004E7F3C"/>
    <w:rsid w:val="004F0059"/>
    <w:rsid w:val="004F01C5"/>
    <w:rsid w:val="004F0427"/>
    <w:rsid w:val="004F0467"/>
    <w:rsid w:val="004F0473"/>
    <w:rsid w:val="004F051D"/>
    <w:rsid w:val="004F058F"/>
    <w:rsid w:val="004F0979"/>
    <w:rsid w:val="004F09F7"/>
    <w:rsid w:val="004F0AFF"/>
    <w:rsid w:val="004F0B84"/>
    <w:rsid w:val="004F0C49"/>
    <w:rsid w:val="004F0C9B"/>
    <w:rsid w:val="004F0CCF"/>
    <w:rsid w:val="004F0D93"/>
    <w:rsid w:val="004F0E1E"/>
    <w:rsid w:val="004F0E36"/>
    <w:rsid w:val="004F0E7C"/>
    <w:rsid w:val="004F100A"/>
    <w:rsid w:val="004F1260"/>
    <w:rsid w:val="004F13A2"/>
    <w:rsid w:val="004F1423"/>
    <w:rsid w:val="004F147A"/>
    <w:rsid w:val="004F1604"/>
    <w:rsid w:val="004F1AA1"/>
    <w:rsid w:val="004F1B50"/>
    <w:rsid w:val="004F1F5B"/>
    <w:rsid w:val="004F1F5E"/>
    <w:rsid w:val="004F1F9F"/>
    <w:rsid w:val="004F1FB0"/>
    <w:rsid w:val="004F20B5"/>
    <w:rsid w:val="004F2109"/>
    <w:rsid w:val="004F244A"/>
    <w:rsid w:val="004F2650"/>
    <w:rsid w:val="004F269D"/>
    <w:rsid w:val="004F27D0"/>
    <w:rsid w:val="004F27F4"/>
    <w:rsid w:val="004F28A8"/>
    <w:rsid w:val="004F298F"/>
    <w:rsid w:val="004F2A26"/>
    <w:rsid w:val="004F2A76"/>
    <w:rsid w:val="004F2B90"/>
    <w:rsid w:val="004F2E60"/>
    <w:rsid w:val="004F30F0"/>
    <w:rsid w:val="004F32AB"/>
    <w:rsid w:val="004F34A7"/>
    <w:rsid w:val="004F34B8"/>
    <w:rsid w:val="004F355A"/>
    <w:rsid w:val="004F38C6"/>
    <w:rsid w:val="004F3A31"/>
    <w:rsid w:val="004F3C10"/>
    <w:rsid w:val="004F3DA4"/>
    <w:rsid w:val="004F3DEF"/>
    <w:rsid w:val="004F3E68"/>
    <w:rsid w:val="004F3F59"/>
    <w:rsid w:val="004F3F7A"/>
    <w:rsid w:val="004F3FB8"/>
    <w:rsid w:val="004F41C6"/>
    <w:rsid w:val="004F42E6"/>
    <w:rsid w:val="004F441B"/>
    <w:rsid w:val="004F445A"/>
    <w:rsid w:val="004F44AC"/>
    <w:rsid w:val="004F44FC"/>
    <w:rsid w:val="004F47D0"/>
    <w:rsid w:val="004F47E0"/>
    <w:rsid w:val="004F48BC"/>
    <w:rsid w:val="004F491E"/>
    <w:rsid w:val="004F4AA8"/>
    <w:rsid w:val="004F4B57"/>
    <w:rsid w:val="004F4C11"/>
    <w:rsid w:val="004F4C4A"/>
    <w:rsid w:val="004F4CFE"/>
    <w:rsid w:val="004F4D13"/>
    <w:rsid w:val="004F4D47"/>
    <w:rsid w:val="004F4DEA"/>
    <w:rsid w:val="004F4E3D"/>
    <w:rsid w:val="004F4E6F"/>
    <w:rsid w:val="004F4EC2"/>
    <w:rsid w:val="004F4FEE"/>
    <w:rsid w:val="004F50AC"/>
    <w:rsid w:val="004F50D5"/>
    <w:rsid w:val="004F5141"/>
    <w:rsid w:val="004F51A9"/>
    <w:rsid w:val="004F5484"/>
    <w:rsid w:val="004F554D"/>
    <w:rsid w:val="004F555D"/>
    <w:rsid w:val="004F55FC"/>
    <w:rsid w:val="004F57C7"/>
    <w:rsid w:val="004F5832"/>
    <w:rsid w:val="004F5925"/>
    <w:rsid w:val="004F59E5"/>
    <w:rsid w:val="004F5AFC"/>
    <w:rsid w:val="004F5DD0"/>
    <w:rsid w:val="004F5E73"/>
    <w:rsid w:val="004F62F7"/>
    <w:rsid w:val="004F634C"/>
    <w:rsid w:val="004F634F"/>
    <w:rsid w:val="004F6551"/>
    <w:rsid w:val="004F658A"/>
    <w:rsid w:val="004F674C"/>
    <w:rsid w:val="004F6817"/>
    <w:rsid w:val="004F6845"/>
    <w:rsid w:val="004F68AB"/>
    <w:rsid w:val="004F68E8"/>
    <w:rsid w:val="004F693E"/>
    <w:rsid w:val="004F69FA"/>
    <w:rsid w:val="004F6AF7"/>
    <w:rsid w:val="004F6B72"/>
    <w:rsid w:val="004F6CC0"/>
    <w:rsid w:val="004F6D4B"/>
    <w:rsid w:val="004F6ECF"/>
    <w:rsid w:val="004F6F78"/>
    <w:rsid w:val="004F70F4"/>
    <w:rsid w:val="004F7100"/>
    <w:rsid w:val="004F7245"/>
    <w:rsid w:val="004F7248"/>
    <w:rsid w:val="004F7255"/>
    <w:rsid w:val="004F73D6"/>
    <w:rsid w:val="004F73F7"/>
    <w:rsid w:val="004F742C"/>
    <w:rsid w:val="004F7855"/>
    <w:rsid w:val="004F792C"/>
    <w:rsid w:val="004F79AA"/>
    <w:rsid w:val="004F79EE"/>
    <w:rsid w:val="004F7B49"/>
    <w:rsid w:val="004F7B94"/>
    <w:rsid w:val="004F7BDA"/>
    <w:rsid w:val="004F7BF0"/>
    <w:rsid w:val="004F7E4A"/>
    <w:rsid w:val="004F7E52"/>
    <w:rsid w:val="004F7EBE"/>
    <w:rsid w:val="0050013D"/>
    <w:rsid w:val="0050015E"/>
    <w:rsid w:val="005001AE"/>
    <w:rsid w:val="0050029B"/>
    <w:rsid w:val="00500330"/>
    <w:rsid w:val="00500413"/>
    <w:rsid w:val="0050050B"/>
    <w:rsid w:val="0050054B"/>
    <w:rsid w:val="005005C8"/>
    <w:rsid w:val="005005EE"/>
    <w:rsid w:val="005007DB"/>
    <w:rsid w:val="00500979"/>
    <w:rsid w:val="00500983"/>
    <w:rsid w:val="00500A01"/>
    <w:rsid w:val="00500B33"/>
    <w:rsid w:val="00500BC4"/>
    <w:rsid w:val="00500CF7"/>
    <w:rsid w:val="00500D5C"/>
    <w:rsid w:val="00500F21"/>
    <w:rsid w:val="00500F40"/>
    <w:rsid w:val="0050103C"/>
    <w:rsid w:val="00501353"/>
    <w:rsid w:val="00501399"/>
    <w:rsid w:val="005015D1"/>
    <w:rsid w:val="00501983"/>
    <w:rsid w:val="00501CE7"/>
    <w:rsid w:val="00501D19"/>
    <w:rsid w:val="00501DD2"/>
    <w:rsid w:val="00501E1B"/>
    <w:rsid w:val="00501FCA"/>
    <w:rsid w:val="0050217E"/>
    <w:rsid w:val="005021BA"/>
    <w:rsid w:val="00502237"/>
    <w:rsid w:val="00502277"/>
    <w:rsid w:val="00502738"/>
    <w:rsid w:val="00502A35"/>
    <w:rsid w:val="00502C5D"/>
    <w:rsid w:val="00502C88"/>
    <w:rsid w:val="00502E51"/>
    <w:rsid w:val="00502E88"/>
    <w:rsid w:val="00502F26"/>
    <w:rsid w:val="00502F7F"/>
    <w:rsid w:val="00502F8B"/>
    <w:rsid w:val="00503018"/>
    <w:rsid w:val="0050306E"/>
    <w:rsid w:val="005033E7"/>
    <w:rsid w:val="00503677"/>
    <w:rsid w:val="005036CD"/>
    <w:rsid w:val="00503A9F"/>
    <w:rsid w:val="00503BCB"/>
    <w:rsid w:val="00503CDE"/>
    <w:rsid w:val="00503D40"/>
    <w:rsid w:val="00503E7B"/>
    <w:rsid w:val="00503F56"/>
    <w:rsid w:val="00504106"/>
    <w:rsid w:val="005041DF"/>
    <w:rsid w:val="0050438A"/>
    <w:rsid w:val="005044FF"/>
    <w:rsid w:val="005046AF"/>
    <w:rsid w:val="00504744"/>
    <w:rsid w:val="00504820"/>
    <w:rsid w:val="00504941"/>
    <w:rsid w:val="005049DE"/>
    <w:rsid w:val="00504A18"/>
    <w:rsid w:val="00504A31"/>
    <w:rsid w:val="00504BA9"/>
    <w:rsid w:val="00504BB0"/>
    <w:rsid w:val="00504CE1"/>
    <w:rsid w:val="00504F5E"/>
    <w:rsid w:val="0050514F"/>
    <w:rsid w:val="00505264"/>
    <w:rsid w:val="005053C0"/>
    <w:rsid w:val="00505485"/>
    <w:rsid w:val="005054A1"/>
    <w:rsid w:val="005054B2"/>
    <w:rsid w:val="00505535"/>
    <w:rsid w:val="0050557B"/>
    <w:rsid w:val="0050564E"/>
    <w:rsid w:val="00505753"/>
    <w:rsid w:val="0050585D"/>
    <w:rsid w:val="005058F7"/>
    <w:rsid w:val="00505AFE"/>
    <w:rsid w:val="00505F1A"/>
    <w:rsid w:val="00506086"/>
    <w:rsid w:val="00506229"/>
    <w:rsid w:val="00506315"/>
    <w:rsid w:val="00506C0C"/>
    <w:rsid w:val="00506DD2"/>
    <w:rsid w:val="00506F9E"/>
    <w:rsid w:val="005071DE"/>
    <w:rsid w:val="00507233"/>
    <w:rsid w:val="005075F1"/>
    <w:rsid w:val="005076B2"/>
    <w:rsid w:val="00507876"/>
    <w:rsid w:val="005078EA"/>
    <w:rsid w:val="00507D54"/>
    <w:rsid w:val="00507D8C"/>
    <w:rsid w:val="00507E2D"/>
    <w:rsid w:val="00507E9A"/>
    <w:rsid w:val="0051000A"/>
    <w:rsid w:val="0051004C"/>
    <w:rsid w:val="0051009B"/>
    <w:rsid w:val="00510110"/>
    <w:rsid w:val="00510184"/>
    <w:rsid w:val="00510309"/>
    <w:rsid w:val="0051042A"/>
    <w:rsid w:val="005104B5"/>
    <w:rsid w:val="00510580"/>
    <w:rsid w:val="0051064B"/>
    <w:rsid w:val="00510769"/>
    <w:rsid w:val="0051085D"/>
    <w:rsid w:val="00510942"/>
    <w:rsid w:val="00510A3A"/>
    <w:rsid w:val="00510E31"/>
    <w:rsid w:val="00510E68"/>
    <w:rsid w:val="00510F85"/>
    <w:rsid w:val="00511036"/>
    <w:rsid w:val="0051117C"/>
    <w:rsid w:val="00511215"/>
    <w:rsid w:val="00511290"/>
    <w:rsid w:val="0051164C"/>
    <w:rsid w:val="00511854"/>
    <w:rsid w:val="00511860"/>
    <w:rsid w:val="00511890"/>
    <w:rsid w:val="00511AD0"/>
    <w:rsid w:val="00511D08"/>
    <w:rsid w:val="00511E34"/>
    <w:rsid w:val="0051202B"/>
    <w:rsid w:val="005120EF"/>
    <w:rsid w:val="005121C4"/>
    <w:rsid w:val="005121C6"/>
    <w:rsid w:val="005121F0"/>
    <w:rsid w:val="00512416"/>
    <w:rsid w:val="00512699"/>
    <w:rsid w:val="005126D4"/>
    <w:rsid w:val="00512731"/>
    <w:rsid w:val="00512981"/>
    <w:rsid w:val="005129B1"/>
    <w:rsid w:val="00512A2B"/>
    <w:rsid w:val="00512B48"/>
    <w:rsid w:val="00512BB0"/>
    <w:rsid w:val="00512BBC"/>
    <w:rsid w:val="00512C97"/>
    <w:rsid w:val="00512CF7"/>
    <w:rsid w:val="00512D4E"/>
    <w:rsid w:val="00512EC7"/>
    <w:rsid w:val="00512FEA"/>
    <w:rsid w:val="00513066"/>
    <w:rsid w:val="0051321A"/>
    <w:rsid w:val="00513288"/>
    <w:rsid w:val="0051329E"/>
    <w:rsid w:val="005132B0"/>
    <w:rsid w:val="005132BD"/>
    <w:rsid w:val="005135CB"/>
    <w:rsid w:val="00513A9A"/>
    <w:rsid w:val="00513ABE"/>
    <w:rsid w:val="00513ABF"/>
    <w:rsid w:val="00513ADD"/>
    <w:rsid w:val="00513B04"/>
    <w:rsid w:val="00513BF2"/>
    <w:rsid w:val="00513C31"/>
    <w:rsid w:val="00513C5C"/>
    <w:rsid w:val="00513C77"/>
    <w:rsid w:val="00513D48"/>
    <w:rsid w:val="00513D58"/>
    <w:rsid w:val="00513E31"/>
    <w:rsid w:val="00513E6E"/>
    <w:rsid w:val="00513F57"/>
    <w:rsid w:val="005141D0"/>
    <w:rsid w:val="00514445"/>
    <w:rsid w:val="0051452C"/>
    <w:rsid w:val="00514645"/>
    <w:rsid w:val="00514867"/>
    <w:rsid w:val="0051489E"/>
    <w:rsid w:val="00514917"/>
    <w:rsid w:val="00514C67"/>
    <w:rsid w:val="00514DB3"/>
    <w:rsid w:val="00514DC3"/>
    <w:rsid w:val="00514E65"/>
    <w:rsid w:val="00514F0B"/>
    <w:rsid w:val="005150F3"/>
    <w:rsid w:val="00515372"/>
    <w:rsid w:val="0051540A"/>
    <w:rsid w:val="005154E7"/>
    <w:rsid w:val="005154F9"/>
    <w:rsid w:val="0051596D"/>
    <w:rsid w:val="00515B55"/>
    <w:rsid w:val="00515BA2"/>
    <w:rsid w:val="00515BC7"/>
    <w:rsid w:val="00515BEC"/>
    <w:rsid w:val="00515DD9"/>
    <w:rsid w:val="00515E3E"/>
    <w:rsid w:val="0051602F"/>
    <w:rsid w:val="0051610B"/>
    <w:rsid w:val="00516337"/>
    <w:rsid w:val="005164A0"/>
    <w:rsid w:val="00516750"/>
    <w:rsid w:val="0051688F"/>
    <w:rsid w:val="005169A6"/>
    <w:rsid w:val="00516C0A"/>
    <w:rsid w:val="00516C3D"/>
    <w:rsid w:val="00516C8F"/>
    <w:rsid w:val="00516D4B"/>
    <w:rsid w:val="0051706E"/>
    <w:rsid w:val="005170C4"/>
    <w:rsid w:val="005172E7"/>
    <w:rsid w:val="005173AF"/>
    <w:rsid w:val="00517530"/>
    <w:rsid w:val="00517679"/>
    <w:rsid w:val="005176A1"/>
    <w:rsid w:val="005176AF"/>
    <w:rsid w:val="005176CD"/>
    <w:rsid w:val="00517D1F"/>
    <w:rsid w:val="00517D28"/>
    <w:rsid w:val="00517EB8"/>
    <w:rsid w:val="00517ED5"/>
    <w:rsid w:val="00517F12"/>
    <w:rsid w:val="00520029"/>
    <w:rsid w:val="0052021A"/>
    <w:rsid w:val="0052021F"/>
    <w:rsid w:val="00520231"/>
    <w:rsid w:val="0052026E"/>
    <w:rsid w:val="0052050E"/>
    <w:rsid w:val="00520761"/>
    <w:rsid w:val="005207D2"/>
    <w:rsid w:val="00520B3A"/>
    <w:rsid w:val="00520B80"/>
    <w:rsid w:val="00520BD5"/>
    <w:rsid w:val="00520E45"/>
    <w:rsid w:val="00520EAB"/>
    <w:rsid w:val="00521129"/>
    <w:rsid w:val="00521187"/>
    <w:rsid w:val="00521261"/>
    <w:rsid w:val="0052135F"/>
    <w:rsid w:val="005213DC"/>
    <w:rsid w:val="00521554"/>
    <w:rsid w:val="0052179C"/>
    <w:rsid w:val="0052188F"/>
    <w:rsid w:val="00521D34"/>
    <w:rsid w:val="00521D64"/>
    <w:rsid w:val="00521DD5"/>
    <w:rsid w:val="00521DEA"/>
    <w:rsid w:val="0052216D"/>
    <w:rsid w:val="005225DD"/>
    <w:rsid w:val="005226C0"/>
    <w:rsid w:val="0052297E"/>
    <w:rsid w:val="00522A5B"/>
    <w:rsid w:val="00522CBE"/>
    <w:rsid w:val="00522D49"/>
    <w:rsid w:val="00522E95"/>
    <w:rsid w:val="00522F96"/>
    <w:rsid w:val="0052324D"/>
    <w:rsid w:val="00523380"/>
    <w:rsid w:val="00523424"/>
    <w:rsid w:val="0052346D"/>
    <w:rsid w:val="005234AE"/>
    <w:rsid w:val="005234D4"/>
    <w:rsid w:val="005235E9"/>
    <w:rsid w:val="00523620"/>
    <w:rsid w:val="00523670"/>
    <w:rsid w:val="005238DA"/>
    <w:rsid w:val="00523A42"/>
    <w:rsid w:val="00523EB7"/>
    <w:rsid w:val="00523F4F"/>
    <w:rsid w:val="00523FD6"/>
    <w:rsid w:val="00524120"/>
    <w:rsid w:val="00524327"/>
    <w:rsid w:val="0052436D"/>
    <w:rsid w:val="00524449"/>
    <w:rsid w:val="00524944"/>
    <w:rsid w:val="00524A06"/>
    <w:rsid w:val="00524AA6"/>
    <w:rsid w:val="00524C53"/>
    <w:rsid w:val="00524C76"/>
    <w:rsid w:val="00524E23"/>
    <w:rsid w:val="0052513E"/>
    <w:rsid w:val="0052543D"/>
    <w:rsid w:val="0052567F"/>
    <w:rsid w:val="00525732"/>
    <w:rsid w:val="00525741"/>
    <w:rsid w:val="00525892"/>
    <w:rsid w:val="00525972"/>
    <w:rsid w:val="00525A3E"/>
    <w:rsid w:val="00525ACD"/>
    <w:rsid w:val="00525AE7"/>
    <w:rsid w:val="00525AE9"/>
    <w:rsid w:val="00525B81"/>
    <w:rsid w:val="00525D9D"/>
    <w:rsid w:val="00525E95"/>
    <w:rsid w:val="00525F48"/>
    <w:rsid w:val="00526057"/>
    <w:rsid w:val="00526061"/>
    <w:rsid w:val="00526178"/>
    <w:rsid w:val="00526327"/>
    <w:rsid w:val="00526378"/>
    <w:rsid w:val="00526399"/>
    <w:rsid w:val="005263A7"/>
    <w:rsid w:val="0052644B"/>
    <w:rsid w:val="00526548"/>
    <w:rsid w:val="0052657A"/>
    <w:rsid w:val="00526580"/>
    <w:rsid w:val="00526598"/>
    <w:rsid w:val="005265E6"/>
    <w:rsid w:val="005266A1"/>
    <w:rsid w:val="00526A27"/>
    <w:rsid w:val="00526AB3"/>
    <w:rsid w:val="00526E03"/>
    <w:rsid w:val="00526F87"/>
    <w:rsid w:val="005272C1"/>
    <w:rsid w:val="00527308"/>
    <w:rsid w:val="00527435"/>
    <w:rsid w:val="005276E0"/>
    <w:rsid w:val="00527938"/>
    <w:rsid w:val="00527AA0"/>
    <w:rsid w:val="00527C3E"/>
    <w:rsid w:val="00527CB2"/>
    <w:rsid w:val="00527CEE"/>
    <w:rsid w:val="00527D15"/>
    <w:rsid w:val="00527E08"/>
    <w:rsid w:val="00527E2B"/>
    <w:rsid w:val="00527F2D"/>
    <w:rsid w:val="00527F71"/>
    <w:rsid w:val="00527FE0"/>
    <w:rsid w:val="0053006A"/>
    <w:rsid w:val="0053049A"/>
    <w:rsid w:val="0053056B"/>
    <w:rsid w:val="0053064C"/>
    <w:rsid w:val="00530695"/>
    <w:rsid w:val="00530916"/>
    <w:rsid w:val="00530A8B"/>
    <w:rsid w:val="00530A98"/>
    <w:rsid w:val="00530AF1"/>
    <w:rsid w:val="00530DE2"/>
    <w:rsid w:val="00530E10"/>
    <w:rsid w:val="00530EB3"/>
    <w:rsid w:val="00530F2F"/>
    <w:rsid w:val="00530F87"/>
    <w:rsid w:val="005310FC"/>
    <w:rsid w:val="0053110E"/>
    <w:rsid w:val="00531192"/>
    <w:rsid w:val="005311AD"/>
    <w:rsid w:val="005311C3"/>
    <w:rsid w:val="005313E9"/>
    <w:rsid w:val="005314C2"/>
    <w:rsid w:val="005316A0"/>
    <w:rsid w:val="0053173A"/>
    <w:rsid w:val="0053198C"/>
    <w:rsid w:val="00531AE0"/>
    <w:rsid w:val="00531C1C"/>
    <w:rsid w:val="00531CDB"/>
    <w:rsid w:val="00531D2E"/>
    <w:rsid w:val="00531F7E"/>
    <w:rsid w:val="005320DF"/>
    <w:rsid w:val="0053216B"/>
    <w:rsid w:val="00532325"/>
    <w:rsid w:val="00532513"/>
    <w:rsid w:val="005326F3"/>
    <w:rsid w:val="005327D5"/>
    <w:rsid w:val="00532A78"/>
    <w:rsid w:val="00532CFB"/>
    <w:rsid w:val="00532DAA"/>
    <w:rsid w:val="00533048"/>
    <w:rsid w:val="00533153"/>
    <w:rsid w:val="005331FC"/>
    <w:rsid w:val="00533254"/>
    <w:rsid w:val="005332B3"/>
    <w:rsid w:val="00533489"/>
    <w:rsid w:val="005334C5"/>
    <w:rsid w:val="005337A4"/>
    <w:rsid w:val="005337CE"/>
    <w:rsid w:val="005338FC"/>
    <w:rsid w:val="005339F5"/>
    <w:rsid w:val="00533CE6"/>
    <w:rsid w:val="00533D65"/>
    <w:rsid w:val="00533E78"/>
    <w:rsid w:val="00533F89"/>
    <w:rsid w:val="00534122"/>
    <w:rsid w:val="005342D4"/>
    <w:rsid w:val="0053432C"/>
    <w:rsid w:val="005343C1"/>
    <w:rsid w:val="005343F9"/>
    <w:rsid w:val="00534402"/>
    <w:rsid w:val="0053441D"/>
    <w:rsid w:val="005344A3"/>
    <w:rsid w:val="005344DC"/>
    <w:rsid w:val="005345BA"/>
    <w:rsid w:val="005346FE"/>
    <w:rsid w:val="005347A5"/>
    <w:rsid w:val="00534C04"/>
    <w:rsid w:val="00535221"/>
    <w:rsid w:val="00535235"/>
    <w:rsid w:val="005352D2"/>
    <w:rsid w:val="00535301"/>
    <w:rsid w:val="00535392"/>
    <w:rsid w:val="00535674"/>
    <w:rsid w:val="00535B7D"/>
    <w:rsid w:val="00535BA6"/>
    <w:rsid w:val="00535C87"/>
    <w:rsid w:val="00535E50"/>
    <w:rsid w:val="00535F71"/>
    <w:rsid w:val="0053625C"/>
    <w:rsid w:val="00536351"/>
    <w:rsid w:val="00536433"/>
    <w:rsid w:val="005364A4"/>
    <w:rsid w:val="005364F7"/>
    <w:rsid w:val="005366F7"/>
    <w:rsid w:val="00536876"/>
    <w:rsid w:val="005369E3"/>
    <w:rsid w:val="00536AA0"/>
    <w:rsid w:val="00536C37"/>
    <w:rsid w:val="00536C9F"/>
    <w:rsid w:val="00536D4A"/>
    <w:rsid w:val="00536D8F"/>
    <w:rsid w:val="00536D9E"/>
    <w:rsid w:val="00536DCF"/>
    <w:rsid w:val="00536F01"/>
    <w:rsid w:val="0053719A"/>
    <w:rsid w:val="005371F1"/>
    <w:rsid w:val="00537210"/>
    <w:rsid w:val="0053739D"/>
    <w:rsid w:val="00537429"/>
    <w:rsid w:val="0053744D"/>
    <w:rsid w:val="0053751D"/>
    <w:rsid w:val="00537717"/>
    <w:rsid w:val="005378B2"/>
    <w:rsid w:val="00537912"/>
    <w:rsid w:val="00537A9C"/>
    <w:rsid w:val="00537AC7"/>
    <w:rsid w:val="00537D36"/>
    <w:rsid w:val="00537D8F"/>
    <w:rsid w:val="00537DE2"/>
    <w:rsid w:val="00537E61"/>
    <w:rsid w:val="00537E6B"/>
    <w:rsid w:val="00537EE8"/>
    <w:rsid w:val="005400BF"/>
    <w:rsid w:val="0054017D"/>
    <w:rsid w:val="0054018D"/>
    <w:rsid w:val="0054024C"/>
    <w:rsid w:val="005403AB"/>
    <w:rsid w:val="00540490"/>
    <w:rsid w:val="005404A3"/>
    <w:rsid w:val="005405BD"/>
    <w:rsid w:val="00540690"/>
    <w:rsid w:val="005406F3"/>
    <w:rsid w:val="00540858"/>
    <w:rsid w:val="00540C4C"/>
    <w:rsid w:val="00540C67"/>
    <w:rsid w:val="00540C87"/>
    <w:rsid w:val="00540CCD"/>
    <w:rsid w:val="00540D5E"/>
    <w:rsid w:val="00540D79"/>
    <w:rsid w:val="00540DA7"/>
    <w:rsid w:val="00540DE1"/>
    <w:rsid w:val="00540EDD"/>
    <w:rsid w:val="00540F03"/>
    <w:rsid w:val="00540F36"/>
    <w:rsid w:val="00541090"/>
    <w:rsid w:val="005410E6"/>
    <w:rsid w:val="00541103"/>
    <w:rsid w:val="0054121F"/>
    <w:rsid w:val="00541680"/>
    <w:rsid w:val="00541903"/>
    <w:rsid w:val="00541A49"/>
    <w:rsid w:val="00541AE4"/>
    <w:rsid w:val="00541AEC"/>
    <w:rsid w:val="00541B5D"/>
    <w:rsid w:val="005420CF"/>
    <w:rsid w:val="005420DF"/>
    <w:rsid w:val="005421AC"/>
    <w:rsid w:val="00542242"/>
    <w:rsid w:val="005422EC"/>
    <w:rsid w:val="0054278B"/>
    <w:rsid w:val="0054283B"/>
    <w:rsid w:val="005428DB"/>
    <w:rsid w:val="00542BE8"/>
    <w:rsid w:val="00542C3F"/>
    <w:rsid w:val="00542C48"/>
    <w:rsid w:val="00542D07"/>
    <w:rsid w:val="00542FC2"/>
    <w:rsid w:val="005431CB"/>
    <w:rsid w:val="005431E8"/>
    <w:rsid w:val="005434E6"/>
    <w:rsid w:val="0054357F"/>
    <w:rsid w:val="0054360F"/>
    <w:rsid w:val="0054365E"/>
    <w:rsid w:val="0054399F"/>
    <w:rsid w:val="00543A46"/>
    <w:rsid w:val="00543B31"/>
    <w:rsid w:val="00543C6A"/>
    <w:rsid w:val="00543DD7"/>
    <w:rsid w:val="00543E03"/>
    <w:rsid w:val="00543F9B"/>
    <w:rsid w:val="00544161"/>
    <w:rsid w:val="005441DF"/>
    <w:rsid w:val="005441F6"/>
    <w:rsid w:val="005443EA"/>
    <w:rsid w:val="00544580"/>
    <w:rsid w:val="005446CA"/>
    <w:rsid w:val="00544808"/>
    <w:rsid w:val="005448A7"/>
    <w:rsid w:val="005449BA"/>
    <w:rsid w:val="00544A57"/>
    <w:rsid w:val="00544CA4"/>
    <w:rsid w:val="00544CBF"/>
    <w:rsid w:val="00544CE2"/>
    <w:rsid w:val="00544D87"/>
    <w:rsid w:val="00544EA0"/>
    <w:rsid w:val="00544F47"/>
    <w:rsid w:val="00544F64"/>
    <w:rsid w:val="00544FBA"/>
    <w:rsid w:val="00544FE0"/>
    <w:rsid w:val="005452C2"/>
    <w:rsid w:val="005453E9"/>
    <w:rsid w:val="00545581"/>
    <w:rsid w:val="005455BA"/>
    <w:rsid w:val="0054560B"/>
    <w:rsid w:val="0054571F"/>
    <w:rsid w:val="0054574B"/>
    <w:rsid w:val="0054579A"/>
    <w:rsid w:val="00545869"/>
    <w:rsid w:val="00545D19"/>
    <w:rsid w:val="0054616F"/>
    <w:rsid w:val="0054620C"/>
    <w:rsid w:val="0054627C"/>
    <w:rsid w:val="0054628B"/>
    <w:rsid w:val="00546297"/>
    <w:rsid w:val="005463B6"/>
    <w:rsid w:val="005463BF"/>
    <w:rsid w:val="005463DD"/>
    <w:rsid w:val="005464D6"/>
    <w:rsid w:val="0054655E"/>
    <w:rsid w:val="0054681D"/>
    <w:rsid w:val="00546AB9"/>
    <w:rsid w:val="00546B78"/>
    <w:rsid w:val="00546D12"/>
    <w:rsid w:val="00546E95"/>
    <w:rsid w:val="00546EA5"/>
    <w:rsid w:val="00547000"/>
    <w:rsid w:val="00547011"/>
    <w:rsid w:val="00547193"/>
    <w:rsid w:val="005471AF"/>
    <w:rsid w:val="00547209"/>
    <w:rsid w:val="00547290"/>
    <w:rsid w:val="00547457"/>
    <w:rsid w:val="00547458"/>
    <w:rsid w:val="00547883"/>
    <w:rsid w:val="005478B4"/>
    <w:rsid w:val="00547991"/>
    <w:rsid w:val="00547A20"/>
    <w:rsid w:val="00547D47"/>
    <w:rsid w:val="00547D60"/>
    <w:rsid w:val="00547D7F"/>
    <w:rsid w:val="00547DEB"/>
    <w:rsid w:val="00547E53"/>
    <w:rsid w:val="005500AB"/>
    <w:rsid w:val="005500F1"/>
    <w:rsid w:val="005503C1"/>
    <w:rsid w:val="005505BD"/>
    <w:rsid w:val="00550727"/>
    <w:rsid w:val="00550896"/>
    <w:rsid w:val="00550916"/>
    <w:rsid w:val="005509A7"/>
    <w:rsid w:val="00550DFC"/>
    <w:rsid w:val="00550EF1"/>
    <w:rsid w:val="00550FAE"/>
    <w:rsid w:val="00550FBE"/>
    <w:rsid w:val="00550FCB"/>
    <w:rsid w:val="00551638"/>
    <w:rsid w:val="0055171C"/>
    <w:rsid w:val="00551805"/>
    <w:rsid w:val="005518E7"/>
    <w:rsid w:val="005519C8"/>
    <w:rsid w:val="005519C9"/>
    <w:rsid w:val="00551A98"/>
    <w:rsid w:val="00551C7A"/>
    <w:rsid w:val="00551D26"/>
    <w:rsid w:val="00551FDC"/>
    <w:rsid w:val="00552090"/>
    <w:rsid w:val="005521D0"/>
    <w:rsid w:val="0055253B"/>
    <w:rsid w:val="005525A6"/>
    <w:rsid w:val="005526DA"/>
    <w:rsid w:val="005527AE"/>
    <w:rsid w:val="00552913"/>
    <w:rsid w:val="005529FB"/>
    <w:rsid w:val="00552A93"/>
    <w:rsid w:val="00552D66"/>
    <w:rsid w:val="00552DFD"/>
    <w:rsid w:val="00552E73"/>
    <w:rsid w:val="00552F20"/>
    <w:rsid w:val="005532C4"/>
    <w:rsid w:val="005532E6"/>
    <w:rsid w:val="005534E2"/>
    <w:rsid w:val="00553700"/>
    <w:rsid w:val="00553752"/>
    <w:rsid w:val="005538CB"/>
    <w:rsid w:val="00553A6C"/>
    <w:rsid w:val="00553A82"/>
    <w:rsid w:val="00553ACA"/>
    <w:rsid w:val="00553B04"/>
    <w:rsid w:val="005540F6"/>
    <w:rsid w:val="00554154"/>
    <w:rsid w:val="005543B2"/>
    <w:rsid w:val="005545B1"/>
    <w:rsid w:val="005548CC"/>
    <w:rsid w:val="00554A0E"/>
    <w:rsid w:val="00554B6A"/>
    <w:rsid w:val="00554BD8"/>
    <w:rsid w:val="00554D4B"/>
    <w:rsid w:val="00554EC7"/>
    <w:rsid w:val="00554EF2"/>
    <w:rsid w:val="00554FD0"/>
    <w:rsid w:val="00555044"/>
    <w:rsid w:val="0055531B"/>
    <w:rsid w:val="0055533D"/>
    <w:rsid w:val="0055540B"/>
    <w:rsid w:val="00555490"/>
    <w:rsid w:val="005554E9"/>
    <w:rsid w:val="005554F1"/>
    <w:rsid w:val="00555697"/>
    <w:rsid w:val="00555794"/>
    <w:rsid w:val="005557F7"/>
    <w:rsid w:val="0055588F"/>
    <w:rsid w:val="00555997"/>
    <w:rsid w:val="00555A6A"/>
    <w:rsid w:val="00555A9B"/>
    <w:rsid w:val="00555AC6"/>
    <w:rsid w:val="00555AEE"/>
    <w:rsid w:val="00555BC4"/>
    <w:rsid w:val="00555C5D"/>
    <w:rsid w:val="00555DD8"/>
    <w:rsid w:val="00555E0C"/>
    <w:rsid w:val="00555E2E"/>
    <w:rsid w:val="00555E7A"/>
    <w:rsid w:val="00555F59"/>
    <w:rsid w:val="00556104"/>
    <w:rsid w:val="0055617C"/>
    <w:rsid w:val="0055641D"/>
    <w:rsid w:val="00556496"/>
    <w:rsid w:val="005565C2"/>
    <w:rsid w:val="005565D4"/>
    <w:rsid w:val="00556644"/>
    <w:rsid w:val="00556651"/>
    <w:rsid w:val="0055668F"/>
    <w:rsid w:val="0055684D"/>
    <w:rsid w:val="00556863"/>
    <w:rsid w:val="00556D8C"/>
    <w:rsid w:val="00556E02"/>
    <w:rsid w:val="00556E4D"/>
    <w:rsid w:val="00557189"/>
    <w:rsid w:val="00557267"/>
    <w:rsid w:val="005572DC"/>
    <w:rsid w:val="005572F8"/>
    <w:rsid w:val="005574C8"/>
    <w:rsid w:val="005574E0"/>
    <w:rsid w:val="005575C5"/>
    <w:rsid w:val="005576F9"/>
    <w:rsid w:val="005577E8"/>
    <w:rsid w:val="005579FE"/>
    <w:rsid w:val="00557B1D"/>
    <w:rsid w:val="00557BA0"/>
    <w:rsid w:val="00560427"/>
    <w:rsid w:val="005606CA"/>
    <w:rsid w:val="005606D4"/>
    <w:rsid w:val="005607AC"/>
    <w:rsid w:val="00560C35"/>
    <w:rsid w:val="00560D08"/>
    <w:rsid w:val="00560D91"/>
    <w:rsid w:val="00560F0D"/>
    <w:rsid w:val="00561055"/>
    <w:rsid w:val="005611E8"/>
    <w:rsid w:val="005612B4"/>
    <w:rsid w:val="005612C9"/>
    <w:rsid w:val="005613E9"/>
    <w:rsid w:val="0056159A"/>
    <w:rsid w:val="005615DF"/>
    <w:rsid w:val="005617AF"/>
    <w:rsid w:val="00561892"/>
    <w:rsid w:val="00561B28"/>
    <w:rsid w:val="00561BE3"/>
    <w:rsid w:val="00561D1D"/>
    <w:rsid w:val="00561D5F"/>
    <w:rsid w:val="00561D82"/>
    <w:rsid w:val="00561E1E"/>
    <w:rsid w:val="00561F91"/>
    <w:rsid w:val="00561FE8"/>
    <w:rsid w:val="00562136"/>
    <w:rsid w:val="005621C0"/>
    <w:rsid w:val="00562233"/>
    <w:rsid w:val="005622C7"/>
    <w:rsid w:val="0056230C"/>
    <w:rsid w:val="0056232C"/>
    <w:rsid w:val="0056252B"/>
    <w:rsid w:val="005625A8"/>
    <w:rsid w:val="005625F2"/>
    <w:rsid w:val="005627AF"/>
    <w:rsid w:val="0056281A"/>
    <w:rsid w:val="00562821"/>
    <w:rsid w:val="0056284C"/>
    <w:rsid w:val="005629C0"/>
    <w:rsid w:val="00562A67"/>
    <w:rsid w:val="00562B00"/>
    <w:rsid w:val="00562D2B"/>
    <w:rsid w:val="00562D5E"/>
    <w:rsid w:val="00562D6A"/>
    <w:rsid w:val="00562DDD"/>
    <w:rsid w:val="00562F10"/>
    <w:rsid w:val="00562F3F"/>
    <w:rsid w:val="00563000"/>
    <w:rsid w:val="00563112"/>
    <w:rsid w:val="005631F2"/>
    <w:rsid w:val="005632C1"/>
    <w:rsid w:val="00563592"/>
    <w:rsid w:val="0056362C"/>
    <w:rsid w:val="00563636"/>
    <w:rsid w:val="005636CF"/>
    <w:rsid w:val="00563844"/>
    <w:rsid w:val="00563876"/>
    <w:rsid w:val="00563997"/>
    <w:rsid w:val="005639B2"/>
    <w:rsid w:val="00563A88"/>
    <w:rsid w:val="00563C06"/>
    <w:rsid w:val="00563E56"/>
    <w:rsid w:val="005641D8"/>
    <w:rsid w:val="0056430C"/>
    <w:rsid w:val="005644AA"/>
    <w:rsid w:val="00564638"/>
    <w:rsid w:val="00564652"/>
    <w:rsid w:val="0056469F"/>
    <w:rsid w:val="00564759"/>
    <w:rsid w:val="00564B0E"/>
    <w:rsid w:val="00564B1A"/>
    <w:rsid w:val="00564ED2"/>
    <w:rsid w:val="00564F3F"/>
    <w:rsid w:val="005650E9"/>
    <w:rsid w:val="005651CC"/>
    <w:rsid w:val="00565892"/>
    <w:rsid w:val="00565A10"/>
    <w:rsid w:val="00565AAF"/>
    <w:rsid w:val="00565AB1"/>
    <w:rsid w:val="00565B99"/>
    <w:rsid w:val="00565C82"/>
    <w:rsid w:val="00565DF2"/>
    <w:rsid w:val="00565F55"/>
    <w:rsid w:val="00565FAC"/>
    <w:rsid w:val="0056602C"/>
    <w:rsid w:val="00566208"/>
    <w:rsid w:val="0056621B"/>
    <w:rsid w:val="0056623B"/>
    <w:rsid w:val="00566348"/>
    <w:rsid w:val="0056651B"/>
    <w:rsid w:val="005666C2"/>
    <w:rsid w:val="005669CF"/>
    <w:rsid w:val="005669E4"/>
    <w:rsid w:val="00566A55"/>
    <w:rsid w:val="00566B30"/>
    <w:rsid w:val="00566E85"/>
    <w:rsid w:val="0056710E"/>
    <w:rsid w:val="005671E7"/>
    <w:rsid w:val="005672F7"/>
    <w:rsid w:val="0056762D"/>
    <w:rsid w:val="005676FC"/>
    <w:rsid w:val="0056770C"/>
    <w:rsid w:val="0056780C"/>
    <w:rsid w:val="00567837"/>
    <w:rsid w:val="00567A0C"/>
    <w:rsid w:val="00567A6E"/>
    <w:rsid w:val="00567AA1"/>
    <w:rsid w:val="00567D8A"/>
    <w:rsid w:val="00570013"/>
    <w:rsid w:val="00570019"/>
    <w:rsid w:val="00570065"/>
    <w:rsid w:val="00570375"/>
    <w:rsid w:val="005703CB"/>
    <w:rsid w:val="005703D6"/>
    <w:rsid w:val="005704C3"/>
    <w:rsid w:val="005705CC"/>
    <w:rsid w:val="0057079D"/>
    <w:rsid w:val="00570852"/>
    <w:rsid w:val="005709B5"/>
    <w:rsid w:val="005709F3"/>
    <w:rsid w:val="00570A96"/>
    <w:rsid w:val="00570AC2"/>
    <w:rsid w:val="00570BFF"/>
    <w:rsid w:val="005712DF"/>
    <w:rsid w:val="00571321"/>
    <w:rsid w:val="0057157A"/>
    <w:rsid w:val="005717D0"/>
    <w:rsid w:val="0057181D"/>
    <w:rsid w:val="005718AD"/>
    <w:rsid w:val="00571B99"/>
    <w:rsid w:val="00571DEF"/>
    <w:rsid w:val="00571E51"/>
    <w:rsid w:val="00572082"/>
    <w:rsid w:val="00572091"/>
    <w:rsid w:val="005720D5"/>
    <w:rsid w:val="00572165"/>
    <w:rsid w:val="0057221D"/>
    <w:rsid w:val="00572310"/>
    <w:rsid w:val="00572492"/>
    <w:rsid w:val="00572528"/>
    <w:rsid w:val="0057256F"/>
    <w:rsid w:val="0057257E"/>
    <w:rsid w:val="005728A0"/>
    <w:rsid w:val="00572B06"/>
    <w:rsid w:val="00572C88"/>
    <w:rsid w:val="00572D52"/>
    <w:rsid w:val="00572D71"/>
    <w:rsid w:val="00572F1B"/>
    <w:rsid w:val="00572FE0"/>
    <w:rsid w:val="0057301A"/>
    <w:rsid w:val="0057308D"/>
    <w:rsid w:val="00573349"/>
    <w:rsid w:val="005734D2"/>
    <w:rsid w:val="00573509"/>
    <w:rsid w:val="00573558"/>
    <w:rsid w:val="00573589"/>
    <w:rsid w:val="0057367D"/>
    <w:rsid w:val="0057376F"/>
    <w:rsid w:val="00573792"/>
    <w:rsid w:val="005737DD"/>
    <w:rsid w:val="00574040"/>
    <w:rsid w:val="005742A3"/>
    <w:rsid w:val="005743C3"/>
    <w:rsid w:val="005743E6"/>
    <w:rsid w:val="0057441A"/>
    <w:rsid w:val="005746D8"/>
    <w:rsid w:val="00574968"/>
    <w:rsid w:val="00574A6B"/>
    <w:rsid w:val="00574C4D"/>
    <w:rsid w:val="00574F35"/>
    <w:rsid w:val="00575319"/>
    <w:rsid w:val="0057540A"/>
    <w:rsid w:val="00575719"/>
    <w:rsid w:val="005757EC"/>
    <w:rsid w:val="00575ACE"/>
    <w:rsid w:val="00575C2A"/>
    <w:rsid w:val="00575CF0"/>
    <w:rsid w:val="00575DB0"/>
    <w:rsid w:val="00575F36"/>
    <w:rsid w:val="00576186"/>
    <w:rsid w:val="005761C0"/>
    <w:rsid w:val="005761D1"/>
    <w:rsid w:val="0057625B"/>
    <w:rsid w:val="0057630F"/>
    <w:rsid w:val="00576363"/>
    <w:rsid w:val="005764DA"/>
    <w:rsid w:val="00576539"/>
    <w:rsid w:val="005765D9"/>
    <w:rsid w:val="00576747"/>
    <w:rsid w:val="00576756"/>
    <w:rsid w:val="00576783"/>
    <w:rsid w:val="00576836"/>
    <w:rsid w:val="00576847"/>
    <w:rsid w:val="00576A8C"/>
    <w:rsid w:val="00576B98"/>
    <w:rsid w:val="00576C86"/>
    <w:rsid w:val="00576CF5"/>
    <w:rsid w:val="00576D74"/>
    <w:rsid w:val="00576DC7"/>
    <w:rsid w:val="00576EAC"/>
    <w:rsid w:val="00576EFB"/>
    <w:rsid w:val="00576EFE"/>
    <w:rsid w:val="0057701B"/>
    <w:rsid w:val="005770A1"/>
    <w:rsid w:val="00577112"/>
    <w:rsid w:val="005771AE"/>
    <w:rsid w:val="005771E6"/>
    <w:rsid w:val="0057741D"/>
    <w:rsid w:val="005774D2"/>
    <w:rsid w:val="005775A6"/>
    <w:rsid w:val="005777F0"/>
    <w:rsid w:val="0057781F"/>
    <w:rsid w:val="00577A27"/>
    <w:rsid w:val="00577AC6"/>
    <w:rsid w:val="00577B74"/>
    <w:rsid w:val="00577BA5"/>
    <w:rsid w:val="00577D17"/>
    <w:rsid w:val="00577DFB"/>
    <w:rsid w:val="00580115"/>
    <w:rsid w:val="005801EF"/>
    <w:rsid w:val="00580431"/>
    <w:rsid w:val="00580451"/>
    <w:rsid w:val="005804C1"/>
    <w:rsid w:val="00580567"/>
    <w:rsid w:val="005806E0"/>
    <w:rsid w:val="0058080C"/>
    <w:rsid w:val="00580ADB"/>
    <w:rsid w:val="00580DFD"/>
    <w:rsid w:val="00580E2A"/>
    <w:rsid w:val="0058104D"/>
    <w:rsid w:val="005810E1"/>
    <w:rsid w:val="0058110B"/>
    <w:rsid w:val="005811D9"/>
    <w:rsid w:val="00581259"/>
    <w:rsid w:val="005812ED"/>
    <w:rsid w:val="005813D7"/>
    <w:rsid w:val="00581432"/>
    <w:rsid w:val="005816AE"/>
    <w:rsid w:val="00581725"/>
    <w:rsid w:val="00581755"/>
    <w:rsid w:val="0058189B"/>
    <w:rsid w:val="005818A7"/>
    <w:rsid w:val="005818FF"/>
    <w:rsid w:val="0058195B"/>
    <w:rsid w:val="00581A52"/>
    <w:rsid w:val="00581CC2"/>
    <w:rsid w:val="00581DB5"/>
    <w:rsid w:val="00581F7E"/>
    <w:rsid w:val="0058204E"/>
    <w:rsid w:val="005821CA"/>
    <w:rsid w:val="005822C7"/>
    <w:rsid w:val="00582366"/>
    <w:rsid w:val="00582377"/>
    <w:rsid w:val="00582492"/>
    <w:rsid w:val="005824F5"/>
    <w:rsid w:val="005828EF"/>
    <w:rsid w:val="0058293D"/>
    <w:rsid w:val="00582E3C"/>
    <w:rsid w:val="00582EAD"/>
    <w:rsid w:val="00583375"/>
    <w:rsid w:val="005833A5"/>
    <w:rsid w:val="005833F3"/>
    <w:rsid w:val="00583750"/>
    <w:rsid w:val="00583855"/>
    <w:rsid w:val="00583926"/>
    <w:rsid w:val="005839AA"/>
    <w:rsid w:val="00583C91"/>
    <w:rsid w:val="00583F16"/>
    <w:rsid w:val="00583FAF"/>
    <w:rsid w:val="00583FF4"/>
    <w:rsid w:val="00584245"/>
    <w:rsid w:val="0058427B"/>
    <w:rsid w:val="005843B8"/>
    <w:rsid w:val="005844C8"/>
    <w:rsid w:val="00584613"/>
    <w:rsid w:val="0058478F"/>
    <w:rsid w:val="00584925"/>
    <w:rsid w:val="005849AF"/>
    <w:rsid w:val="005849BB"/>
    <w:rsid w:val="005849CC"/>
    <w:rsid w:val="00584A1C"/>
    <w:rsid w:val="00584A5E"/>
    <w:rsid w:val="00584B4C"/>
    <w:rsid w:val="00584CE7"/>
    <w:rsid w:val="00584CFD"/>
    <w:rsid w:val="00584D97"/>
    <w:rsid w:val="00584E72"/>
    <w:rsid w:val="00584ECB"/>
    <w:rsid w:val="00584F46"/>
    <w:rsid w:val="00584F4E"/>
    <w:rsid w:val="00584F76"/>
    <w:rsid w:val="00585227"/>
    <w:rsid w:val="005852DB"/>
    <w:rsid w:val="005853E7"/>
    <w:rsid w:val="00585568"/>
    <w:rsid w:val="0058561D"/>
    <w:rsid w:val="005857E1"/>
    <w:rsid w:val="00585871"/>
    <w:rsid w:val="005858F8"/>
    <w:rsid w:val="005859C7"/>
    <w:rsid w:val="00585B59"/>
    <w:rsid w:val="00585BB5"/>
    <w:rsid w:val="00585BC9"/>
    <w:rsid w:val="00585C78"/>
    <w:rsid w:val="00585D29"/>
    <w:rsid w:val="00585DC8"/>
    <w:rsid w:val="00585F12"/>
    <w:rsid w:val="00585F27"/>
    <w:rsid w:val="00586294"/>
    <w:rsid w:val="005862C4"/>
    <w:rsid w:val="005863DE"/>
    <w:rsid w:val="005864CB"/>
    <w:rsid w:val="005865F5"/>
    <w:rsid w:val="00586666"/>
    <w:rsid w:val="0058679A"/>
    <w:rsid w:val="005867E1"/>
    <w:rsid w:val="0058681B"/>
    <w:rsid w:val="00586964"/>
    <w:rsid w:val="005869FB"/>
    <w:rsid w:val="00586B06"/>
    <w:rsid w:val="00586C44"/>
    <w:rsid w:val="00586DB5"/>
    <w:rsid w:val="00586E9B"/>
    <w:rsid w:val="00586EDF"/>
    <w:rsid w:val="00586FE4"/>
    <w:rsid w:val="00587086"/>
    <w:rsid w:val="0058725A"/>
    <w:rsid w:val="0058731E"/>
    <w:rsid w:val="005873F0"/>
    <w:rsid w:val="00587465"/>
    <w:rsid w:val="0058747B"/>
    <w:rsid w:val="0058748D"/>
    <w:rsid w:val="0058759F"/>
    <w:rsid w:val="00587607"/>
    <w:rsid w:val="005878BB"/>
    <w:rsid w:val="00587927"/>
    <w:rsid w:val="005879F7"/>
    <w:rsid w:val="00587B15"/>
    <w:rsid w:val="00587C20"/>
    <w:rsid w:val="00587DCF"/>
    <w:rsid w:val="00590039"/>
    <w:rsid w:val="005900CE"/>
    <w:rsid w:val="005901DF"/>
    <w:rsid w:val="00590414"/>
    <w:rsid w:val="00590479"/>
    <w:rsid w:val="0059068E"/>
    <w:rsid w:val="00590769"/>
    <w:rsid w:val="0059084A"/>
    <w:rsid w:val="00590C57"/>
    <w:rsid w:val="00590CB2"/>
    <w:rsid w:val="00590CB8"/>
    <w:rsid w:val="00590F1A"/>
    <w:rsid w:val="00590F55"/>
    <w:rsid w:val="0059126E"/>
    <w:rsid w:val="0059145B"/>
    <w:rsid w:val="005914C8"/>
    <w:rsid w:val="005914CE"/>
    <w:rsid w:val="005914EA"/>
    <w:rsid w:val="005915A6"/>
    <w:rsid w:val="005915B5"/>
    <w:rsid w:val="005915F8"/>
    <w:rsid w:val="00591777"/>
    <w:rsid w:val="00591A9A"/>
    <w:rsid w:val="00591B24"/>
    <w:rsid w:val="00591BC9"/>
    <w:rsid w:val="00591C48"/>
    <w:rsid w:val="00591C81"/>
    <w:rsid w:val="00591DFE"/>
    <w:rsid w:val="00591E15"/>
    <w:rsid w:val="00591E68"/>
    <w:rsid w:val="005923DB"/>
    <w:rsid w:val="00592425"/>
    <w:rsid w:val="0059243F"/>
    <w:rsid w:val="005926D1"/>
    <w:rsid w:val="00592797"/>
    <w:rsid w:val="005927BC"/>
    <w:rsid w:val="00592862"/>
    <w:rsid w:val="005928F3"/>
    <w:rsid w:val="005928FA"/>
    <w:rsid w:val="00592A7A"/>
    <w:rsid w:val="00592B2A"/>
    <w:rsid w:val="00592DA9"/>
    <w:rsid w:val="00592E01"/>
    <w:rsid w:val="00592E8E"/>
    <w:rsid w:val="00592FB1"/>
    <w:rsid w:val="00593031"/>
    <w:rsid w:val="0059330F"/>
    <w:rsid w:val="00593364"/>
    <w:rsid w:val="0059348E"/>
    <w:rsid w:val="00593653"/>
    <w:rsid w:val="00593992"/>
    <w:rsid w:val="00593AA1"/>
    <w:rsid w:val="00593C75"/>
    <w:rsid w:val="00593E34"/>
    <w:rsid w:val="00593EA3"/>
    <w:rsid w:val="00594109"/>
    <w:rsid w:val="00594304"/>
    <w:rsid w:val="00594392"/>
    <w:rsid w:val="00594414"/>
    <w:rsid w:val="00594443"/>
    <w:rsid w:val="0059446D"/>
    <w:rsid w:val="005944C2"/>
    <w:rsid w:val="005945E9"/>
    <w:rsid w:val="00594762"/>
    <w:rsid w:val="005947C4"/>
    <w:rsid w:val="005947D9"/>
    <w:rsid w:val="00594957"/>
    <w:rsid w:val="00594A89"/>
    <w:rsid w:val="00594C58"/>
    <w:rsid w:val="00594CC1"/>
    <w:rsid w:val="00594D02"/>
    <w:rsid w:val="00594D64"/>
    <w:rsid w:val="00594D9F"/>
    <w:rsid w:val="00594E42"/>
    <w:rsid w:val="00594E67"/>
    <w:rsid w:val="00594E7F"/>
    <w:rsid w:val="00595041"/>
    <w:rsid w:val="0059528F"/>
    <w:rsid w:val="005953FF"/>
    <w:rsid w:val="0059542C"/>
    <w:rsid w:val="0059562E"/>
    <w:rsid w:val="00595763"/>
    <w:rsid w:val="005957FA"/>
    <w:rsid w:val="00595830"/>
    <w:rsid w:val="00595867"/>
    <w:rsid w:val="00595946"/>
    <w:rsid w:val="00595B84"/>
    <w:rsid w:val="00595C6C"/>
    <w:rsid w:val="00595CE5"/>
    <w:rsid w:val="00595DBB"/>
    <w:rsid w:val="00595DDF"/>
    <w:rsid w:val="00595E74"/>
    <w:rsid w:val="00595FEF"/>
    <w:rsid w:val="00596445"/>
    <w:rsid w:val="00596464"/>
    <w:rsid w:val="005964B0"/>
    <w:rsid w:val="0059655B"/>
    <w:rsid w:val="00596561"/>
    <w:rsid w:val="0059662B"/>
    <w:rsid w:val="005969B0"/>
    <w:rsid w:val="00596A42"/>
    <w:rsid w:val="00596C73"/>
    <w:rsid w:val="00596DED"/>
    <w:rsid w:val="00596FF7"/>
    <w:rsid w:val="005970BD"/>
    <w:rsid w:val="00597164"/>
    <w:rsid w:val="005971E1"/>
    <w:rsid w:val="0059723F"/>
    <w:rsid w:val="0059726F"/>
    <w:rsid w:val="00597304"/>
    <w:rsid w:val="00597358"/>
    <w:rsid w:val="00597382"/>
    <w:rsid w:val="0059744A"/>
    <w:rsid w:val="005974CD"/>
    <w:rsid w:val="005975B0"/>
    <w:rsid w:val="005976FC"/>
    <w:rsid w:val="005976FE"/>
    <w:rsid w:val="00597784"/>
    <w:rsid w:val="00597870"/>
    <w:rsid w:val="005978B2"/>
    <w:rsid w:val="005979DE"/>
    <w:rsid w:val="00597F31"/>
    <w:rsid w:val="005A0070"/>
    <w:rsid w:val="005A018F"/>
    <w:rsid w:val="005A01DF"/>
    <w:rsid w:val="005A027E"/>
    <w:rsid w:val="005A02B9"/>
    <w:rsid w:val="005A0372"/>
    <w:rsid w:val="005A0392"/>
    <w:rsid w:val="005A0401"/>
    <w:rsid w:val="005A06C1"/>
    <w:rsid w:val="005A0852"/>
    <w:rsid w:val="005A09E2"/>
    <w:rsid w:val="005A0AD4"/>
    <w:rsid w:val="005A0B88"/>
    <w:rsid w:val="005A10E8"/>
    <w:rsid w:val="005A112B"/>
    <w:rsid w:val="005A1280"/>
    <w:rsid w:val="005A13C6"/>
    <w:rsid w:val="005A15E8"/>
    <w:rsid w:val="005A16A8"/>
    <w:rsid w:val="005A16AD"/>
    <w:rsid w:val="005A170C"/>
    <w:rsid w:val="005A1803"/>
    <w:rsid w:val="005A186F"/>
    <w:rsid w:val="005A1A3A"/>
    <w:rsid w:val="005A1B55"/>
    <w:rsid w:val="005A1D3E"/>
    <w:rsid w:val="005A1DD0"/>
    <w:rsid w:val="005A1FED"/>
    <w:rsid w:val="005A2101"/>
    <w:rsid w:val="005A212A"/>
    <w:rsid w:val="005A21C2"/>
    <w:rsid w:val="005A21F7"/>
    <w:rsid w:val="005A2429"/>
    <w:rsid w:val="005A269D"/>
    <w:rsid w:val="005A26BA"/>
    <w:rsid w:val="005A2730"/>
    <w:rsid w:val="005A28F6"/>
    <w:rsid w:val="005A29C5"/>
    <w:rsid w:val="005A2C0A"/>
    <w:rsid w:val="005A2C57"/>
    <w:rsid w:val="005A2D16"/>
    <w:rsid w:val="005A2D98"/>
    <w:rsid w:val="005A2DDE"/>
    <w:rsid w:val="005A2E35"/>
    <w:rsid w:val="005A2E3A"/>
    <w:rsid w:val="005A2EA6"/>
    <w:rsid w:val="005A2EDC"/>
    <w:rsid w:val="005A30D2"/>
    <w:rsid w:val="005A312B"/>
    <w:rsid w:val="005A3173"/>
    <w:rsid w:val="005A338E"/>
    <w:rsid w:val="005A33E6"/>
    <w:rsid w:val="005A34F8"/>
    <w:rsid w:val="005A3509"/>
    <w:rsid w:val="005A37A3"/>
    <w:rsid w:val="005A38A2"/>
    <w:rsid w:val="005A3953"/>
    <w:rsid w:val="005A3C64"/>
    <w:rsid w:val="005A3C94"/>
    <w:rsid w:val="005A3CBF"/>
    <w:rsid w:val="005A3F00"/>
    <w:rsid w:val="005A3F69"/>
    <w:rsid w:val="005A3FDB"/>
    <w:rsid w:val="005A3FE9"/>
    <w:rsid w:val="005A4088"/>
    <w:rsid w:val="005A40C0"/>
    <w:rsid w:val="005A4146"/>
    <w:rsid w:val="005A41DB"/>
    <w:rsid w:val="005A427B"/>
    <w:rsid w:val="005A449F"/>
    <w:rsid w:val="005A45EF"/>
    <w:rsid w:val="005A480F"/>
    <w:rsid w:val="005A4957"/>
    <w:rsid w:val="005A4992"/>
    <w:rsid w:val="005A49A7"/>
    <w:rsid w:val="005A4CBA"/>
    <w:rsid w:val="005A4E49"/>
    <w:rsid w:val="005A4EB5"/>
    <w:rsid w:val="005A4F70"/>
    <w:rsid w:val="005A4F9A"/>
    <w:rsid w:val="005A5175"/>
    <w:rsid w:val="005A51CC"/>
    <w:rsid w:val="005A51E7"/>
    <w:rsid w:val="005A51EA"/>
    <w:rsid w:val="005A5466"/>
    <w:rsid w:val="005A54D9"/>
    <w:rsid w:val="005A55D6"/>
    <w:rsid w:val="005A57D6"/>
    <w:rsid w:val="005A5891"/>
    <w:rsid w:val="005A5C3F"/>
    <w:rsid w:val="005A5D86"/>
    <w:rsid w:val="005A62AC"/>
    <w:rsid w:val="005A6379"/>
    <w:rsid w:val="005A6545"/>
    <w:rsid w:val="005A664B"/>
    <w:rsid w:val="005A667F"/>
    <w:rsid w:val="005A69EF"/>
    <w:rsid w:val="005A6AA9"/>
    <w:rsid w:val="005A6C21"/>
    <w:rsid w:val="005A6C31"/>
    <w:rsid w:val="005A6E92"/>
    <w:rsid w:val="005A6F96"/>
    <w:rsid w:val="005A7199"/>
    <w:rsid w:val="005A71C1"/>
    <w:rsid w:val="005A71C3"/>
    <w:rsid w:val="005A7390"/>
    <w:rsid w:val="005A74F7"/>
    <w:rsid w:val="005A7638"/>
    <w:rsid w:val="005A77E5"/>
    <w:rsid w:val="005A79D8"/>
    <w:rsid w:val="005A7A2C"/>
    <w:rsid w:val="005A7A5D"/>
    <w:rsid w:val="005A7AA7"/>
    <w:rsid w:val="005A7B8F"/>
    <w:rsid w:val="005A7BA7"/>
    <w:rsid w:val="005A7D0C"/>
    <w:rsid w:val="005A7D19"/>
    <w:rsid w:val="005A7DC4"/>
    <w:rsid w:val="005A7FC5"/>
    <w:rsid w:val="005B0394"/>
    <w:rsid w:val="005B03FE"/>
    <w:rsid w:val="005B0446"/>
    <w:rsid w:val="005B056D"/>
    <w:rsid w:val="005B0779"/>
    <w:rsid w:val="005B07AB"/>
    <w:rsid w:val="005B0807"/>
    <w:rsid w:val="005B0941"/>
    <w:rsid w:val="005B0BAC"/>
    <w:rsid w:val="005B0C2B"/>
    <w:rsid w:val="005B0E10"/>
    <w:rsid w:val="005B0EBA"/>
    <w:rsid w:val="005B0EF0"/>
    <w:rsid w:val="005B0F19"/>
    <w:rsid w:val="005B100E"/>
    <w:rsid w:val="005B112B"/>
    <w:rsid w:val="005B1163"/>
    <w:rsid w:val="005B138A"/>
    <w:rsid w:val="005B1730"/>
    <w:rsid w:val="005B1791"/>
    <w:rsid w:val="005B1813"/>
    <w:rsid w:val="005B18C0"/>
    <w:rsid w:val="005B1914"/>
    <w:rsid w:val="005B1948"/>
    <w:rsid w:val="005B1B51"/>
    <w:rsid w:val="005B1B95"/>
    <w:rsid w:val="005B1CD8"/>
    <w:rsid w:val="005B1E16"/>
    <w:rsid w:val="005B1F66"/>
    <w:rsid w:val="005B206E"/>
    <w:rsid w:val="005B21C8"/>
    <w:rsid w:val="005B2219"/>
    <w:rsid w:val="005B227B"/>
    <w:rsid w:val="005B22A4"/>
    <w:rsid w:val="005B2460"/>
    <w:rsid w:val="005B24C3"/>
    <w:rsid w:val="005B255D"/>
    <w:rsid w:val="005B25F9"/>
    <w:rsid w:val="005B26A8"/>
    <w:rsid w:val="005B2869"/>
    <w:rsid w:val="005B2ACB"/>
    <w:rsid w:val="005B2BDF"/>
    <w:rsid w:val="005B2BE1"/>
    <w:rsid w:val="005B2C62"/>
    <w:rsid w:val="005B2C83"/>
    <w:rsid w:val="005B2CD8"/>
    <w:rsid w:val="005B2EF7"/>
    <w:rsid w:val="005B2FFA"/>
    <w:rsid w:val="005B3090"/>
    <w:rsid w:val="005B31ED"/>
    <w:rsid w:val="005B3319"/>
    <w:rsid w:val="005B33AF"/>
    <w:rsid w:val="005B34B4"/>
    <w:rsid w:val="005B35D5"/>
    <w:rsid w:val="005B36AB"/>
    <w:rsid w:val="005B38F1"/>
    <w:rsid w:val="005B3958"/>
    <w:rsid w:val="005B3ABA"/>
    <w:rsid w:val="005B3ADC"/>
    <w:rsid w:val="005B3C53"/>
    <w:rsid w:val="005B3D28"/>
    <w:rsid w:val="005B3D87"/>
    <w:rsid w:val="005B3DF9"/>
    <w:rsid w:val="005B3E4B"/>
    <w:rsid w:val="005B3E50"/>
    <w:rsid w:val="005B4104"/>
    <w:rsid w:val="005B422A"/>
    <w:rsid w:val="005B426B"/>
    <w:rsid w:val="005B42E4"/>
    <w:rsid w:val="005B4417"/>
    <w:rsid w:val="005B4642"/>
    <w:rsid w:val="005B46E9"/>
    <w:rsid w:val="005B4933"/>
    <w:rsid w:val="005B49AD"/>
    <w:rsid w:val="005B49F6"/>
    <w:rsid w:val="005B4A47"/>
    <w:rsid w:val="005B4A79"/>
    <w:rsid w:val="005B4AB2"/>
    <w:rsid w:val="005B4B61"/>
    <w:rsid w:val="005B4B6A"/>
    <w:rsid w:val="005B4C6F"/>
    <w:rsid w:val="005B4D08"/>
    <w:rsid w:val="005B4D49"/>
    <w:rsid w:val="005B4ECE"/>
    <w:rsid w:val="005B4FAF"/>
    <w:rsid w:val="005B5451"/>
    <w:rsid w:val="005B56D4"/>
    <w:rsid w:val="005B56DC"/>
    <w:rsid w:val="005B57DD"/>
    <w:rsid w:val="005B5A3A"/>
    <w:rsid w:val="005B5A58"/>
    <w:rsid w:val="005B5A65"/>
    <w:rsid w:val="005B5A95"/>
    <w:rsid w:val="005B5B2B"/>
    <w:rsid w:val="005B5B9C"/>
    <w:rsid w:val="005B5CAF"/>
    <w:rsid w:val="005B5CC0"/>
    <w:rsid w:val="005B5EF1"/>
    <w:rsid w:val="005B6023"/>
    <w:rsid w:val="005B614D"/>
    <w:rsid w:val="005B61F5"/>
    <w:rsid w:val="005B62AE"/>
    <w:rsid w:val="005B62FB"/>
    <w:rsid w:val="005B6387"/>
    <w:rsid w:val="005B638F"/>
    <w:rsid w:val="005B63BF"/>
    <w:rsid w:val="005B646D"/>
    <w:rsid w:val="005B64BD"/>
    <w:rsid w:val="005B6527"/>
    <w:rsid w:val="005B657F"/>
    <w:rsid w:val="005B6587"/>
    <w:rsid w:val="005B6749"/>
    <w:rsid w:val="005B6751"/>
    <w:rsid w:val="005B6753"/>
    <w:rsid w:val="005B678E"/>
    <w:rsid w:val="005B67CE"/>
    <w:rsid w:val="005B6930"/>
    <w:rsid w:val="005B69A3"/>
    <w:rsid w:val="005B6A59"/>
    <w:rsid w:val="005B6B25"/>
    <w:rsid w:val="005B6C54"/>
    <w:rsid w:val="005B6C87"/>
    <w:rsid w:val="005B6D4A"/>
    <w:rsid w:val="005B70A8"/>
    <w:rsid w:val="005B73CB"/>
    <w:rsid w:val="005B7427"/>
    <w:rsid w:val="005B7834"/>
    <w:rsid w:val="005B7927"/>
    <w:rsid w:val="005B79FE"/>
    <w:rsid w:val="005B7C65"/>
    <w:rsid w:val="005B7DD4"/>
    <w:rsid w:val="005B7F42"/>
    <w:rsid w:val="005B7FF2"/>
    <w:rsid w:val="005C0006"/>
    <w:rsid w:val="005C0224"/>
    <w:rsid w:val="005C0252"/>
    <w:rsid w:val="005C0418"/>
    <w:rsid w:val="005C043A"/>
    <w:rsid w:val="005C0539"/>
    <w:rsid w:val="005C0559"/>
    <w:rsid w:val="005C0562"/>
    <w:rsid w:val="005C0564"/>
    <w:rsid w:val="005C0670"/>
    <w:rsid w:val="005C0783"/>
    <w:rsid w:val="005C0861"/>
    <w:rsid w:val="005C094C"/>
    <w:rsid w:val="005C0983"/>
    <w:rsid w:val="005C0A5B"/>
    <w:rsid w:val="005C0CC1"/>
    <w:rsid w:val="005C0DC0"/>
    <w:rsid w:val="005C10FB"/>
    <w:rsid w:val="005C1397"/>
    <w:rsid w:val="005C153B"/>
    <w:rsid w:val="005C1640"/>
    <w:rsid w:val="005C1665"/>
    <w:rsid w:val="005C178B"/>
    <w:rsid w:val="005C17D9"/>
    <w:rsid w:val="005C1858"/>
    <w:rsid w:val="005C1DE3"/>
    <w:rsid w:val="005C1E06"/>
    <w:rsid w:val="005C1FF8"/>
    <w:rsid w:val="005C2072"/>
    <w:rsid w:val="005C20A3"/>
    <w:rsid w:val="005C2190"/>
    <w:rsid w:val="005C21B8"/>
    <w:rsid w:val="005C21FF"/>
    <w:rsid w:val="005C223C"/>
    <w:rsid w:val="005C229F"/>
    <w:rsid w:val="005C248F"/>
    <w:rsid w:val="005C2501"/>
    <w:rsid w:val="005C2545"/>
    <w:rsid w:val="005C25A9"/>
    <w:rsid w:val="005C2694"/>
    <w:rsid w:val="005C27E5"/>
    <w:rsid w:val="005C285B"/>
    <w:rsid w:val="005C28F4"/>
    <w:rsid w:val="005C293E"/>
    <w:rsid w:val="005C2953"/>
    <w:rsid w:val="005C2A61"/>
    <w:rsid w:val="005C2AE6"/>
    <w:rsid w:val="005C2B16"/>
    <w:rsid w:val="005C2BFF"/>
    <w:rsid w:val="005C2CBB"/>
    <w:rsid w:val="005C2EE1"/>
    <w:rsid w:val="005C3104"/>
    <w:rsid w:val="005C315C"/>
    <w:rsid w:val="005C3189"/>
    <w:rsid w:val="005C3231"/>
    <w:rsid w:val="005C33AC"/>
    <w:rsid w:val="005C3431"/>
    <w:rsid w:val="005C345D"/>
    <w:rsid w:val="005C34BE"/>
    <w:rsid w:val="005C36C4"/>
    <w:rsid w:val="005C37B1"/>
    <w:rsid w:val="005C385B"/>
    <w:rsid w:val="005C3869"/>
    <w:rsid w:val="005C38D7"/>
    <w:rsid w:val="005C3A1E"/>
    <w:rsid w:val="005C3AA1"/>
    <w:rsid w:val="005C3D74"/>
    <w:rsid w:val="005C3DBE"/>
    <w:rsid w:val="005C3ED6"/>
    <w:rsid w:val="005C3F95"/>
    <w:rsid w:val="005C3FCD"/>
    <w:rsid w:val="005C408C"/>
    <w:rsid w:val="005C431A"/>
    <w:rsid w:val="005C432D"/>
    <w:rsid w:val="005C44C8"/>
    <w:rsid w:val="005C464D"/>
    <w:rsid w:val="005C46C1"/>
    <w:rsid w:val="005C4737"/>
    <w:rsid w:val="005C48A5"/>
    <w:rsid w:val="005C4AB8"/>
    <w:rsid w:val="005C4C55"/>
    <w:rsid w:val="005C4D5A"/>
    <w:rsid w:val="005C4E09"/>
    <w:rsid w:val="005C50BA"/>
    <w:rsid w:val="005C5170"/>
    <w:rsid w:val="005C5182"/>
    <w:rsid w:val="005C51C1"/>
    <w:rsid w:val="005C52FF"/>
    <w:rsid w:val="005C53AC"/>
    <w:rsid w:val="005C540A"/>
    <w:rsid w:val="005C5450"/>
    <w:rsid w:val="005C552F"/>
    <w:rsid w:val="005C5570"/>
    <w:rsid w:val="005C577F"/>
    <w:rsid w:val="005C5CE1"/>
    <w:rsid w:val="005C5DF7"/>
    <w:rsid w:val="005C601C"/>
    <w:rsid w:val="005C606C"/>
    <w:rsid w:val="005C6184"/>
    <w:rsid w:val="005C637C"/>
    <w:rsid w:val="005C6481"/>
    <w:rsid w:val="005C65B1"/>
    <w:rsid w:val="005C670B"/>
    <w:rsid w:val="005C67A7"/>
    <w:rsid w:val="005C68EB"/>
    <w:rsid w:val="005C691E"/>
    <w:rsid w:val="005C6C56"/>
    <w:rsid w:val="005C6EB9"/>
    <w:rsid w:val="005C6EC3"/>
    <w:rsid w:val="005C7034"/>
    <w:rsid w:val="005C7147"/>
    <w:rsid w:val="005C7235"/>
    <w:rsid w:val="005C7310"/>
    <w:rsid w:val="005C7444"/>
    <w:rsid w:val="005C7700"/>
    <w:rsid w:val="005C771D"/>
    <w:rsid w:val="005C77B6"/>
    <w:rsid w:val="005C7D94"/>
    <w:rsid w:val="005C7DD7"/>
    <w:rsid w:val="005C7ED1"/>
    <w:rsid w:val="005C7F4C"/>
    <w:rsid w:val="005C7F90"/>
    <w:rsid w:val="005C7FAE"/>
    <w:rsid w:val="005C7FE7"/>
    <w:rsid w:val="005CCAEC"/>
    <w:rsid w:val="005D000D"/>
    <w:rsid w:val="005D0456"/>
    <w:rsid w:val="005D04DE"/>
    <w:rsid w:val="005D050F"/>
    <w:rsid w:val="005D0520"/>
    <w:rsid w:val="005D054B"/>
    <w:rsid w:val="005D0896"/>
    <w:rsid w:val="005D092A"/>
    <w:rsid w:val="005D09D7"/>
    <w:rsid w:val="005D0A9B"/>
    <w:rsid w:val="005D0B6A"/>
    <w:rsid w:val="005D109D"/>
    <w:rsid w:val="005D11B7"/>
    <w:rsid w:val="005D142B"/>
    <w:rsid w:val="005D1543"/>
    <w:rsid w:val="005D158E"/>
    <w:rsid w:val="005D16C3"/>
    <w:rsid w:val="005D1834"/>
    <w:rsid w:val="005D184A"/>
    <w:rsid w:val="005D18C0"/>
    <w:rsid w:val="005D1B12"/>
    <w:rsid w:val="005D1B9D"/>
    <w:rsid w:val="005D1BBB"/>
    <w:rsid w:val="005D1D75"/>
    <w:rsid w:val="005D2031"/>
    <w:rsid w:val="005D2132"/>
    <w:rsid w:val="005D214D"/>
    <w:rsid w:val="005D2369"/>
    <w:rsid w:val="005D243C"/>
    <w:rsid w:val="005D24F2"/>
    <w:rsid w:val="005D2885"/>
    <w:rsid w:val="005D2924"/>
    <w:rsid w:val="005D2B0F"/>
    <w:rsid w:val="005D2B5E"/>
    <w:rsid w:val="005D30AC"/>
    <w:rsid w:val="005D34D6"/>
    <w:rsid w:val="005D377A"/>
    <w:rsid w:val="005D37B0"/>
    <w:rsid w:val="005D380E"/>
    <w:rsid w:val="005D381D"/>
    <w:rsid w:val="005D3862"/>
    <w:rsid w:val="005D3886"/>
    <w:rsid w:val="005D3973"/>
    <w:rsid w:val="005D3AC1"/>
    <w:rsid w:val="005D3BC0"/>
    <w:rsid w:val="005D3CA1"/>
    <w:rsid w:val="005D3D4B"/>
    <w:rsid w:val="005D3D57"/>
    <w:rsid w:val="005D40D5"/>
    <w:rsid w:val="005D414C"/>
    <w:rsid w:val="005D425D"/>
    <w:rsid w:val="005D42A0"/>
    <w:rsid w:val="005D43D6"/>
    <w:rsid w:val="005D4542"/>
    <w:rsid w:val="005D464D"/>
    <w:rsid w:val="005D470D"/>
    <w:rsid w:val="005D49AB"/>
    <w:rsid w:val="005D4A3E"/>
    <w:rsid w:val="005D4C35"/>
    <w:rsid w:val="005D4C58"/>
    <w:rsid w:val="005D4C5A"/>
    <w:rsid w:val="005D4EE4"/>
    <w:rsid w:val="005D50A5"/>
    <w:rsid w:val="005D50AC"/>
    <w:rsid w:val="005D52C3"/>
    <w:rsid w:val="005D52E4"/>
    <w:rsid w:val="005D535E"/>
    <w:rsid w:val="005D547E"/>
    <w:rsid w:val="005D557C"/>
    <w:rsid w:val="005D58C4"/>
    <w:rsid w:val="005D59A1"/>
    <w:rsid w:val="005D5CF6"/>
    <w:rsid w:val="005D5D98"/>
    <w:rsid w:val="005D5E13"/>
    <w:rsid w:val="005D5F41"/>
    <w:rsid w:val="005D5F54"/>
    <w:rsid w:val="005D5F72"/>
    <w:rsid w:val="005D5FE7"/>
    <w:rsid w:val="005D614B"/>
    <w:rsid w:val="005D616B"/>
    <w:rsid w:val="005D62F1"/>
    <w:rsid w:val="005D659F"/>
    <w:rsid w:val="005D665C"/>
    <w:rsid w:val="005D6685"/>
    <w:rsid w:val="005D668E"/>
    <w:rsid w:val="005D6755"/>
    <w:rsid w:val="005D67C0"/>
    <w:rsid w:val="005D6A0E"/>
    <w:rsid w:val="005D6BAD"/>
    <w:rsid w:val="005D6CBA"/>
    <w:rsid w:val="005D6CE9"/>
    <w:rsid w:val="005D6D66"/>
    <w:rsid w:val="005D6FEE"/>
    <w:rsid w:val="005D70CD"/>
    <w:rsid w:val="005D7168"/>
    <w:rsid w:val="005D71A0"/>
    <w:rsid w:val="005D7206"/>
    <w:rsid w:val="005D74A9"/>
    <w:rsid w:val="005D7631"/>
    <w:rsid w:val="005D7848"/>
    <w:rsid w:val="005D78B8"/>
    <w:rsid w:val="005D7990"/>
    <w:rsid w:val="005D79B3"/>
    <w:rsid w:val="005D79CE"/>
    <w:rsid w:val="005D79DE"/>
    <w:rsid w:val="005D7B48"/>
    <w:rsid w:val="005D7D6B"/>
    <w:rsid w:val="005D7DBD"/>
    <w:rsid w:val="005D7E05"/>
    <w:rsid w:val="005D7E82"/>
    <w:rsid w:val="005D7F68"/>
    <w:rsid w:val="005E033D"/>
    <w:rsid w:val="005E0386"/>
    <w:rsid w:val="005E03AA"/>
    <w:rsid w:val="005E05BE"/>
    <w:rsid w:val="005E07DD"/>
    <w:rsid w:val="005E0835"/>
    <w:rsid w:val="005E09C5"/>
    <w:rsid w:val="005E0A26"/>
    <w:rsid w:val="005E0BE9"/>
    <w:rsid w:val="005E0D4A"/>
    <w:rsid w:val="005E0EAE"/>
    <w:rsid w:val="005E10AF"/>
    <w:rsid w:val="005E12C0"/>
    <w:rsid w:val="005E1331"/>
    <w:rsid w:val="005E134A"/>
    <w:rsid w:val="005E1361"/>
    <w:rsid w:val="005E1418"/>
    <w:rsid w:val="005E18CB"/>
    <w:rsid w:val="005E1A51"/>
    <w:rsid w:val="005E1B23"/>
    <w:rsid w:val="005E1C3F"/>
    <w:rsid w:val="005E1F14"/>
    <w:rsid w:val="005E21DB"/>
    <w:rsid w:val="005E22A1"/>
    <w:rsid w:val="005E232F"/>
    <w:rsid w:val="005E246A"/>
    <w:rsid w:val="005E24F3"/>
    <w:rsid w:val="005E25E6"/>
    <w:rsid w:val="005E26B8"/>
    <w:rsid w:val="005E26F0"/>
    <w:rsid w:val="005E28B8"/>
    <w:rsid w:val="005E28EC"/>
    <w:rsid w:val="005E293F"/>
    <w:rsid w:val="005E2A0A"/>
    <w:rsid w:val="005E2C65"/>
    <w:rsid w:val="005E2FBB"/>
    <w:rsid w:val="005E2FF7"/>
    <w:rsid w:val="005E3039"/>
    <w:rsid w:val="005E312A"/>
    <w:rsid w:val="005E3172"/>
    <w:rsid w:val="005E31D9"/>
    <w:rsid w:val="005E3423"/>
    <w:rsid w:val="005E34CD"/>
    <w:rsid w:val="005E3639"/>
    <w:rsid w:val="005E37BB"/>
    <w:rsid w:val="005E3B0D"/>
    <w:rsid w:val="005E3B76"/>
    <w:rsid w:val="005E3B9C"/>
    <w:rsid w:val="005E3BB2"/>
    <w:rsid w:val="005E3C18"/>
    <w:rsid w:val="005E3DFA"/>
    <w:rsid w:val="005E3F1A"/>
    <w:rsid w:val="005E403E"/>
    <w:rsid w:val="005E43AD"/>
    <w:rsid w:val="005E4456"/>
    <w:rsid w:val="005E4510"/>
    <w:rsid w:val="005E4517"/>
    <w:rsid w:val="005E455B"/>
    <w:rsid w:val="005E471E"/>
    <w:rsid w:val="005E4874"/>
    <w:rsid w:val="005E4893"/>
    <w:rsid w:val="005E48B6"/>
    <w:rsid w:val="005E49A2"/>
    <w:rsid w:val="005E4A26"/>
    <w:rsid w:val="005E4B1C"/>
    <w:rsid w:val="005E4BC3"/>
    <w:rsid w:val="005E4C06"/>
    <w:rsid w:val="005E4D51"/>
    <w:rsid w:val="005E4E70"/>
    <w:rsid w:val="005E50BE"/>
    <w:rsid w:val="005E5177"/>
    <w:rsid w:val="005E5406"/>
    <w:rsid w:val="005E5573"/>
    <w:rsid w:val="005E567F"/>
    <w:rsid w:val="005E572D"/>
    <w:rsid w:val="005E5D2A"/>
    <w:rsid w:val="005E5E72"/>
    <w:rsid w:val="005E5F29"/>
    <w:rsid w:val="005E5F54"/>
    <w:rsid w:val="005E5FA9"/>
    <w:rsid w:val="005E6462"/>
    <w:rsid w:val="005E6918"/>
    <w:rsid w:val="005E6B29"/>
    <w:rsid w:val="005E6B59"/>
    <w:rsid w:val="005E6C19"/>
    <w:rsid w:val="005E6D95"/>
    <w:rsid w:val="005E6F2A"/>
    <w:rsid w:val="005E7028"/>
    <w:rsid w:val="005E7053"/>
    <w:rsid w:val="005E7111"/>
    <w:rsid w:val="005E7203"/>
    <w:rsid w:val="005E727F"/>
    <w:rsid w:val="005E7432"/>
    <w:rsid w:val="005E7475"/>
    <w:rsid w:val="005E76C6"/>
    <w:rsid w:val="005E783F"/>
    <w:rsid w:val="005E79DC"/>
    <w:rsid w:val="005E7AA5"/>
    <w:rsid w:val="005E7AC4"/>
    <w:rsid w:val="005E7E13"/>
    <w:rsid w:val="005E7FA8"/>
    <w:rsid w:val="005F00E9"/>
    <w:rsid w:val="005F0333"/>
    <w:rsid w:val="005F041B"/>
    <w:rsid w:val="005F05A1"/>
    <w:rsid w:val="005F0978"/>
    <w:rsid w:val="005F0AFC"/>
    <w:rsid w:val="005F0B6E"/>
    <w:rsid w:val="005F0D39"/>
    <w:rsid w:val="005F0EF1"/>
    <w:rsid w:val="005F0F8C"/>
    <w:rsid w:val="005F0FA4"/>
    <w:rsid w:val="005F108F"/>
    <w:rsid w:val="005F10F0"/>
    <w:rsid w:val="005F12BC"/>
    <w:rsid w:val="005F12E7"/>
    <w:rsid w:val="005F132F"/>
    <w:rsid w:val="005F134A"/>
    <w:rsid w:val="005F1497"/>
    <w:rsid w:val="005F167D"/>
    <w:rsid w:val="005F1994"/>
    <w:rsid w:val="005F19B0"/>
    <w:rsid w:val="005F1ABC"/>
    <w:rsid w:val="005F1EF5"/>
    <w:rsid w:val="005F2018"/>
    <w:rsid w:val="005F2102"/>
    <w:rsid w:val="005F2106"/>
    <w:rsid w:val="005F225A"/>
    <w:rsid w:val="005F23EB"/>
    <w:rsid w:val="005F249D"/>
    <w:rsid w:val="005F255F"/>
    <w:rsid w:val="005F2565"/>
    <w:rsid w:val="005F25D7"/>
    <w:rsid w:val="005F262F"/>
    <w:rsid w:val="005F2651"/>
    <w:rsid w:val="005F26C1"/>
    <w:rsid w:val="005F270E"/>
    <w:rsid w:val="005F2712"/>
    <w:rsid w:val="005F281F"/>
    <w:rsid w:val="005F2A89"/>
    <w:rsid w:val="005F2B31"/>
    <w:rsid w:val="005F2C70"/>
    <w:rsid w:val="005F2E7E"/>
    <w:rsid w:val="005F2F92"/>
    <w:rsid w:val="005F31B2"/>
    <w:rsid w:val="005F32D5"/>
    <w:rsid w:val="005F3405"/>
    <w:rsid w:val="005F35D0"/>
    <w:rsid w:val="005F35F9"/>
    <w:rsid w:val="005F36B2"/>
    <w:rsid w:val="005F3742"/>
    <w:rsid w:val="005F3856"/>
    <w:rsid w:val="005F38DE"/>
    <w:rsid w:val="005F391E"/>
    <w:rsid w:val="005F392C"/>
    <w:rsid w:val="005F3969"/>
    <w:rsid w:val="005F3990"/>
    <w:rsid w:val="005F3B36"/>
    <w:rsid w:val="005F3C8D"/>
    <w:rsid w:val="005F3D31"/>
    <w:rsid w:val="005F3D39"/>
    <w:rsid w:val="005F3EEC"/>
    <w:rsid w:val="005F3F04"/>
    <w:rsid w:val="005F3F98"/>
    <w:rsid w:val="005F4252"/>
    <w:rsid w:val="005F4373"/>
    <w:rsid w:val="005F437B"/>
    <w:rsid w:val="005F44B8"/>
    <w:rsid w:val="005F47F0"/>
    <w:rsid w:val="005F48B6"/>
    <w:rsid w:val="005F4A71"/>
    <w:rsid w:val="005F4AC3"/>
    <w:rsid w:val="005F4CCC"/>
    <w:rsid w:val="005F4DF8"/>
    <w:rsid w:val="005F4E19"/>
    <w:rsid w:val="005F51A9"/>
    <w:rsid w:val="005F5388"/>
    <w:rsid w:val="005F547B"/>
    <w:rsid w:val="005F547D"/>
    <w:rsid w:val="005F547E"/>
    <w:rsid w:val="005F5494"/>
    <w:rsid w:val="005F550D"/>
    <w:rsid w:val="005F5540"/>
    <w:rsid w:val="005F5583"/>
    <w:rsid w:val="005F57BD"/>
    <w:rsid w:val="005F57E0"/>
    <w:rsid w:val="005F57E8"/>
    <w:rsid w:val="005F57EB"/>
    <w:rsid w:val="005F5822"/>
    <w:rsid w:val="005F584E"/>
    <w:rsid w:val="005F597B"/>
    <w:rsid w:val="005F5A65"/>
    <w:rsid w:val="005F5CCA"/>
    <w:rsid w:val="005F5CF0"/>
    <w:rsid w:val="005F5DAE"/>
    <w:rsid w:val="005F60C1"/>
    <w:rsid w:val="005F60D2"/>
    <w:rsid w:val="005F613C"/>
    <w:rsid w:val="005F6268"/>
    <w:rsid w:val="005F62C0"/>
    <w:rsid w:val="005F6307"/>
    <w:rsid w:val="005F641E"/>
    <w:rsid w:val="005F6575"/>
    <w:rsid w:val="005F6591"/>
    <w:rsid w:val="005F68E7"/>
    <w:rsid w:val="005F691A"/>
    <w:rsid w:val="005F6990"/>
    <w:rsid w:val="005F6AE5"/>
    <w:rsid w:val="005F6C6E"/>
    <w:rsid w:val="005F6D73"/>
    <w:rsid w:val="005F6D7D"/>
    <w:rsid w:val="005F6D99"/>
    <w:rsid w:val="005F708F"/>
    <w:rsid w:val="005F7094"/>
    <w:rsid w:val="005F709D"/>
    <w:rsid w:val="005F70DE"/>
    <w:rsid w:val="005F712B"/>
    <w:rsid w:val="005F718F"/>
    <w:rsid w:val="005F735F"/>
    <w:rsid w:val="005F748C"/>
    <w:rsid w:val="005F74BC"/>
    <w:rsid w:val="005F7581"/>
    <w:rsid w:val="005F7658"/>
    <w:rsid w:val="005F769F"/>
    <w:rsid w:val="005F76C3"/>
    <w:rsid w:val="005F7AA8"/>
    <w:rsid w:val="005F7BF5"/>
    <w:rsid w:val="005F7BFE"/>
    <w:rsid w:val="005F7C4C"/>
    <w:rsid w:val="005F7CE8"/>
    <w:rsid w:val="005F7D00"/>
    <w:rsid w:val="005F7D5C"/>
    <w:rsid w:val="005F7D8E"/>
    <w:rsid w:val="005F7EFE"/>
    <w:rsid w:val="005F7FE6"/>
    <w:rsid w:val="00600083"/>
    <w:rsid w:val="00600185"/>
    <w:rsid w:val="006001A6"/>
    <w:rsid w:val="006001C2"/>
    <w:rsid w:val="0060023C"/>
    <w:rsid w:val="006004EC"/>
    <w:rsid w:val="006004EE"/>
    <w:rsid w:val="006004FE"/>
    <w:rsid w:val="00600735"/>
    <w:rsid w:val="0060079B"/>
    <w:rsid w:val="006007BF"/>
    <w:rsid w:val="006008E6"/>
    <w:rsid w:val="00600E28"/>
    <w:rsid w:val="00601065"/>
    <w:rsid w:val="006011CC"/>
    <w:rsid w:val="00601242"/>
    <w:rsid w:val="00601462"/>
    <w:rsid w:val="00601463"/>
    <w:rsid w:val="0060156C"/>
    <w:rsid w:val="00601798"/>
    <w:rsid w:val="00601A71"/>
    <w:rsid w:val="00601AA7"/>
    <w:rsid w:val="00601AEF"/>
    <w:rsid w:val="00601CB2"/>
    <w:rsid w:val="00601CD4"/>
    <w:rsid w:val="00601D0D"/>
    <w:rsid w:val="00601E14"/>
    <w:rsid w:val="00601E45"/>
    <w:rsid w:val="00601E4F"/>
    <w:rsid w:val="00601ECB"/>
    <w:rsid w:val="00601F10"/>
    <w:rsid w:val="00601F68"/>
    <w:rsid w:val="00602194"/>
    <w:rsid w:val="006021BF"/>
    <w:rsid w:val="006022A7"/>
    <w:rsid w:val="0060232A"/>
    <w:rsid w:val="0060242F"/>
    <w:rsid w:val="0060258A"/>
    <w:rsid w:val="00602626"/>
    <w:rsid w:val="00602667"/>
    <w:rsid w:val="0060268D"/>
    <w:rsid w:val="00602C3A"/>
    <w:rsid w:val="00602DD0"/>
    <w:rsid w:val="00602E37"/>
    <w:rsid w:val="00602E71"/>
    <w:rsid w:val="00603066"/>
    <w:rsid w:val="00603206"/>
    <w:rsid w:val="006032AC"/>
    <w:rsid w:val="006032DF"/>
    <w:rsid w:val="006034D1"/>
    <w:rsid w:val="0060366E"/>
    <w:rsid w:val="006036C0"/>
    <w:rsid w:val="006039F0"/>
    <w:rsid w:val="00603A5B"/>
    <w:rsid w:val="00603A74"/>
    <w:rsid w:val="00603BB9"/>
    <w:rsid w:val="00603E19"/>
    <w:rsid w:val="00603E62"/>
    <w:rsid w:val="00603EF3"/>
    <w:rsid w:val="006040BF"/>
    <w:rsid w:val="006040DE"/>
    <w:rsid w:val="0060423C"/>
    <w:rsid w:val="0060426A"/>
    <w:rsid w:val="006044F8"/>
    <w:rsid w:val="0060474A"/>
    <w:rsid w:val="00604EB5"/>
    <w:rsid w:val="00604F58"/>
    <w:rsid w:val="00604F75"/>
    <w:rsid w:val="006050C5"/>
    <w:rsid w:val="00605129"/>
    <w:rsid w:val="00605353"/>
    <w:rsid w:val="006053D5"/>
    <w:rsid w:val="00605404"/>
    <w:rsid w:val="00605623"/>
    <w:rsid w:val="0060571E"/>
    <w:rsid w:val="0060574F"/>
    <w:rsid w:val="00605978"/>
    <w:rsid w:val="0060599A"/>
    <w:rsid w:val="00605B68"/>
    <w:rsid w:val="00605C66"/>
    <w:rsid w:val="00605F90"/>
    <w:rsid w:val="0060602F"/>
    <w:rsid w:val="00606233"/>
    <w:rsid w:val="0060623F"/>
    <w:rsid w:val="006062E8"/>
    <w:rsid w:val="0060635D"/>
    <w:rsid w:val="006063D9"/>
    <w:rsid w:val="00606474"/>
    <w:rsid w:val="0060648F"/>
    <w:rsid w:val="006064B2"/>
    <w:rsid w:val="0060661B"/>
    <w:rsid w:val="00606699"/>
    <w:rsid w:val="00606877"/>
    <w:rsid w:val="00606927"/>
    <w:rsid w:val="00606A06"/>
    <w:rsid w:val="00606BBA"/>
    <w:rsid w:val="00606CB2"/>
    <w:rsid w:val="006070A9"/>
    <w:rsid w:val="006071C4"/>
    <w:rsid w:val="00607239"/>
    <w:rsid w:val="0060750E"/>
    <w:rsid w:val="00607605"/>
    <w:rsid w:val="006077DE"/>
    <w:rsid w:val="00607879"/>
    <w:rsid w:val="006079CA"/>
    <w:rsid w:val="00607C0B"/>
    <w:rsid w:val="00607CAE"/>
    <w:rsid w:val="00607D56"/>
    <w:rsid w:val="00607F02"/>
    <w:rsid w:val="00607F71"/>
    <w:rsid w:val="00610109"/>
    <w:rsid w:val="006102C1"/>
    <w:rsid w:val="00610354"/>
    <w:rsid w:val="006103F6"/>
    <w:rsid w:val="006104F3"/>
    <w:rsid w:val="00610511"/>
    <w:rsid w:val="00610563"/>
    <w:rsid w:val="00610582"/>
    <w:rsid w:val="0061061A"/>
    <w:rsid w:val="00610651"/>
    <w:rsid w:val="006108B2"/>
    <w:rsid w:val="006108C2"/>
    <w:rsid w:val="00610A8E"/>
    <w:rsid w:val="00610B1C"/>
    <w:rsid w:val="00610B29"/>
    <w:rsid w:val="00610B2C"/>
    <w:rsid w:val="00610DAD"/>
    <w:rsid w:val="00610DD5"/>
    <w:rsid w:val="00610E40"/>
    <w:rsid w:val="006110D5"/>
    <w:rsid w:val="006111B2"/>
    <w:rsid w:val="00611339"/>
    <w:rsid w:val="00611467"/>
    <w:rsid w:val="00611537"/>
    <w:rsid w:val="0061155F"/>
    <w:rsid w:val="006115A9"/>
    <w:rsid w:val="00611662"/>
    <w:rsid w:val="0061173C"/>
    <w:rsid w:val="006118DB"/>
    <w:rsid w:val="00611A46"/>
    <w:rsid w:val="00611AAE"/>
    <w:rsid w:val="00611AEA"/>
    <w:rsid w:val="00611D76"/>
    <w:rsid w:val="00611E20"/>
    <w:rsid w:val="00611EF4"/>
    <w:rsid w:val="00612071"/>
    <w:rsid w:val="006121E1"/>
    <w:rsid w:val="00612284"/>
    <w:rsid w:val="0061248E"/>
    <w:rsid w:val="006127B5"/>
    <w:rsid w:val="006128F4"/>
    <w:rsid w:val="006129AA"/>
    <w:rsid w:val="006129DD"/>
    <w:rsid w:val="00612ACF"/>
    <w:rsid w:val="00612B14"/>
    <w:rsid w:val="00612D9E"/>
    <w:rsid w:val="00612EAE"/>
    <w:rsid w:val="006130FA"/>
    <w:rsid w:val="00613188"/>
    <w:rsid w:val="006132A6"/>
    <w:rsid w:val="0061337A"/>
    <w:rsid w:val="0061358F"/>
    <w:rsid w:val="0061393B"/>
    <w:rsid w:val="00613C06"/>
    <w:rsid w:val="00613C13"/>
    <w:rsid w:val="00613DE2"/>
    <w:rsid w:val="0061407F"/>
    <w:rsid w:val="006141A1"/>
    <w:rsid w:val="0061421E"/>
    <w:rsid w:val="00614306"/>
    <w:rsid w:val="0061442C"/>
    <w:rsid w:val="00614478"/>
    <w:rsid w:val="00614479"/>
    <w:rsid w:val="00614623"/>
    <w:rsid w:val="00614828"/>
    <w:rsid w:val="00614A94"/>
    <w:rsid w:val="00614AAB"/>
    <w:rsid w:val="00614ECA"/>
    <w:rsid w:val="00614ECC"/>
    <w:rsid w:val="00615163"/>
    <w:rsid w:val="006151B6"/>
    <w:rsid w:val="0061526F"/>
    <w:rsid w:val="006154AE"/>
    <w:rsid w:val="006154E8"/>
    <w:rsid w:val="00615762"/>
    <w:rsid w:val="0061590E"/>
    <w:rsid w:val="00615916"/>
    <w:rsid w:val="00615967"/>
    <w:rsid w:val="006159EE"/>
    <w:rsid w:val="00615A12"/>
    <w:rsid w:val="00615A51"/>
    <w:rsid w:val="00615A9E"/>
    <w:rsid w:val="00615C0B"/>
    <w:rsid w:val="00615C2F"/>
    <w:rsid w:val="00615CCE"/>
    <w:rsid w:val="00615CF6"/>
    <w:rsid w:val="006160D4"/>
    <w:rsid w:val="00616245"/>
    <w:rsid w:val="006164A9"/>
    <w:rsid w:val="00616718"/>
    <w:rsid w:val="00616848"/>
    <w:rsid w:val="00616A91"/>
    <w:rsid w:val="00616AF8"/>
    <w:rsid w:val="00616B32"/>
    <w:rsid w:val="00616BAE"/>
    <w:rsid w:val="00616BC2"/>
    <w:rsid w:val="00616F4A"/>
    <w:rsid w:val="00616F4D"/>
    <w:rsid w:val="00616FBF"/>
    <w:rsid w:val="006170A8"/>
    <w:rsid w:val="00617119"/>
    <w:rsid w:val="0061716E"/>
    <w:rsid w:val="006171F2"/>
    <w:rsid w:val="00617229"/>
    <w:rsid w:val="0061744F"/>
    <w:rsid w:val="006179B4"/>
    <w:rsid w:val="00617A4D"/>
    <w:rsid w:val="00617A96"/>
    <w:rsid w:val="00617DDD"/>
    <w:rsid w:val="00617F60"/>
    <w:rsid w:val="00617F6F"/>
    <w:rsid w:val="00617FD5"/>
    <w:rsid w:val="0062006E"/>
    <w:rsid w:val="00620181"/>
    <w:rsid w:val="006201DD"/>
    <w:rsid w:val="00620251"/>
    <w:rsid w:val="00620295"/>
    <w:rsid w:val="00620379"/>
    <w:rsid w:val="00620459"/>
    <w:rsid w:val="00620548"/>
    <w:rsid w:val="006206A0"/>
    <w:rsid w:val="006206B1"/>
    <w:rsid w:val="006207BC"/>
    <w:rsid w:val="006208D2"/>
    <w:rsid w:val="00620990"/>
    <w:rsid w:val="00620A58"/>
    <w:rsid w:val="00620B1A"/>
    <w:rsid w:val="00620B88"/>
    <w:rsid w:val="00620C10"/>
    <w:rsid w:val="00620D55"/>
    <w:rsid w:val="00620D83"/>
    <w:rsid w:val="00620DE6"/>
    <w:rsid w:val="00621133"/>
    <w:rsid w:val="0062115B"/>
    <w:rsid w:val="0062115C"/>
    <w:rsid w:val="00621185"/>
    <w:rsid w:val="0062118C"/>
    <w:rsid w:val="0062139D"/>
    <w:rsid w:val="006213B9"/>
    <w:rsid w:val="0062153D"/>
    <w:rsid w:val="0062161A"/>
    <w:rsid w:val="00621686"/>
    <w:rsid w:val="006216C7"/>
    <w:rsid w:val="006216D0"/>
    <w:rsid w:val="00621782"/>
    <w:rsid w:val="00621806"/>
    <w:rsid w:val="00621894"/>
    <w:rsid w:val="00621897"/>
    <w:rsid w:val="00621ABA"/>
    <w:rsid w:val="00621B3E"/>
    <w:rsid w:val="00621EB6"/>
    <w:rsid w:val="00621ED1"/>
    <w:rsid w:val="00621EF2"/>
    <w:rsid w:val="00622038"/>
    <w:rsid w:val="0062208D"/>
    <w:rsid w:val="006220B4"/>
    <w:rsid w:val="00622109"/>
    <w:rsid w:val="006221AD"/>
    <w:rsid w:val="006224BE"/>
    <w:rsid w:val="0062263E"/>
    <w:rsid w:val="00622683"/>
    <w:rsid w:val="00622728"/>
    <w:rsid w:val="00622A57"/>
    <w:rsid w:val="00622C36"/>
    <w:rsid w:val="00622C3D"/>
    <w:rsid w:val="00622E86"/>
    <w:rsid w:val="00622EF6"/>
    <w:rsid w:val="00622F08"/>
    <w:rsid w:val="0062325A"/>
    <w:rsid w:val="006232EE"/>
    <w:rsid w:val="006233C6"/>
    <w:rsid w:val="00623497"/>
    <w:rsid w:val="006235D1"/>
    <w:rsid w:val="00623703"/>
    <w:rsid w:val="0062384B"/>
    <w:rsid w:val="006238D1"/>
    <w:rsid w:val="006238D7"/>
    <w:rsid w:val="0062394B"/>
    <w:rsid w:val="00623D25"/>
    <w:rsid w:val="00623D91"/>
    <w:rsid w:val="00623ECA"/>
    <w:rsid w:val="00623F2B"/>
    <w:rsid w:val="00624001"/>
    <w:rsid w:val="0062400E"/>
    <w:rsid w:val="0062406F"/>
    <w:rsid w:val="0062444B"/>
    <w:rsid w:val="006244AF"/>
    <w:rsid w:val="006244F3"/>
    <w:rsid w:val="006247DA"/>
    <w:rsid w:val="0062482A"/>
    <w:rsid w:val="006249ED"/>
    <w:rsid w:val="00624BA8"/>
    <w:rsid w:val="00624CF3"/>
    <w:rsid w:val="00624D34"/>
    <w:rsid w:val="00624F4B"/>
    <w:rsid w:val="00625373"/>
    <w:rsid w:val="0062540B"/>
    <w:rsid w:val="006254C0"/>
    <w:rsid w:val="00625527"/>
    <w:rsid w:val="006256C7"/>
    <w:rsid w:val="00625758"/>
    <w:rsid w:val="0062576E"/>
    <w:rsid w:val="006259CE"/>
    <w:rsid w:val="00625C54"/>
    <w:rsid w:val="00625CDD"/>
    <w:rsid w:val="00625E33"/>
    <w:rsid w:val="00625E7B"/>
    <w:rsid w:val="00625F29"/>
    <w:rsid w:val="006260AC"/>
    <w:rsid w:val="00626199"/>
    <w:rsid w:val="00626255"/>
    <w:rsid w:val="00626260"/>
    <w:rsid w:val="006262C0"/>
    <w:rsid w:val="00626A88"/>
    <w:rsid w:val="00626B46"/>
    <w:rsid w:val="00626B83"/>
    <w:rsid w:val="00626EEF"/>
    <w:rsid w:val="006271F7"/>
    <w:rsid w:val="00627243"/>
    <w:rsid w:val="006274B6"/>
    <w:rsid w:val="006275FD"/>
    <w:rsid w:val="006276CA"/>
    <w:rsid w:val="0062770E"/>
    <w:rsid w:val="006277BB"/>
    <w:rsid w:val="006277E9"/>
    <w:rsid w:val="00627886"/>
    <w:rsid w:val="00627AA3"/>
    <w:rsid w:val="00627D25"/>
    <w:rsid w:val="00627F0D"/>
    <w:rsid w:val="00627F66"/>
    <w:rsid w:val="00627F7D"/>
    <w:rsid w:val="00627FCC"/>
    <w:rsid w:val="00630069"/>
    <w:rsid w:val="00630230"/>
    <w:rsid w:val="00630386"/>
    <w:rsid w:val="006303FA"/>
    <w:rsid w:val="00630473"/>
    <w:rsid w:val="006304AB"/>
    <w:rsid w:val="006304C5"/>
    <w:rsid w:val="006305D3"/>
    <w:rsid w:val="00630623"/>
    <w:rsid w:val="0063065D"/>
    <w:rsid w:val="00630918"/>
    <w:rsid w:val="0063094E"/>
    <w:rsid w:val="00630AD5"/>
    <w:rsid w:val="00630D4C"/>
    <w:rsid w:val="00630ECC"/>
    <w:rsid w:val="00631135"/>
    <w:rsid w:val="00631194"/>
    <w:rsid w:val="00631259"/>
    <w:rsid w:val="00631365"/>
    <w:rsid w:val="0063185D"/>
    <w:rsid w:val="00631C74"/>
    <w:rsid w:val="00631CBD"/>
    <w:rsid w:val="00631D24"/>
    <w:rsid w:val="00631E9B"/>
    <w:rsid w:val="00631F1B"/>
    <w:rsid w:val="00631F2A"/>
    <w:rsid w:val="00631FE4"/>
    <w:rsid w:val="006320D5"/>
    <w:rsid w:val="006320FC"/>
    <w:rsid w:val="00632184"/>
    <w:rsid w:val="0063223B"/>
    <w:rsid w:val="006323AB"/>
    <w:rsid w:val="006324B3"/>
    <w:rsid w:val="006324D3"/>
    <w:rsid w:val="00632683"/>
    <w:rsid w:val="006326B4"/>
    <w:rsid w:val="00632A11"/>
    <w:rsid w:val="00632CAD"/>
    <w:rsid w:val="0063319A"/>
    <w:rsid w:val="0063335B"/>
    <w:rsid w:val="0063375C"/>
    <w:rsid w:val="00633904"/>
    <w:rsid w:val="0063393C"/>
    <w:rsid w:val="00633E0E"/>
    <w:rsid w:val="00633FA8"/>
    <w:rsid w:val="0063406F"/>
    <w:rsid w:val="006340F2"/>
    <w:rsid w:val="00634115"/>
    <w:rsid w:val="0063464B"/>
    <w:rsid w:val="0063464C"/>
    <w:rsid w:val="00634AC4"/>
    <w:rsid w:val="00634B17"/>
    <w:rsid w:val="00634B9F"/>
    <w:rsid w:val="00634CEA"/>
    <w:rsid w:val="00634D88"/>
    <w:rsid w:val="00634EAE"/>
    <w:rsid w:val="00634FA8"/>
    <w:rsid w:val="00635215"/>
    <w:rsid w:val="0063556A"/>
    <w:rsid w:val="0063561D"/>
    <w:rsid w:val="0063568D"/>
    <w:rsid w:val="0063591D"/>
    <w:rsid w:val="0063596B"/>
    <w:rsid w:val="0063598B"/>
    <w:rsid w:val="006359CC"/>
    <w:rsid w:val="00635CA0"/>
    <w:rsid w:val="00636167"/>
    <w:rsid w:val="00636227"/>
    <w:rsid w:val="00636228"/>
    <w:rsid w:val="0063633F"/>
    <w:rsid w:val="0063634B"/>
    <w:rsid w:val="0063660E"/>
    <w:rsid w:val="006367A5"/>
    <w:rsid w:val="00636833"/>
    <w:rsid w:val="00636836"/>
    <w:rsid w:val="00636ACF"/>
    <w:rsid w:val="00636C39"/>
    <w:rsid w:val="00636D60"/>
    <w:rsid w:val="00636DC9"/>
    <w:rsid w:val="00636E55"/>
    <w:rsid w:val="00637085"/>
    <w:rsid w:val="00637266"/>
    <w:rsid w:val="00637280"/>
    <w:rsid w:val="006374FB"/>
    <w:rsid w:val="006375BB"/>
    <w:rsid w:val="006375D9"/>
    <w:rsid w:val="006376D0"/>
    <w:rsid w:val="00637925"/>
    <w:rsid w:val="006379DD"/>
    <w:rsid w:val="00637A08"/>
    <w:rsid w:val="00637BCC"/>
    <w:rsid w:val="00637FBE"/>
    <w:rsid w:val="006401A2"/>
    <w:rsid w:val="006402E4"/>
    <w:rsid w:val="00640342"/>
    <w:rsid w:val="006404D6"/>
    <w:rsid w:val="0064055D"/>
    <w:rsid w:val="006405AC"/>
    <w:rsid w:val="0064062F"/>
    <w:rsid w:val="00640734"/>
    <w:rsid w:val="00640760"/>
    <w:rsid w:val="00640A21"/>
    <w:rsid w:val="00640A88"/>
    <w:rsid w:val="00640B07"/>
    <w:rsid w:val="00640B2F"/>
    <w:rsid w:val="00640B75"/>
    <w:rsid w:val="00640D07"/>
    <w:rsid w:val="00640DEA"/>
    <w:rsid w:val="00640EFF"/>
    <w:rsid w:val="0064101B"/>
    <w:rsid w:val="0064108F"/>
    <w:rsid w:val="006411C2"/>
    <w:rsid w:val="006413B7"/>
    <w:rsid w:val="00641415"/>
    <w:rsid w:val="00641588"/>
    <w:rsid w:val="0064166F"/>
    <w:rsid w:val="00641679"/>
    <w:rsid w:val="0064169B"/>
    <w:rsid w:val="006416E3"/>
    <w:rsid w:val="006418E1"/>
    <w:rsid w:val="00641B99"/>
    <w:rsid w:val="00641C34"/>
    <w:rsid w:val="00641C4D"/>
    <w:rsid w:val="00641EDB"/>
    <w:rsid w:val="00641FEB"/>
    <w:rsid w:val="0064208F"/>
    <w:rsid w:val="00642183"/>
    <w:rsid w:val="006423F8"/>
    <w:rsid w:val="00642611"/>
    <w:rsid w:val="00642671"/>
    <w:rsid w:val="006426C9"/>
    <w:rsid w:val="0064279D"/>
    <w:rsid w:val="0064287C"/>
    <w:rsid w:val="006428DD"/>
    <w:rsid w:val="00642C9B"/>
    <w:rsid w:val="00642FC1"/>
    <w:rsid w:val="0064301F"/>
    <w:rsid w:val="00643037"/>
    <w:rsid w:val="00643171"/>
    <w:rsid w:val="006432DE"/>
    <w:rsid w:val="00643328"/>
    <w:rsid w:val="00643611"/>
    <w:rsid w:val="0064376D"/>
    <w:rsid w:val="006437E5"/>
    <w:rsid w:val="006437ED"/>
    <w:rsid w:val="00643944"/>
    <w:rsid w:val="00643AC5"/>
    <w:rsid w:val="00643B32"/>
    <w:rsid w:val="00643C2D"/>
    <w:rsid w:val="00643CA3"/>
    <w:rsid w:val="00643D06"/>
    <w:rsid w:val="00643D82"/>
    <w:rsid w:val="00643E01"/>
    <w:rsid w:val="00643E30"/>
    <w:rsid w:val="00643E5F"/>
    <w:rsid w:val="00643E84"/>
    <w:rsid w:val="00643E9F"/>
    <w:rsid w:val="00643ED9"/>
    <w:rsid w:val="00643FB4"/>
    <w:rsid w:val="00644006"/>
    <w:rsid w:val="006444B0"/>
    <w:rsid w:val="0064467D"/>
    <w:rsid w:val="0064480A"/>
    <w:rsid w:val="006448D0"/>
    <w:rsid w:val="006449D5"/>
    <w:rsid w:val="00644AE0"/>
    <w:rsid w:val="00644C47"/>
    <w:rsid w:val="00644C68"/>
    <w:rsid w:val="00644CFD"/>
    <w:rsid w:val="00644E25"/>
    <w:rsid w:val="00644F78"/>
    <w:rsid w:val="00644FF1"/>
    <w:rsid w:val="0064510C"/>
    <w:rsid w:val="006451CD"/>
    <w:rsid w:val="0064520B"/>
    <w:rsid w:val="0064522E"/>
    <w:rsid w:val="006454A9"/>
    <w:rsid w:val="00645739"/>
    <w:rsid w:val="006458EF"/>
    <w:rsid w:val="0064597F"/>
    <w:rsid w:val="00645A80"/>
    <w:rsid w:val="00645B17"/>
    <w:rsid w:val="00645C01"/>
    <w:rsid w:val="00645DD3"/>
    <w:rsid w:val="006463FC"/>
    <w:rsid w:val="00646597"/>
    <w:rsid w:val="0064664B"/>
    <w:rsid w:val="00646655"/>
    <w:rsid w:val="006466F3"/>
    <w:rsid w:val="006468F3"/>
    <w:rsid w:val="00646911"/>
    <w:rsid w:val="00646A15"/>
    <w:rsid w:val="00646C13"/>
    <w:rsid w:val="00647164"/>
    <w:rsid w:val="0064718C"/>
    <w:rsid w:val="006475B7"/>
    <w:rsid w:val="0064761D"/>
    <w:rsid w:val="00647659"/>
    <w:rsid w:val="00647716"/>
    <w:rsid w:val="00647B4F"/>
    <w:rsid w:val="00647C2B"/>
    <w:rsid w:val="00647C5C"/>
    <w:rsid w:val="00647C9F"/>
    <w:rsid w:val="00647F3D"/>
    <w:rsid w:val="00650050"/>
    <w:rsid w:val="00650075"/>
    <w:rsid w:val="0065007F"/>
    <w:rsid w:val="0065010B"/>
    <w:rsid w:val="006501FC"/>
    <w:rsid w:val="00650237"/>
    <w:rsid w:val="006502BC"/>
    <w:rsid w:val="0065031B"/>
    <w:rsid w:val="006504C6"/>
    <w:rsid w:val="0065056A"/>
    <w:rsid w:val="0065062A"/>
    <w:rsid w:val="0065072A"/>
    <w:rsid w:val="00650879"/>
    <w:rsid w:val="006509F4"/>
    <w:rsid w:val="00650A34"/>
    <w:rsid w:val="00650B62"/>
    <w:rsid w:val="00650BF8"/>
    <w:rsid w:val="00650C21"/>
    <w:rsid w:val="00650CF1"/>
    <w:rsid w:val="00651440"/>
    <w:rsid w:val="00651471"/>
    <w:rsid w:val="00651514"/>
    <w:rsid w:val="0065166D"/>
    <w:rsid w:val="006516CD"/>
    <w:rsid w:val="00651961"/>
    <w:rsid w:val="006519F6"/>
    <w:rsid w:val="00651C0D"/>
    <w:rsid w:val="00651C84"/>
    <w:rsid w:val="00651C9C"/>
    <w:rsid w:val="00651F42"/>
    <w:rsid w:val="006520D8"/>
    <w:rsid w:val="00652228"/>
    <w:rsid w:val="0065224D"/>
    <w:rsid w:val="00652278"/>
    <w:rsid w:val="00652514"/>
    <w:rsid w:val="00652757"/>
    <w:rsid w:val="00652953"/>
    <w:rsid w:val="00652BE3"/>
    <w:rsid w:val="00652D40"/>
    <w:rsid w:val="00652E8D"/>
    <w:rsid w:val="00652F36"/>
    <w:rsid w:val="00652F72"/>
    <w:rsid w:val="00653301"/>
    <w:rsid w:val="00653377"/>
    <w:rsid w:val="006533F0"/>
    <w:rsid w:val="006534D2"/>
    <w:rsid w:val="00653606"/>
    <w:rsid w:val="0065360E"/>
    <w:rsid w:val="0065369F"/>
    <w:rsid w:val="00653874"/>
    <w:rsid w:val="0065389E"/>
    <w:rsid w:val="00653963"/>
    <w:rsid w:val="006539B2"/>
    <w:rsid w:val="00653C94"/>
    <w:rsid w:val="00653E31"/>
    <w:rsid w:val="00653FB1"/>
    <w:rsid w:val="00653FC3"/>
    <w:rsid w:val="0065401D"/>
    <w:rsid w:val="0065403A"/>
    <w:rsid w:val="0065412A"/>
    <w:rsid w:val="0065425D"/>
    <w:rsid w:val="0065432F"/>
    <w:rsid w:val="00654609"/>
    <w:rsid w:val="006546F3"/>
    <w:rsid w:val="00654BD7"/>
    <w:rsid w:val="00654C3E"/>
    <w:rsid w:val="00654D03"/>
    <w:rsid w:val="0065530C"/>
    <w:rsid w:val="006553DF"/>
    <w:rsid w:val="00655407"/>
    <w:rsid w:val="006554AF"/>
    <w:rsid w:val="006554E1"/>
    <w:rsid w:val="0065553D"/>
    <w:rsid w:val="00655569"/>
    <w:rsid w:val="0065569E"/>
    <w:rsid w:val="00655884"/>
    <w:rsid w:val="006559D9"/>
    <w:rsid w:val="00655A76"/>
    <w:rsid w:val="00655AFB"/>
    <w:rsid w:val="00655BD7"/>
    <w:rsid w:val="00655CA4"/>
    <w:rsid w:val="00655CB1"/>
    <w:rsid w:val="00655CDB"/>
    <w:rsid w:val="00655F0F"/>
    <w:rsid w:val="00655F3D"/>
    <w:rsid w:val="00655FE0"/>
    <w:rsid w:val="0065614D"/>
    <w:rsid w:val="006561EC"/>
    <w:rsid w:val="0065628A"/>
    <w:rsid w:val="0065637E"/>
    <w:rsid w:val="006563B5"/>
    <w:rsid w:val="00656413"/>
    <w:rsid w:val="0065648A"/>
    <w:rsid w:val="006566E9"/>
    <w:rsid w:val="006568C4"/>
    <w:rsid w:val="00656A32"/>
    <w:rsid w:val="00656B58"/>
    <w:rsid w:val="00656B5D"/>
    <w:rsid w:val="00656B7A"/>
    <w:rsid w:val="00656BF5"/>
    <w:rsid w:val="00656C65"/>
    <w:rsid w:val="00656CA0"/>
    <w:rsid w:val="00656CE7"/>
    <w:rsid w:val="00656EC2"/>
    <w:rsid w:val="00656EF9"/>
    <w:rsid w:val="00656FF2"/>
    <w:rsid w:val="006570BF"/>
    <w:rsid w:val="00657249"/>
    <w:rsid w:val="006573B9"/>
    <w:rsid w:val="006575E2"/>
    <w:rsid w:val="006575F7"/>
    <w:rsid w:val="0065765D"/>
    <w:rsid w:val="0065778E"/>
    <w:rsid w:val="006578EB"/>
    <w:rsid w:val="0065797E"/>
    <w:rsid w:val="00657BA9"/>
    <w:rsid w:val="00657DF3"/>
    <w:rsid w:val="00657EE5"/>
    <w:rsid w:val="006600B0"/>
    <w:rsid w:val="00660262"/>
    <w:rsid w:val="0066027F"/>
    <w:rsid w:val="00660288"/>
    <w:rsid w:val="00660369"/>
    <w:rsid w:val="0066042D"/>
    <w:rsid w:val="00660482"/>
    <w:rsid w:val="006604B7"/>
    <w:rsid w:val="0066059C"/>
    <w:rsid w:val="0066064A"/>
    <w:rsid w:val="00660675"/>
    <w:rsid w:val="00660837"/>
    <w:rsid w:val="006608C7"/>
    <w:rsid w:val="00660A03"/>
    <w:rsid w:val="00660A0A"/>
    <w:rsid w:val="00660EAE"/>
    <w:rsid w:val="00660EBC"/>
    <w:rsid w:val="00660F8C"/>
    <w:rsid w:val="00660F9E"/>
    <w:rsid w:val="006612BE"/>
    <w:rsid w:val="00661432"/>
    <w:rsid w:val="0066147E"/>
    <w:rsid w:val="0066160E"/>
    <w:rsid w:val="006616B3"/>
    <w:rsid w:val="006616C5"/>
    <w:rsid w:val="006618FB"/>
    <w:rsid w:val="006619F3"/>
    <w:rsid w:val="00661C9A"/>
    <w:rsid w:val="00661CA8"/>
    <w:rsid w:val="00661E5E"/>
    <w:rsid w:val="00661E9E"/>
    <w:rsid w:val="00661F85"/>
    <w:rsid w:val="00662192"/>
    <w:rsid w:val="0066228B"/>
    <w:rsid w:val="00662474"/>
    <w:rsid w:val="00662534"/>
    <w:rsid w:val="0066253A"/>
    <w:rsid w:val="0066269B"/>
    <w:rsid w:val="00662A20"/>
    <w:rsid w:val="00662A5C"/>
    <w:rsid w:val="00662BAF"/>
    <w:rsid w:val="00662C50"/>
    <w:rsid w:val="00662E54"/>
    <w:rsid w:val="00662EA0"/>
    <w:rsid w:val="00662EEC"/>
    <w:rsid w:val="006631D1"/>
    <w:rsid w:val="006633D3"/>
    <w:rsid w:val="0066343C"/>
    <w:rsid w:val="006634DA"/>
    <w:rsid w:val="00663526"/>
    <w:rsid w:val="0066353A"/>
    <w:rsid w:val="00663594"/>
    <w:rsid w:val="006635A6"/>
    <w:rsid w:val="00663850"/>
    <w:rsid w:val="00663A9F"/>
    <w:rsid w:val="00663C55"/>
    <w:rsid w:val="00663D1F"/>
    <w:rsid w:val="00663D43"/>
    <w:rsid w:val="00663D61"/>
    <w:rsid w:val="00663F2B"/>
    <w:rsid w:val="00663F78"/>
    <w:rsid w:val="00664032"/>
    <w:rsid w:val="00664078"/>
    <w:rsid w:val="006640DB"/>
    <w:rsid w:val="006641A2"/>
    <w:rsid w:val="0066435E"/>
    <w:rsid w:val="006643E1"/>
    <w:rsid w:val="00664433"/>
    <w:rsid w:val="00664716"/>
    <w:rsid w:val="0066488D"/>
    <w:rsid w:val="00664B19"/>
    <w:rsid w:val="00664BCA"/>
    <w:rsid w:val="00664BFE"/>
    <w:rsid w:val="00664C36"/>
    <w:rsid w:val="00664F86"/>
    <w:rsid w:val="00664FB0"/>
    <w:rsid w:val="00664FBC"/>
    <w:rsid w:val="006650D4"/>
    <w:rsid w:val="00665280"/>
    <w:rsid w:val="0066592F"/>
    <w:rsid w:val="00665993"/>
    <w:rsid w:val="00665B7C"/>
    <w:rsid w:val="00665F29"/>
    <w:rsid w:val="0066606D"/>
    <w:rsid w:val="0066642B"/>
    <w:rsid w:val="00666478"/>
    <w:rsid w:val="006665A2"/>
    <w:rsid w:val="006665E2"/>
    <w:rsid w:val="00666666"/>
    <w:rsid w:val="00666BB0"/>
    <w:rsid w:val="00666F52"/>
    <w:rsid w:val="00667176"/>
    <w:rsid w:val="006671AB"/>
    <w:rsid w:val="0066725A"/>
    <w:rsid w:val="006673D3"/>
    <w:rsid w:val="00667507"/>
    <w:rsid w:val="00667640"/>
    <w:rsid w:val="0066766C"/>
    <w:rsid w:val="006676F5"/>
    <w:rsid w:val="006678CB"/>
    <w:rsid w:val="006679B2"/>
    <w:rsid w:val="00667A00"/>
    <w:rsid w:val="00667B1D"/>
    <w:rsid w:val="00667B77"/>
    <w:rsid w:val="00667B8D"/>
    <w:rsid w:val="00667BD0"/>
    <w:rsid w:val="00667D8E"/>
    <w:rsid w:val="00667DBF"/>
    <w:rsid w:val="00667E18"/>
    <w:rsid w:val="00667ED9"/>
    <w:rsid w:val="00667EDA"/>
    <w:rsid w:val="006700A2"/>
    <w:rsid w:val="006700A6"/>
    <w:rsid w:val="0067015F"/>
    <w:rsid w:val="00670284"/>
    <w:rsid w:val="00670438"/>
    <w:rsid w:val="00670570"/>
    <w:rsid w:val="006706BF"/>
    <w:rsid w:val="006706EE"/>
    <w:rsid w:val="006706FF"/>
    <w:rsid w:val="00670821"/>
    <w:rsid w:val="00670A10"/>
    <w:rsid w:val="00670A9F"/>
    <w:rsid w:val="00670AB5"/>
    <w:rsid w:val="00670B09"/>
    <w:rsid w:val="00670CFA"/>
    <w:rsid w:val="0067104B"/>
    <w:rsid w:val="00671268"/>
    <w:rsid w:val="00671370"/>
    <w:rsid w:val="0067165D"/>
    <w:rsid w:val="00671665"/>
    <w:rsid w:val="006719B7"/>
    <w:rsid w:val="00671B4C"/>
    <w:rsid w:val="00671BD8"/>
    <w:rsid w:val="00671C2E"/>
    <w:rsid w:val="00671C38"/>
    <w:rsid w:val="00671EDD"/>
    <w:rsid w:val="00671EED"/>
    <w:rsid w:val="00671F14"/>
    <w:rsid w:val="00672049"/>
    <w:rsid w:val="006721B9"/>
    <w:rsid w:val="0067226C"/>
    <w:rsid w:val="006724E4"/>
    <w:rsid w:val="006724E8"/>
    <w:rsid w:val="00672569"/>
    <w:rsid w:val="006725B1"/>
    <w:rsid w:val="0067262E"/>
    <w:rsid w:val="006726E1"/>
    <w:rsid w:val="00672855"/>
    <w:rsid w:val="006728E4"/>
    <w:rsid w:val="0067292E"/>
    <w:rsid w:val="00672A34"/>
    <w:rsid w:val="00672B87"/>
    <w:rsid w:val="00672CDC"/>
    <w:rsid w:val="00672D7E"/>
    <w:rsid w:val="00673028"/>
    <w:rsid w:val="006730AA"/>
    <w:rsid w:val="006730FB"/>
    <w:rsid w:val="00673201"/>
    <w:rsid w:val="00673245"/>
    <w:rsid w:val="0067330D"/>
    <w:rsid w:val="00673419"/>
    <w:rsid w:val="0067343B"/>
    <w:rsid w:val="00673457"/>
    <w:rsid w:val="00673852"/>
    <w:rsid w:val="00673A0E"/>
    <w:rsid w:val="00673A30"/>
    <w:rsid w:val="00673A91"/>
    <w:rsid w:val="00673AC6"/>
    <w:rsid w:val="00673D73"/>
    <w:rsid w:val="00673EC8"/>
    <w:rsid w:val="00673FC6"/>
    <w:rsid w:val="006740F6"/>
    <w:rsid w:val="00674195"/>
    <w:rsid w:val="006742E1"/>
    <w:rsid w:val="006742F7"/>
    <w:rsid w:val="0067430F"/>
    <w:rsid w:val="0067434A"/>
    <w:rsid w:val="006743B4"/>
    <w:rsid w:val="0067451B"/>
    <w:rsid w:val="0067456A"/>
    <w:rsid w:val="00674585"/>
    <w:rsid w:val="006745C2"/>
    <w:rsid w:val="006746B6"/>
    <w:rsid w:val="006747F8"/>
    <w:rsid w:val="0067491A"/>
    <w:rsid w:val="00674987"/>
    <w:rsid w:val="006749A3"/>
    <w:rsid w:val="00674E1E"/>
    <w:rsid w:val="00674E5F"/>
    <w:rsid w:val="00674FF0"/>
    <w:rsid w:val="006751B9"/>
    <w:rsid w:val="00675433"/>
    <w:rsid w:val="00675535"/>
    <w:rsid w:val="006757DF"/>
    <w:rsid w:val="006757E7"/>
    <w:rsid w:val="00675AF1"/>
    <w:rsid w:val="00675C15"/>
    <w:rsid w:val="00675CD1"/>
    <w:rsid w:val="00675D1E"/>
    <w:rsid w:val="00675E9E"/>
    <w:rsid w:val="00675FED"/>
    <w:rsid w:val="00676283"/>
    <w:rsid w:val="006762AA"/>
    <w:rsid w:val="0067638C"/>
    <w:rsid w:val="006764DA"/>
    <w:rsid w:val="0067654E"/>
    <w:rsid w:val="0067674E"/>
    <w:rsid w:val="006767D6"/>
    <w:rsid w:val="00676812"/>
    <w:rsid w:val="0067688F"/>
    <w:rsid w:val="006769C0"/>
    <w:rsid w:val="00676B6A"/>
    <w:rsid w:val="00676BC5"/>
    <w:rsid w:val="00676BF6"/>
    <w:rsid w:val="00676C85"/>
    <w:rsid w:val="00676D48"/>
    <w:rsid w:val="00676DC7"/>
    <w:rsid w:val="00676E64"/>
    <w:rsid w:val="00677026"/>
    <w:rsid w:val="00677238"/>
    <w:rsid w:val="00677277"/>
    <w:rsid w:val="00677383"/>
    <w:rsid w:val="006773F1"/>
    <w:rsid w:val="0067744F"/>
    <w:rsid w:val="00677543"/>
    <w:rsid w:val="006775E9"/>
    <w:rsid w:val="00677665"/>
    <w:rsid w:val="00677684"/>
    <w:rsid w:val="0067782B"/>
    <w:rsid w:val="0067786B"/>
    <w:rsid w:val="006778BD"/>
    <w:rsid w:val="006778F0"/>
    <w:rsid w:val="00677A57"/>
    <w:rsid w:val="00677CC8"/>
    <w:rsid w:val="00677DBB"/>
    <w:rsid w:val="00677E51"/>
    <w:rsid w:val="00680272"/>
    <w:rsid w:val="0068046E"/>
    <w:rsid w:val="006805DC"/>
    <w:rsid w:val="0068064E"/>
    <w:rsid w:val="00680667"/>
    <w:rsid w:val="006806B6"/>
    <w:rsid w:val="006808E8"/>
    <w:rsid w:val="00680909"/>
    <w:rsid w:val="00680AFC"/>
    <w:rsid w:val="00680D02"/>
    <w:rsid w:val="00680D53"/>
    <w:rsid w:val="00680DC2"/>
    <w:rsid w:val="00680E27"/>
    <w:rsid w:val="00680EC3"/>
    <w:rsid w:val="006810B8"/>
    <w:rsid w:val="00681133"/>
    <w:rsid w:val="0068116C"/>
    <w:rsid w:val="00681203"/>
    <w:rsid w:val="006812EF"/>
    <w:rsid w:val="0068134B"/>
    <w:rsid w:val="00681780"/>
    <w:rsid w:val="006818AF"/>
    <w:rsid w:val="00681D26"/>
    <w:rsid w:val="00681F43"/>
    <w:rsid w:val="00681FC9"/>
    <w:rsid w:val="00682044"/>
    <w:rsid w:val="00682081"/>
    <w:rsid w:val="00682539"/>
    <w:rsid w:val="0068263C"/>
    <w:rsid w:val="00682766"/>
    <w:rsid w:val="00682A78"/>
    <w:rsid w:val="00682D58"/>
    <w:rsid w:val="00682DCE"/>
    <w:rsid w:val="00682E61"/>
    <w:rsid w:val="00682F02"/>
    <w:rsid w:val="006830A9"/>
    <w:rsid w:val="006830B2"/>
    <w:rsid w:val="006830D5"/>
    <w:rsid w:val="00683235"/>
    <w:rsid w:val="006832E1"/>
    <w:rsid w:val="006832EE"/>
    <w:rsid w:val="006832F4"/>
    <w:rsid w:val="00683512"/>
    <w:rsid w:val="00683561"/>
    <w:rsid w:val="00683569"/>
    <w:rsid w:val="006838D8"/>
    <w:rsid w:val="00683A85"/>
    <w:rsid w:val="00683B09"/>
    <w:rsid w:val="00683B71"/>
    <w:rsid w:val="00683B86"/>
    <w:rsid w:val="00683BC8"/>
    <w:rsid w:val="00683C4D"/>
    <w:rsid w:val="00683C9F"/>
    <w:rsid w:val="00683D1A"/>
    <w:rsid w:val="00683DC2"/>
    <w:rsid w:val="00683E92"/>
    <w:rsid w:val="0068412F"/>
    <w:rsid w:val="00684190"/>
    <w:rsid w:val="006843FE"/>
    <w:rsid w:val="00684644"/>
    <w:rsid w:val="0068465D"/>
    <w:rsid w:val="00684728"/>
    <w:rsid w:val="00684914"/>
    <w:rsid w:val="00684BAA"/>
    <w:rsid w:val="00684C1C"/>
    <w:rsid w:val="00684DB8"/>
    <w:rsid w:val="00684E50"/>
    <w:rsid w:val="00684E6C"/>
    <w:rsid w:val="00684F5A"/>
    <w:rsid w:val="006851AF"/>
    <w:rsid w:val="006853B0"/>
    <w:rsid w:val="006854BA"/>
    <w:rsid w:val="00685509"/>
    <w:rsid w:val="0068561F"/>
    <w:rsid w:val="006857C4"/>
    <w:rsid w:val="006858CA"/>
    <w:rsid w:val="006858D6"/>
    <w:rsid w:val="00685D17"/>
    <w:rsid w:val="00685D4A"/>
    <w:rsid w:val="00685E13"/>
    <w:rsid w:val="00686019"/>
    <w:rsid w:val="0068602F"/>
    <w:rsid w:val="006860CC"/>
    <w:rsid w:val="00686174"/>
    <w:rsid w:val="0068624B"/>
    <w:rsid w:val="0068627C"/>
    <w:rsid w:val="006862CC"/>
    <w:rsid w:val="00686348"/>
    <w:rsid w:val="006863E0"/>
    <w:rsid w:val="0068657B"/>
    <w:rsid w:val="006865E0"/>
    <w:rsid w:val="006866FE"/>
    <w:rsid w:val="0068689A"/>
    <w:rsid w:val="006868BE"/>
    <w:rsid w:val="00686C67"/>
    <w:rsid w:val="00686CAA"/>
    <w:rsid w:val="00686E20"/>
    <w:rsid w:val="00687004"/>
    <w:rsid w:val="00687026"/>
    <w:rsid w:val="0068705D"/>
    <w:rsid w:val="00687061"/>
    <w:rsid w:val="006871FC"/>
    <w:rsid w:val="0068728D"/>
    <w:rsid w:val="006872B6"/>
    <w:rsid w:val="006872E0"/>
    <w:rsid w:val="006874F6"/>
    <w:rsid w:val="0068759A"/>
    <w:rsid w:val="00687698"/>
    <w:rsid w:val="006878A3"/>
    <w:rsid w:val="006878D1"/>
    <w:rsid w:val="006879E2"/>
    <w:rsid w:val="00687A91"/>
    <w:rsid w:val="00687C4C"/>
    <w:rsid w:val="00687DB5"/>
    <w:rsid w:val="00687EC1"/>
    <w:rsid w:val="00687F1F"/>
    <w:rsid w:val="00687F88"/>
    <w:rsid w:val="00687FD1"/>
    <w:rsid w:val="0069005C"/>
    <w:rsid w:val="00690160"/>
    <w:rsid w:val="006905B3"/>
    <w:rsid w:val="0069069A"/>
    <w:rsid w:val="00690809"/>
    <w:rsid w:val="00690840"/>
    <w:rsid w:val="0069088B"/>
    <w:rsid w:val="00690890"/>
    <w:rsid w:val="00690ADD"/>
    <w:rsid w:val="00690E2D"/>
    <w:rsid w:val="00691246"/>
    <w:rsid w:val="00691339"/>
    <w:rsid w:val="006913B6"/>
    <w:rsid w:val="006914E4"/>
    <w:rsid w:val="0069153B"/>
    <w:rsid w:val="006918B1"/>
    <w:rsid w:val="006918BC"/>
    <w:rsid w:val="00691933"/>
    <w:rsid w:val="00691A24"/>
    <w:rsid w:val="00691AA3"/>
    <w:rsid w:val="00691B27"/>
    <w:rsid w:val="00691BF6"/>
    <w:rsid w:val="00691C7D"/>
    <w:rsid w:val="00691DAA"/>
    <w:rsid w:val="00691EBD"/>
    <w:rsid w:val="00691FB6"/>
    <w:rsid w:val="00691FC0"/>
    <w:rsid w:val="0069215B"/>
    <w:rsid w:val="0069256C"/>
    <w:rsid w:val="006926C2"/>
    <w:rsid w:val="0069282E"/>
    <w:rsid w:val="006928A0"/>
    <w:rsid w:val="0069291A"/>
    <w:rsid w:val="006929D8"/>
    <w:rsid w:val="00692A3B"/>
    <w:rsid w:val="00692AEA"/>
    <w:rsid w:val="00692D9E"/>
    <w:rsid w:val="00692DB4"/>
    <w:rsid w:val="00692E1F"/>
    <w:rsid w:val="00692E4B"/>
    <w:rsid w:val="00692E5B"/>
    <w:rsid w:val="00692F39"/>
    <w:rsid w:val="00692F73"/>
    <w:rsid w:val="00692F74"/>
    <w:rsid w:val="00692FBD"/>
    <w:rsid w:val="00693041"/>
    <w:rsid w:val="0069314B"/>
    <w:rsid w:val="0069361A"/>
    <w:rsid w:val="0069372B"/>
    <w:rsid w:val="00693800"/>
    <w:rsid w:val="00693A1E"/>
    <w:rsid w:val="00693AFA"/>
    <w:rsid w:val="00693CF6"/>
    <w:rsid w:val="00693DAB"/>
    <w:rsid w:val="00693EBF"/>
    <w:rsid w:val="006940C0"/>
    <w:rsid w:val="00694279"/>
    <w:rsid w:val="006943A3"/>
    <w:rsid w:val="006943D8"/>
    <w:rsid w:val="00694413"/>
    <w:rsid w:val="00694513"/>
    <w:rsid w:val="00694667"/>
    <w:rsid w:val="00694718"/>
    <w:rsid w:val="0069474A"/>
    <w:rsid w:val="006947D9"/>
    <w:rsid w:val="006947E5"/>
    <w:rsid w:val="0069483C"/>
    <w:rsid w:val="006948AC"/>
    <w:rsid w:val="006948EB"/>
    <w:rsid w:val="00694987"/>
    <w:rsid w:val="00694A1A"/>
    <w:rsid w:val="00694A53"/>
    <w:rsid w:val="00694B35"/>
    <w:rsid w:val="00694B63"/>
    <w:rsid w:val="00694F61"/>
    <w:rsid w:val="006950E8"/>
    <w:rsid w:val="00695133"/>
    <w:rsid w:val="006953BE"/>
    <w:rsid w:val="00695554"/>
    <w:rsid w:val="00695C62"/>
    <w:rsid w:val="00695D79"/>
    <w:rsid w:val="00695E48"/>
    <w:rsid w:val="00695F5D"/>
    <w:rsid w:val="006960B8"/>
    <w:rsid w:val="0069615D"/>
    <w:rsid w:val="0069616E"/>
    <w:rsid w:val="006961BF"/>
    <w:rsid w:val="006961EA"/>
    <w:rsid w:val="006962D4"/>
    <w:rsid w:val="0069641B"/>
    <w:rsid w:val="00696465"/>
    <w:rsid w:val="0069650E"/>
    <w:rsid w:val="00696533"/>
    <w:rsid w:val="00696618"/>
    <w:rsid w:val="0069663E"/>
    <w:rsid w:val="006966F5"/>
    <w:rsid w:val="00696876"/>
    <w:rsid w:val="00696890"/>
    <w:rsid w:val="006968F6"/>
    <w:rsid w:val="00696956"/>
    <w:rsid w:val="00696B5D"/>
    <w:rsid w:val="00696B9E"/>
    <w:rsid w:val="00696FB1"/>
    <w:rsid w:val="00697037"/>
    <w:rsid w:val="0069725C"/>
    <w:rsid w:val="006974B3"/>
    <w:rsid w:val="0069787E"/>
    <w:rsid w:val="00697894"/>
    <w:rsid w:val="00697A00"/>
    <w:rsid w:val="00697BF3"/>
    <w:rsid w:val="00697D1F"/>
    <w:rsid w:val="00697DA3"/>
    <w:rsid w:val="006A0033"/>
    <w:rsid w:val="006A0101"/>
    <w:rsid w:val="006A01E4"/>
    <w:rsid w:val="006A021A"/>
    <w:rsid w:val="006A04F2"/>
    <w:rsid w:val="006A052E"/>
    <w:rsid w:val="006A05A5"/>
    <w:rsid w:val="006A0ADB"/>
    <w:rsid w:val="006A0AE6"/>
    <w:rsid w:val="006A0B1B"/>
    <w:rsid w:val="006A0D7B"/>
    <w:rsid w:val="006A0E6B"/>
    <w:rsid w:val="006A0F2D"/>
    <w:rsid w:val="006A13C2"/>
    <w:rsid w:val="006A14F8"/>
    <w:rsid w:val="006A15ED"/>
    <w:rsid w:val="006A16B7"/>
    <w:rsid w:val="006A1DD4"/>
    <w:rsid w:val="006A1DEB"/>
    <w:rsid w:val="006A1DF8"/>
    <w:rsid w:val="006A1EB5"/>
    <w:rsid w:val="006A207F"/>
    <w:rsid w:val="006A2221"/>
    <w:rsid w:val="006A2438"/>
    <w:rsid w:val="006A24C3"/>
    <w:rsid w:val="006A260A"/>
    <w:rsid w:val="006A27E0"/>
    <w:rsid w:val="006A288B"/>
    <w:rsid w:val="006A2A39"/>
    <w:rsid w:val="006A2C3A"/>
    <w:rsid w:val="006A2F89"/>
    <w:rsid w:val="006A31EB"/>
    <w:rsid w:val="006A3271"/>
    <w:rsid w:val="006A33DC"/>
    <w:rsid w:val="006A3536"/>
    <w:rsid w:val="006A35FE"/>
    <w:rsid w:val="006A36BC"/>
    <w:rsid w:val="006A382A"/>
    <w:rsid w:val="006A3836"/>
    <w:rsid w:val="006A3886"/>
    <w:rsid w:val="006A3A94"/>
    <w:rsid w:val="006A3B63"/>
    <w:rsid w:val="006A3B93"/>
    <w:rsid w:val="006A3BEE"/>
    <w:rsid w:val="006A3D6A"/>
    <w:rsid w:val="006A3D77"/>
    <w:rsid w:val="006A3DA2"/>
    <w:rsid w:val="006A3F53"/>
    <w:rsid w:val="006A4139"/>
    <w:rsid w:val="006A4175"/>
    <w:rsid w:val="006A41EE"/>
    <w:rsid w:val="006A4294"/>
    <w:rsid w:val="006A43EA"/>
    <w:rsid w:val="006A4479"/>
    <w:rsid w:val="006A448F"/>
    <w:rsid w:val="006A4830"/>
    <w:rsid w:val="006A4857"/>
    <w:rsid w:val="006A4932"/>
    <w:rsid w:val="006A4C4A"/>
    <w:rsid w:val="006A4CAA"/>
    <w:rsid w:val="006A4D6B"/>
    <w:rsid w:val="006A4D83"/>
    <w:rsid w:val="006A4DD3"/>
    <w:rsid w:val="006A4E20"/>
    <w:rsid w:val="006A4F51"/>
    <w:rsid w:val="006A5091"/>
    <w:rsid w:val="006A51C3"/>
    <w:rsid w:val="006A547E"/>
    <w:rsid w:val="006A5554"/>
    <w:rsid w:val="006A56D0"/>
    <w:rsid w:val="006A574D"/>
    <w:rsid w:val="006A5967"/>
    <w:rsid w:val="006A5970"/>
    <w:rsid w:val="006A5B8F"/>
    <w:rsid w:val="006A5E25"/>
    <w:rsid w:val="006A5F24"/>
    <w:rsid w:val="006A60A4"/>
    <w:rsid w:val="006A60B8"/>
    <w:rsid w:val="006A6155"/>
    <w:rsid w:val="006A639F"/>
    <w:rsid w:val="006A6426"/>
    <w:rsid w:val="006A64D8"/>
    <w:rsid w:val="006A6576"/>
    <w:rsid w:val="006A667D"/>
    <w:rsid w:val="006A680D"/>
    <w:rsid w:val="006A6846"/>
    <w:rsid w:val="006A689A"/>
    <w:rsid w:val="006A6A76"/>
    <w:rsid w:val="006A6B69"/>
    <w:rsid w:val="006A6C8C"/>
    <w:rsid w:val="006A6FB1"/>
    <w:rsid w:val="006A71B5"/>
    <w:rsid w:val="006A71BF"/>
    <w:rsid w:val="006A766C"/>
    <w:rsid w:val="006A7687"/>
    <w:rsid w:val="006A771E"/>
    <w:rsid w:val="006A7825"/>
    <w:rsid w:val="006A7844"/>
    <w:rsid w:val="006A7964"/>
    <w:rsid w:val="006A7BE7"/>
    <w:rsid w:val="006A7D59"/>
    <w:rsid w:val="006A7E70"/>
    <w:rsid w:val="006A7E75"/>
    <w:rsid w:val="006A7F43"/>
    <w:rsid w:val="006A7FCD"/>
    <w:rsid w:val="006B002B"/>
    <w:rsid w:val="006B0124"/>
    <w:rsid w:val="006B0219"/>
    <w:rsid w:val="006B0222"/>
    <w:rsid w:val="006B02C3"/>
    <w:rsid w:val="006B03CB"/>
    <w:rsid w:val="006B04E5"/>
    <w:rsid w:val="006B055E"/>
    <w:rsid w:val="006B05D2"/>
    <w:rsid w:val="006B0605"/>
    <w:rsid w:val="006B0741"/>
    <w:rsid w:val="006B0A62"/>
    <w:rsid w:val="006B0AD8"/>
    <w:rsid w:val="006B0B94"/>
    <w:rsid w:val="006B0BAA"/>
    <w:rsid w:val="006B0BBA"/>
    <w:rsid w:val="006B0BD8"/>
    <w:rsid w:val="006B0C4A"/>
    <w:rsid w:val="006B0CE7"/>
    <w:rsid w:val="006B0D1D"/>
    <w:rsid w:val="006B0F17"/>
    <w:rsid w:val="006B0FF7"/>
    <w:rsid w:val="006B114B"/>
    <w:rsid w:val="006B13E9"/>
    <w:rsid w:val="006B15D8"/>
    <w:rsid w:val="006B1803"/>
    <w:rsid w:val="006B1835"/>
    <w:rsid w:val="006B1A6F"/>
    <w:rsid w:val="006B1A74"/>
    <w:rsid w:val="006B1BA7"/>
    <w:rsid w:val="006B1C09"/>
    <w:rsid w:val="006B1C49"/>
    <w:rsid w:val="006B1CA4"/>
    <w:rsid w:val="006B1DD3"/>
    <w:rsid w:val="006B1DFC"/>
    <w:rsid w:val="006B2046"/>
    <w:rsid w:val="006B20BB"/>
    <w:rsid w:val="006B20FA"/>
    <w:rsid w:val="006B228B"/>
    <w:rsid w:val="006B228E"/>
    <w:rsid w:val="006B2328"/>
    <w:rsid w:val="006B234D"/>
    <w:rsid w:val="006B2389"/>
    <w:rsid w:val="006B2594"/>
    <w:rsid w:val="006B2696"/>
    <w:rsid w:val="006B2726"/>
    <w:rsid w:val="006B285F"/>
    <w:rsid w:val="006B288B"/>
    <w:rsid w:val="006B2913"/>
    <w:rsid w:val="006B29E3"/>
    <w:rsid w:val="006B2B37"/>
    <w:rsid w:val="006B2BA9"/>
    <w:rsid w:val="006B2C79"/>
    <w:rsid w:val="006B2DB2"/>
    <w:rsid w:val="006B2E3B"/>
    <w:rsid w:val="006B2E84"/>
    <w:rsid w:val="006B2EE4"/>
    <w:rsid w:val="006B2F39"/>
    <w:rsid w:val="006B304B"/>
    <w:rsid w:val="006B3135"/>
    <w:rsid w:val="006B32C7"/>
    <w:rsid w:val="006B33BD"/>
    <w:rsid w:val="006B34A9"/>
    <w:rsid w:val="006B34E4"/>
    <w:rsid w:val="006B35D1"/>
    <w:rsid w:val="006B360D"/>
    <w:rsid w:val="006B3613"/>
    <w:rsid w:val="006B364F"/>
    <w:rsid w:val="006B3675"/>
    <w:rsid w:val="006B3801"/>
    <w:rsid w:val="006B3818"/>
    <w:rsid w:val="006B3974"/>
    <w:rsid w:val="006B3A35"/>
    <w:rsid w:val="006B3AC3"/>
    <w:rsid w:val="006B3B1B"/>
    <w:rsid w:val="006B3D28"/>
    <w:rsid w:val="006B3D3C"/>
    <w:rsid w:val="006B3DA7"/>
    <w:rsid w:val="006B41DB"/>
    <w:rsid w:val="006B427E"/>
    <w:rsid w:val="006B434C"/>
    <w:rsid w:val="006B435E"/>
    <w:rsid w:val="006B4365"/>
    <w:rsid w:val="006B441B"/>
    <w:rsid w:val="006B452D"/>
    <w:rsid w:val="006B4568"/>
    <w:rsid w:val="006B462F"/>
    <w:rsid w:val="006B4652"/>
    <w:rsid w:val="006B468E"/>
    <w:rsid w:val="006B4693"/>
    <w:rsid w:val="006B4711"/>
    <w:rsid w:val="006B478E"/>
    <w:rsid w:val="006B4AA8"/>
    <w:rsid w:val="006B4CCB"/>
    <w:rsid w:val="006B4DB9"/>
    <w:rsid w:val="006B500A"/>
    <w:rsid w:val="006B508C"/>
    <w:rsid w:val="006B50B7"/>
    <w:rsid w:val="006B52C8"/>
    <w:rsid w:val="006B54CF"/>
    <w:rsid w:val="006B54F6"/>
    <w:rsid w:val="006B56D3"/>
    <w:rsid w:val="006B57F6"/>
    <w:rsid w:val="006B57FB"/>
    <w:rsid w:val="006B59EA"/>
    <w:rsid w:val="006B5AF0"/>
    <w:rsid w:val="006B5B29"/>
    <w:rsid w:val="006B5B4A"/>
    <w:rsid w:val="006B5B51"/>
    <w:rsid w:val="006B5C47"/>
    <w:rsid w:val="006B5C4E"/>
    <w:rsid w:val="006B5D26"/>
    <w:rsid w:val="006B5E33"/>
    <w:rsid w:val="006B5E5B"/>
    <w:rsid w:val="006B62E4"/>
    <w:rsid w:val="006B6416"/>
    <w:rsid w:val="006B64CA"/>
    <w:rsid w:val="006B6979"/>
    <w:rsid w:val="006B6982"/>
    <w:rsid w:val="006B6B1E"/>
    <w:rsid w:val="006B6B40"/>
    <w:rsid w:val="006B6CED"/>
    <w:rsid w:val="006B6D43"/>
    <w:rsid w:val="006B6D8F"/>
    <w:rsid w:val="006B6DB1"/>
    <w:rsid w:val="006B6DC8"/>
    <w:rsid w:val="006B6E2F"/>
    <w:rsid w:val="006B6E8F"/>
    <w:rsid w:val="006B6ED5"/>
    <w:rsid w:val="006B7075"/>
    <w:rsid w:val="006B70AB"/>
    <w:rsid w:val="006B7136"/>
    <w:rsid w:val="006B72B9"/>
    <w:rsid w:val="006B736F"/>
    <w:rsid w:val="006B73E5"/>
    <w:rsid w:val="006B73EC"/>
    <w:rsid w:val="006B741C"/>
    <w:rsid w:val="006B74A2"/>
    <w:rsid w:val="006B760E"/>
    <w:rsid w:val="006B7793"/>
    <w:rsid w:val="006B77E3"/>
    <w:rsid w:val="006B78DA"/>
    <w:rsid w:val="006B7914"/>
    <w:rsid w:val="006B7A1D"/>
    <w:rsid w:val="006B7AA0"/>
    <w:rsid w:val="006B7B2B"/>
    <w:rsid w:val="006B7B56"/>
    <w:rsid w:val="006B7BB4"/>
    <w:rsid w:val="006B7C34"/>
    <w:rsid w:val="006B7C5B"/>
    <w:rsid w:val="006B7CE8"/>
    <w:rsid w:val="006B7F47"/>
    <w:rsid w:val="006B7FFC"/>
    <w:rsid w:val="006C013F"/>
    <w:rsid w:val="006C014B"/>
    <w:rsid w:val="006C01A6"/>
    <w:rsid w:val="006C020A"/>
    <w:rsid w:val="006C02C6"/>
    <w:rsid w:val="006C0412"/>
    <w:rsid w:val="006C0578"/>
    <w:rsid w:val="006C07E4"/>
    <w:rsid w:val="006C0A04"/>
    <w:rsid w:val="006C0A2B"/>
    <w:rsid w:val="006C0B4A"/>
    <w:rsid w:val="006C0CE7"/>
    <w:rsid w:val="006C0D6A"/>
    <w:rsid w:val="006C0EBB"/>
    <w:rsid w:val="006C0F9B"/>
    <w:rsid w:val="006C102D"/>
    <w:rsid w:val="006C10E4"/>
    <w:rsid w:val="006C1213"/>
    <w:rsid w:val="006C12B8"/>
    <w:rsid w:val="006C16B5"/>
    <w:rsid w:val="006C1734"/>
    <w:rsid w:val="006C173F"/>
    <w:rsid w:val="006C175C"/>
    <w:rsid w:val="006C186C"/>
    <w:rsid w:val="006C189F"/>
    <w:rsid w:val="006C1A33"/>
    <w:rsid w:val="006C1D1B"/>
    <w:rsid w:val="006C2077"/>
    <w:rsid w:val="006C20A9"/>
    <w:rsid w:val="006C2196"/>
    <w:rsid w:val="006C22E2"/>
    <w:rsid w:val="006C2376"/>
    <w:rsid w:val="006C2640"/>
    <w:rsid w:val="006C2708"/>
    <w:rsid w:val="006C27CC"/>
    <w:rsid w:val="006C27E5"/>
    <w:rsid w:val="006C2852"/>
    <w:rsid w:val="006C296A"/>
    <w:rsid w:val="006C2A50"/>
    <w:rsid w:val="006C2AE5"/>
    <w:rsid w:val="006C2C62"/>
    <w:rsid w:val="006C2C7B"/>
    <w:rsid w:val="006C32FE"/>
    <w:rsid w:val="006C34B6"/>
    <w:rsid w:val="006C37E3"/>
    <w:rsid w:val="006C38B8"/>
    <w:rsid w:val="006C38E6"/>
    <w:rsid w:val="006C3AEE"/>
    <w:rsid w:val="006C3C61"/>
    <w:rsid w:val="006C3C69"/>
    <w:rsid w:val="006C3D02"/>
    <w:rsid w:val="006C3DBE"/>
    <w:rsid w:val="006C3EC9"/>
    <w:rsid w:val="006C4664"/>
    <w:rsid w:val="006C47F9"/>
    <w:rsid w:val="006C4890"/>
    <w:rsid w:val="006C48EB"/>
    <w:rsid w:val="006C4A0B"/>
    <w:rsid w:val="006C4B46"/>
    <w:rsid w:val="006C4CB3"/>
    <w:rsid w:val="006C4DA6"/>
    <w:rsid w:val="006C4DDD"/>
    <w:rsid w:val="006C4E2F"/>
    <w:rsid w:val="006C4FBE"/>
    <w:rsid w:val="006C538C"/>
    <w:rsid w:val="006C5639"/>
    <w:rsid w:val="006C563A"/>
    <w:rsid w:val="006C56F1"/>
    <w:rsid w:val="006C5808"/>
    <w:rsid w:val="006C5827"/>
    <w:rsid w:val="006C5902"/>
    <w:rsid w:val="006C5907"/>
    <w:rsid w:val="006C5926"/>
    <w:rsid w:val="006C5AA7"/>
    <w:rsid w:val="006C5B03"/>
    <w:rsid w:val="006C5B84"/>
    <w:rsid w:val="006C5B98"/>
    <w:rsid w:val="006C5C0F"/>
    <w:rsid w:val="006C5C7A"/>
    <w:rsid w:val="006C5CAF"/>
    <w:rsid w:val="006C5D76"/>
    <w:rsid w:val="006C5D81"/>
    <w:rsid w:val="006C5E52"/>
    <w:rsid w:val="006C5E82"/>
    <w:rsid w:val="006C5F76"/>
    <w:rsid w:val="006C5F9D"/>
    <w:rsid w:val="006C5FAD"/>
    <w:rsid w:val="006C607F"/>
    <w:rsid w:val="006C60E1"/>
    <w:rsid w:val="006C61C2"/>
    <w:rsid w:val="006C636D"/>
    <w:rsid w:val="006C63BE"/>
    <w:rsid w:val="006C6412"/>
    <w:rsid w:val="006C6737"/>
    <w:rsid w:val="006C67D4"/>
    <w:rsid w:val="006C684E"/>
    <w:rsid w:val="006C6AAB"/>
    <w:rsid w:val="006C6B06"/>
    <w:rsid w:val="006C6C0A"/>
    <w:rsid w:val="006C6D4C"/>
    <w:rsid w:val="006C72BD"/>
    <w:rsid w:val="006C73BF"/>
    <w:rsid w:val="006C75C9"/>
    <w:rsid w:val="006C76DE"/>
    <w:rsid w:val="006C7708"/>
    <w:rsid w:val="006C779C"/>
    <w:rsid w:val="006C7976"/>
    <w:rsid w:val="006C7AC9"/>
    <w:rsid w:val="006C7C4E"/>
    <w:rsid w:val="006C7C5A"/>
    <w:rsid w:val="006C7C7C"/>
    <w:rsid w:val="006C7E0C"/>
    <w:rsid w:val="006C7E40"/>
    <w:rsid w:val="006C7EC6"/>
    <w:rsid w:val="006C7FB0"/>
    <w:rsid w:val="006D0138"/>
    <w:rsid w:val="006D0189"/>
    <w:rsid w:val="006D034C"/>
    <w:rsid w:val="006D0474"/>
    <w:rsid w:val="006D048F"/>
    <w:rsid w:val="006D04ED"/>
    <w:rsid w:val="006D0603"/>
    <w:rsid w:val="006D095E"/>
    <w:rsid w:val="006D0A7F"/>
    <w:rsid w:val="006D0A92"/>
    <w:rsid w:val="006D0BBC"/>
    <w:rsid w:val="006D0C3B"/>
    <w:rsid w:val="006D0CAB"/>
    <w:rsid w:val="006D0E5A"/>
    <w:rsid w:val="006D0E8B"/>
    <w:rsid w:val="006D1136"/>
    <w:rsid w:val="006D127B"/>
    <w:rsid w:val="006D12E9"/>
    <w:rsid w:val="006D1495"/>
    <w:rsid w:val="006D1540"/>
    <w:rsid w:val="006D166E"/>
    <w:rsid w:val="006D1774"/>
    <w:rsid w:val="006D182C"/>
    <w:rsid w:val="006D18DC"/>
    <w:rsid w:val="006D19D8"/>
    <w:rsid w:val="006D1A4B"/>
    <w:rsid w:val="006D1C89"/>
    <w:rsid w:val="006D1D86"/>
    <w:rsid w:val="006D203E"/>
    <w:rsid w:val="006D2082"/>
    <w:rsid w:val="006D20B1"/>
    <w:rsid w:val="006D20B2"/>
    <w:rsid w:val="006D20EC"/>
    <w:rsid w:val="006D2121"/>
    <w:rsid w:val="006D22B6"/>
    <w:rsid w:val="006D2381"/>
    <w:rsid w:val="006D246D"/>
    <w:rsid w:val="006D2484"/>
    <w:rsid w:val="006D255A"/>
    <w:rsid w:val="006D26C4"/>
    <w:rsid w:val="006D27C4"/>
    <w:rsid w:val="006D281B"/>
    <w:rsid w:val="006D2A6D"/>
    <w:rsid w:val="006D2C21"/>
    <w:rsid w:val="006D2C76"/>
    <w:rsid w:val="006D2E62"/>
    <w:rsid w:val="006D2E68"/>
    <w:rsid w:val="006D2EA5"/>
    <w:rsid w:val="006D2EFC"/>
    <w:rsid w:val="006D2F95"/>
    <w:rsid w:val="006D2F9E"/>
    <w:rsid w:val="006D2FFB"/>
    <w:rsid w:val="006D3139"/>
    <w:rsid w:val="006D33E0"/>
    <w:rsid w:val="006D35C6"/>
    <w:rsid w:val="006D35EB"/>
    <w:rsid w:val="006D3645"/>
    <w:rsid w:val="006D37AD"/>
    <w:rsid w:val="006D389F"/>
    <w:rsid w:val="006D3990"/>
    <w:rsid w:val="006D3B22"/>
    <w:rsid w:val="006D3C9E"/>
    <w:rsid w:val="006D3D23"/>
    <w:rsid w:val="006D3E04"/>
    <w:rsid w:val="006D3F4A"/>
    <w:rsid w:val="006D4072"/>
    <w:rsid w:val="006D41C0"/>
    <w:rsid w:val="006D435A"/>
    <w:rsid w:val="006D44E1"/>
    <w:rsid w:val="006D450A"/>
    <w:rsid w:val="006D4684"/>
    <w:rsid w:val="006D4708"/>
    <w:rsid w:val="006D48FE"/>
    <w:rsid w:val="006D4A0D"/>
    <w:rsid w:val="006D4A57"/>
    <w:rsid w:val="006D4AF4"/>
    <w:rsid w:val="006D4EB7"/>
    <w:rsid w:val="006D4F04"/>
    <w:rsid w:val="006D4F19"/>
    <w:rsid w:val="006D4F1F"/>
    <w:rsid w:val="006D52C3"/>
    <w:rsid w:val="006D5416"/>
    <w:rsid w:val="006D546E"/>
    <w:rsid w:val="006D570B"/>
    <w:rsid w:val="006D574E"/>
    <w:rsid w:val="006D5A74"/>
    <w:rsid w:val="006D5A90"/>
    <w:rsid w:val="006D5AC6"/>
    <w:rsid w:val="006D5B0D"/>
    <w:rsid w:val="006D5BF1"/>
    <w:rsid w:val="006D5CDB"/>
    <w:rsid w:val="006D5E32"/>
    <w:rsid w:val="006D5E3D"/>
    <w:rsid w:val="006D5E79"/>
    <w:rsid w:val="006D5EF7"/>
    <w:rsid w:val="006D608F"/>
    <w:rsid w:val="006D6117"/>
    <w:rsid w:val="006D615C"/>
    <w:rsid w:val="006D6290"/>
    <w:rsid w:val="006D6379"/>
    <w:rsid w:val="006D63C0"/>
    <w:rsid w:val="006D64A5"/>
    <w:rsid w:val="006D64B0"/>
    <w:rsid w:val="006D6685"/>
    <w:rsid w:val="006D6722"/>
    <w:rsid w:val="006D6996"/>
    <w:rsid w:val="006D6B8F"/>
    <w:rsid w:val="006D6BBB"/>
    <w:rsid w:val="006D6D04"/>
    <w:rsid w:val="006D6F33"/>
    <w:rsid w:val="006D6FD6"/>
    <w:rsid w:val="006D7067"/>
    <w:rsid w:val="006D711E"/>
    <w:rsid w:val="006D7249"/>
    <w:rsid w:val="006D730E"/>
    <w:rsid w:val="006D7548"/>
    <w:rsid w:val="006D75F8"/>
    <w:rsid w:val="006D7696"/>
    <w:rsid w:val="006D77CB"/>
    <w:rsid w:val="006D791D"/>
    <w:rsid w:val="006D7923"/>
    <w:rsid w:val="006D7AC5"/>
    <w:rsid w:val="006D7BD3"/>
    <w:rsid w:val="006D7C29"/>
    <w:rsid w:val="006D7CCB"/>
    <w:rsid w:val="006D7E26"/>
    <w:rsid w:val="006D7E36"/>
    <w:rsid w:val="006D7F77"/>
    <w:rsid w:val="006D7FF4"/>
    <w:rsid w:val="006E00D3"/>
    <w:rsid w:val="006E018B"/>
    <w:rsid w:val="006E0359"/>
    <w:rsid w:val="006E05D7"/>
    <w:rsid w:val="006E0620"/>
    <w:rsid w:val="006E069E"/>
    <w:rsid w:val="006E0760"/>
    <w:rsid w:val="006E07FF"/>
    <w:rsid w:val="006E08A9"/>
    <w:rsid w:val="006E08D9"/>
    <w:rsid w:val="006E09DB"/>
    <w:rsid w:val="006E0BD6"/>
    <w:rsid w:val="006E0DF5"/>
    <w:rsid w:val="006E11C2"/>
    <w:rsid w:val="006E1289"/>
    <w:rsid w:val="006E1603"/>
    <w:rsid w:val="006E1666"/>
    <w:rsid w:val="006E17D1"/>
    <w:rsid w:val="006E1886"/>
    <w:rsid w:val="006E189A"/>
    <w:rsid w:val="006E1F98"/>
    <w:rsid w:val="006E23A5"/>
    <w:rsid w:val="006E245B"/>
    <w:rsid w:val="006E27AC"/>
    <w:rsid w:val="006E27D2"/>
    <w:rsid w:val="006E27EA"/>
    <w:rsid w:val="006E27EC"/>
    <w:rsid w:val="006E2AD5"/>
    <w:rsid w:val="006E2C27"/>
    <w:rsid w:val="006E2D2D"/>
    <w:rsid w:val="006E2E04"/>
    <w:rsid w:val="006E2E15"/>
    <w:rsid w:val="006E2E6F"/>
    <w:rsid w:val="006E2EAE"/>
    <w:rsid w:val="006E2F07"/>
    <w:rsid w:val="006E2F52"/>
    <w:rsid w:val="006E2F7C"/>
    <w:rsid w:val="006E2FD8"/>
    <w:rsid w:val="006E30CF"/>
    <w:rsid w:val="006E3172"/>
    <w:rsid w:val="006E31BA"/>
    <w:rsid w:val="006E3226"/>
    <w:rsid w:val="006E3242"/>
    <w:rsid w:val="006E33B0"/>
    <w:rsid w:val="006E35B3"/>
    <w:rsid w:val="006E36F9"/>
    <w:rsid w:val="006E37F5"/>
    <w:rsid w:val="006E38A6"/>
    <w:rsid w:val="006E397C"/>
    <w:rsid w:val="006E3B5D"/>
    <w:rsid w:val="006E3BE2"/>
    <w:rsid w:val="006E3C2B"/>
    <w:rsid w:val="006E3C51"/>
    <w:rsid w:val="006E3C8B"/>
    <w:rsid w:val="006E3D43"/>
    <w:rsid w:val="006E3F24"/>
    <w:rsid w:val="006E4092"/>
    <w:rsid w:val="006E40A9"/>
    <w:rsid w:val="006E420D"/>
    <w:rsid w:val="006E44A6"/>
    <w:rsid w:val="006E453E"/>
    <w:rsid w:val="006E4542"/>
    <w:rsid w:val="006E456D"/>
    <w:rsid w:val="006E46AB"/>
    <w:rsid w:val="006E4720"/>
    <w:rsid w:val="006E47BC"/>
    <w:rsid w:val="006E48D2"/>
    <w:rsid w:val="006E4917"/>
    <w:rsid w:val="006E4926"/>
    <w:rsid w:val="006E4A10"/>
    <w:rsid w:val="006E4C62"/>
    <w:rsid w:val="006E4E9B"/>
    <w:rsid w:val="006E4EF0"/>
    <w:rsid w:val="006E4F4D"/>
    <w:rsid w:val="006E5062"/>
    <w:rsid w:val="006E512E"/>
    <w:rsid w:val="006E52CB"/>
    <w:rsid w:val="006E52D1"/>
    <w:rsid w:val="006E5342"/>
    <w:rsid w:val="006E547E"/>
    <w:rsid w:val="006E55D0"/>
    <w:rsid w:val="006E572B"/>
    <w:rsid w:val="006E5771"/>
    <w:rsid w:val="006E578A"/>
    <w:rsid w:val="006E5898"/>
    <w:rsid w:val="006E5A5F"/>
    <w:rsid w:val="006E5C21"/>
    <w:rsid w:val="006E5C3B"/>
    <w:rsid w:val="006E5D55"/>
    <w:rsid w:val="006E5D91"/>
    <w:rsid w:val="006E610D"/>
    <w:rsid w:val="006E6139"/>
    <w:rsid w:val="006E6267"/>
    <w:rsid w:val="006E642A"/>
    <w:rsid w:val="006E646C"/>
    <w:rsid w:val="006E64E8"/>
    <w:rsid w:val="006E6603"/>
    <w:rsid w:val="006E66FA"/>
    <w:rsid w:val="006E678E"/>
    <w:rsid w:val="006E691E"/>
    <w:rsid w:val="006E69C9"/>
    <w:rsid w:val="006E6B93"/>
    <w:rsid w:val="006E6B9C"/>
    <w:rsid w:val="006E6C8F"/>
    <w:rsid w:val="006E6DC9"/>
    <w:rsid w:val="006E6E64"/>
    <w:rsid w:val="006E70B0"/>
    <w:rsid w:val="006E72F4"/>
    <w:rsid w:val="006E73C5"/>
    <w:rsid w:val="006E73FF"/>
    <w:rsid w:val="006E7680"/>
    <w:rsid w:val="006E76BE"/>
    <w:rsid w:val="006E78DB"/>
    <w:rsid w:val="006E799F"/>
    <w:rsid w:val="006E79E3"/>
    <w:rsid w:val="006E7A21"/>
    <w:rsid w:val="006E7B6E"/>
    <w:rsid w:val="006E7BC7"/>
    <w:rsid w:val="006E7D9D"/>
    <w:rsid w:val="006E7E3C"/>
    <w:rsid w:val="006E7F74"/>
    <w:rsid w:val="006F001A"/>
    <w:rsid w:val="006F00A3"/>
    <w:rsid w:val="006F01CE"/>
    <w:rsid w:val="006F01D4"/>
    <w:rsid w:val="006F0210"/>
    <w:rsid w:val="006F02E2"/>
    <w:rsid w:val="006F0410"/>
    <w:rsid w:val="006F05DC"/>
    <w:rsid w:val="006F0638"/>
    <w:rsid w:val="006F0846"/>
    <w:rsid w:val="006F0890"/>
    <w:rsid w:val="006F0A1C"/>
    <w:rsid w:val="006F0A4B"/>
    <w:rsid w:val="006F0A7E"/>
    <w:rsid w:val="006F0A80"/>
    <w:rsid w:val="006F0AF8"/>
    <w:rsid w:val="006F0CCD"/>
    <w:rsid w:val="006F0D65"/>
    <w:rsid w:val="006F0DA1"/>
    <w:rsid w:val="006F11BC"/>
    <w:rsid w:val="006F12C3"/>
    <w:rsid w:val="006F12FF"/>
    <w:rsid w:val="006F13D8"/>
    <w:rsid w:val="006F1848"/>
    <w:rsid w:val="006F184E"/>
    <w:rsid w:val="006F1884"/>
    <w:rsid w:val="006F1960"/>
    <w:rsid w:val="006F1ABE"/>
    <w:rsid w:val="006F1C1A"/>
    <w:rsid w:val="006F1E6F"/>
    <w:rsid w:val="006F1F0F"/>
    <w:rsid w:val="006F1F90"/>
    <w:rsid w:val="006F2108"/>
    <w:rsid w:val="006F22C9"/>
    <w:rsid w:val="006F2336"/>
    <w:rsid w:val="006F2429"/>
    <w:rsid w:val="006F2597"/>
    <w:rsid w:val="006F263E"/>
    <w:rsid w:val="006F269C"/>
    <w:rsid w:val="006F27F9"/>
    <w:rsid w:val="006F2839"/>
    <w:rsid w:val="006F285C"/>
    <w:rsid w:val="006F2966"/>
    <w:rsid w:val="006F2AE2"/>
    <w:rsid w:val="006F2BC6"/>
    <w:rsid w:val="006F2DB5"/>
    <w:rsid w:val="006F2DFD"/>
    <w:rsid w:val="006F313E"/>
    <w:rsid w:val="006F3145"/>
    <w:rsid w:val="006F36F5"/>
    <w:rsid w:val="006F3716"/>
    <w:rsid w:val="006F37F7"/>
    <w:rsid w:val="006F3819"/>
    <w:rsid w:val="006F3947"/>
    <w:rsid w:val="006F3A69"/>
    <w:rsid w:val="006F3B5F"/>
    <w:rsid w:val="006F3CA5"/>
    <w:rsid w:val="006F3EEE"/>
    <w:rsid w:val="006F3F2A"/>
    <w:rsid w:val="006F3FCE"/>
    <w:rsid w:val="006F41E0"/>
    <w:rsid w:val="006F4257"/>
    <w:rsid w:val="006F4261"/>
    <w:rsid w:val="006F4319"/>
    <w:rsid w:val="006F447A"/>
    <w:rsid w:val="006F4646"/>
    <w:rsid w:val="006F46D9"/>
    <w:rsid w:val="006F472D"/>
    <w:rsid w:val="006F47F8"/>
    <w:rsid w:val="006F48FA"/>
    <w:rsid w:val="006F4ACF"/>
    <w:rsid w:val="006F4BD0"/>
    <w:rsid w:val="006F4C07"/>
    <w:rsid w:val="006F4CAC"/>
    <w:rsid w:val="006F4CDC"/>
    <w:rsid w:val="006F5234"/>
    <w:rsid w:val="006F5490"/>
    <w:rsid w:val="006F54A3"/>
    <w:rsid w:val="006F55C1"/>
    <w:rsid w:val="006F564D"/>
    <w:rsid w:val="006F56C3"/>
    <w:rsid w:val="006F5726"/>
    <w:rsid w:val="006F58FD"/>
    <w:rsid w:val="006F59A0"/>
    <w:rsid w:val="006F5B9F"/>
    <w:rsid w:val="006F5BA4"/>
    <w:rsid w:val="006F5CB2"/>
    <w:rsid w:val="006F5DD1"/>
    <w:rsid w:val="006F5DEA"/>
    <w:rsid w:val="006F5E1F"/>
    <w:rsid w:val="006F63B2"/>
    <w:rsid w:val="006F653D"/>
    <w:rsid w:val="006F65FF"/>
    <w:rsid w:val="006F67C3"/>
    <w:rsid w:val="006F6901"/>
    <w:rsid w:val="006F6B17"/>
    <w:rsid w:val="006F6D62"/>
    <w:rsid w:val="006F6ED7"/>
    <w:rsid w:val="006F6FE0"/>
    <w:rsid w:val="006F70FC"/>
    <w:rsid w:val="006F7187"/>
    <w:rsid w:val="006F732D"/>
    <w:rsid w:val="006F73F5"/>
    <w:rsid w:val="006F75A5"/>
    <w:rsid w:val="006F7681"/>
    <w:rsid w:val="006F777D"/>
    <w:rsid w:val="006F7985"/>
    <w:rsid w:val="006F79AF"/>
    <w:rsid w:val="006F7A3F"/>
    <w:rsid w:val="006F7A99"/>
    <w:rsid w:val="006F7ADC"/>
    <w:rsid w:val="006F7D92"/>
    <w:rsid w:val="006F7E84"/>
    <w:rsid w:val="006F7E9B"/>
    <w:rsid w:val="006F7F75"/>
    <w:rsid w:val="0070032C"/>
    <w:rsid w:val="00700336"/>
    <w:rsid w:val="00700340"/>
    <w:rsid w:val="007003B4"/>
    <w:rsid w:val="00700438"/>
    <w:rsid w:val="00700488"/>
    <w:rsid w:val="007004B4"/>
    <w:rsid w:val="0070056B"/>
    <w:rsid w:val="00700645"/>
    <w:rsid w:val="00700648"/>
    <w:rsid w:val="0070088A"/>
    <w:rsid w:val="007008AF"/>
    <w:rsid w:val="00700917"/>
    <w:rsid w:val="00700C53"/>
    <w:rsid w:val="00700D3A"/>
    <w:rsid w:val="00700D5F"/>
    <w:rsid w:val="00700E67"/>
    <w:rsid w:val="00700EE7"/>
    <w:rsid w:val="00701020"/>
    <w:rsid w:val="007010FC"/>
    <w:rsid w:val="00701115"/>
    <w:rsid w:val="00701196"/>
    <w:rsid w:val="00701211"/>
    <w:rsid w:val="007012F3"/>
    <w:rsid w:val="00701334"/>
    <w:rsid w:val="007014E5"/>
    <w:rsid w:val="00701600"/>
    <w:rsid w:val="00701784"/>
    <w:rsid w:val="007018B1"/>
    <w:rsid w:val="00701ADF"/>
    <w:rsid w:val="00701B1A"/>
    <w:rsid w:val="00701B1D"/>
    <w:rsid w:val="00701B6B"/>
    <w:rsid w:val="00701CB1"/>
    <w:rsid w:val="00701CB6"/>
    <w:rsid w:val="00701D0B"/>
    <w:rsid w:val="00701EAD"/>
    <w:rsid w:val="00701FD5"/>
    <w:rsid w:val="0070204B"/>
    <w:rsid w:val="0070213A"/>
    <w:rsid w:val="007022B3"/>
    <w:rsid w:val="0070238E"/>
    <w:rsid w:val="007027E7"/>
    <w:rsid w:val="007027F1"/>
    <w:rsid w:val="0070295E"/>
    <w:rsid w:val="00702AD1"/>
    <w:rsid w:val="00702C87"/>
    <w:rsid w:val="0070307A"/>
    <w:rsid w:val="0070335C"/>
    <w:rsid w:val="00703371"/>
    <w:rsid w:val="00703435"/>
    <w:rsid w:val="007036C0"/>
    <w:rsid w:val="007036E7"/>
    <w:rsid w:val="007036EE"/>
    <w:rsid w:val="0070379D"/>
    <w:rsid w:val="007037BB"/>
    <w:rsid w:val="007037C3"/>
    <w:rsid w:val="007038A9"/>
    <w:rsid w:val="007038D1"/>
    <w:rsid w:val="00703A25"/>
    <w:rsid w:val="00703CEE"/>
    <w:rsid w:val="00703DE7"/>
    <w:rsid w:val="00703E98"/>
    <w:rsid w:val="00703F8A"/>
    <w:rsid w:val="00704354"/>
    <w:rsid w:val="00704365"/>
    <w:rsid w:val="0070486E"/>
    <w:rsid w:val="007048F6"/>
    <w:rsid w:val="00704945"/>
    <w:rsid w:val="00704A83"/>
    <w:rsid w:val="00704B79"/>
    <w:rsid w:val="00704B91"/>
    <w:rsid w:val="00704C7F"/>
    <w:rsid w:val="00705061"/>
    <w:rsid w:val="00705102"/>
    <w:rsid w:val="007051C8"/>
    <w:rsid w:val="0070525B"/>
    <w:rsid w:val="007052AB"/>
    <w:rsid w:val="0070542D"/>
    <w:rsid w:val="00705580"/>
    <w:rsid w:val="0070592C"/>
    <w:rsid w:val="00705A5E"/>
    <w:rsid w:val="00705B0B"/>
    <w:rsid w:val="00705E88"/>
    <w:rsid w:val="00705F43"/>
    <w:rsid w:val="00705F66"/>
    <w:rsid w:val="00705F6F"/>
    <w:rsid w:val="0070621B"/>
    <w:rsid w:val="00706400"/>
    <w:rsid w:val="007065A6"/>
    <w:rsid w:val="0070665F"/>
    <w:rsid w:val="007066A7"/>
    <w:rsid w:val="00706742"/>
    <w:rsid w:val="007067E2"/>
    <w:rsid w:val="007068D7"/>
    <w:rsid w:val="0070691B"/>
    <w:rsid w:val="00706D4E"/>
    <w:rsid w:val="00706D57"/>
    <w:rsid w:val="00707228"/>
    <w:rsid w:val="00707369"/>
    <w:rsid w:val="00707712"/>
    <w:rsid w:val="0070785C"/>
    <w:rsid w:val="0070787D"/>
    <w:rsid w:val="00707A4F"/>
    <w:rsid w:val="00707AB4"/>
    <w:rsid w:val="00707B44"/>
    <w:rsid w:val="00707BD4"/>
    <w:rsid w:val="00707C2D"/>
    <w:rsid w:val="00707CE9"/>
    <w:rsid w:val="007100FB"/>
    <w:rsid w:val="007101D2"/>
    <w:rsid w:val="00710529"/>
    <w:rsid w:val="007105FC"/>
    <w:rsid w:val="007107A2"/>
    <w:rsid w:val="007107F1"/>
    <w:rsid w:val="00710832"/>
    <w:rsid w:val="00710A94"/>
    <w:rsid w:val="00710AA3"/>
    <w:rsid w:val="00710B3A"/>
    <w:rsid w:val="00710C0A"/>
    <w:rsid w:val="00710F4D"/>
    <w:rsid w:val="00711014"/>
    <w:rsid w:val="00711222"/>
    <w:rsid w:val="00711381"/>
    <w:rsid w:val="0071153B"/>
    <w:rsid w:val="00711715"/>
    <w:rsid w:val="00711783"/>
    <w:rsid w:val="00711798"/>
    <w:rsid w:val="007118A7"/>
    <w:rsid w:val="00711914"/>
    <w:rsid w:val="00711989"/>
    <w:rsid w:val="0071199E"/>
    <w:rsid w:val="00711B6A"/>
    <w:rsid w:val="00711D40"/>
    <w:rsid w:val="00711D81"/>
    <w:rsid w:val="00711E73"/>
    <w:rsid w:val="00712033"/>
    <w:rsid w:val="007120C6"/>
    <w:rsid w:val="00712114"/>
    <w:rsid w:val="007121DA"/>
    <w:rsid w:val="0071239C"/>
    <w:rsid w:val="0071282B"/>
    <w:rsid w:val="0071288C"/>
    <w:rsid w:val="00712915"/>
    <w:rsid w:val="00712A31"/>
    <w:rsid w:val="00712AD4"/>
    <w:rsid w:val="00712B23"/>
    <w:rsid w:val="00712B56"/>
    <w:rsid w:val="00712BB8"/>
    <w:rsid w:val="00712C60"/>
    <w:rsid w:val="00712C9A"/>
    <w:rsid w:val="00712D75"/>
    <w:rsid w:val="00712DF8"/>
    <w:rsid w:val="00712E12"/>
    <w:rsid w:val="00712F3F"/>
    <w:rsid w:val="00713393"/>
    <w:rsid w:val="007133E3"/>
    <w:rsid w:val="007135A5"/>
    <w:rsid w:val="007135EC"/>
    <w:rsid w:val="007136C8"/>
    <w:rsid w:val="007136D3"/>
    <w:rsid w:val="007139CD"/>
    <w:rsid w:val="00713CC2"/>
    <w:rsid w:val="00713D3E"/>
    <w:rsid w:val="00713E62"/>
    <w:rsid w:val="00713EC9"/>
    <w:rsid w:val="0071403E"/>
    <w:rsid w:val="00714462"/>
    <w:rsid w:val="00714463"/>
    <w:rsid w:val="00714466"/>
    <w:rsid w:val="0071447C"/>
    <w:rsid w:val="00714618"/>
    <w:rsid w:val="00714689"/>
    <w:rsid w:val="007149B4"/>
    <w:rsid w:val="00714C11"/>
    <w:rsid w:val="00714E1E"/>
    <w:rsid w:val="00714EF6"/>
    <w:rsid w:val="00714FFD"/>
    <w:rsid w:val="00715046"/>
    <w:rsid w:val="00715206"/>
    <w:rsid w:val="007152BE"/>
    <w:rsid w:val="00715333"/>
    <w:rsid w:val="00715436"/>
    <w:rsid w:val="007154A9"/>
    <w:rsid w:val="00715979"/>
    <w:rsid w:val="00715A28"/>
    <w:rsid w:val="00715A61"/>
    <w:rsid w:val="00715C58"/>
    <w:rsid w:val="00716019"/>
    <w:rsid w:val="00716203"/>
    <w:rsid w:val="007162D5"/>
    <w:rsid w:val="00716359"/>
    <w:rsid w:val="007163B4"/>
    <w:rsid w:val="0071675B"/>
    <w:rsid w:val="00716A8F"/>
    <w:rsid w:val="00716DCD"/>
    <w:rsid w:val="00716E63"/>
    <w:rsid w:val="00716F4B"/>
    <w:rsid w:val="00717265"/>
    <w:rsid w:val="00717304"/>
    <w:rsid w:val="00717526"/>
    <w:rsid w:val="00717598"/>
    <w:rsid w:val="0071778A"/>
    <w:rsid w:val="0071779B"/>
    <w:rsid w:val="00717A8A"/>
    <w:rsid w:val="00717C2D"/>
    <w:rsid w:val="00717FCF"/>
    <w:rsid w:val="00720049"/>
    <w:rsid w:val="00720094"/>
    <w:rsid w:val="00720169"/>
    <w:rsid w:val="007206C9"/>
    <w:rsid w:val="007206D9"/>
    <w:rsid w:val="00720973"/>
    <w:rsid w:val="00720AE8"/>
    <w:rsid w:val="00720AF4"/>
    <w:rsid w:val="00720D1D"/>
    <w:rsid w:val="00720D38"/>
    <w:rsid w:val="00720D80"/>
    <w:rsid w:val="00720E12"/>
    <w:rsid w:val="00720F40"/>
    <w:rsid w:val="007211AF"/>
    <w:rsid w:val="007211BD"/>
    <w:rsid w:val="0072129A"/>
    <w:rsid w:val="007212F2"/>
    <w:rsid w:val="007213C2"/>
    <w:rsid w:val="007215E9"/>
    <w:rsid w:val="0072165E"/>
    <w:rsid w:val="00721711"/>
    <w:rsid w:val="0072196D"/>
    <w:rsid w:val="00721A7A"/>
    <w:rsid w:val="00721AF5"/>
    <w:rsid w:val="00721B40"/>
    <w:rsid w:val="00721BA4"/>
    <w:rsid w:val="00721C19"/>
    <w:rsid w:val="00721C76"/>
    <w:rsid w:val="00721E84"/>
    <w:rsid w:val="00721E92"/>
    <w:rsid w:val="00721F1C"/>
    <w:rsid w:val="00721FE9"/>
    <w:rsid w:val="00722062"/>
    <w:rsid w:val="00722428"/>
    <w:rsid w:val="0072258C"/>
    <w:rsid w:val="0072261E"/>
    <w:rsid w:val="0072268C"/>
    <w:rsid w:val="00722738"/>
    <w:rsid w:val="007228A4"/>
    <w:rsid w:val="007228D1"/>
    <w:rsid w:val="00722984"/>
    <w:rsid w:val="00722A07"/>
    <w:rsid w:val="00722B1D"/>
    <w:rsid w:val="00722DF0"/>
    <w:rsid w:val="00722E7D"/>
    <w:rsid w:val="00722F8E"/>
    <w:rsid w:val="00723050"/>
    <w:rsid w:val="00723166"/>
    <w:rsid w:val="0072320A"/>
    <w:rsid w:val="0072338E"/>
    <w:rsid w:val="007234B5"/>
    <w:rsid w:val="00723597"/>
    <w:rsid w:val="00723662"/>
    <w:rsid w:val="00723676"/>
    <w:rsid w:val="00723755"/>
    <w:rsid w:val="007237F6"/>
    <w:rsid w:val="00723872"/>
    <w:rsid w:val="00723A94"/>
    <w:rsid w:val="00723B77"/>
    <w:rsid w:val="00723B95"/>
    <w:rsid w:val="00723BC9"/>
    <w:rsid w:val="00723C23"/>
    <w:rsid w:val="00723C56"/>
    <w:rsid w:val="00723D0B"/>
    <w:rsid w:val="00723D26"/>
    <w:rsid w:val="00723F3A"/>
    <w:rsid w:val="007240F6"/>
    <w:rsid w:val="007243DD"/>
    <w:rsid w:val="00724508"/>
    <w:rsid w:val="00724510"/>
    <w:rsid w:val="0072464C"/>
    <w:rsid w:val="007246EF"/>
    <w:rsid w:val="0072476B"/>
    <w:rsid w:val="00724C20"/>
    <w:rsid w:val="00724F6F"/>
    <w:rsid w:val="00725023"/>
    <w:rsid w:val="007252B5"/>
    <w:rsid w:val="007252DD"/>
    <w:rsid w:val="0072540A"/>
    <w:rsid w:val="0072549D"/>
    <w:rsid w:val="007254D3"/>
    <w:rsid w:val="007255B9"/>
    <w:rsid w:val="007255EB"/>
    <w:rsid w:val="0072574F"/>
    <w:rsid w:val="00725772"/>
    <w:rsid w:val="007258FE"/>
    <w:rsid w:val="00725B9D"/>
    <w:rsid w:val="00725E58"/>
    <w:rsid w:val="00725EA0"/>
    <w:rsid w:val="00725ED5"/>
    <w:rsid w:val="00725EDE"/>
    <w:rsid w:val="007260DD"/>
    <w:rsid w:val="00726148"/>
    <w:rsid w:val="00726438"/>
    <w:rsid w:val="0072653D"/>
    <w:rsid w:val="007265E9"/>
    <w:rsid w:val="007265EF"/>
    <w:rsid w:val="0072671A"/>
    <w:rsid w:val="007267BB"/>
    <w:rsid w:val="00726835"/>
    <w:rsid w:val="007268CE"/>
    <w:rsid w:val="00726AEF"/>
    <w:rsid w:val="00726CE4"/>
    <w:rsid w:val="00726F43"/>
    <w:rsid w:val="007270B4"/>
    <w:rsid w:val="0072723A"/>
    <w:rsid w:val="007272A0"/>
    <w:rsid w:val="0072734D"/>
    <w:rsid w:val="00727350"/>
    <w:rsid w:val="007273B5"/>
    <w:rsid w:val="007275C2"/>
    <w:rsid w:val="00727805"/>
    <w:rsid w:val="0072786B"/>
    <w:rsid w:val="007278F2"/>
    <w:rsid w:val="00727938"/>
    <w:rsid w:val="007279CD"/>
    <w:rsid w:val="00727A48"/>
    <w:rsid w:val="00727A9E"/>
    <w:rsid w:val="00727B08"/>
    <w:rsid w:val="00727BF0"/>
    <w:rsid w:val="00727C8A"/>
    <w:rsid w:val="00727DD2"/>
    <w:rsid w:val="00727E71"/>
    <w:rsid w:val="00727F3F"/>
    <w:rsid w:val="00727F6B"/>
    <w:rsid w:val="00727F8A"/>
    <w:rsid w:val="00727FDC"/>
    <w:rsid w:val="00730037"/>
    <w:rsid w:val="007304C2"/>
    <w:rsid w:val="007308A2"/>
    <w:rsid w:val="00730A1F"/>
    <w:rsid w:val="00730D7F"/>
    <w:rsid w:val="00730E58"/>
    <w:rsid w:val="00730EE0"/>
    <w:rsid w:val="00730F5B"/>
    <w:rsid w:val="00731209"/>
    <w:rsid w:val="007312AE"/>
    <w:rsid w:val="00731381"/>
    <w:rsid w:val="00731447"/>
    <w:rsid w:val="007314BC"/>
    <w:rsid w:val="007314BE"/>
    <w:rsid w:val="0073165C"/>
    <w:rsid w:val="007318FC"/>
    <w:rsid w:val="007319AE"/>
    <w:rsid w:val="007319DC"/>
    <w:rsid w:val="00731A36"/>
    <w:rsid w:val="00731AB5"/>
    <w:rsid w:val="00731D65"/>
    <w:rsid w:val="00732018"/>
    <w:rsid w:val="007320E0"/>
    <w:rsid w:val="00732113"/>
    <w:rsid w:val="00732207"/>
    <w:rsid w:val="00732278"/>
    <w:rsid w:val="00732360"/>
    <w:rsid w:val="007323CA"/>
    <w:rsid w:val="00732459"/>
    <w:rsid w:val="007325DD"/>
    <w:rsid w:val="00732698"/>
    <w:rsid w:val="0073272C"/>
    <w:rsid w:val="00732747"/>
    <w:rsid w:val="00732855"/>
    <w:rsid w:val="0073291F"/>
    <w:rsid w:val="00732A89"/>
    <w:rsid w:val="00732ACF"/>
    <w:rsid w:val="00732DCB"/>
    <w:rsid w:val="00732E1C"/>
    <w:rsid w:val="00732E40"/>
    <w:rsid w:val="00732E77"/>
    <w:rsid w:val="00732F08"/>
    <w:rsid w:val="00732F2B"/>
    <w:rsid w:val="00732FBB"/>
    <w:rsid w:val="0073318D"/>
    <w:rsid w:val="007331E2"/>
    <w:rsid w:val="007332C1"/>
    <w:rsid w:val="00733466"/>
    <w:rsid w:val="00733485"/>
    <w:rsid w:val="007334C8"/>
    <w:rsid w:val="007334FF"/>
    <w:rsid w:val="0073352B"/>
    <w:rsid w:val="0073364C"/>
    <w:rsid w:val="007336CF"/>
    <w:rsid w:val="00733727"/>
    <w:rsid w:val="00733772"/>
    <w:rsid w:val="00733817"/>
    <w:rsid w:val="00733912"/>
    <w:rsid w:val="007339CC"/>
    <w:rsid w:val="00733A42"/>
    <w:rsid w:val="00733AD6"/>
    <w:rsid w:val="00733D8A"/>
    <w:rsid w:val="00733DFB"/>
    <w:rsid w:val="00733FA3"/>
    <w:rsid w:val="00733FFC"/>
    <w:rsid w:val="0073423C"/>
    <w:rsid w:val="00734386"/>
    <w:rsid w:val="0073459C"/>
    <w:rsid w:val="007345FF"/>
    <w:rsid w:val="007346FB"/>
    <w:rsid w:val="00734843"/>
    <w:rsid w:val="00734892"/>
    <w:rsid w:val="00734D25"/>
    <w:rsid w:val="00735141"/>
    <w:rsid w:val="007351B9"/>
    <w:rsid w:val="00735345"/>
    <w:rsid w:val="00735411"/>
    <w:rsid w:val="00735570"/>
    <w:rsid w:val="007355BC"/>
    <w:rsid w:val="007355CF"/>
    <w:rsid w:val="00735685"/>
    <w:rsid w:val="0073586F"/>
    <w:rsid w:val="0073587E"/>
    <w:rsid w:val="00735934"/>
    <w:rsid w:val="0073593C"/>
    <w:rsid w:val="0073597A"/>
    <w:rsid w:val="00735CF1"/>
    <w:rsid w:val="00735E50"/>
    <w:rsid w:val="00736182"/>
    <w:rsid w:val="00736301"/>
    <w:rsid w:val="0073631B"/>
    <w:rsid w:val="007364B1"/>
    <w:rsid w:val="00736558"/>
    <w:rsid w:val="007365F5"/>
    <w:rsid w:val="007367EF"/>
    <w:rsid w:val="00736827"/>
    <w:rsid w:val="0073688E"/>
    <w:rsid w:val="007368FA"/>
    <w:rsid w:val="00736A47"/>
    <w:rsid w:val="00736A62"/>
    <w:rsid w:val="00736AB1"/>
    <w:rsid w:val="00736AB5"/>
    <w:rsid w:val="00736AB9"/>
    <w:rsid w:val="00736B01"/>
    <w:rsid w:val="00736C63"/>
    <w:rsid w:val="00736E82"/>
    <w:rsid w:val="00736EE7"/>
    <w:rsid w:val="00736FDE"/>
    <w:rsid w:val="00737075"/>
    <w:rsid w:val="00737077"/>
    <w:rsid w:val="00737151"/>
    <w:rsid w:val="0073737F"/>
    <w:rsid w:val="00737512"/>
    <w:rsid w:val="00737518"/>
    <w:rsid w:val="00737821"/>
    <w:rsid w:val="0073783E"/>
    <w:rsid w:val="0073788E"/>
    <w:rsid w:val="00737A39"/>
    <w:rsid w:val="00737CA1"/>
    <w:rsid w:val="00737D47"/>
    <w:rsid w:val="00737EAB"/>
    <w:rsid w:val="00737FB5"/>
    <w:rsid w:val="00737FE6"/>
    <w:rsid w:val="007401B4"/>
    <w:rsid w:val="00740374"/>
    <w:rsid w:val="007403B7"/>
    <w:rsid w:val="007403DA"/>
    <w:rsid w:val="0074042E"/>
    <w:rsid w:val="007404EF"/>
    <w:rsid w:val="00740622"/>
    <w:rsid w:val="00740664"/>
    <w:rsid w:val="00740899"/>
    <w:rsid w:val="00740A73"/>
    <w:rsid w:val="00740C6C"/>
    <w:rsid w:val="00740D99"/>
    <w:rsid w:val="00740FAA"/>
    <w:rsid w:val="00740FCF"/>
    <w:rsid w:val="00740FEF"/>
    <w:rsid w:val="007410C8"/>
    <w:rsid w:val="0074111F"/>
    <w:rsid w:val="00741142"/>
    <w:rsid w:val="00741160"/>
    <w:rsid w:val="007411F6"/>
    <w:rsid w:val="00741224"/>
    <w:rsid w:val="0074134E"/>
    <w:rsid w:val="007415EC"/>
    <w:rsid w:val="0074189E"/>
    <w:rsid w:val="0074190E"/>
    <w:rsid w:val="00741BCE"/>
    <w:rsid w:val="00741C52"/>
    <w:rsid w:val="00741C6C"/>
    <w:rsid w:val="00741F42"/>
    <w:rsid w:val="00742051"/>
    <w:rsid w:val="0074214E"/>
    <w:rsid w:val="0074237F"/>
    <w:rsid w:val="00742418"/>
    <w:rsid w:val="007425D5"/>
    <w:rsid w:val="00742730"/>
    <w:rsid w:val="0074276E"/>
    <w:rsid w:val="00742A2D"/>
    <w:rsid w:val="00742ACA"/>
    <w:rsid w:val="00742ADC"/>
    <w:rsid w:val="00742B47"/>
    <w:rsid w:val="00742BA9"/>
    <w:rsid w:val="00742CB4"/>
    <w:rsid w:val="00742D01"/>
    <w:rsid w:val="00742F2C"/>
    <w:rsid w:val="00743127"/>
    <w:rsid w:val="00743198"/>
    <w:rsid w:val="00743665"/>
    <w:rsid w:val="007437B3"/>
    <w:rsid w:val="007439C7"/>
    <w:rsid w:val="00743B4C"/>
    <w:rsid w:val="00743DCF"/>
    <w:rsid w:val="00743E85"/>
    <w:rsid w:val="0074435E"/>
    <w:rsid w:val="007443CF"/>
    <w:rsid w:val="00744469"/>
    <w:rsid w:val="00744723"/>
    <w:rsid w:val="007447C0"/>
    <w:rsid w:val="00744A60"/>
    <w:rsid w:val="00744B1F"/>
    <w:rsid w:val="00744B6C"/>
    <w:rsid w:val="00744BD3"/>
    <w:rsid w:val="00744C24"/>
    <w:rsid w:val="00744C96"/>
    <w:rsid w:val="00744D9C"/>
    <w:rsid w:val="00744DB6"/>
    <w:rsid w:val="00744E20"/>
    <w:rsid w:val="00744F0D"/>
    <w:rsid w:val="00745008"/>
    <w:rsid w:val="00745200"/>
    <w:rsid w:val="007452DE"/>
    <w:rsid w:val="00745302"/>
    <w:rsid w:val="00745422"/>
    <w:rsid w:val="0074548B"/>
    <w:rsid w:val="00745507"/>
    <w:rsid w:val="007455C6"/>
    <w:rsid w:val="007456A7"/>
    <w:rsid w:val="007458B0"/>
    <w:rsid w:val="00745976"/>
    <w:rsid w:val="00745BDE"/>
    <w:rsid w:val="00745BE8"/>
    <w:rsid w:val="00745C9C"/>
    <w:rsid w:val="00745CE5"/>
    <w:rsid w:val="00745D2B"/>
    <w:rsid w:val="00745F76"/>
    <w:rsid w:val="00745FEA"/>
    <w:rsid w:val="0074600D"/>
    <w:rsid w:val="00746052"/>
    <w:rsid w:val="007461D4"/>
    <w:rsid w:val="0074622B"/>
    <w:rsid w:val="00746314"/>
    <w:rsid w:val="0074636D"/>
    <w:rsid w:val="0074638A"/>
    <w:rsid w:val="007463E2"/>
    <w:rsid w:val="007464A1"/>
    <w:rsid w:val="00746664"/>
    <w:rsid w:val="00746756"/>
    <w:rsid w:val="007467D3"/>
    <w:rsid w:val="00746C8F"/>
    <w:rsid w:val="00746CCD"/>
    <w:rsid w:val="00746D17"/>
    <w:rsid w:val="00746DB5"/>
    <w:rsid w:val="00746EDE"/>
    <w:rsid w:val="0074708D"/>
    <w:rsid w:val="00747149"/>
    <w:rsid w:val="007471BD"/>
    <w:rsid w:val="007472F1"/>
    <w:rsid w:val="00747308"/>
    <w:rsid w:val="007473AA"/>
    <w:rsid w:val="007473E2"/>
    <w:rsid w:val="0074740E"/>
    <w:rsid w:val="00747538"/>
    <w:rsid w:val="00747607"/>
    <w:rsid w:val="007476EC"/>
    <w:rsid w:val="00747718"/>
    <w:rsid w:val="007479EF"/>
    <w:rsid w:val="00747B18"/>
    <w:rsid w:val="00747B9F"/>
    <w:rsid w:val="00747BA3"/>
    <w:rsid w:val="00747DA1"/>
    <w:rsid w:val="00747EE1"/>
    <w:rsid w:val="00747F55"/>
    <w:rsid w:val="0075004C"/>
    <w:rsid w:val="00750101"/>
    <w:rsid w:val="00750347"/>
    <w:rsid w:val="0075035F"/>
    <w:rsid w:val="00750540"/>
    <w:rsid w:val="007505C0"/>
    <w:rsid w:val="00750810"/>
    <w:rsid w:val="007508BA"/>
    <w:rsid w:val="00750B55"/>
    <w:rsid w:val="00750C20"/>
    <w:rsid w:val="00750D53"/>
    <w:rsid w:val="00751034"/>
    <w:rsid w:val="00751164"/>
    <w:rsid w:val="00751209"/>
    <w:rsid w:val="00751370"/>
    <w:rsid w:val="00751390"/>
    <w:rsid w:val="007514B7"/>
    <w:rsid w:val="0075162E"/>
    <w:rsid w:val="0075185A"/>
    <w:rsid w:val="007519EB"/>
    <w:rsid w:val="00751A51"/>
    <w:rsid w:val="00751E4B"/>
    <w:rsid w:val="00751F80"/>
    <w:rsid w:val="007520C2"/>
    <w:rsid w:val="00752353"/>
    <w:rsid w:val="007524C0"/>
    <w:rsid w:val="007524D4"/>
    <w:rsid w:val="0075255B"/>
    <w:rsid w:val="00752619"/>
    <w:rsid w:val="007527EA"/>
    <w:rsid w:val="00752A6C"/>
    <w:rsid w:val="0075319F"/>
    <w:rsid w:val="00753279"/>
    <w:rsid w:val="0075333E"/>
    <w:rsid w:val="0075347B"/>
    <w:rsid w:val="00753537"/>
    <w:rsid w:val="007537E2"/>
    <w:rsid w:val="0075382D"/>
    <w:rsid w:val="00753906"/>
    <w:rsid w:val="00753974"/>
    <w:rsid w:val="00753C6F"/>
    <w:rsid w:val="00753D01"/>
    <w:rsid w:val="00753E8E"/>
    <w:rsid w:val="00753EE6"/>
    <w:rsid w:val="0075407B"/>
    <w:rsid w:val="00754091"/>
    <w:rsid w:val="00754204"/>
    <w:rsid w:val="0075422D"/>
    <w:rsid w:val="0075446F"/>
    <w:rsid w:val="007544FC"/>
    <w:rsid w:val="0075471F"/>
    <w:rsid w:val="00754784"/>
    <w:rsid w:val="00754A07"/>
    <w:rsid w:val="00755093"/>
    <w:rsid w:val="007550DE"/>
    <w:rsid w:val="0075541D"/>
    <w:rsid w:val="007554FC"/>
    <w:rsid w:val="00755528"/>
    <w:rsid w:val="007555FF"/>
    <w:rsid w:val="00755616"/>
    <w:rsid w:val="007556A2"/>
    <w:rsid w:val="00755760"/>
    <w:rsid w:val="00755763"/>
    <w:rsid w:val="00755B5E"/>
    <w:rsid w:val="00755DD1"/>
    <w:rsid w:val="00756156"/>
    <w:rsid w:val="00756257"/>
    <w:rsid w:val="007563E2"/>
    <w:rsid w:val="007564E5"/>
    <w:rsid w:val="0075655C"/>
    <w:rsid w:val="007566CC"/>
    <w:rsid w:val="007566D9"/>
    <w:rsid w:val="007566FA"/>
    <w:rsid w:val="00756854"/>
    <w:rsid w:val="007568E1"/>
    <w:rsid w:val="0075698D"/>
    <w:rsid w:val="00756A98"/>
    <w:rsid w:val="00756AD5"/>
    <w:rsid w:val="00756B75"/>
    <w:rsid w:val="00756B93"/>
    <w:rsid w:val="00756D9D"/>
    <w:rsid w:val="00756F15"/>
    <w:rsid w:val="00756F51"/>
    <w:rsid w:val="0075705A"/>
    <w:rsid w:val="007570B2"/>
    <w:rsid w:val="0075714E"/>
    <w:rsid w:val="0075725E"/>
    <w:rsid w:val="007579C6"/>
    <w:rsid w:val="007579CC"/>
    <w:rsid w:val="00757A64"/>
    <w:rsid w:val="00757A65"/>
    <w:rsid w:val="00757ACF"/>
    <w:rsid w:val="00757C85"/>
    <w:rsid w:val="0076018A"/>
    <w:rsid w:val="00760421"/>
    <w:rsid w:val="007604B2"/>
    <w:rsid w:val="00760601"/>
    <w:rsid w:val="00760716"/>
    <w:rsid w:val="00760806"/>
    <w:rsid w:val="0076081C"/>
    <w:rsid w:val="00760822"/>
    <w:rsid w:val="00760AF7"/>
    <w:rsid w:val="00760CF8"/>
    <w:rsid w:val="00760D54"/>
    <w:rsid w:val="00760E28"/>
    <w:rsid w:val="00760E48"/>
    <w:rsid w:val="00760E92"/>
    <w:rsid w:val="00760ED1"/>
    <w:rsid w:val="007610F5"/>
    <w:rsid w:val="007611D5"/>
    <w:rsid w:val="0076126D"/>
    <w:rsid w:val="007614FE"/>
    <w:rsid w:val="0076152C"/>
    <w:rsid w:val="00761770"/>
    <w:rsid w:val="00761A02"/>
    <w:rsid w:val="00761B59"/>
    <w:rsid w:val="00761BB7"/>
    <w:rsid w:val="00761BD3"/>
    <w:rsid w:val="00761BED"/>
    <w:rsid w:val="00761D2C"/>
    <w:rsid w:val="00761DE5"/>
    <w:rsid w:val="00761FA2"/>
    <w:rsid w:val="0076208D"/>
    <w:rsid w:val="007620A1"/>
    <w:rsid w:val="0076234F"/>
    <w:rsid w:val="007623C9"/>
    <w:rsid w:val="00762469"/>
    <w:rsid w:val="007624D7"/>
    <w:rsid w:val="00762502"/>
    <w:rsid w:val="007625DC"/>
    <w:rsid w:val="0076262E"/>
    <w:rsid w:val="00762637"/>
    <w:rsid w:val="0076273D"/>
    <w:rsid w:val="00762936"/>
    <w:rsid w:val="00762C05"/>
    <w:rsid w:val="00762C26"/>
    <w:rsid w:val="00762C2D"/>
    <w:rsid w:val="00762D09"/>
    <w:rsid w:val="00762DE0"/>
    <w:rsid w:val="00762F5B"/>
    <w:rsid w:val="00762FBC"/>
    <w:rsid w:val="007630EA"/>
    <w:rsid w:val="00763165"/>
    <w:rsid w:val="0076353A"/>
    <w:rsid w:val="0076355B"/>
    <w:rsid w:val="00763567"/>
    <w:rsid w:val="00763634"/>
    <w:rsid w:val="00763673"/>
    <w:rsid w:val="00763846"/>
    <w:rsid w:val="0076399D"/>
    <w:rsid w:val="007639E9"/>
    <w:rsid w:val="00763D12"/>
    <w:rsid w:val="00763DD5"/>
    <w:rsid w:val="00763EE0"/>
    <w:rsid w:val="00763F8B"/>
    <w:rsid w:val="00764026"/>
    <w:rsid w:val="00764212"/>
    <w:rsid w:val="0076422B"/>
    <w:rsid w:val="00764318"/>
    <w:rsid w:val="00764377"/>
    <w:rsid w:val="00764460"/>
    <w:rsid w:val="00764464"/>
    <w:rsid w:val="007646F4"/>
    <w:rsid w:val="00764812"/>
    <w:rsid w:val="0076493C"/>
    <w:rsid w:val="00764C3A"/>
    <w:rsid w:val="00764CA6"/>
    <w:rsid w:val="00764D8B"/>
    <w:rsid w:val="00764E74"/>
    <w:rsid w:val="00764F5D"/>
    <w:rsid w:val="007651DE"/>
    <w:rsid w:val="00765294"/>
    <w:rsid w:val="0076533D"/>
    <w:rsid w:val="007658AB"/>
    <w:rsid w:val="007658EC"/>
    <w:rsid w:val="00765ACF"/>
    <w:rsid w:val="00765B8B"/>
    <w:rsid w:val="00765ED2"/>
    <w:rsid w:val="00765F83"/>
    <w:rsid w:val="00766156"/>
    <w:rsid w:val="007664DC"/>
    <w:rsid w:val="00766595"/>
    <w:rsid w:val="007667FD"/>
    <w:rsid w:val="0076689D"/>
    <w:rsid w:val="00766B0B"/>
    <w:rsid w:val="00766BAF"/>
    <w:rsid w:val="00766C35"/>
    <w:rsid w:val="00766D6E"/>
    <w:rsid w:val="00766D95"/>
    <w:rsid w:val="00766E41"/>
    <w:rsid w:val="00766EED"/>
    <w:rsid w:val="00766FBB"/>
    <w:rsid w:val="00766FC9"/>
    <w:rsid w:val="0076705E"/>
    <w:rsid w:val="007670F8"/>
    <w:rsid w:val="0076728D"/>
    <w:rsid w:val="0076743E"/>
    <w:rsid w:val="007676DE"/>
    <w:rsid w:val="0076781A"/>
    <w:rsid w:val="007679C1"/>
    <w:rsid w:val="00767A9C"/>
    <w:rsid w:val="00767C46"/>
    <w:rsid w:val="00767C6F"/>
    <w:rsid w:val="00767C95"/>
    <w:rsid w:val="00767CB7"/>
    <w:rsid w:val="00767DD2"/>
    <w:rsid w:val="00767E55"/>
    <w:rsid w:val="00767E8D"/>
    <w:rsid w:val="00770053"/>
    <w:rsid w:val="00770096"/>
    <w:rsid w:val="007700DD"/>
    <w:rsid w:val="007700E3"/>
    <w:rsid w:val="00770271"/>
    <w:rsid w:val="00770549"/>
    <w:rsid w:val="007705A1"/>
    <w:rsid w:val="00770604"/>
    <w:rsid w:val="007707DA"/>
    <w:rsid w:val="007707E0"/>
    <w:rsid w:val="0077087D"/>
    <w:rsid w:val="00770944"/>
    <w:rsid w:val="00770967"/>
    <w:rsid w:val="00770AD4"/>
    <w:rsid w:val="00770B9D"/>
    <w:rsid w:val="00770BD6"/>
    <w:rsid w:val="00770BF6"/>
    <w:rsid w:val="00770CF0"/>
    <w:rsid w:val="00770F35"/>
    <w:rsid w:val="00770F40"/>
    <w:rsid w:val="00770FFA"/>
    <w:rsid w:val="00771026"/>
    <w:rsid w:val="00771232"/>
    <w:rsid w:val="007712FA"/>
    <w:rsid w:val="00771448"/>
    <w:rsid w:val="007715C1"/>
    <w:rsid w:val="007718E2"/>
    <w:rsid w:val="0077192A"/>
    <w:rsid w:val="00771AC6"/>
    <w:rsid w:val="00771C34"/>
    <w:rsid w:val="00771D60"/>
    <w:rsid w:val="00771E6E"/>
    <w:rsid w:val="00771F31"/>
    <w:rsid w:val="00771F88"/>
    <w:rsid w:val="00772163"/>
    <w:rsid w:val="0077223B"/>
    <w:rsid w:val="00772243"/>
    <w:rsid w:val="00772380"/>
    <w:rsid w:val="00772392"/>
    <w:rsid w:val="007724E7"/>
    <w:rsid w:val="00772526"/>
    <w:rsid w:val="00772530"/>
    <w:rsid w:val="00772578"/>
    <w:rsid w:val="00772863"/>
    <w:rsid w:val="00772ADD"/>
    <w:rsid w:val="00772CAC"/>
    <w:rsid w:val="00772D1D"/>
    <w:rsid w:val="00773091"/>
    <w:rsid w:val="007730C5"/>
    <w:rsid w:val="00773126"/>
    <w:rsid w:val="0077321D"/>
    <w:rsid w:val="00773308"/>
    <w:rsid w:val="00773648"/>
    <w:rsid w:val="0077366B"/>
    <w:rsid w:val="00773684"/>
    <w:rsid w:val="007738D2"/>
    <w:rsid w:val="00773AE1"/>
    <w:rsid w:val="00773B09"/>
    <w:rsid w:val="00773F17"/>
    <w:rsid w:val="00773F9D"/>
    <w:rsid w:val="00773FE0"/>
    <w:rsid w:val="00774092"/>
    <w:rsid w:val="007740C2"/>
    <w:rsid w:val="0077413B"/>
    <w:rsid w:val="00774245"/>
    <w:rsid w:val="00774286"/>
    <w:rsid w:val="007743A4"/>
    <w:rsid w:val="00774579"/>
    <w:rsid w:val="0077463E"/>
    <w:rsid w:val="00774693"/>
    <w:rsid w:val="00774770"/>
    <w:rsid w:val="0077480B"/>
    <w:rsid w:val="00774966"/>
    <w:rsid w:val="0077498B"/>
    <w:rsid w:val="00774E84"/>
    <w:rsid w:val="00774EE8"/>
    <w:rsid w:val="00775077"/>
    <w:rsid w:val="007750CF"/>
    <w:rsid w:val="007751A2"/>
    <w:rsid w:val="007751AF"/>
    <w:rsid w:val="00775207"/>
    <w:rsid w:val="00775408"/>
    <w:rsid w:val="007754B9"/>
    <w:rsid w:val="007754FA"/>
    <w:rsid w:val="00775694"/>
    <w:rsid w:val="007756EB"/>
    <w:rsid w:val="0077598A"/>
    <w:rsid w:val="00775B72"/>
    <w:rsid w:val="00775B78"/>
    <w:rsid w:val="00775BE3"/>
    <w:rsid w:val="00775C03"/>
    <w:rsid w:val="00775C7E"/>
    <w:rsid w:val="00775DCB"/>
    <w:rsid w:val="00775EB5"/>
    <w:rsid w:val="00775F23"/>
    <w:rsid w:val="00776049"/>
    <w:rsid w:val="007760E6"/>
    <w:rsid w:val="007762F1"/>
    <w:rsid w:val="0077635D"/>
    <w:rsid w:val="0077682F"/>
    <w:rsid w:val="007769E5"/>
    <w:rsid w:val="00776A03"/>
    <w:rsid w:val="00776A71"/>
    <w:rsid w:val="00776A7E"/>
    <w:rsid w:val="00776AE9"/>
    <w:rsid w:val="00776B85"/>
    <w:rsid w:val="00776E28"/>
    <w:rsid w:val="00776E9D"/>
    <w:rsid w:val="00776FD0"/>
    <w:rsid w:val="007770D0"/>
    <w:rsid w:val="007771A6"/>
    <w:rsid w:val="0077726D"/>
    <w:rsid w:val="00777306"/>
    <w:rsid w:val="00777523"/>
    <w:rsid w:val="00777594"/>
    <w:rsid w:val="00777685"/>
    <w:rsid w:val="00777737"/>
    <w:rsid w:val="007778D0"/>
    <w:rsid w:val="00777B16"/>
    <w:rsid w:val="00777C6F"/>
    <w:rsid w:val="00777CAA"/>
    <w:rsid w:val="0078004E"/>
    <w:rsid w:val="00780156"/>
    <w:rsid w:val="00780360"/>
    <w:rsid w:val="00780364"/>
    <w:rsid w:val="007803A6"/>
    <w:rsid w:val="00780418"/>
    <w:rsid w:val="00780874"/>
    <w:rsid w:val="0078093A"/>
    <w:rsid w:val="00780A7C"/>
    <w:rsid w:val="00780C24"/>
    <w:rsid w:val="00780F1B"/>
    <w:rsid w:val="00781044"/>
    <w:rsid w:val="0078108C"/>
    <w:rsid w:val="00781123"/>
    <w:rsid w:val="0078115B"/>
    <w:rsid w:val="00781196"/>
    <w:rsid w:val="00781639"/>
    <w:rsid w:val="0078188A"/>
    <w:rsid w:val="00781A1B"/>
    <w:rsid w:val="00781A7D"/>
    <w:rsid w:val="00781AC0"/>
    <w:rsid w:val="00781D1E"/>
    <w:rsid w:val="00781D38"/>
    <w:rsid w:val="00781F65"/>
    <w:rsid w:val="0078235D"/>
    <w:rsid w:val="0078247F"/>
    <w:rsid w:val="0078249A"/>
    <w:rsid w:val="00782557"/>
    <w:rsid w:val="00782594"/>
    <w:rsid w:val="007825FB"/>
    <w:rsid w:val="00782668"/>
    <w:rsid w:val="007827A0"/>
    <w:rsid w:val="007828B9"/>
    <w:rsid w:val="007828D1"/>
    <w:rsid w:val="00782A20"/>
    <w:rsid w:val="00782D16"/>
    <w:rsid w:val="00782FD5"/>
    <w:rsid w:val="00783047"/>
    <w:rsid w:val="007830EF"/>
    <w:rsid w:val="00783558"/>
    <w:rsid w:val="0078358F"/>
    <w:rsid w:val="007839D0"/>
    <w:rsid w:val="00783BAC"/>
    <w:rsid w:val="00783BEF"/>
    <w:rsid w:val="00783C86"/>
    <w:rsid w:val="00783D04"/>
    <w:rsid w:val="00783D94"/>
    <w:rsid w:val="00783EFC"/>
    <w:rsid w:val="00783F7B"/>
    <w:rsid w:val="00783FC5"/>
    <w:rsid w:val="00783FEB"/>
    <w:rsid w:val="007842A6"/>
    <w:rsid w:val="007846DB"/>
    <w:rsid w:val="00784716"/>
    <w:rsid w:val="007847EF"/>
    <w:rsid w:val="00784809"/>
    <w:rsid w:val="00784880"/>
    <w:rsid w:val="0078498A"/>
    <w:rsid w:val="00784A40"/>
    <w:rsid w:val="00784AAB"/>
    <w:rsid w:val="00784AF4"/>
    <w:rsid w:val="00784B7D"/>
    <w:rsid w:val="00784E04"/>
    <w:rsid w:val="00784F6E"/>
    <w:rsid w:val="007850A7"/>
    <w:rsid w:val="00785184"/>
    <w:rsid w:val="0078541B"/>
    <w:rsid w:val="007855C8"/>
    <w:rsid w:val="0078562F"/>
    <w:rsid w:val="007857C4"/>
    <w:rsid w:val="00785A97"/>
    <w:rsid w:val="00785B63"/>
    <w:rsid w:val="00785B88"/>
    <w:rsid w:val="00785D60"/>
    <w:rsid w:val="00785D7C"/>
    <w:rsid w:val="00785E78"/>
    <w:rsid w:val="0078610F"/>
    <w:rsid w:val="00786311"/>
    <w:rsid w:val="007865A8"/>
    <w:rsid w:val="0078678F"/>
    <w:rsid w:val="00786790"/>
    <w:rsid w:val="00786B0B"/>
    <w:rsid w:val="00786B55"/>
    <w:rsid w:val="00786D90"/>
    <w:rsid w:val="00786DE7"/>
    <w:rsid w:val="00786F0B"/>
    <w:rsid w:val="00787189"/>
    <w:rsid w:val="00787297"/>
    <w:rsid w:val="0078732A"/>
    <w:rsid w:val="007873DF"/>
    <w:rsid w:val="007873FA"/>
    <w:rsid w:val="00787453"/>
    <w:rsid w:val="007874F3"/>
    <w:rsid w:val="007876DB"/>
    <w:rsid w:val="0078778E"/>
    <w:rsid w:val="007877B9"/>
    <w:rsid w:val="0078789F"/>
    <w:rsid w:val="007878AF"/>
    <w:rsid w:val="0078794C"/>
    <w:rsid w:val="00787AAB"/>
    <w:rsid w:val="00787AF8"/>
    <w:rsid w:val="00787B4B"/>
    <w:rsid w:val="00787BAB"/>
    <w:rsid w:val="00787E76"/>
    <w:rsid w:val="007900B2"/>
    <w:rsid w:val="00790282"/>
    <w:rsid w:val="007902A7"/>
    <w:rsid w:val="0079037B"/>
    <w:rsid w:val="007904E7"/>
    <w:rsid w:val="007909BA"/>
    <w:rsid w:val="007909F5"/>
    <w:rsid w:val="00790D69"/>
    <w:rsid w:val="00790E60"/>
    <w:rsid w:val="00790E9A"/>
    <w:rsid w:val="0079111B"/>
    <w:rsid w:val="00791265"/>
    <w:rsid w:val="007913C0"/>
    <w:rsid w:val="00791441"/>
    <w:rsid w:val="007914C9"/>
    <w:rsid w:val="00791684"/>
    <w:rsid w:val="0079168F"/>
    <w:rsid w:val="00791692"/>
    <w:rsid w:val="007916E4"/>
    <w:rsid w:val="00791838"/>
    <w:rsid w:val="0079189D"/>
    <w:rsid w:val="00791976"/>
    <w:rsid w:val="00791C6E"/>
    <w:rsid w:val="00791DCD"/>
    <w:rsid w:val="00791DD0"/>
    <w:rsid w:val="00791ECC"/>
    <w:rsid w:val="00791F07"/>
    <w:rsid w:val="00791F22"/>
    <w:rsid w:val="0079205B"/>
    <w:rsid w:val="007920CD"/>
    <w:rsid w:val="007921E8"/>
    <w:rsid w:val="007924B0"/>
    <w:rsid w:val="00792500"/>
    <w:rsid w:val="00792569"/>
    <w:rsid w:val="0079272C"/>
    <w:rsid w:val="0079275A"/>
    <w:rsid w:val="00792A33"/>
    <w:rsid w:val="00792A7B"/>
    <w:rsid w:val="00792BAA"/>
    <w:rsid w:val="00792C20"/>
    <w:rsid w:val="00792C81"/>
    <w:rsid w:val="00792CB4"/>
    <w:rsid w:val="00792DC0"/>
    <w:rsid w:val="00792DD9"/>
    <w:rsid w:val="00792F2E"/>
    <w:rsid w:val="00792FAA"/>
    <w:rsid w:val="00792FB9"/>
    <w:rsid w:val="00793170"/>
    <w:rsid w:val="0079331D"/>
    <w:rsid w:val="00793388"/>
    <w:rsid w:val="007934D8"/>
    <w:rsid w:val="0079351C"/>
    <w:rsid w:val="0079353A"/>
    <w:rsid w:val="0079354E"/>
    <w:rsid w:val="00793885"/>
    <w:rsid w:val="007938E2"/>
    <w:rsid w:val="00793A09"/>
    <w:rsid w:val="00793AF0"/>
    <w:rsid w:val="00793C57"/>
    <w:rsid w:val="00793CFD"/>
    <w:rsid w:val="00793DE5"/>
    <w:rsid w:val="00793E68"/>
    <w:rsid w:val="00793F63"/>
    <w:rsid w:val="00793FBA"/>
    <w:rsid w:val="007941A5"/>
    <w:rsid w:val="007941C8"/>
    <w:rsid w:val="00794206"/>
    <w:rsid w:val="00794238"/>
    <w:rsid w:val="007942D2"/>
    <w:rsid w:val="007942DD"/>
    <w:rsid w:val="00794549"/>
    <w:rsid w:val="0079477B"/>
    <w:rsid w:val="007947F3"/>
    <w:rsid w:val="00794848"/>
    <w:rsid w:val="00794880"/>
    <w:rsid w:val="007948AB"/>
    <w:rsid w:val="00794981"/>
    <w:rsid w:val="00794A92"/>
    <w:rsid w:val="00794D02"/>
    <w:rsid w:val="00794D05"/>
    <w:rsid w:val="00794D55"/>
    <w:rsid w:val="00794DFD"/>
    <w:rsid w:val="00794FE3"/>
    <w:rsid w:val="0079507D"/>
    <w:rsid w:val="00795250"/>
    <w:rsid w:val="00795802"/>
    <w:rsid w:val="00795814"/>
    <w:rsid w:val="00795888"/>
    <w:rsid w:val="00795A60"/>
    <w:rsid w:val="00795AFA"/>
    <w:rsid w:val="00795C8B"/>
    <w:rsid w:val="00795CCE"/>
    <w:rsid w:val="00795E42"/>
    <w:rsid w:val="00795FA3"/>
    <w:rsid w:val="007961D5"/>
    <w:rsid w:val="00796472"/>
    <w:rsid w:val="00796545"/>
    <w:rsid w:val="0079656C"/>
    <w:rsid w:val="00796A20"/>
    <w:rsid w:val="00796A55"/>
    <w:rsid w:val="00796A70"/>
    <w:rsid w:val="00796AC5"/>
    <w:rsid w:val="00796CC9"/>
    <w:rsid w:val="00796D67"/>
    <w:rsid w:val="00796F78"/>
    <w:rsid w:val="0079702A"/>
    <w:rsid w:val="007971A6"/>
    <w:rsid w:val="00797465"/>
    <w:rsid w:val="007975D8"/>
    <w:rsid w:val="00797647"/>
    <w:rsid w:val="0079768D"/>
    <w:rsid w:val="0079779B"/>
    <w:rsid w:val="00797AB6"/>
    <w:rsid w:val="00797BF4"/>
    <w:rsid w:val="00797CD0"/>
    <w:rsid w:val="00797E66"/>
    <w:rsid w:val="00797F85"/>
    <w:rsid w:val="007A0025"/>
    <w:rsid w:val="007A0136"/>
    <w:rsid w:val="007A0214"/>
    <w:rsid w:val="007A0289"/>
    <w:rsid w:val="007A0384"/>
    <w:rsid w:val="007A0393"/>
    <w:rsid w:val="007A0460"/>
    <w:rsid w:val="007A04CE"/>
    <w:rsid w:val="007A05A2"/>
    <w:rsid w:val="007A05CB"/>
    <w:rsid w:val="007A06BC"/>
    <w:rsid w:val="007A091D"/>
    <w:rsid w:val="007A0AA0"/>
    <w:rsid w:val="007A0C68"/>
    <w:rsid w:val="007A0D8D"/>
    <w:rsid w:val="007A0E2B"/>
    <w:rsid w:val="007A0FD5"/>
    <w:rsid w:val="007A119B"/>
    <w:rsid w:val="007A11E4"/>
    <w:rsid w:val="007A13E0"/>
    <w:rsid w:val="007A1525"/>
    <w:rsid w:val="007A1557"/>
    <w:rsid w:val="007A1693"/>
    <w:rsid w:val="007A169A"/>
    <w:rsid w:val="007A17E5"/>
    <w:rsid w:val="007A1B33"/>
    <w:rsid w:val="007A1D82"/>
    <w:rsid w:val="007A1DA6"/>
    <w:rsid w:val="007A1DB0"/>
    <w:rsid w:val="007A1F58"/>
    <w:rsid w:val="007A1FCD"/>
    <w:rsid w:val="007A2039"/>
    <w:rsid w:val="007A2176"/>
    <w:rsid w:val="007A2232"/>
    <w:rsid w:val="007A23F7"/>
    <w:rsid w:val="007A2496"/>
    <w:rsid w:val="007A252C"/>
    <w:rsid w:val="007A25DA"/>
    <w:rsid w:val="007A2937"/>
    <w:rsid w:val="007A29A7"/>
    <w:rsid w:val="007A2A7F"/>
    <w:rsid w:val="007A2AD2"/>
    <w:rsid w:val="007A2B2E"/>
    <w:rsid w:val="007A2BCF"/>
    <w:rsid w:val="007A2C32"/>
    <w:rsid w:val="007A2D07"/>
    <w:rsid w:val="007A2D78"/>
    <w:rsid w:val="007A2DEF"/>
    <w:rsid w:val="007A2E95"/>
    <w:rsid w:val="007A2FEC"/>
    <w:rsid w:val="007A303E"/>
    <w:rsid w:val="007A31DD"/>
    <w:rsid w:val="007A3706"/>
    <w:rsid w:val="007A3727"/>
    <w:rsid w:val="007A381A"/>
    <w:rsid w:val="007A38FB"/>
    <w:rsid w:val="007A391E"/>
    <w:rsid w:val="007A3CC5"/>
    <w:rsid w:val="007A3DED"/>
    <w:rsid w:val="007A4011"/>
    <w:rsid w:val="007A4167"/>
    <w:rsid w:val="007A4187"/>
    <w:rsid w:val="007A41D9"/>
    <w:rsid w:val="007A440F"/>
    <w:rsid w:val="007A4420"/>
    <w:rsid w:val="007A443F"/>
    <w:rsid w:val="007A471C"/>
    <w:rsid w:val="007A47A7"/>
    <w:rsid w:val="007A49DE"/>
    <w:rsid w:val="007A4B04"/>
    <w:rsid w:val="007A4B50"/>
    <w:rsid w:val="007A4CAB"/>
    <w:rsid w:val="007A4E82"/>
    <w:rsid w:val="007A4EC5"/>
    <w:rsid w:val="007A4F6F"/>
    <w:rsid w:val="007A4F86"/>
    <w:rsid w:val="007A506C"/>
    <w:rsid w:val="007A513C"/>
    <w:rsid w:val="007A5199"/>
    <w:rsid w:val="007A51DD"/>
    <w:rsid w:val="007A533A"/>
    <w:rsid w:val="007A538F"/>
    <w:rsid w:val="007A553D"/>
    <w:rsid w:val="007A567C"/>
    <w:rsid w:val="007A589E"/>
    <w:rsid w:val="007A58DD"/>
    <w:rsid w:val="007A5ACC"/>
    <w:rsid w:val="007A5B16"/>
    <w:rsid w:val="007A5BD6"/>
    <w:rsid w:val="007A5C8B"/>
    <w:rsid w:val="007A5CDF"/>
    <w:rsid w:val="007A5CE1"/>
    <w:rsid w:val="007A5D21"/>
    <w:rsid w:val="007A5EC8"/>
    <w:rsid w:val="007A5F00"/>
    <w:rsid w:val="007A5F59"/>
    <w:rsid w:val="007A5F71"/>
    <w:rsid w:val="007A608B"/>
    <w:rsid w:val="007A631C"/>
    <w:rsid w:val="007A63D2"/>
    <w:rsid w:val="007A652C"/>
    <w:rsid w:val="007A6596"/>
    <w:rsid w:val="007A671F"/>
    <w:rsid w:val="007A67BF"/>
    <w:rsid w:val="007A682C"/>
    <w:rsid w:val="007A683C"/>
    <w:rsid w:val="007A68B0"/>
    <w:rsid w:val="007A6944"/>
    <w:rsid w:val="007A69FF"/>
    <w:rsid w:val="007A6A35"/>
    <w:rsid w:val="007A6B88"/>
    <w:rsid w:val="007A6C40"/>
    <w:rsid w:val="007A6E27"/>
    <w:rsid w:val="007A6E91"/>
    <w:rsid w:val="007A7144"/>
    <w:rsid w:val="007A7216"/>
    <w:rsid w:val="007A7233"/>
    <w:rsid w:val="007A725D"/>
    <w:rsid w:val="007A72EE"/>
    <w:rsid w:val="007A74A7"/>
    <w:rsid w:val="007A7530"/>
    <w:rsid w:val="007A7598"/>
    <w:rsid w:val="007A75A8"/>
    <w:rsid w:val="007A75ED"/>
    <w:rsid w:val="007A76BF"/>
    <w:rsid w:val="007A7714"/>
    <w:rsid w:val="007A771F"/>
    <w:rsid w:val="007A773B"/>
    <w:rsid w:val="007A785E"/>
    <w:rsid w:val="007A7A05"/>
    <w:rsid w:val="007A7ACD"/>
    <w:rsid w:val="007A7B0F"/>
    <w:rsid w:val="007A7B35"/>
    <w:rsid w:val="007A7C1F"/>
    <w:rsid w:val="007A7D00"/>
    <w:rsid w:val="007A7F73"/>
    <w:rsid w:val="007B00E2"/>
    <w:rsid w:val="007B019A"/>
    <w:rsid w:val="007B01D2"/>
    <w:rsid w:val="007B03B0"/>
    <w:rsid w:val="007B055F"/>
    <w:rsid w:val="007B0604"/>
    <w:rsid w:val="007B0821"/>
    <w:rsid w:val="007B092F"/>
    <w:rsid w:val="007B0B71"/>
    <w:rsid w:val="007B0C8F"/>
    <w:rsid w:val="007B0CA2"/>
    <w:rsid w:val="007B0D18"/>
    <w:rsid w:val="007B0E9E"/>
    <w:rsid w:val="007B0F7A"/>
    <w:rsid w:val="007B104E"/>
    <w:rsid w:val="007B10D6"/>
    <w:rsid w:val="007B129C"/>
    <w:rsid w:val="007B16AD"/>
    <w:rsid w:val="007B1980"/>
    <w:rsid w:val="007B19BB"/>
    <w:rsid w:val="007B1B39"/>
    <w:rsid w:val="007B1C6F"/>
    <w:rsid w:val="007B1CF6"/>
    <w:rsid w:val="007B1DE5"/>
    <w:rsid w:val="007B1DFF"/>
    <w:rsid w:val="007B1E4F"/>
    <w:rsid w:val="007B1EC8"/>
    <w:rsid w:val="007B214C"/>
    <w:rsid w:val="007B21C7"/>
    <w:rsid w:val="007B2273"/>
    <w:rsid w:val="007B2321"/>
    <w:rsid w:val="007B243B"/>
    <w:rsid w:val="007B2620"/>
    <w:rsid w:val="007B2646"/>
    <w:rsid w:val="007B2655"/>
    <w:rsid w:val="007B2B26"/>
    <w:rsid w:val="007B2C09"/>
    <w:rsid w:val="007B2C11"/>
    <w:rsid w:val="007B2E65"/>
    <w:rsid w:val="007B2F48"/>
    <w:rsid w:val="007B2FB0"/>
    <w:rsid w:val="007B3017"/>
    <w:rsid w:val="007B30E4"/>
    <w:rsid w:val="007B312D"/>
    <w:rsid w:val="007B3260"/>
    <w:rsid w:val="007B3521"/>
    <w:rsid w:val="007B3628"/>
    <w:rsid w:val="007B3851"/>
    <w:rsid w:val="007B38C0"/>
    <w:rsid w:val="007B38E8"/>
    <w:rsid w:val="007B3993"/>
    <w:rsid w:val="007B39E8"/>
    <w:rsid w:val="007B3AA1"/>
    <w:rsid w:val="007B3AC0"/>
    <w:rsid w:val="007B3B15"/>
    <w:rsid w:val="007B3B27"/>
    <w:rsid w:val="007B3BC5"/>
    <w:rsid w:val="007B3C79"/>
    <w:rsid w:val="007B3CEB"/>
    <w:rsid w:val="007B3E94"/>
    <w:rsid w:val="007B4133"/>
    <w:rsid w:val="007B41A6"/>
    <w:rsid w:val="007B41A8"/>
    <w:rsid w:val="007B41E0"/>
    <w:rsid w:val="007B42BA"/>
    <w:rsid w:val="007B4310"/>
    <w:rsid w:val="007B44BE"/>
    <w:rsid w:val="007B45B6"/>
    <w:rsid w:val="007B45EE"/>
    <w:rsid w:val="007B470B"/>
    <w:rsid w:val="007B4849"/>
    <w:rsid w:val="007B4A6A"/>
    <w:rsid w:val="007B4C12"/>
    <w:rsid w:val="007B4D34"/>
    <w:rsid w:val="007B4DB1"/>
    <w:rsid w:val="007B4DF5"/>
    <w:rsid w:val="007B4F82"/>
    <w:rsid w:val="007B5037"/>
    <w:rsid w:val="007B51CB"/>
    <w:rsid w:val="007B5206"/>
    <w:rsid w:val="007B5209"/>
    <w:rsid w:val="007B5211"/>
    <w:rsid w:val="007B52F6"/>
    <w:rsid w:val="007B54A8"/>
    <w:rsid w:val="007B56A3"/>
    <w:rsid w:val="007B5725"/>
    <w:rsid w:val="007B572A"/>
    <w:rsid w:val="007B578B"/>
    <w:rsid w:val="007B5861"/>
    <w:rsid w:val="007B5A79"/>
    <w:rsid w:val="007B5A8C"/>
    <w:rsid w:val="007B5D00"/>
    <w:rsid w:val="007B5DC4"/>
    <w:rsid w:val="007B5F5E"/>
    <w:rsid w:val="007B60A3"/>
    <w:rsid w:val="007B60D7"/>
    <w:rsid w:val="007B619D"/>
    <w:rsid w:val="007B6231"/>
    <w:rsid w:val="007B6298"/>
    <w:rsid w:val="007B654A"/>
    <w:rsid w:val="007B65AE"/>
    <w:rsid w:val="007B6628"/>
    <w:rsid w:val="007B6796"/>
    <w:rsid w:val="007B6A8E"/>
    <w:rsid w:val="007B6E53"/>
    <w:rsid w:val="007B6FA0"/>
    <w:rsid w:val="007B723B"/>
    <w:rsid w:val="007B7335"/>
    <w:rsid w:val="007B7352"/>
    <w:rsid w:val="007B7542"/>
    <w:rsid w:val="007B754C"/>
    <w:rsid w:val="007B7564"/>
    <w:rsid w:val="007B760E"/>
    <w:rsid w:val="007B7616"/>
    <w:rsid w:val="007B79FD"/>
    <w:rsid w:val="007B7A00"/>
    <w:rsid w:val="007B7A3E"/>
    <w:rsid w:val="007B7DA7"/>
    <w:rsid w:val="007C0079"/>
    <w:rsid w:val="007C0132"/>
    <w:rsid w:val="007C0139"/>
    <w:rsid w:val="007C0279"/>
    <w:rsid w:val="007C0285"/>
    <w:rsid w:val="007C033C"/>
    <w:rsid w:val="007C03D7"/>
    <w:rsid w:val="007C04C8"/>
    <w:rsid w:val="007C05A5"/>
    <w:rsid w:val="007C07F4"/>
    <w:rsid w:val="007C07FA"/>
    <w:rsid w:val="007C0A8F"/>
    <w:rsid w:val="007C0AF2"/>
    <w:rsid w:val="007C0B1C"/>
    <w:rsid w:val="007C0CEC"/>
    <w:rsid w:val="007C0D0A"/>
    <w:rsid w:val="007C0EDF"/>
    <w:rsid w:val="007C10E2"/>
    <w:rsid w:val="007C11E5"/>
    <w:rsid w:val="007C1319"/>
    <w:rsid w:val="007C1330"/>
    <w:rsid w:val="007C1489"/>
    <w:rsid w:val="007C16AD"/>
    <w:rsid w:val="007C195A"/>
    <w:rsid w:val="007C197F"/>
    <w:rsid w:val="007C19DF"/>
    <w:rsid w:val="007C19E8"/>
    <w:rsid w:val="007C19E9"/>
    <w:rsid w:val="007C1BCD"/>
    <w:rsid w:val="007C1D5D"/>
    <w:rsid w:val="007C1DE5"/>
    <w:rsid w:val="007C1F11"/>
    <w:rsid w:val="007C203E"/>
    <w:rsid w:val="007C20F7"/>
    <w:rsid w:val="007C211B"/>
    <w:rsid w:val="007C24A0"/>
    <w:rsid w:val="007C24EE"/>
    <w:rsid w:val="007C2586"/>
    <w:rsid w:val="007C268F"/>
    <w:rsid w:val="007C27F9"/>
    <w:rsid w:val="007C2833"/>
    <w:rsid w:val="007C299B"/>
    <w:rsid w:val="007C2A48"/>
    <w:rsid w:val="007C2CB0"/>
    <w:rsid w:val="007C2CE9"/>
    <w:rsid w:val="007C2DF3"/>
    <w:rsid w:val="007C2EEF"/>
    <w:rsid w:val="007C30E5"/>
    <w:rsid w:val="007C320F"/>
    <w:rsid w:val="007C3316"/>
    <w:rsid w:val="007C33F6"/>
    <w:rsid w:val="007C34EE"/>
    <w:rsid w:val="007C3502"/>
    <w:rsid w:val="007C36C6"/>
    <w:rsid w:val="007C3A47"/>
    <w:rsid w:val="007C3D66"/>
    <w:rsid w:val="007C3D9E"/>
    <w:rsid w:val="007C3E5E"/>
    <w:rsid w:val="007C3EB1"/>
    <w:rsid w:val="007C4004"/>
    <w:rsid w:val="007C403B"/>
    <w:rsid w:val="007C403C"/>
    <w:rsid w:val="007C40AD"/>
    <w:rsid w:val="007C43FF"/>
    <w:rsid w:val="007C47CF"/>
    <w:rsid w:val="007C4871"/>
    <w:rsid w:val="007C48F0"/>
    <w:rsid w:val="007C4C2F"/>
    <w:rsid w:val="007C4CC9"/>
    <w:rsid w:val="007C4CE1"/>
    <w:rsid w:val="007C4D13"/>
    <w:rsid w:val="007C4D2B"/>
    <w:rsid w:val="007C511D"/>
    <w:rsid w:val="007C52EC"/>
    <w:rsid w:val="007C52F8"/>
    <w:rsid w:val="007C5360"/>
    <w:rsid w:val="007C5687"/>
    <w:rsid w:val="007C58AC"/>
    <w:rsid w:val="007C59FE"/>
    <w:rsid w:val="007C5A02"/>
    <w:rsid w:val="007C5B16"/>
    <w:rsid w:val="007C5B21"/>
    <w:rsid w:val="007C5BB5"/>
    <w:rsid w:val="007C5C4E"/>
    <w:rsid w:val="007C5C63"/>
    <w:rsid w:val="007C5FFF"/>
    <w:rsid w:val="007C60AF"/>
    <w:rsid w:val="007C60BC"/>
    <w:rsid w:val="007C613F"/>
    <w:rsid w:val="007C62C1"/>
    <w:rsid w:val="007C62E7"/>
    <w:rsid w:val="007C6413"/>
    <w:rsid w:val="007C65A2"/>
    <w:rsid w:val="007C65F3"/>
    <w:rsid w:val="007C678D"/>
    <w:rsid w:val="007C6A56"/>
    <w:rsid w:val="007C6B24"/>
    <w:rsid w:val="007C6C6E"/>
    <w:rsid w:val="007C6D42"/>
    <w:rsid w:val="007C6E00"/>
    <w:rsid w:val="007C6EAE"/>
    <w:rsid w:val="007C6F8A"/>
    <w:rsid w:val="007C70DC"/>
    <w:rsid w:val="007C7104"/>
    <w:rsid w:val="007C7157"/>
    <w:rsid w:val="007C71DA"/>
    <w:rsid w:val="007C7221"/>
    <w:rsid w:val="007C72B2"/>
    <w:rsid w:val="007C72B5"/>
    <w:rsid w:val="007C747F"/>
    <w:rsid w:val="007C75D4"/>
    <w:rsid w:val="007C7675"/>
    <w:rsid w:val="007C76E4"/>
    <w:rsid w:val="007C76F9"/>
    <w:rsid w:val="007C77E1"/>
    <w:rsid w:val="007C7AB3"/>
    <w:rsid w:val="007C7C38"/>
    <w:rsid w:val="007C7CB0"/>
    <w:rsid w:val="007C7CB7"/>
    <w:rsid w:val="007C7D8E"/>
    <w:rsid w:val="007C7E4F"/>
    <w:rsid w:val="007D027E"/>
    <w:rsid w:val="007D0528"/>
    <w:rsid w:val="007D0717"/>
    <w:rsid w:val="007D087B"/>
    <w:rsid w:val="007D0A61"/>
    <w:rsid w:val="007D0B21"/>
    <w:rsid w:val="007D0B70"/>
    <w:rsid w:val="007D0EA4"/>
    <w:rsid w:val="007D0F07"/>
    <w:rsid w:val="007D0F0C"/>
    <w:rsid w:val="007D10CB"/>
    <w:rsid w:val="007D116D"/>
    <w:rsid w:val="007D13D6"/>
    <w:rsid w:val="007D13FD"/>
    <w:rsid w:val="007D1479"/>
    <w:rsid w:val="007D155D"/>
    <w:rsid w:val="007D15D5"/>
    <w:rsid w:val="007D16C4"/>
    <w:rsid w:val="007D1A54"/>
    <w:rsid w:val="007D1BC3"/>
    <w:rsid w:val="007D1EA3"/>
    <w:rsid w:val="007D207A"/>
    <w:rsid w:val="007D20B1"/>
    <w:rsid w:val="007D20C1"/>
    <w:rsid w:val="007D2129"/>
    <w:rsid w:val="007D239F"/>
    <w:rsid w:val="007D2476"/>
    <w:rsid w:val="007D2571"/>
    <w:rsid w:val="007D2671"/>
    <w:rsid w:val="007D269C"/>
    <w:rsid w:val="007D2711"/>
    <w:rsid w:val="007D2921"/>
    <w:rsid w:val="007D2989"/>
    <w:rsid w:val="007D2B88"/>
    <w:rsid w:val="007D2C19"/>
    <w:rsid w:val="007D2C40"/>
    <w:rsid w:val="007D2D3F"/>
    <w:rsid w:val="007D2D6B"/>
    <w:rsid w:val="007D2E47"/>
    <w:rsid w:val="007D32C4"/>
    <w:rsid w:val="007D32C6"/>
    <w:rsid w:val="007D350C"/>
    <w:rsid w:val="007D35FF"/>
    <w:rsid w:val="007D378E"/>
    <w:rsid w:val="007D38C0"/>
    <w:rsid w:val="007D3961"/>
    <w:rsid w:val="007D3986"/>
    <w:rsid w:val="007D3A0F"/>
    <w:rsid w:val="007D3A57"/>
    <w:rsid w:val="007D3A7A"/>
    <w:rsid w:val="007D3B31"/>
    <w:rsid w:val="007D3C54"/>
    <w:rsid w:val="007D3F21"/>
    <w:rsid w:val="007D3F68"/>
    <w:rsid w:val="007D3FF9"/>
    <w:rsid w:val="007D422F"/>
    <w:rsid w:val="007D424B"/>
    <w:rsid w:val="007D42FA"/>
    <w:rsid w:val="007D44DD"/>
    <w:rsid w:val="007D453E"/>
    <w:rsid w:val="007D460D"/>
    <w:rsid w:val="007D47D2"/>
    <w:rsid w:val="007D4970"/>
    <w:rsid w:val="007D4AE2"/>
    <w:rsid w:val="007D4C4C"/>
    <w:rsid w:val="007D4D51"/>
    <w:rsid w:val="007D4FC7"/>
    <w:rsid w:val="007D5189"/>
    <w:rsid w:val="007D5190"/>
    <w:rsid w:val="007D5357"/>
    <w:rsid w:val="007D55E9"/>
    <w:rsid w:val="007D56E0"/>
    <w:rsid w:val="007D5792"/>
    <w:rsid w:val="007D589A"/>
    <w:rsid w:val="007D59D9"/>
    <w:rsid w:val="007D5AFA"/>
    <w:rsid w:val="007D5BC7"/>
    <w:rsid w:val="007D5D22"/>
    <w:rsid w:val="007D5D79"/>
    <w:rsid w:val="007D5D92"/>
    <w:rsid w:val="007D6096"/>
    <w:rsid w:val="007D615F"/>
    <w:rsid w:val="007D61D4"/>
    <w:rsid w:val="007D6651"/>
    <w:rsid w:val="007D6760"/>
    <w:rsid w:val="007D67D1"/>
    <w:rsid w:val="007D68E8"/>
    <w:rsid w:val="007D68F1"/>
    <w:rsid w:val="007D69E2"/>
    <w:rsid w:val="007D6E32"/>
    <w:rsid w:val="007D6F5C"/>
    <w:rsid w:val="007D6FBA"/>
    <w:rsid w:val="007D6FC8"/>
    <w:rsid w:val="007D703A"/>
    <w:rsid w:val="007D7169"/>
    <w:rsid w:val="007D7237"/>
    <w:rsid w:val="007D745B"/>
    <w:rsid w:val="007D7521"/>
    <w:rsid w:val="007D756C"/>
    <w:rsid w:val="007D762E"/>
    <w:rsid w:val="007D766C"/>
    <w:rsid w:val="007D77E3"/>
    <w:rsid w:val="007D7858"/>
    <w:rsid w:val="007D7896"/>
    <w:rsid w:val="007D7917"/>
    <w:rsid w:val="007D7B28"/>
    <w:rsid w:val="007D7B4A"/>
    <w:rsid w:val="007D7B59"/>
    <w:rsid w:val="007D7C60"/>
    <w:rsid w:val="007D7C9B"/>
    <w:rsid w:val="007D7CC9"/>
    <w:rsid w:val="007D7EB1"/>
    <w:rsid w:val="007D7EC8"/>
    <w:rsid w:val="007D7F3A"/>
    <w:rsid w:val="007E0085"/>
    <w:rsid w:val="007E0254"/>
    <w:rsid w:val="007E046E"/>
    <w:rsid w:val="007E073A"/>
    <w:rsid w:val="007E079D"/>
    <w:rsid w:val="007E07E0"/>
    <w:rsid w:val="007E082D"/>
    <w:rsid w:val="007E0849"/>
    <w:rsid w:val="007E0A0C"/>
    <w:rsid w:val="007E0A28"/>
    <w:rsid w:val="007E0A83"/>
    <w:rsid w:val="007E0CC5"/>
    <w:rsid w:val="007E0FA7"/>
    <w:rsid w:val="007E1209"/>
    <w:rsid w:val="007E1302"/>
    <w:rsid w:val="007E1385"/>
    <w:rsid w:val="007E1533"/>
    <w:rsid w:val="007E15A1"/>
    <w:rsid w:val="007E161E"/>
    <w:rsid w:val="007E16A2"/>
    <w:rsid w:val="007E177D"/>
    <w:rsid w:val="007E17D5"/>
    <w:rsid w:val="007E1817"/>
    <w:rsid w:val="007E1942"/>
    <w:rsid w:val="007E1B65"/>
    <w:rsid w:val="007E1C3C"/>
    <w:rsid w:val="007E1E09"/>
    <w:rsid w:val="007E2067"/>
    <w:rsid w:val="007E210C"/>
    <w:rsid w:val="007E2254"/>
    <w:rsid w:val="007E2501"/>
    <w:rsid w:val="007E2538"/>
    <w:rsid w:val="007E266B"/>
    <w:rsid w:val="007E26F2"/>
    <w:rsid w:val="007E27A9"/>
    <w:rsid w:val="007E286E"/>
    <w:rsid w:val="007E292F"/>
    <w:rsid w:val="007E29BA"/>
    <w:rsid w:val="007E2A4C"/>
    <w:rsid w:val="007E2AEF"/>
    <w:rsid w:val="007E2D4C"/>
    <w:rsid w:val="007E2E72"/>
    <w:rsid w:val="007E2EFB"/>
    <w:rsid w:val="007E30D5"/>
    <w:rsid w:val="007E32CE"/>
    <w:rsid w:val="007E358C"/>
    <w:rsid w:val="007E373E"/>
    <w:rsid w:val="007E39D3"/>
    <w:rsid w:val="007E39EC"/>
    <w:rsid w:val="007E3A03"/>
    <w:rsid w:val="007E3B86"/>
    <w:rsid w:val="007E3C33"/>
    <w:rsid w:val="007E4182"/>
    <w:rsid w:val="007E4220"/>
    <w:rsid w:val="007E4522"/>
    <w:rsid w:val="007E452F"/>
    <w:rsid w:val="007E46B9"/>
    <w:rsid w:val="007E4773"/>
    <w:rsid w:val="007E47A8"/>
    <w:rsid w:val="007E4A4F"/>
    <w:rsid w:val="007E4B0F"/>
    <w:rsid w:val="007E4B67"/>
    <w:rsid w:val="007E4D99"/>
    <w:rsid w:val="007E4DB8"/>
    <w:rsid w:val="007E4E2B"/>
    <w:rsid w:val="007E4E82"/>
    <w:rsid w:val="007E4EF1"/>
    <w:rsid w:val="007E51E2"/>
    <w:rsid w:val="007E51EC"/>
    <w:rsid w:val="007E52F0"/>
    <w:rsid w:val="007E533C"/>
    <w:rsid w:val="007E569D"/>
    <w:rsid w:val="007E57D7"/>
    <w:rsid w:val="007E591B"/>
    <w:rsid w:val="007E5BCA"/>
    <w:rsid w:val="007E5F23"/>
    <w:rsid w:val="007E5F58"/>
    <w:rsid w:val="007E6489"/>
    <w:rsid w:val="007E649F"/>
    <w:rsid w:val="007E652B"/>
    <w:rsid w:val="007E671E"/>
    <w:rsid w:val="007E67EA"/>
    <w:rsid w:val="007E6A31"/>
    <w:rsid w:val="007E6AA7"/>
    <w:rsid w:val="007E6AFD"/>
    <w:rsid w:val="007E6B4B"/>
    <w:rsid w:val="007E6B6D"/>
    <w:rsid w:val="007E6BA7"/>
    <w:rsid w:val="007E6D23"/>
    <w:rsid w:val="007E6E05"/>
    <w:rsid w:val="007E6F5F"/>
    <w:rsid w:val="007E70CD"/>
    <w:rsid w:val="007E71C6"/>
    <w:rsid w:val="007E731F"/>
    <w:rsid w:val="007E75E1"/>
    <w:rsid w:val="007E771B"/>
    <w:rsid w:val="007E7788"/>
    <w:rsid w:val="007E784F"/>
    <w:rsid w:val="007E79A1"/>
    <w:rsid w:val="007E7A5A"/>
    <w:rsid w:val="007E7ACB"/>
    <w:rsid w:val="007E7BD6"/>
    <w:rsid w:val="007E7F03"/>
    <w:rsid w:val="007E7F93"/>
    <w:rsid w:val="007F0014"/>
    <w:rsid w:val="007F036A"/>
    <w:rsid w:val="007F0569"/>
    <w:rsid w:val="007F06D7"/>
    <w:rsid w:val="007F07CE"/>
    <w:rsid w:val="007F0BA5"/>
    <w:rsid w:val="007F0C8F"/>
    <w:rsid w:val="007F0D73"/>
    <w:rsid w:val="007F0DE0"/>
    <w:rsid w:val="007F0F5E"/>
    <w:rsid w:val="007F1113"/>
    <w:rsid w:val="007F1169"/>
    <w:rsid w:val="007F141D"/>
    <w:rsid w:val="007F1440"/>
    <w:rsid w:val="007F16CF"/>
    <w:rsid w:val="007F16F2"/>
    <w:rsid w:val="007F1CE3"/>
    <w:rsid w:val="007F1D4B"/>
    <w:rsid w:val="007F1F47"/>
    <w:rsid w:val="007F1F95"/>
    <w:rsid w:val="007F2001"/>
    <w:rsid w:val="007F206F"/>
    <w:rsid w:val="007F2092"/>
    <w:rsid w:val="007F211C"/>
    <w:rsid w:val="007F218F"/>
    <w:rsid w:val="007F2353"/>
    <w:rsid w:val="007F235F"/>
    <w:rsid w:val="007F2382"/>
    <w:rsid w:val="007F265C"/>
    <w:rsid w:val="007F276D"/>
    <w:rsid w:val="007F2789"/>
    <w:rsid w:val="007F2A4F"/>
    <w:rsid w:val="007F2ABF"/>
    <w:rsid w:val="007F2BEB"/>
    <w:rsid w:val="007F2CF6"/>
    <w:rsid w:val="007F3498"/>
    <w:rsid w:val="007F361F"/>
    <w:rsid w:val="007F370C"/>
    <w:rsid w:val="007F37A6"/>
    <w:rsid w:val="007F38A9"/>
    <w:rsid w:val="007F3946"/>
    <w:rsid w:val="007F397F"/>
    <w:rsid w:val="007F3B80"/>
    <w:rsid w:val="007F3B8D"/>
    <w:rsid w:val="007F3BBE"/>
    <w:rsid w:val="007F3E52"/>
    <w:rsid w:val="007F3F77"/>
    <w:rsid w:val="007F40CE"/>
    <w:rsid w:val="007F410F"/>
    <w:rsid w:val="007F4225"/>
    <w:rsid w:val="007F424B"/>
    <w:rsid w:val="007F464E"/>
    <w:rsid w:val="007F472E"/>
    <w:rsid w:val="007F4841"/>
    <w:rsid w:val="007F48F9"/>
    <w:rsid w:val="007F4945"/>
    <w:rsid w:val="007F4A65"/>
    <w:rsid w:val="007F4AB3"/>
    <w:rsid w:val="007F4CC6"/>
    <w:rsid w:val="007F4CDC"/>
    <w:rsid w:val="007F4E2A"/>
    <w:rsid w:val="007F51E6"/>
    <w:rsid w:val="007F53F3"/>
    <w:rsid w:val="007F553D"/>
    <w:rsid w:val="007F5648"/>
    <w:rsid w:val="007F571D"/>
    <w:rsid w:val="007F5B7F"/>
    <w:rsid w:val="007F5C47"/>
    <w:rsid w:val="007F5C93"/>
    <w:rsid w:val="007F5D27"/>
    <w:rsid w:val="007F5E2F"/>
    <w:rsid w:val="007F5F17"/>
    <w:rsid w:val="007F5F65"/>
    <w:rsid w:val="007F6284"/>
    <w:rsid w:val="007F62F2"/>
    <w:rsid w:val="007F6482"/>
    <w:rsid w:val="007F6483"/>
    <w:rsid w:val="007F6487"/>
    <w:rsid w:val="007F68DC"/>
    <w:rsid w:val="007F69B7"/>
    <w:rsid w:val="007F6AC1"/>
    <w:rsid w:val="007F6B55"/>
    <w:rsid w:val="007F6BB4"/>
    <w:rsid w:val="007F6C70"/>
    <w:rsid w:val="007F6CC6"/>
    <w:rsid w:val="007F6D3C"/>
    <w:rsid w:val="007F6E0F"/>
    <w:rsid w:val="007F7119"/>
    <w:rsid w:val="007F7169"/>
    <w:rsid w:val="007F719C"/>
    <w:rsid w:val="007F7261"/>
    <w:rsid w:val="007F73B4"/>
    <w:rsid w:val="007F7590"/>
    <w:rsid w:val="007F75FD"/>
    <w:rsid w:val="007F7611"/>
    <w:rsid w:val="007F7642"/>
    <w:rsid w:val="007F766A"/>
    <w:rsid w:val="007F76E6"/>
    <w:rsid w:val="007F7A0E"/>
    <w:rsid w:val="007F7A9E"/>
    <w:rsid w:val="007F7BF0"/>
    <w:rsid w:val="007F7C22"/>
    <w:rsid w:val="0080072B"/>
    <w:rsid w:val="0080085C"/>
    <w:rsid w:val="008009B6"/>
    <w:rsid w:val="008012D6"/>
    <w:rsid w:val="008015B2"/>
    <w:rsid w:val="00801763"/>
    <w:rsid w:val="00801A14"/>
    <w:rsid w:val="00801A54"/>
    <w:rsid w:val="00801BA9"/>
    <w:rsid w:val="00802052"/>
    <w:rsid w:val="00802125"/>
    <w:rsid w:val="00802178"/>
    <w:rsid w:val="00802200"/>
    <w:rsid w:val="00802202"/>
    <w:rsid w:val="008023C1"/>
    <w:rsid w:val="008024FF"/>
    <w:rsid w:val="008025BF"/>
    <w:rsid w:val="00802641"/>
    <w:rsid w:val="008027E7"/>
    <w:rsid w:val="008028E2"/>
    <w:rsid w:val="008029CB"/>
    <w:rsid w:val="00802A43"/>
    <w:rsid w:val="00802C99"/>
    <w:rsid w:val="00802CB4"/>
    <w:rsid w:val="00802CEE"/>
    <w:rsid w:val="008032D1"/>
    <w:rsid w:val="0080333F"/>
    <w:rsid w:val="0080356A"/>
    <w:rsid w:val="00803771"/>
    <w:rsid w:val="008037C8"/>
    <w:rsid w:val="0080397D"/>
    <w:rsid w:val="00803BB2"/>
    <w:rsid w:val="00803CE9"/>
    <w:rsid w:val="00803E20"/>
    <w:rsid w:val="00803E42"/>
    <w:rsid w:val="00804074"/>
    <w:rsid w:val="00804166"/>
    <w:rsid w:val="0080427D"/>
    <w:rsid w:val="00804332"/>
    <w:rsid w:val="00804454"/>
    <w:rsid w:val="00804676"/>
    <w:rsid w:val="008046CF"/>
    <w:rsid w:val="00804CBF"/>
    <w:rsid w:val="00804DD4"/>
    <w:rsid w:val="00804FBD"/>
    <w:rsid w:val="00805082"/>
    <w:rsid w:val="0080508E"/>
    <w:rsid w:val="00805657"/>
    <w:rsid w:val="008056AA"/>
    <w:rsid w:val="0080587C"/>
    <w:rsid w:val="00805AB1"/>
    <w:rsid w:val="00805B13"/>
    <w:rsid w:val="00805C17"/>
    <w:rsid w:val="00805D00"/>
    <w:rsid w:val="00805D29"/>
    <w:rsid w:val="00805FA3"/>
    <w:rsid w:val="00805FF0"/>
    <w:rsid w:val="00806191"/>
    <w:rsid w:val="00806214"/>
    <w:rsid w:val="00806446"/>
    <w:rsid w:val="008065EC"/>
    <w:rsid w:val="0080675E"/>
    <w:rsid w:val="008068B6"/>
    <w:rsid w:val="00806952"/>
    <w:rsid w:val="008069E2"/>
    <w:rsid w:val="00806AF1"/>
    <w:rsid w:val="00806B14"/>
    <w:rsid w:val="00806B6A"/>
    <w:rsid w:val="00806C7E"/>
    <w:rsid w:val="00806CEA"/>
    <w:rsid w:val="0080704C"/>
    <w:rsid w:val="008070D5"/>
    <w:rsid w:val="00807171"/>
    <w:rsid w:val="00807457"/>
    <w:rsid w:val="008075DE"/>
    <w:rsid w:val="008077F3"/>
    <w:rsid w:val="00807929"/>
    <w:rsid w:val="0080795A"/>
    <w:rsid w:val="00807AF5"/>
    <w:rsid w:val="00807DB2"/>
    <w:rsid w:val="00807E70"/>
    <w:rsid w:val="00807EAC"/>
    <w:rsid w:val="00807F63"/>
    <w:rsid w:val="00810599"/>
    <w:rsid w:val="0081072E"/>
    <w:rsid w:val="00810767"/>
    <w:rsid w:val="00810805"/>
    <w:rsid w:val="00810913"/>
    <w:rsid w:val="00810917"/>
    <w:rsid w:val="008109A1"/>
    <w:rsid w:val="008109BE"/>
    <w:rsid w:val="00810AC3"/>
    <w:rsid w:val="00810AFF"/>
    <w:rsid w:val="00810C31"/>
    <w:rsid w:val="00810D5B"/>
    <w:rsid w:val="00810DE0"/>
    <w:rsid w:val="00810E87"/>
    <w:rsid w:val="00810F06"/>
    <w:rsid w:val="00810F3E"/>
    <w:rsid w:val="00811023"/>
    <w:rsid w:val="0081119C"/>
    <w:rsid w:val="00811551"/>
    <w:rsid w:val="00811624"/>
    <w:rsid w:val="008117F2"/>
    <w:rsid w:val="00811C43"/>
    <w:rsid w:val="00811DB0"/>
    <w:rsid w:val="00811DF3"/>
    <w:rsid w:val="0081200F"/>
    <w:rsid w:val="008121B9"/>
    <w:rsid w:val="008121CB"/>
    <w:rsid w:val="00812239"/>
    <w:rsid w:val="00812284"/>
    <w:rsid w:val="008122D2"/>
    <w:rsid w:val="008125D5"/>
    <w:rsid w:val="008126F2"/>
    <w:rsid w:val="0081280B"/>
    <w:rsid w:val="00812869"/>
    <w:rsid w:val="00812922"/>
    <w:rsid w:val="008129E1"/>
    <w:rsid w:val="00812A54"/>
    <w:rsid w:val="00812B1B"/>
    <w:rsid w:val="00812B20"/>
    <w:rsid w:val="00812BB7"/>
    <w:rsid w:val="00812D56"/>
    <w:rsid w:val="00812DFC"/>
    <w:rsid w:val="00812E33"/>
    <w:rsid w:val="00812F7D"/>
    <w:rsid w:val="00812FE3"/>
    <w:rsid w:val="0081324B"/>
    <w:rsid w:val="00813282"/>
    <w:rsid w:val="00813570"/>
    <w:rsid w:val="008135F6"/>
    <w:rsid w:val="00813E89"/>
    <w:rsid w:val="008143BE"/>
    <w:rsid w:val="008143E5"/>
    <w:rsid w:val="008145EF"/>
    <w:rsid w:val="00814682"/>
    <w:rsid w:val="00814693"/>
    <w:rsid w:val="00814742"/>
    <w:rsid w:val="0081498B"/>
    <w:rsid w:val="00814A7C"/>
    <w:rsid w:val="00814B6E"/>
    <w:rsid w:val="00814C5E"/>
    <w:rsid w:val="00814D5C"/>
    <w:rsid w:val="00814FF6"/>
    <w:rsid w:val="008150CC"/>
    <w:rsid w:val="00815121"/>
    <w:rsid w:val="008151DC"/>
    <w:rsid w:val="00815489"/>
    <w:rsid w:val="0081556E"/>
    <w:rsid w:val="00815632"/>
    <w:rsid w:val="008156E0"/>
    <w:rsid w:val="008157AF"/>
    <w:rsid w:val="00815866"/>
    <w:rsid w:val="00815872"/>
    <w:rsid w:val="0081587E"/>
    <w:rsid w:val="00815A4A"/>
    <w:rsid w:val="00815A7F"/>
    <w:rsid w:val="00815C4B"/>
    <w:rsid w:val="00815E9E"/>
    <w:rsid w:val="00815FE5"/>
    <w:rsid w:val="00816042"/>
    <w:rsid w:val="0081610B"/>
    <w:rsid w:val="00816385"/>
    <w:rsid w:val="0081638F"/>
    <w:rsid w:val="00816680"/>
    <w:rsid w:val="008166B9"/>
    <w:rsid w:val="0081687C"/>
    <w:rsid w:val="00816A8A"/>
    <w:rsid w:val="00816BF2"/>
    <w:rsid w:val="00816D9A"/>
    <w:rsid w:val="00816DA7"/>
    <w:rsid w:val="00816DBB"/>
    <w:rsid w:val="00816F68"/>
    <w:rsid w:val="00816F9E"/>
    <w:rsid w:val="0081702D"/>
    <w:rsid w:val="0081703E"/>
    <w:rsid w:val="008170BA"/>
    <w:rsid w:val="00817174"/>
    <w:rsid w:val="008171D4"/>
    <w:rsid w:val="008173CD"/>
    <w:rsid w:val="008173E4"/>
    <w:rsid w:val="00817407"/>
    <w:rsid w:val="008174CF"/>
    <w:rsid w:val="0081755A"/>
    <w:rsid w:val="008175B3"/>
    <w:rsid w:val="008177B1"/>
    <w:rsid w:val="008178A3"/>
    <w:rsid w:val="00817A04"/>
    <w:rsid w:val="00817A38"/>
    <w:rsid w:val="0082000B"/>
    <w:rsid w:val="00820073"/>
    <w:rsid w:val="00820496"/>
    <w:rsid w:val="00820572"/>
    <w:rsid w:val="0082057A"/>
    <w:rsid w:val="008206E0"/>
    <w:rsid w:val="00820899"/>
    <w:rsid w:val="00820904"/>
    <w:rsid w:val="0082098C"/>
    <w:rsid w:val="00820AE3"/>
    <w:rsid w:val="00820BFA"/>
    <w:rsid w:val="00820D1D"/>
    <w:rsid w:val="00820DB3"/>
    <w:rsid w:val="00820E05"/>
    <w:rsid w:val="00820F1C"/>
    <w:rsid w:val="0082108A"/>
    <w:rsid w:val="00821327"/>
    <w:rsid w:val="0082146F"/>
    <w:rsid w:val="0082159B"/>
    <w:rsid w:val="008215E4"/>
    <w:rsid w:val="008216EC"/>
    <w:rsid w:val="00821778"/>
    <w:rsid w:val="00821B27"/>
    <w:rsid w:val="00821C65"/>
    <w:rsid w:val="00821F3F"/>
    <w:rsid w:val="00821F62"/>
    <w:rsid w:val="00821F9E"/>
    <w:rsid w:val="008221EE"/>
    <w:rsid w:val="008222A6"/>
    <w:rsid w:val="00822436"/>
    <w:rsid w:val="0082248F"/>
    <w:rsid w:val="008224E1"/>
    <w:rsid w:val="00822552"/>
    <w:rsid w:val="0082257C"/>
    <w:rsid w:val="008225CC"/>
    <w:rsid w:val="0082260E"/>
    <w:rsid w:val="0082263D"/>
    <w:rsid w:val="0082280C"/>
    <w:rsid w:val="00822D48"/>
    <w:rsid w:val="00822D6B"/>
    <w:rsid w:val="008230B4"/>
    <w:rsid w:val="008231D9"/>
    <w:rsid w:val="008232FB"/>
    <w:rsid w:val="0082353B"/>
    <w:rsid w:val="0082366E"/>
    <w:rsid w:val="008236FA"/>
    <w:rsid w:val="008236FB"/>
    <w:rsid w:val="008237C5"/>
    <w:rsid w:val="00823855"/>
    <w:rsid w:val="00823A77"/>
    <w:rsid w:val="00823C32"/>
    <w:rsid w:val="00823C5A"/>
    <w:rsid w:val="00823F6A"/>
    <w:rsid w:val="008241C0"/>
    <w:rsid w:val="008242CD"/>
    <w:rsid w:val="00824343"/>
    <w:rsid w:val="008244DF"/>
    <w:rsid w:val="0082461A"/>
    <w:rsid w:val="0082461B"/>
    <w:rsid w:val="008247E3"/>
    <w:rsid w:val="00824809"/>
    <w:rsid w:val="008248A6"/>
    <w:rsid w:val="008249E6"/>
    <w:rsid w:val="00824B9F"/>
    <w:rsid w:val="00824BB6"/>
    <w:rsid w:val="00824BCD"/>
    <w:rsid w:val="00824BD2"/>
    <w:rsid w:val="00824DE9"/>
    <w:rsid w:val="00824F3C"/>
    <w:rsid w:val="008250B2"/>
    <w:rsid w:val="0082539E"/>
    <w:rsid w:val="0082561E"/>
    <w:rsid w:val="008256AB"/>
    <w:rsid w:val="008258B6"/>
    <w:rsid w:val="008258DB"/>
    <w:rsid w:val="0082593A"/>
    <w:rsid w:val="00825B36"/>
    <w:rsid w:val="00825B82"/>
    <w:rsid w:val="00825C13"/>
    <w:rsid w:val="00825C77"/>
    <w:rsid w:val="00825E91"/>
    <w:rsid w:val="00825E95"/>
    <w:rsid w:val="00825F56"/>
    <w:rsid w:val="00825F89"/>
    <w:rsid w:val="00825F99"/>
    <w:rsid w:val="00826010"/>
    <w:rsid w:val="00826047"/>
    <w:rsid w:val="0082604A"/>
    <w:rsid w:val="00826056"/>
    <w:rsid w:val="00826272"/>
    <w:rsid w:val="008262E6"/>
    <w:rsid w:val="008263AA"/>
    <w:rsid w:val="00826495"/>
    <w:rsid w:val="008264B5"/>
    <w:rsid w:val="0082660D"/>
    <w:rsid w:val="00826674"/>
    <w:rsid w:val="008267DB"/>
    <w:rsid w:val="008269E0"/>
    <w:rsid w:val="00826A5A"/>
    <w:rsid w:val="00826C78"/>
    <w:rsid w:val="00827022"/>
    <w:rsid w:val="008270A8"/>
    <w:rsid w:val="008272CD"/>
    <w:rsid w:val="008273A7"/>
    <w:rsid w:val="008274D5"/>
    <w:rsid w:val="0082759E"/>
    <w:rsid w:val="008276C3"/>
    <w:rsid w:val="00827767"/>
    <w:rsid w:val="00827886"/>
    <w:rsid w:val="00827AC6"/>
    <w:rsid w:val="00827B57"/>
    <w:rsid w:val="00827B88"/>
    <w:rsid w:val="00827C69"/>
    <w:rsid w:val="00827DBC"/>
    <w:rsid w:val="00827DDE"/>
    <w:rsid w:val="00827EAA"/>
    <w:rsid w:val="00827EEB"/>
    <w:rsid w:val="00827F28"/>
    <w:rsid w:val="00827F99"/>
    <w:rsid w:val="0083022B"/>
    <w:rsid w:val="00830390"/>
    <w:rsid w:val="008303AF"/>
    <w:rsid w:val="00830401"/>
    <w:rsid w:val="00830558"/>
    <w:rsid w:val="008305A8"/>
    <w:rsid w:val="0083079C"/>
    <w:rsid w:val="0083082E"/>
    <w:rsid w:val="0083084B"/>
    <w:rsid w:val="00830A51"/>
    <w:rsid w:val="00830A78"/>
    <w:rsid w:val="00830A91"/>
    <w:rsid w:val="00830B45"/>
    <w:rsid w:val="00830DEA"/>
    <w:rsid w:val="00831005"/>
    <w:rsid w:val="008310BC"/>
    <w:rsid w:val="0083146C"/>
    <w:rsid w:val="008314C3"/>
    <w:rsid w:val="00831619"/>
    <w:rsid w:val="00831782"/>
    <w:rsid w:val="00831845"/>
    <w:rsid w:val="00831858"/>
    <w:rsid w:val="00831888"/>
    <w:rsid w:val="00831A31"/>
    <w:rsid w:val="00831A4F"/>
    <w:rsid w:val="00831AD4"/>
    <w:rsid w:val="00831CD7"/>
    <w:rsid w:val="00831D0A"/>
    <w:rsid w:val="00831EF5"/>
    <w:rsid w:val="00831FCA"/>
    <w:rsid w:val="008320CA"/>
    <w:rsid w:val="00832179"/>
    <w:rsid w:val="00832184"/>
    <w:rsid w:val="008321EC"/>
    <w:rsid w:val="008321ED"/>
    <w:rsid w:val="0083248C"/>
    <w:rsid w:val="00832803"/>
    <w:rsid w:val="0083287B"/>
    <w:rsid w:val="00832888"/>
    <w:rsid w:val="00832AA9"/>
    <w:rsid w:val="00832D65"/>
    <w:rsid w:val="00832D69"/>
    <w:rsid w:val="00832F18"/>
    <w:rsid w:val="00832F46"/>
    <w:rsid w:val="008330B1"/>
    <w:rsid w:val="00833334"/>
    <w:rsid w:val="008333C4"/>
    <w:rsid w:val="00833482"/>
    <w:rsid w:val="00833520"/>
    <w:rsid w:val="00833676"/>
    <w:rsid w:val="00833775"/>
    <w:rsid w:val="00833830"/>
    <w:rsid w:val="00833A6A"/>
    <w:rsid w:val="00833B32"/>
    <w:rsid w:val="00833D10"/>
    <w:rsid w:val="00833F15"/>
    <w:rsid w:val="00834002"/>
    <w:rsid w:val="008341BF"/>
    <w:rsid w:val="0083443B"/>
    <w:rsid w:val="00834679"/>
    <w:rsid w:val="00834899"/>
    <w:rsid w:val="00834A0F"/>
    <w:rsid w:val="00834AEB"/>
    <w:rsid w:val="00834C1B"/>
    <w:rsid w:val="00834C31"/>
    <w:rsid w:val="00834E11"/>
    <w:rsid w:val="00834F17"/>
    <w:rsid w:val="00834FB9"/>
    <w:rsid w:val="00834FE3"/>
    <w:rsid w:val="0083509A"/>
    <w:rsid w:val="00835425"/>
    <w:rsid w:val="008354AE"/>
    <w:rsid w:val="0083566F"/>
    <w:rsid w:val="0083578D"/>
    <w:rsid w:val="00835813"/>
    <w:rsid w:val="00835967"/>
    <w:rsid w:val="008359B9"/>
    <w:rsid w:val="00835A12"/>
    <w:rsid w:val="00835A73"/>
    <w:rsid w:val="00835AB7"/>
    <w:rsid w:val="00835B46"/>
    <w:rsid w:val="00835B88"/>
    <w:rsid w:val="00835C24"/>
    <w:rsid w:val="00835CBE"/>
    <w:rsid w:val="00835D33"/>
    <w:rsid w:val="00835EFB"/>
    <w:rsid w:val="00835F00"/>
    <w:rsid w:val="00835F27"/>
    <w:rsid w:val="00835F60"/>
    <w:rsid w:val="00835FB3"/>
    <w:rsid w:val="00835FBF"/>
    <w:rsid w:val="00835FDF"/>
    <w:rsid w:val="00836035"/>
    <w:rsid w:val="00836224"/>
    <w:rsid w:val="00836689"/>
    <w:rsid w:val="008366C0"/>
    <w:rsid w:val="00836B88"/>
    <w:rsid w:val="00836CB0"/>
    <w:rsid w:val="00836CE9"/>
    <w:rsid w:val="00836D50"/>
    <w:rsid w:val="00836FA2"/>
    <w:rsid w:val="008370D6"/>
    <w:rsid w:val="008370E6"/>
    <w:rsid w:val="00837245"/>
    <w:rsid w:val="0083777D"/>
    <w:rsid w:val="00837A23"/>
    <w:rsid w:val="00837AA8"/>
    <w:rsid w:val="00837B79"/>
    <w:rsid w:val="00837DE3"/>
    <w:rsid w:val="00837E8D"/>
    <w:rsid w:val="00837FE6"/>
    <w:rsid w:val="0084004E"/>
    <w:rsid w:val="008403B5"/>
    <w:rsid w:val="0084058A"/>
    <w:rsid w:val="008405AE"/>
    <w:rsid w:val="008405CD"/>
    <w:rsid w:val="008405F4"/>
    <w:rsid w:val="00840615"/>
    <w:rsid w:val="0084075D"/>
    <w:rsid w:val="0084083B"/>
    <w:rsid w:val="00840848"/>
    <w:rsid w:val="00840A1A"/>
    <w:rsid w:val="00840AC0"/>
    <w:rsid w:val="00840BFE"/>
    <w:rsid w:val="00840DB3"/>
    <w:rsid w:val="00840F11"/>
    <w:rsid w:val="00840FF9"/>
    <w:rsid w:val="00841005"/>
    <w:rsid w:val="00841081"/>
    <w:rsid w:val="008411DC"/>
    <w:rsid w:val="00841218"/>
    <w:rsid w:val="00841331"/>
    <w:rsid w:val="00841640"/>
    <w:rsid w:val="0084166C"/>
    <w:rsid w:val="008418DA"/>
    <w:rsid w:val="00841910"/>
    <w:rsid w:val="00841980"/>
    <w:rsid w:val="008419A9"/>
    <w:rsid w:val="00841A65"/>
    <w:rsid w:val="00841B2B"/>
    <w:rsid w:val="00841C5B"/>
    <w:rsid w:val="00841C9B"/>
    <w:rsid w:val="00841FC7"/>
    <w:rsid w:val="0084200C"/>
    <w:rsid w:val="008420EA"/>
    <w:rsid w:val="00842105"/>
    <w:rsid w:val="008422A9"/>
    <w:rsid w:val="008422B1"/>
    <w:rsid w:val="00842532"/>
    <w:rsid w:val="008425C1"/>
    <w:rsid w:val="00842666"/>
    <w:rsid w:val="008426D9"/>
    <w:rsid w:val="00842701"/>
    <w:rsid w:val="008427F3"/>
    <w:rsid w:val="008428A1"/>
    <w:rsid w:val="00842B29"/>
    <w:rsid w:val="00842D89"/>
    <w:rsid w:val="00842DA3"/>
    <w:rsid w:val="00842DBE"/>
    <w:rsid w:val="00842E21"/>
    <w:rsid w:val="00842F89"/>
    <w:rsid w:val="00843006"/>
    <w:rsid w:val="00843248"/>
    <w:rsid w:val="00843463"/>
    <w:rsid w:val="00843599"/>
    <w:rsid w:val="008436CD"/>
    <w:rsid w:val="008436D3"/>
    <w:rsid w:val="008437EF"/>
    <w:rsid w:val="00843829"/>
    <w:rsid w:val="00843864"/>
    <w:rsid w:val="008438BF"/>
    <w:rsid w:val="0084398F"/>
    <w:rsid w:val="00843EE6"/>
    <w:rsid w:val="00844262"/>
    <w:rsid w:val="008442E0"/>
    <w:rsid w:val="008443BA"/>
    <w:rsid w:val="00844443"/>
    <w:rsid w:val="00844505"/>
    <w:rsid w:val="00844557"/>
    <w:rsid w:val="008445E4"/>
    <w:rsid w:val="008447FC"/>
    <w:rsid w:val="00844AF0"/>
    <w:rsid w:val="00844DAC"/>
    <w:rsid w:val="00844F06"/>
    <w:rsid w:val="00844F1D"/>
    <w:rsid w:val="00844FFF"/>
    <w:rsid w:val="008450D5"/>
    <w:rsid w:val="0084557C"/>
    <w:rsid w:val="00845617"/>
    <w:rsid w:val="00845657"/>
    <w:rsid w:val="0084587B"/>
    <w:rsid w:val="008458E4"/>
    <w:rsid w:val="00845D12"/>
    <w:rsid w:val="00845E75"/>
    <w:rsid w:val="00845F1D"/>
    <w:rsid w:val="00846072"/>
    <w:rsid w:val="008460E6"/>
    <w:rsid w:val="00846415"/>
    <w:rsid w:val="00846587"/>
    <w:rsid w:val="008465F8"/>
    <w:rsid w:val="00846727"/>
    <w:rsid w:val="0084674B"/>
    <w:rsid w:val="008467A3"/>
    <w:rsid w:val="008467FE"/>
    <w:rsid w:val="00846A88"/>
    <w:rsid w:val="00846CD2"/>
    <w:rsid w:val="00846D6D"/>
    <w:rsid w:val="00846E1F"/>
    <w:rsid w:val="00846E3F"/>
    <w:rsid w:val="0084713F"/>
    <w:rsid w:val="0084719F"/>
    <w:rsid w:val="008471BE"/>
    <w:rsid w:val="00847412"/>
    <w:rsid w:val="00847461"/>
    <w:rsid w:val="0084746B"/>
    <w:rsid w:val="00847491"/>
    <w:rsid w:val="00847502"/>
    <w:rsid w:val="008476A7"/>
    <w:rsid w:val="008476B8"/>
    <w:rsid w:val="008477A0"/>
    <w:rsid w:val="0084784B"/>
    <w:rsid w:val="008478E4"/>
    <w:rsid w:val="00847916"/>
    <w:rsid w:val="00847A66"/>
    <w:rsid w:val="00847A95"/>
    <w:rsid w:val="00847CED"/>
    <w:rsid w:val="00847E81"/>
    <w:rsid w:val="00847EB6"/>
    <w:rsid w:val="00847EDF"/>
    <w:rsid w:val="00847EE4"/>
    <w:rsid w:val="00847F18"/>
    <w:rsid w:val="00847F6B"/>
    <w:rsid w:val="00850117"/>
    <w:rsid w:val="00850123"/>
    <w:rsid w:val="0085019A"/>
    <w:rsid w:val="00850280"/>
    <w:rsid w:val="00850360"/>
    <w:rsid w:val="008504C8"/>
    <w:rsid w:val="0085063E"/>
    <w:rsid w:val="00850773"/>
    <w:rsid w:val="0085090F"/>
    <w:rsid w:val="0085097C"/>
    <w:rsid w:val="008509F3"/>
    <w:rsid w:val="00850A76"/>
    <w:rsid w:val="00850B1E"/>
    <w:rsid w:val="00850B95"/>
    <w:rsid w:val="00850B97"/>
    <w:rsid w:val="00850B9B"/>
    <w:rsid w:val="00850D2C"/>
    <w:rsid w:val="00850EFE"/>
    <w:rsid w:val="00851085"/>
    <w:rsid w:val="008511B1"/>
    <w:rsid w:val="00851300"/>
    <w:rsid w:val="00851350"/>
    <w:rsid w:val="008514B3"/>
    <w:rsid w:val="008514C6"/>
    <w:rsid w:val="0085151F"/>
    <w:rsid w:val="0085155A"/>
    <w:rsid w:val="008515A1"/>
    <w:rsid w:val="008517A8"/>
    <w:rsid w:val="008518A0"/>
    <w:rsid w:val="008519BD"/>
    <w:rsid w:val="00851E59"/>
    <w:rsid w:val="00852128"/>
    <w:rsid w:val="00852380"/>
    <w:rsid w:val="008524DE"/>
    <w:rsid w:val="00852602"/>
    <w:rsid w:val="00852635"/>
    <w:rsid w:val="008528BF"/>
    <w:rsid w:val="00852989"/>
    <w:rsid w:val="008529C6"/>
    <w:rsid w:val="00852B7D"/>
    <w:rsid w:val="00852C0B"/>
    <w:rsid w:val="00852EFC"/>
    <w:rsid w:val="00853035"/>
    <w:rsid w:val="008530D6"/>
    <w:rsid w:val="00853121"/>
    <w:rsid w:val="008536F5"/>
    <w:rsid w:val="00853799"/>
    <w:rsid w:val="008537A1"/>
    <w:rsid w:val="008538DF"/>
    <w:rsid w:val="00853915"/>
    <w:rsid w:val="00853960"/>
    <w:rsid w:val="008539B4"/>
    <w:rsid w:val="00853A46"/>
    <w:rsid w:val="00853D2D"/>
    <w:rsid w:val="008540B8"/>
    <w:rsid w:val="00854124"/>
    <w:rsid w:val="00854155"/>
    <w:rsid w:val="008541DF"/>
    <w:rsid w:val="00854265"/>
    <w:rsid w:val="00854278"/>
    <w:rsid w:val="008543D1"/>
    <w:rsid w:val="008546B2"/>
    <w:rsid w:val="00854862"/>
    <w:rsid w:val="008549B8"/>
    <w:rsid w:val="00854BEE"/>
    <w:rsid w:val="00854C2E"/>
    <w:rsid w:val="00854CEB"/>
    <w:rsid w:val="00854D56"/>
    <w:rsid w:val="00854E34"/>
    <w:rsid w:val="00854EE8"/>
    <w:rsid w:val="008551EB"/>
    <w:rsid w:val="0085520D"/>
    <w:rsid w:val="00855211"/>
    <w:rsid w:val="00855277"/>
    <w:rsid w:val="0085532A"/>
    <w:rsid w:val="0085543E"/>
    <w:rsid w:val="008554BB"/>
    <w:rsid w:val="008554C3"/>
    <w:rsid w:val="0085559C"/>
    <w:rsid w:val="008556AA"/>
    <w:rsid w:val="008556D3"/>
    <w:rsid w:val="008557D3"/>
    <w:rsid w:val="0085584F"/>
    <w:rsid w:val="00855906"/>
    <w:rsid w:val="00855949"/>
    <w:rsid w:val="00855969"/>
    <w:rsid w:val="00855CC3"/>
    <w:rsid w:val="00855DDD"/>
    <w:rsid w:val="00855ED1"/>
    <w:rsid w:val="00856063"/>
    <w:rsid w:val="00856094"/>
    <w:rsid w:val="0085617A"/>
    <w:rsid w:val="008561AE"/>
    <w:rsid w:val="008561E4"/>
    <w:rsid w:val="008561F9"/>
    <w:rsid w:val="00856478"/>
    <w:rsid w:val="00856524"/>
    <w:rsid w:val="008565FE"/>
    <w:rsid w:val="00856914"/>
    <w:rsid w:val="008569D3"/>
    <w:rsid w:val="00856A24"/>
    <w:rsid w:val="00856ADA"/>
    <w:rsid w:val="00856CC9"/>
    <w:rsid w:val="00856DD6"/>
    <w:rsid w:val="00856F2E"/>
    <w:rsid w:val="00856FC3"/>
    <w:rsid w:val="00857194"/>
    <w:rsid w:val="008572D1"/>
    <w:rsid w:val="00857418"/>
    <w:rsid w:val="0085748F"/>
    <w:rsid w:val="00857618"/>
    <w:rsid w:val="0085761E"/>
    <w:rsid w:val="00857623"/>
    <w:rsid w:val="00857655"/>
    <w:rsid w:val="008576D9"/>
    <w:rsid w:val="00857763"/>
    <w:rsid w:val="008579CB"/>
    <w:rsid w:val="00857B94"/>
    <w:rsid w:val="00857BFC"/>
    <w:rsid w:val="00857DF5"/>
    <w:rsid w:val="00857F24"/>
    <w:rsid w:val="008601A7"/>
    <w:rsid w:val="008602E8"/>
    <w:rsid w:val="00860336"/>
    <w:rsid w:val="008605BA"/>
    <w:rsid w:val="008607D2"/>
    <w:rsid w:val="008608BC"/>
    <w:rsid w:val="008608F7"/>
    <w:rsid w:val="00860927"/>
    <w:rsid w:val="008609FE"/>
    <w:rsid w:val="00860A79"/>
    <w:rsid w:val="00860A90"/>
    <w:rsid w:val="00860AAD"/>
    <w:rsid w:val="00860C78"/>
    <w:rsid w:val="00860D29"/>
    <w:rsid w:val="0086113D"/>
    <w:rsid w:val="00861375"/>
    <w:rsid w:val="0086169B"/>
    <w:rsid w:val="00861779"/>
    <w:rsid w:val="0086180A"/>
    <w:rsid w:val="00861812"/>
    <w:rsid w:val="008618BC"/>
    <w:rsid w:val="00861A66"/>
    <w:rsid w:val="00861B4C"/>
    <w:rsid w:val="00861CBA"/>
    <w:rsid w:val="00861DE9"/>
    <w:rsid w:val="00861E2C"/>
    <w:rsid w:val="00861E9F"/>
    <w:rsid w:val="008620F6"/>
    <w:rsid w:val="008621B2"/>
    <w:rsid w:val="008621D0"/>
    <w:rsid w:val="0086223C"/>
    <w:rsid w:val="00862265"/>
    <w:rsid w:val="00862269"/>
    <w:rsid w:val="00862276"/>
    <w:rsid w:val="0086282E"/>
    <w:rsid w:val="008629C4"/>
    <w:rsid w:val="00862AB4"/>
    <w:rsid w:val="00862B8F"/>
    <w:rsid w:val="00862C87"/>
    <w:rsid w:val="00862CBD"/>
    <w:rsid w:val="00862F0A"/>
    <w:rsid w:val="00862FC7"/>
    <w:rsid w:val="00862FEF"/>
    <w:rsid w:val="008631EB"/>
    <w:rsid w:val="00863220"/>
    <w:rsid w:val="008635F0"/>
    <w:rsid w:val="0086361F"/>
    <w:rsid w:val="008637D8"/>
    <w:rsid w:val="008637F3"/>
    <w:rsid w:val="008638AC"/>
    <w:rsid w:val="00863987"/>
    <w:rsid w:val="00863A9B"/>
    <w:rsid w:val="00863AD6"/>
    <w:rsid w:val="00863D2A"/>
    <w:rsid w:val="00863D79"/>
    <w:rsid w:val="00863F44"/>
    <w:rsid w:val="00863FF1"/>
    <w:rsid w:val="0086417C"/>
    <w:rsid w:val="0086428C"/>
    <w:rsid w:val="0086431E"/>
    <w:rsid w:val="008644EB"/>
    <w:rsid w:val="0086452D"/>
    <w:rsid w:val="008647E2"/>
    <w:rsid w:val="0086480A"/>
    <w:rsid w:val="0086482F"/>
    <w:rsid w:val="00864868"/>
    <w:rsid w:val="00864A1F"/>
    <w:rsid w:val="00864B1C"/>
    <w:rsid w:val="00864BF0"/>
    <w:rsid w:val="00864C5D"/>
    <w:rsid w:val="00864C92"/>
    <w:rsid w:val="00864CB2"/>
    <w:rsid w:val="00864F08"/>
    <w:rsid w:val="0086519E"/>
    <w:rsid w:val="008651A4"/>
    <w:rsid w:val="0086521E"/>
    <w:rsid w:val="00865280"/>
    <w:rsid w:val="00865471"/>
    <w:rsid w:val="008656BA"/>
    <w:rsid w:val="00865842"/>
    <w:rsid w:val="008658F9"/>
    <w:rsid w:val="00865A74"/>
    <w:rsid w:val="00865C98"/>
    <w:rsid w:val="00865D1C"/>
    <w:rsid w:val="00865D30"/>
    <w:rsid w:val="00865E5E"/>
    <w:rsid w:val="00865ED2"/>
    <w:rsid w:val="00865F41"/>
    <w:rsid w:val="00866052"/>
    <w:rsid w:val="00866333"/>
    <w:rsid w:val="00866430"/>
    <w:rsid w:val="008664AF"/>
    <w:rsid w:val="008666A6"/>
    <w:rsid w:val="008667E2"/>
    <w:rsid w:val="008667E6"/>
    <w:rsid w:val="0086686C"/>
    <w:rsid w:val="008668B2"/>
    <w:rsid w:val="008669A2"/>
    <w:rsid w:val="00866AC4"/>
    <w:rsid w:val="00866B2E"/>
    <w:rsid w:val="00866BD6"/>
    <w:rsid w:val="00866C01"/>
    <w:rsid w:val="00866D0F"/>
    <w:rsid w:val="00866D9A"/>
    <w:rsid w:val="00866E08"/>
    <w:rsid w:val="008673A5"/>
    <w:rsid w:val="00867615"/>
    <w:rsid w:val="00867697"/>
    <w:rsid w:val="008678DD"/>
    <w:rsid w:val="008679BE"/>
    <w:rsid w:val="00867B51"/>
    <w:rsid w:val="00867C7C"/>
    <w:rsid w:val="00867D6F"/>
    <w:rsid w:val="00867D9F"/>
    <w:rsid w:val="00867E12"/>
    <w:rsid w:val="00867EAE"/>
    <w:rsid w:val="00867F20"/>
    <w:rsid w:val="008700FA"/>
    <w:rsid w:val="008703FA"/>
    <w:rsid w:val="008704DA"/>
    <w:rsid w:val="00870766"/>
    <w:rsid w:val="0087079F"/>
    <w:rsid w:val="0087085C"/>
    <w:rsid w:val="00870937"/>
    <w:rsid w:val="00870952"/>
    <w:rsid w:val="00870B4A"/>
    <w:rsid w:val="00870E4B"/>
    <w:rsid w:val="0087128D"/>
    <w:rsid w:val="008712ED"/>
    <w:rsid w:val="00871392"/>
    <w:rsid w:val="00871B05"/>
    <w:rsid w:val="00871BDB"/>
    <w:rsid w:val="00871BF8"/>
    <w:rsid w:val="00871FA6"/>
    <w:rsid w:val="008721A6"/>
    <w:rsid w:val="0087237C"/>
    <w:rsid w:val="008723A6"/>
    <w:rsid w:val="008723D1"/>
    <w:rsid w:val="008723E9"/>
    <w:rsid w:val="0087245B"/>
    <w:rsid w:val="0087248C"/>
    <w:rsid w:val="00872499"/>
    <w:rsid w:val="00872502"/>
    <w:rsid w:val="0087256D"/>
    <w:rsid w:val="008725A1"/>
    <w:rsid w:val="008728C3"/>
    <w:rsid w:val="00872A50"/>
    <w:rsid w:val="00872A8C"/>
    <w:rsid w:val="00872AD3"/>
    <w:rsid w:val="00872BA0"/>
    <w:rsid w:val="00872C29"/>
    <w:rsid w:val="00872D39"/>
    <w:rsid w:val="00872E5B"/>
    <w:rsid w:val="00872EFC"/>
    <w:rsid w:val="0087301B"/>
    <w:rsid w:val="00873079"/>
    <w:rsid w:val="00873222"/>
    <w:rsid w:val="0087323A"/>
    <w:rsid w:val="00873251"/>
    <w:rsid w:val="0087331B"/>
    <w:rsid w:val="00873377"/>
    <w:rsid w:val="008733AE"/>
    <w:rsid w:val="008733E2"/>
    <w:rsid w:val="00873469"/>
    <w:rsid w:val="0087349E"/>
    <w:rsid w:val="00873518"/>
    <w:rsid w:val="00873645"/>
    <w:rsid w:val="00873647"/>
    <w:rsid w:val="008737CD"/>
    <w:rsid w:val="008737DE"/>
    <w:rsid w:val="00873820"/>
    <w:rsid w:val="00873ABC"/>
    <w:rsid w:val="00873C37"/>
    <w:rsid w:val="00873C5C"/>
    <w:rsid w:val="00873CD9"/>
    <w:rsid w:val="00873D3F"/>
    <w:rsid w:val="008740A0"/>
    <w:rsid w:val="008741CB"/>
    <w:rsid w:val="00874462"/>
    <w:rsid w:val="00874468"/>
    <w:rsid w:val="00874580"/>
    <w:rsid w:val="00874691"/>
    <w:rsid w:val="008747CC"/>
    <w:rsid w:val="008748C2"/>
    <w:rsid w:val="008748ED"/>
    <w:rsid w:val="00874A88"/>
    <w:rsid w:val="00874DDF"/>
    <w:rsid w:val="00874F1B"/>
    <w:rsid w:val="00874F30"/>
    <w:rsid w:val="00874F51"/>
    <w:rsid w:val="008751BE"/>
    <w:rsid w:val="008752AE"/>
    <w:rsid w:val="00875432"/>
    <w:rsid w:val="008755A2"/>
    <w:rsid w:val="00875634"/>
    <w:rsid w:val="008758D3"/>
    <w:rsid w:val="00875980"/>
    <w:rsid w:val="008759AC"/>
    <w:rsid w:val="00875A2C"/>
    <w:rsid w:val="00875A3A"/>
    <w:rsid w:val="00875A75"/>
    <w:rsid w:val="00875AE2"/>
    <w:rsid w:val="00876174"/>
    <w:rsid w:val="0087628E"/>
    <w:rsid w:val="008762FB"/>
    <w:rsid w:val="00876347"/>
    <w:rsid w:val="008765B2"/>
    <w:rsid w:val="008766B8"/>
    <w:rsid w:val="0087671F"/>
    <w:rsid w:val="0087674D"/>
    <w:rsid w:val="008767B4"/>
    <w:rsid w:val="008768D3"/>
    <w:rsid w:val="00876987"/>
    <w:rsid w:val="00876A68"/>
    <w:rsid w:val="00876A72"/>
    <w:rsid w:val="00876D07"/>
    <w:rsid w:val="00876E2D"/>
    <w:rsid w:val="00876F87"/>
    <w:rsid w:val="00876F9D"/>
    <w:rsid w:val="00876FB0"/>
    <w:rsid w:val="00876FE1"/>
    <w:rsid w:val="008773D3"/>
    <w:rsid w:val="008775D8"/>
    <w:rsid w:val="008775E9"/>
    <w:rsid w:val="008776BA"/>
    <w:rsid w:val="008776D6"/>
    <w:rsid w:val="00877744"/>
    <w:rsid w:val="008777F5"/>
    <w:rsid w:val="0087781E"/>
    <w:rsid w:val="008778E6"/>
    <w:rsid w:val="00877A30"/>
    <w:rsid w:val="00877BAC"/>
    <w:rsid w:val="00877D78"/>
    <w:rsid w:val="00877DB8"/>
    <w:rsid w:val="00877F76"/>
    <w:rsid w:val="00880091"/>
    <w:rsid w:val="00880144"/>
    <w:rsid w:val="0088020D"/>
    <w:rsid w:val="0088035E"/>
    <w:rsid w:val="00880364"/>
    <w:rsid w:val="008803A7"/>
    <w:rsid w:val="00880482"/>
    <w:rsid w:val="00880754"/>
    <w:rsid w:val="00880964"/>
    <w:rsid w:val="00880992"/>
    <w:rsid w:val="00880D40"/>
    <w:rsid w:val="00880FA0"/>
    <w:rsid w:val="00881038"/>
    <w:rsid w:val="00881144"/>
    <w:rsid w:val="008812D3"/>
    <w:rsid w:val="00881340"/>
    <w:rsid w:val="0088147B"/>
    <w:rsid w:val="008814BA"/>
    <w:rsid w:val="00881541"/>
    <w:rsid w:val="00881744"/>
    <w:rsid w:val="0088179C"/>
    <w:rsid w:val="00881817"/>
    <w:rsid w:val="0088194D"/>
    <w:rsid w:val="00881971"/>
    <w:rsid w:val="00881A72"/>
    <w:rsid w:val="00881BFE"/>
    <w:rsid w:val="00881CC4"/>
    <w:rsid w:val="00881E11"/>
    <w:rsid w:val="00881ED9"/>
    <w:rsid w:val="0088218D"/>
    <w:rsid w:val="00882275"/>
    <w:rsid w:val="008822DA"/>
    <w:rsid w:val="00882407"/>
    <w:rsid w:val="008825D9"/>
    <w:rsid w:val="008826A8"/>
    <w:rsid w:val="0088281F"/>
    <w:rsid w:val="00882899"/>
    <w:rsid w:val="00882A2A"/>
    <w:rsid w:val="00882B89"/>
    <w:rsid w:val="00882BDD"/>
    <w:rsid w:val="00882D69"/>
    <w:rsid w:val="00882D95"/>
    <w:rsid w:val="00882E42"/>
    <w:rsid w:val="008836A3"/>
    <w:rsid w:val="008836E2"/>
    <w:rsid w:val="00883788"/>
    <w:rsid w:val="0088383F"/>
    <w:rsid w:val="0088391A"/>
    <w:rsid w:val="0088393B"/>
    <w:rsid w:val="0088394F"/>
    <w:rsid w:val="00883995"/>
    <w:rsid w:val="00883ADD"/>
    <w:rsid w:val="00883F2C"/>
    <w:rsid w:val="00883FEE"/>
    <w:rsid w:val="0088406F"/>
    <w:rsid w:val="00884219"/>
    <w:rsid w:val="00884328"/>
    <w:rsid w:val="008843C0"/>
    <w:rsid w:val="008845CE"/>
    <w:rsid w:val="008845DB"/>
    <w:rsid w:val="0088482C"/>
    <w:rsid w:val="008849E7"/>
    <w:rsid w:val="00884A2C"/>
    <w:rsid w:val="00884AD9"/>
    <w:rsid w:val="00884B80"/>
    <w:rsid w:val="00884D0E"/>
    <w:rsid w:val="00884D64"/>
    <w:rsid w:val="00884D66"/>
    <w:rsid w:val="00884DC0"/>
    <w:rsid w:val="00884E59"/>
    <w:rsid w:val="00884E7E"/>
    <w:rsid w:val="00885232"/>
    <w:rsid w:val="0088524D"/>
    <w:rsid w:val="008853C7"/>
    <w:rsid w:val="00885526"/>
    <w:rsid w:val="00885558"/>
    <w:rsid w:val="00885631"/>
    <w:rsid w:val="00885745"/>
    <w:rsid w:val="008858DC"/>
    <w:rsid w:val="008859A9"/>
    <w:rsid w:val="00885AA8"/>
    <w:rsid w:val="00885B93"/>
    <w:rsid w:val="00885BBD"/>
    <w:rsid w:val="00885BD6"/>
    <w:rsid w:val="00885CE9"/>
    <w:rsid w:val="00885D6D"/>
    <w:rsid w:val="00885E60"/>
    <w:rsid w:val="00886004"/>
    <w:rsid w:val="00886365"/>
    <w:rsid w:val="00886490"/>
    <w:rsid w:val="00886678"/>
    <w:rsid w:val="008868E8"/>
    <w:rsid w:val="008869A0"/>
    <w:rsid w:val="00886AAC"/>
    <w:rsid w:val="00886ADC"/>
    <w:rsid w:val="00886D59"/>
    <w:rsid w:val="00886DD5"/>
    <w:rsid w:val="00886E08"/>
    <w:rsid w:val="00886E7A"/>
    <w:rsid w:val="00886F04"/>
    <w:rsid w:val="00886FC3"/>
    <w:rsid w:val="008870F3"/>
    <w:rsid w:val="008873D1"/>
    <w:rsid w:val="00887A81"/>
    <w:rsid w:val="00887BCC"/>
    <w:rsid w:val="00887CFC"/>
    <w:rsid w:val="008901C5"/>
    <w:rsid w:val="00890230"/>
    <w:rsid w:val="008903BD"/>
    <w:rsid w:val="0089048C"/>
    <w:rsid w:val="008906C2"/>
    <w:rsid w:val="008909D0"/>
    <w:rsid w:val="00890C49"/>
    <w:rsid w:val="00890DB3"/>
    <w:rsid w:val="00890DF9"/>
    <w:rsid w:val="00890FBA"/>
    <w:rsid w:val="008910B5"/>
    <w:rsid w:val="00891104"/>
    <w:rsid w:val="00891202"/>
    <w:rsid w:val="00891214"/>
    <w:rsid w:val="00891293"/>
    <w:rsid w:val="0089143B"/>
    <w:rsid w:val="00891498"/>
    <w:rsid w:val="008914E6"/>
    <w:rsid w:val="008914E7"/>
    <w:rsid w:val="00891585"/>
    <w:rsid w:val="008916A1"/>
    <w:rsid w:val="0089171C"/>
    <w:rsid w:val="0089182B"/>
    <w:rsid w:val="00891951"/>
    <w:rsid w:val="00891B15"/>
    <w:rsid w:val="00891B69"/>
    <w:rsid w:val="00891C3C"/>
    <w:rsid w:val="00891CEE"/>
    <w:rsid w:val="00891DA2"/>
    <w:rsid w:val="00891E6A"/>
    <w:rsid w:val="00891F4C"/>
    <w:rsid w:val="00892047"/>
    <w:rsid w:val="0089207E"/>
    <w:rsid w:val="0089211C"/>
    <w:rsid w:val="00892285"/>
    <w:rsid w:val="008922C8"/>
    <w:rsid w:val="008927F7"/>
    <w:rsid w:val="00892B13"/>
    <w:rsid w:val="00892B65"/>
    <w:rsid w:val="0089327A"/>
    <w:rsid w:val="008932D0"/>
    <w:rsid w:val="008932E8"/>
    <w:rsid w:val="008933F1"/>
    <w:rsid w:val="008933FA"/>
    <w:rsid w:val="008934B6"/>
    <w:rsid w:val="0089353B"/>
    <w:rsid w:val="008936B7"/>
    <w:rsid w:val="0089377B"/>
    <w:rsid w:val="008937A7"/>
    <w:rsid w:val="00893827"/>
    <w:rsid w:val="008938E8"/>
    <w:rsid w:val="00893C4B"/>
    <w:rsid w:val="00893EB1"/>
    <w:rsid w:val="00893F0D"/>
    <w:rsid w:val="00893F15"/>
    <w:rsid w:val="008940CA"/>
    <w:rsid w:val="00894456"/>
    <w:rsid w:val="00894622"/>
    <w:rsid w:val="008946A0"/>
    <w:rsid w:val="00894975"/>
    <w:rsid w:val="00894AA5"/>
    <w:rsid w:val="00894BE4"/>
    <w:rsid w:val="00894DA0"/>
    <w:rsid w:val="00894E8E"/>
    <w:rsid w:val="00894EDD"/>
    <w:rsid w:val="00894FF9"/>
    <w:rsid w:val="00895007"/>
    <w:rsid w:val="00895044"/>
    <w:rsid w:val="0089513F"/>
    <w:rsid w:val="00895146"/>
    <w:rsid w:val="0089517E"/>
    <w:rsid w:val="008951E6"/>
    <w:rsid w:val="008951FB"/>
    <w:rsid w:val="008952EC"/>
    <w:rsid w:val="0089553C"/>
    <w:rsid w:val="0089561D"/>
    <w:rsid w:val="008957C8"/>
    <w:rsid w:val="008957DC"/>
    <w:rsid w:val="00895934"/>
    <w:rsid w:val="008959F0"/>
    <w:rsid w:val="00895B97"/>
    <w:rsid w:val="00895EF2"/>
    <w:rsid w:val="00895F07"/>
    <w:rsid w:val="008960CB"/>
    <w:rsid w:val="008960DB"/>
    <w:rsid w:val="00896120"/>
    <w:rsid w:val="00896203"/>
    <w:rsid w:val="0089658A"/>
    <w:rsid w:val="008966C3"/>
    <w:rsid w:val="0089687A"/>
    <w:rsid w:val="00896AB8"/>
    <w:rsid w:val="00896D05"/>
    <w:rsid w:val="00896DA2"/>
    <w:rsid w:val="00896EEE"/>
    <w:rsid w:val="00896F04"/>
    <w:rsid w:val="00897136"/>
    <w:rsid w:val="0089729B"/>
    <w:rsid w:val="00897484"/>
    <w:rsid w:val="0089767B"/>
    <w:rsid w:val="008976EE"/>
    <w:rsid w:val="0089794F"/>
    <w:rsid w:val="008979A3"/>
    <w:rsid w:val="00897A0A"/>
    <w:rsid w:val="00897A4D"/>
    <w:rsid w:val="00897BD5"/>
    <w:rsid w:val="00897BFD"/>
    <w:rsid w:val="00897CD3"/>
    <w:rsid w:val="00897E06"/>
    <w:rsid w:val="00897E82"/>
    <w:rsid w:val="00897FA7"/>
    <w:rsid w:val="008A001D"/>
    <w:rsid w:val="008A0189"/>
    <w:rsid w:val="008A0254"/>
    <w:rsid w:val="008A0359"/>
    <w:rsid w:val="008A04C2"/>
    <w:rsid w:val="008A0757"/>
    <w:rsid w:val="008A09B9"/>
    <w:rsid w:val="008A0C05"/>
    <w:rsid w:val="008A0DC9"/>
    <w:rsid w:val="008A0F11"/>
    <w:rsid w:val="008A134A"/>
    <w:rsid w:val="008A162F"/>
    <w:rsid w:val="008A18A9"/>
    <w:rsid w:val="008A19A6"/>
    <w:rsid w:val="008A1D14"/>
    <w:rsid w:val="008A1DD5"/>
    <w:rsid w:val="008A1E75"/>
    <w:rsid w:val="008A1FAD"/>
    <w:rsid w:val="008A246A"/>
    <w:rsid w:val="008A257E"/>
    <w:rsid w:val="008A26C2"/>
    <w:rsid w:val="008A274F"/>
    <w:rsid w:val="008A29F8"/>
    <w:rsid w:val="008A29FA"/>
    <w:rsid w:val="008A2C07"/>
    <w:rsid w:val="008A2D01"/>
    <w:rsid w:val="008A2D72"/>
    <w:rsid w:val="008A30A3"/>
    <w:rsid w:val="008A30D9"/>
    <w:rsid w:val="008A320C"/>
    <w:rsid w:val="008A3305"/>
    <w:rsid w:val="008A365F"/>
    <w:rsid w:val="008A37C1"/>
    <w:rsid w:val="008A3884"/>
    <w:rsid w:val="008A393C"/>
    <w:rsid w:val="008A3976"/>
    <w:rsid w:val="008A39D1"/>
    <w:rsid w:val="008A39FA"/>
    <w:rsid w:val="008A3C12"/>
    <w:rsid w:val="008A3D09"/>
    <w:rsid w:val="008A3D96"/>
    <w:rsid w:val="008A3E8D"/>
    <w:rsid w:val="008A40DD"/>
    <w:rsid w:val="008A4283"/>
    <w:rsid w:val="008A43D0"/>
    <w:rsid w:val="008A4417"/>
    <w:rsid w:val="008A441E"/>
    <w:rsid w:val="008A4422"/>
    <w:rsid w:val="008A4543"/>
    <w:rsid w:val="008A4676"/>
    <w:rsid w:val="008A4701"/>
    <w:rsid w:val="008A4A2A"/>
    <w:rsid w:val="008A4B55"/>
    <w:rsid w:val="008A4BD7"/>
    <w:rsid w:val="008A4D63"/>
    <w:rsid w:val="008A4E1E"/>
    <w:rsid w:val="008A4F2E"/>
    <w:rsid w:val="008A5383"/>
    <w:rsid w:val="008A5412"/>
    <w:rsid w:val="008A54AB"/>
    <w:rsid w:val="008A54E8"/>
    <w:rsid w:val="008A5758"/>
    <w:rsid w:val="008A5773"/>
    <w:rsid w:val="008A5822"/>
    <w:rsid w:val="008A584E"/>
    <w:rsid w:val="008A58B0"/>
    <w:rsid w:val="008A594D"/>
    <w:rsid w:val="008A59A1"/>
    <w:rsid w:val="008A5A86"/>
    <w:rsid w:val="008A5B52"/>
    <w:rsid w:val="008A5B5A"/>
    <w:rsid w:val="008A5C89"/>
    <w:rsid w:val="008A5CA8"/>
    <w:rsid w:val="008A5D91"/>
    <w:rsid w:val="008A5E4C"/>
    <w:rsid w:val="008A6047"/>
    <w:rsid w:val="008A6231"/>
    <w:rsid w:val="008A626E"/>
    <w:rsid w:val="008A6329"/>
    <w:rsid w:val="008A636B"/>
    <w:rsid w:val="008A63A6"/>
    <w:rsid w:val="008A647A"/>
    <w:rsid w:val="008A6574"/>
    <w:rsid w:val="008A66DC"/>
    <w:rsid w:val="008A6752"/>
    <w:rsid w:val="008A6788"/>
    <w:rsid w:val="008A6E5D"/>
    <w:rsid w:val="008A6F04"/>
    <w:rsid w:val="008A701C"/>
    <w:rsid w:val="008A71BF"/>
    <w:rsid w:val="008A72FC"/>
    <w:rsid w:val="008A750D"/>
    <w:rsid w:val="008A7618"/>
    <w:rsid w:val="008A782F"/>
    <w:rsid w:val="008A79B5"/>
    <w:rsid w:val="008A79FE"/>
    <w:rsid w:val="008A7A57"/>
    <w:rsid w:val="008A7AB2"/>
    <w:rsid w:val="008A7C65"/>
    <w:rsid w:val="008A7CF4"/>
    <w:rsid w:val="008A7D27"/>
    <w:rsid w:val="008A7F78"/>
    <w:rsid w:val="008A7FB0"/>
    <w:rsid w:val="008B003B"/>
    <w:rsid w:val="008B0183"/>
    <w:rsid w:val="008B0396"/>
    <w:rsid w:val="008B05F5"/>
    <w:rsid w:val="008B07BE"/>
    <w:rsid w:val="008B08F7"/>
    <w:rsid w:val="008B0933"/>
    <w:rsid w:val="008B0AFF"/>
    <w:rsid w:val="008B0B2D"/>
    <w:rsid w:val="008B0B8B"/>
    <w:rsid w:val="008B1225"/>
    <w:rsid w:val="008B128D"/>
    <w:rsid w:val="008B13AC"/>
    <w:rsid w:val="008B1487"/>
    <w:rsid w:val="008B148B"/>
    <w:rsid w:val="008B14AB"/>
    <w:rsid w:val="008B16B9"/>
    <w:rsid w:val="008B1830"/>
    <w:rsid w:val="008B1852"/>
    <w:rsid w:val="008B1D2C"/>
    <w:rsid w:val="008B1E46"/>
    <w:rsid w:val="008B20C1"/>
    <w:rsid w:val="008B2139"/>
    <w:rsid w:val="008B23B6"/>
    <w:rsid w:val="008B26B1"/>
    <w:rsid w:val="008B2750"/>
    <w:rsid w:val="008B2805"/>
    <w:rsid w:val="008B2A16"/>
    <w:rsid w:val="008B2B3F"/>
    <w:rsid w:val="008B2C6F"/>
    <w:rsid w:val="008B2CCD"/>
    <w:rsid w:val="008B2CD4"/>
    <w:rsid w:val="008B2F24"/>
    <w:rsid w:val="008B2FE8"/>
    <w:rsid w:val="008B300E"/>
    <w:rsid w:val="008B30C0"/>
    <w:rsid w:val="008B3378"/>
    <w:rsid w:val="008B341E"/>
    <w:rsid w:val="008B3460"/>
    <w:rsid w:val="008B3490"/>
    <w:rsid w:val="008B350E"/>
    <w:rsid w:val="008B399C"/>
    <w:rsid w:val="008B3A13"/>
    <w:rsid w:val="008B3BAD"/>
    <w:rsid w:val="008B3DBF"/>
    <w:rsid w:val="008B3E48"/>
    <w:rsid w:val="008B3E8E"/>
    <w:rsid w:val="008B40C9"/>
    <w:rsid w:val="008B410E"/>
    <w:rsid w:val="008B4173"/>
    <w:rsid w:val="008B425E"/>
    <w:rsid w:val="008B440C"/>
    <w:rsid w:val="008B44AE"/>
    <w:rsid w:val="008B458A"/>
    <w:rsid w:val="008B4595"/>
    <w:rsid w:val="008B479A"/>
    <w:rsid w:val="008B48EE"/>
    <w:rsid w:val="008B4904"/>
    <w:rsid w:val="008B493F"/>
    <w:rsid w:val="008B49B0"/>
    <w:rsid w:val="008B49EE"/>
    <w:rsid w:val="008B4B12"/>
    <w:rsid w:val="008B4B86"/>
    <w:rsid w:val="008B5081"/>
    <w:rsid w:val="008B50A1"/>
    <w:rsid w:val="008B5185"/>
    <w:rsid w:val="008B5209"/>
    <w:rsid w:val="008B528E"/>
    <w:rsid w:val="008B52E1"/>
    <w:rsid w:val="008B53EA"/>
    <w:rsid w:val="008B5418"/>
    <w:rsid w:val="008B5521"/>
    <w:rsid w:val="008B578C"/>
    <w:rsid w:val="008B57B4"/>
    <w:rsid w:val="008B5809"/>
    <w:rsid w:val="008B58F6"/>
    <w:rsid w:val="008B5911"/>
    <w:rsid w:val="008B5B21"/>
    <w:rsid w:val="008B5B94"/>
    <w:rsid w:val="008B5D02"/>
    <w:rsid w:val="008B5D30"/>
    <w:rsid w:val="008B5D5A"/>
    <w:rsid w:val="008B5E2F"/>
    <w:rsid w:val="008B5EE4"/>
    <w:rsid w:val="008B5F14"/>
    <w:rsid w:val="008B5F4A"/>
    <w:rsid w:val="008B62F6"/>
    <w:rsid w:val="008B6386"/>
    <w:rsid w:val="008B63DA"/>
    <w:rsid w:val="008B643A"/>
    <w:rsid w:val="008B646D"/>
    <w:rsid w:val="008B6562"/>
    <w:rsid w:val="008B6610"/>
    <w:rsid w:val="008B66BE"/>
    <w:rsid w:val="008B66E2"/>
    <w:rsid w:val="008B6890"/>
    <w:rsid w:val="008B68B0"/>
    <w:rsid w:val="008B6919"/>
    <w:rsid w:val="008B69C0"/>
    <w:rsid w:val="008B6A4B"/>
    <w:rsid w:val="008B6CEA"/>
    <w:rsid w:val="008B6D00"/>
    <w:rsid w:val="008B6DC5"/>
    <w:rsid w:val="008B6E76"/>
    <w:rsid w:val="008B6FAE"/>
    <w:rsid w:val="008B722C"/>
    <w:rsid w:val="008B72FE"/>
    <w:rsid w:val="008B730B"/>
    <w:rsid w:val="008B732B"/>
    <w:rsid w:val="008B7388"/>
    <w:rsid w:val="008B73A5"/>
    <w:rsid w:val="008B78C5"/>
    <w:rsid w:val="008B799C"/>
    <w:rsid w:val="008B79DF"/>
    <w:rsid w:val="008B7A32"/>
    <w:rsid w:val="008B7A99"/>
    <w:rsid w:val="008B7D63"/>
    <w:rsid w:val="008B7D91"/>
    <w:rsid w:val="008B7E14"/>
    <w:rsid w:val="008B7EB6"/>
    <w:rsid w:val="008B7F06"/>
    <w:rsid w:val="008B7F67"/>
    <w:rsid w:val="008C007E"/>
    <w:rsid w:val="008C0104"/>
    <w:rsid w:val="008C01D8"/>
    <w:rsid w:val="008C02AB"/>
    <w:rsid w:val="008C06CA"/>
    <w:rsid w:val="008C070E"/>
    <w:rsid w:val="008C0772"/>
    <w:rsid w:val="008C0778"/>
    <w:rsid w:val="008C081D"/>
    <w:rsid w:val="008C0968"/>
    <w:rsid w:val="008C0A8D"/>
    <w:rsid w:val="008C0B18"/>
    <w:rsid w:val="008C0BF6"/>
    <w:rsid w:val="008C0CBA"/>
    <w:rsid w:val="008C0F96"/>
    <w:rsid w:val="008C105C"/>
    <w:rsid w:val="008C1091"/>
    <w:rsid w:val="008C1131"/>
    <w:rsid w:val="008C114F"/>
    <w:rsid w:val="008C13A6"/>
    <w:rsid w:val="008C13B0"/>
    <w:rsid w:val="008C13EE"/>
    <w:rsid w:val="008C13F5"/>
    <w:rsid w:val="008C148D"/>
    <w:rsid w:val="008C1690"/>
    <w:rsid w:val="008C1826"/>
    <w:rsid w:val="008C191B"/>
    <w:rsid w:val="008C1943"/>
    <w:rsid w:val="008C1BC3"/>
    <w:rsid w:val="008C1BC4"/>
    <w:rsid w:val="008C1F12"/>
    <w:rsid w:val="008C1F79"/>
    <w:rsid w:val="008C1FCD"/>
    <w:rsid w:val="008C207D"/>
    <w:rsid w:val="008C2157"/>
    <w:rsid w:val="008C21BE"/>
    <w:rsid w:val="008C222D"/>
    <w:rsid w:val="008C2270"/>
    <w:rsid w:val="008C22F0"/>
    <w:rsid w:val="008C24C3"/>
    <w:rsid w:val="008C2525"/>
    <w:rsid w:val="008C2763"/>
    <w:rsid w:val="008C27EA"/>
    <w:rsid w:val="008C29FC"/>
    <w:rsid w:val="008C2A76"/>
    <w:rsid w:val="008C2BB6"/>
    <w:rsid w:val="008C2C47"/>
    <w:rsid w:val="008C2C50"/>
    <w:rsid w:val="008C2CAD"/>
    <w:rsid w:val="008C2D6C"/>
    <w:rsid w:val="008C2DE1"/>
    <w:rsid w:val="008C2E42"/>
    <w:rsid w:val="008C2E50"/>
    <w:rsid w:val="008C2FCC"/>
    <w:rsid w:val="008C319D"/>
    <w:rsid w:val="008C323F"/>
    <w:rsid w:val="008C3343"/>
    <w:rsid w:val="008C33EB"/>
    <w:rsid w:val="008C36E3"/>
    <w:rsid w:val="008C3863"/>
    <w:rsid w:val="008C3B51"/>
    <w:rsid w:val="008C3B74"/>
    <w:rsid w:val="008C3D33"/>
    <w:rsid w:val="008C40E2"/>
    <w:rsid w:val="008C410C"/>
    <w:rsid w:val="008C4125"/>
    <w:rsid w:val="008C419D"/>
    <w:rsid w:val="008C4A0B"/>
    <w:rsid w:val="008C4D29"/>
    <w:rsid w:val="008C4DE3"/>
    <w:rsid w:val="008C500E"/>
    <w:rsid w:val="008C5108"/>
    <w:rsid w:val="008C51DC"/>
    <w:rsid w:val="008C52A6"/>
    <w:rsid w:val="008C554B"/>
    <w:rsid w:val="008C579D"/>
    <w:rsid w:val="008C5811"/>
    <w:rsid w:val="008C58D7"/>
    <w:rsid w:val="008C591E"/>
    <w:rsid w:val="008C5A9C"/>
    <w:rsid w:val="008C5ACE"/>
    <w:rsid w:val="008C5B0A"/>
    <w:rsid w:val="008C5B73"/>
    <w:rsid w:val="008C5BFF"/>
    <w:rsid w:val="008C5CAB"/>
    <w:rsid w:val="008C5E3E"/>
    <w:rsid w:val="008C617B"/>
    <w:rsid w:val="008C6532"/>
    <w:rsid w:val="008C6635"/>
    <w:rsid w:val="008C6743"/>
    <w:rsid w:val="008C67E2"/>
    <w:rsid w:val="008C6857"/>
    <w:rsid w:val="008C687F"/>
    <w:rsid w:val="008C68DC"/>
    <w:rsid w:val="008C69B8"/>
    <w:rsid w:val="008C6B41"/>
    <w:rsid w:val="008C6BDA"/>
    <w:rsid w:val="008C6C7A"/>
    <w:rsid w:val="008C6EB6"/>
    <w:rsid w:val="008C6FA8"/>
    <w:rsid w:val="008C70D0"/>
    <w:rsid w:val="008C7121"/>
    <w:rsid w:val="008C7391"/>
    <w:rsid w:val="008C7398"/>
    <w:rsid w:val="008C743D"/>
    <w:rsid w:val="008C7708"/>
    <w:rsid w:val="008C7731"/>
    <w:rsid w:val="008C77A3"/>
    <w:rsid w:val="008C7A28"/>
    <w:rsid w:val="008C7A71"/>
    <w:rsid w:val="008C7AC9"/>
    <w:rsid w:val="008C7C41"/>
    <w:rsid w:val="008C7C6D"/>
    <w:rsid w:val="008C7D24"/>
    <w:rsid w:val="008C7D4A"/>
    <w:rsid w:val="008C7E1D"/>
    <w:rsid w:val="008C7E72"/>
    <w:rsid w:val="008C7E92"/>
    <w:rsid w:val="008C7FB5"/>
    <w:rsid w:val="008D00CE"/>
    <w:rsid w:val="008D0201"/>
    <w:rsid w:val="008D0217"/>
    <w:rsid w:val="008D022F"/>
    <w:rsid w:val="008D0636"/>
    <w:rsid w:val="008D0674"/>
    <w:rsid w:val="008D069D"/>
    <w:rsid w:val="008D0980"/>
    <w:rsid w:val="008D0A62"/>
    <w:rsid w:val="008D0B9A"/>
    <w:rsid w:val="008D0B9D"/>
    <w:rsid w:val="008D0BA2"/>
    <w:rsid w:val="008D0CA4"/>
    <w:rsid w:val="008D0E40"/>
    <w:rsid w:val="008D0FDB"/>
    <w:rsid w:val="008D101F"/>
    <w:rsid w:val="008D103B"/>
    <w:rsid w:val="008D11C1"/>
    <w:rsid w:val="008D11E6"/>
    <w:rsid w:val="008D1419"/>
    <w:rsid w:val="008D1429"/>
    <w:rsid w:val="008D14A4"/>
    <w:rsid w:val="008D14DB"/>
    <w:rsid w:val="008D1555"/>
    <w:rsid w:val="008D173C"/>
    <w:rsid w:val="008D1A59"/>
    <w:rsid w:val="008D1A79"/>
    <w:rsid w:val="008D1BA1"/>
    <w:rsid w:val="008D1D71"/>
    <w:rsid w:val="008D1DDF"/>
    <w:rsid w:val="008D1F24"/>
    <w:rsid w:val="008D1FBB"/>
    <w:rsid w:val="008D201F"/>
    <w:rsid w:val="008D20B5"/>
    <w:rsid w:val="008D217D"/>
    <w:rsid w:val="008D21AC"/>
    <w:rsid w:val="008D2304"/>
    <w:rsid w:val="008D2410"/>
    <w:rsid w:val="008D2520"/>
    <w:rsid w:val="008D267D"/>
    <w:rsid w:val="008D26F1"/>
    <w:rsid w:val="008D2830"/>
    <w:rsid w:val="008D2937"/>
    <w:rsid w:val="008D2A1D"/>
    <w:rsid w:val="008D2D84"/>
    <w:rsid w:val="008D2F3D"/>
    <w:rsid w:val="008D2F82"/>
    <w:rsid w:val="008D2FC8"/>
    <w:rsid w:val="008D3175"/>
    <w:rsid w:val="008D3359"/>
    <w:rsid w:val="008D33AB"/>
    <w:rsid w:val="008D3420"/>
    <w:rsid w:val="008D35AD"/>
    <w:rsid w:val="008D37C9"/>
    <w:rsid w:val="008D37CD"/>
    <w:rsid w:val="008D3811"/>
    <w:rsid w:val="008D3821"/>
    <w:rsid w:val="008D387F"/>
    <w:rsid w:val="008D3A8F"/>
    <w:rsid w:val="008D3B06"/>
    <w:rsid w:val="008D3CA6"/>
    <w:rsid w:val="008D3DB0"/>
    <w:rsid w:val="008D3DD7"/>
    <w:rsid w:val="008D4021"/>
    <w:rsid w:val="008D4056"/>
    <w:rsid w:val="008D40C0"/>
    <w:rsid w:val="008D441C"/>
    <w:rsid w:val="008D4465"/>
    <w:rsid w:val="008D4689"/>
    <w:rsid w:val="008D4856"/>
    <w:rsid w:val="008D48C7"/>
    <w:rsid w:val="008D4973"/>
    <w:rsid w:val="008D4998"/>
    <w:rsid w:val="008D4A0B"/>
    <w:rsid w:val="008D4A21"/>
    <w:rsid w:val="008D4ADA"/>
    <w:rsid w:val="008D4B40"/>
    <w:rsid w:val="008D4D38"/>
    <w:rsid w:val="008D4D3F"/>
    <w:rsid w:val="008D4F4A"/>
    <w:rsid w:val="008D501F"/>
    <w:rsid w:val="008D5254"/>
    <w:rsid w:val="008D54FF"/>
    <w:rsid w:val="008D57B6"/>
    <w:rsid w:val="008D57DF"/>
    <w:rsid w:val="008D5AC3"/>
    <w:rsid w:val="008D5ADD"/>
    <w:rsid w:val="008D5AF4"/>
    <w:rsid w:val="008D5CAA"/>
    <w:rsid w:val="008D5E93"/>
    <w:rsid w:val="008D601D"/>
    <w:rsid w:val="008D603B"/>
    <w:rsid w:val="008D6049"/>
    <w:rsid w:val="008D61D5"/>
    <w:rsid w:val="008D622D"/>
    <w:rsid w:val="008D623B"/>
    <w:rsid w:val="008D6299"/>
    <w:rsid w:val="008D633B"/>
    <w:rsid w:val="008D634F"/>
    <w:rsid w:val="008D6381"/>
    <w:rsid w:val="008D63BA"/>
    <w:rsid w:val="008D63BE"/>
    <w:rsid w:val="008D6671"/>
    <w:rsid w:val="008D66ED"/>
    <w:rsid w:val="008D678A"/>
    <w:rsid w:val="008D6862"/>
    <w:rsid w:val="008D6873"/>
    <w:rsid w:val="008D68A8"/>
    <w:rsid w:val="008D68E1"/>
    <w:rsid w:val="008D6AFB"/>
    <w:rsid w:val="008D6B13"/>
    <w:rsid w:val="008D6BB5"/>
    <w:rsid w:val="008D6D41"/>
    <w:rsid w:val="008D6EF9"/>
    <w:rsid w:val="008D6F36"/>
    <w:rsid w:val="008D6F84"/>
    <w:rsid w:val="008D708C"/>
    <w:rsid w:val="008D71DE"/>
    <w:rsid w:val="008D7223"/>
    <w:rsid w:val="008D72A9"/>
    <w:rsid w:val="008D73A2"/>
    <w:rsid w:val="008D76D4"/>
    <w:rsid w:val="008D7715"/>
    <w:rsid w:val="008D77BD"/>
    <w:rsid w:val="008D784D"/>
    <w:rsid w:val="008D78CF"/>
    <w:rsid w:val="008D7A3D"/>
    <w:rsid w:val="008D7A42"/>
    <w:rsid w:val="008D7A52"/>
    <w:rsid w:val="008D7C55"/>
    <w:rsid w:val="008D7DCC"/>
    <w:rsid w:val="008D7E14"/>
    <w:rsid w:val="008E0041"/>
    <w:rsid w:val="008E01F5"/>
    <w:rsid w:val="008E03FE"/>
    <w:rsid w:val="008E0409"/>
    <w:rsid w:val="008E04B1"/>
    <w:rsid w:val="008E05F2"/>
    <w:rsid w:val="008E0783"/>
    <w:rsid w:val="008E08D5"/>
    <w:rsid w:val="008E08FF"/>
    <w:rsid w:val="008E0AE7"/>
    <w:rsid w:val="008E0ED3"/>
    <w:rsid w:val="008E0EE2"/>
    <w:rsid w:val="008E0EFF"/>
    <w:rsid w:val="008E0F39"/>
    <w:rsid w:val="008E1060"/>
    <w:rsid w:val="008E123A"/>
    <w:rsid w:val="008E153D"/>
    <w:rsid w:val="008E15F7"/>
    <w:rsid w:val="008E1725"/>
    <w:rsid w:val="008E1737"/>
    <w:rsid w:val="008E1913"/>
    <w:rsid w:val="008E1B4E"/>
    <w:rsid w:val="008E1BA5"/>
    <w:rsid w:val="008E1BD0"/>
    <w:rsid w:val="008E1C6C"/>
    <w:rsid w:val="008E1C81"/>
    <w:rsid w:val="008E1CB1"/>
    <w:rsid w:val="008E1CF3"/>
    <w:rsid w:val="008E1CF6"/>
    <w:rsid w:val="008E1E5F"/>
    <w:rsid w:val="008E1E65"/>
    <w:rsid w:val="008E1F75"/>
    <w:rsid w:val="008E1FA8"/>
    <w:rsid w:val="008E1FAB"/>
    <w:rsid w:val="008E2128"/>
    <w:rsid w:val="008E2146"/>
    <w:rsid w:val="008E2148"/>
    <w:rsid w:val="008E218A"/>
    <w:rsid w:val="008E23B0"/>
    <w:rsid w:val="008E2464"/>
    <w:rsid w:val="008E247A"/>
    <w:rsid w:val="008E281A"/>
    <w:rsid w:val="008E2959"/>
    <w:rsid w:val="008E2984"/>
    <w:rsid w:val="008E29D2"/>
    <w:rsid w:val="008E2ABE"/>
    <w:rsid w:val="008E2AD7"/>
    <w:rsid w:val="008E2CD1"/>
    <w:rsid w:val="008E2CF9"/>
    <w:rsid w:val="008E2DA3"/>
    <w:rsid w:val="008E306A"/>
    <w:rsid w:val="008E31ED"/>
    <w:rsid w:val="008E330D"/>
    <w:rsid w:val="008E3504"/>
    <w:rsid w:val="008E37FE"/>
    <w:rsid w:val="008E3B4C"/>
    <w:rsid w:val="008E3C81"/>
    <w:rsid w:val="008E3D8C"/>
    <w:rsid w:val="008E3E5D"/>
    <w:rsid w:val="008E3ECB"/>
    <w:rsid w:val="008E41C5"/>
    <w:rsid w:val="008E41D0"/>
    <w:rsid w:val="008E4205"/>
    <w:rsid w:val="008E4290"/>
    <w:rsid w:val="008E42B5"/>
    <w:rsid w:val="008E433B"/>
    <w:rsid w:val="008E4383"/>
    <w:rsid w:val="008E4439"/>
    <w:rsid w:val="008E44C1"/>
    <w:rsid w:val="008E4540"/>
    <w:rsid w:val="008E46E5"/>
    <w:rsid w:val="008E4AFD"/>
    <w:rsid w:val="008E4B3B"/>
    <w:rsid w:val="008E4DC5"/>
    <w:rsid w:val="008E5134"/>
    <w:rsid w:val="008E5141"/>
    <w:rsid w:val="008E51D0"/>
    <w:rsid w:val="008E5248"/>
    <w:rsid w:val="008E53BA"/>
    <w:rsid w:val="008E53D9"/>
    <w:rsid w:val="008E53EE"/>
    <w:rsid w:val="008E5AE0"/>
    <w:rsid w:val="008E5CB1"/>
    <w:rsid w:val="008E5CF1"/>
    <w:rsid w:val="008E6140"/>
    <w:rsid w:val="008E621A"/>
    <w:rsid w:val="008E624B"/>
    <w:rsid w:val="008E63D2"/>
    <w:rsid w:val="008E63FD"/>
    <w:rsid w:val="008E6482"/>
    <w:rsid w:val="008E65A0"/>
    <w:rsid w:val="008E66B4"/>
    <w:rsid w:val="008E67B0"/>
    <w:rsid w:val="008E67DC"/>
    <w:rsid w:val="008E6915"/>
    <w:rsid w:val="008E69D4"/>
    <w:rsid w:val="008E6A73"/>
    <w:rsid w:val="008E6AB6"/>
    <w:rsid w:val="008E6ABD"/>
    <w:rsid w:val="008E6B01"/>
    <w:rsid w:val="008E6B32"/>
    <w:rsid w:val="008E6CFD"/>
    <w:rsid w:val="008E6DA8"/>
    <w:rsid w:val="008E6EA1"/>
    <w:rsid w:val="008E6F6C"/>
    <w:rsid w:val="008E6FD2"/>
    <w:rsid w:val="008E72DE"/>
    <w:rsid w:val="008E732F"/>
    <w:rsid w:val="008E7334"/>
    <w:rsid w:val="008E737B"/>
    <w:rsid w:val="008E7581"/>
    <w:rsid w:val="008E75AB"/>
    <w:rsid w:val="008E76F0"/>
    <w:rsid w:val="008E77F0"/>
    <w:rsid w:val="008E794D"/>
    <w:rsid w:val="008E7B71"/>
    <w:rsid w:val="008E7BD2"/>
    <w:rsid w:val="008E7CEB"/>
    <w:rsid w:val="008E7D12"/>
    <w:rsid w:val="008E7ED5"/>
    <w:rsid w:val="008E7FF7"/>
    <w:rsid w:val="008F0097"/>
    <w:rsid w:val="008F0474"/>
    <w:rsid w:val="008F054F"/>
    <w:rsid w:val="008F08EA"/>
    <w:rsid w:val="008F0AFE"/>
    <w:rsid w:val="008F0C59"/>
    <w:rsid w:val="008F0F51"/>
    <w:rsid w:val="008F1156"/>
    <w:rsid w:val="008F1422"/>
    <w:rsid w:val="008F14BE"/>
    <w:rsid w:val="008F16C2"/>
    <w:rsid w:val="008F17B2"/>
    <w:rsid w:val="008F18AE"/>
    <w:rsid w:val="008F1933"/>
    <w:rsid w:val="008F1A41"/>
    <w:rsid w:val="008F1D6D"/>
    <w:rsid w:val="008F1DC3"/>
    <w:rsid w:val="008F1F65"/>
    <w:rsid w:val="008F1F80"/>
    <w:rsid w:val="008F208A"/>
    <w:rsid w:val="008F20E6"/>
    <w:rsid w:val="008F2145"/>
    <w:rsid w:val="008F21FC"/>
    <w:rsid w:val="008F241A"/>
    <w:rsid w:val="008F24D5"/>
    <w:rsid w:val="008F254C"/>
    <w:rsid w:val="008F2751"/>
    <w:rsid w:val="008F2BA9"/>
    <w:rsid w:val="008F2E29"/>
    <w:rsid w:val="008F2E94"/>
    <w:rsid w:val="008F2F91"/>
    <w:rsid w:val="008F313B"/>
    <w:rsid w:val="008F3186"/>
    <w:rsid w:val="008F31EE"/>
    <w:rsid w:val="008F32E3"/>
    <w:rsid w:val="008F3469"/>
    <w:rsid w:val="008F34FB"/>
    <w:rsid w:val="008F3604"/>
    <w:rsid w:val="008F376D"/>
    <w:rsid w:val="008F3843"/>
    <w:rsid w:val="008F3898"/>
    <w:rsid w:val="008F39AF"/>
    <w:rsid w:val="008F3A41"/>
    <w:rsid w:val="008F3C5A"/>
    <w:rsid w:val="008F3C6F"/>
    <w:rsid w:val="008F3DC7"/>
    <w:rsid w:val="008F3DE9"/>
    <w:rsid w:val="008F3E98"/>
    <w:rsid w:val="008F3EC2"/>
    <w:rsid w:val="008F3FD4"/>
    <w:rsid w:val="008F422E"/>
    <w:rsid w:val="008F4269"/>
    <w:rsid w:val="008F4312"/>
    <w:rsid w:val="008F4359"/>
    <w:rsid w:val="008F455A"/>
    <w:rsid w:val="008F484F"/>
    <w:rsid w:val="008F4898"/>
    <w:rsid w:val="008F4AF7"/>
    <w:rsid w:val="008F4E47"/>
    <w:rsid w:val="008F4F0E"/>
    <w:rsid w:val="008F4F55"/>
    <w:rsid w:val="008F5226"/>
    <w:rsid w:val="008F52AE"/>
    <w:rsid w:val="008F52D3"/>
    <w:rsid w:val="008F531D"/>
    <w:rsid w:val="008F53A5"/>
    <w:rsid w:val="008F53AD"/>
    <w:rsid w:val="008F54D4"/>
    <w:rsid w:val="008F5693"/>
    <w:rsid w:val="008F5778"/>
    <w:rsid w:val="008F5879"/>
    <w:rsid w:val="008F58AD"/>
    <w:rsid w:val="008F592F"/>
    <w:rsid w:val="008F5940"/>
    <w:rsid w:val="008F5945"/>
    <w:rsid w:val="008F5A80"/>
    <w:rsid w:val="008F5A8A"/>
    <w:rsid w:val="008F5B29"/>
    <w:rsid w:val="008F5C0C"/>
    <w:rsid w:val="008F5C24"/>
    <w:rsid w:val="008F5D2C"/>
    <w:rsid w:val="008F5D89"/>
    <w:rsid w:val="008F5D8A"/>
    <w:rsid w:val="008F5E8C"/>
    <w:rsid w:val="008F5EA1"/>
    <w:rsid w:val="008F5F80"/>
    <w:rsid w:val="008F5FF0"/>
    <w:rsid w:val="008F615C"/>
    <w:rsid w:val="008F61DB"/>
    <w:rsid w:val="008F6272"/>
    <w:rsid w:val="008F63DB"/>
    <w:rsid w:val="008F65D9"/>
    <w:rsid w:val="008F6866"/>
    <w:rsid w:val="008F6941"/>
    <w:rsid w:val="008F6A83"/>
    <w:rsid w:val="008F6AC5"/>
    <w:rsid w:val="008F6ACB"/>
    <w:rsid w:val="008F716F"/>
    <w:rsid w:val="008F71E2"/>
    <w:rsid w:val="008F7239"/>
    <w:rsid w:val="008F72EB"/>
    <w:rsid w:val="008F7317"/>
    <w:rsid w:val="008F732E"/>
    <w:rsid w:val="008F7435"/>
    <w:rsid w:val="008F7655"/>
    <w:rsid w:val="008F7765"/>
    <w:rsid w:val="008F7C1D"/>
    <w:rsid w:val="008F7C35"/>
    <w:rsid w:val="008F7E39"/>
    <w:rsid w:val="008F7FA0"/>
    <w:rsid w:val="0090003F"/>
    <w:rsid w:val="00900098"/>
    <w:rsid w:val="00900126"/>
    <w:rsid w:val="0090033B"/>
    <w:rsid w:val="009003C1"/>
    <w:rsid w:val="00900454"/>
    <w:rsid w:val="0090046A"/>
    <w:rsid w:val="00900560"/>
    <w:rsid w:val="009007C4"/>
    <w:rsid w:val="00900869"/>
    <w:rsid w:val="009008FA"/>
    <w:rsid w:val="00900900"/>
    <w:rsid w:val="00900BF1"/>
    <w:rsid w:val="00900CC7"/>
    <w:rsid w:val="00900CD9"/>
    <w:rsid w:val="00900E25"/>
    <w:rsid w:val="00900F42"/>
    <w:rsid w:val="00900F5E"/>
    <w:rsid w:val="00901041"/>
    <w:rsid w:val="00901078"/>
    <w:rsid w:val="009011D6"/>
    <w:rsid w:val="009012A0"/>
    <w:rsid w:val="009016B6"/>
    <w:rsid w:val="0090189C"/>
    <w:rsid w:val="00901998"/>
    <w:rsid w:val="00901B29"/>
    <w:rsid w:val="00901B30"/>
    <w:rsid w:val="00901B56"/>
    <w:rsid w:val="00901B8A"/>
    <w:rsid w:val="00901BA2"/>
    <w:rsid w:val="00901BC6"/>
    <w:rsid w:val="00901BFB"/>
    <w:rsid w:val="00901C7C"/>
    <w:rsid w:val="00901D23"/>
    <w:rsid w:val="00901D51"/>
    <w:rsid w:val="00901D77"/>
    <w:rsid w:val="00901D80"/>
    <w:rsid w:val="00901F64"/>
    <w:rsid w:val="00902023"/>
    <w:rsid w:val="00902067"/>
    <w:rsid w:val="00902125"/>
    <w:rsid w:val="00902130"/>
    <w:rsid w:val="009024A2"/>
    <w:rsid w:val="009025DC"/>
    <w:rsid w:val="0090281C"/>
    <w:rsid w:val="0090283F"/>
    <w:rsid w:val="00902877"/>
    <w:rsid w:val="00902ABC"/>
    <w:rsid w:val="00902BC2"/>
    <w:rsid w:val="00902C3D"/>
    <w:rsid w:val="00902D1F"/>
    <w:rsid w:val="00902DC4"/>
    <w:rsid w:val="00902E34"/>
    <w:rsid w:val="00902E5F"/>
    <w:rsid w:val="00903001"/>
    <w:rsid w:val="00903215"/>
    <w:rsid w:val="0090329D"/>
    <w:rsid w:val="00903384"/>
    <w:rsid w:val="009033BB"/>
    <w:rsid w:val="0090342D"/>
    <w:rsid w:val="0090358B"/>
    <w:rsid w:val="009035D2"/>
    <w:rsid w:val="0090388C"/>
    <w:rsid w:val="0090391A"/>
    <w:rsid w:val="00903A62"/>
    <w:rsid w:val="00903B98"/>
    <w:rsid w:val="00903BEF"/>
    <w:rsid w:val="00903EBD"/>
    <w:rsid w:val="00904175"/>
    <w:rsid w:val="00904258"/>
    <w:rsid w:val="00904295"/>
    <w:rsid w:val="009043FB"/>
    <w:rsid w:val="00904451"/>
    <w:rsid w:val="00904666"/>
    <w:rsid w:val="0090466E"/>
    <w:rsid w:val="009046F4"/>
    <w:rsid w:val="009047A7"/>
    <w:rsid w:val="0090482B"/>
    <w:rsid w:val="009048D5"/>
    <w:rsid w:val="00904AB3"/>
    <w:rsid w:val="00904BBD"/>
    <w:rsid w:val="00904CCC"/>
    <w:rsid w:val="00904D61"/>
    <w:rsid w:val="00905035"/>
    <w:rsid w:val="00905076"/>
    <w:rsid w:val="00905085"/>
    <w:rsid w:val="009052CF"/>
    <w:rsid w:val="009052D5"/>
    <w:rsid w:val="0090531D"/>
    <w:rsid w:val="00905456"/>
    <w:rsid w:val="00905664"/>
    <w:rsid w:val="009056BD"/>
    <w:rsid w:val="009057C1"/>
    <w:rsid w:val="00905B3E"/>
    <w:rsid w:val="00905BE8"/>
    <w:rsid w:val="00905C55"/>
    <w:rsid w:val="00905D02"/>
    <w:rsid w:val="00905D9B"/>
    <w:rsid w:val="00905DCF"/>
    <w:rsid w:val="00905E93"/>
    <w:rsid w:val="00905FFF"/>
    <w:rsid w:val="009060C2"/>
    <w:rsid w:val="0090612F"/>
    <w:rsid w:val="0090627E"/>
    <w:rsid w:val="0090644C"/>
    <w:rsid w:val="0090647E"/>
    <w:rsid w:val="009066AB"/>
    <w:rsid w:val="009067A1"/>
    <w:rsid w:val="00906838"/>
    <w:rsid w:val="009068EF"/>
    <w:rsid w:val="00906B7C"/>
    <w:rsid w:val="00906C76"/>
    <w:rsid w:val="00906DCE"/>
    <w:rsid w:val="00906F34"/>
    <w:rsid w:val="0090709A"/>
    <w:rsid w:val="00907173"/>
    <w:rsid w:val="00907234"/>
    <w:rsid w:val="00907248"/>
    <w:rsid w:val="00907259"/>
    <w:rsid w:val="0090752A"/>
    <w:rsid w:val="0090792E"/>
    <w:rsid w:val="00907DC9"/>
    <w:rsid w:val="00907DF6"/>
    <w:rsid w:val="00907E7E"/>
    <w:rsid w:val="00907EA2"/>
    <w:rsid w:val="00910267"/>
    <w:rsid w:val="009106F0"/>
    <w:rsid w:val="009106F6"/>
    <w:rsid w:val="00910707"/>
    <w:rsid w:val="009107ED"/>
    <w:rsid w:val="009109F4"/>
    <w:rsid w:val="00910A83"/>
    <w:rsid w:val="00910C36"/>
    <w:rsid w:val="00910F15"/>
    <w:rsid w:val="00911176"/>
    <w:rsid w:val="0091130B"/>
    <w:rsid w:val="009113B2"/>
    <w:rsid w:val="00911597"/>
    <w:rsid w:val="00911A9D"/>
    <w:rsid w:val="00911BA9"/>
    <w:rsid w:val="00911C54"/>
    <w:rsid w:val="00911C9B"/>
    <w:rsid w:val="00911DCA"/>
    <w:rsid w:val="00911E33"/>
    <w:rsid w:val="0091208B"/>
    <w:rsid w:val="00912205"/>
    <w:rsid w:val="00912220"/>
    <w:rsid w:val="00912227"/>
    <w:rsid w:val="00912316"/>
    <w:rsid w:val="009123C9"/>
    <w:rsid w:val="00912415"/>
    <w:rsid w:val="00912486"/>
    <w:rsid w:val="00912500"/>
    <w:rsid w:val="009127C1"/>
    <w:rsid w:val="00912896"/>
    <w:rsid w:val="009128B9"/>
    <w:rsid w:val="00912ABD"/>
    <w:rsid w:val="00912B28"/>
    <w:rsid w:val="00912BFC"/>
    <w:rsid w:val="00912C16"/>
    <w:rsid w:val="00912C18"/>
    <w:rsid w:val="009130BA"/>
    <w:rsid w:val="009131D2"/>
    <w:rsid w:val="00913288"/>
    <w:rsid w:val="00913345"/>
    <w:rsid w:val="009133FC"/>
    <w:rsid w:val="009134F6"/>
    <w:rsid w:val="009136EA"/>
    <w:rsid w:val="00913820"/>
    <w:rsid w:val="0091382A"/>
    <w:rsid w:val="00913AB8"/>
    <w:rsid w:val="00913B61"/>
    <w:rsid w:val="00913C81"/>
    <w:rsid w:val="00913CF3"/>
    <w:rsid w:val="00913E09"/>
    <w:rsid w:val="00913ED4"/>
    <w:rsid w:val="00914352"/>
    <w:rsid w:val="009143A6"/>
    <w:rsid w:val="00914490"/>
    <w:rsid w:val="00914494"/>
    <w:rsid w:val="0091453D"/>
    <w:rsid w:val="009145B5"/>
    <w:rsid w:val="00914756"/>
    <w:rsid w:val="00914933"/>
    <w:rsid w:val="00914AA5"/>
    <w:rsid w:val="00914C2D"/>
    <w:rsid w:val="00915232"/>
    <w:rsid w:val="009155B5"/>
    <w:rsid w:val="00915700"/>
    <w:rsid w:val="00915995"/>
    <w:rsid w:val="00915A67"/>
    <w:rsid w:val="00915A99"/>
    <w:rsid w:val="00915B94"/>
    <w:rsid w:val="00915D22"/>
    <w:rsid w:val="00915D34"/>
    <w:rsid w:val="00915D75"/>
    <w:rsid w:val="00915E8A"/>
    <w:rsid w:val="00915FBC"/>
    <w:rsid w:val="00916095"/>
    <w:rsid w:val="009162E5"/>
    <w:rsid w:val="00916421"/>
    <w:rsid w:val="00916656"/>
    <w:rsid w:val="009167C5"/>
    <w:rsid w:val="00916A1D"/>
    <w:rsid w:val="00916BC9"/>
    <w:rsid w:val="00916C3B"/>
    <w:rsid w:val="00916DB4"/>
    <w:rsid w:val="00916DDF"/>
    <w:rsid w:val="00916EA5"/>
    <w:rsid w:val="00916EE4"/>
    <w:rsid w:val="00916EFD"/>
    <w:rsid w:val="00917083"/>
    <w:rsid w:val="009170DF"/>
    <w:rsid w:val="009171E7"/>
    <w:rsid w:val="009171E8"/>
    <w:rsid w:val="0091741D"/>
    <w:rsid w:val="00917423"/>
    <w:rsid w:val="0091747B"/>
    <w:rsid w:val="00917620"/>
    <w:rsid w:val="009177CA"/>
    <w:rsid w:val="0091781E"/>
    <w:rsid w:val="00917C3A"/>
    <w:rsid w:val="00917F9B"/>
    <w:rsid w:val="009200BD"/>
    <w:rsid w:val="009200E1"/>
    <w:rsid w:val="00920290"/>
    <w:rsid w:val="009202BA"/>
    <w:rsid w:val="00920372"/>
    <w:rsid w:val="0092042B"/>
    <w:rsid w:val="00920677"/>
    <w:rsid w:val="0092067D"/>
    <w:rsid w:val="00920767"/>
    <w:rsid w:val="009208F4"/>
    <w:rsid w:val="009209A0"/>
    <w:rsid w:val="00920B44"/>
    <w:rsid w:val="00920B4C"/>
    <w:rsid w:val="00920B8D"/>
    <w:rsid w:val="00920CE1"/>
    <w:rsid w:val="00920D65"/>
    <w:rsid w:val="00920F6A"/>
    <w:rsid w:val="00920F9B"/>
    <w:rsid w:val="009210E8"/>
    <w:rsid w:val="00921203"/>
    <w:rsid w:val="0092127B"/>
    <w:rsid w:val="00921315"/>
    <w:rsid w:val="009213F8"/>
    <w:rsid w:val="0092144F"/>
    <w:rsid w:val="009214B3"/>
    <w:rsid w:val="00921571"/>
    <w:rsid w:val="009215A6"/>
    <w:rsid w:val="009215F6"/>
    <w:rsid w:val="009217BD"/>
    <w:rsid w:val="00921924"/>
    <w:rsid w:val="009219AA"/>
    <w:rsid w:val="00921A8D"/>
    <w:rsid w:val="00921B06"/>
    <w:rsid w:val="00921F7B"/>
    <w:rsid w:val="00921FD6"/>
    <w:rsid w:val="0092201B"/>
    <w:rsid w:val="009221AB"/>
    <w:rsid w:val="009221D5"/>
    <w:rsid w:val="009221F9"/>
    <w:rsid w:val="00922236"/>
    <w:rsid w:val="0092242A"/>
    <w:rsid w:val="00922545"/>
    <w:rsid w:val="00922AD9"/>
    <w:rsid w:val="00922BC7"/>
    <w:rsid w:val="00922BFB"/>
    <w:rsid w:val="00922CD1"/>
    <w:rsid w:val="00922D14"/>
    <w:rsid w:val="00923026"/>
    <w:rsid w:val="00923143"/>
    <w:rsid w:val="00923151"/>
    <w:rsid w:val="0092320C"/>
    <w:rsid w:val="009232B3"/>
    <w:rsid w:val="00923304"/>
    <w:rsid w:val="00923534"/>
    <w:rsid w:val="00923752"/>
    <w:rsid w:val="00923AD5"/>
    <w:rsid w:val="00923BDB"/>
    <w:rsid w:val="00923C32"/>
    <w:rsid w:val="00923FB2"/>
    <w:rsid w:val="0092429B"/>
    <w:rsid w:val="009244A9"/>
    <w:rsid w:val="009245CA"/>
    <w:rsid w:val="00924814"/>
    <w:rsid w:val="00924915"/>
    <w:rsid w:val="00924A9E"/>
    <w:rsid w:val="00924C4B"/>
    <w:rsid w:val="00924C89"/>
    <w:rsid w:val="00924C92"/>
    <w:rsid w:val="00924CE4"/>
    <w:rsid w:val="00924DE7"/>
    <w:rsid w:val="00924ED1"/>
    <w:rsid w:val="00924F6F"/>
    <w:rsid w:val="00924F7E"/>
    <w:rsid w:val="00924F99"/>
    <w:rsid w:val="00925084"/>
    <w:rsid w:val="00925086"/>
    <w:rsid w:val="009250E7"/>
    <w:rsid w:val="009250EC"/>
    <w:rsid w:val="00925109"/>
    <w:rsid w:val="0092517F"/>
    <w:rsid w:val="009251A9"/>
    <w:rsid w:val="00925269"/>
    <w:rsid w:val="00925345"/>
    <w:rsid w:val="009253AC"/>
    <w:rsid w:val="00925474"/>
    <w:rsid w:val="00925520"/>
    <w:rsid w:val="0092568E"/>
    <w:rsid w:val="00925737"/>
    <w:rsid w:val="00925804"/>
    <w:rsid w:val="0092590B"/>
    <w:rsid w:val="00925B2A"/>
    <w:rsid w:val="00925CF4"/>
    <w:rsid w:val="00925EC3"/>
    <w:rsid w:val="00926248"/>
    <w:rsid w:val="009262A0"/>
    <w:rsid w:val="0092639E"/>
    <w:rsid w:val="00926525"/>
    <w:rsid w:val="00926550"/>
    <w:rsid w:val="0092672F"/>
    <w:rsid w:val="00926B5B"/>
    <w:rsid w:val="00926C57"/>
    <w:rsid w:val="00926DB3"/>
    <w:rsid w:val="00926DE4"/>
    <w:rsid w:val="00926F89"/>
    <w:rsid w:val="00927062"/>
    <w:rsid w:val="0092715E"/>
    <w:rsid w:val="00927180"/>
    <w:rsid w:val="0092723A"/>
    <w:rsid w:val="00927310"/>
    <w:rsid w:val="0092785F"/>
    <w:rsid w:val="00927B14"/>
    <w:rsid w:val="00927B2E"/>
    <w:rsid w:val="00927B32"/>
    <w:rsid w:val="00927C04"/>
    <w:rsid w:val="00927D73"/>
    <w:rsid w:val="00927EE7"/>
    <w:rsid w:val="0093002B"/>
    <w:rsid w:val="009302D6"/>
    <w:rsid w:val="0093034D"/>
    <w:rsid w:val="009303AB"/>
    <w:rsid w:val="0093057F"/>
    <w:rsid w:val="00930654"/>
    <w:rsid w:val="0093071E"/>
    <w:rsid w:val="0093082A"/>
    <w:rsid w:val="0093084C"/>
    <w:rsid w:val="009308C5"/>
    <w:rsid w:val="00930AF6"/>
    <w:rsid w:val="00930BD2"/>
    <w:rsid w:val="00930BE9"/>
    <w:rsid w:val="0093100D"/>
    <w:rsid w:val="0093103E"/>
    <w:rsid w:val="00931379"/>
    <w:rsid w:val="0093143A"/>
    <w:rsid w:val="0093153A"/>
    <w:rsid w:val="00931695"/>
    <w:rsid w:val="009318D9"/>
    <w:rsid w:val="0093195E"/>
    <w:rsid w:val="00931BED"/>
    <w:rsid w:val="00931CC1"/>
    <w:rsid w:val="00931D58"/>
    <w:rsid w:val="00931F43"/>
    <w:rsid w:val="00931F4F"/>
    <w:rsid w:val="00931F7C"/>
    <w:rsid w:val="00932061"/>
    <w:rsid w:val="009320E1"/>
    <w:rsid w:val="009321F7"/>
    <w:rsid w:val="00932301"/>
    <w:rsid w:val="00932368"/>
    <w:rsid w:val="0093259F"/>
    <w:rsid w:val="009325F4"/>
    <w:rsid w:val="00932616"/>
    <w:rsid w:val="0093285E"/>
    <w:rsid w:val="00932BF2"/>
    <w:rsid w:val="0093302E"/>
    <w:rsid w:val="0093305E"/>
    <w:rsid w:val="00933185"/>
    <w:rsid w:val="00933342"/>
    <w:rsid w:val="00933345"/>
    <w:rsid w:val="00933894"/>
    <w:rsid w:val="00933907"/>
    <w:rsid w:val="0093391C"/>
    <w:rsid w:val="00933AD2"/>
    <w:rsid w:val="00933AF1"/>
    <w:rsid w:val="00933B68"/>
    <w:rsid w:val="00933BF6"/>
    <w:rsid w:val="00933BFF"/>
    <w:rsid w:val="00933D69"/>
    <w:rsid w:val="00933E78"/>
    <w:rsid w:val="00933F74"/>
    <w:rsid w:val="009341C6"/>
    <w:rsid w:val="0093426F"/>
    <w:rsid w:val="009342E7"/>
    <w:rsid w:val="00934499"/>
    <w:rsid w:val="009344FD"/>
    <w:rsid w:val="00934533"/>
    <w:rsid w:val="00934738"/>
    <w:rsid w:val="00934827"/>
    <w:rsid w:val="00934B3B"/>
    <w:rsid w:val="00934B57"/>
    <w:rsid w:val="00934C7B"/>
    <w:rsid w:val="00934DE1"/>
    <w:rsid w:val="00934E42"/>
    <w:rsid w:val="00935675"/>
    <w:rsid w:val="0093576A"/>
    <w:rsid w:val="00935864"/>
    <w:rsid w:val="00935A93"/>
    <w:rsid w:val="00935AEF"/>
    <w:rsid w:val="00935C67"/>
    <w:rsid w:val="00935C91"/>
    <w:rsid w:val="00935C92"/>
    <w:rsid w:val="00935F4C"/>
    <w:rsid w:val="00935F5F"/>
    <w:rsid w:val="00935FB7"/>
    <w:rsid w:val="00936099"/>
    <w:rsid w:val="00936110"/>
    <w:rsid w:val="00936489"/>
    <w:rsid w:val="0093652B"/>
    <w:rsid w:val="009366EF"/>
    <w:rsid w:val="009367EB"/>
    <w:rsid w:val="009368CA"/>
    <w:rsid w:val="00936C0E"/>
    <w:rsid w:val="00936CB0"/>
    <w:rsid w:val="00936E60"/>
    <w:rsid w:val="00936FD4"/>
    <w:rsid w:val="009371C2"/>
    <w:rsid w:val="00937364"/>
    <w:rsid w:val="009374B4"/>
    <w:rsid w:val="009375A0"/>
    <w:rsid w:val="009375B3"/>
    <w:rsid w:val="009375B4"/>
    <w:rsid w:val="00937710"/>
    <w:rsid w:val="00937717"/>
    <w:rsid w:val="0093790B"/>
    <w:rsid w:val="00937953"/>
    <w:rsid w:val="00937B86"/>
    <w:rsid w:val="00937C4B"/>
    <w:rsid w:val="00937C99"/>
    <w:rsid w:val="00937E57"/>
    <w:rsid w:val="00937FB0"/>
    <w:rsid w:val="00937FD6"/>
    <w:rsid w:val="0094009D"/>
    <w:rsid w:val="0094011A"/>
    <w:rsid w:val="00940443"/>
    <w:rsid w:val="0094051F"/>
    <w:rsid w:val="00940687"/>
    <w:rsid w:val="009406DC"/>
    <w:rsid w:val="009406E1"/>
    <w:rsid w:val="0094070B"/>
    <w:rsid w:val="009407BB"/>
    <w:rsid w:val="009407E1"/>
    <w:rsid w:val="00940C76"/>
    <w:rsid w:val="00940D77"/>
    <w:rsid w:val="00940D93"/>
    <w:rsid w:val="00940D9B"/>
    <w:rsid w:val="00940EB7"/>
    <w:rsid w:val="009412FE"/>
    <w:rsid w:val="00941433"/>
    <w:rsid w:val="009416D6"/>
    <w:rsid w:val="0094192D"/>
    <w:rsid w:val="0094195D"/>
    <w:rsid w:val="00941C6A"/>
    <w:rsid w:val="00941D06"/>
    <w:rsid w:val="00941DF8"/>
    <w:rsid w:val="00941DFA"/>
    <w:rsid w:val="0094212D"/>
    <w:rsid w:val="009421F2"/>
    <w:rsid w:val="0094223D"/>
    <w:rsid w:val="009423CF"/>
    <w:rsid w:val="00942427"/>
    <w:rsid w:val="0094257E"/>
    <w:rsid w:val="009425C3"/>
    <w:rsid w:val="009425CA"/>
    <w:rsid w:val="00942604"/>
    <w:rsid w:val="009426F1"/>
    <w:rsid w:val="0094275A"/>
    <w:rsid w:val="00942799"/>
    <w:rsid w:val="00942853"/>
    <w:rsid w:val="009428B6"/>
    <w:rsid w:val="009429C9"/>
    <w:rsid w:val="00942A00"/>
    <w:rsid w:val="00942CA5"/>
    <w:rsid w:val="00942DA7"/>
    <w:rsid w:val="00942DC1"/>
    <w:rsid w:val="00942E96"/>
    <w:rsid w:val="00942F42"/>
    <w:rsid w:val="009432F3"/>
    <w:rsid w:val="00943303"/>
    <w:rsid w:val="00943472"/>
    <w:rsid w:val="009434CC"/>
    <w:rsid w:val="009436EF"/>
    <w:rsid w:val="0094390A"/>
    <w:rsid w:val="009439AD"/>
    <w:rsid w:val="00943A7B"/>
    <w:rsid w:val="00943EDD"/>
    <w:rsid w:val="009441EE"/>
    <w:rsid w:val="00944228"/>
    <w:rsid w:val="00944326"/>
    <w:rsid w:val="0094446E"/>
    <w:rsid w:val="0094457C"/>
    <w:rsid w:val="009445C7"/>
    <w:rsid w:val="0094488A"/>
    <w:rsid w:val="00944F3F"/>
    <w:rsid w:val="00944F7E"/>
    <w:rsid w:val="0094510F"/>
    <w:rsid w:val="0094511F"/>
    <w:rsid w:val="009451DE"/>
    <w:rsid w:val="009451E1"/>
    <w:rsid w:val="009455B6"/>
    <w:rsid w:val="009459AB"/>
    <w:rsid w:val="009459E0"/>
    <w:rsid w:val="009459F1"/>
    <w:rsid w:val="00945A8B"/>
    <w:rsid w:val="00945AE3"/>
    <w:rsid w:val="00945CAD"/>
    <w:rsid w:val="00945D90"/>
    <w:rsid w:val="00945FBB"/>
    <w:rsid w:val="009461F8"/>
    <w:rsid w:val="009462A9"/>
    <w:rsid w:val="00946494"/>
    <w:rsid w:val="009465B2"/>
    <w:rsid w:val="009466E7"/>
    <w:rsid w:val="009468F1"/>
    <w:rsid w:val="009469BE"/>
    <w:rsid w:val="00946D29"/>
    <w:rsid w:val="00946E07"/>
    <w:rsid w:val="00946F2C"/>
    <w:rsid w:val="00947061"/>
    <w:rsid w:val="00947064"/>
    <w:rsid w:val="009470DF"/>
    <w:rsid w:val="0094732F"/>
    <w:rsid w:val="0094738C"/>
    <w:rsid w:val="009473CD"/>
    <w:rsid w:val="0094786E"/>
    <w:rsid w:val="00947920"/>
    <w:rsid w:val="00947943"/>
    <w:rsid w:val="00947A24"/>
    <w:rsid w:val="00947A5E"/>
    <w:rsid w:val="00947B27"/>
    <w:rsid w:val="00947BDF"/>
    <w:rsid w:val="00947D28"/>
    <w:rsid w:val="00947EF0"/>
    <w:rsid w:val="00947FA7"/>
    <w:rsid w:val="00950265"/>
    <w:rsid w:val="00950278"/>
    <w:rsid w:val="0095028D"/>
    <w:rsid w:val="00950319"/>
    <w:rsid w:val="009504B3"/>
    <w:rsid w:val="00950580"/>
    <w:rsid w:val="00950668"/>
    <w:rsid w:val="00950693"/>
    <w:rsid w:val="009507C8"/>
    <w:rsid w:val="009507E8"/>
    <w:rsid w:val="0095084F"/>
    <w:rsid w:val="009508F2"/>
    <w:rsid w:val="00950C15"/>
    <w:rsid w:val="00950C49"/>
    <w:rsid w:val="00950D66"/>
    <w:rsid w:val="00950F17"/>
    <w:rsid w:val="009511BB"/>
    <w:rsid w:val="00951252"/>
    <w:rsid w:val="00951367"/>
    <w:rsid w:val="009513CB"/>
    <w:rsid w:val="00951425"/>
    <w:rsid w:val="009514F8"/>
    <w:rsid w:val="00951561"/>
    <w:rsid w:val="009515B5"/>
    <w:rsid w:val="0095178B"/>
    <w:rsid w:val="009518D1"/>
    <w:rsid w:val="00951A9B"/>
    <w:rsid w:val="0095204D"/>
    <w:rsid w:val="009520C6"/>
    <w:rsid w:val="009520F4"/>
    <w:rsid w:val="00952179"/>
    <w:rsid w:val="00952482"/>
    <w:rsid w:val="009528AE"/>
    <w:rsid w:val="009529A8"/>
    <w:rsid w:val="00952CA4"/>
    <w:rsid w:val="00952E59"/>
    <w:rsid w:val="00952F91"/>
    <w:rsid w:val="00953016"/>
    <w:rsid w:val="009530B7"/>
    <w:rsid w:val="009533C0"/>
    <w:rsid w:val="0095347D"/>
    <w:rsid w:val="009534A1"/>
    <w:rsid w:val="009536E4"/>
    <w:rsid w:val="00953858"/>
    <w:rsid w:val="009538BE"/>
    <w:rsid w:val="009538D0"/>
    <w:rsid w:val="009538DF"/>
    <w:rsid w:val="00953AF5"/>
    <w:rsid w:val="00953B95"/>
    <w:rsid w:val="00953B98"/>
    <w:rsid w:val="00953C39"/>
    <w:rsid w:val="00953CFA"/>
    <w:rsid w:val="00953F8E"/>
    <w:rsid w:val="0095405C"/>
    <w:rsid w:val="00954069"/>
    <w:rsid w:val="00954133"/>
    <w:rsid w:val="0095447F"/>
    <w:rsid w:val="009544B5"/>
    <w:rsid w:val="00954837"/>
    <w:rsid w:val="009549AE"/>
    <w:rsid w:val="00954A4F"/>
    <w:rsid w:val="00954B08"/>
    <w:rsid w:val="00954B0E"/>
    <w:rsid w:val="00954B32"/>
    <w:rsid w:val="00954BBC"/>
    <w:rsid w:val="00954BFD"/>
    <w:rsid w:val="00954D24"/>
    <w:rsid w:val="00955034"/>
    <w:rsid w:val="00955075"/>
    <w:rsid w:val="009550B7"/>
    <w:rsid w:val="0095512D"/>
    <w:rsid w:val="00955143"/>
    <w:rsid w:val="0095525D"/>
    <w:rsid w:val="00955263"/>
    <w:rsid w:val="009552B6"/>
    <w:rsid w:val="00955362"/>
    <w:rsid w:val="00955403"/>
    <w:rsid w:val="00955501"/>
    <w:rsid w:val="009557DD"/>
    <w:rsid w:val="009559AD"/>
    <w:rsid w:val="00955AC8"/>
    <w:rsid w:val="00955B7B"/>
    <w:rsid w:val="00955D29"/>
    <w:rsid w:val="00955F19"/>
    <w:rsid w:val="0095600C"/>
    <w:rsid w:val="00956033"/>
    <w:rsid w:val="00956057"/>
    <w:rsid w:val="00956174"/>
    <w:rsid w:val="0095634E"/>
    <w:rsid w:val="00956355"/>
    <w:rsid w:val="009564FC"/>
    <w:rsid w:val="009565BA"/>
    <w:rsid w:val="0095664B"/>
    <w:rsid w:val="00956684"/>
    <w:rsid w:val="00956711"/>
    <w:rsid w:val="0095695C"/>
    <w:rsid w:val="009569FD"/>
    <w:rsid w:val="00956AEF"/>
    <w:rsid w:val="00956B25"/>
    <w:rsid w:val="00956FE8"/>
    <w:rsid w:val="0095712F"/>
    <w:rsid w:val="009571C2"/>
    <w:rsid w:val="0095723B"/>
    <w:rsid w:val="00957280"/>
    <w:rsid w:val="009572CC"/>
    <w:rsid w:val="0095753B"/>
    <w:rsid w:val="00957690"/>
    <w:rsid w:val="009576FA"/>
    <w:rsid w:val="009576FE"/>
    <w:rsid w:val="00957831"/>
    <w:rsid w:val="0095792A"/>
    <w:rsid w:val="00957983"/>
    <w:rsid w:val="00957B77"/>
    <w:rsid w:val="00957B94"/>
    <w:rsid w:val="00957DA7"/>
    <w:rsid w:val="00957DB8"/>
    <w:rsid w:val="00957DBE"/>
    <w:rsid w:val="00960008"/>
    <w:rsid w:val="0096004B"/>
    <w:rsid w:val="0096036B"/>
    <w:rsid w:val="0096039E"/>
    <w:rsid w:val="009605E7"/>
    <w:rsid w:val="009606EA"/>
    <w:rsid w:val="00960809"/>
    <w:rsid w:val="00960879"/>
    <w:rsid w:val="0096089D"/>
    <w:rsid w:val="009608DE"/>
    <w:rsid w:val="00960944"/>
    <w:rsid w:val="00960CD3"/>
    <w:rsid w:val="00960F84"/>
    <w:rsid w:val="00960FB3"/>
    <w:rsid w:val="00961187"/>
    <w:rsid w:val="00961348"/>
    <w:rsid w:val="009613D8"/>
    <w:rsid w:val="009616AB"/>
    <w:rsid w:val="009616CD"/>
    <w:rsid w:val="009616D8"/>
    <w:rsid w:val="00961720"/>
    <w:rsid w:val="00961729"/>
    <w:rsid w:val="00961864"/>
    <w:rsid w:val="0096188D"/>
    <w:rsid w:val="00961970"/>
    <w:rsid w:val="00961AA3"/>
    <w:rsid w:val="00961B3E"/>
    <w:rsid w:val="00961E05"/>
    <w:rsid w:val="00961E3C"/>
    <w:rsid w:val="0096226F"/>
    <w:rsid w:val="009623D1"/>
    <w:rsid w:val="0096257B"/>
    <w:rsid w:val="009627A7"/>
    <w:rsid w:val="00962A52"/>
    <w:rsid w:val="00962BFF"/>
    <w:rsid w:val="00962C26"/>
    <w:rsid w:val="00962D2D"/>
    <w:rsid w:val="00962F01"/>
    <w:rsid w:val="00962F0E"/>
    <w:rsid w:val="00962F24"/>
    <w:rsid w:val="00962F55"/>
    <w:rsid w:val="00962F84"/>
    <w:rsid w:val="0096331A"/>
    <w:rsid w:val="00963463"/>
    <w:rsid w:val="00963578"/>
    <w:rsid w:val="00963642"/>
    <w:rsid w:val="00963644"/>
    <w:rsid w:val="009637AD"/>
    <w:rsid w:val="009638B9"/>
    <w:rsid w:val="00963954"/>
    <w:rsid w:val="0096395A"/>
    <w:rsid w:val="00963A9B"/>
    <w:rsid w:val="00963CE8"/>
    <w:rsid w:val="00963D8E"/>
    <w:rsid w:val="00963EE1"/>
    <w:rsid w:val="00963F66"/>
    <w:rsid w:val="009643B8"/>
    <w:rsid w:val="00964704"/>
    <w:rsid w:val="00964927"/>
    <w:rsid w:val="009649CC"/>
    <w:rsid w:val="00964A35"/>
    <w:rsid w:val="00964B1D"/>
    <w:rsid w:val="00964B9B"/>
    <w:rsid w:val="00964BE0"/>
    <w:rsid w:val="00964F7B"/>
    <w:rsid w:val="00965081"/>
    <w:rsid w:val="00965082"/>
    <w:rsid w:val="0096518C"/>
    <w:rsid w:val="00965242"/>
    <w:rsid w:val="0096530C"/>
    <w:rsid w:val="0096556C"/>
    <w:rsid w:val="00965673"/>
    <w:rsid w:val="00965701"/>
    <w:rsid w:val="00965715"/>
    <w:rsid w:val="009657B4"/>
    <w:rsid w:val="00965815"/>
    <w:rsid w:val="00965848"/>
    <w:rsid w:val="009658C8"/>
    <w:rsid w:val="009658DA"/>
    <w:rsid w:val="0096594B"/>
    <w:rsid w:val="009659F6"/>
    <w:rsid w:val="00965A6D"/>
    <w:rsid w:val="00965B8E"/>
    <w:rsid w:val="00965CA9"/>
    <w:rsid w:val="00965EC5"/>
    <w:rsid w:val="009661DF"/>
    <w:rsid w:val="009661EE"/>
    <w:rsid w:val="00966304"/>
    <w:rsid w:val="0096656C"/>
    <w:rsid w:val="00966703"/>
    <w:rsid w:val="00966B9F"/>
    <w:rsid w:val="00966CB1"/>
    <w:rsid w:val="00966D3C"/>
    <w:rsid w:val="00966E58"/>
    <w:rsid w:val="00966E8A"/>
    <w:rsid w:val="00966F49"/>
    <w:rsid w:val="00966FF0"/>
    <w:rsid w:val="00967068"/>
    <w:rsid w:val="0096719A"/>
    <w:rsid w:val="0096733A"/>
    <w:rsid w:val="00967435"/>
    <w:rsid w:val="0096748C"/>
    <w:rsid w:val="009674C1"/>
    <w:rsid w:val="00967560"/>
    <w:rsid w:val="009678D6"/>
    <w:rsid w:val="009678DF"/>
    <w:rsid w:val="0096794C"/>
    <w:rsid w:val="00967B11"/>
    <w:rsid w:val="00967D98"/>
    <w:rsid w:val="00967DA4"/>
    <w:rsid w:val="00967E5C"/>
    <w:rsid w:val="00967E9E"/>
    <w:rsid w:val="00967F26"/>
    <w:rsid w:val="0096E2EC"/>
    <w:rsid w:val="009700DF"/>
    <w:rsid w:val="009700FF"/>
    <w:rsid w:val="00970136"/>
    <w:rsid w:val="00970285"/>
    <w:rsid w:val="009703D0"/>
    <w:rsid w:val="0097057A"/>
    <w:rsid w:val="009706E0"/>
    <w:rsid w:val="00970880"/>
    <w:rsid w:val="0097093C"/>
    <w:rsid w:val="009709EA"/>
    <w:rsid w:val="00970AF9"/>
    <w:rsid w:val="00970B71"/>
    <w:rsid w:val="00970BC7"/>
    <w:rsid w:val="00970C39"/>
    <w:rsid w:val="00970E0D"/>
    <w:rsid w:val="00970E25"/>
    <w:rsid w:val="00970F7E"/>
    <w:rsid w:val="00970F80"/>
    <w:rsid w:val="00971071"/>
    <w:rsid w:val="00971116"/>
    <w:rsid w:val="0097130B"/>
    <w:rsid w:val="00971349"/>
    <w:rsid w:val="00971687"/>
    <w:rsid w:val="00971843"/>
    <w:rsid w:val="0097184A"/>
    <w:rsid w:val="009718C9"/>
    <w:rsid w:val="00971959"/>
    <w:rsid w:val="00971ADE"/>
    <w:rsid w:val="00971BD2"/>
    <w:rsid w:val="00971C07"/>
    <w:rsid w:val="00971CD0"/>
    <w:rsid w:val="00971CD4"/>
    <w:rsid w:val="00971ED7"/>
    <w:rsid w:val="00971F8D"/>
    <w:rsid w:val="009720FB"/>
    <w:rsid w:val="009721D4"/>
    <w:rsid w:val="0097245F"/>
    <w:rsid w:val="0097255A"/>
    <w:rsid w:val="009726FE"/>
    <w:rsid w:val="00972729"/>
    <w:rsid w:val="009728EF"/>
    <w:rsid w:val="00972A63"/>
    <w:rsid w:val="00972AF2"/>
    <w:rsid w:val="00972C3D"/>
    <w:rsid w:val="00972EDB"/>
    <w:rsid w:val="00973040"/>
    <w:rsid w:val="00973150"/>
    <w:rsid w:val="00973208"/>
    <w:rsid w:val="0097334A"/>
    <w:rsid w:val="0097361B"/>
    <w:rsid w:val="009737CE"/>
    <w:rsid w:val="0097392F"/>
    <w:rsid w:val="009739BE"/>
    <w:rsid w:val="009739D4"/>
    <w:rsid w:val="00973A15"/>
    <w:rsid w:val="00973A4D"/>
    <w:rsid w:val="00973B25"/>
    <w:rsid w:val="00973CD9"/>
    <w:rsid w:val="00973D19"/>
    <w:rsid w:val="00973ED8"/>
    <w:rsid w:val="00973F65"/>
    <w:rsid w:val="00973F86"/>
    <w:rsid w:val="00974066"/>
    <w:rsid w:val="009740B5"/>
    <w:rsid w:val="009742CE"/>
    <w:rsid w:val="009742DA"/>
    <w:rsid w:val="00974536"/>
    <w:rsid w:val="009748B0"/>
    <w:rsid w:val="009748DB"/>
    <w:rsid w:val="009749F4"/>
    <w:rsid w:val="00974B2B"/>
    <w:rsid w:val="00974CAC"/>
    <w:rsid w:val="00974CFC"/>
    <w:rsid w:val="00974E5D"/>
    <w:rsid w:val="00974FDE"/>
    <w:rsid w:val="00975003"/>
    <w:rsid w:val="009751CA"/>
    <w:rsid w:val="009751D2"/>
    <w:rsid w:val="00975291"/>
    <w:rsid w:val="009755A5"/>
    <w:rsid w:val="009757A1"/>
    <w:rsid w:val="009757D7"/>
    <w:rsid w:val="00975852"/>
    <w:rsid w:val="009758C5"/>
    <w:rsid w:val="0097599E"/>
    <w:rsid w:val="00975AE9"/>
    <w:rsid w:val="00975C74"/>
    <w:rsid w:val="00975CF9"/>
    <w:rsid w:val="00975D64"/>
    <w:rsid w:val="00975E2F"/>
    <w:rsid w:val="00975F05"/>
    <w:rsid w:val="00975FCC"/>
    <w:rsid w:val="009761F3"/>
    <w:rsid w:val="009763D2"/>
    <w:rsid w:val="0097645B"/>
    <w:rsid w:val="00976507"/>
    <w:rsid w:val="009765C0"/>
    <w:rsid w:val="009765D7"/>
    <w:rsid w:val="0097664E"/>
    <w:rsid w:val="009766E7"/>
    <w:rsid w:val="00976A94"/>
    <w:rsid w:val="00976B37"/>
    <w:rsid w:val="00976B6A"/>
    <w:rsid w:val="00976C31"/>
    <w:rsid w:val="00976C96"/>
    <w:rsid w:val="00976D59"/>
    <w:rsid w:val="00976E6C"/>
    <w:rsid w:val="009771E9"/>
    <w:rsid w:val="009771F0"/>
    <w:rsid w:val="009771FD"/>
    <w:rsid w:val="0097721D"/>
    <w:rsid w:val="00977387"/>
    <w:rsid w:val="009773C9"/>
    <w:rsid w:val="009774AC"/>
    <w:rsid w:val="00977623"/>
    <w:rsid w:val="0097771C"/>
    <w:rsid w:val="009777CB"/>
    <w:rsid w:val="0097787F"/>
    <w:rsid w:val="00977901"/>
    <w:rsid w:val="00977AE6"/>
    <w:rsid w:val="00977B4D"/>
    <w:rsid w:val="00977B75"/>
    <w:rsid w:val="00977C53"/>
    <w:rsid w:val="00977CB7"/>
    <w:rsid w:val="00977E46"/>
    <w:rsid w:val="00977E82"/>
    <w:rsid w:val="00977E8C"/>
    <w:rsid w:val="00977F2D"/>
    <w:rsid w:val="00977FE0"/>
    <w:rsid w:val="009800D0"/>
    <w:rsid w:val="00980188"/>
    <w:rsid w:val="0098020B"/>
    <w:rsid w:val="0098021E"/>
    <w:rsid w:val="00980282"/>
    <w:rsid w:val="009802C0"/>
    <w:rsid w:val="00980375"/>
    <w:rsid w:val="0098047B"/>
    <w:rsid w:val="0098079A"/>
    <w:rsid w:val="009807D5"/>
    <w:rsid w:val="00980A28"/>
    <w:rsid w:val="00980A42"/>
    <w:rsid w:val="00980B5F"/>
    <w:rsid w:val="00980B6C"/>
    <w:rsid w:val="00980BBE"/>
    <w:rsid w:val="00980C08"/>
    <w:rsid w:val="00980CF3"/>
    <w:rsid w:val="00980D0F"/>
    <w:rsid w:val="00980E37"/>
    <w:rsid w:val="00980E3F"/>
    <w:rsid w:val="00980E51"/>
    <w:rsid w:val="00980F70"/>
    <w:rsid w:val="009810D6"/>
    <w:rsid w:val="0098149A"/>
    <w:rsid w:val="009816B8"/>
    <w:rsid w:val="009817A5"/>
    <w:rsid w:val="009819AD"/>
    <w:rsid w:val="00981A05"/>
    <w:rsid w:val="00981A06"/>
    <w:rsid w:val="00981CA4"/>
    <w:rsid w:val="00981DA8"/>
    <w:rsid w:val="00981DAF"/>
    <w:rsid w:val="00981ECD"/>
    <w:rsid w:val="00981FD2"/>
    <w:rsid w:val="00982033"/>
    <w:rsid w:val="009820A7"/>
    <w:rsid w:val="00982125"/>
    <w:rsid w:val="0098229F"/>
    <w:rsid w:val="0098230E"/>
    <w:rsid w:val="009824DD"/>
    <w:rsid w:val="009827DB"/>
    <w:rsid w:val="00982B3F"/>
    <w:rsid w:val="00982B77"/>
    <w:rsid w:val="00982C7A"/>
    <w:rsid w:val="00982CC0"/>
    <w:rsid w:val="00982EEC"/>
    <w:rsid w:val="00982F3D"/>
    <w:rsid w:val="00983045"/>
    <w:rsid w:val="00983243"/>
    <w:rsid w:val="0098349B"/>
    <w:rsid w:val="009834F6"/>
    <w:rsid w:val="009835D4"/>
    <w:rsid w:val="009835F0"/>
    <w:rsid w:val="00983A1F"/>
    <w:rsid w:val="00983A37"/>
    <w:rsid w:val="00983B7E"/>
    <w:rsid w:val="00983B8E"/>
    <w:rsid w:val="00983C24"/>
    <w:rsid w:val="00983CEA"/>
    <w:rsid w:val="00983FC0"/>
    <w:rsid w:val="00984024"/>
    <w:rsid w:val="0098405E"/>
    <w:rsid w:val="0098410D"/>
    <w:rsid w:val="0098418D"/>
    <w:rsid w:val="0098420F"/>
    <w:rsid w:val="0098424B"/>
    <w:rsid w:val="00984313"/>
    <w:rsid w:val="00984386"/>
    <w:rsid w:val="0098442D"/>
    <w:rsid w:val="00984552"/>
    <w:rsid w:val="009848A8"/>
    <w:rsid w:val="0098490E"/>
    <w:rsid w:val="00984B0C"/>
    <w:rsid w:val="00984B8A"/>
    <w:rsid w:val="00984C9A"/>
    <w:rsid w:val="00984D27"/>
    <w:rsid w:val="00984ED2"/>
    <w:rsid w:val="00984F02"/>
    <w:rsid w:val="00985079"/>
    <w:rsid w:val="009850E6"/>
    <w:rsid w:val="00985156"/>
    <w:rsid w:val="009851CF"/>
    <w:rsid w:val="00985288"/>
    <w:rsid w:val="009852DE"/>
    <w:rsid w:val="00985318"/>
    <w:rsid w:val="009855DA"/>
    <w:rsid w:val="009857D1"/>
    <w:rsid w:val="00985871"/>
    <w:rsid w:val="009858FC"/>
    <w:rsid w:val="00985A3F"/>
    <w:rsid w:val="00985A4F"/>
    <w:rsid w:val="00985B58"/>
    <w:rsid w:val="00985B5C"/>
    <w:rsid w:val="00985BDA"/>
    <w:rsid w:val="00985C22"/>
    <w:rsid w:val="00986040"/>
    <w:rsid w:val="0098615D"/>
    <w:rsid w:val="00986376"/>
    <w:rsid w:val="00986386"/>
    <w:rsid w:val="009863E9"/>
    <w:rsid w:val="00986553"/>
    <w:rsid w:val="00986622"/>
    <w:rsid w:val="0098667A"/>
    <w:rsid w:val="00986862"/>
    <w:rsid w:val="009868C6"/>
    <w:rsid w:val="00986927"/>
    <w:rsid w:val="009869E5"/>
    <w:rsid w:val="00986A7B"/>
    <w:rsid w:val="00986AAF"/>
    <w:rsid w:val="00986B4B"/>
    <w:rsid w:val="00986BDB"/>
    <w:rsid w:val="00986C12"/>
    <w:rsid w:val="00986D44"/>
    <w:rsid w:val="00986D94"/>
    <w:rsid w:val="00986F4D"/>
    <w:rsid w:val="0098711F"/>
    <w:rsid w:val="00987156"/>
    <w:rsid w:val="0098732C"/>
    <w:rsid w:val="009873D3"/>
    <w:rsid w:val="009875A2"/>
    <w:rsid w:val="009875B7"/>
    <w:rsid w:val="00987747"/>
    <w:rsid w:val="009877EA"/>
    <w:rsid w:val="009879A3"/>
    <w:rsid w:val="00987A02"/>
    <w:rsid w:val="00987A40"/>
    <w:rsid w:val="00987B0E"/>
    <w:rsid w:val="00987DEF"/>
    <w:rsid w:val="00987DF4"/>
    <w:rsid w:val="00987DF8"/>
    <w:rsid w:val="00987E5E"/>
    <w:rsid w:val="00987EE6"/>
    <w:rsid w:val="00987F65"/>
    <w:rsid w:val="00990002"/>
    <w:rsid w:val="00990079"/>
    <w:rsid w:val="009900C6"/>
    <w:rsid w:val="009900C7"/>
    <w:rsid w:val="00990191"/>
    <w:rsid w:val="00990698"/>
    <w:rsid w:val="00990788"/>
    <w:rsid w:val="0099081E"/>
    <w:rsid w:val="009909AD"/>
    <w:rsid w:val="00990B87"/>
    <w:rsid w:val="00990B99"/>
    <w:rsid w:val="00990BC7"/>
    <w:rsid w:val="00990C34"/>
    <w:rsid w:val="00990CA6"/>
    <w:rsid w:val="00991124"/>
    <w:rsid w:val="0099147C"/>
    <w:rsid w:val="0099149E"/>
    <w:rsid w:val="0099157F"/>
    <w:rsid w:val="00991686"/>
    <w:rsid w:val="009916E9"/>
    <w:rsid w:val="00991716"/>
    <w:rsid w:val="00991A07"/>
    <w:rsid w:val="00991C42"/>
    <w:rsid w:val="00991D8D"/>
    <w:rsid w:val="00991DD0"/>
    <w:rsid w:val="00991EBD"/>
    <w:rsid w:val="00992461"/>
    <w:rsid w:val="00992527"/>
    <w:rsid w:val="0099255C"/>
    <w:rsid w:val="00992588"/>
    <w:rsid w:val="00992617"/>
    <w:rsid w:val="0099274B"/>
    <w:rsid w:val="00992801"/>
    <w:rsid w:val="009928BA"/>
    <w:rsid w:val="009929F4"/>
    <w:rsid w:val="00992AB1"/>
    <w:rsid w:val="00992AE4"/>
    <w:rsid w:val="00992B3C"/>
    <w:rsid w:val="00992B81"/>
    <w:rsid w:val="0099301B"/>
    <w:rsid w:val="009932E4"/>
    <w:rsid w:val="009932EA"/>
    <w:rsid w:val="009932F4"/>
    <w:rsid w:val="009933CE"/>
    <w:rsid w:val="009933FB"/>
    <w:rsid w:val="009936C0"/>
    <w:rsid w:val="0099377D"/>
    <w:rsid w:val="009937B8"/>
    <w:rsid w:val="009938BA"/>
    <w:rsid w:val="0099393D"/>
    <w:rsid w:val="00993A99"/>
    <w:rsid w:val="00993ACC"/>
    <w:rsid w:val="00993B59"/>
    <w:rsid w:val="00993C45"/>
    <w:rsid w:val="00993D6D"/>
    <w:rsid w:val="00993D8D"/>
    <w:rsid w:val="00993E1A"/>
    <w:rsid w:val="00994317"/>
    <w:rsid w:val="00994422"/>
    <w:rsid w:val="0099447E"/>
    <w:rsid w:val="00994547"/>
    <w:rsid w:val="009945E0"/>
    <w:rsid w:val="00994766"/>
    <w:rsid w:val="00994919"/>
    <w:rsid w:val="009949D5"/>
    <w:rsid w:val="00994A86"/>
    <w:rsid w:val="00994D65"/>
    <w:rsid w:val="00994ECF"/>
    <w:rsid w:val="00994F61"/>
    <w:rsid w:val="00994FA5"/>
    <w:rsid w:val="00994FAF"/>
    <w:rsid w:val="00995042"/>
    <w:rsid w:val="009950F4"/>
    <w:rsid w:val="0099525A"/>
    <w:rsid w:val="00995272"/>
    <w:rsid w:val="009952E6"/>
    <w:rsid w:val="009953C7"/>
    <w:rsid w:val="00995633"/>
    <w:rsid w:val="00995646"/>
    <w:rsid w:val="00995717"/>
    <w:rsid w:val="0099595B"/>
    <w:rsid w:val="00995C46"/>
    <w:rsid w:val="00995FEE"/>
    <w:rsid w:val="009960ED"/>
    <w:rsid w:val="009961A0"/>
    <w:rsid w:val="00996232"/>
    <w:rsid w:val="009962C6"/>
    <w:rsid w:val="00996326"/>
    <w:rsid w:val="00996389"/>
    <w:rsid w:val="0099648F"/>
    <w:rsid w:val="00996526"/>
    <w:rsid w:val="00996628"/>
    <w:rsid w:val="0099672A"/>
    <w:rsid w:val="009967ED"/>
    <w:rsid w:val="009967F8"/>
    <w:rsid w:val="00996801"/>
    <w:rsid w:val="0099680C"/>
    <w:rsid w:val="009968B9"/>
    <w:rsid w:val="009968D5"/>
    <w:rsid w:val="00996BAB"/>
    <w:rsid w:val="00996BD0"/>
    <w:rsid w:val="00996C6F"/>
    <w:rsid w:val="00996D0B"/>
    <w:rsid w:val="00996E2B"/>
    <w:rsid w:val="00996FFC"/>
    <w:rsid w:val="0099702A"/>
    <w:rsid w:val="0099707C"/>
    <w:rsid w:val="00997181"/>
    <w:rsid w:val="00997269"/>
    <w:rsid w:val="00997464"/>
    <w:rsid w:val="009974BE"/>
    <w:rsid w:val="009974ED"/>
    <w:rsid w:val="00997608"/>
    <w:rsid w:val="009978AC"/>
    <w:rsid w:val="0099796C"/>
    <w:rsid w:val="00997A0B"/>
    <w:rsid w:val="00997B02"/>
    <w:rsid w:val="00997C25"/>
    <w:rsid w:val="00997F7B"/>
    <w:rsid w:val="009A0055"/>
    <w:rsid w:val="009A0089"/>
    <w:rsid w:val="009A00A4"/>
    <w:rsid w:val="009A03A8"/>
    <w:rsid w:val="009A0417"/>
    <w:rsid w:val="009A0535"/>
    <w:rsid w:val="009A066C"/>
    <w:rsid w:val="009A0AC5"/>
    <w:rsid w:val="009A0C9C"/>
    <w:rsid w:val="009A0CED"/>
    <w:rsid w:val="009A0D0F"/>
    <w:rsid w:val="009A0DED"/>
    <w:rsid w:val="009A11DF"/>
    <w:rsid w:val="009A1478"/>
    <w:rsid w:val="009A14FD"/>
    <w:rsid w:val="009A1611"/>
    <w:rsid w:val="009A162F"/>
    <w:rsid w:val="009A1825"/>
    <w:rsid w:val="009A18CD"/>
    <w:rsid w:val="009A1A2B"/>
    <w:rsid w:val="009A1BEB"/>
    <w:rsid w:val="009A1CA8"/>
    <w:rsid w:val="009A1D09"/>
    <w:rsid w:val="009A1DD6"/>
    <w:rsid w:val="009A1F4B"/>
    <w:rsid w:val="009A1F73"/>
    <w:rsid w:val="009A2248"/>
    <w:rsid w:val="009A2496"/>
    <w:rsid w:val="009A24C5"/>
    <w:rsid w:val="009A268F"/>
    <w:rsid w:val="009A276E"/>
    <w:rsid w:val="009A27B2"/>
    <w:rsid w:val="009A2918"/>
    <w:rsid w:val="009A2A11"/>
    <w:rsid w:val="009A2B6E"/>
    <w:rsid w:val="009A2C1B"/>
    <w:rsid w:val="009A2C39"/>
    <w:rsid w:val="009A2F29"/>
    <w:rsid w:val="009A2FEF"/>
    <w:rsid w:val="009A30B8"/>
    <w:rsid w:val="009A30FA"/>
    <w:rsid w:val="009A3249"/>
    <w:rsid w:val="009A3312"/>
    <w:rsid w:val="009A33D9"/>
    <w:rsid w:val="009A38DD"/>
    <w:rsid w:val="009A3923"/>
    <w:rsid w:val="009A3A43"/>
    <w:rsid w:val="009A3C4C"/>
    <w:rsid w:val="009A3CE2"/>
    <w:rsid w:val="009A3EEC"/>
    <w:rsid w:val="009A3F20"/>
    <w:rsid w:val="009A3F34"/>
    <w:rsid w:val="009A4477"/>
    <w:rsid w:val="009A448A"/>
    <w:rsid w:val="009A44FD"/>
    <w:rsid w:val="009A4559"/>
    <w:rsid w:val="009A45DF"/>
    <w:rsid w:val="009A460C"/>
    <w:rsid w:val="009A4704"/>
    <w:rsid w:val="009A484F"/>
    <w:rsid w:val="009A48A5"/>
    <w:rsid w:val="009A4A5B"/>
    <w:rsid w:val="009A4D14"/>
    <w:rsid w:val="009A4F60"/>
    <w:rsid w:val="009A4FE1"/>
    <w:rsid w:val="009A506F"/>
    <w:rsid w:val="009A50FE"/>
    <w:rsid w:val="009A5199"/>
    <w:rsid w:val="009A51A5"/>
    <w:rsid w:val="009A53CE"/>
    <w:rsid w:val="009A5424"/>
    <w:rsid w:val="009A54A0"/>
    <w:rsid w:val="009A56F9"/>
    <w:rsid w:val="009A578E"/>
    <w:rsid w:val="009A5946"/>
    <w:rsid w:val="009A5A22"/>
    <w:rsid w:val="009A5A32"/>
    <w:rsid w:val="009A5A75"/>
    <w:rsid w:val="009A5AC8"/>
    <w:rsid w:val="009A5AE3"/>
    <w:rsid w:val="009A5BCB"/>
    <w:rsid w:val="009A5C3C"/>
    <w:rsid w:val="009A5E79"/>
    <w:rsid w:val="009A5FD2"/>
    <w:rsid w:val="009A6010"/>
    <w:rsid w:val="009A611B"/>
    <w:rsid w:val="009A627E"/>
    <w:rsid w:val="009A64A7"/>
    <w:rsid w:val="009A64FD"/>
    <w:rsid w:val="009A65AC"/>
    <w:rsid w:val="009A6612"/>
    <w:rsid w:val="009A6941"/>
    <w:rsid w:val="009A6B49"/>
    <w:rsid w:val="009A6C25"/>
    <w:rsid w:val="009A6C40"/>
    <w:rsid w:val="009A7050"/>
    <w:rsid w:val="009A70AD"/>
    <w:rsid w:val="009A7280"/>
    <w:rsid w:val="009A72A2"/>
    <w:rsid w:val="009A733A"/>
    <w:rsid w:val="009A758B"/>
    <w:rsid w:val="009A7635"/>
    <w:rsid w:val="009A76E8"/>
    <w:rsid w:val="009A76ED"/>
    <w:rsid w:val="009A780D"/>
    <w:rsid w:val="009A788E"/>
    <w:rsid w:val="009A7CD7"/>
    <w:rsid w:val="009A7CEA"/>
    <w:rsid w:val="009A7DB4"/>
    <w:rsid w:val="009A7FEB"/>
    <w:rsid w:val="009B003F"/>
    <w:rsid w:val="009B0077"/>
    <w:rsid w:val="009B01A8"/>
    <w:rsid w:val="009B073F"/>
    <w:rsid w:val="009B07F3"/>
    <w:rsid w:val="009B0805"/>
    <w:rsid w:val="009B083C"/>
    <w:rsid w:val="009B087F"/>
    <w:rsid w:val="009B0B5A"/>
    <w:rsid w:val="009B0BD1"/>
    <w:rsid w:val="009B0CF2"/>
    <w:rsid w:val="009B1009"/>
    <w:rsid w:val="009B131E"/>
    <w:rsid w:val="009B1343"/>
    <w:rsid w:val="009B149C"/>
    <w:rsid w:val="009B14AC"/>
    <w:rsid w:val="009B14E0"/>
    <w:rsid w:val="009B1546"/>
    <w:rsid w:val="009B16BD"/>
    <w:rsid w:val="009B17C2"/>
    <w:rsid w:val="009B17F6"/>
    <w:rsid w:val="009B18EC"/>
    <w:rsid w:val="009B1AF8"/>
    <w:rsid w:val="009B1C6C"/>
    <w:rsid w:val="009B1DD3"/>
    <w:rsid w:val="009B1DED"/>
    <w:rsid w:val="009B201E"/>
    <w:rsid w:val="009B21ED"/>
    <w:rsid w:val="009B2251"/>
    <w:rsid w:val="009B22BC"/>
    <w:rsid w:val="009B2751"/>
    <w:rsid w:val="009B2929"/>
    <w:rsid w:val="009B2941"/>
    <w:rsid w:val="009B2943"/>
    <w:rsid w:val="009B2A19"/>
    <w:rsid w:val="009B2A74"/>
    <w:rsid w:val="009B2A81"/>
    <w:rsid w:val="009B2E72"/>
    <w:rsid w:val="009B2F0F"/>
    <w:rsid w:val="009B30FC"/>
    <w:rsid w:val="009B3117"/>
    <w:rsid w:val="009B3191"/>
    <w:rsid w:val="009B3239"/>
    <w:rsid w:val="009B345D"/>
    <w:rsid w:val="009B345E"/>
    <w:rsid w:val="009B3473"/>
    <w:rsid w:val="009B375F"/>
    <w:rsid w:val="009B3888"/>
    <w:rsid w:val="009B3A0C"/>
    <w:rsid w:val="009B3B70"/>
    <w:rsid w:val="009B3B9E"/>
    <w:rsid w:val="009B3BFD"/>
    <w:rsid w:val="009B3C9B"/>
    <w:rsid w:val="009B3CDF"/>
    <w:rsid w:val="009B3D85"/>
    <w:rsid w:val="009B3E56"/>
    <w:rsid w:val="009B3EB2"/>
    <w:rsid w:val="009B406B"/>
    <w:rsid w:val="009B4091"/>
    <w:rsid w:val="009B41E7"/>
    <w:rsid w:val="009B434B"/>
    <w:rsid w:val="009B449E"/>
    <w:rsid w:val="009B450E"/>
    <w:rsid w:val="009B45C4"/>
    <w:rsid w:val="009B4837"/>
    <w:rsid w:val="009B4900"/>
    <w:rsid w:val="009B4A12"/>
    <w:rsid w:val="009B4A64"/>
    <w:rsid w:val="009B4BA7"/>
    <w:rsid w:val="009B4C63"/>
    <w:rsid w:val="009B4D0C"/>
    <w:rsid w:val="009B4D5A"/>
    <w:rsid w:val="009B4DCA"/>
    <w:rsid w:val="009B4EB9"/>
    <w:rsid w:val="009B5128"/>
    <w:rsid w:val="009B517A"/>
    <w:rsid w:val="009B52B2"/>
    <w:rsid w:val="009B52F7"/>
    <w:rsid w:val="009B5438"/>
    <w:rsid w:val="009B5451"/>
    <w:rsid w:val="009B5459"/>
    <w:rsid w:val="009B5563"/>
    <w:rsid w:val="009B575C"/>
    <w:rsid w:val="009B588D"/>
    <w:rsid w:val="009B5965"/>
    <w:rsid w:val="009B59FF"/>
    <w:rsid w:val="009B5A75"/>
    <w:rsid w:val="009B5ACF"/>
    <w:rsid w:val="009B5CD2"/>
    <w:rsid w:val="009B5ED6"/>
    <w:rsid w:val="009B5FBC"/>
    <w:rsid w:val="009B608B"/>
    <w:rsid w:val="009B60E8"/>
    <w:rsid w:val="009B61B8"/>
    <w:rsid w:val="009B6245"/>
    <w:rsid w:val="009B6271"/>
    <w:rsid w:val="009B6298"/>
    <w:rsid w:val="009B648D"/>
    <w:rsid w:val="009B6509"/>
    <w:rsid w:val="009B6637"/>
    <w:rsid w:val="009B666E"/>
    <w:rsid w:val="009B66BE"/>
    <w:rsid w:val="009B67F1"/>
    <w:rsid w:val="009B6924"/>
    <w:rsid w:val="009B698D"/>
    <w:rsid w:val="009B69E5"/>
    <w:rsid w:val="009B6D9D"/>
    <w:rsid w:val="009B6DD6"/>
    <w:rsid w:val="009B6F80"/>
    <w:rsid w:val="009B707E"/>
    <w:rsid w:val="009B7177"/>
    <w:rsid w:val="009B71BE"/>
    <w:rsid w:val="009B73AD"/>
    <w:rsid w:val="009B73B0"/>
    <w:rsid w:val="009B73BF"/>
    <w:rsid w:val="009B74D6"/>
    <w:rsid w:val="009B75BE"/>
    <w:rsid w:val="009B768F"/>
    <w:rsid w:val="009B7702"/>
    <w:rsid w:val="009B771E"/>
    <w:rsid w:val="009B77A6"/>
    <w:rsid w:val="009B795D"/>
    <w:rsid w:val="009B7BD3"/>
    <w:rsid w:val="009B7C6B"/>
    <w:rsid w:val="009C0031"/>
    <w:rsid w:val="009C009C"/>
    <w:rsid w:val="009C01DA"/>
    <w:rsid w:val="009C0260"/>
    <w:rsid w:val="009C0607"/>
    <w:rsid w:val="009C06B0"/>
    <w:rsid w:val="009C0750"/>
    <w:rsid w:val="009C07D5"/>
    <w:rsid w:val="009C0815"/>
    <w:rsid w:val="009C0824"/>
    <w:rsid w:val="009C08A5"/>
    <w:rsid w:val="009C0A3F"/>
    <w:rsid w:val="009C0B2E"/>
    <w:rsid w:val="009C0C89"/>
    <w:rsid w:val="009C0CA3"/>
    <w:rsid w:val="009C0E90"/>
    <w:rsid w:val="009C0E9B"/>
    <w:rsid w:val="009C103D"/>
    <w:rsid w:val="009C1265"/>
    <w:rsid w:val="009C1267"/>
    <w:rsid w:val="009C1480"/>
    <w:rsid w:val="009C1638"/>
    <w:rsid w:val="009C163D"/>
    <w:rsid w:val="009C1647"/>
    <w:rsid w:val="009C18F8"/>
    <w:rsid w:val="009C1AC2"/>
    <w:rsid w:val="009C1C09"/>
    <w:rsid w:val="009C1CF2"/>
    <w:rsid w:val="009C1D47"/>
    <w:rsid w:val="009C1FA9"/>
    <w:rsid w:val="009C1FBB"/>
    <w:rsid w:val="009C1FE0"/>
    <w:rsid w:val="009C23F0"/>
    <w:rsid w:val="009C25AD"/>
    <w:rsid w:val="009C283A"/>
    <w:rsid w:val="009C29AE"/>
    <w:rsid w:val="009C2E6C"/>
    <w:rsid w:val="009C2F22"/>
    <w:rsid w:val="009C3152"/>
    <w:rsid w:val="009C32B6"/>
    <w:rsid w:val="009C3413"/>
    <w:rsid w:val="009C3608"/>
    <w:rsid w:val="009C3867"/>
    <w:rsid w:val="009C3922"/>
    <w:rsid w:val="009C3C25"/>
    <w:rsid w:val="009C3CAD"/>
    <w:rsid w:val="009C3D32"/>
    <w:rsid w:val="009C3DA1"/>
    <w:rsid w:val="009C431C"/>
    <w:rsid w:val="009C43C6"/>
    <w:rsid w:val="009C4552"/>
    <w:rsid w:val="009C4608"/>
    <w:rsid w:val="009C468B"/>
    <w:rsid w:val="009C4844"/>
    <w:rsid w:val="009C4A08"/>
    <w:rsid w:val="009C4ACB"/>
    <w:rsid w:val="009C4C8D"/>
    <w:rsid w:val="009C4D00"/>
    <w:rsid w:val="009C4D18"/>
    <w:rsid w:val="009C4D72"/>
    <w:rsid w:val="009C500E"/>
    <w:rsid w:val="009C522A"/>
    <w:rsid w:val="009C52F4"/>
    <w:rsid w:val="009C5341"/>
    <w:rsid w:val="009C5343"/>
    <w:rsid w:val="009C5366"/>
    <w:rsid w:val="009C584D"/>
    <w:rsid w:val="009C5B5D"/>
    <w:rsid w:val="009C5BE0"/>
    <w:rsid w:val="009C6092"/>
    <w:rsid w:val="009C60A8"/>
    <w:rsid w:val="009C61E4"/>
    <w:rsid w:val="009C6249"/>
    <w:rsid w:val="009C62C3"/>
    <w:rsid w:val="009C63CB"/>
    <w:rsid w:val="009C63D7"/>
    <w:rsid w:val="009C63E1"/>
    <w:rsid w:val="009C64DC"/>
    <w:rsid w:val="009C65AB"/>
    <w:rsid w:val="009C6A4B"/>
    <w:rsid w:val="009C6B77"/>
    <w:rsid w:val="009C6D6B"/>
    <w:rsid w:val="009C6E89"/>
    <w:rsid w:val="009C6EE4"/>
    <w:rsid w:val="009C7143"/>
    <w:rsid w:val="009C7270"/>
    <w:rsid w:val="009C7573"/>
    <w:rsid w:val="009C7CD0"/>
    <w:rsid w:val="009C7CDC"/>
    <w:rsid w:val="009C7DAD"/>
    <w:rsid w:val="009C7EC9"/>
    <w:rsid w:val="009D0083"/>
    <w:rsid w:val="009D0102"/>
    <w:rsid w:val="009D017D"/>
    <w:rsid w:val="009D02ED"/>
    <w:rsid w:val="009D04DF"/>
    <w:rsid w:val="009D05EE"/>
    <w:rsid w:val="009D05F9"/>
    <w:rsid w:val="009D06E7"/>
    <w:rsid w:val="009D072B"/>
    <w:rsid w:val="009D085F"/>
    <w:rsid w:val="009D0AB1"/>
    <w:rsid w:val="009D0B07"/>
    <w:rsid w:val="009D0BD9"/>
    <w:rsid w:val="009D0C6A"/>
    <w:rsid w:val="009D0C99"/>
    <w:rsid w:val="009D0CFA"/>
    <w:rsid w:val="009D0F96"/>
    <w:rsid w:val="009D10DD"/>
    <w:rsid w:val="009D1140"/>
    <w:rsid w:val="009D11A8"/>
    <w:rsid w:val="009D12D2"/>
    <w:rsid w:val="009D12DD"/>
    <w:rsid w:val="009D1474"/>
    <w:rsid w:val="009D15A3"/>
    <w:rsid w:val="009D1647"/>
    <w:rsid w:val="009D1652"/>
    <w:rsid w:val="009D17DB"/>
    <w:rsid w:val="009D17EC"/>
    <w:rsid w:val="009D1828"/>
    <w:rsid w:val="009D1911"/>
    <w:rsid w:val="009D195A"/>
    <w:rsid w:val="009D19ED"/>
    <w:rsid w:val="009D1ABE"/>
    <w:rsid w:val="009D1B49"/>
    <w:rsid w:val="009D1B84"/>
    <w:rsid w:val="009D1E34"/>
    <w:rsid w:val="009D2034"/>
    <w:rsid w:val="009D2067"/>
    <w:rsid w:val="009D206C"/>
    <w:rsid w:val="009D2198"/>
    <w:rsid w:val="009D25BB"/>
    <w:rsid w:val="009D2A26"/>
    <w:rsid w:val="009D2A27"/>
    <w:rsid w:val="009D2B28"/>
    <w:rsid w:val="009D2C24"/>
    <w:rsid w:val="009D2C50"/>
    <w:rsid w:val="009D2EAA"/>
    <w:rsid w:val="009D30E6"/>
    <w:rsid w:val="009D3126"/>
    <w:rsid w:val="009D31CC"/>
    <w:rsid w:val="009D31D9"/>
    <w:rsid w:val="009D3305"/>
    <w:rsid w:val="009D34D1"/>
    <w:rsid w:val="009D3588"/>
    <w:rsid w:val="009D3678"/>
    <w:rsid w:val="009D3AA3"/>
    <w:rsid w:val="009D3B47"/>
    <w:rsid w:val="009D3B8A"/>
    <w:rsid w:val="009D3D82"/>
    <w:rsid w:val="009D3DBD"/>
    <w:rsid w:val="009D3E9B"/>
    <w:rsid w:val="009D3F4A"/>
    <w:rsid w:val="009D3FCF"/>
    <w:rsid w:val="009D3FF0"/>
    <w:rsid w:val="009D4087"/>
    <w:rsid w:val="009D4309"/>
    <w:rsid w:val="009D43B5"/>
    <w:rsid w:val="009D4623"/>
    <w:rsid w:val="009D467E"/>
    <w:rsid w:val="009D4730"/>
    <w:rsid w:val="009D49AB"/>
    <w:rsid w:val="009D4B41"/>
    <w:rsid w:val="009D4B4C"/>
    <w:rsid w:val="009D4C2B"/>
    <w:rsid w:val="009D4CD2"/>
    <w:rsid w:val="009D4D85"/>
    <w:rsid w:val="009D4E20"/>
    <w:rsid w:val="009D4F08"/>
    <w:rsid w:val="009D5068"/>
    <w:rsid w:val="009D5103"/>
    <w:rsid w:val="009D5106"/>
    <w:rsid w:val="009D5230"/>
    <w:rsid w:val="009D525A"/>
    <w:rsid w:val="009D531B"/>
    <w:rsid w:val="009D534B"/>
    <w:rsid w:val="009D53D2"/>
    <w:rsid w:val="009D558A"/>
    <w:rsid w:val="009D56BF"/>
    <w:rsid w:val="009D5701"/>
    <w:rsid w:val="009D5739"/>
    <w:rsid w:val="009D58AE"/>
    <w:rsid w:val="009D5923"/>
    <w:rsid w:val="009D5930"/>
    <w:rsid w:val="009D593A"/>
    <w:rsid w:val="009D5AB8"/>
    <w:rsid w:val="009D5C82"/>
    <w:rsid w:val="009D5E6C"/>
    <w:rsid w:val="009D6073"/>
    <w:rsid w:val="009D64EB"/>
    <w:rsid w:val="009D6574"/>
    <w:rsid w:val="009D675D"/>
    <w:rsid w:val="009D68DC"/>
    <w:rsid w:val="009D68FB"/>
    <w:rsid w:val="009D6A6C"/>
    <w:rsid w:val="009D6AC5"/>
    <w:rsid w:val="009D6D3B"/>
    <w:rsid w:val="009D6D74"/>
    <w:rsid w:val="009D6DC3"/>
    <w:rsid w:val="009D6E23"/>
    <w:rsid w:val="009D6EA5"/>
    <w:rsid w:val="009D7012"/>
    <w:rsid w:val="009D7028"/>
    <w:rsid w:val="009D7111"/>
    <w:rsid w:val="009D7457"/>
    <w:rsid w:val="009D76BE"/>
    <w:rsid w:val="009D79FF"/>
    <w:rsid w:val="009D7A66"/>
    <w:rsid w:val="009D7AB7"/>
    <w:rsid w:val="009D7CF6"/>
    <w:rsid w:val="009D7D30"/>
    <w:rsid w:val="009D7E6F"/>
    <w:rsid w:val="009E0075"/>
    <w:rsid w:val="009E0322"/>
    <w:rsid w:val="009E03FB"/>
    <w:rsid w:val="009E047C"/>
    <w:rsid w:val="009E04DF"/>
    <w:rsid w:val="009E06EA"/>
    <w:rsid w:val="009E0707"/>
    <w:rsid w:val="009E08B1"/>
    <w:rsid w:val="009E09B9"/>
    <w:rsid w:val="009E09E4"/>
    <w:rsid w:val="009E0A57"/>
    <w:rsid w:val="009E0AAF"/>
    <w:rsid w:val="009E0CAC"/>
    <w:rsid w:val="009E0DC1"/>
    <w:rsid w:val="009E0E54"/>
    <w:rsid w:val="009E0F90"/>
    <w:rsid w:val="009E10DD"/>
    <w:rsid w:val="009E116F"/>
    <w:rsid w:val="009E120A"/>
    <w:rsid w:val="009E126E"/>
    <w:rsid w:val="009E135F"/>
    <w:rsid w:val="009E1417"/>
    <w:rsid w:val="009E14F7"/>
    <w:rsid w:val="009E1698"/>
    <w:rsid w:val="009E1A25"/>
    <w:rsid w:val="009E1A35"/>
    <w:rsid w:val="009E1AA9"/>
    <w:rsid w:val="009E1AB4"/>
    <w:rsid w:val="009E1B3F"/>
    <w:rsid w:val="009E1C3B"/>
    <w:rsid w:val="009E1D23"/>
    <w:rsid w:val="009E1D4B"/>
    <w:rsid w:val="009E1D99"/>
    <w:rsid w:val="009E1DD9"/>
    <w:rsid w:val="009E1F58"/>
    <w:rsid w:val="009E2046"/>
    <w:rsid w:val="009E208E"/>
    <w:rsid w:val="009E2245"/>
    <w:rsid w:val="009E225F"/>
    <w:rsid w:val="009E2382"/>
    <w:rsid w:val="009E253C"/>
    <w:rsid w:val="009E25EC"/>
    <w:rsid w:val="009E292E"/>
    <w:rsid w:val="009E2C2F"/>
    <w:rsid w:val="009E2D1B"/>
    <w:rsid w:val="009E2FDE"/>
    <w:rsid w:val="009E310E"/>
    <w:rsid w:val="009E314A"/>
    <w:rsid w:val="009E3154"/>
    <w:rsid w:val="009E3225"/>
    <w:rsid w:val="009E3321"/>
    <w:rsid w:val="009E3420"/>
    <w:rsid w:val="009E3507"/>
    <w:rsid w:val="009E35C6"/>
    <w:rsid w:val="009E364A"/>
    <w:rsid w:val="009E3B56"/>
    <w:rsid w:val="009E3C10"/>
    <w:rsid w:val="009E3D31"/>
    <w:rsid w:val="009E3DA9"/>
    <w:rsid w:val="009E3E6A"/>
    <w:rsid w:val="009E3E89"/>
    <w:rsid w:val="009E3F40"/>
    <w:rsid w:val="009E4059"/>
    <w:rsid w:val="009E411A"/>
    <w:rsid w:val="009E421A"/>
    <w:rsid w:val="009E438E"/>
    <w:rsid w:val="009E43E8"/>
    <w:rsid w:val="009E44AF"/>
    <w:rsid w:val="009E455C"/>
    <w:rsid w:val="009E4582"/>
    <w:rsid w:val="009E47A5"/>
    <w:rsid w:val="009E495F"/>
    <w:rsid w:val="009E49B0"/>
    <w:rsid w:val="009E4A94"/>
    <w:rsid w:val="009E4BE7"/>
    <w:rsid w:val="009E4D69"/>
    <w:rsid w:val="009E4EFE"/>
    <w:rsid w:val="009E4FCB"/>
    <w:rsid w:val="009E50AD"/>
    <w:rsid w:val="009E5382"/>
    <w:rsid w:val="009E538B"/>
    <w:rsid w:val="009E5401"/>
    <w:rsid w:val="009E5743"/>
    <w:rsid w:val="009E57F2"/>
    <w:rsid w:val="009E58FA"/>
    <w:rsid w:val="009E5A27"/>
    <w:rsid w:val="009E5AF7"/>
    <w:rsid w:val="009E5C2C"/>
    <w:rsid w:val="009E5E1C"/>
    <w:rsid w:val="009E5EFA"/>
    <w:rsid w:val="009E5FBE"/>
    <w:rsid w:val="009E6078"/>
    <w:rsid w:val="009E622D"/>
    <w:rsid w:val="009E624C"/>
    <w:rsid w:val="009E6643"/>
    <w:rsid w:val="009E6645"/>
    <w:rsid w:val="009E6757"/>
    <w:rsid w:val="009E6806"/>
    <w:rsid w:val="009E6A94"/>
    <w:rsid w:val="009E6B41"/>
    <w:rsid w:val="009E6CE8"/>
    <w:rsid w:val="009E6E74"/>
    <w:rsid w:val="009E6EF7"/>
    <w:rsid w:val="009E6F99"/>
    <w:rsid w:val="009E7037"/>
    <w:rsid w:val="009E707C"/>
    <w:rsid w:val="009E7117"/>
    <w:rsid w:val="009E7186"/>
    <w:rsid w:val="009E71D0"/>
    <w:rsid w:val="009E7351"/>
    <w:rsid w:val="009E73C6"/>
    <w:rsid w:val="009E75CE"/>
    <w:rsid w:val="009E76C7"/>
    <w:rsid w:val="009E785A"/>
    <w:rsid w:val="009E789D"/>
    <w:rsid w:val="009E7AF8"/>
    <w:rsid w:val="009E7BE7"/>
    <w:rsid w:val="009E7D9E"/>
    <w:rsid w:val="009E7DE1"/>
    <w:rsid w:val="009E7F37"/>
    <w:rsid w:val="009F003E"/>
    <w:rsid w:val="009F004D"/>
    <w:rsid w:val="009F00F0"/>
    <w:rsid w:val="009F012D"/>
    <w:rsid w:val="009F0198"/>
    <w:rsid w:val="009F01A3"/>
    <w:rsid w:val="009F02A6"/>
    <w:rsid w:val="009F0507"/>
    <w:rsid w:val="009F063E"/>
    <w:rsid w:val="009F06CF"/>
    <w:rsid w:val="009F06EF"/>
    <w:rsid w:val="009F07E8"/>
    <w:rsid w:val="009F080F"/>
    <w:rsid w:val="009F084C"/>
    <w:rsid w:val="009F0883"/>
    <w:rsid w:val="009F089E"/>
    <w:rsid w:val="009F08AA"/>
    <w:rsid w:val="009F0A6C"/>
    <w:rsid w:val="009F0BCC"/>
    <w:rsid w:val="009F0C5B"/>
    <w:rsid w:val="009F0DE9"/>
    <w:rsid w:val="009F0DF0"/>
    <w:rsid w:val="009F0E6C"/>
    <w:rsid w:val="009F0F7C"/>
    <w:rsid w:val="009F0FD3"/>
    <w:rsid w:val="009F13D1"/>
    <w:rsid w:val="009F13DF"/>
    <w:rsid w:val="009F15BB"/>
    <w:rsid w:val="009F1612"/>
    <w:rsid w:val="009F16C6"/>
    <w:rsid w:val="009F1739"/>
    <w:rsid w:val="009F1851"/>
    <w:rsid w:val="009F1910"/>
    <w:rsid w:val="009F1993"/>
    <w:rsid w:val="009F19DF"/>
    <w:rsid w:val="009F1AA5"/>
    <w:rsid w:val="009F1BAB"/>
    <w:rsid w:val="009F1D15"/>
    <w:rsid w:val="009F1F27"/>
    <w:rsid w:val="009F1FB1"/>
    <w:rsid w:val="009F215B"/>
    <w:rsid w:val="009F21F5"/>
    <w:rsid w:val="009F22D9"/>
    <w:rsid w:val="009F239A"/>
    <w:rsid w:val="009F23C8"/>
    <w:rsid w:val="009F242D"/>
    <w:rsid w:val="009F249D"/>
    <w:rsid w:val="009F2520"/>
    <w:rsid w:val="009F2734"/>
    <w:rsid w:val="009F2740"/>
    <w:rsid w:val="009F29BC"/>
    <w:rsid w:val="009F29CB"/>
    <w:rsid w:val="009F2B7D"/>
    <w:rsid w:val="009F2B8D"/>
    <w:rsid w:val="009F2D33"/>
    <w:rsid w:val="009F2D38"/>
    <w:rsid w:val="009F2EBE"/>
    <w:rsid w:val="009F2ED8"/>
    <w:rsid w:val="009F3035"/>
    <w:rsid w:val="009F31B2"/>
    <w:rsid w:val="009F31DA"/>
    <w:rsid w:val="009F32C1"/>
    <w:rsid w:val="009F32D5"/>
    <w:rsid w:val="009F339B"/>
    <w:rsid w:val="009F34F1"/>
    <w:rsid w:val="009F351D"/>
    <w:rsid w:val="009F36C4"/>
    <w:rsid w:val="009F37AE"/>
    <w:rsid w:val="009F38ED"/>
    <w:rsid w:val="009F39E0"/>
    <w:rsid w:val="009F3A1C"/>
    <w:rsid w:val="009F3D38"/>
    <w:rsid w:val="009F413B"/>
    <w:rsid w:val="009F4330"/>
    <w:rsid w:val="009F45D4"/>
    <w:rsid w:val="009F46A7"/>
    <w:rsid w:val="009F47CB"/>
    <w:rsid w:val="009F48BE"/>
    <w:rsid w:val="009F490A"/>
    <w:rsid w:val="009F49B4"/>
    <w:rsid w:val="009F49D2"/>
    <w:rsid w:val="009F49E8"/>
    <w:rsid w:val="009F49F0"/>
    <w:rsid w:val="009F4B17"/>
    <w:rsid w:val="009F4C0E"/>
    <w:rsid w:val="009F4E04"/>
    <w:rsid w:val="009F4E1E"/>
    <w:rsid w:val="009F502E"/>
    <w:rsid w:val="009F5060"/>
    <w:rsid w:val="009F5515"/>
    <w:rsid w:val="009F55A5"/>
    <w:rsid w:val="009F56AD"/>
    <w:rsid w:val="009F56AE"/>
    <w:rsid w:val="009F56EF"/>
    <w:rsid w:val="009F5785"/>
    <w:rsid w:val="009F579F"/>
    <w:rsid w:val="009F58A0"/>
    <w:rsid w:val="009F58ED"/>
    <w:rsid w:val="009F59DA"/>
    <w:rsid w:val="009F5A76"/>
    <w:rsid w:val="009F5AE4"/>
    <w:rsid w:val="009F5B08"/>
    <w:rsid w:val="009F5D2E"/>
    <w:rsid w:val="009F5D87"/>
    <w:rsid w:val="009F5F3B"/>
    <w:rsid w:val="009F616F"/>
    <w:rsid w:val="009F61F6"/>
    <w:rsid w:val="009F6249"/>
    <w:rsid w:val="009F62E5"/>
    <w:rsid w:val="009F6371"/>
    <w:rsid w:val="009F643E"/>
    <w:rsid w:val="009F6509"/>
    <w:rsid w:val="009F6576"/>
    <w:rsid w:val="009F67FB"/>
    <w:rsid w:val="009F6878"/>
    <w:rsid w:val="009F68CC"/>
    <w:rsid w:val="009F68E3"/>
    <w:rsid w:val="009F69BE"/>
    <w:rsid w:val="009F6CAF"/>
    <w:rsid w:val="009F6CEB"/>
    <w:rsid w:val="009F6F17"/>
    <w:rsid w:val="009F6FBF"/>
    <w:rsid w:val="009F7017"/>
    <w:rsid w:val="009F7085"/>
    <w:rsid w:val="009F720C"/>
    <w:rsid w:val="009F73BB"/>
    <w:rsid w:val="009F746D"/>
    <w:rsid w:val="009F74E5"/>
    <w:rsid w:val="009F7623"/>
    <w:rsid w:val="009F7625"/>
    <w:rsid w:val="009F7660"/>
    <w:rsid w:val="009F7665"/>
    <w:rsid w:val="009F76F7"/>
    <w:rsid w:val="009F786D"/>
    <w:rsid w:val="009F7A17"/>
    <w:rsid w:val="009F7AD7"/>
    <w:rsid w:val="009F7B09"/>
    <w:rsid w:val="009F7B27"/>
    <w:rsid w:val="009F7EA0"/>
    <w:rsid w:val="009F7ED1"/>
    <w:rsid w:val="00A00055"/>
    <w:rsid w:val="00A00056"/>
    <w:rsid w:val="00A00071"/>
    <w:rsid w:val="00A00084"/>
    <w:rsid w:val="00A000BA"/>
    <w:rsid w:val="00A00148"/>
    <w:rsid w:val="00A0018D"/>
    <w:rsid w:val="00A00357"/>
    <w:rsid w:val="00A003FA"/>
    <w:rsid w:val="00A00443"/>
    <w:rsid w:val="00A00536"/>
    <w:rsid w:val="00A00653"/>
    <w:rsid w:val="00A0068F"/>
    <w:rsid w:val="00A00727"/>
    <w:rsid w:val="00A00877"/>
    <w:rsid w:val="00A009E0"/>
    <w:rsid w:val="00A00A46"/>
    <w:rsid w:val="00A00A6F"/>
    <w:rsid w:val="00A00C4F"/>
    <w:rsid w:val="00A010B9"/>
    <w:rsid w:val="00A0123B"/>
    <w:rsid w:val="00A015A0"/>
    <w:rsid w:val="00A015EE"/>
    <w:rsid w:val="00A016B6"/>
    <w:rsid w:val="00A01740"/>
    <w:rsid w:val="00A01794"/>
    <w:rsid w:val="00A0197D"/>
    <w:rsid w:val="00A01A86"/>
    <w:rsid w:val="00A01AEC"/>
    <w:rsid w:val="00A01C67"/>
    <w:rsid w:val="00A01DB2"/>
    <w:rsid w:val="00A02007"/>
    <w:rsid w:val="00A020D8"/>
    <w:rsid w:val="00A021CC"/>
    <w:rsid w:val="00A02254"/>
    <w:rsid w:val="00A02290"/>
    <w:rsid w:val="00A02435"/>
    <w:rsid w:val="00A025A5"/>
    <w:rsid w:val="00A026CC"/>
    <w:rsid w:val="00A028E6"/>
    <w:rsid w:val="00A02922"/>
    <w:rsid w:val="00A02BEC"/>
    <w:rsid w:val="00A02C9B"/>
    <w:rsid w:val="00A02F20"/>
    <w:rsid w:val="00A03134"/>
    <w:rsid w:val="00A031EB"/>
    <w:rsid w:val="00A0333D"/>
    <w:rsid w:val="00A03376"/>
    <w:rsid w:val="00A03955"/>
    <w:rsid w:val="00A03B1F"/>
    <w:rsid w:val="00A03C43"/>
    <w:rsid w:val="00A03D92"/>
    <w:rsid w:val="00A03DA9"/>
    <w:rsid w:val="00A03EC9"/>
    <w:rsid w:val="00A03FC6"/>
    <w:rsid w:val="00A04038"/>
    <w:rsid w:val="00A0407A"/>
    <w:rsid w:val="00A04185"/>
    <w:rsid w:val="00A041A9"/>
    <w:rsid w:val="00A0437B"/>
    <w:rsid w:val="00A0442E"/>
    <w:rsid w:val="00A044C9"/>
    <w:rsid w:val="00A044DF"/>
    <w:rsid w:val="00A04760"/>
    <w:rsid w:val="00A04901"/>
    <w:rsid w:val="00A049C1"/>
    <w:rsid w:val="00A04A75"/>
    <w:rsid w:val="00A04AA3"/>
    <w:rsid w:val="00A04C44"/>
    <w:rsid w:val="00A05078"/>
    <w:rsid w:val="00A05222"/>
    <w:rsid w:val="00A0528C"/>
    <w:rsid w:val="00A05884"/>
    <w:rsid w:val="00A05AB3"/>
    <w:rsid w:val="00A05B36"/>
    <w:rsid w:val="00A05B73"/>
    <w:rsid w:val="00A05B8C"/>
    <w:rsid w:val="00A05BFC"/>
    <w:rsid w:val="00A05D37"/>
    <w:rsid w:val="00A05D69"/>
    <w:rsid w:val="00A05FB6"/>
    <w:rsid w:val="00A0617D"/>
    <w:rsid w:val="00A061BC"/>
    <w:rsid w:val="00A0623E"/>
    <w:rsid w:val="00A06278"/>
    <w:rsid w:val="00A06399"/>
    <w:rsid w:val="00A06661"/>
    <w:rsid w:val="00A0677E"/>
    <w:rsid w:val="00A06CE4"/>
    <w:rsid w:val="00A06EA4"/>
    <w:rsid w:val="00A071C3"/>
    <w:rsid w:val="00A07204"/>
    <w:rsid w:val="00A072E8"/>
    <w:rsid w:val="00A0743D"/>
    <w:rsid w:val="00A0746C"/>
    <w:rsid w:val="00A07671"/>
    <w:rsid w:val="00A076A1"/>
    <w:rsid w:val="00A076E2"/>
    <w:rsid w:val="00A077CB"/>
    <w:rsid w:val="00A078E5"/>
    <w:rsid w:val="00A078F7"/>
    <w:rsid w:val="00A07A73"/>
    <w:rsid w:val="00A07B01"/>
    <w:rsid w:val="00A07C64"/>
    <w:rsid w:val="00A07CA7"/>
    <w:rsid w:val="00A07DC0"/>
    <w:rsid w:val="00A07DE0"/>
    <w:rsid w:val="00A07DF4"/>
    <w:rsid w:val="00A07F08"/>
    <w:rsid w:val="00A07F7A"/>
    <w:rsid w:val="00A07FC3"/>
    <w:rsid w:val="00A10012"/>
    <w:rsid w:val="00A1001B"/>
    <w:rsid w:val="00A10050"/>
    <w:rsid w:val="00A10209"/>
    <w:rsid w:val="00A1022F"/>
    <w:rsid w:val="00A10308"/>
    <w:rsid w:val="00A10320"/>
    <w:rsid w:val="00A1036F"/>
    <w:rsid w:val="00A10488"/>
    <w:rsid w:val="00A10563"/>
    <w:rsid w:val="00A105B3"/>
    <w:rsid w:val="00A105DA"/>
    <w:rsid w:val="00A1092B"/>
    <w:rsid w:val="00A109D7"/>
    <w:rsid w:val="00A10CC7"/>
    <w:rsid w:val="00A10D92"/>
    <w:rsid w:val="00A10E1B"/>
    <w:rsid w:val="00A10EA1"/>
    <w:rsid w:val="00A10FA8"/>
    <w:rsid w:val="00A1116B"/>
    <w:rsid w:val="00A111F6"/>
    <w:rsid w:val="00A113C5"/>
    <w:rsid w:val="00A1184F"/>
    <w:rsid w:val="00A11902"/>
    <w:rsid w:val="00A1199E"/>
    <w:rsid w:val="00A11A51"/>
    <w:rsid w:val="00A11B56"/>
    <w:rsid w:val="00A11C10"/>
    <w:rsid w:val="00A11CA3"/>
    <w:rsid w:val="00A1204E"/>
    <w:rsid w:val="00A12108"/>
    <w:rsid w:val="00A12631"/>
    <w:rsid w:val="00A1278E"/>
    <w:rsid w:val="00A12858"/>
    <w:rsid w:val="00A128BF"/>
    <w:rsid w:val="00A12963"/>
    <w:rsid w:val="00A12A23"/>
    <w:rsid w:val="00A12A44"/>
    <w:rsid w:val="00A12A46"/>
    <w:rsid w:val="00A12B13"/>
    <w:rsid w:val="00A12BBA"/>
    <w:rsid w:val="00A12C62"/>
    <w:rsid w:val="00A12F04"/>
    <w:rsid w:val="00A12FEC"/>
    <w:rsid w:val="00A13078"/>
    <w:rsid w:val="00A131B5"/>
    <w:rsid w:val="00A133E3"/>
    <w:rsid w:val="00A13472"/>
    <w:rsid w:val="00A13750"/>
    <w:rsid w:val="00A13771"/>
    <w:rsid w:val="00A1393F"/>
    <w:rsid w:val="00A13990"/>
    <w:rsid w:val="00A13C00"/>
    <w:rsid w:val="00A13C9A"/>
    <w:rsid w:val="00A13CA1"/>
    <w:rsid w:val="00A13E28"/>
    <w:rsid w:val="00A13EF4"/>
    <w:rsid w:val="00A13F18"/>
    <w:rsid w:val="00A1408B"/>
    <w:rsid w:val="00A14106"/>
    <w:rsid w:val="00A141C6"/>
    <w:rsid w:val="00A145B8"/>
    <w:rsid w:val="00A1461E"/>
    <w:rsid w:val="00A147C8"/>
    <w:rsid w:val="00A147E1"/>
    <w:rsid w:val="00A14BA7"/>
    <w:rsid w:val="00A14C7F"/>
    <w:rsid w:val="00A151B7"/>
    <w:rsid w:val="00A15293"/>
    <w:rsid w:val="00A1531E"/>
    <w:rsid w:val="00A153D9"/>
    <w:rsid w:val="00A15444"/>
    <w:rsid w:val="00A154D5"/>
    <w:rsid w:val="00A154D6"/>
    <w:rsid w:val="00A1564F"/>
    <w:rsid w:val="00A158B5"/>
    <w:rsid w:val="00A158C3"/>
    <w:rsid w:val="00A15A12"/>
    <w:rsid w:val="00A15A24"/>
    <w:rsid w:val="00A15C90"/>
    <w:rsid w:val="00A16034"/>
    <w:rsid w:val="00A160C0"/>
    <w:rsid w:val="00A1611E"/>
    <w:rsid w:val="00A16134"/>
    <w:rsid w:val="00A1627E"/>
    <w:rsid w:val="00A162E2"/>
    <w:rsid w:val="00A16307"/>
    <w:rsid w:val="00A16362"/>
    <w:rsid w:val="00A164E5"/>
    <w:rsid w:val="00A165DF"/>
    <w:rsid w:val="00A166D0"/>
    <w:rsid w:val="00A16940"/>
    <w:rsid w:val="00A16A65"/>
    <w:rsid w:val="00A16B3D"/>
    <w:rsid w:val="00A16B85"/>
    <w:rsid w:val="00A16BD1"/>
    <w:rsid w:val="00A16D5B"/>
    <w:rsid w:val="00A1701D"/>
    <w:rsid w:val="00A17262"/>
    <w:rsid w:val="00A174D2"/>
    <w:rsid w:val="00A174DD"/>
    <w:rsid w:val="00A17C11"/>
    <w:rsid w:val="00A17C62"/>
    <w:rsid w:val="00A17C6C"/>
    <w:rsid w:val="00A17CC3"/>
    <w:rsid w:val="00A17D76"/>
    <w:rsid w:val="00A17E7F"/>
    <w:rsid w:val="00A17EEA"/>
    <w:rsid w:val="00A17F05"/>
    <w:rsid w:val="00A20051"/>
    <w:rsid w:val="00A20150"/>
    <w:rsid w:val="00A202B0"/>
    <w:rsid w:val="00A202F6"/>
    <w:rsid w:val="00A20616"/>
    <w:rsid w:val="00A20637"/>
    <w:rsid w:val="00A20655"/>
    <w:rsid w:val="00A206C1"/>
    <w:rsid w:val="00A20712"/>
    <w:rsid w:val="00A2083A"/>
    <w:rsid w:val="00A20889"/>
    <w:rsid w:val="00A20894"/>
    <w:rsid w:val="00A20B05"/>
    <w:rsid w:val="00A20C62"/>
    <w:rsid w:val="00A20CEE"/>
    <w:rsid w:val="00A20EA1"/>
    <w:rsid w:val="00A20F16"/>
    <w:rsid w:val="00A20F17"/>
    <w:rsid w:val="00A2122F"/>
    <w:rsid w:val="00A213EB"/>
    <w:rsid w:val="00A21451"/>
    <w:rsid w:val="00A21476"/>
    <w:rsid w:val="00A215D4"/>
    <w:rsid w:val="00A218B2"/>
    <w:rsid w:val="00A218F4"/>
    <w:rsid w:val="00A21B4F"/>
    <w:rsid w:val="00A21E02"/>
    <w:rsid w:val="00A21FFE"/>
    <w:rsid w:val="00A22002"/>
    <w:rsid w:val="00A22039"/>
    <w:rsid w:val="00A220AE"/>
    <w:rsid w:val="00A22349"/>
    <w:rsid w:val="00A2246C"/>
    <w:rsid w:val="00A22594"/>
    <w:rsid w:val="00A2278C"/>
    <w:rsid w:val="00A2288C"/>
    <w:rsid w:val="00A229D2"/>
    <w:rsid w:val="00A229F2"/>
    <w:rsid w:val="00A22B25"/>
    <w:rsid w:val="00A22CE0"/>
    <w:rsid w:val="00A22FE7"/>
    <w:rsid w:val="00A23126"/>
    <w:rsid w:val="00A231BA"/>
    <w:rsid w:val="00A2331B"/>
    <w:rsid w:val="00A2334B"/>
    <w:rsid w:val="00A23598"/>
    <w:rsid w:val="00A23756"/>
    <w:rsid w:val="00A2382C"/>
    <w:rsid w:val="00A2398C"/>
    <w:rsid w:val="00A239B3"/>
    <w:rsid w:val="00A23DAF"/>
    <w:rsid w:val="00A240C0"/>
    <w:rsid w:val="00A24182"/>
    <w:rsid w:val="00A241AC"/>
    <w:rsid w:val="00A241BF"/>
    <w:rsid w:val="00A241C6"/>
    <w:rsid w:val="00A24250"/>
    <w:rsid w:val="00A2471B"/>
    <w:rsid w:val="00A2481F"/>
    <w:rsid w:val="00A249A4"/>
    <w:rsid w:val="00A24AC8"/>
    <w:rsid w:val="00A24CE9"/>
    <w:rsid w:val="00A24FF7"/>
    <w:rsid w:val="00A2514F"/>
    <w:rsid w:val="00A25172"/>
    <w:rsid w:val="00A251C5"/>
    <w:rsid w:val="00A252AA"/>
    <w:rsid w:val="00A252E3"/>
    <w:rsid w:val="00A2538A"/>
    <w:rsid w:val="00A253DB"/>
    <w:rsid w:val="00A2550E"/>
    <w:rsid w:val="00A25573"/>
    <w:rsid w:val="00A2559D"/>
    <w:rsid w:val="00A2563F"/>
    <w:rsid w:val="00A25691"/>
    <w:rsid w:val="00A25696"/>
    <w:rsid w:val="00A25753"/>
    <w:rsid w:val="00A25793"/>
    <w:rsid w:val="00A25936"/>
    <w:rsid w:val="00A25954"/>
    <w:rsid w:val="00A25971"/>
    <w:rsid w:val="00A259A2"/>
    <w:rsid w:val="00A25A6E"/>
    <w:rsid w:val="00A25A79"/>
    <w:rsid w:val="00A25B1B"/>
    <w:rsid w:val="00A25B22"/>
    <w:rsid w:val="00A25E10"/>
    <w:rsid w:val="00A2615C"/>
    <w:rsid w:val="00A261BA"/>
    <w:rsid w:val="00A2633A"/>
    <w:rsid w:val="00A2643C"/>
    <w:rsid w:val="00A264CE"/>
    <w:rsid w:val="00A268B0"/>
    <w:rsid w:val="00A26907"/>
    <w:rsid w:val="00A26A3C"/>
    <w:rsid w:val="00A26A96"/>
    <w:rsid w:val="00A26CA8"/>
    <w:rsid w:val="00A26D50"/>
    <w:rsid w:val="00A26DA6"/>
    <w:rsid w:val="00A26E49"/>
    <w:rsid w:val="00A26ED7"/>
    <w:rsid w:val="00A26F47"/>
    <w:rsid w:val="00A2717C"/>
    <w:rsid w:val="00A271DF"/>
    <w:rsid w:val="00A272FE"/>
    <w:rsid w:val="00A27432"/>
    <w:rsid w:val="00A277BA"/>
    <w:rsid w:val="00A277D5"/>
    <w:rsid w:val="00A277F5"/>
    <w:rsid w:val="00A27858"/>
    <w:rsid w:val="00A2786E"/>
    <w:rsid w:val="00A278B8"/>
    <w:rsid w:val="00A27B88"/>
    <w:rsid w:val="00A27BAB"/>
    <w:rsid w:val="00A27D71"/>
    <w:rsid w:val="00A30064"/>
    <w:rsid w:val="00A30270"/>
    <w:rsid w:val="00A303E0"/>
    <w:rsid w:val="00A30452"/>
    <w:rsid w:val="00A304CE"/>
    <w:rsid w:val="00A305B4"/>
    <w:rsid w:val="00A3074D"/>
    <w:rsid w:val="00A30862"/>
    <w:rsid w:val="00A308E2"/>
    <w:rsid w:val="00A3098E"/>
    <w:rsid w:val="00A30B2B"/>
    <w:rsid w:val="00A30CD3"/>
    <w:rsid w:val="00A30E68"/>
    <w:rsid w:val="00A30F0F"/>
    <w:rsid w:val="00A30F98"/>
    <w:rsid w:val="00A31225"/>
    <w:rsid w:val="00A312A5"/>
    <w:rsid w:val="00A312A7"/>
    <w:rsid w:val="00A312EB"/>
    <w:rsid w:val="00A313C9"/>
    <w:rsid w:val="00A3141B"/>
    <w:rsid w:val="00A31578"/>
    <w:rsid w:val="00A315F5"/>
    <w:rsid w:val="00A31607"/>
    <w:rsid w:val="00A31751"/>
    <w:rsid w:val="00A31824"/>
    <w:rsid w:val="00A31835"/>
    <w:rsid w:val="00A31B81"/>
    <w:rsid w:val="00A31BE1"/>
    <w:rsid w:val="00A31C50"/>
    <w:rsid w:val="00A31D48"/>
    <w:rsid w:val="00A31D99"/>
    <w:rsid w:val="00A31DB8"/>
    <w:rsid w:val="00A31EA8"/>
    <w:rsid w:val="00A31F99"/>
    <w:rsid w:val="00A3201E"/>
    <w:rsid w:val="00A320AF"/>
    <w:rsid w:val="00A324E9"/>
    <w:rsid w:val="00A3251A"/>
    <w:rsid w:val="00A32744"/>
    <w:rsid w:val="00A32B03"/>
    <w:rsid w:val="00A32F09"/>
    <w:rsid w:val="00A331C3"/>
    <w:rsid w:val="00A3326D"/>
    <w:rsid w:val="00A33569"/>
    <w:rsid w:val="00A3358E"/>
    <w:rsid w:val="00A336B0"/>
    <w:rsid w:val="00A33908"/>
    <w:rsid w:val="00A3397A"/>
    <w:rsid w:val="00A339D8"/>
    <w:rsid w:val="00A33A16"/>
    <w:rsid w:val="00A33A46"/>
    <w:rsid w:val="00A33AF8"/>
    <w:rsid w:val="00A33B40"/>
    <w:rsid w:val="00A33B9C"/>
    <w:rsid w:val="00A33BEF"/>
    <w:rsid w:val="00A33E44"/>
    <w:rsid w:val="00A33EA7"/>
    <w:rsid w:val="00A33F0A"/>
    <w:rsid w:val="00A33F2F"/>
    <w:rsid w:val="00A33FE0"/>
    <w:rsid w:val="00A340B6"/>
    <w:rsid w:val="00A341F7"/>
    <w:rsid w:val="00A3432B"/>
    <w:rsid w:val="00A34416"/>
    <w:rsid w:val="00A345C3"/>
    <w:rsid w:val="00A34633"/>
    <w:rsid w:val="00A34824"/>
    <w:rsid w:val="00A34B92"/>
    <w:rsid w:val="00A34C3B"/>
    <w:rsid w:val="00A34C7F"/>
    <w:rsid w:val="00A34D68"/>
    <w:rsid w:val="00A34DCA"/>
    <w:rsid w:val="00A35004"/>
    <w:rsid w:val="00A3516D"/>
    <w:rsid w:val="00A353E3"/>
    <w:rsid w:val="00A354B0"/>
    <w:rsid w:val="00A354FB"/>
    <w:rsid w:val="00A3556F"/>
    <w:rsid w:val="00A355CE"/>
    <w:rsid w:val="00A3579D"/>
    <w:rsid w:val="00A35834"/>
    <w:rsid w:val="00A35872"/>
    <w:rsid w:val="00A358D2"/>
    <w:rsid w:val="00A3597A"/>
    <w:rsid w:val="00A35989"/>
    <w:rsid w:val="00A35B88"/>
    <w:rsid w:val="00A35CBC"/>
    <w:rsid w:val="00A360BF"/>
    <w:rsid w:val="00A360F0"/>
    <w:rsid w:val="00A36155"/>
    <w:rsid w:val="00A361F8"/>
    <w:rsid w:val="00A362B8"/>
    <w:rsid w:val="00A3648B"/>
    <w:rsid w:val="00A365CA"/>
    <w:rsid w:val="00A365F7"/>
    <w:rsid w:val="00A3663E"/>
    <w:rsid w:val="00A36737"/>
    <w:rsid w:val="00A36784"/>
    <w:rsid w:val="00A367B7"/>
    <w:rsid w:val="00A36A71"/>
    <w:rsid w:val="00A36AC7"/>
    <w:rsid w:val="00A36AED"/>
    <w:rsid w:val="00A36B42"/>
    <w:rsid w:val="00A36D34"/>
    <w:rsid w:val="00A36D9C"/>
    <w:rsid w:val="00A36E28"/>
    <w:rsid w:val="00A37016"/>
    <w:rsid w:val="00A37037"/>
    <w:rsid w:val="00A3732B"/>
    <w:rsid w:val="00A37376"/>
    <w:rsid w:val="00A373A1"/>
    <w:rsid w:val="00A373E6"/>
    <w:rsid w:val="00A37414"/>
    <w:rsid w:val="00A3752B"/>
    <w:rsid w:val="00A37598"/>
    <w:rsid w:val="00A377F3"/>
    <w:rsid w:val="00A3780C"/>
    <w:rsid w:val="00A37C29"/>
    <w:rsid w:val="00A37C7E"/>
    <w:rsid w:val="00A37EB6"/>
    <w:rsid w:val="00A37F42"/>
    <w:rsid w:val="00A37FF8"/>
    <w:rsid w:val="00A4002C"/>
    <w:rsid w:val="00A400B7"/>
    <w:rsid w:val="00A4011C"/>
    <w:rsid w:val="00A40174"/>
    <w:rsid w:val="00A401A2"/>
    <w:rsid w:val="00A4036B"/>
    <w:rsid w:val="00A4042B"/>
    <w:rsid w:val="00A4042F"/>
    <w:rsid w:val="00A40525"/>
    <w:rsid w:val="00A405BB"/>
    <w:rsid w:val="00A4066E"/>
    <w:rsid w:val="00A4070A"/>
    <w:rsid w:val="00A4094C"/>
    <w:rsid w:val="00A409B6"/>
    <w:rsid w:val="00A409DA"/>
    <w:rsid w:val="00A40A27"/>
    <w:rsid w:val="00A40AC8"/>
    <w:rsid w:val="00A40F00"/>
    <w:rsid w:val="00A40FB8"/>
    <w:rsid w:val="00A41284"/>
    <w:rsid w:val="00A4143F"/>
    <w:rsid w:val="00A414AD"/>
    <w:rsid w:val="00A4161D"/>
    <w:rsid w:val="00A41649"/>
    <w:rsid w:val="00A416CA"/>
    <w:rsid w:val="00A416D6"/>
    <w:rsid w:val="00A418D8"/>
    <w:rsid w:val="00A419F6"/>
    <w:rsid w:val="00A41B76"/>
    <w:rsid w:val="00A41BB2"/>
    <w:rsid w:val="00A41BDB"/>
    <w:rsid w:val="00A41CAC"/>
    <w:rsid w:val="00A41CC6"/>
    <w:rsid w:val="00A41F01"/>
    <w:rsid w:val="00A41FBA"/>
    <w:rsid w:val="00A42129"/>
    <w:rsid w:val="00A42139"/>
    <w:rsid w:val="00A421FA"/>
    <w:rsid w:val="00A4228A"/>
    <w:rsid w:val="00A4249C"/>
    <w:rsid w:val="00A4256D"/>
    <w:rsid w:val="00A42604"/>
    <w:rsid w:val="00A426C0"/>
    <w:rsid w:val="00A4274D"/>
    <w:rsid w:val="00A4283F"/>
    <w:rsid w:val="00A428AE"/>
    <w:rsid w:val="00A42933"/>
    <w:rsid w:val="00A42B23"/>
    <w:rsid w:val="00A42DB1"/>
    <w:rsid w:val="00A42ED4"/>
    <w:rsid w:val="00A42F20"/>
    <w:rsid w:val="00A42F3B"/>
    <w:rsid w:val="00A430DC"/>
    <w:rsid w:val="00A43375"/>
    <w:rsid w:val="00A433D2"/>
    <w:rsid w:val="00A435E9"/>
    <w:rsid w:val="00A4360E"/>
    <w:rsid w:val="00A43809"/>
    <w:rsid w:val="00A43BCA"/>
    <w:rsid w:val="00A43C4B"/>
    <w:rsid w:val="00A43D53"/>
    <w:rsid w:val="00A43E0C"/>
    <w:rsid w:val="00A43F3E"/>
    <w:rsid w:val="00A44247"/>
    <w:rsid w:val="00A442B7"/>
    <w:rsid w:val="00A4434D"/>
    <w:rsid w:val="00A44350"/>
    <w:rsid w:val="00A44509"/>
    <w:rsid w:val="00A44651"/>
    <w:rsid w:val="00A44846"/>
    <w:rsid w:val="00A44929"/>
    <w:rsid w:val="00A44B23"/>
    <w:rsid w:val="00A44BA9"/>
    <w:rsid w:val="00A44D88"/>
    <w:rsid w:val="00A44D97"/>
    <w:rsid w:val="00A44E89"/>
    <w:rsid w:val="00A44F24"/>
    <w:rsid w:val="00A44FDC"/>
    <w:rsid w:val="00A45112"/>
    <w:rsid w:val="00A45137"/>
    <w:rsid w:val="00A451B3"/>
    <w:rsid w:val="00A45377"/>
    <w:rsid w:val="00A454C8"/>
    <w:rsid w:val="00A45592"/>
    <w:rsid w:val="00A4559B"/>
    <w:rsid w:val="00A45718"/>
    <w:rsid w:val="00A45AB6"/>
    <w:rsid w:val="00A45CC9"/>
    <w:rsid w:val="00A45D06"/>
    <w:rsid w:val="00A45D21"/>
    <w:rsid w:val="00A45FEF"/>
    <w:rsid w:val="00A4600A"/>
    <w:rsid w:val="00A46034"/>
    <w:rsid w:val="00A4617E"/>
    <w:rsid w:val="00A46514"/>
    <w:rsid w:val="00A4678C"/>
    <w:rsid w:val="00A468F9"/>
    <w:rsid w:val="00A469B0"/>
    <w:rsid w:val="00A469C3"/>
    <w:rsid w:val="00A46B5D"/>
    <w:rsid w:val="00A46B82"/>
    <w:rsid w:val="00A46BCC"/>
    <w:rsid w:val="00A46C14"/>
    <w:rsid w:val="00A46C1D"/>
    <w:rsid w:val="00A46D3A"/>
    <w:rsid w:val="00A46DA4"/>
    <w:rsid w:val="00A46F1F"/>
    <w:rsid w:val="00A46F6E"/>
    <w:rsid w:val="00A4734E"/>
    <w:rsid w:val="00A473C6"/>
    <w:rsid w:val="00A47661"/>
    <w:rsid w:val="00A476BD"/>
    <w:rsid w:val="00A47738"/>
    <w:rsid w:val="00A47D1C"/>
    <w:rsid w:val="00A47D4E"/>
    <w:rsid w:val="00A47DF4"/>
    <w:rsid w:val="00A47E62"/>
    <w:rsid w:val="00A47F7D"/>
    <w:rsid w:val="00A47F98"/>
    <w:rsid w:val="00A5008A"/>
    <w:rsid w:val="00A50098"/>
    <w:rsid w:val="00A50492"/>
    <w:rsid w:val="00A506BA"/>
    <w:rsid w:val="00A506CB"/>
    <w:rsid w:val="00A506D8"/>
    <w:rsid w:val="00A5076E"/>
    <w:rsid w:val="00A507A7"/>
    <w:rsid w:val="00A507B5"/>
    <w:rsid w:val="00A509CC"/>
    <w:rsid w:val="00A509D3"/>
    <w:rsid w:val="00A50A81"/>
    <w:rsid w:val="00A50CDF"/>
    <w:rsid w:val="00A50DDE"/>
    <w:rsid w:val="00A50E70"/>
    <w:rsid w:val="00A512DF"/>
    <w:rsid w:val="00A512E4"/>
    <w:rsid w:val="00A514E0"/>
    <w:rsid w:val="00A51503"/>
    <w:rsid w:val="00A51641"/>
    <w:rsid w:val="00A5178A"/>
    <w:rsid w:val="00A517C1"/>
    <w:rsid w:val="00A5180A"/>
    <w:rsid w:val="00A5197F"/>
    <w:rsid w:val="00A51A19"/>
    <w:rsid w:val="00A51CCD"/>
    <w:rsid w:val="00A51E42"/>
    <w:rsid w:val="00A5210F"/>
    <w:rsid w:val="00A5221C"/>
    <w:rsid w:val="00A52280"/>
    <w:rsid w:val="00A52354"/>
    <w:rsid w:val="00A523F5"/>
    <w:rsid w:val="00A52496"/>
    <w:rsid w:val="00A524EE"/>
    <w:rsid w:val="00A52551"/>
    <w:rsid w:val="00A527B5"/>
    <w:rsid w:val="00A527C7"/>
    <w:rsid w:val="00A527E7"/>
    <w:rsid w:val="00A52882"/>
    <w:rsid w:val="00A528D0"/>
    <w:rsid w:val="00A52917"/>
    <w:rsid w:val="00A52AEF"/>
    <w:rsid w:val="00A52B4D"/>
    <w:rsid w:val="00A52C52"/>
    <w:rsid w:val="00A52CAF"/>
    <w:rsid w:val="00A52D50"/>
    <w:rsid w:val="00A53011"/>
    <w:rsid w:val="00A53239"/>
    <w:rsid w:val="00A5331A"/>
    <w:rsid w:val="00A533DF"/>
    <w:rsid w:val="00A533FC"/>
    <w:rsid w:val="00A53526"/>
    <w:rsid w:val="00A53590"/>
    <w:rsid w:val="00A53693"/>
    <w:rsid w:val="00A537AC"/>
    <w:rsid w:val="00A537C0"/>
    <w:rsid w:val="00A538A1"/>
    <w:rsid w:val="00A53AF7"/>
    <w:rsid w:val="00A53B6C"/>
    <w:rsid w:val="00A53CD3"/>
    <w:rsid w:val="00A53D15"/>
    <w:rsid w:val="00A53E83"/>
    <w:rsid w:val="00A53FC5"/>
    <w:rsid w:val="00A540CE"/>
    <w:rsid w:val="00A54120"/>
    <w:rsid w:val="00A5474D"/>
    <w:rsid w:val="00A5474E"/>
    <w:rsid w:val="00A547BD"/>
    <w:rsid w:val="00A54818"/>
    <w:rsid w:val="00A5486A"/>
    <w:rsid w:val="00A548EE"/>
    <w:rsid w:val="00A54AA5"/>
    <w:rsid w:val="00A54B80"/>
    <w:rsid w:val="00A54BB5"/>
    <w:rsid w:val="00A54C98"/>
    <w:rsid w:val="00A54DA9"/>
    <w:rsid w:val="00A54E88"/>
    <w:rsid w:val="00A54FBF"/>
    <w:rsid w:val="00A5525C"/>
    <w:rsid w:val="00A5535A"/>
    <w:rsid w:val="00A553C6"/>
    <w:rsid w:val="00A554C5"/>
    <w:rsid w:val="00A556B7"/>
    <w:rsid w:val="00A55815"/>
    <w:rsid w:val="00A558AA"/>
    <w:rsid w:val="00A55961"/>
    <w:rsid w:val="00A55B17"/>
    <w:rsid w:val="00A55D9C"/>
    <w:rsid w:val="00A55FBB"/>
    <w:rsid w:val="00A5605A"/>
    <w:rsid w:val="00A561B7"/>
    <w:rsid w:val="00A56235"/>
    <w:rsid w:val="00A56255"/>
    <w:rsid w:val="00A562F5"/>
    <w:rsid w:val="00A5641C"/>
    <w:rsid w:val="00A56462"/>
    <w:rsid w:val="00A567A1"/>
    <w:rsid w:val="00A568BE"/>
    <w:rsid w:val="00A5694F"/>
    <w:rsid w:val="00A569D9"/>
    <w:rsid w:val="00A56AC5"/>
    <w:rsid w:val="00A56B91"/>
    <w:rsid w:val="00A56C22"/>
    <w:rsid w:val="00A56D2E"/>
    <w:rsid w:val="00A56DF6"/>
    <w:rsid w:val="00A57243"/>
    <w:rsid w:val="00A57421"/>
    <w:rsid w:val="00A57563"/>
    <w:rsid w:val="00A57609"/>
    <w:rsid w:val="00A5772B"/>
    <w:rsid w:val="00A577A0"/>
    <w:rsid w:val="00A577DC"/>
    <w:rsid w:val="00A57883"/>
    <w:rsid w:val="00A57B81"/>
    <w:rsid w:val="00A57D3F"/>
    <w:rsid w:val="00A60027"/>
    <w:rsid w:val="00A600A9"/>
    <w:rsid w:val="00A6010A"/>
    <w:rsid w:val="00A6010E"/>
    <w:rsid w:val="00A602C4"/>
    <w:rsid w:val="00A6094A"/>
    <w:rsid w:val="00A60A9B"/>
    <w:rsid w:val="00A60AA0"/>
    <w:rsid w:val="00A60BE9"/>
    <w:rsid w:val="00A60F99"/>
    <w:rsid w:val="00A61032"/>
    <w:rsid w:val="00A6113A"/>
    <w:rsid w:val="00A6122A"/>
    <w:rsid w:val="00A61263"/>
    <w:rsid w:val="00A61285"/>
    <w:rsid w:val="00A612C7"/>
    <w:rsid w:val="00A61335"/>
    <w:rsid w:val="00A61594"/>
    <w:rsid w:val="00A615AC"/>
    <w:rsid w:val="00A616C1"/>
    <w:rsid w:val="00A61CBF"/>
    <w:rsid w:val="00A61EFA"/>
    <w:rsid w:val="00A61F27"/>
    <w:rsid w:val="00A61F5D"/>
    <w:rsid w:val="00A62072"/>
    <w:rsid w:val="00A62073"/>
    <w:rsid w:val="00A620AB"/>
    <w:rsid w:val="00A622BA"/>
    <w:rsid w:val="00A62342"/>
    <w:rsid w:val="00A62452"/>
    <w:rsid w:val="00A6247E"/>
    <w:rsid w:val="00A624E4"/>
    <w:rsid w:val="00A62504"/>
    <w:rsid w:val="00A6252B"/>
    <w:rsid w:val="00A62733"/>
    <w:rsid w:val="00A62831"/>
    <w:rsid w:val="00A6284C"/>
    <w:rsid w:val="00A6288E"/>
    <w:rsid w:val="00A628D4"/>
    <w:rsid w:val="00A628F2"/>
    <w:rsid w:val="00A6299A"/>
    <w:rsid w:val="00A62A13"/>
    <w:rsid w:val="00A62A74"/>
    <w:rsid w:val="00A62B74"/>
    <w:rsid w:val="00A62BB7"/>
    <w:rsid w:val="00A63020"/>
    <w:rsid w:val="00A631D4"/>
    <w:rsid w:val="00A6320A"/>
    <w:rsid w:val="00A63301"/>
    <w:rsid w:val="00A63502"/>
    <w:rsid w:val="00A63534"/>
    <w:rsid w:val="00A63544"/>
    <w:rsid w:val="00A6356C"/>
    <w:rsid w:val="00A635B4"/>
    <w:rsid w:val="00A6376C"/>
    <w:rsid w:val="00A63A97"/>
    <w:rsid w:val="00A63CF0"/>
    <w:rsid w:val="00A63D8B"/>
    <w:rsid w:val="00A63EBC"/>
    <w:rsid w:val="00A63F20"/>
    <w:rsid w:val="00A64057"/>
    <w:rsid w:val="00A64206"/>
    <w:rsid w:val="00A642B0"/>
    <w:rsid w:val="00A643ED"/>
    <w:rsid w:val="00A6448C"/>
    <w:rsid w:val="00A6464C"/>
    <w:rsid w:val="00A6471C"/>
    <w:rsid w:val="00A6472F"/>
    <w:rsid w:val="00A6483F"/>
    <w:rsid w:val="00A648CA"/>
    <w:rsid w:val="00A648E3"/>
    <w:rsid w:val="00A64C38"/>
    <w:rsid w:val="00A64D36"/>
    <w:rsid w:val="00A64DB9"/>
    <w:rsid w:val="00A64ECF"/>
    <w:rsid w:val="00A6505C"/>
    <w:rsid w:val="00A650E2"/>
    <w:rsid w:val="00A6518C"/>
    <w:rsid w:val="00A65544"/>
    <w:rsid w:val="00A65639"/>
    <w:rsid w:val="00A6563C"/>
    <w:rsid w:val="00A65995"/>
    <w:rsid w:val="00A65C22"/>
    <w:rsid w:val="00A6626B"/>
    <w:rsid w:val="00A66327"/>
    <w:rsid w:val="00A66335"/>
    <w:rsid w:val="00A665C2"/>
    <w:rsid w:val="00A665D8"/>
    <w:rsid w:val="00A6687C"/>
    <w:rsid w:val="00A66DCE"/>
    <w:rsid w:val="00A66DFE"/>
    <w:rsid w:val="00A66E05"/>
    <w:rsid w:val="00A66F53"/>
    <w:rsid w:val="00A670F7"/>
    <w:rsid w:val="00A671C8"/>
    <w:rsid w:val="00A67332"/>
    <w:rsid w:val="00A67454"/>
    <w:rsid w:val="00A67539"/>
    <w:rsid w:val="00A675A5"/>
    <w:rsid w:val="00A675DD"/>
    <w:rsid w:val="00A6786E"/>
    <w:rsid w:val="00A679DE"/>
    <w:rsid w:val="00A67A59"/>
    <w:rsid w:val="00A67AB5"/>
    <w:rsid w:val="00A67CB1"/>
    <w:rsid w:val="00A67E20"/>
    <w:rsid w:val="00A67E9F"/>
    <w:rsid w:val="00A67EA6"/>
    <w:rsid w:val="00A67F67"/>
    <w:rsid w:val="00A67FE2"/>
    <w:rsid w:val="00A70190"/>
    <w:rsid w:val="00A7019C"/>
    <w:rsid w:val="00A701DE"/>
    <w:rsid w:val="00A703F2"/>
    <w:rsid w:val="00A7049D"/>
    <w:rsid w:val="00A704D4"/>
    <w:rsid w:val="00A704F6"/>
    <w:rsid w:val="00A7057E"/>
    <w:rsid w:val="00A70760"/>
    <w:rsid w:val="00A7076A"/>
    <w:rsid w:val="00A707A8"/>
    <w:rsid w:val="00A708D9"/>
    <w:rsid w:val="00A70967"/>
    <w:rsid w:val="00A70A88"/>
    <w:rsid w:val="00A70B41"/>
    <w:rsid w:val="00A70B5F"/>
    <w:rsid w:val="00A70D88"/>
    <w:rsid w:val="00A70DB0"/>
    <w:rsid w:val="00A71070"/>
    <w:rsid w:val="00A711A3"/>
    <w:rsid w:val="00A711C1"/>
    <w:rsid w:val="00A71334"/>
    <w:rsid w:val="00A71446"/>
    <w:rsid w:val="00A715A6"/>
    <w:rsid w:val="00A715F7"/>
    <w:rsid w:val="00A7186C"/>
    <w:rsid w:val="00A719BA"/>
    <w:rsid w:val="00A719C1"/>
    <w:rsid w:val="00A71ABE"/>
    <w:rsid w:val="00A71B89"/>
    <w:rsid w:val="00A71B8C"/>
    <w:rsid w:val="00A71B9E"/>
    <w:rsid w:val="00A71C51"/>
    <w:rsid w:val="00A71C93"/>
    <w:rsid w:val="00A71D1D"/>
    <w:rsid w:val="00A71DB9"/>
    <w:rsid w:val="00A71E3F"/>
    <w:rsid w:val="00A71ECF"/>
    <w:rsid w:val="00A71F73"/>
    <w:rsid w:val="00A71FA4"/>
    <w:rsid w:val="00A72168"/>
    <w:rsid w:val="00A72222"/>
    <w:rsid w:val="00A725A6"/>
    <w:rsid w:val="00A725F6"/>
    <w:rsid w:val="00A72758"/>
    <w:rsid w:val="00A7295D"/>
    <w:rsid w:val="00A729DD"/>
    <w:rsid w:val="00A72A44"/>
    <w:rsid w:val="00A72B64"/>
    <w:rsid w:val="00A72CF5"/>
    <w:rsid w:val="00A72DF5"/>
    <w:rsid w:val="00A72EAF"/>
    <w:rsid w:val="00A730F6"/>
    <w:rsid w:val="00A73160"/>
    <w:rsid w:val="00A735C3"/>
    <w:rsid w:val="00A73614"/>
    <w:rsid w:val="00A7370E"/>
    <w:rsid w:val="00A73759"/>
    <w:rsid w:val="00A73971"/>
    <w:rsid w:val="00A73BFE"/>
    <w:rsid w:val="00A73C51"/>
    <w:rsid w:val="00A73D73"/>
    <w:rsid w:val="00A73D7D"/>
    <w:rsid w:val="00A7406C"/>
    <w:rsid w:val="00A74288"/>
    <w:rsid w:val="00A74303"/>
    <w:rsid w:val="00A7441B"/>
    <w:rsid w:val="00A7441C"/>
    <w:rsid w:val="00A744F1"/>
    <w:rsid w:val="00A7451C"/>
    <w:rsid w:val="00A74619"/>
    <w:rsid w:val="00A74909"/>
    <w:rsid w:val="00A74A63"/>
    <w:rsid w:val="00A74B15"/>
    <w:rsid w:val="00A74BFA"/>
    <w:rsid w:val="00A74C09"/>
    <w:rsid w:val="00A74DBF"/>
    <w:rsid w:val="00A74E20"/>
    <w:rsid w:val="00A74EDB"/>
    <w:rsid w:val="00A74F53"/>
    <w:rsid w:val="00A7546B"/>
    <w:rsid w:val="00A757A0"/>
    <w:rsid w:val="00A759B9"/>
    <w:rsid w:val="00A75A77"/>
    <w:rsid w:val="00A75F38"/>
    <w:rsid w:val="00A75FB9"/>
    <w:rsid w:val="00A7600F"/>
    <w:rsid w:val="00A762DC"/>
    <w:rsid w:val="00A7633C"/>
    <w:rsid w:val="00A7647B"/>
    <w:rsid w:val="00A765C7"/>
    <w:rsid w:val="00A76915"/>
    <w:rsid w:val="00A76A09"/>
    <w:rsid w:val="00A76C74"/>
    <w:rsid w:val="00A76E41"/>
    <w:rsid w:val="00A76EE0"/>
    <w:rsid w:val="00A76F42"/>
    <w:rsid w:val="00A76F5D"/>
    <w:rsid w:val="00A76FE8"/>
    <w:rsid w:val="00A771B6"/>
    <w:rsid w:val="00A772E7"/>
    <w:rsid w:val="00A774EE"/>
    <w:rsid w:val="00A77575"/>
    <w:rsid w:val="00A775A8"/>
    <w:rsid w:val="00A775B3"/>
    <w:rsid w:val="00A775F8"/>
    <w:rsid w:val="00A7764C"/>
    <w:rsid w:val="00A77860"/>
    <w:rsid w:val="00A778E4"/>
    <w:rsid w:val="00A779AF"/>
    <w:rsid w:val="00A779F4"/>
    <w:rsid w:val="00A77A28"/>
    <w:rsid w:val="00A77B47"/>
    <w:rsid w:val="00A77C83"/>
    <w:rsid w:val="00A77F50"/>
    <w:rsid w:val="00A80052"/>
    <w:rsid w:val="00A80231"/>
    <w:rsid w:val="00A804F1"/>
    <w:rsid w:val="00A8055A"/>
    <w:rsid w:val="00A8057A"/>
    <w:rsid w:val="00A806BB"/>
    <w:rsid w:val="00A806EE"/>
    <w:rsid w:val="00A808C4"/>
    <w:rsid w:val="00A80AB7"/>
    <w:rsid w:val="00A80AFD"/>
    <w:rsid w:val="00A80C4D"/>
    <w:rsid w:val="00A80D2D"/>
    <w:rsid w:val="00A80FE8"/>
    <w:rsid w:val="00A81266"/>
    <w:rsid w:val="00A81464"/>
    <w:rsid w:val="00A81519"/>
    <w:rsid w:val="00A8172F"/>
    <w:rsid w:val="00A819CE"/>
    <w:rsid w:val="00A819FC"/>
    <w:rsid w:val="00A81D01"/>
    <w:rsid w:val="00A81D29"/>
    <w:rsid w:val="00A81D36"/>
    <w:rsid w:val="00A81E79"/>
    <w:rsid w:val="00A81E91"/>
    <w:rsid w:val="00A8213E"/>
    <w:rsid w:val="00A8229C"/>
    <w:rsid w:val="00A8231D"/>
    <w:rsid w:val="00A8252A"/>
    <w:rsid w:val="00A82822"/>
    <w:rsid w:val="00A8286D"/>
    <w:rsid w:val="00A82A2B"/>
    <w:rsid w:val="00A82CEB"/>
    <w:rsid w:val="00A83037"/>
    <w:rsid w:val="00A83097"/>
    <w:rsid w:val="00A8311D"/>
    <w:rsid w:val="00A831AB"/>
    <w:rsid w:val="00A833D4"/>
    <w:rsid w:val="00A8343C"/>
    <w:rsid w:val="00A834B1"/>
    <w:rsid w:val="00A834B2"/>
    <w:rsid w:val="00A83544"/>
    <w:rsid w:val="00A83776"/>
    <w:rsid w:val="00A83797"/>
    <w:rsid w:val="00A838D1"/>
    <w:rsid w:val="00A839DE"/>
    <w:rsid w:val="00A83ABC"/>
    <w:rsid w:val="00A83C3F"/>
    <w:rsid w:val="00A841DE"/>
    <w:rsid w:val="00A842DC"/>
    <w:rsid w:val="00A842F3"/>
    <w:rsid w:val="00A84354"/>
    <w:rsid w:val="00A84379"/>
    <w:rsid w:val="00A8438B"/>
    <w:rsid w:val="00A843E7"/>
    <w:rsid w:val="00A84819"/>
    <w:rsid w:val="00A8484B"/>
    <w:rsid w:val="00A84BCE"/>
    <w:rsid w:val="00A84CBB"/>
    <w:rsid w:val="00A84CE4"/>
    <w:rsid w:val="00A84CEE"/>
    <w:rsid w:val="00A84E63"/>
    <w:rsid w:val="00A84EFC"/>
    <w:rsid w:val="00A84F72"/>
    <w:rsid w:val="00A84F78"/>
    <w:rsid w:val="00A8526A"/>
    <w:rsid w:val="00A853D3"/>
    <w:rsid w:val="00A85426"/>
    <w:rsid w:val="00A854CC"/>
    <w:rsid w:val="00A8553B"/>
    <w:rsid w:val="00A855DC"/>
    <w:rsid w:val="00A8564A"/>
    <w:rsid w:val="00A856BF"/>
    <w:rsid w:val="00A856CD"/>
    <w:rsid w:val="00A856DB"/>
    <w:rsid w:val="00A8587B"/>
    <w:rsid w:val="00A8599F"/>
    <w:rsid w:val="00A859A4"/>
    <w:rsid w:val="00A85A94"/>
    <w:rsid w:val="00A85B41"/>
    <w:rsid w:val="00A85CBA"/>
    <w:rsid w:val="00A85DDD"/>
    <w:rsid w:val="00A85EF4"/>
    <w:rsid w:val="00A86241"/>
    <w:rsid w:val="00A86290"/>
    <w:rsid w:val="00A86359"/>
    <w:rsid w:val="00A86445"/>
    <w:rsid w:val="00A86724"/>
    <w:rsid w:val="00A867A1"/>
    <w:rsid w:val="00A8697C"/>
    <w:rsid w:val="00A86A52"/>
    <w:rsid w:val="00A86C28"/>
    <w:rsid w:val="00A86D01"/>
    <w:rsid w:val="00A86E44"/>
    <w:rsid w:val="00A87133"/>
    <w:rsid w:val="00A8714B"/>
    <w:rsid w:val="00A8721B"/>
    <w:rsid w:val="00A872D7"/>
    <w:rsid w:val="00A8735B"/>
    <w:rsid w:val="00A8766A"/>
    <w:rsid w:val="00A8786A"/>
    <w:rsid w:val="00A87881"/>
    <w:rsid w:val="00A87938"/>
    <w:rsid w:val="00A879D4"/>
    <w:rsid w:val="00A87B7A"/>
    <w:rsid w:val="00A87E8A"/>
    <w:rsid w:val="00A87E9A"/>
    <w:rsid w:val="00A87F3E"/>
    <w:rsid w:val="00A87FCD"/>
    <w:rsid w:val="00A900BA"/>
    <w:rsid w:val="00A90101"/>
    <w:rsid w:val="00A90533"/>
    <w:rsid w:val="00A9062E"/>
    <w:rsid w:val="00A90838"/>
    <w:rsid w:val="00A90933"/>
    <w:rsid w:val="00A90994"/>
    <w:rsid w:val="00A90A48"/>
    <w:rsid w:val="00A90D0E"/>
    <w:rsid w:val="00A90D29"/>
    <w:rsid w:val="00A90DDB"/>
    <w:rsid w:val="00A90EAD"/>
    <w:rsid w:val="00A90F1C"/>
    <w:rsid w:val="00A910E3"/>
    <w:rsid w:val="00A911D7"/>
    <w:rsid w:val="00A914AA"/>
    <w:rsid w:val="00A914CC"/>
    <w:rsid w:val="00A9167B"/>
    <w:rsid w:val="00A91738"/>
    <w:rsid w:val="00A9177B"/>
    <w:rsid w:val="00A918E2"/>
    <w:rsid w:val="00A91926"/>
    <w:rsid w:val="00A923FE"/>
    <w:rsid w:val="00A924C9"/>
    <w:rsid w:val="00A928C0"/>
    <w:rsid w:val="00A92994"/>
    <w:rsid w:val="00A92D60"/>
    <w:rsid w:val="00A92DDB"/>
    <w:rsid w:val="00A92DF6"/>
    <w:rsid w:val="00A92FC1"/>
    <w:rsid w:val="00A9302C"/>
    <w:rsid w:val="00A931D3"/>
    <w:rsid w:val="00A932A1"/>
    <w:rsid w:val="00A93340"/>
    <w:rsid w:val="00A933AB"/>
    <w:rsid w:val="00A933FF"/>
    <w:rsid w:val="00A93416"/>
    <w:rsid w:val="00A934A1"/>
    <w:rsid w:val="00A934AD"/>
    <w:rsid w:val="00A934B4"/>
    <w:rsid w:val="00A9354A"/>
    <w:rsid w:val="00A935F0"/>
    <w:rsid w:val="00A936B1"/>
    <w:rsid w:val="00A93947"/>
    <w:rsid w:val="00A93B18"/>
    <w:rsid w:val="00A93B1C"/>
    <w:rsid w:val="00A93D39"/>
    <w:rsid w:val="00A93D7F"/>
    <w:rsid w:val="00A93E10"/>
    <w:rsid w:val="00A93F59"/>
    <w:rsid w:val="00A93FED"/>
    <w:rsid w:val="00A93FFC"/>
    <w:rsid w:val="00A941A5"/>
    <w:rsid w:val="00A94246"/>
    <w:rsid w:val="00A942E0"/>
    <w:rsid w:val="00A94523"/>
    <w:rsid w:val="00A94533"/>
    <w:rsid w:val="00A945AC"/>
    <w:rsid w:val="00A9467A"/>
    <w:rsid w:val="00A947A6"/>
    <w:rsid w:val="00A9494C"/>
    <w:rsid w:val="00A9497A"/>
    <w:rsid w:val="00A9499D"/>
    <w:rsid w:val="00A949E2"/>
    <w:rsid w:val="00A94C07"/>
    <w:rsid w:val="00A94D52"/>
    <w:rsid w:val="00A94E22"/>
    <w:rsid w:val="00A94F18"/>
    <w:rsid w:val="00A94FB5"/>
    <w:rsid w:val="00A9514A"/>
    <w:rsid w:val="00A954F6"/>
    <w:rsid w:val="00A9577F"/>
    <w:rsid w:val="00A95B25"/>
    <w:rsid w:val="00A95CF9"/>
    <w:rsid w:val="00A95D11"/>
    <w:rsid w:val="00A95E1D"/>
    <w:rsid w:val="00A95FFF"/>
    <w:rsid w:val="00A961F3"/>
    <w:rsid w:val="00A96228"/>
    <w:rsid w:val="00A962FF"/>
    <w:rsid w:val="00A96367"/>
    <w:rsid w:val="00A96376"/>
    <w:rsid w:val="00A9651B"/>
    <w:rsid w:val="00A967AB"/>
    <w:rsid w:val="00A9680E"/>
    <w:rsid w:val="00A96BD2"/>
    <w:rsid w:val="00A96C3E"/>
    <w:rsid w:val="00A96F85"/>
    <w:rsid w:val="00A96FBA"/>
    <w:rsid w:val="00A96FD2"/>
    <w:rsid w:val="00A9703E"/>
    <w:rsid w:val="00A9709F"/>
    <w:rsid w:val="00A9731B"/>
    <w:rsid w:val="00A9732B"/>
    <w:rsid w:val="00A9756F"/>
    <w:rsid w:val="00A97586"/>
    <w:rsid w:val="00A9767E"/>
    <w:rsid w:val="00A97820"/>
    <w:rsid w:val="00A978DE"/>
    <w:rsid w:val="00A97C2D"/>
    <w:rsid w:val="00A97C4F"/>
    <w:rsid w:val="00A97D56"/>
    <w:rsid w:val="00A97E16"/>
    <w:rsid w:val="00A97FEC"/>
    <w:rsid w:val="00AA008A"/>
    <w:rsid w:val="00AA0164"/>
    <w:rsid w:val="00AA02B7"/>
    <w:rsid w:val="00AA032A"/>
    <w:rsid w:val="00AA0429"/>
    <w:rsid w:val="00AA047A"/>
    <w:rsid w:val="00AA05DE"/>
    <w:rsid w:val="00AA05E0"/>
    <w:rsid w:val="00AA06C7"/>
    <w:rsid w:val="00AA072C"/>
    <w:rsid w:val="00AA088C"/>
    <w:rsid w:val="00AA0AE7"/>
    <w:rsid w:val="00AA0BEA"/>
    <w:rsid w:val="00AA0CDE"/>
    <w:rsid w:val="00AA0D4E"/>
    <w:rsid w:val="00AA0D57"/>
    <w:rsid w:val="00AA0F7C"/>
    <w:rsid w:val="00AA0FCB"/>
    <w:rsid w:val="00AA14C8"/>
    <w:rsid w:val="00AA14D1"/>
    <w:rsid w:val="00AA1653"/>
    <w:rsid w:val="00AA1669"/>
    <w:rsid w:val="00AA16D3"/>
    <w:rsid w:val="00AA1700"/>
    <w:rsid w:val="00AA178D"/>
    <w:rsid w:val="00AA182F"/>
    <w:rsid w:val="00AA186C"/>
    <w:rsid w:val="00AA1C1E"/>
    <w:rsid w:val="00AA1E54"/>
    <w:rsid w:val="00AA1F3C"/>
    <w:rsid w:val="00AA1FB4"/>
    <w:rsid w:val="00AA2175"/>
    <w:rsid w:val="00AA21F4"/>
    <w:rsid w:val="00AA2248"/>
    <w:rsid w:val="00AA246D"/>
    <w:rsid w:val="00AA2705"/>
    <w:rsid w:val="00AA276E"/>
    <w:rsid w:val="00AA2C07"/>
    <w:rsid w:val="00AA2C2F"/>
    <w:rsid w:val="00AA2D7B"/>
    <w:rsid w:val="00AA2D7C"/>
    <w:rsid w:val="00AA2D97"/>
    <w:rsid w:val="00AA2EB6"/>
    <w:rsid w:val="00AA3308"/>
    <w:rsid w:val="00AA34E2"/>
    <w:rsid w:val="00AA367B"/>
    <w:rsid w:val="00AA3707"/>
    <w:rsid w:val="00AA370E"/>
    <w:rsid w:val="00AA37FD"/>
    <w:rsid w:val="00AA38D9"/>
    <w:rsid w:val="00AA3908"/>
    <w:rsid w:val="00AA3953"/>
    <w:rsid w:val="00AA3A5E"/>
    <w:rsid w:val="00AA3C23"/>
    <w:rsid w:val="00AA3C54"/>
    <w:rsid w:val="00AA3C79"/>
    <w:rsid w:val="00AA3DEC"/>
    <w:rsid w:val="00AA3E4D"/>
    <w:rsid w:val="00AA3EE1"/>
    <w:rsid w:val="00AA3F1C"/>
    <w:rsid w:val="00AA3F4C"/>
    <w:rsid w:val="00AA3F7F"/>
    <w:rsid w:val="00AA4008"/>
    <w:rsid w:val="00AA41BC"/>
    <w:rsid w:val="00AA4250"/>
    <w:rsid w:val="00AA4266"/>
    <w:rsid w:val="00AA4397"/>
    <w:rsid w:val="00AA4401"/>
    <w:rsid w:val="00AA4560"/>
    <w:rsid w:val="00AA4619"/>
    <w:rsid w:val="00AA464C"/>
    <w:rsid w:val="00AA47E5"/>
    <w:rsid w:val="00AA485E"/>
    <w:rsid w:val="00AA4A81"/>
    <w:rsid w:val="00AA4C22"/>
    <w:rsid w:val="00AA4C56"/>
    <w:rsid w:val="00AA4C6C"/>
    <w:rsid w:val="00AA4C82"/>
    <w:rsid w:val="00AA4F02"/>
    <w:rsid w:val="00AA4F32"/>
    <w:rsid w:val="00AA50CD"/>
    <w:rsid w:val="00AA526C"/>
    <w:rsid w:val="00AA52A2"/>
    <w:rsid w:val="00AA55BB"/>
    <w:rsid w:val="00AA568C"/>
    <w:rsid w:val="00AA588E"/>
    <w:rsid w:val="00AA58CA"/>
    <w:rsid w:val="00AA5A3F"/>
    <w:rsid w:val="00AA5B2C"/>
    <w:rsid w:val="00AA6040"/>
    <w:rsid w:val="00AA6267"/>
    <w:rsid w:val="00AA6485"/>
    <w:rsid w:val="00AA66AF"/>
    <w:rsid w:val="00AA67ED"/>
    <w:rsid w:val="00AA680D"/>
    <w:rsid w:val="00AA6850"/>
    <w:rsid w:val="00AA69AD"/>
    <w:rsid w:val="00AA6A1E"/>
    <w:rsid w:val="00AA6A5B"/>
    <w:rsid w:val="00AA6AA9"/>
    <w:rsid w:val="00AA6B49"/>
    <w:rsid w:val="00AA6C63"/>
    <w:rsid w:val="00AA6E25"/>
    <w:rsid w:val="00AA6E4F"/>
    <w:rsid w:val="00AA6F54"/>
    <w:rsid w:val="00AA6FE7"/>
    <w:rsid w:val="00AA6FF2"/>
    <w:rsid w:val="00AA7041"/>
    <w:rsid w:val="00AA70DE"/>
    <w:rsid w:val="00AA723F"/>
    <w:rsid w:val="00AA7311"/>
    <w:rsid w:val="00AA7377"/>
    <w:rsid w:val="00AA7399"/>
    <w:rsid w:val="00AA744D"/>
    <w:rsid w:val="00AA75D7"/>
    <w:rsid w:val="00AA77C9"/>
    <w:rsid w:val="00AA7861"/>
    <w:rsid w:val="00AA7AB8"/>
    <w:rsid w:val="00AA7B59"/>
    <w:rsid w:val="00AA7DCD"/>
    <w:rsid w:val="00AA7F68"/>
    <w:rsid w:val="00AA7F71"/>
    <w:rsid w:val="00AB00FD"/>
    <w:rsid w:val="00AB0218"/>
    <w:rsid w:val="00AB03AC"/>
    <w:rsid w:val="00AB05B8"/>
    <w:rsid w:val="00AB0604"/>
    <w:rsid w:val="00AB080B"/>
    <w:rsid w:val="00AB0882"/>
    <w:rsid w:val="00AB0968"/>
    <w:rsid w:val="00AB0CEB"/>
    <w:rsid w:val="00AB0F72"/>
    <w:rsid w:val="00AB104E"/>
    <w:rsid w:val="00AB10B9"/>
    <w:rsid w:val="00AB117B"/>
    <w:rsid w:val="00AB1271"/>
    <w:rsid w:val="00AB12C6"/>
    <w:rsid w:val="00AB1375"/>
    <w:rsid w:val="00AB16E6"/>
    <w:rsid w:val="00AB17D4"/>
    <w:rsid w:val="00AB18AA"/>
    <w:rsid w:val="00AB1ADF"/>
    <w:rsid w:val="00AB1C2C"/>
    <w:rsid w:val="00AB1CDE"/>
    <w:rsid w:val="00AB1D7E"/>
    <w:rsid w:val="00AB1DA3"/>
    <w:rsid w:val="00AB1DDA"/>
    <w:rsid w:val="00AB1E45"/>
    <w:rsid w:val="00AB1E62"/>
    <w:rsid w:val="00AB1EBF"/>
    <w:rsid w:val="00AB1F87"/>
    <w:rsid w:val="00AB1FA8"/>
    <w:rsid w:val="00AB1FD7"/>
    <w:rsid w:val="00AB20B2"/>
    <w:rsid w:val="00AB20C1"/>
    <w:rsid w:val="00AB2274"/>
    <w:rsid w:val="00AB22AC"/>
    <w:rsid w:val="00AB23DE"/>
    <w:rsid w:val="00AB2558"/>
    <w:rsid w:val="00AB2774"/>
    <w:rsid w:val="00AB282D"/>
    <w:rsid w:val="00AB2850"/>
    <w:rsid w:val="00AB2863"/>
    <w:rsid w:val="00AB28FC"/>
    <w:rsid w:val="00AB2A3E"/>
    <w:rsid w:val="00AB2AAB"/>
    <w:rsid w:val="00AB2AC9"/>
    <w:rsid w:val="00AB2D3E"/>
    <w:rsid w:val="00AB2E17"/>
    <w:rsid w:val="00AB2F16"/>
    <w:rsid w:val="00AB3187"/>
    <w:rsid w:val="00AB31A1"/>
    <w:rsid w:val="00AB31EB"/>
    <w:rsid w:val="00AB368A"/>
    <w:rsid w:val="00AB3854"/>
    <w:rsid w:val="00AB391A"/>
    <w:rsid w:val="00AB3A41"/>
    <w:rsid w:val="00AB3ACB"/>
    <w:rsid w:val="00AB3CE6"/>
    <w:rsid w:val="00AB3D47"/>
    <w:rsid w:val="00AB3FBF"/>
    <w:rsid w:val="00AB40DB"/>
    <w:rsid w:val="00AB4141"/>
    <w:rsid w:val="00AB41B5"/>
    <w:rsid w:val="00AB4247"/>
    <w:rsid w:val="00AB45C5"/>
    <w:rsid w:val="00AB470A"/>
    <w:rsid w:val="00AB4901"/>
    <w:rsid w:val="00AB4957"/>
    <w:rsid w:val="00AB497E"/>
    <w:rsid w:val="00AB4B4B"/>
    <w:rsid w:val="00AB4B8A"/>
    <w:rsid w:val="00AB4DA3"/>
    <w:rsid w:val="00AB4EB6"/>
    <w:rsid w:val="00AB4F1A"/>
    <w:rsid w:val="00AB4F55"/>
    <w:rsid w:val="00AB5118"/>
    <w:rsid w:val="00AB51B6"/>
    <w:rsid w:val="00AB52F0"/>
    <w:rsid w:val="00AB53FA"/>
    <w:rsid w:val="00AB55A0"/>
    <w:rsid w:val="00AB561A"/>
    <w:rsid w:val="00AB5745"/>
    <w:rsid w:val="00AB583D"/>
    <w:rsid w:val="00AB585F"/>
    <w:rsid w:val="00AB58F0"/>
    <w:rsid w:val="00AB5921"/>
    <w:rsid w:val="00AB5E46"/>
    <w:rsid w:val="00AB5EEE"/>
    <w:rsid w:val="00AB5F7D"/>
    <w:rsid w:val="00AB6307"/>
    <w:rsid w:val="00AB63B6"/>
    <w:rsid w:val="00AB63E0"/>
    <w:rsid w:val="00AB6477"/>
    <w:rsid w:val="00AB663D"/>
    <w:rsid w:val="00AB668F"/>
    <w:rsid w:val="00AB6CFD"/>
    <w:rsid w:val="00AB6E2F"/>
    <w:rsid w:val="00AB6EA9"/>
    <w:rsid w:val="00AB6F89"/>
    <w:rsid w:val="00AB72EF"/>
    <w:rsid w:val="00AB7341"/>
    <w:rsid w:val="00AB7478"/>
    <w:rsid w:val="00AB7498"/>
    <w:rsid w:val="00AB74C2"/>
    <w:rsid w:val="00AB74CD"/>
    <w:rsid w:val="00AB7530"/>
    <w:rsid w:val="00AB7649"/>
    <w:rsid w:val="00AB76D1"/>
    <w:rsid w:val="00AB7801"/>
    <w:rsid w:val="00AB7970"/>
    <w:rsid w:val="00AB7A5D"/>
    <w:rsid w:val="00AB7BAA"/>
    <w:rsid w:val="00AB7C1C"/>
    <w:rsid w:val="00AB7CF0"/>
    <w:rsid w:val="00AB7D47"/>
    <w:rsid w:val="00AB7E79"/>
    <w:rsid w:val="00AC0142"/>
    <w:rsid w:val="00AC0220"/>
    <w:rsid w:val="00AC039A"/>
    <w:rsid w:val="00AC0A39"/>
    <w:rsid w:val="00AC0B0E"/>
    <w:rsid w:val="00AC0B32"/>
    <w:rsid w:val="00AC0B6F"/>
    <w:rsid w:val="00AC0C7A"/>
    <w:rsid w:val="00AC0CEE"/>
    <w:rsid w:val="00AC0D5F"/>
    <w:rsid w:val="00AC1230"/>
    <w:rsid w:val="00AC1281"/>
    <w:rsid w:val="00AC1588"/>
    <w:rsid w:val="00AC161D"/>
    <w:rsid w:val="00AC1747"/>
    <w:rsid w:val="00AC1814"/>
    <w:rsid w:val="00AC189C"/>
    <w:rsid w:val="00AC18EA"/>
    <w:rsid w:val="00AC19D7"/>
    <w:rsid w:val="00AC1B12"/>
    <w:rsid w:val="00AC1C28"/>
    <w:rsid w:val="00AC1E6C"/>
    <w:rsid w:val="00AC1ED5"/>
    <w:rsid w:val="00AC200C"/>
    <w:rsid w:val="00AC2068"/>
    <w:rsid w:val="00AC2305"/>
    <w:rsid w:val="00AC2492"/>
    <w:rsid w:val="00AC27F3"/>
    <w:rsid w:val="00AC28AD"/>
    <w:rsid w:val="00AC2901"/>
    <w:rsid w:val="00AC2AA5"/>
    <w:rsid w:val="00AC2D1F"/>
    <w:rsid w:val="00AC2E25"/>
    <w:rsid w:val="00AC2F00"/>
    <w:rsid w:val="00AC3067"/>
    <w:rsid w:val="00AC315A"/>
    <w:rsid w:val="00AC3216"/>
    <w:rsid w:val="00AC32BD"/>
    <w:rsid w:val="00AC3516"/>
    <w:rsid w:val="00AC37BF"/>
    <w:rsid w:val="00AC37FD"/>
    <w:rsid w:val="00AC39EC"/>
    <w:rsid w:val="00AC4067"/>
    <w:rsid w:val="00AC408A"/>
    <w:rsid w:val="00AC40A4"/>
    <w:rsid w:val="00AC40E1"/>
    <w:rsid w:val="00AC41B9"/>
    <w:rsid w:val="00AC423C"/>
    <w:rsid w:val="00AC4261"/>
    <w:rsid w:val="00AC42E2"/>
    <w:rsid w:val="00AC44B7"/>
    <w:rsid w:val="00AC44DC"/>
    <w:rsid w:val="00AC46EE"/>
    <w:rsid w:val="00AC47A7"/>
    <w:rsid w:val="00AC47C2"/>
    <w:rsid w:val="00AC482D"/>
    <w:rsid w:val="00AC48AB"/>
    <w:rsid w:val="00AC4A46"/>
    <w:rsid w:val="00AC4B3A"/>
    <w:rsid w:val="00AC4B85"/>
    <w:rsid w:val="00AC4B9A"/>
    <w:rsid w:val="00AC4C40"/>
    <w:rsid w:val="00AC4C41"/>
    <w:rsid w:val="00AC4D46"/>
    <w:rsid w:val="00AC4D7C"/>
    <w:rsid w:val="00AC4F92"/>
    <w:rsid w:val="00AC5123"/>
    <w:rsid w:val="00AC5232"/>
    <w:rsid w:val="00AC5270"/>
    <w:rsid w:val="00AC5346"/>
    <w:rsid w:val="00AC547F"/>
    <w:rsid w:val="00AC5775"/>
    <w:rsid w:val="00AC5811"/>
    <w:rsid w:val="00AC5A2A"/>
    <w:rsid w:val="00AC5A84"/>
    <w:rsid w:val="00AC5AB4"/>
    <w:rsid w:val="00AC5CB7"/>
    <w:rsid w:val="00AC612C"/>
    <w:rsid w:val="00AC619D"/>
    <w:rsid w:val="00AC61E1"/>
    <w:rsid w:val="00AC63DA"/>
    <w:rsid w:val="00AC63E6"/>
    <w:rsid w:val="00AC65C0"/>
    <w:rsid w:val="00AC680F"/>
    <w:rsid w:val="00AC682E"/>
    <w:rsid w:val="00AC68C6"/>
    <w:rsid w:val="00AC6ADA"/>
    <w:rsid w:val="00AC6B75"/>
    <w:rsid w:val="00AC6C3D"/>
    <w:rsid w:val="00AC6DC4"/>
    <w:rsid w:val="00AC6F43"/>
    <w:rsid w:val="00AC6F99"/>
    <w:rsid w:val="00AC6FAF"/>
    <w:rsid w:val="00AC6FD0"/>
    <w:rsid w:val="00AC71F8"/>
    <w:rsid w:val="00AC7325"/>
    <w:rsid w:val="00AC7719"/>
    <w:rsid w:val="00AC78F3"/>
    <w:rsid w:val="00AC79C7"/>
    <w:rsid w:val="00AC7BA3"/>
    <w:rsid w:val="00AC7C6E"/>
    <w:rsid w:val="00AC7CA7"/>
    <w:rsid w:val="00AD00DA"/>
    <w:rsid w:val="00AD0246"/>
    <w:rsid w:val="00AD05DE"/>
    <w:rsid w:val="00AD0887"/>
    <w:rsid w:val="00AD0894"/>
    <w:rsid w:val="00AD095A"/>
    <w:rsid w:val="00AD09EB"/>
    <w:rsid w:val="00AD0AFD"/>
    <w:rsid w:val="00AD0E40"/>
    <w:rsid w:val="00AD1007"/>
    <w:rsid w:val="00AD107A"/>
    <w:rsid w:val="00AD11DC"/>
    <w:rsid w:val="00AD1390"/>
    <w:rsid w:val="00AD1475"/>
    <w:rsid w:val="00AD14A3"/>
    <w:rsid w:val="00AD157B"/>
    <w:rsid w:val="00AD1657"/>
    <w:rsid w:val="00AD1693"/>
    <w:rsid w:val="00AD16C3"/>
    <w:rsid w:val="00AD1786"/>
    <w:rsid w:val="00AD1843"/>
    <w:rsid w:val="00AD197E"/>
    <w:rsid w:val="00AD1A60"/>
    <w:rsid w:val="00AD1AD4"/>
    <w:rsid w:val="00AD1B52"/>
    <w:rsid w:val="00AD1B99"/>
    <w:rsid w:val="00AD1D3C"/>
    <w:rsid w:val="00AD210B"/>
    <w:rsid w:val="00AD23B5"/>
    <w:rsid w:val="00AD257B"/>
    <w:rsid w:val="00AD270C"/>
    <w:rsid w:val="00AD273B"/>
    <w:rsid w:val="00AD277A"/>
    <w:rsid w:val="00AD2865"/>
    <w:rsid w:val="00AD28B4"/>
    <w:rsid w:val="00AD2959"/>
    <w:rsid w:val="00AD2B15"/>
    <w:rsid w:val="00AD2D89"/>
    <w:rsid w:val="00AD2DD6"/>
    <w:rsid w:val="00AD2ED7"/>
    <w:rsid w:val="00AD3303"/>
    <w:rsid w:val="00AD3475"/>
    <w:rsid w:val="00AD3550"/>
    <w:rsid w:val="00AD3627"/>
    <w:rsid w:val="00AD36CE"/>
    <w:rsid w:val="00AD3788"/>
    <w:rsid w:val="00AD379D"/>
    <w:rsid w:val="00AD3970"/>
    <w:rsid w:val="00AD3ED2"/>
    <w:rsid w:val="00AD3F86"/>
    <w:rsid w:val="00AD3FEE"/>
    <w:rsid w:val="00AD4075"/>
    <w:rsid w:val="00AD4242"/>
    <w:rsid w:val="00AD42E0"/>
    <w:rsid w:val="00AD4306"/>
    <w:rsid w:val="00AD44AC"/>
    <w:rsid w:val="00AD486D"/>
    <w:rsid w:val="00AD4A66"/>
    <w:rsid w:val="00AD4AA7"/>
    <w:rsid w:val="00AD4C9B"/>
    <w:rsid w:val="00AD4DE7"/>
    <w:rsid w:val="00AD4E56"/>
    <w:rsid w:val="00AD4F82"/>
    <w:rsid w:val="00AD50E6"/>
    <w:rsid w:val="00AD52C7"/>
    <w:rsid w:val="00AD52E2"/>
    <w:rsid w:val="00AD53F9"/>
    <w:rsid w:val="00AD5516"/>
    <w:rsid w:val="00AD55EA"/>
    <w:rsid w:val="00AD55FF"/>
    <w:rsid w:val="00AD5714"/>
    <w:rsid w:val="00AD5816"/>
    <w:rsid w:val="00AD58AB"/>
    <w:rsid w:val="00AD5D55"/>
    <w:rsid w:val="00AD5DA0"/>
    <w:rsid w:val="00AD5DFE"/>
    <w:rsid w:val="00AD5E2A"/>
    <w:rsid w:val="00AD5E95"/>
    <w:rsid w:val="00AD5F41"/>
    <w:rsid w:val="00AD5F9A"/>
    <w:rsid w:val="00AD6179"/>
    <w:rsid w:val="00AD6278"/>
    <w:rsid w:val="00AD62D6"/>
    <w:rsid w:val="00AD639B"/>
    <w:rsid w:val="00AD65F8"/>
    <w:rsid w:val="00AD6AC6"/>
    <w:rsid w:val="00AD6B32"/>
    <w:rsid w:val="00AD6B4C"/>
    <w:rsid w:val="00AD6B4E"/>
    <w:rsid w:val="00AD6BF2"/>
    <w:rsid w:val="00AD6C43"/>
    <w:rsid w:val="00AD6C63"/>
    <w:rsid w:val="00AD6CAD"/>
    <w:rsid w:val="00AD6F9A"/>
    <w:rsid w:val="00AD715A"/>
    <w:rsid w:val="00AD71AA"/>
    <w:rsid w:val="00AD71E6"/>
    <w:rsid w:val="00AD72A6"/>
    <w:rsid w:val="00AD7315"/>
    <w:rsid w:val="00AD7430"/>
    <w:rsid w:val="00AD7583"/>
    <w:rsid w:val="00AD76E9"/>
    <w:rsid w:val="00AD7772"/>
    <w:rsid w:val="00AD7824"/>
    <w:rsid w:val="00AD7976"/>
    <w:rsid w:val="00AD79E4"/>
    <w:rsid w:val="00AD7A03"/>
    <w:rsid w:val="00AD7AA4"/>
    <w:rsid w:val="00AD7AB2"/>
    <w:rsid w:val="00AD7CF5"/>
    <w:rsid w:val="00AD7E0E"/>
    <w:rsid w:val="00AD7EB7"/>
    <w:rsid w:val="00AE0088"/>
    <w:rsid w:val="00AE00C1"/>
    <w:rsid w:val="00AE0130"/>
    <w:rsid w:val="00AE0163"/>
    <w:rsid w:val="00AE01DF"/>
    <w:rsid w:val="00AE03C8"/>
    <w:rsid w:val="00AE04B8"/>
    <w:rsid w:val="00AE05B2"/>
    <w:rsid w:val="00AE05BA"/>
    <w:rsid w:val="00AE064E"/>
    <w:rsid w:val="00AE0A9D"/>
    <w:rsid w:val="00AE0AFD"/>
    <w:rsid w:val="00AE0F86"/>
    <w:rsid w:val="00AE138F"/>
    <w:rsid w:val="00AE1592"/>
    <w:rsid w:val="00AE1887"/>
    <w:rsid w:val="00AE18E5"/>
    <w:rsid w:val="00AE19AA"/>
    <w:rsid w:val="00AE1B3A"/>
    <w:rsid w:val="00AE1CA6"/>
    <w:rsid w:val="00AE1D10"/>
    <w:rsid w:val="00AE1E72"/>
    <w:rsid w:val="00AE2048"/>
    <w:rsid w:val="00AE21A1"/>
    <w:rsid w:val="00AE22EE"/>
    <w:rsid w:val="00AE22F4"/>
    <w:rsid w:val="00AE2301"/>
    <w:rsid w:val="00AE2302"/>
    <w:rsid w:val="00AE232C"/>
    <w:rsid w:val="00AE23D7"/>
    <w:rsid w:val="00AE25FE"/>
    <w:rsid w:val="00AE26E9"/>
    <w:rsid w:val="00AE270D"/>
    <w:rsid w:val="00AE2754"/>
    <w:rsid w:val="00AE2841"/>
    <w:rsid w:val="00AE2843"/>
    <w:rsid w:val="00AE2B2D"/>
    <w:rsid w:val="00AE2C44"/>
    <w:rsid w:val="00AE2EF3"/>
    <w:rsid w:val="00AE30AF"/>
    <w:rsid w:val="00AE3415"/>
    <w:rsid w:val="00AE34C2"/>
    <w:rsid w:val="00AE3729"/>
    <w:rsid w:val="00AE375D"/>
    <w:rsid w:val="00AE3D18"/>
    <w:rsid w:val="00AE3DAF"/>
    <w:rsid w:val="00AE424C"/>
    <w:rsid w:val="00AE459D"/>
    <w:rsid w:val="00AE4725"/>
    <w:rsid w:val="00AE4838"/>
    <w:rsid w:val="00AE48A0"/>
    <w:rsid w:val="00AE49BE"/>
    <w:rsid w:val="00AE4AF9"/>
    <w:rsid w:val="00AE4C15"/>
    <w:rsid w:val="00AE4E5B"/>
    <w:rsid w:val="00AE50A8"/>
    <w:rsid w:val="00AE50DC"/>
    <w:rsid w:val="00AE51A0"/>
    <w:rsid w:val="00AE5381"/>
    <w:rsid w:val="00AE53CE"/>
    <w:rsid w:val="00AE541D"/>
    <w:rsid w:val="00AE5725"/>
    <w:rsid w:val="00AE575B"/>
    <w:rsid w:val="00AE5838"/>
    <w:rsid w:val="00AE592E"/>
    <w:rsid w:val="00AE595D"/>
    <w:rsid w:val="00AE597F"/>
    <w:rsid w:val="00AE5B4C"/>
    <w:rsid w:val="00AE5B76"/>
    <w:rsid w:val="00AE5B9E"/>
    <w:rsid w:val="00AE5BB5"/>
    <w:rsid w:val="00AE5C60"/>
    <w:rsid w:val="00AE5D19"/>
    <w:rsid w:val="00AE5E85"/>
    <w:rsid w:val="00AE600A"/>
    <w:rsid w:val="00AE633D"/>
    <w:rsid w:val="00AE64C1"/>
    <w:rsid w:val="00AE6663"/>
    <w:rsid w:val="00AE685B"/>
    <w:rsid w:val="00AE688B"/>
    <w:rsid w:val="00AE68AF"/>
    <w:rsid w:val="00AE6A41"/>
    <w:rsid w:val="00AE6A55"/>
    <w:rsid w:val="00AE6E09"/>
    <w:rsid w:val="00AE6E6F"/>
    <w:rsid w:val="00AE71C6"/>
    <w:rsid w:val="00AE7243"/>
    <w:rsid w:val="00AE74E0"/>
    <w:rsid w:val="00AE7538"/>
    <w:rsid w:val="00AE75AF"/>
    <w:rsid w:val="00AE76AB"/>
    <w:rsid w:val="00AE774F"/>
    <w:rsid w:val="00AE7834"/>
    <w:rsid w:val="00AE7942"/>
    <w:rsid w:val="00AE7A17"/>
    <w:rsid w:val="00AE7DB1"/>
    <w:rsid w:val="00AE7DFF"/>
    <w:rsid w:val="00AE7E1D"/>
    <w:rsid w:val="00AF0161"/>
    <w:rsid w:val="00AF01DF"/>
    <w:rsid w:val="00AF01FC"/>
    <w:rsid w:val="00AF0241"/>
    <w:rsid w:val="00AF0284"/>
    <w:rsid w:val="00AF02EF"/>
    <w:rsid w:val="00AF02F0"/>
    <w:rsid w:val="00AF0661"/>
    <w:rsid w:val="00AF06CB"/>
    <w:rsid w:val="00AF0811"/>
    <w:rsid w:val="00AF0B17"/>
    <w:rsid w:val="00AF0CA7"/>
    <w:rsid w:val="00AF107E"/>
    <w:rsid w:val="00AF1185"/>
    <w:rsid w:val="00AF1241"/>
    <w:rsid w:val="00AF1433"/>
    <w:rsid w:val="00AF146A"/>
    <w:rsid w:val="00AF1734"/>
    <w:rsid w:val="00AF1811"/>
    <w:rsid w:val="00AF1A1B"/>
    <w:rsid w:val="00AF1AB5"/>
    <w:rsid w:val="00AF1BA3"/>
    <w:rsid w:val="00AF2021"/>
    <w:rsid w:val="00AF2034"/>
    <w:rsid w:val="00AF2080"/>
    <w:rsid w:val="00AF20FB"/>
    <w:rsid w:val="00AF23FB"/>
    <w:rsid w:val="00AF2613"/>
    <w:rsid w:val="00AF265A"/>
    <w:rsid w:val="00AF2670"/>
    <w:rsid w:val="00AF282A"/>
    <w:rsid w:val="00AF286C"/>
    <w:rsid w:val="00AF28E1"/>
    <w:rsid w:val="00AF2920"/>
    <w:rsid w:val="00AF2A58"/>
    <w:rsid w:val="00AF2C8A"/>
    <w:rsid w:val="00AF2EF0"/>
    <w:rsid w:val="00AF2F95"/>
    <w:rsid w:val="00AF30F5"/>
    <w:rsid w:val="00AF3117"/>
    <w:rsid w:val="00AF3298"/>
    <w:rsid w:val="00AF32C3"/>
    <w:rsid w:val="00AF33AC"/>
    <w:rsid w:val="00AF3497"/>
    <w:rsid w:val="00AF3676"/>
    <w:rsid w:val="00AF36D8"/>
    <w:rsid w:val="00AF38C7"/>
    <w:rsid w:val="00AF39C2"/>
    <w:rsid w:val="00AF3B63"/>
    <w:rsid w:val="00AF3CEF"/>
    <w:rsid w:val="00AF3D8D"/>
    <w:rsid w:val="00AF3E38"/>
    <w:rsid w:val="00AF3FD0"/>
    <w:rsid w:val="00AF3FFA"/>
    <w:rsid w:val="00AF4025"/>
    <w:rsid w:val="00AF4180"/>
    <w:rsid w:val="00AF4289"/>
    <w:rsid w:val="00AF436E"/>
    <w:rsid w:val="00AF443D"/>
    <w:rsid w:val="00AF44A1"/>
    <w:rsid w:val="00AF4593"/>
    <w:rsid w:val="00AF482B"/>
    <w:rsid w:val="00AF48F1"/>
    <w:rsid w:val="00AF4AB2"/>
    <w:rsid w:val="00AF4C98"/>
    <w:rsid w:val="00AF4F65"/>
    <w:rsid w:val="00AF5072"/>
    <w:rsid w:val="00AF5115"/>
    <w:rsid w:val="00AF5262"/>
    <w:rsid w:val="00AF52E3"/>
    <w:rsid w:val="00AF5311"/>
    <w:rsid w:val="00AF532C"/>
    <w:rsid w:val="00AF541A"/>
    <w:rsid w:val="00AF5708"/>
    <w:rsid w:val="00AF57C6"/>
    <w:rsid w:val="00AF5868"/>
    <w:rsid w:val="00AF58AB"/>
    <w:rsid w:val="00AF592A"/>
    <w:rsid w:val="00AF5AA3"/>
    <w:rsid w:val="00AF5B10"/>
    <w:rsid w:val="00AF5C53"/>
    <w:rsid w:val="00AF5DA5"/>
    <w:rsid w:val="00AF5E2F"/>
    <w:rsid w:val="00AF5E42"/>
    <w:rsid w:val="00AF5EA5"/>
    <w:rsid w:val="00AF5F8F"/>
    <w:rsid w:val="00AF601B"/>
    <w:rsid w:val="00AF6087"/>
    <w:rsid w:val="00AF6210"/>
    <w:rsid w:val="00AF63A9"/>
    <w:rsid w:val="00AF64F8"/>
    <w:rsid w:val="00AF65D6"/>
    <w:rsid w:val="00AF6600"/>
    <w:rsid w:val="00AF6671"/>
    <w:rsid w:val="00AF6846"/>
    <w:rsid w:val="00AF6868"/>
    <w:rsid w:val="00AF687A"/>
    <w:rsid w:val="00AF689C"/>
    <w:rsid w:val="00AF696A"/>
    <w:rsid w:val="00AF6992"/>
    <w:rsid w:val="00AF6A39"/>
    <w:rsid w:val="00AF6A70"/>
    <w:rsid w:val="00AF6BC3"/>
    <w:rsid w:val="00AF6C3B"/>
    <w:rsid w:val="00AF6C4E"/>
    <w:rsid w:val="00AF6C5C"/>
    <w:rsid w:val="00AF6E44"/>
    <w:rsid w:val="00AF7033"/>
    <w:rsid w:val="00AF712E"/>
    <w:rsid w:val="00AF730A"/>
    <w:rsid w:val="00AF7325"/>
    <w:rsid w:val="00AF734E"/>
    <w:rsid w:val="00AF73B9"/>
    <w:rsid w:val="00AF7558"/>
    <w:rsid w:val="00AF7618"/>
    <w:rsid w:val="00AF7648"/>
    <w:rsid w:val="00AF7904"/>
    <w:rsid w:val="00AF7A64"/>
    <w:rsid w:val="00AF7C3F"/>
    <w:rsid w:val="00AF7DE9"/>
    <w:rsid w:val="00AF7F91"/>
    <w:rsid w:val="00B00088"/>
    <w:rsid w:val="00B000E7"/>
    <w:rsid w:val="00B0017A"/>
    <w:rsid w:val="00B0027E"/>
    <w:rsid w:val="00B002BD"/>
    <w:rsid w:val="00B0034E"/>
    <w:rsid w:val="00B00424"/>
    <w:rsid w:val="00B00481"/>
    <w:rsid w:val="00B005C6"/>
    <w:rsid w:val="00B006F4"/>
    <w:rsid w:val="00B007E6"/>
    <w:rsid w:val="00B007F3"/>
    <w:rsid w:val="00B0082F"/>
    <w:rsid w:val="00B00956"/>
    <w:rsid w:val="00B00988"/>
    <w:rsid w:val="00B00A4A"/>
    <w:rsid w:val="00B00B77"/>
    <w:rsid w:val="00B00BDB"/>
    <w:rsid w:val="00B00BF2"/>
    <w:rsid w:val="00B00CBB"/>
    <w:rsid w:val="00B00CD3"/>
    <w:rsid w:val="00B00D49"/>
    <w:rsid w:val="00B00E9A"/>
    <w:rsid w:val="00B00F24"/>
    <w:rsid w:val="00B00F2D"/>
    <w:rsid w:val="00B01209"/>
    <w:rsid w:val="00B012AA"/>
    <w:rsid w:val="00B013DE"/>
    <w:rsid w:val="00B0140B"/>
    <w:rsid w:val="00B014FC"/>
    <w:rsid w:val="00B01552"/>
    <w:rsid w:val="00B015A7"/>
    <w:rsid w:val="00B016BB"/>
    <w:rsid w:val="00B0190C"/>
    <w:rsid w:val="00B01C6C"/>
    <w:rsid w:val="00B01CA5"/>
    <w:rsid w:val="00B01DA6"/>
    <w:rsid w:val="00B01F00"/>
    <w:rsid w:val="00B01FB6"/>
    <w:rsid w:val="00B02099"/>
    <w:rsid w:val="00B02147"/>
    <w:rsid w:val="00B022F2"/>
    <w:rsid w:val="00B02347"/>
    <w:rsid w:val="00B02380"/>
    <w:rsid w:val="00B0257F"/>
    <w:rsid w:val="00B027B9"/>
    <w:rsid w:val="00B027D0"/>
    <w:rsid w:val="00B02837"/>
    <w:rsid w:val="00B02B26"/>
    <w:rsid w:val="00B02CC3"/>
    <w:rsid w:val="00B02CED"/>
    <w:rsid w:val="00B030A8"/>
    <w:rsid w:val="00B030EC"/>
    <w:rsid w:val="00B031CC"/>
    <w:rsid w:val="00B0324B"/>
    <w:rsid w:val="00B032EC"/>
    <w:rsid w:val="00B03300"/>
    <w:rsid w:val="00B03314"/>
    <w:rsid w:val="00B03376"/>
    <w:rsid w:val="00B0345A"/>
    <w:rsid w:val="00B036A3"/>
    <w:rsid w:val="00B03730"/>
    <w:rsid w:val="00B039BA"/>
    <w:rsid w:val="00B03E49"/>
    <w:rsid w:val="00B03E8E"/>
    <w:rsid w:val="00B03F60"/>
    <w:rsid w:val="00B04462"/>
    <w:rsid w:val="00B0459D"/>
    <w:rsid w:val="00B045D8"/>
    <w:rsid w:val="00B04652"/>
    <w:rsid w:val="00B04771"/>
    <w:rsid w:val="00B0485A"/>
    <w:rsid w:val="00B0492F"/>
    <w:rsid w:val="00B04A9A"/>
    <w:rsid w:val="00B04B2A"/>
    <w:rsid w:val="00B04BC1"/>
    <w:rsid w:val="00B04BF3"/>
    <w:rsid w:val="00B04CC0"/>
    <w:rsid w:val="00B04DF6"/>
    <w:rsid w:val="00B04E83"/>
    <w:rsid w:val="00B04F36"/>
    <w:rsid w:val="00B050EF"/>
    <w:rsid w:val="00B053E7"/>
    <w:rsid w:val="00B05420"/>
    <w:rsid w:val="00B05593"/>
    <w:rsid w:val="00B05857"/>
    <w:rsid w:val="00B058DE"/>
    <w:rsid w:val="00B05900"/>
    <w:rsid w:val="00B059B1"/>
    <w:rsid w:val="00B05A04"/>
    <w:rsid w:val="00B05BE1"/>
    <w:rsid w:val="00B05C5A"/>
    <w:rsid w:val="00B05E3D"/>
    <w:rsid w:val="00B05E71"/>
    <w:rsid w:val="00B06224"/>
    <w:rsid w:val="00B06472"/>
    <w:rsid w:val="00B06776"/>
    <w:rsid w:val="00B067CC"/>
    <w:rsid w:val="00B0685F"/>
    <w:rsid w:val="00B06872"/>
    <w:rsid w:val="00B0689D"/>
    <w:rsid w:val="00B068C4"/>
    <w:rsid w:val="00B06914"/>
    <w:rsid w:val="00B06C12"/>
    <w:rsid w:val="00B06C35"/>
    <w:rsid w:val="00B06D5B"/>
    <w:rsid w:val="00B074E9"/>
    <w:rsid w:val="00B07825"/>
    <w:rsid w:val="00B07837"/>
    <w:rsid w:val="00B07A2D"/>
    <w:rsid w:val="00B07A78"/>
    <w:rsid w:val="00B07C07"/>
    <w:rsid w:val="00B07C7A"/>
    <w:rsid w:val="00B07C84"/>
    <w:rsid w:val="00B07CEE"/>
    <w:rsid w:val="00B07CF2"/>
    <w:rsid w:val="00B07D90"/>
    <w:rsid w:val="00B07D9B"/>
    <w:rsid w:val="00B07F22"/>
    <w:rsid w:val="00B07FA5"/>
    <w:rsid w:val="00B07FDB"/>
    <w:rsid w:val="00B1005D"/>
    <w:rsid w:val="00B104F5"/>
    <w:rsid w:val="00B1060C"/>
    <w:rsid w:val="00B109D6"/>
    <w:rsid w:val="00B10AB9"/>
    <w:rsid w:val="00B10BD7"/>
    <w:rsid w:val="00B10BE5"/>
    <w:rsid w:val="00B10F77"/>
    <w:rsid w:val="00B10FA7"/>
    <w:rsid w:val="00B1100C"/>
    <w:rsid w:val="00B1101E"/>
    <w:rsid w:val="00B11118"/>
    <w:rsid w:val="00B111C5"/>
    <w:rsid w:val="00B11205"/>
    <w:rsid w:val="00B1137D"/>
    <w:rsid w:val="00B113E4"/>
    <w:rsid w:val="00B1144E"/>
    <w:rsid w:val="00B11467"/>
    <w:rsid w:val="00B11548"/>
    <w:rsid w:val="00B11562"/>
    <w:rsid w:val="00B1157D"/>
    <w:rsid w:val="00B11619"/>
    <w:rsid w:val="00B1182D"/>
    <w:rsid w:val="00B118B1"/>
    <w:rsid w:val="00B11A73"/>
    <w:rsid w:val="00B11B1B"/>
    <w:rsid w:val="00B11B84"/>
    <w:rsid w:val="00B11BA3"/>
    <w:rsid w:val="00B11C29"/>
    <w:rsid w:val="00B11E36"/>
    <w:rsid w:val="00B11E66"/>
    <w:rsid w:val="00B11F02"/>
    <w:rsid w:val="00B12047"/>
    <w:rsid w:val="00B12279"/>
    <w:rsid w:val="00B122F4"/>
    <w:rsid w:val="00B123C7"/>
    <w:rsid w:val="00B1247E"/>
    <w:rsid w:val="00B1249C"/>
    <w:rsid w:val="00B1254A"/>
    <w:rsid w:val="00B125B0"/>
    <w:rsid w:val="00B12900"/>
    <w:rsid w:val="00B12AC4"/>
    <w:rsid w:val="00B12B56"/>
    <w:rsid w:val="00B12C15"/>
    <w:rsid w:val="00B12C4E"/>
    <w:rsid w:val="00B12C51"/>
    <w:rsid w:val="00B12D66"/>
    <w:rsid w:val="00B12D9C"/>
    <w:rsid w:val="00B12DA9"/>
    <w:rsid w:val="00B12F51"/>
    <w:rsid w:val="00B13072"/>
    <w:rsid w:val="00B13108"/>
    <w:rsid w:val="00B13292"/>
    <w:rsid w:val="00B1365E"/>
    <w:rsid w:val="00B137C0"/>
    <w:rsid w:val="00B13A09"/>
    <w:rsid w:val="00B13AEB"/>
    <w:rsid w:val="00B13BD5"/>
    <w:rsid w:val="00B13BE9"/>
    <w:rsid w:val="00B13CAB"/>
    <w:rsid w:val="00B13CAD"/>
    <w:rsid w:val="00B13CE8"/>
    <w:rsid w:val="00B13DF8"/>
    <w:rsid w:val="00B13E6E"/>
    <w:rsid w:val="00B13F9E"/>
    <w:rsid w:val="00B141D8"/>
    <w:rsid w:val="00B142FA"/>
    <w:rsid w:val="00B1442E"/>
    <w:rsid w:val="00B14484"/>
    <w:rsid w:val="00B144B2"/>
    <w:rsid w:val="00B1459C"/>
    <w:rsid w:val="00B1468A"/>
    <w:rsid w:val="00B14769"/>
    <w:rsid w:val="00B14922"/>
    <w:rsid w:val="00B149ED"/>
    <w:rsid w:val="00B14A0D"/>
    <w:rsid w:val="00B14A2E"/>
    <w:rsid w:val="00B14B49"/>
    <w:rsid w:val="00B14BD0"/>
    <w:rsid w:val="00B14CDA"/>
    <w:rsid w:val="00B14CF5"/>
    <w:rsid w:val="00B14D73"/>
    <w:rsid w:val="00B14EDC"/>
    <w:rsid w:val="00B14FAA"/>
    <w:rsid w:val="00B150AC"/>
    <w:rsid w:val="00B150BD"/>
    <w:rsid w:val="00B1523C"/>
    <w:rsid w:val="00B15375"/>
    <w:rsid w:val="00B155A1"/>
    <w:rsid w:val="00B15674"/>
    <w:rsid w:val="00B1574F"/>
    <w:rsid w:val="00B15859"/>
    <w:rsid w:val="00B158AA"/>
    <w:rsid w:val="00B15B10"/>
    <w:rsid w:val="00B15BA6"/>
    <w:rsid w:val="00B15C3A"/>
    <w:rsid w:val="00B16162"/>
    <w:rsid w:val="00B16452"/>
    <w:rsid w:val="00B16508"/>
    <w:rsid w:val="00B16531"/>
    <w:rsid w:val="00B165FD"/>
    <w:rsid w:val="00B167E8"/>
    <w:rsid w:val="00B1680B"/>
    <w:rsid w:val="00B16A07"/>
    <w:rsid w:val="00B16D39"/>
    <w:rsid w:val="00B16E72"/>
    <w:rsid w:val="00B16F22"/>
    <w:rsid w:val="00B16FA7"/>
    <w:rsid w:val="00B172BA"/>
    <w:rsid w:val="00B173C0"/>
    <w:rsid w:val="00B173D6"/>
    <w:rsid w:val="00B175D3"/>
    <w:rsid w:val="00B1765E"/>
    <w:rsid w:val="00B1767A"/>
    <w:rsid w:val="00B17807"/>
    <w:rsid w:val="00B179EB"/>
    <w:rsid w:val="00B17B46"/>
    <w:rsid w:val="00B17C3A"/>
    <w:rsid w:val="00B17CB7"/>
    <w:rsid w:val="00B17CCB"/>
    <w:rsid w:val="00B17D21"/>
    <w:rsid w:val="00B17E69"/>
    <w:rsid w:val="00B17F51"/>
    <w:rsid w:val="00B202A9"/>
    <w:rsid w:val="00B2031E"/>
    <w:rsid w:val="00B20894"/>
    <w:rsid w:val="00B209C3"/>
    <w:rsid w:val="00B20AD7"/>
    <w:rsid w:val="00B20D7A"/>
    <w:rsid w:val="00B20FC4"/>
    <w:rsid w:val="00B210B0"/>
    <w:rsid w:val="00B2150A"/>
    <w:rsid w:val="00B215D5"/>
    <w:rsid w:val="00B215EE"/>
    <w:rsid w:val="00B2177F"/>
    <w:rsid w:val="00B2197D"/>
    <w:rsid w:val="00B2199B"/>
    <w:rsid w:val="00B21AD3"/>
    <w:rsid w:val="00B21AF2"/>
    <w:rsid w:val="00B21B28"/>
    <w:rsid w:val="00B2207A"/>
    <w:rsid w:val="00B2208D"/>
    <w:rsid w:val="00B2209E"/>
    <w:rsid w:val="00B22272"/>
    <w:rsid w:val="00B2229D"/>
    <w:rsid w:val="00B22344"/>
    <w:rsid w:val="00B225C0"/>
    <w:rsid w:val="00B22845"/>
    <w:rsid w:val="00B228B8"/>
    <w:rsid w:val="00B22936"/>
    <w:rsid w:val="00B22A10"/>
    <w:rsid w:val="00B22A47"/>
    <w:rsid w:val="00B22B06"/>
    <w:rsid w:val="00B22BDE"/>
    <w:rsid w:val="00B22C92"/>
    <w:rsid w:val="00B22DA9"/>
    <w:rsid w:val="00B22ED2"/>
    <w:rsid w:val="00B22FAD"/>
    <w:rsid w:val="00B2306C"/>
    <w:rsid w:val="00B23086"/>
    <w:rsid w:val="00B230F6"/>
    <w:rsid w:val="00B230FB"/>
    <w:rsid w:val="00B23150"/>
    <w:rsid w:val="00B231C7"/>
    <w:rsid w:val="00B23542"/>
    <w:rsid w:val="00B235C8"/>
    <w:rsid w:val="00B2366B"/>
    <w:rsid w:val="00B237A8"/>
    <w:rsid w:val="00B2381C"/>
    <w:rsid w:val="00B23AD8"/>
    <w:rsid w:val="00B23B80"/>
    <w:rsid w:val="00B23C56"/>
    <w:rsid w:val="00B23DD8"/>
    <w:rsid w:val="00B23DEF"/>
    <w:rsid w:val="00B24034"/>
    <w:rsid w:val="00B2413F"/>
    <w:rsid w:val="00B24168"/>
    <w:rsid w:val="00B2424E"/>
    <w:rsid w:val="00B2433E"/>
    <w:rsid w:val="00B24420"/>
    <w:rsid w:val="00B2466C"/>
    <w:rsid w:val="00B246DC"/>
    <w:rsid w:val="00B247AC"/>
    <w:rsid w:val="00B247C6"/>
    <w:rsid w:val="00B248DC"/>
    <w:rsid w:val="00B24982"/>
    <w:rsid w:val="00B24C37"/>
    <w:rsid w:val="00B24CA2"/>
    <w:rsid w:val="00B24CE9"/>
    <w:rsid w:val="00B24D22"/>
    <w:rsid w:val="00B24DE9"/>
    <w:rsid w:val="00B2507B"/>
    <w:rsid w:val="00B250D4"/>
    <w:rsid w:val="00B251D4"/>
    <w:rsid w:val="00B257CF"/>
    <w:rsid w:val="00B2582C"/>
    <w:rsid w:val="00B258AE"/>
    <w:rsid w:val="00B25979"/>
    <w:rsid w:val="00B25AC9"/>
    <w:rsid w:val="00B25BE4"/>
    <w:rsid w:val="00B25C84"/>
    <w:rsid w:val="00B25D2A"/>
    <w:rsid w:val="00B25E01"/>
    <w:rsid w:val="00B25E38"/>
    <w:rsid w:val="00B25F7F"/>
    <w:rsid w:val="00B25FF0"/>
    <w:rsid w:val="00B260E5"/>
    <w:rsid w:val="00B2653D"/>
    <w:rsid w:val="00B266A0"/>
    <w:rsid w:val="00B26790"/>
    <w:rsid w:val="00B2680D"/>
    <w:rsid w:val="00B2682D"/>
    <w:rsid w:val="00B26942"/>
    <w:rsid w:val="00B26B8A"/>
    <w:rsid w:val="00B26BE2"/>
    <w:rsid w:val="00B26C64"/>
    <w:rsid w:val="00B26C99"/>
    <w:rsid w:val="00B26CC3"/>
    <w:rsid w:val="00B26E64"/>
    <w:rsid w:val="00B26E8F"/>
    <w:rsid w:val="00B26EBB"/>
    <w:rsid w:val="00B27028"/>
    <w:rsid w:val="00B271F6"/>
    <w:rsid w:val="00B27285"/>
    <w:rsid w:val="00B27511"/>
    <w:rsid w:val="00B27631"/>
    <w:rsid w:val="00B27754"/>
    <w:rsid w:val="00B27775"/>
    <w:rsid w:val="00B27AD6"/>
    <w:rsid w:val="00B27AE3"/>
    <w:rsid w:val="00B27C35"/>
    <w:rsid w:val="00B27CBF"/>
    <w:rsid w:val="00B27DCC"/>
    <w:rsid w:val="00B27DE3"/>
    <w:rsid w:val="00B27E98"/>
    <w:rsid w:val="00B3004C"/>
    <w:rsid w:val="00B300F1"/>
    <w:rsid w:val="00B3017C"/>
    <w:rsid w:val="00B30198"/>
    <w:rsid w:val="00B30234"/>
    <w:rsid w:val="00B30288"/>
    <w:rsid w:val="00B30306"/>
    <w:rsid w:val="00B304FD"/>
    <w:rsid w:val="00B308A3"/>
    <w:rsid w:val="00B309B1"/>
    <w:rsid w:val="00B30B05"/>
    <w:rsid w:val="00B30B8D"/>
    <w:rsid w:val="00B30BF9"/>
    <w:rsid w:val="00B30C05"/>
    <w:rsid w:val="00B30D6B"/>
    <w:rsid w:val="00B30D7B"/>
    <w:rsid w:val="00B30DAE"/>
    <w:rsid w:val="00B30F15"/>
    <w:rsid w:val="00B30F27"/>
    <w:rsid w:val="00B30F7B"/>
    <w:rsid w:val="00B310EA"/>
    <w:rsid w:val="00B3110F"/>
    <w:rsid w:val="00B3140D"/>
    <w:rsid w:val="00B3149F"/>
    <w:rsid w:val="00B31603"/>
    <w:rsid w:val="00B31789"/>
    <w:rsid w:val="00B31993"/>
    <w:rsid w:val="00B31CB3"/>
    <w:rsid w:val="00B31CF0"/>
    <w:rsid w:val="00B31CF2"/>
    <w:rsid w:val="00B31DF5"/>
    <w:rsid w:val="00B31F3F"/>
    <w:rsid w:val="00B32311"/>
    <w:rsid w:val="00B32338"/>
    <w:rsid w:val="00B3233E"/>
    <w:rsid w:val="00B32419"/>
    <w:rsid w:val="00B3249D"/>
    <w:rsid w:val="00B3280B"/>
    <w:rsid w:val="00B3281A"/>
    <w:rsid w:val="00B32BBA"/>
    <w:rsid w:val="00B32C20"/>
    <w:rsid w:val="00B32D9A"/>
    <w:rsid w:val="00B3303C"/>
    <w:rsid w:val="00B331D0"/>
    <w:rsid w:val="00B3326D"/>
    <w:rsid w:val="00B33345"/>
    <w:rsid w:val="00B33379"/>
    <w:rsid w:val="00B33597"/>
    <w:rsid w:val="00B33855"/>
    <w:rsid w:val="00B33BA3"/>
    <w:rsid w:val="00B33C24"/>
    <w:rsid w:val="00B33C4B"/>
    <w:rsid w:val="00B33DED"/>
    <w:rsid w:val="00B33E40"/>
    <w:rsid w:val="00B33F70"/>
    <w:rsid w:val="00B341A1"/>
    <w:rsid w:val="00B341A4"/>
    <w:rsid w:val="00B34371"/>
    <w:rsid w:val="00B3445B"/>
    <w:rsid w:val="00B3457F"/>
    <w:rsid w:val="00B34581"/>
    <w:rsid w:val="00B345B1"/>
    <w:rsid w:val="00B345DF"/>
    <w:rsid w:val="00B345FB"/>
    <w:rsid w:val="00B34A41"/>
    <w:rsid w:val="00B34A59"/>
    <w:rsid w:val="00B34BC5"/>
    <w:rsid w:val="00B34E5F"/>
    <w:rsid w:val="00B350CC"/>
    <w:rsid w:val="00B35123"/>
    <w:rsid w:val="00B35188"/>
    <w:rsid w:val="00B351CE"/>
    <w:rsid w:val="00B35321"/>
    <w:rsid w:val="00B35339"/>
    <w:rsid w:val="00B3534E"/>
    <w:rsid w:val="00B3560E"/>
    <w:rsid w:val="00B358B2"/>
    <w:rsid w:val="00B358C3"/>
    <w:rsid w:val="00B359F1"/>
    <w:rsid w:val="00B35A3B"/>
    <w:rsid w:val="00B35C4D"/>
    <w:rsid w:val="00B35D9B"/>
    <w:rsid w:val="00B35DCC"/>
    <w:rsid w:val="00B360A0"/>
    <w:rsid w:val="00B360E6"/>
    <w:rsid w:val="00B361BD"/>
    <w:rsid w:val="00B362AC"/>
    <w:rsid w:val="00B3639B"/>
    <w:rsid w:val="00B364AD"/>
    <w:rsid w:val="00B36725"/>
    <w:rsid w:val="00B369F4"/>
    <w:rsid w:val="00B36B20"/>
    <w:rsid w:val="00B36C6B"/>
    <w:rsid w:val="00B36D06"/>
    <w:rsid w:val="00B36D0E"/>
    <w:rsid w:val="00B36E8E"/>
    <w:rsid w:val="00B36EA9"/>
    <w:rsid w:val="00B372E5"/>
    <w:rsid w:val="00B3747E"/>
    <w:rsid w:val="00B3759B"/>
    <w:rsid w:val="00B375F6"/>
    <w:rsid w:val="00B37662"/>
    <w:rsid w:val="00B37690"/>
    <w:rsid w:val="00B37787"/>
    <w:rsid w:val="00B377D7"/>
    <w:rsid w:val="00B37916"/>
    <w:rsid w:val="00B37AB8"/>
    <w:rsid w:val="00B37ACE"/>
    <w:rsid w:val="00B37BFF"/>
    <w:rsid w:val="00B37C80"/>
    <w:rsid w:val="00B37C84"/>
    <w:rsid w:val="00B37DD0"/>
    <w:rsid w:val="00B402CF"/>
    <w:rsid w:val="00B4032E"/>
    <w:rsid w:val="00B4055E"/>
    <w:rsid w:val="00B40636"/>
    <w:rsid w:val="00B40796"/>
    <w:rsid w:val="00B407FD"/>
    <w:rsid w:val="00B40A56"/>
    <w:rsid w:val="00B40AD5"/>
    <w:rsid w:val="00B40DDB"/>
    <w:rsid w:val="00B40FC0"/>
    <w:rsid w:val="00B41085"/>
    <w:rsid w:val="00B41340"/>
    <w:rsid w:val="00B41346"/>
    <w:rsid w:val="00B41436"/>
    <w:rsid w:val="00B414F2"/>
    <w:rsid w:val="00B4151E"/>
    <w:rsid w:val="00B4179E"/>
    <w:rsid w:val="00B4185E"/>
    <w:rsid w:val="00B41873"/>
    <w:rsid w:val="00B418FB"/>
    <w:rsid w:val="00B41C39"/>
    <w:rsid w:val="00B41D31"/>
    <w:rsid w:val="00B41E65"/>
    <w:rsid w:val="00B41F05"/>
    <w:rsid w:val="00B420A0"/>
    <w:rsid w:val="00B420E5"/>
    <w:rsid w:val="00B420F0"/>
    <w:rsid w:val="00B42138"/>
    <w:rsid w:val="00B42160"/>
    <w:rsid w:val="00B42342"/>
    <w:rsid w:val="00B42631"/>
    <w:rsid w:val="00B427B8"/>
    <w:rsid w:val="00B429D4"/>
    <w:rsid w:val="00B42B4E"/>
    <w:rsid w:val="00B42B9C"/>
    <w:rsid w:val="00B42CD8"/>
    <w:rsid w:val="00B42CF4"/>
    <w:rsid w:val="00B42D65"/>
    <w:rsid w:val="00B42ED7"/>
    <w:rsid w:val="00B42F92"/>
    <w:rsid w:val="00B43001"/>
    <w:rsid w:val="00B4343E"/>
    <w:rsid w:val="00B4361D"/>
    <w:rsid w:val="00B43868"/>
    <w:rsid w:val="00B43DCF"/>
    <w:rsid w:val="00B43E50"/>
    <w:rsid w:val="00B43FCB"/>
    <w:rsid w:val="00B44199"/>
    <w:rsid w:val="00B441AF"/>
    <w:rsid w:val="00B443E6"/>
    <w:rsid w:val="00B44408"/>
    <w:rsid w:val="00B44467"/>
    <w:rsid w:val="00B44565"/>
    <w:rsid w:val="00B448D5"/>
    <w:rsid w:val="00B44904"/>
    <w:rsid w:val="00B4496E"/>
    <w:rsid w:val="00B44997"/>
    <w:rsid w:val="00B44A14"/>
    <w:rsid w:val="00B44B07"/>
    <w:rsid w:val="00B44B0C"/>
    <w:rsid w:val="00B44B3C"/>
    <w:rsid w:val="00B44B67"/>
    <w:rsid w:val="00B44C15"/>
    <w:rsid w:val="00B44C2D"/>
    <w:rsid w:val="00B44DBF"/>
    <w:rsid w:val="00B44E82"/>
    <w:rsid w:val="00B44F13"/>
    <w:rsid w:val="00B44FCD"/>
    <w:rsid w:val="00B45205"/>
    <w:rsid w:val="00B453B1"/>
    <w:rsid w:val="00B455CF"/>
    <w:rsid w:val="00B457D2"/>
    <w:rsid w:val="00B457E9"/>
    <w:rsid w:val="00B45847"/>
    <w:rsid w:val="00B458E3"/>
    <w:rsid w:val="00B45923"/>
    <w:rsid w:val="00B45B0F"/>
    <w:rsid w:val="00B45B87"/>
    <w:rsid w:val="00B45C67"/>
    <w:rsid w:val="00B45DD3"/>
    <w:rsid w:val="00B45E79"/>
    <w:rsid w:val="00B45EE5"/>
    <w:rsid w:val="00B45EEF"/>
    <w:rsid w:val="00B45FF9"/>
    <w:rsid w:val="00B46186"/>
    <w:rsid w:val="00B463D8"/>
    <w:rsid w:val="00B46454"/>
    <w:rsid w:val="00B46466"/>
    <w:rsid w:val="00B464B1"/>
    <w:rsid w:val="00B46504"/>
    <w:rsid w:val="00B46550"/>
    <w:rsid w:val="00B46642"/>
    <w:rsid w:val="00B46674"/>
    <w:rsid w:val="00B466C4"/>
    <w:rsid w:val="00B4686F"/>
    <w:rsid w:val="00B46B13"/>
    <w:rsid w:val="00B46C34"/>
    <w:rsid w:val="00B46C37"/>
    <w:rsid w:val="00B46DE7"/>
    <w:rsid w:val="00B46ECC"/>
    <w:rsid w:val="00B46F09"/>
    <w:rsid w:val="00B46F8F"/>
    <w:rsid w:val="00B46FCF"/>
    <w:rsid w:val="00B4704C"/>
    <w:rsid w:val="00B471D0"/>
    <w:rsid w:val="00B47589"/>
    <w:rsid w:val="00B475D5"/>
    <w:rsid w:val="00B47687"/>
    <w:rsid w:val="00B47849"/>
    <w:rsid w:val="00B47ADE"/>
    <w:rsid w:val="00B47B5D"/>
    <w:rsid w:val="00B47C15"/>
    <w:rsid w:val="00B47C4A"/>
    <w:rsid w:val="00B47ED0"/>
    <w:rsid w:val="00B501BE"/>
    <w:rsid w:val="00B5024F"/>
    <w:rsid w:val="00B505D8"/>
    <w:rsid w:val="00B50631"/>
    <w:rsid w:val="00B50639"/>
    <w:rsid w:val="00B506F1"/>
    <w:rsid w:val="00B50740"/>
    <w:rsid w:val="00B507DC"/>
    <w:rsid w:val="00B50A01"/>
    <w:rsid w:val="00B50AB2"/>
    <w:rsid w:val="00B50B00"/>
    <w:rsid w:val="00B50C16"/>
    <w:rsid w:val="00B50C8C"/>
    <w:rsid w:val="00B50C8F"/>
    <w:rsid w:val="00B50C9E"/>
    <w:rsid w:val="00B50D84"/>
    <w:rsid w:val="00B51007"/>
    <w:rsid w:val="00B512AB"/>
    <w:rsid w:val="00B51397"/>
    <w:rsid w:val="00B513B1"/>
    <w:rsid w:val="00B5158F"/>
    <w:rsid w:val="00B51797"/>
    <w:rsid w:val="00B51820"/>
    <w:rsid w:val="00B51908"/>
    <w:rsid w:val="00B51A64"/>
    <w:rsid w:val="00B51ACB"/>
    <w:rsid w:val="00B51C36"/>
    <w:rsid w:val="00B51C41"/>
    <w:rsid w:val="00B51F6F"/>
    <w:rsid w:val="00B51FC4"/>
    <w:rsid w:val="00B52074"/>
    <w:rsid w:val="00B522D1"/>
    <w:rsid w:val="00B52445"/>
    <w:rsid w:val="00B52451"/>
    <w:rsid w:val="00B524D1"/>
    <w:rsid w:val="00B52555"/>
    <w:rsid w:val="00B5265C"/>
    <w:rsid w:val="00B52790"/>
    <w:rsid w:val="00B527CB"/>
    <w:rsid w:val="00B52B1A"/>
    <w:rsid w:val="00B52BC8"/>
    <w:rsid w:val="00B52BD8"/>
    <w:rsid w:val="00B530CC"/>
    <w:rsid w:val="00B53110"/>
    <w:rsid w:val="00B53275"/>
    <w:rsid w:val="00B535FB"/>
    <w:rsid w:val="00B536BA"/>
    <w:rsid w:val="00B53792"/>
    <w:rsid w:val="00B537D8"/>
    <w:rsid w:val="00B538A9"/>
    <w:rsid w:val="00B538F2"/>
    <w:rsid w:val="00B53AE4"/>
    <w:rsid w:val="00B53B81"/>
    <w:rsid w:val="00B53BAA"/>
    <w:rsid w:val="00B53E55"/>
    <w:rsid w:val="00B53E85"/>
    <w:rsid w:val="00B53F0E"/>
    <w:rsid w:val="00B53F7D"/>
    <w:rsid w:val="00B54026"/>
    <w:rsid w:val="00B541AE"/>
    <w:rsid w:val="00B54210"/>
    <w:rsid w:val="00B5431A"/>
    <w:rsid w:val="00B5436D"/>
    <w:rsid w:val="00B543F5"/>
    <w:rsid w:val="00B5454B"/>
    <w:rsid w:val="00B54586"/>
    <w:rsid w:val="00B545CD"/>
    <w:rsid w:val="00B54627"/>
    <w:rsid w:val="00B5468D"/>
    <w:rsid w:val="00B5494B"/>
    <w:rsid w:val="00B549D4"/>
    <w:rsid w:val="00B54AE0"/>
    <w:rsid w:val="00B54D6F"/>
    <w:rsid w:val="00B54E51"/>
    <w:rsid w:val="00B54FFC"/>
    <w:rsid w:val="00B5500E"/>
    <w:rsid w:val="00B550B0"/>
    <w:rsid w:val="00B550F9"/>
    <w:rsid w:val="00B5530A"/>
    <w:rsid w:val="00B553A3"/>
    <w:rsid w:val="00B55438"/>
    <w:rsid w:val="00B55466"/>
    <w:rsid w:val="00B555DB"/>
    <w:rsid w:val="00B55749"/>
    <w:rsid w:val="00B55760"/>
    <w:rsid w:val="00B559F5"/>
    <w:rsid w:val="00B55ADB"/>
    <w:rsid w:val="00B55B06"/>
    <w:rsid w:val="00B55B8F"/>
    <w:rsid w:val="00B55CDA"/>
    <w:rsid w:val="00B55CE9"/>
    <w:rsid w:val="00B55E8C"/>
    <w:rsid w:val="00B55EA0"/>
    <w:rsid w:val="00B561F4"/>
    <w:rsid w:val="00B5625C"/>
    <w:rsid w:val="00B5640F"/>
    <w:rsid w:val="00B565E3"/>
    <w:rsid w:val="00B567B1"/>
    <w:rsid w:val="00B56A15"/>
    <w:rsid w:val="00B56A78"/>
    <w:rsid w:val="00B56AA8"/>
    <w:rsid w:val="00B56ACC"/>
    <w:rsid w:val="00B56B30"/>
    <w:rsid w:val="00B56B4F"/>
    <w:rsid w:val="00B56D05"/>
    <w:rsid w:val="00B56E3D"/>
    <w:rsid w:val="00B56EB0"/>
    <w:rsid w:val="00B56FA2"/>
    <w:rsid w:val="00B57113"/>
    <w:rsid w:val="00B57198"/>
    <w:rsid w:val="00B57300"/>
    <w:rsid w:val="00B573DC"/>
    <w:rsid w:val="00B5754A"/>
    <w:rsid w:val="00B575EA"/>
    <w:rsid w:val="00B5793C"/>
    <w:rsid w:val="00B57C53"/>
    <w:rsid w:val="00B57D3F"/>
    <w:rsid w:val="00B57D46"/>
    <w:rsid w:val="00B57F69"/>
    <w:rsid w:val="00B6015B"/>
    <w:rsid w:val="00B60355"/>
    <w:rsid w:val="00B604A1"/>
    <w:rsid w:val="00B60848"/>
    <w:rsid w:val="00B609AB"/>
    <w:rsid w:val="00B609EB"/>
    <w:rsid w:val="00B60AA9"/>
    <w:rsid w:val="00B60AB4"/>
    <w:rsid w:val="00B60E42"/>
    <w:rsid w:val="00B60E44"/>
    <w:rsid w:val="00B60EEC"/>
    <w:rsid w:val="00B60F5B"/>
    <w:rsid w:val="00B61166"/>
    <w:rsid w:val="00B611EC"/>
    <w:rsid w:val="00B613D3"/>
    <w:rsid w:val="00B61621"/>
    <w:rsid w:val="00B616A8"/>
    <w:rsid w:val="00B616FC"/>
    <w:rsid w:val="00B61737"/>
    <w:rsid w:val="00B61C10"/>
    <w:rsid w:val="00B61CD2"/>
    <w:rsid w:val="00B61D9B"/>
    <w:rsid w:val="00B61E15"/>
    <w:rsid w:val="00B61F79"/>
    <w:rsid w:val="00B6217D"/>
    <w:rsid w:val="00B621F3"/>
    <w:rsid w:val="00B62560"/>
    <w:rsid w:val="00B6274C"/>
    <w:rsid w:val="00B62798"/>
    <w:rsid w:val="00B62807"/>
    <w:rsid w:val="00B62C5F"/>
    <w:rsid w:val="00B62E66"/>
    <w:rsid w:val="00B62EC9"/>
    <w:rsid w:val="00B630E4"/>
    <w:rsid w:val="00B63271"/>
    <w:rsid w:val="00B6335F"/>
    <w:rsid w:val="00B6343C"/>
    <w:rsid w:val="00B635DD"/>
    <w:rsid w:val="00B637FD"/>
    <w:rsid w:val="00B63978"/>
    <w:rsid w:val="00B63BEF"/>
    <w:rsid w:val="00B63C5F"/>
    <w:rsid w:val="00B63D8E"/>
    <w:rsid w:val="00B63F7D"/>
    <w:rsid w:val="00B63F98"/>
    <w:rsid w:val="00B63FCF"/>
    <w:rsid w:val="00B64286"/>
    <w:rsid w:val="00B642EE"/>
    <w:rsid w:val="00B6432B"/>
    <w:rsid w:val="00B6433E"/>
    <w:rsid w:val="00B6440B"/>
    <w:rsid w:val="00B646EB"/>
    <w:rsid w:val="00B64802"/>
    <w:rsid w:val="00B649F6"/>
    <w:rsid w:val="00B64AE9"/>
    <w:rsid w:val="00B64D2A"/>
    <w:rsid w:val="00B64D65"/>
    <w:rsid w:val="00B64DA3"/>
    <w:rsid w:val="00B64DBA"/>
    <w:rsid w:val="00B65059"/>
    <w:rsid w:val="00B65216"/>
    <w:rsid w:val="00B652E9"/>
    <w:rsid w:val="00B65397"/>
    <w:rsid w:val="00B6543A"/>
    <w:rsid w:val="00B65836"/>
    <w:rsid w:val="00B658C8"/>
    <w:rsid w:val="00B6599E"/>
    <w:rsid w:val="00B65CBB"/>
    <w:rsid w:val="00B65E4E"/>
    <w:rsid w:val="00B65FD8"/>
    <w:rsid w:val="00B6601F"/>
    <w:rsid w:val="00B66143"/>
    <w:rsid w:val="00B66214"/>
    <w:rsid w:val="00B6634E"/>
    <w:rsid w:val="00B6637B"/>
    <w:rsid w:val="00B663AD"/>
    <w:rsid w:val="00B663FE"/>
    <w:rsid w:val="00B66409"/>
    <w:rsid w:val="00B66469"/>
    <w:rsid w:val="00B66565"/>
    <w:rsid w:val="00B6665A"/>
    <w:rsid w:val="00B667A4"/>
    <w:rsid w:val="00B667F7"/>
    <w:rsid w:val="00B6680A"/>
    <w:rsid w:val="00B668E8"/>
    <w:rsid w:val="00B66921"/>
    <w:rsid w:val="00B6692E"/>
    <w:rsid w:val="00B6698B"/>
    <w:rsid w:val="00B66A3F"/>
    <w:rsid w:val="00B66AB9"/>
    <w:rsid w:val="00B66AE5"/>
    <w:rsid w:val="00B66B65"/>
    <w:rsid w:val="00B66DAE"/>
    <w:rsid w:val="00B66DC3"/>
    <w:rsid w:val="00B66DF5"/>
    <w:rsid w:val="00B66E98"/>
    <w:rsid w:val="00B66EB6"/>
    <w:rsid w:val="00B66FA6"/>
    <w:rsid w:val="00B66FFE"/>
    <w:rsid w:val="00B6701A"/>
    <w:rsid w:val="00B670F5"/>
    <w:rsid w:val="00B672FB"/>
    <w:rsid w:val="00B674BC"/>
    <w:rsid w:val="00B674D3"/>
    <w:rsid w:val="00B67528"/>
    <w:rsid w:val="00B6755B"/>
    <w:rsid w:val="00B6778F"/>
    <w:rsid w:val="00B67836"/>
    <w:rsid w:val="00B67AC9"/>
    <w:rsid w:val="00B67B85"/>
    <w:rsid w:val="00B67BA5"/>
    <w:rsid w:val="00B67BF9"/>
    <w:rsid w:val="00B67CA1"/>
    <w:rsid w:val="00B67ECA"/>
    <w:rsid w:val="00B7010A"/>
    <w:rsid w:val="00B70223"/>
    <w:rsid w:val="00B70311"/>
    <w:rsid w:val="00B70327"/>
    <w:rsid w:val="00B70333"/>
    <w:rsid w:val="00B703A8"/>
    <w:rsid w:val="00B70603"/>
    <w:rsid w:val="00B7065D"/>
    <w:rsid w:val="00B70711"/>
    <w:rsid w:val="00B70756"/>
    <w:rsid w:val="00B707B2"/>
    <w:rsid w:val="00B7088F"/>
    <w:rsid w:val="00B70A4E"/>
    <w:rsid w:val="00B70A92"/>
    <w:rsid w:val="00B70B0F"/>
    <w:rsid w:val="00B70BE9"/>
    <w:rsid w:val="00B70C37"/>
    <w:rsid w:val="00B70D3B"/>
    <w:rsid w:val="00B70DD9"/>
    <w:rsid w:val="00B70E94"/>
    <w:rsid w:val="00B7120F"/>
    <w:rsid w:val="00B712C6"/>
    <w:rsid w:val="00B7135F"/>
    <w:rsid w:val="00B713CF"/>
    <w:rsid w:val="00B71510"/>
    <w:rsid w:val="00B7169A"/>
    <w:rsid w:val="00B716DA"/>
    <w:rsid w:val="00B716E3"/>
    <w:rsid w:val="00B7184F"/>
    <w:rsid w:val="00B7189A"/>
    <w:rsid w:val="00B71942"/>
    <w:rsid w:val="00B71979"/>
    <w:rsid w:val="00B71B46"/>
    <w:rsid w:val="00B71F25"/>
    <w:rsid w:val="00B720A6"/>
    <w:rsid w:val="00B720C5"/>
    <w:rsid w:val="00B72217"/>
    <w:rsid w:val="00B72254"/>
    <w:rsid w:val="00B7228A"/>
    <w:rsid w:val="00B72382"/>
    <w:rsid w:val="00B72392"/>
    <w:rsid w:val="00B72425"/>
    <w:rsid w:val="00B72579"/>
    <w:rsid w:val="00B72621"/>
    <w:rsid w:val="00B72703"/>
    <w:rsid w:val="00B72788"/>
    <w:rsid w:val="00B727C2"/>
    <w:rsid w:val="00B72842"/>
    <w:rsid w:val="00B728A2"/>
    <w:rsid w:val="00B72922"/>
    <w:rsid w:val="00B72D49"/>
    <w:rsid w:val="00B72E91"/>
    <w:rsid w:val="00B72F13"/>
    <w:rsid w:val="00B72F49"/>
    <w:rsid w:val="00B73113"/>
    <w:rsid w:val="00B73217"/>
    <w:rsid w:val="00B7332C"/>
    <w:rsid w:val="00B73587"/>
    <w:rsid w:val="00B7368E"/>
    <w:rsid w:val="00B736EB"/>
    <w:rsid w:val="00B7379C"/>
    <w:rsid w:val="00B738BE"/>
    <w:rsid w:val="00B73AAB"/>
    <w:rsid w:val="00B73AF7"/>
    <w:rsid w:val="00B73B63"/>
    <w:rsid w:val="00B73BD9"/>
    <w:rsid w:val="00B73C8A"/>
    <w:rsid w:val="00B73FD5"/>
    <w:rsid w:val="00B740BD"/>
    <w:rsid w:val="00B74121"/>
    <w:rsid w:val="00B74271"/>
    <w:rsid w:val="00B74327"/>
    <w:rsid w:val="00B7434F"/>
    <w:rsid w:val="00B7436F"/>
    <w:rsid w:val="00B7455B"/>
    <w:rsid w:val="00B747B8"/>
    <w:rsid w:val="00B74896"/>
    <w:rsid w:val="00B74A13"/>
    <w:rsid w:val="00B74AEC"/>
    <w:rsid w:val="00B74E88"/>
    <w:rsid w:val="00B74EA5"/>
    <w:rsid w:val="00B74F06"/>
    <w:rsid w:val="00B75193"/>
    <w:rsid w:val="00B753D9"/>
    <w:rsid w:val="00B75472"/>
    <w:rsid w:val="00B7552C"/>
    <w:rsid w:val="00B7564B"/>
    <w:rsid w:val="00B75744"/>
    <w:rsid w:val="00B7575C"/>
    <w:rsid w:val="00B757C9"/>
    <w:rsid w:val="00B75807"/>
    <w:rsid w:val="00B75856"/>
    <w:rsid w:val="00B759D7"/>
    <w:rsid w:val="00B75A74"/>
    <w:rsid w:val="00B75BF3"/>
    <w:rsid w:val="00B75C40"/>
    <w:rsid w:val="00B75C6A"/>
    <w:rsid w:val="00B75CB0"/>
    <w:rsid w:val="00B75CB1"/>
    <w:rsid w:val="00B75D61"/>
    <w:rsid w:val="00B75D80"/>
    <w:rsid w:val="00B75E5E"/>
    <w:rsid w:val="00B75EF0"/>
    <w:rsid w:val="00B76185"/>
    <w:rsid w:val="00B762CD"/>
    <w:rsid w:val="00B76416"/>
    <w:rsid w:val="00B76513"/>
    <w:rsid w:val="00B7669B"/>
    <w:rsid w:val="00B766EB"/>
    <w:rsid w:val="00B76854"/>
    <w:rsid w:val="00B768A6"/>
    <w:rsid w:val="00B768EF"/>
    <w:rsid w:val="00B768F0"/>
    <w:rsid w:val="00B76B28"/>
    <w:rsid w:val="00B76B2A"/>
    <w:rsid w:val="00B76C15"/>
    <w:rsid w:val="00B76C31"/>
    <w:rsid w:val="00B76EC6"/>
    <w:rsid w:val="00B76FDA"/>
    <w:rsid w:val="00B77010"/>
    <w:rsid w:val="00B770E2"/>
    <w:rsid w:val="00B7711A"/>
    <w:rsid w:val="00B7714E"/>
    <w:rsid w:val="00B771EE"/>
    <w:rsid w:val="00B772A8"/>
    <w:rsid w:val="00B773C8"/>
    <w:rsid w:val="00B77478"/>
    <w:rsid w:val="00B77505"/>
    <w:rsid w:val="00B7761D"/>
    <w:rsid w:val="00B776BA"/>
    <w:rsid w:val="00B77715"/>
    <w:rsid w:val="00B7784C"/>
    <w:rsid w:val="00B77A0E"/>
    <w:rsid w:val="00B77A1F"/>
    <w:rsid w:val="00B77A8A"/>
    <w:rsid w:val="00B77AE3"/>
    <w:rsid w:val="00B77AF9"/>
    <w:rsid w:val="00B77AFD"/>
    <w:rsid w:val="00B77B78"/>
    <w:rsid w:val="00B77C36"/>
    <w:rsid w:val="00B77C42"/>
    <w:rsid w:val="00B77C55"/>
    <w:rsid w:val="00B77C59"/>
    <w:rsid w:val="00B77F8E"/>
    <w:rsid w:val="00B77FE8"/>
    <w:rsid w:val="00B80201"/>
    <w:rsid w:val="00B80347"/>
    <w:rsid w:val="00B80622"/>
    <w:rsid w:val="00B809D2"/>
    <w:rsid w:val="00B80A19"/>
    <w:rsid w:val="00B80A6E"/>
    <w:rsid w:val="00B80A74"/>
    <w:rsid w:val="00B80A99"/>
    <w:rsid w:val="00B80D2E"/>
    <w:rsid w:val="00B80DAB"/>
    <w:rsid w:val="00B80E1D"/>
    <w:rsid w:val="00B80E55"/>
    <w:rsid w:val="00B80F4B"/>
    <w:rsid w:val="00B8105F"/>
    <w:rsid w:val="00B8116C"/>
    <w:rsid w:val="00B8125A"/>
    <w:rsid w:val="00B8132C"/>
    <w:rsid w:val="00B81376"/>
    <w:rsid w:val="00B8144A"/>
    <w:rsid w:val="00B814A3"/>
    <w:rsid w:val="00B81A33"/>
    <w:rsid w:val="00B81A9A"/>
    <w:rsid w:val="00B81B6A"/>
    <w:rsid w:val="00B81D4A"/>
    <w:rsid w:val="00B820A7"/>
    <w:rsid w:val="00B8211C"/>
    <w:rsid w:val="00B8218A"/>
    <w:rsid w:val="00B821A4"/>
    <w:rsid w:val="00B8228E"/>
    <w:rsid w:val="00B8237C"/>
    <w:rsid w:val="00B82472"/>
    <w:rsid w:val="00B8248B"/>
    <w:rsid w:val="00B82703"/>
    <w:rsid w:val="00B82B38"/>
    <w:rsid w:val="00B82BBC"/>
    <w:rsid w:val="00B82D48"/>
    <w:rsid w:val="00B82D9C"/>
    <w:rsid w:val="00B82E0F"/>
    <w:rsid w:val="00B82EFC"/>
    <w:rsid w:val="00B82F95"/>
    <w:rsid w:val="00B82FBC"/>
    <w:rsid w:val="00B8304C"/>
    <w:rsid w:val="00B83261"/>
    <w:rsid w:val="00B833D2"/>
    <w:rsid w:val="00B834B6"/>
    <w:rsid w:val="00B834BC"/>
    <w:rsid w:val="00B83718"/>
    <w:rsid w:val="00B838EA"/>
    <w:rsid w:val="00B839C6"/>
    <w:rsid w:val="00B83A88"/>
    <w:rsid w:val="00B83ADB"/>
    <w:rsid w:val="00B83EF3"/>
    <w:rsid w:val="00B841A4"/>
    <w:rsid w:val="00B8426E"/>
    <w:rsid w:val="00B8451E"/>
    <w:rsid w:val="00B845CD"/>
    <w:rsid w:val="00B84664"/>
    <w:rsid w:val="00B84730"/>
    <w:rsid w:val="00B8478F"/>
    <w:rsid w:val="00B84AC3"/>
    <w:rsid w:val="00B84C42"/>
    <w:rsid w:val="00B84C73"/>
    <w:rsid w:val="00B84CB1"/>
    <w:rsid w:val="00B84D7E"/>
    <w:rsid w:val="00B84DA9"/>
    <w:rsid w:val="00B84EB8"/>
    <w:rsid w:val="00B851A6"/>
    <w:rsid w:val="00B85423"/>
    <w:rsid w:val="00B854BF"/>
    <w:rsid w:val="00B85714"/>
    <w:rsid w:val="00B857B6"/>
    <w:rsid w:val="00B857C7"/>
    <w:rsid w:val="00B857CD"/>
    <w:rsid w:val="00B85AA2"/>
    <w:rsid w:val="00B85D7D"/>
    <w:rsid w:val="00B85DF7"/>
    <w:rsid w:val="00B85EEC"/>
    <w:rsid w:val="00B85F58"/>
    <w:rsid w:val="00B86014"/>
    <w:rsid w:val="00B86092"/>
    <w:rsid w:val="00B8612D"/>
    <w:rsid w:val="00B862FB"/>
    <w:rsid w:val="00B86360"/>
    <w:rsid w:val="00B8640A"/>
    <w:rsid w:val="00B86466"/>
    <w:rsid w:val="00B86517"/>
    <w:rsid w:val="00B86646"/>
    <w:rsid w:val="00B8695E"/>
    <w:rsid w:val="00B86A24"/>
    <w:rsid w:val="00B86AE4"/>
    <w:rsid w:val="00B86C1B"/>
    <w:rsid w:val="00B86C6B"/>
    <w:rsid w:val="00B86D1D"/>
    <w:rsid w:val="00B86E08"/>
    <w:rsid w:val="00B86FCE"/>
    <w:rsid w:val="00B8702F"/>
    <w:rsid w:val="00B8717A"/>
    <w:rsid w:val="00B875D0"/>
    <w:rsid w:val="00B8785F"/>
    <w:rsid w:val="00B878EB"/>
    <w:rsid w:val="00B8798B"/>
    <w:rsid w:val="00B879E5"/>
    <w:rsid w:val="00B87A13"/>
    <w:rsid w:val="00B87B87"/>
    <w:rsid w:val="00B87BB8"/>
    <w:rsid w:val="00B87C28"/>
    <w:rsid w:val="00B87D4E"/>
    <w:rsid w:val="00B87FCF"/>
    <w:rsid w:val="00B900D9"/>
    <w:rsid w:val="00B900E5"/>
    <w:rsid w:val="00B9013B"/>
    <w:rsid w:val="00B901F2"/>
    <w:rsid w:val="00B90417"/>
    <w:rsid w:val="00B9075E"/>
    <w:rsid w:val="00B907BC"/>
    <w:rsid w:val="00B90914"/>
    <w:rsid w:val="00B909D0"/>
    <w:rsid w:val="00B909FC"/>
    <w:rsid w:val="00B90B77"/>
    <w:rsid w:val="00B90EBB"/>
    <w:rsid w:val="00B90EE3"/>
    <w:rsid w:val="00B90F44"/>
    <w:rsid w:val="00B90F73"/>
    <w:rsid w:val="00B91294"/>
    <w:rsid w:val="00B912CB"/>
    <w:rsid w:val="00B91314"/>
    <w:rsid w:val="00B913B0"/>
    <w:rsid w:val="00B91564"/>
    <w:rsid w:val="00B915E1"/>
    <w:rsid w:val="00B9167A"/>
    <w:rsid w:val="00B917B7"/>
    <w:rsid w:val="00B9186A"/>
    <w:rsid w:val="00B91911"/>
    <w:rsid w:val="00B91963"/>
    <w:rsid w:val="00B91BF8"/>
    <w:rsid w:val="00B91C24"/>
    <w:rsid w:val="00B91C25"/>
    <w:rsid w:val="00B91D05"/>
    <w:rsid w:val="00B91E47"/>
    <w:rsid w:val="00B91E6A"/>
    <w:rsid w:val="00B91EB5"/>
    <w:rsid w:val="00B9204C"/>
    <w:rsid w:val="00B923D5"/>
    <w:rsid w:val="00B924BE"/>
    <w:rsid w:val="00B924E6"/>
    <w:rsid w:val="00B925DC"/>
    <w:rsid w:val="00B9269F"/>
    <w:rsid w:val="00B927BB"/>
    <w:rsid w:val="00B927D8"/>
    <w:rsid w:val="00B9283F"/>
    <w:rsid w:val="00B928DB"/>
    <w:rsid w:val="00B92935"/>
    <w:rsid w:val="00B92A3B"/>
    <w:rsid w:val="00B92B08"/>
    <w:rsid w:val="00B92B5D"/>
    <w:rsid w:val="00B92BBD"/>
    <w:rsid w:val="00B92D77"/>
    <w:rsid w:val="00B930F6"/>
    <w:rsid w:val="00B932BE"/>
    <w:rsid w:val="00B93310"/>
    <w:rsid w:val="00B93414"/>
    <w:rsid w:val="00B936FE"/>
    <w:rsid w:val="00B9371E"/>
    <w:rsid w:val="00B939C3"/>
    <w:rsid w:val="00B93A43"/>
    <w:rsid w:val="00B93BFC"/>
    <w:rsid w:val="00B93F7D"/>
    <w:rsid w:val="00B93F9E"/>
    <w:rsid w:val="00B94051"/>
    <w:rsid w:val="00B941C0"/>
    <w:rsid w:val="00B94274"/>
    <w:rsid w:val="00B94432"/>
    <w:rsid w:val="00B94438"/>
    <w:rsid w:val="00B94473"/>
    <w:rsid w:val="00B9451E"/>
    <w:rsid w:val="00B94660"/>
    <w:rsid w:val="00B94756"/>
    <w:rsid w:val="00B94774"/>
    <w:rsid w:val="00B947B6"/>
    <w:rsid w:val="00B948F0"/>
    <w:rsid w:val="00B94A6D"/>
    <w:rsid w:val="00B94B3A"/>
    <w:rsid w:val="00B94BB6"/>
    <w:rsid w:val="00B94BE8"/>
    <w:rsid w:val="00B94C81"/>
    <w:rsid w:val="00B94D03"/>
    <w:rsid w:val="00B94D0D"/>
    <w:rsid w:val="00B94DF4"/>
    <w:rsid w:val="00B94E29"/>
    <w:rsid w:val="00B94E80"/>
    <w:rsid w:val="00B94FCC"/>
    <w:rsid w:val="00B94FF0"/>
    <w:rsid w:val="00B95003"/>
    <w:rsid w:val="00B9569F"/>
    <w:rsid w:val="00B9583E"/>
    <w:rsid w:val="00B958CA"/>
    <w:rsid w:val="00B95B65"/>
    <w:rsid w:val="00B95B8B"/>
    <w:rsid w:val="00B95C33"/>
    <w:rsid w:val="00B95D83"/>
    <w:rsid w:val="00B95DAB"/>
    <w:rsid w:val="00B95DAD"/>
    <w:rsid w:val="00B95EB0"/>
    <w:rsid w:val="00B95F6B"/>
    <w:rsid w:val="00B9601F"/>
    <w:rsid w:val="00B9623C"/>
    <w:rsid w:val="00B96467"/>
    <w:rsid w:val="00B96501"/>
    <w:rsid w:val="00B96581"/>
    <w:rsid w:val="00B96CD8"/>
    <w:rsid w:val="00B96CDD"/>
    <w:rsid w:val="00B96DFB"/>
    <w:rsid w:val="00B96E31"/>
    <w:rsid w:val="00B96E96"/>
    <w:rsid w:val="00B97441"/>
    <w:rsid w:val="00B974EA"/>
    <w:rsid w:val="00B97517"/>
    <w:rsid w:val="00B975E5"/>
    <w:rsid w:val="00B97786"/>
    <w:rsid w:val="00B977DD"/>
    <w:rsid w:val="00B979C7"/>
    <w:rsid w:val="00B97BF3"/>
    <w:rsid w:val="00B97D9C"/>
    <w:rsid w:val="00B97DA4"/>
    <w:rsid w:val="00BA010B"/>
    <w:rsid w:val="00BA017C"/>
    <w:rsid w:val="00BA0197"/>
    <w:rsid w:val="00BA02C3"/>
    <w:rsid w:val="00BA03F1"/>
    <w:rsid w:val="00BA046D"/>
    <w:rsid w:val="00BA0477"/>
    <w:rsid w:val="00BA04D3"/>
    <w:rsid w:val="00BA04DE"/>
    <w:rsid w:val="00BA0576"/>
    <w:rsid w:val="00BA0791"/>
    <w:rsid w:val="00BA0827"/>
    <w:rsid w:val="00BA084D"/>
    <w:rsid w:val="00BA08ED"/>
    <w:rsid w:val="00BA0B5C"/>
    <w:rsid w:val="00BA0C76"/>
    <w:rsid w:val="00BA0CA1"/>
    <w:rsid w:val="00BA0D61"/>
    <w:rsid w:val="00BA0D79"/>
    <w:rsid w:val="00BA130D"/>
    <w:rsid w:val="00BA149A"/>
    <w:rsid w:val="00BA14ED"/>
    <w:rsid w:val="00BA1520"/>
    <w:rsid w:val="00BA17D6"/>
    <w:rsid w:val="00BA17F9"/>
    <w:rsid w:val="00BA1912"/>
    <w:rsid w:val="00BA1B3E"/>
    <w:rsid w:val="00BA1BDF"/>
    <w:rsid w:val="00BA1C4E"/>
    <w:rsid w:val="00BA1C99"/>
    <w:rsid w:val="00BA204D"/>
    <w:rsid w:val="00BA2233"/>
    <w:rsid w:val="00BA230D"/>
    <w:rsid w:val="00BA23BA"/>
    <w:rsid w:val="00BA25B1"/>
    <w:rsid w:val="00BA2611"/>
    <w:rsid w:val="00BA282F"/>
    <w:rsid w:val="00BA2909"/>
    <w:rsid w:val="00BA297C"/>
    <w:rsid w:val="00BA2A0D"/>
    <w:rsid w:val="00BA2A2C"/>
    <w:rsid w:val="00BA2A5D"/>
    <w:rsid w:val="00BA2A8D"/>
    <w:rsid w:val="00BA2AF4"/>
    <w:rsid w:val="00BA2DD4"/>
    <w:rsid w:val="00BA2E0F"/>
    <w:rsid w:val="00BA2E45"/>
    <w:rsid w:val="00BA2F41"/>
    <w:rsid w:val="00BA2FBD"/>
    <w:rsid w:val="00BA3056"/>
    <w:rsid w:val="00BA30B4"/>
    <w:rsid w:val="00BA3179"/>
    <w:rsid w:val="00BA3225"/>
    <w:rsid w:val="00BA3250"/>
    <w:rsid w:val="00BA32A8"/>
    <w:rsid w:val="00BA339A"/>
    <w:rsid w:val="00BA3414"/>
    <w:rsid w:val="00BA3695"/>
    <w:rsid w:val="00BA369D"/>
    <w:rsid w:val="00BA370D"/>
    <w:rsid w:val="00BA372D"/>
    <w:rsid w:val="00BA384B"/>
    <w:rsid w:val="00BA3A8C"/>
    <w:rsid w:val="00BA3BCC"/>
    <w:rsid w:val="00BA3CA2"/>
    <w:rsid w:val="00BA3EEE"/>
    <w:rsid w:val="00BA4125"/>
    <w:rsid w:val="00BA426B"/>
    <w:rsid w:val="00BA431E"/>
    <w:rsid w:val="00BA442B"/>
    <w:rsid w:val="00BA4531"/>
    <w:rsid w:val="00BA4751"/>
    <w:rsid w:val="00BA47D9"/>
    <w:rsid w:val="00BA48BC"/>
    <w:rsid w:val="00BA4AF1"/>
    <w:rsid w:val="00BA4B61"/>
    <w:rsid w:val="00BA4BA3"/>
    <w:rsid w:val="00BA4C83"/>
    <w:rsid w:val="00BA4CF5"/>
    <w:rsid w:val="00BA4D4A"/>
    <w:rsid w:val="00BA4ED5"/>
    <w:rsid w:val="00BA4F5F"/>
    <w:rsid w:val="00BA4FCE"/>
    <w:rsid w:val="00BA5042"/>
    <w:rsid w:val="00BA50F3"/>
    <w:rsid w:val="00BA57B4"/>
    <w:rsid w:val="00BA57FD"/>
    <w:rsid w:val="00BA5998"/>
    <w:rsid w:val="00BA5B58"/>
    <w:rsid w:val="00BA5C41"/>
    <w:rsid w:val="00BA5C45"/>
    <w:rsid w:val="00BA5C6D"/>
    <w:rsid w:val="00BA5CE8"/>
    <w:rsid w:val="00BA5D14"/>
    <w:rsid w:val="00BA5D4B"/>
    <w:rsid w:val="00BA5DEA"/>
    <w:rsid w:val="00BA5F79"/>
    <w:rsid w:val="00BA60C3"/>
    <w:rsid w:val="00BA63F0"/>
    <w:rsid w:val="00BA6563"/>
    <w:rsid w:val="00BA67E0"/>
    <w:rsid w:val="00BA684E"/>
    <w:rsid w:val="00BA6A9F"/>
    <w:rsid w:val="00BA6E35"/>
    <w:rsid w:val="00BA7318"/>
    <w:rsid w:val="00BA74BA"/>
    <w:rsid w:val="00BA75F0"/>
    <w:rsid w:val="00BA7787"/>
    <w:rsid w:val="00BA77BF"/>
    <w:rsid w:val="00BA77D6"/>
    <w:rsid w:val="00BA78B4"/>
    <w:rsid w:val="00BA7932"/>
    <w:rsid w:val="00BA7962"/>
    <w:rsid w:val="00BA7AA1"/>
    <w:rsid w:val="00BA7C39"/>
    <w:rsid w:val="00BB014D"/>
    <w:rsid w:val="00BB0249"/>
    <w:rsid w:val="00BB0386"/>
    <w:rsid w:val="00BB0605"/>
    <w:rsid w:val="00BB06AA"/>
    <w:rsid w:val="00BB06B6"/>
    <w:rsid w:val="00BB07CF"/>
    <w:rsid w:val="00BB0970"/>
    <w:rsid w:val="00BB0B51"/>
    <w:rsid w:val="00BB0B75"/>
    <w:rsid w:val="00BB0B93"/>
    <w:rsid w:val="00BB0C4C"/>
    <w:rsid w:val="00BB0C8F"/>
    <w:rsid w:val="00BB0E3C"/>
    <w:rsid w:val="00BB0EC8"/>
    <w:rsid w:val="00BB0EDE"/>
    <w:rsid w:val="00BB0F17"/>
    <w:rsid w:val="00BB0F26"/>
    <w:rsid w:val="00BB0F47"/>
    <w:rsid w:val="00BB13FF"/>
    <w:rsid w:val="00BB1933"/>
    <w:rsid w:val="00BB1952"/>
    <w:rsid w:val="00BB1AFB"/>
    <w:rsid w:val="00BB1D8F"/>
    <w:rsid w:val="00BB25A2"/>
    <w:rsid w:val="00BB281B"/>
    <w:rsid w:val="00BB282E"/>
    <w:rsid w:val="00BB291E"/>
    <w:rsid w:val="00BB2945"/>
    <w:rsid w:val="00BB2949"/>
    <w:rsid w:val="00BB29CB"/>
    <w:rsid w:val="00BB2A52"/>
    <w:rsid w:val="00BB2B12"/>
    <w:rsid w:val="00BB2C6C"/>
    <w:rsid w:val="00BB2CD4"/>
    <w:rsid w:val="00BB310E"/>
    <w:rsid w:val="00BB317D"/>
    <w:rsid w:val="00BB3274"/>
    <w:rsid w:val="00BB32B6"/>
    <w:rsid w:val="00BB33F8"/>
    <w:rsid w:val="00BB3481"/>
    <w:rsid w:val="00BB3522"/>
    <w:rsid w:val="00BB35EC"/>
    <w:rsid w:val="00BB364C"/>
    <w:rsid w:val="00BB392E"/>
    <w:rsid w:val="00BB3B42"/>
    <w:rsid w:val="00BB3CDF"/>
    <w:rsid w:val="00BB3D9F"/>
    <w:rsid w:val="00BB40A9"/>
    <w:rsid w:val="00BB449D"/>
    <w:rsid w:val="00BB4574"/>
    <w:rsid w:val="00BB4583"/>
    <w:rsid w:val="00BB45AE"/>
    <w:rsid w:val="00BB465B"/>
    <w:rsid w:val="00BB46CC"/>
    <w:rsid w:val="00BB4761"/>
    <w:rsid w:val="00BB47AB"/>
    <w:rsid w:val="00BB4870"/>
    <w:rsid w:val="00BB48AE"/>
    <w:rsid w:val="00BB4933"/>
    <w:rsid w:val="00BB4EAF"/>
    <w:rsid w:val="00BB508D"/>
    <w:rsid w:val="00BB5142"/>
    <w:rsid w:val="00BB520D"/>
    <w:rsid w:val="00BB52DA"/>
    <w:rsid w:val="00BB539E"/>
    <w:rsid w:val="00BB541D"/>
    <w:rsid w:val="00BB54D9"/>
    <w:rsid w:val="00BB5580"/>
    <w:rsid w:val="00BB55DD"/>
    <w:rsid w:val="00BB5788"/>
    <w:rsid w:val="00BB5BAB"/>
    <w:rsid w:val="00BB603E"/>
    <w:rsid w:val="00BB606F"/>
    <w:rsid w:val="00BB61F7"/>
    <w:rsid w:val="00BB6207"/>
    <w:rsid w:val="00BB629A"/>
    <w:rsid w:val="00BB62AC"/>
    <w:rsid w:val="00BB62CD"/>
    <w:rsid w:val="00BB62DA"/>
    <w:rsid w:val="00BB6303"/>
    <w:rsid w:val="00BB64F0"/>
    <w:rsid w:val="00BB6563"/>
    <w:rsid w:val="00BB65A1"/>
    <w:rsid w:val="00BB685D"/>
    <w:rsid w:val="00BB6860"/>
    <w:rsid w:val="00BB6883"/>
    <w:rsid w:val="00BB68F2"/>
    <w:rsid w:val="00BB694E"/>
    <w:rsid w:val="00BB69E1"/>
    <w:rsid w:val="00BB6B58"/>
    <w:rsid w:val="00BB6CCE"/>
    <w:rsid w:val="00BB6D9F"/>
    <w:rsid w:val="00BB6E0A"/>
    <w:rsid w:val="00BB71E8"/>
    <w:rsid w:val="00BB7277"/>
    <w:rsid w:val="00BB7298"/>
    <w:rsid w:val="00BB72A5"/>
    <w:rsid w:val="00BB72AD"/>
    <w:rsid w:val="00BB7340"/>
    <w:rsid w:val="00BB7373"/>
    <w:rsid w:val="00BB7424"/>
    <w:rsid w:val="00BB7492"/>
    <w:rsid w:val="00BB74D3"/>
    <w:rsid w:val="00BB7510"/>
    <w:rsid w:val="00BB7568"/>
    <w:rsid w:val="00BB7667"/>
    <w:rsid w:val="00BB76E3"/>
    <w:rsid w:val="00BB773F"/>
    <w:rsid w:val="00BB776A"/>
    <w:rsid w:val="00BB78A0"/>
    <w:rsid w:val="00BB79DC"/>
    <w:rsid w:val="00BB7AB7"/>
    <w:rsid w:val="00BB7B5A"/>
    <w:rsid w:val="00BB7D13"/>
    <w:rsid w:val="00BB7D18"/>
    <w:rsid w:val="00BB7D1C"/>
    <w:rsid w:val="00BB7E10"/>
    <w:rsid w:val="00BB7F59"/>
    <w:rsid w:val="00BB7F67"/>
    <w:rsid w:val="00BB7F6A"/>
    <w:rsid w:val="00BC0142"/>
    <w:rsid w:val="00BC0230"/>
    <w:rsid w:val="00BC0321"/>
    <w:rsid w:val="00BC041F"/>
    <w:rsid w:val="00BC054C"/>
    <w:rsid w:val="00BC071B"/>
    <w:rsid w:val="00BC0937"/>
    <w:rsid w:val="00BC09E2"/>
    <w:rsid w:val="00BC0C84"/>
    <w:rsid w:val="00BC0D74"/>
    <w:rsid w:val="00BC0DCB"/>
    <w:rsid w:val="00BC0E52"/>
    <w:rsid w:val="00BC0EF0"/>
    <w:rsid w:val="00BC0FD9"/>
    <w:rsid w:val="00BC1032"/>
    <w:rsid w:val="00BC10DA"/>
    <w:rsid w:val="00BC11EF"/>
    <w:rsid w:val="00BC125B"/>
    <w:rsid w:val="00BC1272"/>
    <w:rsid w:val="00BC1280"/>
    <w:rsid w:val="00BC128C"/>
    <w:rsid w:val="00BC12A7"/>
    <w:rsid w:val="00BC15AA"/>
    <w:rsid w:val="00BC1640"/>
    <w:rsid w:val="00BC1759"/>
    <w:rsid w:val="00BC1895"/>
    <w:rsid w:val="00BC18EC"/>
    <w:rsid w:val="00BC18FC"/>
    <w:rsid w:val="00BC1AD1"/>
    <w:rsid w:val="00BC1BE0"/>
    <w:rsid w:val="00BC1C3A"/>
    <w:rsid w:val="00BC1DBE"/>
    <w:rsid w:val="00BC21CB"/>
    <w:rsid w:val="00BC2214"/>
    <w:rsid w:val="00BC2410"/>
    <w:rsid w:val="00BC246F"/>
    <w:rsid w:val="00BC260E"/>
    <w:rsid w:val="00BC2646"/>
    <w:rsid w:val="00BC266C"/>
    <w:rsid w:val="00BC26F5"/>
    <w:rsid w:val="00BC271C"/>
    <w:rsid w:val="00BC2812"/>
    <w:rsid w:val="00BC2987"/>
    <w:rsid w:val="00BC2B4C"/>
    <w:rsid w:val="00BC2C9A"/>
    <w:rsid w:val="00BC2D10"/>
    <w:rsid w:val="00BC2E2A"/>
    <w:rsid w:val="00BC2E89"/>
    <w:rsid w:val="00BC2FE9"/>
    <w:rsid w:val="00BC3195"/>
    <w:rsid w:val="00BC31CE"/>
    <w:rsid w:val="00BC32DC"/>
    <w:rsid w:val="00BC33A5"/>
    <w:rsid w:val="00BC361E"/>
    <w:rsid w:val="00BC363D"/>
    <w:rsid w:val="00BC364A"/>
    <w:rsid w:val="00BC36B2"/>
    <w:rsid w:val="00BC3807"/>
    <w:rsid w:val="00BC38F6"/>
    <w:rsid w:val="00BC3943"/>
    <w:rsid w:val="00BC3971"/>
    <w:rsid w:val="00BC39AE"/>
    <w:rsid w:val="00BC3D2B"/>
    <w:rsid w:val="00BC3D5F"/>
    <w:rsid w:val="00BC3DF6"/>
    <w:rsid w:val="00BC3E6F"/>
    <w:rsid w:val="00BC4070"/>
    <w:rsid w:val="00BC4119"/>
    <w:rsid w:val="00BC4338"/>
    <w:rsid w:val="00BC44C6"/>
    <w:rsid w:val="00BC454F"/>
    <w:rsid w:val="00BC4583"/>
    <w:rsid w:val="00BC47EA"/>
    <w:rsid w:val="00BC4989"/>
    <w:rsid w:val="00BC4C10"/>
    <w:rsid w:val="00BC4CC8"/>
    <w:rsid w:val="00BC4EE3"/>
    <w:rsid w:val="00BC5133"/>
    <w:rsid w:val="00BC513C"/>
    <w:rsid w:val="00BC5203"/>
    <w:rsid w:val="00BC5279"/>
    <w:rsid w:val="00BC5325"/>
    <w:rsid w:val="00BC53CB"/>
    <w:rsid w:val="00BC54D7"/>
    <w:rsid w:val="00BC54EC"/>
    <w:rsid w:val="00BC551F"/>
    <w:rsid w:val="00BC5723"/>
    <w:rsid w:val="00BC589B"/>
    <w:rsid w:val="00BC5952"/>
    <w:rsid w:val="00BC5DB5"/>
    <w:rsid w:val="00BC5DED"/>
    <w:rsid w:val="00BC5E96"/>
    <w:rsid w:val="00BC5EB5"/>
    <w:rsid w:val="00BC5F91"/>
    <w:rsid w:val="00BC6337"/>
    <w:rsid w:val="00BC6511"/>
    <w:rsid w:val="00BC6600"/>
    <w:rsid w:val="00BC66BA"/>
    <w:rsid w:val="00BC66EC"/>
    <w:rsid w:val="00BC6809"/>
    <w:rsid w:val="00BC683B"/>
    <w:rsid w:val="00BC68FC"/>
    <w:rsid w:val="00BC6907"/>
    <w:rsid w:val="00BC691C"/>
    <w:rsid w:val="00BC6968"/>
    <w:rsid w:val="00BC69D3"/>
    <w:rsid w:val="00BC6BBF"/>
    <w:rsid w:val="00BC6D32"/>
    <w:rsid w:val="00BC6DF7"/>
    <w:rsid w:val="00BC6E46"/>
    <w:rsid w:val="00BC6E5E"/>
    <w:rsid w:val="00BC6E88"/>
    <w:rsid w:val="00BC6ED1"/>
    <w:rsid w:val="00BC7009"/>
    <w:rsid w:val="00BC72EC"/>
    <w:rsid w:val="00BC73ED"/>
    <w:rsid w:val="00BC73F9"/>
    <w:rsid w:val="00BC74BF"/>
    <w:rsid w:val="00BC75D1"/>
    <w:rsid w:val="00BC76FA"/>
    <w:rsid w:val="00BC7773"/>
    <w:rsid w:val="00BC7B3A"/>
    <w:rsid w:val="00BC7B4E"/>
    <w:rsid w:val="00BC7B69"/>
    <w:rsid w:val="00BC7C48"/>
    <w:rsid w:val="00BC7CE1"/>
    <w:rsid w:val="00BC7CF4"/>
    <w:rsid w:val="00BC7CF5"/>
    <w:rsid w:val="00BC7D3C"/>
    <w:rsid w:val="00BC7D71"/>
    <w:rsid w:val="00BC7E71"/>
    <w:rsid w:val="00BC7F3F"/>
    <w:rsid w:val="00BD011F"/>
    <w:rsid w:val="00BD0475"/>
    <w:rsid w:val="00BD04FF"/>
    <w:rsid w:val="00BD0594"/>
    <w:rsid w:val="00BD0611"/>
    <w:rsid w:val="00BD071C"/>
    <w:rsid w:val="00BD0790"/>
    <w:rsid w:val="00BD08D8"/>
    <w:rsid w:val="00BD0B14"/>
    <w:rsid w:val="00BD0BAC"/>
    <w:rsid w:val="00BD0CAC"/>
    <w:rsid w:val="00BD0CF7"/>
    <w:rsid w:val="00BD0D12"/>
    <w:rsid w:val="00BD1184"/>
    <w:rsid w:val="00BD1261"/>
    <w:rsid w:val="00BD15BD"/>
    <w:rsid w:val="00BD1629"/>
    <w:rsid w:val="00BD1647"/>
    <w:rsid w:val="00BD1678"/>
    <w:rsid w:val="00BD19C0"/>
    <w:rsid w:val="00BD1BA8"/>
    <w:rsid w:val="00BD1C4A"/>
    <w:rsid w:val="00BD1CA9"/>
    <w:rsid w:val="00BD1D7E"/>
    <w:rsid w:val="00BD1F31"/>
    <w:rsid w:val="00BD20DE"/>
    <w:rsid w:val="00BD22D8"/>
    <w:rsid w:val="00BD234C"/>
    <w:rsid w:val="00BD23C8"/>
    <w:rsid w:val="00BD24EF"/>
    <w:rsid w:val="00BD2566"/>
    <w:rsid w:val="00BD273F"/>
    <w:rsid w:val="00BD2A08"/>
    <w:rsid w:val="00BD2B8B"/>
    <w:rsid w:val="00BD2C4B"/>
    <w:rsid w:val="00BD2FF3"/>
    <w:rsid w:val="00BD304D"/>
    <w:rsid w:val="00BD3509"/>
    <w:rsid w:val="00BD368F"/>
    <w:rsid w:val="00BD38BC"/>
    <w:rsid w:val="00BD3D03"/>
    <w:rsid w:val="00BD3DB5"/>
    <w:rsid w:val="00BD4181"/>
    <w:rsid w:val="00BD42C9"/>
    <w:rsid w:val="00BD44ED"/>
    <w:rsid w:val="00BD467F"/>
    <w:rsid w:val="00BD468E"/>
    <w:rsid w:val="00BD4814"/>
    <w:rsid w:val="00BD483E"/>
    <w:rsid w:val="00BD4A69"/>
    <w:rsid w:val="00BD4B64"/>
    <w:rsid w:val="00BD4C38"/>
    <w:rsid w:val="00BD4D25"/>
    <w:rsid w:val="00BD4D73"/>
    <w:rsid w:val="00BD506A"/>
    <w:rsid w:val="00BD507B"/>
    <w:rsid w:val="00BD51E2"/>
    <w:rsid w:val="00BD520F"/>
    <w:rsid w:val="00BD53E5"/>
    <w:rsid w:val="00BD54DE"/>
    <w:rsid w:val="00BD55AA"/>
    <w:rsid w:val="00BD566B"/>
    <w:rsid w:val="00BD57E8"/>
    <w:rsid w:val="00BD5B69"/>
    <w:rsid w:val="00BD5D61"/>
    <w:rsid w:val="00BD5D84"/>
    <w:rsid w:val="00BD5D98"/>
    <w:rsid w:val="00BD5DDD"/>
    <w:rsid w:val="00BD5E54"/>
    <w:rsid w:val="00BD5ECA"/>
    <w:rsid w:val="00BD5FD9"/>
    <w:rsid w:val="00BD6070"/>
    <w:rsid w:val="00BD60F5"/>
    <w:rsid w:val="00BD6138"/>
    <w:rsid w:val="00BD62AC"/>
    <w:rsid w:val="00BD642E"/>
    <w:rsid w:val="00BD651A"/>
    <w:rsid w:val="00BD654B"/>
    <w:rsid w:val="00BD6571"/>
    <w:rsid w:val="00BD6929"/>
    <w:rsid w:val="00BD6952"/>
    <w:rsid w:val="00BD69E4"/>
    <w:rsid w:val="00BD6B18"/>
    <w:rsid w:val="00BD6C01"/>
    <w:rsid w:val="00BD7121"/>
    <w:rsid w:val="00BD73E6"/>
    <w:rsid w:val="00BD7407"/>
    <w:rsid w:val="00BD74D4"/>
    <w:rsid w:val="00BD74D7"/>
    <w:rsid w:val="00BD74E9"/>
    <w:rsid w:val="00BD758A"/>
    <w:rsid w:val="00BD75D5"/>
    <w:rsid w:val="00BD7644"/>
    <w:rsid w:val="00BD7654"/>
    <w:rsid w:val="00BD78C0"/>
    <w:rsid w:val="00BD78D4"/>
    <w:rsid w:val="00BD79E6"/>
    <w:rsid w:val="00BD7A68"/>
    <w:rsid w:val="00BD7B32"/>
    <w:rsid w:val="00BD7E17"/>
    <w:rsid w:val="00BD7E31"/>
    <w:rsid w:val="00BD7EC3"/>
    <w:rsid w:val="00BE002C"/>
    <w:rsid w:val="00BE0321"/>
    <w:rsid w:val="00BE03F0"/>
    <w:rsid w:val="00BE05A4"/>
    <w:rsid w:val="00BE05A7"/>
    <w:rsid w:val="00BE05D4"/>
    <w:rsid w:val="00BE06F8"/>
    <w:rsid w:val="00BE072F"/>
    <w:rsid w:val="00BE090D"/>
    <w:rsid w:val="00BE0924"/>
    <w:rsid w:val="00BE0C55"/>
    <w:rsid w:val="00BE0C64"/>
    <w:rsid w:val="00BE0CA5"/>
    <w:rsid w:val="00BE0D1B"/>
    <w:rsid w:val="00BE0E36"/>
    <w:rsid w:val="00BE11F0"/>
    <w:rsid w:val="00BE121C"/>
    <w:rsid w:val="00BE143E"/>
    <w:rsid w:val="00BE15DC"/>
    <w:rsid w:val="00BE1642"/>
    <w:rsid w:val="00BE1666"/>
    <w:rsid w:val="00BE1892"/>
    <w:rsid w:val="00BE19F3"/>
    <w:rsid w:val="00BE1EC9"/>
    <w:rsid w:val="00BE2053"/>
    <w:rsid w:val="00BE205C"/>
    <w:rsid w:val="00BE2097"/>
    <w:rsid w:val="00BE20FE"/>
    <w:rsid w:val="00BE2135"/>
    <w:rsid w:val="00BE2167"/>
    <w:rsid w:val="00BE22BF"/>
    <w:rsid w:val="00BE2300"/>
    <w:rsid w:val="00BE23C2"/>
    <w:rsid w:val="00BE23ED"/>
    <w:rsid w:val="00BE26A5"/>
    <w:rsid w:val="00BE2761"/>
    <w:rsid w:val="00BE294F"/>
    <w:rsid w:val="00BE2BFA"/>
    <w:rsid w:val="00BE2CA7"/>
    <w:rsid w:val="00BE2D17"/>
    <w:rsid w:val="00BE2D2B"/>
    <w:rsid w:val="00BE2E6A"/>
    <w:rsid w:val="00BE2ECB"/>
    <w:rsid w:val="00BE330A"/>
    <w:rsid w:val="00BE3430"/>
    <w:rsid w:val="00BE3497"/>
    <w:rsid w:val="00BE34CE"/>
    <w:rsid w:val="00BE3600"/>
    <w:rsid w:val="00BE3641"/>
    <w:rsid w:val="00BE37EE"/>
    <w:rsid w:val="00BE3978"/>
    <w:rsid w:val="00BE3A35"/>
    <w:rsid w:val="00BE3A9E"/>
    <w:rsid w:val="00BE3AAB"/>
    <w:rsid w:val="00BE3B1F"/>
    <w:rsid w:val="00BE3BB4"/>
    <w:rsid w:val="00BE3CEA"/>
    <w:rsid w:val="00BE3D13"/>
    <w:rsid w:val="00BE3F50"/>
    <w:rsid w:val="00BE4115"/>
    <w:rsid w:val="00BE42C8"/>
    <w:rsid w:val="00BE4419"/>
    <w:rsid w:val="00BE4471"/>
    <w:rsid w:val="00BE44CA"/>
    <w:rsid w:val="00BE45C2"/>
    <w:rsid w:val="00BE45E9"/>
    <w:rsid w:val="00BE4735"/>
    <w:rsid w:val="00BE4780"/>
    <w:rsid w:val="00BE4811"/>
    <w:rsid w:val="00BE4843"/>
    <w:rsid w:val="00BE48B0"/>
    <w:rsid w:val="00BE4B21"/>
    <w:rsid w:val="00BE4F8E"/>
    <w:rsid w:val="00BE4FAB"/>
    <w:rsid w:val="00BE5179"/>
    <w:rsid w:val="00BE51A4"/>
    <w:rsid w:val="00BE5271"/>
    <w:rsid w:val="00BE531B"/>
    <w:rsid w:val="00BE5498"/>
    <w:rsid w:val="00BE54A7"/>
    <w:rsid w:val="00BE5859"/>
    <w:rsid w:val="00BE587F"/>
    <w:rsid w:val="00BE5DDA"/>
    <w:rsid w:val="00BE60B5"/>
    <w:rsid w:val="00BE6267"/>
    <w:rsid w:val="00BE6319"/>
    <w:rsid w:val="00BE6326"/>
    <w:rsid w:val="00BE6357"/>
    <w:rsid w:val="00BE656B"/>
    <w:rsid w:val="00BE66CD"/>
    <w:rsid w:val="00BE69E0"/>
    <w:rsid w:val="00BE6B76"/>
    <w:rsid w:val="00BE6EEB"/>
    <w:rsid w:val="00BE6EFB"/>
    <w:rsid w:val="00BE6FCB"/>
    <w:rsid w:val="00BE6FDF"/>
    <w:rsid w:val="00BE7016"/>
    <w:rsid w:val="00BE716B"/>
    <w:rsid w:val="00BE73C2"/>
    <w:rsid w:val="00BE74EE"/>
    <w:rsid w:val="00BE759A"/>
    <w:rsid w:val="00BE770F"/>
    <w:rsid w:val="00BE781E"/>
    <w:rsid w:val="00BE7859"/>
    <w:rsid w:val="00BE78DB"/>
    <w:rsid w:val="00BE793A"/>
    <w:rsid w:val="00BE7B24"/>
    <w:rsid w:val="00BE7C3D"/>
    <w:rsid w:val="00BE7D7A"/>
    <w:rsid w:val="00BE7EB8"/>
    <w:rsid w:val="00BE7F7D"/>
    <w:rsid w:val="00BF0016"/>
    <w:rsid w:val="00BF0303"/>
    <w:rsid w:val="00BF0351"/>
    <w:rsid w:val="00BF04CB"/>
    <w:rsid w:val="00BF0526"/>
    <w:rsid w:val="00BF08C9"/>
    <w:rsid w:val="00BF0AD1"/>
    <w:rsid w:val="00BF0B39"/>
    <w:rsid w:val="00BF0C58"/>
    <w:rsid w:val="00BF0CB9"/>
    <w:rsid w:val="00BF0EF8"/>
    <w:rsid w:val="00BF108C"/>
    <w:rsid w:val="00BF109E"/>
    <w:rsid w:val="00BF10EA"/>
    <w:rsid w:val="00BF1342"/>
    <w:rsid w:val="00BF13AA"/>
    <w:rsid w:val="00BF150F"/>
    <w:rsid w:val="00BF1650"/>
    <w:rsid w:val="00BF1658"/>
    <w:rsid w:val="00BF16CA"/>
    <w:rsid w:val="00BF1795"/>
    <w:rsid w:val="00BF189C"/>
    <w:rsid w:val="00BF19C5"/>
    <w:rsid w:val="00BF1AF3"/>
    <w:rsid w:val="00BF1BF7"/>
    <w:rsid w:val="00BF1C39"/>
    <w:rsid w:val="00BF1D0F"/>
    <w:rsid w:val="00BF1D56"/>
    <w:rsid w:val="00BF2070"/>
    <w:rsid w:val="00BF208C"/>
    <w:rsid w:val="00BF2176"/>
    <w:rsid w:val="00BF237F"/>
    <w:rsid w:val="00BF25D1"/>
    <w:rsid w:val="00BF26FD"/>
    <w:rsid w:val="00BF27F5"/>
    <w:rsid w:val="00BF28F7"/>
    <w:rsid w:val="00BF2BBE"/>
    <w:rsid w:val="00BF2D17"/>
    <w:rsid w:val="00BF2D59"/>
    <w:rsid w:val="00BF351B"/>
    <w:rsid w:val="00BF35CB"/>
    <w:rsid w:val="00BF36D9"/>
    <w:rsid w:val="00BF3765"/>
    <w:rsid w:val="00BF37A4"/>
    <w:rsid w:val="00BF37AF"/>
    <w:rsid w:val="00BF37B1"/>
    <w:rsid w:val="00BF3A42"/>
    <w:rsid w:val="00BF3A77"/>
    <w:rsid w:val="00BF3B3B"/>
    <w:rsid w:val="00BF3D76"/>
    <w:rsid w:val="00BF3E4D"/>
    <w:rsid w:val="00BF3E6E"/>
    <w:rsid w:val="00BF3F4B"/>
    <w:rsid w:val="00BF407F"/>
    <w:rsid w:val="00BF4091"/>
    <w:rsid w:val="00BF409F"/>
    <w:rsid w:val="00BF410B"/>
    <w:rsid w:val="00BF428B"/>
    <w:rsid w:val="00BF42F2"/>
    <w:rsid w:val="00BF446D"/>
    <w:rsid w:val="00BF46E4"/>
    <w:rsid w:val="00BF4849"/>
    <w:rsid w:val="00BF48E3"/>
    <w:rsid w:val="00BF492D"/>
    <w:rsid w:val="00BF4BA8"/>
    <w:rsid w:val="00BF4CF0"/>
    <w:rsid w:val="00BF4EE7"/>
    <w:rsid w:val="00BF5039"/>
    <w:rsid w:val="00BF5201"/>
    <w:rsid w:val="00BF5788"/>
    <w:rsid w:val="00BF5BC0"/>
    <w:rsid w:val="00BF5BF0"/>
    <w:rsid w:val="00BF5C81"/>
    <w:rsid w:val="00BF5CB3"/>
    <w:rsid w:val="00BF5E5B"/>
    <w:rsid w:val="00BF60D1"/>
    <w:rsid w:val="00BF623A"/>
    <w:rsid w:val="00BF6489"/>
    <w:rsid w:val="00BF6781"/>
    <w:rsid w:val="00BF67C9"/>
    <w:rsid w:val="00BF681F"/>
    <w:rsid w:val="00BF6869"/>
    <w:rsid w:val="00BF687E"/>
    <w:rsid w:val="00BF6920"/>
    <w:rsid w:val="00BF6B08"/>
    <w:rsid w:val="00BF6B1A"/>
    <w:rsid w:val="00BF6B6F"/>
    <w:rsid w:val="00BF6E16"/>
    <w:rsid w:val="00BF700C"/>
    <w:rsid w:val="00BF7096"/>
    <w:rsid w:val="00BF70DA"/>
    <w:rsid w:val="00BF7197"/>
    <w:rsid w:val="00BF73D2"/>
    <w:rsid w:val="00BF74E0"/>
    <w:rsid w:val="00BF75A7"/>
    <w:rsid w:val="00BF7621"/>
    <w:rsid w:val="00BF7924"/>
    <w:rsid w:val="00BF7AA9"/>
    <w:rsid w:val="00BF7C2D"/>
    <w:rsid w:val="00BF7C81"/>
    <w:rsid w:val="00BF7D89"/>
    <w:rsid w:val="00C0000C"/>
    <w:rsid w:val="00C00033"/>
    <w:rsid w:val="00C00152"/>
    <w:rsid w:val="00C00253"/>
    <w:rsid w:val="00C00434"/>
    <w:rsid w:val="00C00536"/>
    <w:rsid w:val="00C005E7"/>
    <w:rsid w:val="00C00A84"/>
    <w:rsid w:val="00C00B42"/>
    <w:rsid w:val="00C00B55"/>
    <w:rsid w:val="00C00BBE"/>
    <w:rsid w:val="00C00D7D"/>
    <w:rsid w:val="00C00E85"/>
    <w:rsid w:val="00C00FEA"/>
    <w:rsid w:val="00C0116A"/>
    <w:rsid w:val="00C0125C"/>
    <w:rsid w:val="00C01454"/>
    <w:rsid w:val="00C01560"/>
    <w:rsid w:val="00C015CB"/>
    <w:rsid w:val="00C016D7"/>
    <w:rsid w:val="00C0191F"/>
    <w:rsid w:val="00C01C5D"/>
    <w:rsid w:val="00C01D5A"/>
    <w:rsid w:val="00C02226"/>
    <w:rsid w:val="00C0222F"/>
    <w:rsid w:val="00C022E0"/>
    <w:rsid w:val="00C02443"/>
    <w:rsid w:val="00C02517"/>
    <w:rsid w:val="00C02534"/>
    <w:rsid w:val="00C0259E"/>
    <w:rsid w:val="00C02685"/>
    <w:rsid w:val="00C02871"/>
    <w:rsid w:val="00C028CE"/>
    <w:rsid w:val="00C028F5"/>
    <w:rsid w:val="00C02B9C"/>
    <w:rsid w:val="00C02CB5"/>
    <w:rsid w:val="00C02D04"/>
    <w:rsid w:val="00C02D27"/>
    <w:rsid w:val="00C02EE0"/>
    <w:rsid w:val="00C02F11"/>
    <w:rsid w:val="00C02FBF"/>
    <w:rsid w:val="00C03051"/>
    <w:rsid w:val="00C03165"/>
    <w:rsid w:val="00C03192"/>
    <w:rsid w:val="00C03240"/>
    <w:rsid w:val="00C03265"/>
    <w:rsid w:val="00C032D2"/>
    <w:rsid w:val="00C0352F"/>
    <w:rsid w:val="00C03624"/>
    <w:rsid w:val="00C03647"/>
    <w:rsid w:val="00C03A81"/>
    <w:rsid w:val="00C03B3E"/>
    <w:rsid w:val="00C03DBC"/>
    <w:rsid w:val="00C03E0A"/>
    <w:rsid w:val="00C03E69"/>
    <w:rsid w:val="00C03E7C"/>
    <w:rsid w:val="00C04085"/>
    <w:rsid w:val="00C04128"/>
    <w:rsid w:val="00C04282"/>
    <w:rsid w:val="00C045D0"/>
    <w:rsid w:val="00C04622"/>
    <w:rsid w:val="00C04650"/>
    <w:rsid w:val="00C04728"/>
    <w:rsid w:val="00C0497C"/>
    <w:rsid w:val="00C04A9B"/>
    <w:rsid w:val="00C04C82"/>
    <w:rsid w:val="00C04D80"/>
    <w:rsid w:val="00C04F7F"/>
    <w:rsid w:val="00C0507E"/>
    <w:rsid w:val="00C0519E"/>
    <w:rsid w:val="00C051E5"/>
    <w:rsid w:val="00C05251"/>
    <w:rsid w:val="00C0529C"/>
    <w:rsid w:val="00C0533A"/>
    <w:rsid w:val="00C0537F"/>
    <w:rsid w:val="00C05745"/>
    <w:rsid w:val="00C05A02"/>
    <w:rsid w:val="00C05A4C"/>
    <w:rsid w:val="00C05B8F"/>
    <w:rsid w:val="00C05BCA"/>
    <w:rsid w:val="00C05E5A"/>
    <w:rsid w:val="00C05F12"/>
    <w:rsid w:val="00C05F17"/>
    <w:rsid w:val="00C061AD"/>
    <w:rsid w:val="00C063E0"/>
    <w:rsid w:val="00C0647C"/>
    <w:rsid w:val="00C0653C"/>
    <w:rsid w:val="00C06609"/>
    <w:rsid w:val="00C066EA"/>
    <w:rsid w:val="00C067DD"/>
    <w:rsid w:val="00C0693C"/>
    <w:rsid w:val="00C06991"/>
    <w:rsid w:val="00C069A9"/>
    <w:rsid w:val="00C06AE3"/>
    <w:rsid w:val="00C06E55"/>
    <w:rsid w:val="00C06E9F"/>
    <w:rsid w:val="00C07063"/>
    <w:rsid w:val="00C0709B"/>
    <w:rsid w:val="00C07112"/>
    <w:rsid w:val="00C07347"/>
    <w:rsid w:val="00C0746C"/>
    <w:rsid w:val="00C075DC"/>
    <w:rsid w:val="00C078C9"/>
    <w:rsid w:val="00C07901"/>
    <w:rsid w:val="00C079EB"/>
    <w:rsid w:val="00C07BE9"/>
    <w:rsid w:val="00C07C01"/>
    <w:rsid w:val="00C07F27"/>
    <w:rsid w:val="00C10030"/>
    <w:rsid w:val="00C1004C"/>
    <w:rsid w:val="00C10052"/>
    <w:rsid w:val="00C100EF"/>
    <w:rsid w:val="00C100F8"/>
    <w:rsid w:val="00C103C3"/>
    <w:rsid w:val="00C103DD"/>
    <w:rsid w:val="00C103F4"/>
    <w:rsid w:val="00C10576"/>
    <w:rsid w:val="00C106F8"/>
    <w:rsid w:val="00C10777"/>
    <w:rsid w:val="00C1081C"/>
    <w:rsid w:val="00C10820"/>
    <w:rsid w:val="00C10E28"/>
    <w:rsid w:val="00C10E60"/>
    <w:rsid w:val="00C10E99"/>
    <w:rsid w:val="00C10EF1"/>
    <w:rsid w:val="00C10FDF"/>
    <w:rsid w:val="00C11136"/>
    <w:rsid w:val="00C11383"/>
    <w:rsid w:val="00C113AC"/>
    <w:rsid w:val="00C11551"/>
    <w:rsid w:val="00C1169F"/>
    <w:rsid w:val="00C116EA"/>
    <w:rsid w:val="00C11848"/>
    <w:rsid w:val="00C11A54"/>
    <w:rsid w:val="00C11B51"/>
    <w:rsid w:val="00C11B9E"/>
    <w:rsid w:val="00C11BF3"/>
    <w:rsid w:val="00C11C74"/>
    <w:rsid w:val="00C11CC9"/>
    <w:rsid w:val="00C11D1D"/>
    <w:rsid w:val="00C11F19"/>
    <w:rsid w:val="00C11F1D"/>
    <w:rsid w:val="00C11F39"/>
    <w:rsid w:val="00C12140"/>
    <w:rsid w:val="00C1224C"/>
    <w:rsid w:val="00C12338"/>
    <w:rsid w:val="00C1241F"/>
    <w:rsid w:val="00C12438"/>
    <w:rsid w:val="00C12455"/>
    <w:rsid w:val="00C124A0"/>
    <w:rsid w:val="00C1265A"/>
    <w:rsid w:val="00C12776"/>
    <w:rsid w:val="00C1294D"/>
    <w:rsid w:val="00C12983"/>
    <w:rsid w:val="00C12A22"/>
    <w:rsid w:val="00C12B05"/>
    <w:rsid w:val="00C12DF0"/>
    <w:rsid w:val="00C12E39"/>
    <w:rsid w:val="00C12EC4"/>
    <w:rsid w:val="00C1305E"/>
    <w:rsid w:val="00C13111"/>
    <w:rsid w:val="00C131E9"/>
    <w:rsid w:val="00C132C3"/>
    <w:rsid w:val="00C132EA"/>
    <w:rsid w:val="00C133EA"/>
    <w:rsid w:val="00C1346E"/>
    <w:rsid w:val="00C13591"/>
    <w:rsid w:val="00C13623"/>
    <w:rsid w:val="00C1376F"/>
    <w:rsid w:val="00C1378E"/>
    <w:rsid w:val="00C13807"/>
    <w:rsid w:val="00C138A4"/>
    <w:rsid w:val="00C138AE"/>
    <w:rsid w:val="00C13BFE"/>
    <w:rsid w:val="00C13C60"/>
    <w:rsid w:val="00C13CB0"/>
    <w:rsid w:val="00C13E66"/>
    <w:rsid w:val="00C13E8D"/>
    <w:rsid w:val="00C13F0B"/>
    <w:rsid w:val="00C1430B"/>
    <w:rsid w:val="00C1440B"/>
    <w:rsid w:val="00C1445E"/>
    <w:rsid w:val="00C14481"/>
    <w:rsid w:val="00C14524"/>
    <w:rsid w:val="00C1469E"/>
    <w:rsid w:val="00C14725"/>
    <w:rsid w:val="00C148D4"/>
    <w:rsid w:val="00C14936"/>
    <w:rsid w:val="00C14BC7"/>
    <w:rsid w:val="00C14C4B"/>
    <w:rsid w:val="00C14CF1"/>
    <w:rsid w:val="00C14EB5"/>
    <w:rsid w:val="00C14FF7"/>
    <w:rsid w:val="00C1505B"/>
    <w:rsid w:val="00C150AC"/>
    <w:rsid w:val="00C15476"/>
    <w:rsid w:val="00C15620"/>
    <w:rsid w:val="00C1563C"/>
    <w:rsid w:val="00C157B1"/>
    <w:rsid w:val="00C157F5"/>
    <w:rsid w:val="00C15902"/>
    <w:rsid w:val="00C1593F"/>
    <w:rsid w:val="00C159BC"/>
    <w:rsid w:val="00C15A45"/>
    <w:rsid w:val="00C15A66"/>
    <w:rsid w:val="00C15B18"/>
    <w:rsid w:val="00C15B87"/>
    <w:rsid w:val="00C15CCB"/>
    <w:rsid w:val="00C15EDF"/>
    <w:rsid w:val="00C15F04"/>
    <w:rsid w:val="00C15F49"/>
    <w:rsid w:val="00C16020"/>
    <w:rsid w:val="00C16033"/>
    <w:rsid w:val="00C16124"/>
    <w:rsid w:val="00C161AD"/>
    <w:rsid w:val="00C162AA"/>
    <w:rsid w:val="00C165E1"/>
    <w:rsid w:val="00C16603"/>
    <w:rsid w:val="00C1675F"/>
    <w:rsid w:val="00C1684A"/>
    <w:rsid w:val="00C168FF"/>
    <w:rsid w:val="00C16984"/>
    <w:rsid w:val="00C16B79"/>
    <w:rsid w:val="00C16CD3"/>
    <w:rsid w:val="00C16D6B"/>
    <w:rsid w:val="00C16D81"/>
    <w:rsid w:val="00C16F93"/>
    <w:rsid w:val="00C1705C"/>
    <w:rsid w:val="00C1706C"/>
    <w:rsid w:val="00C17282"/>
    <w:rsid w:val="00C173B8"/>
    <w:rsid w:val="00C173CA"/>
    <w:rsid w:val="00C175C2"/>
    <w:rsid w:val="00C17606"/>
    <w:rsid w:val="00C17632"/>
    <w:rsid w:val="00C176EB"/>
    <w:rsid w:val="00C17715"/>
    <w:rsid w:val="00C178C7"/>
    <w:rsid w:val="00C17C5C"/>
    <w:rsid w:val="00C17D61"/>
    <w:rsid w:val="00C17E09"/>
    <w:rsid w:val="00C17EE1"/>
    <w:rsid w:val="00C17F02"/>
    <w:rsid w:val="00C17FDC"/>
    <w:rsid w:val="00C2038E"/>
    <w:rsid w:val="00C2046B"/>
    <w:rsid w:val="00C204AF"/>
    <w:rsid w:val="00C2062C"/>
    <w:rsid w:val="00C20708"/>
    <w:rsid w:val="00C207CE"/>
    <w:rsid w:val="00C20897"/>
    <w:rsid w:val="00C20ACB"/>
    <w:rsid w:val="00C20CC2"/>
    <w:rsid w:val="00C20CDD"/>
    <w:rsid w:val="00C20ED7"/>
    <w:rsid w:val="00C20F46"/>
    <w:rsid w:val="00C2104B"/>
    <w:rsid w:val="00C21111"/>
    <w:rsid w:val="00C21135"/>
    <w:rsid w:val="00C2121F"/>
    <w:rsid w:val="00C2132F"/>
    <w:rsid w:val="00C2138F"/>
    <w:rsid w:val="00C21448"/>
    <w:rsid w:val="00C215D1"/>
    <w:rsid w:val="00C215FC"/>
    <w:rsid w:val="00C2164A"/>
    <w:rsid w:val="00C2183E"/>
    <w:rsid w:val="00C21A39"/>
    <w:rsid w:val="00C21B33"/>
    <w:rsid w:val="00C21CC0"/>
    <w:rsid w:val="00C21DB1"/>
    <w:rsid w:val="00C21FD1"/>
    <w:rsid w:val="00C22040"/>
    <w:rsid w:val="00C2204A"/>
    <w:rsid w:val="00C2219D"/>
    <w:rsid w:val="00C221A1"/>
    <w:rsid w:val="00C2224A"/>
    <w:rsid w:val="00C223EF"/>
    <w:rsid w:val="00C22453"/>
    <w:rsid w:val="00C2245A"/>
    <w:rsid w:val="00C22682"/>
    <w:rsid w:val="00C22696"/>
    <w:rsid w:val="00C22848"/>
    <w:rsid w:val="00C22D81"/>
    <w:rsid w:val="00C22E84"/>
    <w:rsid w:val="00C22FE0"/>
    <w:rsid w:val="00C230A8"/>
    <w:rsid w:val="00C2320F"/>
    <w:rsid w:val="00C23277"/>
    <w:rsid w:val="00C236D0"/>
    <w:rsid w:val="00C2393F"/>
    <w:rsid w:val="00C239F0"/>
    <w:rsid w:val="00C239F5"/>
    <w:rsid w:val="00C23A9A"/>
    <w:rsid w:val="00C23BE5"/>
    <w:rsid w:val="00C23C16"/>
    <w:rsid w:val="00C23FE8"/>
    <w:rsid w:val="00C241C1"/>
    <w:rsid w:val="00C245DA"/>
    <w:rsid w:val="00C2470F"/>
    <w:rsid w:val="00C24971"/>
    <w:rsid w:val="00C24BA4"/>
    <w:rsid w:val="00C24D4E"/>
    <w:rsid w:val="00C24E29"/>
    <w:rsid w:val="00C24EF6"/>
    <w:rsid w:val="00C25071"/>
    <w:rsid w:val="00C25255"/>
    <w:rsid w:val="00C256F3"/>
    <w:rsid w:val="00C257EF"/>
    <w:rsid w:val="00C259B9"/>
    <w:rsid w:val="00C25AE2"/>
    <w:rsid w:val="00C25CBE"/>
    <w:rsid w:val="00C25E22"/>
    <w:rsid w:val="00C25F4D"/>
    <w:rsid w:val="00C25F99"/>
    <w:rsid w:val="00C261E4"/>
    <w:rsid w:val="00C26209"/>
    <w:rsid w:val="00C26329"/>
    <w:rsid w:val="00C26340"/>
    <w:rsid w:val="00C26550"/>
    <w:rsid w:val="00C26627"/>
    <w:rsid w:val="00C2664D"/>
    <w:rsid w:val="00C26794"/>
    <w:rsid w:val="00C267A5"/>
    <w:rsid w:val="00C267C2"/>
    <w:rsid w:val="00C26980"/>
    <w:rsid w:val="00C269FF"/>
    <w:rsid w:val="00C26A53"/>
    <w:rsid w:val="00C26AB6"/>
    <w:rsid w:val="00C26B8D"/>
    <w:rsid w:val="00C26BFC"/>
    <w:rsid w:val="00C26C79"/>
    <w:rsid w:val="00C26DA3"/>
    <w:rsid w:val="00C26DCD"/>
    <w:rsid w:val="00C26E10"/>
    <w:rsid w:val="00C26EBB"/>
    <w:rsid w:val="00C26F50"/>
    <w:rsid w:val="00C270E5"/>
    <w:rsid w:val="00C270EC"/>
    <w:rsid w:val="00C27242"/>
    <w:rsid w:val="00C27263"/>
    <w:rsid w:val="00C2735D"/>
    <w:rsid w:val="00C2737B"/>
    <w:rsid w:val="00C273BC"/>
    <w:rsid w:val="00C27536"/>
    <w:rsid w:val="00C27669"/>
    <w:rsid w:val="00C27712"/>
    <w:rsid w:val="00C2777D"/>
    <w:rsid w:val="00C27A06"/>
    <w:rsid w:val="00C27A9B"/>
    <w:rsid w:val="00C27B8A"/>
    <w:rsid w:val="00C27BDD"/>
    <w:rsid w:val="00C27BE2"/>
    <w:rsid w:val="00C27C0C"/>
    <w:rsid w:val="00C27C1E"/>
    <w:rsid w:val="00C27D60"/>
    <w:rsid w:val="00C3017D"/>
    <w:rsid w:val="00C3019D"/>
    <w:rsid w:val="00C301C1"/>
    <w:rsid w:val="00C301C3"/>
    <w:rsid w:val="00C303FE"/>
    <w:rsid w:val="00C3086E"/>
    <w:rsid w:val="00C308E3"/>
    <w:rsid w:val="00C30959"/>
    <w:rsid w:val="00C30A37"/>
    <w:rsid w:val="00C30A92"/>
    <w:rsid w:val="00C30D0A"/>
    <w:rsid w:val="00C30E6D"/>
    <w:rsid w:val="00C30F1E"/>
    <w:rsid w:val="00C31261"/>
    <w:rsid w:val="00C3137F"/>
    <w:rsid w:val="00C317DE"/>
    <w:rsid w:val="00C319BE"/>
    <w:rsid w:val="00C31AE2"/>
    <w:rsid w:val="00C31B5B"/>
    <w:rsid w:val="00C31C82"/>
    <w:rsid w:val="00C31DCE"/>
    <w:rsid w:val="00C31F40"/>
    <w:rsid w:val="00C31FD5"/>
    <w:rsid w:val="00C32001"/>
    <w:rsid w:val="00C32050"/>
    <w:rsid w:val="00C32098"/>
    <w:rsid w:val="00C32149"/>
    <w:rsid w:val="00C32182"/>
    <w:rsid w:val="00C323C8"/>
    <w:rsid w:val="00C324FD"/>
    <w:rsid w:val="00C32941"/>
    <w:rsid w:val="00C32BF8"/>
    <w:rsid w:val="00C32C88"/>
    <w:rsid w:val="00C32D89"/>
    <w:rsid w:val="00C32EC3"/>
    <w:rsid w:val="00C330CD"/>
    <w:rsid w:val="00C33199"/>
    <w:rsid w:val="00C332E4"/>
    <w:rsid w:val="00C3334D"/>
    <w:rsid w:val="00C336A4"/>
    <w:rsid w:val="00C33811"/>
    <w:rsid w:val="00C33877"/>
    <w:rsid w:val="00C3394C"/>
    <w:rsid w:val="00C33BB2"/>
    <w:rsid w:val="00C33C8F"/>
    <w:rsid w:val="00C33CD2"/>
    <w:rsid w:val="00C33D29"/>
    <w:rsid w:val="00C33E88"/>
    <w:rsid w:val="00C33F27"/>
    <w:rsid w:val="00C340DD"/>
    <w:rsid w:val="00C340E7"/>
    <w:rsid w:val="00C3411A"/>
    <w:rsid w:val="00C342F4"/>
    <w:rsid w:val="00C34308"/>
    <w:rsid w:val="00C34313"/>
    <w:rsid w:val="00C343E2"/>
    <w:rsid w:val="00C343F1"/>
    <w:rsid w:val="00C344AA"/>
    <w:rsid w:val="00C345A9"/>
    <w:rsid w:val="00C34772"/>
    <w:rsid w:val="00C347A3"/>
    <w:rsid w:val="00C348A9"/>
    <w:rsid w:val="00C348FB"/>
    <w:rsid w:val="00C3495A"/>
    <w:rsid w:val="00C34B67"/>
    <w:rsid w:val="00C34CDA"/>
    <w:rsid w:val="00C34CEE"/>
    <w:rsid w:val="00C34DB7"/>
    <w:rsid w:val="00C34E7F"/>
    <w:rsid w:val="00C350FF"/>
    <w:rsid w:val="00C3513E"/>
    <w:rsid w:val="00C3526A"/>
    <w:rsid w:val="00C3532E"/>
    <w:rsid w:val="00C353DB"/>
    <w:rsid w:val="00C3556F"/>
    <w:rsid w:val="00C3568B"/>
    <w:rsid w:val="00C357CF"/>
    <w:rsid w:val="00C357E3"/>
    <w:rsid w:val="00C35808"/>
    <w:rsid w:val="00C35A34"/>
    <w:rsid w:val="00C35D45"/>
    <w:rsid w:val="00C35D86"/>
    <w:rsid w:val="00C35E78"/>
    <w:rsid w:val="00C35E95"/>
    <w:rsid w:val="00C36104"/>
    <w:rsid w:val="00C36410"/>
    <w:rsid w:val="00C364DD"/>
    <w:rsid w:val="00C36722"/>
    <w:rsid w:val="00C36894"/>
    <w:rsid w:val="00C368E7"/>
    <w:rsid w:val="00C36A47"/>
    <w:rsid w:val="00C36AFF"/>
    <w:rsid w:val="00C36B0C"/>
    <w:rsid w:val="00C36C75"/>
    <w:rsid w:val="00C36DB8"/>
    <w:rsid w:val="00C372AF"/>
    <w:rsid w:val="00C372D9"/>
    <w:rsid w:val="00C3732C"/>
    <w:rsid w:val="00C37420"/>
    <w:rsid w:val="00C374FD"/>
    <w:rsid w:val="00C375C4"/>
    <w:rsid w:val="00C377A0"/>
    <w:rsid w:val="00C377AE"/>
    <w:rsid w:val="00C37BEB"/>
    <w:rsid w:val="00C37E85"/>
    <w:rsid w:val="00C37E8E"/>
    <w:rsid w:val="00C37E96"/>
    <w:rsid w:val="00C37EBF"/>
    <w:rsid w:val="00C37F35"/>
    <w:rsid w:val="00C37FB8"/>
    <w:rsid w:val="00C37FF5"/>
    <w:rsid w:val="00C401C1"/>
    <w:rsid w:val="00C401EB"/>
    <w:rsid w:val="00C403A3"/>
    <w:rsid w:val="00C403A7"/>
    <w:rsid w:val="00C403B8"/>
    <w:rsid w:val="00C404E1"/>
    <w:rsid w:val="00C40524"/>
    <w:rsid w:val="00C40624"/>
    <w:rsid w:val="00C4071A"/>
    <w:rsid w:val="00C4073C"/>
    <w:rsid w:val="00C40741"/>
    <w:rsid w:val="00C4079C"/>
    <w:rsid w:val="00C407CB"/>
    <w:rsid w:val="00C4083E"/>
    <w:rsid w:val="00C40880"/>
    <w:rsid w:val="00C408EB"/>
    <w:rsid w:val="00C40956"/>
    <w:rsid w:val="00C4095A"/>
    <w:rsid w:val="00C40A89"/>
    <w:rsid w:val="00C40B6C"/>
    <w:rsid w:val="00C40E47"/>
    <w:rsid w:val="00C40EEB"/>
    <w:rsid w:val="00C41286"/>
    <w:rsid w:val="00C41459"/>
    <w:rsid w:val="00C418B2"/>
    <w:rsid w:val="00C418E7"/>
    <w:rsid w:val="00C41A1C"/>
    <w:rsid w:val="00C41A6D"/>
    <w:rsid w:val="00C41BDE"/>
    <w:rsid w:val="00C41D33"/>
    <w:rsid w:val="00C41D50"/>
    <w:rsid w:val="00C41DD4"/>
    <w:rsid w:val="00C41E0F"/>
    <w:rsid w:val="00C41F49"/>
    <w:rsid w:val="00C41F6B"/>
    <w:rsid w:val="00C4219C"/>
    <w:rsid w:val="00C422AB"/>
    <w:rsid w:val="00C422EA"/>
    <w:rsid w:val="00C42326"/>
    <w:rsid w:val="00C42417"/>
    <w:rsid w:val="00C424C1"/>
    <w:rsid w:val="00C426C4"/>
    <w:rsid w:val="00C426D3"/>
    <w:rsid w:val="00C427D5"/>
    <w:rsid w:val="00C427DE"/>
    <w:rsid w:val="00C4281D"/>
    <w:rsid w:val="00C428EB"/>
    <w:rsid w:val="00C42A8E"/>
    <w:rsid w:val="00C42BBD"/>
    <w:rsid w:val="00C42CE4"/>
    <w:rsid w:val="00C42D95"/>
    <w:rsid w:val="00C42DF2"/>
    <w:rsid w:val="00C42ED6"/>
    <w:rsid w:val="00C42F33"/>
    <w:rsid w:val="00C42F5A"/>
    <w:rsid w:val="00C42F81"/>
    <w:rsid w:val="00C43245"/>
    <w:rsid w:val="00C432F6"/>
    <w:rsid w:val="00C433D6"/>
    <w:rsid w:val="00C433EF"/>
    <w:rsid w:val="00C434F0"/>
    <w:rsid w:val="00C434F6"/>
    <w:rsid w:val="00C4355E"/>
    <w:rsid w:val="00C43799"/>
    <w:rsid w:val="00C43820"/>
    <w:rsid w:val="00C43A4A"/>
    <w:rsid w:val="00C43A94"/>
    <w:rsid w:val="00C43BDE"/>
    <w:rsid w:val="00C43C95"/>
    <w:rsid w:val="00C43CDD"/>
    <w:rsid w:val="00C43E52"/>
    <w:rsid w:val="00C43E7E"/>
    <w:rsid w:val="00C43F9C"/>
    <w:rsid w:val="00C4408F"/>
    <w:rsid w:val="00C440AC"/>
    <w:rsid w:val="00C441E3"/>
    <w:rsid w:val="00C44319"/>
    <w:rsid w:val="00C443F3"/>
    <w:rsid w:val="00C444FC"/>
    <w:rsid w:val="00C44525"/>
    <w:rsid w:val="00C44596"/>
    <w:rsid w:val="00C44756"/>
    <w:rsid w:val="00C44965"/>
    <w:rsid w:val="00C44A39"/>
    <w:rsid w:val="00C44A44"/>
    <w:rsid w:val="00C44A48"/>
    <w:rsid w:val="00C44B2A"/>
    <w:rsid w:val="00C44B46"/>
    <w:rsid w:val="00C44E85"/>
    <w:rsid w:val="00C45277"/>
    <w:rsid w:val="00C4530D"/>
    <w:rsid w:val="00C4536C"/>
    <w:rsid w:val="00C4536F"/>
    <w:rsid w:val="00C45379"/>
    <w:rsid w:val="00C454F9"/>
    <w:rsid w:val="00C455B4"/>
    <w:rsid w:val="00C455B8"/>
    <w:rsid w:val="00C455D7"/>
    <w:rsid w:val="00C45608"/>
    <w:rsid w:val="00C45626"/>
    <w:rsid w:val="00C4563F"/>
    <w:rsid w:val="00C45674"/>
    <w:rsid w:val="00C457FE"/>
    <w:rsid w:val="00C45868"/>
    <w:rsid w:val="00C458A4"/>
    <w:rsid w:val="00C45907"/>
    <w:rsid w:val="00C45CB2"/>
    <w:rsid w:val="00C45CFB"/>
    <w:rsid w:val="00C45D22"/>
    <w:rsid w:val="00C46065"/>
    <w:rsid w:val="00C461C5"/>
    <w:rsid w:val="00C46226"/>
    <w:rsid w:val="00C46282"/>
    <w:rsid w:val="00C4629D"/>
    <w:rsid w:val="00C467C8"/>
    <w:rsid w:val="00C4685B"/>
    <w:rsid w:val="00C4698B"/>
    <w:rsid w:val="00C46A1C"/>
    <w:rsid w:val="00C46B27"/>
    <w:rsid w:val="00C46B69"/>
    <w:rsid w:val="00C46B86"/>
    <w:rsid w:val="00C46D45"/>
    <w:rsid w:val="00C46DCE"/>
    <w:rsid w:val="00C46E66"/>
    <w:rsid w:val="00C4703D"/>
    <w:rsid w:val="00C4704A"/>
    <w:rsid w:val="00C470BF"/>
    <w:rsid w:val="00C4713A"/>
    <w:rsid w:val="00C4717B"/>
    <w:rsid w:val="00C4719A"/>
    <w:rsid w:val="00C4721A"/>
    <w:rsid w:val="00C4725D"/>
    <w:rsid w:val="00C47374"/>
    <w:rsid w:val="00C474E6"/>
    <w:rsid w:val="00C47B7F"/>
    <w:rsid w:val="00C47C48"/>
    <w:rsid w:val="00C47CD5"/>
    <w:rsid w:val="00C47EDC"/>
    <w:rsid w:val="00C50263"/>
    <w:rsid w:val="00C502FA"/>
    <w:rsid w:val="00C5046F"/>
    <w:rsid w:val="00C50578"/>
    <w:rsid w:val="00C506A2"/>
    <w:rsid w:val="00C506B9"/>
    <w:rsid w:val="00C50826"/>
    <w:rsid w:val="00C50968"/>
    <w:rsid w:val="00C50A1E"/>
    <w:rsid w:val="00C50BDD"/>
    <w:rsid w:val="00C50C2D"/>
    <w:rsid w:val="00C50C78"/>
    <w:rsid w:val="00C50D83"/>
    <w:rsid w:val="00C50DEB"/>
    <w:rsid w:val="00C50E7F"/>
    <w:rsid w:val="00C50E8D"/>
    <w:rsid w:val="00C50E92"/>
    <w:rsid w:val="00C50EB2"/>
    <w:rsid w:val="00C510F3"/>
    <w:rsid w:val="00C51313"/>
    <w:rsid w:val="00C515BF"/>
    <w:rsid w:val="00C51886"/>
    <w:rsid w:val="00C519DF"/>
    <w:rsid w:val="00C51ED9"/>
    <w:rsid w:val="00C52001"/>
    <w:rsid w:val="00C5205C"/>
    <w:rsid w:val="00C52150"/>
    <w:rsid w:val="00C52207"/>
    <w:rsid w:val="00C5221D"/>
    <w:rsid w:val="00C52255"/>
    <w:rsid w:val="00C522F3"/>
    <w:rsid w:val="00C52340"/>
    <w:rsid w:val="00C52386"/>
    <w:rsid w:val="00C52533"/>
    <w:rsid w:val="00C5273B"/>
    <w:rsid w:val="00C527EF"/>
    <w:rsid w:val="00C528C8"/>
    <w:rsid w:val="00C52A24"/>
    <w:rsid w:val="00C52B72"/>
    <w:rsid w:val="00C52BDF"/>
    <w:rsid w:val="00C52D92"/>
    <w:rsid w:val="00C52F5B"/>
    <w:rsid w:val="00C53182"/>
    <w:rsid w:val="00C53293"/>
    <w:rsid w:val="00C53304"/>
    <w:rsid w:val="00C533EF"/>
    <w:rsid w:val="00C534EB"/>
    <w:rsid w:val="00C5368F"/>
    <w:rsid w:val="00C53696"/>
    <w:rsid w:val="00C53957"/>
    <w:rsid w:val="00C53972"/>
    <w:rsid w:val="00C53A33"/>
    <w:rsid w:val="00C53B26"/>
    <w:rsid w:val="00C53B3F"/>
    <w:rsid w:val="00C53DA4"/>
    <w:rsid w:val="00C540F8"/>
    <w:rsid w:val="00C5418B"/>
    <w:rsid w:val="00C54396"/>
    <w:rsid w:val="00C54432"/>
    <w:rsid w:val="00C54632"/>
    <w:rsid w:val="00C546C9"/>
    <w:rsid w:val="00C54949"/>
    <w:rsid w:val="00C5496A"/>
    <w:rsid w:val="00C54B0D"/>
    <w:rsid w:val="00C54C10"/>
    <w:rsid w:val="00C54D0B"/>
    <w:rsid w:val="00C54F60"/>
    <w:rsid w:val="00C5504B"/>
    <w:rsid w:val="00C5541B"/>
    <w:rsid w:val="00C55501"/>
    <w:rsid w:val="00C55509"/>
    <w:rsid w:val="00C55668"/>
    <w:rsid w:val="00C556EE"/>
    <w:rsid w:val="00C55851"/>
    <w:rsid w:val="00C55A0C"/>
    <w:rsid w:val="00C55C9E"/>
    <w:rsid w:val="00C55D52"/>
    <w:rsid w:val="00C55E45"/>
    <w:rsid w:val="00C55FB5"/>
    <w:rsid w:val="00C56046"/>
    <w:rsid w:val="00C56131"/>
    <w:rsid w:val="00C5629D"/>
    <w:rsid w:val="00C562B0"/>
    <w:rsid w:val="00C56400"/>
    <w:rsid w:val="00C565CA"/>
    <w:rsid w:val="00C56683"/>
    <w:rsid w:val="00C566C3"/>
    <w:rsid w:val="00C5679A"/>
    <w:rsid w:val="00C567C3"/>
    <w:rsid w:val="00C56803"/>
    <w:rsid w:val="00C56B4D"/>
    <w:rsid w:val="00C56BBB"/>
    <w:rsid w:val="00C56BCB"/>
    <w:rsid w:val="00C56E29"/>
    <w:rsid w:val="00C56E9E"/>
    <w:rsid w:val="00C56F6A"/>
    <w:rsid w:val="00C572B1"/>
    <w:rsid w:val="00C573A7"/>
    <w:rsid w:val="00C575AC"/>
    <w:rsid w:val="00C577F1"/>
    <w:rsid w:val="00C57894"/>
    <w:rsid w:val="00C578E6"/>
    <w:rsid w:val="00C57A39"/>
    <w:rsid w:val="00C57A4A"/>
    <w:rsid w:val="00C57BCD"/>
    <w:rsid w:val="00C57C08"/>
    <w:rsid w:val="00C57C71"/>
    <w:rsid w:val="00C57C97"/>
    <w:rsid w:val="00C57F47"/>
    <w:rsid w:val="00C57F60"/>
    <w:rsid w:val="00C60114"/>
    <w:rsid w:val="00C60123"/>
    <w:rsid w:val="00C6018D"/>
    <w:rsid w:val="00C60260"/>
    <w:rsid w:val="00C6033D"/>
    <w:rsid w:val="00C604D4"/>
    <w:rsid w:val="00C60506"/>
    <w:rsid w:val="00C607B6"/>
    <w:rsid w:val="00C6081A"/>
    <w:rsid w:val="00C6089A"/>
    <w:rsid w:val="00C608C0"/>
    <w:rsid w:val="00C608CA"/>
    <w:rsid w:val="00C60A72"/>
    <w:rsid w:val="00C60BD9"/>
    <w:rsid w:val="00C60D9F"/>
    <w:rsid w:val="00C60DDF"/>
    <w:rsid w:val="00C60EFE"/>
    <w:rsid w:val="00C60FBD"/>
    <w:rsid w:val="00C610DD"/>
    <w:rsid w:val="00C611EE"/>
    <w:rsid w:val="00C61239"/>
    <w:rsid w:val="00C613F7"/>
    <w:rsid w:val="00C614FF"/>
    <w:rsid w:val="00C615B2"/>
    <w:rsid w:val="00C61600"/>
    <w:rsid w:val="00C616ED"/>
    <w:rsid w:val="00C61727"/>
    <w:rsid w:val="00C61782"/>
    <w:rsid w:val="00C618F3"/>
    <w:rsid w:val="00C619CA"/>
    <w:rsid w:val="00C61B27"/>
    <w:rsid w:val="00C61C5E"/>
    <w:rsid w:val="00C61E52"/>
    <w:rsid w:val="00C620C0"/>
    <w:rsid w:val="00C6214A"/>
    <w:rsid w:val="00C6220D"/>
    <w:rsid w:val="00C62377"/>
    <w:rsid w:val="00C623F7"/>
    <w:rsid w:val="00C624BA"/>
    <w:rsid w:val="00C628B7"/>
    <w:rsid w:val="00C62B3B"/>
    <w:rsid w:val="00C62B87"/>
    <w:rsid w:val="00C62BDA"/>
    <w:rsid w:val="00C62C39"/>
    <w:rsid w:val="00C62C45"/>
    <w:rsid w:val="00C62CC4"/>
    <w:rsid w:val="00C62D9A"/>
    <w:rsid w:val="00C62ED9"/>
    <w:rsid w:val="00C62F04"/>
    <w:rsid w:val="00C62F11"/>
    <w:rsid w:val="00C62FAF"/>
    <w:rsid w:val="00C631EC"/>
    <w:rsid w:val="00C63260"/>
    <w:rsid w:val="00C6337E"/>
    <w:rsid w:val="00C633FD"/>
    <w:rsid w:val="00C63405"/>
    <w:rsid w:val="00C6364F"/>
    <w:rsid w:val="00C63776"/>
    <w:rsid w:val="00C63AF7"/>
    <w:rsid w:val="00C63B90"/>
    <w:rsid w:val="00C63C58"/>
    <w:rsid w:val="00C63DCF"/>
    <w:rsid w:val="00C63DFC"/>
    <w:rsid w:val="00C63EA4"/>
    <w:rsid w:val="00C640E7"/>
    <w:rsid w:val="00C64179"/>
    <w:rsid w:val="00C643E0"/>
    <w:rsid w:val="00C644D7"/>
    <w:rsid w:val="00C6452F"/>
    <w:rsid w:val="00C64752"/>
    <w:rsid w:val="00C64811"/>
    <w:rsid w:val="00C64A09"/>
    <w:rsid w:val="00C64A3F"/>
    <w:rsid w:val="00C64A81"/>
    <w:rsid w:val="00C64AF2"/>
    <w:rsid w:val="00C64B17"/>
    <w:rsid w:val="00C64B51"/>
    <w:rsid w:val="00C64BCC"/>
    <w:rsid w:val="00C64D41"/>
    <w:rsid w:val="00C64D9F"/>
    <w:rsid w:val="00C64E5D"/>
    <w:rsid w:val="00C64F88"/>
    <w:rsid w:val="00C64FB0"/>
    <w:rsid w:val="00C6505B"/>
    <w:rsid w:val="00C650BB"/>
    <w:rsid w:val="00C65943"/>
    <w:rsid w:val="00C65990"/>
    <w:rsid w:val="00C659D8"/>
    <w:rsid w:val="00C65A11"/>
    <w:rsid w:val="00C65B4A"/>
    <w:rsid w:val="00C65B6A"/>
    <w:rsid w:val="00C65BB7"/>
    <w:rsid w:val="00C65D18"/>
    <w:rsid w:val="00C65FB4"/>
    <w:rsid w:val="00C6606D"/>
    <w:rsid w:val="00C66114"/>
    <w:rsid w:val="00C6619A"/>
    <w:rsid w:val="00C66259"/>
    <w:rsid w:val="00C6627B"/>
    <w:rsid w:val="00C662FC"/>
    <w:rsid w:val="00C66358"/>
    <w:rsid w:val="00C66459"/>
    <w:rsid w:val="00C664E0"/>
    <w:rsid w:val="00C66597"/>
    <w:rsid w:val="00C66615"/>
    <w:rsid w:val="00C66C61"/>
    <w:rsid w:val="00C66CF7"/>
    <w:rsid w:val="00C66D3A"/>
    <w:rsid w:val="00C66D65"/>
    <w:rsid w:val="00C66E21"/>
    <w:rsid w:val="00C66FE1"/>
    <w:rsid w:val="00C673AC"/>
    <w:rsid w:val="00C673C5"/>
    <w:rsid w:val="00C674D2"/>
    <w:rsid w:val="00C6775E"/>
    <w:rsid w:val="00C678C7"/>
    <w:rsid w:val="00C6790D"/>
    <w:rsid w:val="00C6799C"/>
    <w:rsid w:val="00C67AB4"/>
    <w:rsid w:val="00C67B44"/>
    <w:rsid w:val="00C67D66"/>
    <w:rsid w:val="00C67E16"/>
    <w:rsid w:val="00C700B8"/>
    <w:rsid w:val="00C7021C"/>
    <w:rsid w:val="00C70278"/>
    <w:rsid w:val="00C702D5"/>
    <w:rsid w:val="00C70359"/>
    <w:rsid w:val="00C70434"/>
    <w:rsid w:val="00C70A7F"/>
    <w:rsid w:val="00C70B74"/>
    <w:rsid w:val="00C70BAF"/>
    <w:rsid w:val="00C70BB0"/>
    <w:rsid w:val="00C70C97"/>
    <w:rsid w:val="00C70E9C"/>
    <w:rsid w:val="00C70FB7"/>
    <w:rsid w:val="00C71077"/>
    <w:rsid w:val="00C71097"/>
    <w:rsid w:val="00C710A0"/>
    <w:rsid w:val="00C71109"/>
    <w:rsid w:val="00C7127F"/>
    <w:rsid w:val="00C7146E"/>
    <w:rsid w:val="00C71854"/>
    <w:rsid w:val="00C71870"/>
    <w:rsid w:val="00C71A48"/>
    <w:rsid w:val="00C71D0E"/>
    <w:rsid w:val="00C71D7A"/>
    <w:rsid w:val="00C72104"/>
    <w:rsid w:val="00C72280"/>
    <w:rsid w:val="00C72398"/>
    <w:rsid w:val="00C7241D"/>
    <w:rsid w:val="00C72694"/>
    <w:rsid w:val="00C726B3"/>
    <w:rsid w:val="00C726E0"/>
    <w:rsid w:val="00C72BC5"/>
    <w:rsid w:val="00C72BF6"/>
    <w:rsid w:val="00C72C3D"/>
    <w:rsid w:val="00C72CA5"/>
    <w:rsid w:val="00C72D38"/>
    <w:rsid w:val="00C72DE9"/>
    <w:rsid w:val="00C730E8"/>
    <w:rsid w:val="00C733F9"/>
    <w:rsid w:val="00C734C5"/>
    <w:rsid w:val="00C73576"/>
    <w:rsid w:val="00C736F2"/>
    <w:rsid w:val="00C737E4"/>
    <w:rsid w:val="00C739FA"/>
    <w:rsid w:val="00C73C32"/>
    <w:rsid w:val="00C73CE9"/>
    <w:rsid w:val="00C73DF2"/>
    <w:rsid w:val="00C73E33"/>
    <w:rsid w:val="00C73F61"/>
    <w:rsid w:val="00C73F7F"/>
    <w:rsid w:val="00C7406E"/>
    <w:rsid w:val="00C74079"/>
    <w:rsid w:val="00C740E1"/>
    <w:rsid w:val="00C7410F"/>
    <w:rsid w:val="00C74271"/>
    <w:rsid w:val="00C74413"/>
    <w:rsid w:val="00C74555"/>
    <w:rsid w:val="00C7462C"/>
    <w:rsid w:val="00C74669"/>
    <w:rsid w:val="00C747AA"/>
    <w:rsid w:val="00C7499B"/>
    <w:rsid w:val="00C74AA2"/>
    <w:rsid w:val="00C74B41"/>
    <w:rsid w:val="00C74B92"/>
    <w:rsid w:val="00C74C0D"/>
    <w:rsid w:val="00C74E19"/>
    <w:rsid w:val="00C75016"/>
    <w:rsid w:val="00C751CA"/>
    <w:rsid w:val="00C751DA"/>
    <w:rsid w:val="00C7531D"/>
    <w:rsid w:val="00C75424"/>
    <w:rsid w:val="00C75488"/>
    <w:rsid w:val="00C755ED"/>
    <w:rsid w:val="00C75754"/>
    <w:rsid w:val="00C7584E"/>
    <w:rsid w:val="00C75866"/>
    <w:rsid w:val="00C75959"/>
    <w:rsid w:val="00C75D45"/>
    <w:rsid w:val="00C760D2"/>
    <w:rsid w:val="00C76257"/>
    <w:rsid w:val="00C76377"/>
    <w:rsid w:val="00C76415"/>
    <w:rsid w:val="00C765E3"/>
    <w:rsid w:val="00C7666E"/>
    <w:rsid w:val="00C76678"/>
    <w:rsid w:val="00C767DC"/>
    <w:rsid w:val="00C76886"/>
    <w:rsid w:val="00C76888"/>
    <w:rsid w:val="00C76943"/>
    <w:rsid w:val="00C76EE1"/>
    <w:rsid w:val="00C76FAC"/>
    <w:rsid w:val="00C76FEC"/>
    <w:rsid w:val="00C77054"/>
    <w:rsid w:val="00C77152"/>
    <w:rsid w:val="00C77437"/>
    <w:rsid w:val="00C775E2"/>
    <w:rsid w:val="00C777B3"/>
    <w:rsid w:val="00C777BD"/>
    <w:rsid w:val="00C7794C"/>
    <w:rsid w:val="00C7798E"/>
    <w:rsid w:val="00C779A8"/>
    <w:rsid w:val="00C77AD3"/>
    <w:rsid w:val="00C77BAE"/>
    <w:rsid w:val="00C77C0E"/>
    <w:rsid w:val="00C77D30"/>
    <w:rsid w:val="00C77D69"/>
    <w:rsid w:val="00C77FD9"/>
    <w:rsid w:val="00C8004C"/>
    <w:rsid w:val="00C80424"/>
    <w:rsid w:val="00C804A4"/>
    <w:rsid w:val="00C804C0"/>
    <w:rsid w:val="00C807AF"/>
    <w:rsid w:val="00C80856"/>
    <w:rsid w:val="00C80BEB"/>
    <w:rsid w:val="00C80D97"/>
    <w:rsid w:val="00C80DA5"/>
    <w:rsid w:val="00C80E05"/>
    <w:rsid w:val="00C81305"/>
    <w:rsid w:val="00C8139E"/>
    <w:rsid w:val="00C8143B"/>
    <w:rsid w:val="00C81552"/>
    <w:rsid w:val="00C815B0"/>
    <w:rsid w:val="00C81619"/>
    <w:rsid w:val="00C816D9"/>
    <w:rsid w:val="00C81829"/>
    <w:rsid w:val="00C81909"/>
    <w:rsid w:val="00C81A2B"/>
    <w:rsid w:val="00C81AC3"/>
    <w:rsid w:val="00C81AD0"/>
    <w:rsid w:val="00C81AF1"/>
    <w:rsid w:val="00C81C74"/>
    <w:rsid w:val="00C81D2E"/>
    <w:rsid w:val="00C81E41"/>
    <w:rsid w:val="00C81F6B"/>
    <w:rsid w:val="00C81FA2"/>
    <w:rsid w:val="00C821DB"/>
    <w:rsid w:val="00C82417"/>
    <w:rsid w:val="00C82439"/>
    <w:rsid w:val="00C824B0"/>
    <w:rsid w:val="00C8250E"/>
    <w:rsid w:val="00C82538"/>
    <w:rsid w:val="00C825DB"/>
    <w:rsid w:val="00C82980"/>
    <w:rsid w:val="00C82A8F"/>
    <w:rsid w:val="00C82C19"/>
    <w:rsid w:val="00C82C24"/>
    <w:rsid w:val="00C82C87"/>
    <w:rsid w:val="00C82D31"/>
    <w:rsid w:val="00C82DF1"/>
    <w:rsid w:val="00C82F35"/>
    <w:rsid w:val="00C82F42"/>
    <w:rsid w:val="00C82F6E"/>
    <w:rsid w:val="00C82F81"/>
    <w:rsid w:val="00C83119"/>
    <w:rsid w:val="00C83318"/>
    <w:rsid w:val="00C83385"/>
    <w:rsid w:val="00C83393"/>
    <w:rsid w:val="00C83575"/>
    <w:rsid w:val="00C835BE"/>
    <w:rsid w:val="00C83712"/>
    <w:rsid w:val="00C8372C"/>
    <w:rsid w:val="00C83885"/>
    <w:rsid w:val="00C83900"/>
    <w:rsid w:val="00C8395D"/>
    <w:rsid w:val="00C83A45"/>
    <w:rsid w:val="00C83AB5"/>
    <w:rsid w:val="00C83BFA"/>
    <w:rsid w:val="00C83C1B"/>
    <w:rsid w:val="00C83E83"/>
    <w:rsid w:val="00C8450F"/>
    <w:rsid w:val="00C846FE"/>
    <w:rsid w:val="00C84A32"/>
    <w:rsid w:val="00C84AB0"/>
    <w:rsid w:val="00C84AE6"/>
    <w:rsid w:val="00C84C30"/>
    <w:rsid w:val="00C84E00"/>
    <w:rsid w:val="00C84E79"/>
    <w:rsid w:val="00C84F4B"/>
    <w:rsid w:val="00C84FE1"/>
    <w:rsid w:val="00C851F7"/>
    <w:rsid w:val="00C85224"/>
    <w:rsid w:val="00C8527D"/>
    <w:rsid w:val="00C853B8"/>
    <w:rsid w:val="00C853D0"/>
    <w:rsid w:val="00C853DA"/>
    <w:rsid w:val="00C85563"/>
    <w:rsid w:val="00C85569"/>
    <w:rsid w:val="00C8557A"/>
    <w:rsid w:val="00C85830"/>
    <w:rsid w:val="00C858CB"/>
    <w:rsid w:val="00C85AF7"/>
    <w:rsid w:val="00C85B0C"/>
    <w:rsid w:val="00C85B33"/>
    <w:rsid w:val="00C85BD3"/>
    <w:rsid w:val="00C85D48"/>
    <w:rsid w:val="00C85FD2"/>
    <w:rsid w:val="00C86100"/>
    <w:rsid w:val="00C861FC"/>
    <w:rsid w:val="00C86312"/>
    <w:rsid w:val="00C8642B"/>
    <w:rsid w:val="00C86450"/>
    <w:rsid w:val="00C86480"/>
    <w:rsid w:val="00C865D3"/>
    <w:rsid w:val="00C869D4"/>
    <w:rsid w:val="00C86C6E"/>
    <w:rsid w:val="00C86D6F"/>
    <w:rsid w:val="00C86E77"/>
    <w:rsid w:val="00C86FDB"/>
    <w:rsid w:val="00C87027"/>
    <w:rsid w:val="00C8702C"/>
    <w:rsid w:val="00C8716D"/>
    <w:rsid w:val="00C8718A"/>
    <w:rsid w:val="00C8723C"/>
    <w:rsid w:val="00C87383"/>
    <w:rsid w:val="00C8747D"/>
    <w:rsid w:val="00C874E4"/>
    <w:rsid w:val="00C87662"/>
    <w:rsid w:val="00C8780B"/>
    <w:rsid w:val="00C8787A"/>
    <w:rsid w:val="00C878AA"/>
    <w:rsid w:val="00C878CC"/>
    <w:rsid w:val="00C8795D"/>
    <w:rsid w:val="00C87BBB"/>
    <w:rsid w:val="00C87BE3"/>
    <w:rsid w:val="00C87F0F"/>
    <w:rsid w:val="00C87FC3"/>
    <w:rsid w:val="00C90045"/>
    <w:rsid w:val="00C9027F"/>
    <w:rsid w:val="00C90347"/>
    <w:rsid w:val="00C903E9"/>
    <w:rsid w:val="00C904E3"/>
    <w:rsid w:val="00C90542"/>
    <w:rsid w:val="00C90858"/>
    <w:rsid w:val="00C9093E"/>
    <w:rsid w:val="00C9096C"/>
    <w:rsid w:val="00C90B39"/>
    <w:rsid w:val="00C90B56"/>
    <w:rsid w:val="00C90C77"/>
    <w:rsid w:val="00C90E3F"/>
    <w:rsid w:val="00C90E57"/>
    <w:rsid w:val="00C90E87"/>
    <w:rsid w:val="00C90F17"/>
    <w:rsid w:val="00C910BF"/>
    <w:rsid w:val="00C910F2"/>
    <w:rsid w:val="00C91256"/>
    <w:rsid w:val="00C9127D"/>
    <w:rsid w:val="00C91350"/>
    <w:rsid w:val="00C91427"/>
    <w:rsid w:val="00C91443"/>
    <w:rsid w:val="00C915A3"/>
    <w:rsid w:val="00C91629"/>
    <w:rsid w:val="00C9187F"/>
    <w:rsid w:val="00C91958"/>
    <w:rsid w:val="00C919B4"/>
    <w:rsid w:val="00C919E7"/>
    <w:rsid w:val="00C91A1A"/>
    <w:rsid w:val="00C91BCB"/>
    <w:rsid w:val="00C91BE6"/>
    <w:rsid w:val="00C91BF5"/>
    <w:rsid w:val="00C91D5D"/>
    <w:rsid w:val="00C91D78"/>
    <w:rsid w:val="00C91E7B"/>
    <w:rsid w:val="00C91F12"/>
    <w:rsid w:val="00C920C8"/>
    <w:rsid w:val="00C92141"/>
    <w:rsid w:val="00C92266"/>
    <w:rsid w:val="00C923FE"/>
    <w:rsid w:val="00C92579"/>
    <w:rsid w:val="00C925EA"/>
    <w:rsid w:val="00C9277A"/>
    <w:rsid w:val="00C9290D"/>
    <w:rsid w:val="00C92AA5"/>
    <w:rsid w:val="00C92B4F"/>
    <w:rsid w:val="00C92D17"/>
    <w:rsid w:val="00C93135"/>
    <w:rsid w:val="00C93176"/>
    <w:rsid w:val="00C931A6"/>
    <w:rsid w:val="00C931D6"/>
    <w:rsid w:val="00C93203"/>
    <w:rsid w:val="00C93392"/>
    <w:rsid w:val="00C935AD"/>
    <w:rsid w:val="00C9380B"/>
    <w:rsid w:val="00C93960"/>
    <w:rsid w:val="00C93977"/>
    <w:rsid w:val="00C93A00"/>
    <w:rsid w:val="00C93B32"/>
    <w:rsid w:val="00C93C6A"/>
    <w:rsid w:val="00C94052"/>
    <w:rsid w:val="00C943B3"/>
    <w:rsid w:val="00C944F8"/>
    <w:rsid w:val="00C9450F"/>
    <w:rsid w:val="00C94560"/>
    <w:rsid w:val="00C9458E"/>
    <w:rsid w:val="00C945A1"/>
    <w:rsid w:val="00C947ED"/>
    <w:rsid w:val="00C948CB"/>
    <w:rsid w:val="00C94A2A"/>
    <w:rsid w:val="00C94C0B"/>
    <w:rsid w:val="00C94C30"/>
    <w:rsid w:val="00C94C73"/>
    <w:rsid w:val="00C94D4C"/>
    <w:rsid w:val="00C94D97"/>
    <w:rsid w:val="00C94DF4"/>
    <w:rsid w:val="00C94E57"/>
    <w:rsid w:val="00C950E8"/>
    <w:rsid w:val="00C95161"/>
    <w:rsid w:val="00C95247"/>
    <w:rsid w:val="00C95474"/>
    <w:rsid w:val="00C954EA"/>
    <w:rsid w:val="00C9554A"/>
    <w:rsid w:val="00C9566E"/>
    <w:rsid w:val="00C95961"/>
    <w:rsid w:val="00C95A78"/>
    <w:rsid w:val="00C95E8F"/>
    <w:rsid w:val="00C95EB9"/>
    <w:rsid w:val="00C95F15"/>
    <w:rsid w:val="00C95F90"/>
    <w:rsid w:val="00C96064"/>
    <w:rsid w:val="00C961C9"/>
    <w:rsid w:val="00C961EF"/>
    <w:rsid w:val="00C96408"/>
    <w:rsid w:val="00C96433"/>
    <w:rsid w:val="00C9648B"/>
    <w:rsid w:val="00C967BA"/>
    <w:rsid w:val="00C96822"/>
    <w:rsid w:val="00C96AE4"/>
    <w:rsid w:val="00C96B5E"/>
    <w:rsid w:val="00C96B7F"/>
    <w:rsid w:val="00C96B9C"/>
    <w:rsid w:val="00C96D57"/>
    <w:rsid w:val="00C96F6D"/>
    <w:rsid w:val="00C97061"/>
    <w:rsid w:val="00C9707E"/>
    <w:rsid w:val="00C970F5"/>
    <w:rsid w:val="00C97330"/>
    <w:rsid w:val="00C97365"/>
    <w:rsid w:val="00C9755C"/>
    <w:rsid w:val="00C975A4"/>
    <w:rsid w:val="00C975D2"/>
    <w:rsid w:val="00C976C7"/>
    <w:rsid w:val="00C97B95"/>
    <w:rsid w:val="00C97BAC"/>
    <w:rsid w:val="00C97C89"/>
    <w:rsid w:val="00C97D1D"/>
    <w:rsid w:val="00C97E2F"/>
    <w:rsid w:val="00C97F61"/>
    <w:rsid w:val="00C97FE6"/>
    <w:rsid w:val="00CA01C7"/>
    <w:rsid w:val="00CA042D"/>
    <w:rsid w:val="00CA0718"/>
    <w:rsid w:val="00CA0BC8"/>
    <w:rsid w:val="00CA0D9F"/>
    <w:rsid w:val="00CA0E24"/>
    <w:rsid w:val="00CA0F66"/>
    <w:rsid w:val="00CA100B"/>
    <w:rsid w:val="00CA1254"/>
    <w:rsid w:val="00CA1279"/>
    <w:rsid w:val="00CA14EB"/>
    <w:rsid w:val="00CA1814"/>
    <w:rsid w:val="00CA181C"/>
    <w:rsid w:val="00CA1871"/>
    <w:rsid w:val="00CA19DD"/>
    <w:rsid w:val="00CA1AB4"/>
    <w:rsid w:val="00CA1ABB"/>
    <w:rsid w:val="00CA1AC6"/>
    <w:rsid w:val="00CA1AFF"/>
    <w:rsid w:val="00CA1C29"/>
    <w:rsid w:val="00CA1CDD"/>
    <w:rsid w:val="00CA1E12"/>
    <w:rsid w:val="00CA200D"/>
    <w:rsid w:val="00CA2130"/>
    <w:rsid w:val="00CA22BD"/>
    <w:rsid w:val="00CA24F8"/>
    <w:rsid w:val="00CA262A"/>
    <w:rsid w:val="00CA264B"/>
    <w:rsid w:val="00CA26A8"/>
    <w:rsid w:val="00CA2707"/>
    <w:rsid w:val="00CA2716"/>
    <w:rsid w:val="00CA2739"/>
    <w:rsid w:val="00CA2793"/>
    <w:rsid w:val="00CA281D"/>
    <w:rsid w:val="00CA2920"/>
    <w:rsid w:val="00CA29DD"/>
    <w:rsid w:val="00CA2DC8"/>
    <w:rsid w:val="00CA2EAB"/>
    <w:rsid w:val="00CA2F72"/>
    <w:rsid w:val="00CA2FF3"/>
    <w:rsid w:val="00CA2FF6"/>
    <w:rsid w:val="00CA340A"/>
    <w:rsid w:val="00CA3473"/>
    <w:rsid w:val="00CA35E6"/>
    <w:rsid w:val="00CA3792"/>
    <w:rsid w:val="00CA379E"/>
    <w:rsid w:val="00CA393B"/>
    <w:rsid w:val="00CA3B93"/>
    <w:rsid w:val="00CA3E41"/>
    <w:rsid w:val="00CA3EA8"/>
    <w:rsid w:val="00CA3F4E"/>
    <w:rsid w:val="00CA3F78"/>
    <w:rsid w:val="00CA3FF6"/>
    <w:rsid w:val="00CA4092"/>
    <w:rsid w:val="00CA43AC"/>
    <w:rsid w:val="00CA43E9"/>
    <w:rsid w:val="00CA4586"/>
    <w:rsid w:val="00CA467E"/>
    <w:rsid w:val="00CA476E"/>
    <w:rsid w:val="00CA4794"/>
    <w:rsid w:val="00CA47E8"/>
    <w:rsid w:val="00CA4802"/>
    <w:rsid w:val="00CA48D2"/>
    <w:rsid w:val="00CA4962"/>
    <w:rsid w:val="00CA4BA6"/>
    <w:rsid w:val="00CA4D92"/>
    <w:rsid w:val="00CA4F09"/>
    <w:rsid w:val="00CA51A7"/>
    <w:rsid w:val="00CA5214"/>
    <w:rsid w:val="00CA5798"/>
    <w:rsid w:val="00CA58DB"/>
    <w:rsid w:val="00CA594D"/>
    <w:rsid w:val="00CA5A9A"/>
    <w:rsid w:val="00CA5AE0"/>
    <w:rsid w:val="00CA5B0F"/>
    <w:rsid w:val="00CA5B50"/>
    <w:rsid w:val="00CA5B93"/>
    <w:rsid w:val="00CA5B9F"/>
    <w:rsid w:val="00CA5C50"/>
    <w:rsid w:val="00CA5C8D"/>
    <w:rsid w:val="00CA5E27"/>
    <w:rsid w:val="00CA5E72"/>
    <w:rsid w:val="00CA5E8C"/>
    <w:rsid w:val="00CA60BE"/>
    <w:rsid w:val="00CA61D7"/>
    <w:rsid w:val="00CA6244"/>
    <w:rsid w:val="00CA63B8"/>
    <w:rsid w:val="00CA63F1"/>
    <w:rsid w:val="00CA6402"/>
    <w:rsid w:val="00CA64E3"/>
    <w:rsid w:val="00CA64EB"/>
    <w:rsid w:val="00CA651A"/>
    <w:rsid w:val="00CA6609"/>
    <w:rsid w:val="00CA691D"/>
    <w:rsid w:val="00CA69C3"/>
    <w:rsid w:val="00CA69D2"/>
    <w:rsid w:val="00CA6B54"/>
    <w:rsid w:val="00CA6BC6"/>
    <w:rsid w:val="00CA6CD1"/>
    <w:rsid w:val="00CA6CE8"/>
    <w:rsid w:val="00CA6D2B"/>
    <w:rsid w:val="00CA6D32"/>
    <w:rsid w:val="00CA6DA7"/>
    <w:rsid w:val="00CA6F6A"/>
    <w:rsid w:val="00CA6FD0"/>
    <w:rsid w:val="00CA715F"/>
    <w:rsid w:val="00CA7243"/>
    <w:rsid w:val="00CA7431"/>
    <w:rsid w:val="00CA75F8"/>
    <w:rsid w:val="00CA7624"/>
    <w:rsid w:val="00CA7920"/>
    <w:rsid w:val="00CA7A21"/>
    <w:rsid w:val="00CA7AB6"/>
    <w:rsid w:val="00CA7C5F"/>
    <w:rsid w:val="00CA7D71"/>
    <w:rsid w:val="00CA7DC3"/>
    <w:rsid w:val="00CA7DC5"/>
    <w:rsid w:val="00CA7F75"/>
    <w:rsid w:val="00CB03C7"/>
    <w:rsid w:val="00CB043B"/>
    <w:rsid w:val="00CB05DE"/>
    <w:rsid w:val="00CB0713"/>
    <w:rsid w:val="00CB07DB"/>
    <w:rsid w:val="00CB0AF2"/>
    <w:rsid w:val="00CB0BCA"/>
    <w:rsid w:val="00CB0C18"/>
    <w:rsid w:val="00CB0C3B"/>
    <w:rsid w:val="00CB0C4F"/>
    <w:rsid w:val="00CB0CE7"/>
    <w:rsid w:val="00CB0DED"/>
    <w:rsid w:val="00CB0E98"/>
    <w:rsid w:val="00CB0ED0"/>
    <w:rsid w:val="00CB111F"/>
    <w:rsid w:val="00CB1266"/>
    <w:rsid w:val="00CB150B"/>
    <w:rsid w:val="00CB175A"/>
    <w:rsid w:val="00CB18DD"/>
    <w:rsid w:val="00CB1B3C"/>
    <w:rsid w:val="00CB1CD6"/>
    <w:rsid w:val="00CB1CEF"/>
    <w:rsid w:val="00CB1D1F"/>
    <w:rsid w:val="00CB1D65"/>
    <w:rsid w:val="00CB1E0D"/>
    <w:rsid w:val="00CB1E1F"/>
    <w:rsid w:val="00CB1E74"/>
    <w:rsid w:val="00CB1EC0"/>
    <w:rsid w:val="00CB1ED7"/>
    <w:rsid w:val="00CB1F54"/>
    <w:rsid w:val="00CB1F77"/>
    <w:rsid w:val="00CB2043"/>
    <w:rsid w:val="00CB20BE"/>
    <w:rsid w:val="00CB2205"/>
    <w:rsid w:val="00CB24A5"/>
    <w:rsid w:val="00CB250E"/>
    <w:rsid w:val="00CB2589"/>
    <w:rsid w:val="00CB2695"/>
    <w:rsid w:val="00CB2738"/>
    <w:rsid w:val="00CB27F9"/>
    <w:rsid w:val="00CB28FD"/>
    <w:rsid w:val="00CB2921"/>
    <w:rsid w:val="00CB2B1F"/>
    <w:rsid w:val="00CB2BFA"/>
    <w:rsid w:val="00CB2C72"/>
    <w:rsid w:val="00CB2CD4"/>
    <w:rsid w:val="00CB2CD9"/>
    <w:rsid w:val="00CB2DED"/>
    <w:rsid w:val="00CB3122"/>
    <w:rsid w:val="00CB3219"/>
    <w:rsid w:val="00CB32C5"/>
    <w:rsid w:val="00CB3369"/>
    <w:rsid w:val="00CB33A4"/>
    <w:rsid w:val="00CB3547"/>
    <w:rsid w:val="00CB37ED"/>
    <w:rsid w:val="00CB38AC"/>
    <w:rsid w:val="00CB38D4"/>
    <w:rsid w:val="00CB3A56"/>
    <w:rsid w:val="00CB3B4F"/>
    <w:rsid w:val="00CB3CF5"/>
    <w:rsid w:val="00CB3EB8"/>
    <w:rsid w:val="00CB42DF"/>
    <w:rsid w:val="00CB42E6"/>
    <w:rsid w:val="00CB43EA"/>
    <w:rsid w:val="00CB44B9"/>
    <w:rsid w:val="00CB45E0"/>
    <w:rsid w:val="00CB4675"/>
    <w:rsid w:val="00CB4741"/>
    <w:rsid w:val="00CB4749"/>
    <w:rsid w:val="00CB4752"/>
    <w:rsid w:val="00CB483C"/>
    <w:rsid w:val="00CB4904"/>
    <w:rsid w:val="00CB4951"/>
    <w:rsid w:val="00CB4A29"/>
    <w:rsid w:val="00CB4A69"/>
    <w:rsid w:val="00CB4B36"/>
    <w:rsid w:val="00CB4DA9"/>
    <w:rsid w:val="00CB4DC2"/>
    <w:rsid w:val="00CB4FC0"/>
    <w:rsid w:val="00CB5140"/>
    <w:rsid w:val="00CB5245"/>
    <w:rsid w:val="00CB537E"/>
    <w:rsid w:val="00CB545E"/>
    <w:rsid w:val="00CB5480"/>
    <w:rsid w:val="00CB55A0"/>
    <w:rsid w:val="00CB55B7"/>
    <w:rsid w:val="00CB5691"/>
    <w:rsid w:val="00CB5861"/>
    <w:rsid w:val="00CB5895"/>
    <w:rsid w:val="00CB5953"/>
    <w:rsid w:val="00CB5A7B"/>
    <w:rsid w:val="00CB5B63"/>
    <w:rsid w:val="00CB5BAC"/>
    <w:rsid w:val="00CB5C72"/>
    <w:rsid w:val="00CB5C7A"/>
    <w:rsid w:val="00CB5CBF"/>
    <w:rsid w:val="00CB5E28"/>
    <w:rsid w:val="00CB5E3E"/>
    <w:rsid w:val="00CB6009"/>
    <w:rsid w:val="00CB6019"/>
    <w:rsid w:val="00CB62B9"/>
    <w:rsid w:val="00CB62BB"/>
    <w:rsid w:val="00CB63B6"/>
    <w:rsid w:val="00CB649E"/>
    <w:rsid w:val="00CB64CC"/>
    <w:rsid w:val="00CB64CD"/>
    <w:rsid w:val="00CB659B"/>
    <w:rsid w:val="00CB66D4"/>
    <w:rsid w:val="00CB6782"/>
    <w:rsid w:val="00CB6968"/>
    <w:rsid w:val="00CB6A41"/>
    <w:rsid w:val="00CB6A59"/>
    <w:rsid w:val="00CB6D4B"/>
    <w:rsid w:val="00CB6D52"/>
    <w:rsid w:val="00CB6D69"/>
    <w:rsid w:val="00CB6DA3"/>
    <w:rsid w:val="00CB6FB6"/>
    <w:rsid w:val="00CB6FC4"/>
    <w:rsid w:val="00CB70A1"/>
    <w:rsid w:val="00CB7135"/>
    <w:rsid w:val="00CB7468"/>
    <w:rsid w:val="00CB75A0"/>
    <w:rsid w:val="00CB75B8"/>
    <w:rsid w:val="00CB76E4"/>
    <w:rsid w:val="00CB76ED"/>
    <w:rsid w:val="00CB79D9"/>
    <w:rsid w:val="00CB7A60"/>
    <w:rsid w:val="00CB7BEB"/>
    <w:rsid w:val="00CB7C64"/>
    <w:rsid w:val="00CB7E76"/>
    <w:rsid w:val="00CB7F6A"/>
    <w:rsid w:val="00CC0268"/>
    <w:rsid w:val="00CC0271"/>
    <w:rsid w:val="00CC04F5"/>
    <w:rsid w:val="00CC0735"/>
    <w:rsid w:val="00CC085E"/>
    <w:rsid w:val="00CC08D4"/>
    <w:rsid w:val="00CC08E6"/>
    <w:rsid w:val="00CC0ADE"/>
    <w:rsid w:val="00CC0C88"/>
    <w:rsid w:val="00CC0CEC"/>
    <w:rsid w:val="00CC0EF2"/>
    <w:rsid w:val="00CC0FE5"/>
    <w:rsid w:val="00CC1042"/>
    <w:rsid w:val="00CC1321"/>
    <w:rsid w:val="00CC1376"/>
    <w:rsid w:val="00CC1511"/>
    <w:rsid w:val="00CC164F"/>
    <w:rsid w:val="00CC1862"/>
    <w:rsid w:val="00CC19C0"/>
    <w:rsid w:val="00CC1E1C"/>
    <w:rsid w:val="00CC1E87"/>
    <w:rsid w:val="00CC1FC0"/>
    <w:rsid w:val="00CC20BE"/>
    <w:rsid w:val="00CC21CB"/>
    <w:rsid w:val="00CC22CE"/>
    <w:rsid w:val="00CC22FA"/>
    <w:rsid w:val="00CC2327"/>
    <w:rsid w:val="00CC2456"/>
    <w:rsid w:val="00CC2514"/>
    <w:rsid w:val="00CC279A"/>
    <w:rsid w:val="00CC299A"/>
    <w:rsid w:val="00CC29F4"/>
    <w:rsid w:val="00CC2AAA"/>
    <w:rsid w:val="00CC2B7D"/>
    <w:rsid w:val="00CC2D66"/>
    <w:rsid w:val="00CC2EC1"/>
    <w:rsid w:val="00CC308E"/>
    <w:rsid w:val="00CC30F7"/>
    <w:rsid w:val="00CC3124"/>
    <w:rsid w:val="00CC34F4"/>
    <w:rsid w:val="00CC3572"/>
    <w:rsid w:val="00CC35F6"/>
    <w:rsid w:val="00CC3686"/>
    <w:rsid w:val="00CC3815"/>
    <w:rsid w:val="00CC3BBF"/>
    <w:rsid w:val="00CC3C49"/>
    <w:rsid w:val="00CC3CA6"/>
    <w:rsid w:val="00CC3D49"/>
    <w:rsid w:val="00CC3DE7"/>
    <w:rsid w:val="00CC3EF2"/>
    <w:rsid w:val="00CC4034"/>
    <w:rsid w:val="00CC4270"/>
    <w:rsid w:val="00CC42AE"/>
    <w:rsid w:val="00CC4422"/>
    <w:rsid w:val="00CC4580"/>
    <w:rsid w:val="00CC48BF"/>
    <w:rsid w:val="00CC496B"/>
    <w:rsid w:val="00CC4A6B"/>
    <w:rsid w:val="00CC4ABB"/>
    <w:rsid w:val="00CC4C01"/>
    <w:rsid w:val="00CC4CFF"/>
    <w:rsid w:val="00CC4D58"/>
    <w:rsid w:val="00CC4E13"/>
    <w:rsid w:val="00CC50D6"/>
    <w:rsid w:val="00CC522E"/>
    <w:rsid w:val="00CC530A"/>
    <w:rsid w:val="00CC56F8"/>
    <w:rsid w:val="00CC5755"/>
    <w:rsid w:val="00CC57E7"/>
    <w:rsid w:val="00CC5816"/>
    <w:rsid w:val="00CC59F1"/>
    <w:rsid w:val="00CC5A06"/>
    <w:rsid w:val="00CC5A48"/>
    <w:rsid w:val="00CC5B98"/>
    <w:rsid w:val="00CC5C4E"/>
    <w:rsid w:val="00CC5C67"/>
    <w:rsid w:val="00CC5DF1"/>
    <w:rsid w:val="00CC5E0A"/>
    <w:rsid w:val="00CC60A0"/>
    <w:rsid w:val="00CC60D8"/>
    <w:rsid w:val="00CC6651"/>
    <w:rsid w:val="00CC6690"/>
    <w:rsid w:val="00CC66B6"/>
    <w:rsid w:val="00CC6708"/>
    <w:rsid w:val="00CC6800"/>
    <w:rsid w:val="00CC6AC5"/>
    <w:rsid w:val="00CC6D82"/>
    <w:rsid w:val="00CC6E69"/>
    <w:rsid w:val="00CC6F14"/>
    <w:rsid w:val="00CC7076"/>
    <w:rsid w:val="00CC7114"/>
    <w:rsid w:val="00CC727F"/>
    <w:rsid w:val="00CC74DF"/>
    <w:rsid w:val="00CC7662"/>
    <w:rsid w:val="00CC781B"/>
    <w:rsid w:val="00CC78B5"/>
    <w:rsid w:val="00CC7952"/>
    <w:rsid w:val="00CC7955"/>
    <w:rsid w:val="00CC7DC5"/>
    <w:rsid w:val="00CC7E42"/>
    <w:rsid w:val="00CC7E54"/>
    <w:rsid w:val="00CC7EA0"/>
    <w:rsid w:val="00CC7FA9"/>
    <w:rsid w:val="00CC7FF5"/>
    <w:rsid w:val="00CD02BA"/>
    <w:rsid w:val="00CD03CB"/>
    <w:rsid w:val="00CD0402"/>
    <w:rsid w:val="00CD04C9"/>
    <w:rsid w:val="00CD04EA"/>
    <w:rsid w:val="00CD0528"/>
    <w:rsid w:val="00CD053F"/>
    <w:rsid w:val="00CD059C"/>
    <w:rsid w:val="00CD08AE"/>
    <w:rsid w:val="00CD094F"/>
    <w:rsid w:val="00CD0A4B"/>
    <w:rsid w:val="00CD0D39"/>
    <w:rsid w:val="00CD0FB9"/>
    <w:rsid w:val="00CD0FCC"/>
    <w:rsid w:val="00CD1180"/>
    <w:rsid w:val="00CD1347"/>
    <w:rsid w:val="00CD1512"/>
    <w:rsid w:val="00CD15FD"/>
    <w:rsid w:val="00CD17E1"/>
    <w:rsid w:val="00CD182F"/>
    <w:rsid w:val="00CD1844"/>
    <w:rsid w:val="00CD1AC0"/>
    <w:rsid w:val="00CD1B05"/>
    <w:rsid w:val="00CD1B08"/>
    <w:rsid w:val="00CD1C53"/>
    <w:rsid w:val="00CD1DED"/>
    <w:rsid w:val="00CD1DF6"/>
    <w:rsid w:val="00CD1E5A"/>
    <w:rsid w:val="00CD1F4D"/>
    <w:rsid w:val="00CD2033"/>
    <w:rsid w:val="00CD2168"/>
    <w:rsid w:val="00CD222E"/>
    <w:rsid w:val="00CD23C4"/>
    <w:rsid w:val="00CD25D7"/>
    <w:rsid w:val="00CD25E9"/>
    <w:rsid w:val="00CD2693"/>
    <w:rsid w:val="00CD2745"/>
    <w:rsid w:val="00CD293A"/>
    <w:rsid w:val="00CD297F"/>
    <w:rsid w:val="00CD2AD4"/>
    <w:rsid w:val="00CD2BD9"/>
    <w:rsid w:val="00CD2C33"/>
    <w:rsid w:val="00CD2D1D"/>
    <w:rsid w:val="00CD2D77"/>
    <w:rsid w:val="00CD2EC7"/>
    <w:rsid w:val="00CD3064"/>
    <w:rsid w:val="00CD3296"/>
    <w:rsid w:val="00CD331A"/>
    <w:rsid w:val="00CD3327"/>
    <w:rsid w:val="00CD340A"/>
    <w:rsid w:val="00CD3559"/>
    <w:rsid w:val="00CD36BB"/>
    <w:rsid w:val="00CD37A7"/>
    <w:rsid w:val="00CD38A2"/>
    <w:rsid w:val="00CD3A1B"/>
    <w:rsid w:val="00CD3B00"/>
    <w:rsid w:val="00CD3C88"/>
    <w:rsid w:val="00CD3D2F"/>
    <w:rsid w:val="00CD3F8C"/>
    <w:rsid w:val="00CD4038"/>
    <w:rsid w:val="00CD4048"/>
    <w:rsid w:val="00CD41D8"/>
    <w:rsid w:val="00CD4382"/>
    <w:rsid w:val="00CD4791"/>
    <w:rsid w:val="00CD49B5"/>
    <w:rsid w:val="00CD4AB3"/>
    <w:rsid w:val="00CD4C7B"/>
    <w:rsid w:val="00CD4EB4"/>
    <w:rsid w:val="00CD4FCA"/>
    <w:rsid w:val="00CD505E"/>
    <w:rsid w:val="00CD526B"/>
    <w:rsid w:val="00CD5401"/>
    <w:rsid w:val="00CD54CB"/>
    <w:rsid w:val="00CD5549"/>
    <w:rsid w:val="00CD55C9"/>
    <w:rsid w:val="00CD565F"/>
    <w:rsid w:val="00CD5804"/>
    <w:rsid w:val="00CD5813"/>
    <w:rsid w:val="00CD5901"/>
    <w:rsid w:val="00CD5962"/>
    <w:rsid w:val="00CD5A44"/>
    <w:rsid w:val="00CD5BEC"/>
    <w:rsid w:val="00CD5C12"/>
    <w:rsid w:val="00CD5C36"/>
    <w:rsid w:val="00CD5C9D"/>
    <w:rsid w:val="00CD5D42"/>
    <w:rsid w:val="00CD5E5F"/>
    <w:rsid w:val="00CD5F17"/>
    <w:rsid w:val="00CD609B"/>
    <w:rsid w:val="00CD60BC"/>
    <w:rsid w:val="00CD6242"/>
    <w:rsid w:val="00CD62A6"/>
    <w:rsid w:val="00CD62D4"/>
    <w:rsid w:val="00CD6301"/>
    <w:rsid w:val="00CD6324"/>
    <w:rsid w:val="00CD63F0"/>
    <w:rsid w:val="00CD6550"/>
    <w:rsid w:val="00CD65D7"/>
    <w:rsid w:val="00CD66BC"/>
    <w:rsid w:val="00CD67BF"/>
    <w:rsid w:val="00CD67E4"/>
    <w:rsid w:val="00CD6902"/>
    <w:rsid w:val="00CD6B2D"/>
    <w:rsid w:val="00CD6C81"/>
    <w:rsid w:val="00CD6CA9"/>
    <w:rsid w:val="00CD6CAE"/>
    <w:rsid w:val="00CD6D6C"/>
    <w:rsid w:val="00CD6F49"/>
    <w:rsid w:val="00CD70B8"/>
    <w:rsid w:val="00CD70B9"/>
    <w:rsid w:val="00CD725E"/>
    <w:rsid w:val="00CD7460"/>
    <w:rsid w:val="00CD747C"/>
    <w:rsid w:val="00CD74C0"/>
    <w:rsid w:val="00CD75D6"/>
    <w:rsid w:val="00CD7812"/>
    <w:rsid w:val="00CD7CDC"/>
    <w:rsid w:val="00CD7DF4"/>
    <w:rsid w:val="00CE00DA"/>
    <w:rsid w:val="00CE0259"/>
    <w:rsid w:val="00CE0413"/>
    <w:rsid w:val="00CE0504"/>
    <w:rsid w:val="00CE06DB"/>
    <w:rsid w:val="00CE06F9"/>
    <w:rsid w:val="00CE0747"/>
    <w:rsid w:val="00CE076C"/>
    <w:rsid w:val="00CE078E"/>
    <w:rsid w:val="00CE086D"/>
    <w:rsid w:val="00CE0ABE"/>
    <w:rsid w:val="00CE0D7F"/>
    <w:rsid w:val="00CE0D96"/>
    <w:rsid w:val="00CE0E71"/>
    <w:rsid w:val="00CE0FDC"/>
    <w:rsid w:val="00CE107B"/>
    <w:rsid w:val="00CE11FA"/>
    <w:rsid w:val="00CE12B2"/>
    <w:rsid w:val="00CE13E5"/>
    <w:rsid w:val="00CE1434"/>
    <w:rsid w:val="00CE14D8"/>
    <w:rsid w:val="00CE1C0C"/>
    <w:rsid w:val="00CE1DA5"/>
    <w:rsid w:val="00CE1EF3"/>
    <w:rsid w:val="00CE2039"/>
    <w:rsid w:val="00CE2232"/>
    <w:rsid w:val="00CE23A6"/>
    <w:rsid w:val="00CE250C"/>
    <w:rsid w:val="00CE25D9"/>
    <w:rsid w:val="00CE2688"/>
    <w:rsid w:val="00CE26B3"/>
    <w:rsid w:val="00CE28E6"/>
    <w:rsid w:val="00CE2B28"/>
    <w:rsid w:val="00CE2B53"/>
    <w:rsid w:val="00CE2B55"/>
    <w:rsid w:val="00CE2C63"/>
    <w:rsid w:val="00CE2C66"/>
    <w:rsid w:val="00CE2CBE"/>
    <w:rsid w:val="00CE2E1B"/>
    <w:rsid w:val="00CE2EF8"/>
    <w:rsid w:val="00CE303A"/>
    <w:rsid w:val="00CE3365"/>
    <w:rsid w:val="00CE3663"/>
    <w:rsid w:val="00CE3A54"/>
    <w:rsid w:val="00CE3A5A"/>
    <w:rsid w:val="00CE3AD3"/>
    <w:rsid w:val="00CE3CDC"/>
    <w:rsid w:val="00CE3D75"/>
    <w:rsid w:val="00CE3D92"/>
    <w:rsid w:val="00CE3DAA"/>
    <w:rsid w:val="00CE3EAC"/>
    <w:rsid w:val="00CE3F64"/>
    <w:rsid w:val="00CE400F"/>
    <w:rsid w:val="00CE4228"/>
    <w:rsid w:val="00CE42C3"/>
    <w:rsid w:val="00CE44D3"/>
    <w:rsid w:val="00CE44D9"/>
    <w:rsid w:val="00CE457A"/>
    <w:rsid w:val="00CE4692"/>
    <w:rsid w:val="00CE487A"/>
    <w:rsid w:val="00CE4BB5"/>
    <w:rsid w:val="00CE4BE5"/>
    <w:rsid w:val="00CE4C63"/>
    <w:rsid w:val="00CE4C84"/>
    <w:rsid w:val="00CE4CB4"/>
    <w:rsid w:val="00CE4D28"/>
    <w:rsid w:val="00CE4FB3"/>
    <w:rsid w:val="00CE4FB4"/>
    <w:rsid w:val="00CE4FBF"/>
    <w:rsid w:val="00CE4FC3"/>
    <w:rsid w:val="00CE508E"/>
    <w:rsid w:val="00CE5103"/>
    <w:rsid w:val="00CE5157"/>
    <w:rsid w:val="00CE5377"/>
    <w:rsid w:val="00CE57C0"/>
    <w:rsid w:val="00CE58EB"/>
    <w:rsid w:val="00CE5971"/>
    <w:rsid w:val="00CE59DE"/>
    <w:rsid w:val="00CE5E5D"/>
    <w:rsid w:val="00CE61A4"/>
    <w:rsid w:val="00CE639C"/>
    <w:rsid w:val="00CE6519"/>
    <w:rsid w:val="00CE65AF"/>
    <w:rsid w:val="00CE68AE"/>
    <w:rsid w:val="00CE68E3"/>
    <w:rsid w:val="00CE69C8"/>
    <w:rsid w:val="00CE6B76"/>
    <w:rsid w:val="00CE6C83"/>
    <w:rsid w:val="00CE6E16"/>
    <w:rsid w:val="00CE6E50"/>
    <w:rsid w:val="00CE6E5B"/>
    <w:rsid w:val="00CE6F7E"/>
    <w:rsid w:val="00CE70CD"/>
    <w:rsid w:val="00CE75CC"/>
    <w:rsid w:val="00CE7638"/>
    <w:rsid w:val="00CE764D"/>
    <w:rsid w:val="00CE777D"/>
    <w:rsid w:val="00CE783A"/>
    <w:rsid w:val="00CE79A0"/>
    <w:rsid w:val="00CE79CC"/>
    <w:rsid w:val="00CE7B5F"/>
    <w:rsid w:val="00CE7C0D"/>
    <w:rsid w:val="00CE7D2A"/>
    <w:rsid w:val="00CE7D73"/>
    <w:rsid w:val="00CE7E53"/>
    <w:rsid w:val="00CF004D"/>
    <w:rsid w:val="00CF0163"/>
    <w:rsid w:val="00CF016A"/>
    <w:rsid w:val="00CF035B"/>
    <w:rsid w:val="00CF0497"/>
    <w:rsid w:val="00CF04A0"/>
    <w:rsid w:val="00CF051A"/>
    <w:rsid w:val="00CF0577"/>
    <w:rsid w:val="00CF05E7"/>
    <w:rsid w:val="00CF0650"/>
    <w:rsid w:val="00CF090C"/>
    <w:rsid w:val="00CF091B"/>
    <w:rsid w:val="00CF0A63"/>
    <w:rsid w:val="00CF0C26"/>
    <w:rsid w:val="00CF0C49"/>
    <w:rsid w:val="00CF0DC6"/>
    <w:rsid w:val="00CF0E29"/>
    <w:rsid w:val="00CF0F02"/>
    <w:rsid w:val="00CF1028"/>
    <w:rsid w:val="00CF10B1"/>
    <w:rsid w:val="00CF11C7"/>
    <w:rsid w:val="00CF13C4"/>
    <w:rsid w:val="00CF13D2"/>
    <w:rsid w:val="00CF142B"/>
    <w:rsid w:val="00CF14E6"/>
    <w:rsid w:val="00CF14EE"/>
    <w:rsid w:val="00CF1890"/>
    <w:rsid w:val="00CF1A5E"/>
    <w:rsid w:val="00CF1A7A"/>
    <w:rsid w:val="00CF1BFF"/>
    <w:rsid w:val="00CF1EA4"/>
    <w:rsid w:val="00CF2386"/>
    <w:rsid w:val="00CF2486"/>
    <w:rsid w:val="00CF25D8"/>
    <w:rsid w:val="00CF26DF"/>
    <w:rsid w:val="00CF270F"/>
    <w:rsid w:val="00CF2824"/>
    <w:rsid w:val="00CF29CF"/>
    <w:rsid w:val="00CF2E9D"/>
    <w:rsid w:val="00CF2EB7"/>
    <w:rsid w:val="00CF2EF7"/>
    <w:rsid w:val="00CF2F5B"/>
    <w:rsid w:val="00CF3014"/>
    <w:rsid w:val="00CF305B"/>
    <w:rsid w:val="00CF30D5"/>
    <w:rsid w:val="00CF319A"/>
    <w:rsid w:val="00CF3210"/>
    <w:rsid w:val="00CF3213"/>
    <w:rsid w:val="00CF3242"/>
    <w:rsid w:val="00CF328F"/>
    <w:rsid w:val="00CF38BB"/>
    <w:rsid w:val="00CF3E4E"/>
    <w:rsid w:val="00CF3E7B"/>
    <w:rsid w:val="00CF3F6C"/>
    <w:rsid w:val="00CF41E8"/>
    <w:rsid w:val="00CF4286"/>
    <w:rsid w:val="00CF42B7"/>
    <w:rsid w:val="00CF4313"/>
    <w:rsid w:val="00CF4388"/>
    <w:rsid w:val="00CF44F2"/>
    <w:rsid w:val="00CF474E"/>
    <w:rsid w:val="00CF475D"/>
    <w:rsid w:val="00CF48A1"/>
    <w:rsid w:val="00CF48BA"/>
    <w:rsid w:val="00CF4AD3"/>
    <w:rsid w:val="00CF4BF6"/>
    <w:rsid w:val="00CF4D00"/>
    <w:rsid w:val="00CF4D05"/>
    <w:rsid w:val="00CF4E6E"/>
    <w:rsid w:val="00CF4E85"/>
    <w:rsid w:val="00CF4F79"/>
    <w:rsid w:val="00CF4FB4"/>
    <w:rsid w:val="00CF5038"/>
    <w:rsid w:val="00CF5063"/>
    <w:rsid w:val="00CF50D8"/>
    <w:rsid w:val="00CF511B"/>
    <w:rsid w:val="00CF511E"/>
    <w:rsid w:val="00CF5214"/>
    <w:rsid w:val="00CF569E"/>
    <w:rsid w:val="00CF58B7"/>
    <w:rsid w:val="00CF59E7"/>
    <w:rsid w:val="00CF5AA3"/>
    <w:rsid w:val="00CF5AEC"/>
    <w:rsid w:val="00CF5C39"/>
    <w:rsid w:val="00CF5D6D"/>
    <w:rsid w:val="00CF5DEB"/>
    <w:rsid w:val="00CF5E4C"/>
    <w:rsid w:val="00CF5FA3"/>
    <w:rsid w:val="00CF61F8"/>
    <w:rsid w:val="00CF6266"/>
    <w:rsid w:val="00CF62FE"/>
    <w:rsid w:val="00CF641A"/>
    <w:rsid w:val="00CF664A"/>
    <w:rsid w:val="00CF664F"/>
    <w:rsid w:val="00CF66FB"/>
    <w:rsid w:val="00CF6755"/>
    <w:rsid w:val="00CF6812"/>
    <w:rsid w:val="00CF6D5C"/>
    <w:rsid w:val="00CF6E6D"/>
    <w:rsid w:val="00CF6E75"/>
    <w:rsid w:val="00CF70A3"/>
    <w:rsid w:val="00CF7143"/>
    <w:rsid w:val="00CF71BB"/>
    <w:rsid w:val="00CF73D0"/>
    <w:rsid w:val="00CF75D4"/>
    <w:rsid w:val="00CF7991"/>
    <w:rsid w:val="00CF7B03"/>
    <w:rsid w:val="00CF7CE1"/>
    <w:rsid w:val="00CF7DF4"/>
    <w:rsid w:val="00CF7E0E"/>
    <w:rsid w:val="00CF7F0D"/>
    <w:rsid w:val="00D000CC"/>
    <w:rsid w:val="00D00121"/>
    <w:rsid w:val="00D003D5"/>
    <w:rsid w:val="00D00567"/>
    <w:rsid w:val="00D00772"/>
    <w:rsid w:val="00D00A4A"/>
    <w:rsid w:val="00D00AA4"/>
    <w:rsid w:val="00D00B04"/>
    <w:rsid w:val="00D00B40"/>
    <w:rsid w:val="00D00C61"/>
    <w:rsid w:val="00D00C71"/>
    <w:rsid w:val="00D00F47"/>
    <w:rsid w:val="00D01007"/>
    <w:rsid w:val="00D0110B"/>
    <w:rsid w:val="00D01250"/>
    <w:rsid w:val="00D0132E"/>
    <w:rsid w:val="00D0133F"/>
    <w:rsid w:val="00D013A9"/>
    <w:rsid w:val="00D0140B"/>
    <w:rsid w:val="00D01459"/>
    <w:rsid w:val="00D01488"/>
    <w:rsid w:val="00D01559"/>
    <w:rsid w:val="00D015BE"/>
    <w:rsid w:val="00D01680"/>
    <w:rsid w:val="00D016F5"/>
    <w:rsid w:val="00D017BB"/>
    <w:rsid w:val="00D01828"/>
    <w:rsid w:val="00D018C9"/>
    <w:rsid w:val="00D01990"/>
    <w:rsid w:val="00D01A07"/>
    <w:rsid w:val="00D01C27"/>
    <w:rsid w:val="00D02089"/>
    <w:rsid w:val="00D02091"/>
    <w:rsid w:val="00D0215B"/>
    <w:rsid w:val="00D022B4"/>
    <w:rsid w:val="00D0251B"/>
    <w:rsid w:val="00D0252D"/>
    <w:rsid w:val="00D02743"/>
    <w:rsid w:val="00D02B2F"/>
    <w:rsid w:val="00D02C94"/>
    <w:rsid w:val="00D02CEE"/>
    <w:rsid w:val="00D02D86"/>
    <w:rsid w:val="00D02DCE"/>
    <w:rsid w:val="00D02DE4"/>
    <w:rsid w:val="00D03058"/>
    <w:rsid w:val="00D0306C"/>
    <w:rsid w:val="00D0321F"/>
    <w:rsid w:val="00D03428"/>
    <w:rsid w:val="00D0347F"/>
    <w:rsid w:val="00D03481"/>
    <w:rsid w:val="00D034C2"/>
    <w:rsid w:val="00D035EA"/>
    <w:rsid w:val="00D0387B"/>
    <w:rsid w:val="00D039F4"/>
    <w:rsid w:val="00D03A24"/>
    <w:rsid w:val="00D03B8B"/>
    <w:rsid w:val="00D03BAB"/>
    <w:rsid w:val="00D03ED8"/>
    <w:rsid w:val="00D03FAB"/>
    <w:rsid w:val="00D04071"/>
    <w:rsid w:val="00D04176"/>
    <w:rsid w:val="00D0424F"/>
    <w:rsid w:val="00D04868"/>
    <w:rsid w:val="00D049A7"/>
    <w:rsid w:val="00D04B5B"/>
    <w:rsid w:val="00D0536A"/>
    <w:rsid w:val="00D05649"/>
    <w:rsid w:val="00D057CE"/>
    <w:rsid w:val="00D058A3"/>
    <w:rsid w:val="00D058CD"/>
    <w:rsid w:val="00D05A15"/>
    <w:rsid w:val="00D05A4F"/>
    <w:rsid w:val="00D05C38"/>
    <w:rsid w:val="00D05C43"/>
    <w:rsid w:val="00D05C59"/>
    <w:rsid w:val="00D05E07"/>
    <w:rsid w:val="00D05E27"/>
    <w:rsid w:val="00D05E4A"/>
    <w:rsid w:val="00D05E72"/>
    <w:rsid w:val="00D05FDB"/>
    <w:rsid w:val="00D0620C"/>
    <w:rsid w:val="00D06256"/>
    <w:rsid w:val="00D06348"/>
    <w:rsid w:val="00D067AA"/>
    <w:rsid w:val="00D067B8"/>
    <w:rsid w:val="00D0688F"/>
    <w:rsid w:val="00D068EE"/>
    <w:rsid w:val="00D06994"/>
    <w:rsid w:val="00D06AD2"/>
    <w:rsid w:val="00D06DAB"/>
    <w:rsid w:val="00D06F19"/>
    <w:rsid w:val="00D07070"/>
    <w:rsid w:val="00D071C7"/>
    <w:rsid w:val="00D07271"/>
    <w:rsid w:val="00D07372"/>
    <w:rsid w:val="00D07454"/>
    <w:rsid w:val="00D0770F"/>
    <w:rsid w:val="00D07A2E"/>
    <w:rsid w:val="00D07A99"/>
    <w:rsid w:val="00D07C31"/>
    <w:rsid w:val="00D07CD1"/>
    <w:rsid w:val="00D07D1B"/>
    <w:rsid w:val="00D07E02"/>
    <w:rsid w:val="00D07E79"/>
    <w:rsid w:val="00D101C7"/>
    <w:rsid w:val="00D102B5"/>
    <w:rsid w:val="00D10491"/>
    <w:rsid w:val="00D107AB"/>
    <w:rsid w:val="00D10A25"/>
    <w:rsid w:val="00D10C53"/>
    <w:rsid w:val="00D10D0B"/>
    <w:rsid w:val="00D10D68"/>
    <w:rsid w:val="00D10E67"/>
    <w:rsid w:val="00D10FA7"/>
    <w:rsid w:val="00D11264"/>
    <w:rsid w:val="00D112F6"/>
    <w:rsid w:val="00D11376"/>
    <w:rsid w:val="00D114D2"/>
    <w:rsid w:val="00D1164B"/>
    <w:rsid w:val="00D11658"/>
    <w:rsid w:val="00D11701"/>
    <w:rsid w:val="00D117AC"/>
    <w:rsid w:val="00D11B2B"/>
    <w:rsid w:val="00D11B9A"/>
    <w:rsid w:val="00D11FD0"/>
    <w:rsid w:val="00D11FDE"/>
    <w:rsid w:val="00D120E1"/>
    <w:rsid w:val="00D12365"/>
    <w:rsid w:val="00D127E9"/>
    <w:rsid w:val="00D12B97"/>
    <w:rsid w:val="00D12E58"/>
    <w:rsid w:val="00D13177"/>
    <w:rsid w:val="00D132C3"/>
    <w:rsid w:val="00D1338C"/>
    <w:rsid w:val="00D134C8"/>
    <w:rsid w:val="00D13566"/>
    <w:rsid w:val="00D135B2"/>
    <w:rsid w:val="00D137B2"/>
    <w:rsid w:val="00D13D82"/>
    <w:rsid w:val="00D13F25"/>
    <w:rsid w:val="00D1404B"/>
    <w:rsid w:val="00D140DA"/>
    <w:rsid w:val="00D14144"/>
    <w:rsid w:val="00D14184"/>
    <w:rsid w:val="00D141DB"/>
    <w:rsid w:val="00D14288"/>
    <w:rsid w:val="00D146E2"/>
    <w:rsid w:val="00D14801"/>
    <w:rsid w:val="00D14A11"/>
    <w:rsid w:val="00D14E8D"/>
    <w:rsid w:val="00D14EEE"/>
    <w:rsid w:val="00D15134"/>
    <w:rsid w:val="00D15193"/>
    <w:rsid w:val="00D151EC"/>
    <w:rsid w:val="00D15253"/>
    <w:rsid w:val="00D152E8"/>
    <w:rsid w:val="00D155DD"/>
    <w:rsid w:val="00D155E8"/>
    <w:rsid w:val="00D156E3"/>
    <w:rsid w:val="00D157F4"/>
    <w:rsid w:val="00D158B8"/>
    <w:rsid w:val="00D158E1"/>
    <w:rsid w:val="00D158FE"/>
    <w:rsid w:val="00D15A06"/>
    <w:rsid w:val="00D15A19"/>
    <w:rsid w:val="00D15A24"/>
    <w:rsid w:val="00D15AE7"/>
    <w:rsid w:val="00D15C3A"/>
    <w:rsid w:val="00D15C54"/>
    <w:rsid w:val="00D15D2D"/>
    <w:rsid w:val="00D15DF5"/>
    <w:rsid w:val="00D15E80"/>
    <w:rsid w:val="00D15E8A"/>
    <w:rsid w:val="00D16059"/>
    <w:rsid w:val="00D161BD"/>
    <w:rsid w:val="00D161E4"/>
    <w:rsid w:val="00D16249"/>
    <w:rsid w:val="00D163F1"/>
    <w:rsid w:val="00D1660B"/>
    <w:rsid w:val="00D1674E"/>
    <w:rsid w:val="00D167B7"/>
    <w:rsid w:val="00D16B9F"/>
    <w:rsid w:val="00D16C8D"/>
    <w:rsid w:val="00D16DCA"/>
    <w:rsid w:val="00D16F6B"/>
    <w:rsid w:val="00D1729A"/>
    <w:rsid w:val="00D172DA"/>
    <w:rsid w:val="00D173D4"/>
    <w:rsid w:val="00D17406"/>
    <w:rsid w:val="00D17553"/>
    <w:rsid w:val="00D1772E"/>
    <w:rsid w:val="00D17893"/>
    <w:rsid w:val="00D179B0"/>
    <w:rsid w:val="00D17ACE"/>
    <w:rsid w:val="00D17BA7"/>
    <w:rsid w:val="00D17D6D"/>
    <w:rsid w:val="00D17DA3"/>
    <w:rsid w:val="00D2029D"/>
    <w:rsid w:val="00D2038B"/>
    <w:rsid w:val="00D203ED"/>
    <w:rsid w:val="00D20478"/>
    <w:rsid w:val="00D206E0"/>
    <w:rsid w:val="00D20A6A"/>
    <w:rsid w:val="00D20AD2"/>
    <w:rsid w:val="00D20B8F"/>
    <w:rsid w:val="00D20ECB"/>
    <w:rsid w:val="00D211BC"/>
    <w:rsid w:val="00D21201"/>
    <w:rsid w:val="00D2141C"/>
    <w:rsid w:val="00D214F6"/>
    <w:rsid w:val="00D218A7"/>
    <w:rsid w:val="00D2197C"/>
    <w:rsid w:val="00D21A35"/>
    <w:rsid w:val="00D21ABE"/>
    <w:rsid w:val="00D21BD6"/>
    <w:rsid w:val="00D21C5D"/>
    <w:rsid w:val="00D21CCF"/>
    <w:rsid w:val="00D21CD2"/>
    <w:rsid w:val="00D21D48"/>
    <w:rsid w:val="00D21DE7"/>
    <w:rsid w:val="00D21F24"/>
    <w:rsid w:val="00D22112"/>
    <w:rsid w:val="00D22233"/>
    <w:rsid w:val="00D225B6"/>
    <w:rsid w:val="00D225FE"/>
    <w:rsid w:val="00D22604"/>
    <w:rsid w:val="00D226BD"/>
    <w:rsid w:val="00D22713"/>
    <w:rsid w:val="00D2279D"/>
    <w:rsid w:val="00D228CA"/>
    <w:rsid w:val="00D228FE"/>
    <w:rsid w:val="00D22AD7"/>
    <w:rsid w:val="00D22B08"/>
    <w:rsid w:val="00D22B94"/>
    <w:rsid w:val="00D22C6F"/>
    <w:rsid w:val="00D22CC6"/>
    <w:rsid w:val="00D22EC0"/>
    <w:rsid w:val="00D23192"/>
    <w:rsid w:val="00D23210"/>
    <w:rsid w:val="00D232D8"/>
    <w:rsid w:val="00D23335"/>
    <w:rsid w:val="00D2338E"/>
    <w:rsid w:val="00D234E6"/>
    <w:rsid w:val="00D235B0"/>
    <w:rsid w:val="00D236B6"/>
    <w:rsid w:val="00D237E4"/>
    <w:rsid w:val="00D23A5C"/>
    <w:rsid w:val="00D23BD9"/>
    <w:rsid w:val="00D23BFC"/>
    <w:rsid w:val="00D23C00"/>
    <w:rsid w:val="00D23C14"/>
    <w:rsid w:val="00D23E87"/>
    <w:rsid w:val="00D241F1"/>
    <w:rsid w:val="00D2449E"/>
    <w:rsid w:val="00D2455F"/>
    <w:rsid w:val="00D24566"/>
    <w:rsid w:val="00D24672"/>
    <w:rsid w:val="00D246FD"/>
    <w:rsid w:val="00D2475B"/>
    <w:rsid w:val="00D248CF"/>
    <w:rsid w:val="00D24977"/>
    <w:rsid w:val="00D25073"/>
    <w:rsid w:val="00D253A4"/>
    <w:rsid w:val="00D25528"/>
    <w:rsid w:val="00D25542"/>
    <w:rsid w:val="00D255D1"/>
    <w:rsid w:val="00D255E8"/>
    <w:rsid w:val="00D255FD"/>
    <w:rsid w:val="00D257A4"/>
    <w:rsid w:val="00D2586B"/>
    <w:rsid w:val="00D2587E"/>
    <w:rsid w:val="00D258FF"/>
    <w:rsid w:val="00D25CD1"/>
    <w:rsid w:val="00D25D50"/>
    <w:rsid w:val="00D25DF8"/>
    <w:rsid w:val="00D26023"/>
    <w:rsid w:val="00D260B1"/>
    <w:rsid w:val="00D2613E"/>
    <w:rsid w:val="00D26452"/>
    <w:rsid w:val="00D2650D"/>
    <w:rsid w:val="00D267C6"/>
    <w:rsid w:val="00D26848"/>
    <w:rsid w:val="00D26AC8"/>
    <w:rsid w:val="00D26B25"/>
    <w:rsid w:val="00D26C21"/>
    <w:rsid w:val="00D26D2D"/>
    <w:rsid w:val="00D26DE8"/>
    <w:rsid w:val="00D26E10"/>
    <w:rsid w:val="00D26EFB"/>
    <w:rsid w:val="00D26F40"/>
    <w:rsid w:val="00D26F6F"/>
    <w:rsid w:val="00D26FED"/>
    <w:rsid w:val="00D27291"/>
    <w:rsid w:val="00D272BD"/>
    <w:rsid w:val="00D272FE"/>
    <w:rsid w:val="00D2741B"/>
    <w:rsid w:val="00D277C1"/>
    <w:rsid w:val="00D277EF"/>
    <w:rsid w:val="00D27919"/>
    <w:rsid w:val="00D27933"/>
    <w:rsid w:val="00D279E8"/>
    <w:rsid w:val="00D27BB6"/>
    <w:rsid w:val="00D27E98"/>
    <w:rsid w:val="00D27F74"/>
    <w:rsid w:val="00D300AF"/>
    <w:rsid w:val="00D30236"/>
    <w:rsid w:val="00D302D4"/>
    <w:rsid w:val="00D30339"/>
    <w:rsid w:val="00D303C4"/>
    <w:rsid w:val="00D303F2"/>
    <w:rsid w:val="00D30427"/>
    <w:rsid w:val="00D3049A"/>
    <w:rsid w:val="00D30767"/>
    <w:rsid w:val="00D3084D"/>
    <w:rsid w:val="00D309E9"/>
    <w:rsid w:val="00D30BFB"/>
    <w:rsid w:val="00D30C4E"/>
    <w:rsid w:val="00D30C6B"/>
    <w:rsid w:val="00D30DF3"/>
    <w:rsid w:val="00D3104A"/>
    <w:rsid w:val="00D314D0"/>
    <w:rsid w:val="00D314E0"/>
    <w:rsid w:val="00D3162E"/>
    <w:rsid w:val="00D31A43"/>
    <w:rsid w:val="00D31C7A"/>
    <w:rsid w:val="00D31D61"/>
    <w:rsid w:val="00D31D85"/>
    <w:rsid w:val="00D31DC5"/>
    <w:rsid w:val="00D31E56"/>
    <w:rsid w:val="00D320CF"/>
    <w:rsid w:val="00D323E5"/>
    <w:rsid w:val="00D32439"/>
    <w:rsid w:val="00D324F6"/>
    <w:rsid w:val="00D325B8"/>
    <w:rsid w:val="00D325FD"/>
    <w:rsid w:val="00D3272B"/>
    <w:rsid w:val="00D3292F"/>
    <w:rsid w:val="00D32A1C"/>
    <w:rsid w:val="00D32A4E"/>
    <w:rsid w:val="00D32E2E"/>
    <w:rsid w:val="00D3302C"/>
    <w:rsid w:val="00D33066"/>
    <w:rsid w:val="00D3312E"/>
    <w:rsid w:val="00D3316F"/>
    <w:rsid w:val="00D3351B"/>
    <w:rsid w:val="00D33748"/>
    <w:rsid w:val="00D33749"/>
    <w:rsid w:val="00D337C1"/>
    <w:rsid w:val="00D33938"/>
    <w:rsid w:val="00D33AA8"/>
    <w:rsid w:val="00D33ADF"/>
    <w:rsid w:val="00D33CA2"/>
    <w:rsid w:val="00D33E91"/>
    <w:rsid w:val="00D341A2"/>
    <w:rsid w:val="00D341EF"/>
    <w:rsid w:val="00D341FC"/>
    <w:rsid w:val="00D342D2"/>
    <w:rsid w:val="00D343D7"/>
    <w:rsid w:val="00D34586"/>
    <w:rsid w:val="00D34AD7"/>
    <w:rsid w:val="00D34B6A"/>
    <w:rsid w:val="00D34C26"/>
    <w:rsid w:val="00D34C59"/>
    <w:rsid w:val="00D34CA7"/>
    <w:rsid w:val="00D34EC1"/>
    <w:rsid w:val="00D34FA7"/>
    <w:rsid w:val="00D35048"/>
    <w:rsid w:val="00D35133"/>
    <w:rsid w:val="00D351D9"/>
    <w:rsid w:val="00D35366"/>
    <w:rsid w:val="00D354F1"/>
    <w:rsid w:val="00D35520"/>
    <w:rsid w:val="00D35590"/>
    <w:rsid w:val="00D35A44"/>
    <w:rsid w:val="00D35CDF"/>
    <w:rsid w:val="00D35DDC"/>
    <w:rsid w:val="00D35DFD"/>
    <w:rsid w:val="00D35E38"/>
    <w:rsid w:val="00D35E42"/>
    <w:rsid w:val="00D35E83"/>
    <w:rsid w:val="00D35F39"/>
    <w:rsid w:val="00D362F5"/>
    <w:rsid w:val="00D36304"/>
    <w:rsid w:val="00D36420"/>
    <w:rsid w:val="00D36422"/>
    <w:rsid w:val="00D366CF"/>
    <w:rsid w:val="00D36837"/>
    <w:rsid w:val="00D36883"/>
    <w:rsid w:val="00D368E4"/>
    <w:rsid w:val="00D3696A"/>
    <w:rsid w:val="00D36A5D"/>
    <w:rsid w:val="00D36A72"/>
    <w:rsid w:val="00D36AB3"/>
    <w:rsid w:val="00D36C4F"/>
    <w:rsid w:val="00D36C8C"/>
    <w:rsid w:val="00D36CA2"/>
    <w:rsid w:val="00D37170"/>
    <w:rsid w:val="00D37262"/>
    <w:rsid w:val="00D376C5"/>
    <w:rsid w:val="00D3781E"/>
    <w:rsid w:val="00D37911"/>
    <w:rsid w:val="00D379C6"/>
    <w:rsid w:val="00D379D5"/>
    <w:rsid w:val="00D37A5A"/>
    <w:rsid w:val="00D37B65"/>
    <w:rsid w:val="00D37B90"/>
    <w:rsid w:val="00D37C82"/>
    <w:rsid w:val="00D37CC9"/>
    <w:rsid w:val="00D37CF5"/>
    <w:rsid w:val="00D37E92"/>
    <w:rsid w:val="00D40088"/>
    <w:rsid w:val="00D400FB"/>
    <w:rsid w:val="00D4032D"/>
    <w:rsid w:val="00D40359"/>
    <w:rsid w:val="00D40758"/>
    <w:rsid w:val="00D407BF"/>
    <w:rsid w:val="00D4080F"/>
    <w:rsid w:val="00D40997"/>
    <w:rsid w:val="00D409DB"/>
    <w:rsid w:val="00D40B0F"/>
    <w:rsid w:val="00D40CB7"/>
    <w:rsid w:val="00D41599"/>
    <w:rsid w:val="00D415AF"/>
    <w:rsid w:val="00D41664"/>
    <w:rsid w:val="00D417EB"/>
    <w:rsid w:val="00D419F0"/>
    <w:rsid w:val="00D41A5A"/>
    <w:rsid w:val="00D41B6F"/>
    <w:rsid w:val="00D41B86"/>
    <w:rsid w:val="00D41E1E"/>
    <w:rsid w:val="00D41E73"/>
    <w:rsid w:val="00D41F0F"/>
    <w:rsid w:val="00D42118"/>
    <w:rsid w:val="00D42466"/>
    <w:rsid w:val="00D425C5"/>
    <w:rsid w:val="00D426E8"/>
    <w:rsid w:val="00D4284D"/>
    <w:rsid w:val="00D428D9"/>
    <w:rsid w:val="00D42B12"/>
    <w:rsid w:val="00D42B5E"/>
    <w:rsid w:val="00D42C5A"/>
    <w:rsid w:val="00D42CE5"/>
    <w:rsid w:val="00D42DB2"/>
    <w:rsid w:val="00D42DF9"/>
    <w:rsid w:val="00D42F00"/>
    <w:rsid w:val="00D43130"/>
    <w:rsid w:val="00D43221"/>
    <w:rsid w:val="00D4323A"/>
    <w:rsid w:val="00D43250"/>
    <w:rsid w:val="00D4332C"/>
    <w:rsid w:val="00D4338E"/>
    <w:rsid w:val="00D435A4"/>
    <w:rsid w:val="00D435C5"/>
    <w:rsid w:val="00D435F0"/>
    <w:rsid w:val="00D43644"/>
    <w:rsid w:val="00D4376B"/>
    <w:rsid w:val="00D438A8"/>
    <w:rsid w:val="00D4399F"/>
    <w:rsid w:val="00D43B0F"/>
    <w:rsid w:val="00D43BAA"/>
    <w:rsid w:val="00D43CB5"/>
    <w:rsid w:val="00D43D7E"/>
    <w:rsid w:val="00D43EE9"/>
    <w:rsid w:val="00D440A0"/>
    <w:rsid w:val="00D4434B"/>
    <w:rsid w:val="00D4443E"/>
    <w:rsid w:val="00D44499"/>
    <w:rsid w:val="00D4449E"/>
    <w:rsid w:val="00D444CA"/>
    <w:rsid w:val="00D445AB"/>
    <w:rsid w:val="00D44693"/>
    <w:rsid w:val="00D4472E"/>
    <w:rsid w:val="00D44797"/>
    <w:rsid w:val="00D4499C"/>
    <w:rsid w:val="00D44AA9"/>
    <w:rsid w:val="00D44D92"/>
    <w:rsid w:val="00D44DA7"/>
    <w:rsid w:val="00D44DD7"/>
    <w:rsid w:val="00D44E25"/>
    <w:rsid w:val="00D44F52"/>
    <w:rsid w:val="00D45083"/>
    <w:rsid w:val="00D45185"/>
    <w:rsid w:val="00D4524E"/>
    <w:rsid w:val="00D454F5"/>
    <w:rsid w:val="00D45592"/>
    <w:rsid w:val="00D458CC"/>
    <w:rsid w:val="00D4590E"/>
    <w:rsid w:val="00D45A3A"/>
    <w:rsid w:val="00D45ABF"/>
    <w:rsid w:val="00D45B0F"/>
    <w:rsid w:val="00D45CC0"/>
    <w:rsid w:val="00D45CEB"/>
    <w:rsid w:val="00D45EBA"/>
    <w:rsid w:val="00D45EC0"/>
    <w:rsid w:val="00D45FC7"/>
    <w:rsid w:val="00D4609F"/>
    <w:rsid w:val="00D4610F"/>
    <w:rsid w:val="00D4624C"/>
    <w:rsid w:val="00D4629D"/>
    <w:rsid w:val="00D4632A"/>
    <w:rsid w:val="00D464CA"/>
    <w:rsid w:val="00D46543"/>
    <w:rsid w:val="00D46551"/>
    <w:rsid w:val="00D468C4"/>
    <w:rsid w:val="00D4695B"/>
    <w:rsid w:val="00D469D7"/>
    <w:rsid w:val="00D46A28"/>
    <w:rsid w:val="00D46B84"/>
    <w:rsid w:val="00D46CD2"/>
    <w:rsid w:val="00D46E54"/>
    <w:rsid w:val="00D47033"/>
    <w:rsid w:val="00D47125"/>
    <w:rsid w:val="00D471B4"/>
    <w:rsid w:val="00D476BE"/>
    <w:rsid w:val="00D4784D"/>
    <w:rsid w:val="00D47853"/>
    <w:rsid w:val="00D47C64"/>
    <w:rsid w:val="00D50003"/>
    <w:rsid w:val="00D500B2"/>
    <w:rsid w:val="00D500C3"/>
    <w:rsid w:val="00D50147"/>
    <w:rsid w:val="00D50293"/>
    <w:rsid w:val="00D5065A"/>
    <w:rsid w:val="00D506A2"/>
    <w:rsid w:val="00D5079A"/>
    <w:rsid w:val="00D50B0E"/>
    <w:rsid w:val="00D50C4D"/>
    <w:rsid w:val="00D50CD6"/>
    <w:rsid w:val="00D50D65"/>
    <w:rsid w:val="00D51071"/>
    <w:rsid w:val="00D51138"/>
    <w:rsid w:val="00D51150"/>
    <w:rsid w:val="00D511EB"/>
    <w:rsid w:val="00D5143A"/>
    <w:rsid w:val="00D5145C"/>
    <w:rsid w:val="00D51486"/>
    <w:rsid w:val="00D514E9"/>
    <w:rsid w:val="00D515EF"/>
    <w:rsid w:val="00D51721"/>
    <w:rsid w:val="00D51795"/>
    <w:rsid w:val="00D518AE"/>
    <w:rsid w:val="00D51903"/>
    <w:rsid w:val="00D51B1A"/>
    <w:rsid w:val="00D51B30"/>
    <w:rsid w:val="00D51B97"/>
    <w:rsid w:val="00D51BC8"/>
    <w:rsid w:val="00D51CE2"/>
    <w:rsid w:val="00D51E1D"/>
    <w:rsid w:val="00D51E93"/>
    <w:rsid w:val="00D51F8E"/>
    <w:rsid w:val="00D52082"/>
    <w:rsid w:val="00D521D9"/>
    <w:rsid w:val="00D52231"/>
    <w:rsid w:val="00D52459"/>
    <w:rsid w:val="00D5278B"/>
    <w:rsid w:val="00D5291B"/>
    <w:rsid w:val="00D529C4"/>
    <w:rsid w:val="00D52AA7"/>
    <w:rsid w:val="00D52B6D"/>
    <w:rsid w:val="00D52B82"/>
    <w:rsid w:val="00D52CAA"/>
    <w:rsid w:val="00D52CF5"/>
    <w:rsid w:val="00D52D4A"/>
    <w:rsid w:val="00D52DB0"/>
    <w:rsid w:val="00D52EAB"/>
    <w:rsid w:val="00D52F17"/>
    <w:rsid w:val="00D52F64"/>
    <w:rsid w:val="00D5304B"/>
    <w:rsid w:val="00D530CF"/>
    <w:rsid w:val="00D5328E"/>
    <w:rsid w:val="00D535E9"/>
    <w:rsid w:val="00D538FB"/>
    <w:rsid w:val="00D53990"/>
    <w:rsid w:val="00D53B1F"/>
    <w:rsid w:val="00D53B24"/>
    <w:rsid w:val="00D53B77"/>
    <w:rsid w:val="00D53B9B"/>
    <w:rsid w:val="00D53BBC"/>
    <w:rsid w:val="00D53CD6"/>
    <w:rsid w:val="00D53D01"/>
    <w:rsid w:val="00D53D7A"/>
    <w:rsid w:val="00D53D9E"/>
    <w:rsid w:val="00D53E9F"/>
    <w:rsid w:val="00D53F0E"/>
    <w:rsid w:val="00D5402F"/>
    <w:rsid w:val="00D5408A"/>
    <w:rsid w:val="00D54204"/>
    <w:rsid w:val="00D54302"/>
    <w:rsid w:val="00D5437F"/>
    <w:rsid w:val="00D543C6"/>
    <w:rsid w:val="00D5443A"/>
    <w:rsid w:val="00D544CF"/>
    <w:rsid w:val="00D545E1"/>
    <w:rsid w:val="00D54725"/>
    <w:rsid w:val="00D54839"/>
    <w:rsid w:val="00D5495B"/>
    <w:rsid w:val="00D54A68"/>
    <w:rsid w:val="00D54A8F"/>
    <w:rsid w:val="00D54D71"/>
    <w:rsid w:val="00D54E44"/>
    <w:rsid w:val="00D551DC"/>
    <w:rsid w:val="00D55276"/>
    <w:rsid w:val="00D552A0"/>
    <w:rsid w:val="00D552C5"/>
    <w:rsid w:val="00D55307"/>
    <w:rsid w:val="00D55316"/>
    <w:rsid w:val="00D55350"/>
    <w:rsid w:val="00D55357"/>
    <w:rsid w:val="00D5538F"/>
    <w:rsid w:val="00D553FA"/>
    <w:rsid w:val="00D5541E"/>
    <w:rsid w:val="00D55496"/>
    <w:rsid w:val="00D55522"/>
    <w:rsid w:val="00D55639"/>
    <w:rsid w:val="00D5572B"/>
    <w:rsid w:val="00D558D3"/>
    <w:rsid w:val="00D559B2"/>
    <w:rsid w:val="00D559FE"/>
    <w:rsid w:val="00D55C0A"/>
    <w:rsid w:val="00D55D33"/>
    <w:rsid w:val="00D55F6D"/>
    <w:rsid w:val="00D56019"/>
    <w:rsid w:val="00D56334"/>
    <w:rsid w:val="00D563FB"/>
    <w:rsid w:val="00D56577"/>
    <w:rsid w:val="00D566A8"/>
    <w:rsid w:val="00D566D8"/>
    <w:rsid w:val="00D56866"/>
    <w:rsid w:val="00D56B01"/>
    <w:rsid w:val="00D56B0D"/>
    <w:rsid w:val="00D573C2"/>
    <w:rsid w:val="00D57746"/>
    <w:rsid w:val="00D577AA"/>
    <w:rsid w:val="00D5788F"/>
    <w:rsid w:val="00D57A43"/>
    <w:rsid w:val="00D57A76"/>
    <w:rsid w:val="00D57A96"/>
    <w:rsid w:val="00D57CAA"/>
    <w:rsid w:val="00D57CAD"/>
    <w:rsid w:val="00D57D0B"/>
    <w:rsid w:val="00D57E16"/>
    <w:rsid w:val="00D57F1F"/>
    <w:rsid w:val="00D60113"/>
    <w:rsid w:val="00D6018F"/>
    <w:rsid w:val="00D60466"/>
    <w:rsid w:val="00D604EF"/>
    <w:rsid w:val="00D607EA"/>
    <w:rsid w:val="00D6084D"/>
    <w:rsid w:val="00D608D8"/>
    <w:rsid w:val="00D60985"/>
    <w:rsid w:val="00D60C37"/>
    <w:rsid w:val="00D60DE6"/>
    <w:rsid w:val="00D60F0F"/>
    <w:rsid w:val="00D60F44"/>
    <w:rsid w:val="00D60FAA"/>
    <w:rsid w:val="00D61180"/>
    <w:rsid w:val="00D611DC"/>
    <w:rsid w:val="00D613C9"/>
    <w:rsid w:val="00D61409"/>
    <w:rsid w:val="00D61460"/>
    <w:rsid w:val="00D61AD9"/>
    <w:rsid w:val="00D61C13"/>
    <w:rsid w:val="00D61C6C"/>
    <w:rsid w:val="00D61DF0"/>
    <w:rsid w:val="00D61FFB"/>
    <w:rsid w:val="00D6207F"/>
    <w:rsid w:val="00D620E0"/>
    <w:rsid w:val="00D6221A"/>
    <w:rsid w:val="00D62371"/>
    <w:rsid w:val="00D62544"/>
    <w:rsid w:val="00D6276D"/>
    <w:rsid w:val="00D627C0"/>
    <w:rsid w:val="00D627C1"/>
    <w:rsid w:val="00D628A0"/>
    <w:rsid w:val="00D62BC9"/>
    <w:rsid w:val="00D62CA9"/>
    <w:rsid w:val="00D62E2A"/>
    <w:rsid w:val="00D63156"/>
    <w:rsid w:val="00D63189"/>
    <w:rsid w:val="00D6327C"/>
    <w:rsid w:val="00D632AD"/>
    <w:rsid w:val="00D632E0"/>
    <w:rsid w:val="00D635CD"/>
    <w:rsid w:val="00D63705"/>
    <w:rsid w:val="00D63962"/>
    <w:rsid w:val="00D639B2"/>
    <w:rsid w:val="00D63AA7"/>
    <w:rsid w:val="00D63ABB"/>
    <w:rsid w:val="00D63B20"/>
    <w:rsid w:val="00D63BD2"/>
    <w:rsid w:val="00D63E82"/>
    <w:rsid w:val="00D64212"/>
    <w:rsid w:val="00D64247"/>
    <w:rsid w:val="00D64562"/>
    <w:rsid w:val="00D64601"/>
    <w:rsid w:val="00D64B5A"/>
    <w:rsid w:val="00D64B5B"/>
    <w:rsid w:val="00D6507C"/>
    <w:rsid w:val="00D65190"/>
    <w:rsid w:val="00D651E2"/>
    <w:rsid w:val="00D65240"/>
    <w:rsid w:val="00D65249"/>
    <w:rsid w:val="00D65555"/>
    <w:rsid w:val="00D655F1"/>
    <w:rsid w:val="00D655FB"/>
    <w:rsid w:val="00D65623"/>
    <w:rsid w:val="00D6595C"/>
    <w:rsid w:val="00D65ADB"/>
    <w:rsid w:val="00D65E7E"/>
    <w:rsid w:val="00D65F63"/>
    <w:rsid w:val="00D65FCE"/>
    <w:rsid w:val="00D663A4"/>
    <w:rsid w:val="00D664E1"/>
    <w:rsid w:val="00D664FE"/>
    <w:rsid w:val="00D665CE"/>
    <w:rsid w:val="00D66633"/>
    <w:rsid w:val="00D6667E"/>
    <w:rsid w:val="00D66735"/>
    <w:rsid w:val="00D667B4"/>
    <w:rsid w:val="00D667B9"/>
    <w:rsid w:val="00D66839"/>
    <w:rsid w:val="00D668FC"/>
    <w:rsid w:val="00D6698C"/>
    <w:rsid w:val="00D66A3D"/>
    <w:rsid w:val="00D66AC2"/>
    <w:rsid w:val="00D66B10"/>
    <w:rsid w:val="00D66B7C"/>
    <w:rsid w:val="00D66BB5"/>
    <w:rsid w:val="00D66C21"/>
    <w:rsid w:val="00D66E0E"/>
    <w:rsid w:val="00D66F18"/>
    <w:rsid w:val="00D66FD4"/>
    <w:rsid w:val="00D6715A"/>
    <w:rsid w:val="00D6741A"/>
    <w:rsid w:val="00D674C8"/>
    <w:rsid w:val="00D674D5"/>
    <w:rsid w:val="00D675E9"/>
    <w:rsid w:val="00D675F6"/>
    <w:rsid w:val="00D6765C"/>
    <w:rsid w:val="00D67966"/>
    <w:rsid w:val="00D67A11"/>
    <w:rsid w:val="00D67ACB"/>
    <w:rsid w:val="00D67D13"/>
    <w:rsid w:val="00D67D5D"/>
    <w:rsid w:val="00D67E14"/>
    <w:rsid w:val="00D67E84"/>
    <w:rsid w:val="00D67F2A"/>
    <w:rsid w:val="00D70013"/>
    <w:rsid w:val="00D70034"/>
    <w:rsid w:val="00D700DF"/>
    <w:rsid w:val="00D701F5"/>
    <w:rsid w:val="00D70344"/>
    <w:rsid w:val="00D704BE"/>
    <w:rsid w:val="00D705A1"/>
    <w:rsid w:val="00D70615"/>
    <w:rsid w:val="00D70729"/>
    <w:rsid w:val="00D70879"/>
    <w:rsid w:val="00D70B8B"/>
    <w:rsid w:val="00D70BF4"/>
    <w:rsid w:val="00D70DE3"/>
    <w:rsid w:val="00D70DFE"/>
    <w:rsid w:val="00D70E21"/>
    <w:rsid w:val="00D70FEB"/>
    <w:rsid w:val="00D70FF8"/>
    <w:rsid w:val="00D71026"/>
    <w:rsid w:val="00D71197"/>
    <w:rsid w:val="00D71253"/>
    <w:rsid w:val="00D71336"/>
    <w:rsid w:val="00D71429"/>
    <w:rsid w:val="00D714E4"/>
    <w:rsid w:val="00D715EE"/>
    <w:rsid w:val="00D718E3"/>
    <w:rsid w:val="00D7192D"/>
    <w:rsid w:val="00D71A76"/>
    <w:rsid w:val="00D71B53"/>
    <w:rsid w:val="00D71CC1"/>
    <w:rsid w:val="00D71CE0"/>
    <w:rsid w:val="00D71DAE"/>
    <w:rsid w:val="00D71FC4"/>
    <w:rsid w:val="00D72221"/>
    <w:rsid w:val="00D722F1"/>
    <w:rsid w:val="00D7233F"/>
    <w:rsid w:val="00D7254B"/>
    <w:rsid w:val="00D72738"/>
    <w:rsid w:val="00D728FB"/>
    <w:rsid w:val="00D72F1A"/>
    <w:rsid w:val="00D73080"/>
    <w:rsid w:val="00D7320D"/>
    <w:rsid w:val="00D732C2"/>
    <w:rsid w:val="00D73488"/>
    <w:rsid w:val="00D73575"/>
    <w:rsid w:val="00D73611"/>
    <w:rsid w:val="00D73A6A"/>
    <w:rsid w:val="00D73C26"/>
    <w:rsid w:val="00D73CBC"/>
    <w:rsid w:val="00D74062"/>
    <w:rsid w:val="00D74163"/>
    <w:rsid w:val="00D7420C"/>
    <w:rsid w:val="00D74277"/>
    <w:rsid w:val="00D74331"/>
    <w:rsid w:val="00D746A7"/>
    <w:rsid w:val="00D747D1"/>
    <w:rsid w:val="00D748C7"/>
    <w:rsid w:val="00D749C7"/>
    <w:rsid w:val="00D74A60"/>
    <w:rsid w:val="00D74B00"/>
    <w:rsid w:val="00D74D4D"/>
    <w:rsid w:val="00D75088"/>
    <w:rsid w:val="00D7515F"/>
    <w:rsid w:val="00D755CA"/>
    <w:rsid w:val="00D755F7"/>
    <w:rsid w:val="00D75752"/>
    <w:rsid w:val="00D75783"/>
    <w:rsid w:val="00D757C9"/>
    <w:rsid w:val="00D758AD"/>
    <w:rsid w:val="00D75B6D"/>
    <w:rsid w:val="00D75C53"/>
    <w:rsid w:val="00D75CF0"/>
    <w:rsid w:val="00D75D30"/>
    <w:rsid w:val="00D75DF3"/>
    <w:rsid w:val="00D76079"/>
    <w:rsid w:val="00D768DF"/>
    <w:rsid w:val="00D7695D"/>
    <w:rsid w:val="00D76AC2"/>
    <w:rsid w:val="00D76BF2"/>
    <w:rsid w:val="00D76C56"/>
    <w:rsid w:val="00D76E45"/>
    <w:rsid w:val="00D76EC9"/>
    <w:rsid w:val="00D76F18"/>
    <w:rsid w:val="00D76F6F"/>
    <w:rsid w:val="00D76F82"/>
    <w:rsid w:val="00D76F83"/>
    <w:rsid w:val="00D77099"/>
    <w:rsid w:val="00D770CD"/>
    <w:rsid w:val="00D77398"/>
    <w:rsid w:val="00D7782B"/>
    <w:rsid w:val="00D77982"/>
    <w:rsid w:val="00D77A35"/>
    <w:rsid w:val="00D77ACA"/>
    <w:rsid w:val="00D77DAB"/>
    <w:rsid w:val="00D77E1A"/>
    <w:rsid w:val="00D77F9A"/>
    <w:rsid w:val="00D800F2"/>
    <w:rsid w:val="00D8010C"/>
    <w:rsid w:val="00D80212"/>
    <w:rsid w:val="00D803B2"/>
    <w:rsid w:val="00D803BA"/>
    <w:rsid w:val="00D8051C"/>
    <w:rsid w:val="00D8063F"/>
    <w:rsid w:val="00D806B6"/>
    <w:rsid w:val="00D806E8"/>
    <w:rsid w:val="00D8076B"/>
    <w:rsid w:val="00D80886"/>
    <w:rsid w:val="00D80920"/>
    <w:rsid w:val="00D80ADC"/>
    <w:rsid w:val="00D80B40"/>
    <w:rsid w:val="00D80C5D"/>
    <w:rsid w:val="00D80DB5"/>
    <w:rsid w:val="00D80EF3"/>
    <w:rsid w:val="00D80F1B"/>
    <w:rsid w:val="00D80F4A"/>
    <w:rsid w:val="00D80F8C"/>
    <w:rsid w:val="00D810E9"/>
    <w:rsid w:val="00D811BD"/>
    <w:rsid w:val="00D81234"/>
    <w:rsid w:val="00D8129F"/>
    <w:rsid w:val="00D81595"/>
    <w:rsid w:val="00D81786"/>
    <w:rsid w:val="00D818C8"/>
    <w:rsid w:val="00D81992"/>
    <w:rsid w:val="00D81A4A"/>
    <w:rsid w:val="00D81BDF"/>
    <w:rsid w:val="00D81DCD"/>
    <w:rsid w:val="00D81E31"/>
    <w:rsid w:val="00D81F0D"/>
    <w:rsid w:val="00D81F50"/>
    <w:rsid w:val="00D81FB0"/>
    <w:rsid w:val="00D8216F"/>
    <w:rsid w:val="00D8223E"/>
    <w:rsid w:val="00D82265"/>
    <w:rsid w:val="00D824CE"/>
    <w:rsid w:val="00D824D7"/>
    <w:rsid w:val="00D824ED"/>
    <w:rsid w:val="00D82689"/>
    <w:rsid w:val="00D828A1"/>
    <w:rsid w:val="00D82AF7"/>
    <w:rsid w:val="00D82C26"/>
    <w:rsid w:val="00D82D2D"/>
    <w:rsid w:val="00D831ED"/>
    <w:rsid w:val="00D8324A"/>
    <w:rsid w:val="00D83361"/>
    <w:rsid w:val="00D83385"/>
    <w:rsid w:val="00D83392"/>
    <w:rsid w:val="00D833F3"/>
    <w:rsid w:val="00D8345B"/>
    <w:rsid w:val="00D835DE"/>
    <w:rsid w:val="00D835FA"/>
    <w:rsid w:val="00D837CB"/>
    <w:rsid w:val="00D83817"/>
    <w:rsid w:val="00D83844"/>
    <w:rsid w:val="00D839CC"/>
    <w:rsid w:val="00D83AE1"/>
    <w:rsid w:val="00D83BB4"/>
    <w:rsid w:val="00D83C42"/>
    <w:rsid w:val="00D83D6F"/>
    <w:rsid w:val="00D83F21"/>
    <w:rsid w:val="00D83F27"/>
    <w:rsid w:val="00D83F45"/>
    <w:rsid w:val="00D840AE"/>
    <w:rsid w:val="00D84540"/>
    <w:rsid w:val="00D845F4"/>
    <w:rsid w:val="00D84638"/>
    <w:rsid w:val="00D84707"/>
    <w:rsid w:val="00D84851"/>
    <w:rsid w:val="00D849D3"/>
    <w:rsid w:val="00D84A09"/>
    <w:rsid w:val="00D84A23"/>
    <w:rsid w:val="00D84B0A"/>
    <w:rsid w:val="00D84C5E"/>
    <w:rsid w:val="00D84CF4"/>
    <w:rsid w:val="00D84D54"/>
    <w:rsid w:val="00D84EE7"/>
    <w:rsid w:val="00D8502A"/>
    <w:rsid w:val="00D851F5"/>
    <w:rsid w:val="00D85276"/>
    <w:rsid w:val="00D8535E"/>
    <w:rsid w:val="00D857EC"/>
    <w:rsid w:val="00D8582A"/>
    <w:rsid w:val="00D85854"/>
    <w:rsid w:val="00D85999"/>
    <w:rsid w:val="00D85A05"/>
    <w:rsid w:val="00D85A5C"/>
    <w:rsid w:val="00D85B20"/>
    <w:rsid w:val="00D85B65"/>
    <w:rsid w:val="00D85BCB"/>
    <w:rsid w:val="00D85CFD"/>
    <w:rsid w:val="00D85DA9"/>
    <w:rsid w:val="00D85F9C"/>
    <w:rsid w:val="00D860D7"/>
    <w:rsid w:val="00D8617E"/>
    <w:rsid w:val="00D861FD"/>
    <w:rsid w:val="00D8636C"/>
    <w:rsid w:val="00D86469"/>
    <w:rsid w:val="00D86513"/>
    <w:rsid w:val="00D865A8"/>
    <w:rsid w:val="00D8663C"/>
    <w:rsid w:val="00D8678A"/>
    <w:rsid w:val="00D867AF"/>
    <w:rsid w:val="00D869D4"/>
    <w:rsid w:val="00D869E9"/>
    <w:rsid w:val="00D86A4F"/>
    <w:rsid w:val="00D86A67"/>
    <w:rsid w:val="00D86C5F"/>
    <w:rsid w:val="00D86C77"/>
    <w:rsid w:val="00D86E96"/>
    <w:rsid w:val="00D86EF7"/>
    <w:rsid w:val="00D86F24"/>
    <w:rsid w:val="00D86F2D"/>
    <w:rsid w:val="00D86F94"/>
    <w:rsid w:val="00D87077"/>
    <w:rsid w:val="00D870C6"/>
    <w:rsid w:val="00D87143"/>
    <w:rsid w:val="00D871A9"/>
    <w:rsid w:val="00D87294"/>
    <w:rsid w:val="00D87300"/>
    <w:rsid w:val="00D87416"/>
    <w:rsid w:val="00D8742B"/>
    <w:rsid w:val="00D8742E"/>
    <w:rsid w:val="00D8746C"/>
    <w:rsid w:val="00D8751E"/>
    <w:rsid w:val="00D87984"/>
    <w:rsid w:val="00D879AC"/>
    <w:rsid w:val="00D87AC1"/>
    <w:rsid w:val="00D87CEA"/>
    <w:rsid w:val="00D87D38"/>
    <w:rsid w:val="00D87DEB"/>
    <w:rsid w:val="00D87F20"/>
    <w:rsid w:val="00D87FAD"/>
    <w:rsid w:val="00D9033D"/>
    <w:rsid w:val="00D903A6"/>
    <w:rsid w:val="00D90438"/>
    <w:rsid w:val="00D905C0"/>
    <w:rsid w:val="00D90853"/>
    <w:rsid w:val="00D908B9"/>
    <w:rsid w:val="00D90A86"/>
    <w:rsid w:val="00D90A97"/>
    <w:rsid w:val="00D90B12"/>
    <w:rsid w:val="00D90D91"/>
    <w:rsid w:val="00D90EC2"/>
    <w:rsid w:val="00D90F70"/>
    <w:rsid w:val="00D90F9F"/>
    <w:rsid w:val="00D91078"/>
    <w:rsid w:val="00D910C3"/>
    <w:rsid w:val="00D91A22"/>
    <w:rsid w:val="00D91DB1"/>
    <w:rsid w:val="00D91EB5"/>
    <w:rsid w:val="00D91F2D"/>
    <w:rsid w:val="00D9207D"/>
    <w:rsid w:val="00D9218D"/>
    <w:rsid w:val="00D92230"/>
    <w:rsid w:val="00D92660"/>
    <w:rsid w:val="00D926C5"/>
    <w:rsid w:val="00D926E9"/>
    <w:rsid w:val="00D92786"/>
    <w:rsid w:val="00D927A2"/>
    <w:rsid w:val="00D92A3F"/>
    <w:rsid w:val="00D92ADA"/>
    <w:rsid w:val="00D92BA6"/>
    <w:rsid w:val="00D92BC4"/>
    <w:rsid w:val="00D92DFA"/>
    <w:rsid w:val="00D92E8A"/>
    <w:rsid w:val="00D92F62"/>
    <w:rsid w:val="00D93054"/>
    <w:rsid w:val="00D93067"/>
    <w:rsid w:val="00D933E6"/>
    <w:rsid w:val="00D934B4"/>
    <w:rsid w:val="00D9355C"/>
    <w:rsid w:val="00D935A7"/>
    <w:rsid w:val="00D93890"/>
    <w:rsid w:val="00D938E8"/>
    <w:rsid w:val="00D93904"/>
    <w:rsid w:val="00D93B9E"/>
    <w:rsid w:val="00D93C19"/>
    <w:rsid w:val="00D93C60"/>
    <w:rsid w:val="00D93F51"/>
    <w:rsid w:val="00D93F6D"/>
    <w:rsid w:val="00D93FC6"/>
    <w:rsid w:val="00D94097"/>
    <w:rsid w:val="00D94232"/>
    <w:rsid w:val="00D944D8"/>
    <w:rsid w:val="00D9451A"/>
    <w:rsid w:val="00D946DF"/>
    <w:rsid w:val="00D94848"/>
    <w:rsid w:val="00D94898"/>
    <w:rsid w:val="00D94A09"/>
    <w:rsid w:val="00D94AF5"/>
    <w:rsid w:val="00D94C7D"/>
    <w:rsid w:val="00D94CB5"/>
    <w:rsid w:val="00D94D48"/>
    <w:rsid w:val="00D94D7F"/>
    <w:rsid w:val="00D9512A"/>
    <w:rsid w:val="00D953F5"/>
    <w:rsid w:val="00D95413"/>
    <w:rsid w:val="00D95486"/>
    <w:rsid w:val="00D9564F"/>
    <w:rsid w:val="00D95716"/>
    <w:rsid w:val="00D95727"/>
    <w:rsid w:val="00D9592C"/>
    <w:rsid w:val="00D959AB"/>
    <w:rsid w:val="00D95ADE"/>
    <w:rsid w:val="00D95C83"/>
    <w:rsid w:val="00D95D55"/>
    <w:rsid w:val="00D96078"/>
    <w:rsid w:val="00D9637C"/>
    <w:rsid w:val="00D9656F"/>
    <w:rsid w:val="00D96663"/>
    <w:rsid w:val="00D966B0"/>
    <w:rsid w:val="00D96822"/>
    <w:rsid w:val="00D96880"/>
    <w:rsid w:val="00D96A27"/>
    <w:rsid w:val="00D96B7D"/>
    <w:rsid w:val="00D96C7A"/>
    <w:rsid w:val="00D970BB"/>
    <w:rsid w:val="00D9712F"/>
    <w:rsid w:val="00D97196"/>
    <w:rsid w:val="00D973C5"/>
    <w:rsid w:val="00D9765D"/>
    <w:rsid w:val="00D97746"/>
    <w:rsid w:val="00D97832"/>
    <w:rsid w:val="00D9789B"/>
    <w:rsid w:val="00D978FB"/>
    <w:rsid w:val="00D97907"/>
    <w:rsid w:val="00D979E1"/>
    <w:rsid w:val="00D97A44"/>
    <w:rsid w:val="00D97D3D"/>
    <w:rsid w:val="00D97F3D"/>
    <w:rsid w:val="00D97F9C"/>
    <w:rsid w:val="00DA0001"/>
    <w:rsid w:val="00DA0234"/>
    <w:rsid w:val="00DA02D1"/>
    <w:rsid w:val="00DA043B"/>
    <w:rsid w:val="00DA090B"/>
    <w:rsid w:val="00DA0989"/>
    <w:rsid w:val="00DA09F2"/>
    <w:rsid w:val="00DA0AE3"/>
    <w:rsid w:val="00DA0EA2"/>
    <w:rsid w:val="00DA0F26"/>
    <w:rsid w:val="00DA0F30"/>
    <w:rsid w:val="00DA0F44"/>
    <w:rsid w:val="00DA113C"/>
    <w:rsid w:val="00DA12A9"/>
    <w:rsid w:val="00DA14EB"/>
    <w:rsid w:val="00DA18CB"/>
    <w:rsid w:val="00DA1ACD"/>
    <w:rsid w:val="00DA1CE2"/>
    <w:rsid w:val="00DA208D"/>
    <w:rsid w:val="00DA21D3"/>
    <w:rsid w:val="00DA2328"/>
    <w:rsid w:val="00DA23DA"/>
    <w:rsid w:val="00DA265F"/>
    <w:rsid w:val="00DA2793"/>
    <w:rsid w:val="00DA27CB"/>
    <w:rsid w:val="00DA285B"/>
    <w:rsid w:val="00DA291F"/>
    <w:rsid w:val="00DA296F"/>
    <w:rsid w:val="00DA2A5F"/>
    <w:rsid w:val="00DA2B7B"/>
    <w:rsid w:val="00DA2C69"/>
    <w:rsid w:val="00DA31B3"/>
    <w:rsid w:val="00DA31D8"/>
    <w:rsid w:val="00DA3267"/>
    <w:rsid w:val="00DA3541"/>
    <w:rsid w:val="00DA3566"/>
    <w:rsid w:val="00DA3608"/>
    <w:rsid w:val="00DA3728"/>
    <w:rsid w:val="00DA37DD"/>
    <w:rsid w:val="00DA3A3C"/>
    <w:rsid w:val="00DA3B89"/>
    <w:rsid w:val="00DA3C6F"/>
    <w:rsid w:val="00DA409A"/>
    <w:rsid w:val="00DA4105"/>
    <w:rsid w:val="00DA423C"/>
    <w:rsid w:val="00DA435C"/>
    <w:rsid w:val="00DA4364"/>
    <w:rsid w:val="00DA43F9"/>
    <w:rsid w:val="00DA449E"/>
    <w:rsid w:val="00DA44DC"/>
    <w:rsid w:val="00DA470D"/>
    <w:rsid w:val="00DA47A6"/>
    <w:rsid w:val="00DA4852"/>
    <w:rsid w:val="00DA4866"/>
    <w:rsid w:val="00DA489A"/>
    <w:rsid w:val="00DA494A"/>
    <w:rsid w:val="00DA499D"/>
    <w:rsid w:val="00DA4A72"/>
    <w:rsid w:val="00DA4C59"/>
    <w:rsid w:val="00DA4C5C"/>
    <w:rsid w:val="00DA4CB8"/>
    <w:rsid w:val="00DA4DBD"/>
    <w:rsid w:val="00DA500C"/>
    <w:rsid w:val="00DA5043"/>
    <w:rsid w:val="00DA5283"/>
    <w:rsid w:val="00DA53DB"/>
    <w:rsid w:val="00DA5548"/>
    <w:rsid w:val="00DA57CE"/>
    <w:rsid w:val="00DA5963"/>
    <w:rsid w:val="00DA59C6"/>
    <w:rsid w:val="00DA59CF"/>
    <w:rsid w:val="00DA5B55"/>
    <w:rsid w:val="00DA5D7D"/>
    <w:rsid w:val="00DA5D8E"/>
    <w:rsid w:val="00DA5E2F"/>
    <w:rsid w:val="00DA5E8D"/>
    <w:rsid w:val="00DA5FCC"/>
    <w:rsid w:val="00DA5FFD"/>
    <w:rsid w:val="00DA611C"/>
    <w:rsid w:val="00DA6299"/>
    <w:rsid w:val="00DA63DB"/>
    <w:rsid w:val="00DA6593"/>
    <w:rsid w:val="00DA67EA"/>
    <w:rsid w:val="00DA683C"/>
    <w:rsid w:val="00DA6A50"/>
    <w:rsid w:val="00DA6E6A"/>
    <w:rsid w:val="00DA70BD"/>
    <w:rsid w:val="00DA718C"/>
    <w:rsid w:val="00DA7255"/>
    <w:rsid w:val="00DA7342"/>
    <w:rsid w:val="00DA7402"/>
    <w:rsid w:val="00DA7415"/>
    <w:rsid w:val="00DA74A9"/>
    <w:rsid w:val="00DA7563"/>
    <w:rsid w:val="00DA7854"/>
    <w:rsid w:val="00DA7B3D"/>
    <w:rsid w:val="00DA7C0D"/>
    <w:rsid w:val="00DA7C14"/>
    <w:rsid w:val="00DA7C64"/>
    <w:rsid w:val="00DA7E04"/>
    <w:rsid w:val="00DA7EC5"/>
    <w:rsid w:val="00DA7F04"/>
    <w:rsid w:val="00DA7FA6"/>
    <w:rsid w:val="00DB03D2"/>
    <w:rsid w:val="00DB03DB"/>
    <w:rsid w:val="00DB041A"/>
    <w:rsid w:val="00DB05D7"/>
    <w:rsid w:val="00DB0613"/>
    <w:rsid w:val="00DB062E"/>
    <w:rsid w:val="00DB0795"/>
    <w:rsid w:val="00DB0878"/>
    <w:rsid w:val="00DB08A2"/>
    <w:rsid w:val="00DB0954"/>
    <w:rsid w:val="00DB0B4E"/>
    <w:rsid w:val="00DB0C97"/>
    <w:rsid w:val="00DB0D7F"/>
    <w:rsid w:val="00DB0E89"/>
    <w:rsid w:val="00DB0F65"/>
    <w:rsid w:val="00DB0FBE"/>
    <w:rsid w:val="00DB0FDC"/>
    <w:rsid w:val="00DB110A"/>
    <w:rsid w:val="00DB117B"/>
    <w:rsid w:val="00DB1282"/>
    <w:rsid w:val="00DB1479"/>
    <w:rsid w:val="00DB1626"/>
    <w:rsid w:val="00DB16A2"/>
    <w:rsid w:val="00DB1882"/>
    <w:rsid w:val="00DB1950"/>
    <w:rsid w:val="00DB19CE"/>
    <w:rsid w:val="00DB1D33"/>
    <w:rsid w:val="00DB1DAB"/>
    <w:rsid w:val="00DB1E2C"/>
    <w:rsid w:val="00DB213E"/>
    <w:rsid w:val="00DB21FF"/>
    <w:rsid w:val="00DB2489"/>
    <w:rsid w:val="00DB2622"/>
    <w:rsid w:val="00DB287C"/>
    <w:rsid w:val="00DB28A7"/>
    <w:rsid w:val="00DB2A57"/>
    <w:rsid w:val="00DB2A67"/>
    <w:rsid w:val="00DB2A99"/>
    <w:rsid w:val="00DB2ADE"/>
    <w:rsid w:val="00DB2B5C"/>
    <w:rsid w:val="00DB2CB0"/>
    <w:rsid w:val="00DB2E56"/>
    <w:rsid w:val="00DB3025"/>
    <w:rsid w:val="00DB321D"/>
    <w:rsid w:val="00DB32CE"/>
    <w:rsid w:val="00DB3493"/>
    <w:rsid w:val="00DB35C1"/>
    <w:rsid w:val="00DB35C2"/>
    <w:rsid w:val="00DB36B5"/>
    <w:rsid w:val="00DB3980"/>
    <w:rsid w:val="00DB39A4"/>
    <w:rsid w:val="00DB39FD"/>
    <w:rsid w:val="00DB3CDE"/>
    <w:rsid w:val="00DB3CE1"/>
    <w:rsid w:val="00DB3D75"/>
    <w:rsid w:val="00DB3DCD"/>
    <w:rsid w:val="00DB3E04"/>
    <w:rsid w:val="00DB4026"/>
    <w:rsid w:val="00DB4030"/>
    <w:rsid w:val="00DB4297"/>
    <w:rsid w:val="00DB4316"/>
    <w:rsid w:val="00DB4382"/>
    <w:rsid w:val="00DB45BF"/>
    <w:rsid w:val="00DB4606"/>
    <w:rsid w:val="00DB4608"/>
    <w:rsid w:val="00DB461D"/>
    <w:rsid w:val="00DB46A8"/>
    <w:rsid w:val="00DB476A"/>
    <w:rsid w:val="00DB48B9"/>
    <w:rsid w:val="00DB49F3"/>
    <w:rsid w:val="00DB4A6F"/>
    <w:rsid w:val="00DB4BA6"/>
    <w:rsid w:val="00DB4C08"/>
    <w:rsid w:val="00DB4C86"/>
    <w:rsid w:val="00DB4DFB"/>
    <w:rsid w:val="00DB4F10"/>
    <w:rsid w:val="00DB511D"/>
    <w:rsid w:val="00DB5241"/>
    <w:rsid w:val="00DB528D"/>
    <w:rsid w:val="00DB52B3"/>
    <w:rsid w:val="00DB5323"/>
    <w:rsid w:val="00DB537F"/>
    <w:rsid w:val="00DB5541"/>
    <w:rsid w:val="00DB5557"/>
    <w:rsid w:val="00DB573C"/>
    <w:rsid w:val="00DB57A1"/>
    <w:rsid w:val="00DB5807"/>
    <w:rsid w:val="00DB595C"/>
    <w:rsid w:val="00DB597C"/>
    <w:rsid w:val="00DB5B9B"/>
    <w:rsid w:val="00DB5EFD"/>
    <w:rsid w:val="00DB6081"/>
    <w:rsid w:val="00DB61D8"/>
    <w:rsid w:val="00DB62BE"/>
    <w:rsid w:val="00DB63B5"/>
    <w:rsid w:val="00DB64CE"/>
    <w:rsid w:val="00DB6608"/>
    <w:rsid w:val="00DB6698"/>
    <w:rsid w:val="00DB6987"/>
    <w:rsid w:val="00DB6A13"/>
    <w:rsid w:val="00DB6AB7"/>
    <w:rsid w:val="00DB6B1A"/>
    <w:rsid w:val="00DB6BC9"/>
    <w:rsid w:val="00DB6BD8"/>
    <w:rsid w:val="00DB6CAF"/>
    <w:rsid w:val="00DB6CE6"/>
    <w:rsid w:val="00DB6D84"/>
    <w:rsid w:val="00DB6DA2"/>
    <w:rsid w:val="00DB6F53"/>
    <w:rsid w:val="00DB6FE6"/>
    <w:rsid w:val="00DB7130"/>
    <w:rsid w:val="00DB72D2"/>
    <w:rsid w:val="00DB7389"/>
    <w:rsid w:val="00DB73DF"/>
    <w:rsid w:val="00DB7666"/>
    <w:rsid w:val="00DB7785"/>
    <w:rsid w:val="00DB77FD"/>
    <w:rsid w:val="00DB788C"/>
    <w:rsid w:val="00DB79F2"/>
    <w:rsid w:val="00DB79FC"/>
    <w:rsid w:val="00DB7B7F"/>
    <w:rsid w:val="00DB7CAD"/>
    <w:rsid w:val="00DB7CBD"/>
    <w:rsid w:val="00DB7CDF"/>
    <w:rsid w:val="00DB7EC2"/>
    <w:rsid w:val="00DB7EE9"/>
    <w:rsid w:val="00DB7FB4"/>
    <w:rsid w:val="00DC00C7"/>
    <w:rsid w:val="00DC01B0"/>
    <w:rsid w:val="00DC0488"/>
    <w:rsid w:val="00DC04C8"/>
    <w:rsid w:val="00DC060E"/>
    <w:rsid w:val="00DC08A8"/>
    <w:rsid w:val="00DC08E1"/>
    <w:rsid w:val="00DC096B"/>
    <w:rsid w:val="00DC0A4A"/>
    <w:rsid w:val="00DC0D0D"/>
    <w:rsid w:val="00DC0F8C"/>
    <w:rsid w:val="00DC10EB"/>
    <w:rsid w:val="00DC11FB"/>
    <w:rsid w:val="00DC1339"/>
    <w:rsid w:val="00DC156F"/>
    <w:rsid w:val="00DC1590"/>
    <w:rsid w:val="00DC186F"/>
    <w:rsid w:val="00DC1883"/>
    <w:rsid w:val="00DC18CB"/>
    <w:rsid w:val="00DC19B3"/>
    <w:rsid w:val="00DC1AC8"/>
    <w:rsid w:val="00DC1C64"/>
    <w:rsid w:val="00DC1D1D"/>
    <w:rsid w:val="00DC1D5A"/>
    <w:rsid w:val="00DC1D61"/>
    <w:rsid w:val="00DC1F5D"/>
    <w:rsid w:val="00DC1FC9"/>
    <w:rsid w:val="00DC217B"/>
    <w:rsid w:val="00DC217D"/>
    <w:rsid w:val="00DC21F8"/>
    <w:rsid w:val="00DC2213"/>
    <w:rsid w:val="00DC2255"/>
    <w:rsid w:val="00DC2268"/>
    <w:rsid w:val="00DC23A7"/>
    <w:rsid w:val="00DC258A"/>
    <w:rsid w:val="00DC279C"/>
    <w:rsid w:val="00DC2A2F"/>
    <w:rsid w:val="00DC2AF9"/>
    <w:rsid w:val="00DC2C21"/>
    <w:rsid w:val="00DC3045"/>
    <w:rsid w:val="00DC306C"/>
    <w:rsid w:val="00DC30FD"/>
    <w:rsid w:val="00DC3317"/>
    <w:rsid w:val="00DC33DD"/>
    <w:rsid w:val="00DC3475"/>
    <w:rsid w:val="00DC358F"/>
    <w:rsid w:val="00DC3737"/>
    <w:rsid w:val="00DC37A3"/>
    <w:rsid w:val="00DC3C9D"/>
    <w:rsid w:val="00DC3CDC"/>
    <w:rsid w:val="00DC3D0B"/>
    <w:rsid w:val="00DC3D61"/>
    <w:rsid w:val="00DC3DF6"/>
    <w:rsid w:val="00DC3EE6"/>
    <w:rsid w:val="00DC4155"/>
    <w:rsid w:val="00DC42CF"/>
    <w:rsid w:val="00DC43D8"/>
    <w:rsid w:val="00DC4422"/>
    <w:rsid w:val="00DC4628"/>
    <w:rsid w:val="00DC47A2"/>
    <w:rsid w:val="00DC4ACF"/>
    <w:rsid w:val="00DC4B17"/>
    <w:rsid w:val="00DC4C22"/>
    <w:rsid w:val="00DC5099"/>
    <w:rsid w:val="00DC516D"/>
    <w:rsid w:val="00DC5268"/>
    <w:rsid w:val="00DC52DE"/>
    <w:rsid w:val="00DC52E0"/>
    <w:rsid w:val="00DC5394"/>
    <w:rsid w:val="00DC57F1"/>
    <w:rsid w:val="00DC58C8"/>
    <w:rsid w:val="00DC5948"/>
    <w:rsid w:val="00DC5991"/>
    <w:rsid w:val="00DC5A45"/>
    <w:rsid w:val="00DC5A74"/>
    <w:rsid w:val="00DC5BF4"/>
    <w:rsid w:val="00DC5C38"/>
    <w:rsid w:val="00DC5CE4"/>
    <w:rsid w:val="00DC5ED8"/>
    <w:rsid w:val="00DC5F2C"/>
    <w:rsid w:val="00DC5F62"/>
    <w:rsid w:val="00DC6030"/>
    <w:rsid w:val="00DC6119"/>
    <w:rsid w:val="00DC63CA"/>
    <w:rsid w:val="00DC65FA"/>
    <w:rsid w:val="00DC66AC"/>
    <w:rsid w:val="00DC66FC"/>
    <w:rsid w:val="00DC67A9"/>
    <w:rsid w:val="00DC67C4"/>
    <w:rsid w:val="00DC6933"/>
    <w:rsid w:val="00DC6B30"/>
    <w:rsid w:val="00DC6B41"/>
    <w:rsid w:val="00DC6B94"/>
    <w:rsid w:val="00DC6D2A"/>
    <w:rsid w:val="00DC6D41"/>
    <w:rsid w:val="00DC6E76"/>
    <w:rsid w:val="00DC6ECB"/>
    <w:rsid w:val="00DC6EDE"/>
    <w:rsid w:val="00DC7165"/>
    <w:rsid w:val="00DC72AE"/>
    <w:rsid w:val="00DC73B1"/>
    <w:rsid w:val="00DC75E7"/>
    <w:rsid w:val="00DC77B9"/>
    <w:rsid w:val="00DC7975"/>
    <w:rsid w:val="00DC7A45"/>
    <w:rsid w:val="00DC7A52"/>
    <w:rsid w:val="00DC7CA1"/>
    <w:rsid w:val="00DC7D7A"/>
    <w:rsid w:val="00DC7DA0"/>
    <w:rsid w:val="00DC7E2A"/>
    <w:rsid w:val="00DC7E60"/>
    <w:rsid w:val="00DC7EF3"/>
    <w:rsid w:val="00DC7FD9"/>
    <w:rsid w:val="00DD008E"/>
    <w:rsid w:val="00DD0149"/>
    <w:rsid w:val="00DD0654"/>
    <w:rsid w:val="00DD06DF"/>
    <w:rsid w:val="00DD078E"/>
    <w:rsid w:val="00DD07F3"/>
    <w:rsid w:val="00DD0819"/>
    <w:rsid w:val="00DD0861"/>
    <w:rsid w:val="00DD0BA6"/>
    <w:rsid w:val="00DD0BF6"/>
    <w:rsid w:val="00DD0D8B"/>
    <w:rsid w:val="00DD13F5"/>
    <w:rsid w:val="00DD14CC"/>
    <w:rsid w:val="00DD16B6"/>
    <w:rsid w:val="00DD16D9"/>
    <w:rsid w:val="00DD17B8"/>
    <w:rsid w:val="00DD17E2"/>
    <w:rsid w:val="00DD180A"/>
    <w:rsid w:val="00DD1974"/>
    <w:rsid w:val="00DD19B4"/>
    <w:rsid w:val="00DD1BA7"/>
    <w:rsid w:val="00DD1DCC"/>
    <w:rsid w:val="00DD1E1D"/>
    <w:rsid w:val="00DD1F8C"/>
    <w:rsid w:val="00DD1F98"/>
    <w:rsid w:val="00DD20BC"/>
    <w:rsid w:val="00DD2368"/>
    <w:rsid w:val="00DD2396"/>
    <w:rsid w:val="00DD2501"/>
    <w:rsid w:val="00DD255C"/>
    <w:rsid w:val="00DD2588"/>
    <w:rsid w:val="00DD271A"/>
    <w:rsid w:val="00DD2B4C"/>
    <w:rsid w:val="00DD2B6F"/>
    <w:rsid w:val="00DD2BEC"/>
    <w:rsid w:val="00DD2D05"/>
    <w:rsid w:val="00DD2D17"/>
    <w:rsid w:val="00DD2D26"/>
    <w:rsid w:val="00DD2E0E"/>
    <w:rsid w:val="00DD2E3F"/>
    <w:rsid w:val="00DD2FA7"/>
    <w:rsid w:val="00DD302E"/>
    <w:rsid w:val="00DD315E"/>
    <w:rsid w:val="00DD31C1"/>
    <w:rsid w:val="00DD31D8"/>
    <w:rsid w:val="00DD3271"/>
    <w:rsid w:val="00DD32AF"/>
    <w:rsid w:val="00DD3302"/>
    <w:rsid w:val="00DD3323"/>
    <w:rsid w:val="00DD3783"/>
    <w:rsid w:val="00DD3940"/>
    <w:rsid w:val="00DD3A38"/>
    <w:rsid w:val="00DD3A90"/>
    <w:rsid w:val="00DD3BE7"/>
    <w:rsid w:val="00DD3D6F"/>
    <w:rsid w:val="00DD3DDE"/>
    <w:rsid w:val="00DD3E35"/>
    <w:rsid w:val="00DD3E8D"/>
    <w:rsid w:val="00DD411D"/>
    <w:rsid w:val="00DD412C"/>
    <w:rsid w:val="00DD416D"/>
    <w:rsid w:val="00DD417A"/>
    <w:rsid w:val="00DD429B"/>
    <w:rsid w:val="00DD435C"/>
    <w:rsid w:val="00DD466C"/>
    <w:rsid w:val="00DD480E"/>
    <w:rsid w:val="00DD48AB"/>
    <w:rsid w:val="00DD496F"/>
    <w:rsid w:val="00DD497A"/>
    <w:rsid w:val="00DD4987"/>
    <w:rsid w:val="00DD4A6D"/>
    <w:rsid w:val="00DD4A7E"/>
    <w:rsid w:val="00DD4C0F"/>
    <w:rsid w:val="00DD4C6D"/>
    <w:rsid w:val="00DD4D1A"/>
    <w:rsid w:val="00DD4D2D"/>
    <w:rsid w:val="00DD4DBE"/>
    <w:rsid w:val="00DD4F0A"/>
    <w:rsid w:val="00DD4F1B"/>
    <w:rsid w:val="00DD5182"/>
    <w:rsid w:val="00DD5270"/>
    <w:rsid w:val="00DD52BC"/>
    <w:rsid w:val="00DD53AF"/>
    <w:rsid w:val="00DD5484"/>
    <w:rsid w:val="00DD56A7"/>
    <w:rsid w:val="00DD573C"/>
    <w:rsid w:val="00DD5750"/>
    <w:rsid w:val="00DD575F"/>
    <w:rsid w:val="00DD5BB2"/>
    <w:rsid w:val="00DD5C76"/>
    <w:rsid w:val="00DD5E35"/>
    <w:rsid w:val="00DD600F"/>
    <w:rsid w:val="00DD6166"/>
    <w:rsid w:val="00DD616F"/>
    <w:rsid w:val="00DD6396"/>
    <w:rsid w:val="00DD63FD"/>
    <w:rsid w:val="00DD6412"/>
    <w:rsid w:val="00DD6513"/>
    <w:rsid w:val="00DD6B37"/>
    <w:rsid w:val="00DD6C7E"/>
    <w:rsid w:val="00DD6D92"/>
    <w:rsid w:val="00DD6DB6"/>
    <w:rsid w:val="00DD6E8D"/>
    <w:rsid w:val="00DD6FD8"/>
    <w:rsid w:val="00DD7139"/>
    <w:rsid w:val="00DD720F"/>
    <w:rsid w:val="00DD721E"/>
    <w:rsid w:val="00DD7240"/>
    <w:rsid w:val="00DD7241"/>
    <w:rsid w:val="00DD72DC"/>
    <w:rsid w:val="00DD7372"/>
    <w:rsid w:val="00DD742F"/>
    <w:rsid w:val="00DD74FA"/>
    <w:rsid w:val="00DD75F5"/>
    <w:rsid w:val="00DD77DA"/>
    <w:rsid w:val="00DD79BF"/>
    <w:rsid w:val="00DD7E02"/>
    <w:rsid w:val="00DD7E68"/>
    <w:rsid w:val="00DD7EB3"/>
    <w:rsid w:val="00DD7EE9"/>
    <w:rsid w:val="00DD7FA4"/>
    <w:rsid w:val="00DE00ED"/>
    <w:rsid w:val="00DE020C"/>
    <w:rsid w:val="00DE0322"/>
    <w:rsid w:val="00DE03CC"/>
    <w:rsid w:val="00DE03E4"/>
    <w:rsid w:val="00DE03E5"/>
    <w:rsid w:val="00DE03E7"/>
    <w:rsid w:val="00DE04AA"/>
    <w:rsid w:val="00DE04F1"/>
    <w:rsid w:val="00DE0509"/>
    <w:rsid w:val="00DE054D"/>
    <w:rsid w:val="00DE06D8"/>
    <w:rsid w:val="00DE0899"/>
    <w:rsid w:val="00DE08DA"/>
    <w:rsid w:val="00DE0C37"/>
    <w:rsid w:val="00DE0DA9"/>
    <w:rsid w:val="00DE0E67"/>
    <w:rsid w:val="00DE0E96"/>
    <w:rsid w:val="00DE0F2F"/>
    <w:rsid w:val="00DE0F58"/>
    <w:rsid w:val="00DE0F76"/>
    <w:rsid w:val="00DE104E"/>
    <w:rsid w:val="00DE10C6"/>
    <w:rsid w:val="00DE1355"/>
    <w:rsid w:val="00DE16C9"/>
    <w:rsid w:val="00DE17EC"/>
    <w:rsid w:val="00DE1866"/>
    <w:rsid w:val="00DE1AD1"/>
    <w:rsid w:val="00DE1AF4"/>
    <w:rsid w:val="00DE1AFD"/>
    <w:rsid w:val="00DE1C52"/>
    <w:rsid w:val="00DE1D44"/>
    <w:rsid w:val="00DE1E45"/>
    <w:rsid w:val="00DE1E60"/>
    <w:rsid w:val="00DE1E67"/>
    <w:rsid w:val="00DE1FC2"/>
    <w:rsid w:val="00DE1FF4"/>
    <w:rsid w:val="00DE2036"/>
    <w:rsid w:val="00DE2046"/>
    <w:rsid w:val="00DE21AD"/>
    <w:rsid w:val="00DE22BC"/>
    <w:rsid w:val="00DE2335"/>
    <w:rsid w:val="00DE2563"/>
    <w:rsid w:val="00DE259A"/>
    <w:rsid w:val="00DE260F"/>
    <w:rsid w:val="00DE26D6"/>
    <w:rsid w:val="00DE27CD"/>
    <w:rsid w:val="00DE2A0E"/>
    <w:rsid w:val="00DE2A23"/>
    <w:rsid w:val="00DE2A8D"/>
    <w:rsid w:val="00DE2B11"/>
    <w:rsid w:val="00DE2BE8"/>
    <w:rsid w:val="00DE2C2C"/>
    <w:rsid w:val="00DE2E23"/>
    <w:rsid w:val="00DE2F1F"/>
    <w:rsid w:val="00DE30E1"/>
    <w:rsid w:val="00DE3207"/>
    <w:rsid w:val="00DE32CB"/>
    <w:rsid w:val="00DE353C"/>
    <w:rsid w:val="00DE355B"/>
    <w:rsid w:val="00DE357E"/>
    <w:rsid w:val="00DE35F3"/>
    <w:rsid w:val="00DE3647"/>
    <w:rsid w:val="00DE3805"/>
    <w:rsid w:val="00DE3888"/>
    <w:rsid w:val="00DE38B9"/>
    <w:rsid w:val="00DE3DB1"/>
    <w:rsid w:val="00DE3E88"/>
    <w:rsid w:val="00DE3FE4"/>
    <w:rsid w:val="00DE408B"/>
    <w:rsid w:val="00DE42D4"/>
    <w:rsid w:val="00DE445B"/>
    <w:rsid w:val="00DE4495"/>
    <w:rsid w:val="00DE466F"/>
    <w:rsid w:val="00DE4733"/>
    <w:rsid w:val="00DE49DE"/>
    <w:rsid w:val="00DE4AAA"/>
    <w:rsid w:val="00DE4AE0"/>
    <w:rsid w:val="00DE4BAF"/>
    <w:rsid w:val="00DE52A1"/>
    <w:rsid w:val="00DE534C"/>
    <w:rsid w:val="00DE5575"/>
    <w:rsid w:val="00DE5582"/>
    <w:rsid w:val="00DE55C3"/>
    <w:rsid w:val="00DE564F"/>
    <w:rsid w:val="00DE573A"/>
    <w:rsid w:val="00DE5872"/>
    <w:rsid w:val="00DE596F"/>
    <w:rsid w:val="00DE5B8C"/>
    <w:rsid w:val="00DE5E1F"/>
    <w:rsid w:val="00DE5F94"/>
    <w:rsid w:val="00DE6205"/>
    <w:rsid w:val="00DE6254"/>
    <w:rsid w:val="00DE654A"/>
    <w:rsid w:val="00DE65D2"/>
    <w:rsid w:val="00DE6677"/>
    <w:rsid w:val="00DE6813"/>
    <w:rsid w:val="00DE6AEE"/>
    <w:rsid w:val="00DE6BD8"/>
    <w:rsid w:val="00DE6CA4"/>
    <w:rsid w:val="00DE6E61"/>
    <w:rsid w:val="00DE6E6F"/>
    <w:rsid w:val="00DE6E85"/>
    <w:rsid w:val="00DE70F3"/>
    <w:rsid w:val="00DE714C"/>
    <w:rsid w:val="00DE71B5"/>
    <w:rsid w:val="00DE73AC"/>
    <w:rsid w:val="00DE7515"/>
    <w:rsid w:val="00DE765A"/>
    <w:rsid w:val="00DE78E3"/>
    <w:rsid w:val="00DE799C"/>
    <w:rsid w:val="00DE7B82"/>
    <w:rsid w:val="00DE7C14"/>
    <w:rsid w:val="00DE7DE6"/>
    <w:rsid w:val="00DE7E09"/>
    <w:rsid w:val="00DE7EFD"/>
    <w:rsid w:val="00DE7FE9"/>
    <w:rsid w:val="00DF00B9"/>
    <w:rsid w:val="00DF00C1"/>
    <w:rsid w:val="00DF018D"/>
    <w:rsid w:val="00DF02DB"/>
    <w:rsid w:val="00DF04CE"/>
    <w:rsid w:val="00DF0574"/>
    <w:rsid w:val="00DF05D1"/>
    <w:rsid w:val="00DF0759"/>
    <w:rsid w:val="00DF07A6"/>
    <w:rsid w:val="00DF07EC"/>
    <w:rsid w:val="00DF0906"/>
    <w:rsid w:val="00DF0A27"/>
    <w:rsid w:val="00DF0C1C"/>
    <w:rsid w:val="00DF0C3F"/>
    <w:rsid w:val="00DF0C7E"/>
    <w:rsid w:val="00DF0DBE"/>
    <w:rsid w:val="00DF0E87"/>
    <w:rsid w:val="00DF0F14"/>
    <w:rsid w:val="00DF102B"/>
    <w:rsid w:val="00DF11C7"/>
    <w:rsid w:val="00DF16DD"/>
    <w:rsid w:val="00DF16E8"/>
    <w:rsid w:val="00DF183F"/>
    <w:rsid w:val="00DF19A6"/>
    <w:rsid w:val="00DF1AA8"/>
    <w:rsid w:val="00DF1AFD"/>
    <w:rsid w:val="00DF1E08"/>
    <w:rsid w:val="00DF1E97"/>
    <w:rsid w:val="00DF205B"/>
    <w:rsid w:val="00DF2276"/>
    <w:rsid w:val="00DF2291"/>
    <w:rsid w:val="00DF2334"/>
    <w:rsid w:val="00DF23B2"/>
    <w:rsid w:val="00DF23D7"/>
    <w:rsid w:val="00DF24A6"/>
    <w:rsid w:val="00DF272B"/>
    <w:rsid w:val="00DF2942"/>
    <w:rsid w:val="00DF2A68"/>
    <w:rsid w:val="00DF2C37"/>
    <w:rsid w:val="00DF2CDD"/>
    <w:rsid w:val="00DF2CF0"/>
    <w:rsid w:val="00DF2E5F"/>
    <w:rsid w:val="00DF2E73"/>
    <w:rsid w:val="00DF314B"/>
    <w:rsid w:val="00DF3183"/>
    <w:rsid w:val="00DF3246"/>
    <w:rsid w:val="00DF327F"/>
    <w:rsid w:val="00DF334D"/>
    <w:rsid w:val="00DF339C"/>
    <w:rsid w:val="00DF3549"/>
    <w:rsid w:val="00DF363E"/>
    <w:rsid w:val="00DF386E"/>
    <w:rsid w:val="00DF3E5A"/>
    <w:rsid w:val="00DF4250"/>
    <w:rsid w:val="00DF42CF"/>
    <w:rsid w:val="00DF4320"/>
    <w:rsid w:val="00DF43A7"/>
    <w:rsid w:val="00DF43FA"/>
    <w:rsid w:val="00DF4402"/>
    <w:rsid w:val="00DF4471"/>
    <w:rsid w:val="00DF45A9"/>
    <w:rsid w:val="00DF4905"/>
    <w:rsid w:val="00DF4AAA"/>
    <w:rsid w:val="00DF4AEE"/>
    <w:rsid w:val="00DF4B24"/>
    <w:rsid w:val="00DF4B3D"/>
    <w:rsid w:val="00DF4C0F"/>
    <w:rsid w:val="00DF4CDC"/>
    <w:rsid w:val="00DF4D00"/>
    <w:rsid w:val="00DF4DFE"/>
    <w:rsid w:val="00DF4E12"/>
    <w:rsid w:val="00DF5174"/>
    <w:rsid w:val="00DF5212"/>
    <w:rsid w:val="00DF55FA"/>
    <w:rsid w:val="00DF5631"/>
    <w:rsid w:val="00DF568C"/>
    <w:rsid w:val="00DF5699"/>
    <w:rsid w:val="00DF56DD"/>
    <w:rsid w:val="00DF5727"/>
    <w:rsid w:val="00DF574B"/>
    <w:rsid w:val="00DF5759"/>
    <w:rsid w:val="00DF5839"/>
    <w:rsid w:val="00DF5B61"/>
    <w:rsid w:val="00DF5C90"/>
    <w:rsid w:val="00DF631E"/>
    <w:rsid w:val="00DF637B"/>
    <w:rsid w:val="00DF6399"/>
    <w:rsid w:val="00DF6444"/>
    <w:rsid w:val="00DF64A6"/>
    <w:rsid w:val="00DF6747"/>
    <w:rsid w:val="00DF67F2"/>
    <w:rsid w:val="00DF6816"/>
    <w:rsid w:val="00DF6DCB"/>
    <w:rsid w:val="00DF6EBE"/>
    <w:rsid w:val="00DF734B"/>
    <w:rsid w:val="00DF73B9"/>
    <w:rsid w:val="00DF7581"/>
    <w:rsid w:val="00DF7660"/>
    <w:rsid w:val="00DF7762"/>
    <w:rsid w:val="00DF7A92"/>
    <w:rsid w:val="00DF7B54"/>
    <w:rsid w:val="00DF7B5A"/>
    <w:rsid w:val="00DF7C6A"/>
    <w:rsid w:val="00DF7DC3"/>
    <w:rsid w:val="00DF7EB7"/>
    <w:rsid w:val="00E000EB"/>
    <w:rsid w:val="00E00227"/>
    <w:rsid w:val="00E00264"/>
    <w:rsid w:val="00E0041C"/>
    <w:rsid w:val="00E00450"/>
    <w:rsid w:val="00E00483"/>
    <w:rsid w:val="00E004D8"/>
    <w:rsid w:val="00E0079D"/>
    <w:rsid w:val="00E00A07"/>
    <w:rsid w:val="00E00B80"/>
    <w:rsid w:val="00E00CC2"/>
    <w:rsid w:val="00E00DE8"/>
    <w:rsid w:val="00E00EBA"/>
    <w:rsid w:val="00E00F7F"/>
    <w:rsid w:val="00E010E9"/>
    <w:rsid w:val="00E01216"/>
    <w:rsid w:val="00E01231"/>
    <w:rsid w:val="00E0123A"/>
    <w:rsid w:val="00E01289"/>
    <w:rsid w:val="00E0131E"/>
    <w:rsid w:val="00E014AA"/>
    <w:rsid w:val="00E014E7"/>
    <w:rsid w:val="00E01537"/>
    <w:rsid w:val="00E015AB"/>
    <w:rsid w:val="00E01810"/>
    <w:rsid w:val="00E0187A"/>
    <w:rsid w:val="00E01941"/>
    <w:rsid w:val="00E0198B"/>
    <w:rsid w:val="00E01A76"/>
    <w:rsid w:val="00E01A8D"/>
    <w:rsid w:val="00E01CE7"/>
    <w:rsid w:val="00E01EB3"/>
    <w:rsid w:val="00E020B0"/>
    <w:rsid w:val="00E020F5"/>
    <w:rsid w:val="00E02306"/>
    <w:rsid w:val="00E0230B"/>
    <w:rsid w:val="00E023A8"/>
    <w:rsid w:val="00E024C2"/>
    <w:rsid w:val="00E02790"/>
    <w:rsid w:val="00E027CA"/>
    <w:rsid w:val="00E027E9"/>
    <w:rsid w:val="00E028F1"/>
    <w:rsid w:val="00E02918"/>
    <w:rsid w:val="00E02C6A"/>
    <w:rsid w:val="00E02D24"/>
    <w:rsid w:val="00E0307C"/>
    <w:rsid w:val="00E031BF"/>
    <w:rsid w:val="00E0336A"/>
    <w:rsid w:val="00E034BA"/>
    <w:rsid w:val="00E03546"/>
    <w:rsid w:val="00E03552"/>
    <w:rsid w:val="00E0362D"/>
    <w:rsid w:val="00E036F9"/>
    <w:rsid w:val="00E037E4"/>
    <w:rsid w:val="00E03828"/>
    <w:rsid w:val="00E03927"/>
    <w:rsid w:val="00E03973"/>
    <w:rsid w:val="00E039C1"/>
    <w:rsid w:val="00E03B0D"/>
    <w:rsid w:val="00E03C3E"/>
    <w:rsid w:val="00E03CAD"/>
    <w:rsid w:val="00E03CE9"/>
    <w:rsid w:val="00E03D14"/>
    <w:rsid w:val="00E03D1A"/>
    <w:rsid w:val="00E03DF5"/>
    <w:rsid w:val="00E03EB4"/>
    <w:rsid w:val="00E03ECF"/>
    <w:rsid w:val="00E0405B"/>
    <w:rsid w:val="00E040B6"/>
    <w:rsid w:val="00E04194"/>
    <w:rsid w:val="00E04211"/>
    <w:rsid w:val="00E04232"/>
    <w:rsid w:val="00E04246"/>
    <w:rsid w:val="00E04339"/>
    <w:rsid w:val="00E044BC"/>
    <w:rsid w:val="00E04676"/>
    <w:rsid w:val="00E046D2"/>
    <w:rsid w:val="00E046F7"/>
    <w:rsid w:val="00E04761"/>
    <w:rsid w:val="00E04764"/>
    <w:rsid w:val="00E047C0"/>
    <w:rsid w:val="00E047DC"/>
    <w:rsid w:val="00E0493D"/>
    <w:rsid w:val="00E04965"/>
    <w:rsid w:val="00E04AC5"/>
    <w:rsid w:val="00E04B19"/>
    <w:rsid w:val="00E04C7A"/>
    <w:rsid w:val="00E04FA0"/>
    <w:rsid w:val="00E050D7"/>
    <w:rsid w:val="00E0519B"/>
    <w:rsid w:val="00E052A5"/>
    <w:rsid w:val="00E05340"/>
    <w:rsid w:val="00E053C2"/>
    <w:rsid w:val="00E058A1"/>
    <w:rsid w:val="00E058AD"/>
    <w:rsid w:val="00E059E9"/>
    <w:rsid w:val="00E05AEB"/>
    <w:rsid w:val="00E05C18"/>
    <w:rsid w:val="00E05C4E"/>
    <w:rsid w:val="00E05D1D"/>
    <w:rsid w:val="00E05D22"/>
    <w:rsid w:val="00E05D8A"/>
    <w:rsid w:val="00E05E57"/>
    <w:rsid w:val="00E05EFD"/>
    <w:rsid w:val="00E05FD5"/>
    <w:rsid w:val="00E06161"/>
    <w:rsid w:val="00E061FD"/>
    <w:rsid w:val="00E0620E"/>
    <w:rsid w:val="00E06227"/>
    <w:rsid w:val="00E062CA"/>
    <w:rsid w:val="00E0662B"/>
    <w:rsid w:val="00E06664"/>
    <w:rsid w:val="00E067A5"/>
    <w:rsid w:val="00E06B10"/>
    <w:rsid w:val="00E06B8F"/>
    <w:rsid w:val="00E06D18"/>
    <w:rsid w:val="00E06D3D"/>
    <w:rsid w:val="00E06F7D"/>
    <w:rsid w:val="00E07170"/>
    <w:rsid w:val="00E07181"/>
    <w:rsid w:val="00E072B8"/>
    <w:rsid w:val="00E07370"/>
    <w:rsid w:val="00E073D9"/>
    <w:rsid w:val="00E074F0"/>
    <w:rsid w:val="00E07547"/>
    <w:rsid w:val="00E075D7"/>
    <w:rsid w:val="00E07647"/>
    <w:rsid w:val="00E0780E"/>
    <w:rsid w:val="00E07882"/>
    <w:rsid w:val="00E0795B"/>
    <w:rsid w:val="00E07B98"/>
    <w:rsid w:val="00E07D79"/>
    <w:rsid w:val="00E07DD0"/>
    <w:rsid w:val="00E07E29"/>
    <w:rsid w:val="00E10017"/>
    <w:rsid w:val="00E10150"/>
    <w:rsid w:val="00E1039B"/>
    <w:rsid w:val="00E10410"/>
    <w:rsid w:val="00E1049A"/>
    <w:rsid w:val="00E105AC"/>
    <w:rsid w:val="00E1069F"/>
    <w:rsid w:val="00E106E1"/>
    <w:rsid w:val="00E10C6A"/>
    <w:rsid w:val="00E10CA6"/>
    <w:rsid w:val="00E10F27"/>
    <w:rsid w:val="00E110CD"/>
    <w:rsid w:val="00E110F3"/>
    <w:rsid w:val="00E11155"/>
    <w:rsid w:val="00E111CE"/>
    <w:rsid w:val="00E111D5"/>
    <w:rsid w:val="00E11376"/>
    <w:rsid w:val="00E11566"/>
    <w:rsid w:val="00E116A5"/>
    <w:rsid w:val="00E11820"/>
    <w:rsid w:val="00E11C81"/>
    <w:rsid w:val="00E11CE7"/>
    <w:rsid w:val="00E11ED3"/>
    <w:rsid w:val="00E1211B"/>
    <w:rsid w:val="00E12142"/>
    <w:rsid w:val="00E1224A"/>
    <w:rsid w:val="00E12651"/>
    <w:rsid w:val="00E12745"/>
    <w:rsid w:val="00E1281A"/>
    <w:rsid w:val="00E129FA"/>
    <w:rsid w:val="00E12C97"/>
    <w:rsid w:val="00E12EC2"/>
    <w:rsid w:val="00E1309B"/>
    <w:rsid w:val="00E1315D"/>
    <w:rsid w:val="00E13160"/>
    <w:rsid w:val="00E131FC"/>
    <w:rsid w:val="00E13236"/>
    <w:rsid w:val="00E13244"/>
    <w:rsid w:val="00E13275"/>
    <w:rsid w:val="00E133F6"/>
    <w:rsid w:val="00E134C2"/>
    <w:rsid w:val="00E136C9"/>
    <w:rsid w:val="00E13701"/>
    <w:rsid w:val="00E1387A"/>
    <w:rsid w:val="00E13BED"/>
    <w:rsid w:val="00E13C77"/>
    <w:rsid w:val="00E14070"/>
    <w:rsid w:val="00E14084"/>
    <w:rsid w:val="00E140D3"/>
    <w:rsid w:val="00E1450A"/>
    <w:rsid w:val="00E14679"/>
    <w:rsid w:val="00E14688"/>
    <w:rsid w:val="00E146A5"/>
    <w:rsid w:val="00E148B9"/>
    <w:rsid w:val="00E14A37"/>
    <w:rsid w:val="00E14C7B"/>
    <w:rsid w:val="00E150DE"/>
    <w:rsid w:val="00E15174"/>
    <w:rsid w:val="00E151CB"/>
    <w:rsid w:val="00E151F2"/>
    <w:rsid w:val="00E15475"/>
    <w:rsid w:val="00E158DE"/>
    <w:rsid w:val="00E15A66"/>
    <w:rsid w:val="00E15B27"/>
    <w:rsid w:val="00E15B29"/>
    <w:rsid w:val="00E15BBA"/>
    <w:rsid w:val="00E16048"/>
    <w:rsid w:val="00E162D0"/>
    <w:rsid w:val="00E16334"/>
    <w:rsid w:val="00E164AC"/>
    <w:rsid w:val="00E166B5"/>
    <w:rsid w:val="00E168C0"/>
    <w:rsid w:val="00E169E0"/>
    <w:rsid w:val="00E16ABF"/>
    <w:rsid w:val="00E16D66"/>
    <w:rsid w:val="00E16DF8"/>
    <w:rsid w:val="00E16E44"/>
    <w:rsid w:val="00E16FB5"/>
    <w:rsid w:val="00E17066"/>
    <w:rsid w:val="00E17161"/>
    <w:rsid w:val="00E171B3"/>
    <w:rsid w:val="00E1737F"/>
    <w:rsid w:val="00E17630"/>
    <w:rsid w:val="00E17681"/>
    <w:rsid w:val="00E17743"/>
    <w:rsid w:val="00E1774D"/>
    <w:rsid w:val="00E178BF"/>
    <w:rsid w:val="00E17B29"/>
    <w:rsid w:val="00E17DD8"/>
    <w:rsid w:val="00E17E16"/>
    <w:rsid w:val="00E201EF"/>
    <w:rsid w:val="00E202CF"/>
    <w:rsid w:val="00E20370"/>
    <w:rsid w:val="00E20381"/>
    <w:rsid w:val="00E2049D"/>
    <w:rsid w:val="00E205BE"/>
    <w:rsid w:val="00E205EB"/>
    <w:rsid w:val="00E20650"/>
    <w:rsid w:val="00E208DE"/>
    <w:rsid w:val="00E20AD8"/>
    <w:rsid w:val="00E20C60"/>
    <w:rsid w:val="00E20F8D"/>
    <w:rsid w:val="00E2115C"/>
    <w:rsid w:val="00E212B2"/>
    <w:rsid w:val="00E212C6"/>
    <w:rsid w:val="00E21446"/>
    <w:rsid w:val="00E21518"/>
    <w:rsid w:val="00E2166C"/>
    <w:rsid w:val="00E21676"/>
    <w:rsid w:val="00E216ED"/>
    <w:rsid w:val="00E21805"/>
    <w:rsid w:val="00E21912"/>
    <w:rsid w:val="00E219CF"/>
    <w:rsid w:val="00E21AB9"/>
    <w:rsid w:val="00E21AC5"/>
    <w:rsid w:val="00E21B51"/>
    <w:rsid w:val="00E21BA1"/>
    <w:rsid w:val="00E21CD6"/>
    <w:rsid w:val="00E21E88"/>
    <w:rsid w:val="00E21EBE"/>
    <w:rsid w:val="00E220A9"/>
    <w:rsid w:val="00E2211B"/>
    <w:rsid w:val="00E221F6"/>
    <w:rsid w:val="00E22277"/>
    <w:rsid w:val="00E22286"/>
    <w:rsid w:val="00E22436"/>
    <w:rsid w:val="00E22708"/>
    <w:rsid w:val="00E2275E"/>
    <w:rsid w:val="00E2292F"/>
    <w:rsid w:val="00E22A40"/>
    <w:rsid w:val="00E22AC2"/>
    <w:rsid w:val="00E22CCE"/>
    <w:rsid w:val="00E22D62"/>
    <w:rsid w:val="00E231E7"/>
    <w:rsid w:val="00E2341F"/>
    <w:rsid w:val="00E2345E"/>
    <w:rsid w:val="00E23539"/>
    <w:rsid w:val="00E2353C"/>
    <w:rsid w:val="00E239CF"/>
    <w:rsid w:val="00E23B31"/>
    <w:rsid w:val="00E23B4E"/>
    <w:rsid w:val="00E23BB1"/>
    <w:rsid w:val="00E23BCC"/>
    <w:rsid w:val="00E23CD0"/>
    <w:rsid w:val="00E23D40"/>
    <w:rsid w:val="00E23D7E"/>
    <w:rsid w:val="00E23EBB"/>
    <w:rsid w:val="00E240A7"/>
    <w:rsid w:val="00E240FC"/>
    <w:rsid w:val="00E241ED"/>
    <w:rsid w:val="00E2438B"/>
    <w:rsid w:val="00E2441C"/>
    <w:rsid w:val="00E24430"/>
    <w:rsid w:val="00E24982"/>
    <w:rsid w:val="00E24D80"/>
    <w:rsid w:val="00E24E1B"/>
    <w:rsid w:val="00E24F34"/>
    <w:rsid w:val="00E2510B"/>
    <w:rsid w:val="00E25164"/>
    <w:rsid w:val="00E25181"/>
    <w:rsid w:val="00E25252"/>
    <w:rsid w:val="00E253AA"/>
    <w:rsid w:val="00E2572E"/>
    <w:rsid w:val="00E257FC"/>
    <w:rsid w:val="00E25889"/>
    <w:rsid w:val="00E25B08"/>
    <w:rsid w:val="00E25B30"/>
    <w:rsid w:val="00E25B94"/>
    <w:rsid w:val="00E25CE0"/>
    <w:rsid w:val="00E25F73"/>
    <w:rsid w:val="00E25F88"/>
    <w:rsid w:val="00E260A0"/>
    <w:rsid w:val="00E26227"/>
    <w:rsid w:val="00E2635C"/>
    <w:rsid w:val="00E2654E"/>
    <w:rsid w:val="00E2655D"/>
    <w:rsid w:val="00E266AB"/>
    <w:rsid w:val="00E266B3"/>
    <w:rsid w:val="00E26797"/>
    <w:rsid w:val="00E26AB0"/>
    <w:rsid w:val="00E26B87"/>
    <w:rsid w:val="00E26D15"/>
    <w:rsid w:val="00E26E37"/>
    <w:rsid w:val="00E2700F"/>
    <w:rsid w:val="00E27069"/>
    <w:rsid w:val="00E27144"/>
    <w:rsid w:val="00E2721D"/>
    <w:rsid w:val="00E27333"/>
    <w:rsid w:val="00E273F9"/>
    <w:rsid w:val="00E274FA"/>
    <w:rsid w:val="00E27560"/>
    <w:rsid w:val="00E276DA"/>
    <w:rsid w:val="00E27784"/>
    <w:rsid w:val="00E2790C"/>
    <w:rsid w:val="00E2798B"/>
    <w:rsid w:val="00E27B3D"/>
    <w:rsid w:val="00E27BFC"/>
    <w:rsid w:val="00E27D13"/>
    <w:rsid w:val="00E27D51"/>
    <w:rsid w:val="00E27E28"/>
    <w:rsid w:val="00E27E46"/>
    <w:rsid w:val="00E27FD2"/>
    <w:rsid w:val="00E3002C"/>
    <w:rsid w:val="00E30090"/>
    <w:rsid w:val="00E3030D"/>
    <w:rsid w:val="00E3037C"/>
    <w:rsid w:val="00E30513"/>
    <w:rsid w:val="00E30515"/>
    <w:rsid w:val="00E30556"/>
    <w:rsid w:val="00E30593"/>
    <w:rsid w:val="00E30625"/>
    <w:rsid w:val="00E306CC"/>
    <w:rsid w:val="00E3073D"/>
    <w:rsid w:val="00E3080E"/>
    <w:rsid w:val="00E309DB"/>
    <w:rsid w:val="00E30AE1"/>
    <w:rsid w:val="00E30BA2"/>
    <w:rsid w:val="00E30BE3"/>
    <w:rsid w:val="00E30DD9"/>
    <w:rsid w:val="00E310C6"/>
    <w:rsid w:val="00E31125"/>
    <w:rsid w:val="00E3117B"/>
    <w:rsid w:val="00E311B7"/>
    <w:rsid w:val="00E3124C"/>
    <w:rsid w:val="00E313A2"/>
    <w:rsid w:val="00E3146D"/>
    <w:rsid w:val="00E31594"/>
    <w:rsid w:val="00E315A1"/>
    <w:rsid w:val="00E315E7"/>
    <w:rsid w:val="00E31694"/>
    <w:rsid w:val="00E317D8"/>
    <w:rsid w:val="00E31975"/>
    <w:rsid w:val="00E319B4"/>
    <w:rsid w:val="00E31AEC"/>
    <w:rsid w:val="00E31C23"/>
    <w:rsid w:val="00E31F83"/>
    <w:rsid w:val="00E31FC1"/>
    <w:rsid w:val="00E3203C"/>
    <w:rsid w:val="00E3217D"/>
    <w:rsid w:val="00E322CB"/>
    <w:rsid w:val="00E3231A"/>
    <w:rsid w:val="00E32382"/>
    <w:rsid w:val="00E323CE"/>
    <w:rsid w:val="00E32457"/>
    <w:rsid w:val="00E32832"/>
    <w:rsid w:val="00E32AC0"/>
    <w:rsid w:val="00E32B12"/>
    <w:rsid w:val="00E32BF9"/>
    <w:rsid w:val="00E32C5B"/>
    <w:rsid w:val="00E32D65"/>
    <w:rsid w:val="00E32DBF"/>
    <w:rsid w:val="00E32EDA"/>
    <w:rsid w:val="00E33092"/>
    <w:rsid w:val="00E332A9"/>
    <w:rsid w:val="00E332AC"/>
    <w:rsid w:val="00E33371"/>
    <w:rsid w:val="00E335A3"/>
    <w:rsid w:val="00E338E9"/>
    <w:rsid w:val="00E33943"/>
    <w:rsid w:val="00E33A66"/>
    <w:rsid w:val="00E33A68"/>
    <w:rsid w:val="00E33A69"/>
    <w:rsid w:val="00E33BF3"/>
    <w:rsid w:val="00E33D49"/>
    <w:rsid w:val="00E33D90"/>
    <w:rsid w:val="00E33E11"/>
    <w:rsid w:val="00E33E91"/>
    <w:rsid w:val="00E33F61"/>
    <w:rsid w:val="00E33F93"/>
    <w:rsid w:val="00E33FB7"/>
    <w:rsid w:val="00E34176"/>
    <w:rsid w:val="00E342F7"/>
    <w:rsid w:val="00E34396"/>
    <w:rsid w:val="00E3439B"/>
    <w:rsid w:val="00E343BF"/>
    <w:rsid w:val="00E3440F"/>
    <w:rsid w:val="00E3447B"/>
    <w:rsid w:val="00E345AA"/>
    <w:rsid w:val="00E34702"/>
    <w:rsid w:val="00E34739"/>
    <w:rsid w:val="00E34849"/>
    <w:rsid w:val="00E3492B"/>
    <w:rsid w:val="00E34B05"/>
    <w:rsid w:val="00E34B2E"/>
    <w:rsid w:val="00E34B53"/>
    <w:rsid w:val="00E34D43"/>
    <w:rsid w:val="00E34D7C"/>
    <w:rsid w:val="00E34DF5"/>
    <w:rsid w:val="00E34EB1"/>
    <w:rsid w:val="00E34F30"/>
    <w:rsid w:val="00E34F84"/>
    <w:rsid w:val="00E351F1"/>
    <w:rsid w:val="00E35229"/>
    <w:rsid w:val="00E355D4"/>
    <w:rsid w:val="00E35653"/>
    <w:rsid w:val="00E356E8"/>
    <w:rsid w:val="00E35769"/>
    <w:rsid w:val="00E3582F"/>
    <w:rsid w:val="00E3594F"/>
    <w:rsid w:val="00E359AE"/>
    <w:rsid w:val="00E359E0"/>
    <w:rsid w:val="00E35D2B"/>
    <w:rsid w:val="00E35D30"/>
    <w:rsid w:val="00E35D4B"/>
    <w:rsid w:val="00E35DBD"/>
    <w:rsid w:val="00E35E02"/>
    <w:rsid w:val="00E360B5"/>
    <w:rsid w:val="00E36195"/>
    <w:rsid w:val="00E363A4"/>
    <w:rsid w:val="00E3676C"/>
    <w:rsid w:val="00E369D9"/>
    <w:rsid w:val="00E369FD"/>
    <w:rsid w:val="00E36D47"/>
    <w:rsid w:val="00E36D95"/>
    <w:rsid w:val="00E36E06"/>
    <w:rsid w:val="00E36F61"/>
    <w:rsid w:val="00E370A0"/>
    <w:rsid w:val="00E371B6"/>
    <w:rsid w:val="00E37365"/>
    <w:rsid w:val="00E3744C"/>
    <w:rsid w:val="00E37666"/>
    <w:rsid w:val="00E37771"/>
    <w:rsid w:val="00E377CD"/>
    <w:rsid w:val="00E37814"/>
    <w:rsid w:val="00E37BA2"/>
    <w:rsid w:val="00E37BA6"/>
    <w:rsid w:val="00E37DC7"/>
    <w:rsid w:val="00E37F28"/>
    <w:rsid w:val="00E37FB5"/>
    <w:rsid w:val="00E40067"/>
    <w:rsid w:val="00E40089"/>
    <w:rsid w:val="00E400B9"/>
    <w:rsid w:val="00E4016A"/>
    <w:rsid w:val="00E403EC"/>
    <w:rsid w:val="00E404E3"/>
    <w:rsid w:val="00E4063A"/>
    <w:rsid w:val="00E406AD"/>
    <w:rsid w:val="00E406D1"/>
    <w:rsid w:val="00E40746"/>
    <w:rsid w:val="00E40B34"/>
    <w:rsid w:val="00E40E4A"/>
    <w:rsid w:val="00E40E98"/>
    <w:rsid w:val="00E40F35"/>
    <w:rsid w:val="00E40FBA"/>
    <w:rsid w:val="00E41164"/>
    <w:rsid w:val="00E4129F"/>
    <w:rsid w:val="00E41429"/>
    <w:rsid w:val="00E41452"/>
    <w:rsid w:val="00E4148F"/>
    <w:rsid w:val="00E4152F"/>
    <w:rsid w:val="00E417E5"/>
    <w:rsid w:val="00E41874"/>
    <w:rsid w:val="00E41893"/>
    <w:rsid w:val="00E418EC"/>
    <w:rsid w:val="00E41AFF"/>
    <w:rsid w:val="00E41B5A"/>
    <w:rsid w:val="00E41BDE"/>
    <w:rsid w:val="00E41CCA"/>
    <w:rsid w:val="00E41E4F"/>
    <w:rsid w:val="00E41FF0"/>
    <w:rsid w:val="00E421C2"/>
    <w:rsid w:val="00E422AC"/>
    <w:rsid w:val="00E42488"/>
    <w:rsid w:val="00E425BB"/>
    <w:rsid w:val="00E426A6"/>
    <w:rsid w:val="00E42715"/>
    <w:rsid w:val="00E42952"/>
    <w:rsid w:val="00E42A41"/>
    <w:rsid w:val="00E42A7D"/>
    <w:rsid w:val="00E42BF2"/>
    <w:rsid w:val="00E42C03"/>
    <w:rsid w:val="00E42C98"/>
    <w:rsid w:val="00E43103"/>
    <w:rsid w:val="00E43128"/>
    <w:rsid w:val="00E4317F"/>
    <w:rsid w:val="00E43189"/>
    <w:rsid w:val="00E43213"/>
    <w:rsid w:val="00E43373"/>
    <w:rsid w:val="00E434EC"/>
    <w:rsid w:val="00E43889"/>
    <w:rsid w:val="00E439DB"/>
    <w:rsid w:val="00E43C4F"/>
    <w:rsid w:val="00E43E67"/>
    <w:rsid w:val="00E43EF0"/>
    <w:rsid w:val="00E43F13"/>
    <w:rsid w:val="00E43F26"/>
    <w:rsid w:val="00E43FF9"/>
    <w:rsid w:val="00E44068"/>
    <w:rsid w:val="00E440A1"/>
    <w:rsid w:val="00E4429F"/>
    <w:rsid w:val="00E44940"/>
    <w:rsid w:val="00E44A30"/>
    <w:rsid w:val="00E44C9E"/>
    <w:rsid w:val="00E44F8B"/>
    <w:rsid w:val="00E44FA2"/>
    <w:rsid w:val="00E44FD6"/>
    <w:rsid w:val="00E450E2"/>
    <w:rsid w:val="00E45144"/>
    <w:rsid w:val="00E45260"/>
    <w:rsid w:val="00E45292"/>
    <w:rsid w:val="00E45363"/>
    <w:rsid w:val="00E45520"/>
    <w:rsid w:val="00E459D5"/>
    <w:rsid w:val="00E45B6F"/>
    <w:rsid w:val="00E45CEC"/>
    <w:rsid w:val="00E45CFC"/>
    <w:rsid w:val="00E46304"/>
    <w:rsid w:val="00E463F4"/>
    <w:rsid w:val="00E46416"/>
    <w:rsid w:val="00E46453"/>
    <w:rsid w:val="00E465D7"/>
    <w:rsid w:val="00E4674D"/>
    <w:rsid w:val="00E46751"/>
    <w:rsid w:val="00E46757"/>
    <w:rsid w:val="00E4685D"/>
    <w:rsid w:val="00E468A4"/>
    <w:rsid w:val="00E46A28"/>
    <w:rsid w:val="00E46C6D"/>
    <w:rsid w:val="00E46CB3"/>
    <w:rsid w:val="00E46D25"/>
    <w:rsid w:val="00E46F66"/>
    <w:rsid w:val="00E47019"/>
    <w:rsid w:val="00E47142"/>
    <w:rsid w:val="00E47462"/>
    <w:rsid w:val="00E474DF"/>
    <w:rsid w:val="00E47569"/>
    <w:rsid w:val="00E4765A"/>
    <w:rsid w:val="00E47743"/>
    <w:rsid w:val="00E47A58"/>
    <w:rsid w:val="00E47B31"/>
    <w:rsid w:val="00E47B38"/>
    <w:rsid w:val="00E47B4B"/>
    <w:rsid w:val="00E47B8D"/>
    <w:rsid w:val="00E47BC2"/>
    <w:rsid w:val="00E47CFA"/>
    <w:rsid w:val="00E47D22"/>
    <w:rsid w:val="00E47D8C"/>
    <w:rsid w:val="00E5013F"/>
    <w:rsid w:val="00E503BC"/>
    <w:rsid w:val="00E5040F"/>
    <w:rsid w:val="00E5051D"/>
    <w:rsid w:val="00E5085A"/>
    <w:rsid w:val="00E5097B"/>
    <w:rsid w:val="00E50FA5"/>
    <w:rsid w:val="00E51236"/>
    <w:rsid w:val="00E51300"/>
    <w:rsid w:val="00E51444"/>
    <w:rsid w:val="00E5146C"/>
    <w:rsid w:val="00E514CE"/>
    <w:rsid w:val="00E5157F"/>
    <w:rsid w:val="00E51682"/>
    <w:rsid w:val="00E516F5"/>
    <w:rsid w:val="00E51736"/>
    <w:rsid w:val="00E517D2"/>
    <w:rsid w:val="00E518AB"/>
    <w:rsid w:val="00E51910"/>
    <w:rsid w:val="00E51939"/>
    <w:rsid w:val="00E51A28"/>
    <w:rsid w:val="00E51DD5"/>
    <w:rsid w:val="00E52025"/>
    <w:rsid w:val="00E5207E"/>
    <w:rsid w:val="00E520E1"/>
    <w:rsid w:val="00E521BC"/>
    <w:rsid w:val="00E523D2"/>
    <w:rsid w:val="00E523DF"/>
    <w:rsid w:val="00E524EA"/>
    <w:rsid w:val="00E52509"/>
    <w:rsid w:val="00E52623"/>
    <w:rsid w:val="00E5278F"/>
    <w:rsid w:val="00E527CE"/>
    <w:rsid w:val="00E52904"/>
    <w:rsid w:val="00E52C6F"/>
    <w:rsid w:val="00E530DC"/>
    <w:rsid w:val="00E530FC"/>
    <w:rsid w:val="00E53367"/>
    <w:rsid w:val="00E533E7"/>
    <w:rsid w:val="00E534C9"/>
    <w:rsid w:val="00E534DD"/>
    <w:rsid w:val="00E5377E"/>
    <w:rsid w:val="00E5392E"/>
    <w:rsid w:val="00E53937"/>
    <w:rsid w:val="00E53B82"/>
    <w:rsid w:val="00E53DB0"/>
    <w:rsid w:val="00E53ED2"/>
    <w:rsid w:val="00E53EDD"/>
    <w:rsid w:val="00E53F0E"/>
    <w:rsid w:val="00E53FBA"/>
    <w:rsid w:val="00E544AD"/>
    <w:rsid w:val="00E54561"/>
    <w:rsid w:val="00E54677"/>
    <w:rsid w:val="00E546B5"/>
    <w:rsid w:val="00E54713"/>
    <w:rsid w:val="00E547D5"/>
    <w:rsid w:val="00E54829"/>
    <w:rsid w:val="00E54839"/>
    <w:rsid w:val="00E54913"/>
    <w:rsid w:val="00E54A5F"/>
    <w:rsid w:val="00E54B66"/>
    <w:rsid w:val="00E54C4D"/>
    <w:rsid w:val="00E54D81"/>
    <w:rsid w:val="00E54DA0"/>
    <w:rsid w:val="00E54F38"/>
    <w:rsid w:val="00E5500A"/>
    <w:rsid w:val="00E55140"/>
    <w:rsid w:val="00E55266"/>
    <w:rsid w:val="00E5527B"/>
    <w:rsid w:val="00E55460"/>
    <w:rsid w:val="00E555AF"/>
    <w:rsid w:val="00E55622"/>
    <w:rsid w:val="00E558F3"/>
    <w:rsid w:val="00E55AD6"/>
    <w:rsid w:val="00E55AE4"/>
    <w:rsid w:val="00E55CF2"/>
    <w:rsid w:val="00E55E08"/>
    <w:rsid w:val="00E55F86"/>
    <w:rsid w:val="00E5621E"/>
    <w:rsid w:val="00E563CF"/>
    <w:rsid w:val="00E563E0"/>
    <w:rsid w:val="00E56456"/>
    <w:rsid w:val="00E56538"/>
    <w:rsid w:val="00E56671"/>
    <w:rsid w:val="00E56723"/>
    <w:rsid w:val="00E568AA"/>
    <w:rsid w:val="00E5690D"/>
    <w:rsid w:val="00E56A97"/>
    <w:rsid w:val="00E56AEB"/>
    <w:rsid w:val="00E56CCC"/>
    <w:rsid w:val="00E56E37"/>
    <w:rsid w:val="00E56F68"/>
    <w:rsid w:val="00E5729A"/>
    <w:rsid w:val="00E5751E"/>
    <w:rsid w:val="00E57630"/>
    <w:rsid w:val="00E57763"/>
    <w:rsid w:val="00E5783D"/>
    <w:rsid w:val="00E578A2"/>
    <w:rsid w:val="00E579BC"/>
    <w:rsid w:val="00E57ABA"/>
    <w:rsid w:val="00E57C15"/>
    <w:rsid w:val="00E57D2D"/>
    <w:rsid w:val="00E57D7D"/>
    <w:rsid w:val="00E57E23"/>
    <w:rsid w:val="00E57E74"/>
    <w:rsid w:val="00E57E94"/>
    <w:rsid w:val="00E57EC5"/>
    <w:rsid w:val="00E57F6E"/>
    <w:rsid w:val="00E57FE1"/>
    <w:rsid w:val="00E600A8"/>
    <w:rsid w:val="00E6012A"/>
    <w:rsid w:val="00E60241"/>
    <w:rsid w:val="00E60296"/>
    <w:rsid w:val="00E60366"/>
    <w:rsid w:val="00E60459"/>
    <w:rsid w:val="00E604AA"/>
    <w:rsid w:val="00E604E6"/>
    <w:rsid w:val="00E606B3"/>
    <w:rsid w:val="00E607C7"/>
    <w:rsid w:val="00E60922"/>
    <w:rsid w:val="00E609BF"/>
    <w:rsid w:val="00E60E75"/>
    <w:rsid w:val="00E60EB8"/>
    <w:rsid w:val="00E61006"/>
    <w:rsid w:val="00E61487"/>
    <w:rsid w:val="00E6155A"/>
    <w:rsid w:val="00E6161E"/>
    <w:rsid w:val="00E61700"/>
    <w:rsid w:val="00E6175A"/>
    <w:rsid w:val="00E617AC"/>
    <w:rsid w:val="00E618B8"/>
    <w:rsid w:val="00E618F4"/>
    <w:rsid w:val="00E6190B"/>
    <w:rsid w:val="00E61A36"/>
    <w:rsid w:val="00E61AD5"/>
    <w:rsid w:val="00E61B23"/>
    <w:rsid w:val="00E61BC9"/>
    <w:rsid w:val="00E61C1E"/>
    <w:rsid w:val="00E61C2B"/>
    <w:rsid w:val="00E61CE7"/>
    <w:rsid w:val="00E61D03"/>
    <w:rsid w:val="00E61FE3"/>
    <w:rsid w:val="00E62060"/>
    <w:rsid w:val="00E62086"/>
    <w:rsid w:val="00E62089"/>
    <w:rsid w:val="00E620A7"/>
    <w:rsid w:val="00E62345"/>
    <w:rsid w:val="00E62486"/>
    <w:rsid w:val="00E625A6"/>
    <w:rsid w:val="00E629D7"/>
    <w:rsid w:val="00E62A5D"/>
    <w:rsid w:val="00E62ADA"/>
    <w:rsid w:val="00E62E1A"/>
    <w:rsid w:val="00E62E61"/>
    <w:rsid w:val="00E62F77"/>
    <w:rsid w:val="00E62FAA"/>
    <w:rsid w:val="00E6306D"/>
    <w:rsid w:val="00E630F0"/>
    <w:rsid w:val="00E63266"/>
    <w:rsid w:val="00E63302"/>
    <w:rsid w:val="00E634CB"/>
    <w:rsid w:val="00E635CC"/>
    <w:rsid w:val="00E637AB"/>
    <w:rsid w:val="00E63808"/>
    <w:rsid w:val="00E6386D"/>
    <w:rsid w:val="00E63887"/>
    <w:rsid w:val="00E63897"/>
    <w:rsid w:val="00E63990"/>
    <w:rsid w:val="00E63BFA"/>
    <w:rsid w:val="00E63D8A"/>
    <w:rsid w:val="00E6401A"/>
    <w:rsid w:val="00E64020"/>
    <w:rsid w:val="00E6403F"/>
    <w:rsid w:val="00E64062"/>
    <w:rsid w:val="00E64087"/>
    <w:rsid w:val="00E64271"/>
    <w:rsid w:val="00E64329"/>
    <w:rsid w:val="00E64342"/>
    <w:rsid w:val="00E64463"/>
    <w:rsid w:val="00E646D2"/>
    <w:rsid w:val="00E64775"/>
    <w:rsid w:val="00E64AA3"/>
    <w:rsid w:val="00E64B4B"/>
    <w:rsid w:val="00E64BB7"/>
    <w:rsid w:val="00E64D22"/>
    <w:rsid w:val="00E64E3A"/>
    <w:rsid w:val="00E64EBC"/>
    <w:rsid w:val="00E64F4A"/>
    <w:rsid w:val="00E64FE2"/>
    <w:rsid w:val="00E651CD"/>
    <w:rsid w:val="00E651D7"/>
    <w:rsid w:val="00E65344"/>
    <w:rsid w:val="00E653DF"/>
    <w:rsid w:val="00E654E1"/>
    <w:rsid w:val="00E654FD"/>
    <w:rsid w:val="00E6556F"/>
    <w:rsid w:val="00E65674"/>
    <w:rsid w:val="00E65714"/>
    <w:rsid w:val="00E657AD"/>
    <w:rsid w:val="00E659CC"/>
    <w:rsid w:val="00E65B11"/>
    <w:rsid w:val="00E65BDB"/>
    <w:rsid w:val="00E65CEF"/>
    <w:rsid w:val="00E65E5F"/>
    <w:rsid w:val="00E65EDA"/>
    <w:rsid w:val="00E66108"/>
    <w:rsid w:val="00E661C4"/>
    <w:rsid w:val="00E66255"/>
    <w:rsid w:val="00E6628D"/>
    <w:rsid w:val="00E662A7"/>
    <w:rsid w:val="00E6636A"/>
    <w:rsid w:val="00E66458"/>
    <w:rsid w:val="00E6649D"/>
    <w:rsid w:val="00E6653C"/>
    <w:rsid w:val="00E6656A"/>
    <w:rsid w:val="00E66589"/>
    <w:rsid w:val="00E665D7"/>
    <w:rsid w:val="00E66634"/>
    <w:rsid w:val="00E6679B"/>
    <w:rsid w:val="00E6685A"/>
    <w:rsid w:val="00E669EC"/>
    <w:rsid w:val="00E66B2F"/>
    <w:rsid w:val="00E66CA2"/>
    <w:rsid w:val="00E66D7F"/>
    <w:rsid w:val="00E66DDC"/>
    <w:rsid w:val="00E6715A"/>
    <w:rsid w:val="00E67265"/>
    <w:rsid w:val="00E67293"/>
    <w:rsid w:val="00E67317"/>
    <w:rsid w:val="00E6732E"/>
    <w:rsid w:val="00E673D2"/>
    <w:rsid w:val="00E674B6"/>
    <w:rsid w:val="00E676A2"/>
    <w:rsid w:val="00E67702"/>
    <w:rsid w:val="00E67ADD"/>
    <w:rsid w:val="00E67B11"/>
    <w:rsid w:val="00E67C3E"/>
    <w:rsid w:val="00E67D6B"/>
    <w:rsid w:val="00E67DFA"/>
    <w:rsid w:val="00E67F4C"/>
    <w:rsid w:val="00E67F75"/>
    <w:rsid w:val="00E70151"/>
    <w:rsid w:val="00E7030A"/>
    <w:rsid w:val="00E70320"/>
    <w:rsid w:val="00E7062F"/>
    <w:rsid w:val="00E706BF"/>
    <w:rsid w:val="00E70764"/>
    <w:rsid w:val="00E707C1"/>
    <w:rsid w:val="00E70821"/>
    <w:rsid w:val="00E70863"/>
    <w:rsid w:val="00E70878"/>
    <w:rsid w:val="00E70A6B"/>
    <w:rsid w:val="00E70AA4"/>
    <w:rsid w:val="00E70C2B"/>
    <w:rsid w:val="00E70CEE"/>
    <w:rsid w:val="00E70D15"/>
    <w:rsid w:val="00E70D55"/>
    <w:rsid w:val="00E70D74"/>
    <w:rsid w:val="00E70EB3"/>
    <w:rsid w:val="00E70F65"/>
    <w:rsid w:val="00E70F96"/>
    <w:rsid w:val="00E711A9"/>
    <w:rsid w:val="00E71262"/>
    <w:rsid w:val="00E712E5"/>
    <w:rsid w:val="00E7157F"/>
    <w:rsid w:val="00E71615"/>
    <w:rsid w:val="00E7176E"/>
    <w:rsid w:val="00E71798"/>
    <w:rsid w:val="00E71805"/>
    <w:rsid w:val="00E718C3"/>
    <w:rsid w:val="00E71A8D"/>
    <w:rsid w:val="00E71E89"/>
    <w:rsid w:val="00E71EA2"/>
    <w:rsid w:val="00E71FD8"/>
    <w:rsid w:val="00E7205C"/>
    <w:rsid w:val="00E72135"/>
    <w:rsid w:val="00E7229B"/>
    <w:rsid w:val="00E726F4"/>
    <w:rsid w:val="00E72736"/>
    <w:rsid w:val="00E7275E"/>
    <w:rsid w:val="00E72B9B"/>
    <w:rsid w:val="00E72C39"/>
    <w:rsid w:val="00E72CCE"/>
    <w:rsid w:val="00E73129"/>
    <w:rsid w:val="00E733EA"/>
    <w:rsid w:val="00E733F7"/>
    <w:rsid w:val="00E73427"/>
    <w:rsid w:val="00E73A2F"/>
    <w:rsid w:val="00E73B17"/>
    <w:rsid w:val="00E73BB6"/>
    <w:rsid w:val="00E73FB8"/>
    <w:rsid w:val="00E74010"/>
    <w:rsid w:val="00E7404E"/>
    <w:rsid w:val="00E7440E"/>
    <w:rsid w:val="00E746A2"/>
    <w:rsid w:val="00E7476C"/>
    <w:rsid w:val="00E7477A"/>
    <w:rsid w:val="00E74A50"/>
    <w:rsid w:val="00E74B26"/>
    <w:rsid w:val="00E74B91"/>
    <w:rsid w:val="00E74C37"/>
    <w:rsid w:val="00E74D80"/>
    <w:rsid w:val="00E74D8B"/>
    <w:rsid w:val="00E74DBB"/>
    <w:rsid w:val="00E74EEA"/>
    <w:rsid w:val="00E74FBA"/>
    <w:rsid w:val="00E75012"/>
    <w:rsid w:val="00E75191"/>
    <w:rsid w:val="00E75319"/>
    <w:rsid w:val="00E753B8"/>
    <w:rsid w:val="00E75458"/>
    <w:rsid w:val="00E757E2"/>
    <w:rsid w:val="00E757EE"/>
    <w:rsid w:val="00E75803"/>
    <w:rsid w:val="00E758B7"/>
    <w:rsid w:val="00E75AAC"/>
    <w:rsid w:val="00E75B10"/>
    <w:rsid w:val="00E75CE9"/>
    <w:rsid w:val="00E75DB1"/>
    <w:rsid w:val="00E75E25"/>
    <w:rsid w:val="00E75E43"/>
    <w:rsid w:val="00E75E50"/>
    <w:rsid w:val="00E75F65"/>
    <w:rsid w:val="00E75FB8"/>
    <w:rsid w:val="00E76631"/>
    <w:rsid w:val="00E7664F"/>
    <w:rsid w:val="00E7674E"/>
    <w:rsid w:val="00E76782"/>
    <w:rsid w:val="00E76806"/>
    <w:rsid w:val="00E76878"/>
    <w:rsid w:val="00E76934"/>
    <w:rsid w:val="00E7694F"/>
    <w:rsid w:val="00E769B1"/>
    <w:rsid w:val="00E76ABC"/>
    <w:rsid w:val="00E76B91"/>
    <w:rsid w:val="00E76C28"/>
    <w:rsid w:val="00E76DFA"/>
    <w:rsid w:val="00E76EA5"/>
    <w:rsid w:val="00E76F44"/>
    <w:rsid w:val="00E77041"/>
    <w:rsid w:val="00E77077"/>
    <w:rsid w:val="00E773E4"/>
    <w:rsid w:val="00E7785A"/>
    <w:rsid w:val="00E77ACB"/>
    <w:rsid w:val="00E77B3D"/>
    <w:rsid w:val="00E77CC6"/>
    <w:rsid w:val="00E77D01"/>
    <w:rsid w:val="00E77D44"/>
    <w:rsid w:val="00E77E2D"/>
    <w:rsid w:val="00E800D4"/>
    <w:rsid w:val="00E80192"/>
    <w:rsid w:val="00E80288"/>
    <w:rsid w:val="00E804EB"/>
    <w:rsid w:val="00E8051A"/>
    <w:rsid w:val="00E80549"/>
    <w:rsid w:val="00E8066E"/>
    <w:rsid w:val="00E806A3"/>
    <w:rsid w:val="00E806D8"/>
    <w:rsid w:val="00E806F6"/>
    <w:rsid w:val="00E8081D"/>
    <w:rsid w:val="00E808BE"/>
    <w:rsid w:val="00E80A74"/>
    <w:rsid w:val="00E80B79"/>
    <w:rsid w:val="00E80C6F"/>
    <w:rsid w:val="00E80C96"/>
    <w:rsid w:val="00E80D0E"/>
    <w:rsid w:val="00E80DA9"/>
    <w:rsid w:val="00E80E08"/>
    <w:rsid w:val="00E8106F"/>
    <w:rsid w:val="00E810FC"/>
    <w:rsid w:val="00E81119"/>
    <w:rsid w:val="00E812E7"/>
    <w:rsid w:val="00E812F3"/>
    <w:rsid w:val="00E8138A"/>
    <w:rsid w:val="00E81482"/>
    <w:rsid w:val="00E815C7"/>
    <w:rsid w:val="00E8162D"/>
    <w:rsid w:val="00E81642"/>
    <w:rsid w:val="00E8187F"/>
    <w:rsid w:val="00E81909"/>
    <w:rsid w:val="00E81A69"/>
    <w:rsid w:val="00E81A8F"/>
    <w:rsid w:val="00E81E5F"/>
    <w:rsid w:val="00E81EA6"/>
    <w:rsid w:val="00E8208F"/>
    <w:rsid w:val="00E820CC"/>
    <w:rsid w:val="00E82167"/>
    <w:rsid w:val="00E82185"/>
    <w:rsid w:val="00E82391"/>
    <w:rsid w:val="00E82774"/>
    <w:rsid w:val="00E827DE"/>
    <w:rsid w:val="00E8290E"/>
    <w:rsid w:val="00E82945"/>
    <w:rsid w:val="00E829F0"/>
    <w:rsid w:val="00E82B45"/>
    <w:rsid w:val="00E82BA2"/>
    <w:rsid w:val="00E82C0B"/>
    <w:rsid w:val="00E82C67"/>
    <w:rsid w:val="00E82D74"/>
    <w:rsid w:val="00E82DF9"/>
    <w:rsid w:val="00E82FF5"/>
    <w:rsid w:val="00E8314F"/>
    <w:rsid w:val="00E83356"/>
    <w:rsid w:val="00E833FF"/>
    <w:rsid w:val="00E8342A"/>
    <w:rsid w:val="00E83512"/>
    <w:rsid w:val="00E83621"/>
    <w:rsid w:val="00E836CD"/>
    <w:rsid w:val="00E83943"/>
    <w:rsid w:val="00E839DD"/>
    <w:rsid w:val="00E83A39"/>
    <w:rsid w:val="00E83AFC"/>
    <w:rsid w:val="00E83CF7"/>
    <w:rsid w:val="00E83E31"/>
    <w:rsid w:val="00E83E8D"/>
    <w:rsid w:val="00E84031"/>
    <w:rsid w:val="00E841C7"/>
    <w:rsid w:val="00E84257"/>
    <w:rsid w:val="00E842C9"/>
    <w:rsid w:val="00E84456"/>
    <w:rsid w:val="00E844C8"/>
    <w:rsid w:val="00E84555"/>
    <w:rsid w:val="00E846AF"/>
    <w:rsid w:val="00E846C0"/>
    <w:rsid w:val="00E849F0"/>
    <w:rsid w:val="00E849F5"/>
    <w:rsid w:val="00E84A1F"/>
    <w:rsid w:val="00E84A26"/>
    <w:rsid w:val="00E84A97"/>
    <w:rsid w:val="00E84C2F"/>
    <w:rsid w:val="00E84CA0"/>
    <w:rsid w:val="00E84CC6"/>
    <w:rsid w:val="00E84CFE"/>
    <w:rsid w:val="00E84F92"/>
    <w:rsid w:val="00E84FC7"/>
    <w:rsid w:val="00E85020"/>
    <w:rsid w:val="00E851A8"/>
    <w:rsid w:val="00E8523E"/>
    <w:rsid w:val="00E855C8"/>
    <w:rsid w:val="00E856DF"/>
    <w:rsid w:val="00E8598C"/>
    <w:rsid w:val="00E85A08"/>
    <w:rsid w:val="00E85A9F"/>
    <w:rsid w:val="00E85B60"/>
    <w:rsid w:val="00E85C3A"/>
    <w:rsid w:val="00E85DBD"/>
    <w:rsid w:val="00E85E39"/>
    <w:rsid w:val="00E85EF2"/>
    <w:rsid w:val="00E8624C"/>
    <w:rsid w:val="00E862C6"/>
    <w:rsid w:val="00E8631C"/>
    <w:rsid w:val="00E86424"/>
    <w:rsid w:val="00E86552"/>
    <w:rsid w:val="00E866FB"/>
    <w:rsid w:val="00E867C5"/>
    <w:rsid w:val="00E86911"/>
    <w:rsid w:val="00E86993"/>
    <w:rsid w:val="00E86D24"/>
    <w:rsid w:val="00E86D7D"/>
    <w:rsid w:val="00E86DBC"/>
    <w:rsid w:val="00E86E40"/>
    <w:rsid w:val="00E86EB7"/>
    <w:rsid w:val="00E86F5B"/>
    <w:rsid w:val="00E86F7B"/>
    <w:rsid w:val="00E870B7"/>
    <w:rsid w:val="00E871BF"/>
    <w:rsid w:val="00E871F1"/>
    <w:rsid w:val="00E87376"/>
    <w:rsid w:val="00E8781E"/>
    <w:rsid w:val="00E87852"/>
    <w:rsid w:val="00E87880"/>
    <w:rsid w:val="00E87918"/>
    <w:rsid w:val="00E87A0D"/>
    <w:rsid w:val="00E900D7"/>
    <w:rsid w:val="00E900EA"/>
    <w:rsid w:val="00E90139"/>
    <w:rsid w:val="00E9022A"/>
    <w:rsid w:val="00E90562"/>
    <w:rsid w:val="00E9058C"/>
    <w:rsid w:val="00E906C4"/>
    <w:rsid w:val="00E906C9"/>
    <w:rsid w:val="00E90717"/>
    <w:rsid w:val="00E909C6"/>
    <w:rsid w:val="00E909C9"/>
    <w:rsid w:val="00E90A82"/>
    <w:rsid w:val="00E90B25"/>
    <w:rsid w:val="00E90D2A"/>
    <w:rsid w:val="00E90F15"/>
    <w:rsid w:val="00E90FD9"/>
    <w:rsid w:val="00E911A4"/>
    <w:rsid w:val="00E91294"/>
    <w:rsid w:val="00E91320"/>
    <w:rsid w:val="00E913E0"/>
    <w:rsid w:val="00E914C1"/>
    <w:rsid w:val="00E916C5"/>
    <w:rsid w:val="00E917C1"/>
    <w:rsid w:val="00E91A4C"/>
    <w:rsid w:val="00E91A5C"/>
    <w:rsid w:val="00E91A8A"/>
    <w:rsid w:val="00E91C00"/>
    <w:rsid w:val="00E91D1E"/>
    <w:rsid w:val="00E91D61"/>
    <w:rsid w:val="00E91DDE"/>
    <w:rsid w:val="00E91EFB"/>
    <w:rsid w:val="00E92104"/>
    <w:rsid w:val="00E92241"/>
    <w:rsid w:val="00E922A5"/>
    <w:rsid w:val="00E9262B"/>
    <w:rsid w:val="00E92752"/>
    <w:rsid w:val="00E92B14"/>
    <w:rsid w:val="00E92C2C"/>
    <w:rsid w:val="00E92C4A"/>
    <w:rsid w:val="00E92D5C"/>
    <w:rsid w:val="00E92FDC"/>
    <w:rsid w:val="00E930E4"/>
    <w:rsid w:val="00E932CB"/>
    <w:rsid w:val="00E932DA"/>
    <w:rsid w:val="00E933DC"/>
    <w:rsid w:val="00E9344D"/>
    <w:rsid w:val="00E938EB"/>
    <w:rsid w:val="00E9395D"/>
    <w:rsid w:val="00E93BB8"/>
    <w:rsid w:val="00E93E42"/>
    <w:rsid w:val="00E93E99"/>
    <w:rsid w:val="00E9407B"/>
    <w:rsid w:val="00E9419E"/>
    <w:rsid w:val="00E941EE"/>
    <w:rsid w:val="00E941F9"/>
    <w:rsid w:val="00E94228"/>
    <w:rsid w:val="00E94344"/>
    <w:rsid w:val="00E94361"/>
    <w:rsid w:val="00E94394"/>
    <w:rsid w:val="00E9439B"/>
    <w:rsid w:val="00E943B1"/>
    <w:rsid w:val="00E944B4"/>
    <w:rsid w:val="00E9451C"/>
    <w:rsid w:val="00E94570"/>
    <w:rsid w:val="00E9461B"/>
    <w:rsid w:val="00E94621"/>
    <w:rsid w:val="00E94668"/>
    <w:rsid w:val="00E94697"/>
    <w:rsid w:val="00E947DC"/>
    <w:rsid w:val="00E94A17"/>
    <w:rsid w:val="00E94B13"/>
    <w:rsid w:val="00E94B75"/>
    <w:rsid w:val="00E94D7B"/>
    <w:rsid w:val="00E94DA1"/>
    <w:rsid w:val="00E94E8E"/>
    <w:rsid w:val="00E951BE"/>
    <w:rsid w:val="00E951D7"/>
    <w:rsid w:val="00E95269"/>
    <w:rsid w:val="00E953AC"/>
    <w:rsid w:val="00E9555D"/>
    <w:rsid w:val="00E95698"/>
    <w:rsid w:val="00E956B6"/>
    <w:rsid w:val="00E956CD"/>
    <w:rsid w:val="00E9579B"/>
    <w:rsid w:val="00E957E7"/>
    <w:rsid w:val="00E95999"/>
    <w:rsid w:val="00E959CF"/>
    <w:rsid w:val="00E95A0E"/>
    <w:rsid w:val="00E95A84"/>
    <w:rsid w:val="00E95D76"/>
    <w:rsid w:val="00E95DFA"/>
    <w:rsid w:val="00E95FD4"/>
    <w:rsid w:val="00E96019"/>
    <w:rsid w:val="00E9602C"/>
    <w:rsid w:val="00E960B4"/>
    <w:rsid w:val="00E96156"/>
    <w:rsid w:val="00E96251"/>
    <w:rsid w:val="00E96324"/>
    <w:rsid w:val="00E96366"/>
    <w:rsid w:val="00E9637C"/>
    <w:rsid w:val="00E96418"/>
    <w:rsid w:val="00E96690"/>
    <w:rsid w:val="00E967BA"/>
    <w:rsid w:val="00E96A89"/>
    <w:rsid w:val="00E96B45"/>
    <w:rsid w:val="00E96C28"/>
    <w:rsid w:val="00E96C73"/>
    <w:rsid w:val="00E96D89"/>
    <w:rsid w:val="00E96DD6"/>
    <w:rsid w:val="00E96E19"/>
    <w:rsid w:val="00E9701F"/>
    <w:rsid w:val="00E97071"/>
    <w:rsid w:val="00E971AC"/>
    <w:rsid w:val="00E971E6"/>
    <w:rsid w:val="00E973CA"/>
    <w:rsid w:val="00E97426"/>
    <w:rsid w:val="00E9749F"/>
    <w:rsid w:val="00E974E1"/>
    <w:rsid w:val="00E97888"/>
    <w:rsid w:val="00E9788C"/>
    <w:rsid w:val="00E979BD"/>
    <w:rsid w:val="00E97A9C"/>
    <w:rsid w:val="00E97D27"/>
    <w:rsid w:val="00EA005E"/>
    <w:rsid w:val="00EA02E0"/>
    <w:rsid w:val="00EA0345"/>
    <w:rsid w:val="00EA03AF"/>
    <w:rsid w:val="00EA05F5"/>
    <w:rsid w:val="00EA0672"/>
    <w:rsid w:val="00EA06BA"/>
    <w:rsid w:val="00EA0818"/>
    <w:rsid w:val="00EA0AB6"/>
    <w:rsid w:val="00EA0B15"/>
    <w:rsid w:val="00EA0C26"/>
    <w:rsid w:val="00EA0CE7"/>
    <w:rsid w:val="00EA0EC7"/>
    <w:rsid w:val="00EA111E"/>
    <w:rsid w:val="00EA1246"/>
    <w:rsid w:val="00EA1264"/>
    <w:rsid w:val="00EA12DB"/>
    <w:rsid w:val="00EA13DA"/>
    <w:rsid w:val="00EA15F5"/>
    <w:rsid w:val="00EA1662"/>
    <w:rsid w:val="00EA1AA3"/>
    <w:rsid w:val="00EA1B2B"/>
    <w:rsid w:val="00EA1B9E"/>
    <w:rsid w:val="00EA1C00"/>
    <w:rsid w:val="00EA1D9A"/>
    <w:rsid w:val="00EA2055"/>
    <w:rsid w:val="00EA2278"/>
    <w:rsid w:val="00EA238B"/>
    <w:rsid w:val="00EA26C8"/>
    <w:rsid w:val="00EA2770"/>
    <w:rsid w:val="00EA27CD"/>
    <w:rsid w:val="00EA28BE"/>
    <w:rsid w:val="00EA2924"/>
    <w:rsid w:val="00EA2A7F"/>
    <w:rsid w:val="00EA2B08"/>
    <w:rsid w:val="00EA2D79"/>
    <w:rsid w:val="00EA2E4A"/>
    <w:rsid w:val="00EA2E60"/>
    <w:rsid w:val="00EA2EF7"/>
    <w:rsid w:val="00EA30F4"/>
    <w:rsid w:val="00EA3195"/>
    <w:rsid w:val="00EA3313"/>
    <w:rsid w:val="00EA344C"/>
    <w:rsid w:val="00EA3533"/>
    <w:rsid w:val="00EA360D"/>
    <w:rsid w:val="00EA37FD"/>
    <w:rsid w:val="00EA3939"/>
    <w:rsid w:val="00EA3B37"/>
    <w:rsid w:val="00EA3C94"/>
    <w:rsid w:val="00EA3D7A"/>
    <w:rsid w:val="00EA3D9B"/>
    <w:rsid w:val="00EA3F7F"/>
    <w:rsid w:val="00EA4146"/>
    <w:rsid w:val="00EA4165"/>
    <w:rsid w:val="00EA4609"/>
    <w:rsid w:val="00EA4759"/>
    <w:rsid w:val="00EA47E8"/>
    <w:rsid w:val="00EA48E8"/>
    <w:rsid w:val="00EA495E"/>
    <w:rsid w:val="00EA4C29"/>
    <w:rsid w:val="00EA4E35"/>
    <w:rsid w:val="00EA4E5C"/>
    <w:rsid w:val="00EA4FE2"/>
    <w:rsid w:val="00EA510A"/>
    <w:rsid w:val="00EA536C"/>
    <w:rsid w:val="00EA54DC"/>
    <w:rsid w:val="00EA581E"/>
    <w:rsid w:val="00EA58C4"/>
    <w:rsid w:val="00EA58E0"/>
    <w:rsid w:val="00EA5912"/>
    <w:rsid w:val="00EA59B2"/>
    <w:rsid w:val="00EA5A95"/>
    <w:rsid w:val="00EA5B43"/>
    <w:rsid w:val="00EA5B9F"/>
    <w:rsid w:val="00EA5BE6"/>
    <w:rsid w:val="00EA5F09"/>
    <w:rsid w:val="00EA6124"/>
    <w:rsid w:val="00EA6167"/>
    <w:rsid w:val="00EA62BA"/>
    <w:rsid w:val="00EA631D"/>
    <w:rsid w:val="00EA63D7"/>
    <w:rsid w:val="00EA63D8"/>
    <w:rsid w:val="00EA6506"/>
    <w:rsid w:val="00EA65BF"/>
    <w:rsid w:val="00EA6744"/>
    <w:rsid w:val="00EA68A4"/>
    <w:rsid w:val="00EA69B9"/>
    <w:rsid w:val="00EA6A91"/>
    <w:rsid w:val="00EA6C56"/>
    <w:rsid w:val="00EA6DEA"/>
    <w:rsid w:val="00EA6E21"/>
    <w:rsid w:val="00EA6EEF"/>
    <w:rsid w:val="00EA6F79"/>
    <w:rsid w:val="00EA7192"/>
    <w:rsid w:val="00EA71F8"/>
    <w:rsid w:val="00EA727D"/>
    <w:rsid w:val="00EA7440"/>
    <w:rsid w:val="00EA7534"/>
    <w:rsid w:val="00EA771E"/>
    <w:rsid w:val="00EA7828"/>
    <w:rsid w:val="00EA78A5"/>
    <w:rsid w:val="00EA7B3B"/>
    <w:rsid w:val="00EA7DA6"/>
    <w:rsid w:val="00EA7E2B"/>
    <w:rsid w:val="00EB0021"/>
    <w:rsid w:val="00EB003F"/>
    <w:rsid w:val="00EB00A7"/>
    <w:rsid w:val="00EB0172"/>
    <w:rsid w:val="00EB01B1"/>
    <w:rsid w:val="00EB04E7"/>
    <w:rsid w:val="00EB066C"/>
    <w:rsid w:val="00EB07F9"/>
    <w:rsid w:val="00EB083A"/>
    <w:rsid w:val="00EB0A3C"/>
    <w:rsid w:val="00EB0B7B"/>
    <w:rsid w:val="00EB0EF7"/>
    <w:rsid w:val="00EB0FC4"/>
    <w:rsid w:val="00EB1001"/>
    <w:rsid w:val="00EB1108"/>
    <w:rsid w:val="00EB11EB"/>
    <w:rsid w:val="00EB12F8"/>
    <w:rsid w:val="00EB13D6"/>
    <w:rsid w:val="00EB1416"/>
    <w:rsid w:val="00EB1834"/>
    <w:rsid w:val="00EB1A8F"/>
    <w:rsid w:val="00EB1C31"/>
    <w:rsid w:val="00EB1D2F"/>
    <w:rsid w:val="00EB20BC"/>
    <w:rsid w:val="00EB2183"/>
    <w:rsid w:val="00EB23B7"/>
    <w:rsid w:val="00EB2440"/>
    <w:rsid w:val="00EB24CC"/>
    <w:rsid w:val="00EB24E8"/>
    <w:rsid w:val="00EB26A9"/>
    <w:rsid w:val="00EB2736"/>
    <w:rsid w:val="00EB2832"/>
    <w:rsid w:val="00EB28AE"/>
    <w:rsid w:val="00EB2ACC"/>
    <w:rsid w:val="00EB2AF5"/>
    <w:rsid w:val="00EB2BD2"/>
    <w:rsid w:val="00EB2BDF"/>
    <w:rsid w:val="00EB2D92"/>
    <w:rsid w:val="00EB2E97"/>
    <w:rsid w:val="00EB2F30"/>
    <w:rsid w:val="00EB30AE"/>
    <w:rsid w:val="00EB3121"/>
    <w:rsid w:val="00EB3208"/>
    <w:rsid w:val="00EB32A9"/>
    <w:rsid w:val="00EB32DA"/>
    <w:rsid w:val="00EB335A"/>
    <w:rsid w:val="00EB3461"/>
    <w:rsid w:val="00EB34CC"/>
    <w:rsid w:val="00EB34D5"/>
    <w:rsid w:val="00EB350F"/>
    <w:rsid w:val="00EB36A6"/>
    <w:rsid w:val="00EB3892"/>
    <w:rsid w:val="00EB3B4F"/>
    <w:rsid w:val="00EB3B8E"/>
    <w:rsid w:val="00EB3CCD"/>
    <w:rsid w:val="00EB3D84"/>
    <w:rsid w:val="00EB3D9B"/>
    <w:rsid w:val="00EB3E96"/>
    <w:rsid w:val="00EB3F6F"/>
    <w:rsid w:val="00EB3FA0"/>
    <w:rsid w:val="00EB4005"/>
    <w:rsid w:val="00EB4037"/>
    <w:rsid w:val="00EB41AE"/>
    <w:rsid w:val="00EB41BD"/>
    <w:rsid w:val="00EB41E2"/>
    <w:rsid w:val="00EB43F0"/>
    <w:rsid w:val="00EB47BB"/>
    <w:rsid w:val="00EB4A0A"/>
    <w:rsid w:val="00EB4BD1"/>
    <w:rsid w:val="00EB4BF5"/>
    <w:rsid w:val="00EB4E3D"/>
    <w:rsid w:val="00EB4F67"/>
    <w:rsid w:val="00EB4FCF"/>
    <w:rsid w:val="00EB5258"/>
    <w:rsid w:val="00EB52BF"/>
    <w:rsid w:val="00EB54C6"/>
    <w:rsid w:val="00EB5562"/>
    <w:rsid w:val="00EB55B0"/>
    <w:rsid w:val="00EB5607"/>
    <w:rsid w:val="00EB5641"/>
    <w:rsid w:val="00EB5666"/>
    <w:rsid w:val="00EB56E4"/>
    <w:rsid w:val="00EB57AE"/>
    <w:rsid w:val="00EB57C0"/>
    <w:rsid w:val="00EB5862"/>
    <w:rsid w:val="00EB5B7E"/>
    <w:rsid w:val="00EB5CB5"/>
    <w:rsid w:val="00EB5EBB"/>
    <w:rsid w:val="00EB61CA"/>
    <w:rsid w:val="00EB622F"/>
    <w:rsid w:val="00EB633D"/>
    <w:rsid w:val="00EB63CC"/>
    <w:rsid w:val="00EB64EB"/>
    <w:rsid w:val="00EB659E"/>
    <w:rsid w:val="00EB67DE"/>
    <w:rsid w:val="00EB67FF"/>
    <w:rsid w:val="00EB691E"/>
    <w:rsid w:val="00EB6995"/>
    <w:rsid w:val="00EB6A65"/>
    <w:rsid w:val="00EB6DB8"/>
    <w:rsid w:val="00EB6DC7"/>
    <w:rsid w:val="00EB6E3A"/>
    <w:rsid w:val="00EB6F3D"/>
    <w:rsid w:val="00EB7068"/>
    <w:rsid w:val="00EB713A"/>
    <w:rsid w:val="00EB71DF"/>
    <w:rsid w:val="00EB72E2"/>
    <w:rsid w:val="00EB7381"/>
    <w:rsid w:val="00EB772E"/>
    <w:rsid w:val="00EB780C"/>
    <w:rsid w:val="00EB7896"/>
    <w:rsid w:val="00EB7A19"/>
    <w:rsid w:val="00EB7A38"/>
    <w:rsid w:val="00EB7A47"/>
    <w:rsid w:val="00EB7E95"/>
    <w:rsid w:val="00EB7EC2"/>
    <w:rsid w:val="00EC0046"/>
    <w:rsid w:val="00EC0063"/>
    <w:rsid w:val="00EC0352"/>
    <w:rsid w:val="00EC0370"/>
    <w:rsid w:val="00EC03D0"/>
    <w:rsid w:val="00EC03F8"/>
    <w:rsid w:val="00EC0429"/>
    <w:rsid w:val="00EC056E"/>
    <w:rsid w:val="00EC079A"/>
    <w:rsid w:val="00EC0821"/>
    <w:rsid w:val="00EC09A8"/>
    <w:rsid w:val="00EC0D0D"/>
    <w:rsid w:val="00EC0D57"/>
    <w:rsid w:val="00EC1049"/>
    <w:rsid w:val="00EC109C"/>
    <w:rsid w:val="00EC1455"/>
    <w:rsid w:val="00EC15D2"/>
    <w:rsid w:val="00EC164D"/>
    <w:rsid w:val="00EC1711"/>
    <w:rsid w:val="00EC17D6"/>
    <w:rsid w:val="00EC1966"/>
    <w:rsid w:val="00EC19CB"/>
    <w:rsid w:val="00EC1A91"/>
    <w:rsid w:val="00EC1AAB"/>
    <w:rsid w:val="00EC1B21"/>
    <w:rsid w:val="00EC1C6A"/>
    <w:rsid w:val="00EC1C83"/>
    <w:rsid w:val="00EC1D98"/>
    <w:rsid w:val="00EC1F50"/>
    <w:rsid w:val="00EC1F9E"/>
    <w:rsid w:val="00EC1FD5"/>
    <w:rsid w:val="00EC233F"/>
    <w:rsid w:val="00EC2771"/>
    <w:rsid w:val="00EC2878"/>
    <w:rsid w:val="00EC2880"/>
    <w:rsid w:val="00EC2938"/>
    <w:rsid w:val="00EC2CB7"/>
    <w:rsid w:val="00EC2E5E"/>
    <w:rsid w:val="00EC30A4"/>
    <w:rsid w:val="00EC325F"/>
    <w:rsid w:val="00EC326B"/>
    <w:rsid w:val="00EC34DA"/>
    <w:rsid w:val="00EC351B"/>
    <w:rsid w:val="00EC3648"/>
    <w:rsid w:val="00EC36B1"/>
    <w:rsid w:val="00EC36FE"/>
    <w:rsid w:val="00EC3726"/>
    <w:rsid w:val="00EC3746"/>
    <w:rsid w:val="00EC393A"/>
    <w:rsid w:val="00EC3B79"/>
    <w:rsid w:val="00EC3E17"/>
    <w:rsid w:val="00EC3FF5"/>
    <w:rsid w:val="00EC420A"/>
    <w:rsid w:val="00EC4244"/>
    <w:rsid w:val="00EC42DE"/>
    <w:rsid w:val="00EC43BA"/>
    <w:rsid w:val="00EC442C"/>
    <w:rsid w:val="00EC443E"/>
    <w:rsid w:val="00EC45D3"/>
    <w:rsid w:val="00EC468A"/>
    <w:rsid w:val="00EC46F3"/>
    <w:rsid w:val="00EC48DB"/>
    <w:rsid w:val="00EC4A63"/>
    <w:rsid w:val="00EC4B87"/>
    <w:rsid w:val="00EC4BF4"/>
    <w:rsid w:val="00EC4C44"/>
    <w:rsid w:val="00EC4C9C"/>
    <w:rsid w:val="00EC4EBA"/>
    <w:rsid w:val="00EC50D8"/>
    <w:rsid w:val="00EC514D"/>
    <w:rsid w:val="00EC5213"/>
    <w:rsid w:val="00EC558F"/>
    <w:rsid w:val="00EC564F"/>
    <w:rsid w:val="00EC56E5"/>
    <w:rsid w:val="00EC5778"/>
    <w:rsid w:val="00EC591B"/>
    <w:rsid w:val="00EC5A57"/>
    <w:rsid w:val="00EC5B47"/>
    <w:rsid w:val="00EC5BF7"/>
    <w:rsid w:val="00EC5C45"/>
    <w:rsid w:val="00EC5D7A"/>
    <w:rsid w:val="00EC5E74"/>
    <w:rsid w:val="00EC5F16"/>
    <w:rsid w:val="00EC5F5A"/>
    <w:rsid w:val="00EC60FC"/>
    <w:rsid w:val="00EC6346"/>
    <w:rsid w:val="00EC65F9"/>
    <w:rsid w:val="00EC66EC"/>
    <w:rsid w:val="00EC679F"/>
    <w:rsid w:val="00EC6935"/>
    <w:rsid w:val="00EC6AB9"/>
    <w:rsid w:val="00EC6BCA"/>
    <w:rsid w:val="00EC6CAC"/>
    <w:rsid w:val="00EC6D05"/>
    <w:rsid w:val="00EC70F1"/>
    <w:rsid w:val="00EC7203"/>
    <w:rsid w:val="00EC720F"/>
    <w:rsid w:val="00EC7513"/>
    <w:rsid w:val="00EC7514"/>
    <w:rsid w:val="00EC7673"/>
    <w:rsid w:val="00EC7A48"/>
    <w:rsid w:val="00EC7ABE"/>
    <w:rsid w:val="00EC7B18"/>
    <w:rsid w:val="00EC7C5B"/>
    <w:rsid w:val="00EC7D25"/>
    <w:rsid w:val="00EC7DB2"/>
    <w:rsid w:val="00ED005B"/>
    <w:rsid w:val="00ED0087"/>
    <w:rsid w:val="00ED0133"/>
    <w:rsid w:val="00ED0140"/>
    <w:rsid w:val="00ED0282"/>
    <w:rsid w:val="00ED03A3"/>
    <w:rsid w:val="00ED0628"/>
    <w:rsid w:val="00ED0806"/>
    <w:rsid w:val="00ED081C"/>
    <w:rsid w:val="00ED087C"/>
    <w:rsid w:val="00ED08F6"/>
    <w:rsid w:val="00ED09D5"/>
    <w:rsid w:val="00ED0AAA"/>
    <w:rsid w:val="00ED0C72"/>
    <w:rsid w:val="00ED0ED1"/>
    <w:rsid w:val="00ED0F2D"/>
    <w:rsid w:val="00ED0F42"/>
    <w:rsid w:val="00ED10E6"/>
    <w:rsid w:val="00ED1192"/>
    <w:rsid w:val="00ED11A7"/>
    <w:rsid w:val="00ED1300"/>
    <w:rsid w:val="00ED13BD"/>
    <w:rsid w:val="00ED14BF"/>
    <w:rsid w:val="00ED1655"/>
    <w:rsid w:val="00ED16B7"/>
    <w:rsid w:val="00ED1746"/>
    <w:rsid w:val="00ED181A"/>
    <w:rsid w:val="00ED18B6"/>
    <w:rsid w:val="00ED18BF"/>
    <w:rsid w:val="00ED199E"/>
    <w:rsid w:val="00ED1B77"/>
    <w:rsid w:val="00ED1F47"/>
    <w:rsid w:val="00ED207B"/>
    <w:rsid w:val="00ED218A"/>
    <w:rsid w:val="00ED21A5"/>
    <w:rsid w:val="00ED2321"/>
    <w:rsid w:val="00ED2350"/>
    <w:rsid w:val="00ED2423"/>
    <w:rsid w:val="00ED278A"/>
    <w:rsid w:val="00ED2837"/>
    <w:rsid w:val="00ED28D2"/>
    <w:rsid w:val="00ED2B5E"/>
    <w:rsid w:val="00ED2CF9"/>
    <w:rsid w:val="00ED2DA9"/>
    <w:rsid w:val="00ED2EE1"/>
    <w:rsid w:val="00ED2F0D"/>
    <w:rsid w:val="00ED2F50"/>
    <w:rsid w:val="00ED30B5"/>
    <w:rsid w:val="00ED30C5"/>
    <w:rsid w:val="00ED3140"/>
    <w:rsid w:val="00ED315F"/>
    <w:rsid w:val="00ED3243"/>
    <w:rsid w:val="00ED3426"/>
    <w:rsid w:val="00ED34B1"/>
    <w:rsid w:val="00ED35E6"/>
    <w:rsid w:val="00ED3795"/>
    <w:rsid w:val="00ED390F"/>
    <w:rsid w:val="00ED398E"/>
    <w:rsid w:val="00ED3B7E"/>
    <w:rsid w:val="00ED3C3C"/>
    <w:rsid w:val="00ED3CE5"/>
    <w:rsid w:val="00ED3D0B"/>
    <w:rsid w:val="00ED3D3D"/>
    <w:rsid w:val="00ED406F"/>
    <w:rsid w:val="00ED412D"/>
    <w:rsid w:val="00ED4299"/>
    <w:rsid w:val="00ED4743"/>
    <w:rsid w:val="00ED479C"/>
    <w:rsid w:val="00ED4913"/>
    <w:rsid w:val="00ED4B1E"/>
    <w:rsid w:val="00ED4B99"/>
    <w:rsid w:val="00ED4BD4"/>
    <w:rsid w:val="00ED4C95"/>
    <w:rsid w:val="00ED4D13"/>
    <w:rsid w:val="00ED4F89"/>
    <w:rsid w:val="00ED4F9C"/>
    <w:rsid w:val="00ED51B0"/>
    <w:rsid w:val="00ED532E"/>
    <w:rsid w:val="00ED53AD"/>
    <w:rsid w:val="00ED556D"/>
    <w:rsid w:val="00ED55E4"/>
    <w:rsid w:val="00ED56FC"/>
    <w:rsid w:val="00ED5705"/>
    <w:rsid w:val="00ED581E"/>
    <w:rsid w:val="00ED5949"/>
    <w:rsid w:val="00ED59B6"/>
    <w:rsid w:val="00ED59E5"/>
    <w:rsid w:val="00ED59EB"/>
    <w:rsid w:val="00ED5A63"/>
    <w:rsid w:val="00ED5A9E"/>
    <w:rsid w:val="00ED5BA6"/>
    <w:rsid w:val="00ED5C7B"/>
    <w:rsid w:val="00ED5DD0"/>
    <w:rsid w:val="00ED5E0F"/>
    <w:rsid w:val="00ED5E9B"/>
    <w:rsid w:val="00ED5EBC"/>
    <w:rsid w:val="00ED5F61"/>
    <w:rsid w:val="00ED5FC2"/>
    <w:rsid w:val="00ED5FEF"/>
    <w:rsid w:val="00ED61AC"/>
    <w:rsid w:val="00ED62BA"/>
    <w:rsid w:val="00ED637D"/>
    <w:rsid w:val="00ED6390"/>
    <w:rsid w:val="00ED6403"/>
    <w:rsid w:val="00ED6486"/>
    <w:rsid w:val="00ED667C"/>
    <w:rsid w:val="00ED66D8"/>
    <w:rsid w:val="00ED6723"/>
    <w:rsid w:val="00ED6798"/>
    <w:rsid w:val="00ED67F0"/>
    <w:rsid w:val="00ED6842"/>
    <w:rsid w:val="00ED68F6"/>
    <w:rsid w:val="00ED699E"/>
    <w:rsid w:val="00ED6AC9"/>
    <w:rsid w:val="00ED6BD3"/>
    <w:rsid w:val="00ED6C6C"/>
    <w:rsid w:val="00ED6CEC"/>
    <w:rsid w:val="00ED6ED7"/>
    <w:rsid w:val="00ED6F52"/>
    <w:rsid w:val="00ED6F85"/>
    <w:rsid w:val="00ED7106"/>
    <w:rsid w:val="00ED7285"/>
    <w:rsid w:val="00ED739E"/>
    <w:rsid w:val="00ED73E0"/>
    <w:rsid w:val="00ED7427"/>
    <w:rsid w:val="00ED764B"/>
    <w:rsid w:val="00ED7697"/>
    <w:rsid w:val="00ED77D9"/>
    <w:rsid w:val="00ED7870"/>
    <w:rsid w:val="00ED7887"/>
    <w:rsid w:val="00ED7A1D"/>
    <w:rsid w:val="00ED7A4C"/>
    <w:rsid w:val="00ED7B04"/>
    <w:rsid w:val="00ED7B86"/>
    <w:rsid w:val="00ED7CB1"/>
    <w:rsid w:val="00ED7CB9"/>
    <w:rsid w:val="00ED7ED2"/>
    <w:rsid w:val="00ED7F7A"/>
    <w:rsid w:val="00EE00AC"/>
    <w:rsid w:val="00EE03FC"/>
    <w:rsid w:val="00EE0432"/>
    <w:rsid w:val="00EE05D7"/>
    <w:rsid w:val="00EE07E4"/>
    <w:rsid w:val="00EE0C92"/>
    <w:rsid w:val="00EE0D31"/>
    <w:rsid w:val="00EE0D57"/>
    <w:rsid w:val="00EE0ED0"/>
    <w:rsid w:val="00EE107B"/>
    <w:rsid w:val="00EE10A9"/>
    <w:rsid w:val="00EE10CD"/>
    <w:rsid w:val="00EE110F"/>
    <w:rsid w:val="00EE121B"/>
    <w:rsid w:val="00EE123E"/>
    <w:rsid w:val="00EE12B9"/>
    <w:rsid w:val="00EE1310"/>
    <w:rsid w:val="00EE13DA"/>
    <w:rsid w:val="00EE146A"/>
    <w:rsid w:val="00EE1508"/>
    <w:rsid w:val="00EE1693"/>
    <w:rsid w:val="00EE178C"/>
    <w:rsid w:val="00EE1A74"/>
    <w:rsid w:val="00EE1A99"/>
    <w:rsid w:val="00EE1C1C"/>
    <w:rsid w:val="00EE1D98"/>
    <w:rsid w:val="00EE1DF1"/>
    <w:rsid w:val="00EE1E26"/>
    <w:rsid w:val="00EE2278"/>
    <w:rsid w:val="00EE2344"/>
    <w:rsid w:val="00EE242E"/>
    <w:rsid w:val="00EE2771"/>
    <w:rsid w:val="00EE2850"/>
    <w:rsid w:val="00EE2A3E"/>
    <w:rsid w:val="00EE2A7B"/>
    <w:rsid w:val="00EE2E14"/>
    <w:rsid w:val="00EE2EE9"/>
    <w:rsid w:val="00EE2F88"/>
    <w:rsid w:val="00EE2FC5"/>
    <w:rsid w:val="00EE30A0"/>
    <w:rsid w:val="00EE31E1"/>
    <w:rsid w:val="00EE31F0"/>
    <w:rsid w:val="00EE3305"/>
    <w:rsid w:val="00EE33FC"/>
    <w:rsid w:val="00EE35A2"/>
    <w:rsid w:val="00EE36DD"/>
    <w:rsid w:val="00EE393B"/>
    <w:rsid w:val="00EE3CF1"/>
    <w:rsid w:val="00EE3D5E"/>
    <w:rsid w:val="00EE3E7C"/>
    <w:rsid w:val="00EE4033"/>
    <w:rsid w:val="00EE4098"/>
    <w:rsid w:val="00EE40EB"/>
    <w:rsid w:val="00EE41D5"/>
    <w:rsid w:val="00EE41DF"/>
    <w:rsid w:val="00EE422D"/>
    <w:rsid w:val="00EE43CD"/>
    <w:rsid w:val="00EE45FB"/>
    <w:rsid w:val="00EE4739"/>
    <w:rsid w:val="00EE47FD"/>
    <w:rsid w:val="00EE4882"/>
    <w:rsid w:val="00EE4883"/>
    <w:rsid w:val="00EE4B2D"/>
    <w:rsid w:val="00EE4B83"/>
    <w:rsid w:val="00EE4C48"/>
    <w:rsid w:val="00EE4C5E"/>
    <w:rsid w:val="00EE4C61"/>
    <w:rsid w:val="00EE4D8F"/>
    <w:rsid w:val="00EE4DE8"/>
    <w:rsid w:val="00EE4F2E"/>
    <w:rsid w:val="00EE4F52"/>
    <w:rsid w:val="00EE500D"/>
    <w:rsid w:val="00EE504E"/>
    <w:rsid w:val="00EE53D2"/>
    <w:rsid w:val="00EE5508"/>
    <w:rsid w:val="00EE563B"/>
    <w:rsid w:val="00EE5980"/>
    <w:rsid w:val="00EE5A33"/>
    <w:rsid w:val="00EE5A3A"/>
    <w:rsid w:val="00EE5B93"/>
    <w:rsid w:val="00EE5C19"/>
    <w:rsid w:val="00EE5DEB"/>
    <w:rsid w:val="00EE5E4E"/>
    <w:rsid w:val="00EE6186"/>
    <w:rsid w:val="00EE61B9"/>
    <w:rsid w:val="00EE6294"/>
    <w:rsid w:val="00EE62D0"/>
    <w:rsid w:val="00EE62D5"/>
    <w:rsid w:val="00EE62DF"/>
    <w:rsid w:val="00EE63BD"/>
    <w:rsid w:val="00EE652A"/>
    <w:rsid w:val="00EE66AA"/>
    <w:rsid w:val="00EE69C5"/>
    <w:rsid w:val="00EE69D6"/>
    <w:rsid w:val="00EE6B13"/>
    <w:rsid w:val="00EE6CBD"/>
    <w:rsid w:val="00EE70E8"/>
    <w:rsid w:val="00EE710F"/>
    <w:rsid w:val="00EE717C"/>
    <w:rsid w:val="00EE7538"/>
    <w:rsid w:val="00EE782F"/>
    <w:rsid w:val="00EE7857"/>
    <w:rsid w:val="00EE799F"/>
    <w:rsid w:val="00EE79CA"/>
    <w:rsid w:val="00EE7A33"/>
    <w:rsid w:val="00EE7ADE"/>
    <w:rsid w:val="00EE7B5B"/>
    <w:rsid w:val="00EE7D33"/>
    <w:rsid w:val="00EE7E63"/>
    <w:rsid w:val="00EE7ED4"/>
    <w:rsid w:val="00EE7FAF"/>
    <w:rsid w:val="00EF00B9"/>
    <w:rsid w:val="00EF00C5"/>
    <w:rsid w:val="00EF0145"/>
    <w:rsid w:val="00EF01CE"/>
    <w:rsid w:val="00EF02A9"/>
    <w:rsid w:val="00EF02B3"/>
    <w:rsid w:val="00EF02E8"/>
    <w:rsid w:val="00EF0315"/>
    <w:rsid w:val="00EF0330"/>
    <w:rsid w:val="00EF0367"/>
    <w:rsid w:val="00EF0420"/>
    <w:rsid w:val="00EF0422"/>
    <w:rsid w:val="00EF0503"/>
    <w:rsid w:val="00EF07B9"/>
    <w:rsid w:val="00EF0896"/>
    <w:rsid w:val="00EF0AA3"/>
    <w:rsid w:val="00EF0B3E"/>
    <w:rsid w:val="00EF0DCB"/>
    <w:rsid w:val="00EF0E12"/>
    <w:rsid w:val="00EF10E3"/>
    <w:rsid w:val="00EF1105"/>
    <w:rsid w:val="00EF112A"/>
    <w:rsid w:val="00EF114E"/>
    <w:rsid w:val="00EF11F8"/>
    <w:rsid w:val="00EF1305"/>
    <w:rsid w:val="00EF1459"/>
    <w:rsid w:val="00EF15A8"/>
    <w:rsid w:val="00EF15CA"/>
    <w:rsid w:val="00EF15DF"/>
    <w:rsid w:val="00EF16C0"/>
    <w:rsid w:val="00EF17AC"/>
    <w:rsid w:val="00EF18F8"/>
    <w:rsid w:val="00EF1948"/>
    <w:rsid w:val="00EF1B91"/>
    <w:rsid w:val="00EF1B92"/>
    <w:rsid w:val="00EF1BBC"/>
    <w:rsid w:val="00EF1C47"/>
    <w:rsid w:val="00EF1CE4"/>
    <w:rsid w:val="00EF1EA0"/>
    <w:rsid w:val="00EF2067"/>
    <w:rsid w:val="00EF20D5"/>
    <w:rsid w:val="00EF20F4"/>
    <w:rsid w:val="00EF20FA"/>
    <w:rsid w:val="00EF2161"/>
    <w:rsid w:val="00EF21D9"/>
    <w:rsid w:val="00EF2641"/>
    <w:rsid w:val="00EF268A"/>
    <w:rsid w:val="00EF2847"/>
    <w:rsid w:val="00EF2848"/>
    <w:rsid w:val="00EF2A28"/>
    <w:rsid w:val="00EF2AC8"/>
    <w:rsid w:val="00EF2BD3"/>
    <w:rsid w:val="00EF2FAA"/>
    <w:rsid w:val="00EF31A3"/>
    <w:rsid w:val="00EF33AC"/>
    <w:rsid w:val="00EF35C3"/>
    <w:rsid w:val="00EF37AA"/>
    <w:rsid w:val="00EF3831"/>
    <w:rsid w:val="00EF3832"/>
    <w:rsid w:val="00EF3837"/>
    <w:rsid w:val="00EF3C83"/>
    <w:rsid w:val="00EF3C98"/>
    <w:rsid w:val="00EF3E2A"/>
    <w:rsid w:val="00EF3E55"/>
    <w:rsid w:val="00EF3EE9"/>
    <w:rsid w:val="00EF405C"/>
    <w:rsid w:val="00EF4094"/>
    <w:rsid w:val="00EF41C5"/>
    <w:rsid w:val="00EF462E"/>
    <w:rsid w:val="00EF4636"/>
    <w:rsid w:val="00EF46B5"/>
    <w:rsid w:val="00EF4924"/>
    <w:rsid w:val="00EF4A72"/>
    <w:rsid w:val="00EF4BC9"/>
    <w:rsid w:val="00EF4C26"/>
    <w:rsid w:val="00EF4C31"/>
    <w:rsid w:val="00EF4C36"/>
    <w:rsid w:val="00EF4E4A"/>
    <w:rsid w:val="00EF4E65"/>
    <w:rsid w:val="00EF4F26"/>
    <w:rsid w:val="00EF4F93"/>
    <w:rsid w:val="00EF4FCB"/>
    <w:rsid w:val="00EF5191"/>
    <w:rsid w:val="00EF52A4"/>
    <w:rsid w:val="00EF53B2"/>
    <w:rsid w:val="00EF54BB"/>
    <w:rsid w:val="00EF5524"/>
    <w:rsid w:val="00EF5686"/>
    <w:rsid w:val="00EF56D5"/>
    <w:rsid w:val="00EF57A6"/>
    <w:rsid w:val="00EF584D"/>
    <w:rsid w:val="00EF58FE"/>
    <w:rsid w:val="00EF5947"/>
    <w:rsid w:val="00EF595A"/>
    <w:rsid w:val="00EF5A21"/>
    <w:rsid w:val="00EF5CC8"/>
    <w:rsid w:val="00EF5CF3"/>
    <w:rsid w:val="00EF5E34"/>
    <w:rsid w:val="00EF5F4D"/>
    <w:rsid w:val="00EF5F79"/>
    <w:rsid w:val="00EF6200"/>
    <w:rsid w:val="00EF6261"/>
    <w:rsid w:val="00EF626F"/>
    <w:rsid w:val="00EF630F"/>
    <w:rsid w:val="00EF636A"/>
    <w:rsid w:val="00EF64C7"/>
    <w:rsid w:val="00EF66F3"/>
    <w:rsid w:val="00EF6A7C"/>
    <w:rsid w:val="00EF6B1D"/>
    <w:rsid w:val="00EF6D2D"/>
    <w:rsid w:val="00EF6D4A"/>
    <w:rsid w:val="00EF6D66"/>
    <w:rsid w:val="00EF6EE6"/>
    <w:rsid w:val="00EF701B"/>
    <w:rsid w:val="00EF713B"/>
    <w:rsid w:val="00EF7347"/>
    <w:rsid w:val="00EF740A"/>
    <w:rsid w:val="00EF75A5"/>
    <w:rsid w:val="00EF75E9"/>
    <w:rsid w:val="00EF76B4"/>
    <w:rsid w:val="00EF7796"/>
    <w:rsid w:val="00EF77E8"/>
    <w:rsid w:val="00EF7934"/>
    <w:rsid w:val="00EF7AD6"/>
    <w:rsid w:val="00EF7B09"/>
    <w:rsid w:val="00EF7B23"/>
    <w:rsid w:val="00EF7BF1"/>
    <w:rsid w:val="00EF7C16"/>
    <w:rsid w:val="00EF7C4D"/>
    <w:rsid w:val="00EF7F3E"/>
    <w:rsid w:val="00F000D0"/>
    <w:rsid w:val="00F000F9"/>
    <w:rsid w:val="00F00104"/>
    <w:rsid w:val="00F00173"/>
    <w:rsid w:val="00F003D4"/>
    <w:rsid w:val="00F00464"/>
    <w:rsid w:val="00F00494"/>
    <w:rsid w:val="00F00509"/>
    <w:rsid w:val="00F00578"/>
    <w:rsid w:val="00F008BE"/>
    <w:rsid w:val="00F0097D"/>
    <w:rsid w:val="00F00B0B"/>
    <w:rsid w:val="00F00BB2"/>
    <w:rsid w:val="00F00DB5"/>
    <w:rsid w:val="00F011E8"/>
    <w:rsid w:val="00F01305"/>
    <w:rsid w:val="00F01443"/>
    <w:rsid w:val="00F014C9"/>
    <w:rsid w:val="00F01870"/>
    <w:rsid w:val="00F0190D"/>
    <w:rsid w:val="00F019B5"/>
    <w:rsid w:val="00F01B69"/>
    <w:rsid w:val="00F0214C"/>
    <w:rsid w:val="00F02745"/>
    <w:rsid w:val="00F0275C"/>
    <w:rsid w:val="00F02897"/>
    <w:rsid w:val="00F028E5"/>
    <w:rsid w:val="00F02904"/>
    <w:rsid w:val="00F02943"/>
    <w:rsid w:val="00F02C31"/>
    <w:rsid w:val="00F02C40"/>
    <w:rsid w:val="00F03012"/>
    <w:rsid w:val="00F0304F"/>
    <w:rsid w:val="00F03071"/>
    <w:rsid w:val="00F03100"/>
    <w:rsid w:val="00F0327C"/>
    <w:rsid w:val="00F033FE"/>
    <w:rsid w:val="00F0340F"/>
    <w:rsid w:val="00F03421"/>
    <w:rsid w:val="00F034A3"/>
    <w:rsid w:val="00F036FF"/>
    <w:rsid w:val="00F03A45"/>
    <w:rsid w:val="00F03A84"/>
    <w:rsid w:val="00F03AB9"/>
    <w:rsid w:val="00F03B1B"/>
    <w:rsid w:val="00F03B9C"/>
    <w:rsid w:val="00F03C6E"/>
    <w:rsid w:val="00F0402D"/>
    <w:rsid w:val="00F04039"/>
    <w:rsid w:val="00F0405A"/>
    <w:rsid w:val="00F04168"/>
    <w:rsid w:val="00F041C8"/>
    <w:rsid w:val="00F044A0"/>
    <w:rsid w:val="00F045AF"/>
    <w:rsid w:val="00F045E4"/>
    <w:rsid w:val="00F0460C"/>
    <w:rsid w:val="00F04646"/>
    <w:rsid w:val="00F04700"/>
    <w:rsid w:val="00F047EF"/>
    <w:rsid w:val="00F0499A"/>
    <w:rsid w:val="00F04DA9"/>
    <w:rsid w:val="00F04EFE"/>
    <w:rsid w:val="00F04FDB"/>
    <w:rsid w:val="00F052FF"/>
    <w:rsid w:val="00F05335"/>
    <w:rsid w:val="00F0543E"/>
    <w:rsid w:val="00F05456"/>
    <w:rsid w:val="00F05541"/>
    <w:rsid w:val="00F056F5"/>
    <w:rsid w:val="00F05C72"/>
    <w:rsid w:val="00F05DAA"/>
    <w:rsid w:val="00F05E36"/>
    <w:rsid w:val="00F05EA4"/>
    <w:rsid w:val="00F05EF4"/>
    <w:rsid w:val="00F05F39"/>
    <w:rsid w:val="00F05F89"/>
    <w:rsid w:val="00F06136"/>
    <w:rsid w:val="00F061F0"/>
    <w:rsid w:val="00F06216"/>
    <w:rsid w:val="00F06269"/>
    <w:rsid w:val="00F0660C"/>
    <w:rsid w:val="00F069F6"/>
    <w:rsid w:val="00F06A5C"/>
    <w:rsid w:val="00F06A81"/>
    <w:rsid w:val="00F06AB2"/>
    <w:rsid w:val="00F06B46"/>
    <w:rsid w:val="00F06B96"/>
    <w:rsid w:val="00F06D56"/>
    <w:rsid w:val="00F06E3B"/>
    <w:rsid w:val="00F06FB1"/>
    <w:rsid w:val="00F07019"/>
    <w:rsid w:val="00F070E5"/>
    <w:rsid w:val="00F0725F"/>
    <w:rsid w:val="00F072FA"/>
    <w:rsid w:val="00F075E3"/>
    <w:rsid w:val="00F0762A"/>
    <w:rsid w:val="00F076D8"/>
    <w:rsid w:val="00F07721"/>
    <w:rsid w:val="00F0789F"/>
    <w:rsid w:val="00F078CB"/>
    <w:rsid w:val="00F07959"/>
    <w:rsid w:val="00F079CA"/>
    <w:rsid w:val="00F07B66"/>
    <w:rsid w:val="00F07CF6"/>
    <w:rsid w:val="00F07D36"/>
    <w:rsid w:val="00F07DA4"/>
    <w:rsid w:val="00F07F48"/>
    <w:rsid w:val="00F1014B"/>
    <w:rsid w:val="00F10420"/>
    <w:rsid w:val="00F10687"/>
    <w:rsid w:val="00F106D3"/>
    <w:rsid w:val="00F1078B"/>
    <w:rsid w:val="00F1087E"/>
    <w:rsid w:val="00F10948"/>
    <w:rsid w:val="00F10A14"/>
    <w:rsid w:val="00F10A23"/>
    <w:rsid w:val="00F10BAC"/>
    <w:rsid w:val="00F10D15"/>
    <w:rsid w:val="00F11345"/>
    <w:rsid w:val="00F11359"/>
    <w:rsid w:val="00F11365"/>
    <w:rsid w:val="00F11378"/>
    <w:rsid w:val="00F114AE"/>
    <w:rsid w:val="00F11558"/>
    <w:rsid w:val="00F1174B"/>
    <w:rsid w:val="00F11BC3"/>
    <w:rsid w:val="00F11D82"/>
    <w:rsid w:val="00F11FEE"/>
    <w:rsid w:val="00F1244A"/>
    <w:rsid w:val="00F1262D"/>
    <w:rsid w:val="00F12765"/>
    <w:rsid w:val="00F12C36"/>
    <w:rsid w:val="00F13092"/>
    <w:rsid w:val="00F13142"/>
    <w:rsid w:val="00F1323F"/>
    <w:rsid w:val="00F135CB"/>
    <w:rsid w:val="00F13711"/>
    <w:rsid w:val="00F13879"/>
    <w:rsid w:val="00F138A9"/>
    <w:rsid w:val="00F138B1"/>
    <w:rsid w:val="00F13E32"/>
    <w:rsid w:val="00F13E7C"/>
    <w:rsid w:val="00F13E82"/>
    <w:rsid w:val="00F13F75"/>
    <w:rsid w:val="00F141D5"/>
    <w:rsid w:val="00F1443E"/>
    <w:rsid w:val="00F14474"/>
    <w:rsid w:val="00F145B3"/>
    <w:rsid w:val="00F1475C"/>
    <w:rsid w:val="00F1488F"/>
    <w:rsid w:val="00F14970"/>
    <w:rsid w:val="00F14A08"/>
    <w:rsid w:val="00F14AAD"/>
    <w:rsid w:val="00F14FEF"/>
    <w:rsid w:val="00F14FF7"/>
    <w:rsid w:val="00F15139"/>
    <w:rsid w:val="00F1515B"/>
    <w:rsid w:val="00F151CA"/>
    <w:rsid w:val="00F154CD"/>
    <w:rsid w:val="00F154E6"/>
    <w:rsid w:val="00F15658"/>
    <w:rsid w:val="00F156DF"/>
    <w:rsid w:val="00F15A1C"/>
    <w:rsid w:val="00F15A41"/>
    <w:rsid w:val="00F15B71"/>
    <w:rsid w:val="00F15B9B"/>
    <w:rsid w:val="00F15C06"/>
    <w:rsid w:val="00F15D5E"/>
    <w:rsid w:val="00F15DB5"/>
    <w:rsid w:val="00F15F09"/>
    <w:rsid w:val="00F15F5E"/>
    <w:rsid w:val="00F15F98"/>
    <w:rsid w:val="00F16085"/>
    <w:rsid w:val="00F16121"/>
    <w:rsid w:val="00F1614B"/>
    <w:rsid w:val="00F163AE"/>
    <w:rsid w:val="00F16449"/>
    <w:rsid w:val="00F1646D"/>
    <w:rsid w:val="00F166C9"/>
    <w:rsid w:val="00F16BA2"/>
    <w:rsid w:val="00F16D6A"/>
    <w:rsid w:val="00F16DF1"/>
    <w:rsid w:val="00F16E9B"/>
    <w:rsid w:val="00F16EEC"/>
    <w:rsid w:val="00F16F22"/>
    <w:rsid w:val="00F170A7"/>
    <w:rsid w:val="00F170F2"/>
    <w:rsid w:val="00F17369"/>
    <w:rsid w:val="00F1752E"/>
    <w:rsid w:val="00F17697"/>
    <w:rsid w:val="00F17757"/>
    <w:rsid w:val="00F1784A"/>
    <w:rsid w:val="00F1785D"/>
    <w:rsid w:val="00F179DD"/>
    <w:rsid w:val="00F179F1"/>
    <w:rsid w:val="00F17A8E"/>
    <w:rsid w:val="00F17F19"/>
    <w:rsid w:val="00F17FA0"/>
    <w:rsid w:val="00F200A1"/>
    <w:rsid w:val="00F200DF"/>
    <w:rsid w:val="00F2013B"/>
    <w:rsid w:val="00F201C0"/>
    <w:rsid w:val="00F20242"/>
    <w:rsid w:val="00F203C1"/>
    <w:rsid w:val="00F20682"/>
    <w:rsid w:val="00F208CF"/>
    <w:rsid w:val="00F20933"/>
    <w:rsid w:val="00F209E5"/>
    <w:rsid w:val="00F209FD"/>
    <w:rsid w:val="00F20F36"/>
    <w:rsid w:val="00F20F89"/>
    <w:rsid w:val="00F211DB"/>
    <w:rsid w:val="00F211F5"/>
    <w:rsid w:val="00F2123C"/>
    <w:rsid w:val="00F2127A"/>
    <w:rsid w:val="00F21495"/>
    <w:rsid w:val="00F214BA"/>
    <w:rsid w:val="00F2151D"/>
    <w:rsid w:val="00F2156F"/>
    <w:rsid w:val="00F21600"/>
    <w:rsid w:val="00F21675"/>
    <w:rsid w:val="00F2175B"/>
    <w:rsid w:val="00F2179B"/>
    <w:rsid w:val="00F21818"/>
    <w:rsid w:val="00F2183B"/>
    <w:rsid w:val="00F2190C"/>
    <w:rsid w:val="00F21992"/>
    <w:rsid w:val="00F21CED"/>
    <w:rsid w:val="00F21FF2"/>
    <w:rsid w:val="00F220A6"/>
    <w:rsid w:val="00F220CF"/>
    <w:rsid w:val="00F2236D"/>
    <w:rsid w:val="00F22546"/>
    <w:rsid w:val="00F22622"/>
    <w:rsid w:val="00F22A8E"/>
    <w:rsid w:val="00F22B6A"/>
    <w:rsid w:val="00F22C21"/>
    <w:rsid w:val="00F22EBA"/>
    <w:rsid w:val="00F22FAE"/>
    <w:rsid w:val="00F23097"/>
    <w:rsid w:val="00F230BA"/>
    <w:rsid w:val="00F2317A"/>
    <w:rsid w:val="00F2320F"/>
    <w:rsid w:val="00F23567"/>
    <w:rsid w:val="00F2395C"/>
    <w:rsid w:val="00F23AF3"/>
    <w:rsid w:val="00F23D3A"/>
    <w:rsid w:val="00F23D75"/>
    <w:rsid w:val="00F23D9D"/>
    <w:rsid w:val="00F23E25"/>
    <w:rsid w:val="00F23E2B"/>
    <w:rsid w:val="00F23FBD"/>
    <w:rsid w:val="00F241F8"/>
    <w:rsid w:val="00F24473"/>
    <w:rsid w:val="00F245F8"/>
    <w:rsid w:val="00F247C3"/>
    <w:rsid w:val="00F248A8"/>
    <w:rsid w:val="00F24905"/>
    <w:rsid w:val="00F24DE5"/>
    <w:rsid w:val="00F24F6E"/>
    <w:rsid w:val="00F2507A"/>
    <w:rsid w:val="00F25133"/>
    <w:rsid w:val="00F2526C"/>
    <w:rsid w:val="00F2541B"/>
    <w:rsid w:val="00F254CB"/>
    <w:rsid w:val="00F256AC"/>
    <w:rsid w:val="00F25750"/>
    <w:rsid w:val="00F257F1"/>
    <w:rsid w:val="00F258FA"/>
    <w:rsid w:val="00F2598E"/>
    <w:rsid w:val="00F259E3"/>
    <w:rsid w:val="00F259E4"/>
    <w:rsid w:val="00F25AA7"/>
    <w:rsid w:val="00F25B62"/>
    <w:rsid w:val="00F25B85"/>
    <w:rsid w:val="00F25BD3"/>
    <w:rsid w:val="00F25BE3"/>
    <w:rsid w:val="00F25C08"/>
    <w:rsid w:val="00F25C22"/>
    <w:rsid w:val="00F25C4E"/>
    <w:rsid w:val="00F25E7D"/>
    <w:rsid w:val="00F25F21"/>
    <w:rsid w:val="00F2606D"/>
    <w:rsid w:val="00F26144"/>
    <w:rsid w:val="00F2618C"/>
    <w:rsid w:val="00F261CA"/>
    <w:rsid w:val="00F262B6"/>
    <w:rsid w:val="00F262C8"/>
    <w:rsid w:val="00F2666E"/>
    <w:rsid w:val="00F26686"/>
    <w:rsid w:val="00F267A5"/>
    <w:rsid w:val="00F267B8"/>
    <w:rsid w:val="00F26823"/>
    <w:rsid w:val="00F26872"/>
    <w:rsid w:val="00F26AC2"/>
    <w:rsid w:val="00F26ADC"/>
    <w:rsid w:val="00F26AE7"/>
    <w:rsid w:val="00F26BA7"/>
    <w:rsid w:val="00F26C0E"/>
    <w:rsid w:val="00F26C4C"/>
    <w:rsid w:val="00F26CD5"/>
    <w:rsid w:val="00F26CDA"/>
    <w:rsid w:val="00F26D6B"/>
    <w:rsid w:val="00F26E46"/>
    <w:rsid w:val="00F27394"/>
    <w:rsid w:val="00F2745C"/>
    <w:rsid w:val="00F274EF"/>
    <w:rsid w:val="00F275D4"/>
    <w:rsid w:val="00F2796B"/>
    <w:rsid w:val="00F279F1"/>
    <w:rsid w:val="00F27A91"/>
    <w:rsid w:val="00F27B19"/>
    <w:rsid w:val="00F27D17"/>
    <w:rsid w:val="00F27DFF"/>
    <w:rsid w:val="00F27FD2"/>
    <w:rsid w:val="00F3007D"/>
    <w:rsid w:val="00F300EC"/>
    <w:rsid w:val="00F301AE"/>
    <w:rsid w:val="00F3024F"/>
    <w:rsid w:val="00F302CA"/>
    <w:rsid w:val="00F30561"/>
    <w:rsid w:val="00F305AB"/>
    <w:rsid w:val="00F305D2"/>
    <w:rsid w:val="00F30689"/>
    <w:rsid w:val="00F306AF"/>
    <w:rsid w:val="00F30848"/>
    <w:rsid w:val="00F30877"/>
    <w:rsid w:val="00F30881"/>
    <w:rsid w:val="00F30930"/>
    <w:rsid w:val="00F309E8"/>
    <w:rsid w:val="00F30A12"/>
    <w:rsid w:val="00F30C83"/>
    <w:rsid w:val="00F30EC2"/>
    <w:rsid w:val="00F3111D"/>
    <w:rsid w:val="00F3118E"/>
    <w:rsid w:val="00F311F3"/>
    <w:rsid w:val="00F3168B"/>
    <w:rsid w:val="00F31A59"/>
    <w:rsid w:val="00F31C31"/>
    <w:rsid w:val="00F31C81"/>
    <w:rsid w:val="00F31D43"/>
    <w:rsid w:val="00F31D9B"/>
    <w:rsid w:val="00F31DE1"/>
    <w:rsid w:val="00F31E64"/>
    <w:rsid w:val="00F31EAE"/>
    <w:rsid w:val="00F31F4C"/>
    <w:rsid w:val="00F31F5B"/>
    <w:rsid w:val="00F3204A"/>
    <w:rsid w:val="00F32078"/>
    <w:rsid w:val="00F32282"/>
    <w:rsid w:val="00F3230D"/>
    <w:rsid w:val="00F323C2"/>
    <w:rsid w:val="00F323CB"/>
    <w:rsid w:val="00F3242B"/>
    <w:rsid w:val="00F326A6"/>
    <w:rsid w:val="00F3270C"/>
    <w:rsid w:val="00F3291F"/>
    <w:rsid w:val="00F32924"/>
    <w:rsid w:val="00F3297F"/>
    <w:rsid w:val="00F329D7"/>
    <w:rsid w:val="00F32C31"/>
    <w:rsid w:val="00F32D76"/>
    <w:rsid w:val="00F32E0E"/>
    <w:rsid w:val="00F32FD2"/>
    <w:rsid w:val="00F33077"/>
    <w:rsid w:val="00F331A3"/>
    <w:rsid w:val="00F331C3"/>
    <w:rsid w:val="00F33420"/>
    <w:rsid w:val="00F33489"/>
    <w:rsid w:val="00F3359E"/>
    <w:rsid w:val="00F33A77"/>
    <w:rsid w:val="00F33B29"/>
    <w:rsid w:val="00F33B83"/>
    <w:rsid w:val="00F33D32"/>
    <w:rsid w:val="00F33D44"/>
    <w:rsid w:val="00F33D61"/>
    <w:rsid w:val="00F33FFB"/>
    <w:rsid w:val="00F340A1"/>
    <w:rsid w:val="00F341D9"/>
    <w:rsid w:val="00F34271"/>
    <w:rsid w:val="00F3434C"/>
    <w:rsid w:val="00F3451C"/>
    <w:rsid w:val="00F345DF"/>
    <w:rsid w:val="00F34773"/>
    <w:rsid w:val="00F3490C"/>
    <w:rsid w:val="00F34A8A"/>
    <w:rsid w:val="00F34E70"/>
    <w:rsid w:val="00F34EE4"/>
    <w:rsid w:val="00F34FC6"/>
    <w:rsid w:val="00F351F7"/>
    <w:rsid w:val="00F353F0"/>
    <w:rsid w:val="00F35611"/>
    <w:rsid w:val="00F35684"/>
    <w:rsid w:val="00F356BB"/>
    <w:rsid w:val="00F357BC"/>
    <w:rsid w:val="00F3596F"/>
    <w:rsid w:val="00F35AF5"/>
    <w:rsid w:val="00F35B48"/>
    <w:rsid w:val="00F35C19"/>
    <w:rsid w:val="00F35E0E"/>
    <w:rsid w:val="00F35F75"/>
    <w:rsid w:val="00F3619B"/>
    <w:rsid w:val="00F361B6"/>
    <w:rsid w:val="00F36343"/>
    <w:rsid w:val="00F3634E"/>
    <w:rsid w:val="00F363CC"/>
    <w:rsid w:val="00F364F7"/>
    <w:rsid w:val="00F36765"/>
    <w:rsid w:val="00F367F9"/>
    <w:rsid w:val="00F36812"/>
    <w:rsid w:val="00F36851"/>
    <w:rsid w:val="00F36898"/>
    <w:rsid w:val="00F3691D"/>
    <w:rsid w:val="00F369EA"/>
    <w:rsid w:val="00F36A76"/>
    <w:rsid w:val="00F36B48"/>
    <w:rsid w:val="00F36CF9"/>
    <w:rsid w:val="00F36E74"/>
    <w:rsid w:val="00F36F11"/>
    <w:rsid w:val="00F36F14"/>
    <w:rsid w:val="00F36F3E"/>
    <w:rsid w:val="00F3747E"/>
    <w:rsid w:val="00F37526"/>
    <w:rsid w:val="00F37542"/>
    <w:rsid w:val="00F37700"/>
    <w:rsid w:val="00F37870"/>
    <w:rsid w:val="00F379D9"/>
    <w:rsid w:val="00F37A4D"/>
    <w:rsid w:val="00F37AC9"/>
    <w:rsid w:val="00F37D0A"/>
    <w:rsid w:val="00F37F4A"/>
    <w:rsid w:val="00F40123"/>
    <w:rsid w:val="00F4015D"/>
    <w:rsid w:val="00F40316"/>
    <w:rsid w:val="00F4033F"/>
    <w:rsid w:val="00F407DA"/>
    <w:rsid w:val="00F4097E"/>
    <w:rsid w:val="00F40A14"/>
    <w:rsid w:val="00F40A3F"/>
    <w:rsid w:val="00F40C77"/>
    <w:rsid w:val="00F40E20"/>
    <w:rsid w:val="00F40E5B"/>
    <w:rsid w:val="00F4115C"/>
    <w:rsid w:val="00F411A5"/>
    <w:rsid w:val="00F411C3"/>
    <w:rsid w:val="00F412B1"/>
    <w:rsid w:val="00F4133D"/>
    <w:rsid w:val="00F413EF"/>
    <w:rsid w:val="00F414C5"/>
    <w:rsid w:val="00F4152D"/>
    <w:rsid w:val="00F41600"/>
    <w:rsid w:val="00F41641"/>
    <w:rsid w:val="00F41800"/>
    <w:rsid w:val="00F4182A"/>
    <w:rsid w:val="00F41880"/>
    <w:rsid w:val="00F418EB"/>
    <w:rsid w:val="00F41951"/>
    <w:rsid w:val="00F41A5C"/>
    <w:rsid w:val="00F41B15"/>
    <w:rsid w:val="00F41CF9"/>
    <w:rsid w:val="00F41F6C"/>
    <w:rsid w:val="00F421DE"/>
    <w:rsid w:val="00F42242"/>
    <w:rsid w:val="00F42300"/>
    <w:rsid w:val="00F42302"/>
    <w:rsid w:val="00F42462"/>
    <w:rsid w:val="00F42715"/>
    <w:rsid w:val="00F427B2"/>
    <w:rsid w:val="00F428F1"/>
    <w:rsid w:val="00F42D0C"/>
    <w:rsid w:val="00F42F45"/>
    <w:rsid w:val="00F42F9A"/>
    <w:rsid w:val="00F431B6"/>
    <w:rsid w:val="00F43221"/>
    <w:rsid w:val="00F432B4"/>
    <w:rsid w:val="00F432E1"/>
    <w:rsid w:val="00F432F0"/>
    <w:rsid w:val="00F43311"/>
    <w:rsid w:val="00F433BA"/>
    <w:rsid w:val="00F43506"/>
    <w:rsid w:val="00F43659"/>
    <w:rsid w:val="00F43925"/>
    <w:rsid w:val="00F4399C"/>
    <w:rsid w:val="00F43A15"/>
    <w:rsid w:val="00F43BB1"/>
    <w:rsid w:val="00F43D7C"/>
    <w:rsid w:val="00F43F19"/>
    <w:rsid w:val="00F43F8E"/>
    <w:rsid w:val="00F4404A"/>
    <w:rsid w:val="00F44093"/>
    <w:rsid w:val="00F441B7"/>
    <w:rsid w:val="00F4425B"/>
    <w:rsid w:val="00F444ED"/>
    <w:rsid w:val="00F44694"/>
    <w:rsid w:val="00F447B0"/>
    <w:rsid w:val="00F44825"/>
    <w:rsid w:val="00F4486F"/>
    <w:rsid w:val="00F44916"/>
    <w:rsid w:val="00F4492E"/>
    <w:rsid w:val="00F44963"/>
    <w:rsid w:val="00F44B53"/>
    <w:rsid w:val="00F44C5E"/>
    <w:rsid w:val="00F44D8A"/>
    <w:rsid w:val="00F44DD4"/>
    <w:rsid w:val="00F44F23"/>
    <w:rsid w:val="00F44FA9"/>
    <w:rsid w:val="00F45041"/>
    <w:rsid w:val="00F4529F"/>
    <w:rsid w:val="00F4538C"/>
    <w:rsid w:val="00F454EE"/>
    <w:rsid w:val="00F4568F"/>
    <w:rsid w:val="00F456B2"/>
    <w:rsid w:val="00F4583C"/>
    <w:rsid w:val="00F45F0D"/>
    <w:rsid w:val="00F45FB6"/>
    <w:rsid w:val="00F46329"/>
    <w:rsid w:val="00F463D1"/>
    <w:rsid w:val="00F4659F"/>
    <w:rsid w:val="00F465BF"/>
    <w:rsid w:val="00F466A3"/>
    <w:rsid w:val="00F466BC"/>
    <w:rsid w:val="00F466C4"/>
    <w:rsid w:val="00F467DD"/>
    <w:rsid w:val="00F468A8"/>
    <w:rsid w:val="00F46992"/>
    <w:rsid w:val="00F46ABE"/>
    <w:rsid w:val="00F46B1F"/>
    <w:rsid w:val="00F46B35"/>
    <w:rsid w:val="00F46D5F"/>
    <w:rsid w:val="00F46FBF"/>
    <w:rsid w:val="00F47050"/>
    <w:rsid w:val="00F47191"/>
    <w:rsid w:val="00F472D1"/>
    <w:rsid w:val="00F47563"/>
    <w:rsid w:val="00F47636"/>
    <w:rsid w:val="00F4770C"/>
    <w:rsid w:val="00F477EA"/>
    <w:rsid w:val="00F478AB"/>
    <w:rsid w:val="00F4793C"/>
    <w:rsid w:val="00F47956"/>
    <w:rsid w:val="00F47EEC"/>
    <w:rsid w:val="00F500BB"/>
    <w:rsid w:val="00F50258"/>
    <w:rsid w:val="00F50266"/>
    <w:rsid w:val="00F503D5"/>
    <w:rsid w:val="00F50485"/>
    <w:rsid w:val="00F50488"/>
    <w:rsid w:val="00F50772"/>
    <w:rsid w:val="00F50B75"/>
    <w:rsid w:val="00F50E1E"/>
    <w:rsid w:val="00F50E3A"/>
    <w:rsid w:val="00F50F3D"/>
    <w:rsid w:val="00F50F97"/>
    <w:rsid w:val="00F51016"/>
    <w:rsid w:val="00F511D4"/>
    <w:rsid w:val="00F512CC"/>
    <w:rsid w:val="00F51498"/>
    <w:rsid w:val="00F514E8"/>
    <w:rsid w:val="00F515CF"/>
    <w:rsid w:val="00F515EB"/>
    <w:rsid w:val="00F5178D"/>
    <w:rsid w:val="00F517A1"/>
    <w:rsid w:val="00F517AB"/>
    <w:rsid w:val="00F5188D"/>
    <w:rsid w:val="00F51939"/>
    <w:rsid w:val="00F51CE9"/>
    <w:rsid w:val="00F52000"/>
    <w:rsid w:val="00F52311"/>
    <w:rsid w:val="00F525C3"/>
    <w:rsid w:val="00F5271C"/>
    <w:rsid w:val="00F527BB"/>
    <w:rsid w:val="00F52881"/>
    <w:rsid w:val="00F528E7"/>
    <w:rsid w:val="00F529EE"/>
    <w:rsid w:val="00F52B7D"/>
    <w:rsid w:val="00F52D3A"/>
    <w:rsid w:val="00F52E93"/>
    <w:rsid w:val="00F5301D"/>
    <w:rsid w:val="00F5316D"/>
    <w:rsid w:val="00F5317F"/>
    <w:rsid w:val="00F5323B"/>
    <w:rsid w:val="00F53272"/>
    <w:rsid w:val="00F53437"/>
    <w:rsid w:val="00F5368E"/>
    <w:rsid w:val="00F536BA"/>
    <w:rsid w:val="00F536E9"/>
    <w:rsid w:val="00F5373F"/>
    <w:rsid w:val="00F5377C"/>
    <w:rsid w:val="00F53814"/>
    <w:rsid w:val="00F53914"/>
    <w:rsid w:val="00F53A28"/>
    <w:rsid w:val="00F53B53"/>
    <w:rsid w:val="00F53BFE"/>
    <w:rsid w:val="00F53D16"/>
    <w:rsid w:val="00F53F63"/>
    <w:rsid w:val="00F5402E"/>
    <w:rsid w:val="00F540A3"/>
    <w:rsid w:val="00F540B6"/>
    <w:rsid w:val="00F54183"/>
    <w:rsid w:val="00F54246"/>
    <w:rsid w:val="00F542AE"/>
    <w:rsid w:val="00F542AF"/>
    <w:rsid w:val="00F54335"/>
    <w:rsid w:val="00F54418"/>
    <w:rsid w:val="00F5472F"/>
    <w:rsid w:val="00F54AD7"/>
    <w:rsid w:val="00F54AFC"/>
    <w:rsid w:val="00F54BEB"/>
    <w:rsid w:val="00F54C67"/>
    <w:rsid w:val="00F55189"/>
    <w:rsid w:val="00F55326"/>
    <w:rsid w:val="00F5538F"/>
    <w:rsid w:val="00F55568"/>
    <w:rsid w:val="00F5561B"/>
    <w:rsid w:val="00F5569C"/>
    <w:rsid w:val="00F5578D"/>
    <w:rsid w:val="00F5579B"/>
    <w:rsid w:val="00F55AD8"/>
    <w:rsid w:val="00F55AD9"/>
    <w:rsid w:val="00F55BC4"/>
    <w:rsid w:val="00F55C82"/>
    <w:rsid w:val="00F55E69"/>
    <w:rsid w:val="00F55E92"/>
    <w:rsid w:val="00F5603B"/>
    <w:rsid w:val="00F56247"/>
    <w:rsid w:val="00F56304"/>
    <w:rsid w:val="00F56332"/>
    <w:rsid w:val="00F5642F"/>
    <w:rsid w:val="00F5663D"/>
    <w:rsid w:val="00F566CD"/>
    <w:rsid w:val="00F568E4"/>
    <w:rsid w:val="00F56934"/>
    <w:rsid w:val="00F56A55"/>
    <w:rsid w:val="00F56ADD"/>
    <w:rsid w:val="00F56B96"/>
    <w:rsid w:val="00F56CB0"/>
    <w:rsid w:val="00F56DCC"/>
    <w:rsid w:val="00F57194"/>
    <w:rsid w:val="00F57284"/>
    <w:rsid w:val="00F5750F"/>
    <w:rsid w:val="00F5751A"/>
    <w:rsid w:val="00F5762D"/>
    <w:rsid w:val="00F57829"/>
    <w:rsid w:val="00F57876"/>
    <w:rsid w:val="00F5792F"/>
    <w:rsid w:val="00F57934"/>
    <w:rsid w:val="00F579DF"/>
    <w:rsid w:val="00F57BE0"/>
    <w:rsid w:val="00F57CD2"/>
    <w:rsid w:val="00F57CF5"/>
    <w:rsid w:val="00F57D7F"/>
    <w:rsid w:val="00F57E2C"/>
    <w:rsid w:val="00F57FD1"/>
    <w:rsid w:val="00F60083"/>
    <w:rsid w:val="00F60289"/>
    <w:rsid w:val="00F603CB"/>
    <w:rsid w:val="00F60558"/>
    <w:rsid w:val="00F609C7"/>
    <w:rsid w:val="00F609EF"/>
    <w:rsid w:val="00F60A0B"/>
    <w:rsid w:val="00F60B03"/>
    <w:rsid w:val="00F60B21"/>
    <w:rsid w:val="00F60C2C"/>
    <w:rsid w:val="00F60FB8"/>
    <w:rsid w:val="00F61044"/>
    <w:rsid w:val="00F610C5"/>
    <w:rsid w:val="00F611C7"/>
    <w:rsid w:val="00F6123B"/>
    <w:rsid w:val="00F612BE"/>
    <w:rsid w:val="00F6131C"/>
    <w:rsid w:val="00F61386"/>
    <w:rsid w:val="00F6155A"/>
    <w:rsid w:val="00F61602"/>
    <w:rsid w:val="00F616D4"/>
    <w:rsid w:val="00F618BC"/>
    <w:rsid w:val="00F61A4B"/>
    <w:rsid w:val="00F61B35"/>
    <w:rsid w:val="00F61BC0"/>
    <w:rsid w:val="00F61BFD"/>
    <w:rsid w:val="00F61C49"/>
    <w:rsid w:val="00F61E11"/>
    <w:rsid w:val="00F61E44"/>
    <w:rsid w:val="00F61FA4"/>
    <w:rsid w:val="00F62091"/>
    <w:rsid w:val="00F620C9"/>
    <w:rsid w:val="00F62119"/>
    <w:rsid w:val="00F621AC"/>
    <w:rsid w:val="00F623C7"/>
    <w:rsid w:val="00F62428"/>
    <w:rsid w:val="00F624C6"/>
    <w:rsid w:val="00F6250C"/>
    <w:rsid w:val="00F6252B"/>
    <w:rsid w:val="00F625E1"/>
    <w:rsid w:val="00F62951"/>
    <w:rsid w:val="00F62988"/>
    <w:rsid w:val="00F62AE3"/>
    <w:rsid w:val="00F62BBB"/>
    <w:rsid w:val="00F6335E"/>
    <w:rsid w:val="00F633CD"/>
    <w:rsid w:val="00F634D3"/>
    <w:rsid w:val="00F63518"/>
    <w:rsid w:val="00F63631"/>
    <w:rsid w:val="00F638BE"/>
    <w:rsid w:val="00F63986"/>
    <w:rsid w:val="00F63A16"/>
    <w:rsid w:val="00F63AD4"/>
    <w:rsid w:val="00F63B97"/>
    <w:rsid w:val="00F63C27"/>
    <w:rsid w:val="00F63CF9"/>
    <w:rsid w:val="00F63EF4"/>
    <w:rsid w:val="00F63FD3"/>
    <w:rsid w:val="00F64041"/>
    <w:rsid w:val="00F64057"/>
    <w:rsid w:val="00F6412B"/>
    <w:rsid w:val="00F6415D"/>
    <w:rsid w:val="00F64251"/>
    <w:rsid w:val="00F64301"/>
    <w:rsid w:val="00F643F0"/>
    <w:rsid w:val="00F64663"/>
    <w:rsid w:val="00F64666"/>
    <w:rsid w:val="00F64667"/>
    <w:rsid w:val="00F647BE"/>
    <w:rsid w:val="00F64857"/>
    <w:rsid w:val="00F64B2A"/>
    <w:rsid w:val="00F64B2F"/>
    <w:rsid w:val="00F64B5C"/>
    <w:rsid w:val="00F64CF3"/>
    <w:rsid w:val="00F64D3A"/>
    <w:rsid w:val="00F64EFC"/>
    <w:rsid w:val="00F65078"/>
    <w:rsid w:val="00F65328"/>
    <w:rsid w:val="00F65377"/>
    <w:rsid w:val="00F654C3"/>
    <w:rsid w:val="00F65639"/>
    <w:rsid w:val="00F6570F"/>
    <w:rsid w:val="00F657DA"/>
    <w:rsid w:val="00F657E2"/>
    <w:rsid w:val="00F65806"/>
    <w:rsid w:val="00F6588E"/>
    <w:rsid w:val="00F658D7"/>
    <w:rsid w:val="00F65969"/>
    <w:rsid w:val="00F65973"/>
    <w:rsid w:val="00F65979"/>
    <w:rsid w:val="00F65990"/>
    <w:rsid w:val="00F65A78"/>
    <w:rsid w:val="00F65B56"/>
    <w:rsid w:val="00F65BA6"/>
    <w:rsid w:val="00F65CC9"/>
    <w:rsid w:val="00F65D5E"/>
    <w:rsid w:val="00F66149"/>
    <w:rsid w:val="00F661B8"/>
    <w:rsid w:val="00F663F6"/>
    <w:rsid w:val="00F66513"/>
    <w:rsid w:val="00F66575"/>
    <w:rsid w:val="00F6659F"/>
    <w:rsid w:val="00F66706"/>
    <w:rsid w:val="00F66809"/>
    <w:rsid w:val="00F66956"/>
    <w:rsid w:val="00F66BE8"/>
    <w:rsid w:val="00F66F53"/>
    <w:rsid w:val="00F66F9C"/>
    <w:rsid w:val="00F67155"/>
    <w:rsid w:val="00F67212"/>
    <w:rsid w:val="00F67301"/>
    <w:rsid w:val="00F67454"/>
    <w:rsid w:val="00F67516"/>
    <w:rsid w:val="00F6751B"/>
    <w:rsid w:val="00F6759D"/>
    <w:rsid w:val="00F6784E"/>
    <w:rsid w:val="00F67895"/>
    <w:rsid w:val="00F678D9"/>
    <w:rsid w:val="00F6794B"/>
    <w:rsid w:val="00F67A73"/>
    <w:rsid w:val="00F67C1A"/>
    <w:rsid w:val="00F67CF7"/>
    <w:rsid w:val="00F67D16"/>
    <w:rsid w:val="00F67E9F"/>
    <w:rsid w:val="00F67F62"/>
    <w:rsid w:val="00F67FCC"/>
    <w:rsid w:val="00F70045"/>
    <w:rsid w:val="00F7029B"/>
    <w:rsid w:val="00F70335"/>
    <w:rsid w:val="00F703E7"/>
    <w:rsid w:val="00F70459"/>
    <w:rsid w:val="00F70797"/>
    <w:rsid w:val="00F70806"/>
    <w:rsid w:val="00F709E8"/>
    <w:rsid w:val="00F70A41"/>
    <w:rsid w:val="00F70A78"/>
    <w:rsid w:val="00F70A99"/>
    <w:rsid w:val="00F70B8F"/>
    <w:rsid w:val="00F70CDB"/>
    <w:rsid w:val="00F70E7B"/>
    <w:rsid w:val="00F70FB5"/>
    <w:rsid w:val="00F70FD9"/>
    <w:rsid w:val="00F71017"/>
    <w:rsid w:val="00F71055"/>
    <w:rsid w:val="00F710C9"/>
    <w:rsid w:val="00F711FD"/>
    <w:rsid w:val="00F71226"/>
    <w:rsid w:val="00F713C2"/>
    <w:rsid w:val="00F71587"/>
    <w:rsid w:val="00F71A5B"/>
    <w:rsid w:val="00F71B8B"/>
    <w:rsid w:val="00F71C57"/>
    <w:rsid w:val="00F71C59"/>
    <w:rsid w:val="00F71D68"/>
    <w:rsid w:val="00F71FF0"/>
    <w:rsid w:val="00F7205E"/>
    <w:rsid w:val="00F72133"/>
    <w:rsid w:val="00F7220B"/>
    <w:rsid w:val="00F723A6"/>
    <w:rsid w:val="00F7246B"/>
    <w:rsid w:val="00F72532"/>
    <w:rsid w:val="00F7262E"/>
    <w:rsid w:val="00F7275D"/>
    <w:rsid w:val="00F72A33"/>
    <w:rsid w:val="00F72BA3"/>
    <w:rsid w:val="00F72D93"/>
    <w:rsid w:val="00F72F03"/>
    <w:rsid w:val="00F72FAC"/>
    <w:rsid w:val="00F732E1"/>
    <w:rsid w:val="00F73434"/>
    <w:rsid w:val="00F7374E"/>
    <w:rsid w:val="00F7377E"/>
    <w:rsid w:val="00F737ED"/>
    <w:rsid w:val="00F7385A"/>
    <w:rsid w:val="00F7398F"/>
    <w:rsid w:val="00F73AD6"/>
    <w:rsid w:val="00F73B9A"/>
    <w:rsid w:val="00F73BBD"/>
    <w:rsid w:val="00F73BC7"/>
    <w:rsid w:val="00F73D54"/>
    <w:rsid w:val="00F73FDC"/>
    <w:rsid w:val="00F74090"/>
    <w:rsid w:val="00F740CE"/>
    <w:rsid w:val="00F742BF"/>
    <w:rsid w:val="00F74441"/>
    <w:rsid w:val="00F7460C"/>
    <w:rsid w:val="00F746FF"/>
    <w:rsid w:val="00F74756"/>
    <w:rsid w:val="00F74A97"/>
    <w:rsid w:val="00F74C2A"/>
    <w:rsid w:val="00F74C72"/>
    <w:rsid w:val="00F74D49"/>
    <w:rsid w:val="00F74E1D"/>
    <w:rsid w:val="00F74E47"/>
    <w:rsid w:val="00F74F51"/>
    <w:rsid w:val="00F753E1"/>
    <w:rsid w:val="00F756D6"/>
    <w:rsid w:val="00F757A1"/>
    <w:rsid w:val="00F75843"/>
    <w:rsid w:val="00F75A02"/>
    <w:rsid w:val="00F75A5A"/>
    <w:rsid w:val="00F75B07"/>
    <w:rsid w:val="00F75C45"/>
    <w:rsid w:val="00F75C4C"/>
    <w:rsid w:val="00F75C59"/>
    <w:rsid w:val="00F75FD8"/>
    <w:rsid w:val="00F760CF"/>
    <w:rsid w:val="00F761EB"/>
    <w:rsid w:val="00F76225"/>
    <w:rsid w:val="00F76344"/>
    <w:rsid w:val="00F76390"/>
    <w:rsid w:val="00F76609"/>
    <w:rsid w:val="00F7661B"/>
    <w:rsid w:val="00F7671E"/>
    <w:rsid w:val="00F76866"/>
    <w:rsid w:val="00F7693F"/>
    <w:rsid w:val="00F76A96"/>
    <w:rsid w:val="00F76B1F"/>
    <w:rsid w:val="00F76C55"/>
    <w:rsid w:val="00F76E28"/>
    <w:rsid w:val="00F76F8B"/>
    <w:rsid w:val="00F76FF5"/>
    <w:rsid w:val="00F770D7"/>
    <w:rsid w:val="00F770DF"/>
    <w:rsid w:val="00F7713E"/>
    <w:rsid w:val="00F771E4"/>
    <w:rsid w:val="00F77202"/>
    <w:rsid w:val="00F774D8"/>
    <w:rsid w:val="00F774DF"/>
    <w:rsid w:val="00F77507"/>
    <w:rsid w:val="00F775FF"/>
    <w:rsid w:val="00F77656"/>
    <w:rsid w:val="00F77A46"/>
    <w:rsid w:val="00F77C62"/>
    <w:rsid w:val="00F77CEA"/>
    <w:rsid w:val="00F77FD0"/>
    <w:rsid w:val="00F80071"/>
    <w:rsid w:val="00F8035F"/>
    <w:rsid w:val="00F804A1"/>
    <w:rsid w:val="00F805ED"/>
    <w:rsid w:val="00F806C3"/>
    <w:rsid w:val="00F807B8"/>
    <w:rsid w:val="00F80995"/>
    <w:rsid w:val="00F809A5"/>
    <w:rsid w:val="00F809D3"/>
    <w:rsid w:val="00F80D07"/>
    <w:rsid w:val="00F80E45"/>
    <w:rsid w:val="00F810A9"/>
    <w:rsid w:val="00F810BE"/>
    <w:rsid w:val="00F810C9"/>
    <w:rsid w:val="00F8119A"/>
    <w:rsid w:val="00F812AD"/>
    <w:rsid w:val="00F81573"/>
    <w:rsid w:val="00F815C6"/>
    <w:rsid w:val="00F81A12"/>
    <w:rsid w:val="00F81B2C"/>
    <w:rsid w:val="00F81C71"/>
    <w:rsid w:val="00F82094"/>
    <w:rsid w:val="00F8219C"/>
    <w:rsid w:val="00F82224"/>
    <w:rsid w:val="00F823F2"/>
    <w:rsid w:val="00F8242D"/>
    <w:rsid w:val="00F824AA"/>
    <w:rsid w:val="00F824EB"/>
    <w:rsid w:val="00F825E9"/>
    <w:rsid w:val="00F8261D"/>
    <w:rsid w:val="00F827B9"/>
    <w:rsid w:val="00F827F3"/>
    <w:rsid w:val="00F82ADF"/>
    <w:rsid w:val="00F82B06"/>
    <w:rsid w:val="00F82E3C"/>
    <w:rsid w:val="00F83221"/>
    <w:rsid w:val="00F83362"/>
    <w:rsid w:val="00F833BC"/>
    <w:rsid w:val="00F833D7"/>
    <w:rsid w:val="00F8344E"/>
    <w:rsid w:val="00F8346D"/>
    <w:rsid w:val="00F836FB"/>
    <w:rsid w:val="00F83772"/>
    <w:rsid w:val="00F83782"/>
    <w:rsid w:val="00F83944"/>
    <w:rsid w:val="00F83973"/>
    <w:rsid w:val="00F83A03"/>
    <w:rsid w:val="00F83BCC"/>
    <w:rsid w:val="00F83BF6"/>
    <w:rsid w:val="00F83D86"/>
    <w:rsid w:val="00F83DDE"/>
    <w:rsid w:val="00F83F99"/>
    <w:rsid w:val="00F848B4"/>
    <w:rsid w:val="00F84937"/>
    <w:rsid w:val="00F84A7E"/>
    <w:rsid w:val="00F84B58"/>
    <w:rsid w:val="00F84C25"/>
    <w:rsid w:val="00F84CBD"/>
    <w:rsid w:val="00F84D06"/>
    <w:rsid w:val="00F84D53"/>
    <w:rsid w:val="00F84E96"/>
    <w:rsid w:val="00F84F20"/>
    <w:rsid w:val="00F85214"/>
    <w:rsid w:val="00F852D5"/>
    <w:rsid w:val="00F85383"/>
    <w:rsid w:val="00F853E9"/>
    <w:rsid w:val="00F854B4"/>
    <w:rsid w:val="00F85614"/>
    <w:rsid w:val="00F8577F"/>
    <w:rsid w:val="00F859D5"/>
    <w:rsid w:val="00F85A4C"/>
    <w:rsid w:val="00F85AF4"/>
    <w:rsid w:val="00F85B1C"/>
    <w:rsid w:val="00F85C39"/>
    <w:rsid w:val="00F85D0C"/>
    <w:rsid w:val="00F85E46"/>
    <w:rsid w:val="00F85ECB"/>
    <w:rsid w:val="00F85FF9"/>
    <w:rsid w:val="00F860D4"/>
    <w:rsid w:val="00F86136"/>
    <w:rsid w:val="00F8614F"/>
    <w:rsid w:val="00F86491"/>
    <w:rsid w:val="00F866D3"/>
    <w:rsid w:val="00F86737"/>
    <w:rsid w:val="00F867BE"/>
    <w:rsid w:val="00F86883"/>
    <w:rsid w:val="00F868A7"/>
    <w:rsid w:val="00F86A59"/>
    <w:rsid w:val="00F86BE8"/>
    <w:rsid w:val="00F86C44"/>
    <w:rsid w:val="00F86CC4"/>
    <w:rsid w:val="00F86D8D"/>
    <w:rsid w:val="00F87020"/>
    <w:rsid w:val="00F87191"/>
    <w:rsid w:val="00F8724E"/>
    <w:rsid w:val="00F87444"/>
    <w:rsid w:val="00F874E6"/>
    <w:rsid w:val="00F875B6"/>
    <w:rsid w:val="00F875F7"/>
    <w:rsid w:val="00F876AA"/>
    <w:rsid w:val="00F877A3"/>
    <w:rsid w:val="00F87898"/>
    <w:rsid w:val="00F87899"/>
    <w:rsid w:val="00F878C9"/>
    <w:rsid w:val="00F879C7"/>
    <w:rsid w:val="00F87A3E"/>
    <w:rsid w:val="00F87B95"/>
    <w:rsid w:val="00F87BF1"/>
    <w:rsid w:val="00F87CB5"/>
    <w:rsid w:val="00F87D02"/>
    <w:rsid w:val="00F87DF2"/>
    <w:rsid w:val="00F9017E"/>
    <w:rsid w:val="00F9022A"/>
    <w:rsid w:val="00F903A9"/>
    <w:rsid w:val="00F9053C"/>
    <w:rsid w:val="00F90603"/>
    <w:rsid w:val="00F906D6"/>
    <w:rsid w:val="00F90753"/>
    <w:rsid w:val="00F90A7C"/>
    <w:rsid w:val="00F90CE0"/>
    <w:rsid w:val="00F90D40"/>
    <w:rsid w:val="00F910DC"/>
    <w:rsid w:val="00F911A8"/>
    <w:rsid w:val="00F913E5"/>
    <w:rsid w:val="00F91536"/>
    <w:rsid w:val="00F91877"/>
    <w:rsid w:val="00F91968"/>
    <w:rsid w:val="00F919C9"/>
    <w:rsid w:val="00F91A71"/>
    <w:rsid w:val="00F91AB8"/>
    <w:rsid w:val="00F91D40"/>
    <w:rsid w:val="00F91D58"/>
    <w:rsid w:val="00F92048"/>
    <w:rsid w:val="00F9204E"/>
    <w:rsid w:val="00F92551"/>
    <w:rsid w:val="00F92553"/>
    <w:rsid w:val="00F9261B"/>
    <w:rsid w:val="00F92693"/>
    <w:rsid w:val="00F926FA"/>
    <w:rsid w:val="00F92836"/>
    <w:rsid w:val="00F92841"/>
    <w:rsid w:val="00F92A20"/>
    <w:rsid w:val="00F92A42"/>
    <w:rsid w:val="00F92A5B"/>
    <w:rsid w:val="00F92D10"/>
    <w:rsid w:val="00F92D93"/>
    <w:rsid w:val="00F92E6D"/>
    <w:rsid w:val="00F93256"/>
    <w:rsid w:val="00F93319"/>
    <w:rsid w:val="00F9338F"/>
    <w:rsid w:val="00F9359A"/>
    <w:rsid w:val="00F935DB"/>
    <w:rsid w:val="00F93B03"/>
    <w:rsid w:val="00F93C77"/>
    <w:rsid w:val="00F93D7C"/>
    <w:rsid w:val="00F93DD1"/>
    <w:rsid w:val="00F93E0E"/>
    <w:rsid w:val="00F93F79"/>
    <w:rsid w:val="00F93FFB"/>
    <w:rsid w:val="00F940A9"/>
    <w:rsid w:val="00F941DC"/>
    <w:rsid w:val="00F94398"/>
    <w:rsid w:val="00F943F4"/>
    <w:rsid w:val="00F943F7"/>
    <w:rsid w:val="00F944B4"/>
    <w:rsid w:val="00F9453B"/>
    <w:rsid w:val="00F94861"/>
    <w:rsid w:val="00F94A77"/>
    <w:rsid w:val="00F94B03"/>
    <w:rsid w:val="00F94B4C"/>
    <w:rsid w:val="00F94BC6"/>
    <w:rsid w:val="00F94D77"/>
    <w:rsid w:val="00F94E16"/>
    <w:rsid w:val="00F94FD9"/>
    <w:rsid w:val="00F95041"/>
    <w:rsid w:val="00F95112"/>
    <w:rsid w:val="00F952C7"/>
    <w:rsid w:val="00F95336"/>
    <w:rsid w:val="00F95343"/>
    <w:rsid w:val="00F954B2"/>
    <w:rsid w:val="00F9560B"/>
    <w:rsid w:val="00F95694"/>
    <w:rsid w:val="00F956C3"/>
    <w:rsid w:val="00F9583F"/>
    <w:rsid w:val="00F958B0"/>
    <w:rsid w:val="00F95A0D"/>
    <w:rsid w:val="00F95A2F"/>
    <w:rsid w:val="00F95AE6"/>
    <w:rsid w:val="00F95AF7"/>
    <w:rsid w:val="00F95C2D"/>
    <w:rsid w:val="00F95C42"/>
    <w:rsid w:val="00F95D46"/>
    <w:rsid w:val="00F95D4B"/>
    <w:rsid w:val="00F95FC2"/>
    <w:rsid w:val="00F95FF1"/>
    <w:rsid w:val="00F9613D"/>
    <w:rsid w:val="00F96222"/>
    <w:rsid w:val="00F9628B"/>
    <w:rsid w:val="00F9628E"/>
    <w:rsid w:val="00F96631"/>
    <w:rsid w:val="00F9676D"/>
    <w:rsid w:val="00F96844"/>
    <w:rsid w:val="00F96885"/>
    <w:rsid w:val="00F968FF"/>
    <w:rsid w:val="00F9692B"/>
    <w:rsid w:val="00F96985"/>
    <w:rsid w:val="00F96CD6"/>
    <w:rsid w:val="00F96D30"/>
    <w:rsid w:val="00F96DB8"/>
    <w:rsid w:val="00F96EE2"/>
    <w:rsid w:val="00F96F9E"/>
    <w:rsid w:val="00F97161"/>
    <w:rsid w:val="00F971FC"/>
    <w:rsid w:val="00F97409"/>
    <w:rsid w:val="00F9743F"/>
    <w:rsid w:val="00F97606"/>
    <w:rsid w:val="00F97614"/>
    <w:rsid w:val="00F97697"/>
    <w:rsid w:val="00F97818"/>
    <w:rsid w:val="00F9781D"/>
    <w:rsid w:val="00F9791A"/>
    <w:rsid w:val="00F97961"/>
    <w:rsid w:val="00F97AA2"/>
    <w:rsid w:val="00F97C4F"/>
    <w:rsid w:val="00F97DBB"/>
    <w:rsid w:val="00F97EEE"/>
    <w:rsid w:val="00F97FCB"/>
    <w:rsid w:val="00FA00DD"/>
    <w:rsid w:val="00FA0110"/>
    <w:rsid w:val="00FA0390"/>
    <w:rsid w:val="00FA03FA"/>
    <w:rsid w:val="00FA0438"/>
    <w:rsid w:val="00FA06E4"/>
    <w:rsid w:val="00FA0803"/>
    <w:rsid w:val="00FA0947"/>
    <w:rsid w:val="00FA09BA"/>
    <w:rsid w:val="00FA0AC1"/>
    <w:rsid w:val="00FA0C17"/>
    <w:rsid w:val="00FA0C60"/>
    <w:rsid w:val="00FA0E7A"/>
    <w:rsid w:val="00FA0FFB"/>
    <w:rsid w:val="00FA111A"/>
    <w:rsid w:val="00FA11D9"/>
    <w:rsid w:val="00FA134E"/>
    <w:rsid w:val="00FA1449"/>
    <w:rsid w:val="00FA165D"/>
    <w:rsid w:val="00FA1665"/>
    <w:rsid w:val="00FA1686"/>
    <w:rsid w:val="00FA173D"/>
    <w:rsid w:val="00FA1873"/>
    <w:rsid w:val="00FA18EC"/>
    <w:rsid w:val="00FA19A7"/>
    <w:rsid w:val="00FA1A2F"/>
    <w:rsid w:val="00FA1ADD"/>
    <w:rsid w:val="00FA1AF9"/>
    <w:rsid w:val="00FA1B1E"/>
    <w:rsid w:val="00FA1BBD"/>
    <w:rsid w:val="00FA1E00"/>
    <w:rsid w:val="00FA1E15"/>
    <w:rsid w:val="00FA1EB2"/>
    <w:rsid w:val="00FA1FAF"/>
    <w:rsid w:val="00FA2111"/>
    <w:rsid w:val="00FA22B1"/>
    <w:rsid w:val="00FA22B3"/>
    <w:rsid w:val="00FA2363"/>
    <w:rsid w:val="00FA23C1"/>
    <w:rsid w:val="00FA26CD"/>
    <w:rsid w:val="00FA29BE"/>
    <w:rsid w:val="00FA2C37"/>
    <w:rsid w:val="00FA2FDD"/>
    <w:rsid w:val="00FA303E"/>
    <w:rsid w:val="00FA3198"/>
    <w:rsid w:val="00FA33D0"/>
    <w:rsid w:val="00FA36E9"/>
    <w:rsid w:val="00FA3708"/>
    <w:rsid w:val="00FA3878"/>
    <w:rsid w:val="00FA39F0"/>
    <w:rsid w:val="00FA3AAE"/>
    <w:rsid w:val="00FA3C5E"/>
    <w:rsid w:val="00FA3C6E"/>
    <w:rsid w:val="00FA3CB9"/>
    <w:rsid w:val="00FA3DD1"/>
    <w:rsid w:val="00FA3DE1"/>
    <w:rsid w:val="00FA3E85"/>
    <w:rsid w:val="00FA3F07"/>
    <w:rsid w:val="00FA3F7F"/>
    <w:rsid w:val="00FA3FDB"/>
    <w:rsid w:val="00FA4042"/>
    <w:rsid w:val="00FA4240"/>
    <w:rsid w:val="00FA429F"/>
    <w:rsid w:val="00FA43E7"/>
    <w:rsid w:val="00FA444A"/>
    <w:rsid w:val="00FA45D2"/>
    <w:rsid w:val="00FA488A"/>
    <w:rsid w:val="00FA494C"/>
    <w:rsid w:val="00FA49A8"/>
    <w:rsid w:val="00FA49E5"/>
    <w:rsid w:val="00FA4ACA"/>
    <w:rsid w:val="00FA4AFC"/>
    <w:rsid w:val="00FA4C21"/>
    <w:rsid w:val="00FA4E3C"/>
    <w:rsid w:val="00FA4FF5"/>
    <w:rsid w:val="00FA5065"/>
    <w:rsid w:val="00FA5096"/>
    <w:rsid w:val="00FA51DC"/>
    <w:rsid w:val="00FA527D"/>
    <w:rsid w:val="00FA531B"/>
    <w:rsid w:val="00FA5327"/>
    <w:rsid w:val="00FA546A"/>
    <w:rsid w:val="00FA54C5"/>
    <w:rsid w:val="00FA578A"/>
    <w:rsid w:val="00FA580D"/>
    <w:rsid w:val="00FA585F"/>
    <w:rsid w:val="00FA5937"/>
    <w:rsid w:val="00FA59F1"/>
    <w:rsid w:val="00FA5A03"/>
    <w:rsid w:val="00FA5D3C"/>
    <w:rsid w:val="00FA5DA6"/>
    <w:rsid w:val="00FA5E37"/>
    <w:rsid w:val="00FA602E"/>
    <w:rsid w:val="00FA6047"/>
    <w:rsid w:val="00FA61DE"/>
    <w:rsid w:val="00FA6248"/>
    <w:rsid w:val="00FA631B"/>
    <w:rsid w:val="00FA632A"/>
    <w:rsid w:val="00FA644E"/>
    <w:rsid w:val="00FA654E"/>
    <w:rsid w:val="00FA65B8"/>
    <w:rsid w:val="00FA66A3"/>
    <w:rsid w:val="00FA6732"/>
    <w:rsid w:val="00FA67A0"/>
    <w:rsid w:val="00FA6916"/>
    <w:rsid w:val="00FA6AA4"/>
    <w:rsid w:val="00FA6BC2"/>
    <w:rsid w:val="00FA6BFD"/>
    <w:rsid w:val="00FA6CD8"/>
    <w:rsid w:val="00FA6E87"/>
    <w:rsid w:val="00FA6EDE"/>
    <w:rsid w:val="00FA6F62"/>
    <w:rsid w:val="00FA736C"/>
    <w:rsid w:val="00FA7462"/>
    <w:rsid w:val="00FA7505"/>
    <w:rsid w:val="00FA75C8"/>
    <w:rsid w:val="00FA76DE"/>
    <w:rsid w:val="00FA7727"/>
    <w:rsid w:val="00FA78E7"/>
    <w:rsid w:val="00FA790D"/>
    <w:rsid w:val="00FA79F7"/>
    <w:rsid w:val="00FA7B70"/>
    <w:rsid w:val="00FA7B7E"/>
    <w:rsid w:val="00FA7DB1"/>
    <w:rsid w:val="00FB0128"/>
    <w:rsid w:val="00FB01C4"/>
    <w:rsid w:val="00FB0382"/>
    <w:rsid w:val="00FB047D"/>
    <w:rsid w:val="00FB049C"/>
    <w:rsid w:val="00FB0772"/>
    <w:rsid w:val="00FB09CB"/>
    <w:rsid w:val="00FB0A27"/>
    <w:rsid w:val="00FB0A8F"/>
    <w:rsid w:val="00FB0B09"/>
    <w:rsid w:val="00FB0B8D"/>
    <w:rsid w:val="00FB0D21"/>
    <w:rsid w:val="00FB0DC4"/>
    <w:rsid w:val="00FB0DCC"/>
    <w:rsid w:val="00FB118E"/>
    <w:rsid w:val="00FB1231"/>
    <w:rsid w:val="00FB12B0"/>
    <w:rsid w:val="00FB13D4"/>
    <w:rsid w:val="00FB152C"/>
    <w:rsid w:val="00FB1824"/>
    <w:rsid w:val="00FB1926"/>
    <w:rsid w:val="00FB193A"/>
    <w:rsid w:val="00FB1B6C"/>
    <w:rsid w:val="00FB1D32"/>
    <w:rsid w:val="00FB1EBA"/>
    <w:rsid w:val="00FB20BC"/>
    <w:rsid w:val="00FB20D1"/>
    <w:rsid w:val="00FB21A2"/>
    <w:rsid w:val="00FB2256"/>
    <w:rsid w:val="00FB2288"/>
    <w:rsid w:val="00FB228F"/>
    <w:rsid w:val="00FB22F8"/>
    <w:rsid w:val="00FB2375"/>
    <w:rsid w:val="00FB238E"/>
    <w:rsid w:val="00FB23DB"/>
    <w:rsid w:val="00FB2572"/>
    <w:rsid w:val="00FB26C1"/>
    <w:rsid w:val="00FB270F"/>
    <w:rsid w:val="00FB2753"/>
    <w:rsid w:val="00FB2808"/>
    <w:rsid w:val="00FB2983"/>
    <w:rsid w:val="00FB2A73"/>
    <w:rsid w:val="00FB2AC1"/>
    <w:rsid w:val="00FB2B50"/>
    <w:rsid w:val="00FB2BF0"/>
    <w:rsid w:val="00FB2C5A"/>
    <w:rsid w:val="00FB2EB4"/>
    <w:rsid w:val="00FB2F9F"/>
    <w:rsid w:val="00FB2FBB"/>
    <w:rsid w:val="00FB302A"/>
    <w:rsid w:val="00FB3417"/>
    <w:rsid w:val="00FB34F8"/>
    <w:rsid w:val="00FB351C"/>
    <w:rsid w:val="00FB359F"/>
    <w:rsid w:val="00FB3916"/>
    <w:rsid w:val="00FB3936"/>
    <w:rsid w:val="00FB39FD"/>
    <w:rsid w:val="00FB402B"/>
    <w:rsid w:val="00FB4156"/>
    <w:rsid w:val="00FB430C"/>
    <w:rsid w:val="00FB434F"/>
    <w:rsid w:val="00FB4465"/>
    <w:rsid w:val="00FB4551"/>
    <w:rsid w:val="00FB462D"/>
    <w:rsid w:val="00FB46E2"/>
    <w:rsid w:val="00FB4811"/>
    <w:rsid w:val="00FB4961"/>
    <w:rsid w:val="00FB4A67"/>
    <w:rsid w:val="00FB4B69"/>
    <w:rsid w:val="00FB4BC0"/>
    <w:rsid w:val="00FB4C53"/>
    <w:rsid w:val="00FB4DB9"/>
    <w:rsid w:val="00FB4E78"/>
    <w:rsid w:val="00FB4EDB"/>
    <w:rsid w:val="00FB505A"/>
    <w:rsid w:val="00FB51C1"/>
    <w:rsid w:val="00FB5209"/>
    <w:rsid w:val="00FB53E6"/>
    <w:rsid w:val="00FB547E"/>
    <w:rsid w:val="00FB55E9"/>
    <w:rsid w:val="00FB5753"/>
    <w:rsid w:val="00FB5A11"/>
    <w:rsid w:val="00FB5A30"/>
    <w:rsid w:val="00FB5DB2"/>
    <w:rsid w:val="00FB5F96"/>
    <w:rsid w:val="00FB61B5"/>
    <w:rsid w:val="00FB61F7"/>
    <w:rsid w:val="00FB63CB"/>
    <w:rsid w:val="00FB6727"/>
    <w:rsid w:val="00FB6771"/>
    <w:rsid w:val="00FB68AE"/>
    <w:rsid w:val="00FB68D1"/>
    <w:rsid w:val="00FB6915"/>
    <w:rsid w:val="00FB6999"/>
    <w:rsid w:val="00FB6B68"/>
    <w:rsid w:val="00FB6D39"/>
    <w:rsid w:val="00FB6DA3"/>
    <w:rsid w:val="00FB71E8"/>
    <w:rsid w:val="00FB72D0"/>
    <w:rsid w:val="00FB73E3"/>
    <w:rsid w:val="00FB7480"/>
    <w:rsid w:val="00FB768F"/>
    <w:rsid w:val="00FB7698"/>
    <w:rsid w:val="00FB7856"/>
    <w:rsid w:val="00FB7941"/>
    <w:rsid w:val="00FB7A36"/>
    <w:rsid w:val="00FB7B35"/>
    <w:rsid w:val="00FB7C9C"/>
    <w:rsid w:val="00FB7D20"/>
    <w:rsid w:val="00FB7DD1"/>
    <w:rsid w:val="00FC0038"/>
    <w:rsid w:val="00FC007E"/>
    <w:rsid w:val="00FC0358"/>
    <w:rsid w:val="00FC03D7"/>
    <w:rsid w:val="00FC049E"/>
    <w:rsid w:val="00FC04BA"/>
    <w:rsid w:val="00FC094E"/>
    <w:rsid w:val="00FC0A3F"/>
    <w:rsid w:val="00FC0C39"/>
    <w:rsid w:val="00FC0DF8"/>
    <w:rsid w:val="00FC0EB7"/>
    <w:rsid w:val="00FC0F15"/>
    <w:rsid w:val="00FC0FBF"/>
    <w:rsid w:val="00FC112D"/>
    <w:rsid w:val="00FC11A1"/>
    <w:rsid w:val="00FC1264"/>
    <w:rsid w:val="00FC140B"/>
    <w:rsid w:val="00FC1797"/>
    <w:rsid w:val="00FC18DD"/>
    <w:rsid w:val="00FC1916"/>
    <w:rsid w:val="00FC1C42"/>
    <w:rsid w:val="00FC1E66"/>
    <w:rsid w:val="00FC1F37"/>
    <w:rsid w:val="00FC1FB2"/>
    <w:rsid w:val="00FC20E2"/>
    <w:rsid w:val="00FC21F2"/>
    <w:rsid w:val="00FC2235"/>
    <w:rsid w:val="00FC2266"/>
    <w:rsid w:val="00FC22BB"/>
    <w:rsid w:val="00FC26F1"/>
    <w:rsid w:val="00FC2727"/>
    <w:rsid w:val="00FC28CD"/>
    <w:rsid w:val="00FC2997"/>
    <w:rsid w:val="00FC299D"/>
    <w:rsid w:val="00FC2B33"/>
    <w:rsid w:val="00FC2BA1"/>
    <w:rsid w:val="00FC2C6B"/>
    <w:rsid w:val="00FC2DA8"/>
    <w:rsid w:val="00FC2E2B"/>
    <w:rsid w:val="00FC2FF9"/>
    <w:rsid w:val="00FC3090"/>
    <w:rsid w:val="00FC339C"/>
    <w:rsid w:val="00FC36E2"/>
    <w:rsid w:val="00FC36F3"/>
    <w:rsid w:val="00FC37BE"/>
    <w:rsid w:val="00FC37EE"/>
    <w:rsid w:val="00FC3854"/>
    <w:rsid w:val="00FC3A09"/>
    <w:rsid w:val="00FC3A2D"/>
    <w:rsid w:val="00FC3BFE"/>
    <w:rsid w:val="00FC3C2A"/>
    <w:rsid w:val="00FC3C43"/>
    <w:rsid w:val="00FC3E10"/>
    <w:rsid w:val="00FC3EE7"/>
    <w:rsid w:val="00FC3F04"/>
    <w:rsid w:val="00FC40B7"/>
    <w:rsid w:val="00FC40CE"/>
    <w:rsid w:val="00FC41D7"/>
    <w:rsid w:val="00FC4208"/>
    <w:rsid w:val="00FC4346"/>
    <w:rsid w:val="00FC43B8"/>
    <w:rsid w:val="00FC448F"/>
    <w:rsid w:val="00FC45CB"/>
    <w:rsid w:val="00FC4837"/>
    <w:rsid w:val="00FC49D8"/>
    <w:rsid w:val="00FC4A30"/>
    <w:rsid w:val="00FC4B17"/>
    <w:rsid w:val="00FC4C0F"/>
    <w:rsid w:val="00FC4C2A"/>
    <w:rsid w:val="00FC4CC8"/>
    <w:rsid w:val="00FC529A"/>
    <w:rsid w:val="00FC5331"/>
    <w:rsid w:val="00FC554A"/>
    <w:rsid w:val="00FC57CA"/>
    <w:rsid w:val="00FC5803"/>
    <w:rsid w:val="00FC5ABB"/>
    <w:rsid w:val="00FC5AD6"/>
    <w:rsid w:val="00FC5EAC"/>
    <w:rsid w:val="00FC608F"/>
    <w:rsid w:val="00FC612C"/>
    <w:rsid w:val="00FC61E0"/>
    <w:rsid w:val="00FC6552"/>
    <w:rsid w:val="00FC6713"/>
    <w:rsid w:val="00FC683F"/>
    <w:rsid w:val="00FC6854"/>
    <w:rsid w:val="00FC6862"/>
    <w:rsid w:val="00FC6928"/>
    <w:rsid w:val="00FC6B19"/>
    <w:rsid w:val="00FC6B2E"/>
    <w:rsid w:val="00FC6F8B"/>
    <w:rsid w:val="00FC7082"/>
    <w:rsid w:val="00FC7278"/>
    <w:rsid w:val="00FC735E"/>
    <w:rsid w:val="00FC73BE"/>
    <w:rsid w:val="00FC741A"/>
    <w:rsid w:val="00FC74D1"/>
    <w:rsid w:val="00FC7771"/>
    <w:rsid w:val="00FC7789"/>
    <w:rsid w:val="00FC78D0"/>
    <w:rsid w:val="00FC79F2"/>
    <w:rsid w:val="00FC7D09"/>
    <w:rsid w:val="00FC7D43"/>
    <w:rsid w:val="00FC7D58"/>
    <w:rsid w:val="00FC7E35"/>
    <w:rsid w:val="00FC7E67"/>
    <w:rsid w:val="00FC7EE6"/>
    <w:rsid w:val="00FC7FB2"/>
    <w:rsid w:val="00FD00B5"/>
    <w:rsid w:val="00FD013C"/>
    <w:rsid w:val="00FD01AD"/>
    <w:rsid w:val="00FD01B1"/>
    <w:rsid w:val="00FD03EB"/>
    <w:rsid w:val="00FD0442"/>
    <w:rsid w:val="00FD04A4"/>
    <w:rsid w:val="00FD06F8"/>
    <w:rsid w:val="00FD0822"/>
    <w:rsid w:val="00FD087D"/>
    <w:rsid w:val="00FD0941"/>
    <w:rsid w:val="00FD099D"/>
    <w:rsid w:val="00FD0AA8"/>
    <w:rsid w:val="00FD0B19"/>
    <w:rsid w:val="00FD0B62"/>
    <w:rsid w:val="00FD0B70"/>
    <w:rsid w:val="00FD0E63"/>
    <w:rsid w:val="00FD1085"/>
    <w:rsid w:val="00FD1145"/>
    <w:rsid w:val="00FD1294"/>
    <w:rsid w:val="00FD1305"/>
    <w:rsid w:val="00FD13D1"/>
    <w:rsid w:val="00FD1434"/>
    <w:rsid w:val="00FD14B0"/>
    <w:rsid w:val="00FD1527"/>
    <w:rsid w:val="00FD1597"/>
    <w:rsid w:val="00FD19AB"/>
    <w:rsid w:val="00FD1CBB"/>
    <w:rsid w:val="00FD1CC8"/>
    <w:rsid w:val="00FD1E20"/>
    <w:rsid w:val="00FD1E6E"/>
    <w:rsid w:val="00FD1EAB"/>
    <w:rsid w:val="00FD1FB9"/>
    <w:rsid w:val="00FD2143"/>
    <w:rsid w:val="00FD219F"/>
    <w:rsid w:val="00FD21C9"/>
    <w:rsid w:val="00FD2347"/>
    <w:rsid w:val="00FD2468"/>
    <w:rsid w:val="00FD24CE"/>
    <w:rsid w:val="00FD268F"/>
    <w:rsid w:val="00FD2757"/>
    <w:rsid w:val="00FD28F6"/>
    <w:rsid w:val="00FD2B04"/>
    <w:rsid w:val="00FD2B64"/>
    <w:rsid w:val="00FD2BB8"/>
    <w:rsid w:val="00FD2BD8"/>
    <w:rsid w:val="00FD2C26"/>
    <w:rsid w:val="00FD2C6D"/>
    <w:rsid w:val="00FD2CCA"/>
    <w:rsid w:val="00FD2D31"/>
    <w:rsid w:val="00FD2D60"/>
    <w:rsid w:val="00FD2E50"/>
    <w:rsid w:val="00FD2EB9"/>
    <w:rsid w:val="00FD33B3"/>
    <w:rsid w:val="00FD33C5"/>
    <w:rsid w:val="00FD33D1"/>
    <w:rsid w:val="00FD33E3"/>
    <w:rsid w:val="00FD344A"/>
    <w:rsid w:val="00FD3492"/>
    <w:rsid w:val="00FD350A"/>
    <w:rsid w:val="00FD3540"/>
    <w:rsid w:val="00FD358A"/>
    <w:rsid w:val="00FD3642"/>
    <w:rsid w:val="00FD3643"/>
    <w:rsid w:val="00FD366E"/>
    <w:rsid w:val="00FD389A"/>
    <w:rsid w:val="00FD38AC"/>
    <w:rsid w:val="00FD3A05"/>
    <w:rsid w:val="00FD3C22"/>
    <w:rsid w:val="00FD3CDA"/>
    <w:rsid w:val="00FD3D22"/>
    <w:rsid w:val="00FD3F29"/>
    <w:rsid w:val="00FD403F"/>
    <w:rsid w:val="00FD410F"/>
    <w:rsid w:val="00FD4181"/>
    <w:rsid w:val="00FD4253"/>
    <w:rsid w:val="00FD42DA"/>
    <w:rsid w:val="00FD42F4"/>
    <w:rsid w:val="00FD441D"/>
    <w:rsid w:val="00FD4C09"/>
    <w:rsid w:val="00FD4E9C"/>
    <w:rsid w:val="00FD4FC4"/>
    <w:rsid w:val="00FD51F2"/>
    <w:rsid w:val="00FD52AB"/>
    <w:rsid w:val="00FD52E1"/>
    <w:rsid w:val="00FD53B5"/>
    <w:rsid w:val="00FD53C8"/>
    <w:rsid w:val="00FD5511"/>
    <w:rsid w:val="00FD5662"/>
    <w:rsid w:val="00FD56A6"/>
    <w:rsid w:val="00FD5700"/>
    <w:rsid w:val="00FD577A"/>
    <w:rsid w:val="00FD5879"/>
    <w:rsid w:val="00FD5960"/>
    <w:rsid w:val="00FD5A68"/>
    <w:rsid w:val="00FD5A9C"/>
    <w:rsid w:val="00FD5AC8"/>
    <w:rsid w:val="00FD5B04"/>
    <w:rsid w:val="00FD5BDD"/>
    <w:rsid w:val="00FD5EC7"/>
    <w:rsid w:val="00FD61A4"/>
    <w:rsid w:val="00FD62F0"/>
    <w:rsid w:val="00FD6418"/>
    <w:rsid w:val="00FD6516"/>
    <w:rsid w:val="00FD65C6"/>
    <w:rsid w:val="00FD6CC5"/>
    <w:rsid w:val="00FD6CCE"/>
    <w:rsid w:val="00FD6D58"/>
    <w:rsid w:val="00FD6E72"/>
    <w:rsid w:val="00FD708C"/>
    <w:rsid w:val="00FD70CA"/>
    <w:rsid w:val="00FD70F2"/>
    <w:rsid w:val="00FD70FB"/>
    <w:rsid w:val="00FD7112"/>
    <w:rsid w:val="00FD736B"/>
    <w:rsid w:val="00FD74BC"/>
    <w:rsid w:val="00FD74BD"/>
    <w:rsid w:val="00FD7547"/>
    <w:rsid w:val="00FD777D"/>
    <w:rsid w:val="00FD77F9"/>
    <w:rsid w:val="00FD7906"/>
    <w:rsid w:val="00FD7C19"/>
    <w:rsid w:val="00FD7D1D"/>
    <w:rsid w:val="00FD7D2E"/>
    <w:rsid w:val="00FD7F90"/>
    <w:rsid w:val="00FE0038"/>
    <w:rsid w:val="00FE004D"/>
    <w:rsid w:val="00FE0200"/>
    <w:rsid w:val="00FE02AC"/>
    <w:rsid w:val="00FE02C1"/>
    <w:rsid w:val="00FE02EB"/>
    <w:rsid w:val="00FE058C"/>
    <w:rsid w:val="00FE05D5"/>
    <w:rsid w:val="00FE08F2"/>
    <w:rsid w:val="00FE0B0F"/>
    <w:rsid w:val="00FE0D81"/>
    <w:rsid w:val="00FE0E29"/>
    <w:rsid w:val="00FE105D"/>
    <w:rsid w:val="00FE1128"/>
    <w:rsid w:val="00FE1244"/>
    <w:rsid w:val="00FE1267"/>
    <w:rsid w:val="00FE1290"/>
    <w:rsid w:val="00FE14E9"/>
    <w:rsid w:val="00FE1613"/>
    <w:rsid w:val="00FE167B"/>
    <w:rsid w:val="00FE16EB"/>
    <w:rsid w:val="00FE18E0"/>
    <w:rsid w:val="00FE1954"/>
    <w:rsid w:val="00FE19FE"/>
    <w:rsid w:val="00FE1B6D"/>
    <w:rsid w:val="00FE1BC3"/>
    <w:rsid w:val="00FE1BC9"/>
    <w:rsid w:val="00FE1C34"/>
    <w:rsid w:val="00FE1C64"/>
    <w:rsid w:val="00FE1C6B"/>
    <w:rsid w:val="00FE1EBF"/>
    <w:rsid w:val="00FE20F2"/>
    <w:rsid w:val="00FE2233"/>
    <w:rsid w:val="00FE2242"/>
    <w:rsid w:val="00FE2268"/>
    <w:rsid w:val="00FE2348"/>
    <w:rsid w:val="00FE2488"/>
    <w:rsid w:val="00FE2542"/>
    <w:rsid w:val="00FE2597"/>
    <w:rsid w:val="00FE25D3"/>
    <w:rsid w:val="00FE25EA"/>
    <w:rsid w:val="00FE2708"/>
    <w:rsid w:val="00FE27B4"/>
    <w:rsid w:val="00FE285C"/>
    <w:rsid w:val="00FE28FF"/>
    <w:rsid w:val="00FE290F"/>
    <w:rsid w:val="00FE29BB"/>
    <w:rsid w:val="00FE2AA8"/>
    <w:rsid w:val="00FE2AD4"/>
    <w:rsid w:val="00FE2C34"/>
    <w:rsid w:val="00FE2D07"/>
    <w:rsid w:val="00FE2EAF"/>
    <w:rsid w:val="00FE2EB9"/>
    <w:rsid w:val="00FE2F62"/>
    <w:rsid w:val="00FE3163"/>
    <w:rsid w:val="00FE3473"/>
    <w:rsid w:val="00FE3635"/>
    <w:rsid w:val="00FE3676"/>
    <w:rsid w:val="00FE36B4"/>
    <w:rsid w:val="00FE3987"/>
    <w:rsid w:val="00FE398C"/>
    <w:rsid w:val="00FE3AFF"/>
    <w:rsid w:val="00FE3F28"/>
    <w:rsid w:val="00FE4326"/>
    <w:rsid w:val="00FE439B"/>
    <w:rsid w:val="00FE4411"/>
    <w:rsid w:val="00FE46BC"/>
    <w:rsid w:val="00FE4716"/>
    <w:rsid w:val="00FE4759"/>
    <w:rsid w:val="00FE47C5"/>
    <w:rsid w:val="00FE49C9"/>
    <w:rsid w:val="00FE4A2D"/>
    <w:rsid w:val="00FE4B02"/>
    <w:rsid w:val="00FE4C01"/>
    <w:rsid w:val="00FE4C9C"/>
    <w:rsid w:val="00FE4CA4"/>
    <w:rsid w:val="00FE4DC1"/>
    <w:rsid w:val="00FE4F38"/>
    <w:rsid w:val="00FE5001"/>
    <w:rsid w:val="00FE5037"/>
    <w:rsid w:val="00FE51DE"/>
    <w:rsid w:val="00FE524A"/>
    <w:rsid w:val="00FE5302"/>
    <w:rsid w:val="00FE5428"/>
    <w:rsid w:val="00FE54D9"/>
    <w:rsid w:val="00FE55E3"/>
    <w:rsid w:val="00FE579A"/>
    <w:rsid w:val="00FE57BC"/>
    <w:rsid w:val="00FE58DB"/>
    <w:rsid w:val="00FE5A80"/>
    <w:rsid w:val="00FE5AC1"/>
    <w:rsid w:val="00FE5D00"/>
    <w:rsid w:val="00FE5E53"/>
    <w:rsid w:val="00FE5E80"/>
    <w:rsid w:val="00FE5E82"/>
    <w:rsid w:val="00FE5EBC"/>
    <w:rsid w:val="00FE6190"/>
    <w:rsid w:val="00FE6239"/>
    <w:rsid w:val="00FE6241"/>
    <w:rsid w:val="00FE63D7"/>
    <w:rsid w:val="00FE6593"/>
    <w:rsid w:val="00FE6655"/>
    <w:rsid w:val="00FE668A"/>
    <w:rsid w:val="00FE6756"/>
    <w:rsid w:val="00FE696D"/>
    <w:rsid w:val="00FE6AE1"/>
    <w:rsid w:val="00FE6BED"/>
    <w:rsid w:val="00FE6DB2"/>
    <w:rsid w:val="00FE6EF6"/>
    <w:rsid w:val="00FE6F81"/>
    <w:rsid w:val="00FE6FF1"/>
    <w:rsid w:val="00FE7544"/>
    <w:rsid w:val="00FE7744"/>
    <w:rsid w:val="00FE785B"/>
    <w:rsid w:val="00FE7878"/>
    <w:rsid w:val="00FE79E3"/>
    <w:rsid w:val="00FE7A5E"/>
    <w:rsid w:val="00FE7AD4"/>
    <w:rsid w:val="00FE7AF5"/>
    <w:rsid w:val="00FE7CBD"/>
    <w:rsid w:val="00FE7D66"/>
    <w:rsid w:val="00FE7DCB"/>
    <w:rsid w:val="00FE7E0F"/>
    <w:rsid w:val="00FE7ECE"/>
    <w:rsid w:val="00FE7FA6"/>
    <w:rsid w:val="00FF01A4"/>
    <w:rsid w:val="00FF0879"/>
    <w:rsid w:val="00FF0A39"/>
    <w:rsid w:val="00FF0DF8"/>
    <w:rsid w:val="00FF0E83"/>
    <w:rsid w:val="00FF1064"/>
    <w:rsid w:val="00FF13FA"/>
    <w:rsid w:val="00FF145A"/>
    <w:rsid w:val="00FF1492"/>
    <w:rsid w:val="00FF15CC"/>
    <w:rsid w:val="00FF1778"/>
    <w:rsid w:val="00FF17AD"/>
    <w:rsid w:val="00FF1860"/>
    <w:rsid w:val="00FF1AA3"/>
    <w:rsid w:val="00FF1AD4"/>
    <w:rsid w:val="00FF1C1B"/>
    <w:rsid w:val="00FF1E0A"/>
    <w:rsid w:val="00FF1EC0"/>
    <w:rsid w:val="00FF2085"/>
    <w:rsid w:val="00FF2240"/>
    <w:rsid w:val="00FF22C6"/>
    <w:rsid w:val="00FF2433"/>
    <w:rsid w:val="00FF2589"/>
    <w:rsid w:val="00FF25F1"/>
    <w:rsid w:val="00FF2819"/>
    <w:rsid w:val="00FF2BFE"/>
    <w:rsid w:val="00FF2EB9"/>
    <w:rsid w:val="00FF2F00"/>
    <w:rsid w:val="00FF312C"/>
    <w:rsid w:val="00FF328F"/>
    <w:rsid w:val="00FF33A0"/>
    <w:rsid w:val="00FF36FE"/>
    <w:rsid w:val="00FF3A2A"/>
    <w:rsid w:val="00FF3C40"/>
    <w:rsid w:val="00FF3CB3"/>
    <w:rsid w:val="00FF3D81"/>
    <w:rsid w:val="00FF3FEB"/>
    <w:rsid w:val="00FF407D"/>
    <w:rsid w:val="00FF4276"/>
    <w:rsid w:val="00FF42DE"/>
    <w:rsid w:val="00FF4345"/>
    <w:rsid w:val="00FF44EE"/>
    <w:rsid w:val="00FF45CC"/>
    <w:rsid w:val="00FF4766"/>
    <w:rsid w:val="00FF478D"/>
    <w:rsid w:val="00FF48DA"/>
    <w:rsid w:val="00FF4989"/>
    <w:rsid w:val="00FF4F99"/>
    <w:rsid w:val="00FF513A"/>
    <w:rsid w:val="00FF52F4"/>
    <w:rsid w:val="00FF5406"/>
    <w:rsid w:val="00FF5459"/>
    <w:rsid w:val="00FF5563"/>
    <w:rsid w:val="00FF5574"/>
    <w:rsid w:val="00FF5642"/>
    <w:rsid w:val="00FF58B9"/>
    <w:rsid w:val="00FF5906"/>
    <w:rsid w:val="00FF5927"/>
    <w:rsid w:val="00FF59B1"/>
    <w:rsid w:val="00FF5BA2"/>
    <w:rsid w:val="00FF5BAE"/>
    <w:rsid w:val="00FF5BEE"/>
    <w:rsid w:val="00FF5CFF"/>
    <w:rsid w:val="00FF5D29"/>
    <w:rsid w:val="00FF6084"/>
    <w:rsid w:val="00FF60A0"/>
    <w:rsid w:val="00FF615F"/>
    <w:rsid w:val="00FF6172"/>
    <w:rsid w:val="00FF61C2"/>
    <w:rsid w:val="00FF61D6"/>
    <w:rsid w:val="00FF666B"/>
    <w:rsid w:val="00FF6686"/>
    <w:rsid w:val="00FF66B4"/>
    <w:rsid w:val="00FF6825"/>
    <w:rsid w:val="00FF6971"/>
    <w:rsid w:val="00FF69C1"/>
    <w:rsid w:val="00FF69F5"/>
    <w:rsid w:val="00FF6AD7"/>
    <w:rsid w:val="00FF6BC4"/>
    <w:rsid w:val="00FF6EC1"/>
    <w:rsid w:val="00FF7027"/>
    <w:rsid w:val="00FF746C"/>
    <w:rsid w:val="00FF74CB"/>
    <w:rsid w:val="00FF7594"/>
    <w:rsid w:val="00FF7595"/>
    <w:rsid w:val="00FF75BB"/>
    <w:rsid w:val="00FF78DE"/>
    <w:rsid w:val="00FF7964"/>
    <w:rsid w:val="00FF7A79"/>
    <w:rsid w:val="00FF7B92"/>
    <w:rsid w:val="00FF7BE9"/>
    <w:rsid w:val="00FF7C4F"/>
    <w:rsid w:val="00FF7CF9"/>
    <w:rsid w:val="00FF7D9B"/>
    <w:rsid w:val="00FF7DD6"/>
    <w:rsid w:val="00FF7E98"/>
    <w:rsid w:val="00FF7F57"/>
    <w:rsid w:val="0118AB50"/>
    <w:rsid w:val="012E6FD9"/>
    <w:rsid w:val="0138F98E"/>
    <w:rsid w:val="01395B91"/>
    <w:rsid w:val="014DB5A2"/>
    <w:rsid w:val="01588F9F"/>
    <w:rsid w:val="017B8807"/>
    <w:rsid w:val="0188240D"/>
    <w:rsid w:val="019EA208"/>
    <w:rsid w:val="01A0579F"/>
    <w:rsid w:val="01CBDD46"/>
    <w:rsid w:val="01FDED04"/>
    <w:rsid w:val="022D5844"/>
    <w:rsid w:val="02466CC2"/>
    <w:rsid w:val="025DE3B2"/>
    <w:rsid w:val="026FA085"/>
    <w:rsid w:val="02ABEDC6"/>
    <w:rsid w:val="02CDD888"/>
    <w:rsid w:val="02E05D2F"/>
    <w:rsid w:val="02FCCF8C"/>
    <w:rsid w:val="03044513"/>
    <w:rsid w:val="03141704"/>
    <w:rsid w:val="03206A95"/>
    <w:rsid w:val="0373866D"/>
    <w:rsid w:val="037BBF1E"/>
    <w:rsid w:val="039EBDA0"/>
    <w:rsid w:val="03B803EB"/>
    <w:rsid w:val="03E68913"/>
    <w:rsid w:val="03E93984"/>
    <w:rsid w:val="03ED8779"/>
    <w:rsid w:val="03F090C0"/>
    <w:rsid w:val="03FD5B4F"/>
    <w:rsid w:val="0420ED1A"/>
    <w:rsid w:val="04692D99"/>
    <w:rsid w:val="04A2C519"/>
    <w:rsid w:val="04A694C2"/>
    <w:rsid w:val="04B83964"/>
    <w:rsid w:val="04C91D05"/>
    <w:rsid w:val="04D34A75"/>
    <w:rsid w:val="04EA1401"/>
    <w:rsid w:val="05104D15"/>
    <w:rsid w:val="0512B40E"/>
    <w:rsid w:val="0518CEFC"/>
    <w:rsid w:val="05448321"/>
    <w:rsid w:val="05757F4B"/>
    <w:rsid w:val="0586AAD8"/>
    <w:rsid w:val="05A1A6B0"/>
    <w:rsid w:val="05B02FD0"/>
    <w:rsid w:val="05D3145B"/>
    <w:rsid w:val="05EDD9EC"/>
    <w:rsid w:val="06176C79"/>
    <w:rsid w:val="06218763"/>
    <w:rsid w:val="0625DB93"/>
    <w:rsid w:val="063A4AD7"/>
    <w:rsid w:val="0647C98F"/>
    <w:rsid w:val="06581613"/>
    <w:rsid w:val="06588C6D"/>
    <w:rsid w:val="065DD095"/>
    <w:rsid w:val="0664953D"/>
    <w:rsid w:val="06696196"/>
    <w:rsid w:val="066CC7F7"/>
    <w:rsid w:val="0692963F"/>
    <w:rsid w:val="06A53034"/>
    <w:rsid w:val="06CB8EC7"/>
    <w:rsid w:val="06F3C521"/>
    <w:rsid w:val="070651B9"/>
    <w:rsid w:val="071288F4"/>
    <w:rsid w:val="071A3859"/>
    <w:rsid w:val="0730D59E"/>
    <w:rsid w:val="073C521B"/>
    <w:rsid w:val="074C1226"/>
    <w:rsid w:val="075E6CE2"/>
    <w:rsid w:val="07738369"/>
    <w:rsid w:val="077FE9B4"/>
    <w:rsid w:val="0784E84A"/>
    <w:rsid w:val="07A9A7DA"/>
    <w:rsid w:val="07B490B3"/>
    <w:rsid w:val="07C994A4"/>
    <w:rsid w:val="07CB1CBD"/>
    <w:rsid w:val="07E92576"/>
    <w:rsid w:val="07ECD054"/>
    <w:rsid w:val="07FB2ECD"/>
    <w:rsid w:val="08629AC9"/>
    <w:rsid w:val="088DE961"/>
    <w:rsid w:val="08A46E8F"/>
    <w:rsid w:val="08AB6C3C"/>
    <w:rsid w:val="08C56E71"/>
    <w:rsid w:val="08C6BE5F"/>
    <w:rsid w:val="08DF3EEC"/>
    <w:rsid w:val="08F1B4EF"/>
    <w:rsid w:val="0900754A"/>
    <w:rsid w:val="0906808B"/>
    <w:rsid w:val="09392BBB"/>
    <w:rsid w:val="094654A8"/>
    <w:rsid w:val="094E9766"/>
    <w:rsid w:val="0976C6B6"/>
    <w:rsid w:val="09A24E91"/>
    <w:rsid w:val="09A8EF6C"/>
    <w:rsid w:val="09AF60E6"/>
    <w:rsid w:val="09E72EC0"/>
    <w:rsid w:val="09E7B696"/>
    <w:rsid w:val="09FFEB7D"/>
    <w:rsid w:val="0A0CE2D5"/>
    <w:rsid w:val="0A12D84B"/>
    <w:rsid w:val="0A140EC8"/>
    <w:rsid w:val="0A213814"/>
    <w:rsid w:val="0A233E1A"/>
    <w:rsid w:val="0A3B9CD4"/>
    <w:rsid w:val="0A4796A3"/>
    <w:rsid w:val="0A5181AD"/>
    <w:rsid w:val="0A6C4F1D"/>
    <w:rsid w:val="0A79165F"/>
    <w:rsid w:val="0A855D8B"/>
    <w:rsid w:val="0A9A5914"/>
    <w:rsid w:val="0AABC594"/>
    <w:rsid w:val="0AB17D30"/>
    <w:rsid w:val="0AB98505"/>
    <w:rsid w:val="0B1DBA05"/>
    <w:rsid w:val="0B28FBA3"/>
    <w:rsid w:val="0B2D58D5"/>
    <w:rsid w:val="0B3F7BF4"/>
    <w:rsid w:val="0B40A264"/>
    <w:rsid w:val="0B54BAAD"/>
    <w:rsid w:val="0B5BDAE7"/>
    <w:rsid w:val="0B62E108"/>
    <w:rsid w:val="0B98FA64"/>
    <w:rsid w:val="0B9A051E"/>
    <w:rsid w:val="0B9E41C6"/>
    <w:rsid w:val="0BB7A7D1"/>
    <w:rsid w:val="0BB80B27"/>
    <w:rsid w:val="0BD3C622"/>
    <w:rsid w:val="0BDC7BDE"/>
    <w:rsid w:val="0BFD8011"/>
    <w:rsid w:val="0C0213D4"/>
    <w:rsid w:val="0C102D5E"/>
    <w:rsid w:val="0C250B4E"/>
    <w:rsid w:val="0C3DB27F"/>
    <w:rsid w:val="0C4884F1"/>
    <w:rsid w:val="0C68C79C"/>
    <w:rsid w:val="0CB27466"/>
    <w:rsid w:val="0CD683FF"/>
    <w:rsid w:val="0CD81FE8"/>
    <w:rsid w:val="0CF6ECF2"/>
    <w:rsid w:val="0D1E02EE"/>
    <w:rsid w:val="0D2FB29C"/>
    <w:rsid w:val="0D4297E9"/>
    <w:rsid w:val="0D4E60FE"/>
    <w:rsid w:val="0D580F3E"/>
    <w:rsid w:val="0D798EF3"/>
    <w:rsid w:val="0D88BDC8"/>
    <w:rsid w:val="0DA102C8"/>
    <w:rsid w:val="0DA8B1C5"/>
    <w:rsid w:val="0DB73680"/>
    <w:rsid w:val="0DBDAAF9"/>
    <w:rsid w:val="0DC61456"/>
    <w:rsid w:val="0DE2ECD8"/>
    <w:rsid w:val="0DE36656"/>
    <w:rsid w:val="0DE7BDF7"/>
    <w:rsid w:val="0DEE3CBF"/>
    <w:rsid w:val="0DF82CBD"/>
    <w:rsid w:val="0DF8D442"/>
    <w:rsid w:val="0E09942D"/>
    <w:rsid w:val="0E369EB0"/>
    <w:rsid w:val="0E46CF9E"/>
    <w:rsid w:val="0E59B035"/>
    <w:rsid w:val="0E63C71F"/>
    <w:rsid w:val="0E6E2D08"/>
    <w:rsid w:val="0E926798"/>
    <w:rsid w:val="0EA3842E"/>
    <w:rsid w:val="0EA70E54"/>
    <w:rsid w:val="0EA8E90A"/>
    <w:rsid w:val="0EBE29CE"/>
    <w:rsid w:val="0EC6FE3E"/>
    <w:rsid w:val="0ECB27AB"/>
    <w:rsid w:val="0EE0F819"/>
    <w:rsid w:val="0F2B293E"/>
    <w:rsid w:val="0F2E51AD"/>
    <w:rsid w:val="0F30863A"/>
    <w:rsid w:val="0F4B44A3"/>
    <w:rsid w:val="0F5B2A28"/>
    <w:rsid w:val="0FB2B2DB"/>
    <w:rsid w:val="0FBFE47A"/>
    <w:rsid w:val="0FDFA6C3"/>
    <w:rsid w:val="0FF2016F"/>
    <w:rsid w:val="1004E615"/>
    <w:rsid w:val="103597E7"/>
    <w:rsid w:val="104D63A6"/>
    <w:rsid w:val="105B9CD7"/>
    <w:rsid w:val="10911F48"/>
    <w:rsid w:val="10A67EC4"/>
    <w:rsid w:val="10AEA481"/>
    <w:rsid w:val="10D0040E"/>
    <w:rsid w:val="10D3B875"/>
    <w:rsid w:val="10FE0111"/>
    <w:rsid w:val="10FE4781"/>
    <w:rsid w:val="11263D15"/>
    <w:rsid w:val="112E8CD0"/>
    <w:rsid w:val="11345428"/>
    <w:rsid w:val="1136A93B"/>
    <w:rsid w:val="11383894"/>
    <w:rsid w:val="11428413"/>
    <w:rsid w:val="11486A6E"/>
    <w:rsid w:val="1175D223"/>
    <w:rsid w:val="11D656CA"/>
    <w:rsid w:val="11E74367"/>
    <w:rsid w:val="11F205AC"/>
    <w:rsid w:val="1223D64D"/>
    <w:rsid w:val="12386D05"/>
    <w:rsid w:val="12453DB6"/>
    <w:rsid w:val="1246CB7E"/>
    <w:rsid w:val="126755AA"/>
    <w:rsid w:val="126D6EEE"/>
    <w:rsid w:val="12883EBA"/>
    <w:rsid w:val="12E0F9CA"/>
    <w:rsid w:val="12E3080A"/>
    <w:rsid w:val="131A48EE"/>
    <w:rsid w:val="1353722B"/>
    <w:rsid w:val="1367F97E"/>
    <w:rsid w:val="136ADFA8"/>
    <w:rsid w:val="13A7B956"/>
    <w:rsid w:val="13AE7373"/>
    <w:rsid w:val="13BAC46D"/>
    <w:rsid w:val="13C05C41"/>
    <w:rsid w:val="13CA32EF"/>
    <w:rsid w:val="13E21C02"/>
    <w:rsid w:val="13E63795"/>
    <w:rsid w:val="13F1BDCE"/>
    <w:rsid w:val="147C59EC"/>
    <w:rsid w:val="147E4ED9"/>
    <w:rsid w:val="14817376"/>
    <w:rsid w:val="149EBA39"/>
    <w:rsid w:val="14BDA212"/>
    <w:rsid w:val="14F78A96"/>
    <w:rsid w:val="1517C431"/>
    <w:rsid w:val="152C1853"/>
    <w:rsid w:val="1553682B"/>
    <w:rsid w:val="155E15AF"/>
    <w:rsid w:val="15619629"/>
    <w:rsid w:val="157002E5"/>
    <w:rsid w:val="1598DF2E"/>
    <w:rsid w:val="15D73C51"/>
    <w:rsid w:val="15DA1DCB"/>
    <w:rsid w:val="15E452B1"/>
    <w:rsid w:val="15E90175"/>
    <w:rsid w:val="15F480C8"/>
    <w:rsid w:val="161A5CD1"/>
    <w:rsid w:val="162C8B7E"/>
    <w:rsid w:val="163D4FC1"/>
    <w:rsid w:val="163F9925"/>
    <w:rsid w:val="165A3045"/>
    <w:rsid w:val="16675E0A"/>
    <w:rsid w:val="167544D1"/>
    <w:rsid w:val="167E8084"/>
    <w:rsid w:val="169CEF79"/>
    <w:rsid w:val="16A1EB24"/>
    <w:rsid w:val="16F75C02"/>
    <w:rsid w:val="170A8500"/>
    <w:rsid w:val="17151FDA"/>
    <w:rsid w:val="17178895"/>
    <w:rsid w:val="171916FA"/>
    <w:rsid w:val="1729617B"/>
    <w:rsid w:val="17447AB2"/>
    <w:rsid w:val="174AA670"/>
    <w:rsid w:val="175B20AA"/>
    <w:rsid w:val="1767D494"/>
    <w:rsid w:val="17797CBE"/>
    <w:rsid w:val="17833096"/>
    <w:rsid w:val="17AE1F20"/>
    <w:rsid w:val="17BC41BB"/>
    <w:rsid w:val="17C08911"/>
    <w:rsid w:val="17C3F5F3"/>
    <w:rsid w:val="17CBCF7A"/>
    <w:rsid w:val="17D2EC07"/>
    <w:rsid w:val="17E96E08"/>
    <w:rsid w:val="180D885D"/>
    <w:rsid w:val="18303109"/>
    <w:rsid w:val="1831AB93"/>
    <w:rsid w:val="18359789"/>
    <w:rsid w:val="183890FF"/>
    <w:rsid w:val="183A0429"/>
    <w:rsid w:val="1848BA35"/>
    <w:rsid w:val="185DE5A3"/>
    <w:rsid w:val="1862990E"/>
    <w:rsid w:val="1863A021"/>
    <w:rsid w:val="186EC699"/>
    <w:rsid w:val="1879F74E"/>
    <w:rsid w:val="18A2D469"/>
    <w:rsid w:val="18ACD04D"/>
    <w:rsid w:val="18B82362"/>
    <w:rsid w:val="18C396D3"/>
    <w:rsid w:val="18FEAF6D"/>
    <w:rsid w:val="192310DD"/>
    <w:rsid w:val="1924E579"/>
    <w:rsid w:val="19413E95"/>
    <w:rsid w:val="197C34B1"/>
    <w:rsid w:val="19AF18A0"/>
    <w:rsid w:val="19BD45BC"/>
    <w:rsid w:val="19EA736B"/>
    <w:rsid w:val="19EB0AE3"/>
    <w:rsid w:val="19FE7A93"/>
    <w:rsid w:val="1A5C91BE"/>
    <w:rsid w:val="1A828DD4"/>
    <w:rsid w:val="1A909B9F"/>
    <w:rsid w:val="1AAE1439"/>
    <w:rsid w:val="1ABA8B16"/>
    <w:rsid w:val="1AE49E8E"/>
    <w:rsid w:val="1AFD1F4F"/>
    <w:rsid w:val="1B12390B"/>
    <w:rsid w:val="1B25EED9"/>
    <w:rsid w:val="1B29984E"/>
    <w:rsid w:val="1B2F96F1"/>
    <w:rsid w:val="1B3D7B2C"/>
    <w:rsid w:val="1B46F261"/>
    <w:rsid w:val="1B6A3458"/>
    <w:rsid w:val="1B80AC2B"/>
    <w:rsid w:val="1B94F53E"/>
    <w:rsid w:val="1BA8E2B2"/>
    <w:rsid w:val="1BBF7CDB"/>
    <w:rsid w:val="1BCFBD51"/>
    <w:rsid w:val="1BD7ACB5"/>
    <w:rsid w:val="1BF17A98"/>
    <w:rsid w:val="1C2B95F7"/>
    <w:rsid w:val="1C434774"/>
    <w:rsid w:val="1C49A126"/>
    <w:rsid w:val="1C58E3BF"/>
    <w:rsid w:val="1C5ADC7C"/>
    <w:rsid w:val="1C89C940"/>
    <w:rsid w:val="1C8E05C6"/>
    <w:rsid w:val="1C92E4B0"/>
    <w:rsid w:val="1C9EE5BB"/>
    <w:rsid w:val="1CA2DBF0"/>
    <w:rsid w:val="1CA51160"/>
    <w:rsid w:val="1CA53963"/>
    <w:rsid w:val="1CE0B46C"/>
    <w:rsid w:val="1CE3DD7D"/>
    <w:rsid w:val="1CFBC2B4"/>
    <w:rsid w:val="1D051D02"/>
    <w:rsid w:val="1D13C899"/>
    <w:rsid w:val="1D166A5C"/>
    <w:rsid w:val="1D21180E"/>
    <w:rsid w:val="1D22B9DC"/>
    <w:rsid w:val="1D2465A3"/>
    <w:rsid w:val="1D2E0095"/>
    <w:rsid w:val="1D2F78B2"/>
    <w:rsid w:val="1D40ACCF"/>
    <w:rsid w:val="1D423450"/>
    <w:rsid w:val="1D7B6FC5"/>
    <w:rsid w:val="1DBACEC1"/>
    <w:rsid w:val="1DC9400D"/>
    <w:rsid w:val="1DE3AC56"/>
    <w:rsid w:val="1DE93474"/>
    <w:rsid w:val="1DF207DD"/>
    <w:rsid w:val="1E334066"/>
    <w:rsid w:val="1E3BEF4E"/>
    <w:rsid w:val="1E6D4020"/>
    <w:rsid w:val="1E716ECF"/>
    <w:rsid w:val="1E75B5B9"/>
    <w:rsid w:val="1E982753"/>
    <w:rsid w:val="1EB8DEC7"/>
    <w:rsid w:val="1EEC42D6"/>
    <w:rsid w:val="1EECAC90"/>
    <w:rsid w:val="1EF00F3E"/>
    <w:rsid w:val="1EF4737A"/>
    <w:rsid w:val="1F18C640"/>
    <w:rsid w:val="1F4A1654"/>
    <w:rsid w:val="1F4FE8D9"/>
    <w:rsid w:val="1F6A2DD1"/>
    <w:rsid w:val="1F6F3EC7"/>
    <w:rsid w:val="1F7ACBFF"/>
    <w:rsid w:val="1FAD02B9"/>
    <w:rsid w:val="1FADCE0D"/>
    <w:rsid w:val="1FD3C523"/>
    <w:rsid w:val="1FEF77B3"/>
    <w:rsid w:val="200269F5"/>
    <w:rsid w:val="2043B86C"/>
    <w:rsid w:val="2050A5FC"/>
    <w:rsid w:val="2060F23A"/>
    <w:rsid w:val="20840A2B"/>
    <w:rsid w:val="208BB076"/>
    <w:rsid w:val="20F62E1B"/>
    <w:rsid w:val="20F8088A"/>
    <w:rsid w:val="210E61B9"/>
    <w:rsid w:val="2145B3CE"/>
    <w:rsid w:val="2153C76C"/>
    <w:rsid w:val="215E8DBF"/>
    <w:rsid w:val="2172D724"/>
    <w:rsid w:val="21B2AD4D"/>
    <w:rsid w:val="21C41E29"/>
    <w:rsid w:val="21E06D61"/>
    <w:rsid w:val="2213C375"/>
    <w:rsid w:val="222F678B"/>
    <w:rsid w:val="223C7A47"/>
    <w:rsid w:val="22495A45"/>
    <w:rsid w:val="2251A274"/>
    <w:rsid w:val="226632F6"/>
    <w:rsid w:val="2274D947"/>
    <w:rsid w:val="22784E08"/>
    <w:rsid w:val="228F117F"/>
    <w:rsid w:val="22A00518"/>
    <w:rsid w:val="22A19374"/>
    <w:rsid w:val="22AB7480"/>
    <w:rsid w:val="22ABC97E"/>
    <w:rsid w:val="22AF803D"/>
    <w:rsid w:val="22C9F590"/>
    <w:rsid w:val="22D67033"/>
    <w:rsid w:val="22E32125"/>
    <w:rsid w:val="22EA8A4A"/>
    <w:rsid w:val="22EFBFFD"/>
    <w:rsid w:val="230B9A4D"/>
    <w:rsid w:val="23415D2B"/>
    <w:rsid w:val="234585C4"/>
    <w:rsid w:val="234E9AA1"/>
    <w:rsid w:val="23531D58"/>
    <w:rsid w:val="23564D8C"/>
    <w:rsid w:val="235EC2AD"/>
    <w:rsid w:val="236EC62B"/>
    <w:rsid w:val="23A388C7"/>
    <w:rsid w:val="23A41050"/>
    <w:rsid w:val="23BA3944"/>
    <w:rsid w:val="23BC7876"/>
    <w:rsid w:val="23C83E93"/>
    <w:rsid w:val="23F04E5A"/>
    <w:rsid w:val="24286E88"/>
    <w:rsid w:val="2468E0F8"/>
    <w:rsid w:val="246D5EBB"/>
    <w:rsid w:val="24AA48D9"/>
    <w:rsid w:val="24BBB307"/>
    <w:rsid w:val="24CEC458"/>
    <w:rsid w:val="24D006AB"/>
    <w:rsid w:val="24D1B2B8"/>
    <w:rsid w:val="24D8B244"/>
    <w:rsid w:val="24F4CE07"/>
    <w:rsid w:val="24FE5441"/>
    <w:rsid w:val="25178FEB"/>
    <w:rsid w:val="2522A048"/>
    <w:rsid w:val="252CB2EF"/>
    <w:rsid w:val="2558CB47"/>
    <w:rsid w:val="256B1248"/>
    <w:rsid w:val="25713A9A"/>
    <w:rsid w:val="25728E09"/>
    <w:rsid w:val="2576375F"/>
    <w:rsid w:val="257D5AA0"/>
    <w:rsid w:val="258D805B"/>
    <w:rsid w:val="25AECFE1"/>
    <w:rsid w:val="25BC3C0C"/>
    <w:rsid w:val="25BF4021"/>
    <w:rsid w:val="25DA9E73"/>
    <w:rsid w:val="25F3D12C"/>
    <w:rsid w:val="260534FB"/>
    <w:rsid w:val="2672264B"/>
    <w:rsid w:val="26A64505"/>
    <w:rsid w:val="26B32C9B"/>
    <w:rsid w:val="26B824A2"/>
    <w:rsid w:val="26C083DF"/>
    <w:rsid w:val="26DD3E5D"/>
    <w:rsid w:val="26DF1BD9"/>
    <w:rsid w:val="26E48FF3"/>
    <w:rsid w:val="26EE61FF"/>
    <w:rsid w:val="2705B7CF"/>
    <w:rsid w:val="2729F377"/>
    <w:rsid w:val="2730B987"/>
    <w:rsid w:val="2746A86C"/>
    <w:rsid w:val="2767414D"/>
    <w:rsid w:val="27A6F40E"/>
    <w:rsid w:val="27A9B62E"/>
    <w:rsid w:val="27D5CB26"/>
    <w:rsid w:val="27EDFB75"/>
    <w:rsid w:val="27F3AE11"/>
    <w:rsid w:val="28101970"/>
    <w:rsid w:val="28490AAC"/>
    <w:rsid w:val="28620F02"/>
    <w:rsid w:val="28822774"/>
    <w:rsid w:val="28974E9D"/>
    <w:rsid w:val="28CD0EBA"/>
    <w:rsid w:val="28D30E08"/>
    <w:rsid w:val="28D76B30"/>
    <w:rsid w:val="28DE4C76"/>
    <w:rsid w:val="28EBF22B"/>
    <w:rsid w:val="28EFDAB3"/>
    <w:rsid w:val="28F8D36D"/>
    <w:rsid w:val="29011AB8"/>
    <w:rsid w:val="2912FB8D"/>
    <w:rsid w:val="2914DD76"/>
    <w:rsid w:val="291A6746"/>
    <w:rsid w:val="291C1276"/>
    <w:rsid w:val="291E055E"/>
    <w:rsid w:val="2925FD9E"/>
    <w:rsid w:val="294CE007"/>
    <w:rsid w:val="29605013"/>
    <w:rsid w:val="29A016D5"/>
    <w:rsid w:val="29AB6432"/>
    <w:rsid w:val="29B04F24"/>
    <w:rsid w:val="29B8291A"/>
    <w:rsid w:val="29C0E3C8"/>
    <w:rsid w:val="29CF10C4"/>
    <w:rsid w:val="29E91209"/>
    <w:rsid w:val="29FAF80A"/>
    <w:rsid w:val="2A051312"/>
    <w:rsid w:val="2A1C30B2"/>
    <w:rsid w:val="2A49C2F6"/>
    <w:rsid w:val="2A628168"/>
    <w:rsid w:val="2A68FEE2"/>
    <w:rsid w:val="2A73C798"/>
    <w:rsid w:val="2AD9C74E"/>
    <w:rsid w:val="2ADAA239"/>
    <w:rsid w:val="2ADC60BB"/>
    <w:rsid w:val="2AFEFA12"/>
    <w:rsid w:val="2B155615"/>
    <w:rsid w:val="2B2A32A4"/>
    <w:rsid w:val="2B3468C3"/>
    <w:rsid w:val="2B3B98EA"/>
    <w:rsid w:val="2B5BAD5F"/>
    <w:rsid w:val="2B8C24A8"/>
    <w:rsid w:val="2B926CFE"/>
    <w:rsid w:val="2BC1C000"/>
    <w:rsid w:val="2BD05384"/>
    <w:rsid w:val="2BD5B361"/>
    <w:rsid w:val="2BDD01B7"/>
    <w:rsid w:val="2C007881"/>
    <w:rsid w:val="2C01070E"/>
    <w:rsid w:val="2C0EBDAE"/>
    <w:rsid w:val="2C52EE4F"/>
    <w:rsid w:val="2C548B9C"/>
    <w:rsid w:val="2C706579"/>
    <w:rsid w:val="2C71D4A8"/>
    <w:rsid w:val="2C8747C4"/>
    <w:rsid w:val="2CA72273"/>
    <w:rsid w:val="2CB0337F"/>
    <w:rsid w:val="2CB3C447"/>
    <w:rsid w:val="2CD65AA4"/>
    <w:rsid w:val="2CD6AC20"/>
    <w:rsid w:val="2CD883DE"/>
    <w:rsid w:val="2CDEA083"/>
    <w:rsid w:val="2CF342E7"/>
    <w:rsid w:val="2D05D134"/>
    <w:rsid w:val="2D1240CE"/>
    <w:rsid w:val="2D13FCA7"/>
    <w:rsid w:val="2D5F6303"/>
    <w:rsid w:val="2D690E52"/>
    <w:rsid w:val="2D8D2F7E"/>
    <w:rsid w:val="2D99A40E"/>
    <w:rsid w:val="2DA21523"/>
    <w:rsid w:val="2DAEA022"/>
    <w:rsid w:val="2DBAC227"/>
    <w:rsid w:val="2DBC6645"/>
    <w:rsid w:val="2DDEB8C9"/>
    <w:rsid w:val="2DE13990"/>
    <w:rsid w:val="2DE460BE"/>
    <w:rsid w:val="2E022496"/>
    <w:rsid w:val="2E11D095"/>
    <w:rsid w:val="2E14142E"/>
    <w:rsid w:val="2E1BA876"/>
    <w:rsid w:val="2E3132B0"/>
    <w:rsid w:val="2E356BB0"/>
    <w:rsid w:val="2E47EF6B"/>
    <w:rsid w:val="2E4A4ECB"/>
    <w:rsid w:val="2E51DCCF"/>
    <w:rsid w:val="2E51FE39"/>
    <w:rsid w:val="2E7A0A75"/>
    <w:rsid w:val="2EBFC7D9"/>
    <w:rsid w:val="2EC7B290"/>
    <w:rsid w:val="2EFFADF4"/>
    <w:rsid w:val="2F09E056"/>
    <w:rsid w:val="2F0A7218"/>
    <w:rsid w:val="2F57F1EE"/>
    <w:rsid w:val="2F66DF13"/>
    <w:rsid w:val="2F9F5280"/>
    <w:rsid w:val="2FA75FDE"/>
    <w:rsid w:val="2FD1C30F"/>
    <w:rsid w:val="2FD77EBB"/>
    <w:rsid w:val="2FED868C"/>
    <w:rsid w:val="2FFB4233"/>
    <w:rsid w:val="3006CAA0"/>
    <w:rsid w:val="3007C68C"/>
    <w:rsid w:val="30097011"/>
    <w:rsid w:val="3024DD99"/>
    <w:rsid w:val="30313ABE"/>
    <w:rsid w:val="30579734"/>
    <w:rsid w:val="306054D6"/>
    <w:rsid w:val="30671503"/>
    <w:rsid w:val="3072798F"/>
    <w:rsid w:val="307C1F4B"/>
    <w:rsid w:val="307F9D5A"/>
    <w:rsid w:val="30B562A5"/>
    <w:rsid w:val="30BFF511"/>
    <w:rsid w:val="30C6571A"/>
    <w:rsid w:val="30ED87C8"/>
    <w:rsid w:val="30EF2E4B"/>
    <w:rsid w:val="311803C3"/>
    <w:rsid w:val="3128061B"/>
    <w:rsid w:val="3150E23A"/>
    <w:rsid w:val="31533237"/>
    <w:rsid w:val="31579BDD"/>
    <w:rsid w:val="31C65028"/>
    <w:rsid w:val="31CB05CA"/>
    <w:rsid w:val="31CEE121"/>
    <w:rsid w:val="31D28A53"/>
    <w:rsid w:val="31F016D0"/>
    <w:rsid w:val="31F67CE5"/>
    <w:rsid w:val="31FA5CC2"/>
    <w:rsid w:val="327741F8"/>
    <w:rsid w:val="3279042C"/>
    <w:rsid w:val="328046BF"/>
    <w:rsid w:val="3284C49F"/>
    <w:rsid w:val="32985DE4"/>
    <w:rsid w:val="329AF2B8"/>
    <w:rsid w:val="32D594DA"/>
    <w:rsid w:val="32DE1D96"/>
    <w:rsid w:val="331C4E2C"/>
    <w:rsid w:val="33233498"/>
    <w:rsid w:val="332E24E3"/>
    <w:rsid w:val="333D2E74"/>
    <w:rsid w:val="33507578"/>
    <w:rsid w:val="3352B5BF"/>
    <w:rsid w:val="33560982"/>
    <w:rsid w:val="335FAC7E"/>
    <w:rsid w:val="33870696"/>
    <w:rsid w:val="33976A14"/>
    <w:rsid w:val="33AE667A"/>
    <w:rsid w:val="33C97C7A"/>
    <w:rsid w:val="33D1D43E"/>
    <w:rsid w:val="33F7C18C"/>
    <w:rsid w:val="3417D933"/>
    <w:rsid w:val="342BAA51"/>
    <w:rsid w:val="34344B5A"/>
    <w:rsid w:val="343BF343"/>
    <w:rsid w:val="344D9C5F"/>
    <w:rsid w:val="3484B7F8"/>
    <w:rsid w:val="34DD6559"/>
    <w:rsid w:val="34FAC423"/>
    <w:rsid w:val="35259976"/>
    <w:rsid w:val="353BA22F"/>
    <w:rsid w:val="354FED12"/>
    <w:rsid w:val="35685D27"/>
    <w:rsid w:val="356A45C6"/>
    <w:rsid w:val="35735A52"/>
    <w:rsid w:val="357D9648"/>
    <w:rsid w:val="357DD7CE"/>
    <w:rsid w:val="359C2A90"/>
    <w:rsid w:val="35C4B3C1"/>
    <w:rsid w:val="35D34A1F"/>
    <w:rsid w:val="35D8D2D4"/>
    <w:rsid w:val="35DD7A4D"/>
    <w:rsid w:val="35FF247B"/>
    <w:rsid w:val="362B9650"/>
    <w:rsid w:val="3649425E"/>
    <w:rsid w:val="36682C96"/>
    <w:rsid w:val="367376AD"/>
    <w:rsid w:val="368395E0"/>
    <w:rsid w:val="368B5829"/>
    <w:rsid w:val="369251B0"/>
    <w:rsid w:val="36A0F3D6"/>
    <w:rsid w:val="36A35EA8"/>
    <w:rsid w:val="36A4971C"/>
    <w:rsid w:val="36A49D0A"/>
    <w:rsid w:val="36BEE10D"/>
    <w:rsid w:val="36CC1C29"/>
    <w:rsid w:val="36D3B1A1"/>
    <w:rsid w:val="36D42C36"/>
    <w:rsid w:val="3709A172"/>
    <w:rsid w:val="37119E76"/>
    <w:rsid w:val="37436D2B"/>
    <w:rsid w:val="376EC997"/>
    <w:rsid w:val="3788C568"/>
    <w:rsid w:val="378F35D5"/>
    <w:rsid w:val="37A9B502"/>
    <w:rsid w:val="37B57512"/>
    <w:rsid w:val="37E17BDF"/>
    <w:rsid w:val="380FEDA7"/>
    <w:rsid w:val="3834CECD"/>
    <w:rsid w:val="383819E5"/>
    <w:rsid w:val="387F94BF"/>
    <w:rsid w:val="3895392A"/>
    <w:rsid w:val="389EF392"/>
    <w:rsid w:val="38A0F7B4"/>
    <w:rsid w:val="38A93B9E"/>
    <w:rsid w:val="38C862FC"/>
    <w:rsid w:val="38D500E3"/>
    <w:rsid w:val="391F0A97"/>
    <w:rsid w:val="392243B5"/>
    <w:rsid w:val="3935DC98"/>
    <w:rsid w:val="393706B5"/>
    <w:rsid w:val="395CA871"/>
    <w:rsid w:val="3963CB6C"/>
    <w:rsid w:val="39679061"/>
    <w:rsid w:val="3968CD7C"/>
    <w:rsid w:val="39A6D3A5"/>
    <w:rsid w:val="39BC2C4A"/>
    <w:rsid w:val="39C3739E"/>
    <w:rsid w:val="39C79B90"/>
    <w:rsid w:val="39C7B576"/>
    <w:rsid w:val="39D2BBBA"/>
    <w:rsid w:val="39D94E98"/>
    <w:rsid w:val="39F73265"/>
    <w:rsid w:val="3A01D3F8"/>
    <w:rsid w:val="3A04CAC3"/>
    <w:rsid w:val="3A07ECDC"/>
    <w:rsid w:val="3A0ED0A4"/>
    <w:rsid w:val="3A0FD86B"/>
    <w:rsid w:val="3A132ED9"/>
    <w:rsid w:val="3A192867"/>
    <w:rsid w:val="3A248024"/>
    <w:rsid w:val="3A2FDCBE"/>
    <w:rsid w:val="3A507C67"/>
    <w:rsid w:val="3A7A5F76"/>
    <w:rsid w:val="3AAA8CF6"/>
    <w:rsid w:val="3AC00764"/>
    <w:rsid w:val="3AE59FCC"/>
    <w:rsid w:val="3AFB2624"/>
    <w:rsid w:val="3AFF0E26"/>
    <w:rsid w:val="3B06144D"/>
    <w:rsid w:val="3B07AEB5"/>
    <w:rsid w:val="3B53E3B7"/>
    <w:rsid w:val="3B62E5CF"/>
    <w:rsid w:val="3B634A06"/>
    <w:rsid w:val="3B7EDC24"/>
    <w:rsid w:val="3B823573"/>
    <w:rsid w:val="3B86092C"/>
    <w:rsid w:val="3B92D4B9"/>
    <w:rsid w:val="3B9517C5"/>
    <w:rsid w:val="3BA085A4"/>
    <w:rsid w:val="3BBFA2EA"/>
    <w:rsid w:val="3BD57E3F"/>
    <w:rsid w:val="3BE44E3F"/>
    <w:rsid w:val="3C0817D4"/>
    <w:rsid w:val="3C15C4A5"/>
    <w:rsid w:val="3C40A5D1"/>
    <w:rsid w:val="3C46FB1E"/>
    <w:rsid w:val="3C76E1CF"/>
    <w:rsid w:val="3CC3617A"/>
    <w:rsid w:val="3CDFE240"/>
    <w:rsid w:val="3D0D7718"/>
    <w:rsid w:val="3D149E6A"/>
    <w:rsid w:val="3D210B92"/>
    <w:rsid w:val="3D46B8F2"/>
    <w:rsid w:val="3D475B4C"/>
    <w:rsid w:val="3D4ECDE7"/>
    <w:rsid w:val="3D607533"/>
    <w:rsid w:val="3D609032"/>
    <w:rsid w:val="3D6D2D5E"/>
    <w:rsid w:val="3DBF5744"/>
    <w:rsid w:val="3DEBA696"/>
    <w:rsid w:val="3DF3BCB0"/>
    <w:rsid w:val="3DF74FE2"/>
    <w:rsid w:val="3E0DCEC5"/>
    <w:rsid w:val="3E149BC3"/>
    <w:rsid w:val="3E18398E"/>
    <w:rsid w:val="3E2B1788"/>
    <w:rsid w:val="3E2B3F02"/>
    <w:rsid w:val="3E5CA808"/>
    <w:rsid w:val="3E70371C"/>
    <w:rsid w:val="3E811ECC"/>
    <w:rsid w:val="3EF6BC1E"/>
    <w:rsid w:val="3F13AE85"/>
    <w:rsid w:val="3F4E97C2"/>
    <w:rsid w:val="3F5D8A52"/>
    <w:rsid w:val="3F7B1143"/>
    <w:rsid w:val="3FB27E80"/>
    <w:rsid w:val="3FB73D28"/>
    <w:rsid w:val="3FB9C73C"/>
    <w:rsid w:val="3FD0F45E"/>
    <w:rsid w:val="3FD23CF0"/>
    <w:rsid w:val="3FE92DD8"/>
    <w:rsid w:val="3FF13BED"/>
    <w:rsid w:val="3FF40FBC"/>
    <w:rsid w:val="4008594D"/>
    <w:rsid w:val="402781AB"/>
    <w:rsid w:val="40458943"/>
    <w:rsid w:val="404D66D4"/>
    <w:rsid w:val="40608526"/>
    <w:rsid w:val="406598BF"/>
    <w:rsid w:val="40710698"/>
    <w:rsid w:val="40820010"/>
    <w:rsid w:val="4096D09F"/>
    <w:rsid w:val="409753EB"/>
    <w:rsid w:val="409849CB"/>
    <w:rsid w:val="40A89D6B"/>
    <w:rsid w:val="40DE0849"/>
    <w:rsid w:val="40F58C53"/>
    <w:rsid w:val="40F5CB1A"/>
    <w:rsid w:val="411AF25F"/>
    <w:rsid w:val="41294E32"/>
    <w:rsid w:val="412B7DF3"/>
    <w:rsid w:val="414AFB8C"/>
    <w:rsid w:val="414DF28D"/>
    <w:rsid w:val="417805F7"/>
    <w:rsid w:val="41822DF7"/>
    <w:rsid w:val="419C5362"/>
    <w:rsid w:val="41A83A03"/>
    <w:rsid w:val="41E9226B"/>
    <w:rsid w:val="41F962E9"/>
    <w:rsid w:val="41FD5B41"/>
    <w:rsid w:val="420859BC"/>
    <w:rsid w:val="421F3C8E"/>
    <w:rsid w:val="422890D7"/>
    <w:rsid w:val="4238D869"/>
    <w:rsid w:val="42401918"/>
    <w:rsid w:val="42404927"/>
    <w:rsid w:val="42439D45"/>
    <w:rsid w:val="4252C675"/>
    <w:rsid w:val="42640BA6"/>
    <w:rsid w:val="428B1387"/>
    <w:rsid w:val="428CB8C5"/>
    <w:rsid w:val="42970D75"/>
    <w:rsid w:val="42BC3AC0"/>
    <w:rsid w:val="42BFED8B"/>
    <w:rsid w:val="42C02509"/>
    <w:rsid w:val="42C1EDC7"/>
    <w:rsid w:val="42CAD1A4"/>
    <w:rsid w:val="42CBE10A"/>
    <w:rsid w:val="42CC9F5C"/>
    <w:rsid w:val="42E4E4F3"/>
    <w:rsid w:val="42EFBFA3"/>
    <w:rsid w:val="430DDB50"/>
    <w:rsid w:val="430F1FB6"/>
    <w:rsid w:val="4312928B"/>
    <w:rsid w:val="437985A1"/>
    <w:rsid w:val="438D297C"/>
    <w:rsid w:val="43B83822"/>
    <w:rsid w:val="43C769ED"/>
    <w:rsid w:val="43CEEA08"/>
    <w:rsid w:val="43D2AEB7"/>
    <w:rsid w:val="43F0B3C4"/>
    <w:rsid w:val="440D8D62"/>
    <w:rsid w:val="4411AEBD"/>
    <w:rsid w:val="441BA75C"/>
    <w:rsid w:val="4421CE7A"/>
    <w:rsid w:val="442BDC72"/>
    <w:rsid w:val="44772965"/>
    <w:rsid w:val="4477DF40"/>
    <w:rsid w:val="44C9B55D"/>
    <w:rsid w:val="44F83A14"/>
    <w:rsid w:val="44F8B29B"/>
    <w:rsid w:val="44FC7AC5"/>
    <w:rsid w:val="4502BAA7"/>
    <w:rsid w:val="4512A85B"/>
    <w:rsid w:val="451E8D85"/>
    <w:rsid w:val="451EEB04"/>
    <w:rsid w:val="453E2DBD"/>
    <w:rsid w:val="454BEA0A"/>
    <w:rsid w:val="4554FEAA"/>
    <w:rsid w:val="457EA64D"/>
    <w:rsid w:val="45922986"/>
    <w:rsid w:val="4595EFA4"/>
    <w:rsid w:val="4599D8CC"/>
    <w:rsid w:val="45A3C137"/>
    <w:rsid w:val="45B2639C"/>
    <w:rsid w:val="45B75588"/>
    <w:rsid w:val="45C6337A"/>
    <w:rsid w:val="45E078F6"/>
    <w:rsid w:val="45E50CBE"/>
    <w:rsid w:val="45F98D28"/>
    <w:rsid w:val="460164E9"/>
    <w:rsid w:val="461F69EF"/>
    <w:rsid w:val="462AFFFA"/>
    <w:rsid w:val="4639682D"/>
    <w:rsid w:val="465276D8"/>
    <w:rsid w:val="4696E27E"/>
    <w:rsid w:val="46A1BF88"/>
    <w:rsid w:val="46A61BF9"/>
    <w:rsid w:val="46D3B01D"/>
    <w:rsid w:val="4762B8D9"/>
    <w:rsid w:val="476E6AF2"/>
    <w:rsid w:val="4770CBEF"/>
    <w:rsid w:val="4795EADD"/>
    <w:rsid w:val="47D43667"/>
    <w:rsid w:val="480399FA"/>
    <w:rsid w:val="4820B826"/>
    <w:rsid w:val="482283DD"/>
    <w:rsid w:val="4833F195"/>
    <w:rsid w:val="4859BB94"/>
    <w:rsid w:val="487510F8"/>
    <w:rsid w:val="48A58DBF"/>
    <w:rsid w:val="48A93E3C"/>
    <w:rsid w:val="48B2F21B"/>
    <w:rsid w:val="48CD111D"/>
    <w:rsid w:val="48D66048"/>
    <w:rsid w:val="48D69CCF"/>
    <w:rsid w:val="48D79103"/>
    <w:rsid w:val="48D7CA20"/>
    <w:rsid w:val="48F43AB6"/>
    <w:rsid w:val="48F775B4"/>
    <w:rsid w:val="49191C33"/>
    <w:rsid w:val="492CA65C"/>
    <w:rsid w:val="49390F9C"/>
    <w:rsid w:val="494B7F4A"/>
    <w:rsid w:val="495BB2B5"/>
    <w:rsid w:val="4969DC7D"/>
    <w:rsid w:val="496A1AAC"/>
    <w:rsid w:val="496FC457"/>
    <w:rsid w:val="49760B71"/>
    <w:rsid w:val="4996D5FE"/>
    <w:rsid w:val="49D6CC4D"/>
    <w:rsid w:val="49D751BD"/>
    <w:rsid w:val="49ED5085"/>
    <w:rsid w:val="49F76EF8"/>
    <w:rsid w:val="49FB8571"/>
    <w:rsid w:val="4A021623"/>
    <w:rsid w:val="4A0EC6BC"/>
    <w:rsid w:val="4A1C654C"/>
    <w:rsid w:val="4A544C42"/>
    <w:rsid w:val="4A85D4BF"/>
    <w:rsid w:val="4AAF0A76"/>
    <w:rsid w:val="4AB2EE14"/>
    <w:rsid w:val="4ABE7729"/>
    <w:rsid w:val="4B06C180"/>
    <w:rsid w:val="4B2B74D4"/>
    <w:rsid w:val="4B2F3BBE"/>
    <w:rsid w:val="4B3134E9"/>
    <w:rsid w:val="4B4DA844"/>
    <w:rsid w:val="4B7E16F2"/>
    <w:rsid w:val="4B83D5D7"/>
    <w:rsid w:val="4BA2BD53"/>
    <w:rsid w:val="4BABD48A"/>
    <w:rsid w:val="4BBF44FC"/>
    <w:rsid w:val="4BC7DB4A"/>
    <w:rsid w:val="4BD9E1F4"/>
    <w:rsid w:val="4BF18D7E"/>
    <w:rsid w:val="4C014A3E"/>
    <w:rsid w:val="4C0D14CF"/>
    <w:rsid w:val="4C0E3D91"/>
    <w:rsid w:val="4C13BCC8"/>
    <w:rsid w:val="4C273DB5"/>
    <w:rsid w:val="4C35F93A"/>
    <w:rsid w:val="4C411E75"/>
    <w:rsid w:val="4C41EB45"/>
    <w:rsid w:val="4C68632A"/>
    <w:rsid w:val="4C7B20BB"/>
    <w:rsid w:val="4CA3EFFB"/>
    <w:rsid w:val="4CAA0856"/>
    <w:rsid w:val="4CC87A01"/>
    <w:rsid w:val="4CD7272A"/>
    <w:rsid w:val="4CE36F20"/>
    <w:rsid w:val="4CE506EF"/>
    <w:rsid w:val="4CEC4014"/>
    <w:rsid w:val="4CF9CBF3"/>
    <w:rsid w:val="4D11C482"/>
    <w:rsid w:val="4D25CE72"/>
    <w:rsid w:val="4D4319B3"/>
    <w:rsid w:val="4D46AF6D"/>
    <w:rsid w:val="4D5ED72E"/>
    <w:rsid w:val="4D794726"/>
    <w:rsid w:val="4D80F35A"/>
    <w:rsid w:val="4D96C19D"/>
    <w:rsid w:val="4DB4010E"/>
    <w:rsid w:val="4DBABCF5"/>
    <w:rsid w:val="4DDE0FFB"/>
    <w:rsid w:val="4DF40615"/>
    <w:rsid w:val="4E2C07A6"/>
    <w:rsid w:val="4E4E30F0"/>
    <w:rsid w:val="4E53B796"/>
    <w:rsid w:val="4E55DCAA"/>
    <w:rsid w:val="4E5A45C9"/>
    <w:rsid w:val="4E6BF11F"/>
    <w:rsid w:val="4E8850D7"/>
    <w:rsid w:val="4E9E5232"/>
    <w:rsid w:val="4EAD5595"/>
    <w:rsid w:val="4ED3E4E0"/>
    <w:rsid w:val="4ED880B4"/>
    <w:rsid w:val="4F18D24D"/>
    <w:rsid w:val="4F34876C"/>
    <w:rsid w:val="4F3E1681"/>
    <w:rsid w:val="4F48B6A3"/>
    <w:rsid w:val="4F49031E"/>
    <w:rsid w:val="4F55644B"/>
    <w:rsid w:val="4F5EE62E"/>
    <w:rsid w:val="4F728DEC"/>
    <w:rsid w:val="4FA182F5"/>
    <w:rsid w:val="4FA4C237"/>
    <w:rsid w:val="4FAE4AC2"/>
    <w:rsid w:val="4FB378AD"/>
    <w:rsid w:val="4FC0E550"/>
    <w:rsid w:val="4FC44F62"/>
    <w:rsid w:val="4FD0A017"/>
    <w:rsid w:val="4FDB2239"/>
    <w:rsid w:val="4FDD13D6"/>
    <w:rsid w:val="4FF66F23"/>
    <w:rsid w:val="500441EF"/>
    <w:rsid w:val="500B7499"/>
    <w:rsid w:val="50520C96"/>
    <w:rsid w:val="5052D298"/>
    <w:rsid w:val="505734F0"/>
    <w:rsid w:val="505D3D27"/>
    <w:rsid w:val="5078954B"/>
    <w:rsid w:val="508226FD"/>
    <w:rsid w:val="5088A5F7"/>
    <w:rsid w:val="5088ADE6"/>
    <w:rsid w:val="5088D28C"/>
    <w:rsid w:val="50F0E678"/>
    <w:rsid w:val="511B03A5"/>
    <w:rsid w:val="5121D757"/>
    <w:rsid w:val="5138FAB2"/>
    <w:rsid w:val="5139483C"/>
    <w:rsid w:val="514C92CF"/>
    <w:rsid w:val="51581D87"/>
    <w:rsid w:val="51697E2E"/>
    <w:rsid w:val="5199D252"/>
    <w:rsid w:val="519A2DDF"/>
    <w:rsid w:val="51C004A0"/>
    <w:rsid w:val="51C5861B"/>
    <w:rsid w:val="51C72F0D"/>
    <w:rsid w:val="51CE8A41"/>
    <w:rsid w:val="51DD5543"/>
    <w:rsid w:val="51E52973"/>
    <w:rsid w:val="51FF574F"/>
    <w:rsid w:val="525F1CD8"/>
    <w:rsid w:val="5260EA2D"/>
    <w:rsid w:val="526EABBB"/>
    <w:rsid w:val="527334AA"/>
    <w:rsid w:val="527ECBA1"/>
    <w:rsid w:val="52841C24"/>
    <w:rsid w:val="52C164F4"/>
    <w:rsid w:val="52C4C44F"/>
    <w:rsid w:val="52DDBAE3"/>
    <w:rsid w:val="530F289E"/>
    <w:rsid w:val="5316CD1E"/>
    <w:rsid w:val="53247993"/>
    <w:rsid w:val="53434A03"/>
    <w:rsid w:val="535E0509"/>
    <w:rsid w:val="537C06DD"/>
    <w:rsid w:val="537FB9E3"/>
    <w:rsid w:val="5384E45C"/>
    <w:rsid w:val="5391F7D2"/>
    <w:rsid w:val="53A10554"/>
    <w:rsid w:val="53A405EF"/>
    <w:rsid w:val="53A6635F"/>
    <w:rsid w:val="53B4179E"/>
    <w:rsid w:val="53C50DA0"/>
    <w:rsid w:val="53D18F99"/>
    <w:rsid w:val="53D7E3FE"/>
    <w:rsid w:val="53DC47B1"/>
    <w:rsid w:val="53EDD90E"/>
    <w:rsid w:val="53F3F835"/>
    <w:rsid w:val="53FB09EC"/>
    <w:rsid w:val="5415BF82"/>
    <w:rsid w:val="542C322C"/>
    <w:rsid w:val="5440A85E"/>
    <w:rsid w:val="5458EA47"/>
    <w:rsid w:val="545BA776"/>
    <w:rsid w:val="54624D1E"/>
    <w:rsid w:val="546990A1"/>
    <w:rsid w:val="54716DC1"/>
    <w:rsid w:val="5474F535"/>
    <w:rsid w:val="547C0F67"/>
    <w:rsid w:val="548D4BB9"/>
    <w:rsid w:val="54AB39BC"/>
    <w:rsid w:val="54F94B3B"/>
    <w:rsid w:val="54FBA4C1"/>
    <w:rsid w:val="55318EE7"/>
    <w:rsid w:val="5566E4A6"/>
    <w:rsid w:val="55698330"/>
    <w:rsid w:val="556B068F"/>
    <w:rsid w:val="556CEA64"/>
    <w:rsid w:val="5573B761"/>
    <w:rsid w:val="558066C1"/>
    <w:rsid w:val="5583B9DC"/>
    <w:rsid w:val="558EE4F6"/>
    <w:rsid w:val="55C56833"/>
    <w:rsid w:val="55D30A11"/>
    <w:rsid w:val="55F19FE6"/>
    <w:rsid w:val="561CFEE7"/>
    <w:rsid w:val="562C3622"/>
    <w:rsid w:val="56342851"/>
    <w:rsid w:val="5635EC4D"/>
    <w:rsid w:val="56457971"/>
    <w:rsid w:val="5649A5AA"/>
    <w:rsid w:val="56554022"/>
    <w:rsid w:val="5669851B"/>
    <w:rsid w:val="566E81C0"/>
    <w:rsid w:val="56710C9F"/>
    <w:rsid w:val="56736AE2"/>
    <w:rsid w:val="56B0A821"/>
    <w:rsid w:val="56C5FFE5"/>
    <w:rsid w:val="56C8AD9B"/>
    <w:rsid w:val="56FCA297"/>
    <w:rsid w:val="570B9DA8"/>
    <w:rsid w:val="571961E3"/>
    <w:rsid w:val="572C1CAA"/>
    <w:rsid w:val="57463590"/>
    <w:rsid w:val="574B52B6"/>
    <w:rsid w:val="575325DF"/>
    <w:rsid w:val="57607DFC"/>
    <w:rsid w:val="57667C85"/>
    <w:rsid w:val="5782C2B1"/>
    <w:rsid w:val="57851078"/>
    <w:rsid w:val="57878757"/>
    <w:rsid w:val="57B0DC65"/>
    <w:rsid w:val="57B74241"/>
    <w:rsid w:val="57DA3EA4"/>
    <w:rsid w:val="57ED3344"/>
    <w:rsid w:val="57F894A2"/>
    <w:rsid w:val="582E0BE7"/>
    <w:rsid w:val="58437FA7"/>
    <w:rsid w:val="585851B7"/>
    <w:rsid w:val="5872F88F"/>
    <w:rsid w:val="587EF25C"/>
    <w:rsid w:val="58AE9932"/>
    <w:rsid w:val="58DDE7B9"/>
    <w:rsid w:val="58E0BF1D"/>
    <w:rsid w:val="58EEB2B6"/>
    <w:rsid w:val="5959CDD9"/>
    <w:rsid w:val="5965EC88"/>
    <w:rsid w:val="5977D151"/>
    <w:rsid w:val="597BB74A"/>
    <w:rsid w:val="597CAC90"/>
    <w:rsid w:val="598B0FE2"/>
    <w:rsid w:val="59C17193"/>
    <w:rsid w:val="59D52088"/>
    <w:rsid w:val="5A2BAFF7"/>
    <w:rsid w:val="5A3A42D0"/>
    <w:rsid w:val="5A4FE9AE"/>
    <w:rsid w:val="5A513495"/>
    <w:rsid w:val="5A5A340F"/>
    <w:rsid w:val="5A698013"/>
    <w:rsid w:val="5A6994F7"/>
    <w:rsid w:val="5A7FA579"/>
    <w:rsid w:val="5A9D4FB5"/>
    <w:rsid w:val="5AAA45D9"/>
    <w:rsid w:val="5AAC7311"/>
    <w:rsid w:val="5AC1E9DB"/>
    <w:rsid w:val="5AC6EB50"/>
    <w:rsid w:val="5AEB3531"/>
    <w:rsid w:val="5AF12DA2"/>
    <w:rsid w:val="5B104ADA"/>
    <w:rsid w:val="5B15209A"/>
    <w:rsid w:val="5B1D3B8E"/>
    <w:rsid w:val="5B1FAC9B"/>
    <w:rsid w:val="5B354086"/>
    <w:rsid w:val="5B6DF14A"/>
    <w:rsid w:val="5B742F25"/>
    <w:rsid w:val="5B977D19"/>
    <w:rsid w:val="5BAA3AC6"/>
    <w:rsid w:val="5BD7CC72"/>
    <w:rsid w:val="5BDD4096"/>
    <w:rsid w:val="5BE4D1F2"/>
    <w:rsid w:val="5C018496"/>
    <w:rsid w:val="5C0BC298"/>
    <w:rsid w:val="5C3467E6"/>
    <w:rsid w:val="5C4FB40C"/>
    <w:rsid w:val="5C600DAD"/>
    <w:rsid w:val="5CB90E60"/>
    <w:rsid w:val="5CCA6BBB"/>
    <w:rsid w:val="5CDD8139"/>
    <w:rsid w:val="5CE0520C"/>
    <w:rsid w:val="5CE7F05E"/>
    <w:rsid w:val="5CED31F8"/>
    <w:rsid w:val="5CF1F6E2"/>
    <w:rsid w:val="5D1C9910"/>
    <w:rsid w:val="5D1FDFC5"/>
    <w:rsid w:val="5D351F9F"/>
    <w:rsid w:val="5D624A2A"/>
    <w:rsid w:val="5D63F885"/>
    <w:rsid w:val="5D6E60AC"/>
    <w:rsid w:val="5D7B31DE"/>
    <w:rsid w:val="5D7FCFB8"/>
    <w:rsid w:val="5D93333E"/>
    <w:rsid w:val="5DA16B31"/>
    <w:rsid w:val="5DB107B9"/>
    <w:rsid w:val="5DC8CEFE"/>
    <w:rsid w:val="5DD5D1FA"/>
    <w:rsid w:val="5DE3173C"/>
    <w:rsid w:val="5E01DEAE"/>
    <w:rsid w:val="5E13D675"/>
    <w:rsid w:val="5E1CC46A"/>
    <w:rsid w:val="5E22EE2C"/>
    <w:rsid w:val="5E27191B"/>
    <w:rsid w:val="5E5233F0"/>
    <w:rsid w:val="5E6CEA50"/>
    <w:rsid w:val="5E743049"/>
    <w:rsid w:val="5E7DD2C3"/>
    <w:rsid w:val="5E9BD4A4"/>
    <w:rsid w:val="5EB58922"/>
    <w:rsid w:val="5ED26057"/>
    <w:rsid w:val="5ED84D8C"/>
    <w:rsid w:val="5EE9B737"/>
    <w:rsid w:val="5F047180"/>
    <w:rsid w:val="5F22ABEE"/>
    <w:rsid w:val="5F2C5247"/>
    <w:rsid w:val="5F36DF56"/>
    <w:rsid w:val="5F6223CC"/>
    <w:rsid w:val="5FA2C141"/>
    <w:rsid w:val="5FA2F1AA"/>
    <w:rsid w:val="5FA5DB8B"/>
    <w:rsid w:val="5FACBE2C"/>
    <w:rsid w:val="5FAE6A14"/>
    <w:rsid w:val="5FB58639"/>
    <w:rsid w:val="5FB906D4"/>
    <w:rsid w:val="5FBB30B1"/>
    <w:rsid w:val="5FD15AD1"/>
    <w:rsid w:val="60079F04"/>
    <w:rsid w:val="600BB2B0"/>
    <w:rsid w:val="6021A342"/>
    <w:rsid w:val="602336CD"/>
    <w:rsid w:val="6037D502"/>
    <w:rsid w:val="60628905"/>
    <w:rsid w:val="60662E34"/>
    <w:rsid w:val="608CB3BF"/>
    <w:rsid w:val="6090EE22"/>
    <w:rsid w:val="609BC3FF"/>
    <w:rsid w:val="60AA9EAB"/>
    <w:rsid w:val="60AF46CB"/>
    <w:rsid w:val="60B77AD5"/>
    <w:rsid w:val="60CC6541"/>
    <w:rsid w:val="60DE56E8"/>
    <w:rsid w:val="60EEDCD1"/>
    <w:rsid w:val="60F16AA6"/>
    <w:rsid w:val="61014BB9"/>
    <w:rsid w:val="6105BBD3"/>
    <w:rsid w:val="61126C8A"/>
    <w:rsid w:val="611367BD"/>
    <w:rsid w:val="61187D38"/>
    <w:rsid w:val="61195C12"/>
    <w:rsid w:val="613B1566"/>
    <w:rsid w:val="614ADBA5"/>
    <w:rsid w:val="614FF10D"/>
    <w:rsid w:val="6156237B"/>
    <w:rsid w:val="616F31E2"/>
    <w:rsid w:val="618F0DF2"/>
    <w:rsid w:val="61AF5FEE"/>
    <w:rsid w:val="61CC9331"/>
    <w:rsid w:val="6263A249"/>
    <w:rsid w:val="6266C472"/>
    <w:rsid w:val="627D7322"/>
    <w:rsid w:val="628E2D28"/>
    <w:rsid w:val="6290BCD9"/>
    <w:rsid w:val="62A1E1CA"/>
    <w:rsid w:val="62AAC6A9"/>
    <w:rsid w:val="62B61297"/>
    <w:rsid w:val="62C42A87"/>
    <w:rsid w:val="62D73027"/>
    <w:rsid w:val="62E97A96"/>
    <w:rsid w:val="631B8D92"/>
    <w:rsid w:val="6339370D"/>
    <w:rsid w:val="6345799F"/>
    <w:rsid w:val="63494E34"/>
    <w:rsid w:val="63537A69"/>
    <w:rsid w:val="6354E517"/>
    <w:rsid w:val="6360D12E"/>
    <w:rsid w:val="6361396A"/>
    <w:rsid w:val="6368CF26"/>
    <w:rsid w:val="6378712D"/>
    <w:rsid w:val="637F296A"/>
    <w:rsid w:val="63B741C4"/>
    <w:rsid w:val="63B8388A"/>
    <w:rsid w:val="63C709C8"/>
    <w:rsid w:val="63D58EC3"/>
    <w:rsid w:val="63D7501B"/>
    <w:rsid w:val="63DE06D7"/>
    <w:rsid w:val="63F7D228"/>
    <w:rsid w:val="64138732"/>
    <w:rsid w:val="6414F651"/>
    <w:rsid w:val="641B2B9D"/>
    <w:rsid w:val="6446F8F3"/>
    <w:rsid w:val="644C87CD"/>
    <w:rsid w:val="6454DFEF"/>
    <w:rsid w:val="6481A32A"/>
    <w:rsid w:val="649A8CA2"/>
    <w:rsid w:val="64AC3961"/>
    <w:rsid w:val="64B7F66E"/>
    <w:rsid w:val="64B866A8"/>
    <w:rsid w:val="64ED59FA"/>
    <w:rsid w:val="64F67D05"/>
    <w:rsid w:val="65430210"/>
    <w:rsid w:val="6551A1B7"/>
    <w:rsid w:val="655AF4D4"/>
    <w:rsid w:val="6560E616"/>
    <w:rsid w:val="6563DCB9"/>
    <w:rsid w:val="657D471F"/>
    <w:rsid w:val="65A2FB63"/>
    <w:rsid w:val="65B3462F"/>
    <w:rsid w:val="65E15A43"/>
    <w:rsid w:val="65EB2C3D"/>
    <w:rsid w:val="66154B48"/>
    <w:rsid w:val="6621B8C2"/>
    <w:rsid w:val="6633DDED"/>
    <w:rsid w:val="663BFE45"/>
    <w:rsid w:val="665D9BE7"/>
    <w:rsid w:val="66831A99"/>
    <w:rsid w:val="66AAAF1F"/>
    <w:rsid w:val="66BAAC1A"/>
    <w:rsid w:val="66D8AF4B"/>
    <w:rsid w:val="66F54A6B"/>
    <w:rsid w:val="670568E1"/>
    <w:rsid w:val="6705E91A"/>
    <w:rsid w:val="6720FC43"/>
    <w:rsid w:val="673FC3C2"/>
    <w:rsid w:val="674856C0"/>
    <w:rsid w:val="674AC030"/>
    <w:rsid w:val="6758DA8E"/>
    <w:rsid w:val="6775CDDC"/>
    <w:rsid w:val="677CD013"/>
    <w:rsid w:val="678936E7"/>
    <w:rsid w:val="67A742DA"/>
    <w:rsid w:val="67B3AEDC"/>
    <w:rsid w:val="67BD4771"/>
    <w:rsid w:val="67CBC5FD"/>
    <w:rsid w:val="67EE7895"/>
    <w:rsid w:val="67F68B27"/>
    <w:rsid w:val="68121871"/>
    <w:rsid w:val="68161B3C"/>
    <w:rsid w:val="683143CB"/>
    <w:rsid w:val="6837642D"/>
    <w:rsid w:val="683ABC82"/>
    <w:rsid w:val="6844A6B9"/>
    <w:rsid w:val="6869B85D"/>
    <w:rsid w:val="686C4AB3"/>
    <w:rsid w:val="6876DD70"/>
    <w:rsid w:val="688E1FF1"/>
    <w:rsid w:val="68A23E73"/>
    <w:rsid w:val="68B7D84C"/>
    <w:rsid w:val="68C091FB"/>
    <w:rsid w:val="690C3EAB"/>
    <w:rsid w:val="69140A62"/>
    <w:rsid w:val="6935729B"/>
    <w:rsid w:val="69390004"/>
    <w:rsid w:val="69417484"/>
    <w:rsid w:val="695F2460"/>
    <w:rsid w:val="697B28D9"/>
    <w:rsid w:val="6996A978"/>
    <w:rsid w:val="69CF28A2"/>
    <w:rsid w:val="69DE340D"/>
    <w:rsid w:val="69EAA395"/>
    <w:rsid w:val="69F9C3E7"/>
    <w:rsid w:val="69FB78E8"/>
    <w:rsid w:val="6A0084E9"/>
    <w:rsid w:val="6A0DEA3C"/>
    <w:rsid w:val="6A1D0E36"/>
    <w:rsid w:val="6A211ED8"/>
    <w:rsid w:val="6A23FDEC"/>
    <w:rsid w:val="6A273A39"/>
    <w:rsid w:val="6A2BC63B"/>
    <w:rsid w:val="6A386707"/>
    <w:rsid w:val="6A3EC703"/>
    <w:rsid w:val="6A5B52F6"/>
    <w:rsid w:val="6A61EFDC"/>
    <w:rsid w:val="6A743204"/>
    <w:rsid w:val="6A7A45DD"/>
    <w:rsid w:val="6AA0C17A"/>
    <w:rsid w:val="6AA649E2"/>
    <w:rsid w:val="6AAF620C"/>
    <w:rsid w:val="6AD440E1"/>
    <w:rsid w:val="6AE07281"/>
    <w:rsid w:val="6AFD95A5"/>
    <w:rsid w:val="6B22BBA3"/>
    <w:rsid w:val="6B308DE9"/>
    <w:rsid w:val="6B3CAE43"/>
    <w:rsid w:val="6B486625"/>
    <w:rsid w:val="6B4C2C46"/>
    <w:rsid w:val="6B79348E"/>
    <w:rsid w:val="6B7D2CDB"/>
    <w:rsid w:val="6B872171"/>
    <w:rsid w:val="6B9A741F"/>
    <w:rsid w:val="6B9B93A9"/>
    <w:rsid w:val="6BCD8D22"/>
    <w:rsid w:val="6C1B2F0F"/>
    <w:rsid w:val="6C5809A5"/>
    <w:rsid w:val="6C7D1371"/>
    <w:rsid w:val="6C8606FA"/>
    <w:rsid w:val="6CD463DC"/>
    <w:rsid w:val="6CDAA7B1"/>
    <w:rsid w:val="6CEA571A"/>
    <w:rsid w:val="6D150B3A"/>
    <w:rsid w:val="6D65244C"/>
    <w:rsid w:val="6D84A754"/>
    <w:rsid w:val="6D94EDD7"/>
    <w:rsid w:val="6D9ED889"/>
    <w:rsid w:val="6DA501E6"/>
    <w:rsid w:val="6DB73A69"/>
    <w:rsid w:val="6DCC46F2"/>
    <w:rsid w:val="6DCE0080"/>
    <w:rsid w:val="6DFA3C26"/>
    <w:rsid w:val="6DFAD0AE"/>
    <w:rsid w:val="6E03C942"/>
    <w:rsid w:val="6E138CF3"/>
    <w:rsid w:val="6E23F77C"/>
    <w:rsid w:val="6E2599AD"/>
    <w:rsid w:val="6E282531"/>
    <w:rsid w:val="6E53B261"/>
    <w:rsid w:val="6E55BD39"/>
    <w:rsid w:val="6E599C51"/>
    <w:rsid w:val="6E7A0854"/>
    <w:rsid w:val="6E87FDC3"/>
    <w:rsid w:val="6E8C9B24"/>
    <w:rsid w:val="6EB19138"/>
    <w:rsid w:val="6ED33F9E"/>
    <w:rsid w:val="6EE105BF"/>
    <w:rsid w:val="6EF308C8"/>
    <w:rsid w:val="6EFA63A1"/>
    <w:rsid w:val="6F142501"/>
    <w:rsid w:val="6F1F753E"/>
    <w:rsid w:val="6F271A8D"/>
    <w:rsid w:val="6FDC97CC"/>
    <w:rsid w:val="6FE0F995"/>
    <w:rsid w:val="70766ABA"/>
    <w:rsid w:val="707AE97C"/>
    <w:rsid w:val="707F9AEA"/>
    <w:rsid w:val="7081379E"/>
    <w:rsid w:val="70894532"/>
    <w:rsid w:val="7092AE2A"/>
    <w:rsid w:val="70B19B47"/>
    <w:rsid w:val="70B1C58F"/>
    <w:rsid w:val="70B43292"/>
    <w:rsid w:val="70CAB58E"/>
    <w:rsid w:val="70ECCAAD"/>
    <w:rsid w:val="71299474"/>
    <w:rsid w:val="71310CCC"/>
    <w:rsid w:val="714E8B7C"/>
    <w:rsid w:val="71718E9D"/>
    <w:rsid w:val="71831390"/>
    <w:rsid w:val="71909F83"/>
    <w:rsid w:val="71953F3B"/>
    <w:rsid w:val="71A9EECA"/>
    <w:rsid w:val="71ABC6C9"/>
    <w:rsid w:val="71BFD4C6"/>
    <w:rsid w:val="71C41D7A"/>
    <w:rsid w:val="71C4540F"/>
    <w:rsid w:val="71D1CBFE"/>
    <w:rsid w:val="71F24DD6"/>
    <w:rsid w:val="72206A8C"/>
    <w:rsid w:val="72401F60"/>
    <w:rsid w:val="724B9EC8"/>
    <w:rsid w:val="729E717E"/>
    <w:rsid w:val="72B7A641"/>
    <w:rsid w:val="72DE0A74"/>
    <w:rsid w:val="72FBA095"/>
    <w:rsid w:val="73088A5C"/>
    <w:rsid w:val="730B71C7"/>
    <w:rsid w:val="73249F99"/>
    <w:rsid w:val="73350A77"/>
    <w:rsid w:val="738A0C50"/>
    <w:rsid w:val="73B03F56"/>
    <w:rsid w:val="73D3FA1B"/>
    <w:rsid w:val="73E28C84"/>
    <w:rsid w:val="73EF74DA"/>
    <w:rsid w:val="73FA3B8C"/>
    <w:rsid w:val="740D537F"/>
    <w:rsid w:val="740E8397"/>
    <w:rsid w:val="741180E3"/>
    <w:rsid w:val="741A27C9"/>
    <w:rsid w:val="741F07A8"/>
    <w:rsid w:val="742FB37A"/>
    <w:rsid w:val="744D8639"/>
    <w:rsid w:val="744DD30C"/>
    <w:rsid w:val="7456F542"/>
    <w:rsid w:val="74634EAF"/>
    <w:rsid w:val="746B4CE0"/>
    <w:rsid w:val="74B352F9"/>
    <w:rsid w:val="74C14EF6"/>
    <w:rsid w:val="74E1CB0C"/>
    <w:rsid w:val="75007189"/>
    <w:rsid w:val="7548A8D7"/>
    <w:rsid w:val="7550943B"/>
    <w:rsid w:val="755AB8D2"/>
    <w:rsid w:val="7576FC92"/>
    <w:rsid w:val="758F965B"/>
    <w:rsid w:val="75932CC8"/>
    <w:rsid w:val="75965171"/>
    <w:rsid w:val="759EEDFB"/>
    <w:rsid w:val="75A5918D"/>
    <w:rsid w:val="75AAD9E5"/>
    <w:rsid w:val="75AFA1F5"/>
    <w:rsid w:val="75B0FEE8"/>
    <w:rsid w:val="75BDD876"/>
    <w:rsid w:val="75CF1FC8"/>
    <w:rsid w:val="75D106E9"/>
    <w:rsid w:val="75D30768"/>
    <w:rsid w:val="75EE67F5"/>
    <w:rsid w:val="7613F3B4"/>
    <w:rsid w:val="762A2C5C"/>
    <w:rsid w:val="7631D95E"/>
    <w:rsid w:val="76398768"/>
    <w:rsid w:val="76685FF4"/>
    <w:rsid w:val="766A5059"/>
    <w:rsid w:val="7677BBA5"/>
    <w:rsid w:val="767F12CA"/>
    <w:rsid w:val="7687199D"/>
    <w:rsid w:val="768B42C4"/>
    <w:rsid w:val="768C7962"/>
    <w:rsid w:val="768E523C"/>
    <w:rsid w:val="76E26878"/>
    <w:rsid w:val="76EFD0EB"/>
    <w:rsid w:val="76F39E2B"/>
    <w:rsid w:val="76F6A046"/>
    <w:rsid w:val="770152BC"/>
    <w:rsid w:val="77016472"/>
    <w:rsid w:val="770A170F"/>
    <w:rsid w:val="770AECB9"/>
    <w:rsid w:val="771DA975"/>
    <w:rsid w:val="773922E1"/>
    <w:rsid w:val="775AB972"/>
    <w:rsid w:val="778F61AD"/>
    <w:rsid w:val="77A1E607"/>
    <w:rsid w:val="77AA5AD0"/>
    <w:rsid w:val="77AD370B"/>
    <w:rsid w:val="77C8F62D"/>
    <w:rsid w:val="77E0FF89"/>
    <w:rsid w:val="77F1D0C6"/>
    <w:rsid w:val="77F98C37"/>
    <w:rsid w:val="77FCCA9C"/>
    <w:rsid w:val="780CD2EC"/>
    <w:rsid w:val="78214275"/>
    <w:rsid w:val="782E04EA"/>
    <w:rsid w:val="782EEE84"/>
    <w:rsid w:val="78529D9D"/>
    <w:rsid w:val="78736DA5"/>
    <w:rsid w:val="788658E3"/>
    <w:rsid w:val="788D06BB"/>
    <w:rsid w:val="7899E825"/>
    <w:rsid w:val="78A85CCE"/>
    <w:rsid w:val="78B3BFA9"/>
    <w:rsid w:val="78C2118D"/>
    <w:rsid w:val="78DC0A6D"/>
    <w:rsid w:val="78E15D39"/>
    <w:rsid w:val="78F43DA5"/>
    <w:rsid w:val="79126A5E"/>
    <w:rsid w:val="791BBEBD"/>
    <w:rsid w:val="792F6EF6"/>
    <w:rsid w:val="793EF090"/>
    <w:rsid w:val="79588D79"/>
    <w:rsid w:val="797BE8F6"/>
    <w:rsid w:val="7983E392"/>
    <w:rsid w:val="79B3313C"/>
    <w:rsid w:val="79B703C2"/>
    <w:rsid w:val="79D652C2"/>
    <w:rsid w:val="79D7E931"/>
    <w:rsid w:val="79EC8A87"/>
    <w:rsid w:val="79F3B812"/>
    <w:rsid w:val="79FA4B31"/>
    <w:rsid w:val="79FBCCB7"/>
    <w:rsid w:val="79FC1A44"/>
    <w:rsid w:val="7A002050"/>
    <w:rsid w:val="7A0A3F0E"/>
    <w:rsid w:val="7A0D8935"/>
    <w:rsid w:val="7A128978"/>
    <w:rsid w:val="7A26A5DA"/>
    <w:rsid w:val="7A4F9678"/>
    <w:rsid w:val="7A54DDAD"/>
    <w:rsid w:val="7A767D8C"/>
    <w:rsid w:val="7A7F5FA8"/>
    <w:rsid w:val="7A85C6F7"/>
    <w:rsid w:val="7A86CB1C"/>
    <w:rsid w:val="7AADC28D"/>
    <w:rsid w:val="7AC776CF"/>
    <w:rsid w:val="7AD377BD"/>
    <w:rsid w:val="7AE33C95"/>
    <w:rsid w:val="7AF08816"/>
    <w:rsid w:val="7B2B061E"/>
    <w:rsid w:val="7B2D612C"/>
    <w:rsid w:val="7B359252"/>
    <w:rsid w:val="7B5C3E9C"/>
    <w:rsid w:val="7B690418"/>
    <w:rsid w:val="7B851317"/>
    <w:rsid w:val="7B8657A9"/>
    <w:rsid w:val="7BAF1E57"/>
    <w:rsid w:val="7BC3CB9D"/>
    <w:rsid w:val="7BF93FE6"/>
    <w:rsid w:val="7C39BE6D"/>
    <w:rsid w:val="7C5EC78D"/>
    <w:rsid w:val="7C9D2EA7"/>
    <w:rsid w:val="7CE2946E"/>
    <w:rsid w:val="7CE75ED2"/>
    <w:rsid w:val="7CE7B672"/>
    <w:rsid w:val="7CFBA5C1"/>
    <w:rsid w:val="7D06196F"/>
    <w:rsid w:val="7D4938BF"/>
    <w:rsid w:val="7D4D334E"/>
    <w:rsid w:val="7D58CF90"/>
    <w:rsid w:val="7D6DD4A0"/>
    <w:rsid w:val="7D78B76F"/>
    <w:rsid w:val="7D7A80A8"/>
    <w:rsid w:val="7DA65BCF"/>
    <w:rsid w:val="7DB7DE0C"/>
    <w:rsid w:val="7DC3D074"/>
    <w:rsid w:val="7DC505A3"/>
    <w:rsid w:val="7DCB6C3B"/>
    <w:rsid w:val="7DEFB758"/>
    <w:rsid w:val="7E03D803"/>
    <w:rsid w:val="7E2BFFD2"/>
    <w:rsid w:val="7E45A182"/>
    <w:rsid w:val="7E5FFF44"/>
    <w:rsid w:val="7E6303CA"/>
    <w:rsid w:val="7E7DB4C0"/>
    <w:rsid w:val="7E965B81"/>
    <w:rsid w:val="7EABF89E"/>
    <w:rsid w:val="7EAD49FE"/>
    <w:rsid w:val="7EADE395"/>
    <w:rsid w:val="7EAE68B2"/>
    <w:rsid w:val="7ED3E5D3"/>
    <w:rsid w:val="7EF46E1B"/>
    <w:rsid w:val="7F08D71E"/>
    <w:rsid w:val="7F45902B"/>
    <w:rsid w:val="7F4D829C"/>
    <w:rsid w:val="7F590782"/>
    <w:rsid w:val="7F9236D0"/>
    <w:rsid w:val="7FD98448"/>
    <w:rsid w:val="7FDE5023"/>
    <w:rsid w:val="7FF3F522"/>
    <w:rsid w:val="7FFA2D5F"/>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7BB48248"/>
  <w15:docId w15:val="{AFF8CB21-AC0E-4627-BA9C-2338F0D6F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91F"/>
    <w:pPr>
      <w:jc w:val="both"/>
    </w:pPr>
    <w:rPr>
      <w:szCs w:val="24"/>
    </w:rPr>
  </w:style>
  <w:style w:type="paragraph" w:styleId="Heading1">
    <w:name w:val="heading 1"/>
    <w:basedOn w:val="Normal"/>
    <w:next w:val="Normal"/>
    <w:link w:val="Heading1Char"/>
    <w:uiPriority w:val="99"/>
    <w:qFormat/>
    <w:rsid w:val="0014162C"/>
    <w:pPr>
      <w:keepNext/>
      <w:spacing w:before="240" w:after="60"/>
      <w:ind w:left="720" w:hanging="720"/>
      <w:jc w:val="left"/>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0C2D73"/>
    <w:pPr>
      <w:keepNext/>
      <w:spacing w:after="120"/>
      <w:ind w:left="720" w:hanging="720"/>
      <w:jc w:val="left"/>
      <w:outlineLvl w:val="1"/>
    </w:pPr>
    <w:rPr>
      <w:b/>
      <w:i/>
      <w:sz w:val="28"/>
      <w:szCs w:val="20"/>
    </w:rPr>
  </w:style>
  <w:style w:type="paragraph" w:styleId="Heading3">
    <w:name w:val="heading 3"/>
    <w:basedOn w:val="Normal"/>
    <w:next w:val="Normal"/>
    <w:link w:val="Heading3Char"/>
    <w:uiPriority w:val="99"/>
    <w:qFormat/>
    <w:rsid w:val="003811C8"/>
    <w:pPr>
      <w:keepNext/>
      <w:tabs>
        <w:tab w:val="left" w:pos="720"/>
      </w:tabs>
      <w:spacing w:after="120"/>
      <w:ind w:left="720" w:hanging="720"/>
      <w:jc w:val="left"/>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9B6271"/>
    <w:pPr>
      <w:keepNext/>
      <w:spacing w:after="60"/>
      <w:jc w:val="left"/>
      <w:outlineLvl w:val="3"/>
    </w:pPr>
    <w:rPr>
      <w:b/>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162C"/>
    <w:rPr>
      <w:rFonts w:ascii="Times New Roman Bold" w:hAnsi="Times New Roman Bold"/>
      <w:b/>
      <w:kern w:val="32"/>
      <w:sz w:val="32"/>
      <w:szCs w:val="20"/>
    </w:rPr>
  </w:style>
  <w:style w:type="character" w:customStyle="1" w:styleId="Heading2Char">
    <w:name w:val="Heading 2 Char"/>
    <w:basedOn w:val="DefaultParagraphFont"/>
    <w:link w:val="Heading2"/>
    <w:uiPriority w:val="99"/>
    <w:locked/>
    <w:rsid w:val="000C2D73"/>
    <w:rPr>
      <w:b/>
      <w:i/>
      <w:sz w:val="28"/>
      <w:szCs w:val="20"/>
    </w:rPr>
  </w:style>
  <w:style w:type="character" w:customStyle="1" w:styleId="Heading3Char">
    <w:name w:val="Heading 3 Char"/>
    <w:link w:val="Heading3"/>
    <w:uiPriority w:val="99"/>
    <w:locked/>
    <w:rsid w:val="003811C8"/>
    <w:rPr>
      <w:rFonts w:ascii="Times New Roman Bold" w:hAnsi="Times New Roman Bold"/>
      <w:b/>
      <w:sz w:val="26"/>
      <w:szCs w:val="20"/>
    </w:rPr>
  </w:style>
  <w:style w:type="character" w:customStyle="1" w:styleId="Heading4Char">
    <w:name w:val="Heading 4 Char"/>
    <w:basedOn w:val="DefaultParagraphFont"/>
    <w:link w:val="Heading4"/>
    <w:uiPriority w:val="99"/>
    <w:locked/>
    <w:rsid w:val="009B6271"/>
    <w:rPr>
      <w:b/>
      <w:szCs w:val="20"/>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81F50"/>
    <w:pPr>
      <w:pBdr>
        <w:bottom w:val="single" w:sz="6" w:space="1" w:color="3399FF"/>
      </w:pBdr>
      <w:tabs>
        <w:tab w:val="center" w:pos="4680"/>
      </w:tabs>
      <w:spacing w:after="120"/>
      <w:jc w:val="center"/>
    </w:pPr>
    <w:rPr>
      <w:b/>
      <w:i/>
      <w:color w:val="0050B8"/>
      <w:sz w:val="24"/>
      <w:szCs w:val="20"/>
    </w:rPr>
  </w:style>
  <w:style w:type="character" w:customStyle="1" w:styleId="HeaderChar">
    <w:name w:val="Header Char"/>
    <w:basedOn w:val="DefaultParagraphFont"/>
    <w:link w:val="Header"/>
    <w:uiPriority w:val="99"/>
    <w:semiHidden/>
    <w:locked/>
    <w:rsid w:val="00D81F50"/>
    <w:rPr>
      <w:b/>
      <w:i/>
      <w:color w:val="0050B8"/>
      <w:sz w:val="24"/>
      <w:szCs w:val="20"/>
    </w:rPr>
  </w:style>
  <w:style w:type="paragraph" w:styleId="Footer">
    <w:name w:val="footer"/>
    <w:basedOn w:val="Normal"/>
    <w:link w:val="FooterChar"/>
    <w:uiPriority w:val="99"/>
    <w:rsid w:val="001F557E"/>
    <w:pPr>
      <w:pBdr>
        <w:top w:val="single" w:sz="36" w:space="1" w:color="3399FF"/>
      </w:pBdr>
      <w:tabs>
        <w:tab w:val="center" w:pos="4824"/>
        <w:tab w:val="right" w:pos="9648"/>
      </w:tabs>
    </w:pPr>
    <w:rPr>
      <w:color w:val="0050B8"/>
      <w:sz w:val="20"/>
      <w:szCs w:val="20"/>
    </w:rPr>
  </w:style>
  <w:style w:type="character" w:customStyle="1" w:styleId="FooterChar">
    <w:name w:val="Footer Char"/>
    <w:basedOn w:val="DefaultParagraphFont"/>
    <w:link w:val="Footer"/>
    <w:uiPriority w:val="99"/>
    <w:locked/>
    <w:rsid w:val="001F557E"/>
    <w:rPr>
      <w:color w:val="0050B8"/>
      <w:sz w:val="20"/>
      <w:szCs w:val="20"/>
    </w:rPr>
  </w:style>
  <w:style w:type="paragraph" w:styleId="TOC1">
    <w:name w:val="toc 1"/>
    <w:basedOn w:val="Normal"/>
    <w:next w:val="Normal"/>
    <w:autoRedefine/>
    <w:uiPriority w:val="39"/>
    <w:rsid w:val="00A90994"/>
    <w:pPr>
      <w:tabs>
        <w:tab w:val="left" w:pos="806"/>
        <w:tab w:val="right" w:leader="dot" w:pos="9648"/>
      </w:tabs>
      <w:spacing w:before="40"/>
      <w:ind w:left="806" w:hanging="806"/>
      <w:jc w:val="left"/>
    </w:pPr>
    <w:rPr>
      <w:b/>
    </w:rPr>
  </w:style>
  <w:style w:type="character" w:styleId="Hyperlink">
    <w:name w:val="Hyperlink"/>
    <w:basedOn w:val="DefaultParagraphFont"/>
    <w:uiPriority w:val="99"/>
    <w:rsid w:val="00DF4320"/>
    <w:rPr>
      <w:rFonts w:cs="Times New Roman"/>
      <w:color w:val="0000FF"/>
      <w:u w:val="single"/>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CA60BE"/>
    <w:pPr>
      <w:tabs>
        <w:tab w:val="left" w:pos="1440"/>
        <w:tab w:val="left" w:pos="1680"/>
        <w:tab w:val="left" w:pos="2160"/>
        <w:tab w:val="right" w:leader="dot" w:pos="9648"/>
      </w:tabs>
      <w:ind w:left="1526" w:hanging="720"/>
    </w:pPr>
  </w:style>
  <w:style w:type="paragraph" w:styleId="TOC2">
    <w:name w:val="toc 2"/>
    <w:basedOn w:val="Normal"/>
    <w:next w:val="Normal"/>
    <w:autoRedefine/>
    <w:uiPriority w:val="39"/>
    <w:rsid w:val="00F22C21"/>
    <w:pPr>
      <w:tabs>
        <w:tab w:val="left" w:pos="810"/>
        <w:tab w:val="left" w:pos="1526"/>
        <w:tab w:val="right" w:leader="dot" w:pos="9648"/>
      </w:tabs>
      <w:ind w:left="810" w:hanging="810"/>
    </w:p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styleId="BodyText">
    <w:name w:val="Body Text"/>
    <w:basedOn w:val="Normal"/>
    <w:link w:val="BodyTextChar"/>
    <w:uiPriority w:val="99"/>
    <w:unhideWhenUsed/>
    <w:qFormat/>
    <w:locked/>
    <w:rsid w:val="0014162C"/>
    <w:pPr>
      <w:spacing w:after="120"/>
    </w:pPr>
  </w:style>
  <w:style w:type="character" w:customStyle="1" w:styleId="BodyTextChar">
    <w:name w:val="Body Text Char"/>
    <w:basedOn w:val="DefaultParagraphFont"/>
    <w:link w:val="BodyText"/>
    <w:uiPriority w:val="99"/>
    <w:rsid w:val="0014162C"/>
    <w:rPr>
      <w:szCs w:val="24"/>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0F06C4"/>
    <w:pPr>
      <w:keepNext/>
      <w:ind w:left="360"/>
      <w:jc w:val="left"/>
    </w:pPr>
    <w:rPr>
      <w:b/>
      <w:color w:val="0050B8"/>
      <w:szCs w:val="20"/>
    </w:rPr>
  </w:style>
  <w:style w:type="character" w:customStyle="1" w:styleId="CaptionChar">
    <w:name w:val="Caption Char"/>
    <w:link w:val="Caption"/>
    <w:uiPriority w:val="99"/>
    <w:locked/>
    <w:rsid w:val="00F37870"/>
    <w:rPr>
      <w:b/>
      <w:color w:val="0050B8"/>
      <w:szCs w:val="20"/>
    </w:r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Bullets">
    <w:name w:val="Bullets"/>
    <w:basedOn w:val="ListParagraph"/>
    <w:rsid w:val="00045905"/>
    <w:pPr>
      <w:numPr>
        <w:numId w:val="2"/>
      </w:numPr>
      <w:spacing w:after="120"/>
      <w:jc w:val="left"/>
    </w:pPr>
  </w:style>
  <w:style w:type="paragraph" w:styleId="ListParagraph">
    <w:name w:val="List Paragraph"/>
    <w:basedOn w:val="Normal"/>
    <w:uiPriority w:val="34"/>
    <w:qFormat/>
    <w:rsid w:val="006141A1"/>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IntroductionHeading1">
    <w:name w:val="Introduction Heading 1"/>
    <w:basedOn w:val="Title"/>
    <w:uiPriority w:val="99"/>
    <w:rsid w:val="00F75A5A"/>
    <w:pPr>
      <w:spacing w:before="0" w:after="240"/>
      <w:jc w:val="left"/>
    </w:pPr>
    <w:rPr>
      <w:rFonts w:ascii="Times New Roman" w:hAnsi="Times New Roman"/>
    </w:rPr>
  </w:style>
  <w:style w:type="paragraph" w:customStyle="1" w:styleId="FigureHeading">
    <w:name w:val="Figure Heading"/>
    <w:basedOn w:val="Caption"/>
    <w:link w:val="FigureHeadingChar"/>
    <w:uiPriority w:val="99"/>
    <w:rsid w:val="001F557E"/>
    <w:pPr>
      <w:tabs>
        <w:tab w:val="left" w:pos="994"/>
        <w:tab w:val="left" w:pos="1123"/>
      </w:tabs>
    </w:pPr>
    <w:rPr>
      <w:bCs/>
      <w:i/>
      <w:sz w:val="24"/>
    </w:rPr>
  </w:style>
  <w:style w:type="character" w:customStyle="1" w:styleId="FigureHeadingChar">
    <w:name w:val="Figure Heading Char"/>
    <w:link w:val="FigureHeading"/>
    <w:uiPriority w:val="99"/>
    <w:locked/>
    <w:rsid w:val="001F557E"/>
    <w:rPr>
      <w:b/>
      <w:bCs/>
      <w:i/>
      <w:color w:val="0050B8"/>
      <w:sz w:val="24"/>
      <w:szCs w:val="20"/>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ExampleHeadingChar">
    <w:name w:val="Example Heading Char"/>
    <w:link w:val="ExampleHeading"/>
    <w:uiPriority w:val="99"/>
    <w:locked/>
    <w:rsid w:val="00A86445"/>
    <w:rPr>
      <w:b/>
      <w:color w:val="000000"/>
      <w:sz w:val="22"/>
    </w:rPr>
  </w:style>
  <w:style w:type="paragraph" w:styleId="TableofFigures">
    <w:name w:val="table of figures"/>
    <w:basedOn w:val="Normal"/>
    <w:next w:val="Normal"/>
    <w:uiPriority w:val="99"/>
    <w:rsid w:val="00B40636"/>
    <w:pPr>
      <w:tabs>
        <w:tab w:val="right" w:leader="dot" w:pos="9648"/>
      </w:tabs>
      <w:spacing w:line="288" w:lineRule="auto"/>
      <w:ind w:left="1440" w:hanging="1440"/>
      <w:jc w:val="left"/>
    </w:p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rsid w:val="005D4C58"/>
    <w:pPr>
      <w:autoSpaceDE w:val="0"/>
      <w:autoSpaceDN w:val="0"/>
      <w:adjustRightInd w:val="0"/>
    </w:pPr>
    <w:rPr>
      <w:color w:val="000000"/>
      <w:sz w:val="24"/>
      <w:szCs w:val="24"/>
    </w:rPr>
  </w:style>
  <w:style w:type="table" w:styleId="TableGrid">
    <w:name w:val="Table Grid"/>
    <w:basedOn w:val="TableNormal"/>
    <w:uiPriority w:val="3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0D09DC"/>
    <w:pPr>
      <w:spacing w:before="100" w:beforeAutospacing="1" w:after="100" w:afterAutospacing="1"/>
    </w:pPr>
    <w:rPr>
      <w:rFonts w:eastAsiaTheme="minorEastAsia"/>
      <w:sz w:val="24"/>
    </w:rPr>
  </w:style>
  <w:style w:type="paragraph" w:customStyle="1" w:styleId="ExampleHeadingAfter12pt">
    <w:name w:val="Example Heading + After:  12 pt"/>
    <w:basedOn w:val="ExampleHeading"/>
    <w:rsid w:val="00B70603"/>
    <w:pPr>
      <w:framePr w:hSpace="180" w:wrap="around" w:vAnchor="text" w:hAnchor="margin" w:y="229"/>
      <w:spacing w:after="240"/>
    </w:pPr>
    <w:rPr>
      <w:bCs/>
      <w:szCs w:val="22"/>
    </w:rPr>
  </w:style>
  <w:style w:type="paragraph" w:customStyle="1" w:styleId="StyleJustified">
    <w:name w:val="Style Justified"/>
    <w:basedOn w:val="Normal"/>
    <w:uiPriority w:val="99"/>
    <w:rsid w:val="001A04E0"/>
    <w:pPr>
      <w:spacing w:after="120"/>
    </w:pPr>
    <w:rPr>
      <w:szCs w:val="20"/>
    </w:rPr>
  </w:style>
  <w:style w:type="paragraph" w:customStyle="1" w:styleId="StyleBoldLeft0Hanging05">
    <w:name w:val="Style Bold Left:  0&quot; Hanging:  0.5&quot;"/>
    <w:basedOn w:val="Normal"/>
    <w:rsid w:val="00E917C1"/>
    <w:pPr>
      <w:spacing w:after="120"/>
      <w:ind w:left="720" w:hanging="720"/>
    </w:pPr>
    <w:rPr>
      <w:b/>
      <w:bCs/>
      <w:szCs w:val="20"/>
    </w:rPr>
  </w:style>
  <w:style w:type="character" w:styleId="PlaceholderText">
    <w:name w:val="Placeholder Text"/>
    <w:basedOn w:val="DefaultParagraphFont"/>
    <w:uiPriority w:val="99"/>
    <w:semiHidden/>
    <w:rsid w:val="004A51C8"/>
    <w:rPr>
      <w:color w:val="808080"/>
    </w:rPr>
  </w:style>
  <w:style w:type="paragraph" w:styleId="NoSpacing">
    <w:name w:val="No Spacing"/>
    <w:uiPriority w:val="1"/>
    <w:qFormat/>
    <w:rsid w:val="00735685"/>
    <w:pPr>
      <w:autoSpaceDE w:val="0"/>
      <w:autoSpaceDN w:val="0"/>
    </w:pPr>
    <w:rPr>
      <w:sz w:val="24"/>
      <w:szCs w:val="24"/>
    </w:rPr>
  </w:style>
  <w:style w:type="paragraph" w:styleId="BodyTextIndent">
    <w:name w:val="Body Text Indent"/>
    <w:basedOn w:val="Normal"/>
    <w:link w:val="BodyTextIndentChar"/>
    <w:uiPriority w:val="99"/>
    <w:unhideWhenUsed/>
    <w:locked/>
    <w:rsid w:val="004F70F4"/>
    <w:pPr>
      <w:spacing w:after="120"/>
      <w:ind w:left="360"/>
    </w:pPr>
  </w:style>
  <w:style w:type="character" w:customStyle="1" w:styleId="BodyTextIndentChar">
    <w:name w:val="Body Text Indent Char"/>
    <w:basedOn w:val="DefaultParagraphFont"/>
    <w:link w:val="BodyTextIndent"/>
    <w:uiPriority w:val="99"/>
    <w:rsid w:val="004F70F4"/>
    <w:rPr>
      <w:szCs w:val="24"/>
    </w:rPr>
  </w:style>
  <w:style w:type="paragraph" w:customStyle="1" w:styleId="FooterLandscape">
    <w:name w:val="Footer Landscape"/>
    <w:basedOn w:val="Footer"/>
    <w:rsid w:val="00C23FE8"/>
    <w:pPr>
      <w:tabs>
        <w:tab w:val="clear" w:pos="4824"/>
        <w:tab w:val="center" w:pos="6624"/>
        <w:tab w:val="clear" w:pos="9648"/>
        <w:tab w:val="right" w:pos="13248"/>
      </w:tabs>
    </w:pPr>
  </w:style>
  <w:style w:type="paragraph" w:customStyle="1" w:styleId="TableParagraph">
    <w:name w:val="Table Paragraph"/>
    <w:basedOn w:val="Normal"/>
    <w:link w:val="TableParagraphChar"/>
    <w:uiPriority w:val="1"/>
    <w:qFormat/>
    <w:rsid w:val="00A409B6"/>
    <w:pPr>
      <w:widowControl w:val="0"/>
      <w:autoSpaceDE w:val="0"/>
      <w:autoSpaceDN w:val="0"/>
      <w:spacing w:before="40" w:after="40"/>
      <w:jc w:val="left"/>
    </w:pPr>
    <w:rPr>
      <w:sz w:val="20"/>
      <w:szCs w:val="22"/>
    </w:rPr>
  </w:style>
  <w:style w:type="paragraph" w:customStyle="1" w:styleId="TableHeading">
    <w:name w:val="Table Heading"/>
    <w:basedOn w:val="TableParagraph"/>
    <w:link w:val="TableHeadingChar"/>
    <w:uiPriority w:val="1"/>
    <w:qFormat/>
    <w:rsid w:val="00A409B6"/>
    <w:pPr>
      <w:keepNext/>
      <w:spacing w:before="0"/>
      <w:ind w:left="86"/>
      <w:jc w:val="center"/>
    </w:pPr>
    <w:rPr>
      <w:b/>
      <w:color w:val="FFFFFF" w:themeColor="background1"/>
    </w:rPr>
  </w:style>
  <w:style w:type="character" w:customStyle="1" w:styleId="TableParagraphChar">
    <w:name w:val="Table Paragraph Char"/>
    <w:basedOn w:val="DefaultParagraphFont"/>
    <w:link w:val="TableParagraph"/>
    <w:uiPriority w:val="1"/>
    <w:rsid w:val="00A409B6"/>
    <w:rPr>
      <w:sz w:val="20"/>
    </w:rPr>
  </w:style>
  <w:style w:type="character" w:customStyle="1" w:styleId="TableHeadingChar">
    <w:name w:val="Table Heading Char"/>
    <w:basedOn w:val="TableParagraphChar"/>
    <w:link w:val="TableHeading"/>
    <w:uiPriority w:val="1"/>
    <w:rsid w:val="00A409B6"/>
    <w:rPr>
      <w:b/>
      <w:color w:val="FFFFFF" w:themeColor="background1"/>
      <w:sz w:val="20"/>
    </w:rPr>
  </w:style>
  <w:style w:type="table" w:customStyle="1" w:styleId="TRI">
    <w:name w:val="TRI"/>
    <w:basedOn w:val="TableNormal"/>
    <w:uiPriority w:val="99"/>
    <w:rsid w:val="00A409B6"/>
    <w:rPr>
      <w:rFonts w:eastAsiaTheme="minorHAnsi" w:cstheme="minorBidi"/>
      <w:sz w:val="20"/>
    </w:rPr>
    <w:tblPr>
      <w:tblStyleRowBandSize w:val="1"/>
      <w:tblBorders>
        <w:top w:val="single" w:sz="4" w:space="0" w:color="6C6463"/>
        <w:left w:val="single" w:sz="4" w:space="0" w:color="6C6463"/>
        <w:bottom w:val="single" w:sz="4" w:space="0" w:color="6C6463"/>
        <w:right w:val="single" w:sz="4" w:space="0" w:color="6C6463"/>
        <w:insideH w:val="single" w:sz="4" w:space="0" w:color="6C6463"/>
        <w:insideV w:val="single" w:sz="4" w:space="0" w:color="6C6463"/>
      </w:tblBorders>
    </w:tblPr>
    <w:tblStylePr w:type="firstRow">
      <w:pPr>
        <w:jc w:val="center"/>
      </w:pPr>
      <w:rPr>
        <w:rFonts w:ascii="Times New Roman" w:hAnsi="Times New Roman"/>
        <w:b/>
        <w:color w:val="FFFFFF" w:themeColor="background1"/>
        <w:sz w:val="20"/>
      </w:rPr>
      <w:tblPr/>
      <w:trPr>
        <w:tblHeader/>
      </w:trPr>
      <w:tcPr>
        <w:tcBorders>
          <w:top w:val="single" w:sz="4" w:space="0" w:color="6C6463"/>
          <w:left w:val="single" w:sz="4" w:space="0" w:color="6C6463"/>
          <w:bottom w:val="single" w:sz="4" w:space="0" w:color="6C6463"/>
          <w:right w:val="single" w:sz="4" w:space="0" w:color="6C6463"/>
          <w:insideH w:val="nil"/>
          <w:insideV w:val="single" w:sz="4" w:space="0" w:color="6C6463"/>
          <w:tl2br w:val="nil"/>
          <w:tr2bl w:val="nil"/>
        </w:tcBorders>
        <w:shd w:val="clear" w:color="auto" w:fill="0050B8"/>
        <w:vAlign w:val="bottom"/>
      </w:tcPr>
    </w:tblStylePr>
  </w:style>
  <w:style w:type="paragraph" w:styleId="TOC4">
    <w:name w:val="toc 4"/>
    <w:basedOn w:val="Normal"/>
    <w:next w:val="Normal"/>
    <w:autoRedefine/>
    <w:uiPriority w:val="39"/>
    <w:unhideWhenUsed/>
    <w:locked/>
    <w:rsid w:val="00962F01"/>
    <w:pPr>
      <w:spacing w:after="100" w:line="259"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962F01"/>
    <w:pPr>
      <w:spacing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962F01"/>
    <w:pPr>
      <w:spacing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962F01"/>
    <w:pPr>
      <w:spacing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962F01"/>
    <w:pPr>
      <w:spacing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962F01"/>
    <w:pPr>
      <w:spacing w:after="100" w:line="259" w:lineRule="auto"/>
      <w:ind w:left="1760"/>
      <w:jc w:val="left"/>
    </w:pPr>
    <w:rPr>
      <w:rFonts w:asciiTheme="minorHAnsi" w:eastAsiaTheme="minorEastAsia" w:hAnsiTheme="minorHAnsi" w:cstheme="minorBidi"/>
      <w:szCs w:val="22"/>
    </w:rPr>
  </w:style>
  <w:style w:type="paragraph" w:styleId="EndnoteText">
    <w:name w:val="endnote text"/>
    <w:basedOn w:val="Normal"/>
    <w:link w:val="EndnoteTextChar"/>
    <w:uiPriority w:val="99"/>
    <w:semiHidden/>
    <w:unhideWhenUsed/>
    <w:locked/>
    <w:rsid w:val="00485B8C"/>
    <w:rPr>
      <w:sz w:val="20"/>
      <w:szCs w:val="20"/>
    </w:rPr>
  </w:style>
  <w:style w:type="character" w:customStyle="1" w:styleId="EndnoteTextChar">
    <w:name w:val="Endnote Text Char"/>
    <w:basedOn w:val="DefaultParagraphFont"/>
    <w:link w:val="EndnoteText"/>
    <w:uiPriority w:val="99"/>
    <w:semiHidden/>
    <w:rsid w:val="00485B8C"/>
    <w:rPr>
      <w:sz w:val="20"/>
      <w:szCs w:val="20"/>
    </w:rPr>
  </w:style>
  <w:style w:type="character" w:styleId="EndnoteReference">
    <w:name w:val="endnote reference"/>
    <w:basedOn w:val="DefaultParagraphFont"/>
    <w:uiPriority w:val="99"/>
    <w:semiHidden/>
    <w:unhideWhenUsed/>
    <w:locked/>
    <w:rsid w:val="00485B8C"/>
    <w:rPr>
      <w:vertAlign w:val="superscript"/>
    </w:rPr>
  </w:style>
  <w:style w:type="character" w:customStyle="1" w:styleId="UnresolvedMention1">
    <w:name w:val="Unresolved Mention1"/>
    <w:basedOn w:val="DefaultParagraphFont"/>
    <w:uiPriority w:val="99"/>
    <w:semiHidden/>
    <w:unhideWhenUsed/>
    <w:rsid w:val="00E82D74"/>
    <w:rPr>
      <w:color w:val="605E5C"/>
      <w:shd w:val="clear" w:color="auto" w:fill="E1DFDD"/>
    </w:rPr>
  </w:style>
  <w:style w:type="paragraph" w:customStyle="1" w:styleId="Subhead">
    <w:name w:val="Subhead"/>
    <w:rsid w:val="001E7E14"/>
    <w:pPr>
      <w:keepNext/>
      <w:keepLines/>
      <w:tabs>
        <w:tab w:val="left" w:pos="0"/>
        <w:tab w:val="left" w:pos="576"/>
        <w:tab w:val="left" w:pos="1440"/>
      </w:tabs>
      <w:spacing w:after="60"/>
    </w:pPr>
    <w:rPr>
      <w:b/>
      <w:szCs w:val="24"/>
    </w:rPr>
  </w:style>
  <w:style w:type="paragraph" w:customStyle="1" w:styleId="BODY">
    <w:name w:val="BODY"/>
    <w:autoRedefine/>
    <w:rsid w:val="001E7E14"/>
    <w:pPr>
      <w:spacing w:before="120" w:after="120"/>
      <w:jc w:val="both"/>
    </w:pPr>
    <w:rPr>
      <w:szCs w:val="20"/>
    </w:rPr>
  </w:style>
  <w:style w:type="paragraph" w:customStyle="1" w:styleId="Equation">
    <w:name w:val="Equation"/>
    <w:basedOn w:val="BodyText"/>
    <w:rsid w:val="00F37870"/>
    <w:pPr>
      <w:tabs>
        <w:tab w:val="left" w:pos="720"/>
        <w:tab w:val="left" w:pos="1080"/>
      </w:tabs>
      <w:ind w:left="360"/>
      <w:jc w:val="left"/>
    </w:pPr>
    <w:rPr>
      <w:rFonts w:ascii="Cambria" w:hAnsi="Cambria"/>
      <w:sz w:val="20"/>
    </w:rPr>
  </w:style>
  <w:style w:type="character" w:customStyle="1" w:styleId="UnresolvedMention2">
    <w:name w:val="Unresolved Mention2"/>
    <w:basedOn w:val="DefaultParagraphFont"/>
    <w:uiPriority w:val="99"/>
    <w:semiHidden/>
    <w:unhideWhenUsed/>
    <w:rsid w:val="00084BEB"/>
    <w:rPr>
      <w:color w:val="605E5C"/>
      <w:shd w:val="clear" w:color="auto" w:fill="E1DFDD"/>
    </w:rPr>
  </w:style>
  <w:style w:type="character" w:customStyle="1" w:styleId="UnresolvedMention3">
    <w:name w:val="Unresolved Mention3"/>
    <w:basedOn w:val="DefaultParagraphFont"/>
    <w:uiPriority w:val="99"/>
    <w:rsid w:val="00B14CF5"/>
    <w:rPr>
      <w:color w:val="605E5C"/>
      <w:shd w:val="clear" w:color="auto" w:fill="E1DFDD"/>
    </w:rPr>
  </w:style>
  <w:style w:type="paragraph" w:customStyle="1" w:styleId="paragraph">
    <w:name w:val="paragraph"/>
    <w:basedOn w:val="Normal"/>
    <w:rsid w:val="00E03D14"/>
    <w:pPr>
      <w:jc w:val="left"/>
    </w:pPr>
    <w:rPr>
      <w:sz w:val="24"/>
    </w:rPr>
  </w:style>
  <w:style w:type="character" w:customStyle="1" w:styleId="spellingerror">
    <w:name w:val="spellingerror"/>
    <w:basedOn w:val="DefaultParagraphFont"/>
    <w:rsid w:val="00E03D14"/>
  </w:style>
  <w:style w:type="character" w:customStyle="1" w:styleId="normaltextrun1">
    <w:name w:val="normaltextrun1"/>
    <w:basedOn w:val="DefaultParagraphFont"/>
    <w:rsid w:val="00E03D14"/>
  </w:style>
  <w:style w:type="character" w:customStyle="1" w:styleId="eop">
    <w:name w:val="eop"/>
    <w:basedOn w:val="DefaultParagraphFont"/>
    <w:rsid w:val="00E03D14"/>
  </w:style>
  <w:style w:type="character" w:customStyle="1" w:styleId="Mention1">
    <w:name w:val="Mention1"/>
    <w:basedOn w:val="DefaultParagraphFont"/>
    <w:uiPriority w:val="99"/>
    <w:unhideWhenUsed/>
    <w:rsid w:val="00D51486"/>
    <w:rPr>
      <w:color w:val="2B579A"/>
      <w:shd w:val="clear" w:color="auto" w:fill="E1DFDD"/>
    </w:rPr>
  </w:style>
  <w:style w:type="paragraph" w:customStyle="1" w:styleId="FigureHeadingRight-011">
    <w:name w:val="Figure Heading + Right:  -0.11&quot;"/>
    <w:basedOn w:val="FigureHeading"/>
    <w:rsid w:val="00E158DE"/>
    <w:pPr>
      <w:ind w:right="-162"/>
    </w:pPr>
  </w:style>
  <w:style w:type="character" w:customStyle="1" w:styleId="UnresolvedMention4">
    <w:name w:val="Unresolved Mention4"/>
    <w:basedOn w:val="DefaultParagraphFont"/>
    <w:uiPriority w:val="99"/>
    <w:semiHidden/>
    <w:unhideWhenUsed/>
    <w:rsid w:val="00595DBB"/>
    <w:rPr>
      <w:color w:val="605E5C"/>
      <w:shd w:val="clear" w:color="auto" w:fill="E1DFDD"/>
    </w:rPr>
  </w:style>
  <w:style w:type="character" w:styleId="UnresolvedMention">
    <w:name w:val="Unresolved Mention"/>
    <w:basedOn w:val="DefaultParagraphFont"/>
    <w:uiPriority w:val="99"/>
    <w:unhideWhenUsed/>
    <w:rsid w:val="005364A4"/>
    <w:rPr>
      <w:color w:val="605E5C"/>
      <w:shd w:val="clear" w:color="auto" w:fill="E1DFDD"/>
    </w:rPr>
  </w:style>
  <w:style w:type="character" w:styleId="Mention">
    <w:name w:val="Mention"/>
    <w:basedOn w:val="DefaultParagraphFont"/>
    <w:uiPriority w:val="99"/>
    <w:unhideWhenUsed/>
    <w:rsid w:val="005364A4"/>
    <w:rPr>
      <w:color w:val="2B579A"/>
      <w:shd w:val="clear" w:color="auto" w:fill="E1DFDD"/>
    </w:rPr>
  </w:style>
  <w:style w:type="character" w:styleId="Emphasis">
    <w:name w:val="Emphasis"/>
    <w:basedOn w:val="DefaultParagraphFont"/>
    <w:uiPriority w:val="20"/>
    <w:qFormat/>
    <w:locked/>
    <w:rsid w:val="00B35123"/>
    <w:rPr>
      <w:i/>
      <w:iCs/>
    </w:rPr>
  </w:style>
  <w:style w:type="character" w:customStyle="1" w:styleId="tooltip">
    <w:name w:val="tooltip"/>
    <w:basedOn w:val="DefaultParagraphFont"/>
    <w:rsid w:val="00B35123"/>
  </w:style>
  <w:style w:type="character" w:customStyle="1" w:styleId="cf01">
    <w:name w:val="cf01"/>
    <w:basedOn w:val="DefaultParagraphFont"/>
    <w:rsid w:val="005D16C3"/>
    <w:rPr>
      <w:rFonts w:ascii="Segoe UI" w:hAnsi="Segoe UI" w:cs="Segoe UI" w:hint="default"/>
      <w:color w:val="262626"/>
      <w:sz w:val="18"/>
      <w:szCs w:val="18"/>
      <w:shd w:val="clear" w:color="auto" w:fill="FFFFFF"/>
    </w:rPr>
  </w:style>
  <w:style w:type="character" w:styleId="BookTitle">
    <w:name w:val="Book Title"/>
    <w:basedOn w:val="DefaultParagraphFont"/>
    <w:uiPriority w:val="33"/>
    <w:qFormat/>
    <w:rsid w:val="00A43C4B"/>
    <w:rPr>
      <w:b/>
      <w:bCs/>
      <w:i/>
      <w:iCs/>
      <w:spacing w:val="5"/>
    </w:rPr>
  </w:style>
  <w:style w:type="character" w:customStyle="1" w:styleId="normaltextrun">
    <w:name w:val="normaltextrun"/>
    <w:basedOn w:val="DefaultParagraphFont"/>
    <w:rsid w:val="006B0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00" Type="http://schemas.openxmlformats.org/officeDocument/2006/relationships/oleObject" Target="embeddings/oleObject2.bin" /><Relationship Id="rId101" Type="http://schemas.openxmlformats.org/officeDocument/2006/relationships/hyperlink" Target="https://guideme.epa.gov/ords/guideme_ext/f?p=guideme:gd-title:::::title:waste_management" TargetMode="External" /><Relationship Id="rId102" Type="http://schemas.openxmlformats.org/officeDocument/2006/relationships/image" Target="media/image17.png" /><Relationship Id="rId103" Type="http://schemas.openxmlformats.org/officeDocument/2006/relationships/hyperlink" Target="https://enviro.epa.gov/facts/tri/p2.html" TargetMode="External" /><Relationship Id="rId104" Type="http://schemas.openxmlformats.org/officeDocument/2006/relationships/hyperlink" Target="https://www.epa.gov/tri/p2" TargetMode="External" /><Relationship Id="rId105" Type="http://schemas.openxmlformats.org/officeDocument/2006/relationships/hyperlink" Target="https://guideme.epa.gov/ords/guideme_ext/f?p=guideme:gd:::::gd:p2-reporting-tip-sheet" TargetMode="External" /><Relationship Id="rId106" Type="http://schemas.openxmlformats.org/officeDocument/2006/relationships/hyperlink" Target="https://www.epa.gov/rsei" TargetMode="External" /><Relationship Id="rId107" Type="http://schemas.openxmlformats.org/officeDocument/2006/relationships/hyperlink" Target="https://www.epa.gov/saferchoice/safer-ingredients" TargetMode="External" /><Relationship Id="rId108" Type="http://schemas.openxmlformats.org/officeDocument/2006/relationships/image" Target="media/image18.jpeg" /><Relationship Id="rId109" Type="http://schemas.openxmlformats.org/officeDocument/2006/relationships/image" Target="media/image19.jpeg" /><Relationship Id="rId11" Type="http://schemas.openxmlformats.org/officeDocument/2006/relationships/header" Target="header1.xml" /><Relationship Id="rId110" Type="http://schemas.openxmlformats.org/officeDocument/2006/relationships/image" Target="media/image20.jpeg" /><Relationship Id="rId111" Type="http://schemas.openxmlformats.org/officeDocument/2006/relationships/header" Target="header16.xml" /><Relationship Id="rId112" Type="http://schemas.openxmlformats.org/officeDocument/2006/relationships/header" Target="header17.xml" /><Relationship Id="rId113" Type="http://schemas.openxmlformats.org/officeDocument/2006/relationships/hyperlink" Target="https://www.epa.gov/sites/default/files/documents/tri_p2_tipsheet.pdf" TargetMode="External" /><Relationship Id="rId114" Type="http://schemas.openxmlformats.org/officeDocument/2006/relationships/header" Target="header18.xml" /><Relationship Id="rId115" Type="http://schemas.openxmlformats.org/officeDocument/2006/relationships/hyperlink" Target="https://guideme.epa.gov/ords/guideme_ext/f?p=guideme:gd:::::gd:dioxin" TargetMode="External" /><Relationship Id="rId116" Type="http://schemas.openxmlformats.org/officeDocument/2006/relationships/header" Target="header19.xml" /><Relationship Id="rId117" Type="http://schemas.openxmlformats.org/officeDocument/2006/relationships/header" Target="header20.xml" /><Relationship Id="rId118" Type="http://schemas.openxmlformats.org/officeDocument/2006/relationships/image" Target="media/image21.jpeg" /><Relationship Id="rId119" Type="http://schemas.openxmlformats.org/officeDocument/2006/relationships/image" Target="media/image22.jpeg" /><Relationship Id="rId12" Type="http://schemas.openxmlformats.org/officeDocument/2006/relationships/footer" Target="footer1.xml" /><Relationship Id="rId120" Type="http://schemas.openxmlformats.org/officeDocument/2006/relationships/header" Target="header21.xml" /><Relationship Id="rId121" Type="http://schemas.openxmlformats.org/officeDocument/2006/relationships/header" Target="header22.xml" /><Relationship Id="rId122" Type="http://schemas.openxmlformats.org/officeDocument/2006/relationships/header" Target="header23.xml" /><Relationship Id="rId123" Type="http://schemas.openxmlformats.org/officeDocument/2006/relationships/header" Target="header24.xml" /><Relationship Id="rId124" Type="http://schemas.openxmlformats.org/officeDocument/2006/relationships/header" Target="header25.xml" /><Relationship Id="rId125" Type="http://schemas.openxmlformats.org/officeDocument/2006/relationships/theme" Target="theme/theme1.xml" /><Relationship Id="rId126" Type="http://schemas.openxmlformats.org/officeDocument/2006/relationships/numbering" Target="numbering.xml" /><Relationship Id="rId127" Type="http://schemas.openxmlformats.org/officeDocument/2006/relationships/styles" Target="styles.xml" /><Relationship Id="rId13" Type="http://schemas.openxmlformats.org/officeDocument/2006/relationships/footer" Target="footer2.xml" /><Relationship Id="rId14" Type="http://schemas.openxmlformats.org/officeDocument/2006/relationships/header" Target="header2.xml" /><Relationship Id="rId15" Type="http://schemas.openxmlformats.org/officeDocument/2006/relationships/footer" Target="footer3.xml" /><Relationship Id="rId16" Type="http://schemas.openxmlformats.org/officeDocument/2006/relationships/header" Target="header3.xml" /><Relationship Id="rId17" Type="http://schemas.openxmlformats.org/officeDocument/2006/relationships/footer" Target="footer4.xml" /><Relationship Id="rId18" Type="http://schemas.openxmlformats.org/officeDocument/2006/relationships/header" Target="header4.xml" /><Relationship Id="rId19" Type="http://schemas.openxmlformats.org/officeDocument/2006/relationships/footer" Target="footer5.xml" /><Relationship Id="rId2" Type="http://schemas.openxmlformats.org/officeDocument/2006/relationships/endnotes" Target="endnotes.xml" /><Relationship Id="rId20" Type="http://schemas.openxmlformats.org/officeDocument/2006/relationships/header" Target="header5.xml" /><Relationship Id="rId21" Type="http://schemas.openxmlformats.org/officeDocument/2006/relationships/footer" Target="footer6.xml" /><Relationship Id="rId22" Type="http://schemas.openxmlformats.org/officeDocument/2006/relationships/hyperlink" Target="http://guideme.epa.gov/ords/guideme_ext/f?p=guideme:rfi-home" TargetMode="External" /><Relationship Id="rId23" Type="http://schemas.openxmlformats.org/officeDocument/2006/relationships/header" Target="header6.xml" /><Relationship Id="rId24" Type="http://schemas.openxmlformats.org/officeDocument/2006/relationships/footer" Target="footer7.xml" /><Relationship Id="rId25" Type="http://schemas.openxmlformats.org/officeDocument/2006/relationships/hyperlink" Target="https://www.govinfo.gov/content/pkg/FR-2013-08-27/pdf/2013-20744.pdf" TargetMode="External" /><Relationship Id="rId26" Type="http://schemas.openxmlformats.org/officeDocument/2006/relationships/hyperlink" Target="https://guideme.epa.gov/ords/guideme_ext/f?p=guideme:home" TargetMode="External" /><Relationship Id="rId27" Type="http://schemas.openxmlformats.org/officeDocument/2006/relationships/hyperlink" Target="https://guideme.epa.gov/ords/guideme_ext/f?p=guideme:qa-search" TargetMode="External" /><Relationship Id="rId28" Type="http://schemas.openxmlformats.org/officeDocument/2006/relationships/hyperlink" Target="https://guideme.epa.gov/ords/guideme_ext/f?p=guideme:rfi-home" TargetMode="External" /><Relationship Id="rId29" Type="http://schemas.openxmlformats.org/officeDocument/2006/relationships/hyperlink" Target="https://guideme.epa.gov/ords/guideme_ext/f?p=guideme:gd-list" TargetMode="External" /><Relationship Id="rId3" Type="http://schemas.openxmlformats.org/officeDocument/2006/relationships/settings" Target="settings.xml" /><Relationship Id="rId30" Type="http://schemas.openxmlformats.org/officeDocument/2006/relationships/hyperlink" Target="https://guideme.epa.gov/" TargetMode="External" /><Relationship Id="rId31" Type="http://schemas.openxmlformats.org/officeDocument/2006/relationships/hyperlink" Target="https://guideme.epa.gov/ords/guideme_ext/f?p=guideme:gd:::::gd:naics_codes" TargetMode="External" /><Relationship Id="rId32" Type="http://schemas.openxmlformats.org/officeDocument/2006/relationships/footer" Target="footer8.xml" /><Relationship Id="rId33" Type="http://schemas.openxmlformats.org/officeDocument/2006/relationships/image" Target="media/image2.jpeg" /><Relationship Id="rId34" Type="http://schemas.openxmlformats.org/officeDocument/2006/relationships/hyperlink" Target="https://www3.epa.gov/tri/tutorials/TRIT-39/index.html" TargetMode="External" /><Relationship Id="rId35" Type="http://schemas.openxmlformats.org/officeDocument/2006/relationships/hyperlink" Target="https://exchangenetwork.net/data-exchange/toxics-release-inventory-tri/" TargetMode="External" /><Relationship Id="rId36" Type="http://schemas.openxmlformats.org/officeDocument/2006/relationships/hyperlink" Target="https://www.epa.gov/compliance/epas-edisclosure" TargetMode="External" /><Relationship Id="rId37" Type="http://schemas.openxmlformats.org/officeDocument/2006/relationships/hyperlink" Target="https://www.epa.gov/compliance/epas-audit-policy" TargetMode="External" /><Relationship Id="rId38" Type="http://schemas.openxmlformats.org/officeDocument/2006/relationships/hyperlink" Target="https://www.epa.gov/compliance/small-business-compliance" TargetMode="External" /><Relationship Id="rId39" Type="http://schemas.openxmlformats.org/officeDocument/2006/relationships/hyperlink" Target="https://www.epa.gov/tri/trimeweb" TargetMode="External" /><Relationship Id="rId4" Type="http://schemas.openxmlformats.org/officeDocument/2006/relationships/webSettings" Target="webSettings.xml" /><Relationship Id="rId40" Type="http://schemas.openxmlformats.org/officeDocument/2006/relationships/hyperlink" Target="https://cdx.epa.gov/" TargetMode="External" /><Relationship Id="rId41" Type="http://schemas.openxmlformats.org/officeDocument/2006/relationships/image" Target="media/image3.png" /><Relationship Id="rId42" Type="http://schemas.openxmlformats.org/officeDocument/2006/relationships/image" Target="media/image4.png" /><Relationship Id="rId43" Type="http://schemas.openxmlformats.org/officeDocument/2006/relationships/image" Target="media/image5.png" /><Relationship Id="rId44" Type="http://schemas.openxmlformats.org/officeDocument/2006/relationships/image" Target="media/image6.png" /><Relationship Id="rId45" Type="http://schemas.openxmlformats.org/officeDocument/2006/relationships/hyperlink" Target="mailto:TRI.help@epa.gov" TargetMode="External" /><Relationship Id="rId46" Type="http://schemas.openxmlformats.org/officeDocument/2006/relationships/hyperlink" Target="mailto:A.@.A.4" TargetMode="External" /><Relationship Id="rId47" Type="http://schemas.openxmlformats.org/officeDocument/2006/relationships/hyperlink" Target="https://www.epa.gov/tri/tdx" TargetMode="External" /><Relationship Id="rId48" Type="http://schemas.openxmlformats.org/officeDocument/2006/relationships/hyperlink" Target="https://www.epa.gov/toxics-release-inventory-tri-program/tri-state-contacts" TargetMode="External" /><Relationship Id="rId49" Type="http://schemas.openxmlformats.org/officeDocument/2006/relationships/hyperlink" Target="https://www.epa.gov/data/tribal-identifier-data-standard" TargetMode="External" /><Relationship Id="rId5" Type="http://schemas.openxmlformats.org/officeDocument/2006/relationships/fontTable" Target="fontTable.xml" /><Relationship Id="rId50" Type="http://schemas.openxmlformats.org/officeDocument/2006/relationships/hyperlink" Target="https://www.epa.gov/toxics-release-inventory-tri-program/tri-listed-chemicals" TargetMode="External" /><Relationship Id="rId51" Type="http://schemas.openxmlformats.org/officeDocument/2006/relationships/hyperlink" Target="https://guideme.epa.gov/ords/guideme_ext/f?p=guideme:chemical-list-basic-search" TargetMode="External" /><Relationship Id="rId52" Type="http://schemas.openxmlformats.org/officeDocument/2006/relationships/header" Target="header7.xml" /><Relationship Id="rId53" Type="http://schemas.openxmlformats.org/officeDocument/2006/relationships/header" Target="header8.xml" /><Relationship Id="rId54" Type="http://schemas.openxmlformats.org/officeDocument/2006/relationships/image" Target="media/image7.png" /><Relationship Id="rId55" Type="http://schemas.openxmlformats.org/officeDocument/2006/relationships/image" Target="media/image8.png" /><Relationship Id="rId56" Type="http://schemas.openxmlformats.org/officeDocument/2006/relationships/hyperlink" Target="https://www.census.gov/naics/" TargetMode="External" /><Relationship Id="rId57" Type="http://schemas.openxmlformats.org/officeDocument/2006/relationships/hyperlink" Target="https://www.census.gov/naics/?58967?yearbck=2022" TargetMode="External" /><Relationship Id="rId58" Type="http://schemas.openxmlformats.org/officeDocument/2006/relationships/hyperlink" Target="https://www.govinfo.gov/content/pkg/FR-2022-07-22/pdf/2022-15287.pdf" TargetMode="External" /><Relationship Id="rId59" Type="http://schemas.openxmlformats.org/officeDocument/2006/relationships/image" Target="media/image9.png" /><Relationship Id="rId6" Type="http://schemas.openxmlformats.org/officeDocument/2006/relationships/customXml" Target="../customXml/item1.xml" /><Relationship Id="rId60" Type="http://schemas.openxmlformats.org/officeDocument/2006/relationships/hyperlink" Target="https://www.govinfo.gov/content/pkg/FR-1997-05-01/pdf/97-11154.pdf" TargetMode="External" /><Relationship Id="rId61" Type="http://schemas.openxmlformats.org/officeDocument/2006/relationships/hyperlink" Target="https://www.govinfo.gov/content/pkg/FR-1999-10-29/pdf/99-28169.pdf" TargetMode="External" /><Relationship Id="rId62" Type="http://schemas.openxmlformats.org/officeDocument/2006/relationships/image" Target="media/image10.jpeg" /><Relationship Id="rId63" Type="http://schemas.openxmlformats.org/officeDocument/2006/relationships/hyperlink" Target="https://www.epa.gov/toxics-release-inventory-tri-program/addition-certain-pfas-tri-national-defense-authorization-act" TargetMode="External" /><Relationship Id="rId64" Type="http://schemas.openxmlformats.org/officeDocument/2006/relationships/hyperlink" Target="https://guideme.epa.gov/ords/guideme_ext/f?p=guideme:gd-title:::::title:pfas_resources" TargetMode="External" /><Relationship Id="rId65" Type="http://schemas.openxmlformats.org/officeDocument/2006/relationships/hyperlink" Target="https://ntp.niehs.nih.gov/research/assessments/cancer/roc" TargetMode="External" /><Relationship Id="rId66" Type="http://schemas.openxmlformats.org/officeDocument/2006/relationships/hyperlink" Target="https://monographs.iarc.who.int/" TargetMode="External" /><Relationship Id="rId67" Type="http://schemas.openxmlformats.org/officeDocument/2006/relationships/hyperlink" Target="https://guideme.epa.gov/ords/guideme_ext/f?p=guideme:gd:::::gd:osha_carcinogen" TargetMode="External" /><Relationship Id="rId68" Type="http://schemas.openxmlformats.org/officeDocument/2006/relationships/image" Target="media/image11.wmf" /><Relationship Id="rId69" Type="http://schemas.openxmlformats.org/officeDocument/2006/relationships/image" Target="media/image12.wmf" /><Relationship Id="rId7" Type="http://schemas.openxmlformats.org/officeDocument/2006/relationships/customXml" Target="../customXml/item2.xml" /><Relationship Id="rId70" Type="http://schemas.openxmlformats.org/officeDocument/2006/relationships/hyperlink" Target="https://www.epa.gov/tri/screeningtool" TargetMode="External" /><Relationship Id="rId71" Type="http://schemas.openxmlformats.org/officeDocument/2006/relationships/hyperlink" Target="https://guideme.epa.gov/ords/guideme_ext/f?p=guideme:gd-title:::::title:isomers" TargetMode="External" /><Relationship Id="rId72" Type="http://schemas.openxmlformats.org/officeDocument/2006/relationships/image" Target="media/image13.jpeg" /><Relationship Id="rId73" Type="http://schemas.openxmlformats.org/officeDocument/2006/relationships/hyperlink" Target="https://guideme.epa.gov/ords/guideme_ext/f?p=guideme:gd:::::gd:waste_management_metals" TargetMode="External" /><Relationship Id="rId74" Type="http://schemas.openxmlformats.org/officeDocument/2006/relationships/footer" Target="footer9.xml" /><Relationship Id="rId75" Type="http://schemas.openxmlformats.org/officeDocument/2006/relationships/header" Target="header9.xml" /><Relationship Id="rId76" Type="http://schemas.openxmlformats.org/officeDocument/2006/relationships/footer" Target="footer10.xml" /><Relationship Id="rId77" Type="http://schemas.openxmlformats.org/officeDocument/2006/relationships/hyperlink" Target="https://www.epa.gov/tri/lawsregs" TargetMode="External" /><Relationship Id="rId78" Type="http://schemas.openxmlformats.org/officeDocument/2006/relationships/hyperlink" Target="https://archives.federalregister.gov/issue_slice/1994/11/30/61429-61502.pdf" TargetMode="External" /><Relationship Id="rId79" Type="http://schemas.openxmlformats.org/officeDocument/2006/relationships/header" Target="header10.xml" /><Relationship Id="rId8" Type="http://schemas.openxmlformats.org/officeDocument/2006/relationships/customXml" Target="../customXml/item3.xml" /><Relationship Id="rId80" Type="http://schemas.openxmlformats.org/officeDocument/2006/relationships/footer" Target="footer11.xml" /><Relationship Id="rId81" Type="http://schemas.openxmlformats.org/officeDocument/2006/relationships/hyperlink" Target="https://guideme.epa.gov/ords/guideme_ext/f?p=guideme:gd:::::gd:reporting_form_codes" TargetMode="External" /><Relationship Id="rId82" Type="http://schemas.openxmlformats.org/officeDocument/2006/relationships/hyperlink" Target="https://www.epa.gov/air-emissions-factors-and-quantification/ap-42-compilation-air-emissions-factors-stationary-sources" TargetMode="External" /><Relationship Id="rId83" Type="http://schemas.openxmlformats.org/officeDocument/2006/relationships/hyperlink" Target="https://cfpub.epa.gov/webfire/" TargetMode="External" /><Relationship Id="rId84" Type="http://schemas.openxmlformats.org/officeDocument/2006/relationships/hyperlink" Target="https://enviro.epa.gov/" TargetMode="External" /><Relationship Id="rId85" Type="http://schemas.openxmlformats.org/officeDocument/2006/relationships/hyperlink" Target="mailto:no-reply@epacdx.net" TargetMode="External" /><Relationship Id="rId86" Type="http://schemas.openxmlformats.org/officeDocument/2006/relationships/header" Target="header11.xml" /><Relationship Id="rId87" Type="http://schemas.openxmlformats.org/officeDocument/2006/relationships/footer" Target="footer12.xml" /><Relationship Id="rId88" Type="http://schemas.openxmlformats.org/officeDocument/2006/relationships/header" Target="header12.xml" /><Relationship Id="rId89" Type="http://schemas.openxmlformats.org/officeDocument/2006/relationships/hyperlink" Target="https://guideme.epa.gov/ords/guideme_ext/f?p=guideme:gd-title:::::title:fed_fac" TargetMode="External" /><Relationship Id="rId9" Type="http://schemas.openxmlformats.org/officeDocument/2006/relationships/customXml" Target="../customXml/item4.xml" /><Relationship Id="rId90" Type="http://schemas.openxmlformats.org/officeDocument/2006/relationships/hyperlink" Target="https://www.dnb.com/duns-number/lookup.html" TargetMode="External" /><Relationship Id="rId91" Type="http://schemas.openxmlformats.org/officeDocument/2006/relationships/hyperlink" Target="https://guideme.epa.gov/ords/guideme_ext/f?p=guideme:gd-title:::::title:parent_company" TargetMode="External" /><Relationship Id="rId92" Type="http://schemas.openxmlformats.org/officeDocument/2006/relationships/header" Target="header13.xml" /><Relationship Id="rId93" Type="http://schemas.openxmlformats.org/officeDocument/2006/relationships/header" Target="header14.xml" /><Relationship Id="rId94" Type="http://schemas.openxmlformats.org/officeDocument/2006/relationships/header" Target="header15.xml" /><Relationship Id="rId95" Type="http://schemas.openxmlformats.org/officeDocument/2006/relationships/image" Target="media/image14.png" /><Relationship Id="rId96" Type="http://schemas.openxmlformats.org/officeDocument/2006/relationships/hyperlink" Target="http://www.usgs.gov/national-hydrography/national-hydrography-dataset" TargetMode="External" /><Relationship Id="rId97" Type="http://schemas.openxmlformats.org/officeDocument/2006/relationships/image" Target="media/image15.png" /><Relationship Id="rId98" Type="http://schemas.openxmlformats.org/officeDocument/2006/relationships/oleObject" Target="embeddings/oleObject1.bin" /><Relationship Id="rId99"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FFA35A91B3F84AB01D992A724E0B49" ma:contentTypeVersion="13" ma:contentTypeDescription="Create a new document." ma:contentTypeScope="" ma:versionID="f633bb64bb9f92e926c5d784a8fa188b">
  <xsd:schema xmlns:xsd="http://www.w3.org/2001/XMLSchema" xmlns:xs="http://www.w3.org/2001/XMLSchema" xmlns:p="http://schemas.microsoft.com/office/2006/metadata/properties" xmlns:ns2="38e62327-e5b9-4e01-8fb1-4fc3a4760ef9" xmlns:ns3="c7b6dfa9-cf57-49e4-b34d-4990262439bd" targetNamespace="http://schemas.microsoft.com/office/2006/metadata/properties" ma:root="true" ma:fieldsID="6fa385748034a7524721d77b67b6ef9b" ns2:_="" ns3:_="">
    <xsd:import namespace="38e62327-e5b9-4e01-8fb1-4fc3a4760ef9"/>
    <xsd:import namespace="c7b6dfa9-cf57-49e4-b34d-4990262439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62327-e5b9-4e01-8fb1-4fc3a4760e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c1f152a-6629-4bbc-8efa-e67025da34e8}" ma:internalName="TaxCatchAll" ma:showField="CatchAllData" ma:web="38e62327-e5b9-4e01-8fb1-4fc3a4760e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b6dfa9-cf57-49e4-b34d-4990262439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7b6dfa9-cf57-49e4-b34d-4990262439bd">
      <Terms xmlns="http://schemas.microsoft.com/office/infopath/2007/PartnerControls"/>
    </lcf76f155ced4ddcb4097134ff3c332f>
    <TaxCatchAll xmlns="38e62327-e5b9-4e01-8fb1-4fc3a4760ef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1D0EB-5DD0-4056-8FC0-9FDD2617F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62327-e5b9-4e01-8fb1-4fc3a4760ef9"/>
    <ds:schemaRef ds:uri="c7b6dfa9-cf57-49e4-b34d-499026243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8EDFC9-0B3E-4FB0-A958-BDA183B66C05}">
  <ds:schemaRefs>
    <ds:schemaRef ds:uri="http://schemas.microsoft.com/sharepoint/v3/contenttype/forms"/>
  </ds:schemaRefs>
</ds:datastoreItem>
</file>

<file path=customXml/itemProps3.xml><?xml version="1.0" encoding="utf-8"?>
<ds:datastoreItem xmlns:ds="http://schemas.openxmlformats.org/officeDocument/2006/customXml" ds:itemID="{2522D0DB-04A1-441A-BF35-30C837FB21A0}">
  <ds:schemaRefs>
    <ds:schemaRef ds:uri="http://schemas.openxmlformats.org/package/2006/metadata/core-properties"/>
    <ds:schemaRef ds:uri="http://schemas.microsoft.com/sharepoint/v3"/>
    <ds:schemaRef ds:uri="http://purl.org/dc/terms/"/>
    <ds:schemaRef ds:uri="b9a828fe-30cf-4f54-a261-3360c4276cae"/>
    <ds:schemaRef ds:uri="aae20be9-29ff-4c16-99b5-263b981badec"/>
    <ds:schemaRef ds:uri="http://schemas.microsoft.com/office/2006/metadata/properties"/>
    <ds:schemaRef ds:uri="http://schemas.microsoft.com/office/2006/documentManagement/types"/>
    <ds:schemaRef ds:uri="4ffa91fb-a0ff-4ac5-b2db-65c790d184a4"/>
    <ds:schemaRef ds:uri="http://purl.org/dc/elements/1.1/"/>
    <ds:schemaRef ds:uri="http://schemas.microsoft.com/office/infopath/2007/PartnerControls"/>
    <ds:schemaRef ds:uri="http://www.w3.org/XML/1998/namespace"/>
    <ds:schemaRef ds:uri="http://schemas.microsoft.com/sharepoint/v3/fields"/>
    <ds:schemaRef ds:uri="http://schemas.microsoft.com/sharepoint.v3"/>
    <ds:schemaRef ds:uri="http://purl.org/dc/dcmitype/"/>
    <ds:schemaRef ds:uri="c7b6dfa9-cf57-49e4-b34d-4990262439bd"/>
    <ds:schemaRef ds:uri="38e62327-e5b9-4e01-8fb1-4fc3a4760ef9"/>
  </ds:schemaRefs>
</ds:datastoreItem>
</file>

<file path=customXml/itemProps4.xml><?xml version="1.0" encoding="utf-8"?>
<ds:datastoreItem xmlns:ds="http://schemas.openxmlformats.org/officeDocument/2006/customXml" ds:itemID="{D752BC4C-D1FC-453B-91D0-F8E5A2320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136</Pages>
  <Words>56952</Words>
  <Characters>324630</Characters>
  <Application>Microsoft Office Word</Application>
  <DocSecurity>0</DocSecurity>
  <Lines>2705</Lines>
  <Paragraphs>761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Karne, Harichandana</dc:creator>
  <cp:lastModifiedBy>Johnson, Amaris</cp:lastModifiedBy>
  <cp:revision>2</cp:revision>
  <dcterms:created xsi:type="dcterms:W3CDTF">2026-04-08T18:27:00Z</dcterms:created>
  <dcterms:modified xsi:type="dcterms:W3CDTF">2026-04-08T18:27:00Z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0x010100EDFFA35A91B3F84AB01D992A724E0B49</vt:lpwstr>
  </property>
  <property fmtid="{D5CDD505-2E9C-101B-9397-08002B2CF9AE}" pid="3" name="docLang">
    <vt:lpwstr>en</vt:lpwstr>
  </property>
  <property fmtid="{D5CDD505-2E9C-101B-9397-08002B2CF9AE}" pid="4" name="Document Type">
    <vt:lpwstr/>
  </property>
  <property fmtid="{D5CDD505-2E9C-101B-9397-08002B2CF9AE}" pid="5" name="Document_x0020_Type">
    <vt:lpwstr/>
  </property>
  <property fmtid="{D5CDD505-2E9C-101B-9397-08002B2CF9AE}" pid="6" name="e3f09c3df709400db2417a7161762d62">
    <vt:lpwstr/>
  </property>
  <property fmtid="{D5CDD505-2E9C-101B-9397-08002B2CF9AE}" pid="7" name="EPA Subject">
    <vt:lpwstr/>
  </property>
  <property fmtid="{D5CDD505-2E9C-101B-9397-08002B2CF9AE}" pid="8" name="EPA_x0020_Subject">
    <vt:lpwstr/>
  </property>
  <property fmtid="{D5CDD505-2E9C-101B-9397-08002B2CF9AE}" pid="9" name="MediaServiceImageTags">
    <vt:lpwstr/>
  </property>
  <property fmtid="{D5CDD505-2E9C-101B-9397-08002B2CF9AE}" pid="10" name="TaxKeyword">
    <vt:lpwstr/>
  </property>
</Properties>
</file>