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2340F1" w:rsidRPr="00AD1ECB" w:rsidP="00427EF9" w14:paraId="492F1059" w14:textId="77777777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D1ECB">
        <w:rPr>
          <w:rFonts w:asciiTheme="minorHAnsi" w:hAnsiTheme="minorHAnsi" w:cstheme="minorHAnsi"/>
          <w:b/>
          <w:sz w:val="32"/>
          <w:szCs w:val="32"/>
        </w:rPr>
        <w:t xml:space="preserve">Request for a Non-Substantive Change </w:t>
      </w:r>
    </w:p>
    <w:p w:rsidR="001162E5" w:rsidRPr="00AD1ECB" w:rsidP="00427EF9" w14:paraId="2D931501" w14:textId="77777777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D1ECB">
        <w:rPr>
          <w:rFonts w:asciiTheme="minorHAnsi" w:hAnsiTheme="minorHAnsi" w:cstheme="minorHAnsi"/>
          <w:b/>
          <w:sz w:val="32"/>
          <w:szCs w:val="32"/>
        </w:rPr>
        <w:t>to an Existing Approved Information Collection</w:t>
      </w:r>
    </w:p>
    <w:p w:rsidR="00D3542D" w:rsidRPr="00AD1ECB" w:rsidP="00AB6AF0" w14:paraId="7E9985B3" w14:textId="72B994C6">
      <w:pPr>
        <w:jc w:val="center"/>
        <w:rPr>
          <w:rFonts w:asciiTheme="minorHAnsi" w:hAnsiTheme="minorHAnsi" w:cstheme="minorHAnsi"/>
          <w:b/>
          <w:lang w:val="it-IT"/>
        </w:rPr>
      </w:pPr>
      <w:r w:rsidRPr="00AD1ECB">
        <w:rPr>
          <w:rFonts w:asciiTheme="minorHAnsi" w:hAnsiTheme="minorHAnsi" w:cstheme="minorHAnsi"/>
          <w:lang w:val="it-IT"/>
        </w:rPr>
        <w:t xml:space="preserve">(EPA ICR No. </w:t>
      </w:r>
      <w:r w:rsidRPr="00AD1ECB" w:rsidR="00F0386D">
        <w:rPr>
          <w:rFonts w:asciiTheme="minorHAnsi" w:hAnsiTheme="minorHAnsi" w:cstheme="minorHAnsi"/>
          <w:lang w:val="it-IT"/>
        </w:rPr>
        <w:t>2613</w:t>
      </w:r>
      <w:r w:rsidRPr="00AD1ECB" w:rsidR="009308B1">
        <w:rPr>
          <w:rFonts w:asciiTheme="minorHAnsi" w:hAnsiTheme="minorHAnsi" w:cstheme="minorHAnsi"/>
          <w:lang w:val="it-IT"/>
        </w:rPr>
        <w:t>.</w:t>
      </w:r>
      <w:r w:rsidRPr="00AD1ECB" w:rsidR="00F0386D">
        <w:rPr>
          <w:rFonts w:asciiTheme="minorHAnsi" w:hAnsiTheme="minorHAnsi" w:cstheme="minorHAnsi"/>
          <w:lang w:val="it-IT"/>
        </w:rPr>
        <w:t>0</w:t>
      </w:r>
      <w:r w:rsidR="00AD1ECB">
        <w:rPr>
          <w:rFonts w:asciiTheme="minorHAnsi" w:hAnsiTheme="minorHAnsi" w:cstheme="minorHAnsi"/>
          <w:lang w:val="it-IT"/>
        </w:rPr>
        <w:t>9</w:t>
      </w:r>
      <w:r w:rsidRPr="00AD1ECB">
        <w:rPr>
          <w:rFonts w:asciiTheme="minorHAnsi" w:hAnsiTheme="minorHAnsi" w:cstheme="minorHAnsi"/>
          <w:lang w:val="it-IT"/>
        </w:rPr>
        <w:t xml:space="preserve">; OMB Control No. </w:t>
      </w:r>
      <w:r w:rsidRPr="00AD1ECB" w:rsidR="00DB6312">
        <w:rPr>
          <w:rFonts w:asciiTheme="minorHAnsi" w:hAnsiTheme="minorHAnsi" w:cstheme="minorHAnsi"/>
          <w:lang w:val="it-IT"/>
        </w:rPr>
        <w:t>20</w:t>
      </w:r>
      <w:r w:rsidRPr="00AD1ECB" w:rsidR="009308B1">
        <w:rPr>
          <w:rFonts w:asciiTheme="minorHAnsi" w:hAnsiTheme="minorHAnsi" w:cstheme="minorHAnsi"/>
          <w:lang w:val="it-IT"/>
        </w:rPr>
        <w:t>7</w:t>
      </w:r>
      <w:r w:rsidRPr="00AD1ECB" w:rsidR="00DB6312">
        <w:rPr>
          <w:rFonts w:asciiTheme="minorHAnsi" w:hAnsiTheme="minorHAnsi" w:cstheme="minorHAnsi"/>
          <w:lang w:val="it-IT"/>
        </w:rPr>
        <w:t>0-</w:t>
      </w:r>
      <w:r w:rsidRPr="00AD1ECB" w:rsidR="00F0386D">
        <w:rPr>
          <w:rFonts w:asciiTheme="minorHAnsi" w:hAnsiTheme="minorHAnsi" w:cstheme="minorHAnsi"/>
          <w:lang w:val="it-IT"/>
        </w:rPr>
        <w:t>0212</w:t>
      </w:r>
      <w:r w:rsidRPr="00AD1ECB">
        <w:rPr>
          <w:rFonts w:asciiTheme="minorHAnsi" w:hAnsiTheme="minorHAnsi" w:cstheme="minorHAnsi"/>
          <w:lang w:val="it-IT"/>
        </w:rPr>
        <w:t>)</w:t>
      </w:r>
    </w:p>
    <w:p w:rsidR="00B810E3" w:rsidRPr="00AD1ECB" w14:paraId="62AB2906" w14:textId="3033F7CA">
      <w:pPr>
        <w:rPr>
          <w:rFonts w:asciiTheme="minorHAnsi" w:hAnsiTheme="minorHAnsi" w:cstheme="minorHAnsi"/>
          <w:b/>
          <w:lang w:val="it-IT"/>
        </w:rPr>
      </w:pPr>
    </w:p>
    <w:p w:rsidR="00301217" w:rsidRPr="00AD1ECB" w:rsidP="00B810E3" w14:paraId="5B51B4E7" w14:textId="77777777">
      <w:pPr>
        <w:outlineLvl w:val="0"/>
        <w:rPr>
          <w:rFonts w:asciiTheme="minorHAnsi" w:hAnsiTheme="minorHAnsi" w:cstheme="minorHAnsi"/>
          <w:b/>
          <w:sz w:val="28"/>
          <w:szCs w:val="28"/>
        </w:rPr>
      </w:pPr>
      <w:bookmarkStart w:id="0" w:name="_Toc258935214"/>
      <w:r w:rsidRPr="00AD1ECB">
        <w:rPr>
          <w:rFonts w:asciiTheme="minorHAnsi" w:hAnsiTheme="minorHAnsi" w:cstheme="minorHAnsi"/>
          <w:b/>
          <w:sz w:val="28"/>
          <w:szCs w:val="28"/>
        </w:rPr>
        <w:t>I.  Introduction</w:t>
      </w:r>
      <w:bookmarkEnd w:id="0"/>
    </w:p>
    <w:p w:rsidR="00301217" w:rsidRPr="00AD1ECB" w:rsidP="00301217" w14:paraId="6895E712" w14:textId="77777777">
      <w:pPr>
        <w:rPr>
          <w:rFonts w:asciiTheme="minorHAnsi" w:hAnsiTheme="minorHAnsi" w:cstheme="minorHAnsi"/>
          <w:i/>
        </w:rPr>
      </w:pPr>
    </w:p>
    <w:p w:rsidR="00301217" w:rsidRPr="00AD1ECB" w:rsidP="00B810E3" w14:paraId="59CE7F9E" w14:textId="77777777">
      <w:pPr>
        <w:outlineLvl w:val="1"/>
        <w:rPr>
          <w:rFonts w:asciiTheme="minorHAnsi" w:hAnsiTheme="minorHAnsi" w:cstheme="minorHAnsi"/>
          <w:b/>
          <w:i/>
        </w:rPr>
      </w:pPr>
      <w:bookmarkStart w:id="1" w:name="_Toc258935215"/>
      <w:r w:rsidRPr="00AD1ECB">
        <w:rPr>
          <w:rFonts w:asciiTheme="minorHAnsi" w:hAnsiTheme="minorHAnsi" w:cstheme="minorHAnsi"/>
          <w:b/>
          <w:i/>
        </w:rPr>
        <w:t>Why is EPA Requesting a Non-Substantive Change?</w:t>
      </w:r>
      <w:bookmarkEnd w:id="1"/>
    </w:p>
    <w:p w:rsidR="00DB6312" w:rsidRPr="00AD1ECB" w:rsidP="009308B1" w14:paraId="4036CECD" w14:textId="5E94B623">
      <w:pPr>
        <w:rPr>
          <w:rFonts w:asciiTheme="minorHAnsi" w:hAnsiTheme="minorHAnsi" w:cstheme="minorHAnsi"/>
        </w:rPr>
      </w:pPr>
      <w:r w:rsidRPr="00AD1ECB">
        <w:rPr>
          <w:rFonts w:asciiTheme="minorHAnsi" w:hAnsiTheme="minorHAnsi" w:cstheme="minorHAnsi"/>
        </w:rPr>
        <w:t xml:space="preserve">EPA is requesting a non-substantive change </w:t>
      </w:r>
      <w:r w:rsidRPr="00AD1ECB" w:rsidR="00F0386D">
        <w:rPr>
          <w:rFonts w:asciiTheme="minorHAnsi" w:hAnsiTheme="minorHAnsi" w:cstheme="minorHAnsi"/>
        </w:rPr>
        <w:t>to update the Reporting Forms and Instructions document</w:t>
      </w:r>
      <w:r w:rsidR="00C621E9">
        <w:rPr>
          <w:rFonts w:asciiTheme="minorHAnsi" w:hAnsiTheme="minorHAnsi" w:cstheme="minorHAnsi"/>
        </w:rPr>
        <w:t xml:space="preserve"> in accordance with the </w:t>
      </w:r>
      <w:r w:rsidR="00F85A8C">
        <w:rPr>
          <w:rFonts w:asciiTheme="minorHAnsi" w:hAnsiTheme="minorHAnsi" w:cstheme="minorHAnsi"/>
        </w:rPr>
        <w:t>current reporting requirements.</w:t>
      </w:r>
      <w:r w:rsidR="007715B0">
        <w:rPr>
          <w:rFonts w:asciiTheme="minorHAnsi" w:hAnsiTheme="minorHAnsi" w:cstheme="minorHAnsi"/>
        </w:rPr>
        <w:t xml:space="preserve"> </w:t>
      </w:r>
      <w:r w:rsidRPr="00784884" w:rsidR="00784884">
        <w:rPr>
          <w:rFonts w:asciiTheme="minorHAnsi" w:hAnsiTheme="minorHAnsi" w:cstheme="minorHAnsi"/>
        </w:rPr>
        <w:t xml:space="preserve">In the past, each year’s TRI RFI document contained information specific to that reporting year. This version of the RFI has been streamlined and </w:t>
      </w:r>
      <w:r w:rsidR="00B7666E">
        <w:rPr>
          <w:rFonts w:asciiTheme="minorHAnsi" w:hAnsiTheme="minorHAnsi" w:cstheme="minorHAnsi"/>
        </w:rPr>
        <w:t>improved</w:t>
      </w:r>
      <w:r w:rsidRPr="00784884" w:rsidR="00784884">
        <w:rPr>
          <w:rFonts w:asciiTheme="minorHAnsi" w:hAnsiTheme="minorHAnsi" w:cstheme="minorHAnsi"/>
        </w:rPr>
        <w:t xml:space="preserve"> for clarity</w:t>
      </w:r>
      <w:r w:rsidR="00B7666E">
        <w:rPr>
          <w:rFonts w:asciiTheme="minorHAnsi" w:hAnsiTheme="minorHAnsi" w:cstheme="minorHAnsi"/>
        </w:rPr>
        <w:t xml:space="preserve">, </w:t>
      </w:r>
      <w:r w:rsidRPr="00784884" w:rsidR="00B7666E">
        <w:rPr>
          <w:rFonts w:asciiTheme="minorHAnsi" w:hAnsiTheme="minorHAnsi" w:cstheme="minorHAnsi"/>
        </w:rPr>
        <w:t>providing</w:t>
      </w:r>
      <w:r w:rsidRPr="00784884" w:rsidR="00784884">
        <w:rPr>
          <w:rFonts w:asciiTheme="minorHAnsi" w:hAnsiTheme="minorHAnsi" w:cstheme="minorHAnsi"/>
        </w:rPr>
        <w:t xml:space="preserve"> reporting instructions that are generally applicable to</w:t>
      </w:r>
      <w:r w:rsidR="00492FA3">
        <w:rPr>
          <w:rFonts w:asciiTheme="minorHAnsi" w:hAnsiTheme="minorHAnsi" w:cstheme="minorHAnsi"/>
        </w:rPr>
        <w:t xml:space="preserve"> the</w:t>
      </w:r>
      <w:r w:rsidRPr="00784884" w:rsidR="00784884">
        <w:rPr>
          <w:rFonts w:asciiTheme="minorHAnsi" w:hAnsiTheme="minorHAnsi" w:cstheme="minorHAnsi"/>
        </w:rPr>
        <w:t xml:space="preserve"> current TRI reporting requirements. </w:t>
      </w:r>
    </w:p>
    <w:p w:rsidR="00DB6312" w:rsidRPr="00AD1ECB" w:rsidP="002029A9" w14:paraId="11A8567B" w14:textId="77777777">
      <w:pPr>
        <w:rPr>
          <w:rFonts w:asciiTheme="minorHAnsi" w:hAnsiTheme="minorHAnsi" w:cstheme="minorHAnsi"/>
        </w:rPr>
      </w:pPr>
    </w:p>
    <w:p w:rsidR="002029A9" w:rsidRPr="00AD1ECB" w:rsidP="002029A9" w14:paraId="68F334E8" w14:textId="77777777">
      <w:pPr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AD1ECB">
        <w:rPr>
          <w:rFonts w:asciiTheme="minorHAnsi" w:hAnsiTheme="minorHAnsi" w:cstheme="minorHAnsi"/>
          <w:b/>
          <w:sz w:val="28"/>
          <w:szCs w:val="28"/>
        </w:rPr>
        <w:t>II. Description of Non-Substantive Changes</w:t>
      </w:r>
    </w:p>
    <w:p w:rsidR="002029A9" w:rsidRPr="00AD1ECB" w:rsidP="002029A9" w14:paraId="55418531" w14:textId="77777777">
      <w:pPr>
        <w:rPr>
          <w:rFonts w:asciiTheme="minorHAnsi" w:hAnsiTheme="minorHAnsi" w:cstheme="minorHAnsi"/>
          <w:i/>
        </w:rPr>
      </w:pPr>
    </w:p>
    <w:p w:rsidR="002029A9" w:rsidRPr="00AD1ECB" w:rsidP="002029A9" w14:paraId="4D9F8BA1" w14:textId="77777777">
      <w:pPr>
        <w:outlineLvl w:val="1"/>
        <w:rPr>
          <w:rFonts w:asciiTheme="minorHAnsi" w:hAnsiTheme="minorHAnsi" w:cstheme="minorHAnsi"/>
          <w:b/>
          <w:i/>
        </w:rPr>
      </w:pPr>
      <w:r w:rsidRPr="00AD1ECB">
        <w:rPr>
          <w:rFonts w:asciiTheme="minorHAnsi" w:hAnsiTheme="minorHAnsi" w:cstheme="minorHAnsi"/>
          <w:b/>
          <w:i/>
        </w:rPr>
        <w:t>What Information Collection Request (ICR) is EPA changing?</w:t>
      </w:r>
    </w:p>
    <w:p w:rsidR="002029A9" w:rsidRPr="00AD1ECB" w:rsidP="002029A9" w14:paraId="7CBC8FBA" w14:textId="77777777">
      <w:pPr>
        <w:rPr>
          <w:rFonts w:asciiTheme="minorHAnsi" w:hAnsiTheme="minorHAnsi" w:cstheme="minorHAnsi"/>
          <w:b/>
        </w:rPr>
      </w:pPr>
    </w:p>
    <w:tbl>
      <w:tblPr>
        <w:tblW w:w="0" w:type="auto"/>
        <w:tblInd w:w="708" w:type="dxa"/>
        <w:tblLook w:val="01E0"/>
      </w:tblPr>
      <w:tblGrid>
        <w:gridCol w:w="1780"/>
        <w:gridCol w:w="6872"/>
      </w:tblGrid>
      <w:tr w14:paraId="4F05C6BD" w14:textId="77777777" w:rsidTr="00D70C22">
        <w:tblPrEx>
          <w:tblW w:w="0" w:type="auto"/>
          <w:tblInd w:w="708" w:type="dxa"/>
          <w:tblLook w:val="01E0"/>
        </w:tblPrEx>
        <w:trPr>
          <w:trHeight w:val="972"/>
        </w:trPr>
        <w:tc>
          <w:tcPr>
            <w:tcW w:w="1800" w:type="dxa"/>
          </w:tcPr>
          <w:p w:rsidR="002029A9" w:rsidRPr="00AD1ECB" w:rsidP="00CE5A18" w14:paraId="68E2D684" w14:textId="77777777">
            <w:pPr>
              <w:rPr>
                <w:rFonts w:asciiTheme="minorHAnsi" w:hAnsiTheme="minorHAnsi" w:cstheme="minorHAnsi"/>
              </w:rPr>
            </w:pPr>
            <w:r w:rsidRPr="00AD1ECB">
              <w:rPr>
                <w:rFonts w:asciiTheme="minorHAnsi" w:hAnsiTheme="minorHAnsi" w:cstheme="minorHAnsi"/>
                <w:b/>
              </w:rPr>
              <w:t>ICR Title:</w:t>
            </w:r>
          </w:p>
        </w:tc>
        <w:tc>
          <w:tcPr>
            <w:tcW w:w="7068" w:type="dxa"/>
          </w:tcPr>
          <w:p w:rsidR="002029A9" w:rsidRPr="00AD1ECB" w:rsidP="00D70C22" w14:paraId="614C8135" w14:textId="1F1E5971">
            <w:pPr>
              <w:rPr>
                <w:rFonts w:asciiTheme="minorHAnsi" w:hAnsiTheme="minorHAnsi" w:cstheme="minorHAnsi"/>
              </w:rPr>
            </w:pPr>
            <w:r w:rsidRPr="00AD1ECB">
              <w:rPr>
                <w:rFonts w:asciiTheme="minorHAnsi" w:hAnsiTheme="minorHAnsi" w:cstheme="minorHAnsi"/>
              </w:rPr>
              <w:t xml:space="preserve">Toxic Chemical Release Reporting </w:t>
            </w:r>
          </w:p>
        </w:tc>
      </w:tr>
      <w:tr w14:paraId="3D506700" w14:textId="77777777" w:rsidTr="00CE5A18">
        <w:tblPrEx>
          <w:tblW w:w="0" w:type="auto"/>
          <w:tblInd w:w="708" w:type="dxa"/>
          <w:tblLook w:val="01E0"/>
        </w:tblPrEx>
        <w:trPr>
          <w:trHeight w:val="432"/>
        </w:trPr>
        <w:tc>
          <w:tcPr>
            <w:tcW w:w="1800" w:type="dxa"/>
            <w:vAlign w:val="center"/>
          </w:tcPr>
          <w:p w:rsidR="002029A9" w:rsidRPr="00AD1ECB" w:rsidP="00CE5A18" w14:paraId="2BA61D7F" w14:textId="77777777">
            <w:pPr>
              <w:rPr>
                <w:rFonts w:asciiTheme="minorHAnsi" w:hAnsiTheme="minorHAnsi" w:cstheme="minorHAnsi"/>
              </w:rPr>
            </w:pPr>
            <w:r w:rsidRPr="00AD1ECB">
              <w:rPr>
                <w:rFonts w:asciiTheme="minorHAnsi" w:hAnsiTheme="minorHAnsi" w:cstheme="minorHAnsi"/>
                <w:b/>
              </w:rPr>
              <w:t>ICR Numbers:</w:t>
            </w:r>
          </w:p>
        </w:tc>
        <w:tc>
          <w:tcPr>
            <w:tcW w:w="7068" w:type="dxa"/>
            <w:vAlign w:val="center"/>
          </w:tcPr>
          <w:p w:rsidR="002029A9" w:rsidRPr="00AD1ECB" w:rsidP="002029A9" w14:paraId="1EC66D00" w14:textId="2596E5D9">
            <w:pPr>
              <w:rPr>
                <w:rFonts w:asciiTheme="minorHAnsi" w:hAnsiTheme="minorHAnsi" w:cstheme="minorHAnsi"/>
                <w:lang w:val="it-IT"/>
              </w:rPr>
            </w:pPr>
            <w:r w:rsidRPr="00AD1ECB">
              <w:rPr>
                <w:rFonts w:asciiTheme="minorHAnsi" w:hAnsiTheme="minorHAnsi" w:cstheme="minorHAnsi"/>
                <w:lang w:val="it-IT"/>
              </w:rPr>
              <w:t xml:space="preserve">EPA ICR No. </w:t>
            </w:r>
            <w:r w:rsidRPr="00AD1ECB" w:rsidR="00F0386D">
              <w:rPr>
                <w:rFonts w:asciiTheme="minorHAnsi" w:hAnsiTheme="minorHAnsi" w:cstheme="minorHAnsi"/>
                <w:lang w:val="it-IT"/>
              </w:rPr>
              <w:t>2613.0</w:t>
            </w:r>
            <w:r w:rsidR="008E2C5E">
              <w:rPr>
                <w:rFonts w:asciiTheme="minorHAnsi" w:hAnsiTheme="minorHAnsi" w:cstheme="minorHAnsi"/>
                <w:lang w:val="it-IT"/>
              </w:rPr>
              <w:t>9</w:t>
            </w:r>
            <w:r w:rsidRPr="00AD1ECB">
              <w:rPr>
                <w:rFonts w:asciiTheme="minorHAnsi" w:hAnsiTheme="minorHAnsi" w:cstheme="minorHAnsi"/>
                <w:lang w:val="it-IT"/>
              </w:rPr>
              <w:t>; OMB Control No. 20</w:t>
            </w:r>
            <w:r w:rsidRPr="00AD1ECB" w:rsidR="009308B1">
              <w:rPr>
                <w:rFonts w:asciiTheme="minorHAnsi" w:hAnsiTheme="minorHAnsi" w:cstheme="minorHAnsi"/>
                <w:lang w:val="it-IT"/>
              </w:rPr>
              <w:t>7</w:t>
            </w:r>
            <w:r w:rsidRPr="00AD1ECB">
              <w:rPr>
                <w:rFonts w:asciiTheme="minorHAnsi" w:hAnsiTheme="minorHAnsi" w:cstheme="minorHAnsi"/>
                <w:lang w:val="it-IT"/>
              </w:rPr>
              <w:t>0-</w:t>
            </w:r>
            <w:r w:rsidRPr="00AD1ECB" w:rsidR="00F0386D">
              <w:rPr>
                <w:rFonts w:asciiTheme="minorHAnsi" w:hAnsiTheme="minorHAnsi" w:cstheme="minorHAnsi"/>
                <w:lang w:val="it-IT"/>
              </w:rPr>
              <w:t>0212</w:t>
            </w:r>
          </w:p>
        </w:tc>
      </w:tr>
    </w:tbl>
    <w:p w:rsidR="002029A9" w:rsidRPr="00AD1ECB" w:rsidP="002029A9" w14:paraId="508C4836" w14:textId="77777777">
      <w:pPr>
        <w:rPr>
          <w:rFonts w:asciiTheme="minorHAnsi" w:hAnsiTheme="minorHAnsi" w:cstheme="minorHAnsi"/>
          <w:lang w:val="it-IT"/>
        </w:rPr>
      </w:pPr>
    </w:p>
    <w:p w:rsidR="002029A9" w:rsidRPr="00AD1ECB" w:rsidP="002029A9" w14:paraId="30BB17F5" w14:textId="77777777">
      <w:pPr>
        <w:outlineLvl w:val="1"/>
        <w:rPr>
          <w:rFonts w:asciiTheme="minorHAnsi" w:hAnsiTheme="minorHAnsi" w:cstheme="minorHAnsi"/>
          <w:b/>
          <w:i/>
        </w:rPr>
      </w:pPr>
      <w:r w:rsidRPr="00AD1ECB">
        <w:rPr>
          <w:rFonts w:asciiTheme="minorHAnsi" w:hAnsiTheme="minorHAnsi" w:cstheme="minorHAnsi"/>
          <w:b/>
          <w:i/>
        </w:rPr>
        <w:t>What is the current status of this ICR?</w:t>
      </w:r>
    </w:p>
    <w:p w:rsidR="002029A9" w:rsidRPr="00AD1ECB" w:rsidP="002029A9" w14:paraId="1492F1C4" w14:textId="2C3FAED9">
      <w:pPr>
        <w:rPr>
          <w:rFonts w:asciiTheme="minorHAnsi" w:hAnsiTheme="minorHAnsi" w:cstheme="minorHAnsi"/>
        </w:rPr>
      </w:pPr>
      <w:r w:rsidRPr="00AD1ECB">
        <w:rPr>
          <w:rFonts w:asciiTheme="minorHAnsi" w:hAnsiTheme="minorHAnsi" w:cstheme="minorHAnsi"/>
        </w:rPr>
        <w:t xml:space="preserve">This ICR is currently approved through </w:t>
      </w:r>
      <w:r w:rsidR="00AD1ECB">
        <w:rPr>
          <w:rFonts w:asciiTheme="minorHAnsi" w:hAnsiTheme="minorHAnsi" w:cstheme="minorHAnsi"/>
        </w:rPr>
        <w:t>December</w:t>
      </w:r>
      <w:r w:rsidRPr="00AD1ECB" w:rsidR="00F0386D">
        <w:rPr>
          <w:rFonts w:asciiTheme="minorHAnsi" w:hAnsiTheme="minorHAnsi" w:cstheme="minorHAnsi"/>
        </w:rPr>
        <w:t xml:space="preserve"> </w:t>
      </w:r>
      <w:r w:rsidRPr="00AD1ECB" w:rsidR="009308B1">
        <w:rPr>
          <w:rFonts w:asciiTheme="minorHAnsi" w:hAnsiTheme="minorHAnsi" w:cstheme="minorHAnsi"/>
        </w:rPr>
        <w:t>31</w:t>
      </w:r>
      <w:r w:rsidRPr="00AD1ECB">
        <w:rPr>
          <w:rFonts w:asciiTheme="minorHAnsi" w:hAnsiTheme="minorHAnsi" w:cstheme="minorHAnsi"/>
        </w:rPr>
        <w:t>, 20</w:t>
      </w:r>
      <w:r w:rsidRPr="00AD1ECB" w:rsidR="00DB6312">
        <w:rPr>
          <w:rFonts w:asciiTheme="minorHAnsi" w:hAnsiTheme="minorHAnsi" w:cstheme="minorHAnsi"/>
        </w:rPr>
        <w:t>2</w:t>
      </w:r>
      <w:r w:rsidR="00AD1ECB">
        <w:rPr>
          <w:rFonts w:asciiTheme="minorHAnsi" w:hAnsiTheme="minorHAnsi" w:cstheme="minorHAnsi"/>
        </w:rPr>
        <w:t>7</w:t>
      </w:r>
      <w:r w:rsidRPr="00AD1ECB">
        <w:rPr>
          <w:rFonts w:asciiTheme="minorHAnsi" w:hAnsiTheme="minorHAnsi" w:cstheme="minorHAnsi"/>
        </w:rPr>
        <w:t>.</w:t>
      </w:r>
      <w:r w:rsidRPr="00AD1ECB" w:rsidR="00F5690F">
        <w:rPr>
          <w:rFonts w:asciiTheme="minorHAnsi" w:hAnsiTheme="minorHAnsi" w:cstheme="minorHAnsi"/>
        </w:rPr>
        <w:t xml:space="preserve"> </w:t>
      </w:r>
    </w:p>
    <w:p w:rsidR="002029A9" w:rsidRPr="00AD1ECB" w:rsidP="00B810E3" w14:paraId="6451A4EC" w14:textId="77777777">
      <w:pPr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2029A9" w:rsidP="002029A9" w14:paraId="2B30DED5" w14:textId="77777777">
      <w:pPr>
        <w:outlineLvl w:val="1"/>
        <w:rPr>
          <w:rFonts w:asciiTheme="minorHAnsi" w:hAnsiTheme="minorHAnsi" w:cstheme="minorHAnsi"/>
          <w:b/>
          <w:i/>
        </w:rPr>
      </w:pPr>
      <w:r w:rsidRPr="00AD1ECB">
        <w:rPr>
          <w:rFonts w:asciiTheme="minorHAnsi" w:hAnsiTheme="minorHAnsi" w:cstheme="minorHAnsi"/>
          <w:b/>
          <w:i/>
        </w:rPr>
        <w:t xml:space="preserve">What are the changes that EPA is making to this </w:t>
      </w:r>
      <w:r w:rsidRPr="00AD1ECB" w:rsidR="00EF3BB7">
        <w:rPr>
          <w:rFonts w:asciiTheme="minorHAnsi" w:hAnsiTheme="minorHAnsi" w:cstheme="minorHAnsi"/>
          <w:b/>
          <w:i/>
        </w:rPr>
        <w:t>collection of information</w:t>
      </w:r>
      <w:r w:rsidRPr="00AD1ECB">
        <w:rPr>
          <w:rFonts w:asciiTheme="minorHAnsi" w:hAnsiTheme="minorHAnsi" w:cstheme="minorHAnsi"/>
          <w:b/>
          <w:i/>
        </w:rPr>
        <w:t>?</w:t>
      </w:r>
    </w:p>
    <w:p w:rsidR="001026D5" w:rsidRPr="00B4199C" w:rsidP="001026D5" w14:paraId="50D02E7E" w14:textId="68CC299C">
      <w:pPr>
        <w:rPr>
          <w:rFonts w:eastAsia="Aptos" w:asciiTheme="minorHAnsi" w:hAnsiTheme="minorHAnsi" w:cstheme="minorHAnsi"/>
          <w14:ligatures w14:val="standardContextual"/>
        </w:rPr>
      </w:pPr>
      <w:r w:rsidRPr="00B4199C">
        <w:rPr>
          <w:rFonts w:eastAsia="Aptos" w:asciiTheme="minorHAnsi" w:hAnsiTheme="minorHAnsi" w:cstheme="minorHAnsi"/>
          <w14:ligatures w14:val="standardContextual"/>
        </w:rPr>
        <w:t xml:space="preserve">The </w:t>
      </w:r>
      <w:r w:rsidRPr="00B4199C" w:rsidR="007E0F1E">
        <w:rPr>
          <w:rFonts w:eastAsia="Aptos" w:asciiTheme="minorHAnsi" w:hAnsiTheme="minorHAnsi" w:cstheme="minorHAnsi"/>
          <w14:ligatures w14:val="standardContextual"/>
        </w:rPr>
        <w:t xml:space="preserve">2025 </w:t>
      </w:r>
      <w:r w:rsidRPr="00B4199C">
        <w:rPr>
          <w:rFonts w:eastAsia="Aptos" w:asciiTheme="minorHAnsi" w:hAnsiTheme="minorHAnsi" w:cstheme="minorHAnsi"/>
          <w14:ligatures w14:val="standardContextual"/>
        </w:rPr>
        <w:t>improvements to the</w:t>
      </w:r>
      <w:r w:rsidRPr="00B4199C" w:rsidR="000F3D59">
        <w:rPr>
          <w:rFonts w:eastAsia="Aptos" w:asciiTheme="minorHAnsi" w:hAnsiTheme="minorHAnsi" w:cstheme="minorHAnsi"/>
          <w14:ligatures w14:val="standardContextual"/>
        </w:rPr>
        <w:t xml:space="preserve"> Reporting Forms and Instructions</w:t>
      </w:r>
      <w:r w:rsidRPr="00B4199C">
        <w:rPr>
          <w:rFonts w:eastAsia="Aptos" w:asciiTheme="minorHAnsi" w:hAnsiTheme="minorHAnsi" w:cstheme="minorHAnsi"/>
          <w14:ligatures w14:val="standardContextual"/>
        </w:rPr>
        <w:t xml:space="preserve"> documents include:</w:t>
      </w:r>
    </w:p>
    <w:p w:rsidR="001026D5" w:rsidRPr="00B4199C" w:rsidP="001026D5" w14:paraId="5D947D99" w14:textId="77777777">
      <w:pPr>
        <w:numPr>
          <w:ilvl w:val="0"/>
          <w:numId w:val="9"/>
        </w:numPr>
        <w:rPr>
          <w:rFonts w:asciiTheme="minorHAnsi" w:hAnsiTheme="minorHAnsi" w:cstheme="minorHAnsi"/>
          <w14:ligatures w14:val="standardContextual"/>
        </w:rPr>
      </w:pPr>
      <w:r w:rsidRPr="00B4199C">
        <w:rPr>
          <w:rFonts w:asciiTheme="minorHAnsi" w:hAnsiTheme="minorHAnsi" w:cstheme="minorHAnsi"/>
          <w14:ligatures w14:val="standardContextual"/>
        </w:rPr>
        <w:t xml:space="preserve">The entire RFI has been edited for consistent voice, conciseness, and clarity. </w:t>
      </w:r>
    </w:p>
    <w:p w:rsidR="001026D5" w:rsidRPr="00B4199C" w:rsidP="001026D5" w14:paraId="24A35104" w14:textId="77777777">
      <w:pPr>
        <w:numPr>
          <w:ilvl w:val="1"/>
          <w:numId w:val="9"/>
        </w:numPr>
        <w:rPr>
          <w:rFonts w:asciiTheme="minorHAnsi" w:hAnsiTheme="minorHAnsi" w:cstheme="minorHAnsi"/>
          <w14:ligatures w14:val="standardContextual"/>
        </w:rPr>
      </w:pPr>
      <w:r w:rsidRPr="00B4199C">
        <w:rPr>
          <w:rFonts w:asciiTheme="minorHAnsi" w:hAnsiTheme="minorHAnsi" w:cstheme="minorHAnsi"/>
          <w14:ligatures w14:val="standardContextual"/>
        </w:rPr>
        <w:t>More consistent narrative voice</w:t>
      </w:r>
    </w:p>
    <w:p w:rsidR="001026D5" w:rsidRPr="00B4199C" w:rsidP="001026D5" w14:paraId="2867D8A7" w14:textId="77777777">
      <w:pPr>
        <w:numPr>
          <w:ilvl w:val="1"/>
          <w:numId w:val="9"/>
        </w:numPr>
        <w:rPr>
          <w:rFonts w:asciiTheme="minorHAnsi" w:hAnsiTheme="minorHAnsi" w:cstheme="minorHAnsi"/>
          <w14:ligatures w14:val="standardContextual"/>
        </w:rPr>
      </w:pPr>
      <w:r w:rsidRPr="00B4199C">
        <w:rPr>
          <w:rFonts w:asciiTheme="minorHAnsi" w:hAnsiTheme="minorHAnsi" w:cstheme="minorHAnsi"/>
          <w14:ligatures w14:val="standardContextual"/>
        </w:rPr>
        <w:t>Simplified grammar</w:t>
      </w:r>
    </w:p>
    <w:p w:rsidR="001026D5" w:rsidRPr="00B4199C" w:rsidP="001026D5" w14:paraId="32EF3C1C" w14:textId="77777777">
      <w:pPr>
        <w:numPr>
          <w:ilvl w:val="1"/>
          <w:numId w:val="9"/>
        </w:numPr>
        <w:rPr>
          <w:rFonts w:asciiTheme="minorHAnsi" w:hAnsiTheme="minorHAnsi" w:cstheme="minorHAnsi"/>
          <w14:ligatures w14:val="standardContextual"/>
        </w:rPr>
      </w:pPr>
      <w:r w:rsidRPr="00B4199C">
        <w:rPr>
          <w:rFonts w:asciiTheme="minorHAnsi" w:hAnsiTheme="minorHAnsi" w:cstheme="minorHAnsi"/>
          <w14:ligatures w14:val="standardContextual"/>
        </w:rPr>
        <w:t>Reduced redundancy</w:t>
      </w:r>
    </w:p>
    <w:p w:rsidR="001026D5" w:rsidRPr="00B4199C" w:rsidP="001026D5" w14:paraId="1EE1D5EA" w14:textId="77777777">
      <w:pPr>
        <w:numPr>
          <w:ilvl w:val="1"/>
          <w:numId w:val="9"/>
        </w:numPr>
        <w:rPr>
          <w:rFonts w:asciiTheme="minorHAnsi" w:hAnsiTheme="minorHAnsi" w:cstheme="minorHAnsi"/>
          <w14:ligatures w14:val="standardContextual"/>
        </w:rPr>
      </w:pPr>
      <w:r w:rsidRPr="00B4199C">
        <w:rPr>
          <w:rFonts w:asciiTheme="minorHAnsi" w:hAnsiTheme="minorHAnsi" w:cstheme="minorHAnsi"/>
          <w14:ligatures w14:val="standardContextual"/>
        </w:rPr>
        <w:t>Less technical terminology</w:t>
      </w:r>
    </w:p>
    <w:p w:rsidR="001026D5" w:rsidRPr="00B4199C" w:rsidP="001026D5" w14:paraId="58D84062" w14:textId="4A37676E">
      <w:pPr>
        <w:numPr>
          <w:ilvl w:val="0"/>
          <w:numId w:val="9"/>
        </w:numPr>
        <w:rPr>
          <w:rFonts w:asciiTheme="minorHAnsi" w:hAnsiTheme="minorHAnsi" w:cstheme="minorHAnsi"/>
          <w14:ligatures w14:val="standardContextual"/>
        </w:rPr>
      </w:pPr>
      <w:r w:rsidRPr="00B4199C">
        <w:rPr>
          <w:rFonts w:asciiTheme="minorHAnsi" w:hAnsiTheme="minorHAnsi" w:cstheme="minorHAnsi"/>
          <w14:ligatures w14:val="standardContextual"/>
        </w:rPr>
        <w:t xml:space="preserve">Some </w:t>
      </w:r>
      <w:r w:rsidRPr="00B4199C" w:rsidR="003A30F9">
        <w:rPr>
          <w:rFonts w:asciiTheme="minorHAnsi" w:hAnsiTheme="minorHAnsi" w:cstheme="minorHAnsi"/>
          <w14:ligatures w14:val="standardContextual"/>
        </w:rPr>
        <w:t>information</w:t>
      </w:r>
      <w:r w:rsidRPr="00B4199C" w:rsidR="00FB41B1">
        <w:rPr>
          <w:rFonts w:asciiTheme="minorHAnsi" w:hAnsiTheme="minorHAnsi" w:cstheme="minorHAnsi"/>
          <w14:ligatures w14:val="standardContextual"/>
        </w:rPr>
        <w:t xml:space="preserve"> </w:t>
      </w:r>
      <w:r w:rsidRPr="00B4199C" w:rsidR="003A30F9">
        <w:rPr>
          <w:rFonts w:asciiTheme="minorHAnsi" w:hAnsiTheme="minorHAnsi" w:cstheme="minorHAnsi"/>
          <w14:ligatures w14:val="standardContextual"/>
        </w:rPr>
        <w:t>in</w:t>
      </w:r>
      <w:r w:rsidRPr="00B4199C" w:rsidR="00FB41B1">
        <w:rPr>
          <w:rFonts w:asciiTheme="minorHAnsi" w:hAnsiTheme="minorHAnsi" w:cstheme="minorHAnsi"/>
          <w14:ligatures w14:val="standardContextual"/>
        </w:rPr>
        <w:t xml:space="preserve"> the RFI (</w:t>
      </w:r>
      <w:r w:rsidRPr="00B4199C" w:rsidR="008760A0">
        <w:rPr>
          <w:rFonts w:asciiTheme="minorHAnsi" w:hAnsiTheme="minorHAnsi" w:cstheme="minorHAnsi"/>
          <w14:ligatures w14:val="standardContextual"/>
        </w:rPr>
        <w:t>recent regulatory changes</w:t>
      </w:r>
      <w:r w:rsidRPr="00B4199C">
        <w:rPr>
          <w:rFonts w:asciiTheme="minorHAnsi" w:hAnsiTheme="minorHAnsi" w:cstheme="minorHAnsi"/>
          <w14:ligatures w14:val="standardContextual"/>
        </w:rPr>
        <w:t>, various tables</w:t>
      </w:r>
      <w:r w:rsidRPr="00B4199C" w:rsidR="00B90C56">
        <w:rPr>
          <w:rFonts w:asciiTheme="minorHAnsi" w:hAnsiTheme="minorHAnsi" w:cstheme="minorHAnsi"/>
          <w14:ligatures w14:val="standardContextual"/>
        </w:rPr>
        <w:t xml:space="preserve"> and chemical lists</w:t>
      </w:r>
      <w:r w:rsidRPr="00B4199C">
        <w:rPr>
          <w:rFonts w:asciiTheme="minorHAnsi" w:hAnsiTheme="minorHAnsi" w:cstheme="minorHAnsi"/>
          <w14:ligatures w14:val="standardContextual"/>
        </w:rPr>
        <w:t>, and worksheets</w:t>
      </w:r>
      <w:r w:rsidRPr="00B4199C" w:rsidR="00FB41B1">
        <w:rPr>
          <w:rFonts w:asciiTheme="minorHAnsi" w:hAnsiTheme="minorHAnsi" w:cstheme="minorHAnsi"/>
          <w14:ligatures w14:val="standardContextual"/>
        </w:rPr>
        <w:t xml:space="preserve">) </w:t>
      </w:r>
      <w:r w:rsidRPr="00B4199C" w:rsidR="008760A0">
        <w:rPr>
          <w:rFonts w:asciiTheme="minorHAnsi" w:hAnsiTheme="minorHAnsi" w:cstheme="minorHAnsi"/>
          <w14:ligatures w14:val="standardContextual"/>
        </w:rPr>
        <w:t xml:space="preserve">that is </w:t>
      </w:r>
      <w:r w:rsidRPr="00B4199C" w:rsidR="00B90C56">
        <w:rPr>
          <w:rFonts w:asciiTheme="minorHAnsi" w:hAnsiTheme="minorHAnsi" w:cstheme="minorHAnsi"/>
          <w14:ligatures w14:val="standardContextual"/>
        </w:rPr>
        <w:t>redundant with information available online on EPA webpages have been removed. These sections now point</w:t>
      </w:r>
      <w:r w:rsidRPr="00B4199C">
        <w:rPr>
          <w:rFonts w:asciiTheme="minorHAnsi" w:hAnsiTheme="minorHAnsi" w:cstheme="minorHAnsi"/>
          <w14:ligatures w14:val="standardContextual"/>
        </w:rPr>
        <w:t xml:space="preserve"> readers to where identical information is</w:t>
      </w:r>
      <w:r w:rsidRPr="00B4199C" w:rsidR="00B90C56">
        <w:rPr>
          <w:rFonts w:asciiTheme="minorHAnsi" w:hAnsiTheme="minorHAnsi" w:cstheme="minorHAnsi"/>
          <w14:ligatures w14:val="standardContextual"/>
        </w:rPr>
        <w:t xml:space="preserve"> available </w:t>
      </w:r>
      <w:r w:rsidRPr="00B4199C">
        <w:rPr>
          <w:rFonts w:asciiTheme="minorHAnsi" w:hAnsiTheme="minorHAnsi" w:cstheme="minorHAnsi"/>
          <w14:ligatures w14:val="standardContextual"/>
        </w:rPr>
        <w:t>online. This change will minimize the scope of content we maintain annually in the RFI.</w:t>
      </w:r>
    </w:p>
    <w:p w:rsidR="0055780F" w:rsidRPr="00B4199C" w:rsidP="001026D5" w14:paraId="3612FD5F" w14:textId="3252D311">
      <w:pPr>
        <w:numPr>
          <w:ilvl w:val="0"/>
          <w:numId w:val="9"/>
        </w:numPr>
        <w:rPr>
          <w:rFonts w:asciiTheme="minorHAnsi" w:hAnsiTheme="minorHAnsi" w:cstheme="minorHAnsi"/>
          <w14:ligatures w14:val="standardContextual"/>
        </w:rPr>
      </w:pPr>
      <w:r w:rsidRPr="00B4199C">
        <w:rPr>
          <w:rFonts w:asciiTheme="minorHAnsi" w:hAnsiTheme="minorHAnsi" w:cstheme="minorHAnsi"/>
          <w14:ligatures w14:val="standardContextual"/>
        </w:rPr>
        <w:t>Instructions for r</w:t>
      </w:r>
      <w:r w:rsidRPr="00B4199C" w:rsidR="00530E57">
        <w:rPr>
          <w:rFonts w:asciiTheme="minorHAnsi" w:hAnsiTheme="minorHAnsi" w:cstheme="minorHAnsi"/>
          <w14:ligatures w14:val="standardContextual"/>
        </w:rPr>
        <w:t xml:space="preserve">eporting changes that arose from the </w:t>
      </w:r>
      <w:r w:rsidRPr="00B4199C" w:rsidR="001661F1">
        <w:rPr>
          <w:rFonts w:asciiTheme="minorHAnsi" w:hAnsiTheme="minorHAnsi" w:cstheme="minorHAnsi"/>
          <w14:ligatures w14:val="standardContextual"/>
        </w:rPr>
        <w:t xml:space="preserve">2024 ICR renewal </w:t>
      </w:r>
      <w:r w:rsidRPr="00B4199C">
        <w:rPr>
          <w:rFonts w:asciiTheme="minorHAnsi" w:hAnsiTheme="minorHAnsi" w:cstheme="minorHAnsi"/>
          <w14:ligatures w14:val="standardContextual"/>
        </w:rPr>
        <w:t>have been incorporated into the RFI.</w:t>
      </w:r>
    </w:p>
    <w:p w:rsidR="00F0386D" w:rsidRPr="00AD1ECB" w:rsidP="00EF3BB7" w14:paraId="389A59C7" w14:textId="77777777">
      <w:pPr>
        <w:rPr>
          <w:rFonts w:asciiTheme="minorHAnsi" w:hAnsiTheme="minorHAnsi" w:cstheme="minorHAnsi"/>
        </w:rPr>
      </w:pPr>
    </w:p>
    <w:p w:rsidR="00203D61" w:rsidRPr="00AD1ECB" w:rsidP="00203D61" w14:paraId="1ADEE3C1" w14:textId="77777777">
      <w:pPr>
        <w:rPr>
          <w:rFonts w:asciiTheme="minorHAnsi" w:hAnsiTheme="minorHAnsi" w:cstheme="minorHAnsi"/>
          <w:b/>
          <w:i/>
        </w:rPr>
      </w:pPr>
      <w:r w:rsidRPr="00AD1ECB">
        <w:rPr>
          <w:rFonts w:asciiTheme="minorHAnsi" w:hAnsiTheme="minorHAnsi" w:cstheme="minorHAnsi"/>
          <w:b/>
          <w:i/>
        </w:rPr>
        <w:t>Will this change impact the annual ICR burden estimate</w:t>
      </w:r>
      <w:r w:rsidRPr="00AD1ECB" w:rsidR="00F5690F">
        <w:rPr>
          <w:rFonts w:asciiTheme="minorHAnsi" w:hAnsiTheme="minorHAnsi" w:cstheme="minorHAnsi"/>
          <w:b/>
          <w:i/>
        </w:rPr>
        <w:t>s</w:t>
      </w:r>
      <w:r w:rsidRPr="00AD1ECB">
        <w:rPr>
          <w:rFonts w:asciiTheme="minorHAnsi" w:hAnsiTheme="minorHAnsi" w:cstheme="minorHAnsi"/>
          <w:b/>
          <w:i/>
        </w:rPr>
        <w:t xml:space="preserve">? </w:t>
      </w:r>
    </w:p>
    <w:p w:rsidR="00762ADD" w:rsidRPr="00AD1ECB" w:rsidP="00762ADD" w14:paraId="5C994B86" w14:textId="7E43224B">
      <w:pPr>
        <w:rPr>
          <w:rFonts w:asciiTheme="minorHAnsi" w:hAnsiTheme="minorHAnsi" w:cstheme="minorHAnsi"/>
        </w:rPr>
      </w:pPr>
      <w:r w:rsidRPr="00AD1ECB">
        <w:rPr>
          <w:rFonts w:asciiTheme="minorHAnsi" w:hAnsiTheme="minorHAnsi" w:cstheme="minorHAnsi"/>
        </w:rPr>
        <w:t>No</w:t>
      </w:r>
      <w:r w:rsidRPr="00AD1ECB" w:rsidR="009308B1">
        <w:rPr>
          <w:rFonts w:asciiTheme="minorHAnsi" w:hAnsiTheme="minorHAnsi" w:cstheme="minorHAnsi"/>
        </w:rPr>
        <w:t>, t</w:t>
      </w:r>
      <w:r w:rsidRPr="00AD1ECB" w:rsidR="00203D61">
        <w:rPr>
          <w:rFonts w:asciiTheme="minorHAnsi" w:hAnsiTheme="minorHAnsi" w:cstheme="minorHAnsi"/>
        </w:rPr>
        <w:t>he current ICR annual burden will not change.</w:t>
      </w:r>
    </w:p>
    <w:sectPr w:rsidSect="00EF3BB7">
      <w:footerReference w:type="default" r:id="rId7"/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521F" w:rsidRPr="0016521F" w:rsidP="0016521F" w14:paraId="1E3DD903" w14:textId="77777777">
    <w:pPr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12C55">
      <w:rPr>
        <w:noProof/>
      </w:rPr>
      <w:t>3</w:t>
    </w:r>
    <w:r>
      <w:fldChar w:fldCharType="end"/>
    </w:r>
    <w:r>
      <w:t xml:space="preserve"> of </w:t>
    </w:r>
    <w:r w:rsidR="00712C55">
      <w:fldChar w:fldCharType="begin"/>
    </w:r>
    <w:r w:rsidR="00712C55">
      <w:instrText xml:space="preserve"> NUMPAGES  </w:instrText>
    </w:r>
    <w:r w:rsidR="00712C55">
      <w:fldChar w:fldCharType="separate"/>
    </w:r>
    <w:r w:rsidR="00712C55">
      <w:rPr>
        <w:noProof/>
      </w:rPr>
      <w:t>3</w:t>
    </w:r>
    <w:r w:rsidR="00712C55">
      <w:rPr>
        <w:noProof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4E5DE1"/>
    <w:multiLevelType w:val="hybridMultilevel"/>
    <w:tmpl w:val="A8C2BF9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332E04"/>
    <w:multiLevelType w:val="hybridMultilevel"/>
    <w:tmpl w:val="F78C55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807A8D"/>
    <w:multiLevelType w:val="hybridMultilevel"/>
    <w:tmpl w:val="D5862C96"/>
    <w:lvl w:ilvl="0">
      <w:start w:val="0"/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674AA"/>
    <w:multiLevelType w:val="hybridMultilevel"/>
    <w:tmpl w:val="82D234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E3263C4"/>
    <w:multiLevelType w:val="hybridMultilevel"/>
    <w:tmpl w:val="3796D196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FBA719D"/>
    <w:multiLevelType w:val="hybridMultilevel"/>
    <w:tmpl w:val="3522D77A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C82D72"/>
    <w:multiLevelType w:val="hybridMultilevel"/>
    <w:tmpl w:val="6C6A7C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FE50C2"/>
    <w:multiLevelType w:val="hybridMultilevel"/>
    <w:tmpl w:val="E7C4E0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DB24746"/>
    <w:multiLevelType w:val="multilevel"/>
    <w:tmpl w:val="1684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9074368">
    <w:abstractNumId w:val="3"/>
  </w:num>
  <w:num w:numId="2" w16cid:durableId="1414009853">
    <w:abstractNumId w:val="7"/>
  </w:num>
  <w:num w:numId="3" w16cid:durableId="962733541">
    <w:abstractNumId w:val="6"/>
  </w:num>
  <w:num w:numId="4" w16cid:durableId="912355433">
    <w:abstractNumId w:val="4"/>
  </w:num>
  <w:num w:numId="5" w16cid:durableId="2031569534">
    <w:abstractNumId w:val="5"/>
  </w:num>
  <w:num w:numId="6" w16cid:durableId="785277586">
    <w:abstractNumId w:val="1"/>
  </w:num>
  <w:num w:numId="7" w16cid:durableId="1195197102">
    <w:abstractNumId w:val="0"/>
  </w:num>
  <w:num w:numId="8" w16cid:durableId="848911577">
    <w:abstractNumId w:val="2"/>
  </w:num>
  <w:num w:numId="9" w16cid:durableId="4426526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F9"/>
    <w:rsid w:val="00006A7A"/>
    <w:rsid w:val="00007884"/>
    <w:rsid w:val="00010014"/>
    <w:rsid w:val="00013B16"/>
    <w:rsid w:val="0002038C"/>
    <w:rsid w:val="0003532A"/>
    <w:rsid w:val="000361B2"/>
    <w:rsid w:val="00041318"/>
    <w:rsid w:val="000416B8"/>
    <w:rsid w:val="0004462F"/>
    <w:rsid w:val="00044ABE"/>
    <w:rsid w:val="00050F26"/>
    <w:rsid w:val="0006004D"/>
    <w:rsid w:val="000610DE"/>
    <w:rsid w:val="00073694"/>
    <w:rsid w:val="00073A7B"/>
    <w:rsid w:val="00077978"/>
    <w:rsid w:val="00081C40"/>
    <w:rsid w:val="00085545"/>
    <w:rsid w:val="00087B17"/>
    <w:rsid w:val="000924ED"/>
    <w:rsid w:val="00096742"/>
    <w:rsid w:val="00096C8B"/>
    <w:rsid w:val="000B406B"/>
    <w:rsid w:val="000C55B0"/>
    <w:rsid w:val="000C55EC"/>
    <w:rsid w:val="000C5FC9"/>
    <w:rsid w:val="000C7E83"/>
    <w:rsid w:val="000D6122"/>
    <w:rsid w:val="000D791C"/>
    <w:rsid w:val="000E234E"/>
    <w:rsid w:val="000E2546"/>
    <w:rsid w:val="000F3D59"/>
    <w:rsid w:val="00102167"/>
    <w:rsid w:val="00102689"/>
    <w:rsid w:val="001026D5"/>
    <w:rsid w:val="00103983"/>
    <w:rsid w:val="00103E22"/>
    <w:rsid w:val="001147CE"/>
    <w:rsid w:val="00115209"/>
    <w:rsid w:val="001162E5"/>
    <w:rsid w:val="00117937"/>
    <w:rsid w:val="00117F56"/>
    <w:rsid w:val="001273E0"/>
    <w:rsid w:val="00141806"/>
    <w:rsid w:val="00151F4D"/>
    <w:rsid w:val="00152381"/>
    <w:rsid w:val="0016521F"/>
    <w:rsid w:val="001661F1"/>
    <w:rsid w:val="001907F5"/>
    <w:rsid w:val="00197E8F"/>
    <w:rsid w:val="001A7AD1"/>
    <w:rsid w:val="001B4F67"/>
    <w:rsid w:val="001C0633"/>
    <w:rsid w:val="001C106C"/>
    <w:rsid w:val="001C3331"/>
    <w:rsid w:val="001D3208"/>
    <w:rsid w:val="001E40E6"/>
    <w:rsid w:val="001F35D6"/>
    <w:rsid w:val="001F563C"/>
    <w:rsid w:val="001F6CD6"/>
    <w:rsid w:val="002029A9"/>
    <w:rsid w:val="002029CE"/>
    <w:rsid w:val="00203D61"/>
    <w:rsid w:val="0020567E"/>
    <w:rsid w:val="0021159C"/>
    <w:rsid w:val="00215092"/>
    <w:rsid w:val="00215C6E"/>
    <w:rsid w:val="002340F1"/>
    <w:rsid w:val="00234D23"/>
    <w:rsid w:val="00252B3A"/>
    <w:rsid w:val="00272F83"/>
    <w:rsid w:val="002734CC"/>
    <w:rsid w:val="00287D5C"/>
    <w:rsid w:val="0029367D"/>
    <w:rsid w:val="0029490C"/>
    <w:rsid w:val="002A3601"/>
    <w:rsid w:val="002A5024"/>
    <w:rsid w:val="002A77F3"/>
    <w:rsid w:val="002B0552"/>
    <w:rsid w:val="002B1140"/>
    <w:rsid w:val="002C3A80"/>
    <w:rsid w:val="002C4AC1"/>
    <w:rsid w:val="002C557D"/>
    <w:rsid w:val="002C56EE"/>
    <w:rsid w:val="002D00E4"/>
    <w:rsid w:val="002E093B"/>
    <w:rsid w:val="002E0DDB"/>
    <w:rsid w:val="002E3103"/>
    <w:rsid w:val="002E586E"/>
    <w:rsid w:val="002E5CE1"/>
    <w:rsid w:val="002E68A3"/>
    <w:rsid w:val="003008B8"/>
    <w:rsid w:val="00301217"/>
    <w:rsid w:val="0031183F"/>
    <w:rsid w:val="00311E13"/>
    <w:rsid w:val="0031663D"/>
    <w:rsid w:val="00321D5D"/>
    <w:rsid w:val="0033513F"/>
    <w:rsid w:val="00341A41"/>
    <w:rsid w:val="00345497"/>
    <w:rsid w:val="00354BF5"/>
    <w:rsid w:val="00357520"/>
    <w:rsid w:val="0036389B"/>
    <w:rsid w:val="00363AEC"/>
    <w:rsid w:val="0037506C"/>
    <w:rsid w:val="003812E2"/>
    <w:rsid w:val="00385965"/>
    <w:rsid w:val="003876D8"/>
    <w:rsid w:val="00392B6C"/>
    <w:rsid w:val="003A1E13"/>
    <w:rsid w:val="003A30F9"/>
    <w:rsid w:val="003A4438"/>
    <w:rsid w:val="003B0041"/>
    <w:rsid w:val="003C185A"/>
    <w:rsid w:val="003C3F44"/>
    <w:rsid w:val="003D28D5"/>
    <w:rsid w:val="003D32CF"/>
    <w:rsid w:val="003D6FBA"/>
    <w:rsid w:val="003E50C1"/>
    <w:rsid w:val="003E794E"/>
    <w:rsid w:val="003F2EEA"/>
    <w:rsid w:val="003F50E4"/>
    <w:rsid w:val="00400EB6"/>
    <w:rsid w:val="0040154F"/>
    <w:rsid w:val="00404AE1"/>
    <w:rsid w:val="0040706D"/>
    <w:rsid w:val="004249F2"/>
    <w:rsid w:val="00427EF9"/>
    <w:rsid w:val="0043328B"/>
    <w:rsid w:val="00435ED3"/>
    <w:rsid w:val="00442621"/>
    <w:rsid w:val="00444398"/>
    <w:rsid w:val="004443B4"/>
    <w:rsid w:val="0045744C"/>
    <w:rsid w:val="00477365"/>
    <w:rsid w:val="00490A8B"/>
    <w:rsid w:val="00492D3C"/>
    <w:rsid w:val="00492FA3"/>
    <w:rsid w:val="004946C8"/>
    <w:rsid w:val="004B45D6"/>
    <w:rsid w:val="004C01C6"/>
    <w:rsid w:val="004C3C73"/>
    <w:rsid w:val="004C516B"/>
    <w:rsid w:val="004D70B6"/>
    <w:rsid w:val="004D71FD"/>
    <w:rsid w:val="004E394A"/>
    <w:rsid w:val="004E41E0"/>
    <w:rsid w:val="005004DF"/>
    <w:rsid w:val="00514087"/>
    <w:rsid w:val="00514841"/>
    <w:rsid w:val="00516946"/>
    <w:rsid w:val="00520745"/>
    <w:rsid w:val="005222B6"/>
    <w:rsid w:val="00523844"/>
    <w:rsid w:val="00527C84"/>
    <w:rsid w:val="00530E57"/>
    <w:rsid w:val="00531F33"/>
    <w:rsid w:val="005339E3"/>
    <w:rsid w:val="00536125"/>
    <w:rsid w:val="0053683E"/>
    <w:rsid w:val="00541D6C"/>
    <w:rsid w:val="00546796"/>
    <w:rsid w:val="0055252F"/>
    <w:rsid w:val="00552AAF"/>
    <w:rsid w:val="0055780F"/>
    <w:rsid w:val="00573A65"/>
    <w:rsid w:val="00573EFC"/>
    <w:rsid w:val="0057737F"/>
    <w:rsid w:val="00577721"/>
    <w:rsid w:val="00587608"/>
    <w:rsid w:val="0059154B"/>
    <w:rsid w:val="00591B0C"/>
    <w:rsid w:val="005936F2"/>
    <w:rsid w:val="00593B27"/>
    <w:rsid w:val="00595FC2"/>
    <w:rsid w:val="005A5A3B"/>
    <w:rsid w:val="005B5A02"/>
    <w:rsid w:val="005B5FF6"/>
    <w:rsid w:val="005C042A"/>
    <w:rsid w:val="005D7E5C"/>
    <w:rsid w:val="005E13B8"/>
    <w:rsid w:val="005E1441"/>
    <w:rsid w:val="005E3A40"/>
    <w:rsid w:val="005E537D"/>
    <w:rsid w:val="005F210D"/>
    <w:rsid w:val="00607AB4"/>
    <w:rsid w:val="006106B0"/>
    <w:rsid w:val="006118D8"/>
    <w:rsid w:val="00614582"/>
    <w:rsid w:val="006168EC"/>
    <w:rsid w:val="00623721"/>
    <w:rsid w:val="006320C4"/>
    <w:rsid w:val="0063471C"/>
    <w:rsid w:val="00640674"/>
    <w:rsid w:val="00642030"/>
    <w:rsid w:val="006424DF"/>
    <w:rsid w:val="00642A40"/>
    <w:rsid w:val="00645C90"/>
    <w:rsid w:val="00646036"/>
    <w:rsid w:val="00657764"/>
    <w:rsid w:val="006671CD"/>
    <w:rsid w:val="006A00FD"/>
    <w:rsid w:val="006A0562"/>
    <w:rsid w:val="006B6A82"/>
    <w:rsid w:val="006D5F99"/>
    <w:rsid w:val="006D67E4"/>
    <w:rsid w:val="006E1F21"/>
    <w:rsid w:val="00700691"/>
    <w:rsid w:val="00706681"/>
    <w:rsid w:val="00707AD1"/>
    <w:rsid w:val="00712C55"/>
    <w:rsid w:val="007267DF"/>
    <w:rsid w:val="00733C94"/>
    <w:rsid w:val="00762ADD"/>
    <w:rsid w:val="007649E5"/>
    <w:rsid w:val="007715B0"/>
    <w:rsid w:val="00775602"/>
    <w:rsid w:val="00784884"/>
    <w:rsid w:val="00790C9D"/>
    <w:rsid w:val="00791099"/>
    <w:rsid w:val="00794AA5"/>
    <w:rsid w:val="00795399"/>
    <w:rsid w:val="007A09B9"/>
    <w:rsid w:val="007A3EBA"/>
    <w:rsid w:val="007B6CD8"/>
    <w:rsid w:val="007C1EFC"/>
    <w:rsid w:val="007C513E"/>
    <w:rsid w:val="007D2073"/>
    <w:rsid w:val="007E0F1E"/>
    <w:rsid w:val="007E42B1"/>
    <w:rsid w:val="007E5B8C"/>
    <w:rsid w:val="007F0DE8"/>
    <w:rsid w:val="00804784"/>
    <w:rsid w:val="00805DA0"/>
    <w:rsid w:val="00810D07"/>
    <w:rsid w:val="00817DB9"/>
    <w:rsid w:val="00821AFD"/>
    <w:rsid w:val="00821D9D"/>
    <w:rsid w:val="00823D7D"/>
    <w:rsid w:val="00827074"/>
    <w:rsid w:val="008302AC"/>
    <w:rsid w:val="00836C2D"/>
    <w:rsid w:val="00843C49"/>
    <w:rsid w:val="00843CF3"/>
    <w:rsid w:val="008470D5"/>
    <w:rsid w:val="00852DE5"/>
    <w:rsid w:val="00854651"/>
    <w:rsid w:val="00860269"/>
    <w:rsid w:val="00863B00"/>
    <w:rsid w:val="00870E72"/>
    <w:rsid w:val="008760A0"/>
    <w:rsid w:val="00880747"/>
    <w:rsid w:val="00897870"/>
    <w:rsid w:val="008A156C"/>
    <w:rsid w:val="008A271E"/>
    <w:rsid w:val="008A2C36"/>
    <w:rsid w:val="008A5B25"/>
    <w:rsid w:val="008C3143"/>
    <w:rsid w:val="008C4669"/>
    <w:rsid w:val="008E2C5E"/>
    <w:rsid w:val="008F0C2F"/>
    <w:rsid w:val="008F41E1"/>
    <w:rsid w:val="008F4669"/>
    <w:rsid w:val="00916773"/>
    <w:rsid w:val="00920702"/>
    <w:rsid w:val="00924142"/>
    <w:rsid w:val="009308B1"/>
    <w:rsid w:val="00933D91"/>
    <w:rsid w:val="009356CC"/>
    <w:rsid w:val="00940893"/>
    <w:rsid w:val="00956497"/>
    <w:rsid w:val="0098077D"/>
    <w:rsid w:val="00985042"/>
    <w:rsid w:val="0099415B"/>
    <w:rsid w:val="009A1B82"/>
    <w:rsid w:val="009A5C6D"/>
    <w:rsid w:val="009B0C32"/>
    <w:rsid w:val="009C0EC7"/>
    <w:rsid w:val="009C30DB"/>
    <w:rsid w:val="009D12D3"/>
    <w:rsid w:val="009E3CFE"/>
    <w:rsid w:val="009E5E44"/>
    <w:rsid w:val="009E62DC"/>
    <w:rsid w:val="009E7890"/>
    <w:rsid w:val="009F0CAA"/>
    <w:rsid w:val="009F6401"/>
    <w:rsid w:val="00A03DC5"/>
    <w:rsid w:val="00A040C2"/>
    <w:rsid w:val="00A05B4D"/>
    <w:rsid w:val="00A06F58"/>
    <w:rsid w:val="00A07361"/>
    <w:rsid w:val="00A073C5"/>
    <w:rsid w:val="00A20F5E"/>
    <w:rsid w:val="00A45149"/>
    <w:rsid w:val="00A51A74"/>
    <w:rsid w:val="00A55497"/>
    <w:rsid w:val="00A76A6D"/>
    <w:rsid w:val="00A813E4"/>
    <w:rsid w:val="00A82A86"/>
    <w:rsid w:val="00A864E0"/>
    <w:rsid w:val="00A86DDE"/>
    <w:rsid w:val="00A86DF3"/>
    <w:rsid w:val="00A92140"/>
    <w:rsid w:val="00A956D3"/>
    <w:rsid w:val="00A97D7D"/>
    <w:rsid w:val="00AA3A5B"/>
    <w:rsid w:val="00AB6863"/>
    <w:rsid w:val="00AB6AF0"/>
    <w:rsid w:val="00AB6DB1"/>
    <w:rsid w:val="00AC2835"/>
    <w:rsid w:val="00AC304A"/>
    <w:rsid w:val="00AC542D"/>
    <w:rsid w:val="00AD17B2"/>
    <w:rsid w:val="00AD1ECB"/>
    <w:rsid w:val="00AD34E7"/>
    <w:rsid w:val="00AD6A3D"/>
    <w:rsid w:val="00AE63E5"/>
    <w:rsid w:val="00AE69D6"/>
    <w:rsid w:val="00B11F7B"/>
    <w:rsid w:val="00B17CA6"/>
    <w:rsid w:val="00B27C74"/>
    <w:rsid w:val="00B32B6B"/>
    <w:rsid w:val="00B35085"/>
    <w:rsid w:val="00B37E64"/>
    <w:rsid w:val="00B4199C"/>
    <w:rsid w:val="00B4502D"/>
    <w:rsid w:val="00B5194C"/>
    <w:rsid w:val="00B57B5B"/>
    <w:rsid w:val="00B62DEF"/>
    <w:rsid w:val="00B6338E"/>
    <w:rsid w:val="00B658A0"/>
    <w:rsid w:val="00B66CAF"/>
    <w:rsid w:val="00B7666E"/>
    <w:rsid w:val="00B76BBA"/>
    <w:rsid w:val="00B77794"/>
    <w:rsid w:val="00B810E3"/>
    <w:rsid w:val="00B85C97"/>
    <w:rsid w:val="00B90C56"/>
    <w:rsid w:val="00BA6E19"/>
    <w:rsid w:val="00BA714F"/>
    <w:rsid w:val="00BC04ED"/>
    <w:rsid w:val="00BC241F"/>
    <w:rsid w:val="00BD15B0"/>
    <w:rsid w:val="00BD79AC"/>
    <w:rsid w:val="00BF7553"/>
    <w:rsid w:val="00C0629A"/>
    <w:rsid w:val="00C207D4"/>
    <w:rsid w:val="00C22476"/>
    <w:rsid w:val="00C25EFE"/>
    <w:rsid w:val="00C34D8F"/>
    <w:rsid w:val="00C476F0"/>
    <w:rsid w:val="00C547B2"/>
    <w:rsid w:val="00C621E9"/>
    <w:rsid w:val="00C658E7"/>
    <w:rsid w:val="00C724FE"/>
    <w:rsid w:val="00C74BA4"/>
    <w:rsid w:val="00C83395"/>
    <w:rsid w:val="00C849CA"/>
    <w:rsid w:val="00C84A04"/>
    <w:rsid w:val="00C86ACD"/>
    <w:rsid w:val="00CA45B1"/>
    <w:rsid w:val="00CB3A75"/>
    <w:rsid w:val="00CC14E1"/>
    <w:rsid w:val="00CC5EFF"/>
    <w:rsid w:val="00CC65EC"/>
    <w:rsid w:val="00CD0BD2"/>
    <w:rsid w:val="00CD73EB"/>
    <w:rsid w:val="00CE00BD"/>
    <w:rsid w:val="00CE5A18"/>
    <w:rsid w:val="00CE5A3D"/>
    <w:rsid w:val="00CF1839"/>
    <w:rsid w:val="00D02781"/>
    <w:rsid w:val="00D07AB4"/>
    <w:rsid w:val="00D11FDF"/>
    <w:rsid w:val="00D15558"/>
    <w:rsid w:val="00D1598B"/>
    <w:rsid w:val="00D22EE6"/>
    <w:rsid w:val="00D26314"/>
    <w:rsid w:val="00D3542D"/>
    <w:rsid w:val="00D354F3"/>
    <w:rsid w:val="00D51CE2"/>
    <w:rsid w:val="00D57E7D"/>
    <w:rsid w:val="00D6211F"/>
    <w:rsid w:val="00D6296D"/>
    <w:rsid w:val="00D70C22"/>
    <w:rsid w:val="00D7201A"/>
    <w:rsid w:val="00D73AEE"/>
    <w:rsid w:val="00D76766"/>
    <w:rsid w:val="00D77F9A"/>
    <w:rsid w:val="00D86DB3"/>
    <w:rsid w:val="00D9308A"/>
    <w:rsid w:val="00D935B0"/>
    <w:rsid w:val="00D95757"/>
    <w:rsid w:val="00DB330B"/>
    <w:rsid w:val="00DB3427"/>
    <w:rsid w:val="00DB6312"/>
    <w:rsid w:val="00DC453E"/>
    <w:rsid w:val="00DC4644"/>
    <w:rsid w:val="00DC4F65"/>
    <w:rsid w:val="00DD0842"/>
    <w:rsid w:val="00DD0F18"/>
    <w:rsid w:val="00DD4608"/>
    <w:rsid w:val="00DD6724"/>
    <w:rsid w:val="00DF0B5B"/>
    <w:rsid w:val="00DF5230"/>
    <w:rsid w:val="00E056CD"/>
    <w:rsid w:val="00E107B4"/>
    <w:rsid w:val="00E31CFD"/>
    <w:rsid w:val="00E41013"/>
    <w:rsid w:val="00E42B98"/>
    <w:rsid w:val="00E45AA4"/>
    <w:rsid w:val="00E479E4"/>
    <w:rsid w:val="00E5217D"/>
    <w:rsid w:val="00E61E38"/>
    <w:rsid w:val="00E63FBB"/>
    <w:rsid w:val="00E75B64"/>
    <w:rsid w:val="00E767AB"/>
    <w:rsid w:val="00E8209C"/>
    <w:rsid w:val="00E83644"/>
    <w:rsid w:val="00E83A32"/>
    <w:rsid w:val="00E879EE"/>
    <w:rsid w:val="00EA597D"/>
    <w:rsid w:val="00EC3EA0"/>
    <w:rsid w:val="00EE77B2"/>
    <w:rsid w:val="00EF3BB7"/>
    <w:rsid w:val="00EF6C93"/>
    <w:rsid w:val="00F0386D"/>
    <w:rsid w:val="00F03F35"/>
    <w:rsid w:val="00F06C65"/>
    <w:rsid w:val="00F074E9"/>
    <w:rsid w:val="00F16371"/>
    <w:rsid w:val="00F20F58"/>
    <w:rsid w:val="00F23C5B"/>
    <w:rsid w:val="00F24908"/>
    <w:rsid w:val="00F268DB"/>
    <w:rsid w:val="00F27DE8"/>
    <w:rsid w:val="00F34BCC"/>
    <w:rsid w:val="00F37287"/>
    <w:rsid w:val="00F40353"/>
    <w:rsid w:val="00F4262C"/>
    <w:rsid w:val="00F42E16"/>
    <w:rsid w:val="00F46819"/>
    <w:rsid w:val="00F51879"/>
    <w:rsid w:val="00F52E28"/>
    <w:rsid w:val="00F559AD"/>
    <w:rsid w:val="00F5690F"/>
    <w:rsid w:val="00F5776E"/>
    <w:rsid w:val="00F70ECF"/>
    <w:rsid w:val="00F737AC"/>
    <w:rsid w:val="00F762C4"/>
    <w:rsid w:val="00F85A8C"/>
    <w:rsid w:val="00F8759D"/>
    <w:rsid w:val="00FA2F7B"/>
    <w:rsid w:val="00FB0345"/>
    <w:rsid w:val="00FB2C4A"/>
    <w:rsid w:val="00FB38F3"/>
    <w:rsid w:val="00FB41B1"/>
    <w:rsid w:val="00FC788D"/>
    <w:rsid w:val="00FD500C"/>
    <w:rsid w:val="00FD6D43"/>
    <w:rsid w:val="00FE0C7C"/>
    <w:rsid w:val="00FE1133"/>
    <w:rsid w:val="00FE1B07"/>
    <w:rsid w:val="00FE1D4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6E9A48A"/>
  <w15:chartTrackingRefBased/>
  <w15:docId w15:val="{6689279F-D6A1-46F1-94B6-628163FE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B810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5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0E234E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0E234E"/>
    <w:rPr>
      <w:vertAlign w:val="superscript"/>
    </w:rPr>
  </w:style>
  <w:style w:type="paragraph" w:styleId="Header">
    <w:name w:val="header"/>
    <w:basedOn w:val="Normal"/>
    <w:rsid w:val="009E62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E62D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724F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B76BBA"/>
    <w:rPr>
      <w:sz w:val="16"/>
      <w:szCs w:val="16"/>
    </w:rPr>
  </w:style>
  <w:style w:type="paragraph" w:styleId="CommentText">
    <w:name w:val="annotation text"/>
    <w:basedOn w:val="Normal"/>
    <w:semiHidden/>
    <w:rsid w:val="00B76BB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76BBA"/>
    <w:rPr>
      <w:b/>
      <w:bCs/>
    </w:rPr>
  </w:style>
  <w:style w:type="character" w:styleId="Hyperlink">
    <w:name w:val="Hyperlink"/>
    <w:basedOn w:val="DefaultParagraphFont"/>
    <w:rsid w:val="00BD15B0"/>
    <w:rPr>
      <w:color w:val="0000FF"/>
      <w:u w:val="single"/>
    </w:rPr>
  </w:style>
  <w:style w:type="character" w:styleId="FollowedHyperlink">
    <w:name w:val="FollowedHyperlink"/>
    <w:basedOn w:val="DefaultParagraphFont"/>
    <w:rsid w:val="00BD15B0"/>
    <w:rPr>
      <w:color w:val="606420"/>
      <w:u w:val="single"/>
    </w:rPr>
  </w:style>
  <w:style w:type="paragraph" w:styleId="HTMLTopofForm">
    <w:name w:val="HTML Top of Form"/>
    <w:basedOn w:val="Normal"/>
    <w:next w:val="Normal"/>
    <w:hidden/>
    <w:rsid w:val="00B6338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hidden/>
    <w:rsid w:val="00B6338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B810E3"/>
  </w:style>
  <w:style w:type="paragraph" w:styleId="TOC2">
    <w:name w:val="toc 2"/>
    <w:basedOn w:val="Normal"/>
    <w:next w:val="Normal"/>
    <w:autoRedefine/>
    <w:semiHidden/>
    <w:rsid w:val="00B810E3"/>
    <w:pPr>
      <w:ind w:left="240"/>
    </w:pPr>
  </w:style>
  <w:style w:type="paragraph" w:styleId="TOC3">
    <w:name w:val="toc 3"/>
    <w:basedOn w:val="Normal"/>
    <w:next w:val="Normal"/>
    <w:autoRedefine/>
    <w:semiHidden/>
    <w:rsid w:val="00B810E3"/>
    <w:pPr>
      <w:ind w:left="480"/>
    </w:pPr>
  </w:style>
  <w:style w:type="paragraph" w:styleId="ListParagraph">
    <w:name w:val="List Paragraph"/>
    <w:basedOn w:val="Normal"/>
    <w:uiPriority w:val="34"/>
    <w:qFormat/>
    <w:rsid w:val="00762ADD"/>
    <w:pPr>
      <w:ind w:left="720"/>
      <w:contextualSpacing/>
    </w:pPr>
    <w:rPr>
      <w:rFonts w:eastAsia="Calibri"/>
    </w:rPr>
  </w:style>
  <w:style w:type="paragraph" w:styleId="Revision">
    <w:name w:val="Revision"/>
    <w:hidden/>
    <w:uiPriority w:val="99"/>
    <w:semiHidden/>
    <w:rsid w:val="000C55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b6dfa9-cf57-49e4-b34d-4990262439bd">
      <Terms xmlns="http://schemas.microsoft.com/office/infopath/2007/PartnerControls"/>
    </lcf76f155ced4ddcb4097134ff3c332f>
    <TaxCatchAll xmlns="38e62327-e5b9-4e01-8fb1-4fc3a4760ef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FFA35A91B3F84AB01D992A724E0B49" ma:contentTypeVersion="13" ma:contentTypeDescription="Create a new document." ma:contentTypeScope="" ma:versionID="f633bb64bb9f92e926c5d784a8fa188b">
  <xsd:schema xmlns:xsd="http://www.w3.org/2001/XMLSchema" xmlns:xs="http://www.w3.org/2001/XMLSchema" xmlns:p="http://schemas.microsoft.com/office/2006/metadata/properties" xmlns:ns2="38e62327-e5b9-4e01-8fb1-4fc3a4760ef9" xmlns:ns3="c7b6dfa9-cf57-49e4-b34d-4990262439bd" targetNamespace="http://schemas.microsoft.com/office/2006/metadata/properties" ma:root="true" ma:fieldsID="6fa385748034a7524721d77b67b6ef9b" ns2:_="" ns3:_="">
    <xsd:import namespace="38e62327-e5b9-4e01-8fb1-4fc3a4760ef9"/>
    <xsd:import namespace="c7b6dfa9-cf57-49e4-b34d-4990262439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62327-e5b9-4e01-8fb1-4fc3a4760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c1f152a-6629-4bbc-8efa-e67025da34e8}" ma:internalName="TaxCatchAll" ma:showField="CatchAllData" ma:web="38e62327-e5b9-4e01-8fb1-4fc3a4760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6dfa9-cf57-49e4-b34d-499026243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6E81EE-66B7-4FE9-A548-D9B7CBCBE7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CD5996-B765-469F-88AD-7883E2463D9A}">
  <ds:schemaRefs>
    <ds:schemaRef ds:uri="http://schemas.microsoft.com/office/2006/metadata/properties"/>
    <ds:schemaRef ds:uri="http://schemas.microsoft.com/office/infopath/2007/PartnerControls"/>
    <ds:schemaRef ds:uri="c7b6dfa9-cf57-49e4-b34d-4990262439bd"/>
    <ds:schemaRef ds:uri="38e62327-e5b9-4e01-8fb1-4fc3a4760ef9"/>
  </ds:schemaRefs>
</ds:datastoreItem>
</file>

<file path=customXml/itemProps3.xml><?xml version="1.0" encoding="utf-8"?>
<ds:datastoreItem xmlns:ds="http://schemas.openxmlformats.org/officeDocument/2006/customXml" ds:itemID="{50742100-4E6F-4131-BE6D-C6609CF10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62327-e5b9-4e01-8fb1-4fc3a4760ef9"/>
    <ds:schemaRef ds:uri="c7b6dfa9-cf57-49e4-b34d-499026243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 Non-Substantive Change to an Existing Approved Information Collection</vt:lpstr>
    </vt:vector>
  </TitlesOfParts>
  <Company>EPA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 Non-Substantive Change to an Existing Approved Information Collection</dc:title>
  <dc:creator>Peter Smith</dc:creator>
  <cp:lastModifiedBy>Johnson, Amaris</cp:lastModifiedBy>
  <cp:revision>3</cp:revision>
  <cp:lastPrinted>2010-04-07T17:57:00Z</cp:lastPrinted>
  <dcterms:created xsi:type="dcterms:W3CDTF">2026-04-08T18:12:00Z</dcterms:created>
  <dcterms:modified xsi:type="dcterms:W3CDTF">2026-04-08T18:12:00Z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0x010100EDFFA35A91B3F84AB01D992A724E0B49</vt:lpwstr>
  </property>
  <property fmtid="{D5CDD505-2E9C-101B-9397-08002B2CF9AE}" pid="3" name="Document Type">
    <vt:lpwstr/>
  </property>
  <property fmtid="{D5CDD505-2E9C-101B-9397-08002B2CF9AE}" pid="4" name="EPA Subject">
    <vt:lpwstr/>
  </property>
  <property fmtid="{D5CDD505-2E9C-101B-9397-08002B2CF9AE}" pid="5" name="MediaServiceImageTags">
    <vt:lpwstr/>
  </property>
  <property fmtid="{D5CDD505-2E9C-101B-9397-08002B2CF9AE}" pid="6" name="TaxKeyword">
    <vt:lpwstr/>
  </property>
</Properties>
</file>