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50D54" w:rsidRPr="009936FC" w:rsidP="00700F8D" w14:paraId="759A34CB" w14:textId="77777777">
      <w:pPr>
        <w:pStyle w:val="Title"/>
        <w:widowControl w:val="0"/>
        <w:rPr>
          <w:rFonts w:ascii="Arial" w:hAnsi="Arial" w:cs="Arial"/>
          <w:sz w:val="24"/>
          <w:szCs w:val="24"/>
        </w:rPr>
      </w:pPr>
      <w:r w:rsidRPr="009936FC">
        <w:rPr>
          <w:rFonts w:ascii="Arial" w:hAnsi="Arial" w:cs="Arial"/>
          <w:sz w:val="24"/>
          <w:szCs w:val="24"/>
        </w:rPr>
        <w:t>Supporting Statement</w:t>
      </w:r>
    </w:p>
    <w:p w:rsidR="00B50D54" w:rsidRPr="009936FC" w:rsidP="00700F8D" w14:paraId="37E84BC1" w14:textId="77777777">
      <w:pPr>
        <w:widowControl w:val="0"/>
        <w:jc w:val="center"/>
        <w:rPr>
          <w:rFonts w:ascii="Arial" w:hAnsi="Arial" w:cs="Arial"/>
          <w:b/>
          <w:sz w:val="24"/>
          <w:szCs w:val="24"/>
        </w:rPr>
      </w:pPr>
      <w:r w:rsidRPr="009936FC">
        <w:rPr>
          <w:rFonts w:ascii="Arial" w:hAnsi="Arial" w:cs="Arial"/>
          <w:b/>
          <w:sz w:val="24"/>
          <w:szCs w:val="24"/>
        </w:rPr>
        <w:t>for</w:t>
      </w:r>
    </w:p>
    <w:p w:rsidR="00B50D54" w:rsidRPr="009936FC" w:rsidP="00700F8D" w14:paraId="65AEF644" w14:textId="77777777">
      <w:pPr>
        <w:widowControl w:val="0"/>
        <w:jc w:val="center"/>
        <w:rPr>
          <w:rFonts w:ascii="Arial" w:hAnsi="Arial" w:cs="Arial"/>
          <w:b/>
          <w:sz w:val="24"/>
          <w:szCs w:val="24"/>
        </w:rPr>
      </w:pPr>
      <w:r w:rsidRPr="009936FC">
        <w:rPr>
          <w:rFonts w:ascii="Arial" w:hAnsi="Arial" w:cs="Arial"/>
          <w:b/>
          <w:sz w:val="24"/>
          <w:szCs w:val="24"/>
        </w:rPr>
        <w:t xml:space="preserve">Direct User Fees for Inspection or Examination of </w:t>
      </w:r>
      <w:r w:rsidRPr="009936FC">
        <w:rPr>
          <w:rFonts w:ascii="Arial" w:hAnsi="Arial" w:cs="Arial"/>
          <w:b/>
          <w:sz w:val="24"/>
          <w:szCs w:val="24"/>
        </w:rPr>
        <w:br/>
        <w:t>U.S. and Foreign Commercial Vessels</w:t>
      </w:r>
      <w:r w:rsidR="00644166">
        <w:rPr>
          <w:rFonts w:ascii="Arial" w:hAnsi="Arial" w:cs="Arial"/>
          <w:b/>
          <w:sz w:val="24"/>
          <w:szCs w:val="24"/>
        </w:rPr>
        <w:t xml:space="preserve">  </w:t>
      </w:r>
    </w:p>
    <w:p w:rsidR="00BB0925" w:rsidRPr="00B56C7A" w:rsidP="00700F8D" w14:paraId="042A6FAA" w14:textId="77777777">
      <w:pPr>
        <w:widowControl w:val="0"/>
        <w:jc w:val="center"/>
        <w:rPr>
          <w:rFonts w:ascii="Arial" w:hAnsi="Arial" w:cs="Arial"/>
          <w:sz w:val="16"/>
          <w:szCs w:val="16"/>
        </w:rPr>
      </w:pPr>
    </w:p>
    <w:p w:rsidR="00B50D54" w:rsidRPr="00B56C7A" w:rsidP="00700F8D" w14:paraId="6B0A81E1" w14:textId="5EC7A41D">
      <w:pPr>
        <w:widowControl w:val="0"/>
        <w:jc w:val="center"/>
        <w:rPr>
          <w:rFonts w:ascii="Arial" w:hAnsi="Arial" w:cs="Arial"/>
        </w:rPr>
      </w:pPr>
      <w:r w:rsidRPr="00B56C7A">
        <w:rPr>
          <w:rFonts w:ascii="Arial" w:hAnsi="Arial" w:cs="Arial"/>
        </w:rPr>
        <w:t>OMB No.: 1625-0074</w:t>
      </w:r>
      <w:r w:rsidR="00644166">
        <w:rPr>
          <w:rFonts w:ascii="Arial" w:hAnsi="Arial" w:cs="Arial"/>
        </w:rPr>
        <w:t xml:space="preserve">  </w:t>
      </w:r>
    </w:p>
    <w:p w:rsidR="003C0C5F" w:rsidRPr="00B56C7A" w:rsidP="00700F8D" w14:paraId="0D258CA1" w14:textId="2BEFD3CA">
      <w:pPr>
        <w:widowControl w:val="0"/>
        <w:jc w:val="center"/>
        <w:rPr>
          <w:rFonts w:ascii="Arial" w:hAnsi="Arial" w:cs="Arial"/>
        </w:rPr>
      </w:pPr>
      <w:r w:rsidRPr="00B56C7A">
        <w:rPr>
          <w:rFonts w:ascii="Arial" w:hAnsi="Arial" w:cs="Arial"/>
        </w:rPr>
        <w:t xml:space="preserve">COLLECTION INSTRUMENTS: </w:t>
      </w:r>
      <w:r w:rsidR="000F58BC">
        <w:rPr>
          <w:rFonts w:ascii="Arial" w:hAnsi="Arial" w:cs="Arial"/>
        </w:rPr>
        <w:t>Instruction</w:t>
      </w:r>
      <w:r w:rsidR="00644166">
        <w:rPr>
          <w:rFonts w:ascii="Arial" w:hAnsi="Arial" w:cs="Arial"/>
        </w:rPr>
        <w:t xml:space="preserve">  </w:t>
      </w:r>
    </w:p>
    <w:p w:rsidR="00B50D54" w:rsidRPr="009936FC" w:rsidP="00700F8D" w14:paraId="7490A193" w14:textId="77777777">
      <w:pPr>
        <w:pStyle w:val="BodyText3"/>
        <w:widowControl w:val="0"/>
        <w:tabs>
          <w:tab w:val="left" w:pos="360"/>
        </w:tabs>
        <w:rPr>
          <w:rFonts w:ascii="Arial" w:hAnsi="Arial" w:cs="Arial"/>
          <w:bCs/>
          <w:sz w:val="20"/>
        </w:rPr>
      </w:pPr>
      <w:r w:rsidRPr="009936FC">
        <w:rPr>
          <w:rFonts w:ascii="Arial" w:hAnsi="Arial" w:cs="Arial"/>
          <w:bCs/>
          <w:sz w:val="20"/>
        </w:rPr>
        <w:t>A.  Justification</w:t>
      </w:r>
      <w:r w:rsidR="00400D3B">
        <w:rPr>
          <w:rFonts w:ascii="Arial" w:hAnsi="Arial" w:cs="Arial"/>
          <w:bCs/>
          <w:sz w:val="20"/>
        </w:rPr>
        <w:t xml:space="preserve">  </w:t>
      </w:r>
    </w:p>
    <w:p w:rsidR="00B50D54" w:rsidRPr="009936FC" w:rsidP="00700F8D" w14:paraId="6B93813B" w14:textId="77777777">
      <w:pPr>
        <w:widowControl w:val="0"/>
        <w:rPr>
          <w:rFonts w:ascii="Arial" w:hAnsi="Arial" w:cs="Arial"/>
        </w:rPr>
      </w:pPr>
    </w:p>
    <w:p w:rsidR="00B50D54" w:rsidRPr="00160378" w:rsidP="00700F8D" w14:paraId="14D1A5F4" w14:textId="77777777">
      <w:pPr>
        <w:pStyle w:val="BodyText3"/>
        <w:widowControl w:val="0"/>
        <w:ind w:left="630" w:hanging="630"/>
        <w:rPr>
          <w:rFonts w:ascii="Arial" w:hAnsi="Arial" w:cs="Arial"/>
          <w:b w:val="0"/>
          <w:bCs/>
          <w:sz w:val="20"/>
        </w:rPr>
      </w:pPr>
      <w:r w:rsidRPr="00160378">
        <w:rPr>
          <w:rFonts w:ascii="Arial" w:hAnsi="Arial" w:cs="Arial"/>
          <w:b w:val="0"/>
          <w:bCs/>
          <w:sz w:val="20"/>
        </w:rPr>
        <w:t>1</w:t>
      </w:r>
      <w:r w:rsidRPr="00160378" w:rsidR="00160378">
        <w:rPr>
          <w:rFonts w:ascii="Arial" w:hAnsi="Arial" w:cs="Arial"/>
          <w:b w:val="0"/>
          <w:bCs/>
          <w:sz w:val="20"/>
        </w:rPr>
        <w:t>)</w:t>
      </w:r>
      <w:r w:rsidRPr="00160378">
        <w:rPr>
          <w:rFonts w:ascii="Arial" w:hAnsi="Arial" w:cs="Arial"/>
          <w:b w:val="0"/>
          <w:bCs/>
          <w:sz w:val="20"/>
        </w:rPr>
        <w:t xml:space="preserve">  </w:t>
      </w:r>
      <w:r w:rsidRPr="00160378">
        <w:rPr>
          <w:rFonts w:ascii="Arial" w:hAnsi="Arial" w:cs="Arial"/>
          <w:b w:val="0"/>
          <w:bCs/>
          <w:sz w:val="20"/>
          <w:u w:val="single"/>
        </w:rPr>
        <w:t>Circumstances</w:t>
      </w:r>
      <w:r w:rsidRPr="00160378">
        <w:rPr>
          <w:rFonts w:ascii="Arial" w:hAnsi="Arial" w:cs="Arial"/>
          <w:b w:val="0"/>
          <w:bCs/>
          <w:sz w:val="20"/>
          <w:u w:val="single"/>
        </w:rPr>
        <w:t xml:space="preserve"> that make the collection of information necessary</w:t>
      </w:r>
      <w:r w:rsidRPr="00160378">
        <w:rPr>
          <w:rFonts w:ascii="Arial" w:hAnsi="Arial" w:cs="Arial"/>
          <w:b w:val="0"/>
          <w:bCs/>
          <w:sz w:val="20"/>
        </w:rPr>
        <w:t>.</w:t>
      </w:r>
      <w:r w:rsidRPr="00160378" w:rsidR="00160378">
        <w:rPr>
          <w:rFonts w:ascii="Arial" w:hAnsi="Arial" w:cs="Arial"/>
          <w:b w:val="0"/>
          <w:bCs/>
          <w:sz w:val="20"/>
        </w:rPr>
        <w:t xml:space="preserve">  </w:t>
      </w:r>
    </w:p>
    <w:p w:rsidR="00B50D54" w:rsidRPr="00160378" w:rsidP="00700F8D" w14:paraId="49D83C4F" w14:textId="77777777">
      <w:pPr>
        <w:widowControl w:val="0"/>
        <w:rPr>
          <w:rFonts w:ascii="Arial" w:hAnsi="Arial" w:cs="Arial"/>
        </w:rPr>
      </w:pPr>
    </w:p>
    <w:p w:rsidR="00B50D54" w:rsidRPr="009936FC" w:rsidP="00700F8D" w14:paraId="078E8529" w14:textId="77777777">
      <w:pPr>
        <w:widowControl w:val="0"/>
        <w:rPr>
          <w:rFonts w:ascii="Arial" w:hAnsi="Arial" w:cs="Arial"/>
        </w:rPr>
      </w:pPr>
      <w:r w:rsidRPr="009936FC">
        <w:rPr>
          <w:rFonts w:ascii="Arial" w:hAnsi="Arial" w:cs="Arial"/>
        </w:rPr>
        <w:t>Title</w:t>
      </w:r>
      <w:r w:rsidRPr="009936FC">
        <w:rPr>
          <w:rFonts w:ascii="Arial" w:hAnsi="Arial" w:cs="Arial"/>
        </w:rPr>
        <w:t xml:space="preserve"> 46 U.S.</w:t>
      </w:r>
      <w:r w:rsidR="00D21EEA">
        <w:rPr>
          <w:rFonts w:ascii="Arial" w:hAnsi="Arial" w:cs="Arial"/>
        </w:rPr>
        <w:t xml:space="preserve"> </w:t>
      </w:r>
      <w:r w:rsidRPr="009936FC">
        <w:rPr>
          <w:rFonts w:ascii="Arial" w:hAnsi="Arial" w:cs="Arial"/>
        </w:rPr>
        <w:t>C</w:t>
      </w:r>
      <w:r w:rsidR="00D21EEA">
        <w:rPr>
          <w:rFonts w:ascii="Arial" w:hAnsi="Arial" w:cs="Arial"/>
        </w:rPr>
        <w:t>ode (U.S.C</w:t>
      </w:r>
      <w:r w:rsidRPr="009936FC">
        <w:rPr>
          <w:rFonts w:ascii="Arial" w:hAnsi="Arial" w:cs="Arial"/>
        </w:rPr>
        <w:t>.</w:t>
      </w:r>
      <w:r w:rsidR="00D21EEA">
        <w:rPr>
          <w:rFonts w:ascii="Arial" w:hAnsi="Arial" w:cs="Arial"/>
        </w:rPr>
        <w:t>)</w:t>
      </w:r>
      <w:r w:rsidRPr="009936FC">
        <w:rPr>
          <w:rFonts w:ascii="Arial" w:hAnsi="Arial" w:cs="Arial"/>
        </w:rPr>
        <w:t xml:space="preserve"> 2110 requires the collection of user fees for Coast Guard inspection services.  </w:t>
      </w:r>
      <w:r w:rsidRPr="009936FC">
        <w:rPr>
          <w:rFonts w:ascii="Arial" w:hAnsi="Arial" w:cs="Arial"/>
        </w:rPr>
        <w:t xml:space="preserve">The </w:t>
      </w:r>
      <w:r w:rsidRPr="009936FC">
        <w:rPr>
          <w:rFonts w:ascii="Arial" w:hAnsi="Arial" w:cs="Arial"/>
        </w:rPr>
        <w:t>user fee</w:t>
      </w:r>
      <w:r w:rsidRPr="009936FC">
        <w:rPr>
          <w:rFonts w:ascii="Arial" w:hAnsi="Arial" w:cs="Arial"/>
        </w:rPr>
        <w:t xml:space="preserve"> regulations</w:t>
      </w:r>
      <w:r w:rsidRPr="009936FC">
        <w:rPr>
          <w:rFonts w:ascii="Arial" w:hAnsi="Arial" w:cs="Arial"/>
        </w:rPr>
        <w:t xml:space="preserve"> for Coast Guard inspections or examinations of U.S. and foreign commercial vessels</w:t>
      </w:r>
      <w:r w:rsidRPr="009936FC">
        <w:rPr>
          <w:rFonts w:ascii="Arial" w:hAnsi="Arial" w:cs="Arial"/>
        </w:rPr>
        <w:t xml:space="preserve"> are in </w:t>
      </w:r>
      <w:r w:rsidRPr="009936FC" w:rsidR="007136D8">
        <w:rPr>
          <w:rFonts w:ascii="Arial" w:hAnsi="Arial" w:cs="Arial"/>
        </w:rPr>
        <w:t xml:space="preserve">46 </w:t>
      </w:r>
      <w:r w:rsidRPr="009936FC">
        <w:rPr>
          <w:rFonts w:ascii="Arial" w:hAnsi="Arial" w:cs="Arial"/>
        </w:rPr>
        <w:t>CFR Part 2</w:t>
      </w:r>
      <w:r w:rsidRPr="009936FC">
        <w:rPr>
          <w:rFonts w:ascii="Arial" w:hAnsi="Arial" w:cs="Arial"/>
        </w:rPr>
        <w:t>.</w:t>
      </w:r>
      <w:r w:rsidR="00D21EEA">
        <w:rPr>
          <w:rFonts w:ascii="Arial" w:hAnsi="Arial" w:cs="Arial"/>
        </w:rPr>
        <w:t xml:space="preserve">  </w:t>
      </w:r>
    </w:p>
    <w:p w:rsidR="00B50D54" w:rsidP="00700F8D" w14:paraId="01971CF0" w14:textId="77777777">
      <w:pPr>
        <w:pStyle w:val="Header"/>
        <w:widowControl w:val="0"/>
        <w:tabs>
          <w:tab w:val="clear" w:pos="4320"/>
          <w:tab w:val="clear" w:pos="8640"/>
        </w:tabs>
        <w:rPr>
          <w:rFonts w:ascii="Arial" w:hAnsi="Arial" w:cs="Arial"/>
        </w:rPr>
      </w:pPr>
    </w:p>
    <w:p w:rsidR="008F1D8C" w:rsidRPr="008F1D8C" w:rsidP="008F1D8C" w14:paraId="1D3DC8A7" w14:textId="66CDC344">
      <w:pPr>
        <w:pStyle w:val="Header"/>
        <w:widowControl w:val="0"/>
        <w:rPr>
          <w:rFonts w:ascii="Arial" w:hAnsi="Arial" w:cs="Arial"/>
        </w:rPr>
      </w:pPr>
      <w:r>
        <w:rPr>
          <w:rFonts w:ascii="Arial" w:hAnsi="Arial" w:cs="Arial"/>
        </w:rPr>
        <w:t xml:space="preserve">The statutory authority is 46 U.S.C. 2110.  </w:t>
      </w:r>
    </w:p>
    <w:p w:rsidR="00B50D54" w:rsidRPr="009936FC" w:rsidP="00700F8D" w14:paraId="6647819D" w14:textId="77777777">
      <w:pPr>
        <w:widowControl w:val="0"/>
        <w:rPr>
          <w:rFonts w:ascii="Arial" w:hAnsi="Arial" w:cs="Arial"/>
        </w:rPr>
      </w:pPr>
    </w:p>
    <w:p w:rsidR="00B50D54" w:rsidRPr="00160378" w:rsidP="00700F8D" w14:paraId="60444C4C" w14:textId="77777777">
      <w:pPr>
        <w:pStyle w:val="BodyText3"/>
        <w:widowControl w:val="0"/>
        <w:ind w:left="630" w:hanging="630"/>
        <w:rPr>
          <w:rFonts w:ascii="Arial" w:hAnsi="Arial" w:cs="Arial"/>
          <w:b w:val="0"/>
          <w:bCs/>
          <w:sz w:val="20"/>
        </w:rPr>
      </w:pPr>
      <w:r w:rsidRPr="00160378">
        <w:rPr>
          <w:rFonts w:ascii="Arial" w:hAnsi="Arial" w:cs="Arial"/>
          <w:b w:val="0"/>
          <w:bCs/>
          <w:sz w:val="20"/>
        </w:rPr>
        <w:t>2</w:t>
      </w:r>
      <w:r w:rsidR="006835C1">
        <w:rPr>
          <w:rFonts w:ascii="Arial" w:hAnsi="Arial" w:cs="Arial"/>
          <w:b w:val="0"/>
          <w:bCs/>
          <w:sz w:val="20"/>
        </w:rPr>
        <w:t>)</w:t>
      </w:r>
      <w:r w:rsidRPr="00160378">
        <w:rPr>
          <w:rFonts w:ascii="Arial" w:hAnsi="Arial" w:cs="Arial"/>
          <w:b w:val="0"/>
          <w:bCs/>
          <w:sz w:val="20"/>
        </w:rPr>
        <w:t xml:space="preserve">  </w:t>
      </w:r>
      <w:r w:rsidR="00400D3B">
        <w:rPr>
          <w:rFonts w:ascii="Arial" w:hAnsi="Arial" w:cs="Arial"/>
          <w:b w:val="0"/>
          <w:bCs/>
          <w:sz w:val="20"/>
          <w:u w:val="single"/>
        </w:rPr>
        <w:t>P</w:t>
      </w:r>
      <w:r w:rsidRPr="00160378">
        <w:rPr>
          <w:rFonts w:ascii="Arial" w:hAnsi="Arial" w:cs="Arial"/>
          <w:b w:val="0"/>
          <w:bCs/>
          <w:sz w:val="20"/>
          <w:u w:val="single"/>
        </w:rPr>
        <w:t>urpose</w:t>
      </w:r>
      <w:r w:rsidRPr="00160378">
        <w:rPr>
          <w:rFonts w:ascii="Arial" w:hAnsi="Arial" w:cs="Arial"/>
          <w:b w:val="0"/>
          <w:bCs/>
          <w:sz w:val="20"/>
          <w:u w:val="single"/>
        </w:rPr>
        <w:t xml:space="preserve"> </w:t>
      </w:r>
      <w:r w:rsidR="00400D3B">
        <w:rPr>
          <w:rFonts w:ascii="Arial" w:hAnsi="Arial" w:cs="Arial"/>
          <w:b w:val="0"/>
          <w:bCs/>
          <w:sz w:val="20"/>
          <w:u w:val="single"/>
        </w:rPr>
        <w:t xml:space="preserve">of </w:t>
      </w:r>
      <w:r w:rsidRPr="00160378">
        <w:rPr>
          <w:rFonts w:ascii="Arial" w:hAnsi="Arial" w:cs="Arial"/>
          <w:b w:val="0"/>
          <w:bCs/>
          <w:sz w:val="20"/>
          <w:u w:val="single"/>
        </w:rPr>
        <w:t xml:space="preserve">the information </w:t>
      </w:r>
      <w:r w:rsidR="00400D3B">
        <w:rPr>
          <w:rFonts w:ascii="Arial" w:hAnsi="Arial" w:cs="Arial"/>
          <w:b w:val="0"/>
          <w:bCs/>
          <w:sz w:val="20"/>
          <w:u w:val="single"/>
        </w:rPr>
        <w:t>collection</w:t>
      </w:r>
      <w:r w:rsidRPr="009936FC">
        <w:rPr>
          <w:rFonts w:ascii="Arial" w:hAnsi="Arial" w:cs="Arial"/>
          <w:b w:val="0"/>
          <w:bCs/>
          <w:sz w:val="20"/>
        </w:rPr>
        <w:t>.</w:t>
      </w:r>
      <w:r w:rsidR="00160378">
        <w:rPr>
          <w:rFonts w:ascii="Arial" w:hAnsi="Arial" w:cs="Arial"/>
          <w:b w:val="0"/>
          <w:bCs/>
          <w:sz w:val="20"/>
        </w:rPr>
        <w:t xml:space="preserve">  </w:t>
      </w:r>
    </w:p>
    <w:p w:rsidR="00B50D54" w:rsidRPr="009936FC" w:rsidP="00700F8D" w14:paraId="372FE31D" w14:textId="77777777">
      <w:pPr>
        <w:widowControl w:val="0"/>
        <w:rPr>
          <w:rFonts w:ascii="Arial" w:hAnsi="Arial" w:cs="Arial"/>
        </w:rPr>
      </w:pPr>
    </w:p>
    <w:p w:rsidR="00B50D54" w:rsidRPr="009936FC" w:rsidP="00700F8D" w14:paraId="4328B1C4" w14:textId="7F8C349B">
      <w:pPr>
        <w:widowControl w:val="0"/>
        <w:rPr>
          <w:rFonts w:ascii="Arial" w:hAnsi="Arial" w:cs="Arial"/>
        </w:rPr>
      </w:pPr>
      <w:r w:rsidRPr="009936FC">
        <w:rPr>
          <w:rFonts w:ascii="Arial" w:hAnsi="Arial" w:cs="Arial"/>
        </w:rPr>
        <w:t xml:space="preserve">The Coast Guard is required to charge </w:t>
      </w:r>
      <w:r w:rsidRPr="009936FC" w:rsidR="00905508">
        <w:rPr>
          <w:rFonts w:ascii="Arial" w:hAnsi="Arial" w:cs="Arial"/>
        </w:rPr>
        <w:t>fees and</w:t>
      </w:r>
      <w:r w:rsidRPr="009936FC">
        <w:rPr>
          <w:rFonts w:ascii="Arial" w:hAnsi="Arial" w:cs="Arial"/>
        </w:rPr>
        <w:t xml:space="preserve"> must have certain minimal information to credit payments to specific vessels.  This information includes, among other </w:t>
      </w:r>
      <w:r w:rsidRPr="009936FC" w:rsidR="00905508">
        <w:rPr>
          <w:rFonts w:ascii="Arial" w:hAnsi="Arial" w:cs="Arial"/>
        </w:rPr>
        <w:t>things,</w:t>
      </w:r>
      <w:r w:rsidRPr="009936FC">
        <w:rPr>
          <w:rFonts w:ascii="Arial" w:hAnsi="Arial" w:cs="Arial"/>
        </w:rPr>
        <w:t xml:space="preserve"> the vessel </w:t>
      </w:r>
      <w:r w:rsidRPr="009936FC" w:rsidR="007136D8">
        <w:rPr>
          <w:rFonts w:ascii="Arial" w:hAnsi="Arial" w:cs="Arial"/>
        </w:rPr>
        <w:t xml:space="preserve">name and </w:t>
      </w:r>
      <w:r w:rsidRPr="009936FC" w:rsidR="00DC1E21">
        <w:rPr>
          <w:rFonts w:ascii="Arial" w:hAnsi="Arial" w:cs="Arial"/>
        </w:rPr>
        <w:t>Official Number</w:t>
      </w:r>
      <w:r w:rsidRPr="009936FC">
        <w:rPr>
          <w:rFonts w:ascii="Arial" w:hAnsi="Arial" w:cs="Arial"/>
        </w:rPr>
        <w:t xml:space="preserve"> (</w:t>
      </w:r>
      <w:r w:rsidRPr="009936FC" w:rsidR="00DC1E21">
        <w:rPr>
          <w:rFonts w:ascii="Arial" w:hAnsi="Arial" w:cs="Arial"/>
        </w:rPr>
        <w:t>O</w:t>
      </w:r>
      <w:r w:rsidRPr="009936FC" w:rsidR="007136D8">
        <w:rPr>
          <w:rFonts w:ascii="Arial" w:hAnsi="Arial" w:cs="Arial"/>
        </w:rPr>
        <w:t>.</w:t>
      </w:r>
      <w:r w:rsidRPr="009936FC" w:rsidR="00DC1E21">
        <w:rPr>
          <w:rFonts w:ascii="Arial" w:hAnsi="Arial" w:cs="Arial"/>
        </w:rPr>
        <w:t>N</w:t>
      </w:r>
      <w:r w:rsidRPr="009936FC" w:rsidR="007136D8">
        <w:rPr>
          <w:rFonts w:ascii="Arial" w:hAnsi="Arial" w:cs="Arial"/>
        </w:rPr>
        <w:t>.</w:t>
      </w:r>
      <w:r w:rsidRPr="009936FC">
        <w:rPr>
          <w:rFonts w:ascii="Arial" w:hAnsi="Arial" w:cs="Arial"/>
        </w:rPr>
        <w:t>).</w:t>
      </w:r>
      <w:r w:rsidR="00050CCD">
        <w:rPr>
          <w:rFonts w:ascii="Arial" w:hAnsi="Arial" w:cs="Arial"/>
        </w:rPr>
        <w:t xml:space="preserve">  </w:t>
      </w:r>
    </w:p>
    <w:p w:rsidR="00B50D54" w:rsidRPr="009936FC" w:rsidP="00700F8D" w14:paraId="0B388B11" w14:textId="77777777">
      <w:pPr>
        <w:widowControl w:val="0"/>
        <w:rPr>
          <w:rFonts w:ascii="Arial" w:hAnsi="Arial" w:cs="Arial"/>
        </w:rPr>
      </w:pPr>
    </w:p>
    <w:p w:rsidR="00B50D54" w:rsidRPr="009936FC" w:rsidP="00700F8D" w14:paraId="133BBD02" w14:textId="77777777">
      <w:pPr>
        <w:widowControl w:val="0"/>
        <w:rPr>
          <w:rFonts w:ascii="Arial" w:hAnsi="Arial" w:cs="Arial"/>
        </w:rPr>
      </w:pPr>
      <w:r w:rsidRPr="009936FC">
        <w:rPr>
          <w:rFonts w:ascii="Arial" w:hAnsi="Arial" w:cs="Arial"/>
        </w:rPr>
        <w:t>Requirements are also in place for those owners who choose to pay the annual inspection fee for a period of three years or more years.  This requires the owner to submit a written request to C</w:t>
      </w:r>
      <w:r w:rsidRPr="009936FC" w:rsidR="00DC1E21">
        <w:rPr>
          <w:rFonts w:ascii="Arial" w:hAnsi="Arial" w:cs="Arial"/>
        </w:rPr>
        <w:t>oast Guard Headquarters</w:t>
      </w:r>
      <w:r w:rsidRPr="009936FC">
        <w:rPr>
          <w:rFonts w:ascii="Arial" w:hAnsi="Arial" w:cs="Arial"/>
        </w:rPr>
        <w:t xml:space="preserve"> specifying the </w:t>
      </w:r>
      <w:r w:rsidRPr="009936FC" w:rsidR="00DC1E21">
        <w:rPr>
          <w:rFonts w:ascii="Arial" w:hAnsi="Arial" w:cs="Arial"/>
        </w:rPr>
        <w:t>O</w:t>
      </w:r>
      <w:r w:rsidRPr="009936FC" w:rsidR="007136D8">
        <w:rPr>
          <w:rFonts w:ascii="Arial" w:hAnsi="Arial" w:cs="Arial"/>
        </w:rPr>
        <w:t>.</w:t>
      </w:r>
      <w:r w:rsidRPr="009936FC" w:rsidR="00DC1E21">
        <w:rPr>
          <w:rFonts w:ascii="Arial" w:hAnsi="Arial" w:cs="Arial"/>
        </w:rPr>
        <w:t>N</w:t>
      </w:r>
      <w:r w:rsidRPr="009936FC" w:rsidR="007136D8">
        <w:rPr>
          <w:rFonts w:ascii="Arial" w:hAnsi="Arial" w:cs="Arial"/>
        </w:rPr>
        <w:t>.</w:t>
      </w:r>
      <w:r w:rsidRPr="009936FC">
        <w:rPr>
          <w:rFonts w:ascii="Arial" w:hAnsi="Arial" w:cs="Arial"/>
        </w:rPr>
        <w:t xml:space="preserve"> and the period for which prepayment is to be made (However, it should be noted that vessel owners </w:t>
      </w:r>
      <w:r w:rsidR="0033330A">
        <w:rPr>
          <w:rFonts w:ascii="Arial" w:hAnsi="Arial" w:cs="Arial"/>
        </w:rPr>
        <w:t xml:space="preserve">have never used this option and instead </w:t>
      </w:r>
      <w:r w:rsidRPr="009936FC">
        <w:rPr>
          <w:rFonts w:ascii="Arial" w:hAnsi="Arial" w:cs="Arial"/>
        </w:rPr>
        <w:t>typically pay on an annual basis).  The entitlement to inspection services may not be transferred to any other vessel.</w:t>
      </w:r>
      <w:r w:rsidR="00050CCD">
        <w:rPr>
          <w:rFonts w:ascii="Arial" w:hAnsi="Arial" w:cs="Arial"/>
        </w:rPr>
        <w:t xml:space="preserve">  </w:t>
      </w:r>
    </w:p>
    <w:p w:rsidR="00B50D54" w:rsidRPr="009936FC" w:rsidP="00700F8D" w14:paraId="75CEA12F" w14:textId="77777777">
      <w:pPr>
        <w:widowControl w:val="0"/>
        <w:rPr>
          <w:rFonts w:ascii="Arial" w:hAnsi="Arial" w:cs="Arial"/>
        </w:rPr>
      </w:pPr>
    </w:p>
    <w:p w:rsidR="00B50D54" w:rsidRPr="009936FC" w:rsidP="00700F8D" w14:paraId="130A6F67" w14:textId="77777777">
      <w:pPr>
        <w:widowControl w:val="0"/>
        <w:rPr>
          <w:rFonts w:ascii="Arial" w:hAnsi="Arial" w:cs="Arial"/>
        </w:rPr>
      </w:pPr>
      <w:r>
        <w:rPr>
          <w:rFonts w:ascii="Arial" w:hAnsi="Arial" w:cs="Arial"/>
        </w:rPr>
        <w:t>Although the pre-payment option has never been used</w:t>
      </w:r>
      <w:r w:rsidRPr="009936FC">
        <w:rPr>
          <w:rFonts w:ascii="Arial" w:hAnsi="Arial" w:cs="Arial"/>
        </w:rPr>
        <w:t xml:space="preserve">, if the vessel is permanently removed from Coast Guard certification, the owner may seek a refund of the remaining prepayment amount by submitting a written.  Moreover, a refund is given if a fee has been paid and the Certificate of Inspection (COI) is deactivated prior to the user fee anniversary date and will not be reactivated before the next anniversary date.  Refunds are not issued if a vessel is taken out of service before the anniversary date.  The request for a refund </w:t>
      </w:r>
      <w:r>
        <w:rPr>
          <w:rFonts w:ascii="Arial" w:hAnsi="Arial" w:cs="Arial"/>
        </w:rPr>
        <w:t xml:space="preserve">may be submitted by email or phone call to the Coast Guard Finance Center (FINCEN). Confirmation of COI status is sought by the FINCEN from </w:t>
      </w:r>
      <w:r w:rsidRPr="009936FC">
        <w:rPr>
          <w:rFonts w:ascii="Arial" w:hAnsi="Arial" w:cs="Arial"/>
        </w:rPr>
        <w:t>the Officer-in-Charge, Marine Inspection (OCMI) to whom the COI is surrendered.</w:t>
      </w:r>
      <w:r w:rsidR="00050CCD">
        <w:rPr>
          <w:rFonts w:ascii="Arial" w:hAnsi="Arial" w:cs="Arial"/>
        </w:rPr>
        <w:t xml:space="preserve">  </w:t>
      </w:r>
    </w:p>
    <w:p w:rsidR="00B50D54" w:rsidRPr="009936FC" w:rsidP="00700F8D" w14:paraId="1260887B" w14:textId="77777777">
      <w:pPr>
        <w:widowControl w:val="0"/>
        <w:rPr>
          <w:rFonts w:ascii="Arial" w:hAnsi="Arial" w:cs="Arial"/>
        </w:rPr>
      </w:pPr>
    </w:p>
    <w:p w:rsidR="00B50D54" w:rsidRPr="009936FC" w:rsidP="00700F8D" w14:paraId="1C6083CB" w14:textId="77777777">
      <w:pPr>
        <w:widowControl w:val="0"/>
        <w:rPr>
          <w:rFonts w:ascii="Arial" w:hAnsi="Arial" w:cs="Arial"/>
        </w:rPr>
      </w:pPr>
      <w:r w:rsidRPr="009936FC">
        <w:rPr>
          <w:rFonts w:ascii="Arial" w:hAnsi="Arial" w:cs="Arial"/>
        </w:rPr>
        <w:t xml:space="preserve">Organizations seeking exemption from the annual inspection fee for their vessels must also submit a written request for exemption to the OCMI of the Marine Inspection Zone in which the vessel normally operates.  It should include the vessel name, the </w:t>
      </w:r>
      <w:r w:rsidRPr="009936FC" w:rsidR="007136D8">
        <w:rPr>
          <w:rFonts w:ascii="Arial" w:hAnsi="Arial" w:cs="Arial"/>
        </w:rPr>
        <w:t>vessel identification number (VIN)</w:t>
      </w:r>
      <w:r w:rsidRPr="009936FC">
        <w:rPr>
          <w:rFonts w:ascii="Arial" w:hAnsi="Arial" w:cs="Arial"/>
        </w:rPr>
        <w:t xml:space="preserve"> and evidence of the organization's charitable or non-profit nature.  The information must demonstrate that the vessels are used exclusively for training youths in boating, seamanship and navigation skills if the exemption is sought on the grounds that the vessel's purpose is youth oriented, vessels owned or operated by the Federal government, and vessels providing medical services.</w:t>
      </w:r>
      <w:r w:rsidR="00050CCD">
        <w:rPr>
          <w:rFonts w:ascii="Arial" w:hAnsi="Arial" w:cs="Arial"/>
        </w:rPr>
        <w:t xml:space="preserve">  </w:t>
      </w:r>
    </w:p>
    <w:p w:rsidR="00B50D54" w:rsidRPr="009936FC" w:rsidP="00700F8D" w14:paraId="3DACC38F" w14:textId="77777777">
      <w:pPr>
        <w:widowControl w:val="0"/>
        <w:rPr>
          <w:rFonts w:ascii="Arial" w:hAnsi="Arial" w:cs="Arial"/>
        </w:rPr>
      </w:pPr>
    </w:p>
    <w:p w:rsidR="00B50D54" w:rsidRPr="009936FC" w:rsidP="00700F8D" w14:paraId="27D7235C" w14:textId="22B1EEAC">
      <w:pPr>
        <w:widowControl w:val="0"/>
        <w:rPr>
          <w:rFonts w:ascii="Arial" w:hAnsi="Arial" w:cs="Arial"/>
        </w:rPr>
      </w:pPr>
      <w:r w:rsidRPr="009936FC">
        <w:rPr>
          <w:rFonts w:ascii="Arial" w:hAnsi="Arial" w:cs="Arial"/>
        </w:rPr>
        <w:t>Finally, a requirement is established for Federal agencies owning inspected vessels for which fees would be paid directly using Federal funds.  The Coast Guard will waive these fees.  However, the Federal agenc</w:t>
      </w:r>
      <w:r w:rsidRPr="009936FC" w:rsidR="00ED563B">
        <w:rPr>
          <w:rFonts w:ascii="Arial" w:hAnsi="Arial" w:cs="Arial"/>
        </w:rPr>
        <w:t>y</w:t>
      </w:r>
      <w:r w:rsidRPr="009936FC">
        <w:rPr>
          <w:rFonts w:ascii="Arial" w:hAnsi="Arial" w:cs="Arial"/>
        </w:rPr>
        <w:t xml:space="preserve"> seeking </w:t>
      </w:r>
      <w:r w:rsidRPr="009936FC" w:rsidR="0052606A">
        <w:rPr>
          <w:rFonts w:ascii="Arial" w:hAnsi="Arial" w:cs="Arial"/>
        </w:rPr>
        <w:t>exemption</w:t>
      </w:r>
      <w:r w:rsidRPr="009936FC">
        <w:rPr>
          <w:rFonts w:ascii="Arial" w:hAnsi="Arial" w:cs="Arial"/>
        </w:rPr>
        <w:t xml:space="preserve"> must still give the Coast Guard the name and VIN of the vessels to be exempted by October 1 of each year.  Requests for waivers and/or exemptions are typically received through e-mail or correspondence.</w:t>
      </w:r>
      <w:r w:rsidR="00050CCD">
        <w:rPr>
          <w:rFonts w:ascii="Arial" w:hAnsi="Arial" w:cs="Arial"/>
        </w:rPr>
        <w:t xml:space="preserve">  </w:t>
      </w:r>
    </w:p>
    <w:p w:rsidR="00B50D54" w:rsidRPr="009936FC" w:rsidP="00700F8D" w14:paraId="0374552B" w14:textId="77777777">
      <w:pPr>
        <w:widowControl w:val="0"/>
        <w:rPr>
          <w:rFonts w:ascii="Arial" w:hAnsi="Arial" w:cs="Arial"/>
        </w:rPr>
      </w:pPr>
    </w:p>
    <w:p w:rsidR="00B50D54" w:rsidRPr="009936FC" w:rsidP="00700F8D" w14:paraId="20F416CF" w14:textId="5BA5355D">
      <w:pPr>
        <w:widowControl w:val="0"/>
        <w:rPr>
          <w:rFonts w:ascii="Arial" w:hAnsi="Arial" w:cs="Arial"/>
        </w:rPr>
      </w:pPr>
      <w:r w:rsidRPr="009936FC">
        <w:rPr>
          <w:rFonts w:ascii="Arial" w:hAnsi="Arial" w:cs="Arial"/>
        </w:rPr>
        <w:t xml:space="preserve">If the required information and payment of fees </w:t>
      </w:r>
      <w:r w:rsidRPr="009936FC" w:rsidR="00921EB1">
        <w:rPr>
          <w:rFonts w:ascii="Arial" w:hAnsi="Arial" w:cs="Arial"/>
        </w:rPr>
        <w:t>are</w:t>
      </w:r>
      <w:r w:rsidRPr="009936FC">
        <w:rPr>
          <w:rFonts w:ascii="Arial" w:hAnsi="Arial" w:cs="Arial"/>
        </w:rPr>
        <w:t xml:space="preserve"> not provided, the Coast Guard may not be able to determine which vessel the payment is for, or resolve problems if discrepancies occur, such as out of balances, overpayments, underpayments, and payments returned due to insufficiency of funds.  This </w:t>
      </w:r>
      <w:r w:rsidRPr="009936FC">
        <w:rPr>
          <w:rFonts w:ascii="Arial" w:hAnsi="Arial" w:cs="Arial"/>
        </w:rPr>
        <w:t xml:space="preserve">would result in additional burdens being placed on vessel owners and operators, and on the Coast Guard.  It could also result in unnecessary delays to vessels if inspection services are withheld pending verification of payment.  Furthermore, accounting problems would probably </w:t>
      </w:r>
      <w:r w:rsidRPr="009936FC" w:rsidR="00921EB1">
        <w:rPr>
          <w:rFonts w:ascii="Arial" w:hAnsi="Arial" w:cs="Arial"/>
        </w:rPr>
        <w:t>develop and</w:t>
      </w:r>
      <w:r w:rsidRPr="009936FC">
        <w:rPr>
          <w:rFonts w:ascii="Arial" w:hAnsi="Arial" w:cs="Arial"/>
        </w:rPr>
        <w:t xml:space="preserve"> that would hinder future collection of fees.</w:t>
      </w:r>
      <w:r w:rsidR="00050CCD">
        <w:rPr>
          <w:rFonts w:ascii="Arial" w:hAnsi="Arial" w:cs="Arial"/>
        </w:rPr>
        <w:t xml:space="preserve">  </w:t>
      </w:r>
    </w:p>
    <w:p w:rsidR="00B50D54" w:rsidRPr="009936FC" w:rsidP="00700F8D" w14:paraId="4F1BC1EA" w14:textId="77777777">
      <w:pPr>
        <w:widowControl w:val="0"/>
        <w:rPr>
          <w:rFonts w:ascii="Arial" w:hAnsi="Arial" w:cs="Arial"/>
        </w:rPr>
      </w:pPr>
    </w:p>
    <w:p w:rsidR="00B50D54" w:rsidRPr="009936FC" w:rsidP="00700F8D" w14:paraId="76EB091E" w14:textId="77777777">
      <w:pPr>
        <w:widowControl w:val="0"/>
        <w:rPr>
          <w:rFonts w:ascii="Arial" w:hAnsi="Arial" w:cs="Arial"/>
        </w:rPr>
      </w:pPr>
      <w:r w:rsidRPr="009936FC">
        <w:rPr>
          <w:rFonts w:ascii="Arial" w:hAnsi="Arial" w:cs="Arial"/>
        </w:rPr>
        <w:t>Other information requirements will apply only to a relatively small number of vessel owners or operators who will request a refund, waiver, exemption, or seek to prepay the fees for multiple years.  Without the additional information provided by the vessel owner or operator, the Coast Guard would not have enough information to process the request or make a proper determination related to the benefit the vessel owner or operator seeks.</w:t>
      </w:r>
      <w:r w:rsidR="00050CCD">
        <w:rPr>
          <w:rFonts w:ascii="Arial" w:hAnsi="Arial" w:cs="Arial"/>
        </w:rPr>
        <w:t xml:space="preserve">  </w:t>
      </w:r>
    </w:p>
    <w:p w:rsidR="00A561B5" w:rsidRPr="009936FC" w:rsidP="00700F8D" w14:paraId="31C9BF4E" w14:textId="77777777">
      <w:pPr>
        <w:widowControl w:val="0"/>
        <w:rPr>
          <w:rFonts w:ascii="Arial" w:hAnsi="Arial" w:cs="Arial"/>
        </w:rPr>
      </w:pPr>
    </w:p>
    <w:p w:rsidR="00B50D54" w:rsidRPr="00400D3B" w:rsidP="00700F8D" w14:paraId="23BCF379" w14:textId="77777777">
      <w:pPr>
        <w:widowControl w:val="0"/>
        <w:ind w:left="540" w:hanging="540"/>
        <w:rPr>
          <w:rFonts w:ascii="Arial" w:hAnsi="Arial" w:cs="Arial"/>
        </w:rPr>
      </w:pPr>
      <w:r w:rsidRPr="00400D3B">
        <w:rPr>
          <w:rFonts w:ascii="Arial" w:hAnsi="Arial" w:cs="Arial"/>
        </w:rPr>
        <w:t>3</w:t>
      </w:r>
      <w:r w:rsidRPr="00400D3B" w:rsidR="00400D3B">
        <w:rPr>
          <w:rFonts w:ascii="Arial" w:hAnsi="Arial" w:cs="Arial"/>
        </w:rPr>
        <w:t>)</w:t>
      </w:r>
      <w:r w:rsidRPr="00400D3B">
        <w:rPr>
          <w:rFonts w:ascii="Arial" w:hAnsi="Arial" w:cs="Arial"/>
        </w:rPr>
        <w:t xml:space="preserve">  </w:t>
      </w:r>
      <w:r w:rsidRPr="00400D3B">
        <w:rPr>
          <w:rFonts w:ascii="Arial" w:hAnsi="Arial" w:cs="Arial"/>
          <w:bCs/>
          <w:u w:val="single"/>
        </w:rPr>
        <w:t>Consideration</w:t>
      </w:r>
      <w:r w:rsidRPr="00400D3B">
        <w:rPr>
          <w:rFonts w:ascii="Arial" w:hAnsi="Arial" w:cs="Arial"/>
          <w:bCs/>
          <w:u w:val="single"/>
        </w:rPr>
        <w:t xml:space="preserve"> of the use of improved technology</w:t>
      </w:r>
      <w:r w:rsidRPr="00400D3B">
        <w:rPr>
          <w:rFonts w:ascii="Arial" w:hAnsi="Arial" w:cs="Arial"/>
          <w:bCs/>
        </w:rPr>
        <w:t>.</w:t>
      </w:r>
      <w:r w:rsidRPr="00400D3B" w:rsidR="00400D3B">
        <w:rPr>
          <w:rFonts w:ascii="Arial" w:hAnsi="Arial" w:cs="Arial"/>
          <w:bCs/>
        </w:rPr>
        <w:t xml:space="preserve">  </w:t>
      </w:r>
    </w:p>
    <w:p w:rsidR="00B50D54" w:rsidRPr="00400D3B" w:rsidP="00700F8D" w14:paraId="22D51E29" w14:textId="77777777">
      <w:pPr>
        <w:widowControl w:val="0"/>
        <w:rPr>
          <w:rFonts w:ascii="Arial" w:hAnsi="Arial" w:cs="Arial"/>
        </w:rPr>
      </w:pPr>
    </w:p>
    <w:p w:rsidR="00B50D54" w:rsidRPr="009936FC" w:rsidP="00700F8D" w14:paraId="64F2BD05" w14:textId="26A3A2D9">
      <w:pPr>
        <w:widowControl w:val="0"/>
        <w:rPr>
          <w:rFonts w:ascii="Arial" w:hAnsi="Arial" w:cs="Arial"/>
        </w:rPr>
      </w:pPr>
      <w:r w:rsidRPr="040B0321">
        <w:rPr>
          <w:rFonts w:ascii="Arial" w:hAnsi="Arial" w:cs="Arial"/>
        </w:rPr>
        <w:t>User fee payments can be sent by mail to the C</w:t>
      </w:r>
      <w:r w:rsidRPr="040B0321" w:rsidR="00843D37">
        <w:rPr>
          <w:rFonts w:ascii="Arial" w:hAnsi="Arial" w:cs="Arial"/>
        </w:rPr>
        <w:t xml:space="preserve">oast </w:t>
      </w:r>
      <w:r w:rsidRPr="040B0321">
        <w:rPr>
          <w:rFonts w:ascii="Arial" w:hAnsi="Arial" w:cs="Arial"/>
        </w:rPr>
        <w:t>G</w:t>
      </w:r>
      <w:r w:rsidRPr="040B0321" w:rsidR="00843D37">
        <w:rPr>
          <w:rFonts w:ascii="Arial" w:hAnsi="Arial" w:cs="Arial"/>
        </w:rPr>
        <w:t>uard</w:t>
      </w:r>
      <w:r w:rsidRPr="040B0321" w:rsidR="0033330A">
        <w:rPr>
          <w:rFonts w:ascii="Arial" w:hAnsi="Arial" w:cs="Arial"/>
        </w:rPr>
        <w:t>, or through an online service (</w:t>
      </w:r>
      <w:r w:rsidRPr="040B0321" w:rsidR="006C1BE5">
        <w:rPr>
          <w:rFonts w:ascii="Arial" w:hAnsi="Arial" w:cs="Arial"/>
        </w:rPr>
        <w:t>P</w:t>
      </w:r>
      <w:r w:rsidRPr="040B0321" w:rsidR="0033330A">
        <w:rPr>
          <w:rFonts w:ascii="Arial" w:hAnsi="Arial" w:cs="Arial"/>
        </w:rPr>
        <w:t>ay</w:t>
      </w:r>
      <w:r w:rsidRPr="040B0321" w:rsidR="006C1BE5">
        <w:rPr>
          <w:rFonts w:ascii="Arial" w:hAnsi="Arial" w:cs="Arial"/>
        </w:rPr>
        <w:t>.</w:t>
      </w:r>
      <w:r w:rsidRPr="040B0321" w:rsidR="0033330A">
        <w:rPr>
          <w:rFonts w:ascii="Arial" w:hAnsi="Arial" w:cs="Arial"/>
        </w:rPr>
        <w:t>gov)</w:t>
      </w:r>
      <w:r w:rsidRPr="040B0321">
        <w:rPr>
          <w:rFonts w:ascii="Arial" w:hAnsi="Arial" w:cs="Arial"/>
        </w:rPr>
        <w:t>.  Special requests can be sent by mail</w:t>
      </w:r>
      <w:r w:rsidRPr="040B0321" w:rsidR="005D396C">
        <w:rPr>
          <w:rFonts w:ascii="Arial" w:hAnsi="Arial" w:cs="Arial"/>
        </w:rPr>
        <w:t xml:space="preserve"> o</w:t>
      </w:r>
      <w:r w:rsidRPr="040B0321">
        <w:rPr>
          <w:rFonts w:ascii="Arial" w:hAnsi="Arial" w:cs="Arial"/>
        </w:rPr>
        <w:t>r electronically submitted by e-mail to the C</w:t>
      </w:r>
      <w:r w:rsidRPr="040B0321" w:rsidR="00843D37">
        <w:rPr>
          <w:rFonts w:ascii="Arial" w:hAnsi="Arial" w:cs="Arial"/>
        </w:rPr>
        <w:t xml:space="preserve">oast </w:t>
      </w:r>
      <w:r w:rsidRPr="040B0321">
        <w:rPr>
          <w:rFonts w:ascii="Arial" w:hAnsi="Arial" w:cs="Arial"/>
        </w:rPr>
        <w:t>G</w:t>
      </w:r>
      <w:r w:rsidRPr="040B0321" w:rsidR="00843D37">
        <w:rPr>
          <w:rFonts w:ascii="Arial" w:hAnsi="Arial" w:cs="Arial"/>
        </w:rPr>
        <w:t>uard</w:t>
      </w:r>
      <w:r w:rsidRPr="040B0321">
        <w:rPr>
          <w:rFonts w:ascii="Arial" w:hAnsi="Arial" w:cs="Arial"/>
        </w:rPr>
        <w:t xml:space="preserve">.  </w:t>
      </w:r>
      <w:r w:rsidRPr="040B0321" w:rsidR="00594E16">
        <w:rPr>
          <w:rFonts w:ascii="Arial" w:hAnsi="Arial" w:cs="Arial"/>
        </w:rPr>
        <w:t xml:space="preserve">Payment </w:t>
      </w:r>
      <w:r w:rsidRPr="040B0321" w:rsidR="006C1BE5">
        <w:rPr>
          <w:rFonts w:ascii="Arial" w:hAnsi="Arial" w:cs="Arial"/>
        </w:rPr>
        <w:t xml:space="preserve">option and Customer Service </w:t>
      </w:r>
      <w:r w:rsidRPr="040B0321" w:rsidR="0033330A">
        <w:rPr>
          <w:rFonts w:ascii="Arial" w:hAnsi="Arial" w:cs="Arial"/>
          <w:color w:val="000000" w:themeColor="text1"/>
        </w:rPr>
        <w:t xml:space="preserve">information </w:t>
      </w:r>
      <w:r w:rsidRPr="040B0321" w:rsidR="00843D37">
        <w:rPr>
          <w:rFonts w:ascii="Arial" w:hAnsi="Arial" w:cs="Arial"/>
          <w:color w:val="000000" w:themeColor="text1"/>
        </w:rPr>
        <w:t>is</w:t>
      </w:r>
      <w:r w:rsidRPr="040B0321" w:rsidR="0033330A">
        <w:rPr>
          <w:rFonts w:ascii="Arial" w:hAnsi="Arial" w:cs="Arial"/>
          <w:color w:val="000000" w:themeColor="text1"/>
        </w:rPr>
        <w:t xml:space="preserve"> at </w:t>
      </w:r>
      <w:r w:rsidRPr="040B0321" w:rsidR="00594E16">
        <w:rPr>
          <w:rFonts w:ascii="Arial" w:hAnsi="Arial" w:cs="Arial"/>
          <w:color w:val="000000" w:themeColor="text1"/>
        </w:rPr>
        <w:t>—</w:t>
      </w:r>
      <w:hyperlink r:id="rId10" w:history="1">
        <w:r w:rsidRPr="00A8576D" w:rsidR="00A8576D">
          <w:rPr>
            <w:rStyle w:val="Hyperlink"/>
            <w:rFonts w:ascii="Arial" w:hAnsi="Arial" w:cs="Arial"/>
          </w:rPr>
          <w:t>https://www.uscg.mil/fincen/Collections/</w:t>
        </w:r>
      </w:hyperlink>
      <w:r w:rsidRPr="040B0321" w:rsidR="00594E16">
        <w:rPr>
          <w:rFonts w:ascii="Arial" w:hAnsi="Arial" w:cs="Arial"/>
          <w:color w:val="000000" w:themeColor="text1"/>
        </w:rPr>
        <w:t xml:space="preserve">.  </w:t>
      </w:r>
      <w:r w:rsidRPr="040B0321">
        <w:rPr>
          <w:rFonts w:ascii="Arial" w:hAnsi="Arial" w:cs="Arial"/>
        </w:rPr>
        <w:t>We estimate that 100% of the reporting requirements can b</w:t>
      </w:r>
      <w:r w:rsidRPr="040B0321" w:rsidR="001B561E">
        <w:rPr>
          <w:rFonts w:ascii="Arial" w:hAnsi="Arial" w:cs="Arial"/>
        </w:rPr>
        <w:t>e</w:t>
      </w:r>
      <w:r w:rsidRPr="040B0321">
        <w:rPr>
          <w:rFonts w:ascii="Arial" w:hAnsi="Arial" w:cs="Arial"/>
        </w:rPr>
        <w:t xml:space="preserve"> done electronically.  </w:t>
      </w:r>
      <w:r w:rsidRPr="040B0321" w:rsidR="0074615E">
        <w:rPr>
          <w:rFonts w:ascii="Arial" w:hAnsi="Arial" w:cs="Arial"/>
        </w:rPr>
        <w:t>Currently</w:t>
      </w:r>
      <w:r w:rsidRPr="040B0321">
        <w:rPr>
          <w:rFonts w:ascii="Arial" w:hAnsi="Arial" w:cs="Arial"/>
        </w:rPr>
        <w:t>, we estimate that approximately</w:t>
      </w:r>
      <w:r w:rsidRPr="040B0321" w:rsidR="00924571">
        <w:rPr>
          <w:rFonts w:ascii="Arial" w:hAnsi="Arial" w:cs="Arial"/>
        </w:rPr>
        <w:t xml:space="preserve"> 25</w:t>
      </w:r>
      <w:r w:rsidRPr="040B0321">
        <w:rPr>
          <w:rFonts w:ascii="Arial" w:hAnsi="Arial" w:cs="Arial"/>
        </w:rPr>
        <w:t>% of the responses are collected electronically.</w:t>
      </w:r>
      <w:r w:rsidRPr="040B0321">
        <w:rPr>
          <w:rFonts w:ascii="Arial" w:hAnsi="Arial" w:cs="Arial"/>
        </w:rPr>
        <w:t xml:space="preserve">  </w:t>
      </w:r>
    </w:p>
    <w:p w:rsidR="00B50D54" w:rsidRPr="009936FC" w:rsidP="00700F8D" w14:paraId="4F4A5683" w14:textId="77777777">
      <w:pPr>
        <w:widowControl w:val="0"/>
        <w:rPr>
          <w:rFonts w:ascii="Arial" w:hAnsi="Arial" w:cs="Arial"/>
          <w:b/>
        </w:rPr>
      </w:pPr>
    </w:p>
    <w:p w:rsidR="00400D3B" w:rsidRPr="00400D3B" w:rsidP="00700F8D" w14:paraId="71E5B66E" w14:textId="77777777">
      <w:pPr>
        <w:widowControl w:val="0"/>
        <w:tabs>
          <w:tab w:val="left" w:pos="360"/>
        </w:tabs>
        <w:rPr>
          <w:rFonts w:ascii="Arial" w:hAnsi="Arial" w:cs="Arial"/>
          <w:bCs/>
        </w:rPr>
      </w:pPr>
      <w:r w:rsidRPr="00400D3B">
        <w:rPr>
          <w:rFonts w:ascii="Arial" w:hAnsi="Arial" w:cs="Arial"/>
        </w:rPr>
        <w:t>4</w:t>
      </w:r>
      <w:r w:rsidRPr="00400D3B">
        <w:rPr>
          <w:rFonts w:ascii="Arial" w:hAnsi="Arial" w:cs="Arial"/>
        </w:rPr>
        <w:t>)</w:t>
      </w:r>
      <w:r w:rsidRPr="00400D3B">
        <w:rPr>
          <w:rFonts w:ascii="Arial" w:hAnsi="Arial" w:cs="Arial"/>
        </w:rPr>
        <w:t xml:space="preserve">  </w:t>
      </w:r>
      <w:r w:rsidRPr="00400D3B">
        <w:rPr>
          <w:rFonts w:ascii="Arial" w:hAnsi="Arial" w:cs="Arial"/>
          <w:bCs/>
          <w:u w:val="single"/>
        </w:rPr>
        <w:t>Efforts</w:t>
      </w:r>
      <w:r w:rsidRPr="00400D3B">
        <w:rPr>
          <w:rFonts w:ascii="Arial" w:hAnsi="Arial" w:cs="Arial"/>
          <w:bCs/>
          <w:u w:val="single"/>
        </w:rPr>
        <w:t xml:space="preserve"> to identify duplication</w:t>
      </w:r>
      <w:r w:rsidRPr="00400D3B">
        <w:rPr>
          <w:rFonts w:ascii="Arial" w:hAnsi="Arial" w:cs="Arial"/>
          <w:bCs/>
        </w:rPr>
        <w:t>.</w:t>
      </w:r>
      <w:r w:rsidRPr="00400D3B">
        <w:rPr>
          <w:rFonts w:ascii="Arial" w:hAnsi="Arial" w:cs="Arial"/>
        </w:rPr>
        <w:t xml:space="preserve">  </w:t>
      </w:r>
    </w:p>
    <w:p w:rsidR="00400D3B" w:rsidRPr="00400D3B" w:rsidP="00700F8D" w14:paraId="149487CF" w14:textId="77777777">
      <w:pPr>
        <w:widowControl w:val="0"/>
        <w:tabs>
          <w:tab w:val="left" w:pos="360"/>
        </w:tabs>
        <w:rPr>
          <w:rFonts w:ascii="Arial" w:hAnsi="Arial" w:cs="Arial"/>
          <w:bCs/>
        </w:rPr>
      </w:pPr>
    </w:p>
    <w:p w:rsidR="00B50D54" w:rsidRPr="009936FC" w:rsidP="00700F8D" w14:paraId="212ACEC4" w14:textId="77777777">
      <w:pPr>
        <w:widowControl w:val="0"/>
        <w:tabs>
          <w:tab w:val="left" w:pos="360"/>
        </w:tabs>
        <w:rPr>
          <w:rFonts w:ascii="Arial" w:hAnsi="Arial" w:cs="Arial"/>
        </w:rPr>
      </w:pPr>
      <w:r w:rsidRPr="009936FC">
        <w:rPr>
          <w:rFonts w:ascii="Arial" w:hAnsi="Arial" w:cs="Arial"/>
        </w:rPr>
        <w:t xml:space="preserve">The user fee collection of information </w:t>
      </w:r>
      <w:r w:rsidRPr="009936FC" w:rsidR="00A561B5">
        <w:rPr>
          <w:rFonts w:ascii="Arial" w:hAnsi="Arial" w:cs="Arial"/>
        </w:rPr>
        <w:t>is</w:t>
      </w:r>
      <w:r w:rsidRPr="009936FC">
        <w:rPr>
          <w:rFonts w:ascii="Arial" w:hAnsi="Arial" w:cs="Arial"/>
        </w:rPr>
        <w:t xml:space="preserve"> not duplicated elsewhere.  There </w:t>
      </w:r>
      <w:r w:rsidRPr="009936FC" w:rsidR="00ED563B">
        <w:rPr>
          <w:rFonts w:ascii="Arial" w:hAnsi="Arial" w:cs="Arial"/>
        </w:rPr>
        <w:t>is no</w:t>
      </w:r>
      <w:r w:rsidRPr="009936FC">
        <w:rPr>
          <w:rFonts w:ascii="Arial" w:hAnsi="Arial" w:cs="Arial"/>
        </w:rPr>
        <w:t xml:space="preserve"> similar information available elsewhere for the purpose of collecting the fees.</w:t>
      </w:r>
      <w:r w:rsidR="006C1BE5">
        <w:rPr>
          <w:rFonts w:ascii="Arial" w:hAnsi="Arial" w:cs="Arial"/>
        </w:rPr>
        <w:t xml:space="preserve">  </w:t>
      </w:r>
    </w:p>
    <w:p w:rsidR="00B50D54" w:rsidRPr="009936FC" w:rsidP="00700F8D" w14:paraId="024B0262" w14:textId="77777777">
      <w:pPr>
        <w:widowControl w:val="0"/>
        <w:rPr>
          <w:rFonts w:ascii="Arial" w:hAnsi="Arial" w:cs="Arial"/>
        </w:rPr>
      </w:pPr>
    </w:p>
    <w:p w:rsidR="00B50D54" w:rsidRPr="00400D3B" w:rsidP="00700F8D" w14:paraId="12A72087" w14:textId="77777777">
      <w:pPr>
        <w:widowControl w:val="0"/>
        <w:tabs>
          <w:tab w:val="left" w:pos="360"/>
        </w:tabs>
        <w:rPr>
          <w:rFonts w:ascii="Arial" w:hAnsi="Arial" w:cs="Arial"/>
          <w:bCs/>
        </w:rPr>
      </w:pPr>
      <w:r w:rsidRPr="00400D3B">
        <w:rPr>
          <w:rFonts w:ascii="Arial" w:hAnsi="Arial" w:cs="Arial"/>
          <w:bCs/>
        </w:rPr>
        <w:t>5</w:t>
      </w:r>
      <w:r w:rsidRPr="00400D3B" w:rsidR="00400D3B">
        <w:rPr>
          <w:rFonts w:ascii="Arial" w:hAnsi="Arial" w:cs="Arial"/>
          <w:bCs/>
        </w:rPr>
        <w:t>)</w:t>
      </w:r>
      <w:r w:rsidRPr="00400D3B">
        <w:rPr>
          <w:rFonts w:ascii="Arial" w:hAnsi="Arial" w:cs="Arial"/>
          <w:bCs/>
        </w:rPr>
        <w:t xml:space="preserve">  </w:t>
      </w:r>
      <w:r w:rsidRPr="00400D3B">
        <w:rPr>
          <w:rFonts w:ascii="Arial" w:hAnsi="Arial" w:cs="Arial"/>
          <w:bCs/>
          <w:u w:val="single"/>
        </w:rPr>
        <w:t>Methods</w:t>
      </w:r>
      <w:r w:rsidRPr="00400D3B">
        <w:rPr>
          <w:rFonts w:ascii="Arial" w:hAnsi="Arial" w:cs="Arial"/>
          <w:bCs/>
          <w:u w:val="single"/>
        </w:rPr>
        <w:t xml:space="preserve"> to minimize the burden to small businesses if involved</w:t>
      </w:r>
      <w:r w:rsidRPr="00400D3B">
        <w:rPr>
          <w:rFonts w:ascii="Arial" w:hAnsi="Arial" w:cs="Arial"/>
          <w:bCs/>
        </w:rPr>
        <w:t>.</w:t>
      </w:r>
      <w:r w:rsidRPr="00400D3B" w:rsidR="00400D3B">
        <w:rPr>
          <w:rFonts w:ascii="Arial" w:hAnsi="Arial" w:cs="Arial"/>
          <w:bCs/>
        </w:rPr>
        <w:t xml:space="preserve">  </w:t>
      </w:r>
    </w:p>
    <w:p w:rsidR="00B50D54" w:rsidRPr="00400D3B" w:rsidP="00700F8D" w14:paraId="309793FE" w14:textId="77777777">
      <w:pPr>
        <w:widowControl w:val="0"/>
        <w:rPr>
          <w:rFonts w:ascii="Arial" w:hAnsi="Arial" w:cs="Arial"/>
        </w:rPr>
      </w:pPr>
    </w:p>
    <w:p w:rsidR="00B50D54" w:rsidRPr="009936FC" w:rsidP="00700F8D" w14:paraId="4215438D" w14:textId="77777777">
      <w:pPr>
        <w:widowControl w:val="0"/>
        <w:rPr>
          <w:rFonts w:ascii="Arial" w:hAnsi="Arial" w:cs="Arial"/>
        </w:rPr>
      </w:pPr>
      <w:r w:rsidRPr="009936FC">
        <w:rPr>
          <w:rFonts w:ascii="Arial" w:hAnsi="Arial" w:cs="Arial"/>
        </w:rPr>
        <w:t xml:space="preserve">Aside from a user-friendly notification letter, the Coast Guard has put into place a modern and efficient payment collection program.  Through the computer tracking system, payment histories </w:t>
      </w:r>
      <w:r w:rsidRPr="009936FC" w:rsidR="00ED563B">
        <w:rPr>
          <w:rFonts w:ascii="Arial" w:hAnsi="Arial" w:cs="Arial"/>
        </w:rPr>
        <w:t>are</w:t>
      </w:r>
      <w:r w:rsidRPr="009936FC">
        <w:rPr>
          <w:rFonts w:ascii="Arial" w:hAnsi="Arial" w:cs="Arial"/>
        </w:rPr>
        <w:t xml:space="preserve"> updated within one business day of receipt. </w:t>
      </w:r>
      <w:r w:rsidR="006C1BE5">
        <w:rPr>
          <w:rFonts w:ascii="Arial" w:hAnsi="Arial" w:cs="Arial"/>
        </w:rPr>
        <w:t xml:space="preserve"> </w:t>
      </w:r>
    </w:p>
    <w:p w:rsidR="00B50D54" w:rsidRPr="00400D3B" w:rsidP="00700F8D" w14:paraId="44CD4E9D" w14:textId="77777777">
      <w:pPr>
        <w:widowControl w:val="0"/>
        <w:rPr>
          <w:rFonts w:ascii="Arial" w:hAnsi="Arial" w:cs="Arial"/>
        </w:rPr>
      </w:pPr>
    </w:p>
    <w:p w:rsidR="00B50D54" w:rsidRPr="00400D3B" w:rsidP="00700F8D" w14:paraId="134DC770" w14:textId="77777777">
      <w:pPr>
        <w:widowControl w:val="0"/>
        <w:ind w:left="270" w:hanging="270"/>
        <w:rPr>
          <w:rFonts w:ascii="Arial" w:hAnsi="Arial" w:cs="Arial"/>
        </w:rPr>
      </w:pPr>
      <w:r w:rsidRPr="00400D3B">
        <w:rPr>
          <w:rFonts w:ascii="Arial" w:hAnsi="Arial" w:cs="Arial"/>
        </w:rPr>
        <w:t>6</w:t>
      </w:r>
      <w:r w:rsidRPr="00400D3B" w:rsidR="00400D3B">
        <w:rPr>
          <w:rFonts w:ascii="Arial" w:hAnsi="Arial" w:cs="Arial"/>
        </w:rPr>
        <w:t>)</w:t>
      </w:r>
      <w:r w:rsidRPr="00400D3B">
        <w:rPr>
          <w:rFonts w:ascii="Arial" w:hAnsi="Arial" w:cs="Arial"/>
        </w:rPr>
        <w:t xml:space="preserve">  </w:t>
      </w:r>
      <w:r w:rsidRPr="00400D3B">
        <w:rPr>
          <w:rFonts w:ascii="Arial" w:hAnsi="Arial" w:cs="Arial"/>
          <w:bCs/>
          <w:u w:val="single"/>
        </w:rPr>
        <w:t>Consequences</w:t>
      </w:r>
      <w:r w:rsidRPr="00400D3B">
        <w:rPr>
          <w:rFonts w:ascii="Arial" w:hAnsi="Arial" w:cs="Arial"/>
          <w:bCs/>
          <w:u w:val="single"/>
        </w:rPr>
        <w:t xml:space="preserve"> to the Federal program if collection were conducted less frequently</w:t>
      </w:r>
      <w:r w:rsidRPr="00400D3B">
        <w:rPr>
          <w:rFonts w:ascii="Arial" w:hAnsi="Arial" w:cs="Arial"/>
          <w:bCs/>
        </w:rPr>
        <w:t>.</w:t>
      </w:r>
      <w:r w:rsidRPr="00400D3B" w:rsidR="00400D3B">
        <w:rPr>
          <w:rFonts w:ascii="Arial" w:hAnsi="Arial" w:cs="Arial"/>
          <w:bCs/>
        </w:rPr>
        <w:t xml:space="preserve">  </w:t>
      </w:r>
    </w:p>
    <w:p w:rsidR="00B50D54" w:rsidRPr="00400D3B" w:rsidP="00700F8D" w14:paraId="29E8C478" w14:textId="77777777">
      <w:pPr>
        <w:widowControl w:val="0"/>
        <w:rPr>
          <w:rFonts w:ascii="Arial" w:hAnsi="Arial" w:cs="Arial"/>
        </w:rPr>
      </w:pPr>
    </w:p>
    <w:p w:rsidR="00B50D54" w:rsidP="00700F8D" w14:paraId="61C5EC95" w14:textId="77777777">
      <w:pPr>
        <w:widowControl w:val="0"/>
        <w:rPr>
          <w:rFonts w:ascii="Arial" w:hAnsi="Arial" w:cs="Arial"/>
        </w:rPr>
      </w:pPr>
      <w:r w:rsidRPr="009936FC">
        <w:rPr>
          <w:rFonts w:ascii="Arial" w:hAnsi="Arial" w:cs="Arial"/>
        </w:rPr>
        <w:t>The requirement to collect fees annually is mandated by law.  The Coast Guard cannot manage the collection of fees without the information concerning the vessel name, VIN and other identifying information.</w:t>
      </w:r>
      <w:r w:rsidR="006C1BE5">
        <w:rPr>
          <w:rFonts w:ascii="Arial" w:hAnsi="Arial" w:cs="Arial"/>
        </w:rPr>
        <w:t xml:space="preserve">  </w:t>
      </w:r>
    </w:p>
    <w:p w:rsidR="00B50D54" w:rsidRPr="009936FC" w:rsidP="00700F8D" w14:paraId="01120ACA" w14:textId="77777777">
      <w:pPr>
        <w:widowControl w:val="0"/>
        <w:rPr>
          <w:rFonts w:ascii="Arial" w:hAnsi="Arial" w:cs="Arial"/>
        </w:rPr>
      </w:pPr>
    </w:p>
    <w:p w:rsidR="00B50D54" w:rsidRPr="00400D3B" w:rsidP="00700F8D" w14:paraId="2C34A81F" w14:textId="77777777">
      <w:pPr>
        <w:pStyle w:val="BodyText2"/>
        <w:widowControl w:val="0"/>
        <w:ind w:left="270" w:hanging="270"/>
        <w:rPr>
          <w:rFonts w:ascii="Arial" w:hAnsi="Arial" w:cs="Arial"/>
          <w:bCs/>
          <w:sz w:val="20"/>
        </w:rPr>
      </w:pPr>
      <w:r w:rsidRPr="00400D3B">
        <w:rPr>
          <w:rFonts w:ascii="Arial" w:hAnsi="Arial" w:cs="Arial"/>
          <w:bCs/>
          <w:sz w:val="20"/>
        </w:rPr>
        <w:t>7</w:t>
      </w:r>
      <w:r w:rsidRPr="00400D3B" w:rsidR="00400D3B">
        <w:rPr>
          <w:rFonts w:ascii="Arial" w:hAnsi="Arial" w:cs="Arial"/>
          <w:bCs/>
          <w:sz w:val="20"/>
        </w:rPr>
        <w:t>)</w:t>
      </w:r>
      <w:r w:rsidRPr="00400D3B">
        <w:rPr>
          <w:rFonts w:ascii="Arial" w:hAnsi="Arial" w:cs="Arial"/>
          <w:bCs/>
          <w:sz w:val="20"/>
        </w:rPr>
        <w:t xml:space="preserve">  </w:t>
      </w:r>
      <w:r w:rsidRPr="00400D3B" w:rsidR="00400D3B">
        <w:rPr>
          <w:rFonts w:ascii="Arial" w:hAnsi="Arial" w:cs="Arial"/>
          <w:bCs/>
          <w:sz w:val="20"/>
          <w:u w:val="single"/>
        </w:rPr>
        <w:t>S</w:t>
      </w:r>
      <w:r w:rsidRPr="00400D3B">
        <w:rPr>
          <w:rFonts w:ascii="Arial" w:hAnsi="Arial" w:cs="Arial"/>
          <w:bCs/>
          <w:sz w:val="20"/>
          <w:u w:val="single"/>
        </w:rPr>
        <w:t>pecial</w:t>
      </w:r>
      <w:r w:rsidRPr="00400D3B">
        <w:rPr>
          <w:rFonts w:ascii="Arial" w:hAnsi="Arial" w:cs="Arial"/>
          <w:bCs/>
          <w:sz w:val="20"/>
          <w:u w:val="single"/>
        </w:rPr>
        <w:t xml:space="preserve"> </w:t>
      </w:r>
      <w:r w:rsidRPr="00400D3B" w:rsidR="00400D3B">
        <w:rPr>
          <w:rFonts w:ascii="Arial" w:hAnsi="Arial" w:cs="Arial"/>
          <w:bCs/>
          <w:sz w:val="20"/>
          <w:u w:val="single"/>
        </w:rPr>
        <w:t xml:space="preserve">collection </w:t>
      </w:r>
      <w:r w:rsidRPr="00400D3B">
        <w:rPr>
          <w:rFonts w:ascii="Arial" w:hAnsi="Arial" w:cs="Arial"/>
          <w:bCs/>
          <w:sz w:val="20"/>
          <w:u w:val="single"/>
        </w:rPr>
        <w:t>circumstances</w:t>
      </w:r>
      <w:r w:rsidRPr="00400D3B">
        <w:rPr>
          <w:rFonts w:ascii="Arial" w:hAnsi="Arial" w:cs="Arial"/>
          <w:bCs/>
          <w:sz w:val="20"/>
        </w:rPr>
        <w:t>.</w:t>
      </w:r>
      <w:r w:rsidRPr="00400D3B" w:rsidR="00400D3B">
        <w:rPr>
          <w:rFonts w:ascii="Arial" w:hAnsi="Arial" w:cs="Arial"/>
          <w:bCs/>
          <w:sz w:val="20"/>
        </w:rPr>
        <w:t xml:space="preserve">  </w:t>
      </w:r>
    </w:p>
    <w:p w:rsidR="00B50D54" w:rsidRPr="00400D3B" w:rsidP="00700F8D" w14:paraId="7B2284B3" w14:textId="77777777">
      <w:pPr>
        <w:widowControl w:val="0"/>
        <w:rPr>
          <w:rFonts w:ascii="Arial" w:hAnsi="Arial" w:cs="Arial"/>
        </w:rPr>
      </w:pPr>
    </w:p>
    <w:p w:rsidR="00B50D54" w:rsidRPr="009936FC" w:rsidP="00700F8D" w14:paraId="7649D1C1" w14:textId="6EAB2051">
      <w:pPr>
        <w:widowControl w:val="0"/>
        <w:rPr>
          <w:rFonts w:ascii="Arial" w:hAnsi="Arial" w:cs="Arial"/>
        </w:rPr>
      </w:pPr>
      <w:r w:rsidRPr="009936FC">
        <w:rPr>
          <w:rFonts w:ascii="Arial" w:hAnsi="Arial" w:cs="Arial"/>
        </w:rPr>
        <w:t xml:space="preserve">This information collection is conducted in </w:t>
      </w:r>
      <w:r w:rsidRPr="009936FC" w:rsidR="0074615E">
        <w:rPr>
          <w:rFonts w:ascii="Arial" w:hAnsi="Arial" w:cs="Arial"/>
        </w:rPr>
        <w:t>a manner</w:t>
      </w:r>
      <w:r w:rsidRPr="009936FC">
        <w:rPr>
          <w:rFonts w:ascii="Arial" w:hAnsi="Arial" w:cs="Arial"/>
        </w:rPr>
        <w:t xml:space="preserve"> consistent with the guidelines in 5 CFR 1320.5(d)(2).  </w:t>
      </w:r>
    </w:p>
    <w:p w:rsidR="00B50D54" w:rsidRPr="00400D3B" w:rsidP="00700F8D" w14:paraId="0900D1FA" w14:textId="77777777">
      <w:pPr>
        <w:widowControl w:val="0"/>
        <w:rPr>
          <w:rFonts w:ascii="Arial" w:hAnsi="Arial" w:cs="Arial"/>
        </w:rPr>
      </w:pPr>
    </w:p>
    <w:p w:rsidR="00B50D54" w:rsidRPr="00400D3B" w:rsidP="00700F8D" w14:paraId="7F8416D8" w14:textId="77777777">
      <w:pPr>
        <w:widowControl w:val="0"/>
        <w:tabs>
          <w:tab w:val="left" w:pos="360"/>
        </w:tabs>
        <w:rPr>
          <w:rFonts w:ascii="Arial" w:hAnsi="Arial" w:cs="Arial"/>
          <w:bCs/>
        </w:rPr>
      </w:pPr>
      <w:r w:rsidRPr="00400D3B">
        <w:rPr>
          <w:rFonts w:ascii="Arial" w:hAnsi="Arial" w:cs="Arial"/>
          <w:bCs/>
        </w:rPr>
        <w:t>8</w:t>
      </w:r>
      <w:r w:rsidR="006835C1">
        <w:rPr>
          <w:rFonts w:ascii="Arial" w:hAnsi="Arial" w:cs="Arial"/>
          <w:bCs/>
        </w:rPr>
        <w:t>)</w:t>
      </w:r>
      <w:r w:rsidRPr="00400D3B">
        <w:rPr>
          <w:rFonts w:ascii="Arial" w:hAnsi="Arial" w:cs="Arial"/>
          <w:bCs/>
        </w:rPr>
        <w:t xml:space="preserve">  </w:t>
      </w:r>
      <w:r w:rsidRPr="00400D3B">
        <w:rPr>
          <w:rFonts w:ascii="Arial" w:hAnsi="Arial" w:cs="Arial"/>
          <w:bCs/>
          <w:u w:val="single"/>
        </w:rPr>
        <w:t>Consultation</w:t>
      </w:r>
      <w:r w:rsidRPr="00400D3B" w:rsidR="00400D3B">
        <w:rPr>
          <w:rFonts w:ascii="Arial" w:hAnsi="Arial" w:cs="Arial"/>
          <w:bCs/>
        </w:rPr>
        <w:t xml:space="preserve">.  </w:t>
      </w:r>
    </w:p>
    <w:p w:rsidR="00B50D54" w:rsidRPr="00400D3B" w:rsidP="00700F8D" w14:paraId="096D5110" w14:textId="77777777">
      <w:pPr>
        <w:widowControl w:val="0"/>
        <w:rPr>
          <w:rFonts w:ascii="Arial" w:hAnsi="Arial" w:cs="Arial"/>
        </w:rPr>
      </w:pPr>
    </w:p>
    <w:p w:rsidR="003C0C5F" w:rsidRPr="009936FC" w:rsidP="00AB0DBF" w14:paraId="41CB7834" w14:textId="78FEA465">
      <w:pPr>
        <w:widowControl w:val="0"/>
        <w:rPr>
          <w:rFonts w:ascii="Arial" w:hAnsi="Arial" w:cs="Arial"/>
        </w:rPr>
      </w:pPr>
      <w:r w:rsidRPr="00AB0DBF">
        <w:rPr>
          <w:rFonts w:ascii="Arial" w:hAnsi="Arial" w:cs="Arial"/>
        </w:rPr>
        <w:t>A 60-day Notice was published in the Federal Register to obtain public comment on this collection (See [USCG-202</w:t>
      </w:r>
      <w:r>
        <w:rPr>
          <w:rFonts w:ascii="Arial" w:hAnsi="Arial" w:cs="Arial"/>
        </w:rPr>
        <w:t>5</w:t>
      </w:r>
      <w:r w:rsidRPr="00AB0DBF">
        <w:rPr>
          <w:rFonts w:ascii="Arial" w:hAnsi="Arial" w:cs="Arial"/>
        </w:rPr>
        <w:t>-</w:t>
      </w:r>
      <w:r>
        <w:rPr>
          <w:rFonts w:ascii="Arial" w:hAnsi="Arial" w:cs="Arial"/>
        </w:rPr>
        <w:t>0301; December</w:t>
      </w:r>
      <w:r w:rsidRPr="00AB0DBF">
        <w:rPr>
          <w:rFonts w:ascii="Arial" w:hAnsi="Arial" w:cs="Arial"/>
        </w:rPr>
        <w:t xml:space="preserve"> 1</w:t>
      </w:r>
      <w:r>
        <w:rPr>
          <w:rFonts w:ascii="Arial" w:hAnsi="Arial" w:cs="Arial"/>
        </w:rPr>
        <w:t>6</w:t>
      </w:r>
      <w:r w:rsidRPr="00AB0DBF">
        <w:rPr>
          <w:rFonts w:ascii="Arial" w:hAnsi="Arial" w:cs="Arial"/>
        </w:rPr>
        <w:t xml:space="preserve">, 2025, 90 FR </w:t>
      </w:r>
      <w:r>
        <w:rPr>
          <w:rFonts w:ascii="Arial" w:hAnsi="Arial" w:cs="Arial"/>
        </w:rPr>
        <w:t>58258</w:t>
      </w:r>
      <w:r w:rsidRPr="00AB0DBF">
        <w:rPr>
          <w:rFonts w:ascii="Arial" w:hAnsi="Arial" w:cs="Arial"/>
        </w:rPr>
        <w:t xml:space="preserve">) and 30-Day Notice (May </w:t>
      </w:r>
      <w:r>
        <w:rPr>
          <w:rFonts w:ascii="Arial" w:hAnsi="Arial" w:cs="Arial"/>
        </w:rPr>
        <w:t>21</w:t>
      </w:r>
      <w:r w:rsidRPr="00AB0DBF">
        <w:rPr>
          <w:rFonts w:ascii="Arial" w:hAnsi="Arial" w:cs="Arial"/>
        </w:rPr>
        <w:t>, 2026, 91 FR 2</w:t>
      </w:r>
      <w:r>
        <w:rPr>
          <w:rFonts w:ascii="Arial" w:hAnsi="Arial" w:cs="Arial"/>
        </w:rPr>
        <w:t>9978</w:t>
      </w:r>
      <w:r w:rsidRPr="00AB0DBF">
        <w:rPr>
          <w:rFonts w:ascii="Arial" w:hAnsi="Arial" w:cs="Arial"/>
        </w:rPr>
        <w:t xml:space="preserve">) were published in the Federal Register to obtain public comment on this collection.  The Coast Guard has not received any comments on this information collection.                     </w:t>
      </w:r>
    </w:p>
    <w:p w:rsidR="00B50D54" w:rsidRPr="00400D3B" w:rsidP="00700F8D" w14:paraId="35CF2EDE" w14:textId="77777777">
      <w:pPr>
        <w:widowControl w:val="0"/>
        <w:rPr>
          <w:rFonts w:ascii="Arial" w:hAnsi="Arial" w:cs="Arial"/>
        </w:rPr>
      </w:pPr>
    </w:p>
    <w:p w:rsidR="00B50D54" w:rsidRPr="00400D3B" w:rsidP="00700F8D" w14:paraId="6845DB87" w14:textId="77777777">
      <w:pPr>
        <w:widowControl w:val="0"/>
        <w:tabs>
          <w:tab w:val="left" w:pos="360"/>
        </w:tabs>
        <w:rPr>
          <w:rFonts w:ascii="Arial" w:hAnsi="Arial" w:cs="Arial"/>
        </w:rPr>
      </w:pPr>
      <w:r w:rsidRPr="00400D3B">
        <w:rPr>
          <w:rFonts w:ascii="Arial" w:hAnsi="Arial" w:cs="Arial"/>
        </w:rPr>
        <w:t>9</w:t>
      </w:r>
      <w:r w:rsidRPr="00400D3B" w:rsidR="00400D3B">
        <w:rPr>
          <w:rFonts w:ascii="Arial" w:hAnsi="Arial" w:cs="Arial"/>
        </w:rPr>
        <w:t>)</w:t>
      </w:r>
      <w:r w:rsidRPr="00400D3B">
        <w:rPr>
          <w:rFonts w:ascii="Arial" w:hAnsi="Arial" w:cs="Arial"/>
        </w:rPr>
        <w:t xml:space="preserve">  </w:t>
      </w:r>
      <w:r w:rsidRPr="00400D3B" w:rsidR="00400D3B">
        <w:rPr>
          <w:rFonts w:ascii="Arial" w:hAnsi="Arial" w:cs="Arial"/>
          <w:bCs/>
          <w:u w:val="single"/>
        </w:rPr>
        <w:t>P</w:t>
      </w:r>
      <w:r w:rsidRPr="00400D3B">
        <w:rPr>
          <w:rFonts w:ascii="Arial" w:hAnsi="Arial" w:cs="Arial"/>
          <w:bCs/>
          <w:u w:val="single"/>
        </w:rPr>
        <w:t>rovide</w:t>
      </w:r>
      <w:r w:rsidRPr="00400D3B">
        <w:rPr>
          <w:rFonts w:ascii="Arial" w:hAnsi="Arial" w:cs="Arial"/>
          <w:bCs/>
          <w:u w:val="single"/>
        </w:rPr>
        <w:t xml:space="preserve"> </w:t>
      </w:r>
      <w:r w:rsidRPr="00400D3B" w:rsidR="00400D3B">
        <w:rPr>
          <w:rFonts w:ascii="Arial" w:hAnsi="Arial" w:cs="Arial"/>
          <w:bCs/>
          <w:u w:val="single"/>
        </w:rPr>
        <w:t xml:space="preserve">any </w:t>
      </w:r>
      <w:r w:rsidRPr="00400D3B">
        <w:rPr>
          <w:rFonts w:ascii="Arial" w:hAnsi="Arial" w:cs="Arial"/>
          <w:bCs/>
          <w:u w:val="single"/>
        </w:rPr>
        <w:t>payment or gift to respondents</w:t>
      </w:r>
      <w:r w:rsidRPr="00400D3B">
        <w:rPr>
          <w:rFonts w:ascii="Arial" w:hAnsi="Arial" w:cs="Arial"/>
          <w:bCs/>
        </w:rPr>
        <w:t>.</w:t>
      </w:r>
      <w:r w:rsidRPr="00400D3B" w:rsidR="00400D3B">
        <w:rPr>
          <w:rFonts w:ascii="Arial" w:hAnsi="Arial" w:cs="Arial"/>
          <w:bCs/>
        </w:rPr>
        <w:t xml:space="preserve">  </w:t>
      </w:r>
    </w:p>
    <w:p w:rsidR="00B50D54" w:rsidRPr="00400D3B" w:rsidP="00700F8D" w14:paraId="5B03C4ED" w14:textId="77777777">
      <w:pPr>
        <w:widowControl w:val="0"/>
        <w:rPr>
          <w:rFonts w:ascii="Arial" w:hAnsi="Arial" w:cs="Arial"/>
        </w:rPr>
      </w:pPr>
    </w:p>
    <w:p w:rsidR="00B50D54" w:rsidRPr="009936FC" w:rsidP="00700F8D" w14:paraId="3AA68DBE" w14:textId="77777777">
      <w:pPr>
        <w:widowControl w:val="0"/>
        <w:rPr>
          <w:rFonts w:ascii="Arial" w:hAnsi="Arial" w:cs="Arial"/>
        </w:rPr>
      </w:pPr>
      <w:r w:rsidRPr="009936FC">
        <w:rPr>
          <w:rFonts w:ascii="Arial" w:hAnsi="Arial" w:cs="Arial"/>
        </w:rPr>
        <w:t xml:space="preserve">There is no offer of monetary or material value for this information collection.  </w:t>
      </w:r>
    </w:p>
    <w:p w:rsidR="00B50D54" w:rsidRPr="00400D3B" w:rsidP="00700F8D" w14:paraId="22987D1B" w14:textId="77777777">
      <w:pPr>
        <w:widowControl w:val="0"/>
        <w:rPr>
          <w:rFonts w:ascii="Arial" w:hAnsi="Arial" w:cs="Arial"/>
        </w:rPr>
      </w:pPr>
    </w:p>
    <w:p w:rsidR="00B50D54" w:rsidRPr="00400D3B" w:rsidP="00700F8D" w14:paraId="4F04286F" w14:textId="77777777">
      <w:pPr>
        <w:widowControl w:val="0"/>
        <w:tabs>
          <w:tab w:val="left" w:pos="360"/>
        </w:tabs>
        <w:rPr>
          <w:rFonts w:ascii="Arial" w:hAnsi="Arial" w:cs="Arial"/>
        </w:rPr>
      </w:pPr>
      <w:r w:rsidRPr="00400D3B">
        <w:rPr>
          <w:rFonts w:ascii="Arial" w:hAnsi="Arial" w:cs="Arial"/>
        </w:rPr>
        <w:t>10</w:t>
      </w:r>
      <w:r w:rsidR="00400D3B">
        <w:rPr>
          <w:rFonts w:ascii="Arial" w:hAnsi="Arial" w:cs="Arial"/>
        </w:rPr>
        <w:t>)</w:t>
      </w:r>
      <w:r w:rsidRPr="00400D3B">
        <w:rPr>
          <w:rFonts w:ascii="Arial" w:hAnsi="Arial" w:cs="Arial"/>
        </w:rPr>
        <w:t xml:space="preserve">  </w:t>
      </w:r>
      <w:r w:rsidRPr="00400D3B" w:rsidR="00400D3B">
        <w:rPr>
          <w:rFonts w:ascii="Arial" w:hAnsi="Arial" w:cs="Arial"/>
          <w:u w:val="single"/>
        </w:rPr>
        <w:t>A</w:t>
      </w:r>
      <w:r w:rsidRPr="00400D3B">
        <w:rPr>
          <w:rFonts w:ascii="Arial" w:hAnsi="Arial" w:cs="Arial"/>
          <w:u w:val="single"/>
        </w:rPr>
        <w:t>ssurance</w:t>
      </w:r>
      <w:r w:rsidRPr="00400D3B">
        <w:rPr>
          <w:rFonts w:ascii="Arial" w:hAnsi="Arial" w:cs="Arial"/>
          <w:u w:val="single"/>
        </w:rPr>
        <w:t xml:space="preserve"> of confidentiality provided to respondents</w:t>
      </w:r>
      <w:r w:rsidRPr="00400D3B">
        <w:rPr>
          <w:rFonts w:ascii="Arial" w:hAnsi="Arial" w:cs="Arial"/>
          <w:bCs/>
        </w:rPr>
        <w:t>.</w:t>
      </w:r>
      <w:r w:rsidR="00400D3B">
        <w:rPr>
          <w:rFonts w:ascii="Arial" w:hAnsi="Arial" w:cs="Arial"/>
          <w:bCs/>
        </w:rPr>
        <w:t xml:space="preserve">  </w:t>
      </w:r>
    </w:p>
    <w:p w:rsidR="00B50D54" w:rsidRPr="00400D3B" w:rsidP="00700F8D" w14:paraId="6D9009EE" w14:textId="77777777">
      <w:pPr>
        <w:widowControl w:val="0"/>
        <w:rPr>
          <w:rFonts w:ascii="Arial" w:hAnsi="Arial" w:cs="Arial"/>
        </w:rPr>
      </w:pPr>
    </w:p>
    <w:p w:rsidR="00D02ED3" w:rsidRPr="00D02ED3" w:rsidP="00700F8D" w14:paraId="49D9E6F9" w14:textId="77777777">
      <w:pPr>
        <w:widowControl w:val="0"/>
        <w:rPr>
          <w:rFonts w:ascii="Arial" w:hAnsi="Arial" w:cs="Arial"/>
        </w:rPr>
      </w:pPr>
      <w:r w:rsidRPr="009936FC">
        <w:rPr>
          <w:rFonts w:ascii="Arial" w:hAnsi="Arial" w:cs="Arial"/>
        </w:rPr>
        <w:t>There are no assurances of confidentiality provided to the respondents for this information collection</w:t>
      </w:r>
      <w:r w:rsidRPr="009936FC" w:rsidR="00B50D54">
        <w:rPr>
          <w:rFonts w:ascii="Arial" w:hAnsi="Arial" w:cs="Arial"/>
        </w:rPr>
        <w:t xml:space="preserve">.  Since payments </w:t>
      </w:r>
      <w:r w:rsidRPr="009936FC" w:rsidR="001B561E">
        <w:rPr>
          <w:rFonts w:ascii="Arial" w:hAnsi="Arial" w:cs="Arial"/>
        </w:rPr>
        <w:t>are mail</w:t>
      </w:r>
      <w:r w:rsidRPr="009936FC" w:rsidR="00B50D54">
        <w:rPr>
          <w:rFonts w:ascii="Arial" w:hAnsi="Arial" w:cs="Arial"/>
        </w:rPr>
        <w:t xml:space="preserve">ed to </w:t>
      </w:r>
      <w:r w:rsidR="0018408E">
        <w:rPr>
          <w:rFonts w:ascii="Arial" w:hAnsi="Arial" w:cs="Arial"/>
        </w:rPr>
        <w:t>a designated b</w:t>
      </w:r>
      <w:r w:rsidRPr="009936FC" w:rsidR="00B50D54">
        <w:rPr>
          <w:rFonts w:ascii="Arial" w:hAnsi="Arial" w:cs="Arial"/>
        </w:rPr>
        <w:t xml:space="preserve">ank, normal safeguards </w:t>
      </w:r>
      <w:r w:rsidRPr="009936FC">
        <w:rPr>
          <w:rFonts w:ascii="Arial" w:hAnsi="Arial" w:cs="Arial"/>
        </w:rPr>
        <w:t xml:space="preserve">are </w:t>
      </w:r>
      <w:r w:rsidRPr="009936FC" w:rsidR="00B50D54">
        <w:rPr>
          <w:rFonts w:ascii="Arial" w:hAnsi="Arial" w:cs="Arial"/>
        </w:rPr>
        <w:t>e</w:t>
      </w:r>
      <w:r w:rsidRPr="009936FC" w:rsidR="004E0C8E">
        <w:rPr>
          <w:rFonts w:ascii="Arial" w:hAnsi="Arial" w:cs="Arial"/>
        </w:rPr>
        <w:t>mployed to protect personal financial information</w:t>
      </w:r>
      <w:r w:rsidRPr="009936FC" w:rsidR="00B50D54">
        <w:rPr>
          <w:rFonts w:ascii="Arial" w:hAnsi="Arial" w:cs="Arial"/>
        </w:rPr>
        <w:t>.</w:t>
      </w:r>
      <w:r>
        <w:rPr>
          <w:rFonts w:ascii="Arial" w:hAnsi="Arial" w:cs="Arial"/>
        </w:rPr>
        <w:t xml:space="preserve">  </w:t>
      </w:r>
      <w:r w:rsidRPr="00D02ED3">
        <w:rPr>
          <w:rFonts w:ascii="Arial" w:hAnsi="Arial" w:cs="Arial"/>
        </w:rPr>
        <w:t xml:space="preserve">This information collection request is covered by the Marine Information for Safety </w:t>
      </w:r>
      <w:r w:rsidRPr="00D02ED3">
        <w:rPr>
          <w:rFonts w:ascii="Arial" w:hAnsi="Arial" w:cs="Arial"/>
        </w:rPr>
        <w:t xml:space="preserve">and Law Enforcement (MISLE) Privacy Impact Assessment (PIA) and System of Records Notice (SORN).  </w:t>
      </w:r>
      <w:r w:rsidR="00361BDF">
        <w:rPr>
          <w:rFonts w:ascii="Arial" w:hAnsi="Arial" w:cs="Arial"/>
        </w:rPr>
        <w:t xml:space="preserve">This information collection request is also covered by the DHS/ALL-008 Accounts Receivable SORN.  </w:t>
      </w:r>
      <w:r w:rsidRPr="00D02ED3">
        <w:rPr>
          <w:rFonts w:ascii="Arial" w:hAnsi="Arial" w:cs="Arial"/>
        </w:rPr>
        <w:t>Links to the PIA and SORN</w:t>
      </w:r>
      <w:r w:rsidR="00361BDF">
        <w:rPr>
          <w:rFonts w:ascii="Arial" w:hAnsi="Arial" w:cs="Arial"/>
        </w:rPr>
        <w:t>s</w:t>
      </w:r>
      <w:r w:rsidRPr="00D02ED3">
        <w:rPr>
          <w:rFonts w:ascii="Arial" w:hAnsi="Arial" w:cs="Arial"/>
        </w:rPr>
        <w:t xml:space="preserve"> are provided below:</w:t>
      </w:r>
    </w:p>
    <w:p w:rsidR="00D02ED3" w:rsidRPr="00D21EEA" w:rsidP="00924571" w14:paraId="477EAD82" w14:textId="77777777">
      <w:pPr>
        <w:pStyle w:val="ListParagraph"/>
        <w:widowControl w:val="0"/>
        <w:numPr>
          <w:ilvl w:val="0"/>
          <w:numId w:val="17"/>
        </w:numPr>
        <w:rPr>
          <w:rFonts w:ascii="Arial" w:hAnsi="Arial" w:cs="Arial"/>
        </w:rPr>
      </w:pPr>
      <w:hyperlink r:id="rId11" w:history="1">
        <w:r w:rsidRPr="00D21EEA">
          <w:rPr>
            <w:rStyle w:val="Hyperlink"/>
            <w:rFonts w:ascii="Arial" w:hAnsi="Arial" w:cs="Arial"/>
          </w:rPr>
          <w:t>https://www.dhs.gov/sites/default/files/publications/privacy_pia_uscg_misle.pdf</w:t>
        </w:r>
      </w:hyperlink>
      <w:r w:rsidRPr="00D21EEA">
        <w:rPr>
          <w:rFonts w:ascii="Arial" w:hAnsi="Arial" w:cs="Arial"/>
        </w:rPr>
        <w:t xml:space="preserve">   </w:t>
      </w:r>
    </w:p>
    <w:p w:rsidR="00B50D54" w:rsidRPr="00D21EEA" w:rsidP="00924571" w14:paraId="61D31FE7" w14:textId="77777777">
      <w:pPr>
        <w:pStyle w:val="ListParagraph"/>
        <w:widowControl w:val="0"/>
        <w:numPr>
          <w:ilvl w:val="0"/>
          <w:numId w:val="17"/>
        </w:numPr>
        <w:rPr>
          <w:rFonts w:ascii="Arial" w:hAnsi="Arial" w:cs="Arial"/>
        </w:rPr>
      </w:pPr>
      <w:hyperlink r:id="rId12" w:history="1">
        <w:r w:rsidRPr="00D21EEA">
          <w:rPr>
            <w:rStyle w:val="Hyperlink"/>
            <w:rFonts w:ascii="Arial" w:hAnsi="Arial" w:cs="Arial"/>
          </w:rPr>
          <w:t>https://www.gpo.gov/fdsys/pkg/FR-2009-06-25/html/E9-14906.htm</w:t>
        </w:r>
      </w:hyperlink>
      <w:r w:rsidRPr="00D21EEA">
        <w:rPr>
          <w:rFonts w:ascii="Arial" w:hAnsi="Arial" w:cs="Arial"/>
        </w:rPr>
        <w:t xml:space="preserve">    </w:t>
      </w:r>
    </w:p>
    <w:p w:rsidR="00361BDF" w:rsidRPr="00D21EEA" w:rsidP="00924571" w14:paraId="7B7BCC49" w14:textId="77777777">
      <w:pPr>
        <w:pStyle w:val="ListParagraph"/>
        <w:widowControl w:val="0"/>
        <w:numPr>
          <w:ilvl w:val="0"/>
          <w:numId w:val="17"/>
        </w:numPr>
        <w:rPr>
          <w:rFonts w:ascii="Arial" w:hAnsi="Arial" w:cs="Arial"/>
        </w:rPr>
      </w:pPr>
      <w:hyperlink r:id="rId13" w:history="1">
        <w:r w:rsidRPr="00D21EEA">
          <w:rPr>
            <w:rStyle w:val="Hyperlink"/>
            <w:rFonts w:ascii="Arial" w:hAnsi="Arial" w:cs="Arial"/>
          </w:rPr>
          <w:t>https://www.gpo.gov/fdsys/pkg/FR-2015-09-28/html/2015-24588.htm</w:t>
        </w:r>
      </w:hyperlink>
      <w:r w:rsidRPr="00D21EEA">
        <w:rPr>
          <w:rFonts w:ascii="Arial" w:hAnsi="Arial" w:cs="Arial"/>
        </w:rPr>
        <w:t xml:space="preserve">  </w:t>
      </w:r>
    </w:p>
    <w:p w:rsidR="00B50D54" w:rsidRPr="00D02ED3" w:rsidP="00700F8D" w14:paraId="575917E3" w14:textId="77777777">
      <w:pPr>
        <w:widowControl w:val="0"/>
        <w:rPr>
          <w:rFonts w:ascii="Arial" w:hAnsi="Arial" w:cs="Arial"/>
        </w:rPr>
      </w:pPr>
    </w:p>
    <w:p w:rsidR="00B50D54" w:rsidRPr="00D02ED3" w:rsidP="00700F8D" w14:paraId="0FF6339D" w14:textId="77777777">
      <w:pPr>
        <w:widowControl w:val="0"/>
        <w:tabs>
          <w:tab w:val="left" w:pos="360"/>
        </w:tabs>
        <w:rPr>
          <w:rFonts w:ascii="Arial" w:hAnsi="Arial" w:cs="Arial"/>
        </w:rPr>
      </w:pPr>
      <w:r w:rsidRPr="00D02ED3">
        <w:rPr>
          <w:rFonts w:ascii="Arial" w:hAnsi="Arial" w:cs="Arial"/>
        </w:rPr>
        <w:t>11</w:t>
      </w:r>
      <w:r w:rsidRPr="00D02ED3" w:rsidR="00D02ED3">
        <w:rPr>
          <w:rFonts w:ascii="Arial" w:hAnsi="Arial" w:cs="Arial"/>
        </w:rPr>
        <w:t>)</w:t>
      </w:r>
      <w:r w:rsidRPr="00D02ED3">
        <w:rPr>
          <w:rFonts w:ascii="Arial" w:hAnsi="Arial" w:cs="Arial"/>
        </w:rPr>
        <w:t xml:space="preserve">  </w:t>
      </w:r>
      <w:r w:rsidRPr="00D02ED3">
        <w:rPr>
          <w:rFonts w:ascii="Arial" w:hAnsi="Arial" w:cs="Arial"/>
          <w:bCs/>
          <w:u w:val="single"/>
        </w:rPr>
        <w:t>Additional</w:t>
      </w:r>
      <w:r w:rsidRPr="00D02ED3">
        <w:rPr>
          <w:rFonts w:ascii="Arial" w:hAnsi="Arial" w:cs="Arial"/>
          <w:bCs/>
          <w:u w:val="single"/>
        </w:rPr>
        <w:t xml:space="preserve"> justification for any questions of a sensitive nature</w:t>
      </w:r>
      <w:r w:rsidRPr="00D02ED3">
        <w:rPr>
          <w:rFonts w:ascii="Arial" w:hAnsi="Arial" w:cs="Arial"/>
          <w:bCs/>
        </w:rPr>
        <w:t>.</w:t>
      </w:r>
      <w:r w:rsidRPr="00D02ED3" w:rsidR="00D02ED3">
        <w:rPr>
          <w:rFonts w:ascii="Arial" w:hAnsi="Arial" w:cs="Arial"/>
          <w:bCs/>
        </w:rPr>
        <w:t xml:space="preserve">  </w:t>
      </w:r>
    </w:p>
    <w:p w:rsidR="00B50D54" w:rsidRPr="00D02ED3" w:rsidP="00700F8D" w14:paraId="7326C0D5" w14:textId="77777777">
      <w:pPr>
        <w:widowControl w:val="0"/>
        <w:rPr>
          <w:rFonts w:ascii="Arial" w:hAnsi="Arial" w:cs="Arial"/>
        </w:rPr>
      </w:pPr>
    </w:p>
    <w:p w:rsidR="00B50D54" w:rsidRPr="009936FC" w:rsidP="00700F8D" w14:paraId="30C0B16D" w14:textId="77777777">
      <w:pPr>
        <w:widowControl w:val="0"/>
        <w:rPr>
          <w:rFonts w:ascii="Arial" w:hAnsi="Arial" w:cs="Arial"/>
        </w:rPr>
      </w:pPr>
      <w:r w:rsidRPr="009936FC">
        <w:rPr>
          <w:rFonts w:ascii="Arial" w:hAnsi="Arial" w:cs="Arial"/>
        </w:rPr>
        <w:t xml:space="preserve">There are no questions </w:t>
      </w:r>
      <w:r w:rsidRPr="009936FC">
        <w:rPr>
          <w:rFonts w:ascii="Arial" w:hAnsi="Arial" w:cs="Arial"/>
        </w:rPr>
        <w:t>of</w:t>
      </w:r>
      <w:r w:rsidRPr="009936FC">
        <w:rPr>
          <w:rFonts w:ascii="Arial" w:hAnsi="Arial" w:cs="Arial"/>
        </w:rPr>
        <w:t xml:space="preserve"> sensitive language.  </w:t>
      </w:r>
    </w:p>
    <w:p w:rsidR="00B50D54" w:rsidRPr="00D02ED3" w:rsidP="00700F8D" w14:paraId="6B637AC9" w14:textId="77777777">
      <w:pPr>
        <w:widowControl w:val="0"/>
        <w:rPr>
          <w:rFonts w:ascii="Arial" w:hAnsi="Arial" w:cs="Arial"/>
        </w:rPr>
      </w:pPr>
    </w:p>
    <w:p w:rsidR="00B50D54" w:rsidRPr="00D02ED3" w:rsidP="00700F8D" w14:paraId="626A6934" w14:textId="77777777">
      <w:pPr>
        <w:widowControl w:val="0"/>
        <w:tabs>
          <w:tab w:val="left" w:pos="360"/>
        </w:tabs>
        <w:ind w:left="360" w:hanging="360"/>
        <w:rPr>
          <w:rFonts w:ascii="Arial" w:hAnsi="Arial" w:cs="Arial"/>
        </w:rPr>
      </w:pPr>
      <w:r w:rsidRPr="00D02ED3">
        <w:rPr>
          <w:rFonts w:ascii="Arial" w:hAnsi="Arial" w:cs="Arial"/>
        </w:rPr>
        <w:t>12</w:t>
      </w:r>
      <w:r w:rsidR="006835C1">
        <w:rPr>
          <w:rFonts w:ascii="Arial" w:hAnsi="Arial" w:cs="Arial"/>
        </w:rPr>
        <w:t>)</w:t>
      </w:r>
      <w:r w:rsidRPr="00D02ED3">
        <w:rPr>
          <w:rFonts w:ascii="Arial" w:hAnsi="Arial" w:cs="Arial"/>
        </w:rPr>
        <w:t xml:space="preserve">  </w:t>
      </w:r>
      <w:r w:rsidRPr="00D02ED3">
        <w:rPr>
          <w:rFonts w:ascii="Arial" w:hAnsi="Arial" w:cs="Arial"/>
          <w:bCs/>
          <w:u w:val="single"/>
        </w:rPr>
        <w:t>Estimates</w:t>
      </w:r>
      <w:r w:rsidRPr="00D02ED3">
        <w:rPr>
          <w:rFonts w:ascii="Arial" w:hAnsi="Arial" w:cs="Arial"/>
          <w:bCs/>
          <w:u w:val="single"/>
        </w:rPr>
        <w:t xml:space="preserve"> of </w:t>
      </w:r>
      <w:r w:rsidRPr="00D02ED3" w:rsidR="00D02ED3">
        <w:rPr>
          <w:rFonts w:ascii="Arial" w:hAnsi="Arial" w:cs="Arial"/>
          <w:bCs/>
          <w:u w:val="single"/>
        </w:rPr>
        <w:t xml:space="preserve">the </w:t>
      </w:r>
      <w:r w:rsidRPr="00D02ED3">
        <w:rPr>
          <w:rFonts w:ascii="Arial" w:hAnsi="Arial" w:cs="Arial"/>
          <w:bCs/>
          <w:u w:val="single"/>
        </w:rPr>
        <w:t>hour and cost burden</w:t>
      </w:r>
      <w:r w:rsidRPr="00D02ED3" w:rsidR="00D02ED3">
        <w:rPr>
          <w:rFonts w:ascii="Arial" w:hAnsi="Arial" w:cs="Arial"/>
          <w:bCs/>
          <w:u w:val="single"/>
        </w:rPr>
        <w:t xml:space="preserve"> to respondents</w:t>
      </w:r>
      <w:r w:rsidRPr="00D02ED3">
        <w:rPr>
          <w:rFonts w:ascii="Arial" w:hAnsi="Arial" w:cs="Arial"/>
          <w:bCs/>
        </w:rPr>
        <w:t>.</w:t>
      </w:r>
      <w:r w:rsidRPr="00D02ED3" w:rsidR="00D02ED3">
        <w:rPr>
          <w:rFonts w:ascii="Arial" w:hAnsi="Arial" w:cs="Arial"/>
          <w:bCs/>
        </w:rPr>
        <w:t xml:space="preserve">  </w:t>
      </w:r>
    </w:p>
    <w:p w:rsidR="00A561B5" w:rsidRPr="00D02ED3" w:rsidP="00700F8D" w14:paraId="2752D738" w14:textId="77777777">
      <w:pPr>
        <w:pStyle w:val="BodyText2"/>
        <w:widowControl w:val="0"/>
        <w:rPr>
          <w:rFonts w:ascii="Arial" w:hAnsi="Arial" w:cs="Arial"/>
          <w:sz w:val="20"/>
        </w:rPr>
      </w:pPr>
    </w:p>
    <w:p w:rsidR="00ED563B" w:rsidRPr="00644166" w:rsidP="00700F8D" w14:paraId="30174554" w14:textId="59B0C4EE">
      <w:pPr>
        <w:widowControl w:val="0"/>
        <w:numPr>
          <w:ilvl w:val="0"/>
          <w:numId w:val="13"/>
        </w:numPr>
        <w:rPr>
          <w:rFonts w:ascii="Arial" w:hAnsi="Arial" w:cs="Arial"/>
        </w:rPr>
      </w:pPr>
      <w:r w:rsidRPr="040B0321">
        <w:rPr>
          <w:rFonts w:ascii="Arial" w:hAnsi="Arial" w:cs="Arial"/>
        </w:rPr>
        <w:t xml:space="preserve">The estimated number of annual respondents is </w:t>
      </w:r>
      <w:r w:rsidRPr="040B0321" w:rsidR="4D7B9906">
        <w:rPr>
          <w:rFonts w:ascii="Arial" w:hAnsi="Arial" w:cs="Arial"/>
        </w:rPr>
        <w:t>18,096</w:t>
      </w:r>
      <w:r w:rsidRPr="040B0321">
        <w:rPr>
          <w:rFonts w:ascii="Arial" w:hAnsi="Arial" w:cs="Arial"/>
        </w:rPr>
        <w:t xml:space="preserve">.  </w:t>
      </w:r>
    </w:p>
    <w:p w:rsidR="00ED563B" w:rsidRPr="00644166" w:rsidP="00700F8D" w14:paraId="07CB7405" w14:textId="59DF1BD9">
      <w:pPr>
        <w:widowControl w:val="0"/>
        <w:numPr>
          <w:ilvl w:val="0"/>
          <w:numId w:val="13"/>
        </w:numPr>
        <w:rPr>
          <w:rFonts w:ascii="Arial" w:hAnsi="Arial" w:cs="Arial"/>
        </w:rPr>
      </w:pPr>
      <w:r w:rsidRPr="040B0321">
        <w:rPr>
          <w:rFonts w:ascii="Arial" w:hAnsi="Arial" w:cs="Arial"/>
        </w:rPr>
        <w:t xml:space="preserve">The estimated number of annual responses is </w:t>
      </w:r>
      <w:r w:rsidRPr="040B0321" w:rsidR="34AA7CCD">
        <w:rPr>
          <w:rFonts w:ascii="Arial" w:hAnsi="Arial" w:cs="Arial"/>
        </w:rPr>
        <w:t>33,096</w:t>
      </w:r>
      <w:r w:rsidRPr="040B0321">
        <w:rPr>
          <w:rFonts w:ascii="Arial" w:hAnsi="Arial" w:cs="Arial"/>
        </w:rPr>
        <w:t xml:space="preserve">.  </w:t>
      </w:r>
    </w:p>
    <w:p w:rsidR="00ED563B" w:rsidRPr="00AA2C45" w:rsidP="00700F8D" w14:paraId="232EA8C1" w14:textId="5F3C365C">
      <w:pPr>
        <w:widowControl w:val="0"/>
        <w:numPr>
          <w:ilvl w:val="0"/>
          <w:numId w:val="13"/>
        </w:numPr>
        <w:rPr>
          <w:rFonts w:ascii="Arial" w:hAnsi="Arial" w:cs="Arial"/>
        </w:rPr>
      </w:pPr>
      <w:r w:rsidRPr="040B0321">
        <w:rPr>
          <w:rFonts w:ascii="Arial" w:hAnsi="Arial" w:cs="Arial"/>
        </w:rPr>
        <w:t>The estimated hour burden is</w:t>
      </w:r>
      <w:r w:rsidRPr="040B0321" w:rsidR="00721C42">
        <w:rPr>
          <w:rFonts w:ascii="Arial" w:hAnsi="Arial" w:cs="Arial"/>
        </w:rPr>
        <w:t xml:space="preserve"> </w:t>
      </w:r>
      <w:r w:rsidRPr="00AA2C45" w:rsidR="00623A1D">
        <w:rPr>
          <w:rFonts w:ascii="Arial" w:hAnsi="Arial" w:cs="Arial"/>
        </w:rPr>
        <w:t>3,</w:t>
      </w:r>
      <w:r w:rsidRPr="003110BB" w:rsidR="54EFD71D">
        <w:rPr>
          <w:rFonts w:ascii="Arial" w:hAnsi="Arial" w:cs="Arial"/>
        </w:rPr>
        <w:t>527</w:t>
      </w:r>
      <w:r w:rsidRPr="00AA2C45" w:rsidR="007A02E9">
        <w:rPr>
          <w:rFonts w:ascii="Arial" w:hAnsi="Arial" w:cs="Arial"/>
        </w:rPr>
        <w:t xml:space="preserve"> </w:t>
      </w:r>
      <w:r w:rsidRPr="00AA2C45">
        <w:rPr>
          <w:rFonts w:ascii="Arial" w:hAnsi="Arial" w:cs="Arial"/>
        </w:rPr>
        <w:t xml:space="preserve">hours.  </w:t>
      </w:r>
    </w:p>
    <w:p w:rsidR="00ED563B" w:rsidRPr="00AA2C45" w:rsidP="00700F8D" w14:paraId="500CABC9" w14:textId="23FE6228">
      <w:pPr>
        <w:widowControl w:val="0"/>
        <w:numPr>
          <w:ilvl w:val="0"/>
          <w:numId w:val="13"/>
        </w:numPr>
        <w:rPr>
          <w:rFonts w:ascii="Arial" w:hAnsi="Arial" w:cs="Arial"/>
        </w:rPr>
      </w:pPr>
      <w:r w:rsidRPr="00AA2C45">
        <w:rPr>
          <w:rFonts w:ascii="Arial" w:hAnsi="Arial" w:cs="Arial"/>
        </w:rPr>
        <w:t>The estimated cost burden is $</w:t>
      </w:r>
      <w:r w:rsidRPr="003110BB" w:rsidR="55D5B2EE">
        <w:rPr>
          <w:rFonts w:ascii="Arial" w:hAnsi="Arial" w:cs="Arial"/>
        </w:rPr>
        <w:t>331,538</w:t>
      </w:r>
      <w:r w:rsidRPr="00AA2C45">
        <w:rPr>
          <w:rFonts w:ascii="Arial" w:hAnsi="Arial" w:cs="Arial"/>
        </w:rPr>
        <w:t xml:space="preserve">.  </w:t>
      </w:r>
    </w:p>
    <w:p w:rsidR="00ED563B" w:rsidRPr="009936FC" w:rsidP="00700F8D" w14:paraId="1127164A" w14:textId="77777777">
      <w:pPr>
        <w:pStyle w:val="BodyText2"/>
        <w:widowControl w:val="0"/>
        <w:rPr>
          <w:rFonts w:ascii="Arial" w:hAnsi="Arial" w:cs="Arial"/>
          <w:sz w:val="20"/>
        </w:rPr>
      </w:pPr>
    </w:p>
    <w:p w:rsidR="00EE04E0" w:rsidRPr="006679FD" w:rsidP="00EE04E0" w14:paraId="238EC750" w14:textId="433762EC">
      <w:pPr>
        <w:widowControl w:val="0"/>
        <w:rPr>
          <w:rFonts w:ascii="Arial" w:hAnsi="Arial" w:cs="Arial"/>
        </w:rPr>
      </w:pPr>
      <w:r w:rsidRPr="00C30727">
        <w:rPr>
          <w:rFonts w:ascii="Arial" w:hAnsi="Arial" w:cs="Arial"/>
        </w:rPr>
        <w:t xml:space="preserve">The burden to respondents is provided in Appendix A.  We estimate that </w:t>
      </w:r>
      <w:r>
        <w:rPr>
          <w:rFonts w:ascii="Arial" w:hAnsi="Arial" w:cs="Arial"/>
        </w:rPr>
        <w:t>for standard Fee Payment actions, it takes</w:t>
      </w:r>
      <w:r w:rsidRPr="00C30727">
        <w:rPr>
          <w:rFonts w:ascii="Arial" w:hAnsi="Arial" w:cs="Arial"/>
        </w:rPr>
        <w:t xml:space="preserve"> </w:t>
      </w:r>
      <w:r w:rsidR="006B4010">
        <w:rPr>
          <w:rFonts w:ascii="Arial" w:hAnsi="Arial" w:cs="Arial"/>
        </w:rPr>
        <w:t xml:space="preserve">a </w:t>
      </w:r>
      <w:r w:rsidR="00623A1D">
        <w:rPr>
          <w:rFonts w:ascii="Arial" w:hAnsi="Arial" w:cs="Arial"/>
        </w:rPr>
        <w:t>Vessel Representative</w:t>
      </w:r>
      <w:r w:rsidR="006B4010">
        <w:rPr>
          <w:rFonts w:ascii="Arial" w:hAnsi="Arial" w:cs="Arial"/>
        </w:rPr>
        <w:t xml:space="preserve"> </w:t>
      </w:r>
      <w:r w:rsidRPr="00C30727">
        <w:rPr>
          <w:rFonts w:ascii="Arial" w:hAnsi="Arial" w:cs="Arial"/>
        </w:rPr>
        <w:t xml:space="preserve">approximately </w:t>
      </w:r>
      <w:r>
        <w:rPr>
          <w:rFonts w:ascii="Arial" w:hAnsi="Arial" w:cs="Arial"/>
        </w:rPr>
        <w:t xml:space="preserve">9 </w:t>
      </w:r>
      <w:r w:rsidRPr="00C30727">
        <w:rPr>
          <w:rFonts w:ascii="Arial" w:hAnsi="Arial" w:cs="Arial"/>
        </w:rPr>
        <w:t>minutes (0.</w:t>
      </w:r>
      <w:r>
        <w:rPr>
          <w:rFonts w:ascii="Arial" w:hAnsi="Arial" w:cs="Arial"/>
        </w:rPr>
        <w:t>15</w:t>
      </w:r>
      <w:r w:rsidRPr="00C30727">
        <w:rPr>
          <w:rFonts w:ascii="Arial" w:hAnsi="Arial" w:cs="Arial"/>
        </w:rPr>
        <w:t xml:space="preserve"> hours) to </w:t>
      </w:r>
      <w:r>
        <w:rPr>
          <w:rFonts w:ascii="Arial" w:hAnsi="Arial" w:cs="Arial"/>
        </w:rPr>
        <w:t>Read the user fee Notification and make the Payment, about 3 minutes (0.05</w:t>
      </w:r>
      <w:r w:rsidR="000A2A13">
        <w:rPr>
          <w:rFonts w:ascii="Arial" w:hAnsi="Arial" w:cs="Arial"/>
        </w:rPr>
        <w:t xml:space="preserve"> hours</w:t>
      </w:r>
      <w:r>
        <w:rPr>
          <w:rFonts w:ascii="Arial" w:hAnsi="Arial" w:cs="Arial"/>
        </w:rPr>
        <w:t>) to review the Payment Receipt Letter, and 6 minutes (0.1 hours) to pay the Overseas Inspections, Foreign Tank Vessel or Foreign MODU fee</w:t>
      </w:r>
      <w:r w:rsidRPr="00C30727">
        <w:rPr>
          <w:rFonts w:ascii="Arial" w:hAnsi="Arial" w:cs="Arial"/>
        </w:rPr>
        <w:t xml:space="preserve">.  </w:t>
      </w:r>
      <w:r>
        <w:rPr>
          <w:rFonts w:ascii="Arial" w:hAnsi="Arial" w:cs="Arial"/>
        </w:rPr>
        <w:t xml:space="preserve">We estimate that for Special Requests, it takes </w:t>
      </w:r>
      <w:r w:rsidR="006B4010">
        <w:rPr>
          <w:rFonts w:ascii="Arial" w:hAnsi="Arial" w:cs="Arial"/>
        </w:rPr>
        <w:t xml:space="preserve">a </w:t>
      </w:r>
      <w:r w:rsidR="00623A1D">
        <w:rPr>
          <w:rFonts w:ascii="Arial" w:hAnsi="Arial" w:cs="Arial"/>
        </w:rPr>
        <w:t>Vessel Representative</w:t>
      </w:r>
      <w:r w:rsidR="006B4010">
        <w:rPr>
          <w:rFonts w:ascii="Arial" w:hAnsi="Arial" w:cs="Arial"/>
        </w:rPr>
        <w:t xml:space="preserve"> </w:t>
      </w:r>
      <w:r>
        <w:rPr>
          <w:rFonts w:ascii="Arial" w:hAnsi="Arial" w:cs="Arial"/>
        </w:rPr>
        <w:t xml:space="preserve">about 30 minutes (0.5 hours) to </w:t>
      </w:r>
      <w:r w:rsidR="006B4010">
        <w:rPr>
          <w:rFonts w:ascii="Arial" w:hAnsi="Arial" w:cs="Arial"/>
        </w:rPr>
        <w:t xml:space="preserve">prepare and </w:t>
      </w:r>
      <w:r>
        <w:rPr>
          <w:rFonts w:ascii="Arial" w:hAnsi="Arial" w:cs="Arial"/>
        </w:rPr>
        <w:t>submit</w:t>
      </w:r>
      <w:r w:rsidR="00AF655E">
        <w:rPr>
          <w:rFonts w:ascii="Arial" w:hAnsi="Arial" w:cs="Arial"/>
        </w:rPr>
        <w:t xml:space="preserve"> an Exemption, Waiver, Prepayment or Refund request.  </w:t>
      </w:r>
      <w:r w:rsidRPr="00124A63">
        <w:rPr>
          <w:rFonts w:ascii="Arial" w:hAnsi="Arial" w:cs="Arial"/>
        </w:rPr>
        <w:t>For the wage rate, we used the B</w:t>
      </w:r>
      <w:r>
        <w:rPr>
          <w:rFonts w:ascii="Arial" w:hAnsi="Arial" w:cs="Arial"/>
        </w:rPr>
        <w:t>ureau of Labor Statistics</w:t>
      </w:r>
      <w:r w:rsidRPr="00124A63">
        <w:rPr>
          <w:rFonts w:ascii="Arial" w:hAnsi="Arial" w:cs="Arial"/>
        </w:rPr>
        <w:t xml:space="preserve"> </w:t>
      </w:r>
      <w:r>
        <w:rPr>
          <w:rFonts w:ascii="Arial" w:hAnsi="Arial" w:cs="Arial"/>
        </w:rPr>
        <w:t xml:space="preserve">(BLS) </w:t>
      </w:r>
      <w:r w:rsidRPr="00124A63">
        <w:rPr>
          <w:rFonts w:ascii="Arial" w:hAnsi="Arial" w:cs="Arial"/>
        </w:rPr>
        <w:t>wage rate for Captains, Mates, and Pilots of Water Vessels (53-5021) [</w:t>
      </w:r>
      <w:r w:rsidRPr="0002724A">
        <w:rPr>
          <w:rFonts w:ascii="Arial" w:hAnsi="Arial" w:cs="Arial"/>
        </w:rPr>
        <w:t xml:space="preserve">May </w:t>
      </w:r>
      <w:r w:rsidRPr="0002724A" w:rsidR="0002724A">
        <w:rPr>
          <w:rFonts w:ascii="Arial" w:hAnsi="Arial" w:cs="Arial"/>
        </w:rPr>
        <w:t>2024</w:t>
      </w:r>
      <w:r w:rsidRPr="0002724A">
        <w:rPr>
          <w:rFonts w:ascii="Arial" w:hAnsi="Arial" w:cs="Arial"/>
        </w:rPr>
        <w:t xml:space="preserve">, mean hourly wage, </w:t>
      </w:r>
      <w:r w:rsidRPr="0002724A" w:rsidR="0002724A">
        <w:rPr>
          <w:rFonts w:ascii="Arial" w:hAnsi="Arial" w:cs="Arial"/>
        </w:rPr>
        <w:t xml:space="preserve">load factor </w:t>
      </w:r>
      <w:r w:rsidRPr="003110BB" w:rsidR="0002724A">
        <w:rPr>
          <w:rFonts w:ascii="Arial" w:hAnsi="Arial" w:cs="Arial"/>
        </w:rPr>
        <w:t>2.0</w:t>
      </w:r>
      <w:r w:rsidRPr="0002724A">
        <w:rPr>
          <w:rFonts w:ascii="Arial" w:hAnsi="Arial" w:cs="Arial"/>
        </w:rPr>
        <w:t>, and rounded].</w:t>
      </w:r>
      <w:r>
        <w:rPr>
          <w:rStyle w:val="FootnoteReference"/>
          <w:rFonts w:ascii="Arial" w:hAnsi="Arial" w:cs="Arial"/>
        </w:rPr>
        <w:footnoteReference w:id="2"/>
      </w:r>
      <w:r w:rsidRPr="00124A63">
        <w:rPr>
          <w:rFonts w:ascii="Arial" w:hAnsi="Arial" w:cs="Arial"/>
        </w:rPr>
        <w:t xml:space="preserve">  </w:t>
      </w:r>
    </w:p>
    <w:p w:rsidR="00EE04E0" w:rsidRPr="006679FD" w:rsidP="00EE04E0" w14:paraId="5A26A28F" w14:textId="77777777">
      <w:pPr>
        <w:pStyle w:val="Header"/>
        <w:widowControl w:val="0"/>
        <w:tabs>
          <w:tab w:val="clear" w:pos="4320"/>
          <w:tab w:val="clear" w:pos="8640"/>
        </w:tabs>
        <w:rPr>
          <w:rFonts w:ascii="Arial" w:hAnsi="Arial" w:cs="Arial"/>
        </w:rPr>
      </w:pPr>
    </w:p>
    <w:p w:rsidR="00B50D54" w:rsidRPr="00D02ED3" w:rsidP="00700F8D" w14:paraId="17371ECB" w14:textId="77777777">
      <w:pPr>
        <w:widowControl w:val="0"/>
        <w:tabs>
          <w:tab w:val="left" w:pos="360"/>
        </w:tabs>
        <w:rPr>
          <w:rFonts w:ascii="Arial" w:hAnsi="Arial" w:cs="Arial"/>
        </w:rPr>
      </w:pPr>
      <w:r w:rsidRPr="00D02ED3">
        <w:rPr>
          <w:rFonts w:ascii="Arial" w:hAnsi="Arial" w:cs="Arial"/>
        </w:rPr>
        <w:t>13</w:t>
      </w:r>
      <w:r w:rsidRPr="00D02ED3" w:rsidR="00D02ED3">
        <w:rPr>
          <w:rFonts w:ascii="Arial" w:hAnsi="Arial" w:cs="Arial"/>
        </w:rPr>
        <w:t>)</w:t>
      </w:r>
      <w:r w:rsidRPr="00D02ED3">
        <w:rPr>
          <w:rFonts w:ascii="Arial" w:hAnsi="Arial" w:cs="Arial"/>
        </w:rPr>
        <w:t xml:space="preserve">  </w:t>
      </w:r>
      <w:r w:rsidR="006835C1">
        <w:rPr>
          <w:rFonts w:ascii="Arial" w:hAnsi="Arial" w:cs="Arial"/>
          <w:bCs/>
          <w:u w:val="single"/>
        </w:rPr>
        <w:t>Total</w:t>
      </w:r>
      <w:r w:rsidRPr="00D02ED3">
        <w:rPr>
          <w:rFonts w:ascii="Arial" w:hAnsi="Arial" w:cs="Arial"/>
          <w:bCs/>
          <w:u w:val="single"/>
        </w:rPr>
        <w:t xml:space="preserve"> annualized capital and start-up costs</w:t>
      </w:r>
      <w:r w:rsidRPr="00D02ED3">
        <w:rPr>
          <w:rFonts w:ascii="Arial" w:hAnsi="Arial" w:cs="Arial"/>
        </w:rPr>
        <w:t>.</w:t>
      </w:r>
      <w:r w:rsidRPr="00D02ED3" w:rsidR="00D02ED3">
        <w:rPr>
          <w:rFonts w:ascii="Arial" w:hAnsi="Arial" w:cs="Arial"/>
        </w:rPr>
        <w:t xml:space="preserve">  </w:t>
      </w:r>
    </w:p>
    <w:p w:rsidR="00B50D54" w:rsidRPr="00D02ED3" w:rsidP="00700F8D" w14:paraId="38A5193A" w14:textId="77777777">
      <w:pPr>
        <w:widowControl w:val="0"/>
        <w:rPr>
          <w:rFonts w:ascii="Arial" w:hAnsi="Arial" w:cs="Arial"/>
        </w:rPr>
      </w:pPr>
    </w:p>
    <w:p w:rsidR="00B50D54" w:rsidRPr="009936FC" w:rsidP="00700F8D" w14:paraId="30C5AADA" w14:textId="4DA0F537">
      <w:pPr>
        <w:widowControl w:val="0"/>
        <w:rPr>
          <w:rFonts w:ascii="Arial" w:hAnsi="Arial" w:cs="Arial"/>
        </w:rPr>
      </w:pPr>
      <w:r w:rsidRPr="009936FC">
        <w:rPr>
          <w:rFonts w:ascii="Arial" w:hAnsi="Arial" w:cs="Arial"/>
        </w:rPr>
        <w:t xml:space="preserve">There are no capital, start-up or maintenance costs associated with this information collection.  </w:t>
      </w:r>
      <w:r w:rsidR="003765FE">
        <w:rPr>
          <w:rFonts w:ascii="Arial" w:hAnsi="Arial" w:cs="Arial"/>
        </w:rPr>
        <w:t xml:space="preserve">For respondents, </w:t>
      </w:r>
      <w:r w:rsidR="00E70D82">
        <w:rPr>
          <w:rFonts w:ascii="Arial" w:hAnsi="Arial" w:cs="Arial"/>
        </w:rPr>
        <w:t xml:space="preserve">we estimate </w:t>
      </w:r>
      <w:r w:rsidR="003765FE">
        <w:rPr>
          <w:rFonts w:ascii="Arial" w:hAnsi="Arial" w:cs="Arial"/>
        </w:rPr>
        <w:t xml:space="preserve">the cost for postage/copying </w:t>
      </w:r>
      <w:r w:rsidRPr="00F86FED" w:rsidR="003765FE">
        <w:rPr>
          <w:rFonts w:ascii="Arial" w:hAnsi="Arial" w:cs="Arial"/>
        </w:rPr>
        <w:t>is $</w:t>
      </w:r>
      <w:r w:rsidRPr="003110BB" w:rsidR="006417E5">
        <w:rPr>
          <w:rFonts w:ascii="Arial" w:hAnsi="Arial" w:cs="Arial"/>
        </w:rPr>
        <w:t>12,408</w:t>
      </w:r>
      <w:r w:rsidR="003765FE">
        <w:rPr>
          <w:rFonts w:ascii="Arial" w:hAnsi="Arial" w:cs="Arial"/>
        </w:rPr>
        <w:t>.</w:t>
      </w:r>
      <w:r>
        <w:rPr>
          <w:rStyle w:val="FootnoteReference"/>
          <w:rFonts w:ascii="Arial" w:hAnsi="Arial" w:cs="Arial"/>
        </w:rPr>
        <w:footnoteReference w:id="3"/>
      </w:r>
      <w:r w:rsidR="003765FE">
        <w:rPr>
          <w:rFonts w:ascii="Arial" w:hAnsi="Arial" w:cs="Arial"/>
        </w:rPr>
        <w:t xml:space="preserve">  </w:t>
      </w:r>
    </w:p>
    <w:p w:rsidR="00B50D54" w:rsidRPr="00D02ED3" w:rsidP="00700F8D" w14:paraId="480D83DA" w14:textId="77777777">
      <w:pPr>
        <w:widowControl w:val="0"/>
        <w:rPr>
          <w:rFonts w:ascii="Arial" w:hAnsi="Arial" w:cs="Arial"/>
        </w:rPr>
      </w:pPr>
    </w:p>
    <w:p w:rsidR="00B50D54" w:rsidRPr="00D02ED3" w:rsidP="00700F8D" w14:paraId="498820C1" w14:textId="77777777">
      <w:pPr>
        <w:pStyle w:val="BodyText2"/>
        <w:widowControl w:val="0"/>
        <w:rPr>
          <w:rFonts w:ascii="Arial" w:hAnsi="Arial" w:cs="Arial"/>
          <w:sz w:val="20"/>
        </w:rPr>
      </w:pPr>
      <w:r w:rsidRPr="00D02ED3">
        <w:rPr>
          <w:rFonts w:ascii="Arial" w:hAnsi="Arial" w:cs="Arial"/>
          <w:sz w:val="20"/>
        </w:rPr>
        <w:t>14</w:t>
      </w:r>
      <w:r w:rsidR="00D02ED3">
        <w:rPr>
          <w:rFonts w:ascii="Arial" w:hAnsi="Arial" w:cs="Arial"/>
          <w:sz w:val="20"/>
        </w:rPr>
        <w:t>)</w:t>
      </w:r>
      <w:r w:rsidRPr="00D02ED3">
        <w:rPr>
          <w:rFonts w:ascii="Arial" w:hAnsi="Arial" w:cs="Arial"/>
          <w:sz w:val="20"/>
        </w:rPr>
        <w:t xml:space="preserve">  </w:t>
      </w:r>
      <w:r w:rsidRPr="00D02ED3">
        <w:rPr>
          <w:rFonts w:ascii="Arial" w:hAnsi="Arial" w:cs="Arial"/>
          <w:bCs/>
          <w:sz w:val="20"/>
          <w:u w:val="single"/>
        </w:rPr>
        <w:t>Estimates</w:t>
      </w:r>
      <w:r w:rsidRPr="00D02ED3">
        <w:rPr>
          <w:rFonts w:ascii="Arial" w:hAnsi="Arial" w:cs="Arial"/>
          <w:bCs/>
          <w:sz w:val="20"/>
          <w:u w:val="single"/>
        </w:rPr>
        <w:t xml:space="preserve"> of annualized </w:t>
      </w:r>
      <w:r w:rsidRPr="00D02ED3" w:rsidR="00D02ED3">
        <w:rPr>
          <w:rFonts w:ascii="Arial" w:hAnsi="Arial" w:cs="Arial"/>
          <w:bCs/>
          <w:sz w:val="20"/>
          <w:u w:val="single"/>
        </w:rPr>
        <w:t xml:space="preserve">cost to the </w:t>
      </w:r>
      <w:r w:rsidRPr="00D02ED3">
        <w:rPr>
          <w:rFonts w:ascii="Arial" w:hAnsi="Arial" w:cs="Arial"/>
          <w:bCs/>
          <w:sz w:val="20"/>
          <w:u w:val="single"/>
        </w:rPr>
        <w:t>Federal Government</w:t>
      </w:r>
      <w:r w:rsidRPr="00D02ED3">
        <w:rPr>
          <w:rFonts w:ascii="Arial" w:hAnsi="Arial" w:cs="Arial"/>
          <w:sz w:val="20"/>
        </w:rPr>
        <w:t>.</w:t>
      </w:r>
      <w:r w:rsidRPr="00D02ED3" w:rsidR="00D02ED3">
        <w:rPr>
          <w:rFonts w:ascii="Arial" w:hAnsi="Arial" w:cs="Arial"/>
          <w:sz w:val="20"/>
        </w:rPr>
        <w:t xml:space="preserve">  </w:t>
      </w:r>
    </w:p>
    <w:p w:rsidR="00B50D54" w:rsidRPr="00D02ED3" w:rsidP="00700F8D" w14:paraId="065D6ECC" w14:textId="77777777">
      <w:pPr>
        <w:widowControl w:val="0"/>
        <w:rPr>
          <w:rFonts w:ascii="Arial" w:hAnsi="Arial" w:cs="Arial"/>
        </w:rPr>
      </w:pPr>
    </w:p>
    <w:p w:rsidR="001D343D" w:rsidP="00700F8D" w14:paraId="4970440D" w14:textId="4428F075">
      <w:pPr>
        <w:widowControl w:val="0"/>
        <w:rPr>
          <w:rFonts w:ascii="Arial" w:hAnsi="Arial" w:cs="Arial"/>
        </w:rPr>
      </w:pPr>
      <w:r w:rsidRPr="009936FC">
        <w:rPr>
          <w:rFonts w:ascii="Arial" w:hAnsi="Arial" w:cs="Arial"/>
        </w:rPr>
        <w:t xml:space="preserve">The </w:t>
      </w:r>
      <w:r w:rsidRPr="009936FC">
        <w:rPr>
          <w:rFonts w:ascii="Arial" w:hAnsi="Arial" w:cs="Arial"/>
          <w:bCs/>
        </w:rPr>
        <w:t xml:space="preserve">estimated annual Federal Government </w:t>
      </w:r>
      <w:r w:rsidRPr="009936FC" w:rsidR="00772481">
        <w:rPr>
          <w:rFonts w:ascii="Arial" w:hAnsi="Arial" w:cs="Arial"/>
          <w:bCs/>
        </w:rPr>
        <w:t xml:space="preserve">cost </w:t>
      </w:r>
      <w:r w:rsidRPr="003D1530">
        <w:rPr>
          <w:rFonts w:ascii="Arial" w:hAnsi="Arial" w:cs="Arial"/>
          <w:bCs/>
        </w:rPr>
        <w:t>is</w:t>
      </w:r>
      <w:r w:rsidRPr="003D1530" w:rsidR="00E459BD">
        <w:rPr>
          <w:rFonts w:ascii="Arial" w:hAnsi="Arial" w:cs="Arial"/>
          <w:bCs/>
        </w:rPr>
        <w:t xml:space="preserve"> $</w:t>
      </w:r>
      <w:r w:rsidRPr="003110BB" w:rsidR="00F86FED">
        <w:rPr>
          <w:rFonts w:ascii="Arial" w:hAnsi="Arial" w:cs="Arial"/>
          <w:bCs/>
        </w:rPr>
        <w:t>453,720</w:t>
      </w:r>
      <w:r w:rsidR="00E459BD">
        <w:rPr>
          <w:rFonts w:ascii="Arial" w:hAnsi="Arial" w:cs="Arial"/>
          <w:bCs/>
        </w:rPr>
        <w:t xml:space="preserve"> (see</w:t>
      </w:r>
      <w:r w:rsidRPr="009936FC" w:rsidR="005E599E">
        <w:rPr>
          <w:rFonts w:ascii="Arial" w:hAnsi="Arial" w:cs="Arial"/>
          <w:bCs/>
        </w:rPr>
        <w:t xml:space="preserve"> </w:t>
      </w:r>
      <w:r w:rsidRPr="009936FC" w:rsidR="00375E84">
        <w:rPr>
          <w:rFonts w:ascii="Arial" w:hAnsi="Arial" w:cs="Arial"/>
          <w:bCs/>
        </w:rPr>
        <w:t>Appendix B</w:t>
      </w:r>
      <w:r w:rsidR="00E459BD">
        <w:rPr>
          <w:rFonts w:ascii="Arial" w:hAnsi="Arial" w:cs="Arial"/>
          <w:bCs/>
        </w:rPr>
        <w:t>)</w:t>
      </w:r>
      <w:r w:rsidRPr="009936FC" w:rsidR="005E599E">
        <w:rPr>
          <w:rFonts w:ascii="Arial" w:hAnsi="Arial" w:cs="Arial"/>
          <w:bCs/>
        </w:rPr>
        <w:t>.</w:t>
      </w:r>
      <w:r w:rsidRPr="009936FC">
        <w:rPr>
          <w:rFonts w:ascii="Arial" w:hAnsi="Arial" w:cs="Arial"/>
        </w:rPr>
        <w:t xml:space="preserve">  </w:t>
      </w:r>
      <w:r>
        <w:rPr>
          <w:rFonts w:ascii="Arial" w:hAnsi="Arial" w:cs="Arial"/>
        </w:rPr>
        <w:t xml:space="preserve">We estimate that it will take a </w:t>
      </w:r>
      <w:r w:rsidR="00B40560">
        <w:rPr>
          <w:rFonts w:ascii="Arial" w:hAnsi="Arial" w:cs="Arial"/>
        </w:rPr>
        <w:t>User F</w:t>
      </w:r>
      <w:r>
        <w:rPr>
          <w:rFonts w:ascii="Arial" w:hAnsi="Arial" w:cs="Arial"/>
        </w:rPr>
        <w:t xml:space="preserve">ee </w:t>
      </w:r>
      <w:r w:rsidR="00B40560">
        <w:rPr>
          <w:rFonts w:ascii="Arial" w:hAnsi="Arial" w:cs="Arial"/>
        </w:rPr>
        <w:t>C</w:t>
      </w:r>
      <w:r w:rsidR="001A5B62">
        <w:rPr>
          <w:rFonts w:ascii="Arial" w:hAnsi="Arial" w:cs="Arial"/>
        </w:rPr>
        <w:t xml:space="preserve">ollection </w:t>
      </w:r>
      <w:r w:rsidR="00B40560">
        <w:rPr>
          <w:rFonts w:ascii="Arial" w:hAnsi="Arial" w:cs="Arial"/>
        </w:rPr>
        <w:t>T</w:t>
      </w:r>
      <w:r w:rsidR="001A5B62">
        <w:rPr>
          <w:rFonts w:ascii="Arial" w:hAnsi="Arial" w:cs="Arial"/>
        </w:rPr>
        <w:t>echnician (GS-13</w:t>
      </w:r>
      <w:r w:rsidR="00D6110E">
        <w:rPr>
          <w:rFonts w:ascii="Arial" w:hAnsi="Arial" w:cs="Arial"/>
        </w:rPr>
        <w:t>)</w:t>
      </w:r>
      <w:r w:rsidR="001A5B62">
        <w:rPr>
          <w:rFonts w:ascii="Arial" w:hAnsi="Arial" w:cs="Arial"/>
        </w:rPr>
        <w:t xml:space="preserve"> about 9 minutes (0.15 hours) to verify </w:t>
      </w:r>
      <w:r w:rsidR="001A5B62">
        <w:rPr>
          <w:rFonts w:ascii="Arial" w:hAnsi="Arial" w:cs="Arial"/>
        </w:rPr>
        <w:t>a payment</w:t>
      </w:r>
      <w:r w:rsidR="001A5B62">
        <w:rPr>
          <w:rFonts w:ascii="Arial" w:hAnsi="Arial" w:cs="Arial"/>
        </w:rPr>
        <w:t xml:space="preserve">, 30 minutes to process a prepayment request, and 2.5 hours to process an exemption, waiver or refund request.  </w:t>
      </w:r>
      <w:r w:rsidRPr="0016532A" w:rsidR="005878F7">
        <w:rPr>
          <w:rFonts w:ascii="Arial" w:hAnsi="Arial" w:cs="Arial"/>
        </w:rPr>
        <w:t>For the wage rate, we used Office of Personnel Management (OPM) data [</w:t>
      </w:r>
      <w:r w:rsidRPr="0016532A" w:rsidR="0002724A">
        <w:rPr>
          <w:rFonts w:ascii="Arial" w:hAnsi="Arial" w:cs="Arial"/>
        </w:rPr>
        <w:t>202</w:t>
      </w:r>
      <w:r w:rsidR="0002724A">
        <w:rPr>
          <w:rFonts w:ascii="Arial" w:hAnsi="Arial" w:cs="Arial"/>
        </w:rPr>
        <w:t>5</w:t>
      </w:r>
      <w:r w:rsidRPr="0016532A" w:rsidR="005878F7">
        <w:rPr>
          <w:rFonts w:ascii="Arial" w:hAnsi="Arial" w:cs="Arial"/>
        </w:rPr>
        <w:t>-RUS Salary Table, GS-13-Step 5, hourly basic rate, load</w:t>
      </w:r>
      <w:r w:rsidR="0002724A">
        <w:rPr>
          <w:rFonts w:ascii="Arial" w:hAnsi="Arial" w:cs="Arial"/>
        </w:rPr>
        <w:t xml:space="preserve"> factor</w:t>
      </w:r>
      <w:r w:rsidRPr="0016532A" w:rsidR="005878F7">
        <w:rPr>
          <w:rFonts w:ascii="Arial" w:hAnsi="Arial" w:cs="Arial"/>
        </w:rPr>
        <w:t xml:space="preserve"> </w:t>
      </w:r>
      <w:r w:rsidR="0002724A">
        <w:rPr>
          <w:rFonts w:ascii="Arial" w:hAnsi="Arial" w:cs="Arial"/>
        </w:rPr>
        <w:t>2.0</w:t>
      </w:r>
      <w:r w:rsidRPr="0016532A" w:rsidR="005878F7">
        <w:rPr>
          <w:rFonts w:ascii="Arial" w:hAnsi="Arial" w:cs="Arial"/>
        </w:rPr>
        <w:t>, and rounded].</w:t>
      </w:r>
      <w:r>
        <w:rPr>
          <w:rStyle w:val="FootnoteReference"/>
          <w:rFonts w:ascii="Arial" w:hAnsi="Arial" w:cs="Arial"/>
        </w:rPr>
        <w:footnoteReference w:id="4"/>
      </w:r>
      <w:r w:rsidRPr="0016532A" w:rsidR="005878F7">
        <w:rPr>
          <w:rFonts w:ascii="Arial" w:hAnsi="Arial" w:cs="Arial"/>
        </w:rPr>
        <w:t xml:space="preserve"> </w:t>
      </w:r>
    </w:p>
    <w:p w:rsidR="00B50D54" w:rsidRPr="00D02ED3" w:rsidP="00700F8D" w14:paraId="6AEFD14A" w14:textId="77777777">
      <w:pPr>
        <w:widowControl w:val="0"/>
        <w:rPr>
          <w:rFonts w:ascii="Arial" w:hAnsi="Arial" w:cs="Arial"/>
        </w:rPr>
      </w:pPr>
    </w:p>
    <w:p w:rsidR="00B50D54" w:rsidRPr="00D02ED3" w:rsidP="00700F8D" w14:paraId="0D3CFC99" w14:textId="77777777">
      <w:pPr>
        <w:pStyle w:val="BodyText"/>
        <w:widowControl w:val="0"/>
        <w:tabs>
          <w:tab w:val="left" w:pos="360"/>
        </w:tabs>
        <w:rPr>
          <w:rFonts w:ascii="Arial" w:hAnsi="Arial" w:cs="Arial"/>
          <w:color w:val="auto"/>
          <w:sz w:val="20"/>
        </w:rPr>
      </w:pPr>
      <w:r w:rsidRPr="00D02ED3">
        <w:rPr>
          <w:rFonts w:ascii="Arial" w:hAnsi="Arial" w:cs="Arial"/>
          <w:color w:val="auto"/>
          <w:sz w:val="20"/>
        </w:rPr>
        <w:t>15</w:t>
      </w:r>
      <w:r w:rsidRPr="00D02ED3" w:rsidR="00D02ED3">
        <w:rPr>
          <w:rFonts w:ascii="Arial" w:hAnsi="Arial" w:cs="Arial"/>
          <w:color w:val="auto"/>
          <w:sz w:val="20"/>
        </w:rPr>
        <w:t>)</w:t>
      </w:r>
      <w:r w:rsidRPr="00D02ED3">
        <w:rPr>
          <w:rFonts w:ascii="Arial" w:hAnsi="Arial" w:cs="Arial"/>
          <w:color w:val="auto"/>
          <w:sz w:val="20"/>
        </w:rPr>
        <w:t xml:space="preserve">  </w:t>
      </w:r>
      <w:r w:rsidRPr="00D02ED3">
        <w:rPr>
          <w:rFonts w:ascii="Arial" w:hAnsi="Arial" w:cs="Arial"/>
          <w:bCs/>
          <w:color w:val="auto"/>
          <w:sz w:val="20"/>
          <w:u w:val="single"/>
        </w:rPr>
        <w:t>Explain</w:t>
      </w:r>
      <w:r w:rsidRPr="00D02ED3">
        <w:rPr>
          <w:rFonts w:ascii="Arial" w:hAnsi="Arial" w:cs="Arial"/>
          <w:bCs/>
          <w:color w:val="auto"/>
          <w:sz w:val="20"/>
          <w:u w:val="single"/>
        </w:rPr>
        <w:t xml:space="preserve"> the reasons for the change in burden</w:t>
      </w:r>
      <w:r w:rsidRPr="00D02ED3">
        <w:rPr>
          <w:rFonts w:ascii="Arial" w:hAnsi="Arial" w:cs="Arial"/>
          <w:bCs/>
          <w:color w:val="auto"/>
          <w:sz w:val="20"/>
        </w:rPr>
        <w:t>.</w:t>
      </w:r>
      <w:r w:rsidRPr="00D02ED3" w:rsidR="00D02ED3">
        <w:rPr>
          <w:rFonts w:ascii="Arial" w:hAnsi="Arial" w:cs="Arial"/>
          <w:bCs/>
          <w:color w:val="auto"/>
          <w:sz w:val="20"/>
        </w:rPr>
        <w:t xml:space="preserve">  </w:t>
      </w:r>
    </w:p>
    <w:p w:rsidR="00B50D54" w:rsidRPr="00D02ED3" w:rsidP="00700F8D" w14:paraId="77B31EAB" w14:textId="77777777">
      <w:pPr>
        <w:pStyle w:val="BodyText"/>
        <w:widowControl w:val="0"/>
        <w:rPr>
          <w:rFonts w:ascii="Arial" w:hAnsi="Arial" w:cs="Arial"/>
          <w:color w:val="auto"/>
          <w:sz w:val="20"/>
        </w:rPr>
      </w:pPr>
    </w:p>
    <w:p w:rsidR="0010000A" w:rsidRPr="009936FC" w:rsidP="00700F8D" w14:paraId="2DAC82F4" w14:textId="508D38F7">
      <w:pPr>
        <w:widowControl w:val="0"/>
        <w:rPr>
          <w:rFonts w:ascii="Arial" w:hAnsi="Arial" w:cs="Arial"/>
        </w:rPr>
      </w:pPr>
      <w:r w:rsidRPr="040B0321">
        <w:rPr>
          <w:rFonts w:ascii="Arial" w:hAnsi="Arial" w:cs="Arial"/>
        </w:rPr>
        <w:t xml:space="preserve">The change in burden is an </w:t>
      </w:r>
      <w:r w:rsidRPr="002203E4">
        <w:rPr>
          <w:rFonts w:ascii="Arial" w:hAnsi="Arial" w:cs="Arial"/>
        </w:rPr>
        <w:t>ADJUSTMENT</w:t>
      </w:r>
      <w:r w:rsidRPr="040B0321" w:rsidR="00A734CB">
        <w:rPr>
          <w:rFonts w:ascii="Arial" w:hAnsi="Arial" w:cs="Arial"/>
        </w:rPr>
        <w:t xml:space="preserve"> due to </w:t>
      </w:r>
      <w:r w:rsidRPr="040B0321" w:rsidR="23D5AF87">
        <w:rPr>
          <w:rFonts w:ascii="Arial" w:hAnsi="Arial" w:cs="Arial"/>
        </w:rPr>
        <w:t>a</w:t>
      </w:r>
      <w:r w:rsidR="00B40560">
        <w:rPr>
          <w:rFonts w:ascii="Arial" w:hAnsi="Arial" w:cs="Arial"/>
        </w:rPr>
        <w:t xml:space="preserve"> change (i.e.,</w:t>
      </w:r>
      <w:r w:rsidRPr="040B0321" w:rsidR="23D5AF87">
        <w:rPr>
          <w:rFonts w:ascii="Arial" w:hAnsi="Arial" w:cs="Arial"/>
        </w:rPr>
        <w:t xml:space="preserve"> </w:t>
      </w:r>
      <w:r w:rsidRPr="040B0321" w:rsidR="007A02E9">
        <w:rPr>
          <w:rFonts w:ascii="Arial" w:hAnsi="Arial" w:cs="Arial"/>
        </w:rPr>
        <w:t>increase</w:t>
      </w:r>
      <w:r w:rsidR="00ED341B">
        <w:rPr>
          <w:rFonts w:ascii="Arial" w:hAnsi="Arial" w:cs="Arial"/>
        </w:rPr>
        <w:t>)</w:t>
      </w:r>
      <w:r w:rsidRPr="040B0321" w:rsidR="00D02ED3">
        <w:rPr>
          <w:rFonts w:ascii="Arial" w:hAnsi="Arial" w:cs="Arial"/>
        </w:rPr>
        <w:t xml:space="preserve"> </w:t>
      </w:r>
      <w:r w:rsidRPr="040B0321" w:rsidR="00A734CB">
        <w:rPr>
          <w:rFonts w:ascii="Arial" w:hAnsi="Arial" w:cs="Arial"/>
        </w:rPr>
        <w:t>in the estimated annual number of responses</w:t>
      </w:r>
      <w:r w:rsidRPr="040B0321">
        <w:rPr>
          <w:rFonts w:ascii="Arial" w:hAnsi="Arial" w:cs="Arial"/>
        </w:rPr>
        <w:t>.  There is no proposed change to the reporting and recordkeeping requirements of this collection.  The reporting and recordkeeping requirements</w:t>
      </w:r>
      <w:r w:rsidRPr="040B0321" w:rsidR="000A2A13">
        <w:rPr>
          <w:rFonts w:ascii="Arial" w:hAnsi="Arial" w:cs="Arial"/>
        </w:rPr>
        <w:t xml:space="preserve">, and the methodology for calculation burden, </w:t>
      </w:r>
      <w:r w:rsidRPr="040B0321">
        <w:rPr>
          <w:rFonts w:ascii="Arial" w:hAnsi="Arial" w:cs="Arial"/>
        </w:rPr>
        <w:t xml:space="preserve">remain unchanged.  </w:t>
      </w:r>
    </w:p>
    <w:p w:rsidR="0010000A" w:rsidRPr="00D02ED3" w:rsidP="00700F8D" w14:paraId="4E2895CB" w14:textId="77777777">
      <w:pPr>
        <w:widowControl w:val="0"/>
        <w:rPr>
          <w:rFonts w:ascii="Arial" w:hAnsi="Arial" w:cs="Arial"/>
        </w:rPr>
      </w:pPr>
    </w:p>
    <w:p w:rsidR="00B50D54" w:rsidRPr="00D02ED3" w:rsidP="00700F8D" w14:paraId="06076DB5" w14:textId="77777777">
      <w:pPr>
        <w:widowControl w:val="0"/>
        <w:tabs>
          <w:tab w:val="left" w:pos="360"/>
        </w:tabs>
        <w:ind w:left="360" w:hanging="360"/>
        <w:rPr>
          <w:rFonts w:ascii="Arial" w:hAnsi="Arial" w:cs="Arial"/>
        </w:rPr>
      </w:pPr>
      <w:r w:rsidRPr="00D02ED3">
        <w:rPr>
          <w:rFonts w:ascii="Arial" w:hAnsi="Arial" w:cs="Arial"/>
        </w:rPr>
        <w:t>16</w:t>
      </w:r>
      <w:r w:rsidRPr="00D02ED3" w:rsidR="00D02ED3">
        <w:rPr>
          <w:rFonts w:ascii="Arial" w:hAnsi="Arial" w:cs="Arial"/>
        </w:rPr>
        <w:t>)</w:t>
      </w:r>
      <w:r w:rsidRPr="00D02ED3">
        <w:rPr>
          <w:rFonts w:ascii="Arial" w:hAnsi="Arial" w:cs="Arial"/>
          <w:bCs/>
        </w:rPr>
        <w:t xml:space="preserve">  </w:t>
      </w:r>
      <w:r w:rsidRPr="00D02ED3" w:rsidR="00D02ED3">
        <w:rPr>
          <w:rFonts w:ascii="Arial" w:hAnsi="Arial" w:cs="Arial"/>
          <w:bCs/>
          <w:u w:val="single"/>
        </w:rPr>
        <w:t>P</w:t>
      </w:r>
      <w:r w:rsidRPr="00D02ED3">
        <w:rPr>
          <w:rFonts w:ascii="Arial" w:hAnsi="Arial" w:cs="Arial"/>
          <w:bCs/>
          <w:u w:val="single"/>
        </w:rPr>
        <w:t>lans</w:t>
      </w:r>
      <w:r w:rsidRPr="00D02ED3">
        <w:rPr>
          <w:rFonts w:ascii="Arial" w:hAnsi="Arial" w:cs="Arial"/>
          <w:bCs/>
          <w:u w:val="single"/>
        </w:rPr>
        <w:t xml:space="preserve"> for tabulation, statistical analysis and publication</w:t>
      </w:r>
      <w:r w:rsidRPr="00D02ED3">
        <w:rPr>
          <w:rFonts w:ascii="Arial" w:hAnsi="Arial" w:cs="Arial"/>
          <w:bCs/>
        </w:rPr>
        <w:t>.</w:t>
      </w:r>
      <w:r w:rsidRPr="00D02ED3" w:rsidR="00D02ED3">
        <w:rPr>
          <w:rFonts w:ascii="Arial" w:hAnsi="Arial" w:cs="Arial"/>
          <w:bCs/>
        </w:rPr>
        <w:t xml:space="preserve">  </w:t>
      </w:r>
    </w:p>
    <w:p w:rsidR="00B50D54" w:rsidRPr="00D02ED3" w:rsidP="00700F8D" w14:paraId="66086DE0" w14:textId="77777777">
      <w:pPr>
        <w:widowControl w:val="0"/>
        <w:rPr>
          <w:rFonts w:ascii="Arial" w:hAnsi="Arial" w:cs="Arial"/>
        </w:rPr>
      </w:pPr>
    </w:p>
    <w:p w:rsidR="00B50D54" w:rsidRPr="009936FC" w:rsidP="00700F8D" w14:paraId="6C6C2242" w14:textId="77777777">
      <w:pPr>
        <w:pStyle w:val="BodyText2"/>
        <w:widowControl w:val="0"/>
        <w:rPr>
          <w:rFonts w:ascii="Arial" w:hAnsi="Arial" w:cs="Arial"/>
          <w:sz w:val="20"/>
        </w:rPr>
      </w:pPr>
      <w:r w:rsidRPr="009936FC">
        <w:rPr>
          <w:rFonts w:ascii="Arial" w:hAnsi="Arial" w:cs="Arial"/>
          <w:sz w:val="20"/>
        </w:rPr>
        <w:t xml:space="preserve">This information collection will not be published for statistical purposes.  </w:t>
      </w:r>
    </w:p>
    <w:p w:rsidR="00B50D54" w:rsidRPr="00D02ED3" w:rsidP="00700F8D" w14:paraId="0B6B2FCC" w14:textId="77777777">
      <w:pPr>
        <w:widowControl w:val="0"/>
        <w:rPr>
          <w:rFonts w:ascii="Arial" w:hAnsi="Arial" w:cs="Arial"/>
        </w:rPr>
      </w:pPr>
    </w:p>
    <w:p w:rsidR="00B50D54" w:rsidRPr="00D02ED3" w:rsidP="00700F8D" w14:paraId="2A15554A" w14:textId="77777777">
      <w:pPr>
        <w:widowControl w:val="0"/>
        <w:tabs>
          <w:tab w:val="left" w:pos="360"/>
        </w:tabs>
        <w:rPr>
          <w:rFonts w:ascii="Arial" w:hAnsi="Arial" w:cs="Arial"/>
        </w:rPr>
      </w:pPr>
      <w:r w:rsidRPr="00D02ED3">
        <w:rPr>
          <w:rFonts w:ascii="Arial" w:hAnsi="Arial" w:cs="Arial"/>
        </w:rPr>
        <w:t>17</w:t>
      </w:r>
      <w:r w:rsidRPr="00D02ED3" w:rsidR="00D02ED3">
        <w:rPr>
          <w:rFonts w:ascii="Arial" w:hAnsi="Arial" w:cs="Arial"/>
        </w:rPr>
        <w:t>)</w:t>
      </w:r>
      <w:r w:rsidRPr="00D02ED3">
        <w:rPr>
          <w:rFonts w:ascii="Arial" w:hAnsi="Arial" w:cs="Arial"/>
        </w:rPr>
        <w:t xml:space="preserve">  </w:t>
      </w:r>
      <w:r w:rsidRPr="00D02ED3">
        <w:rPr>
          <w:rFonts w:ascii="Arial" w:hAnsi="Arial" w:cs="Arial"/>
          <w:bCs/>
          <w:u w:val="single"/>
        </w:rPr>
        <w:t>Approval</w:t>
      </w:r>
      <w:r w:rsidRPr="00D02ED3">
        <w:rPr>
          <w:rFonts w:ascii="Arial" w:hAnsi="Arial" w:cs="Arial"/>
          <w:bCs/>
          <w:u w:val="single"/>
        </w:rPr>
        <w:t xml:space="preserve"> </w:t>
      </w:r>
      <w:r w:rsidR="00E459BD">
        <w:rPr>
          <w:rFonts w:ascii="Arial" w:hAnsi="Arial" w:cs="Arial"/>
          <w:bCs/>
          <w:u w:val="single"/>
        </w:rPr>
        <w:t xml:space="preserve">for </w:t>
      </w:r>
      <w:r w:rsidRPr="00017B2A" w:rsidR="00E459BD">
        <w:rPr>
          <w:rFonts w:ascii="Arial" w:hAnsi="Arial" w:cs="Arial"/>
          <w:u w:val="single"/>
        </w:rPr>
        <w:t>not explaining the expiration date for OMB approval</w:t>
      </w:r>
      <w:r w:rsidRPr="00D02ED3">
        <w:rPr>
          <w:rFonts w:ascii="Arial" w:hAnsi="Arial" w:cs="Arial"/>
          <w:bCs/>
        </w:rPr>
        <w:t>.</w:t>
      </w:r>
      <w:r w:rsidRPr="00D02ED3" w:rsidR="00D02ED3">
        <w:rPr>
          <w:rFonts w:ascii="Arial" w:hAnsi="Arial" w:cs="Arial"/>
          <w:bCs/>
        </w:rPr>
        <w:t xml:space="preserve">  </w:t>
      </w:r>
    </w:p>
    <w:p w:rsidR="00B50D54" w:rsidRPr="00D02ED3" w:rsidP="00700F8D" w14:paraId="0F75C9DC" w14:textId="77777777">
      <w:pPr>
        <w:widowControl w:val="0"/>
        <w:rPr>
          <w:rFonts w:ascii="Arial" w:hAnsi="Arial" w:cs="Arial"/>
        </w:rPr>
      </w:pPr>
    </w:p>
    <w:p w:rsidR="00B50D54" w:rsidRPr="009936FC" w:rsidP="00700F8D" w14:paraId="34CDA576" w14:textId="77777777">
      <w:pPr>
        <w:widowControl w:val="0"/>
        <w:rPr>
          <w:rFonts w:ascii="Arial" w:hAnsi="Arial" w:cs="Arial"/>
        </w:rPr>
      </w:pPr>
      <w:r w:rsidRPr="009936FC">
        <w:rPr>
          <w:rFonts w:ascii="Arial" w:hAnsi="Arial" w:cs="Arial"/>
        </w:rPr>
        <w:t xml:space="preserve">The Coast Guard will display the expiration date for OMB approval of this information collection.  </w:t>
      </w:r>
    </w:p>
    <w:p w:rsidR="00B50D54" w:rsidRPr="00E459BD" w:rsidP="00700F8D" w14:paraId="50515D9C" w14:textId="77777777">
      <w:pPr>
        <w:widowControl w:val="0"/>
        <w:rPr>
          <w:rFonts w:ascii="Arial" w:hAnsi="Arial" w:cs="Arial"/>
        </w:rPr>
      </w:pPr>
    </w:p>
    <w:p w:rsidR="00B50D54" w:rsidRPr="00E459BD" w:rsidP="00700F8D" w14:paraId="5C80F6EC" w14:textId="77777777">
      <w:pPr>
        <w:pStyle w:val="BodyText3"/>
        <w:widowControl w:val="0"/>
        <w:tabs>
          <w:tab w:val="left" w:pos="360"/>
        </w:tabs>
        <w:rPr>
          <w:rFonts w:ascii="Arial" w:hAnsi="Arial" w:cs="Arial"/>
          <w:b w:val="0"/>
          <w:bCs/>
          <w:sz w:val="20"/>
        </w:rPr>
      </w:pPr>
      <w:r w:rsidRPr="00E459BD">
        <w:rPr>
          <w:rFonts w:ascii="Arial" w:hAnsi="Arial" w:cs="Arial"/>
          <w:b w:val="0"/>
          <w:bCs/>
          <w:sz w:val="20"/>
        </w:rPr>
        <w:t>18</w:t>
      </w:r>
      <w:r w:rsidRPr="00E459BD" w:rsidR="00E459BD">
        <w:rPr>
          <w:rFonts w:ascii="Arial" w:hAnsi="Arial" w:cs="Arial"/>
          <w:b w:val="0"/>
          <w:bCs/>
          <w:sz w:val="20"/>
        </w:rPr>
        <w:t>)</w:t>
      </w:r>
      <w:r w:rsidRPr="00E459BD">
        <w:rPr>
          <w:rFonts w:ascii="Arial" w:hAnsi="Arial" w:cs="Arial"/>
          <w:b w:val="0"/>
          <w:bCs/>
          <w:sz w:val="20"/>
        </w:rPr>
        <w:t xml:space="preserve">  </w:t>
      </w:r>
      <w:r w:rsidRPr="00E459BD">
        <w:rPr>
          <w:rFonts w:ascii="Arial" w:hAnsi="Arial" w:cs="Arial"/>
          <w:b w:val="0"/>
          <w:bCs/>
          <w:sz w:val="20"/>
          <w:u w:val="single"/>
        </w:rPr>
        <w:t>Exception</w:t>
      </w:r>
      <w:r w:rsidRPr="00E459BD">
        <w:rPr>
          <w:rFonts w:ascii="Arial" w:hAnsi="Arial" w:cs="Arial"/>
          <w:b w:val="0"/>
          <w:bCs/>
          <w:sz w:val="20"/>
          <w:u w:val="single"/>
        </w:rPr>
        <w:t xml:space="preserve"> to the certification statement</w:t>
      </w:r>
      <w:r w:rsidRPr="00E459BD">
        <w:rPr>
          <w:rFonts w:ascii="Arial" w:hAnsi="Arial" w:cs="Arial"/>
          <w:b w:val="0"/>
          <w:bCs/>
          <w:sz w:val="20"/>
        </w:rPr>
        <w:t>.</w:t>
      </w:r>
      <w:r w:rsidRPr="00E459BD" w:rsidR="00E459BD">
        <w:rPr>
          <w:rFonts w:ascii="Arial" w:hAnsi="Arial" w:cs="Arial"/>
          <w:b w:val="0"/>
          <w:bCs/>
          <w:sz w:val="20"/>
        </w:rPr>
        <w:t xml:space="preserve">  </w:t>
      </w:r>
    </w:p>
    <w:p w:rsidR="00B50D54" w:rsidRPr="00E459BD" w:rsidP="00700F8D" w14:paraId="5A8D9FFD" w14:textId="77777777">
      <w:pPr>
        <w:widowControl w:val="0"/>
        <w:rPr>
          <w:rFonts w:ascii="Arial" w:hAnsi="Arial" w:cs="Arial"/>
        </w:rPr>
      </w:pPr>
    </w:p>
    <w:p w:rsidR="00B50D54" w:rsidRPr="009936FC" w:rsidP="00700F8D" w14:paraId="063F881A" w14:textId="77777777">
      <w:pPr>
        <w:widowControl w:val="0"/>
        <w:rPr>
          <w:rFonts w:ascii="Arial" w:hAnsi="Arial" w:cs="Arial"/>
        </w:rPr>
      </w:pPr>
      <w:r w:rsidRPr="009936FC">
        <w:rPr>
          <w:rFonts w:ascii="Arial" w:hAnsi="Arial" w:cs="Arial"/>
        </w:rPr>
        <w:t xml:space="preserve">The Coast Guard does not request an exception to the certification of this information collection.  </w:t>
      </w:r>
    </w:p>
    <w:p w:rsidR="00A561B5" w:rsidRPr="00E459BD" w:rsidP="00700F8D" w14:paraId="2E648BA8" w14:textId="77777777">
      <w:pPr>
        <w:pStyle w:val="BodyText3"/>
        <w:widowControl w:val="0"/>
        <w:tabs>
          <w:tab w:val="left" w:pos="360"/>
        </w:tabs>
        <w:rPr>
          <w:rFonts w:ascii="Arial" w:hAnsi="Arial" w:cs="Arial"/>
          <w:b w:val="0"/>
          <w:bCs/>
          <w:sz w:val="20"/>
        </w:rPr>
      </w:pPr>
    </w:p>
    <w:p w:rsidR="00B50D54" w:rsidRPr="00E459BD" w:rsidP="00700F8D" w14:paraId="624E8100" w14:textId="77777777">
      <w:pPr>
        <w:pStyle w:val="BodyText3"/>
        <w:widowControl w:val="0"/>
        <w:tabs>
          <w:tab w:val="left" w:pos="360"/>
        </w:tabs>
        <w:rPr>
          <w:rFonts w:ascii="Arial" w:hAnsi="Arial" w:cs="Arial"/>
          <w:bCs/>
          <w:sz w:val="20"/>
        </w:rPr>
      </w:pPr>
      <w:r w:rsidRPr="00E459BD">
        <w:rPr>
          <w:rFonts w:ascii="Arial" w:hAnsi="Arial" w:cs="Arial"/>
          <w:bCs/>
          <w:sz w:val="20"/>
        </w:rPr>
        <w:t>B.  Collection of Information Employing Statistical Methods</w:t>
      </w:r>
      <w:r w:rsidRPr="00E459BD" w:rsidR="00E459BD">
        <w:rPr>
          <w:rFonts w:ascii="Arial" w:hAnsi="Arial" w:cs="Arial"/>
          <w:bCs/>
          <w:sz w:val="20"/>
        </w:rPr>
        <w:t xml:space="preserve">  </w:t>
      </w:r>
    </w:p>
    <w:p w:rsidR="00E459BD" w:rsidRPr="00E459BD" w:rsidP="00700F8D" w14:paraId="78B7B616" w14:textId="77777777">
      <w:pPr>
        <w:widowControl w:val="0"/>
        <w:rPr>
          <w:rFonts w:ascii="Arial" w:hAnsi="Arial" w:cs="Arial"/>
        </w:rPr>
      </w:pPr>
    </w:p>
    <w:p w:rsidR="00B50D54" w:rsidRPr="009936FC" w:rsidP="00700F8D" w14:paraId="3AD16912" w14:textId="77777777">
      <w:pPr>
        <w:pStyle w:val="BodyText2"/>
        <w:widowControl w:val="0"/>
        <w:rPr>
          <w:rFonts w:ascii="Arial" w:hAnsi="Arial" w:cs="Arial"/>
          <w:sz w:val="20"/>
        </w:rPr>
      </w:pPr>
      <w:r w:rsidRPr="009936FC">
        <w:rPr>
          <w:rFonts w:ascii="Arial" w:hAnsi="Arial" w:cs="Arial"/>
          <w:sz w:val="20"/>
        </w:rPr>
        <w:t xml:space="preserve">This </w:t>
      </w:r>
      <w:r w:rsidR="00E459BD">
        <w:rPr>
          <w:rFonts w:ascii="Arial" w:hAnsi="Arial" w:cs="Arial"/>
          <w:sz w:val="20"/>
        </w:rPr>
        <w:t xml:space="preserve">information </w:t>
      </w:r>
      <w:r w:rsidRPr="009936FC">
        <w:rPr>
          <w:rFonts w:ascii="Arial" w:hAnsi="Arial" w:cs="Arial"/>
          <w:sz w:val="20"/>
        </w:rPr>
        <w:t xml:space="preserve">collection does </w:t>
      </w:r>
      <w:r w:rsidRPr="009936FC" w:rsidR="001D7355">
        <w:rPr>
          <w:rFonts w:ascii="Arial" w:hAnsi="Arial" w:cs="Arial"/>
          <w:sz w:val="20"/>
        </w:rPr>
        <w:t xml:space="preserve">employ </w:t>
      </w:r>
      <w:r w:rsidRPr="009936FC">
        <w:rPr>
          <w:rFonts w:ascii="Arial" w:hAnsi="Arial" w:cs="Arial"/>
          <w:sz w:val="20"/>
        </w:rPr>
        <w:t>statistical methods.</w:t>
      </w:r>
      <w:r w:rsidR="00E459BD">
        <w:rPr>
          <w:rFonts w:ascii="Arial" w:hAnsi="Arial" w:cs="Arial"/>
          <w:sz w:val="20"/>
        </w:rPr>
        <w:t xml:space="preserve">  </w:t>
      </w:r>
    </w:p>
    <w:p w:rsidR="00B50D54" w:rsidP="00700F8D" w14:paraId="0EB8B3C7" w14:textId="77777777">
      <w:pPr>
        <w:pStyle w:val="BodyText2"/>
        <w:widowControl w:val="0"/>
        <w:rPr>
          <w:rFonts w:ascii="Arial" w:hAnsi="Arial" w:cs="Arial"/>
          <w:sz w:val="20"/>
        </w:rPr>
      </w:pPr>
    </w:p>
    <w:p w:rsidR="000A2A13" w:rsidRPr="009936FC" w:rsidP="00700F8D" w14:paraId="5ED5A3C5" w14:textId="77777777">
      <w:pPr>
        <w:pStyle w:val="BodyText2"/>
        <w:widowControl w:val="0"/>
        <w:rPr>
          <w:rFonts w:ascii="Arial" w:hAnsi="Arial" w:cs="Arial"/>
          <w:sz w:val="20"/>
        </w:rPr>
      </w:pPr>
    </w:p>
    <w:sectPr w:rsidSect="009936FC">
      <w:headerReference w:type="default" r:id="rId14"/>
      <w:footerReference w:type="even" r:id="rId15"/>
      <w:footerReference w:type="default" r:id="rId16"/>
      <w:type w:val="oddPage"/>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65FE" w14:paraId="0125F2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765FE" w14:paraId="27C1E7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65FE" w14:paraId="0B89767D" w14:textId="77777777">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924571">
      <w:rPr>
        <w:rStyle w:val="PageNumber"/>
        <w:rFonts w:ascii="Arial" w:hAnsi="Arial" w:cs="Arial"/>
        <w:noProof/>
      </w:rPr>
      <w:t>4</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924571">
      <w:rPr>
        <w:rStyle w:val="PageNumber"/>
        <w:rFonts w:ascii="Arial" w:hAnsi="Arial" w:cs="Arial"/>
        <w:noProof/>
      </w:rPr>
      <w:t>4</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7359" w14:paraId="7E70FCF6" w14:textId="77777777">
      <w:r>
        <w:separator/>
      </w:r>
    </w:p>
  </w:footnote>
  <w:footnote w:type="continuationSeparator" w:id="1">
    <w:p w:rsidR="00457359" w14:paraId="17A1D9DC" w14:textId="77777777">
      <w:r>
        <w:continuationSeparator/>
      </w:r>
    </w:p>
  </w:footnote>
  <w:footnote w:id="2">
    <w:p w:rsidR="00EE04E0" w:rsidRPr="003110BB" w:rsidP="00EE04E0" w14:paraId="6CA16C05" w14:textId="0AF50E8F">
      <w:pPr>
        <w:pStyle w:val="FootnoteText"/>
        <w:rPr>
          <w:rFonts w:ascii="Arial" w:hAnsi="Arial" w:cs="Arial"/>
          <w:sz w:val="14"/>
          <w:szCs w:val="14"/>
        </w:rPr>
      </w:pPr>
      <w:r w:rsidRPr="003110BB">
        <w:rPr>
          <w:rStyle w:val="FootnoteReference"/>
          <w:rFonts w:ascii="Arial" w:hAnsi="Arial" w:cs="Arial"/>
          <w:sz w:val="14"/>
          <w:szCs w:val="14"/>
        </w:rPr>
        <w:footnoteRef/>
      </w:r>
      <w:r w:rsidRPr="003110BB">
        <w:rPr>
          <w:rFonts w:ascii="Arial" w:hAnsi="Arial" w:cs="Arial"/>
          <w:sz w:val="14"/>
          <w:szCs w:val="14"/>
        </w:rPr>
        <w:t xml:space="preserve">  </w:t>
      </w:r>
      <w:hyperlink r:id="rId1" w:anchor="/industry/000000" w:history="1">
        <w:r w:rsidRPr="003110BB" w:rsidR="00C0376F">
          <w:rPr>
            <w:rStyle w:val="Hyperlink"/>
            <w:rFonts w:ascii="Arial" w:hAnsi="Arial" w:cs="Arial"/>
            <w:sz w:val="14"/>
            <w:szCs w:val="14"/>
          </w:rPr>
          <w:t>https://data.bls.gov/oes/#/industry/000000</w:t>
        </w:r>
      </w:hyperlink>
      <w:r w:rsidRPr="003110BB" w:rsidR="00C0376F">
        <w:rPr>
          <w:rFonts w:ascii="Arial" w:hAnsi="Arial" w:cs="Arial"/>
          <w:sz w:val="14"/>
          <w:szCs w:val="14"/>
        </w:rPr>
        <w:t xml:space="preserve"> </w:t>
      </w:r>
      <w:r w:rsidRPr="003110BB" w:rsidR="00C0376F">
        <w:rPr>
          <w:rStyle w:val="Hyperlink"/>
          <w:rFonts w:ascii="Arial" w:hAnsi="Arial" w:cs="Arial"/>
          <w:color w:val="000000" w:themeColor="text1"/>
          <w:sz w:val="14"/>
          <w:szCs w:val="14"/>
          <w:u w:val="none"/>
        </w:rPr>
        <w:t>(accessed 07/07/2025).</w:t>
      </w:r>
    </w:p>
  </w:footnote>
  <w:footnote w:id="3">
    <w:p w:rsidR="003765FE" w:rsidRPr="003110BB" w14:paraId="07B9EDF0" w14:textId="516F967B">
      <w:pPr>
        <w:pStyle w:val="FootnoteText"/>
        <w:rPr>
          <w:rFonts w:ascii="Arial" w:hAnsi="Arial" w:cs="Arial"/>
          <w:sz w:val="14"/>
          <w:szCs w:val="14"/>
        </w:rPr>
      </w:pPr>
      <w:r w:rsidRPr="003110BB">
        <w:rPr>
          <w:rStyle w:val="FootnoteReference"/>
          <w:rFonts w:ascii="Arial" w:hAnsi="Arial" w:cs="Arial"/>
          <w:sz w:val="14"/>
          <w:szCs w:val="14"/>
        </w:rPr>
        <w:footnoteRef/>
      </w:r>
      <w:r w:rsidRPr="003110BB">
        <w:rPr>
          <w:rFonts w:ascii="Arial" w:hAnsi="Arial" w:cs="Arial"/>
          <w:sz w:val="14"/>
          <w:szCs w:val="14"/>
        </w:rPr>
        <w:t xml:space="preserve">  Estimated at 1</w:t>
      </w:r>
      <w:r w:rsidR="00513EC8">
        <w:rPr>
          <w:rFonts w:ascii="Arial" w:hAnsi="Arial" w:cs="Arial"/>
          <w:sz w:val="14"/>
          <w:szCs w:val="14"/>
        </w:rPr>
        <w:t>5</w:t>
      </w:r>
      <w:r w:rsidRPr="003110BB">
        <w:rPr>
          <w:rFonts w:ascii="Arial" w:hAnsi="Arial" w:cs="Arial"/>
          <w:sz w:val="14"/>
          <w:szCs w:val="14"/>
        </w:rPr>
        <w:t>,</w:t>
      </w:r>
      <w:r w:rsidRPr="003110BB" w:rsidR="005878F7">
        <w:rPr>
          <w:rFonts w:ascii="Arial" w:hAnsi="Arial" w:cs="Arial"/>
          <w:sz w:val="14"/>
          <w:szCs w:val="14"/>
        </w:rPr>
        <w:t>53</w:t>
      </w:r>
      <w:r w:rsidR="00513EC8">
        <w:rPr>
          <w:rFonts w:ascii="Arial" w:hAnsi="Arial" w:cs="Arial"/>
          <w:sz w:val="14"/>
          <w:szCs w:val="14"/>
        </w:rPr>
        <w:t>8</w:t>
      </w:r>
      <w:r w:rsidRPr="003110BB">
        <w:rPr>
          <w:rFonts w:ascii="Arial" w:hAnsi="Arial" w:cs="Arial"/>
          <w:sz w:val="14"/>
          <w:szCs w:val="14"/>
        </w:rPr>
        <w:t xml:space="preserve"> submissions time </w:t>
      </w:r>
      <w:r w:rsidRPr="003110BB" w:rsidR="000A2A13">
        <w:rPr>
          <w:rFonts w:ascii="Arial" w:hAnsi="Arial" w:cs="Arial"/>
          <w:sz w:val="14"/>
          <w:szCs w:val="14"/>
        </w:rPr>
        <w:t>$0.</w:t>
      </w:r>
      <w:r w:rsidR="00725E16">
        <w:rPr>
          <w:rFonts w:ascii="Arial" w:hAnsi="Arial" w:cs="Arial"/>
          <w:sz w:val="14"/>
          <w:szCs w:val="14"/>
        </w:rPr>
        <w:t>7</w:t>
      </w:r>
      <w:r w:rsidRPr="003110BB" w:rsidR="00EE04E0">
        <w:rPr>
          <w:rFonts w:ascii="Arial" w:hAnsi="Arial" w:cs="Arial"/>
          <w:sz w:val="14"/>
          <w:szCs w:val="14"/>
        </w:rPr>
        <w:t>8</w:t>
      </w:r>
      <w:r w:rsidRPr="003110BB">
        <w:rPr>
          <w:rFonts w:ascii="Arial" w:hAnsi="Arial" w:cs="Arial"/>
          <w:sz w:val="14"/>
          <w:szCs w:val="14"/>
        </w:rPr>
        <w:t>/submission</w:t>
      </w:r>
      <w:r w:rsidRPr="003110BB" w:rsidR="009B0C12">
        <w:rPr>
          <w:rFonts w:ascii="Arial" w:hAnsi="Arial" w:cs="Arial"/>
          <w:sz w:val="14"/>
          <w:szCs w:val="14"/>
        </w:rPr>
        <w:t>,</w:t>
      </w:r>
      <w:r w:rsidRPr="003110BB">
        <w:rPr>
          <w:rFonts w:ascii="Arial" w:hAnsi="Arial" w:cs="Arial"/>
          <w:sz w:val="14"/>
          <w:szCs w:val="14"/>
        </w:rPr>
        <w:t xml:space="preserve"> plus 2</w:t>
      </w:r>
      <w:r w:rsidRPr="003110BB" w:rsidR="00EE04E0">
        <w:rPr>
          <w:rFonts w:ascii="Arial" w:hAnsi="Arial" w:cs="Arial"/>
          <w:sz w:val="14"/>
          <w:szCs w:val="14"/>
        </w:rPr>
        <w:t>8</w:t>
      </w:r>
      <w:r w:rsidR="006C54B1">
        <w:rPr>
          <w:rFonts w:ascii="Arial" w:hAnsi="Arial" w:cs="Arial"/>
          <w:sz w:val="14"/>
          <w:szCs w:val="14"/>
        </w:rPr>
        <w:t>8</w:t>
      </w:r>
      <w:r w:rsidRPr="003110BB">
        <w:rPr>
          <w:rFonts w:ascii="Arial" w:hAnsi="Arial" w:cs="Arial"/>
          <w:sz w:val="14"/>
          <w:szCs w:val="14"/>
        </w:rPr>
        <w:t xml:space="preserve"> documents copied times $1.00/copy.</w:t>
      </w:r>
      <w:r w:rsidRPr="003110BB" w:rsidR="00D21EEA">
        <w:rPr>
          <w:rFonts w:ascii="Arial" w:hAnsi="Arial" w:cs="Arial"/>
          <w:sz w:val="14"/>
          <w:szCs w:val="14"/>
        </w:rPr>
        <w:t xml:space="preserve">  </w:t>
      </w:r>
    </w:p>
  </w:footnote>
  <w:footnote w:id="4">
    <w:p w:rsidR="00C0376F" w:rsidRPr="003110BB" w:rsidP="00C0376F" w14:paraId="390EEAD7" w14:textId="4BF17AAC">
      <w:pPr>
        <w:rPr>
          <w:rFonts w:ascii="Arial" w:hAnsi="Arial" w:cs="Arial"/>
          <w:color w:val="0000FF"/>
          <w:sz w:val="14"/>
          <w:szCs w:val="14"/>
          <w:u w:val="single"/>
        </w:rPr>
      </w:pPr>
      <w:r w:rsidRPr="003110BB">
        <w:rPr>
          <w:rStyle w:val="FootnoteReference"/>
          <w:rFonts w:ascii="Arial" w:hAnsi="Arial" w:cs="Arial"/>
          <w:sz w:val="14"/>
          <w:szCs w:val="14"/>
        </w:rPr>
        <w:footnoteRef/>
      </w:r>
      <w:r w:rsidRPr="003110BB">
        <w:rPr>
          <w:rFonts w:ascii="Arial" w:hAnsi="Arial" w:cs="Arial"/>
          <w:sz w:val="14"/>
          <w:szCs w:val="14"/>
        </w:rPr>
        <w:t xml:space="preserve">  </w:t>
      </w:r>
      <w:hyperlink r:id="rId2" w:history="1">
        <w:r w:rsidRPr="003110BB">
          <w:rPr>
            <w:rFonts w:ascii="Arial" w:hAnsi="Arial" w:cs="Arial"/>
            <w:color w:val="0000FF"/>
            <w:sz w:val="14"/>
            <w:szCs w:val="14"/>
            <w:u w:val="single"/>
          </w:rPr>
          <w:t>SALARY TABLE 2025-RUS (opm.gov)</w:t>
        </w:r>
      </w:hyperlink>
    </w:p>
    <w:p w:rsidR="005878F7" w:rsidRPr="00924571" w:rsidP="005878F7" w14:paraId="02E9B5E1" w14:textId="56A872EE">
      <w:pPr>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65FE" w14:paraId="57A94B54" w14:textId="77777777">
    <w:pPr>
      <w:pStyle w:val="Header"/>
      <w:rPr>
        <w:rFonts w:ascii="Arial" w:hAnsi="Arial" w:cs="Arial"/>
      </w:rPr>
    </w:pPr>
    <w:r>
      <w:rPr>
        <w:rFonts w:ascii="Arial" w:hAnsi="Arial" w:cs="Arial"/>
      </w:rPr>
      <w:t>1625-0074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F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3D09F1"/>
    <w:multiLevelType w:val="hybridMultilevel"/>
    <w:tmpl w:val="B85E6D8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8C6BF3"/>
    <w:multiLevelType w:val="hybridMultilevel"/>
    <w:tmpl w:val="1AA22FB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18384F68"/>
    <w:multiLevelType w:val="hybridMultilevel"/>
    <w:tmpl w:val="9A821688"/>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8B2A22"/>
    <w:multiLevelType w:val="hybridMultilevel"/>
    <w:tmpl w:val="17B24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1F5501"/>
    <w:multiLevelType w:val="hybridMultilevel"/>
    <w:tmpl w:val="BAD06A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80769C3"/>
    <w:multiLevelType w:val="hybridMultilevel"/>
    <w:tmpl w:val="404C2BB6"/>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532867"/>
    <w:multiLevelType w:val="hybridMultilevel"/>
    <w:tmpl w:val="3DCE6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7C5161"/>
    <w:multiLevelType w:val="hybridMultilevel"/>
    <w:tmpl w:val="884A0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F7F28BC"/>
    <w:multiLevelType w:val="hybridMultilevel"/>
    <w:tmpl w:val="61DCA84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1B5786D"/>
    <w:multiLevelType w:val="singleLevel"/>
    <w:tmpl w:val="88A0089E"/>
    <w:lvl w:ilvl="0">
      <w:start w:val="12"/>
      <w:numFmt w:val="decimal"/>
      <w:lvlText w:val="%1)"/>
      <w:lvlJc w:val="left"/>
      <w:pPr>
        <w:tabs>
          <w:tab w:val="num" w:pos="720"/>
        </w:tabs>
        <w:ind w:left="720" w:hanging="720"/>
      </w:pPr>
      <w:rPr>
        <w:rFonts w:hint="default"/>
      </w:rPr>
    </w:lvl>
  </w:abstractNum>
  <w:abstractNum w:abstractNumId="16">
    <w:nsid w:val="79FC0346"/>
    <w:multiLevelType w:val="hybridMultilevel"/>
    <w:tmpl w:val="7C3ED19C"/>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05930263">
    <w:abstractNumId w:val="15"/>
  </w:num>
  <w:num w:numId="2" w16cid:durableId="1537546542">
    <w:abstractNumId w:val="7"/>
  </w:num>
  <w:num w:numId="3" w16cid:durableId="673918312">
    <w:abstractNumId w:val="10"/>
  </w:num>
  <w:num w:numId="4" w16cid:durableId="1454443888">
    <w:abstractNumId w:val="12"/>
  </w:num>
  <w:num w:numId="5" w16cid:durableId="569656783">
    <w:abstractNumId w:val="13"/>
  </w:num>
  <w:num w:numId="6" w16cid:durableId="5180201">
    <w:abstractNumId w:val="6"/>
  </w:num>
  <w:num w:numId="7" w16cid:durableId="245847433">
    <w:abstractNumId w:val="0"/>
  </w:num>
  <w:num w:numId="8" w16cid:durableId="848981322">
    <w:abstractNumId w:val="4"/>
  </w:num>
  <w:num w:numId="9" w16cid:durableId="1641349461">
    <w:abstractNumId w:val="16"/>
  </w:num>
  <w:num w:numId="10" w16cid:durableId="1358962981">
    <w:abstractNumId w:val="1"/>
  </w:num>
  <w:num w:numId="11" w16cid:durableId="1125738920">
    <w:abstractNumId w:val="14"/>
  </w:num>
  <w:num w:numId="12" w16cid:durableId="1244414054">
    <w:abstractNumId w:val="3"/>
  </w:num>
  <w:num w:numId="13" w16cid:durableId="1944805960">
    <w:abstractNumId w:val="2"/>
  </w:num>
  <w:num w:numId="14" w16cid:durableId="173540324">
    <w:abstractNumId w:val="5"/>
  </w:num>
  <w:num w:numId="15" w16cid:durableId="1530146003">
    <w:abstractNumId w:val="9"/>
  </w:num>
  <w:num w:numId="16" w16cid:durableId="219052431">
    <w:abstractNumId w:val="8"/>
  </w:num>
  <w:num w:numId="17" w16cid:durableId="2142377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3C"/>
    <w:rsid w:val="0000242F"/>
    <w:rsid w:val="00015778"/>
    <w:rsid w:val="00017B2A"/>
    <w:rsid w:val="0002724A"/>
    <w:rsid w:val="00046491"/>
    <w:rsid w:val="00050CCD"/>
    <w:rsid w:val="00054FAA"/>
    <w:rsid w:val="0007500C"/>
    <w:rsid w:val="0008358B"/>
    <w:rsid w:val="00093E22"/>
    <w:rsid w:val="000A2A13"/>
    <w:rsid w:val="000E6430"/>
    <w:rsid w:val="000F58BC"/>
    <w:rsid w:val="0010000A"/>
    <w:rsid w:val="00124A63"/>
    <w:rsid w:val="00154A63"/>
    <w:rsid w:val="00160378"/>
    <w:rsid w:val="0016532A"/>
    <w:rsid w:val="00173D72"/>
    <w:rsid w:val="0018408E"/>
    <w:rsid w:val="0018519D"/>
    <w:rsid w:val="001A5B62"/>
    <w:rsid w:val="001A6043"/>
    <w:rsid w:val="001B561E"/>
    <w:rsid w:val="001D343D"/>
    <w:rsid w:val="001D7355"/>
    <w:rsid w:val="001F4D5E"/>
    <w:rsid w:val="002060A4"/>
    <w:rsid w:val="00207FDD"/>
    <w:rsid w:val="0021347F"/>
    <w:rsid w:val="0022030E"/>
    <w:rsid w:val="002203E4"/>
    <w:rsid w:val="002917E2"/>
    <w:rsid w:val="00295ACF"/>
    <w:rsid w:val="002A5D15"/>
    <w:rsid w:val="002A7003"/>
    <w:rsid w:val="002E6ED2"/>
    <w:rsid w:val="002F6E3E"/>
    <w:rsid w:val="003110BB"/>
    <w:rsid w:val="0031265D"/>
    <w:rsid w:val="00325CD8"/>
    <w:rsid w:val="003271A1"/>
    <w:rsid w:val="0033247D"/>
    <w:rsid w:val="0033330A"/>
    <w:rsid w:val="00361BDF"/>
    <w:rsid w:val="00375E84"/>
    <w:rsid w:val="003765FE"/>
    <w:rsid w:val="003769E3"/>
    <w:rsid w:val="00382B77"/>
    <w:rsid w:val="003837F7"/>
    <w:rsid w:val="00383F3E"/>
    <w:rsid w:val="00386CC4"/>
    <w:rsid w:val="00390014"/>
    <w:rsid w:val="003B4496"/>
    <w:rsid w:val="003C0C5F"/>
    <w:rsid w:val="003D1530"/>
    <w:rsid w:val="003E1037"/>
    <w:rsid w:val="003F4599"/>
    <w:rsid w:val="00400D3B"/>
    <w:rsid w:val="0042422E"/>
    <w:rsid w:val="00453883"/>
    <w:rsid w:val="00457359"/>
    <w:rsid w:val="004700D9"/>
    <w:rsid w:val="0047489D"/>
    <w:rsid w:val="00481FBB"/>
    <w:rsid w:val="004849DD"/>
    <w:rsid w:val="00495B53"/>
    <w:rsid w:val="004B795B"/>
    <w:rsid w:val="004B7BA0"/>
    <w:rsid w:val="004E0C8E"/>
    <w:rsid w:val="004F0FCA"/>
    <w:rsid w:val="004F69C3"/>
    <w:rsid w:val="004F6FD7"/>
    <w:rsid w:val="004F7D8C"/>
    <w:rsid w:val="00500075"/>
    <w:rsid w:val="00504676"/>
    <w:rsid w:val="005132B8"/>
    <w:rsid w:val="00513EC8"/>
    <w:rsid w:val="0052606A"/>
    <w:rsid w:val="00581D14"/>
    <w:rsid w:val="005878F7"/>
    <w:rsid w:val="00594E16"/>
    <w:rsid w:val="005B0AF3"/>
    <w:rsid w:val="005B2FC9"/>
    <w:rsid w:val="005D396C"/>
    <w:rsid w:val="005D3DE5"/>
    <w:rsid w:val="005E599E"/>
    <w:rsid w:val="00620FD0"/>
    <w:rsid w:val="00623A1D"/>
    <w:rsid w:val="0063263D"/>
    <w:rsid w:val="006417E5"/>
    <w:rsid w:val="00644166"/>
    <w:rsid w:val="0065295D"/>
    <w:rsid w:val="006679FD"/>
    <w:rsid w:val="00676327"/>
    <w:rsid w:val="006835C1"/>
    <w:rsid w:val="006B4010"/>
    <w:rsid w:val="006C1BE5"/>
    <w:rsid w:val="006C54B1"/>
    <w:rsid w:val="006F265C"/>
    <w:rsid w:val="006F4EAF"/>
    <w:rsid w:val="006F59EC"/>
    <w:rsid w:val="006F72EF"/>
    <w:rsid w:val="00700F8D"/>
    <w:rsid w:val="00704CA6"/>
    <w:rsid w:val="00707818"/>
    <w:rsid w:val="007136D8"/>
    <w:rsid w:val="00721C42"/>
    <w:rsid w:val="00722BAB"/>
    <w:rsid w:val="00724E9D"/>
    <w:rsid w:val="00725E16"/>
    <w:rsid w:val="00742AE1"/>
    <w:rsid w:val="0074615E"/>
    <w:rsid w:val="00772481"/>
    <w:rsid w:val="007A02E9"/>
    <w:rsid w:val="007C3310"/>
    <w:rsid w:val="007F4E2F"/>
    <w:rsid w:val="00801B06"/>
    <w:rsid w:val="00803E38"/>
    <w:rsid w:val="00804A0A"/>
    <w:rsid w:val="008225BE"/>
    <w:rsid w:val="00827346"/>
    <w:rsid w:val="00832ADC"/>
    <w:rsid w:val="00843D37"/>
    <w:rsid w:val="00856BD0"/>
    <w:rsid w:val="008575B1"/>
    <w:rsid w:val="008704AB"/>
    <w:rsid w:val="00881CDC"/>
    <w:rsid w:val="008D1BEA"/>
    <w:rsid w:val="008E2854"/>
    <w:rsid w:val="008E448C"/>
    <w:rsid w:val="008F1D8C"/>
    <w:rsid w:val="00904D76"/>
    <w:rsid w:val="00905508"/>
    <w:rsid w:val="00921EB1"/>
    <w:rsid w:val="00924571"/>
    <w:rsid w:val="009334BE"/>
    <w:rsid w:val="00934F65"/>
    <w:rsid w:val="00955E60"/>
    <w:rsid w:val="00972422"/>
    <w:rsid w:val="0098117E"/>
    <w:rsid w:val="009855CE"/>
    <w:rsid w:val="009936FC"/>
    <w:rsid w:val="009A5D86"/>
    <w:rsid w:val="009B0C12"/>
    <w:rsid w:val="009B3103"/>
    <w:rsid w:val="009F3F14"/>
    <w:rsid w:val="00A542EA"/>
    <w:rsid w:val="00A561B5"/>
    <w:rsid w:val="00A729BD"/>
    <w:rsid w:val="00A734CB"/>
    <w:rsid w:val="00A7388F"/>
    <w:rsid w:val="00A77AE0"/>
    <w:rsid w:val="00A8576D"/>
    <w:rsid w:val="00A87B1A"/>
    <w:rsid w:val="00AA26CF"/>
    <w:rsid w:val="00AA2C45"/>
    <w:rsid w:val="00AA6C83"/>
    <w:rsid w:val="00AB0DBF"/>
    <w:rsid w:val="00AC261C"/>
    <w:rsid w:val="00AD53B1"/>
    <w:rsid w:val="00AF0CB9"/>
    <w:rsid w:val="00AF655E"/>
    <w:rsid w:val="00B003B6"/>
    <w:rsid w:val="00B15622"/>
    <w:rsid w:val="00B2215E"/>
    <w:rsid w:val="00B34950"/>
    <w:rsid w:val="00B40560"/>
    <w:rsid w:val="00B4073C"/>
    <w:rsid w:val="00B50D54"/>
    <w:rsid w:val="00B56C7A"/>
    <w:rsid w:val="00B577F1"/>
    <w:rsid w:val="00B631DD"/>
    <w:rsid w:val="00BB0925"/>
    <w:rsid w:val="00BB39D6"/>
    <w:rsid w:val="00BD3243"/>
    <w:rsid w:val="00BD3B95"/>
    <w:rsid w:val="00BD6AD4"/>
    <w:rsid w:val="00C0376F"/>
    <w:rsid w:val="00C1273D"/>
    <w:rsid w:val="00C30727"/>
    <w:rsid w:val="00C3132B"/>
    <w:rsid w:val="00C5526C"/>
    <w:rsid w:val="00C5701E"/>
    <w:rsid w:val="00C661BB"/>
    <w:rsid w:val="00C72DD7"/>
    <w:rsid w:val="00C76A46"/>
    <w:rsid w:val="00C97388"/>
    <w:rsid w:val="00D00A12"/>
    <w:rsid w:val="00D02ED3"/>
    <w:rsid w:val="00D21663"/>
    <w:rsid w:val="00D21EEA"/>
    <w:rsid w:val="00D2443C"/>
    <w:rsid w:val="00D25812"/>
    <w:rsid w:val="00D31442"/>
    <w:rsid w:val="00D5510F"/>
    <w:rsid w:val="00D6110E"/>
    <w:rsid w:val="00D63D5C"/>
    <w:rsid w:val="00DB0BAB"/>
    <w:rsid w:val="00DC1E21"/>
    <w:rsid w:val="00DF7B47"/>
    <w:rsid w:val="00E1032F"/>
    <w:rsid w:val="00E3705E"/>
    <w:rsid w:val="00E459BD"/>
    <w:rsid w:val="00E52666"/>
    <w:rsid w:val="00E600BE"/>
    <w:rsid w:val="00E70D82"/>
    <w:rsid w:val="00EA64F9"/>
    <w:rsid w:val="00EB6AE4"/>
    <w:rsid w:val="00EC44C1"/>
    <w:rsid w:val="00EC507D"/>
    <w:rsid w:val="00ED341B"/>
    <w:rsid w:val="00ED563B"/>
    <w:rsid w:val="00ED633E"/>
    <w:rsid w:val="00EE04E0"/>
    <w:rsid w:val="00EF38AD"/>
    <w:rsid w:val="00F46C01"/>
    <w:rsid w:val="00F615DA"/>
    <w:rsid w:val="00F8479E"/>
    <w:rsid w:val="00F86FED"/>
    <w:rsid w:val="00F93A08"/>
    <w:rsid w:val="00F94090"/>
    <w:rsid w:val="00FA2AB1"/>
    <w:rsid w:val="00FB025D"/>
    <w:rsid w:val="00FB5154"/>
    <w:rsid w:val="00FB79F5"/>
    <w:rsid w:val="00FC64C8"/>
    <w:rsid w:val="00FE006E"/>
    <w:rsid w:val="00FE7EB2"/>
    <w:rsid w:val="040B0321"/>
    <w:rsid w:val="23D5AF87"/>
    <w:rsid w:val="2725CFB2"/>
    <w:rsid w:val="34AA7CCD"/>
    <w:rsid w:val="4383DE29"/>
    <w:rsid w:val="4B70BB2F"/>
    <w:rsid w:val="4D7B9906"/>
    <w:rsid w:val="54EFD71D"/>
    <w:rsid w:val="55D5B2EE"/>
    <w:rsid w:val="589B13ED"/>
    <w:rsid w:val="7AB68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8D17BE"/>
  <w15:chartTrackingRefBased/>
  <w15:docId w15:val="{5CD3474D-299D-4F23-9F11-751252BB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jc w:val="center"/>
      <w:outlineLvl w:val="1"/>
    </w:pPr>
    <w:rPr>
      <w:rFonts w:ascii="Courier New" w:hAnsi="Courier New"/>
      <w:sz w:val="24"/>
      <w:u w:val="single"/>
    </w:rPr>
  </w:style>
  <w:style w:type="paragraph" w:styleId="Heading3">
    <w:name w:val="heading 3"/>
    <w:basedOn w:val="Normal"/>
    <w:next w:val="Normal"/>
    <w:qFormat/>
    <w:pPr>
      <w:keepNext/>
      <w:jc w:val="center"/>
      <w:outlineLvl w:val="2"/>
    </w:pPr>
    <w:rPr>
      <w:rFonts w:ascii="Courier New" w:hAnsi="Courier New"/>
      <w:b/>
      <w:sz w:val="24"/>
    </w:rPr>
  </w:style>
  <w:style w:type="paragraph" w:styleId="Heading4">
    <w:name w:val="heading 4"/>
    <w:basedOn w:val="Normal"/>
    <w:next w:val="Normal"/>
    <w:qFormat/>
    <w:pPr>
      <w:keepNext/>
      <w:jc w:val="center"/>
      <w:outlineLvl w:val="3"/>
    </w:pPr>
    <w:rPr>
      <w:rFonts w:ascii="Courier New" w:hAnsi="Courier New"/>
      <w:b/>
    </w:rPr>
  </w:style>
  <w:style w:type="paragraph" w:styleId="Heading5">
    <w:name w:val="heading 5"/>
    <w:basedOn w:val="Normal"/>
    <w:next w:val="Normal"/>
    <w:qFormat/>
    <w:pPr>
      <w:keepNext/>
      <w:jc w:val="both"/>
      <w:outlineLvl w:val="4"/>
    </w:pPr>
    <w:rPr>
      <w:rFonts w:ascii="Courier New" w:hAnsi="Courier New"/>
      <w:b/>
      <w:bCs/>
      <w:sz w:val="24"/>
    </w:rPr>
  </w:style>
  <w:style w:type="paragraph" w:styleId="Heading6">
    <w:name w:val="heading 6"/>
    <w:basedOn w:val="Normal"/>
    <w:next w:val="Normal"/>
    <w:qFormat/>
    <w:pPr>
      <w:keepNext/>
      <w:tabs>
        <w:tab w:val="left" w:pos="360"/>
      </w:tabs>
      <w:outlineLvl w:val="5"/>
    </w:pPr>
    <w:rPr>
      <w:rFonts w:ascii="Courier New" w:hAnsi="Courier New" w:cs="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ourier New" w:hAnsi="Courier New"/>
      <w:color w:val="FF0000"/>
      <w:sz w:val="24"/>
    </w:rPr>
  </w:style>
  <w:style w:type="paragraph" w:styleId="BodyText2">
    <w:name w:val="Body Text 2"/>
    <w:basedOn w:val="Normal"/>
    <w:rPr>
      <w:rFonts w:ascii="Courier New" w:hAnsi="Courier New"/>
      <w:sz w:val="24"/>
    </w:rPr>
  </w:style>
  <w:style w:type="paragraph" w:styleId="BodyText3">
    <w:name w:val="Body Text 3"/>
    <w:basedOn w:val="Normal"/>
    <w:rPr>
      <w:rFonts w:ascii="Courier New" w:hAnsi="Courier New"/>
      <w:b/>
      <w:sz w:val="24"/>
    </w:rPr>
  </w:style>
  <w:style w:type="paragraph" w:styleId="BodyTextIndent">
    <w:name w:val="Body Text Indent"/>
    <w:basedOn w:val="Normal"/>
    <w:pPr>
      <w:ind w:left="360"/>
    </w:pPr>
    <w:rPr>
      <w:rFonts w:ascii="Courier New" w:hAnsi="Courier New"/>
      <w:sz w:val="24"/>
      <w:u w:val="single"/>
    </w:rPr>
  </w:style>
  <w:style w:type="paragraph" w:styleId="BodyTextIndent2">
    <w:name w:val="Body Text Indent 2"/>
    <w:basedOn w:val="Normal"/>
    <w:pPr>
      <w:ind w:left="1980" w:hanging="1980"/>
    </w:pPr>
    <w:rPr>
      <w:rFonts w:ascii="Courier New" w:hAnsi="Courier New"/>
      <w:sz w:val="24"/>
    </w:rPr>
  </w:style>
  <w:style w:type="paragraph" w:styleId="BodyTextIndent3">
    <w:name w:val="Body Text Indent 3"/>
    <w:basedOn w:val="Normal"/>
    <w:pPr>
      <w:ind w:left="1980" w:hanging="540"/>
    </w:pPr>
    <w:rPr>
      <w:rFonts w:ascii="Courier New" w:hAnsi="Courier New"/>
      <w:sz w:val="24"/>
    </w:rPr>
  </w:style>
  <w:style w:type="paragraph" w:styleId="Title">
    <w:name w:val="Title"/>
    <w:basedOn w:val="Normal"/>
    <w:qFormat/>
    <w:pPr>
      <w:jc w:val="center"/>
    </w:pPr>
    <w:rPr>
      <w:b/>
      <w:sz w:val="28"/>
    </w:rPr>
  </w:style>
  <w:style w:type="character" w:styleId="Hyperlink">
    <w:name w:val="Hyperlink"/>
    <w:rPr>
      <w:color w:val="0000FF"/>
      <w:u w:val="single"/>
    </w:rPr>
  </w:style>
  <w:style w:type="paragraph" w:styleId="Caption">
    <w:name w:val="caption"/>
    <w:basedOn w:val="Normal"/>
    <w:next w:val="Normal"/>
    <w:qFormat/>
    <w:pPr>
      <w:spacing w:before="120" w:after="120"/>
    </w:pPr>
    <w:rPr>
      <w:b/>
      <w:bCs/>
    </w:rPr>
  </w:style>
  <w:style w:type="paragraph" w:customStyle="1" w:styleId="TxBrt1">
    <w:name w:val="TxBr_t1"/>
    <w:basedOn w:val="Normal"/>
    <w:pPr>
      <w:spacing w:line="240" w:lineRule="atLeast"/>
    </w:pPr>
    <w:rPr>
      <w:snapToGrid w:val="0"/>
      <w:sz w:val="24"/>
    </w:rPr>
  </w:style>
  <w:style w:type="paragraph" w:styleId="BalloonText">
    <w:name w:val="Balloon Text"/>
    <w:basedOn w:val="Normal"/>
    <w:semiHidden/>
    <w:rsid w:val="00B631DD"/>
    <w:rPr>
      <w:rFonts w:ascii="Tahoma" w:hAnsi="Tahoma" w:cs="Tahoma"/>
      <w:sz w:val="16"/>
      <w:szCs w:val="16"/>
    </w:rPr>
  </w:style>
  <w:style w:type="paragraph" w:styleId="FootnoteText">
    <w:name w:val="footnote text"/>
    <w:basedOn w:val="Normal"/>
    <w:link w:val="FootnoteTextChar"/>
    <w:rsid w:val="00856BD0"/>
  </w:style>
  <w:style w:type="character" w:customStyle="1" w:styleId="FootnoteTextChar">
    <w:name w:val="Footnote Text Char"/>
    <w:basedOn w:val="DefaultParagraphFont"/>
    <w:link w:val="FootnoteText"/>
    <w:rsid w:val="00856BD0"/>
  </w:style>
  <w:style w:type="character" w:styleId="FootnoteReference">
    <w:name w:val="footnote reference"/>
    <w:rsid w:val="00856BD0"/>
    <w:rPr>
      <w:vertAlign w:val="superscript"/>
    </w:rPr>
  </w:style>
  <w:style w:type="character" w:styleId="CommentReference">
    <w:name w:val="annotation reference"/>
    <w:rsid w:val="006F72EF"/>
    <w:rPr>
      <w:sz w:val="16"/>
      <w:szCs w:val="16"/>
    </w:rPr>
  </w:style>
  <w:style w:type="paragraph" w:styleId="CommentText">
    <w:name w:val="annotation text"/>
    <w:basedOn w:val="Normal"/>
    <w:link w:val="CommentTextChar"/>
    <w:rsid w:val="006F72EF"/>
  </w:style>
  <w:style w:type="character" w:customStyle="1" w:styleId="CommentTextChar">
    <w:name w:val="Comment Text Char"/>
    <w:basedOn w:val="DefaultParagraphFont"/>
    <w:link w:val="CommentText"/>
    <w:rsid w:val="006F72EF"/>
  </w:style>
  <w:style w:type="paragraph" w:styleId="CommentSubject">
    <w:name w:val="annotation subject"/>
    <w:basedOn w:val="CommentText"/>
    <w:next w:val="CommentText"/>
    <w:link w:val="CommentSubjectChar"/>
    <w:rsid w:val="006F72EF"/>
    <w:rPr>
      <w:b/>
      <w:bCs/>
    </w:rPr>
  </w:style>
  <w:style w:type="character" w:customStyle="1" w:styleId="CommentSubjectChar">
    <w:name w:val="Comment Subject Char"/>
    <w:link w:val="CommentSubject"/>
    <w:rsid w:val="006F72EF"/>
    <w:rPr>
      <w:b/>
      <w:bCs/>
    </w:rPr>
  </w:style>
  <w:style w:type="character" w:styleId="FollowedHyperlink">
    <w:name w:val="FollowedHyperlink"/>
    <w:rsid w:val="00704CA6"/>
    <w:rPr>
      <w:color w:val="800080"/>
      <w:u w:val="single"/>
    </w:rPr>
  </w:style>
  <w:style w:type="paragraph" w:styleId="Revision">
    <w:name w:val="Revision"/>
    <w:hidden/>
    <w:uiPriority w:val="99"/>
    <w:semiHidden/>
    <w:rsid w:val="00700F8D"/>
  </w:style>
  <w:style w:type="paragraph" w:styleId="ListParagraph">
    <w:name w:val="List Paragraph"/>
    <w:basedOn w:val="Normal"/>
    <w:uiPriority w:val="34"/>
    <w:qFormat/>
    <w:rsid w:val="00D21EEA"/>
    <w:pPr>
      <w:ind w:left="720"/>
      <w:contextualSpacing/>
    </w:pPr>
  </w:style>
  <w:style w:type="character" w:customStyle="1" w:styleId="HeaderChar">
    <w:name w:val="Header Char"/>
    <w:basedOn w:val="DefaultParagraphFont"/>
    <w:link w:val="Header"/>
    <w:rsid w:val="00EE04E0"/>
  </w:style>
  <w:style w:type="character" w:styleId="UnresolvedMention">
    <w:name w:val="Unresolved Mention"/>
    <w:basedOn w:val="DefaultParagraphFont"/>
    <w:uiPriority w:val="99"/>
    <w:semiHidden/>
    <w:unhideWhenUsed/>
    <w:rsid w:val="00A85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cg.mil/fincen/Collections/"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yperlink" Target="https://www.gpo.gov/fdsys/pkg/FR-2009-06-25/html/E9-14906.htm" TargetMode="External" /><Relationship Id="rId13" Type="http://schemas.openxmlformats.org/officeDocument/2006/relationships/hyperlink" Target="https://www.gpo.gov/fdsys/pkg/FR-2015-09-28/html/2015-24588.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pdf/2025/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6NRRV4S2CX6Q-40217824-30718</_dlc_DocId>
    <_dlc_DocIdUrl xmlns="7ea9c0cb-aa7e-47c6-8965-59e0e5c30e95">
      <Url>https://uscg.sharepoint-mil.us/sites/PWA-DCO-5P/_layouts/15/DocIdRedir.aspx?ID=6NRRV4S2CX6Q-40217824-30718</Url>
      <Description>6NRRV4S2CX6Q-40217824-30718</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Props1.xml><?xml version="1.0" encoding="utf-8"?>
<ds:datastoreItem xmlns:ds="http://schemas.openxmlformats.org/officeDocument/2006/customXml" ds:itemID="{76693EB9-23D5-4264-A00E-CC65FA231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1A060-6D36-4303-9699-EE525CBA7A9C}">
  <ds:schemaRefs>
    <ds:schemaRef ds:uri="http://schemas.microsoft.com/sharepoint/events"/>
  </ds:schemaRefs>
</ds:datastoreItem>
</file>

<file path=customXml/itemProps3.xml><?xml version="1.0" encoding="utf-8"?>
<ds:datastoreItem xmlns:ds="http://schemas.openxmlformats.org/officeDocument/2006/customXml" ds:itemID="{C0E944AC-00C3-4E78-983F-DCDC5A2B3F99}">
  <ds:schemaRefs>
    <ds:schemaRef ds:uri="http://schemas.microsoft.com/sharepoint/v3/contenttype/forms"/>
  </ds:schemaRefs>
</ds:datastoreItem>
</file>

<file path=customXml/itemProps4.xml><?xml version="1.0" encoding="utf-8"?>
<ds:datastoreItem xmlns:ds="http://schemas.openxmlformats.org/officeDocument/2006/customXml" ds:itemID="{7839ED3C-C9B5-421F-B686-C36A1F55FC9B}">
  <ds:schemaRefs>
    <ds:schemaRef ds:uri="http://schemas.openxmlformats.org/officeDocument/2006/bibliography"/>
  </ds:schemaRefs>
</ds:datastoreItem>
</file>

<file path=customXml/itemProps5.xml><?xml version="1.0" encoding="utf-8"?>
<ds:datastoreItem xmlns:ds="http://schemas.openxmlformats.org/officeDocument/2006/customXml" ds:itemID="{10A7A3EA-2B08-4A1C-806B-71EDF8BC745A}">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8784</Characters>
  <Application>Microsoft Office Word</Application>
  <DocSecurity>0</DocSecurity>
  <Lines>73</Lines>
  <Paragraphs>20</Paragraphs>
  <ScaleCrop>false</ScaleCrop>
  <Company>United States Coast Guard</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2115-0617</dc:title>
  <dc:creator>H. Pastuszek</dc:creator>
  <cp:lastModifiedBy>Craig, Albert L CIV USCG COMDT (USA)</cp:lastModifiedBy>
  <cp:revision>2</cp:revision>
  <cp:lastPrinted>2022-02-17T15:07:00Z</cp:lastPrinted>
  <dcterms:created xsi:type="dcterms:W3CDTF">2026-06-04T14:20:00Z</dcterms:created>
  <dcterms:modified xsi:type="dcterms:W3CDTF">2026-06-04T14:20:00Z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TaxKeyword">
    <vt:lpwstr/>
  </property>
  <property fmtid="{D5CDD505-2E9C-101B-9397-08002B2CF9AE}" pid="4" name="Test 1">
    <vt:lpwstr/>
  </property>
  <property fmtid="{D5CDD505-2E9C-101B-9397-08002B2CF9AE}" pid="5" name="Test_x0020_1">
    <vt:lpwstr/>
  </property>
  <property fmtid="{D5CDD505-2E9C-101B-9397-08002B2CF9AE}" pid="6" name="_dlc_DocIdItemGuid">
    <vt:lpwstr>a6a1da99-98e0-4eeb-ac71-bfeef076428c</vt:lpwstr>
  </property>
</Properties>
</file>