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82095" w:rsidRPr="00136DDA" w14:paraId="01CFA395" w14:textId="77777777">
      <w:pPr>
        <w:spacing w:after="0" w:line="240" w:lineRule="auto"/>
        <w:jc w:val="center"/>
        <w:rPr>
          <w:rFonts w:ascii="Times New Roman" w:hAnsi="Times New Roman"/>
          <w:b/>
          <w:sz w:val="24"/>
          <w:szCs w:val="24"/>
        </w:rPr>
      </w:pPr>
      <w:r w:rsidRPr="00136DDA">
        <w:rPr>
          <w:rFonts w:ascii="Times New Roman" w:hAnsi="Times New Roman"/>
          <w:b/>
          <w:sz w:val="24"/>
          <w:szCs w:val="24"/>
        </w:rPr>
        <w:t xml:space="preserve">Supporting Statement </w:t>
      </w:r>
      <w:r w:rsidRPr="00136DDA" w:rsidR="00756D2A">
        <w:rPr>
          <w:rFonts w:ascii="Times New Roman" w:hAnsi="Times New Roman"/>
          <w:b/>
          <w:sz w:val="24"/>
          <w:szCs w:val="24"/>
        </w:rPr>
        <w:t xml:space="preserve">A </w:t>
      </w:r>
      <w:r w:rsidRPr="00136DDA">
        <w:rPr>
          <w:rFonts w:ascii="Times New Roman" w:hAnsi="Times New Roman"/>
          <w:b/>
          <w:sz w:val="24"/>
          <w:szCs w:val="24"/>
        </w:rPr>
        <w:t xml:space="preserve">for Paperwork Reduction Act Generic Information Collection Submissions for </w:t>
      </w:r>
    </w:p>
    <w:p w:rsidR="00982095" w:rsidRPr="00136DDA" w:rsidP="5A146F9D" w14:paraId="15C3376A" w14:textId="73BC752C">
      <w:pPr>
        <w:spacing w:after="0" w:line="240" w:lineRule="auto"/>
        <w:jc w:val="center"/>
        <w:outlineLvl w:val="0"/>
        <w:rPr>
          <w:rFonts w:ascii="Times New Roman" w:hAnsi="Times New Roman"/>
          <w:b/>
          <w:bCs/>
          <w:sz w:val="24"/>
          <w:szCs w:val="24"/>
        </w:rPr>
      </w:pPr>
      <w:r w:rsidRPr="00136DDA">
        <w:rPr>
          <w:rFonts w:ascii="Times New Roman" w:hAnsi="Times New Roman"/>
          <w:b/>
          <w:bCs/>
          <w:sz w:val="24"/>
          <w:szCs w:val="24"/>
        </w:rPr>
        <w:t>“</w:t>
      </w:r>
      <w:r w:rsidRPr="00136DDA" w:rsidR="00566931">
        <w:rPr>
          <w:rFonts w:ascii="Times New Roman" w:hAnsi="Times New Roman"/>
          <w:b/>
          <w:bCs/>
          <w:sz w:val="24"/>
          <w:szCs w:val="24"/>
        </w:rPr>
        <w:t xml:space="preserve">Administration </w:t>
      </w:r>
      <w:r w:rsidRPr="00136DDA" w:rsidR="00381F47">
        <w:rPr>
          <w:rFonts w:ascii="Times New Roman" w:hAnsi="Times New Roman"/>
          <w:b/>
          <w:bCs/>
          <w:sz w:val="24"/>
          <w:szCs w:val="24"/>
        </w:rPr>
        <w:t xml:space="preserve">for </w:t>
      </w:r>
      <w:r w:rsidRPr="00136DDA" w:rsidR="00566931">
        <w:rPr>
          <w:rFonts w:ascii="Times New Roman" w:hAnsi="Times New Roman"/>
          <w:b/>
          <w:bCs/>
          <w:sz w:val="24"/>
          <w:szCs w:val="24"/>
        </w:rPr>
        <w:t xml:space="preserve">Strategic </w:t>
      </w:r>
      <w:r w:rsidRPr="00136DDA" w:rsidR="00381F47">
        <w:rPr>
          <w:rFonts w:ascii="Times New Roman" w:hAnsi="Times New Roman"/>
          <w:b/>
          <w:bCs/>
          <w:sz w:val="24"/>
          <w:szCs w:val="24"/>
        </w:rPr>
        <w:t>Preparedness and Response—</w:t>
      </w:r>
      <w:r w:rsidRPr="00136DDA" w:rsidR="00036B63">
        <w:rPr>
          <w:rFonts w:ascii="Times New Roman" w:hAnsi="Times New Roman"/>
          <w:b/>
          <w:bCs/>
          <w:sz w:val="24"/>
          <w:szCs w:val="24"/>
        </w:rPr>
        <w:t xml:space="preserve">Center for Industrial Base </w:t>
      </w:r>
      <w:r w:rsidRPr="00F666CC" w:rsidR="00777472">
        <w:rPr>
          <w:rFonts w:ascii="Times New Roman" w:hAnsi="Times New Roman"/>
          <w:b/>
          <w:bCs/>
          <w:sz w:val="24"/>
          <w:szCs w:val="24"/>
        </w:rPr>
        <w:t xml:space="preserve">Management </w:t>
      </w:r>
      <w:r w:rsidRPr="00136DDA" w:rsidR="00036B63">
        <w:rPr>
          <w:rFonts w:ascii="Times New Roman" w:hAnsi="Times New Roman"/>
          <w:b/>
          <w:bCs/>
          <w:sz w:val="24"/>
          <w:szCs w:val="24"/>
        </w:rPr>
        <w:t xml:space="preserve">and Supply </w:t>
      </w:r>
      <w:r w:rsidRPr="00136DDA" w:rsidR="00011B27">
        <w:rPr>
          <w:rFonts w:ascii="Times New Roman" w:hAnsi="Times New Roman"/>
          <w:b/>
          <w:bCs/>
          <w:sz w:val="24"/>
          <w:szCs w:val="24"/>
        </w:rPr>
        <w:t>C</w:t>
      </w:r>
      <w:r w:rsidRPr="00136DDA" w:rsidR="00036B63">
        <w:rPr>
          <w:rFonts w:ascii="Times New Roman" w:hAnsi="Times New Roman"/>
          <w:b/>
          <w:bCs/>
          <w:sz w:val="24"/>
          <w:szCs w:val="24"/>
        </w:rPr>
        <w:t>hain</w:t>
      </w:r>
      <w:r w:rsidRPr="00136DDA" w:rsidR="00381F47">
        <w:rPr>
          <w:rFonts w:ascii="Times New Roman" w:hAnsi="Times New Roman"/>
          <w:b/>
          <w:bCs/>
          <w:sz w:val="24"/>
          <w:szCs w:val="24"/>
        </w:rPr>
        <w:t xml:space="preserve"> </w:t>
      </w:r>
      <w:r w:rsidRPr="00136DDA">
        <w:rPr>
          <w:rFonts w:ascii="Times New Roman" w:hAnsi="Times New Roman"/>
          <w:b/>
          <w:bCs/>
          <w:sz w:val="24"/>
          <w:szCs w:val="24"/>
        </w:rPr>
        <w:t xml:space="preserve">Generic Clearance </w:t>
      </w:r>
      <w:r w:rsidRPr="00136DDA" w:rsidR="009572F3">
        <w:rPr>
          <w:rFonts w:ascii="Times New Roman" w:hAnsi="Times New Roman"/>
          <w:b/>
          <w:bCs/>
          <w:sz w:val="24"/>
          <w:szCs w:val="24"/>
        </w:rPr>
        <w:t>to Ensure a Strong Public Health Supply Chain Through Streamlined Oversight and American Priorities</w:t>
      </w:r>
      <w:r w:rsidRPr="00136DDA" w:rsidR="00536316">
        <w:rPr>
          <w:rFonts w:ascii="Times New Roman" w:hAnsi="Times New Roman"/>
          <w:b/>
          <w:bCs/>
          <w:sz w:val="24"/>
          <w:szCs w:val="24"/>
        </w:rPr>
        <w:t>.”</w:t>
      </w:r>
    </w:p>
    <w:p w:rsidR="00982095" w:rsidRPr="00136DDA" w14:paraId="7D319E65" w14:textId="77777777">
      <w:pPr>
        <w:spacing w:after="0" w:line="240" w:lineRule="auto"/>
        <w:rPr>
          <w:rFonts w:ascii="Times New Roman" w:hAnsi="Times New Roman"/>
          <w:sz w:val="24"/>
          <w:szCs w:val="24"/>
        </w:rPr>
      </w:pPr>
    </w:p>
    <w:p w:rsidR="00982095" w:rsidRPr="00136DDA" w14:paraId="73968512" w14:textId="77777777">
      <w:pPr>
        <w:spacing w:after="0" w:line="240" w:lineRule="auto"/>
        <w:rPr>
          <w:rFonts w:ascii="Times New Roman" w:hAnsi="Times New Roman"/>
          <w:sz w:val="24"/>
          <w:szCs w:val="24"/>
        </w:rPr>
      </w:pPr>
    </w:p>
    <w:p w:rsidR="00982095" w:rsidRPr="00136DDA" w:rsidP="5A146F9D" w14:paraId="707BF175" w14:textId="2E6B024A">
      <w:pPr>
        <w:pStyle w:val="ListParagraph"/>
        <w:spacing w:after="0" w:line="240" w:lineRule="auto"/>
        <w:ind w:left="0"/>
        <w:jc w:val="center"/>
        <w:rPr>
          <w:rFonts w:ascii="Times New Roman" w:hAnsi="Times New Roman"/>
          <w:b/>
          <w:bCs/>
          <w:sz w:val="24"/>
          <w:szCs w:val="24"/>
        </w:rPr>
      </w:pPr>
      <w:r w:rsidRPr="00136DDA">
        <w:rPr>
          <w:rFonts w:ascii="Times New Roman" w:hAnsi="Times New Roman"/>
          <w:b/>
          <w:bCs/>
          <w:sz w:val="24"/>
          <w:szCs w:val="24"/>
        </w:rPr>
        <w:t>OMB Control Number: 0990-0488</w:t>
      </w:r>
    </w:p>
    <w:p w:rsidR="002F118C" w:rsidRPr="00136DDA" w:rsidP="5A146F9D" w14:paraId="1B9EB5AE" w14:textId="51BF6020">
      <w:pPr>
        <w:pStyle w:val="ListParagraph"/>
        <w:spacing w:after="0" w:line="240" w:lineRule="auto"/>
        <w:ind w:left="0"/>
        <w:rPr>
          <w:rFonts w:ascii="Times New Roman" w:hAnsi="Times New Roman"/>
          <w:b/>
          <w:bCs/>
          <w:sz w:val="24"/>
          <w:szCs w:val="24"/>
        </w:rPr>
      </w:pPr>
    </w:p>
    <w:p w:rsidR="002F118C" w:rsidRPr="00136DDA" w14:paraId="32AC9699" w14:textId="77777777">
      <w:pPr>
        <w:pStyle w:val="ListParagraph"/>
        <w:spacing w:after="0" w:line="240" w:lineRule="auto"/>
        <w:ind w:left="0"/>
        <w:rPr>
          <w:rFonts w:ascii="Times New Roman" w:hAnsi="Times New Roman"/>
          <w:b/>
          <w:sz w:val="24"/>
          <w:szCs w:val="24"/>
        </w:rPr>
      </w:pPr>
    </w:p>
    <w:p w:rsidR="001F0937" w:rsidRPr="00136DDA" w14:paraId="221A42E0" w14:textId="77777777">
      <w:pPr>
        <w:pStyle w:val="ListParagraph"/>
        <w:spacing w:after="0" w:line="240" w:lineRule="auto"/>
        <w:ind w:left="0"/>
        <w:rPr>
          <w:rFonts w:ascii="Times New Roman" w:hAnsi="Times New Roman"/>
          <w:b/>
          <w:sz w:val="24"/>
          <w:szCs w:val="24"/>
        </w:rPr>
      </w:pPr>
    </w:p>
    <w:p w:rsidR="001F0937" w:rsidRPr="00136DDA" w14:paraId="6484564D" w14:textId="77777777">
      <w:pPr>
        <w:pStyle w:val="ListParagraph"/>
        <w:spacing w:after="0" w:line="240" w:lineRule="auto"/>
        <w:ind w:left="0"/>
        <w:rPr>
          <w:rFonts w:ascii="Times New Roman" w:hAnsi="Times New Roman"/>
          <w:b/>
          <w:sz w:val="24"/>
          <w:szCs w:val="24"/>
        </w:rPr>
      </w:pPr>
    </w:p>
    <w:p w:rsidR="001F0937" w:rsidRPr="00136DDA" w14:paraId="43EFBA63" w14:textId="77777777">
      <w:pPr>
        <w:pStyle w:val="ListParagraph"/>
        <w:spacing w:after="0" w:line="240" w:lineRule="auto"/>
        <w:ind w:left="0"/>
        <w:rPr>
          <w:rFonts w:ascii="Times New Roman" w:hAnsi="Times New Roman"/>
          <w:b/>
          <w:sz w:val="24"/>
          <w:szCs w:val="24"/>
        </w:rPr>
      </w:pPr>
    </w:p>
    <w:p w:rsidR="001F0937" w:rsidRPr="00136DDA" w14:paraId="5ECE4FD0" w14:textId="77777777">
      <w:pPr>
        <w:pStyle w:val="ListParagraph"/>
        <w:spacing w:after="0" w:line="240" w:lineRule="auto"/>
        <w:ind w:left="0"/>
        <w:rPr>
          <w:rFonts w:ascii="Times New Roman" w:hAnsi="Times New Roman"/>
          <w:b/>
          <w:sz w:val="24"/>
          <w:szCs w:val="24"/>
        </w:rPr>
      </w:pPr>
    </w:p>
    <w:p w:rsidR="001F0937" w:rsidRPr="00136DDA" w14:paraId="2BD8D553" w14:textId="77777777">
      <w:pPr>
        <w:pStyle w:val="ListParagraph"/>
        <w:spacing w:after="0" w:line="240" w:lineRule="auto"/>
        <w:ind w:left="0"/>
        <w:rPr>
          <w:rFonts w:ascii="Times New Roman" w:hAnsi="Times New Roman"/>
          <w:b/>
          <w:sz w:val="24"/>
          <w:szCs w:val="24"/>
        </w:rPr>
      </w:pPr>
    </w:p>
    <w:p w:rsidR="001F0937" w:rsidRPr="00136DDA" w14:paraId="387CA72C" w14:textId="77777777">
      <w:pPr>
        <w:pStyle w:val="ListParagraph"/>
        <w:spacing w:after="0" w:line="240" w:lineRule="auto"/>
        <w:ind w:left="0"/>
        <w:rPr>
          <w:rFonts w:ascii="Times New Roman" w:hAnsi="Times New Roman"/>
          <w:b/>
          <w:sz w:val="24"/>
          <w:szCs w:val="24"/>
        </w:rPr>
      </w:pPr>
    </w:p>
    <w:p w:rsidR="001F0937" w:rsidRPr="00136DDA" w14:paraId="21260A8B" w14:textId="77777777">
      <w:pPr>
        <w:pStyle w:val="ListParagraph"/>
        <w:spacing w:after="0" w:line="240" w:lineRule="auto"/>
        <w:ind w:left="0"/>
        <w:rPr>
          <w:rFonts w:ascii="Times New Roman" w:hAnsi="Times New Roman"/>
          <w:b/>
          <w:sz w:val="24"/>
          <w:szCs w:val="24"/>
        </w:rPr>
      </w:pPr>
    </w:p>
    <w:p w:rsidR="002F118C" w:rsidRPr="00136DDA" w14:paraId="4B6F3BE1" w14:textId="77777777">
      <w:pPr>
        <w:pStyle w:val="ListParagraph"/>
        <w:spacing w:after="0" w:line="240" w:lineRule="auto"/>
        <w:ind w:left="0"/>
        <w:rPr>
          <w:rFonts w:ascii="Times New Roman" w:hAnsi="Times New Roman"/>
          <w:b/>
          <w:sz w:val="24"/>
          <w:szCs w:val="24"/>
        </w:rPr>
      </w:pPr>
    </w:p>
    <w:p w:rsidR="002F118C" w:rsidRPr="00136DDA" w:rsidP="5A146F9D" w14:paraId="05590839" w14:textId="1DBA47F2">
      <w:pPr>
        <w:pStyle w:val="ListParagraph"/>
        <w:spacing w:after="0" w:line="240" w:lineRule="auto"/>
        <w:ind w:left="0"/>
        <w:jc w:val="center"/>
        <w:rPr>
          <w:rFonts w:ascii="Times New Roman" w:hAnsi="Times New Roman"/>
          <w:b/>
          <w:bCs/>
          <w:sz w:val="24"/>
          <w:szCs w:val="24"/>
        </w:rPr>
      </w:pPr>
      <w:r w:rsidRPr="00136DDA">
        <w:rPr>
          <w:rFonts w:ascii="Times New Roman" w:hAnsi="Times New Roman"/>
          <w:b/>
          <w:bCs/>
          <w:sz w:val="24"/>
          <w:szCs w:val="24"/>
        </w:rPr>
        <w:t xml:space="preserve">Paperwork Reduction Act (PRA) Compliance; Request for </w:t>
      </w:r>
      <w:r w:rsidRPr="00136DDA" w:rsidR="00695A50">
        <w:rPr>
          <w:rFonts w:ascii="Times New Roman" w:hAnsi="Times New Roman"/>
          <w:b/>
          <w:bCs/>
          <w:sz w:val="24"/>
          <w:szCs w:val="24"/>
        </w:rPr>
        <w:t>Generic</w:t>
      </w:r>
      <w:r w:rsidRPr="00136DDA">
        <w:rPr>
          <w:rFonts w:ascii="Times New Roman" w:hAnsi="Times New Roman"/>
          <w:b/>
          <w:bCs/>
          <w:sz w:val="24"/>
          <w:szCs w:val="24"/>
        </w:rPr>
        <w:t xml:space="preserve"> Clearance</w:t>
      </w:r>
      <w:r w:rsidRPr="00136DDA" w:rsidR="00536316">
        <w:rPr>
          <w:rFonts w:ascii="Times New Roman" w:hAnsi="Times New Roman"/>
          <w:b/>
          <w:bCs/>
          <w:sz w:val="24"/>
          <w:szCs w:val="24"/>
        </w:rPr>
        <w:t>, Extension without Change</w:t>
      </w:r>
    </w:p>
    <w:p w:rsidR="002F118C" w:rsidRPr="00136DDA" w14:paraId="439D323F" w14:textId="77777777">
      <w:pPr>
        <w:pStyle w:val="ListParagraph"/>
        <w:spacing w:after="0" w:line="240" w:lineRule="auto"/>
        <w:ind w:left="0"/>
        <w:rPr>
          <w:rFonts w:ascii="Times New Roman" w:hAnsi="Times New Roman"/>
          <w:b/>
          <w:sz w:val="24"/>
          <w:szCs w:val="24"/>
        </w:rPr>
      </w:pPr>
    </w:p>
    <w:p w:rsidR="002F118C" w:rsidRPr="00136DDA" w14:paraId="009D75EE" w14:textId="77777777">
      <w:pPr>
        <w:pStyle w:val="ListParagraph"/>
        <w:spacing w:after="0" w:line="240" w:lineRule="auto"/>
        <w:ind w:left="0"/>
        <w:rPr>
          <w:rFonts w:ascii="Times New Roman" w:hAnsi="Times New Roman"/>
          <w:b/>
          <w:sz w:val="24"/>
          <w:szCs w:val="24"/>
        </w:rPr>
      </w:pPr>
    </w:p>
    <w:p w:rsidR="002F118C" w:rsidRPr="00136DDA" w14:paraId="33C1D32D" w14:textId="77777777">
      <w:pPr>
        <w:pStyle w:val="ListParagraph"/>
        <w:spacing w:after="0" w:line="240" w:lineRule="auto"/>
        <w:ind w:left="0"/>
        <w:rPr>
          <w:rFonts w:ascii="Times New Roman" w:hAnsi="Times New Roman"/>
          <w:b/>
          <w:sz w:val="24"/>
          <w:szCs w:val="24"/>
        </w:rPr>
      </w:pPr>
    </w:p>
    <w:p w:rsidR="002F118C" w:rsidRPr="00136DDA" w14:paraId="2DCF232B" w14:textId="77777777">
      <w:pPr>
        <w:pStyle w:val="ListParagraph"/>
        <w:spacing w:after="0" w:line="240" w:lineRule="auto"/>
        <w:ind w:left="0"/>
        <w:rPr>
          <w:rFonts w:ascii="Times New Roman" w:hAnsi="Times New Roman"/>
          <w:b/>
          <w:sz w:val="24"/>
          <w:szCs w:val="24"/>
        </w:rPr>
      </w:pPr>
    </w:p>
    <w:p w:rsidR="002F118C" w:rsidRPr="00136DDA" w14:paraId="7E84E1FA" w14:textId="77777777">
      <w:pPr>
        <w:pStyle w:val="ListParagraph"/>
        <w:spacing w:after="0" w:line="240" w:lineRule="auto"/>
        <w:ind w:left="0"/>
        <w:rPr>
          <w:rFonts w:ascii="Times New Roman" w:hAnsi="Times New Roman"/>
          <w:b/>
          <w:sz w:val="24"/>
          <w:szCs w:val="24"/>
        </w:rPr>
      </w:pPr>
    </w:p>
    <w:p w:rsidR="002F118C" w:rsidRPr="00136DDA" w14:paraId="4ADE229A" w14:textId="77777777">
      <w:pPr>
        <w:pStyle w:val="ListParagraph"/>
        <w:spacing w:after="0" w:line="240" w:lineRule="auto"/>
        <w:ind w:left="0"/>
        <w:rPr>
          <w:rFonts w:ascii="Times New Roman" w:hAnsi="Times New Roman"/>
          <w:b/>
          <w:sz w:val="24"/>
          <w:szCs w:val="24"/>
        </w:rPr>
      </w:pPr>
    </w:p>
    <w:p w:rsidR="002F118C" w:rsidRPr="00E721DF" w:rsidP="00C267FB" w14:paraId="46E24A08" w14:textId="77777777">
      <w:pPr>
        <w:autoSpaceDE w:val="0"/>
        <w:autoSpaceDN w:val="0"/>
        <w:adjustRightInd w:val="0"/>
        <w:spacing w:after="0" w:line="240" w:lineRule="auto"/>
        <w:rPr>
          <w:rFonts w:ascii="Times New Roman" w:hAnsi="Times New Roman"/>
          <w:color w:val="000000"/>
          <w:sz w:val="24"/>
          <w:szCs w:val="24"/>
        </w:rPr>
      </w:pPr>
    </w:p>
    <w:p w:rsidR="002F118C" w:rsidRPr="00E721DF" w:rsidP="00C267FB" w14:paraId="723EF7CF" w14:textId="77777777">
      <w:pPr>
        <w:autoSpaceDE w:val="0"/>
        <w:autoSpaceDN w:val="0"/>
        <w:adjustRightInd w:val="0"/>
        <w:spacing w:after="0" w:line="240" w:lineRule="auto"/>
        <w:rPr>
          <w:rFonts w:ascii="Times New Roman" w:hAnsi="Times New Roman"/>
          <w:color w:val="000000"/>
          <w:sz w:val="24"/>
          <w:szCs w:val="24"/>
        </w:rPr>
      </w:pPr>
    </w:p>
    <w:p w:rsidR="002F118C" w:rsidRPr="00E721DF" w:rsidP="00C267FB" w14:paraId="74B5B768" w14:textId="77777777">
      <w:pPr>
        <w:autoSpaceDE w:val="0"/>
        <w:autoSpaceDN w:val="0"/>
        <w:adjustRightInd w:val="0"/>
        <w:spacing w:after="0" w:line="240" w:lineRule="auto"/>
        <w:rPr>
          <w:rFonts w:ascii="Times New Roman" w:hAnsi="Times New Roman"/>
          <w:color w:val="000000"/>
          <w:sz w:val="24"/>
          <w:szCs w:val="24"/>
        </w:rPr>
      </w:pPr>
    </w:p>
    <w:p w:rsidR="002F118C" w:rsidRPr="00E721DF" w:rsidP="00C267FB" w14:paraId="7A4A10AE" w14:textId="77777777">
      <w:pPr>
        <w:autoSpaceDE w:val="0"/>
        <w:autoSpaceDN w:val="0"/>
        <w:adjustRightInd w:val="0"/>
        <w:spacing w:after="0" w:line="240" w:lineRule="auto"/>
        <w:rPr>
          <w:rFonts w:ascii="Times New Roman" w:hAnsi="Times New Roman"/>
          <w:color w:val="000000"/>
          <w:sz w:val="24"/>
          <w:szCs w:val="24"/>
        </w:rPr>
      </w:pPr>
    </w:p>
    <w:p w:rsidR="002F118C" w:rsidRPr="00E721DF" w:rsidP="00C267FB" w14:paraId="066EE5D1" w14:textId="77777777">
      <w:pPr>
        <w:autoSpaceDE w:val="0"/>
        <w:autoSpaceDN w:val="0"/>
        <w:adjustRightInd w:val="0"/>
        <w:spacing w:after="0" w:line="240" w:lineRule="auto"/>
        <w:rPr>
          <w:rFonts w:ascii="Times New Roman" w:hAnsi="Times New Roman"/>
          <w:color w:val="000000"/>
          <w:sz w:val="24"/>
          <w:szCs w:val="24"/>
        </w:rPr>
      </w:pPr>
    </w:p>
    <w:p w:rsidR="002F118C" w:rsidRPr="00E721DF" w:rsidP="00C267FB" w14:paraId="6773271D" w14:textId="77777777">
      <w:pPr>
        <w:autoSpaceDE w:val="0"/>
        <w:autoSpaceDN w:val="0"/>
        <w:adjustRightInd w:val="0"/>
        <w:spacing w:after="0" w:line="240" w:lineRule="auto"/>
        <w:rPr>
          <w:rFonts w:ascii="Times New Roman" w:hAnsi="Times New Roman"/>
          <w:color w:val="000000"/>
          <w:sz w:val="24"/>
          <w:szCs w:val="24"/>
        </w:rPr>
      </w:pPr>
    </w:p>
    <w:p w:rsidR="00753296" w:rsidRPr="00E721DF" w:rsidP="00C267FB" w14:paraId="47B07979" w14:textId="77777777">
      <w:pPr>
        <w:autoSpaceDE w:val="0"/>
        <w:autoSpaceDN w:val="0"/>
        <w:adjustRightInd w:val="0"/>
        <w:spacing w:after="0" w:line="240" w:lineRule="auto"/>
        <w:rPr>
          <w:rFonts w:ascii="Times New Roman" w:hAnsi="Times New Roman"/>
          <w:color w:val="000000"/>
          <w:sz w:val="24"/>
          <w:szCs w:val="24"/>
        </w:rPr>
      </w:pPr>
    </w:p>
    <w:p w:rsidR="00753296" w:rsidRPr="00E721DF" w:rsidP="00C267FB" w14:paraId="5830ED0C" w14:textId="77777777">
      <w:pPr>
        <w:autoSpaceDE w:val="0"/>
        <w:autoSpaceDN w:val="0"/>
        <w:adjustRightInd w:val="0"/>
        <w:spacing w:after="0" w:line="240" w:lineRule="auto"/>
        <w:rPr>
          <w:rFonts w:ascii="Times New Roman" w:hAnsi="Times New Roman"/>
          <w:color w:val="000000"/>
          <w:sz w:val="24"/>
          <w:szCs w:val="24"/>
        </w:rPr>
      </w:pPr>
    </w:p>
    <w:p w:rsidR="002F118C" w:rsidRPr="00E721DF" w:rsidP="00C267FB" w14:paraId="2E7DA573" w14:textId="77777777">
      <w:pPr>
        <w:autoSpaceDE w:val="0"/>
        <w:autoSpaceDN w:val="0"/>
        <w:adjustRightInd w:val="0"/>
        <w:spacing w:after="0" w:line="240" w:lineRule="auto"/>
        <w:rPr>
          <w:rFonts w:ascii="Times New Roman" w:hAnsi="Times New Roman"/>
          <w:color w:val="000000"/>
          <w:sz w:val="24"/>
          <w:szCs w:val="24"/>
        </w:rPr>
      </w:pPr>
    </w:p>
    <w:p w:rsidR="00C267FB" w:rsidRPr="00E721DF" w:rsidP="00C267FB" w14:paraId="2540E8CC" w14:textId="77777777">
      <w:pPr>
        <w:autoSpaceDE w:val="0"/>
        <w:autoSpaceDN w:val="0"/>
        <w:adjustRightInd w:val="0"/>
        <w:spacing w:after="0" w:line="240" w:lineRule="auto"/>
        <w:rPr>
          <w:rFonts w:ascii="Times New Roman" w:hAnsi="Times New Roman"/>
          <w:color w:val="000000"/>
          <w:sz w:val="24"/>
          <w:szCs w:val="24"/>
        </w:rPr>
      </w:pPr>
      <w:r w:rsidRPr="00E721DF">
        <w:rPr>
          <w:rFonts w:ascii="Times New Roman" w:hAnsi="Times New Roman"/>
          <w:color w:val="000000"/>
          <w:sz w:val="24"/>
          <w:szCs w:val="24"/>
        </w:rPr>
        <w:t>Department of Health and Human Services</w:t>
      </w:r>
    </w:p>
    <w:p w:rsidR="000130CC" w:rsidRPr="00E721DF" w:rsidP="00C267FB" w14:paraId="19331BFD" w14:textId="77777777">
      <w:pPr>
        <w:autoSpaceDE w:val="0"/>
        <w:autoSpaceDN w:val="0"/>
        <w:adjustRightInd w:val="0"/>
        <w:spacing w:after="0" w:line="240" w:lineRule="auto"/>
        <w:rPr>
          <w:rFonts w:ascii="Times New Roman" w:hAnsi="Times New Roman"/>
          <w:color w:val="000000"/>
          <w:sz w:val="24"/>
          <w:szCs w:val="24"/>
        </w:rPr>
      </w:pPr>
    </w:p>
    <w:p w:rsidR="009D3E22" w:rsidRPr="00E721DF" w:rsidP="00C267FB" w14:paraId="58C572D4" w14:textId="08FB37D4">
      <w:pPr>
        <w:autoSpaceDE w:val="0"/>
        <w:autoSpaceDN w:val="0"/>
        <w:adjustRightInd w:val="0"/>
        <w:spacing w:after="0" w:line="240" w:lineRule="auto"/>
        <w:rPr>
          <w:rFonts w:ascii="Times New Roman" w:hAnsi="Times New Roman"/>
          <w:sz w:val="24"/>
          <w:szCs w:val="24"/>
        </w:rPr>
      </w:pPr>
      <w:r w:rsidRPr="00E721DF">
        <w:rPr>
          <w:rFonts w:ascii="Times New Roman" w:hAnsi="Times New Roman"/>
          <w:sz w:val="24"/>
          <w:szCs w:val="24"/>
        </w:rPr>
        <w:t>Administration</w:t>
      </w:r>
      <w:r w:rsidRPr="00E721DF" w:rsidR="00381F47">
        <w:rPr>
          <w:rFonts w:ascii="Times New Roman" w:hAnsi="Times New Roman"/>
          <w:sz w:val="24"/>
          <w:szCs w:val="24"/>
        </w:rPr>
        <w:t xml:space="preserve"> for </w:t>
      </w:r>
      <w:r w:rsidRPr="00E721DF">
        <w:rPr>
          <w:rFonts w:ascii="Times New Roman" w:hAnsi="Times New Roman"/>
          <w:sz w:val="24"/>
          <w:szCs w:val="24"/>
        </w:rPr>
        <w:t xml:space="preserve">Strategic </w:t>
      </w:r>
      <w:r w:rsidRPr="00E721DF" w:rsidR="00381F47">
        <w:rPr>
          <w:rFonts w:ascii="Times New Roman" w:hAnsi="Times New Roman"/>
          <w:sz w:val="24"/>
          <w:szCs w:val="24"/>
        </w:rPr>
        <w:t>Preparedness and Response—</w:t>
      </w:r>
    </w:p>
    <w:p w:rsidR="009D3E22" w:rsidRPr="00E721DF" w:rsidP="00C267FB" w14:paraId="29D31884" w14:textId="1833E0C0">
      <w:pPr>
        <w:autoSpaceDE w:val="0"/>
        <w:autoSpaceDN w:val="0"/>
        <w:adjustRightInd w:val="0"/>
        <w:spacing w:after="0" w:line="240" w:lineRule="auto"/>
        <w:rPr>
          <w:rFonts w:ascii="Times New Roman" w:hAnsi="Times New Roman"/>
          <w:sz w:val="24"/>
          <w:szCs w:val="24"/>
        </w:rPr>
      </w:pPr>
      <w:r w:rsidRPr="00E721DF">
        <w:rPr>
          <w:rFonts w:ascii="Times New Roman" w:hAnsi="Times New Roman"/>
          <w:sz w:val="24"/>
          <w:szCs w:val="24"/>
        </w:rPr>
        <w:t xml:space="preserve">Center for Industrial Base Management and Supply </w:t>
      </w:r>
      <w:r w:rsidRPr="00E721DF" w:rsidR="00DD2F5B">
        <w:rPr>
          <w:rFonts w:ascii="Times New Roman" w:hAnsi="Times New Roman"/>
          <w:sz w:val="24"/>
          <w:szCs w:val="24"/>
        </w:rPr>
        <w:t>C</w:t>
      </w:r>
      <w:r w:rsidRPr="00E721DF">
        <w:rPr>
          <w:rFonts w:ascii="Times New Roman" w:hAnsi="Times New Roman"/>
          <w:sz w:val="24"/>
          <w:szCs w:val="24"/>
        </w:rPr>
        <w:t>hain</w:t>
      </w:r>
    </w:p>
    <w:p w:rsidR="00DD2F5B" w:rsidRPr="00E721DF" w:rsidP="00C267FB" w14:paraId="4582EA15" w14:textId="12CC9287">
      <w:pPr>
        <w:autoSpaceDE w:val="0"/>
        <w:autoSpaceDN w:val="0"/>
        <w:adjustRightInd w:val="0"/>
        <w:spacing w:after="0" w:line="240" w:lineRule="auto"/>
        <w:rPr>
          <w:rFonts w:ascii="Times New Roman" w:hAnsi="Times New Roman"/>
          <w:sz w:val="24"/>
          <w:szCs w:val="24"/>
        </w:rPr>
      </w:pPr>
      <w:r w:rsidRPr="00E721DF">
        <w:rPr>
          <w:rFonts w:ascii="Times New Roman" w:hAnsi="Times New Roman"/>
          <w:sz w:val="24"/>
          <w:szCs w:val="24"/>
          <w:u w:val="single"/>
        </w:rPr>
        <w:t>victor.voegtli@hhs.gov</w:t>
      </w:r>
    </w:p>
    <w:p w:rsidR="009D3E22" w:rsidRPr="00E721DF" w:rsidP="5A146F9D" w14:paraId="4805FA41" w14:textId="075167E4">
      <w:pPr>
        <w:autoSpaceDE w:val="0"/>
        <w:autoSpaceDN w:val="0"/>
        <w:adjustRightInd w:val="0"/>
        <w:spacing w:after="0" w:line="240" w:lineRule="auto"/>
        <w:rPr>
          <w:rFonts w:ascii="Times New Roman" w:hAnsi="Times New Roman"/>
          <w:sz w:val="24"/>
          <w:szCs w:val="24"/>
        </w:rPr>
      </w:pPr>
    </w:p>
    <w:p w:rsidR="003F42CB" w:rsidRPr="00E721DF" w:rsidP="00C267FB" w14:paraId="488E17E8" w14:textId="77777777">
      <w:pPr>
        <w:autoSpaceDE w:val="0"/>
        <w:autoSpaceDN w:val="0"/>
        <w:adjustRightInd w:val="0"/>
        <w:spacing w:after="0" w:line="240" w:lineRule="auto"/>
        <w:rPr>
          <w:rFonts w:ascii="Times New Roman" w:hAnsi="Times New Roman"/>
          <w:color w:val="FF0000"/>
          <w:sz w:val="24"/>
          <w:szCs w:val="24"/>
        </w:rPr>
      </w:pPr>
    </w:p>
    <w:p w:rsidR="00695A50" w:rsidP="00CD777E" w14:paraId="285E7A9D" w14:textId="77777777">
      <w:pPr>
        <w:widowControl w:val="0"/>
        <w:autoSpaceDE w:val="0"/>
        <w:autoSpaceDN w:val="0"/>
        <w:adjustRightInd w:val="0"/>
        <w:spacing w:after="0" w:line="240" w:lineRule="auto"/>
        <w:rPr>
          <w:rFonts w:ascii="Times New Roman" w:hAnsi="Times New Roman"/>
          <w:b/>
          <w:bCs/>
          <w:sz w:val="24"/>
          <w:szCs w:val="24"/>
        </w:rPr>
      </w:pPr>
    </w:p>
    <w:p w:rsidR="00136DDA" w:rsidP="00CD777E" w14:paraId="695A8B6E" w14:textId="77777777">
      <w:pPr>
        <w:widowControl w:val="0"/>
        <w:autoSpaceDE w:val="0"/>
        <w:autoSpaceDN w:val="0"/>
        <w:adjustRightInd w:val="0"/>
        <w:spacing w:after="0" w:line="240" w:lineRule="auto"/>
        <w:rPr>
          <w:rFonts w:ascii="Times New Roman" w:hAnsi="Times New Roman"/>
          <w:b/>
          <w:bCs/>
          <w:sz w:val="24"/>
          <w:szCs w:val="24"/>
        </w:rPr>
      </w:pPr>
    </w:p>
    <w:p w:rsidR="00136DDA" w:rsidRPr="00136DDA" w:rsidP="00CD777E" w14:paraId="2D5096FF" w14:textId="77777777">
      <w:pPr>
        <w:widowControl w:val="0"/>
        <w:autoSpaceDE w:val="0"/>
        <w:autoSpaceDN w:val="0"/>
        <w:adjustRightInd w:val="0"/>
        <w:spacing w:after="0" w:line="240" w:lineRule="auto"/>
        <w:rPr>
          <w:rFonts w:ascii="Times New Roman" w:hAnsi="Times New Roman"/>
          <w:b/>
          <w:bCs/>
          <w:sz w:val="24"/>
          <w:szCs w:val="24"/>
        </w:rPr>
      </w:pPr>
    </w:p>
    <w:p w:rsidR="00777472" w:rsidRPr="00136DDA" w:rsidP="0028494B" w14:paraId="49A7A7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hanging="360"/>
        <w:jc w:val="center"/>
        <w:rPr>
          <w:rFonts w:ascii="Times New Roman" w:hAnsi="Times New Roman"/>
          <w:b/>
          <w:sz w:val="24"/>
          <w:szCs w:val="24"/>
        </w:rPr>
      </w:pPr>
    </w:p>
    <w:p w:rsidR="0028494B" w:rsidRPr="00136DDA" w:rsidP="0028494B" w14:paraId="4B929B32" w14:textId="6195C4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hanging="360"/>
        <w:jc w:val="center"/>
        <w:rPr>
          <w:rFonts w:ascii="Times New Roman" w:hAnsi="Times New Roman"/>
          <w:b/>
          <w:sz w:val="24"/>
          <w:szCs w:val="24"/>
        </w:rPr>
      </w:pPr>
      <w:r w:rsidRPr="00136DDA">
        <w:rPr>
          <w:rFonts w:ascii="Times New Roman" w:hAnsi="Times New Roman"/>
          <w:b/>
          <w:sz w:val="24"/>
          <w:szCs w:val="24"/>
        </w:rPr>
        <w:t>Table of Contents</w:t>
      </w:r>
    </w:p>
    <w:p w:rsidR="0028494B" w:rsidRPr="00136DDA" w:rsidP="0028494B" w14:paraId="5258B5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hanging="360"/>
        <w:jc w:val="center"/>
        <w:rPr>
          <w:rFonts w:ascii="Times New Roman" w:hAnsi="Times New Roman"/>
          <w:b/>
          <w:sz w:val="24"/>
          <w:szCs w:val="24"/>
        </w:rPr>
      </w:pPr>
    </w:p>
    <w:p w:rsidR="0028494B" w:rsidRPr="00136DDA" w:rsidP="0028494B" w14:paraId="3047A94D"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Circumstances Making the Collection of Information Necessary</w:t>
      </w:r>
    </w:p>
    <w:p w:rsidR="0028494B" w:rsidRPr="00136DDA" w:rsidP="0028494B" w14:paraId="4836B9E7" w14:textId="4D1DF0E0">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Purpose and Use of Information Collection</w:t>
      </w:r>
    </w:p>
    <w:p w:rsidR="0028494B" w:rsidRPr="00136DDA" w:rsidP="0028494B" w14:paraId="76869EF8"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Use of Improved Information Technology and Burden Reduction</w:t>
      </w:r>
    </w:p>
    <w:p w:rsidR="0028494B" w:rsidRPr="00136DDA" w:rsidP="0028494B" w14:paraId="258D77F2"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Efforts to Identify Duplication and Use of Similar Information</w:t>
      </w:r>
    </w:p>
    <w:p w:rsidR="0028494B" w:rsidRPr="00136DDA" w:rsidP="0028494B" w14:paraId="3F3F4F76"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Impact on Small Businesses or Other Small Entities</w:t>
      </w:r>
    </w:p>
    <w:p w:rsidR="0028494B" w:rsidRPr="00136DDA" w:rsidP="0028494B" w14:paraId="7AD845D1" w14:textId="10AEA52F">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 xml:space="preserve">Consequences of Collecting </w:t>
      </w:r>
      <w:r w:rsidRPr="00136DDA" w:rsidR="00136DDA">
        <w:rPr>
          <w:rFonts w:ascii="Times New Roman" w:hAnsi="Times New Roman"/>
          <w:bCs/>
          <w:sz w:val="24"/>
          <w:szCs w:val="24"/>
        </w:rPr>
        <w:t>Information</w:t>
      </w:r>
      <w:r w:rsidRPr="00136DDA">
        <w:rPr>
          <w:rFonts w:ascii="Times New Roman" w:hAnsi="Times New Roman"/>
          <w:bCs/>
          <w:sz w:val="24"/>
          <w:szCs w:val="24"/>
        </w:rPr>
        <w:t xml:space="preserve"> Less Frequently</w:t>
      </w:r>
    </w:p>
    <w:p w:rsidR="0028494B" w:rsidRPr="00136DDA" w:rsidP="0028494B" w14:paraId="55FB6EF7"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Special Circumstances Relating to the Guidelines of 5 CFR 1320.5</w:t>
      </w:r>
    </w:p>
    <w:p w:rsidR="0028494B" w:rsidRPr="00136DDA" w:rsidP="0028494B" w14:paraId="29DCE64E"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Comments in Response to the Federal Register Notice and Efforts to Consult Outside the Agency</w:t>
      </w:r>
    </w:p>
    <w:p w:rsidR="0028494B" w:rsidRPr="00136DDA" w:rsidP="0028494B" w14:paraId="1A7BF962"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Explanation of Any Payment or Gift to Respondents</w:t>
      </w:r>
    </w:p>
    <w:p w:rsidR="0028494B" w:rsidRPr="00136DDA" w:rsidP="0028494B" w14:paraId="211ADD2D" w14:textId="1703AD74">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 xml:space="preserve">Protection of </w:t>
      </w:r>
      <w:r w:rsidRPr="00136DDA" w:rsidR="00136DDA">
        <w:rPr>
          <w:rFonts w:ascii="Times New Roman" w:hAnsi="Times New Roman"/>
          <w:bCs/>
          <w:sz w:val="24"/>
          <w:szCs w:val="24"/>
        </w:rPr>
        <w:t>Privacy</w:t>
      </w:r>
      <w:r w:rsidRPr="00136DDA">
        <w:rPr>
          <w:rFonts w:ascii="Times New Roman" w:hAnsi="Times New Roman"/>
          <w:bCs/>
          <w:sz w:val="24"/>
          <w:szCs w:val="24"/>
        </w:rPr>
        <w:t xml:space="preserve"> and Confidentiality of Information Provided to Respondents</w:t>
      </w:r>
    </w:p>
    <w:p w:rsidR="0028494B" w:rsidRPr="00136DDA" w:rsidP="0028494B" w14:paraId="1EA3C025"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Institutional Review Board (IRB) and Justification for Sensitive Questions</w:t>
      </w:r>
    </w:p>
    <w:p w:rsidR="00085705" w:rsidRPr="00136DDA" w:rsidP="00E721DF" w14:paraId="30EC8898" w14:textId="77777777">
      <w:pPr>
        <w:pStyle w:val="ListParagraph"/>
        <w:numPr>
          <w:ilvl w:val="0"/>
          <w:numId w:val="37"/>
        </w:numPr>
        <w:spacing w:after="0"/>
        <w:rPr>
          <w:rFonts w:ascii="Times New Roman" w:hAnsi="Times New Roman"/>
          <w:bCs/>
          <w:sz w:val="24"/>
          <w:szCs w:val="24"/>
        </w:rPr>
      </w:pPr>
      <w:r w:rsidRPr="00136DDA">
        <w:rPr>
          <w:rFonts w:ascii="Times New Roman" w:hAnsi="Times New Roman"/>
          <w:bCs/>
          <w:sz w:val="24"/>
          <w:szCs w:val="24"/>
        </w:rPr>
        <w:t xml:space="preserve">Estimates of Annualized Burden Hours and Costs over Three Years </w:t>
      </w:r>
    </w:p>
    <w:p w:rsidR="0028494B" w:rsidRPr="00136DDA" w:rsidP="00085705" w14:paraId="5D4461C7" w14:textId="666C11F9">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Estimates of Other Total Annual Cost Burden to Respondents and Record Keepers</w:t>
      </w:r>
      <w:r w:rsidRPr="00136DDA" w:rsidR="00D431DD">
        <w:rPr>
          <w:rFonts w:ascii="Times New Roman" w:hAnsi="Times New Roman"/>
          <w:bCs/>
          <w:sz w:val="24"/>
          <w:szCs w:val="24"/>
        </w:rPr>
        <w:t>/</w:t>
      </w:r>
      <w:r w:rsidRPr="00E721DF" w:rsidR="00D431DD">
        <w:rPr>
          <w:rFonts w:ascii="Times New Roman" w:hAnsi="Times New Roman"/>
          <w:sz w:val="24"/>
          <w:szCs w:val="24"/>
        </w:rPr>
        <w:t xml:space="preserve"> </w:t>
      </w:r>
      <w:r w:rsidRPr="00136DDA" w:rsidR="00D431DD">
        <w:rPr>
          <w:rFonts w:ascii="Times New Roman" w:hAnsi="Times New Roman"/>
          <w:bCs/>
          <w:sz w:val="24"/>
          <w:szCs w:val="24"/>
        </w:rPr>
        <w:t>Capital Costs Over Three Years</w:t>
      </w:r>
    </w:p>
    <w:p w:rsidR="0028494B" w:rsidRPr="00136DDA" w:rsidP="0028494B" w14:paraId="2367F81F"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Annualized Cost to the Federal Government</w:t>
      </w:r>
    </w:p>
    <w:p w:rsidR="0028494B" w:rsidRPr="00136DDA" w:rsidP="0028494B" w14:paraId="66A67528"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Explanation for Program Changes or Adjustments</w:t>
      </w:r>
    </w:p>
    <w:p w:rsidR="0028494B" w:rsidRPr="00136DDA" w:rsidP="0028494B" w14:paraId="1AE96CB4"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Plans for Tabulation and Publication and Project Time Schedule</w:t>
      </w:r>
    </w:p>
    <w:p w:rsidR="0028494B" w:rsidRPr="00136DDA" w:rsidP="0028494B" w14:paraId="07FC01D2"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Reason(s) Display of OMB Expiration Date is Inappropriate</w:t>
      </w:r>
    </w:p>
    <w:p w:rsidR="0028494B" w:rsidRPr="00136DDA" w:rsidP="0028494B" w14:paraId="69DE9341"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Exceptions to Certification for Paperwork Reduction Act Submissions</w:t>
      </w:r>
    </w:p>
    <w:p w:rsidR="0028494B" w:rsidRPr="00E721DF" w:rsidP="0028494B" w14:paraId="1AC406C6" w14:textId="77777777">
      <w:pPr>
        <w:widowControl w:val="0"/>
        <w:autoSpaceDE w:val="0"/>
        <w:autoSpaceDN w:val="0"/>
        <w:adjustRightInd w:val="0"/>
        <w:spacing w:after="0" w:line="240" w:lineRule="auto"/>
        <w:rPr>
          <w:rFonts w:ascii="Times New Roman" w:hAnsi="Times New Roman"/>
          <w:b/>
          <w:bCs/>
          <w:sz w:val="24"/>
          <w:szCs w:val="24"/>
        </w:rPr>
      </w:pPr>
    </w:p>
    <w:p w:rsidR="0028494B" w:rsidRPr="00E721DF" w:rsidP="0028494B" w14:paraId="6D448B74" w14:textId="77777777">
      <w:pPr>
        <w:widowControl w:val="0"/>
        <w:autoSpaceDE w:val="0"/>
        <w:autoSpaceDN w:val="0"/>
        <w:adjustRightInd w:val="0"/>
        <w:spacing w:after="0" w:line="240" w:lineRule="auto"/>
        <w:rPr>
          <w:rFonts w:ascii="Times New Roman" w:hAnsi="Times New Roman"/>
          <w:b/>
          <w:bCs/>
          <w:sz w:val="24"/>
          <w:szCs w:val="24"/>
        </w:rPr>
      </w:pPr>
      <w:r w:rsidRPr="00136DDA">
        <w:rPr>
          <w:rFonts w:ascii="Times New Roman" w:hAnsi="Times New Roman"/>
          <w:b/>
          <w:sz w:val="24"/>
          <w:szCs w:val="24"/>
        </w:rPr>
        <w:t>List of Attachments</w:t>
      </w:r>
    </w:p>
    <w:p w:rsidR="0028494B" w:rsidRPr="00136DDA" w:rsidP="0028494B" w14:paraId="79A6E3D0" w14:textId="77777777">
      <w:pPr>
        <w:spacing w:after="0"/>
        <w:rPr>
          <w:rFonts w:ascii="Times New Roman" w:hAnsi="Times New Roman"/>
          <w:sz w:val="24"/>
          <w:szCs w:val="24"/>
        </w:rPr>
      </w:pPr>
    </w:p>
    <w:p w:rsidR="0028494B" w:rsidRPr="00136DDA" w:rsidP="0028494B" w14:paraId="127E9A60" w14:textId="77777777">
      <w:pPr>
        <w:spacing w:after="0"/>
        <w:rPr>
          <w:rFonts w:ascii="Times New Roman" w:hAnsi="Times New Roman"/>
          <w:sz w:val="24"/>
          <w:szCs w:val="24"/>
        </w:rPr>
      </w:pPr>
      <w:r w:rsidRPr="00136DDA">
        <w:rPr>
          <w:rFonts w:ascii="Times New Roman" w:hAnsi="Times New Roman"/>
          <w:sz w:val="24"/>
          <w:szCs w:val="24"/>
        </w:rPr>
        <w:t>Attachment A – Executive Order 14001 On a Sustainable Public Health Supply Chain</w:t>
      </w:r>
    </w:p>
    <w:p w:rsidR="005E7616" w:rsidRPr="00136DDA" w:rsidP="0028494B" w14:paraId="456E8A1D" w14:textId="6916F4B5">
      <w:pPr>
        <w:spacing w:after="0"/>
        <w:rPr>
          <w:rFonts w:ascii="Times New Roman" w:hAnsi="Times New Roman"/>
          <w:sz w:val="24"/>
          <w:szCs w:val="24"/>
        </w:rPr>
      </w:pPr>
      <w:r w:rsidRPr="00136DDA">
        <w:rPr>
          <w:rFonts w:ascii="Times New Roman" w:hAnsi="Times New Roman"/>
          <w:sz w:val="24"/>
          <w:szCs w:val="24"/>
        </w:rPr>
        <w:t>Attachment B – Executive Order</w:t>
      </w:r>
      <w:r w:rsidRPr="00136DDA" w:rsidR="00A862D7">
        <w:rPr>
          <w:rFonts w:ascii="Times New Roman" w:hAnsi="Times New Roman"/>
          <w:sz w:val="24"/>
          <w:szCs w:val="24"/>
        </w:rPr>
        <w:t xml:space="preserve"> </w:t>
      </w:r>
      <w:r w:rsidRPr="00136DDA" w:rsidR="00E92702">
        <w:rPr>
          <w:rFonts w:ascii="Times New Roman" w:hAnsi="Times New Roman"/>
          <w:sz w:val="24"/>
          <w:szCs w:val="24"/>
        </w:rPr>
        <w:t>14336</w:t>
      </w:r>
      <w:r w:rsidRPr="00136DDA" w:rsidR="00A862D7">
        <w:rPr>
          <w:rFonts w:ascii="Times New Roman" w:hAnsi="Times New Roman"/>
          <w:sz w:val="24"/>
          <w:szCs w:val="24"/>
        </w:rPr>
        <w:t xml:space="preserve"> </w:t>
      </w:r>
      <w:r w:rsidRPr="00136DDA" w:rsidR="00BE09EA">
        <w:rPr>
          <w:rFonts w:ascii="Times New Roman" w:hAnsi="Times New Roman"/>
          <w:sz w:val="24"/>
          <w:szCs w:val="24"/>
        </w:rPr>
        <w:t>Ensuring American Pharmaceutical Supply Chain Resilience by Filling the Strategic Active Pharmaceutical Ingredients Reserve</w:t>
      </w:r>
    </w:p>
    <w:p w:rsidR="00BE09EA" w:rsidRPr="00E721DF" w:rsidP="0028494B" w14:paraId="26DD92D5" w14:textId="7CE94B5D">
      <w:pPr>
        <w:spacing w:after="0"/>
        <w:rPr>
          <w:rFonts w:ascii="Times New Roman" w:hAnsi="Times New Roman"/>
          <w:sz w:val="24"/>
          <w:szCs w:val="24"/>
        </w:rPr>
      </w:pPr>
      <w:r w:rsidRPr="00136DDA">
        <w:rPr>
          <w:rFonts w:ascii="Times New Roman" w:hAnsi="Times New Roman"/>
          <w:sz w:val="24"/>
          <w:szCs w:val="24"/>
        </w:rPr>
        <w:t xml:space="preserve">Attachment C – ASPR </w:t>
      </w:r>
      <w:r w:rsidRPr="00136DDA" w:rsidR="000278F4">
        <w:rPr>
          <w:rFonts w:ascii="Times New Roman" w:hAnsi="Times New Roman"/>
          <w:sz w:val="24"/>
          <w:szCs w:val="24"/>
        </w:rPr>
        <w:t>FY</w:t>
      </w:r>
      <w:r w:rsidRPr="00136DDA" w:rsidR="00777472">
        <w:rPr>
          <w:rFonts w:ascii="Times New Roman" w:hAnsi="Times New Roman"/>
          <w:sz w:val="24"/>
          <w:szCs w:val="24"/>
        </w:rPr>
        <w:t xml:space="preserve"> </w:t>
      </w:r>
      <w:r w:rsidRPr="00136DDA" w:rsidR="000A187A">
        <w:rPr>
          <w:rFonts w:ascii="Times New Roman" w:hAnsi="Times New Roman"/>
          <w:sz w:val="24"/>
          <w:szCs w:val="24"/>
        </w:rPr>
        <w:t>2026-2029 Strategic Plan</w:t>
      </w:r>
    </w:p>
    <w:p w:rsidR="0028494B" w:rsidRPr="00E721DF" w:rsidP="0028494B" w14:paraId="1DF51970" w14:textId="28F16D51">
      <w:pPr>
        <w:spacing w:after="0"/>
        <w:rPr>
          <w:rFonts w:ascii="Times New Roman" w:hAnsi="Times New Roman"/>
          <w:sz w:val="24"/>
          <w:szCs w:val="24"/>
        </w:rPr>
      </w:pPr>
      <w:r w:rsidRPr="00136DDA">
        <w:rPr>
          <w:rFonts w:ascii="Times New Roman" w:hAnsi="Times New Roman"/>
          <w:sz w:val="24"/>
          <w:szCs w:val="24"/>
        </w:rPr>
        <w:t xml:space="preserve">Attachment </w:t>
      </w:r>
      <w:r w:rsidRPr="00136DDA" w:rsidR="000278F4">
        <w:rPr>
          <w:rFonts w:ascii="Times New Roman" w:hAnsi="Times New Roman"/>
          <w:sz w:val="24"/>
          <w:szCs w:val="24"/>
        </w:rPr>
        <w:t>D</w:t>
      </w:r>
      <w:r w:rsidRPr="00136DDA">
        <w:rPr>
          <w:rFonts w:ascii="Times New Roman" w:hAnsi="Times New Roman"/>
          <w:sz w:val="24"/>
          <w:szCs w:val="24"/>
        </w:rPr>
        <w:t xml:space="preserve"> – 60</w:t>
      </w:r>
      <w:r w:rsidRPr="00136DDA" w:rsidR="00777472">
        <w:rPr>
          <w:rFonts w:ascii="Times New Roman" w:hAnsi="Times New Roman"/>
          <w:sz w:val="24"/>
          <w:szCs w:val="24"/>
        </w:rPr>
        <w:t>-</w:t>
      </w:r>
      <w:r w:rsidRPr="00136DDA">
        <w:rPr>
          <w:rFonts w:ascii="Times New Roman" w:hAnsi="Times New Roman"/>
          <w:sz w:val="24"/>
          <w:szCs w:val="24"/>
        </w:rPr>
        <w:t>Day Federal Register Notice</w:t>
      </w:r>
    </w:p>
    <w:p w:rsidR="0028494B" w:rsidRPr="00136DDA" w:rsidP="0028494B" w14:paraId="5EDD98E1" w14:textId="50FB7A2A">
      <w:pPr>
        <w:spacing w:after="0"/>
        <w:rPr>
          <w:rFonts w:ascii="Times New Roman" w:hAnsi="Times New Roman"/>
          <w:sz w:val="24"/>
          <w:szCs w:val="24"/>
        </w:rPr>
      </w:pPr>
      <w:r w:rsidRPr="00136DDA">
        <w:rPr>
          <w:rFonts w:ascii="Times New Roman" w:hAnsi="Times New Roman"/>
          <w:sz w:val="24"/>
          <w:szCs w:val="24"/>
        </w:rPr>
        <w:t xml:space="preserve">Attachment </w:t>
      </w:r>
      <w:r w:rsidRPr="00136DDA" w:rsidR="000278F4">
        <w:rPr>
          <w:rFonts w:ascii="Times New Roman" w:hAnsi="Times New Roman"/>
          <w:sz w:val="24"/>
          <w:szCs w:val="24"/>
        </w:rPr>
        <w:t>E</w:t>
      </w:r>
      <w:r w:rsidRPr="00136DDA">
        <w:rPr>
          <w:rFonts w:ascii="Times New Roman" w:hAnsi="Times New Roman"/>
          <w:sz w:val="24"/>
          <w:szCs w:val="24"/>
        </w:rPr>
        <w:t xml:space="preserve"> – </w:t>
      </w:r>
      <w:r w:rsidRPr="00136DDA">
        <w:rPr>
          <w:rFonts w:ascii="Times New Roman" w:hAnsi="Times New Roman"/>
          <w:sz w:val="24"/>
          <w:szCs w:val="24"/>
        </w:rPr>
        <w:t>genIC</w:t>
      </w:r>
      <w:r w:rsidRPr="00136DDA" w:rsidR="00C638AB">
        <w:rPr>
          <w:rFonts w:ascii="Times New Roman" w:hAnsi="Times New Roman"/>
          <w:sz w:val="24"/>
          <w:szCs w:val="24"/>
        </w:rPr>
        <w:t xml:space="preserve"> Template for ASPR Generic Clearance</w:t>
      </w:r>
    </w:p>
    <w:p w:rsidR="00F04526" w:rsidRPr="00E721DF" w:rsidP="0028494B" w14:paraId="763EDC9B" w14:textId="77777777">
      <w:pPr>
        <w:spacing w:after="0"/>
        <w:rPr>
          <w:rFonts w:ascii="Times New Roman" w:hAnsi="Times New Roman"/>
          <w:sz w:val="24"/>
          <w:szCs w:val="24"/>
        </w:rPr>
      </w:pPr>
    </w:p>
    <w:p w:rsidR="00F04526" w:rsidRPr="00E721DF" w:rsidP="0028494B" w14:paraId="64A22396" w14:textId="77777777">
      <w:pPr>
        <w:spacing w:after="0"/>
        <w:rPr>
          <w:rFonts w:ascii="Times New Roman" w:hAnsi="Times New Roman"/>
          <w:sz w:val="24"/>
          <w:szCs w:val="24"/>
        </w:rPr>
      </w:pPr>
    </w:p>
    <w:p w:rsidR="00F04526" w:rsidRPr="00E721DF" w:rsidP="0028494B" w14:paraId="3B3C264E" w14:textId="77777777">
      <w:pPr>
        <w:spacing w:after="0"/>
        <w:rPr>
          <w:rFonts w:ascii="Times New Roman" w:hAnsi="Times New Roman"/>
          <w:sz w:val="24"/>
          <w:szCs w:val="24"/>
        </w:rPr>
      </w:pPr>
    </w:p>
    <w:p w:rsidR="00F04526" w:rsidRPr="00E721DF" w:rsidP="0028494B" w14:paraId="0D965EFF" w14:textId="77777777">
      <w:pPr>
        <w:spacing w:after="0"/>
        <w:rPr>
          <w:rFonts w:ascii="Times New Roman" w:hAnsi="Times New Roman"/>
          <w:sz w:val="24"/>
          <w:szCs w:val="24"/>
        </w:rPr>
      </w:pPr>
    </w:p>
    <w:p w:rsidR="00F04526" w:rsidRPr="00E721DF" w:rsidP="0028494B" w14:paraId="5CC71C40" w14:textId="77777777">
      <w:pPr>
        <w:spacing w:after="0"/>
        <w:rPr>
          <w:rFonts w:ascii="Times New Roman" w:hAnsi="Times New Roman"/>
          <w:sz w:val="24"/>
          <w:szCs w:val="24"/>
        </w:rPr>
      </w:pPr>
    </w:p>
    <w:p w:rsidR="00F04526" w:rsidRPr="00E721DF" w:rsidP="0028494B" w14:paraId="5D93A541" w14:textId="77777777">
      <w:pPr>
        <w:spacing w:after="0"/>
        <w:rPr>
          <w:rFonts w:ascii="Times New Roman" w:hAnsi="Times New Roman"/>
          <w:sz w:val="24"/>
          <w:szCs w:val="24"/>
        </w:rPr>
      </w:pPr>
    </w:p>
    <w:p w:rsidR="00F04526" w:rsidRPr="00E721DF" w:rsidP="0028494B" w14:paraId="04379EEF" w14:textId="77777777">
      <w:pPr>
        <w:spacing w:after="0"/>
        <w:rPr>
          <w:rFonts w:ascii="Times New Roman" w:hAnsi="Times New Roman"/>
          <w:sz w:val="24"/>
          <w:szCs w:val="24"/>
        </w:rPr>
      </w:pPr>
    </w:p>
    <w:p w:rsidR="00F04526" w:rsidRPr="00E721DF" w:rsidP="0028494B" w14:paraId="64D8F503" w14:textId="77777777">
      <w:pPr>
        <w:spacing w:after="0"/>
        <w:rPr>
          <w:rFonts w:ascii="Times New Roman" w:hAnsi="Times New Roman"/>
          <w:sz w:val="24"/>
          <w:szCs w:val="24"/>
        </w:rPr>
      </w:pPr>
    </w:p>
    <w:p w:rsidR="00F04526" w:rsidRPr="00E721DF" w:rsidP="0028494B" w14:paraId="723C6B26" w14:textId="77777777">
      <w:pPr>
        <w:spacing w:after="0"/>
        <w:rPr>
          <w:rFonts w:ascii="Times New Roman" w:hAnsi="Times New Roman"/>
          <w:sz w:val="24"/>
          <w:szCs w:val="24"/>
        </w:rPr>
      </w:pPr>
    </w:p>
    <w:p w:rsidR="00F04526" w:rsidRPr="00E721DF" w:rsidP="0028494B" w14:paraId="12E782B3" w14:textId="77777777">
      <w:pPr>
        <w:spacing w:after="0"/>
        <w:rPr>
          <w:rFonts w:ascii="Times New Roman" w:hAnsi="Times New Roman"/>
          <w:sz w:val="24"/>
          <w:szCs w:val="24"/>
        </w:rPr>
      </w:pPr>
    </w:p>
    <w:p w:rsidR="00F04526" w:rsidRPr="00E721DF" w:rsidP="0028494B" w14:paraId="568DC419" w14:textId="77777777">
      <w:pPr>
        <w:spacing w:after="0"/>
        <w:rPr>
          <w:rFonts w:ascii="Times New Roman" w:hAnsi="Times New Roman"/>
          <w:sz w:val="24"/>
          <w:szCs w:val="24"/>
        </w:rPr>
      </w:pPr>
    </w:p>
    <w:p w:rsidR="00C638AB" w:rsidRPr="00E721DF" w:rsidP="0028494B" w14:paraId="1F38BACF" w14:textId="77777777">
      <w:pPr>
        <w:spacing w:after="0"/>
        <w:rPr>
          <w:rFonts w:ascii="Times New Roman" w:hAnsi="Times New Roman"/>
          <w:sz w:val="24"/>
          <w:szCs w:val="24"/>
        </w:rPr>
      </w:pPr>
    </w:p>
    <w:p w:rsidR="0028494B" w:rsidRPr="00136DDA" w:rsidP="00CD777E" w14:paraId="2E6EF30A" w14:textId="77777777">
      <w:pPr>
        <w:widowControl w:val="0"/>
        <w:autoSpaceDE w:val="0"/>
        <w:autoSpaceDN w:val="0"/>
        <w:adjustRightInd w:val="0"/>
        <w:spacing w:after="0" w:line="240" w:lineRule="auto"/>
        <w:rPr>
          <w:rFonts w:ascii="Times New Roman" w:hAnsi="Times New Roman"/>
          <w:b/>
          <w:bCs/>
          <w:sz w:val="24"/>
          <w:szCs w:val="24"/>
        </w:rPr>
      </w:pPr>
    </w:p>
    <w:p w:rsidR="00CD777E" w:rsidRPr="00136DDA" w:rsidP="00CD777E" w14:paraId="716E97A1" w14:textId="77777777">
      <w:pPr>
        <w:widowControl w:val="0"/>
        <w:autoSpaceDE w:val="0"/>
        <w:autoSpaceDN w:val="0"/>
        <w:adjustRightInd w:val="0"/>
        <w:spacing w:after="0" w:line="240" w:lineRule="auto"/>
        <w:rPr>
          <w:rFonts w:ascii="Times New Roman" w:hAnsi="Times New Roman"/>
          <w:b/>
          <w:bCs/>
          <w:sz w:val="24"/>
          <w:szCs w:val="24"/>
        </w:rPr>
      </w:pPr>
      <w:r w:rsidRPr="00136DDA">
        <w:rPr>
          <w:rFonts w:ascii="Times New Roman" w:hAnsi="Times New Roman"/>
          <w:b/>
          <w:bCs/>
          <w:sz w:val="24"/>
          <w:szCs w:val="24"/>
        </w:rPr>
        <w:t>A.</w:t>
      </w:r>
      <w:r w:rsidRPr="00136DDA">
        <w:rPr>
          <w:rFonts w:ascii="Times New Roman" w:hAnsi="Times New Roman"/>
          <w:b/>
          <w:bCs/>
          <w:sz w:val="24"/>
          <w:szCs w:val="24"/>
        </w:rPr>
        <w:tab/>
        <w:t>Justification</w:t>
      </w:r>
    </w:p>
    <w:p w:rsidR="00CD777E" w:rsidRPr="00136DDA" w:rsidP="00CD777E" w14:paraId="3ABBE2E4" w14:textId="77777777">
      <w:pPr>
        <w:widowControl w:val="0"/>
        <w:autoSpaceDE w:val="0"/>
        <w:autoSpaceDN w:val="0"/>
        <w:adjustRightInd w:val="0"/>
        <w:spacing w:after="0" w:line="240" w:lineRule="auto"/>
        <w:rPr>
          <w:rFonts w:ascii="Times New Roman" w:hAnsi="Times New Roman"/>
          <w:sz w:val="24"/>
          <w:szCs w:val="24"/>
        </w:rPr>
      </w:pPr>
    </w:p>
    <w:p w:rsidR="00887C0F" w:rsidRPr="00136DDA" w:rsidP="00695A50" w14:paraId="54FC11C7" w14:textId="77777777">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Circumstances Making the Collection of Information Necessary</w:t>
      </w:r>
    </w:p>
    <w:p w:rsidR="00887C0F" w:rsidRPr="00136DDA" w:rsidP="00BE172A" w14:paraId="6542EE09" w14:textId="2B4D2F95">
      <w:pPr>
        <w:widowControl w:val="0"/>
        <w:autoSpaceDE w:val="0"/>
        <w:autoSpaceDN w:val="0"/>
        <w:adjustRightInd w:val="0"/>
        <w:spacing w:after="0" w:line="240" w:lineRule="auto"/>
        <w:ind w:left="1080"/>
        <w:rPr>
          <w:rFonts w:ascii="Times New Roman" w:hAnsi="Times New Roman"/>
          <w:color w:val="000000"/>
          <w:sz w:val="24"/>
          <w:szCs w:val="24"/>
        </w:rPr>
      </w:pPr>
      <w:r w:rsidRPr="00136DDA">
        <w:rPr>
          <w:rFonts w:ascii="Times New Roman" w:hAnsi="Times New Roman"/>
          <w:color w:val="000000" w:themeColor="text1"/>
          <w:sz w:val="24"/>
          <w:szCs w:val="24"/>
        </w:rPr>
        <w:t>As directed by Executive Order 14001</w:t>
      </w:r>
      <w:r w:rsidRPr="00136DDA" w:rsidR="00654921">
        <w:rPr>
          <w:rFonts w:ascii="Times New Roman" w:hAnsi="Times New Roman"/>
          <w:color w:val="000000" w:themeColor="text1"/>
          <w:sz w:val="24"/>
          <w:szCs w:val="24"/>
        </w:rPr>
        <w:t xml:space="preserve"> (Attachment A)</w:t>
      </w:r>
      <w:r w:rsidRPr="00136DDA">
        <w:rPr>
          <w:rFonts w:ascii="Times New Roman" w:hAnsi="Times New Roman"/>
          <w:color w:val="000000" w:themeColor="text1"/>
          <w:sz w:val="24"/>
          <w:szCs w:val="24"/>
        </w:rPr>
        <w:t>, The National Strategy for a Resilient Public Health Supply Chain</w:t>
      </w:r>
      <w:r w:rsidRPr="00136DDA" w:rsidR="006233D7">
        <w:rPr>
          <w:rFonts w:ascii="Times New Roman" w:hAnsi="Times New Roman"/>
          <w:color w:val="000000" w:themeColor="text1"/>
          <w:sz w:val="24"/>
          <w:szCs w:val="24"/>
        </w:rPr>
        <w:t xml:space="preserve"> (The National Strategy)</w:t>
      </w:r>
      <w:r w:rsidRPr="00136DDA">
        <w:rPr>
          <w:rFonts w:ascii="Times New Roman" w:hAnsi="Times New Roman"/>
          <w:color w:val="000000" w:themeColor="text1"/>
          <w:sz w:val="24"/>
          <w:szCs w:val="24"/>
        </w:rPr>
        <w:t xml:space="preserve"> provides a strategic approach to design, build, and sustain a long-term capability in the United States to manufacture supplies for future pandemics and biological threats. </w:t>
      </w:r>
      <w:r w:rsidR="00136DDA">
        <w:rPr>
          <w:rFonts w:ascii="Times New Roman" w:hAnsi="Times New Roman"/>
          <w:color w:val="000000" w:themeColor="text1"/>
          <w:sz w:val="24"/>
          <w:szCs w:val="24"/>
        </w:rPr>
        <w:t xml:space="preserve"> </w:t>
      </w:r>
      <w:r w:rsidRPr="00136DDA">
        <w:rPr>
          <w:rFonts w:ascii="Times New Roman" w:hAnsi="Times New Roman"/>
          <w:color w:val="000000" w:themeColor="text1"/>
          <w:sz w:val="24"/>
          <w:szCs w:val="24"/>
        </w:rPr>
        <w:t xml:space="preserve">The </w:t>
      </w:r>
      <w:r w:rsidRPr="00136DDA" w:rsidR="000130CC">
        <w:rPr>
          <w:rFonts w:ascii="Times New Roman" w:hAnsi="Times New Roman"/>
          <w:color w:val="000000" w:themeColor="text1"/>
          <w:sz w:val="24"/>
          <w:szCs w:val="24"/>
        </w:rPr>
        <w:t>Administration</w:t>
      </w:r>
      <w:r w:rsidRPr="00136DDA">
        <w:rPr>
          <w:rFonts w:ascii="Times New Roman" w:hAnsi="Times New Roman"/>
          <w:color w:val="000000" w:themeColor="text1"/>
          <w:sz w:val="24"/>
          <w:szCs w:val="24"/>
        </w:rPr>
        <w:t xml:space="preserve"> for </w:t>
      </w:r>
      <w:r w:rsidRPr="00136DDA" w:rsidR="000130CC">
        <w:rPr>
          <w:rFonts w:ascii="Times New Roman" w:hAnsi="Times New Roman"/>
          <w:color w:val="000000" w:themeColor="text1"/>
          <w:sz w:val="24"/>
          <w:szCs w:val="24"/>
        </w:rPr>
        <w:t xml:space="preserve">Strategic </w:t>
      </w:r>
      <w:r w:rsidRPr="00136DDA">
        <w:rPr>
          <w:rFonts w:ascii="Times New Roman" w:hAnsi="Times New Roman"/>
          <w:color w:val="000000" w:themeColor="text1"/>
          <w:sz w:val="24"/>
          <w:szCs w:val="24"/>
        </w:rPr>
        <w:t xml:space="preserve">Preparedness and Response (ASPR) at the Department of Health and Human Services (HHS) </w:t>
      </w:r>
      <w:r w:rsidRPr="00136DDA" w:rsidR="00FC21E1">
        <w:rPr>
          <w:rFonts w:ascii="Times New Roman" w:hAnsi="Times New Roman"/>
          <w:color w:val="000000" w:themeColor="text1"/>
          <w:sz w:val="24"/>
          <w:szCs w:val="24"/>
        </w:rPr>
        <w:t xml:space="preserve">is </w:t>
      </w:r>
      <w:r w:rsidRPr="00136DDA">
        <w:rPr>
          <w:rFonts w:ascii="Times New Roman" w:hAnsi="Times New Roman"/>
          <w:color w:val="000000" w:themeColor="text1"/>
          <w:sz w:val="24"/>
          <w:szCs w:val="24"/>
        </w:rPr>
        <w:t>requesting a</w:t>
      </w:r>
      <w:r w:rsidRPr="00136DDA" w:rsidR="00F6688C">
        <w:rPr>
          <w:rFonts w:ascii="Times New Roman" w:hAnsi="Times New Roman"/>
          <w:color w:val="000000" w:themeColor="text1"/>
          <w:sz w:val="24"/>
          <w:szCs w:val="24"/>
        </w:rPr>
        <w:t>n extension without revision for</w:t>
      </w:r>
      <w:r w:rsidRPr="00136DDA">
        <w:rPr>
          <w:rFonts w:ascii="Times New Roman" w:hAnsi="Times New Roman"/>
          <w:color w:val="000000" w:themeColor="text1"/>
          <w:sz w:val="24"/>
          <w:szCs w:val="24"/>
        </w:rPr>
        <w:t xml:space="preserve"> generic clearance to</w:t>
      </w:r>
      <w:r w:rsidRPr="00136DDA" w:rsidR="00C94007">
        <w:rPr>
          <w:rFonts w:ascii="Times New Roman" w:hAnsi="Times New Roman"/>
          <w:color w:val="000000" w:themeColor="text1"/>
          <w:sz w:val="24"/>
          <w:szCs w:val="24"/>
        </w:rPr>
        <w:t>:</w:t>
      </w:r>
      <w:r w:rsidRPr="00136DDA">
        <w:rPr>
          <w:rFonts w:ascii="Times New Roman" w:hAnsi="Times New Roman"/>
          <w:color w:val="000000" w:themeColor="text1"/>
          <w:sz w:val="24"/>
          <w:szCs w:val="24"/>
        </w:rPr>
        <w:t xml:space="preserve"> gain a better understanding of the public health supply chain</w:t>
      </w:r>
      <w:r w:rsidRPr="00136DDA" w:rsidR="00C94007">
        <w:rPr>
          <w:rFonts w:ascii="Times New Roman" w:hAnsi="Times New Roman"/>
          <w:color w:val="000000" w:themeColor="text1"/>
          <w:sz w:val="24"/>
          <w:szCs w:val="24"/>
        </w:rPr>
        <w:t>;</w:t>
      </w:r>
      <w:r w:rsidRPr="00136DDA">
        <w:rPr>
          <w:rFonts w:ascii="Times New Roman" w:hAnsi="Times New Roman"/>
          <w:color w:val="000000" w:themeColor="text1"/>
          <w:sz w:val="24"/>
          <w:szCs w:val="24"/>
        </w:rPr>
        <w:t xml:space="preserve"> develop future strategic goals and recommendations for building immediate and long-term resilience through increased visibility, agility, and robustness in the public health supply chain to prepare for and mitigate future public health emergencies</w:t>
      </w:r>
      <w:r w:rsidRPr="00136DDA" w:rsidR="00E81B17">
        <w:rPr>
          <w:rFonts w:ascii="Times New Roman" w:hAnsi="Times New Roman"/>
          <w:color w:val="000000" w:themeColor="text1"/>
          <w:sz w:val="24"/>
          <w:szCs w:val="24"/>
        </w:rPr>
        <w:t>;</w:t>
      </w:r>
      <w:r w:rsidRPr="00136DDA">
        <w:rPr>
          <w:rFonts w:ascii="Times New Roman" w:hAnsi="Times New Roman"/>
          <w:color w:val="000000" w:themeColor="text1"/>
          <w:sz w:val="24"/>
          <w:szCs w:val="24"/>
        </w:rPr>
        <w:t xml:space="preserve"> and to ensure </w:t>
      </w:r>
      <w:r w:rsidRPr="00136DDA" w:rsidR="00BA6A1C">
        <w:rPr>
          <w:rFonts w:ascii="Times New Roman" w:hAnsi="Times New Roman"/>
          <w:color w:val="000000" w:themeColor="text1"/>
          <w:sz w:val="24"/>
          <w:szCs w:val="24"/>
        </w:rPr>
        <w:t>ASPR,</w:t>
      </w:r>
      <w:r w:rsidRPr="00136DDA" w:rsidR="001D527B">
        <w:rPr>
          <w:rFonts w:ascii="Times New Roman" w:hAnsi="Times New Roman"/>
          <w:color w:val="000000" w:themeColor="text1"/>
          <w:sz w:val="24"/>
          <w:szCs w:val="24"/>
        </w:rPr>
        <w:t xml:space="preserve"> </w:t>
      </w:r>
      <w:r w:rsidRPr="00136DDA" w:rsidR="008506A5">
        <w:rPr>
          <w:rFonts w:ascii="Times New Roman" w:hAnsi="Times New Roman"/>
          <w:color w:val="000000" w:themeColor="text1"/>
          <w:sz w:val="24"/>
          <w:szCs w:val="24"/>
        </w:rPr>
        <w:t>HHS</w:t>
      </w:r>
      <w:r w:rsidRPr="00136DDA" w:rsidR="001D527B">
        <w:rPr>
          <w:rFonts w:ascii="Times New Roman" w:hAnsi="Times New Roman"/>
          <w:color w:val="000000" w:themeColor="text1"/>
          <w:sz w:val="24"/>
          <w:szCs w:val="24"/>
        </w:rPr>
        <w:t>, and the broader U</w:t>
      </w:r>
      <w:r w:rsidRPr="00136DDA" w:rsidR="00285648">
        <w:rPr>
          <w:rFonts w:ascii="Times New Roman" w:hAnsi="Times New Roman"/>
          <w:color w:val="000000" w:themeColor="text1"/>
          <w:sz w:val="24"/>
          <w:szCs w:val="24"/>
        </w:rPr>
        <w:t>nited States</w:t>
      </w:r>
      <w:r w:rsidRPr="00136DDA" w:rsidR="001D527B">
        <w:rPr>
          <w:rFonts w:ascii="Times New Roman" w:hAnsi="Times New Roman"/>
          <w:color w:val="000000" w:themeColor="text1"/>
          <w:sz w:val="24"/>
          <w:szCs w:val="24"/>
        </w:rPr>
        <w:t xml:space="preserve"> </w:t>
      </w:r>
      <w:r w:rsidRPr="00136DDA" w:rsidR="00285648">
        <w:rPr>
          <w:rFonts w:ascii="Times New Roman" w:hAnsi="Times New Roman"/>
          <w:color w:val="000000" w:themeColor="text1"/>
          <w:sz w:val="24"/>
          <w:szCs w:val="24"/>
        </w:rPr>
        <w:t>G</w:t>
      </w:r>
      <w:r w:rsidRPr="00136DDA" w:rsidR="001D527B">
        <w:rPr>
          <w:rFonts w:ascii="Times New Roman" w:hAnsi="Times New Roman"/>
          <w:color w:val="000000" w:themeColor="text1"/>
          <w:sz w:val="24"/>
          <w:szCs w:val="24"/>
        </w:rPr>
        <w:t>overnment</w:t>
      </w:r>
      <w:r w:rsidRPr="00136DDA" w:rsidR="00285648">
        <w:rPr>
          <w:rFonts w:ascii="Times New Roman" w:hAnsi="Times New Roman"/>
          <w:color w:val="000000" w:themeColor="text1"/>
          <w:sz w:val="24"/>
          <w:szCs w:val="24"/>
        </w:rPr>
        <w:t xml:space="preserve"> (USG)</w:t>
      </w:r>
      <w:r w:rsidRPr="00136DDA" w:rsidR="008506A5">
        <w:rPr>
          <w:rFonts w:ascii="Times New Roman" w:hAnsi="Times New Roman"/>
          <w:color w:val="000000" w:themeColor="text1"/>
          <w:sz w:val="24"/>
          <w:szCs w:val="24"/>
        </w:rPr>
        <w:t xml:space="preserve"> </w:t>
      </w:r>
      <w:r w:rsidRPr="00136DDA">
        <w:rPr>
          <w:rFonts w:ascii="Times New Roman" w:hAnsi="Times New Roman"/>
          <w:color w:val="000000" w:themeColor="text1"/>
          <w:sz w:val="24"/>
          <w:szCs w:val="24"/>
        </w:rPr>
        <w:t xml:space="preserve">have current data and information to inform program and policy decision-making. </w:t>
      </w:r>
      <w:r w:rsidR="00136DDA">
        <w:rPr>
          <w:rFonts w:ascii="Times New Roman" w:hAnsi="Times New Roman"/>
          <w:color w:val="000000" w:themeColor="text1"/>
          <w:sz w:val="24"/>
          <w:szCs w:val="24"/>
        </w:rPr>
        <w:t xml:space="preserve"> </w:t>
      </w:r>
      <w:r w:rsidRPr="00136DDA">
        <w:rPr>
          <w:rFonts w:ascii="Times New Roman" w:hAnsi="Times New Roman"/>
          <w:color w:val="000000" w:themeColor="text1"/>
          <w:sz w:val="24"/>
          <w:szCs w:val="24"/>
        </w:rPr>
        <w:t>We seek to obtain O</w:t>
      </w:r>
      <w:r w:rsidRPr="00136DDA" w:rsidR="000130CC">
        <w:rPr>
          <w:rFonts w:ascii="Times New Roman" w:hAnsi="Times New Roman"/>
          <w:color w:val="000000" w:themeColor="text1"/>
          <w:sz w:val="24"/>
          <w:szCs w:val="24"/>
        </w:rPr>
        <w:t xml:space="preserve">ffice of </w:t>
      </w:r>
      <w:r w:rsidRPr="00136DDA">
        <w:rPr>
          <w:rFonts w:ascii="Times New Roman" w:hAnsi="Times New Roman"/>
          <w:color w:val="000000" w:themeColor="text1"/>
          <w:sz w:val="24"/>
          <w:szCs w:val="24"/>
        </w:rPr>
        <w:t>M</w:t>
      </w:r>
      <w:r w:rsidRPr="00136DDA" w:rsidR="000130CC">
        <w:rPr>
          <w:rFonts w:ascii="Times New Roman" w:hAnsi="Times New Roman"/>
          <w:color w:val="000000" w:themeColor="text1"/>
          <w:sz w:val="24"/>
          <w:szCs w:val="24"/>
        </w:rPr>
        <w:t xml:space="preserve">anagement and </w:t>
      </w:r>
      <w:r w:rsidRPr="00136DDA">
        <w:rPr>
          <w:rFonts w:ascii="Times New Roman" w:hAnsi="Times New Roman"/>
          <w:color w:val="000000" w:themeColor="text1"/>
          <w:sz w:val="24"/>
          <w:szCs w:val="24"/>
        </w:rPr>
        <w:t>B</w:t>
      </w:r>
      <w:r w:rsidRPr="00136DDA" w:rsidR="000130CC">
        <w:rPr>
          <w:rFonts w:ascii="Times New Roman" w:hAnsi="Times New Roman"/>
          <w:color w:val="000000" w:themeColor="text1"/>
          <w:sz w:val="24"/>
          <w:szCs w:val="24"/>
        </w:rPr>
        <w:t>udget (OMB)</w:t>
      </w:r>
      <w:r w:rsidRPr="00136DDA">
        <w:rPr>
          <w:rFonts w:ascii="Times New Roman" w:hAnsi="Times New Roman"/>
          <w:color w:val="000000" w:themeColor="text1"/>
          <w:sz w:val="24"/>
          <w:szCs w:val="24"/>
        </w:rPr>
        <w:t xml:space="preserve"> approval of a generic clearance </w:t>
      </w:r>
      <w:r w:rsidRPr="00136DDA" w:rsidR="006C3BFB">
        <w:rPr>
          <w:rFonts w:ascii="Times New Roman" w:hAnsi="Times New Roman"/>
          <w:color w:val="000000" w:themeColor="text1"/>
          <w:sz w:val="24"/>
          <w:szCs w:val="24"/>
        </w:rPr>
        <w:t xml:space="preserve">extension </w:t>
      </w:r>
      <w:r w:rsidRPr="00136DDA">
        <w:rPr>
          <w:rFonts w:ascii="Times New Roman" w:hAnsi="Times New Roman"/>
          <w:color w:val="000000" w:themeColor="text1"/>
          <w:sz w:val="24"/>
          <w:szCs w:val="24"/>
        </w:rPr>
        <w:t xml:space="preserve">to collect </w:t>
      </w:r>
      <w:r w:rsidRPr="00136DDA" w:rsidR="006233D7">
        <w:rPr>
          <w:rFonts w:ascii="Times New Roman" w:hAnsi="Times New Roman"/>
          <w:color w:val="000000" w:themeColor="text1"/>
          <w:sz w:val="24"/>
          <w:szCs w:val="24"/>
        </w:rPr>
        <w:t>feedback</w:t>
      </w:r>
      <w:r w:rsidRPr="00136DDA">
        <w:rPr>
          <w:rFonts w:ascii="Times New Roman" w:hAnsi="Times New Roman"/>
          <w:color w:val="000000" w:themeColor="text1"/>
          <w:sz w:val="24"/>
          <w:szCs w:val="24"/>
        </w:rPr>
        <w:t xml:space="preserve"> on public health supply chain program and strategic issues. </w:t>
      </w:r>
      <w:r w:rsidR="00136DDA">
        <w:rPr>
          <w:rFonts w:ascii="Times New Roman" w:hAnsi="Times New Roman"/>
          <w:color w:val="000000" w:themeColor="text1"/>
          <w:sz w:val="24"/>
          <w:szCs w:val="24"/>
        </w:rPr>
        <w:t xml:space="preserve"> </w:t>
      </w:r>
      <w:r w:rsidRPr="00136DDA">
        <w:rPr>
          <w:rFonts w:ascii="Times New Roman" w:hAnsi="Times New Roman"/>
          <w:color w:val="000000" w:themeColor="text1"/>
          <w:sz w:val="24"/>
          <w:szCs w:val="24"/>
        </w:rPr>
        <w:t xml:space="preserve">By feedback, we mean information that provides useful insights </w:t>
      </w:r>
      <w:r w:rsidRPr="00136DDA" w:rsidR="00136DDA">
        <w:rPr>
          <w:rFonts w:ascii="Times New Roman" w:hAnsi="Times New Roman"/>
          <w:color w:val="000000" w:themeColor="text1"/>
          <w:sz w:val="24"/>
          <w:szCs w:val="24"/>
        </w:rPr>
        <w:t>into</w:t>
      </w:r>
      <w:r w:rsidRPr="00136DDA">
        <w:rPr>
          <w:rFonts w:ascii="Times New Roman" w:hAnsi="Times New Roman"/>
          <w:color w:val="000000" w:themeColor="text1"/>
          <w:sz w:val="24"/>
          <w:szCs w:val="24"/>
        </w:rPr>
        <w:t xml:space="preserve"> perceptions and </w:t>
      </w:r>
      <w:r w:rsidRPr="00136DDA" w:rsidR="00115E92">
        <w:rPr>
          <w:rFonts w:ascii="Times New Roman" w:hAnsi="Times New Roman"/>
          <w:color w:val="000000" w:themeColor="text1"/>
          <w:sz w:val="24"/>
          <w:szCs w:val="24"/>
        </w:rPr>
        <w:t>opinions but</w:t>
      </w:r>
      <w:r w:rsidRPr="00136DDA">
        <w:rPr>
          <w:rFonts w:ascii="Times New Roman" w:hAnsi="Times New Roman"/>
          <w:color w:val="000000" w:themeColor="text1"/>
          <w:sz w:val="24"/>
          <w:szCs w:val="24"/>
        </w:rPr>
        <w:t xml:space="preserve"> are not statistical surveys that yield results that can be generalized beyond the population of the study.</w:t>
      </w:r>
    </w:p>
    <w:p w:rsidR="00887C0F" w:rsidRPr="00136DDA" w:rsidP="00E721DF" w14:paraId="53B2BAF1" w14:textId="77777777">
      <w:pPr>
        <w:widowControl w:val="0"/>
        <w:autoSpaceDE w:val="0"/>
        <w:autoSpaceDN w:val="0"/>
        <w:adjustRightInd w:val="0"/>
        <w:spacing w:after="0" w:line="240" w:lineRule="auto"/>
        <w:rPr>
          <w:rFonts w:ascii="Times New Roman" w:hAnsi="Times New Roman"/>
          <w:color w:val="000000"/>
          <w:sz w:val="24"/>
          <w:szCs w:val="24"/>
        </w:rPr>
      </w:pPr>
    </w:p>
    <w:p w:rsidR="00BE3770" w:rsidRPr="00136DDA" w:rsidP="002A202D" w14:paraId="27AF1C43" w14:textId="3352B0E5">
      <w:pPr>
        <w:widowControl w:val="0"/>
        <w:autoSpaceDE w:val="0"/>
        <w:autoSpaceDN w:val="0"/>
        <w:adjustRightInd w:val="0"/>
        <w:spacing w:after="0" w:line="240" w:lineRule="auto"/>
        <w:ind w:left="1080"/>
        <w:rPr>
          <w:rFonts w:ascii="Times New Roman" w:hAnsi="Times New Roman"/>
          <w:color w:val="000000"/>
          <w:sz w:val="24"/>
          <w:szCs w:val="24"/>
        </w:rPr>
      </w:pPr>
      <w:r w:rsidRPr="00136DDA">
        <w:rPr>
          <w:rFonts w:ascii="Times New Roman" w:hAnsi="Times New Roman"/>
          <w:color w:val="000000" w:themeColor="text1"/>
          <w:sz w:val="24"/>
          <w:szCs w:val="24"/>
        </w:rPr>
        <w:t xml:space="preserve">ASPR leads the nation’s medical and public health preparedness for, response to, and recovery from disasters and public health emergencies. </w:t>
      </w:r>
      <w:r w:rsidR="00136DDA">
        <w:rPr>
          <w:rFonts w:ascii="Times New Roman" w:hAnsi="Times New Roman"/>
          <w:color w:val="000000" w:themeColor="text1"/>
          <w:sz w:val="24"/>
          <w:szCs w:val="24"/>
        </w:rPr>
        <w:t xml:space="preserve"> </w:t>
      </w:r>
      <w:r w:rsidRPr="00136DDA">
        <w:rPr>
          <w:rFonts w:ascii="Times New Roman" w:hAnsi="Times New Roman"/>
          <w:color w:val="000000" w:themeColor="text1"/>
          <w:sz w:val="24"/>
          <w:szCs w:val="24"/>
        </w:rPr>
        <w:t xml:space="preserve">ASPR collaborates with hospitals, healthcare coalitions, biotech firms, community members, state, local, tribal, and territorial </w:t>
      </w:r>
      <w:r w:rsidRPr="00136DDA" w:rsidR="00FC21E1">
        <w:rPr>
          <w:rFonts w:ascii="Times New Roman" w:hAnsi="Times New Roman"/>
          <w:color w:val="000000" w:themeColor="text1"/>
          <w:sz w:val="24"/>
          <w:szCs w:val="24"/>
        </w:rPr>
        <w:t xml:space="preserve">(SLTT) </w:t>
      </w:r>
      <w:r w:rsidRPr="00136DDA">
        <w:rPr>
          <w:rFonts w:ascii="Times New Roman" w:hAnsi="Times New Roman"/>
          <w:color w:val="000000" w:themeColor="text1"/>
          <w:sz w:val="24"/>
          <w:szCs w:val="24"/>
        </w:rPr>
        <w:t>governments, and other partners across the country to improve readiness and response capabilities.</w:t>
      </w:r>
      <w:r w:rsidRPr="00E721DF">
        <w:rPr>
          <w:rFonts w:ascii="Times New Roman" w:hAnsi="Times New Roman"/>
          <w:sz w:val="24"/>
          <w:szCs w:val="24"/>
        </w:rPr>
        <w:t xml:space="preserve"> </w:t>
      </w:r>
      <w:r w:rsidR="00136DDA">
        <w:rPr>
          <w:rFonts w:ascii="Times New Roman" w:hAnsi="Times New Roman"/>
          <w:sz w:val="24"/>
          <w:szCs w:val="24"/>
        </w:rPr>
        <w:t xml:space="preserve"> </w:t>
      </w:r>
      <w:r w:rsidRPr="00136DDA">
        <w:rPr>
          <w:rFonts w:ascii="Times New Roman" w:hAnsi="Times New Roman"/>
          <w:color w:val="000000" w:themeColor="text1"/>
          <w:sz w:val="24"/>
          <w:szCs w:val="24"/>
        </w:rPr>
        <w:t xml:space="preserve">HHS/ASPR is working with the White House and </w:t>
      </w:r>
      <w:r w:rsidRPr="00136DDA" w:rsidR="003D00F7">
        <w:rPr>
          <w:rFonts w:ascii="Times New Roman" w:hAnsi="Times New Roman"/>
          <w:color w:val="000000" w:themeColor="text1"/>
          <w:sz w:val="24"/>
          <w:szCs w:val="24"/>
        </w:rPr>
        <w:t xml:space="preserve">with HHS and </w:t>
      </w:r>
      <w:r w:rsidRPr="00136DDA">
        <w:rPr>
          <w:rFonts w:ascii="Times New Roman" w:hAnsi="Times New Roman"/>
          <w:color w:val="000000" w:themeColor="text1"/>
          <w:sz w:val="24"/>
          <w:szCs w:val="24"/>
        </w:rPr>
        <w:t>interagenc</w:t>
      </w:r>
      <w:r w:rsidRPr="00136DDA" w:rsidR="00053B92">
        <w:rPr>
          <w:rFonts w:ascii="Times New Roman" w:hAnsi="Times New Roman"/>
          <w:color w:val="000000" w:themeColor="text1"/>
          <w:sz w:val="24"/>
          <w:szCs w:val="24"/>
        </w:rPr>
        <w:t>y</w:t>
      </w:r>
      <w:r w:rsidRPr="00136DDA" w:rsidR="00C638AB">
        <w:rPr>
          <w:rFonts w:ascii="Times New Roman" w:hAnsi="Times New Roman"/>
          <w:color w:val="000000" w:themeColor="text1"/>
          <w:sz w:val="24"/>
          <w:szCs w:val="24"/>
        </w:rPr>
        <w:t xml:space="preserve"> to</w:t>
      </w:r>
      <w:r w:rsidRPr="00136DDA" w:rsidR="00053B92">
        <w:rPr>
          <w:rFonts w:ascii="Times New Roman" w:hAnsi="Times New Roman"/>
          <w:color w:val="000000" w:themeColor="text1"/>
          <w:sz w:val="24"/>
          <w:szCs w:val="24"/>
        </w:rPr>
        <w:t xml:space="preserve"> </w:t>
      </w:r>
      <w:r w:rsidRPr="00136DDA" w:rsidR="00AB5BCE">
        <w:rPr>
          <w:rFonts w:ascii="Times New Roman" w:hAnsi="Times New Roman"/>
          <w:color w:val="000000" w:themeColor="text1"/>
          <w:sz w:val="24"/>
          <w:szCs w:val="24"/>
        </w:rPr>
        <w:t>execute activities ide</w:t>
      </w:r>
      <w:r w:rsidRPr="00136DDA" w:rsidR="00300B62">
        <w:rPr>
          <w:rFonts w:ascii="Times New Roman" w:hAnsi="Times New Roman"/>
          <w:color w:val="000000" w:themeColor="text1"/>
          <w:sz w:val="24"/>
          <w:szCs w:val="24"/>
        </w:rPr>
        <w:t>ntified in E.O.</w:t>
      </w:r>
      <w:r w:rsidRPr="00136DDA" w:rsidR="00C638AB">
        <w:rPr>
          <w:rFonts w:ascii="Times New Roman" w:hAnsi="Times New Roman"/>
          <w:color w:val="000000" w:themeColor="text1"/>
          <w:sz w:val="24"/>
          <w:szCs w:val="24"/>
        </w:rPr>
        <w:t xml:space="preserve"> </w:t>
      </w:r>
      <w:r w:rsidRPr="00136DDA" w:rsidR="00300B62">
        <w:rPr>
          <w:rFonts w:ascii="Times New Roman" w:hAnsi="Times New Roman"/>
          <w:color w:val="000000" w:themeColor="text1"/>
          <w:sz w:val="24"/>
          <w:szCs w:val="24"/>
        </w:rPr>
        <w:t>14001, E</w:t>
      </w:r>
      <w:r w:rsidRPr="00136DDA" w:rsidR="00C638AB">
        <w:rPr>
          <w:rFonts w:ascii="Times New Roman" w:hAnsi="Times New Roman"/>
          <w:color w:val="000000" w:themeColor="text1"/>
          <w:sz w:val="24"/>
          <w:szCs w:val="24"/>
        </w:rPr>
        <w:t>.</w:t>
      </w:r>
      <w:r w:rsidRPr="00136DDA" w:rsidR="00300B62">
        <w:rPr>
          <w:rFonts w:ascii="Times New Roman" w:hAnsi="Times New Roman"/>
          <w:color w:val="000000" w:themeColor="text1"/>
          <w:sz w:val="24"/>
          <w:szCs w:val="24"/>
        </w:rPr>
        <w:t xml:space="preserve">O. </w:t>
      </w:r>
      <w:r w:rsidRPr="00136DDA" w:rsidR="00E92702">
        <w:rPr>
          <w:rFonts w:ascii="Times New Roman" w:hAnsi="Times New Roman"/>
          <w:color w:val="000000" w:themeColor="text1"/>
          <w:sz w:val="24"/>
          <w:szCs w:val="24"/>
        </w:rPr>
        <w:t>14336</w:t>
      </w:r>
      <w:r w:rsidRPr="00136DDA" w:rsidR="00300B62">
        <w:rPr>
          <w:rFonts w:ascii="Times New Roman" w:hAnsi="Times New Roman"/>
          <w:color w:val="000000" w:themeColor="text1"/>
          <w:sz w:val="24"/>
          <w:szCs w:val="24"/>
        </w:rPr>
        <w:t>, and the ASPR FY</w:t>
      </w:r>
      <w:r w:rsidRPr="00136DDA" w:rsidR="00C638AB">
        <w:rPr>
          <w:rFonts w:ascii="Times New Roman" w:hAnsi="Times New Roman"/>
          <w:color w:val="000000" w:themeColor="text1"/>
          <w:sz w:val="24"/>
          <w:szCs w:val="24"/>
        </w:rPr>
        <w:t xml:space="preserve"> </w:t>
      </w:r>
      <w:r w:rsidRPr="00136DDA" w:rsidR="00300B62">
        <w:rPr>
          <w:rFonts w:ascii="Times New Roman" w:hAnsi="Times New Roman"/>
          <w:color w:val="000000" w:themeColor="text1"/>
          <w:sz w:val="24"/>
          <w:szCs w:val="24"/>
        </w:rPr>
        <w:t>2026-2029 Strategic Plan, including</w:t>
      </w:r>
      <w:r w:rsidRPr="00136DDA">
        <w:rPr>
          <w:rFonts w:ascii="Times New Roman" w:hAnsi="Times New Roman"/>
          <w:color w:val="000000" w:themeColor="text1"/>
          <w:sz w:val="24"/>
          <w:szCs w:val="24"/>
        </w:rPr>
        <w:t xml:space="preserve"> the identification and coordination of measurable activities across the </w:t>
      </w:r>
      <w:r w:rsidRPr="00136DDA" w:rsidR="00285648">
        <w:rPr>
          <w:rFonts w:ascii="Times New Roman" w:hAnsi="Times New Roman"/>
          <w:color w:val="000000" w:themeColor="text1"/>
          <w:sz w:val="24"/>
          <w:szCs w:val="24"/>
        </w:rPr>
        <w:t>USG,</w:t>
      </w:r>
      <w:r w:rsidRPr="00136DDA">
        <w:rPr>
          <w:rFonts w:ascii="Times New Roman" w:hAnsi="Times New Roman"/>
          <w:color w:val="000000" w:themeColor="text1"/>
          <w:sz w:val="24"/>
          <w:szCs w:val="24"/>
        </w:rPr>
        <w:t xml:space="preserve"> SLTT jurisdictions, and private sector partners. </w:t>
      </w:r>
      <w:r w:rsidR="00136DDA">
        <w:rPr>
          <w:rFonts w:ascii="Times New Roman" w:hAnsi="Times New Roman"/>
          <w:color w:val="000000" w:themeColor="text1"/>
          <w:sz w:val="24"/>
          <w:szCs w:val="24"/>
        </w:rPr>
        <w:t xml:space="preserve"> </w:t>
      </w:r>
      <w:r w:rsidRPr="00136DDA" w:rsidR="00EF0D76">
        <w:rPr>
          <w:rFonts w:ascii="Times New Roman" w:hAnsi="Times New Roman"/>
          <w:color w:val="000000" w:themeColor="text1"/>
          <w:sz w:val="24"/>
          <w:szCs w:val="24"/>
        </w:rPr>
        <w:t xml:space="preserve">In support of these goals, </w:t>
      </w:r>
      <w:r w:rsidRPr="00136DDA" w:rsidR="00C638AB">
        <w:rPr>
          <w:rFonts w:ascii="Times New Roman" w:hAnsi="Times New Roman"/>
          <w:color w:val="000000" w:themeColor="text1"/>
          <w:sz w:val="24"/>
          <w:szCs w:val="24"/>
        </w:rPr>
        <w:t>ASPR must</w:t>
      </w:r>
      <w:r w:rsidRPr="00136DDA">
        <w:rPr>
          <w:rFonts w:ascii="Times New Roman" w:hAnsi="Times New Roman"/>
          <w:color w:val="000000" w:themeColor="text1"/>
          <w:sz w:val="24"/>
          <w:szCs w:val="24"/>
        </w:rPr>
        <w:t xml:space="preserve"> engage with SLTT</w:t>
      </w:r>
      <w:r w:rsidRPr="00136DDA" w:rsidR="009C3B04">
        <w:rPr>
          <w:rFonts w:ascii="Times New Roman" w:hAnsi="Times New Roman"/>
          <w:color w:val="000000" w:themeColor="text1"/>
          <w:sz w:val="24"/>
          <w:szCs w:val="24"/>
        </w:rPr>
        <w:t>s</w:t>
      </w:r>
      <w:r w:rsidRPr="00136DDA" w:rsidR="00B102E3">
        <w:rPr>
          <w:rFonts w:ascii="Times New Roman" w:hAnsi="Times New Roman"/>
          <w:color w:val="000000" w:themeColor="text1"/>
          <w:sz w:val="24"/>
          <w:szCs w:val="24"/>
        </w:rPr>
        <w:t>,</w:t>
      </w:r>
      <w:r w:rsidRPr="00136DDA">
        <w:rPr>
          <w:rFonts w:ascii="Times New Roman" w:hAnsi="Times New Roman"/>
          <w:color w:val="000000" w:themeColor="text1"/>
          <w:sz w:val="24"/>
          <w:szCs w:val="24"/>
        </w:rPr>
        <w:t xml:space="preserve"> the private sector</w:t>
      </w:r>
      <w:r w:rsidRPr="00136DDA" w:rsidR="00B102E3">
        <w:rPr>
          <w:rFonts w:ascii="Times New Roman" w:hAnsi="Times New Roman"/>
          <w:color w:val="000000" w:themeColor="text1"/>
          <w:sz w:val="24"/>
          <w:szCs w:val="24"/>
        </w:rPr>
        <w:t>, and other stakeholders</w:t>
      </w:r>
      <w:r w:rsidRPr="00136DDA">
        <w:rPr>
          <w:rFonts w:ascii="Times New Roman" w:hAnsi="Times New Roman"/>
          <w:color w:val="000000" w:themeColor="text1"/>
          <w:sz w:val="24"/>
          <w:szCs w:val="24"/>
        </w:rPr>
        <w:t xml:space="preserve"> to obtain information to</w:t>
      </w:r>
      <w:r w:rsidRPr="00136DDA" w:rsidR="007858A7">
        <w:rPr>
          <w:rFonts w:ascii="Times New Roman" w:hAnsi="Times New Roman"/>
          <w:color w:val="000000" w:themeColor="text1"/>
          <w:sz w:val="24"/>
          <w:szCs w:val="24"/>
        </w:rPr>
        <w:t xml:space="preserve"> </w:t>
      </w:r>
      <w:r w:rsidRPr="00136DDA">
        <w:rPr>
          <w:rFonts w:ascii="Times New Roman" w:hAnsi="Times New Roman"/>
          <w:color w:val="000000" w:themeColor="text1"/>
          <w:sz w:val="24"/>
          <w:szCs w:val="24"/>
        </w:rPr>
        <w:t xml:space="preserve">create </w:t>
      </w:r>
      <w:r w:rsidRPr="00136DDA" w:rsidR="00EE245C">
        <w:rPr>
          <w:rFonts w:ascii="Times New Roman" w:hAnsi="Times New Roman"/>
          <w:color w:val="000000" w:themeColor="text1"/>
          <w:sz w:val="24"/>
          <w:szCs w:val="24"/>
        </w:rPr>
        <w:t xml:space="preserve">further </w:t>
      </w:r>
      <w:r w:rsidRPr="00136DDA">
        <w:rPr>
          <w:rFonts w:ascii="Times New Roman" w:hAnsi="Times New Roman"/>
          <w:color w:val="000000" w:themeColor="text1"/>
          <w:sz w:val="24"/>
          <w:szCs w:val="24"/>
        </w:rPr>
        <w:t>plans, policies, and guidance to enhance the nation’s public health supply chain.</w:t>
      </w:r>
    </w:p>
    <w:p w:rsidR="00BE3770" w:rsidRPr="00136DDA" w:rsidP="002A202D" w14:paraId="29B9652A" w14:textId="77777777">
      <w:pPr>
        <w:widowControl w:val="0"/>
        <w:autoSpaceDE w:val="0"/>
        <w:autoSpaceDN w:val="0"/>
        <w:adjustRightInd w:val="0"/>
        <w:spacing w:after="0" w:line="240" w:lineRule="auto"/>
        <w:ind w:left="1080"/>
        <w:rPr>
          <w:rFonts w:ascii="Times New Roman" w:hAnsi="Times New Roman"/>
          <w:color w:val="000000"/>
          <w:sz w:val="24"/>
          <w:szCs w:val="24"/>
        </w:rPr>
      </w:pPr>
    </w:p>
    <w:p w:rsidR="003D00F7" w:rsidRPr="00136DDA" w:rsidP="002A202D" w14:paraId="0ABA8A11" w14:textId="1EFF66AA">
      <w:pPr>
        <w:widowControl w:val="0"/>
        <w:autoSpaceDE w:val="0"/>
        <w:autoSpaceDN w:val="0"/>
        <w:adjustRightInd w:val="0"/>
        <w:spacing w:after="0" w:line="240" w:lineRule="auto"/>
        <w:ind w:left="1080"/>
        <w:rPr>
          <w:rFonts w:ascii="Times New Roman" w:hAnsi="Times New Roman"/>
          <w:color w:val="000000"/>
          <w:sz w:val="24"/>
          <w:szCs w:val="24"/>
        </w:rPr>
      </w:pPr>
      <w:r w:rsidRPr="00136DDA">
        <w:rPr>
          <w:rFonts w:ascii="Times New Roman" w:hAnsi="Times New Roman"/>
          <w:color w:val="000000" w:themeColor="text1"/>
          <w:sz w:val="24"/>
          <w:szCs w:val="24"/>
        </w:rPr>
        <w:t xml:space="preserve">This collection of information is necessary to enable ASPR to receive feedback in an efficient, timely manner, in accordance with ASPR’s mission and </w:t>
      </w:r>
      <w:r w:rsidRPr="00136DDA" w:rsidR="007279AC">
        <w:rPr>
          <w:rFonts w:ascii="Times New Roman" w:hAnsi="Times New Roman"/>
          <w:color w:val="000000" w:themeColor="text1"/>
          <w:sz w:val="24"/>
          <w:szCs w:val="24"/>
        </w:rPr>
        <w:t>ASPR Strategic Plan</w:t>
      </w:r>
      <w:r w:rsidRPr="00136DDA" w:rsidR="00C638AB">
        <w:rPr>
          <w:rFonts w:ascii="Times New Roman" w:hAnsi="Times New Roman"/>
          <w:color w:val="000000" w:themeColor="text1"/>
          <w:sz w:val="24"/>
          <w:szCs w:val="24"/>
        </w:rPr>
        <w:t xml:space="preserve"> </w:t>
      </w:r>
      <w:r w:rsidRPr="00136DDA">
        <w:rPr>
          <w:rFonts w:ascii="Times New Roman" w:hAnsi="Times New Roman"/>
          <w:color w:val="000000" w:themeColor="text1"/>
          <w:sz w:val="24"/>
          <w:szCs w:val="24"/>
        </w:rPr>
        <w:t>goals to build immediate and long-term resilience through increased visibility, agility, and robustness in the public health supply chain to prepare for and mitigate future public health emergencies.</w:t>
      </w:r>
    </w:p>
    <w:p w:rsidR="008A539D" w:rsidRPr="00136DDA" w:rsidP="00D530A0" w14:paraId="4FCEF968" w14:textId="77777777">
      <w:pPr>
        <w:widowControl w:val="0"/>
        <w:autoSpaceDE w:val="0"/>
        <w:autoSpaceDN w:val="0"/>
        <w:adjustRightInd w:val="0"/>
        <w:spacing w:after="0" w:line="240" w:lineRule="auto"/>
        <w:rPr>
          <w:rFonts w:ascii="Times New Roman" w:hAnsi="Times New Roman"/>
          <w:color w:val="000000"/>
          <w:sz w:val="24"/>
          <w:szCs w:val="24"/>
        </w:rPr>
      </w:pPr>
    </w:p>
    <w:p w:rsidR="00115E92" w:rsidRPr="00136DDA" w:rsidP="00BE172A" w14:paraId="5242DC61" w14:textId="3B7C6C0F">
      <w:pPr>
        <w:widowControl w:val="0"/>
        <w:autoSpaceDE w:val="0"/>
        <w:autoSpaceDN w:val="0"/>
        <w:adjustRightInd w:val="0"/>
        <w:spacing w:after="0" w:line="240" w:lineRule="auto"/>
        <w:ind w:left="1080"/>
        <w:rPr>
          <w:rFonts w:ascii="Times New Roman" w:hAnsi="Times New Roman"/>
          <w:color w:val="000000"/>
          <w:sz w:val="24"/>
          <w:szCs w:val="24"/>
        </w:rPr>
      </w:pPr>
      <w:r w:rsidRPr="00136DDA">
        <w:rPr>
          <w:rFonts w:ascii="Times New Roman" w:hAnsi="Times New Roman"/>
          <w:color w:val="000000" w:themeColor="text1"/>
          <w:sz w:val="24"/>
          <w:szCs w:val="24"/>
        </w:rPr>
        <w:t xml:space="preserve">Formative research and assessment are the main objectives </w:t>
      </w:r>
      <w:r w:rsidRPr="00136DDA" w:rsidR="00CA4E32">
        <w:rPr>
          <w:rFonts w:ascii="Times New Roman" w:hAnsi="Times New Roman"/>
          <w:color w:val="000000" w:themeColor="text1"/>
          <w:sz w:val="24"/>
          <w:szCs w:val="24"/>
        </w:rPr>
        <w:t xml:space="preserve">of the activities included in this clearance. </w:t>
      </w:r>
      <w:r w:rsidR="00136DDA">
        <w:rPr>
          <w:rFonts w:ascii="Times New Roman" w:hAnsi="Times New Roman"/>
          <w:color w:val="000000" w:themeColor="text1"/>
          <w:sz w:val="24"/>
          <w:szCs w:val="24"/>
        </w:rPr>
        <w:t xml:space="preserve"> </w:t>
      </w:r>
      <w:r w:rsidRPr="00136DDA" w:rsidR="00CA4E32">
        <w:rPr>
          <w:rFonts w:ascii="Times New Roman" w:hAnsi="Times New Roman"/>
          <w:color w:val="000000" w:themeColor="text1"/>
          <w:sz w:val="24"/>
          <w:szCs w:val="24"/>
        </w:rPr>
        <w:t>The participants will include</w:t>
      </w:r>
      <w:r w:rsidRPr="00136DDA" w:rsidR="00034477">
        <w:rPr>
          <w:rFonts w:ascii="Times New Roman" w:hAnsi="Times New Roman"/>
          <w:color w:val="000000" w:themeColor="text1"/>
          <w:sz w:val="24"/>
          <w:szCs w:val="24"/>
        </w:rPr>
        <w:t>, but not be limited to,</w:t>
      </w:r>
      <w:r w:rsidRPr="00136DDA" w:rsidR="00CA4E32">
        <w:rPr>
          <w:rFonts w:ascii="Times New Roman" w:hAnsi="Times New Roman"/>
          <w:color w:val="000000" w:themeColor="text1"/>
          <w:sz w:val="24"/>
          <w:szCs w:val="24"/>
        </w:rPr>
        <w:t xml:space="preserve"> </w:t>
      </w:r>
      <w:bookmarkStart w:id="0" w:name="_Hlk108103694"/>
      <w:r w:rsidRPr="00136DDA" w:rsidR="00CA4E32">
        <w:rPr>
          <w:rFonts w:ascii="Times New Roman" w:hAnsi="Times New Roman"/>
          <w:color w:val="000000" w:themeColor="text1"/>
          <w:sz w:val="24"/>
          <w:szCs w:val="24"/>
        </w:rPr>
        <w:t>SLTT</w:t>
      </w:r>
      <w:r w:rsidRPr="00136DDA" w:rsidR="00FE62A5">
        <w:rPr>
          <w:rFonts w:ascii="Times New Roman" w:hAnsi="Times New Roman"/>
          <w:color w:val="000000" w:themeColor="text1"/>
          <w:sz w:val="24"/>
          <w:szCs w:val="24"/>
        </w:rPr>
        <w:t>s</w:t>
      </w:r>
      <w:r w:rsidRPr="00136DDA" w:rsidR="00CA4E32">
        <w:rPr>
          <w:rFonts w:ascii="Times New Roman" w:hAnsi="Times New Roman"/>
          <w:color w:val="000000" w:themeColor="text1"/>
          <w:sz w:val="24"/>
          <w:szCs w:val="24"/>
        </w:rPr>
        <w:t>, trade groups</w:t>
      </w:r>
      <w:r w:rsidRPr="00136DDA" w:rsidR="002A202D">
        <w:rPr>
          <w:rFonts w:ascii="Times New Roman" w:hAnsi="Times New Roman"/>
          <w:color w:val="000000" w:themeColor="text1"/>
          <w:sz w:val="24"/>
          <w:szCs w:val="24"/>
        </w:rPr>
        <w:t xml:space="preserve"> and associations</w:t>
      </w:r>
      <w:r w:rsidRPr="00136DDA" w:rsidR="00CA4E32">
        <w:rPr>
          <w:rFonts w:ascii="Times New Roman" w:hAnsi="Times New Roman"/>
          <w:color w:val="000000" w:themeColor="text1"/>
          <w:sz w:val="24"/>
          <w:szCs w:val="24"/>
        </w:rPr>
        <w:t>, mixed cross-sector audiences, non-governmental organizations</w:t>
      </w:r>
      <w:r w:rsidRPr="00136DDA" w:rsidR="007E0ABF">
        <w:rPr>
          <w:rFonts w:ascii="Times New Roman" w:hAnsi="Times New Roman"/>
          <w:color w:val="000000" w:themeColor="text1"/>
          <w:sz w:val="24"/>
          <w:szCs w:val="24"/>
        </w:rPr>
        <w:t xml:space="preserve"> (NGOs)</w:t>
      </w:r>
      <w:r w:rsidRPr="00136DDA" w:rsidR="00CA4E32">
        <w:rPr>
          <w:rFonts w:ascii="Times New Roman" w:hAnsi="Times New Roman"/>
          <w:color w:val="000000" w:themeColor="text1"/>
          <w:sz w:val="24"/>
          <w:szCs w:val="24"/>
        </w:rPr>
        <w:t>, manufacturers, academia, health</w:t>
      </w:r>
      <w:r w:rsidRPr="00136DDA" w:rsidR="00DD6344">
        <w:rPr>
          <w:rFonts w:ascii="Times New Roman" w:hAnsi="Times New Roman"/>
          <w:color w:val="000000" w:themeColor="text1"/>
          <w:sz w:val="24"/>
          <w:szCs w:val="24"/>
        </w:rPr>
        <w:t xml:space="preserve"> </w:t>
      </w:r>
      <w:r w:rsidRPr="00136DDA" w:rsidR="00CA4E32">
        <w:rPr>
          <w:rFonts w:ascii="Times New Roman" w:hAnsi="Times New Roman"/>
          <w:color w:val="000000" w:themeColor="text1"/>
          <w:sz w:val="24"/>
          <w:szCs w:val="24"/>
        </w:rPr>
        <w:t xml:space="preserve">care providers and facilities, </w:t>
      </w:r>
      <w:r w:rsidRPr="00136DDA" w:rsidR="005D2692">
        <w:rPr>
          <w:rFonts w:ascii="Times New Roman" w:hAnsi="Times New Roman"/>
          <w:color w:val="000000" w:themeColor="text1"/>
          <w:sz w:val="24"/>
          <w:szCs w:val="24"/>
        </w:rPr>
        <w:t xml:space="preserve">medical product end-users, </w:t>
      </w:r>
      <w:r w:rsidRPr="00136DDA" w:rsidR="00CA4E32">
        <w:rPr>
          <w:rFonts w:ascii="Times New Roman" w:hAnsi="Times New Roman"/>
          <w:color w:val="000000" w:themeColor="text1"/>
          <w:sz w:val="24"/>
          <w:szCs w:val="24"/>
        </w:rPr>
        <w:t>and local communities</w:t>
      </w:r>
      <w:r w:rsidRPr="00136DDA" w:rsidR="002A202D">
        <w:rPr>
          <w:rFonts w:ascii="Times New Roman" w:hAnsi="Times New Roman"/>
          <w:color w:val="000000" w:themeColor="text1"/>
          <w:sz w:val="24"/>
          <w:szCs w:val="24"/>
        </w:rPr>
        <w:t xml:space="preserve">, labor unions, workforce training </w:t>
      </w:r>
      <w:r w:rsidRPr="00136DDA" w:rsidR="002A202D">
        <w:rPr>
          <w:rFonts w:ascii="Times New Roman" w:hAnsi="Times New Roman"/>
          <w:color w:val="000000" w:themeColor="text1"/>
          <w:sz w:val="24"/>
          <w:szCs w:val="24"/>
        </w:rPr>
        <w:t>providers, organizations, and state and local workforce boards</w:t>
      </w:r>
      <w:r w:rsidRPr="00136DDA" w:rsidR="00CA4E32">
        <w:rPr>
          <w:rFonts w:ascii="Times New Roman" w:hAnsi="Times New Roman"/>
          <w:color w:val="000000" w:themeColor="text1"/>
          <w:sz w:val="24"/>
          <w:szCs w:val="24"/>
        </w:rPr>
        <w:t>.</w:t>
      </w:r>
    </w:p>
    <w:bookmarkEnd w:id="0"/>
    <w:p w:rsidR="00CD777E" w:rsidRPr="00136DDA" w:rsidP="00CD777E" w14:paraId="6A0D47A8" w14:textId="77777777">
      <w:pPr>
        <w:widowControl w:val="0"/>
        <w:autoSpaceDE w:val="0"/>
        <w:autoSpaceDN w:val="0"/>
        <w:adjustRightInd w:val="0"/>
        <w:spacing w:after="0" w:line="240" w:lineRule="auto"/>
        <w:ind w:left="360"/>
        <w:rPr>
          <w:rFonts w:ascii="Times New Roman" w:hAnsi="Times New Roman"/>
          <w:sz w:val="24"/>
          <w:szCs w:val="24"/>
        </w:rPr>
      </w:pPr>
    </w:p>
    <w:p w:rsidR="00CD777E" w:rsidRPr="00136DDA" w:rsidP="00CD777E" w14:paraId="1A82F0BE" w14:textId="77777777">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Purpose and Use of Information Collection</w:t>
      </w:r>
    </w:p>
    <w:p w:rsidR="004A075E" w:rsidRPr="00136DDA" w:rsidP="00554CAC" w14:paraId="0A3730FC" w14:textId="3D7C7182">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 xml:space="preserve">ASPR will collect, analyze, and interpret information gathered through this generic clearance to support efforts to strengthen public health supply chains and improve understanding of current programs, policies, and services under the public health supply chain. </w:t>
      </w:r>
      <w:r w:rsidR="00136DDA">
        <w:rPr>
          <w:rFonts w:ascii="Times New Roman" w:hAnsi="Times New Roman"/>
          <w:sz w:val="24"/>
          <w:szCs w:val="24"/>
        </w:rPr>
        <w:t xml:space="preserve"> </w:t>
      </w:r>
      <w:r w:rsidRPr="00136DDA" w:rsidR="00BE172A">
        <w:rPr>
          <w:rFonts w:ascii="Times New Roman" w:hAnsi="Times New Roman"/>
          <w:sz w:val="24"/>
          <w:szCs w:val="24"/>
        </w:rPr>
        <w:t xml:space="preserve">The purpose is to obtain </w:t>
      </w:r>
      <w:r w:rsidRPr="00136DDA" w:rsidR="00B1240B">
        <w:rPr>
          <w:rFonts w:ascii="Times New Roman" w:hAnsi="Times New Roman"/>
          <w:sz w:val="24"/>
          <w:szCs w:val="24"/>
        </w:rPr>
        <w:t xml:space="preserve">and better understand </w:t>
      </w:r>
      <w:r w:rsidRPr="00136DDA" w:rsidR="00BE172A">
        <w:rPr>
          <w:rFonts w:ascii="Times New Roman" w:hAnsi="Times New Roman"/>
          <w:sz w:val="24"/>
          <w:szCs w:val="24"/>
        </w:rPr>
        <w:t xml:space="preserve">broad and diverse perspectives on </w:t>
      </w:r>
      <w:r w:rsidRPr="00136DDA" w:rsidR="009B7FAF">
        <w:rPr>
          <w:rFonts w:ascii="Times New Roman" w:hAnsi="Times New Roman"/>
          <w:sz w:val="24"/>
          <w:szCs w:val="24"/>
        </w:rPr>
        <w:t xml:space="preserve">the </w:t>
      </w:r>
      <w:r w:rsidRPr="00136DDA" w:rsidR="00BE172A">
        <w:rPr>
          <w:rFonts w:ascii="Times New Roman" w:hAnsi="Times New Roman"/>
          <w:sz w:val="24"/>
          <w:szCs w:val="24"/>
        </w:rPr>
        <w:t xml:space="preserve">public health supply chain, engagement, health care </w:t>
      </w:r>
      <w:r w:rsidRPr="00136DDA" w:rsidR="009B7FAF">
        <w:rPr>
          <w:rFonts w:ascii="Times New Roman" w:hAnsi="Times New Roman"/>
          <w:sz w:val="24"/>
          <w:szCs w:val="24"/>
        </w:rPr>
        <w:t xml:space="preserve">and other </w:t>
      </w:r>
      <w:r w:rsidRPr="00136DDA" w:rsidR="00BE172A">
        <w:rPr>
          <w:rFonts w:ascii="Times New Roman" w:hAnsi="Times New Roman"/>
          <w:sz w:val="24"/>
          <w:szCs w:val="24"/>
        </w:rPr>
        <w:t xml:space="preserve">emerging issues, </w:t>
      </w:r>
      <w:r w:rsidRPr="00136DDA" w:rsidR="009B7FAF">
        <w:rPr>
          <w:rFonts w:ascii="Times New Roman" w:hAnsi="Times New Roman"/>
          <w:sz w:val="24"/>
          <w:szCs w:val="24"/>
        </w:rPr>
        <w:t xml:space="preserve">and </w:t>
      </w:r>
      <w:r w:rsidRPr="00136DDA" w:rsidR="00BE172A">
        <w:rPr>
          <w:rFonts w:ascii="Times New Roman" w:hAnsi="Times New Roman"/>
          <w:sz w:val="24"/>
          <w:szCs w:val="24"/>
        </w:rPr>
        <w:t>promising practices by innovative programs or organizations funded by HHS.</w:t>
      </w:r>
      <w:r w:rsidRPr="00136DDA" w:rsidR="00A852DF">
        <w:rPr>
          <w:rFonts w:ascii="Times New Roman" w:hAnsi="Times New Roman"/>
          <w:sz w:val="24"/>
          <w:szCs w:val="24"/>
        </w:rPr>
        <w:t xml:space="preserve"> </w:t>
      </w:r>
      <w:r w:rsidR="00136DDA">
        <w:rPr>
          <w:rFonts w:ascii="Times New Roman" w:hAnsi="Times New Roman"/>
          <w:sz w:val="24"/>
          <w:szCs w:val="24"/>
        </w:rPr>
        <w:t xml:space="preserve"> </w:t>
      </w:r>
      <w:r w:rsidRPr="00136DDA" w:rsidR="0036431E">
        <w:rPr>
          <w:rFonts w:ascii="Times New Roman" w:hAnsi="Times New Roman"/>
          <w:sz w:val="24"/>
          <w:szCs w:val="24"/>
        </w:rPr>
        <w:t xml:space="preserve">ASPR will use the information to develop </w:t>
      </w:r>
      <w:r w:rsidRPr="00136DDA" w:rsidR="008948A3">
        <w:rPr>
          <w:rFonts w:ascii="Times New Roman" w:hAnsi="Times New Roman"/>
          <w:sz w:val="24"/>
          <w:szCs w:val="24"/>
        </w:rPr>
        <w:t xml:space="preserve">further </w:t>
      </w:r>
      <w:r w:rsidRPr="00136DDA" w:rsidR="0036431E">
        <w:rPr>
          <w:rFonts w:ascii="Times New Roman" w:hAnsi="Times New Roman"/>
          <w:sz w:val="24"/>
          <w:szCs w:val="24"/>
        </w:rPr>
        <w:t>plans, policies, strategies, and guidance to enhance the nation’s public health supply chain.</w:t>
      </w:r>
    </w:p>
    <w:p w:rsidR="00232397" w:rsidRPr="00136DDA" w14:paraId="293B1458" w14:textId="0362F4B3">
      <w:pPr>
        <w:widowControl w:val="0"/>
        <w:autoSpaceDE w:val="0"/>
        <w:autoSpaceDN w:val="0"/>
        <w:adjustRightInd w:val="0"/>
        <w:spacing w:after="0" w:line="240" w:lineRule="auto"/>
        <w:ind w:left="1080"/>
        <w:rPr>
          <w:rFonts w:ascii="Times New Roman" w:hAnsi="Times New Roman"/>
          <w:sz w:val="24"/>
          <w:szCs w:val="24"/>
        </w:rPr>
      </w:pPr>
    </w:p>
    <w:p w:rsidR="00FB205A" w:rsidRPr="00136DDA" w:rsidP="0019210B" w14:paraId="32F4AB8F" w14:textId="12E0C7CC">
      <w:pPr>
        <w:widowControl w:val="0"/>
        <w:autoSpaceDE w:val="0"/>
        <w:autoSpaceDN w:val="0"/>
        <w:adjustRightInd w:val="0"/>
        <w:spacing w:line="240" w:lineRule="auto"/>
        <w:ind w:left="1080"/>
        <w:rPr>
          <w:rFonts w:ascii="Times New Roman" w:hAnsi="Times New Roman"/>
          <w:sz w:val="24"/>
          <w:szCs w:val="24"/>
        </w:rPr>
      </w:pPr>
      <w:r w:rsidRPr="00136DDA">
        <w:rPr>
          <w:rFonts w:ascii="Times New Roman" w:hAnsi="Times New Roman"/>
          <w:sz w:val="24"/>
          <w:szCs w:val="24"/>
        </w:rPr>
        <w:t xml:space="preserve">Under this clearance a variety of </w:t>
      </w:r>
      <w:r w:rsidRPr="00136DDA" w:rsidR="009B7FAF">
        <w:rPr>
          <w:rFonts w:ascii="Times New Roman" w:hAnsi="Times New Roman"/>
          <w:sz w:val="24"/>
          <w:szCs w:val="24"/>
        </w:rPr>
        <w:t>instruments</w:t>
      </w:r>
      <w:r w:rsidRPr="00136DDA">
        <w:rPr>
          <w:rFonts w:ascii="Times New Roman" w:hAnsi="Times New Roman"/>
          <w:sz w:val="24"/>
          <w:szCs w:val="24"/>
        </w:rPr>
        <w:t xml:space="preserve"> will be used</w:t>
      </w:r>
      <w:r w:rsidRPr="00136DDA" w:rsidR="008C55DA">
        <w:rPr>
          <w:rFonts w:ascii="Times New Roman" w:hAnsi="Times New Roman"/>
          <w:sz w:val="24"/>
          <w:szCs w:val="24"/>
        </w:rPr>
        <w:t xml:space="preserve">. </w:t>
      </w:r>
      <w:r w:rsidR="00136DDA">
        <w:rPr>
          <w:rFonts w:ascii="Times New Roman" w:hAnsi="Times New Roman"/>
          <w:sz w:val="24"/>
          <w:szCs w:val="24"/>
        </w:rPr>
        <w:t xml:space="preserve"> </w:t>
      </w:r>
      <w:r w:rsidRPr="00136DDA" w:rsidR="008C55DA">
        <w:rPr>
          <w:rFonts w:ascii="Times New Roman" w:hAnsi="Times New Roman"/>
          <w:sz w:val="24"/>
          <w:szCs w:val="24"/>
        </w:rPr>
        <w:t>Though</w:t>
      </w:r>
      <w:r w:rsidRPr="00136DDA">
        <w:rPr>
          <w:rFonts w:ascii="Times New Roman" w:hAnsi="Times New Roman"/>
          <w:sz w:val="24"/>
          <w:szCs w:val="24"/>
        </w:rPr>
        <w:t xml:space="preserve"> the exact nature of the questions and samples is currently undetermined</w:t>
      </w:r>
      <w:r w:rsidRPr="00136DDA" w:rsidR="00E86A2F">
        <w:rPr>
          <w:rFonts w:ascii="Times New Roman" w:hAnsi="Times New Roman"/>
          <w:sz w:val="24"/>
          <w:szCs w:val="24"/>
        </w:rPr>
        <w:t>,</w:t>
      </w:r>
      <w:r w:rsidRPr="00136DDA" w:rsidR="008C55DA">
        <w:rPr>
          <w:rFonts w:ascii="Times New Roman" w:hAnsi="Times New Roman"/>
          <w:sz w:val="24"/>
          <w:szCs w:val="24"/>
        </w:rPr>
        <w:t xml:space="preserve"> </w:t>
      </w:r>
      <w:r w:rsidRPr="00136DDA">
        <w:rPr>
          <w:rFonts w:ascii="Times New Roman" w:hAnsi="Times New Roman"/>
          <w:sz w:val="24"/>
          <w:szCs w:val="24"/>
        </w:rPr>
        <w:t>ASPR expects that they will include but not be limited to issues related to:</w:t>
      </w:r>
    </w:p>
    <w:p w:rsidR="00FB205A" w:rsidRPr="00136DDA" w:rsidP="00FB205A" w14:paraId="7E16E545" w14:textId="545DA3B1">
      <w:pPr>
        <w:widowControl w:val="0"/>
        <w:numPr>
          <w:ilvl w:val="0"/>
          <w:numId w:val="39"/>
        </w:numPr>
        <w:autoSpaceDE w:val="0"/>
        <w:autoSpaceDN w:val="0"/>
        <w:adjustRightInd w:val="0"/>
        <w:spacing w:after="0" w:line="240" w:lineRule="auto"/>
        <w:rPr>
          <w:rFonts w:ascii="Times New Roman" w:hAnsi="Times New Roman"/>
          <w:sz w:val="24"/>
          <w:szCs w:val="24"/>
        </w:rPr>
      </w:pPr>
      <w:r w:rsidRPr="00136DDA">
        <w:rPr>
          <w:rFonts w:ascii="Times New Roman" w:hAnsi="Times New Roman"/>
          <w:sz w:val="24"/>
          <w:szCs w:val="24"/>
        </w:rPr>
        <w:t>G</w:t>
      </w:r>
      <w:r w:rsidRPr="00136DDA" w:rsidR="00992240">
        <w:rPr>
          <w:rFonts w:ascii="Times New Roman" w:hAnsi="Times New Roman"/>
          <w:sz w:val="24"/>
          <w:szCs w:val="24"/>
        </w:rPr>
        <w:t>lobal partnerships</w:t>
      </w:r>
    </w:p>
    <w:p w:rsidR="00FB205A" w:rsidRPr="00136DDA" w:rsidP="00FB205A" w14:paraId="2B8690D1" w14:textId="275D9B30">
      <w:pPr>
        <w:widowControl w:val="0"/>
        <w:numPr>
          <w:ilvl w:val="0"/>
          <w:numId w:val="39"/>
        </w:numPr>
        <w:autoSpaceDE w:val="0"/>
        <w:autoSpaceDN w:val="0"/>
        <w:adjustRightInd w:val="0"/>
        <w:spacing w:after="0" w:line="240" w:lineRule="auto"/>
        <w:rPr>
          <w:rFonts w:ascii="Times New Roman" w:hAnsi="Times New Roman"/>
          <w:sz w:val="24"/>
          <w:szCs w:val="24"/>
        </w:rPr>
      </w:pPr>
      <w:r w:rsidRPr="00136DDA">
        <w:rPr>
          <w:rFonts w:ascii="Times New Roman" w:hAnsi="Times New Roman"/>
          <w:sz w:val="24"/>
          <w:szCs w:val="24"/>
        </w:rPr>
        <w:t>E</w:t>
      </w:r>
      <w:r w:rsidRPr="00136DDA" w:rsidR="00992240">
        <w:rPr>
          <w:rFonts w:ascii="Times New Roman" w:hAnsi="Times New Roman"/>
          <w:sz w:val="24"/>
          <w:szCs w:val="24"/>
        </w:rPr>
        <w:t>xternal stakeholder engagement and coordination</w:t>
      </w:r>
    </w:p>
    <w:p w:rsidR="00FB205A" w:rsidRPr="00136DDA" w:rsidP="00FB205A" w14:paraId="78C936D6" w14:textId="4D174AC4">
      <w:pPr>
        <w:widowControl w:val="0"/>
        <w:numPr>
          <w:ilvl w:val="0"/>
          <w:numId w:val="39"/>
        </w:numPr>
        <w:autoSpaceDE w:val="0"/>
        <w:autoSpaceDN w:val="0"/>
        <w:adjustRightInd w:val="0"/>
        <w:spacing w:after="0" w:line="240" w:lineRule="auto"/>
        <w:rPr>
          <w:rFonts w:ascii="Times New Roman" w:hAnsi="Times New Roman"/>
          <w:sz w:val="24"/>
          <w:szCs w:val="24"/>
        </w:rPr>
      </w:pPr>
      <w:r w:rsidRPr="00136DDA">
        <w:rPr>
          <w:rFonts w:ascii="Times New Roman" w:hAnsi="Times New Roman"/>
          <w:sz w:val="24"/>
          <w:szCs w:val="24"/>
        </w:rPr>
        <w:t>G</w:t>
      </w:r>
      <w:r w:rsidRPr="00136DDA" w:rsidR="00992240">
        <w:rPr>
          <w:rFonts w:ascii="Times New Roman" w:hAnsi="Times New Roman"/>
          <w:sz w:val="24"/>
          <w:szCs w:val="24"/>
        </w:rPr>
        <w:t>overnance</w:t>
      </w:r>
    </w:p>
    <w:p w:rsidR="00FB205A" w:rsidRPr="00136DDA" w:rsidP="00FB205A" w14:paraId="55E1A040" w14:textId="119C223D">
      <w:pPr>
        <w:widowControl w:val="0"/>
        <w:numPr>
          <w:ilvl w:val="0"/>
          <w:numId w:val="39"/>
        </w:numPr>
        <w:autoSpaceDE w:val="0"/>
        <w:autoSpaceDN w:val="0"/>
        <w:adjustRightInd w:val="0"/>
        <w:spacing w:after="0" w:line="240" w:lineRule="auto"/>
        <w:rPr>
          <w:rFonts w:ascii="Times New Roman" w:hAnsi="Times New Roman"/>
          <w:sz w:val="24"/>
          <w:szCs w:val="24"/>
        </w:rPr>
      </w:pPr>
      <w:r w:rsidRPr="00136DDA">
        <w:rPr>
          <w:rFonts w:ascii="Times New Roman" w:hAnsi="Times New Roman"/>
          <w:sz w:val="24"/>
          <w:szCs w:val="24"/>
        </w:rPr>
        <w:t>I</w:t>
      </w:r>
      <w:r w:rsidRPr="00136DDA" w:rsidR="00992240">
        <w:rPr>
          <w:rFonts w:ascii="Times New Roman" w:hAnsi="Times New Roman"/>
          <w:sz w:val="24"/>
          <w:szCs w:val="24"/>
        </w:rPr>
        <w:t>nnovation</w:t>
      </w:r>
    </w:p>
    <w:p w:rsidR="00FB205A" w:rsidRPr="00136DDA" w:rsidP="00FB205A" w14:paraId="2BFB6639" w14:textId="2DDA3A41">
      <w:pPr>
        <w:widowControl w:val="0"/>
        <w:numPr>
          <w:ilvl w:val="0"/>
          <w:numId w:val="39"/>
        </w:numPr>
        <w:autoSpaceDE w:val="0"/>
        <w:autoSpaceDN w:val="0"/>
        <w:adjustRightInd w:val="0"/>
        <w:spacing w:after="0" w:line="240" w:lineRule="auto"/>
        <w:rPr>
          <w:rFonts w:ascii="Times New Roman" w:hAnsi="Times New Roman"/>
          <w:sz w:val="24"/>
          <w:szCs w:val="24"/>
        </w:rPr>
      </w:pPr>
      <w:r w:rsidRPr="00136DDA">
        <w:rPr>
          <w:rFonts w:ascii="Times New Roman" w:hAnsi="Times New Roman"/>
          <w:sz w:val="24"/>
          <w:szCs w:val="24"/>
        </w:rPr>
        <w:t>M</w:t>
      </w:r>
      <w:r w:rsidRPr="00136DDA" w:rsidR="00992240">
        <w:rPr>
          <w:rFonts w:ascii="Times New Roman" w:hAnsi="Times New Roman"/>
          <w:sz w:val="24"/>
          <w:szCs w:val="24"/>
        </w:rPr>
        <w:t>anufacturing and I</w:t>
      </w:r>
      <w:r w:rsidRPr="00136DDA" w:rsidR="00DE759F">
        <w:rPr>
          <w:rFonts w:ascii="Times New Roman" w:hAnsi="Times New Roman"/>
          <w:sz w:val="24"/>
          <w:szCs w:val="24"/>
        </w:rPr>
        <w:t xml:space="preserve">ndustrial </w:t>
      </w:r>
      <w:r w:rsidRPr="00136DDA" w:rsidR="00992240">
        <w:rPr>
          <w:rFonts w:ascii="Times New Roman" w:hAnsi="Times New Roman"/>
          <w:sz w:val="24"/>
          <w:szCs w:val="24"/>
        </w:rPr>
        <w:t>B</w:t>
      </w:r>
      <w:r w:rsidRPr="00136DDA" w:rsidR="00DE759F">
        <w:rPr>
          <w:rFonts w:ascii="Times New Roman" w:hAnsi="Times New Roman"/>
          <w:sz w:val="24"/>
          <w:szCs w:val="24"/>
        </w:rPr>
        <w:t>ase E</w:t>
      </w:r>
      <w:r w:rsidRPr="00136DDA" w:rsidR="00992240">
        <w:rPr>
          <w:rFonts w:ascii="Times New Roman" w:hAnsi="Times New Roman"/>
          <w:sz w:val="24"/>
          <w:szCs w:val="24"/>
        </w:rPr>
        <w:t>x</w:t>
      </w:r>
      <w:r w:rsidRPr="00136DDA" w:rsidR="00DE759F">
        <w:rPr>
          <w:rFonts w:ascii="Times New Roman" w:hAnsi="Times New Roman"/>
          <w:sz w:val="24"/>
          <w:szCs w:val="24"/>
        </w:rPr>
        <w:t xml:space="preserve">pansion </w:t>
      </w:r>
      <w:r w:rsidRPr="00136DDA" w:rsidR="00992240">
        <w:rPr>
          <w:rFonts w:ascii="Times New Roman" w:hAnsi="Times New Roman"/>
          <w:sz w:val="24"/>
          <w:szCs w:val="24"/>
        </w:rPr>
        <w:t>investments</w:t>
      </w:r>
    </w:p>
    <w:p w:rsidR="00FB205A" w:rsidRPr="00136DDA" w:rsidP="00FB205A" w14:paraId="582BBC2A" w14:textId="27F99D04">
      <w:pPr>
        <w:widowControl w:val="0"/>
        <w:numPr>
          <w:ilvl w:val="0"/>
          <w:numId w:val="39"/>
        </w:numPr>
        <w:autoSpaceDE w:val="0"/>
        <w:autoSpaceDN w:val="0"/>
        <w:adjustRightInd w:val="0"/>
        <w:spacing w:after="0" w:line="240" w:lineRule="auto"/>
        <w:rPr>
          <w:rFonts w:ascii="Times New Roman" w:hAnsi="Times New Roman"/>
          <w:sz w:val="24"/>
          <w:szCs w:val="24"/>
        </w:rPr>
      </w:pPr>
      <w:r w:rsidRPr="00136DDA">
        <w:rPr>
          <w:rFonts w:ascii="Times New Roman" w:hAnsi="Times New Roman"/>
          <w:sz w:val="24"/>
          <w:szCs w:val="24"/>
        </w:rPr>
        <w:t>R</w:t>
      </w:r>
      <w:r w:rsidRPr="00136DDA" w:rsidR="00992240">
        <w:rPr>
          <w:rFonts w:ascii="Times New Roman" w:hAnsi="Times New Roman"/>
          <w:sz w:val="24"/>
          <w:szCs w:val="24"/>
        </w:rPr>
        <w:t>egulations, policy, and standards</w:t>
      </w:r>
    </w:p>
    <w:p w:rsidR="00FB205A" w:rsidRPr="00136DDA" w:rsidP="00FB205A" w14:paraId="1212AD55" w14:textId="2E096E48">
      <w:pPr>
        <w:widowControl w:val="0"/>
        <w:numPr>
          <w:ilvl w:val="0"/>
          <w:numId w:val="39"/>
        </w:numPr>
        <w:autoSpaceDE w:val="0"/>
        <w:autoSpaceDN w:val="0"/>
        <w:adjustRightInd w:val="0"/>
        <w:spacing w:after="0" w:line="240" w:lineRule="auto"/>
        <w:rPr>
          <w:rFonts w:ascii="Times New Roman" w:hAnsi="Times New Roman"/>
          <w:sz w:val="24"/>
          <w:szCs w:val="24"/>
        </w:rPr>
      </w:pPr>
      <w:r w:rsidRPr="00136DDA">
        <w:rPr>
          <w:rFonts w:ascii="Times New Roman" w:hAnsi="Times New Roman"/>
          <w:sz w:val="24"/>
          <w:szCs w:val="24"/>
        </w:rPr>
        <w:t>W</w:t>
      </w:r>
      <w:r w:rsidRPr="00136DDA" w:rsidR="00992240">
        <w:rPr>
          <w:rFonts w:ascii="Times New Roman" w:hAnsi="Times New Roman"/>
          <w:sz w:val="24"/>
          <w:szCs w:val="24"/>
        </w:rPr>
        <w:t>orkforce development</w:t>
      </w:r>
    </w:p>
    <w:p w:rsidR="00FB205A" w:rsidRPr="00136DDA" w:rsidP="00FB205A" w14:paraId="4957C2D7" w14:textId="3AD8931A">
      <w:pPr>
        <w:widowControl w:val="0"/>
        <w:numPr>
          <w:ilvl w:val="0"/>
          <w:numId w:val="39"/>
        </w:numPr>
        <w:autoSpaceDE w:val="0"/>
        <w:autoSpaceDN w:val="0"/>
        <w:adjustRightInd w:val="0"/>
        <w:spacing w:after="0" w:line="240" w:lineRule="auto"/>
        <w:rPr>
          <w:rFonts w:ascii="Times New Roman" w:hAnsi="Times New Roman"/>
          <w:sz w:val="24"/>
          <w:szCs w:val="24"/>
        </w:rPr>
      </w:pPr>
      <w:r w:rsidRPr="00136DDA">
        <w:rPr>
          <w:rFonts w:ascii="Times New Roman" w:hAnsi="Times New Roman"/>
          <w:sz w:val="24"/>
          <w:szCs w:val="24"/>
        </w:rPr>
        <w:t>S</w:t>
      </w:r>
      <w:r w:rsidRPr="00136DDA" w:rsidR="00992240">
        <w:rPr>
          <w:rFonts w:ascii="Times New Roman" w:hAnsi="Times New Roman"/>
          <w:sz w:val="24"/>
          <w:szCs w:val="24"/>
        </w:rPr>
        <w:t>tockpiling, allocation, and coordination</w:t>
      </w:r>
    </w:p>
    <w:p w:rsidR="00FB205A" w:rsidRPr="00136DDA" w:rsidP="00FB205A" w14:paraId="49151623" w14:textId="21902935">
      <w:pPr>
        <w:widowControl w:val="0"/>
        <w:numPr>
          <w:ilvl w:val="0"/>
          <w:numId w:val="39"/>
        </w:numPr>
        <w:autoSpaceDE w:val="0"/>
        <w:autoSpaceDN w:val="0"/>
        <w:adjustRightInd w:val="0"/>
        <w:spacing w:after="0" w:line="240" w:lineRule="auto"/>
        <w:rPr>
          <w:rFonts w:ascii="Times New Roman" w:hAnsi="Times New Roman"/>
          <w:sz w:val="24"/>
          <w:szCs w:val="24"/>
        </w:rPr>
      </w:pPr>
      <w:r w:rsidRPr="00136DDA">
        <w:rPr>
          <w:rFonts w:ascii="Times New Roman" w:hAnsi="Times New Roman"/>
          <w:sz w:val="24"/>
          <w:szCs w:val="24"/>
        </w:rPr>
        <w:t>T</w:t>
      </w:r>
      <w:r w:rsidRPr="00136DDA" w:rsidR="00992240">
        <w:rPr>
          <w:rFonts w:ascii="Times New Roman" w:hAnsi="Times New Roman"/>
          <w:sz w:val="24"/>
          <w:szCs w:val="24"/>
        </w:rPr>
        <w:t>rade policy &amp; Buy American</w:t>
      </w:r>
    </w:p>
    <w:p w:rsidR="00DE785C" w:rsidRPr="00136DDA" w:rsidP="00E721DF" w14:paraId="5EA3BF29" w14:textId="77777777">
      <w:pPr>
        <w:widowControl w:val="0"/>
        <w:autoSpaceDE w:val="0"/>
        <w:autoSpaceDN w:val="0"/>
        <w:adjustRightInd w:val="0"/>
        <w:spacing w:after="0" w:line="240" w:lineRule="auto"/>
        <w:rPr>
          <w:rFonts w:ascii="Times New Roman" w:hAnsi="Times New Roman"/>
          <w:sz w:val="24"/>
          <w:szCs w:val="24"/>
        </w:rPr>
      </w:pPr>
    </w:p>
    <w:p w:rsidR="00695A50" w:rsidRPr="00136DDA" w14:paraId="4C4FA07F" w14:textId="6677A2ED">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 xml:space="preserve">The </w:t>
      </w:r>
      <w:r w:rsidRPr="00136DDA" w:rsidR="009B7FAF">
        <w:rPr>
          <w:rFonts w:ascii="Times New Roman" w:hAnsi="Times New Roman"/>
          <w:sz w:val="24"/>
          <w:szCs w:val="24"/>
        </w:rPr>
        <w:t>data collection</w:t>
      </w:r>
      <w:r w:rsidRPr="00136DDA">
        <w:rPr>
          <w:rFonts w:ascii="Times New Roman" w:hAnsi="Times New Roman"/>
          <w:sz w:val="24"/>
          <w:szCs w:val="24"/>
        </w:rPr>
        <w:t xml:space="preserve"> methods employed will vary based on the issue being examined, but examples </w:t>
      </w:r>
      <w:r w:rsidRPr="00136DDA" w:rsidR="00E56D98">
        <w:rPr>
          <w:rFonts w:ascii="Times New Roman" w:hAnsi="Times New Roman"/>
          <w:sz w:val="24"/>
          <w:szCs w:val="24"/>
        </w:rPr>
        <w:t>include</w:t>
      </w:r>
      <w:r w:rsidRPr="00136DDA">
        <w:rPr>
          <w:rFonts w:ascii="Times New Roman" w:hAnsi="Times New Roman"/>
          <w:sz w:val="24"/>
          <w:szCs w:val="24"/>
        </w:rPr>
        <w:t xml:space="preserve"> stakeholder meetings, surveys, town hall meetings, workshop</w:t>
      </w:r>
      <w:r w:rsidRPr="00136DDA" w:rsidR="00E56D98">
        <w:rPr>
          <w:rFonts w:ascii="Times New Roman" w:hAnsi="Times New Roman"/>
          <w:sz w:val="24"/>
          <w:szCs w:val="24"/>
        </w:rPr>
        <w:t xml:space="preserve">s, and working groups. </w:t>
      </w:r>
      <w:r w:rsidR="00136DDA">
        <w:rPr>
          <w:rFonts w:ascii="Times New Roman" w:hAnsi="Times New Roman"/>
          <w:sz w:val="24"/>
          <w:szCs w:val="24"/>
        </w:rPr>
        <w:t xml:space="preserve"> </w:t>
      </w:r>
      <w:r w:rsidRPr="00136DDA" w:rsidR="00E56D98">
        <w:rPr>
          <w:rFonts w:ascii="Times New Roman" w:hAnsi="Times New Roman"/>
          <w:sz w:val="24"/>
          <w:szCs w:val="24"/>
        </w:rPr>
        <w:t xml:space="preserve">The information collected will provide insights into stakeholder perceptions, </w:t>
      </w:r>
      <w:r w:rsidRPr="00136DDA" w:rsidR="0045598A">
        <w:rPr>
          <w:rFonts w:ascii="Times New Roman" w:hAnsi="Times New Roman"/>
          <w:sz w:val="24"/>
          <w:szCs w:val="24"/>
        </w:rPr>
        <w:t>experiences,</w:t>
      </w:r>
      <w:r w:rsidRPr="00136DDA" w:rsidR="00E56D98">
        <w:rPr>
          <w:rFonts w:ascii="Times New Roman" w:hAnsi="Times New Roman"/>
          <w:sz w:val="24"/>
          <w:szCs w:val="24"/>
        </w:rPr>
        <w:t xml:space="preserve"> and expectations. </w:t>
      </w:r>
      <w:r w:rsidR="00136DDA">
        <w:rPr>
          <w:rFonts w:ascii="Times New Roman" w:hAnsi="Times New Roman"/>
          <w:sz w:val="24"/>
          <w:szCs w:val="24"/>
        </w:rPr>
        <w:t xml:space="preserve"> </w:t>
      </w:r>
      <w:r w:rsidRPr="00136DDA" w:rsidR="00E56D98">
        <w:rPr>
          <w:rFonts w:ascii="Times New Roman" w:hAnsi="Times New Roman"/>
          <w:sz w:val="24"/>
          <w:szCs w:val="24"/>
        </w:rPr>
        <w:t xml:space="preserve">These collections will allow for ongoing, collaborative, and actionable </w:t>
      </w:r>
      <w:r w:rsidRPr="00136DDA" w:rsidR="00DD6344">
        <w:rPr>
          <w:rFonts w:ascii="Times New Roman" w:hAnsi="Times New Roman"/>
          <w:sz w:val="24"/>
          <w:szCs w:val="24"/>
        </w:rPr>
        <w:t>communication</w:t>
      </w:r>
      <w:r w:rsidRPr="00136DDA" w:rsidR="00E56D98">
        <w:rPr>
          <w:rFonts w:ascii="Times New Roman" w:hAnsi="Times New Roman"/>
          <w:sz w:val="24"/>
          <w:szCs w:val="24"/>
        </w:rPr>
        <w:t xml:space="preserve"> between HHS/ASPR</w:t>
      </w:r>
      <w:r w:rsidRPr="00136DDA" w:rsidR="00D64B89">
        <w:rPr>
          <w:rFonts w:ascii="Times New Roman" w:hAnsi="Times New Roman"/>
          <w:sz w:val="24"/>
          <w:szCs w:val="24"/>
        </w:rPr>
        <w:t xml:space="preserve"> and</w:t>
      </w:r>
      <w:r w:rsidRPr="00136DDA" w:rsidR="008C55DA">
        <w:rPr>
          <w:rFonts w:ascii="Times New Roman" w:hAnsi="Times New Roman"/>
          <w:sz w:val="24"/>
          <w:szCs w:val="24"/>
        </w:rPr>
        <w:t xml:space="preserve"> </w:t>
      </w:r>
      <w:r w:rsidRPr="00136DDA" w:rsidR="00BB06D5">
        <w:rPr>
          <w:rFonts w:ascii="Times New Roman" w:hAnsi="Times New Roman"/>
          <w:sz w:val="24"/>
          <w:szCs w:val="24"/>
        </w:rPr>
        <w:t>their</w:t>
      </w:r>
      <w:r w:rsidRPr="00136DDA" w:rsidR="00E56D98">
        <w:rPr>
          <w:rFonts w:ascii="Times New Roman" w:hAnsi="Times New Roman"/>
          <w:sz w:val="24"/>
          <w:szCs w:val="24"/>
        </w:rPr>
        <w:t xml:space="preserve"> stakeholders. </w:t>
      </w:r>
      <w:r w:rsidR="00136DDA">
        <w:rPr>
          <w:rFonts w:ascii="Times New Roman" w:hAnsi="Times New Roman"/>
          <w:sz w:val="24"/>
          <w:szCs w:val="24"/>
        </w:rPr>
        <w:t xml:space="preserve"> </w:t>
      </w:r>
      <w:r w:rsidRPr="00136DDA" w:rsidR="00E56D98">
        <w:rPr>
          <w:rFonts w:ascii="Times New Roman" w:hAnsi="Times New Roman"/>
          <w:sz w:val="24"/>
          <w:szCs w:val="24"/>
        </w:rPr>
        <w:t>If this information is not collected, vital feedback from stakeholders on public</w:t>
      </w:r>
      <w:r w:rsidRPr="00136DDA" w:rsidR="009C3B04">
        <w:rPr>
          <w:rFonts w:ascii="Times New Roman" w:hAnsi="Times New Roman"/>
          <w:sz w:val="24"/>
          <w:szCs w:val="24"/>
        </w:rPr>
        <w:t xml:space="preserve"> health</w:t>
      </w:r>
      <w:r w:rsidRPr="00136DDA" w:rsidR="00E56D98">
        <w:rPr>
          <w:rFonts w:ascii="Times New Roman" w:hAnsi="Times New Roman"/>
          <w:sz w:val="24"/>
          <w:szCs w:val="24"/>
        </w:rPr>
        <w:t xml:space="preserve"> supply chain issues will be unavailable or available in a very limited way (fewer than 10 respondents).</w:t>
      </w:r>
    </w:p>
    <w:p w:rsidR="00E56D98" w:rsidRPr="00136DDA" w:rsidP="00695A50" w14:paraId="25CCFAC9" w14:textId="77777777">
      <w:pPr>
        <w:widowControl w:val="0"/>
        <w:autoSpaceDE w:val="0"/>
        <w:autoSpaceDN w:val="0"/>
        <w:adjustRightInd w:val="0"/>
        <w:spacing w:after="0" w:line="240" w:lineRule="auto"/>
        <w:ind w:left="1080"/>
        <w:rPr>
          <w:rFonts w:ascii="Times New Roman" w:hAnsi="Times New Roman"/>
          <w:sz w:val="24"/>
          <w:szCs w:val="24"/>
        </w:rPr>
      </w:pPr>
    </w:p>
    <w:p w:rsidR="00E56D98" w:rsidRPr="00136DDA" w:rsidP="00D530A0" w14:paraId="43BDB1E8" w14:textId="77777777">
      <w:pPr>
        <w:widowControl w:val="0"/>
        <w:autoSpaceDE w:val="0"/>
        <w:autoSpaceDN w:val="0"/>
        <w:adjustRightInd w:val="0"/>
        <w:spacing w:line="240" w:lineRule="auto"/>
        <w:ind w:left="1080"/>
        <w:rPr>
          <w:rFonts w:ascii="Times New Roman" w:hAnsi="Times New Roman"/>
          <w:sz w:val="24"/>
          <w:szCs w:val="24"/>
        </w:rPr>
      </w:pPr>
      <w:r w:rsidRPr="00136DDA">
        <w:rPr>
          <w:rFonts w:ascii="Times New Roman" w:hAnsi="Times New Roman"/>
          <w:sz w:val="24"/>
          <w:szCs w:val="24"/>
        </w:rPr>
        <w:t>The Agency will only submit a collection for approval under this generic clearance if it meets the following conditions:</w:t>
      </w:r>
    </w:p>
    <w:p w:rsidR="00E56D98" w:rsidRPr="00136DDA" w:rsidP="5A146F9D" w14:paraId="59298204" w14:textId="4E59675D">
      <w:pPr>
        <w:numPr>
          <w:ilvl w:val="0"/>
          <w:numId w:val="16"/>
        </w:numPr>
        <w:spacing w:after="0" w:line="240" w:lineRule="auto"/>
        <w:ind w:left="1800"/>
        <w:contextualSpacing/>
        <w:rPr>
          <w:rFonts w:ascii="Times New Roman" w:hAnsi="Times New Roman"/>
          <w:sz w:val="24"/>
          <w:szCs w:val="24"/>
        </w:rPr>
      </w:pPr>
      <w:r w:rsidRPr="00136DDA">
        <w:rPr>
          <w:rFonts w:ascii="Times New Roman" w:hAnsi="Times New Roman"/>
          <w:sz w:val="24"/>
          <w:szCs w:val="24"/>
        </w:rPr>
        <w:t xml:space="preserve">Information gathered may not directly inform influential public policy decisions as defined by OMB. </w:t>
      </w:r>
      <w:r w:rsidR="00136DDA">
        <w:rPr>
          <w:rFonts w:ascii="Times New Roman" w:hAnsi="Times New Roman"/>
          <w:sz w:val="24"/>
          <w:szCs w:val="24"/>
        </w:rPr>
        <w:t xml:space="preserve"> </w:t>
      </w:r>
      <w:r w:rsidRPr="00136DDA">
        <w:rPr>
          <w:rFonts w:ascii="Times New Roman" w:hAnsi="Times New Roman"/>
          <w:sz w:val="24"/>
          <w:szCs w:val="24"/>
        </w:rPr>
        <w:t>Information may also inform the development of future intramural and extramural research projects</w:t>
      </w:r>
      <w:r w:rsidRPr="00136DDA" w:rsidR="00C61DEE">
        <w:rPr>
          <w:rFonts w:ascii="Times New Roman" w:hAnsi="Times New Roman"/>
          <w:sz w:val="24"/>
          <w:szCs w:val="24"/>
        </w:rPr>
        <w:t xml:space="preserve"> supportive of ASPR’s Strategic Plan</w:t>
      </w:r>
      <w:r w:rsidRPr="00136DDA">
        <w:rPr>
          <w:rFonts w:ascii="Times New Roman" w:hAnsi="Times New Roman"/>
          <w:sz w:val="24"/>
          <w:szCs w:val="24"/>
        </w:rPr>
        <w:t>, which could in turn inform influential public policy decisions</w:t>
      </w:r>
      <w:r w:rsidRPr="00136DDA" w:rsidR="0067022A">
        <w:rPr>
          <w:rFonts w:ascii="Times New Roman" w:hAnsi="Times New Roman"/>
          <w:sz w:val="24"/>
          <w:szCs w:val="24"/>
        </w:rPr>
        <w:t>;</w:t>
      </w:r>
      <w:r>
        <w:rPr>
          <w:rFonts w:ascii="Times New Roman" w:hAnsi="Times New Roman"/>
          <w:sz w:val="24"/>
          <w:szCs w:val="24"/>
          <w:vertAlign w:val="superscript"/>
        </w:rPr>
        <w:footnoteReference w:id="3"/>
      </w:r>
    </w:p>
    <w:p w:rsidR="00E56D98" w:rsidRPr="00136DDA" w:rsidP="00E56D98" w14:paraId="286DBE61" w14:textId="16B23AF0">
      <w:pPr>
        <w:numPr>
          <w:ilvl w:val="0"/>
          <w:numId w:val="9"/>
        </w:numPr>
        <w:spacing w:after="0" w:line="240" w:lineRule="auto"/>
        <w:ind w:left="1800"/>
        <w:contextualSpacing/>
        <w:rPr>
          <w:rFonts w:ascii="Times New Roman" w:hAnsi="Times New Roman"/>
          <w:sz w:val="24"/>
          <w:szCs w:val="24"/>
        </w:rPr>
      </w:pPr>
      <w:r w:rsidRPr="00136DDA">
        <w:rPr>
          <w:rFonts w:ascii="Times New Roman" w:hAnsi="Times New Roman"/>
          <w:sz w:val="24"/>
          <w:szCs w:val="24"/>
        </w:rPr>
        <w:t>Information collections will not be designed or expected to yield statistically reliable results or used as though the results are generalizable to the broader population;</w:t>
      </w:r>
    </w:p>
    <w:p w:rsidR="00E56D98" w:rsidRPr="00136DDA" w:rsidP="00E56D98" w14:paraId="152D4A6F" w14:textId="77777777">
      <w:pPr>
        <w:numPr>
          <w:ilvl w:val="0"/>
          <w:numId w:val="9"/>
        </w:numPr>
        <w:spacing w:after="0" w:line="240" w:lineRule="auto"/>
        <w:ind w:left="1800"/>
        <w:contextualSpacing/>
        <w:rPr>
          <w:rFonts w:ascii="Times New Roman" w:hAnsi="Times New Roman"/>
          <w:sz w:val="24"/>
          <w:szCs w:val="24"/>
        </w:rPr>
      </w:pPr>
      <w:r w:rsidRPr="00136DDA">
        <w:rPr>
          <w:rFonts w:ascii="Times New Roman" w:hAnsi="Times New Roman"/>
          <w:sz w:val="24"/>
          <w:szCs w:val="24"/>
        </w:rPr>
        <w:t>The collections are voluntary;</w:t>
      </w:r>
    </w:p>
    <w:p w:rsidR="00E56D98" w:rsidRPr="00136DDA" w:rsidP="00E56D98" w14:paraId="058D4AD6" w14:textId="4E8BBEB0">
      <w:pPr>
        <w:numPr>
          <w:ilvl w:val="0"/>
          <w:numId w:val="9"/>
        </w:numPr>
        <w:spacing w:after="0" w:line="240" w:lineRule="auto"/>
        <w:ind w:left="1800"/>
        <w:contextualSpacing/>
        <w:rPr>
          <w:rFonts w:ascii="Times New Roman" w:hAnsi="Times New Roman"/>
          <w:sz w:val="24"/>
          <w:szCs w:val="24"/>
        </w:rPr>
      </w:pPr>
      <w:r w:rsidRPr="00136DDA">
        <w:rPr>
          <w:rFonts w:ascii="Times New Roman" w:hAnsi="Times New Roman"/>
          <w:sz w:val="24"/>
          <w:szCs w:val="24"/>
        </w:rPr>
        <w:t xml:space="preserve">The collections are low-burden for respondents (based on considerations of total burden hours, total number of respondents, or </w:t>
      </w:r>
      <w:r w:rsidRPr="00136DDA" w:rsidR="00206295">
        <w:rPr>
          <w:rFonts w:ascii="Times New Roman" w:hAnsi="Times New Roman"/>
          <w:sz w:val="24"/>
          <w:szCs w:val="24"/>
        </w:rPr>
        <w:t>burden hours</w:t>
      </w:r>
      <w:r w:rsidRPr="00136DDA">
        <w:rPr>
          <w:rFonts w:ascii="Times New Roman" w:hAnsi="Times New Roman"/>
          <w:sz w:val="24"/>
          <w:szCs w:val="24"/>
        </w:rPr>
        <w:t xml:space="preserve"> per respondent) and are low-cost for both the respondents and the federal government;</w:t>
      </w:r>
    </w:p>
    <w:p w:rsidR="00E56D98" w:rsidRPr="00136DDA" w:rsidP="00E56D98" w14:paraId="187CA44C" w14:textId="621F33F0">
      <w:pPr>
        <w:numPr>
          <w:ilvl w:val="0"/>
          <w:numId w:val="9"/>
        </w:numPr>
        <w:spacing w:after="0" w:line="240" w:lineRule="auto"/>
        <w:ind w:left="1800"/>
        <w:contextualSpacing/>
        <w:rPr>
          <w:rFonts w:ascii="Times New Roman" w:hAnsi="Times New Roman"/>
          <w:sz w:val="24"/>
          <w:szCs w:val="24"/>
        </w:rPr>
      </w:pPr>
      <w:r w:rsidRPr="00136DDA">
        <w:rPr>
          <w:rFonts w:ascii="Times New Roman" w:hAnsi="Times New Roman"/>
          <w:sz w:val="24"/>
          <w:szCs w:val="24"/>
        </w:rPr>
        <w:t>The collections do not raise issues of concern to other federal agencies;</w:t>
      </w:r>
    </w:p>
    <w:p w:rsidR="00E56D98" w:rsidRPr="00136DDA" w:rsidP="00E56D98" w14:paraId="00B7C610" w14:textId="77777777">
      <w:pPr>
        <w:numPr>
          <w:ilvl w:val="0"/>
          <w:numId w:val="9"/>
        </w:numPr>
        <w:spacing w:after="0" w:line="240" w:lineRule="auto"/>
        <w:ind w:left="1800"/>
        <w:contextualSpacing/>
        <w:rPr>
          <w:rFonts w:ascii="Times New Roman" w:hAnsi="Times New Roman"/>
          <w:sz w:val="24"/>
          <w:szCs w:val="24"/>
        </w:rPr>
      </w:pPr>
      <w:r w:rsidRPr="00136DDA">
        <w:rPr>
          <w:rFonts w:ascii="Times New Roman" w:hAnsi="Times New Roman"/>
          <w:sz w:val="24"/>
          <w:szCs w:val="24"/>
        </w:rPr>
        <w:t>Any collection is targeted to the solicitation of opinions from respondents who have experience with the program or may have experience with the program in the near future; and</w:t>
      </w:r>
    </w:p>
    <w:p w:rsidR="00E56D98" w:rsidRPr="00136DDA" w:rsidP="00E56D98" w14:paraId="25360E1C" w14:textId="62185B66">
      <w:pPr>
        <w:numPr>
          <w:ilvl w:val="0"/>
          <w:numId w:val="9"/>
        </w:numPr>
        <w:spacing w:after="0" w:line="240" w:lineRule="auto"/>
        <w:ind w:left="1800"/>
        <w:contextualSpacing/>
        <w:rPr>
          <w:rFonts w:ascii="Times New Roman" w:hAnsi="Times New Roman"/>
          <w:sz w:val="24"/>
          <w:szCs w:val="24"/>
        </w:rPr>
      </w:pPr>
      <w:r w:rsidRPr="00136DDA">
        <w:rPr>
          <w:rFonts w:ascii="Times New Roman" w:hAnsi="Times New Roman"/>
          <w:sz w:val="24"/>
          <w:szCs w:val="24"/>
        </w:rPr>
        <w:t>With the exception of</w:t>
      </w:r>
      <w:r w:rsidRPr="00136DDA">
        <w:rPr>
          <w:rFonts w:ascii="Times New Roman" w:hAnsi="Times New Roman"/>
          <w:sz w:val="24"/>
          <w:szCs w:val="24"/>
        </w:rPr>
        <w:t xml:space="preserve"> information needed to provide renumeration for participants of focus groups and cognitive laboratory studies, personally identifiable information (PII) is collected only to the extent necessary and is not retained.</w:t>
      </w:r>
    </w:p>
    <w:p w:rsidR="00E56D98" w:rsidRPr="00136DDA" w:rsidP="00E56D98" w14:paraId="25C807CA" w14:textId="77777777">
      <w:pPr>
        <w:spacing w:after="0" w:line="240" w:lineRule="auto"/>
        <w:ind w:left="1080"/>
        <w:contextualSpacing/>
        <w:rPr>
          <w:rFonts w:ascii="Times New Roman" w:hAnsi="Times New Roman"/>
          <w:sz w:val="24"/>
          <w:szCs w:val="24"/>
        </w:rPr>
      </w:pPr>
    </w:p>
    <w:p w:rsidR="00E56D98" w:rsidRPr="00136DDA" w:rsidP="00E56D98" w14:paraId="05DF9788" w14:textId="77777777">
      <w:pPr>
        <w:spacing w:after="0" w:line="240" w:lineRule="auto"/>
        <w:ind w:left="1080"/>
        <w:contextualSpacing/>
        <w:rPr>
          <w:rFonts w:ascii="Times New Roman" w:hAnsi="Times New Roman"/>
          <w:sz w:val="24"/>
          <w:szCs w:val="24"/>
        </w:rPr>
      </w:pPr>
      <w:r w:rsidRPr="00136DDA">
        <w:rPr>
          <w:rFonts w:ascii="Times New Roman" w:hAnsi="Times New Roman"/>
          <w:sz w:val="24"/>
          <w:szCs w:val="24"/>
        </w:rPr>
        <w:t>If these conditions are not met, the Agency will submit an information request to OMB for approval through the normal PRA process.</w:t>
      </w:r>
    </w:p>
    <w:p w:rsidR="00E56D98" w:rsidRPr="00136DDA" w:rsidP="00E56D98" w14:paraId="6DC4EEA5" w14:textId="77777777">
      <w:pPr>
        <w:spacing w:after="0" w:line="240" w:lineRule="auto"/>
        <w:ind w:left="1080"/>
        <w:contextualSpacing/>
        <w:rPr>
          <w:rFonts w:ascii="Times New Roman" w:hAnsi="Times New Roman"/>
          <w:sz w:val="24"/>
          <w:szCs w:val="24"/>
        </w:rPr>
      </w:pPr>
    </w:p>
    <w:p w:rsidR="00E56D98" w:rsidRPr="00136DDA" w:rsidP="5A146F9D" w14:paraId="370414E8" w14:textId="5B773065">
      <w:pPr>
        <w:spacing w:after="0" w:line="240" w:lineRule="auto"/>
        <w:ind w:left="1080"/>
        <w:contextualSpacing/>
        <w:rPr>
          <w:rFonts w:ascii="Times New Roman" w:hAnsi="Times New Roman"/>
          <w:sz w:val="24"/>
          <w:szCs w:val="24"/>
        </w:rPr>
      </w:pPr>
      <w:r w:rsidRPr="00136DDA">
        <w:rPr>
          <w:rFonts w:ascii="Times New Roman" w:hAnsi="Times New Roman"/>
          <w:sz w:val="24"/>
          <w:szCs w:val="24"/>
        </w:rPr>
        <w:t xml:space="preserve">To obtain approval for a collection that meets the conditions of this generic clearance, a standardized form </w:t>
      </w:r>
      <w:r w:rsidRPr="00136DDA" w:rsidR="003703A6">
        <w:rPr>
          <w:rFonts w:ascii="Times New Roman" w:hAnsi="Times New Roman"/>
          <w:sz w:val="24"/>
          <w:szCs w:val="24"/>
        </w:rPr>
        <w:t xml:space="preserve">(Attachment </w:t>
      </w:r>
      <w:r w:rsidRPr="00136DDA" w:rsidR="005C03D2">
        <w:rPr>
          <w:rFonts w:ascii="Times New Roman" w:hAnsi="Times New Roman"/>
          <w:sz w:val="24"/>
          <w:szCs w:val="24"/>
        </w:rPr>
        <w:t>E</w:t>
      </w:r>
      <w:r w:rsidRPr="00136DDA" w:rsidR="003703A6">
        <w:rPr>
          <w:rFonts w:ascii="Times New Roman" w:hAnsi="Times New Roman"/>
          <w:sz w:val="24"/>
          <w:szCs w:val="24"/>
        </w:rPr>
        <w:t xml:space="preserve">) </w:t>
      </w:r>
      <w:r w:rsidRPr="00136DDA">
        <w:rPr>
          <w:rFonts w:ascii="Times New Roman" w:hAnsi="Times New Roman"/>
          <w:sz w:val="24"/>
          <w:szCs w:val="24"/>
        </w:rPr>
        <w:t xml:space="preserve">will be submitted to OMB along with supporting documentation (e.g., a copy of the focus group guide). </w:t>
      </w:r>
      <w:r w:rsidR="00136DDA">
        <w:rPr>
          <w:rFonts w:ascii="Times New Roman" w:hAnsi="Times New Roman"/>
          <w:sz w:val="24"/>
          <w:szCs w:val="24"/>
        </w:rPr>
        <w:t xml:space="preserve"> </w:t>
      </w:r>
      <w:r w:rsidRPr="00136DDA">
        <w:rPr>
          <w:rFonts w:ascii="Times New Roman" w:hAnsi="Times New Roman"/>
          <w:sz w:val="24"/>
          <w:szCs w:val="24"/>
        </w:rPr>
        <w:t>OMB will respond to the submission with questions or approval within 14 business days, or as appropriate given the nature of the submission.</w:t>
      </w:r>
    </w:p>
    <w:p w:rsidR="00E56D98" w:rsidRPr="00136DDA" w:rsidP="00E56D98" w14:paraId="32A2EC29" w14:textId="77777777">
      <w:pPr>
        <w:spacing w:after="0" w:line="240" w:lineRule="auto"/>
        <w:ind w:left="1080"/>
        <w:contextualSpacing/>
        <w:rPr>
          <w:rFonts w:ascii="Times New Roman" w:hAnsi="Times New Roman"/>
          <w:sz w:val="24"/>
          <w:szCs w:val="24"/>
        </w:rPr>
      </w:pPr>
    </w:p>
    <w:p w:rsidR="00E56D98" w:rsidRPr="00136DDA" w:rsidP="00E56D98" w14:paraId="2F4ABF9B" w14:textId="77777777">
      <w:pPr>
        <w:spacing w:after="0" w:line="240" w:lineRule="auto"/>
        <w:ind w:left="1080"/>
        <w:contextualSpacing/>
        <w:rPr>
          <w:rFonts w:ascii="Times New Roman" w:hAnsi="Times New Roman"/>
          <w:sz w:val="24"/>
          <w:szCs w:val="24"/>
        </w:rPr>
      </w:pPr>
      <w:r w:rsidRPr="00136DDA">
        <w:rPr>
          <w:rFonts w:ascii="Times New Roman" w:hAnsi="Times New Roman"/>
          <w:sz w:val="24"/>
          <w:szCs w:val="24"/>
        </w:rPr>
        <w:t>The types of collections that this generic clearance covers include, but are not limited to:</w:t>
      </w:r>
    </w:p>
    <w:p w:rsidR="00E56D98" w:rsidRPr="00136DDA" w:rsidP="5A146F9D" w14:paraId="61A56790" w14:textId="77777777">
      <w:pPr>
        <w:numPr>
          <w:ilvl w:val="0"/>
          <w:numId w:val="35"/>
        </w:numPr>
        <w:spacing w:after="0" w:line="240" w:lineRule="auto"/>
        <w:contextualSpacing/>
        <w:rPr>
          <w:rFonts w:ascii="Times New Roman" w:hAnsi="Times New Roman"/>
          <w:sz w:val="24"/>
          <w:szCs w:val="24"/>
        </w:rPr>
      </w:pPr>
      <w:r w:rsidRPr="00136DDA">
        <w:rPr>
          <w:rFonts w:ascii="Times New Roman" w:hAnsi="Times New Roman"/>
          <w:sz w:val="24"/>
          <w:szCs w:val="24"/>
        </w:rPr>
        <w:t>Interviews</w:t>
      </w:r>
    </w:p>
    <w:p w:rsidR="005C03D2" w:rsidRPr="00136DDA" w:rsidP="5A146F9D" w14:paraId="0FA324B6" w14:textId="50277134">
      <w:pPr>
        <w:numPr>
          <w:ilvl w:val="0"/>
          <w:numId w:val="35"/>
        </w:numPr>
        <w:spacing w:after="0" w:line="240" w:lineRule="auto"/>
        <w:contextualSpacing/>
        <w:rPr>
          <w:rFonts w:ascii="Times New Roman" w:hAnsi="Times New Roman"/>
          <w:sz w:val="24"/>
          <w:szCs w:val="24"/>
        </w:rPr>
      </w:pPr>
      <w:r w:rsidRPr="00136DDA">
        <w:rPr>
          <w:rFonts w:ascii="Times New Roman" w:hAnsi="Times New Roman"/>
          <w:sz w:val="24"/>
          <w:szCs w:val="24"/>
        </w:rPr>
        <w:t>Surveys not intended for generalization</w:t>
      </w:r>
    </w:p>
    <w:p w:rsidR="00E56D98" w:rsidRPr="00136DDA" w:rsidP="001D7BF3" w14:paraId="33DA1E74" w14:textId="06887274">
      <w:pPr>
        <w:numPr>
          <w:ilvl w:val="0"/>
          <w:numId w:val="35"/>
        </w:numPr>
        <w:spacing w:after="0" w:line="240" w:lineRule="auto"/>
        <w:contextualSpacing/>
        <w:rPr>
          <w:rFonts w:ascii="Times New Roman" w:hAnsi="Times New Roman"/>
          <w:sz w:val="24"/>
          <w:szCs w:val="24"/>
        </w:rPr>
      </w:pPr>
      <w:r w:rsidRPr="00136DDA">
        <w:rPr>
          <w:rFonts w:ascii="Times New Roman" w:hAnsi="Times New Roman"/>
          <w:sz w:val="24"/>
          <w:szCs w:val="24"/>
        </w:rPr>
        <w:t>Focus groups/working groups</w:t>
      </w:r>
    </w:p>
    <w:p w:rsidR="0045598A" w:rsidRPr="00136DDA" w:rsidP="00753296" w14:paraId="51CF152B" w14:textId="3B9B84DD">
      <w:pPr>
        <w:numPr>
          <w:ilvl w:val="0"/>
          <w:numId w:val="35"/>
        </w:numPr>
        <w:spacing w:after="0" w:line="240" w:lineRule="auto"/>
        <w:contextualSpacing/>
        <w:rPr>
          <w:rFonts w:ascii="Times New Roman" w:hAnsi="Times New Roman"/>
          <w:sz w:val="24"/>
          <w:szCs w:val="24"/>
        </w:rPr>
      </w:pPr>
      <w:r w:rsidRPr="00136DDA">
        <w:rPr>
          <w:rFonts w:ascii="Times New Roman" w:hAnsi="Times New Roman"/>
          <w:sz w:val="24"/>
          <w:szCs w:val="24"/>
        </w:rPr>
        <w:t>Questionnaires</w:t>
      </w:r>
    </w:p>
    <w:p w:rsidR="0045598A" w:rsidRPr="00136DDA" w:rsidP="001D7BF3" w14:paraId="15C8CEA6" w14:textId="3378EEA8">
      <w:pPr>
        <w:numPr>
          <w:ilvl w:val="0"/>
          <w:numId w:val="35"/>
        </w:numPr>
        <w:spacing w:after="0" w:line="240" w:lineRule="auto"/>
        <w:contextualSpacing/>
        <w:rPr>
          <w:rFonts w:ascii="Times New Roman" w:hAnsi="Times New Roman"/>
          <w:sz w:val="24"/>
          <w:szCs w:val="24"/>
        </w:rPr>
      </w:pPr>
      <w:r w:rsidRPr="00136DDA">
        <w:rPr>
          <w:rFonts w:ascii="Times New Roman" w:hAnsi="Times New Roman"/>
          <w:sz w:val="24"/>
          <w:szCs w:val="24"/>
        </w:rPr>
        <w:t xml:space="preserve">Town hall </w:t>
      </w:r>
      <w:r w:rsidRPr="00136DDA" w:rsidR="003703A6">
        <w:rPr>
          <w:rFonts w:ascii="Times New Roman" w:hAnsi="Times New Roman"/>
          <w:sz w:val="24"/>
          <w:szCs w:val="24"/>
        </w:rPr>
        <w:t xml:space="preserve">and other stakeholder </w:t>
      </w:r>
      <w:r w:rsidRPr="00136DDA">
        <w:rPr>
          <w:rFonts w:ascii="Times New Roman" w:hAnsi="Times New Roman"/>
          <w:sz w:val="24"/>
          <w:szCs w:val="24"/>
        </w:rPr>
        <w:t>meetings</w:t>
      </w:r>
    </w:p>
    <w:p w:rsidR="008D0F71" w:rsidRPr="00136DDA" w:rsidP="0045598A" w14:paraId="53AC6AD4" w14:textId="77777777">
      <w:pPr>
        <w:numPr>
          <w:ilvl w:val="0"/>
          <w:numId w:val="35"/>
        </w:numPr>
        <w:spacing w:after="0" w:line="240" w:lineRule="auto"/>
        <w:contextualSpacing/>
        <w:rPr>
          <w:rFonts w:ascii="Times New Roman" w:hAnsi="Times New Roman"/>
          <w:sz w:val="24"/>
          <w:szCs w:val="24"/>
        </w:rPr>
      </w:pPr>
      <w:r w:rsidRPr="00136DDA">
        <w:rPr>
          <w:rFonts w:ascii="Times New Roman" w:hAnsi="Times New Roman"/>
          <w:sz w:val="24"/>
          <w:szCs w:val="24"/>
        </w:rPr>
        <w:t>Electronic data transfer</w:t>
      </w:r>
    </w:p>
    <w:p w:rsidR="00E56D98" w:rsidRPr="00136DDA" w:rsidP="00E56D98" w14:paraId="188B2D85" w14:textId="77777777">
      <w:pPr>
        <w:spacing w:after="0" w:line="240" w:lineRule="auto"/>
        <w:ind w:left="1080"/>
        <w:contextualSpacing/>
        <w:rPr>
          <w:rFonts w:ascii="Times New Roman" w:hAnsi="Times New Roman"/>
          <w:sz w:val="24"/>
          <w:szCs w:val="24"/>
        </w:rPr>
      </w:pPr>
    </w:p>
    <w:p w:rsidR="00E56D98" w:rsidRPr="00136DDA" w:rsidP="00070CCF" w14:paraId="6933EF58" w14:textId="2F234447">
      <w:pPr>
        <w:spacing w:after="0" w:line="240" w:lineRule="auto"/>
        <w:ind w:left="1080"/>
        <w:contextualSpacing/>
        <w:rPr>
          <w:rFonts w:ascii="Times New Roman" w:hAnsi="Times New Roman"/>
          <w:sz w:val="24"/>
          <w:szCs w:val="24"/>
        </w:rPr>
      </w:pPr>
      <w:r w:rsidRPr="00136DDA">
        <w:rPr>
          <w:rFonts w:ascii="Times New Roman" w:hAnsi="Times New Roman"/>
          <w:sz w:val="24"/>
          <w:szCs w:val="24"/>
        </w:rPr>
        <w:t>HHS/ASP</w:t>
      </w:r>
      <w:r w:rsidRPr="00136DDA" w:rsidR="0045598A">
        <w:rPr>
          <w:rFonts w:ascii="Times New Roman" w:hAnsi="Times New Roman"/>
          <w:sz w:val="24"/>
          <w:szCs w:val="24"/>
        </w:rPr>
        <w:t>R</w:t>
      </w:r>
      <w:r w:rsidRPr="00136DDA">
        <w:rPr>
          <w:rFonts w:ascii="Times New Roman" w:hAnsi="Times New Roman"/>
          <w:sz w:val="24"/>
          <w:szCs w:val="24"/>
        </w:rPr>
        <w:t xml:space="preserve"> has established a manager/managing entity to serve for this generic clearance and will conduct an independent review of each information collection to ensure compliance with the terms of this clearance prior to submitting each collection to OMB.</w:t>
      </w:r>
    </w:p>
    <w:p w:rsidR="00CD777E" w:rsidRPr="00136DDA" w:rsidP="00CD777E" w14:paraId="0871EA26" w14:textId="77777777">
      <w:pPr>
        <w:widowControl w:val="0"/>
        <w:autoSpaceDE w:val="0"/>
        <w:autoSpaceDN w:val="0"/>
        <w:adjustRightInd w:val="0"/>
        <w:spacing w:after="0" w:line="240" w:lineRule="auto"/>
        <w:rPr>
          <w:rFonts w:ascii="Times New Roman" w:hAnsi="Times New Roman"/>
          <w:sz w:val="24"/>
          <w:szCs w:val="24"/>
        </w:rPr>
      </w:pPr>
    </w:p>
    <w:p w:rsidR="00CD777E" w:rsidRPr="00136DDA" w:rsidP="00CD777E" w14:paraId="15306BDB" w14:textId="77777777">
      <w:pPr>
        <w:widowControl w:val="0"/>
        <w:numPr>
          <w:ilvl w:val="0"/>
          <w:numId w:val="18"/>
        </w:numPr>
        <w:autoSpaceDE w:val="0"/>
        <w:autoSpaceDN w:val="0"/>
        <w:adjustRightInd w:val="0"/>
        <w:spacing w:after="0" w:line="240" w:lineRule="auto"/>
        <w:rPr>
          <w:rFonts w:ascii="Times New Roman" w:hAnsi="Times New Roman"/>
          <w:sz w:val="24"/>
          <w:szCs w:val="24"/>
        </w:rPr>
      </w:pPr>
      <w:r w:rsidRPr="00136DDA">
        <w:rPr>
          <w:rFonts w:ascii="Times New Roman" w:hAnsi="Times New Roman"/>
          <w:b/>
          <w:sz w:val="24"/>
          <w:szCs w:val="24"/>
          <w:u w:val="single"/>
        </w:rPr>
        <w:t>Use of Improved Information Technology and Burden Reduction</w:t>
      </w:r>
      <w:r w:rsidRPr="00136DDA">
        <w:rPr>
          <w:rFonts w:ascii="Times New Roman" w:hAnsi="Times New Roman"/>
          <w:sz w:val="24"/>
          <w:szCs w:val="24"/>
        </w:rPr>
        <w:tab/>
      </w:r>
    </w:p>
    <w:p w:rsidR="00CD777E" w:rsidRPr="00136DDA" w:rsidP="00CD777E" w14:paraId="7DA65EF0" w14:textId="028CEC09">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 xml:space="preserve">ASPR does its best to ensure we are requiring the least amount of burden when collecting information from the public. </w:t>
      </w:r>
      <w:r w:rsidR="00136DDA">
        <w:rPr>
          <w:rFonts w:ascii="Times New Roman" w:hAnsi="Times New Roman"/>
          <w:sz w:val="24"/>
          <w:szCs w:val="24"/>
        </w:rPr>
        <w:t xml:space="preserve"> </w:t>
      </w:r>
      <w:r w:rsidRPr="00136DDA">
        <w:rPr>
          <w:rFonts w:ascii="Times New Roman" w:hAnsi="Times New Roman"/>
          <w:sz w:val="24"/>
          <w:szCs w:val="24"/>
        </w:rPr>
        <w:t>To the extent possible, we always strive to collect information electronically and/or use online collaboration tools to reduce burden.</w:t>
      </w:r>
    </w:p>
    <w:p w:rsidR="00CD777E" w:rsidRPr="00136DDA" w:rsidP="00CD777E" w14:paraId="729507BC" w14:textId="77777777">
      <w:pPr>
        <w:widowControl w:val="0"/>
        <w:autoSpaceDE w:val="0"/>
        <w:autoSpaceDN w:val="0"/>
        <w:adjustRightInd w:val="0"/>
        <w:spacing w:after="0" w:line="240" w:lineRule="auto"/>
        <w:ind w:left="360"/>
        <w:rPr>
          <w:rFonts w:ascii="Times New Roman" w:hAnsi="Times New Roman"/>
          <w:sz w:val="24"/>
          <w:szCs w:val="24"/>
        </w:rPr>
      </w:pPr>
    </w:p>
    <w:p w:rsidR="00CD777E" w:rsidRPr="00136DDA" w:rsidP="00CD777E" w14:paraId="5A569C86" w14:textId="77777777">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Efforts to Identify Duplication and Use of Similar Information</w:t>
      </w:r>
    </w:p>
    <w:p w:rsidR="00CA4E32" w:rsidRPr="00136DDA" w:rsidP="00CA4E32" w14:paraId="47BFA9CE" w14:textId="5844D904">
      <w:pPr>
        <w:widowControl w:val="0"/>
        <w:autoSpaceDE w:val="0"/>
        <w:autoSpaceDN w:val="0"/>
        <w:adjustRightInd w:val="0"/>
        <w:spacing w:after="0" w:line="240" w:lineRule="auto"/>
        <w:ind w:left="1008"/>
        <w:rPr>
          <w:rFonts w:ascii="Times New Roman" w:hAnsi="Times New Roman"/>
          <w:sz w:val="24"/>
          <w:szCs w:val="24"/>
        </w:rPr>
      </w:pPr>
      <w:r w:rsidRPr="00136DDA">
        <w:rPr>
          <w:rFonts w:ascii="Times New Roman" w:hAnsi="Times New Roman"/>
          <w:sz w:val="24"/>
          <w:szCs w:val="24"/>
        </w:rPr>
        <w:t xml:space="preserve">ASPR collaborates and coordinates routinely with all parts of HHS and other federal agencies. </w:t>
      </w:r>
      <w:r w:rsidR="00136DDA">
        <w:rPr>
          <w:rFonts w:ascii="Times New Roman" w:hAnsi="Times New Roman"/>
          <w:sz w:val="24"/>
          <w:szCs w:val="24"/>
        </w:rPr>
        <w:t xml:space="preserve"> </w:t>
      </w:r>
      <w:r w:rsidRPr="00136DDA">
        <w:rPr>
          <w:rFonts w:ascii="Times New Roman" w:hAnsi="Times New Roman"/>
          <w:sz w:val="24"/>
          <w:szCs w:val="24"/>
        </w:rPr>
        <w:t>We do our best to ensure no similar data are gathered or maintained by other parts of HHS or are available from other sources known to us.</w:t>
      </w:r>
      <w:r w:rsidR="00136DDA">
        <w:rPr>
          <w:rFonts w:ascii="Times New Roman" w:hAnsi="Times New Roman"/>
          <w:sz w:val="24"/>
          <w:szCs w:val="24"/>
        </w:rPr>
        <w:t xml:space="preserve"> </w:t>
      </w:r>
      <w:r w:rsidRPr="00136DDA">
        <w:rPr>
          <w:rFonts w:ascii="Times New Roman" w:hAnsi="Times New Roman"/>
          <w:sz w:val="24"/>
          <w:szCs w:val="24"/>
        </w:rPr>
        <w:t xml:space="preserve"> To the extent possible, ASPR collaborates with internal and external partners to ensure there is </w:t>
      </w:r>
      <w:r w:rsidRPr="00136DDA" w:rsidR="00AF734F">
        <w:rPr>
          <w:rFonts w:ascii="Times New Roman" w:hAnsi="Times New Roman"/>
          <w:sz w:val="24"/>
          <w:szCs w:val="24"/>
        </w:rPr>
        <w:t>no</w:t>
      </w:r>
      <w:r w:rsidRPr="00136DDA">
        <w:rPr>
          <w:rFonts w:ascii="Times New Roman" w:hAnsi="Times New Roman"/>
          <w:sz w:val="24"/>
          <w:szCs w:val="24"/>
        </w:rPr>
        <w:t xml:space="preserve"> duplication of information collected.</w:t>
      </w:r>
    </w:p>
    <w:p w:rsidR="00171A3B" w:rsidRPr="00136DDA" w:rsidP="00CA4E32" w14:paraId="1EE2179C" w14:textId="77777777">
      <w:pPr>
        <w:widowControl w:val="0"/>
        <w:autoSpaceDE w:val="0"/>
        <w:autoSpaceDN w:val="0"/>
        <w:adjustRightInd w:val="0"/>
        <w:spacing w:after="0" w:line="240" w:lineRule="auto"/>
        <w:ind w:left="1008"/>
        <w:rPr>
          <w:rFonts w:ascii="Times New Roman" w:hAnsi="Times New Roman"/>
          <w:sz w:val="24"/>
          <w:szCs w:val="24"/>
        </w:rPr>
      </w:pPr>
    </w:p>
    <w:p w:rsidR="00CD777E" w:rsidRPr="00136DDA" w:rsidP="00CA4E32" w14:paraId="62B071FE" w14:textId="2B34BE98">
      <w:pPr>
        <w:widowControl w:val="0"/>
        <w:autoSpaceDE w:val="0"/>
        <w:autoSpaceDN w:val="0"/>
        <w:adjustRightInd w:val="0"/>
        <w:spacing w:after="0" w:line="240" w:lineRule="auto"/>
        <w:ind w:left="1008"/>
        <w:rPr>
          <w:rFonts w:ascii="Times New Roman" w:hAnsi="Times New Roman"/>
          <w:sz w:val="24"/>
          <w:szCs w:val="24"/>
        </w:rPr>
      </w:pPr>
      <w:r w:rsidRPr="00136DDA">
        <w:rPr>
          <w:rFonts w:ascii="Times New Roman" w:hAnsi="Times New Roman"/>
          <w:sz w:val="24"/>
          <w:szCs w:val="24"/>
        </w:rPr>
        <w:t>This information collection does not duplicate any other research methods being conducted by ASPR or at HHS in general</w:t>
      </w:r>
      <w:r w:rsidRPr="00136DDA" w:rsidR="00F87B43">
        <w:rPr>
          <w:rFonts w:ascii="Times New Roman" w:hAnsi="Times New Roman"/>
          <w:sz w:val="24"/>
          <w:szCs w:val="24"/>
        </w:rPr>
        <w:t xml:space="preserve">, or by any of </w:t>
      </w:r>
      <w:r w:rsidRPr="00136DDA" w:rsidR="00D76EC1">
        <w:rPr>
          <w:rFonts w:ascii="Times New Roman" w:hAnsi="Times New Roman"/>
          <w:sz w:val="24"/>
          <w:szCs w:val="24"/>
        </w:rPr>
        <w:t>their collaborative work with other Agencies</w:t>
      </w:r>
      <w:r w:rsidRPr="00136DDA" w:rsidR="00F87B43">
        <w:rPr>
          <w:rFonts w:ascii="Times New Roman" w:hAnsi="Times New Roman"/>
          <w:sz w:val="24"/>
          <w:szCs w:val="24"/>
        </w:rPr>
        <w:t>.</w:t>
      </w:r>
      <w:r w:rsidRPr="00136DDA">
        <w:rPr>
          <w:rFonts w:ascii="Times New Roman" w:hAnsi="Times New Roman"/>
          <w:sz w:val="24"/>
          <w:szCs w:val="24"/>
        </w:rPr>
        <w:t xml:space="preserve"> </w:t>
      </w:r>
      <w:r w:rsidR="00136DDA">
        <w:rPr>
          <w:rFonts w:ascii="Times New Roman" w:hAnsi="Times New Roman"/>
          <w:sz w:val="24"/>
          <w:szCs w:val="24"/>
        </w:rPr>
        <w:t xml:space="preserve"> </w:t>
      </w:r>
      <w:r w:rsidRPr="00136DDA">
        <w:rPr>
          <w:rFonts w:ascii="Times New Roman" w:hAnsi="Times New Roman"/>
          <w:sz w:val="24"/>
          <w:szCs w:val="24"/>
        </w:rPr>
        <w:t xml:space="preserve">ASPR typically looks at cross-cutting issues that may involve several agencies within HHS to provide a departmental view and coordination. </w:t>
      </w:r>
      <w:r w:rsidR="00136DDA">
        <w:rPr>
          <w:rFonts w:ascii="Times New Roman" w:hAnsi="Times New Roman"/>
          <w:sz w:val="24"/>
          <w:szCs w:val="24"/>
        </w:rPr>
        <w:t xml:space="preserve"> </w:t>
      </w:r>
      <w:r w:rsidRPr="00136DDA">
        <w:rPr>
          <w:rFonts w:ascii="Times New Roman" w:hAnsi="Times New Roman"/>
          <w:sz w:val="24"/>
          <w:szCs w:val="24"/>
        </w:rPr>
        <w:t xml:space="preserve">This clearance will improve the quality of ASPR’s public health supply chain research and assessment as well as providing a more efficient means for conducting more rigorous research and assessment. </w:t>
      </w:r>
      <w:r w:rsidR="00136DDA">
        <w:rPr>
          <w:rFonts w:ascii="Times New Roman" w:hAnsi="Times New Roman"/>
          <w:sz w:val="24"/>
          <w:szCs w:val="24"/>
        </w:rPr>
        <w:t xml:space="preserve"> </w:t>
      </w:r>
      <w:r w:rsidRPr="00136DDA">
        <w:rPr>
          <w:rFonts w:ascii="Times New Roman" w:hAnsi="Times New Roman"/>
          <w:sz w:val="24"/>
          <w:szCs w:val="24"/>
        </w:rPr>
        <w:t>To the maximum extent possible, we will make use of previous information by reviewing results of previous</w:t>
      </w:r>
      <w:r w:rsidRPr="00136DDA" w:rsidR="002D454A">
        <w:rPr>
          <w:rFonts w:ascii="Times New Roman" w:hAnsi="Times New Roman"/>
          <w:sz w:val="24"/>
          <w:szCs w:val="24"/>
        </w:rPr>
        <w:t xml:space="preserve"> </w:t>
      </w:r>
      <w:r w:rsidRPr="00136DDA">
        <w:rPr>
          <w:rFonts w:ascii="Times New Roman" w:hAnsi="Times New Roman"/>
          <w:sz w:val="24"/>
          <w:szCs w:val="24"/>
        </w:rPr>
        <w:t>research projects on relevant public health supply chain issues before we attempt to revise interview guides, questionnaires, and other tools using additional field work sought under this clearance.</w:t>
      </w:r>
    </w:p>
    <w:p w:rsidR="00CA4E32" w:rsidRPr="00136DDA" w:rsidP="00CD777E" w14:paraId="26121190" w14:textId="77777777">
      <w:pPr>
        <w:widowControl w:val="0"/>
        <w:autoSpaceDE w:val="0"/>
        <w:autoSpaceDN w:val="0"/>
        <w:adjustRightInd w:val="0"/>
        <w:spacing w:after="0" w:line="240" w:lineRule="auto"/>
        <w:ind w:left="1008"/>
        <w:rPr>
          <w:rFonts w:ascii="Times New Roman" w:hAnsi="Times New Roman"/>
          <w:sz w:val="24"/>
          <w:szCs w:val="24"/>
        </w:rPr>
      </w:pPr>
    </w:p>
    <w:p w:rsidR="00D227FC" w:rsidRPr="00136DDA" w:rsidP="00695A50" w14:paraId="1E38978F" w14:textId="77777777">
      <w:pPr>
        <w:widowControl w:val="0"/>
        <w:numPr>
          <w:ilvl w:val="0"/>
          <w:numId w:val="18"/>
        </w:numPr>
        <w:autoSpaceDE w:val="0"/>
        <w:autoSpaceDN w:val="0"/>
        <w:adjustRightInd w:val="0"/>
        <w:spacing w:after="0" w:line="240" w:lineRule="auto"/>
        <w:rPr>
          <w:rFonts w:ascii="Times New Roman" w:hAnsi="Times New Roman"/>
          <w:color w:val="000000"/>
          <w:sz w:val="24"/>
          <w:szCs w:val="24"/>
        </w:rPr>
      </w:pPr>
      <w:r w:rsidRPr="00136DDA">
        <w:rPr>
          <w:rFonts w:ascii="Times New Roman" w:hAnsi="Times New Roman"/>
          <w:b/>
          <w:sz w:val="24"/>
          <w:szCs w:val="24"/>
          <w:u w:val="single"/>
        </w:rPr>
        <w:t>Impact on Small Businesses or Other Small Entities</w:t>
      </w:r>
    </w:p>
    <w:p w:rsidR="00CD777E" w:rsidRPr="00136DDA" w:rsidP="00695A50" w14:paraId="7C1AFF0B" w14:textId="64465A46">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Small business or other small entities may be involved in these efforts</w:t>
      </w:r>
      <w:r w:rsidRPr="00136DDA" w:rsidR="009A0B71">
        <w:rPr>
          <w:rFonts w:ascii="Times New Roman" w:hAnsi="Times New Roman"/>
          <w:sz w:val="24"/>
          <w:szCs w:val="24"/>
        </w:rPr>
        <w:t>,</w:t>
      </w:r>
      <w:r w:rsidRPr="00136DDA">
        <w:rPr>
          <w:rFonts w:ascii="Times New Roman" w:hAnsi="Times New Roman"/>
          <w:sz w:val="24"/>
          <w:szCs w:val="24"/>
        </w:rPr>
        <w:t xml:space="preserve"> but ASPR will minimize the burden of information collections approved under this clearance by sampling, asking for readily available information, and using short, easy-to-complete information collection instruments whenever possible.</w:t>
      </w:r>
    </w:p>
    <w:p w:rsidR="00D227FC" w:rsidRPr="00136DDA" w:rsidP="00CD777E" w14:paraId="32B74EBF" w14:textId="77777777">
      <w:pPr>
        <w:widowControl w:val="0"/>
        <w:autoSpaceDE w:val="0"/>
        <w:autoSpaceDN w:val="0"/>
        <w:adjustRightInd w:val="0"/>
        <w:spacing w:after="0" w:line="240" w:lineRule="auto"/>
        <w:ind w:left="360"/>
        <w:rPr>
          <w:rFonts w:ascii="Times New Roman" w:hAnsi="Times New Roman"/>
          <w:sz w:val="24"/>
          <w:szCs w:val="24"/>
        </w:rPr>
      </w:pPr>
    </w:p>
    <w:p w:rsidR="00CD777E" w:rsidRPr="00136DDA" w:rsidP="00CD777E" w14:paraId="3D54B1B4" w14:textId="3D5AF485">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 xml:space="preserve">Consequences of Collecting </w:t>
      </w:r>
      <w:r w:rsidRPr="00136DDA" w:rsidR="00136DDA">
        <w:rPr>
          <w:rFonts w:ascii="Times New Roman" w:hAnsi="Times New Roman"/>
          <w:b/>
          <w:sz w:val="24"/>
          <w:szCs w:val="24"/>
          <w:u w:val="single"/>
        </w:rPr>
        <w:t>Information</w:t>
      </w:r>
      <w:r w:rsidRPr="00136DDA">
        <w:rPr>
          <w:rFonts w:ascii="Times New Roman" w:hAnsi="Times New Roman"/>
          <w:b/>
          <w:sz w:val="24"/>
          <w:szCs w:val="24"/>
          <w:u w:val="single"/>
        </w:rPr>
        <w:t xml:space="preserve"> Less Frequent</w:t>
      </w:r>
      <w:r w:rsidRPr="00136DDA" w:rsidR="00DC472B">
        <w:rPr>
          <w:rFonts w:ascii="Times New Roman" w:hAnsi="Times New Roman"/>
          <w:b/>
          <w:sz w:val="24"/>
          <w:szCs w:val="24"/>
          <w:u w:val="single"/>
        </w:rPr>
        <w:t>ly</w:t>
      </w:r>
    </w:p>
    <w:p w:rsidR="00CD777E" w:rsidRPr="00136DDA" w:rsidP="00695A50" w14:paraId="753228B2" w14:textId="669F2615">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This clearance inform</w:t>
      </w:r>
      <w:r w:rsidRPr="00136DDA" w:rsidR="009A3B23">
        <w:rPr>
          <w:rFonts w:ascii="Times New Roman" w:hAnsi="Times New Roman"/>
          <w:sz w:val="24"/>
          <w:szCs w:val="24"/>
        </w:rPr>
        <w:t>s</w:t>
      </w:r>
      <w:r w:rsidRPr="00136DDA">
        <w:rPr>
          <w:rFonts w:ascii="Times New Roman" w:hAnsi="Times New Roman"/>
          <w:sz w:val="24"/>
          <w:szCs w:val="24"/>
        </w:rPr>
        <w:t xml:space="preserve"> public health supply chain research and assessments for dynamic public health, human service, and healthcare issues, changing trends in population health, and new health threats. </w:t>
      </w:r>
      <w:r w:rsidR="00136DDA">
        <w:rPr>
          <w:rFonts w:ascii="Times New Roman" w:hAnsi="Times New Roman"/>
          <w:sz w:val="24"/>
          <w:szCs w:val="24"/>
        </w:rPr>
        <w:t xml:space="preserve"> </w:t>
      </w:r>
      <w:r w:rsidRPr="00136DDA">
        <w:rPr>
          <w:rFonts w:ascii="Times New Roman" w:hAnsi="Times New Roman"/>
          <w:sz w:val="24"/>
          <w:szCs w:val="24"/>
        </w:rPr>
        <w:t xml:space="preserve">If we do not continue this mechanism, ASPR will be limited in </w:t>
      </w:r>
      <w:r w:rsidRPr="00136DDA" w:rsidR="009A0B71">
        <w:rPr>
          <w:rFonts w:ascii="Times New Roman" w:hAnsi="Times New Roman"/>
          <w:sz w:val="24"/>
          <w:szCs w:val="24"/>
        </w:rPr>
        <w:t>their</w:t>
      </w:r>
      <w:r w:rsidRPr="00136DDA">
        <w:rPr>
          <w:rFonts w:ascii="Times New Roman" w:hAnsi="Times New Roman"/>
          <w:sz w:val="24"/>
          <w:szCs w:val="24"/>
        </w:rPr>
        <w:t xml:space="preserve"> ability to solicit feedback from broad and diverse public health supply chain experts and stakeholders, impacting our ability to provide up-to-date information from external stakeholders to HHS leadership.</w:t>
      </w:r>
    </w:p>
    <w:p w:rsidR="00753296" w:rsidRPr="00136DDA" w:rsidP="00695A50" w14:paraId="20501A7E" w14:textId="77777777">
      <w:pPr>
        <w:widowControl w:val="0"/>
        <w:autoSpaceDE w:val="0"/>
        <w:autoSpaceDN w:val="0"/>
        <w:adjustRightInd w:val="0"/>
        <w:spacing w:after="0" w:line="240" w:lineRule="auto"/>
        <w:ind w:left="1080"/>
        <w:rPr>
          <w:rFonts w:ascii="Times New Roman" w:hAnsi="Times New Roman"/>
          <w:sz w:val="24"/>
          <w:szCs w:val="24"/>
        </w:rPr>
      </w:pPr>
    </w:p>
    <w:p w:rsidR="00CD777E" w:rsidRPr="00136DDA" w:rsidP="00CD777E" w14:paraId="3C1527EB" w14:textId="77777777">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Special Circumstances Relating to the Guidelines of 5 CFR 1320.5</w:t>
      </w:r>
    </w:p>
    <w:p w:rsidR="00D227FC" w:rsidRPr="00136DDA" w:rsidP="00695A50" w14:paraId="12A93B8A" w14:textId="17F95EB0">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 xml:space="preserve">There are no special circumstances. </w:t>
      </w:r>
      <w:r w:rsidR="00136DDA">
        <w:rPr>
          <w:rFonts w:ascii="Times New Roman" w:hAnsi="Times New Roman"/>
          <w:sz w:val="24"/>
          <w:szCs w:val="24"/>
        </w:rPr>
        <w:t xml:space="preserve"> </w:t>
      </w:r>
      <w:r w:rsidRPr="00136DDA">
        <w:rPr>
          <w:rFonts w:ascii="Times New Roman" w:hAnsi="Times New Roman"/>
          <w:sz w:val="24"/>
          <w:szCs w:val="24"/>
        </w:rPr>
        <w:t>The information collected will be voluntary and will not be generalizable.</w:t>
      </w:r>
    </w:p>
    <w:p w:rsidR="00D227FC" w:rsidRPr="00136DDA" w:rsidP="00CD777E" w14:paraId="015DD675" w14:textId="77777777">
      <w:pPr>
        <w:widowControl w:val="0"/>
        <w:autoSpaceDE w:val="0"/>
        <w:autoSpaceDN w:val="0"/>
        <w:adjustRightInd w:val="0"/>
        <w:spacing w:after="0" w:line="240" w:lineRule="auto"/>
        <w:ind w:left="360"/>
        <w:rPr>
          <w:rFonts w:ascii="Times New Roman" w:hAnsi="Times New Roman"/>
          <w:sz w:val="24"/>
          <w:szCs w:val="24"/>
        </w:rPr>
      </w:pPr>
    </w:p>
    <w:p w:rsidR="00CD777E" w:rsidRPr="00136DDA" w:rsidP="00CD777E" w14:paraId="07F8F843" w14:textId="3278495C">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iCs/>
          <w:sz w:val="24"/>
          <w:szCs w:val="24"/>
          <w:u w:val="single"/>
        </w:rPr>
        <w:t>Comments in Response to the Federal Register</w:t>
      </w:r>
      <w:r w:rsidRPr="00136DDA">
        <w:rPr>
          <w:rFonts w:ascii="Times New Roman" w:hAnsi="Times New Roman"/>
          <w:b/>
          <w:sz w:val="24"/>
          <w:szCs w:val="24"/>
          <w:u w:val="single"/>
        </w:rPr>
        <w:t xml:space="preserve"> Notice</w:t>
      </w:r>
      <w:r w:rsidRPr="00136DDA" w:rsidR="00DC472B">
        <w:rPr>
          <w:rFonts w:ascii="Times New Roman" w:hAnsi="Times New Roman"/>
          <w:b/>
          <w:sz w:val="24"/>
          <w:szCs w:val="24"/>
          <w:u w:val="single"/>
        </w:rPr>
        <w:t xml:space="preserve"> and Efforts to Consult </w:t>
      </w:r>
      <w:r w:rsidRPr="00136DDA">
        <w:rPr>
          <w:rFonts w:ascii="Times New Roman" w:hAnsi="Times New Roman"/>
          <w:b/>
          <w:sz w:val="24"/>
          <w:szCs w:val="24"/>
          <w:u w:val="single"/>
        </w:rPr>
        <w:t xml:space="preserve">Outside </w:t>
      </w:r>
      <w:r w:rsidRPr="00136DDA" w:rsidR="00DC472B">
        <w:rPr>
          <w:rFonts w:ascii="Times New Roman" w:hAnsi="Times New Roman"/>
          <w:b/>
          <w:sz w:val="24"/>
          <w:szCs w:val="24"/>
          <w:u w:val="single"/>
        </w:rPr>
        <w:t>the Agency</w:t>
      </w:r>
    </w:p>
    <w:p w:rsidR="00D227FC" w:rsidRPr="00136DDA" w:rsidP="00695A50" w14:paraId="7558C6D4" w14:textId="3171F2A2">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 xml:space="preserve">A 60-day Federal Register Notice was published in the Federal Register on </w:t>
      </w:r>
      <w:r w:rsidRPr="00136DDA" w:rsidR="007F51B5">
        <w:rPr>
          <w:rFonts w:ascii="Times New Roman" w:hAnsi="Times New Roman"/>
          <w:sz w:val="24"/>
          <w:szCs w:val="24"/>
        </w:rPr>
        <w:t>De</w:t>
      </w:r>
      <w:r w:rsidRPr="00136DDA" w:rsidR="003E1599">
        <w:rPr>
          <w:rFonts w:ascii="Times New Roman" w:hAnsi="Times New Roman"/>
          <w:sz w:val="24"/>
          <w:szCs w:val="24"/>
        </w:rPr>
        <w:t>c</w:t>
      </w:r>
      <w:r w:rsidRPr="00136DDA" w:rsidR="007F51B5">
        <w:rPr>
          <w:rFonts w:ascii="Times New Roman" w:hAnsi="Times New Roman"/>
          <w:sz w:val="24"/>
          <w:szCs w:val="24"/>
        </w:rPr>
        <w:t>ember 23</w:t>
      </w:r>
      <w:r w:rsidRPr="00136DDA">
        <w:rPr>
          <w:rFonts w:ascii="Times New Roman" w:hAnsi="Times New Roman"/>
          <w:sz w:val="24"/>
          <w:szCs w:val="24"/>
        </w:rPr>
        <w:t>, 202</w:t>
      </w:r>
      <w:r w:rsidRPr="00136DDA" w:rsidR="007F51B5">
        <w:rPr>
          <w:rFonts w:ascii="Times New Roman" w:hAnsi="Times New Roman"/>
          <w:sz w:val="24"/>
          <w:szCs w:val="24"/>
        </w:rPr>
        <w:t>5</w:t>
      </w:r>
      <w:r w:rsidRPr="00136DDA">
        <w:rPr>
          <w:rFonts w:ascii="Times New Roman" w:hAnsi="Times New Roman"/>
          <w:sz w:val="24"/>
          <w:szCs w:val="24"/>
        </w:rPr>
        <w:t xml:space="preserve">, vol. </w:t>
      </w:r>
      <w:r w:rsidRPr="00136DDA" w:rsidR="003E1599">
        <w:rPr>
          <w:rFonts w:ascii="Times New Roman" w:hAnsi="Times New Roman"/>
          <w:sz w:val="24"/>
          <w:szCs w:val="24"/>
        </w:rPr>
        <w:t>90</w:t>
      </w:r>
      <w:r w:rsidRPr="00136DDA">
        <w:rPr>
          <w:rFonts w:ascii="Times New Roman" w:hAnsi="Times New Roman"/>
          <w:sz w:val="24"/>
          <w:szCs w:val="24"/>
        </w:rPr>
        <w:t xml:space="preserve">, No. </w:t>
      </w:r>
      <w:r w:rsidRPr="00136DDA" w:rsidR="003E1599">
        <w:rPr>
          <w:rFonts w:ascii="Times New Roman" w:hAnsi="Times New Roman"/>
          <w:sz w:val="24"/>
          <w:szCs w:val="24"/>
        </w:rPr>
        <w:t>244</w:t>
      </w:r>
      <w:r w:rsidRPr="00136DDA">
        <w:rPr>
          <w:rFonts w:ascii="Times New Roman" w:hAnsi="Times New Roman"/>
          <w:sz w:val="24"/>
          <w:szCs w:val="24"/>
        </w:rPr>
        <w:t xml:space="preserve">; pp. </w:t>
      </w:r>
      <w:r w:rsidRPr="00136DDA" w:rsidR="00245E2B">
        <w:rPr>
          <w:rFonts w:ascii="Times New Roman" w:hAnsi="Times New Roman"/>
          <w:sz w:val="24"/>
          <w:szCs w:val="24"/>
        </w:rPr>
        <w:t xml:space="preserve">60107-60108 </w:t>
      </w:r>
      <w:r w:rsidRPr="00136DDA">
        <w:rPr>
          <w:rFonts w:ascii="Times New Roman" w:hAnsi="Times New Roman"/>
          <w:sz w:val="24"/>
          <w:szCs w:val="24"/>
        </w:rPr>
        <w:t>(</w:t>
      </w:r>
      <w:r w:rsidRPr="00136DDA" w:rsidR="00654921">
        <w:rPr>
          <w:rFonts w:ascii="Times New Roman" w:hAnsi="Times New Roman"/>
          <w:sz w:val="24"/>
          <w:szCs w:val="24"/>
        </w:rPr>
        <w:t>Attachment B</w:t>
      </w:r>
      <w:r w:rsidRPr="00136DDA">
        <w:rPr>
          <w:rFonts w:ascii="Times New Roman" w:hAnsi="Times New Roman"/>
          <w:sz w:val="24"/>
          <w:szCs w:val="24"/>
        </w:rPr>
        <w:t>).</w:t>
      </w:r>
      <w:r w:rsidR="00136DDA">
        <w:rPr>
          <w:rFonts w:ascii="Times New Roman" w:hAnsi="Times New Roman"/>
          <w:sz w:val="24"/>
          <w:szCs w:val="24"/>
        </w:rPr>
        <w:t xml:space="preserve"> </w:t>
      </w:r>
      <w:r w:rsidRPr="00136DDA">
        <w:rPr>
          <w:rFonts w:ascii="Times New Roman" w:hAnsi="Times New Roman"/>
          <w:sz w:val="24"/>
          <w:szCs w:val="24"/>
        </w:rPr>
        <w:t xml:space="preserve"> There were no public comments.</w:t>
      </w:r>
    </w:p>
    <w:p w:rsidR="00D227FC" w:rsidRPr="00136DDA" w:rsidP="00CD777E" w14:paraId="69D0A9F6" w14:textId="77777777">
      <w:pPr>
        <w:widowControl w:val="0"/>
        <w:autoSpaceDE w:val="0"/>
        <w:autoSpaceDN w:val="0"/>
        <w:adjustRightInd w:val="0"/>
        <w:spacing w:after="0" w:line="240" w:lineRule="auto"/>
        <w:ind w:left="360"/>
        <w:rPr>
          <w:rFonts w:ascii="Times New Roman" w:hAnsi="Times New Roman"/>
          <w:sz w:val="24"/>
          <w:szCs w:val="24"/>
        </w:rPr>
      </w:pPr>
    </w:p>
    <w:p w:rsidR="00CD777E" w:rsidRPr="00136DDA" w:rsidP="00CD777E" w14:paraId="05153D07" w14:textId="4B247CD8">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 xml:space="preserve">Explanation of </w:t>
      </w:r>
      <w:r w:rsidRPr="00136DDA" w:rsidR="00E22B06">
        <w:rPr>
          <w:rFonts w:ascii="Times New Roman" w:hAnsi="Times New Roman"/>
          <w:b/>
          <w:sz w:val="24"/>
          <w:szCs w:val="24"/>
          <w:u w:val="single"/>
        </w:rPr>
        <w:t>A</w:t>
      </w:r>
      <w:r w:rsidRPr="00136DDA">
        <w:rPr>
          <w:rFonts w:ascii="Times New Roman" w:hAnsi="Times New Roman"/>
          <w:b/>
          <w:sz w:val="24"/>
          <w:szCs w:val="24"/>
          <w:u w:val="single"/>
        </w:rPr>
        <w:t>ny Payment</w:t>
      </w:r>
      <w:r w:rsidRPr="00136DDA" w:rsidR="00E22B06">
        <w:rPr>
          <w:rFonts w:ascii="Times New Roman" w:hAnsi="Times New Roman"/>
          <w:b/>
          <w:sz w:val="24"/>
          <w:szCs w:val="24"/>
          <w:u w:val="single"/>
        </w:rPr>
        <w:t xml:space="preserve"> or </w:t>
      </w:r>
      <w:r w:rsidRPr="00136DDA">
        <w:rPr>
          <w:rFonts w:ascii="Times New Roman" w:hAnsi="Times New Roman"/>
          <w:b/>
          <w:sz w:val="24"/>
          <w:szCs w:val="24"/>
          <w:u w:val="single"/>
        </w:rPr>
        <w:t>Gift to Respondents</w:t>
      </w:r>
    </w:p>
    <w:p w:rsidR="00753296" w:rsidRPr="00136DDA" w:rsidP="00695A50" w14:paraId="1AD2F649" w14:textId="51D63579">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 xml:space="preserve">HHS </w:t>
      </w:r>
      <w:r w:rsidRPr="00136DDA" w:rsidR="00393C85">
        <w:rPr>
          <w:rFonts w:ascii="Times New Roman" w:hAnsi="Times New Roman"/>
          <w:sz w:val="24"/>
          <w:szCs w:val="24"/>
        </w:rPr>
        <w:t>will not provide payment or other forms of remuneration to respondents of its various forms of collecting feedback.</w:t>
      </w:r>
      <w:r w:rsidR="00136DDA">
        <w:rPr>
          <w:rFonts w:ascii="Times New Roman" w:hAnsi="Times New Roman"/>
          <w:sz w:val="24"/>
          <w:szCs w:val="24"/>
        </w:rPr>
        <w:t xml:space="preserve"> </w:t>
      </w:r>
      <w:r w:rsidRPr="00136DDA" w:rsidR="00393C85">
        <w:rPr>
          <w:rFonts w:ascii="Times New Roman" w:hAnsi="Times New Roman"/>
          <w:sz w:val="24"/>
          <w:szCs w:val="24"/>
        </w:rPr>
        <w:t xml:space="preserve"> If it becomes evident that remuneration is </w:t>
      </w:r>
      <w:r w:rsidRPr="00136DDA" w:rsidR="00393C85">
        <w:rPr>
          <w:rFonts w:ascii="Times New Roman" w:hAnsi="Times New Roman"/>
          <w:sz w:val="24"/>
          <w:szCs w:val="24"/>
        </w:rPr>
        <w:t>necessary, ASPR will provide $40 or less per respondent for in-person information collection, ASPR will include a statement to this effect and any other associated documentation as necessary in information collection requests under this mechanism.</w:t>
      </w:r>
      <w:r w:rsidR="00136DDA">
        <w:rPr>
          <w:rFonts w:ascii="Times New Roman" w:hAnsi="Times New Roman"/>
          <w:sz w:val="24"/>
          <w:szCs w:val="24"/>
        </w:rPr>
        <w:t xml:space="preserve"> </w:t>
      </w:r>
      <w:r w:rsidRPr="00136DDA" w:rsidR="00393C85">
        <w:rPr>
          <w:rFonts w:ascii="Times New Roman" w:hAnsi="Times New Roman"/>
          <w:sz w:val="24"/>
          <w:szCs w:val="24"/>
        </w:rPr>
        <w:t xml:space="preserve"> If evidence suggests that it is necessary to provide remuneration in excess of $40 per respondent, ASPR will provide a statement to this effect and will provide justification in the form of empirical evidence that the specified remuneration is necessary.</w:t>
      </w:r>
    </w:p>
    <w:p w:rsidR="00D227FC" w:rsidRPr="00136DDA" w:rsidP="00695A50" w14:paraId="2A3EFF99" w14:textId="21CE35FB">
      <w:pPr>
        <w:widowControl w:val="0"/>
        <w:autoSpaceDE w:val="0"/>
        <w:autoSpaceDN w:val="0"/>
        <w:adjustRightInd w:val="0"/>
        <w:spacing w:after="0" w:line="240" w:lineRule="auto"/>
        <w:ind w:left="1080"/>
        <w:rPr>
          <w:rFonts w:ascii="Times New Roman" w:hAnsi="Times New Roman"/>
          <w:sz w:val="24"/>
          <w:szCs w:val="24"/>
        </w:rPr>
      </w:pPr>
    </w:p>
    <w:p w:rsidR="00CD777E" w:rsidRPr="00136DDA" w:rsidP="00CD777E" w14:paraId="4DE06972" w14:textId="04ED41E6">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 xml:space="preserve">Protection of </w:t>
      </w:r>
      <w:r w:rsidRPr="00136DDA" w:rsidR="00E721DF">
        <w:rPr>
          <w:rFonts w:ascii="Times New Roman" w:hAnsi="Times New Roman"/>
          <w:b/>
          <w:sz w:val="24"/>
          <w:szCs w:val="24"/>
          <w:u w:val="single"/>
        </w:rPr>
        <w:t>Privacy</w:t>
      </w:r>
      <w:r w:rsidRPr="00136DDA" w:rsidR="00E22B06">
        <w:rPr>
          <w:rFonts w:ascii="Times New Roman" w:hAnsi="Times New Roman"/>
          <w:b/>
          <w:sz w:val="24"/>
          <w:szCs w:val="24"/>
          <w:u w:val="single"/>
        </w:rPr>
        <w:t xml:space="preserve"> and </w:t>
      </w:r>
      <w:r w:rsidRPr="00136DDA" w:rsidR="00393C85">
        <w:rPr>
          <w:rFonts w:ascii="Times New Roman" w:hAnsi="Times New Roman"/>
          <w:b/>
          <w:sz w:val="24"/>
          <w:szCs w:val="24"/>
          <w:u w:val="single"/>
        </w:rPr>
        <w:t>Confidentiality</w:t>
      </w:r>
      <w:r w:rsidRPr="00136DDA" w:rsidR="00E22B06">
        <w:rPr>
          <w:rFonts w:ascii="Times New Roman" w:hAnsi="Times New Roman"/>
          <w:b/>
          <w:sz w:val="24"/>
          <w:szCs w:val="24"/>
          <w:u w:val="single"/>
        </w:rPr>
        <w:t xml:space="preserve"> of Information</w:t>
      </w:r>
      <w:r w:rsidRPr="00136DDA" w:rsidR="00393C85">
        <w:rPr>
          <w:rFonts w:ascii="Times New Roman" w:hAnsi="Times New Roman"/>
          <w:b/>
          <w:sz w:val="24"/>
          <w:szCs w:val="24"/>
          <w:u w:val="single"/>
        </w:rPr>
        <w:t xml:space="preserve"> Provided to Respondents</w:t>
      </w:r>
    </w:p>
    <w:p w:rsidR="00CD777E" w:rsidRPr="00136DDA" w:rsidP="00695A50" w14:paraId="353A2497" w14:textId="110AFA5C">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ASPR does not anticipate the Privacy Act will apply to any of our data collections under this generic mechanism.</w:t>
      </w:r>
      <w:r w:rsidR="00857C0B">
        <w:rPr>
          <w:rFonts w:ascii="Times New Roman" w:hAnsi="Times New Roman"/>
          <w:sz w:val="24"/>
          <w:szCs w:val="24"/>
        </w:rPr>
        <w:t xml:space="preserve"> </w:t>
      </w:r>
      <w:r w:rsidRPr="00136DDA">
        <w:rPr>
          <w:rFonts w:ascii="Times New Roman" w:hAnsi="Times New Roman"/>
          <w:sz w:val="24"/>
          <w:szCs w:val="24"/>
        </w:rPr>
        <w:t xml:space="preserve"> If the Privacy Act applies to a collection, ASPR will provide a Privacy Act statement, </w:t>
      </w:r>
      <w:r w:rsidRPr="00136DDA" w:rsidR="004F7042">
        <w:rPr>
          <w:rFonts w:ascii="Times New Roman" w:hAnsi="Times New Roman"/>
          <w:sz w:val="24"/>
          <w:szCs w:val="24"/>
        </w:rPr>
        <w:t xml:space="preserve">a </w:t>
      </w:r>
      <w:r w:rsidRPr="00136DDA" w:rsidR="00CE393F">
        <w:rPr>
          <w:rFonts w:ascii="Times New Roman" w:hAnsi="Times New Roman"/>
          <w:sz w:val="24"/>
          <w:szCs w:val="24"/>
        </w:rPr>
        <w:t>System of Record Notice (</w:t>
      </w:r>
      <w:r w:rsidRPr="00136DDA">
        <w:rPr>
          <w:rFonts w:ascii="Times New Roman" w:hAnsi="Times New Roman"/>
          <w:sz w:val="24"/>
          <w:szCs w:val="24"/>
        </w:rPr>
        <w:t>SORN</w:t>
      </w:r>
      <w:r w:rsidRPr="00136DDA" w:rsidR="00CE393F">
        <w:rPr>
          <w:rFonts w:ascii="Times New Roman" w:hAnsi="Times New Roman"/>
          <w:sz w:val="24"/>
          <w:szCs w:val="24"/>
        </w:rPr>
        <w:t>)</w:t>
      </w:r>
      <w:r w:rsidRPr="00136DDA">
        <w:rPr>
          <w:rFonts w:ascii="Times New Roman" w:hAnsi="Times New Roman"/>
          <w:sz w:val="24"/>
          <w:szCs w:val="24"/>
        </w:rPr>
        <w:t>, or any other associated documentation as necessary.</w:t>
      </w:r>
      <w:r w:rsidR="00857C0B">
        <w:rPr>
          <w:rFonts w:ascii="Times New Roman" w:hAnsi="Times New Roman"/>
          <w:sz w:val="24"/>
          <w:szCs w:val="24"/>
        </w:rPr>
        <w:t xml:space="preserve"> </w:t>
      </w:r>
      <w:r w:rsidRPr="00136DDA">
        <w:rPr>
          <w:rFonts w:ascii="Times New Roman" w:hAnsi="Times New Roman"/>
          <w:sz w:val="24"/>
          <w:szCs w:val="24"/>
        </w:rPr>
        <w:t xml:space="preserve"> If a confidentiality pledge is deemed useful and feasible, the Agency will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w:t>
      </w:r>
      <w:r w:rsidR="00857C0B">
        <w:rPr>
          <w:rFonts w:ascii="Times New Roman" w:hAnsi="Times New Roman"/>
          <w:sz w:val="24"/>
          <w:szCs w:val="24"/>
        </w:rPr>
        <w:t xml:space="preserve"> </w:t>
      </w:r>
      <w:r w:rsidRPr="00136DDA">
        <w:rPr>
          <w:rFonts w:ascii="Times New Roman" w:hAnsi="Times New Roman"/>
          <w:sz w:val="24"/>
          <w:szCs w:val="24"/>
        </w:rPr>
        <w:t xml:space="preserve">If the agency includes a pledge of confidentiality, it will include a citation for the statute or regulation supporting the pledge. </w:t>
      </w:r>
      <w:r w:rsidR="00857C0B">
        <w:rPr>
          <w:rFonts w:ascii="Times New Roman" w:hAnsi="Times New Roman"/>
          <w:sz w:val="24"/>
          <w:szCs w:val="24"/>
        </w:rPr>
        <w:t xml:space="preserve"> </w:t>
      </w:r>
      <w:r w:rsidRPr="00136DDA">
        <w:rPr>
          <w:rFonts w:ascii="Times New Roman" w:hAnsi="Times New Roman"/>
          <w:sz w:val="24"/>
          <w:szCs w:val="24"/>
        </w:rPr>
        <w:t>Most of the information collections under this mechanism have not collected personally identifiable information or information of a personal or sensitive nature.</w:t>
      </w:r>
    </w:p>
    <w:p w:rsidR="00753296" w:rsidRPr="00136DDA" w:rsidP="00695A50" w14:paraId="129A7718" w14:textId="77777777">
      <w:pPr>
        <w:widowControl w:val="0"/>
        <w:autoSpaceDE w:val="0"/>
        <w:autoSpaceDN w:val="0"/>
        <w:adjustRightInd w:val="0"/>
        <w:spacing w:after="0" w:line="240" w:lineRule="auto"/>
        <w:ind w:left="1080"/>
        <w:rPr>
          <w:rFonts w:ascii="Times New Roman" w:hAnsi="Times New Roman"/>
          <w:sz w:val="24"/>
          <w:szCs w:val="24"/>
        </w:rPr>
      </w:pPr>
    </w:p>
    <w:p w:rsidR="00CD777E" w:rsidRPr="00136DDA" w:rsidP="00CD777E" w14:paraId="4AD79D13" w14:textId="6B099A5C">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Institutional Review Board</w:t>
      </w:r>
      <w:r w:rsidRPr="00136DDA" w:rsidR="00574AA8">
        <w:rPr>
          <w:rFonts w:ascii="Times New Roman" w:hAnsi="Times New Roman"/>
          <w:b/>
          <w:sz w:val="24"/>
          <w:szCs w:val="24"/>
          <w:u w:val="single"/>
        </w:rPr>
        <w:t xml:space="preserve"> (IRB)</w:t>
      </w:r>
      <w:r w:rsidRPr="00136DDA">
        <w:rPr>
          <w:rFonts w:ascii="Times New Roman" w:hAnsi="Times New Roman"/>
          <w:b/>
          <w:sz w:val="24"/>
          <w:szCs w:val="24"/>
          <w:u w:val="single"/>
        </w:rPr>
        <w:t xml:space="preserve"> </w:t>
      </w:r>
      <w:r w:rsidRPr="00136DDA" w:rsidR="00574AA8">
        <w:rPr>
          <w:rFonts w:ascii="Times New Roman" w:hAnsi="Times New Roman"/>
          <w:b/>
          <w:sz w:val="24"/>
          <w:szCs w:val="24"/>
          <w:u w:val="single"/>
        </w:rPr>
        <w:t xml:space="preserve">and </w:t>
      </w:r>
      <w:r w:rsidRPr="00136DDA" w:rsidR="00393C85">
        <w:rPr>
          <w:rFonts w:ascii="Times New Roman" w:hAnsi="Times New Roman"/>
          <w:b/>
          <w:sz w:val="24"/>
          <w:szCs w:val="24"/>
          <w:u w:val="single"/>
        </w:rPr>
        <w:t>Justification for Sensitive Questions</w:t>
      </w:r>
    </w:p>
    <w:p w:rsidR="00CD777E" w:rsidRPr="00136DDA" w:rsidP="00695A50" w14:paraId="4CB1B513" w14:textId="77777777">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No questions will be asked that are of a personal or sensitive nature.</w:t>
      </w:r>
    </w:p>
    <w:p w:rsidR="00753296" w:rsidRPr="00136DDA" w:rsidP="00695A50" w14:paraId="587C6534" w14:textId="77777777">
      <w:pPr>
        <w:widowControl w:val="0"/>
        <w:autoSpaceDE w:val="0"/>
        <w:autoSpaceDN w:val="0"/>
        <w:adjustRightInd w:val="0"/>
        <w:spacing w:after="0" w:line="240" w:lineRule="auto"/>
        <w:ind w:left="1080"/>
        <w:rPr>
          <w:rFonts w:ascii="Times New Roman" w:hAnsi="Times New Roman"/>
          <w:sz w:val="24"/>
          <w:szCs w:val="24"/>
        </w:rPr>
      </w:pPr>
    </w:p>
    <w:p w:rsidR="00CD777E" w:rsidRPr="00136DDA" w:rsidP="00CD777E" w14:paraId="37436AC9" w14:textId="48D140FF">
      <w:pPr>
        <w:widowControl w:val="0"/>
        <w:numPr>
          <w:ilvl w:val="0"/>
          <w:numId w:val="18"/>
        </w:numPr>
        <w:autoSpaceDE w:val="0"/>
        <w:autoSpaceDN w:val="0"/>
        <w:adjustRightInd w:val="0"/>
        <w:spacing w:after="0" w:line="240" w:lineRule="auto"/>
        <w:rPr>
          <w:rFonts w:ascii="Times New Roman" w:hAnsi="Times New Roman"/>
          <w:sz w:val="24"/>
          <w:szCs w:val="24"/>
        </w:rPr>
      </w:pPr>
      <w:bookmarkStart w:id="1" w:name="_Hlk222217979"/>
      <w:r w:rsidRPr="00136DDA">
        <w:rPr>
          <w:rFonts w:ascii="Times New Roman" w:hAnsi="Times New Roman"/>
          <w:b/>
          <w:sz w:val="24"/>
          <w:szCs w:val="24"/>
          <w:u w:val="single"/>
        </w:rPr>
        <w:t xml:space="preserve">Estimates of </w:t>
      </w:r>
      <w:r w:rsidRPr="00136DDA" w:rsidR="0099423E">
        <w:rPr>
          <w:rFonts w:ascii="Times New Roman" w:hAnsi="Times New Roman"/>
          <w:b/>
          <w:sz w:val="24"/>
          <w:szCs w:val="24"/>
          <w:u w:val="single"/>
        </w:rPr>
        <w:t xml:space="preserve">Annualized Burden </w:t>
      </w:r>
      <w:r w:rsidRPr="00136DDA">
        <w:rPr>
          <w:rFonts w:ascii="Times New Roman" w:hAnsi="Times New Roman"/>
          <w:b/>
          <w:sz w:val="24"/>
          <w:szCs w:val="24"/>
          <w:u w:val="single"/>
        </w:rPr>
        <w:t>Hour</w:t>
      </w:r>
      <w:r w:rsidRPr="00136DDA" w:rsidR="0099423E">
        <w:rPr>
          <w:rFonts w:ascii="Times New Roman" w:hAnsi="Times New Roman"/>
          <w:b/>
          <w:sz w:val="24"/>
          <w:szCs w:val="24"/>
          <w:u w:val="single"/>
        </w:rPr>
        <w:t>s</w:t>
      </w:r>
      <w:r w:rsidRPr="00136DDA">
        <w:rPr>
          <w:rFonts w:ascii="Times New Roman" w:hAnsi="Times New Roman"/>
          <w:b/>
          <w:sz w:val="24"/>
          <w:szCs w:val="24"/>
          <w:u w:val="single"/>
        </w:rPr>
        <w:t xml:space="preserve"> and Cost</w:t>
      </w:r>
      <w:r w:rsidRPr="00136DDA" w:rsidR="00085705">
        <w:rPr>
          <w:rFonts w:ascii="Times New Roman" w:hAnsi="Times New Roman"/>
          <w:b/>
          <w:sz w:val="24"/>
          <w:szCs w:val="24"/>
          <w:u w:val="single"/>
        </w:rPr>
        <w:t>s</w:t>
      </w:r>
      <w:r w:rsidRPr="00136DDA">
        <w:rPr>
          <w:rFonts w:ascii="Times New Roman" w:hAnsi="Times New Roman"/>
          <w:b/>
          <w:sz w:val="24"/>
          <w:szCs w:val="24"/>
          <w:u w:val="single"/>
        </w:rPr>
        <w:t xml:space="preserve"> </w:t>
      </w:r>
      <w:r w:rsidRPr="00136DDA" w:rsidR="008D001C">
        <w:rPr>
          <w:rFonts w:ascii="Times New Roman" w:hAnsi="Times New Roman"/>
          <w:b/>
          <w:sz w:val="24"/>
          <w:szCs w:val="24"/>
          <w:u w:val="single"/>
        </w:rPr>
        <w:t xml:space="preserve">over </w:t>
      </w:r>
      <w:r w:rsidRPr="00136DDA" w:rsidR="002B43F9">
        <w:rPr>
          <w:rFonts w:ascii="Times New Roman" w:hAnsi="Times New Roman"/>
          <w:b/>
          <w:sz w:val="24"/>
          <w:szCs w:val="24"/>
          <w:u w:val="single"/>
        </w:rPr>
        <w:t>Three Years</w:t>
      </w:r>
      <w:r w:rsidRPr="00136DDA">
        <w:rPr>
          <w:rFonts w:ascii="Times New Roman" w:hAnsi="Times New Roman"/>
          <w:b/>
          <w:sz w:val="24"/>
          <w:szCs w:val="24"/>
          <w:u w:val="single"/>
        </w:rPr>
        <w:t xml:space="preserve"> </w:t>
      </w:r>
    </w:p>
    <w:bookmarkEnd w:id="1"/>
    <w:p w:rsidR="00CD777E" w:rsidRPr="00136DDA" w:rsidP="00735F81" w14:paraId="18CD26FA" w14:textId="3CEF0819">
      <w:pPr>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 xml:space="preserve">A variety of instruments and platforms will be used to collect information from respondents. </w:t>
      </w:r>
      <w:r w:rsidR="00857C0B">
        <w:rPr>
          <w:rFonts w:ascii="Times New Roman" w:hAnsi="Times New Roman"/>
          <w:sz w:val="24"/>
          <w:szCs w:val="24"/>
        </w:rPr>
        <w:t xml:space="preserve"> </w:t>
      </w:r>
      <w:r w:rsidRPr="00136DDA">
        <w:rPr>
          <w:rFonts w:ascii="Times New Roman" w:hAnsi="Times New Roman"/>
          <w:sz w:val="24"/>
          <w:szCs w:val="24"/>
        </w:rPr>
        <w:t>The burden hours requested</w:t>
      </w:r>
      <w:r w:rsidRPr="00136DDA" w:rsidR="00C46E3A">
        <w:rPr>
          <w:rFonts w:ascii="Times New Roman" w:hAnsi="Times New Roman"/>
          <w:sz w:val="24"/>
          <w:szCs w:val="24"/>
        </w:rPr>
        <w:t xml:space="preserve"> (</w:t>
      </w:r>
      <w:r w:rsidRPr="00136DDA" w:rsidR="004B78B1">
        <w:rPr>
          <w:rFonts w:ascii="Times New Roman" w:hAnsi="Times New Roman"/>
          <w:sz w:val="24"/>
          <w:szCs w:val="24"/>
        </w:rPr>
        <w:t>35</w:t>
      </w:r>
      <w:r w:rsidRPr="00136DDA" w:rsidR="002536AF">
        <w:rPr>
          <w:rFonts w:ascii="Times New Roman" w:hAnsi="Times New Roman"/>
          <w:sz w:val="24"/>
          <w:szCs w:val="24"/>
        </w:rPr>
        <w:t>8</w:t>
      </w:r>
      <w:r w:rsidRPr="00136DDA" w:rsidR="0033108B">
        <w:rPr>
          <w:rFonts w:ascii="Times New Roman" w:hAnsi="Times New Roman"/>
          <w:sz w:val="24"/>
          <w:szCs w:val="24"/>
        </w:rPr>
        <w:t>,</w:t>
      </w:r>
      <w:r w:rsidRPr="00136DDA" w:rsidR="002536AF">
        <w:rPr>
          <w:rFonts w:ascii="Times New Roman" w:hAnsi="Times New Roman"/>
          <w:sz w:val="24"/>
          <w:szCs w:val="24"/>
        </w:rPr>
        <w:t>93</w:t>
      </w:r>
      <w:r w:rsidRPr="00136DDA" w:rsidR="00F07BC0">
        <w:rPr>
          <w:rFonts w:ascii="Times New Roman" w:hAnsi="Times New Roman"/>
          <w:sz w:val="24"/>
          <w:szCs w:val="24"/>
        </w:rPr>
        <w:t>4</w:t>
      </w:r>
      <w:r w:rsidRPr="00136DDA" w:rsidR="005753E4">
        <w:rPr>
          <w:rFonts w:ascii="Times New Roman" w:hAnsi="Times New Roman"/>
          <w:sz w:val="24"/>
          <w:szCs w:val="24"/>
        </w:rPr>
        <w:t xml:space="preserve"> over three years)</w:t>
      </w:r>
      <w:r w:rsidRPr="00136DDA">
        <w:rPr>
          <w:rFonts w:ascii="Times New Roman" w:hAnsi="Times New Roman"/>
          <w:sz w:val="24"/>
          <w:szCs w:val="24"/>
        </w:rPr>
        <w:t xml:space="preserve"> are based on the number of collections we expect to conduct over the requested period for this clearance. </w:t>
      </w:r>
      <w:r w:rsidR="00857C0B">
        <w:rPr>
          <w:rFonts w:ascii="Times New Roman" w:hAnsi="Times New Roman"/>
          <w:sz w:val="24"/>
          <w:szCs w:val="24"/>
        </w:rPr>
        <w:t xml:space="preserve"> </w:t>
      </w:r>
      <w:r w:rsidRPr="00136DDA">
        <w:rPr>
          <w:rFonts w:ascii="Times New Roman" w:hAnsi="Times New Roman"/>
          <w:sz w:val="24"/>
          <w:szCs w:val="24"/>
        </w:rPr>
        <w:t xml:space="preserve">To calculate the annualized burden </w:t>
      </w:r>
      <w:r w:rsidRPr="00136DDA" w:rsidR="00857C0B">
        <w:rPr>
          <w:rFonts w:ascii="Times New Roman" w:hAnsi="Times New Roman"/>
          <w:sz w:val="24"/>
          <w:szCs w:val="24"/>
        </w:rPr>
        <w:t>on</w:t>
      </w:r>
      <w:r w:rsidRPr="00136DDA">
        <w:rPr>
          <w:rFonts w:ascii="Times New Roman" w:hAnsi="Times New Roman"/>
          <w:sz w:val="24"/>
          <w:szCs w:val="24"/>
        </w:rPr>
        <w:t xml:space="preserve"> respondents, we </w:t>
      </w:r>
      <w:r w:rsidRPr="00136DDA" w:rsidR="008A6789">
        <w:rPr>
          <w:rFonts w:ascii="Times New Roman" w:hAnsi="Times New Roman"/>
          <w:sz w:val="24"/>
          <w:szCs w:val="24"/>
        </w:rPr>
        <w:t>assumed the number of respondents and number of responses and response hours needed</w:t>
      </w:r>
      <w:r w:rsidRPr="00136DDA" w:rsidR="009A3B23">
        <w:rPr>
          <w:rFonts w:ascii="Times New Roman" w:hAnsi="Times New Roman"/>
          <w:sz w:val="24"/>
          <w:szCs w:val="24"/>
        </w:rPr>
        <w:t>.</w:t>
      </w:r>
    </w:p>
    <w:p w:rsidR="00CD777E" w:rsidRPr="00136DDA" w:rsidP="00931BB5" w14:paraId="17BE0CCF" w14:textId="77777777">
      <w:pPr>
        <w:autoSpaceDE w:val="0"/>
        <w:autoSpaceDN w:val="0"/>
        <w:adjustRightInd w:val="0"/>
        <w:spacing w:after="0" w:line="240" w:lineRule="auto"/>
        <w:rPr>
          <w:rFonts w:ascii="Times New Roman" w:hAnsi="Times New Roman"/>
          <w:sz w:val="24"/>
          <w:szCs w:val="24"/>
        </w:rPr>
      </w:pPr>
    </w:p>
    <w:p w:rsidR="005D2098" w:rsidP="009A3B23" w14:paraId="1132F4EB" w14:textId="77777777">
      <w:pPr>
        <w:autoSpaceDE w:val="0"/>
        <w:autoSpaceDN w:val="0"/>
        <w:adjustRightInd w:val="0"/>
        <w:spacing w:after="0" w:line="240" w:lineRule="auto"/>
        <w:ind w:left="1440"/>
        <w:rPr>
          <w:rFonts w:ascii="Times New Roman" w:hAnsi="Times New Roman"/>
          <w:b/>
          <w:bCs/>
          <w:sz w:val="24"/>
          <w:szCs w:val="24"/>
        </w:rPr>
      </w:pPr>
      <w:r w:rsidRPr="00136DDA">
        <w:rPr>
          <w:rFonts w:ascii="Times New Roman" w:hAnsi="Times New Roman"/>
          <w:b/>
          <w:bCs/>
          <w:sz w:val="24"/>
          <w:szCs w:val="24"/>
        </w:rPr>
        <w:t>12A.</w:t>
      </w:r>
      <w:r w:rsidRPr="00136DDA">
        <w:rPr>
          <w:rFonts w:ascii="Times New Roman" w:hAnsi="Times New Roman"/>
          <w:sz w:val="24"/>
          <w:szCs w:val="24"/>
        </w:rPr>
        <w:t xml:space="preserve">        </w:t>
      </w:r>
      <w:r w:rsidRPr="00136DDA">
        <w:rPr>
          <w:rFonts w:ascii="Times New Roman" w:hAnsi="Times New Roman"/>
          <w:b/>
          <w:bCs/>
          <w:sz w:val="24"/>
          <w:szCs w:val="24"/>
        </w:rPr>
        <w:t>Estimated Burden Hours</w:t>
      </w:r>
      <w:r w:rsidRPr="00136DDA" w:rsidR="00930A0F">
        <w:rPr>
          <w:rFonts w:ascii="Times New Roman" w:hAnsi="Times New Roman"/>
          <w:b/>
          <w:bCs/>
          <w:sz w:val="24"/>
          <w:szCs w:val="24"/>
        </w:rPr>
        <w:t xml:space="preserve"> </w:t>
      </w:r>
      <w:r w:rsidRPr="00136DDA" w:rsidR="00B31FE2">
        <w:rPr>
          <w:rFonts w:ascii="Times New Roman" w:hAnsi="Times New Roman"/>
          <w:b/>
          <w:bCs/>
          <w:sz w:val="24"/>
          <w:szCs w:val="24"/>
        </w:rPr>
        <w:t>Over</w:t>
      </w:r>
      <w:r w:rsidRPr="00136DDA" w:rsidR="00930A0F">
        <w:rPr>
          <w:rFonts w:ascii="Times New Roman" w:hAnsi="Times New Roman"/>
          <w:b/>
          <w:bCs/>
          <w:sz w:val="24"/>
          <w:szCs w:val="24"/>
        </w:rPr>
        <w:t xml:space="preserve"> Three Years</w:t>
      </w:r>
    </w:p>
    <w:p w:rsidR="00857C0B" w:rsidRPr="00136DDA" w:rsidP="009A3B23" w14:paraId="6014204D" w14:textId="77777777">
      <w:pPr>
        <w:autoSpaceDE w:val="0"/>
        <w:autoSpaceDN w:val="0"/>
        <w:adjustRightInd w:val="0"/>
        <w:spacing w:after="0" w:line="240" w:lineRule="auto"/>
        <w:ind w:left="1440"/>
        <w:rPr>
          <w:rFonts w:ascii="Times New Roman" w:hAnsi="Times New Roman"/>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tblPr>
      <w:tblGrid>
        <w:gridCol w:w="2332"/>
        <w:gridCol w:w="1710"/>
        <w:gridCol w:w="1440"/>
        <w:gridCol w:w="1350"/>
        <w:gridCol w:w="1440"/>
        <w:gridCol w:w="1072"/>
      </w:tblGrid>
      <w:tr w14:paraId="4A536545" w14:textId="77777777" w:rsidTr="5A146F9D">
        <w:tblPrEx>
          <w:tblW w:w="0" w:type="auto"/>
          <w:tblBorders>
            <w:top w:val="single" w:sz="6" w:space="0" w:color="auto"/>
            <w:left w:val="single" w:sz="6" w:space="0" w:color="auto"/>
            <w:bottom w:val="single" w:sz="6" w:space="0" w:color="auto"/>
            <w:right w:val="single" w:sz="6" w:space="0" w:color="auto"/>
          </w:tblBorders>
          <w:tblLayout w:type="fixed"/>
          <w:tblLook w:val="06A0"/>
        </w:tblPrEx>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00E721DF" w14:paraId="6AEA93B7"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Type of</w:t>
            </w:r>
          </w:p>
          <w:p w:rsidR="005D2098" w:rsidRPr="00E721DF" w:rsidP="00E721DF" w14:paraId="4431C419"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Respondent</w:t>
            </w:r>
          </w:p>
          <w:p w:rsidR="005D2098" w:rsidRPr="00E721DF" w:rsidP="00E721DF" w14:paraId="443CCD39"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 xml:space="preserve">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00E721DF" w14:paraId="6B99CAE3"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Form</w:t>
            </w:r>
          </w:p>
          <w:p w:rsidR="005D2098" w:rsidRPr="00E721DF" w:rsidP="00E721DF" w14:paraId="060955BD"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Name</w:t>
            </w:r>
          </w:p>
          <w:p w:rsidR="005D2098" w:rsidRPr="00E721DF" w:rsidP="00E721DF" w14:paraId="2F2ADD19"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 xml:space="preserve">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00E721DF" w14:paraId="1A70CCB8"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No. of</w:t>
            </w:r>
          </w:p>
          <w:p w:rsidR="005D2098" w:rsidRPr="00E721DF" w:rsidP="00E721DF" w14:paraId="746A7101"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Respondents</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00E721DF" w14:paraId="327E1C1D"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No.</w:t>
            </w:r>
          </w:p>
          <w:p w:rsidR="005D2098" w:rsidRPr="00E721DF" w:rsidP="00E721DF" w14:paraId="2B095BFA"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Responses</w:t>
            </w:r>
          </w:p>
          <w:p w:rsidR="005D2098" w:rsidRPr="00E721DF" w:rsidP="00E721DF" w14:paraId="211A5EB0"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per</w:t>
            </w:r>
          </w:p>
          <w:p w:rsidR="005D2098" w:rsidRPr="00E721DF" w:rsidP="00E721DF" w14:paraId="0BAF49C0"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Respondent</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00E721DF" w14:paraId="5EAD0CFC"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Average</w:t>
            </w:r>
          </w:p>
          <w:p w:rsidR="005D2098" w:rsidRPr="00E721DF" w:rsidP="00E721DF" w14:paraId="2FD80F44"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Burden per</w:t>
            </w:r>
          </w:p>
          <w:p w:rsidR="005D2098" w:rsidRPr="00E721DF" w:rsidP="00E721DF" w14:paraId="0ECE76E0"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Response</w:t>
            </w:r>
          </w:p>
          <w:p w:rsidR="005D2098" w:rsidRPr="00E721DF" w:rsidP="00E721DF" w14:paraId="21B33AAE"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(in hours)</w:t>
            </w:r>
          </w:p>
        </w:tc>
        <w:tc>
          <w:tcPr>
            <w:tcW w:w="10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00E721DF" w14:paraId="73DEEDBD"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Total Burden Hours</w:t>
            </w:r>
          </w:p>
        </w:tc>
      </w:tr>
      <w:tr w14:paraId="3F843732" w14:textId="77777777" w:rsidTr="5A146F9D">
        <w:tblPrEx>
          <w:tblW w:w="0" w:type="auto"/>
          <w:tblLayout w:type="fixed"/>
          <w:tblLook w:val="06A0"/>
        </w:tblPrEx>
        <w:trPr>
          <w:trHeight w:val="300"/>
        </w:trPr>
        <w:tc>
          <w:tcPr>
            <w:tcW w:w="233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00057EFB" w14:paraId="7C60DA69" w14:textId="39168D49">
            <w:pPr>
              <w:rPr>
                <w:sz w:val="24"/>
                <w:szCs w:val="24"/>
              </w:rPr>
            </w:pPr>
            <w:r w:rsidRPr="00E721DF">
              <w:rPr>
                <w:rFonts w:eastAsia="Courier New"/>
                <w:color w:val="000000" w:themeColor="text1"/>
                <w:sz w:val="24"/>
                <w:szCs w:val="24"/>
              </w:rPr>
              <w:t xml:space="preserve">Private sector companies, SLTT, Trade groups and associations, NGOs, Manufacturers, </w:t>
            </w:r>
            <w:r w:rsidRPr="00E721DF" w:rsidR="00285648">
              <w:rPr>
                <w:rFonts w:eastAsia="Courier New"/>
                <w:color w:val="000000" w:themeColor="text1"/>
                <w:sz w:val="24"/>
                <w:szCs w:val="24"/>
              </w:rPr>
              <w:t>d</w:t>
            </w:r>
            <w:r w:rsidRPr="00E721DF">
              <w:rPr>
                <w:rFonts w:eastAsia="Courier New"/>
                <w:color w:val="000000" w:themeColor="text1"/>
                <w:sz w:val="24"/>
                <w:szCs w:val="24"/>
              </w:rPr>
              <w:t xml:space="preserve">istributors, Academia, </w:t>
            </w:r>
            <w:r w:rsidRPr="00E721DF">
              <w:rPr>
                <w:rFonts w:eastAsia="Courier New"/>
                <w:color w:val="000000" w:themeColor="text1"/>
                <w:sz w:val="24"/>
                <w:szCs w:val="24"/>
              </w:rPr>
              <w:t xml:space="preserve">Healthcare delivery providers/facilities, Public, USG Supply chain inventory holders, Biopharmaceutical industry, Biotechnology development companies, Communities, </w:t>
            </w:r>
            <w:r w:rsidRPr="005F5CE7">
              <w:rPr>
                <w:rFonts w:eastAsia="Courier New"/>
                <w:color w:val="000000" w:themeColor="text1"/>
                <w:sz w:val="24"/>
                <w:szCs w:val="24"/>
              </w:rPr>
              <w:t>GPOs</w:t>
            </w:r>
            <w:r w:rsidRPr="00E721DF">
              <w:rPr>
                <w:rFonts w:eastAsia="Courier New"/>
                <w:color w:val="000000" w:themeColor="text1"/>
                <w:sz w:val="24"/>
                <w:szCs w:val="24"/>
              </w:rPr>
              <w:t xml:space="preserve">, standards development organizations, logistics, third party contractors, purchasing organizations, professional associations/societies, Mixed cross-sector audience, labor unions, workforce training providers, organizations, state and local workforce boards, and individuals </w:t>
            </w:r>
            <w:r w:rsidRPr="00E721DF">
              <w:rPr>
                <w:sz w:val="24"/>
                <w:szCs w:val="24"/>
              </w:rPr>
              <w:t>who rely on wearable medical countermeasures</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2AA7DFE3" w14:textId="77777777">
            <w:pPr>
              <w:rPr>
                <w:rFonts w:eastAsia="Courier New"/>
                <w:color w:val="000000" w:themeColor="text1"/>
                <w:sz w:val="24"/>
                <w:szCs w:val="24"/>
              </w:rPr>
            </w:pPr>
            <w:r w:rsidRPr="00E721DF">
              <w:rPr>
                <w:rFonts w:eastAsia="Courier New"/>
                <w:color w:val="000000" w:themeColor="text1"/>
                <w:sz w:val="24"/>
                <w:szCs w:val="24"/>
              </w:rPr>
              <w:t>Informed consent</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0544D71E" w14:textId="77777777">
            <w:pPr>
              <w:jc w:val="right"/>
              <w:rPr>
                <w:rFonts w:eastAsia="Courier New"/>
                <w:color w:val="000000" w:themeColor="text1"/>
                <w:sz w:val="24"/>
                <w:szCs w:val="24"/>
              </w:rPr>
            </w:pPr>
            <w:r w:rsidRPr="00E721DF">
              <w:rPr>
                <w:rFonts w:eastAsia="Courier New"/>
                <w:color w:val="000000" w:themeColor="text1"/>
                <w:sz w:val="24"/>
                <w:szCs w:val="24"/>
              </w:rPr>
              <w:t>32800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3CFD5099" w14:textId="77777777">
            <w:pPr>
              <w:jc w:val="right"/>
              <w:rPr>
                <w:rFonts w:eastAsia="Courier New"/>
                <w:color w:val="000000" w:themeColor="text1"/>
                <w:sz w:val="24"/>
                <w:szCs w:val="24"/>
              </w:rPr>
            </w:pPr>
            <w:r w:rsidRPr="00E721DF">
              <w:rPr>
                <w:rFonts w:eastAsia="Courier New"/>
                <w:color w:val="000000" w:themeColor="text1"/>
                <w:sz w:val="24"/>
                <w:szCs w:val="24"/>
              </w:rPr>
              <w:t>1</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5D09C7FC" w14:textId="77777777">
            <w:pPr>
              <w:jc w:val="right"/>
              <w:rPr>
                <w:rFonts w:eastAsia="Courier New"/>
                <w:color w:val="000000" w:themeColor="text1"/>
                <w:sz w:val="24"/>
                <w:szCs w:val="24"/>
              </w:rPr>
            </w:pPr>
            <w:r w:rsidRPr="00E721DF">
              <w:rPr>
                <w:rFonts w:eastAsia="Courier New"/>
                <w:color w:val="000000" w:themeColor="text1"/>
                <w:sz w:val="24"/>
                <w:szCs w:val="24"/>
              </w:rPr>
              <w:t>0.08</w:t>
            </w:r>
          </w:p>
        </w:tc>
        <w:tc>
          <w:tcPr>
            <w:tcW w:w="10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5B49F68C" w14:textId="77777777">
            <w:pPr>
              <w:jc w:val="right"/>
              <w:rPr>
                <w:rFonts w:eastAsia="Courier New"/>
                <w:color w:val="000000" w:themeColor="text1"/>
                <w:sz w:val="24"/>
                <w:szCs w:val="24"/>
              </w:rPr>
            </w:pPr>
            <w:r w:rsidRPr="00E721DF">
              <w:rPr>
                <w:rFonts w:eastAsia="Courier New"/>
                <w:color w:val="000000" w:themeColor="text1"/>
                <w:sz w:val="24"/>
                <w:szCs w:val="24"/>
              </w:rPr>
              <w:t>2624</w:t>
            </w:r>
          </w:p>
        </w:tc>
      </w:tr>
      <w:tr w14:paraId="779A1A79" w14:textId="77777777" w:rsidTr="5A146F9D">
        <w:tblPrEx>
          <w:tblW w:w="0" w:type="auto"/>
          <w:tblLayout w:type="fixed"/>
          <w:tblLook w:val="06A0"/>
        </w:tblPrEx>
        <w:trPr>
          <w:trHeight w:val="1350"/>
        </w:trPr>
        <w:tc>
          <w:tcPr>
            <w:tcW w:w="2332" w:type="dxa"/>
            <w:vMerge/>
          </w:tcPr>
          <w:p w:rsidR="005D2098" w:rsidRPr="00E721DF" w:rsidP="00057EFB" w14:paraId="4E4646F0" w14:textId="77777777">
            <w:pPr>
              <w:rPr>
                <w:sz w:val="24"/>
                <w:szCs w:val="24"/>
              </w:rPr>
            </w:pP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791C53DA" w14:textId="77777777">
            <w:pPr>
              <w:rPr>
                <w:rFonts w:eastAsia="Courier New"/>
                <w:color w:val="000000" w:themeColor="text1"/>
                <w:sz w:val="24"/>
                <w:szCs w:val="24"/>
              </w:rPr>
            </w:pPr>
            <w:r w:rsidRPr="00E721DF">
              <w:rPr>
                <w:rFonts w:eastAsia="Courier New"/>
                <w:color w:val="000000" w:themeColor="text1"/>
                <w:sz w:val="24"/>
                <w:szCs w:val="24"/>
              </w:rPr>
              <w:t xml:space="preserve">Demographics standardized questionnaire with decision </w:t>
            </w:r>
            <w:r w:rsidRPr="00E721DF">
              <w:rPr>
                <w:rFonts w:eastAsia="Courier New"/>
                <w:color w:val="000000" w:themeColor="text1"/>
                <w:sz w:val="24"/>
                <w:szCs w:val="24"/>
              </w:rPr>
              <w:t>logic allowing some questions to be omitted</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4EC9DD43" w14:textId="77777777">
            <w:pPr>
              <w:jc w:val="right"/>
              <w:rPr>
                <w:rFonts w:eastAsia="Courier New"/>
                <w:color w:val="000000" w:themeColor="text1"/>
                <w:sz w:val="24"/>
                <w:szCs w:val="24"/>
              </w:rPr>
            </w:pPr>
            <w:r w:rsidRPr="00E721DF">
              <w:rPr>
                <w:rFonts w:eastAsia="Courier New"/>
                <w:color w:val="000000" w:themeColor="text1"/>
                <w:sz w:val="24"/>
                <w:szCs w:val="24"/>
              </w:rPr>
              <w:t>32800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313A31FA" w14:textId="77777777">
            <w:pPr>
              <w:jc w:val="right"/>
              <w:rPr>
                <w:rFonts w:eastAsia="Courier New"/>
                <w:color w:val="000000" w:themeColor="text1"/>
                <w:sz w:val="24"/>
                <w:szCs w:val="24"/>
              </w:rPr>
            </w:pPr>
            <w:r w:rsidRPr="00E721DF">
              <w:rPr>
                <w:rFonts w:eastAsia="Courier New"/>
                <w:color w:val="000000" w:themeColor="text1"/>
                <w:sz w:val="24"/>
                <w:szCs w:val="24"/>
              </w:rPr>
              <w:t>1</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209C071C" w14:textId="77777777">
            <w:pPr>
              <w:jc w:val="right"/>
              <w:rPr>
                <w:rFonts w:eastAsia="Courier New"/>
                <w:color w:val="000000" w:themeColor="text1"/>
                <w:sz w:val="24"/>
                <w:szCs w:val="24"/>
              </w:rPr>
            </w:pPr>
            <w:r w:rsidRPr="00E721DF">
              <w:rPr>
                <w:rFonts w:eastAsia="Courier New"/>
                <w:color w:val="000000" w:themeColor="text1"/>
                <w:sz w:val="24"/>
                <w:szCs w:val="24"/>
              </w:rPr>
              <w:t>0.25</w:t>
            </w:r>
          </w:p>
        </w:tc>
        <w:tc>
          <w:tcPr>
            <w:tcW w:w="10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1CC974FF" w14:textId="77777777">
            <w:pPr>
              <w:jc w:val="right"/>
              <w:rPr>
                <w:rFonts w:eastAsia="Courier New"/>
                <w:color w:val="000000" w:themeColor="text1"/>
                <w:sz w:val="24"/>
                <w:szCs w:val="24"/>
              </w:rPr>
            </w:pPr>
            <w:r w:rsidRPr="00E721DF">
              <w:rPr>
                <w:rFonts w:eastAsia="Courier New"/>
                <w:color w:val="000000" w:themeColor="text1"/>
                <w:sz w:val="24"/>
                <w:szCs w:val="24"/>
              </w:rPr>
              <w:t>8200</w:t>
            </w:r>
          </w:p>
        </w:tc>
      </w:tr>
      <w:tr w14:paraId="1792B73F" w14:textId="77777777" w:rsidTr="5A146F9D">
        <w:tblPrEx>
          <w:tblW w:w="0" w:type="auto"/>
          <w:tblLayout w:type="fixed"/>
          <w:tblLook w:val="06A0"/>
        </w:tblPrEx>
        <w:trPr>
          <w:trHeight w:val="300"/>
        </w:trPr>
        <w:tc>
          <w:tcPr>
            <w:tcW w:w="2332" w:type="dxa"/>
            <w:vMerge/>
          </w:tcPr>
          <w:p w:rsidR="005D2098" w:rsidRPr="00E721DF" w:rsidP="00057EFB" w14:paraId="6DF68ADE" w14:textId="77777777">
            <w:pPr>
              <w:rPr>
                <w:sz w:val="24"/>
                <w:szCs w:val="24"/>
              </w:rPr>
            </w:pP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263A4AAE" w14:textId="77777777">
            <w:pPr>
              <w:rPr>
                <w:rFonts w:eastAsia="Courier New"/>
                <w:color w:val="000000" w:themeColor="text1"/>
                <w:sz w:val="24"/>
                <w:szCs w:val="24"/>
              </w:rPr>
            </w:pPr>
            <w:r w:rsidRPr="00E721DF">
              <w:rPr>
                <w:rFonts w:eastAsia="Courier New"/>
                <w:color w:val="000000" w:themeColor="text1"/>
                <w:sz w:val="24"/>
                <w:szCs w:val="24"/>
              </w:rPr>
              <w:t>Cognitive questionnaire</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254FBB92" w14:textId="77777777">
            <w:pPr>
              <w:jc w:val="right"/>
              <w:rPr>
                <w:rFonts w:eastAsia="Courier New"/>
                <w:color w:val="000000" w:themeColor="text1"/>
                <w:sz w:val="24"/>
                <w:szCs w:val="24"/>
              </w:rPr>
            </w:pPr>
            <w:r w:rsidRPr="00E721DF">
              <w:rPr>
                <w:rFonts w:eastAsia="Courier New"/>
                <w:color w:val="000000" w:themeColor="text1"/>
                <w:sz w:val="24"/>
                <w:szCs w:val="24"/>
              </w:rPr>
              <w:t>5990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7EDB9904" w14:textId="77777777">
            <w:pPr>
              <w:jc w:val="right"/>
              <w:rPr>
                <w:rFonts w:eastAsia="Courier New"/>
                <w:color w:val="000000" w:themeColor="text1"/>
                <w:sz w:val="24"/>
                <w:szCs w:val="24"/>
              </w:rPr>
            </w:pPr>
            <w:r w:rsidRPr="00E721DF">
              <w:rPr>
                <w:rFonts w:eastAsia="Courier New"/>
                <w:color w:val="000000" w:themeColor="text1"/>
                <w:sz w:val="24"/>
                <w:szCs w:val="24"/>
              </w:rPr>
              <w:t>1</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498A2B82" w14:textId="77777777">
            <w:pPr>
              <w:jc w:val="right"/>
              <w:rPr>
                <w:rFonts w:eastAsia="Courier New"/>
                <w:color w:val="000000" w:themeColor="text1"/>
                <w:sz w:val="24"/>
                <w:szCs w:val="24"/>
              </w:rPr>
            </w:pPr>
            <w:r w:rsidRPr="00E721DF">
              <w:rPr>
                <w:rFonts w:eastAsia="Courier New"/>
                <w:color w:val="000000" w:themeColor="text1"/>
                <w:sz w:val="24"/>
                <w:szCs w:val="24"/>
              </w:rPr>
              <w:t>8</w:t>
            </w:r>
          </w:p>
        </w:tc>
        <w:tc>
          <w:tcPr>
            <w:tcW w:w="10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54B3FA35" w14:textId="77777777">
            <w:pPr>
              <w:jc w:val="right"/>
              <w:rPr>
                <w:rFonts w:eastAsia="Courier New"/>
                <w:color w:val="000000" w:themeColor="text1"/>
                <w:sz w:val="24"/>
                <w:szCs w:val="24"/>
              </w:rPr>
            </w:pPr>
            <w:r w:rsidRPr="00E721DF">
              <w:rPr>
                <w:rFonts w:eastAsia="Courier New"/>
                <w:color w:val="000000" w:themeColor="text1"/>
                <w:sz w:val="24"/>
                <w:szCs w:val="24"/>
              </w:rPr>
              <w:t>47920</w:t>
            </w:r>
          </w:p>
        </w:tc>
      </w:tr>
      <w:tr w14:paraId="299EB90F" w14:textId="77777777" w:rsidTr="5A146F9D">
        <w:tblPrEx>
          <w:tblW w:w="0" w:type="auto"/>
          <w:tblLayout w:type="fixed"/>
          <w:tblLook w:val="06A0"/>
        </w:tblPrEx>
        <w:trPr>
          <w:trHeight w:val="810"/>
        </w:trPr>
        <w:tc>
          <w:tcPr>
            <w:tcW w:w="2332" w:type="dxa"/>
            <w:vMerge/>
          </w:tcPr>
          <w:p w:rsidR="005D2098" w:rsidRPr="00E721DF" w:rsidP="00057EFB" w14:paraId="728CA641" w14:textId="77777777">
            <w:pPr>
              <w:rPr>
                <w:sz w:val="24"/>
                <w:szCs w:val="24"/>
              </w:rPr>
            </w:pP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18D2F890" w14:textId="77777777">
            <w:pPr>
              <w:rPr>
                <w:rFonts w:eastAsia="Courier New"/>
                <w:color w:val="000000" w:themeColor="text1"/>
                <w:sz w:val="24"/>
                <w:szCs w:val="24"/>
              </w:rPr>
            </w:pPr>
            <w:r w:rsidRPr="00E721DF">
              <w:rPr>
                <w:rFonts w:eastAsia="Courier New"/>
                <w:color w:val="000000" w:themeColor="text1"/>
                <w:sz w:val="24"/>
                <w:szCs w:val="24"/>
              </w:rPr>
              <w:t>Formative interviews and focus groups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709663FB" w14:textId="77777777">
            <w:pPr>
              <w:jc w:val="right"/>
              <w:rPr>
                <w:rFonts w:eastAsia="Courier New"/>
                <w:color w:val="000000" w:themeColor="text1"/>
                <w:sz w:val="24"/>
                <w:szCs w:val="24"/>
              </w:rPr>
            </w:pPr>
            <w:r w:rsidRPr="00E721DF">
              <w:rPr>
                <w:rFonts w:eastAsia="Courier New"/>
                <w:color w:val="000000" w:themeColor="text1"/>
                <w:sz w:val="24"/>
                <w:szCs w:val="24"/>
              </w:rPr>
              <w:t>6600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548692D0" w14:textId="77777777">
            <w:pPr>
              <w:jc w:val="right"/>
              <w:rPr>
                <w:rFonts w:eastAsia="Courier New"/>
                <w:color w:val="000000" w:themeColor="text1"/>
                <w:sz w:val="24"/>
                <w:szCs w:val="24"/>
              </w:rPr>
            </w:pPr>
            <w:r w:rsidRPr="00E721DF">
              <w:rPr>
                <w:rFonts w:eastAsia="Courier New"/>
                <w:color w:val="000000" w:themeColor="text1"/>
                <w:sz w:val="24"/>
                <w:szCs w:val="24"/>
              </w:rPr>
              <w:t>2</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49BB0E81" w14:textId="77777777">
            <w:pPr>
              <w:jc w:val="right"/>
              <w:rPr>
                <w:rFonts w:eastAsia="Courier New"/>
                <w:color w:val="000000" w:themeColor="text1"/>
                <w:sz w:val="24"/>
                <w:szCs w:val="24"/>
              </w:rPr>
            </w:pPr>
            <w:r w:rsidRPr="00E721DF">
              <w:rPr>
                <w:rFonts w:eastAsia="Courier New"/>
                <w:color w:val="000000" w:themeColor="text1"/>
                <w:sz w:val="24"/>
                <w:szCs w:val="24"/>
              </w:rPr>
              <w:t>4</w:t>
            </w:r>
          </w:p>
        </w:tc>
        <w:tc>
          <w:tcPr>
            <w:tcW w:w="10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282835A5" w14:textId="77777777">
            <w:pPr>
              <w:jc w:val="right"/>
              <w:rPr>
                <w:rFonts w:eastAsia="Courier New"/>
                <w:color w:val="000000" w:themeColor="text1"/>
                <w:sz w:val="24"/>
                <w:szCs w:val="24"/>
              </w:rPr>
            </w:pPr>
            <w:r w:rsidRPr="00E721DF">
              <w:rPr>
                <w:rFonts w:eastAsia="Courier New"/>
                <w:color w:val="000000" w:themeColor="text1"/>
                <w:sz w:val="24"/>
                <w:szCs w:val="24"/>
              </w:rPr>
              <w:t>52800</w:t>
            </w:r>
          </w:p>
        </w:tc>
      </w:tr>
      <w:tr w14:paraId="36F96C44" w14:textId="77777777" w:rsidTr="5A146F9D">
        <w:tblPrEx>
          <w:tblW w:w="0" w:type="auto"/>
          <w:tblLayout w:type="fixed"/>
          <w:tblLook w:val="06A0"/>
        </w:tblPrEx>
        <w:trPr>
          <w:trHeight w:val="300"/>
        </w:trPr>
        <w:tc>
          <w:tcPr>
            <w:tcW w:w="2332" w:type="dxa"/>
            <w:vMerge/>
          </w:tcPr>
          <w:p w:rsidR="005D2098" w:rsidRPr="00E721DF" w:rsidP="00057EFB" w14:paraId="492E3E2E" w14:textId="77777777">
            <w:pPr>
              <w:rPr>
                <w:sz w:val="24"/>
                <w:szCs w:val="24"/>
              </w:rPr>
            </w:pP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0E143A5D" w14:textId="77777777">
            <w:pPr>
              <w:rPr>
                <w:rFonts w:eastAsia="Courier New"/>
                <w:color w:val="000000" w:themeColor="text1"/>
                <w:sz w:val="24"/>
                <w:szCs w:val="24"/>
              </w:rPr>
            </w:pPr>
            <w:r w:rsidRPr="00E721DF">
              <w:rPr>
                <w:rFonts w:eastAsia="Courier New"/>
                <w:color w:val="000000" w:themeColor="text1"/>
                <w:sz w:val="24"/>
                <w:szCs w:val="24"/>
              </w:rPr>
              <w:t>Town halls and public meetings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390FB87C" w14:textId="77777777">
            <w:pPr>
              <w:jc w:val="right"/>
              <w:rPr>
                <w:rFonts w:eastAsia="Courier New"/>
                <w:color w:val="000000" w:themeColor="text1"/>
                <w:sz w:val="24"/>
                <w:szCs w:val="24"/>
              </w:rPr>
            </w:pPr>
            <w:r w:rsidRPr="00E721DF">
              <w:rPr>
                <w:rFonts w:eastAsia="Courier New"/>
                <w:color w:val="000000" w:themeColor="text1"/>
                <w:sz w:val="24"/>
                <w:szCs w:val="24"/>
              </w:rPr>
              <w:t>10200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2B253774" w14:textId="77777777">
            <w:pPr>
              <w:jc w:val="right"/>
              <w:rPr>
                <w:rFonts w:eastAsia="Courier New"/>
                <w:color w:val="000000" w:themeColor="text1"/>
                <w:sz w:val="24"/>
                <w:szCs w:val="24"/>
              </w:rPr>
            </w:pPr>
            <w:r w:rsidRPr="00E721DF">
              <w:rPr>
                <w:rFonts w:eastAsia="Courier New"/>
                <w:color w:val="000000" w:themeColor="text1"/>
                <w:sz w:val="24"/>
                <w:szCs w:val="24"/>
              </w:rPr>
              <w:t>2</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4DCD1EC7" w14:textId="77777777">
            <w:pPr>
              <w:jc w:val="right"/>
              <w:rPr>
                <w:rFonts w:eastAsia="Courier New"/>
                <w:color w:val="000000" w:themeColor="text1"/>
                <w:sz w:val="24"/>
                <w:szCs w:val="24"/>
              </w:rPr>
            </w:pPr>
            <w:r w:rsidRPr="00E721DF">
              <w:rPr>
                <w:rFonts w:eastAsia="Courier New"/>
                <w:color w:val="000000" w:themeColor="text1"/>
                <w:sz w:val="24"/>
                <w:szCs w:val="24"/>
              </w:rPr>
              <w:t>8</w:t>
            </w:r>
          </w:p>
        </w:tc>
        <w:tc>
          <w:tcPr>
            <w:tcW w:w="10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512296A1" w14:textId="77777777">
            <w:pPr>
              <w:jc w:val="right"/>
              <w:rPr>
                <w:rFonts w:eastAsia="Courier New"/>
                <w:color w:val="000000" w:themeColor="text1"/>
                <w:sz w:val="24"/>
                <w:szCs w:val="24"/>
              </w:rPr>
            </w:pPr>
            <w:r w:rsidRPr="00E721DF">
              <w:rPr>
                <w:rFonts w:eastAsia="Courier New"/>
                <w:color w:val="000000" w:themeColor="text1"/>
                <w:sz w:val="24"/>
                <w:szCs w:val="24"/>
              </w:rPr>
              <w:t>163200</w:t>
            </w:r>
          </w:p>
        </w:tc>
      </w:tr>
      <w:tr w14:paraId="41AD37AD" w14:textId="77777777" w:rsidTr="5A146F9D">
        <w:tblPrEx>
          <w:tblW w:w="0" w:type="auto"/>
          <w:tblLayout w:type="fixed"/>
          <w:tblLook w:val="06A0"/>
        </w:tblPrEx>
        <w:trPr>
          <w:trHeight w:val="600"/>
        </w:trPr>
        <w:tc>
          <w:tcPr>
            <w:tcW w:w="2332" w:type="dxa"/>
            <w:vMerge/>
          </w:tcPr>
          <w:p w:rsidR="005D2098" w:rsidRPr="00E721DF" w:rsidP="00057EFB" w14:paraId="19BB3503" w14:textId="77777777">
            <w:pPr>
              <w:rPr>
                <w:sz w:val="24"/>
                <w:szCs w:val="24"/>
              </w:rPr>
            </w:pP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3DED726E" w14:textId="77777777">
            <w:pPr>
              <w:rPr>
                <w:rFonts w:eastAsia="Courier New"/>
                <w:color w:val="000000" w:themeColor="text1"/>
                <w:sz w:val="24"/>
                <w:szCs w:val="24"/>
              </w:rPr>
            </w:pPr>
            <w:r w:rsidRPr="00E721DF">
              <w:rPr>
                <w:rFonts w:eastAsia="Courier New"/>
                <w:color w:val="000000" w:themeColor="text1"/>
                <w:sz w:val="24"/>
                <w:szCs w:val="24"/>
              </w:rPr>
              <w:t>Supply chain questionnaires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594BC498" w14:textId="77777777">
            <w:pPr>
              <w:jc w:val="right"/>
              <w:rPr>
                <w:rFonts w:eastAsia="Courier New"/>
                <w:color w:val="000000" w:themeColor="text1"/>
                <w:sz w:val="24"/>
                <w:szCs w:val="24"/>
              </w:rPr>
            </w:pPr>
            <w:r w:rsidRPr="00E721DF">
              <w:rPr>
                <w:rFonts w:eastAsia="Courier New"/>
                <w:color w:val="000000" w:themeColor="text1"/>
                <w:sz w:val="24"/>
                <w:szCs w:val="24"/>
              </w:rPr>
              <w:t>1000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4AC1E4DE" w14:textId="77777777">
            <w:pPr>
              <w:jc w:val="right"/>
              <w:rPr>
                <w:rFonts w:eastAsia="Courier New"/>
                <w:color w:val="000000" w:themeColor="text1"/>
                <w:sz w:val="24"/>
                <w:szCs w:val="24"/>
              </w:rPr>
            </w:pPr>
            <w:r w:rsidRPr="00E721DF">
              <w:rPr>
                <w:rFonts w:eastAsia="Courier New"/>
                <w:color w:val="000000" w:themeColor="text1"/>
                <w:sz w:val="24"/>
                <w:szCs w:val="24"/>
              </w:rPr>
              <w:t>156</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0B75F6D6" w14:textId="77777777">
            <w:pPr>
              <w:jc w:val="right"/>
              <w:rPr>
                <w:rFonts w:eastAsia="Courier New"/>
                <w:color w:val="000000" w:themeColor="text1"/>
                <w:sz w:val="24"/>
                <w:szCs w:val="24"/>
              </w:rPr>
            </w:pPr>
            <w:r w:rsidRPr="00E721DF">
              <w:rPr>
                <w:rFonts w:eastAsia="Courier New"/>
                <w:color w:val="000000" w:themeColor="text1"/>
                <w:sz w:val="24"/>
                <w:szCs w:val="24"/>
              </w:rPr>
              <w:t>0.5</w:t>
            </w:r>
          </w:p>
        </w:tc>
        <w:tc>
          <w:tcPr>
            <w:tcW w:w="10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478B2F95" w14:textId="77777777">
            <w:pPr>
              <w:jc w:val="right"/>
              <w:rPr>
                <w:rFonts w:eastAsia="Courier New"/>
                <w:color w:val="000000" w:themeColor="text1"/>
                <w:sz w:val="24"/>
                <w:szCs w:val="24"/>
              </w:rPr>
            </w:pPr>
            <w:r w:rsidRPr="00E721DF">
              <w:rPr>
                <w:rFonts w:eastAsia="Courier New"/>
                <w:color w:val="000000" w:themeColor="text1"/>
                <w:sz w:val="24"/>
                <w:szCs w:val="24"/>
              </w:rPr>
              <w:t>78000</w:t>
            </w:r>
          </w:p>
        </w:tc>
      </w:tr>
      <w:tr w14:paraId="0C9B475D" w14:textId="77777777" w:rsidTr="5A146F9D">
        <w:tblPrEx>
          <w:tblW w:w="0" w:type="auto"/>
          <w:tblLayout w:type="fixed"/>
          <w:tblLook w:val="06A0"/>
        </w:tblPrEx>
        <w:trPr>
          <w:trHeight w:val="765"/>
        </w:trPr>
        <w:tc>
          <w:tcPr>
            <w:tcW w:w="2332" w:type="dxa"/>
            <w:vMerge/>
          </w:tcPr>
          <w:p w:rsidR="005D2098" w:rsidRPr="00E721DF" w:rsidP="00057EFB" w14:paraId="2D3DCBCE" w14:textId="77777777">
            <w:pPr>
              <w:rPr>
                <w:sz w:val="24"/>
                <w:szCs w:val="24"/>
              </w:rPr>
            </w:pP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36C05D27" w14:textId="77777777">
            <w:pPr>
              <w:rPr>
                <w:rFonts w:eastAsia="Courier New"/>
                <w:color w:val="000000" w:themeColor="text1"/>
                <w:sz w:val="24"/>
                <w:szCs w:val="24"/>
              </w:rPr>
            </w:pPr>
            <w:r w:rsidRPr="00E721DF">
              <w:rPr>
                <w:rFonts w:eastAsia="Courier New"/>
                <w:color w:val="000000" w:themeColor="text1"/>
                <w:sz w:val="24"/>
                <w:szCs w:val="24"/>
              </w:rPr>
              <w:t>Knowledge-based questionnaires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0CC2674E" w14:textId="77777777">
            <w:pPr>
              <w:jc w:val="right"/>
              <w:rPr>
                <w:rFonts w:eastAsia="Courier New"/>
                <w:color w:val="000000" w:themeColor="text1"/>
                <w:sz w:val="24"/>
                <w:szCs w:val="24"/>
              </w:rPr>
            </w:pPr>
            <w:r w:rsidRPr="00E721DF">
              <w:rPr>
                <w:rFonts w:eastAsia="Courier New"/>
                <w:color w:val="000000" w:themeColor="text1"/>
                <w:sz w:val="24"/>
                <w:szCs w:val="24"/>
              </w:rPr>
              <w:t>6000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1901CF6A" w14:textId="77777777">
            <w:pPr>
              <w:jc w:val="right"/>
              <w:rPr>
                <w:rFonts w:eastAsia="Courier New"/>
                <w:color w:val="000000" w:themeColor="text1"/>
                <w:sz w:val="24"/>
                <w:szCs w:val="24"/>
              </w:rPr>
            </w:pPr>
            <w:r w:rsidRPr="00E721DF">
              <w:rPr>
                <w:rFonts w:eastAsia="Courier New"/>
                <w:color w:val="000000" w:themeColor="text1"/>
                <w:sz w:val="24"/>
                <w:szCs w:val="24"/>
              </w:rPr>
              <w:t>1</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757ED232" w14:textId="77777777">
            <w:pPr>
              <w:jc w:val="right"/>
              <w:rPr>
                <w:rFonts w:eastAsia="Courier New"/>
                <w:color w:val="000000" w:themeColor="text1"/>
                <w:sz w:val="24"/>
                <w:szCs w:val="24"/>
              </w:rPr>
            </w:pPr>
            <w:r w:rsidRPr="00E721DF">
              <w:rPr>
                <w:rFonts w:eastAsia="Courier New"/>
                <w:color w:val="000000" w:themeColor="text1"/>
                <w:sz w:val="24"/>
                <w:szCs w:val="24"/>
              </w:rPr>
              <w:t>0.5</w:t>
            </w:r>
          </w:p>
        </w:tc>
        <w:tc>
          <w:tcPr>
            <w:tcW w:w="10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1D52CD50" w14:textId="77777777">
            <w:pPr>
              <w:jc w:val="right"/>
              <w:rPr>
                <w:rFonts w:eastAsia="Courier New"/>
                <w:color w:val="000000" w:themeColor="text1"/>
                <w:sz w:val="24"/>
                <w:szCs w:val="24"/>
              </w:rPr>
            </w:pPr>
            <w:r w:rsidRPr="00E721DF">
              <w:rPr>
                <w:rFonts w:eastAsia="Courier New"/>
                <w:color w:val="000000" w:themeColor="text1"/>
                <w:sz w:val="24"/>
                <w:szCs w:val="24"/>
              </w:rPr>
              <w:t>3000</w:t>
            </w:r>
          </w:p>
        </w:tc>
      </w:tr>
      <w:tr w14:paraId="55DB031F" w14:textId="77777777" w:rsidTr="5A146F9D">
        <w:tblPrEx>
          <w:tblW w:w="0" w:type="auto"/>
          <w:tblLayout w:type="fixed"/>
          <w:tblLook w:val="06A0"/>
        </w:tblPrEx>
        <w:trPr>
          <w:trHeight w:val="300"/>
        </w:trPr>
        <w:tc>
          <w:tcPr>
            <w:tcW w:w="2332" w:type="dxa"/>
            <w:vMerge/>
          </w:tcPr>
          <w:p w:rsidR="005D2098" w:rsidRPr="00E721DF" w:rsidP="00057EFB" w14:paraId="3C0D7155" w14:textId="77777777">
            <w:pPr>
              <w:rPr>
                <w:sz w:val="24"/>
                <w:szCs w:val="24"/>
              </w:rPr>
            </w:pP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6AC1ACB5" w14:textId="77777777">
            <w:pPr>
              <w:rPr>
                <w:rFonts w:eastAsia="Courier New"/>
                <w:color w:val="000000" w:themeColor="text1"/>
                <w:sz w:val="24"/>
                <w:szCs w:val="24"/>
              </w:rPr>
            </w:pPr>
            <w:r w:rsidRPr="00E721DF">
              <w:rPr>
                <w:rFonts w:eastAsia="Courier New"/>
                <w:color w:val="000000" w:themeColor="text1"/>
                <w:sz w:val="24"/>
                <w:szCs w:val="24"/>
              </w:rPr>
              <w:t>Interviews and focus groups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230B8C00" w14:textId="77777777">
            <w:pPr>
              <w:jc w:val="right"/>
              <w:rPr>
                <w:rFonts w:eastAsia="Courier New"/>
                <w:color w:val="000000" w:themeColor="text1"/>
                <w:sz w:val="24"/>
                <w:szCs w:val="24"/>
              </w:rPr>
            </w:pPr>
            <w:r w:rsidRPr="00E721DF">
              <w:rPr>
                <w:rFonts w:eastAsia="Courier New"/>
                <w:color w:val="000000" w:themeColor="text1"/>
                <w:sz w:val="24"/>
                <w:szCs w:val="24"/>
              </w:rPr>
              <w:t>3000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0D06933A" w14:textId="77777777">
            <w:pPr>
              <w:jc w:val="right"/>
              <w:rPr>
                <w:rFonts w:eastAsia="Courier New"/>
                <w:color w:val="000000" w:themeColor="text1"/>
                <w:sz w:val="24"/>
                <w:szCs w:val="24"/>
              </w:rPr>
            </w:pPr>
            <w:r w:rsidRPr="00E721DF">
              <w:rPr>
                <w:rFonts w:eastAsia="Courier New"/>
                <w:color w:val="000000" w:themeColor="text1"/>
                <w:sz w:val="24"/>
                <w:szCs w:val="24"/>
              </w:rPr>
              <w:t>1</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504AC686" w14:textId="77777777">
            <w:pPr>
              <w:jc w:val="right"/>
              <w:rPr>
                <w:rFonts w:eastAsia="Courier New"/>
                <w:color w:val="000000" w:themeColor="text1"/>
                <w:sz w:val="24"/>
                <w:szCs w:val="24"/>
              </w:rPr>
            </w:pPr>
            <w:r w:rsidRPr="00E721DF">
              <w:rPr>
                <w:rFonts w:eastAsia="Courier New"/>
                <w:color w:val="000000" w:themeColor="text1"/>
                <w:sz w:val="24"/>
                <w:szCs w:val="24"/>
              </w:rPr>
              <w:t>1</w:t>
            </w:r>
          </w:p>
        </w:tc>
        <w:tc>
          <w:tcPr>
            <w:tcW w:w="10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5FAEF432" w14:textId="77777777">
            <w:pPr>
              <w:jc w:val="right"/>
              <w:rPr>
                <w:rFonts w:eastAsia="Courier New"/>
                <w:color w:val="000000" w:themeColor="text1"/>
                <w:sz w:val="24"/>
                <w:szCs w:val="24"/>
              </w:rPr>
            </w:pPr>
            <w:r w:rsidRPr="00E721DF">
              <w:rPr>
                <w:rFonts w:eastAsia="Courier New"/>
                <w:color w:val="000000" w:themeColor="text1"/>
                <w:sz w:val="24"/>
                <w:szCs w:val="24"/>
              </w:rPr>
              <w:t>3000</w:t>
            </w:r>
          </w:p>
        </w:tc>
      </w:tr>
      <w:tr w14:paraId="77365FD8" w14:textId="77777777" w:rsidTr="5A146F9D">
        <w:tblPrEx>
          <w:tblW w:w="0" w:type="auto"/>
          <w:tblLayout w:type="fixed"/>
          <w:tblLook w:val="06A0"/>
        </w:tblPrEx>
        <w:trPr>
          <w:trHeight w:val="300"/>
        </w:trPr>
        <w:tc>
          <w:tcPr>
            <w:tcW w:w="2332" w:type="dxa"/>
            <w:vMerge/>
          </w:tcPr>
          <w:p w:rsidR="005D2098" w:rsidRPr="00E721DF" w:rsidP="00057EFB" w14:paraId="4E1397C0" w14:textId="77777777">
            <w:pPr>
              <w:rPr>
                <w:sz w:val="24"/>
                <w:szCs w:val="24"/>
              </w:rPr>
            </w:pP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00057EFB" w14:paraId="60B17245" w14:textId="77777777">
            <w:pPr>
              <w:rPr>
                <w:sz w:val="24"/>
                <w:szCs w:val="24"/>
              </w:rPr>
            </w:pPr>
            <w:r w:rsidRPr="00E721DF">
              <w:rPr>
                <w:sz w:val="24"/>
                <w:szCs w:val="24"/>
              </w:rPr>
              <w:t>Instrumented information collection</w:t>
            </w:r>
          </w:p>
          <w:p w:rsidR="005D2098" w:rsidRPr="00E721DF" w:rsidP="5A146F9D" w14:paraId="1279B2E3" w14:textId="77777777">
            <w:pPr>
              <w:rPr>
                <w:rFonts w:eastAsia="Courier New"/>
                <w:color w:val="000000" w:themeColor="text1"/>
                <w:sz w:val="24"/>
                <w:szCs w:val="24"/>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00057EFB" w14:paraId="61D05E91" w14:textId="77777777">
            <w:pPr>
              <w:jc w:val="right"/>
              <w:rPr>
                <w:sz w:val="24"/>
                <w:szCs w:val="24"/>
              </w:rPr>
            </w:pPr>
            <w:r w:rsidRPr="00E721DF">
              <w:rPr>
                <w:sz w:val="24"/>
                <w:szCs w:val="24"/>
              </w:rPr>
              <w:t>160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00057EFB" w14:paraId="11C8D20C" w14:textId="77777777">
            <w:pPr>
              <w:jc w:val="right"/>
              <w:rPr>
                <w:sz w:val="24"/>
                <w:szCs w:val="24"/>
              </w:rPr>
            </w:pPr>
            <w:r w:rsidRPr="00E721DF">
              <w:rPr>
                <w:sz w:val="24"/>
                <w:szCs w:val="24"/>
              </w:rPr>
              <w:t>1</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00057EFB" w14:paraId="602EC304" w14:textId="77777777">
            <w:pPr>
              <w:jc w:val="right"/>
              <w:rPr>
                <w:sz w:val="24"/>
                <w:szCs w:val="24"/>
              </w:rPr>
            </w:pPr>
            <w:r w:rsidRPr="00E721DF">
              <w:rPr>
                <w:sz w:val="24"/>
                <w:szCs w:val="24"/>
              </w:rPr>
              <w:t>0.5</w:t>
            </w:r>
          </w:p>
        </w:tc>
        <w:tc>
          <w:tcPr>
            <w:tcW w:w="10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36" w:type="dxa"/>
              <w:right w:w="36" w:type="dxa"/>
            </w:tcMar>
          </w:tcPr>
          <w:p w:rsidR="005D2098" w:rsidRPr="00E721DF" w:rsidP="00057EFB" w14:paraId="7CFC542E" w14:textId="77777777">
            <w:pPr>
              <w:jc w:val="right"/>
              <w:rPr>
                <w:sz w:val="24"/>
                <w:szCs w:val="24"/>
              </w:rPr>
            </w:pPr>
            <w:r w:rsidRPr="00E721DF">
              <w:rPr>
                <w:sz w:val="24"/>
                <w:szCs w:val="24"/>
              </w:rPr>
              <w:t>80</w:t>
            </w:r>
          </w:p>
        </w:tc>
      </w:tr>
      <w:tr w14:paraId="258EDD7E" w14:textId="77777777" w:rsidTr="5A146F9D">
        <w:tblPrEx>
          <w:tblW w:w="0" w:type="auto"/>
          <w:tblLayout w:type="fixed"/>
          <w:tblLook w:val="06A0"/>
        </w:tblPrEx>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7C07DA79" w14:textId="77777777">
            <w:pPr>
              <w:rPr>
                <w:rFonts w:eastAsia="Courier New"/>
                <w:color w:val="000000" w:themeColor="text1"/>
                <w:sz w:val="24"/>
                <w:szCs w:val="24"/>
              </w:rPr>
            </w:pPr>
            <w:r w:rsidRPr="00E721DF">
              <w:rPr>
                <w:rFonts w:eastAsia="Courier New"/>
                <w:b/>
                <w:bCs/>
                <w:color w:val="000000" w:themeColor="text1"/>
                <w:sz w:val="24"/>
                <w:szCs w:val="24"/>
              </w:rPr>
              <w:t>Total Burden Hours Over Three Years</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545561A5" w14:textId="77777777">
            <w:pPr>
              <w:rPr>
                <w:rFonts w:eastAsia="Courier New"/>
                <w:color w:val="000000" w:themeColor="text1"/>
                <w:sz w:val="24"/>
                <w:szCs w:val="24"/>
              </w:rPr>
            </w:pPr>
            <w:r w:rsidRPr="00E721DF">
              <w:rPr>
                <w:rFonts w:eastAsia="Courier New"/>
                <w:color w:val="000000" w:themeColor="text1"/>
                <w:sz w:val="24"/>
                <w:szCs w:val="24"/>
              </w:rPr>
              <w:t xml:space="preserve">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6A8FE35C" w14:textId="77777777">
            <w:pPr>
              <w:jc w:val="right"/>
              <w:rPr>
                <w:rFonts w:eastAsia="Courier New"/>
                <w:color w:val="000000" w:themeColor="text1"/>
                <w:sz w:val="24"/>
                <w:szCs w:val="24"/>
              </w:rPr>
            </w:pPr>
            <w:r w:rsidRPr="00E721DF">
              <w:rPr>
                <w:rFonts w:eastAsia="Courier New"/>
                <w:color w:val="000000" w:themeColor="text1"/>
                <w:sz w:val="24"/>
                <w:szCs w:val="24"/>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2D123A42" w14:textId="77777777">
            <w:pPr>
              <w:jc w:val="right"/>
              <w:rPr>
                <w:rFonts w:eastAsia="Courier New"/>
                <w:color w:val="000000" w:themeColor="text1"/>
                <w:sz w:val="24"/>
                <w:szCs w:val="24"/>
              </w:rPr>
            </w:pPr>
            <w:r w:rsidRPr="00E721DF">
              <w:rPr>
                <w:rFonts w:eastAsia="Courier New"/>
                <w:color w:val="000000" w:themeColor="text1"/>
                <w:sz w:val="24"/>
                <w:szCs w:val="24"/>
              </w:rPr>
              <w:t xml:space="preserve">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36" w:type="dxa"/>
              <w:right w:w="36" w:type="dxa"/>
            </w:tcMar>
          </w:tcPr>
          <w:p w:rsidR="005D2098" w:rsidRPr="00E721DF" w:rsidP="5A146F9D" w14:paraId="2F51B6CA" w14:textId="77777777">
            <w:pPr>
              <w:jc w:val="right"/>
              <w:rPr>
                <w:rFonts w:eastAsia="Courier New"/>
                <w:color w:val="000000" w:themeColor="text1"/>
                <w:sz w:val="24"/>
                <w:szCs w:val="24"/>
              </w:rPr>
            </w:pPr>
            <w:r w:rsidRPr="00E721DF">
              <w:rPr>
                <w:rFonts w:eastAsia="Courier New"/>
                <w:color w:val="000000" w:themeColor="text1"/>
                <w:sz w:val="24"/>
                <w:szCs w:val="24"/>
              </w:rPr>
              <w:t xml:space="preserve"> </w:t>
            </w:r>
          </w:p>
        </w:tc>
        <w:tc>
          <w:tcPr>
            <w:tcW w:w="10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36" w:type="dxa"/>
              <w:right w:w="36" w:type="dxa"/>
            </w:tcMar>
            <w:vAlign w:val="bottom"/>
          </w:tcPr>
          <w:p w:rsidR="005D2098" w:rsidRPr="00E721DF" w:rsidP="5A146F9D" w14:paraId="6CDE41CA" w14:textId="77777777">
            <w:pPr>
              <w:jc w:val="right"/>
              <w:rPr>
                <w:rFonts w:eastAsia="Courier New"/>
                <w:b/>
                <w:bCs/>
                <w:color w:val="000000" w:themeColor="text1"/>
                <w:sz w:val="24"/>
                <w:szCs w:val="24"/>
              </w:rPr>
            </w:pPr>
            <w:r w:rsidRPr="00E721DF">
              <w:rPr>
                <w:rFonts w:eastAsia="Courier New"/>
                <w:b/>
                <w:bCs/>
                <w:color w:val="000000" w:themeColor="text1"/>
                <w:sz w:val="24"/>
                <w:szCs w:val="24"/>
              </w:rPr>
              <w:t>358,824</w:t>
            </w:r>
          </w:p>
        </w:tc>
      </w:tr>
    </w:tbl>
    <w:p w:rsidR="009A3B23" w:rsidRPr="00136DDA" w:rsidP="00E721DF" w14:paraId="70FE1E7D" w14:textId="530C129D">
      <w:pPr>
        <w:autoSpaceDE w:val="0"/>
        <w:autoSpaceDN w:val="0"/>
        <w:adjustRightInd w:val="0"/>
        <w:spacing w:after="0" w:line="240" w:lineRule="auto"/>
        <w:rPr>
          <w:rFonts w:ascii="Times New Roman" w:hAnsi="Times New Roman"/>
          <w:sz w:val="24"/>
          <w:szCs w:val="24"/>
        </w:rPr>
      </w:pPr>
    </w:p>
    <w:p w:rsidR="00857C0B" w:rsidRPr="00136DDA" w:rsidP="00931BB5" w14:paraId="358EBF32" w14:textId="77777777">
      <w:pPr>
        <w:autoSpaceDE w:val="0"/>
        <w:autoSpaceDN w:val="0"/>
        <w:adjustRightInd w:val="0"/>
        <w:spacing w:after="0" w:line="240" w:lineRule="auto"/>
        <w:rPr>
          <w:rFonts w:ascii="Times New Roman" w:hAnsi="Times New Roman"/>
          <w:sz w:val="24"/>
          <w:szCs w:val="24"/>
        </w:rPr>
      </w:pPr>
    </w:p>
    <w:p w:rsidR="5A146F9D" w:rsidRPr="00E721DF" w14:paraId="23A9BDAE" w14:textId="1D9DA610">
      <w:pPr>
        <w:rPr>
          <w:rFonts w:ascii="Times New Roman" w:hAnsi="Times New Roman"/>
          <w:sz w:val="24"/>
          <w:szCs w:val="24"/>
        </w:rPr>
      </w:pPr>
    </w:p>
    <w:p w:rsidR="5A146F9D" w:rsidRPr="00E721DF" w14:paraId="03B71CFD" w14:textId="393AEE59">
      <w:pPr>
        <w:rPr>
          <w:rFonts w:ascii="Times New Roman" w:hAnsi="Times New Roman"/>
          <w:sz w:val="24"/>
          <w:szCs w:val="24"/>
        </w:rPr>
      </w:pPr>
    </w:p>
    <w:p w:rsidR="5A146F9D" w:rsidRPr="00E721DF" w14:paraId="55637846" w14:textId="2C73EA01">
      <w:pPr>
        <w:rPr>
          <w:rFonts w:ascii="Times New Roman" w:hAnsi="Times New Roman"/>
          <w:sz w:val="24"/>
          <w:szCs w:val="24"/>
        </w:rPr>
      </w:pPr>
    </w:p>
    <w:p w:rsidR="5A146F9D" w:rsidRPr="00E721DF" w14:paraId="581122EE" w14:textId="4FE6DBE1">
      <w:pPr>
        <w:rPr>
          <w:rFonts w:ascii="Times New Roman" w:hAnsi="Times New Roman"/>
          <w:sz w:val="24"/>
          <w:szCs w:val="24"/>
        </w:rPr>
      </w:pPr>
    </w:p>
    <w:p w:rsidR="009A3B23" w:rsidRPr="00136DDA" w:rsidP="00931BB5" w14:paraId="071C1EBC" w14:textId="77777777">
      <w:pPr>
        <w:autoSpaceDE w:val="0"/>
        <w:autoSpaceDN w:val="0"/>
        <w:adjustRightInd w:val="0"/>
        <w:spacing w:after="0" w:line="240" w:lineRule="auto"/>
        <w:rPr>
          <w:rFonts w:ascii="Times New Roman" w:hAnsi="Times New Roman"/>
          <w:sz w:val="24"/>
          <w:szCs w:val="24"/>
        </w:rPr>
      </w:pPr>
    </w:p>
    <w:p w:rsidR="00CD777E" w:rsidRPr="00136DDA" w:rsidP="00931BB5" w14:paraId="5CD3C2D9" w14:textId="08FA82BE">
      <w:pPr>
        <w:autoSpaceDE w:val="0"/>
        <w:autoSpaceDN w:val="0"/>
        <w:adjustRightInd w:val="0"/>
        <w:spacing w:after="0" w:line="240" w:lineRule="auto"/>
        <w:ind w:left="1440"/>
        <w:rPr>
          <w:rFonts w:ascii="Times New Roman" w:hAnsi="Times New Roman"/>
          <w:sz w:val="24"/>
          <w:szCs w:val="24"/>
        </w:rPr>
      </w:pPr>
      <w:r w:rsidRPr="00136DDA">
        <w:rPr>
          <w:rFonts w:ascii="Times New Roman" w:hAnsi="Times New Roman"/>
          <w:b/>
          <w:sz w:val="24"/>
          <w:szCs w:val="24"/>
        </w:rPr>
        <w:t>12B.</w:t>
      </w:r>
      <w:r w:rsidRPr="00136DDA" w:rsidR="003F0BA0">
        <w:rPr>
          <w:rFonts w:ascii="Times New Roman" w:hAnsi="Times New Roman"/>
          <w:b/>
          <w:sz w:val="24"/>
          <w:szCs w:val="24"/>
        </w:rPr>
        <w:t xml:space="preserve"> </w:t>
      </w:r>
      <w:r w:rsidRPr="00136DDA" w:rsidR="00931BB5">
        <w:rPr>
          <w:rFonts w:ascii="Times New Roman" w:hAnsi="Times New Roman"/>
          <w:b/>
          <w:sz w:val="24"/>
          <w:szCs w:val="24"/>
        </w:rPr>
        <w:t>Cost Burden Estimate</w:t>
      </w:r>
      <w:r w:rsidRPr="00136DDA">
        <w:rPr>
          <w:rFonts w:ascii="Times New Roman" w:hAnsi="Times New Roman"/>
          <w:sz w:val="24"/>
          <w:szCs w:val="24"/>
        </w:rPr>
        <w:t xml:space="preserve"> </w:t>
      </w:r>
      <w:r w:rsidRPr="00136DDA" w:rsidR="00342328">
        <w:rPr>
          <w:rFonts w:ascii="Times New Roman" w:hAnsi="Times New Roman"/>
          <w:b/>
          <w:bCs/>
          <w:sz w:val="24"/>
          <w:szCs w:val="24"/>
        </w:rPr>
        <w:t>Over Three Years</w:t>
      </w:r>
      <w:r w:rsidRPr="00136DDA">
        <w:rPr>
          <w:rFonts w:ascii="Times New Roman" w:hAnsi="Times New Roman"/>
          <w:sz w:val="24"/>
          <w:szCs w:val="24"/>
        </w:rPr>
        <w:t xml:space="preserve"> </w:t>
      </w:r>
    </w:p>
    <w:p w:rsidR="009A3B23" w:rsidRPr="00136DDA" w:rsidP="008E147D" w14:paraId="311DE19A" w14:textId="2172CF59">
      <w:pPr>
        <w:autoSpaceDE w:val="0"/>
        <w:autoSpaceDN w:val="0"/>
        <w:adjustRightInd w:val="0"/>
        <w:spacing w:after="0" w:line="240" w:lineRule="auto"/>
        <w:ind w:left="1440"/>
        <w:rPr>
          <w:rFonts w:ascii="Times New Roman" w:hAnsi="Times New Roman"/>
          <w:sz w:val="24"/>
          <w:szCs w:val="24"/>
        </w:rPr>
      </w:pPr>
      <w:r w:rsidRPr="00136DDA">
        <w:rPr>
          <w:rFonts w:ascii="Times New Roman" w:hAnsi="Times New Roman"/>
          <w:sz w:val="24"/>
          <w:szCs w:val="24"/>
        </w:rPr>
        <w:t xml:space="preserve">The annualized costs to respondents for the burden hours associated with this </w:t>
      </w:r>
      <w:r w:rsidRPr="00136DDA" w:rsidR="00AF4CE6">
        <w:rPr>
          <w:rFonts w:ascii="Times New Roman" w:hAnsi="Times New Roman"/>
          <w:sz w:val="24"/>
          <w:szCs w:val="24"/>
        </w:rPr>
        <w:t xml:space="preserve">generic information </w:t>
      </w:r>
      <w:r w:rsidRPr="00136DDA">
        <w:rPr>
          <w:rFonts w:ascii="Times New Roman" w:hAnsi="Times New Roman"/>
          <w:sz w:val="24"/>
          <w:szCs w:val="24"/>
        </w:rPr>
        <w:t xml:space="preserve">collection </w:t>
      </w:r>
      <w:r w:rsidRPr="00136DDA" w:rsidR="009E6648">
        <w:rPr>
          <w:rFonts w:ascii="Times New Roman" w:hAnsi="Times New Roman"/>
          <w:sz w:val="24"/>
          <w:szCs w:val="24"/>
        </w:rPr>
        <w:t xml:space="preserve">varies depending on the type of respondent for each form. </w:t>
      </w:r>
      <w:r w:rsidRPr="00136DDA" w:rsidR="00A87B1D">
        <w:rPr>
          <w:rFonts w:ascii="Times New Roman" w:hAnsi="Times New Roman"/>
          <w:sz w:val="24"/>
          <w:szCs w:val="24"/>
        </w:rPr>
        <w:t>As there are no specified respondents for each form in the burden table above, the hourly wage rate per respondent will vary from $0.00 for members of the public who are participating outside of a professional capacity to $64.71 for stakeholders representing purchasing organizations.</w:t>
      </w:r>
      <w:r>
        <w:rPr>
          <w:rStyle w:val="FootnoteReference"/>
          <w:rFonts w:ascii="Times New Roman" w:hAnsi="Times New Roman"/>
          <w:sz w:val="24"/>
          <w:szCs w:val="24"/>
        </w:rPr>
        <w:footnoteReference w:id="4"/>
      </w:r>
      <w:r w:rsidRPr="00136DDA" w:rsidR="00A87B1D">
        <w:rPr>
          <w:rFonts w:ascii="Times New Roman" w:hAnsi="Times New Roman"/>
          <w:sz w:val="24"/>
          <w:szCs w:val="24"/>
        </w:rPr>
        <w:t xml:space="preserve"> </w:t>
      </w:r>
      <w:r w:rsidRPr="00136DDA" w:rsidR="009E6648">
        <w:rPr>
          <w:rFonts w:ascii="Times New Roman" w:hAnsi="Times New Roman"/>
          <w:sz w:val="24"/>
          <w:szCs w:val="24"/>
        </w:rPr>
        <w:t xml:space="preserve">As such, the total respondent costs </w:t>
      </w:r>
      <w:r w:rsidRPr="00136DDA" w:rsidR="00AF4CE6">
        <w:rPr>
          <w:rFonts w:ascii="Times New Roman" w:hAnsi="Times New Roman"/>
          <w:sz w:val="24"/>
          <w:szCs w:val="24"/>
        </w:rPr>
        <w:t xml:space="preserve">for all form types </w:t>
      </w:r>
      <w:r w:rsidRPr="00136DDA" w:rsidR="009E6648">
        <w:rPr>
          <w:rFonts w:ascii="Times New Roman" w:hAnsi="Times New Roman"/>
          <w:sz w:val="24"/>
          <w:szCs w:val="24"/>
        </w:rPr>
        <w:t>in the table below</w:t>
      </w:r>
      <w:r w:rsidRPr="00136DDA" w:rsidR="00AF4CE6">
        <w:rPr>
          <w:rFonts w:ascii="Times New Roman" w:hAnsi="Times New Roman"/>
          <w:sz w:val="24"/>
          <w:szCs w:val="24"/>
        </w:rPr>
        <w:t xml:space="preserve"> range from $0.00 to </w:t>
      </w:r>
      <w:r w:rsidRPr="00136DDA" w:rsidR="004C61FD">
        <w:rPr>
          <w:rFonts w:ascii="Times New Roman" w:hAnsi="Times New Roman"/>
          <w:sz w:val="24"/>
          <w:szCs w:val="24"/>
        </w:rPr>
        <w:t>$</w:t>
      </w:r>
      <w:r w:rsidRPr="00136DDA" w:rsidR="00435FD4">
        <w:rPr>
          <w:rFonts w:ascii="Times New Roman" w:hAnsi="Times New Roman"/>
          <w:sz w:val="24"/>
          <w:szCs w:val="24"/>
        </w:rPr>
        <w:t>23,226,</w:t>
      </w:r>
      <w:r w:rsidRPr="00136DDA" w:rsidR="007E3771">
        <w:rPr>
          <w:rFonts w:ascii="Times New Roman" w:hAnsi="Times New Roman"/>
          <w:sz w:val="24"/>
          <w:szCs w:val="24"/>
        </w:rPr>
        <w:t>6</w:t>
      </w:r>
      <w:r w:rsidRPr="00136DDA" w:rsidR="0095053B">
        <w:rPr>
          <w:rFonts w:ascii="Times New Roman" w:hAnsi="Times New Roman"/>
          <w:sz w:val="24"/>
          <w:szCs w:val="24"/>
        </w:rPr>
        <w:t>20</w:t>
      </w:r>
      <w:r w:rsidRPr="00136DDA" w:rsidR="004C61FD">
        <w:rPr>
          <w:rFonts w:ascii="Times New Roman" w:hAnsi="Times New Roman"/>
          <w:sz w:val="24"/>
          <w:szCs w:val="24"/>
        </w:rPr>
        <w:t xml:space="preserve"> </w:t>
      </w:r>
      <w:r w:rsidRPr="00136DDA" w:rsidR="001F114B">
        <w:rPr>
          <w:rFonts w:ascii="Times New Roman" w:hAnsi="Times New Roman"/>
          <w:sz w:val="24"/>
          <w:szCs w:val="24"/>
        </w:rPr>
        <w:t>over three years.</w:t>
      </w:r>
    </w:p>
    <w:p w:rsidR="00CD777E" w:rsidRPr="00136DDA" w:rsidP="00601AD9" w14:paraId="6264908F" w14:textId="38D833D0">
      <w:pPr>
        <w:pStyle w:val="Exhibittitle"/>
        <w:ind w:firstLine="274"/>
        <w:rPr>
          <w:szCs w:val="24"/>
        </w:rPr>
      </w:pPr>
      <w:bookmarkStart w:id="2" w:name="_Toc173739005"/>
      <w:r w:rsidRPr="00136DDA">
        <w:rPr>
          <w:szCs w:val="24"/>
        </w:rPr>
        <w:t>Exhibit A.12.B. Cost to Respondents</w:t>
      </w:r>
      <w:bookmarkEnd w:id="2"/>
      <w:r w:rsidRPr="00136DDA" w:rsidR="00342328">
        <w:rPr>
          <w:szCs w:val="24"/>
        </w:rPr>
        <w:t xml:space="preserve"> Over Three Years</w:t>
      </w:r>
    </w:p>
    <w:tbl>
      <w:tblPr>
        <w:tblW w:w="8532"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1705"/>
        <w:gridCol w:w="1766"/>
        <w:gridCol w:w="2361"/>
      </w:tblGrid>
      <w:tr w14:paraId="03CDF394" w14:textId="77777777" w:rsidTr="572699FD">
        <w:tblPrEx>
          <w:tblW w:w="8532"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700" w:type="dxa"/>
          </w:tcPr>
          <w:p w:rsidR="009A3B23" w:rsidRPr="00E721DF" w:rsidP="002D295B" w14:paraId="470A9FF5" w14:textId="77777777">
            <w:pPr>
              <w:widowControl w:val="0"/>
              <w:autoSpaceDE w:val="0"/>
              <w:autoSpaceDN w:val="0"/>
              <w:adjustRightInd w:val="0"/>
              <w:spacing w:after="0"/>
              <w:rPr>
                <w:rFonts w:ascii="Times New Roman" w:hAnsi="Times New Roman"/>
                <w:b/>
                <w:bCs/>
                <w:sz w:val="24"/>
                <w:szCs w:val="24"/>
              </w:rPr>
            </w:pPr>
            <w:r w:rsidRPr="00E721DF">
              <w:rPr>
                <w:rFonts w:ascii="Times New Roman" w:hAnsi="Times New Roman"/>
                <w:b/>
                <w:bCs/>
                <w:sz w:val="24"/>
                <w:szCs w:val="24"/>
              </w:rPr>
              <w:t>Activity</w:t>
            </w:r>
          </w:p>
        </w:tc>
        <w:tc>
          <w:tcPr>
            <w:tcW w:w="1705" w:type="dxa"/>
          </w:tcPr>
          <w:p w:rsidR="009A3B23" w:rsidRPr="00E721DF" w:rsidP="002D295B" w14:paraId="7DA743F4" w14:textId="77777777">
            <w:pPr>
              <w:widowControl w:val="0"/>
              <w:autoSpaceDE w:val="0"/>
              <w:autoSpaceDN w:val="0"/>
              <w:adjustRightInd w:val="0"/>
              <w:spacing w:after="0"/>
              <w:jc w:val="center"/>
              <w:rPr>
                <w:rFonts w:ascii="Times New Roman" w:hAnsi="Times New Roman"/>
                <w:b/>
                <w:bCs/>
                <w:sz w:val="24"/>
                <w:szCs w:val="24"/>
              </w:rPr>
            </w:pPr>
            <w:r w:rsidRPr="00E721DF">
              <w:rPr>
                <w:rFonts w:ascii="Times New Roman" w:hAnsi="Times New Roman"/>
                <w:b/>
                <w:bCs/>
                <w:sz w:val="24"/>
                <w:szCs w:val="24"/>
              </w:rPr>
              <w:t>Total Burden Hours</w:t>
            </w:r>
          </w:p>
        </w:tc>
        <w:tc>
          <w:tcPr>
            <w:tcW w:w="1766" w:type="dxa"/>
          </w:tcPr>
          <w:p w:rsidR="009A3B23" w:rsidRPr="00E721DF" w:rsidP="002D295B" w14:paraId="14E6F290" w14:textId="77777777">
            <w:pPr>
              <w:widowControl w:val="0"/>
              <w:autoSpaceDE w:val="0"/>
              <w:autoSpaceDN w:val="0"/>
              <w:adjustRightInd w:val="0"/>
              <w:spacing w:after="0"/>
              <w:jc w:val="center"/>
              <w:rPr>
                <w:rFonts w:ascii="Times New Roman" w:hAnsi="Times New Roman"/>
                <w:b/>
                <w:bCs/>
                <w:sz w:val="24"/>
                <w:szCs w:val="24"/>
              </w:rPr>
            </w:pPr>
            <w:r w:rsidRPr="00E721DF">
              <w:rPr>
                <w:rFonts w:ascii="Times New Roman" w:hAnsi="Times New Roman"/>
                <w:b/>
                <w:bCs/>
                <w:sz w:val="24"/>
                <w:szCs w:val="24"/>
              </w:rPr>
              <w:t>Hourly Wage Rate</w:t>
            </w:r>
          </w:p>
        </w:tc>
        <w:tc>
          <w:tcPr>
            <w:tcW w:w="2361" w:type="dxa"/>
          </w:tcPr>
          <w:p w:rsidR="009A3B23" w:rsidRPr="00E721DF" w:rsidP="002D295B" w14:paraId="7AF428CB" w14:textId="77777777">
            <w:pPr>
              <w:widowControl w:val="0"/>
              <w:autoSpaceDE w:val="0"/>
              <w:autoSpaceDN w:val="0"/>
              <w:adjustRightInd w:val="0"/>
              <w:spacing w:after="0"/>
              <w:jc w:val="center"/>
              <w:rPr>
                <w:rFonts w:ascii="Times New Roman" w:hAnsi="Times New Roman"/>
                <w:b/>
                <w:bCs/>
                <w:sz w:val="24"/>
                <w:szCs w:val="24"/>
              </w:rPr>
            </w:pPr>
            <w:r w:rsidRPr="00E721DF">
              <w:rPr>
                <w:rFonts w:ascii="Times New Roman" w:hAnsi="Times New Roman"/>
                <w:b/>
                <w:bCs/>
                <w:sz w:val="24"/>
                <w:szCs w:val="24"/>
              </w:rPr>
              <w:t>Total Respondent Cost</w:t>
            </w:r>
          </w:p>
        </w:tc>
      </w:tr>
      <w:tr w14:paraId="479C810C" w14:textId="77777777" w:rsidTr="572699FD">
        <w:tblPrEx>
          <w:tblW w:w="8532" w:type="dxa"/>
          <w:tblInd w:w="1188" w:type="dxa"/>
          <w:tblLook w:val="01E0"/>
        </w:tblPrEx>
        <w:tc>
          <w:tcPr>
            <w:tcW w:w="2700" w:type="dxa"/>
          </w:tcPr>
          <w:p w:rsidR="001B2233" w:rsidRPr="00E721DF" w:rsidP="001B2233" w14:paraId="0F0623C0" w14:textId="77777777">
            <w:pPr>
              <w:autoSpaceDE w:val="0"/>
              <w:autoSpaceDN w:val="0"/>
              <w:adjustRightInd w:val="0"/>
              <w:spacing w:after="0" w:line="240" w:lineRule="auto"/>
              <w:rPr>
                <w:rFonts w:ascii="Times New Roman" w:hAnsi="Times New Roman"/>
                <w:sz w:val="24"/>
                <w:szCs w:val="24"/>
              </w:rPr>
            </w:pPr>
            <w:r w:rsidRPr="00E721DF">
              <w:rPr>
                <w:rFonts w:ascii="Times New Roman" w:hAnsi="Times New Roman"/>
                <w:sz w:val="24"/>
                <w:szCs w:val="24"/>
              </w:rPr>
              <w:t>Informed consent</w:t>
            </w:r>
          </w:p>
        </w:tc>
        <w:tc>
          <w:tcPr>
            <w:tcW w:w="1705" w:type="dxa"/>
          </w:tcPr>
          <w:p w:rsidR="001B2233" w:rsidRPr="00E721DF" w:rsidP="00391D21" w14:paraId="79962BF4" w14:textId="3BC10C70">
            <w:pPr>
              <w:spacing w:after="0" w:line="240" w:lineRule="auto"/>
              <w:jc w:val="right"/>
              <w:rPr>
                <w:rFonts w:ascii="Times New Roman" w:hAnsi="Times New Roman"/>
                <w:sz w:val="24"/>
                <w:szCs w:val="24"/>
              </w:rPr>
            </w:pPr>
            <w:r w:rsidRPr="00E721DF">
              <w:rPr>
                <w:rFonts w:ascii="Times New Roman" w:hAnsi="Times New Roman"/>
                <w:sz w:val="24"/>
                <w:szCs w:val="24"/>
              </w:rPr>
              <w:t>2624</w:t>
            </w:r>
          </w:p>
        </w:tc>
        <w:tc>
          <w:tcPr>
            <w:tcW w:w="1766" w:type="dxa"/>
          </w:tcPr>
          <w:p w:rsidR="001B2233" w:rsidRPr="00E721DF" w:rsidP="5E3C20CE" w14:paraId="11211A1E" w14:textId="12CDEA7C">
            <w:pPr>
              <w:spacing w:after="0" w:line="240" w:lineRule="auto"/>
              <w:jc w:val="right"/>
              <w:rPr>
                <w:rFonts w:ascii="Times New Roman" w:hAnsi="Times New Roman"/>
                <w:sz w:val="24"/>
                <w:szCs w:val="24"/>
              </w:rPr>
            </w:pPr>
            <w:r w:rsidRPr="00E721DF">
              <w:rPr>
                <w:rFonts w:ascii="Times New Roman" w:hAnsi="Times New Roman"/>
                <w:sz w:val="24"/>
                <w:szCs w:val="24"/>
              </w:rPr>
              <w:t>$0.00 - $</w:t>
            </w:r>
            <w:r w:rsidRPr="00E721DF" w:rsidR="0414AE17">
              <w:rPr>
                <w:rFonts w:ascii="Times New Roman" w:eastAsia="Arial" w:hAnsi="Times New Roman"/>
                <w:color w:val="330000"/>
                <w:sz w:val="24"/>
                <w:szCs w:val="24"/>
              </w:rPr>
              <w:t>74.59</w:t>
            </w:r>
            <w:r w:rsidRPr="00E721DF" w:rsidR="0414AE17">
              <w:rPr>
                <w:rFonts w:ascii="Times New Roman" w:hAnsi="Times New Roman"/>
                <w:sz w:val="24"/>
                <w:szCs w:val="24"/>
              </w:rPr>
              <w:t xml:space="preserve"> </w:t>
            </w:r>
          </w:p>
        </w:tc>
        <w:tc>
          <w:tcPr>
            <w:tcW w:w="2361" w:type="dxa"/>
          </w:tcPr>
          <w:p w:rsidR="001B2233" w:rsidRPr="00E721DF" w:rsidP="00391D21" w14:paraId="3DF3A8B8" w14:textId="18F388C7">
            <w:pPr>
              <w:spacing w:after="0" w:line="240" w:lineRule="auto"/>
              <w:jc w:val="right"/>
              <w:rPr>
                <w:rFonts w:ascii="Times New Roman" w:hAnsi="Times New Roman"/>
                <w:sz w:val="24"/>
                <w:szCs w:val="24"/>
              </w:rPr>
            </w:pPr>
            <w:r w:rsidRPr="00E721DF">
              <w:rPr>
                <w:rFonts w:ascii="Times New Roman" w:hAnsi="Times New Roman"/>
                <w:sz w:val="24"/>
                <w:szCs w:val="24"/>
              </w:rPr>
              <w:t>$0.00 - $</w:t>
            </w:r>
            <w:r w:rsidRPr="00E721DF" w:rsidR="00AB1740">
              <w:rPr>
                <w:rFonts w:ascii="Times New Roman" w:hAnsi="Times New Roman"/>
                <w:sz w:val="24"/>
                <w:szCs w:val="24"/>
              </w:rPr>
              <w:t>1</w:t>
            </w:r>
            <w:r w:rsidRPr="00E721DF" w:rsidR="50EBBEDA">
              <w:rPr>
                <w:rFonts w:ascii="Times New Roman" w:hAnsi="Times New Roman"/>
                <w:sz w:val="24"/>
                <w:szCs w:val="24"/>
              </w:rPr>
              <w:t>95</w:t>
            </w:r>
            <w:r w:rsidRPr="00E721DF" w:rsidR="42851086">
              <w:rPr>
                <w:rFonts w:ascii="Times New Roman" w:hAnsi="Times New Roman"/>
                <w:sz w:val="24"/>
                <w:szCs w:val="24"/>
              </w:rPr>
              <w:t>,</w:t>
            </w:r>
            <w:r w:rsidRPr="00E721DF" w:rsidR="50EBBEDA">
              <w:rPr>
                <w:rFonts w:ascii="Times New Roman" w:hAnsi="Times New Roman"/>
                <w:sz w:val="24"/>
                <w:szCs w:val="24"/>
              </w:rPr>
              <w:t>724.16</w:t>
            </w:r>
          </w:p>
        </w:tc>
      </w:tr>
      <w:tr w14:paraId="76BF9E93" w14:textId="77777777" w:rsidTr="572699FD">
        <w:tblPrEx>
          <w:tblW w:w="8532" w:type="dxa"/>
          <w:tblInd w:w="1188" w:type="dxa"/>
          <w:tblLook w:val="01E0"/>
        </w:tblPrEx>
        <w:tc>
          <w:tcPr>
            <w:tcW w:w="2700" w:type="dxa"/>
          </w:tcPr>
          <w:p w:rsidR="001B2233" w:rsidRPr="00E721DF" w:rsidP="001B2233" w14:paraId="5A0F79E8" w14:textId="77777777">
            <w:pPr>
              <w:autoSpaceDE w:val="0"/>
              <w:autoSpaceDN w:val="0"/>
              <w:adjustRightInd w:val="0"/>
              <w:spacing w:after="0" w:line="240" w:lineRule="auto"/>
              <w:rPr>
                <w:rFonts w:ascii="Times New Roman" w:hAnsi="Times New Roman"/>
                <w:sz w:val="24"/>
                <w:szCs w:val="24"/>
              </w:rPr>
            </w:pPr>
            <w:r w:rsidRPr="00E721DF">
              <w:rPr>
                <w:rFonts w:ascii="Times New Roman" w:hAnsi="Times New Roman"/>
                <w:sz w:val="24"/>
                <w:szCs w:val="24"/>
              </w:rPr>
              <w:t>Demographics standardized questionnaire with decision logic allowing some questions to be omitted</w:t>
            </w:r>
          </w:p>
        </w:tc>
        <w:tc>
          <w:tcPr>
            <w:tcW w:w="1705" w:type="dxa"/>
          </w:tcPr>
          <w:p w:rsidR="001B2233" w:rsidRPr="00E721DF" w:rsidP="00391D21" w14:paraId="1EC49D3D" w14:textId="42773462">
            <w:pPr>
              <w:spacing w:after="0" w:line="240" w:lineRule="auto"/>
              <w:jc w:val="right"/>
              <w:rPr>
                <w:rFonts w:ascii="Times New Roman" w:hAnsi="Times New Roman"/>
                <w:sz w:val="24"/>
                <w:szCs w:val="24"/>
              </w:rPr>
            </w:pPr>
            <w:r w:rsidRPr="00E721DF">
              <w:rPr>
                <w:rFonts w:ascii="Times New Roman" w:hAnsi="Times New Roman"/>
                <w:sz w:val="24"/>
                <w:szCs w:val="24"/>
              </w:rPr>
              <w:t>8200</w:t>
            </w:r>
          </w:p>
        </w:tc>
        <w:tc>
          <w:tcPr>
            <w:tcW w:w="1766" w:type="dxa"/>
          </w:tcPr>
          <w:p w:rsidR="001B2233" w:rsidRPr="00E721DF" w:rsidP="5E3C20CE" w14:paraId="77D0EC79" w14:textId="540E36DE">
            <w:pPr>
              <w:spacing w:after="0" w:line="240" w:lineRule="auto"/>
              <w:jc w:val="right"/>
              <w:rPr>
                <w:rFonts w:ascii="Times New Roman" w:hAnsi="Times New Roman"/>
                <w:sz w:val="24"/>
                <w:szCs w:val="24"/>
              </w:rPr>
            </w:pPr>
            <w:r w:rsidRPr="00E721DF">
              <w:rPr>
                <w:rFonts w:ascii="Times New Roman" w:hAnsi="Times New Roman"/>
                <w:sz w:val="24"/>
                <w:szCs w:val="24"/>
              </w:rPr>
              <w:t>$0.00 - $</w:t>
            </w:r>
            <w:r w:rsidRPr="00E721DF" w:rsidR="3210A48F">
              <w:rPr>
                <w:rFonts w:ascii="Times New Roman" w:eastAsia="Arial" w:hAnsi="Times New Roman"/>
                <w:color w:val="330000"/>
                <w:sz w:val="24"/>
                <w:szCs w:val="24"/>
              </w:rPr>
              <w:t>74.59</w:t>
            </w:r>
          </w:p>
        </w:tc>
        <w:tc>
          <w:tcPr>
            <w:tcW w:w="2361" w:type="dxa"/>
          </w:tcPr>
          <w:p w:rsidR="001B2233" w:rsidRPr="00E721DF" w:rsidP="00391D21" w14:paraId="250CCA75" w14:textId="63F06127">
            <w:pPr>
              <w:spacing w:after="0" w:line="240" w:lineRule="auto"/>
              <w:jc w:val="right"/>
              <w:rPr>
                <w:rFonts w:ascii="Times New Roman" w:hAnsi="Times New Roman"/>
                <w:sz w:val="24"/>
                <w:szCs w:val="24"/>
              </w:rPr>
            </w:pPr>
            <w:r w:rsidRPr="00E721DF">
              <w:rPr>
                <w:rFonts w:ascii="Times New Roman" w:hAnsi="Times New Roman"/>
                <w:sz w:val="24"/>
                <w:szCs w:val="24"/>
              </w:rPr>
              <w:t>$0.00 - $</w:t>
            </w:r>
            <w:r w:rsidRPr="00E721DF" w:rsidR="31947C44">
              <w:rPr>
                <w:rFonts w:ascii="Times New Roman" w:hAnsi="Times New Roman"/>
                <w:sz w:val="24"/>
                <w:szCs w:val="24"/>
              </w:rPr>
              <w:t>611,638</w:t>
            </w:r>
          </w:p>
        </w:tc>
      </w:tr>
      <w:tr w14:paraId="6A2A421B" w14:textId="77777777" w:rsidTr="572699FD">
        <w:tblPrEx>
          <w:tblW w:w="8532" w:type="dxa"/>
          <w:tblInd w:w="1188" w:type="dxa"/>
          <w:tblLook w:val="01E0"/>
        </w:tblPrEx>
        <w:tc>
          <w:tcPr>
            <w:tcW w:w="2700" w:type="dxa"/>
          </w:tcPr>
          <w:p w:rsidR="00580C61" w:rsidRPr="00136DDA" w:rsidP="00580C61" w14:paraId="303376D2" w14:textId="77777777">
            <w:pPr>
              <w:autoSpaceDE w:val="0"/>
              <w:autoSpaceDN w:val="0"/>
              <w:adjustRightInd w:val="0"/>
              <w:spacing w:after="0" w:line="240" w:lineRule="auto"/>
              <w:rPr>
                <w:rFonts w:ascii="Times New Roman" w:hAnsi="Times New Roman"/>
                <w:b/>
                <w:bCs/>
                <w:sz w:val="24"/>
                <w:szCs w:val="24"/>
              </w:rPr>
            </w:pPr>
            <w:r w:rsidRPr="00E721DF">
              <w:rPr>
                <w:rFonts w:ascii="Times New Roman" w:hAnsi="Times New Roman"/>
                <w:sz w:val="24"/>
                <w:szCs w:val="24"/>
              </w:rPr>
              <w:t>Cognitive questionnaire</w:t>
            </w:r>
          </w:p>
        </w:tc>
        <w:tc>
          <w:tcPr>
            <w:tcW w:w="1705" w:type="dxa"/>
          </w:tcPr>
          <w:p w:rsidR="00580C61" w:rsidRPr="00E721DF" w:rsidP="00391D21" w14:paraId="41623539" w14:textId="6FF91348">
            <w:pPr>
              <w:spacing w:after="0" w:line="240" w:lineRule="auto"/>
              <w:jc w:val="right"/>
              <w:rPr>
                <w:rFonts w:ascii="Times New Roman" w:hAnsi="Times New Roman"/>
                <w:sz w:val="24"/>
                <w:szCs w:val="24"/>
              </w:rPr>
            </w:pPr>
            <w:r w:rsidRPr="00E721DF">
              <w:rPr>
                <w:rFonts w:ascii="Times New Roman" w:hAnsi="Times New Roman"/>
                <w:sz w:val="24"/>
                <w:szCs w:val="24"/>
              </w:rPr>
              <w:t>4</w:t>
            </w:r>
            <w:r w:rsidRPr="00E721DF" w:rsidR="00A401B1">
              <w:rPr>
                <w:rFonts w:ascii="Times New Roman" w:hAnsi="Times New Roman"/>
                <w:sz w:val="24"/>
                <w:szCs w:val="24"/>
              </w:rPr>
              <w:t>7920</w:t>
            </w:r>
          </w:p>
        </w:tc>
        <w:tc>
          <w:tcPr>
            <w:tcW w:w="1766" w:type="dxa"/>
          </w:tcPr>
          <w:p w:rsidR="00580C61" w:rsidRPr="00E721DF" w:rsidP="05D8638C" w14:paraId="6FA0AADD" w14:textId="576DEC23">
            <w:pPr>
              <w:spacing w:after="0" w:line="240" w:lineRule="auto"/>
              <w:jc w:val="right"/>
              <w:rPr>
                <w:rFonts w:ascii="Times New Roman" w:hAnsi="Times New Roman"/>
                <w:sz w:val="24"/>
                <w:szCs w:val="24"/>
              </w:rPr>
            </w:pPr>
            <w:r w:rsidRPr="00E721DF">
              <w:rPr>
                <w:rFonts w:ascii="Times New Roman" w:hAnsi="Times New Roman"/>
                <w:sz w:val="24"/>
                <w:szCs w:val="24"/>
              </w:rPr>
              <w:t>$0.00 - $</w:t>
            </w:r>
            <w:r w:rsidRPr="00E721DF" w:rsidR="16B9B53B">
              <w:rPr>
                <w:rFonts w:ascii="Times New Roman" w:eastAsia="Arial" w:hAnsi="Times New Roman"/>
                <w:sz w:val="24"/>
                <w:szCs w:val="24"/>
              </w:rPr>
              <w:t>74.59</w:t>
            </w:r>
          </w:p>
        </w:tc>
        <w:tc>
          <w:tcPr>
            <w:tcW w:w="2361" w:type="dxa"/>
          </w:tcPr>
          <w:p w:rsidR="00580C61" w:rsidRPr="00E721DF" w:rsidP="5A146F9D" w14:paraId="01C7D45A" w14:textId="19380539">
            <w:pPr>
              <w:spacing w:after="0" w:line="240" w:lineRule="auto"/>
              <w:jc w:val="right"/>
              <w:rPr>
                <w:rFonts w:ascii="Times New Roman" w:hAnsi="Times New Roman"/>
                <w:sz w:val="24"/>
                <w:szCs w:val="24"/>
              </w:rPr>
            </w:pPr>
            <w:r w:rsidRPr="00E721DF">
              <w:rPr>
                <w:rFonts w:ascii="Times New Roman" w:hAnsi="Times New Roman"/>
                <w:sz w:val="24"/>
                <w:szCs w:val="24"/>
              </w:rPr>
              <w:t>$0.00 - $</w:t>
            </w:r>
            <w:r w:rsidRPr="00E721DF" w:rsidR="00C058FE">
              <w:rPr>
                <w:rFonts w:ascii="Times New Roman" w:hAnsi="Times New Roman"/>
                <w:sz w:val="24"/>
                <w:szCs w:val="24"/>
              </w:rPr>
              <w:t>3,</w:t>
            </w:r>
            <w:r w:rsidRPr="00E721DF" w:rsidR="4615A158">
              <w:rPr>
                <w:rFonts w:ascii="Times New Roman" w:hAnsi="Times New Roman"/>
                <w:sz w:val="24"/>
                <w:szCs w:val="24"/>
              </w:rPr>
              <w:t>574,352.80</w:t>
            </w:r>
          </w:p>
        </w:tc>
      </w:tr>
      <w:tr w14:paraId="3204305E" w14:textId="77777777" w:rsidTr="572699FD">
        <w:tblPrEx>
          <w:tblW w:w="8532" w:type="dxa"/>
          <w:tblInd w:w="1188" w:type="dxa"/>
          <w:tblLook w:val="01E0"/>
        </w:tblPrEx>
        <w:tc>
          <w:tcPr>
            <w:tcW w:w="2700" w:type="dxa"/>
          </w:tcPr>
          <w:p w:rsidR="00580C61" w:rsidRPr="00136DDA" w:rsidP="00580C61" w14:paraId="7236F59A" w14:textId="65F7111D">
            <w:pPr>
              <w:autoSpaceDE w:val="0"/>
              <w:autoSpaceDN w:val="0"/>
              <w:adjustRightInd w:val="0"/>
              <w:spacing w:after="0" w:line="240" w:lineRule="auto"/>
              <w:rPr>
                <w:rFonts w:ascii="Times New Roman" w:hAnsi="Times New Roman"/>
                <w:b/>
                <w:bCs/>
                <w:sz w:val="24"/>
                <w:szCs w:val="24"/>
              </w:rPr>
            </w:pPr>
            <w:r w:rsidRPr="00E721DF">
              <w:rPr>
                <w:rStyle w:val="normaltextrun"/>
                <w:rFonts w:ascii="Times New Roman" w:hAnsi="Times New Roman"/>
                <w:color w:val="000000"/>
                <w:sz w:val="24"/>
                <w:szCs w:val="24"/>
                <w:shd w:val="clear" w:color="auto" w:fill="FFFFFF"/>
              </w:rPr>
              <w:t xml:space="preserve">Formative </w:t>
            </w:r>
            <w:r w:rsidRPr="00E721DF" w:rsidR="002B4795">
              <w:rPr>
                <w:rStyle w:val="normaltextrun"/>
                <w:rFonts w:ascii="Times New Roman" w:hAnsi="Times New Roman"/>
                <w:sz w:val="24"/>
                <w:szCs w:val="24"/>
              </w:rPr>
              <w:t>i</w:t>
            </w:r>
            <w:r w:rsidRPr="00E721DF">
              <w:rPr>
                <w:rStyle w:val="normaltextrun"/>
                <w:rFonts w:ascii="Times New Roman" w:hAnsi="Times New Roman"/>
                <w:sz w:val="24"/>
                <w:szCs w:val="24"/>
              </w:rPr>
              <w:t xml:space="preserve">nterviews and </w:t>
            </w:r>
            <w:r w:rsidRPr="00E721DF" w:rsidR="002B4795">
              <w:rPr>
                <w:rStyle w:val="normaltextrun"/>
                <w:rFonts w:ascii="Times New Roman" w:hAnsi="Times New Roman"/>
                <w:sz w:val="24"/>
                <w:szCs w:val="24"/>
              </w:rPr>
              <w:t>f</w:t>
            </w:r>
            <w:r w:rsidRPr="00E721DF">
              <w:rPr>
                <w:rStyle w:val="normaltextrun"/>
                <w:rFonts w:ascii="Times New Roman" w:hAnsi="Times New Roman"/>
                <w:sz w:val="24"/>
                <w:szCs w:val="24"/>
              </w:rPr>
              <w:t>ocus groups</w:t>
            </w:r>
          </w:p>
        </w:tc>
        <w:tc>
          <w:tcPr>
            <w:tcW w:w="1705" w:type="dxa"/>
          </w:tcPr>
          <w:p w:rsidR="00580C61" w:rsidRPr="00E721DF" w:rsidP="00391D21" w14:paraId="41790616" w14:textId="59B94646">
            <w:pPr>
              <w:spacing w:after="0" w:line="240" w:lineRule="auto"/>
              <w:jc w:val="right"/>
              <w:rPr>
                <w:rFonts w:ascii="Times New Roman" w:hAnsi="Times New Roman"/>
                <w:sz w:val="24"/>
                <w:szCs w:val="24"/>
              </w:rPr>
            </w:pPr>
            <w:r w:rsidRPr="00E721DF">
              <w:rPr>
                <w:rFonts w:ascii="Times New Roman" w:hAnsi="Times New Roman"/>
                <w:sz w:val="24"/>
                <w:szCs w:val="24"/>
              </w:rPr>
              <w:t>52800</w:t>
            </w:r>
          </w:p>
        </w:tc>
        <w:tc>
          <w:tcPr>
            <w:tcW w:w="1766" w:type="dxa"/>
          </w:tcPr>
          <w:p w:rsidR="00580C61" w:rsidRPr="00E721DF" w:rsidP="05D8638C" w14:paraId="5AEB5E9F" w14:textId="187413E5">
            <w:pPr>
              <w:spacing w:after="0" w:line="240" w:lineRule="auto"/>
              <w:jc w:val="right"/>
              <w:rPr>
                <w:rFonts w:ascii="Times New Roman" w:hAnsi="Times New Roman"/>
                <w:sz w:val="24"/>
                <w:szCs w:val="24"/>
              </w:rPr>
            </w:pPr>
            <w:r w:rsidRPr="00E721DF">
              <w:rPr>
                <w:rFonts w:ascii="Times New Roman" w:hAnsi="Times New Roman"/>
                <w:sz w:val="24"/>
                <w:szCs w:val="24"/>
              </w:rPr>
              <w:t>$0.00 - $</w:t>
            </w:r>
            <w:r w:rsidRPr="00E721DF" w:rsidR="1BA7E755">
              <w:rPr>
                <w:rFonts w:ascii="Times New Roman" w:eastAsia="Arial" w:hAnsi="Times New Roman"/>
                <w:sz w:val="24"/>
                <w:szCs w:val="24"/>
              </w:rPr>
              <w:t>74.59</w:t>
            </w:r>
            <w:r w:rsidRPr="00E721DF" w:rsidR="1BA7E755">
              <w:rPr>
                <w:rFonts w:ascii="Times New Roman" w:hAnsi="Times New Roman"/>
                <w:sz w:val="24"/>
                <w:szCs w:val="24"/>
              </w:rPr>
              <w:t xml:space="preserve"> </w:t>
            </w:r>
          </w:p>
        </w:tc>
        <w:tc>
          <w:tcPr>
            <w:tcW w:w="2361" w:type="dxa"/>
          </w:tcPr>
          <w:p w:rsidR="00580C61" w:rsidRPr="00E721DF" w:rsidP="5A146F9D" w14:paraId="1299D16E" w14:textId="6D416FAD">
            <w:pPr>
              <w:spacing w:after="0" w:line="240" w:lineRule="auto"/>
              <w:jc w:val="right"/>
              <w:rPr>
                <w:rFonts w:ascii="Times New Roman" w:hAnsi="Times New Roman"/>
                <w:sz w:val="24"/>
                <w:szCs w:val="24"/>
              </w:rPr>
            </w:pPr>
            <w:r w:rsidRPr="00E721DF">
              <w:rPr>
                <w:rFonts w:ascii="Times New Roman" w:hAnsi="Times New Roman"/>
                <w:sz w:val="24"/>
                <w:szCs w:val="24"/>
              </w:rPr>
              <w:t>$0.00 - $</w:t>
            </w:r>
            <w:r w:rsidRPr="00E721DF" w:rsidR="0008192D">
              <w:rPr>
                <w:rFonts w:ascii="Times New Roman" w:hAnsi="Times New Roman"/>
                <w:sz w:val="24"/>
                <w:szCs w:val="24"/>
              </w:rPr>
              <w:t>3,</w:t>
            </w:r>
            <w:r w:rsidRPr="00E721DF" w:rsidR="2896DF15">
              <w:rPr>
                <w:rFonts w:ascii="Times New Roman" w:hAnsi="Times New Roman"/>
                <w:sz w:val="24"/>
                <w:szCs w:val="24"/>
              </w:rPr>
              <w:t>938,352</w:t>
            </w:r>
          </w:p>
        </w:tc>
      </w:tr>
      <w:tr w14:paraId="2E6E0DCF" w14:textId="77777777" w:rsidTr="572699FD">
        <w:tblPrEx>
          <w:tblW w:w="8532" w:type="dxa"/>
          <w:tblInd w:w="1188" w:type="dxa"/>
          <w:tblLook w:val="01E0"/>
        </w:tblPrEx>
        <w:tc>
          <w:tcPr>
            <w:tcW w:w="2700" w:type="dxa"/>
          </w:tcPr>
          <w:p w:rsidR="00580C61" w:rsidRPr="00136DDA" w:rsidP="00580C61" w14:paraId="65C063F5" w14:textId="77777777">
            <w:pPr>
              <w:autoSpaceDE w:val="0"/>
              <w:autoSpaceDN w:val="0"/>
              <w:adjustRightInd w:val="0"/>
              <w:spacing w:after="0" w:line="240" w:lineRule="auto"/>
              <w:rPr>
                <w:rFonts w:ascii="Times New Roman" w:hAnsi="Times New Roman"/>
                <w:sz w:val="24"/>
                <w:szCs w:val="24"/>
              </w:rPr>
            </w:pPr>
            <w:r w:rsidRPr="00E721DF">
              <w:rPr>
                <w:rStyle w:val="normaltextrun"/>
                <w:rFonts w:ascii="Times New Roman" w:hAnsi="Times New Roman"/>
                <w:sz w:val="24"/>
                <w:szCs w:val="24"/>
              </w:rPr>
              <w:t>Town halls and public meetings</w:t>
            </w:r>
          </w:p>
        </w:tc>
        <w:tc>
          <w:tcPr>
            <w:tcW w:w="1705" w:type="dxa"/>
          </w:tcPr>
          <w:p w:rsidR="00580C61" w:rsidRPr="00E721DF" w:rsidP="00391D21" w14:paraId="20C797BB" w14:textId="5C820F47">
            <w:pPr>
              <w:spacing w:after="0" w:line="240" w:lineRule="auto"/>
              <w:jc w:val="right"/>
              <w:rPr>
                <w:rFonts w:ascii="Times New Roman" w:hAnsi="Times New Roman"/>
                <w:sz w:val="24"/>
                <w:szCs w:val="24"/>
              </w:rPr>
            </w:pPr>
            <w:r w:rsidRPr="00E721DF">
              <w:rPr>
                <w:rFonts w:ascii="Times New Roman" w:hAnsi="Times New Roman"/>
                <w:sz w:val="24"/>
                <w:szCs w:val="24"/>
              </w:rPr>
              <w:t>163200</w:t>
            </w:r>
          </w:p>
        </w:tc>
        <w:tc>
          <w:tcPr>
            <w:tcW w:w="1766" w:type="dxa"/>
          </w:tcPr>
          <w:p w:rsidR="00580C61" w:rsidRPr="00E721DF" w:rsidP="05D8638C" w14:paraId="24149FBA" w14:textId="2667F637">
            <w:pPr>
              <w:spacing w:after="0" w:line="240" w:lineRule="auto"/>
              <w:jc w:val="right"/>
              <w:rPr>
                <w:rFonts w:ascii="Times New Roman" w:hAnsi="Times New Roman"/>
                <w:sz w:val="24"/>
                <w:szCs w:val="24"/>
              </w:rPr>
            </w:pPr>
            <w:r w:rsidRPr="00E721DF">
              <w:rPr>
                <w:rFonts w:ascii="Times New Roman" w:hAnsi="Times New Roman"/>
                <w:sz w:val="24"/>
                <w:szCs w:val="24"/>
              </w:rPr>
              <w:t>$0.00 - $</w:t>
            </w:r>
            <w:r w:rsidRPr="00E721DF" w:rsidR="3B03CC17">
              <w:rPr>
                <w:rFonts w:ascii="Times New Roman" w:eastAsia="Arial" w:hAnsi="Times New Roman"/>
                <w:sz w:val="24"/>
                <w:szCs w:val="24"/>
              </w:rPr>
              <w:t>74.59</w:t>
            </w:r>
            <w:r w:rsidRPr="00E721DF" w:rsidR="3B03CC17">
              <w:rPr>
                <w:rFonts w:ascii="Times New Roman" w:hAnsi="Times New Roman"/>
                <w:sz w:val="24"/>
                <w:szCs w:val="24"/>
              </w:rPr>
              <w:t xml:space="preserve"> </w:t>
            </w:r>
          </w:p>
        </w:tc>
        <w:tc>
          <w:tcPr>
            <w:tcW w:w="2361" w:type="dxa"/>
          </w:tcPr>
          <w:p w:rsidR="00580C61" w:rsidRPr="00136DDA" w:rsidP="00391D21" w14:paraId="46405E4A" w14:textId="3685EB9C">
            <w:pPr>
              <w:spacing w:after="0" w:line="240" w:lineRule="auto"/>
              <w:jc w:val="right"/>
              <w:rPr>
                <w:rFonts w:ascii="Times New Roman" w:hAnsi="Times New Roman"/>
                <w:sz w:val="24"/>
                <w:szCs w:val="24"/>
              </w:rPr>
            </w:pPr>
            <w:r w:rsidRPr="00E721DF">
              <w:rPr>
                <w:rFonts w:ascii="Times New Roman" w:hAnsi="Times New Roman"/>
                <w:sz w:val="24"/>
                <w:szCs w:val="24"/>
              </w:rPr>
              <w:t>$0.00 - $</w:t>
            </w:r>
            <w:r w:rsidRPr="00E721DF" w:rsidR="00B80C5E">
              <w:rPr>
                <w:rFonts w:ascii="Times New Roman" w:hAnsi="Times New Roman"/>
                <w:sz w:val="24"/>
                <w:szCs w:val="24"/>
              </w:rPr>
              <w:t>1</w:t>
            </w:r>
            <w:r w:rsidRPr="00E721DF" w:rsidR="413361F3">
              <w:rPr>
                <w:rFonts w:ascii="Times New Roman" w:hAnsi="Times New Roman"/>
                <w:sz w:val="24"/>
                <w:szCs w:val="24"/>
              </w:rPr>
              <w:t>2,173,088</w:t>
            </w:r>
          </w:p>
        </w:tc>
      </w:tr>
      <w:tr w14:paraId="752BC068" w14:textId="77777777" w:rsidTr="572699FD">
        <w:tblPrEx>
          <w:tblW w:w="8532" w:type="dxa"/>
          <w:tblInd w:w="1188" w:type="dxa"/>
          <w:tblLook w:val="01E0"/>
        </w:tblPrEx>
        <w:tc>
          <w:tcPr>
            <w:tcW w:w="2700" w:type="dxa"/>
            <w:tcBorders>
              <w:top w:val="single" w:sz="4" w:space="0" w:color="auto"/>
              <w:bottom w:val="single" w:sz="4" w:space="0" w:color="auto"/>
              <w:right w:val="single" w:sz="4" w:space="0" w:color="auto"/>
            </w:tcBorders>
          </w:tcPr>
          <w:p w:rsidR="00580C61" w:rsidRPr="00E721DF" w:rsidP="00580C61" w14:paraId="4F147845" w14:textId="2109BCDE">
            <w:pPr>
              <w:autoSpaceDE w:val="0"/>
              <w:autoSpaceDN w:val="0"/>
              <w:adjustRightInd w:val="0"/>
              <w:spacing w:after="0" w:line="240" w:lineRule="auto"/>
              <w:rPr>
                <w:rFonts w:ascii="Times New Roman" w:hAnsi="Times New Roman"/>
                <w:sz w:val="24"/>
                <w:szCs w:val="24"/>
              </w:rPr>
            </w:pPr>
            <w:r w:rsidRPr="00E721DF">
              <w:rPr>
                <w:rStyle w:val="eop"/>
                <w:rFonts w:ascii="Times New Roman" w:hAnsi="Times New Roman"/>
                <w:color w:val="000000"/>
                <w:sz w:val="24"/>
                <w:szCs w:val="24"/>
                <w:shd w:val="clear" w:color="auto" w:fill="FFFFFF"/>
              </w:rPr>
              <w:t xml:space="preserve">Supply chain </w:t>
            </w:r>
            <w:r w:rsidRPr="00E721DF">
              <w:rPr>
                <w:rStyle w:val="normaltextrun"/>
                <w:rFonts w:ascii="Times New Roman" w:hAnsi="Times New Roman"/>
                <w:sz w:val="24"/>
                <w:szCs w:val="24"/>
              </w:rPr>
              <w:t>questionnaires</w:t>
            </w:r>
          </w:p>
        </w:tc>
        <w:tc>
          <w:tcPr>
            <w:tcW w:w="1705" w:type="dxa"/>
          </w:tcPr>
          <w:p w:rsidR="00580C61" w:rsidRPr="00E721DF" w:rsidP="00391D21" w14:paraId="5F56C023" w14:textId="6CC2FA3D">
            <w:pPr>
              <w:spacing w:after="0" w:line="240" w:lineRule="auto"/>
              <w:jc w:val="right"/>
              <w:rPr>
                <w:rFonts w:ascii="Times New Roman" w:hAnsi="Times New Roman"/>
                <w:sz w:val="24"/>
                <w:szCs w:val="24"/>
              </w:rPr>
            </w:pPr>
            <w:r w:rsidRPr="00E721DF">
              <w:rPr>
                <w:rFonts w:ascii="Times New Roman" w:hAnsi="Times New Roman"/>
                <w:sz w:val="24"/>
                <w:szCs w:val="24"/>
              </w:rPr>
              <w:t>78000</w:t>
            </w:r>
          </w:p>
        </w:tc>
        <w:tc>
          <w:tcPr>
            <w:tcW w:w="1766" w:type="dxa"/>
          </w:tcPr>
          <w:p w:rsidR="00580C61" w:rsidRPr="00E721DF" w:rsidP="05D8638C" w14:paraId="1E15ED16" w14:textId="243D0D19">
            <w:pPr>
              <w:spacing w:after="0" w:line="240" w:lineRule="auto"/>
              <w:jc w:val="right"/>
              <w:rPr>
                <w:rFonts w:ascii="Times New Roman" w:hAnsi="Times New Roman"/>
                <w:sz w:val="24"/>
                <w:szCs w:val="24"/>
              </w:rPr>
            </w:pPr>
            <w:r w:rsidRPr="00E721DF">
              <w:rPr>
                <w:rFonts w:ascii="Times New Roman" w:hAnsi="Times New Roman"/>
                <w:sz w:val="24"/>
                <w:szCs w:val="24"/>
              </w:rPr>
              <w:t>$0.00 - $</w:t>
            </w:r>
            <w:r w:rsidRPr="00E721DF" w:rsidR="6721B5BA">
              <w:rPr>
                <w:rFonts w:ascii="Times New Roman" w:eastAsia="Arial" w:hAnsi="Times New Roman"/>
                <w:sz w:val="24"/>
                <w:szCs w:val="24"/>
              </w:rPr>
              <w:t>74.59</w:t>
            </w:r>
            <w:r w:rsidRPr="00E721DF" w:rsidR="6721B5BA">
              <w:rPr>
                <w:rFonts w:ascii="Times New Roman" w:hAnsi="Times New Roman"/>
                <w:sz w:val="24"/>
                <w:szCs w:val="24"/>
              </w:rPr>
              <w:t xml:space="preserve"> </w:t>
            </w:r>
          </w:p>
        </w:tc>
        <w:tc>
          <w:tcPr>
            <w:tcW w:w="2361" w:type="dxa"/>
          </w:tcPr>
          <w:p w:rsidR="00580C61" w:rsidRPr="00E721DF" w:rsidP="00391D21" w14:paraId="4A352DD2" w14:textId="22042A76">
            <w:pPr>
              <w:spacing w:after="0" w:line="240" w:lineRule="auto"/>
              <w:jc w:val="right"/>
              <w:rPr>
                <w:rFonts w:ascii="Times New Roman" w:hAnsi="Times New Roman"/>
                <w:sz w:val="24"/>
                <w:szCs w:val="24"/>
              </w:rPr>
            </w:pPr>
            <w:r w:rsidRPr="00E721DF">
              <w:rPr>
                <w:rFonts w:ascii="Times New Roman" w:hAnsi="Times New Roman"/>
                <w:sz w:val="24"/>
                <w:szCs w:val="24"/>
              </w:rPr>
              <w:t>$0.00 - $</w:t>
            </w:r>
            <w:r w:rsidRPr="00E721DF" w:rsidR="00B80C5E">
              <w:rPr>
                <w:rFonts w:ascii="Times New Roman" w:hAnsi="Times New Roman"/>
                <w:sz w:val="24"/>
                <w:szCs w:val="24"/>
              </w:rPr>
              <w:t>5,</w:t>
            </w:r>
            <w:r w:rsidRPr="00E721DF" w:rsidR="366BE866">
              <w:rPr>
                <w:rFonts w:ascii="Times New Roman" w:hAnsi="Times New Roman"/>
                <w:sz w:val="24"/>
                <w:szCs w:val="24"/>
              </w:rPr>
              <w:t>818</w:t>
            </w:r>
            <w:r w:rsidRPr="00E721DF" w:rsidR="1D69FE1A">
              <w:rPr>
                <w:rFonts w:ascii="Times New Roman" w:hAnsi="Times New Roman"/>
                <w:sz w:val="24"/>
                <w:szCs w:val="24"/>
              </w:rPr>
              <w:t>,</w:t>
            </w:r>
            <w:r w:rsidRPr="00E721DF" w:rsidR="366BE866">
              <w:rPr>
                <w:rFonts w:ascii="Times New Roman" w:hAnsi="Times New Roman"/>
                <w:sz w:val="24"/>
                <w:szCs w:val="24"/>
              </w:rPr>
              <w:t>020</w:t>
            </w:r>
          </w:p>
        </w:tc>
      </w:tr>
      <w:tr w14:paraId="71EE7876" w14:textId="77777777" w:rsidTr="572699FD">
        <w:tblPrEx>
          <w:tblW w:w="8532" w:type="dxa"/>
          <w:tblInd w:w="1188" w:type="dxa"/>
          <w:tblLook w:val="01E0"/>
        </w:tblPrEx>
        <w:tc>
          <w:tcPr>
            <w:tcW w:w="2700" w:type="dxa"/>
            <w:tcBorders>
              <w:top w:val="single" w:sz="4" w:space="0" w:color="auto"/>
              <w:bottom w:val="single" w:sz="4" w:space="0" w:color="auto"/>
              <w:right w:val="single" w:sz="4" w:space="0" w:color="auto"/>
            </w:tcBorders>
          </w:tcPr>
          <w:p w:rsidR="00580C61" w:rsidRPr="00E721DF" w:rsidP="00580C61" w14:paraId="2A813DEF" w14:textId="77777777">
            <w:pPr>
              <w:autoSpaceDE w:val="0"/>
              <w:autoSpaceDN w:val="0"/>
              <w:adjustRightInd w:val="0"/>
              <w:spacing w:after="0" w:line="240" w:lineRule="auto"/>
              <w:rPr>
                <w:rStyle w:val="normaltextrun"/>
                <w:rFonts w:ascii="Times New Roman" w:hAnsi="Times New Roman"/>
                <w:color w:val="000000"/>
                <w:sz w:val="24"/>
                <w:szCs w:val="24"/>
                <w:shd w:val="clear" w:color="auto" w:fill="FFFFFF"/>
              </w:rPr>
            </w:pPr>
            <w:r w:rsidRPr="00E721DF">
              <w:rPr>
                <w:rStyle w:val="normaltextrun"/>
                <w:rFonts w:ascii="Times New Roman" w:hAnsi="Times New Roman"/>
                <w:color w:val="000000"/>
                <w:sz w:val="24"/>
                <w:szCs w:val="24"/>
                <w:shd w:val="clear" w:color="auto" w:fill="FFFFFF"/>
              </w:rPr>
              <w:t>Knowledge-based questionnaires</w:t>
            </w:r>
          </w:p>
        </w:tc>
        <w:tc>
          <w:tcPr>
            <w:tcW w:w="1705" w:type="dxa"/>
          </w:tcPr>
          <w:p w:rsidR="00580C61" w:rsidRPr="00E721DF" w:rsidP="00391D21" w14:paraId="3B31BFE2" w14:textId="4562617A">
            <w:pPr>
              <w:spacing w:after="0" w:line="240" w:lineRule="auto"/>
              <w:jc w:val="right"/>
              <w:rPr>
                <w:rStyle w:val="normaltextrun"/>
                <w:rFonts w:ascii="Times New Roman" w:hAnsi="Times New Roman"/>
                <w:color w:val="000000"/>
                <w:sz w:val="24"/>
                <w:szCs w:val="24"/>
                <w:shd w:val="clear" w:color="auto" w:fill="FFFFFF"/>
              </w:rPr>
            </w:pPr>
            <w:r w:rsidRPr="00E721DF">
              <w:rPr>
                <w:rStyle w:val="normaltextrun"/>
                <w:rFonts w:ascii="Times New Roman" w:hAnsi="Times New Roman"/>
                <w:color w:val="000000"/>
                <w:sz w:val="24"/>
                <w:szCs w:val="24"/>
                <w:shd w:val="clear" w:color="auto" w:fill="FFFFFF"/>
              </w:rPr>
              <w:t>3000</w:t>
            </w:r>
          </w:p>
        </w:tc>
        <w:tc>
          <w:tcPr>
            <w:tcW w:w="1766" w:type="dxa"/>
          </w:tcPr>
          <w:p w:rsidR="00580C61" w:rsidRPr="00E721DF" w:rsidP="05D8638C" w14:paraId="7E9B1491" w14:textId="5A91D4EA">
            <w:pPr>
              <w:spacing w:after="0" w:line="240" w:lineRule="auto"/>
              <w:jc w:val="right"/>
              <w:rPr>
                <w:rFonts w:ascii="Times New Roman" w:hAnsi="Times New Roman"/>
                <w:sz w:val="24"/>
                <w:szCs w:val="24"/>
                <w:shd w:val="clear" w:color="auto" w:fill="FFFFFF"/>
              </w:rPr>
            </w:pPr>
            <w:r w:rsidRPr="00E721DF">
              <w:rPr>
                <w:rFonts w:ascii="Times New Roman" w:hAnsi="Times New Roman"/>
                <w:sz w:val="24"/>
                <w:szCs w:val="24"/>
              </w:rPr>
              <w:t>$0.00 - $</w:t>
            </w:r>
            <w:r w:rsidRPr="00E721DF" w:rsidR="511132FA">
              <w:rPr>
                <w:rFonts w:ascii="Times New Roman" w:eastAsia="Arial" w:hAnsi="Times New Roman"/>
                <w:sz w:val="24"/>
                <w:szCs w:val="24"/>
              </w:rPr>
              <w:t>74.59</w:t>
            </w:r>
            <w:r w:rsidRPr="00E721DF" w:rsidR="511132FA">
              <w:rPr>
                <w:rFonts w:ascii="Times New Roman" w:hAnsi="Times New Roman"/>
                <w:sz w:val="24"/>
                <w:szCs w:val="24"/>
              </w:rPr>
              <w:t xml:space="preserve"> </w:t>
            </w:r>
          </w:p>
        </w:tc>
        <w:tc>
          <w:tcPr>
            <w:tcW w:w="2361" w:type="dxa"/>
          </w:tcPr>
          <w:p w:rsidR="00580C61" w:rsidRPr="00E721DF" w:rsidP="5A146F9D" w14:paraId="1E710C38" w14:textId="1DC7E124">
            <w:pPr>
              <w:spacing w:after="0" w:line="240" w:lineRule="auto"/>
              <w:jc w:val="right"/>
              <w:rPr>
                <w:rFonts w:ascii="Times New Roman" w:hAnsi="Times New Roman"/>
                <w:sz w:val="24"/>
                <w:szCs w:val="24"/>
                <w:shd w:val="clear" w:color="auto" w:fill="FFFFFF"/>
              </w:rPr>
            </w:pPr>
            <w:r w:rsidRPr="00E721DF">
              <w:rPr>
                <w:rFonts w:ascii="Times New Roman" w:hAnsi="Times New Roman"/>
                <w:sz w:val="24"/>
                <w:szCs w:val="24"/>
              </w:rPr>
              <w:t>$0.00 - $</w:t>
            </w:r>
            <w:r w:rsidRPr="00E721DF" w:rsidR="3CF1A801">
              <w:rPr>
                <w:rFonts w:ascii="Times New Roman" w:hAnsi="Times New Roman"/>
                <w:sz w:val="24"/>
                <w:szCs w:val="24"/>
              </w:rPr>
              <w:t>223,770</w:t>
            </w:r>
          </w:p>
        </w:tc>
      </w:tr>
      <w:tr w14:paraId="07AB9AB2" w14:textId="77777777" w:rsidTr="572699FD">
        <w:tblPrEx>
          <w:tblW w:w="8532" w:type="dxa"/>
          <w:tblInd w:w="1188" w:type="dxa"/>
          <w:tblLook w:val="01E0"/>
        </w:tblPrEx>
        <w:tc>
          <w:tcPr>
            <w:tcW w:w="2700" w:type="dxa"/>
            <w:tcBorders>
              <w:top w:val="single" w:sz="4" w:space="0" w:color="auto"/>
              <w:bottom w:val="single" w:sz="4" w:space="0" w:color="auto"/>
              <w:right w:val="single" w:sz="4" w:space="0" w:color="auto"/>
            </w:tcBorders>
          </w:tcPr>
          <w:p w:rsidR="00580C61" w:rsidRPr="00E721DF" w:rsidP="00580C61" w14:paraId="649048F1" w14:textId="77777777">
            <w:pPr>
              <w:autoSpaceDE w:val="0"/>
              <w:autoSpaceDN w:val="0"/>
              <w:adjustRightInd w:val="0"/>
              <w:spacing w:after="0" w:line="240" w:lineRule="auto"/>
              <w:rPr>
                <w:rStyle w:val="normaltextrun"/>
                <w:rFonts w:ascii="Times New Roman" w:hAnsi="Times New Roman"/>
                <w:color w:val="000000"/>
                <w:sz w:val="24"/>
                <w:szCs w:val="24"/>
                <w:shd w:val="clear" w:color="auto" w:fill="FFFFFF"/>
              </w:rPr>
            </w:pPr>
            <w:r w:rsidRPr="00E721DF">
              <w:rPr>
                <w:rStyle w:val="normaltextrun"/>
                <w:rFonts w:ascii="Times New Roman" w:hAnsi="Times New Roman"/>
                <w:color w:val="000000"/>
                <w:sz w:val="24"/>
                <w:szCs w:val="24"/>
                <w:shd w:val="clear" w:color="auto" w:fill="FFFFFF"/>
              </w:rPr>
              <w:t>Interviews and focus groups</w:t>
            </w:r>
          </w:p>
        </w:tc>
        <w:tc>
          <w:tcPr>
            <w:tcW w:w="1705" w:type="dxa"/>
          </w:tcPr>
          <w:p w:rsidR="00580C61" w:rsidRPr="00E721DF" w:rsidP="00391D21" w14:paraId="0E4B2BFB" w14:textId="1A845EA1">
            <w:pPr>
              <w:spacing w:after="0" w:line="240" w:lineRule="auto"/>
              <w:jc w:val="right"/>
              <w:rPr>
                <w:rStyle w:val="normaltextrun"/>
                <w:rFonts w:ascii="Times New Roman" w:hAnsi="Times New Roman"/>
                <w:color w:val="000000"/>
                <w:sz w:val="24"/>
                <w:szCs w:val="24"/>
                <w:shd w:val="clear" w:color="auto" w:fill="FFFFFF"/>
              </w:rPr>
            </w:pPr>
            <w:r w:rsidRPr="00E721DF">
              <w:rPr>
                <w:rStyle w:val="normaltextrun"/>
                <w:rFonts w:ascii="Times New Roman" w:hAnsi="Times New Roman"/>
                <w:color w:val="000000"/>
                <w:sz w:val="24"/>
                <w:szCs w:val="24"/>
                <w:shd w:val="clear" w:color="auto" w:fill="FFFFFF"/>
              </w:rPr>
              <w:t>3000</w:t>
            </w:r>
          </w:p>
        </w:tc>
        <w:tc>
          <w:tcPr>
            <w:tcW w:w="1766" w:type="dxa"/>
          </w:tcPr>
          <w:p w:rsidR="00580C61" w:rsidRPr="00E721DF" w:rsidP="5A146F9D" w14:paraId="74E2FB45" w14:textId="60D076B9">
            <w:pPr>
              <w:spacing w:after="0" w:line="240" w:lineRule="auto"/>
              <w:jc w:val="right"/>
              <w:rPr>
                <w:rFonts w:ascii="Times New Roman" w:hAnsi="Times New Roman"/>
                <w:sz w:val="24"/>
                <w:szCs w:val="24"/>
                <w:shd w:val="clear" w:color="auto" w:fill="FFFFFF"/>
              </w:rPr>
            </w:pPr>
            <w:r w:rsidRPr="00E721DF">
              <w:rPr>
                <w:rFonts w:ascii="Times New Roman" w:hAnsi="Times New Roman"/>
                <w:sz w:val="24"/>
                <w:szCs w:val="24"/>
              </w:rPr>
              <w:t>$0.00 - $</w:t>
            </w:r>
            <w:r w:rsidRPr="00E721DF" w:rsidR="08521052">
              <w:rPr>
                <w:rFonts w:ascii="Times New Roman" w:hAnsi="Times New Roman"/>
                <w:sz w:val="24"/>
                <w:szCs w:val="24"/>
              </w:rPr>
              <w:t>74.59</w:t>
            </w:r>
          </w:p>
        </w:tc>
        <w:tc>
          <w:tcPr>
            <w:tcW w:w="2361" w:type="dxa"/>
          </w:tcPr>
          <w:p w:rsidR="00580C61" w:rsidRPr="00E721DF" w:rsidP="5A146F9D" w14:paraId="42CE8405" w14:textId="68AE6A61">
            <w:pPr>
              <w:spacing w:after="0" w:line="240" w:lineRule="auto"/>
              <w:jc w:val="right"/>
              <w:rPr>
                <w:rFonts w:ascii="Times New Roman" w:hAnsi="Times New Roman"/>
                <w:sz w:val="24"/>
                <w:szCs w:val="24"/>
                <w:shd w:val="clear" w:color="auto" w:fill="FFFFFF"/>
              </w:rPr>
            </w:pPr>
            <w:r w:rsidRPr="00E721DF">
              <w:rPr>
                <w:rFonts w:ascii="Times New Roman" w:hAnsi="Times New Roman"/>
                <w:sz w:val="24"/>
                <w:szCs w:val="24"/>
              </w:rPr>
              <w:t>$0.00 - $</w:t>
            </w:r>
            <w:r w:rsidRPr="00E721DF" w:rsidR="7B2CFAF7">
              <w:rPr>
                <w:rFonts w:ascii="Times New Roman" w:hAnsi="Times New Roman"/>
                <w:sz w:val="24"/>
                <w:szCs w:val="24"/>
              </w:rPr>
              <w:t>223,770</w:t>
            </w:r>
          </w:p>
        </w:tc>
      </w:tr>
      <w:tr w14:paraId="41770CD4" w14:textId="77777777" w:rsidTr="572699FD">
        <w:tblPrEx>
          <w:tblW w:w="8532" w:type="dxa"/>
          <w:tblInd w:w="1188" w:type="dxa"/>
          <w:tblLook w:val="01E0"/>
        </w:tblPrEx>
        <w:trPr>
          <w:trHeight w:val="300"/>
        </w:trPr>
        <w:tc>
          <w:tcPr>
            <w:tcW w:w="2700" w:type="dxa"/>
            <w:tcBorders>
              <w:top w:val="single" w:sz="4" w:space="0" w:color="auto"/>
              <w:bottom w:val="single" w:sz="4" w:space="0" w:color="auto"/>
              <w:right w:val="single" w:sz="4" w:space="0" w:color="auto"/>
            </w:tcBorders>
          </w:tcPr>
          <w:p w:rsidR="15102C73" w:rsidRPr="00E721DF" w:rsidP="15102C73" w14:paraId="1BFF415D" w14:textId="64086E0D">
            <w:pPr>
              <w:spacing w:line="240" w:lineRule="auto"/>
              <w:rPr>
                <w:rStyle w:val="normaltextrun"/>
                <w:rFonts w:ascii="Times New Roman" w:hAnsi="Times New Roman"/>
                <w:color w:val="000000" w:themeColor="text1"/>
                <w:sz w:val="24"/>
                <w:szCs w:val="24"/>
              </w:rPr>
            </w:pPr>
          </w:p>
        </w:tc>
        <w:tc>
          <w:tcPr>
            <w:tcW w:w="1705" w:type="dxa"/>
          </w:tcPr>
          <w:p w:rsidR="2DAB1694" w:rsidRPr="00E721DF" w:rsidP="15102C73" w14:paraId="096F4766" w14:textId="78DEEF2C">
            <w:pPr>
              <w:spacing w:line="240" w:lineRule="auto"/>
              <w:jc w:val="right"/>
              <w:rPr>
                <w:rStyle w:val="normaltextrun"/>
                <w:rFonts w:ascii="Times New Roman" w:hAnsi="Times New Roman"/>
                <w:color w:val="000000" w:themeColor="text1"/>
                <w:sz w:val="24"/>
                <w:szCs w:val="24"/>
              </w:rPr>
            </w:pPr>
            <w:r w:rsidRPr="00E721DF">
              <w:rPr>
                <w:rStyle w:val="normaltextrun"/>
                <w:rFonts w:ascii="Times New Roman" w:hAnsi="Times New Roman"/>
                <w:color w:val="000000" w:themeColor="text1"/>
                <w:sz w:val="24"/>
                <w:szCs w:val="24"/>
              </w:rPr>
              <w:t>80</w:t>
            </w:r>
          </w:p>
        </w:tc>
        <w:tc>
          <w:tcPr>
            <w:tcW w:w="1766" w:type="dxa"/>
          </w:tcPr>
          <w:p w:rsidR="15102C73" w:rsidRPr="00E721DF" w:rsidP="15102C73" w14:paraId="086D2906" w14:textId="748DA85A">
            <w:pPr>
              <w:spacing w:line="240" w:lineRule="auto"/>
              <w:jc w:val="right"/>
              <w:rPr>
                <w:rFonts w:ascii="Times New Roman" w:hAnsi="Times New Roman"/>
                <w:sz w:val="24"/>
                <w:szCs w:val="24"/>
              </w:rPr>
            </w:pPr>
            <w:r w:rsidRPr="00E721DF">
              <w:rPr>
                <w:rFonts w:ascii="Times New Roman" w:hAnsi="Times New Roman"/>
                <w:sz w:val="24"/>
                <w:szCs w:val="24"/>
              </w:rPr>
              <w:t>$0.00 - $74.59</w:t>
            </w:r>
          </w:p>
        </w:tc>
        <w:tc>
          <w:tcPr>
            <w:tcW w:w="2361" w:type="dxa"/>
          </w:tcPr>
          <w:p w:rsidR="15102C73" w:rsidRPr="00E721DF" w:rsidP="15102C73" w14:paraId="7A543A43" w14:textId="06777EDA">
            <w:pPr>
              <w:spacing w:line="240" w:lineRule="auto"/>
              <w:jc w:val="right"/>
              <w:rPr>
                <w:rFonts w:ascii="Times New Roman" w:hAnsi="Times New Roman"/>
                <w:sz w:val="24"/>
                <w:szCs w:val="24"/>
              </w:rPr>
            </w:pPr>
            <w:r w:rsidRPr="00E721DF">
              <w:rPr>
                <w:rFonts w:ascii="Times New Roman" w:hAnsi="Times New Roman"/>
                <w:sz w:val="24"/>
                <w:szCs w:val="24"/>
              </w:rPr>
              <w:t>$5,967.20</w:t>
            </w:r>
          </w:p>
        </w:tc>
      </w:tr>
      <w:tr w14:paraId="18ECB300" w14:textId="77777777" w:rsidTr="572699FD">
        <w:tblPrEx>
          <w:tblW w:w="8532" w:type="dxa"/>
          <w:tblInd w:w="1188" w:type="dxa"/>
          <w:tblLook w:val="01E0"/>
        </w:tblPrEx>
        <w:tc>
          <w:tcPr>
            <w:tcW w:w="2700" w:type="dxa"/>
            <w:tcBorders>
              <w:top w:val="single" w:sz="4" w:space="0" w:color="auto"/>
              <w:bottom w:val="single" w:sz="4" w:space="0" w:color="auto"/>
              <w:right w:val="single" w:sz="4" w:space="0" w:color="auto"/>
            </w:tcBorders>
          </w:tcPr>
          <w:p w:rsidR="00580C61" w:rsidRPr="00E721DF" w:rsidP="00580C61" w14:paraId="5D5A6133" w14:textId="77777777">
            <w:pPr>
              <w:autoSpaceDE w:val="0"/>
              <w:autoSpaceDN w:val="0"/>
              <w:adjustRightInd w:val="0"/>
              <w:spacing w:after="0" w:line="240" w:lineRule="auto"/>
              <w:rPr>
                <w:rStyle w:val="normaltextrun"/>
                <w:rFonts w:ascii="Times New Roman" w:hAnsi="Times New Roman"/>
                <w:color w:val="000000"/>
                <w:sz w:val="24"/>
                <w:szCs w:val="24"/>
                <w:shd w:val="clear" w:color="auto" w:fill="FFFFFF"/>
              </w:rPr>
            </w:pPr>
            <w:r w:rsidRPr="00E721DF">
              <w:rPr>
                <w:rStyle w:val="normaltextrun"/>
                <w:rFonts w:ascii="Times New Roman" w:hAnsi="Times New Roman"/>
                <w:color w:val="000000"/>
                <w:sz w:val="24"/>
                <w:szCs w:val="24"/>
                <w:shd w:val="clear" w:color="auto" w:fill="FFFFFF"/>
              </w:rPr>
              <w:t>Total</w:t>
            </w:r>
          </w:p>
        </w:tc>
        <w:tc>
          <w:tcPr>
            <w:tcW w:w="1705" w:type="dxa"/>
          </w:tcPr>
          <w:p w:rsidR="00580C61" w:rsidRPr="00E721DF" w:rsidP="00391D21" w14:paraId="6F4FC6C1" w14:textId="61703813">
            <w:pPr>
              <w:spacing w:after="0" w:line="240" w:lineRule="auto"/>
              <w:jc w:val="right"/>
              <w:rPr>
                <w:rStyle w:val="normaltextrun"/>
                <w:rFonts w:ascii="Times New Roman" w:hAnsi="Times New Roman"/>
                <w:color w:val="000000"/>
                <w:sz w:val="24"/>
                <w:szCs w:val="24"/>
                <w:shd w:val="clear" w:color="auto" w:fill="FFFFFF"/>
              </w:rPr>
            </w:pPr>
            <w:r w:rsidRPr="00E721DF">
              <w:rPr>
                <w:rStyle w:val="normaltextrun"/>
                <w:rFonts w:ascii="Times New Roman" w:hAnsi="Times New Roman"/>
                <w:color w:val="000000"/>
                <w:sz w:val="24"/>
                <w:szCs w:val="24"/>
                <w:shd w:val="clear" w:color="auto" w:fill="FFFFFF"/>
              </w:rPr>
              <w:t>358</w:t>
            </w:r>
            <w:r w:rsidRPr="00E721DF" w:rsidR="4BA51CC2">
              <w:rPr>
                <w:rStyle w:val="normaltextrun"/>
                <w:rFonts w:ascii="Times New Roman" w:hAnsi="Times New Roman"/>
                <w:color w:val="000000"/>
                <w:sz w:val="24"/>
                <w:szCs w:val="24"/>
                <w:shd w:val="clear" w:color="auto" w:fill="FFFFFF"/>
              </w:rPr>
              <w:t>824</w:t>
            </w:r>
          </w:p>
        </w:tc>
        <w:tc>
          <w:tcPr>
            <w:tcW w:w="1766" w:type="dxa"/>
          </w:tcPr>
          <w:p w:rsidR="00580C61" w:rsidRPr="00E721DF" w:rsidP="00391D21" w14:paraId="6288C329" w14:textId="78BFC7BA">
            <w:pPr>
              <w:spacing w:after="0" w:line="240" w:lineRule="auto"/>
              <w:jc w:val="right"/>
              <w:rPr>
                <w:rStyle w:val="normaltextrun"/>
                <w:rFonts w:ascii="Times New Roman" w:hAnsi="Times New Roman"/>
                <w:color w:val="000000"/>
                <w:sz w:val="24"/>
                <w:szCs w:val="24"/>
                <w:shd w:val="clear" w:color="auto" w:fill="FFFFFF"/>
              </w:rPr>
            </w:pPr>
            <w:r w:rsidRPr="00E721DF">
              <w:rPr>
                <w:rFonts w:ascii="Times New Roman" w:hAnsi="Times New Roman"/>
                <w:sz w:val="24"/>
                <w:szCs w:val="24"/>
              </w:rPr>
              <w:t>$0.00 - $</w:t>
            </w:r>
            <w:r w:rsidRPr="00E721DF" w:rsidR="7183E9D8">
              <w:rPr>
                <w:rFonts w:ascii="Times New Roman" w:hAnsi="Times New Roman"/>
                <w:sz w:val="24"/>
                <w:szCs w:val="24"/>
              </w:rPr>
              <w:t>74.59</w:t>
            </w:r>
          </w:p>
        </w:tc>
        <w:tc>
          <w:tcPr>
            <w:tcW w:w="2361" w:type="dxa"/>
          </w:tcPr>
          <w:p w:rsidR="00580C61" w:rsidRPr="00E721DF" w:rsidP="5A146F9D" w14:paraId="33B3EF36" w14:textId="0FADDAD6">
            <w:pPr>
              <w:spacing w:after="0" w:line="240" w:lineRule="auto"/>
              <w:jc w:val="right"/>
              <w:rPr>
                <w:rFonts w:ascii="Times New Roman" w:hAnsi="Times New Roman"/>
                <w:sz w:val="24"/>
                <w:szCs w:val="24"/>
                <w:shd w:val="clear" w:color="auto" w:fill="FFFFFF"/>
              </w:rPr>
            </w:pPr>
            <w:r w:rsidRPr="00E721DF">
              <w:rPr>
                <w:rFonts w:ascii="Times New Roman" w:hAnsi="Times New Roman"/>
                <w:sz w:val="24"/>
                <w:szCs w:val="24"/>
              </w:rPr>
              <w:t>$0.00 - $</w:t>
            </w:r>
            <w:r w:rsidRPr="00E721DF" w:rsidR="237A02B0">
              <w:rPr>
                <w:rFonts w:ascii="Times New Roman" w:hAnsi="Times New Roman"/>
                <w:sz w:val="24"/>
                <w:szCs w:val="24"/>
              </w:rPr>
              <w:t>26,764,682</w:t>
            </w:r>
          </w:p>
        </w:tc>
      </w:tr>
    </w:tbl>
    <w:p w:rsidR="00CD777E" w:rsidRPr="00136DDA" w:rsidP="00372768" w14:paraId="34427AA4" w14:textId="099B5AF8">
      <w:pPr>
        <w:widowControl w:val="0"/>
        <w:numPr>
          <w:ilvl w:val="0"/>
          <w:numId w:val="18"/>
        </w:numPr>
        <w:autoSpaceDE w:val="0"/>
        <w:autoSpaceDN w:val="0"/>
        <w:adjustRightInd w:val="0"/>
        <w:spacing w:before="240" w:after="0" w:line="240" w:lineRule="auto"/>
        <w:rPr>
          <w:rFonts w:ascii="Times New Roman" w:hAnsi="Times New Roman"/>
          <w:b/>
          <w:sz w:val="24"/>
          <w:szCs w:val="24"/>
        </w:rPr>
      </w:pPr>
      <w:r w:rsidRPr="00136DDA">
        <w:rPr>
          <w:rFonts w:ascii="Times New Roman" w:hAnsi="Times New Roman"/>
          <w:b/>
          <w:sz w:val="24"/>
          <w:szCs w:val="24"/>
          <w:u w:val="single"/>
        </w:rPr>
        <w:t xml:space="preserve">Estimates of </w:t>
      </w:r>
      <w:r w:rsidRPr="00136DDA" w:rsidR="00F43D3F">
        <w:rPr>
          <w:rFonts w:ascii="Times New Roman" w:hAnsi="Times New Roman"/>
          <w:b/>
          <w:sz w:val="24"/>
          <w:szCs w:val="24"/>
          <w:u w:val="single"/>
        </w:rPr>
        <w:t>O</w:t>
      </w:r>
      <w:r w:rsidRPr="00136DDA">
        <w:rPr>
          <w:rFonts w:ascii="Times New Roman" w:hAnsi="Times New Roman"/>
          <w:b/>
          <w:sz w:val="24"/>
          <w:szCs w:val="24"/>
          <w:u w:val="single"/>
        </w:rPr>
        <w:t xml:space="preserve">ther Total </w:t>
      </w:r>
      <w:r w:rsidRPr="00136DDA" w:rsidR="00F43D3F">
        <w:rPr>
          <w:rFonts w:ascii="Times New Roman" w:hAnsi="Times New Roman"/>
          <w:b/>
          <w:sz w:val="24"/>
          <w:szCs w:val="24"/>
          <w:u w:val="single"/>
        </w:rPr>
        <w:t xml:space="preserve">Annual </w:t>
      </w:r>
      <w:r w:rsidRPr="00136DDA">
        <w:rPr>
          <w:rFonts w:ascii="Times New Roman" w:hAnsi="Times New Roman"/>
          <w:b/>
          <w:sz w:val="24"/>
          <w:szCs w:val="24"/>
          <w:u w:val="single"/>
        </w:rPr>
        <w:t xml:space="preserve">Cost Burden to Respondents </w:t>
      </w:r>
      <w:r w:rsidRPr="00136DDA" w:rsidR="00F43D3F">
        <w:rPr>
          <w:rFonts w:ascii="Times New Roman" w:hAnsi="Times New Roman"/>
          <w:b/>
          <w:sz w:val="24"/>
          <w:szCs w:val="24"/>
          <w:u w:val="single"/>
        </w:rPr>
        <w:t>and</w:t>
      </w:r>
      <w:r w:rsidRPr="00136DDA">
        <w:rPr>
          <w:rFonts w:ascii="Times New Roman" w:hAnsi="Times New Roman"/>
          <w:b/>
          <w:sz w:val="24"/>
          <w:szCs w:val="24"/>
          <w:u w:val="single"/>
        </w:rPr>
        <w:t xml:space="preserve"> Record</w:t>
      </w:r>
      <w:r w:rsidRPr="00136DDA" w:rsidR="00F43D3F">
        <w:rPr>
          <w:rFonts w:ascii="Times New Roman" w:hAnsi="Times New Roman"/>
          <w:b/>
          <w:sz w:val="24"/>
          <w:szCs w:val="24"/>
          <w:u w:val="single"/>
        </w:rPr>
        <w:t xml:space="preserve"> K</w:t>
      </w:r>
      <w:r w:rsidRPr="00136DDA">
        <w:rPr>
          <w:rFonts w:ascii="Times New Roman" w:hAnsi="Times New Roman"/>
          <w:b/>
          <w:sz w:val="24"/>
          <w:szCs w:val="24"/>
          <w:u w:val="single"/>
        </w:rPr>
        <w:t>eepers/Capital Costs</w:t>
      </w:r>
      <w:r w:rsidRPr="00136DDA" w:rsidR="00996ECF">
        <w:rPr>
          <w:rFonts w:ascii="Times New Roman" w:hAnsi="Times New Roman"/>
          <w:b/>
          <w:sz w:val="24"/>
          <w:szCs w:val="24"/>
          <w:u w:val="single"/>
        </w:rPr>
        <w:t xml:space="preserve"> Over Three Years</w:t>
      </w:r>
    </w:p>
    <w:p w:rsidR="00CD777E" w:rsidRPr="00136DDA" w:rsidP="00695A50" w14:paraId="7567C03D" w14:textId="77777777">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No costs are anticipated</w:t>
      </w:r>
      <w:r w:rsidRPr="00136DDA" w:rsidR="00A714B1">
        <w:rPr>
          <w:rFonts w:ascii="Times New Roman" w:hAnsi="Times New Roman"/>
          <w:sz w:val="24"/>
          <w:szCs w:val="24"/>
        </w:rPr>
        <w:t>, but individual projects will provide estimates as identified</w:t>
      </w:r>
      <w:r w:rsidRPr="00136DDA">
        <w:rPr>
          <w:rFonts w:ascii="Times New Roman" w:hAnsi="Times New Roman"/>
          <w:sz w:val="24"/>
          <w:szCs w:val="24"/>
        </w:rPr>
        <w:t>.</w:t>
      </w:r>
    </w:p>
    <w:p w:rsidR="00753296" w:rsidRPr="00136DDA" w:rsidP="00695A50" w14:paraId="2846DC1F" w14:textId="77777777">
      <w:pPr>
        <w:widowControl w:val="0"/>
        <w:autoSpaceDE w:val="0"/>
        <w:autoSpaceDN w:val="0"/>
        <w:adjustRightInd w:val="0"/>
        <w:spacing w:after="0" w:line="240" w:lineRule="auto"/>
        <w:ind w:left="1080"/>
        <w:rPr>
          <w:rFonts w:ascii="Times New Roman" w:hAnsi="Times New Roman"/>
          <w:sz w:val="24"/>
          <w:szCs w:val="24"/>
        </w:rPr>
      </w:pPr>
    </w:p>
    <w:p w:rsidR="00CD777E" w:rsidRPr="00136DDA" w:rsidP="00CD777E" w14:paraId="417763C2" w14:textId="77777777">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Annualized Cost to Federal Government</w:t>
      </w:r>
    </w:p>
    <w:p w:rsidR="00641B28" w:rsidRPr="00136DDA" w:rsidP="008E147D" w14:paraId="453DC61E" w14:textId="4700941F">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 xml:space="preserve">Responding to </w:t>
      </w:r>
      <w:r w:rsidRPr="00136DDA" w:rsidR="00633E5B">
        <w:rPr>
          <w:rFonts w:ascii="Times New Roman" w:hAnsi="Times New Roman"/>
          <w:sz w:val="24"/>
          <w:szCs w:val="24"/>
        </w:rPr>
        <w:t xml:space="preserve">E.O. 14001, E.O. </w:t>
      </w:r>
      <w:r w:rsidRPr="00136DDA" w:rsidR="00E92702">
        <w:rPr>
          <w:rFonts w:ascii="Times New Roman" w:hAnsi="Times New Roman"/>
          <w:sz w:val="24"/>
          <w:szCs w:val="24"/>
        </w:rPr>
        <w:t>14336</w:t>
      </w:r>
      <w:r w:rsidRPr="00136DDA" w:rsidR="006757F3">
        <w:rPr>
          <w:rFonts w:ascii="Times New Roman" w:hAnsi="Times New Roman"/>
          <w:sz w:val="24"/>
          <w:szCs w:val="24"/>
        </w:rPr>
        <w:t>, and i</w:t>
      </w:r>
      <w:r w:rsidRPr="00136DDA">
        <w:rPr>
          <w:rFonts w:ascii="Times New Roman" w:hAnsi="Times New Roman"/>
          <w:sz w:val="24"/>
          <w:szCs w:val="24"/>
        </w:rPr>
        <w:t xml:space="preserve">mplementing the </w:t>
      </w:r>
      <w:r w:rsidRPr="00136DDA" w:rsidR="006757F3">
        <w:rPr>
          <w:rFonts w:ascii="Times New Roman" w:hAnsi="Times New Roman"/>
          <w:sz w:val="24"/>
          <w:szCs w:val="24"/>
        </w:rPr>
        <w:t xml:space="preserve">ASPR Strategic Plan </w:t>
      </w:r>
      <w:r w:rsidRPr="00136DDA">
        <w:rPr>
          <w:rFonts w:ascii="Times New Roman" w:hAnsi="Times New Roman"/>
          <w:sz w:val="24"/>
          <w:szCs w:val="24"/>
        </w:rPr>
        <w:t xml:space="preserve">includes </w:t>
      </w:r>
      <w:r w:rsidRPr="00136DDA" w:rsidR="006757F3">
        <w:rPr>
          <w:rFonts w:ascii="Times New Roman" w:hAnsi="Times New Roman"/>
          <w:sz w:val="24"/>
          <w:szCs w:val="24"/>
        </w:rPr>
        <w:t xml:space="preserve">dozens </w:t>
      </w:r>
      <w:r w:rsidRPr="00136DDA" w:rsidR="00E54C41">
        <w:rPr>
          <w:rFonts w:ascii="Times New Roman" w:hAnsi="Times New Roman"/>
          <w:sz w:val="24"/>
          <w:szCs w:val="24"/>
        </w:rPr>
        <w:t xml:space="preserve">of </w:t>
      </w:r>
      <w:r w:rsidRPr="00136DDA" w:rsidR="00ED6E64">
        <w:rPr>
          <w:rFonts w:ascii="Times New Roman" w:hAnsi="Times New Roman"/>
          <w:sz w:val="24"/>
          <w:szCs w:val="24"/>
        </w:rPr>
        <w:t>efforts</w:t>
      </w:r>
      <w:r w:rsidRPr="00136DDA" w:rsidR="00A20E7A">
        <w:rPr>
          <w:rFonts w:ascii="Times New Roman" w:hAnsi="Times New Roman"/>
          <w:sz w:val="24"/>
          <w:szCs w:val="24"/>
        </w:rPr>
        <w:t xml:space="preserve"> (</w:t>
      </w:r>
      <w:r w:rsidRPr="005F5CE7" w:rsidR="00A20E7A">
        <w:rPr>
          <w:rFonts w:ascii="Times New Roman" w:hAnsi="Times New Roman"/>
          <w:sz w:val="24"/>
          <w:szCs w:val="24"/>
        </w:rPr>
        <w:t>LOE</w:t>
      </w:r>
      <w:r w:rsidRPr="005F5CE7" w:rsidR="00131927">
        <w:rPr>
          <w:rFonts w:ascii="Times New Roman" w:hAnsi="Times New Roman"/>
          <w:sz w:val="24"/>
          <w:szCs w:val="24"/>
        </w:rPr>
        <w:t>s</w:t>
      </w:r>
      <w:r w:rsidRPr="00136DDA" w:rsidR="00A20E7A">
        <w:rPr>
          <w:rFonts w:ascii="Times New Roman" w:hAnsi="Times New Roman"/>
          <w:sz w:val="24"/>
          <w:szCs w:val="24"/>
        </w:rPr>
        <w:t>)</w:t>
      </w:r>
      <w:r w:rsidRPr="00136DDA" w:rsidR="009405DD">
        <w:rPr>
          <w:rFonts w:ascii="Times New Roman" w:hAnsi="Times New Roman"/>
          <w:sz w:val="24"/>
          <w:szCs w:val="24"/>
        </w:rPr>
        <w:t>,</w:t>
      </w:r>
      <w:r w:rsidRPr="00136DDA" w:rsidR="007C123B">
        <w:rPr>
          <w:rFonts w:ascii="Times New Roman" w:hAnsi="Times New Roman"/>
          <w:sz w:val="24"/>
          <w:szCs w:val="24"/>
        </w:rPr>
        <w:t xml:space="preserve"> </w:t>
      </w:r>
      <w:r w:rsidRPr="00136DDA" w:rsidR="009405DD">
        <w:rPr>
          <w:rFonts w:ascii="Times New Roman" w:hAnsi="Times New Roman"/>
          <w:sz w:val="24"/>
          <w:szCs w:val="24"/>
        </w:rPr>
        <w:t>e</w:t>
      </w:r>
      <w:r w:rsidRPr="00136DDA" w:rsidR="007C123B">
        <w:rPr>
          <w:rFonts w:ascii="Times New Roman" w:hAnsi="Times New Roman"/>
          <w:sz w:val="24"/>
          <w:szCs w:val="24"/>
        </w:rPr>
        <w:t xml:space="preserve">ach </w:t>
      </w:r>
      <w:r w:rsidRPr="00136DDA" w:rsidR="00F67F55">
        <w:rPr>
          <w:rFonts w:ascii="Times New Roman" w:hAnsi="Times New Roman"/>
          <w:sz w:val="24"/>
          <w:szCs w:val="24"/>
        </w:rPr>
        <w:t xml:space="preserve">requiring </w:t>
      </w:r>
      <w:r w:rsidRPr="00136DDA" w:rsidR="0014445F">
        <w:rPr>
          <w:rFonts w:ascii="Times New Roman" w:hAnsi="Times New Roman"/>
          <w:sz w:val="24"/>
          <w:szCs w:val="24"/>
        </w:rPr>
        <w:t>different resources</w:t>
      </w:r>
      <w:r w:rsidRPr="00136DDA" w:rsidR="00F67F55">
        <w:rPr>
          <w:rFonts w:ascii="Times New Roman" w:hAnsi="Times New Roman"/>
          <w:sz w:val="24"/>
          <w:szCs w:val="24"/>
        </w:rPr>
        <w:t xml:space="preserve">. </w:t>
      </w:r>
      <w:r w:rsidR="00857C0B">
        <w:rPr>
          <w:rFonts w:ascii="Times New Roman" w:hAnsi="Times New Roman"/>
          <w:sz w:val="24"/>
          <w:szCs w:val="24"/>
        </w:rPr>
        <w:t xml:space="preserve"> </w:t>
      </w:r>
      <w:r w:rsidRPr="00136DDA" w:rsidR="0039756B">
        <w:rPr>
          <w:rFonts w:ascii="Times New Roman" w:hAnsi="Times New Roman"/>
          <w:sz w:val="24"/>
          <w:szCs w:val="24"/>
        </w:rPr>
        <w:t>The</w:t>
      </w:r>
      <w:r w:rsidRPr="00136DDA" w:rsidR="0038723E">
        <w:rPr>
          <w:rFonts w:ascii="Times New Roman" w:hAnsi="Times New Roman"/>
          <w:sz w:val="24"/>
          <w:szCs w:val="24"/>
        </w:rPr>
        <w:t xml:space="preserve"> estimated </w:t>
      </w:r>
      <w:r w:rsidRPr="00136DDA" w:rsidR="0038723E">
        <w:rPr>
          <w:rFonts w:ascii="Times New Roman" w:hAnsi="Times New Roman"/>
          <w:sz w:val="24"/>
          <w:szCs w:val="24"/>
        </w:rPr>
        <w:t xml:space="preserve">cost to the federal government </w:t>
      </w:r>
      <w:r w:rsidRPr="00136DDA" w:rsidR="008C4D6E">
        <w:rPr>
          <w:rFonts w:ascii="Times New Roman" w:hAnsi="Times New Roman"/>
          <w:sz w:val="24"/>
          <w:szCs w:val="24"/>
        </w:rPr>
        <w:t>per LOE, which assumes at least one project officer (GS</w:t>
      </w:r>
      <w:r w:rsidRPr="00136DDA" w:rsidR="00BA4924">
        <w:rPr>
          <w:rFonts w:ascii="Times New Roman" w:hAnsi="Times New Roman"/>
          <w:sz w:val="24"/>
          <w:szCs w:val="24"/>
        </w:rPr>
        <w:t>-13/14, 0.5 FTE)</w:t>
      </w:r>
      <w:r>
        <w:rPr>
          <w:rStyle w:val="FootnoteReference"/>
          <w:rFonts w:ascii="Times New Roman" w:hAnsi="Times New Roman"/>
          <w:sz w:val="24"/>
          <w:szCs w:val="24"/>
        </w:rPr>
        <w:footnoteReference w:id="5"/>
      </w:r>
      <w:r w:rsidRPr="00136DDA" w:rsidR="00BA4924">
        <w:rPr>
          <w:rFonts w:ascii="Times New Roman" w:hAnsi="Times New Roman"/>
          <w:sz w:val="24"/>
          <w:szCs w:val="24"/>
        </w:rPr>
        <w:t xml:space="preserve"> and at least two project support staff members (GS-9/11, 0.5 FTE)</w:t>
      </w:r>
      <w:r w:rsidRPr="00136DDA" w:rsidR="0065191B">
        <w:rPr>
          <w:rFonts w:ascii="Times New Roman" w:hAnsi="Times New Roman"/>
          <w:sz w:val="24"/>
          <w:szCs w:val="24"/>
        </w:rPr>
        <w:t>,</w:t>
      </w:r>
      <w:r>
        <w:rPr>
          <w:rStyle w:val="FootnoteReference"/>
          <w:rFonts w:ascii="Times New Roman" w:hAnsi="Times New Roman"/>
          <w:sz w:val="24"/>
          <w:szCs w:val="24"/>
        </w:rPr>
        <w:footnoteReference w:id="6"/>
      </w:r>
      <w:r w:rsidRPr="00136DDA" w:rsidR="0065191B">
        <w:rPr>
          <w:rFonts w:ascii="Times New Roman" w:hAnsi="Times New Roman"/>
          <w:sz w:val="24"/>
          <w:szCs w:val="24"/>
        </w:rPr>
        <w:t xml:space="preserve"> </w:t>
      </w:r>
      <w:r w:rsidRPr="00136DDA" w:rsidR="0038723E">
        <w:rPr>
          <w:rFonts w:ascii="Times New Roman" w:hAnsi="Times New Roman"/>
          <w:sz w:val="24"/>
          <w:szCs w:val="24"/>
        </w:rPr>
        <w:t>is approximately</w:t>
      </w:r>
      <w:r w:rsidRPr="00136DDA" w:rsidR="0065191B">
        <w:rPr>
          <w:rFonts w:ascii="Times New Roman" w:hAnsi="Times New Roman"/>
          <w:sz w:val="24"/>
          <w:szCs w:val="24"/>
        </w:rPr>
        <w:t xml:space="preserve"> $96,337</w:t>
      </w:r>
      <w:r w:rsidRPr="00136DDA" w:rsidR="008E64DD">
        <w:rPr>
          <w:rFonts w:ascii="Times New Roman" w:hAnsi="Times New Roman"/>
          <w:sz w:val="24"/>
          <w:szCs w:val="24"/>
        </w:rPr>
        <w:t xml:space="preserve"> annually, for a</w:t>
      </w:r>
      <w:r w:rsidRPr="00136DDA" w:rsidR="006F73DF">
        <w:rPr>
          <w:rFonts w:ascii="Times New Roman" w:hAnsi="Times New Roman"/>
          <w:sz w:val="24"/>
          <w:szCs w:val="24"/>
        </w:rPr>
        <w:t xml:space="preserve">n </w:t>
      </w:r>
      <w:r w:rsidRPr="00136DDA" w:rsidR="00716644">
        <w:rPr>
          <w:rFonts w:ascii="Times New Roman" w:hAnsi="Times New Roman"/>
          <w:sz w:val="24"/>
          <w:szCs w:val="24"/>
        </w:rPr>
        <w:t xml:space="preserve">estimated </w:t>
      </w:r>
      <w:r w:rsidRPr="00136DDA" w:rsidR="006F73DF">
        <w:rPr>
          <w:rFonts w:ascii="Times New Roman" w:hAnsi="Times New Roman"/>
          <w:sz w:val="24"/>
          <w:szCs w:val="24"/>
        </w:rPr>
        <w:t>cost of $2,023,077 annually across all LOEs, and a</w:t>
      </w:r>
      <w:r w:rsidRPr="00136DDA" w:rsidR="00716644">
        <w:rPr>
          <w:rFonts w:ascii="Times New Roman" w:hAnsi="Times New Roman"/>
          <w:sz w:val="24"/>
          <w:szCs w:val="24"/>
        </w:rPr>
        <w:t>n estimated total cost of $6,069,231</w:t>
      </w:r>
      <w:r w:rsidRPr="00136DDA" w:rsidR="007D3C88">
        <w:rPr>
          <w:rFonts w:ascii="Times New Roman" w:hAnsi="Times New Roman"/>
          <w:sz w:val="24"/>
          <w:szCs w:val="24"/>
        </w:rPr>
        <w:t xml:space="preserve"> for all LOEs over the period of three years. </w:t>
      </w:r>
      <w:r w:rsidR="00857C0B">
        <w:rPr>
          <w:rFonts w:ascii="Times New Roman" w:hAnsi="Times New Roman"/>
          <w:sz w:val="24"/>
          <w:szCs w:val="24"/>
        </w:rPr>
        <w:t xml:space="preserve"> </w:t>
      </w:r>
      <w:r w:rsidRPr="00136DDA" w:rsidR="00370F8C">
        <w:rPr>
          <w:rFonts w:ascii="Times New Roman" w:hAnsi="Times New Roman"/>
          <w:sz w:val="24"/>
          <w:szCs w:val="24"/>
        </w:rPr>
        <w:t xml:space="preserve">An </w:t>
      </w:r>
      <w:r w:rsidRPr="00136DDA" w:rsidR="00C47A01">
        <w:rPr>
          <w:rFonts w:ascii="Times New Roman" w:hAnsi="Times New Roman"/>
          <w:sz w:val="24"/>
          <w:szCs w:val="24"/>
        </w:rPr>
        <w:t>e</w:t>
      </w:r>
      <w:r w:rsidRPr="00136DDA" w:rsidR="00370F8C">
        <w:rPr>
          <w:rFonts w:ascii="Times New Roman" w:hAnsi="Times New Roman"/>
          <w:sz w:val="24"/>
          <w:szCs w:val="24"/>
        </w:rPr>
        <w:t xml:space="preserve">stimated cost </w:t>
      </w:r>
      <w:r w:rsidRPr="00136DDA" w:rsidR="00AF085C">
        <w:rPr>
          <w:rFonts w:ascii="Times New Roman" w:hAnsi="Times New Roman"/>
          <w:sz w:val="24"/>
          <w:szCs w:val="24"/>
        </w:rPr>
        <w:t>for all activities under this generic clearance is listed below, but detailed costs</w:t>
      </w:r>
      <w:r w:rsidRPr="00136DDA" w:rsidR="008A1A2D">
        <w:rPr>
          <w:rFonts w:ascii="Times New Roman" w:hAnsi="Times New Roman"/>
          <w:sz w:val="24"/>
          <w:szCs w:val="24"/>
        </w:rPr>
        <w:t>, including additional</w:t>
      </w:r>
      <w:r w:rsidRPr="00136DDA" w:rsidR="002B2958">
        <w:rPr>
          <w:rFonts w:ascii="Times New Roman" w:hAnsi="Times New Roman"/>
          <w:sz w:val="24"/>
          <w:szCs w:val="24"/>
        </w:rPr>
        <w:t xml:space="preserve"> operational expenses</w:t>
      </w:r>
      <w:r w:rsidRPr="00136DDA" w:rsidR="00655019">
        <w:rPr>
          <w:rFonts w:ascii="Times New Roman" w:hAnsi="Times New Roman"/>
          <w:sz w:val="24"/>
          <w:szCs w:val="24"/>
        </w:rPr>
        <w:t xml:space="preserve">, </w:t>
      </w:r>
      <w:r w:rsidRPr="00136DDA" w:rsidR="000E3DAF">
        <w:rPr>
          <w:rFonts w:ascii="Times New Roman" w:hAnsi="Times New Roman"/>
          <w:sz w:val="24"/>
          <w:szCs w:val="24"/>
        </w:rPr>
        <w:t>cooperative agreements or contracts</w:t>
      </w:r>
      <w:r w:rsidRPr="00136DDA" w:rsidR="0032246D">
        <w:rPr>
          <w:rFonts w:ascii="Times New Roman" w:hAnsi="Times New Roman"/>
          <w:sz w:val="24"/>
          <w:szCs w:val="24"/>
        </w:rPr>
        <w:t>,</w:t>
      </w:r>
      <w:r w:rsidRPr="00136DDA" w:rsidR="00655019">
        <w:rPr>
          <w:rFonts w:ascii="Times New Roman" w:hAnsi="Times New Roman"/>
          <w:sz w:val="24"/>
          <w:szCs w:val="24"/>
        </w:rPr>
        <w:t xml:space="preserve"> and/or any other specific resources required for </w:t>
      </w:r>
      <w:r w:rsidRPr="00136DDA" w:rsidR="006757F3">
        <w:rPr>
          <w:rFonts w:ascii="Times New Roman" w:hAnsi="Times New Roman"/>
          <w:sz w:val="24"/>
          <w:szCs w:val="24"/>
        </w:rPr>
        <w:t>execution of these efforts</w:t>
      </w:r>
      <w:r w:rsidRPr="00136DDA" w:rsidR="00AF085C">
        <w:rPr>
          <w:rFonts w:ascii="Times New Roman" w:hAnsi="Times New Roman"/>
          <w:sz w:val="24"/>
          <w:szCs w:val="24"/>
        </w:rPr>
        <w:t xml:space="preserve"> wi</w:t>
      </w:r>
      <w:r w:rsidRPr="00136DDA" w:rsidR="000F5232">
        <w:rPr>
          <w:rFonts w:ascii="Times New Roman" w:hAnsi="Times New Roman"/>
          <w:sz w:val="24"/>
          <w:szCs w:val="24"/>
        </w:rPr>
        <w:t>ll be submitted with each individual collection request.</w:t>
      </w:r>
    </w:p>
    <w:p w:rsidR="00756000" w:rsidRPr="00136DDA" w:rsidP="00695A50" w14:paraId="1A1B4D01" w14:textId="77777777">
      <w:pPr>
        <w:widowControl w:val="0"/>
        <w:autoSpaceDE w:val="0"/>
        <w:autoSpaceDN w:val="0"/>
        <w:adjustRightInd w:val="0"/>
        <w:spacing w:after="0" w:line="240" w:lineRule="auto"/>
        <w:ind w:left="1080"/>
        <w:rPr>
          <w:rFonts w:ascii="Times New Roman" w:hAnsi="Times New Roman"/>
          <w:sz w:val="24"/>
          <w:szCs w:val="24"/>
        </w:rPr>
      </w:pPr>
    </w:p>
    <w:tbl>
      <w:tblPr>
        <w:tblW w:w="8550" w:type="dxa"/>
        <w:tblInd w:w="1188" w:type="dxa"/>
        <w:tblCellMar>
          <w:left w:w="0" w:type="dxa"/>
          <w:right w:w="0" w:type="dxa"/>
        </w:tblCellMar>
        <w:tblLook w:val="04A0"/>
      </w:tblPr>
      <w:tblGrid>
        <w:gridCol w:w="1728"/>
        <w:gridCol w:w="4686"/>
        <w:gridCol w:w="2136"/>
      </w:tblGrid>
      <w:tr w14:paraId="0DC8CA14" w14:textId="77777777" w:rsidTr="5A146F9D">
        <w:tblPrEx>
          <w:tblW w:w="8550" w:type="dxa"/>
          <w:tblInd w:w="1188" w:type="dxa"/>
          <w:tblCellMar>
            <w:left w:w="0" w:type="dxa"/>
            <w:right w:w="0" w:type="dxa"/>
          </w:tblCellMar>
          <w:tblLook w:val="04A0"/>
        </w:tblPrEx>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56000" w:rsidRPr="00E721DF" w:rsidP="00FE163C" w14:paraId="2465EF3D" w14:textId="77777777">
            <w:pPr>
              <w:rPr>
                <w:rFonts w:ascii="Times New Roman" w:hAnsi="Times New Roman"/>
                <w:b/>
                <w:bCs/>
                <w:color w:val="000000"/>
                <w:sz w:val="24"/>
                <w:szCs w:val="24"/>
              </w:rPr>
            </w:pPr>
            <w:r w:rsidRPr="00E721DF">
              <w:rPr>
                <w:rFonts w:ascii="Times New Roman" w:hAnsi="Times New Roman"/>
                <w:b/>
                <w:bCs/>
                <w:color w:val="000000"/>
                <w:sz w:val="24"/>
                <w:szCs w:val="24"/>
              </w:rPr>
              <w:t>Expense Type</w:t>
            </w:r>
          </w:p>
        </w:tc>
        <w:tc>
          <w:tcPr>
            <w:tcW w:w="53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6000" w:rsidRPr="00E721DF" w14:paraId="7597C2C3" w14:textId="77777777">
            <w:pPr>
              <w:rPr>
                <w:rFonts w:ascii="Times New Roman" w:hAnsi="Times New Roman"/>
                <w:b/>
                <w:bCs/>
                <w:color w:val="000000"/>
                <w:sz w:val="24"/>
                <w:szCs w:val="24"/>
                <w:highlight w:val="yellow"/>
              </w:rPr>
            </w:pPr>
            <w:r w:rsidRPr="00E721DF">
              <w:rPr>
                <w:rFonts w:ascii="Times New Roman" w:hAnsi="Times New Roman"/>
                <w:b/>
                <w:bCs/>
                <w:color w:val="000000"/>
                <w:sz w:val="24"/>
                <w:szCs w:val="24"/>
              </w:rPr>
              <w:t>Expense Explanation</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56000" w:rsidRPr="00E721DF" w14:paraId="56120EA6" w14:textId="7744B7C8">
            <w:pPr>
              <w:spacing w:after="14"/>
              <w:rPr>
                <w:rFonts w:ascii="Times New Roman" w:hAnsi="Times New Roman"/>
                <w:b/>
                <w:bCs/>
                <w:color w:val="000000"/>
                <w:sz w:val="24"/>
                <w:szCs w:val="24"/>
              </w:rPr>
            </w:pPr>
            <w:r w:rsidRPr="00E721DF">
              <w:rPr>
                <w:rFonts w:ascii="Times New Roman" w:hAnsi="Times New Roman"/>
                <w:b/>
                <w:bCs/>
                <w:color w:val="000000"/>
                <w:sz w:val="24"/>
                <w:szCs w:val="24"/>
              </w:rPr>
              <w:t>Estimated Annual Costs (dollars)</w:t>
            </w:r>
          </w:p>
        </w:tc>
      </w:tr>
      <w:tr w14:paraId="2340FB05" w14:textId="77777777" w:rsidTr="5A146F9D">
        <w:tblPrEx>
          <w:tblW w:w="8550" w:type="dxa"/>
          <w:tblInd w:w="1188" w:type="dxa"/>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6000" w:rsidRPr="00E721DF" w14:paraId="6AFD1796" w14:textId="1A48A08D">
            <w:pPr>
              <w:rPr>
                <w:rFonts w:ascii="Times New Roman" w:hAnsi="Times New Roman"/>
                <w:color w:val="000000"/>
                <w:sz w:val="24"/>
                <w:szCs w:val="24"/>
              </w:rPr>
            </w:pPr>
            <w:r w:rsidRPr="00E721DF">
              <w:rPr>
                <w:rFonts w:ascii="Times New Roman" w:hAnsi="Times New Roman"/>
                <w:color w:val="000000"/>
                <w:sz w:val="24"/>
                <w:szCs w:val="24"/>
              </w:rPr>
              <w:t>Direct Costs to the Federal Government</w:t>
            </w:r>
            <w:r w:rsidRPr="00E721DF" w:rsidR="00BD74BC">
              <w:rPr>
                <w:rFonts w:ascii="Times New Roman" w:hAnsi="Times New Roman"/>
                <w:color w:val="000000"/>
                <w:sz w:val="24"/>
                <w:szCs w:val="24"/>
              </w:rPr>
              <w:t xml:space="preserve"> per L</w:t>
            </w:r>
            <w:r w:rsidRPr="00E721DF" w:rsidR="00A20E7A">
              <w:rPr>
                <w:rFonts w:ascii="Times New Roman" w:hAnsi="Times New Roman"/>
                <w:color w:val="000000"/>
                <w:sz w:val="24"/>
                <w:szCs w:val="24"/>
              </w:rPr>
              <w:t>OE</w:t>
            </w:r>
          </w:p>
        </w:tc>
        <w:tc>
          <w:tcPr>
            <w:tcW w:w="5310" w:type="dxa"/>
            <w:tcBorders>
              <w:top w:val="nil"/>
              <w:left w:val="nil"/>
              <w:bottom w:val="single" w:sz="8" w:space="0" w:color="auto"/>
              <w:right w:val="single" w:sz="8" w:space="0" w:color="auto"/>
            </w:tcBorders>
            <w:tcMar>
              <w:top w:w="0" w:type="dxa"/>
              <w:left w:w="108" w:type="dxa"/>
              <w:bottom w:w="0" w:type="dxa"/>
              <w:right w:w="108" w:type="dxa"/>
            </w:tcMar>
            <w:vAlign w:val="center"/>
          </w:tcPr>
          <w:p w:rsidR="00756000" w:rsidRPr="00E721DF" w14:paraId="0A7EC9C9" w14:textId="77777777">
            <w:pPr>
              <w:rPr>
                <w:rFonts w:ascii="Times New Roman" w:hAnsi="Times New Roman"/>
                <w:color w:val="00000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56000" w:rsidRPr="00E721DF" w14:paraId="3D0FD3E6" w14:textId="77777777">
            <w:pPr>
              <w:spacing w:after="14"/>
              <w:rPr>
                <w:rFonts w:ascii="Times New Roman" w:hAnsi="Times New Roman"/>
                <w:color w:val="000000"/>
                <w:sz w:val="24"/>
                <w:szCs w:val="24"/>
              </w:rPr>
            </w:pPr>
          </w:p>
        </w:tc>
      </w:tr>
      <w:tr w14:paraId="2B6D2E12" w14:textId="77777777" w:rsidTr="5A146F9D">
        <w:tblPrEx>
          <w:tblW w:w="8550" w:type="dxa"/>
          <w:tblInd w:w="1188" w:type="dxa"/>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6000" w:rsidRPr="00E721DF" w14:paraId="0EEAA7D7" w14:textId="77777777">
            <w:pPr>
              <w:rPr>
                <w:rFonts w:ascii="Times New Roman" w:hAnsi="Times New Roman"/>
                <w:color w:val="000000"/>
                <w:sz w:val="24"/>
                <w:szCs w:val="24"/>
              </w:rPr>
            </w:pPr>
          </w:p>
        </w:tc>
        <w:tc>
          <w:tcPr>
            <w:tcW w:w="5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6000" w:rsidRPr="00E721DF" w14:paraId="5B359F59" w14:textId="2A202D73">
            <w:pPr>
              <w:rPr>
                <w:rFonts w:ascii="Times New Roman" w:hAnsi="Times New Roman"/>
                <w:color w:val="000000"/>
                <w:sz w:val="24"/>
                <w:szCs w:val="24"/>
              </w:rPr>
            </w:pPr>
            <w:r w:rsidRPr="00E721DF">
              <w:rPr>
                <w:rFonts w:ascii="Times New Roman" w:hAnsi="Times New Roman"/>
                <w:color w:val="000000"/>
                <w:sz w:val="24"/>
                <w:szCs w:val="24"/>
              </w:rPr>
              <w:t>Project Officer (GS-13/14, 0.5 FTE)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4E245D5F" w:rsidRPr="00E721DF" w:rsidP="5A146F9D" w14:paraId="488496E6" w14:textId="705481F8">
            <w:pPr>
              <w:spacing w:after="0"/>
              <w:rPr>
                <w:rFonts w:ascii="Times New Roman" w:eastAsia="Aptos" w:hAnsi="Times New Roman"/>
                <w:sz w:val="24"/>
                <w:szCs w:val="24"/>
              </w:rPr>
            </w:pPr>
            <w:r w:rsidRPr="00E721DF">
              <w:rPr>
                <w:rFonts w:ascii="Times New Roman" w:eastAsia="Aptos" w:hAnsi="Times New Roman"/>
                <w:sz w:val="24"/>
                <w:szCs w:val="24"/>
              </w:rPr>
              <w:t>$76,389.12</w:t>
            </w:r>
          </w:p>
        </w:tc>
      </w:tr>
      <w:tr w14:paraId="564C9EDE" w14:textId="77777777" w:rsidTr="5A146F9D">
        <w:tblPrEx>
          <w:tblW w:w="8550" w:type="dxa"/>
          <w:tblInd w:w="1188" w:type="dxa"/>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6000" w:rsidRPr="00E721DF" w14:paraId="168D3C3D" w14:textId="77777777">
            <w:pPr>
              <w:rPr>
                <w:rFonts w:ascii="Times New Roman" w:hAnsi="Times New Roman"/>
                <w:color w:val="000000"/>
                <w:sz w:val="24"/>
                <w:szCs w:val="24"/>
              </w:rPr>
            </w:pPr>
          </w:p>
        </w:tc>
        <w:tc>
          <w:tcPr>
            <w:tcW w:w="5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6000" w:rsidRPr="00E721DF" w14:paraId="434C9F84" w14:textId="4C8EF1A8">
            <w:pPr>
              <w:rPr>
                <w:rFonts w:ascii="Times New Roman" w:hAnsi="Times New Roman"/>
                <w:color w:val="000000"/>
                <w:sz w:val="24"/>
                <w:szCs w:val="24"/>
              </w:rPr>
            </w:pPr>
            <w:r w:rsidRPr="00E721DF">
              <w:rPr>
                <w:rFonts w:ascii="Times New Roman" w:hAnsi="Times New Roman"/>
                <w:color w:val="000000"/>
                <w:sz w:val="24"/>
                <w:szCs w:val="24"/>
              </w:rPr>
              <w:t>Project Support Sta</w:t>
            </w:r>
            <w:r w:rsidRPr="00E721DF" w:rsidR="000A0637">
              <w:rPr>
                <w:rFonts w:ascii="Times New Roman" w:hAnsi="Times New Roman"/>
                <w:color w:val="000000"/>
                <w:sz w:val="24"/>
                <w:szCs w:val="24"/>
              </w:rPr>
              <w:t>ff</w:t>
            </w:r>
            <w:r w:rsidRPr="00E721DF">
              <w:rPr>
                <w:rFonts w:ascii="Times New Roman" w:hAnsi="Times New Roman"/>
                <w:color w:val="000000"/>
                <w:sz w:val="24"/>
                <w:szCs w:val="24"/>
              </w:rPr>
              <w:t xml:space="preserve"> (GS-9/11, 0.5 FTE)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4E245D5F" w:rsidRPr="00E721DF" w:rsidP="5A146F9D" w14:paraId="5FD7D90A" w14:textId="0C4652BF">
            <w:pPr>
              <w:spacing w:after="0"/>
              <w:rPr>
                <w:rFonts w:ascii="Times New Roman" w:eastAsia="Aptos" w:hAnsi="Times New Roman"/>
                <w:color w:val="000000" w:themeColor="text1"/>
                <w:sz w:val="24"/>
                <w:szCs w:val="24"/>
                <w:highlight w:val="yellow"/>
              </w:rPr>
            </w:pPr>
            <w:r w:rsidRPr="00E721DF">
              <w:rPr>
                <w:rFonts w:ascii="Times New Roman" w:eastAsia="Aptos" w:hAnsi="Times New Roman"/>
                <w:color w:val="000000" w:themeColor="text1"/>
                <w:sz w:val="24"/>
                <w:szCs w:val="24"/>
              </w:rPr>
              <w:t>$44,871.5</w:t>
            </w:r>
          </w:p>
        </w:tc>
      </w:tr>
      <w:tr w14:paraId="0015CB14" w14:textId="77777777" w:rsidTr="5A146F9D">
        <w:tblPrEx>
          <w:tblW w:w="8550" w:type="dxa"/>
          <w:tblInd w:w="1188" w:type="dxa"/>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6000" w:rsidRPr="00E721DF" w14:paraId="54778AC8" w14:textId="77777777">
            <w:pPr>
              <w:rPr>
                <w:rFonts w:ascii="Times New Roman" w:hAnsi="Times New Roman"/>
                <w:color w:val="000000"/>
                <w:sz w:val="24"/>
                <w:szCs w:val="24"/>
              </w:rPr>
            </w:pPr>
          </w:p>
        </w:tc>
        <w:tc>
          <w:tcPr>
            <w:tcW w:w="5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6000" w:rsidRPr="00E721DF" w14:paraId="0913F639" w14:textId="5B884D47">
            <w:pPr>
              <w:rPr>
                <w:rFonts w:ascii="Times New Roman" w:hAnsi="Times New Roman"/>
                <w:color w:val="000000"/>
                <w:sz w:val="24"/>
                <w:szCs w:val="24"/>
              </w:rPr>
            </w:pPr>
            <w:r w:rsidRPr="00E721DF">
              <w:rPr>
                <w:rFonts w:ascii="Times New Roman" w:hAnsi="Times New Roman"/>
                <w:color w:val="000000"/>
                <w:sz w:val="24"/>
                <w:szCs w:val="24"/>
              </w:rPr>
              <w:t>Project Support Staff (GS-9/11, 0.5 FTE)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4E245D5F" w:rsidRPr="00E721DF" w:rsidP="5A146F9D" w14:paraId="49E0D5EF" w14:textId="41FB1E93">
            <w:pPr>
              <w:spacing w:after="0"/>
              <w:rPr>
                <w:rFonts w:ascii="Times New Roman" w:eastAsia="Aptos" w:hAnsi="Times New Roman"/>
                <w:color w:val="000000" w:themeColor="text1"/>
                <w:sz w:val="24"/>
                <w:szCs w:val="24"/>
                <w:highlight w:val="yellow"/>
              </w:rPr>
            </w:pPr>
            <w:r w:rsidRPr="00E721DF">
              <w:rPr>
                <w:rFonts w:ascii="Times New Roman" w:eastAsia="Aptos" w:hAnsi="Times New Roman"/>
                <w:color w:val="000000" w:themeColor="text1"/>
                <w:sz w:val="24"/>
                <w:szCs w:val="24"/>
              </w:rPr>
              <w:t>$44,871.5</w:t>
            </w:r>
          </w:p>
        </w:tc>
      </w:tr>
      <w:tr w14:paraId="105084AB" w14:textId="77777777" w:rsidTr="5A146F9D">
        <w:tblPrEx>
          <w:tblW w:w="8550" w:type="dxa"/>
          <w:tblInd w:w="1188" w:type="dxa"/>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6000" w:rsidRPr="00E721DF" w14:paraId="5F1C6EBE" w14:textId="77777777">
            <w:pPr>
              <w:rPr>
                <w:rFonts w:ascii="Times New Roman" w:hAnsi="Times New Roman"/>
                <w:color w:val="000000"/>
                <w:sz w:val="24"/>
                <w:szCs w:val="24"/>
              </w:rPr>
            </w:pPr>
          </w:p>
        </w:tc>
        <w:tc>
          <w:tcPr>
            <w:tcW w:w="5310" w:type="dxa"/>
            <w:tcBorders>
              <w:top w:val="nil"/>
              <w:left w:val="nil"/>
              <w:bottom w:val="single" w:sz="8" w:space="0" w:color="auto"/>
              <w:right w:val="single" w:sz="8" w:space="0" w:color="auto"/>
            </w:tcBorders>
            <w:tcMar>
              <w:top w:w="0" w:type="dxa"/>
              <w:left w:w="108" w:type="dxa"/>
              <w:bottom w:w="0" w:type="dxa"/>
              <w:right w:w="108" w:type="dxa"/>
            </w:tcMar>
            <w:vAlign w:val="center"/>
          </w:tcPr>
          <w:p w:rsidR="00756000" w:rsidRPr="00E721DF" w14:paraId="60D15CDE" w14:textId="28F59FB7">
            <w:pPr>
              <w:rPr>
                <w:rFonts w:ascii="Times New Roman" w:hAnsi="Times New Roman"/>
                <w:color w:val="00000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56000" w:rsidRPr="00E721DF" w14:paraId="5AE4A310" w14:textId="5EE8EDBF">
            <w:pPr>
              <w:spacing w:after="14"/>
              <w:jc w:val="right"/>
              <w:rPr>
                <w:rFonts w:ascii="Times New Roman" w:hAnsi="Times New Roman"/>
                <w:color w:val="000000"/>
                <w:sz w:val="24"/>
                <w:szCs w:val="24"/>
              </w:rPr>
            </w:pPr>
          </w:p>
        </w:tc>
      </w:tr>
      <w:tr w14:paraId="799FB009" w14:textId="77777777" w:rsidTr="5A146F9D">
        <w:tblPrEx>
          <w:tblW w:w="8550" w:type="dxa"/>
          <w:tblInd w:w="1188" w:type="dxa"/>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6000" w:rsidRPr="00E721DF" w14:paraId="7BFE3E27" w14:textId="77777777">
            <w:pPr>
              <w:rPr>
                <w:rFonts w:ascii="Times New Roman" w:hAnsi="Times New Roman"/>
                <w:b/>
                <w:bCs/>
                <w:color w:val="000000"/>
                <w:sz w:val="24"/>
                <w:szCs w:val="24"/>
              </w:rPr>
            </w:pPr>
          </w:p>
        </w:tc>
        <w:tc>
          <w:tcPr>
            <w:tcW w:w="5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6000" w:rsidRPr="00E721DF" w14:paraId="63A35A8C" w14:textId="1084F2EB">
            <w:pPr>
              <w:jc w:val="right"/>
              <w:rPr>
                <w:rFonts w:ascii="Times New Roman" w:hAnsi="Times New Roman"/>
                <w:color w:val="000000"/>
                <w:sz w:val="24"/>
                <w:szCs w:val="24"/>
              </w:rPr>
            </w:pPr>
            <w:r w:rsidRPr="00E721DF">
              <w:rPr>
                <w:rFonts w:ascii="Times New Roman" w:hAnsi="Times New Roman"/>
                <w:color w:val="000000"/>
                <w:sz w:val="24"/>
                <w:szCs w:val="24"/>
              </w:rPr>
              <w:t xml:space="preserve">Subtotal, </w:t>
            </w:r>
            <w:r w:rsidRPr="00E721DF" w:rsidR="00D52079">
              <w:rPr>
                <w:rFonts w:ascii="Times New Roman" w:hAnsi="Times New Roman"/>
                <w:color w:val="000000"/>
                <w:sz w:val="24"/>
                <w:szCs w:val="24"/>
              </w:rPr>
              <w:t>Estimated d</w:t>
            </w:r>
            <w:r w:rsidRPr="00E721DF">
              <w:rPr>
                <w:rFonts w:ascii="Times New Roman" w:hAnsi="Times New Roman"/>
                <w:color w:val="000000"/>
                <w:sz w:val="24"/>
                <w:szCs w:val="24"/>
              </w:rPr>
              <w:t>irect costs</w:t>
            </w:r>
            <w:r w:rsidRPr="00E721DF" w:rsidR="00A20E7A">
              <w:rPr>
                <w:rFonts w:ascii="Times New Roman" w:hAnsi="Times New Roman"/>
                <w:color w:val="000000"/>
                <w:sz w:val="24"/>
                <w:szCs w:val="24"/>
              </w:rPr>
              <w:t xml:space="preserve"> per LOE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6000" w:rsidRPr="00E721DF" w14:paraId="0CD59AC8" w14:textId="2A8CBE44">
            <w:pPr>
              <w:spacing w:after="14"/>
              <w:jc w:val="right"/>
              <w:rPr>
                <w:rFonts w:ascii="Times New Roman" w:hAnsi="Times New Roman"/>
                <w:color w:val="000000"/>
                <w:sz w:val="24"/>
                <w:szCs w:val="24"/>
              </w:rPr>
            </w:pPr>
            <w:r w:rsidRPr="00E721DF">
              <w:rPr>
                <w:rFonts w:ascii="Times New Roman" w:hAnsi="Times New Roman"/>
                <w:color w:val="000000" w:themeColor="text1"/>
                <w:sz w:val="24"/>
                <w:szCs w:val="24"/>
              </w:rPr>
              <w:t>$</w:t>
            </w:r>
            <w:r w:rsidRPr="00E721DF" w:rsidR="00996252">
              <w:rPr>
                <w:rFonts w:ascii="Times New Roman" w:hAnsi="Times New Roman"/>
                <w:color w:val="000000" w:themeColor="text1"/>
                <w:sz w:val="24"/>
                <w:szCs w:val="24"/>
              </w:rPr>
              <w:t>96</w:t>
            </w:r>
            <w:r w:rsidRPr="00E721DF">
              <w:rPr>
                <w:rFonts w:ascii="Times New Roman" w:hAnsi="Times New Roman"/>
                <w:color w:val="000000" w:themeColor="text1"/>
                <w:sz w:val="24"/>
                <w:szCs w:val="24"/>
              </w:rPr>
              <w:t>,337</w:t>
            </w:r>
            <w:r w:rsidR="00857C0B">
              <w:rPr>
                <w:rFonts w:ascii="Times New Roman" w:hAnsi="Times New Roman"/>
                <w:color w:val="000000" w:themeColor="text1"/>
                <w:sz w:val="24"/>
                <w:szCs w:val="24"/>
              </w:rPr>
              <w:t>,</w:t>
            </w:r>
            <w:r w:rsidRPr="00E721DF" w:rsidR="5024FF2E">
              <w:rPr>
                <w:rFonts w:ascii="Times New Roman" w:hAnsi="Times New Roman"/>
                <w:color w:val="000000" w:themeColor="text1"/>
                <w:sz w:val="24"/>
                <w:szCs w:val="24"/>
              </w:rPr>
              <w:t>166,132.12</w:t>
            </w:r>
          </w:p>
        </w:tc>
      </w:tr>
      <w:tr w14:paraId="12F40460" w14:textId="77777777" w:rsidTr="5A146F9D">
        <w:tblPrEx>
          <w:tblW w:w="8550" w:type="dxa"/>
          <w:tblInd w:w="1188" w:type="dxa"/>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57E55" w:rsidRPr="00E721DF" w14:paraId="4FCBB3F5" w14:textId="12231782">
            <w:pPr>
              <w:rPr>
                <w:rFonts w:ascii="Times New Roman" w:hAnsi="Times New Roman"/>
                <w:b/>
                <w:bCs/>
                <w:color w:val="000000"/>
                <w:sz w:val="24"/>
                <w:szCs w:val="24"/>
              </w:rPr>
            </w:pPr>
          </w:p>
        </w:tc>
        <w:tc>
          <w:tcPr>
            <w:tcW w:w="5310" w:type="dxa"/>
            <w:tcBorders>
              <w:top w:val="nil"/>
              <w:left w:val="nil"/>
              <w:bottom w:val="single" w:sz="8" w:space="0" w:color="auto"/>
              <w:right w:val="single" w:sz="8" w:space="0" w:color="auto"/>
            </w:tcBorders>
            <w:tcMar>
              <w:top w:w="0" w:type="dxa"/>
              <w:left w:w="108" w:type="dxa"/>
              <w:bottom w:w="0" w:type="dxa"/>
              <w:right w:w="108" w:type="dxa"/>
            </w:tcMar>
            <w:vAlign w:val="center"/>
          </w:tcPr>
          <w:p w:rsidR="00B57E55" w:rsidRPr="00E721DF" w14:paraId="54C3AFE5" w14:textId="77777777">
            <w:pPr>
              <w:jc w:val="right"/>
              <w:rPr>
                <w:rFonts w:ascii="Times New Roman" w:hAnsi="Times New Roman"/>
                <w:color w:val="00000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B57E55" w:rsidRPr="00E721DF" w14:paraId="723FC1A0" w14:textId="77777777">
            <w:pPr>
              <w:spacing w:after="14"/>
              <w:jc w:val="right"/>
              <w:rPr>
                <w:rFonts w:ascii="Times New Roman" w:hAnsi="Times New Roman"/>
                <w:color w:val="000000"/>
                <w:sz w:val="24"/>
                <w:szCs w:val="24"/>
              </w:rPr>
            </w:pPr>
          </w:p>
        </w:tc>
      </w:tr>
      <w:tr w14:paraId="32E174A0" w14:textId="77777777" w:rsidTr="5A146F9D">
        <w:tblPrEx>
          <w:tblW w:w="8550" w:type="dxa"/>
          <w:tblInd w:w="1188" w:type="dxa"/>
          <w:tblCellMar>
            <w:left w:w="0" w:type="dxa"/>
            <w:right w:w="0" w:type="dxa"/>
          </w:tblCellMar>
          <w:tblLook w:val="04A0"/>
        </w:tblPrEx>
        <w:tc>
          <w:tcPr>
            <w:tcW w:w="1800"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56000" w:rsidRPr="00E721DF" w14:paraId="54698337" w14:textId="77777777">
            <w:pPr>
              <w:rPr>
                <w:rFonts w:ascii="Times New Roman" w:hAnsi="Times New Roman"/>
                <w:b/>
                <w:bCs/>
                <w:color w:val="000000"/>
                <w:sz w:val="24"/>
                <w:szCs w:val="24"/>
              </w:rPr>
            </w:pPr>
          </w:p>
        </w:tc>
        <w:tc>
          <w:tcPr>
            <w:tcW w:w="5310" w:type="dxa"/>
            <w:tcBorders>
              <w:top w:val="nil"/>
              <w:left w:val="nil"/>
              <w:bottom w:val="single" w:sz="4" w:space="0" w:color="auto"/>
              <w:right w:val="single" w:sz="8" w:space="0" w:color="auto"/>
            </w:tcBorders>
            <w:tcMar>
              <w:top w:w="0" w:type="dxa"/>
              <w:left w:w="108" w:type="dxa"/>
              <w:bottom w:w="0" w:type="dxa"/>
              <w:right w:w="108" w:type="dxa"/>
            </w:tcMar>
            <w:hideMark/>
          </w:tcPr>
          <w:p w:rsidR="00756000" w:rsidRPr="00E721DF" w14:paraId="6EDBA60D" w14:textId="28E80209">
            <w:pPr>
              <w:jc w:val="right"/>
              <w:rPr>
                <w:rFonts w:ascii="Times New Roman" w:hAnsi="Times New Roman"/>
                <w:b/>
                <w:bCs/>
                <w:color w:val="000000"/>
                <w:sz w:val="24"/>
                <w:szCs w:val="24"/>
              </w:rPr>
            </w:pPr>
            <w:r w:rsidRPr="00E721DF">
              <w:rPr>
                <w:rFonts w:ascii="Times New Roman" w:hAnsi="Times New Roman"/>
                <w:b/>
                <w:bCs/>
                <w:color w:val="000000"/>
                <w:sz w:val="24"/>
                <w:szCs w:val="24"/>
              </w:rPr>
              <w:t xml:space="preserve">ESTIMATED </w:t>
            </w:r>
            <w:r w:rsidRPr="00E721DF" w:rsidR="00486E62">
              <w:rPr>
                <w:rFonts w:ascii="Times New Roman" w:hAnsi="Times New Roman"/>
                <w:b/>
                <w:bCs/>
                <w:color w:val="000000"/>
                <w:sz w:val="24"/>
                <w:szCs w:val="24"/>
              </w:rPr>
              <w:t>ANNUAL</w:t>
            </w:r>
            <w:r w:rsidRPr="00E721DF">
              <w:rPr>
                <w:rFonts w:ascii="Times New Roman" w:hAnsi="Times New Roman"/>
                <w:b/>
                <w:bCs/>
                <w:color w:val="000000"/>
                <w:sz w:val="24"/>
                <w:szCs w:val="24"/>
              </w:rPr>
              <w:t xml:space="preserve"> COST TO THE GOVERNMENT</w:t>
            </w:r>
            <w:r w:rsidRPr="00E721DF" w:rsidR="00B57E55">
              <w:rPr>
                <w:rFonts w:ascii="Times New Roman" w:hAnsi="Times New Roman"/>
                <w:b/>
                <w:bCs/>
                <w:color w:val="000000"/>
                <w:sz w:val="24"/>
                <w:szCs w:val="24"/>
              </w:rPr>
              <w:t xml:space="preserve"> FOR ALL LOES</w:t>
            </w:r>
          </w:p>
        </w:tc>
        <w:tc>
          <w:tcPr>
            <w:tcW w:w="1440" w:type="dxa"/>
            <w:tcBorders>
              <w:top w:val="nil"/>
              <w:left w:val="nil"/>
              <w:bottom w:val="single" w:sz="4" w:space="0" w:color="auto"/>
              <w:right w:val="single" w:sz="8" w:space="0" w:color="auto"/>
            </w:tcBorders>
            <w:tcMar>
              <w:top w:w="0" w:type="dxa"/>
              <w:left w:w="108" w:type="dxa"/>
              <w:bottom w:w="0" w:type="dxa"/>
              <w:right w:w="108" w:type="dxa"/>
            </w:tcMar>
            <w:hideMark/>
          </w:tcPr>
          <w:p w:rsidR="00756000" w:rsidRPr="00E721DF" w14:paraId="7B7E2F17" w14:textId="5E6EAA4C">
            <w:pPr>
              <w:spacing w:after="14"/>
              <w:jc w:val="right"/>
              <w:rPr>
                <w:rFonts w:ascii="Times New Roman" w:hAnsi="Times New Roman"/>
                <w:b/>
                <w:bCs/>
                <w:color w:val="000000"/>
                <w:sz w:val="24"/>
                <w:szCs w:val="24"/>
              </w:rPr>
            </w:pPr>
            <w:r w:rsidRPr="00E721DF">
              <w:rPr>
                <w:rFonts w:ascii="Times New Roman" w:hAnsi="Times New Roman"/>
                <w:b/>
                <w:bCs/>
                <w:color w:val="000000"/>
                <w:sz w:val="24"/>
                <w:szCs w:val="24"/>
              </w:rPr>
              <w:t>$</w:t>
            </w:r>
            <w:r w:rsidRPr="00E721DF" w:rsidR="005844B3">
              <w:rPr>
                <w:rFonts w:ascii="Times New Roman" w:hAnsi="Times New Roman"/>
                <w:b/>
                <w:bCs/>
                <w:color w:val="000000"/>
                <w:sz w:val="24"/>
                <w:szCs w:val="24"/>
              </w:rPr>
              <w:t>2,023,077</w:t>
            </w:r>
          </w:p>
        </w:tc>
      </w:tr>
      <w:tr w14:paraId="14E50A65" w14:textId="77777777" w:rsidTr="5A146F9D">
        <w:tblPrEx>
          <w:tblW w:w="8550" w:type="dxa"/>
          <w:tblInd w:w="1188" w:type="dxa"/>
          <w:tblCellMar>
            <w:left w:w="0" w:type="dxa"/>
            <w:right w:w="0" w:type="dxa"/>
          </w:tblCellMar>
          <w:tblLook w:val="04A0"/>
        </w:tblPrEx>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6E62" w:rsidRPr="00E721DF" w:rsidP="00486E62" w14:paraId="58D414CD" w14:textId="77777777">
            <w:pPr>
              <w:rPr>
                <w:rFonts w:ascii="Times New Roman" w:hAnsi="Times New Roman"/>
                <w:b/>
                <w:bCs/>
                <w:color w:val="000000"/>
                <w:sz w:val="24"/>
                <w:szCs w:val="24"/>
              </w:rPr>
            </w:pP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6E62" w:rsidRPr="00E721DF" w:rsidP="00486E62" w14:paraId="5B2EDCAE" w14:textId="585CC001">
            <w:pPr>
              <w:jc w:val="right"/>
              <w:rPr>
                <w:rFonts w:ascii="Times New Roman" w:hAnsi="Times New Roman"/>
                <w:b/>
                <w:bCs/>
                <w:color w:val="000000"/>
                <w:sz w:val="24"/>
                <w:szCs w:val="24"/>
              </w:rPr>
            </w:pPr>
            <w:r w:rsidRPr="00E721DF">
              <w:rPr>
                <w:rFonts w:ascii="Times New Roman" w:hAnsi="Times New Roman"/>
                <w:b/>
                <w:bCs/>
                <w:color w:val="000000"/>
                <w:sz w:val="24"/>
                <w:szCs w:val="24"/>
              </w:rPr>
              <w:t>ESTIMATED TOTAL COST</w:t>
            </w:r>
            <w:r w:rsidRPr="00E721DF" w:rsidR="00DE2F90">
              <w:rPr>
                <w:rFonts w:ascii="Times New Roman" w:hAnsi="Times New Roman"/>
                <w:b/>
                <w:bCs/>
                <w:color w:val="000000"/>
                <w:sz w:val="24"/>
                <w:szCs w:val="24"/>
              </w:rPr>
              <w:t xml:space="preserve"> T</w:t>
            </w:r>
            <w:r w:rsidRPr="00E721DF">
              <w:rPr>
                <w:rFonts w:ascii="Times New Roman" w:hAnsi="Times New Roman"/>
                <w:b/>
                <w:bCs/>
                <w:color w:val="000000"/>
                <w:sz w:val="24"/>
                <w:szCs w:val="24"/>
              </w:rPr>
              <w:t>O THE GOVERNMENT FOR ALL LOES</w:t>
            </w:r>
            <w:r w:rsidRPr="00E721DF" w:rsidR="00DE2F90">
              <w:rPr>
                <w:rFonts w:ascii="Times New Roman" w:hAnsi="Times New Roman"/>
                <w:b/>
                <w:bCs/>
                <w:color w:val="000000"/>
                <w:sz w:val="24"/>
                <w:szCs w:val="24"/>
              </w:rPr>
              <w:t xml:space="preserve"> OVER THREE YEARS</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6E62" w:rsidRPr="00E721DF" w:rsidP="00486E62" w14:paraId="2FD4E1BE" w14:textId="1F501433">
            <w:pPr>
              <w:spacing w:after="14"/>
              <w:jc w:val="right"/>
              <w:rPr>
                <w:rFonts w:ascii="Times New Roman" w:hAnsi="Times New Roman"/>
                <w:b/>
                <w:bCs/>
                <w:color w:val="000000"/>
                <w:sz w:val="24"/>
                <w:szCs w:val="24"/>
              </w:rPr>
            </w:pPr>
            <w:r w:rsidRPr="00E721DF">
              <w:rPr>
                <w:rFonts w:ascii="Times New Roman" w:hAnsi="Times New Roman"/>
                <w:b/>
                <w:bCs/>
                <w:color w:val="000000"/>
                <w:sz w:val="24"/>
                <w:szCs w:val="24"/>
              </w:rPr>
              <w:t>$</w:t>
            </w:r>
            <w:r w:rsidRPr="00E721DF" w:rsidR="006D2E06">
              <w:rPr>
                <w:rFonts w:ascii="Times New Roman" w:hAnsi="Times New Roman"/>
                <w:b/>
                <w:bCs/>
                <w:color w:val="000000"/>
                <w:sz w:val="24"/>
                <w:szCs w:val="24"/>
              </w:rPr>
              <w:t>6,069,231</w:t>
            </w:r>
          </w:p>
        </w:tc>
      </w:tr>
    </w:tbl>
    <w:p w:rsidR="00756000" w:rsidRPr="00136DDA" w:rsidP="00546FC4" w14:paraId="0E43EDED" w14:textId="77777777">
      <w:pPr>
        <w:widowControl w:val="0"/>
        <w:autoSpaceDE w:val="0"/>
        <w:autoSpaceDN w:val="0"/>
        <w:adjustRightInd w:val="0"/>
        <w:spacing w:after="0" w:line="240" w:lineRule="auto"/>
        <w:rPr>
          <w:rFonts w:ascii="Times New Roman" w:hAnsi="Times New Roman"/>
          <w:sz w:val="24"/>
          <w:szCs w:val="24"/>
        </w:rPr>
      </w:pPr>
    </w:p>
    <w:p w:rsidR="00753296" w:rsidRPr="00136DDA" w:rsidP="00695A50" w14:paraId="5F0B61BB" w14:textId="77777777">
      <w:pPr>
        <w:widowControl w:val="0"/>
        <w:autoSpaceDE w:val="0"/>
        <w:autoSpaceDN w:val="0"/>
        <w:adjustRightInd w:val="0"/>
        <w:spacing w:after="0" w:line="240" w:lineRule="auto"/>
        <w:ind w:left="1080"/>
        <w:rPr>
          <w:rFonts w:ascii="Times New Roman" w:hAnsi="Times New Roman"/>
          <w:sz w:val="24"/>
          <w:szCs w:val="24"/>
        </w:rPr>
      </w:pPr>
    </w:p>
    <w:p w:rsidR="00CD777E" w:rsidRPr="00136DDA" w:rsidP="00CD777E" w14:paraId="52B12B75" w14:textId="77777777">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Explanation for Program Changes or Adjustments</w:t>
      </w:r>
    </w:p>
    <w:p w:rsidR="00CD777E" w:rsidRPr="00136DDA" w:rsidP="00CD777E" w14:paraId="71DD1040" w14:textId="29B6BFB3">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ASPR is requesting extension without change. In its first approval, t</w:t>
      </w:r>
      <w:r w:rsidRPr="00136DDA" w:rsidR="006757F3">
        <w:rPr>
          <w:rFonts w:ascii="Times New Roman" w:hAnsi="Times New Roman"/>
          <w:sz w:val="24"/>
          <w:szCs w:val="24"/>
        </w:rPr>
        <w:t xml:space="preserve">his </w:t>
      </w:r>
      <w:r w:rsidRPr="00136DDA" w:rsidR="0045520E">
        <w:rPr>
          <w:rFonts w:ascii="Times New Roman" w:hAnsi="Times New Roman"/>
          <w:sz w:val="24"/>
          <w:szCs w:val="24"/>
        </w:rPr>
        <w:t>g</w:t>
      </w:r>
      <w:r w:rsidRPr="00136DDA" w:rsidR="006757F3">
        <w:rPr>
          <w:rFonts w:ascii="Times New Roman" w:hAnsi="Times New Roman"/>
          <w:sz w:val="24"/>
          <w:szCs w:val="24"/>
        </w:rPr>
        <w:t xml:space="preserve">eneric </w:t>
      </w:r>
      <w:r w:rsidRPr="00136DDA" w:rsidR="0045520E">
        <w:rPr>
          <w:rFonts w:ascii="Times New Roman" w:hAnsi="Times New Roman"/>
          <w:sz w:val="24"/>
          <w:szCs w:val="24"/>
        </w:rPr>
        <w:t>c</w:t>
      </w:r>
      <w:r w:rsidRPr="00136DDA" w:rsidR="006757F3">
        <w:rPr>
          <w:rFonts w:ascii="Times New Roman" w:hAnsi="Times New Roman"/>
          <w:sz w:val="24"/>
          <w:szCs w:val="24"/>
        </w:rPr>
        <w:t xml:space="preserve">learance was foundational to </w:t>
      </w:r>
      <w:r w:rsidRPr="00136DDA" w:rsidR="000361DE">
        <w:rPr>
          <w:rFonts w:ascii="Times New Roman" w:hAnsi="Times New Roman"/>
          <w:sz w:val="24"/>
          <w:szCs w:val="24"/>
        </w:rPr>
        <w:t xml:space="preserve">LOEs in the </w:t>
      </w:r>
      <w:r w:rsidRPr="00136DDA" w:rsidR="00E41EF1">
        <w:rPr>
          <w:rFonts w:ascii="Times New Roman" w:hAnsi="Times New Roman"/>
          <w:sz w:val="24"/>
          <w:szCs w:val="24"/>
        </w:rPr>
        <w:t>E.O. 14001 and the 202</w:t>
      </w:r>
      <w:r w:rsidRPr="00136DDA" w:rsidR="008F016B">
        <w:rPr>
          <w:rFonts w:ascii="Times New Roman" w:hAnsi="Times New Roman"/>
          <w:sz w:val="24"/>
          <w:szCs w:val="24"/>
        </w:rPr>
        <w:t>1</w:t>
      </w:r>
      <w:r w:rsidRPr="00136DDA" w:rsidR="00E41EF1">
        <w:rPr>
          <w:rFonts w:ascii="Times New Roman" w:hAnsi="Times New Roman"/>
          <w:sz w:val="24"/>
          <w:szCs w:val="24"/>
        </w:rPr>
        <w:t xml:space="preserve"> National Strategy</w:t>
      </w:r>
      <w:r w:rsidRPr="00136DDA" w:rsidR="008F016B">
        <w:rPr>
          <w:rFonts w:ascii="Times New Roman" w:hAnsi="Times New Roman"/>
          <w:sz w:val="24"/>
          <w:szCs w:val="24"/>
        </w:rPr>
        <w:t xml:space="preserve"> for a Resilient Public Health Supply Chain. </w:t>
      </w:r>
      <w:r w:rsidR="00857C0B">
        <w:rPr>
          <w:rFonts w:ascii="Times New Roman" w:hAnsi="Times New Roman"/>
          <w:sz w:val="24"/>
          <w:szCs w:val="24"/>
        </w:rPr>
        <w:t xml:space="preserve"> </w:t>
      </w:r>
      <w:r w:rsidRPr="00136DDA" w:rsidR="008F016B">
        <w:rPr>
          <w:rFonts w:ascii="Times New Roman" w:hAnsi="Times New Roman"/>
          <w:sz w:val="24"/>
          <w:szCs w:val="24"/>
        </w:rPr>
        <w:t xml:space="preserve">These efforts and priorities </w:t>
      </w:r>
      <w:r w:rsidRPr="00136DDA" w:rsidR="002A3252">
        <w:rPr>
          <w:rFonts w:ascii="Times New Roman" w:hAnsi="Times New Roman"/>
          <w:sz w:val="24"/>
          <w:szCs w:val="24"/>
        </w:rPr>
        <w:t>were strengthened and renewed</w:t>
      </w:r>
      <w:r w:rsidRPr="00136DDA" w:rsidR="008F016B">
        <w:rPr>
          <w:rFonts w:ascii="Times New Roman" w:hAnsi="Times New Roman"/>
          <w:sz w:val="24"/>
          <w:szCs w:val="24"/>
        </w:rPr>
        <w:t xml:space="preserve"> under the requirements of E.O.</w:t>
      </w:r>
      <w:r w:rsidRPr="00136DDA" w:rsidR="0045520E">
        <w:rPr>
          <w:rFonts w:ascii="Times New Roman" w:hAnsi="Times New Roman"/>
          <w:sz w:val="24"/>
          <w:szCs w:val="24"/>
        </w:rPr>
        <w:t xml:space="preserve"> </w:t>
      </w:r>
      <w:r w:rsidRPr="00136DDA" w:rsidR="00E92702">
        <w:rPr>
          <w:rFonts w:ascii="Times New Roman" w:hAnsi="Times New Roman"/>
          <w:sz w:val="24"/>
          <w:szCs w:val="24"/>
        </w:rPr>
        <w:t>14336</w:t>
      </w:r>
      <w:r w:rsidRPr="00136DDA" w:rsidR="001D431D">
        <w:rPr>
          <w:rFonts w:ascii="Times New Roman" w:hAnsi="Times New Roman"/>
          <w:sz w:val="24"/>
          <w:szCs w:val="24"/>
        </w:rPr>
        <w:t xml:space="preserve"> and the</w:t>
      </w:r>
      <w:r w:rsidRPr="00136DDA" w:rsidR="008F016B">
        <w:rPr>
          <w:rFonts w:ascii="Times New Roman" w:hAnsi="Times New Roman"/>
          <w:sz w:val="24"/>
          <w:szCs w:val="24"/>
        </w:rPr>
        <w:t xml:space="preserve"> ASPR FY</w:t>
      </w:r>
      <w:r w:rsidRPr="00136DDA" w:rsidR="0045520E">
        <w:rPr>
          <w:rFonts w:ascii="Times New Roman" w:hAnsi="Times New Roman"/>
          <w:sz w:val="24"/>
          <w:szCs w:val="24"/>
        </w:rPr>
        <w:t xml:space="preserve"> </w:t>
      </w:r>
      <w:r w:rsidRPr="00136DDA" w:rsidR="008F016B">
        <w:rPr>
          <w:rFonts w:ascii="Times New Roman" w:hAnsi="Times New Roman"/>
          <w:sz w:val="24"/>
          <w:szCs w:val="24"/>
        </w:rPr>
        <w:t>2026-2029 Strategic Plan</w:t>
      </w:r>
      <w:r w:rsidRPr="00136DDA" w:rsidR="001D431D">
        <w:rPr>
          <w:rFonts w:ascii="Times New Roman" w:hAnsi="Times New Roman"/>
          <w:sz w:val="24"/>
          <w:szCs w:val="24"/>
        </w:rPr>
        <w:t xml:space="preserve">. </w:t>
      </w:r>
      <w:r w:rsidR="00857C0B">
        <w:rPr>
          <w:rFonts w:ascii="Times New Roman" w:hAnsi="Times New Roman"/>
          <w:sz w:val="24"/>
          <w:szCs w:val="24"/>
        </w:rPr>
        <w:t xml:space="preserve"> </w:t>
      </w:r>
      <w:r w:rsidRPr="00136DDA" w:rsidR="001D431D">
        <w:rPr>
          <w:rFonts w:ascii="Times New Roman" w:hAnsi="Times New Roman"/>
          <w:sz w:val="24"/>
          <w:szCs w:val="24"/>
        </w:rPr>
        <w:t>Though ASPR seeks extension without change, documentation of this generic clearance has been updated to reflect</w:t>
      </w:r>
      <w:r w:rsidRPr="00136DDA" w:rsidR="002149A5">
        <w:rPr>
          <w:rFonts w:ascii="Times New Roman" w:hAnsi="Times New Roman"/>
          <w:sz w:val="24"/>
          <w:szCs w:val="24"/>
        </w:rPr>
        <w:t xml:space="preserve"> the current administration priorities</w:t>
      </w:r>
      <w:r w:rsidRPr="00136DDA" w:rsidR="00FE55A1">
        <w:rPr>
          <w:rFonts w:ascii="Times New Roman" w:hAnsi="Times New Roman"/>
          <w:sz w:val="24"/>
          <w:szCs w:val="24"/>
        </w:rPr>
        <w:t xml:space="preserve">. </w:t>
      </w:r>
      <w:r w:rsidR="00857C0B">
        <w:rPr>
          <w:rFonts w:ascii="Times New Roman" w:hAnsi="Times New Roman"/>
          <w:sz w:val="24"/>
          <w:szCs w:val="24"/>
        </w:rPr>
        <w:t xml:space="preserve"> </w:t>
      </w:r>
      <w:r w:rsidRPr="00136DDA" w:rsidR="00FE55A1">
        <w:rPr>
          <w:rFonts w:ascii="Times New Roman" w:hAnsi="Times New Roman"/>
          <w:sz w:val="24"/>
          <w:szCs w:val="24"/>
        </w:rPr>
        <w:t xml:space="preserve">These changes and any other changes to program staff and/or structure do not conflict with the underlying purpose, scope, and use of information collected under this </w:t>
      </w:r>
      <w:r w:rsidRPr="00136DDA" w:rsidR="0045520E">
        <w:rPr>
          <w:rFonts w:ascii="Times New Roman" w:hAnsi="Times New Roman"/>
          <w:sz w:val="24"/>
          <w:szCs w:val="24"/>
        </w:rPr>
        <w:t>g</w:t>
      </w:r>
      <w:r w:rsidRPr="00136DDA" w:rsidR="00FE55A1">
        <w:rPr>
          <w:rFonts w:ascii="Times New Roman" w:hAnsi="Times New Roman"/>
          <w:sz w:val="24"/>
          <w:szCs w:val="24"/>
        </w:rPr>
        <w:t xml:space="preserve">eneric </w:t>
      </w:r>
      <w:r w:rsidRPr="00136DDA" w:rsidR="0045520E">
        <w:rPr>
          <w:rFonts w:ascii="Times New Roman" w:hAnsi="Times New Roman"/>
          <w:sz w:val="24"/>
          <w:szCs w:val="24"/>
        </w:rPr>
        <w:t>c</w:t>
      </w:r>
      <w:r w:rsidRPr="00136DDA" w:rsidR="00FE55A1">
        <w:rPr>
          <w:rFonts w:ascii="Times New Roman" w:hAnsi="Times New Roman"/>
          <w:sz w:val="24"/>
          <w:szCs w:val="24"/>
        </w:rPr>
        <w:t>learance.</w:t>
      </w:r>
    </w:p>
    <w:p w:rsidR="00CD777E" w:rsidRPr="00136DDA" w:rsidP="00CD777E" w14:paraId="48C564E8" w14:textId="77777777">
      <w:pPr>
        <w:widowControl w:val="0"/>
        <w:autoSpaceDE w:val="0"/>
        <w:autoSpaceDN w:val="0"/>
        <w:adjustRightInd w:val="0"/>
        <w:spacing w:after="0" w:line="240" w:lineRule="auto"/>
        <w:ind w:left="360" w:firstLine="720"/>
        <w:rPr>
          <w:rFonts w:ascii="Times New Roman" w:hAnsi="Times New Roman"/>
          <w:sz w:val="24"/>
          <w:szCs w:val="24"/>
        </w:rPr>
      </w:pPr>
    </w:p>
    <w:p w:rsidR="007C4950" w:rsidRPr="00136DDA" w:rsidP="009647AB" w14:paraId="04683A8B" w14:textId="7AD88961">
      <w:pPr>
        <w:widowControl w:val="0"/>
        <w:numPr>
          <w:ilvl w:val="0"/>
          <w:numId w:val="18"/>
        </w:numPr>
        <w:autoSpaceDE w:val="0"/>
        <w:autoSpaceDN w:val="0"/>
        <w:adjustRightInd w:val="0"/>
        <w:spacing w:after="0" w:line="240" w:lineRule="auto"/>
        <w:rPr>
          <w:rFonts w:ascii="Times New Roman" w:hAnsi="Times New Roman"/>
          <w:sz w:val="24"/>
          <w:szCs w:val="24"/>
        </w:rPr>
      </w:pPr>
      <w:r w:rsidRPr="00136DDA">
        <w:rPr>
          <w:rFonts w:ascii="Times New Roman" w:hAnsi="Times New Roman"/>
          <w:b/>
          <w:sz w:val="24"/>
          <w:szCs w:val="24"/>
          <w:u w:val="single"/>
        </w:rPr>
        <w:t>Plans for Tabulation and Publication and Project Time Schedule</w:t>
      </w:r>
    </w:p>
    <w:p w:rsidR="009A3B23" w:rsidRPr="00136DDA" w:rsidP="007A6C02" w14:paraId="2D9AA3DD" w14:textId="62E4EC6C">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Individual data collections under this generic</w:t>
      </w:r>
      <w:r w:rsidRPr="00136DDA" w:rsidR="00F43D3F">
        <w:rPr>
          <w:rFonts w:ascii="Times New Roman" w:hAnsi="Times New Roman"/>
          <w:sz w:val="24"/>
          <w:szCs w:val="24"/>
        </w:rPr>
        <w:t xml:space="preserve"> </w:t>
      </w:r>
      <w:r w:rsidRPr="00857C0B" w:rsidR="00F43D3F">
        <w:rPr>
          <w:rFonts w:ascii="Times New Roman" w:hAnsi="Times New Roman"/>
          <w:sz w:val="24"/>
          <w:szCs w:val="24"/>
        </w:rPr>
        <w:t>clearance</w:t>
      </w:r>
      <w:r w:rsidRPr="00136DDA">
        <w:rPr>
          <w:rFonts w:ascii="Times New Roman" w:hAnsi="Times New Roman"/>
          <w:sz w:val="24"/>
          <w:szCs w:val="24"/>
        </w:rPr>
        <w:t xml:space="preserve"> approval will be time-limited and generally conducted only once, except in the cases of individual interviews conducted during pilot testing of interventions where respondents may have to be approached several times on the same or similar topic under evaluation. </w:t>
      </w:r>
      <w:r w:rsidR="00857C0B">
        <w:rPr>
          <w:rFonts w:ascii="Times New Roman" w:hAnsi="Times New Roman"/>
          <w:sz w:val="24"/>
          <w:szCs w:val="24"/>
        </w:rPr>
        <w:t xml:space="preserve"> </w:t>
      </w:r>
      <w:r w:rsidRPr="00136DDA">
        <w:rPr>
          <w:rFonts w:ascii="Times New Roman" w:hAnsi="Times New Roman"/>
          <w:sz w:val="24"/>
          <w:szCs w:val="24"/>
        </w:rPr>
        <w:t xml:space="preserve">No single data collection activity will take longer than </w:t>
      </w:r>
      <w:r w:rsidRPr="00136DDA" w:rsidR="007D6681">
        <w:rPr>
          <w:rFonts w:ascii="Times New Roman" w:hAnsi="Times New Roman"/>
          <w:sz w:val="24"/>
          <w:szCs w:val="24"/>
        </w:rPr>
        <w:t>one</w:t>
      </w:r>
      <w:r w:rsidRPr="00136DDA">
        <w:rPr>
          <w:rFonts w:ascii="Times New Roman" w:hAnsi="Times New Roman"/>
          <w:sz w:val="24"/>
          <w:szCs w:val="24"/>
        </w:rPr>
        <w:t xml:space="preserve"> year to complete from inception of information collection to the first report of findings. </w:t>
      </w:r>
      <w:r w:rsidR="00857C0B">
        <w:rPr>
          <w:rFonts w:ascii="Times New Roman" w:hAnsi="Times New Roman"/>
          <w:sz w:val="24"/>
          <w:szCs w:val="24"/>
        </w:rPr>
        <w:t xml:space="preserve"> </w:t>
      </w:r>
      <w:r w:rsidRPr="00136DDA">
        <w:rPr>
          <w:rFonts w:ascii="Times New Roman" w:hAnsi="Times New Roman"/>
          <w:sz w:val="24"/>
          <w:szCs w:val="24"/>
        </w:rPr>
        <w:t>Proposed timelines</w:t>
      </w:r>
      <w:r w:rsidRPr="00136DDA" w:rsidR="00246F28">
        <w:rPr>
          <w:rFonts w:ascii="Times New Roman" w:hAnsi="Times New Roman"/>
          <w:sz w:val="24"/>
          <w:szCs w:val="24"/>
        </w:rPr>
        <w:t xml:space="preserve"> and plans for tabulation</w:t>
      </w:r>
      <w:r w:rsidRPr="00136DDA" w:rsidR="00303372">
        <w:rPr>
          <w:rFonts w:ascii="Times New Roman" w:hAnsi="Times New Roman"/>
          <w:sz w:val="24"/>
          <w:szCs w:val="24"/>
        </w:rPr>
        <w:t xml:space="preserve"> and publication, if applicable,</w:t>
      </w:r>
      <w:r w:rsidRPr="00136DDA">
        <w:rPr>
          <w:rFonts w:ascii="Times New Roman" w:hAnsi="Times New Roman"/>
          <w:sz w:val="24"/>
          <w:szCs w:val="24"/>
        </w:rPr>
        <w:t xml:space="preserve"> will be submitted </w:t>
      </w:r>
      <w:r w:rsidRPr="00136DDA" w:rsidR="00721B99">
        <w:rPr>
          <w:rFonts w:ascii="Times New Roman" w:hAnsi="Times New Roman"/>
          <w:sz w:val="24"/>
          <w:szCs w:val="24"/>
        </w:rPr>
        <w:t xml:space="preserve">with </w:t>
      </w:r>
      <w:r w:rsidRPr="00136DDA">
        <w:rPr>
          <w:rFonts w:ascii="Times New Roman" w:hAnsi="Times New Roman"/>
          <w:sz w:val="24"/>
          <w:szCs w:val="24"/>
        </w:rPr>
        <w:t>each individual data collection</w:t>
      </w:r>
      <w:r w:rsidRPr="00136DDA" w:rsidR="00721B99">
        <w:rPr>
          <w:rFonts w:ascii="Times New Roman" w:hAnsi="Times New Roman"/>
          <w:sz w:val="24"/>
          <w:szCs w:val="24"/>
        </w:rPr>
        <w:t xml:space="preserve"> request</w:t>
      </w:r>
      <w:r w:rsidRPr="00136DDA">
        <w:rPr>
          <w:rFonts w:ascii="Times New Roman" w:hAnsi="Times New Roman"/>
          <w:sz w:val="24"/>
          <w:szCs w:val="24"/>
        </w:rPr>
        <w:t>.</w:t>
      </w:r>
    </w:p>
    <w:p w:rsidR="009A3B23" w:rsidRPr="00136DDA" w:rsidP="00CD777E" w14:paraId="208D260F" w14:textId="77777777">
      <w:pPr>
        <w:widowControl w:val="0"/>
        <w:autoSpaceDE w:val="0"/>
        <w:autoSpaceDN w:val="0"/>
        <w:adjustRightInd w:val="0"/>
        <w:spacing w:after="0" w:line="240" w:lineRule="auto"/>
        <w:ind w:left="1080"/>
        <w:rPr>
          <w:rFonts w:ascii="Times New Roman" w:hAnsi="Times New Roman"/>
          <w:sz w:val="24"/>
          <w:szCs w:val="24"/>
        </w:rPr>
      </w:pPr>
    </w:p>
    <w:p w:rsidR="00CD777E" w:rsidRPr="00136DDA" w:rsidP="009647AB" w14:paraId="61F9DFF2" w14:textId="77777777">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Reason(s) Display of OMB Expiration Date is Inappropriate</w:t>
      </w:r>
    </w:p>
    <w:p w:rsidR="007C4950" w:rsidRPr="00136DDA" w:rsidP="00695A50" w14:paraId="4A11203A" w14:textId="77777777">
      <w:pPr>
        <w:spacing w:after="0" w:line="240" w:lineRule="auto"/>
        <w:ind w:left="1080"/>
        <w:rPr>
          <w:rFonts w:ascii="Times New Roman" w:hAnsi="Times New Roman"/>
          <w:sz w:val="24"/>
          <w:szCs w:val="24"/>
        </w:rPr>
      </w:pPr>
      <w:r w:rsidRPr="00136DDA">
        <w:rPr>
          <w:rFonts w:ascii="Times New Roman" w:hAnsi="Times New Roman"/>
          <w:sz w:val="24"/>
          <w:szCs w:val="24"/>
        </w:rPr>
        <w:t>We are requesting no exemption.</w:t>
      </w:r>
    </w:p>
    <w:p w:rsidR="007C4950" w:rsidRPr="00136DDA" w:rsidP="00CD777E" w14:paraId="0E0E3EB2" w14:textId="77777777">
      <w:pPr>
        <w:widowControl w:val="0"/>
        <w:autoSpaceDE w:val="0"/>
        <w:autoSpaceDN w:val="0"/>
        <w:adjustRightInd w:val="0"/>
        <w:spacing w:after="0" w:line="240" w:lineRule="auto"/>
        <w:ind w:left="360"/>
        <w:rPr>
          <w:rFonts w:ascii="Times New Roman" w:hAnsi="Times New Roman"/>
          <w:sz w:val="24"/>
          <w:szCs w:val="24"/>
        </w:rPr>
      </w:pPr>
    </w:p>
    <w:p w:rsidR="00CD777E" w:rsidRPr="00136DDA" w:rsidP="00CD777E" w14:paraId="5387DC2C" w14:textId="77777777">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Exceptions to Certification for Paperwork Reduction Act Submissions</w:t>
      </w:r>
    </w:p>
    <w:p w:rsidR="002F118C" w:rsidRPr="00136DDA" w:rsidP="00695A50" w14:paraId="1E1675F4" w14:textId="77777777">
      <w:pPr>
        <w:autoSpaceDE w:val="0"/>
        <w:autoSpaceDN w:val="0"/>
        <w:adjustRightInd w:val="0"/>
        <w:spacing w:after="0" w:line="240" w:lineRule="auto"/>
        <w:ind w:left="1080"/>
        <w:rPr>
          <w:rFonts w:ascii="Times New Roman" w:hAnsi="Times New Roman"/>
          <w:color w:val="000000"/>
          <w:sz w:val="24"/>
          <w:szCs w:val="24"/>
        </w:rPr>
      </w:pPr>
      <w:r w:rsidRPr="00136DDA">
        <w:rPr>
          <w:rFonts w:ascii="Times New Roman" w:hAnsi="Times New Roman"/>
          <w:color w:val="000000"/>
          <w:sz w:val="24"/>
          <w:szCs w:val="24"/>
        </w:rPr>
        <w:t>These activities comply with the requirements in 5 CFR 1320.9.</w:t>
      </w:r>
    </w:p>
    <w:p w:rsidR="00690611" w:rsidRPr="00136DDA" w:rsidP="00AD77EA" w14:paraId="5EB7CFAE" w14:textId="77777777">
      <w:pPr>
        <w:tabs>
          <w:tab w:val="left" w:pos="993"/>
        </w:tabs>
        <w:rPr>
          <w:rFonts w:ascii="Times New Roman" w:hAnsi="Times New Roman"/>
          <w:sz w:val="24"/>
          <w:szCs w:val="24"/>
        </w:rPr>
      </w:pPr>
    </w:p>
    <w:p w:rsidR="003D5462" w:rsidRPr="00136DDA" w:rsidP="003D5462" w14:paraId="633C6BA9" w14:textId="77777777">
      <w:pPr>
        <w:rPr>
          <w:rFonts w:ascii="Times New Roman" w:hAnsi="Times New Roman"/>
          <w:sz w:val="24"/>
          <w:szCs w:val="24"/>
        </w:rPr>
      </w:pPr>
    </w:p>
    <w:p w:rsidR="003D5462" w:rsidRPr="00136DDA" w:rsidP="003D5462" w14:paraId="7E479D7F" w14:textId="77777777">
      <w:pPr>
        <w:rPr>
          <w:rFonts w:ascii="Times New Roman" w:hAnsi="Times New Roman"/>
          <w:sz w:val="24"/>
          <w:szCs w:val="24"/>
        </w:rPr>
      </w:pPr>
    </w:p>
    <w:p w:rsidR="003D5462" w:rsidRPr="00136DDA" w:rsidP="003D5462" w14:paraId="61492EBE" w14:textId="77777777">
      <w:pPr>
        <w:rPr>
          <w:rFonts w:ascii="Times New Roman" w:hAnsi="Times New Roman"/>
          <w:sz w:val="24"/>
          <w:szCs w:val="24"/>
        </w:rPr>
      </w:pPr>
    </w:p>
    <w:p w:rsidR="003D5462" w:rsidRPr="00136DDA" w:rsidP="003D5462" w14:paraId="5BF4FC56" w14:textId="77777777">
      <w:pPr>
        <w:rPr>
          <w:rFonts w:ascii="Times New Roman" w:hAnsi="Times New Roman"/>
          <w:sz w:val="24"/>
          <w:szCs w:val="24"/>
        </w:rPr>
      </w:pPr>
    </w:p>
    <w:p w:rsidR="008C0AD7" w:rsidRPr="00136DDA" w:rsidP="003D5462" w14:paraId="6C3C6CF0" w14:textId="7FC9997D">
      <w:pPr>
        <w:tabs>
          <w:tab w:val="left" w:pos="1562"/>
        </w:tabs>
        <w:rPr>
          <w:rFonts w:ascii="Times New Roman" w:hAnsi="Times New Roman"/>
          <w:sz w:val="24"/>
          <w:szCs w:val="24"/>
        </w:rPr>
      </w:pPr>
    </w:p>
    <w:sectPr w:rsidSect="00982095">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679" w:rsidRPr="00E721DF" w:rsidP="00E26679" w14:paraId="396164DD" w14:textId="77777777">
    <w:pPr>
      <w:pStyle w:val="Footer"/>
      <w:jc w:val="center"/>
      <w:rPr>
        <w:rFonts w:ascii="Times New Roman" w:hAnsi="Times New Roman"/>
      </w:rPr>
    </w:pPr>
    <w:r w:rsidRPr="00E721DF">
      <w:rPr>
        <w:rFonts w:ascii="Times New Roman" w:hAnsi="Times New Roman"/>
      </w:rPr>
      <w:t xml:space="preserve">Page </w:t>
    </w:r>
    <w:r w:rsidRPr="00E721DF">
      <w:rPr>
        <w:rFonts w:ascii="Times New Roman" w:hAnsi="Times New Roman"/>
        <w:b/>
        <w:sz w:val="24"/>
        <w:szCs w:val="24"/>
      </w:rPr>
      <w:fldChar w:fldCharType="begin"/>
    </w:r>
    <w:r w:rsidRPr="00E721DF">
      <w:rPr>
        <w:rFonts w:ascii="Times New Roman" w:hAnsi="Times New Roman"/>
        <w:b/>
      </w:rPr>
      <w:instrText xml:space="preserve"> PAGE </w:instrText>
    </w:r>
    <w:r w:rsidRPr="00E721DF">
      <w:rPr>
        <w:rFonts w:ascii="Times New Roman" w:hAnsi="Times New Roman"/>
        <w:b/>
        <w:sz w:val="24"/>
        <w:szCs w:val="24"/>
      </w:rPr>
      <w:fldChar w:fldCharType="separate"/>
    </w:r>
    <w:r w:rsidRPr="00E721DF" w:rsidR="007A174A">
      <w:rPr>
        <w:rFonts w:ascii="Times New Roman" w:hAnsi="Times New Roman"/>
        <w:b/>
        <w:noProof/>
      </w:rPr>
      <w:t>3</w:t>
    </w:r>
    <w:r w:rsidRPr="00E721DF">
      <w:rPr>
        <w:rFonts w:ascii="Times New Roman" w:hAnsi="Times New Roman"/>
        <w:b/>
        <w:sz w:val="24"/>
        <w:szCs w:val="24"/>
      </w:rPr>
      <w:fldChar w:fldCharType="end"/>
    </w:r>
    <w:r w:rsidRPr="00E721DF">
      <w:rPr>
        <w:rFonts w:ascii="Times New Roman" w:hAnsi="Times New Roman"/>
      </w:rPr>
      <w:t xml:space="preserve"> of </w:t>
    </w:r>
    <w:r w:rsidRPr="00E721DF">
      <w:rPr>
        <w:rFonts w:ascii="Times New Roman" w:hAnsi="Times New Roman"/>
        <w:b/>
        <w:sz w:val="24"/>
        <w:szCs w:val="24"/>
      </w:rPr>
      <w:fldChar w:fldCharType="begin"/>
    </w:r>
    <w:r w:rsidRPr="00E721DF">
      <w:rPr>
        <w:rFonts w:ascii="Times New Roman" w:hAnsi="Times New Roman"/>
        <w:b/>
      </w:rPr>
      <w:instrText xml:space="preserve"> NUMPAGES  </w:instrText>
    </w:r>
    <w:r w:rsidRPr="00E721DF">
      <w:rPr>
        <w:rFonts w:ascii="Times New Roman" w:hAnsi="Times New Roman"/>
        <w:b/>
        <w:sz w:val="24"/>
        <w:szCs w:val="24"/>
      </w:rPr>
      <w:fldChar w:fldCharType="separate"/>
    </w:r>
    <w:r w:rsidRPr="00E721DF" w:rsidR="007A174A">
      <w:rPr>
        <w:rFonts w:ascii="Times New Roman" w:hAnsi="Times New Roman"/>
        <w:b/>
        <w:noProof/>
      </w:rPr>
      <w:t>12</w:t>
    </w:r>
    <w:r w:rsidRPr="00E721DF">
      <w:rPr>
        <w:rFonts w:ascii="Times New Roman" w:hAnsi="Times New Roman"/>
        <w:b/>
        <w:sz w:val="24"/>
        <w:szCs w:val="24"/>
      </w:rPr>
      <w:fldChar w:fldCharType="end"/>
    </w:r>
  </w:p>
  <w:p w:rsidR="00C4793B" w:rsidRPr="00E721DF" w:rsidP="00C4793B" w14:paraId="761DEF58" w14:textId="77777777">
    <w:pPr>
      <w:pStyle w:val="Footer"/>
      <w:jc w:val="center"/>
      <w:rPr>
        <w:rFonts w:ascii="Times New Roman" w:hAnsi="Times New Roman"/>
        <w:color w:val="FF0000"/>
        <w:sz w:val="24"/>
        <w:szCs w:val="32"/>
      </w:rPr>
    </w:pPr>
    <w:r w:rsidRPr="00E721DF">
      <w:rPr>
        <w:rFonts w:ascii="Times New Roman" w:hAnsi="Times New Roman"/>
        <w:color w:val="FF0000"/>
        <w:sz w:val="24"/>
        <w:szCs w:val="32"/>
      </w:rPr>
      <w:t>Pre-Decisional and Deliberative/For Official Use Only</w:t>
    </w:r>
  </w:p>
  <w:p w:rsidR="00E26679" w:rsidRPr="00E721DF" w:rsidP="00C4793B" w14:paraId="68674155" w14:textId="71C9328C">
    <w:pPr>
      <w:pStyle w:val="Footer"/>
      <w:jc w:val="center"/>
      <w:rPr>
        <w:rFonts w:ascii="Times New Roman" w:hAnsi="Times New Roman"/>
        <w:color w:val="FF0000"/>
        <w:sz w:val="24"/>
        <w:szCs w:val="32"/>
      </w:rPr>
    </w:pPr>
    <w:r w:rsidRPr="00E721DF">
      <w:rPr>
        <w:rFonts w:ascii="Times New Roman" w:hAnsi="Times New Roman"/>
        <w:color w:val="FF0000"/>
        <w:sz w:val="24"/>
        <w:szCs w:val="32"/>
      </w:rPr>
      <w:t>Not 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6660" w14:paraId="2D2C11FF" w14:textId="77777777">
      <w:pPr>
        <w:spacing w:after="0" w:line="240" w:lineRule="auto"/>
      </w:pPr>
      <w:r>
        <w:separator/>
      </w:r>
    </w:p>
  </w:footnote>
  <w:footnote w:type="continuationSeparator" w:id="1">
    <w:p w:rsidR="00F56660" w14:paraId="3D8621C6" w14:textId="77777777">
      <w:pPr>
        <w:spacing w:after="0" w:line="240" w:lineRule="auto"/>
      </w:pPr>
      <w:r>
        <w:continuationSeparator/>
      </w:r>
    </w:p>
  </w:footnote>
  <w:footnote w:type="continuationNotice" w:id="2">
    <w:p w:rsidR="00F56660" w14:paraId="3A782EBA" w14:textId="77777777">
      <w:pPr>
        <w:spacing w:after="0" w:line="240" w:lineRule="auto"/>
      </w:pPr>
    </w:p>
  </w:footnote>
  <w:footnote w:id="3">
    <w:p w:rsidR="00E56D98" w:rsidRPr="00CB6BDF" w:rsidP="00E56D98" w14:paraId="771D9B06" w14:textId="77777777">
      <w:pPr>
        <w:pStyle w:val="FootnoteText"/>
        <w:rPr>
          <w:rFonts w:ascii="Times New Roman" w:hAnsi="Times New Roman"/>
        </w:rPr>
      </w:pPr>
      <w:r w:rsidRPr="00CB6BDF">
        <w:rPr>
          <w:rStyle w:val="FootnoteReference"/>
          <w:rFonts w:ascii="Times New Roman" w:hAnsi="Times New Roman"/>
        </w:rPr>
        <w:footnoteRef/>
      </w:r>
      <w:r w:rsidRPr="00CB6BDF">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4">
    <w:p w:rsidR="00A87B1D" w:rsidRPr="009647AB" w14:paraId="45D12FB0" w14:textId="77777777">
      <w:pPr>
        <w:pStyle w:val="FootnoteText"/>
        <w:rPr>
          <w:lang w:val="en-US"/>
        </w:rPr>
      </w:pPr>
      <w:r>
        <w:rPr>
          <w:rStyle w:val="FootnoteReference"/>
        </w:rPr>
        <w:footnoteRef/>
      </w:r>
      <w:r>
        <w:t xml:space="preserve"> </w:t>
      </w:r>
      <w:r>
        <w:rPr>
          <w:lang w:val="en-US"/>
        </w:rPr>
        <w:t xml:space="preserve">Hourly wage rates are based on the U.S. Bureau of Labor Statistics, according to which the national average hourly wage for purchasing managers is $64.71. </w:t>
      </w:r>
      <w:r w:rsidR="00194E3F">
        <w:rPr>
          <w:lang w:val="en-US"/>
        </w:rPr>
        <w:t xml:space="preserve">Of all respondent types included in the burden table, purchasing managers had the highest estimated average hourly wage. </w:t>
      </w:r>
      <w:hyperlink r:id="rId1" w:history="1">
        <w:r w:rsidRPr="00691F73" w:rsidR="00194E3F">
          <w:rPr>
            <w:rStyle w:val="Hyperlink"/>
            <w:lang w:val="en-US"/>
          </w:rPr>
          <w:t>https://www.bls.gov/oes/current/oes113061.htm</w:t>
        </w:r>
      </w:hyperlink>
      <w:r w:rsidR="00194E3F">
        <w:rPr>
          <w:lang w:val="en-US"/>
        </w:rPr>
        <w:t xml:space="preserve">.  </w:t>
      </w:r>
    </w:p>
  </w:footnote>
  <w:footnote w:id="5">
    <w:p w:rsidR="00037F46" w:rsidRPr="00226E06" w14:paraId="2F32D65D" w14:textId="043471AA">
      <w:pPr>
        <w:pStyle w:val="FootnoteText"/>
        <w:rPr>
          <w:lang w:val="en-US"/>
        </w:rPr>
      </w:pPr>
      <w:r>
        <w:rPr>
          <w:rStyle w:val="FootnoteReference"/>
        </w:rPr>
        <w:footnoteRef/>
      </w:r>
      <w:r>
        <w:t xml:space="preserve"> </w:t>
      </w:r>
      <w:r>
        <w:rPr>
          <w:lang w:val="en-US"/>
        </w:rPr>
        <w:t xml:space="preserve">Estimated costs were calculated </w:t>
      </w:r>
      <w:r w:rsidR="00CC619D">
        <w:rPr>
          <w:lang w:val="en-US"/>
        </w:rPr>
        <w:t xml:space="preserve">by </w:t>
      </w:r>
      <w:r w:rsidR="00142FBE">
        <w:rPr>
          <w:lang w:val="en-US"/>
        </w:rPr>
        <w:t>averaging</w:t>
      </w:r>
      <w:r w:rsidR="000340A4">
        <w:rPr>
          <w:lang w:val="en-US"/>
        </w:rPr>
        <w:t xml:space="preserve"> and then halving</w:t>
      </w:r>
      <w:r w:rsidR="00142FBE">
        <w:rPr>
          <w:lang w:val="en-US"/>
        </w:rPr>
        <w:t xml:space="preserve"> the</w:t>
      </w:r>
      <w:r w:rsidR="002162A7">
        <w:rPr>
          <w:lang w:val="en-US"/>
        </w:rPr>
        <w:t xml:space="preserve"> Step 1</w:t>
      </w:r>
      <w:r w:rsidR="00142FBE">
        <w:rPr>
          <w:lang w:val="en-US"/>
        </w:rPr>
        <w:t xml:space="preserve"> </w:t>
      </w:r>
      <w:r w:rsidR="002162A7">
        <w:rPr>
          <w:lang w:val="en-US"/>
        </w:rPr>
        <w:t>salaries</w:t>
      </w:r>
      <w:r w:rsidR="00F71CAC">
        <w:rPr>
          <w:lang w:val="en-US"/>
        </w:rPr>
        <w:t xml:space="preserve"> of</w:t>
      </w:r>
      <w:r w:rsidR="00DE7CEA">
        <w:rPr>
          <w:lang w:val="en-US"/>
        </w:rPr>
        <w:t xml:space="preserve"> GS-13 and GS-14</w:t>
      </w:r>
      <w:r w:rsidR="008C1C00">
        <w:rPr>
          <w:lang w:val="en-US"/>
        </w:rPr>
        <w:t xml:space="preserve"> </w:t>
      </w:r>
      <w:r w:rsidR="000340A4">
        <w:rPr>
          <w:lang w:val="en-US"/>
        </w:rPr>
        <w:t>positions</w:t>
      </w:r>
      <w:r w:rsidR="002162A7">
        <w:rPr>
          <w:lang w:val="en-US"/>
        </w:rPr>
        <w:t xml:space="preserve">, per </w:t>
      </w:r>
      <w:r w:rsidR="00292C00">
        <w:rPr>
          <w:lang w:val="en-US"/>
        </w:rPr>
        <w:t xml:space="preserve">the </w:t>
      </w:r>
      <w:r w:rsidR="00660100">
        <w:rPr>
          <w:lang w:val="en-US"/>
        </w:rPr>
        <w:t>Salary Table</w:t>
      </w:r>
      <w:r w:rsidR="00F71CAC">
        <w:rPr>
          <w:lang w:val="en-US"/>
        </w:rPr>
        <w:t xml:space="preserve"> 22- GS available on the OPM website</w:t>
      </w:r>
      <w:r w:rsidR="00292C00">
        <w:rPr>
          <w:lang w:val="en-US"/>
        </w:rPr>
        <w:t xml:space="preserve">: </w:t>
      </w:r>
      <w:hyperlink r:id="rId2" w:history="1">
        <w:r w:rsidRPr="006D18C6" w:rsidR="00292C00">
          <w:rPr>
            <w:rStyle w:val="Hyperlink"/>
            <w:lang w:val="en-US"/>
          </w:rPr>
          <w:t>https://www.opm.gov/policy-data-oversight/pay-leave/salaries-wages/salary-tables/22Tables/html/GS.aspx</w:t>
        </w:r>
      </w:hyperlink>
      <w:r w:rsidR="00E5691A">
        <w:rPr>
          <w:lang w:val="en-US"/>
        </w:rPr>
        <w:t>.</w:t>
      </w:r>
      <w:r w:rsidR="00292C00">
        <w:rPr>
          <w:lang w:val="en-US"/>
        </w:rPr>
        <w:t xml:space="preserve"> </w:t>
      </w:r>
      <w:r w:rsidR="000340A4">
        <w:rPr>
          <w:lang w:val="en-US"/>
        </w:rPr>
        <w:t xml:space="preserve"> </w:t>
      </w:r>
    </w:p>
  </w:footnote>
  <w:footnote w:id="6">
    <w:p w:rsidR="00AC5D0E" w:rsidRPr="00372C3C" w14:paraId="095FDEF3" w14:textId="11A50EC6">
      <w:pPr>
        <w:pStyle w:val="FootnoteText"/>
        <w:rPr>
          <w:lang w:val="en-US"/>
        </w:rPr>
      </w:pPr>
      <w:r>
        <w:rPr>
          <w:rStyle w:val="FootnoteReference"/>
        </w:rPr>
        <w:footnoteRef/>
      </w:r>
      <w:r>
        <w:t xml:space="preserve"> </w:t>
      </w:r>
      <w:r w:rsidR="00E5691A">
        <w:rPr>
          <w:lang w:val="en-US"/>
        </w:rPr>
        <w:t xml:space="preserve">Estimated costs were calculated by averaging and then halving the Step 1 salaries of GS-9 and GS-11 positions, per the Salary Table 22- GS available on the OPM website: </w:t>
      </w:r>
      <w:hyperlink r:id="rId2" w:history="1">
        <w:r w:rsidRPr="006D18C6" w:rsidR="00E5691A">
          <w:rPr>
            <w:rStyle w:val="Hyperlink"/>
            <w:lang w:val="en-US"/>
          </w:rPr>
          <w:t>https://www.opm.gov/policy-data-oversight/pay-leave/salaries-wages/salary-tables/22Tables/html/GS.aspx</w:t>
        </w:r>
      </w:hyperlink>
      <w:r w:rsidR="00E5691A">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026A5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5735934"/>
    <w:multiLevelType w:val="hybridMultilevel"/>
    <w:tmpl w:val="F0FCB8D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29EA3E2E"/>
    <w:multiLevelType w:val="hybridMultilevel"/>
    <w:tmpl w:val="F2D6A0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3E713CCA"/>
    <w:multiLevelType w:val="hybridMultilevel"/>
    <w:tmpl w:val="3956E5B0"/>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1D7109"/>
    <w:multiLevelType w:val="hybridMultilevel"/>
    <w:tmpl w:val="A330044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1">
    <w:nsid w:val="54574579"/>
    <w:multiLevelType w:val="hybridMultilevel"/>
    <w:tmpl w:val="0608A53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552661F0"/>
    <w:multiLevelType w:val="hybridMultilevel"/>
    <w:tmpl w:val="06B46CA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5">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6">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7">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0">
    <w:nsid w:val="5F70268D"/>
    <w:multiLevelType w:val="hybridMultilevel"/>
    <w:tmpl w:val="8B0CC90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1">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6F654379"/>
    <w:multiLevelType w:val="hybridMultilevel"/>
    <w:tmpl w:val="772072F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417946969">
    <w:abstractNumId w:val="18"/>
  </w:num>
  <w:num w:numId="2" w16cid:durableId="412969129">
    <w:abstractNumId w:val="32"/>
  </w:num>
  <w:num w:numId="3" w16cid:durableId="1426531876">
    <w:abstractNumId w:val="1"/>
  </w:num>
  <w:num w:numId="4" w16cid:durableId="877010996">
    <w:abstractNumId w:val="6"/>
  </w:num>
  <w:num w:numId="5" w16cid:durableId="2002849252">
    <w:abstractNumId w:val="28"/>
  </w:num>
  <w:num w:numId="6" w16cid:durableId="337467056">
    <w:abstractNumId w:val="16"/>
  </w:num>
  <w:num w:numId="7" w16cid:durableId="1385908250">
    <w:abstractNumId w:val="27"/>
  </w:num>
  <w:num w:numId="8" w16cid:durableId="726101823">
    <w:abstractNumId w:val="14"/>
  </w:num>
  <w:num w:numId="9" w16cid:durableId="605579474">
    <w:abstractNumId w:val="23"/>
  </w:num>
  <w:num w:numId="10" w16cid:durableId="94906689">
    <w:abstractNumId w:val="8"/>
  </w:num>
  <w:num w:numId="11" w16cid:durableId="1878227971">
    <w:abstractNumId w:val="35"/>
  </w:num>
  <w:num w:numId="12" w16cid:durableId="1452744895">
    <w:abstractNumId w:val="10"/>
  </w:num>
  <w:num w:numId="13" w16cid:durableId="405034848">
    <w:abstractNumId w:val="4"/>
  </w:num>
  <w:num w:numId="14" w16cid:durableId="972757520">
    <w:abstractNumId w:val="36"/>
  </w:num>
  <w:num w:numId="15" w16cid:durableId="1015880498">
    <w:abstractNumId w:val="7"/>
  </w:num>
  <w:num w:numId="16" w16cid:durableId="2117018275">
    <w:abstractNumId w:val="13"/>
  </w:num>
  <w:num w:numId="17" w16cid:durableId="301859681">
    <w:abstractNumId w:val="0"/>
  </w:num>
  <w:num w:numId="18" w16cid:durableId="1669823015">
    <w:abstractNumId w:val="17"/>
  </w:num>
  <w:num w:numId="19" w16cid:durableId="1682780376">
    <w:abstractNumId w:val="19"/>
  </w:num>
  <w:num w:numId="20" w16cid:durableId="621886872">
    <w:abstractNumId w:val="5"/>
  </w:num>
  <w:num w:numId="21" w16cid:durableId="1187980575">
    <w:abstractNumId w:val="2"/>
  </w:num>
  <w:num w:numId="22" w16cid:durableId="1001809519">
    <w:abstractNumId w:val="30"/>
  </w:num>
  <w:num w:numId="23" w16cid:durableId="1470978189">
    <w:abstractNumId w:val="26"/>
  </w:num>
  <w:num w:numId="24" w16cid:durableId="449403093">
    <w:abstractNumId w:val="29"/>
  </w:num>
  <w:num w:numId="25" w16cid:durableId="125054092">
    <w:abstractNumId w:val="38"/>
  </w:num>
  <w:num w:numId="26" w16cid:durableId="78605334">
    <w:abstractNumId w:val="37"/>
  </w:num>
  <w:num w:numId="27" w16cid:durableId="731580688">
    <w:abstractNumId w:val="3"/>
  </w:num>
  <w:num w:numId="28" w16cid:durableId="1953398613">
    <w:abstractNumId w:val="15"/>
  </w:num>
  <w:num w:numId="29" w16cid:durableId="473378375">
    <w:abstractNumId w:val="33"/>
  </w:num>
  <w:num w:numId="30" w16cid:durableId="725492524">
    <w:abstractNumId w:val="31"/>
  </w:num>
  <w:num w:numId="31" w16cid:durableId="897089416">
    <w:abstractNumId w:val="24"/>
  </w:num>
  <w:num w:numId="32" w16cid:durableId="1708600595">
    <w:abstractNumId w:val="9"/>
  </w:num>
  <w:num w:numId="33" w16cid:durableId="310987662">
    <w:abstractNumId w:val="25"/>
  </w:num>
  <w:num w:numId="34" w16cid:durableId="1045713334">
    <w:abstractNumId w:val="20"/>
  </w:num>
  <w:num w:numId="35" w16cid:durableId="1387677915">
    <w:abstractNumId w:val="22"/>
  </w:num>
  <w:num w:numId="36" w16cid:durableId="133447734">
    <w:abstractNumId w:val="21"/>
  </w:num>
  <w:num w:numId="37" w16cid:durableId="1237937517">
    <w:abstractNumId w:val="12"/>
  </w:num>
  <w:num w:numId="38" w16cid:durableId="1236739041">
    <w:abstractNumId w:val="11"/>
  </w:num>
  <w:num w:numId="39" w16cid:durableId="104629671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53C9"/>
    <w:rsid w:val="00011B27"/>
    <w:rsid w:val="000130CC"/>
    <w:rsid w:val="0002030D"/>
    <w:rsid w:val="00022BF0"/>
    <w:rsid w:val="000278F4"/>
    <w:rsid w:val="000340A4"/>
    <w:rsid w:val="00034477"/>
    <w:rsid w:val="000361DE"/>
    <w:rsid w:val="00036B63"/>
    <w:rsid w:val="000374B9"/>
    <w:rsid w:val="00037F46"/>
    <w:rsid w:val="00043B2E"/>
    <w:rsid w:val="00043D0C"/>
    <w:rsid w:val="00044AC6"/>
    <w:rsid w:val="0005123B"/>
    <w:rsid w:val="000523F2"/>
    <w:rsid w:val="00053B92"/>
    <w:rsid w:val="000542CF"/>
    <w:rsid w:val="000572D9"/>
    <w:rsid w:val="00057EFB"/>
    <w:rsid w:val="00065261"/>
    <w:rsid w:val="00066515"/>
    <w:rsid w:val="00070CCF"/>
    <w:rsid w:val="000817DE"/>
    <w:rsid w:val="0008192D"/>
    <w:rsid w:val="000841F7"/>
    <w:rsid w:val="00085705"/>
    <w:rsid w:val="00095174"/>
    <w:rsid w:val="000A0637"/>
    <w:rsid w:val="000A187A"/>
    <w:rsid w:val="000A410F"/>
    <w:rsid w:val="000B0CA5"/>
    <w:rsid w:val="000B4026"/>
    <w:rsid w:val="000B529C"/>
    <w:rsid w:val="000B73B0"/>
    <w:rsid w:val="000B7D79"/>
    <w:rsid w:val="000C0A7E"/>
    <w:rsid w:val="000C1F53"/>
    <w:rsid w:val="000C5036"/>
    <w:rsid w:val="000C60B9"/>
    <w:rsid w:val="000D4DA5"/>
    <w:rsid w:val="000D7165"/>
    <w:rsid w:val="000E3DAF"/>
    <w:rsid w:val="000E545D"/>
    <w:rsid w:val="000E6650"/>
    <w:rsid w:val="000E7678"/>
    <w:rsid w:val="000F5232"/>
    <w:rsid w:val="00101B04"/>
    <w:rsid w:val="00115D70"/>
    <w:rsid w:val="00115E92"/>
    <w:rsid w:val="00120A60"/>
    <w:rsid w:val="00121FBB"/>
    <w:rsid w:val="00124C5D"/>
    <w:rsid w:val="00131927"/>
    <w:rsid w:val="00136DDA"/>
    <w:rsid w:val="00137BDF"/>
    <w:rsid w:val="00142FBE"/>
    <w:rsid w:val="0014445F"/>
    <w:rsid w:val="00153E20"/>
    <w:rsid w:val="001628A1"/>
    <w:rsid w:val="00164BEA"/>
    <w:rsid w:val="00167412"/>
    <w:rsid w:val="00170141"/>
    <w:rsid w:val="00171A3B"/>
    <w:rsid w:val="00172EEC"/>
    <w:rsid w:val="00190D8F"/>
    <w:rsid w:val="0019210B"/>
    <w:rsid w:val="00194E3F"/>
    <w:rsid w:val="00195D6F"/>
    <w:rsid w:val="001A1E1C"/>
    <w:rsid w:val="001B0150"/>
    <w:rsid w:val="001B2233"/>
    <w:rsid w:val="001B43EE"/>
    <w:rsid w:val="001B5644"/>
    <w:rsid w:val="001C3B23"/>
    <w:rsid w:val="001C56C7"/>
    <w:rsid w:val="001C6404"/>
    <w:rsid w:val="001D431D"/>
    <w:rsid w:val="001D527B"/>
    <w:rsid w:val="001D7BF3"/>
    <w:rsid w:val="001E44AB"/>
    <w:rsid w:val="001E522F"/>
    <w:rsid w:val="001E7A97"/>
    <w:rsid w:val="001F0937"/>
    <w:rsid w:val="001F0CDF"/>
    <w:rsid w:val="001F114B"/>
    <w:rsid w:val="001F7BC9"/>
    <w:rsid w:val="002000D1"/>
    <w:rsid w:val="00200182"/>
    <w:rsid w:val="00206295"/>
    <w:rsid w:val="002128E4"/>
    <w:rsid w:val="002149A5"/>
    <w:rsid w:val="002162A7"/>
    <w:rsid w:val="00221243"/>
    <w:rsid w:val="0022224C"/>
    <w:rsid w:val="002227DE"/>
    <w:rsid w:val="00226E06"/>
    <w:rsid w:val="00227630"/>
    <w:rsid w:val="00232397"/>
    <w:rsid w:val="002327A8"/>
    <w:rsid w:val="002331D3"/>
    <w:rsid w:val="00240330"/>
    <w:rsid w:val="0024259F"/>
    <w:rsid w:val="00245160"/>
    <w:rsid w:val="00245E2B"/>
    <w:rsid w:val="00246F28"/>
    <w:rsid w:val="0025092F"/>
    <w:rsid w:val="00253384"/>
    <w:rsid w:val="002536AF"/>
    <w:rsid w:val="00253A14"/>
    <w:rsid w:val="002541BC"/>
    <w:rsid w:val="00256D0E"/>
    <w:rsid w:val="0026132C"/>
    <w:rsid w:val="00262074"/>
    <w:rsid w:val="00264E5F"/>
    <w:rsid w:val="00273587"/>
    <w:rsid w:val="00282F10"/>
    <w:rsid w:val="002834E3"/>
    <w:rsid w:val="0028494B"/>
    <w:rsid w:val="00285648"/>
    <w:rsid w:val="00286DC8"/>
    <w:rsid w:val="0028729A"/>
    <w:rsid w:val="00292C00"/>
    <w:rsid w:val="0029408A"/>
    <w:rsid w:val="0029736C"/>
    <w:rsid w:val="002A202D"/>
    <w:rsid w:val="002A3252"/>
    <w:rsid w:val="002A35E6"/>
    <w:rsid w:val="002B0B32"/>
    <w:rsid w:val="002B2958"/>
    <w:rsid w:val="002B30A4"/>
    <w:rsid w:val="002B43F9"/>
    <w:rsid w:val="002B4795"/>
    <w:rsid w:val="002B6A7F"/>
    <w:rsid w:val="002C1E97"/>
    <w:rsid w:val="002D295B"/>
    <w:rsid w:val="002D353D"/>
    <w:rsid w:val="002D454A"/>
    <w:rsid w:val="002E0D7A"/>
    <w:rsid w:val="002E30C5"/>
    <w:rsid w:val="002E68AB"/>
    <w:rsid w:val="002F118C"/>
    <w:rsid w:val="002F3527"/>
    <w:rsid w:val="002F487B"/>
    <w:rsid w:val="002F5632"/>
    <w:rsid w:val="002F5C27"/>
    <w:rsid w:val="002F7BD0"/>
    <w:rsid w:val="00300B62"/>
    <w:rsid w:val="00303372"/>
    <w:rsid w:val="00307290"/>
    <w:rsid w:val="00311E7A"/>
    <w:rsid w:val="003139BE"/>
    <w:rsid w:val="00321170"/>
    <w:rsid w:val="0032246D"/>
    <w:rsid w:val="00324AF8"/>
    <w:rsid w:val="00324C8E"/>
    <w:rsid w:val="0033108B"/>
    <w:rsid w:val="003343E6"/>
    <w:rsid w:val="0033547A"/>
    <w:rsid w:val="00336169"/>
    <w:rsid w:val="00340A1A"/>
    <w:rsid w:val="00341EAD"/>
    <w:rsid w:val="00342328"/>
    <w:rsid w:val="0036409C"/>
    <w:rsid w:val="0036431E"/>
    <w:rsid w:val="00364983"/>
    <w:rsid w:val="003703A6"/>
    <w:rsid w:val="00370F8C"/>
    <w:rsid w:val="00372768"/>
    <w:rsid w:val="00372C3C"/>
    <w:rsid w:val="0037746B"/>
    <w:rsid w:val="00377B51"/>
    <w:rsid w:val="00381F47"/>
    <w:rsid w:val="0038417C"/>
    <w:rsid w:val="0038723E"/>
    <w:rsid w:val="003874E7"/>
    <w:rsid w:val="00391D21"/>
    <w:rsid w:val="00393C85"/>
    <w:rsid w:val="0039756B"/>
    <w:rsid w:val="003A0DBD"/>
    <w:rsid w:val="003A13EC"/>
    <w:rsid w:val="003A2F20"/>
    <w:rsid w:val="003A31DA"/>
    <w:rsid w:val="003A35C4"/>
    <w:rsid w:val="003A65BA"/>
    <w:rsid w:val="003A6837"/>
    <w:rsid w:val="003A6C0E"/>
    <w:rsid w:val="003A7058"/>
    <w:rsid w:val="003A78E1"/>
    <w:rsid w:val="003A7A16"/>
    <w:rsid w:val="003B20E6"/>
    <w:rsid w:val="003B3D18"/>
    <w:rsid w:val="003B7E31"/>
    <w:rsid w:val="003C0632"/>
    <w:rsid w:val="003C56B8"/>
    <w:rsid w:val="003C68F0"/>
    <w:rsid w:val="003D00F7"/>
    <w:rsid w:val="003D11C5"/>
    <w:rsid w:val="003D4CC6"/>
    <w:rsid w:val="003D5462"/>
    <w:rsid w:val="003D6C9F"/>
    <w:rsid w:val="003E1599"/>
    <w:rsid w:val="003E2550"/>
    <w:rsid w:val="003E2C30"/>
    <w:rsid w:val="003E2D9F"/>
    <w:rsid w:val="003E339C"/>
    <w:rsid w:val="003E684B"/>
    <w:rsid w:val="003F0BA0"/>
    <w:rsid w:val="003F33A1"/>
    <w:rsid w:val="003F42CB"/>
    <w:rsid w:val="003F5F2D"/>
    <w:rsid w:val="003F635C"/>
    <w:rsid w:val="004023D7"/>
    <w:rsid w:val="00404071"/>
    <w:rsid w:val="00405C40"/>
    <w:rsid w:val="00410F86"/>
    <w:rsid w:val="00411B36"/>
    <w:rsid w:val="0041245A"/>
    <w:rsid w:val="004137D3"/>
    <w:rsid w:val="00415D1F"/>
    <w:rsid w:val="00420FE1"/>
    <w:rsid w:val="00421281"/>
    <w:rsid w:val="00422A94"/>
    <w:rsid w:val="004325F2"/>
    <w:rsid w:val="00434DE0"/>
    <w:rsid w:val="00435FD4"/>
    <w:rsid w:val="004409BB"/>
    <w:rsid w:val="00440E46"/>
    <w:rsid w:val="004441AE"/>
    <w:rsid w:val="00444476"/>
    <w:rsid w:val="0044553C"/>
    <w:rsid w:val="004510DB"/>
    <w:rsid w:val="0045520E"/>
    <w:rsid w:val="0045598A"/>
    <w:rsid w:val="00460EB1"/>
    <w:rsid w:val="0046312C"/>
    <w:rsid w:val="00465588"/>
    <w:rsid w:val="00467B2A"/>
    <w:rsid w:val="00474C83"/>
    <w:rsid w:val="004763D5"/>
    <w:rsid w:val="004812B8"/>
    <w:rsid w:val="00483A17"/>
    <w:rsid w:val="004845BE"/>
    <w:rsid w:val="00486E62"/>
    <w:rsid w:val="0049298A"/>
    <w:rsid w:val="00496293"/>
    <w:rsid w:val="004970C8"/>
    <w:rsid w:val="00497823"/>
    <w:rsid w:val="00497E6F"/>
    <w:rsid w:val="004A075E"/>
    <w:rsid w:val="004A1CF9"/>
    <w:rsid w:val="004A5E7B"/>
    <w:rsid w:val="004A7D16"/>
    <w:rsid w:val="004B0630"/>
    <w:rsid w:val="004B5660"/>
    <w:rsid w:val="004B78B1"/>
    <w:rsid w:val="004C0565"/>
    <w:rsid w:val="004C17D8"/>
    <w:rsid w:val="004C61B8"/>
    <w:rsid w:val="004C61FD"/>
    <w:rsid w:val="004C789E"/>
    <w:rsid w:val="004D730F"/>
    <w:rsid w:val="004E2A84"/>
    <w:rsid w:val="004E437E"/>
    <w:rsid w:val="004E6774"/>
    <w:rsid w:val="004F7042"/>
    <w:rsid w:val="004F7801"/>
    <w:rsid w:val="004F78E6"/>
    <w:rsid w:val="00502029"/>
    <w:rsid w:val="00504567"/>
    <w:rsid w:val="005054D5"/>
    <w:rsid w:val="0050583C"/>
    <w:rsid w:val="005107A9"/>
    <w:rsid w:val="00513A34"/>
    <w:rsid w:val="0052147B"/>
    <w:rsid w:val="00525110"/>
    <w:rsid w:val="00527FDE"/>
    <w:rsid w:val="005362FC"/>
    <w:rsid w:val="00536316"/>
    <w:rsid w:val="00536D6B"/>
    <w:rsid w:val="00546FC4"/>
    <w:rsid w:val="00551D25"/>
    <w:rsid w:val="00552589"/>
    <w:rsid w:val="00554CAC"/>
    <w:rsid w:val="00557219"/>
    <w:rsid w:val="00562B18"/>
    <w:rsid w:val="00566931"/>
    <w:rsid w:val="00571BDB"/>
    <w:rsid w:val="00572831"/>
    <w:rsid w:val="00572AC6"/>
    <w:rsid w:val="00573468"/>
    <w:rsid w:val="00574AA8"/>
    <w:rsid w:val="005753E4"/>
    <w:rsid w:val="00577D49"/>
    <w:rsid w:val="00580035"/>
    <w:rsid w:val="00580C61"/>
    <w:rsid w:val="00581A20"/>
    <w:rsid w:val="005844B3"/>
    <w:rsid w:val="005909B1"/>
    <w:rsid w:val="0059713F"/>
    <w:rsid w:val="00597506"/>
    <w:rsid w:val="005977FD"/>
    <w:rsid w:val="005A10E3"/>
    <w:rsid w:val="005A42BB"/>
    <w:rsid w:val="005A46DC"/>
    <w:rsid w:val="005B0540"/>
    <w:rsid w:val="005B65B5"/>
    <w:rsid w:val="005B7352"/>
    <w:rsid w:val="005C03D2"/>
    <w:rsid w:val="005C57F0"/>
    <w:rsid w:val="005C6ECA"/>
    <w:rsid w:val="005D2098"/>
    <w:rsid w:val="005D2692"/>
    <w:rsid w:val="005D4BA0"/>
    <w:rsid w:val="005D6A95"/>
    <w:rsid w:val="005E0E83"/>
    <w:rsid w:val="005E4115"/>
    <w:rsid w:val="005E5A3B"/>
    <w:rsid w:val="005E7616"/>
    <w:rsid w:val="005F5CE7"/>
    <w:rsid w:val="00601AD9"/>
    <w:rsid w:val="00601BDC"/>
    <w:rsid w:val="006023C3"/>
    <w:rsid w:val="00607287"/>
    <w:rsid w:val="006168E3"/>
    <w:rsid w:val="0062191B"/>
    <w:rsid w:val="006233D7"/>
    <w:rsid w:val="006304C3"/>
    <w:rsid w:val="00633E5B"/>
    <w:rsid w:val="00641B28"/>
    <w:rsid w:val="0065191B"/>
    <w:rsid w:val="00654921"/>
    <w:rsid w:val="00655019"/>
    <w:rsid w:val="00660100"/>
    <w:rsid w:val="00660D97"/>
    <w:rsid w:val="0066119E"/>
    <w:rsid w:val="00662798"/>
    <w:rsid w:val="006656C5"/>
    <w:rsid w:val="0067022A"/>
    <w:rsid w:val="0067270D"/>
    <w:rsid w:val="00672B4F"/>
    <w:rsid w:val="006757F3"/>
    <w:rsid w:val="00690611"/>
    <w:rsid w:val="00691F73"/>
    <w:rsid w:val="00695A50"/>
    <w:rsid w:val="006A2036"/>
    <w:rsid w:val="006A273C"/>
    <w:rsid w:val="006A3A93"/>
    <w:rsid w:val="006B157C"/>
    <w:rsid w:val="006B2FF7"/>
    <w:rsid w:val="006B34D1"/>
    <w:rsid w:val="006C068A"/>
    <w:rsid w:val="006C0E30"/>
    <w:rsid w:val="006C13F3"/>
    <w:rsid w:val="006C1C77"/>
    <w:rsid w:val="006C3BFB"/>
    <w:rsid w:val="006C662C"/>
    <w:rsid w:val="006D18C6"/>
    <w:rsid w:val="006D2E06"/>
    <w:rsid w:val="006D4EFB"/>
    <w:rsid w:val="006D778C"/>
    <w:rsid w:val="006E11B8"/>
    <w:rsid w:val="006E320B"/>
    <w:rsid w:val="006F2974"/>
    <w:rsid w:val="006F383F"/>
    <w:rsid w:val="006F3E16"/>
    <w:rsid w:val="006F6EFD"/>
    <w:rsid w:val="006F73DF"/>
    <w:rsid w:val="006F7421"/>
    <w:rsid w:val="00700A69"/>
    <w:rsid w:val="00701CF7"/>
    <w:rsid w:val="007053A9"/>
    <w:rsid w:val="007070D9"/>
    <w:rsid w:val="007121CE"/>
    <w:rsid w:val="00712DD5"/>
    <w:rsid w:val="0071555E"/>
    <w:rsid w:val="00716644"/>
    <w:rsid w:val="00721B99"/>
    <w:rsid w:val="00723BA2"/>
    <w:rsid w:val="007253ED"/>
    <w:rsid w:val="007279AC"/>
    <w:rsid w:val="00731D48"/>
    <w:rsid w:val="00735701"/>
    <w:rsid w:val="00735F81"/>
    <w:rsid w:val="00740AD9"/>
    <w:rsid w:val="0074733F"/>
    <w:rsid w:val="00747BBF"/>
    <w:rsid w:val="007512B3"/>
    <w:rsid w:val="00753106"/>
    <w:rsid w:val="00753296"/>
    <w:rsid w:val="0075408D"/>
    <w:rsid w:val="00756000"/>
    <w:rsid w:val="00756D2A"/>
    <w:rsid w:val="00757546"/>
    <w:rsid w:val="0075794B"/>
    <w:rsid w:val="00766363"/>
    <w:rsid w:val="00766E53"/>
    <w:rsid w:val="00774315"/>
    <w:rsid w:val="0077681B"/>
    <w:rsid w:val="00777472"/>
    <w:rsid w:val="0078022A"/>
    <w:rsid w:val="00780828"/>
    <w:rsid w:val="007823D9"/>
    <w:rsid w:val="00782A84"/>
    <w:rsid w:val="007835B2"/>
    <w:rsid w:val="00783842"/>
    <w:rsid w:val="007858A7"/>
    <w:rsid w:val="00786406"/>
    <w:rsid w:val="0078684A"/>
    <w:rsid w:val="007903D0"/>
    <w:rsid w:val="0079228C"/>
    <w:rsid w:val="00793CEA"/>
    <w:rsid w:val="007A174A"/>
    <w:rsid w:val="007A268D"/>
    <w:rsid w:val="007A6C02"/>
    <w:rsid w:val="007A6C6F"/>
    <w:rsid w:val="007B25D1"/>
    <w:rsid w:val="007B3FE8"/>
    <w:rsid w:val="007B7FF2"/>
    <w:rsid w:val="007C123B"/>
    <w:rsid w:val="007C41E6"/>
    <w:rsid w:val="007C4950"/>
    <w:rsid w:val="007D0108"/>
    <w:rsid w:val="007D3C88"/>
    <w:rsid w:val="007D49DF"/>
    <w:rsid w:val="007D6681"/>
    <w:rsid w:val="007E0ABF"/>
    <w:rsid w:val="007E102D"/>
    <w:rsid w:val="007E3771"/>
    <w:rsid w:val="007E746A"/>
    <w:rsid w:val="007F51B5"/>
    <w:rsid w:val="007F53BC"/>
    <w:rsid w:val="007F6760"/>
    <w:rsid w:val="00801B46"/>
    <w:rsid w:val="00806344"/>
    <w:rsid w:val="00812EDF"/>
    <w:rsid w:val="008137F6"/>
    <w:rsid w:val="008170CC"/>
    <w:rsid w:val="00823499"/>
    <w:rsid w:val="00825703"/>
    <w:rsid w:val="0082674B"/>
    <w:rsid w:val="008346DA"/>
    <w:rsid w:val="00836BFB"/>
    <w:rsid w:val="00841A61"/>
    <w:rsid w:val="00842F26"/>
    <w:rsid w:val="008506A5"/>
    <w:rsid w:val="00854685"/>
    <w:rsid w:val="008560C9"/>
    <w:rsid w:val="00857C0B"/>
    <w:rsid w:val="00865402"/>
    <w:rsid w:val="00874B43"/>
    <w:rsid w:val="008816ED"/>
    <w:rsid w:val="00887C0F"/>
    <w:rsid w:val="00890D49"/>
    <w:rsid w:val="008919EB"/>
    <w:rsid w:val="008929C6"/>
    <w:rsid w:val="00894356"/>
    <w:rsid w:val="008948A3"/>
    <w:rsid w:val="00894D92"/>
    <w:rsid w:val="008A1A2D"/>
    <w:rsid w:val="008A47A0"/>
    <w:rsid w:val="008A539D"/>
    <w:rsid w:val="008A6789"/>
    <w:rsid w:val="008A6FC5"/>
    <w:rsid w:val="008B1E00"/>
    <w:rsid w:val="008C0AD7"/>
    <w:rsid w:val="008C1C00"/>
    <w:rsid w:val="008C4D6E"/>
    <w:rsid w:val="008C55DA"/>
    <w:rsid w:val="008D001C"/>
    <w:rsid w:val="008D0F71"/>
    <w:rsid w:val="008E147D"/>
    <w:rsid w:val="008E442F"/>
    <w:rsid w:val="008E64DD"/>
    <w:rsid w:val="008E76EC"/>
    <w:rsid w:val="008F016B"/>
    <w:rsid w:val="008F01BF"/>
    <w:rsid w:val="008F21DF"/>
    <w:rsid w:val="008F6F41"/>
    <w:rsid w:val="0090215F"/>
    <w:rsid w:val="00902190"/>
    <w:rsid w:val="009023E2"/>
    <w:rsid w:val="00906B1A"/>
    <w:rsid w:val="00911116"/>
    <w:rsid w:val="009119C8"/>
    <w:rsid w:val="00914716"/>
    <w:rsid w:val="00915BDA"/>
    <w:rsid w:val="0091694B"/>
    <w:rsid w:val="00924CE6"/>
    <w:rsid w:val="00930A0F"/>
    <w:rsid w:val="00931BB5"/>
    <w:rsid w:val="00932E25"/>
    <w:rsid w:val="009405DD"/>
    <w:rsid w:val="009463BF"/>
    <w:rsid w:val="0095053B"/>
    <w:rsid w:val="00953CF5"/>
    <w:rsid w:val="009572F3"/>
    <w:rsid w:val="00960A90"/>
    <w:rsid w:val="00961729"/>
    <w:rsid w:val="009647AB"/>
    <w:rsid w:val="00965368"/>
    <w:rsid w:val="0097069F"/>
    <w:rsid w:val="00975DFB"/>
    <w:rsid w:val="009778F4"/>
    <w:rsid w:val="00980BA8"/>
    <w:rsid w:val="00982095"/>
    <w:rsid w:val="00990A3B"/>
    <w:rsid w:val="00992240"/>
    <w:rsid w:val="0099423E"/>
    <w:rsid w:val="00996252"/>
    <w:rsid w:val="00996ECF"/>
    <w:rsid w:val="009A0B71"/>
    <w:rsid w:val="009A33F3"/>
    <w:rsid w:val="009A365E"/>
    <w:rsid w:val="009A3B23"/>
    <w:rsid w:val="009A7F58"/>
    <w:rsid w:val="009B7FAF"/>
    <w:rsid w:val="009C3B04"/>
    <w:rsid w:val="009D104B"/>
    <w:rsid w:val="009D105C"/>
    <w:rsid w:val="009D18CA"/>
    <w:rsid w:val="009D2C56"/>
    <w:rsid w:val="009D3E22"/>
    <w:rsid w:val="009E3A06"/>
    <w:rsid w:val="009E6648"/>
    <w:rsid w:val="009E75C8"/>
    <w:rsid w:val="009F2453"/>
    <w:rsid w:val="009F3F38"/>
    <w:rsid w:val="009F4EAF"/>
    <w:rsid w:val="00A01633"/>
    <w:rsid w:val="00A0196C"/>
    <w:rsid w:val="00A12AC9"/>
    <w:rsid w:val="00A15152"/>
    <w:rsid w:val="00A20E7A"/>
    <w:rsid w:val="00A211CF"/>
    <w:rsid w:val="00A23B57"/>
    <w:rsid w:val="00A265F9"/>
    <w:rsid w:val="00A26A82"/>
    <w:rsid w:val="00A316A3"/>
    <w:rsid w:val="00A35A1F"/>
    <w:rsid w:val="00A401B1"/>
    <w:rsid w:val="00A44D0F"/>
    <w:rsid w:val="00A52F7E"/>
    <w:rsid w:val="00A53427"/>
    <w:rsid w:val="00A5397B"/>
    <w:rsid w:val="00A54A67"/>
    <w:rsid w:val="00A62B67"/>
    <w:rsid w:val="00A666FD"/>
    <w:rsid w:val="00A66961"/>
    <w:rsid w:val="00A714B1"/>
    <w:rsid w:val="00A84ECB"/>
    <w:rsid w:val="00A851F8"/>
    <w:rsid w:val="00A852DF"/>
    <w:rsid w:val="00A85BDD"/>
    <w:rsid w:val="00A862D7"/>
    <w:rsid w:val="00A87B1D"/>
    <w:rsid w:val="00A90065"/>
    <w:rsid w:val="00A96367"/>
    <w:rsid w:val="00AA024B"/>
    <w:rsid w:val="00AA2C3E"/>
    <w:rsid w:val="00AA3F96"/>
    <w:rsid w:val="00AA42F4"/>
    <w:rsid w:val="00AB1740"/>
    <w:rsid w:val="00AB2D62"/>
    <w:rsid w:val="00AB5BCE"/>
    <w:rsid w:val="00AC07C0"/>
    <w:rsid w:val="00AC207F"/>
    <w:rsid w:val="00AC2497"/>
    <w:rsid w:val="00AC3A96"/>
    <w:rsid w:val="00AC5D0E"/>
    <w:rsid w:val="00AD07AA"/>
    <w:rsid w:val="00AD0E63"/>
    <w:rsid w:val="00AD77EA"/>
    <w:rsid w:val="00AF085C"/>
    <w:rsid w:val="00AF4897"/>
    <w:rsid w:val="00AF4CE6"/>
    <w:rsid w:val="00AF55E9"/>
    <w:rsid w:val="00AF6D11"/>
    <w:rsid w:val="00AF734F"/>
    <w:rsid w:val="00B102E3"/>
    <w:rsid w:val="00B1240B"/>
    <w:rsid w:val="00B17E33"/>
    <w:rsid w:val="00B23495"/>
    <w:rsid w:val="00B264E0"/>
    <w:rsid w:val="00B3097F"/>
    <w:rsid w:val="00B31FE2"/>
    <w:rsid w:val="00B43920"/>
    <w:rsid w:val="00B4602F"/>
    <w:rsid w:val="00B479F2"/>
    <w:rsid w:val="00B57E55"/>
    <w:rsid w:val="00B64975"/>
    <w:rsid w:val="00B73ABB"/>
    <w:rsid w:val="00B7567C"/>
    <w:rsid w:val="00B80C5E"/>
    <w:rsid w:val="00B84A26"/>
    <w:rsid w:val="00B9284D"/>
    <w:rsid w:val="00B94C74"/>
    <w:rsid w:val="00B96FA7"/>
    <w:rsid w:val="00BA1806"/>
    <w:rsid w:val="00BA3A40"/>
    <w:rsid w:val="00BA4924"/>
    <w:rsid w:val="00BA5C44"/>
    <w:rsid w:val="00BA6A1C"/>
    <w:rsid w:val="00BA6CC9"/>
    <w:rsid w:val="00BB06D5"/>
    <w:rsid w:val="00BB113A"/>
    <w:rsid w:val="00BB417F"/>
    <w:rsid w:val="00BC63CD"/>
    <w:rsid w:val="00BD13BB"/>
    <w:rsid w:val="00BD74BC"/>
    <w:rsid w:val="00BE0599"/>
    <w:rsid w:val="00BE09EA"/>
    <w:rsid w:val="00BE172A"/>
    <w:rsid w:val="00BE3770"/>
    <w:rsid w:val="00BE70C5"/>
    <w:rsid w:val="00BF2E89"/>
    <w:rsid w:val="00BF4F4A"/>
    <w:rsid w:val="00BF71A0"/>
    <w:rsid w:val="00BF7558"/>
    <w:rsid w:val="00C041C3"/>
    <w:rsid w:val="00C058FE"/>
    <w:rsid w:val="00C06A6C"/>
    <w:rsid w:val="00C06FBC"/>
    <w:rsid w:val="00C073A9"/>
    <w:rsid w:val="00C111EB"/>
    <w:rsid w:val="00C118AD"/>
    <w:rsid w:val="00C1743C"/>
    <w:rsid w:val="00C200D1"/>
    <w:rsid w:val="00C24917"/>
    <w:rsid w:val="00C267FB"/>
    <w:rsid w:val="00C34567"/>
    <w:rsid w:val="00C34C6B"/>
    <w:rsid w:val="00C40E79"/>
    <w:rsid w:val="00C46A0A"/>
    <w:rsid w:val="00C46E3A"/>
    <w:rsid w:val="00C4793B"/>
    <w:rsid w:val="00C47A01"/>
    <w:rsid w:val="00C52FD9"/>
    <w:rsid w:val="00C60FDA"/>
    <w:rsid w:val="00C61970"/>
    <w:rsid w:val="00C61DEE"/>
    <w:rsid w:val="00C62FA2"/>
    <w:rsid w:val="00C638AB"/>
    <w:rsid w:val="00C71E39"/>
    <w:rsid w:val="00C77A34"/>
    <w:rsid w:val="00C77B6A"/>
    <w:rsid w:val="00C846FF"/>
    <w:rsid w:val="00C87AA5"/>
    <w:rsid w:val="00C90FDA"/>
    <w:rsid w:val="00C913AA"/>
    <w:rsid w:val="00C91D87"/>
    <w:rsid w:val="00C94007"/>
    <w:rsid w:val="00C970C1"/>
    <w:rsid w:val="00CA2F04"/>
    <w:rsid w:val="00CA4E32"/>
    <w:rsid w:val="00CA77EF"/>
    <w:rsid w:val="00CB5575"/>
    <w:rsid w:val="00CB62E0"/>
    <w:rsid w:val="00CB6BDF"/>
    <w:rsid w:val="00CB7CE4"/>
    <w:rsid w:val="00CC2FDD"/>
    <w:rsid w:val="00CC619D"/>
    <w:rsid w:val="00CD18C0"/>
    <w:rsid w:val="00CD6932"/>
    <w:rsid w:val="00CD777E"/>
    <w:rsid w:val="00CE0792"/>
    <w:rsid w:val="00CE393F"/>
    <w:rsid w:val="00CE4225"/>
    <w:rsid w:val="00CF0427"/>
    <w:rsid w:val="00CF52FA"/>
    <w:rsid w:val="00CF565C"/>
    <w:rsid w:val="00D035B2"/>
    <w:rsid w:val="00D1124A"/>
    <w:rsid w:val="00D12FBE"/>
    <w:rsid w:val="00D172A8"/>
    <w:rsid w:val="00D227FC"/>
    <w:rsid w:val="00D30F06"/>
    <w:rsid w:val="00D32FDC"/>
    <w:rsid w:val="00D42C4C"/>
    <w:rsid w:val="00D431DD"/>
    <w:rsid w:val="00D4397B"/>
    <w:rsid w:val="00D47373"/>
    <w:rsid w:val="00D50B34"/>
    <w:rsid w:val="00D516EE"/>
    <w:rsid w:val="00D52079"/>
    <w:rsid w:val="00D530A0"/>
    <w:rsid w:val="00D53148"/>
    <w:rsid w:val="00D558D4"/>
    <w:rsid w:val="00D55D30"/>
    <w:rsid w:val="00D62AE1"/>
    <w:rsid w:val="00D62FF3"/>
    <w:rsid w:val="00D63C73"/>
    <w:rsid w:val="00D63E08"/>
    <w:rsid w:val="00D64405"/>
    <w:rsid w:val="00D64526"/>
    <w:rsid w:val="00D64AAF"/>
    <w:rsid w:val="00D64B89"/>
    <w:rsid w:val="00D67744"/>
    <w:rsid w:val="00D70739"/>
    <w:rsid w:val="00D76EC1"/>
    <w:rsid w:val="00D778A1"/>
    <w:rsid w:val="00D800F5"/>
    <w:rsid w:val="00D80CB0"/>
    <w:rsid w:val="00D83F3A"/>
    <w:rsid w:val="00D86538"/>
    <w:rsid w:val="00D90D68"/>
    <w:rsid w:val="00D93FE0"/>
    <w:rsid w:val="00DA1B61"/>
    <w:rsid w:val="00DA3AFF"/>
    <w:rsid w:val="00DA4DB5"/>
    <w:rsid w:val="00DC0B6F"/>
    <w:rsid w:val="00DC4412"/>
    <w:rsid w:val="00DC472B"/>
    <w:rsid w:val="00DD2F5B"/>
    <w:rsid w:val="00DD6344"/>
    <w:rsid w:val="00DE07E7"/>
    <w:rsid w:val="00DE1905"/>
    <w:rsid w:val="00DE2F90"/>
    <w:rsid w:val="00DE759F"/>
    <w:rsid w:val="00DE785C"/>
    <w:rsid w:val="00DE7CEA"/>
    <w:rsid w:val="00DF6EA6"/>
    <w:rsid w:val="00DF7D38"/>
    <w:rsid w:val="00E05206"/>
    <w:rsid w:val="00E15AD1"/>
    <w:rsid w:val="00E166AB"/>
    <w:rsid w:val="00E17E48"/>
    <w:rsid w:val="00E22B06"/>
    <w:rsid w:val="00E26679"/>
    <w:rsid w:val="00E33742"/>
    <w:rsid w:val="00E37B7C"/>
    <w:rsid w:val="00E41EF1"/>
    <w:rsid w:val="00E43DAE"/>
    <w:rsid w:val="00E44FB6"/>
    <w:rsid w:val="00E54C41"/>
    <w:rsid w:val="00E5691A"/>
    <w:rsid w:val="00E56D98"/>
    <w:rsid w:val="00E64713"/>
    <w:rsid w:val="00E673C1"/>
    <w:rsid w:val="00E711DA"/>
    <w:rsid w:val="00E721DF"/>
    <w:rsid w:val="00E76BC0"/>
    <w:rsid w:val="00E77CE7"/>
    <w:rsid w:val="00E77F4E"/>
    <w:rsid w:val="00E80B01"/>
    <w:rsid w:val="00E80DEB"/>
    <w:rsid w:val="00E81781"/>
    <w:rsid w:val="00E81B17"/>
    <w:rsid w:val="00E81FCF"/>
    <w:rsid w:val="00E86A2F"/>
    <w:rsid w:val="00E86AA2"/>
    <w:rsid w:val="00E92702"/>
    <w:rsid w:val="00E95E1E"/>
    <w:rsid w:val="00EA67FA"/>
    <w:rsid w:val="00EB2D61"/>
    <w:rsid w:val="00EB4AEA"/>
    <w:rsid w:val="00EB7DBF"/>
    <w:rsid w:val="00EC2D34"/>
    <w:rsid w:val="00EC340B"/>
    <w:rsid w:val="00EC6D27"/>
    <w:rsid w:val="00ED04D3"/>
    <w:rsid w:val="00ED6C2E"/>
    <w:rsid w:val="00ED6E64"/>
    <w:rsid w:val="00EE1127"/>
    <w:rsid w:val="00EE18BA"/>
    <w:rsid w:val="00EE231A"/>
    <w:rsid w:val="00EE245C"/>
    <w:rsid w:val="00EE3B02"/>
    <w:rsid w:val="00EE3EFC"/>
    <w:rsid w:val="00EE6A52"/>
    <w:rsid w:val="00EF0D76"/>
    <w:rsid w:val="00EF3032"/>
    <w:rsid w:val="00EF346B"/>
    <w:rsid w:val="00EF68F0"/>
    <w:rsid w:val="00F04526"/>
    <w:rsid w:val="00F07BC0"/>
    <w:rsid w:val="00F15BAA"/>
    <w:rsid w:val="00F206DA"/>
    <w:rsid w:val="00F23094"/>
    <w:rsid w:val="00F246F8"/>
    <w:rsid w:val="00F3003A"/>
    <w:rsid w:val="00F30DBD"/>
    <w:rsid w:val="00F31E34"/>
    <w:rsid w:val="00F349DC"/>
    <w:rsid w:val="00F43956"/>
    <w:rsid w:val="00F43D3F"/>
    <w:rsid w:val="00F51C42"/>
    <w:rsid w:val="00F53AA7"/>
    <w:rsid w:val="00F56660"/>
    <w:rsid w:val="00F64E6C"/>
    <w:rsid w:val="00F66697"/>
    <w:rsid w:val="00F666CC"/>
    <w:rsid w:val="00F66713"/>
    <w:rsid w:val="00F6688C"/>
    <w:rsid w:val="00F67DAC"/>
    <w:rsid w:val="00F67F55"/>
    <w:rsid w:val="00F71CAC"/>
    <w:rsid w:val="00F82FD3"/>
    <w:rsid w:val="00F85BB9"/>
    <w:rsid w:val="00F87B43"/>
    <w:rsid w:val="00F97E19"/>
    <w:rsid w:val="00FA1D10"/>
    <w:rsid w:val="00FA1F6C"/>
    <w:rsid w:val="00FA21CA"/>
    <w:rsid w:val="00FA2D4B"/>
    <w:rsid w:val="00FA35C6"/>
    <w:rsid w:val="00FB1178"/>
    <w:rsid w:val="00FB205A"/>
    <w:rsid w:val="00FB68EE"/>
    <w:rsid w:val="00FB7075"/>
    <w:rsid w:val="00FC1CC2"/>
    <w:rsid w:val="00FC21E1"/>
    <w:rsid w:val="00FC4997"/>
    <w:rsid w:val="00FC7A9A"/>
    <w:rsid w:val="00FD08EF"/>
    <w:rsid w:val="00FE163C"/>
    <w:rsid w:val="00FE55A1"/>
    <w:rsid w:val="00FE62A5"/>
    <w:rsid w:val="00FF3949"/>
    <w:rsid w:val="00FF7304"/>
    <w:rsid w:val="010DB3DC"/>
    <w:rsid w:val="0159FB67"/>
    <w:rsid w:val="0414AE17"/>
    <w:rsid w:val="051F3BAE"/>
    <w:rsid w:val="05D8638C"/>
    <w:rsid w:val="07FB9425"/>
    <w:rsid w:val="08521052"/>
    <w:rsid w:val="09916E5A"/>
    <w:rsid w:val="0AE1B30E"/>
    <w:rsid w:val="0CDE19DA"/>
    <w:rsid w:val="14A24218"/>
    <w:rsid w:val="15102C73"/>
    <w:rsid w:val="15172FC2"/>
    <w:rsid w:val="154434A8"/>
    <w:rsid w:val="16B9B53B"/>
    <w:rsid w:val="1BA7E755"/>
    <w:rsid w:val="1C6A58B9"/>
    <w:rsid w:val="1D69FE1A"/>
    <w:rsid w:val="1F4F8EF6"/>
    <w:rsid w:val="20A4A543"/>
    <w:rsid w:val="21427B14"/>
    <w:rsid w:val="22A9821F"/>
    <w:rsid w:val="237A02B0"/>
    <w:rsid w:val="280D7386"/>
    <w:rsid w:val="2896DF15"/>
    <w:rsid w:val="2DAB1694"/>
    <w:rsid w:val="30F5D141"/>
    <w:rsid w:val="31947C44"/>
    <w:rsid w:val="3210A48F"/>
    <w:rsid w:val="366BE866"/>
    <w:rsid w:val="3673CD47"/>
    <w:rsid w:val="3B03CC17"/>
    <w:rsid w:val="3CF1A801"/>
    <w:rsid w:val="3E833763"/>
    <w:rsid w:val="3F302498"/>
    <w:rsid w:val="413361F3"/>
    <w:rsid w:val="42851086"/>
    <w:rsid w:val="4615A158"/>
    <w:rsid w:val="4674A8D4"/>
    <w:rsid w:val="4BA51CC2"/>
    <w:rsid w:val="4D5B67BA"/>
    <w:rsid w:val="4E245D5F"/>
    <w:rsid w:val="4FF6E4DE"/>
    <w:rsid w:val="5024FF2E"/>
    <w:rsid w:val="50EBBEDA"/>
    <w:rsid w:val="511132FA"/>
    <w:rsid w:val="51B931AA"/>
    <w:rsid w:val="52C0BD00"/>
    <w:rsid w:val="54C84493"/>
    <w:rsid w:val="572699FD"/>
    <w:rsid w:val="5A146F9D"/>
    <w:rsid w:val="5D46B63B"/>
    <w:rsid w:val="5E3C20CE"/>
    <w:rsid w:val="5E903C2D"/>
    <w:rsid w:val="633168B6"/>
    <w:rsid w:val="6721B5BA"/>
    <w:rsid w:val="68221130"/>
    <w:rsid w:val="7183E9D8"/>
    <w:rsid w:val="79F8CE07"/>
    <w:rsid w:val="7B2CFAF7"/>
    <w:rsid w:val="7F78B3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5C70FF"/>
  <w15:chartTrackingRefBased/>
  <w15:docId w15:val="{E987D422-B045-4AA6-8CD4-C90E2AC4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qFormat/>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lang w:val="x-none" w:eastAsia="x-none"/>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semiHidden/>
    <w:unhideWhenUsed/>
    <w:rsid w:val="00982095"/>
    <w:rPr>
      <w:sz w:val="16"/>
      <w:szCs w:val="16"/>
    </w:rPr>
  </w:style>
  <w:style w:type="paragraph" w:styleId="CommentText">
    <w:name w:val="annotation text"/>
    <w:basedOn w:val="Normal"/>
    <w:link w:val="CommentTextChar"/>
    <w:semiHidden/>
    <w:unhideWhenUsed/>
    <w:rsid w:val="00982095"/>
    <w:pPr>
      <w:spacing w:line="240" w:lineRule="auto"/>
    </w:pPr>
    <w:rPr>
      <w:sz w:val="20"/>
      <w:szCs w:val="20"/>
      <w:lang w:val="x-none" w:eastAsia="x-none"/>
    </w:rPr>
  </w:style>
  <w:style w:type="character" w:customStyle="1" w:styleId="CommentTextChar">
    <w:name w:val="Comment Text Char"/>
    <w:link w:val="CommentText"/>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lang w:val="x-none" w:eastAsia="x-none"/>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unhideWhenUsed/>
    <w:rsid w:val="00404071"/>
    <w:rPr>
      <w:color w:val="0000FF"/>
      <w:u w:val="single"/>
    </w:rPr>
  </w:style>
  <w:style w:type="paragraph" w:styleId="ListBullet">
    <w:name w:val="List Bullet"/>
    <w:basedOn w:val="Normal"/>
    <w:uiPriority w:val="99"/>
    <w:unhideWhenUsed/>
    <w:rsid w:val="00D172A8"/>
    <w:pPr>
      <w:numPr>
        <w:numId w:val="17"/>
      </w:numPr>
      <w:contextualSpacing/>
    </w:pPr>
  </w:style>
  <w:style w:type="paragraph" w:styleId="BodyTextIndent">
    <w:name w:val="Body Text Indent"/>
    <w:basedOn w:val="Normal"/>
    <w:link w:val="BodyTextIndentChar"/>
    <w:uiPriority w:val="99"/>
    <w:semiHidden/>
    <w:unhideWhenUsed/>
    <w:rsid w:val="00CD777E"/>
    <w:pPr>
      <w:spacing w:after="120"/>
      <w:ind w:left="360"/>
    </w:pPr>
  </w:style>
  <w:style w:type="character" w:customStyle="1" w:styleId="BodyTextIndentChar">
    <w:name w:val="Body Text Indent Char"/>
    <w:link w:val="BodyTextIndent"/>
    <w:uiPriority w:val="99"/>
    <w:semiHidden/>
    <w:rsid w:val="00CD777E"/>
    <w:rPr>
      <w:sz w:val="22"/>
      <w:szCs w:val="22"/>
    </w:rPr>
  </w:style>
  <w:style w:type="character" w:customStyle="1" w:styleId="normaltextrun">
    <w:name w:val="normaltextrun"/>
    <w:basedOn w:val="DefaultParagraphFont"/>
    <w:rsid w:val="008137F6"/>
  </w:style>
  <w:style w:type="character" w:customStyle="1" w:styleId="eop">
    <w:name w:val="eop"/>
    <w:basedOn w:val="DefaultParagraphFont"/>
    <w:rsid w:val="008137F6"/>
  </w:style>
  <w:style w:type="paragraph" w:customStyle="1" w:styleId="Exhibittitle">
    <w:name w:val="Exhibit title"/>
    <w:basedOn w:val="Normal"/>
    <w:rsid w:val="009A3B23"/>
    <w:pPr>
      <w:keepNext/>
      <w:keepLines/>
      <w:spacing w:before="120" w:after="120" w:line="240" w:lineRule="auto"/>
      <w:ind w:left="1166" w:hanging="1166"/>
    </w:pPr>
    <w:rPr>
      <w:rFonts w:ascii="Times New Roman" w:hAnsi="Times New Roman"/>
      <w:b/>
      <w:snapToGrid w:val="0"/>
      <w:sz w:val="24"/>
      <w:szCs w:val="20"/>
    </w:rPr>
  </w:style>
  <w:style w:type="character" w:styleId="UnresolvedMention">
    <w:name w:val="Unresolved Mention"/>
    <w:uiPriority w:val="99"/>
    <w:unhideWhenUsed/>
    <w:rsid w:val="009D3E22"/>
    <w:rPr>
      <w:color w:val="605E5C"/>
      <w:shd w:val="clear" w:color="auto" w:fill="E1DFDD"/>
    </w:rPr>
  </w:style>
  <w:style w:type="character" w:styleId="Mention">
    <w:name w:val="Mention"/>
    <w:uiPriority w:val="99"/>
    <w:unhideWhenUsed/>
    <w:rsid w:val="00D558D4"/>
    <w:rPr>
      <w:color w:val="2B579A"/>
      <w:shd w:val="clear" w:color="auto" w:fill="E1DFDD"/>
    </w:rPr>
  </w:style>
  <w:style w:type="table" w:styleId="TableGrid">
    <w:name w:val="Table Grid"/>
    <w:basedOn w:val="TableNormal"/>
    <w:uiPriority w:val="59"/>
    <w:rsid w:val="005D2098"/>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3061.htm" TargetMode="External" /><Relationship Id="rId2" Type="http://schemas.openxmlformats.org/officeDocument/2006/relationships/hyperlink" Target="https://www.opm.gov/policy-data-oversight/pay-leave/salaries-wages/salary-tables/22Tables/html/GS.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wiftEntryItemID xmlns="3166edff-d1a9-4400-b136-04b52b07b608">4137243</SwiftEntryItemID>
    <WordDocProtectionEnabled xmlns="3166edff-d1a9-4400-b136-04b52b07b608" xsi:nil="true"/>
    <Section xmlns="88114faa-9720-4ef1-a7de-4f5b0dacda52">2</Section>
  </documentManagement>
</p:properties>
</file>

<file path=customXml/item2.xml><?xml version="1.0" encoding="utf-8"?>
<ct:contentTypeSchema xmlns:ct="http://schemas.microsoft.com/office/2006/metadata/contentType" xmlns:ma="http://schemas.microsoft.com/office/2006/metadata/properties/metaAttributes" ct:_="" ma:_="" ma:contentTypeName="SWIFTDocument" ma:contentTypeID="0x010100F01B495D03D00C46A7F2AA07841D59E0002910CBA9E1AA1C49A3E087C273D981A6" ma:contentTypeVersion="13" ma:contentTypeDescription="Create a new document." ma:contentTypeScope="" ma:versionID="e3ecffe9dbe612650cd023d6e5cf2aa4">
  <xsd:schema xmlns:xsd="http://www.w3.org/2001/XMLSchema" xmlns:xs="http://www.w3.org/2001/XMLSchema" xmlns:p="http://schemas.microsoft.com/office/2006/metadata/properties" xmlns:ns2="88114faa-9720-4ef1-a7de-4f5b0dacda52" xmlns:ns3="3166edff-d1a9-4400-b136-04b52b07b608" xmlns:ns4="22f13e32-26a8-423f-8c61-03839266d5e4" targetNamespace="http://schemas.microsoft.com/office/2006/metadata/properties" ma:root="true" ma:fieldsID="00022ac3eb1f60df416c661db0f3d28c" ns2:_="" ns3:_="" ns4:_="">
    <xsd:import namespace="88114faa-9720-4ef1-a7de-4f5b0dacda52"/>
    <xsd:import namespace="3166edff-d1a9-4400-b136-04b52b07b608"/>
    <xsd:import namespace="22f13e32-26a8-423f-8c61-03839266d5e4"/>
    <xsd:element name="properties">
      <xsd:complexType>
        <xsd:sequence>
          <xsd:element name="documentManagement">
            <xsd:complexType>
              <xsd:all>
                <xsd:element ref="ns2:Section" minOccurs="0"/>
                <xsd:element ref="ns3:SwiftEntryItemID" minOccurs="0"/>
                <xsd:element ref="ns3:WordDocProtectionEnable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14faa-9720-4ef1-a7de-4f5b0dacda52" elementFormDefault="qualified">
    <xsd:import namespace="http://schemas.microsoft.com/office/2006/documentManagement/types"/>
    <xsd:import namespace="http://schemas.microsoft.com/office/infopath/2007/PartnerControls"/>
    <xsd:element name="Section" ma:index="5" nillable="true" ma:displayName="Section" ma:list="084de05d-486d-443d-8e93-1fc8521ba099"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166edff-d1a9-4400-b136-04b52b07b60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hidden="true" ma:internalName="SwiftEntryItemID" ma:readOnly="false">
      <xsd:simpleType>
        <xsd:restriction base="dms:Number"/>
      </xsd:simpleType>
    </xsd:element>
    <xsd:element name="WordDocProtectionEnabled" ma:index="10" nillable="true" ma:displayName="WordDocProtectionEnabled" ma:format="Dropdown" ma:hidden="true" ma:internalName="WordDocProtectionEnabled" ma:readOnly="false">
      <xsd:simpleType>
        <xsd:restriction base="dms:Choice">
          <xsd:enumeration value="true"/>
          <xsd:enumeration value="false"/>
        </xsd:restriction>
      </xsd:simpleType>
    </xsd:element>
  </xsd:schema>
  <xsd:schema xmlns:xsd="http://www.w3.org/2001/XMLSchema" xmlns:xs="http://www.w3.org/2001/XMLSchema" xmlns:dms="http://schemas.microsoft.com/office/2006/documentManagement/types" xmlns:pc="http://schemas.microsoft.com/office/infopath/2007/PartnerControls" targetNamespace="22f13e32-26a8-423f-8c61-03839266d5e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97215-921E-4B61-BC8D-4B70CC1AC637}">
  <ds:schemaRefs>
    <ds:schemaRef ds:uri="http://schemas.microsoft.com/office/2006/metadata/properties"/>
    <ds:schemaRef ds:uri="http://schemas.microsoft.com/office/infopath/2007/PartnerControls"/>
    <ds:schemaRef ds:uri="8c101e7f-6316-4bd3-ae01-c1bd66b6753b"/>
    <ds:schemaRef ds:uri="32e6ab7b-5707-4874-9a7f-cdb0cb7409ce"/>
    <ds:schemaRef ds:uri="3166edff-d1a9-4400-b136-04b52b07b608"/>
    <ds:schemaRef ds:uri="88114faa-9720-4ef1-a7de-4f5b0dacda52"/>
  </ds:schemaRefs>
</ds:datastoreItem>
</file>

<file path=customXml/itemProps2.xml><?xml version="1.0" encoding="utf-8"?>
<ds:datastoreItem xmlns:ds="http://schemas.openxmlformats.org/officeDocument/2006/customXml" ds:itemID="{191E0D90-45C5-457F-93C3-6DD4E47C1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14faa-9720-4ef1-a7de-4f5b0dacda52"/>
    <ds:schemaRef ds:uri="3166edff-d1a9-4400-b136-04b52b07b608"/>
    <ds:schemaRef ds:uri="22f13e32-26a8-423f-8c61-03839266d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05255-6B0A-4437-8091-E3271992EDAF}">
  <ds:schemaRefs>
    <ds:schemaRef ds:uri="http://schemas.microsoft.com/sharepoint/v3/contenttype/forms"/>
  </ds:schemaRefs>
</ds:datastoreItem>
</file>

<file path=customXml/itemProps4.xml><?xml version="1.0" encoding="utf-8"?>
<ds:datastoreItem xmlns:ds="http://schemas.openxmlformats.org/officeDocument/2006/customXml" ds:itemID="{081400BD-E5A1-4678-BEB3-ABF446D7D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3119</Words>
  <Characters>17780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generic clearance qualitative feedback</vt:lpstr>
    </vt:vector>
  </TitlesOfParts>
  <Company>EOP</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qualitative feedback</dc:title>
  <dc:subject>generic clearance qualitative feedback</dc:subject>
  <dc:creator>OD/USER</dc:creator>
  <cp:keywords>generic clearance qualitative feedback</cp:keywords>
  <cp:lastModifiedBy>Roque, Sandra (ASPR/IO) (CTR)</cp:lastModifiedBy>
  <cp:revision>2</cp:revision>
  <cp:lastPrinted>2012-08-10T19:23:00Z</cp:lastPrinted>
  <dcterms:created xsi:type="dcterms:W3CDTF">2026-02-17T21:21:00Z</dcterms:created>
  <dcterms:modified xsi:type="dcterms:W3CDTF">2026-02-17T21:21:00Z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0x010100F01B495D03D00C46A7F2AA07841D59E0002910CBA9E1AA1C49A3E087C273D981A6</vt:lpwstr>
  </property>
  <property fmtid="{D5CDD505-2E9C-101B-9397-08002B2CF9AE}" pid="3" name="MediaServiceImageTags">
    <vt:lpwstr/>
  </property>
  <property fmtid="{D5CDD505-2E9C-101B-9397-08002B2CF9AE}" pid="4" name="TaxKeyword">
    <vt:lpwstr>119;#generic clearance qualitative feedback|571c2f2e-0ec7-4611-918f-b24204d2f73a</vt:lpwstr>
  </property>
  <property fmtid="{D5CDD505-2E9C-101B-9397-08002B2CF9AE}" pid="5" name="_NewReviewCycle">
    <vt:lpwstr/>
  </property>
</Properties>
</file>