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952BA6" w14:paraId="670B57C7" w14:textId="556BA17B">
      <w:pPr>
        <w:pStyle w:val="ReportCover-Title"/>
        <w:jc w:val="center"/>
        <w:rPr>
          <w:rFonts w:ascii="Arial" w:hAnsi="Arial" w:cs="Arial"/>
          <w:color w:val="auto"/>
        </w:rPr>
      </w:pPr>
      <w:r>
        <w:rPr>
          <w:rFonts w:ascii="Arial" w:eastAsia="Arial Unicode MS" w:hAnsi="Arial" w:cs="Arial"/>
          <w:noProof/>
          <w:color w:val="auto"/>
        </w:rPr>
        <w:t xml:space="preserve">Administration for Children and Families </w:t>
      </w:r>
      <w:r w:rsidRPr="00E41BA8">
        <w:rPr>
          <w:rFonts w:ascii="Arial" w:hAnsi="Arial" w:cs="Arial"/>
          <w:bCs/>
          <w:color w:val="auto"/>
        </w:rPr>
        <w:t>Uniform Project Description (UPD)</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5FF2E23">
      <w:pPr>
        <w:pStyle w:val="ReportCover-Title"/>
        <w:jc w:val="center"/>
        <w:rPr>
          <w:rFonts w:ascii="Arial" w:hAnsi="Arial" w:cs="Arial"/>
          <w:color w:val="auto"/>
          <w:sz w:val="32"/>
          <w:szCs w:val="32"/>
        </w:rPr>
      </w:pPr>
      <w:r w:rsidRPr="285EB0E7">
        <w:rPr>
          <w:rFonts w:ascii="Arial" w:hAnsi="Arial" w:cs="Arial"/>
          <w:color w:val="auto"/>
          <w:sz w:val="32"/>
          <w:szCs w:val="32"/>
        </w:rPr>
        <w:t xml:space="preserve">0970 - </w:t>
      </w:r>
      <w:r w:rsidRPr="285EB0E7" w:rsidR="00E41BA8">
        <w:rPr>
          <w:rFonts w:ascii="Arial" w:hAnsi="Arial" w:cs="Arial"/>
          <w:color w:val="auto"/>
          <w:sz w:val="32"/>
          <w:szCs w:val="32"/>
        </w:rPr>
        <w:t>0139</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P="00160621" w14:paraId="76FA23BE" w14:textId="146F64D7">
      <w:pPr>
        <w:pStyle w:val="ReportCover-Date"/>
        <w:jc w:val="center"/>
        <w:rPr>
          <w:rFonts w:ascii="Arial" w:hAnsi="Arial" w:cs="Arial"/>
          <w:color w:val="auto"/>
        </w:rPr>
      </w:pPr>
      <w:r>
        <w:rPr>
          <w:rFonts w:ascii="Arial" w:hAnsi="Arial" w:cs="Arial"/>
          <w:color w:val="auto"/>
        </w:rPr>
        <w:t>February 2026</w:t>
      </w:r>
    </w:p>
    <w:p w:rsidR="00B35A90" w:rsidRPr="00B35A90" w:rsidP="00B35A90" w14:paraId="0A779F1B" w14:textId="5A85D48E">
      <w:pPr>
        <w:jc w:val="center"/>
        <w:rPr>
          <w:rFonts w:ascii="Arial" w:hAnsi="Arial" w:cs="Arial"/>
          <w:sz w:val="32"/>
          <w:szCs w:val="32"/>
        </w:rPr>
      </w:pPr>
      <w:r w:rsidRPr="00B35A90">
        <w:rPr>
          <w:rFonts w:ascii="Arial" w:hAnsi="Arial" w:cs="Arial"/>
          <w:b/>
          <w:bCs/>
          <w:sz w:val="32"/>
          <w:szCs w:val="32"/>
        </w:rPr>
        <w:t>Type of Request:</w:t>
      </w:r>
      <w:r w:rsidRPr="00B35A90">
        <w:rPr>
          <w:rFonts w:ascii="Arial" w:hAnsi="Arial" w:cs="Arial"/>
          <w:sz w:val="32"/>
          <w:szCs w:val="32"/>
        </w:rPr>
        <w:t> Revision</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2123D0" w14:paraId="67F68958" w14:textId="77777777">
      <w:pPr>
        <w:widowControl/>
        <w:rPr>
          <w:rFonts w:ascii="Times New Roman" w:hAnsi="Times New Roman"/>
          <w:b/>
          <w:snapToGrid/>
          <w:sz w:val="24"/>
          <w:szCs w:val="24"/>
        </w:rPr>
      </w:pPr>
      <w:r>
        <w:rPr>
          <w:rFonts w:ascii="Times New Roman" w:hAnsi="Times New Roman"/>
          <w:b/>
          <w:snapToGrid/>
          <w:sz w:val="24"/>
          <w:szCs w:val="24"/>
        </w:rPr>
        <w:br w:type="page"/>
      </w:r>
    </w:p>
    <w:p w:rsidR="00160621" w:rsidRPr="00CE6182" w:rsidP="1DD979C0" w14:paraId="2212894C" w14:textId="39E6D7EE">
      <w:pPr>
        <w:widowControl/>
        <w:spacing w:after="120"/>
        <w:ind w:left="360" w:hanging="360"/>
        <w:jc w:val="center"/>
        <w:rPr>
          <w:rFonts w:ascii="Times New Roman" w:hAnsi="Times New Roman"/>
          <w:b/>
          <w:bCs/>
          <w:snapToGrid/>
          <w:sz w:val="24"/>
          <w:szCs w:val="24"/>
        </w:rPr>
      </w:pPr>
      <w:r w:rsidRPr="1DD979C0">
        <w:rPr>
          <w:rFonts w:ascii="Times New Roman" w:hAnsi="Times New Roman"/>
          <w:b/>
          <w:bCs/>
          <w:snapToGrid/>
          <w:sz w:val="24"/>
          <w:szCs w:val="24"/>
        </w:rPr>
        <w:t>Summary</w:t>
      </w:r>
    </w:p>
    <w:p w:rsidR="00CE6182" w:rsidP="00D35097" w14:paraId="3C29E980" w14:textId="5E55DF11">
      <w:pPr>
        <w:widowControl/>
        <w:ind w:left="360"/>
        <w:rPr>
          <w:rFonts w:ascii="Times New Roman" w:hAnsi="Times New Roman"/>
          <w:snapToGrid/>
          <w:sz w:val="24"/>
          <w:szCs w:val="24"/>
        </w:rPr>
      </w:pPr>
      <w:r>
        <w:rPr>
          <w:rFonts w:ascii="Times New Roman" w:hAnsi="Times New Roman"/>
          <w:snapToGrid/>
          <w:sz w:val="24"/>
          <w:szCs w:val="24"/>
        </w:rPr>
        <w:t>T</w:t>
      </w:r>
      <w:r w:rsidR="00D27B6F">
        <w:rPr>
          <w:rFonts w:ascii="Times New Roman" w:hAnsi="Times New Roman"/>
          <w:snapToGrid/>
          <w:sz w:val="24"/>
          <w:szCs w:val="24"/>
        </w:rPr>
        <w:t xml:space="preserve">he Administration for Children and Families </w:t>
      </w:r>
      <w:r w:rsidRPr="285EB0E7" w:rsidR="00F307E3">
        <w:rPr>
          <w:rFonts w:ascii="Times New Roman" w:hAnsi="Times New Roman"/>
          <w:sz w:val="24"/>
          <w:szCs w:val="24"/>
        </w:rPr>
        <w:t xml:space="preserve">is requesting revisions and a one-year extension of the currently approved </w:t>
      </w:r>
      <w:r>
        <w:rPr>
          <w:rFonts w:ascii="Times New Roman" w:hAnsi="Times New Roman"/>
          <w:snapToGrid/>
          <w:sz w:val="24"/>
          <w:szCs w:val="24"/>
        </w:rPr>
        <w:t>Uniform Project Description (UPD), which is standard language used to collect application information in response to Notices of Funding Opportunities (NOFOs)</w:t>
      </w:r>
      <w:r w:rsidRPr="285EB0E7" w:rsidR="00F307E3">
        <w:rPr>
          <w:rFonts w:ascii="Times New Roman" w:hAnsi="Times New Roman"/>
          <w:sz w:val="24"/>
          <w:szCs w:val="24"/>
        </w:rPr>
        <w:t>.  This includes transitioning to use one simplified version of the UPD with edits to the language for clarification and plain language purposes</w:t>
      </w:r>
      <w:r w:rsidRPr="285EB0E7" w:rsidR="7DBAA5BD">
        <w:rPr>
          <w:rFonts w:ascii="Times New Roman" w:hAnsi="Times New Roman"/>
          <w:sz w:val="24"/>
          <w:szCs w:val="24"/>
        </w:rPr>
        <w:t xml:space="preserve">, as well as updating burden estimates to only include the </w:t>
      </w:r>
      <w:r w:rsidRPr="285EB0E7" w:rsidR="7DBAA5BD">
        <w:rPr>
          <w:rFonts w:ascii="Times New Roman" w:hAnsi="Times New Roman"/>
          <w:sz w:val="24"/>
          <w:szCs w:val="24"/>
        </w:rPr>
        <w:t>SimplerNOFOs</w:t>
      </w:r>
      <w:r w:rsidRPr="285EB0E7" w:rsidR="7DBAA5BD">
        <w:rPr>
          <w:rFonts w:ascii="Times New Roman" w:hAnsi="Times New Roman"/>
          <w:sz w:val="24"/>
          <w:szCs w:val="24"/>
        </w:rPr>
        <w:t xml:space="preserve"> UPD</w:t>
      </w:r>
      <w:r w:rsidRPr="285EB0E7" w:rsidR="00F307E3">
        <w:rPr>
          <w:rFonts w:ascii="Times New Roman" w:hAnsi="Times New Roman"/>
          <w:sz w:val="24"/>
          <w:szCs w:val="24"/>
        </w:rPr>
        <w:t xml:space="preserve">.  Two versions of the instructions remain in the proposed simplified version to accommodate two development methods.   </w:t>
      </w:r>
    </w:p>
    <w:p w:rsidR="00D27B6F" w:rsidP="00D27B6F" w14:paraId="771B0008" w14:textId="457B0A95">
      <w:pPr>
        <w:widowControl/>
        <w:ind w:left="720"/>
        <w:rPr>
          <w:rFonts w:ascii="Times New Roman" w:hAnsi="Times New Roman"/>
          <w:snapToGrid/>
          <w:sz w:val="24"/>
          <w:szCs w:val="24"/>
        </w:rPr>
      </w:pPr>
    </w:p>
    <w:p w:rsidR="00D27B6F" w:rsidP="00C76A03" w14:paraId="1C51C3E8" w14:textId="77777777">
      <w:pPr>
        <w:widowControl/>
        <w:ind w:left="72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E41BA8" w:rsidRPr="00162DDA" w:rsidP="00162DDA" w14:paraId="4655524C" w14:textId="0A3BD3DB">
      <w:pPr>
        <w:ind w:left="360"/>
        <w:rPr>
          <w:rFonts w:ascii="Times New Roman" w:hAnsi="Times New Roman"/>
          <w:snapToGrid/>
          <w:sz w:val="24"/>
          <w:szCs w:val="24"/>
        </w:rPr>
      </w:pPr>
      <w:r w:rsidRPr="00162DDA">
        <w:rPr>
          <w:rFonts w:ascii="Times New Roman" w:hAnsi="Times New Roman"/>
          <w:sz w:val="24"/>
          <w:szCs w:val="24"/>
        </w:rPr>
        <w:t xml:space="preserve">The </w:t>
      </w:r>
      <w:r w:rsidRPr="00162DDA" w:rsidR="00C35006">
        <w:rPr>
          <w:rFonts w:ascii="Times New Roman" w:hAnsi="Times New Roman"/>
          <w:sz w:val="24"/>
          <w:szCs w:val="24"/>
        </w:rPr>
        <w:t>Uniform Project Description (</w:t>
      </w:r>
      <w:r w:rsidRPr="00162DDA">
        <w:rPr>
          <w:rFonts w:ascii="Times New Roman" w:hAnsi="Times New Roman"/>
          <w:sz w:val="24"/>
          <w:szCs w:val="24"/>
        </w:rPr>
        <w:t>UPD</w:t>
      </w:r>
      <w:r w:rsidRPr="00162DDA" w:rsidR="00C35006">
        <w:rPr>
          <w:rFonts w:ascii="Times New Roman" w:hAnsi="Times New Roman"/>
          <w:sz w:val="24"/>
          <w:szCs w:val="24"/>
        </w:rPr>
        <w:t>)</w:t>
      </w:r>
      <w:r w:rsidRPr="00162DDA">
        <w:rPr>
          <w:rFonts w:ascii="Times New Roman" w:hAnsi="Times New Roman"/>
          <w:sz w:val="24"/>
          <w:szCs w:val="24"/>
        </w:rPr>
        <w:t xml:space="preserve"> </w:t>
      </w:r>
      <w:r w:rsidR="00202AD1">
        <w:rPr>
          <w:rFonts w:ascii="Times New Roman" w:hAnsi="Times New Roman"/>
          <w:sz w:val="24"/>
          <w:szCs w:val="24"/>
        </w:rPr>
        <w:t>includes</w:t>
      </w:r>
      <w:r w:rsidRPr="00162DDA" w:rsidR="00202AD1">
        <w:rPr>
          <w:rFonts w:ascii="Times New Roman" w:hAnsi="Times New Roman"/>
          <w:sz w:val="24"/>
          <w:szCs w:val="24"/>
        </w:rPr>
        <w:t xml:space="preserve"> </w:t>
      </w:r>
      <w:r w:rsidR="00CC5DB5">
        <w:rPr>
          <w:rFonts w:ascii="Times New Roman" w:hAnsi="Times New Roman"/>
          <w:sz w:val="24"/>
          <w:szCs w:val="24"/>
        </w:rPr>
        <w:t xml:space="preserve">standard language and sections </w:t>
      </w:r>
      <w:r w:rsidRPr="00162DDA">
        <w:rPr>
          <w:rFonts w:ascii="Times New Roman" w:hAnsi="Times New Roman"/>
          <w:sz w:val="24"/>
          <w:szCs w:val="24"/>
        </w:rPr>
        <w:t xml:space="preserve">available for use by </w:t>
      </w:r>
      <w:r w:rsidRPr="00162DDA" w:rsidR="00C35006">
        <w:rPr>
          <w:rFonts w:ascii="Times New Roman" w:hAnsi="Times New Roman"/>
          <w:sz w:val="24"/>
          <w:szCs w:val="24"/>
        </w:rPr>
        <w:t xml:space="preserve">Administration for Children and Families (ACF) </w:t>
      </w:r>
      <w:r w:rsidRPr="00162DDA">
        <w:rPr>
          <w:rFonts w:ascii="Times New Roman" w:hAnsi="Times New Roman"/>
          <w:sz w:val="24"/>
          <w:szCs w:val="24"/>
        </w:rPr>
        <w:t xml:space="preserve">program offices to solicit the </w:t>
      </w:r>
      <w:r w:rsidR="00162DDA">
        <w:rPr>
          <w:rFonts w:ascii="Times New Roman" w:hAnsi="Times New Roman"/>
          <w:sz w:val="24"/>
          <w:szCs w:val="24"/>
        </w:rPr>
        <w:t xml:space="preserve">required </w:t>
      </w:r>
      <w:r w:rsidRPr="00162DDA">
        <w:rPr>
          <w:rFonts w:ascii="Times New Roman" w:hAnsi="Times New Roman"/>
          <w:sz w:val="24"/>
          <w:szCs w:val="24"/>
        </w:rPr>
        <w:t xml:space="preserve">project description and project budget information </w:t>
      </w:r>
      <w:r w:rsidR="00162DDA">
        <w:rPr>
          <w:rFonts w:ascii="Times New Roman" w:hAnsi="Times New Roman"/>
          <w:sz w:val="24"/>
          <w:szCs w:val="24"/>
        </w:rPr>
        <w:t xml:space="preserve">from applicants </w:t>
      </w:r>
      <w:r w:rsidRPr="00162DDA">
        <w:rPr>
          <w:rFonts w:ascii="Times New Roman" w:hAnsi="Times New Roman"/>
          <w:sz w:val="24"/>
          <w:szCs w:val="24"/>
        </w:rPr>
        <w:t xml:space="preserve">for </w:t>
      </w:r>
      <w:r w:rsidR="00162DDA">
        <w:rPr>
          <w:rFonts w:ascii="Times New Roman" w:hAnsi="Times New Roman"/>
          <w:sz w:val="24"/>
          <w:szCs w:val="24"/>
        </w:rPr>
        <w:t xml:space="preserve">specific funding opportunities. </w:t>
      </w:r>
      <w:r w:rsidRPr="00162DDA" w:rsidR="00162DDA">
        <w:rPr>
          <w:rFonts w:ascii="Times New Roman" w:hAnsi="Times New Roman"/>
          <w:sz w:val="24"/>
          <w:szCs w:val="24"/>
        </w:rPr>
        <w:t xml:space="preserve"> </w:t>
      </w:r>
      <w:r w:rsidRPr="00E41BA8" w:rsidR="00F109A7">
        <w:rPr>
          <w:rFonts w:ascii="Times New Roman" w:hAnsi="Times New Roman"/>
          <w:sz w:val="24"/>
          <w:szCs w:val="24"/>
        </w:rPr>
        <w:t xml:space="preserve">Applications are required for project grants and cooperative agreements as prescribed by HHS regulations </w:t>
      </w:r>
      <w:r w:rsidRPr="00771564" w:rsidR="00771564">
        <w:rPr>
          <w:rFonts w:ascii="Times New Roman" w:hAnsi="Times New Roman"/>
          <w:sz w:val="24"/>
          <w:szCs w:val="24"/>
        </w:rPr>
        <w:t>2 CFR 200.204</w:t>
      </w:r>
      <w:r w:rsidRPr="00E41BA8" w:rsidR="00F109A7">
        <w:rPr>
          <w:rFonts w:ascii="Times New Roman" w:hAnsi="Times New Roman"/>
          <w:sz w:val="24"/>
          <w:szCs w:val="24"/>
        </w:rPr>
        <w:t xml:space="preserve">. </w:t>
      </w:r>
      <w:r w:rsidRPr="00162DDA">
        <w:rPr>
          <w:rFonts w:ascii="Times New Roman" w:hAnsi="Times New Roman"/>
          <w:sz w:val="24"/>
          <w:szCs w:val="24"/>
        </w:rPr>
        <w:t xml:space="preserve">The UPD provides a selection of text options for the program offices to choose from, which are used to communicate the application requirements for a specific grant or cooperative agreement </w:t>
      </w:r>
      <w:r w:rsidRPr="00162DDA" w:rsidR="00C35006">
        <w:rPr>
          <w:rFonts w:ascii="Times New Roman" w:hAnsi="Times New Roman"/>
          <w:sz w:val="24"/>
          <w:szCs w:val="24"/>
        </w:rPr>
        <w:t xml:space="preserve">notice of </w:t>
      </w:r>
      <w:r w:rsidRPr="00162DDA">
        <w:rPr>
          <w:rFonts w:ascii="Times New Roman" w:hAnsi="Times New Roman"/>
          <w:sz w:val="24"/>
          <w:szCs w:val="24"/>
        </w:rPr>
        <w:t xml:space="preserve">funding opportunity </w:t>
      </w:r>
      <w:r w:rsidRPr="00162DDA" w:rsidR="00C35006">
        <w:rPr>
          <w:rFonts w:ascii="Times New Roman" w:hAnsi="Times New Roman"/>
          <w:sz w:val="24"/>
          <w:szCs w:val="24"/>
        </w:rPr>
        <w:t>(NOFO</w:t>
      </w:r>
      <w:r w:rsidRPr="00162DDA">
        <w:rPr>
          <w:rFonts w:ascii="Times New Roman" w:hAnsi="Times New Roman"/>
          <w:sz w:val="24"/>
          <w:szCs w:val="24"/>
        </w:rPr>
        <w:t xml:space="preserve">), as required by </w:t>
      </w:r>
      <w:r w:rsidRPr="00B13944" w:rsidR="00B13944">
        <w:rPr>
          <w:rFonts w:ascii="Times New Roman" w:hAnsi="Times New Roman"/>
          <w:sz w:val="24"/>
          <w:szCs w:val="24"/>
        </w:rPr>
        <w:t>2 CFR 200.204</w:t>
      </w:r>
      <w:r w:rsidRPr="00162DDA">
        <w:rPr>
          <w:rFonts w:ascii="Times New Roman" w:hAnsi="Times New Roman"/>
          <w:sz w:val="24"/>
          <w:szCs w:val="24"/>
        </w:rPr>
        <w:t xml:space="preserve">, and Appendix I to </w:t>
      </w:r>
      <w:r w:rsidR="00E77842">
        <w:rPr>
          <w:rFonts w:ascii="Times New Roman" w:hAnsi="Times New Roman"/>
          <w:sz w:val="24"/>
          <w:szCs w:val="24"/>
        </w:rPr>
        <w:t>2 CFR 200</w:t>
      </w:r>
      <w:r w:rsidRPr="00162DDA">
        <w:rPr>
          <w:rFonts w:ascii="Times New Roman" w:hAnsi="Times New Roman"/>
          <w:sz w:val="24"/>
          <w:szCs w:val="24"/>
        </w:rPr>
        <w:t xml:space="preserve"> – Full Text of Notice of Funding Opportunity</w:t>
      </w:r>
      <w:r w:rsidR="00B45AE5">
        <w:rPr>
          <w:rFonts w:ascii="Times New Roman" w:hAnsi="Times New Roman"/>
          <w:sz w:val="24"/>
          <w:szCs w:val="24"/>
        </w:rPr>
        <w:t xml:space="preserve">. </w:t>
      </w:r>
    </w:p>
    <w:p w:rsidR="00E41BA8" w:rsidRPr="00162DDA" w:rsidP="00162DDA" w14:paraId="55CACA52" w14:textId="77777777">
      <w:pPr>
        <w:ind w:left="360"/>
        <w:rPr>
          <w:rFonts w:ascii="Times New Roman" w:hAnsi="Times New Roman"/>
          <w:sz w:val="24"/>
          <w:szCs w:val="24"/>
        </w:rPr>
      </w:pPr>
    </w:p>
    <w:p w:rsidR="0003346E" w:rsidP="002E1546" w14:paraId="3FD5EF7A" w14:textId="7B53829D">
      <w:pPr>
        <w:ind w:left="360"/>
        <w:rPr>
          <w:rFonts w:ascii="Times New Roman" w:hAnsi="Times New Roman"/>
          <w:sz w:val="24"/>
          <w:szCs w:val="24"/>
        </w:rPr>
      </w:pPr>
      <w:r w:rsidRPr="00E41BA8">
        <w:rPr>
          <w:rFonts w:ascii="Times New Roman" w:hAnsi="Times New Roman"/>
          <w:sz w:val="24"/>
          <w:szCs w:val="24"/>
        </w:rPr>
        <w:t>The UPD is fundamental to ACF’s competitive award process. It ensures the provision of adequate information to support award decisions.</w:t>
      </w:r>
      <w:r>
        <w:rPr>
          <w:rFonts w:ascii="Times New Roman" w:hAnsi="Times New Roman"/>
          <w:sz w:val="24"/>
          <w:szCs w:val="24"/>
        </w:rPr>
        <w:t xml:space="preserve"> </w:t>
      </w:r>
      <w:r w:rsidRPr="00162DDA" w:rsidR="00E41BA8">
        <w:rPr>
          <w:rFonts w:ascii="Times New Roman" w:hAnsi="Times New Roman"/>
          <w:sz w:val="24"/>
          <w:szCs w:val="24"/>
        </w:rPr>
        <w:t xml:space="preserve">The ability to select the appropriate standard language for a given </w:t>
      </w:r>
      <w:r w:rsidRPr="00162DDA" w:rsidR="00162DDA">
        <w:rPr>
          <w:rFonts w:ascii="Times New Roman" w:hAnsi="Times New Roman"/>
          <w:sz w:val="24"/>
          <w:szCs w:val="24"/>
        </w:rPr>
        <w:t xml:space="preserve">NOFO </w:t>
      </w:r>
      <w:r w:rsidRPr="00162DDA" w:rsidR="00E41BA8">
        <w:rPr>
          <w:rFonts w:ascii="Times New Roman" w:hAnsi="Times New Roman"/>
          <w:sz w:val="24"/>
          <w:szCs w:val="24"/>
        </w:rPr>
        <w:t xml:space="preserve">reduces the burden of application preparation, by eliminating unnecessary portions of the application for a given announcement. In addition, it provides </w:t>
      </w:r>
      <w:r w:rsidRPr="00162DDA" w:rsidR="00B05778">
        <w:rPr>
          <w:rFonts w:ascii="Times New Roman" w:hAnsi="Times New Roman"/>
          <w:sz w:val="24"/>
          <w:szCs w:val="24"/>
        </w:rPr>
        <w:t xml:space="preserve">for </w:t>
      </w:r>
      <w:r w:rsidRPr="00162DDA" w:rsidR="00E41BA8">
        <w:rPr>
          <w:rFonts w:ascii="Times New Roman" w:hAnsi="Times New Roman"/>
          <w:sz w:val="24"/>
          <w:szCs w:val="24"/>
        </w:rPr>
        <w:t>consistency</w:t>
      </w:r>
      <w:r w:rsidRPr="00162DDA" w:rsidR="00B05778">
        <w:rPr>
          <w:rFonts w:ascii="Times New Roman" w:hAnsi="Times New Roman"/>
          <w:sz w:val="24"/>
          <w:szCs w:val="24"/>
        </w:rPr>
        <w:t xml:space="preserve"> and objectivity</w:t>
      </w:r>
      <w:r w:rsidRPr="00162DDA" w:rsidR="00E41BA8">
        <w:rPr>
          <w:rFonts w:ascii="Times New Roman" w:hAnsi="Times New Roman"/>
          <w:sz w:val="24"/>
          <w:szCs w:val="24"/>
        </w:rPr>
        <w:t xml:space="preserve"> in the application </w:t>
      </w:r>
      <w:r w:rsidRPr="00162DDA" w:rsidR="00B05778">
        <w:rPr>
          <w:rFonts w:ascii="Times New Roman" w:hAnsi="Times New Roman"/>
          <w:sz w:val="24"/>
          <w:szCs w:val="24"/>
        </w:rPr>
        <w:t xml:space="preserve">and </w:t>
      </w:r>
      <w:r w:rsidRPr="00162DDA" w:rsidR="00E41BA8">
        <w:rPr>
          <w:rFonts w:ascii="Times New Roman" w:hAnsi="Times New Roman"/>
          <w:sz w:val="24"/>
          <w:szCs w:val="24"/>
        </w:rPr>
        <w:t>review process</w:t>
      </w:r>
      <w:r w:rsidRPr="00162DDA" w:rsidR="00162DDA">
        <w:rPr>
          <w:rFonts w:ascii="Times New Roman" w:hAnsi="Times New Roman"/>
          <w:sz w:val="24"/>
          <w:szCs w:val="24"/>
        </w:rPr>
        <w:t>es</w:t>
      </w:r>
      <w:r w:rsidRPr="00162DDA" w:rsidR="00E41BA8">
        <w:rPr>
          <w:rFonts w:ascii="Times New Roman" w:hAnsi="Times New Roman"/>
          <w:sz w:val="24"/>
          <w:szCs w:val="24"/>
        </w:rPr>
        <w:t xml:space="preserve"> required by </w:t>
      </w:r>
      <w:r w:rsidRPr="003618C1" w:rsidR="003618C1">
        <w:rPr>
          <w:rFonts w:ascii="Times New Roman" w:hAnsi="Times New Roman"/>
          <w:sz w:val="24"/>
          <w:szCs w:val="24"/>
        </w:rPr>
        <w:t>2 CFR 200.205</w:t>
      </w:r>
      <w:r w:rsidRPr="00162DDA" w:rsidR="00E41BA8">
        <w:rPr>
          <w:rFonts w:ascii="Times New Roman" w:hAnsi="Times New Roman"/>
          <w:sz w:val="24"/>
          <w:szCs w:val="24"/>
        </w:rPr>
        <w:t>.</w:t>
      </w:r>
      <w:r w:rsidR="00F109A7">
        <w:rPr>
          <w:rFonts w:ascii="Times New Roman" w:hAnsi="Times New Roman"/>
          <w:sz w:val="24"/>
          <w:szCs w:val="24"/>
        </w:rPr>
        <w:t xml:space="preserve">  </w:t>
      </w:r>
      <w:r w:rsidR="00C76A03">
        <w:rPr>
          <w:rFonts w:ascii="Times New Roman" w:hAnsi="Times New Roman"/>
          <w:sz w:val="24"/>
          <w:szCs w:val="24"/>
        </w:rPr>
        <w:t>Attachment</w:t>
      </w:r>
      <w:r>
        <w:rPr>
          <w:rFonts w:ascii="Times New Roman" w:hAnsi="Times New Roman"/>
          <w:sz w:val="24"/>
          <w:szCs w:val="24"/>
        </w:rPr>
        <w:t xml:space="preserve"> A includes relevant excerpts from </w:t>
      </w:r>
      <w:r w:rsidR="003618C1">
        <w:rPr>
          <w:rFonts w:ascii="Times New Roman" w:hAnsi="Times New Roman"/>
          <w:sz w:val="24"/>
          <w:szCs w:val="24"/>
        </w:rPr>
        <w:t xml:space="preserve">2 </w:t>
      </w:r>
      <w:r>
        <w:rPr>
          <w:rFonts w:ascii="Times New Roman" w:hAnsi="Times New Roman"/>
          <w:sz w:val="24"/>
          <w:szCs w:val="24"/>
        </w:rPr>
        <w:t xml:space="preserve">CFR </w:t>
      </w:r>
      <w:r w:rsidR="003618C1">
        <w:rPr>
          <w:rFonts w:ascii="Times New Roman" w:hAnsi="Times New Roman"/>
          <w:sz w:val="24"/>
          <w:szCs w:val="24"/>
        </w:rPr>
        <w:t>200</w:t>
      </w:r>
      <w:r>
        <w:rPr>
          <w:rFonts w:ascii="Times New Roman" w:hAnsi="Times New Roman"/>
          <w:sz w:val="24"/>
          <w:szCs w:val="24"/>
        </w:rPr>
        <w:t>.</w:t>
      </w:r>
    </w:p>
    <w:p w:rsidR="002E1546" w:rsidP="00D35097" w14:paraId="77EE3F04" w14:textId="592FFE1A">
      <w:pPr>
        <w:ind w:left="360"/>
        <w:rPr>
          <w:rFonts w:ascii="Times New Roman" w:hAnsi="Times New Roman"/>
          <w:sz w:val="24"/>
          <w:szCs w:val="24"/>
        </w:rPr>
      </w:pPr>
    </w:p>
    <w:p w:rsidR="00B87972" w:rsidRPr="002E1546" w:rsidP="00D35097" w14:paraId="09328BB3" w14:textId="5DB9D19E">
      <w:pPr>
        <w:spacing w:after="120"/>
        <w:ind w:left="360"/>
        <w:rPr>
          <w:rFonts w:ascii="Times New Roman" w:hAnsi="Times New Roman"/>
          <w:sz w:val="24"/>
          <w:szCs w:val="24"/>
        </w:rPr>
      </w:pPr>
      <w:r>
        <w:rPr>
          <w:rFonts w:ascii="Times New Roman" w:hAnsi="Times New Roman"/>
          <w:sz w:val="24"/>
          <w:szCs w:val="24"/>
        </w:rPr>
        <w:t xml:space="preserve">Since </w:t>
      </w:r>
      <w:r w:rsidR="00540DB9">
        <w:rPr>
          <w:rFonts w:ascii="Times New Roman" w:hAnsi="Times New Roman"/>
          <w:sz w:val="24"/>
          <w:szCs w:val="24"/>
        </w:rPr>
        <w:t>2023</w:t>
      </w:r>
      <w:r>
        <w:rPr>
          <w:rFonts w:ascii="Times New Roman" w:hAnsi="Times New Roman"/>
          <w:sz w:val="24"/>
          <w:szCs w:val="24"/>
        </w:rPr>
        <w:t xml:space="preserve">, </w:t>
      </w:r>
      <w:r w:rsidRPr="00DB227B">
        <w:rPr>
          <w:rFonts w:ascii="Times New Roman" w:hAnsi="Times New Roman"/>
          <w:sz w:val="24"/>
          <w:szCs w:val="24"/>
        </w:rPr>
        <w:t xml:space="preserve">there have been two versions of the UPD: the traditional version and the </w:t>
      </w:r>
      <w:r>
        <w:rPr>
          <w:rFonts w:ascii="Times New Roman" w:hAnsi="Times New Roman"/>
          <w:sz w:val="24"/>
          <w:szCs w:val="24"/>
        </w:rPr>
        <w:t>streamlined</w:t>
      </w:r>
      <w:r w:rsidRPr="00DB227B">
        <w:rPr>
          <w:rFonts w:ascii="Times New Roman" w:hAnsi="Times New Roman"/>
          <w:sz w:val="24"/>
          <w:szCs w:val="24"/>
        </w:rPr>
        <w:t xml:space="preserve"> version (</w:t>
      </w:r>
      <w:r w:rsidRPr="00DB227B">
        <w:rPr>
          <w:rFonts w:ascii="Times New Roman" w:hAnsi="Times New Roman"/>
          <w:sz w:val="24"/>
          <w:szCs w:val="24"/>
        </w:rPr>
        <w:t>SimplerNOFOs</w:t>
      </w:r>
      <w:r w:rsidRPr="00DB227B">
        <w:rPr>
          <w:rFonts w:ascii="Times New Roman" w:hAnsi="Times New Roman"/>
          <w:sz w:val="24"/>
          <w:szCs w:val="24"/>
        </w:rPr>
        <w:t xml:space="preserve">). </w:t>
      </w:r>
      <w:r w:rsidR="00540DB9">
        <w:rPr>
          <w:rFonts w:ascii="Times New Roman" w:hAnsi="Times New Roman"/>
          <w:sz w:val="24"/>
          <w:szCs w:val="24"/>
        </w:rPr>
        <w:t xml:space="preserve">ACF began piloting </w:t>
      </w:r>
      <w:r>
        <w:rPr>
          <w:rFonts w:ascii="Times New Roman" w:hAnsi="Times New Roman"/>
          <w:sz w:val="24"/>
          <w:szCs w:val="24"/>
        </w:rPr>
        <w:t xml:space="preserve">the </w:t>
      </w:r>
      <w:r>
        <w:rPr>
          <w:rFonts w:ascii="Times New Roman" w:hAnsi="Times New Roman"/>
          <w:sz w:val="24"/>
          <w:szCs w:val="24"/>
        </w:rPr>
        <w:t>SimplerNOFOs</w:t>
      </w:r>
      <w:r>
        <w:rPr>
          <w:rFonts w:ascii="Times New Roman" w:hAnsi="Times New Roman"/>
          <w:sz w:val="24"/>
          <w:szCs w:val="24"/>
        </w:rPr>
        <w:t xml:space="preserve"> </w:t>
      </w:r>
      <w:r w:rsidR="00540DB9">
        <w:rPr>
          <w:rFonts w:ascii="Times New Roman" w:hAnsi="Times New Roman"/>
          <w:sz w:val="24"/>
          <w:szCs w:val="24"/>
        </w:rPr>
        <w:t xml:space="preserve">version of the UPD, as approved under this OMB number. </w:t>
      </w:r>
      <w:r w:rsidRPr="00DB227B">
        <w:rPr>
          <w:rFonts w:ascii="Times New Roman" w:hAnsi="Times New Roman"/>
          <w:sz w:val="24"/>
          <w:szCs w:val="24"/>
        </w:rPr>
        <w:t>SimplerNOFOs</w:t>
      </w:r>
      <w:r w:rsidRPr="00DB227B">
        <w:rPr>
          <w:rFonts w:ascii="Times New Roman" w:hAnsi="Times New Roman"/>
          <w:sz w:val="24"/>
          <w:szCs w:val="24"/>
        </w:rPr>
        <w:t xml:space="preserve"> streamline the process for applicants and has been well received by programs and applicants.  ACF has expanded use of the simplified version as a result. </w:t>
      </w:r>
      <w:r w:rsidR="00540DB9">
        <w:rPr>
          <w:rFonts w:ascii="Times New Roman" w:hAnsi="Times New Roman"/>
          <w:sz w:val="24"/>
          <w:szCs w:val="24"/>
        </w:rPr>
        <w:t xml:space="preserve">At this time </w:t>
      </w:r>
      <w:r w:rsidRPr="00162DDA" w:rsidR="00B05778">
        <w:rPr>
          <w:rFonts w:ascii="Times New Roman" w:hAnsi="Times New Roman"/>
          <w:sz w:val="24"/>
          <w:szCs w:val="24"/>
        </w:rPr>
        <w:t xml:space="preserve">ACF is </w:t>
      </w:r>
      <w:r w:rsidRPr="000405CC" w:rsidR="00B05778">
        <w:rPr>
          <w:rFonts w:ascii="Times New Roman" w:hAnsi="Times New Roman"/>
          <w:sz w:val="24"/>
          <w:szCs w:val="24"/>
        </w:rPr>
        <w:t>requesting</w:t>
      </w:r>
      <w:r w:rsidR="000C0F4A">
        <w:rPr>
          <w:rFonts w:ascii="Times New Roman" w:hAnsi="Times New Roman"/>
          <w:sz w:val="24"/>
          <w:szCs w:val="24"/>
        </w:rPr>
        <w:t xml:space="preserve"> to</w:t>
      </w:r>
      <w:r w:rsidR="005F2E3F">
        <w:rPr>
          <w:rFonts w:ascii="Times New Roman" w:hAnsi="Times New Roman"/>
          <w:sz w:val="24"/>
          <w:szCs w:val="24"/>
        </w:rPr>
        <w:t xml:space="preserve"> </w:t>
      </w:r>
      <w:r w:rsidRPr="00DB227B">
        <w:rPr>
          <w:rFonts w:ascii="Times New Roman" w:hAnsi="Times New Roman"/>
          <w:sz w:val="24"/>
          <w:szCs w:val="24"/>
        </w:rPr>
        <w:t xml:space="preserve">transition completely to the </w:t>
      </w:r>
      <w:r w:rsidRPr="00DB227B" w:rsidR="008B3BD4">
        <w:rPr>
          <w:rFonts w:ascii="Times New Roman" w:hAnsi="Times New Roman"/>
          <w:sz w:val="24"/>
          <w:szCs w:val="24"/>
        </w:rPr>
        <w:t>SimplerNOFO</w:t>
      </w:r>
      <w:r w:rsidR="008B3BD4">
        <w:rPr>
          <w:rFonts w:ascii="Times New Roman" w:hAnsi="Times New Roman"/>
          <w:sz w:val="24"/>
          <w:szCs w:val="24"/>
        </w:rPr>
        <w:t>s</w:t>
      </w:r>
      <w:r w:rsidRPr="00DB227B" w:rsidR="008B3BD4">
        <w:rPr>
          <w:rFonts w:ascii="Times New Roman" w:hAnsi="Times New Roman"/>
          <w:sz w:val="24"/>
          <w:szCs w:val="24"/>
        </w:rPr>
        <w:t xml:space="preserve"> UPD but</w:t>
      </w:r>
      <w:r w:rsidRPr="00DB227B">
        <w:rPr>
          <w:rFonts w:ascii="Times New Roman" w:hAnsi="Times New Roman"/>
          <w:sz w:val="24"/>
          <w:szCs w:val="24"/>
        </w:rPr>
        <w:t xml:space="preserve"> will retain two sets of instructions for now due to the way NOFOs are currently developed.  The distinction is made in the instructions with the labels “</w:t>
      </w:r>
      <w:r w:rsidRPr="00DB227B">
        <w:rPr>
          <w:rFonts w:ascii="Times New Roman" w:hAnsi="Times New Roman"/>
          <w:sz w:val="24"/>
          <w:szCs w:val="24"/>
        </w:rPr>
        <w:t>SimplerNOFO</w:t>
      </w:r>
      <w:r w:rsidRPr="00DB227B">
        <w:rPr>
          <w:rFonts w:ascii="Times New Roman" w:hAnsi="Times New Roman"/>
          <w:sz w:val="24"/>
          <w:szCs w:val="24"/>
        </w:rPr>
        <w:t>” v. “Traditional NOFO”.</w:t>
      </w:r>
      <w:r w:rsidR="001E666D">
        <w:rPr>
          <w:rFonts w:ascii="Times New Roman" w:hAnsi="Times New Roman"/>
          <w:sz w:val="24"/>
          <w:szCs w:val="24"/>
        </w:rPr>
        <w:t xml:space="preserve"> </w:t>
      </w:r>
      <w:r w:rsidR="002E1546">
        <w:rPr>
          <w:rFonts w:ascii="Times New Roman" w:hAnsi="Times New Roman"/>
          <w:sz w:val="24"/>
          <w:szCs w:val="24"/>
        </w:rPr>
        <w:t xml:space="preserve">Additionally, the following changes have been made: </w:t>
      </w:r>
    </w:p>
    <w:p w:rsidR="001E666D" w:rsidRPr="002E1546" w:rsidP="00D35097" w14:paraId="70A4347F" w14:textId="77777777">
      <w:pPr>
        <w:ind w:left="1440" w:hanging="720"/>
        <w:rPr>
          <w:rFonts w:ascii="Times New Roman" w:hAnsi="Times New Roman"/>
          <w:sz w:val="24"/>
          <w:szCs w:val="24"/>
        </w:rPr>
      </w:pPr>
      <w:r w:rsidRPr="002E1546">
        <w:rPr>
          <w:rFonts w:ascii="Times New Roman" w:hAnsi="Times New Roman"/>
          <w:sz w:val="24"/>
          <w:szCs w:val="24"/>
        </w:rPr>
        <w:t>- Minor revisions for clarification and plain language purposes</w:t>
      </w:r>
    </w:p>
    <w:p w:rsidR="001E666D" w:rsidRPr="002E1546" w:rsidP="00D35097" w14:paraId="2E8B89EA" w14:textId="1CA8203E">
      <w:pPr>
        <w:ind w:left="1440" w:hanging="720"/>
        <w:rPr>
          <w:rFonts w:ascii="Times New Roman" w:hAnsi="Times New Roman"/>
          <w:sz w:val="24"/>
          <w:szCs w:val="24"/>
        </w:rPr>
      </w:pPr>
      <w:r w:rsidRPr="002E1546">
        <w:rPr>
          <w:rFonts w:ascii="Times New Roman" w:hAnsi="Times New Roman"/>
          <w:sz w:val="24"/>
          <w:szCs w:val="24"/>
        </w:rPr>
        <w:t xml:space="preserve">- Updated burden estimates to only include the </w:t>
      </w:r>
      <w:r w:rsidRPr="002E1546">
        <w:rPr>
          <w:rFonts w:ascii="Times New Roman" w:hAnsi="Times New Roman"/>
          <w:sz w:val="24"/>
          <w:szCs w:val="24"/>
        </w:rPr>
        <w:t>SimplerNOFOs</w:t>
      </w:r>
      <w:r w:rsidRPr="002E1546">
        <w:rPr>
          <w:rFonts w:ascii="Times New Roman" w:hAnsi="Times New Roman"/>
          <w:sz w:val="24"/>
          <w:szCs w:val="24"/>
        </w:rPr>
        <w:t xml:space="preserve"> UPD.</w:t>
      </w:r>
    </w:p>
    <w:p w:rsidR="002E1546" w:rsidP="00D35097" w14:paraId="30F860BE" w14:textId="77777777">
      <w:pPr>
        <w:ind w:left="360"/>
        <w:rPr>
          <w:rFonts w:ascii="Times New Roman" w:hAnsi="Times New Roman"/>
          <w:sz w:val="24"/>
          <w:szCs w:val="24"/>
        </w:rPr>
      </w:pPr>
    </w:p>
    <w:p w:rsidR="002E1546" w:rsidP="00D35097" w14:paraId="6623B0DF" w14:textId="6E0ED952">
      <w:pPr>
        <w:ind w:left="360"/>
        <w:rPr>
          <w:rFonts w:ascii="Times New Roman" w:hAnsi="Times New Roman"/>
          <w:sz w:val="24"/>
          <w:szCs w:val="24"/>
        </w:rPr>
      </w:pPr>
      <w:r w:rsidRPr="001E666D">
        <w:rPr>
          <w:rFonts w:ascii="Times New Roman" w:hAnsi="Times New Roman"/>
          <w:sz w:val="24"/>
          <w:szCs w:val="24"/>
        </w:rPr>
        <w:t xml:space="preserve">This current request </w:t>
      </w:r>
      <w:r>
        <w:rPr>
          <w:rFonts w:ascii="Times New Roman" w:hAnsi="Times New Roman"/>
          <w:sz w:val="24"/>
          <w:szCs w:val="24"/>
        </w:rPr>
        <w:t>is to</w:t>
      </w:r>
      <w:r w:rsidRPr="001E666D">
        <w:rPr>
          <w:rFonts w:ascii="Times New Roman" w:hAnsi="Times New Roman"/>
          <w:sz w:val="24"/>
          <w:szCs w:val="24"/>
        </w:rPr>
        <w:t xml:space="preserve"> extend OMB approval for </w:t>
      </w:r>
      <w:r>
        <w:rPr>
          <w:rFonts w:ascii="Times New Roman" w:hAnsi="Times New Roman"/>
          <w:sz w:val="24"/>
          <w:szCs w:val="24"/>
        </w:rPr>
        <w:t>one</w:t>
      </w:r>
      <w:r w:rsidRPr="001E666D">
        <w:rPr>
          <w:rFonts w:ascii="Times New Roman" w:hAnsi="Times New Roman"/>
          <w:sz w:val="24"/>
          <w:szCs w:val="24"/>
        </w:rPr>
        <w:t xml:space="preserve"> year</w:t>
      </w:r>
      <w:r w:rsidRPr="002E1546">
        <w:rPr>
          <w:rFonts w:ascii="Times New Roman" w:hAnsi="Times New Roman"/>
          <w:sz w:val="24"/>
          <w:szCs w:val="24"/>
        </w:rPr>
        <w:t xml:space="preserve"> </w:t>
      </w:r>
      <w:r>
        <w:rPr>
          <w:rFonts w:ascii="Times New Roman" w:hAnsi="Times New Roman"/>
          <w:sz w:val="24"/>
          <w:szCs w:val="24"/>
        </w:rPr>
        <w:t xml:space="preserve">while a </w:t>
      </w:r>
      <w:r w:rsidRPr="001E666D">
        <w:rPr>
          <w:rFonts w:ascii="Times New Roman" w:hAnsi="Times New Roman"/>
          <w:sz w:val="24"/>
          <w:szCs w:val="24"/>
        </w:rPr>
        <w:t>larger revision effort is in process</w:t>
      </w:r>
      <w:r>
        <w:rPr>
          <w:rFonts w:ascii="Times New Roman" w:hAnsi="Times New Roman"/>
          <w:sz w:val="24"/>
          <w:szCs w:val="24"/>
        </w:rPr>
        <w:t xml:space="preserve">. A full revision request and a request for three years of approval will be submitted </w:t>
      </w:r>
      <w:r>
        <w:rPr>
          <w:rFonts w:ascii="Times New Roman" w:hAnsi="Times New Roman"/>
          <w:sz w:val="24"/>
          <w:szCs w:val="24"/>
        </w:rPr>
        <w:t>within the next year, which will be accompanied by two public comment periods.</w:t>
      </w:r>
    </w:p>
    <w:p w:rsidR="00790D2C" w:rsidRPr="000405CC" w:rsidP="00D7443D" w14:paraId="6A4D4BDD" w14:textId="270FBDC5">
      <w:pPr>
        <w:widowControl/>
        <w:tabs>
          <w:tab w:val="num" w:pos="360"/>
        </w:tabs>
        <w:ind w:left="360"/>
        <w:rPr>
          <w:rFonts w:ascii="Times New Roman" w:hAnsi="Times New Roman"/>
          <w:snapToGrid/>
          <w:sz w:val="24"/>
          <w:szCs w:val="24"/>
        </w:rPr>
      </w:pPr>
    </w:p>
    <w:p w:rsidR="00B05778" w:rsidRPr="000405CC" w:rsidP="00D7443D" w14:paraId="21EFF347" w14:textId="77777777">
      <w:pPr>
        <w:widowControl/>
        <w:tabs>
          <w:tab w:val="num" w:pos="360"/>
        </w:tabs>
        <w:ind w:left="360"/>
        <w:rPr>
          <w:rFonts w:ascii="Times New Roman" w:hAnsi="Times New Roman"/>
          <w:snapToGrid/>
          <w:sz w:val="24"/>
          <w:szCs w:val="24"/>
        </w:rPr>
      </w:pPr>
    </w:p>
    <w:p w:rsidR="002C3C4F" w:rsidRPr="000405CC"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405CC">
        <w:rPr>
          <w:rFonts w:ascii="Times New Roman" w:hAnsi="Times New Roman"/>
          <w:b/>
          <w:snapToGrid/>
          <w:sz w:val="24"/>
          <w:szCs w:val="24"/>
        </w:rPr>
        <w:t>P</w:t>
      </w:r>
      <w:r w:rsidRPr="000405CC">
        <w:rPr>
          <w:rFonts w:ascii="Times New Roman" w:hAnsi="Times New Roman"/>
          <w:b/>
          <w:snapToGrid/>
          <w:sz w:val="24"/>
          <w:szCs w:val="24"/>
        </w:rPr>
        <w:t xml:space="preserve">urpose and Use of the Information Collection </w:t>
      </w:r>
    </w:p>
    <w:p w:rsidR="00E41BA8" w:rsidRPr="00543D37" w:rsidP="00E41BA8" w14:paraId="736E3601" w14:textId="1A6D06E5">
      <w:pPr>
        <w:ind w:left="360"/>
        <w:rPr>
          <w:rFonts w:ascii="Times New Roman" w:hAnsi="Times New Roman"/>
          <w:sz w:val="24"/>
          <w:szCs w:val="24"/>
        </w:rPr>
      </w:pPr>
      <w:r w:rsidRPr="000405CC">
        <w:rPr>
          <w:rFonts w:ascii="Times New Roman" w:hAnsi="Times New Roman"/>
          <w:sz w:val="24"/>
          <w:szCs w:val="24"/>
        </w:rPr>
        <w:t>ACF program offices, grants management officials, and expert non-federal and federal panel reviewers use the information provided through grant applications to select and award discretionary grants and cooperative agreements. Program offices use the information to ensure the Congressional intent of the authorizing legislation will be implemented through</w:t>
      </w:r>
      <w:r w:rsidRPr="00543D37">
        <w:rPr>
          <w:rFonts w:ascii="Times New Roman" w:hAnsi="Times New Roman"/>
          <w:sz w:val="24"/>
          <w:szCs w:val="24"/>
        </w:rPr>
        <w:t xml:space="preserve"> funded grant projects, and that applicant entities are eligible to receive grant funds.</w:t>
      </w:r>
    </w:p>
    <w:p w:rsidR="00E41BA8" w:rsidP="00E41BA8" w14:paraId="7A544651" w14:textId="77777777">
      <w:pPr>
        <w:ind w:left="360"/>
        <w:rPr>
          <w:rFonts w:ascii="Times New Roman" w:hAnsi="Times New Roman"/>
          <w:sz w:val="24"/>
          <w:szCs w:val="24"/>
        </w:rPr>
      </w:pPr>
    </w:p>
    <w:p w:rsidR="00E41BA8" w:rsidRPr="00543D37" w:rsidP="00E41BA8" w14:paraId="661AA77E" w14:textId="79989543">
      <w:pPr>
        <w:ind w:left="360"/>
        <w:rPr>
          <w:rFonts w:ascii="Times New Roman" w:hAnsi="Times New Roman"/>
          <w:sz w:val="24"/>
          <w:szCs w:val="24"/>
        </w:rPr>
      </w:pPr>
      <w:r>
        <w:rPr>
          <w:rFonts w:ascii="Times New Roman" w:hAnsi="Times New Roman"/>
          <w:sz w:val="24"/>
          <w:szCs w:val="24"/>
        </w:rPr>
        <w:t>Expert non-federal and f</w:t>
      </w:r>
      <w:r w:rsidRPr="00543D37">
        <w:rPr>
          <w:rFonts w:ascii="Times New Roman" w:hAnsi="Times New Roman"/>
          <w:sz w:val="24"/>
          <w:szCs w:val="24"/>
        </w:rPr>
        <w:t xml:space="preserve">ederal objective review panelists score the information provided in applications as they evaluate applications in the context of the </w:t>
      </w:r>
      <w:r w:rsidR="00162DDA">
        <w:rPr>
          <w:rFonts w:ascii="Times New Roman" w:hAnsi="Times New Roman"/>
          <w:sz w:val="24"/>
          <w:szCs w:val="24"/>
        </w:rPr>
        <w:t>NOFOs</w:t>
      </w:r>
      <w:r w:rsidRPr="00543D37" w:rsidR="00162DDA">
        <w:rPr>
          <w:rFonts w:ascii="Times New Roman" w:hAnsi="Times New Roman"/>
          <w:sz w:val="24"/>
          <w:szCs w:val="24"/>
        </w:rPr>
        <w:t xml:space="preserve">’ </w:t>
      </w:r>
      <w:r w:rsidRPr="00543D37">
        <w:rPr>
          <w:rFonts w:ascii="Times New Roman" w:hAnsi="Times New Roman"/>
          <w:sz w:val="24"/>
          <w:szCs w:val="24"/>
        </w:rPr>
        <w:t>published criteria to ensure that the best</w:t>
      </w:r>
      <w:r>
        <w:rPr>
          <w:rFonts w:ascii="Times New Roman" w:hAnsi="Times New Roman"/>
          <w:sz w:val="24"/>
          <w:szCs w:val="24"/>
        </w:rPr>
        <w:t xml:space="preserve"> </w:t>
      </w:r>
      <w:r w:rsidRPr="00543D37">
        <w:rPr>
          <w:rFonts w:ascii="Times New Roman" w:hAnsi="Times New Roman"/>
          <w:sz w:val="24"/>
          <w:szCs w:val="24"/>
        </w:rPr>
        <w:t>proposed projects are funded.</w:t>
      </w:r>
    </w:p>
    <w:p w:rsidR="00E41BA8" w:rsidP="00E41BA8" w14:paraId="2C827CF7" w14:textId="77777777">
      <w:pPr>
        <w:ind w:left="360"/>
        <w:rPr>
          <w:rFonts w:ascii="Times New Roman" w:hAnsi="Times New Roman"/>
          <w:sz w:val="24"/>
          <w:szCs w:val="24"/>
        </w:rPr>
      </w:pPr>
    </w:p>
    <w:p w:rsidR="00D60543" w:rsidP="00E41BA8" w14:paraId="689974F1" w14:textId="6DA33249">
      <w:pPr>
        <w:ind w:left="360"/>
        <w:rPr>
          <w:rFonts w:ascii="Times New Roman" w:hAnsi="Times New Roman"/>
          <w:snapToGrid/>
          <w:sz w:val="24"/>
          <w:szCs w:val="24"/>
        </w:rPr>
      </w:pPr>
      <w:r w:rsidRPr="00543D37">
        <w:rPr>
          <w:rFonts w:ascii="Times New Roman" w:hAnsi="Times New Roman"/>
          <w:sz w:val="24"/>
          <w:szCs w:val="24"/>
        </w:rPr>
        <w:t>Grants management officials use the information c</w:t>
      </w:r>
      <w:r>
        <w:rPr>
          <w:rFonts w:ascii="Times New Roman" w:hAnsi="Times New Roman"/>
          <w:sz w:val="24"/>
          <w:szCs w:val="24"/>
        </w:rPr>
        <w:t>ollected to ensure appropriate f</w:t>
      </w:r>
      <w:r w:rsidRPr="00543D37">
        <w:rPr>
          <w:rFonts w:ascii="Times New Roman" w:hAnsi="Times New Roman"/>
          <w:sz w:val="24"/>
          <w:szCs w:val="24"/>
        </w:rPr>
        <w:t>ede</w:t>
      </w:r>
      <w:r>
        <w:rPr>
          <w:rFonts w:ascii="Times New Roman" w:hAnsi="Times New Roman"/>
          <w:sz w:val="24"/>
          <w:szCs w:val="24"/>
        </w:rPr>
        <w:t>ral stewardship of f</w:t>
      </w:r>
      <w:r w:rsidRPr="00543D37">
        <w:rPr>
          <w:rFonts w:ascii="Times New Roman" w:hAnsi="Times New Roman"/>
          <w:sz w:val="24"/>
          <w:szCs w:val="24"/>
        </w:rPr>
        <w:t>ederal grant funds. This includes review of compliance audits, information provided by OMB-designated websites, and, when available, certifications</w:t>
      </w:r>
      <w:r w:rsidR="00162DDA">
        <w:rPr>
          <w:rFonts w:ascii="Times New Roman" w:hAnsi="Times New Roman"/>
          <w:sz w:val="24"/>
          <w:szCs w:val="24"/>
        </w:rPr>
        <w:t xml:space="preserve"> by a Certified Public Accountant</w:t>
      </w:r>
      <w:r w:rsidRPr="00543D37">
        <w:rPr>
          <w:rFonts w:ascii="Times New Roman" w:hAnsi="Times New Roman"/>
          <w:sz w:val="24"/>
          <w:szCs w:val="24"/>
        </w:rPr>
        <w:t xml:space="preserve"> that appropriate financial systems are in place and that proposed budgeted project costs are allowable, allocable and reasonabl</w:t>
      </w:r>
      <w:r>
        <w:rPr>
          <w:rFonts w:ascii="Times New Roman" w:hAnsi="Times New Roman"/>
          <w:sz w:val="24"/>
          <w:szCs w:val="24"/>
        </w:rPr>
        <w:t>e.</w:t>
      </w:r>
    </w:p>
    <w:p w:rsidR="00D60543" w:rsidP="00D7443D" w14:paraId="62283BD5" w14:textId="77777777">
      <w:pPr>
        <w:widowControl/>
        <w:tabs>
          <w:tab w:val="num" w:pos="360"/>
        </w:tabs>
        <w:ind w:left="360"/>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E41BA8" w:rsidRPr="00C76A03" w:rsidP="00C76A03" w14:paraId="13DFAB16" w14:textId="38854D09">
      <w:pPr>
        <w:ind w:left="360"/>
        <w:rPr>
          <w:rFonts w:ascii="Times New Roman" w:hAnsi="Times New Roman"/>
          <w:sz w:val="24"/>
          <w:szCs w:val="24"/>
        </w:rPr>
      </w:pPr>
      <w:r w:rsidRPr="00C76A03">
        <w:rPr>
          <w:rFonts w:ascii="Times New Roman" w:hAnsi="Times New Roman"/>
          <w:sz w:val="24"/>
          <w:szCs w:val="24"/>
        </w:rPr>
        <w:t xml:space="preserve">In October 2011 (FY 2012), ACF published a notice in the </w:t>
      </w:r>
      <w:r w:rsidRPr="00C76A03">
        <w:rPr>
          <w:rFonts w:ascii="Times New Roman" w:hAnsi="Times New Roman"/>
          <w:i/>
          <w:sz w:val="24"/>
          <w:szCs w:val="24"/>
        </w:rPr>
        <w:t>Federal Register</w:t>
      </w:r>
      <w:r w:rsidRPr="00C76A03">
        <w:rPr>
          <w:rFonts w:ascii="Times New Roman" w:hAnsi="Times New Roman"/>
          <w:sz w:val="24"/>
          <w:szCs w:val="24"/>
        </w:rPr>
        <w:t xml:space="preserve"> (76 Fed. Reg. 6671) requiring electronic submission of grant applications for discretionary </w:t>
      </w:r>
      <w:r w:rsidR="007A5B4D">
        <w:rPr>
          <w:rFonts w:ascii="Times New Roman" w:hAnsi="Times New Roman"/>
          <w:sz w:val="24"/>
          <w:szCs w:val="24"/>
        </w:rPr>
        <w:t xml:space="preserve">NOFOs </w:t>
      </w:r>
      <w:r w:rsidRPr="00C76A03">
        <w:rPr>
          <w:rFonts w:ascii="Times New Roman" w:hAnsi="Times New Roman"/>
          <w:sz w:val="24"/>
          <w:szCs w:val="24"/>
        </w:rPr>
        <w:t xml:space="preserve">through </w:t>
      </w:r>
      <w:r w:rsidRPr="00C76A03">
        <w:rPr>
          <w:rStyle w:val="Hyperlink"/>
          <w:rFonts w:ascii="Times New Roman" w:hAnsi="Times New Roman"/>
          <w:color w:val="auto"/>
          <w:sz w:val="24"/>
          <w:szCs w:val="24"/>
          <w:u w:val="none"/>
        </w:rPr>
        <w:t xml:space="preserve">the OMB-designated website, </w:t>
      </w:r>
      <w:hyperlink r:id="rId10" w:history="1">
        <w:r w:rsidRPr="00C76A03">
          <w:rPr>
            <w:rStyle w:val="Hyperlink"/>
            <w:rFonts w:ascii="Times New Roman" w:hAnsi="Times New Roman"/>
            <w:color w:val="auto"/>
            <w:sz w:val="24"/>
            <w:szCs w:val="24"/>
            <w:u w:val="none"/>
          </w:rPr>
          <w:t>Grants.gov</w:t>
        </w:r>
      </w:hyperlink>
      <w:r w:rsidRPr="00C76A03">
        <w:rPr>
          <w:rStyle w:val="Hyperlink"/>
          <w:rFonts w:ascii="Times New Roman" w:hAnsi="Times New Roman"/>
          <w:color w:val="auto"/>
          <w:sz w:val="24"/>
          <w:szCs w:val="24"/>
          <w:u w:val="none"/>
        </w:rPr>
        <w:t>.</w:t>
      </w:r>
      <w:r w:rsidRPr="00C76A03">
        <w:rPr>
          <w:rFonts w:ascii="Times New Roman" w:hAnsi="Times New Roman"/>
          <w:sz w:val="24"/>
          <w:szCs w:val="24"/>
        </w:rPr>
        <w:t xml:space="preserve"> The electronic grant application submission process reduces the time and financial burden to the applicant, making the application process more efficient by eliminating delays and costs inherent in a paper-based manual process. </w:t>
      </w:r>
    </w:p>
    <w:p w:rsidR="00E41BA8" w:rsidRPr="00C76A03" w:rsidP="00C76A03" w14:paraId="2B5C8352" w14:textId="77777777">
      <w:pPr>
        <w:ind w:left="360"/>
        <w:rPr>
          <w:rFonts w:ascii="Times New Roman" w:hAnsi="Times New Roman"/>
          <w:sz w:val="24"/>
          <w:szCs w:val="24"/>
        </w:rPr>
      </w:pPr>
    </w:p>
    <w:p w:rsidR="00CE2FB9" w:rsidRPr="00E41BA8" w:rsidP="00C76A03" w14:paraId="1C6E31D6" w14:textId="5C433F05">
      <w:pPr>
        <w:ind w:left="360"/>
        <w:rPr>
          <w:snapToGrid/>
        </w:rPr>
      </w:pPr>
      <w:r w:rsidRPr="00C76A03">
        <w:rPr>
          <w:rFonts w:ascii="Times New Roman" w:hAnsi="Times New Roman"/>
          <w:sz w:val="24"/>
          <w:szCs w:val="24"/>
        </w:rPr>
        <w:t xml:space="preserve">The electronic grant application process involves four functions. First, an interested party uses the </w:t>
      </w:r>
      <w:r w:rsidRPr="00C76A03">
        <w:rPr>
          <w:rFonts w:ascii="Times New Roman" w:hAnsi="Times New Roman"/>
          <w:i/>
          <w:sz w:val="24"/>
          <w:szCs w:val="24"/>
        </w:rPr>
        <w:t>Search Grants</w:t>
      </w:r>
      <w:r w:rsidRPr="00C76A03">
        <w:rPr>
          <w:rFonts w:ascii="Times New Roman" w:hAnsi="Times New Roman"/>
          <w:sz w:val="24"/>
          <w:szCs w:val="24"/>
        </w:rPr>
        <w:t xml:space="preserve"> function at Grants.gov to identify a particular public assistance funding opportunity. Second, the application package is downloaded under </w:t>
      </w:r>
      <w:r w:rsidRPr="00C76A03">
        <w:rPr>
          <w:rFonts w:ascii="Times New Roman" w:hAnsi="Times New Roman"/>
          <w:i/>
          <w:sz w:val="24"/>
          <w:szCs w:val="24"/>
        </w:rPr>
        <w:t xml:space="preserve">Applicants </w:t>
      </w:r>
      <w:r w:rsidRPr="00C76A03">
        <w:rPr>
          <w:rFonts w:ascii="Times New Roman" w:hAnsi="Times New Roman"/>
          <w:sz w:val="24"/>
          <w:szCs w:val="24"/>
        </w:rPr>
        <w:t xml:space="preserve">at Grants.gov. Next, the applicant prepares the application package off-line, or using the Grants.gov </w:t>
      </w:r>
      <w:r w:rsidRPr="00C76A03">
        <w:rPr>
          <w:rFonts w:ascii="Times New Roman" w:hAnsi="Times New Roman"/>
          <w:i/>
          <w:sz w:val="24"/>
          <w:szCs w:val="24"/>
        </w:rPr>
        <w:t>Workspace</w:t>
      </w:r>
      <w:r w:rsidRPr="00C76A03">
        <w:rPr>
          <w:rFonts w:ascii="Times New Roman" w:hAnsi="Times New Roman"/>
          <w:sz w:val="24"/>
          <w:szCs w:val="24"/>
        </w:rPr>
        <w:t>, and submits the application package electronically. During this step, the applicant follows the instructions found in the UPD, which is found in</w:t>
      </w:r>
      <w:r w:rsidRPr="00C76A03">
        <w:rPr>
          <w:rFonts w:ascii="Times New Roman" w:hAnsi="Times New Roman"/>
          <w:i/>
          <w:sz w:val="24"/>
          <w:szCs w:val="24"/>
        </w:rPr>
        <w:t xml:space="preserve"> </w:t>
      </w:r>
      <w:r w:rsidR="001C7FD2">
        <w:rPr>
          <w:rFonts w:ascii="Times New Roman" w:hAnsi="Times New Roman"/>
          <w:i/>
          <w:sz w:val="24"/>
          <w:szCs w:val="24"/>
        </w:rPr>
        <w:t>t</w:t>
      </w:r>
      <w:r w:rsidRPr="00C76A03">
        <w:rPr>
          <w:rFonts w:ascii="Times New Roman" w:hAnsi="Times New Roman"/>
          <w:i/>
          <w:sz w:val="24"/>
          <w:szCs w:val="24"/>
        </w:rPr>
        <w:t>he Project Description</w:t>
      </w:r>
      <w:r w:rsidR="001C7FD2">
        <w:rPr>
          <w:rFonts w:ascii="Times New Roman" w:hAnsi="Times New Roman"/>
          <w:i/>
          <w:sz w:val="24"/>
          <w:szCs w:val="24"/>
        </w:rPr>
        <w:t xml:space="preserve"> </w:t>
      </w:r>
      <w:r w:rsidR="00D30E61">
        <w:rPr>
          <w:rFonts w:ascii="Times New Roman" w:hAnsi="Times New Roman"/>
          <w:i/>
          <w:sz w:val="24"/>
          <w:szCs w:val="24"/>
        </w:rPr>
        <w:t xml:space="preserve">or Project Narrative </w:t>
      </w:r>
      <w:r w:rsidR="001C7FD2">
        <w:rPr>
          <w:rFonts w:ascii="Times New Roman" w:hAnsi="Times New Roman"/>
          <w:i/>
          <w:sz w:val="24"/>
          <w:szCs w:val="24"/>
        </w:rPr>
        <w:t>section</w:t>
      </w:r>
      <w:r w:rsidRPr="00C76A03">
        <w:rPr>
          <w:rFonts w:ascii="Times New Roman" w:hAnsi="Times New Roman"/>
          <w:i/>
          <w:sz w:val="24"/>
          <w:szCs w:val="24"/>
        </w:rPr>
        <w:t xml:space="preserve"> </w:t>
      </w:r>
      <w:r w:rsidRPr="00C76A03">
        <w:rPr>
          <w:rFonts w:ascii="Times New Roman" w:hAnsi="Times New Roman"/>
          <w:sz w:val="24"/>
          <w:szCs w:val="24"/>
        </w:rPr>
        <w:t>of the</w:t>
      </w:r>
      <w:r w:rsidR="007A5B4D">
        <w:rPr>
          <w:rFonts w:ascii="Times New Roman" w:hAnsi="Times New Roman"/>
          <w:sz w:val="24"/>
          <w:szCs w:val="24"/>
        </w:rPr>
        <w:t xml:space="preserve"> </w:t>
      </w:r>
      <w:r w:rsidR="001F1A7D">
        <w:rPr>
          <w:rFonts w:ascii="Times New Roman" w:hAnsi="Times New Roman"/>
          <w:sz w:val="24"/>
          <w:szCs w:val="24"/>
        </w:rPr>
        <w:t>NOFO</w:t>
      </w:r>
      <w:r w:rsidR="001C7FD2">
        <w:rPr>
          <w:rFonts w:ascii="Times New Roman" w:hAnsi="Times New Roman"/>
          <w:sz w:val="24"/>
          <w:szCs w:val="24"/>
        </w:rPr>
        <w:t>s</w:t>
      </w:r>
      <w:r w:rsidRPr="00C76A03">
        <w:rPr>
          <w:rFonts w:ascii="Times New Roman" w:hAnsi="Times New Roman"/>
          <w:sz w:val="24"/>
          <w:szCs w:val="24"/>
        </w:rPr>
        <w:t xml:space="preserve">. Last, Grants.gov allows the applicant to track the status of the submitted application using </w:t>
      </w:r>
      <w:r w:rsidRPr="00C76A03">
        <w:rPr>
          <w:rFonts w:ascii="Times New Roman" w:hAnsi="Times New Roman"/>
          <w:i/>
          <w:sz w:val="24"/>
          <w:szCs w:val="24"/>
        </w:rPr>
        <w:t>Track Your Application</w:t>
      </w:r>
      <w:r w:rsidRPr="00C76A03">
        <w:rPr>
          <w:rFonts w:ascii="Times New Roman" w:hAnsi="Times New Roman"/>
          <w:sz w:val="24"/>
          <w:szCs w:val="24"/>
        </w:rPr>
        <w:t>.</w:t>
      </w:r>
    </w:p>
    <w:p w:rsidR="00D60543" w:rsidP="00E41BA8" w14:paraId="61323458" w14:textId="17A43E92">
      <w:pPr>
        <w:widowControl/>
        <w:tabs>
          <w:tab w:val="num" w:pos="360"/>
        </w:tabs>
        <w:ind w:left="360"/>
        <w:rPr>
          <w:rFonts w:ascii="Times New Roman" w:hAnsi="Times New Roman"/>
          <w:snapToGrid/>
          <w:sz w:val="24"/>
          <w:szCs w:val="24"/>
        </w:rPr>
      </w:pPr>
    </w:p>
    <w:p w:rsidR="00C76A03" w:rsidRPr="00E41BA8" w:rsidP="00E41BA8" w14:paraId="13011486"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E41BA8" w:rsidP="00E41BA8" w14:paraId="20E951CF" w14:textId="720AA3F1">
      <w:pPr>
        <w:tabs>
          <w:tab w:val="left" w:pos="-720"/>
        </w:tabs>
        <w:suppressAutoHyphens/>
        <w:ind w:left="360"/>
        <w:rPr>
          <w:rFonts w:ascii="Times New Roman" w:hAnsi="Times New Roman"/>
          <w:sz w:val="24"/>
          <w:szCs w:val="24"/>
        </w:rPr>
      </w:pPr>
      <w:r w:rsidRPr="00543D37">
        <w:rPr>
          <w:rFonts w:ascii="Times New Roman" w:hAnsi="Times New Roman"/>
          <w:sz w:val="24"/>
          <w:szCs w:val="24"/>
        </w:rPr>
        <w:t xml:space="preserve">This is not applicable.  Competitive applications are </w:t>
      </w:r>
      <w:r w:rsidR="00CC5DB5">
        <w:rPr>
          <w:rFonts w:ascii="Times New Roman" w:hAnsi="Times New Roman"/>
          <w:sz w:val="24"/>
          <w:szCs w:val="24"/>
        </w:rPr>
        <w:t>funding opportunity</w:t>
      </w:r>
      <w:r w:rsidRPr="00543D37" w:rsidR="00CC5DB5">
        <w:rPr>
          <w:rFonts w:ascii="Times New Roman" w:hAnsi="Times New Roman"/>
          <w:sz w:val="24"/>
          <w:szCs w:val="24"/>
        </w:rPr>
        <w:t xml:space="preserve"> </w:t>
      </w:r>
      <w:r w:rsidRPr="00543D37">
        <w:rPr>
          <w:rFonts w:ascii="Times New Roman" w:hAnsi="Times New Roman"/>
          <w:sz w:val="24"/>
          <w:szCs w:val="24"/>
        </w:rPr>
        <w:t>and applicant specific. The UPD provides a common way in which this information is collected to avoid duplicative efforts.</w:t>
      </w:r>
    </w:p>
    <w:p w:rsidR="009F5543" w:rsidP="00022586" w14:paraId="2896C13D"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E41BA8" w:rsidRPr="00594DED" w:rsidP="00E41BA8" w14:paraId="5DC071D7" w14:textId="2A148C01">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The information requested is selected from the available text options in the UPD and assures the minimum amount needed to comply with program requirements.  It cannot be reduced for small entities.  </w:t>
      </w:r>
    </w:p>
    <w:p w:rsidR="00D60543" w:rsidP="00022586" w14:paraId="7A03161C" w14:textId="6A7FA1CE">
      <w:pPr>
        <w:widowControl/>
        <w:tabs>
          <w:tab w:val="num" w:pos="360"/>
        </w:tabs>
        <w:ind w:left="360"/>
        <w:rPr>
          <w:rFonts w:ascii="Times New Roman" w:hAnsi="Times New Roman"/>
          <w:snapToGrid/>
          <w:sz w:val="24"/>
          <w:szCs w:val="24"/>
        </w:rPr>
      </w:pPr>
    </w:p>
    <w:p w:rsidR="00893686" w:rsidRPr="004F7B95" w:rsidP="00022586" w14:paraId="3D6F3C58"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E41BA8" w:rsidRPr="00E41BA8" w:rsidP="00E41BA8" w14:paraId="41C0DD4F" w14:textId="1D4048C4">
      <w:pPr>
        <w:tabs>
          <w:tab w:val="left" w:pos="-720"/>
        </w:tabs>
        <w:suppressAutoHyphens/>
        <w:ind w:left="360"/>
        <w:rPr>
          <w:rFonts w:ascii="Times New Roman" w:hAnsi="Times New Roman"/>
          <w:sz w:val="24"/>
          <w:szCs w:val="24"/>
        </w:rPr>
      </w:pPr>
      <w:r>
        <w:rPr>
          <w:rFonts w:ascii="Times New Roman" w:hAnsi="Times New Roman"/>
          <w:sz w:val="24"/>
          <w:szCs w:val="24"/>
        </w:rPr>
        <w:t xml:space="preserve">Information is submitted once by applicants, in response to a NOFO. NOFOs are issued by ACF annually. </w:t>
      </w:r>
      <w:r w:rsidRPr="00E41BA8">
        <w:rPr>
          <w:rFonts w:ascii="Times New Roman" w:hAnsi="Times New Roman"/>
          <w:sz w:val="24"/>
          <w:szCs w:val="24"/>
        </w:rPr>
        <w:t xml:space="preserve">If this information is not collected, </w:t>
      </w:r>
      <w:r>
        <w:rPr>
          <w:rFonts w:ascii="Times New Roman" w:hAnsi="Times New Roman"/>
          <w:sz w:val="24"/>
          <w:szCs w:val="24"/>
        </w:rPr>
        <w:t xml:space="preserve">ACF program offices will not have </w:t>
      </w:r>
      <w:r w:rsidRPr="00E41BA8">
        <w:rPr>
          <w:rFonts w:ascii="Times New Roman" w:hAnsi="Times New Roman"/>
          <w:sz w:val="24"/>
          <w:szCs w:val="24"/>
        </w:rPr>
        <w:t>adequate data to evaluate the proposed projects and select the appropriate</w:t>
      </w:r>
      <w:r w:rsidR="00D503B8">
        <w:rPr>
          <w:rFonts w:ascii="Times New Roman" w:hAnsi="Times New Roman"/>
          <w:sz w:val="24"/>
          <w:szCs w:val="24"/>
        </w:rPr>
        <w:t xml:space="preserve"> recipients</w:t>
      </w:r>
      <w:r w:rsidRPr="00E41BA8">
        <w:rPr>
          <w:rFonts w:ascii="Times New Roman" w:hAnsi="Times New Roman"/>
          <w:sz w:val="24"/>
          <w:szCs w:val="24"/>
        </w:rPr>
        <w:t xml:space="preserve">.  Reduced frequency is not possible as the annual frequency to solicit applications and make grant awards coincides with the annual appropriation of funds by Congress.  Furthermore, not collecting applications for competitive projects would be inconsistent with Departmental policy and other authorities.   </w:t>
      </w:r>
    </w:p>
    <w:p w:rsidR="00D60543" w:rsidP="00022586" w14:paraId="2A0F47DE" w14:textId="2113DBEA">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E41BA8" w:rsidRPr="00594DED" w:rsidP="00E41BA8" w14:paraId="4BA0C1F0" w14:textId="77777777">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Proprietary trade secrets or other confidential information are addressed at element 10 with excerpts from the HHS Grants Policy Statement. </w:t>
      </w:r>
    </w:p>
    <w:p w:rsidR="00DE529D" w:rsidP="00E41BA8" w14:paraId="7781B5A4" w14:textId="77777777">
      <w:pPr>
        <w:widowControl/>
        <w:tabs>
          <w:tab w:val="num" w:pos="360"/>
        </w:tabs>
        <w:ind w:left="360"/>
        <w:rPr>
          <w:rFonts w:ascii="Times New Roman" w:hAnsi="Times New Roman"/>
          <w:snapToGrid/>
          <w:sz w:val="24"/>
          <w:szCs w:val="24"/>
        </w:rPr>
      </w:pPr>
    </w:p>
    <w:p w:rsidR="00DE529D" w:rsidRPr="004F7B95" w:rsidP="00E41BA8"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P="00E41BA8" w14:paraId="016A1F70" w14:textId="5FC052BD">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00690E09">
        <w:rPr>
          <w:rFonts w:ascii="Times New Roman" w:hAnsi="Times New Roman"/>
          <w:sz w:val="24"/>
          <w:szCs w:val="24"/>
        </w:rPr>
        <w:t xml:space="preserve">for the revision of </w:t>
      </w:r>
      <w:r w:rsidRPr="004F7B95">
        <w:rPr>
          <w:rFonts w:ascii="Times New Roman" w:hAnsi="Times New Roman"/>
          <w:sz w:val="24"/>
          <w:szCs w:val="24"/>
        </w:rPr>
        <w:t>this information collection activity.  This notice was published on</w:t>
      </w:r>
      <w:r w:rsidR="00D550EB">
        <w:rPr>
          <w:rFonts w:ascii="Times New Roman" w:hAnsi="Times New Roman"/>
          <w:sz w:val="24"/>
          <w:szCs w:val="24"/>
        </w:rPr>
        <w:t xml:space="preserve"> </w:t>
      </w:r>
      <w:r w:rsidR="004C2BEC">
        <w:rPr>
          <w:rFonts w:ascii="Times New Roman" w:hAnsi="Times New Roman"/>
          <w:sz w:val="24"/>
          <w:szCs w:val="24"/>
        </w:rPr>
        <w:t>December 29, 202</w:t>
      </w:r>
      <w:r w:rsidR="002E1546">
        <w:rPr>
          <w:rFonts w:ascii="Times New Roman" w:hAnsi="Times New Roman"/>
          <w:sz w:val="24"/>
          <w:szCs w:val="24"/>
        </w:rPr>
        <w:t>5 (</w:t>
      </w:r>
      <w:r w:rsidR="004C2BEC">
        <w:rPr>
          <w:rFonts w:ascii="Times New Roman" w:hAnsi="Times New Roman"/>
          <w:sz w:val="24"/>
          <w:szCs w:val="24"/>
        </w:rPr>
        <w:t>90</w:t>
      </w:r>
      <w:r w:rsidR="002E1546">
        <w:rPr>
          <w:rFonts w:ascii="Times New Roman" w:hAnsi="Times New Roman"/>
          <w:sz w:val="24"/>
          <w:szCs w:val="24"/>
        </w:rPr>
        <w:t xml:space="preserve"> FR</w:t>
      </w:r>
      <w:r w:rsidR="00D550EB">
        <w:rPr>
          <w:rFonts w:ascii="Times New Roman" w:hAnsi="Times New Roman"/>
          <w:sz w:val="24"/>
          <w:szCs w:val="24"/>
        </w:rPr>
        <w:t xml:space="preserve"> </w:t>
      </w:r>
      <w:r w:rsidR="004C2BEC">
        <w:rPr>
          <w:rFonts w:ascii="Times New Roman" w:hAnsi="Times New Roman"/>
          <w:sz w:val="24"/>
          <w:szCs w:val="24"/>
        </w:rPr>
        <w:t>60696</w:t>
      </w:r>
      <w:r w:rsidR="002E1546">
        <w:rPr>
          <w:rFonts w:ascii="Times New Roman" w:hAnsi="Times New Roman"/>
          <w:sz w:val="24"/>
          <w:szCs w:val="24"/>
        </w:rPr>
        <w:t xml:space="preserve">) </w:t>
      </w:r>
      <w:r w:rsidRPr="004F7B95">
        <w:rPr>
          <w:rFonts w:ascii="Times New Roman" w:hAnsi="Times New Roman"/>
          <w:sz w:val="24"/>
          <w:szCs w:val="24"/>
        </w:rPr>
        <w:t xml:space="preserve">and provided a sixty-day period for public comment. </w:t>
      </w:r>
      <w:r w:rsidR="002E1546">
        <w:rPr>
          <w:rFonts w:ascii="Times New Roman" w:hAnsi="Times New Roman"/>
          <w:sz w:val="24"/>
          <w:szCs w:val="24"/>
        </w:rPr>
        <w:t>ACF did not receive comments in response to this notice.</w:t>
      </w:r>
    </w:p>
    <w:p w:rsidR="00E41BA8" w:rsidRPr="004F7B95" w:rsidP="00E41BA8" w14:paraId="60907697" w14:textId="77777777">
      <w:pPr>
        <w:tabs>
          <w:tab w:val="num" w:pos="360"/>
        </w:tabs>
        <w:ind w:left="360"/>
        <w:rPr>
          <w:rFonts w:ascii="Times New Roman" w:hAnsi="Times New Roman"/>
          <w:sz w:val="24"/>
          <w:szCs w:val="24"/>
        </w:rPr>
      </w:pPr>
    </w:p>
    <w:p w:rsidR="00E41BA8" w:rsidRPr="00594DED" w:rsidP="00E41BA8" w14:paraId="09180EC3" w14:textId="72630D6A">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The active pool of ACF discretionary grantees includes approximately </w:t>
      </w:r>
      <w:r w:rsidR="00BA6734">
        <w:rPr>
          <w:rFonts w:ascii="Times New Roman" w:hAnsi="Times New Roman"/>
          <w:sz w:val="24"/>
          <w:szCs w:val="24"/>
        </w:rPr>
        <w:t>3</w:t>
      </w:r>
      <w:r w:rsidR="00FF2DCF">
        <w:rPr>
          <w:rFonts w:ascii="Times New Roman" w:hAnsi="Times New Roman"/>
          <w:sz w:val="24"/>
          <w:szCs w:val="24"/>
        </w:rPr>
        <w:t>,</w:t>
      </w:r>
      <w:r w:rsidR="00BA6734">
        <w:rPr>
          <w:rFonts w:ascii="Times New Roman" w:hAnsi="Times New Roman"/>
          <w:sz w:val="24"/>
          <w:szCs w:val="24"/>
        </w:rPr>
        <w:t xml:space="preserve">000 </w:t>
      </w:r>
      <w:r w:rsidRPr="00594DED">
        <w:rPr>
          <w:rFonts w:ascii="Times New Roman" w:hAnsi="Times New Roman"/>
          <w:sz w:val="24"/>
          <w:szCs w:val="24"/>
        </w:rPr>
        <w:t>State, Local or Tribal Governments, nonprofit and for-profit organizations, and institutions of higher education. Because the grant establishes a relationship between ACF</w:t>
      </w:r>
      <w:r w:rsidR="00DA69D3">
        <w:rPr>
          <w:rFonts w:ascii="Times New Roman" w:hAnsi="Times New Roman"/>
          <w:sz w:val="24"/>
          <w:szCs w:val="24"/>
        </w:rPr>
        <w:t>,</w:t>
      </w:r>
      <w:r w:rsidR="000405CC">
        <w:rPr>
          <w:rFonts w:ascii="Times New Roman" w:hAnsi="Times New Roman"/>
          <w:sz w:val="24"/>
          <w:szCs w:val="24"/>
        </w:rPr>
        <w:t xml:space="preserve"> </w:t>
      </w:r>
      <w:r w:rsidRPr="00594DED">
        <w:rPr>
          <w:rFonts w:ascii="Times New Roman" w:hAnsi="Times New Roman"/>
          <w:sz w:val="24"/>
          <w:szCs w:val="24"/>
        </w:rPr>
        <w:t>applicants</w:t>
      </w:r>
      <w:r w:rsidR="00DA69D3">
        <w:rPr>
          <w:rFonts w:ascii="Times New Roman" w:hAnsi="Times New Roman"/>
          <w:sz w:val="24"/>
          <w:szCs w:val="24"/>
        </w:rPr>
        <w:t>,</w:t>
      </w:r>
      <w:r w:rsidRPr="00594DED">
        <w:rPr>
          <w:rFonts w:ascii="Times New Roman" w:hAnsi="Times New Roman"/>
          <w:sz w:val="24"/>
          <w:szCs w:val="24"/>
        </w:rPr>
        <w:t xml:space="preserve"> and</w:t>
      </w:r>
      <w:r w:rsidR="00DA69D3">
        <w:rPr>
          <w:rFonts w:ascii="Times New Roman" w:hAnsi="Times New Roman"/>
          <w:sz w:val="24"/>
          <w:szCs w:val="24"/>
        </w:rPr>
        <w:t xml:space="preserve"> recipients</w:t>
      </w:r>
      <w:r w:rsidRPr="00594DED">
        <w:rPr>
          <w:rFonts w:ascii="Times New Roman" w:hAnsi="Times New Roman"/>
          <w:sz w:val="24"/>
          <w:szCs w:val="24"/>
        </w:rPr>
        <w:t xml:space="preserve">, consultation with the community is a necessary and ongoing process. Through this relationship, feedback from applicants and </w:t>
      </w:r>
      <w:r w:rsidR="00F53C9F">
        <w:rPr>
          <w:rFonts w:ascii="Times New Roman" w:hAnsi="Times New Roman"/>
          <w:sz w:val="24"/>
          <w:szCs w:val="24"/>
        </w:rPr>
        <w:t xml:space="preserve">recipients </w:t>
      </w:r>
      <w:r w:rsidRPr="00594DED">
        <w:rPr>
          <w:rFonts w:ascii="Times New Roman" w:hAnsi="Times New Roman"/>
          <w:sz w:val="24"/>
          <w:szCs w:val="24"/>
        </w:rPr>
        <w:t>on the availability of data, frequency of collection, clarity of instructions and recordkeeping, disclosure</w:t>
      </w:r>
      <w:r>
        <w:rPr>
          <w:rFonts w:ascii="Times New Roman" w:hAnsi="Times New Roman"/>
          <w:sz w:val="24"/>
          <w:szCs w:val="24"/>
        </w:rPr>
        <w:t xml:space="preserve">, </w:t>
      </w:r>
      <w:r w:rsidRPr="00594DED">
        <w:rPr>
          <w:rFonts w:ascii="Times New Roman" w:hAnsi="Times New Roman"/>
          <w:sz w:val="24"/>
          <w:szCs w:val="24"/>
        </w:rPr>
        <w:t xml:space="preserve">reporting format, and the data elements to </w:t>
      </w:r>
      <w:r w:rsidR="008A3202">
        <w:rPr>
          <w:rFonts w:ascii="Times New Roman" w:hAnsi="Times New Roman"/>
          <w:sz w:val="24"/>
          <w:szCs w:val="24"/>
        </w:rPr>
        <w:t xml:space="preserve">be </w:t>
      </w:r>
      <w:r w:rsidRPr="00594DED">
        <w:rPr>
          <w:rFonts w:ascii="Times New Roman" w:hAnsi="Times New Roman"/>
          <w:sz w:val="24"/>
          <w:szCs w:val="24"/>
        </w:rPr>
        <w:t>recorded, disclosed or reported is routinely obtained. This typically occurs through routine inquiries, pre- and post-award activities, grant closeout</w:t>
      </w:r>
      <w:r w:rsidR="00DE5A7F">
        <w:rPr>
          <w:rFonts w:ascii="Times New Roman" w:hAnsi="Times New Roman"/>
          <w:sz w:val="24"/>
          <w:szCs w:val="24"/>
        </w:rPr>
        <w:t>,</w:t>
      </w:r>
      <w:r w:rsidRPr="00594DED">
        <w:rPr>
          <w:rFonts w:ascii="Times New Roman" w:hAnsi="Times New Roman"/>
          <w:sz w:val="24"/>
          <w:szCs w:val="24"/>
        </w:rPr>
        <w:t xml:space="preserve"> and through continuous dialogue between ACF and applicants and grantees.</w:t>
      </w:r>
    </w:p>
    <w:p w:rsidR="00022586" w:rsidP="00022586" w14:paraId="1992C6A4" w14:textId="77777777">
      <w:pPr>
        <w:widowControl/>
        <w:tabs>
          <w:tab w:val="num" w:pos="360"/>
        </w:tabs>
        <w:ind w:left="360"/>
        <w:rPr>
          <w:rFonts w:ascii="Times New Roman" w:hAnsi="Times New Roman"/>
          <w:snapToGrid/>
          <w:sz w:val="24"/>
          <w:szCs w:val="24"/>
        </w:rPr>
      </w:pPr>
    </w:p>
    <w:p w:rsidR="00FB4244" w:rsidP="00022586" w14:paraId="3569F69D"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E41BA8" w:rsidP="00E41BA8" w14:paraId="6850E0BF" w14:textId="6D100899">
      <w:pPr>
        <w:widowControl/>
        <w:tabs>
          <w:tab w:val="num" w:pos="360"/>
        </w:tabs>
        <w:ind w:left="360"/>
        <w:rPr>
          <w:rFonts w:ascii="Times New Roman" w:hAnsi="Times New Roman"/>
          <w:sz w:val="24"/>
          <w:szCs w:val="24"/>
        </w:rPr>
      </w:pPr>
      <w:r w:rsidRPr="00594DED">
        <w:rPr>
          <w:rFonts w:ascii="Times New Roman" w:hAnsi="Times New Roman"/>
          <w:sz w:val="24"/>
          <w:szCs w:val="24"/>
        </w:rPr>
        <w:t>There are no payments or gifts to applicants. The only remuneration is the grant payment dispersed to those entities awarded a grant or cooperative agreement.</w:t>
      </w:r>
    </w:p>
    <w:p w:rsidR="00CE2FB9" w:rsidP="00E41BA8" w14:paraId="1B26C71A" w14:textId="3EE78C84">
      <w:pPr>
        <w:widowControl/>
        <w:tabs>
          <w:tab w:val="num" w:pos="360"/>
        </w:tabs>
        <w:ind w:left="360"/>
        <w:rPr>
          <w:rFonts w:ascii="Times New Roman" w:hAnsi="Times New Roman"/>
          <w:sz w:val="24"/>
          <w:szCs w:val="24"/>
        </w:rPr>
      </w:pPr>
    </w:p>
    <w:p w:rsidR="000405CC" w:rsidP="00E41BA8" w14:paraId="54068702" w14:textId="77777777">
      <w:pPr>
        <w:widowControl/>
        <w:tabs>
          <w:tab w:val="num" w:pos="360"/>
        </w:tabs>
        <w:ind w:left="360"/>
        <w:rPr>
          <w:rFonts w:ascii="Times New Roman" w:hAnsi="Times New Roman"/>
          <w:sz w:val="24"/>
          <w:szCs w:val="24"/>
        </w:rPr>
      </w:pPr>
    </w:p>
    <w:p w:rsidR="002C3C4F" w:rsidRPr="00075889" w:rsidP="00E41BA8"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CE2FB9" w:rsidRPr="00044443" w:rsidP="000F476E" w14:paraId="44328C4C" w14:textId="10F5A624">
      <w:pPr>
        <w:ind w:left="360"/>
        <w:rPr>
          <w:rFonts w:ascii="Times New Roman" w:hAnsi="Times New Roman"/>
          <w:sz w:val="24"/>
          <w:szCs w:val="24"/>
          <w:lang w:val="en"/>
        </w:rPr>
      </w:pPr>
      <w:r w:rsidRPr="004A3B26">
        <w:rPr>
          <w:rFonts w:ascii="Times New Roman" w:hAnsi="Times New Roman"/>
          <w:sz w:val="24"/>
          <w:szCs w:val="24"/>
        </w:rPr>
        <w:t>Assurances of co</w:t>
      </w:r>
      <w:r w:rsidRPr="00044443">
        <w:rPr>
          <w:rFonts w:ascii="Times New Roman" w:hAnsi="Times New Roman"/>
          <w:sz w:val="24"/>
          <w:szCs w:val="24"/>
        </w:rPr>
        <w:t>nfidentiality necessary to inform the applicant of project grants and cooperative agreements are located in three specific places, Grants.gov, GrantSolutions.gov (grants management system), and in HHS policy, which is incorporated in the HHS Grants Policy Statement (</w:t>
      </w:r>
      <w:r w:rsidR="00E1010D">
        <w:rPr>
          <w:rFonts w:ascii="Times New Roman" w:hAnsi="Times New Roman"/>
          <w:sz w:val="24"/>
          <w:szCs w:val="24"/>
        </w:rPr>
        <w:t xml:space="preserve">HHS </w:t>
      </w:r>
      <w:r w:rsidRPr="00044443">
        <w:rPr>
          <w:rFonts w:ascii="Times New Roman" w:hAnsi="Times New Roman"/>
          <w:sz w:val="24"/>
          <w:szCs w:val="24"/>
        </w:rPr>
        <w:t>GPS).</w:t>
      </w:r>
      <w:r w:rsidRPr="00044443" w:rsidR="000F476E">
        <w:rPr>
          <w:rFonts w:ascii="Times New Roman" w:hAnsi="Times New Roman"/>
          <w:sz w:val="24"/>
          <w:szCs w:val="24"/>
          <w:lang w:val="en"/>
        </w:rPr>
        <w:t xml:space="preserve"> </w:t>
      </w:r>
    </w:p>
    <w:p w:rsidR="00CE2FB9" w:rsidRPr="00044443" w:rsidP="000F476E" w14:paraId="5DB85A6E" w14:textId="77777777">
      <w:pPr>
        <w:ind w:left="360"/>
        <w:rPr>
          <w:rFonts w:ascii="Times New Roman" w:hAnsi="Times New Roman"/>
          <w:sz w:val="24"/>
          <w:szCs w:val="24"/>
          <w:lang w:val="en"/>
        </w:rPr>
      </w:pPr>
    </w:p>
    <w:p w:rsidR="000F476E" w:rsidRPr="00044443" w:rsidP="000F476E" w14:paraId="442ACADD" w14:textId="6173232F">
      <w:pPr>
        <w:ind w:left="360"/>
        <w:rPr>
          <w:rFonts w:ascii="Times New Roman" w:hAnsi="Times New Roman"/>
          <w:sz w:val="24"/>
          <w:szCs w:val="24"/>
          <w:lang w:val="en"/>
        </w:rPr>
      </w:pPr>
      <w:r w:rsidRPr="00044443">
        <w:rPr>
          <w:rFonts w:ascii="Times New Roman" w:hAnsi="Times New Roman"/>
          <w:sz w:val="24"/>
          <w:szCs w:val="24"/>
          <w:lang w:val="en"/>
        </w:rPr>
        <w:t xml:space="preserve">In obtaining a </w:t>
      </w:r>
      <w:r w:rsidR="00E1010D">
        <w:rPr>
          <w:rFonts w:ascii="Times New Roman" w:hAnsi="Times New Roman"/>
          <w:sz w:val="24"/>
          <w:szCs w:val="24"/>
          <w:lang w:val="en"/>
        </w:rPr>
        <w:t xml:space="preserve">recipient </w:t>
      </w:r>
      <w:r w:rsidRPr="00044443">
        <w:rPr>
          <w:rFonts w:ascii="Times New Roman" w:hAnsi="Times New Roman"/>
          <w:sz w:val="24"/>
          <w:szCs w:val="24"/>
          <w:lang w:val="en"/>
        </w:rPr>
        <w:t xml:space="preserve">user account, GrantSolutions.gov requires submission of a formal request form that includes a </w:t>
      </w:r>
      <w:r w:rsidRPr="00044443">
        <w:rPr>
          <w:rFonts w:ascii="Times New Roman" w:hAnsi="Times New Roman"/>
          <w:bCs/>
          <w:sz w:val="24"/>
          <w:szCs w:val="24"/>
        </w:rPr>
        <w:t>US Government Data Access Request/Security Compliance Statement</w:t>
      </w:r>
      <w:r w:rsidRPr="00044443">
        <w:rPr>
          <w:rFonts w:ascii="Times New Roman" w:hAnsi="Times New Roman"/>
          <w:b/>
          <w:bCs/>
          <w:sz w:val="24"/>
          <w:szCs w:val="24"/>
        </w:rPr>
        <w:t xml:space="preserve"> </w:t>
      </w:r>
      <w:r w:rsidRPr="00044443">
        <w:rPr>
          <w:rFonts w:ascii="Times New Roman" w:hAnsi="Times New Roman"/>
          <w:bCs/>
          <w:sz w:val="24"/>
          <w:szCs w:val="24"/>
        </w:rPr>
        <w:t xml:space="preserve">and the HHS </w:t>
      </w:r>
      <w:r w:rsidRPr="00044443">
        <w:rPr>
          <w:rFonts w:ascii="Times New Roman" w:hAnsi="Times New Roman"/>
          <w:sz w:val="24"/>
          <w:szCs w:val="24"/>
          <w:lang w:val="en"/>
        </w:rPr>
        <w:t>Rules of Behavior for Use of HHS Information Resources.</w:t>
      </w:r>
    </w:p>
    <w:p w:rsidR="00CE2FB9" w:rsidRPr="00044443" w:rsidP="00CE2FB9" w14:paraId="2784FF6B" w14:textId="77777777">
      <w:pPr>
        <w:rPr>
          <w:rFonts w:ascii="Times New Roman" w:hAnsi="Times New Roman"/>
          <w:bCs/>
          <w:sz w:val="24"/>
          <w:szCs w:val="24"/>
        </w:rPr>
      </w:pPr>
    </w:p>
    <w:p w:rsidR="00CE2FB9" w:rsidRPr="00044443" w:rsidP="00044443" w14:paraId="2E9EC224" w14:textId="3FD5AA9B">
      <w:pPr>
        <w:ind w:left="360"/>
        <w:rPr>
          <w:rFonts w:ascii="Times New Roman" w:hAnsi="Times New Roman"/>
          <w:sz w:val="24"/>
          <w:szCs w:val="24"/>
        </w:rPr>
      </w:pPr>
      <w:r w:rsidRPr="00044443">
        <w:rPr>
          <w:rFonts w:ascii="Times New Roman" w:hAnsi="Times New Roman"/>
          <w:bCs/>
          <w:sz w:val="24"/>
          <w:szCs w:val="24"/>
        </w:rPr>
        <w:t xml:space="preserve">The HHS </w:t>
      </w:r>
      <w:r>
        <w:rPr>
          <w:rFonts w:ascii="Times New Roman" w:hAnsi="Times New Roman"/>
          <w:bCs/>
          <w:sz w:val="24"/>
          <w:szCs w:val="24"/>
        </w:rPr>
        <w:t>GPS</w:t>
      </w:r>
      <w:r w:rsidRPr="00044443">
        <w:rPr>
          <w:rFonts w:ascii="Times New Roman" w:hAnsi="Times New Roman"/>
          <w:bCs/>
          <w:sz w:val="24"/>
          <w:szCs w:val="24"/>
        </w:rPr>
        <w:t xml:space="preserve"> </w:t>
      </w:r>
      <w:r w:rsidRPr="00044443">
        <w:rPr>
          <w:rFonts w:ascii="Times New Roman" w:hAnsi="Times New Roman"/>
          <w:sz w:val="24"/>
          <w:szCs w:val="24"/>
        </w:rPr>
        <w:t xml:space="preserve">provides the consolidated terms and conditions for HHS discretionary awards, including requirements for submitting applications in response to HHS notices of funding opportunities. </w:t>
      </w:r>
    </w:p>
    <w:p w:rsidR="000F476E" w:rsidP="000F476E" w14:paraId="4AD2D71B" w14:textId="77777777">
      <w:pPr>
        <w:ind w:left="360"/>
        <w:rPr>
          <w:rFonts w:ascii="Times New Roman" w:hAnsi="Times New Roman"/>
          <w:sz w:val="24"/>
          <w:szCs w:val="24"/>
        </w:rPr>
      </w:pPr>
    </w:p>
    <w:p w:rsidR="000F476E" w:rsidP="000F476E" w14:paraId="5C1D6CA6" w14:textId="4BE0C396">
      <w:pPr>
        <w:ind w:left="360"/>
        <w:rPr>
          <w:rFonts w:ascii="Times New Roman" w:hAnsi="Times New Roman"/>
          <w:sz w:val="24"/>
          <w:szCs w:val="24"/>
        </w:rPr>
      </w:pPr>
      <w:r>
        <w:rPr>
          <w:rFonts w:ascii="Times New Roman" w:hAnsi="Times New Roman"/>
          <w:sz w:val="24"/>
          <w:szCs w:val="24"/>
        </w:rPr>
        <w:t xml:space="preserve">Privacy information can be found in the following locations: </w:t>
      </w:r>
    </w:p>
    <w:p w:rsidR="004A3B26" w:rsidRPr="00044443" w:rsidP="004A3B26" w14:paraId="472E4392" w14:textId="2A20C103">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Grants.gov: </w:t>
      </w:r>
      <w:hyperlink r:id="rId11" w:history="1">
        <w:r w:rsidRPr="004F3296" w:rsidR="00341C0F">
          <w:rPr>
            <w:rStyle w:val="Hyperlink"/>
            <w:rFonts w:ascii="Times New Roman" w:hAnsi="Times New Roman"/>
            <w:sz w:val="24"/>
            <w:szCs w:val="24"/>
          </w:rPr>
          <w:t>https://www.grants.gov/privacy-policy</w:t>
        </w:r>
      </w:hyperlink>
      <w:r w:rsidR="00341C0F">
        <w:rPr>
          <w:rFonts w:ascii="Times New Roman" w:hAnsi="Times New Roman"/>
          <w:sz w:val="24"/>
          <w:szCs w:val="24"/>
        </w:rPr>
        <w:t xml:space="preserve"> </w:t>
      </w:r>
    </w:p>
    <w:p w:rsidR="004A3B26" w:rsidRPr="00044443" w:rsidP="004A3B26" w14:paraId="08363C4B" w14:textId="3E975905">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GrantsSolutions.gov: </w:t>
      </w:r>
      <w:hyperlink r:id="rId12" w:history="1">
        <w:r w:rsidRPr="00DD2C52" w:rsidR="000B0327">
          <w:rPr>
            <w:rStyle w:val="Hyperlink"/>
            <w:rFonts w:ascii="Times New Roman" w:hAnsi="Times New Roman"/>
            <w:sz w:val="24"/>
            <w:szCs w:val="24"/>
          </w:rPr>
          <w:t>https://www.hhs.gov/web/policies-and-standards/hhs-web-policies/privacy/index.html</w:t>
        </w:r>
      </w:hyperlink>
    </w:p>
    <w:p w:rsidR="004A3B26" w:rsidRPr="00044443" w:rsidP="004A3B26" w14:paraId="257F7E6E" w14:textId="4BD58421">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HHS Grants Policy Statement: </w:t>
      </w:r>
      <w:hyperlink r:id="rId13" w:history="1">
        <w:r w:rsidRPr="0093298D" w:rsidR="008B3BD4">
          <w:rPr>
            <w:rStyle w:val="Hyperlink"/>
            <w:rFonts w:ascii="Times New Roman" w:hAnsi="Times New Roman"/>
            <w:sz w:val="24"/>
            <w:szCs w:val="24"/>
          </w:rPr>
          <w:t>https://www.hhs.gov/sites/default/files/hhs-grants-policy-statement-oct-2025.pdf</w:t>
        </w:r>
      </w:hyperlink>
      <w:r w:rsidR="008B3BD4">
        <w:rPr>
          <w:rFonts w:ascii="Times New Roman" w:hAnsi="Times New Roman"/>
          <w:sz w:val="24"/>
          <w:szCs w:val="24"/>
        </w:rPr>
        <w:t xml:space="preserve"> </w:t>
      </w:r>
      <w:r w:rsidRPr="00D35097" w:rsidR="00341C0F">
        <w:rPr>
          <w:rFonts w:ascii="Times New Roman" w:hAnsi="Times New Roman"/>
          <w:strike/>
          <w:sz w:val="24"/>
          <w:szCs w:val="24"/>
        </w:rPr>
        <w:t xml:space="preserve"> </w:t>
      </w:r>
    </w:p>
    <w:p w:rsidR="009F5060" w:rsidRPr="00EC589D" w:rsidP="009F5060" w14:paraId="7F7A9653" w14:textId="77777777">
      <w:pPr>
        <w:pStyle w:val="ListParagraph"/>
        <w:numPr>
          <w:ilvl w:val="2"/>
          <w:numId w:val="24"/>
        </w:numPr>
        <w:rPr>
          <w:rFonts w:ascii="Times New Roman" w:hAnsi="Times New Roman"/>
          <w:sz w:val="24"/>
          <w:szCs w:val="24"/>
        </w:rPr>
      </w:pPr>
      <w:r w:rsidRPr="00EC589D">
        <w:rPr>
          <w:rFonts w:ascii="Times New Roman" w:hAnsi="Times New Roman"/>
          <w:sz w:val="24"/>
          <w:szCs w:val="24"/>
        </w:rPr>
        <w:t xml:space="preserve">See page </w:t>
      </w:r>
      <w:r w:rsidRPr="00387220">
        <w:rPr>
          <w:rFonts w:ascii="Times New Roman" w:hAnsi="Times New Roman"/>
          <w:sz w:val="24"/>
          <w:szCs w:val="24"/>
        </w:rPr>
        <w:t xml:space="preserve">Appendix D: HHS Administrative and National Policy Requirements, </w:t>
      </w:r>
      <w:r w:rsidRPr="009B6D98">
        <w:rPr>
          <w:rFonts w:ascii="Times New Roman" w:hAnsi="Times New Roman"/>
          <w:i/>
          <w:iCs/>
          <w:sz w:val="24"/>
          <w:szCs w:val="24"/>
        </w:rPr>
        <w:t>Privacy Act</w:t>
      </w:r>
    </w:p>
    <w:p w:rsidR="004A3B26" w:rsidRPr="00044443" w:rsidP="00044443" w14:paraId="36BD819F" w14:textId="77777777">
      <w:pPr>
        <w:pStyle w:val="ListParagraph"/>
        <w:ind w:left="1530"/>
      </w:pPr>
    </w:p>
    <w:p w:rsidR="00CE2FB9" w:rsidP="007C4DCD" w14:paraId="6FEDF039" w14:textId="40C4F63A">
      <w:pPr>
        <w:ind w:left="360"/>
        <w:rPr>
          <w:rFonts w:ascii="Times New Roman" w:hAnsi="Times New Roman"/>
          <w:sz w:val="24"/>
          <w:szCs w:val="24"/>
        </w:rPr>
      </w:pPr>
      <w:r w:rsidRPr="00594DED">
        <w:rPr>
          <w:rFonts w:ascii="Times New Roman" w:hAnsi="Times New Roman"/>
          <w:bCs/>
          <w:sz w:val="24"/>
          <w:szCs w:val="24"/>
        </w:rPr>
        <w:t xml:space="preserve">NOTE: Upon receiving </w:t>
      </w:r>
      <w:r w:rsidRPr="00594DED">
        <w:rPr>
          <w:rFonts w:ascii="Times New Roman" w:hAnsi="Times New Roman"/>
          <w:color w:val="19150F"/>
          <w:sz w:val="24"/>
          <w:szCs w:val="24"/>
          <w:lang w:val="en"/>
        </w:rPr>
        <w:t>paper-format applications, ACF scans the documents into .PDF format and attaches them to the appropriate Grantsolutions.gov file, after which the original copies are destroyed.</w:t>
      </w:r>
      <w:bookmarkStart w:id="0" w:name="_Toc155580142"/>
    </w:p>
    <w:bookmarkEnd w:id="0"/>
    <w:p w:rsidR="00D60543" w:rsidP="00022586" w14:paraId="2748236F" w14:textId="77777777">
      <w:pPr>
        <w:widowControl/>
        <w:tabs>
          <w:tab w:val="num" w:pos="360"/>
        </w:tabs>
        <w:ind w:left="360"/>
        <w:rPr>
          <w:rFonts w:ascii="Times New Roman" w:hAnsi="Times New Roman"/>
          <w:snapToGrid/>
          <w:sz w:val="24"/>
          <w:szCs w:val="24"/>
        </w:rPr>
      </w:pPr>
    </w:p>
    <w:p w:rsidR="00D60543" w:rsidP="00022586" w14:paraId="15840E9A" w14:textId="77777777">
      <w:pPr>
        <w:widowControl/>
        <w:tabs>
          <w:tab w:val="num" w:pos="360"/>
        </w:tabs>
        <w:ind w:left="360"/>
        <w:rPr>
          <w:rFonts w:ascii="Times New Roman" w:hAnsi="Times New Roman"/>
          <w:snapToGrid/>
          <w:sz w:val="24"/>
          <w:szCs w:val="24"/>
        </w:rPr>
      </w:pPr>
    </w:p>
    <w:p w:rsidR="002C3C4F" w:rsidRPr="00075889" w:rsidP="007C4DCD"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E41BA8" w:rsidP="007C4DCD" w14:paraId="2170ED00" w14:textId="4442B86C">
      <w:pPr>
        <w:tabs>
          <w:tab w:val="left" w:pos="-720"/>
        </w:tabs>
        <w:suppressAutoHyphens/>
        <w:ind w:left="360"/>
        <w:rPr>
          <w:rFonts w:ascii="Times New Roman" w:hAnsi="Times New Roman"/>
          <w:sz w:val="24"/>
          <w:szCs w:val="24"/>
        </w:rPr>
      </w:pPr>
      <w:r w:rsidRPr="00E41BA8">
        <w:rPr>
          <w:rFonts w:ascii="Times New Roman" w:hAnsi="Times New Roman"/>
          <w:sz w:val="24"/>
          <w:szCs w:val="24"/>
        </w:rPr>
        <w:t xml:space="preserve">Questions of a sensitive nature are not asked. </w:t>
      </w:r>
    </w:p>
    <w:p w:rsidR="000405CC" w:rsidP="007C4DCD" w14:paraId="548FD181" w14:textId="2C6528D1">
      <w:pPr>
        <w:tabs>
          <w:tab w:val="left" w:pos="-720"/>
        </w:tabs>
        <w:suppressAutoHyphens/>
        <w:ind w:left="360"/>
        <w:rPr>
          <w:rFonts w:ascii="Times New Roman" w:hAnsi="Times New Roman"/>
          <w:sz w:val="24"/>
          <w:szCs w:val="24"/>
        </w:rPr>
      </w:pPr>
    </w:p>
    <w:p w:rsidR="000405CC" w:rsidP="007C4DCD" w14:paraId="3FDBA36E" w14:textId="68199411">
      <w:pPr>
        <w:tabs>
          <w:tab w:val="left" w:pos="-720"/>
        </w:tabs>
        <w:suppressAutoHyphens/>
        <w:ind w:left="360"/>
        <w:rPr>
          <w:rFonts w:ascii="Times New Roman" w:hAnsi="Times New Roman"/>
          <w:sz w:val="24"/>
          <w:szCs w:val="24"/>
        </w:rPr>
      </w:pPr>
    </w:p>
    <w:p w:rsidR="002C3C4F" w:rsidRPr="000405CC" w:rsidP="00DE529D" w14:paraId="05B17E8A" w14:textId="1031FE95">
      <w:pPr>
        <w:widowControl/>
        <w:numPr>
          <w:ilvl w:val="0"/>
          <w:numId w:val="3"/>
        </w:numPr>
        <w:tabs>
          <w:tab w:val="num" w:pos="360"/>
        </w:tabs>
        <w:spacing w:after="120"/>
        <w:ind w:left="360"/>
        <w:rPr>
          <w:rFonts w:ascii="Times New Roman" w:hAnsi="Times New Roman"/>
          <w:b/>
          <w:snapToGrid/>
          <w:sz w:val="24"/>
          <w:szCs w:val="24"/>
        </w:rPr>
      </w:pPr>
      <w:r w:rsidRPr="000405CC">
        <w:rPr>
          <w:rFonts w:ascii="Times New Roman" w:hAnsi="Times New Roman"/>
          <w:b/>
          <w:snapToGrid/>
          <w:sz w:val="24"/>
          <w:szCs w:val="24"/>
        </w:rPr>
        <w:t xml:space="preserve">Estimates of Annualized Burden Hours and Costs </w:t>
      </w:r>
    </w:p>
    <w:p w:rsidR="00173438" w:rsidP="00D35097" w14:paraId="4D75366E" w14:textId="77777777">
      <w:pPr>
        <w:tabs>
          <w:tab w:val="left" w:pos="-720"/>
        </w:tabs>
        <w:suppressAutoHyphens/>
        <w:spacing w:after="60"/>
        <w:ind w:left="360"/>
        <w:rPr>
          <w:rFonts w:ascii="Times New Roman" w:hAnsi="Times New Roman"/>
          <w:sz w:val="24"/>
          <w:szCs w:val="24"/>
        </w:rPr>
      </w:pPr>
      <w:r w:rsidRPr="00173438">
        <w:rPr>
          <w:rFonts w:ascii="Times New Roman" w:hAnsi="Times New Roman"/>
          <w:i/>
          <w:iCs/>
          <w:sz w:val="24"/>
          <w:szCs w:val="24"/>
        </w:rPr>
        <w:t>Estimated Burden Hours</w:t>
      </w:r>
      <w:r w:rsidRPr="00173438">
        <w:rPr>
          <w:rFonts w:ascii="Times New Roman" w:hAnsi="Times New Roman"/>
          <w:sz w:val="24"/>
          <w:szCs w:val="24"/>
        </w:rPr>
        <w:t xml:space="preserve">  </w:t>
      </w:r>
    </w:p>
    <w:p w:rsidR="00E41BA8" w:rsidP="007C4DCD" w14:paraId="49D8C7B8" w14:textId="7C438111">
      <w:pPr>
        <w:tabs>
          <w:tab w:val="left" w:pos="-720"/>
        </w:tabs>
        <w:suppressAutoHyphens/>
        <w:ind w:left="360"/>
        <w:rPr>
          <w:rFonts w:ascii="Times New Roman" w:hAnsi="Times New Roman"/>
          <w:sz w:val="24"/>
          <w:szCs w:val="24"/>
        </w:rPr>
      </w:pPr>
      <w:r w:rsidRPr="000405CC">
        <w:rPr>
          <w:rFonts w:ascii="Times New Roman" w:hAnsi="Times New Roman"/>
          <w:sz w:val="24"/>
          <w:szCs w:val="24"/>
        </w:rPr>
        <w:t xml:space="preserve">This request is to </w:t>
      </w:r>
      <w:r w:rsidRPr="000405CC" w:rsidR="00044443">
        <w:rPr>
          <w:rFonts w:ascii="Times New Roman" w:hAnsi="Times New Roman"/>
          <w:sz w:val="24"/>
          <w:szCs w:val="24"/>
        </w:rPr>
        <w:t xml:space="preserve">continue to </w:t>
      </w:r>
      <w:r w:rsidRPr="000405CC">
        <w:rPr>
          <w:rFonts w:ascii="Times New Roman" w:hAnsi="Times New Roman"/>
          <w:sz w:val="24"/>
          <w:szCs w:val="24"/>
        </w:rPr>
        <w:t>use the UPD for</w:t>
      </w:r>
      <w:r w:rsidRPr="000405CC" w:rsidR="00087807">
        <w:rPr>
          <w:rFonts w:ascii="Times New Roman" w:hAnsi="Times New Roman"/>
          <w:sz w:val="24"/>
          <w:szCs w:val="24"/>
        </w:rPr>
        <w:t xml:space="preserve"> </w:t>
      </w:r>
      <w:r w:rsidRPr="000405CC">
        <w:rPr>
          <w:rFonts w:ascii="Times New Roman" w:hAnsi="Times New Roman"/>
          <w:sz w:val="24"/>
          <w:szCs w:val="24"/>
        </w:rPr>
        <w:t>statutorily mandated ACF programs</w:t>
      </w:r>
      <w:r w:rsidRPr="00E41BA8">
        <w:rPr>
          <w:rFonts w:ascii="Times New Roman" w:hAnsi="Times New Roman"/>
          <w:sz w:val="24"/>
          <w:szCs w:val="24"/>
        </w:rPr>
        <w:t xml:space="preserve"> for project grants and cooperative agreements. </w:t>
      </w:r>
    </w:p>
    <w:p w:rsidR="007C4DCD" w:rsidRPr="00E41BA8" w:rsidP="007C4DCD" w14:paraId="151EC85F" w14:textId="77777777">
      <w:pPr>
        <w:tabs>
          <w:tab w:val="left" w:pos="-720"/>
        </w:tabs>
        <w:suppressAutoHyphens/>
        <w:ind w:left="360"/>
        <w:rPr>
          <w:rFonts w:ascii="Times New Roman" w:hAnsi="Times New Roman"/>
          <w:sz w:val="24"/>
          <w:szCs w:val="24"/>
        </w:rPr>
      </w:pPr>
    </w:p>
    <w:p w:rsidR="002950DC" w:rsidP="007C4DCD" w14:paraId="06328261" w14:textId="593AC61F">
      <w:pPr>
        <w:tabs>
          <w:tab w:val="left" w:pos="-720"/>
        </w:tabs>
        <w:suppressAutoHyphens/>
        <w:ind w:left="360"/>
        <w:rPr>
          <w:rFonts w:ascii="Times New Roman" w:hAnsi="Times New Roman"/>
          <w:sz w:val="24"/>
          <w:szCs w:val="24"/>
        </w:rPr>
      </w:pPr>
      <w:r>
        <w:rPr>
          <w:rFonts w:ascii="Times New Roman" w:hAnsi="Times New Roman"/>
          <w:sz w:val="24"/>
          <w:szCs w:val="24"/>
        </w:rPr>
        <w:t>Based on previous experience with applications in response to ACF NOFOs,</w:t>
      </w:r>
      <w:r w:rsidRPr="00E41BA8" w:rsidR="00E41BA8">
        <w:rPr>
          <w:rFonts w:ascii="Times New Roman" w:hAnsi="Times New Roman"/>
          <w:sz w:val="24"/>
          <w:szCs w:val="24"/>
        </w:rPr>
        <w:t xml:space="preserve"> </w:t>
      </w:r>
      <w:r>
        <w:rPr>
          <w:rFonts w:ascii="Times New Roman" w:hAnsi="Times New Roman"/>
          <w:sz w:val="24"/>
          <w:szCs w:val="24"/>
        </w:rPr>
        <w:t>we</w:t>
      </w:r>
      <w:r w:rsidRPr="00E41BA8">
        <w:rPr>
          <w:rFonts w:ascii="Times New Roman" w:hAnsi="Times New Roman"/>
          <w:sz w:val="24"/>
          <w:szCs w:val="24"/>
        </w:rPr>
        <w:t xml:space="preserve"> </w:t>
      </w:r>
      <w:r w:rsidRPr="00E41BA8" w:rsidR="00E41BA8">
        <w:rPr>
          <w:rFonts w:ascii="Times New Roman" w:hAnsi="Times New Roman"/>
          <w:sz w:val="24"/>
          <w:szCs w:val="24"/>
        </w:rPr>
        <w:t xml:space="preserve">estimate an </w:t>
      </w:r>
      <w:r w:rsidRPr="00E41BA8" w:rsidR="00E41BA8">
        <w:rPr>
          <w:rFonts w:ascii="Times New Roman" w:hAnsi="Times New Roman"/>
          <w:sz w:val="24"/>
          <w:szCs w:val="24"/>
        </w:rPr>
        <w:t xml:space="preserve">average of </w:t>
      </w:r>
      <w:r w:rsidR="00590AE6">
        <w:rPr>
          <w:rFonts w:ascii="Times New Roman" w:hAnsi="Times New Roman"/>
          <w:sz w:val="24"/>
          <w:szCs w:val="24"/>
        </w:rPr>
        <w:t xml:space="preserve">2,672 </w:t>
      </w:r>
      <w:r w:rsidRPr="00E41BA8" w:rsidR="00E41BA8">
        <w:rPr>
          <w:rFonts w:ascii="Times New Roman" w:hAnsi="Times New Roman"/>
          <w:sz w:val="24"/>
          <w:szCs w:val="24"/>
        </w:rPr>
        <w:t xml:space="preserve">applications will be submitted annually. </w:t>
      </w:r>
      <w:r w:rsidR="000F4C6D">
        <w:rPr>
          <w:rFonts w:ascii="Times New Roman" w:hAnsi="Times New Roman"/>
          <w:sz w:val="24"/>
          <w:szCs w:val="24"/>
        </w:rPr>
        <w:t>In FY 202</w:t>
      </w:r>
      <w:r w:rsidR="00E21F3B">
        <w:rPr>
          <w:rFonts w:ascii="Times New Roman" w:hAnsi="Times New Roman"/>
          <w:sz w:val="24"/>
          <w:szCs w:val="24"/>
        </w:rPr>
        <w:t>5</w:t>
      </w:r>
      <w:r w:rsidR="000F4C6D">
        <w:rPr>
          <w:rFonts w:ascii="Times New Roman" w:hAnsi="Times New Roman"/>
          <w:sz w:val="24"/>
          <w:szCs w:val="24"/>
        </w:rPr>
        <w:t xml:space="preserve">, </w:t>
      </w:r>
      <w:r w:rsidR="00E21F3B">
        <w:rPr>
          <w:rFonts w:ascii="Times New Roman" w:hAnsi="Times New Roman"/>
          <w:sz w:val="24"/>
          <w:szCs w:val="24"/>
        </w:rPr>
        <w:t xml:space="preserve">a total of 43 NOFOs underwent simplification </w:t>
      </w:r>
      <w:r w:rsidR="005047B0">
        <w:rPr>
          <w:rFonts w:ascii="Times New Roman" w:hAnsi="Times New Roman"/>
          <w:sz w:val="24"/>
          <w:szCs w:val="24"/>
        </w:rPr>
        <w:t xml:space="preserve">in coordination with HHS’s </w:t>
      </w:r>
      <w:r w:rsidR="005047B0">
        <w:rPr>
          <w:rFonts w:ascii="Times New Roman" w:hAnsi="Times New Roman"/>
          <w:sz w:val="24"/>
          <w:szCs w:val="24"/>
        </w:rPr>
        <w:t>SimplerGrants</w:t>
      </w:r>
      <w:r w:rsidR="005047B0">
        <w:rPr>
          <w:rFonts w:ascii="Times New Roman" w:hAnsi="Times New Roman"/>
          <w:sz w:val="24"/>
          <w:szCs w:val="24"/>
        </w:rPr>
        <w:t xml:space="preserve">, </w:t>
      </w:r>
      <w:r w:rsidR="005047B0">
        <w:rPr>
          <w:rFonts w:ascii="Times New Roman" w:hAnsi="Times New Roman"/>
          <w:sz w:val="24"/>
          <w:szCs w:val="24"/>
        </w:rPr>
        <w:t>SimplerNOFOs</w:t>
      </w:r>
      <w:r w:rsidR="005047B0">
        <w:rPr>
          <w:rFonts w:ascii="Times New Roman" w:hAnsi="Times New Roman"/>
          <w:sz w:val="24"/>
          <w:szCs w:val="24"/>
        </w:rPr>
        <w:t xml:space="preserve"> Initiative</w:t>
      </w:r>
      <w:r w:rsidR="00AB5FE5">
        <w:rPr>
          <w:rFonts w:ascii="Times New Roman" w:hAnsi="Times New Roman"/>
          <w:sz w:val="24"/>
          <w:szCs w:val="24"/>
        </w:rPr>
        <w:t xml:space="preserve">. </w:t>
      </w:r>
      <w:r w:rsidR="00E21F3B">
        <w:rPr>
          <w:rFonts w:ascii="Times New Roman" w:hAnsi="Times New Roman"/>
          <w:sz w:val="24"/>
          <w:szCs w:val="24"/>
        </w:rPr>
        <w:t xml:space="preserve">This was a 65% increase of </w:t>
      </w:r>
      <w:r w:rsidR="00E21F3B">
        <w:rPr>
          <w:rFonts w:ascii="Times New Roman" w:hAnsi="Times New Roman"/>
          <w:sz w:val="24"/>
          <w:szCs w:val="24"/>
        </w:rPr>
        <w:t>SimplerNOFOs</w:t>
      </w:r>
      <w:r w:rsidR="00E21F3B">
        <w:rPr>
          <w:rFonts w:ascii="Times New Roman" w:hAnsi="Times New Roman"/>
          <w:sz w:val="24"/>
          <w:szCs w:val="24"/>
        </w:rPr>
        <w:t xml:space="preserve"> from FY24 to FY25. </w:t>
      </w:r>
      <w:r w:rsidR="00B87972">
        <w:rPr>
          <w:rFonts w:ascii="Times New Roman" w:hAnsi="Times New Roman"/>
          <w:sz w:val="24"/>
          <w:szCs w:val="24"/>
        </w:rPr>
        <w:t>W</w:t>
      </w:r>
      <w:r>
        <w:rPr>
          <w:rFonts w:ascii="Times New Roman" w:hAnsi="Times New Roman"/>
          <w:sz w:val="24"/>
          <w:szCs w:val="24"/>
        </w:rPr>
        <w:t>e plan to</w:t>
      </w:r>
      <w:r w:rsidR="00B87972">
        <w:rPr>
          <w:rFonts w:ascii="Times New Roman" w:hAnsi="Times New Roman"/>
          <w:sz w:val="24"/>
          <w:szCs w:val="24"/>
        </w:rPr>
        <w:t xml:space="preserve"> transition completely</w:t>
      </w:r>
      <w:r>
        <w:rPr>
          <w:rFonts w:ascii="Times New Roman" w:hAnsi="Times New Roman"/>
          <w:sz w:val="24"/>
          <w:szCs w:val="24"/>
        </w:rPr>
        <w:t xml:space="preserve"> </w:t>
      </w:r>
      <w:r w:rsidR="00B87972">
        <w:rPr>
          <w:rFonts w:ascii="Times New Roman" w:hAnsi="Times New Roman"/>
          <w:sz w:val="24"/>
          <w:szCs w:val="24"/>
        </w:rPr>
        <w:t xml:space="preserve">to </w:t>
      </w:r>
      <w:r>
        <w:rPr>
          <w:rFonts w:ascii="Times New Roman" w:hAnsi="Times New Roman"/>
          <w:sz w:val="24"/>
          <w:szCs w:val="24"/>
        </w:rPr>
        <w:t xml:space="preserve">the simplified version </w:t>
      </w:r>
      <w:r w:rsidR="00B87972">
        <w:rPr>
          <w:rFonts w:ascii="Times New Roman" w:hAnsi="Times New Roman"/>
          <w:sz w:val="24"/>
          <w:szCs w:val="24"/>
        </w:rPr>
        <w:t xml:space="preserve">in FY 2026, while retaining the instructions for both the Simpler and Traditional templates, due to the way NOFOs are currently developed. </w:t>
      </w:r>
    </w:p>
    <w:p w:rsidR="002950DC" w:rsidP="007C4DCD" w14:paraId="67704DA0" w14:textId="77777777">
      <w:pPr>
        <w:tabs>
          <w:tab w:val="left" w:pos="-720"/>
        </w:tabs>
        <w:suppressAutoHyphens/>
        <w:ind w:left="360"/>
        <w:rPr>
          <w:rFonts w:ascii="Times New Roman" w:hAnsi="Times New Roman"/>
          <w:sz w:val="24"/>
          <w:szCs w:val="24"/>
        </w:rPr>
      </w:pPr>
    </w:p>
    <w:p w:rsidR="00E41BA8" w:rsidP="002E28DD" w14:paraId="1C72BEA7" w14:textId="2F7A5983">
      <w:pPr>
        <w:pStyle w:val="FootnoteText"/>
        <w:ind w:left="360"/>
        <w:rPr>
          <w:rFonts w:ascii="Times New Roman" w:hAnsi="Times New Roman"/>
          <w:szCs w:val="24"/>
        </w:rPr>
      </w:pPr>
      <w:r>
        <w:rPr>
          <w:rFonts w:ascii="Times New Roman" w:hAnsi="Times New Roman"/>
          <w:szCs w:val="24"/>
        </w:rPr>
        <w:t xml:space="preserve">Burden estimates have been updated to </w:t>
      </w:r>
      <w:r w:rsidR="00F66BBD">
        <w:rPr>
          <w:rFonts w:ascii="Times New Roman" w:hAnsi="Times New Roman"/>
          <w:szCs w:val="24"/>
        </w:rPr>
        <w:t xml:space="preserve">only include the </w:t>
      </w:r>
      <w:r w:rsidR="00F66BBD">
        <w:rPr>
          <w:rFonts w:ascii="Times New Roman" w:hAnsi="Times New Roman"/>
          <w:szCs w:val="24"/>
        </w:rPr>
        <w:t>SimplerNOFOs</w:t>
      </w:r>
      <w:r w:rsidR="00F66BBD">
        <w:rPr>
          <w:rFonts w:ascii="Times New Roman" w:hAnsi="Times New Roman"/>
          <w:szCs w:val="24"/>
        </w:rPr>
        <w:t xml:space="preserve"> UPD</w:t>
      </w:r>
      <w:r>
        <w:rPr>
          <w:rFonts w:ascii="Times New Roman" w:hAnsi="Times New Roman"/>
          <w:szCs w:val="24"/>
        </w:rPr>
        <w:t xml:space="preserve">. </w:t>
      </w:r>
      <w:r w:rsidRPr="00E41BA8">
        <w:rPr>
          <w:rFonts w:ascii="Times New Roman" w:hAnsi="Times New Roman"/>
          <w:szCs w:val="24"/>
        </w:rPr>
        <w:t xml:space="preserve">The frequency is once, when the applications are solicited through the </w:t>
      </w:r>
      <w:r w:rsidR="00151EF6">
        <w:rPr>
          <w:rFonts w:ascii="Times New Roman" w:hAnsi="Times New Roman"/>
          <w:szCs w:val="24"/>
        </w:rPr>
        <w:t>NOFO</w:t>
      </w:r>
      <w:r w:rsidRPr="00E41BA8">
        <w:rPr>
          <w:rFonts w:ascii="Times New Roman" w:hAnsi="Times New Roman"/>
          <w:szCs w:val="24"/>
        </w:rPr>
        <w:t xml:space="preserve">. </w:t>
      </w:r>
    </w:p>
    <w:p w:rsidR="00151EF6" w:rsidRPr="00E41BA8" w:rsidP="007C4DCD" w14:paraId="700E421D" w14:textId="77777777">
      <w:pPr>
        <w:tabs>
          <w:tab w:val="left" w:pos="-720"/>
        </w:tabs>
        <w:suppressAutoHyphens/>
        <w:ind w:left="360"/>
        <w:rPr>
          <w:rFonts w:ascii="Times New Roman" w:hAnsi="Times New Roman"/>
          <w:sz w:val="24"/>
          <w:szCs w:val="24"/>
        </w:rPr>
      </w:pPr>
    </w:p>
    <w:tbl>
      <w:tblPr>
        <w:tblW w:w="8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0"/>
        <w:gridCol w:w="1239"/>
        <w:gridCol w:w="1349"/>
        <w:gridCol w:w="1109"/>
        <w:gridCol w:w="1010"/>
        <w:gridCol w:w="933"/>
        <w:gridCol w:w="1597"/>
      </w:tblGrid>
      <w:tr w14:paraId="44F09C00" w14:textId="77777777" w:rsidTr="00173438">
        <w:tblPrEx>
          <w:tblW w:w="8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590" w:type="dxa"/>
            <w:shd w:val="clear" w:color="auto" w:fill="BFBFBF" w:themeFill="background1" w:themeFillShade="BF"/>
            <w:vAlign w:val="center"/>
          </w:tcPr>
          <w:p w:rsidR="00151EF6" w:rsidRPr="000405CC" w14:paraId="09E3C6B6" w14:textId="77777777">
            <w:pPr>
              <w:jc w:val="center"/>
              <w:rPr>
                <w:rFonts w:ascii="Times New Roman" w:hAnsi="Times New Roman"/>
                <w:szCs w:val="24"/>
              </w:rPr>
            </w:pPr>
            <w:r w:rsidRPr="000405CC">
              <w:rPr>
                <w:rFonts w:ascii="Times New Roman" w:hAnsi="Times New Roman"/>
                <w:szCs w:val="24"/>
              </w:rPr>
              <w:t>Information Collection Title</w:t>
            </w:r>
          </w:p>
        </w:tc>
        <w:tc>
          <w:tcPr>
            <w:tcW w:w="1239" w:type="dxa"/>
            <w:shd w:val="clear" w:color="auto" w:fill="BFBFBF" w:themeFill="background1" w:themeFillShade="BF"/>
            <w:vAlign w:val="center"/>
          </w:tcPr>
          <w:p w:rsidR="00151EF6" w:rsidRPr="000405CC" w14:paraId="024ADC0F" w14:textId="23C58E72">
            <w:pPr>
              <w:jc w:val="center"/>
              <w:rPr>
                <w:rFonts w:ascii="Times New Roman" w:hAnsi="Times New Roman"/>
                <w:szCs w:val="24"/>
              </w:rPr>
            </w:pPr>
            <w:r w:rsidRPr="000405CC">
              <w:rPr>
                <w:rFonts w:ascii="Times New Roman" w:hAnsi="Times New Roman"/>
                <w:szCs w:val="24"/>
              </w:rPr>
              <w:t>Annual Number of Respondents</w:t>
            </w:r>
          </w:p>
        </w:tc>
        <w:tc>
          <w:tcPr>
            <w:tcW w:w="1349" w:type="dxa"/>
            <w:shd w:val="clear" w:color="auto" w:fill="BFBFBF" w:themeFill="background1" w:themeFillShade="BF"/>
            <w:vAlign w:val="center"/>
          </w:tcPr>
          <w:p w:rsidR="00151EF6" w:rsidRPr="000405CC" w14:paraId="0CE8D7CF" w14:textId="0F9F95D9">
            <w:pPr>
              <w:jc w:val="center"/>
              <w:rPr>
                <w:rFonts w:ascii="Times New Roman" w:hAnsi="Times New Roman"/>
                <w:szCs w:val="24"/>
              </w:rPr>
            </w:pPr>
            <w:r w:rsidRPr="000405CC">
              <w:rPr>
                <w:rFonts w:ascii="Times New Roman" w:hAnsi="Times New Roman"/>
                <w:szCs w:val="24"/>
              </w:rPr>
              <w:t>Annual</w:t>
            </w:r>
            <w:r w:rsidRPr="000405CC">
              <w:rPr>
                <w:rFonts w:ascii="Times New Roman" w:hAnsi="Times New Roman"/>
                <w:szCs w:val="24"/>
              </w:rPr>
              <w:t xml:space="preserve"> Number of Responses Per Respondent</w:t>
            </w:r>
          </w:p>
        </w:tc>
        <w:tc>
          <w:tcPr>
            <w:tcW w:w="1109" w:type="dxa"/>
            <w:shd w:val="clear" w:color="auto" w:fill="BFBFBF" w:themeFill="background1" w:themeFillShade="BF"/>
            <w:vAlign w:val="center"/>
          </w:tcPr>
          <w:p w:rsidR="00151EF6" w:rsidRPr="000405CC" w14:paraId="5BABE80E" w14:textId="77777777">
            <w:pPr>
              <w:jc w:val="center"/>
              <w:rPr>
                <w:rFonts w:ascii="Times New Roman" w:hAnsi="Times New Roman"/>
                <w:szCs w:val="24"/>
              </w:rPr>
            </w:pPr>
            <w:r w:rsidRPr="000405CC">
              <w:rPr>
                <w:rFonts w:ascii="Times New Roman" w:hAnsi="Times New Roman"/>
                <w:szCs w:val="24"/>
              </w:rPr>
              <w:t>Average Burden Hours Per Response</w:t>
            </w:r>
          </w:p>
        </w:tc>
        <w:tc>
          <w:tcPr>
            <w:tcW w:w="1010" w:type="dxa"/>
            <w:shd w:val="clear" w:color="auto" w:fill="BFBFBF" w:themeFill="background1" w:themeFillShade="BF"/>
            <w:vAlign w:val="center"/>
          </w:tcPr>
          <w:p w:rsidR="00151EF6" w:rsidRPr="000405CC" w14:paraId="285A1741" w14:textId="77777777">
            <w:pPr>
              <w:jc w:val="center"/>
              <w:rPr>
                <w:rFonts w:ascii="Times New Roman" w:hAnsi="Times New Roman"/>
                <w:bCs/>
                <w:szCs w:val="24"/>
              </w:rPr>
            </w:pPr>
            <w:r w:rsidRPr="000405CC">
              <w:rPr>
                <w:rFonts w:ascii="Times New Roman" w:hAnsi="Times New Roman"/>
                <w:bCs/>
                <w:szCs w:val="24"/>
              </w:rPr>
              <w:t>Annual Burden Hours</w:t>
            </w:r>
          </w:p>
        </w:tc>
        <w:tc>
          <w:tcPr>
            <w:tcW w:w="933" w:type="dxa"/>
            <w:shd w:val="clear" w:color="auto" w:fill="BFBFBF" w:themeFill="background1" w:themeFillShade="BF"/>
            <w:vAlign w:val="center"/>
          </w:tcPr>
          <w:p w:rsidR="00151EF6" w:rsidRPr="000405CC" w14:paraId="233AD861" w14:textId="77777777">
            <w:pPr>
              <w:jc w:val="center"/>
              <w:rPr>
                <w:rFonts w:ascii="Times New Roman" w:hAnsi="Times New Roman"/>
                <w:szCs w:val="24"/>
              </w:rPr>
            </w:pPr>
            <w:r w:rsidRPr="000405CC">
              <w:rPr>
                <w:rFonts w:ascii="Times New Roman" w:hAnsi="Times New Roman"/>
                <w:bCs/>
                <w:szCs w:val="24"/>
              </w:rPr>
              <w:t>Average Hourly Wage</w:t>
            </w:r>
          </w:p>
        </w:tc>
        <w:tc>
          <w:tcPr>
            <w:tcW w:w="1597" w:type="dxa"/>
            <w:shd w:val="clear" w:color="auto" w:fill="BFBFBF" w:themeFill="background1" w:themeFillShade="BF"/>
            <w:vAlign w:val="center"/>
          </w:tcPr>
          <w:p w:rsidR="00151EF6" w:rsidRPr="000405CC" w14:paraId="238BCAD2" w14:textId="77777777">
            <w:pPr>
              <w:jc w:val="center"/>
              <w:rPr>
                <w:rFonts w:ascii="Times New Roman" w:hAnsi="Times New Roman"/>
                <w:szCs w:val="24"/>
              </w:rPr>
            </w:pPr>
            <w:r w:rsidRPr="000405CC">
              <w:rPr>
                <w:rFonts w:ascii="Times New Roman" w:hAnsi="Times New Roman"/>
                <w:bCs/>
                <w:szCs w:val="24"/>
              </w:rPr>
              <w:t>Total Annual Cost</w:t>
            </w:r>
          </w:p>
        </w:tc>
      </w:tr>
      <w:tr w14:paraId="03F1BCC6" w14:textId="77777777" w:rsidTr="00D35097">
        <w:tblPrEx>
          <w:tblW w:w="8827" w:type="dxa"/>
          <w:jc w:val="center"/>
          <w:tblLook w:val="00A0"/>
        </w:tblPrEx>
        <w:trPr>
          <w:trHeight w:val="432"/>
          <w:jc w:val="center"/>
        </w:trPr>
        <w:tc>
          <w:tcPr>
            <w:tcW w:w="1590" w:type="dxa"/>
            <w:vAlign w:val="center"/>
          </w:tcPr>
          <w:p w:rsidR="000C0F4A" w:rsidRPr="000405CC" w:rsidP="000C0F4A" w14:paraId="21A803C1" w14:textId="3F584CCD">
            <w:pPr>
              <w:tabs>
                <w:tab w:val="center" w:pos="4320"/>
                <w:tab w:val="right" w:pos="8640"/>
              </w:tabs>
              <w:rPr>
                <w:rFonts w:ascii="Times New Roman" w:hAnsi="Times New Roman"/>
              </w:rPr>
            </w:pPr>
            <w:r>
              <w:rPr>
                <w:rFonts w:ascii="Times New Roman" w:hAnsi="Times New Roman"/>
              </w:rPr>
              <w:t>Streamlined</w:t>
            </w:r>
            <w:r w:rsidRPr="000405CC">
              <w:rPr>
                <w:rFonts w:ascii="Times New Roman" w:hAnsi="Times New Roman"/>
              </w:rPr>
              <w:t xml:space="preserve"> Uniform Project Description (UPD)</w:t>
            </w:r>
            <w:r>
              <w:rPr>
                <w:rFonts w:ascii="Times New Roman" w:hAnsi="Times New Roman"/>
              </w:rPr>
              <w:t xml:space="preserve"> </w:t>
            </w:r>
          </w:p>
        </w:tc>
        <w:tc>
          <w:tcPr>
            <w:tcW w:w="1239" w:type="dxa"/>
            <w:vAlign w:val="center"/>
          </w:tcPr>
          <w:p w:rsidR="000C0F4A" w:rsidRPr="000405CC" w:rsidP="000C0F4A" w14:paraId="45A4CDE4" w14:textId="5315DB34">
            <w:pPr>
              <w:tabs>
                <w:tab w:val="center" w:pos="4320"/>
                <w:tab w:val="right" w:pos="8640"/>
              </w:tabs>
              <w:jc w:val="center"/>
              <w:rPr>
                <w:rFonts w:ascii="Times New Roman" w:hAnsi="Times New Roman"/>
              </w:rPr>
            </w:pPr>
            <w:r>
              <w:rPr>
                <w:rFonts w:ascii="Times New Roman" w:hAnsi="Times New Roman"/>
              </w:rPr>
              <w:t>2</w:t>
            </w:r>
            <w:r w:rsidR="00087136">
              <w:rPr>
                <w:rFonts w:ascii="Times New Roman" w:hAnsi="Times New Roman"/>
              </w:rPr>
              <w:t>,672</w:t>
            </w:r>
          </w:p>
        </w:tc>
        <w:tc>
          <w:tcPr>
            <w:tcW w:w="1349" w:type="dxa"/>
            <w:vAlign w:val="center"/>
          </w:tcPr>
          <w:p w:rsidR="000C0F4A" w:rsidRPr="000405CC" w:rsidP="000C0F4A" w14:paraId="5E7B884E" w14:textId="4169C69C">
            <w:pPr>
              <w:tabs>
                <w:tab w:val="center" w:pos="4320"/>
                <w:tab w:val="right" w:pos="8640"/>
              </w:tabs>
              <w:jc w:val="center"/>
              <w:rPr>
                <w:rFonts w:ascii="Times New Roman" w:hAnsi="Times New Roman"/>
              </w:rPr>
            </w:pPr>
            <w:r w:rsidRPr="000405CC">
              <w:rPr>
                <w:rFonts w:ascii="Times New Roman" w:hAnsi="Times New Roman"/>
              </w:rPr>
              <w:t>1</w:t>
            </w:r>
          </w:p>
        </w:tc>
        <w:tc>
          <w:tcPr>
            <w:tcW w:w="1109" w:type="dxa"/>
            <w:vAlign w:val="center"/>
          </w:tcPr>
          <w:p w:rsidR="000C0F4A" w:rsidRPr="000405CC" w:rsidP="000C0F4A" w14:paraId="4429086E" w14:textId="5D4EC2C7">
            <w:pPr>
              <w:tabs>
                <w:tab w:val="center" w:pos="4320"/>
                <w:tab w:val="right" w:pos="8640"/>
              </w:tabs>
              <w:jc w:val="center"/>
              <w:rPr>
                <w:rFonts w:ascii="Times New Roman" w:hAnsi="Times New Roman"/>
              </w:rPr>
            </w:pPr>
            <w:r>
              <w:rPr>
                <w:rFonts w:ascii="Times New Roman" w:hAnsi="Times New Roman"/>
              </w:rPr>
              <w:t>57.9</w:t>
            </w:r>
          </w:p>
        </w:tc>
        <w:tc>
          <w:tcPr>
            <w:tcW w:w="1010" w:type="dxa"/>
            <w:vAlign w:val="center"/>
          </w:tcPr>
          <w:p w:rsidR="000C0F4A" w:rsidRPr="000405CC" w:rsidP="000C0F4A" w14:paraId="7535339B" w14:textId="506BC27D">
            <w:pPr>
              <w:tabs>
                <w:tab w:val="center" w:pos="4320"/>
                <w:tab w:val="right" w:pos="8640"/>
              </w:tabs>
              <w:jc w:val="center"/>
              <w:rPr>
                <w:rFonts w:ascii="Times New Roman" w:hAnsi="Times New Roman"/>
              </w:rPr>
            </w:pPr>
            <w:r>
              <w:rPr>
                <w:rFonts w:ascii="Times New Roman" w:hAnsi="Times New Roman"/>
              </w:rPr>
              <w:t>154,70</w:t>
            </w:r>
            <w:r w:rsidR="001C01DE">
              <w:rPr>
                <w:rFonts w:ascii="Times New Roman" w:hAnsi="Times New Roman"/>
              </w:rPr>
              <w:t>9</w:t>
            </w:r>
          </w:p>
        </w:tc>
        <w:tc>
          <w:tcPr>
            <w:tcW w:w="933" w:type="dxa"/>
            <w:vAlign w:val="center"/>
          </w:tcPr>
          <w:p w:rsidR="000C0F4A" w:rsidRPr="000405CC" w:rsidP="000C0F4A" w14:paraId="1509C4BC" w14:textId="03C8B276">
            <w:pPr>
              <w:tabs>
                <w:tab w:val="center" w:pos="4320"/>
                <w:tab w:val="right" w:pos="8640"/>
              </w:tabs>
              <w:jc w:val="center"/>
              <w:rPr>
                <w:rFonts w:ascii="Times New Roman" w:hAnsi="Times New Roman"/>
              </w:rPr>
            </w:pPr>
            <w:r w:rsidRPr="000405CC">
              <w:rPr>
                <w:rFonts w:ascii="Times New Roman" w:hAnsi="Times New Roman"/>
              </w:rPr>
              <w:t>$</w:t>
            </w:r>
            <w:r w:rsidR="00936311">
              <w:rPr>
                <w:rFonts w:ascii="Times New Roman" w:hAnsi="Times New Roman"/>
              </w:rPr>
              <w:t>60.62</w:t>
            </w:r>
          </w:p>
        </w:tc>
        <w:tc>
          <w:tcPr>
            <w:tcW w:w="1597" w:type="dxa"/>
            <w:vAlign w:val="center"/>
          </w:tcPr>
          <w:p w:rsidR="000C0F4A" w:rsidRPr="000405CC" w:rsidP="000C0F4A" w14:paraId="32CD2ADA" w14:textId="6A6DF4F9">
            <w:pPr>
              <w:tabs>
                <w:tab w:val="center" w:pos="4320"/>
                <w:tab w:val="right" w:pos="8640"/>
              </w:tabs>
              <w:jc w:val="center"/>
              <w:rPr>
                <w:rFonts w:ascii="Times New Roman" w:hAnsi="Times New Roman"/>
              </w:rPr>
            </w:pPr>
            <w:r>
              <w:rPr>
                <w:rFonts w:ascii="Times New Roman" w:hAnsi="Times New Roman"/>
              </w:rPr>
              <w:t>$</w:t>
            </w:r>
            <w:r w:rsidR="00C87B2D">
              <w:rPr>
                <w:rFonts w:ascii="Times New Roman" w:hAnsi="Times New Roman"/>
              </w:rPr>
              <w:t>9,378</w:t>
            </w:r>
            <w:r w:rsidR="002A3447">
              <w:rPr>
                <w:rFonts w:ascii="Times New Roman" w:hAnsi="Times New Roman"/>
              </w:rPr>
              <w:t xml:space="preserve">, 460 </w:t>
            </w:r>
          </w:p>
        </w:tc>
      </w:tr>
    </w:tbl>
    <w:p w:rsidR="00E41BA8" w:rsidRPr="000405CC" w:rsidP="007C4DCD" w14:paraId="0F4B8169" w14:textId="77777777">
      <w:pPr>
        <w:pStyle w:val="ListParagraph"/>
        <w:ind w:left="360"/>
        <w:rPr>
          <w:rFonts w:ascii="Times New Roman" w:hAnsi="Times New Roman"/>
          <w:sz w:val="24"/>
          <w:szCs w:val="24"/>
        </w:rPr>
      </w:pPr>
    </w:p>
    <w:p w:rsidR="00173438" w:rsidP="00D35097" w14:paraId="7060DBDD" w14:textId="77777777">
      <w:pPr>
        <w:tabs>
          <w:tab w:val="left" w:pos="-720"/>
        </w:tabs>
        <w:suppressAutoHyphens/>
        <w:spacing w:after="60"/>
        <w:ind w:left="360"/>
        <w:rPr>
          <w:rFonts w:ascii="Times New Roman" w:hAnsi="Times New Roman"/>
          <w:snapToGrid/>
          <w:sz w:val="24"/>
          <w:szCs w:val="24"/>
        </w:rPr>
      </w:pPr>
      <w:r w:rsidRPr="00173438">
        <w:rPr>
          <w:rFonts w:ascii="Times New Roman" w:hAnsi="Times New Roman"/>
          <w:i/>
          <w:iCs/>
          <w:snapToGrid/>
          <w:sz w:val="24"/>
          <w:szCs w:val="24"/>
        </w:rPr>
        <w:t>Estimated Cost to Respondents</w:t>
      </w:r>
      <w:r w:rsidRPr="00173438">
        <w:rPr>
          <w:rFonts w:ascii="Times New Roman" w:hAnsi="Times New Roman"/>
          <w:snapToGrid/>
          <w:sz w:val="24"/>
          <w:szCs w:val="24"/>
        </w:rPr>
        <w:t xml:space="preserve">  </w:t>
      </w:r>
    </w:p>
    <w:p w:rsidR="00151EF6" w:rsidP="00151EF6" w14:paraId="0E56CF44" w14:textId="50512843">
      <w:pPr>
        <w:tabs>
          <w:tab w:val="left" w:pos="-720"/>
        </w:tabs>
        <w:suppressAutoHyphens/>
        <w:ind w:left="360"/>
        <w:rPr>
          <w:rFonts w:ascii="Times New Roman" w:hAnsi="Times New Roman"/>
          <w:snapToGrid/>
          <w:sz w:val="24"/>
          <w:szCs w:val="24"/>
        </w:rPr>
      </w:pPr>
      <w:r w:rsidRPr="000405CC">
        <w:rPr>
          <w:rFonts w:ascii="Times New Roman" w:hAnsi="Times New Roman"/>
          <w:snapToGrid/>
          <w:sz w:val="24"/>
          <w:szCs w:val="24"/>
        </w:rPr>
        <w:t xml:space="preserve">The respondents to the UPD include a variety of program </w:t>
      </w:r>
      <w:r w:rsidRPr="000405CC" w:rsidR="00C0755C">
        <w:rPr>
          <w:rFonts w:ascii="Times New Roman" w:hAnsi="Times New Roman"/>
          <w:snapToGrid/>
          <w:sz w:val="24"/>
          <w:szCs w:val="24"/>
        </w:rPr>
        <w:t xml:space="preserve">and administrative </w:t>
      </w:r>
      <w:r w:rsidRPr="000405CC">
        <w:rPr>
          <w:rFonts w:ascii="Times New Roman" w:hAnsi="Times New Roman"/>
          <w:snapToGrid/>
          <w:sz w:val="24"/>
          <w:szCs w:val="24"/>
        </w:rPr>
        <w:t>staff at</w:t>
      </w:r>
      <w:r w:rsidRPr="000405CC" w:rsidR="00DB1A7C">
        <w:rPr>
          <w:rFonts w:ascii="Times New Roman" w:hAnsi="Times New Roman"/>
          <w:snapToGrid/>
          <w:sz w:val="24"/>
          <w:szCs w:val="24"/>
        </w:rPr>
        <w:t xml:space="preserve"> the</w:t>
      </w:r>
      <w:r w:rsidRPr="000405CC" w:rsidR="00C0755C">
        <w:rPr>
          <w:rFonts w:ascii="Times New Roman" w:hAnsi="Times New Roman"/>
          <w:snapToGrid/>
          <w:sz w:val="24"/>
          <w:szCs w:val="24"/>
        </w:rPr>
        <w:t xml:space="preserve"> applicant organizations</w:t>
      </w:r>
      <w:r w:rsidRPr="000405CC">
        <w:rPr>
          <w:rFonts w:ascii="Times New Roman" w:hAnsi="Times New Roman"/>
          <w:snapToGrid/>
          <w:sz w:val="24"/>
          <w:szCs w:val="24"/>
        </w:rPr>
        <w:t>. As such, we have based the estimated annualized cost using the wage rate for Community and Social Service Occupations (Bureau of Labor Statistics Occupational Employment and Wage Statistics Job Code 21-0000</w:t>
      </w:r>
      <w:r>
        <w:rPr>
          <w:rStyle w:val="FootnoteReference"/>
          <w:rFonts w:ascii="Times New Roman" w:hAnsi="Times New Roman"/>
          <w:snapToGrid/>
          <w:sz w:val="24"/>
          <w:szCs w:val="24"/>
        </w:rPr>
        <w:footnoteReference w:id="2"/>
      </w:r>
      <w:r w:rsidRPr="000405CC">
        <w:rPr>
          <w:rFonts w:ascii="Times New Roman" w:hAnsi="Times New Roman"/>
          <w:snapToGrid/>
          <w:sz w:val="24"/>
          <w:szCs w:val="24"/>
        </w:rPr>
        <w:t>). The mean hourly wage is $</w:t>
      </w:r>
      <w:r w:rsidR="006929DA">
        <w:rPr>
          <w:rFonts w:ascii="Times New Roman" w:hAnsi="Times New Roman"/>
          <w:snapToGrid/>
          <w:sz w:val="24"/>
          <w:szCs w:val="24"/>
        </w:rPr>
        <w:t>30.31</w:t>
      </w:r>
      <w:r w:rsidRPr="000405CC">
        <w:rPr>
          <w:rFonts w:ascii="Times New Roman" w:hAnsi="Times New Roman"/>
          <w:snapToGrid/>
          <w:sz w:val="24"/>
          <w:szCs w:val="24"/>
        </w:rPr>
        <w:t>. To account for fringe benefits and overhead the rate was multiplied by two which is $</w:t>
      </w:r>
      <w:r w:rsidR="00B11C7F">
        <w:rPr>
          <w:rFonts w:ascii="Times New Roman" w:hAnsi="Times New Roman"/>
          <w:snapToGrid/>
          <w:sz w:val="24"/>
          <w:szCs w:val="24"/>
        </w:rPr>
        <w:t>60.62</w:t>
      </w:r>
      <w:r w:rsidRPr="000405CC">
        <w:rPr>
          <w:rFonts w:ascii="Times New Roman" w:hAnsi="Times New Roman"/>
          <w:snapToGrid/>
          <w:sz w:val="24"/>
          <w:szCs w:val="24"/>
        </w:rPr>
        <w:t>.</w:t>
      </w:r>
      <w:r>
        <w:rPr>
          <w:rFonts w:ascii="Times New Roman" w:hAnsi="Times New Roman"/>
          <w:snapToGrid/>
          <w:sz w:val="24"/>
          <w:szCs w:val="24"/>
        </w:rPr>
        <w:t xml:space="preserve"> </w:t>
      </w:r>
    </w:p>
    <w:p w:rsidR="00CB1A12" w:rsidRPr="004F7B95" w:rsidP="007C4DCD" w14:paraId="055034F3" w14:textId="77777777">
      <w:pPr>
        <w:widowControl/>
        <w:ind w:left="360"/>
        <w:rPr>
          <w:rFonts w:ascii="Times New Roman" w:hAnsi="Times New Roman"/>
          <w:snapToGrid/>
          <w:sz w:val="24"/>
          <w:szCs w:val="24"/>
        </w:rPr>
      </w:pPr>
    </w:p>
    <w:p w:rsidR="00CB1A12" w:rsidP="007C4DCD" w14:paraId="6967D635" w14:textId="54F6E611">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7C4DCD" w14:paraId="644A1DE1" w14:textId="62C96954">
      <w:pPr>
        <w:tabs>
          <w:tab w:val="left" w:pos="-720"/>
        </w:tabs>
        <w:suppressAutoHyphens/>
        <w:ind w:left="360"/>
        <w:rPr>
          <w:rFonts w:ascii="Times New Roman" w:hAnsi="Times New Roman"/>
          <w:snapToGrid/>
          <w:sz w:val="24"/>
          <w:szCs w:val="24"/>
        </w:rPr>
      </w:pPr>
      <w:r>
        <w:rPr>
          <w:rFonts w:ascii="Times New Roman" w:hAnsi="Times New Roman"/>
          <w:sz w:val="24"/>
          <w:szCs w:val="24"/>
        </w:rPr>
        <w:t>T</w:t>
      </w:r>
      <w:r w:rsidRPr="00594DED" w:rsidR="00E41BA8">
        <w:rPr>
          <w:rFonts w:ascii="Times New Roman" w:hAnsi="Times New Roman"/>
          <w:sz w:val="24"/>
          <w:szCs w:val="24"/>
        </w:rPr>
        <w:t xml:space="preserve">here are no direct (incremental) monetary costs to respondents other than their time to prepare the applications. </w:t>
      </w:r>
    </w:p>
    <w:p w:rsidR="00D60543" w:rsidP="007C4DCD" w14:paraId="00DF26E5" w14:textId="77777777">
      <w:pPr>
        <w:widowControl/>
        <w:ind w:left="360"/>
        <w:rPr>
          <w:rFonts w:ascii="Times New Roman" w:hAnsi="Times New Roman"/>
          <w:snapToGrid/>
          <w:sz w:val="24"/>
          <w:szCs w:val="24"/>
        </w:rPr>
      </w:pPr>
    </w:p>
    <w:p w:rsidR="00D60543" w:rsidP="007C4DC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E41BA8" w:rsidRPr="00594DED" w:rsidP="1DD979C0" w14:paraId="31F1DA52" w14:textId="280F118C">
      <w:pPr>
        <w:suppressAutoHyphens/>
        <w:ind w:left="360"/>
        <w:rPr>
          <w:rFonts w:ascii="Times New Roman" w:hAnsi="Times New Roman"/>
          <w:sz w:val="24"/>
          <w:szCs w:val="24"/>
        </w:rPr>
      </w:pPr>
      <w:r w:rsidRPr="62D69871">
        <w:rPr>
          <w:rFonts w:ascii="Times New Roman" w:hAnsi="Times New Roman"/>
          <w:sz w:val="24"/>
          <w:szCs w:val="24"/>
        </w:rPr>
        <w:t xml:space="preserve">The competitive </w:t>
      </w:r>
      <w:r w:rsidRPr="62D69871" w:rsidR="005E13A2">
        <w:rPr>
          <w:rFonts w:ascii="Times New Roman" w:hAnsi="Times New Roman"/>
          <w:sz w:val="24"/>
          <w:szCs w:val="24"/>
        </w:rPr>
        <w:t xml:space="preserve">merit </w:t>
      </w:r>
      <w:r w:rsidRPr="62D69871">
        <w:rPr>
          <w:rFonts w:ascii="Times New Roman" w:hAnsi="Times New Roman"/>
          <w:sz w:val="24"/>
          <w:szCs w:val="24"/>
        </w:rPr>
        <w:t>review is performed by non-federal reviewers and/or federal reviewers, which incurs costs to the Federal Government with, or without, the UPD.</w:t>
      </w:r>
      <w:r w:rsidRPr="62D69871" w:rsidR="006B61C3">
        <w:rPr>
          <w:rFonts w:ascii="Times New Roman" w:hAnsi="Times New Roman"/>
          <w:sz w:val="24"/>
          <w:szCs w:val="24"/>
        </w:rPr>
        <w:t xml:space="preserve"> The UPD reduces the amount of time for federal employees to develop NOFOs, and therefore provides </w:t>
      </w:r>
      <w:r w:rsidRPr="62D69871" w:rsidR="008B3BD4">
        <w:rPr>
          <w:rFonts w:ascii="Times New Roman" w:hAnsi="Times New Roman"/>
          <w:sz w:val="24"/>
          <w:szCs w:val="24"/>
        </w:rPr>
        <w:t>savings</w:t>
      </w:r>
      <w:r w:rsidRPr="62D69871" w:rsidR="006B61C3">
        <w:rPr>
          <w:rFonts w:ascii="Times New Roman" w:hAnsi="Times New Roman"/>
          <w:sz w:val="24"/>
          <w:szCs w:val="24"/>
        </w:rPr>
        <w:t xml:space="preserve"> to the federal government. It is estimated that, on average, there are </w:t>
      </w:r>
      <w:r w:rsidRPr="62D69871" w:rsidR="00334040">
        <w:rPr>
          <w:rFonts w:ascii="Times New Roman" w:hAnsi="Times New Roman"/>
          <w:sz w:val="24"/>
          <w:szCs w:val="24"/>
        </w:rPr>
        <w:t>40</w:t>
      </w:r>
      <w:r w:rsidRPr="62D69871" w:rsidR="006B61C3">
        <w:rPr>
          <w:rFonts w:ascii="Times New Roman" w:hAnsi="Times New Roman"/>
          <w:sz w:val="24"/>
          <w:szCs w:val="24"/>
        </w:rPr>
        <w:t xml:space="preserve"> hours of labor on the part of government employees to develop the NOFO. The average annual number of applications is</w:t>
      </w:r>
      <w:r w:rsidRPr="62D69871" w:rsidR="005E13A2">
        <w:rPr>
          <w:rFonts w:ascii="Times New Roman" w:hAnsi="Times New Roman"/>
          <w:sz w:val="24"/>
          <w:szCs w:val="24"/>
        </w:rPr>
        <w:t xml:space="preserve"> </w:t>
      </w:r>
      <w:r w:rsidRPr="62D69871" w:rsidR="00334040">
        <w:rPr>
          <w:rFonts w:ascii="Times New Roman" w:hAnsi="Times New Roman"/>
          <w:sz w:val="24"/>
          <w:szCs w:val="24"/>
        </w:rPr>
        <w:t>3,218</w:t>
      </w:r>
      <w:r w:rsidRPr="62D69871" w:rsidR="006B61C3">
        <w:rPr>
          <w:rFonts w:ascii="Times New Roman" w:hAnsi="Times New Roman"/>
          <w:sz w:val="24"/>
          <w:szCs w:val="24"/>
        </w:rPr>
        <w:t xml:space="preserve">, which equates to </w:t>
      </w:r>
      <w:r w:rsidRPr="62D69871" w:rsidR="00334040">
        <w:rPr>
          <w:rFonts w:ascii="Times New Roman" w:hAnsi="Times New Roman"/>
          <w:sz w:val="24"/>
          <w:szCs w:val="24"/>
        </w:rPr>
        <w:t xml:space="preserve">128,720 </w:t>
      </w:r>
      <w:r w:rsidRPr="62D69871" w:rsidR="006B61C3">
        <w:rPr>
          <w:rFonts w:ascii="Times New Roman" w:hAnsi="Times New Roman"/>
          <w:sz w:val="24"/>
          <w:szCs w:val="24"/>
        </w:rPr>
        <w:t>hours of staff time. Based on an average of $</w:t>
      </w:r>
      <w:r w:rsidRPr="62D69871" w:rsidR="346249F0">
        <w:rPr>
          <w:rFonts w:ascii="Times New Roman" w:hAnsi="Times New Roman"/>
          <w:sz w:val="24"/>
          <w:szCs w:val="24"/>
        </w:rPr>
        <w:t>43.57</w:t>
      </w:r>
      <w:r w:rsidRPr="62D69871" w:rsidR="006B61C3">
        <w:rPr>
          <w:rFonts w:ascii="Times New Roman" w:hAnsi="Times New Roman"/>
          <w:sz w:val="24"/>
          <w:szCs w:val="24"/>
        </w:rPr>
        <w:t>per hour, in monetary terms this equates to</w:t>
      </w:r>
      <w:r w:rsidRPr="62D69871" w:rsidR="00334040">
        <w:rPr>
          <w:rFonts w:ascii="Times New Roman" w:hAnsi="Times New Roman"/>
          <w:sz w:val="24"/>
          <w:szCs w:val="24"/>
        </w:rPr>
        <w:t xml:space="preserve"> $</w:t>
      </w:r>
      <w:r w:rsidRPr="62D69871" w:rsidR="79032884">
        <w:rPr>
          <w:rFonts w:ascii="Times New Roman" w:hAnsi="Times New Roman"/>
          <w:sz w:val="24"/>
          <w:szCs w:val="24"/>
        </w:rPr>
        <w:t xml:space="preserve">5,608,330.40 </w:t>
      </w:r>
      <w:r w:rsidRPr="62D69871" w:rsidR="006B61C3">
        <w:rPr>
          <w:rFonts w:ascii="Times New Roman" w:hAnsi="Times New Roman"/>
          <w:sz w:val="24"/>
          <w:szCs w:val="24"/>
        </w:rPr>
        <w:t>.</w:t>
      </w:r>
    </w:p>
    <w:p w:rsidR="007935D5" w:rsidP="00DE529D" w14:paraId="2174E1F3"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B5FE5" w:rsidP="0003346E" w14:paraId="1DE99F4E" w14:textId="1782AEF1">
      <w:pPr>
        <w:spacing w:after="120"/>
        <w:ind w:left="360"/>
        <w:rPr>
          <w:rFonts w:ascii="Times New Roman" w:hAnsi="Times New Roman"/>
          <w:sz w:val="24"/>
          <w:szCs w:val="24"/>
        </w:rPr>
      </w:pPr>
      <w:r>
        <w:rPr>
          <w:rFonts w:ascii="Times New Roman" w:hAnsi="Times New Roman"/>
          <w:sz w:val="24"/>
          <w:szCs w:val="24"/>
        </w:rPr>
        <w:t>This</w:t>
      </w:r>
      <w:r>
        <w:rPr>
          <w:rFonts w:ascii="Times New Roman" w:hAnsi="Times New Roman"/>
          <w:sz w:val="24"/>
          <w:szCs w:val="24"/>
        </w:rPr>
        <w:t xml:space="preserve"> request is to</w:t>
      </w:r>
      <w:r w:rsidR="00E21F3B">
        <w:rPr>
          <w:rFonts w:ascii="Times New Roman" w:hAnsi="Times New Roman"/>
          <w:sz w:val="24"/>
          <w:szCs w:val="24"/>
        </w:rPr>
        <w:t xml:space="preserve"> extend OMB approval for </w:t>
      </w:r>
      <w:r>
        <w:rPr>
          <w:rFonts w:ascii="Times New Roman" w:hAnsi="Times New Roman"/>
          <w:sz w:val="24"/>
          <w:szCs w:val="24"/>
        </w:rPr>
        <w:t>one</w:t>
      </w:r>
      <w:r w:rsidR="00E21F3B">
        <w:rPr>
          <w:rFonts w:ascii="Times New Roman" w:hAnsi="Times New Roman"/>
          <w:sz w:val="24"/>
          <w:szCs w:val="24"/>
        </w:rPr>
        <w:t xml:space="preserve"> year with minor revisions for clarification and plain language purposes, as we</w:t>
      </w:r>
      <w:r w:rsidR="00C342A0">
        <w:rPr>
          <w:rFonts w:ascii="Times New Roman" w:hAnsi="Times New Roman"/>
          <w:sz w:val="24"/>
          <w:szCs w:val="24"/>
        </w:rPr>
        <w:t>l</w:t>
      </w:r>
      <w:r w:rsidR="00E21F3B">
        <w:rPr>
          <w:rFonts w:ascii="Times New Roman" w:hAnsi="Times New Roman"/>
          <w:sz w:val="24"/>
          <w:szCs w:val="24"/>
        </w:rPr>
        <w:t xml:space="preserve">l as updating burden estimates to only include the </w:t>
      </w:r>
      <w:r w:rsidR="00E21F3B">
        <w:rPr>
          <w:rFonts w:ascii="Times New Roman" w:hAnsi="Times New Roman"/>
          <w:sz w:val="24"/>
          <w:szCs w:val="24"/>
        </w:rPr>
        <w:t>SimplerNOFOs</w:t>
      </w:r>
      <w:r w:rsidR="00E21F3B">
        <w:rPr>
          <w:rFonts w:ascii="Times New Roman" w:hAnsi="Times New Roman"/>
          <w:sz w:val="24"/>
          <w:szCs w:val="24"/>
        </w:rPr>
        <w:t xml:space="preserve"> UPD.</w:t>
      </w:r>
      <w:r>
        <w:rPr>
          <w:rFonts w:ascii="Times New Roman" w:hAnsi="Times New Roman"/>
          <w:sz w:val="24"/>
          <w:szCs w:val="24"/>
        </w:rPr>
        <w:t xml:space="preserve"> </w:t>
      </w:r>
      <w:r w:rsidR="00DD2582">
        <w:rPr>
          <w:rFonts w:ascii="Times New Roman" w:hAnsi="Times New Roman"/>
          <w:sz w:val="24"/>
          <w:szCs w:val="24"/>
        </w:rPr>
        <w:t xml:space="preserve">Burden estimates </w:t>
      </w:r>
      <w:r>
        <w:rPr>
          <w:rFonts w:ascii="Times New Roman" w:hAnsi="Times New Roman"/>
          <w:sz w:val="24"/>
          <w:szCs w:val="24"/>
        </w:rPr>
        <w:t xml:space="preserve">are </w:t>
      </w:r>
      <w:r w:rsidR="00CF3874">
        <w:rPr>
          <w:rFonts w:ascii="Times New Roman" w:hAnsi="Times New Roman"/>
          <w:sz w:val="24"/>
          <w:szCs w:val="24"/>
        </w:rPr>
        <w:t xml:space="preserve">based on evaluation of the </w:t>
      </w:r>
      <w:r w:rsidR="00CF3874">
        <w:rPr>
          <w:rFonts w:ascii="Times New Roman" w:hAnsi="Times New Roman"/>
          <w:sz w:val="24"/>
          <w:szCs w:val="24"/>
        </w:rPr>
        <w:t>SimplerNOFO</w:t>
      </w:r>
      <w:r w:rsidR="00CF3874">
        <w:rPr>
          <w:rFonts w:ascii="Times New Roman" w:hAnsi="Times New Roman"/>
          <w:sz w:val="24"/>
          <w:szCs w:val="24"/>
        </w:rPr>
        <w:t xml:space="preserve"> Pilot of the streamlined UPD</w:t>
      </w:r>
      <w:r>
        <w:rPr>
          <w:rFonts w:ascii="Times New Roman" w:hAnsi="Times New Roman"/>
          <w:sz w:val="24"/>
          <w:szCs w:val="24"/>
        </w:rPr>
        <w:t>, which</w:t>
      </w:r>
      <w:r w:rsidR="00CF3874">
        <w:rPr>
          <w:rFonts w:ascii="Times New Roman" w:hAnsi="Times New Roman"/>
          <w:sz w:val="24"/>
          <w:szCs w:val="24"/>
        </w:rPr>
        <w:t xml:space="preserve"> has shown a decrease in burden hours</w:t>
      </w:r>
      <w:r w:rsidR="004F1542">
        <w:rPr>
          <w:rFonts w:ascii="Times New Roman" w:hAnsi="Times New Roman"/>
          <w:sz w:val="24"/>
          <w:szCs w:val="24"/>
        </w:rPr>
        <w:t xml:space="preserve"> resulting in an overall </w:t>
      </w:r>
      <w:r w:rsidR="002950DC">
        <w:rPr>
          <w:rFonts w:ascii="Times New Roman" w:hAnsi="Times New Roman"/>
          <w:sz w:val="24"/>
          <w:szCs w:val="24"/>
        </w:rPr>
        <w:t>reduction in burden and costs to respondents</w:t>
      </w:r>
    </w:p>
    <w:p w:rsidR="00656CC9" w:rsidP="0003346E" w14:paraId="49E892D6" w14:textId="77777777">
      <w:pPr>
        <w:ind w:left="360"/>
        <w:rPr>
          <w:rFonts w:ascii="Times New Roman" w:hAnsi="Times New Roman"/>
          <w:sz w:val="24"/>
          <w:szCs w:val="24"/>
        </w:rPr>
      </w:pPr>
    </w:p>
    <w:p w:rsidR="00893686" w:rsidRPr="004F7B95" w:rsidP="007C4DCD" w14:paraId="70543AF9"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E41BA8" w:rsidP="007C4DCD" w14:paraId="3EEB36E7" w14:textId="724C8201">
      <w:pPr>
        <w:widowControl/>
        <w:ind w:left="360"/>
        <w:rPr>
          <w:rFonts w:ascii="Times New Roman" w:hAnsi="Times New Roman"/>
          <w:sz w:val="24"/>
          <w:szCs w:val="24"/>
        </w:rPr>
      </w:pPr>
      <w:r w:rsidRPr="00594DED">
        <w:rPr>
          <w:rFonts w:ascii="Times New Roman" w:hAnsi="Times New Roman"/>
          <w:sz w:val="24"/>
          <w:szCs w:val="24"/>
        </w:rPr>
        <w:t>Information in grant applications will not be published. The disclosure of information in grant applications is regulated by, and subject to, The Freedom of Information Act (FOIA) and The Privacy Act of 1974.</w:t>
      </w:r>
    </w:p>
    <w:p w:rsidR="007C4DCD" w:rsidP="007C4DCD" w14:paraId="046D5B19" w14:textId="77777777">
      <w:pPr>
        <w:widowControl/>
        <w:ind w:left="360"/>
        <w:rPr>
          <w:rFonts w:ascii="Times New Roman" w:hAnsi="Times New Roman"/>
          <w:sz w:val="24"/>
          <w:szCs w:val="24"/>
        </w:rPr>
      </w:pPr>
    </w:p>
    <w:p w:rsidR="00E41BA8" w:rsidP="007C4DCD" w14:paraId="60A610E3" w14:textId="77777777">
      <w:pPr>
        <w:widowControl/>
        <w:ind w:left="360"/>
        <w:rPr>
          <w:rFonts w:ascii="Times New Roman" w:hAnsi="Times New Roman"/>
          <w:sz w:val="24"/>
          <w:szCs w:val="24"/>
        </w:rPr>
      </w:pPr>
      <w:r w:rsidRPr="00594DED">
        <w:rPr>
          <w:rFonts w:ascii="Times New Roman" w:hAnsi="Times New Roman"/>
          <w:sz w:val="24"/>
          <w:szCs w:val="24"/>
        </w:rPr>
        <w:t xml:space="preserve">The most significant exemptions from disclosure of grant application information are 4 and 5 in the FOIA.  Exemption 4 protects from public disclosure of two types of information: trade secrets and commercial or financial information obtained that is privileged or confidential.  Exemption 5 applies to internal government documents and permits the withholding of internal recommendations, advisory opinions, and materials used for evaluation. </w:t>
      </w:r>
    </w:p>
    <w:p w:rsidR="00D60543" w:rsidP="007C4DCD" w14:paraId="1B626A1E" w14:textId="77777777">
      <w:pPr>
        <w:widowControl/>
        <w:ind w:left="360"/>
        <w:rPr>
          <w:rFonts w:ascii="Times New Roman" w:hAnsi="Times New Roman"/>
          <w:snapToGrid/>
          <w:sz w:val="24"/>
          <w:szCs w:val="24"/>
        </w:rPr>
      </w:pPr>
    </w:p>
    <w:p w:rsidR="007935D5" w:rsidRPr="004F7B95" w:rsidP="007C4DC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E41BA8" w:rsidP="007C4DCD" w14:paraId="78FD94AF" w14:textId="25DB8C12">
      <w:pPr>
        <w:widowControl/>
        <w:ind w:left="360"/>
        <w:rPr>
          <w:rFonts w:ascii="Times New Roman" w:hAnsi="Times New Roman"/>
          <w:sz w:val="24"/>
          <w:szCs w:val="24"/>
        </w:rPr>
      </w:pPr>
      <w:r w:rsidRPr="00594DED">
        <w:rPr>
          <w:rFonts w:ascii="Times New Roman" w:hAnsi="Times New Roman"/>
          <w:sz w:val="24"/>
          <w:szCs w:val="24"/>
        </w:rPr>
        <w:t xml:space="preserve">There will be no exceptions to the practice of displaying the expiration date.  </w:t>
      </w:r>
    </w:p>
    <w:p w:rsidR="00D60543" w:rsidP="00DE529D" w14:paraId="67DA4836"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E41BA8" w:rsidP="007C4DCD" w14:paraId="6A043934" w14:textId="41F6B5F8">
      <w:pPr>
        <w:tabs>
          <w:tab w:val="left" w:pos="-720"/>
        </w:tabs>
        <w:suppressAutoHyphens/>
        <w:ind w:left="810" w:hanging="450"/>
        <w:rPr>
          <w:rFonts w:ascii="Times New Roman" w:hAnsi="Times New Roman"/>
          <w:sz w:val="24"/>
          <w:szCs w:val="24"/>
        </w:rPr>
      </w:pPr>
      <w:r w:rsidRPr="00594DED">
        <w:rPr>
          <w:rFonts w:ascii="Times New Roman" w:hAnsi="Times New Roman"/>
          <w:sz w:val="24"/>
          <w:szCs w:val="24"/>
        </w:rPr>
        <w:t>There are no exceptions.</w:t>
      </w:r>
    </w:p>
    <w:sectPr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F1989" w14:paraId="6DBCBA33" w14:textId="77777777">
      <w:pPr>
        <w:spacing w:line="20" w:lineRule="exact"/>
        <w:rPr>
          <w:sz w:val="24"/>
        </w:rPr>
      </w:pPr>
    </w:p>
  </w:endnote>
  <w:endnote w:type="continuationSeparator" w:id="1">
    <w:p w:rsidR="002F1989" w14:paraId="4275A43D" w14:textId="77777777">
      <w:r>
        <w:rPr>
          <w:sz w:val="24"/>
        </w:rPr>
        <w:t xml:space="preserve"> </w:t>
      </w:r>
    </w:p>
  </w:endnote>
  <w:endnote w:type="continuationNotice" w:id="2">
    <w:p w:rsidR="002F1989" w14:paraId="1949E60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1989" w14:paraId="5A4734FA" w14:textId="77777777">
      <w:r>
        <w:rPr>
          <w:sz w:val="24"/>
        </w:rPr>
        <w:separator/>
      </w:r>
    </w:p>
  </w:footnote>
  <w:footnote w:type="continuationSeparator" w:id="1">
    <w:p w:rsidR="002F1989" w14:paraId="35569506" w14:textId="77777777">
      <w:r>
        <w:continuationSeparator/>
      </w:r>
    </w:p>
  </w:footnote>
  <w:footnote w:id="2">
    <w:p w:rsidR="00151EF6" w:rsidRPr="00B67944" w14:paraId="71E8AD9E" w14:textId="15CC1E75">
      <w:pPr>
        <w:pStyle w:val="FootnoteText"/>
        <w:rPr>
          <w:rFonts w:ascii="Times New Roman" w:hAnsi="Times New Roman"/>
        </w:rPr>
      </w:pPr>
      <w:r w:rsidRPr="00B67944">
        <w:rPr>
          <w:rStyle w:val="FootnoteReference"/>
          <w:rFonts w:ascii="Times New Roman" w:hAnsi="Times New Roman"/>
          <w:sz w:val="22"/>
          <w:szCs w:val="18"/>
        </w:rPr>
        <w:footnoteRef/>
      </w:r>
      <w:r w:rsidRPr="00B67944">
        <w:rPr>
          <w:rFonts w:ascii="Times New Roman" w:hAnsi="Times New Roman"/>
          <w:sz w:val="22"/>
          <w:szCs w:val="18"/>
        </w:rPr>
        <w:t xml:space="preserve"> https://www.bls.gov/oes/current/oes210000.htm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60D62"/>
    <w:multiLevelType w:val="multilevel"/>
    <w:tmpl w:val="5516C2AA"/>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621C9B"/>
    <w:multiLevelType w:val="multilevel"/>
    <w:tmpl w:val="58CE7374"/>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E475AF"/>
    <w:multiLevelType w:val="hybridMultilevel"/>
    <w:tmpl w:val="1B840D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0AE1B84"/>
    <w:multiLevelType w:val="hybridMultilevel"/>
    <w:tmpl w:val="906A9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5D685F"/>
    <w:multiLevelType w:val="hybridMultilevel"/>
    <w:tmpl w:val="B1FC81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2E7440"/>
    <w:multiLevelType w:val="multilevel"/>
    <w:tmpl w:val="58CE7374"/>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19E0F3F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2070AF"/>
    <w:multiLevelType w:val="multilevel"/>
    <w:tmpl w:val="5516C2AA"/>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B0050C"/>
    <w:multiLevelType w:val="hybridMultilevel"/>
    <w:tmpl w:val="AF18C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29451703">
    <w:abstractNumId w:val="16"/>
  </w:num>
  <w:num w:numId="2" w16cid:durableId="40400906">
    <w:abstractNumId w:val="17"/>
  </w:num>
  <w:num w:numId="3" w16cid:durableId="1614165625">
    <w:abstractNumId w:val="20"/>
  </w:num>
  <w:num w:numId="4" w16cid:durableId="1032072383">
    <w:abstractNumId w:val="7"/>
  </w:num>
  <w:num w:numId="5" w16cid:durableId="1334844375">
    <w:abstractNumId w:val="12"/>
  </w:num>
  <w:num w:numId="6" w16cid:durableId="1483303746">
    <w:abstractNumId w:val="15"/>
  </w:num>
  <w:num w:numId="7" w16cid:durableId="466361895">
    <w:abstractNumId w:val="2"/>
  </w:num>
  <w:num w:numId="8" w16cid:durableId="1080296108">
    <w:abstractNumId w:val="14"/>
  </w:num>
  <w:num w:numId="9" w16cid:durableId="1780027748">
    <w:abstractNumId w:val="22"/>
  </w:num>
  <w:num w:numId="10" w16cid:durableId="1134182270">
    <w:abstractNumId w:val="13"/>
  </w:num>
  <w:num w:numId="11" w16cid:durableId="1640067387">
    <w:abstractNumId w:val="10"/>
  </w:num>
  <w:num w:numId="12" w16cid:durableId="2117170382">
    <w:abstractNumId w:val="0"/>
  </w:num>
  <w:num w:numId="13" w16cid:durableId="1331366576">
    <w:abstractNumId w:val="25"/>
  </w:num>
  <w:num w:numId="14" w16cid:durableId="331180327">
    <w:abstractNumId w:val="1"/>
  </w:num>
  <w:num w:numId="15" w16cid:durableId="1457144762">
    <w:abstractNumId w:val="4"/>
  </w:num>
  <w:num w:numId="16" w16cid:durableId="29766041">
    <w:abstractNumId w:val="19"/>
  </w:num>
  <w:num w:numId="17" w16cid:durableId="985359151">
    <w:abstractNumId w:val="26"/>
  </w:num>
  <w:num w:numId="18" w16cid:durableId="96022737">
    <w:abstractNumId w:val="5"/>
  </w:num>
  <w:num w:numId="19" w16cid:durableId="1201436250">
    <w:abstractNumId w:val="27"/>
  </w:num>
  <w:num w:numId="20" w16cid:durableId="737095360">
    <w:abstractNumId w:val="24"/>
  </w:num>
  <w:num w:numId="21" w16cid:durableId="1378773652">
    <w:abstractNumId w:val="21"/>
  </w:num>
  <w:num w:numId="22" w16cid:durableId="391775038">
    <w:abstractNumId w:val="3"/>
  </w:num>
  <w:num w:numId="23" w16cid:durableId="1155489371">
    <w:abstractNumId w:val="6"/>
  </w:num>
  <w:num w:numId="24" w16cid:durableId="2053071023">
    <w:abstractNumId w:val="18"/>
  </w:num>
  <w:num w:numId="25" w16cid:durableId="105082870">
    <w:abstractNumId w:val="11"/>
  </w:num>
  <w:num w:numId="26" w16cid:durableId="1189760783">
    <w:abstractNumId w:val="9"/>
  </w:num>
  <w:num w:numId="27" w16cid:durableId="500118081">
    <w:abstractNumId w:val="23"/>
  </w:num>
  <w:num w:numId="28" w16cid:durableId="1650163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9BC"/>
    <w:rsid w:val="00022586"/>
    <w:rsid w:val="00024044"/>
    <w:rsid w:val="00025207"/>
    <w:rsid w:val="00032FDF"/>
    <w:rsid w:val="0003346E"/>
    <w:rsid w:val="000405CC"/>
    <w:rsid w:val="00044443"/>
    <w:rsid w:val="00056C4B"/>
    <w:rsid w:val="0006494E"/>
    <w:rsid w:val="00066959"/>
    <w:rsid w:val="000742D8"/>
    <w:rsid w:val="00075889"/>
    <w:rsid w:val="00087136"/>
    <w:rsid w:val="00087807"/>
    <w:rsid w:val="0009007E"/>
    <w:rsid w:val="00097978"/>
    <w:rsid w:val="00097DF1"/>
    <w:rsid w:val="000B0327"/>
    <w:rsid w:val="000B70CC"/>
    <w:rsid w:val="000C0F4A"/>
    <w:rsid w:val="000C5602"/>
    <w:rsid w:val="000F069F"/>
    <w:rsid w:val="000F476E"/>
    <w:rsid w:val="000F4C6D"/>
    <w:rsid w:val="00102200"/>
    <w:rsid w:val="00105E88"/>
    <w:rsid w:val="001173C3"/>
    <w:rsid w:val="00117C41"/>
    <w:rsid w:val="001206A9"/>
    <w:rsid w:val="001235CE"/>
    <w:rsid w:val="00130D8B"/>
    <w:rsid w:val="001337B5"/>
    <w:rsid w:val="00136543"/>
    <w:rsid w:val="0014145B"/>
    <w:rsid w:val="00145826"/>
    <w:rsid w:val="00151EF6"/>
    <w:rsid w:val="00160621"/>
    <w:rsid w:val="00162DDA"/>
    <w:rsid w:val="00173438"/>
    <w:rsid w:val="00186385"/>
    <w:rsid w:val="00186C00"/>
    <w:rsid w:val="001C01DE"/>
    <w:rsid w:val="001C483C"/>
    <w:rsid w:val="001C7FD2"/>
    <w:rsid w:val="001C7FFE"/>
    <w:rsid w:val="001D1651"/>
    <w:rsid w:val="001D4BC7"/>
    <w:rsid w:val="001D6E11"/>
    <w:rsid w:val="001D7BE8"/>
    <w:rsid w:val="001E666D"/>
    <w:rsid w:val="001F1A7D"/>
    <w:rsid w:val="00202AD1"/>
    <w:rsid w:val="0020582C"/>
    <w:rsid w:val="002123D0"/>
    <w:rsid w:val="00222C7F"/>
    <w:rsid w:val="00223861"/>
    <w:rsid w:val="00226C42"/>
    <w:rsid w:val="00234235"/>
    <w:rsid w:val="00236183"/>
    <w:rsid w:val="002464EB"/>
    <w:rsid w:val="002509BD"/>
    <w:rsid w:val="00266DCB"/>
    <w:rsid w:val="002835DA"/>
    <w:rsid w:val="00290A1C"/>
    <w:rsid w:val="002950DC"/>
    <w:rsid w:val="0029589B"/>
    <w:rsid w:val="00296738"/>
    <w:rsid w:val="002A2446"/>
    <w:rsid w:val="002A3447"/>
    <w:rsid w:val="002A5716"/>
    <w:rsid w:val="002C3C4F"/>
    <w:rsid w:val="002E10D1"/>
    <w:rsid w:val="002E1546"/>
    <w:rsid w:val="002E28DD"/>
    <w:rsid w:val="002E3021"/>
    <w:rsid w:val="002F1989"/>
    <w:rsid w:val="002F6622"/>
    <w:rsid w:val="0032596B"/>
    <w:rsid w:val="00334040"/>
    <w:rsid w:val="003405A4"/>
    <w:rsid w:val="00341C0F"/>
    <w:rsid w:val="00345BE0"/>
    <w:rsid w:val="00354319"/>
    <w:rsid w:val="003618C1"/>
    <w:rsid w:val="00376CBC"/>
    <w:rsid w:val="00377A4E"/>
    <w:rsid w:val="0038209B"/>
    <w:rsid w:val="00387220"/>
    <w:rsid w:val="003A429F"/>
    <w:rsid w:val="003B7A50"/>
    <w:rsid w:val="003C1D6E"/>
    <w:rsid w:val="003C4A82"/>
    <w:rsid w:val="003E4483"/>
    <w:rsid w:val="003E6EA3"/>
    <w:rsid w:val="00402D24"/>
    <w:rsid w:val="00405C10"/>
    <w:rsid w:val="004110F5"/>
    <w:rsid w:val="00422E1D"/>
    <w:rsid w:val="00442C10"/>
    <w:rsid w:val="00443494"/>
    <w:rsid w:val="00453479"/>
    <w:rsid w:val="004602FE"/>
    <w:rsid w:val="00467954"/>
    <w:rsid w:val="00473360"/>
    <w:rsid w:val="00476237"/>
    <w:rsid w:val="00476C1F"/>
    <w:rsid w:val="00480072"/>
    <w:rsid w:val="00490457"/>
    <w:rsid w:val="0049119A"/>
    <w:rsid w:val="00493D8B"/>
    <w:rsid w:val="004943E0"/>
    <w:rsid w:val="004A3B26"/>
    <w:rsid w:val="004A62E7"/>
    <w:rsid w:val="004B5176"/>
    <w:rsid w:val="004B70C9"/>
    <w:rsid w:val="004C2BEC"/>
    <w:rsid w:val="004F0D3E"/>
    <w:rsid w:val="004F1542"/>
    <w:rsid w:val="004F3296"/>
    <w:rsid w:val="004F45CE"/>
    <w:rsid w:val="004F5AFE"/>
    <w:rsid w:val="004F7B95"/>
    <w:rsid w:val="0050303E"/>
    <w:rsid w:val="005047B0"/>
    <w:rsid w:val="0051278C"/>
    <w:rsid w:val="00522C18"/>
    <w:rsid w:val="00524B9D"/>
    <w:rsid w:val="00540DB9"/>
    <w:rsid w:val="00541E51"/>
    <w:rsid w:val="00543D37"/>
    <w:rsid w:val="00547DE6"/>
    <w:rsid w:val="005520C3"/>
    <w:rsid w:val="00556056"/>
    <w:rsid w:val="005824BD"/>
    <w:rsid w:val="00590AE6"/>
    <w:rsid w:val="00594DED"/>
    <w:rsid w:val="00597E7F"/>
    <w:rsid w:val="005A1CAC"/>
    <w:rsid w:val="005B00FC"/>
    <w:rsid w:val="005B22D4"/>
    <w:rsid w:val="005C60F1"/>
    <w:rsid w:val="005C7445"/>
    <w:rsid w:val="005D0A70"/>
    <w:rsid w:val="005D1B7E"/>
    <w:rsid w:val="005D274E"/>
    <w:rsid w:val="005D61DB"/>
    <w:rsid w:val="005E0B35"/>
    <w:rsid w:val="005E13A2"/>
    <w:rsid w:val="005E4694"/>
    <w:rsid w:val="005F0ED4"/>
    <w:rsid w:val="005F2860"/>
    <w:rsid w:val="005F2E3F"/>
    <w:rsid w:val="005F778F"/>
    <w:rsid w:val="00603498"/>
    <w:rsid w:val="00634E1D"/>
    <w:rsid w:val="00640565"/>
    <w:rsid w:val="006519D7"/>
    <w:rsid w:val="00651F0F"/>
    <w:rsid w:val="00656CC9"/>
    <w:rsid w:val="0066342C"/>
    <w:rsid w:val="00681E38"/>
    <w:rsid w:val="006840F6"/>
    <w:rsid w:val="00685150"/>
    <w:rsid w:val="00685A1C"/>
    <w:rsid w:val="00690E09"/>
    <w:rsid w:val="006929DA"/>
    <w:rsid w:val="006A0B77"/>
    <w:rsid w:val="006A2E1B"/>
    <w:rsid w:val="006B1006"/>
    <w:rsid w:val="006B2726"/>
    <w:rsid w:val="006B35AC"/>
    <w:rsid w:val="006B61C3"/>
    <w:rsid w:val="006D1643"/>
    <w:rsid w:val="006E41AB"/>
    <w:rsid w:val="006E6629"/>
    <w:rsid w:val="006F1215"/>
    <w:rsid w:val="006F589F"/>
    <w:rsid w:val="006F68BE"/>
    <w:rsid w:val="006F6A2A"/>
    <w:rsid w:val="00707AFB"/>
    <w:rsid w:val="00762C40"/>
    <w:rsid w:val="00771564"/>
    <w:rsid w:val="00775156"/>
    <w:rsid w:val="00786793"/>
    <w:rsid w:val="00790D2C"/>
    <w:rsid w:val="007935D5"/>
    <w:rsid w:val="007A0FBE"/>
    <w:rsid w:val="007A15AF"/>
    <w:rsid w:val="007A5B4D"/>
    <w:rsid w:val="007C0318"/>
    <w:rsid w:val="007C118A"/>
    <w:rsid w:val="007C4DCD"/>
    <w:rsid w:val="007D3D66"/>
    <w:rsid w:val="007E48CC"/>
    <w:rsid w:val="0080325F"/>
    <w:rsid w:val="00817E2B"/>
    <w:rsid w:val="00825928"/>
    <w:rsid w:val="00835D8D"/>
    <w:rsid w:val="00836790"/>
    <w:rsid w:val="00841BDF"/>
    <w:rsid w:val="0084609A"/>
    <w:rsid w:val="00846E18"/>
    <w:rsid w:val="00860840"/>
    <w:rsid w:val="008900A8"/>
    <w:rsid w:val="00893686"/>
    <w:rsid w:val="008955AC"/>
    <w:rsid w:val="008A3202"/>
    <w:rsid w:val="008B293E"/>
    <w:rsid w:val="008B3BD4"/>
    <w:rsid w:val="008B7E5A"/>
    <w:rsid w:val="008C7C53"/>
    <w:rsid w:val="008D5F79"/>
    <w:rsid w:val="008F7221"/>
    <w:rsid w:val="009011D7"/>
    <w:rsid w:val="009059F9"/>
    <w:rsid w:val="009113FF"/>
    <w:rsid w:val="009234F6"/>
    <w:rsid w:val="0093298D"/>
    <w:rsid w:val="009329C7"/>
    <w:rsid w:val="009340C1"/>
    <w:rsid w:val="00936311"/>
    <w:rsid w:val="00936A53"/>
    <w:rsid w:val="0094050C"/>
    <w:rsid w:val="009451B1"/>
    <w:rsid w:val="00945B72"/>
    <w:rsid w:val="00952BA6"/>
    <w:rsid w:val="00957799"/>
    <w:rsid w:val="00962045"/>
    <w:rsid w:val="00966622"/>
    <w:rsid w:val="0098326B"/>
    <w:rsid w:val="009B6D98"/>
    <w:rsid w:val="009C2DE1"/>
    <w:rsid w:val="009C5213"/>
    <w:rsid w:val="009D789F"/>
    <w:rsid w:val="009E6157"/>
    <w:rsid w:val="009F5060"/>
    <w:rsid w:val="009F5543"/>
    <w:rsid w:val="009F58E1"/>
    <w:rsid w:val="009F63A6"/>
    <w:rsid w:val="009F71E9"/>
    <w:rsid w:val="00A04EF3"/>
    <w:rsid w:val="00A05B31"/>
    <w:rsid w:val="00A155EE"/>
    <w:rsid w:val="00A160B5"/>
    <w:rsid w:val="00A27D21"/>
    <w:rsid w:val="00A32C70"/>
    <w:rsid w:val="00A4385A"/>
    <w:rsid w:val="00A61AC0"/>
    <w:rsid w:val="00A63D8C"/>
    <w:rsid w:val="00A70DBD"/>
    <w:rsid w:val="00A77AC0"/>
    <w:rsid w:val="00A918E4"/>
    <w:rsid w:val="00A92138"/>
    <w:rsid w:val="00A94FF5"/>
    <w:rsid w:val="00AA7B9B"/>
    <w:rsid w:val="00AB2447"/>
    <w:rsid w:val="00AB5FE5"/>
    <w:rsid w:val="00AC3085"/>
    <w:rsid w:val="00AC3741"/>
    <w:rsid w:val="00AC6B03"/>
    <w:rsid w:val="00AD5ED7"/>
    <w:rsid w:val="00AE183A"/>
    <w:rsid w:val="00AE62BD"/>
    <w:rsid w:val="00AF399C"/>
    <w:rsid w:val="00AF4347"/>
    <w:rsid w:val="00AF5FE7"/>
    <w:rsid w:val="00B05778"/>
    <w:rsid w:val="00B11C7F"/>
    <w:rsid w:val="00B13944"/>
    <w:rsid w:val="00B14349"/>
    <w:rsid w:val="00B27347"/>
    <w:rsid w:val="00B33758"/>
    <w:rsid w:val="00B33D1F"/>
    <w:rsid w:val="00B35A90"/>
    <w:rsid w:val="00B45AE5"/>
    <w:rsid w:val="00B64B73"/>
    <w:rsid w:val="00B66B75"/>
    <w:rsid w:val="00B67944"/>
    <w:rsid w:val="00B84243"/>
    <w:rsid w:val="00B87972"/>
    <w:rsid w:val="00B92712"/>
    <w:rsid w:val="00BA6734"/>
    <w:rsid w:val="00BD378C"/>
    <w:rsid w:val="00C02282"/>
    <w:rsid w:val="00C06280"/>
    <w:rsid w:val="00C06659"/>
    <w:rsid w:val="00C0755C"/>
    <w:rsid w:val="00C10452"/>
    <w:rsid w:val="00C13BA6"/>
    <w:rsid w:val="00C22D3C"/>
    <w:rsid w:val="00C342A0"/>
    <w:rsid w:val="00C35006"/>
    <w:rsid w:val="00C400D0"/>
    <w:rsid w:val="00C40D3F"/>
    <w:rsid w:val="00C46E45"/>
    <w:rsid w:val="00C4761F"/>
    <w:rsid w:val="00C57DF2"/>
    <w:rsid w:val="00C6479E"/>
    <w:rsid w:val="00C6656F"/>
    <w:rsid w:val="00C7138B"/>
    <w:rsid w:val="00C76A03"/>
    <w:rsid w:val="00C87B2D"/>
    <w:rsid w:val="00C87C5A"/>
    <w:rsid w:val="00C94622"/>
    <w:rsid w:val="00CB1A12"/>
    <w:rsid w:val="00CB38E6"/>
    <w:rsid w:val="00CC5DB5"/>
    <w:rsid w:val="00CE2FB9"/>
    <w:rsid w:val="00CE53AB"/>
    <w:rsid w:val="00CE6182"/>
    <w:rsid w:val="00CF3874"/>
    <w:rsid w:val="00CF5010"/>
    <w:rsid w:val="00D01DC1"/>
    <w:rsid w:val="00D02EF1"/>
    <w:rsid w:val="00D176EB"/>
    <w:rsid w:val="00D203FE"/>
    <w:rsid w:val="00D26F7A"/>
    <w:rsid w:val="00D27B6F"/>
    <w:rsid w:val="00D30747"/>
    <w:rsid w:val="00D30E61"/>
    <w:rsid w:val="00D344B2"/>
    <w:rsid w:val="00D35097"/>
    <w:rsid w:val="00D503B8"/>
    <w:rsid w:val="00D518E5"/>
    <w:rsid w:val="00D550EB"/>
    <w:rsid w:val="00D60543"/>
    <w:rsid w:val="00D67D80"/>
    <w:rsid w:val="00D7443D"/>
    <w:rsid w:val="00D806D3"/>
    <w:rsid w:val="00D84582"/>
    <w:rsid w:val="00D9648C"/>
    <w:rsid w:val="00D9720E"/>
    <w:rsid w:val="00DA69D3"/>
    <w:rsid w:val="00DB1A7C"/>
    <w:rsid w:val="00DB227B"/>
    <w:rsid w:val="00DB2443"/>
    <w:rsid w:val="00DB5FAB"/>
    <w:rsid w:val="00DC1C23"/>
    <w:rsid w:val="00DD23BF"/>
    <w:rsid w:val="00DD2582"/>
    <w:rsid w:val="00DD2C52"/>
    <w:rsid w:val="00DD2E46"/>
    <w:rsid w:val="00DD6E27"/>
    <w:rsid w:val="00DE529D"/>
    <w:rsid w:val="00DE5A7F"/>
    <w:rsid w:val="00DF0F80"/>
    <w:rsid w:val="00DF26D6"/>
    <w:rsid w:val="00E01B4E"/>
    <w:rsid w:val="00E1010D"/>
    <w:rsid w:val="00E12EFC"/>
    <w:rsid w:val="00E21F3B"/>
    <w:rsid w:val="00E368FB"/>
    <w:rsid w:val="00E41106"/>
    <w:rsid w:val="00E41BA8"/>
    <w:rsid w:val="00E4383A"/>
    <w:rsid w:val="00E56986"/>
    <w:rsid w:val="00E63754"/>
    <w:rsid w:val="00E70058"/>
    <w:rsid w:val="00E77187"/>
    <w:rsid w:val="00E77842"/>
    <w:rsid w:val="00E84644"/>
    <w:rsid w:val="00E9065B"/>
    <w:rsid w:val="00E917C0"/>
    <w:rsid w:val="00EA6E13"/>
    <w:rsid w:val="00EC01F2"/>
    <w:rsid w:val="00EC26A5"/>
    <w:rsid w:val="00EC4F45"/>
    <w:rsid w:val="00EC589D"/>
    <w:rsid w:val="00EC698B"/>
    <w:rsid w:val="00ED6622"/>
    <w:rsid w:val="00ED69B4"/>
    <w:rsid w:val="00ED782E"/>
    <w:rsid w:val="00EE58D1"/>
    <w:rsid w:val="00EF1829"/>
    <w:rsid w:val="00F02021"/>
    <w:rsid w:val="00F109A7"/>
    <w:rsid w:val="00F10B17"/>
    <w:rsid w:val="00F210CA"/>
    <w:rsid w:val="00F22047"/>
    <w:rsid w:val="00F307E3"/>
    <w:rsid w:val="00F34E46"/>
    <w:rsid w:val="00F53C9F"/>
    <w:rsid w:val="00F63D6A"/>
    <w:rsid w:val="00F66BBD"/>
    <w:rsid w:val="00F8189F"/>
    <w:rsid w:val="00F82147"/>
    <w:rsid w:val="00F83116"/>
    <w:rsid w:val="00F86E35"/>
    <w:rsid w:val="00F97C64"/>
    <w:rsid w:val="00FA041A"/>
    <w:rsid w:val="00FA5092"/>
    <w:rsid w:val="00FB4221"/>
    <w:rsid w:val="00FB4244"/>
    <w:rsid w:val="00FB7547"/>
    <w:rsid w:val="00FD56E5"/>
    <w:rsid w:val="00FE06F0"/>
    <w:rsid w:val="00FE0FDC"/>
    <w:rsid w:val="00FE7138"/>
    <w:rsid w:val="00FF2DCF"/>
    <w:rsid w:val="00FF7CE7"/>
    <w:rsid w:val="16931FCE"/>
    <w:rsid w:val="1DD979C0"/>
    <w:rsid w:val="285EB0E7"/>
    <w:rsid w:val="2DEA2795"/>
    <w:rsid w:val="335563F2"/>
    <w:rsid w:val="346249F0"/>
    <w:rsid w:val="4D7D49C2"/>
    <w:rsid w:val="5FE5A9D5"/>
    <w:rsid w:val="62D69871"/>
    <w:rsid w:val="79032884"/>
    <w:rsid w:val="7DBAA5BD"/>
    <w:rsid w:val="7F0D55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66565F12-3906-41C0-A969-F76D4C7D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E41BA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E41BA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E41B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4F45CE"/>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4F45CE"/>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1Char">
    <w:name w:val="Heading 1 Char"/>
    <w:basedOn w:val="DefaultParagraphFont"/>
    <w:link w:val="Heading1"/>
    <w:rsid w:val="00E41BA8"/>
    <w:rPr>
      <w:rFonts w:asciiTheme="majorHAnsi" w:eastAsiaTheme="majorEastAsia" w:hAnsiTheme="majorHAnsi" w:cstheme="majorBidi"/>
      <w:b/>
      <w:bCs/>
      <w:snapToGrid w:val="0"/>
      <w:kern w:val="32"/>
      <w:sz w:val="32"/>
      <w:szCs w:val="32"/>
    </w:rPr>
  </w:style>
  <w:style w:type="character" w:customStyle="1" w:styleId="Heading3Char">
    <w:name w:val="Heading 3 Char"/>
    <w:basedOn w:val="DefaultParagraphFont"/>
    <w:link w:val="Heading3"/>
    <w:semiHidden/>
    <w:rsid w:val="00E41BA8"/>
    <w:rPr>
      <w:rFonts w:asciiTheme="majorHAnsi" w:eastAsiaTheme="majorEastAsia" w:hAnsiTheme="majorHAnsi" w:cstheme="majorBidi"/>
      <w:snapToGrid w:val="0"/>
      <w:color w:val="1F4D78" w:themeColor="accent1" w:themeShade="7F"/>
      <w:sz w:val="24"/>
      <w:szCs w:val="24"/>
    </w:rPr>
  </w:style>
  <w:style w:type="paragraph" w:customStyle="1" w:styleId="Default">
    <w:name w:val="Default"/>
    <w:rsid w:val="00E41BA8"/>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E41BA8"/>
    <w:rPr>
      <w:rFonts w:asciiTheme="majorHAnsi" w:eastAsiaTheme="majorEastAsia" w:hAnsiTheme="majorHAnsi" w:cstheme="majorBidi"/>
      <w:i/>
      <w:iCs/>
      <w:snapToGrid w:val="0"/>
      <w:color w:val="2E74B5" w:themeColor="accent1" w:themeShade="BF"/>
    </w:rPr>
  </w:style>
  <w:style w:type="character" w:styleId="Emphasis">
    <w:name w:val="Emphasis"/>
    <w:uiPriority w:val="20"/>
    <w:qFormat/>
    <w:rsid w:val="00E41BA8"/>
    <w:rPr>
      <w:i/>
      <w:iCs/>
    </w:rPr>
  </w:style>
  <w:style w:type="character" w:styleId="UnresolvedMention">
    <w:name w:val="Unresolved Mention"/>
    <w:basedOn w:val="DefaultParagraphFont"/>
    <w:uiPriority w:val="99"/>
    <w:semiHidden/>
    <w:unhideWhenUsed/>
    <w:rsid w:val="00E41BA8"/>
    <w:rPr>
      <w:color w:val="605E5C"/>
      <w:shd w:val="clear" w:color="auto" w:fill="E1DFDD"/>
    </w:rPr>
  </w:style>
  <w:style w:type="character" w:styleId="FollowedHyperlink">
    <w:name w:val="FollowedHyperlink"/>
    <w:basedOn w:val="DefaultParagraphFont"/>
    <w:rsid w:val="00087807"/>
    <w:rPr>
      <w:color w:val="954F72" w:themeColor="followedHyperlink"/>
      <w:u w:val="single"/>
    </w:rPr>
  </w:style>
  <w:style w:type="character" w:styleId="Mention">
    <w:name w:val="Mention"/>
    <w:basedOn w:val="DefaultParagraphFont"/>
    <w:uiPriority w:val="99"/>
    <w:unhideWhenUsed/>
    <w:rsid w:val="00C400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rants.gov" TargetMode="External" /><Relationship Id="rId11" Type="http://schemas.openxmlformats.org/officeDocument/2006/relationships/hyperlink" Target="https://www.grants.gov/privacy-policy" TargetMode="External" /><Relationship Id="rId12" Type="http://schemas.openxmlformats.org/officeDocument/2006/relationships/hyperlink" Target="https://www.hhs.gov/web/policies-and-standards/hhs-web-policies/privacy/index.html" TargetMode="External" /><Relationship Id="rId13" Type="http://schemas.openxmlformats.org/officeDocument/2006/relationships/hyperlink" Target="https://www.hhs.gov/sites/default/files/hhs-grants-policy-statement-oct-2025.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11367f175914633afac4921920cbe16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790d1c79e493e23e4721c391f7a0bea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FY"/>
                <xsd:element ref="ns2:DocumentType" minOccurs="0"/>
                <xsd:element ref="ns2:Note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FY" ma:index="20" ma:displayName="FY" ma:default="2026" ma:description="2024" ma:format="Dropdown" ma:internalName="FY">
      <xsd:simpleType>
        <xsd:union memberTypes="dms:Text">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union>
      </xsd:simpleType>
    </xsd:element>
    <xsd:element name="DocumentType" ma:index="21" nillable="true" ma:displayName="Document Type" ma:format="Dropdown" ma:internalName="DocumentType">
      <xsd:simpleType>
        <xsd:union memberTypes="dms:Text">
          <xsd:simpleType>
            <xsd:restriction base="dms:Choice">
              <xsd:enumeration value="Final"/>
              <xsd:enumeration value="Draft"/>
              <xsd:enumeration value="Superseded"/>
            </xsd:restriction>
          </xsd:simpleType>
        </xsd:union>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cfff7e-5587-4ac5-8a39-7a6b511c774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fce774b4-c9d4-4a8f-80fc-e2982472d72a" xsi:nil="true"/>
    <FY xmlns="fce774b4-c9d4-4a8f-80fc-e2982472d72a">2024</FY>
    <DocumentTyp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FED84-61D9-43F8-9A4B-0585F9E7D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2042</Words>
  <Characters>12362</Characters>
  <Application>Microsoft Office Word</Application>
  <DocSecurity>0</DocSecurity>
  <Lines>103</Lines>
  <Paragraphs>28</Paragraphs>
  <ScaleCrop>false</ScaleCrop>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7</cp:revision>
  <dcterms:created xsi:type="dcterms:W3CDTF">2026-02-23T15:02:00Z</dcterms:created>
  <dcterms:modified xsi:type="dcterms:W3CDTF">2026-02-24T21:00:00Z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