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002AE" w:rsidRPr="00DF6391" w:rsidP="00A002AE" w14:paraId="2B4E9D7B" w14:textId="77777777">
      <w:pPr>
        <w:suppressAutoHyphens/>
        <w:rPr>
          <w:szCs w:val="24"/>
        </w:rPr>
      </w:pPr>
      <w:bookmarkStart w:id="0" w:name="_Hlk219985705"/>
      <w:r>
        <w:t xml:space="preserve"> </w:t>
      </w:r>
      <w:r w:rsidR="005F2871">
        <w:t xml:space="preserve"> </w:t>
      </w:r>
      <w:r w:rsidR="0000306D">
        <w:t xml:space="preserve"> </w:t>
      </w:r>
      <w:r>
        <w:t xml:space="preserve">   </w:t>
      </w:r>
      <w:r w:rsidRPr="00DF6391">
        <w:rPr>
          <w:szCs w:val="24"/>
        </w:rPr>
        <w:t xml:space="preserve">OMB Control No: </w:t>
      </w:r>
      <w:r w:rsidRPr="00DF6391" w:rsidR="008D32F5">
        <w:rPr>
          <w:szCs w:val="24"/>
        </w:rPr>
        <w:t>0970-0425</w:t>
      </w:r>
    </w:p>
    <w:p w:rsidR="00A002AE" w:rsidRPr="00DF6391" w:rsidP="00A002AE" w14:paraId="2B4E9D7C" w14:textId="748B280A">
      <w:pPr>
        <w:suppressAutoHyphens/>
        <w:rPr>
          <w:szCs w:val="24"/>
        </w:rPr>
      </w:pPr>
      <w:r w:rsidRPr="00DF6391">
        <w:rPr>
          <w:szCs w:val="24"/>
        </w:rPr>
        <w:t xml:space="preserve">      Expiration Date:</w:t>
      </w:r>
      <w:r w:rsidRPr="00DF6391" w:rsidR="00C50D4F">
        <w:rPr>
          <w:szCs w:val="24"/>
        </w:rPr>
        <w:t xml:space="preserve"> </w:t>
      </w:r>
      <w:r w:rsidR="00155C2A">
        <w:rPr>
          <w:szCs w:val="24"/>
        </w:rPr>
        <w:t>XX/XX/XXXX</w:t>
      </w:r>
    </w:p>
    <w:p w:rsidR="00672F0F" w:rsidRPr="00DF6391" w:rsidP="00A002AE" w14:paraId="76E28D8E" w14:textId="77777777">
      <w:pPr>
        <w:suppressAutoHyphens/>
        <w:rPr>
          <w:szCs w:val="24"/>
        </w:rPr>
      </w:pPr>
    </w:p>
    <w:tbl>
      <w:tblPr>
        <w:tblW w:w="1079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120"/>
        <w:gridCol w:w="3630"/>
        <w:gridCol w:w="4047"/>
      </w:tblGrid>
      <w:tr w14:paraId="2B4E9D84" w14:textId="77777777" w:rsidTr="00342DF1">
        <w:tblPrEx>
          <w:tblW w:w="1079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rPr>
        <w:tc>
          <w:tcPr>
            <w:tcW w:w="3120" w:type="dxa"/>
            <w:vMerge w:val="restart"/>
          </w:tcPr>
          <w:p w:rsidR="00A002AE" w:rsidRPr="00DF6391" w:rsidP="005766FE" w14:paraId="2B4E9D7D" w14:textId="2A8C74AE">
            <w:pPr>
              <w:tabs>
                <w:tab w:val="center" w:pos="1440"/>
              </w:tabs>
              <w:suppressAutoHyphens/>
              <w:spacing w:before="90"/>
              <w:rPr>
                <w:b/>
                <w:sz w:val="100"/>
              </w:rPr>
            </w:pPr>
            <w:r w:rsidRPr="00DF6391">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30480</wp:posOffset>
                      </wp:positionV>
                      <wp:extent cx="0" cy="0"/>
                      <wp:effectExtent l="9525" t="11430" r="9525" b="762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2.4pt" to="0,2.4pt" o:allowincell="f"/>
                  </w:pict>
                </mc:Fallback>
              </mc:AlternateContent>
            </w:r>
            <w:r w:rsidRPr="00DF6391">
              <w:rPr>
                <w:b/>
                <w:sz w:val="100"/>
              </w:rPr>
              <w:tab/>
              <w:t>ACF</w:t>
            </w:r>
          </w:p>
          <w:p w:rsidR="00A002AE" w:rsidRPr="00DF6391" w:rsidP="005766FE" w14:paraId="2B4E9D7E" w14:textId="77777777">
            <w:pPr>
              <w:tabs>
                <w:tab w:val="center" w:pos="1440"/>
              </w:tabs>
              <w:suppressAutoHyphens/>
              <w:spacing w:before="90"/>
              <w:rPr>
                <w:rFonts w:ascii="CG Times" w:hAnsi="CG Times"/>
                <w:b/>
                <w:sz w:val="40"/>
              </w:rPr>
            </w:pPr>
          </w:p>
          <w:p w:rsidR="00A002AE" w:rsidRPr="00DF6391" w:rsidP="00672F0F" w14:paraId="2B4E9D7F" w14:textId="77777777">
            <w:pPr>
              <w:tabs>
                <w:tab w:val="left" w:pos="0"/>
              </w:tabs>
              <w:suppressAutoHyphens/>
              <w:jc w:val="center"/>
              <w:rPr>
                <w:rFonts w:ascii="CG Times" w:hAnsi="CG Times"/>
                <w:b/>
                <w:sz w:val="40"/>
                <w:szCs w:val="40"/>
              </w:rPr>
            </w:pPr>
            <w:r w:rsidRPr="00DF6391">
              <w:rPr>
                <w:rFonts w:ascii="CG Times" w:hAnsi="CG Times"/>
                <w:b/>
                <w:sz w:val="40"/>
                <w:szCs w:val="40"/>
              </w:rPr>
              <w:t>Administration</w:t>
            </w:r>
          </w:p>
          <w:p w:rsidR="00A002AE" w:rsidRPr="00DF6391" w:rsidP="00672F0F" w14:paraId="2B4E9D80" w14:textId="77777777">
            <w:pPr>
              <w:tabs>
                <w:tab w:val="left" w:pos="0"/>
              </w:tabs>
              <w:suppressAutoHyphens/>
              <w:jc w:val="center"/>
              <w:rPr>
                <w:rFonts w:ascii="CG Times" w:hAnsi="CG Times"/>
                <w:b/>
                <w:sz w:val="40"/>
                <w:szCs w:val="40"/>
              </w:rPr>
            </w:pPr>
            <w:r w:rsidRPr="00DF6391">
              <w:rPr>
                <w:rFonts w:ascii="CG Times" w:hAnsi="CG Times"/>
                <w:b/>
                <w:sz w:val="40"/>
                <w:szCs w:val="40"/>
              </w:rPr>
              <w:t>for Children</w:t>
            </w:r>
          </w:p>
          <w:p w:rsidR="00A002AE" w:rsidRPr="00DF6391" w:rsidP="00672F0F" w14:paraId="2B4E9D81" w14:textId="77777777">
            <w:pPr>
              <w:tabs>
                <w:tab w:val="left" w:pos="0"/>
              </w:tabs>
              <w:suppressAutoHyphens/>
              <w:spacing w:after="54"/>
              <w:jc w:val="center"/>
              <w:rPr>
                <w:rFonts w:ascii="CG Times" w:hAnsi="CG Times"/>
                <w:b/>
                <w:sz w:val="40"/>
              </w:rPr>
            </w:pPr>
            <w:r w:rsidRPr="00DF6391">
              <w:rPr>
                <w:rFonts w:ascii="CG Times" w:hAnsi="CG Times"/>
                <w:b/>
                <w:sz w:val="40"/>
                <w:szCs w:val="40"/>
              </w:rPr>
              <w:t>and Families</w:t>
            </w:r>
          </w:p>
        </w:tc>
        <w:tc>
          <w:tcPr>
            <w:tcW w:w="7677" w:type="dxa"/>
            <w:gridSpan w:val="2"/>
          </w:tcPr>
          <w:p w:rsidR="00A002AE" w:rsidRPr="00DF6391" w:rsidP="00672F0F" w14:paraId="2B4E9D82" w14:textId="6EE20C98">
            <w:pPr>
              <w:tabs>
                <w:tab w:val="center" w:pos="3717"/>
              </w:tabs>
              <w:suppressAutoHyphens/>
              <w:spacing w:before="90"/>
              <w:jc w:val="center"/>
              <w:rPr>
                <w:rFonts w:ascii="CG Times" w:hAnsi="CG Times"/>
                <w:b/>
                <w:sz w:val="32"/>
                <w:szCs w:val="32"/>
              </w:rPr>
            </w:pPr>
            <w:r w:rsidRPr="00DF6391">
              <w:rPr>
                <w:rFonts w:ascii="CG Times" w:hAnsi="CG Times"/>
                <w:b/>
                <w:sz w:val="32"/>
                <w:szCs w:val="32"/>
              </w:rPr>
              <w:t>U.S. DEPARTMENT OF HEALTH AND HUMAN SERVICES</w:t>
            </w:r>
          </w:p>
          <w:p w:rsidR="00672F0F" w:rsidRPr="00DF6391" w:rsidP="00672F0F" w14:paraId="4C70E3FE" w14:textId="77777777">
            <w:pPr>
              <w:tabs>
                <w:tab w:val="center" w:pos="3717"/>
              </w:tabs>
              <w:suppressAutoHyphens/>
              <w:spacing w:after="54"/>
              <w:jc w:val="center"/>
              <w:rPr>
                <w:rFonts w:ascii="CG Times" w:hAnsi="CG Times"/>
                <w:b/>
                <w:sz w:val="32"/>
                <w:szCs w:val="32"/>
              </w:rPr>
            </w:pPr>
            <w:r w:rsidRPr="00DF6391">
              <w:rPr>
                <w:rFonts w:ascii="CG Times" w:hAnsi="CG Times"/>
                <w:b/>
                <w:sz w:val="32"/>
                <w:szCs w:val="32"/>
              </w:rPr>
              <w:t>Administration on Children, Youth and Families</w:t>
            </w:r>
          </w:p>
          <w:p w:rsidR="00A002AE" w:rsidRPr="00DF6391" w:rsidP="00672F0F" w14:paraId="2B4E9D83" w14:textId="21E766A9">
            <w:pPr>
              <w:tabs>
                <w:tab w:val="center" w:pos="3717"/>
              </w:tabs>
              <w:suppressAutoHyphens/>
              <w:spacing w:after="54"/>
              <w:jc w:val="center"/>
              <w:rPr>
                <w:rFonts w:ascii="CG Times" w:hAnsi="CG Times"/>
                <w:b/>
              </w:rPr>
            </w:pPr>
          </w:p>
        </w:tc>
      </w:tr>
      <w:tr w14:paraId="2B4E9D88" w14:textId="77777777" w:rsidTr="00342DF1">
        <w:tblPrEx>
          <w:tblW w:w="10797" w:type="dxa"/>
          <w:tblInd w:w="120" w:type="dxa"/>
          <w:tblLayout w:type="fixed"/>
          <w:tblCellMar>
            <w:left w:w="120" w:type="dxa"/>
            <w:right w:w="120" w:type="dxa"/>
          </w:tblCellMar>
          <w:tblLook w:val="0000"/>
        </w:tblPrEx>
        <w:trPr>
          <w:cantSplit/>
        </w:trPr>
        <w:tc>
          <w:tcPr>
            <w:tcW w:w="3120" w:type="dxa"/>
            <w:vMerge/>
          </w:tcPr>
          <w:p w:rsidR="00A002AE" w:rsidRPr="00DF6391" w:rsidP="005766FE" w14:paraId="2B4E9D85" w14:textId="77777777">
            <w:pPr>
              <w:tabs>
                <w:tab w:val="left" w:pos="0"/>
              </w:tabs>
              <w:suppressAutoHyphens/>
              <w:spacing w:before="90" w:after="54"/>
              <w:rPr>
                <w:rFonts w:ascii="CG Times" w:hAnsi="CG Times"/>
                <w:b/>
              </w:rPr>
            </w:pPr>
          </w:p>
        </w:tc>
        <w:tc>
          <w:tcPr>
            <w:tcW w:w="3630" w:type="dxa"/>
          </w:tcPr>
          <w:p w:rsidR="00A002AE" w:rsidRPr="00DF6391" w:rsidP="00695ADA" w14:paraId="2B4E9D86" w14:textId="3519E652">
            <w:pPr>
              <w:tabs>
                <w:tab w:val="left" w:pos="0"/>
              </w:tabs>
              <w:suppressAutoHyphens/>
              <w:spacing w:before="90" w:after="54"/>
              <w:rPr>
                <w:rFonts w:ascii="CG Times" w:hAnsi="CG Times"/>
                <w:b/>
              </w:rPr>
            </w:pPr>
            <w:r w:rsidRPr="00DF6391">
              <w:rPr>
                <w:rFonts w:ascii="CG Times" w:hAnsi="CG Times"/>
                <w:b/>
              </w:rPr>
              <w:t xml:space="preserve">1. Log No. </w:t>
            </w:r>
            <w:r w:rsidR="00BC2580">
              <w:rPr>
                <w:rFonts w:ascii="CG Times" w:hAnsi="CG Times"/>
                <w:b/>
              </w:rPr>
              <w:t>ACF-</w:t>
            </w:r>
            <w:r w:rsidRPr="00DF6391">
              <w:rPr>
                <w:rFonts w:ascii="CG Times" w:hAnsi="CG Times"/>
                <w:b/>
              </w:rPr>
              <w:t>ACYF-CB-</w:t>
            </w:r>
            <w:r w:rsidRPr="00DF6391" w:rsidR="00EE7A97">
              <w:rPr>
                <w:rFonts w:ascii="CG Times" w:hAnsi="CG Times"/>
                <w:b/>
              </w:rPr>
              <w:t>PI-</w:t>
            </w:r>
            <w:r w:rsidR="00BF393E">
              <w:rPr>
                <w:rFonts w:ascii="CG Times" w:hAnsi="CG Times"/>
                <w:b/>
              </w:rPr>
              <w:t>XX-XX</w:t>
            </w:r>
          </w:p>
        </w:tc>
        <w:tc>
          <w:tcPr>
            <w:tcW w:w="4047" w:type="dxa"/>
          </w:tcPr>
          <w:p w:rsidR="00A002AE" w:rsidRPr="00DF6391" w:rsidP="00356363" w14:paraId="2B4E9D87" w14:textId="22C2B1BA">
            <w:pPr>
              <w:tabs>
                <w:tab w:val="left" w:pos="0"/>
              </w:tabs>
              <w:suppressAutoHyphens/>
              <w:spacing w:before="90" w:after="54"/>
              <w:rPr>
                <w:rFonts w:ascii="CG Times" w:hAnsi="CG Times"/>
                <w:b/>
              </w:rPr>
            </w:pPr>
            <w:r w:rsidRPr="00DF6391">
              <w:rPr>
                <w:rFonts w:ascii="CG Times" w:hAnsi="CG Times"/>
                <w:b/>
              </w:rPr>
              <w:t>2. Issuance Date</w:t>
            </w:r>
            <w:r w:rsidRPr="00DF6391" w:rsidR="00695ADA">
              <w:rPr>
                <w:rFonts w:ascii="CG Times" w:hAnsi="CG Times"/>
                <w:b/>
                <w:color w:val="000000"/>
              </w:rPr>
              <w:t>:</w:t>
            </w:r>
            <w:r w:rsidR="00EA357E">
              <w:rPr>
                <w:rFonts w:ascii="CG Times" w:hAnsi="CG Times"/>
                <w:b/>
                <w:color w:val="000000"/>
              </w:rPr>
              <w:t xml:space="preserve"> </w:t>
            </w:r>
          </w:p>
        </w:tc>
      </w:tr>
      <w:tr w14:paraId="2B4E9D8C" w14:textId="77777777" w:rsidTr="00342DF1">
        <w:tblPrEx>
          <w:tblW w:w="10797" w:type="dxa"/>
          <w:tblInd w:w="120" w:type="dxa"/>
          <w:tblLayout w:type="fixed"/>
          <w:tblCellMar>
            <w:left w:w="120" w:type="dxa"/>
            <w:right w:w="120" w:type="dxa"/>
          </w:tblCellMar>
          <w:tblLook w:val="0000"/>
        </w:tblPrEx>
        <w:trPr>
          <w:cantSplit/>
        </w:trPr>
        <w:tc>
          <w:tcPr>
            <w:tcW w:w="3120" w:type="dxa"/>
            <w:vMerge/>
          </w:tcPr>
          <w:p w:rsidR="00A002AE" w:rsidRPr="00DF6391" w:rsidP="005766FE" w14:paraId="2B4E9D89" w14:textId="77777777">
            <w:pPr>
              <w:tabs>
                <w:tab w:val="left" w:pos="0"/>
              </w:tabs>
              <w:suppressAutoHyphens/>
              <w:spacing w:before="90" w:after="54"/>
              <w:rPr>
                <w:rFonts w:ascii="CG Times" w:hAnsi="CG Times"/>
                <w:b/>
              </w:rPr>
            </w:pPr>
          </w:p>
        </w:tc>
        <w:tc>
          <w:tcPr>
            <w:tcW w:w="7677" w:type="dxa"/>
            <w:gridSpan w:val="2"/>
          </w:tcPr>
          <w:p w:rsidR="00A002AE" w:rsidRPr="00DF6391" w:rsidP="005766FE" w14:paraId="2B4E9D8A" w14:textId="427778A5">
            <w:pPr>
              <w:tabs>
                <w:tab w:val="left" w:pos="0"/>
              </w:tabs>
              <w:suppressAutoHyphens/>
              <w:spacing w:before="90"/>
              <w:rPr>
                <w:rFonts w:ascii="CG Times" w:hAnsi="CG Times"/>
                <w:b/>
              </w:rPr>
            </w:pPr>
            <w:r w:rsidRPr="00DF6391">
              <w:rPr>
                <w:rFonts w:ascii="CG Times" w:hAnsi="CG Times"/>
                <w:b/>
              </w:rPr>
              <w:t xml:space="preserve">3. Originating Office: </w:t>
            </w:r>
            <w:r w:rsidRPr="00DF6391" w:rsidR="00FB086B">
              <w:rPr>
                <w:rFonts w:ascii="CG Times" w:hAnsi="CG Times"/>
                <w:b/>
              </w:rPr>
              <w:t xml:space="preserve"> </w:t>
            </w:r>
            <w:r w:rsidRPr="00DF6391">
              <w:rPr>
                <w:rFonts w:ascii="CG Times" w:hAnsi="CG Times"/>
                <w:b/>
              </w:rPr>
              <w:t>Children's Bureau</w:t>
            </w:r>
            <w:r w:rsidR="004B3C82">
              <w:rPr>
                <w:rFonts w:ascii="CG Times" w:hAnsi="CG Times"/>
                <w:b/>
              </w:rPr>
              <w:t>,</w:t>
            </w:r>
            <w:r w:rsidRPr="00DF6391">
              <w:rPr>
                <w:rFonts w:ascii="CG Times" w:hAnsi="CG Times"/>
                <w:b/>
              </w:rPr>
              <w:t xml:space="preserve">  </w:t>
            </w:r>
          </w:p>
          <w:p w:rsidR="00A002AE" w:rsidRPr="00DF6391" w:rsidP="00342DF1" w14:paraId="2B4E9D8B" w14:textId="038A2B44">
            <w:pPr>
              <w:pStyle w:val="Heading1"/>
              <w:ind w:left="0" w:firstLine="0"/>
            </w:pPr>
            <w:r w:rsidRPr="00DF6391">
              <w:t xml:space="preserve">Office on Child Abuse and Neglect </w:t>
            </w:r>
          </w:p>
        </w:tc>
      </w:tr>
      <w:tr w14:paraId="2B4E9D8F" w14:textId="77777777" w:rsidTr="00342DF1">
        <w:tblPrEx>
          <w:tblW w:w="10797" w:type="dxa"/>
          <w:tblInd w:w="120" w:type="dxa"/>
          <w:tblLayout w:type="fixed"/>
          <w:tblCellMar>
            <w:left w:w="120" w:type="dxa"/>
            <w:right w:w="120" w:type="dxa"/>
          </w:tblCellMar>
          <w:tblLook w:val="0000"/>
        </w:tblPrEx>
        <w:trPr>
          <w:cantSplit/>
        </w:trPr>
        <w:tc>
          <w:tcPr>
            <w:tcW w:w="3120" w:type="dxa"/>
            <w:vMerge/>
          </w:tcPr>
          <w:p w:rsidR="00A002AE" w:rsidRPr="00DF6391" w:rsidP="005766FE" w14:paraId="2B4E9D8D" w14:textId="77777777">
            <w:pPr>
              <w:tabs>
                <w:tab w:val="left" w:pos="0"/>
              </w:tabs>
              <w:suppressAutoHyphens/>
              <w:spacing w:before="90" w:after="54"/>
              <w:rPr>
                <w:rFonts w:ascii="CG Times" w:hAnsi="CG Times"/>
                <w:b/>
              </w:rPr>
            </w:pPr>
          </w:p>
        </w:tc>
        <w:tc>
          <w:tcPr>
            <w:tcW w:w="7677" w:type="dxa"/>
            <w:gridSpan w:val="2"/>
          </w:tcPr>
          <w:p w:rsidR="00A002AE" w:rsidRPr="00DF6391" w:rsidP="005766FE" w14:paraId="2B4E9D8E" w14:textId="77777777">
            <w:pPr>
              <w:tabs>
                <w:tab w:val="left" w:pos="0"/>
              </w:tabs>
              <w:suppressAutoHyphens/>
              <w:spacing w:before="90" w:after="54"/>
              <w:rPr>
                <w:rFonts w:ascii="CG Times" w:hAnsi="CG Times"/>
                <w:b/>
              </w:rPr>
            </w:pPr>
            <w:r w:rsidRPr="00DF6391">
              <w:rPr>
                <w:rFonts w:ascii="CG Times" w:hAnsi="CG Times"/>
                <w:b/>
              </w:rPr>
              <w:t xml:space="preserve">4. Key Words: </w:t>
            </w:r>
            <w:r w:rsidRPr="00DF6391" w:rsidR="00FB086B">
              <w:rPr>
                <w:rFonts w:ascii="CG Times" w:hAnsi="CG Times"/>
                <w:b/>
              </w:rPr>
              <w:t xml:space="preserve"> </w:t>
            </w:r>
            <w:r w:rsidRPr="00DF6391">
              <w:rPr>
                <w:rFonts w:ascii="CG Times" w:hAnsi="CG Times"/>
                <w:b/>
              </w:rPr>
              <w:t>Children's Justice Act</w:t>
            </w:r>
          </w:p>
        </w:tc>
      </w:tr>
    </w:tbl>
    <w:p w:rsidR="00DC4FEE" w:rsidRPr="00DF6391" w:rsidP="00342DF1" w14:paraId="6ABE9824" w14:textId="3902DB03">
      <w:pPr>
        <w:tabs>
          <w:tab w:val="left" w:pos="0"/>
          <w:tab w:val="left" w:pos="720"/>
          <w:tab w:val="left" w:pos="1440"/>
        </w:tabs>
        <w:suppressAutoHyphens/>
        <w:rPr>
          <w:b/>
        </w:rPr>
      </w:pPr>
    </w:p>
    <w:p w:rsidR="00793E63" w:rsidRPr="00DF6391" w:rsidP="00793E63" w14:paraId="44DD0797" w14:textId="2E112EB7">
      <w:pPr>
        <w:tabs>
          <w:tab w:val="left" w:pos="0"/>
          <w:tab w:val="left" w:pos="720"/>
          <w:tab w:val="left" w:pos="1440"/>
        </w:tabs>
        <w:suppressAutoHyphens/>
        <w:ind w:left="2160" w:hanging="990"/>
        <w:jc w:val="center"/>
        <w:rPr>
          <w:sz w:val="32"/>
          <w:szCs w:val="32"/>
        </w:rPr>
      </w:pPr>
      <w:r w:rsidRPr="00DF6391">
        <w:rPr>
          <w:b/>
          <w:sz w:val="32"/>
          <w:szCs w:val="32"/>
        </w:rPr>
        <w:t>PROGRAM INSTRUCTION</w:t>
      </w:r>
    </w:p>
    <w:p w:rsidR="00A002AE" w:rsidRPr="00DF6391" w:rsidP="00A002AE" w14:paraId="2B4E9D95" w14:textId="77777777">
      <w:pPr>
        <w:tabs>
          <w:tab w:val="left" w:pos="0"/>
        </w:tabs>
        <w:suppressAutoHyphens/>
      </w:pPr>
    </w:p>
    <w:p w:rsidR="00672F0F" w:rsidRPr="00342DF1" w:rsidP="00A002AE" w14:paraId="7DBFC0F8" w14:textId="3512DD6C">
      <w:pPr>
        <w:tabs>
          <w:tab w:val="left" w:pos="0"/>
          <w:tab w:val="left" w:pos="720"/>
        </w:tabs>
        <w:suppressAutoHyphens/>
        <w:ind w:left="1440" w:hanging="1440"/>
        <w:rPr>
          <w:szCs w:val="24"/>
        </w:rPr>
      </w:pPr>
      <w:r w:rsidRPr="00DF6391">
        <w:rPr>
          <w:b/>
        </w:rPr>
        <w:tab/>
      </w:r>
      <w:r w:rsidRPr="00342DF1">
        <w:rPr>
          <w:b/>
          <w:szCs w:val="24"/>
        </w:rPr>
        <w:t>TO:</w:t>
      </w:r>
      <w:r w:rsidRPr="00342DF1">
        <w:rPr>
          <w:szCs w:val="24"/>
        </w:rPr>
        <w:tab/>
      </w:r>
      <w:r w:rsidRPr="00342DF1">
        <w:rPr>
          <w:szCs w:val="24"/>
        </w:rPr>
        <w:tab/>
      </w:r>
      <w:r w:rsidR="004B3C82">
        <w:rPr>
          <w:szCs w:val="24"/>
        </w:rPr>
        <w:tab/>
      </w:r>
      <w:r w:rsidRPr="00342DF1">
        <w:rPr>
          <w:szCs w:val="24"/>
        </w:rPr>
        <w:t xml:space="preserve">The State Office, Agency, or Organization Designated by the </w:t>
      </w:r>
      <w:r w:rsidRPr="00342DF1">
        <w:rPr>
          <w:szCs w:val="24"/>
        </w:rPr>
        <w:tab/>
      </w:r>
      <w:r w:rsidRPr="00342DF1">
        <w:rPr>
          <w:szCs w:val="24"/>
        </w:rPr>
        <w:tab/>
      </w:r>
      <w:r w:rsidRPr="00342DF1">
        <w:rPr>
          <w:szCs w:val="24"/>
        </w:rPr>
        <w:tab/>
      </w:r>
      <w:r w:rsidR="004B3C82">
        <w:rPr>
          <w:szCs w:val="24"/>
        </w:rPr>
        <w:tab/>
      </w:r>
      <w:r w:rsidRPr="00342DF1">
        <w:rPr>
          <w:szCs w:val="24"/>
        </w:rPr>
        <w:t xml:space="preserve">Governor to Apply for a Children's Justice Act </w:t>
      </w:r>
      <w:r w:rsidRPr="00342DF1" w:rsidR="00314EED">
        <w:rPr>
          <w:szCs w:val="24"/>
        </w:rPr>
        <w:t xml:space="preserve">(CJA) </w:t>
      </w:r>
      <w:r w:rsidRPr="00342DF1">
        <w:rPr>
          <w:szCs w:val="24"/>
        </w:rPr>
        <w:t>Grant</w:t>
      </w:r>
      <w:r w:rsidRPr="00342DF1" w:rsidR="0015616A">
        <w:rPr>
          <w:szCs w:val="24"/>
        </w:rPr>
        <w:t xml:space="preserve"> </w:t>
      </w:r>
    </w:p>
    <w:p w:rsidR="00A002AE" w:rsidRPr="00342DF1" w:rsidP="00A002AE" w14:paraId="2B4E9D97" w14:textId="77777777">
      <w:pPr>
        <w:tabs>
          <w:tab w:val="left" w:pos="0"/>
        </w:tabs>
        <w:suppressAutoHyphens/>
        <w:rPr>
          <w:szCs w:val="24"/>
        </w:rPr>
      </w:pPr>
    </w:p>
    <w:p w:rsidR="00672F0F" w:rsidRPr="00342DF1" w:rsidP="00575C56" w14:paraId="66106E14" w14:textId="6748C631">
      <w:pPr>
        <w:tabs>
          <w:tab w:val="left" w:pos="0"/>
          <w:tab w:val="left" w:pos="720"/>
        </w:tabs>
        <w:suppressAutoHyphens/>
        <w:ind w:left="2880" w:hanging="2430"/>
        <w:rPr>
          <w:szCs w:val="24"/>
        </w:rPr>
      </w:pPr>
      <w:r w:rsidRPr="00342DF1">
        <w:rPr>
          <w:b/>
          <w:szCs w:val="24"/>
        </w:rPr>
        <w:tab/>
        <w:t>SUBJECT:</w:t>
      </w:r>
      <w:r w:rsidRPr="00342DF1">
        <w:rPr>
          <w:szCs w:val="24"/>
        </w:rPr>
        <w:tab/>
        <w:t>Availability of F</w:t>
      </w:r>
      <w:r w:rsidRPr="00342DF1" w:rsidR="00F07AE6">
        <w:rPr>
          <w:szCs w:val="24"/>
        </w:rPr>
        <w:t>iscal Year (FY)</w:t>
      </w:r>
      <w:r w:rsidRPr="00342DF1">
        <w:rPr>
          <w:szCs w:val="24"/>
        </w:rPr>
        <w:t xml:space="preserve"> </w:t>
      </w:r>
      <w:r w:rsidRPr="00342DF1" w:rsidR="00DF2707">
        <w:rPr>
          <w:szCs w:val="24"/>
        </w:rPr>
        <w:t>20</w:t>
      </w:r>
      <w:r w:rsidRPr="00342DF1" w:rsidR="00BF393E">
        <w:rPr>
          <w:szCs w:val="24"/>
        </w:rPr>
        <w:t>XX</w:t>
      </w:r>
      <w:r w:rsidRPr="00342DF1" w:rsidR="00DF2707">
        <w:rPr>
          <w:szCs w:val="24"/>
        </w:rPr>
        <w:t xml:space="preserve"> </w:t>
      </w:r>
      <w:r w:rsidRPr="00342DF1" w:rsidR="0087349B">
        <w:rPr>
          <w:szCs w:val="24"/>
        </w:rPr>
        <w:t xml:space="preserve">CJA </w:t>
      </w:r>
      <w:r w:rsidRPr="00342DF1">
        <w:rPr>
          <w:szCs w:val="24"/>
        </w:rPr>
        <w:t>Grants to States Under the Child Abuse Prevention and</w:t>
      </w:r>
      <w:r w:rsidRPr="00342DF1" w:rsidR="00377699">
        <w:rPr>
          <w:szCs w:val="24"/>
        </w:rPr>
        <w:t xml:space="preserve"> </w:t>
      </w:r>
      <w:r w:rsidRPr="00342DF1">
        <w:rPr>
          <w:szCs w:val="24"/>
        </w:rPr>
        <w:t>Treatment Act</w:t>
      </w:r>
      <w:r w:rsidRPr="00342DF1" w:rsidR="00184A79">
        <w:rPr>
          <w:szCs w:val="24"/>
        </w:rPr>
        <w:t xml:space="preserve"> (CAPTA)</w:t>
      </w:r>
      <w:r w:rsidRPr="00342DF1" w:rsidR="00377699">
        <w:rPr>
          <w:szCs w:val="24"/>
        </w:rPr>
        <w:t xml:space="preserve"> as amended</w:t>
      </w:r>
      <w:r w:rsidRPr="004B3C82" w:rsidR="00377699">
        <w:rPr>
          <w:szCs w:val="24"/>
        </w:rPr>
        <w:t>.</w:t>
      </w:r>
    </w:p>
    <w:p w:rsidR="00FB086B" w:rsidRPr="00342DF1" w:rsidP="00A03A63" w14:paraId="2B4E9D99" w14:textId="77777777">
      <w:pPr>
        <w:tabs>
          <w:tab w:val="left" w:pos="0"/>
        </w:tabs>
        <w:suppressAutoHyphens/>
        <w:rPr>
          <w:b/>
          <w:szCs w:val="24"/>
        </w:rPr>
      </w:pPr>
      <w:r w:rsidRPr="00342DF1">
        <w:rPr>
          <w:szCs w:val="24"/>
        </w:rPr>
        <w:tab/>
      </w:r>
      <w:r w:rsidRPr="00342DF1">
        <w:rPr>
          <w:b/>
          <w:szCs w:val="24"/>
        </w:rPr>
        <w:t xml:space="preserve">LEGAL </w:t>
      </w:r>
    </w:p>
    <w:p w:rsidR="00FB086B" w:rsidRPr="00342DF1" w:rsidP="00342DF1" w14:paraId="2B4E9D9B" w14:textId="4F603EF0">
      <w:pPr>
        <w:tabs>
          <w:tab w:val="left" w:pos="0"/>
        </w:tabs>
        <w:suppressAutoHyphens/>
        <w:ind w:left="2880" w:hanging="2160"/>
        <w:rPr>
          <w:szCs w:val="24"/>
        </w:rPr>
      </w:pPr>
      <w:r w:rsidRPr="00342DF1">
        <w:rPr>
          <w:b/>
          <w:szCs w:val="24"/>
        </w:rPr>
        <w:t>REFERENCES:</w:t>
      </w:r>
      <w:r w:rsidRPr="00342DF1">
        <w:rPr>
          <w:szCs w:val="24"/>
        </w:rPr>
        <w:t xml:space="preserve">  </w:t>
      </w:r>
      <w:r w:rsidRPr="00342DF1" w:rsidR="0038512E">
        <w:rPr>
          <w:szCs w:val="24"/>
        </w:rPr>
        <w:tab/>
      </w:r>
      <w:r w:rsidRPr="00342DF1">
        <w:rPr>
          <w:szCs w:val="24"/>
        </w:rPr>
        <w:t>Section 107</w:t>
      </w:r>
      <w:r w:rsidR="009D0403">
        <w:rPr>
          <w:szCs w:val="24"/>
        </w:rPr>
        <w:t xml:space="preserve"> </w:t>
      </w:r>
      <w:r w:rsidRPr="00342DF1">
        <w:rPr>
          <w:szCs w:val="24"/>
        </w:rPr>
        <w:t xml:space="preserve">of CAPTA (42 U.S.C. 5106c et </w:t>
      </w:r>
      <w:r w:rsidRPr="00342DF1" w:rsidR="00672F0F">
        <w:rPr>
          <w:szCs w:val="24"/>
        </w:rPr>
        <w:tab/>
      </w:r>
      <w:r w:rsidRPr="00342DF1">
        <w:rPr>
          <w:szCs w:val="24"/>
        </w:rPr>
        <w:t>seq.) and the Victims of Crime Act of 1</w:t>
      </w:r>
      <w:r w:rsidRPr="00342DF1" w:rsidR="004C35C3">
        <w:rPr>
          <w:szCs w:val="24"/>
        </w:rPr>
        <w:t>984, as amended (</w:t>
      </w:r>
      <w:r w:rsidRPr="00342DF1" w:rsidR="00C97D68">
        <w:rPr>
          <w:szCs w:val="24"/>
        </w:rPr>
        <w:t>34</w:t>
      </w:r>
      <w:r w:rsidRPr="00342DF1" w:rsidR="004C35C3">
        <w:rPr>
          <w:szCs w:val="24"/>
        </w:rPr>
        <w:t xml:space="preserve"> U.S.C. </w:t>
      </w:r>
      <w:r w:rsidRPr="00342DF1" w:rsidR="00C97D68">
        <w:rPr>
          <w:szCs w:val="24"/>
        </w:rPr>
        <w:t>20103</w:t>
      </w:r>
      <w:r w:rsidRPr="00342DF1">
        <w:rPr>
          <w:szCs w:val="24"/>
        </w:rPr>
        <w:t xml:space="preserve"> et seq.).</w:t>
      </w:r>
    </w:p>
    <w:p w:rsidR="00A002AE" w:rsidRPr="004B3C82" w:rsidP="00A002AE" w14:paraId="2B4E9D9C" w14:textId="77777777">
      <w:pPr>
        <w:tabs>
          <w:tab w:val="left" w:pos="0"/>
        </w:tabs>
        <w:suppressAutoHyphens/>
        <w:ind w:left="720"/>
        <w:rPr>
          <w:b/>
          <w:szCs w:val="24"/>
        </w:rPr>
      </w:pPr>
    </w:p>
    <w:p w:rsidR="004B3C82" w:rsidRPr="004B3C82" w:rsidP="00342DF1" w14:paraId="37347941" w14:textId="3A5B6184">
      <w:pPr>
        <w:tabs>
          <w:tab w:val="left" w:pos="2880"/>
        </w:tabs>
        <w:suppressAutoHyphens/>
        <w:ind w:left="2880" w:hanging="2880"/>
        <w:rPr>
          <w:szCs w:val="24"/>
        </w:rPr>
      </w:pPr>
      <w:r w:rsidRPr="004B3C82">
        <w:rPr>
          <w:b/>
          <w:szCs w:val="24"/>
        </w:rPr>
        <w:t xml:space="preserve">           </w:t>
      </w:r>
      <w:r w:rsidRPr="004B3C82">
        <w:rPr>
          <w:b/>
          <w:szCs w:val="24"/>
        </w:rPr>
        <w:t>PURPOSE:</w:t>
      </w:r>
      <w:r w:rsidRPr="004B3C82">
        <w:rPr>
          <w:b/>
          <w:szCs w:val="24"/>
        </w:rPr>
        <w:tab/>
      </w:r>
      <w:r w:rsidRPr="004B3C82">
        <w:rPr>
          <w:szCs w:val="24"/>
        </w:rPr>
        <w:t>This PI provides the eligibility requirements and the grant application procedures for FY 20XX CJA grants.</w:t>
      </w:r>
    </w:p>
    <w:p w:rsidR="00C55478" w:rsidRPr="004B3C82" w:rsidP="00342DF1" w14:paraId="0FCC5EB9" w14:textId="67C8F5F8">
      <w:pPr>
        <w:tabs>
          <w:tab w:val="left" w:pos="720"/>
          <w:tab w:val="right" w:leader="dot" w:pos="10440"/>
        </w:tabs>
        <w:suppressAutoHyphens/>
        <w:ind w:right="720"/>
        <w:rPr>
          <w:szCs w:val="24"/>
        </w:rPr>
      </w:pPr>
    </w:p>
    <w:p w:rsidR="000C462A" w:rsidRPr="00342DF1" w:rsidP="00A002AE" w14:paraId="11C0A29C" w14:textId="23911532">
      <w:pPr>
        <w:tabs>
          <w:tab w:val="left" w:pos="720"/>
          <w:tab w:val="right" w:leader="dot" w:pos="10440"/>
        </w:tabs>
        <w:suppressAutoHyphens/>
        <w:ind w:left="1104" w:right="720" w:hanging="1104"/>
        <w:rPr>
          <w:b/>
          <w:bCs/>
          <w:szCs w:val="24"/>
        </w:rPr>
      </w:pPr>
      <w:r w:rsidRPr="00342DF1">
        <w:rPr>
          <w:b/>
          <w:bCs/>
          <w:szCs w:val="24"/>
        </w:rPr>
        <w:t>PART I: BACKGROUND INFORMATION</w:t>
      </w:r>
    </w:p>
    <w:p w:rsidR="006C621F" w:rsidRPr="004B3C82" w:rsidP="00FA16FA" w14:paraId="60271B4B" w14:textId="77777777">
      <w:pPr>
        <w:tabs>
          <w:tab w:val="left" w:pos="720"/>
          <w:tab w:val="right" w:leader="dot" w:pos="10440"/>
        </w:tabs>
        <w:suppressAutoHyphens/>
        <w:ind w:right="720"/>
        <w:rPr>
          <w:b/>
          <w:szCs w:val="24"/>
        </w:rPr>
      </w:pPr>
    </w:p>
    <w:p w:rsidR="00FB48D6" w:rsidRPr="004B3C82" w:rsidP="00C55478" w14:paraId="4648BF43" w14:textId="0FE6DA70">
      <w:pPr>
        <w:tabs>
          <w:tab w:val="left" w:pos="0"/>
          <w:tab w:val="left" w:pos="720"/>
        </w:tabs>
        <w:suppressAutoHyphens/>
        <w:ind w:left="2160" w:hanging="2160"/>
        <w:rPr>
          <w:szCs w:val="24"/>
        </w:rPr>
      </w:pPr>
      <w:r w:rsidRPr="004B3C82">
        <w:rPr>
          <w:b/>
          <w:szCs w:val="24"/>
        </w:rPr>
        <w:tab/>
      </w:r>
      <w:r w:rsidRPr="004B3C82" w:rsidR="00292218">
        <w:rPr>
          <w:b/>
          <w:szCs w:val="24"/>
          <w:u w:val="single"/>
        </w:rPr>
        <w:t>Overview</w:t>
      </w:r>
      <w:r w:rsidRPr="004B3C82" w:rsidR="00EE20A6">
        <w:rPr>
          <w:szCs w:val="24"/>
          <w:u w:val="single"/>
        </w:rPr>
        <w:t xml:space="preserve"> </w:t>
      </w:r>
    </w:p>
    <w:p w:rsidR="000F4323" w:rsidRPr="00DF6391" w:rsidP="00FB48D6" w14:paraId="2B4E9DCC" w14:textId="0D331220">
      <w:pPr>
        <w:tabs>
          <w:tab w:val="left" w:pos="0"/>
          <w:tab w:val="left" w:pos="720"/>
        </w:tabs>
        <w:suppressAutoHyphens/>
        <w:ind w:left="720" w:hanging="360"/>
      </w:pPr>
      <w:r w:rsidRPr="00DF6391">
        <w:tab/>
      </w:r>
      <w:r w:rsidRPr="00DF6391" w:rsidR="00FC3BC6">
        <w:t xml:space="preserve">Section 107(a) of the </w:t>
      </w:r>
      <w:hyperlink r:id="rId9" w:history="1">
        <w:r w:rsidRPr="004B3C82" w:rsidR="00FC3BC6">
          <w:rPr>
            <w:rStyle w:val="Hyperlink"/>
            <w:szCs w:val="24"/>
          </w:rPr>
          <w:t>C</w:t>
        </w:r>
        <w:r w:rsidRPr="004B3C82" w:rsidR="004B3C82">
          <w:rPr>
            <w:rStyle w:val="Hyperlink"/>
            <w:szCs w:val="24"/>
          </w:rPr>
          <w:t>APTA</w:t>
        </w:r>
      </w:hyperlink>
      <w:r w:rsidRPr="00DF6391" w:rsidR="00EE20A6">
        <w:t xml:space="preserve"> </w:t>
      </w:r>
      <w:r w:rsidRPr="00DF6391" w:rsidR="00A002AE">
        <w:t>authorizes grants to</w:t>
      </w:r>
      <w:r w:rsidRPr="00DF6391">
        <w:t xml:space="preserve"> </w:t>
      </w:r>
      <w:r w:rsidRPr="00DF6391" w:rsidR="00A002AE">
        <w:t>States</w:t>
      </w:r>
      <w:r>
        <w:rPr>
          <w:rStyle w:val="FootnoteReference"/>
        </w:rPr>
        <w:footnoteReference w:id="2"/>
      </w:r>
      <w:r w:rsidRPr="00DF6391" w:rsidR="00A002AE">
        <w:t xml:space="preserve"> for the purpose of assisting States in developing, establishing and operating programs designed to improve</w:t>
      </w:r>
      <w:r w:rsidRPr="00DF6391" w:rsidR="00F07AE6">
        <w:t xml:space="preserve">: </w:t>
      </w:r>
      <w:r w:rsidRPr="00DF6391" w:rsidR="00A002AE">
        <w:t xml:space="preserve">(1) </w:t>
      </w:r>
      <w:r w:rsidRPr="00DF6391">
        <w:t xml:space="preserve">the assessment and investigation of suspected child abuse and neglect cases, including cases of suspected child sexual abuse and exploitation, in a manner that limits additional trauma to the child and the child’s family; (2) the assessment and investigation of cases of suspected child abuse-related fatalities and suspected child neglect-related fatalities; (3) the investigation and prosecution of cases of child abuse and neglect, including child sexual abuse and exploitation; and (4) the assessment and </w:t>
      </w:r>
      <w:r w:rsidRPr="00DF6391">
        <w:t>investigation of cases involving children with disabilities or serious health-related problems who are suspected victims of child abuse or neglect.</w:t>
      </w:r>
      <w:r w:rsidR="00C55478">
        <w:t xml:space="preserve"> (42 U.S.C. 5106c et seq.)</w:t>
      </w:r>
      <w:r w:rsidR="009D0403">
        <w:t>.</w:t>
      </w:r>
    </w:p>
    <w:p w:rsidR="000F4323" w:rsidRPr="00DF6391" w:rsidP="00146EF8" w14:paraId="2B4E9DCD" w14:textId="77777777">
      <w:pPr>
        <w:tabs>
          <w:tab w:val="left" w:pos="0"/>
          <w:tab w:val="left" w:pos="720"/>
        </w:tabs>
        <w:suppressAutoHyphens/>
        <w:ind w:left="2160" w:hanging="2160"/>
      </w:pPr>
    </w:p>
    <w:p w:rsidR="00FB48D6" w:rsidRPr="00DF6391" w:rsidP="00342DF1" w14:paraId="1DB4265E" w14:textId="169E9710">
      <w:r>
        <w:rPr>
          <w:b/>
        </w:rPr>
        <w:tab/>
      </w:r>
      <w:r w:rsidRPr="00DF6391" w:rsidR="00292218">
        <w:rPr>
          <w:b/>
          <w:u w:val="single"/>
        </w:rPr>
        <w:t>Availability and Allocation of CJA Fun</w:t>
      </w:r>
      <w:r w:rsidR="00C55478">
        <w:rPr>
          <w:b/>
          <w:bCs/>
          <w:u w:val="single"/>
        </w:rPr>
        <w:t>ds</w:t>
      </w:r>
    </w:p>
    <w:p w:rsidR="00FB48D6" w:rsidRPr="00DF6391" w:rsidP="00342DF1" w14:paraId="4509923B" w14:textId="2A85A375">
      <w:pPr>
        <w:tabs>
          <w:tab w:val="left" w:pos="0"/>
          <w:tab w:val="left" w:pos="720"/>
        </w:tabs>
        <w:suppressAutoHyphens/>
        <w:ind w:left="720" w:hanging="1260"/>
      </w:pPr>
      <w:r w:rsidRPr="00DF6391">
        <w:tab/>
      </w:r>
      <w:r w:rsidR="00DC4FEE">
        <w:tab/>
      </w:r>
      <w:r w:rsidRPr="00DF6391">
        <w:t>Funds will be allocated to States based on a formula similar to th</w:t>
      </w:r>
      <w:r w:rsidR="00DC4FEE">
        <w:t xml:space="preserve">e </w:t>
      </w:r>
      <w:r w:rsidRPr="00DF6391">
        <w:t>CAPTA State grants</w:t>
      </w:r>
      <w:r w:rsidR="00DC4FEE">
        <w:t>. A</w:t>
      </w:r>
      <w:r w:rsidRPr="00DF6391">
        <w:t xml:space="preserve"> base amount of $50,000</w:t>
      </w:r>
      <w:r w:rsidRPr="00DF6391">
        <w:rPr>
          <w:color w:val="FF0000"/>
        </w:rPr>
        <w:t xml:space="preserve"> </w:t>
      </w:r>
      <w:r w:rsidRPr="00DF6391">
        <w:t>will be awarded to each State; an additional amount will be awarded bearing the same ratio to the total funds remaining as the number of children under the age of 18 in each State bears to the total number of children under 18 in all the States.</w:t>
      </w:r>
      <w:r w:rsidR="00490C01">
        <w:t xml:space="preserve"> </w:t>
      </w:r>
      <w:r w:rsidRPr="00DF6391">
        <w:t xml:space="preserve">The tentative FY </w:t>
      </w:r>
      <w:r w:rsidR="00DF2707">
        <w:t>20</w:t>
      </w:r>
      <w:r w:rsidR="00BF393E">
        <w:t>XX</w:t>
      </w:r>
      <w:r w:rsidRPr="00DF6391" w:rsidR="00DF2707">
        <w:t xml:space="preserve"> </w:t>
      </w:r>
      <w:r w:rsidRPr="00DF6391">
        <w:t xml:space="preserve">allocation for each State is </w:t>
      </w:r>
      <w:r w:rsidR="00C55478">
        <w:t xml:space="preserve">available on the Children’s Bureau website at: </w:t>
      </w:r>
      <w:r w:rsidRPr="00342DF1" w:rsidR="00C55478">
        <w:rPr>
          <w:i/>
          <w:iCs/>
        </w:rPr>
        <w:t>link to be inserted when live.</w:t>
      </w:r>
    </w:p>
    <w:p w:rsidR="00FB48D6" w:rsidP="00FB48D6" w14:paraId="1B3BC1B8" w14:textId="77777777">
      <w:pPr>
        <w:tabs>
          <w:tab w:val="left" w:pos="0"/>
          <w:tab w:val="left" w:pos="720"/>
        </w:tabs>
        <w:suppressAutoHyphens/>
      </w:pPr>
    </w:p>
    <w:p w:rsidR="00DC4FEE" w:rsidP="00342DF1" w14:paraId="4A98FC38" w14:textId="779A70BC">
      <w:pPr>
        <w:tabs>
          <w:tab w:val="left" w:pos="0"/>
          <w:tab w:val="left" w:pos="720"/>
        </w:tabs>
        <w:suppressAutoHyphens/>
        <w:ind w:left="720"/>
      </w:pPr>
      <w:r>
        <w:t>The</w:t>
      </w:r>
      <w:r w:rsidRPr="00DF6391">
        <w:t xml:space="preserve"> Virgin Islands, Guam, American Samoa and the Northern Mariana Islands may submit consolidated grant applications in accordance with 45 CFR Part 97</w:t>
      </w:r>
      <w:r>
        <w:t>.</w:t>
      </w:r>
      <w:r w:rsidRPr="00DF6391">
        <w:t xml:space="preserve"> </w:t>
      </w:r>
      <w:r>
        <w:t xml:space="preserve">If </w:t>
      </w:r>
      <w:r w:rsidRPr="00DF6391">
        <w:t>the jurisdiction</w:t>
      </w:r>
      <w:r>
        <w:t xml:space="preserve"> expends these funds</w:t>
      </w:r>
      <w:r w:rsidRPr="00DF6391">
        <w:t xml:space="preserve"> under the authority of another program </w:t>
      </w:r>
      <w:r>
        <w:t>it is not required to submit an application under this PI.</w:t>
      </w:r>
    </w:p>
    <w:p w:rsidR="006A359F" w:rsidRPr="00C83BED" w:rsidP="00342DF1" w14:paraId="7194DF3A" w14:textId="2A861799">
      <w:pPr>
        <w:tabs>
          <w:tab w:val="left" w:pos="0"/>
          <w:tab w:val="left" w:pos="720"/>
          <w:tab w:val="left" w:pos="1440"/>
        </w:tabs>
        <w:suppressAutoHyphens/>
        <w:rPr>
          <w:b/>
          <w:bCs/>
          <w:i/>
          <w:iCs/>
        </w:rPr>
      </w:pPr>
    </w:p>
    <w:p w:rsidR="00FB48D6" w:rsidRPr="00DF6391" w:rsidP="000E559B" w14:paraId="29DBB282" w14:textId="3B095201">
      <w:pPr>
        <w:tabs>
          <w:tab w:val="left" w:pos="0"/>
          <w:tab w:val="left" w:pos="720"/>
          <w:tab w:val="left" w:pos="1440"/>
        </w:tabs>
        <w:suppressAutoHyphens/>
        <w:rPr>
          <w:b/>
        </w:rPr>
      </w:pPr>
      <w:bookmarkStart w:id="1" w:name="_Hlk94517575"/>
      <w:r w:rsidRPr="00DF6391">
        <w:rPr>
          <w:b/>
        </w:rPr>
        <w:t>PART II: FINANCIAL INFORMATION AND REPORTING REQUIREMENTS</w:t>
      </w:r>
    </w:p>
    <w:p w:rsidR="00411D80" w:rsidP="006F4548" w14:paraId="7298E1BF" w14:textId="77777777">
      <w:pPr>
        <w:rPr>
          <w:szCs w:val="24"/>
        </w:rPr>
      </w:pPr>
    </w:p>
    <w:p w:rsidR="009200A6" w:rsidRPr="00DF6391" w:rsidP="00411D80" w14:paraId="3BAC2E05" w14:textId="564A11C7">
      <w:pPr>
        <w:ind w:firstLine="720"/>
        <w:rPr>
          <w:b/>
          <w:szCs w:val="24"/>
          <w:u w:val="single"/>
        </w:rPr>
      </w:pPr>
      <w:r w:rsidRPr="00DF6391">
        <w:rPr>
          <w:b/>
          <w:szCs w:val="24"/>
          <w:u w:val="single"/>
        </w:rPr>
        <w:t>Financial Reporting Schedule and Format</w:t>
      </w:r>
    </w:p>
    <w:p w:rsidR="009200A6" w:rsidRPr="00DF6391" w:rsidP="006F4548" w14:paraId="35FFE834" w14:textId="77777777">
      <w:pPr>
        <w:rPr>
          <w:szCs w:val="24"/>
          <w:u w:val="single"/>
        </w:rPr>
      </w:pPr>
    </w:p>
    <w:p w:rsidR="00EE7E14" w:rsidRPr="00575C56" w:rsidP="006F4548" w14:paraId="2B4E9DEB" w14:textId="68B562CE">
      <w:pPr>
        <w:ind w:firstLine="720"/>
        <w:rPr>
          <w:b/>
          <w:bCs/>
          <w:i/>
          <w:iCs/>
          <w:szCs w:val="24"/>
        </w:rPr>
      </w:pPr>
      <w:r w:rsidRPr="00575C56">
        <w:rPr>
          <w:b/>
          <w:bCs/>
          <w:i/>
          <w:iCs/>
          <w:szCs w:val="24"/>
        </w:rPr>
        <w:t>Funding (Project) Period/Obligation Deadline (</w:t>
      </w:r>
      <w:r w:rsidRPr="00575C56" w:rsidR="00055EBE">
        <w:rPr>
          <w:b/>
          <w:bCs/>
          <w:i/>
          <w:iCs/>
          <w:szCs w:val="24"/>
        </w:rPr>
        <w:t>10/01/20</w:t>
      </w:r>
      <w:r w:rsidR="00BF393E">
        <w:rPr>
          <w:b/>
          <w:bCs/>
          <w:i/>
          <w:iCs/>
          <w:szCs w:val="24"/>
        </w:rPr>
        <w:t>XX</w:t>
      </w:r>
      <w:r w:rsidRPr="00575C56">
        <w:rPr>
          <w:b/>
          <w:bCs/>
          <w:i/>
          <w:iCs/>
          <w:szCs w:val="24"/>
        </w:rPr>
        <w:t xml:space="preserve"> – 09/30/20</w:t>
      </w:r>
      <w:r w:rsidR="00BF393E">
        <w:rPr>
          <w:b/>
          <w:bCs/>
          <w:i/>
          <w:iCs/>
          <w:szCs w:val="24"/>
        </w:rPr>
        <w:t>XX</w:t>
      </w:r>
      <w:r w:rsidRPr="00575C56" w:rsidR="007456FC">
        <w:rPr>
          <w:b/>
          <w:bCs/>
          <w:i/>
          <w:iCs/>
          <w:szCs w:val="24"/>
        </w:rPr>
        <w:t>)</w:t>
      </w:r>
      <w:r w:rsidRPr="00575C56">
        <w:rPr>
          <w:b/>
          <w:bCs/>
          <w:i/>
          <w:iCs/>
          <w:szCs w:val="24"/>
        </w:rPr>
        <w:t xml:space="preserve">  </w:t>
      </w:r>
    </w:p>
    <w:p w:rsidR="00D52341" w:rsidRPr="00DF6391" w:rsidP="00D52341" w14:paraId="43B7D99B" w14:textId="49F0E1A5">
      <w:pPr>
        <w:ind w:left="720"/>
        <w:rPr>
          <w:szCs w:val="24"/>
        </w:rPr>
      </w:pPr>
      <w:r w:rsidRPr="00DF6391">
        <w:rPr>
          <w:color w:val="000000"/>
        </w:rPr>
        <w:t xml:space="preserve">States </w:t>
      </w:r>
      <w:r w:rsidR="00DC4FEE">
        <w:rPr>
          <w:color w:val="000000"/>
        </w:rPr>
        <w:t>must</w:t>
      </w:r>
      <w:r w:rsidRPr="00DF6391">
        <w:rPr>
          <w:color w:val="000000"/>
        </w:rPr>
        <w:t xml:space="preserve"> obligate CJA funds no later than three years after the end of the fiscal year in which the funds are awarded. </w:t>
      </w:r>
      <w:r w:rsidR="00295F96">
        <w:rPr>
          <w:color w:val="000000"/>
        </w:rPr>
        <w:t xml:space="preserve"> </w:t>
      </w:r>
    </w:p>
    <w:p w:rsidR="00F45CC9" w:rsidP="005B7AE8" w14:paraId="43568AEE" w14:textId="77777777">
      <w:pPr>
        <w:rPr>
          <w:szCs w:val="24"/>
          <w:u w:val="single"/>
        </w:rPr>
      </w:pPr>
    </w:p>
    <w:p w:rsidR="00BC6F99" w:rsidRPr="00575C56" w:rsidP="00516956" w14:paraId="05920736" w14:textId="533FECC2">
      <w:pPr>
        <w:ind w:firstLine="720"/>
        <w:rPr>
          <w:b/>
          <w:bCs/>
          <w:i/>
          <w:iCs/>
          <w:szCs w:val="24"/>
        </w:rPr>
      </w:pPr>
      <w:r w:rsidRPr="00575C56">
        <w:rPr>
          <w:b/>
          <w:bCs/>
          <w:i/>
          <w:iCs/>
          <w:szCs w:val="24"/>
        </w:rPr>
        <w:t>Liquidation Deadline (1/</w:t>
      </w:r>
      <w:r w:rsidRPr="00575C56" w:rsidR="00964E14">
        <w:rPr>
          <w:b/>
          <w:bCs/>
          <w:i/>
          <w:iCs/>
          <w:szCs w:val="24"/>
        </w:rPr>
        <w:t>2</w:t>
      </w:r>
      <w:r w:rsidR="0095407F">
        <w:rPr>
          <w:b/>
          <w:bCs/>
          <w:i/>
          <w:iCs/>
          <w:szCs w:val="24"/>
        </w:rPr>
        <w:t>9</w:t>
      </w:r>
      <w:r w:rsidRPr="00575C56">
        <w:rPr>
          <w:b/>
          <w:bCs/>
          <w:i/>
          <w:iCs/>
          <w:szCs w:val="24"/>
        </w:rPr>
        <w:t>/20</w:t>
      </w:r>
      <w:r w:rsidR="00BF393E">
        <w:rPr>
          <w:b/>
          <w:bCs/>
          <w:i/>
          <w:iCs/>
          <w:szCs w:val="24"/>
        </w:rPr>
        <w:t>XX</w:t>
      </w:r>
      <w:r w:rsidRPr="00575C56">
        <w:rPr>
          <w:b/>
          <w:bCs/>
          <w:i/>
          <w:iCs/>
          <w:szCs w:val="24"/>
        </w:rPr>
        <w:t>)</w:t>
      </w:r>
    </w:p>
    <w:p w:rsidR="00193F4B" w:rsidRPr="00DF6391" w:rsidP="00356363" w14:paraId="335DAD8B" w14:textId="760AAF8C">
      <w:pPr>
        <w:tabs>
          <w:tab w:val="left" w:pos="1080"/>
        </w:tabs>
        <w:ind w:left="720"/>
        <w:rPr>
          <w:color w:val="000000"/>
        </w:rPr>
      </w:pPr>
      <w:r w:rsidRPr="00DF6391">
        <w:rPr>
          <w:szCs w:val="24"/>
        </w:rPr>
        <w:t xml:space="preserve">All obligated Federal funds awarded under this grant must be liquidated no later than </w:t>
      </w:r>
      <w:r w:rsidR="002931D9">
        <w:rPr>
          <w:szCs w:val="24"/>
        </w:rPr>
        <w:t>120</w:t>
      </w:r>
      <w:r w:rsidRPr="00DF6391">
        <w:rPr>
          <w:szCs w:val="24"/>
        </w:rPr>
        <w:t xml:space="preserve"> days after the end of the funding/obligation period. </w:t>
      </w:r>
      <w:r w:rsidR="00295F96">
        <w:rPr>
          <w:szCs w:val="24"/>
        </w:rPr>
        <w:t xml:space="preserve"> </w:t>
      </w:r>
      <w:r w:rsidRPr="00DF6391" w:rsidR="001A0A60">
        <w:rPr>
          <w:color w:val="000000"/>
        </w:rPr>
        <w:t>Grant</w:t>
      </w:r>
      <w:r w:rsidR="00521740">
        <w:rPr>
          <w:color w:val="000000"/>
        </w:rPr>
        <w:t xml:space="preserve"> recipients</w:t>
      </w:r>
      <w:r w:rsidRPr="00DF6391" w:rsidR="001A0A60">
        <w:rPr>
          <w:color w:val="000000"/>
        </w:rPr>
        <w:t xml:space="preserve"> have until </w:t>
      </w:r>
      <w:r w:rsidR="002931D9">
        <w:rPr>
          <w:color w:val="000000"/>
        </w:rPr>
        <w:t>January 2</w:t>
      </w:r>
      <w:r w:rsidR="0095407F">
        <w:rPr>
          <w:color w:val="000000"/>
        </w:rPr>
        <w:t>9</w:t>
      </w:r>
      <w:r w:rsidR="002931D9">
        <w:rPr>
          <w:color w:val="000000"/>
        </w:rPr>
        <w:t>, 20</w:t>
      </w:r>
      <w:r w:rsidR="00BF393E">
        <w:rPr>
          <w:color w:val="000000"/>
        </w:rPr>
        <w:t>XX</w:t>
      </w:r>
      <w:r w:rsidRPr="00DF6391" w:rsidR="001A0A60">
        <w:rPr>
          <w:color w:val="000000"/>
        </w:rPr>
        <w:t xml:space="preserve"> to liquidate FY 20</w:t>
      </w:r>
      <w:r w:rsidR="00BF393E">
        <w:rPr>
          <w:color w:val="000000"/>
        </w:rPr>
        <w:t>XX</w:t>
      </w:r>
      <w:r w:rsidRPr="00DF6391" w:rsidR="001A0A60">
        <w:rPr>
          <w:color w:val="000000"/>
        </w:rPr>
        <w:t xml:space="preserve"> CJA funds. </w:t>
      </w:r>
      <w:r w:rsidR="00295F96">
        <w:rPr>
          <w:color w:val="000000"/>
        </w:rPr>
        <w:t xml:space="preserve"> </w:t>
      </w:r>
      <w:r w:rsidRPr="00DF6391">
        <w:rPr>
          <w:szCs w:val="24"/>
        </w:rPr>
        <w:t>Any Federal funds from this award not liquidated by this date will be recouped by th</w:t>
      </w:r>
      <w:r w:rsidRPr="00DF6391" w:rsidR="001A0A60">
        <w:rPr>
          <w:szCs w:val="24"/>
        </w:rPr>
        <w:t>e</w:t>
      </w:r>
      <w:r w:rsidRPr="00DF6391">
        <w:rPr>
          <w:szCs w:val="24"/>
        </w:rPr>
        <w:t xml:space="preserve"> Department</w:t>
      </w:r>
      <w:r>
        <w:rPr>
          <w:rStyle w:val="FootnoteReference"/>
          <w:szCs w:val="24"/>
        </w:rPr>
        <w:footnoteReference w:id="3"/>
      </w:r>
      <w:r w:rsidRPr="00DF6391">
        <w:rPr>
          <w:szCs w:val="24"/>
        </w:rPr>
        <w:t>.</w:t>
      </w:r>
      <w:r w:rsidRPr="00DF6391" w:rsidR="00EE7E14">
        <w:rPr>
          <w:szCs w:val="24"/>
        </w:rPr>
        <w:t xml:space="preserve"> </w:t>
      </w:r>
    </w:p>
    <w:p w:rsidR="001F34F9" w:rsidRPr="00DF6391" w:rsidP="00342DF1" w14:paraId="11E298DB" w14:textId="77777777">
      <w:pPr>
        <w:rPr>
          <w:szCs w:val="24"/>
        </w:rPr>
      </w:pPr>
    </w:p>
    <w:p w:rsidR="002D3983" w:rsidRPr="00575C56" w:rsidP="006F4548" w14:paraId="302447ED" w14:textId="363448AE">
      <w:pPr>
        <w:rPr>
          <w:b/>
          <w:bCs/>
          <w:i/>
          <w:iCs/>
        </w:rPr>
      </w:pPr>
      <w:r w:rsidRPr="00DF6391">
        <w:rPr>
          <w:szCs w:val="24"/>
        </w:rPr>
        <w:tab/>
      </w:r>
      <w:r w:rsidRPr="00575C56" w:rsidR="001B1F91">
        <w:rPr>
          <w:b/>
          <w:bCs/>
          <w:i/>
          <w:iCs/>
        </w:rPr>
        <w:t xml:space="preserve">Federal </w:t>
      </w:r>
      <w:r w:rsidRPr="00575C56" w:rsidR="00EE7E14">
        <w:rPr>
          <w:b/>
          <w:bCs/>
          <w:i/>
          <w:iCs/>
        </w:rPr>
        <w:t>Financial Reporting</w:t>
      </w:r>
      <w:r w:rsidRPr="00575C56" w:rsidR="001B1F91">
        <w:rPr>
          <w:b/>
          <w:bCs/>
          <w:i/>
          <w:iCs/>
        </w:rPr>
        <w:t xml:space="preserve"> System</w:t>
      </w:r>
      <w:r w:rsidRPr="00575C56" w:rsidR="00BC6F99">
        <w:rPr>
          <w:b/>
          <w:bCs/>
          <w:i/>
          <w:iCs/>
        </w:rPr>
        <w:t xml:space="preserve"> and </w:t>
      </w:r>
      <w:r w:rsidRPr="00575C56" w:rsidR="00EE7E14">
        <w:rPr>
          <w:b/>
          <w:bCs/>
          <w:i/>
          <w:iCs/>
        </w:rPr>
        <w:t>Form SF-425, “Federal Financial Report</w:t>
      </w:r>
      <w:r w:rsidRPr="00575C56" w:rsidR="00BC6F99">
        <w:rPr>
          <w:b/>
          <w:bCs/>
          <w:i/>
          <w:iCs/>
        </w:rPr>
        <w:t>”</w:t>
      </w:r>
      <w:r w:rsidRPr="00575C56" w:rsidR="00EE7E14">
        <w:rPr>
          <w:b/>
          <w:bCs/>
          <w:i/>
          <w:iCs/>
        </w:rPr>
        <w:t xml:space="preserve"> </w:t>
      </w:r>
    </w:p>
    <w:p w:rsidR="002D3983" w:rsidRPr="00DF6391" w:rsidP="006F4548" w14:paraId="361F9DFA" w14:textId="7483161E">
      <w:pPr>
        <w:tabs>
          <w:tab w:val="left" w:pos="1800"/>
        </w:tabs>
        <w:ind w:left="720"/>
        <w:rPr>
          <w:b/>
          <w:bCs/>
        </w:rPr>
      </w:pPr>
      <w:r>
        <w:rPr>
          <w:bCs/>
        </w:rPr>
        <w:t xml:space="preserve">Grantees must track </w:t>
      </w:r>
      <w:r w:rsidRPr="00DF6391" w:rsidR="00CF13ED">
        <w:rPr>
          <w:bCs/>
        </w:rPr>
        <w:t xml:space="preserve">the cash transactions (Lines </w:t>
      </w:r>
      <w:r w:rsidRPr="00DF6391" w:rsidR="005E2847">
        <w:rPr>
          <w:bCs/>
        </w:rPr>
        <w:t>10 a, b</w:t>
      </w:r>
      <w:r w:rsidRPr="00DF6391" w:rsidR="00CF13ED">
        <w:rPr>
          <w:bCs/>
        </w:rPr>
        <w:t>,</w:t>
      </w:r>
      <w:r w:rsidRPr="00DF6391" w:rsidR="005E2847">
        <w:rPr>
          <w:bCs/>
        </w:rPr>
        <w:t xml:space="preserve"> and c) and the expenditures, obligations and liquidations (Lines 10d through 10o)</w:t>
      </w:r>
      <w:r>
        <w:rPr>
          <w:bCs/>
        </w:rPr>
        <w:t xml:space="preserve"> in Form SF-425. Grantees must submit the form SF-425 as stipulated in the grant terms and conditions through the grant recipient’s online accounts with the</w:t>
      </w:r>
      <w:r w:rsidRPr="00DF6391" w:rsidR="005E2847">
        <w:rPr>
          <w:bCs/>
        </w:rPr>
        <w:t xml:space="preserve"> </w:t>
      </w:r>
      <w:r w:rsidRPr="00DF6391" w:rsidR="005D1100">
        <w:rPr>
          <w:bCs/>
        </w:rPr>
        <w:t xml:space="preserve"> </w:t>
      </w:r>
      <w:hyperlink r:id="rId10" w:history="1">
        <w:r w:rsidRPr="00DF6391" w:rsidR="005D1100">
          <w:rPr>
            <w:rStyle w:val="Hyperlink"/>
            <w:bCs/>
          </w:rPr>
          <w:t>Payment Management System</w:t>
        </w:r>
      </w:hyperlink>
      <w:r w:rsidRPr="00DF6391" w:rsidR="005E2847">
        <w:rPr>
          <w:bCs/>
        </w:rPr>
        <w:t xml:space="preserve"> </w:t>
      </w:r>
      <w:r w:rsidRPr="00DF6391" w:rsidR="005D1100">
        <w:rPr>
          <w:bCs/>
        </w:rPr>
        <w:t>(</w:t>
      </w:r>
      <w:r w:rsidRPr="00DF6391" w:rsidR="005E2847">
        <w:rPr>
          <w:bCs/>
        </w:rPr>
        <w:t>PMS</w:t>
      </w:r>
      <w:r w:rsidRPr="00DF6391" w:rsidR="005D1100">
        <w:rPr>
          <w:bCs/>
        </w:rPr>
        <w:t>)</w:t>
      </w:r>
      <w:r>
        <w:rPr>
          <w:rStyle w:val="FootnoteReference"/>
          <w:bCs/>
        </w:rPr>
        <w:footnoteReference w:id="4"/>
      </w:r>
      <w:r w:rsidRPr="00DF6391" w:rsidR="005E2847">
        <w:rPr>
          <w:bCs/>
        </w:rPr>
        <w:t xml:space="preserve">. </w:t>
      </w:r>
      <w:r w:rsidR="00295F96">
        <w:rPr>
          <w:bCs/>
        </w:rPr>
        <w:t xml:space="preserve"> </w:t>
      </w:r>
    </w:p>
    <w:p w:rsidR="00563352" w:rsidRPr="00DF6391" w:rsidP="00342DF1" w14:paraId="2658EEAB" w14:textId="77777777">
      <w:pPr>
        <w:rPr>
          <w:bCs/>
          <w:szCs w:val="24"/>
        </w:rPr>
      </w:pPr>
    </w:p>
    <w:p w:rsidR="00BC6F99" w:rsidRPr="00575C56" w:rsidP="00342DF1" w14:paraId="32B68966" w14:textId="2420F8E1">
      <w:pPr>
        <w:ind w:left="720"/>
        <w:rPr>
          <w:b/>
          <w:bCs/>
          <w:i/>
          <w:iCs/>
          <w:szCs w:val="24"/>
        </w:rPr>
      </w:pPr>
      <w:r>
        <w:rPr>
          <w:b/>
          <w:bCs/>
          <w:i/>
          <w:iCs/>
          <w:szCs w:val="24"/>
        </w:rPr>
        <w:t xml:space="preserve">Annual </w:t>
      </w:r>
      <w:r w:rsidRPr="00575C56" w:rsidR="003108B1">
        <w:rPr>
          <w:b/>
          <w:bCs/>
          <w:i/>
          <w:iCs/>
          <w:szCs w:val="24"/>
        </w:rPr>
        <w:t>Expenditure</w:t>
      </w:r>
      <w:r w:rsidRPr="00575C56" w:rsidR="00356363">
        <w:rPr>
          <w:b/>
          <w:bCs/>
          <w:i/>
          <w:iCs/>
          <w:szCs w:val="24"/>
        </w:rPr>
        <w:t xml:space="preserve"> Report </w:t>
      </w:r>
      <w:r w:rsidRPr="00575C56" w:rsidR="00EE7E14">
        <w:rPr>
          <w:b/>
          <w:bCs/>
          <w:i/>
          <w:iCs/>
          <w:szCs w:val="24"/>
        </w:rPr>
        <w:t>Submission Schedule</w:t>
      </w:r>
    </w:p>
    <w:p w:rsidR="00EE7E14" w:rsidRPr="00DF6391" w:rsidP="006F4548" w14:paraId="2B4E9DF0" w14:textId="010EB548">
      <w:pPr>
        <w:tabs>
          <w:tab w:val="left" w:pos="1080"/>
        </w:tabs>
        <w:ind w:left="720"/>
        <w:rPr>
          <w:szCs w:val="24"/>
        </w:rPr>
      </w:pPr>
      <w:r>
        <w:rPr>
          <w:szCs w:val="24"/>
        </w:rPr>
        <w:t>Grantees must submit each annual report of expenditures no later than December 29 – 90 days following the end of each FFY.</w:t>
      </w:r>
    </w:p>
    <w:p w:rsidR="00EE7E14" w:rsidRPr="00DF6391" w:rsidP="00891179" w14:paraId="2B4E9DF1" w14:textId="77777777">
      <w:pPr>
        <w:ind w:left="2160"/>
        <w:rPr>
          <w:szCs w:val="24"/>
        </w:rPr>
      </w:pPr>
    </w:p>
    <w:p w:rsidR="00EE7E14" w:rsidRPr="00DF6391" w:rsidP="003B03A9" w14:paraId="2B4E9DF2" w14:textId="272CC3C6">
      <w:pPr>
        <w:pStyle w:val="ListParagraph"/>
        <w:numPr>
          <w:ilvl w:val="1"/>
          <w:numId w:val="6"/>
        </w:numPr>
        <w:rPr>
          <w:szCs w:val="24"/>
        </w:rPr>
      </w:pPr>
      <w:r w:rsidRPr="00DF6391">
        <w:rPr>
          <w:szCs w:val="24"/>
        </w:rPr>
        <w:t xml:space="preserve">An </w:t>
      </w:r>
      <w:r w:rsidR="00B161D7">
        <w:rPr>
          <w:szCs w:val="24"/>
        </w:rPr>
        <w:t>Annual</w:t>
      </w:r>
      <w:r w:rsidRPr="00DF6391">
        <w:rPr>
          <w:szCs w:val="24"/>
        </w:rPr>
        <w:t xml:space="preserve"> report is due</w:t>
      </w:r>
      <w:r w:rsidRPr="00DF6391" w:rsidR="00354F7D">
        <w:rPr>
          <w:szCs w:val="24"/>
        </w:rPr>
        <w:t xml:space="preserve"> within</w:t>
      </w:r>
      <w:r w:rsidRPr="00DF6391">
        <w:rPr>
          <w:szCs w:val="24"/>
        </w:rPr>
        <w:t xml:space="preserve"> 90 days following the </w:t>
      </w:r>
      <w:r w:rsidRPr="00DF6391" w:rsidR="00A94AA1">
        <w:rPr>
          <w:szCs w:val="24"/>
        </w:rPr>
        <w:t>end of</w:t>
      </w:r>
      <w:r w:rsidRPr="00DF6391" w:rsidR="009E165C">
        <w:rPr>
          <w:szCs w:val="24"/>
        </w:rPr>
        <w:t xml:space="preserve"> each</w:t>
      </w:r>
      <w:r w:rsidRPr="00DF6391" w:rsidR="00A94AA1">
        <w:rPr>
          <w:szCs w:val="24"/>
        </w:rPr>
        <w:t xml:space="preserve"> </w:t>
      </w:r>
      <w:r w:rsidR="00E43DD9">
        <w:rPr>
          <w:szCs w:val="24"/>
        </w:rPr>
        <w:t xml:space="preserve">FFY </w:t>
      </w:r>
      <w:r w:rsidRPr="00DF6391" w:rsidR="00481A28">
        <w:rPr>
          <w:szCs w:val="24"/>
        </w:rPr>
        <w:t>(e.g.  12/29/20</w:t>
      </w:r>
      <w:r w:rsidR="00BF393E">
        <w:rPr>
          <w:szCs w:val="24"/>
        </w:rPr>
        <w:t>XX</w:t>
      </w:r>
      <w:r w:rsidRPr="00DF6391" w:rsidR="00481A28">
        <w:rPr>
          <w:szCs w:val="24"/>
        </w:rPr>
        <w:t>, 12/29/20</w:t>
      </w:r>
      <w:r w:rsidR="00BF393E">
        <w:rPr>
          <w:szCs w:val="24"/>
        </w:rPr>
        <w:t>XX</w:t>
      </w:r>
      <w:r w:rsidRPr="00DF6391" w:rsidR="00481A28">
        <w:rPr>
          <w:szCs w:val="24"/>
        </w:rPr>
        <w:t>, 12/29/20</w:t>
      </w:r>
      <w:r w:rsidR="00BF393E">
        <w:rPr>
          <w:szCs w:val="24"/>
        </w:rPr>
        <w:t>XX</w:t>
      </w:r>
      <w:r w:rsidRPr="00DF6391" w:rsidR="00481A28">
        <w:rPr>
          <w:szCs w:val="24"/>
        </w:rPr>
        <w:t>)</w:t>
      </w:r>
      <w:r w:rsidRPr="00DF6391" w:rsidR="00C84D67">
        <w:rPr>
          <w:szCs w:val="24"/>
        </w:rPr>
        <w:t xml:space="preserve"> during the </w:t>
      </w:r>
      <w:r w:rsidRPr="00DF6391" w:rsidR="00481A28">
        <w:rPr>
          <w:szCs w:val="24"/>
        </w:rPr>
        <w:t xml:space="preserve">obligation </w:t>
      </w:r>
      <w:r w:rsidRPr="00DF6391" w:rsidR="00C84D67">
        <w:rPr>
          <w:szCs w:val="24"/>
        </w:rPr>
        <w:t>period;</w:t>
      </w:r>
    </w:p>
    <w:p w:rsidR="00EC7316" w:rsidRPr="00DF6391" w:rsidP="00EC7316" w14:paraId="02AE021D" w14:textId="77777777">
      <w:pPr>
        <w:pStyle w:val="ListParagraph"/>
        <w:ind w:left="2520"/>
        <w:rPr>
          <w:szCs w:val="24"/>
        </w:rPr>
      </w:pPr>
    </w:p>
    <w:p w:rsidR="007461A5" w:rsidRPr="00DF6391" w:rsidP="006A359F" w14:paraId="5BF54737" w14:textId="7B5F3F0E">
      <w:pPr>
        <w:numPr>
          <w:ilvl w:val="1"/>
          <w:numId w:val="6"/>
        </w:numPr>
        <w:rPr>
          <w:szCs w:val="24"/>
        </w:rPr>
      </w:pPr>
      <w:r w:rsidRPr="00DF6391">
        <w:rPr>
          <w:szCs w:val="24"/>
        </w:rPr>
        <w:t xml:space="preserve">A Final </w:t>
      </w:r>
      <w:r w:rsidR="00B161D7">
        <w:rPr>
          <w:szCs w:val="24"/>
        </w:rPr>
        <w:t>r</w:t>
      </w:r>
      <w:r w:rsidRPr="00DF6391">
        <w:rPr>
          <w:szCs w:val="24"/>
        </w:rPr>
        <w:t xml:space="preserve">eport (cumulative, covering the entire </w:t>
      </w:r>
      <w:r w:rsidRPr="00DF6391" w:rsidR="000379B1">
        <w:rPr>
          <w:szCs w:val="24"/>
        </w:rPr>
        <w:t>4</w:t>
      </w:r>
      <w:r w:rsidRPr="00DF6391" w:rsidR="00055EBE">
        <w:rPr>
          <w:szCs w:val="24"/>
        </w:rPr>
        <w:t>-year project period 10/01/20</w:t>
      </w:r>
      <w:r w:rsidR="00BF393E">
        <w:rPr>
          <w:szCs w:val="24"/>
        </w:rPr>
        <w:t>XX</w:t>
      </w:r>
      <w:r w:rsidRPr="00DF6391">
        <w:rPr>
          <w:szCs w:val="24"/>
        </w:rPr>
        <w:t xml:space="preserve"> – 09/30/20</w:t>
      </w:r>
      <w:r w:rsidR="00BF393E">
        <w:rPr>
          <w:szCs w:val="24"/>
        </w:rPr>
        <w:t>XX</w:t>
      </w:r>
      <w:r w:rsidRPr="00DF6391">
        <w:rPr>
          <w:szCs w:val="24"/>
        </w:rPr>
        <w:t xml:space="preserve">) is due </w:t>
      </w:r>
      <w:r w:rsidRPr="00DF6391" w:rsidR="00C84D67">
        <w:rPr>
          <w:bCs/>
          <w:szCs w:val="24"/>
        </w:rPr>
        <w:t>the last day of th</w:t>
      </w:r>
      <w:r w:rsidRPr="00DF6391" w:rsidR="009E165C">
        <w:rPr>
          <w:bCs/>
          <w:szCs w:val="24"/>
        </w:rPr>
        <w:t xml:space="preserve">e </w:t>
      </w:r>
      <w:r w:rsidRPr="00DF6391" w:rsidR="00C84D67">
        <w:rPr>
          <w:bCs/>
          <w:szCs w:val="24"/>
        </w:rPr>
        <w:t>respective liquidation period</w:t>
      </w:r>
      <w:r w:rsidRPr="00DF6391" w:rsidR="00481A28">
        <w:rPr>
          <w:bCs/>
          <w:szCs w:val="24"/>
        </w:rPr>
        <w:t xml:space="preserve"> (e.g. 1</w:t>
      </w:r>
      <w:r w:rsidR="002931D9">
        <w:rPr>
          <w:bCs/>
          <w:szCs w:val="24"/>
        </w:rPr>
        <w:t>/</w:t>
      </w:r>
      <w:r w:rsidR="00765F84">
        <w:rPr>
          <w:bCs/>
          <w:szCs w:val="24"/>
        </w:rPr>
        <w:t>29</w:t>
      </w:r>
      <w:r w:rsidR="002931D9">
        <w:rPr>
          <w:bCs/>
          <w:szCs w:val="24"/>
        </w:rPr>
        <w:t>/20</w:t>
      </w:r>
      <w:r w:rsidR="00BF393E">
        <w:rPr>
          <w:bCs/>
          <w:szCs w:val="24"/>
        </w:rPr>
        <w:t>XX</w:t>
      </w:r>
      <w:r w:rsidRPr="00DF6391" w:rsidR="00481A28">
        <w:rPr>
          <w:bCs/>
          <w:szCs w:val="24"/>
        </w:rPr>
        <w:t>)</w:t>
      </w:r>
      <w:r w:rsidRPr="00DF6391" w:rsidR="00C84D67">
        <w:rPr>
          <w:bCs/>
          <w:szCs w:val="24"/>
        </w:rPr>
        <w:t xml:space="preserve">. </w:t>
      </w:r>
    </w:p>
    <w:p w:rsidR="007461A5" w:rsidRPr="00DF6391" w:rsidP="006F4548" w14:paraId="530C43D6" w14:textId="77777777">
      <w:pPr>
        <w:tabs>
          <w:tab w:val="left" w:pos="720"/>
        </w:tabs>
      </w:pPr>
    </w:p>
    <w:p w:rsidR="007461A5" w:rsidRPr="00575C56" w:rsidP="007461A5" w14:paraId="09D2F20E" w14:textId="77777777">
      <w:pPr>
        <w:tabs>
          <w:tab w:val="left" w:pos="720"/>
        </w:tabs>
        <w:rPr>
          <w:b/>
          <w:bCs/>
          <w:i/>
          <w:iCs/>
        </w:rPr>
      </w:pPr>
      <w:r w:rsidRPr="00DF6391">
        <w:tab/>
      </w:r>
      <w:r w:rsidRPr="00575C56" w:rsidR="001F34F9">
        <w:rPr>
          <w:b/>
          <w:bCs/>
          <w:i/>
          <w:iCs/>
        </w:rPr>
        <w:t>G</w:t>
      </w:r>
      <w:r w:rsidRPr="00575C56" w:rsidR="00BC6F99">
        <w:rPr>
          <w:b/>
          <w:bCs/>
          <w:i/>
          <w:iCs/>
        </w:rPr>
        <w:t>rant Administration Regulations</w:t>
      </w:r>
    </w:p>
    <w:p w:rsidR="00944301" w:rsidP="007461A5" w14:paraId="6B43AA2E" w14:textId="7B2877E7">
      <w:pPr>
        <w:tabs>
          <w:tab w:val="left" w:pos="720"/>
        </w:tabs>
        <w:ind w:left="720"/>
      </w:pPr>
      <w:r w:rsidRPr="00DF6391">
        <w:t>The regulations which apply to the administration of these grants are contained i</w:t>
      </w:r>
      <w:r w:rsidR="00B161D7">
        <w:t xml:space="preserve">n </w:t>
      </w:r>
      <w:hyperlink r:id="rId11" w:history="1">
        <w:r w:rsidRPr="00B161D7" w:rsidR="00B161D7">
          <w:rPr>
            <w:rStyle w:val="Hyperlink"/>
          </w:rPr>
          <w:t>2 CFR 200</w:t>
        </w:r>
      </w:hyperlink>
      <w:r w:rsidRPr="00DF6391">
        <w:t xml:space="preserve">, </w:t>
      </w:r>
      <w:r w:rsidR="00B161D7">
        <w:t xml:space="preserve">the </w:t>
      </w:r>
      <w:hyperlink r:id="rId12" w:history="1">
        <w:r w:rsidRPr="00CC087E" w:rsidR="00CC087E">
          <w:rPr>
            <w:rStyle w:val="Hyperlink"/>
          </w:rPr>
          <w:t>ACF Standard Terms and Conditions</w:t>
        </w:r>
        <w:r w:rsidRPr="00CC087E" w:rsidR="00B161D7">
          <w:rPr>
            <w:rStyle w:val="Hyperlink"/>
          </w:rPr>
          <w:t>, and the CJA Supplemental Terms and Conditions</w:t>
        </w:r>
      </w:hyperlink>
      <w:r w:rsidR="00CC087E">
        <w:t>.</w:t>
      </w:r>
    </w:p>
    <w:p w:rsidR="006C621F" w:rsidRPr="00DF6391" w:rsidP="00C83BED" w14:paraId="26D0FEA4" w14:textId="77777777"/>
    <w:p w:rsidR="00BC6F99" w:rsidRPr="00575C56" w:rsidP="00F0729F" w14:paraId="39966E41" w14:textId="656483F9">
      <w:pPr>
        <w:tabs>
          <w:tab w:val="left" w:pos="1080"/>
        </w:tabs>
        <w:rPr>
          <w:b/>
          <w:bCs/>
          <w:i/>
          <w:iCs/>
          <w:color w:val="000000"/>
        </w:rPr>
      </w:pPr>
      <w:r w:rsidRPr="00575C56">
        <w:rPr>
          <w:b/>
          <w:bCs/>
          <w:i/>
          <w:iCs/>
        </w:rPr>
        <w:t xml:space="preserve">           </w:t>
      </w:r>
      <w:r w:rsidRPr="00575C56" w:rsidR="0023457A">
        <w:rPr>
          <w:b/>
          <w:bCs/>
          <w:i/>
          <w:iCs/>
        </w:rPr>
        <w:t xml:space="preserve"> </w:t>
      </w:r>
      <w:r w:rsidRPr="00575C56" w:rsidR="00944301">
        <w:rPr>
          <w:b/>
          <w:bCs/>
          <w:i/>
          <w:iCs/>
        </w:rPr>
        <w:t>Cont</w:t>
      </w:r>
      <w:r w:rsidRPr="00575C56">
        <w:rPr>
          <w:b/>
          <w:bCs/>
          <w:i/>
          <w:iCs/>
        </w:rPr>
        <w:t>act Information</w:t>
      </w:r>
    </w:p>
    <w:p w:rsidR="00944301" w:rsidRPr="00DF6391" w:rsidP="008F721B" w14:paraId="5F690144" w14:textId="4810AFE2">
      <w:pPr>
        <w:tabs>
          <w:tab w:val="left" w:pos="1080"/>
        </w:tabs>
        <w:ind w:left="720"/>
        <w:rPr>
          <w:color w:val="000000"/>
        </w:rPr>
      </w:pPr>
      <w:r>
        <w:t>Direct</w:t>
      </w:r>
      <w:r w:rsidRPr="00DF6391" w:rsidR="003108B1">
        <w:t xml:space="preserve"> questions regarding </w:t>
      </w:r>
      <w:r w:rsidR="00563352">
        <w:t>fiscal reporting,</w:t>
      </w:r>
      <w:r w:rsidRPr="00DF6391" w:rsidR="003108B1">
        <w:t xml:space="preserve"> </w:t>
      </w:r>
      <w:r>
        <w:t xml:space="preserve">funds </w:t>
      </w:r>
      <w:r w:rsidRPr="00DF6391" w:rsidR="003108B1">
        <w:t>obligation and liquidation</w:t>
      </w:r>
      <w:r w:rsidR="00563352">
        <w:t>, and other administrative requirements</w:t>
      </w:r>
      <w:r w:rsidRPr="00DF6391" w:rsidR="003108B1">
        <w:t xml:space="preserve"> according to the terms and conditions of grant award</w:t>
      </w:r>
      <w:r>
        <w:t>s</w:t>
      </w:r>
      <w:r w:rsidRPr="00DF6391" w:rsidR="003108B1">
        <w:t xml:space="preserve"> </w:t>
      </w:r>
      <w:r w:rsidR="00154C44">
        <w:t xml:space="preserve">to Janice Realeza, Director, Family Protection &amp; Resilience Grants Portfolio, </w:t>
      </w:r>
      <w:r>
        <w:t xml:space="preserve">Office of </w:t>
      </w:r>
      <w:r w:rsidR="00CC087E">
        <w:t>G</w:t>
      </w:r>
      <w:r>
        <w:t>rants Management, at</w:t>
      </w:r>
      <w:r w:rsidR="00154C44">
        <w:t xml:space="preserve"> </w:t>
      </w:r>
      <w:hyperlink r:id="rId13" w:history="1">
        <w:r w:rsidRPr="00D574F4" w:rsidR="00154C44">
          <w:rPr>
            <w:rStyle w:val="Hyperlink"/>
          </w:rPr>
          <w:t>Janice.realeza@acf.hhs.gov</w:t>
        </w:r>
      </w:hyperlink>
      <w:r w:rsidR="00154C44">
        <w:t xml:space="preserve">. </w:t>
      </w:r>
    </w:p>
    <w:bookmarkEnd w:id="1"/>
    <w:p w:rsidR="00F0729F" w:rsidP="00C06F48" w14:paraId="7A77C6B0" w14:textId="77777777">
      <w:pPr>
        <w:pStyle w:val="NoSpacing1"/>
        <w:rPr>
          <w:b/>
        </w:rPr>
      </w:pPr>
    </w:p>
    <w:p w:rsidR="00C06F48" w:rsidRPr="00DF6391" w:rsidP="00C06F48" w14:paraId="5134D3F2" w14:textId="5B547569">
      <w:pPr>
        <w:pStyle w:val="NoSpacing1"/>
      </w:pPr>
      <w:r w:rsidRPr="00DF6391">
        <w:rPr>
          <w:b/>
        </w:rPr>
        <w:t>PART II</w:t>
      </w:r>
      <w:r w:rsidRPr="00DF6391" w:rsidR="00BA7DB3">
        <w:rPr>
          <w:b/>
        </w:rPr>
        <w:t>I</w:t>
      </w:r>
      <w:r w:rsidRPr="00DF6391">
        <w:rPr>
          <w:b/>
        </w:rPr>
        <w:t>:  INSTRUCTIONS</w:t>
      </w:r>
    </w:p>
    <w:p w:rsidR="00C06F48" w:rsidP="00B161D7" w14:paraId="72B3C8B9" w14:textId="77777777">
      <w:pPr>
        <w:tabs>
          <w:tab w:val="center" w:pos="5220"/>
        </w:tabs>
        <w:suppressAutoHyphens/>
        <w:rPr>
          <w:b/>
        </w:rPr>
      </w:pPr>
    </w:p>
    <w:p w:rsidR="00B161D7" w:rsidRPr="00342DF1" w:rsidP="00342DF1" w14:paraId="6312D8A5" w14:textId="34346DCD">
      <w:pPr>
        <w:tabs>
          <w:tab w:val="center" w:pos="5220"/>
        </w:tabs>
        <w:suppressAutoHyphens/>
        <w:rPr>
          <w:bCs/>
        </w:rPr>
      </w:pPr>
      <w:r>
        <w:rPr>
          <w:bCs/>
        </w:rPr>
        <w:t>Submit all required information electronically</w:t>
      </w:r>
      <w:r w:rsidRPr="00575C56">
        <w:rPr>
          <w:bCs/>
        </w:rPr>
        <w:t xml:space="preserve"> to the CJA </w:t>
      </w:r>
      <w:r>
        <w:rPr>
          <w:bCs/>
        </w:rPr>
        <w:t>Mailbox</w:t>
      </w:r>
      <w:r w:rsidRPr="00575C56">
        <w:rPr>
          <w:bCs/>
        </w:rPr>
        <w:t xml:space="preserve"> at:</w:t>
      </w:r>
      <w:r w:rsidRPr="001D55AF">
        <w:rPr>
          <w:bCs/>
        </w:rPr>
        <w:t xml:space="preserve"> </w:t>
      </w:r>
      <w:hyperlink r:id="rId14" w:history="1">
        <w:r w:rsidRPr="00DF6391">
          <w:rPr>
            <w:rStyle w:val="Hyperlink"/>
          </w:rPr>
          <w:t>childrensjusticeact@acf.hhs.gov</w:t>
        </w:r>
      </w:hyperlink>
      <w:r>
        <w:t xml:space="preserve">. Each year, grantees must provide the following information: </w:t>
      </w:r>
    </w:p>
    <w:p w:rsidR="00C06F48" w:rsidRPr="00DF6391" w:rsidP="00342DF1" w14:paraId="4B0C085D" w14:textId="479BF1D3">
      <w:pPr>
        <w:tabs>
          <w:tab w:val="center" w:pos="5220"/>
        </w:tabs>
        <w:suppressAutoHyphens/>
      </w:pPr>
      <w:r w:rsidRPr="00B5003B">
        <w:rPr>
          <w:b/>
        </w:rPr>
        <w:t xml:space="preserve">     </w:t>
      </w:r>
    </w:p>
    <w:p w:rsidR="00BA2E34" w:rsidRPr="00DF6391" w:rsidP="00342DF1" w14:paraId="337844F7" w14:textId="535A125C">
      <w:pPr>
        <w:pStyle w:val="ListParagraph"/>
        <w:numPr>
          <w:ilvl w:val="0"/>
          <w:numId w:val="7"/>
        </w:numPr>
        <w:tabs>
          <w:tab w:val="left" w:pos="0"/>
          <w:tab w:val="left" w:pos="1440"/>
        </w:tabs>
        <w:suppressAutoHyphens/>
        <w:ind w:left="1260"/>
      </w:pPr>
      <w:r w:rsidRPr="00575C56">
        <w:rPr>
          <w:b/>
          <w:i/>
          <w:iCs/>
        </w:rPr>
        <w:t>Grant</w:t>
      </w:r>
      <w:r w:rsidR="00521740">
        <w:rPr>
          <w:b/>
          <w:i/>
          <w:iCs/>
        </w:rPr>
        <w:t xml:space="preserve"> Recipient</w:t>
      </w:r>
      <w:r w:rsidRPr="00575C56">
        <w:rPr>
          <w:b/>
          <w:i/>
          <w:iCs/>
        </w:rPr>
        <w:t xml:space="preserve"> Identifying Informatio</w:t>
      </w:r>
      <w:r w:rsidR="00B161D7">
        <w:rPr>
          <w:b/>
          <w:i/>
          <w:iCs/>
        </w:rPr>
        <w:t>n</w:t>
      </w:r>
      <w:r>
        <w:rPr>
          <w:rStyle w:val="FootnoteReference"/>
          <w:b/>
          <w:i/>
          <w:iCs/>
        </w:rPr>
        <w:footnoteReference w:customMarkFollows="1" w:id="5"/>
        <w:t xml:space="preserve">4</w:t>
      </w:r>
    </w:p>
    <w:p w:rsidR="00BA2E34" w:rsidRPr="00DF6391" w:rsidP="00342DF1" w14:paraId="3CD185A6" w14:textId="310986AF">
      <w:pPr>
        <w:pStyle w:val="ListParagraph"/>
        <w:numPr>
          <w:ilvl w:val="0"/>
          <w:numId w:val="12"/>
        </w:numPr>
        <w:tabs>
          <w:tab w:val="left" w:pos="0"/>
        </w:tabs>
        <w:suppressAutoHyphens/>
        <w:ind w:left="1620"/>
      </w:pPr>
      <w:r w:rsidRPr="00DF6391">
        <w:t>The name, mailing address, and email address of the grant</w:t>
      </w:r>
      <w:r w:rsidR="00521740">
        <w:t xml:space="preserve"> recipient</w:t>
      </w:r>
      <w:r w:rsidRPr="00DF6391">
        <w:t xml:space="preserve"> agency.</w:t>
      </w:r>
    </w:p>
    <w:p w:rsidR="00BA2E34" w:rsidRPr="00DF6391" w:rsidP="00342DF1" w14:paraId="4D010E84" w14:textId="0C8F8C88">
      <w:pPr>
        <w:pStyle w:val="ListParagraph"/>
        <w:numPr>
          <w:ilvl w:val="0"/>
          <w:numId w:val="12"/>
        </w:numPr>
        <w:tabs>
          <w:tab w:val="left" w:pos="0"/>
        </w:tabs>
        <w:suppressAutoHyphens/>
        <w:ind w:left="1620"/>
      </w:pPr>
      <w:r w:rsidRPr="00DF6391">
        <w:t>The grant</w:t>
      </w:r>
      <w:r w:rsidR="00521740">
        <w:t xml:space="preserve"> recipient</w:t>
      </w:r>
      <w:r w:rsidRPr="00DF6391">
        <w:t xml:space="preserve"> agency’s Employer Identification Number (EIN) and </w:t>
      </w:r>
      <w:r w:rsidR="00B161D7">
        <w:t>Unique Entity I</w:t>
      </w:r>
      <w:r w:rsidR="00342DF1">
        <w:t>dentification</w:t>
      </w:r>
      <w:r w:rsidR="00B161D7">
        <w:t xml:space="preserve"> (</w:t>
      </w:r>
      <w:r w:rsidRPr="00DF6391" w:rsidR="008A5F2C">
        <w:t>UEI</w:t>
      </w:r>
      <w:r w:rsidR="00B161D7">
        <w:t>)</w:t>
      </w:r>
      <w:r w:rsidRPr="00DF6391">
        <w:t xml:space="preserve"> number.</w:t>
      </w:r>
    </w:p>
    <w:p w:rsidR="00BA2E34" w:rsidRPr="00DF6391" w:rsidP="00342DF1" w14:paraId="3C96B64B" w14:textId="77777777">
      <w:pPr>
        <w:pStyle w:val="ListParagraph"/>
        <w:numPr>
          <w:ilvl w:val="0"/>
          <w:numId w:val="12"/>
        </w:numPr>
        <w:tabs>
          <w:tab w:val="left" w:pos="0"/>
        </w:tabs>
        <w:suppressAutoHyphens/>
        <w:ind w:left="1620"/>
      </w:pPr>
      <w:r w:rsidRPr="00DF6391">
        <w:t>The name, telephone number, and email address of the program staff member responsible for the CJA grant program.</w:t>
      </w:r>
    </w:p>
    <w:p w:rsidR="00987698" w:rsidP="00B161D7" w14:paraId="687726E1" w14:textId="2AD493C7">
      <w:pPr>
        <w:pStyle w:val="ListParagraph"/>
        <w:numPr>
          <w:ilvl w:val="0"/>
          <w:numId w:val="12"/>
        </w:numPr>
        <w:tabs>
          <w:tab w:val="left" w:pos="0"/>
        </w:tabs>
        <w:suppressAutoHyphens/>
        <w:ind w:left="1620"/>
      </w:pPr>
      <w:r w:rsidRPr="00DF6391">
        <w:t>The name, telephone number, and email address of the fiscal agent responsible for</w:t>
      </w:r>
      <w:r w:rsidR="006F7E53">
        <w:t xml:space="preserve"> </w:t>
      </w:r>
      <w:r w:rsidRPr="00DF6391">
        <w:t>the CJA grant program.</w:t>
      </w:r>
    </w:p>
    <w:p w:rsidR="00B161D7" w:rsidP="00B161D7" w14:paraId="0A107CD2" w14:textId="77777777">
      <w:pPr>
        <w:tabs>
          <w:tab w:val="left" w:pos="0"/>
        </w:tabs>
        <w:suppressAutoHyphens/>
        <w:ind w:left="1260"/>
      </w:pPr>
    </w:p>
    <w:p w:rsidR="00B161D7" w:rsidRPr="00DF6391" w:rsidP="00342DF1" w14:paraId="7318A59E" w14:textId="778DEA8E">
      <w:pPr>
        <w:tabs>
          <w:tab w:val="left" w:pos="0"/>
        </w:tabs>
        <w:suppressAutoHyphens/>
        <w:ind w:left="1260"/>
      </w:pPr>
      <w:r>
        <w:t>We encourage States to submit this information via SF-424M, “Application for Financial Assistance-Mandatory,” as a cover page with their annual submission because much of its content is required information for applications, including the UEI.</w:t>
      </w:r>
    </w:p>
    <w:p w:rsidR="001741A7" w:rsidRPr="00DF6391" w:rsidP="001741A7" w14:paraId="635BBC47" w14:textId="77777777">
      <w:pPr>
        <w:pStyle w:val="ListParagraph"/>
        <w:tabs>
          <w:tab w:val="left" w:pos="0"/>
        </w:tabs>
        <w:suppressAutoHyphens/>
        <w:ind w:left="1800"/>
      </w:pPr>
    </w:p>
    <w:p w:rsidR="00C06F48" w:rsidRPr="00DF6391" w:rsidP="00342DF1" w14:paraId="36DEB877" w14:textId="0E1A3FAA">
      <w:pPr>
        <w:pStyle w:val="ListParagraph"/>
        <w:numPr>
          <w:ilvl w:val="0"/>
          <w:numId w:val="7"/>
        </w:numPr>
        <w:tabs>
          <w:tab w:val="left" w:pos="0"/>
          <w:tab w:val="left" w:pos="1440"/>
        </w:tabs>
        <w:suppressAutoHyphens/>
        <w:ind w:left="1260"/>
      </w:pPr>
      <w:r>
        <w:rPr>
          <w:b/>
          <w:i/>
          <w:iCs/>
        </w:rPr>
        <w:t>Documentation that the State has established and maintains</w:t>
      </w:r>
      <w:r w:rsidRPr="00575C56" w:rsidR="003108B1">
        <w:rPr>
          <w:b/>
          <w:i/>
          <w:iCs/>
        </w:rPr>
        <w:t xml:space="preserve"> a CJA State Task Force</w:t>
      </w:r>
      <w:r w:rsidR="00BF393E">
        <w:rPr>
          <w:b/>
          <w:i/>
          <w:iCs/>
        </w:rPr>
        <w:t xml:space="preserve"> </w:t>
      </w:r>
      <w:r>
        <w:rPr>
          <w:b/>
          <w:i/>
          <w:iCs/>
        </w:rPr>
        <w:t>per s</w:t>
      </w:r>
      <w:r w:rsidRPr="00575C56" w:rsidR="003108B1">
        <w:rPr>
          <w:b/>
          <w:i/>
          <w:iCs/>
        </w:rPr>
        <w:t xml:space="preserve">ections 107(b)(2) and 107(c)(1)) of </w:t>
      </w:r>
      <w:r>
        <w:rPr>
          <w:b/>
          <w:i/>
          <w:iCs/>
        </w:rPr>
        <w:t>CAPTA</w:t>
      </w:r>
    </w:p>
    <w:p w:rsidR="00D773C3" w:rsidP="00D773C3" w14:paraId="42DEE7CA" w14:textId="362F78A1">
      <w:pPr>
        <w:tabs>
          <w:tab w:val="left" w:pos="0"/>
          <w:tab w:val="left" w:pos="720"/>
        </w:tabs>
        <w:suppressAutoHyphens/>
        <w:ind w:left="1260" w:hanging="900"/>
      </w:pPr>
      <w:r w:rsidRPr="00DF6391">
        <w:tab/>
      </w:r>
      <w:r w:rsidR="00B941DA">
        <w:t xml:space="preserve"> </w:t>
      </w:r>
      <w:r>
        <w:tab/>
        <w:t xml:space="preserve">Provide the </w:t>
      </w:r>
      <w:r w:rsidRPr="00575C56">
        <w:rPr>
          <w:bCs/>
        </w:rPr>
        <w:t>name, title</w:t>
      </w:r>
      <w:r>
        <w:rPr>
          <w:bCs/>
        </w:rPr>
        <w:t xml:space="preserve">, </w:t>
      </w:r>
      <w:r w:rsidRPr="00575C56">
        <w:rPr>
          <w:bCs/>
        </w:rPr>
        <w:t>brief description</w:t>
      </w:r>
      <w:r w:rsidR="00541A6B">
        <w:rPr>
          <w:bCs/>
        </w:rPr>
        <w:t xml:space="preserve"> of</w:t>
      </w:r>
      <w:r w:rsidRPr="00575C56">
        <w:rPr>
          <w:bCs/>
        </w:rPr>
        <w:t xml:space="preserve"> relevant professional experience</w:t>
      </w:r>
      <w:r>
        <w:rPr>
          <w:bCs/>
        </w:rPr>
        <w:t>, and</w:t>
      </w:r>
      <w:r w:rsidRPr="00575C56">
        <w:rPr>
          <w:bCs/>
        </w:rPr>
        <w:t xml:space="preserve"> professional category </w:t>
      </w:r>
      <w:r>
        <w:rPr>
          <w:bCs/>
        </w:rPr>
        <w:t>designation for each</w:t>
      </w:r>
      <w:r w:rsidRPr="00575C56">
        <w:rPr>
          <w:bCs/>
        </w:rPr>
        <w:t xml:space="preserve"> task force member</w:t>
      </w:r>
      <w:r>
        <w:rPr>
          <w:rStyle w:val="FootnoteReference"/>
          <w:bCs/>
        </w:rPr>
        <w:footnoteReference w:customMarkFollows="1" w:id="6"/>
        <w:t xml:space="preserve">5</w:t>
      </w:r>
      <w:r>
        <w:rPr>
          <w:bCs/>
        </w:rPr>
        <w:t>, as well as Task Force meeting dates over the course of the reporting period.</w:t>
      </w:r>
    </w:p>
    <w:p w:rsidR="0034549D" w:rsidRPr="00DF6391" w:rsidP="00B941DA" w14:paraId="61A0DEC3" w14:textId="77777777">
      <w:pPr>
        <w:tabs>
          <w:tab w:val="left" w:pos="0"/>
          <w:tab w:val="left" w:pos="720"/>
          <w:tab w:val="left" w:pos="1440"/>
        </w:tabs>
        <w:suppressAutoHyphens/>
      </w:pPr>
    </w:p>
    <w:p w:rsidR="00C06F48" w:rsidRPr="00DF6391" w:rsidP="00342DF1" w14:paraId="796F9201" w14:textId="413DC047">
      <w:pPr>
        <w:tabs>
          <w:tab w:val="left" w:pos="0"/>
          <w:tab w:val="left" w:pos="720"/>
          <w:tab w:val="left" w:pos="1260"/>
        </w:tabs>
        <w:suppressAutoHyphens/>
        <w:ind w:left="1800" w:hanging="1800"/>
      </w:pPr>
      <w:r w:rsidRPr="00DF6391">
        <w:tab/>
      </w:r>
      <w:r w:rsidRPr="00DF6391">
        <w:tab/>
      </w:r>
      <w:r w:rsidRPr="00575C56" w:rsidR="00BA2E34">
        <w:rPr>
          <w:b/>
          <w:bCs/>
          <w:i/>
          <w:iCs/>
        </w:rPr>
        <w:t>3</w:t>
      </w:r>
      <w:r w:rsidRPr="00575C56">
        <w:rPr>
          <w:b/>
          <w:bCs/>
          <w:i/>
          <w:iCs/>
        </w:rPr>
        <w:t xml:space="preserve">.  </w:t>
      </w:r>
      <w:r w:rsidRPr="00575C56" w:rsidR="00323667">
        <w:rPr>
          <w:b/>
          <w:bCs/>
          <w:i/>
          <w:iCs/>
        </w:rPr>
        <w:t>Assurance</w:t>
      </w:r>
      <w:r w:rsidRPr="00575C56">
        <w:rPr>
          <w:b/>
          <w:bCs/>
          <w:i/>
          <w:iCs/>
        </w:rPr>
        <w:t xml:space="preserve"> Letter</w:t>
      </w:r>
    </w:p>
    <w:p w:rsidR="00516956" w:rsidRPr="00DF6391" w:rsidP="00342DF1" w14:paraId="58061EA4" w14:textId="03A1DE12">
      <w:pPr>
        <w:pStyle w:val="BodyTextIndent"/>
        <w:ind w:left="1530" w:hanging="1530"/>
        <w:rPr>
          <w:rFonts w:ascii="Times New Roman" w:hAnsi="Times New Roman"/>
        </w:rPr>
      </w:pPr>
      <w:r w:rsidRPr="00DF6391">
        <w:tab/>
      </w:r>
      <w:r w:rsidR="00D773C3">
        <w:tab/>
      </w:r>
      <w:r w:rsidR="009629E1">
        <w:rPr>
          <w:rFonts w:ascii="Times New Roman" w:hAnsi="Times New Roman"/>
        </w:rPr>
        <w:t>Submit a</w:t>
      </w:r>
      <w:r w:rsidRPr="00DF6391">
        <w:rPr>
          <w:rFonts w:ascii="Times New Roman" w:hAnsi="Times New Roman"/>
        </w:rPr>
        <w:t xml:space="preserve"> </w:t>
      </w:r>
      <w:r w:rsidR="00D773C3">
        <w:rPr>
          <w:rFonts w:ascii="Times New Roman" w:hAnsi="Times New Roman"/>
        </w:rPr>
        <w:t xml:space="preserve">current </w:t>
      </w:r>
      <w:r w:rsidRPr="00DF6391">
        <w:rPr>
          <w:rFonts w:ascii="Times New Roman" w:hAnsi="Times New Roman"/>
        </w:rPr>
        <w:t>letter addressed to</w:t>
      </w:r>
      <w:r w:rsidRPr="00DF6391">
        <w:rPr>
          <w:rFonts w:ascii="Times New Roman" w:hAnsi="Times New Roman"/>
          <w:b/>
        </w:rPr>
        <w:t xml:space="preserve"> </w:t>
      </w:r>
      <w:r w:rsidR="00103BCB">
        <w:rPr>
          <w:rFonts w:ascii="Times New Roman" w:hAnsi="Times New Roman"/>
        </w:rPr>
        <w:t>XXX,</w:t>
      </w:r>
      <w:r w:rsidRPr="00DF6391">
        <w:rPr>
          <w:rFonts w:ascii="Times New Roman" w:hAnsi="Times New Roman"/>
          <w:b/>
        </w:rPr>
        <w:t xml:space="preserve"> </w:t>
      </w:r>
      <w:r w:rsidRPr="00DF6391">
        <w:rPr>
          <w:rFonts w:ascii="Times New Roman" w:hAnsi="Times New Roman"/>
        </w:rPr>
        <w:t xml:space="preserve">signed by the Governor </w:t>
      </w:r>
      <w:r w:rsidRPr="00DF6391" w:rsidR="00323667">
        <w:rPr>
          <w:rFonts w:ascii="Times New Roman" w:hAnsi="Times New Roman"/>
        </w:rPr>
        <w:t xml:space="preserve">or an individual authorized to act on behalf of the State office, agency, or organization designated by the Governor to apply for the CJA grant </w:t>
      </w:r>
      <w:r w:rsidRPr="00DF6391">
        <w:rPr>
          <w:rFonts w:ascii="Times New Roman" w:hAnsi="Times New Roman"/>
        </w:rPr>
        <w:t>certifying the following assurance</w:t>
      </w:r>
      <w:r w:rsidR="009629E1">
        <w:rPr>
          <w:rFonts w:ascii="Times New Roman" w:hAnsi="Times New Roman"/>
        </w:rPr>
        <w:t>s</w:t>
      </w:r>
      <w:r w:rsidRPr="00DF6391">
        <w:rPr>
          <w:rFonts w:ascii="Times New Roman" w:hAnsi="Times New Roman"/>
        </w:rPr>
        <w:t xml:space="preserve">: </w:t>
      </w:r>
    </w:p>
    <w:p w:rsidR="00C06F48" w:rsidRPr="00342DF1" w:rsidP="00C06F48" w14:paraId="06F9C78C" w14:textId="77777777">
      <w:pPr>
        <w:pStyle w:val="EndnoteText"/>
        <w:tabs>
          <w:tab w:val="left" w:pos="0"/>
        </w:tabs>
        <w:suppressAutoHyphens/>
        <w:rPr>
          <w:rFonts w:ascii="Times New Roman" w:hAnsi="Times New Roman"/>
        </w:rPr>
      </w:pPr>
    </w:p>
    <w:p w:rsidR="00C06F48" w:rsidRPr="00342DF1" w:rsidP="00342DF1" w14:paraId="2A969112" w14:textId="0CC9366A">
      <w:pPr>
        <w:pStyle w:val="BodyTextIndent3"/>
        <w:numPr>
          <w:ilvl w:val="0"/>
          <w:numId w:val="13"/>
        </w:numPr>
        <w:ind w:left="1980" w:hanging="450"/>
        <w:rPr>
          <w:rFonts w:ascii="Times New Roman" w:hAnsi="Times New Roman"/>
        </w:rPr>
      </w:pPr>
      <w:r w:rsidRPr="00DE28AB">
        <w:rPr>
          <w:rFonts w:ascii="Times New Roman" w:hAnsi="Times New Roman"/>
          <w:bCs/>
        </w:rPr>
        <w:t>the State received the</w:t>
      </w:r>
      <w:r w:rsidRPr="00DE28AB" w:rsidR="00055EBE">
        <w:rPr>
          <w:rFonts w:ascii="Times New Roman" w:hAnsi="Times New Roman"/>
          <w:bCs/>
        </w:rPr>
        <w:t xml:space="preserve"> FY 20</w:t>
      </w:r>
      <w:r w:rsidRPr="00DE28AB" w:rsidR="00103BCB">
        <w:rPr>
          <w:rFonts w:ascii="Times New Roman" w:hAnsi="Times New Roman"/>
          <w:bCs/>
        </w:rPr>
        <w:t>XX</w:t>
      </w:r>
      <w:r w:rsidRPr="00DE28AB">
        <w:rPr>
          <w:rFonts w:ascii="Times New Roman" w:hAnsi="Times New Roman"/>
          <w:bCs/>
        </w:rPr>
        <w:t xml:space="preserve"> </w:t>
      </w:r>
      <w:r w:rsidRPr="00DE28AB" w:rsidR="00A227A0">
        <w:rPr>
          <w:rFonts w:ascii="Times New Roman" w:hAnsi="Times New Roman"/>
          <w:bCs/>
        </w:rPr>
        <w:t>CAPTA</w:t>
      </w:r>
      <w:r w:rsidRPr="00DE28AB">
        <w:rPr>
          <w:rFonts w:ascii="Times New Roman" w:hAnsi="Times New Roman"/>
          <w:bCs/>
        </w:rPr>
        <w:t xml:space="preserve"> State Grant and continues to comply with the requirements stipulated in Section 106(b) of </w:t>
      </w:r>
      <w:r w:rsidRPr="00DE28AB" w:rsidR="00DE28AB">
        <w:rPr>
          <w:rFonts w:ascii="Times New Roman" w:hAnsi="Times New Roman"/>
          <w:bCs/>
        </w:rPr>
        <w:t>CAPTA</w:t>
      </w:r>
      <w:r w:rsidRPr="00DE28AB">
        <w:rPr>
          <w:rFonts w:ascii="Times New Roman" w:hAnsi="Times New Roman"/>
          <w:bCs/>
        </w:rPr>
        <w:t xml:space="preserve">; or the State has received a recently rendered Federal decision attesting to the State's current compliance with the requirements for the </w:t>
      </w:r>
      <w:r w:rsidRPr="00DE28AB" w:rsidR="00A227A0">
        <w:rPr>
          <w:rFonts w:ascii="Times New Roman" w:hAnsi="Times New Roman"/>
          <w:bCs/>
        </w:rPr>
        <w:t>CAPTA</w:t>
      </w:r>
      <w:r w:rsidRPr="00DE28AB">
        <w:rPr>
          <w:rFonts w:ascii="Times New Roman" w:hAnsi="Times New Roman"/>
          <w:bCs/>
        </w:rPr>
        <w:t xml:space="preserve"> State Grant under Section 106(b); </w:t>
      </w:r>
    </w:p>
    <w:p w:rsidR="00C06F48" w:rsidRPr="00DE28AB" w:rsidP="00342DF1" w14:paraId="034A5865" w14:textId="6173A063">
      <w:pPr>
        <w:tabs>
          <w:tab w:val="left" w:pos="0"/>
          <w:tab w:val="left" w:pos="720"/>
          <w:tab w:val="left" w:pos="1440"/>
          <w:tab w:val="left" w:pos="2160"/>
        </w:tabs>
        <w:suppressAutoHyphens/>
        <w:ind w:left="1980" w:hanging="450"/>
        <w:rPr>
          <w:bCs/>
        </w:rPr>
      </w:pPr>
      <w:r w:rsidRPr="00DE28AB">
        <w:rPr>
          <w:bCs/>
        </w:rPr>
        <w:t>(</w:t>
      </w:r>
      <w:r w:rsidRPr="00DE28AB" w:rsidR="00D773C3">
        <w:rPr>
          <w:bCs/>
        </w:rPr>
        <w:t>b</w:t>
      </w:r>
      <w:r w:rsidRPr="00DE28AB" w:rsidR="003108B1">
        <w:rPr>
          <w:bCs/>
        </w:rPr>
        <w:t>)</w:t>
      </w:r>
      <w:r w:rsidRPr="00DE28AB" w:rsidR="003108B1">
        <w:rPr>
          <w:bCs/>
        </w:rPr>
        <w:tab/>
        <w:t>the State has adopted or continues to progress in adopting recommendations of the State Task Force or a comparable alternative to such recommendations;</w:t>
      </w:r>
    </w:p>
    <w:p w:rsidR="00C06F48" w:rsidRPr="00DE28AB" w:rsidP="00342DF1" w14:paraId="3411F2E7" w14:textId="4A1AC114">
      <w:pPr>
        <w:tabs>
          <w:tab w:val="left" w:pos="0"/>
          <w:tab w:val="left" w:pos="720"/>
          <w:tab w:val="left" w:pos="1440"/>
          <w:tab w:val="left" w:pos="2160"/>
        </w:tabs>
        <w:suppressAutoHyphens/>
        <w:ind w:left="1980" w:hanging="450"/>
        <w:rPr>
          <w:bCs/>
        </w:rPr>
      </w:pPr>
      <w:r w:rsidRPr="00DE28AB">
        <w:rPr>
          <w:bCs/>
        </w:rPr>
        <w:t>(</w:t>
      </w:r>
      <w:r w:rsidRPr="00DE28AB" w:rsidR="00D773C3">
        <w:rPr>
          <w:bCs/>
        </w:rPr>
        <w:t>c</w:t>
      </w:r>
      <w:r w:rsidRPr="00DE28AB" w:rsidR="003108B1">
        <w:rPr>
          <w:bCs/>
        </w:rPr>
        <w:t>)</w:t>
      </w:r>
      <w:r w:rsidRPr="00DE28AB" w:rsidR="003108B1">
        <w:rPr>
          <w:bCs/>
        </w:rPr>
        <w:tab/>
        <w:t xml:space="preserve">the State will make such reports to the Secretary as may reasonably be required, including an annual report on how assistance received under this program was expended throughout the State, with particular attention to the areas described in paragraphs (1) through (3) of Section 107(a); </w:t>
      </w:r>
    </w:p>
    <w:p w:rsidR="00C06F48" w:rsidRPr="00DE28AB" w:rsidP="00342DF1" w14:paraId="36014A97" w14:textId="39F16B30">
      <w:pPr>
        <w:numPr>
          <w:ilvl w:val="0"/>
          <w:numId w:val="35"/>
        </w:numPr>
        <w:tabs>
          <w:tab w:val="left" w:pos="0"/>
          <w:tab w:val="left" w:pos="720"/>
          <w:tab w:val="left" w:pos="1440"/>
          <w:tab w:val="num" w:pos="2070"/>
          <w:tab w:val="left" w:pos="2160"/>
          <w:tab w:val="clear" w:pos="2880"/>
        </w:tabs>
        <w:suppressAutoHyphens/>
        <w:ind w:left="1980" w:hanging="450"/>
        <w:rPr>
          <w:bCs/>
        </w:rPr>
      </w:pPr>
      <w:r w:rsidRPr="00DE28AB">
        <w:rPr>
          <w:bCs/>
        </w:rPr>
        <w:t>the State will maintain and provide access to records relating to activities unde</w:t>
      </w:r>
      <w:r w:rsidRPr="00DE28AB" w:rsidR="00D773C3">
        <w:rPr>
          <w:bCs/>
        </w:rPr>
        <w:t xml:space="preserve">r </w:t>
      </w:r>
      <w:r w:rsidRPr="00DE28AB">
        <w:rPr>
          <w:bCs/>
        </w:rPr>
        <w:t>CJA; and</w:t>
      </w:r>
    </w:p>
    <w:p w:rsidR="00C06F48" w:rsidRPr="00DE28AB" w:rsidP="00342DF1" w14:paraId="6A97562C" w14:textId="7DA9D54B">
      <w:pPr>
        <w:numPr>
          <w:ilvl w:val="0"/>
          <w:numId w:val="35"/>
        </w:numPr>
        <w:tabs>
          <w:tab w:val="left" w:pos="0"/>
          <w:tab w:val="left" w:pos="720"/>
          <w:tab w:val="left" w:pos="1440"/>
          <w:tab w:val="left" w:pos="2160"/>
        </w:tabs>
        <w:suppressAutoHyphens/>
        <w:ind w:left="1980" w:hanging="450"/>
        <w:rPr>
          <w:bCs/>
        </w:rPr>
      </w:pPr>
      <w:r w:rsidRPr="00DE28AB">
        <w:rPr>
          <w:bCs/>
        </w:rPr>
        <w:t>the State will participate in one Federally initiated CJA meeting each year that the grant is in effect and are authorized to use grant funds to cover travel and per diem expenses for two CJA representatives (CJA Coordinator and Task Force Chairperson) to attend the meeting</w:t>
      </w:r>
      <w:r w:rsidRPr="00DE28AB" w:rsidR="003B75CF">
        <w:rPr>
          <w:bCs/>
        </w:rPr>
        <w:t xml:space="preserve"> when held in person</w:t>
      </w:r>
      <w:r w:rsidRPr="00DE28AB">
        <w:rPr>
          <w:bCs/>
        </w:rPr>
        <w:t>.</w:t>
      </w:r>
    </w:p>
    <w:p w:rsidR="00C06F48" w:rsidRPr="00DF6391" w:rsidP="00342DF1" w14:paraId="4B53D970" w14:textId="56355D0B">
      <w:pPr>
        <w:tabs>
          <w:tab w:val="left" w:pos="0"/>
          <w:tab w:val="left" w:pos="720"/>
          <w:tab w:val="left" w:pos="1440"/>
          <w:tab w:val="left" w:pos="2160"/>
        </w:tabs>
        <w:suppressAutoHyphens/>
        <w:rPr>
          <w:b/>
        </w:rPr>
      </w:pPr>
      <w:r w:rsidRPr="00DF6391">
        <w:rPr>
          <w:b/>
        </w:rPr>
        <w:tab/>
      </w:r>
    </w:p>
    <w:p w:rsidR="00DE28AB" w:rsidP="00342DF1" w14:paraId="2D730DA3" w14:textId="064613E8">
      <w:pPr>
        <w:pStyle w:val="ListParagraph"/>
        <w:numPr>
          <w:ilvl w:val="0"/>
          <w:numId w:val="36"/>
        </w:numPr>
        <w:tabs>
          <w:tab w:val="left" w:pos="0"/>
          <w:tab w:val="left" w:pos="720"/>
          <w:tab w:val="left" w:pos="1440"/>
        </w:tabs>
        <w:suppressAutoHyphens/>
      </w:pPr>
      <w:r>
        <w:rPr>
          <w:b/>
          <w:bCs/>
          <w:i/>
          <w:iCs/>
        </w:rPr>
        <w:t>Annual Program Performance Report</w:t>
      </w:r>
      <w:r w:rsidRPr="00DF6391" w:rsidR="003108B1">
        <w:tab/>
      </w:r>
      <w:r w:rsidRPr="00DF6391" w:rsidR="003108B1">
        <w:tab/>
      </w:r>
    </w:p>
    <w:p w:rsidR="00DE28AB" w:rsidRPr="00DF6391" w:rsidP="00342DF1" w14:paraId="29934170" w14:textId="3FDB938C">
      <w:pPr>
        <w:tabs>
          <w:tab w:val="left" w:pos="1890"/>
        </w:tabs>
        <w:suppressAutoHyphens/>
        <w:ind w:left="1800"/>
      </w:pPr>
      <w:r>
        <w:t>States must submit an annual performance report describing</w:t>
      </w:r>
      <w:r w:rsidRPr="00DF6391">
        <w:t xml:space="preserve"> activities </w:t>
      </w:r>
      <w:r>
        <w:t>implemented over</w:t>
      </w:r>
      <w:r w:rsidRPr="00DF6391">
        <w:t xml:space="preserve"> the 12-month period </w:t>
      </w:r>
      <w:r>
        <w:t xml:space="preserve">before the application due date </w:t>
      </w:r>
      <w:r w:rsidRPr="00DF6391">
        <w:t>(May 20</w:t>
      </w:r>
      <w:r>
        <w:t>XX</w:t>
      </w:r>
      <w:r w:rsidRPr="00DF6391">
        <w:t xml:space="preserve"> to May 20</w:t>
      </w:r>
      <w:r>
        <w:t>XX</w:t>
      </w:r>
      <w:r w:rsidRPr="00DF6391">
        <w:t xml:space="preserve">). </w:t>
      </w:r>
      <w:r>
        <w:t xml:space="preserve"> </w:t>
      </w:r>
      <w:r w:rsidRPr="00DF6391">
        <w:t xml:space="preserve">Reports include:  </w:t>
      </w:r>
    </w:p>
    <w:p w:rsidR="00DE28AB" w:rsidRPr="00DF6391" w:rsidP="00342DF1" w14:paraId="11423590" w14:textId="77777777">
      <w:pPr>
        <w:numPr>
          <w:ilvl w:val="3"/>
          <w:numId w:val="2"/>
        </w:numPr>
        <w:tabs>
          <w:tab w:val="left" w:pos="0"/>
          <w:tab w:val="left" w:pos="720"/>
          <w:tab w:val="num" w:pos="2070"/>
          <w:tab w:val="clear" w:pos="2880"/>
        </w:tabs>
        <w:suppressAutoHyphens/>
        <w:ind w:left="1800" w:firstLine="0"/>
      </w:pPr>
      <w:r w:rsidRPr="00DF6391">
        <w:t xml:space="preserve">activities implemented </w:t>
      </w:r>
      <w:r>
        <w:t xml:space="preserve">through CJA </w:t>
      </w:r>
      <w:r w:rsidRPr="00DF6391">
        <w:t>over the course of the reporting period;</w:t>
      </w:r>
    </w:p>
    <w:p w:rsidR="00DE28AB" w:rsidRPr="00DF6391" w:rsidP="00342DF1" w14:paraId="09E3156A" w14:textId="77777777">
      <w:pPr>
        <w:numPr>
          <w:ilvl w:val="3"/>
          <w:numId w:val="2"/>
        </w:numPr>
        <w:tabs>
          <w:tab w:val="left" w:pos="0"/>
          <w:tab w:val="left" w:pos="720"/>
          <w:tab w:val="num" w:pos="2070"/>
          <w:tab w:val="clear" w:pos="2880"/>
        </w:tabs>
        <w:suppressAutoHyphens/>
        <w:ind w:left="1800" w:firstLine="0"/>
      </w:pPr>
      <w:r w:rsidRPr="00DF6391">
        <w:t>indication of how each funded activity relates to the needs of the State as identified by the Task Force in the most recent Three-Year Assessment; and</w:t>
      </w:r>
    </w:p>
    <w:p w:rsidR="00DE28AB" w:rsidP="00342DF1" w14:paraId="55018257" w14:textId="6F929CED">
      <w:pPr>
        <w:pStyle w:val="ListParagraph"/>
        <w:numPr>
          <w:ilvl w:val="3"/>
          <w:numId w:val="2"/>
        </w:numPr>
        <w:tabs>
          <w:tab w:val="left" w:pos="0"/>
          <w:tab w:val="left" w:pos="720"/>
          <w:tab w:val="left" w:pos="1440"/>
          <w:tab w:val="num" w:pos="2070"/>
          <w:tab w:val="clear" w:pos="2880"/>
        </w:tabs>
        <w:suppressAutoHyphens/>
        <w:ind w:left="2070" w:hanging="270"/>
      </w:pPr>
      <w:r w:rsidRPr="00DF6391">
        <w:t>description of project impact and/or progress related to the required categories in Section 107(e)(1)(A), (B), and (C)</w:t>
      </w:r>
      <w:r w:rsidRPr="00EB0074">
        <w:t>.</w:t>
      </w:r>
    </w:p>
    <w:p w:rsidR="00DE28AB" w:rsidP="00DE28AB" w14:paraId="4B0FF027" w14:textId="77777777">
      <w:pPr>
        <w:tabs>
          <w:tab w:val="left" w:pos="0"/>
          <w:tab w:val="left" w:pos="720"/>
          <w:tab w:val="left" w:pos="1440"/>
        </w:tabs>
        <w:suppressAutoHyphens/>
        <w:ind w:left="1800" w:hanging="1800"/>
        <w:rPr>
          <w:b/>
          <w:bCs/>
          <w:i/>
          <w:iCs/>
        </w:rPr>
      </w:pPr>
    </w:p>
    <w:p w:rsidR="00DE28AB" w:rsidRPr="00342DF1" w:rsidP="00342DF1" w14:paraId="12D0F37B" w14:textId="47CFEA48">
      <w:pPr>
        <w:pStyle w:val="ListParagraph"/>
        <w:numPr>
          <w:ilvl w:val="0"/>
          <w:numId w:val="36"/>
        </w:numPr>
        <w:tabs>
          <w:tab w:val="left" w:pos="0"/>
          <w:tab w:val="left" w:pos="720"/>
          <w:tab w:val="left" w:pos="1440"/>
        </w:tabs>
        <w:suppressAutoHyphens/>
        <w:rPr>
          <w:b/>
          <w:i/>
          <w:iCs/>
        </w:rPr>
      </w:pPr>
      <w:r w:rsidRPr="00342DF1">
        <w:rPr>
          <w:b/>
          <w:i/>
          <w:iCs/>
        </w:rPr>
        <w:t xml:space="preserve">Application for Proposed Activities </w:t>
      </w:r>
    </w:p>
    <w:p w:rsidR="00DE28AB" w:rsidRPr="00DF6391" w:rsidP="00342DF1" w14:paraId="391B6BFA" w14:textId="6907A150">
      <w:pPr>
        <w:tabs>
          <w:tab w:val="left" w:pos="0"/>
          <w:tab w:val="left" w:pos="720"/>
        </w:tabs>
        <w:suppressAutoHyphens/>
        <w:ind w:left="1800"/>
      </w:pPr>
      <w:r>
        <w:t>States must submit</w:t>
      </w:r>
      <w:r w:rsidRPr="00DF6391">
        <w:t xml:space="preserve"> an application for proposed activities to be supported with </w:t>
      </w:r>
      <w:r>
        <w:t>CJA</w:t>
      </w:r>
      <w:r w:rsidRPr="00DF6391">
        <w:t xml:space="preserve"> grant funds over the 12-month period following submission of the application. </w:t>
      </w:r>
      <w:r>
        <w:t>A</w:t>
      </w:r>
      <w:r w:rsidRPr="00DF6391">
        <w:t>pplication</w:t>
      </w:r>
      <w:r>
        <w:t xml:space="preserve">s </w:t>
      </w:r>
      <w:r w:rsidRPr="00DF6391">
        <w:t>include:</w:t>
      </w:r>
    </w:p>
    <w:p w:rsidR="00DE28AB" w:rsidRPr="00DF6391" w:rsidP="00DE28AB" w14:paraId="6C0A308E" w14:textId="77777777">
      <w:pPr>
        <w:tabs>
          <w:tab w:val="left" w:pos="0"/>
          <w:tab w:val="left" w:pos="720"/>
          <w:tab w:val="left" w:pos="1440"/>
        </w:tabs>
        <w:suppressAutoHyphens/>
        <w:ind w:left="1980" w:hanging="1980"/>
      </w:pPr>
    </w:p>
    <w:p w:rsidR="00DE28AB" w:rsidRPr="00DF6391" w:rsidP="00342DF1" w14:paraId="5DF5B683" w14:textId="77777777">
      <w:pPr>
        <w:numPr>
          <w:ilvl w:val="3"/>
          <w:numId w:val="33"/>
        </w:numPr>
        <w:tabs>
          <w:tab w:val="left" w:pos="0"/>
          <w:tab w:val="left" w:pos="720"/>
          <w:tab w:val="left" w:pos="1440"/>
        </w:tabs>
        <w:suppressAutoHyphens/>
        <w:ind w:left="2160"/>
      </w:pPr>
      <w:r>
        <w:t xml:space="preserve">a description, including </w:t>
      </w:r>
      <w:r w:rsidRPr="00DF6391">
        <w:t>goals and objectives</w:t>
      </w:r>
      <w:r>
        <w:t>,</w:t>
      </w:r>
      <w:r w:rsidRPr="00DF6391">
        <w:t xml:space="preserve"> of each proposed project;</w:t>
      </w:r>
    </w:p>
    <w:p w:rsidR="00DE28AB" w:rsidRPr="00DF6391" w:rsidP="00342DF1" w14:paraId="3667B467" w14:textId="77777777">
      <w:pPr>
        <w:numPr>
          <w:ilvl w:val="3"/>
          <w:numId w:val="33"/>
        </w:numPr>
        <w:tabs>
          <w:tab w:val="left" w:pos="0"/>
          <w:tab w:val="left" w:pos="720"/>
          <w:tab w:val="left" w:pos="1440"/>
        </w:tabs>
        <w:suppressAutoHyphens/>
        <w:ind w:left="2160"/>
      </w:pPr>
      <w:r w:rsidRPr="00DF6391">
        <w:t xml:space="preserve">an explanation of the extent to which each </w:t>
      </w:r>
      <w:r>
        <w:t xml:space="preserve">proposed </w:t>
      </w:r>
      <w:r w:rsidRPr="00DF6391">
        <w:t xml:space="preserve">project furthers implementation of State Task Force recommendations; </w:t>
      </w:r>
      <w:r>
        <w:t>and</w:t>
      </w:r>
    </w:p>
    <w:p w:rsidR="00DE28AB" w:rsidRPr="00342DF1" w:rsidP="00C42A39" w14:paraId="363FA6DC" w14:textId="02E07728">
      <w:pPr>
        <w:pStyle w:val="ListParagraph"/>
        <w:numPr>
          <w:ilvl w:val="3"/>
          <w:numId w:val="33"/>
        </w:numPr>
        <w:tabs>
          <w:tab w:val="left" w:pos="0"/>
          <w:tab w:val="left" w:pos="720"/>
          <w:tab w:val="left" w:pos="1440"/>
        </w:tabs>
        <w:suppressAutoHyphens/>
        <w:ind w:left="2160"/>
        <w:rPr>
          <w:b/>
          <w:bCs/>
          <w:i/>
          <w:iCs/>
        </w:rPr>
      </w:pPr>
      <w:r w:rsidRPr="00DF6391">
        <w:t>a description of which required category will be addressed through each proposed project</w:t>
      </w:r>
      <w:r w:rsidR="00C42A39">
        <w:t>, per Section 107(e)(1)(A), (B), and (C)</w:t>
      </w:r>
      <w:r>
        <w:t>.</w:t>
      </w:r>
    </w:p>
    <w:p w:rsidR="00C42A39" w:rsidP="00C42A39" w14:paraId="7C56C7A3" w14:textId="77777777">
      <w:pPr>
        <w:tabs>
          <w:tab w:val="left" w:pos="0"/>
          <w:tab w:val="left" w:pos="720"/>
          <w:tab w:val="left" w:pos="1440"/>
        </w:tabs>
        <w:suppressAutoHyphens/>
        <w:rPr>
          <w:b/>
          <w:bCs/>
          <w:i/>
          <w:iCs/>
        </w:rPr>
      </w:pPr>
    </w:p>
    <w:p w:rsidR="00C42A39" w:rsidRPr="00342DF1" w:rsidP="00342DF1" w14:paraId="5C27C407" w14:textId="3B78406D">
      <w:pPr>
        <w:pStyle w:val="ListParagraph"/>
        <w:numPr>
          <w:ilvl w:val="0"/>
          <w:numId w:val="36"/>
        </w:numPr>
        <w:tabs>
          <w:tab w:val="left" w:pos="0"/>
          <w:tab w:val="left" w:pos="720"/>
          <w:tab w:val="left" w:pos="1440"/>
        </w:tabs>
        <w:suppressAutoHyphens/>
        <w:rPr>
          <w:b/>
          <w:bCs/>
          <w:i/>
          <w:iCs/>
        </w:rPr>
      </w:pPr>
      <w:r w:rsidRPr="00342DF1">
        <w:rPr>
          <w:b/>
          <w:bCs/>
          <w:i/>
          <w:iCs/>
        </w:rPr>
        <w:t>Three-Year Assessment Report (if applicable)</w:t>
      </w:r>
    </w:p>
    <w:p w:rsidR="00C42A39" w:rsidP="00C42A39" w14:paraId="701AFA9C" w14:textId="71EB2637">
      <w:pPr>
        <w:pStyle w:val="ListParagraph"/>
        <w:tabs>
          <w:tab w:val="left" w:pos="0"/>
        </w:tabs>
        <w:suppressAutoHyphens/>
        <w:ind w:left="1800"/>
      </w:pPr>
      <w:r w:rsidRPr="00DF6391">
        <w:t xml:space="preserve">Section 107(d) of </w:t>
      </w:r>
      <w:r>
        <w:t>CAPTA</w:t>
      </w:r>
      <w:r w:rsidRPr="00DF6391">
        <w:t xml:space="preserve"> requires the State Task Force to undertake a comprehensive review and evaluation of the investigative, administrative, and both civil and criminal judicial handling of cases of child abuse and neglect and to make training and policy recommendations in each of the three categories in Section 107(e)(1)(A), (B) and (C).  The </w:t>
      </w:r>
      <w:r>
        <w:t xml:space="preserve">resulting </w:t>
      </w:r>
      <w:r w:rsidRPr="00DF6391">
        <w:t xml:space="preserve">review, evaluation and recommendations </w:t>
      </w:r>
      <w:r>
        <w:t>are</w:t>
      </w:r>
      <w:r w:rsidRPr="00DF6391">
        <w:t xml:space="preserve"> required for an initial application and at three-year intervals thereafter.</w:t>
      </w:r>
    </w:p>
    <w:p w:rsidR="00C42A39" w:rsidP="00C42A39" w14:paraId="08A10D28" w14:textId="77777777">
      <w:pPr>
        <w:pStyle w:val="ListParagraph"/>
        <w:tabs>
          <w:tab w:val="left" w:pos="0"/>
        </w:tabs>
        <w:suppressAutoHyphens/>
        <w:ind w:left="1800"/>
      </w:pPr>
    </w:p>
    <w:p w:rsidR="00C42A39" w:rsidRPr="00342DF1" w:rsidP="00342DF1" w14:paraId="5CB44BEA" w14:textId="5ED5B337">
      <w:pPr>
        <w:tabs>
          <w:tab w:val="left" w:pos="0"/>
          <w:tab w:val="left" w:pos="720"/>
        </w:tabs>
        <w:suppressAutoHyphens/>
        <w:ind w:left="1800" w:hanging="1080"/>
        <w:rPr>
          <w:i/>
          <w:iCs/>
        </w:rPr>
      </w:pPr>
      <w:r>
        <w:tab/>
      </w:r>
      <w:r w:rsidRPr="00DF6391">
        <w:t xml:space="preserve">States </w:t>
      </w:r>
      <w:r>
        <w:t>that</w:t>
      </w:r>
      <w:r w:rsidRPr="00DF6391">
        <w:t xml:space="preserve"> completed the </w:t>
      </w:r>
      <w:r>
        <w:t>T</w:t>
      </w:r>
      <w:r w:rsidRPr="00DF6391">
        <w:t>hree-</w:t>
      </w:r>
      <w:r>
        <w:t>Y</w:t>
      </w:r>
      <w:r w:rsidRPr="00DF6391">
        <w:t xml:space="preserve">ear </w:t>
      </w:r>
      <w:r>
        <w:t>A</w:t>
      </w:r>
      <w:r w:rsidRPr="00DF6391">
        <w:t>ssessment requirement</w:t>
      </w:r>
      <w:r w:rsidRPr="001D55AF">
        <w:t xml:space="preserve"> </w:t>
      </w:r>
      <w:r w:rsidRPr="00575C56">
        <w:t>in</w:t>
      </w:r>
      <w:r w:rsidRPr="001D55AF">
        <w:t xml:space="preserve"> </w:t>
      </w:r>
      <w:r w:rsidRPr="00575C56">
        <w:t>FY 20</w:t>
      </w:r>
      <w:r>
        <w:t>XX</w:t>
      </w:r>
      <w:r w:rsidRPr="00575C56">
        <w:t xml:space="preserve"> </w:t>
      </w:r>
      <w:r w:rsidRPr="001D55AF">
        <w:t xml:space="preserve">must </w:t>
      </w:r>
      <w:r w:rsidRPr="00575C56">
        <w:t>include in their FY 20</w:t>
      </w:r>
      <w:r>
        <w:t>XX</w:t>
      </w:r>
      <w:r w:rsidRPr="00575C56">
        <w:t xml:space="preserve"> application</w:t>
      </w:r>
      <w:r w:rsidRPr="001D55AF">
        <w:t xml:space="preserve"> </w:t>
      </w:r>
      <w:r w:rsidRPr="00DF6391">
        <w:t>documentation that the State Task Force complied with the requirement for a State Task Force study per the three-year interval requirement.  Those States are:</w:t>
      </w:r>
      <w:r>
        <w:rPr>
          <w:i/>
          <w:iCs/>
        </w:rPr>
        <w:t xml:space="preserve"> include states as appropriate.</w:t>
      </w:r>
    </w:p>
    <w:p w:rsidR="00C42A39" w:rsidP="00C42A39" w14:paraId="48B61888" w14:textId="77777777">
      <w:pPr>
        <w:tabs>
          <w:tab w:val="left" w:pos="0"/>
          <w:tab w:val="left" w:pos="720"/>
        </w:tabs>
        <w:suppressAutoHyphens/>
        <w:ind w:left="1440" w:firstLine="450"/>
        <w:rPr>
          <w:bCs/>
        </w:rPr>
      </w:pPr>
    </w:p>
    <w:p w:rsidR="00C42A39" w:rsidRPr="00575C56" w:rsidP="00342DF1" w14:paraId="4245BA12" w14:textId="5E178E2C">
      <w:pPr>
        <w:tabs>
          <w:tab w:val="left" w:pos="0"/>
          <w:tab w:val="left" w:pos="720"/>
        </w:tabs>
        <w:suppressAutoHyphens/>
        <w:ind w:left="1440" w:firstLine="360"/>
        <w:rPr>
          <w:bCs/>
        </w:rPr>
      </w:pPr>
      <w:r w:rsidRPr="00575C56">
        <w:rPr>
          <w:bCs/>
        </w:rPr>
        <w:t xml:space="preserve">States required to submit a Three-Year Assessment with this application must provide: </w:t>
      </w:r>
    </w:p>
    <w:p w:rsidR="00C42A39" w:rsidRPr="001D55AF" w:rsidP="00C42A39" w14:paraId="08002E7E" w14:textId="77777777">
      <w:pPr>
        <w:tabs>
          <w:tab w:val="left" w:pos="0"/>
          <w:tab w:val="left" w:pos="720"/>
          <w:tab w:val="left" w:pos="1440"/>
          <w:tab w:val="left" w:pos="2880"/>
        </w:tabs>
        <w:suppressAutoHyphens/>
        <w:ind w:left="2880" w:hanging="2880"/>
      </w:pPr>
      <w:r w:rsidRPr="00DF6391">
        <w:tab/>
      </w:r>
      <w:r w:rsidRPr="00DF6391">
        <w:tab/>
      </w:r>
      <w:r w:rsidRPr="00DF6391">
        <w:tab/>
      </w:r>
    </w:p>
    <w:p w:rsidR="00C42A39" w:rsidRPr="00C42A39" w:rsidP="00342DF1" w14:paraId="0A04451C" w14:textId="23E4CBE7">
      <w:pPr>
        <w:pStyle w:val="ListParagraph"/>
        <w:numPr>
          <w:ilvl w:val="0"/>
          <w:numId w:val="4"/>
        </w:numPr>
        <w:tabs>
          <w:tab w:val="left" w:pos="0"/>
          <w:tab w:val="left" w:pos="720"/>
          <w:tab w:val="left" w:pos="1440"/>
          <w:tab w:val="num" w:pos="2250"/>
          <w:tab w:val="clear" w:pos="2520"/>
          <w:tab w:val="left" w:pos="2880"/>
        </w:tabs>
        <w:suppressAutoHyphens/>
        <w:ind w:left="2160" w:hanging="270"/>
        <w:rPr>
          <w:bCs/>
        </w:rPr>
      </w:pPr>
      <w:r w:rsidRPr="00C42A39">
        <w:rPr>
          <w:bCs/>
        </w:rPr>
        <w:t>State Task Force Recommendations (Section 107(d)), including documentation that the State Task Force has comprehensively:</w:t>
      </w:r>
    </w:p>
    <w:p w:rsidR="00C42A39" w:rsidRPr="00DF6391" w:rsidP="00342DF1" w14:paraId="60DBF286" w14:textId="77777777">
      <w:pPr>
        <w:numPr>
          <w:ilvl w:val="1"/>
          <w:numId w:val="4"/>
        </w:numPr>
        <w:tabs>
          <w:tab w:val="num" w:pos="2610"/>
          <w:tab w:val="clear" w:pos="3600"/>
        </w:tabs>
        <w:ind w:left="2610" w:hanging="450"/>
      </w:pPr>
      <w:r w:rsidRPr="00DF6391">
        <w:t>reviewed and evaluated State investigative, administrative and both civil and criminal judicial handling of cases of child abuse and neglect, including child sexual abuse and exploitation, as well as cases involving suspected child maltreatment related fatalities and cases involving a potential combination of jurisdictions, such as intrastate, interstate, Federal-State, and State-Tribal; and</w:t>
      </w:r>
    </w:p>
    <w:p w:rsidR="00C42A39" w:rsidRPr="00DF6391" w:rsidP="00342DF1" w14:paraId="70F3F716" w14:textId="77777777">
      <w:pPr>
        <w:numPr>
          <w:ilvl w:val="1"/>
          <w:numId w:val="4"/>
        </w:numPr>
        <w:tabs>
          <w:tab w:val="num" w:pos="2610"/>
          <w:tab w:val="clear" w:pos="3600"/>
        </w:tabs>
        <w:spacing w:before="100" w:beforeAutospacing="1" w:after="100" w:afterAutospacing="1"/>
        <w:ind w:left="2610" w:hanging="450"/>
      </w:pPr>
      <w:r w:rsidRPr="00DF6391">
        <w:t>made policy and training recommendations in each of the categories described in Section 107(e) of the Act.  The task force may make such other comments and recommendations as are considered relevant and useful.</w:t>
      </w:r>
    </w:p>
    <w:p w:rsidR="00C42A39" w:rsidRPr="00DF6391" w:rsidP="00342DF1" w14:paraId="7F5CF0AA" w14:textId="6C4F94D6">
      <w:pPr>
        <w:tabs>
          <w:tab w:val="left" w:pos="0"/>
          <w:tab w:val="left" w:pos="720"/>
          <w:tab w:val="left" w:pos="1440"/>
          <w:tab w:val="left" w:pos="1890"/>
        </w:tabs>
        <w:suppressAutoHyphens/>
        <w:ind w:left="2160" w:hanging="2160"/>
      </w:pPr>
      <w:r w:rsidRPr="00DF6391">
        <w:tab/>
      </w:r>
      <w:r w:rsidRPr="00DF6391">
        <w:tab/>
      </w:r>
      <w:r w:rsidRPr="00DF6391">
        <w:tab/>
      </w:r>
      <w:r>
        <w:t>2</w:t>
      </w:r>
      <w:r w:rsidRPr="00DF6391">
        <w:t>.</w:t>
      </w:r>
      <w:r w:rsidRPr="00DF6391">
        <w:rPr>
          <w:b/>
        </w:rPr>
        <w:tab/>
      </w:r>
      <w:r w:rsidRPr="00575C56">
        <w:rPr>
          <w:bCs/>
        </w:rPr>
        <w:t>State Implementation of the State Task Force Recommendations</w:t>
      </w:r>
      <w:r>
        <w:rPr>
          <w:bCs/>
        </w:rPr>
        <w:t xml:space="preserve"> </w:t>
      </w:r>
      <w:r w:rsidRPr="00575C56">
        <w:rPr>
          <w:bCs/>
        </w:rPr>
        <w:t>(Section 107(e) of the Act)</w:t>
      </w:r>
      <w:r>
        <w:rPr>
          <w:bCs/>
        </w:rPr>
        <w:t>, including documentation that the State adopted the Task Force recommendations as stipulated in 3(b) above.</w:t>
      </w:r>
      <w:r w:rsidR="00304DA5">
        <w:rPr>
          <w:bCs/>
        </w:rPr>
        <w:t xml:space="preserve"> </w:t>
      </w:r>
      <w:r w:rsidRPr="00DF6391">
        <w:t>As provided in Section 107(e)(2) of the Act, a State shall be considered to be in fulfillment of Section 107(e)(1) requirements if it:</w:t>
      </w:r>
    </w:p>
    <w:p w:rsidR="00C42A39" w:rsidRPr="00DF6391" w:rsidP="00342DF1" w14:paraId="2B89A8C3" w14:textId="77777777">
      <w:pPr>
        <w:tabs>
          <w:tab w:val="left" w:pos="0"/>
          <w:tab w:val="left" w:pos="2070"/>
          <w:tab w:val="left" w:pos="4320"/>
        </w:tabs>
        <w:suppressAutoHyphens/>
      </w:pPr>
    </w:p>
    <w:p w:rsidR="00C42A39" w:rsidRPr="00DF6391" w:rsidP="00342DF1" w14:paraId="5B1C162F" w14:textId="35068D13">
      <w:pPr>
        <w:tabs>
          <w:tab w:val="left" w:pos="0"/>
          <w:tab w:val="left" w:pos="720"/>
          <w:tab w:val="left" w:pos="1440"/>
          <w:tab w:val="left" w:pos="2070"/>
          <w:tab w:val="left" w:pos="2160"/>
          <w:tab w:val="left" w:pos="2880"/>
          <w:tab w:val="left" w:pos="4320"/>
        </w:tabs>
        <w:suppressAutoHyphens/>
        <w:ind w:left="2610" w:hanging="3150"/>
      </w:pPr>
      <w:r w:rsidRPr="00DF6391">
        <w:tab/>
      </w:r>
      <w:r w:rsidRPr="00DF6391">
        <w:tab/>
      </w:r>
      <w:r w:rsidRPr="00DF6391">
        <w:tab/>
      </w:r>
      <w:r w:rsidRPr="00DF6391">
        <w:tab/>
        <w:t>(a)</w:t>
      </w:r>
      <w:r w:rsidR="00342DF1">
        <w:tab/>
      </w:r>
      <w:r w:rsidRPr="00DF6391">
        <w:t>adopts comparable alternatives to the recommendations of the Task Force in each of the categories for which the Task Force's recommendations are not adopted; or</w:t>
      </w:r>
    </w:p>
    <w:p w:rsidR="00C42A39" w:rsidRPr="00DF6391" w:rsidP="00342DF1" w14:paraId="5F8BDEA4" w14:textId="1CA55F7C">
      <w:pPr>
        <w:tabs>
          <w:tab w:val="left" w:pos="0"/>
          <w:tab w:val="left" w:pos="720"/>
          <w:tab w:val="left" w:pos="1440"/>
          <w:tab w:val="left" w:pos="2070"/>
          <w:tab w:val="left" w:pos="2160"/>
          <w:tab w:val="left" w:pos="4320"/>
        </w:tabs>
        <w:suppressAutoHyphens/>
        <w:ind w:left="2610" w:hanging="3150"/>
      </w:pPr>
      <w:r w:rsidRPr="00DF6391">
        <w:tab/>
      </w:r>
      <w:r w:rsidRPr="00DF6391">
        <w:tab/>
      </w:r>
      <w:r w:rsidRPr="00DF6391">
        <w:tab/>
      </w:r>
      <w:r w:rsidRPr="00DF6391">
        <w:tab/>
        <w:t>(b)</w:t>
      </w:r>
      <w:r w:rsidR="00342DF1">
        <w:tab/>
      </w:r>
      <w:r w:rsidRPr="00DF6391">
        <w:t xml:space="preserve">is making substantial progress toward adopting the Task Force </w:t>
      </w:r>
    </w:p>
    <w:p w:rsidR="00C42A39" w:rsidP="00342DF1" w14:paraId="13E9240E" w14:textId="226A4EFE">
      <w:pPr>
        <w:tabs>
          <w:tab w:val="left" w:pos="0"/>
          <w:tab w:val="left" w:pos="720"/>
          <w:tab w:val="left" w:pos="1440"/>
          <w:tab w:val="left" w:pos="2070"/>
          <w:tab w:val="left" w:pos="2160"/>
        </w:tabs>
        <w:suppressAutoHyphens/>
        <w:ind w:left="2430" w:hanging="2970"/>
      </w:pPr>
      <w:r w:rsidRPr="00DF6391">
        <w:tab/>
      </w:r>
      <w:r w:rsidRPr="00DF6391">
        <w:tab/>
      </w:r>
      <w:r w:rsidRPr="00DF6391">
        <w:tab/>
      </w:r>
      <w:r w:rsidR="00342DF1">
        <w:tab/>
      </w:r>
      <w:r w:rsidR="00342DF1">
        <w:tab/>
      </w:r>
      <w:r w:rsidR="00342DF1">
        <w:tab/>
        <w:t xml:space="preserve">   </w:t>
      </w:r>
      <w:r w:rsidRPr="00DF6391">
        <w:t>recommendations or comparable alternatives to such recommendations.</w:t>
      </w:r>
    </w:p>
    <w:p w:rsidR="00C42A39" w:rsidRPr="00342DF1" w:rsidP="00342DF1" w14:paraId="071FCF93" w14:textId="77777777">
      <w:pPr>
        <w:tabs>
          <w:tab w:val="left" w:pos="0"/>
          <w:tab w:val="left" w:pos="720"/>
          <w:tab w:val="left" w:pos="1440"/>
        </w:tabs>
        <w:suppressAutoHyphens/>
        <w:rPr>
          <w:b/>
          <w:bCs/>
          <w:i/>
          <w:iCs/>
        </w:rPr>
      </w:pPr>
    </w:p>
    <w:p w:rsidR="00C06F48" w:rsidRPr="00342DF1" w:rsidP="00342DF1" w14:paraId="4BCDA0CE" w14:textId="6C919E17">
      <w:pPr>
        <w:pStyle w:val="ListParagraph"/>
        <w:numPr>
          <w:ilvl w:val="0"/>
          <w:numId w:val="36"/>
        </w:numPr>
        <w:tabs>
          <w:tab w:val="left" w:pos="0"/>
          <w:tab w:val="left" w:pos="720"/>
          <w:tab w:val="left" w:pos="1440"/>
        </w:tabs>
        <w:suppressAutoHyphens/>
        <w:rPr>
          <w:b/>
          <w:bCs/>
          <w:i/>
          <w:iCs/>
        </w:rPr>
      </w:pPr>
      <w:r w:rsidRPr="00342DF1">
        <w:rPr>
          <w:b/>
          <w:bCs/>
          <w:i/>
          <w:iCs/>
        </w:rPr>
        <w:t xml:space="preserve"> Certification</w:t>
      </w:r>
    </w:p>
    <w:p w:rsidR="00C06F48" w:rsidRPr="00DF6391" w:rsidP="00342DF1" w14:paraId="50F58F50" w14:textId="16F49596">
      <w:pPr>
        <w:pStyle w:val="SigBox"/>
        <w:tabs>
          <w:tab w:val="left" w:pos="0"/>
          <w:tab w:val="left" w:pos="720"/>
          <w:tab w:val="left" w:pos="1440"/>
          <w:tab w:val="clear" w:pos="4320"/>
          <w:tab w:val="clear" w:pos="8640"/>
        </w:tabs>
        <w:suppressAutoHyphens/>
        <w:ind w:left="1800"/>
      </w:pPr>
      <w:r>
        <w:t>Submit the</w:t>
      </w:r>
      <w:r w:rsidRPr="00DF6391" w:rsidR="003108B1">
        <w:t xml:space="preserve"> </w:t>
      </w:r>
      <w:hyperlink r:id="rId15" w:history="1">
        <w:r w:rsidRPr="00DF6391" w:rsidR="003F37B9">
          <w:rPr>
            <w:rStyle w:val="Hyperlink"/>
            <w:b/>
          </w:rPr>
          <w:t>Certification Regarding Lobbying</w:t>
        </w:r>
      </w:hyperlink>
      <w:r w:rsidR="003F37B9">
        <w:rPr>
          <w:rStyle w:val="Hyperlink"/>
          <w:b/>
        </w:rPr>
        <w:t xml:space="preserve"> </w:t>
      </w:r>
      <w:r w:rsidRPr="00DF6391" w:rsidR="003108B1">
        <w:t>for Federal funds</w:t>
      </w:r>
      <w:r>
        <w:rPr>
          <w:bCs/>
        </w:rPr>
        <w:t xml:space="preserve"> p</w:t>
      </w:r>
      <w:r w:rsidRPr="00DF6391" w:rsidR="003108B1">
        <w:t>ursuant to 45 CFR Part 93</w:t>
      </w:r>
      <w:r w:rsidR="001F2195">
        <w:t>.</w:t>
      </w:r>
      <w:r w:rsidRPr="003F37B9" w:rsidR="003108B1">
        <w:rPr>
          <w:bCs/>
          <w:iCs/>
        </w:rPr>
        <w:t xml:space="preserve"> </w:t>
      </w:r>
      <w:r w:rsidRPr="00DF6391" w:rsidR="003108B1">
        <w:t>If applicable,</w:t>
      </w:r>
      <w:r w:rsidR="001F2195">
        <w:t xml:space="preserve"> submit</w:t>
      </w:r>
      <w:r w:rsidRPr="00DF6391" w:rsidR="003108B1">
        <w:t xml:space="preserve"> a SF LLL-Disclosure of Lobbying Activities</w:t>
      </w:r>
      <w:r w:rsidR="001F2195">
        <w:t>.</w:t>
      </w:r>
      <w:r w:rsidR="0076073D">
        <w:t xml:space="preserve"> </w:t>
      </w:r>
      <w:r w:rsidRPr="00575C56" w:rsidR="003108B1">
        <w:t xml:space="preserve">A retyped certification or a State's own certification form </w:t>
      </w:r>
      <w:r w:rsidRPr="00575C56" w:rsidR="003108B1">
        <w:rPr>
          <w:bCs/>
        </w:rPr>
        <w:t>will not</w:t>
      </w:r>
      <w:r w:rsidRPr="00575C56" w:rsidR="003108B1">
        <w:t xml:space="preserve"> be accepted.</w:t>
      </w:r>
      <w:r w:rsidRPr="00DF6391" w:rsidR="003108B1">
        <w:tab/>
      </w:r>
    </w:p>
    <w:p w:rsidR="00290A64" w:rsidP="00342DF1" w14:paraId="7C6E95F4" w14:textId="188B04E1">
      <w:pPr>
        <w:tabs>
          <w:tab w:val="center" w:pos="5220"/>
        </w:tabs>
        <w:suppressAutoHyphens/>
        <w:rPr>
          <w:b/>
        </w:rPr>
      </w:pPr>
      <w:r w:rsidRPr="00DF6391">
        <w:t xml:space="preserve">  </w:t>
      </w:r>
      <w:bookmarkStart w:id="2" w:name="TASK_FORCE"/>
      <w:bookmarkStart w:id="3" w:name="PROGRAM_DECRIPTION"/>
      <w:bookmarkEnd w:id="2"/>
      <w:bookmarkEnd w:id="3"/>
    </w:p>
    <w:p w:rsidR="00A002AE" w:rsidRPr="00DF6391" w:rsidP="00575C56" w14:paraId="2B4E9F63" w14:textId="133020B0">
      <w:pPr>
        <w:tabs>
          <w:tab w:val="center" w:pos="5220"/>
        </w:tabs>
        <w:suppressAutoHyphens/>
        <w:ind w:left="720" w:hanging="720"/>
        <w:rPr>
          <w:b/>
        </w:rPr>
      </w:pPr>
      <w:r w:rsidRPr="00DF6391">
        <w:rPr>
          <w:b/>
        </w:rPr>
        <w:t>PART I</w:t>
      </w:r>
      <w:r w:rsidRPr="00DF6391" w:rsidR="00BA7DB3">
        <w:rPr>
          <w:b/>
        </w:rPr>
        <w:t>V</w:t>
      </w:r>
      <w:r w:rsidRPr="00DF6391">
        <w:rPr>
          <w:b/>
        </w:rPr>
        <w:t>:  ADDITIONAL INFORMATION</w:t>
      </w:r>
    </w:p>
    <w:p w:rsidR="007B4DC0" w:rsidRPr="00DF6391" w:rsidP="00A002AE" w14:paraId="2B4E9F64" w14:textId="77777777">
      <w:pPr>
        <w:tabs>
          <w:tab w:val="center" w:pos="5220"/>
        </w:tabs>
        <w:suppressAutoHyphens/>
        <w:rPr>
          <w:b/>
        </w:rPr>
      </w:pPr>
    </w:p>
    <w:p w:rsidR="005E71F7" w:rsidRPr="00575C56" w:rsidP="00A002AE" w14:paraId="2CF98B9C" w14:textId="5605F9E2">
      <w:pPr>
        <w:tabs>
          <w:tab w:val="left" w:pos="0"/>
        </w:tabs>
        <w:suppressAutoHyphens/>
        <w:rPr>
          <w:i/>
          <w:iCs/>
        </w:rPr>
      </w:pPr>
      <w:r w:rsidRPr="00DF6391">
        <w:rPr>
          <w:b/>
        </w:rPr>
        <w:tab/>
      </w:r>
      <w:r w:rsidRPr="00575C56">
        <w:rPr>
          <w:b/>
          <w:i/>
          <w:iCs/>
        </w:rPr>
        <w:t>Closing Date for Receipt of Applications</w:t>
      </w:r>
    </w:p>
    <w:p w:rsidR="00500B81" w:rsidRPr="00DF6391" w:rsidP="003E3D69" w14:paraId="2B4E9F67" w14:textId="03E3AF76">
      <w:pPr>
        <w:tabs>
          <w:tab w:val="left" w:pos="0"/>
        </w:tabs>
        <w:suppressAutoHyphens/>
        <w:ind w:left="720"/>
        <w:rPr>
          <w:szCs w:val="24"/>
        </w:rPr>
      </w:pPr>
      <w:r w:rsidRPr="00DF6391">
        <w:rPr>
          <w:szCs w:val="24"/>
        </w:rPr>
        <w:t xml:space="preserve">All required documentation must be submitted </w:t>
      </w:r>
      <w:r w:rsidRPr="00DF6391">
        <w:rPr>
          <w:b/>
          <w:bCs/>
          <w:szCs w:val="24"/>
        </w:rPr>
        <w:t>by</w:t>
      </w:r>
      <w:r w:rsidR="00154C44">
        <w:rPr>
          <w:b/>
          <w:bCs/>
          <w:szCs w:val="24"/>
        </w:rPr>
        <w:t xml:space="preserve"> </w:t>
      </w:r>
      <w:r w:rsidR="008A4818">
        <w:rPr>
          <w:b/>
          <w:bCs/>
          <w:szCs w:val="24"/>
        </w:rPr>
        <w:t>XXXX.</w:t>
      </w:r>
    </w:p>
    <w:p w:rsidR="00AF41D6" w:rsidRPr="00575C56" w:rsidP="00A002AE" w14:paraId="5AFFF98C" w14:textId="2C2679AF">
      <w:pPr>
        <w:tabs>
          <w:tab w:val="left" w:pos="0"/>
        </w:tabs>
        <w:suppressAutoHyphens/>
        <w:rPr>
          <w:b/>
          <w:i/>
          <w:iCs/>
        </w:rPr>
      </w:pPr>
    </w:p>
    <w:p w:rsidR="00A002AE" w:rsidRPr="00575C56" w:rsidP="006F4548" w14:paraId="2B4E9F6A" w14:textId="69644BBD">
      <w:pPr>
        <w:tabs>
          <w:tab w:val="left" w:pos="0"/>
        </w:tabs>
        <w:suppressAutoHyphens/>
        <w:rPr>
          <w:i/>
          <w:iCs/>
        </w:rPr>
      </w:pPr>
      <w:r w:rsidRPr="00575C56">
        <w:rPr>
          <w:b/>
          <w:i/>
          <w:iCs/>
        </w:rPr>
        <w:tab/>
      </w:r>
      <w:r w:rsidRPr="00575C56" w:rsidR="005E71F7">
        <w:rPr>
          <w:b/>
          <w:i/>
          <w:iCs/>
        </w:rPr>
        <w:t>Intergovernmental Review of Federal Programs (</w:t>
      </w:r>
      <w:r w:rsidR="00E43DD9">
        <w:rPr>
          <w:b/>
          <w:i/>
          <w:iCs/>
        </w:rPr>
        <w:t>EO</w:t>
      </w:r>
      <w:r w:rsidRPr="00575C56" w:rsidR="005E71F7">
        <w:rPr>
          <w:b/>
          <w:i/>
          <w:iCs/>
        </w:rPr>
        <w:t xml:space="preserve"> 12372)</w:t>
      </w:r>
    </w:p>
    <w:p w:rsidR="00A8493D" w:rsidRPr="00DF6391" w:rsidP="006F4548" w14:paraId="47127624" w14:textId="24E8B465">
      <w:pPr>
        <w:tabs>
          <w:tab w:val="left" w:pos="0"/>
          <w:tab w:val="left" w:pos="720"/>
        </w:tabs>
        <w:suppressAutoHyphens/>
        <w:ind w:left="720"/>
      </w:pPr>
      <w:r w:rsidRPr="00DF6391">
        <w:t>This program</w:t>
      </w:r>
      <w:r w:rsidR="001F2195">
        <w:t xml:space="preserve"> has been excluded from the provisions of</w:t>
      </w:r>
      <w:r w:rsidRPr="00DF6391">
        <w:t xml:space="preserve"> </w:t>
      </w:r>
      <w:r w:rsidR="00E43DD9">
        <w:t>EO</w:t>
      </w:r>
      <w:r w:rsidRPr="00DF6391" w:rsidR="00AF41D6">
        <w:t xml:space="preserve"> </w:t>
      </w:r>
      <w:r w:rsidRPr="00DF6391">
        <w:t>12372, "Intergovernmental Review of Federal Programs,"</w:t>
      </w:r>
      <w:r w:rsidR="001F2195">
        <w:t xml:space="preserve"> and</w:t>
      </w:r>
      <w:r w:rsidRPr="00DF6391">
        <w:t xml:space="preserve"> 45 CFR 100</w:t>
      </w:r>
      <w:r w:rsidR="001F2195">
        <w:t>, “Intergovernmental Review of Department of Health and Human Services Program and Activities” (52 FR 161)</w:t>
      </w:r>
      <w:r w:rsidRPr="00DF6391">
        <w:t xml:space="preserve">.  </w:t>
      </w:r>
    </w:p>
    <w:p w:rsidR="00225FC4" w:rsidP="00AA38FD" w14:paraId="5D5AAA97" w14:textId="77777777">
      <w:pPr>
        <w:rPr>
          <w:b/>
          <w:i/>
          <w:iCs/>
        </w:rPr>
      </w:pPr>
    </w:p>
    <w:p w:rsidR="00A002AE" w:rsidRPr="00A227A0" w:rsidP="00A227A0" w14:paraId="2B4E9F73" w14:textId="1ACA48E1">
      <w:pPr>
        <w:ind w:left="720"/>
        <w:rPr>
          <w:i/>
          <w:iCs/>
        </w:rPr>
      </w:pPr>
      <w:r w:rsidRPr="00575C56">
        <w:rPr>
          <w:b/>
          <w:i/>
          <w:iCs/>
        </w:rPr>
        <w:t>Paperwork Reduction Act</w:t>
      </w:r>
    </w:p>
    <w:p w:rsidR="00E277A2" w:rsidRPr="00DF6391" w:rsidP="005E71F7" w14:paraId="2B4E9F74" w14:textId="3AF8F93A">
      <w:pPr>
        <w:tabs>
          <w:tab w:val="left" w:pos="0"/>
          <w:tab w:val="left" w:pos="720"/>
        </w:tabs>
        <w:suppressAutoHyphens/>
        <w:ind w:left="720" w:hanging="720"/>
        <w:rPr>
          <w:b/>
        </w:rPr>
      </w:pPr>
      <w:r w:rsidRPr="00DF6391">
        <w:tab/>
        <w:t xml:space="preserve">In accordance with the Paperwork Reduction Act of 1995 (P.L. 104-13), the Department is required to submit to OMB for review and approval any reporting and record-keeping requirements or program announcements.  This program announcement meets all information collection requirements approved for ACF grant applications under OMB Control Number </w:t>
      </w:r>
      <w:r w:rsidRPr="00DF6391" w:rsidR="000E5BCB">
        <w:rPr>
          <w:szCs w:val="24"/>
        </w:rPr>
        <w:t xml:space="preserve">0970-0425 which expires </w:t>
      </w:r>
      <w:r w:rsidR="00155C2A">
        <w:rPr>
          <w:szCs w:val="24"/>
        </w:rPr>
        <w:t>XX/XX/XXXX</w:t>
      </w:r>
      <w:r w:rsidRPr="00DF6391" w:rsidR="000E5BCB">
        <w:rPr>
          <w:szCs w:val="24"/>
        </w:rPr>
        <w:t xml:space="preserve">. </w:t>
      </w:r>
    </w:p>
    <w:p w:rsidR="00E277A2" w:rsidRPr="00DF6391" w:rsidP="00A002AE" w14:paraId="2B4E9F75" w14:textId="77777777">
      <w:pPr>
        <w:tabs>
          <w:tab w:val="left" w:pos="0"/>
          <w:tab w:val="left" w:pos="720"/>
        </w:tabs>
        <w:suppressAutoHyphens/>
        <w:ind w:left="1440" w:hanging="1440"/>
        <w:rPr>
          <w:b/>
        </w:rPr>
      </w:pPr>
    </w:p>
    <w:p w:rsidR="00AA38FD" w:rsidP="00C83BED" w14:paraId="195C40B7" w14:textId="7F524281">
      <w:pPr>
        <w:rPr>
          <w:b/>
        </w:rPr>
      </w:pPr>
      <w:r w:rsidRPr="00DF6391">
        <w:rPr>
          <w:b/>
        </w:rPr>
        <w:tab/>
      </w:r>
      <w:r w:rsidRPr="009A3BFE" w:rsidR="005E71F7">
        <w:rPr>
          <w:b/>
        </w:rPr>
        <w:t>Catalog of Federal Domestic Assistance</w:t>
      </w:r>
      <w:r w:rsidRPr="009A3BFE" w:rsidR="00A002AE">
        <w:rPr>
          <w:b/>
        </w:rPr>
        <w:t xml:space="preserve"> (CFDA) # 93.643</w:t>
      </w:r>
    </w:p>
    <w:p w:rsidR="00C83BED" w:rsidP="006C621F" w14:paraId="6EB99F93" w14:textId="77777777">
      <w:pPr>
        <w:tabs>
          <w:tab w:val="left" w:pos="0"/>
          <w:tab w:val="left" w:pos="720"/>
        </w:tabs>
        <w:suppressAutoHyphens/>
        <w:rPr>
          <w:b/>
        </w:rPr>
      </w:pPr>
    </w:p>
    <w:p w:rsidR="00A002AE" w:rsidRPr="00DF6391" w:rsidP="001F2195" w14:paraId="2B4E9F7E" w14:textId="2E31F0AF">
      <w:pPr>
        <w:tabs>
          <w:tab w:val="left" w:pos="0"/>
          <w:tab w:val="left" w:pos="720"/>
        </w:tabs>
        <w:suppressAutoHyphens/>
        <w:ind w:left="1440" w:hanging="1440"/>
      </w:pPr>
      <w:r>
        <w:rPr>
          <w:b/>
        </w:rPr>
        <w:tab/>
      </w:r>
      <w:r w:rsidRPr="009A3BFE" w:rsidR="005E71F7">
        <w:rPr>
          <w:b/>
        </w:rPr>
        <w:t>Inquiries to</w:t>
      </w:r>
      <w:r w:rsidRPr="009A3BFE" w:rsidR="005E2847">
        <w:rPr>
          <w:b/>
        </w:rPr>
        <w:t>:</w:t>
      </w:r>
      <w:r w:rsidR="001F2195">
        <w:t xml:space="preserve"> </w:t>
      </w:r>
      <w:r w:rsidRPr="00DF6391" w:rsidR="00FC6133">
        <w:t>Lauren Fischman</w:t>
      </w:r>
      <w:r w:rsidR="001F2195">
        <w:t xml:space="preserve">, </w:t>
      </w:r>
      <w:r w:rsidRPr="00DF6391">
        <w:t>Children’s Bureau</w:t>
      </w:r>
      <w:r w:rsidR="001F2195">
        <w:t xml:space="preserve">, </w:t>
      </w:r>
      <w:hyperlink r:id="rId16" w:history="1">
        <w:r w:rsidRPr="00DF6391" w:rsidR="00FC6133">
          <w:rPr>
            <w:rStyle w:val="Hyperlink"/>
          </w:rPr>
          <w:t>lauren.fischman@acf.hhs.gov</w:t>
        </w:r>
      </w:hyperlink>
    </w:p>
    <w:p w:rsidR="000E0580" w:rsidRPr="00DF6391" w:rsidP="00A002AE" w14:paraId="455DF0C6" w14:textId="116B7BB6">
      <w:pPr>
        <w:tabs>
          <w:tab w:val="left" w:pos="0"/>
        </w:tabs>
        <w:suppressAutoHyphens/>
        <w:rPr>
          <w:b/>
        </w:rPr>
      </w:pPr>
      <w:r w:rsidRPr="00DF6391">
        <w:rPr>
          <w:b/>
        </w:rPr>
        <w:tab/>
      </w:r>
    </w:p>
    <w:p w:rsidR="00A002AE" w:rsidRPr="00DF6391" w:rsidP="00A002AE" w14:paraId="2B4E9F80" w14:textId="2E2ED4E8">
      <w:pPr>
        <w:tabs>
          <w:tab w:val="left" w:pos="0"/>
        </w:tabs>
        <w:suppressAutoHyphens/>
      </w:pPr>
      <w:r w:rsidRPr="00DF6391">
        <w:rPr>
          <w:b/>
        </w:rPr>
        <w:tab/>
        <w:t>Effective Date:</w:t>
      </w:r>
      <w:r w:rsidRPr="00DF6391">
        <w:t xml:space="preserve">  Upon Issuance.</w:t>
      </w:r>
    </w:p>
    <w:p w:rsidR="0023457A" w:rsidP="00C775FF" w14:paraId="2C586CA5" w14:textId="4CEB4224">
      <w:pPr>
        <w:pStyle w:val="EndnoteText"/>
        <w:tabs>
          <w:tab w:val="left" w:pos="0"/>
        </w:tabs>
        <w:suppressAutoHyphens/>
      </w:pPr>
      <w:r w:rsidRPr="00DF6391">
        <w:tab/>
      </w:r>
    </w:p>
    <w:p w:rsidR="00EE64A5" w:rsidRPr="006C621F" w:rsidP="006C621F" w14:paraId="55B90D7E" w14:textId="4C006CDC">
      <w:pPr>
        <w:pStyle w:val="EndnoteText"/>
        <w:tabs>
          <w:tab w:val="left" w:pos="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w:t>
      </w:r>
    </w:p>
    <w:p w:rsidR="00CD6BD9" w:rsidP="00342DF1" w14:paraId="02582364" w14:textId="3021A946">
      <w:pPr>
        <w:tabs>
          <w:tab w:val="left" w:pos="0"/>
          <w:tab w:val="left" w:pos="720"/>
          <w:tab w:val="left" w:pos="1440"/>
          <w:tab w:val="left" w:pos="2160"/>
          <w:tab w:val="left" w:pos="2880"/>
          <w:tab w:val="left" w:pos="3600"/>
          <w:tab w:val="left" w:pos="4320"/>
        </w:tabs>
        <w:suppressAutoHyphens/>
        <w:ind w:left="5040" w:hanging="5040"/>
        <w:rPr>
          <w:rFonts w:cs="Calibri"/>
          <w:sz w:val="20"/>
          <w:u w:val="single"/>
        </w:rPr>
      </w:pPr>
      <w:r w:rsidRPr="00DF6391">
        <w:tab/>
      </w:r>
      <w:r w:rsidRPr="00DF6391">
        <w:tab/>
      </w:r>
      <w:r w:rsidRPr="00DF6391">
        <w:tab/>
      </w:r>
      <w:r w:rsidRPr="00DF6391">
        <w:tab/>
      </w:r>
      <w:r w:rsidRPr="00DF6391">
        <w:tab/>
      </w:r>
      <w:r w:rsidRPr="00DF6391">
        <w:tab/>
      </w:r>
      <w:r w:rsidRPr="00DF6391">
        <w:tab/>
      </w:r>
      <w:r w:rsidRPr="00DF6391">
        <w:tab/>
      </w:r>
      <w:r w:rsidRPr="00DF6391">
        <w:tab/>
      </w:r>
      <w:r w:rsidRPr="00DF6391">
        <w:tab/>
      </w:r>
      <w:r w:rsidRPr="00DF6391">
        <w:tab/>
      </w:r>
      <w:r w:rsidRPr="00DF6391">
        <w:tab/>
      </w:r>
    </w:p>
    <w:p w:rsidR="00D25E7F" w:rsidRPr="00B474B9" w:rsidP="00D25E7F" w14:paraId="68DE3C77" w14:textId="24D1AE69">
      <w:pPr>
        <w:ind w:firstLine="720"/>
        <w:rPr>
          <w:rFonts w:cs="Calibri"/>
          <w:sz w:val="20"/>
          <w:u w:val="single"/>
        </w:rPr>
      </w:pPr>
      <w:r w:rsidRPr="00B474B9">
        <w:rPr>
          <w:rFonts w:cs="Calibri"/>
          <w:sz w:val="20"/>
          <w:u w:val="single"/>
        </w:rPr>
        <w:t>Disclaimer Language</w:t>
      </w:r>
    </w:p>
    <w:p w:rsidR="00AB333C" w:rsidP="00342DF1" w14:paraId="6EE377A6" w14:textId="2DEE395F">
      <w:pPr>
        <w:ind w:left="720"/>
        <w:rPr>
          <w:b/>
          <w:sz w:val="28"/>
          <w:szCs w:val="28"/>
          <w:u w:val="single"/>
        </w:rPr>
      </w:pPr>
      <w:r w:rsidRPr="00B474B9">
        <w:rPr>
          <w:rFonts w:cs="Calibri"/>
          <w:i/>
          <w:iCs/>
          <w:sz w:val="20"/>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p w:rsidR="003418BA" w:rsidP="00225FC4" w14:paraId="6FA80BEC" w14:textId="77777777">
      <w:pPr>
        <w:rPr>
          <w:b/>
          <w:sz w:val="28"/>
          <w:szCs w:val="28"/>
          <w:u w:val="single"/>
        </w:rPr>
      </w:pPr>
    </w:p>
    <w:bookmarkEnd w:id="0"/>
    <w:p w:rsidR="00FB06B0" w:rsidP="00342DF1" w14:paraId="7417C1D5" w14:textId="77777777">
      <w:pPr>
        <w:jc w:val="center"/>
        <w:rPr>
          <w:b/>
          <w:sz w:val="28"/>
          <w:szCs w:val="28"/>
          <w:u w:val="single"/>
        </w:rPr>
      </w:pPr>
    </w:p>
    <w:sectPr w:rsidSect="00886EB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152" w:left="576"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4D3" w14:paraId="2B4EA06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14D3" w14:paraId="2B4EA064"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4D3" w:rsidRPr="005A0BD3" w14:paraId="2B4EA065" w14:textId="19032FB7">
    <w:pPr>
      <w:pStyle w:val="Footer"/>
      <w:framePr w:wrap="around" w:vAnchor="text" w:hAnchor="margin" w:xAlign="center" w:y="1"/>
      <w:jc w:val="center"/>
      <w:rPr>
        <w:rStyle w:val="PageNumber"/>
        <w:rFonts w:ascii="Times New Roman" w:hAnsi="Times New Roman"/>
      </w:rPr>
    </w:pPr>
    <w:r w:rsidRPr="005A0BD3">
      <w:rPr>
        <w:rStyle w:val="PageNumber"/>
        <w:rFonts w:ascii="Times New Roman" w:hAnsi="Times New Roman"/>
      </w:rPr>
      <w:fldChar w:fldCharType="begin"/>
    </w:r>
    <w:r w:rsidRPr="005A0BD3">
      <w:rPr>
        <w:rStyle w:val="PageNumber"/>
        <w:rFonts w:ascii="Times New Roman" w:hAnsi="Times New Roman"/>
      </w:rPr>
      <w:instrText xml:space="preserve">PAGE  </w:instrText>
    </w:r>
    <w:r w:rsidRPr="005A0BD3">
      <w:rPr>
        <w:rStyle w:val="PageNumber"/>
        <w:rFonts w:ascii="Times New Roman" w:hAnsi="Times New Roman"/>
      </w:rPr>
      <w:fldChar w:fldCharType="separate"/>
    </w:r>
    <w:r>
      <w:rPr>
        <w:rStyle w:val="PageNumber"/>
        <w:rFonts w:ascii="Times New Roman" w:hAnsi="Times New Roman"/>
        <w:noProof/>
      </w:rPr>
      <w:t>21</w:t>
    </w:r>
    <w:r w:rsidRPr="005A0BD3">
      <w:rPr>
        <w:rStyle w:val="PageNumber"/>
        <w:rFonts w:ascii="Times New Roman" w:hAnsi="Times New Roman"/>
      </w:rPr>
      <w:fldChar w:fldCharType="end"/>
    </w:r>
  </w:p>
  <w:p w:rsidR="00F414D3" w14:paraId="2B4EA066" w14:textId="77777777">
    <w:pPr>
      <w:pStyle w:val="Footer"/>
      <w:framePr w:wrap="around" w:vAnchor="text" w:hAnchor="margin" w:xAlign="center" w:y="1"/>
      <w:rPr>
        <w:rStyle w:val="PageNumber"/>
      </w:rPr>
    </w:pPr>
    <w:r>
      <w:rPr>
        <w:rStyle w:val="PageNumber"/>
      </w:rPr>
      <w:tab/>
    </w:r>
  </w:p>
  <w:p w:rsidR="00F414D3" w14:paraId="2B4EA067" w14:textId="77777777">
    <w:pPr>
      <w:spacing w:before="428" w:line="100" w:lineRule="exact"/>
      <w:ind w:right="360" w:firstLine="360"/>
      <w:rPr>
        <w:sz w:val="10"/>
      </w:rPr>
    </w:pPr>
  </w:p>
  <w:p w:rsidR="00F414D3" w14:paraId="2B4EA068" w14:textId="77777777">
    <w:pPr>
      <w:tabs>
        <w:tab w:val="left" w:pos="0"/>
      </w:tabs>
      <w:suppressAutoHyphens/>
    </w:pPr>
  </w:p>
  <w:p w:rsidR="00F414D3" w14:paraId="2B4EA069"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-163830</wp:posOffset>
              </wp:positionH>
              <wp:positionV relativeFrom="paragraph">
                <wp:posOffset>152400</wp:posOffset>
              </wp:positionV>
              <wp:extent cx="7176135"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176135"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414D3" w14:textId="77777777">
                          <w:pPr>
                            <w:tabs>
                              <w:tab w:val="left" w:pos="0"/>
                              <w:tab w:val="center" w:pos="5680"/>
                              <w:tab w:val="right" w:pos="11361"/>
                            </w:tabs>
                            <w:suppressAutoHyphens/>
                            <w:jc w:val="both"/>
                          </w:pPr>
                          <w: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565.05pt;height:12pt;margin-top:12pt;margin-left:-12.9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F414D3" w14:paraId="558B075D" w14:textId="77777777">
                    <w:pPr>
                      <w:tabs>
                        <w:tab w:val="left" w:pos="0"/>
                        <w:tab w:val="center" w:pos="5680"/>
                        <w:tab w:val="right" w:pos="11361"/>
                      </w:tabs>
                      <w:suppressAutoHyphens/>
                      <w:jc w:val="both"/>
                    </w:pPr>
                    <w:r>
                      <w:tab/>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0D7" w14:paraId="0A6D28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6AD4" w14:paraId="0F6BDCCB" w14:textId="77777777">
      <w:r>
        <w:separator/>
      </w:r>
    </w:p>
  </w:footnote>
  <w:footnote w:type="continuationSeparator" w:id="1">
    <w:p w:rsidR="00486AD4" w14:paraId="426C9042" w14:textId="77777777">
      <w:r>
        <w:continuationSeparator/>
      </w:r>
    </w:p>
  </w:footnote>
  <w:footnote w:id="2">
    <w:p w:rsidR="00C55478" w:rsidRPr="00342DF1" w14:paraId="266BBF71" w14:textId="430B3AE7">
      <w:pPr>
        <w:pStyle w:val="FootnoteText"/>
        <w:rPr>
          <w:sz w:val="20"/>
        </w:rPr>
      </w:pPr>
      <w:r w:rsidRPr="00342DF1">
        <w:rPr>
          <w:rStyle w:val="FootnoteReference"/>
          <w:sz w:val="20"/>
        </w:rPr>
        <w:footnoteRef/>
      </w:r>
      <w:r w:rsidRPr="00342DF1">
        <w:rPr>
          <w:sz w:val="20"/>
        </w:rPr>
        <w:t xml:space="preserve"> The term “State” as used in Section 3 (7) of the Act includes each of the States, the District of Columbia, the Commonwealth of Puerto Rico, the Virgin Islands, Guam, American Samoa and the Commonwealth of the Northern Mariana Islands.  </w:t>
      </w:r>
    </w:p>
  </w:footnote>
  <w:footnote w:id="3">
    <w:p w:rsidR="00DC4FEE" w:rsidP="00342DF1" w14:paraId="358A2827" w14:textId="4B896179">
      <w:pPr>
        <w:tabs>
          <w:tab w:val="left" w:pos="1080"/>
        </w:tabs>
      </w:pPr>
      <w:r>
        <w:rPr>
          <w:rStyle w:val="FootnoteReference"/>
        </w:rPr>
        <w:footnoteRef/>
      </w:r>
      <w:r>
        <w:t xml:space="preserve"> </w:t>
      </w:r>
      <w:r w:rsidRPr="00342DF1">
        <w:rPr>
          <w:color w:val="000000"/>
          <w:sz w:val="20"/>
        </w:rPr>
        <w:t>The method of recoupment will be issuance of a negative grant award for any unobligated or unliquidated balances reported as of January 29, 20XX, and these funds will be returned to the United States Treasury.</w:t>
      </w:r>
    </w:p>
  </w:footnote>
  <w:footnote w:id="4">
    <w:p w:rsidR="00DC4FEE" w14:paraId="402BBF8A" w14:textId="6A4F968A">
      <w:pPr>
        <w:pStyle w:val="FootnoteText"/>
      </w:pPr>
      <w:r>
        <w:rPr>
          <w:rStyle w:val="FootnoteReference"/>
        </w:rPr>
        <w:footnoteRef/>
      </w:r>
      <w:r w:rsidRPr="00342DF1">
        <w:rPr>
          <w:bCs/>
          <w:sz w:val="20"/>
        </w:rPr>
        <w:t>If your office needs additional user access, please contact your PMS Account Liaison.</w:t>
      </w:r>
      <w:r w:rsidRPr="00DF6391">
        <w:rPr>
          <w:bCs/>
          <w:szCs w:val="24"/>
        </w:rPr>
        <w:t xml:space="preserve"> </w:t>
      </w:r>
      <w:r>
        <w:rPr>
          <w:bCs/>
          <w:szCs w:val="24"/>
        </w:rPr>
        <w:t xml:space="preserve"> </w:t>
      </w:r>
      <w:r>
        <w:t xml:space="preserve"> </w:t>
      </w:r>
    </w:p>
  </w:footnote>
  <w:footnote w:id="5">
    <w:p w:rsidR="009629E1" w:rsidRPr="00342DF1" w14:paraId="090525FD" w14:textId="62DB4AF3">
      <w:pPr>
        <w:pStyle w:val="FootnoteText"/>
        <w:rPr>
          <w:sz w:val="20"/>
        </w:rPr>
      </w:pPr>
      <w:r>
        <w:rPr>
          <w:rStyle w:val="FootnoteReference"/>
        </w:rPr>
        <w:t>4</w:t>
      </w:r>
      <w:r>
        <w:t xml:space="preserve"> </w:t>
      </w:r>
      <w:r>
        <w:rPr>
          <w:sz w:val="20"/>
        </w:rPr>
        <w:t>Changes to the lead agency information during the grant award period much be reported to the lead Federal Project Officer via the SF-424M or provided elsewhere in the submission.</w:t>
      </w:r>
    </w:p>
  </w:footnote>
  <w:footnote w:id="6">
    <w:p w:rsidR="009629E1" w:rsidRPr="00342DF1" w14:paraId="0FB73C50" w14:textId="6C23DD27">
      <w:pPr>
        <w:pStyle w:val="FootnoteText"/>
        <w:rPr>
          <w:sz w:val="20"/>
        </w:rPr>
      </w:pPr>
      <w:r>
        <w:rPr>
          <w:rStyle w:val="FootnoteReference"/>
        </w:rPr>
        <w:t>5</w:t>
      </w:r>
      <w:r>
        <w:t xml:space="preserve"> </w:t>
      </w:r>
      <w:r>
        <w:rPr>
          <w:sz w:val="20"/>
        </w:rPr>
        <w:t>Each Task Force member may only represent one of the 14 required disciplines.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0D7" w14:paraId="05B0A2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4D3" w14:paraId="2B4EA062" w14:textId="72FFADE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0D7" w14:paraId="41BEBC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67F6B"/>
    <w:multiLevelType w:val="hybridMultilevel"/>
    <w:tmpl w:val="0C2C4B7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0F312F0"/>
    <w:multiLevelType w:val="hybridMultilevel"/>
    <w:tmpl w:val="7A7C68D4"/>
    <w:lvl w:ilvl="0">
      <w:start w:val="1"/>
      <w:numFmt w:val="decimal"/>
      <w:lvlText w:val="%1."/>
      <w:lvlJc w:val="left"/>
      <w:pPr>
        <w:ind w:left="1800" w:hanging="360"/>
      </w:pPr>
      <w:rPr>
        <w:rFonts w:hint="default"/>
        <w:b/>
        <w:bCs/>
        <w:i/>
        <w:i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6E070C5"/>
    <w:multiLevelType w:val="hybridMultilevel"/>
    <w:tmpl w:val="964099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11468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08A00086"/>
    <w:multiLevelType w:val="hybridMultilevel"/>
    <w:tmpl w:val="AB402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D62E56"/>
    <w:multiLevelType w:val="hybridMultilevel"/>
    <w:tmpl w:val="27704BA2"/>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tentative="1">
      <w:start w:val="1"/>
      <w:numFmt w:val="bullet"/>
      <w:lvlText w:val=""/>
      <w:lvlJc w:val="left"/>
      <w:pPr>
        <w:ind w:left="2212" w:hanging="360"/>
      </w:pPr>
      <w:rPr>
        <w:rFonts w:ascii="Wingdings" w:hAnsi="Wingdings" w:hint="default"/>
      </w:rPr>
    </w:lvl>
    <w:lvl w:ilvl="3" w:tentative="1">
      <w:start w:val="1"/>
      <w:numFmt w:val="bullet"/>
      <w:lvlText w:val=""/>
      <w:lvlJc w:val="left"/>
      <w:pPr>
        <w:ind w:left="2932" w:hanging="360"/>
      </w:pPr>
      <w:rPr>
        <w:rFonts w:ascii="Symbol" w:hAnsi="Symbol" w:hint="default"/>
      </w:rPr>
    </w:lvl>
    <w:lvl w:ilvl="4" w:tentative="1">
      <w:start w:val="1"/>
      <w:numFmt w:val="bullet"/>
      <w:lvlText w:val="o"/>
      <w:lvlJc w:val="left"/>
      <w:pPr>
        <w:ind w:left="3652" w:hanging="360"/>
      </w:pPr>
      <w:rPr>
        <w:rFonts w:ascii="Courier New" w:hAnsi="Courier New" w:cs="Courier New" w:hint="default"/>
      </w:rPr>
    </w:lvl>
    <w:lvl w:ilvl="5" w:tentative="1">
      <w:start w:val="1"/>
      <w:numFmt w:val="bullet"/>
      <w:lvlText w:val=""/>
      <w:lvlJc w:val="left"/>
      <w:pPr>
        <w:ind w:left="4372" w:hanging="360"/>
      </w:pPr>
      <w:rPr>
        <w:rFonts w:ascii="Wingdings" w:hAnsi="Wingdings" w:hint="default"/>
      </w:rPr>
    </w:lvl>
    <w:lvl w:ilvl="6" w:tentative="1">
      <w:start w:val="1"/>
      <w:numFmt w:val="bullet"/>
      <w:lvlText w:val=""/>
      <w:lvlJc w:val="left"/>
      <w:pPr>
        <w:ind w:left="5092" w:hanging="360"/>
      </w:pPr>
      <w:rPr>
        <w:rFonts w:ascii="Symbol" w:hAnsi="Symbol" w:hint="default"/>
      </w:rPr>
    </w:lvl>
    <w:lvl w:ilvl="7" w:tentative="1">
      <w:start w:val="1"/>
      <w:numFmt w:val="bullet"/>
      <w:lvlText w:val="o"/>
      <w:lvlJc w:val="left"/>
      <w:pPr>
        <w:ind w:left="5812" w:hanging="360"/>
      </w:pPr>
      <w:rPr>
        <w:rFonts w:ascii="Courier New" w:hAnsi="Courier New" w:cs="Courier New" w:hint="default"/>
      </w:rPr>
    </w:lvl>
    <w:lvl w:ilvl="8" w:tentative="1">
      <w:start w:val="1"/>
      <w:numFmt w:val="bullet"/>
      <w:lvlText w:val=""/>
      <w:lvlJc w:val="left"/>
      <w:pPr>
        <w:ind w:left="6532" w:hanging="360"/>
      </w:pPr>
      <w:rPr>
        <w:rFonts w:ascii="Wingdings" w:hAnsi="Wingdings" w:hint="default"/>
      </w:rPr>
    </w:lvl>
  </w:abstractNum>
  <w:abstractNum w:abstractNumId="6">
    <w:nsid w:val="0DBC165B"/>
    <w:multiLevelType w:val="hybridMultilevel"/>
    <w:tmpl w:val="B87269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7F12F97"/>
    <w:multiLevelType w:val="hybridMultilevel"/>
    <w:tmpl w:val="52785838"/>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B2B7A37"/>
    <w:multiLevelType w:val="hybridMultilevel"/>
    <w:tmpl w:val="D666B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EE143C"/>
    <w:multiLevelType w:val="hybridMultilevel"/>
    <w:tmpl w:val="A27A9766"/>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0">
    <w:nsid w:val="295029DA"/>
    <w:multiLevelType w:val="hybridMultilevel"/>
    <w:tmpl w:val="F5069184"/>
    <w:lvl w:ilvl="0">
      <w:start w:val="3"/>
      <w:numFmt w:val="upperLetter"/>
      <w:lvlText w:val="%1."/>
      <w:lvlJc w:val="left"/>
      <w:pPr>
        <w:ind w:left="180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8B47A7"/>
    <w:multiLevelType w:val="hybridMultilevel"/>
    <w:tmpl w:val="098A7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A606CA"/>
    <w:multiLevelType w:val="hybridMultilevel"/>
    <w:tmpl w:val="71BA4E52"/>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2EA0328"/>
    <w:multiLevelType w:val="hybridMultilevel"/>
    <w:tmpl w:val="0AA0038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7D5E9C"/>
    <w:multiLevelType w:val="hybridMultilevel"/>
    <w:tmpl w:val="B8F406FA"/>
    <w:lvl w:ilvl="0">
      <w:start w:val="5"/>
      <w:numFmt w:val="lowerLetter"/>
      <w:lvlText w:val="(%1)"/>
      <w:lvlJc w:val="left"/>
      <w:pPr>
        <w:tabs>
          <w:tab w:val="num" w:pos="2880"/>
        </w:tabs>
        <w:ind w:left="28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AC256C"/>
    <w:multiLevelType w:val="hybridMultilevel"/>
    <w:tmpl w:val="66B0D9F6"/>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72B1ED1"/>
    <w:multiLevelType w:val="hybridMultilevel"/>
    <w:tmpl w:val="E7BA547A"/>
    <w:lvl w:ilvl="0">
      <w:start w:val="1"/>
      <w:numFmt w:val="decimal"/>
      <w:lvlText w:val="%1."/>
      <w:lvlJc w:val="left"/>
      <w:pPr>
        <w:ind w:left="1800" w:hanging="360"/>
      </w:pPr>
      <w:rPr>
        <w:rFonts w:hint="default"/>
        <w:b/>
        <w:bCs w:val="0"/>
        <w:i/>
        <w:i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C096111"/>
    <w:multiLevelType w:val="hybridMultilevel"/>
    <w:tmpl w:val="248200B6"/>
    <w:lvl w:ilvl="0">
      <w:start w:val="1"/>
      <w:numFmt w:val="decimal"/>
      <w:lvlText w:val="%1."/>
      <w:lvlJc w:val="left"/>
      <w:pPr>
        <w:tabs>
          <w:tab w:val="num" w:pos="2880"/>
        </w:tabs>
        <w:ind w:left="1872" w:hanging="432"/>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363207"/>
    <w:multiLevelType w:val="hybridMultilevel"/>
    <w:tmpl w:val="63C29B88"/>
    <w:lvl w:ilvl="0">
      <w:start w:val="1"/>
      <w:numFmt w:val="decimal"/>
      <w:lvlText w:val="%1."/>
      <w:lvlJc w:val="left"/>
      <w:pPr>
        <w:tabs>
          <w:tab w:val="num" w:pos="360"/>
        </w:tabs>
        <w:ind w:left="360" w:hanging="360"/>
      </w:pPr>
      <w:rPr>
        <w:b w:val="0"/>
      </w:rPr>
    </w:lvl>
    <w:lvl w:ilvl="1">
      <w:start w:val="1"/>
      <w:numFmt w:val="lowerLetter"/>
      <w:lvlText w:val="(%2)"/>
      <w:lvlJc w:val="left"/>
      <w:pPr>
        <w:tabs>
          <w:tab w:val="num" w:pos="2520"/>
        </w:tabs>
        <w:ind w:left="2520" w:hanging="360"/>
      </w:pPr>
      <w:rPr>
        <w:rFonts w:ascii="Times New Roman" w:eastAsia="Times New Roman" w:hAnsi="Times New Roman" w:cs="Times New Roman"/>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DE6657E"/>
    <w:multiLevelType w:val="hybridMultilevel"/>
    <w:tmpl w:val="4A029FE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E89481B"/>
    <w:multiLevelType w:val="hybridMultilevel"/>
    <w:tmpl w:val="2C40FCEE"/>
    <w:lvl w:ilvl="0">
      <w:start w:val="1"/>
      <w:numFmt w:val="bullet"/>
      <w:lvlText w:val=""/>
      <w:lvlJc w:val="left"/>
      <w:pPr>
        <w:ind w:left="1872" w:hanging="432"/>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1">
    <w:nsid w:val="418C6CC6"/>
    <w:multiLevelType w:val="hybridMultilevel"/>
    <w:tmpl w:val="B77CAEDA"/>
    <w:lvl w:ilvl="0">
      <w:start w:val="1"/>
      <w:numFmt w:val="lowerLetter"/>
      <w:lvlText w:val="(%1)"/>
      <w:lvlJc w:val="left"/>
      <w:pPr>
        <w:ind w:left="2880" w:hanging="720"/>
      </w:pPr>
      <w:rPr>
        <w:rFonts w:hint="default"/>
        <w:b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2">
    <w:nsid w:val="49C560A9"/>
    <w:multiLevelType w:val="singleLevel"/>
    <w:tmpl w:val="DF520E34"/>
    <w:lvl w:ilvl="0">
      <w:start w:val="6"/>
      <w:numFmt w:val="lowerLetter"/>
      <w:lvlText w:val="(%1)"/>
      <w:lvlJc w:val="left"/>
      <w:pPr>
        <w:tabs>
          <w:tab w:val="num" w:pos="2880"/>
        </w:tabs>
        <w:ind w:left="2880" w:hanging="720"/>
      </w:pPr>
      <w:rPr>
        <w:rFonts w:hint="default"/>
        <w:b w:val="0"/>
      </w:rPr>
    </w:lvl>
  </w:abstractNum>
  <w:abstractNum w:abstractNumId="23">
    <w:nsid w:val="4A834EF9"/>
    <w:multiLevelType w:val="hybridMultilevel"/>
    <w:tmpl w:val="C9C2AFE0"/>
    <w:lvl w:ilvl="0">
      <w:start w:val="4"/>
      <w:numFmt w:val="lowerLetter"/>
      <w:lvlText w:val="(%1)"/>
      <w:lvlJc w:val="left"/>
      <w:pPr>
        <w:tabs>
          <w:tab w:val="num" w:pos="2880"/>
        </w:tabs>
        <w:ind w:left="28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5B78CC"/>
    <w:multiLevelType w:val="hybridMultilevel"/>
    <w:tmpl w:val="E3A0FB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09E044E"/>
    <w:multiLevelType w:val="hybridMultilevel"/>
    <w:tmpl w:val="C1600592"/>
    <w:lvl w:ilvl="0">
      <w:start w:val="1"/>
      <w:numFmt w:val="lowerLetter"/>
      <w:lvlText w:val="(%1)"/>
      <w:lvlJc w:val="left"/>
      <w:pPr>
        <w:ind w:left="2520" w:hanging="54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
    <w:nsid w:val="56D02467"/>
    <w:multiLevelType w:val="hybridMultilevel"/>
    <w:tmpl w:val="6394AEC4"/>
    <w:lvl w:ilvl="0">
      <w:start w:val="4"/>
      <w:numFmt w:val="decimal"/>
      <w:lvlText w:val="%1."/>
      <w:lvlJc w:val="left"/>
      <w:pPr>
        <w:ind w:left="1800" w:hanging="360"/>
      </w:pPr>
      <w:rPr>
        <w:rFonts w:hint="default"/>
        <w:b/>
        <w:bCs/>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255C02"/>
    <w:multiLevelType w:val="hybridMultilevel"/>
    <w:tmpl w:val="EEACF15C"/>
    <w:lvl w:ilvl="0">
      <w:start w:val="1"/>
      <w:numFmt w:val="decimal"/>
      <w:lvlText w:val="%1."/>
      <w:lvlJc w:val="left"/>
      <w:pPr>
        <w:tabs>
          <w:tab w:val="num" w:pos="2520"/>
        </w:tabs>
        <w:ind w:left="2520" w:hanging="360"/>
      </w:pPr>
    </w:lvl>
    <w:lvl w:ilvl="1">
      <w:start w:val="1"/>
      <w:numFmt w:val="lowerLetter"/>
      <w:lvlText w:val="(%2)"/>
      <w:lvlJc w:val="left"/>
      <w:pPr>
        <w:tabs>
          <w:tab w:val="num" w:pos="3600"/>
        </w:tabs>
        <w:ind w:left="3600" w:hanging="720"/>
      </w:pPr>
      <w:rPr>
        <w:rFonts w:ascii="Times New Roman" w:hAnsi="Times New Roman"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8">
    <w:nsid w:val="5A5E7E77"/>
    <w:multiLevelType w:val="hybridMultilevel"/>
    <w:tmpl w:val="6288653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0A5559C"/>
    <w:multiLevelType w:val="hybridMultilevel"/>
    <w:tmpl w:val="78049B4C"/>
    <w:lvl w:ilvl="0">
      <w:start w:val="1"/>
      <w:numFmt w:val="decimal"/>
      <w:lvlText w:val="%1."/>
      <w:lvlJc w:val="left"/>
      <w:pPr>
        <w:ind w:left="3960" w:hanging="360"/>
      </w:pPr>
      <w:rPr>
        <w:rFonts w:hint="default"/>
        <w:b w:val="0"/>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0">
    <w:nsid w:val="679929A6"/>
    <w:multiLevelType w:val="hybridMultilevel"/>
    <w:tmpl w:val="BE183BA8"/>
    <w:lvl w:ilvl="0">
      <w:start w:val="1"/>
      <w:numFmt w:val="bullet"/>
      <w:lvlText w:val=""/>
      <w:lvlJc w:val="left"/>
      <w:pPr>
        <w:ind w:left="2592" w:hanging="360"/>
      </w:pPr>
      <w:rPr>
        <w:rFonts w:ascii="Symbol" w:hAnsi="Symbol" w:hint="default"/>
      </w:rPr>
    </w:lvl>
    <w:lvl w:ilvl="1">
      <w:start w:val="1"/>
      <w:numFmt w:val="bullet"/>
      <w:lvlText w:val="o"/>
      <w:lvlJc w:val="left"/>
      <w:pPr>
        <w:ind w:left="3312" w:hanging="360"/>
      </w:pPr>
      <w:rPr>
        <w:rFonts w:ascii="Courier New" w:hAnsi="Courier New" w:cs="Courier New" w:hint="default"/>
      </w:rPr>
    </w:lvl>
    <w:lvl w:ilvl="2" w:tentative="1">
      <w:start w:val="1"/>
      <w:numFmt w:val="bullet"/>
      <w:lvlText w:val=""/>
      <w:lvlJc w:val="left"/>
      <w:pPr>
        <w:ind w:left="4032" w:hanging="360"/>
      </w:pPr>
      <w:rPr>
        <w:rFonts w:ascii="Wingdings" w:hAnsi="Wingdings" w:hint="default"/>
      </w:rPr>
    </w:lvl>
    <w:lvl w:ilvl="3" w:tentative="1">
      <w:start w:val="1"/>
      <w:numFmt w:val="bullet"/>
      <w:lvlText w:val=""/>
      <w:lvlJc w:val="left"/>
      <w:pPr>
        <w:ind w:left="4752" w:hanging="360"/>
      </w:pPr>
      <w:rPr>
        <w:rFonts w:ascii="Symbol" w:hAnsi="Symbol" w:hint="default"/>
      </w:rPr>
    </w:lvl>
    <w:lvl w:ilvl="4" w:tentative="1">
      <w:start w:val="1"/>
      <w:numFmt w:val="bullet"/>
      <w:lvlText w:val="o"/>
      <w:lvlJc w:val="left"/>
      <w:pPr>
        <w:ind w:left="5472" w:hanging="360"/>
      </w:pPr>
      <w:rPr>
        <w:rFonts w:ascii="Courier New" w:hAnsi="Courier New" w:cs="Courier New" w:hint="default"/>
      </w:rPr>
    </w:lvl>
    <w:lvl w:ilvl="5" w:tentative="1">
      <w:start w:val="1"/>
      <w:numFmt w:val="bullet"/>
      <w:lvlText w:val=""/>
      <w:lvlJc w:val="left"/>
      <w:pPr>
        <w:ind w:left="6192" w:hanging="360"/>
      </w:pPr>
      <w:rPr>
        <w:rFonts w:ascii="Wingdings" w:hAnsi="Wingdings" w:hint="default"/>
      </w:rPr>
    </w:lvl>
    <w:lvl w:ilvl="6" w:tentative="1">
      <w:start w:val="1"/>
      <w:numFmt w:val="bullet"/>
      <w:lvlText w:val=""/>
      <w:lvlJc w:val="left"/>
      <w:pPr>
        <w:ind w:left="6912" w:hanging="360"/>
      </w:pPr>
      <w:rPr>
        <w:rFonts w:ascii="Symbol" w:hAnsi="Symbol" w:hint="default"/>
      </w:rPr>
    </w:lvl>
    <w:lvl w:ilvl="7" w:tentative="1">
      <w:start w:val="1"/>
      <w:numFmt w:val="bullet"/>
      <w:lvlText w:val="o"/>
      <w:lvlJc w:val="left"/>
      <w:pPr>
        <w:ind w:left="7632" w:hanging="360"/>
      </w:pPr>
      <w:rPr>
        <w:rFonts w:ascii="Courier New" w:hAnsi="Courier New" w:cs="Courier New" w:hint="default"/>
      </w:rPr>
    </w:lvl>
    <w:lvl w:ilvl="8" w:tentative="1">
      <w:start w:val="1"/>
      <w:numFmt w:val="bullet"/>
      <w:lvlText w:val=""/>
      <w:lvlJc w:val="left"/>
      <w:pPr>
        <w:ind w:left="8352" w:hanging="360"/>
      </w:pPr>
      <w:rPr>
        <w:rFonts w:ascii="Wingdings" w:hAnsi="Wingdings" w:hint="default"/>
      </w:rPr>
    </w:lvl>
  </w:abstractNum>
  <w:abstractNum w:abstractNumId="31">
    <w:nsid w:val="6B9F7DB9"/>
    <w:multiLevelType w:val="hybridMultilevel"/>
    <w:tmpl w:val="EADC910E"/>
    <w:lvl w:ilvl="0">
      <w:start w:val="1"/>
      <w:numFmt w:val="decimal"/>
      <w:lvlText w:val="%1."/>
      <w:lvlJc w:val="left"/>
      <w:pPr>
        <w:ind w:left="1800" w:hanging="360"/>
      </w:pPr>
      <w:rPr>
        <w:rFonts w:hint="default"/>
        <w:b/>
        <w:bCs/>
        <w:i/>
        <w:i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9CF5501"/>
    <w:multiLevelType w:val="hybridMultilevel"/>
    <w:tmpl w:val="79CF55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AA029D1"/>
    <w:multiLevelType w:val="multilevel"/>
    <w:tmpl w:val="FFFFFFFF"/>
    <w:lvl w:ilvl="0">
      <w:start w:val="1"/>
      <w:numFmt w:val="lowerLetter"/>
      <w:lvlText w:val="%1."/>
      <w:lvlJc w:val="left"/>
      <w:pPr>
        <w:tabs>
          <w:tab w:val="num" w:pos="630"/>
        </w:tabs>
        <w:ind w:left="63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4">
    <w:nsid w:val="7D6A1F85"/>
    <w:multiLevelType w:val="multilevel"/>
    <w:tmpl w:val="C86ED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DD937FE"/>
    <w:multiLevelType w:val="hybridMultilevel"/>
    <w:tmpl w:val="DC7E8D40"/>
    <w:lvl w:ilvl="0">
      <w:start w:val="1"/>
      <w:numFmt w:val="decimal"/>
      <w:lvlText w:val="%1"/>
      <w:lvlJc w:val="left"/>
      <w:pPr>
        <w:ind w:left="1440" w:hanging="360"/>
      </w:pPr>
      <w:rPr>
        <w:rFonts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132286461">
    <w:abstractNumId w:val="22"/>
  </w:num>
  <w:num w:numId="2" w16cid:durableId="944769857">
    <w:abstractNumId w:val="2"/>
  </w:num>
  <w:num w:numId="3" w16cid:durableId="1411541378">
    <w:abstractNumId w:val="28"/>
  </w:num>
  <w:num w:numId="4" w16cid:durableId="1397776457">
    <w:abstractNumId w:val="27"/>
  </w:num>
  <w:num w:numId="5" w16cid:durableId="1338194618">
    <w:abstractNumId w:val="20"/>
  </w:num>
  <w:num w:numId="6" w16cid:durableId="1545219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017301">
    <w:abstractNumId w:val="1"/>
  </w:num>
  <w:num w:numId="8" w16cid:durableId="1124232121">
    <w:abstractNumId w:val="0"/>
  </w:num>
  <w:num w:numId="9" w16cid:durableId="645858178">
    <w:abstractNumId w:val="29"/>
  </w:num>
  <w:num w:numId="10" w16cid:durableId="2132361919">
    <w:abstractNumId w:val="17"/>
  </w:num>
  <w:num w:numId="11" w16cid:durableId="1191796846">
    <w:abstractNumId w:val="10"/>
  </w:num>
  <w:num w:numId="12" w16cid:durableId="384568764">
    <w:abstractNumId w:val="30"/>
  </w:num>
  <w:num w:numId="13" w16cid:durableId="1140000885">
    <w:abstractNumId w:val="21"/>
  </w:num>
  <w:num w:numId="14" w16cid:durableId="1495991093">
    <w:abstractNumId w:val="25"/>
  </w:num>
  <w:num w:numId="15" w16cid:durableId="143357577">
    <w:abstractNumId w:val="11"/>
  </w:num>
  <w:num w:numId="16" w16cid:durableId="1067142157">
    <w:abstractNumId w:val="19"/>
  </w:num>
  <w:num w:numId="17" w16cid:durableId="595290955">
    <w:abstractNumId w:val="8"/>
  </w:num>
  <w:num w:numId="18" w16cid:durableId="1225142382">
    <w:abstractNumId w:val="13"/>
  </w:num>
  <w:num w:numId="19" w16cid:durableId="2089379694">
    <w:abstractNumId w:val="32"/>
  </w:num>
  <w:num w:numId="20" w16cid:durableId="1831287177">
    <w:abstractNumId w:val="14"/>
  </w:num>
  <w:num w:numId="21" w16cid:durableId="1909614114">
    <w:abstractNumId w:val="4"/>
  </w:num>
  <w:num w:numId="22" w16cid:durableId="1213730440">
    <w:abstractNumId w:val="34"/>
  </w:num>
  <w:num w:numId="23" w16cid:durableId="377630646">
    <w:abstractNumId w:val="5"/>
  </w:num>
  <w:num w:numId="24" w16cid:durableId="4107401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480686">
    <w:abstractNumId w:val="3"/>
  </w:num>
  <w:num w:numId="26" w16cid:durableId="447237955">
    <w:abstractNumId w:val="31"/>
  </w:num>
  <w:num w:numId="27" w16cid:durableId="798575361">
    <w:abstractNumId w:val="15"/>
  </w:num>
  <w:num w:numId="28" w16cid:durableId="1930041629">
    <w:abstractNumId w:val="35"/>
  </w:num>
  <w:num w:numId="29" w16cid:durableId="1786345561">
    <w:abstractNumId w:val="7"/>
  </w:num>
  <w:num w:numId="30" w16cid:durableId="194315778">
    <w:abstractNumId w:val="12"/>
  </w:num>
  <w:num w:numId="31" w16cid:durableId="1700467572">
    <w:abstractNumId w:val="24"/>
  </w:num>
  <w:num w:numId="32" w16cid:durableId="915893361">
    <w:abstractNumId w:val="16"/>
  </w:num>
  <w:num w:numId="33" w16cid:durableId="1947732852">
    <w:abstractNumId w:val="9"/>
  </w:num>
  <w:num w:numId="34" w16cid:durableId="712343040">
    <w:abstractNumId w:val="6"/>
  </w:num>
  <w:num w:numId="35" w16cid:durableId="61099735">
    <w:abstractNumId w:val="23"/>
  </w:num>
  <w:num w:numId="36" w16cid:durableId="120973179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72"/>
    <w:rsid w:val="0000051A"/>
    <w:rsid w:val="00000ACD"/>
    <w:rsid w:val="0000209B"/>
    <w:rsid w:val="0000306D"/>
    <w:rsid w:val="00003BE2"/>
    <w:rsid w:val="000049F3"/>
    <w:rsid w:val="00006B23"/>
    <w:rsid w:val="00007AAA"/>
    <w:rsid w:val="000136D0"/>
    <w:rsid w:val="00013743"/>
    <w:rsid w:val="00015DCA"/>
    <w:rsid w:val="00016003"/>
    <w:rsid w:val="000169F8"/>
    <w:rsid w:val="00017FC4"/>
    <w:rsid w:val="0002356E"/>
    <w:rsid w:val="000272C3"/>
    <w:rsid w:val="00030572"/>
    <w:rsid w:val="000311EB"/>
    <w:rsid w:val="00032DF2"/>
    <w:rsid w:val="00033920"/>
    <w:rsid w:val="0003512C"/>
    <w:rsid w:val="00037293"/>
    <w:rsid w:val="000379B1"/>
    <w:rsid w:val="000408F7"/>
    <w:rsid w:val="00041001"/>
    <w:rsid w:val="000410F7"/>
    <w:rsid w:val="00042369"/>
    <w:rsid w:val="00042BBC"/>
    <w:rsid w:val="000449F1"/>
    <w:rsid w:val="00045BDA"/>
    <w:rsid w:val="00046D74"/>
    <w:rsid w:val="00050744"/>
    <w:rsid w:val="000531B4"/>
    <w:rsid w:val="00055EBE"/>
    <w:rsid w:val="00056C3D"/>
    <w:rsid w:val="000572D8"/>
    <w:rsid w:val="0006041F"/>
    <w:rsid w:val="00060596"/>
    <w:rsid w:val="00067D9B"/>
    <w:rsid w:val="00070314"/>
    <w:rsid w:val="00070508"/>
    <w:rsid w:val="00072FE9"/>
    <w:rsid w:val="000732AC"/>
    <w:rsid w:val="000732F3"/>
    <w:rsid w:val="00073AC6"/>
    <w:rsid w:val="00073E32"/>
    <w:rsid w:val="00080F00"/>
    <w:rsid w:val="000822FC"/>
    <w:rsid w:val="0008397F"/>
    <w:rsid w:val="00087EBA"/>
    <w:rsid w:val="000902BF"/>
    <w:rsid w:val="00091175"/>
    <w:rsid w:val="000918B9"/>
    <w:rsid w:val="00091E25"/>
    <w:rsid w:val="000929C5"/>
    <w:rsid w:val="0009553A"/>
    <w:rsid w:val="000A014E"/>
    <w:rsid w:val="000A0D2F"/>
    <w:rsid w:val="000A225D"/>
    <w:rsid w:val="000A4820"/>
    <w:rsid w:val="000A5B24"/>
    <w:rsid w:val="000A7A88"/>
    <w:rsid w:val="000B2684"/>
    <w:rsid w:val="000B5FF0"/>
    <w:rsid w:val="000C1169"/>
    <w:rsid w:val="000C3FB5"/>
    <w:rsid w:val="000C462A"/>
    <w:rsid w:val="000D18EB"/>
    <w:rsid w:val="000D1BC4"/>
    <w:rsid w:val="000E0504"/>
    <w:rsid w:val="000E0580"/>
    <w:rsid w:val="000E0A69"/>
    <w:rsid w:val="000E1CDE"/>
    <w:rsid w:val="000E4BF8"/>
    <w:rsid w:val="000E559B"/>
    <w:rsid w:val="000E5BCB"/>
    <w:rsid w:val="000E6573"/>
    <w:rsid w:val="000E6E92"/>
    <w:rsid w:val="000E766B"/>
    <w:rsid w:val="000F100C"/>
    <w:rsid w:val="000F25F3"/>
    <w:rsid w:val="000F278B"/>
    <w:rsid w:val="000F4323"/>
    <w:rsid w:val="000F51A2"/>
    <w:rsid w:val="000F5C6A"/>
    <w:rsid w:val="00102FC8"/>
    <w:rsid w:val="00103BCB"/>
    <w:rsid w:val="0010577C"/>
    <w:rsid w:val="00107C86"/>
    <w:rsid w:val="00107DE9"/>
    <w:rsid w:val="001118CF"/>
    <w:rsid w:val="001122BE"/>
    <w:rsid w:val="001135F9"/>
    <w:rsid w:val="00113E2D"/>
    <w:rsid w:val="00115F8E"/>
    <w:rsid w:val="0012056E"/>
    <w:rsid w:val="00120974"/>
    <w:rsid w:val="00123DD8"/>
    <w:rsid w:val="00124409"/>
    <w:rsid w:val="00126D71"/>
    <w:rsid w:val="001301BC"/>
    <w:rsid w:val="0013104D"/>
    <w:rsid w:val="001340F4"/>
    <w:rsid w:val="00144B3C"/>
    <w:rsid w:val="0014670E"/>
    <w:rsid w:val="00146EF8"/>
    <w:rsid w:val="00150307"/>
    <w:rsid w:val="00153CFC"/>
    <w:rsid w:val="00154C44"/>
    <w:rsid w:val="00154FF6"/>
    <w:rsid w:val="00155C2A"/>
    <w:rsid w:val="0015616A"/>
    <w:rsid w:val="00161F83"/>
    <w:rsid w:val="00162351"/>
    <w:rsid w:val="00163F23"/>
    <w:rsid w:val="00166861"/>
    <w:rsid w:val="00166F7C"/>
    <w:rsid w:val="00170799"/>
    <w:rsid w:val="00173142"/>
    <w:rsid w:val="001741A7"/>
    <w:rsid w:val="00175A88"/>
    <w:rsid w:val="00175FF0"/>
    <w:rsid w:val="00180042"/>
    <w:rsid w:val="001818A7"/>
    <w:rsid w:val="00184A79"/>
    <w:rsid w:val="0018566C"/>
    <w:rsid w:val="00187D66"/>
    <w:rsid w:val="00192C72"/>
    <w:rsid w:val="00192F71"/>
    <w:rsid w:val="001933C1"/>
    <w:rsid w:val="001935A5"/>
    <w:rsid w:val="00193F4B"/>
    <w:rsid w:val="0019521F"/>
    <w:rsid w:val="00195A1B"/>
    <w:rsid w:val="00196C39"/>
    <w:rsid w:val="001A09B2"/>
    <w:rsid w:val="001A0A60"/>
    <w:rsid w:val="001A1F84"/>
    <w:rsid w:val="001A2AEF"/>
    <w:rsid w:val="001A77F9"/>
    <w:rsid w:val="001B1F91"/>
    <w:rsid w:val="001B2DF4"/>
    <w:rsid w:val="001B3086"/>
    <w:rsid w:val="001B3D10"/>
    <w:rsid w:val="001B3D12"/>
    <w:rsid w:val="001B5119"/>
    <w:rsid w:val="001B53C9"/>
    <w:rsid w:val="001B7CB2"/>
    <w:rsid w:val="001C6780"/>
    <w:rsid w:val="001C74D0"/>
    <w:rsid w:val="001D0B41"/>
    <w:rsid w:val="001D3172"/>
    <w:rsid w:val="001D44D3"/>
    <w:rsid w:val="001D4C5E"/>
    <w:rsid w:val="001D51BD"/>
    <w:rsid w:val="001D55AF"/>
    <w:rsid w:val="001D6C77"/>
    <w:rsid w:val="001E15E0"/>
    <w:rsid w:val="001E27DB"/>
    <w:rsid w:val="001E3EFB"/>
    <w:rsid w:val="001E53D4"/>
    <w:rsid w:val="001E549C"/>
    <w:rsid w:val="001E699A"/>
    <w:rsid w:val="001E6CA0"/>
    <w:rsid w:val="001E79BF"/>
    <w:rsid w:val="001E7A47"/>
    <w:rsid w:val="001F034A"/>
    <w:rsid w:val="001F1468"/>
    <w:rsid w:val="001F2195"/>
    <w:rsid w:val="001F34F9"/>
    <w:rsid w:val="001F37A4"/>
    <w:rsid w:val="001F4353"/>
    <w:rsid w:val="001F47B3"/>
    <w:rsid w:val="001F52B3"/>
    <w:rsid w:val="001F678F"/>
    <w:rsid w:val="001F6EEF"/>
    <w:rsid w:val="001F7044"/>
    <w:rsid w:val="001F78E9"/>
    <w:rsid w:val="001F7E60"/>
    <w:rsid w:val="00201981"/>
    <w:rsid w:val="0020214C"/>
    <w:rsid w:val="00205CDD"/>
    <w:rsid w:val="00205DA8"/>
    <w:rsid w:val="00206590"/>
    <w:rsid w:val="002066F4"/>
    <w:rsid w:val="00206D0F"/>
    <w:rsid w:val="00210B4E"/>
    <w:rsid w:val="00210D52"/>
    <w:rsid w:val="0021552C"/>
    <w:rsid w:val="0021714F"/>
    <w:rsid w:val="00221EAC"/>
    <w:rsid w:val="00223093"/>
    <w:rsid w:val="0022376D"/>
    <w:rsid w:val="00224142"/>
    <w:rsid w:val="00224289"/>
    <w:rsid w:val="00225FC4"/>
    <w:rsid w:val="0023186E"/>
    <w:rsid w:val="00231C94"/>
    <w:rsid w:val="00232510"/>
    <w:rsid w:val="00232C18"/>
    <w:rsid w:val="00233A35"/>
    <w:rsid w:val="0023457A"/>
    <w:rsid w:val="00237B3D"/>
    <w:rsid w:val="002415E0"/>
    <w:rsid w:val="00241904"/>
    <w:rsid w:val="00242CEF"/>
    <w:rsid w:val="00245AAB"/>
    <w:rsid w:val="002462B6"/>
    <w:rsid w:val="00250FE3"/>
    <w:rsid w:val="00251C2E"/>
    <w:rsid w:val="002539DC"/>
    <w:rsid w:val="00263D6A"/>
    <w:rsid w:val="00265F4C"/>
    <w:rsid w:val="002702A5"/>
    <w:rsid w:val="002714B1"/>
    <w:rsid w:val="00273716"/>
    <w:rsid w:val="00282F0E"/>
    <w:rsid w:val="00283541"/>
    <w:rsid w:val="00290880"/>
    <w:rsid w:val="00290A64"/>
    <w:rsid w:val="00291DAD"/>
    <w:rsid w:val="00292218"/>
    <w:rsid w:val="002928F1"/>
    <w:rsid w:val="002929FA"/>
    <w:rsid w:val="002931D9"/>
    <w:rsid w:val="00293688"/>
    <w:rsid w:val="00293C12"/>
    <w:rsid w:val="00295F96"/>
    <w:rsid w:val="00296A16"/>
    <w:rsid w:val="00296B46"/>
    <w:rsid w:val="002973D2"/>
    <w:rsid w:val="002A1E2D"/>
    <w:rsid w:val="002A2CBC"/>
    <w:rsid w:val="002A4DD1"/>
    <w:rsid w:val="002A6ACF"/>
    <w:rsid w:val="002A7A3F"/>
    <w:rsid w:val="002B04A8"/>
    <w:rsid w:val="002B11E5"/>
    <w:rsid w:val="002B22FE"/>
    <w:rsid w:val="002B247D"/>
    <w:rsid w:val="002B2FAA"/>
    <w:rsid w:val="002B2FB2"/>
    <w:rsid w:val="002B3637"/>
    <w:rsid w:val="002B4E84"/>
    <w:rsid w:val="002B684B"/>
    <w:rsid w:val="002C46B8"/>
    <w:rsid w:val="002D02FB"/>
    <w:rsid w:val="002D25F3"/>
    <w:rsid w:val="002D2BDE"/>
    <w:rsid w:val="002D3983"/>
    <w:rsid w:val="002D54C0"/>
    <w:rsid w:val="002D64C4"/>
    <w:rsid w:val="002D78C1"/>
    <w:rsid w:val="002D7BDA"/>
    <w:rsid w:val="002D7FFD"/>
    <w:rsid w:val="002E0C11"/>
    <w:rsid w:val="002E156A"/>
    <w:rsid w:val="002E3F3E"/>
    <w:rsid w:val="002E4763"/>
    <w:rsid w:val="002E49C3"/>
    <w:rsid w:val="002E61D5"/>
    <w:rsid w:val="002E7823"/>
    <w:rsid w:val="002F114B"/>
    <w:rsid w:val="002F2F8A"/>
    <w:rsid w:val="002F3035"/>
    <w:rsid w:val="002F65FC"/>
    <w:rsid w:val="00301C41"/>
    <w:rsid w:val="00302952"/>
    <w:rsid w:val="003038F9"/>
    <w:rsid w:val="00304DA5"/>
    <w:rsid w:val="00304E93"/>
    <w:rsid w:val="00306F1D"/>
    <w:rsid w:val="003108B1"/>
    <w:rsid w:val="003113E3"/>
    <w:rsid w:val="003115CE"/>
    <w:rsid w:val="00311CF6"/>
    <w:rsid w:val="00314EED"/>
    <w:rsid w:val="00323667"/>
    <w:rsid w:val="00323D37"/>
    <w:rsid w:val="00324433"/>
    <w:rsid w:val="00327332"/>
    <w:rsid w:val="00327FE2"/>
    <w:rsid w:val="00332C91"/>
    <w:rsid w:val="00335B0A"/>
    <w:rsid w:val="003369B2"/>
    <w:rsid w:val="00337E26"/>
    <w:rsid w:val="003409D4"/>
    <w:rsid w:val="003418BA"/>
    <w:rsid w:val="00342DF1"/>
    <w:rsid w:val="0034549D"/>
    <w:rsid w:val="00347DFE"/>
    <w:rsid w:val="00354F7D"/>
    <w:rsid w:val="00355E89"/>
    <w:rsid w:val="00356363"/>
    <w:rsid w:val="00360BDC"/>
    <w:rsid w:val="003612F8"/>
    <w:rsid w:val="00366612"/>
    <w:rsid w:val="0036753F"/>
    <w:rsid w:val="003701A9"/>
    <w:rsid w:val="003741DF"/>
    <w:rsid w:val="00374767"/>
    <w:rsid w:val="003757D1"/>
    <w:rsid w:val="00375E7C"/>
    <w:rsid w:val="00377699"/>
    <w:rsid w:val="0038264C"/>
    <w:rsid w:val="00383F49"/>
    <w:rsid w:val="00384E71"/>
    <w:rsid w:val="0038512E"/>
    <w:rsid w:val="003854DA"/>
    <w:rsid w:val="00390325"/>
    <w:rsid w:val="00392BD7"/>
    <w:rsid w:val="00393BAB"/>
    <w:rsid w:val="00395986"/>
    <w:rsid w:val="00395BA0"/>
    <w:rsid w:val="003A04BB"/>
    <w:rsid w:val="003A1593"/>
    <w:rsid w:val="003A52AC"/>
    <w:rsid w:val="003A6294"/>
    <w:rsid w:val="003A6B28"/>
    <w:rsid w:val="003A7648"/>
    <w:rsid w:val="003B03A9"/>
    <w:rsid w:val="003B0FE1"/>
    <w:rsid w:val="003B5CA1"/>
    <w:rsid w:val="003B62D4"/>
    <w:rsid w:val="003B6929"/>
    <w:rsid w:val="003B6A19"/>
    <w:rsid w:val="003B6ECF"/>
    <w:rsid w:val="003B75CF"/>
    <w:rsid w:val="003C0AE5"/>
    <w:rsid w:val="003C33B4"/>
    <w:rsid w:val="003D08E9"/>
    <w:rsid w:val="003D19DC"/>
    <w:rsid w:val="003D1C01"/>
    <w:rsid w:val="003D2B38"/>
    <w:rsid w:val="003D4DDD"/>
    <w:rsid w:val="003D6033"/>
    <w:rsid w:val="003E06D8"/>
    <w:rsid w:val="003E3D69"/>
    <w:rsid w:val="003E45D9"/>
    <w:rsid w:val="003E65E3"/>
    <w:rsid w:val="003E750A"/>
    <w:rsid w:val="003F37B9"/>
    <w:rsid w:val="003F6335"/>
    <w:rsid w:val="003F69B8"/>
    <w:rsid w:val="003F6D4D"/>
    <w:rsid w:val="003F7A4F"/>
    <w:rsid w:val="003F7E9D"/>
    <w:rsid w:val="00400093"/>
    <w:rsid w:val="004002D0"/>
    <w:rsid w:val="00400C5D"/>
    <w:rsid w:val="0040715D"/>
    <w:rsid w:val="00410EBD"/>
    <w:rsid w:val="00411D80"/>
    <w:rsid w:val="0041516D"/>
    <w:rsid w:val="00416C0F"/>
    <w:rsid w:val="0042016E"/>
    <w:rsid w:val="00421B99"/>
    <w:rsid w:val="0042315C"/>
    <w:rsid w:val="00423ED1"/>
    <w:rsid w:val="00424266"/>
    <w:rsid w:val="0042470F"/>
    <w:rsid w:val="00427684"/>
    <w:rsid w:val="004279AB"/>
    <w:rsid w:val="004301B4"/>
    <w:rsid w:val="00431008"/>
    <w:rsid w:val="00433B40"/>
    <w:rsid w:val="00436C0D"/>
    <w:rsid w:val="00437761"/>
    <w:rsid w:val="00437B4E"/>
    <w:rsid w:val="0044195A"/>
    <w:rsid w:val="004449C8"/>
    <w:rsid w:val="0044664B"/>
    <w:rsid w:val="00446D4C"/>
    <w:rsid w:val="00447025"/>
    <w:rsid w:val="004506EB"/>
    <w:rsid w:val="0045180A"/>
    <w:rsid w:val="00454E62"/>
    <w:rsid w:val="0045520A"/>
    <w:rsid w:val="0046093F"/>
    <w:rsid w:val="00461259"/>
    <w:rsid w:val="004624EB"/>
    <w:rsid w:val="00462E87"/>
    <w:rsid w:val="00462FD9"/>
    <w:rsid w:val="004642A1"/>
    <w:rsid w:val="00466430"/>
    <w:rsid w:val="0046686C"/>
    <w:rsid w:val="004670E9"/>
    <w:rsid w:val="00467978"/>
    <w:rsid w:val="00470135"/>
    <w:rsid w:val="0047095B"/>
    <w:rsid w:val="004709AC"/>
    <w:rsid w:val="00471BA1"/>
    <w:rsid w:val="00474080"/>
    <w:rsid w:val="00474529"/>
    <w:rsid w:val="00476E67"/>
    <w:rsid w:val="00481A28"/>
    <w:rsid w:val="0048313C"/>
    <w:rsid w:val="00483C38"/>
    <w:rsid w:val="0048490F"/>
    <w:rsid w:val="00484A5D"/>
    <w:rsid w:val="00485A43"/>
    <w:rsid w:val="004864CC"/>
    <w:rsid w:val="00486AD4"/>
    <w:rsid w:val="00487BF0"/>
    <w:rsid w:val="00490C01"/>
    <w:rsid w:val="00492FD5"/>
    <w:rsid w:val="004955A9"/>
    <w:rsid w:val="0049600C"/>
    <w:rsid w:val="004A179C"/>
    <w:rsid w:val="004A311B"/>
    <w:rsid w:val="004A6F22"/>
    <w:rsid w:val="004A7531"/>
    <w:rsid w:val="004A7DBB"/>
    <w:rsid w:val="004B23B0"/>
    <w:rsid w:val="004B2954"/>
    <w:rsid w:val="004B39C3"/>
    <w:rsid w:val="004B3C82"/>
    <w:rsid w:val="004B3DF7"/>
    <w:rsid w:val="004B3F48"/>
    <w:rsid w:val="004B43AB"/>
    <w:rsid w:val="004B5309"/>
    <w:rsid w:val="004C0090"/>
    <w:rsid w:val="004C2746"/>
    <w:rsid w:val="004C2CA7"/>
    <w:rsid w:val="004C30F7"/>
    <w:rsid w:val="004C35C3"/>
    <w:rsid w:val="004C598E"/>
    <w:rsid w:val="004C5FE9"/>
    <w:rsid w:val="004C6C2B"/>
    <w:rsid w:val="004D0EBB"/>
    <w:rsid w:val="004D181A"/>
    <w:rsid w:val="004D1C81"/>
    <w:rsid w:val="004D62C8"/>
    <w:rsid w:val="004D76D9"/>
    <w:rsid w:val="004E23CA"/>
    <w:rsid w:val="004E5B48"/>
    <w:rsid w:val="004E5D4C"/>
    <w:rsid w:val="004E7287"/>
    <w:rsid w:val="004F159D"/>
    <w:rsid w:val="004F2A9B"/>
    <w:rsid w:val="004F3647"/>
    <w:rsid w:val="004F63DF"/>
    <w:rsid w:val="004F724B"/>
    <w:rsid w:val="004F7E58"/>
    <w:rsid w:val="005006F7"/>
    <w:rsid w:val="00500B81"/>
    <w:rsid w:val="00503D10"/>
    <w:rsid w:val="005042C1"/>
    <w:rsid w:val="00504C41"/>
    <w:rsid w:val="005073CE"/>
    <w:rsid w:val="00513E76"/>
    <w:rsid w:val="00516956"/>
    <w:rsid w:val="00520892"/>
    <w:rsid w:val="00521740"/>
    <w:rsid w:val="005271E1"/>
    <w:rsid w:val="005276CE"/>
    <w:rsid w:val="005304D8"/>
    <w:rsid w:val="005343D4"/>
    <w:rsid w:val="005376C5"/>
    <w:rsid w:val="00540A83"/>
    <w:rsid w:val="00540AA6"/>
    <w:rsid w:val="00541A6B"/>
    <w:rsid w:val="00541CF0"/>
    <w:rsid w:val="00554648"/>
    <w:rsid w:val="00554BF2"/>
    <w:rsid w:val="00554EB6"/>
    <w:rsid w:val="005555A4"/>
    <w:rsid w:val="00556AB9"/>
    <w:rsid w:val="00556B16"/>
    <w:rsid w:val="005600CB"/>
    <w:rsid w:val="00561C45"/>
    <w:rsid w:val="00563018"/>
    <w:rsid w:val="00563352"/>
    <w:rsid w:val="0057038D"/>
    <w:rsid w:val="005719C7"/>
    <w:rsid w:val="00574233"/>
    <w:rsid w:val="005751B2"/>
    <w:rsid w:val="00575C56"/>
    <w:rsid w:val="005766FE"/>
    <w:rsid w:val="0058017D"/>
    <w:rsid w:val="00581C1B"/>
    <w:rsid w:val="005829EB"/>
    <w:rsid w:val="00582C43"/>
    <w:rsid w:val="00583424"/>
    <w:rsid w:val="00583D2F"/>
    <w:rsid w:val="0058639D"/>
    <w:rsid w:val="0058690E"/>
    <w:rsid w:val="00590F87"/>
    <w:rsid w:val="00592C60"/>
    <w:rsid w:val="00593C51"/>
    <w:rsid w:val="00593E89"/>
    <w:rsid w:val="00593F60"/>
    <w:rsid w:val="005963BB"/>
    <w:rsid w:val="00596D3D"/>
    <w:rsid w:val="005975F1"/>
    <w:rsid w:val="00597AD7"/>
    <w:rsid w:val="005A0BD3"/>
    <w:rsid w:val="005A105F"/>
    <w:rsid w:val="005A4D83"/>
    <w:rsid w:val="005B1F0D"/>
    <w:rsid w:val="005B22A8"/>
    <w:rsid w:val="005B336E"/>
    <w:rsid w:val="005B4906"/>
    <w:rsid w:val="005B7AE8"/>
    <w:rsid w:val="005C051C"/>
    <w:rsid w:val="005C2F18"/>
    <w:rsid w:val="005C36BD"/>
    <w:rsid w:val="005C4D50"/>
    <w:rsid w:val="005C53D5"/>
    <w:rsid w:val="005C6D6F"/>
    <w:rsid w:val="005D1100"/>
    <w:rsid w:val="005D20E0"/>
    <w:rsid w:val="005D2109"/>
    <w:rsid w:val="005D72E8"/>
    <w:rsid w:val="005D7DE9"/>
    <w:rsid w:val="005D7E63"/>
    <w:rsid w:val="005E0CB4"/>
    <w:rsid w:val="005E0E31"/>
    <w:rsid w:val="005E2847"/>
    <w:rsid w:val="005E497E"/>
    <w:rsid w:val="005E4F15"/>
    <w:rsid w:val="005E71F7"/>
    <w:rsid w:val="005F2871"/>
    <w:rsid w:val="005F411C"/>
    <w:rsid w:val="005F6733"/>
    <w:rsid w:val="005F7009"/>
    <w:rsid w:val="0060045E"/>
    <w:rsid w:val="006008C0"/>
    <w:rsid w:val="00601E9B"/>
    <w:rsid w:val="006038BC"/>
    <w:rsid w:val="00605EB2"/>
    <w:rsid w:val="006060F4"/>
    <w:rsid w:val="00606533"/>
    <w:rsid w:val="00606FAB"/>
    <w:rsid w:val="006076FB"/>
    <w:rsid w:val="00612D58"/>
    <w:rsid w:val="00613E97"/>
    <w:rsid w:val="0061402F"/>
    <w:rsid w:val="0061601F"/>
    <w:rsid w:val="00622A91"/>
    <w:rsid w:val="00622AA4"/>
    <w:rsid w:val="00622BE1"/>
    <w:rsid w:val="0062375B"/>
    <w:rsid w:val="00623F00"/>
    <w:rsid w:val="006241F7"/>
    <w:rsid w:val="006262D7"/>
    <w:rsid w:val="00630BC2"/>
    <w:rsid w:val="0063338B"/>
    <w:rsid w:val="006334CD"/>
    <w:rsid w:val="006347F9"/>
    <w:rsid w:val="006359BF"/>
    <w:rsid w:val="00636A36"/>
    <w:rsid w:val="00636FD9"/>
    <w:rsid w:val="00637C00"/>
    <w:rsid w:val="00640493"/>
    <w:rsid w:val="006418BC"/>
    <w:rsid w:val="0064493F"/>
    <w:rsid w:val="0064533D"/>
    <w:rsid w:val="00646870"/>
    <w:rsid w:val="00651257"/>
    <w:rsid w:val="006524AA"/>
    <w:rsid w:val="00653DBD"/>
    <w:rsid w:val="006570D3"/>
    <w:rsid w:val="006608E9"/>
    <w:rsid w:val="00661276"/>
    <w:rsid w:val="0066144E"/>
    <w:rsid w:val="0066175C"/>
    <w:rsid w:val="00662044"/>
    <w:rsid w:val="00662F45"/>
    <w:rsid w:val="006657C5"/>
    <w:rsid w:val="00666617"/>
    <w:rsid w:val="00667271"/>
    <w:rsid w:val="00671B2F"/>
    <w:rsid w:val="00672F0F"/>
    <w:rsid w:val="006750A4"/>
    <w:rsid w:val="00676234"/>
    <w:rsid w:val="006769E7"/>
    <w:rsid w:val="00676EE4"/>
    <w:rsid w:val="00680C74"/>
    <w:rsid w:val="00681347"/>
    <w:rsid w:val="00682422"/>
    <w:rsid w:val="00682E0D"/>
    <w:rsid w:val="00685044"/>
    <w:rsid w:val="00687C99"/>
    <w:rsid w:val="006900DA"/>
    <w:rsid w:val="006927F2"/>
    <w:rsid w:val="0069302C"/>
    <w:rsid w:val="00694498"/>
    <w:rsid w:val="00695ADA"/>
    <w:rsid w:val="00695E2D"/>
    <w:rsid w:val="006962FD"/>
    <w:rsid w:val="006A1E1A"/>
    <w:rsid w:val="006A2EE4"/>
    <w:rsid w:val="006A3446"/>
    <w:rsid w:val="006A359F"/>
    <w:rsid w:val="006A49CD"/>
    <w:rsid w:val="006B284C"/>
    <w:rsid w:val="006B2859"/>
    <w:rsid w:val="006B5684"/>
    <w:rsid w:val="006B595E"/>
    <w:rsid w:val="006C0237"/>
    <w:rsid w:val="006C1008"/>
    <w:rsid w:val="006C2715"/>
    <w:rsid w:val="006C2C29"/>
    <w:rsid w:val="006C3356"/>
    <w:rsid w:val="006C5BDC"/>
    <w:rsid w:val="006C60E9"/>
    <w:rsid w:val="006C621F"/>
    <w:rsid w:val="006C69DC"/>
    <w:rsid w:val="006C7B97"/>
    <w:rsid w:val="006D1509"/>
    <w:rsid w:val="006D2D1A"/>
    <w:rsid w:val="006D2FF0"/>
    <w:rsid w:val="006D412A"/>
    <w:rsid w:val="006D4F1A"/>
    <w:rsid w:val="006D6468"/>
    <w:rsid w:val="006D6CA7"/>
    <w:rsid w:val="006E1D04"/>
    <w:rsid w:val="006E4308"/>
    <w:rsid w:val="006E595C"/>
    <w:rsid w:val="006F0118"/>
    <w:rsid w:val="006F06A5"/>
    <w:rsid w:val="006F1F34"/>
    <w:rsid w:val="006F22B8"/>
    <w:rsid w:val="006F3CC4"/>
    <w:rsid w:val="006F4548"/>
    <w:rsid w:val="006F6435"/>
    <w:rsid w:val="006F6D3A"/>
    <w:rsid w:val="006F7E53"/>
    <w:rsid w:val="006F7F6A"/>
    <w:rsid w:val="007034D1"/>
    <w:rsid w:val="00705185"/>
    <w:rsid w:val="007117BA"/>
    <w:rsid w:val="00711DD5"/>
    <w:rsid w:val="0071285A"/>
    <w:rsid w:val="00713D67"/>
    <w:rsid w:val="00714D7B"/>
    <w:rsid w:val="00717E1A"/>
    <w:rsid w:val="00717FDB"/>
    <w:rsid w:val="007220CF"/>
    <w:rsid w:val="00722E3A"/>
    <w:rsid w:val="0072363B"/>
    <w:rsid w:val="00723EC9"/>
    <w:rsid w:val="00724978"/>
    <w:rsid w:val="00726708"/>
    <w:rsid w:val="007274B1"/>
    <w:rsid w:val="007301B2"/>
    <w:rsid w:val="00734326"/>
    <w:rsid w:val="00734C92"/>
    <w:rsid w:val="00736885"/>
    <w:rsid w:val="00736E19"/>
    <w:rsid w:val="0074006A"/>
    <w:rsid w:val="007413E1"/>
    <w:rsid w:val="007423DD"/>
    <w:rsid w:val="00742ABD"/>
    <w:rsid w:val="007434F1"/>
    <w:rsid w:val="00744080"/>
    <w:rsid w:val="00744488"/>
    <w:rsid w:val="007456FC"/>
    <w:rsid w:val="00745E2E"/>
    <w:rsid w:val="007461A5"/>
    <w:rsid w:val="00747818"/>
    <w:rsid w:val="00750712"/>
    <w:rsid w:val="00750D32"/>
    <w:rsid w:val="007563F2"/>
    <w:rsid w:val="00757F38"/>
    <w:rsid w:val="007604B1"/>
    <w:rsid w:val="0076073D"/>
    <w:rsid w:val="00760B06"/>
    <w:rsid w:val="007610FA"/>
    <w:rsid w:val="00764612"/>
    <w:rsid w:val="00764A5D"/>
    <w:rsid w:val="00764A9E"/>
    <w:rsid w:val="00764CB6"/>
    <w:rsid w:val="00765F84"/>
    <w:rsid w:val="007717C9"/>
    <w:rsid w:val="00772D1F"/>
    <w:rsid w:val="00772D2E"/>
    <w:rsid w:val="007751EB"/>
    <w:rsid w:val="00777543"/>
    <w:rsid w:val="00777B68"/>
    <w:rsid w:val="0078178D"/>
    <w:rsid w:val="00783B6B"/>
    <w:rsid w:val="0078466C"/>
    <w:rsid w:val="00786C57"/>
    <w:rsid w:val="00786F54"/>
    <w:rsid w:val="00790E14"/>
    <w:rsid w:val="00792421"/>
    <w:rsid w:val="00793E63"/>
    <w:rsid w:val="00796340"/>
    <w:rsid w:val="00797092"/>
    <w:rsid w:val="007A0140"/>
    <w:rsid w:val="007A0916"/>
    <w:rsid w:val="007A0EF3"/>
    <w:rsid w:val="007A2064"/>
    <w:rsid w:val="007A6BF1"/>
    <w:rsid w:val="007A6E2A"/>
    <w:rsid w:val="007A70C1"/>
    <w:rsid w:val="007A7510"/>
    <w:rsid w:val="007B4DC0"/>
    <w:rsid w:val="007B6A92"/>
    <w:rsid w:val="007C07D6"/>
    <w:rsid w:val="007C2C7B"/>
    <w:rsid w:val="007C37AD"/>
    <w:rsid w:val="007C6653"/>
    <w:rsid w:val="007C6751"/>
    <w:rsid w:val="007D171A"/>
    <w:rsid w:val="007D1FCC"/>
    <w:rsid w:val="007D20DD"/>
    <w:rsid w:val="007D3AB7"/>
    <w:rsid w:val="007D53EC"/>
    <w:rsid w:val="007D549A"/>
    <w:rsid w:val="007D637D"/>
    <w:rsid w:val="007D676F"/>
    <w:rsid w:val="007D6927"/>
    <w:rsid w:val="007D76F8"/>
    <w:rsid w:val="007D7C8E"/>
    <w:rsid w:val="007E0939"/>
    <w:rsid w:val="007E09BB"/>
    <w:rsid w:val="007E2BEA"/>
    <w:rsid w:val="007F3ABF"/>
    <w:rsid w:val="007F48AA"/>
    <w:rsid w:val="007F52A5"/>
    <w:rsid w:val="007F56A0"/>
    <w:rsid w:val="007F657B"/>
    <w:rsid w:val="007F6A61"/>
    <w:rsid w:val="007F6AD4"/>
    <w:rsid w:val="00801325"/>
    <w:rsid w:val="008019C2"/>
    <w:rsid w:val="00801E14"/>
    <w:rsid w:val="00802374"/>
    <w:rsid w:val="0080299C"/>
    <w:rsid w:val="00802D01"/>
    <w:rsid w:val="008049F4"/>
    <w:rsid w:val="00807F50"/>
    <w:rsid w:val="008127C0"/>
    <w:rsid w:val="00813F15"/>
    <w:rsid w:val="0081430A"/>
    <w:rsid w:val="0081495F"/>
    <w:rsid w:val="00815978"/>
    <w:rsid w:val="00817073"/>
    <w:rsid w:val="00817092"/>
    <w:rsid w:val="008171E2"/>
    <w:rsid w:val="008210B7"/>
    <w:rsid w:val="008210F7"/>
    <w:rsid w:val="00822292"/>
    <w:rsid w:val="00824E63"/>
    <w:rsid w:val="00825070"/>
    <w:rsid w:val="0082641F"/>
    <w:rsid w:val="00826C81"/>
    <w:rsid w:val="0083004F"/>
    <w:rsid w:val="00833C00"/>
    <w:rsid w:val="00834044"/>
    <w:rsid w:val="00835324"/>
    <w:rsid w:val="00836338"/>
    <w:rsid w:val="00837964"/>
    <w:rsid w:val="008400ED"/>
    <w:rsid w:val="00840482"/>
    <w:rsid w:val="0084150B"/>
    <w:rsid w:val="00841F02"/>
    <w:rsid w:val="0084396A"/>
    <w:rsid w:val="00843ECB"/>
    <w:rsid w:val="00845A25"/>
    <w:rsid w:val="00850550"/>
    <w:rsid w:val="0085091F"/>
    <w:rsid w:val="00851E29"/>
    <w:rsid w:val="00852BDA"/>
    <w:rsid w:val="00854266"/>
    <w:rsid w:val="00854B66"/>
    <w:rsid w:val="008553E2"/>
    <w:rsid w:val="0085780D"/>
    <w:rsid w:val="00860EB4"/>
    <w:rsid w:val="00863985"/>
    <w:rsid w:val="0086493D"/>
    <w:rsid w:val="008665C1"/>
    <w:rsid w:val="00866995"/>
    <w:rsid w:val="00867ACE"/>
    <w:rsid w:val="00867BAB"/>
    <w:rsid w:val="00867CA8"/>
    <w:rsid w:val="008722B7"/>
    <w:rsid w:val="0087349B"/>
    <w:rsid w:val="00874147"/>
    <w:rsid w:val="008744B9"/>
    <w:rsid w:val="00874912"/>
    <w:rsid w:val="00875904"/>
    <w:rsid w:val="00876EFA"/>
    <w:rsid w:val="00877B5D"/>
    <w:rsid w:val="00880423"/>
    <w:rsid w:val="00880D53"/>
    <w:rsid w:val="008827B3"/>
    <w:rsid w:val="00884945"/>
    <w:rsid w:val="00884EEE"/>
    <w:rsid w:val="00885E20"/>
    <w:rsid w:val="00885EF2"/>
    <w:rsid w:val="00886860"/>
    <w:rsid w:val="00886AE7"/>
    <w:rsid w:val="00886D89"/>
    <w:rsid w:val="00886EB2"/>
    <w:rsid w:val="00887A46"/>
    <w:rsid w:val="00891179"/>
    <w:rsid w:val="008913A8"/>
    <w:rsid w:val="00892462"/>
    <w:rsid w:val="008945CF"/>
    <w:rsid w:val="00894927"/>
    <w:rsid w:val="008950ED"/>
    <w:rsid w:val="008955E3"/>
    <w:rsid w:val="00896BDE"/>
    <w:rsid w:val="008A3AFB"/>
    <w:rsid w:val="008A4818"/>
    <w:rsid w:val="008A4D75"/>
    <w:rsid w:val="008A5F2C"/>
    <w:rsid w:val="008A780B"/>
    <w:rsid w:val="008A7F92"/>
    <w:rsid w:val="008B0CF2"/>
    <w:rsid w:val="008B1D49"/>
    <w:rsid w:val="008B6669"/>
    <w:rsid w:val="008C4075"/>
    <w:rsid w:val="008C66D0"/>
    <w:rsid w:val="008C7803"/>
    <w:rsid w:val="008D0ED7"/>
    <w:rsid w:val="008D0FB4"/>
    <w:rsid w:val="008D275D"/>
    <w:rsid w:val="008D32F5"/>
    <w:rsid w:val="008D3346"/>
    <w:rsid w:val="008D4CA9"/>
    <w:rsid w:val="008D69E3"/>
    <w:rsid w:val="008D6F32"/>
    <w:rsid w:val="008D79EC"/>
    <w:rsid w:val="008E07A8"/>
    <w:rsid w:val="008E2D47"/>
    <w:rsid w:val="008E3197"/>
    <w:rsid w:val="008E5852"/>
    <w:rsid w:val="008E65C9"/>
    <w:rsid w:val="008E74A6"/>
    <w:rsid w:val="008F35AE"/>
    <w:rsid w:val="008F598F"/>
    <w:rsid w:val="008F721B"/>
    <w:rsid w:val="00900FC1"/>
    <w:rsid w:val="00903436"/>
    <w:rsid w:val="00903B03"/>
    <w:rsid w:val="00907A29"/>
    <w:rsid w:val="00907A55"/>
    <w:rsid w:val="00914E6B"/>
    <w:rsid w:val="0091790F"/>
    <w:rsid w:val="009200A6"/>
    <w:rsid w:val="00921071"/>
    <w:rsid w:val="00921925"/>
    <w:rsid w:val="0092334A"/>
    <w:rsid w:val="00924554"/>
    <w:rsid w:val="00924EC2"/>
    <w:rsid w:val="00927BC0"/>
    <w:rsid w:val="009301EB"/>
    <w:rsid w:val="00931B7C"/>
    <w:rsid w:val="00933E99"/>
    <w:rsid w:val="0093481C"/>
    <w:rsid w:val="00934D88"/>
    <w:rsid w:val="00935C1C"/>
    <w:rsid w:val="00936CD7"/>
    <w:rsid w:val="00941074"/>
    <w:rsid w:val="00944301"/>
    <w:rsid w:val="009445D4"/>
    <w:rsid w:val="00944686"/>
    <w:rsid w:val="009456A3"/>
    <w:rsid w:val="00946FD7"/>
    <w:rsid w:val="00947A95"/>
    <w:rsid w:val="009519CC"/>
    <w:rsid w:val="0095407F"/>
    <w:rsid w:val="009544BA"/>
    <w:rsid w:val="0095678C"/>
    <w:rsid w:val="00956BF0"/>
    <w:rsid w:val="009604FB"/>
    <w:rsid w:val="009629E1"/>
    <w:rsid w:val="00962BD8"/>
    <w:rsid w:val="00962F28"/>
    <w:rsid w:val="00964900"/>
    <w:rsid w:val="00964E14"/>
    <w:rsid w:val="00965572"/>
    <w:rsid w:val="00966484"/>
    <w:rsid w:val="00966640"/>
    <w:rsid w:val="009677F0"/>
    <w:rsid w:val="009702A4"/>
    <w:rsid w:val="00970C18"/>
    <w:rsid w:val="00973FC1"/>
    <w:rsid w:val="00977A8A"/>
    <w:rsid w:val="00980BF6"/>
    <w:rsid w:val="00980E8A"/>
    <w:rsid w:val="00984531"/>
    <w:rsid w:val="009851F0"/>
    <w:rsid w:val="00987698"/>
    <w:rsid w:val="009876A7"/>
    <w:rsid w:val="009902FF"/>
    <w:rsid w:val="00991E13"/>
    <w:rsid w:val="00992427"/>
    <w:rsid w:val="00993098"/>
    <w:rsid w:val="00996D95"/>
    <w:rsid w:val="00997C79"/>
    <w:rsid w:val="009A10D1"/>
    <w:rsid w:val="009A327D"/>
    <w:rsid w:val="009A3BFE"/>
    <w:rsid w:val="009A6FAA"/>
    <w:rsid w:val="009A7480"/>
    <w:rsid w:val="009B0AB0"/>
    <w:rsid w:val="009B0D96"/>
    <w:rsid w:val="009B36A0"/>
    <w:rsid w:val="009B3C2E"/>
    <w:rsid w:val="009B5269"/>
    <w:rsid w:val="009B5F21"/>
    <w:rsid w:val="009B78F1"/>
    <w:rsid w:val="009C03EE"/>
    <w:rsid w:val="009C13C4"/>
    <w:rsid w:val="009C1991"/>
    <w:rsid w:val="009C4D7F"/>
    <w:rsid w:val="009C6AAA"/>
    <w:rsid w:val="009D015B"/>
    <w:rsid w:val="009D0403"/>
    <w:rsid w:val="009D1B29"/>
    <w:rsid w:val="009D38D7"/>
    <w:rsid w:val="009D5458"/>
    <w:rsid w:val="009D6AD8"/>
    <w:rsid w:val="009D7750"/>
    <w:rsid w:val="009D77E8"/>
    <w:rsid w:val="009D7D72"/>
    <w:rsid w:val="009E04A8"/>
    <w:rsid w:val="009E165C"/>
    <w:rsid w:val="009E19E5"/>
    <w:rsid w:val="009E19EB"/>
    <w:rsid w:val="009E2833"/>
    <w:rsid w:val="009E2D8D"/>
    <w:rsid w:val="009E3273"/>
    <w:rsid w:val="009E377C"/>
    <w:rsid w:val="009E6BF4"/>
    <w:rsid w:val="009E7474"/>
    <w:rsid w:val="009E7C01"/>
    <w:rsid w:val="009E7D5D"/>
    <w:rsid w:val="009F1C2D"/>
    <w:rsid w:val="009F1CEE"/>
    <w:rsid w:val="009F7DAF"/>
    <w:rsid w:val="00A00158"/>
    <w:rsid w:val="00A002AE"/>
    <w:rsid w:val="00A01C75"/>
    <w:rsid w:val="00A03A63"/>
    <w:rsid w:val="00A03D59"/>
    <w:rsid w:val="00A04DBE"/>
    <w:rsid w:val="00A06BB9"/>
    <w:rsid w:val="00A07313"/>
    <w:rsid w:val="00A07637"/>
    <w:rsid w:val="00A10AAA"/>
    <w:rsid w:val="00A10EFF"/>
    <w:rsid w:val="00A1374A"/>
    <w:rsid w:val="00A15693"/>
    <w:rsid w:val="00A15A8C"/>
    <w:rsid w:val="00A166BB"/>
    <w:rsid w:val="00A21282"/>
    <w:rsid w:val="00A2216C"/>
    <w:rsid w:val="00A227A0"/>
    <w:rsid w:val="00A2282A"/>
    <w:rsid w:val="00A22E9E"/>
    <w:rsid w:val="00A230C3"/>
    <w:rsid w:val="00A26B4D"/>
    <w:rsid w:val="00A26CCB"/>
    <w:rsid w:val="00A27C69"/>
    <w:rsid w:val="00A313A9"/>
    <w:rsid w:val="00A33F53"/>
    <w:rsid w:val="00A40CD1"/>
    <w:rsid w:val="00A41795"/>
    <w:rsid w:val="00A42237"/>
    <w:rsid w:val="00A45710"/>
    <w:rsid w:val="00A463F2"/>
    <w:rsid w:val="00A50260"/>
    <w:rsid w:val="00A52000"/>
    <w:rsid w:val="00A5424A"/>
    <w:rsid w:val="00A55CE3"/>
    <w:rsid w:val="00A5647F"/>
    <w:rsid w:val="00A57092"/>
    <w:rsid w:val="00A60CF4"/>
    <w:rsid w:val="00A648A3"/>
    <w:rsid w:val="00A6516E"/>
    <w:rsid w:val="00A65DA7"/>
    <w:rsid w:val="00A65F6E"/>
    <w:rsid w:val="00A71E3E"/>
    <w:rsid w:val="00A81BF0"/>
    <w:rsid w:val="00A8493D"/>
    <w:rsid w:val="00A852BC"/>
    <w:rsid w:val="00A90C8E"/>
    <w:rsid w:val="00A9180F"/>
    <w:rsid w:val="00A91C40"/>
    <w:rsid w:val="00A93113"/>
    <w:rsid w:val="00A94AA1"/>
    <w:rsid w:val="00A94DDE"/>
    <w:rsid w:val="00A9623C"/>
    <w:rsid w:val="00AA0EBC"/>
    <w:rsid w:val="00AA0FC1"/>
    <w:rsid w:val="00AA136A"/>
    <w:rsid w:val="00AA1914"/>
    <w:rsid w:val="00AA2330"/>
    <w:rsid w:val="00AA38FD"/>
    <w:rsid w:val="00AA6529"/>
    <w:rsid w:val="00AB1D0C"/>
    <w:rsid w:val="00AB1D97"/>
    <w:rsid w:val="00AB333C"/>
    <w:rsid w:val="00AB40A6"/>
    <w:rsid w:val="00AB44CE"/>
    <w:rsid w:val="00AB7934"/>
    <w:rsid w:val="00AC09AD"/>
    <w:rsid w:val="00AC0A4D"/>
    <w:rsid w:val="00AC17F4"/>
    <w:rsid w:val="00AC1D90"/>
    <w:rsid w:val="00AC40F0"/>
    <w:rsid w:val="00AC4805"/>
    <w:rsid w:val="00AC4FEA"/>
    <w:rsid w:val="00AC6A5F"/>
    <w:rsid w:val="00AD02AC"/>
    <w:rsid w:val="00AD1346"/>
    <w:rsid w:val="00AD1941"/>
    <w:rsid w:val="00AD2193"/>
    <w:rsid w:val="00AD350D"/>
    <w:rsid w:val="00AD52B0"/>
    <w:rsid w:val="00AD5916"/>
    <w:rsid w:val="00AD5BAB"/>
    <w:rsid w:val="00AD7CE7"/>
    <w:rsid w:val="00AE01F8"/>
    <w:rsid w:val="00AE0B08"/>
    <w:rsid w:val="00AE3E4F"/>
    <w:rsid w:val="00AE55F4"/>
    <w:rsid w:val="00AE66F7"/>
    <w:rsid w:val="00AE699C"/>
    <w:rsid w:val="00AF0397"/>
    <w:rsid w:val="00AF41D6"/>
    <w:rsid w:val="00AF4B4E"/>
    <w:rsid w:val="00B0058A"/>
    <w:rsid w:val="00B03940"/>
    <w:rsid w:val="00B0629E"/>
    <w:rsid w:val="00B067B4"/>
    <w:rsid w:val="00B07A80"/>
    <w:rsid w:val="00B10CCA"/>
    <w:rsid w:val="00B10DE6"/>
    <w:rsid w:val="00B117C4"/>
    <w:rsid w:val="00B11C07"/>
    <w:rsid w:val="00B126C0"/>
    <w:rsid w:val="00B14D62"/>
    <w:rsid w:val="00B161D7"/>
    <w:rsid w:val="00B168E0"/>
    <w:rsid w:val="00B204AC"/>
    <w:rsid w:val="00B305A5"/>
    <w:rsid w:val="00B322D6"/>
    <w:rsid w:val="00B32C9E"/>
    <w:rsid w:val="00B332C6"/>
    <w:rsid w:val="00B36D9A"/>
    <w:rsid w:val="00B44D16"/>
    <w:rsid w:val="00B44D25"/>
    <w:rsid w:val="00B45160"/>
    <w:rsid w:val="00B46041"/>
    <w:rsid w:val="00B471BC"/>
    <w:rsid w:val="00B474B9"/>
    <w:rsid w:val="00B47759"/>
    <w:rsid w:val="00B5003B"/>
    <w:rsid w:val="00B5057D"/>
    <w:rsid w:val="00B522C6"/>
    <w:rsid w:val="00B53B98"/>
    <w:rsid w:val="00B54895"/>
    <w:rsid w:val="00B5795C"/>
    <w:rsid w:val="00B62387"/>
    <w:rsid w:val="00B62AA0"/>
    <w:rsid w:val="00B63CB4"/>
    <w:rsid w:val="00B701DA"/>
    <w:rsid w:val="00B71398"/>
    <w:rsid w:val="00B71BC9"/>
    <w:rsid w:val="00B7546E"/>
    <w:rsid w:val="00B76247"/>
    <w:rsid w:val="00B80CBA"/>
    <w:rsid w:val="00B82AD2"/>
    <w:rsid w:val="00B85478"/>
    <w:rsid w:val="00B860FA"/>
    <w:rsid w:val="00B86627"/>
    <w:rsid w:val="00B866F1"/>
    <w:rsid w:val="00B87EF8"/>
    <w:rsid w:val="00B941DA"/>
    <w:rsid w:val="00B94726"/>
    <w:rsid w:val="00B94C40"/>
    <w:rsid w:val="00B95B42"/>
    <w:rsid w:val="00B97426"/>
    <w:rsid w:val="00BA1A4F"/>
    <w:rsid w:val="00BA2E34"/>
    <w:rsid w:val="00BA3144"/>
    <w:rsid w:val="00BA3D61"/>
    <w:rsid w:val="00BA66F0"/>
    <w:rsid w:val="00BA68DE"/>
    <w:rsid w:val="00BA6E03"/>
    <w:rsid w:val="00BA6F25"/>
    <w:rsid w:val="00BA7DB3"/>
    <w:rsid w:val="00BB0041"/>
    <w:rsid w:val="00BB0B57"/>
    <w:rsid w:val="00BB26CA"/>
    <w:rsid w:val="00BB313B"/>
    <w:rsid w:val="00BB4BEB"/>
    <w:rsid w:val="00BB5196"/>
    <w:rsid w:val="00BB6AF2"/>
    <w:rsid w:val="00BC1212"/>
    <w:rsid w:val="00BC2580"/>
    <w:rsid w:val="00BC2CB5"/>
    <w:rsid w:val="00BC2D95"/>
    <w:rsid w:val="00BC34A3"/>
    <w:rsid w:val="00BC3AAE"/>
    <w:rsid w:val="00BC43A7"/>
    <w:rsid w:val="00BC47BD"/>
    <w:rsid w:val="00BC5412"/>
    <w:rsid w:val="00BC5C88"/>
    <w:rsid w:val="00BC6BCA"/>
    <w:rsid w:val="00BC6F99"/>
    <w:rsid w:val="00BC7438"/>
    <w:rsid w:val="00BD0473"/>
    <w:rsid w:val="00BE14DE"/>
    <w:rsid w:val="00BE4570"/>
    <w:rsid w:val="00BE468D"/>
    <w:rsid w:val="00BE6AE0"/>
    <w:rsid w:val="00BF070D"/>
    <w:rsid w:val="00BF1538"/>
    <w:rsid w:val="00BF393E"/>
    <w:rsid w:val="00C0099E"/>
    <w:rsid w:val="00C03E77"/>
    <w:rsid w:val="00C05D1C"/>
    <w:rsid w:val="00C06F48"/>
    <w:rsid w:val="00C1074A"/>
    <w:rsid w:val="00C12A9E"/>
    <w:rsid w:val="00C1409B"/>
    <w:rsid w:val="00C16A32"/>
    <w:rsid w:val="00C16D37"/>
    <w:rsid w:val="00C17237"/>
    <w:rsid w:val="00C20132"/>
    <w:rsid w:val="00C20852"/>
    <w:rsid w:val="00C20E82"/>
    <w:rsid w:val="00C221F4"/>
    <w:rsid w:val="00C22CA0"/>
    <w:rsid w:val="00C22FD7"/>
    <w:rsid w:val="00C26090"/>
    <w:rsid w:val="00C26545"/>
    <w:rsid w:val="00C30490"/>
    <w:rsid w:val="00C314F2"/>
    <w:rsid w:val="00C3328E"/>
    <w:rsid w:val="00C33470"/>
    <w:rsid w:val="00C34296"/>
    <w:rsid w:val="00C3505A"/>
    <w:rsid w:val="00C42A39"/>
    <w:rsid w:val="00C43C2A"/>
    <w:rsid w:val="00C43CF5"/>
    <w:rsid w:val="00C44244"/>
    <w:rsid w:val="00C442D6"/>
    <w:rsid w:val="00C44BB0"/>
    <w:rsid w:val="00C45C58"/>
    <w:rsid w:val="00C50D4F"/>
    <w:rsid w:val="00C514B1"/>
    <w:rsid w:val="00C52A20"/>
    <w:rsid w:val="00C54010"/>
    <w:rsid w:val="00C5513B"/>
    <w:rsid w:val="00C55478"/>
    <w:rsid w:val="00C55595"/>
    <w:rsid w:val="00C6150F"/>
    <w:rsid w:val="00C62128"/>
    <w:rsid w:val="00C63061"/>
    <w:rsid w:val="00C633A1"/>
    <w:rsid w:val="00C65DEF"/>
    <w:rsid w:val="00C6728F"/>
    <w:rsid w:val="00C7132C"/>
    <w:rsid w:val="00C722E3"/>
    <w:rsid w:val="00C72BE9"/>
    <w:rsid w:val="00C74482"/>
    <w:rsid w:val="00C74FFC"/>
    <w:rsid w:val="00C75317"/>
    <w:rsid w:val="00C775FF"/>
    <w:rsid w:val="00C8023C"/>
    <w:rsid w:val="00C80AAB"/>
    <w:rsid w:val="00C811B1"/>
    <w:rsid w:val="00C82471"/>
    <w:rsid w:val="00C83BED"/>
    <w:rsid w:val="00C84D67"/>
    <w:rsid w:val="00C90A32"/>
    <w:rsid w:val="00C915B1"/>
    <w:rsid w:val="00C92E42"/>
    <w:rsid w:val="00C9521A"/>
    <w:rsid w:val="00C9569A"/>
    <w:rsid w:val="00C97CFA"/>
    <w:rsid w:val="00C97D68"/>
    <w:rsid w:val="00CA0C34"/>
    <w:rsid w:val="00CA144D"/>
    <w:rsid w:val="00CA7B4D"/>
    <w:rsid w:val="00CB0B2D"/>
    <w:rsid w:val="00CB43B7"/>
    <w:rsid w:val="00CB6930"/>
    <w:rsid w:val="00CC087E"/>
    <w:rsid w:val="00CC0A01"/>
    <w:rsid w:val="00CC17EB"/>
    <w:rsid w:val="00CC59DC"/>
    <w:rsid w:val="00CC60AD"/>
    <w:rsid w:val="00CC70D4"/>
    <w:rsid w:val="00CD065F"/>
    <w:rsid w:val="00CD13EF"/>
    <w:rsid w:val="00CD1E41"/>
    <w:rsid w:val="00CD5233"/>
    <w:rsid w:val="00CD66A2"/>
    <w:rsid w:val="00CD6AF6"/>
    <w:rsid w:val="00CD6BD9"/>
    <w:rsid w:val="00CD787F"/>
    <w:rsid w:val="00CE26B0"/>
    <w:rsid w:val="00CE43CB"/>
    <w:rsid w:val="00CE43D5"/>
    <w:rsid w:val="00CE54F9"/>
    <w:rsid w:val="00CF13ED"/>
    <w:rsid w:val="00CF2246"/>
    <w:rsid w:val="00CF4E86"/>
    <w:rsid w:val="00D02DF8"/>
    <w:rsid w:val="00D0492F"/>
    <w:rsid w:val="00D052BD"/>
    <w:rsid w:val="00D112C5"/>
    <w:rsid w:val="00D118D2"/>
    <w:rsid w:val="00D1283F"/>
    <w:rsid w:val="00D1313C"/>
    <w:rsid w:val="00D158FF"/>
    <w:rsid w:val="00D168DD"/>
    <w:rsid w:val="00D21519"/>
    <w:rsid w:val="00D24299"/>
    <w:rsid w:val="00D24C8B"/>
    <w:rsid w:val="00D250BE"/>
    <w:rsid w:val="00D25E7F"/>
    <w:rsid w:val="00D27E67"/>
    <w:rsid w:val="00D35CCD"/>
    <w:rsid w:val="00D36331"/>
    <w:rsid w:val="00D40CFD"/>
    <w:rsid w:val="00D41296"/>
    <w:rsid w:val="00D43437"/>
    <w:rsid w:val="00D4346A"/>
    <w:rsid w:val="00D44B1A"/>
    <w:rsid w:val="00D44DB9"/>
    <w:rsid w:val="00D479FC"/>
    <w:rsid w:val="00D50167"/>
    <w:rsid w:val="00D516C5"/>
    <w:rsid w:val="00D51968"/>
    <w:rsid w:val="00D52341"/>
    <w:rsid w:val="00D52BB0"/>
    <w:rsid w:val="00D55314"/>
    <w:rsid w:val="00D561E7"/>
    <w:rsid w:val="00D574F4"/>
    <w:rsid w:val="00D57BCB"/>
    <w:rsid w:val="00D57FCC"/>
    <w:rsid w:val="00D60AA7"/>
    <w:rsid w:val="00D610D1"/>
    <w:rsid w:val="00D61356"/>
    <w:rsid w:val="00D62152"/>
    <w:rsid w:val="00D62623"/>
    <w:rsid w:val="00D70D0B"/>
    <w:rsid w:val="00D7277F"/>
    <w:rsid w:val="00D75735"/>
    <w:rsid w:val="00D75E49"/>
    <w:rsid w:val="00D76D1B"/>
    <w:rsid w:val="00D7712D"/>
    <w:rsid w:val="00D773C3"/>
    <w:rsid w:val="00D8254E"/>
    <w:rsid w:val="00D83C68"/>
    <w:rsid w:val="00D87C85"/>
    <w:rsid w:val="00D917C1"/>
    <w:rsid w:val="00D92B98"/>
    <w:rsid w:val="00D932FB"/>
    <w:rsid w:val="00D940D7"/>
    <w:rsid w:val="00D9588A"/>
    <w:rsid w:val="00D95EDF"/>
    <w:rsid w:val="00D975EC"/>
    <w:rsid w:val="00DA3A6F"/>
    <w:rsid w:val="00DB1109"/>
    <w:rsid w:val="00DB1507"/>
    <w:rsid w:val="00DB40DE"/>
    <w:rsid w:val="00DB62D9"/>
    <w:rsid w:val="00DB657A"/>
    <w:rsid w:val="00DB7109"/>
    <w:rsid w:val="00DC0964"/>
    <w:rsid w:val="00DC0CD3"/>
    <w:rsid w:val="00DC1434"/>
    <w:rsid w:val="00DC1480"/>
    <w:rsid w:val="00DC171D"/>
    <w:rsid w:val="00DC2CDE"/>
    <w:rsid w:val="00DC3601"/>
    <w:rsid w:val="00DC4FEE"/>
    <w:rsid w:val="00DC5482"/>
    <w:rsid w:val="00DD05EA"/>
    <w:rsid w:val="00DD592E"/>
    <w:rsid w:val="00DD6711"/>
    <w:rsid w:val="00DD6C9D"/>
    <w:rsid w:val="00DD7133"/>
    <w:rsid w:val="00DE2269"/>
    <w:rsid w:val="00DE28AB"/>
    <w:rsid w:val="00DE36B3"/>
    <w:rsid w:val="00DE3B02"/>
    <w:rsid w:val="00DE4BC4"/>
    <w:rsid w:val="00DE4EE2"/>
    <w:rsid w:val="00DF2707"/>
    <w:rsid w:val="00DF6391"/>
    <w:rsid w:val="00E03538"/>
    <w:rsid w:val="00E0398E"/>
    <w:rsid w:val="00E051D4"/>
    <w:rsid w:val="00E0533C"/>
    <w:rsid w:val="00E05761"/>
    <w:rsid w:val="00E0628F"/>
    <w:rsid w:val="00E10031"/>
    <w:rsid w:val="00E14037"/>
    <w:rsid w:val="00E14542"/>
    <w:rsid w:val="00E14F97"/>
    <w:rsid w:val="00E1568A"/>
    <w:rsid w:val="00E159B7"/>
    <w:rsid w:val="00E25088"/>
    <w:rsid w:val="00E267FB"/>
    <w:rsid w:val="00E277A2"/>
    <w:rsid w:val="00E30739"/>
    <w:rsid w:val="00E316C5"/>
    <w:rsid w:val="00E31DDD"/>
    <w:rsid w:val="00E33D10"/>
    <w:rsid w:val="00E35729"/>
    <w:rsid w:val="00E35950"/>
    <w:rsid w:val="00E40B72"/>
    <w:rsid w:val="00E419E2"/>
    <w:rsid w:val="00E43DD9"/>
    <w:rsid w:val="00E4410A"/>
    <w:rsid w:val="00E45023"/>
    <w:rsid w:val="00E454C8"/>
    <w:rsid w:val="00E45987"/>
    <w:rsid w:val="00E474A1"/>
    <w:rsid w:val="00E53AD4"/>
    <w:rsid w:val="00E53BD0"/>
    <w:rsid w:val="00E56794"/>
    <w:rsid w:val="00E62532"/>
    <w:rsid w:val="00E6392B"/>
    <w:rsid w:val="00E679D0"/>
    <w:rsid w:val="00E71F6C"/>
    <w:rsid w:val="00E7244C"/>
    <w:rsid w:val="00E75411"/>
    <w:rsid w:val="00E75983"/>
    <w:rsid w:val="00E768F5"/>
    <w:rsid w:val="00E7727C"/>
    <w:rsid w:val="00E80DED"/>
    <w:rsid w:val="00E826E6"/>
    <w:rsid w:val="00E86E89"/>
    <w:rsid w:val="00E90426"/>
    <w:rsid w:val="00E90549"/>
    <w:rsid w:val="00E91E07"/>
    <w:rsid w:val="00E92C78"/>
    <w:rsid w:val="00E93C51"/>
    <w:rsid w:val="00E94B75"/>
    <w:rsid w:val="00E95C32"/>
    <w:rsid w:val="00E95D64"/>
    <w:rsid w:val="00EA294F"/>
    <w:rsid w:val="00EA357E"/>
    <w:rsid w:val="00EA43B7"/>
    <w:rsid w:val="00EA4E0F"/>
    <w:rsid w:val="00EA66A2"/>
    <w:rsid w:val="00EA66AE"/>
    <w:rsid w:val="00EA7D0F"/>
    <w:rsid w:val="00EB0074"/>
    <w:rsid w:val="00EB039F"/>
    <w:rsid w:val="00EB0C09"/>
    <w:rsid w:val="00EB10DA"/>
    <w:rsid w:val="00EB3196"/>
    <w:rsid w:val="00EB45F8"/>
    <w:rsid w:val="00EB4E57"/>
    <w:rsid w:val="00EB529C"/>
    <w:rsid w:val="00EB6041"/>
    <w:rsid w:val="00EC17CC"/>
    <w:rsid w:val="00EC2E54"/>
    <w:rsid w:val="00EC3EAC"/>
    <w:rsid w:val="00EC4A32"/>
    <w:rsid w:val="00EC57B1"/>
    <w:rsid w:val="00EC5CCC"/>
    <w:rsid w:val="00EC6748"/>
    <w:rsid w:val="00EC71C3"/>
    <w:rsid w:val="00EC7316"/>
    <w:rsid w:val="00EC7D83"/>
    <w:rsid w:val="00ED2BD3"/>
    <w:rsid w:val="00ED478E"/>
    <w:rsid w:val="00ED5FDE"/>
    <w:rsid w:val="00ED6542"/>
    <w:rsid w:val="00EE20A6"/>
    <w:rsid w:val="00EE258F"/>
    <w:rsid w:val="00EE64A5"/>
    <w:rsid w:val="00EE7A97"/>
    <w:rsid w:val="00EE7E14"/>
    <w:rsid w:val="00EE7EA9"/>
    <w:rsid w:val="00EF04D8"/>
    <w:rsid w:val="00EF1D49"/>
    <w:rsid w:val="00EF32C3"/>
    <w:rsid w:val="00EF623D"/>
    <w:rsid w:val="00EF673D"/>
    <w:rsid w:val="00EF6D45"/>
    <w:rsid w:val="00F028C4"/>
    <w:rsid w:val="00F02A1E"/>
    <w:rsid w:val="00F05A0F"/>
    <w:rsid w:val="00F0729F"/>
    <w:rsid w:val="00F07AE6"/>
    <w:rsid w:val="00F113C2"/>
    <w:rsid w:val="00F140AF"/>
    <w:rsid w:val="00F161D3"/>
    <w:rsid w:val="00F17E73"/>
    <w:rsid w:val="00F17EAF"/>
    <w:rsid w:val="00F20475"/>
    <w:rsid w:val="00F206D0"/>
    <w:rsid w:val="00F22C39"/>
    <w:rsid w:val="00F2457E"/>
    <w:rsid w:val="00F25CE2"/>
    <w:rsid w:val="00F26EC0"/>
    <w:rsid w:val="00F277A4"/>
    <w:rsid w:val="00F30147"/>
    <w:rsid w:val="00F303A1"/>
    <w:rsid w:val="00F307DB"/>
    <w:rsid w:val="00F3160E"/>
    <w:rsid w:val="00F32DFA"/>
    <w:rsid w:val="00F3325E"/>
    <w:rsid w:val="00F34B81"/>
    <w:rsid w:val="00F34F91"/>
    <w:rsid w:val="00F36686"/>
    <w:rsid w:val="00F3752A"/>
    <w:rsid w:val="00F375AB"/>
    <w:rsid w:val="00F414D3"/>
    <w:rsid w:val="00F427EA"/>
    <w:rsid w:val="00F45CC9"/>
    <w:rsid w:val="00F5128D"/>
    <w:rsid w:val="00F60918"/>
    <w:rsid w:val="00F6121A"/>
    <w:rsid w:val="00F6153E"/>
    <w:rsid w:val="00F616E5"/>
    <w:rsid w:val="00F63593"/>
    <w:rsid w:val="00F67B71"/>
    <w:rsid w:val="00F67D47"/>
    <w:rsid w:val="00F70087"/>
    <w:rsid w:val="00F707D8"/>
    <w:rsid w:val="00F72356"/>
    <w:rsid w:val="00F74EDF"/>
    <w:rsid w:val="00F758F6"/>
    <w:rsid w:val="00F7707E"/>
    <w:rsid w:val="00F77355"/>
    <w:rsid w:val="00F81B1D"/>
    <w:rsid w:val="00F81B80"/>
    <w:rsid w:val="00F842B2"/>
    <w:rsid w:val="00F846A7"/>
    <w:rsid w:val="00F86038"/>
    <w:rsid w:val="00F870AA"/>
    <w:rsid w:val="00F902F2"/>
    <w:rsid w:val="00F9391F"/>
    <w:rsid w:val="00F95628"/>
    <w:rsid w:val="00F95879"/>
    <w:rsid w:val="00F970B6"/>
    <w:rsid w:val="00FA16FA"/>
    <w:rsid w:val="00FA2DB2"/>
    <w:rsid w:val="00FA2FBD"/>
    <w:rsid w:val="00FA5E22"/>
    <w:rsid w:val="00FA5FC7"/>
    <w:rsid w:val="00FA78C4"/>
    <w:rsid w:val="00FB0634"/>
    <w:rsid w:val="00FB06B0"/>
    <w:rsid w:val="00FB086B"/>
    <w:rsid w:val="00FB4654"/>
    <w:rsid w:val="00FB48D6"/>
    <w:rsid w:val="00FB50B2"/>
    <w:rsid w:val="00FB554F"/>
    <w:rsid w:val="00FC0A97"/>
    <w:rsid w:val="00FC22D5"/>
    <w:rsid w:val="00FC2780"/>
    <w:rsid w:val="00FC3BC6"/>
    <w:rsid w:val="00FC6133"/>
    <w:rsid w:val="00FC647F"/>
    <w:rsid w:val="00FD23E5"/>
    <w:rsid w:val="00FD43CF"/>
    <w:rsid w:val="00FE291F"/>
    <w:rsid w:val="00FE2AED"/>
    <w:rsid w:val="00FE32CA"/>
    <w:rsid w:val="00FE3ECC"/>
    <w:rsid w:val="00FE4A4E"/>
    <w:rsid w:val="00FE53BF"/>
    <w:rsid w:val="00FE6A5C"/>
    <w:rsid w:val="00FE71DF"/>
    <w:rsid w:val="00FF1133"/>
    <w:rsid w:val="00FF1A86"/>
    <w:rsid w:val="00FF7F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E9D7B"/>
  <w15:docId w15:val="{B7E5E532-E79C-4009-9CEC-AE9C9C53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02AE"/>
    <w:rPr>
      <w:sz w:val="24"/>
    </w:rPr>
  </w:style>
  <w:style w:type="paragraph" w:styleId="Heading1">
    <w:name w:val="heading 1"/>
    <w:basedOn w:val="Normal"/>
    <w:next w:val="Normal"/>
    <w:qFormat/>
    <w:rsid w:val="00A002AE"/>
    <w:pPr>
      <w:keepNext/>
      <w:widowControl w:val="0"/>
      <w:tabs>
        <w:tab w:val="left" w:pos="0"/>
      </w:tabs>
      <w:suppressAutoHyphens/>
      <w:spacing w:after="54"/>
      <w:ind w:left="-3960" w:firstLine="3960"/>
      <w:outlineLvl w:val="0"/>
    </w:pPr>
    <w:rPr>
      <w:rFonts w:ascii="CG Times" w:hAnsi="CG Times"/>
      <w:b/>
      <w:snapToGrid w:val="0"/>
    </w:rPr>
  </w:style>
  <w:style w:type="paragraph" w:styleId="Heading2">
    <w:name w:val="heading 2"/>
    <w:basedOn w:val="Normal"/>
    <w:next w:val="Normal"/>
    <w:qFormat/>
    <w:rsid w:val="00A002AE"/>
    <w:pPr>
      <w:keepNext/>
      <w:widowControl w:val="0"/>
      <w:tabs>
        <w:tab w:val="left" w:pos="0"/>
        <w:tab w:val="left" w:pos="720"/>
        <w:tab w:val="left" w:pos="1440"/>
      </w:tabs>
      <w:suppressAutoHyphens/>
      <w:ind w:left="2160" w:hanging="2160"/>
      <w:outlineLvl w:val="1"/>
    </w:pPr>
    <w:rPr>
      <w:rFonts w:ascii="Courier New" w:hAnsi="Courier New"/>
      <w:snapToGrid w:val="0"/>
    </w:rPr>
  </w:style>
  <w:style w:type="paragraph" w:styleId="Heading3">
    <w:name w:val="heading 3"/>
    <w:basedOn w:val="Normal"/>
    <w:next w:val="Normal"/>
    <w:qFormat/>
    <w:rsid w:val="00A002AE"/>
    <w:pPr>
      <w:keepNext/>
      <w:widowControl w:val="0"/>
      <w:tabs>
        <w:tab w:val="left" w:pos="0"/>
        <w:tab w:val="left" w:pos="720"/>
      </w:tabs>
      <w:suppressAutoHyphens/>
      <w:ind w:left="1440" w:hanging="1440"/>
      <w:outlineLvl w:val="2"/>
    </w:pPr>
    <w:rPr>
      <w:rFonts w:ascii="Courier New" w:hAnsi="Courier New"/>
      <w:snapToGrid w:val="0"/>
    </w:rPr>
  </w:style>
  <w:style w:type="paragraph" w:styleId="Heading5">
    <w:name w:val="heading 5"/>
    <w:basedOn w:val="Normal"/>
    <w:next w:val="Normal"/>
    <w:qFormat/>
    <w:rsid w:val="005719C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Box">
    <w:name w:val="SigBox"/>
    <w:rsid w:val="00A002AE"/>
    <w:pPr>
      <w:tabs>
        <w:tab w:val="center" w:pos="4320"/>
        <w:tab w:val="right" w:pos="8640"/>
      </w:tabs>
    </w:pPr>
    <w:rPr>
      <w:sz w:val="24"/>
    </w:rPr>
  </w:style>
  <w:style w:type="paragraph" w:styleId="BodyTextIndent">
    <w:name w:val="Body Text Indent"/>
    <w:basedOn w:val="Normal"/>
    <w:rsid w:val="00A002AE"/>
    <w:pPr>
      <w:widowControl w:val="0"/>
      <w:tabs>
        <w:tab w:val="left" w:pos="0"/>
        <w:tab w:val="left" w:pos="720"/>
      </w:tabs>
      <w:suppressAutoHyphens/>
      <w:ind w:left="1440" w:hanging="1440"/>
    </w:pPr>
    <w:rPr>
      <w:rFonts w:ascii="Courier New" w:hAnsi="Courier New"/>
      <w:snapToGrid w:val="0"/>
    </w:rPr>
  </w:style>
  <w:style w:type="paragraph" w:styleId="EndnoteText">
    <w:name w:val="endnote text"/>
    <w:basedOn w:val="Normal"/>
    <w:semiHidden/>
    <w:rsid w:val="00A002AE"/>
    <w:pPr>
      <w:widowControl w:val="0"/>
    </w:pPr>
    <w:rPr>
      <w:rFonts w:ascii="Courier New" w:hAnsi="Courier New"/>
      <w:snapToGrid w:val="0"/>
    </w:rPr>
  </w:style>
  <w:style w:type="paragraph" w:styleId="BodyTextIndent2">
    <w:name w:val="Body Text Indent 2"/>
    <w:basedOn w:val="Normal"/>
    <w:rsid w:val="00A002AE"/>
    <w:pPr>
      <w:widowControl w:val="0"/>
      <w:tabs>
        <w:tab w:val="left" w:pos="0"/>
        <w:tab w:val="left" w:pos="720"/>
        <w:tab w:val="left" w:pos="1440"/>
      </w:tabs>
      <w:suppressAutoHyphens/>
      <w:ind w:left="2160" w:hanging="2160"/>
    </w:pPr>
    <w:rPr>
      <w:rFonts w:ascii="Courier New" w:hAnsi="Courier New"/>
      <w:snapToGrid w:val="0"/>
    </w:rPr>
  </w:style>
  <w:style w:type="paragraph" w:styleId="BodyTextIndent3">
    <w:name w:val="Body Text Indent 3"/>
    <w:basedOn w:val="Normal"/>
    <w:rsid w:val="00A002AE"/>
    <w:pPr>
      <w:widowControl w:val="0"/>
      <w:tabs>
        <w:tab w:val="left" w:pos="0"/>
        <w:tab w:val="left" w:pos="720"/>
        <w:tab w:val="left" w:pos="1440"/>
        <w:tab w:val="left" w:pos="2160"/>
      </w:tabs>
      <w:suppressAutoHyphens/>
      <w:ind w:left="2880" w:hanging="2880"/>
    </w:pPr>
    <w:rPr>
      <w:rFonts w:ascii="Courier New" w:hAnsi="Courier New"/>
      <w:snapToGrid w:val="0"/>
    </w:rPr>
  </w:style>
  <w:style w:type="paragraph" w:styleId="Header">
    <w:name w:val="header"/>
    <w:basedOn w:val="Normal"/>
    <w:rsid w:val="00A002AE"/>
    <w:pPr>
      <w:widowControl w:val="0"/>
      <w:tabs>
        <w:tab w:val="center" w:pos="4320"/>
        <w:tab w:val="right" w:pos="8640"/>
      </w:tabs>
    </w:pPr>
    <w:rPr>
      <w:rFonts w:ascii="Courier New" w:hAnsi="Courier New"/>
      <w:snapToGrid w:val="0"/>
      <w:sz w:val="20"/>
    </w:rPr>
  </w:style>
  <w:style w:type="character" w:styleId="PageNumber">
    <w:name w:val="page number"/>
    <w:basedOn w:val="DefaultParagraphFont"/>
    <w:rsid w:val="00A002AE"/>
  </w:style>
  <w:style w:type="paragraph" w:styleId="Footer">
    <w:name w:val="footer"/>
    <w:basedOn w:val="Normal"/>
    <w:rsid w:val="00A002AE"/>
    <w:pPr>
      <w:widowControl w:val="0"/>
      <w:tabs>
        <w:tab w:val="center" w:pos="4320"/>
        <w:tab w:val="right" w:pos="8640"/>
      </w:tabs>
    </w:pPr>
    <w:rPr>
      <w:rFonts w:ascii="Courier New" w:hAnsi="Courier New"/>
      <w:snapToGrid w:val="0"/>
      <w:sz w:val="20"/>
    </w:rPr>
  </w:style>
  <w:style w:type="character" w:styleId="Hyperlink">
    <w:name w:val="Hyperlink"/>
    <w:uiPriority w:val="99"/>
    <w:rsid w:val="00A002AE"/>
    <w:rPr>
      <w:color w:val="0000FF"/>
      <w:u w:val="single"/>
    </w:rPr>
  </w:style>
  <w:style w:type="paragraph" w:styleId="DocumentMap">
    <w:name w:val="Document Map"/>
    <w:basedOn w:val="Normal"/>
    <w:semiHidden/>
    <w:rsid w:val="0003512C"/>
    <w:pPr>
      <w:shd w:val="clear" w:color="auto" w:fill="000080"/>
    </w:pPr>
    <w:rPr>
      <w:rFonts w:ascii="Tahoma" w:hAnsi="Tahoma" w:cs="Tahoma"/>
      <w:sz w:val="20"/>
    </w:rPr>
  </w:style>
  <w:style w:type="paragraph" w:styleId="BalloonText">
    <w:name w:val="Balloon Text"/>
    <w:basedOn w:val="Normal"/>
    <w:semiHidden/>
    <w:rsid w:val="0003512C"/>
    <w:rPr>
      <w:rFonts w:ascii="Tahoma" w:hAnsi="Tahoma" w:cs="Tahoma"/>
      <w:sz w:val="16"/>
      <w:szCs w:val="16"/>
    </w:rPr>
  </w:style>
  <w:style w:type="character" w:styleId="Strong">
    <w:name w:val="Strong"/>
    <w:qFormat/>
    <w:rsid w:val="00860EB4"/>
    <w:rPr>
      <w:b/>
      <w:bCs/>
    </w:rPr>
  </w:style>
  <w:style w:type="character" w:styleId="FollowedHyperlink">
    <w:name w:val="FollowedHyperlink"/>
    <w:rsid w:val="004E5B48"/>
    <w:rPr>
      <w:color w:val="800080"/>
      <w:u w:val="single"/>
    </w:rPr>
  </w:style>
  <w:style w:type="character" w:styleId="CommentReference">
    <w:name w:val="annotation reference"/>
    <w:uiPriority w:val="99"/>
    <w:semiHidden/>
    <w:rsid w:val="00914E6B"/>
    <w:rPr>
      <w:sz w:val="16"/>
      <w:szCs w:val="16"/>
    </w:rPr>
  </w:style>
  <w:style w:type="paragraph" w:styleId="CommentText">
    <w:name w:val="annotation text"/>
    <w:basedOn w:val="Normal"/>
    <w:link w:val="CommentTextChar"/>
    <w:uiPriority w:val="99"/>
    <w:rsid w:val="00914E6B"/>
    <w:rPr>
      <w:sz w:val="20"/>
    </w:rPr>
  </w:style>
  <w:style w:type="paragraph" w:styleId="CommentSubject">
    <w:name w:val="annotation subject"/>
    <w:basedOn w:val="CommentText"/>
    <w:next w:val="CommentText"/>
    <w:semiHidden/>
    <w:rsid w:val="00914E6B"/>
    <w:rPr>
      <w:b/>
      <w:bCs/>
    </w:rPr>
  </w:style>
  <w:style w:type="paragraph" w:styleId="NormalWeb">
    <w:name w:val="Normal (Web)"/>
    <w:basedOn w:val="Normal"/>
    <w:uiPriority w:val="99"/>
    <w:rsid w:val="005719C7"/>
    <w:pPr>
      <w:spacing w:before="100" w:beforeAutospacing="1" w:after="100" w:afterAutospacing="1"/>
    </w:pPr>
    <w:rPr>
      <w:szCs w:val="24"/>
    </w:rPr>
  </w:style>
  <w:style w:type="paragraph" w:styleId="HTMLPreformatted">
    <w:name w:val="HTML Preformatted"/>
    <w:basedOn w:val="Normal"/>
    <w:rsid w:val="0053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apple-style-span">
    <w:name w:val="apple-style-span"/>
    <w:basedOn w:val="DefaultParagraphFont"/>
    <w:rsid w:val="000F4323"/>
  </w:style>
  <w:style w:type="character" w:customStyle="1" w:styleId="apple-converted-space">
    <w:name w:val="apple-converted-space"/>
    <w:rsid w:val="007D637D"/>
  </w:style>
  <w:style w:type="paragraph" w:customStyle="1" w:styleId="NoSpacing1">
    <w:name w:val="No Spacing1"/>
    <w:uiPriority w:val="99"/>
    <w:rsid w:val="003D4DDD"/>
    <w:rPr>
      <w:sz w:val="24"/>
      <w:szCs w:val="22"/>
    </w:rPr>
  </w:style>
  <w:style w:type="paragraph" w:styleId="ListParagraph">
    <w:name w:val="List Paragraph"/>
    <w:basedOn w:val="Normal"/>
    <w:uiPriority w:val="34"/>
    <w:qFormat/>
    <w:rsid w:val="00A26CCB"/>
    <w:pPr>
      <w:ind w:left="720"/>
      <w:contextualSpacing/>
    </w:pPr>
  </w:style>
  <w:style w:type="paragraph" w:styleId="Revision">
    <w:name w:val="Revision"/>
    <w:hidden/>
    <w:uiPriority w:val="99"/>
    <w:semiHidden/>
    <w:rsid w:val="000D1BC4"/>
    <w:rPr>
      <w:sz w:val="24"/>
    </w:rPr>
  </w:style>
  <w:style w:type="paragraph" w:customStyle="1" w:styleId="Default">
    <w:name w:val="Default"/>
    <w:basedOn w:val="Normal"/>
    <w:rsid w:val="00783B6B"/>
    <w:pPr>
      <w:autoSpaceDE w:val="0"/>
      <w:autoSpaceDN w:val="0"/>
    </w:pPr>
    <w:rPr>
      <w:rFonts w:ascii="Arial" w:hAnsi="Arial" w:eastAsiaTheme="minorHAnsi" w:cs="Arial"/>
      <w:color w:val="000000"/>
      <w:szCs w:val="24"/>
    </w:rPr>
  </w:style>
  <w:style w:type="character" w:customStyle="1" w:styleId="CommentTextChar">
    <w:name w:val="Comment Text Char"/>
    <w:basedOn w:val="DefaultParagraphFont"/>
    <w:link w:val="CommentText"/>
    <w:uiPriority w:val="99"/>
    <w:rsid w:val="00C62128"/>
  </w:style>
  <w:style w:type="table" w:styleId="TableGrid">
    <w:name w:val="Table Grid"/>
    <w:basedOn w:val="TableNormal"/>
    <w:uiPriority w:val="59"/>
    <w:rsid w:val="00886E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9569A"/>
  </w:style>
  <w:style w:type="character" w:customStyle="1" w:styleId="FootnoteTextChar">
    <w:name w:val="Footnote Text Char"/>
    <w:basedOn w:val="DefaultParagraphFont"/>
    <w:link w:val="FootnoteText"/>
    <w:uiPriority w:val="99"/>
    <w:rsid w:val="00C9569A"/>
    <w:rPr>
      <w:sz w:val="24"/>
    </w:rPr>
  </w:style>
  <w:style w:type="character" w:styleId="FootnoteReference">
    <w:name w:val="footnote reference"/>
    <w:basedOn w:val="DefaultParagraphFont"/>
    <w:uiPriority w:val="99"/>
    <w:semiHidden/>
    <w:rsid w:val="00C9569A"/>
    <w:rPr>
      <w:rFonts w:cs="Times New Roman"/>
      <w:vertAlign w:val="superscript"/>
    </w:rPr>
  </w:style>
  <w:style w:type="paragraph" w:styleId="BodyText">
    <w:name w:val="Body Text"/>
    <w:basedOn w:val="Normal"/>
    <w:link w:val="BodyTextChar"/>
    <w:uiPriority w:val="1"/>
    <w:unhideWhenUsed/>
    <w:qFormat/>
    <w:rsid w:val="00FA2DB2"/>
    <w:pPr>
      <w:spacing w:after="120"/>
    </w:pPr>
  </w:style>
  <w:style w:type="character" w:customStyle="1" w:styleId="BodyTextChar">
    <w:name w:val="Body Text Char"/>
    <w:basedOn w:val="DefaultParagraphFont"/>
    <w:link w:val="BodyText"/>
    <w:uiPriority w:val="1"/>
    <w:rsid w:val="00FA2DB2"/>
    <w:rPr>
      <w:sz w:val="24"/>
    </w:rPr>
  </w:style>
  <w:style w:type="character" w:styleId="UnresolvedMention">
    <w:name w:val="Unresolved Mention"/>
    <w:basedOn w:val="DefaultParagraphFont"/>
    <w:uiPriority w:val="99"/>
    <w:semiHidden/>
    <w:unhideWhenUsed/>
    <w:rsid w:val="00F2457E"/>
    <w:rPr>
      <w:color w:val="605E5C"/>
      <w:shd w:val="clear" w:color="auto" w:fill="E1DFDD"/>
    </w:rPr>
  </w:style>
  <w:style w:type="paragraph" w:customStyle="1" w:styleId="Normal0">
    <w:name w:val="Normal_0"/>
    <w:basedOn w:val="Normal"/>
    <w:rsid w:val="00485A43"/>
    <w:rPr>
      <w:rFonts w:ascii="Helvetica" w:hAnsi="Helvetica" w:eastAsiaTheme="minorHAnsi"/>
      <w:color w:val="000000"/>
      <w:sz w:val="20"/>
    </w:rPr>
  </w:style>
  <w:style w:type="paragraph" w:customStyle="1" w:styleId="CM3">
    <w:name w:val="CM3"/>
    <w:basedOn w:val="Default"/>
    <w:next w:val="Default"/>
    <w:uiPriority w:val="99"/>
    <w:rsid w:val="0046093F"/>
    <w:pPr>
      <w:adjustRightInd w:val="0"/>
      <w:spacing w:line="278" w:lineRule="atLeast"/>
    </w:pPr>
    <w:rPr>
      <w:rFonts w:ascii="Times New Roman" w:eastAsia="Times New Roman" w:hAnsi="Times New Roman" w:cs="Times New Roman"/>
      <w:color w:val="auto"/>
    </w:rPr>
  </w:style>
  <w:style w:type="character" w:customStyle="1" w:styleId="normaltextrun">
    <w:name w:val="normaltextrun"/>
    <w:basedOn w:val="DefaultParagraphFont"/>
    <w:rsid w:val="00B76247"/>
  </w:style>
  <w:style w:type="character" w:styleId="EndnoteReference">
    <w:name w:val="endnote reference"/>
    <w:basedOn w:val="DefaultParagraphFont"/>
    <w:semiHidden/>
    <w:unhideWhenUsed/>
    <w:rsid w:val="00962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ms.psc.gov/" TargetMode="External" /><Relationship Id="rId11" Type="http://schemas.openxmlformats.org/officeDocument/2006/relationships/hyperlink" Target="https://www.ecfr.gov/current/title-2/subtitle-A/chapter-II/part-200" TargetMode="External" /><Relationship Id="rId12" Type="http://schemas.openxmlformats.org/officeDocument/2006/relationships/hyperlink" Target="https://acf.gov/grants/manage-grant/grant-award/award-terms" TargetMode="External" /><Relationship Id="rId13" Type="http://schemas.openxmlformats.org/officeDocument/2006/relationships/hyperlink" Target="mailto:Janice.realeza@acf.hhs.gov" TargetMode="External" /><Relationship Id="rId14" Type="http://schemas.openxmlformats.org/officeDocument/2006/relationships/hyperlink" Target="mailto:childrensjusticeact@acf.hhs.gov" TargetMode="External" /><Relationship Id="rId15" Type="http://schemas.openxmlformats.org/officeDocument/2006/relationships/hyperlink" Target="https://www.acf.hhs.gov/grants/certification-regarding-lobbying" TargetMode="External" /><Relationship Id="rId16" Type="http://schemas.openxmlformats.org/officeDocument/2006/relationships/hyperlink" Target="mailto:lauren.fischman@acf.hhs.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cf.gov/cb/law-regulation/child-abuse-prevention-and-treatment-act-cap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1</Section>
    <SwiftEntryItemID xmlns="90a13c9c-3321-45ae-8cdf-bfcc209f53d8">4013587</SwiftEntryItemID>
    <WordDocProtectionEnabled xmlns="90a13c9c-3321-45ae-8cdf-bfcc209f53d8">false</WordDocProtectionEnabl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8" ma:contentTypeDescription="Create a new document." ma:contentTypeScope="" ma:versionID="535e929554830539ef454f2abb2dcebe">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a9c1829792e6e8cc77450213c59ef334"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element ref="ns3:WordDocProtectionEnabl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element name="WordDocProtectionEnabled" ma:index="11"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937B7-D70E-43B6-AB63-1A86724C8EB5}">
  <ds:schemaRefs>
    <ds:schemaRef ds:uri="http://schemas.openxmlformats.org/officeDocument/2006/bibliography"/>
  </ds:schemaRefs>
</ds:datastoreItem>
</file>

<file path=customXml/itemProps2.xml><?xml version="1.0" encoding="utf-8"?>
<ds:datastoreItem xmlns:ds="http://schemas.openxmlformats.org/officeDocument/2006/customXml" ds:itemID="{94871C71-7181-4935-944B-A7F861823C9D}">
  <ds:schemaRefs>
    <ds:schemaRef ds:uri="http://schemas.microsoft.com/office/infopath/2007/PartnerControls"/>
    <ds:schemaRef ds:uri="90a13c9c-3321-45ae-8cdf-bfcc209f53d8"/>
    <ds:schemaRef ds:uri="http://www.w3.org/XML/1998/namespace"/>
    <ds:schemaRef ds:uri="http://schemas.openxmlformats.org/package/2006/metadata/core-properties"/>
    <ds:schemaRef ds:uri="http://purl.org/dc/terms/"/>
    <ds:schemaRef ds:uri="http://purl.org/dc/dcmitype/"/>
    <ds:schemaRef ds:uri="24408d0d-b59f-4bdf-afdf-247e0e9979eb"/>
    <ds:schemaRef ds:uri="http://schemas.microsoft.com/office/2006/documentManagement/types"/>
    <ds:schemaRef ds:uri="201b51a9-0451-4d04-aa53-e5357723e50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AC5F38E-B056-4239-8B78-B3CBD4625ACB}">
  <ds:schemaRefs>
    <ds:schemaRef ds:uri="http://schemas.microsoft.com/sharepoint/v3/contenttype/forms"/>
  </ds:schemaRefs>
</ds:datastoreItem>
</file>

<file path=customXml/itemProps4.xml><?xml version="1.0" encoding="utf-8"?>
<ds:datastoreItem xmlns:ds="http://schemas.openxmlformats.org/officeDocument/2006/customXml" ds:itemID="{29E61B2C-B144-429A-9FD7-DD8D6E3B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1837</Words>
  <Characters>11150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CJA PI---OMB Control No: 0980-0196</vt:lpstr>
    </vt:vector>
  </TitlesOfParts>
  <Company>Administration for Children and Families</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CJA PI---OMB Control No: 0980-0196</dc:title>
  <dc:creator>thowell</dc:creator>
  <cp:lastModifiedBy>ACF PRA</cp:lastModifiedBy>
  <cp:revision>3</cp:revision>
  <cp:lastPrinted>2020-02-12T19:13:00Z</cp:lastPrinted>
  <dcterms:created xsi:type="dcterms:W3CDTF">2026-01-23T16:17:00Z</dcterms:created>
  <dcterms:modified xsi:type="dcterms:W3CDTF">2026-02-24T15:30:00Z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