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7CCA" w:rsidRPr="00956078" w:rsidP="005C7CCA" w14:paraId="14762B99" w14:textId="77777777">
      <w:pPr>
        <w:pStyle w:val="BodyText"/>
        <w:jc w:val="center"/>
      </w:pPr>
      <w:r w:rsidRPr="00956078">
        <w:t>Supporting Statement Part A</w:t>
      </w:r>
    </w:p>
    <w:p w:rsidR="005C7CCA" w:rsidRPr="00956078" w:rsidP="005C7CCA" w14:paraId="14733845" w14:textId="77777777">
      <w:pPr>
        <w:pStyle w:val="BodyText"/>
        <w:jc w:val="center"/>
      </w:pPr>
      <w:r w:rsidRPr="00956078">
        <w:t>Limitations on Provider Related Donations and Health Care Related Taxes, Medicaid and Supporting Regulations in 42 CFR 433.68 through 433.74</w:t>
      </w:r>
    </w:p>
    <w:p w:rsidR="005C7CCA" w:rsidRPr="009E5121" w:rsidP="005C7CCA" w14:paraId="24CAC038" w14:textId="23425E93">
      <w:pPr>
        <w:pStyle w:val="BodyText"/>
        <w:jc w:val="center"/>
      </w:pPr>
      <w:r w:rsidRPr="00956078">
        <w:t>CMS-R-148 (OMB 0938-0618)</w:t>
      </w:r>
    </w:p>
    <w:p w:rsidR="005C7CCA" w:rsidP="00EC59D8" w14:paraId="0DF4C63B" w14:textId="77777777">
      <w:pPr>
        <w:pStyle w:val="BodyText"/>
      </w:pPr>
    </w:p>
    <w:p w:rsidR="00C2190F" w:rsidP="00C2190F" w14:paraId="591AAADC" w14:textId="4BB377B0">
      <w:pPr>
        <w:pStyle w:val="BodyText"/>
      </w:pPr>
      <w:r>
        <w:t>Notes: This iteration is being submitted to OMB for approval as a revised collection of information request</w:t>
      </w:r>
    </w:p>
    <w:p w:rsidR="00C2190F" w:rsidP="00C2190F" w14:paraId="6F198E5D" w14:textId="77777777">
      <w:pPr>
        <w:pStyle w:val="BodyText"/>
      </w:pPr>
    </w:p>
    <w:p w:rsidR="0073305A" w:rsidP="00C2190F" w14:paraId="45A3FE4F" w14:textId="20135913">
      <w:pPr>
        <w:pStyle w:val="BodyText"/>
      </w:pPr>
      <w:r>
        <w:t>The contents of this Supporting Statement have been reviewed to ensure that they are consistent with the Trump administration’s policies, goals, and objectives. This includes but is not limited to compliance with Executive Order 14168 and OMB’s SPD 15 standards.</w:t>
      </w:r>
    </w:p>
    <w:p w:rsidR="00C2190F" w:rsidRPr="009E5121" w:rsidP="00EC59D8" w14:paraId="3474CFE0" w14:textId="77777777">
      <w:pPr>
        <w:pStyle w:val="BodyText"/>
      </w:pPr>
    </w:p>
    <w:p w:rsidR="00EC59D8" w:rsidRPr="009E5121" w:rsidP="00EC59D8" w14:paraId="5F46AA50" w14:textId="085339D2">
      <w:pPr>
        <w:pStyle w:val="BodyText"/>
        <w:rPr>
          <w:b/>
          <w:bCs/>
        </w:rPr>
      </w:pPr>
      <w:r w:rsidRPr="009E5121">
        <w:rPr>
          <w:b/>
          <w:bCs/>
        </w:rPr>
        <w:t>Background</w:t>
      </w:r>
    </w:p>
    <w:p w:rsidR="00EC59D8" w:rsidRPr="009E5121" w:rsidP="00EC59D8" w14:paraId="35009DD9" w14:textId="77777777">
      <w:pPr>
        <w:pStyle w:val="BodyText"/>
      </w:pPr>
    </w:p>
    <w:p w:rsidR="00EC59D8" w:rsidRPr="00E31E55" w:rsidP="00EC59D8" w14:paraId="73B45F0D" w14:textId="5CFA7349">
      <w:pPr>
        <w:pStyle w:val="BodyText"/>
      </w:pPr>
      <w:r w:rsidRPr="00747EFB">
        <w:t>The Centers for Medicare and Medicaid Services (CMS) is requesting Office of Management and Budget approval, under the Paperwork Reduction Act of 1995, of</w:t>
      </w:r>
      <w:r w:rsidRPr="00747EFB" w:rsidR="00707C90">
        <w:t xml:space="preserve"> revisions to</w:t>
      </w:r>
      <w:r w:rsidRPr="00747EFB">
        <w:t xml:space="preserve"> the following information collection requirements contained at 42 CFR part 433 as required by </w:t>
      </w:r>
      <w:r w:rsidRPr="00747EFB" w:rsidR="00747EFB">
        <w:t xml:space="preserve">Pub. L. </w:t>
      </w:r>
      <w:r w:rsidRPr="00747EFB">
        <w:t xml:space="preserve">102-234, the “Medicaid Voluntary Contribution and Provider-Specific Tax Amendments of 1991” </w:t>
      </w:r>
      <w:r w:rsidRPr="00E31E55">
        <w:t>under section 4 “Reporting Requirements.”</w:t>
      </w:r>
    </w:p>
    <w:p w:rsidR="00D16C98" w:rsidRPr="00E31E55" w:rsidP="00EC59D8" w14:paraId="01303CE3" w14:textId="77777777">
      <w:pPr>
        <w:pStyle w:val="BodyText"/>
      </w:pPr>
    </w:p>
    <w:p w:rsidR="00D97313" w:rsidRPr="00E31E55" w:rsidP="00D97313" w14:paraId="7FB9A741" w14:textId="38682946">
      <w:pPr>
        <w:pStyle w:val="BodyText"/>
      </w:pPr>
      <w:r w:rsidRPr="00E31E55">
        <w:t xml:space="preserve">This iteration </w:t>
      </w:r>
      <w:r w:rsidRPr="00E31E55" w:rsidR="00D16C98">
        <w:t>is associated with our February 2, 2026 final rule (CMS-2448-F</w:t>
      </w:r>
      <w:r w:rsidRPr="00E31E55" w:rsidR="00956078">
        <w:t>; RIN 0938-AV58</w:t>
      </w:r>
      <w:r w:rsidRPr="00E31E55" w:rsidR="00D16C98">
        <w:t>)</w:t>
      </w:r>
      <w:r w:rsidRPr="00E31E55" w:rsidR="00956078">
        <w:t xml:space="preserve"> which </w:t>
      </w:r>
      <w:r w:rsidRPr="00E31E55" w:rsidR="00EA63EA">
        <w:t xml:space="preserve">updates requirements under 42 CFR </w:t>
      </w:r>
      <w:r w:rsidRPr="00E31E55" w:rsidR="006C26A1">
        <w:t xml:space="preserve">433.68 </w:t>
      </w:r>
      <w:r w:rsidRPr="00E31E55" w:rsidR="00905652">
        <w:t>by</w:t>
      </w:r>
      <w:r w:rsidRPr="00E31E55" w:rsidR="006C26A1">
        <w:t xml:space="preserve"> requir</w:t>
      </w:r>
      <w:r w:rsidRPr="00E31E55" w:rsidR="00905652">
        <w:t>ing</w:t>
      </w:r>
      <w:r w:rsidRPr="00E31E55" w:rsidR="006C26A1">
        <w:t xml:space="preserve"> </w:t>
      </w:r>
      <w:r w:rsidRPr="00E31E55" w:rsidR="00557842">
        <w:t xml:space="preserve">certain </w:t>
      </w:r>
      <w:r w:rsidRPr="00E31E55" w:rsidR="006C26A1">
        <w:t xml:space="preserve">states to undertake one-time actions to address issues </w:t>
      </w:r>
      <w:r w:rsidRPr="00E31E55" w:rsidR="00557842">
        <w:t xml:space="preserve">concerning </w:t>
      </w:r>
      <w:r w:rsidRPr="00E31E55" w:rsidR="006C26A1">
        <w:t xml:space="preserve">existing tax waivers that </w:t>
      </w:r>
      <w:r w:rsidRPr="00E31E55" w:rsidR="000245A4">
        <w:t xml:space="preserve">will </w:t>
      </w:r>
      <w:r w:rsidRPr="00E31E55" w:rsidR="006C26A1">
        <w:t xml:space="preserve">no longer be permissible. </w:t>
      </w:r>
      <w:r w:rsidRPr="00E31E55">
        <w:t xml:space="preserve">Overall, the </w:t>
      </w:r>
      <w:r w:rsidR="009B50BE">
        <w:t xml:space="preserve">provision </w:t>
      </w:r>
      <w:r w:rsidRPr="00E31E55">
        <w:t xml:space="preserve">adds </w:t>
      </w:r>
      <w:r w:rsidRPr="00E31E55" w:rsidR="000A59A2">
        <w:t>720</w:t>
      </w:r>
      <w:r w:rsidRPr="00E31E55" w:rsidR="0035333F">
        <w:t xml:space="preserve"> </w:t>
      </w:r>
      <w:r w:rsidRPr="00E31E55" w:rsidR="001338E7">
        <w:t xml:space="preserve">hours </w:t>
      </w:r>
      <w:r w:rsidRPr="00E31E55">
        <w:t>of burden with a state share of $</w:t>
      </w:r>
      <w:r w:rsidRPr="00E31E55" w:rsidR="00144B7E">
        <w:t>16,877</w:t>
      </w:r>
      <w:r w:rsidRPr="00E31E55">
        <w:t xml:space="preserve">. See section 15 </w:t>
      </w:r>
      <w:r w:rsidRPr="00E31E55" w:rsidR="00557842">
        <w:t xml:space="preserve">of this Supporting Statement </w:t>
      </w:r>
      <w:r w:rsidRPr="00E31E55">
        <w:t>for details.</w:t>
      </w:r>
    </w:p>
    <w:p w:rsidR="00D16C98" w:rsidP="00784DF6" w14:paraId="25057FF3" w14:textId="77777777">
      <w:pPr>
        <w:pStyle w:val="BodyText"/>
      </w:pPr>
    </w:p>
    <w:p w:rsidR="00E31E55" w:rsidP="00784DF6" w14:paraId="3F4E1732" w14:textId="21667834">
      <w:pPr>
        <w:pStyle w:val="BodyText"/>
      </w:pPr>
      <w:r>
        <w:t xml:space="preserve">This collection of information </w:t>
      </w:r>
      <w:r>
        <w:t>request</w:t>
      </w:r>
      <w:r>
        <w:t xml:space="preserve"> does not provide any reporting instruments or instructions outside of what </w:t>
      </w:r>
      <w:r w:rsidR="00E02FF0">
        <w:t xml:space="preserve">is </w:t>
      </w:r>
      <w:r>
        <w:t>in the cited rules and what is codified in the CFR.</w:t>
      </w:r>
    </w:p>
    <w:p w:rsidR="00E31E55" w:rsidRPr="00E31E55" w:rsidP="00784DF6" w14:paraId="025C41E2" w14:textId="77777777">
      <w:pPr>
        <w:pStyle w:val="BodyText"/>
      </w:pPr>
    </w:p>
    <w:p w:rsidR="00784DF6" w:rsidRPr="001D6EFE" w:rsidP="00784DF6" w14:paraId="640403A4" w14:textId="0F043647">
      <w:pPr>
        <w:pStyle w:val="BodyText"/>
        <w:rPr>
          <w:b/>
          <w:bCs/>
        </w:rPr>
      </w:pPr>
      <w:r w:rsidRPr="001D6EFE">
        <w:rPr>
          <w:b/>
          <w:bCs/>
        </w:rPr>
        <w:t>A</w:t>
      </w:r>
      <w:r w:rsidRPr="001D6EFE">
        <w:rPr>
          <w:b/>
          <w:bCs/>
        </w:rPr>
        <w:tab/>
      </w:r>
      <w:r w:rsidRPr="001D6EFE" w:rsidR="001D6EFE">
        <w:rPr>
          <w:b/>
          <w:bCs/>
        </w:rPr>
        <w:t>Justification</w:t>
      </w:r>
    </w:p>
    <w:p w:rsidR="00784DF6" w:rsidRPr="009E5121" w:rsidP="00784DF6" w14:paraId="090C9CB3" w14:textId="77777777">
      <w:pPr>
        <w:pStyle w:val="BodyText"/>
      </w:pPr>
    </w:p>
    <w:p w:rsidR="00784DF6" w:rsidRPr="009E5121" w:rsidP="00784DF6" w14:paraId="43E424A4" w14:textId="77777777">
      <w:pPr>
        <w:pStyle w:val="BodyText"/>
        <w:rPr>
          <w:u w:val="single"/>
        </w:rPr>
      </w:pPr>
      <w:r w:rsidRPr="009E5121">
        <w:rPr>
          <w:u w:val="single"/>
        </w:rPr>
        <w:t>1.</w:t>
      </w:r>
      <w:r w:rsidRPr="009E5121">
        <w:rPr>
          <w:u w:val="single"/>
        </w:rPr>
        <w:tab/>
        <w:t>Need and Legal Basis</w:t>
      </w:r>
    </w:p>
    <w:p w:rsidR="00784DF6" w:rsidRPr="009E5121" w:rsidP="00784DF6" w14:paraId="225E8876" w14:textId="77777777">
      <w:pPr>
        <w:pStyle w:val="BodyText"/>
      </w:pPr>
    </w:p>
    <w:p w:rsidR="00784DF6" w:rsidRPr="009E5121" w:rsidP="00784DF6" w14:paraId="1FA5EB63" w14:textId="77777777">
      <w:pPr>
        <w:pStyle w:val="BodyText"/>
      </w:pPr>
      <w:r w:rsidRPr="009E5121">
        <w:t>Pub. L. 102-234 amended section 1903 of the Social Security Act (the Act) to specify limitations on the amount of Federal financial participation (FFP) available for medical assistance expenditures in a fiscal year when States receive funds donated from providers and when revenues are generated by certain health care related taxes.</w:t>
      </w:r>
    </w:p>
    <w:p w:rsidR="00784DF6" w:rsidRPr="009E5121" w:rsidP="00784DF6" w14:paraId="3B440A9C" w14:textId="77777777">
      <w:pPr>
        <w:pStyle w:val="BodyText"/>
      </w:pPr>
    </w:p>
    <w:p w:rsidR="00784DF6" w:rsidRPr="009E5121" w:rsidP="00784DF6" w14:paraId="3C57CDC0" w14:textId="77777777">
      <w:pPr>
        <w:pStyle w:val="BodyText"/>
      </w:pPr>
      <w:r w:rsidRPr="009E5121">
        <w:t>Section 2(a) of Pub. L. 102-234 added a subsection (w) to section 1903 of the Act. In general, under section 1903(w), a reduction in FFP will occur in most circumstances if States receive donations made by, or on behalf of, health care providers. The law also defines the types of health care related tax revenues States are permitted to receive, without inducing a reduction in FFP. Such taxes are broad based taxes which uniformly apply to all health care items and services in a given class, and which do not hold taxpayers harmless for their tax costs.</w:t>
      </w:r>
    </w:p>
    <w:p w:rsidR="00784DF6" w:rsidRPr="009E5121" w:rsidP="00784DF6" w14:paraId="0F7D18BE" w14:textId="77777777">
      <w:pPr>
        <w:pStyle w:val="BodyText"/>
      </w:pPr>
    </w:p>
    <w:p w:rsidR="00784DF6" w:rsidRPr="009E5121" w:rsidP="00784DF6" w14:paraId="4D2AEA45" w14:textId="628951E1">
      <w:pPr>
        <w:pStyle w:val="BodyText"/>
      </w:pPr>
      <w:r w:rsidRPr="009E5121">
        <w:t xml:space="preserve">The law also provides in section 1903(w)(3)(E)(i) of the Act, that a State may submit to CMS a </w:t>
      </w:r>
      <w:r w:rsidRPr="009E5121">
        <w:t xml:space="preserve">request for a waiver of either or both the broad based and uniformity requirements as defined in the statute. </w:t>
      </w:r>
      <w:r w:rsidRPr="009E5121" w:rsidR="002362B6">
        <w:t>For</w:t>
      </w:r>
      <w:r w:rsidRPr="009E5121">
        <w:t xml:space="preserve"> CMS to approve such a request, a State must demonstrate that the amount of the tax is not directly correlated to medical assistance payments, that its tax program is generally redistributive in nature, and that the program also meets the hold harmless provisions contained in the law.</w:t>
      </w:r>
      <w:r w:rsidR="006C26A1">
        <w:t xml:space="preserve"> </w:t>
      </w:r>
      <w:r w:rsidR="00707C90">
        <w:t xml:space="preserve">The changes we are finalizing in </w:t>
      </w:r>
      <w:r w:rsidR="006C26A1">
        <w:t>CMS-2448-</w:t>
      </w:r>
      <w:r w:rsidR="00707C90">
        <w:t>F</w:t>
      </w:r>
      <w:r w:rsidR="006C26A1">
        <w:t xml:space="preserve"> require states to address waivers that are not generally redistributive under </w:t>
      </w:r>
      <w:r w:rsidRPr="009E5121" w:rsidR="006C26A1">
        <w:t>section 1903(w)(3)(E)(i) of the Act</w:t>
      </w:r>
      <w:r w:rsidR="006C26A1">
        <w:t>.</w:t>
      </w:r>
    </w:p>
    <w:p w:rsidR="00784DF6" w:rsidRPr="009E5121" w:rsidP="00784DF6" w14:paraId="026A2A38" w14:textId="77777777">
      <w:pPr>
        <w:pStyle w:val="BodyText"/>
      </w:pPr>
    </w:p>
    <w:p w:rsidR="00784DF6" w:rsidP="00784DF6" w14:paraId="2DFBD1B8" w14:textId="4A652A12">
      <w:pPr>
        <w:pStyle w:val="BodyText"/>
      </w:pPr>
      <w:r w:rsidRPr="009E5121">
        <w:t>Section 1903(w)(4) of the Act, as added by Pub. L.</w:t>
      </w:r>
      <w:r w:rsidR="00F40B93">
        <w:t xml:space="preserve"> </w:t>
      </w:r>
      <w:r w:rsidRPr="009E5121">
        <w:t xml:space="preserve">102-234, specifies three conditions under which a State or local government is determined to hold taxpayers harmless for their tax costs. A taxpayer will be considered to be held harmless under a tax program if any of the following conditions </w:t>
      </w:r>
      <w:r w:rsidRPr="009E5121" w:rsidR="002362B6">
        <w:t>apply</w:t>
      </w:r>
      <w:r w:rsidRPr="009E5121">
        <w:t>:</w:t>
      </w:r>
    </w:p>
    <w:p w:rsidR="003270F3" w:rsidRPr="003270F3" w:rsidP="003270F3" w14:paraId="359BC243" w14:textId="77777777">
      <w:pPr>
        <w:jc w:val="center"/>
      </w:pPr>
    </w:p>
    <w:p w:rsidR="00784DF6" w:rsidRPr="009E5121" w:rsidP="00C23963" w14:paraId="30A9399D" w14:textId="138FF5AA">
      <w:pPr>
        <w:pStyle w:val="BodyText"/>
        <w:numPr>
          <w:ilvl w:val="0"/>
          <w:numId w:val="13"/>
        </w:numPr>
      </w:pPr>
      <w:r w:rsidRPr="009E5121">
        <w:t>The State (or other unit of government) imposing the tax provides directly or indirectly for a non-Medicaid payment to those providers or others paying the tax and the amount of the payment is positively correlated to either the amount of the tax or to the difference between the Medicaid payment and the total tax cost.</w:t>
      </w:r>
    </w:p>
    <w:p w:rsidR="00784DF6" w:rsidRPr="009E5121" w:rsidP="00784DF6" w14:paraId="67141798" w14:textId="77777777">
      <w:pPr>
        <w:pStyle w:val="BodyText"/>
      </w:pPr>
    </w:p>
    <w:p w:rsidR="00784DF6" w:rsidRPr="009E5121" w:rsidP="00C23963" w14:paraId="08DA2113" w14:textId="14D029BE">
      <w:pPr>
        <w:pStyle w:val="BodyText"/>
        <w:numPr>
          <w:ilvl w:val="0"/>
          <w:numId w:val="13"/>
        </w:numPr>
      </w:pPr>
      <w:r w:rsidRPr="009E5121">
        <w:t>All or any portion of the Medicaid payment to the taxpayer varies based only on the amount of the total tax payment.</w:t>
      </w:r>
    </w:p>
    <w:p w:rsidR="00784DF6" w:rsidRPr="009E5121" w:rsidP="00784DF6" w14:paraId="33339D3C" w14:textId="77777777">
      <w:pPr>
        <w:pStyle w:val="BodyText"/>
      </w:pPr>
    </w:p>
    <w:p w:rsidR="00784DF6" w:rsidRPr="009E5121" w:rsidP="00C23963" w14:paraId="5E23DDA3" w14:textId="10DE0D3B">
      <w:pPr>
        <w:pStyle w:val="BodyText"/>
        <w:numPr>
          <w:ilvl w:val="0"/>
          <w:numId w:val="13"/>
        </w:numPr>
      </w:pPr>
      <w:r w:rsidRPr="009E5121">
        <w:t>The State (or other unit of local government) imposing the tax provides, directly or indirectly, for any payment, offset, or waiver that guarantees to hold taxpayers harmless for all or a portion of the tax.</w:t>
      </w:r>
    </w:p>
    <w:p w:rsidR="00784DF6" w:rsidRPr="009E5121" w:rsidP="00784DF6" w14:paraId="20FAA410" w14:textId="77777777">
      <w:pPr>
        <w:pStyle w:val="BodyText"/>
      </w:pPr>
    </w:p>
    <w:p w:rsidR="00784DF6" w:rsidRPr="009E5121" w:rsidP="00784DF6" w14:paraId="4A74B83A" w14:textId="77777777">
      <w:pPr>
        <w:pStyle w:val="BodyText"/>
      </w:pPr>
      <w:r w:rsidRPr="009E5121">
        <w:t>It is the responsibility of each State to ensure that every tax program enacted after November 22, 1991, does not meet any of the three statutory conditions.</w:t>
      </w:r>
    </w:p>
    <w:p w:rsidR="00784DF6" w:rsidRPr="009E5121" w:rsidP="00784DF6" w14:paraId="7ACC6EAB" w14:textId="77777777">
      <w:pPr>
        <w:pStyle w:val="BodyText"/>
      </w:pPr>
    </w:p>
    <w:p w:rsidR="00784DF6" w:rsidRPr="009E5121" w:rsidP="00784DF6" w14:paraId="0FBEA204" w14:textId="31AE548B">
      <w:pPr>
        <w:pStyle w:val="BodyText"/>
      </w:pPr>
      <w:r w:rsidRPr="009E5121">
        <w:t xml:space="preserve">The provisions of the law affecting taxes and </w:t>
      </w:r>
      <w:r w:rsidRPr="009E5121" w:rsidR="002362B6">
        <w:t>donations</w:t>
      </w:r>
      <w:r w:rsidRPr="009E5121">
        <w:t xml:space="preserve"> apply to all 50 States and the District of Columbia.</w:t>
      </w:r>
    </w:p>
    <w:p w:rsidR="00784DF6" w:rsidRPr="009E5121" w:rsidP="00784DF6" w14:paraId="1F5A2BBA" w14:textId="77777777">
      <w:pPr>
        <w:pStyle w:val="BodyText"/>
      </w:pPr>
    </w:p>
    <w:p w:rsidR="00784DF6" w:rsidRPr="009E5121" w:rsidP="00784DF6" w14:paraId="614C41DB" w14:textId="77777777">
      <w:pPr>
        <w:pStyle w:val="BodyText"/>
      </w:pPr>
      <w:r w:rsidRPr="009E5121">
        <w:t>Section 4 of Pub. L. 102-234 amended section 1903(d) of the Act to require each State to provide information relating to provider related donations made to the State or units of local government and health care related taxes collected by the State or such units.</w:t>
      </w:r>
    </w:p>
    <w:p w:rsidR="00784DF6" w:rsidRPr="009E5121" w:rsidP="00784DF6" w14:paraId="45874CBE" w14:textId="77777777">
      <w:pPr>
        <w:pStyle w:val="BodyText"/>
      </w:pPr>
    </w:p>
    <w:p w:rsidR="00784DF6" w:rsidRPr="009E5121" w:rsidP="00784DF6" w14:paraId="7297FB39" w14:textId="77777777">
      <w:pPr>
        <w:pStyle w:val="BodyText"/>
      </w:pPr>
      <w:r w:rsidRPr="009E5121">
        <w:t>42 CFR 433.68 through 433.74 implements these provisions.</w:t>
      </w:r>
    </w:p>
    <w:p w:rsidR="00784DF6" w:rsidRPr="009E5121" w:rsidP="00784DF6" w14:paraId="4B8DB09E" w14:textId="77777777">
      <w:pPr>
        <w:pStyle w:val="BodyText"/>
      </w:pPr>
    </w:p>
    <w:p w:rsidR="00784DF6" w:rsidRPr="009E5121" w:rsidP="00784DF6" w14:paraId="15BD816E" w14:textId="77777777">
      <w:pPr>
        <w:pStyle w:val="BodyText"/>
        <w:rPr>
          <w:u w:val="single"/>
        </w:rPr>
      </w:pPr>
      <w:r w:rsidRPr="009E5121">
        <w:rPr>
          <w:u w:val="single"/>
        </w:rPr>
        <w:t>2.</w:t>
      </w:r>
      <w:r w:rsidRPr="009E5121">
        <w:rPr>
          <w:u w:val="single"/>
        </w:rPr>
        <w:tab/>
        <w:t>Information Users</w:t>
      </w:r>
    </w:p>
    <w:p w:rsidR="00784DF6" w:rsidRPr="009E5121" w:rsidP="00784DF6" w14:paraId="221B1F3F" w14:textId="77777777">
      <w:pPr>
        <w:pStyle w:val="BodyText"/>
      </w:pPr>
    </w:p>
    <w:p w:rsidR="00784DF6" w:rsidRPr="009E5121" w:rsidP="00784DF6" w14:paraId="058A75E7" w14:textId="560742D6">
      <w:pPr>
        <w:pStyle w:val="BodyText"/>
      </w:pPr>
      <w:r w:rsidRPr="009E5121">
        <w:t xml:space="preserve">Employees at </w:t>
      </w:r>
      <w:r w:rsidR="00685620">
        <w:t>S</w:t>
      </w:r>
      <w:r w:rsidRPr="009E5121">
        <w:t>tate Medicaid agenc</w:t>
      </w:r>
      <w:r w:rsidR="00685620">
        <w:t>ies</w:t>
      </w:r>
      <w:r w:rsidRPr="009E5121">
        <w:t xml:space="preserve"> collect tax information from various sources including the Medicare cost reports from each hospital, in addition to other state budgetary and financial reports. This information is collected and compiled in a format that may be readily furnished to CMS, including but not limited to Excel format, </w:t>
      </w:r>
      <w:r w:rsidRPr="009E5121" w:rsidR="002362B6">
        <w:t>to</w:t>
      </w:r>
      <w:r w:rsidRPr="009E5121">
        <w:t xml:space="preserve"> provide support that its tax program complies with federal statute and regulations.</w:t>
      </w:r>
    </w:p>
    <w:p w:rsidR="00784DF6" w:rsidRPr="009E5121" w:rsidP="00784DF6" w14:paraId="2BD9D35F" w14:textId="77777777">
      <w:pPr>
        <w:pStyle w:val="BodyText"/>
      </w:pPr>
    </w:p>
    <w:p w:rsidR="00784DF6" w:rsidRPr="009E5121" w:rsidP="00784DF6" w14:paraId="5E8E9CAE" w14:textId="77777777">
      <w:pPr>
        <w:pStyle w:val="BodyText"/>
        <w:rPr>
          <w:u w:val="single"/>
        </w:rPr>
      </w:pPr>
      <w:r w:rsidRPr="009E5121">
        <w:rPr>
          <w:u w:val="single"/>
        </w:rPr>
        <w:t>3.</w:t>
      </w:r>
      <w:r w:rsidRPr="009E5121">
        <w:rPr>
          <w:u w:val="single"/>
        </w:rPr>
        <w:tab/>
        <w:t>Improved Information Technology</w:t>
      </w:r>
    </w:p>
    <w:p w:rsidR="00784DF6" w:rsidRPr="009E5121" w:rsidP="00784DF6" w14:paraId="201DAFC1" w14:textId="77777777">
      <w:pPr>
        <w:pStyle w:val="BodyText"/>
      </w:pPr>
    </w:p>
    <w:p w:rsidR="00784DF6" w:rsidRPr="009E5121" w:rsidP="00784DF6" w14:paraId="2DEC5236" w14:textId="77777777">
      <w:pPr>
        <w:pStyle w:val="BodyText"/>
      </w:pPr>
      <w:r w:rsidRPr="009E5121">
        <w:t xml:space="preserve">The information can be submitted electronically, via e-mail. Whether it is or not depends on </w:t>
      </w:r>
      <w:r w:rsidRPr="009E5121">
        <w:t>State capabilities. It is not practical to develop software for so few submissions (approximately 32 submissions per year among all respondents).</w:t>
      </w:r>
    </w:p>
    <w:p w:rsidR="00784DF6" w:rsidRPr="009E5121" w:rsidP="00784DF6" w14:paraId="5E1AA5F3" w14:textId="77777777">
      <w:pPr>
        <w:pStyle w:val="BodyText"/>
      </w:pPr>
    </w:p>
    <w:p w:rsidR="00784DF6" w:rsidRPr="009E5121" w:rsidP="00784DF6" w14:paraId="3F5D4E4B" w14:textId="77777777">
      <w:pPr>
        <w:pStyle w:val="BodyText"/>
        <w:rPr>
          <w:u w:val="single"/>
        </w:rPr>
      </w:pPr>
      <w:r w:rsidRPr="009E5121">
        <w:rPr>
          <w:u w:val="single"/>
        </w:rPr>
        <w:t>4.</w:t>
      </w:r>
      <w:r w:rsidRPr="009E5121">
        <w:rPr>
          <w:u w:val="single"/>
        </w:rPr>
        <w:tab/>
        <w:t>Duplication of Similar Information</w:t>
      </w:r>
    </w:p>
    <w:p w:rsidR="00784DF6" w:rsidRPr="009E5121" w:rsidP="00784DF6" w14:paraId="7991661D" w14:textId="77777777">
      <w:pPr>
        <w:pStyle w:val="BodyText"/>
      </w:pPr>
    </w:p>
    <w:p w:rsidR="00784DF6" w:rsidRPr="009E5121" w:rsidP="00784DF6" w14:paraId="5A0762B1" w14:textId="5DED43B7">
      <w:pPr>
        <w:pStyle w:val="BodyText"/>
      </w:pPr>
      <w:r w:rsidRPr="009E5121">
        <w:t xml:space="preserve">The information collected does not duplicate any other collected information. The subject regulatory requirements are the only place in regulation that addresses </w:t>
      </w:r>
      <w:r w:rsidR="00D65761">
        <w:t xml:space="preserve">the </w:t>
      </w:r>
      <w:r w:rsidRPr="009E5121">
        <w:t>waiver and hold harmless requirements.</w:t>
      </w:r>
    </w:p>
    <w:p w:rsidR="00784DF6" w:rsidRPr="009E5121" w:rsidP="00784DF6" w14:paraId="6861F963" w14:textId="77777777">
      <w:pPr>
        <w:pStyle w:val="BodyText"/>
      </w:pPr>
    </w:p>
    <w:p w:rsidR="00784DF6" w:rsidRPr="009E5121" w:rsidP="00784DF6" w14:paraId="11A94A0C" w14:textId="77777777">
      <w:pPr>
        <w:pStyle w:val="BodyText"/>
        <w:rPr>
          <w:u w:val="single"/>
        </w:rPr>
      </w:pPr>
      <w:r w:rsidRPr="009E5121">
        <w:rPr>
          <w:u w:val="single"/>
        </w:rPr>
        <w:t>5.</w:t>
      </w:r>
      <w:r w:rsidRPr="009E5121">
        <w:rPr>
          <w:u w:val="single"/>
        </w:rPr>
        <w:tab/>
        <w:t>Small Business</w:t>
      </w:r>
    </w:p>
    <w:p w:rsidR="00784DF6" w:rsidRPr="009E5121" w:rsidP="00784DF6" w14:paraId="268A643C" w14:textId="77777777">
      <w:pPr>
        <w:pStyle w:val="BodyText"/>
      </w:pPr>
    </w:p>
    <w:p w:rsidR="00784DF6" w:rsidRPr="009E5121" w:rsidP="00784DF6" w14:paraId="26341C47" w14:textId="77777777">
      <w:pPr>
        <w:pStyle w:val="BodyText"/>
      </w:pPr>
      <w:r w:rsidRPr="009E5121">
        <w:t>There is no significant impact on small businesses.</w:t>
      </w:r>
    </w:p>
    <w:p w:rsidR="00784DF6" w:rsidRPr="009E5121" w:rsidP="00784DF6" w14:paraId="382D9866" w14:textId="77777777">
      <w:pPr>
        <w:pStyle w:val="BodyText"/>
      </w:pPr>
    </w:p>
    <w:p w:rsidR="00784DF6" w:rsidRPr="009E5121" w:rsidP="00784DF6" w14:paraId="483C5B45" w14:textId="77777777">
      <w:pPr>
        <w:pStyle w:val="BodyText"/>
        <w:rPr>
          <w:u w:val="single"/>
        </w:rPr>
      </w:pPr>
      <w:r w:rsidRPr="009E5121">
        <w:rPr>
          <w:u w:val="single"/>
        </w:rPr>
        <w:t>6.</w:t>
      </w:r>
      <w:r w:rsidRPr="009E5121">
        <w:rPr>
          <w:u w:val="single"/>
        </w:rPr>
        <w:tab/>
        <w:t>Less Frequent Collection</w:t>
      </w:r>
    </w:p>
    <w:p w:rsidR="00784DF6" w:rsidRPr="009E5121" w:rsidP="00784DF6" w14:paraId="4E863437" w14:textId="77777777">
      <w:pPr>
        <w:pStyle w:val="BodyText"/>
      </w:pPr>
    </w:p>
    <w:p w:rsidR="00784DF6" w:rsidRPr="009E5121" w:rsidP="00784DF6" w14:paraId="0D8E0D22" w14:textId="4D109C4A">
      <w:pPr>
        <w:pStyle w:val="BodyText"/>
      </w:pPr>
      <w:r w:rsidRPr="009E5121">
        <w:t>Evaluation of the hold harmless requirements for a tax program may either be elected by the State or initiated by CMS as a result of a spectrum review which identifies a problem. Therefore, States will submit documentation for both waiver requests and hold harmless on an as-needed basis.</w:t>
      </w:r>
      <w:r w:rsidR="007B2BBB">
        <w:t xml:space="preserve"> This revision present</w:t>
      </w:r>
      <w:r w:rsidR="00707C90">
        <w:t>s</w:t>
      </w:r>
      <w:r w:rsidR="007B2BBB">
        <w:t xml:space="preserve"> a one-time collection increase.</w:t>
      </w:r>
    </w:p>
    <w:p w:rsidR="00784DF6" w:rsidRPr="009E5121" w:rsidP="00784DF6" w14:paraId="1D9A7B17" w14:textId="77777777">
      <w:pPr>
        <w:pStyle w:val="BodyText"/>
      </w:pPr>
    </w:p>
    <w:p w:rsidR="00784DF6" w:rsidRPr="009E5121" w:rsidP="00784DF6" w14:paraId="4A70DB80" w14:textId="77777777">
      <w:pPr>
        <w:pStyle w:val="BodyText"/>
      </w:pPr>
      <w:r w:rsidRPr="009E5121">
        <w:t>Failure to collect the funding data on a quarterly basis may result in Federal funds not being returned promptly and properly to the Federal Government. States could misspend large sums of Federal funds undetected with no immediate mechanism of recovery. Conversely, there are instances where States are due Federal funds and delays in reimbursing States could cause financial hardships on a State and adversely impact the operation of the Medicaid program.</w:t>
      </w:r>
    </w:p>
    <w:p w:rsidR="00784DF6" w:rsidRPr="009E5121" w:rsidP="00784DF6" w14:paraId="66A1958A" w14:textId="77777777">
      <w:pPr>
        <w:pStyle w:val="BodyText"/>
      </w:pPr>
    </w:p>
    <w:p w:rsidR="00784DF6" w:rsidRPr="009E5121" w:rsidP="00784DF6" w14:paraId="5FF2B961" w14:textId="77777777">
      <w:pPr>
        <w:pStyle w:val="BodyText"/>
        <w:rPr>
          <w:u w:val="single"/>
        </w:rPr>
      </w:pPr>
      <w:r w:rsidRPr="009E5121">
        <w:rPr>
          <w:u w:val="single"/>
        </w:rPr>
        <w:t>7.</w:t>
      </w:r>
      <w:r w:rsidRPr="009E5121">
        <w:rPr>
          <w:u w:val="single"/>
        </w:rPr>
        <w:tab/>
        <w:t>Special Circumstances</w:t>
      </w:r>
    </w:p>
    <w:p w:rsidR="00784DF6" w:rsidRPr="009E5121" w:rsidP="00784DF6" w14:paraId="7DBEADCE" w14:textId="77777777">
      <w:pPr>
        <w:pStyle w:val="BodyText"/>
      </w:pPr>
    </w:p>
    <w:p w:rsidR="00784DF6" w:rsidRPr="009E5121" w:rsidP="00784DF6" w14:paraId="171EA370" w14:textId="77777777">
      <w:pPr>
        <w:pStyle w:val="BodyText"/>
      </w:pPr>
      <w:r w:rsidRPr="009E5121">
        <w:t>There are no special circumstances that would require an information collection to be conducted in a manner that requires respondents to:</w:t>
      </w:r>
    </w:p>
    <w:p w:rsidR="00784DF6" w:rsidRPr="009E5121" w:rsidP="00C23963" w14:paraId="10B5C472" w14:textId="77777777">
      <w:pPr>
        <w:pStyle w:val="BodyText"/>
        <w:ind w:hanging="360"/>
      </w:pPr>
    </w:p>
    <w:p w:rsidR="00784DF6" w:rsidRPr="009E5121" w:rsidP="00C23963" w14:paraId="0D70ACDF" w14:textId="11489B87">
      <w:pPr>
        <w:pStyle w:val="BodyText"/>
        <w:numPr>
          <w:ilvl w:val="0"/>
          <w:numId w:val="12"/>
        </w:numPr>
        <w:ind w:left="720" w:hanging="360"/>
      </w:pPr>
      <w:r w:rsidRPr="009E5121">
        <w:t>Report information to the agency more often than quarterly;</w:t>
      </w:r>
    </w:p>
    <w:p w:rsidR="00784DF6" w:rsidRPr="009E5121" w:rsidP="00C23963" w14:paraId="36A4AECB" w14:textId="298338F3">
      <w:pPr>
        <w:pStyle w:val="BodyText"/>
        <w:numPr>
          <w:ilvl w:val="0"/>
          <w:numId w:val="12"/>
        </w:numPr>
        <w:ind w:left="720" w:hanging="360"/>
      </w:pPr>
      <w:r w:rsidRPr="009E5121">
        <w:t>Prepare a written response to a collection of information in fewer than 30 days after receipt of it;</w:t>
      </w:r>
    </w:p>
    <w:p w:rsidR="00784DF6" w:rsidRPr="009E5121" w:rsidP="00C23963" w14:paraId="66D27C08" w14:textId="2A2C90E1">
      <w:pPr>
        <w:pStyle w:val="BodyText"/>
        <w:numPr>
          <w:ilvl w:val="0"/>
          <w:numId w:val="12"/>
        </w:numPr>
        <w:ind w:left="720" w:hanging="360"/>
      </w:pPr>
      <w:r w:rsidRPr="009E5121">
        <w:t>Submit more than an original and two copies of any document;</w:t>
      </w:r>
    </w:p>
    <w:p w:rsidR="00784DF6" w:rsidRPr="009E5121" w:rsidP="00C23963" w14:paraId="33ED3A64" w14:textId="0ABECFF9">
      <w:pPr>
        <w:pStyle w:val="BodyText"/>
        <w:numPr>
          <w:ilvl w:val="0"/>
          <w:numId w:val="12"/>
        </w:numPr>
        <w:ind w:left="720" w:hanging="360"/>
      </w:pPr>
      <w:r w:rsidRPr="009E5121">
        <w:t>Retain records, other than health, medical, government contract, grant-in-aid, or tax records for more than three years;</w:t>
      </w:r>
    </w:p>
    <w:p w:rsidR="00784DF6" w:rsidRPr="009E5121" w:rsidP="00C23963" w14:paraId="2EE5CEFE" w14:textId="553D3AD4">
      <w:pPr>
        <w:pStyle w:val="BodyText"/>
        <w:numPr>
          <w:ilvl w:val="0"/>
          <w:numId w:val="12"/>
        </w:numPr>
        <w:ind w:left="720" w:hanging="360"/>
      </w:pPr>
      <w:r w:rsidRPr="009E5121">
        <w:t>Collect data in connection with a statistical survey that is not designed to produce valid and reliable results that can be generalized to the universe of study,</w:t>
      </w:r>
    </w:p>
    <w:p w:rsidR="00784DF6" w:rsidRPr="009E5121" w:rsidP="00C23963" w14:paraId="4142B6BF" w14:textId="2906B9C6">
      <w:pPr>
        <w:pStyle w:val="BodyText"/>
        <w:numPr>
          <w:ilvl w:val="0"/>
          <w:numId w:val="12"/>
        </w:numPr>
        <w:ind w:left="720" w:hanging="360"/>
      </w:pPr>
      <w:r w:rsidRPr="009E5121">
        <w:t>Use a statistical data classification that has not been reviewed and approved by OMB;</w:t>
      </w:r>
    </w:p>
    <w:p w:rsidR="00784DF6" w:rsidRPr="009E5121" w:rsidP="00C23963" w14:paraId="37699A60" w14:textId="0211A3D8">
      <w:pPr>
        <w:pStyle w:val="BodyText"/>
        <w:numPr>
          <w:ilvl w:val="0"/>
          <w:numId w:val="12"/>
        </w:numPr>
        <w:ind w:left="720" w:hanging="360"/>
      </w:pPr>
      <w:r w:rsidRPr="009E5121">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4DF6" w:rsidRPr="009E5121" w:rsidP="00C23963" w14:paraId="6954184F" w14:textId="79C750CF">
      <w:pPr>
        <w:pStyle w:val="BodyText"/>
        <w:numPr>
          <w:ilvl w:val="0"/>
          <w:numId w:val="12"/>
        </w:numPr>
        <w:ind w:left="720" w:hanging="360"/>
      </w:pPr>
      <w:r w:rsidRPr="009E5121">
        <w:t xml:space="preserve">Submit proprietary trade secret, or other confidential information unless the agency can demonstrate that it has instituted procedures to protect the information's confidentiality to </w:t>
      </w:r>
      <w:r w:rsidRPr="009E5121">
        <w:t>the extent permitted by law.</w:t>
      </w:r>
    </w:p>
    <w:p w:rsidR="00784DF6" w:rsidRPr="009E5121" w:rsidP="00784DF6" w14:paraId="5A357AD2" w14:textId="77777777">
      <w:pPr>
        <w:pStyle w:val="BodyText"/>
      </w:pPr>
    </w:p>
    <w:p w:rsidR="00784DF6" w:rsidRPr="000377B8" w:rsidP="00784DF6" w14:paraId="50B5A840" w14:textId="77777777">
      <w:pPr>
        <w:pStyle w:val="BodyText"/>
        <w:rPr>
          <w:u w:val="single"/>
        </w:rPr>
      </w:pPr>
      <w:r w:rsidRPr="000377B8">
        <w:rPr>
          <w:u w:val="single"/>
        </w:rPr>
        <w:t>8.</w:t>
      </w:r>
      <w:r w:rsidRPr="000377B8">
        <w:rPr>
          <w:u w:val="single"/>
        </w:rPr>
        <w:tab/>
        <w:t>Federal Register Notice/Outside Consultation</w:t>
      </w:r>
    </w:p>
    <w:p w:rsidR="00784DF6" w:rsidP="00784DF6" w14:paraId="6404708C" w14:textId="77777777">
      <w:pPr>
        <w:pStyle w:val="BodyText"/>
      </w:pPr>
    </w:p>
    <w:p w:rsidR="007B2BBB" w:rsidRPr="007B2BBB" w:rsidP="007B2BBB" w14:paraId="1494E84A" w14:textId="77777777">
      <w:pPr>
        <w:pStyle w:val="BodyText"/>
      </w:pPr>
      <w:r w:rsidRPr="007B2BBB">
        <w:rPr>
          <w:i/>
        </w:rPr>
        <w:t>Federal Register</w:t>
      </w:r>
    </w:p>
    <w:p w:rsidR="007B2BBB" w:rsidRPr="00D16C98" w:rsidP="00784DF6" w14:paraId="4E1FD973" w14:textId="77777777">
      <w:pPr>
        <w:pStyle w:val="BodyText"/>
      </w:pPr>
    </w:p>
    <w:p w:rsidR="00F338BA" w:rsidRPr="00D16C98" w:rsidP="00F338BA" w14:paraId="2C2CE232" w14:textId="3C7B845E">
      <w:pPr>
        <w:pStyle w:val="BodyText"/>
        <w:rPr>
          <w:iCs/>
        </w:rPr>
      </w:pPr>
      <w:r w:rsidRPr="00D16C98">
        <w:t>Serving as t</w:t>
      </w:r>
      <w:r w:rsidRPr="00D16C98" w:rsidR="0015500F">
        <w:t>he 60-day notice</w:t>
      </w:r>
      <w:r w:rsidRPr="00D16C98">
        <w:t>,</w:t>
      </w:r>
      <w:r w:rsidRPr="00D16C98" w:rsidR="0015500F">
        <w:t xml:space="preserve"> </w:t>
      </w:r>
      <w:r w:rsidRPr="00D16C98">
        <w:t xml:space="preserve">the NPRM </w:t>
      </w:r>
      <w:r w:rsidRPr="00D16C98" w:rsidR="00372100">
        <w:t xml:space="preserve">(CMS-2448-P; RIN 0938-AV58) </w:t>
      </w:r>
      <w:r w:rsidRPr="00D16C98" w:rsidR="0015500F">
        <w:t>published in the Federal Register on</w:t>
      </w:r>
      <w:r w:rsidRPr="00D16C98" w:rsidR="00A7689D">
        <w:t xml:space="preserve"> May 15</w:t>
      </w:r>
      <w:r w:rsidRPr="00D16C98" w:rsidR="0015500F">
        <w:t>, 202</w:t>
      </w:r>
      <w:r w:rsidRPr="00D16C98">
        <w:t>5</w:t>
      </w:r>
      <w:r w:rsidRPr="00D16C98" w:rsidR="0015500F">
        <w:t xml:space="preserve"> (</w:t>
      </w:r>
      <w:r w:rsidRPr="00D16C98" w:rsidR="00A7689D">
        <w:t>90 FR 20578</w:t>
      </w:r>
      <w:r w:rsidRPr="00D16C98" w:rsidR="0015500F">
        <w:t xml:space="preserve">). </w:t>
      </w:r>
      <w:r w:rsidRPr="00D16C98">
        <w:rPr>
          <w:iCs/>
        </w:rPr>
        <w:t xml:space="preserve">Comments </w:t>
      </w:r>
      <w:r w:rsidRPr="00D16C98" w:rsidR="00A7689D">
        <w:rPr>
          <w:iCs/>
        </w:rPr>
        <w:t xml:space="preserve">were due July 14, </w:t>
      </w:r>
      <w:r w:rsidRPr="00D16C98">
        <w:rPr>
          <w:iCs/>
        </w:rPr>
        <w:t>2025</w:t>
      </w:r>
      <w:r w:rsidRPr="00D16C98" w:rsidR="00102091">
        <w:rPr>
          <w:iCs/>
        </w:rPr>
        <w:t>, but none were received</w:t>
      </w:r>
      <w:r w:rsidRPr="00D16C98" w:rsidR="00A7689D">
        <w:rPr>
          <w:iCs/>
        </w:rPr>
        <w:t>.</w:t>
      </w:r>
    </w:p>
    <w:p w:rsidR="007B2BBB" w:rsidRPr="00D16C98" w:rsidP="00784DF6" w14:paraId="6CBABF75" w14:textId="77777777">
      <w:pPr>
        <w:pStyle w:val="BodyText"/>
        <w:rPr>
          <w:iCs/>
        </w:rPr>
      </w:pPr>
    </w:p>
    <w:p w:rsidR="0000052D" w:rsidRPr="00D16C98" w:rsidP="00784DF6" w14:paraId="611A2345" w14:textId="27B1F5A5">
      <w:pPr>
        <w:pStyle w:val="BodyText"/>
        <w:rPr>
          <w:iCs/>
        </w:rPr>
      </w:pPr>
      <w:r w:rsidRPr="00D16C98">
        <w:t xml:space="preserve">The </w:t>
      </w:r>
      <w:r w:rsidRPr="00D16C98" w:rsidR="00F53092">
        <w:t xml:space="preserve">final rule </w:t>
      </w:r>
      <w:r w:rsidRPr="00D16C98" w:rsidR="00372100">
        <w:t xml:space="preserve">CMS-2448-F; RIN 0938-AV58) </w:t>
      </w:r>
      <w:r w:rsidRPr="00D16C98">
        <w:t>published in the Federal Register on February 2, 2026 (91 FR 4794</w:t>
      </w:r>
      <w:r w:rsidRPr="00D16C98" w:rsidR="00372100">
        <w:t>)</w:t>
      </w:r>
      <w:r w:rsidRPr="00D16C98">
        <w:t>.</w:t>
      </w:r>
    </w:p>
    <w:p w:rsidR="0000052D" w:rsidRPr="00D16C98" w:rsidP="00784DF6" w14:paraId="47CD9CFD" w14:textId="77777777">
      <w:pPr>
        <w:pStyle w:val="BodyText"/>
        <w:rPr>
          <w:iCs/>
        </w:rPr>
      </w:pPr>
    </w:p>
    <w:p w:rsidR="007B2BBB" w:rsidRPr="007B2BBB" w:rsidP="007B2BBB" w14:paraId="60F84B95" w14:textId="77777777">
      <w:pPr>
        <w:pStyle w:val="BodyText"/>
        <w:rPr>
          <w:i/>
        </w:rPr>
      </w:pPr>
      <w:r w:rsidRPr="007B2BBB">
        <w:rPr>
          <w:i/>
        </w:rPr>
        <w:t>Outside Consultation</w:t>
      </w:r>
    </w:p>
    <w:p w:rsidR="007B2BBB" w:rsidRPr="007B2BBB" w:rsidP="007B2BBB" w14:paraId="30788073" w14:textId="77777777">
      <w:pPr>
        <w:pStyle w:val="BodyText"/>
      </w:pPr>
    </w:p>
    <w:p w:rsidR="007B2BBB" w:rsidRPr="009E5121" w:rsidP="00784DF6" w14:paraId="18ED567B" w14:textId="5E3CEE91">
      <w:pPr>
        <w:pStyle w:val="BodyText"/>
      </w:pPr>
      <w:r w:rsidRPr="007B2BBB">
        <w:t>CMS did not perform any outside consultation specific to this revision. Feedback from States that informed the revisions was obtained during the course of prior rulemaking on these topics and in the regular course of business.</w:t>
      </w:r>
    </w:p>
    <w:p w:rsidR="00F338BA" w:rsidRPr="009E5121" w:rsidP="00784DF6" w14:paraId="113403E4" w14:textId="77777777">
      <w:pPr>
        <w:pStyle w:val="BodyText"/>
      </w:pPr>
    </w:p>
    <w:p w:rsidR="00784DF6" w:rsidRPr="009E5121" w:rsidP="00784DF6" w14:paraId="32D6D9EF" w14:textId="77777777">
      <w:pPr>
        <w:pStyle w:val="BodyText"/>
        <w:rPr>
          <w:u w:val="single"/>
        </w:rPr>
      </w:pPr>
      <w:r w:rsidRPr="009E5121">
        <w:rPr>
          <w:u w:val="single"/>
        </w:rPr>
        <w:t>9.</w:t>
      </w:r>
      <w:r w:rsidRPr="009E5121">
        <w:rPr>
          <w:u w:val="single"/>
        </w:rPr>
        <w:tab/>
        <w:t>Payment/Gift to Respondent</w:t>
      </w:r>
    </w:p>
    <w:p w:rsidR="00784DF6" w:rsidRPr="009E5121" w:rsidP="00784DF6" w14:paraId="77738368" w14:textId="77777777">
      <w:pPr>
        <w:pStyle w:val="BodyText"/>
      </w:pPr>
    </w:p>
    <w:p w:rsidR="00784DF6" w:rsidRPr="009E5121" w:rsidP="00784DF6" w14:paraId="258527F7" w14:textId="77777777">
      <w:pPr>
        <w:pStyle w:val="BodyText"/>
      </w:pPr>
      <w:r w:rsidRPr="009E5121">
        <w:t>There is no provision for payment or gift to States for their responses.</w:t>
      </w:r>
    </w:p>
    <w:p w:rsidR="00784DF6" w:rsidRPr="009E5121" w:rsidP="00784DF6" w14:paraId="005AF9E3" w14:textId="77777777">
      <w:pPr>
        <w:pStyle w:val="BodyText"/>
      </w:pPr>
    </w:p>
    <w:p w:rsidR="00784DF6" w:rsidRPr="009E5121" w:rsidP="00784DF6" w14:paraId="3D31340F" w14:textId="77777777">
      <w:pPr>
        <w:pStyle w:val="BodyText"/>
        <w:rPr>
          <w:u w:val="single"/>
        </w:rPr>
      </w:pPr>
      <w:r w:rsidRPr="009E5121">
        <w:rPr>
          <w:u w:val="single"/>
        </w:rPr>
        <w:t>10.</w:t>
      </w:r>
      <w:r w:rsidRPr="009E5121">
        <w:rPr>
          <w:u w:val="single"/>
        </w:rPr>
        <w:tab/>
        <w:t>Confidentiality</w:t>
      </w:r>
    </w:p>
    <w:p w:rsidR="00784DF6" w:rsidRPr="009E5121" w:rsidP="00784DF6" w14:paraId="23A6FEF1" w14:textId="77777777">
      <w:pPr>
        <w:pStyle w:val="BodyText"/>
      </w:pPr>
    </w:p>
    <w:p w:rsidR="00784DF6" w:rsidRPr="009E5121" w:rsidP="00784DF6" w14:paraId="588F1D18" w14:textId="77777777">
      <w:pPr>
        <w:pStyle w:val="BodyText"/>
      </w:pPr>
      <w:r w:rsidRPr="009E5121">
        <w:t>None of the information submitted by a State will be of a proprietary nature. If any information of a truly proprietary nature were submitted, it would be treated confidentially, if it were so identified by the State. Under the Privacy Act of 1974, any personally identifying information obtained will be kept private to the extent of the law.</w:t>
      </w:r>
    </w:p>
    <w:p w:rsidR="00784DF6" w:rsidRPr="009E5121" w:rsidP="00784DF6" w14:paraId="055C0EBE" w14:textId="77777777">
      <w:pPr>
        <w:pStyle w:val="BodyText"/>
      </w:pPr>
    </w:p>
    <w:p w:rsidR="00784DF6" w:rsidRPr="009E5121" w:rsidP="00784DF6" w14:paraId="37AE4D84" w14:textId="77777777">
      <w:pPr>
        <w:pStyle w:val="BodyText"/>
        <w:rPr>
          <w:u w:val="single"/>
        </w:rPr>
      </w:pPr>
      <w:r w:rsidRPr="009E5121">
        <w:rPr>
          <w:u w:val="single"/>
        </w:rPr>
        <w:t>11.</w:t>
      </w:r>
      <w:r w:rsidRPr="009E5121">
        <w:rPr>
          <w:u w:val="single"/>
        </w:rPr>
        <w:tab/>
        <w:t>Sensitive Questions</w:t>
      </w:r>
    </w:p>
    <w:p w:rsidR="00784DF6" w:rsidRPr="009E5121" w:rsidP="00784DF6" w14:paraId="34E08729" w14:textId="77777777">
      <w:pPr>
        <w:pStyle w:val="BodyText"/>
      </w:pPr>
    </w:p>
    <w:p w:rsidR="00674347" w:rsidRPr="009E5121" w:rsidP="00784DF6" w14:paraId="591D1BC3" w14:textId="24AE114E">
      <w:pPr>
        <w:pStyle w:val="BodyText"/>
      </w:pPr>
      <w:r w:rsidRPr="009E5121">
        <w:t>There are no sensitive questions associated with this collection. Specifically, the collection does not solicit questions of a sensitive nature, such as sexual behavior and attitudes, religious beliefs, and other matters that are commonly considered private.</w:t>
      </w:r>
    </w:p>
    <w:p w:rsidR="00784DF6" w:rsidRPr="009E5121" w14:paraId="3A40D792" w14:textId="77777777">
      <w:pPr>
        <w:pStyle w:val="BodyText"/>
      </w:pPr>
    </w:p>
    <w:p w:rsidR="00EC0224" w:rsidRPr="009E5121" w:rsidP="00DE5A79" w14:paraId="5420E1CD" w14:textId="2E38D833">
      <w:pPr>
        <w:pStyle w:val="BodyText"/>
        <w:rPr>
          <w:u w:val="single"/>
        </w:rPr>
      </w:pPr>
      <w:r w:rsidRPr="009E5121">
        <w:rPr>
          <w:u w:val="single"/>
        </w:rPr>
        <w:t>1</w:t>
      </w:r>
      <w:r w:rsidRPr="009E5121" w:rsidR="00DE5A79">
        <w:rPr>
          <w:u w:val="single"/>
        </w:rPr>
        <w:t>2</w:t>
      </w:r>
      <w:r w:rsidRPr="009E5121">
        <w:rPr>
          <w:u w:val="single"/>
        </w:rPr>
        <w:t>.</w:t>
      </w:r>
      <w:r w:rsidRPr="009E5121">
        <w:rPr>
          <w:u w:val="single"/>
        </w:rPr>
        <w:tab/>
        <w:t>Requirements and Associated Burden Estimates</w:t>
      </w:r>
    </w:p>
    <w:p w:rsidR="00EC0224" w:rsidRPr="009E5121" w:rsidP="00EC0224" w14:paraId="0C834C8B" w14:textId="77777777">
      <w:pPr>
        <w:pStyle w:val="BodyText"/>
      </w:pPr>
    </w:p>
    <w:p w:rsidR="00EC0224" w:rsidRPr="000377B8" w:rsidP="00EC0224" w14:paraId="241C2685" w14:textId="77777777">
      <w:pPr>
        <w:pStyle w:val="BodyText"/>
        <w:rPr>
          <w:i/>
          <w:iCs/>
        </w:rPr>
      </w:pPr>
      <w:r w:rsidRPr="000377B8">
        <w:rPr>
          <w:i/>
          <w:iCs/>
        </w:rPr>
        <w:t>Wage Estimates</w:t>
      </w:r>
    </w:p>
    <w:p w:rsidR="00EC0224" w:rsidRPr="000377B8" w:rsidP="00EC0224" w14:paraId="66FE94BB" w14:textId="77777777">
      <w:pPr>
        <w:pStyle w:val="BodyText"/>
      </w:pPr>
    </w:p>
    <w:p w:rsidR="00EC0224" w:rsidP="00EC0224" w14:paraId="4D3B342D" w14:textId="248413FF">
      <w:pPr>
        <w:pStyle w:val="BodyText"/>
      </w:pPr>
      <w:r w:rsidRPr="006E253A">
        <w:t>To derive average costs, we used data from the U.S. Bureau of Labor Statistics’ May 20</w:t>
      </w:r>
      <w:r w:rsidRPr="006E253A" w:rsidR="00A45B8F">
        <w:t>2</w:t>
      </w:r>
      <w:r w:rsidRPr="006E253A" w:rsidR="00B129B8">
        <w:t>4</w:t>
      </w:r>
      <w:r w:rsidRPr="006E253A">
        <w:t xml:space="preserve"> National Occupational Employment and Wage Estimates for all salary estimates (</w:t>
      </w:r>
      <w:hyperlink r:id="rId12" w:history="1">
        <w:r w:rsidRPr="006E253A" w:rsidR="006E253A">
          <w:rPr>
            <w:rStyle w:val="Hyperlink"/>
            <w:rFonts w:eastAsia="Calibri"/>
            <w:i/>
            <w:iCs/>
          </w:rPr>
          <w:t>https://www.bls.gov/oes/tables.htm</w:t>
        </w:r>
      </w:hyperlink>
      <w:r w:rsidRPr="006E253A">
        <w:t>). In this regard,</w:t>
      </w:r>
      <w:r w:rsidRPr="006E253A" w:rsidR="00C23963">
        <w:t xml:space="preserve"> </w:t>
      </w:r>
      <w:r w:rsidRPr="006E253A" w:rsidR="00712FA2">
        <w:t xml:space="preserve">Table 1 </w:t>
      </w:r>
      <w:r w:rsidRPr="006E253A">
        <w:t>presents BLS’ mean hourly wage, our estimated cost of fringe benefits and other indirect costs (calculated at 100 percent of salary), and our adjusted hourly wage.</w:t>
      </w:r>
    </w:p>
    <w:p w:rsidR="0017769D" w:rsidP="00EC0224" w14:paraId="2DE65C46" w14:textId="77777777">
      <w:pPr>
        <w:pStyle w:val="BodyText"/>
      </w:pPr>
    </w:p>
    <w:p w:rsidR="00674347" w:rsidRPr="004D4924" w:rsidP="00C23963" w14:paraId="5C783C87" w14:textId="58E96EC0">
      <w:pPr>
        <w:pStyle w:val="BodyText"/>
        <w:spacing w:before="1"/>
        <w:jc w:val="center"/>
        <w:rPr>
          <w:sz w:val="22"/>
          <w:szCs w:val="22"/>
        </w:rPr>
      </w:pPr>
      <w:r w:rsidRPr="004D4924">
        <w:rPr>
          <w:sz w:val="22"/>
          <w:szCs w:val="22"/>
        </w:rPr>
        <w:t xml:space="preserve">Table 1: </w:t>
      </w:r>
      <w:r w:rsidRPr="004D4924" w:rsidR="0017769D">
        <w:rPr>
          <w:sz w:val="22"/>
          <w:szCs w:val="22"/>
        </w:rPr>
        <w:t>National Occupational Employment and Wage Estimates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1800"/>
        <w:gridCol w:w="1709"/>
        <w:gridCol w:w="1800"/>
        <w:gridCol w:w="1711"/>
      </w:tblGrid>
      <w:tr w14:paraId="2497C40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19" w:type="dxa"/>
          </w:tcPr>
          <w:p w:rsidR="00674347" w:rsidRPr="0017769D" w14:paraId="0BB6F32B" w14:textId="77777777">
            <w:pPr>
              <w:pStyle w:val="TableParagraph"/>
              <w:rPr>
                <w:sz w:val="20"/>
                <w:szCs w:val="20"/>
              </w:rPr>
            </w:pPr>
            <w:r w:rsidRPr="0017769D">
              <w:rPr>
                <w:sz w:val="20"/>
                <w:szCs w:val="20"/>
              </w:rPr>
              <w:t>Occupation</w:t>
            </w:r>
            <w:r w:rsidRPr="0017769D">
              <w:rPr>
                <w:spacing w:val="-8"/>
                <w:sz w:val="20"/>
                <w:szCs w:val="20"/>
              </w:rPr>
              <w:t xml:space="preserve"> </w:t>
            </w:r>
            <w:r w:rsidRPr="0017769D">
              <w:rPr>
                <w:spacing w:val="-2"/>
                <w:sz w:val="20"/>
                <w:szCs w:val="20"/>
              </w:rPr>
              <w:t>Title</w:t>
            </w:r>
          </w:p>
        </w:tc>
        <w:tc>
          <w:tcPr>
            <w:tcW w:w="1800" w:type="dxa"/>
          </w:tcPr>
          <w:p w:rsidR="00674347" w:rsidRPr="0017769D" w14:paraId="049B7039" w14:textId="77777777">
            <w:pPr>
              <w:pStyle w:val="TableParagraph"/>
              <w:ind w:left="108"/>
              <w:rPr>
                <w:sz w:val="20"/>
                <w:szCs w:val="20"/>
              </w:rPr>
            </w:pPr>
            <w:r w:rsidRPr="0017769D">
              <w:rPr>
                <w:sz w:val="20"/>
                <w:szCs w:val="20"/>
              </w:rPr>
              <w:t>Occupation</w:t>
            </w:r>
            <w:r w:rsidRPr="0017769D">
              <w:rPr>
                <w:spacing w:val="-8"/>
                <w:sz w:val="20"/>
                <w:szCs w:val="20"/>
              </w:rPr>
              <w:t xml:space="preserve"> </w:t>
            </w:r>
            <w:r w:rsidRPr="0017769D">
              <w:rPr>
                <w:spacing w:val="-4"/>
                <w:sz w:val="20"/>
                <w:szCs w:val="20"/>
              </w:rPr>
              <w:t>Code</w:t>
            </w:r>
          </w:p>
        </w:tc>
        <w:tc>
          <w:tcPr>
            <w:tcW w:w="1709" w:type="dxa"/>
          </w:tcPr>
          <w:p w:rsidR="00674347" w:rsidRPr="0017769D" w14:paraId="5A2CE5A4" w14:textId="5340AE0B">
            <w:pPr>
              <w:pStyle w:val="TableParagraph"/>
              <w:ind w:left="108" w:right="512"/>
              <w:rPr>
                <w:sz w:val="20"/>
                <w:szCs w:val="20"/>
              </w:rPr>
            </w:pPr>
            <w:r w:rsidRPr="0017769D">
              <w:rPr>
                <w:sz w:val="20"/>
                <w:szCs w:val="20"/>
              </w:rPr>
              <w:t>Mean</w:t>
            </w:r>
            <w:r w:rsidRPr="0017769D">
              <w:rPr>
                <w:spacing w:val="-13"/>
                <w:sz w:val="20"/>
                <w:szCs w:val="20"/>
              </w:rPr>
              <w:t xml:space="preserve"> </w:t>
            </w:r>
            <w:r w:rsidRPr="0017769D">
              <w:rPr>
                <w:sz w:val="20"/>
                <w:szCs w:val="20"/>
              </w:rPr>
              <w:t>Hourly Wage ($/hr)</w:t>
            </w:r>
          </w:p>
        </w:tc>
        <w:tc>
          <w:tcPr>
            <w:tcW w:w="1800" w:type="dxa"/>
          </w:tcPr>
          <w:p w:rsidR="00674347" w:rsidRPr="0017769D" w14:paraId="0772A17E" w14:textId="77777777">
            <w:pPr>
              <w:pStyle w:val="TableParagraph"/>
              <w:rPr>
                <w:sz w:val="20"/>
                <w:szCs w:val="20"/>
              </w:rPr>
            </w:pPr>
            <w:r w:rsidRPr="0017769D">
              <w:rPr>
                <w:sz w:val="20"/>
                <w:szCs w:val="20"/>
              </w:rPr>
              <w:t>Fringe</w:t>
            </w:r>
            <w:r w:rsidRPr="0017769D">
              <w:rPr>
                <w:spacing w:val="-8"/>
                <w:sz w:val="20"/>
                <w:szCs w:val="20"/>
              </w:rPr>
              <w:t xml:space="preserve"> </w:t>
            </w:r>
            <w:r w:rsidRPr="0017769D">
              <w:rPr>
                <w:sz w:val="20"/>
                <w:szCs w:val="20"/>
              </w:rPr>
              <w:t>Benefits</w:t>
            </w:r>
            <w:r w:rsidRPr="0017769D">
              <w:rPr>
                <w:spacing w:val="-7"/>
                <w:sz w:val="20"/>
                <w:szCs w:val="20"/>
              </w:rPr>
              <w:t xml:space="preserve"> </w:t>
            </w:r>
            <w:r w:rsidRPr="0017769D">
              <w:rPr>
                <w:spacing w:val="-5"/>
                <w:sz w:val="20"/>
                <w:szCs w:val="20"/>
              </w:rPr>
              <w:t>and</w:t>
            </w:r>
          </w:p>
          <w:p w:rsidR="00674347" w:rsidRPr="0017769D" w14:paraId="53AA1B3D" w14:textId="48F26776">
            <w:pPr>
              <w:pStyle w:val="TableParagraph"/>
              <w:spacing w:line="228" w:lineRule="exact"/>
              <w:ind w:right="548"/>
              <w:rPr>
                <w:sz w:val="20"/>
                <w:szCs w:val="20"/>
              </w:rPr>
            </w:pPr>
            <w:r w:rsidRPr="0017769D">
              <w:rPr>
                <w:sz w:val="20"/>
                <w:szCs w:val="20"/>
              </w:rPr>
              <w:t>Other</w:t>
            </w:r>
            <w:r w:rsidRPr="0017769D">
              <w:rPr>
                <w:spacing w:val="-13"/>
                <w:sz w:val="20"/>
                <w:szCs w:val="20"/>
              </w:rPr>
              <w:t xml:space="preserve"> </w:t>
            </w:r>
            <w:r w:rsidRPr="0017769D">
              <w:rPr>
                <w:sz w:val="20"/>
                <w:szCs w:val="20"/>
              </w:rPr>
              <w:t>Indirect Costs ($/hr)</w:t>
            </w:r>
          </w:p>
        </w:tc>
        <w:tc>
          <w:tcPr>
            <w:tcW w:w="1711" w:type="dxa"/>
          </w:tcPr>
          <w:p w:rsidR="00674347" w:rsidRPr="0017769D" w14:paraId="3FE3E367" w14:textId="7E351CCC">
            <w:pPr>
              <w:pStyle w:val="TableParagraph"/>
              <w:ind w:right="248"/>
              <w:rPr>
                <w:sz w:val="20"/>
                <w:szCs w:val="20"/>
              </w:rPr>
            </w:pPr>
            <w:r w:rsidRPr="0017769D">
              <w:rPr>
                <w:sz w:val="20"/>
                <w:szCs w:val="20"/>
              </w:rPr>
              <w:t>Adjusted</w:t>
            </w:r>
            <w:r w:rsidRPr="0017769D">
              <w:rPr>
                <w:spacing w:val="-13"/>
                <w:sz w:val="20"/>
                <w:szCs w:val="20"/>
              </w:rPr>
              <w:t xml:space="preserve"> </w:t>
            </w:r>
            <w:r w:rsidRPr="0017769D">
              <w:rPr>
                <w:sz w:val="20"/>
                <w:szCs w:val="20"/>
              </w:rPr>
              <w:t>Hourly Wage ($/hr)</w:t>
            </w:r>
          </w:p>
        </w:tc>
      </w:tr>
      <w:tr w14:paraId="127E469F" w14:textId="77777777">
        <w:tblPrEx>
          <w:tblW w:w="0" w:type="auto"/>
          <w:tblInd w:w="130" w:type="dxa"/>
          <w:tblLayout w:type="fixed"/>
          <w:tblCellMar>
            <w:left w:w="0" w:type="dxa"/>
            <w:right w:w="0" w:type="dxa"/>
          </w:tblCellMar>
          <w:tblLook w:val="01E0"/>
        </w:tblPrEx>
        <w:trPr>
          <w:trHeight w:val="460"/>
        </w:trPr>
        <w:tc>
          <w:tcPr>
            <w:tcW w:w="1819" w:type="dxa"/>
          </w:tcPr>
          <w:p w:rsidR="00674347" w:rsidRPr="0017769D" w14:paraId="6D472F2E" w14:textId="49DFC90C">
            <w:pPr>
              <w:pStyle w:val="TableParagraph"/>
              <w:spacing w:line="230" w:lineRule="atLeast"/>
              <w:ind w:right="145"/>
              <w:rPr>
                <w:sz w:val="20"/>
                <w:szCs w:val="20"/>
              </w:rPr>
            </w:pPr>
            <w:r w:rsidRPr="0017769D">
              <w:rPr>
                <w:sz w:val="20"/>
                <w:szCs w:val="20"/>
              </w:rPr>
              <w:t>Healthcare</w:t>
            </w:r>
            <w:r w:rsidRPr="0017769D">
              <w:rPr>
                <w:spacing w:val="-13"/>
                <w:sz w:val="20"/>
                <w:szCs w:val="20"/>
              </w:rPr>
              <w:t xml:space="preserve"> </w:t>
            </w:r>
            <w:r w:rsidRPr="0017769D">
              <w:rPr>
                <w:sz w:val="20"/>
                <w:szCs w:val="20"/>
              </w:rPr>
              <w:t xml:space="preserve">Support </w:t>
            </w:r>
            <w:r w:rsidRPr="0017769D">
              <w:rPr>
                <w:spacing w:val="-2"/>
                <w:sz w:val="20"/>
                <w:szCs w:val="20"/>
              </w:rPr>
              <w:t>Worker</w:t>
            </w:r>
            <w:r w:rsidRPr="0017769D" w:rsidR="0017769D">
              <w:rPr>
                <w:spacing w:val="-2"/>
                <w:sz w:val="20"/>
                <w:szCs w:val="20"/>
              </w:rPr>
              <w:t>, All Others</w:t>
            </w:r>
          </w:p>
        </w:tc>
        <w:tc>
          <w:tcPr>
            <w:tcW w:w="1800" w:type="dxa"/>
          </w:tcPr>
          <w:p w:rsidR="00674347" w:rsidRPr="0017769D" w14:paraId="5EE9E93A" w14:textId="77777777">
            <w:pPr>
              <w:pStyle w:val="TableParagraph"/>
              <w:ind w:left="108"/>
              <w:rPr>
                <w:sz w:val="20"/>
                <w:szCs w:val="20"/>
              </w:rPr>
            </w:pPr>
            <w:r w:rsidRPr="0017769D">
              <w:rPr>
                <w:spacing w:val="-2"/>
                <w:sz w:val="20"/>
                <w:szCs w:val="20"/>
              </w:rPr>
              <w:t>31-</w:t>
            </w:r>
            <w:r w:rsidRPr="0017769D">
              <w:rPr>
                <w:spacing w:val="-4"/>
                <w:sz w:val="20"/>
                <w:szCs w:val="20"/>
              </w:rPr>
              <w:t>9099</w:t>
            </w:r>
          </w:p>
        </w:tc>
        <w:tc>
          <w:tcPr>
            <w:tcW w:w="1709" w:type="dxa"/>
          </w:tcPr>
          <w:p w:rsidR="00674347" w:rsidRPr="0017769D" w14:paraId="4EA5371A" w14:textId="368D68CB">
            <w:pPr>
              <w:pStyle w:val="TableParagraph"/>
              <w:ind w:left="108"/>
              <w:rPr>
                <w:sz w:val="20"/>
                <w:szCs w:val="20"/>
              </w:rPr>
            </w:pPr>
            <w:r w:rsidRPr="0017769D">
              <w:rPr>
                <w:spacing w:val="-2"/>
                <w:sz w:val="20"/>
                <w:szCs w:val="20"/>
              </w:rPr>
              <w:t>2</w:t>
            </w:r>
            <w:r w:rsidRPr="0017769D" w:rsidR="00B129B8">
              <w:rPr>
                <w:spacing w:val="-2"/>
                <w:sz w:val="20"/>
                <w:szCs w:val="20"/>
              </w:rPr>
              <w:t>3.44</w:t>
            </w:r>
          </w:p>
        </w:tc>
        <w:tc>
          <w:tcPr>
            <w:tcW w:w="1800" w:type="dxa"/>
          </w:tcPr>
          <w:p w:rsidR="00674347" w:rsidRPr="0017769D" w14:paraId="333FC2E7" w14:textId="69FA08B6">
            <w:pPr>
              <w:pStyle w:val="TableParagraph"/>
              <w:rPr>
                <w:sz w:val="20"/>
                <w:szCs w:val="20"/>
              </w:rPr>
            </w:pPr>
            <w:r w:rsidRPr="0017769D">
              <w:rPr>
                <w:spacing w:val="-2"/>
                <w:sz w:val="20"/>
                <w:szCs w:val="20"/>
              </w:rPr>
              <w:t>2</w:t>
            </w:r>
            <w:r w:rsidRPr="0017769D" w:rsidR="00B129B8">
              <w:rPr>
                <w:spacing w:val="-2"/>
                <w:sz w:val="20"/>
                <w:szCs w:val="20"/>
              </w:rPr>
              <w:t>3.44</w:t>
            </w:r>
          </w:p>
        </w:tc>
        <w:tc>
          <w:tcPr>
            <w:tcW w:w="1711" w:type="dxa"/>
          </w:tcPr>
          <w:p w:rsidR="00674347" w:rsidRPr="0017769D" w14:paraId="3024E552" w14:textId="382D2D92">
            <w:pPr>
              <w:pStyle w:val="TableParagraph"/>
              <w:rPr>
                <w:sz w:val="20"/>
                <w:szCs w:val="20"/>
              </w:rPr>
            </w:pPr>
            <w:r w:rsidRPr="0017769D">
              <w:rPr>
                <w:spacing w:val="-2"/>
                <w:sz w:val="20"/>
                <w:szCs w:val="20"/>
              </w:rPr>
              <w:t>4</w:t>
            </w:r>
            <w:r w:rsidRPr="0017769D" w:rsidR="00B129B8">
              <w:rPr>
                <w:spacing w:val="-2"/>
                <w:sz w:val="20"/>
                <w:szCs w:val="20"/>
              </w:rPr>
              <w:t>6.88</w:t>
            </w:r>
          </w:p>
        </w:tc>
      </w:tr>
    </w:tbl>
    <w:p w:rsidR="00674347" w:rsidRPr="009E5121" w14:paraId="1167EE59" w14:textId="77777777">
      <w:pPr>
        <w:pStyle w:val="BodyText"/>
        <w:spacing w:before="11"/>
        <w:rPr>
          <w:sz w:val="23"/>
        </w:rPr>
      </w:pPr>
    </w:p>
    <w:p w:rsidR="00DB10E5" w:rsidRPr="00C23963" w:rsidP="00DB10E5" w14:paraId="0F974656" w14:textId="0A18B444">
      <w:pPr>
        <w:pStyle w:val="BodyText"/>
        <w:spacing w:before="11"/>
      </w:pPr>
      <w:r w:rsidRPr="00C23963">
        <w:t>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w:t>
      </w:r>
    </w:p>
    <w:p w:rsidR="00DB10E5" w:rsidRPr="00C23963" w:rsidP="00DB10E5" w14:paraId="397216A0" w14:textId="77777777">
      <w:pPr>
        <w:pStyle w:val="BodyText"/>
        <w:spacing w:before="11"/>
      </w:pPr>
    </w:p>
    <w:p w:rsidR="00DB10E5" w:rsidRPr="00C567E5" w:rsidP="00DB10E5" w14:paraId="780934F7" w14:textId="68DAD99B">
      <w:pPr>
        <w:pStyle w:val="BodyText"/>
        <w:spacing w:before="11"/>
        <w:rPr>
          <w:i/>
          <w:iCs/>
        </w:rPr>
      </w:pPr>
      <w:r w:rsidRPr="00751B78">
        <w:rPr>
          <w:i/>
          <w:iCs/>
        </w:rPr>
        <w:t>Collection of Information Requirements and Associated Burden Estimates</w:t>
      </w:r>
    </w:p>
    <w:p w:rsidR="00DB10E5" w:rsidRPr="00C567E5" w14:paraId="40B33ED4" w14:textId="77777777">
      <w:pPr>
        <w:pStyle w:val="BodyText"/>
        <w:spacing w:before="11"/>
      </w:pPr>
    </w:p>
    <w:p w:rsidR="00D3733D" w:rsidRPr="00C567E5" w:rsidP="00D3733D" w14:paraId="4AB91CFB" w14:textId="0D597A6E">
      <w:pPr>
        <w:pStyle w:val="BodyText"/>
        <w:spacing w:before="11"/>
      </w:pPr>
      <w:r w:rsidRPr="00C567E5">
        <w:t xml:space="preserve">Waiver Documentation </w:t>
      </w:r>
      <w:r w:rsidRPr="00C567E5" w:rsidR="00C567E5">
        <w:t xml:space="preserve">Requirements </w:t>
      </w:r>
      <w:r w:rsidRPr="00C567E5">
        <w:t>(§ 433.68)</w:t>
      </w:r>
    </w:p>
    <w:p w:rsidR="00D3733D" w:rsidRPr="00C567E5" w:rsidP="00D3733D" w14:paraId="3A99AFE9" w14:textId="77777777">
      <w:pPr>
        <w:pStyle w:val="BodyText"/>
        <w:spacing w:before="11"/>
      </w:pPr>
    </w:p>
    <w:p w:rsidR="00D3733D" w:rsidRPr="00C23963" w:rsidP="00D3733D" w14:paraId="34FE589C" w14:textId="77777777">
      <w:pPr>
        <w:pStyle w:val="BodyText"/>
        <w:spacing w:before="11"/>
      </w:pPr>
      <w:r w:rsidRPr="00C567E5">
        <w:t>Section 433.68 specifies that States may request a waiver of either or both the broad based and</w:t>
      </w:r>
      <w:r w:rsidRPr="00C23963">
        <w:t xml:space="preserve"> uniformity tax program requirements. A State may elect to submit a waiver to CMS for either or both the broad based and uniformity requirements for any health care related tax program which does not conform to the broad based and uniformity requirements. Specific quantitative standards must be met for the waiver(s) to be approved.</w:t>
      </w:r>
    </w:p>
    <w:p w:rsidR="00D3733D" w:rsidRPr="00C23963" w:rsidP="00D3733D" w14:paraId="1C9A1FC8" w14:textId="77777777">
      <w:pPr>
        <w:pStyle w:val="BodyText"/>
        <w:spacing w:before="11"/>
      </w:pPr>
    </w:p>
    <w:p w:rsidR="00D3733D" w:rsidRPr="00C23963" w:rsidP="00D3733D" w14:paraId="5FC1FD97" w14:textId="77777777">
      <w:pPr>
        <w:pStyle w:val="BodyText"/>
        <w:spacing w:before="11"/>
      </w:pPr>
      <w:r w:rsidRPr="00C23963">
        <w:t>It is also the responsibility of each State to be able to demonstrate that its tax program(s) do not violate the hold harmless provision (see below).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w:t>
      </w:r>
    </w:p>
    <w:p w:rsidR="00D3733D" w:rsidRPr="00C23963" w:rsidP="00D3733D" w14:paraId="302A8411" w14:textId="77777777">
      <w:pPr>
        <w:pStyle w:val="BodyText"/>
        <w:spacing w:before="11"/>
      </w:pPr>
    </w:p>
    <w:p w:rsidR="00D3733D" w:rsidRPr="00C23963" w:rsidP="00D3733D" w14:paraId="6A193D77" w14:textId="77777777">
      <w:pPr>
        <w:pStyle w:val="BodyText"/>
        <w:spacing w:before="11"/>
      </w:pPr>
      <w:r w:rsidRPr="00C16287">
        <w:rPr>
          <w:i/>
          <w:iCs/>
        </w:rPr>
        <w:t>Broad Based Requirements Waiver:</w:t>
      </w:r>
      <w:r w:rsidRPr="00C16287">
        <w:t xml:space="preserve"> The State must calculate the proportion of the tax revenue</w:t>
      </w:r>
      <w:r w:rsidRPr="00C23963">
        <w:t xml:space="preserve"> applicable to Medicaid if the tax were broad based and applied to all providers within the class (called P1), then calculate the proportion of the tax revenue applicable to Medicaid under the tax program that is seeking the waiver (called P2). If the State demonstrates that the value of the P1/P2 ratio is at least 1.0, CMS will approve the tax.</w:t>
      </w:r>
    </w:p>
    <w:p w:rsidR="00D3733D" w:rsidRPr="00C23963" w:rsidP="00D3733D" w14:paraId="6557EE65" w14:textId="77777777">
      <w:pPr>
        <w:pStyle w:val="BodyText"/>
        <w:spacing w:before="11"/>
      </w:pPr>
    </w:p>
    <w:p w:rsidR="00D3733D" w:rsidRPr="00C23963" w:rsidP="00D3733D" w14:paraId="796195AB" w14:textId="77777777">
      <w:pPr>
        <w:pStyle w:val="BodyText"/>
        <w:spacing w:before="11"/>
      </w:pPr>
      <w:r w:rsidRPr="00C16287">
        <w:rPr>
          <w:i/>
          <w:iCs/>
        </w:rPr>
        <w:t>Uniformity Requirements Waiver:</w:t>
      </w:r>
      <w:r w:rsidRPr="00C16287">
        <w:t xml:space="preserve"> The State must demonstrate that its plan is generally</w:t>
      </w:r>
      <w:r w:rsidRPr="00C23963">
        <w:t xml:space="preserve"> redistributive by calculating the slope of two linear regressions resulting in a value of at least 1.0.</w:t>
      </w:r>
    </w:p>
    <w:p w:rsidR="00D3733D" w:rsidRPr="00C23963" w:rsidP="00D3733D" w14:paraId="2FB7C06D" w14:textId="77777777">
      <w:pPr>
        <w:pStyle w:val="BodyText"/>
        <w:spacing w:before="11"/>
      </w:pPr>
    </w:p>
    <w:p w:rsidR="005269D3" w:rsidP="00D3733D" w14:paraId="0E7A793C" w14:textId="06BD13F3">
      <w:pPr>
        <w:pStyle w:val="BodyText"/>
        <w:spacing w:before="11"/>
      </w:pPr>
      <w:r w:rsidRPr="00C23963">
        <w:t>Although there is no requirement for the intervals related to when states must submit waiver requests to CMS, based on previous responses we continue to estimate that CMS will receive approximately 32</w:t>
      </w:r>
      <w:r w:rsidR="00476555">
        <w:t xml:space="preserve"> waiver requests per </w:t>
      </w:r>
      <w:r w:rsidRPr="00C23963">
        <w:t>y</w:t>
      </w:r>
      <w:r w:rsidR="00476555">
        <w:t>ear</w:t>
      </w:r>
      <w:r w:rsidRPr="00C23963">
        <w:t xml:space="preserve">. We estimate that </w:t>
      </w:r>
      <w:r w:rsidR="00D56772">
        <w:t xml:space="preserve">it </w:t>
      </w:r>
      <w:r w:rsidR="00000363">
        <w:t xml:space="preserve">takes </w:t>
      </w:r>
      <w:r w:rsidR="00D56772">
        <w:t xml:space="preserve">80 hours at $46.88/hr </w:t>
      </w:r>
      <w:r>
        <w:t xml:space="preserve">for a healthcare support worker </w:t>
      </w:r>
      <w:r w:rsidR="00D56772">
        <w:t>to develop and submit a waiver request to CMS.</w:t>
      </w:r>
      <w:r w:rsidR="00831FD7">
        <w:t xml:space="preserve"> </w:t>
      </w:r>
      <w:r w:rsidRPr="00C23963">
        <w:t>We note that once states have an approved tax structure in place under an approved waiver, states are only required to submit an updated waiver request when making non-uniform changes to the approved tax structure.</w:t>
      </w:r>
      <w:r w:rsidR="00476555">
        <w:t xml:space="preserve"> The total of 32 waiver requests is inclusive of both new waiver requests and renewals due to non-uniform changes to the tax.</w:t>
      </w:r>
      <w:r w:rsidR="00017D88">
        <w:t xml:space="preserve"> </w:t>
      </w:r>
    </w:p>
    <w:p w:rsidR="005269D3" w:rsidP="00D3733D" w14:paraId="3CD624EB" w14:textId="77777777">
      <w:pPr>
        <w:pStyle w:val="BodyText"/>
        <w:spacing w:before="11"/>
      </w:pPr>
    </w:p>
    <w:p w:rsidR="00D3733D" w:rsidRPr="00C23963" w:rsidP="00D3733D" w14:paraId="375DE074" w14:textId="017D6266">
      <w:pPr>
        <w:pStyle w:val="BodyText"/>
        <w:spacing w:before="11"/>
      </w:pPr>
      <w:r w:rsidRPr="00701962">
        <w:t xml:space="preserve">In aggregate, we estimate an </w:t>
      </w:r>
      <w:r w:rsidRPr="00701962" w:rsidR="00881773">
        <w:t xml:space="preserve">ongoing </w:t>
      </w:r>
      <w:r w:rsidRPr="00701962">
        <w:t>burden of 2,560 h</w:t>
      </w:r>
      <w:r w:rsidRPr="00701962" w:rsidR="0002093E">
        <w:t>ours</w:t>
      </w:r>
      <w:r w:rsidRPr="00701962">
        <w:t xml:space="preserve"> (32 </w:t>
      </w:r>
      <w:r w:rsidRPr="00701962" w:rsidR="0009466A">
        <w:t xml:space="preserve">responses </w:t>
      </w:r>
      <w:r w:rsidRPr="00701962">
        <w:t xml:space="preserve">x 80 </w:t>
      </w:r>
      <w:r w:rsidRPr="00701962" w:rsidR="00DC7757">
        <w:t>hr</w:t>
      </w:r>
      <w:r w:rsidRPr="00701962" w:rsidR="0009466A">
        <w:t>/response</w:t>
      </w:r>
      <w:r w:rsidRPr="00701962">
        <w:t xml:space="preserve">) at a </w:t>
      </w:r>
      <w:r w:rsidRPr="00701962">
        <w:t>cost of $120,013 (</w:t>
      </w:r>
      <w:r w:rsidRPr="00701962" w:rsidR="00000893">
        <w:t>2,560 hr</w:t>
      </w:r>
      <w:r w:rsidRPr="00701962">
        <w:t xml:space="preserve"> x $46.88/hr)]. </w:t>
      </w:r>
      <w:r w:rsidR="00ED5622">
        <w:t>When t</w:t>
      </w:r>
      <w:r w:rsidRPr="00701962" w:rsidR="00831FD7">
        <w:t xml:space="preserve">aking into account the Federal administrative match of 50 percent, </w:t>
      </w:r>
      <w:r w:rsidR="00512351">
        <w:t xml:space="preserve">we estimate a state share of </w:t>
      </w:r>
      <w:r w:rsidRPr="00701962" w:rsidR="00831FD7">
        <w:t>$60,006</w:t>
      </w:r>
      <w:r w:rsidRPr="00701962" w:rsidR="009431F8">
        <w:t xml:space="preserve"> ($120,013 x 0.5)</w:t>
      </w:r>
      <w:r w:rsidRPr="00701962" w:rsidR="00831FD7">
        <w:t xml:space="preserve">. </w:t>
      </w:r>
      <w:r w:rsidRPr="00701962" w:rsidR="00881773">
        <w:t xml:space="preserve">See </w:t>
      </w:r>
      <w:r w:rsidRPr="00701962" w:rsidR="00017D88">
        <w:t>Table 2</w:t>
      </w:r>
      <w:r w:rsidR="00237D41">
        <w:t>, below</w:t>
      </w:r>
      <w:r w:rsidRPr="00701962" w:rsidR="00017D88">
        <w:t>.</w:t>
      </w:r>
      <w:r w:rsidR="00017D88">
        <w:t xml:space="preserve"> </w:t>
      </w:r>
    </w:p>
    <w:p w:rsidR="00D3733D" w:rsidRPr="00C23963" w:rsidP="00D3733D" w14:paraId="2778873A" w14:textId="77777777">
      <w:pPr>
        <w:pStyle w:val="BodyText"/>
        <w:spacing w:before="11"/>
      </w:pPr>
    </w:p>
    <w:p w:rsidR="00017D88" w:rsidRPr="00701962" w:rsidP="00C23963" w14:paraId="144D6445" w14:textId="589F98A4">
      <w:pPr>
        <w:keepNext/>
        <w:jc w:val="center"/>
        <w:rPr>
          <w:bCs/>
        </w:rPr>
      </w:pPr>
      <w:r w:rsidRPr="00701962">
        <w:rPr>
          <w:bCs/>
        </w:rPr>
        <w:t xml:space="preserve">Table 2: </w:t>
      </w:r>
      <w:r w:rsidRPr="00701962" w:rsidR="00552B3E">
        <w:rPr>
          <w:bCs/>
        </w:rPr>
        <w:t xml:space="preserve">Ongoing </w:t>
      </w:r>
      <w:r w:rsidRPr="00701962">
        <w:rPr>
          <w:bCs/>
        </w:rPr>
        <w:t xml:space="preserve">Waiver Documentation </w:t>
      </w:r>
      <w:r w:rsidRPr="00701962" w:rsidR="00651D00">
        <w:rPr>
          <w:bCs/>
        </w:rPr>
        <w:t xml:space="preserve">Requirements/Burden </w:t>
      </w:r>
      <w:r w:rsidRPr="00701962">
        <w:rPr>
          <w:bCs/>
        </w:rPr>
        <w:t>(§ 433.68)</w:t>
      </w:r>
    </w:p>
    <w:tbl>
      <w:tblPr>
        <w:tblStyle w:val="TableGrid2"/>
        <w:tblW w:w="9355" w:type="dxa"/>
        <w:tblInd w:w="-5" w:type="dxa"/>
        <w:tblLook w:val="04A0"/>
      </w:tblPr>
      <w:tblGrid>
        <w:gridCol w:w="1528"/>
        <w:gridCol w:w="1306"/>
        <w:gridCol w:w="1094"/>
        <w:gridCol w:w="1252"/>
        <w:gridCol w:w="1017"/>
        <w:gridCol w:w="707"/>
        <w:gridCol w:w="753"/>
        <w:gridCol w:w="866"/>
        <w:gridCol w:w="832"/>
      </w:tblGrid>
      <w:tr w14:paraId="31F12BF2" w14:textId="77777777" w:rsidTr="00881773">
        <w:tblPrEx>
          <w:tblW w:w="9355" w:type="dxa"/>
          <w:tblInd w:w="-5" w:type="dxa"/>
          <w:tblLook w:val="04A0"/>
        </w:tblPrEx>
        <w:trPr>
          <w:trHeight w:val="300"/>
          <w:tblHeader/>
        </w:trPr>
        <w:tc>
          <w:tcPr>
            <w:tcW w:w="1528" w:type="dxa"/>
            <w:vAlign w:val="center"/>
          </w:tcPr>
          <w:p w:rsidR="00017D88" w:rsidRPr="00552B3E" w:rsidP="00017D88" w14:paraId="780C765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552B3E">
              <w:rPr>
                <w:bCs/>
                <w:snapToGrid w:val="0"/>
                <w:sz w:val="20"/>
                <w:szCs w:val="20"/>
              </w:rPr>
              <w:t>Requirement</w:t>
            </w:r>
          </w:p>
        </w:tc>
        <w:tc>
          <w:tcPr>
            <w:tcW w:w="1306" w:type="dxa"/>
            <w:vAlign w:val="center"/>
          </w:tcPr>
          <w:p w:rsidR="00017D88" w:rsidRPr="00552B3E" w:rsidP="00017D88" w14:paraId="1125E30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552B3E">
              <w:rPr>
                <w:bCs/>
                <w:snapToGrid w:val="0"/>
                <w:sz w:val="20"/>
                <w:szCs w:val="20"/>
              </w:rPr>
              <w:t>No. Respondents</w:t>
            </w:r>
          </w:p>
        </w:tc>
        <w:tc>
          <w:tcPr>
            <w:tcW w:w="1094" w:type="dxa"/>
            <w:vAlign w:val="center"/>
          </w:tcPr>
          <w:p w:rsidR="00017D88" w:rsidRPr="00552B3E" w:rsidP="00017D88" w14:paraId="7583F03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552B3E">
              <w:rPr>
                <w:bCs/>
                <w:snapToGrid w:val="0"/>
                <w:color w:val="000000"/>
                <w:sz w:val="20"/>
                <w:szCs w:val="20"/>
              </w:rPr>
              <w:t>Total Responses</w:t>
            </w:r>
          </w:p>
        </w:tc>
        <w:tc>
          <w:tcPr>
            <w:tcW w:w="1252" w:type="dxa"/>
          </w:tcPr>
          <w:p w:rsidR="00017D88" w:rsidRPr="00552B3E" w:rsidP="00017D88" w14:paraId="61A44CC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sdt>
              <w:sdtPr>
                <w:rPr>
                  <w:bCs/>
                  <w:snapToGrid w:val="0"/>
                  <w:sz w:val="20"/>
                  <w:szCs w:val="20"/>
                </w:rPr>
                <w:alias w:val=" "/>
                <w:tag w:val="NAV_SWIFT_e86650cf-113a-4570-a492-1406f7cbd58d"/>
                <w:id w:val="1013490256"/>
                <w:placeholder>
                  <w:docPart w:val="9C934030590D473A9EB2651EC975E180"/>
                </w:placeholder>
                <w:showingPlcHdr/>
                <w:richText/>
                <w15:appearance w15:val="hidden"/>
              </w:sdtPr>
              <w:sdtContent/>
            </w:sdt>
            <w:r w:rsidRPr="00552B3E">
              <w:rPr>
                <w:bCs/>
                <w:snapToGrid w:val="0"/>
                <w:sz w:val="20"/>
                <w:szCs w:val="20"/>
              </w:rPr>
              <w:t>Frequency</w:t>
            </w:r>
          </w:p>
        </w:tc>
        <w:tc>
          <w:tcPr>
            <w:tcW w:w="1017" w:type="dxa"/>
            <w:vAlign w:val="center"/>
          </w:tcPr>
          <w:p w:rsidR="00017D88" w:rsidRPr="00552B3E" w:rsidP="00017D88" w14:paraId="7722F2AA" w14:textId="766D64E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552B3E">
              <w:rPr>
                <w:bCs/>
                <w:snapToGrid w:val="0"/>
                <w:sz w:val="20"/>
                <w:szCs w:val="20"/>
              </w:rPr>
              <w:t>Time per Response (hr)</w:t>
            </w:r>
          </w:p>
        </w:tc>
        <w:tc>
          <w:tcPr>
            <w:tcW w:w="707" w:type="dxa"/>
            <w:vAlign w:val="center"/>
          </w:tcPr>
          <w:p w:rsidR="00017D88" w:rsidRPr="00552B3E" w:rsidP="00017D88" w14:paraId="12C46BAE" w14:textId="7911724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552B3E">
              <w:rPr>
                <w:bCs/>
                <w:snapToGrid w:val="0"/>
                <w:sz w:val="20"/>
                <w:szCs w:val="20"/>
              </w:rPr>
              <w:t>Total Time (hr</w:t>
            </w:r>
            <w:r w:rsidRPr="00552B3E" w:rsidR="00DC7757">
              <w:rPr>
                <w:bCs/>
                <w:snapToGrid w:val="0"/>
                <w:sz w:val="20"/>
                <w:szCs w:val="20"/>
              </w:rPr>
              <w:t>)</w:t>
            </w:r>
          </w:p>
        </w:tc>
        <w:tc>
          <w:tcPr>
            <w:tcW w:w="753" w:type="dxa"/>
            <w:vAlign w:val="center"/>
          </w:tcPr>
          <w:p w:rsidR="00017D88" w:rsidRPr="00552B3E" w:rsidP="00017D88" w14:paraId="1463B8DF" w14:textId="36295BC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552B3E">
              <w:rPr>
                <w:bCs/>
                <w:snapToGrid w:val="0"/>
                <w:sz w:val="20"/>
                <w:szCs w:val="20"/>
              </w:rPr>
              <w:t>Wage ($/hr)</w:t>
            </w:r>
          </w:p>
        </w:tc>
        <w:tc>
          <w:tcPr>
            <w:tcW w:w="866" w:type="dxa"/>
            <w:vAlign w:val="center"/>
          </w:tcPr>
          <w:p w:rsidR="00017D88" w:rsidRPr="00552B3E" w:rsidP="00017D88" w14:paraId="50B80180" w14:textId="77777777">
            <w:pPr>
              <w:keepNext/>
              <w:rPr>
                <w:bCs/>
                <w:snapToGrid w:val="0"/>
                <w:sz w:val="20"/>
                <w:szCs w:val="20"/>
              </w:rPr>
            </w:pPr>
            <w:r w:rsidRPr="00552B3E">
              <w:rPr>
                <w:bCs/>
                <w:snapToGrid w:val="0"/>
                <w:color w:val="000000"/>
                <w:sz w:val="20"/>
                <w:szCs w:val="20"/>
              </w:rPr>
              <w:t>Total Cost ($)</w:t>
            </w:r>
          </w:p>
        </w:tc>
        <w:tc>
          <w:tcPr>
            <w:tcW w:w="832" w:type="dxa"/>
          </w:tcPr>
          <w:p w:rsidR="00017D88" w:rsidRPr="00552B3E" w:rsidP="00017D88" w14:paraId="3E1E7812" w14:textId="77777777">
            <w:pPr>
              <w:keepNext/>
              <w:rPr>
                <w:bCs/>
                <w:snapToGrid w:val="0"/>
                <w:color w:val="000000"/>
                <w:sz w:val="20"/>
                <w:szCs w:val="20"/>
              </w:rPr>
            </w:pPr>
            <w:r w:rsidRPr="00552B3E">
              <w:rPr>
                <w:bCs/>
                <w:snapToGrid w:val="0"/>
                <w:color w:val="000000"/>
                <w:sz w:val="20"/>
                <w:szCs w:val="20"/>
              </w:rPr>
              <w:t>State Share ($)</w:t>
            </w:r>
          </w:p>
        </w:tc>
      </w:tr>
      <w:tr w14:paraId="1F9E8D6B" w14:textId="77777777" w:rsidTr="00881773">
        <w:tblPrEx>
          <w:tblW w:w="9355" w:type="dxa"/>
          <w:tblInd w:w="-5" w:type="dxa"/>
          <w:tblLook w:val="04A0"/>
        </w:tblPrEx>
        <w:trPr>
          <w:trHeight w:val="300"/>
        </w:trPr>
        <w:tc>
          <w:tcPr>
            <w:tcW w:w="1528" w:type="dxa"/>
            <w:vAlign w:val="center"/>
          </w:tcPr>
          <w:p w:rsidR="00017D88" w:rsidRPr="00C16287" w:rsidP="00017D88" w14:paraId="1F2C80FE" w14:textId="5075D0F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 w:val="20"/>
                <w:szCs w:val="20"/>
              </w:rPr>
            </w:pPr>
            <w:r w:rsidRPr="00C16287">
              <w:rPr>
                <w:sz w:val="20"/>
                <w:szCs w:val="20"/>
              </w:rPr>
              <w:t>Waiver Documentation (§ 433.68)</w:t>
            </w:r>
          </w:p>
        </w:tc>
        <w:tc>
          <w:tcPr>
            <w:tcW w:w="1306" w:type="dxa"/>
            <w:vAlign w:val="center"/>
          </w:tcPr>
          <w:p w:rsidR="00017D88" w:rsidRPr="00C16287" w:rsidP="00C23963" w14:paraId="095D5DFA" w14:textId="5D3C9B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z w:val="20"/>
                <w:szCs w:val="20"/>
              </w:rPr>
              <w:t>32</w:t>
            </w:r>
          </w:p>
        </w:tc>
        <w:tc>
          <w:tcPr>
            <w:tcW w:w="1094" w:type="dxa"/>
          </w:tcPr>
          <w:p w:rsidR="00017D88" w:rsidRPr="00C16287" w:rsidP="00C23963" w14:paraId="4FF9C2E2" w14:textId="77777777">
            <w:pPr>
              <w:keepNext/>
              <w:keepLines/>
              <w:rPr>
                <w:sz w:val="20"/>
                <w:szCs w:val="20"/>
              </w:rPr>
            </w:pPr>
          </w:p>
          <w:p w:rsidR="00017D88" w:rsidRPr="00C16287" w:rsidP="00C23963" w14:paraId="5DEB0128" w14:textId="3BB6492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z w:val="20"/>
                <w:szCs w:val="20"/>
              </w:rPr>
              <w:t>32</w:t>
            </w:r>
          </w:p>
        </w:tc>
        <w:tc>
          <w:tcPr>
            <w:tcW w:w="1252" w:type="dxa"/>
            <w:vAlign w:val="center"/>
          </w:tcPr>
          <w:p w:rsidR="00017D88" w:rsidRPr="00C16287" w:rsidP="00C23963" w14:paraId="1B98445C" w14:textId="65FAF3E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napToGrid w:val="0"/>
                <w:sz w:val="20"/>
                <w:szCs w:val="20"/>
              </w:rPr>
              <w:t>Annual</w:t>
            </w:r>
          </w:p>
        </w:tc>
        <w:tc>
          <w:tcPr>
            <w:tcW w:w="1017" w:type="dxa"/>
            <w:vAlign w:val="center"/>
          </w:tcPr>
          <w:p w:rsidR="00017D88" w:rsidRPr="00C16287" w:rsidP="00C23963" w14:paraId="3B833552" w14:textId="6951974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z w:val="20"/>
                <w:szCs w:val="20"/>
              </w:rPr>
              <w:t>80</w:t>
            </w:r>
          </w:p>
        </w:tc>
        <w:tc>
          <w:tcPr>
            <w:tcW w:w="707" w:type="dxa"/>
            <w:vAlign w:val="center"/>
          </w:tcPr>
          <w:p w:rsidR="00017D88" w:rsidRPr="00C16287" w:rsidP="00C23963" w14:paraId="33A15199" w14:textId="3201414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napToGrid w:val="0"/>
                <w:sz w:val="20"/>
                <w:szCs w:val="20"/>
              </w:rPr>
              <w:t>2,560</w:t>
            </w:r>
          </w:p>
        </w:tc>
        <w:tc>
          <w:tcPr>
            <w:tcW w:w="753" w:type="dxa"/>
            <w:vAlign w:val="center"/>
          </w:tcPr>
          <w:p w:rsidR="00017D88" w:rsidRPr="00C16287" w:rsidP="00C23963" w14:paraId="4EC42702" w14:textId="252DF61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napToGrid w:val="0"/>
                <w:sz w:val="20"/>
                <w:szCs w:val="20"/>
              </w:rPr>
              <w:t>46.88</w:t>
            </w:r>
          </w:p>
        </w:tc>
        <w:tc>
          <w:tcPr>
            <w:tcW w:w="866" w:type="dxa"/>
            <w:vAlign w:val="center"/>
          </w:tcPr>
          <w:p w:rsidR="00017D88" w:rsidRPr="00C16287" w:rsidP="00C23963" w14:paraId="56195C0E" w14:textId="77C2B78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napToGrid w:val="0"/>
                <w:sz w:val="20"/>
                <w:szCs w:val="20"/>
              </w:rPr>
              <w:t>120,013</w:t>
            </w:r>
          </w:p>
        </w:tc>
        <w:tc>
          <w:tcPr>
            <w:tcW w:w="832" w:type="dxa"/>
            <w:vAlign w:val="center"/>
          </w:tcPr>
          <w:p w:rsidR="00017D88" w:rsidRPr="00C16287" w:rsidP="00C23963" w14:paraId="25ED673E" w14:textId="4B4C302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C16287">
              <w:rPr>
                <w:snapToGrid w:val="0"/>
                <w:sz w:val="20"/>
                <w:szCs w:val="20"/>
              </w:rPr>
              <w:t>60,006</w:t>
            </w:r>
          </w:p>
        </w:tc>
      </w:tr>
    </w:tbl>
    <w:p w:rsidR="00654148" w:rsidP="00D3733D" w14:paraId="6ED7AF4A" w14:textId="77777777">
      <w:pPr>
        <w:pStyle w:val="BodyText"/>
        <w:spacing w:before="11"/>
      </w:pPr>
    </w:p>
    <w:p w:rsidR="00E869B6" w:rsidP="00E869B6" w14:paraId="6653A372" w14:textId="41EFCCBB">
      <w:pPr>
        <w:pStyle w:val="BodyText"/>
        <w:spacing w:before="11"/>
      </w:pPr>
      <w:r>
        <w:t xml:space="preserve">With regard to the </w:t>
      </w:r>
      <w:r>
        <w:t xml:space="preserve">existing </w:t>
      </w:r>
      <w:r w:rsidRPr="00654148" w:rsidR="00654148">
        <w:t>regulatory loophole related to the current statistical test to ensure that taxes passing the test are generally redistributive</w:t>
      </w:r>
      <w:r w:rsidR="00E76D0F">
        <w:t>,</w:t>
      </w:r>
      <w:r>
        <w:t xml:space="preserve"> the provisions in </w:t>
      </w:r>
      <w:r w:rsidRPr="00E869B6">
        <w:t>CMS-2448-F</w:t>
      </w:r>
      <w:r>
        <w:t xml:space="preserve"> close the loophole in the statistical test by:</w:t>
      </w:r>
    </w:p>
    <w:p w:rsidR="00E869B6" w:rsidP="00E869B6" w14:paraId="31B22CFF" w14:textId="77777777">
      <w:pPr>
        <w:pStyle w:val="BodyText"/>
      </w:pPr>
    </w:p>
    <w:p w:rsidR="00E869B6" w:rsidP="00E869B6" w14:paraId="1B7511A6" w14:textId="77777777">
      <w:pPr>
        <w:pStyle w:val="BodyText"/>
      </w:pPr>
      <w:r>
        <w:t>-Prohibiting States from explicitly taxing Medicaid units at higher tax rates than units of other payors.</w:t>
      </w:r>
    </w:p>
    <w:p w:rsidR="00E869B6" w:rsidP="00E869B6" w14:paraId="7532CD11" w14:textId="77777777">
      <w:pPr>
        <w:pStyle w:val="BodyText"/>
      </w:pPr>
      <w:r>
        <w:t>-Prohibiting State gaming through ``proxy'' terminology.</w:t>
      </w:r>
    </w:p>
    <w:p w:rsidR="00E869B6" w:rsidP="00E869B6" w14:paraId="38F1F51F" w14:textId="77777777">
      <w:pPr>
        <w:pStyle w:val="BodyText"/>
      </w:pPr>
      <w:r>
        <w:t>-Including a transition period for States with existing loophole taxes.</w:t>
      </w:r>
    </w:p>
    <w:p w:rsidR="00E869B6" w:rsidP="00E869B6" w14:paraId="35556820" w14:textId="77777777">
      <w:pPr>
        <w:pStyle w:val="BodyText"/>
        <w:spacing w:before="11"/>
      </w:pPr>
    </w:p>
    <w:p w:rsidR="006E473B" w:rsidRPr="00C23963" w:rsidP="006E473B" w14:paraId="7E202C5E" w14:textId="18CFADA5">
      <w:pPr>
        <w:pStyle w:val="BodyText"/>
        <w:spacing w:before="11"/>
      </w:pPr>
      <w:r>
        <w:t>W</w:t>
      </w:r>
      <w:r w:rsidRPr="00C23963">
        <w:t xml:space="preserve">e </w:t>
      </w:r>
      <w:r>
        <w:t xml:space="preserve">anticipate </w:t>
      </w:r>
      <w:r w:rsidRPr="00C23963">
        <w:t xml:space="preserve">that </w:t>
      </w:r>
      <w:r>
        <w:t xml:space="preserve">7 </w:t>
      </w:r>
      <w:r w:rsidRPr="00C23963">
        <w:t xml:space="preserve">States </w:t>
      </w:r>
      <w:r>
        <w:t>will</w:t>
      </w:r>
      <w:r w:rsidRPr="00C23963">
        <w:t xml:space="preserve"> submit a total of </w:t>
      </w:r>
      <w:r>
        <w:t xml:space="preserve">8 - 9 </w:t>
      </w:r>
      <w:r w:rsidRPr="00C23963">
        <w:t xml:space="preserve">new waiver proposals </w:t>
      </w:r>
      <w:r w:rsidRPr="00EF77DE">
        <w:t xml:space="preserve">that </w:t>
      </w:r>
      <w:r w:rsidRPr="005D0948">
        <w:t xml:space="preserve">demonstrate compliance with the updated requirements </w:t>
      </w:r>
      <w:r w:rsidR="00F8413B">
        <w:t xml:space="preserve">by </w:t>
      </w:r>
      <w:r w:rsidRPr="00AA2633" w:rsidR="00F8413B">
        <w:t>April 3, 202</w:t>
      </w:r>
      <w:r w:rsidR="00F8413B">
        <w:t>8 (</w:t>
      </w:r>
      <w:r w:rsidRPr="005D0948">
        <w:t xml:space="preserve">within two years of the </w:t>
      </w:r>
      <w:r w:rsidRPr="000805E4">
        <w:t xml:space="preserve">April 3, </w:t>
      </w:r>
      <w:r w:rsidRPr="000805E4" w:rsidR="00D65761">
        <w:t>202</w:t>
      </w:r>
      <w:r w:rsidR="00D65761">
        <w:t>6,</w:t>
      </w:r>
      <w:r>
        <w:t xml:space="preserve"> </w:t>
      </w:r>
      <w:r w:rsidRPr="005D0948">
        <w:t xml:space="preserve">effective date </w:t>
      </w:r>
      <w:r w:rsidRPr="00C23963">
        <w:t>of CMS-2448-F</w:t>
      </w:r>
      <w:r>
        <w:t>)</w:t>
      </w:r>
      <w:r w:rsidRPr="00AA2633">
        <w:t>.</w:t>
      </w:r>
      <w:r>
        <w:t xml:space="preserve"> </w:t>
      </w:r>
      <w:r w:rsidRPr="00C23963">
        <w:t xml:space="preserve">This number is based on the number of States that currently have tax waivers that exploit the </w:t>
      </w:r>
      <w:r w:rsidRPr="00EF77DE">
        <w:t>loophole and</w:t>
      </w:r>
      <w:r w:rsidRPr="00C23963">
        <w:t xml:space="preserve"> reflects that </w:t>
      </w:r>
      <w:r w:rsidR="002F4E64">
        <w:t>some have more than one w</w:t>
      </w:r>
      <w:r w:rsidRPr="00C23963">
        <w:t xml:space="preserve">aiver. </w:t>
      </w:r>
      <w:r w:rsidRPr="00371DAB">
        <w:t xml:space="preserve">Although the submission of a new waiver is not the only way to address the requirements of the </w:t>
      </w:r>
      <w:r>
        <w:t xml:space="preserve">final </w:t>
      </w:r>
      <w:r w:rsidRPr="00C23963">
        <w:t>rule, we assume all seven States will</w:t>
      </w:r>
      <w:r>
        <w:t xml:space="preserve"> submit a new waiver although </w:t>
      </w:r>
      <w:r w:rsidRPr="00C23963">
        <w:t xml:space="preserve">some States may choose to restructure their taxes in a manner that does not require them to submit a new waiver request. Existing tax waivers that do not exploit the statistical loophole are not affected and, therefore, have no added requirements and burden. </w:t>
      </w:r>
    </w:p>
    <w:p w:rsidR="00276756" w:rsidP="00D3733D" w14:paraId="79A49C05" w14:textId="77777777">
      <w:pPr>
        <w:pStyle w:val="BodyText"/>
        <w:spacing w:before="11"/>
      </w:pPr>
    </w:p>
    <w:p w:rsidR="00A72957" w:rsidP="00831FD7" w14:paraId="64F36651" w14:textId="3280A7AE">
      <w:pPr>
        <w:pStyle w:val="BodyText"/>
        <w:spacing w:before="11"/>
      </w:pPr>
      <w:r w:rsidRPr="0017769D">
        <w:rPr>
          <w:rFonts w:eastAsia="Aptos"/>
        </w:rPr>
        <w:t xml:space="preserve">Consistent with our </w:t>
      </w:r>
      <w:r w:rsidR="008A0A68">
        <w:rPr>
          <w:rFonts w:eastAsia="Aptos"/>
        </w:rPr>
        <w:t xml:space="preserve">active per response </w:t>
      </w:r>
      <w:r w:rsidR="00831FD7">
        <w:rPr>
          <w:rFonts w:eastAsia="Aptos"/>
        </w:rPr>
        <w:t xml:space="preserve">burden </w:t>
      </w:r>
      <w:r w:rsidRPr="0017769D">
        <w:rPr>
          <w:rFonts w:eastAsia="Aptos"/>
        </w:rPr>
        <w:t>estimate</w:t>
      </w:r>
      <w:r w:rsidR="008A0A68">
        <w:t>,</w:t>
      </w:r>
      <w:r w:rsidRPr="00C23963" w:rsidR="007C7BFA">
        <w:t xml:space="preserve"> we estimate </w:t>
      </w:r>
      <w:r w:rsidR="00831FD7">
        <w:t>it take</w:t>
      </w:r>
      <w:r w:rsidR="0061247F">
        <w:t>s</w:t>
      </w:r>
      <w:r w:rsidR="00831FD7">
        <w:t xml:space="preserve"> </w:t>
      </w:r>
      <w:r w:rsidRPr="00C23963" w:rsidR="007C7BFA">
        <w:t>80 hours at $4</w:t>
      </w:r>
      <w:r w:rsidRPr="00C23963">
        <w:t>6.88</w:t>
      </w:r>
      <w:r w:rsidRPr="00C23963" w:rsidR="007C7BFA">
        <w:t>/hr</w:t>
      </w:r>
      <w:r w:rsidR="008A0A68">
        <w:t xml:space="preserve"> for a</w:t>
      </w:r>
      <w:r w:rsidRPr="00C23963" w:rsidR="008A0A68">
        <w:t xml:space="preserve"> healthcare support worker</w:t>
      </w:r>
      <w:r w:rsidR="008A0A68">
        <w:t xml:space="preserve"> </w:t>
      </w:r>
      <w:r w:rsidRPr="00C23963" w:rsidR="007C7BFA">
        <w:t>to</w:t>
      </w:r>
      <w:r w:rsidR="00831FD7">
        <w:t xml:space="preserve"> develop and submit a </w:t>
      </w:r>
      <w:r w:rsidR="00E652C1">
        <w:t>waiver</w:t>
      </w:r>
      <w:r w:rsidR="00831FD7">
        <w:t xml:space="preserve"> to CMS</w:t>
      </w:r>
      <w:r w:rsidRPr="00C23963" w:rsidR="007C7BFA">
        <w:t xml:space="preserve">. Although these are new requirements, the existing waiver submission process includes collaboration with the State to address any questions or issues, and as such we assume any discussion associated with waivers specific to these proposals would have a similar amount of work with the State. </w:t>
      </w:r>
    </w:p>
    <w:p w:rsidR="00A72957" w:rsidP="00831FD7" w14:paraId="3997B090" w14:textId="77777777">
      <w:pPr>
        <w:pStyle w:val="BodyText"/>
        <w:spacing w:before="11"/>
      </w:pPr>
    </w:p>
    <w:p w:rsidR="00831FD7" w:rsidRPr="00D24933" w:rsidP="00831FD7" w14:paraId="602E790B" w14:textId="781CBA02">
      <w:pPr>
        <w:pStyle w:val="BodyText"/>
        <w:spacing w:before="11"/>
      </w:pPr>
      <w:r w:rsidRPr="006513E1">
        <w:t>In aggregate, we estimate a</w:t>
      </w:r>
      <w:r w:rsidRPr="006513E1" w:rsidR="001338E7">
        <w:t xml:space="preserve"> one-time</w:t>
      </w:r>
      <w:r w:rsidRPr="006513E1">
        <w:t xml:space="preserve"> burden of </w:t>
      </w:r>
      <w:r w:rsidR="001C4969">
        <w:t>720</w:t>
      </w:r>
      <w:r w:rsidRPr="006513E1">
        <w:t xml:space="preserve"> hours (</w:t>
      </w:r>
      <w:r w:rsidR="007F0449">
        <w:t>9</w:t>
      </w:r>
      <w:r w:rsidRPr="006513E1" w:rsidR="001338E7">
        <w:t xml:space="preserve"> </w:t>
      </w:r>
      <w:r w:rsidRPr="006513E1" w:rsidR="00A72957">
        <w:t xml:space="preserve">responses </w:t>
      </w:r>
      <w:r w:rsidRPr="006513E1">
        <w:t>x 80 h</w:t>
      </w:r>
      <w:r w:rsidRPr="006513E1" w:rsidR="00640D3A">
        <w:t>r</w:t>
      </w:r>
      <w:r w:rsidRPr="006513E1" w:rsidR="00A72957">
        <w:t>/response</w:t>
      </w:r>
      <w:r w:rsidRPr="006513E1">
        <w:t>) at a cost of $</w:t>
      </w:r>
      <w:r w:rsidRPr="006513E1" w:rsidR="001338E7">
        <w:t>3</w:t>
      </w:r>
      <w:r w:rsidR="001C4969">
        <w:t>3,754</w:t>
      </w:r>
      <w:r w:rsidRPr="006513E1">
        <w:t xml:space="preserve"> (</w:t>
      </w:r>
      <w:r w:rsidR="001C4969">
        <w:t>720</w:t>
      </w:r>
      <w:r w:rsidRPr="006513E1" w:rsidR="00A72957">
        <w:t xml:space="preserve"> hr </w:t>
      </w:r>
      <w:r w:rsidRPr="006513E1">
        <w:t>x $46.88/hr)]. Taking into account the Federal administrative match of 50 percent, the total cost for States is $</w:t>
      </w:r>
      <w:r w:rsidRPr="003121F2" w:rsidR="003121F2">
        <w:t>16,877</w:t>
      </w:r>
      <w:r w:rsidRPr="006513E1" w:rsidR="00A72957">
        <w:t xml:space="preserve"> ($</w:t>
      </w:r>
      <w:r w:rsidRPr="001C4969" w:rsidR="001C4969">
        <w:t>33,754</w:t>
      </w:r>
      <w:r w:rsidRPr="006513E1" w:rsidR="00A72957">
        <w:t xml:space="preserve"> x 0.5)</w:t>
      </w:r>
      <w:r w:rsidRPr="006513E1">
        <w:t xml:space="preserve">. </w:t>
      </w:r>
      <w:r w:rsidR="00237D41">
        <w:t xml:space="preserve">See </w:t>
      </w:r>
      <w:r w:rsidRPr="006513E1">
        <w:t xml:space="preserve">Table </w:t>
      </w:r>
      <w:r w:rsidRPr="006513E1" w:rsidR="001338E7">
        <w:t>3</w:t>
      </w:r>
      <w:r w:rsidR="00237D41">
        <w:t>, below</w:t>
      </w:r>
      <w:r w:rsidRPr="006513E1">
        <w:t>.</w:t>
      </w:r>
      <w:r>
        <w:t xml:space="preserve"> </w:t>
      </w:r>
    </w:p>
    <w:p w:rsidR="007C7BFA" w:rsidRPr="00C23963" w:rsidP="007C7BFA" w14:paraId="3EA9ACA4" w14:textId="7DC3B563">
      <w:pPr>
        <w:pStyle w:val="BodyText"/>
        <w:spacing w:before="11"/>
      </w:pPr>
    </w:p>
    <w:p w:rsidR="001338E7" w:rsidRPr="004D4924" w:rsidP="00C23963" w14:paraId="75CBAEB7" w14:textId="247A04D0">
      <w:pPr>
        <w:keepNext/>
        <w:jc w:val="center"/>
        <w:rPr>
          <w:bCs/>
        </w:rPr>
      </w:pPr>
      <w:r w:rsidRPr="004D4924">
        <w:rPr>
          <w:bCs/>
        </w:rPr>
        <w:t xml:space="preserve">Table 3: </w:t>
      </w:r>
      <w:r w:rsidRPr="006513E1" w:rsidR="006513E1">
        <w:rPr>
          <w:bCs/>
        </w:rPr>
        <w:t>On</w:t>
      </w:r>
      <w:r w:rsidR="000A2F45">
        <w:rPr>
          <w:bCs/>
        </w:rPr>
        <w:t>e-Time</w:t>
      </w:r>
      <w:r w:rsidRPr="006513E1" w:rsidR="006513E1">
        <w:rPr>
          <w:bCs/>
        </w:rPr>
        <w:t xml:space="preserve"> Waiver Documentation Requirements/Burden (§ 433.68)</w:t>
      </w:r>
    </w:p>
    <w:tbl>
      <w:tblPr>
        <w:tblStyle w:val="TableGrid2"/>
        <w:tblW w:w="9355" w:type="dxa"/>
        <w:tblInd w:w="-5" w:type="dxa"/>
        <w:tblLook w:val="04A0"/>
      </w:tblPr>
      <w:tblGrid>
        <w:gridCol w:w="1472"/>
        <w:gridCol w:w="1306"/>
        <w:gridCol w:w="1094"/>
        <w:gridCol w:w="1284"/>
        <w:gridCol w:w="1017"/>
        <w:gridCol w:w="716"/>
        <w:gridCol w:w="766"/>
        <w:gridCol w:w="850"/>
        <w:gridCol w:w="850"/>
      </w:tblGrid>
      <w:tr w14:paraId="684895B4" w14:textId="77777777" w:rsidTr="00D24933">
        <w:tblPrEx>
          <w:tblW w:w="9355" w:type="dxa"/>
          <w:tblInd w:w="-5" w:type="dxa"/>
          <w:tblLook w:val="04A0"/>
        </w:tblPrEx>
        <w:trPr>
          <w:trHeight w:val="300"/>
          <w:tblHeader/>
        </w:trPr>
        <w:tc>
          <w:tcPr>
            <w:tcW w:w="1472" w:type="dxa"/>
            <w:vAlign w:val="center"/>
          </w:tcPr>
          <w:p w:rsidR="001338E7" w:rsidRPr="006513E1" w:rsidP="00D24933" w14:paraId="21FA87F0" w14:textId="3A07629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Requirement</w:t>
            </w:r>
            <w:r w:rsidR="004C7EA3">
              <w:rPr>
                <w:bCs/>
                <w:snapToGrid w:val="0"/>
                <w:sz w:val="20"/>
                <w:szCs w:val="20"/>
              </w:rPr>
              <w:t xml:space="preserve"> (</w:t>
            </w:r>
            <w:r w:rsidRPr="006513E1" w:rsidR="004C7EA3">
              <w:rPr>
                <w:bCs/>
                <w:snapToGrid w:val="0"/>
                <w:sz w:val="20"/>
                <w:szCs w:val="20"/>
              </w:rPr>
              <w:t>CMS-2448-F</w:t>
            </w:r>
            <w:r w:rsidR="004C7EA3">
              <w:rPr>
                <w:bCs/>
                <w:snapToGrid w:val="0"/>
                <w:sz w:val="20"/>
                <w:szCs w:val="20"/>
              </w:rPr>
              <w:t>)</w:t>
            </w:r>
          </w:p>
        </w:tc>
        <w:tc>
          <w:tcPr>
            <w:tcW w:w="1306" w:type="dxa"/>
            <w:vAlign w:val="center"/>
          </w:tcPr>
          <w:p w:rsidR="001338E7" w:rsidRPr="006513E1" w:rsidP="00D24933" w14:paraId="233DB39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No. Respondents</w:t>
            </w:r>
          </w:p>
        </w:tc>
        <w:tc>
          <w:tcPr>
            <w:tcW w:w="1094" w:type="dxa"/>
            <w:vAlign w:val="center"/>
          </w:tcPr>
          <w:p w:rsidR="001338E7" w:rsidRPr="006513E1" w:rsidP="00D24933" w14:paraId="111E900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color w:val="000000"/>
                <w:sz w:val="20"/>
                <w:szCs w:val="20"/>
              </w:rPr>
              <w:t>Total Responses</w:t>
            </w:r>
          </w:p>
        </w:tc>
        <w:tc>
          <w:tcPr>
            <w:tcW w:w="1284" w:type="dxa"/>
          </w:tcPr>
          <w:p w:rsidR="001338E7" w:rsidRPr="006513E1" w:rsidP="00D24933" w14:paraId="5C891C6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sdt>
              <w:sdtPr>
                <w:rPr>
                  <w:bCs/>
                  <w:snapToGrid w:val="0"/>
                  <w:sz w:val="20"/>
                  <w:szCs w:val="20"/>
                </w:rPr>
                <w:alias w:val=" "/>
                <w:tag w:val="NAV_SWIFT_e86650cf-113a-4570-a492-1406f7cbd58d"/>
                <w:id w:val="1093660062"/>
                <w:placeholder>
                  <w:docPart w:val="19F9B33FFDD34FD2B64E1F04A1BE8A1D"/>
                </w:placeholder>
                <w:showingPlcHdr/>
                <w:richText/>
                <w15:appearance w15:val="hidden"/>
              </w:sdtPr>
              <w:sdtContent/>
            </w:sdt>
            <w:r w:rsidRPr="006513E1">
              <w:rPr>
                <w:bCs/>
                <w:snapToGrid w:val="0"/>
                <w:sz w:val="20"/>
                <w:szCs w:val="20"/>
              </w:rPr>
              <w:t>Frequency</w:t>
            </w:r>
          </w:p>
        </w:tc>
        <w:tc>
          <w:tcPr>
            <w:tcW w:w="1017" w:type="dxa"/>
            <w:vAlign w:val="center"/>
          </w:tcPr>
          <w:p w:rsidR="001338E7" w:rsidRPr="006513E1" w:rsidP="00D24933" w14:paraId="1313D23F" w14:textId="50723A9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Time per Response (hr)</w:t>
            </w:r>
          </w:p>
        </w:tc>
        <w:tc>
          <w:tcPr>
            <w:tcW w:w="716" w:type="dxa"/>
            <w:vAlign w:val="center"/>
          </w:tcPr>
          <w:p w:rsidR="001338E7" w:rsidRPr="006513E1" w:rsidP="00D24933" w14:paraId="7A757627" w14:textId="3E72274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Total Time (hr)</w:t>
            </w:r>
          </w:p>
        </w:tc>
        <w:tc>
          <w:tcPr>
            <w:tcW w:w="766" w:type="dxa"/>
            <w:vAlign w:val="center"/>
          </w:tcPr>
          <w:p w:rsidR="001338E7" w:rsidRPr="006513E1" w:rsidP="00D24933" w14:paraId="0742AA03" w14:textId="36097A0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6513E1">
              <w:rPr>
                <w:bCs/>
                <w:snapToGrid w:val="0"/>
                <w:sz w:val="20"/>
                <w:szCs w:val="20"/>
              </w:rPr>
              <w:t>Wage ($/hr)</w:t>
            </w:r>
          </w:p>
        </w:tc>
        <w:tc>
          <w:tcPr>
            <w:tcW w:w="850" w:type="dxa"/>
            <w:vAlign w:val="center"/>
          </w:tcPr>
          <w:p w:rsidR="001338E7" w:rsidRPr="006513E1" w:rsidP="00D24933" w14:paraId="2380E1AD" w14:textId="77777777">
            <w:pPr>
              <w:keepNext/>
              <w:rPr>
                <w:bCs/>
                <w:snapToGrid w:val="0"/>
                <w:sz w:val="20"/>
                <w:szCs w:val="20"/>
              </w:rPr>
            </w:pPr>
            <w:r w:rsidRPr="006513E1">
              <w:rPr>
                <w:bCs/>
                <w:snapToGrid w:val="0"/>
                <w:color w:val="000000"/>
                <w:sz w:val="20"/>
                <w:szCs w:val="20"/>
              </w:rPr>
              <w:t>Total Cost ($)</w:t>
            </w:r>
          </w:p>
        </w:tc>
        <w:tc>
          <w:tcPr>
            <w:tcW w:w="850" w:type="dxa"/>
          </w:tcPr>
          <w:p w:rsidR="001338E7" w:rsidRPr="006513E1" w:rsidP="00D24933" w14:paraId="225E603F" w14:textId="77777777">
            <w:pPr>
              <w:keepNext/>
              <w:rPr>
                <w:bCs/>
                <w:snapToGrid w:val="0"/>
                <w:color w:val="000000"/>
                <w:sz w:val="20"/>
                <w:szCs w:val="20"/>
              </w:rPr>
            </w:pPr>
            <w:r w:rsidRPr="006513E1">
              <w:rPr>
                <w:bCs/>
                <w:snapToGrid w:val="0"/>
                <w:color w:val="000000"/>
                <w:sz w:val="20"/>
                <w:szCs w:val="20"/>
              </w:rPr>
              <w:t>State Share ($)</w:t>
            </w:r>
          </w:p>
        </w:tc>
      </w:tr>
      <w:tr w14:paraId="7218EE05" w14:textId="77777777" w:rsidTr="00D24933">
        <w:tblPrEx>
          <w:tblW w:w="9355" w:type="dxa"/>
          <w:tblInd w:w="-5" w:type="dxa"/>
          <w:tblLook w:val="04A0"/>
        </w:tblPrEx>
        <w:trPr>
          <w:trHeight w:val="300"/>
        </w:trPr>
        <w:tc>
          <w:tcPr>
            <w:tcW w:w="1472" w:type="dxa"/>
            <w:vAlign w:val="center"/>
          </w:tcPr>
          <w:p w:rsidR="001338E7" w:rsidRPr="006513E1" w:rsidP="00D24933" w14:paraId="09793BC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6513E1">
              <w:rPr>
                <w:bCs/>
                <w:sz w:val="20"/>
                <w:szCs w:val="20"/>
              </w:rPr>
              <w:t>Waiver Documentation (§ 433.68)</w:t>
            </w:r>
          </w:p>
        </w:tc>
        <w:tc>
          <w:tcPr>
            <w:tcW w:w="1306" w:type="dxa"/>
            <w:vAlign w:val="center"/>
          </w:tcPr>
          <w:p w:rsidR="001338E7" w:rsidRPr="006513E1" w:rsidP="00D24933" w14:paraId="0AF71E22" w14:textId="7442566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7</w:t>
            </w:r>
          </w:p>
        </w:tc>
        <w:tc>
          <w:tcPr>
            <w:tcW w:w="1094" w:type="dxa"/>
          </w:tcPr>
          <w:p w:rsidR="001338E7" w:rsidRPr="006513E1" w:rsidP="00D24933" w14:paraId="454BB3DA" w14:textId="77777777">
            <w:pPr>
              <w:keepNext/>
              <w:keepLines/>
              <w:rPr>
                <w:bCs/>
                <w:sz w:val="20"/>
                <w:szCs w:val="20"/>
              </w:rPr>
            </w:pPr>
          </w:p>
          <w:p w:rsidR="001338E7" w:rsidRPr="006513E1" w:rsidP="00D24933" w14:paraId="043F8033" w14:textId="027299F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Pr>
                <w:bCs/>
                <w:snapToGrid w:val="0"/>
                <w:sz w:val="20"/>
                <w:szCs w:val="20"/>
              </w:rPr>
              <w:t>9</w:t>
            </w:r>
          </w:p>
        </w:tc>
        <w:tc>
          <w:tcPr>
            <w:tcW w:w="1284" w:type="dxa"/>
            <w:vAlign w:val="center"/>
          </w:tcPr>
          <w:p w:rsidR="001338E7" w:rsidRPr="006513E1" w:rsidP="00D24933" w14:paraId="1325DB61" w14:textId="4B2C22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One-Time</w:t>
            </w:r>
          </w:p>
        </w:tc>
        <w:tc>
          <w:tcPr>
            <w:tcW w:w="1017" w:type="dxa"/>
            <w:vAlign w:val="center"/>
          </w:tcPr>
          <w:p w:rsidR="001338E7" w:rsidRPr="006513E1" w:rsidP="00D24933" w14:paraId="2E5DCA3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z w:val="20"/>
                <w:szCs w:val="20"/>
              </w:rPr>
              <w:t>80</w:t>
            </w:r>
          </w:p>
        </w:tc>
        <w:tc>
          <w:tcPr>
            <w:tcW w:w="716" w:type="dxa"/>
            <w:vAlign w:val="center"/>
          </w:tcPr>
          <w:p w:rsidR="001338E7" w:rsidRPr="006513E1" w:rsidP="00D24933" w14:paraId="5F237FBD" w14:textId="018999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Pr>
                <w:bCs/>
                <w:snapToGrid w:val="0"/>
                <w:sz w:val="20"/>
                <w:szCs w:val="20"/>
              </w:rPr>
              <w:t>720</w:t>
            </w:r>
          </w:p>
        </w:tc>
        <w:tc>
          <w:tcPr>
            <w:tcW w:w="766" w:type="dxa"/>
            <w:vAlign w:val="center"/>
          </w:tcPr>
          <w:p w:rsidR="001338E7" w:rsidRPr="006513E1" w:rsidP="00D24933" w14:paraId="6FE854B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46.88</w:t>
            </w:r>
          </w:p>
        </w:tc>
        <w:tc>
          <w:tcPr>
            <w:tcW w:w="850" w:type="dxa"/>
            <w:vAlign w:val="center"/>
          </w:tcPr>
          <w:p w:rsidR="001338E7" w:rsidRPr="006513E1" w:rsidP="00D24933" w14:paraId="3F07EA1F" w14:textId="16CB39D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C4969">
              <w:rPr>
                <w:bCs/>
                <w:snapToGrid w:val="0"/>
                <w:sz w:val="20"/>
                <w:szCs w:val="20"/>
              </w:rPr>
              <w:t>33,754</w:t>
            </w:r>
          </w:p>
        </w:tc>
        <w:tc>
          <w:tcPr>
            <w:tcW w:w="850" w:type="dxa"/>
            <w:vAlign w:val="center"/>
          </w:tcPr>
          <w:p w:rsidR="001338E7" w:rsidRPr="006513E1" w:rsidP="00D24933" w14:paraId="2DAD6CB9" w14:textId="0D773BF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3121F2">
              <w:rPr>
                <w:bCs/>
                <w:snapToGrid w:val="0"/>
                <w:sz w:val="20"/>
                <w:szCs w:val="20"/>
              </w:rPr>
              <w:t>16,877</w:t>
            </w:r>
          </w:p>
        </w:tc>
      </w:tr>
    </w:tbl>
    <w:p w:rsidR="00DB10E5" w:rsidRPr="00C23963" w14:paraId="1C4FD41F" w14:textId="77777777">
      <w:pPr>
        <w:pStyle w:val="BodyText"/>
        <w:spacing w:before="11"/>
      </w:pPr>
    </w:p>
    <w:p w:rsidR="00CD71F0" w:rsidRPr="00C567E5" w:rsidP="00CD71F0" w14:paraId="3D9F8D08" w14:textId="3244C017">
      <w:pPr>
        <w:pStyle w:val="BodyText"/>
        <w:spacing w:before="11"/>
      </w:pPr>
      <w:r>
        <w:t>Health Care-Related Taxes Ongoing Reporting</w:t>
      </w:r>
      <w:r w:rsidRPr="00C567E5" w:rsidR="0015500F">
        <w:t xml:space="preserve"> Requirements (§ 433.74(a) through (d))</w:t>
      </w:r>
    </w:p>
    <w:p w:rsidR="00CD71F0" w:rsidRPr="00C23963" w:rsidP="00CD71F0" w14:paraId="2CF243CD" w14:textId="77777777">
      <w:pPr>
        <w:pStyle w:val="BodyText"/>
        <w:spacing w:before="11"/>
      </w:pPr>
    </w:p>
    <w:p w:rsidR="00CD71F0" w:rsidRPr="00C23963" w:rsidP="00CD71F0" w14:paraId="651FDC6C" w14:textId="77777777">
      <w:pPr>
        <w:pStyle w:val="BodyText"/>
        <w:spacing w:before="11"/>
      </w:pPr>
      <w:r w:rsidRPr="00C23963">
        <w:t>Section 433.74 requires that State Medicaid agencies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CD71F0" w:rsidRPr="00C23963" w:rsidP="00CD71F0" w14:paraId="125809FB" w14:textId="77777777">
      <w:pPr>
        <w:pStyle w:val="BodyText"/>
        <w:spacing w:before="11"/>
      </w:pPr>
    </w:p>
    <w:p w:rsidR="005543B0" w:rsidRPr="00237D41" w:rsidP="001338E7" w14:paraId="4ED7B10A" w14:textId="50672B4E">
      <w:pPr>
        <w:rPr>
          <w:sz w:val="24"/>
          <w:szCs w:val="24"/>
        </w:rPr>
      </w:pPr>
      <w:r>
        <w:rPr>
          <w:sz w:val="24"/>
          <w:szCs w:val="24"/>
        </w:rPr>
        <w:t xml:space="preserve">All states are subject to this reporting requirement, but CMS will only contact a subset of states for additional information in a given year to confirm the tax reporting does not reflect a hold harmless violation. </w:t>
      </w:r>
      <w:r w:rsidRPr="00237D41" w:rsidR="0015500F">
        <w:rPr>
          <w:sz w:val="24"/>
          <w:szCs w:val="24"/>
        </w:rPr>
        <w:t xml:space="preserve">Based on previous responses, we continue to estimate that CMS will receive </w:t>
      </w:r>
      <w:r w:rsidRPr="00237D41" w:rsidR="00550C69">
        <w:rPr>
          <w:sz w:val="24"/>
          <w:szCs w:val="24"/>
        </w:rPr>
        <w:t xml:space="preserve">a total of </w:t>
      </w:r>
      <w:r w:rsidR="00FE2D4F">
        <w:rPr>
          <w:sz w:val="24"/>
          <w:szCs w:val="24"/>
        </w:rPr>
        <w:t>8</w:t>
      </w:r>
      <w:r w:rsidRPr="00237D41" w:rsidR="00550C69">
        <w:rPr>
          <w:sz w:val="24"/>
          <w:szCs w:val="24"/>
        </w:rPr>
        <w:t xml:space="preserve"> responses from </w:t>
      </w:r>
      <w:r w:rsidR="00FE2D4F">
        <w:rPr>
          <w:sz w:val="24"/>
          <w:szCs w:val="24"/>
        </w:rPr>
        <w:t>8</w:t>
      </w:r>
      <w:r w:rsidRPr="00237D41" w:rsidR="00550C69">
        <w:rPr>
          <w:sz w:val="24"/>
          <w:szCs w:val="24"/>
        </w:rPr>
        <w:t xml:space="preserve"> </w:t>
      </w:r>
      <w:r w:rsidRPr="00237D41" w:rsidR="009436BE">
        <w:rPr>
          <w:sz w:val="24"/>
          <w:szCs w:val="24"/>
        </w:rPr>
        <w:t>states annually,</w:t>
      </w:r>
      <w:r w:rsidRPr="00237D41" w:rsidR="0015500F">
        <w:rPr>
          <w:sz w:val="24"/>
          <w:szCs w:val="24"/>
        </w:rPr>
        <w:t xml:space="preserve"> regarding the hold harmless provision.</w:t>
      </w:r>
      <w:r w:rsidRPr="00237D41" w:rsidR="001338E7">
        <w:rPr>
          <w:sz w:val="24"/>
          <w:szCs w:val="24"/>
        </w:rPr>
        <w:t xml:space="preserve"> We estimate that it will take 80 hours at $46.88/hr </w:t>
      </w:r>
      <w:r w:rsidRPr="00237D41">
        <w:rPr>
          <w:sz w:val="24"/>
          <w:szCs w:val="24"/>
        </w:rPr>
        <w:t xml:space="preserve">for a healthcare support worker </w:t>
      </w:r>
      <w:r w:rsidRPr="00237D41" w:rsidR="001338E7">
        <w:rPr>
          <w:sz w:val="24"/>
          <w:szCs w:val="24"/>
        </w:rPr>
        <w:t xml:space="preserve">to develop and submit the report to CMS. </w:t>
      </w:r>
    </w:p>
    <w:p w:rsidR="005543B0" w:rsidRPr="00237D41" w:rsidP="001338E7" w14:paraId="44530479" w14:textId="77777777">
      <w:pPr>
        <w:rPr>
          <w:sz w:val="24"/>
          <w:szCs w:val="24"/>
        </w:rPr>
      </w:pPr>
    </w:p>
    <w:p w:rsidR="001338E7" w:rsidRPr="002362B6" w:rsidP="001338E7" w14:paraId="24B5D616" w14:textId="4D91C244">
      <w:pPr>
        <w:rPr>
          <w:sz w:val="24"/>
          <w:szCs w:val="24"/>
        </w:rPr>
      </w:pPr>
      <w:r w:rsidRPr="00237D41">
        <w:rPr>
          <w:sz w:val="24"/>
          <w:szCs w:val="24"/>
        </w:rPr>
        <w:t>In aggregate, we estimate a</w:t>
      </w:r>
      <w:r w:rsidRPr="00237D41" w:rsidR="002362B6">
        <w:rPr>
          <w:sz w:val="24"/>
          <w:szCs w:val="24"/>
        </w:rPr>
        <w:t xml:space="preserve">n annual </w:t>
      </w:r>
      <w:r w:rsidRPr="00237D41">
        <w:rPr>
          <w:sz w:val="24"/>
          <w:szCs w:val="24"/>
        </w:rPr>
        <w:t xml:space="preserve">burden of 640 hours (8 </w:t>
      </w:r>
      <w:r w:rsidRPr="00237D41" w:rsidR="005543B0">
        <w:rPr>
          <w:sz w:val="24"/>
          <w:szCs w:val="24"/>
        </w:rPr>
        <w:t xml:space="preserve">responses </w:t>
      </w:r>
      <w:r w:rsidRPr="00237D41">
        <w:rPr>
          <w:sz w:val="24"/>
          <w:szCs w:val="24"/>
        </w:rPr>
        <w:t>x 80 h</w:t>
      </w:r>
      <w:r w:rsidRPr="00237D41" w:rsidR="00220507">
        <w:rPr>
          <w:sz w:val="24"/>
          <w:szCs w:val="24"/>
        </w:rPr>
        <w:t>r</w:t>
      </w:r>
      <w:r w:rsidRPr="00237D41" w:rsidR="005543B0">
        <w:rPr>
          <w:sz w:val="24"/>
          <w:szCs w:val="24"/>
        </w:rPr>
        <w:t>/response</w:t>
      </w:r>
      <w:r w:rsidRPr="00237D41">
        <w:rPr>
          <w:sz w:val="24"/>
          <w:szCs w:val="24"/>
        </w:rPr>
        <w:t>) at a cost of $30,003 (</w:t>
      </w:r>
      <w:r w:rsidRPr="00237D41" w:rsidR="005543B0">
        <w:rPr>
          <w:sz w:val="24"/>
          <w:szCs w:val="24"/>
        </w:rPr>
        <w:t>640 hr</w:t>
      </w:r>
      <w:r w:rsidRPr="00237D41">
        <w:rPr>
          <w:sz w:val="24"/>
          <w:szCs w:val="24"/>
        </w:rPr>
        <w:t xml:space="preserve"> x $46.88/hr)]. Taking into account the Federal administrative match of 50 percent, the total cost for States is $15,002</w:t>
      </w:r>
      <w:r w:rsidRPr="00237D41" w:rsidR="005543B0">
        <w:rPr>
          <w:sz w:val="24"/>
          <w:szCs w:val="24"/>
        </w:rPr>
        <w:t xml:space="preserve"> ($30,003 x 0.5)</w:t>
      </w:r>
      <w:r w:rsidRPr="00237D41">
        <w:rPr>
          <w:sz w:val="24"/>
          <w:szCs w:val="24"/>
        </w:rPr>
        <w:t xml:space="preserve">. </w:t>
      </w:r>
      <w:r w:rsidRPr="00237D41" w:rsidR="005543B0">
        <w:rPr>
          <w:sz w:val="24"/>
          <w:szCs w:val="24"/>
        </w:rPr>
        <w:t xml:space="preserve">See </w:t>
      </w:r>
      <w:r w:rsidRPr="00237D41">
        <w:rPr>
          <w:sz w:val="24"/>
          <w:szCs w:val="24"/>
        </w:rPr>
        <w:t xml:space="preserve">Table </w:t>
      </w:r>
      <w:r w:rsidRPr="00237D41" w:rsidR="002362B6">
        <w:rPr>
          <w:sz w:val="24"/>
          <w:szCs w:val="24"/>
        </w:rPr>
        <w:t>4</w:t>
      </w:r>
      <w:r w:rsidR="00237D41">
        <w:rPr>
          <w:sz w:val="24"/>
          <w:szCs w:val="24"/>
        </w:rPr>
        <w:t>, below</w:t>
      </w:r>
      <w:r w:rsidRPr="00237D41">
        <w:rPr>
          <w:sz w:val="24"/>
          <w:szCs w:val="24"/>
        </w:rPr>
        <w:t>.</w:t>
      </w:r>
      <w:r w:rsidRPr="002362B6">
        <w:rPr>
          <w:sz w:val="24"/>
          <w:szCs w:val="24"/>
        </w:rPr>
        <w:t xml:space="preserve"> </w:t>
      </w:r>
    </w:p>
    <w:p w:rsidR="00CD71F0" w:rsidRPr="00C23963" w:rsidP="00CD71F0" w14:paraId="5683A77E" w14:textId="231D7502">
      <w:pPr>
        <w:pStyle w:val="BodyText"/>
        <w:spacing w:before="11"/>
      </w:pPr>
    </w:p>
    <w:p w:rsidR="002362B6" w:rsidP="00C23963" w14:paraId="66312B10" w14:textId="03C96FE8">
      <w:pPr>
        <w:keepNext/>
        <w:jc w:val="center"/>
        <w:rPr>
          <w:bCs/>
        </w:rPr>
      </w:pPr>
      <w:r w:rsidRPr="004D4924">
        <w:rPr>
          <w:bCs/>
        </w:rPr>
        <w:t>Table 4: Hold Harmless Requirements</w:t>
      </w:r>
      <w:r w:rsidR="001247A9">
        <w:rPr>
          <w:bCs/>
        </w:rPr>
        <w:t>/Burden</w:t>
      </w:r>
      <w:r w:rsidRPr="004D4924">
        <w:rPr>
          <w:bCs/>
        </w:rPr>
        <w:t xml:space="preserve"> (§ 433.74(a) through (d))</w:t>
      </w:r>
    </w:p>
    <w:tbl>
      <w:tblPr>
        <w:tblStyle w:val="TableGrid2"/>
        <w:tblW w:w="9355" w:type="dxa"/>
        <w:tblInd w:w="-5" w:type="dxa"/>
        <w:tblLook w:val="04A0"/>
      </w:tblPr>
      <w:tblGrid>
        <w:gridCol w:w="1472"/>
        <w:gridCol w:w="1306"/>
        <w:gridCol w:w="1094"/>
        <w:gridCol w:w="1284"/>
        <w:gridCol w:w="1017"/>
        <w:gridCol w:w="716"/>
        <w:gridCol w:w="766"/>
        <w:gridCol w:w="850"/>
        <w:gridCol w:w="850"/>
      </w:tblGrid>
      <w:tr w14:paraId="1CFF0D35" w14:textId="77777777" w:rsidTr="00D24933">
        <w:tblPrEx>
          <w:tblW w:w="9355" w:type="dxa"/>
          <w:tblInd w:w="-5" w:type="dxa"/>
          <w:tblLook w:val="04A0"/>
        </w:tblPrEx>
        <w:trPr>
          <w:trHeight w:val="300"/>
          <w:tblHeader/>
        </w:trPr>
        <w:tc>
          <w:tcPr>
            <w:tcW w:w="1472" w:type="dxa"/>
            <w:vAlign w:val="center"/>
          </w:tcPr>
          <w:p w:rsidR="002362B6" w:rsidRPr="001110BB" w:rsidP="00D24933" w14:paraId="074DF78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110BB">
              <w:rPr>
                <w:bCs/>
                <w:snapToGrid w:val="0"/>
                <w:sz w:val="20"/>
                <w:szCs w:val="20"/>
              </w:rPr>
              <w:t>Requirement</w:t>
            </w:r>
          </w:p>
        </w:tc>
        <w:tc>
          <w:tcPr>
            <w:tcW w:w="1306" w:type="dxa"/>
            <w:vAlign w:val="center"/>
          </w:tcPr>
          <w:p w:rsidR="002362B6" w:rsidRPr="001110BB" w:rsidP="00D24933" w14:paraId="551DD36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110BB">
              <w:rPr>
                <w:bCs/>
                <w:snapToGrid w:val="0"/>
                <w:sz w:val="20"/>
                <w:szCs w:val="20"/>
              </w:rPr>
              <w:t>No. Respondents</w:t>
            </w:r>
          </w:p>
        </w:tc>
        <w:tc>
          <w:tcPr>
            <w:tcW w:w="1094" w:type="dxa"/>
            <w:vAlign w:val="center"/>
          </w:tcPr>
          <w:p w:rsidR="002362B6" w:rsidRPr="001110BB" w:rsidP="00D24933" w14:paraId="7443FCB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110BB">
              <w:rPr>
                <w:bCs/>
                <w:snapToGrid w:val="0"/>
                <w:color w:val="000000"/>
                <w:sz w:val="20"/>
                <w:szCs w:val="20"/>
              </w:rPr>
              <w:t>Total Responses</w:t>
            </w:r>
          </w:p>
        </w:tc>
        <w:tc>
          <w:tcPr>
            <w:tcW w:w="1284" w:type="dxa"/>
          </w:tcPr>
          <w:p w:rsidR="002362B6" w:rsidRPr="001110BB" w:rsidP="00D24933" w14:paraId="6F42102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sdt>
              <w:sdtPr>
                <w:rPr>
                  <w:bCs/>
                  <w:snapToGrid w:val="0"/>
                  <w:sz w:val="20"/>
                  <w:szCs w:val="20"/>
                </w:rPr>
                <w:alias w:val=" "/>
                <w:tag w:val="NAV_SWIFT_e86650cf-113a-4570-a492-1406f7cbd58d"/>
                <w:id w:val="-1370765383"/>
                <w:placeholder>
                  <w:docPart w:val="D504E4ED14314DA7B407C9161A639515"/>
                </w:placeholder>
                <w:showingPlcHdr/>
                <w:richText/>
                <w15:appearance w15:val="hidden"/>
              </w:sdtPr>
              <w:sdtContent/>
            </w:sdt>
            <w:r w:rsidRPr="001110BB">
              <w:rPr>
                <w:bCs/>
                <w:snapToGrid w:val="0"/>
                <w:sz w:val="20"/>
                <w:szCs w:val="20"/>
              </w:rPr>
              <w:t>Frequency</w:t>
            </w:r>
          </w:p>
        </w:tc>
        <w:tc>
          <w:tcPr>
            <w:tcW w:w="1017" w:type="dxa"/>
            <w:vAlign w:val="center"/>
          </w:tcPr>
          <w:p w:rsidR="002362B6" w:rsidRPr="001110BB" w:rsidP="00D24933" w14:paraId="5473948B" w14:textId="13B4CAF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110BB">
              <w:rPr>
                <w:bCs/>
                <w:snapToGrid w:val="0"/>
                <w:sz w:val="20"/>
                <w:szCs w:val="20"/>
              </w:rPr>
              <w:t>Time per Response (hr)</w:t>
            </w:r>
          </w:p>
        </w:tc>
        <w:tc>
          <w:tcPr>
            <w:tcW w:w="716" w:type="dxa"/>
            <w:vAlign w:val="center"/>
          </w:tcPr>
          <w:p w:rsidR="002362B6" w:rsidRPr="001110BB" w:rsidP="00D24933" w14:paraId="71167E9F" w14:textId="44CBF21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110BB">
              <w:rPr>
                <w:bCs/>
                <w:snapToGrid w:val="0"/>
                <w:sz w:val="20"/>
                <w:szCs w:val="20"/>
              </w:rPr>
              <w:t>Total Time (h</w:t>
            </w:r>
            <w:r w:rsidRPr="001110BB" w:rsidR="00C47F80">
              <w:rPr>
                <w:bCs/>
                <w:snapToGrid w:val="0"/>
                <w:sz w:val="20"/>
                <w:szCs w:val="20"/>
              </w:rPr>
              <w:t>r</w:t>
            </w:r>
            <w:r w:rsidRPr="001110BB">
              <w:rPr>
                <w:bCs/>
                <w:snapToGrid w:val="0"/>
                <w:sz w:val="20"/>
                <w:szCs w:val="20"/>
              </w:rPr>
              <w:t>)</w:t>
            </w:r>
          </w:p>
        </w:tc>
        <w:tc>
          <w:tcPr>
            <w:tcW w:w="766" w:type="dxa"/>
            <w:vAlign w:val="center"/>
          </w:tcPr>
          <w:p w:rsidR="002362B6" w:rsidRPr="001110BB" w:rsidP="00D24933" w14:paraId="070489B5" w14:textId="157211F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1110BB">
              <w:rPr>
                <w:bCs/>
                <w:snapToGrid w:val="0"/>
                <w:sz w:val="20"/>
                <w:szCs w:val="20"/>
              </w:rPr>
              <w:t>Wage ($/hr)</w:t>
            </w:r>
          </w:p>
        </w:tc>
        <w:tc>
          <w:tcPr>
            <w:tcW w:w="850" w:type="dxa"/>
            <w:vAlign w:val="center"/>
          </w:tcPr>
          <w:p w:rsidR="002362B6" w:rsidRPr="001110BB" w:rsidP="00D24933" w14:paraId="5423A69D" w14:textId="77777777">
            <w:pPr>
              <w:keepNext/>
              <w:rPr>
                <w:bCs/>
                <w:snapToGrid w:val="0"/>
                <w:sz w:val="20"/>
                <w:szCs w:val="20"/>
              </w:rPr>
            </w:pPr>
            <w:r w:rsidRPr="001110BB">
              <w:rPr>
                <w:bCs/>
                <w:snapToGrid w:val="0"/>
                <w:color w:val="000000"/>
                <w:sz w:val="20"/>
                <w:szCs w:val="20"/>
              </w:rPr>
              <w:t>Total Cost ($)</w:t>
            </w:r>
          </w:p>
        </w:tc>
        <w:tc>
          <w:tcPr>
            <w:tcW w:w="850" w:type="dxa"/>
          </w:tcPr>
          <w:p w:rsidR="002362B6" w:rsidRPr="001110BB" w:rsidP="00D24933" w14:paraId="76BBC846" w14:textId="77777777">
            <w:pPr>
              <w:keepNext/>
              <w:rPr>
                <w:bCs/>
                <w:snapToGrid w:val="0"/>
                <w:color w:val="000000"/>
                <w:sz w:val="20"/>
                <w:szCs w:val="20"/>
              </w:rPr>
            </w:pPr>
            <w:r w:rsidRPr="001110BB">
              <w:rPr>
                <w:bCs/>
                <w:snapToGrid w:val="0"/>
                <w:color w:val="000000"/>
                <w:sz w:val="20"/>
                <w:szCs w:val="20"/>
              </w:rPr>
              <w:t>State Share ($)</w:t>
            </w:r>
          </w:p>
        </w:tc>
      </w:tr>
      <w:tr w14:paraId="68B6637E" w14:textId="77777777" w:rsidTr="00D24933">
        <w:tblPrEx>
          <w:tblW w:w="9355" w:type="dxa"/>
          <w:tblInd w:w="-5" w:type="dxa"/>
          <w:tblLook w:val="04A0"/>
        </w:tblPrEx>
        <w:trPr>
          <w:trHeight w:val="300"/>
        </w:trPr>
        <w:tc>
          <w:tcPr>
            <w:tcW w:w="1472" w:type="dxa"/>
            <w:vAlign w:val="center"/>
          </w:tcPr>
          <w:p w:rsidR="002362B6" w:rsidRPr="00017D88" w:rsidP="00D24933" w14:paraId="7FAA73C1" w14:textId="200075D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napToGrid w:val="0"/>
                <w:sz w:val="20"/>
                <w:szCs w:val="20"/>
              </w:rPr>
            </w:pPr>
            <w:r>
              <w:rPr>
                <w:sz w:val="20"/>
              </w:rPr>
              <w:t>Reporting</w:t>
            </w:r>
            <w:r w:rsidRPr="009E5121">
              <w:rPr>
                <w:sz w:val="20"/>
              </w:rPr>
              <w:t xml:space="preserve"> Requirements (§ 433.74(a) through (d))</w:t>
            </w:r>
          </w:p>
        </w:tc>
        <w:tc>
          <w:tcPr>
            <w:tcW w:w="1306" w:type="dxa"/>
            <w:vAlign w:val="center"/>
          </w:tcPr>
          <w:p w:rsidR="002362B6" w:rsidRPr="00017D88" w:rsidP="00D24933" w14:paraId="4927BA95" w14:textId="3A93158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8</w:t>
            </w:r>
          </w:p>
        </w:tc>
        <w:tc>
          <w:tcPr>
            <w:tcW w:w="1094" w:type="dxa"/>
          </w:tcPr>
          <w:p w:rsidR="002362B6" w:rsidRPr="00017D88" w:rsidP="00D24933" w14:paraId="142DCF8E" w14:textId="77777777">
            <w:pPr>
              <w:keepNext/>
              <w:keepLines/>
              <w:rPr>
                <w:sz w:val="20"/>
                <w:szCs w:val="20"/>
              </w:rPr>
            </w:pPr>
          </w:p>
          <w:p w:rsidR="002362B6" w:rsidRPr="00017D88" w:rsidP="00D24933" w14:paraId="3C8043D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8</w:t>
            </w:r>
          </w:p>
        </w:tc>
        <w:tc>
          <w:tcPr>
            <w:tcW w:w="1284" w:type="dxa"/>
            <w:vAlign w:val="center"/>
          </w:tcPr>
          <w:p w:rsidR="002362B6" w:rsidRPr="00017D88" w:rsidP="00D24933" w14:paraId="1FB867DA" w14:textId="23BF16C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Annual</w:t>
            </w:r>
          </w:p>
        </w:tc>
        <w:tc>
          <w:tcPr>
            <w:tcW w:w="1017" w:type="dxa"/>
            <w:vAlign w:val="center"/>
          </w:tcPr>
          <w:p w:rsidR="002362B6" w:rsidRPr="00017D88" w:rsidP="00D24933" w14:paraId="0074E5A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D24933">
              <w:rPr>
                <w:sz w:val="20"/>
                <w:szCs w:val="20"/>
              </w:rPr>
              <w:t>80</w:t>
            </w:r>
          </w:p>
        </w:tc>
        <w:tc>
          <w:tcPr>
            <w:tcW w:w="716" w:type="dxa"/>
            <w:vAlign w:val="center"/>
          </w:tcPr>
          <w:p w:rsidR="002362B6" w:rsidRPr="00017D88" w:rsidP="00D24933" w14:paraId="1F99CCE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640</w:t>
            </w:r>
          </w:p>
        </w:tc>
        <w:tc>
          <w:tcPr>
            <w:tcW w:w="766" w:type="dxa"/>
            <w:vAlign w:val="center"/>
          </w:tcPr>
          <w:p w:rsidR="002362B6" w:rsidRPr="00017D88" w:rsidP="00D24933" w14:paraId="6A572A2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sidRPr="00017D88">
              <w:rPr>
                <w:snapToGrid w:val="0"/>
                <w:sz w:val="20"/>
                <w:szCs w:val="20"/>
              </w:rPr>
              <w:t>46.88</w:t>
            </w:r>
          </w:p>
        </w:tc>
        <w:tc>
          <w:tcPr>
            <w:tcW w:w="850" w:type="dxa"/>
            <w:vAlign w:val="center"/>
          </w:tcPr>
          <w:p w:rsidR="002362B6" w:rsidRPr="00017D88" w:rsidP="00D24933" w14:paraId="2CF8731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30,003</w:t>
            </w:r>
          </w:p>
        </w:tc>
        <w:tc>
          <w:tcPr>
            <w:tcW w:w="850" w:type="dxa"/>
            <w:vAlign w:val="center"/>
          </w:tcPr>
          <w:p w:rsidR="002362B6" w:rsidRPr="00017D88" w:rsidP="00D24933" w14:paraId="526430F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szCs w:val="20"/>
              </w:rPr>
            </w:pPr>
            <w:r>
              <w:rPr>
                <w:snapToGrid w:val="0"/>
                <w:sz w:val="20"/>
                <w:szCs w:val="20"/>
              </w:rPr>
              <w:t>15,002</w:t>
            </w:r>
          </w:p>
        </w:tc>
      </w:tr>
    </w:tbl>
    <w:p w:rsidR="00DB10E5" w:rsidRPr="00C23963" w14:paraId="31781B8B" w14:textId="77777777">
      <w:pPr>
        <w:pStyle w:val="BodyText"/>
        <w:spacing w:before="11"/>
      </w:pPr>
    </w:p>
    <w:p w:rsidR="00483D21" w:rsidRPr="0017769D" w:rsidP="00316ED7" w14:paraId="0F5AB7E3" w14:textId="156A6C13">
      <w:pPr>
        <w:pStyle w:val="BodyText"/>
        <w:rPr>
          <w:i/>
          <w:iCs/>
        </w:rPr>
      </w:pPr>
      <w:r w:rsidRPr="00E867BA">
        <w:rPr>
          <w:i/>
        </w:rPr>
        <w:t xml:space="preserve">Burden </w:t>
      </w:r>
      <w:r w:rsidRPr="00E867BA" w:rsidR="0081671C">
        <w:rPr>
          <w:i/>
        </w:rPr>
        <w:t>Summary</w:t>
      </w:r>
    </w:p>
    <w:p w:rsidR="0028793D" w:rsidRPr="009E5121" w:rsidP="00316ED7" w14:paraId="36CA5020" w14:textId="77777777">
      <w:pPr>
        <w:pStyle w:val="BodyText"/>
      </w:pPr>
    </w:p>
    <w:p w:rsidR="005B7A12" w:rsidRPr="00EF1B20" w:rsidP="005B7A12" w14:paraId="4F690295" w14:textId="16881F29">
      <w:pPr>
        <w:pStyle w:val="Heading3"/>
        <w:spacing w:before="0"/>
        <w:jc w:val="center"/>
        <w:rPr>
          <w:rFonts w:ascii="Times New Roman" w:hAnsi="Times New Roman" w:cs="Times New Roman"/>
          <w:color w:val="auto"/>
          <w:sz w:val="22"/>
          <w:szCs w:val="22"/>
        </w:rPr>
      </w:pPr>
      <w:r w:rsidRPr="00EF1B20">
        <w:rPr>
          <w:rFonts w:ascii="Times New Roman" w:hAnsi="Times New Roman" w:cs="Times New Roman"/>
          <w:color w:val="auto"/>
          <w:sz w:val="22"/>
          <w:szCs w:val="22"/>
        </w:rPr>
        <w:t xml:space="preserve">Table </w:t>
      </w:r>
      <w:r w:rsidRPr="00EF1B20" w:rsidR="002A5429">
        <w:rPr>
          <w:rFonts w:ascii="Times New Roman" w:hAnsi="Times New Roman" w:cs="Times New Roman"/>
          <w:color w:val="auto"/>
          <w:sz w:val="22"/>
          <w:szCs w:val="22"/>
        </w:rPr>
        <w:t>5</w:t>
      </w:r>
      <w:r w:rsidRPr="00EF1B20">
        <w:rPr>
          <w:rFonts w:ascii="Times New Roman" w:hAnsi="Times New Roman" w:cs="Times New Roman"/>
          <w:color w:val="auto"/>
          <w:sz w:val="22"/>
          <w:szCs w:val="22"/>
        </w:rPr>
        <w:t>: Summary of Requirements</w:t>
      </w:r>
      <w:r w:rsidRPr="00EF1B20" w:rsidR="00EF1B20">
        <w:rPr>
          <w:rFonts w:ascii="Times New Roman" w:hAnsi="Times New Roman" w:cs="Times New Roman"/>
          <w:color w:val="auto"/>
          <w:sz w:val="22"/>
          <w:szCs w:val="22"/>
        </w:rPr>
        <w:t xml:space="preserve"> and Associated Burden Estimates</w:t>
      </w: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1260"/>
        <w:gridCol w:w="1080"/>
        <w:gridCol w:w="810"/>
        <w:gridCol w:w="990"/>
        <w:gridCol w:w="1170"/>
        <w:gridCol w:w="1440"/>
      </w:tblGrid>
      <w:tr w14:paraId="193EC4E3" w14:textId="77777777" w:rsidTr="00C27AC7">
        <w:tblPrEx>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18"/>
          <w:tblHeader/>
        </w:trPr>
        <w:tc>
          <w:tcPr>
            <w:tcW w:w="2340" w:type="dxa"/>
          </w:tcPr>
          <w:p w:rsidR="005B7A12" w:rsidRPr="00335CB8" w:rsidP="00C27AC7" w14:paraId="0A94F861" w14:textId="77777777">
            <w:pPr>
              <w:keepNext/>
              <w:keepLines/>
              <w:jc w:val="center"/>
              <w:rPr>
                <w:sz w:val="20"/>
                <w:szCs w:val="20"/>
              </w:rPr>
            </w:pPr>
            <w:r w:rsidRPr="00335CB8">
              <w:rPr>
                <w:sz w:val="20"/>
                <w:szCs w:val="20"/>
              </w:rPr>
              <w:t>Requirement</w:t>
            </w:r>
          </w:p>
        </w:tc>
        <w:tc>
          <w:tcPr>
            <w:tcW w:w="1440" w:type="dxa"/>
          </w:tcPr>
          <w:p w:rsidR="005B7A12" w:rsidRPr="00335CB8" w:rsidP="00C27AC7" w14:paraId="10096A72" w14:textId="77777777">
            <w:pPr>
              <w:keepNext/>
              <w:keepLines/>
              <w:jc w:val="center"/>
              <w:rPr>
                <w:sz w:val="20"/>
                <w:szCs w:val="20"/>
              </w:rPr>
            </w:pPr>
            <w:r w:rsidRPr="00335CB8">
              <w:rPr>
                <w:sz w:val="20"/>
                <w:szCs w:val="20"/>
              </w:rPr>
              <w:t xml:space="preserve">No. </w:t>
            </w:r>
          </w:p>
          <w:p w:rsidR="005B7A12" w:rsidRPr="00335CB8" w:rsidP="00C27AC7" w14:paraId="54455CA6" w14:textId="77777777">
            <w:pPr>
              <w:keepNext/>
              <w:keepLines/>
              <w:jc w:val="center"/>
              <w:rPr>
                <w:sz w:val="20"/>
                <w:szCs w:val="20"/>
              </w:rPr>
            </w:pPr>
            <w:r w:rsidRPr="00335CB8">
              <w:rPr>
                <w:sz w:val="20"/>
                <w:szCs w:val="20"/>
              </w:rPr>
              <w:t>Respondents</w:t>
            </w:r>
          </w:p>
        </w:tc>
        <w:tc>
          <w:tcPr>
            <w:tcW w:w="1260" w:type="dxa"/>
          </w:tcPr>
          <w:p w:rsidR="005B7A12" w:rsidRPr="00335CB8" w:rsidP="00C27AC7" w14:paraId="04001FDB" w14:textId="77777777">
            <w:pPr>
              <w:keepNext/>
              <w:keepLines/>
              <w:jc w:val="center"/>
              <w:rPr>
                <w:sz w:val="20"/>
                <w:szCs w:val="20"/>
              </w:rPr>
            </w:pPr>
            <w:r w:rsidRPr="00335CB8">
              <w:rPr>
                <w:sz w:val="20"/>
                <w:szCs w:val="20"/>
              </w:rPr>
              <w:t>Total Responses</w:t>
            </w:r>
          </w:p>
        </w:tc>
        <w:tc>
          <w:tcPr>
            <w:tcW w:w="1080" w:type="dxa"/>
          </w:tcPr>
          <w:p w:rsidR="005B7A12" w:rsidRPr="00335CB8" w:rsidP="00C27AC7" w14:paraId="13D2B5FB" w14:textId="77777777">
            <w:pPr>
              <w:keepNext/>
              <w:keepLines/>
              <w:jc w:val="center"/>
              <w:rPr>
                <w:sz w:val="20"/>
                <w:szCs w:val="20"/>
              </w:rPr>
            </w:pPr>
            <w:r w:rsidRPr="00335CB8">
              <w:rPr>
                <w:sz w:val="20"/>
                <w:szCs w:val="20"/>
              </w:rPr>
              <w:t>Time per Response (hr)</w:t>
            </w:r>
          </w:p>
        </w:tc>
        <w:tc>
          <w:tcPr>
            <w:tcW w:w="810" w:type="dxa"/>
          </w:tcPr>
          <w:p w:rsidR="005B7A12" w:rsidRPr="00335CB8" w:rsidP="00C27AC7" w14:paraId="159C121D" w14:textId="77777777">
            <w:pPr>
              <w:keepNext/>
              <w:keepLines/>
              <w:jc w:val="center"/>
              <w:rPr>
                <w:sz w:val="20"/>
                <w:szCs w:val="20"/>
              </w:rPr>
            </w:pPr>
            <w:r w:rsidRPr="00335CB8">
              <w:rPr>
                <w:sz w:val="20"/>
                <w:szCs w:val="20"/>
              </w:rPr>
              <w:t>Total Time (hr)</w:t>
            </w:r>
          </w:p>
        </w:tc>
        <w:tc>
          <w:tcPr>
            <w:tcW w:w="990" w:type="dxa"/>
          </w:tcPr>
          <w:p w:rsidR="005B7A12" w:rsidRPr="00335CB8" w:rsidP="00C27AC7" w14:paraId="1F6F914B" w14:textId="77777777">
            <w:pPr>
              <w:keepNext/>
              <w:keepLines/>
              <w:jc w:val="center"/>
              <w:rPr>
                <w:sz w:val="20"/>
                <w:szCs w:val="20"/>
              </w:rPr>
            </w:pPr>
            <w:r w:rsidRPr="00335CB8">
              <w:rPr>
                <w:sz w:val="20"/>
                <w:szCs w:val="20"/>
              </w:rPr>
              <w:t>Hourly Labor Rate ($/hr)</w:t>
            </w:r>
          </w:p>
        </w:tc>
        <w:tc>
          <w:tcPr>
            <w:tcW w:w="1170" w:type="dxa"/>
          </w:tcPr>
          <w:p w:rsidR="005B7A12" w:rsidRPr="00335CB8" w:rsidP="00C27AC7" w14:paraId="1625AAE9" w14:textId="77777777">
            <w:pPr>
              <w:keepNext/>
              <w:keepLines/>
              <w:jc w:val="center"/>
              <w:rPr>
                <w:sz w:val="20"/>
                <w:szCs w:val="20"/>
              </w:rPr>
            </w:pPr>
            <w:r w:rsidRPr="00335CB8">
              <w:rPr>
                <w:sz w:val="20"/>
                <w:szCs w:val="20"/>
              </w:rPr>
              <w:t>Total Labor Cost ($)</w:t>
            </w:r>
          </w:p>
        </w:tc>
        <w:tc>
          <w:tcPr>
            <w:tcW w:w="1440" w:type="dxa"/>
          </w:tcPr>
          <w:p w:rsidR="005B7A12" w:rsidRPr="00335CB8" w:rsidP="00C27AC7" w14:paraId="3E1A7D1E" w14:textId="77777777">
            <w:pPr>
              <w:keepNext/>
              <w:keepLines/>
              <w:jc w:val="center"/>
              <w:rPr>
                <w:sz w:val="20"/>
                <w:szCs w:val="20"/>
              </w:rPr>
            </w:pPr>
            <w:r w:rsidRPr="00335CB8">
              <w:rPr>
                <w:sz w:val="20"/>
                <w:szCs w:val="20"/>
              </w:rPr>
              <w:t>State Share ($)</w:t>
            </w:r>
          </w:p>
        </w:tc>
      </w:tr>
      <w:tr w14:paraId="1CAAB927" w14:textId="77777777" w:rsidTr="00C27AC7">
        <w:tblPrEx>
          <w:tblW w:w="10530" w:type="dxa"/>
          <w:tblInd w:w="-545" w:type="dxa"/>
          <w:tblLayout w:type="fixed"/>
          <w:tblLook w:val="04A0"/>
        </w:tblPrEx>
        <w:trPr>
          <w:cantSplit/>
          <w:trHeight w:val="269"/>
        </w:trPr>
        <w:tc>
          <w:tcPr>
            <w:tcW w:w="2340" w:type="dxa"/>
            <w:vAlign w:val="center"/>
          </w:tcPr>
          <w:p w:rsidR="005B7A12" w:rsidRPr="00335CB8" w:rsidP="00C27AC7" w14:paraId="1813FBE7" w14:textId="3A679FB8">
            <w:pPr>
              <w:keepNext/>
              <w:keepLines/>
              <w:rPr>
                <w:sz w:val="20"/>
                <w:szCs w:val="20"/>
              </w:rPr>
            </w:pPr>
            <w:r w:rsidRPr="00335CB8">
              <w:rPr>
                <w:sz w:val="20"/>
                <w:szCs w:val="20"/>
              </w:rPr>
              <w:t xml:space="preserve">Ongoing </w:t>
            </w:r>
            <w:r w:rsidRPr="00335CB8">
              <w:rPr>
                <w:sz w:val="20"/>
                <w:szCs w:val="20"/>
              </w:rPr>
              <w:t>Waiver Documentation (§ 433.68)</w:t>
            </w:r>
          </w:p>
        </w:tc>
        <w:tc>
          <w:tcPr>
            <w:tcW w:w="1440" w:type="dxa"/>
            <w:vAlign w:val="center"/>
          </w:tcPr>
          <w:p w:rsidR="005B7A12" w:rsidRPr="00335CB8" w:rsidP="00C27AC7" w14:paraId="51B392AD" w14:textId="0DF8FE1E">
            <w:pPr>
              <w:keepNext/>
              <w:keepLines/>
              <w:jc w:val="center"/>
              <w:rPr>
                <w:sz w:val="20"/>
                <w:szCs w:val="20"/>
              </w:rPr>
            </w:pPr>
            <w:r>
              <w:rPr>
                <w:sz w:val="20"/>
                <w:szCs w:val="20"/>
              </w:rPr>
              <w:t>32</w:t>
            </w:r>
            <w:r w:rsidRPr="00335CB8">
              <w:rPr>
                <w:sz w:val="20"/>
                <w:szCs w:val="20"/>
              </w:rPr>
              <w:t xml:space="preserve"> </w:t>
            </w:r>
          </w:p>
        </w:tc>
        <w:tc>
          <w:tcPr>
            <w:tcW w:w="1260" w:type="dxa"/>
          </w:tcPr>
          <w:p w:rsidR="005B7A12" w:rsidRPr="00335CB8" w:rsidP="00C27AC7" w14:paraId="710ED4CE" w14:textId="77777777">
            <w:pPr>
              <w:keepNext/>
              <w:keepLines/>
              <w:jc w:val="center"/>
              <w:rPr>
                <w:sz w:val="20"/>
                <w:szCs w:val="20"/>
              </w:rPr>
            </w:pPr>
          </w:p>
          <w:p w:rsidR="005B7A12" w:rsidRPr="00335CB8" w:rsidP="00C27AC7" w14:paraId="6106DA7F" w14:textId="77777777">
            <w:pPr>
              <w:keepNext/>
              <w:keepLines/>
              <w:jc w:val="center"/>
              <w:rPr>
                <w:sz w:val="20"/>
                <w:szCs w:val="20"/>
              </w:rPr>
            </w:pPr>
            <w:r w:rsidRPr="00335CB8">
              <w:rPr>
                <w:sz w:val="20"/>
                <w:szCs w:val="20"/>
              </w:rPr>
              <w:t>32</w:t>
            </w:r>
          </w:p>
          <w:p w:rsidR="005B7A12" w:rsidRPr="00335CB8" w:rsidP="00C27AC7" w14:paraId="5EF9171F" w14:textId="77777777">
            <w:pPr>
              <w:keepNext/>
              <w:keepLines/>
              <w:rPr>
                <w:sz w:val="20"/>
                <w:szCs w:val="20"/>
              </w:rPr>
            </w:pPr>
          </w:p>
        </w:tc>
        <w:tc>
          <w:tcPr>
            <w:tcW w:w="1080" w:type="dxa"/>
            <w:vAlign w:val="center"/>
          </w:tcPr>
          <w:p w:rsidR="005B7A12" w:rsidRPr="00335CB8" w:rsidP="00C27AC7" w14:paraId="14F8EA10" w14:textId="77777777">
            <w:pPr>
              <w:keepNext/>
              <w:keepLines/>
              <w:jc w:val="center"/>
              <w:rPr>
                <w:sz w:val="20"/>
                <w:szCs w:val="20"/>
              </w:rPr>
            </w:pPr>
            <w:r w:rsidRPr="00335CB8">
              <w:rPr>
                <w:sz w:val="20"/>
                <w:szCs w:val="20"/>
              </w:rPr>
              <w:t>80</w:t>
            </w:r>
          </w:p>
        </w:tc>
        <w:tc>
          <w:tcPr>
            <w:tcW w:w="810" w:type="dxa"/>
            <w:vAlign w:val="center"/>
          </w:tcPr>
          <w:p w:rsidR="005B7A12" w:rsidRPr="00335CB8" w:rsidP="00C27AC7" w14:paraId="2C382D93" w14:textId="77777777">
            <w:pPr>
              <w:keepNext/>
              <w:keepLines/>
              <w:jc w:val="center"/>
              <w:rPr>
                <w:sz w:val="20"/>
                <w:szCs w:val="20"/>
              </w:rPr>
            </w:pPr>
            <w:r w:rsidRPr="00335CB8">
              <w:rPr>
                <w:sz w:val="20"/>
                <w:szCs w:val="20"/>
              </w:rPr>
              <w:t>2,560</w:t>
            </w:r>
          </w:p>
        </w:tc>
        <w:tc>
          <w:tcPr>
            <w:tcW w:w="990" w:type="dxa"/>
            <w:vAlign w:val="center"/>
          </w:tcPr>
          <w:p w:rsidR="005B7A12" w:rsidRPr="00335CB8" w:rsidP="00C27AC7" w14:paraId="02391801" w14:textId="77777777">
            <w:pPr>
              <w:keepNext/>
              <w:keepLines/>
              <w:jc w:val="center"/>
              <w:rPr>
                <w:sz w:val="20"/>
                <w:szCs w:val="20"/>
              </w:rPr>
            </w:pPr>
            <w:r w:rsidRPr="00335CB8">
              <w:rPr>
                <w:sz w:val="20"/>
                <w:szCs w:val="20"/>
              </w:rPr>
              <w:t>46.88</w:t>
            </w:r>
          </w:p>
        </w:tc>
        <w:tc>
          <w:tcPr>
            <w:tcW w:w="1170" w:type="dxa"/>
            <w:vAlign w:val="center"/>
          </w:tcPr>
          <w:p w:rsidR="005B7A12" w:rsidRPr="00335CB8" w:rsidP="00C27AC7" w14:paraId="635A894C" w14:textId="77777777">
            <w:pPr>
              <w:keepNext/>
              <w:keepLines/>
              <w:jc w:val="center"/>
              <w:rPr>
                <w:sz w:val="20"/>
                <w:szCs w:val="20"/>
              </w:rPr>
            </w:pPr>
            <w:r w:rsidRPr="00335CB8">
              <w:rPr>
                <w:snapToGrid w:val="0"/>
                <w:sz w:val="20"/>
                <w:szCs w:val="20"/>
              </w:rPr>
              <w:t>120,013</w:t>
            </w:r>
          </w:p>
        </w:tc>
        <w:tc>
          <w:tcPr>
            <w:tcW w:w="1440" w:type="dxa"/>
            <w:vAlign w:val="center"/>
          </w:tcPr>
          <w:p w:rsidR="005B7A12" w:rsidRPr="00335CB8" w:rsidP="00C27AC7" w14:paraId="23520586" w14:textId="77777777">
            <w:pPr>
              <w:keepNext/>
              <w:keepLines/>
              <w:jc w:val="center"/>
              <w:rPr>
                <w:sz w:val="20"/>
                <w:szCs w:val="20"/>
              </w:rPr>
            </w:pPr>
            <w:r w:rsidRPr="00335CB8">
              <w:rPr>
                <w:snapToGrid w:val="0"/>
                <w:sz w:val="20"/>
                <w:szCs w:val="20"/>
              </w:rPr>
              <w:t>60,006</w:t>
            </w:r>
          </w:p>
        </w:tc>
      </w:tr>
      <w:tr w14:paraId="25350DC7" w14:textId="77777777" w:rsidTr="00026DAE">
        <w:tblPrEx>
          <w:tblW w:w="10530" w:type="dxa"/>
          <w:tblInd w:w="-545" w:type="dxa"/>
          <w:tblLayout w:type="fixed"/>
          <w:tblLook w:val="04A0"/>
        </w:tblPrEx>
        <w:trPr>
          <w:cantSplit/>
          <w:trHeight w:val="269"/>
        </w:trPr>
        <w:tc>
          <w:tcPr>
            <w:tcW w:w="2340" w:type="dxa"/>
            <w:vAlign w:val="center"/>
          </w:tcPr>
          <w:p w:rsidR="00667336" w:rsidRPr="00335CB8" w:rsidP="00667336" w14:paraId="271B8D03" w14:textId="2296D7EC">
            <w:pPr>
              <w:keepNext/>
              <w:keepLines/>
              <w:rPr>
                <w:sz w:val="20"/>
                <w:szCs w:val="20"/>
              </w:rPr>
            </w:pPr>
            <w:r>
              <w:rPr>
                <w:color w:val="000000"/>
                <w:sz w:val="20"/>
                <w:szCs w:val="20"/>
              </w:rPr>
              <w:t xml:space="preserve">Ongoing </w:t>
            </w:r>
            <w:r w:rsidRPr="00335CB8">
              <w:rPr>
                <w:color w:val="000000"/>
                <w:sz w:val="20"/>
                <w:szCs w:val="20"/>
              </w:rPr>
              <w:t>Hold Harmless Requirements/Burden (§ 433.74(a) through (d))</w:t>
            </w:r>
          </w:p>
        </w:tc>
        <w:tc>
          <w:tcPr>
            <w:tcW w:w="1440" w:type="dxa"/>
            <w:vAlign w:val="center"/>
          </w:tcPr>
          <w:p w:rsidR="00667336" w:rsidRPr="00335CB8" w:rsidP="00667336" w14:paraId="66FD8135" w14:textId="54E15A95">
            <w:pPr>
              <w:keepNext/>
              <w:keepLines/>
              <w:jc w:val="center"/>
              <w:rPr>
                <w:sz w:val="20"/>
                <w:szCs w:val="20"/>
              </w:rPr>
            </w:pPr>
            <w:r w:rsidRPr="00335CB8">
              <w:rPr>
                <w:sz w:val="20"/>
                <w:szCs w:val="20"/>
              </w:rPr>
              <w:t>8</w:t>
            </w:r>
          </w:p>
        </w:tc>
        <w:tc>
          <w:tcPr>
            <w:tcW w:w="1260" w:type="dxa"/>
            <w:vAlign w:val="center"/>
          </w:tcPr>
          <w:p w:rsidR="00667336" w:rsidRPr="00335CB8" w:rsidP="00667336" w14:paraId="2652B548" w14:textId="645CD746">
            <w:pPr>
              <w:keepNext/>
              <w:keepLines/>
              <w:jc w:val="center"/>
              <w:rPr>
                <w:sz w:val="20"/>
                <w:szCs w:val="20"/>
              </w:rPr>
            </w:pPr>
            <w:r w:rsidRPr="00335CB8">
              <w:rPr>
                <w:bCs/>
                <w:color w:val="000000"/>
                <w:sz w:val="20"/>
                <w:szCs w:val="20"/>
              </w:rPr>
              <w:t>8</w:t>
            </w:r>
          </w:p>
        </w:tc>
        <w:tc>
          <w:tcPr>
            <w:tcW w:w="1080" w:type="dxa"/>
            <w:vAlign w:val="center"/>
          </w:tcPr>
          <w:p w:rsidR="00667336" w:rsidRPr="00335CB8" w:rsidP="00667336" w14:paraId="4E015BA1" w14:textId="58BB8DC4">
            <w:pPr>
              <w:keepNext/>
              <w:keepLines/>
              <w:jc w:val="center"/>
              <w:rPr>
                <w:sz w:val="20"/>
                <w:szCs w:val="20"/>
              </w:rPr>
            </w:pPr>
            <w:r w:rsidRPr="00335CB8">
              <w:rPr>
                <w:bCs/>
                <w:color w:val="000000"/>
                <w:sz w:val="20"/>
                <w:szCs w:val="20"/>
              </w:rPr>
              <w:t>80</w:t>
            </w:r>
          </w:p>
        </w:tc>
        <w:tc>
          <w:tcPr>
            <w:tcW w:w="810" w:type="dxa"/>
            <w:vAlign w:val="center"/>
          </w:tcPr>
          <w:p w:rsidR="00667336" w:rsidRPr="00335CB8" w:rsidP="00667336" w14:paraId="25250C7A" w14:textId="2E3A8347">
            <w:pPr>
              <w:keepNext/>
              <w:keepLines/>
              <w:jc w:val="center"/>
              <w:rPr>
                <w:sz w:val="20"/>
                <w:szCs w:val="20"/>
              </w:rPr>
            </w:pPr>
            <w:r w:rsidRPr="00335CB8">
              <w:rPr>
                <w:bCs/>
                <w:color w:val="000000"/>
                <w:sz w:val="20"/>
                <w:szCs w:val="20"/>
              </w:rPr>
              <w:t>640</w:t>
            </w:r>
          </w:p>
        </w:tc>
        <w:tc>
          <w:tcPr>
            <w:tcW w:w="990" w:type="dxa"/>
            <w:vAlign w:val="center"/>
          </w:tcPr>
          <w:p w:rsidR="00667336" w:rsidRPr="00335CB8" w:rsidP="00667336" w14:paraId="195C67C2" w14:textId="15CB03ED">
            <w:pPr>
              <w:keepNext/>
              <w:keepLines/>
              <w:jc w:val="center"/>
              <w:rPr>
                <w:sz w:val="20"/>
                <w:szCs w:val="20"/>
              </w:rPr>
            </w:pPr>
            <w:r w:rsidRPr="00335CB8">
              <w:rPr>
                <w:bCs/>
                <w:color w:val="000000"/>
                <w:sz w:val="20"/>
                <w:szCs w:val="20"/>
              </w:rPr>
              <w:t>46.88</w:t>
            </w:r>
          </w:p>
        </w:tc>
        <w:tc>
          <w:tcPr>
            <w:tcW w:w="1170" w:type="dxa"/>
            <w:vAlign w:val="center"/>
          </w:tcPr>
          <w:p w:rsidR="00667336" w:rsidRPr="00335CB8" w:rsidP="00667336" w14:paraId="0905433D" w14:textId="2862595D">
            <w:pPr>
              <w:keepNext/>
              <w:keepLines/>
              <w:jc w:val="center"/>
              <w:rPr>
                <w:snapToGrid w:val="0"/>
                <w:sz w:val="20"/>
                <w:szCs w:val="20"/>
              </w:rPr>
            </w:pPr>
            <w:r w:rsidRPr="00335CB8">
              <w:rPr>
                <w:bCs/>
                <w:color w:val="000000"/>
                <w:sz w:val="20"/>
                <w:szCs w:val="20"/>
              </w:rPr>
              <w:t>30,003</w:t>
            </w:r>
          </w:p>
        </w:tc>
        <w:tc>
          <w:tcPr>
            <w:tcW w:w="1440" w:type="dxa"/>
            <w:vAlign w:val="center"/>
          </w:tcPr>
          <w:p w:rsidR="00667336" w:rsidRPr="00335CB8" w:rsidP="00667336" w14:paraId="29F132C2" w14:textId="600B1C73">
            <w:pPr>
              <w:keepNext/>
              <w:keepLines/>
              <w:jc w:val="center"/>
              <w:rPr>
                <w:snapToGrid w:val="0"/>
                <w:sz w:val="20"/>
                <w:szCs w:val="20"/>
              </w:rPr>
            </w:pPr>
            <w:r w:rsidRPr="00335CB8">
              <w:rPr>
                <w:bCs/>
                <w:color w:val="000000"/>
                <w:sz w:val="20"/>
                <w:szCs w:val="20"/>
              </w:rPr>
              <w:t>15,002</w:t>
            </w:r>
          </w:p>
        </w:tc>
      </w:tr>
      <w:tr w14:paraId="6361860F" w14:textId="77777777" w:rsidTr="00C27AC7">
        <w:tblPrEx>
          <w:tblW w:w="10530" w:type="dxa"/>
          <w:tblInd w:w="-545" w:type="dxa"/>
          <w:tblLayout w:type="fixed"/>
          <w:tblLook w:val="04A0"/>
        </w:tblPrEx>
        <w:trPr>
          <w:cantSplit/>
          <w:trHeight w:val="269"/>
        </w:trPr>
        <w:tc>
          <w:tcPr>
            <w:tcW w:w="2340" w:type="dxa"/>
            <w:vAlign w:val="center"/>
          </w:tcPr>
          <w:p w:rsidR="00667336" w:rsidRPr="00335CB8" w:rsidP="00667336" w14:paraId="774FD09A" w14:textId="24398783">
            <w:pPr>
              <w:keepNext/>
              <w:keepLines/>
              <w:rPr>
                <w:i/>
                <w:iCs/>
                <w:sz w:val="20"/>
                <w:szCs w:val="20"/>
              </w:rPr>
            </w:pPr>
            <w:r w:rsidRPr="00335CB8">
              <w:rPr>
                <w:i/>
                <w:iCs/>
                <w:sz w:val="20"/>
                <w:szCs w:val="20"/>
              </w:rPr>
              <w:t xml:space="preserve">Subtotal: </w:t>
            </w:r>
            <w:r w:rsidRPr="00335CB8" w:rsidR="00E640CA">
              <w:rPr>
                <w:i/>
                <w:iCs/>
                <w:sz w:val="20"/>
                <w:szCs w:val="20"/>
              </w:rPr>
              <w:t>Active On-Going Requirements</w:t>
            </w:r>
          </w:p>
        </w:tc>
        <w:tc>
          <w:tcPr>
            <w:tcW w:w="1440" w:type="dxa"/>
            <w:vAlign w:val="center"/>
          </w:tcPr>
          <w:p w:rsidR="00667336" w:rsidRPr="00335CB8" w:rsidP="00667336" w14:paraId="4C02A4BF" w14:textId="4E10726C">
            <w:pPr>
              <w:keepNext/>
              <w:keepLines/>
              <w:jc w:val="center"/>
              <w:rPr>
                <w:i/>
                <w:iCs/>
                <w:sz w:val="20"/>
                <w:szCs w:val="20"/>
              </w:rPr>
            </w:pPr>
            <w:r w:rsidRPr="00335CB8">
              <w:rPr>
                <w:i/>
                <w:iCs/>
                <w:sz w:val="20"/>
                <w:szCs w:val="20"/>
              </w:rPr>
              <w:t xml:space="preserve"> </w:t>
            </w:r>
            <w:r w:rsidR="007D608D">
              <w:rPr>
                <w:i/>
                <w:iCs/>
                <w:sz w:val="20"/>
                <w:szCs w:val="20"/>
              </w:rPr>
              <w:t>40</w:t>
            </w:r>
          </w:p>
        </w:tc>
        <w:tc>
          <w:tcPr>
            <w:tcW w:w="1260" w:type="dxa"/>
          </w:tcPr>
          <w:p w:rsidR="00667336" w:rsidRPr="00335CB8" w:rsidP="00667336" w14:paraId="1C771685" w14:textId="77777777">
            <w:pPr>
              <w:keepNext/>
              <w:keepLines/>
              <w:jc w:val="center"/>
              <w:rPr>
                <w:i/>
                <w:iCs/>
                <w:sz w:val="20"/>
                <w:szCs w:val="20"/>
              </w:rPr>
            </w:pPr>
            <w:r w:rsidRPr="00335CB8">
              <w:rPr>
                <w:i/>
                <w:iCs/>
                <w:sz w:val="20"/>
                <w:szCs w:val="20"/>
              </w:rPr>
              <w:t>40</w:t>
            </w:r>
          </w:p>
        </w:tc>
        <w:tc>
          <w:tcPr>
            <w:tcW w:w="1080" w:type="dxa"/>
            <w:vAlign w:val="center"/>
          </w:tcPr>
          <w:p w:rsidR="00667336" w:rsidRPr="00335CB8" w:rsidP="00667336" w14:paraId="1FA7ABB5" w14:textId="77777777">
            <w:pPr>
              <w:keepNext/>
              <w:keepLines/>
              <w:jc w:val="center"/>
              <w:rPr>
                <w:i/>
                <w:iCs/>
                <w:sz w:val="20"/>
                <w:szCs w:val="20"/>
              </w:rPr>
            </w:pPr>
            <w:r w:rsidRPr="00335CB8">
              <w:rPr>
                <w:i/>
                <w:iCs/>
                <w:sz w:val="20"/>
                <w:szCs w:val="20"/>
              </w:rPr>
              <w:t>80</w:t>
            </w:r>
          </w:p>
        </w:tc>
        <w:tc>
          <w:tcPr>
            <w:tcW w:w="810" w:type="dxa"/>
            <w:vAlign w:val="center"/>
          </w:tcPr>
          <w:p w:rsidR="00667336" w:rsidRPr="00335CB8" w:rsidP="00667336" w14:paraId="7E730BDA" w14:textId="77777777">
            <w:pPr>
              <w:keepNext/>
              <w:keepLines/>
              <w:jc w:val="center"/>
              <w:rPr>
                <w:i/>
                <w:iCs/>
                <w:sz w:val="20"/>
                <w:szCs w:val="20"/>
              </w:rPr>
            </w:pPr>
            <w:r w:rsidRPr="00335CB8">
              <w:rPr>
                <w:i/>
                <w:iCs/>
                <w:sz w:val="20"/>
                <w:szCs w:val="20"/>
              </w:rPr>
              <w:t>3,200</w:t>
            </w:r>
          </w:p>
        </w:tc>
        <w:tc>
          <w:tcPr>
            <w:tcW w:w="990" w:type="dxa"/>
            <w:vAlign w:val="center"/>
          </w:tcPr>
          <w:p w:rsidR="00667336" w:rsidRPr="00335CB8" w:rsidP="00667336" w14:paraId="1E9AA6E1" w14:textId="77777777">
            <w:pPr>
              <w:keepNext/>
              <w:keepLines/>
              <w:jc w:val="center"/>
              <w:rPr>
                <w:i/>
                <w:iCs/>
                <w:sz w:val="20"/>
                <w:szCs w:val="20"/>
              </w:rPr>
            </w:pPr>
            <w:r w:rsidRPr="00335CB8">
              <w:rPr>
                <w:i/>
                <w:iCs/>
                <w:sz w:val="20"/>
                <w:szCs w:val="20"/>
              </w:rPr>
              <w:t>46.88</w:t>
            </w:r>
          </w:p>
        </w:tc>
        <w:tc>
          <w:tcPr>
            <w:tcW w:w="1170" w:type="dxa"/>
            <w:vAlign w:val="center"/>
          </w:tcPr>
          <w:p w:rsidR="00667336" w:rsidRPr="00335CB8" w:rsidP="00667336" w14:paraId="2E00C2CE" w14:textId="77777777">
            <w:pPr>
              <w:keepNext/>
              <w:keepLines/>
              <w:jc w:val="center"/>
              <w:rPr>
                <w:i/>
                <w:iCs/>
                <w:sz w:val="20"/>
                <w:szCs w:val="20"/>
              </w:rPr>
            </w:pPr>
            <w:r w:rsidRPr="00335CB8">
              <w:rPr>
                <w:i/>
                <w:iCs/>
                <w:sz w:val="20"/>
                <w:szCs w:val="20"/>
              </w:rPr>
              <w:t>150,016</w:t>
            </w:r>
          </w:p>
        </w:tc>
        <w:tc>
          <w:tcPr>
            <w:tcW w:w="1440" w:type="dxa"/>
          </w:tcPr>
          <w:p w:rsidR="00667336" w:rsidRPr="00335CB8" w:rsidP="00667336" w14:paraId="6E3E3419" w14:textId="77777777">
            <w:pPr>
              <w:keepNext/>
              <w:keepLines/>
              <w:jc w:val="center"/>
              <w:rPr>
                <w:i/>
                <w:iCs/>
                <w:sz w:val="20"/>
                <w:szCs w:val="20"/>
              </w:rPr>
            </w:pPr>
            <w:r w:rsidRPr="00335CB8">
              <w:rPr>
                <w:i/>
                <w:iCs/>
                <w:sz w:val="20"/>
                <w:szCs w:val="20"/>
              </w:rPr>
              <w:t>75,008</w:t>
            </w:r>
          </w:p>
        </w:tc>
      </w:tr>
      <w:tr w14:paraId="11790BC8" w14:textId="77777777" w:rsidTr="00A07372">
        <w:tblPrEx>
          <w:tblW w:w="10530" w:type="dxa"/>
          <w:tblInd w:w="-545" w:type="dxa"/>
          <w:tblLayout w:type="fixed"/>
          <w:tblLook w:val="04A0"/>
        </w:tblPrEx>
        <w:trPr>
          <w:cantSplit/>
          <w:trHeight w:val="269"/>
        </w:trPr>
        <w:tc>
          <w:tcPr>
            <w:tcW w:w="2340" w:type="dxa"/>
            <w:vAlign w:val="center"/>
          </w:tcPr>
          <w:p w:rsidR="00667336" w:rsidRPr="00335CB8" w:rsidP="00667336" w14:paraId="2E4372BB" w14:textId="56E2C12E">
            <w:pPr>
              <w:keepNext/>
              <w:keepLines/>
              <w:rPr>
                <w:sz w:val="20"/>
                <w:szCs w:val="20"/>
              </w:rPr>
            </w:pPr>
            <w:r w:rsidRPr="00335CB8">
              <w:rPr>
                <w:sz w:val="20"/>
                <w:szCs w:val="20"/>
              </w:rPr>
              <w:t>One-Time Waiver Documentation</w:t>
            </w:r>
            <w:r w:rsidR="0032012B">
              <w:rPr>
                <w:sz w:val="20"/>
                <w:szCs w:val="20"/>
              </w:rPr>
              <w:t xml:space="preserve"> (CMS-2448-F)</w:t>
            </w:r>
            <w:r w:rsidRPr="00335CB8">
              <w:rPr>
                <w:sz w:val="20"/>
                <w:szCs w:val="20"/>
              </w:rPr>
              <w:t xml:space="preserve"> (§ 433.68)</w:t>
            </w:r>
          </w:p>
        </w:tc>
        <w:tc>
          <w:tcPr>
            <w:tcW w:w="1440" w:type="dxa"/>
            <w:vAlign w:val="center"/>
          </w:tcPr>
          <w:p w:rsidR="00667336" w:rsidRPr="00335CB8" w:rsidP="00667336" w14:paraId="6C954859" w14:textId="4EAA7AEF">
            <w:pPr>
              <w:keepNext/>
              <w:keepLines/>
              <w:jc w:val="center"/>
              <w:rPr>
                <w:sz w:val="20"/>
                <w:szCs w:val="20"/>
              </w:rPr>
            </w:pPr>
            <w:r w:rsidRPr="00335CB8">
              <w:rPr>
                <w:sz w:val="20"/>
                <w:szCs w:val="20"/>
              </w:rPr>
              <w:t>7</w:t>
            </w:r>
          </w:p>
        </w:tc>
        <w:tc>
          <w:tcPr>
            <w:tcW w:w="1260" w:type="dxa"/>
          </w:tcPr>
          <w:p w:rsidR="00667336" w:rsidRPr="00335CB8" w:rsidP="00667336" w14:paraId="5B4F33AE" w14:textId="77777777">
            <w:pPr>
              <w:keepNext/>
              <w:keepLines/>
              <w:jc w:val="center"/>
              <w:rPr>
                <w:sz w:val="20"/>
                <w:szCs w:val="20"/>
              </w:rPr>
            </w:pPr>
          </w:p>
          <w:p w:rsidR="00667336" w:rsidRPr="00335CB8" w:rsidP="00667336" w14:paraId="3605650F" w14:textId="087E6F42">
            <w:pPr>
              <w:keepNext/>
              <w:keepLines/>
              <w:jc w:val="center"/>
              <w:rPr>
                <w:sz w:val="20"/>
                <w:szCs w:val="20"/>
              </w:rPr>
            </w:pPr>
            <w:r w:rsidRPr="00335CB8">
              <w:rPr>
                <w:sz w:val="20"/>
                <w:szCs w:val="20"/>
              </w:rPr>
              <w:t>9</w:t>
            </w:r>
          </w:p>
        </w:tc>
        <w:tc>
          <w:tcPr>
            <w:tcW w:w="1080" w:type="dxa"/>
            <w:vAlign w:val="center"/>
          </w:tcPr>
          <w:p w:rsidR="00667336" w:rsidRPr="00335CB8" w:rsidP="00667336" w14:paraId="0802CB7E" w14:textId="21E3CB15">
            <w:pPr>
              <w:keepNext/>
              <w:keepLines/>
              <w:jc w:val="center"/>
              <w:rPr>
                <w:sz w:val="20"/>
                <w:szCs w:val="20"/>
              </w:rPr>
            </w:pPr>
            <w:r w:rsidRPr="00335CB8">
              <w:rPr>
                <w:sz w:val="20"/>
                <w:szCs w:val="20"/>
              </w:rPr>
              <w:t>80</w:t>
            </w:r>
          </w:p>
        </w:tc>
        <w:tc>
          <w:tcPr>
            <w:tcW w:w="810" w:type="dxa"/>
            <w:vAlign w:val="center"/>
          </w:tcPr>
          <w:p w:rsidR="00667336" w:rsidRPr="00335CB8" w:rsidP="00667336" w14:paraId="6E45487C" w14:textId="082F5092">
            <w:pPr>
              <w:keepNext/>
              <w:keepLines/>
              <w:jc w:val="center"/>
              <w:rPr>
                <w:sz w:val="20"/>
                <w:szCs w:val="20"/>
              </w:rPr>
            </w:pPr>
            <w:r w:rsidRPr="00335CB8">
              <w:rPr>
                <w:sz w:val="20"/>
                <w:szCs w:val="20"/>
              </w:rPr>
              <w:t>720</w:t>
            </w:r>
          </w:p>
        </w:tc>
        <w:tc>
          <w:tcPr>
            <w:tcW w:w="990" w:type="dxa"/>
            <w:vAlign w:val="center"/>
          </w:tcPr>
          <w:p w:rsidR="00667336" w:rsidRPr="00335CB8" w:rsidP="00667336" w14:paraId="72FAA139" w14:textId="235433D6">
            <w:pPr>
              <w:keepNext/>
              <w:keepLines/>
              <w:jc w:val="center"/>
              <w:rPr>
                <w:sz w:val="20"/>
                <w:szCs w:val="20"/>
              </w:rPr>
            </w:pPr>
            <w:r w:rsidRPr="00335CB8">
              <w:rPr>
                <w:sz w:val="20"/>
                <w:szCs w:val="20"/>
              </w:rPr>
              <w:t>46.88</w:t>
            </w:r>
          </w:p>
        </w:tc>
        <w:tc>
          <w:tcPr>
            <w:tcW w:w="1170" w:type="dxa"/>
            <w:vAlign w:val="center"/>
          </w:tcPr>
          <w:p w:rsidR="00667336" w:rsidRPr="00335CB8" w:rsidP="00667336" w14:paraId="1408025E" w14:textId="142E8873">
            <w:pPr>
              <w:keepNext/>
              <w:keepLines/>
              <w:jc w:val="center"/>
              <w:rPr>
                <w:sz w:val="20"/>
                <w:szCs w:val="20"/>
              </w:rPr>
            </w:pPr>
            <w:r w:rsidRPr="00335CB8">
              <w:rPr>
                <w:sz w:val="20"/>
                <w:szCs w:val="20"/>
              </w:rPr>
              <w:t>33,754</w:t>
            </w:r>
          </w:p>
        </w:tc>
        <w:tc>
          <w:tcPr>
            <w:tcW w:w="1440" w:type="dxa"/>
            <w:vAlign w:val="center"/>
          </w:tcPr>
          <w:p w:rsidR="00667336" w:rsidRPr="00335CB8" w:rsidP="00667336" w14:paraId="124F90F7" w14:textId="119AA7B4">
            <w:pPr>
              <w:keepNext/>
              <w:keepLines/>
              <w:jc w:val="center"/>
              <w:rPr>
                <w:sz w:val="20"/>
                <w:szCs w:val="20"/>
              </w:rPr>
            </w:pPr>
            <w:r w:rsidRPr="00335CB8">
              <w:rPr>
                <w:sz w:val="20"/>
                <w:szCs w:val="20"/>
              </w:rPr>
              <w:t>16,877</w:t>
            </w:r>
          </w:p>
        </w:tc>
      </w:tr>
      <w:tr w14:paraId="382394F1" w14:textId="77777777" w:rsidTr="00992BC4">
        <w:tblPrEx>
          <w:tblW w:w="10530" w:type="dxa"/>
          <w:tblInd w:w="-545" w:type="dxa"/>
          <w:tblLayout w:type="fixed"/>
          <w:tblLook w:val="04A0"/>
        </w:tblPrEx>
        <w:trPr>
          <w:cantSplit/>
          <w:trHeight w:val="269"/>
        </w:trPr>
        <w:tc>
          <w:tcPr>
            <w:tcW w:w="2340" w:type="dxa"/>
            <w:tcBorders>
              <w:bottom w:val="single" w:sz="4" w:space="0" w:color="auto"/>
            </w:tcBorders>
            <w:vAlign w:val="center"/>
          </w:tcPr>
          <w:p w:rsidR="00667336" w:rsidRPr="00335CB8" w:rsidP="00667336" w14:paraId="02EA913A" w14:textId="2D47D142">
            <w:pPr>
              <w:keepNext/>
              <w:keepLines/>
              <w:rPr>
                <w:i/>
                <w:iCs/>
                <w:color w:val="000000"/>
                <w:sz w:val="20"/>
                <w:szCs w:val="20"/>
              </w:rPr>
            </w:pPr>
            <w:r w:rsidRPr="00335CB8">
              <w:rPr>
                <w:i/>
                <w:iCs/>
                <w:color w:val="000000"/>
                <w:sz w:val="20"/>
                <w:szCs w:val="20"/>
              </w:rPr>
              <w:t>Subtotal: New One-Time Requirement</w:t>
            </w:r>
          </w:p>
        </w:tc>
        <w:tc>
          <w:tcPr>
            <w:tcW w:w="1440" w:type="dxa"/>
            <w:vAlign w:val="center"/>
          </w:tcPr>
          <w:p w:rsidR="00667336" w:rsidRPr="00335CB8" w:rsidP="00667336" w14:paraId="7BD2215A" w14:textId="5C67D06A">
            <w:pPr>
              <w:keepNext/>
              <w:keepLines/>
              <w:jc w:val="center"/>
              <w:rPr>
                <w:bCs/>
                <w:i/>
                <w:iCs/>
                <w:color w:val="000000"/>
                <w:sz w:val="20"/>
                <w:szCs w:val="20"/>
              </w:rPr>
            </w:pPr>
            <w:r w:rsidRPr="00335CB8">
              <w:rPr>
                <w:i/>
                <w:iCs/>
                <w:sz w:val="20"/>
                <w:szCs w:val="20"/>
              </w:rPr>
              <w:t>7</w:t>
            </w:r>
          </w:p>
        </w:tc>
        <w:tc>
          <w:tcPr>
            <w:tcW w:w="1260" w:type="dxa"/>
          </w:tcPr>
          <w:p w:rsidR="00667336" w:rsidRPr="00335CB8" w:rsidP="00667336" w14:paraId="1A81E423" w14:textId="77777777">
            <w:pPr>
              <w:keepNext/>
              <w:keepLines/>
              <w:jc w:val="center"/>
              <w:rPr>
                <w:i/>
                <w:iCs/>
                <w:sz w:val="20"/>
                <w:szCs w:val="20"/>
              </w:rPr>
            </w:pPr>
          </w:p>
          <w:p w:rsidR="00667336" w:rsidRPr="00335CB8" w:rsidP="00667336" w14:paraId="47567E3F" w14:textId="0419C9DE">
            <w:pPr>
              <w:keepNext/>
              <w:keepLines/>
              <w:jc w:val="center"/>
              <w:rPr>
                <w:bCs/>
                <w:i/>
                <w:iCs/>
                <w:color w:val="000000"/>
                <w:sz w:val="20"/>
                <w:szCs w:val="20"/>
              </w:rPr>
            </w:pPr>
            <w:r w:rsidRPr="00335CB8">
              <w:rPr>
                <w:i/>
                <w:iCs/>
                <w:sz w:val="20"/>
                <w:szCs w:val="20"/>
              </w:rPr>
              <w:t>9</w:t>
            </w:r>
          </w:p>
        </w:tc>
        <w:tc>
          <w:tcPr>
            <w:tcW w:w="1080" w:type="dxa"/>
            <w:vAlign w:val="center"/>
          </w:tcPr>
          <w:p w:rsidR="00667336" w:rsidRPr="00335CB8" w:rsidP="00667336" w14:paraId="5C360DBA" w14:textId="046C9AFE">
            <w:pPr>
              <w:keepNext/>
              <w:keepLines/>
              <w:jc w:val="center"/>
              <w:rPr>
                <w:bCs/>
                <w:i/>
                <w:iCs/>
                <w:color w:val="000000"/>
                <w:sz w:val="20"/>
                <w:szCs w:val="20"/>
              </w:rPr>
            </w:pPr>
            <w:r w:rsidRPr="00335CB8">
              <w:rPr>
                <w:i/>
                <w:iCs/>
                <w:sz w:val="20"/>
                <w:szCs w:val="20"/>
              </w:rPr>
              <w:t>80</w:t>
            </w:r>
          </w:p>
        </w:tc>
        <w:tc>
          <w:tcPr>
            <w:tcW w:w="810" w:type="dxa"/>
            <w:vAlign w:val="center"/>
          </w:tcPr>
          <w:p w:rsidR="00667336" w:rsidRPr="00335CB8" w:rsidP="00667336" w14:paraId="20B9866B" w14:textId="138BCC87">
            <w:pPr>
              <w:keepNext/>
              <w:keepLines/>
              <w:jc w:val="center"/>
              <w:rPr>
                <w:bCs/>
                <w:i/>
                <w:iCs/>
                <w:color w:val="000000"/>
                <w:sz w:val="20"/>
                <w:szCs w:val="20"/>
              </w:rPr>
            </w:pPr>
            <w:r w:rsidRPr="00335CB8">
              <w:rPr>
                <w:i/>
                <w:iCs/>
                <w:sz w:val="20"/>
                <w:szCs w:val="20"/>
              </w:rPr>
              <w:t>720</w:t>
            </w:r>
          </w:p>
        </w:tc>
        <w:tc>
          <w:tcPr>
            <w:tcW w:w="990" w:type="dxa"/>
            <w:vAlign w:val="center"/>
          </w:tcPr>
          <w:p w:rsidR="00667336" w:rsidRPr="00335CB8" w:rsidP="00667336" w14:paraId="0866754A" w14:textId="1C659B02">
            <w:pPr>
              <w:keepNext/>
              <w:keepLines/>
              <w:jc w:val="center"/>
              <w:rPr>
                <w:bCs/>
                <w:i/>
                <w:iCs/>
                <w:color w:val="000000"/>
                <w:sz w:val="20"/>
                <w:szCs w:val="20"/>
              </w:rPr>
            </w:pPr>
            <w:r w:rsidRPr="00335CB8">
              <w:rPr>
                <w:i/>
                <w:iCs/>
                <w:sz w:val="20"/>
                <w:szCs w:val="20"/>
              </w:rPr>
              <w:t>46.88</w:t>
            </w:r>
          </w:p>
        </w:tc>
        <w:tc>
          <w:tcPr>
            <w:tcW w:w="1170" w:type="dxa"/>
            <w:vAlign w:val="center"/>
          </w:tcPr>
          <w:p w:rsidR="00667336" w:rsidRPr="00335CB8" w:rsidP="00667336" w14:paraId="5DAE571F" w14:textId="52174325">
            <w:pPr>
              <w:keepNext/>
              <w:keepLines/>
              <w:jc w:val="center"/>
              <w:rPr>
                <w:bCs/>
                <w:i/>
                <w:iCs/>
                <w:color w:val="000000"/>
                <w:sz w:val="20"/>
                <w:szCs w:val="20"/>
              </w:rPr>
            </w:pPr>
            <w:r w:rsidRPr="00335CB8">
              <w:rPr>
                <w:i/>
                <w:iCs/>
                <w:sz w:val="20"/>
                <w:szCs w:val="20"/>
              </w:rPr>
              <w:t>33,754</w:t>
            </w:r>
          </w:p>
        </w:tc>
        <w:tc>
          <w:tcPr>
            <w:tcW w:w="1440" w:type="dxa"/>
            <w:vAlign w:val="center"/>
          </w:tcPr>
          <w:p w:rsidR="00667336" w:rsidRPr="00335CB8" w:rsidP="00667336" w14:paraId="045125CB" w14:textId="4D61868B">
            <w:pPr>
              <w:keepNext/>
              <w:keepLines/>
              <w:jc w:val="center"/>
              <w:rPr>
                <w:bCs/>
                <w:i/>
                <w:iCs/>
                <w:color w:val="000000"/>
                <w:sz w:val="20"/>
                <w:szCs w:val="20"/>
              </w:rPr>
            </w:pPr>
            <w:r w:rsidRPr="00335CB8">
              <w:rPr>
                <w:i/>
                <w:iCs/>
                <w:sz w:val="20"/>
                <w:szCs w:val="20"/>
              </w:rPr>
              <w:t>16,877</w:t>
            </w:r>
          </w:p>
        </w:tc>
      </w:tr>
      <w:tr w14:paraId="6BAC5122" w14:textId="77777777" w:rsidTr="005B7A12">
        <w:tblPrEx>
          <w:tblW w:w="10530" w:type="dxa"/>
          <w:tblInd w:w="-545" w:type="dxa"/>
          <w:tblLayout w:type="fixed"/>
          <w:tblLook w:val="04A0"/>
        </w:tblPrEx>
        <w:trPr>
          <w:cantSplit/>
          <w:trHeight w:val="269"/>
        </w:trPr>
        <w:tc>
          <w:tcPr>
            <w:tcW w:w="2340" w:type="dxa"/>
            <w:shd w:val="clear" w:color="auto" w:fill="D9D9D9" w:themeFill="background1" w:themeFillShade="D9"/>
            <w:vAlign w:val="center"/>
          </w:tcPr>
          <w:p w:rsidR="00667336" w:rsidRPr="00335CB8" w:rsidP="00667336" w14:paraId="0E4DF7C4" w14:textId="49B4EA3C">
            <w:pPr>
              <w:keepNext/>
              <w:keepLines/>
              <w:rPr>
                <w:b/>
                <w:bCs/>
                <w:color w:val="000000"/>
                <w:sz w:val="20"/>
                <w:szCs w:val="20"/>
              </w:rPr>
            </w:pPr>
            <w:r w:rsidRPr="00335CB8">
              <w:rPr>
                <w:b/>
                <w:bCs/>
                <w:color w:val="000000"/>
                <w:sz w:val="20"/>
                <w:szCs w:val="20"/>
              </w:rPr>
              <w:t>TOTAL</w:t>
            </w:r>
          </w:p>
        </w:tc>
        <w:tc>
          <w:tcPr>
            <w:tcW w:w="1440" w:type="dxa"/>
            <w:shd w:val="clear" w:color="auto" w:fill="D9D9D9" w:themeFill="background1" w:themeFillShade="D9"/>
            <w:vAlign w:val="center"/>
          </w:tcPr>
          <w:p w:rsidR="00667336" w:rsidRPr="00335CB8" w:rsidP="00667336" w14:paraId="6026C18A" w14:textId="68027E29">
            <w:pPr>
              <w:keepNext/>
              <w:keepLines/>
              <w:jc w:val="center"/>
              <w:rPr>
                <w:b/>
                <w:bCs/>
                <w:color w:val="000000"/>
                <w:sz w:val="20"/>
                <w:szCs w:val="20"/>
              </w:rPr>
            </w:pPr>
            <w:r>
              <w:rPr>
                <w:b/>
                <w:bCs/>
                <w:color w:val="000000"/>
                <w:sz w:val="20"/>
                <w:szCs w:val="20"/>
              </w:rPr>
              <w:t>47</w:t>
            </w:r>
          </w:p>
        </w:tc>
        <w:tc>
          <w:tcPr>
            <w:tcW w:w="1260" w:type="dxa"/>
            <w:shd w:val="clear" w:color="auto" w:fill="D9D9D9" w:themeFill="background1" w:themeFillShade="D9"/>
            <w:vAlign w:val="center"/>
          </w:tcPr>
          <w:p w:rsidR="00667336" w:rsidRPr="00335CB8" w:rsidP="00667336" w14:paraId="49DBB2D5" w14:textId="1D5FF546">
            <w:pPr>
              <w:keepNext/>
              <w:keepLines/>
              <w:jc w:val="center"/>
              <w:rPr>
                <w:b/>
                <w:bCs/>
                <w:color w:val="000000"/>
                <w:sz w:val="20"/>
                <w:szCs w:val="20"/>
              </w:rPr>
            </w:pPr>
            <w:r w:rsidRPr="00335CB8">
              <w:rPr>
                <w:b/>
                <w:bCs/>
                <w:color w:val="000000"/>
                <w:sz w:val="20"/>
                <w:szCs w:val="20"/>
              </w:rPr>
              <w:t>49</w:t>
            </w:r>
          </w:p>
        </w:tc>
        <w:tc>
          <w:tcPr>
            <w:tcW w:w="1080" w:type="dxa"/>
            <w:shd w:val="clear" w:color="auto" w:fill="D9D9D9" w:themeFill="background1" w:themeFillShade="D9"/>
            <w:vAlign w:val="center"/>
          </w:tcPr>
          <w:p w:rsidR="00667336" w:rsidRPr="00335CB8" w:rsidP="00667336" w14:paraId="0C687E35" w14:textId="18F12C11">
            <w:pPr>
              <w:keepNext/>
              <w:keepLines/>
              <w:jc w:val="center"/>
              <w:rPr>
                <w:b/>
                <w:bCs/>
                <w:color w:val="000000"/>
                <w:sz w:val="20"/>
                <w:szCs w:val="20"/>
              </w:rPr>
            </w:pPr>
            <w:r w:rsidRPr="00335CB8">
              <w:rPr>
                <w:b/>
                <w:bCs/>
                <w:color w:val="000000"/>
                <w:sz w:val="20"/>
                <w:szCs w:val="20"/>
              </w:rPr>
              <w:t>80</w:t>
            </w:r>
          </w:p>
        </w:tc>
        <w:tc>
          <w:tcPr>
            <w:tcW w:w="810" w:type="dxa"/>
            <w:shd w:val="clear" w:color="auto" w:fill="D9D9D9" w:themeFill="background1" w:themeFillShade="D9"/>
            <w:vAlign w:val="center"/>
          </w:tcPr>
          <w:p w:rsidR="00667336" w:rsidRPr="00335CB8" w:rsidP="00667336" w14:paraId="1FBE6F27" w14:textId="7E74AD21">
            <w:pPr>
              <w:keepNext/>
              <w:keepLines/>
              <w:jc w:val="center"/>
              <w:rPr>
                <w:b/>
                <w:bCs/>
                <w:color w:val="000000"/>
                <w:sz w:val="20"/>
                <w:szCs w:val="20"/>
              </w:rPr>
            </w:pPr>
            <w:r w:rsidRPr="00335CB8">
              <w:rPr>
                <w:b/>
                <w:bCs/>
                <w:color w:val="000000"/>
                <w:sz w:val="20"/>
                <w:szCs w:val="20"/>
              </w:rPr>
              <w:t>3,920</w:t>
            </w:r>
          </w:p>
        </w:tc>
        <w:tc>
          <w:tcPr>
            <w:tcW w:w="990" w:type="dxa"/>
            <w:shd w:val="clear" w:color="auto" w:fill="D9D9D9" w:themeFill="background1" w:themeFillShade="D9"/>
            <w:vAlign w:val="center"/>
          </w:tcPr>
          <w:p w:rsidR="00667336" w:rsidRPr="00335CB8" w:rsidP="00667336" w14:paraId="67BAF1F9" w14:textId="61F6885E">
            <w:pPr>
              <w:keepNext/>
              <w:keepLines/>
              <w:jc w:val="center"/>
              <w:rPr>
                <w:b/>
                <w:bCs/>
                <w:color w:val="000000"/>
                <w:sz w:val="20"/>
                <w:szCs w:val="20"/>
              </w:rPr>
            </w:pPr>
            <w:r w:rsidRPr="00335CB8">
              <w:rPr>
                <w:b/>
                <w:bCs/>
                <w:color w:val="000000"/>
                <w:sz w:val="20"/>
                <w:szCs w:val="20"/>
              </w:rPr>
              <w:t>46.88</w:t>
            </w:r>
          </w:p>
        </w:tc>
        <w:tc>
          <w:tcPr>
            <w:tcW w:w="1170" w:type="dxa"/>
            <w:shd w:val="clear" w:color="auto" w:fill="D9D9D9" w:themeFill="background1" w:themeFillShade="D9"/>
            <w:vAlign w:val="center"/>
          </w:tcPr>
          <w:p w:rsidR="00667336" w:rsidRPr="00335CB8" w:rsidP="00667336" w14:paraId="09E1D040" w14:textId="6E05A775">
            <w:pPr>
              <w:keepNext/>
              <w:keepLines/>
              <w:jc w:val="center"/>
              <w:rPr>
                <w:b/>
                <w:bCs/>
                <w:color w:val="000000"/>
                <w:sz w:val="20"/>
                <w:szCs w:val="20"/>
              </w:rPr>
            </w:pPr>
            <w:r w:rsidRPr="00335CB8">
              <w:rPr>
                <w:b/>
                <w:bCs/>
                <w:color w:val="000000"/>
                <w:sz w:val="20"/>
                <w:szCs w:val="20"/>
              </w:rPr>
              <w:t>183,770</w:t>
            </w:r>
          </w:p>
        </w:tc>
        <w:tc>
          <w:tcPr>
            <w:tcW w:w="1440" w:type="dxa"/>
            <w:shd w:val="clear" w:color="auto" w:fill="D9D9D9" w:themeFill="background1" w:themeFillShade="D9"/>
            <w:vAlign w:val="center"/>
          </w:tcPr>
          <w:p w:rsidR="00667336" w:rsidRPr="00335CB8" w:rsidP="00667336" w14:paraId="36FEE537" w14:textId="4EE54CEF">
            <w:pPr>
              <w:keepNext/>
              <w:keepLines/>
              <w:jc w:val="center"/>
              <w:rPr>
                <w:b/>
                <w:bCs/>
                <w:color w:val="000000"/>
                <w:sz w:val="20"/>
                <w:szCs w:val="20"/>
              </w:rPr>
            </w:pPr>
            <w:r w:rsidRPr="00335CB8">
              <w:rPr>
                <w:b/>
                <w:bCs/>
                <w:color w:val="000000"/>
                <w:sz w:val="20"/>
                <w:szCs w:val="20"/>
              </w:rPr>
              <w:t>9</w:t>
            </w:r>
            <w:r w:rsidRPr="00335CB8" w:rsidR="009123FB">
              <w:rPr>
                <w:b/>
                <w:bCs/>
                <w:color w:val="000000"/>
                <w:sz w:val="20"/>
                <w:szCs w:val="20"/>
              </w:rPr>
              <w:t>1,885</w:t>
            </w:r>
          </w:p>
        </w:tc>
      </w:tr>
    </w:tbl>
    <w:p w:rsidR="00674B0A" w14:paraId="51D12701" w14:textId="77777777">
      <w:pPr>
        <w:pStyle w:val="BodyText"/>
      </w:pPr>
    </w:p>
    <w:p w:rsidR="00316ED7" w:rsidRPr="000377B8" w:rsidP="00316ED7" w14:paraId="441BE197" w14:textId="08C7D49B">
      <w:pPr>
        <w:pStyle w:val="BodyText"/>
        <w:rPr>
          <w:i/>
          <w:iCs/>
        </w:rPr>
      </w:pPr>
      <w:r w:rsidRPr="00093A44">
        <w:rPr>
          <w:i/>
          <w:iCs/>
        </w:rPr>
        <w:t>Collection of Information Instruments and Instruction/Guidance Documents</w:t>
      </w:r>
    </w:p>
    <w:p w:rsidR="00316ED7" w:rsidRPr="000377B8" w:rsidP="00316ED7" w14:paraId="7CAA37D7" w14:textId="77777777">
      <w:pPr>
        <w:pStyle w:val="BodyText"/>
      </w:pPr>
    </w:p>
    <w:p w:rsidR="00316ED7" w:rsidRPr="000377B8" w:rsidP="00316ED7" w14:paraId="292D3914" w14:textId="42AEDE6F">
      <w:pPr>
        <w:pStyle w:val="BodyText"/>
      </w:pPr>
      <w:r w:rsidRPr="000377B8">
        <w:rPr>
          <w:i/>
          <w:iCs/>
          <w:u w:val="single"/>
        </w:rPr>
        <w:t>Waiver Documentation</w:t>
      </w:r>
      <w:r w:rsidR="00093A44">
        <w:rPr>
          <w:i/>
          <w:iCs/>
          <w:u w:val="single"/>
        </w:rPr>
        <w:t xml:space="preserve"> </w:t>
      </w:r>
      <w:r w:rsidRPr="000377B8" w:rsidR="00093A44">
        <w:rPr>
          <w:i/>
          <w:iCs/>
          <w:u w:val="single"/>
        </w:rPr>
        <w:t>Requirements</w:t>
      </w:r>
      <w:r w:rsidRPr="000377B8">
        <w:rPr>
          <w:i/>
          <w:iCs/>
          <w:u w:val="single"/>
        </w:rPr>
        <w:t>:</w:t>
      </w:r>
      <w:r w:rsidRPr="000377B8">
        <w:t xml:space="preserve"> The State waiver submission does not have a waiver form or template. Instruction for preparing and submitting the waiver is provided in </w:t>
      </w:r>
      <w:r w:rsidRPr="000377B8" w:rsidR="009A3AF8">
        <w:t>§</w:t>
      </w:r>
      <w:r w:rsidRPr="000377B8" w:rsidR="003A4B36">
        <w:t>§</w:t>
      </w:r>
      <w:r w:rsidRPr="000377B8" w:rsidR="009A3AF8">
        <w:t xml:space="preserve"> </w:t>
      </w:r>
      <w:r w:rsidRPr="000377B8">
        <w:t>433.68 and 433.72. CMS does not provide any instruction outside of the CFR.</w:t>
      </w:r>
    </w:p>
    <w:p w:rsidR="00316ED7" w:rsidRPr="000377B8" w:rsidP="00316ED7" w14:paraId="46F3856A" w14:textId="77777777">
      <w:pPr>
        <w:pStyle w:val="BodyText"/>
      </w:pPr>
    </w:p>
    <w:p w:rsidR="00674347" w:rsidRPr="009E5121" w:rsidP="00316ED7" w14:paraId="165499C1" w14:textId="1F576D09">
      <w:pPr>
        <w:pStyle w:val="BodyText"/>
      </w:pPr>
      <w:r w:rsidRPr="000377B8">
        <w:rPr>
          <w:i/>
          <w:iCs/>
          <w:u w:val="single"/>
        </w:rPr>
        <w:t>Hold Harmless Requirements:</w:t>
      </w:r>
      <w:r w:rsidRPr="000377B8">
        <w:t xml:space="preserve"> There is no form or template. The burden is associated with the State submitting their waiver request. Their submission takes time to make sure that there is no hold harmless. Hold harmless instruction is provided in </w:t>
      </w:r>
      <w:r w:rsidRPr="000377B8" w:rsidR="00C36273">
        <w:t>§</w:t>
      </w:r>
      <w:r w:rsidRPr="000377B8">
        <w:t xml:space="preserve"> 433.68(f).</w:t>
      </w:r>
    </w:p>
    <w:p w:rsidR="00081A95" w:rsidRPr="009E5121" w:rsidP="00081A95" w14:paraId="02C761BF" w14:textId="77777777">
      <w:pPr>
        <w:pStyle w:val="BodyText"/>
      </w:pPr>
    </w:p>
    <w:p w:rsidR="00081A95" w:rsidRPr="009E5121" w:rsidP="00081A95" w14:paraId="35FD7BC8" w14:textId="0FB1C6F8">
      <w:pPr>
        <w:pStyle w:val="BodyText"/>
        <w:rPr>
          <w:u w:val="single"/>
        </w:rPr>
      </w:pPr>
      <w:r w:rsidRPr="009E5121">
        <w:rPr>
          <w:u w:val="single"/>
        </w:rPr>
        <w:t>1</w:t>
      </w:r>
      <w:r w:rsidRPr="009E5121" w:rsidR="00316ED7">
        <w:rPr>
          <w:u w:val="single"/>
        </w:rPr>
        <w:t>3</w:t>
      </w:r>
      <w:r w:rsidRPr="009E5121">
        <w:rPr>
          <w:u w:val="single"/>
        </w:rPr>
        <w:t>.</w:t>
      </w:r>
      <w:r w:rsidRPr="009E5121">
        <w:rPr>
          <w:u w:val="single"/>
        </w:rPr>
        <w:tab/>
        <w:t>Capital Costs</w:t>
      </w:r>
    </w:p>
    <w:p w:rsidR="00081A95" w:rsidRPr="009E5121" w:rsidP="00081A95" w14:paraId="5882859E" w14:textId="77777777">
      <w:pPr>
        <w:pStyle w:val="BodyText"/>
      </w:pPr>
    </w:p>
    <w:p w:rsidR="00081A95" w:rsidRPr="009E5121" w:rsidP="00081A95" w14:paraId="224CE6B3" w14:textId="77777777">
      <w:pPr>
        <w:pStyle w:val="BodyText"/>
      </w:pPr>
      <w:r w:rsidRPr="009E5121">
        <w:t>There are no capital costs associated with this information collection.</w:t>
      </w:r>
    </w:p>
    <w:p w:rsidR="00081A95" w:rsidRPr="009E5121" w:rsidP="00081A95" w14:paraId="7B3B34DE" w14:textId="77777777">
      <w:pPr>
        <w:pStyle w:val="BodyText"/>
      </w:pPr>
    </w:p>
    <w:p w:rsidR="00081A95" w:rsidRPr="000377B8" w:rsidP="00081A95" w14:paraId="296832AB" w14:textId="623B18B6">
      <w:pPr>
        <w:pStyle w:val="BodyText"/>
        <w:rPr>
          <w:u w:val="single"/>
        </w:rPr>
      </w:pPr>
      <w:r w:rsidRPr="000377B8">
        <w:rPr>
          <w:u w:val="single"/>
        </w:rPr>
        <w:t>14.</w:t>
      </w:r>
      <w:r w:rsidRPr="000377B8">
        <w:rPr>
          <w:u w:val="single"/>
        </w:rPr>
        <w:tab/>
        <w:t>Cost to Federal Government</w:t>
      </w:r>
    </w:p>
    <w:p w:rsidR="00081A95" w:rsidRPr="000377B8" w:rsidP="00081A95" w14:paraId="1D6C9414" w14:textId="77777777">
      <w:pPr>
        <w:pStyle w:val="BodyText"/>
      </w:pPr>
    </w:p>
    <w:p w:rsidR="0080114F" w:rsidP="00081A95" w14:paraId="75677655" w14:textId="4D5659FB">
      <w:pPr>
        <w:pStyle w:val="BodyText"/>
      </w:pPr>
      <w:r>
        <w:t>T</w:t>
      </w:r>
      <w:r w:rsidRPr="000377B8" w:rsidR="0015500F">
        <w:t>he following is an assessment of the costs incurred in the normal course of business operations</w:t>
      </w:r>
      <w:r w:rsidR="007C7BFA">
        <w:t xml:space="preserve"> related to this collection</w:t>
      </w:r>
      <w:r w:rsidRPr="000377B8" w:rsidR="0015500F">
        <w:t>.</w:t>
      </w:r>
      <w:r>
        <w:t xml:space="preserve"> </w:t>
      </w:r>
    </w:p>
    <w:p w:rsidR="0080114F" w:rsidP="00081A95" w14:paraId="4C8A1187" w14:textId="77777777">
      <w:pPr>
        <w:pStyle w:val="BodyText"/>
      </w:pPr>
    </w:p>
    <w:p w:rsidR="00D80F9E" w:rsidRPr="008A28DB" w:rsidP="00081A95" w14:paraId="6914572A" w14:textId="0AADA340">
      <w:pPr>
        <w:pStyle w:val="BodyText"/>
      </w:pPr>
      <w:r w:rsidRPr="008A28DB">
        <w:t>Fed Share at $</w:t>
      </w:r>
      <w:r w:rsidRPr="00E2550F" w:rsidR="00E2550F">
        <w:t>91,885</w:t>
      </w:r>
      <w:r w:rsidRPr="008A28DB">
        <w:t xml:space="preserve"> (see section 12, above)</w:t>
      </w:r>
    </w:p>
    <w:p w:rsidR="00D80F9E" w:rsidRPr="008A28DB" w:rsidP="00081A95" w14:paraId="39769112" w14:textId="53AE90F0">
      <w:pPr>
        <w:pStyle w:val="BodyText"/>
      </w:pPr>
    </w:p>
    <w:p w:rsidR="002340C0" w:rsidRPr="008A28DB" w:rsidP="00081A95" w14:paraId="45D1E58B" w14:textId="2042DFFA">
      <w:pPr>
        <w:pStyle w:val="BodyText"/>
      </w:pPr>
      <w:r w:rsidRPr="008A28DB">
        <w:t>Using OPM’s 2026 Salary Table for the Washington-Baltimore locality pay area (</w:t>
      </w:r>
      <w:hyperlink r:id="rId13" w:history="1">
        <w:r w:rsidRPr="008A28DB">
          <w:rPr>
            <w:rStyle w:val="Hyperlink"/>
          </w:rPr>
          <w:t>www.opm.gov/policy-data-oversight/pay-leave/salaries-wages/salary-tables/pdf/2026/DCB_h.pdf</w:t>
        </w:r>
      </w:hyperlink>
      <w:r w:rsidRPr="008A28DB">
        <w:t xml:space="preserve">) </w:t>
      </w:r>
      <w:r w:rsidRPr="008A28DB">
        <w:t>w</w:t>
      </w:r>
      <w:r w:rsidRPr="008A28DB" w:rsidR="00D80F9E">
        <w:t xml:space="preserve">e estimate </w:t>
      </w:r>
      <w:r w:rsidRPr="008A28DB">
        <w:t xml:space="preserve">a labor burden of </w:t>
      </w:r>
      <w:r w:rsidRPr="008A28DB" w:rsidR="00D80F9E">
        <w:t xml:space="preserve">104 hours (5% of assigned duties) at $116.70/hr ($58.35/hr </w:t>
      </w:r>
      <w:r w:rsidRPr="008A28DB">
        <w:t xml:space="preserve">+ $58.35/hr adjustment </w:t>
      </w:r>
      <w:r w:rsidRPr="008A28DB" w:rsidR="00D80F9E">
        <w:t>for fringe benefits and other indirect costs) for a GS-13 (Step 1)</w:t>
      </w:r>
      <w:r w:rsidRPr="008A28DB">
        <w:t xml:space="preserve"> for a cost of </w:t>
      </w:r>
      <w:r w:rsidRPr="008A28DB">
        <w:t xml:space="preserve">$12,137 </w:t>
      </w:r>
      <w:r w:rsidRPr="008A28DB">
        <w:t>(104 hr x $116.70/hr).</w:t>
      </w:r>
    </w:p>
    <w:p w:rsidR="002340C0" w:rsidRPr="008A28DB" w:rsidP="00081A95" w14:paraId="19161745" w14:textId="77777777">
      <w:pPr>
        <w:pStyle w:val="BodyText"/>
      </w:pPr>
    </w:p>
    <w:p w:rsidR="0056534F" w:rsidP="00081A95" w14:paraId="551B91AA" w14:textId="2FBD7BCF">
      <w:pPr>
        <w:pStyle w:val="BodyText"/>
      </w:pPr>
      <w:r w:rsidRPr="008A28DB">
        <w:t xml:space="preserve">Overall, we estimate a federal cost of </w:t>
      </w:r>
      <w:r w:rsidRPr="008A28DB" w:rsidR="008A28DB">
        <w:t>$10</w:t>
      </w:r>
      <w:r w:rsidR="00FA7025">
        <w:t>4</w:t>
      </w:r>
      <w:r w:rsidRPr="008A28DB" w:rsidR="008A28DB">
        <w:t>,</w:t>
      </w:r>
      <w:r w:rsidR="00FA7025">
        <w:t>002</w:t>
      </w:r>
      <w:r w:rsidRPr="008A28DB" w:rsidR="008A28DB">
        <w:t xml:space="preserve"> (</w:t>
      </w:r>
      <w:r w:rsidRPr="008A28DB">
        <w:t>$</w:t>
      </w:r>
      <w:r w:rsidRPr="00E2550F" w:rsidR="00E2550F">
        <w:t>91,885</w:t>
      </w:r>
      <w:r w:rsidRPr="008A28DB">
        <w:t xml:space="preserve"> + $12,137).</w:t>
      </w:r>
    </w:p>
    <w:p w:rsidR="00081A95" w:rsidRPr="009E5121" w:rsidP="00081A95" w14:paraId="4B5F6E70" w14:textId="77777777">
      <w:pPr>
        <w:pStyle w:val="BodyText"/>
      </w:pPr>
    </w:p>
    <w:p w:rsidR="00081A95" w:rsidRPr="00A22C70" w:rsidP="00081A95" w14:paraId="271C88F1" w14:textId="28E17D36">
      <w:pPr>
        <w:pStyle w:val="BodyText"/>
        <w:rPr>
          <w:u w:val="single"/>
        </w:rPr>
      </w:pPr>
      <w:r w:rsidRPr="00A22C70">
        <w:rPr>
          <w:u w:val="single"/>
        </w:rPr>
        <w:t>15.</w:t>
      </w:r>
      <w:r w:rsidRPr="00A22C70">
        <w:rPr>
          <w:u w:val="single"/>
        </w:rPr>
        <w:tab/>
        <w:t>Program or Burden Changes</w:t>
      </w:r>
    </w:p>
    <w:p w:rsidR="00081A95" w:rsidRPr="00A22C70" w:rsidP="00081A95" w14:paraId="0CBE5F9E" w14:textId="77777777">
      <w:pPr>
        <w:pStyle w:val="BodyText"/>
      </w:pPr>
    </w:p>
    <w:p w:rsidR="00500B70" w:rsidRPr="00776D46" w:rsidP="00500B70" w14:paraId="67CAA499" w14:textId="6FE8DE98">
      <w:pPr>
        <w:pStyle w:val="BodyText"/>
      </w:pPr>
      <w:r>
        <w:t>The changes in t</w:t>
      </w:r>
      <w:r w:rsidRPr="00A22C70">
        <w:t xml:space="preserve">his iteration </w:t>
      </w:r>
      <w:r>
        <w:t xml:space="preserve">are </w:t>
      </w:r>
      <w:r w:rsidRPr="00A22C70">
        <w:t>associated with our February 2, 2026 final rule (CMS-2448-F</w:t>
      </w:r>
      <w:r w:rsidRPr="00A22C70">
        <w:t>; RIN 0938-AV58</w:t>
      </w:r>
      <w:r w:rsidRPr="00A22C70">
        <w:t>).</w:t>
      </w:r>
      <w:r>
        <w:t xml:space="preserve"> </w:t>
      </w:r>
    </w:p>
    <w:p w:rsidR="00A22C70" w:rsidP="00081A95" w14:paraId="6136642D" w14:textId="77777777">
      <w:pPr>
        <w:pStyle w:val="BodyText"/>
      </w:pPr>
    </w:p>
    <w:p w:rsidR="00BB2B5D" w:rsidP="00A22C70" w14:paraId="08069F11" w14:textId="7380A601">
      <w:pPr>
        <w:pStyle w:val="BodyText"/>
      </w:pPr>
      <w:r>
        <w:t xml:space="preserve">Under the current regulations, States may submit a waiver to CMS for the broad-based requirements (all providers within a defined class must be taxed) and/or the uniformity requirements (all providers within a defined class must be taxed at the same rate) for any health care-related tax program which does not conform to the broad based or uniformity requirements under </w:t>
      </w:r>
      <w:r>
        <w:t>§</w:t>
      </w:r>
      <w:r>
        <w:t xml:space="preserve">433.68. </w:t>
      </w:r>
    </w:p>
    <w:p w:rsidR="00A22C70" w:rsidP="00081A95" w14:paraId="1F69A810" w14:textId="77777777">
      <w:pPr>
        <w:pStyle w:val="BodyText"/>
      </w:pPr>
    </w:p>
    <w:p w:rsidR="004A672E" w:rsidP="004A672E" w14:paraId="1139B29C" w14:textId="41ED4EFF">
      <w:pPr>
        <w:pStyle w:val="BodyText"/>
      </w:pPr>
      <w:r>
        <w:t>The rule addresses an inadvertent regulatory loophole related to the current statistical test to ensure that taxes passing the test are generally redistributive. The loophole essentially allows States to shift the cost of financing the Medicaid program to the Federal government. The rule closes the loophole in the statistical test</w:t>
      </w:r>
      <w:r w:rsidR="003B6656">
        <w:t xml:space="preserve"> by:</w:t>
      </w:r>
    </w:p>
    <w:p w:rsidR="003B6656" w:rsidP="004A672E" w14:paraId="3927E5AA" w14:textId="77777777">
      <w:pPr>
        <w:pStyle w:val="BodyText"/>
      </w:pPr>
    </w:p>
    <w:p w:rsidR="003B6656" w:rsidP="003B6656" w14:paraId="4D04B0C4" w14:textId="30E2CDBB">
      <w:pPr>
        <w:pStyle w:val="BodyText"/>
      </w:pPr>
      <w:r>
        <w:t>-Prohibiting States from explicitly taxing Medicaid units at higher tax rates than units of other payors.</w:t>
      </w:r>
    </w:p>
    <w:p w:rsidR="003B6656" w:rsidP="003B6656" w14:paraId="47FE206D" w14:textId="4689670D">
      <w:pPr>
        <w:pStyle w:val="BodyText"/>
      </w:pPr>
      <w:r>
        <w:t>-Prohibiting State gaming through ``proxy'' terminology.</w:t>
      </w:r>
    </w:p>
    <w:p w:rsidR="003B6656" w:rsidP="003B6656" w14:paraId="15652045" w14:textId="563A5B5E">
      <w:pPr>
        <w:pStyle w:val="BodyText"/>
      </w:pPr>
      <w:r>
        <w:t>-</w:t>
      </w:r>
      <w:r>
        <w:t>Including a transition period for States with existing loophole taxes.</w:t>
      </w:r>
    </w:p>
    <w:p w:rsidR="004A672E" w:rsidP="004A672E" w14:paraId="3DBFF648" w14:textId="77777777">
      <w:pPr>
        <w:pStyle w:val="BodyText"/>
      </w:pPr>
    </w:p>
    <w:p w:rsidR="0016314E" w:rsidRPr="00C23963" w:rsidP="0016314E" w14:paraId="1333C4F7" w14:textId="69183689">
      <w:pPr>
        <w:pStyle w:val="BodyText"/>
        <w:spacing w:before="11"/>
      </w:pPr>
      <w:r w:rsidRPr="00C23963">
        <w:t xml:space="preserve">We </w:t>
      </w:r>
      <w:r w:rsidR="00254D34">
        <w:t xml:space="preserve">anticipate </w:t>
      </w:r>
      <w:r w:rsidRPr="00C23963">
        <w:t xml:space="preserve">that </w:t>
      </w:r>
      <w:r>
        <w:t xml:space="preserve">7 </w:t>
      </w:r>
      <w:r w:rsidRPr="00C23963">
        <w:t xml:space="preserve">States </w:t>
      </w:r>
      <w:r>
        <w:t>will</w:t>
      </w:r>
      <w:r w:rsidRPr="00C23963">
        <w:t xml:space="preserve"> submit a total of </w:t>
      </w:r>
      <w:r>
        <w:t>8</w:t>
      </w:r>
      <w:r w:rsidR="000F2E2C">
        <w:t xml:space="preserve"> - 9</w:t>
      </w:r>
      <w:r>
        <w:t xml:space="preserve"> </w:t>
      </w:r>
      <w:r w:rsidRPr="00C23963">
        <w:t xml:space="preserve">new waiver proposals </w:t>
      </w:r>
      <w:r w:rsidRPr="00EF77DE">
        <w:t xml:space="preserve">that </w:t>
      </w:r>
      <w:r w:rsidRPr="005D0948">
        <w:t xml:space="preserve">demonstrate compliance with the updated requirements </w:t>
      </w:r>
      <w:r w:rsidRPr="00260111" w:rsidR="00260111">
        <w:t>by April 3, 2028 (within two years of the April 3, 2026, effective date of CMS-2448-F).</w:t>
      </w:r>
      <w:r w:rsidR="00260111">
        <w:t xml:space="preserve"> </w:t>
      </w:r>
      <w:r w:rsidRPr="00C23963">
        <w:t xml:space="preserve">This number is based on the number of States that currently have tax waivers that exploit the </w:t>
      </w:r>
      <w:r w:rsidRPr="00EF77DE">
        <w:t>loophole and</w:t>
      </w:r>
      <w:r w:rsidRPr="00C23963">
        <w:t xml:space="preserve"> reflects that one </w:t>
      </w:r>
      <w:r>
        <w:t xml:space="preserve">(1) </w:t>
      </w:r>
      <w:r w:rsidRPr="00C23963">
        <w:t xml:space="preserve">State has two </w:t>
      </w:r>
      <w:r>
        <w:t xml:space="preserve">(2) </w:t>
      </w:r>
      <w:r w:rsidRPr="00C23963">
        <w:t xml:space="preserve">waivers. </w:t>
      </w:r>
      <w:r w:rsidRPr="00371DAB">
        <w:t xml:space="preserve">Although the submission of a new waiver is not the only way to address the requirements of the </w:t>
      </w:r>
      <w:r>
        <w:t xml:space="preserve">final </w:t>
      </w:r>
      <w:r w:rsidRPr="00C23963">
        <w:t>rule, we assume all seven States will</w:t>
      </w:r>
      <w:r>
        <w:t xml:space="preserve"> submit a new waiver although </w:t>
      </w:r>
      <w:r w:rsidRPr="00C23963">
        <w:t xml:space="preserve">some States may choose to restructure their taxes in a manner that does not require them to submit a new waiver request. Existing tax waivers that do not exploit the statistical loophole are not affected and, therefore, have no added requirements and burden. </w:t>
      </w:r>
    </w:p>
    <w:p w:rsidR="0016314E" w:rsidRPr="00C23963" w:rsidP="0016314E" w14:paraId="4417F147" w14:textId="77777777">
      <w:pPr>
        <w:pStyle w:val="BodyText"/>
        <w:spacing w:before="11"/>
      </w:pPr>
    </w:p>
    <w:p w:rsidR="0016314E" w:rsidP="0016314E" w14:paraId="658FF773" w14:textId="784EB24E">
      <w:pPr>
        <w:pStyle w:val="BodyText"/>
        <w:spacing w:before="11"/>
      </w:pPr>
      <w:r w:rsidRPr="0017769D">
        <w:rPr>
          <w:rFonts w:eastAsia="Aptos"/>
        </w:rPr>
        <w:t xml:space="preserve">Consistent with our </w:t>
      </w:r>
      <w:r>
        <w:rPr>
          <w:rFonts w:eastAsia="Aptos"/>
        </w:rPr>
        <w:t xml:space="preserve">active per response burden </w:t>
      </w:r>
      <w:r w:rsidRPr="0017769D">
        <w:rPr>
          <w:rFonts w:eastAsia="Aptos"/>
        </w:rPr>
        <w:t>estimate</w:t>
      </w:r>
      <w:r>
        <w:t>,</w:t>
      </w:r>
      <w:r w:rsidRPr="00C23963">
        <w:t xml:space="preserve"> we estimate </w:t>
      </w:r>
      <w:r>
        <w:t xml:space="preserve">it will take </w:t>
      </w:r>
      <w:r w:rsidRPr="00C23963">
        <w:t>80 hours at $46.88/hr</w:t>
      </w:r>
      <w:r>
        <w:t xml:space="preserve"> for a</w:t>
      </w:r>
      <w:r w:rsidRPr="00C23963">
        <w:t xml:space="preserve"> healthcare support worker</w:t>
      </w:r>
      <w:r>
        <w:t xml:space="preserve"> </w:t>
      </w:r>
      <w:r w:rsidRPr="00C23963">
        <w:t>to</w:t>
      </w:r>
      <w:r>
        <w:t xml:space="preserve"> develop and submit a proposal to CMS</w:t>
      </w:r>
      <w:r w:rsidRPr="00C23963">
        <w:t xml:space="preserve">. Although these are new requirements, the existing waiver submission process includes collaboration with the State to address any questions or issues, and as such we assume any discussion associated with waivers specific to these proposals would have a similar amount of work with the State. </w:t>
      </w:r>
    </w:p>
    <w:p w:rsidR="00534109" w:rsidP="0016314E" w14:paraId="39C09D68" w14:textId="77777777">
      <w:pPr>
        <w:pStyle w:val="BodyText"/>
        <w:spacing w:before="11"/>
      </w:pPr>
    </w:p>
    <w:p w:rsidR="00534109" w:rsidRPr="00D24933" w:rsidP="00534109" w14:paraId="1359BAD9" w14:textId="76E97A6E">
      <w:pPr>
        <w:pStyle w:val="BodyText"/>
        <w:spacing w:before="11"/>
      </w:pPr>
      <w:r w:rsidRPr="006513E1">
        <w:t xml:space="preserve">In aggregate, we estimate a one-time burden of </w:t>
      </w:r>
      <w:r>
        <w:t>720</w:t>
      </w:r>
      <w:r w:rsidRPr="006513E1">
        <w:t xml:space="preserve"> hours (</w:t>
      </w:r>
      <w:r>
        <w:t>9</w:t>
      </w:r>
      <w:r w:rsidRPr="006513E1">
        <w:t xml:space="preserve"> responses x 80 hr/response) at a cost of $3</w:t>
      </w:r>
      <w:r>
        <w:t>3,754</w:t>
      </w:r>
      <w:r w:rsidRPr="006513E1">
        <w:t xml:space="preserve"> (</w:t>
      </w:r>
      <w:r>
        <w:t>720</w:t>
      </w:r>
      <w:r w:rsidRPr="006513E1">
        <w:t xml:space="preserve"> hr x $46.88/hr)]. Taking into account the Federal administrative match of 50 percent, the total cost for States is $</w:t>
      </w:r>
      <w:r w:rsidRPr="003121F2">
        <w:t>16,877</w:t>
      </w:r>
      <w:r w:rsidRPr="006513E1">
        <w:t xml:space="preserve"> ($</w:t>
      </w:r>
      <w:r w:rsidRPr="001C4969">
        <w:t>33,754</w:t>
      </w:r>
      <w:r w:rsidRPr="006513E1">
        <w:t xml:space="preserve"> x 0.5). </w:t>
      </w:r>
      <w:r>
        <w:t xml:space="preserve">See </w:t>
      </w:r>
      <w:r w:rsidRPr="006513E1">
        <w:t xml:space="preserve">Table </w:t>
      </w:r>
      <w:r w:rsidR="003843B9">
        <w:t>6</w:t>
      </w:r>
      <w:r>
        <w:t>, below</w:t>
      </w:r>
      <w:r w:rsidRPr="006513E1">
        <w:t>.</w:t>
      </w:r>
      <w:r>
        <w:t xml:space="preserve"> </w:t>
      </w:r>
    </w:p>
    <w:p w:rsidR="00534109" w:rsidRPr="00C23963" w:rsidP="00534109" w14:paraId="7461CF40" w14:textId="2CB12CB6">
      <w:pPr>
        <w:pStyle w:val="BodyText"/>
        <w:spacing w:before="11"/>
      </w:pPr>
    </w:p>
    <w:p w:rsidR="00534109" w:rsidRPr="004D4924" w:rsidP="00534109" w14:paraId="6758C1D5" w14:textId="74AE8A4C">
      <w:pPr>
        <w:keepNext/>
        <w:jc w:val="center"/>
        <w:rPr>
          <w:bCs/>
        </w:rPr>
      </w:pPr>
      <w:r w:rsidRPr="004D4924">
        <w:rPr>
          <w:bCs/>
        </w:rPr>
        <w:t xml:space="preserve">Table </w:t>
      </w:r>
      <w:r w:rsidR="003843B9">
        <w:rPr>
          <w:bCs/>
        </w:rPr>
        <w:t>6</w:t>
      </w:r>
      <w:r w:rsidRPr="004D4924">
        <w:rPr>
          <w:bCs/>
        </w:rPr>
        <w:t xml:space="preserve">: </w:t>
      </w:r>
      <w:r w:rsidRPr="006513E1">
        <w:rPr>
          <w:bCs/>
        </w:rPr>
        <w:t>On</w:t>
      </w:r>
      <w:r>
        <w:rPr>
          <w:bCs/>
        </w:rPr>
        <w:t>e-Time</w:t>
      </w:r>
      <w:r w:rsidRPr="006513E1">
        <w:rPr>
          <w:bCs/>
        </w:rPr>
        <w:t xml:space="preserve"> Waiver Documentation Requirements/Burden (§ 433.68)</w:t>
      </w:r>
    </w:p>
    <w:tbl>
      <w:tblPr>
        <w:tblStyle w:val="TableGrid2"/>
        <w:tblW w:w="9355" w:type="dxa"/>
        <w:tblInd w:w="-5" w:type="dxa"/>
        <w:tblLook w:val="04A0"/>
      </w:tblPr>
      <w:tblGrid>
        <w:gridCol w:w="1472"/>
        <w:gridCol w:w="1306"/>
        <w:gridCol w:w="1094"/>
        <w:gridCol w:w="1284"/>
        <w:gridCol w:w="1017"/>
        <w:gridCol w:w="716"/>
        <w:gridCol w:w="766"/>
        <w:gridCol w:w="850"/>
        <w:gridCol w:w="850"/>
      </w:tblGrid>
      <w:tr w14:paraId="0D0974B6" w14:textId="77777777" w:rsidTr="00C27AC7">
        <w:tblPrEx>
          <w:tblW w:w="9355" w:type="dxa"/>
          <w:tblInd w:w="-5" w:type="dxa"/>
          <w:tblLook w:val="04A0"/>
        </w:tblPrEx>
        <w:trPr>
          <w:trHeight w:val="300"/>
          <w:tblHeader/>
        </w:trPr>
        <w:tc>
          <w:tcPr>
            <w:tcW w:w="1472" w:type="dxa"/>
            <w:vAlign w:val="center"/>
          </w:tcPr>
          <w:p w:rsidR="00534109" w:rsidRPr="006513E1" w:rsidP="00C27AC7" w14:paraId="531104A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Requirement</w:t>
            </w:r>
            <w:r>
              <w:rPr>
                <w:bCs/>
                <w:snapToGrid w:val="0"/>
                <w:sz w:val="20"/>
                <w:szCs w:val="20"/>
              </w:rPr>
              <w:t xml:space="preserve"> (</w:t>
            </w:r>
            <w:r w:rsidRPr="006513E1">
              <w:rPr>
                <w:bCs/>
                <w:snapToGrid w:val="0"/>
                <w:sz w:val="20"/>
                <w:szCs w:val="20"/>
              </w:rPr>
              <w:t>CMS-2448-F</w:t>
            </w:r>
            <w:r>
              <w:rPr>
                <w:bCs/>
                <w:snapToGrid w:val="0"/>
                <w:sz w:val="20"/>
                <w:szCs w:val="20"/>
              </w:rPr>
              <w:t>)</w:t>
            </w:r>
          </w:p>
        </w:tc>
        <w:tc>
          <w:tcPr>
            <w:tcW w:w="1306" w:type="dxa"/>
            <w:vAlign w:val="center"/>
          </w:tcPr>
          <w:p w:rsidR="00534109" w:rsidRPr="006513E1" w:rsidP="00C27AC7" w14:paraId="4EED9486" w14:textId="66FC7B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No. Respondents</w:t>
            </w:r>
          </w:p>
        </w:tc>
        <w:tc>
          <w:tcPr>
            <w:tcW w:w="1094" w:type="dxa"/>
            <w:vAlign w:val="center"/>
          </w:tcPr>
          <w:p w:rsidR="00534109" w:rsidRPr="006513E1" w:rsidP="00C27AC7" w14:paraId="0B67C88D" w14:textId="7F1C801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color w:val="000000"/>
                <w:sz w:val="20"/>
                <w:szCs w:val="20"/>
              </w:rPr>
              <w:t>Total Responses</w:t>
            </w:r>
          </w:p>
        </w:tc>
        <w:tc>
          <w:tcPr>
            <w:tcW w:w="1284" w:type="dxa"/>
          </w:tcPr>
          <w:p w:rsidR="00534109" w:rsidRPr="006513E1" w:rsidP="00C27AC7" w14:paraId="278583F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sdt>
              <w:sdtPr>
                <w:rPr>
                  <w:bCs/>
                  <w:snapToGrid w:val="0"/>
                  <w:sz w:val="20"/>
                  <w:szCs w:val="20"/>
                </w:rPr>
                <w:alias w:val=" "/>
                <w:tag w:val="NAV_SWIFT_e86650cf-113a-4570-a492-1406f7cbd58d"/>
                <w:id w:val="-1226294085"/>
                <w:placeholder>
                  <w:docPart w:val="ABB7359E03474747B2132A736F6A3798"/>
                </w:placeholder>
                <w:showingPlcHdr/>
                <w:richText/>
                <w15:appearance w15:val="hidden"/>
              </w:sdtPr>
              <w:sdtContent/>
            </w:sdt>
            <w:r w:rsidRPr="006513E1">
              <w:rPr>
                <w:bCs/>
                <w:snapToGrid w:val="0"/>
                <w:sz w:val="20"/>
                <w:szCs w:val="20"/>
              </w:rPr>
              <w:t>Frequency</w:t>
            </w:r>
          </w:p>
        </w:tc>
        <w:tc>
          <w:tcPr>
            <w:tcW w:w="1017" w:type="dxa"/>
            <w:vAlign w:val="center"/>
          </w:tcPr>
          <w:p w:rsidR="00534109" w:rsidRPr="006513E1" w:rsidP="00C27AC7" w14:paraId="4824842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Time per Response (hr)</w:t>
            </w:r>
          </w:p>
        </w:tc>
        <w:tc>
          <w:tcPr>
            <w:tcW w:w="716" w:type="dxa"/>
            <w:vAlign w:val="center"/>
          </w:tcPr>
          <w:p w:rsidR="00534109" w:rsidRPr="006513E1" w:rsidP="00C27AC7" w14:paraId="3BEEBBD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Total Time (hr)</w:t>
            </w:r>
          </w:p>
        </w:tc>
        <w:tc>
          <w:tcPr>
            <w:tcW w:w="766" w:type="dxa"/>
            <w:vAlign w:val="center"/>
          </w:tcPr>
          <w:p w:rsidR="00534109" w:rsidRPr="006513E1" w:rsidP="00C27AC7" w14:paraId="50A7E6C4" w14:textId="048DBB7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6513E1">
              <w:rPr>
                <w:bCs/>
                <w:snapToGrid w:val="0"/>
                <w:sz w:val="20"/>
                <w:szCs w:val="20"/>
              </w:rPr>
              <w:t>Wage ($/hr)</w:t>
            </w:r>
          </w:p>
        </w:tc>
        <w:tc>
          <w:tcPr>
            <w:tcW w:w="850" w:type="dxa"/>
            <w:vAlign w:val="center"/>
          </w:tcPr>
          <w:p w:rsidR="00534109" w:rsidRPr="006513E1" w:rsidP="00C27AC7" w14:paraId="544CBCA0" w14:textId="4C5E5A37">
            <w:pPr>
              <w:keepNext/>
              <w:rPr>
                <w:bCs/>
                <w:snapToGrid w:val="0"/>
                <w:sz w:val="20"/>
                <w:szCs w:val="20"/>
              </w:rPr>
            </w:pPr>
            <w:r w:rsidRPr="006513E1">
              <w:rPr>
                <w:bCs/>
                <w:snapToGrid w:val="0"/>
                <w:color w:val="000000"/>
                <w:sz w:val="20"/>
                <w:szCs w:val="20"/>
              </w:rPr>
              <w:t>Total Cost ($)</w:t>
            </w:r>
          </w:p>
        </w:tc>
        <w:tc>
          <w:tcPr>
            <w:tcW w:w="850" w:type="dxa"/>
          </w:tcPr>
          <w:p w:rsidR="00534109" w:rsidRPr="006513E1" w:rsidP="00C27AC7" w14:paraId="1EED34A6" w14:textId="77777777">
            <w:pPr>
              <w:keepNext/>
              <w:rPr>
                <w:bCs/>
                <w:snapToGrid w:val="0"/>
                <w:color w:val="000000"/>
                <w:sz w:val="20"/>
                <w:szCs w:val="20"/>
              </w:rPr>
            </w:pPr>
            <w:r w:rsidRPr="006513E1">
              <w:rPr>
                <w:bCs/>
                <w:snapToGrid w:val="0"/>
                <w:color w:val="000000"/>
                <w:sz w:val="20"/>
                <w:szCs w:val="20"/>
              </w:rPr>
              <w:t>State Share ($)</w:t>
            </w:r>
          </w:p>
        </w:tc>
      </w:tr>
      <w:tr w14:paraId="17D43540" w14:textId="77777777" w:rsidTr="00C27AC7">
        <w:tblPrEx>
          <w:tblW w:w="9355" w:type="dxa"/>
          <w:tblInd w:w="-5" w:type="dxa"/>
          <w:tblLook w:val="04A0"/>
        </w:tblPrEx>
        <w:trPr>
          <w:trHeight w:val="300"/>
        </w:trPr>
        <w:tc>
          <w:tcPr>
            <w:tcW w:w="1472" w:type="dxa"/>
            <w:vAlign w:val="center"/>
          </w:tcPr>
          <w:p w:rsidR="00534109" w:rsidRPr="006513E1" w:rsidP="00C27AC7" w14:paraId="3ECF2AA1"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snapToGrid w:val="0"/>
                <w:sz w:val="20"/>
                <w:szCs w:val="20"/>
              </w:rPr>
            </w:pPr>
            <w:r w:rsidRPr="006513E1">
              <w:rPr>
                <w:bCs/>
                <w:sz w:val="20"/>
                <w:szCs w:val="20"/>
              </w:rPr>
              <w:t>Waiver Documentation (§ 433.68)</w:t>
            </w:r>
          </w:p>
        </w:tc>
        <w:tc>
          <w:tcPr>
            <w:tcW w:w="1306" w:type="dxa"/>
            <w:vAlign w:val="center"/>
          </w:tcPr>
          <w:p w:rsidR="00534109" w:rsidRPr="006513E1" w:rsidP="00C27AC7" w14:paraId="2CA34B6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7</w:t>
            </w:r>
          </w:p>
        </w:tc>
        <w:tc>
          <w:tcPr>
            <w:tcW w:w="1094" w:type="dxa"/>
          </w:tcPr>
          <w:p w:rsidR="00534109" w:rsidRPr="006513E1" w:rsidP="00C27AC7" w14:paraId="0F8FFA32" w14:textId="5AB7C579">
            <w:pPr>
              <w:keepNext/>
              <w:keepLines/>
              <w:rPr>
                <w:bCs/>
                <w:sz w:val="20"/>
                <w:szCs w:val="20"/>
              </w:rPr>
            </w:pPr>
          </w:p>
          <w:p w:rsidR="00534109" w:rsidRPr="006513E1" w:rsidP="00C27AC7" w14:paraId="217E12D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Pr>
                <w:bCs/>
                <w:snapToGrid w:val="0"/>
                <w:sz w:val="20"/>
                <w:szCs w:val="20"/>
              </w:rPr>
              <w:t>9</w:t>
            </w:r>
          </w:p>
        </w:tc>
        <w:tc>
          <w:tcPr>
            <w:tcW w:w="1284" w:type="dxa"/>
            <w:vAlign w:val="center"/>
          </w:tcPr>
          <w:p w:rsidR="00534109" w:rsidRPr="006513E1" w:rsidP="00C27AC7" w14:paraId="7CA601F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One-Time</w:t>
            </w:r>
          </w:p>
        </w:tc>
        <w:tc>
          <w:tcPr>
            <w:tcW w:w="1017" w:type="dxa"/>
            <w:vAlign w:val="center"/>
          </w:tcPr>
          <w:p w:rsidR="00534109" w:rsidRPr="006513E1" w:rsidP="00C27AC7" w14:paraId="07A7747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z w:val="20"/>
                <w:szCs w:val="20"/>
              </w:rPr>
              <w:t>80</w:t>
            </w:r>
          </w:p>
        </w:tc>
        <w:tc>
          <w:tcPr>
            <w:tcW w:w="716" w:type="dxa"/>
            <w:vAlign w:val="center"/>
          </w:tcPr>
          <w:p w:rsidR="00534109" w:rsidRPr="006513E1" w:rsidP="00C27AC7" w14:paraId="3E2B06F7" w14:textId="571F967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Pr>
                <w:bCs/>
                <w:snapToGrid w:val="0"/>
                <w:sz w:val="20"/>
                <w:szCs w:val="20"/>
              </w:rPr>
              <w:t>720</w:t>
            </w:r>
          </w:p>
        </w:tc>
        <w:tc>
          <w:tcPr>
            <w:tcW w:w="766" w:type="dxa"/>
            <w:vAlign w:val="center"/>
          </w:tcPr>
          <w:p w:rsidR="00534109" w:rsidRPr="006513E1" w:rsidP="00C27AC7" w14:paraId="13B70B7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6513E1">
              <w:rPr>
                <w:bCs/>
                <w:snapToGrid w:val="0"/>
                <w:sz w:val="20"/>
                <w:szCs w:val="20"/>
              </w:rPr>
              <w:t>46.88</w:t>
            </w:r>
          </w:p>
        </w:tc>
        <w:tc>
          <w:tcPr>
            <w:tcW w:w="850" w:type="dxa"/>
            <w:vAlign w:val="center"/>
          </w:tcPr>
          <w:p w:rsidR="00534109" w:rsidRPr="006513E1" w:rsidP="00C27AC7" w14:paraId="7040D1D6" w14:textId="71DC0F1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1C4969">
              <w:rPr>
                <w:bCs/>
                <w:snapToGrid w:val="0"/>
                <w:sz w:val="20"/>
                <w:szCs w:val="20"/>
              </w:rPr>
              <w:t>33,754</w:t>
            </w:r>
          </w:p>
        </w:tc>
        <w:tc>
          <w:tcPr>
            <w:tcW w:w="850" w:type="dxa"/>
            <w:vAlign w:val="center"/>
          </w:tcPr>
          <w:p w:rsidR="00534109" w:rsidRPr="006513E1" w:rsidP="00C27AC7" w14:paraId="01BF029F" w14:textId="223C10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0"/>
                <w:szCs w:val="20"/>
              </w:rPr>
            </w:pPr>
            <w:r w:rsidRPr="003121F2">
              <w:rPr>
                <w:bCs/>
                <w:snapToGrid w:val="0"/>
                <w:sz w:val="20"/>
                <w:szCs w:val="20"/>
              </w:rPr>
              <w:t>16,877</w:t>
            </w:r>
          </w:p>
        </w:tc>
      </w:tr>
    </w:tbl>
    <w:p w:rsidR="00534109" w:rsidP="0016314E" w14:paraId="79D172D2" w14:textId="77777777">
      <w:pPr>
        <w:pStyle w:val="BodyText"/>
        <w:spacing w:before="11"/>
      </w:pPr>
    </w:p>
    <w:p w:rsidR="00081A95" w:rsidRPr="009E5121" w:rsidP="00081A95" w14:paraId="0AD27D4E" w14:textId="15B58E9B">
      <w:pPr>
        <w:pStyle w:val="BodyText"/>
        <w:rPr>
          <w:u w:val="single"/>
        </w:rPr>
      </w:pPr>
      <w:r w:rsidRPr="009E5121">
        <w:rPr>
          <w:u w:val="single"/>
        </w:rPr>
        <w:t>16.</w:t>
      </w:r>
      <w:r w:rsidRPr="009E5121">
        <w:rPr>
          <w:u w:val="single"/>
        </w:rPr>
        <w:tab/>
        <w:t>Publication and Tabulation Dates</w:t>
      </w:r>
    </w:p>
    <w:p w:rsidR="00081A95" w:rsidRPr="009E5121" w:rsidP="00081A95" w14:paraId="481DD979" w14:textId="77777777">
      <w:pPr>
        <w:pStyle w:val="BodyText"/>
      </w:pPr>
    </w:p>
    <w:p w:rsidR="00081A95" w:rsidRPr="009E5121" w:rsidP="00081A95" w14:paraId="3C2CE361" w14:textId="77777777">
      <w:pPr>
        <w:pStyle w:val="BodyText"/>
      </w:pPr>
      <w:r w:rsidRPr="009E5121">
        <w:t>The information submitted by States is not published or tabulated.</w:t>
      </w:r>
    </w:p>
    <w:p w:rsidR="00081A95" w:rsidRPr="009E5121" w:rsidP="00081A95" w14:paraId="211BD3B6" w14:textId="77777777">
      <w:pPr>
        <w:pStyle w:val="BodyText"/>
      </w:pPr>
    </w:p>
    <w:p w:rsidR="00081A95" w:rsidRPr="009E5121" w:rsidP="00081A95" w14:paraId="4395ADEE" w14:textId="34BC5B8C">
      <w:pPr>
        <w:pStyle w:val="BodyText"/>
        <w:rPr>
          <w:u w:val="single"/>
        </w:rPr>
      </w:pPr>
      <w:r w:rsidRPr="009E5121">
        <w:rPr>
          <w:u w:val="single"/>
        </w:rPr>
        <w:t>17.</w:t>
      </w:r>
      <w:r w:rsidRPr="009E5121">
        <w:rPr>
          <w:u w:val="single"/>
        </w:rPr>
        <w:tab/>
        <w:t>Expiration Date</w:t>
      </w:r>
    </w:p>
    <w:p w:rsidR="00081A95" w:rsidRPr="009E5121" w:rsidP="00081A95" w14:paraId="603E61DE" w14:textId="77777777">
      <w:pPr>
        <w:pStyle w:val="BodyText"/>
      </w:pPr>
    </w:p>
    <w:p w:rsidR="00081A95" w:rsidRPr="009E5121" w:rsidP="00081A95" w14:paraId="543D7CC1" w14:textId="082D9699">
      <w:pPr>
        <w:pStyle w:val="BodyText"/>
      </w:pPr>
      <w:r>
        <w:t>CMS</w:t>
      </w:r>
      <w:r w:rsidRPr="009E5121" w:rsidR="0015500F">
        <w:t xml:space="preserve"> will display the expiration date.</w:t>
      </w:r>
    </w:p>
    <w:p w:rsidR="00081A95" w:rsidRPr="009E5121" w:rsidP="00081A95" w14:paraId="55E7E2A9" w14:textId="77777777">
      <w:pPr>
        <w:pStyle w:val="BodyText"/>
      </w:pPr>
    </w:p>
    <w:p w:rsidR="00081A95" w:rsidRPr="009E5121" w:rsidP="00081A95" w14:paraId="3BEF5279" w14:textId="11DC6A05">
      <w:pPr>
        <w:pStyle w:val="BodyText"/>
        <w:rPr>
          <w:u w:val="single"/>
        </w:rPr>
      </w:pPr>
      <w:r w:rsidRPr="009E5121">
        <w:rPr>
          <w:u w:val="single"/>
        </w:rPr>
        <w:t>18.</w:t>
      </w:r>
      <w:r w:rsidRPr="009E5121">
        <w:rPr>
          <w:u w:val="single"/>
        </w:rPr>
        <w:tab/>
        <w:t>Certification Statement</w:t>
      </w:r>
    </w:p>
    <w:p w:rsidR="00081A95" w:rsidRPr="009E5121" w:rsidP="00081A95" w14:paraId="673BC711" w14:textId="77777777">
      <w:pPr>
        <w:pStyle w:val="BodyText"/>
      </w:pPr>
    </w:p>
    <w:p w:rsidR="00081A95" w:rsidRPr="009E5121" w:rsidP="00081A95" w14:paraId="7B50D294" w14:textId="77777777">
      <w:pPr>
        <w:pStyle w:val="BodyText"/>
      </w:pPr>
      <w:r w:rsidRPr="009E5121">
        <w:t>There are no exceptions to the certification statement.</w:t>
      </w:r>
    </w:p>
    <w:p w:rsidR="00081A95" w:rsidRPr="009E5121" w:rsidP="00081A95" w14:paraId="66AB7E2F" w14:textId="77777777">
      <w:pPr>
        <w:pStyle w:val="BodyText"/>
      </w:pPr>
    </w:p>
    <w:p w:rsidR="00081A95" w:rsidRPr="009E5121" w:rsidP="00081A95" w14:paraId="5C14CC2E" w14:textId="58D2096E">
      <w:pPr>
        <w:pStyle w:val="BodyText"/>
        <w:rPr>
          <w:b/>
          <w:bCs/>
        </w:rPr>
      </w:pPr>
      <w:r w:rsidRPr="009E5121">
        <w:rPr>
          <w:b/>
          <w:bCs/>
        </w:rPr>
        <w:t>B.</w:t>
      </w:r>
      <w:r w:rsidRPr="009E5121">
        <w:rPr>
          <w:b/>
          <w:bCs/>
        </w:rPr>
        <w:tab/>
      </w:r>
      <w:r w:rsidRPr="009E5121" w:rsidR="002F47E2">
        <w:rPr>
          <w:b/>
          <w:bCs/>
        </w:rPr>
        <w:t>Collection Of Information Employing Statistical Methods</w:t>
      </w:r>
    </w:p>
    <w:p w:rsidR="00081A95" w:rsidRPr="009E5121" w:rsidP="00081A95" w14:paraId="24E9EB43" w14:textId="77777777">
      <w:pPr>
        <w:pStyle w:val="BodyText"/>
      </w:pPr>
    </w:p>
    <w:p w:rsidR="00081A95" w14:paraId="1CA17D99" w14:textId="5C2E61C4">
      <w:pPr>
        <w:pStyle w:val="BodyText"/>
      </w:pPr>
      <w:r w:rsidRPr="009E5121">
        <w:t>There are no statistical methods.</w:t>
      </w:r>
    </w:p>
    <w:p w:rsidR="00081A95" w14:paraId="5FF430C4" w14:textId="77777777">
      <w:pPr>
        <w:pStyle w:val="BodyText"/>
      </w:pPr>
    </w:p>
    <w:sectPr w:rsidSect="007D57A5">
      <w:footerReference w:type="defaul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7920424"/>
      <w:docPartObj>
        <w:docPartGallery w:val="Page Numbers (Bottom of Page)"/>
        <w:docPartUnique/>
      </w:docPartObj>
    </w:sdtPr>
    <w:sdtEndPr>
      <w:rPr>
        <w:noProof/>
      </w:rPr>
    </w:sdtEndPr>
    <w:sdtContent>
      <w:p w:rsidR="002C3F55" w14:paraId="4360B48C" w14:textId="15734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4347" w14:paraId="2D957AF5" w14:textId="133C4B76">
    <w:pPr>
      <w:pStyle w:val="BodyText"/>
      <w:spacing w:line="14" w:lineRule="auto"/>
      <w:rPr>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57313"/>
    <w:multiLevelType w:val="hybridMultilevel"/>
    <w:tmpl w:val="BD06407E"/>
    <w:lvl w:ilvl="0">
      <w:start w:val="1"/>
      <w:numFmt w:val="decimal"/>
      <w:lvlText w:val="(%1)"/>
      <w:lvlJc w:val="left"/>
      <w:pPr>
        <w:ind w:left="1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6" w:hanging="339"/>
      </w:pPr>
      <w:rPr>
        <w:rFonts w:hint="default"/>
        <w:lang w:val="en-US" w:eastAsia="en-US" w:bidi="ar-SA"/>
      </w:rPr>
    </w:lvl>
    <w:lvl w:ilvl="2">
      <w:start w:val="0"/>
      <w:numFmt w:val="bullet"/>
      <w:lvlText w:val="•"/>
      <w:lvlJc w:val="left"/>
      <w:pPr>
        <w:ind w:left="2012" w:hanging="339"/>
      </w:pPr>
      <w:rPr>
        <w:rFonts w:hint="default"/>
        <w:lang w:val="en-US" w:eastAsia="en-US" w:bidi="ar-SA"/>
      </w:rPr>
    </w:lvl>
    <w:lvl w:ilvl="3">
      <w:start w:val="0"/>
      <w:numFmt w:val="bullet"/>
      <w:lvlText w:val="•"/>
      <w:lvlJc w:val="left"/>
      <w:pPr>
        <w:ind w:left="2958" w:hanging="339"/>
      </w:pPr>
      <w:rPr>
        <w:rFonts w:hint="default"/>
        <w:lang w:val="en-US" w:eastAsia="en-US" w:bidi="ar-SA"/>
      </w:rPr>
    </w:lvl>
    <w:lvl w:ilvl="4">
      <w:start w:val="0"/>
      <w:numFmt w:val="bullet"/>
      <w:lvlText w:val="•"/>
      <w:lvlJc w:val="left"/>
      <w:pPr>
        <w:ind w:left="3904" w:hanging="339"/>
      </w:pPr>
      <w:rPr>
        <w:rFonts w:hint="default"/>
        <w:lang w:val="en-US" w:eastAsia="en-US" w:bidi="ar-SA"/>
      </w:rPr>
    </w:lvl>
    <w:lvl w:ilvl="5">
      <w:start w:val="0"/>
      <w:numFmt w:val="bullet"/>
      <w:lvlText w:val="•"/>
      <w:lvlJc w:val="left"/>
      <w:pPr>
        <w:ind w:left="4850" w:hanging="339"/>
      </w:pPr>
      <w:rPr>
        <w:rFonts w:hint="default"/>
        <w:lang w:val="en-US" w:eastAsia="en-US" w:bidi="ar-SA"/>
      </w:rPr>
    </w:lvl>
    <w:lvl w:ilvl="6">
      <w:start w:val="0"/>
      <w:numFmt w:val="bullet"/>
      <w:lvlText w:val="•"/>
      <w:lvlJc w:val="left"/>
      <w:pPr>
        <w:ind w:left="5796" w:hanging="339"/>
      </w:pPr>
      <w:rPr>
        <w:rFonts w:hint="default"/>
        <w:lang w:val="en-US" w:eastAsia="en-US" w:bidi="ar-SA"/>
      </w:rPr>
    </w:lvl>
    <w:lvl w:ilvl="7">
      <w:start w:val="0"/>
      <w:numFmt w:val="bullet"/>
      <w:lvlText w:val="•"/>
      <w:lvlJc w:val="left"/>
      <w:pPr>
        <w:ind w:left="6742" w:hanging="339"/>
      </w:pPr>
      <w:rPr>
        <w:rFonts w:hint="default"/>
        <w:lang w:val="en-US" w:eastAsia="en-US" w:bidi="ar-SA"/>
      </w:rPr>
    </w:lvl>
    <w:lvl w:ilvl="8">
      <w:start w:val="0"/>
      <w:numFmt w:val="bullet"/>
      <w:lvlText w:val="•"/>
      <w:lvlJc w:val="left"/>
      <w:pPr>
        <w:ind w:left="7688" w:hanging="339"/>
      </w:pPr>
      <w:rPr>
        <w:rFonts w:hint="default"/>
        <w:lang w:val="en-US" w:eastAsia="en-US" w:bidi="ar-SA"/>
      </w:rPr>
    </w:lvl>
  </w:abstractNum>
  <w:abstractNum w:abstractNumId="1">
    <w:nsid w:val="199C33A0"/>
    <w:multiLevelType w:val="hybridMultilevel"/>
    <w:tmpl w:val="944C994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75166"/>
    <w:multiLevelType w:val="hybridMultilevel"/>
    <w:tmpl w:val="FF3066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952A6D"/>
    <w:multiLevelType w:val="hybridMultilevel"/>
    <w:tmpl w:val="7FE0487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5167EE"/>
    <w:multiLevelType w:val="hybridMultilevel"/>
    <w:tmpl w:val="D5EA1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322F05"/>
    <w:multiLevelType w:val="hybridMultilevel"/>
    <w:tmpl w:val="2ABCF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8F7E83"/>
    <w:multiLevelType w:val="hybridMultilevel"/>
    <w:tmpl w:val="9BEC2CA4"/>
    <w:lvl w:ilvl="0">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0" w:hanging="43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384" w:hanging="432"/>
      </w:pPr>
      <w:rPr>
        <w:rFonts w:hint="default"/>
        <w:lang w:val="en-US" w:eastAsia="en-US" w:bidi="ar-SA"/>
      </w:rPr>
    </w:lvl>
    <w:lvl w:ilvl="3">
      <w:start w:val="0"/>
      <w:numFmt w:val="bullet"/>
      <w:lvlText w:val="•"/>
      <w:lvlJc w:val="left"/>
      <w:pPr>
        <w:ind w:left="2408" w:hanging="432"/>
      </w:pPr>
      <w:rPr>
        <w:rFonts w:hint="default"/>
        <w:lang w:val="en-US" w:eastAsia="en-US" w:bidi="ar-SA"/>
      </w:rPr>
    </w:lvl>
    <w:lvl w:ilvl="4">
      <w:start w:val="0"/>
      <w:numFmt w:val="bullet"/>
      <w:lvlText w:val="•"/>
      <w:lvlJc w:val="left"/>
      <w:pPr>
        <w:ind w:left="3433" w:hanging="432"/>
      </w:pPr>
      <w:rPr>
        <w:rFonts w:hint="default"/>
        <w:lang w:val="en-US" w:eastAsia="en-US" w:bidi="ar-SA"/>
      </w:rPr>
    </w:lvl>
    <w:lvl w:ilvl="5">
      <w:start w:val="0"/>
      <w:numFmt w:val="bullet"/>
      <w:lvlText w:val="•"/>
      <w:lvlJc w:val="left"/>
      <w:pPr>
        <w:ind w:left="4457" w:hanging="432"/>
      </w:pPr>
      <w:rPr>
        <w:rFonts w:hint="default"/>
        <w:lang w:val="en-US" w:eastAsia="en-US" w:bidi="ar-SA"/>
      </w:rPr>
    </w:lvl>
    <w:lvl w:ilvl="6">
      <w:start w:val="0"/>
      <w:numFmt w:val="bullet"/>
      <w:lvlText w:val="•"/>
      <w:lvlJc w:val="left"/>
      <w:pPr>
        <w:ind w:left="5482" w:hanging="432"/>
      </w:pPr>
      <w:rPr>
        <w:rFonts w:hint="default"/>
        <w:lang w:val="en-US" w:eastAsia="en-US" w:bidi="ar-SA"/>
      </w:rPr>
    </w:lvl>
    <w:lvl w:ilvl="7">
      <w:start w:val="0"/>
      <w:numFmt w:val="bullet"/>
      <w:lvlText w:val="•"/>
      <w:lvlJc w:val="left"/>
      <w:pPr>
        <w:ind w:left="6506" w:hanging="432"/>
      </w:pPr>
      <w:rPr>
        <w:rFonts w:hint="default"/>
        <w:lang w:val="en-US" w:eastAsia="en-US" w:bidi="ar-SA"/>
      </w:rPr>
    </w:lvl>
    <w:lvl w:ilvl="8">
      <w:start w:val="0"/>
      <w:numFmt w:val="bullet"/>
      <w:lvlText w:val="•"/>
      <w:lvlJc w:val="left"/>
      <w:pPr>
        <w:ind w:left="7531" w:hanging="432"/>
      </w:pPr>
      <w:rPr>
        <w:rFonts w:hint="default"/>
        <w:lang w:val="en-US" w:eastAsia="en-US" w:bidi="ar-SA"/>
      </w:rPr>
    </w:lvl>
  </w:abstractNum>
  <w:abstractNum w:abstractNumId="7">
    <w:nsid w:val="4FAB25FD"/>
    <w:multiLevelType w:val="hybridMultilevel"/>
    <w:tmpl w:val="19DA06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D7466C"/>
    <w:multiLevelType w:val="hybridMultilevel"/>
    <w:tmpl w:val="7304E8E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C008D3"/>
    <w:multiLevelType w:val="hybridMultilevel"/>
    <w:tmpl w:val="6F081C7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369472A"/>
    <w:multiLevelType w:val="hybridMultilevel"/>
    <w:tmpl w:val="48823A8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F04B22"/>
    <w:multiLevelType w:val="hybridMultilevel"/>
    <w:tmpl w:val="5140764A"/>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12">
    <w:nsid w:val="76881550"/>
    <w:multiLevelType w:val="hybridMultilevel"/>
    <w:tmpl w:val="9454E8FC"/>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16684F"/>
    <w:multiLevelType w:val="hybridMultilevel"/>
    <w:tmpl w:val="8960940A"/>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16152590">
    <w:abstractNumId w:val="6"/>
  </w:num>
  <w:num w:numId="2" w16cid:durableId="1983272214">
    <w:abstractNumId w:val="11"/>
  </w:num>
  <w:num w:numId="3" w16cid:durableId="115368274">
    <w:abstractNumId w:val="0"/>
  </w:num>
  <w:num w:numId="4" w16cid:durableId="1071346172">
    <w:abstractNumId w:val="2"/>
  </w:num>
  <w:num w:numId="5" w16cid:durableId="1198279562">
    <w:abstractNumId w:val="3"/>
  </w:num>
  <w:num w:numId="6" w16cid:durableId="1354107609">
    <w:abstractNumId w:val="9"/>
  </w:num>
  <w:num w:numId="7" w16cid:durableId="1123957643">
    <w:abstractNumId w:val="13"/>
  </w:num>
  <w:num w:numId="8" w16cid:durableId="306058775">
    <w:abstractNumId w:val="1"/>
  </w:num>
  <w:num w:numId="9" w16cid:durableId="1203516684">
    <w:abstractNumId w:val="7"/>
  </w:num>
  <w:num w:numId="10" w16cid:durableId="1309166975">
    <w:abstractNumId w:val="5"/>
  </w:num>
  <w:num w:numId="11" w16cid:durableId="1815637116">
    <w:abstractNumId w:val="10"/>
  </w:num>
  <w:num w:numId="12" w16cid:durableId="1456096031">
    <w:abstractNumId w:val="12"/>
  </w:num>
  <w:num w:numId="13" w16cid:durableId="1125150428">
    <w:abstractNumId w:val="4"/>
  </w:num>
  <w:num w:numId="14" w16cid:durableId="805511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47"/>
    <w:rsid w:val="00000363"/>
    <w:rsid w:val="0000052D"/>
    <w:rsid w:val="00000893"/>
    <w:rsid w:val="00017D88"/>
    <w:rsid w:val="000201CD"/>
    <w:rsid w:val="0002093E"/>
    <w:rsid w:val="000245A4"/>
    <w:rsid w:val="00031607"/>
    <w:rsid w:val="000377B8"/>
    <w:rsid w:val="00055005"/>
    <w:rsid w:val="00057856"/>
    <w:rsid w:val="00070056"/>
    <w:rsid w:val="00075AE9"/>
    <w:rsid w:val="00076042"/>
    <w:rsid w:val="000777AB"/>
    <w:rsid w:val="000805E4"/>
    <w:rsid w:val="00081A95"/>
    <w:rsid w:val="00087993"/>
    <w:rsid w:val="00093A44"/>
    <w:rsid w:val="0009466A"/>
    <w:rsid w:val="00096018"/>
    <w:rsid w:val="000A2F45"/>
    <w:rsid w:val="000A3B86"/>
    <w:rsid w:val="000A59A2"/>
    <w:rsid w:val="000A65D7"/>
    <w:rsid w:val="000A6FFF"/>
    <w:rsid w:val="000A7824"/>
    <w:rsid w:val="000C5F85"/>
    <w:rsid w:val="000C7DBD"/>
    <w:rsid w:val="000F2E2C"/>
    <w:rsid w:val="00102091"/>
    <w:rsid w:val="00105DB0"/>
    <w:rsid w:val="001110BB"/>
    <w:rsid w:val="001247A9"/>
    <w:rsid w:val="0013206C"/>
    <w:rsid w:val="001338E7"/>
    <w:rsid w:val="00141C98"/>
    <w:rsid w:val="001439A5"/>
    <w:rsid w:val="00144B7E"/>
    <w:rsid w:val="0015500F"/>
    <w:rsid w:val="0016314E"/>
    <w:rsid w:val="0017574A"/>
    <w:rsid w:val="0017769D"/>
    <w:rsid w:val="001A43D1"/>
    <w:rsid w:val="001C2877"/>
    <w:rsid w:val="001C4969"/>
    <w:rsid w:val="001D4DD8"/>
    <w:rsid w:val="001D51FA"/>
    <w:rsid w:val="001D6EFE"/>
    <w:rsid w:val="00201445"/>
    <w:rsid w:val="00204609"/>
    <w:rsid w:val="00220507"/>
    <w:rsid w:val="00222FF5"/>
    <w:rsid w:val="002340C0"/>
    <w:rsid w:val="002362B6"/>
    <w:rsid w:val="00237D41"/>
    <w:rsid w:val="00254D34"/>
    <w:rsid w:val="00260111"/>
    <w:rsid w:val="002608A2"/>
    <w:rsid w:val="00270637"/>
    <w:rsid w:val="00276756"/>
    <w:rsid w:val="0028793D"/>
    <w:rsid w:val="00295914"/>
    <w:rsid w:val="002A1441"/>
    <w:rsid w:val="002A2E5F"/>
    <w:rsid w:val="002A5429"/>
    <w:rsid w:val="002B2D02"/>
    <w:rsid w:val="002C3F55"/>
    <w:rsid w:val="002E334A"/>
    <w:rsid w:val="002F47E2"/>
    <w:rsid w:val="002F4E64"/>
    <w:rsid w:val="002F781D"/>
    <w:rsid w:val="0030154E"/>
    <w:rsid w:val="003051C5"/>
    <w:rsid w:val="003121F2"/>
    <w:rsid w:val="00316ED7"/>
    <w:rsid w:val="0032012B"/>
    <w:rsid w:val="003233E4"/>
    <w:rsid w:val="00324FAF"/>
    <w:rsid w:val="003270F3"/>
    <w:rsid w:val="00335CB8"/>
    <w:rsid w:val="003479C9"/>
    <w:rsid w:val="0035333F"/>
    <w:rsid w:val="00362920"/>
    <w:rsid w:val="00371DAB"/>
    <w:rsid w:val="00372100"/>
    <w:rsid w:val="00376761"/>
    <w:rsid w:val="003843B9"/>
    <w:rsid w:val="003870EE"/>
    <w:rsid w:val="003A3D2D"/>
    <w:rsid w:val="003A4B36"/>
    <w:rsid w:val="003B3408"/>
    <w:rsid w:val="003B6656"/>
    <w:rsid w:val="003F0C34"/>
    <w:rsid w:val="004012C6"/>
    <w:rsid w:val="00405FFF"/>
    <w:rsid w:val="00446425"/>
    <w:rsid w:val="00456933"/>
    <w:rsid w:val="004612A0"/>
    <w:rsid w:val="004641F8"/>
    <w:rsid w:val="0046719C"/>
    <w:rsid w:val="00476555"/>
    <w:rsid w:val="00483D21"/>
    <w:rsid w:val="00493167"/>
    <w:rsid w:val="004A672E"/>
    <w:rsid w:val="004B1D60"/>
    <w:rsid w:val="004C62E0"/>
    <w:rsid w:val="004C7EA3"/>
    <w:rsid w:val="004D07B3"/>
    <w:rsid w:val="004D4924"/>
    <w:rsid w:val="00500B70"/>
    <w:rsid w:val="00500E3F"/>
    <w:rsid w:val="00512351"/>
    <w:rsid w:val="00517054"/>
    <w:rsid w:val="005269D3"/>
    <w:rsid w:val="00534109"/>
    <w:rsid w:val="00550C69"/>
    <w:rsid w:val="00552B3E"/>
    <w:rsid w:val="005543B0"/>
    <w:rsid w:val="00557842"/>
    <w:rsid w:val="00560DD9"/>
    <w:rsid w:val="00561CDE"/>
    <w:rsid w:val="0056534F"/>
    <w:rsid w:val="0057014B"/>
    <w:rsid w:val="00584581"/>
    <w:rsid w:val="0058782D"/>
    <w:rsid w:val="00594C51"/>
    <w:rsid w:val="005B1924"/>
    <w:rsid w:val="005B7A12"/>
    <w:rsid w:val="005C7CCA"/>
    <w:rsid w:val="005D0948"/>
    <w:rsid w:val="0061247F"/>
    <w:rsid w:val="006133FA"/>
    <w:rsid w:val="00616C8C"/>
    <w:rsid w:val="006214CE"/>
    <w:rsid w:val="006356D8"/>
    <w:rsid w:val="00635B35"/>
    <w:rsid w:val="00640D3A"/>
    <w:rsid w:val="00646498"/>
    <w:rsid w:val="006513E1"/>
    <w:rsid w:val="00651D00"/>
    <w:rsid w:val="00651E4E"/>
    <w:rsid w:val="00654148"/>
    <w:rsid w:val="00663968"/>
    <w:rsid w:val="00667336"/>
    <w:rsid w:val="00673323"/>
    <w:rsid w:val="00674347"/>
    <w:rsid w:val="00674B0A"/>
    <w:rsid w:val="00682FC7"/>
    <w:rsid w:val="00685620"/>
    <w:rsid w:val="006A65C3"/>
    <w:rsid w:val="006C26A1"/>
    <w:rsid w:val="006C74B3"/>
    <w:rsid w:val="006E253A"/>
    <w:rsid w:val="006E473B"/>
    <w:rsid w:val="00701962"/>
    <w:rsid w:val="00707C90"/>
    <w:rsid w:val="00712FA2"/>
    <w:rsid w:val="0073305A"/>
    <w:rsid w:val="0073416C"/>
    <w:rsid w:val="0073547D"/>
    <w:rsid w:val="00747EFB"/>
    <w:rsid w:val="00751B78"/>
    <w:rsid w:val="007529FB"/>
    <w:rsid w:val="00753230"/>
    <w:rsid w:val="0075383C"/>
    <w:rsid w:val="00776D46"/>
    <w:rsid w:val="00784DF6"/>
    <w:rsid w:val="007A0A16"/>
    <w:rsid w:val="007B2BBB"/>
    <w:rsid w:val="007C7BFA"/>
    <w:rsid w:val="007D57A5"/>
    <w:rsid w:val="007D608D"/>
    <w:rsid w:val="007E59EE"/>
    <w:rsid w:val="007F0449"/>
    <w:rsid w:val="007F0B7E"/>
    <w:rsid w:val="0080114F"/>
    <w:rsid w:val="0081671C"/>
    <w:rsid w:val="00820FFA"/>
    <w:rsid w:val="00826691"/>
    <w:rsid w:val="00827C64"/>
    <w:rsid w:val="00831FD7"/>
    <w:rsid w:val="00871B73"/>
    <w:rsid w:val="00881773"/>
    <w:rsid w:val="00885B58"/>
    <w:rsid w:val="00892F0F"/>
    <w:rsid w:val="008A0A68"/>
    <w:rsid w:val="008A28DB"/>
    <w:rsid w:val="008B040E"/>
    <w:rsid w:val="008C4C6F"/>
    <w:rsid w:val="00905652"/>
    <w:rsid w:val="009122F2"/>
    <w:rsid w:val="009123FB"/>
    <w:rsid w:val="00935161"/>
    <w:rsid w:val="0094260E"/>
    <w:rsid w:val="009431F8"/>
    <w:rsid w:val="009436BE"/>
    <w:rsid w:val="00953DEB"/>
    <w:rsid w:val="00954966"/>
    <w:rsid w:val="00956078"/>
    <w:rsid w:val="00981477"/>
    <w:rsid w:val="00990286"/>
    <w:rsid w:val="0099346C"/>
    <w:rsid w:val="009A3AF8"/>
    <w:rsid w:val="009B1210"/>
    <w:rsid w:val="009B50BE"/>
    <w:rsid w:val="009C4F29"/>
    <w:rsid w:val="009C517F"/>
    <w:rsid w:val="009D0065"/>
    <w:rsid w:val="009D2233"/>
    <w:rsid w:val="009E0883"/>
    <w:rsid w:val="009E5121"/>
    <w:rsid w:val="009E59C0"/>
    <w:rsid w:val="00A22C70"/>
    <w:rsid w:val="00A2397E"/>
    <w:rsid w:val="00A44329"/>
    <w:rsid w:val="00A44F61"/>
    <w:rsid w:val="00A45B8F"/>
    <w:rsid w:val="00A57A2F"/>
    <w:rsid w:val="00A610A6"/>
    <w:rsid w:val="00A72957"/>
    <w:rsid w:val="00A7358D"/>
    <w:rsid w:val="00A7689D"/>
    <w:rsid w:val="00A831CE"/>
    <w:rsid w:val="00A84A7C"/>
    <w:rsid w:val="00AA04C2"/>
    <w:rsid w:val="00AA2633"/>
    <w:rsid w:val="00AA6C9F"/>
    <w:rsid w:val="00AB3F60"/>
    <w:rsid w:val="00B129B8"/>
    <w:rsid w:val="00B13C7A"/>
    <w:rsid w:val="00B22A34"/>
    <w:rsid w:val="00B5363D"/>
    <w:rsid w:val="00B54891"/>
    <w:rsid w:val="00B54A16"/>
    <w:rsid w:val="00B600D4"/>
    <w:rsid w:val="00B70745"/>
    <w:rsid w:val="00B76EFD"/>
    <w:rsid w:val="00BA448B"/>
    <w:rsid w:val="00BB2B5D"/>
    <w:rsid w:val="00BE1073"/>
    <w:rsid w:val="00BE5BD8"/>
    <w:rsid w:val="00C110A9"/>
    <w:rsid w:val="00C15A9B"/>
    <w:rsid w:val="00C16287"/>
    <w:rsid w:val="00C2190F"/>
    <w:rsid w:val="00C23963"/>
    <w:rsid w:val="00C27AC7"/>
    <w:rsid w:val="00C36273"/>
    <w:rsid w:val="00C41FDC"/>
    <w:rsid w:val="00C45963"/>
    <w:rsid w:val="00C47F80"/>
    <w:rsid w:val="00C567E5"/>
    <w:rsid w:val="00C66158"/>
    <w:rsid w:val="00CA1CE9"/>
    <w:rsid w:val="00CD71F0"/>
    <w:rsid w:val="00D156BF"/>
    <w:rsid w:val="00D16C98"/>
    <w:rsid w:val="00D24933"/>
    <w:rsid w:val="00D3733D"/>
    <w:rsid w:val="00D44085"/>
    <w:rsid w:val="00D50523"/>
    <w:rsid w:val="00D54422"/>
    <w:rsid w:val="00D56772"/>
    <w:rsid w:val="00D65761"/>
    <w:rsid w:val="00D772EF"/>
    <w:rsid w:val="00D80F9E"/>
    <w:rsid w:val="00D83D41"/>
    <w:rsid w:val="00D97313"/>
    <w:rsid w:val="00D97752"/>
    <w:rsid w:val="00DB0950"/>
    <w:rsid w:val="00DB10E5"/>
    <w:rsid w:val="00DB3AAC"/>
    <w:rsid w:val="00DB4785"/>
    <w:rsid w:val="00DC599A"/>
    <w:rsid w:val="00DC7757"/>
    <w:rsid w:val="00DE5A79"/>
    <w:rsid w:val="00E02126"/>
    <w:rsid w:val="00E02FF0"/>
    <w:rsid w:val="00E0328A"/>
    <w:rsid w:val="00E143BB"/>
    <w:rsid w:val="00E16F5C"/>
    <w:rsid w:val="00E2550F"/>
    <w:rsid w:val="00E31E55"/>
    <w:rsid w:val="00E32B7A"/>
    <w:rsid w:val="00E41A2B"/>
    <w:rsid w:val="00E50B9F"/>
    <w:rsid w:val="00E640CA"/>
    <w:rsid w:val="00E652C1"/>
    <w:rsid w:val="00E669E9"/>
    <w:rsid w:val="00E741FD"/>
    <w:rsid w:val="00E76D0F"/>
    <w:rsid w:val="00E77B6E"/>
    <w:rsid w:val="00E867BA"/>
    <w:rsid w:val="00E869B6"/>
    <w:rsid w:val="00E9207B"/>
    <w:rsid w:val="00E93E47"/>
    <w:rsid w:val="00EA0735"/>
    <w:rsid w:val="00EA13D7"/>
    <w:rsid w:val="00EA3D1F"/>
    <w:rsid w:val="00EA63EA"/>
    <w:rsid w:val="00EC0224"/>
    <w:rsid w:val="00EC0FBD"/>
    <w:rsid w:val="00EC59D8"/>
    <w:rsid w:val="00ED5622"/>
    <w:rsid w:val="00EE5BD4"/>
    <w:rsid w:val="00EF1B20"/>
    <w:rsid w:val="00EF77DE"/>
    <w:rsid w:val="00F062AF"/>
    <w:rsid w:val="00F17F31"/>
    <w:rsid w:val="00F2557B"/>
    <w:rsid w:val="00F338BA"/>
    <w:rsid w:val="00F3771E"/>
    <w:rsid w:val="00F40B93"/>
    <w:rsid w:val="00F53092"/>
    <w:rsid w:val="00F5334E"/>
    <w:rsid w:val="00F64EA7"/>
    <w:rsid w:val="00F72123"/>
    <w:rsid w:val="00F81E8D"/>
    <w:rsid w:val="00F8413B"/>
    <w:rsid w:val="00F92F7E"/>
    <w:rsid w:val="00F96A2E"/>
    <w:rsid w:val="00FA4362"/>
    <w:rsid w:val="00FA6BD3"/>
    <w:rsid w:val="00FA7025"/>
    <w:rsid w:val="00FB103A"/>
    <w:rsid w:val="00FB2EED"/>
    <w:rsid w:val="00FB5374"/>
    <w:rsid w:val="00FD4ADF"/>
    <w:rsid w:val="00FE2C3D"/>
    <w:rsid w:val="00FE2D4F"/>
    <w:rsid w:val="00FE3742"/>
    <w:rsid w:val="052E9056"/>
    <w:rsid w:val="1A015494"/>
    <w:rsid w:val="4400E2BC"/>
    <w:rsid w:val="58CB7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548CC"/>
  <w15:docId w15:val="{CCC5D74A-E103-4C10-AD1C-B0089059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B13C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4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54891"/>
    <w:rPr>
      <w:color w:val="0000FF" w:themeColor="hyperlink"/>
      <w:u w:val="single"/>
    </w:rPr>
  </w:style>
  <w:style w:type="character" w:styleId="UnresolvedMention">
    <w:name w:val="Unresolved Mention"/>
    <w:basedOn w:val="DefaultParagraphFont"/>
    <w:uiPriority w:val="99"/>
    <w:semiHidden/>
    <w:unhideWhenUsed/>
    <w:rsid w:val="00B54891"/>
    <w:rPr>
      <w:color w:val="605E5C"/>
      <w:shd w:val="clear" w:color="auto" w:fill="E1DFDD"/>
    </w:rPr>
  </w:style>
  <w:style w:type="paragraph" w:styleId="Revision">
    <w:name w:val="Revision"/>
    <w:hidden/>
    <w:uiPriority w:val="99"/>
    <w:semiHidden/>
    <w:rsid w:val="008C4C6F"/>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13C7A"/>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F062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A16"/>
    <w:pPr>
      <w:tabs>
        <w:tab w:val="center" w:pos="4680"/>
        <w:tab w:val="right" w:pos="9360"/>
      </w:tabs>
    </w:pPr>
  </w:style>
  <w:style w:type="character" w:customStyle="1" w:styleId="HeaderChar">
    <w:name w:val="Header Char"/>
    <w:basedOn w:val="DefaultParagraphFont"/>
    <w:link w:val="Header"/>
    <w:uiPriority w:val="99"/>
    <w:rsid w:val="007A0A16"/>
    <w:rPr>
      <w:rFonts w:ascii="Times New Roman" w:eastAsia="Times New Roman" w:hAnsi="Times New Roman" w:cs="Times New Roman"/>
    </w:rPr>
  </w:style>
  <w:style w:type="paragraph" w:styleId="Footer">
    <w:name w:val="footer"/>
    <w:basedOn w:val="Normal"/>
    <w:link w:val="FooterChar"/>
    <w:uiPriority w:val="99"/>
    <w:unhideWhenUsed/>
    <w:rsid w:val="007A0A16"/>
    <w:pPr>
      <w:tabs>
        <w:tab w:val="center" w:pos="4680"/>
        <w:tab w:val="right" w:pos="9360"/>
      </w:tabs>
    </w:pPr>
  </w:style>
  <w:style w:type="character" w:customStyle="1" w:styleId="FooterChar">
    <w:name w:val="Footer Char"/>
    <w:basedOn w:val="DefaultParagraphFont"/>
    <w:link w:val="Footer"/>
    <w:uiPriority w:val="99"/>
    <w:rsid w:val="007A0A16"/>
    <w:rPr>
      <w:rFonts w:ascii="Times New Roman" w:eastAsia="Times New Roman" w:hAnsi="Times New Roman" w:cs="Times New Roman"/>
    </w:rPr>
  </w:style>
  <w:style w:type="table" w:customStyle="1" w:styleId="TableGrid3">
    <w:name w:val="Table Grid3"/>
    <w:basedOn w:val="TableNormal"/>
    <w:next w:val="TableGrid"/>
    <w:uiPriority w:val="39"/>
    <w:rsid w:val="000C5F85"/>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7D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5334E"/>
    <w:rPr>
      <w:sz w:val="20"/>
      <w:szCs w:val="20"/>
    </w:rPr>
  </w:style>
  <w:style w:type="character" w:customStyle="1" w:styleId="CommentTextChar">
    <w:name w:val="Comment Text Char"/>
    <w:basedOn w:val="DefaultParagraphFont"/>
    <w:link w:val="CommentText"/>
    <w:uiPriority w:val="99"/>
    <w:rsid w:val="00F5334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334E"/>
    <w:rPr>
      <w:sz w:val="16"/>
      <w:szCs w:val="16"/>
    </w:rPr>
  </w:style>
  <w:style w:type="paragraph" w:styleId="CommentSubject">
    <w:name w:val="annotation subject"/>
    <w:basedOn w:val="CommentText"/>
    <w:next w:val="CommentText"/>
    <w:link w:val="CommentSubjectChar"/>
    <w:uiPriority w:val="99"/>
    <w:semiHidden/>
    <w:unhideWhenUsed/>
    <w:rsid w:val="00A44329"/>
    <w:rPr>
      <w:b/>
      <w:bCs/>
    </w:rPr>
  </w:style>
  <w:style w:type="character" w:customStyle="1" w:styleId="CommentSubjectChar">
    <w:name w:val="Comment Subject Char"/>
    <w:basedOn w:val="CommentTextChar"/>
    <w:link w:val="CommentSubject"/>
    <w:uiPriority w:val="99"/>
    <w:semiHidden/>
    <w:rsid w:val="00A44329"/>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A44329"/>
    <w:rPr>
      <w:color w:val="2B579A"/>
      <w:shd w:val="clear" w:color="auto" w:fill="E1DFDD"/>
    </w:rPr>
  </w:style>
  <w:style w:type="character" w:styleId="FollowedHyperlink">
    <w:name w:val="FollowedHyperlink"/>
    <w:basedOn w:val="DefaultParagraphFont"/>
    <w:uiPriority w:val="99"/>
    <w:semiHidden/>
    <w:unhideWhenUsed/>
    <w:rsid w:val="006E25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s://www.bls.gov/oes/tables.htm" TargetMode="External" /><Relationship Id="rId13" Type="http://schemas.openxmlformats.org/officeDocument/2006/relationships/hyperlink" Target="http://www.opm.gov/policy-data-oversight/pay-leave/salaries-wages/salary-tables/pdf/2026/DCB_h.pdf" TargetMode="Externa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C934030590D473A9EB2651EC975E180"/>
        <w:category>
          <w:name w:val="General"/>
          <w:gallery w:val="placeholder"/>
        </w:category>
        <w:types>
          <w:type w:val="bbPlcHdr"/>
        </w:types>
        <w:behaviors>
          <w:behavior w:val="content"/>
        </w:behaviors>
        <w:guid w:val="{99143A7C-B579-4932-9AF9-AEA23D3DE71A}"/>
      </w:docPartPr>
      <w:docPartBody>
        <w:p w:rsidR="00E9207B"/>
      </w:docPartBody>
    </w:docPart>
    <w:docPart>
      <w:docPartPr>
        <w:name w:val="19F9B33FFDD34FD2B64E1F04A1BE8A1D"/>
        <w:category>
          <w:name w:val="General"/>
          <w:gallery w:val="placeholder"/>
        </w:category>
        <w:types>
          <w:type w:val="bbPlcHdr"/>
        </w:types>
        <w:behaviors>
          <w:behavior w:val="content"/>
        </w:behaviors>
        <w:guid w:val="{8F3C378A-AFE3-48B5-BBBB-265D4A15362E}"/>
      </w:docPartPr>
      <w:docPartBody>
        <w:p w:rsidR="00E9207B"/>
      </w:docPartBody>
    </w:docPart>
    <w:docPart>
      <w:docPartPr>
        <w:name w:val="D504E4ED14314DA7B407C9161A639515"/>
        <w:category>
          <w:name w:val="General"/>
          <w:gallery w:val="placeholder"/>
        </w:category>
        <w:types>
          <w:type w:val="bbPlcHdr"/>
        </w:types>
        <w:behaviors>
          <w:behavior w:val="content"/>
        </w:behaviors>
        <w:guid w:val="{F54CEDA5-73B6-4FEE-99D7-130264285831}"/>
      </w:docPartPr>
      <w:docPartBody>
        <w:p w:rsidR="00E9207B"/>
      </w:docPartBody>
    </w:docPart>
    <w:docPart>
      <w:docPartPr>
        <w:name w:val="ABB7359E03474747B2132A736F6A3798"/>
        <w:category>
          <w:name w:val="General"/>
          <w:gallery w:val="placeholder"/>
        </w:category>
        <w:types>
          <w:type w:val="bbPlcHdr"/>
        </w:types>
        <w:behaviors>
          <w:behavior w:val="content"/>
        </w:behaviors>
        <w:guid w:val="{66EFB47E-5799-49FB-B4E0-397A684141C0}"/>
      </w:docPartPr>
      <w:docPartBody>
        <w:p w:rsidR="00CA1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49"/>
    <w:rsid w:val="00051946"/>
    <w:rsid w:val="00087993"/>
    <w:rsid w:val="000D5171"/>
    <w:rsid w:val="0013206C"/>
    <w:rsid w:val="001C5D6F"/>
    <w:rsid w:val="002B6A49"/>
    <w:rsid w:val="003A3D2D"/>
    <w:rsid w:val="005040BF"/>
    <w:rsid w:val="006214CE"/>
    <w:rsid w:val="006A65C3"/>
    <w:rsid w:val="00855843"/>
    <w:rsid w:val="00865FE4"/>
    <w:rsid w:val="009A2D5F"/>
    <w:rsid w:val="00AA05F9"/>
    <w:rsid w:val="00C6292B"/>
    <w:rsid w:val="00CA1CE9"/>
    <w:rsid w:val="00E143BB"/>
    <w:rsid w:val="00E9207B"/>
    <w:rsid w:val="00F72123"/>
    <w:rsid w:val="00FE2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35f982-d2dc-4d24-875a-0d8a29e5bb99"/>
    <TaxKeywordTaxHTField xmlns="d05679cb-1b60-407b-9876-304919083536">
      <Terms xmlns="http://schemas.microsoft.com/office/infopath/2007/PartnerControls"/>
    </TaxKeywordTaxHTField>
    <Approval_x0020_Year xmlns="0212a3a5-46f3-438a-8f65-30b653e73ac4" xsi:nil="true"/>
    <tvbs xmlns="0212a3a5-46f3-438a-8f65-30b653e73ac4" xsi:nil="true"/>
    <State_x0020_Request_x0020_Package xmlns="0212a3a5-46f3-438a-8f65-30b653e73ac4">On File</State_x0020_Request_x0020_Package>
    <p8l4 xmlns="0212a3a5-46f3-438a-8f65-30b653e73ac4" xsi:nil="true"/>
    <Category xmlns="0212a3a5-46f3-438a-8f65-30b653e73ac4" xsi:nil="true"/>
    <FormData xmlns="http://schemas.microsoft.com/sharepoint/v3" xsi:nil="true"/>
    <_x0076_kw7 xmlns="0212a3a5-46f3-438a-8f65-30b653e73ac4"/>
    <_dlc_DocId xmlns="144ea41b-304c-4c03-99c4-debb02094f92">CMCS-2074616103-102842</_dlc_DocId>
    <_dlc_DocIdUrl xmlns="144ea41b-304c-4c03-99c4-debb02094f92">
      <Url>https://share.cms.gov/center/CMCS/FMG/DFO/_layouts/15/DocIdRedir.aspx?ID=CMCS-2074616103-102842</Url>
      <Description>CMCS-2074616103-102842</Description>
    </_dlc_DocIdUrl>
  </documentManagement>
</p:properti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BF60993500DA409FF9583748053B76" ma:contentTypeVersion="34" ma:contentTypeDescription="Create a new document." ma:contentTypeScope="" ma:versionID="d97c86e98482bf0b3f4f6c314305218a">
  <xsd:schema xmlns:xsd="http://www.w3.org/2001/XMLSchema" xmlns:xs="http://www.w3.org/2001/XMLSchema" xmlns:p="http://schemas.microsoft.com/office/2006/metadata/properties" xmlns:ns1="http://schemas.microsoft.com/sharepoint/v3" xmlns:ns2="0212a3a5-46f3-438a-8f65-30b653e73ac4" xmlns:ns3="144ea41b-304c-4c03-99c4-debb02094f92" xmlns:ns4="d05679cb-1b60-407b-9876-304919083536" xmlns:ns5="3935f982-d2dc-4d24-875a-0d8a29e5bb99" targetNamespace="http://schemas.microsoft.com/office/2006/metadata/properties" ma:root="true" ma:fieldsID="04aa013cd13d346f3f2eaaff4ccfec38" ns1:_="" ns2:_="" ns3:_="" ns4:_="" ns5:_="">
    <xsd:import namespace="http://schemas.microsoft.com/sharepoint/v3"/>
    <xsd:import namespace="0212a3a5-46f3-438a-8f65-30b653e73ac4"/>
    <xsd:import namespace="144ea41b-304c-4c03-99c4-debb02094f92"/>
    <xsd:import namespace="d05679cb-1b60-407b-9876-304919083536"/>
    <xsd:import namespace="3935f982-d2dc-4d24-875a-0d8a29e5bb99"/>
    <xsd:element name="properties">
      <xsd:complexType>
        <xsd:sequence>
          <xsd:element name="documentManagement">
            <xsd:complexType>
              <xsd:all>
                <xsd:element ref="ns2:Category" minOccurs="0"/>
                <xsd:element ref="ns3:SharedWithUsers" minOccurs="0"/>
                <xsd:element ref="ns3:_dlc_DocId" minOccurs="0"/>
                <xsd:element ref="ns3:_dlc_DocIdUrl" minOccurs="0"/>
                <xsd:element ref="ns3:_dlc_DocIdPersistId" minOccurs="0"/>
                <xsd:element ref="ns2:Approval_x0020_Year" minOccurs="0"/>
                <xsd:element ref="ns2:_x0076_kw7" minOccurs="0"/>
                <xsd:element ref="ns2:p8l4" minOccurs="0"/>
                <xsd:element ref="ns2:tvbs" minOccurs="0"/>
                <xsd:element ref="ns2:State_x0020_Request_x0020_Package" minOccurs="0"/>
                <xsd:element ref="ns4:TaxKeywordTaxHTField" minOccurs="0"/>
                <xsd:element ref="ns5:TaxCatchAll" minOccurs="0"/>
                <xsd:element ref="ns3:SharedWithDetail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2a3a5-46f3-438a-8f65-30b653e73ac4"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MEQC"/>
          <xsd:enumeration value="MFAR"/>
          <xsd:enumeration value="Working Docs"/>
          <xsd:enumeration value="FMG-OCD Agendas and Meeting Materials"/>
          <xsd:enumeration value="69"/>
        </xsd:restriction>
      </xsd:simpleType>
    </xsd:element>
    <xsd:element name="Approval_x0020_Year" ma:index="13" nillable="true" ma:displayName="Approval Year" ma:description="This is only for waivers with a signed approval letter" ma:format="Dropdown" ma:internalName="Approval_x0020_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_x0076_kw7" ma:index="14" nillable="true" ma:displayName="Permissible Class" ma:internalName="_x0076_kw7">
      <xsd:complexType>
        <xsd:complexContent>
          <xsd:extension base="dms:MultiChoice">
            <xsd:sequence>
              <xsd:element name="Value" maxOccurs="unbounded" minOccurs="0" nillable="true">
                <xsd:simpleType>
                  <xsd:restriction base="dms:Choice">
                    <xsd:enumeration value="IP"/>
                    <xsd:enumeration value="AES"/>
                    <xsd:enumeration value="HIPF"/>
                    <xsd:enumeration value="LPPF"/>
                    <xsd:enumeration value="ICF-IID"/>
                    <xsd:enumeration value="MCO"/>
                    <xsd:enumeration value="NF"/>
                    <xsd:enumeration value="OP"/>
                    <xsd:enumeration value="Other"/>
                  </xsd:restriction>
                </xsd:simpleType>
              </xsd:element>
            </xsd:sequence>
          </xsd:extension>
        </xsd:complexContent>
      </xsd:complexType>
    </xsd:element>
    <xsd:element name="p8l4" ma:index="15" nillable="true" ma:displayName="State" ma:format="Dropdown" ma:internalName="p8l4">
      <xsd:simpleType>
        <xsd:restriction base="dms:Choice">
          <xsd:enumeration value="AL"/>
          <xsd:enumeration value="AK"/>
          <xsd:enumeration value="AS"/>
          <xsd:enumeration value="AZ"/>
          <xsd:enumeration value="AR"/>
          <xsd:enumeration value="CA"/>
          <xsd:enumeration value="CO"/>
          <xsd:enumeration value="CT"/>
          <xsd:enumeration value="DE"/>
          <xsd:enumeration value="District of Columbia"/>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H"/>
          <xsd:enumeration value="MD"/>
          <xsd:enumeration value="MA"/>
          <xsd:enumeration value="MI"/>
          <xsd:enumeration value="FM"/>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MP"/>
          <xsd:enumeration value="OH"/>
          <xsd:enumeration value="OK"/>
          <xsd:enumeration value="OR"/>
          <xsd:enumeration value="PW"/>
          <xsd:enumeration value="PA"/>
          <xsd:enumeration value="PR"/>
          <xsd:enumeration value="RI"/>
          <xsd:enumeration value="SC"/>
          <xsd:enumeration value="SD"/>
          <xsd:enumeration value="TN"/>
          <xsd:enumeration value="TX"/>
          <xsd:enumeration value="UT"/>
          <xsd:enumeration value="VT"/>
          <xsd:enumeration value="VI"/>
          <xsd:enumeration value="VA"/>
          <xsd:enumeration value="WA"/>
          <xsd:enumeration value="WV"/>
          <xsd:enumeration value="WI"/>
          <xsd:enumeration value="WY"/>
        </xsd:restriction>
      </xsd:simpleType>
    </xsd:element>
    <xsd:element name="tvbs" ma:index="16" nillable="true" ma:displayName="State Request Pkg" ma:internalName="tvbs">
      <xsd:simpleType>
        <xsd:restriction base="dms:Text"/>
      </xsd:simpleType>
    </xsd:element>
    <xsd:element name="State_x0020_Request_x0020_Package" ma:index="17" nillable="true" ma:displayName="State Request Package" ma:default="On File" ma:format="RadioButtons" ma:internalName="State_x0020_Request_x0020_Package">
      <xsd:simpleType>
        <xsd:restriction base="dms:Choice">
          <xsd:enumeration value="On File"/>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679cb-1b60-407b-9876-304919083536"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readOnly="false" ma:fieldId="{23f27201-bee3-471e-b2e7-b64fd8b7ca38}" ma:taxonomyMulti="true" ma:sspId="86a8e296-5f29-4af2-954b-0de0d1e1f8b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22b766-08fd-406b-a977-3e62b4d83e43}" ma:internalName="TaxCatchAll" ma:showField="CatchAllData" ma:web="144ea41b-304c-4c03-99c4-debb02094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AF7BB117-C14F-4654-A6EE-2FA62A3F5BAC}">
  <ds:schemaRefs/>
</ds:datastoreItem>
</file>

<file path=customXml/itemProps2.xml><?xml version="1.0" encoding="utf-8"?>
<ds:datastoreItem xmlns:ds="http://schemas.openxmlformats.org/officeDocument/2006/customXml" ds:itemID="{B9551605-1109-4F3C-B994-8532FD130416}">
  <ds:schemaRefs>
    <ds:schemaRef ds:uri="http://schemas.microsoft.com/office/2006/metadata/properties"/>
    <ds:schemaRef ds:uri="http://schemas.microsoft.com/office/infopath/2007/PartnerControls"/>
    <ds:schemaRef ds:uri="3935f982-d2dc-4d24-875a-0d8a29e5bb99"/>
    <ds:schemaRef ds:uri="d05679cb-1b60-407b-9876-304919083536"/>
    <ds:schemaRef ds:uri="0212a3a5-46f3-438a-8f65-30b653e73ac4"/>
    <ds:schemaRef ds:uri="http://schemas.microsoft.com/sharepoint/v3"/>
    <ds:schemaRef ds:uri="144ea41b-304c-4c03-99c4-debb02094f92"/>
  </ds:schemaRefs>
</ds:datastoreItem>
</file>

<file path=customXml/itemProps3.xml><?xml version="1.0" encoding="utf-8"?>
<ds:datastoreItem xmlns:ds="http://schemas.openxmlformats.org/officeDocument/2006/customXml" ds:itemID="{799C6232-F9FB-42F0-96E9-AC6D4A93977D}">
  <ds:schemaRefs>
    <ds:schemaRef ds:uri="http://schemas.microsoft.com/sharepoint/v3/contenttype/forms/url"/>
  </ds:schemaRefs>
</ds:datastoreItem>
</file>

<file path=customXml/itemProps4.xml><?xml version="1.0" encoding="utf-8"?>
<ds:datastoreItem xmlns:ds="http://schemas.openxmlformats.org/officeDocument/2006/customXml" ds:itemID="{09AFA2BB-CD42-402D-99AC-AB71C727E774}">
  <ds:schemaRefs>
    <ds:schemaRef ds:uri="http://schemas.openxmlformats.org/officeDocument/2006/bibliography"/>
  </ds:schemaRefs>
</ds:datastoreItem>
</file>

<file path=customXml/itemProps5.xml><?xml version="1.0" encoding="utf-8"?>
<ds:datastoreItem xmlns:ds="http://schemas.openxmlformats.org/officeDocument/2006/customXml" ds:itemID="{C5C492C0-395D-4EFE-8282-02592C38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12a3a5-46f3-438a-8f65-30b653e73ac4"/>
    <ds:schemaRef ds:uri="144ea41b-304c-4c03-99c4-debb02094f92"/>
    <ds:schemaRef ds:uri="d05679cb-1b60-407b-9876-304919083536"/>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97EF05-203A-4DDB-A788-8272B08DAF46}">
  <ds:schemaRefs>
    <ds:schemaRef ds:uri="Microsoft.SharePoint.Taxonomy.ContentTypeSync"/>
  </ds:schemaRefs>
</ds:datastoreItem>
</file>

<file path=customXml/itemProps7.xml><?xml version="1.0" encoding="utf-8"?>
<ds:datastoreItem xmlns:ds="http://schemas.openxmlformats.org/officeDocument/2006/customXml" ds:itemID="{5783F4C1-2A78-4327-8FBC-8C0F18A55F8D}">
  <ds:schemaRefs>
    <ds:schemaRef ds:uri="http://schemas.microsoft.com/sharepoint/events"/>
  </ds:schemaRefs>
</ds:datastoreItem>
</file>

<file path=customXml/itemProps8.xml><?xml version="1.0" encoding="utf-8"?>
<ds:datastoreItem xmlns:ds="http://schemas.openxmlformats.org/officeDocument/2006/customXml" ds:itemID="{CF2C300C-1136-492C-B0FB-4A36B6FE3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3592</Words>
  <Characters>19186</Characters>
  <Application>Microsoft Office Word</Application>
  <DocSecurity>0</DocSecurity>
  <Lines>618</Lines>
  <Paragraphs>303</Paragraphs>
  <ScaleCrop>false</ScaleCrop>
  <HeadingPairs>
    <vt:vector size="2" baseType="variant">
      <vt:variant>
        <vt:lpstr>Title</vt:lpstr>
      </vt:variant>
      <vt:variant>
        <vt:i4>1</vt:i4>
      </vt:variant>
    </vt:vector>
  </HeadingPairs>
  <TitlesOfParts>
    <vt:vector size="1" baseType="lpstr">
      <vt:lpstr>CMS-R-148</vt:lpstr>
    </vt:vector>
  </TitlesOfParts>
  <Company>Center For Medicaid Services</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CMS-R-148</dc:title>
  <dc:creator>Mitch Bryman</dc:creator>
  <cp:lastModifiedBy>Bryman, Mitch (CMS/OSORA)</cp:lastModifiedBy>
  <cp:revision>12</cp:revision>
  <dcterms:created xsi:type="dcterms:W3CDTF">2026-02-12T13:42:00Z</dcterms:created>
  <dcterms:modified xsi:type="dcterms:W3CDTF">2026-02-12T18:58:00Z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0x010100FCBF60993500DA409FF9583748053B76</vt:lpwstr>
  </property>
  <property fmtid="{D5CDD505-2E9C-101B-9397-08002B2CF9AE}" pid="3" name="Created">
    <vt:filetime>2024-02-06T00:00:00Z</vt:filetime>
  </property>
  <property fmtid="{D5CDD505-2E9C-101B-9397-08002B2CF9AE}" pid="4" name="Creator">
    <vt:lpwstr>Acrobat PDFMaker 23 for Word</vt:lpwstr>
  </property>
  <property fmtid="{D5CDD505-2E9C-101B-9397-08002B2CF9AE}" pid="5" name="LastSaved">
    <vt:filetime>2024-02-13T00:00:00Z</vt:filetime>
  </property>
  <property fmtid="{D5CDD505-2E9C-101B-9397-08002B2CF9AE}" pid="6" name="MediaServiceImageTags">
    <vt:lpwstr/>
  </property>
  <property fmtid="{D5CDD505-2E9C-101B-9397-08002B2CF9AE}" pid="7" name="Producer">
    <vt:lpwstr>Adobe PDF Library 23.6.96</vt:lpwstr>
  </property>
  <property fmtid="{D5CDD505-2E9C-101B-9397-08002B2CF9AE}" pid="8" name="SourceModified">
    <vt:lpwstr>D:20240206211046</vt:lpwstr>
  </property>
  <property fmtid="{D5CDD505-2E9C-101B-9397-08002B2CF9AE}" pid="9" name="_dlc_DocIdItemGuid">
    <vt:lpwstr>68251aaa-1aaf-4232-9afe-673b73fd7c80</vt:lpwstr>
  </property>
  <property fmtid="{D5CDD505-2E9C-101B-9397-08002B2CF9AE}" pid="10" name="_NewReviewCycle">
    <vt:lpwstr/>
  </property>
</Properties>
</file>