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57AF" w:rsidRPr="002B54C7" w:rsidP="001C483E" w14:paraId="584677FE" w14:textId="227621F8">
      <w:pPr>
        <w:jc w:val="center"/>
        <w:rPr>
          <w:b/>
          <w:bCs/>
          <w:szCs w:val="24"/>
        </w:rPr>
      </w:pPr>
      <w:r w:rsidRPr="002B54C7">
        <w:rPr>
          <w:b/>
          <w:szCs w:val="24"/>
        </w:rPr>
        <w:t>Substance Abuse and Mental Health Services Administration</w:t>
      </w:r>
    </w:p>
    <w:p w:rsidR="002057AF" w:rsidRPr="002B54C7" w:rsidP="001C483E" w14:paraId="1F73F0E1" w14:textId="77777777">
      <w:pPr>
        <w:jc w:val="center"/>
        <w:rPr>
          <w:b/>
          <w:bCs/>
          <w:szCs w:val="24"/>
        </w:rPr>
      </w:pPr>
    </w:p>
    <w:p w:rsidR="00975E2C" w14:paraId="0DB5AFF7" w14:textId="4FC5BCD4">
      <w:pPr>
        <w:jc w:val="center"/>
        <w:rPr>
          <w:b/>
          <w:bCs/>
          <w:szCs w:val="24"/>
        </w:rPr>
      </w:pPr>
      <w:r w:rsidRPr="00D57AF5">
        <w:rPr>
          <w:b/>
          <w:bCs/>
          <w:szCs w:val="24"/>
        </w:rPr>
        <w:t>Strategic Prevention Framework for Prescription Drugs (SPF Rx)</w:t>
      </w:r>
    </w:p>
    <w:p w:rsidR="001C483E" w14:paraId="11C63EEB" w14:textId="75B3CC68">
      <w:pPr>
        <w:jc w:val="center"/>
        <w:rPr>
          <w:b/>
          <w:bCs/>
          <w:szCs w:val="24"/>
        </w:rPr>
      </w:pPr>
      <w:r w:rsidRPr="00975E2C">
        <w:rPr>
          <w:b/>
          <w:bCs/>
          <w:szCs w:val="24"/>
        </w:rPr>
        <w:t>Annual Reporting Tool</w:t>
      </w:r>
    </w:p>
    <w:p w:rsidR="00D57AF5" w:rsidRPr="002B54C7" w14:paraId="7FEAB5BC" w14:textId="77777777">
      <w:pPr>
        <w:jc w:val="center"/>
        <w:rPr>
          <w:b/>
        </w:rPr>
      </w:pPr>
    </w:p>
    <w:p w:rsidR="00E502F8" w14:paraId="7D68842D" w14:textId="77777777">
      <w:pPr>
        <w:jc w:val="center"/>
        <w:rPr>
          <w:b/>
        </w:rPr>
      </w:pPr>
      <w:r w:rsidRPr="002B54C7">
        <w:rPr>
          <w:b/>
        </w:rPr>
        <w:t>No Material or Nonsubstantive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1735E5" w:rsidRPr="009270A6" w:rsidP="00832C0D" w14:paraId="6324CC26" w14:textId="60F550EE">
      <w:r>
        <w:t xml:space="preserve">As the </w:t>
      </w:r>
      <w:r w:rsidR="001105FE">
        <w:t>Substance Abuse and Mental Health Services Administration (SAMHSA)</w:t>
      </w:r>
      <w:r>
        <w:t xml:space="preserve"> strives to be a data driven agency, it</w:t>
      </w:r>
      <w:r w:rsidR="001105FE">
        <w:t xml:space="preserve"> is requesting </w:t>
      </w:r>
      <w:r w:rsidR="006576E1">
        <w:t>a no material or nonsubstantive change</w:t>
      </w:r>
      <w:r w:rsidR="00431FDD">
        <w:t xml:space="preserve"> approval</w:t>
      </w:r>
      <w:r w:rsidR="001105FE">
        <w:t xml:space="preserve"> from the Office of Management and Budget (OMB) </w:t>
      </w:r>
      <w:r w:rsidR="006576E1">
        <w:t>for</w:t>
      </w:r>
      <w:r w:rsidR="00431FDD">
        <w:t xml:space="preserve"> </w:t>
      </w:r>
      <w:r w:rsidRPr="00DF3106" w:rsidR="00DF3106">
        <w:rPr>
          <w:bCs/>
        </w:rPr>
        <w:t>OMB No</w:t>
      </w:r>
      <w:r w:rsidRPr="00D57AF5" w:rsidR="00D57AF5">
        <w:t xml:space="preserve"> </w:t>
      </w:r>
      <w:r w:rsidRPr="00D57AF5" w:rsidR="00D57AF5">
        <w:rPr>
          <w:bCs/>
        </w:rPr>
        <w:t>0930-0377</w:t>
      </w:r>
      <w:r w:rsidR="00DF3106">
        <w:rPr>
          <w:bCs/>
        </w:rPr>
        <w:t xml:space="preserve"> - </w:t>
      </w:r>
      <w:r w:rsidRPr="00D57AF5" w:rsidR="00D57AF5">
        <w:rPr>
          <w:bCs/>
        </w:rPr>
        <w:t>Strategic Prevention Framework for Prescription Drugs (SPF Rx)</w:t>
      </w:r>
      <w:r w:rsidR="00DF3106">
        <w:rPr>
          <w:bCs/>
        </w:rPr>
        <w:t>,</w:t>
      </w:r>
      <w:r w:rsidR="00D57AF5">
        <w:rPr>
          <w:bCs/>
        </w:rPr>
        <w:t xml:space="preserve"> </w:t>
      </w:r>
      <w:r w:rsidRPr="00D57AF5" w:rsidR="00D57AF5">
        <w:rPr>
          <w:bCs/>
        </w:rPr>
        <w:t>Annual Reporting Tool</w:t>
      </w:r>
      <w:r w:rsidR="00D57AF5">
        <w:rPr>
          <w:bCs/>
        </w:rPr>
        <w:t>,</w:t>
      </w:r>
      <w:r w:rsidR="00DF3106">
        <w:rPr>
          <w:bCs/>
        </w:rPr>
        <w:t xml:space="preserve"> expiration date of </w:t>
      </w:r>
      <w:r w:rsidR="00D57AF5">
        <w:rPr>
          <w:bCs/>
        </w:rPr>
        <w:t>December 31</w:t>
      </w:r>
      <w:r w:rsidR="00DF3106">
        <w:rPr>
          <w:bCs/>
        </w:rPr>
        <w:t xml:space="preserve">, 2025. </w:t>
      </w:r>
    </w:p>
    <w:p w:rsidR="00052E39" w:rsidP="00832C0D" w14:paraId="2EF10F0A" w14:textId="2F323371"/>
    <w:p w:rsidR="00D555F7" w:rsidP="00832C0D" w14:paraId="4761E5F2" w14:textId="39F0D49B">
      <w:r>
        <w:t xml:space="preserve">SAMHSA </w:t>
      </w:r>
      <w:r w:rsidR="00135699">
        <w:t>is requesting</w:t>
      </w:r>
      <w:r>
        <w:t xml:space="preserve"> a</w:t>
      </w:r>
      <w:r w:rsidR="00135699">
        <w:t xml:space="preserve"> no material or nonsubstantive change based on </w:t>
      </w:r>
      <w:r w:rsidR="00552D86">
        <w:t>contractor</w:t>
      </w:r>
      <w:r>
        <w:t xml:space="preserve"> feedback.  These revisions were made to improve clarity of the data collection instrument which will reduce the burden to grantees </w:t>
      </w:r>
      <w:r w:rsidR="00832C0D">
        <w:t>who</w:t>
      </w:r>
      <w:r>
        <w:t xml:space="preserve"> will be utilizing the instrument for reporting purposes.  The following no material or nonsubstantive changes were made:</w:t>
      </w:r>
    </w:p>
    <w:p w:rsidR="00135699" w:rsidP="00832C0D" w14:paraId="5D68E42B" w14:textId="11BF544D"/>
    <w:p w:rsidR="00975E2C" w:rsidP="00975E2C" w14:paraId="73362682" w14:textId="6F6B8460">
      <w:pPr>
        <w:numPr>
          <w:ilvl w:val="0"/>
          <w:numId w:val="15"/>
        </w:numPr>
      </w:pPr>
      <w:r>
        <w:t>Correcting typos and formatting issues (e.g., the system will not have underline – so those were changed to bold).</w:t>
      </w:r>
    </w:p>
    <w:p w:rsidR="00975E2C" w:rsidP="00975E2C" w14:paraId="0FD248C0" w14:textId="6628594A">
      <w:pPr>
        <w:numPr>
          <w:ilvl w:val="0"/>
          <w:numId w:val="15"/>
        </w:numPr>
      </w:pPr>
      <w:r>
        <w:t>Correcting the mis-numbering starting Q136/137.</w:t>
      </w:r>
    </w:p>
    <w:p w:rsidR="00975E2C" w:rsidP="00975E2C" w14:paraId="382C2BD5" w14:textId="34F65010">
      <w:pPr>
        <w:numPr>
          <w:ilvl w:val="0"/>
          <w:numId w:val="15"/>
        </w:numPr>
      </w:pPr>
      <w:r>
        <w:t>Adding instructions where they were missing (e.g., adding a “Select all that apply” or “Specify”).</w:t>
      </w:r>
    </w:p>
    <w:p w:rsidR="00975E2C" w:rsidP="00975E2C" w14:paraId="113DAF04" w14:textId="50A6F50A">
      <w:pPr>
        <w:numPr>
          <w:ilvl w:val="0"/>
          <w:numId w:val="15"/>
        </w:numPr>
      </w:pPr>
      <w:r>
        <w:t>Minor changes in wording to reflect the underlying functionality of the system.</w:t>
      </w:r>
    </w:p>
    <w:p w:rsidR="00975E2C" w:rsidP="00975E2C" w14:paraId="066FE7F3" w14:textId="1C205A15">
      <w:pPr>
        <w:numPr>
          <w:ilvl w:val="0"/>
          <w:numId w:val="15"/>
        </w:numPr>
      </w:pPr>
      <w:r>
        <w:t>Q14 and 19 – adding an item to allow the system to skip the following sub-items if not relevant (e.g., for Q14 adding “</w:t>
      </w:r>
      <w:r w:rsidRPr="00870D84" w:rsidR="00870D84">
        <w:t>We did not need or receive any guidance or T/TA that contributed to SPF Rx activities</w:t>
      </w:r>
      <w:r>
        <w:t>”</w:t>
      </w:r>
      <w:r w:rsidR="00870D84">
        <w:t xml:space="preserve"> and for Q19 adding </w:t>
      </w:r>
      <w:r w:rsidR="00036113">
        <w:t>“</w:t>
      </w:r>
      <w:r w:rsidRPr="00870D84" w:rsidR="00870D84">
        <w:t>We did not have any key stakeholders, partners, or partner organizations participate in our SPF Rx related activities during the past Federal fiscal year</w:t>
      </w:r>
      <w:r w:rsidR="00036113">
        <w:t>”</w:t>
      </w:r>
      <w:r>
        <w:t>).</w:t>
      </w:r>
    </w:p>
    <w:p w:rsidR="00133B5B" w:rsidRPr="00552D86" w:rsidP="00975E2C" w14:paraId="191ECA39" w14:textId="30135C32">
      <w:pPr>
        <w:numPr>
          <w:ilvl w:val="0"/>
          <w:numId w:val="15"/>
        </w:numPr>
      </w:pPr>
      <w:r>
        <w:t>Making sure population served/reached section by demographics were appropriately consistently worded across the 6 sub-forms (by CSAP strategy type).</w:t>
      </w:r>
    </w:p>
    <w:p w:rsidR="00133B5B" w:rsidRPr="00CC464E" w:rsidP="00133B5B" w14:paraId="45D16C82" w14:textId="77777777"/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A766D"/>
    <w:multiLevelType w:val="hybridMultilevel"/>
    <w:tmpl w:val="E5160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5397B"/>
    <w:multiLevelType w:val="hybridMultilevel"/>
    <w:tmpl w:val="DDC44B78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88C378B"/>
    <w:multiLevelType w:val="hybridMultilevel"/>
    <w:tmpl w:val="03BCB940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2056B"/>
    <w:multiLevelType w:val="hybridMultilevel"/>
    <w:tmpl w:val="86EC9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31EB0"/>
    <w:multiLevelType w:val="hybridMultilevel"/>
    <w:tmpl w:val="1A301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9D"/>
    <w:rsid w:val="000005EC"/>
    <w:rsid w:val="00006F47"/>
    <w:rsid w:val="00007B4C"/>
    <w:rsid w:val="000142C4"/>
    <w:rsid w:val="000144A1"/>
    <w:rsid w:val="00027D9F"/>
    <w:rsid w:val="00030A40"/>
    <w:rsid w:val="00036113"/>
    <w:rsid w:val="0003703B"/>
    <w:rsid w:val="00050DF7"/>
    <w:rsid w:val="0005197E"/>
    <w:rsid w:val="00052E39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166B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3B5B"/>
    <w:rsid w:val="00134037"/>
    <w:rsid w:val="00135699"/>
    <w:rsid w:val="00135AAC"/>
    <w:rsid w:val="0014580A"/>
    <w:rsid w:val="001466A6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057AF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2CC"/>
    <w:rsid w:val="00264A92"/>
    <w:rsid w:val="00272936"/>
    <w:rsid w:val="00275D3B"/>
    <w:rsid w:val="002823C9"/>
    <w:rsid w:val="00282EB7"/>
    <w:rsid w:val="002833AD"/>
    <w:rsid w:val="00291C30"/>
    <w:rsid w:val="002926F9"/>
    <w:rsid w:val="0029453D"/>
    <w:rsid w:val="002A0955"/>
    <w:rsid w:val="002A24D0"/>
    <w:rsid w:val="002A540B"/>
    <w:rsid w:val="002B4526"/>
    <w:rsid w:val="002B54C7"/>
    <w:rsid w:val="002C5866"/>
    <w:rsid w:val="002C7F04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31C1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61A3D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83ACF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B469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34192"/>
    <w:rsid w:val="00540BDB"/>
    <w:rsid w:val="00544408"/>
    <w:rsid w:val="005444F6"/>
    <w:rsid w:val="00546792"/>
    <w:rsid w:val="00547A57"/>
    <w:rsid w:val="00552D86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23A9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1BC6"/>
    <w:rsid w:val="00733B29"/>
    <w:rsid w:val="0073606B"/>
    <w:rsid w:val="00736EB6"/>
    <w:rsid w:val="00737F9D"/>
    <w:rsid w:val="00740E28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7929"/>
    <w:rsid w:val="007D375E"/>
    <w:rsid w:val="007E3C43"/>
    <w:rsid w:val="007E798F"/>
    <w:rsid w:val="00810AE3"/>
    <w:rsid w:val="00811BB6"/>
    <w:rsid w:val="0081393C"/>
    <w:rsid w:val="008212E4"/>
    <w:rsid w:val="0082343F"/>
    <w:rsid w:val="00830A2A"/>
    <w:rsid w:val="00832C0D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0D84"/>
    <w:rsid w:val="00874A8F"/>
    <w:rsid w:val="00875854"/>
    <w:rsid w:val="00877626"/>
    <w:rsid w:val="008817CB"/>
    <w:rsid w:val="00885B48"/>
    <w:rsid w:val="00887301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270A6"/>
    <w:rsid w:val="00930424"/>
    <w:rsid w:val="00930F45"/>
    <w:rsid w:val="0093181B"/>
    <w:rsid w:val="00932368"/>
    <w:rsid w:val="009342D8"/>
    <w:rsid w:val="00947872"/>
    <w:rsid w:val="009619CA"/>
    <w:rsid w:val="00966B9D"/>
    <w:rsid w:val="009704C4"/>
    <w:rsid w:val="00973931"/>
    <w:rsid w:val="009739D6"/>
    <w:rsid w:val="00974CAA"/>
    <w:rsid w:val="00975E2C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5946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C2C14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50B1"/>
    <w:rsid w:val="00B374B1"/>
    <w:rsid w:val="00B37D6E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464E"/>
    <w:rsid w:val="00CC498C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4732"/>
    <w:rsid w:val="00D24EC2"/>
    <w:rsid w:val="00D2531A"/>
    <w:rsid w:val="00D25C30"/>
    <w:rsid w:val="00D26ACE"/>
    <w:rsid w:val="00D26BF9"/>
    <w:rsid w:val="00D356A0"/>
    <w:rsid w:val="00D3757A"/>
    <w:rsid w:val="00D407C1"/>
    <w:rsid w:val="00D4369A"/>
    <w:rsid w:val="00D43BED"/>
    <w:rsid w:val="00D441F4"/>
    <w:rsid w:val="00D47365"/>
    <w:rsid w:val="00D534AF"/>
    <w:rsid w:val="00D555F7"/>
    <w:rsid w:val="00D57AF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3106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7027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  <w15:docId w15:val="{3CEB9D4C-7216-4ABE-9E2E-F6FBECCF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Intent to Use Schedule III, IV, or V Opioid Drugs</vt:lpstr>
    </vt:vector>
  </TitlesOfParts>
  <Company>SAMHSA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 to Use Schedule III, IV, or V Opioid Drugs</dc:title>
  <dc:creator>Doug Slothouber</dc:creator>
  <cp:lastModifiedBy>Graham, Carlos (SAMHSA/OA)</cp:lastModifiedBy>
  <cp:revision>3</cp:revision>
  <cp:lastPrinted>2016-08-04T21:23:00Z</cp:lastPrinted>
  <dcterms:created xsi:type="dcterms:W3CDTF">2023-02-01T16:04:00Z</dcterms:created>
  <dcterms:modified xsi:type="dcterms:W3CDTF">2023-02-07T16:55:00Z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