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2B04" w:rsidP="00C92B04" w14:paraId="0064BCE9" w14:textId="29BCF424">
      <w:pPr>
        <w:jc w:val="center"/>
      </w:pPr>
      <w:r>
        <w:t>Annual Evaluation and Performance Measurement Report (</w:t>
      </w:r>
      <w:r w:rsidRPr="005E4164" w:rsidR="005E4164">
        <w:t>I.6- CARBAPENEMASE-PRODUCING ORGANISM (CPO) SCREENING IN JURISDICTION</w:t>
      </w:r>
      <w:r>
        <w:t>)</w:t>
      </w:r>
    </w:p>
    <w:p w:rsidR="00C92B04" w:rsidP="00C92B04" w14:paraId="33AFE267" w14:textId="77777777">
      <w:r>
        <w:t xml:space="preserve">Annually, each funded laboratory is required to report to CDC evaluation and performance measures. Data </w:t>
      </w:r>
      <w:r>
        <w:t>are</w:t>
      </w:r>
      <w:r>
        <w:t xml:space="preserve"> used to indicate progress made toward program outcomes. These summary reports </w:t>
      </w:r>
      <w:r>
        <w:t>have to</w:t>
      </w:r>
      <w:r>
        <w:t xml:space="preserve"> be uploaded to the ELC CAMP at the end of each funding year. Required performance measures are listed below.</w:t>
      </w:r>
    </w:p>
    <w:tbl>
      <w:tblPr>
        <w:tblStyle w:val="TableGrid"/>
        <w:tblW w:w="0" w:type="auto"/>
        <w:tblLook w:val="04A0"/>
      </w:tblPr>
      <w:tblGrid>
        <w:gridCol w:w="9350"/>
      </w:tblGrid>
      <w:tr w14:paraId="28E48BB3" w14:textId="77777777" w:rsidTr="79E5DDF4">
        <w:tblPrEx>
          <w:tblW w:w="0" w:type="auto"/>
          <w:tblLook w:val="04A0"/>
        </w:tblPrEx>
        <w:trPr>
          <w:trHeight w:val="300"/>
        </w:trPr>
        <w:tc>
          <w:tcPr>
            <w:tcW w:w="9350" w:type="dxa"/>
          </w:tcPr>
          <w:p w:rsidR="154AED4E" w:rsidP="00236E9B" w14:paraId="73857E3E" w14:textId="7161D917">
            <w:pPr>
              <w:pStyle w:val="ListParagraph"/>
              <w:numPr>
                <w:ilvl w:val="0"/>
                <w:numId w:val="2"/>
              </w:numPr>
              <w:rPr>
                <w:b/>
                <w:bCs/>
                <w:sz w:val="16"/>
                <w:szCs w:val="16"/>
              </w:rPr>
            </w:pPr>
            <w:r w:rsidRPr="79E5DDF4">
              <w:rPr>
                <w:b/>
                <w:bCs/>
                <w:sz w:val="16"/>
                <w:szCs w:val="16"/>
              </w:rPr>
              <w:t>Total number of swabs tested for CPOs:</w:t>
            </w:r>
          </w:p>
          <w:p w:rsidR="154AED4E" w:rsidP="00236E9B" w14:paraId="32B1995E" w14:textId="2E3F0C09">
            <w:pPr>
              <w:pStyle w:val="ListParagraph"/>
              <w:numPr>
                <w:ilvl w:val="0"/>
                <w:numId w:val="1"/>
              </w:numPr>
              <w:rPr>
                <w:b/>
                <w:bCs/>
                <w:sz w:val="16"/>
                <w:szCs w:val="16"/>
              </w:rPr>
            </w:pPr>
            <w:r w:rsidRPr="79E5DDF4">
              <w:rPr>
                <w:b/>
                <w:bCs/>
                <w:sz w:val="16"/>
                <w:szCs w:val="16"/>
              </w:rPr>
              <w:t>Cepheid</w:t>
            </w:r>
          </w:p>
          <w:p w:rsidR="154AED4E" w:rsidP="00236E9B" w14:paraId="2C8021B4" w14:textId="619DEE44">
            <w:pPr>
              <w:pStyle w:val="ListParagraph"/>
              <w:numPr>
                <w:ilvl w:val="0"/>
                <w:numId w:val="1"/>
              </w:numPr>
              <w:rPr>
                <w:b/>
                <w:bCs/>
                <w:sz w:val="16"/>
                <w:szCs w:val="16"/>
              </w:rPr>
            </w:pPr>
            <w:r w:rsidRPr="79E5DDF4">
              <w:rPr>
                <w:b/>
                <w:bCs/>
                <w:sz w:val="16"/>
                <w:szCs w:val="16"/>
              </w:rPr>
              <w:t>CRAB colonization screening</w:t>
            </w:r>
          </w:p>
          <w:p w:rsidR="154AED4E" w:rsidP="00236E9B" w14:paraId="040DE36D" w14:textId="4573B0FB">
            <w:pPr>
              <w:pStyle w:val="ListParagraph"/>
              <w:numPr>
                <w:ilvl w:val="0"/>
                <w:numId w:val="1"/>
              </w:numPr>
              <w:rPr>
                <w:b/>
                <w:bCs/>
                <w:sz w:val="16"/>
                <w:szCs w:val="16"/>
              </w:rPr>
            </w:pPr>
            <w:r w:rsidRPr="79E5DDF4">
              <w:rPr>
                <w:b/>
                <w:bCs/>
                <w:sz w:val="16"/>
                <w:szCs w:val="16"/>
              </w:rPr>
              <w:t>Culture-based screening (excluding CRAB)</w:t>
            </w:r>
          </w:p>
        </w:tc>
      </w:tr>
      <w:tr w14:paraId="241FBD33" w14:textId="77777777" w:rsidTr="79E5DDF4">
        <w:tblPrEx>
          <w:tblW w:w="0" w:type="auto"/>
          <w:tblLook w:val="04A0"/>
        </w:tblPrEx>
        <w:tc>
          <w:tcPr>
            <w:tcW w:w="9350" w:type="dxa"/>
          </w:tcPr>
          <w:p w:rsidR="005E4164" w:rsidRPr="00F534DE" w:rsidP="005E4164" w14:paraId="4EE09836" w14:textId="74FA439A">
            <w:pPr>
              <w:rPr>
                <w:b/>
                <w:bCs/>
                <w:sz w:val="16"/>
                <w:szCs w:val="16"/>
              </w:rPr>
            </w:pPr>
            <w:r w:rsidRPr="79E5DDF4">
              <w:rPr>
                <w:b/>
                <w:bCs/>
                <w:sz w:val="16"/>
                <w:szCs w:val="16"/>
              </w:rPr>
              <w:t>2</w:t>
            </w:r>
            <w:r w:rsidRPr="79E5DDF4">
              <w:rPr>
                <w:b/>
                <w:bCs/>
                <w:sz w:val="16"/>
                <w:szCs w:val="16"/>
              </w:rPr>
              <w:t>. Proportion of colonization swabs (For CPOs) tested with results returned to submitter, in accordance with timeline per CDC guidance:</w:t>
            </w:r>
          </w:p>
          <w:p w:rsidR="005E4164" w:rsidRPr="00F534DE" w:rsidP="005E4164" w14:paraId="193C3BAB" w14:textId="0FE64435">
            <w:pPr>
              <w:pStyle w:val="ListParagraph"/>
              <w:ind w:left="0"/>
              <w:rPr>
                <w:sz w:val="16"/>
                <w:szCs w:val="16"/>
              </w:rPr>
            </w:pPr>
            <w:r w:rsidRPr="64EA9FA5">
              <w:rPr>
                <w:sz w:val="16"/>
                <w:szCs w:val="16"/>
              </w:rPr>
              <w:t xml:space="preserve">a. Numerator: Number of swabs tested for CPOs with results reported back to submitter within </w:t>
            </w:r>
            <w:r w:rsidRPr="64EA9FA5" w:rsidR="21ACBB37">
              <w:rPr>
                <w:sz w:val="16"/>
                <w:szCs w:val="16"/>
              </w:rPr>
              <w:t>designated turnaround time (TAT) target</w:t>
            </w:r>
          </w:p>
          <w:p w:rsidR="005E4164" w:rsidRPr="00F534DE" w:rsidP="005E4164" w14:paraId="36C9BFC0" w14:textId="77777777">
            <w:pPr>
              <w:pStyle w:val="ListParagraph"/>
              <w:ind w:left="0"/>
              <w:rPr>
                <w:sz w:val="16"/>
                <w:szCs w:val="16"/>
              </w:rPr>
            </w:pPr>
            <w:r w:rsidRPr="00F534DE">
              <w:rPr>
                <w:sz w:val="16"/>
                <w:szCs w:val="16"/>
              </w:rPr>
              <w:t>b. Denominator: Total number of swabs tested for CPOs</w:t>
            </w:r>
          </w:p>
          <w:p w:rsidR="005E4164" w:rsidP="005E4164" w14:paraId="74CDFE2A" w14:textId="77777777">
            <w:pPr>
              <w:pStyle w:val="ListParagraph"/>
              <w:ind w:left="0"/>
              <w:rPr>
                <w:sz w:val="16"/>
                <w:szCs w:val="16"/>
              </w:rPr>
            </w:pPr>
            <w:r w:rsidRPr="00F534DE">
              <w:rPr>
                <w:sz w:val="16"/>
                <w:szCs w:val="16"/>
              </w:rPr>
              <w:t xml:space="preserve">c. Calculated: Percent of CPO colonization swabs tested with results returned to submitter </w:t>
            </w:r>
          </w:p>
          <w:p w:rsidR="005E4164" w14:paraId="33AD8DA5" w14:textId="77777777"/>
        </w:tc>
      </w:tr>
      <w:tr w14:paraId="44FDF4A6" w14:textId="77777777" w:rsidTr="79E5DDF4">
        <w:tblPrEx>
          <w:tblW w:w="0" w:type="auto"/>
          <w:tblLook w:val="04A0"/>
        </w:tblPrEx>
        <w:tc>
          <w:tcPr>
            <w:tcW w:w="9350" w:type="dxa"/>
          </w:tcPr>
          <w:p w:rsidR="005E4164" w:rsidRPr="00F534DE" w:rsidP="005E4164" w14:paraId="47E40201" w14:textId="40006A66">
            <w:pPr>
              <w:rPr>
                <w:b/>
                <w:bCs/>
                <w:sz w:val="16"/>
                <w:szCs w:val="16"/>
              </w:rPr>
            </w:pPr>
            <w:r w:rsidRPr="79E5DDF4">
              <w:rPr>
                <w:b/>
                <w:bCs/>
                <w:sz w:val="16"/>
                <w:szCs w:val="16"/>
              </w:rPr>
              <w:t>3</w:t>
            </w:r>
            <w:r w:rsidRPr="79E5DDF4">
              <w:rPr>
                <w:b/>
                <w:bCs/>
                <w:sz w:val="16"/>
                <w:szCs w:val="16"/>
              </w:rPr>
              <w:t>. Median number and range from specimen receipt at public health laboratory to communication of test result:</w:t>
            </w:r>
          </w:p>
          <w:p w:rsidR="005E4164" w:rsidRPr="00F534DE" w:rsidP="005E4164" w14:paraId="112DA9F2" w14:textId="77777777">
            <w:pPr>
              <w:rPr>
                <w:sz w:val="16"/>
                <w:szCs w:val="16"/>
              </w:rPr>
            </w:pPr>
            <w:r w:rsidRPr="3656FC99">
              <w:rPr>
                <w:sz w:val="16"/>
                <w:szCs w:val="16"/>
              </w:rPr>
              <w:t xml:space="preserve">a. </w:t>
            </w:r>
            <w:r w:rsidRPr="1ADBB07A">
              <w:rPr>
                <w:sz w:val="16"/>
                <w:szCs w:val="16"/>
              </w:rPr>
              <w:t>Median (in days)</w:t>
            </w:r>
          </w:p>
          <w:p w:rsidR="005E4164" w:rsidRPr="00F534DE" w:rsidP="005E4164" w14:paraId="1FDD6AA1" w14:textId="77777777">
            <w:pPr>
              <w:rPr>
                <w:sz w:val="16"/>
                <w:szCs w:val="16"/>
              </w:rPr>
            </w:pPr>
            <w:r w:rsidRPr="1ADBB07A">
              <w:rPr>
                <w:sz w:val="16"/>
                <w:szCs w:val="16"/>
              </w:rPr>
              <w:t>b. Range (in days)</w:t>
            </w:r>
          </w:p>
          <w:p w:rsidR="005E4164" w14:paraId="70AA013A" w14:textId="77777777"/>
        </w:tc>
      </w:tr>
      <w:tr w14:paraId="4402D919" w14:textId="77777777" w:rsidTr="79E5DDF4">
        <w:tblPrEx>
          <w:tblW w:w="0" w:type="auto"/>
          <w:tblLook w:val="04A0"/>
        </w:tblPrEx>
        <w:tc>
          <w:tcPr>
            <w:tcW w:w="9350" w:type="dxa"/>
          </w:tcPr>
          <w:p w:rsidR="005E4164" w:rsidRPr="00F534DE" w:rsidP="005E4164" w14:paraId="5901ACCF" w14:textId="6AFEA3D8">
            <w:pPr>
              <w:rPr>
                <w:b/>
                <w:bCs/>
                <w:sz w:val="16"/>
                <w:szCs w:val="16"/>
              </w:rPr>
            </w:pPr>
            <w:r w:rsidRPr="79E5DDF4">
              <w:rPr>
                <w:b/>
                <w:bCs/>
                <w:sz w:val="16"/>
                <w:szCs w:val="16"/>
              </w:rPr>
              <w:t>4</w:t>
            </w:r>
            <w:r w:rsidRPr="79E5DDF4">
              <w:rPr>
                <w:b/>
                <w:bCs/>
                <w:sz w:val="16"/>
                <w:szCs w:val="16"/>
              </w:rPr>
              <w:t>. Describe any challenges with reporting colonization testing results back to submitter within required timeframe</w:t>
            </w:r>
          </w:p>
          <w:p w:rsidR="005E4164" w14:paraId="5D9F5168" w14:textId="77777777"/>
        </w:tc>
      </w:tr>
      <w:tr w14:paraId="4FA8B7DA" w14:textId="77777777" w:rsidTr="79E5DDF4">
        <w:tblPrEx>
          <w:tblW w:w="0" w:type="auto"/>
          <w:tblLook w:val="04A0"/>
        </w:tblPrEx>
        <w:tc>
          <w:tcPr>
            <w:tcW w:w="9350" w:type="dxa"/>
          </w:tcPr>
          <w:p w:rsidR="005E4164" w14:paraId="3C4F7783" w14:textId="45E078AC">
            <w:r w:rsidRPr="79E5DDF4">
              <w:rPr>
                <w:b/>
                <w:bCs/>
                <w:sz w:val="16"/>
                <w:szCs w:val="16"/>
              </w:rPr>
              <w:t>5</w:t>
            </w:r>
            <w:r w:rsidRPr="79E5DDF4">
              <w:rPr>
                <w:b/>
                <w:bCs/>
                <w:sz w:val="16"/>
                <w:szCs w:val="16"/>
              </w:rPr>
              <w:t>. Describe challenges or barriers to testing all swabs.</w:t>
            </w:r>
          </w:p>
        </w:tc>
      </w:tr>
    </w:tbl>
    <w:p w:rsidR="003C6000" w14:paraId="73BA9B21"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B3" w:rsidP="5E42DBFC" w14:paraId="6CA1EC29" w14:textId="37806E31">
    <w:pPr>
      <w:ind w:left="720"/>
      <w:rPr>
        <w:sz w:val="16"/>
        <w:szCs w:val="16"/>
      </w:rPr>
    </w:pPr>
    <w:r w:rsidRPr="5E42DBFC">
      <w:rPr>
        <w:sz w:val="16"/>
        <w:szCs w:val="16"/>
      </w:rPr>
      <w:t xml:space="preserve">Public reporting burden of this collection of information is estimated to average </w:t>
    </w:r>
    <w:r w:rsidR="008D69AE">
      <w:t>10</w:t>
    </w:r>
    <w:r>
      <w:t xml:space="preserve"> </w:t>
    </w:r>
    <w:r w:rsidRPr="5E42DBFC">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5E42DBFC">
      <w:rPr>
        <w:rFonts w:ascii="Calibri" w:eastAsia="Calibri" w:hAnsi="Calibri" w:cs="Calibri"/>
        <w:sz w:val="16"/>
        <w:szCs w:val="16"/>
      </w:rPr>
      <w:t>MS H21-8</w:t>
    </w:r>
    <w:r w:rsidRPr="5E42DBFC">
      <w:rPr>
        <w:sz w:val="16"/>
        <w:szCs w:val="16"/>
      </w:rPr>
      <w:t>, Atlanta, Georgia 30333; ATTN: PRA 0920-1310</w:t>
    </w:r>
  </w:p>
  <w:p w:rsidR="001911B3" w14:paraId="30DF81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2CE" w:rsidP="00AA72CE" w14:paraId="47B51CAF" w14:textId="77777777">
    <w:pPr>
      <w:spacing w:line="240" w:lineRule="auto"/>
      <w:ind w:left="720"/>
      <w:contextualSpacing/>
      <w:jc w:val="right"/>
    </w:pPr>
    <w:r>
      <w:t>Form Approved</w:t>
    </w:r>
  </w:p>
  <w:p w:rsidR="00AA72CE" w:rsidP="00AA72CE" w14:paraId="0A1A42DD" w14:textId="77777777">
    <w:pPr>
      <w:spacing w:line="240" w:lineRule="auto"/>
      <w:ind w:left="720"/>
      <w:contextualSpacing/>
      <w:jc w:val="right"/>
    </w:pPr>
    <w:r>
      <w:t xml:space="preserve">OMB Control No.: 0920-XXXX </w:t>
    </w:r>
  </w:p>
  <w:p w:rsidR="00AA72CE" w:rsidP="00AA72CE" w14:paraId="2C83D13B" w14:textId="77777777">
    <w:pPr>
      <w:spacing w:line="240" w:lineRule="auto"/>
      <w:ind w:left="720"/>
      <w:contextualSpacing/>
      <w:jc w:val="right"/>
    </w:pPr>
    <w:r>
      <w:t>Expiration date: XX/XX/XXXX</w:t>
    </w:r>
  </w:p>
  <w:p w:rsidR="001911B3" w14:paraId="405344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B4461"/>
    <w:multiLevelType w:val="hybridMultilevel"/>
    <w:tmpl w:val="79C4C8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E775A2"/>
    <w:multiLevelType w:val="hybridMultilevel"/>
    <w:tmpl w:val="7682B9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3405449">
    <w:abstractNumId w:val="0"/>
  </w:num>
  <w:num w:numId="2" w16cid:durableId="47726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04"/>
    <w:rsid w:val="001911B3"/>
    <w:rsid w:val="00236E9B"/>
    <w:rsid w:val="00310AFC"/>
    <w:rsid w:val="003C6000"/>
    <w:rsid w:val="005E4164"/>
    <w:rsid w:val="008D69AE"/>
    <w:rsid w:val="008F3339"/>
    <w:rsid w:val="0093122F"/>
    <w:rsid w:val="00AA72CE"/>
    <w:rsid w:val="00BB63EA"/>
    <w:rsid w:val="00C92B04"/>
    <w:rsid w:val="00CD56D4"/>
    <w:rsid w:val="00E61B4A"/>
    <w:rsid w:val="00F534DE"/>
    <w:rsid w:val="00FD2A7A"/>
    <w:rsid w:val="0D925214"/>
    <w:rsid w:val="0E061CFA"/>
    <w:rsid w:val="154AED4E"/>
    <w:rsid w:val="1ADBB07A"/>
    <w:rsid w:val="21ACBB37"/>
    <w:rsid w:val="234F15C9"/>
    <w:rsid w:val="2CD00A5F"/>
    <w:rsid w:val="3656FC99"/>
    <w:rsid w:val="3E23DDC6"/>
    <w:rsid w:val="5E42DBFC"/>
    <w:rsid w:val="64EA9FA5"/>
    <w:rsid w:val="79E5DDF4"/>
    <w:rsid w:val="7E2EAC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EDA12B"/>
  <w15:chartTrackingRefBased/>
  <w15:docId w15:val="{61812048-1953-4FCA-AAB6-95B4949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164"/>
    <w:pPr>
      <w:ind w:left="720"/>
      <w:contextualSpacing/>
    </w:pPr>
    <w:rPr>
      <w:kern w:val="0"/>
      <w14:ligatures w14:val="none"/>
    </w:rPr>
  </w:style>
  <w:style w:type="paragraph" w:styleId="Header">
    <w:name w:val="header"/>
    <w:basedOn w:val="Normal"/>
    <w:link w:val="HeaderChar"/>
    <w:uiPriority w:val="99"/>
    <w:unhideWhenUsed/>
    <w:rsid w:val="00191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1B3"/>
  </w:style>
  <w:style w:type="paragraph" w:styleId="Footer">
    <w:name w:val="footer"/>
    <w:basedOn w:val="Normal"/>
    <w:link w:val="FooterChar"/>
    <w:uiPriority w:val="99"/>
    <w:unhideWhenUsed/>
    <w:rsid w:val="00191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1B3"/>
  </w:style>
  <w:style w:type="paragraph" w:styleId="Revision">
    <w:name w:val="Revision"/>
    <w:hidden/>
    <w:uiPriority w:val="99"/>
    <w:semiHidden/>
    <w:rsid w:val="00CD5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5779ff51f1494a8d4d3f21bc49fdc813">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735e8765c5dba5cd4303ef8cda99097"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73739-FA68-4C5B-9317-7495E48D7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5A851-C1E3-4B18-AA4D-A243DC0CA225}">
  <ds:schemaRefs>
    <ds:schemaRef ds:uri="http://schemas.microsoft.com/sharepoint/v3/contenttype/forms"/>
  </ds:schemaRefs>
</ds:datastoreItem>
</file>

<file path=customXml/itemProps3.xml><?xml version="1.0" encoding="utf-8"?>
<ds:datastoreItem xmlns:ds="http://schemas.openxmlformats.org/officeDocument/2006/customXml" ds:itemID="{F28ECC5C-A88C-4C20-B06E-E837B4E5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1105</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5</cp:revision>
  <dcterms:created xsi:type="dcterms:W3CDTF">2026-01-06T13:10:00Z</dcterms:created>
  <dcterms:modified xsi:type="dcterms:W3CDTF">2026-01-06T14:29:00Z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c937f2f6-c694-48b6-83ce-f0641d0ae30f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2026-01-06T13:11:00Z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