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DBE" w:rsidRPr="00E707C0" w14:paraId="60394C33" w14:textId="77777777">
      <w:pPr>
        <w:rPr>
          <w:rFonts w:ascii="Arial" w:hAnsi="Arial" w:cs="Arial"/>
        </w:rPr>
      </w:pPr>
      <w:bookmarkStart w:id="0" w:name="_Toc337198071"/>
      <w:bookmarkStart w:id="1" w:name="_Toc423335421"/>
    </w:p>
    <w:p w:rsidR="00BA2DBE" w:rsidRPr="00E707C0" w14:paraId="112D3844" w14:textId="77777777">
      <w:pPr>
        <w:rPr>
          <w:rFonts w:ascii="Arial" w:hAnsi="Arial" w:cs="Arial"/>
        </w:rPr>
      </w:pPr>
    </w:p>
    <w:p w:rsidR="00BA2DBE" w:rsidRPr="00E707C0" w14:paraId="0ED44639" w14:textId="77777777">
      <w:pPr>
        <w:rPr>
          <w:rFonts w:ascii="Arial" w:hAnsi="Arial" w:cs="Arial"/>
        </w:rPr>
      </w:pPr>
    </w:p>
    <w:p w:rsidR="00BA2DBE" w:rsidRPr="00E707C0" w14:paraId="0096B10F" w14:textId="77777777">
      <w:pPr>
        <w:rPr>
          <w:rFonts w:ascii="Arial" w:hAnsi="Arial" w:cs="Arial"/>
        </w:rPr>
      </w:pPr>
    </w:p>
    <w:p w:rsidR="00BA2DBE" w:rsidRPr="00E707C0" w14:paraId="30133057" w14:textId="77777777">
      <w:pPr>
        <w:rPr>
          <w:rFonts w:ascii="Arial" w:hAnsi="Arial" w:cs="Arial"/>
        </w:rPr>
      </w:pPr>
    </w:p>
    <w:p w:rsidR="00533F09" w:rsidRPr="008C7CF7" w:rsidP="008C7CF7" w14:paraId="6B3253AB" w14:textId="77777777">
      <w:r w:rsidRPr="008C7CF7">
        <w:rPr>
          <w:rFonts w:ascii="Cambria" w:hAnsi="Cambria" w:eastAsiaTheme="majorEastAsia" w:cs="Courier New"/>
          <w:color w:val="404040" w:themeColor="text1" w:themeTint="BF"/>
          <w:sz w:val="48"/>
          <w:szCs w:val="48"/>
        </w:rPr>
        <w:t xml:space="preserve">Enhancing Data-driven Disease Detection in Newborns (ED3N) </w:t>
      </w:r>
    </w:p>
    <w:p w:rsidR="006615FB" w:rsidRPr="006615FB" w:rsidP="006615FB" w14:paraId="04C0B934" w14:textId="29768FF6">
      <w:pPr>
        <w:pStyle w:val="Subtitle"/>
        <w:rPr>
          <w:rFonts w:ascii="Cambria" w:hAnsi="Cambria"/>
          <w:color w:val="auto"/>
        </w:rPr>
      </w:pPr>
      <w:r w:rsidRPr="07DD6BA3">
        <w:rPr>
          <w:rFonts w:ascii="Cambria" w:hAnsi="Cambria"/>
          <w:color w:val="auto"/>
        </w:rPr>
        <w:t xml:space="preserve">OMB Control No. 0920- </w:t>
      </w:r>
      <w:r w:rsidRPr="07DD6BA3" w:rsidR="009217C0">
        <w:rPr>
          <w:rFonts w:ascii="Cambria" w:hAnsi="Cambria"/>
          <w:color w:val="auto"/>
        </w:rPr>
        <w:t>1391</w:t>
      </w:r>
      <w:r w:rsidRPr="07DD6BA3" w:rsidR="2805C94A">
        <w:rPr>
          <w:rFonts w:ascii="Cambria" w:hAnsi="Cambria"/>
          <w:color w:val="auto"/>
        </w:rPr>
        <w:t xml:space="preserve"> Exp. Date 4/30/2026</w:t>
      </w:r>
    </w:p>
    <w:p w:rsidR="006615FB" w:rsidRPr="006615FB" w:rsidP="006615FB" w14:paraId="708DB550" w14:textId="19B242FD">
      <w:pPr>
        <w:spacing w:after="200" w:line="276" w:lineRule="auto"/>
        <w:rPr>
          <w:rFonts w:ascii="Cambria" w:hAnsi="Cambria" w:cs="Arial"/>
          <w:sz w:val="36"/>
          <w:szCs w:val="36"/>
        </w:rPr>
      </w:pPr>
      <w:r w:rsidRPr="006615FB">
        <w:rPr>
          <w:rFonts w:ascii="Cambria" w:hAnsi="Cambria" w:cs="Arial"/>
          <w:sz w:val="36"/>
          <w:szCs w:val="36"/>
        </w:rPr>
        <w:t>Type of ICR</w:t>
      </w:r>
      <w:r w:rsidR="00F9732F">
        <w:rPr>
          <w:rFonts w:ascii="Cambria" w:hAnsi="Cambria" w:cs="Arial"/>
          <w:sz w:val="36"/>
          <w:szCs w:val="36"/>
        </w:rPr>
        <w:t xml:space="preserve"> - </w:t>
      </w:r>
      <w:r w:rsidR="00746B59">
        <w:rPr>
          <w:rFonts w:ascii="Cambria" w:hAnsi="Cambria" w:cs="Arial"/>
          <w:sz w:val="36"/>
          <w:szCs w:val="36"/>
        </w:rPr>
        <w:t>EXTENSION</w:t>
      </w:r>
    </w:p>
    <w:p w:rsidR="006F2ABA" w:rsidRPr="00E707C0" w:rsidP="00D33AE3" w14:paraId="0771AB76" w14:textId="77777777">
      <w:pPr>
        <w:pStyle w:val="Subtitle"/>
        <w:rPr>
          <w:rFonts w:ascii="Cambria" w:hAnsi="Cambria"/>
          <w:color w:val="auto"/>
        </w:rPr>
      </w:pPr>
    </w:p>
    <w:p w:rsidR="00D33AE3" w:rsidRPr="00E707C0" w:rsidP="00D33AE3" w14:paraId="2ECB88D6"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514D51B5"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1E447009" w14:textId="77777777">
      <w:pPr>
        <w:rPr>
          <w:rFonts w:ascii="Cambria" w:hAnsi="Cambria"/>
        </w:rPr>
      </w:pPr>
    </w:p>
    <w:p w:rsidR="00D33AE3" w:rsidRPr="00E707C0" w:rsidP="00D33AE3" w14:paraId="428AD698" w14:textId="77777777">
      <w:pPr>
        <w:spacing w:after="200" w:line="276" w:lineRule="auto"/>
        <w:rPr>
          <w:rFonts w:ascii="Cambria" w:hAnsi="Cambria" w:cs="Arial"/>
          <w:sz w:val="36"/>
          <w:szCs w:val="36"/>
        </w:rPr>
      </w:pPr>
    </w:p>
    <w:p w:rsidR="00D33AE3" w:rsidRPr="00E707C0" w:rsidP="00D33AE3" w14:paraId="63577070" w14:textId="77777777">
      <w:pPr>
        <w:spacing w:after="200" w:line="276" w:lineRule="auto"/>
        <w:rPr>
          <w:rFonts w:ascii="Cambria" w:hAnsi="Cambria" w:cs="Arial"/>
          <w:sz w:val="36"/>
          <w:szCs w:val="36"/>
        </w:rPr>
      </w:pPr>
    </w:p>
    <w:p w:rsidR="00D33AE3" w:rsidRPr="00E707C0" w:rsidP="00D33AE3" w14:paraId="2C81761E" w14:textId="77777777">
      <w:pPr>
        <w:spacing w:after="200" w:line="276" w:lineRule="auto"/>
        <w:rPr>
          <w:rFonts w:ascii="Cambria" w:hAnsi="Cambria" w:cs="Arial"/>
          <w:sz w:val="36"/>
          <w:szCs w:val="36"/>
        </w:rPr>
      </w:pPr>
    </w:p>
    <w:p w:rsidR="00D33AE3" w:rsidRPr="00E707C0" w:rsidP="00D33AE3" w14:paraId="7D9D3948" w14:textId="77777777">
      <w:pPr>
        <w:spacing w:after="200" w:line="276" w:lineRule="auto"/>
        <w:rPr>
          <w:rFonts w:ascii="Cambria" w:hAnsi="Cambria" w:cs="Arial"/>
          <w:sz w:val="36"/>
          <w:szCs w:val="36"/>
        </w:rPr>
      </w:pPr>
    </w:p>
    <w:p w:rsidR="00D33AE3" w:rsidRPr="00533F09" w:rsidP="00D33AE3" w14:paraId="13AB7DF0" w14:textId="77777777">
      <w:pPr>
        <w:pStyle w:val="Subtitle"/>
        <w:spacing w:after="0"/>
        <w:rPr>
          <w:rFonts w:ascii="Cambria" w:hAnsi="Cambria"/>
          <w:color w:val="auto"/>
        </w:rPr>
      </w:pPr>
      <w:r w:rsidRPr="00533F09">
        <w:rPr>
          <w:rFonts w:ascii="Cambria" w:hAnsi="Cambria"/>
          <w:color w:val="auto"/>
        </w:rPr>
        <w:t>Program</w:t>
      </w:r>
      <w:r w:rsidRPr="00533F09" w:rsidR="00AE70E7">
        <w:rPr>
          <w:rFonts w:ascii="Cambria" w:hAnsi="Cambria"/>
          <w:color w:val="auto"/>
        </w:rPr>
        <w:t xml:space="preserve"> Official/Project Officer: </w:t>
      </w:r>
    </w:p>
    <w:p w:rsidR="00D33AE3" w:rsidRPr="00533F09" w:rsidP="00D33AE3" w14:paraId="350B208D" w14:textId="77777777">
      <w:pPr>
        <w:pStyle w:val="Subtitle"/>
        <w:spacing w:after="0"/>
        <w:rPr>
          <w:rFonts w:ascii="Cambria" w:hAnsi="Cambria"/>
          <w:color w:val="auto"/>
        </w:rPr>
      </w:pPr>
      <w:r w:rsidRPr="00533F09">
        <w:rPr>
          <w:rFonts w:ascii="Cambria" w:hAnsi="Cambria"/>
          <w:color w:val="auto"/>
        </w:rPr>
        <w:t>Title:</w:t>
      </w:r>
      <w:r w:rsidRPr="00533F09" w:rsidR="00AE70E7">
        <w:rPr>
          <w:rFonts w:ascii="Cambria" w:hAnsi="Cambria"/>
          <w:color w:val="auto"/>
        </w:rPr>
        <w:t xml:space="preserve"> </w:t>
      </w:r>
      <w:r w:rsidRPr="00533F09" w:rsidR="00F9732F">
        <w:rPr>
          <w:rFonts w:ascii="Cambria" w:hAnsi="Cambria"/>
          <w:color w:val="auto"/>
        </w:rPr>
        <w:t>Carla Cuthbert, PhD, FACMG</w:t>
      </w:r>
    </w:p>
    <w:p w:rsidR="00D33AE3" w:rsidRPr="00533F09" w:rsidP="00D33AE3" w14:paraId="06EC9C30" w14:textId="77777777">
      <w:pPr>
        <w:pStyle w:val="Subtitle"/>
        <w:spacing w:after="0"/>
        <w:rPr>
          <w:rFonts w:ascii="Cambria" w:hAnsi="Cambria"/>
          <w:color w:val="auto"/>
        </w:rPr>
      </w:pPr>
      <w:r w:rsidRPr="00533F09">
        <w:rPr>
          <w:rFonts w:ascii="Cambria" w:hAnsi="Cambria"/>
          <w:color w:val="auto"/>
        </w:rPr>
        <w:t>Phone:</w:t>
      </w:r>
      <w:r w:rsidRPr="00533F09" w:rsidR="00AE70E7">
        <w:rPr>
          <w:rFonts w:ascii="Cambria" w:hAnsi="Cambria"/>
          <w:color w:val="auto"/>
        </w:rPr>
        <w:t xml:space="preserve"> </w:t>
      </w:r>
      <w:r w:rsidRPr="00533F09" w:rsidR="00F9732F">
        <w:rPr>
          <w:rFonts w:ascii="Cambria" w:hAnsi="Cambria"/>
          <w:color w:val="auto"/>
        </w:rPr>
        <w:t>770-488-7571</w:t>
      </w:r>
    </w:p>
    <w:p w:rsidR="00D33AE3" w:rsidRPr="00533F09" w:rsidP="00D33AE3" w14:paraId="3E30A48B" w14:textId="77777777">
      <w:pPr>
        <w:pStyle w:val="Subtitle"/>
        <w:spacing w:after="0"/>
        <w:rPr>
          <w:rFonts w:ascii="Cambria" w:hAnsi="Cambria"/>
          <w:color w:val="auto"/>
        </w:rPr>
      </w:pPr>
      <w:r w:rsidRPr="00533F09">
        <w:rPr>
          <w:rFonts w:ascii="Cambria" w:hAnsi="Cambria"/>
          <w:color w:val="auto"/>
        </w:rPr>
        <w:t xml:space="preserve">Email: </w:t>
      </w:r>
      <w:r w:rsidRPr="00533F09" w:rsidR="00F9732F">
        <w:rPr>
          <w:rFonts w:ascii="Cambria" w:hAnsi="Cambria"/>
          <w:color w:val="auto"/>
        </w:rPr>
        <w:t>ccuthbert@cdc.gov</w:t>
      </w:r>
    </w:p>
    <w:p w:rsidR="00D33AE3" w:rsidRPr="00533F09" w:rsidP="00D33AE3" w14:paraId="6B2550CB" w14:textId="77777777">
      <w:pPr>
        <w:pStyle w:val="Subtitle"/>
        <w:spacing w:after="0"/>
        <w:rPr>
          <w:rFonts w:ascii="Cambria" w:hAnsi="Cambria"/>
          <w:color w:val="auto"/>
        </w:rPr>
      </w:pPr>
      <w:r w:rsidRPr="00533F09">
        <w:rPr>
          <w:rFonts w:ascii="Cambria" w:hAnsi="Cambria"/>
          <w:color w:val="auto"/>
        </w:rPr>
        <w:t>Fax:</w:t>
      </w:r>
      <w:r w:rsidRPr="00533F09" w:rsidR="00AE70E7">
        <w:rPr>
          <w:rFonts w:ascii="Cambria" w:hAnsi="Cambria"/>
          <w:color w:val="auto"/>
        </w:rPr>
        <w:t xml:space="preserve"> </w:t>
      </w:r>
      <w:r w:rsidRPr="00533F09" w:rsidR="00F9732F">
        <w:rPr>
          <w:rFonts w:ascii="Cambria" w:hAnsi="Cambria"/>
          <w:color w:val="auto"/>
        </w:rPr>
        <w:t>770-488-4520</w:t>
      </w:r>
    </w:p>
    <w:p w:rsidR="00D33AE3" w:rsidRPr="00533F09" w:rsidP="00D33AE3" w14:paraId="119975F5" w14:textId="77777777">
      <w:pPr>
        <w:pStyle w:val="Subtitle"/>
        <w:spacing w:after="0"/>
        <w:rPr>
          <w:rFonts w:ascii="Cambria" w:hAnsi="Cambria"/>
          <w:color w:val="auto"/>
        </w:rPr>
      </w:pPr>
    </w:p>
    <w:p w:rsidR="00965C2A" w:rsidRPr="006615FB" w:rsidP="00D33AE3" w14:paraId="474EF55F" w14:textId="269BB476">
      <w:pPr>
        <w:rPr>
          <w:rFonts w:ascii="Arial" w:hAnsi="Arial" w:cs="Arial"/>
          <w:sz w:val="30"/>
          <w:szCs w:val="30"/>
        </w:rPr>
      </w:pPr>
      <w:r w:rsidRPr="008C7CF7">
        <w:rPr>
          <w:rFonts w:ascii="Cambria" w:hAnsi="Cambria"/>
          <w:sz w:val="30"/>
          <w:szCs w:val="30"/>
        </w:rPr>
        <w:t>Date:</w:t>
      </w:r>
      <w:r w:rsidRPr="008C7CF7" w:rsidR="00F9732F">
        <w:rPr>
          <w:rFonts w:ascii="Cambria" w:hAnsi="Cambria"/>
          <w:sz w:val="30"/>
          <w:szCs w:val="30"/>
        </w:rPr>
        <w:t xml:space="preserve"> </w:t>
      </w:r>
      <w:r w:rsidR="00825FBA">
        <w:rPr>
          <w:rFonts w:ascii="Cambria" w:hAnsi="Cambria"/>
          <w:sz w:val="30"/>
          <w:szCs w:val="30"/>
        </w:rPr>
        <w:t>December 10, 2025</w:t>
      </w:r>
      <w:r w:rsidRPr="006615FB" w:rsidR="00BA2DBE">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3B280E49" w14:textId="77777777">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A43633" w14:paraId="0AB8D905" w14:textId="77777777">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118969405" w:history="1">
            <w:r w:rsidRPr="00043134">
              <w:rPr>
                <w:rStyle w:val="Hyperlink"/>
                <w:rFonts w:ascii="Cambria" w:hAnsi="Cambria"/>
                <w:noProof/>
              </w:rPr>
              <w:t>B.1.</w:t>
            </w:r>
            <w:r>
              <w:rPr>
                <w:noProof/>
                <w:sz w:val="22"/>
                <w:szCs w:val="22"/>
              </w:rPr>
              <w:tab/>
            </w:r>
            <w:r w:rsidRPr="00043134">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_Toc118969405 \h </w:instrText>
            </w:r>
            <w:r>
              <w:rPr>
                <w:noProof/>
                <w:webHidden/>
              </w:rPr>
              <w:fldChar w:fldCharType="separate"/>
            </w:r>
            <w:r>
              <w:rPr>
                <w:noProof/>
                <w:webHidden/>
              </w:rPr>
              <w:t>3</w:t>
            </w:r>
            <w:r>
              <w:rPr>
                <w:noProof/>
                <w:webHidden/>
              </w:rPr>
              <w:fldChar w:fldCharType="end"/>
            </w:r>
          </w:hyperlink>
        </w:p>
        <w:p w:rsidR="00A43633" w14:paraId="706A47C4" w14:textId="77777777">
          <w:pPr>
            <w:pStyle w:val="TOC1"/>
            <w:tabs>
              <w:tab w:val="left" w:pos="660"/>
              <w:tab w:val="right" w:leader="dot" w:pos="9350"/>
            </w:tabs>
            <w:rPr>
              <w:noProof/>
              <w:sz w:val="22"/>
              <w:szCs w:val="22"/>
            </w:rPr>
          </w:pPr>
          <w:hyperlink w:anchor="_Toc118969406" w:history="1">
            <w:r w:rsidRPr="00043134">
              <w:rPr>
                <w:rStyle w:val="Hyperlink"/>
                <w:rFonts w:ascii="Cambria" w:hAnsi="Cambria"/>
                <w:noProof/>
              </w:rPr>
              <w:t>B.2.</w:t>
            </w:r>
            <w:r>
              <w:rPr>
                <w:noProof/>
                <w:sz w:val="22"/>
                <w:szCs w:val="22"/>
              </w:rPr>
              <w:tab/>
            </w:r>
            <w:r w:rsidRPr="00043134">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_Toc118969406 \h </w:instrText>
            </w:r>
            <w:r>
              <w:rPr>
                <w:noProof/>
                <w:webHidden/>
              </w:rPr>
              <w:fldChar w:fldCharType="separate"/>
            </w:r>
            <w:r>
              <w:rPr>
                <w:noProof/>
                <w:webHidden/>
              </w:rPr>
              <w:t>3</w:t>
            </w:r>
            <w:r>
              <w:rPr>
                <w:noProof/>
                <w:webHidden/>
              </w:rPr>
              <w:fldChar w:fldCharType="end"/>
            </w:r>
          </w:hyperlink>
        </w:p>
        <w:p w:rsidR="00A43633" w14:paraId="385017D3" w14:textId="77777777">
          <w:pPr>
            <w:pStyle w:val="TOC1"/>
            <w:tabs>
              <w:tab w:val="left" w:pos="660"/>
              <w:tab w:val="right" w:leader="dot" w:pos="9350"/>
            </w:tabs>
            <w:rPr>
              <w:noProof/>
              <w:sz w:val="22"/>
              <w:szCs w:val="22"/>
            </w:rPr>
          </w:pPr>
          <w:hyperlink w:anchor="_Toc118969407" w:history="1">
            <w:r w:rsidRPr="00043134">
              <w:rPr>
                <w:rStyle w:val="Hyperlink"/>
                <w:rFonts w:ascii="Cambria" w:hAnsi="Cambria"/>
                <w:noProof/>
              </w:rPr>
              <w:t>B.3.</w:t>
            </w:r>
            <w:r>
              <w:rPr>
                <w:noProof/>
                <w:sz w:val="22"/>
                <w:szCs w:val="22"/>
              </w:rPr>
              <w:tab/>
            </w:r>
            <w:r w:rsidRPr="00043134">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_Toc118969407 \h </w:instrText>
            </w:r>
            <w:r>
              <w:rPr>
                <w:noProof/>
                <w:webHidden/>
              </w:rPr>
              <w:fldChar w:fldCharType="separate"/>
            </w:r>
            <w:r>
              <w:rPr>
                <w:noProof/>
                <w:webHidden/>
              </w:rPr>
              <w:t>4</w:t>
            </w:r>
            <w:r>
              <w:rPr>
                <w:noProof/>
                <w:webHidden/>
              </w:rPr>
              <w:fldChar w:fldCharType="end"/>
            </w:r>
          </w:hyperlink>
        </w:p>
        <w:p w:rsidR="00A43633" w14:paraId="73AEC999" w14:textId="77777777">
          <w:pPr>
            <w:pStyle w:val="TOC1"/>
            <w:tabs>
              <w:tab w:val="left" w:pos="660"/>
              <w:tab w:val="right" w:leader="dot" w:pos="9350"/>
            </w:tabs>
            <w:rPr>
              <w:noProof/>
              <w:sz w:val="22"/>
              <w:szCs w:val="22"/>
            </w:rPr>
          </w:pPr>
          <w:hyperlink w:anchor="_Toc118969408" w:history="1">
            <w:r w:rsidRPr="00043134">
              <w:rPr>
                <w:rStyle w:val="Hyperlink"/>
                <w:rFonts w:ascii="Cambria" w:hAnsi="Cambria"/>
                <w:noProof/>
              </w:rPr>
              <w:t>B.4.</w:t>
            </w:r>
            <w:r>
              <w:rPr>
                <w:noProof/>
                <w:sz w:val="22"/>
                <w:szCs w:val="22"/>
              </w:rPr>
              <w:tab/>
            </w:r>
            <w:r w:rsidRPr="00043134">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_Toc118969408 \h </w:instrText>
            </w:r>
            <w:r>
              <w:rPr>
                <w:noProof/>
                <w:webHidden/>
              </w:rPr>
              <w:fldChar w:fldCharType="separate"/>
            </w:r>
            <w:r>
              <w:rPr>
                <w:noProof/>
                <w:webHidden/>
              </w:rPr>
              <w:t>4</w:t>
            </w:r>
            <w:r>
              <w:rPr>
                <w:noProof/>
                <w:webHidden/>
              </w:rPr>
              <w:fldChar w:fldCharType="end"/>
            </w:r>
          </w:hyperlink>
        </w:p>
        <w:p w:rsidR="00A43633" w14:paraId="1378EB85" w14:textId="77777777">
          <w:pPr>
            <w:pStyle w:val="TOC1"/>
            <w:tabs>
              <w:tab w:val="left" w:pos="660"/>
              <w:tab w:val="right" w:leader="dot" w:pos="9350"/>
            </w:tabs>
            <w:rPr>
              <w:noProof/>
              <w:sz w:val="22"/>
              <w:szCs w:val="22"/>
            </w:rPr>
          </w:pPr>
          <w:hyperlink w:anchor="_Toc118969409" w:history="1">
            <w:r w:rsidRPr="00043134">
              <w:rPr>
                <w:rStyle w:val="Hyperlink"/>
                <w:rFonts w:ascii="Cambria" w:hAnsi="Cambria"/>
                <w:noProof/>
              </w:rPr>
              <w:t>B.5.</w:t>
            </w:r>
            <w:r>
              <w:rPr>
                <w:noProof/>
                <w:sz w:val="22"/>
                <w:szCs w:val="22"/>
              </w:rPr>
              <w:tab/>
            </w:r>
            <w:r w:rsidRPr="00043134">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_Toc118969409 \h </w:instrText>
            </w:r>
            <w:r>
              <w:rPr>
                <w:noProof/>
                <w:webHidden/>
              </w:rPr>
              <w:fldChar w:fldCharType="separate"/>
            </w:r>
            <w:r>
              <w:rPr>
                <w:noProof/>
                <w:webHidden/>
              </w:rPr>
              <w:t>5</w:t>
            </w:r>
            <w:r>
              <w:rPr>
                <w:noProof/>
                <w:webHidden/>
              </w:rPr>
              <w:fldChar w:fldCharType="end"/>
            </w:r>
          </w:hyperlink>
        </w:p>
        <w:p w:rsidR="00D33AE3" w:rsidRPr="00E707C0" w14:paraId="20F00763" w14:textId="77777777">
          <w:r w:rsidRPr="00E707C0">
            <w:rPr>
              <w:b/>
              <w:bCs/>
              <w:noProof/>
            </w:rPr>
            <w:fldChar w:fldCharType="end"/>
          </w:r>
        </w:p>
      </w:sdtContent>
    </w:sdt>
    <w:p w:rsidR="00BA2DBE" w:rsidRPr="00E707C0" w14:paraId="3358320A" w14:textId="77777777">
      <w:pPr>
        <w:spacing w:after="200" w:line="276" w:lineRule="auto"/>
        <w:rPr>
          <w:rFonts w:eastAsiaTheme="majorEastAsia" w:cs="Arial"/>
          <w:b/>
          <w:bCs/>
          <w:sz w:val="26"/>
          <w:szCs w:val="26"/>
        </w:rPr>
      </w:pPr>
    </w:p>
    <w:bookmarkEnd w:id="0"/>
    <w:bookmarkEnd w:id="1"/>
    <w:p w:rsidR="00D33AE3" w:rsidRPr="00E707C0" w14:paraId="598471A3" w14:textId="77777777">
      <w:pPr>
        <w:rPr>
          <w:rFonts w:asciiTheme="majorHAnsi" w:eastAsiaTheme="majorEastAsia" w:hAnsiTheme="majorHAnsi" w:cstheme="majorBidi"/>
          <w:sz w:val="36"/>
          <w:szCs w:val="36"/>
        </w:rPr>
      </w:pPr>
      <w:r w:rsidRPr="00E707C0">
        <w:br w:type="page"/>
      </w:r>
    </w:p>
    <w:p w:rsidR="00DD2606" w:rsidRPr="00E707C0" w:rsidP="007D595C" w14:paraId="49086968" w14:textId="77777777">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62C0A9E6" w14:textId="77777777">
      <w:pPr>
        <w:pStyle w:val="Heading1"/>
        <w:pBdr>
          <w:bottom w:val="none" w:sz="0" w:space="0" w:color="auto"/>
        </w:pBdr>
        <w:rPr>
          <w:rFonts w:ascii="Cambria" w:hAnsi="Cambria"/>
          <w:color w:val="auto"/>
        </w:rPr>
      </w:pPr>
      <w:bookmarkStart w:id="2" w:name="_Toc118969405"/>
      <w:r w:rsidRPr="00E707C0">
        <w:rPr>
          <w:rFonts w:ascii="Cambria" w:hAnsi="Cambria"/>
          <w:color w:val="auto"/>
        </w:rPr>
        <w:t>B.1.</w:t>
      </w:r>
      <w:r w:rsidRPr="00E707C0">
        <w:rPr>
          <w:rFonts w:ascii="Cambria" w:hAnsi="Cambria"/>
          <w:color w:val="auto"/>
        </w:rPr>
        <w:tab/>
        <w:t>Respondent Universe and Sampling Methods</w:t>
      </w:r>
      <w:bookmarkEnd w:id="2"/>
    </w:p>
    <w:p w:rsidR="00EA6E06" w:rsidRPr="00E707C0" w:rsidP="00EA6E06" w14:paraId="1442C4B5" w14:textId="77777777">
      <w:pPr>
        <w:spacing w:line="240" w:lineRule="auto"/>
        <w:rPr>
          <w:sz w:val="24"/>
          <w:szCs w:val="24"/>
        </w:rPr>
      </w:pPr>
    </w:p>
    <w:p w:rsidR="00EA6E06" w:rsidRPr="00E707C0" w:rsidP="00EA6E06" w14:paraId="608119A9" w14:textId="2A4D24DD">
      <w:pPr>
        <w:autoSpaceDE w:val="0"/>
        <w:autoSpaceDN w:val="0"/>
        <w:adjustRightInd w:val="0"/>
        <w:spacing w:line="240" w:lineRule="auto"/>
        <w:rPr>
          <w:rFonts w:cs="ITCFranklinGothicStd-Book"/>
          <w:sz w:val="24"/>
          <w:szCs w:val="24"/>
        </w:rPr>
      </w:pPr>
      <w:r>
        <w:rPr>
          <w:rFonts w:cs="ITCFranklinGothicStd-Book"/>
          <w:sz w:val="24"/>
          <w:szCs w:val="24"/>
        </w:rPr>
        <w:t xml:space="preserve">Respondents will include all 53 state NBS programs and data collected will include data on all babies born and screened throughout the United States. It is necessary to include data on all babies </w:t>
      </w:r>
      <w:r>
        <w:rPr>
          <w:rFonts w:cs="ITCFranklinGothicStd-Book"/>
          <w:sz w:val="24"/>
          <w:szCs w:val="24"/>
        </w:rPr>
        <w:t>so as to</w:t>
      </w:r>
      <w:r>
        <w:rPr>
          <w:rFonts w:cs="ITCFranklinGothicStd-Book"/>
          <w:sz w:val="24"/>
          <w:szCs w:val="24"/>
        </w:rPr>
        <w:t xml:space="preserve"> ensure coverage of the diversity of babies screened, to be able to make appropriate risk assessments, and owing to the nature of the rare diseases being screened for, many of which have population birth prevalences of &lt;1:100,000. We expect all NBS programs to participate in this work and are utilizing electronic and automated data collection methods to reduce participant burden. </w:t>
      </w:r>
    </w:p>
    <w:p w:rsidR="00B45002" w:rsidRPr="00E707C0" w:rsidP="008D0F27" w14:paraId="53C2544A" w14:textId="77777777">
      <w:pPr>
        <w:pStyle w:val="Heading1"/>
        <w:pBdr>
          <w:bottom w:val="none" w:sz="0" w:space="0" w:color="auto"/>
        </w:pBdr>
        <w:rPr>
          <w:rFonts w:ascii="Cambria" w:hAnsi="Cambria"/>
          <w:color w:val="auto"/>
        </w:rPr>
      </w:pPr>
      <w:bookmarkStart w:id="3" w:name="_Toc118969406"/>
      <w:r w:rsidRPr="00543A26">
        <w:rPr>
          <w:rFonts w:ascii="Cambria" w:hAnsi="Cambria"/>
          <w:color w:val="auto"/>
        </w:rPr>
        <w:t>B.2.</w:t>
      </w:r>
      <w:r w:rsidRPr="00543A26">
        <w:rPr>
          <w:rFonts w:ascii="Cambria" w:hAnsi="Cambria"/>
          <w:color w:val="auto"/>
        </w:rPr>
        <w:tab/>
        <w:t>Procedures for the Collection of Information</w:t>
      </w:r>
      <w:bookmarkEnd w:id="3"/>
    </w:p>
    <w:p w:rsidR="00EA6E06" w:rsidRPr="00E707C0" w:rsidP="00EA6E06" w14:paraId="61288A4D" w14:textId="77777777"/>
    <w:p w:rsidR="004D60D3" w:rsidP="001C121D" w14:paraId="6B4E89A1"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Data sources for ED3N are existing </w:t>
      </w:r>
      <w:r w:rsidR="008C267F">
        <w:rPr>
          <w:rFonts w:cs="ITCFranklinGothicStd-Book"/>
          <w:sz w:val="24"/>
          <w:szCs w:val="24"/>
        </w:rPr>
        <w:t>n</w:t>
      </w:r>
      <w:r w:rsidRPr="00543A26">
        <w:rPr>
          <w:rFonts w:cs="ITCFranklinGothicStd-Book"/>
          <w:sz w:val="24"/>
          <w:szCs w:val="24"/>
        </w:rPr>
        <w:t xml:space="preserve">ewborn </w:t>
      </w:r>
      <w:r w:rsidR="008C267F">
        <w:rPr>
          <w:rFonts w:cs="ITCFranklinGothicStd-Book"/>
          <w:sz w:val="24"/>
          <w:szCs w:val="24"/>
        </w:rPr>
        <w:t>s</w:t>
      </w:r>
      <w:r w:rsidRPr="00543A26">
        <w:rPr>
          <w:rFonts w:cs="ITCFranklinGothicStd-Book"/>
          <w:sz w:val="24"/>
          <w:szCs w:val="24"/>
        </w:rPr>
        <w:t>creening records from participating NBS programs</w:t>
      </w:r>
      <w:r>
        <w:rPr>
          <w:rFonts w:cs="ITCFranklinGothicStd-Book"/>
          <w:sz w:val="24"/>
          <w:szCs w:val="24"/>
        </w:rPr>
        <w:t xml:space="preserve">. </w:t>
      </w:r>
      <w:r w:rsidRPr="00543A26">
        <w:rPr>
          <w:rFonts w:cs="ITCFranklinGothicStd-Book"/>
          <w:sz w:val="24"/>
          <w:szCs w:val="24"/>
        </w:rPr>
        <w:t>The data elements that will be collected and shared with CDC are listed below. It is anticipated that data collection methods will utilize electronic data transfer mechanisms including flat file uploads</w:t>
      </w:r>
      <w:r w:rsidRPr="008C7CF7">
        <w:rPr>
          <w:rFonts w:cs="ITCFranklinGothicStd-Book"/>
          <w:sz w:val="24"/>
          <w:szCs w:val="24"/>
        </w:rPr>
        <w:t xml:space="preserve">, </w:t>
      </w:r>
      <w:r w:rsidRPr="008C7CF7" w:rsidR="008C267F">
        <w:rPr>
          <w:rFonts w:cstheme="minorHAnsi"/>
          <w:sz w:val="24"/>
          <w:szCs w:val="24"/>
          <w:shd w:val="clear" w:color="auto" w:fill="FFFFFF"/>
        </w:rPr>
        <w:t xml:space="preserve">Health Level Seven International </w:t>
      </w:r>
      <w:r w:rsidR="008C267F">
        <w:rPr>
          <w:rFonts w:cstheme="minorHAnsi"/>
          <w:color w:val="5B5B5B"/>
          <w:sz w:val="24"/>
          <w:szCs w:val="24"/>
          <w:shd w:val="clear" w:color="auto" w:fill="FFFFFF"/>
        </w:rPr>
        <w:t>(</w:t>
      </w:r>
      <w:r w:rsidRPr="00543A26">
        <w:rPr>
          <w:rFonts w:cs="ITCFranklinGothicStd-Book"/>
          <w:sz w:val="24"/>
          <w:szCs w:val="24"/>
        </w:rPr>
        <w:t>HL7</w:t>
      </w:r>
      <w:r w:rsidR="008C267F">
        <w:rPr>
          <w:rFonts w:cs="ITCFranklinGothicStd-Book"/>
          <w:sz w:val="24"/>
          <w:szCs w:val="24"/>
        </w:rPr>
        <w:t>)</w:t>
      </w:r>
      <w:r w:rsidRPr="00543A26">
        <w:rPr>
          <w:rFonts w:cs="ITCFranklinGothicStd-Book"/>
          <w:sz w:val="24"/>
          <w:szCs w:val="24"/>
        </w:rPr>
        <w:t xml:space="preserve"> 2.5, and/or </w:t>
      </w:r>
      <w:r w:rsidRPr="004F4CA5" w:rsidR="008C267F">
        <w:rPr>
          <w:sz w:val="24"/>
          <w:szCs w:val="24"/>
        </w:rPr>
        <w:t xml:space="preserve">Fast Healthcare Interoperability Resources </w:t>
      </w:r>
      <w:r w:rsidR="008C267F">
        <w:rPr>
          <w:sz w:val="24"/>
          <w:szCs w:val="24"/>
        </w:rPr>
        <w:t>(</w:t>
      </w:r>
      <w:r w:rsidRPr="00543A26">
        <w:rPr>
          <w:rFonts w:cs="ITCFranklinGothicStd-Book"/>
          <w:sz w:val="24"/>
          <w:szCs w:val="24"/>
        </w:rPr>
        <w:t>FHIR</w:t>
      </w:r>
      <w:r w:rsidR="008C267F">
        <w:rPr>
          <w:rFonts w:cs="ITCFranklinGothicStd-Book"/>
          <w:sz w:val="24"/>
          <w:szCs w:val="24"/>
        </w:rPr>
        <w:t>)</w:t>
      </w:r>
      <w:r w:rsidRPr="00543A26">
        <w:rPr>
          <w:rFonts w:cs="ITCFranklinGothicStd-Book"/>
          <w:sz w:val="24"/>
          <w:szCs w:val="24"/>
        </w:rPr>
        <w:t xml:space="preserve">, if available. </w:t>
      </w:r>
      <w:r>
        <w:rPr>
          <w:rFonts w:cs="ITCFranklinGothicStd-Book"/>
          <w:sz w:val="24"/>
          <w:szCs w:val="24"/>
        </w:rPr>
        <w:t xml:space="preserve">Owing to the nature of ED3N and NBS programs, data collection will occur daily, but burden should be minimized through the utilization of an automated electronic mechanism. </w:t>
      </w:r>
    </w:p>
    <w:p w:rsidR="00543A26" w:rsidRPr="00543A26" w:rsidP="00543A26" w14:paraId="3F02E7A4"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The system will collect, store, or share the following types of information</w:t>
      </w:r>
      <w:r w:rsidR="008C267F">
        <w:rPr>
          <w:rFonts w:cs="ITCFranklinGothicStd-Book"/>
          <w:sz w:val="24"/>
          <w:szCs w:val="24"/>
        </w:rPr>
        <w:t xml:space="preserve"> (</w:t>
      </w:r>
      <w:r w:rsidR="008C267F">
        <w:rPr>
          <w:rFonts w:cs="ITCFranklinGothicStd-Book"/>
          <w:b/>
          <w:bCs/>
          <w:sz w:val="24"/>
          <w:szCs w:val="24"/>
        </w:rPr>
        <w:t>Attachments 3a and 3b</w:t>
      </w:r>
      <w:r w:rsidR="008C267F">
        <w:rPr>
          <w:rFonts w:cs="ITCFranklinGothicStd-Book"/>
          <w:sz w:val="24"/>
          <w:szCs w:val="24"/>
        </w:rPr>
        <w:t>)</w:t>
      </w:r>
      <w:r w:rsidRPr="00543A26">
        <w:rPr>
          <w:rFonts w:cs="ITCFranklinGothicStd-Book"/>
          <w:sz w:val="24"/>
          <w:szCs w:val="24"/>
        </w:rPr>
        <w:t>:</w:t>
      </w:r>
    </w:p>
    <w:p w:rsidR="00543A26" w:rsidRPr="00543A26" w:rsidP="00543A26" w14:paraId="6D7D45AF" w14:textId="31116855">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Infant Demographics (date of birth, time of birth, </w:t>
      </w:r>
      <w:r w:rsidR="00DD3058">
        <w:rPr>
          <w:rFonts w:cs="ITCFranklinGothicStd-Book"/>
          <w:sz w:val="24"/>
          <w:szCs w:val="24"/>
        </w:rPr>
        <w:t>sex</w:t>
      </w:r>
      <w:r w:rsidRPr="00543A26">
        <w:rPr>
          <w:rFonts w:cs="ITCFranklinGothicStd-Book"/>
          <w:sz w:val="24"/>
          <w:szCs w:val="24"/>
        </w:rPr>
        <w:t xml:space="preserve">, birthweight, gestational age, etc.) </w:t>
      </w:r>
    </w:p>
    <w:p w:rsidR="00543A26" w:rsidRPr="00543A26" w:rsidP="00543A26" w14:paraId="79E732DF"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Parental Demographics (race, ethnicity, education, age, etc.) </w:t>
      </w:r>
    </w:p>
    <w:p w:rsidR="00543A26" w:rsidRPr="00543A26" w:rsidP="00543A26" w14:paraId="35978F39"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Specimen Information (age of infant </w:t>
      </w:r>
      <w:r w:rsidRPr="00543A26">
        <w:rPr>
          <w:rFonts w:cs="ITCFranklinGothicStd-Book"/>
          <w:sz w:val="24"/>
          <w:szCs w:val="24"/>
        </w:rPr>
        <w:t>at</w:t>
      </w:r>
      <w:r w:rsidRPr="00543A26">
        <w:rPr>
          <w:rFonts w:cs="ITCFranklinGothicStd-Book"/>
          <w:sz w:val="24"/>
          <w:szCs w:val="24"/>
        </w:rPr>
        <w:t xml:space="preserve"> time of collection, time of collection, collection source, etc.) </w:t>
      </w:r>
    </w:p>
    <w:p w:rsidR="00543A26" w:rsidRPr="00543A26" w:rsidP="00543A26" w14:paraId="125E3B14"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Molecular Results (instrument used, sequencing methodology, regions analyzed, single gene variant data) </w:t>
      </w:r>
    </w:p>
    <w:p w:rsidR="00543A26" w:rsidRPr="00543A26" w:rsidP="00543A26" w14:paraId="440D18AD"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Biochemical Results (instrument used, state screening cutoffs and algorithms values, biochemical analyte values, daily mean or median of analytes) </w:t>
      </w:r>
    </w:p>
    <w:p w:rsidR="00543A26" w:rsidRPr="00543A26" w:rsidP="00543A26" w14:paraId="45787758"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 Follow-up/Clinical/Diagnostic Information (age at diagnosis, age at treatment, diagnostic biochemical analyte values, diagnostic single gene variant data, etc.) </w:t>
      </w:r>
    </w:p>
    <w:p w:rsidR="00543A26" w:rsidRPr="00543A26" w:rsidP="00543A26" w14:paraId="39874449"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Program Information (one screen vs. two screen states, years started testing for the disorder, combinations seen by the state, etc.)</w:t>
      </w:r>
    </w:p>
    <w:p w:rsidR="00543A26" w:rsidP="00543A26" w14:paraId="15536BC7" w14:textId="77777777">
      <w:pPr>
        <w:autoSpaceDE w:val="0"/>
        <w:autoSpaceDN w:val="0"/>
        <w:adjustRightInd w:val="0"/>
        <w:spacing w:line="240" w:lineRule="auto"/>
        <w:rPr>
          <w:rFonts w:cs="ITCFranklinGothicStd-Book"/>
          <w:sz w:val="24"/>
          <w:szCs w:val="24"/>
        </w:rPr>
      </w:pPr>
    </w:p>
    <w:p w:rsidR="00543A26" w:rsidRPr="00543A26" w:rsidP="00543A26" w14:paraId="3C5A812B" w14:textId="77777777">
      <w:pPr>
        <w:autoSpaceDE w:val="0"/>
        <w:autoSpaceDN w:val="0"/>
        <w:adjustRightInd w:val="0"/>
        <w:spacing w:line="240" w:lineRule="auto"/>
        <w:rPr>
          <w:rFonts w:cs="ITCFranklinGothicStd-Book"/>
          <w:sz w:val="24"/>
          <w:szCs w:val="24"/>
        </w:rPr>
      </w:pPr>
    </w:p>
    <w:p w:rsidR="00543A26" w:rsidRPr="00543A26" w:rsidP="00543A26" w14:paraId="771A1A39"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xml:space="preserve">Upon </w:t>
      </w:r>
      <w:r w:rsidRPr="00543A26">
        <w:rPr>
          <w:rFonts w:cs="ITCFranklinGothicStd-Book"/>
          <w:sz w:val="24"/>
          <w:szCs w:val="24"/>
        </w:rPr>
        <w:t>collection</w:t>
      </w:r>
      <w:r w:rsidRPr="00543A26">
        <w:rPr>
          <w:rFonts w:cs="ITCFranklinGothicStd-Book"/>
          <w:sz w:val="24"/>
          <w:szCs w:val="24"/>
        </w:rPr>
        <w:t>, data will be used to:</w:t>
      </w:r>
    </w:p>
    <w:p w:rsidR="00543A26" w:rsidRPr="00543A26" w:rsidP="00543A26" w14:paraId="3F6CE11C" w14:textId="77777777">
      <w:pPr>
        <w:autoSpaceDE w:val="0"/>
        <w:autoSpaceDN w:val="0"/>
        <w:adjustRightInd w:val="0"/>
        <w:spacing w:line="240" w:lineRule="auto"/>
        <w:rPr>
          <w:rFonts w:cs="ITCFranklinGothicStd-Book"/>
          <w:sz w:val="24"/>
          <w:szCs w:val="24"/>
        </w:rPr>
      </w:pPr>
    </w:p>
    <w:p w:rsidR="00543A26" w:rsidRPr="00543A26" w:rsidP="00543A26" w14:paraId="4F04D84C"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Create analytic solutions (e.g., machine learning algorithms) for biochemical analytes to help newborn screening programs identify at-risk newborns.</w:t>
      </w:r>
    </w:p>
    <w:p w:rsidR="00543A26" w:rsidRPr="00543A26" w:rsidP="00543A26" w14:paraId="07EAAF62"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Curate and interpret molecular variants found through newborn screening.</w:t>
      </w:r>
    </w:p>
    <w:p w:rsidR="00543A26" w:rsidRPr="00543A26" w:rsidP="00543A26" w14:paraId="5156F8ED"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Evaluate program performance metrics (e.g., false positive and negative rates, positive predictive value, etc.).</w:t>
      </w:r>
    </w:p>
    <w:p w:rsidR="00543A26" w:rsidP="00543A26" w14:paraId="10986A07" w14:textId="77777777">
      <w:pPr>
        <w:autoSpaceDE w:val="0"/>
        <w:autoSpaceDN w:val="0"/>
        <w:adjustRightInd w:val="0"/>
        <w:spacing w:line="240" w:lineRule="auto"/>
        <w:rPr>
          <w:rFonts w:cs="ITCFranklinGothicStd-Book"/>
          <w:sz w:val="24"/>
          <w:szCs w:val="24"/>
        </w:rPr>
      </w:pPr>
      <w:r w:rsidRPr="00543A26">
        <w:rPr>
          <w:rFonts w:cs="ITCFranklinGothicStd-Book"/>
          <w:sz w:val="24"/>
          <w:szCs w:val="24"/>
        </w:rPr>
        <w:t>• Understand genotype-phenotype relationships in rare diseases detected through newborn screening.</w:t>
      </w:r>
    </w:p>
    <w:p w:rsidR="00B45002" w:rsidRPr="00E707C0" w:rsidP="008D0F27" w14:paraId="42283E6C" w14:textId="77777777">
      <w:pPr>
        <w:pStyle w:val="Heading1"/>
        <w:pBdr>
          <w:bottom w:val="none" w:sz="0" w:space="0" w:color="auto"/>
        </w:pBdr>
        <w:rPr>
          <w:rFonts w:ascii="Cambria" w:hAnsi="Cambria"/>
          <w:color w:val="auto"/>
        </w:rPr>
      </w:pPr>
      <w:bookmarkStart w:id="4" w:name="_Toc118969407"/>
      <w:r w:rsidRPr="00E707C0">
        <w:rPr>
          <w:rFonts w:ascii="Cambria" w:hAnsi="Cambria"/>
          <w:color w:val="auto"/>
        </w:rPr>
        <w:t>B.3.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D0744A" w:rsidRPr="00E707C0" w:rsidP="00E632AF" w14:paraId="1CEF91B3" w14:textId="77777777">
      <w:pPr>
        <w:spacing w:line="240" w:lineRule="auto"/>
        <w:rPr>
          <w:sz w:val="24"/>
          <w:szCs w:val="24"/>
        </w:rPr>
      </w:pPr>
    </w:p>
    <w:p w:rsidR="00F9732F" w:rsidP="001C121D" w14:paraId="2DB5390D" w14:textId="13C7C3F2">
      <w:pPr>
        <w:autoSpaceDE w:val="0"/>
        <w:autoSpaceDN w:val="0"/>
        <w:adjustRightInd w:val="0"/>
        <w:spacing w:line="240" w:lineRule="auto"/>
        <w:rPr>
          <w:rFonts w:cs="ITCFranklinGothicStd-Book"/>
          <w:sz w:val="24"/>
          <w:szCs w:val="24"/>
        </w:rPr>
      </w:pPr>
      <w:r w:rsidRPr="07DD6BA3">
        <w:rPr>
          <w:rFonts w:cs="ITCFranklinGothicStd-Book"/>
          <w:sz w:val="24"/>
          <w:szCs w:val="24"/>
        </w:rPr>
        <w:t xml:space="preserve">Utilization of electronic and automated data collection methods should maximize response rates. The system will contain </w:t>
      </w:r>
      <w:r w:rsidRPr="07DD6BA3">
        <w:rPr>
          <w:rFonts w:cs="ITCFranklinGothicStd-Book"/>
          <w:sz w:val="24"/>
          <w:szCs w:val="24"/>
        </w:rPr>
        <w:t>a number of</w:t>
      </w:r>
      <w:r w:rsidRPr="07DD6BA3">
        <w:rPr>
          <w:rFonts w:cs="ITCFranklinGothicStd-Book"/>
          <w:sz w:val="24"/>
          <w:szCs w:val="24"/>
        </w:rPr>
        <w:t xml:space="preserve"> validation constraints to flag issues of potential data integrity or non-response. Programs will enter into Data Use/Sharing Agreements </w:t>
      </w:r>
      <w:r w:rsidRPr="07DD6BA3" w:rsidR="008C267F">
        <w:rPr>
          <w:rFonts w:cs="ITCFranklinGothicStd-Book"/>
          <w:sz w:val="24"/>
          <w:szCs w:val="24"/>
        </w:rPr>
        <w:t>(</w:t>
      </w:r>
      <w:r w:rsidRPr="07DD6BA3" w:rsidR="008C267F">
        <w:rPr>
          <w:rFonts w:cs="ITCFranklinGothicStd-Book"/>
          <w:b/>
          <w:bCs/>
          <w:sz w:val="24"/>
          <w:szCs w:val="24"/>
        </w:rPr>
        <w:t>Attachment 4</w:t>
      </w:r>
      <w:r w:rsidRPr="07DD6BA3" w:rsidR="2EFA9DD5">
        <w:rPr>
          <w:rFonts w:cs="ITCFranklinGothicStd-Book"/>
          <w:b/>
          <w:bCs/>
          <w:sz w:val="24"/>
          <w:szCs w:val="24"/>
        </w:rPr>
        <w:t>b</w:t>
      </w:r>
      <w:r w:rsidRPr="07DD6BA3" w:rsidR="008C267F">
        <w:rPr>
          <w:rFonts w:cs="ITCFranklinGothicStd-Book"/>
          <w:sz w:val="24"/>
          <w:szCs w:val="24"/>
        </w:rPr>
        <w:t xml:space="preserve">) </w:t>
      </w:r>
      <w:r w:rsidRPr="07DD6BA3">
        <w:rPr>
          <w:rFonts w:cs="ITCFranklinGothicStd-Book"/>
          <w:sz w:val="24"/>
          <w:szCs w:val="24"/>
        </w:rPr>
        <w:t xml:space="preserve">with CDC that outline the expectations of data collection and processes to be utilized should data collection not occur or issues with data collection arise. </w:t>
      </w:r>
    </w:p>
    <w:p w:rsidR="00F9732F" w:rsidP="001C121D" w14:paraId="1C5A63F8" w14:textId="77777777">
      <w:pPr>
        <w:autoSpaceDE w:val="0"/>
        <w:autoSpaceDN w:val="0"/>
        <w:adjustRightInd w:val="0"/>
        <w:spacing w:line="240" w:lineRule="auto"/>
        <w:rPr>
          <w:rFonts w:cs="ITCFranklinGothicStd-Book"/>
          <w:sz w:val="24"/>
          <w:szCs w:val="24"/>
        </w:rPr>
      </w:pPr>
      <w:r>
        <w:rPr>
          <w:rFonts w:cs="ITCFranklinGothicStd-Book"/>
          <w:sz w:val="24"/>
          <w:szCs w:val="24"/>
        </w:rPr>
        <w:t>This project is ongoing and is intended to be used by programs during their daily required screening processes. As such, there is not an estimated response rate or timeline to achieve a specific response rate. However, data collection of quality indicators from state NBS programs has illustrated an over 90% response rate by states using a much more burdensome data collection process, so it is expected that this project will see at least this response rate given the streamlined and electronic processing being utilized.</w:t>
      </w:r>
    </w:p>
    <w:p w:rsidR="00B45002" w:rsidRPr="00E707C0" w:rsidP="008D0F27" w14:paraId="52B9D611" w14:textId="77777777">
      <w:pPr>
        <w:pStyle w:val="Heading1"/>
        <w:pBdr>
          <w:bottom w:val="none" w:sz="0" w:space="0" w:color="auto"/>
        </w:pBdr>
        <w:rPr>
          <w:rFonts w:ascii="Cambria" w:hAnsi="Cambria"/>
          <w:color w:val="auto"/>
        </w:rPr>
      </w:pPr>
      <w:bookmarkStart w:id="5" w:name="_Toc118969408"/>
      <w:r w:rsidRPr="00543A26">
        <w:rPr>
          <w:rFonts w:ascii="Cambria" w:hAnsi="Cambria"/>
          <w:color w:val="auto"/>
        </w:rPr>
        <w:t>B.4.</w:t>
      </w:r>
      <w:r w:rsidRPr="00543A26">
        <w:rPr>
          <w:rFonts w:ascii="Cambria" w:hAnsi="Cambria"/>
          <w:color w:val="auto"/>
        </w:rPr>
        <w:tab/>
        <w:t>Test of Procedures or Methods to be Undertaken</w:t>
      </w:r>
      <w:bookmarkEnd w:id="5"/>
    </w:p>
    <w:p w:rsidR="00BD2639" w:rsidRPr="00E707C0" w:rsidP="001C121D" w14:paraId="3E563420" w14:textId="77777777">
      <w:pPr>
        <w:spacing w:line="240" w:lineRule="auto"/>
      </w:pPr>
    </w:p>
    <w:p w:rsidR="00543A26" w:rsidP="001C121D" w14:paraId="0C1A8353"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The ED3N platform utilizes an iterative approach to development and pilot testing. Pilot tests </w:t>
      </w:r>
      <w:r w:rsidR="008C267F">
        <w:rPr>
          <w:rFonts w:cs="ITCFranklinGothicStd-Book"/>
          <w:sz w:val="24"/>
          <w:szCs w:val="24"/>
        </w:rPr>
        <w:t>have been</w:t>
      </w:r>
      <w:r>
        <w:rPr>
          <w:rFonts w:cs="ITCFranklinGothicStd-Book"/>
          <w:sz w:val="24"/>
          <w:szCs w:val="24"/>
        </w:rPr>
        <w:t xml:space="preserve"> conducted with 9 or less NBS programs. Please see figure below for further details:</w:t>
      </w:r>
    </w:p>
    <w:p w:rsidR="00543A26" w:rsidP="001C121D" w14:paraId="702CB681" w14:textId="77777777">
      <w:pPr>
        <w:autoSpaceDE w:val="0"/>
        <w:autoSpaceDN w:val="0"/>
        <w:adjustRightInd w:val="0"/>
        <w:spacing w:line="240" w:lineRule="auto"/>
        <w:rPr>
          <w:rFonts w:cs="ITCFranklinGothicStd-Book"/>
          <w:sz w:val="24"/>
          <w:szCs w:val="24"/>
        </w:rPr>
      </w:pPr>
    </w:p>
    <w:p w:rsidR="00BD2639" w:rsidP="001C121D" w14:paraId="7E626B45" w14:textId="77777777">
      <w:pPr>
        <w:spacing w:line="240" w:lineRule="auto"/>
        <w:rPr>
          <w:rFonts w:cs="ITCFranklinGothicStd-Book"/>
          <w:sz w:val="24"/>
          <w:szCs w:val="24"/>
        </w:rPr>
      </w:pPr>
      <w:r>
        <w:rPr>
          <w:rFonts w:cs="ITCFranklinGothicStd-Book"/>
          <w:noProof/>
          <w:sz w:val="24"/>
          <w:szCs w:val="24"/>
        </w:rPr>
        <w:drawing>
          <wp:inline distT="0" distB="0" distL="0" distR="0">
            <wp:extent cx="5715808" cy="17208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63477" cy="1735202"/>
                    </a:xfrm>
                    <a:prstGeom prst="rect">
                      <a:avLst/>
                    </a:prstGeom>
                  </pic:spPr>
                </pic:pic>
              </a:graphicData>
            </a:graphic>
          </wp:inline>
        </w:drawing>
      </w:r>
      <w:r w:rsidRPr="00E707C0">
        <w:rPr>
          <w:rFonts w:cs="ITCFranklinGothicStd-Book"/>
          <w:sz w:val="24"/>
          <w:szCs w:val="24"/>
        </w:rPr>
        <w:t>.</w:t>
      </w:r>
    </w:p>
    <w:p w:rsidR="00CD7F94" w:rsidRPr="00E707C0" w:rsidP="001C121D" w14:paraId="20BA3260" w14:textId="77777777">
      <w:pPr>
        <w:spacing w:line="240" w:lineRule="auto"/>
        <w:rPr>
          <w:sz w:val="24"/>
          <w:szCs w:val="24"/>
        </w:rPr>
      </w:pPr>
      <w:r>
        <w:rPr>
          <w:rFonts w:cs="ITCFranklinGothicStd-Book"/>
          <w:sz w:val="24"/>
          <w:szCs w:val="24"/>
        </w:rPr>
        <w:t xml:space="preserve">For the machine learning component of ED3N, retrospective data from NBS programs will be utilized to </w:t>
      </w:r>
      <w:r w:rsidR="00927EF5">
        <w:rPr>
          <w:rFonts w:cs="ITCFranklinGothicStd-Book"/>
          <w:sz w:val="24"/>
          <w:szCs w:val="24"/>
        </w:rPr>
        <w:t xml:space="preserve">create and train the algorithms using standard analytical processes. To validate outcomes, the results from the machine learning output will be compared with the results generated from the NBS programs. </w:t>
      </w:r>
    </w:p>
    <w:p w:rsidR="00DC57CC" w:rsidRPr="00E707C0" w:rsidP="008D0F27" w14:paraId="222B4D8A" w14:textId="77777777">
      <w:pPr>
        <w:pStyle w:val="Heading1"/>
        <w:pBdr>
          <w:bottom w:val="none" w:sz="0" w:space="0" w:color="auto"/>
        </w:pBdr>
        <w:rPr>
          <w:rFonts w:ascii="Cambria" w:hAnsi="Cambria"/>
          <w:color w:val="auto"/>
        </w:rPr>
      </w:pPr>
      <w:bookmarkStart w:id="6" w:name="_Toc118969409"/>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7F0E10" w:rsidP="007F0E10" w14:paraId="724A779A" w14:textId="77777777">
      <w:pPr>
        <w:autoSpaceDE w:val="0"/>
        <w:autoSpaceDN w:val="0"/>
        <w:adjustRightInd w:val="0"/>
        <w:spacing w:after="0" w:line="240" w:lineRule="auto"/>
        <w:jc w:val="both"/>
        <w:rPr>
          <w:rFonts w:cstheme="minorHAnsi"/>
          <w:b/>
          <w:sz w:val="24"/>
          <w:szCs w:val="24"/>
        </w:rPr>
      </w:pPr>
    </w:p>
    <w:p w:rsidR="007F0E10" w:rsidRPr="007F0E10" w:rsidP="55B741E2" w14:paraId="2DDB524C" w14:textId="77777777">
      <w:pPr>
        <w:autoSpaceDE w:val="0"/>
        <w:autoSpaceDN w:val="0"/>
        <w:adjustRightInd w:val="0"/>
        <w:spacing w:after="0" w:line="240" w:lineRule="auto"/>
        <w:jc w:val="both"/>
        <w:rPr>
          <w:sz w:val="24"/>
          <w:szCs w:val="24"/>
        </w:rPr>
      </w:pPr>
      <w:r w:rsidRPr="07DD6BA3">
        <w:rPr>
          <w:b/>
          <w:bCs/>
          <w:sz w:val="24"/>
          <w:szCs w:val="24"/>
        </w:rPr>
        <w:t>Table 1.</w:t>
      </w:r>
      <w:r w:rsidRPr="07DD6BA3">
        <w:rPr>
          <w:sz w:val="24"/>
          <w:szCs w:val="24"/>
        </w:rPr>
        <w:t xml:space="preserve"> </w:t>
      </w:r>
      <w:r w:rsidRPr="07DD6BA3" w:rsidR="0031214F">
        <w:rPr>
          <w:sz w:val="24"/>
          <w:szCs w:val="24"/>
        </w:rPr>
        <w:t>Personnel Consulted</w:t>
      </w:r>
      <w:r w:rsidRPr="07DD6BA3" w:rsidR="00E410B4">
        <w:rPr>
          <w:sz w:val="24"/>
          <w:szCs w:val="24"/>
        </w:rPr>
        <w:t xml:space="preserve"> on Statistical Design</w:t>
      </w:r>
    </w:p>
    <w:p w:rsidR="007F0E10" w:rsidRPr="007F0E10" w:rsidP="007F0E10" w14:paraId="51F0F11E"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990"/>
        <w:gridCol w:w="1710"/>
      </w:tblGrid>
      <w:tr w14:paraId="3F046452" w14:textId="77777777" w:rsidTr="5748B0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340" w:type="dxa"/>
            <w:tcBorders>
              <w:top w:val="single" w:sz="8" w:space="0" w:color="auto"/>
              <w:left w:val="nil"/>
              <w:bottom w:val="single" w:sz="8" w:space="0" w:color="auto"/>
              <w:right w:val="nil"/>
            </w:tcBorders>
          </w:tcPr>
          <w:p w:rsidR="007F0E10" w:rsidRPr="00D20211" w:rsidP="00AE70E7" w14:paraId="235EFEFE" w14:textId="77777777">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tcPr>
          <w:p w:rsidR="007F0E10" w:rsidRPr="00D20211" w:rsidP="00AE70E7" w14:paraId="0E6909C1"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tcPr>
          <w:p w:rsidR="007F0E10" w:rsidRPr="00D20211" w:rsidP="00AE70E7" w14:paraId="6EA7DC6B" w14:textId="77777777">
            <w:pPr>
              <w:autoSpaceDE w:val="0"/>
              <w:autoSpaceDN w:val="0"/>
              <w:adjustRightInd w:val="0"/>
              <w:spacing w:after="0" w:line="240" w:lineRule="auto"/>
              <w:jc w:val="both"/>
              <w:rPr>
                <w:rFonts w:cstheme="minorHAnsi"/>
                <w:b/>
              </w:rPr>
            </w:pPr>
            <w:r w:rsidRPr="00D20211">
              <w:rPr>
                <w:rFonts w:cstheme="minorHAnsi"/>
                <w:b/>
              </w:rPr>
              <w:t>Affiliation</w:t>
            </w:r>
          </w:p>
        </w:tc>
      </w:tr>
      <w:tr w14:paraId="000D4C34" w14:textId="77777777" w:rsidTr="5748B0CF">
        <w:tblPrEx>
          <w:tblW w:w="0" w:type="auto"/>
          <w:tblLayout w:type="fixed"/>
          <w:tblLook w:val="04A0"/>
        </w:tblPrEx>
        <w:trPr>
          <w:trHeight w:val="300"/>
        </w:trPr>
        <w:tc>
          <w:tcPr>
            <w:tcW w:w="5040" w:type="dxa"/>
            <w:gridSpan w:val="3"/>
            <w:tcBorders>
              <w:top w:val="single" w:sz="8" w:space="0" w:color="auto"/>
              <w:left w:val="nil"/>
              <w:bottom w:val="single" w:sz="8" w:space="0" w:color="auto"/>
              <w:right w:val="nil"/>
            </w:tcBorders>
            <w:vAlign w:val="center"/>
          </w:tcPr>
          <w:p w:rsidR="007F0E10" w:rsidRPr="00D20211" w:rsidP="00AE70E7" w14:paraId="268965A6" w14:textId="77777777">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14:paraId="2303A801"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E410B4" w:rsidRPr="00D20211" w:rsidP="00E410B4" w14:paraId="19311187" w14:textId="77777777">
            <w:pPr>
              <w:autoSpaceDE w:val="0"/>
              <w:autoSpaceDN w:val="0"/>
              <w:adjustRightInd w:val="0"/>
              <w:spacing w:after="0" w:line="240" w:lineRule="auto"/>
              <w:jc w:val="both"/>
              <w:rPr>
                <w:rFonts w:cstheme="minorHAnsi"/>
                <w:sz w:val="20"/>
                <w:szCs w:val="20"/>
              </w:rPr>
            </w:pPr>
            <w:r>
              <w:rPr>
                <w:rFonts w:cstheme="minorHAnsi"/>
                <w:sz w:val="20"/>
                <w:szCs w:val="20"/>
              </w:rPr>
              <w:t>Hubert Vesper, PhD</w:t>
            </w:r>
          </w:p>
        </w:tc>
        <w:tc>
          <w:tcPr>
            <w:tcW w:w="990" w:type="dxa"/>
            <w:tcBorders>
              <w:top w:val="single" w:sz="8" w:space="0" w:color="auto"/>
              <w:left w:val="nil"/>
              <w:bottom w:val="single" w:sz="8" w:space="0" w:color="auto"/>
              <w:right w:val="nil"/>
            </w:tcBorders>
            <w:vAlign w:val="center"/>
          </w:tcPr>
          <w:p w:rsidR="00E410B4" w:rsidRPr="00D20211" w:rsidP="00E410B4" w14:paraId="0A7A2916" w14:textId="77777777">
            <w:pPr>
              <w:autoSpaceDE w:val="0"/>
              <w:autoSpaceDN w:val="0"/>
              <w:adjustRightInd w:val="0"/>
              <w:spacing w:after="0" w:line="240" w:lineRule="auto"/>
              <w:jc w:val="both"/>
              <w:rPr>
                <w:rFonts w:cstheme="minorHAnsi"/>
                <w:sz w:val="20"/>
                <w:szCs w:val="20"/>
              </w:rPr>
            </w:pPr>
            <w:r>
              <w:rPr>
                <w:rFonts w:cstheme="minorHAnsi"/>
                <w:sz w:val="20"/>
                <w:szCs w:val="20"/>
              </w:rPr>
              <w:t>Sup. Research Chemist</w:t>
            </w:r>
          </w:p>
        </w:tc>
        <w:tc>
          <w:tcPr>
            <w:tcW w:w="1710" w:type="dxa"/>
            <w:tcBorders>
              <w:top w:val="single" w:sz="8" w:space="0" w:color="auto"/>
              <w:left w:val="nil"/>
              <w:bottom w:val="single" w:sz="8" w:space="0" w:color="auto"/>
              <w:right w:val="nil"/>
            </w:tcBorders>
            <w:vAlign w:val="center"/>
          </w:tcPr>
          <w:p w:rsidR="00E410B4" w:rsidRPr="00D20211" w:rsidP="00E410B4" w14:paraId="0B86E53D" w14:textId="77777777">
            <w:pPr>
              <w:autoSpaceDE w:val="0"/>
              <w:autoSpaceDN w:val="0"/>
              <w:adjustRightInd w:val="0"/>
              <w:spacing w:after="0" w:line="240" w:lineRule="auto"/>
              <w:jc w:val="both"/>
              <w:rPr>
                <w:rFonts w:cstheme="minorHAnsi"/>
                <w:sz w:val="20"/>
                <w:szCs w:val="20"/>
              </w:rPr>
            </w:pPr>
            <w:r>
              <w:rPr>
                <w:rFonts w:cstheme="minorHAnsi"/>
                <w:sz w:val="20"/>
                <w:szCs w:val="20"/>
              </w:rPr>
              <w:t>NCEH</w:t>
            </w:r>
          </w:p>
        </w:tc>
      </w:tr>
      <w:tr w14:paraId="651C2B6A" w14:textId="77777777" w:rsidTr="5748B0CF">
        <w:tblPrEx>
          <w:tblW w:w="0" w:type="auto"/>
          <w:tblLayout w:type="fixed"/>
          <w:tblLook w:val="04A0"/>
        </w:tblPrEx>
        <w:trPr>
          <w:trHeight w:val="300"/>
        </w:trPr>
        <w:tc>
          <w:tcPr>
            <w:tcW w:w="5040" w:type="dxa"/>
            <w:gridSpan w:val="3"/>
            <w:tcBorders>
              <w:top w:val="single" w:sz="8" w:space="0" w:color="auto"/>
              <w:left w:val="nil"/>
              <w:bottom w:val="single" w:sz="8" w:space="0" w:color="auto"/>
              <w:right w:val="nil"/>
            </w:tcBorders>
            <w:vAlign w:val="center"/>
          </w:tcPr>
          <w:p w:rsidR="00E410B4" w:rsidRPr="00D20211" w:rsidP="00E410B4" w14:paraId="5E51043B" w14:textId="77777777">
            <w:pPr>
              <w:pStyle w:val="PlainText"/>
              <w:jc w:val="both"/>
              <w:rPr>
                <w:rFonts w:asciiTheme="minorHAnsi" w:hAnsiTheme="minorHAnsi" w:cstheme="minorHAnsi"/>
                <w:i/>
                <w:sz w:val="20"/>
                <w:szCs w:val="20"/>
              </w:rPr>
            </w:pPr>
            <w:r w:rsidRPr="00D20211">
              <w:rPr>
                <w:rFonts w:asciiTheme="minorHAnsi" w:hAnsiTheme="minorHAnsi" w:cstheme="minorHAnsi"/>
                <w:i/>
                <w:sz w:val="20"/>
                <w:szCs w:val="20"/>
              </w:rPr>
              <w:t>ACADEMIC INSTITUTIONS</w:t>
            </w:r>
          </w:p>
        </w:tc>
      </w:tr>
      <w:tr w14:paraId="7E06FFEA"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E410B4" w:rsidRPr="00D20211" w:rsidP="00E410B4" w14:paraId="04BA7580" w14:textId="77777777">
            <w:pPr>
              <w:autoSpaceDE w:val="0"/>
              <w:autoSpaceDN w:val="0"/>
              <w:adjustRightInd w:val="0"/>
              <w:spacing w:after="0" w:line="240" w:lineRule="auto"/>
              <w:rPr>
                <w:rFonts w:cstheme="minorHAnsi"/>
                <w:sz w:val="20"/>
                <w:szCs w:val="20"/>
              </w:rPr>
            </w:pPr>
            <w:r>
              <w:rPr>
                <w:rFonts w:cstheme="minorHAnsi"/>
                <w:sz w:val="20"/>
                <w:szCs w:val="20"/>
              </w:rPr>
              <w:t>Andreas Rohrwasser</w:t>
            </w:r>
            <w:r w:rsidRPr="00D20211">
              <w:rPr>
                <w:rFonts w:cstheme="minorHAnsi"/>
                <w:sz w:val="20"/>
                <w:szCs w:val="20"/>
              </w:rPr>
              <w:t>, PhD</w:t>
            </w:r>
          </w:p>
        </w:tc>
        <w:tc>
          <w:tcPr>
            <w:tcW w:w="990" w:type="dxa"/>
            <w:tcBorders>
              <w:top w:val="single" w:sz="8" w:space="0" w:color="auto"/>
              <w:left w:val="nil"/>
              <w:bottom w:val="single" w:sz="8" w:space="0" w:color="auto"/>
              <w:right w:val="nil"/>
            </w:tcBorders>
            <w:vAlign w:val="center"/>
          </w:tcPr>
          <w:p w:rsidR="00E410B4" w:rsidRPr="00D20211" w:rsidP="00E410B4" w14:paraId="003A69E0" w14:textId="77777777">
            <w:pPr>
              <w:autoSpaceDE w:val="0"/>
              <w:autoSpaceDN w:val="0"/>
              <w:adjustRightInd w:val="0"/>
              <w:spacing w:after="0" w:line="240" w:lineRule="auto"/>
              <w:rPr>
                <w:rFonts w:cstheme="minorHAnsi"/>
                <w:sz w:val="20"/>
                <w:szCs w:val="20"/>
              </w:rPr>
            </w:pPr>
            <w:r>
              <w:rPr>
                <w:rFonts w:cstheme="minorHAnsi"/>
                <w:sz w:val="20"/>
                <w:szCs w:val="20"/>
              </w:rPr>
              <w:t>Director</w:t>
            </w:r>
          </w:p>
        </w:tc>
        <w:tc>
          <w:tcPr>
            <w:tcW w:w="1710" w:type="dxa"/>
            <w:tcBorders>
              <w:top w:val="single" w:sz="8" w:space="0" w:color="auto"/>
              <w:left w:val="nil"/>
              <w:bottom w:val="single" w:sz="8" w:space="0" w:color="auto"/>
              <w:right w:val="nil"/>
            </w:tcBorders>
            <w:vAlign w:val="center"/>
          </w:tcPr>
          <w:p w:rsidR="00E410B4" w:rsidRPr="00D20211" w:rsidP="00E410B4" w14:paraId="5BFC5698" w14:textId="77777777">
            <w:pPr>
              <w:autoSpaceDE w:val="0"/>
              <w:autoSpaceDN w:val="0"/>
              <w:adjustRightInd w:val="0"/>
              <w:spacing w:after="0" w:line="240" w:lineRule="auto"/>
              <w:rPr>
                <w:rFonts w:cstheme="minorHAnsi"/>
                <w:sz w:val="20"/>
                <w:szCs w:val="20"/>
              </w:rPr>
            </w:pPr>
            <w:r>
              <w:rPr>
                <w:rFonts w:cstheme="minorHAnsi"/>
                <w:sz w:val="20"/>
                <w:szCs w:val="20"/>
              </w:rPr>
              <w:t>Utah Public Health Laboratory</w:t>
            </w:r>
          </w:p>
        </w:tc>
      </w:tr>
      <w:tr w14:paraId="7DC8B38B"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927EF5" w:rsidRPr="00D20211" w:rsidP="00927EF5" w14:paraId="6D94A4EC" w14:textId="77777777">
            <w:pPr>
              <w:autoSpaceDE w:val="0"/>
              <w:autoSpaceDN w:val="0"/>
              <w:adjustRightInd w:val="0"/>
              <w:spacing w:after="0" w:line="240" w:lineRule="auto"/>
              <w:jc w:val="both"/>
              <w:rPr>
                <w:rFonts w:cstheme="minorHAnsi"/>
                <w:sz w:val="20"/>
                <w:szCs w:val="20"/>
              </w:rPr>
            </w:pPr>
            <w:r>
              <w:rPr>
                <w:rFonts w:cstheme="minorHAnsi"/>
                <w:sz w:val="20"/>
                <w:szCs w:val="20"/>
              </w:rPr>
              <w:t>Joseph Orsini, PhD</w:t>
            </w:r>
          </w:p>
        </w:tc>
        <w:tc>
          <w:tcPr>
            <w:tcW w:w="990" w:type="dxa"/>
            <w:tcBorders>
              <w:top w:val="single" w:sz="8" w:space="0" w:color="auto"/>
              <w:left w:val="nil"/>
              <w:bottom w:val="single" w:sz="8" w:space="0" w:color="auto"/>
              <w:right w:val="nil"/>
            </w:tcBorders>
            <w:vAlign w:val="center"/>
          </w:tcPr>
          <w:p w:rsidR="00927EF5" w:rsidRPr="00D20211" w:rsidP="00927EF5" w14:paraId="7A87E7BE" w14:textId="77777777">
            <w:pPr>
              <w:autoSpaceDE w:val="0"/>
              <w:autoSpaceDN w:val="0"/>
              <w:adjustRightInd w:val="0"/>
              <w:spacing w:after="0" w:line="240" w:lineRule="auto"/>
              <w:jc w:val="both"/>
              <w:rPr>
                <w:rFonts w:cstheme="minorHAnsi"/>
                <w:sz w:val="20"/>
                <w:szCs w:val="20"/>
              </w:rPr>
            </w:pPr>
            <w:r>
              <w:rPr>
                <w:rFonts w:cstheme="minorHAnsi"/>
                <w:sz w:val="20"/>
                <w:szCs w:val="20"/>
              </w:rPr>
              <w:t>Director</w:t>
            </w:r>
          </w:p>
        </w:tc>
        <w:tc>
          <w:tcPr>
            <w:tcW w:w="1710" w:type="dxa"/>
            <w:tcBorders>
              <w:top w:val="single" w:sz="8" w:space="0" w:color="auto"/>
              <w:left w:val="nil"/>
              <w:bottom w:val="single" w:sz="8" w:space="0" w:color="auto"/>
              <w:right w:val="nil"/>
            </w:tcBorders>
            <w:vAlign w:val="center"/>
          </w:tcPr>
          <w:p w:rsidR="00927EF5" w:rsidRPr="00D20211" w:rsidP="00927EF5" w14:paraId="4AD26786" w14:textId="77777777">
            <w:pPr>
              <w:autoSpaceDE w:val="0"/>
              <w:autoSpaceDN w:val="0"/>
              <w:adjustRightInd w:val="0"/>
              <w:spacing w:after="0" w:line="240" w:lineRule="auto"/>
              <w:jc w:val="both"/>
              <w:rPr>
                <w:rFonts w:cstheme="minorHAnsi"/>
                <w:sz w:val="20"/>
                <w:szCs w:val="20"/>
              </w:rPr>
            </w:pPr>
            <w:r>
              <w:rPr>
                <w:rFonts w:cstheme="minorHAnsi"/>
                <w:sz w:val="20"/>
                <w:szCs w:val="20"/>
              </w:rPr>
              <w:t>Wadsworth Center</w:t>
            </w:r>
          </w:p>
        </w:tc>
      </w:tr>
      <w:tr w14:paraId="250A937F"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927EF5" w:rsidRPr="00D20211" w:rsidP="00927EF5" w14:paraId="179CCC7E" w14:textId="77777777">
            <w:pPr>
              <w:autoSpaceDE w:val="0"/>
              <w:autoSpaceDN w:val="0"/>
              <w:adjustRightInd w:val="0"/>
              <w:spacing w:after="0" w:line="240" w:lineRule="auto"/>
              <w:jc w:val="both"/>
              <w:rPr>
                <w:rFonts w:cstheme="minorHAnsi"/>
                <w:sz w:val="20"/>
                <w:szCs w:val="20"/>
              </w:rPr>
            </w:pPr>
            <w:r>
              <w:rPr>
                <w:rFonts w:cstheme="minorHAnsi"/>
                <w:sz w:val="20"/>
                <w:szCs w:val="20"/>
              </w:rPr>
              <w:t>Steven Hawken, PhD</w:t>
            </w:r>
          </w:p>
        </w:tc>
        <w:tc>
          <w:tcPr>
            <w:tcW w:w="990" w:type="dxa"/>
            <w:tcBorders>
              <w:top w:val="single" w:sz="8" w:space="0" w:color="auto"/>
              <w:left w:val="nil"/>
              <w:bottom w:val="single" w:sz="8" w:space="0" w:color="auto"/>
              <w:right w:val="nil"/>
            </w:tcBorders>
            <w:vAlign w:val="center"/>
          </w:tcPr>
          <w:p w:rsidR="00927EF5" w:rsidRPr="00D20211" w:rsidP="00927EF5" w14:paraId="755DADF3" w14:textId="77777777">
            <w:pPr>
              <w:autoSpaceDE w:val="0"/>
              <w:autoSpaceDN w:val="0"/>
              <w:adjustRightInd w:val="0"/>
              <w:spacing w:after="0" w:line="240" w:lineRule="auto"/>
              <w:jc w:val="both"/>
              <w:rPr>
                <w:rFonts w:cstheme="minorHAnsi"/>
                <w:sz w:val="20"/>
                <w:szCs w:val="20"/>
              </w:rPr>
            </w:pPr>
            <w:r>
              <w:rPr>
                <w:rFonts w:cstheme="minorHAnsi"/>
                <w:sz w:val="20"/>
                <w:szCs w:val="20"/>
              </w:rPr>
              <w:t>Asst Professor</w:t>
            </w:r>
          </w:p>
        </w:tc>
        <w:tc>
          <w:tcPr>
            <w:tcW w:w="1710" w:type="dxa"/>
            <w:tcBorders>
              <w:top w:val="single" w:sz="8" w:space="0" w:color="auto"/>
              <w:left w:val="nil"/>
              <w:bottom w:val="single" w:sz="8" w:space="0" w:color="auto"/>
              <w:right w:val="nil"/>
            </w:tcBorders>
            <w:vAlign w:val="center"/>
          </w:tcPr>
          <w:p w:rsidR="00927EF5" w:rsidRPr="00D20211" w:rsidP="008C7CF7" w14:paraId="25E73B9D" w14:textId="77777777">
            <w:pPr>
              <w:autoSpaceDE w:val="0"/>
              <w:autoSpaceDN w:val="0"/>
              <w:adjustRightInd w:val="0"/>
              <w:spacing w:after="0" w:line="240" w:lineRule="auto"/>
              <w:rPr>
                <w:rFonts w:cstheme="minorHAnsi"/>
                <w:sz w:val="20"/>
                <w:szCs w:val="20"/>
              </w:rPr>
            </w:pPr>
            <w:r>
              <w:rPr>
                <w:rFonts w:cstheme="minorHAnsi"/>
                <w:sz w:val="20"/>
                <w:szCs w:val="20"/>
              </w:rPr>
              <w:t>University of Ottawa</w:t>
            </w:r>
          </w:p>
        </w:tc>
      </w:tr>
      <w:tr w14:paraId="0D851A5B"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927EF5" w:rsidP="00927EF5" w14:paraId="21C92DC7" w14:textId="77777777">
            <w:pPr>
              <w:autoSpaceDE w:val="0"/>
              <w:autoSpaceDN w:val="0"/>
              <w:adjustRightInd w:val="0"/>
              <w:spacing w:after="0" w:line="240" w:lineRule="auto"/>
              <w:jc w:val="both"/>
              <w:rPr>
                <w:rFonts w:cstheme="minorHAnsi"/>
                <w:sz w:val="20"/>
                <w:szCs w:val="20"/>
              </w:rPr>
            </w:pPr>
            <w:r>
              <w:rPr>
                <w:rFonts w:cstheme="minorHAnsi"/>
                <w:sz w:val="20"/>
                <w:szCs w:val="20"/>
              </w:rPr>
              <w:t>Matthew Henderson</w:t>
            </w:r>
          </w:p>
        </w:tc>
        <w:tc>
          <w:tcPr>
            <w:tcW w:w="990" w:type="dxa"/>
            <w:tcBorders>
              <w:top w:val="single" w:sz="8" w:space="0" w:color="auto"/>
              <w:left w:val="nil"/>
              <w:bottom w:val="single" w:sz="8" w:space="0" w:color="auto"/>
              <w:right w:val="nil"/>
            </w:tcBorders>
            <w:vAlign w:val="center"/>
          </w:tcPr>
          <w:p w:rsidR="00927EF5" w:rsidP="00927EF5" w14:paraId="3DEDFF70" w14:textId="77777777">
            <w:pPr>
              <w:autoSpaceDE w:val="0"/>
              <w:autoSpaceDN w:val="0"/>
              <w:adjustRightInd w:val="0"/>
              <w:spacing w:after="0" w:line="240" w:lineRule="auto"/>
              <w:jc w:val="both"/>
              <w:rPr>
                <w:rFonts w:cstheme="minorHAnsi"/>
                <w:sz w:val="20"/>
                <w:szCs w:val="20"/>
              </w:rPr>
            </w:pPr>
            <w:r>
              <w:rPr>
                <w:rFonts w:cstheme="minorHAnsi"/>
                <w:sz w:val="20"/>
                <w:szCs w:val="20"/>
              </w:rPr>
              <w:t>Asst Professor</w:t>
            </w:r>
          </w:p>
        </w:tc>
        <w:tc>
          <w:tcPr>
            <w:tcW w:w="1710" w:type="dxa"/>
            <w:tcBorders>
              <w:top w:val="single" w:sz="8" w:space="0" w:color="auto"/>
              <w:left w:val="nil"/>
              <w:bottom w:val="single" w:sz="8" w:space="0" w:color="auto"/>
              <w:right w:val="nil"/>
            </w:tcBorders>
            <w:vAlign w:val="center"/>
          </w:tcPr>
          <w:p w:rsidR="00927EF5" w:rsidP="008C7CF7" w14:paraId="6E6D44DA" w14:textId="77777777">
            <w:pPr>
              <w:autoSpaceDE w:val="0"/>
              <w:autoSpaceDN w:val="0"/>
              <w:adjustRightInd w:val="0"/>
              <w:spacing w:after="0" w:line="240" w:lineRule="auto"/>
              <w:rPr>
                <w:rFonts w:cstheme="minorHAnsi"/>
                <w:sz w:val="20"/>
                <w:szCs w:val="20"/>
              </w:rPr>
            </w:pPr>
            <w:r>
              <w:rPr>
                <w:rFonts w:cstheme="minorHAnsi"/>
                <w:sz w:val="20"/>
                <w:szCs w:val="20"/>
              </w:rPr>
              <w:t>University of Ottawa</w:t>
            </w:r>
          </w:p>
        </w:tc>
      </w:tr>
      <w:tr w14:paraId="2C3A65E0"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927EF5" w:rsidP="00927EF5" w14:paraId="4650D6EC" w14:textId="77777777">
            <w:pPr>
              <w:autoSpaceDE w:val="0"/>
              <w:autoSpaceDN w:val="0"/>
              <w:adjustRightInd w:val="0"/>
              <w:spacing w:after="0" w:line="240" w:lineRule="auto"/>
              <w:jc w:val="both"/>
              <w:rPr>
                <w:rFonts w:cstheme="minorHAnsi"/>
                <w:sz w:val="20"/>
                <w:szCs w:val="20"/>
              </w:rPr>
            </w:pPr>
            <w:r>
              <w:rPr>
                <w:rFonts w:cstheme="minorHAnsi"/>
                <w:sz w:val="20"/>
                <w:szCs w:val="20"/>
              </w:rPr>
              <w:t>Bryce Asay, PhD</w:t>
            </w:r>
          </w:p>
        </w:tc>
        <w:tc>
          <w:tcPr>
            <w:tcW w:w="990" w:type="dxa"/>
            <w:tcBorders>
              <w:top w:val="single" w:sz="8" w:space="0" w:color="auto"/>
              <w:left w:val="nil"/>
              <w:bottom w:val="single" w:sz="8" w:space="0" w:color="auto"/>
              <w:right w:val="nil"/>
            </w:tcBorders>
            <w:vAlign w:val="center"/>
          </w:tcPr>
          <w:p w:rsidR="00927EF5" w:rsidP="00927EF5" w14:paraId="2651E89D" w14:textId="77777777">
            <w:pPr>
              <w:autoSpaceDE w:val="0"/>
              <w:autoSpaceDN w:val="0"/>
              <w:adjustRightInd w:val="0"/>
              <w:spacing w:after="0" w:line="240" w:lineRule="auto"/>
              <w:jc w:val="both"/>
              <w:rPr>
                <w:rFonts w:cstheme="minorHAnsi"/>
                <w:sz w:val="20"/>
                <w:szCs w:val="20"/>
              </w:rPr>
            </w:pPr>
            <w:r>
              <w:rPr>
                <w:rFonts w:cstheme="minorHAnsi"/>
                <w:sz w:val="20"/>
                <w:szCs w:val="20"/>
              </w:rPr>
              <w:t>Data Analyst</w:t>
            </w:r>
          </w:p>
        </w:tc>
        <w:tc>
          <w:tcPr>
            <w:tcW w:w="1710" w:type="dxa"/>
            <w:tcBorders>
              <w:top w:val="single" w:sz="8" w:space="0" w:color="auto"/>
              <w:left w:val="nil"/>
              <w:bottom w:val="single" w:sz="8" w:space="0" w:color="auto"/>
              <w:right w:val="nil"/>
            </w:tcBorders>
            <w:vAlign w:val="center"/>
          </w:tcPr>
          <w:p w:rsidR="00927EF5" w:rsidP="5748B0CF" w14:paraId="2F559073" w14:textId="77777777">
            <w:pPr>
              <w:autoSpaceDE w:val="0"/>
              <w:autoSpaceDN w:val="0"/>
              <w:adjustRightInd w:val="0"/>
              <w:spacing w:after="0" w:line="240" w:lineRule="auto"/>
              <w:rPr>
                <w:sz w:val="20"/>
                <w:szCs w:val="20"/>
              </w:rPr>
            </w:pPr>
            <w:r w:rsidRPr="5748B0CF">
              <w:rPr>
                <w:sz w:val="20"/>
                <w:szCs w:val="20"/>
              </w:rPr>
              <w:t>Utah Public Health Laboratory</w:t>
            </w:r>
          </w:p>
        </w:tc>
      </w:tr>
      <w:tr w14:paraId="6E9B5D1A" w14:textId="77777777" w:rsidTr="5748B0CF">
        <w:tblPrEx>
          <w:tblW w:w="0" w:type="auto"/>
          <w:tblLayout w:type="fixed"/>
          <w:tblLook w:val="04A0"/>
        </w:tblPrEx>
        <w:trPr>
          <w:trHeight w:val="300"/>
        </w:trPr>
        <w:tc>
          <w:tcPr>
            <w:tcW w:w="2340" w:type="dxa"/>
            <w:tcBorders>
              <w:top w:val="single" w:sz="8" w:space="0" w:color="auto"/>
              <w:left w:val="nil"/>
              <w:bottom w:val="single" w:sz="8" w:space="0" w:color="auto"/>
              <w:right w:val="nil"/>
            </w:tcBorders>
            <w:vAlign w:val="center"/>
          </w:tcPr>
          <w:p w:rsidR="00387169" w:rsidP="00927EF5" w14:paraId="576316C8" w14:textId="77777777">
            <w:pPr>
              <w:autoSpaceDE w:val="0"/>
              <w:autoSpaceDN w:val="0"/>
              <w:adjustRightInd w:val="0"/>
              <w:spacing w:after="0" w:line="240" w:lineRule="auto"/>
              <w:jc w:val="both"/>
              <w:rPr>
                <w:rFonts w:cstheme="minorHAnsi"/>
                <w:sz w:val="20"/>
                <w:szCs w:val="20"/>
              </w:rPr>
            </w:pPr>
            <w:r>
              <w:rPr>
                <w:rFonts w:cstheme="minorHAnsi"/>
                <w:sz w:val="20"/>
                <w:szCs w:val="20"/>
              </w:rPr>
              <w:t>Curt Scharfe</w:t>
            </w:r>
          </w:p>
        </w:tc>
        <w:tc>
          <w:tcPr>
            <w:tcW w:w="990" w:type="dxa"/>
            <w:tcBorders>
              <w:top w:val="single" w:sz="8" w:space="0" w:color="auto"/>
              <w:left w:val="nil"/>
              <w:bottom w:val="single" w:sz="8" w:space="0" w:color="auto"/>
              <w:right w:val="nil"/>
            </w:tcBorders>
            <w:vAlign w:val="center"/>
          </w:tcPr>
          <w:p w:rsidR="00387169" w:rsidP="00927EF5" w14:paraId="0F6DD508" w14:textId="77777777">
            <w:pPr>
              <w:autoSpaceDE w:val="0"/>
              <w:autoSpaceDN w:val="0"/>
              <w:adjustRightInd w:val="0"/>
              <w:spacing w:after="0" w:line="240" w:lineRule="auto"/>
              <w:jc w:val="both"/>
              <w:rPr>
                <w:rFonts w:cstheme="minorHAnsi"/>
                <w:sz w:val="20"/>
                <w:szCs w:val="20"/>
              </w:rPr>
            </w:pPr>
            <w:r>
              <w:rPr>
                <w:rFonts w:cstheme="minorHAnsi"/>
                <w:sz w:val="20"/>
                <w:szCs w:val="20"/>
              </w:rPr>
              <w:t>Assoc Professor</w:t>
            </w:r>
          </w:p>
        </w:tc>
        <w:tc>
          <w:tcPr>
            <w:tcW w:w="1710" w:type="dxa"/>
            <w:tcBorders>
              <w:top w:val="single" w:sz="8" w:space="0" w:color="auto"/>
              <w:left w:val="nil"/>
              <w:bottom w:val="single" w:sz="8" w:space="0" w:color="auto"/>
              <w:right w:val="nil"/>
            </w:tcBorders>
            <w:vAlign w:val="center"/>
          </w:tcPr>
          <w:p w:rsidR="00387169" w:rsidP="00927EF5" w14:paraId="039251F3" w14:textId="77777777">
            <w:pPr>
              <w:autoSpaceDE w:val="0"/>
              <w:autoSpaceDN w:val="0"/>
              <w:adjustRightInd w:val="0"/>
              <w:spacing w:after="0" w:line="240" w:lineRule="auto"/>
              <w:jc w:val="both"/>
              <w:rPr>
                <w:rFonts w:cstheme="minorHAnsi"/>
                <w:sz w:val="20"/>
                <w:szCs w:val="20"/>
              </w:rPr>
            </w:pPr>
            <w:r>
              <w:rPr>
                <w:rFonts w:cstheme="minorHAnsi"/>
                <w:sz w:val="20"/>
                <w:szCs w:val="20"/>
              </w:rPr>
              <w:t>Yale</w:t>
            </w:r>
          </w:p>
        </w:tc>
      </w:tr>
    </w:tbl>
    <w:p w:rsidR="007F0E10" w:rsidRPr="007F0E10" w:rsidP="007F0E10" w14:paraId="594FA2BC" w14:textId="77777777">
      <w:pPr>
        <w:pStyle w:val="ListParagraph"/>
        <w:autoSpaceDE w:val="0"/>
        <w:autoSpaceDN w:val="0"/>
        <w:adjustRightInd w:val="0"/>
        <w:spacing w:line="240" w:lineRule="auto"/>
        <w:rPr>
          <w:rFonts w:cs="ITCFranklinGothicStd-Book"/>
          <w:sz w:val="24"/>
          <w:szCs w:val="24"/>
        </w:rPr>
      </w:pPr>
    </w:p>
    <w:p w:rsidR="007F0E10" w:rsidRPr="007F0E10" w:rsidP="007F0E10" w14:paraId="5F22DC8A" w14:textId="77777777">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sidR="00E410B4">
        <w:rPr>
          <w:rFonts w:cstheme="minorHAnsi"/>
          <w:sz w:val="24"/>
          <w:szCs w:val="24"/>
        </w:rPr>
        <w:t>Personnel Responsible for Collection and Analysis of Information</w:t>
      </w:r>
    </w:p>
    <w:p w:rsidR="007F0E10" w:rsidRPr="007F0E10" w:rsidP="007F0E10" w14:paraId="57737698"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1564"/>
        <w:gridCol w:w="1620"/>
      </w:tblGrid>
      <w:tr w14:paraId="048CB0B7" w14:textId="77777777" w:rsidTr="07DD6B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144" w:type="dxa"/>
            <w:tcBorders>
              <w:top w:val="single" w:sz="8" w:space="0" w:color="auto"/>
              <w:left w:val="nil"/>
              <w:bottom w:val="single" w:sz="8" w:space="0" w:color="auto"/>
              <w:right w:val="nil"/>
            </w:tcBorders>
          </w:tcPr>
          <w:p w:rsidR="007F0E10" w:rsidRPr="00D20211" w:rsidP="00AE70E7" w14:paraId="0399849B" w14:textId="77777777">
            <w:pPr>
              <w:autoSpaceDE w:val="0"/>
              <w:autoSpaceDN w:val="0"/>
              <w:adjustRightInd w:val="0"/>
              <w:spacing w:after="0" w:line="240" w:lineRule="auto"/>
              <w:jc w:val="both"/>
              <w:rPr>
                <w:rFonts w:cstheme="minorHAnsi"/>
                <w:b/>
              </w:rPr>
            </w:pPr>
            <w:r w:rsidRPr="00D20211">
              <w:rPr>
                <w:rFonts w:cstheme="minorHAnsi"/>
                <w:b/>
              </w:rPr>
              <w:t>Name</w:t>
            </w:r>
          </w:p>
        </w:tc>
        <w:tc>
          <w:tcPr>
            <w:tcW w:w="1564" w:type="dxa"/>
            <w:tcBorders>
              <w:top w:val="single" w:sz="8" w:space="0" w:color="auto"/>
              <w:left w:val="nil"/>
              <w:bottom w:val="single" w:sz="8" w:space="0" w:color="auto"/>
              <w:right w:val="nil"/>
            </w:tcBorders>
          </w:tcPr>
          <w:p w:rsidR="007F0E10" w:rsidRPr="00D20211" w:rsidP="00AE70E7" w14:paraId="3380EA8D"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620" w:type="dxa"/>
            <w:tcBorders>
              <w:top w:val="single" w:sz="8" w:space="0" w:color="auto"/>
              <w:left w:val="nil"/>
              <w:bottom w:val="single" w:sz="8" w:space="0" w:color="auto"/>
              <w:right w:val="nil"/>
            </w:tcBorders>
          </w:tcPr>
          <w:p w:rsidR="007F0E10" w:rsidRPr="00D20211" w:rsidP="00AE70E7" w14:paraId="73B2FE8F" w14:textId="77777777">
            <w:pPr>
              <w:autoSpaceDE w:val="0"/>
              <w:autoSpaceDN w:val="0"/>
              <w:adjustRightInd w:val="0"/>
              <w:spacing w:after="0" w:line="240" w:lineRule="auto"/>
              <w:jc w:val="both"/>
              <w:rPr>
                <w:rFonts w:cstheme="minorHAnsi"/>
                <w:b/>
              </w:rPr>
            </w:pPr>
            <w:r w:rsidRPr="00D20211">
              <w:rPr>
                <w:rFonts w:cstheme="minorHAnsi"/>
                <w:b/>
              </w:rPr>
              <w:t>Affiliation</w:t>
            </w:r>
          </w:p>
        </w:tc>
      </w:tr>
      <w:tr w14:paraId="11C0B8D9" w14:textId="77777777" w:rsidTr="07DD6BA3">
        <w:tblPrEx>
          <w:tblW w:w="0" w:type="auto"/>
          <w:tblLook w:val="04A0"/>
        </w:tblPrEx>
        <w:trPr>
          <w:trHeight w:val="300"/>
        </w:trPr>
        <w:tc>
          <w:tcPr>
            <w:tcW w:w="2144" w:type="dxa"/>
            <w:tcBorders>
              <w:top w:val="single" w:sz="8" w:space="0" w:color="auto"/>
              <w:left w:val="nil"/>
              <w:bottom w:val="single" w:sz="8" w:space="0" w:color="auto"/>
              <w:right w:val="nil"/>
            </w:tcBorders>
            <w:vAlign w:val="center"/>
          </w:tcPr>
          <w:p w:rsidR="007F0E10" w:rsidRPr="00D20211" w:rsidP="00AE70E7" w14:paraId="2463FFEC" w14:textId="77777777">
            <w:pPr>
              <w:autoSpaceDE w:val="0"/>
              <w:autoSpaceDN w:val="0"/>
              <w:adjustRightInd w:val="0"/>
              <w:spacing w:after="0" w:line="240" w:lineRule="auto"/>
              <w:rPr>
                <w:rFonts w:cstheme="minorHAnsi"/>
                <w:sz w:val="20"/>
                <w:szCs w:val="20"/>
              </w:rPr>
            </w:pPr>
            <w:r>
              <w:rPr>
                <w:rFonts w:cstheme="minorHAnsi"/>
                <w:sz w:val="20"/>
                <w:szCs w:val="20"/>
              </w:rPr>
              <w:t xml:space="preserve">Kostas </w:t>
            </w:r>
            <w:r>
              <w:rPr>
                <w:rFonts w:cstheme="minorHAnsi"/>
                <w:sz w:val="20"/>
                <w:szCs w:val="20"/>
              </w:rPr>
              <w:t>Petritis</w:t>
            </w:r>
            <w:r w:rsidRPr="00D20211">
              <w:rPr>
                <w:rFonts w:cstheme="minorHAnsi"/>
                <w:sz w:val="20"/>
                <w:szCs w:val="20"/>
              </w:rPr>
              <w:t>, PhD</w:t>
            </w:r>
          </w:p>
        </w:tc>
        <w:tc>
          <w:tcPr>
            <w:tcW w:w="1564" w:type="dxa"/>
            <w:tcBorders>
              <w:top w:val="single" w:sz="8" w:space="0" w:color="auto"/>
              <w:left w:val="nil"/>
              <w:bottom w:val="single" w:sz="8" w:space="0" w:color="auto"/>
              <w:right w:val="nil"/>
            </w:tcBorders>
            <w:vAlign w:val="center"/>
          </w:tcPr>
          <w:p w:rsidR="007F0E10" w:rsidRPr="00D20211" w:rsidP="00AE70E7" w14:paraId="2B5DD75A" w14:textId="77777777">
            <w:pPr>
              <w:autoSpaceDE w:val="0"/>
              <w:autoSpaceDN w:val="0"/>
              <w:adjustRightInd w:val="0"/>
              <w:spacing w:after="0" w:line="240" w:lineRule="auto"/>
              <w:rPr>
                <w:rFonts w:cstheme="minorHAnsi"/>
                <w:sz w:val="20"/>
                <w:szCs w:val="20"/>
              </w:rPr>
            </w:pPr>
            <w:r>
              <w:rPr>
                <w:rFonts w:cstheme="minorHAnsi"/>
                <w:sz w:val="20"/>
                <w:szCs w:val="20"/>
              </w:rPr>
              <w:t>Laboratory Chief</w:t>
            </w:r>
            <w:r w:rsidR="00933163">
              <w:rPr>
                <w:rFonts w:cstheme="minorHAnsi"/>
                <w:sz w:val="20"/>
                <w:szCs w:val="20"/>
              </w:rPr>
              <w:t>/Lead Biologist</w:t>
            </w:r>
          </w:p>
        </w:tc>
        <w:tc>
          <w:tcPr>
            <w:tcW w:w="1620" w:type="dxa"/>
            <w:tcBorders>
              <w:top w:val="single" w:sz="8" w:space="0" w:color="auto"/>
              <w:left w:val="nil"/>
              <w:bottom w:val="single" w:sz="8" w:space="0" w:color="auto"/>
              <w:right w:val="nil"/>
            </w:tcBorders>
            <w:vAlign w:val="center"/>
          </w:tcPr>
          <w:p w:rsidR="007F0E10" w:rsidRPr="00D20211" w:rsidP="00AE70E7" w14:paraId="4A1B70A3" w14:textId="77777777">
            <w:pPr>
              <w:autoSpaceDE w:val="0"/>
              <w:autoSpaceDN w:val="0"/>
              <w:adjustRightInd w:val="0"/>
              <w:spacing w:after="0" w:line="240" w:lineRule="auto"/>
              <w:rPr>
                <w:rFonts w:cstheme="minorHAnsi"/>
                <w:sz w:val="20"/>
                <w:szCs w:val="20"/>
              </w:rPr>
            </w:pPr>
            <w:r>
              <w:rPr>
                <w:rFonts w:cstheme="minorHAnsi"/>
                <w:sz w:val="20"/>
                <w:szCs w:val="20"/>
              </w:rPr>
              <w:t>NCEH</w:t>
            </w:r>
          </w:p>
        </w:tc>
      </w:tr>
      <w:tr w14:paraId="6EEB16DE" w14:textId="77777777" w:rsidTr="07DD6BA3">
        <w:tblPrEx>
          <w:tblW w:w="0" w:type="auto"/>
          <w:tblLook w:val="04A0"/>
        </w:tblPrEx>
        <w:trPr>
          <w:trHeight w:val="300"/>
        </w:trPr>
        <w:tc>
          <w:tcPr>
            <w:tcW w:w="2144" w:type="dxa"/>
            <w:tcBorders>
              <w:top w:val="nil"/>
              <w:left w:val="nil"/>
              <w:bottom w:val="nil"/>
              <w:right w:val="nil"/>
            </w:tcBorders>
            <w:vAlign w:val="center"/>
          </w:tcPr>
          <w:p w:rsidR="007F0E10" w:rsidRPr="00D20211" w:rsidP="00AE70E7" w14:paraId="5099BAF4" w14:textId="10387F0C">
            <w:pPr>
              <w:autoSpaceDE w:val="0"/>
              <w:autoSpaceDN w:val="0"/>
              <w:adjustRightInd w:val="0"/>
              <w:spacing w:after="0" w:line="240" w:lineRule="auto"/>
              <w:jc w:val="both"/>
              <w:rPr>
                <w:rFonts w:cstheme="minorHAnsi"/>
                <w:sz w:val="20"/>
                <w:szCs w:val="20"/>
              </w:rPr>
            </w:pPr>
            <w:r>
              <w:rPr>
                <w:rFonts w:cstheme="minorHAnsi"/>
                <w:sz w:val="20"/>
                <w:szCs w:val="20"/>
              </w:rPr>
              <w:t>Andrew Chiang, PhD</w:t>
            </w:r>
          </w:p>
        </w:tc>
        <w:tc>
          <w:tcPr>
            <w:tcW w:w="1564" w:type="dxa"/>
            <w:tcBorders>
              <w:top w:val="nil"/>
              <w:left w:val="nil"/>
              <w:bottom w:val="nil"/>
              <w:right w:val="nil"/>
            </w:tcBorders>
            <w:vAlign w:val="center"/>
          </w:tcPr>
          <w:p w:rsidR="007F0E10" w:rsidRPr="00D20211" w:rsidP="00AE70E7" w14:paraId="34A60759" w14:textId="2F2FC4AD">
            <w:pPr>
              <w:autoSpaceDE w:val="0"/>
              <w:autoSpaceDN w:val="0"/>
              <w:adjustRightInd w:val="0"/>
              <w:spacing w:after="0" w:line="240" w:lineRule="auto"/>
              <w:jc w:val="both"/>
              <w:rPr>
                <w:rFonts w:cstheme="minorHAnsi"/>
                <w:sz w:val="20"/>
                <w:szCs w:val="20"/>
              </w:rPr>
            </w:pPr>
            <w:r>
              <w:rPr>
                <w:rFonts w:cstheme="minorHAnsi"/>
                <w:sz w:val="20"/>
                <w:szCs w:val="20"/>
              </w:rPr>
              <w:t>Developer</w:t>
            </w:r>
          </w:p>
        </w:tc>
        <w:tc>
          <w:tcPr>
            <w:tcW w:w="1620" w:type="dxa"/>
            <w:tcBorders>
              <w:top w:val="nil"/>
              <w:left w:val="nil"/>
              <w:bottom w:val="nil"/>
              <w:right w:val="nil"/>
            </w:tcBorders>
            <w:vAlign w:val="center"/>
          </w:tcPr>
          <w:p w:rsidR="007F0E10" w:rsidRPr="00D20211" w:rsidP="00927EF5" w14:paraId="6074B09B" w14:textId="77777777">
            <w:pPr>
              <w:autoSpaceDE w:val="0"/>
              <w:autoSpaceDN w:val="0"/>
              <w:adjustRightInd w:val="0"/>
              <w:spacing w:after="0" w:line="240" w:lineRule="auto"/>
              <w:rPr>
                <w:rFonts w:cstheme="minorHAnsi"/>
                <w:sz w:val="20"/>
                <w:szCs w:val="20"/>
              </w:rPr>
            </w:pPr>
            <w:r>
              <w:rPr>
                <w:rFonts w:cstheme="minorHAnsi"/>
                <w:sz w:val="20"/>
                <w:szCs w:val="20"/>
              </w:rPr>
              <w:t>Booz Allen Hamilton</w:t>
            </w:r>
            <w:r w:rsidR="00BA30FE">
              <w:rPr>
                <w:rFonts w:cstheme="minorHAnsi"/>
                <w:sz w:val="20"/>
                <w:szCs w:val="20"/>
              </w:rPr>
              <w:t xml:space="preserve"> </w:t>
            </w:r>
          </w:p>
        </w:tc>
      </w:tr>
      <w:tr w14:paraId="1B58C8D0" w14:textId="77777777" w:rsidTr="07DD6BA3">
        <w:tblPrEx>
          <w:tblW w:w="0" w:type="auto"/>
          <w:tblLook w:val="04A0"/>
        </w:tblPrEx>
        <w:trPr>
          <w:trHeight w:val="300"/>
        </w:trPr>
        <w:tc>
          <w:tcPr>
            <w:tcW w:w="2144" w:type="dxa"/>
            <w:tcBorders>
              <w:top w:val="nil"/>
              <w:left w:val="nil"/>
              <w:bottom w:val="nil"/>
              <w:right w:val="nil"/>
            </w:tcBorders>
            <w:vAlign w:val="center"/>
          </w:tcPr>
          <w:p w:rsidR="007F0E10" w:rsidRPr="00D20211" w:rsidP="00AE70E7" w14:paraId="4BD93297" w14:textId="77777777">
            <w:pPr>
              <w:autoSpaceDE w:val="0"/>
              <w:autoSpaceDN w:val="0"/>
              <w:adjustRightInd w:val="0"/>
              <w:spacing w:after="0" w:line="240" w:lineRule="auto"/>
              <w:jc w:val="both"/>
              <w:rPr>
                <w:rFonts w:cstheme="minorHAnsi"/>
                <w:sz w:val="20"/>
                <w:szCs w:val="20"/>
              </w:rPr>
            </w:pPr>
            <w:r>
              <w:rPr>
                <w:rFonts w:cstheme="minorHAnsi"/>
                <w:sz w:val="20"/>
                <w:szCs w:val="20"/>
              </w:rPr>
              <w:t>Clare Grazal</w:t>
            </w:r>
            <w:r w:rsidRPr="00D20211">
              <w:rPr>
                <w:rFonts w:cstheme="minorHAnsi"/>
                <w:sz w:val="20"/>
                <w:szCs w:val="20"/>
              </w:rPr>
              <w:t>, PhD</w:t>
            </w:r>
          </w:p>
        </w:tc>
        <w:tc>
          <w:tcPr>
            <w:tcW w:w="1564" w:type="dxa"/>
            <w:tcBorders>
              <w:top w:val="nil"/>
              <w:left w:val="nil"/>
              <w:bottom w:val="nil"/>
              <w:right w:val="nil"/>
            </w:tcBorders>
            <w:vAlign w:val="center"/>
          </w:tcPr>
          <w:p w:rsidR="007F0E10" w:rsidRPr="00D20211" w:rsidP="00AE70E7" w14:paraId="6676B314" w14:textId="77777777">
            <w:pPr>
              <w:autoSpaceDE w:val="0"/>
              <w:autoSpaceDN w:val="0"/>
              <w:adjustRightInd w:val="0"/>
              <w:spacing w:after="0" w:line="240" w:lineRule="auto"/>
              <w:jc w:val="both"/>
              <w:rPr>
                <w:rFonts w:cstheme="minorHAnsi"/>
                <w:sz w:val="20"/>
                <w:szCs w:val="20"/>
              </w:rPr>
            </w:pPr>
            <w:r>
              <w:rPr>
                <w:rFonts w:cstheme="minorHAnsi"/>
                <w:sz w:val="20"/>
                <w:szCs w:val="20"/>
              </w:rPr>
              <w:t>Bioinformatician</w:t>
            </w:r>
          </w:p>
        </w:tc>
        <w:tc>
          <w:tcPr>
            <w:tcW w:w="1620" w:type="dxa"/>
            <w:tcBorders>
              <w:top w:val="nil"/>
              <w:left w:val="nil"/>
              <w:bottom w:val="nil"/>
              <w:right w:val="nil"/>
            </w:tcBorders>
            <w:vAlign w:val="center"/>
          </w:tcPr>
          <w:p w:rsidR="007F0E10" w:rsidRPr="00D20211" w:rsidP="00927EF5" w14:paraId="72C0F981" w14:textId="77777777">
            <w:pPr>
              <w:autoSpaceDE w:val="0"/>
              <w:autoSpaceDN w:val="0"/>
              <w:adjustRightInd w:val="0"/>
              <w:spacing w:after="0" w:line="240" w:lineRule="auto"/>
              <w:rPr>
                <w:rFonts w:cstheme="minorHAnsi"/>
                <w:sz w:val="20"/>
                <w:szCs w:val="20"/>
              </w:rPr>
            </w:pPr>
            <w:r>
              <w:rPr>
                <w:rFonts w:cstheme="minorHAnsi"/>
                <w:sz w:val="20"/>
                <w:szCs w:val="20"/>
              </w:rPr>
              <w:t>Booz Allen Hamilton</w:t>
            </w:r>
            <w:r w:rsidR="00BA30FE">
              <w:rPr>
                <w:rFonts w:cstheme="minorHAnsi"/>
                <w:sz w:val="20"/>
                <w:szCs w:val="20"/>
              </w:rPr>
              <w:t xml:space="preserve"> </w:t>
            </w:r>
          </w:p>
        </w:tc>
      </w:tr>
      <w:tr w14:paraId="02A75273" w14:textId="77777777" w:rsidTr="07DD6BA3">
        <w:tblPrEx>
          <w:tblW w:w="0" w:type="auto"/>
          <w:tblLook w:val="04A0"/>
        </w:tblPrEx>
        <w:trPr>
          <w:trHeight w:val="300"/>
        </w:trPr>
        <w:tc>
          <w:tcPr>
            <w:tcW w:w="2144" w:type="dxa"/>
            <w:tcBorders>
              <w:top w:val="nil"/>
              <w:left w:val="nil"/>
              <w:bottom w:val="single" w:sz="8" w:space="0" w:color="auto"/>
              <w:right w:val="nil"/>
            </w:tcBorders>
            <w:vAlign w:val="center"/>
          </w:tcPr>
          <w:p w:rsidR="00933163" w:rsidP="00AE70E7" w14:paraId="2BEC46B7" w14:textId="77777777">
            <w:pPr>
              <w:autoSpaceDE w:val="0"/>
              <w:autoSpaceDN w:val="0"/>
              <w:adjustRightInd w:val="0"/>
              <w:spacing w:after="0" w:line="240" w:lineRule="auto"/>
              <w:jc w:val="both"/>
              <w:rPr>
                <w:rFonts w:cstheme="minorHAnsi"/>
                <w:sz w:val="20"/>
                <w:szCs w:val="20"/>
              </w:rPr>
            </w:pPr>
          </w:p>
        </w:tc>
        <w:tc>
          <w:tcPr>
            <w:tcW w:w="1564" w:type="dxa"/>
            <w:tcBorders>
              <w:top w:val="nil"/>
              <w:left w:val="nil"/>
              <w:bottom w:val="single" w:sz="8" w:space="0" w:color="auto"/>
              <w:right w:val="nil"/>
            </w:tcBorders>
            <w:vAlign w:val="center"/>
          </w:tcPr>
          <w:p w:rsidR="00933163" w:rsidP="00AE70E7" w14:paraId="2261A915" w14:textId="77777777">
            <w:pPr>
              <w:autoSpaceDE w:val="0"/>
              <w:autoSpaceDN w:val="0"/>
              <w:adjustRightInd w:val="0"/>
              <w:spacing w:after="0" w:line="240" w:lineRule="auto"/>
              <w:jc w:val="both"/>
              <w:rPr>
                <w:rFonts w:cstheme="minorHAnsi"/>
                <w:sz w:val="20"/>
                <w:szCs w:val="20"/>
              </w:rPr>
            </w:pPr>
          </w:p>
        </w:tc>
        <w:tc>
          <w:tcPr>
            <w:tcW w:w="1620" w:type="dxa"/>
            <w:tcBorders>
              <w:top w:val="nil"/>
              <w:left w:val="nil"/>
              <w:bottom w:val="single" w:sz="8" w:space="0" w:color="auto"/>
              <w:right w:val="nil"/>
            </w:tcBorders>
            <w:vAlign w:val="center"/>
          </w:tcPr>
          <w:p w:rsidR="00933163" w:rsidP="00927EF5" w14:paraId="17A052DD" w14:textId="77777777">
            <w:pPr>
              <w:autoSpaceDE w:val="0"/>
              <w:autoSpaceDN w:val="0"/>
              <w:adjustRightInd w:val="0"/>
              <w:spacing w:after="0" w:line="240" w:lineRule="auto"/>
              <w:rPr>
                <w:rFonts w:cstheme="minorHAnsi"/>
                <w:sz w:val="20"/>
                <w:szCs w:val="20"/>
              </w:rPr>
            </w:pPr>
          </w:p>
        </w:tc>
      </w:tr>
    </w:tbl>
    <w:p w:rsidR="00A76C6D" w:rsidRPr="00E707C0" w:rsidP="00A76C6D" w14:paraId="6812A8B1" w14:textId="77777777">
      <w:pPr>
        <w:pStyle w:val="Heading1"/>
        <w:pBdr>
          <w:bottom w:val="none" w:sz="0" w:space="0" w:color="auto"/>
        </w:pBdr>
        <w:rPr>
          <w:rFonts w:ascii="Cambria" w:hAnsi="Cambria"/>
          <w:color w:val="auto"/>
        </w:rPr>
      </w:pPr>
    </w:p>
    <w:p w:rsidR="00A76C6D" w:rsidRPr="00E707C0" w:rsidP="00A76C6D" w14:paraId="2EDE80DF" w14:textId="77777777">
      <w:pPr>
        <w:rPr>
          <w:rFonts w:ascii="Cambria" w:hAnsi="Cambria"/>
          <w:sz w:val="36"/>
          <w:szCs w:val="36"/>
        </w:rPr>
      </w:pPr>
    </w:p>
    <w:p w:rsidR="00A76C6D" w:rsidRPr="00E707C0" w:rsidP="00A76C6D" w14:paraId="2902AB14" w14:textId="77777777">
      <w:pPr>
        <w:rPr>
          <w:rFonts w:ascii="Cambria" w:hAnsi="Cambria"/>
          <w:sz w:val="36"/>
          <w:szCs w:val="36"/>
        </w:rPr>
      </w:pPr>
    </w:p>
    <w:p w:rsidR="00984634" w:rsidRPr="00E707C0" w:rsidP="00984634" w14:paraId="6669DD5A" w14:textId="77777777"/>
    <w:sectPr w:rsidSect="001961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3924925">
    <w:abstractNumId w:val="0"/>
  </w:num>
  <w:num w:numId="2" w16cid:durableId="224265682">
    <w:abstractNumId w:val="0"/>
  </w:num>
  <w:num w:numId="3" w16cid:durableId="1009718618">
    <w:abstractNumId w:val="0"/>
  </w:num>
  <w:num w:numId="4" w16cid:durableId="594018988">
    <w:abstractNumId w:val="0"/>
  </w:num>
  <w:num w:numId="5" w16cid:durableId="498618007">
    <w:abstractNumId w:val="0"/>
  </w:num>
  <w:num w:numId="6" w16cid:durableId="967004059">
    <w:abstractNumId w:val="0"/>
  </w:num>
  <w:num w:numId="7" w16cid:durableId="180046846">
    <w:abstractNumId w:val="0"/>
  </w:num>
  <w:num w:numId="8" w16cid:durableId="621767593">
    <w:abstractNumId w:val="0"/>
  </w:num>
  <w:num w:numId="9" w16cid:durableId="399640667">
    <w:abstractNumId w:val="0"/>
  </w:num>
  <w:num w:numId="10" w16cid:durableId="211188443">
    <w:abstractNumId w:val="0"/>
  </w:num>
  <w:num w:numId="11" w16cid:durableId="1118140747">
    <w:abstractNumId w:val="5"/>
  </w:num>
  <w:num w:numId="12" w16cid:durableId="1655528484">
    <w:abstractNumId w:val="2"/>
  </w:num>
  <w:num w:numId="13" w16cid:durableId="458883402">
    <w:abstractNumId w:val="6"/>
  </w:num>
  <w:num w:numId="14" w16cid:durableId="1158153347">
    <w:abstractNumId w:val="4"/>
  </w:num>
  <w:num w:numId="15" w16cid:durableId="863711084">
    <w:abstractNumId w:val="3"/>
  </w:num>
  <w:num w:numId="16" w16cid:durableId="206131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43134"/>
    <w:rsid w:val="000B52B0"/>
    <w:rsid w:val="000D41A0"/>
    <w:rsid w:val="00143D86"/>
    <w:rsid w:val="00156EEB"/>
    <w:rsid w:val="00196116"/>
    <w:rsid w:val="001C121D"/>
    <w:rsid w:val="001C2319"/>
    <w:rsid w:val="001D674F"/>
    <w:rsid w:val="00210724"/>
    <w:rsid w:val="002751FF"/>
    <w:rsid w:val="002869DD"/>
    <w:rsid w:val="002D0271"/>
    <w:rsid w:val="003031A5"/>
    <w:rsid w:val="003041F7"/>
    <w:rsid w:val="00305BCD"/>
    <w:rsid w:val="0031214F"/>
    <w:rsid w:val="00330F29"/>
    <w:rsid w:val="003567AB"/>
    <w:rsid w:val="00366A9E"/>
    <w:rsid w:val="00387169"/>
    <w:rsid w:val="003A27DA"/>
    <w:rsid w:val="00425A8D"/>
    <w:rsid w:val="00453023"/>
    <w:rsid w:val="0048550B"/>
    <w:rsid w:val="004A45A1"/>
    <w:rsid w:val="004A7B18"/>
    <w:rsid w:val="004D60D3"/>
    <w:rsid w:val="004F0BE4"/>
    <w:rsid w:val="004F4CA5"/>
    <w:rsid w:val="00500B15"/>
    <w:rsid w:val="00522073"/>
    <w:rsid w:val="00533F09"/>
    <w:rsid w:val="00543A26"/>
    <w:rsid w:val="005623C3"/>
    <w:rsid w:val="005624FE"/>
    <w:rsid w:val="00570395"/>
    <w:rsid w:val="005A2216"/>
    <w:rsid w:val="005B1685"/>
    <w:rsid w:val="00605765"/>
    <w:rsid w:val="006361E4"/>
    <w:rsid w:val="006560B1"/>
    <w:rsid w:val="006615FB"/>
    <w:rsid w:val="006C6578"/>
    <w:rsid w:val="006F2ABA"/>
    <w:rsid w:val="0070554F"/>
    <w:rsid w:val="00717257"/>
    <w:rsid w:val="00746B59"/>
    <w:rsid w:val="00754B3D"/>
    <w:rsid w:val="00777E8E"/>
    <w:rsid w:val="00792A59"/>
    <w:rsid w:val="00796D76"/>
    <w:rsid w:val="007B7F20"/>
    <w:rsid w:val="007C132E"/>
    <w:rsid w:val="007D0ED2"/>
    <w:rsid w:val="007D595C"/>
    <w:rsid w:val="007F0E10"/>
    <w:rsid w:val="00805B09"/>
    <w:rsid w:val="00825FBA"/>
    <w:rsid w:val="008861AB"/>
    <w:rsid w:val="008B5D54"/>
    <w:rsid w:val="008C267F"/>
    <w:rsid w:val="008C7CF7"/>
    <w:rsid w:val="008D0F27"/>
    <w:rsid w:val="008D3BE8"/>
    <w:rsid w:val="009217C0"/>
    <w:rsid w:val="00927EF5"/>
    <w:rsid w:val="00933163"/>
    <w:rsid w:val="00935FD5"/>
    <w:rsid w:val="00957693"/>
    <w:rsid w:val="00965C2A"/>
    <w:rsid w:val="00976C14"/>
    <w:rsid w:val="00984634"/>
    <w:rsid w:val="009C2F5A"/>
    <w:rsid w:val="00A43633"/>
    <w:rsid w:val="00A76C6D"/>
    <w:rsid w:val="00AB19C1"/>
    <w:rsid w:val="00AC3B7E"/>
    <w:rsid w:val="00AC4B8F"/>
    <w:rsid w:val="00AC4C54"/>
    <w:rsid w:val="00AD257D"/>
    <w:rsid w:val="00AE2F5E"/>
    <w:rsid w:val="00AE70E7"/>
    <w:rsid w:val="00AF3667"/>
    <w:rsid w:val="00B13C3C"/>
    <w:rsid w:val="00B21D28"/>
    <w:rsid w:val="00B31F1B"/>
    <w:rsid w:val="00B45002"/>
    <w:rsid w:val="00B5171E"/>
    <w:rsid w:val="00B55735"/>
    <w:rsid w:val="00B608AC"/>
    <w:rsid w:val="00B6766A"/>
    <w:rsid w:val="00B73D70"/>
    <w:rsid w:val="00BA2DBE"/>
    <w:rsid w:val="00BA30FE"/>
    <w:rsid w:val="00BD0685"/>
    <w:rsid w:val="00BD2639"/>
    <w:rsid w:val="00C929D2"/>
    <w:rsid w:val="00CD0E02"/>
    <w:rsid w:val="00CD7F94"/>
    <w:rsid w:val="00CF2982"/>
    <w:rsid w:val="00D0744A"/>
    <w:rsid w:val="00D14114"/>
    <w:rsid w:val="00D20211"/>
    <w:rsid w:val="00D33AE3"/>
    <w:rsid w:val="00D41209"/>
    <w:rsid w:val="00D479BA"/>
    <w:rsid w:val="00D62EDF"/>
    <w:rsid w:val="00D80142"/>
    <w:rsid w:val="00DA796B"/>
    <w:rsid w:val="00DC51AA"/>
    <w:rsid w:val="00DC57CC"/>
    <w:rsid w:val="00DD2606"/>
    <w:rsid w:val="00DD3058"/>
    <w:rsid w:val="00E2405B"/>
    <w:rsid w:val="00E410B4"/>
    <w:rsid w:val="00E5157D"/>
    <w:rsid w:val="00E632AF"/>
    <w:rsid w:val="00E707C0"/>
    <w:rsid w:val="00E72A2D"/>
    <w:rsid w:val="00E95F43"/>
    <w:rsid w:val="00EA6E06"/>
    <w:rsid w:val="00EF2494"/>
    <w:rsid w:val="00EF5132"/>
    <w:rsid w:val="00F06433"/>
    <w:rsid w:val="00F75DD3"/>
    <w:rsid w:val="00F845F2"/>
    <w:rsid w:val="00F9732F"/>
    <w:rsid w:val="00FC02A9"/>
    <w:rsid w:val="00FD3408"/>
    <w:rsid w:val="07DD6BA3"/>
    <w:rsid w:val="1088613F"/>
    <w:rsid w:val="257766F0"/>
    <w:rsid w:val="2805C94A"/>
    <w:rsid w:val="2EFA9DD5"/>
    <w:rsid w:val="3495B0CD"/>
    <w:rsid w:val="3C7B552A"/>
    <w:rsid w:val="43FA873D"/>
    <w:rsid w:val="456A0DBD"/>
    <w:rsid w:val="4D13FC15"/>
    <w:rsid w:val="55B741E2"/>
    <w:rsid w:val="5748B0CF"/>
    <w:rsid w:val="58299334"/>
    <w:rsid w:val="596E762A"/>
    <w:rsid w:val="5BB6DF53"/>
    <w:rsid w:val="68D5BF8E"/>
    <w:rsid w:val="6ABE4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92C68"/>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927EF5"/>
    <w:rPr>
      <w:color w:val="605E5C"/>
      <w:shd w:val="clear" w:color="auto" w:fill="E1DFDD"/>
    </w:rPr>
  </w:style>
  <w:style w:type="paragraph" w:styleId="Revision">
    <w:name w:val="Revision"/>
    <w:hidden/>
    <w:uiPriority w:val="99"/>
    <w:semiHidden/>
    <w:rsid w:val="00DD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05E9C-D38A-4291-8FFB-010002D15F0A}">
  <ds:schemaRefs>
    <ds:schemaRef ds:uri="http://schemas.openxmlformats.org/officeDocument/2006/bibliography"/>
  </ds:schemaRefs>
</ds:datastoreItem>
</file>

<file path=customXml/itemProps2.xml><?xml version="1.0" encoding="utf-8"?>
<ds:datastoreItem xmlns:ds="http://schemas.openxmlformats.org/officeDocument/2006/customXml" ds:itemID="{616588A0-AB7B-4162-A9B3-CEE2631F6A89}">
  <ds:schemaRefs>
    <ds:schemaRef ds:uri="http://schemas.microsoft.com/office/2006/metadata/properties"/>
    <ds:schemaRef ds:uri="http://schemas.microsoft.com/office/infopath/2007/PartnerControls"/>
    <ds:schemaRef ds:uri="f20dd9ae-440b-4d06-acb6-943a1284a34a"/>
    <ds:schemaRef ds:uri="2fb1b662-f59d-4b16-9d61-2106d813860a"/>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694B1120-D790-4782-AC7A-A6E04DEA38F2}">
  <ds:schemaRefs>
    <ds:schemaRef ds:uri="http://schemas.microsoft.com/sharepoint/v3/contenttype/forms"/>
  </ds:schemaRefs>
</ds:datastoreItem>
</file>

<file path=customXml/itemProps4.xml><?xml version="1.0" encoding="utf-8"?>
<ds:datastoreItem xmlns:ds="http://schemas.openxmlformats.org/officeDocument/2006/customXml" ds:itemID="{09D27AA5-219A-455C-BBE9-309B8C6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895</Words>
  <Characters>5359</Characters>
  <Application>Microsoft Office Word</Application>
  <DocSecurity>0</DocSecurity>
  <Lines>184</Lines>
  <Paragraphs>102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(CDC/OD/OS)</cp:lastModifiedBy>
  <cp:revision>3</cp:revision>
  <dcterms:created xsi:type="dcterms:W3CDTF">2026-02-24T16:59:00Z</dcterms:created>
  <dcterms:modified xsi:type="dcterms:W3CDTF">2026-02-24T17:00:00Z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9e1842bb-ba0a-40ae-95ee-1a99495b0154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2022-01-05T19:06:29Z</vt:lpwstr>
  </property>
  <property fmtid="{D5CDD505-2E9C-101B-9397-08002B2CF9AE}" pid="10" name="MSIP_Label_7b94a7b8-f06c-4dfe-bdcc-9b548fd58c31_SiteId">
    <vt:lpwstr>9ce70869-60db-44fd-abe8-d2767077fc8f</vt:lpwstr>
  </property>
  <property fmtid="{D5CDD505-2E9C-101B-9397-08002B2CF9AE}" pid="11" name="_dlc_DocIdItemGuid">
    <vt:lpwstr>894d9bbc-1d74-4237-83e7-5e0ce866f124</vt:lpwstr>
  </property>
</Properties>
</file>