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A12F0" w:rsidRPr="008F1E48" w:rsidP="001A12F0" w14:paraId="5A858729" w14:textId="77777777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8F1E48">
        <w:rPr>
          <w:rFonts w:asciiTheme="minorHAnsi" w:hAnsiTheme="minorHAnsi" w:cstheme="minorHAnsi"/>
          <w:b/>
          <w:szCs w:val="24"/>
        </w:rPr>
        <w:t>mChoice: Improving PrEP Uptake and Adherence among Minority MSM through Provider Training and Adherence Assistance in Two High Priority Settings</w:t>
      </w:r>
    </w:p>
    <w:p w:rsidR="001A12F0" w:rsidRPr="008F1E48" w:rsidP="001A12F0" w14:paraId="0B2B5A80" w14:textId="76329707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8F1E48">
        <w:rPr>
          <w:rFonts w:asciiTheme="minorHAnsi" w:hAnsiTheme="minorHAnsi" w:cstheme="minorHAnsi"/>
          <w:b/>
          <w:szCs w:val="24"/>
        </w:rPr>
        <w:t>OMB</w:t>
      </w:r>
      <w:r w:rsidRPr="008F1E48" w:rsidR="006227A1">
        <w:rPr>
          <w:rFonts w:asciiTheme="minorHAnsi" w:hAnsiTheme="minorHAnsi" w:cstheme="minorHAnsi"/>
          <w:b/>
          <w:szCs w:val="24"/>
        </w:rPr>
        <w:t xml:space="preserve"> #</w:t>
      </w:r>
      <w:r w:rsidRPr="008F1E48">
        <w:rPr>
          <w:rFonts w:asciiTheme="minorHAnsi" w:hAnsiTheme="minorHAnsi" w:cstheme="minorHAnsi"/>
          <w:b/>
          <w:szCs w:val="24"/>
        </w:rPr>
        <w:t>0920-1428</w:t>
      </w:r>
    </w:p>
    <w:p w:rsidR="00671524" w:rsidRPr="008F1E48" w:rsidP="004C6712" w14:paraId="5CCA18C0" w14:textId="77777777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:rsidR="00701FBE" w:rsidRPr="008F1E48" w:rsidP="004C6712" w14:paraId="2641C6C7" w14:textId="5F443A34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/>
          <w:kern w:val="0"/>
          <w:sz w:val="24"/>
          <w:szCs w:val="24"/>
          <w14:ligatures w14:val="none"/>
        </w:rPr>
        <w:t>Summary of Changes</w:t>
      </w:r>
    </w:p>
    <w:p w:rsidR="00AB5BC1" w:rsidRPr="009D0F35" w:rsidP="009D0F35" w14:paraId="43EE5FA8" w14:textId="089077F6">
      <w:pPr>
        <w:spacing w:line="276" w:lineRule="auto"/>
        <w:rPr>
          <w:rFonts w:eastAsia="Calibri" w:cstheme="minorHAnsi"/>
          <w:bCs/>
          <w:sz w:val="24"/>
          <w:szCs w:val="24"/>
        </w:rPr>
      </w:pPr>
      <w:r w:rsidRPr="005A70C9">
        <w:rPr>
          <w:rFonts w:eastAsia="Calibri" w:cstheme="minorHAnsi"/>
          <w:bCs/>
          <w:kern w:val="0"/>
          <w:sz w:val="24"/>
          <w:szCs w:val="24"/>
          <w14:ligatures w14:val="none"/>
        </w:rPr>
        <w:t>We are requesting</w:t>
      </w:r>
      <w:r w:rsidRPr="005A70C9" w:rsidR="00B7263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5A70C9" w:rsidR="00F93EF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 non-substantive change </w:t>
      </w:r>
      <w:r w:rsidRP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to the </w:t>
      </w:r>
      <w:r w:rsidR="002F5BD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approved </w:t>
      </w:r>
      <w:r w:rsidRP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information collection </w:t>
      </w:r>
      <w:r w:rsidRPr="005A70C9" w:rsidR="006227A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for </w:t>
      </w:r>
      <w:r w:rsidRPr="005A70C9" w:rsidR="006227A1">
        <w:rPr>
          <w:rFonts w:cstheme="minorHAnsi"/>
          <w:bCs/>
          <w:sz w:val="24"/>
          <w:szCs w:val="24"/>
        </w:rPr>
        <w:t>mChoice: Improving PrEP Uptake and Adherence among Minority MSM through Provider Training and Adherence Assistance in Two High Priority Settings</w:t>
      </w:r>
      <w:r w:rsidRPr="005A70C9" w:rsidR="008F1E48">
        <w:rPr>
          <w:rFonts w:cstheme="minorHAnsi"/>
          <w:bCs/>
          <w:sz w:val="24"/>
          <w:szCs w:val="24"/>
        </w:rPr>
        <w:t xml:space="preserve"> </w:t>
      </w:r>
      <w:r w:rsidRPr="005A70C9" w:rsidR="00FB796D">
        <w:rPr>
          <w:rFonts w:eastAsia="Calibri" w:cstheme="minorHAnsi"/>
          <w:bCs/>
          <w:kern w:val="0"/>
          <w:sz w:val="24"/>
          <w:szCs w:val="24"/>
          <w14:ligatures w14:val="none"/>
        </w:rPr>
        <w:t>(</w:t>
      </w:r>
      <w:r w:rsidRPr="005A70C9" w:rsidR="008F1E48">
        <w:rPr>
          <w:rFonts w:eastAsia="Calibri" w:cstheme="minorHAnsi"/>
          <w:bCs/>
          <w:sz w:val="24"/>
          <w:szCs w:val="24"/>
        </w:rPr>
        <w:t>mChoice</w:t>
      </w:r>
      <w:r w:rsidRPr="005A70C9" w:rsidR="00AB512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</w:t>
      </w:r>
      <w:r w:rsidRPr="005A70C9">
        <w:rPr>
          <w:rFonts w:eastAsia="Calibri" w:cstheme="minorHAnsi"/>
          <w:bCs/>
          <w:kern w:val="0"/>
          <w:sz w:val="24"/>
          <w:szCs w:val="24"/>
          <w14:ligatures w14:val="none"/>
        </w:rPr>
        <w:t>OMB #</w:t>
      </w:r>
      <w:r w:rsidRPr="005A70C9" w:rsidR="00DB7FD5">
        <w:rPr>
          <w:rFonts w:eastAsia="Calibri" w:cstheme="minorHAnsi"/>
          <w:bCs/>
          <w:kern w:val="0"/>
          <w:sz w:val="24"/>
          <w:szCs w:val="24"/>
          <w14:ligatures w14:val="none"/>
        </w:rPr>
        <w:t>0920</w:t>
      </w:r>
      <w:r w:rsidRPr="005A70C9">
        <w:rPr>
          <w:rFonts w:eastAsia="Calibri" w:cstheme="minorHAnsi"/>
          <w:bCs/>
          <w:kern w:val="0"/>
          <w:sz w:val="24"/>
          <w:szCs w:val="24"/>
          <w14:ligatures w14:val="none"/>
        </w:rPr>
        <w:t>-</w:t>
      </w:r>
      <w:r w:rsidRPr="005A70C9" w:rsidR="00DB7FD5">
        <w:rPr>
          <w:rFonts w:eastAsia="Calibri" w:cstheme="minorHAnsi"/>
          <w:bCs/>
          <w:kern w:val="0"/>
          <w:sz w:val="24"/>
          <w:szCs w:val="24"/>
          <w14:ligatures w14:val="none"/>
        </w:rPr>
        <w:t>142</w:t>
      </w:r>
      <w:r w:rsidRPr="005A70C9" w:rsidR="008F1E48">
        <w:rPr>
          <w:rFonts w:eastAsia="Calibri" w:cstheme="minorHAnsi"/>
          <w:bCs/>
          <w:sz w:val="24"/>
          <w:szCs w:val="24"/>
        </w:rPr>
        <w:t>8</w:t>
      </w:r>
      <w:r w:rsidR="002F5BD7">
        <w:rPr>
          <w:rFonts w:eastAsia="Calibri" w:cstheme="minorHAnsi"/>
          <w:bCs/>
          <w:sz w:val="24"/>
          <w:szCs w:val="24"/>
        </w:rPr>
        <w:t>, exp. 01/31/2027</w:t>
      </w:r>
      <w:r w:rsidRP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). </w:t>
      </w:r>
      <w:r w:rsidRPr="005A70C9" w:rsidR="00714F27">
        <w:rPr>
          <w:rFonts w:eastAsia="Calibri" w:cstheme="minorHAnsi"/>
          <w:bCs/>
          <w:kern w:val="0"/>
          <w:sz w:val="24"/>
          <w:szCs w:val="24"/>
          <w14:ligatures w14:val="none"/>
        </w:rPr>
        <w:t>The r</w:t>
      </w:r>
      <w:r w:rsidRPr="005A70C9" w:rsidR="0040481F">
        <w:rPr>
          <w:rFonts w:eastAsia="Calibri" w:cstheme="minorHAnsi"/>
          <w:bCs/>
          <w:kern w:val="0"/>
          <w:sz w:val="24"/>
          <w:szCs w:val="24"/>
          <w14:ligatures w14:val="none"/>
        </w:rPr>
        <w:t>equested</w:t>
      </w:r>
      <w:r w:rsidRPr="005A70C9" w:rsidR="003F090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changes </w:t>
      </w:r>
      <w:r w:rsidRPr="005A70C9" w:rsidR="00A2666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do not result in an overall change in the scope </w:t>
      </w:r>
      <w:r w:rsidRPr="005A70C9" w:rsidR="0043565D">
        <w:rPr>
          <w:rFonts w:eastAsia="Calibri" w:cstheme="minorHAnsi"/>
          <w:bCs/>
          <w:kern w:val="0"/>
          <w:sz w:val="24"/>
          <w:szCs w:val="24"/>
          <w14:ligatures w14:val="none"/>
        </w:rPr>
        <w:t>of</w:t>
      </w:r>
      <w:r w:rsidRPr="005A70C9" w:rsidR="00E4542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5A70C9" w:rsidR="0043565D">
        <w:rPr>
          <w:rFonts w:eastAsia="Calibri" w:cstheme="minorHAnsi"/>
          <w:bCs/>
          <w:kern w:val="0"/>
          <w:sz w:val="24"/>
          <w:szCs w:val="24"/>
          <w14:ligatures w14:val="none"/>
        </w:rPr>
        <w:t>data collection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>. Th</w:t>
      </w:r>
      <w:r w:rsidR="005A67C2">
        <w:rPr>
          <w:rFonts w:eastAsia="Calibri" w:cstheme="minorHAnsi"/>
          <w:bCs/>
          <w:kern w:val="0"/>
          <w:sz w:val="24"/>
          <w:szCs w:val="24"/>
          <w14:ligatures w14:val="none"/>
        </w:rPr>
        <w:t>is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PrEP Choice </w:t>
      </w:r>
      <w:r w:rsidR="005A67C2">
        <w:rPr>
          <w:rFonts w:eastAsia="Calibri" w:cstheme="minorHAnsi"/>
          <w:bCs/>
          <w:kern w:val="0"/>
          <w:sz w:val="24"/>
          <w:szCs w:val="24"/>
          <w14:ligatures w14:val="none"/>
        </w:rPr>
        <w:t>s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tudy aims to help us </w:t>
      </w:r>
      <w:r w:rsidRPr="007B6AED"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gain 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 </w:t>
      </w:r>
      <w:r w:rsidRPr="007B6AED"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>deeper insight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on PrEP use (i.e. PrEP medications used, adherence and persistence). In this request, we are proposing adding</w:t>
      </w:r>
      <w:r w:rsidR="00E52BF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>a new HIV prevention PrEP injectable medication, lenacapavir (also referred to as LEN and Yeztugo), to data collection instruments</w:t>
      </w:r>
      <w:r w:rsidR="009D0F3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(elaborating on questions and response options to include lenacapavir)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>. Including lenacapavir as a PrEP option in participant assessments and clinic assessments will help us more accurately capture PrEP uptake and usage.</w:t>
      </w:r>
      <w:r w:rsidR="009D0F3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There is a total increase of 2 burden hours with a </w:t>
      </w:r>
      <w:r w:rsidR="009D0F35">
        <w:rPr>
          <w:rFonts w:eastAsia="Calibri" w:cstheme="minorHAnsi"/>
          <w:bCs/>
          <w:sz w:val="24"/>
          <w:szCs w:val="24"/>
        </w:rPr>
        <w:t xml:space="preserve">cost of $87.60 </w:t>
      </w:r>
      <w:r w:rsidR="008E7504">
        <w:rPr>
          <w:rFonts w:eastAsia="Calibri" w:cstheme="minorHAnsi"/>
          <w:bCs/>
          <w:sz w:val="24"/>
          <w:szCs w:val="24"/>
        </w:rPr>
        <w:t>for this</w:t>
      </w:r>
      <w:r w:rsidR="009D0F35">
        <w:rPr>
          <w:rFonts w:eastAsia="Calibri" w:cstheme="minorHAnsi"/>
          <w:bCs/>
          <w:sz w:val="24"/>
          <w:szCs w:val="24"/>
        </w:rPr>
        <w:t xml:space="preserve"> data collection.</w:t>
      </w:r>
    </w:p>
    <w:p w:rsidR="004841EA" w:rsidRPr="008F1E48" w:rsidP="004841EA" w14:paraId="6BFEAC85" w14:textId="3D856920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The proposed</w:t>
      </w:r>
      <w:r w:rsidRPr="008F1E48" w:rsidR="009B37C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change</w:t>
      </w:r>
      <w:r w:rsidRPr="008F1E48" w:rsidR="00E6654F">
        <w:rPr>
          <w:rFonts w:eastAsia="Calibri" w:cstheme="minorHAnsi"/>
          <w:bCs/>
          <w:kern w:val="0"/>
          <w:sz w:val="24"/>
          <w:szCs w:val="24"/>
          <w14:ligatures w14:val="none"/>
        </w:rPr>
        <w:t>s</w:t>
      </w:r>
      <w:r w:rsidRPr="008F1E48" w:rsidR="009B37C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affect the following attachments</w:t>
      </w:r>
      <w:r w:rsidRPr="008F1E48" w:rsidR="00FE5DD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and </w:t>
      </w: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are included with this request</w:t>
      </w:r>
      <w:r w:rsidRPr="008F1E48" w:rsidR="009B37C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: </w:t>
      </w:r>
    </w:p>
    <w:p w:rsidR="000661B7" w:rsidRPr="00E767D9" w:rsidP="00E767D9" w14:paraId="70285BE1" w14:textId="3792FAFD">
      <w:pPr>
        <w:numPr>
          <w:ilvl w:val="0"/>
          <w:numId w:val="1"/>
        </w:num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767D9">
        <w:rPr>
          <w:rFonts w:eastAsia="Calibri" w:cstheme="minorHAnsi"/>
          <w:bCs/>
          <w:kern w:val="0"/>
          <w:sz w:val="24"/>
          <w:szCs w:val="24"/>
          <w14:ligatures w14:val="none"/>
        </w:rPr>
        <w:t>Att 4c_Patient Baseline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767D9">
        <w:rPr>
          <w:rFonts w:eastAsia="Calibri" w:cstheme="minorHAnsi"/>
          <w:bCs/>
          <w:kern w:val="0"/>
          <w:sz w:val="24"/>
          <w:szCs w:val="24"/>
          <w14:ligatures w14:val="none"/>
        </w:rPr>
        <w:t>Assessment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(English and Spanish</w:t>
      </w:r>
      <w:r w:rsidRPr="00E767D9" w:rsidR="007E0F5F">
        <w:rPr>
          <w:rFonts w:eastAsia="Calibri" w:cstheme="minorHAnsi"/>
          <w:bCs/>
          <w:kern w:val="0"/>
          <w:sz w:val="24"/>
          <w:szCs w:val="24"/>
          <w14:ligatures w14:val="none"/>
        </w:rPr>
        <w:t>; Tracked and Clean</w:t>
      </w:r>
      <w:r w:rsidRPr="00E767D9">
        <w:rPr>
          <w:rFonts w:eastAsia="Calibri" w:cstheme="minorHAnsi"/>
          <w:bCs/>
          <w:sz w:val="24"/>
          <w:szCs w:val="24"/>
        </w:rPr>
        <w:t>)</w:t>
      </w:r>
    </w:p>
    <w:p w:rsidR="000661B7" w:rsidRPr="00E767D9" w:rsidP="00E767D9" w14:paraId="781E2D8B" w14:textId="503597E8">
      <w:pPr>
        <w:numPr>
          <w:ilvl w:val="0"/>
          <w:numId w:val="1"/>
        </w:num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767D9">
        <w:rPr>
          <w:rFonts w:eastAsia="Calibri" w:cstheme="minorHAnsi"/>
          <w:bCs/>
          <w:kern w:val="0"/>
          <w:sz w:val="24"/>
          <w:szCs w:val="24"/>
          <w14:ligatures w14:val="none"/>
        </w:rPr>
        <w:t>Att 4d_Patient Quarterly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767D9">
        <w:rPr>
          <w:rFonts w:eastAsia="Calibri" w:cstheme="minorHAnsi"/>
          <w:bCs/>
          <w:kern w:val="0"/>
          <w:sz w:val="24"/>
          <w:szCs w:val="24"/>
          <w14:ligatures w14:val="none"/>
        </w:rPr>
        <w:t>Assessment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(English and Spanish</w:t>
      </w:r>
      <w:r w:rsidRPr="00E767D9" w:rsidR="007E0F5F">
        <w:rPr>
          <w:rFonts w:eastAsia="Calibri" w:cstheme="minorHAnsi"/>
          <w:bCs/>
          <w:kern w:val="0"/>
          <w:sz w:val="24"/>
          <w:szCs w:val="24"/>
          <w14:ligatures w14:val="none"/>
        </w:rPr>
        <w:t>; Tracked and Clean</w:t>
      </w:r>
      <w:r w:rsidRPr="0049226B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:rsidR="005562C4" w:rsidRPr="001C1D1F" w:rsidP="001C1D1F" w14:paraId="686DD7A6" w14:textId="56F6E645">
      <w:pPr>
        <w:numPr>
          <w:ilvl w:val="0"/>
          <w:numId w:val="1"/>
        </w:num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6D4450">
        <w:rPr>
          <w:rFonts w:eastAsia="Calibri" w:cstheme="minorHAnsi"/>
          <w:bCs/>
          <w:kern w:val="0"/>
          <w:sz w:val="24"/>
          <w:szCs w:val="24"/>
          <w14:ligatures w14:val="none"/>
        </w:rPr>
        <w:t>Att 4l_Clinic Assessment</w:t>
      </w:r>
      <w:r w:rsidR="001C1D1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1C1D1F">
        <w:rPr>
          <w:rFonts w:eastAsia="Calibri" w:cstheme="minorHAnsi"/>
          <w:bCs/>
          <w:kern w:val="0"/>
          <w:sz w:val="24"/>
          <w:szCs w:val="24"/>
          <w14:ligatures w14:val="none"/>
        </w:rPr>
        <w:t>Baseline and Final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(English only; Tracked and Clean</w:t>
      </w:r>
      <w:r w:rsidRPr="0049226B"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:rsidR="005562C4" w:rsidRPr="0049226B" w:rsidP="006D4450" w14:paraId="71415625" w14:textId="551EB4E7">
      <w:pPr>
        <w:numPr>
          <w:ilvl w:val="0"/>
          <w:numId w:val="1"/>
        </w:num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50709E">
        <w:rPr>
          <w:rFonts w:eastAsia="Calibri" w:cstheme="minorHAnsi"/>
          <w:bCs/>
          <w:kern w:val="0"/>
          <w:sz w:val="24"/>
          <w:szCs w:val="24"/>
          <w14:ligatures w14:val="none"/>
        </w:rPr>
        <w:t>Att 4m_Clinic Assessment</w:t>
      </w:r>
      <w:r w:rsidR="006D445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6D4450">
        <w:rPr>
          <w:rFonts w:eastAsia="Calibri" w:cstheme="minorHAnsi"/>
          <w:bCs/>
          <w:kern w:val="0"/>
          <w:sz w:val="24"/>
          <w:szCs w:val="24"/>
          <w14:ligatures w14:val="none"/>
        </w:rPr>
        <w:t>Every 6 Months</w:t>
      </w:r>
      <w:r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(English only; Tracked and Clean</w:t>
      </w:r>
      <w:r w:rsidRPr="0049226B" w:rsidR="005A70C9">
        <w:rPr>
          <w:rFonts w:eastAsia="Calibri" w:cstheme="minorHAnsi"/>
          <w:bCs/>
          <w:kern w:val="0"/>
          <w:sz w:val="24"/>
          <w:szCs w:val="24"/>
          <w14:ligatures w14:val="none"/>
        </w:rPr>
        <w:t>)</w:t>
      </w:r>
    </w:p>
    <w:p w:rsidR="007B6AED" w:rsidRPr="008F1E48" w:rsidP="002E165B" w14:paraId="0ECAFC5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SSA (Tracked and Clean)</w:t>
      </w:r>
    </w:p>
    <w:p w:rsidR="007B6AED" w:rsidRPr="008F1E48" w:rsidP="007B6AED" w14:paraId="1C3EEF2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SSB (Tracked and Clean)</w:t>
      </w:r>
    </w:p>
    <w:p w:rsidR="005A70C9" w:rsidP="005A70C9" w14:paraId="4BFB4472" w14:textId="77777777">
      <w:pPr>
        <w:spacing w:after="0" w:line="240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5A70C9" w:rsidRPr="008F1E48" w:rsidP="005A70C9" w14:paraId="017DAFB2" w14:textId="77777777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Other Changes</w:t>
      </w:r>
    </w:p>
    <w:p w:rsidR="005A70C9" w:rsidRPr="008F1E48" w:rsidP="005A70C9" w14:paraId="4DC9F0D1" w14:textId="7C87A3A2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In addition to the proposed changes detailed above, we are also revising the SSA and SSB to reflect changes in CDC project staff</w:t>
      </w:r>
      <w:r w:rsidR="008D5F3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and</w:t>
      </w:r>
      <w:r w:rsidR="00682FD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mChoice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staff</w:t>
      </w:r>
      <w:r w:rsidRPr="008F1E48">
        <w:rPr>
          <w:rFonts w:eastAsia="Calibri" w:cstheme="minorHAnsi"/>
          <w:bCs/>
          <w:kern w:val="0"/>
          <w:sz w:val="24"/>
          <w:szCs w:val="24"/>
          <w14:ligatures w14:val="none"/>
        </w:rPr>
        <w:t>. These changes do not impact the overall scope of data collection.</w:t>
      </w:r>
    </w:p>
    <w:p w:rsidR="00AB5BC1" w:rsidRPr="007B6AED" w:rsidP="00062C92" w14:paraId="174C4AF7" w14:textId="50323DC2">
      <w:pPr>
        <w:spacing w:after="0" w:line="240" w:lineRule="auto"/>
        <w:contextualSpacing/>
        <w:rPr>
          <w:rFonts w:eastAsia="Calibri" w:cstheme="minorHAnsi"/>
          <w:kern w:val="0"/>
          <w:sz w:val="24"/>
          <w:szCs w:val="24"/>
          <w14:ligatures w14:val="none"/>
        </w:rPr>
        <w:sectPr w:rsidSect="006227A1">
          <w:footerReference w:type="default" r:id="rId7"/>
          <w:pgSz w:w="12240" w:h="15840"/>
          <w:pgMar w:top="810" w:right="1080" w:bottom="900" w:left="1080" w:header="720" w:footer="27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29"/>
        <w:tblW w:w="13945" w:type="dxa"/>
        <w:tblLook w:val="04A0"/>
      </w:tblPr>
      <w:tblGrid>
        <w:gridCol w:w="7015"/>
        <w:gridCol w:w="6930"/>
      </w:tblGrid>
      <w:tr w14:paraId="771D89B5" w14:textId="77777777" w:rsidTr="000A5604">
        <w:tblPrEx>
          <w:tblW w:w="13945" w:type="dxa"/>
          <w:tblLook w:val="04A0"/>
        </w:tblPrEx>
        <w:trPr>
          <w:cantSplit/>
          <w:tblHeader/>
        </w:trPr>
        <w:tc>
          <w:tcPr>
            <w:tcW w:w="13945" w:type="dxa"/>
            <w:gridSpan w:val="2"/>
            <w:shd w:val="clear" w:color="auto" w:fill="BDD6EE" w:themeFill="accent5" w:themeFillTint="66"/>
          </w:tcPr>
          <w:p w:rsidR="00194B80" w:rsidRPr="00A66E67" w:rsidP="000A5604" w14:paraId="7750F03F" w14:textId="77777777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  <w:bCs/>
              </w:rPr>
              <w:t>Table 1.  Summary of Changes to Data Collection Instruments</w:t>
            </w:r>
          </w:p>
        </w:tc>
      </w:tr>
      <w:tr w14:paraId="6CEB4052" w14:textId="77777777" w:rsidTr="003D463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3D4637" w:rsidRPr="00A66E67" w:rsidP="005A67C2" w14:paraId="31A6F3FF" w14:textId="591759A9">
            <w:pPr>
              <w:rPr>
                <w:rFonts w:eastAsia="Calibri" w:cstheme="minorHAnsi"/>
                <w:b/>
              </w:rPr>
            </w:pPr>
            <w:r w:rsidRPr="00E767D9">
              <w:rPr>
                <w:rFonts w:eastAsia="Calibri" w:cstheme="minorHAnsi"/>
                <w:b/>
              </w:rPr>
              <w:t>Att 4c_Patient Baseline</w:t>
            </w:r>
            <w:r w:rsidRPr="00A66E67">
              <w:rPr>
                <w:rFonts w:eastAsia="Calibri" w:cstheme="minorHAnsi"/>
                <w:b/>
              </w:rPr>
              <w:t xml:space="preserve"> Assessment</w:t>
            </w:r>
            <w:r w:rsidRPr="0049226B">
              <w:rPr>
                <w:rFonts w:eastAsia="Calibri" w:cstheme="minorHAnsi"/>
                <w:b/>
              </w:rPr>
              <w:t xml:space="preserve"> (English and Spanish</w:t>
            </w:r>
            <w:r w:rsidRPr="00A66E67">
              <w:rPr>
                <w:rFonts w:eastAsia="Calibri" w:cstheme="minorHAnsi"/>
                <w:b/>
              </w:rPr>
              <w:t>)</w:t>
            </w:r>
          </w:p>
        </w:tc>
      </w:tr>
      <w:tr w14:paraId="16431711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  <w:shd w:val="clear" w:color="auto" w:fill="DEEBF6" w:themeFill="accent5" w:themeFillTint="33"/>
          </w:tcPr>
          <w:p w:rsidR="003D4637" w:rsidRPr="00A66E67" w:rsidP="003D4637" w14:paraId="29915233" w14:textId="54CA9252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6930" w:type="dxa"/>
            <w:shd w:val="clear" w:color="auto" w:fill="DEEBF6" w:themeFill="accent5" w:themeFillTint="33"/>
          </w:tcPr>
          <w:p w:rsidR="003D4637" w:rsidRPr="00A66E67" w:rsidP="003D4637" w14:paraId="470B442C" w14:textId="3A717E89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>Reason for Change Proposed</w:t>
            </w:r>
          </w:p>
        </w:tc>
      </w:tr>
      <w:tr w14:paraId="7FE04F30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90675" w:rsidRPr="00A66E67" w:rsidP="00590675" w14:paraId="57EB68E9" w14:textId="6D5F7E6E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 xml:space="preserve">Added Yeztugo or lenacapavir as examples of injectable PrEP in response options. </w:t>
            </w:r>
            <w:r w:rsidRPr="00A66E67" w:rsidR="00376799">
              <w:rPr>
                <w:rFonts w:eastAsia="Calibri" w:cstheme="minorHAnsi"/>
                <w:b/>
              </w:rPr>
              <w:t xml:space="preserve">See </w:t>
            </w:r>
            <w:r w:rsidRPr="00A66E67">
              <w:rPr>
                <w:rFonts w:eastAsia="Calibri" w:cstheme="minorHAnsi"/>
                <w:b/>
              </w:rPr>
              <w:t xml:space="preserve">Pages </w:t>
            </w:r>
            <w:r w:rsidRPr="00A66E67" w:rsidR="004B1A4E">
              <w:rPr>
                <w:rFonts w:eastAsia="Calibri" w:cstheme="minorHAnsi"/>
                <w:b/>
              </w:rPr>
              <w:t>11,12,14,</w:t>
            </w:r>
            <w:r w:rsidRPr="00A66E67" w:rsidR="001D3281">
              <w:rPr>
                <w:rFonts w:eastAsia="Calibri" w:cstheme="minorHAnsi"/>
                <w:b/>
              </w:rPr>
              <w:t>18,20,23,25,27,30-32,34,</w:t>
            </w:r>
            <w:r w:rsidRPr="00A66E67" w:rsidR="00376799">
              <w:rPr>
                <w:rFonts w:eastAsia="Calibri" w:cstheme="minorHAnsi"/>
                <w:b/>
              </w:rPr>
              <w:t xml:space="preserve"> and </w:t>
            </w:r>
            <w:r w:rsidRPr="00A66E67" w:rsidR="001D3281">
              <w:rPr>
                <w:rFonts w:eastAsia="Calibri" w:cstheme="minorHAnsi"/>
                <w:b/>
              </w:rPr>
              <w:t>39-40</w:t>
            </w:r>
            <w:r w:rsidRPr="00A66E67" w:rsidR="00376799">
              <w:rPr>
                <w:rFonts w:eastAsia="Calibri" w:cstheme="minorHAnsi"/>
                <w:b/>
              </w:rPr>
              <w:t>.</w:t>
            </w:r>
          </w:p>
        </w:tc>
        <w:tc>
          <w:tcPr>
            <w:tcW w:w="6930" w:type="dxa"/>
          </w:tcPr>
          <w:p w:rsidR="00590675" w:rsidRPr="00A66E67" w:rsidP="00590675" w14:paraId="7D2497CB" w14:textId="1C960C8D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 xml:space="preserve">Including Yeztugo or lenacapavir as an example of injectable PrEP. </w:t>
            </w:r>
          </w:p>
        </w:tc>
      </w:tr>
      <w:tr w14:paraId="5F2D663E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90675" w:rsidRPr="00A66E67" w:rsidP="00590675" w14:paraId="27DFFCD9" w14:textId="74EE8035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Pg. 13- </w:t>
            </w:r>
            <w:r w:rsidRPr="00A66E67">
              <w:rPr>
                <w:rFonts w:eastAsia="Calibri" w:cstheme="minorHAnsi"/>
                <w:b/>
              </w:rPr>
              <w:t>Added Question F</w:t>
            </w:r>
            <w:r w:rsidRPr="00A66E67" w:rsidR="00376799">
              <w:rPr>
                <w:rFonts w:eastAsia="Calibri" w:cstheme="minorHAnsi"/>
                <w:b/>
              </w:rPr>
              <w:t>4c</w:t>
            </w:r>
            <w:r>
              <w:rPr>
                <w:rFonts w:eastAsia="Calibri" w:cstheme="minorHAnsi"/>
                <w:b/>
              </w:rPr>
              <w:t>:</w:t>
            </w:r>
          </w:p>
          <w:p w:rsidR="00590675" w:rsidRPr="00A66E67" w:rsidP="00590675" w14:paraId="56F3E14E" w14:textId="77777777">
            <w:pPr>
              <w:keepNext/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Which type of injectable PrEP are you currently on? </w:t>
            </w:r>
          </w:p>
          <w:p w:rsidR="00590675" w:rsidRPr="00A66E67" w:rsidP="00590675" w14:paraId="65174A52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A66E67">
              <w:rPr>
                <w:rFonts w:cstheme="minorHAnsi"/>
              </w:rPr>
              <w:t>Apretude®, cabotegravir (injection every two months)</w:t>
            </w:r>
          </w:p>
          <w:p w:rsidR="00590675" w:rsidRPr="00A66E67" w:rsidP="00590675" w14:paraId="7E17616A" w14:textId="498B1596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Yeztugo®, lenacapavir (injection every six months) </w:t>
            </w:r>
          </w:p>
        </w:tc>
        <w:tc>
          <w:tcPr>
            <w:tcW w:w="6930" w:type="dxa"/>
          </w:tcPr>
          <w:p w:rsidR="00590675" w:rsidRPr="00A66E67" w:rsidP="00590675" w14:paraId="6201191D" w14:textId="77C8079C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>Including Yeztugo or lenacapavir as an option for injectable PrEP in order to accurately capture type of injectable PrEP use.</w:t>
            </w:r>
          </w:p>
        </w:tc>
      </w:tr>
      <w:tr w14:paraId="0296D192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90675" w:rsidRPr="00A66E67" w:rsidP="00590675" w14:paraId="507BDB15" w14:textId="7CB959B3">
            <w:pPr>
              <w:keepNext/>
              <w:rPr>
                <w:rFonts w:cstheme="minorHAnsi"/>
                <w:b/>
                <w:bCs/>
              </w:rPr>
            </w:pPr>
            <w:r w:rsidRPr="00A66E67">
              <w:rPr>
                <w:rFonts w:cstheme="minorHAnsi"/>
                <w:b/>
                <w:bCs/>
              </w:rPr>
              <w:t xml:space="preserve">Added the following question to Sections G, H and I (G6- Pg. </w:t>
            </w:r>
            <w:r w:rsidRPr="00A66E67" w:rsidR="0041489B">
              <w:rPr>
                <w:rFonts w:cstheme="minorHAnsi"/>
                <w:b/>
                <w:bCs/>
              </w:rPr>
              <w:t>20</w:t>
            </w:r>
            <w:r w:rsidRPr="00A66E67">
              <w:rPr>
                <w:rFonts w:cstheme="minorHAnsi"/>
                <w:b/>
                <w:bCs/>
              </w:rPr>
              <w:t>; H</w:t>
            </w:r>
            <w:r w:rsidRPr="00A66E67" w:rsidR="0041489B">
              <w:rPr>
                <w:rFonts w:cstheme="minorHAnsi"/>
                <w:b/>
                <w:bCs/>
              </w:rPr>
              <w:t>13</w:t>
            </w:r>
            <w:r w:rsidRPr="00A66E67">
              <w:rPr>
                <w:rFonts w:cstheme="minorHAnsi"/>
                <w:b/>
                <w:bCs/>
              </w:rPr>
              <w:t xml:space="preserve">- Pg. </w:t>
            </w:r>
            <w:r w:rsidRPr="00A66E67" w:rsidR="0041489B">
              <w:rPr>
                <w:rFonts w:cstheme="minorHAnsi"/>
                <w:b/>
                <w:bCs/>
              </w:rPr>
              <w:t>27</w:t>
            </w:r>
            <w:r w:rsidRPr="00A66E67">
              <w:rPr>
                <w:rFonts w:cstheme="minorHAnsi"/>
                <w:b/>
                <w:bCs/>
              </w:rPr>
              <w:t>; I</w:t>
            </w:r>
            <w:r w:rsidRPr="00A66E67" w:rsidR="0041489B">
              <w:rPr>
                <w:rFonts w:cstheme="minorHAnsi"/>
                <w:b/>
                <w:bCs/>
              </w:rPr>
              <w:t>13</w:t>
            </w:r>
            <w:r w:rsidRPr="00A66E67">
              <w:rPr>
                <w:rFonts w:cstheme="minorHAnsi"/>
                <w:b/>
                <w:bCs/>
              </w:rPr>
              <w:t xml:space="preserve">- Pg. </w:t>
            </w:r>
            <w:r w:rsidRPr="00A66E67" w:rsidR="0041489B">
              <w:rPr>
                <w:rFonts w:cstheme="minorHAnsi"/>
                <w:b/>
                <w:bCs/>
              </w:rPr>
              <w:t>34</w:t>
            </w:r>
            <w:r w:rsidRPr="00A66E67">
              <w:rPr>
                <w:rFonts w:cstheme="minorHAnsi"/>
                <w:b/>
                <w:bCs/>
              </w:rPr>
              <w:t>)</w:t>
            </w:r>
            <w:r w:rsidR="008F02BA">
              <w:rPr>
                <w:rFonts w:cstheme="minorHAnsi"/>
                <w:b/>
                <w:bCs/>
              </w:rPr>
              <w:t>:</w:t>
            </w:r>
          </w:p>
          <w:p w:rsidR="00590675" w:rsidRPr="00A66E67" w:rsidP="00590675" w14:paraId="3A909F7A" w14:textId="77777777">
            <w:pPr>
              <w:keepNext/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Which type of injectable PrEP are you planning to start? </w:t>
            </w:r>
          </w:p>
          <w:p w:rsidR="00590675" w:rsidRPr="00A66E67" w:rsidP="00590675" w14:paraId="5942E5E8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A66E67">
              <w:rPr>
                <w:rFonts w:cstheme="minorHAnsi"/>
              </w:rPr>
              <w:t>Apretude®, cabotegravir (injection every two months)</w:t>
            </w:r>
          </w:p>
          <w:p w:rsidR="00590675" w:rsidRPr="00A66E67" w:rsidP="00590675" w14:paraId="0DD83D77" w14:textId="767AE645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Yeztugo®, lenacapavir (injection every six months) </w:t>
            </w:r>
          </w:p>
        </w:tc>
        <w:tc>
          <w:tcPr>
            <w:tcW w:w="6930" w:type="dxa"/>
          </w:tcPr>
          <w:p w:rsidR="00590675" w:rsidRPr="00A66E67" w:rsidP="00590675" w14:paraId="3BBAA69E" w14:textId="63E0E1F8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>Including Yeztugo or lenacapavir as an option for injectable PrEP in order to capture these data.</w:t>
            </w:r>
          </w:p>
        </w:tc>
      </w:tr>
      <w:tr w14:paraId="4532C263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90675" w:rsidRPr="00A66E67" w:rsidP="00590675" w14:paraId="3E102DBB" w14:textId="170991C7">
            <w:pPr>
              <w:keepNext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Pg. 40- </w:t>
            </w:r>
            <w:r w:rsidRPr="00A66E67">
              <w:rPr>
                <w:rFonts w:cstheme="minorHAnsi"/>
                <w:b/>
                <w:bCs/>
              </w:rPr>
              <w:t xml:space="preserve">Added Question J6: </w:t>
            </w:r>
          </w:p>
          <w:p w:rsidR="00590675" w:rsidRPr="00A66E67" w:rsidP="00590675" w14:paraId="0DB73EEC" w14:textId="77777777">
            <w:pPr>
              <w:keepNext/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Which type of injectable PrEP are you considering starting? </w:t>
            </w:r>
          </w:p>
          <w:p w:rsidR="00590675" w:rsidRPr="00A66E67" w:rsidP="00590675" w14:paraId="49F58AFF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A66E67">
              <w:rPr>
                <w:rFonts w:cstheme="minorHAnsi"/>
              </w:rPr>
              <w:t>Apretude®, cabotegravir (injection every two months)</w:t>
            </w:r>
          </w:p>
          <w:p w:rsidR="00590675" w:rsidRPr="00A66E67" w:rsidP="00590675" w14:paraId="3562CAEF" w14:textId="6BE2395E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Yeztugo®, lenacapavir (injection every six months) </w:t>
            </w:r>
          </w:p>
        </w:tc>
        <w:tc>
          <w:tcPr>
            <w:tcW w:w="6930" w:type="dxa"/>
          </w:tcPr>
          <w:p w:rsidR="00590675" w:rsidRPr="00A66E67" w:rsidP="00590675" w14:paraId="2A100F96" w14:textId="60BFB818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>Including Yeztugo or lenacapavir as an option for injectable PrEP in order to capture these data.</w:t>
            </w:r>
          </w:p>
        </w:tc>
      </w:tr>
      <w:tr w14:paraId="061FFF41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90675" w:rsidRPr="00A66E67" w:rsidP="00590675" w14:paraId="44593669" w14:textId="24785886">
            <w:pPr>
              <w:rPr>
                <w:rFonts w:cstheme="minorHAnsi"/>
                <w:b/>
                <w:bCs/>
              </w:rPr>
            </w:pPr>
            <w:r w:rsidRPr="00A66E67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  <w:b/>
                <w:bCs/>
              </w:rPr>
              <w:t>ages</w:t>
            </w:r>
            <w:r w:rsidRPr="00A66E67">
              <w:rPr>
                <w:rFonts w:cstheme="minorHAnsi"/>
                <w:b/>
                <w:bCs/>
              </w:rPr>
              <w:t xml:space="preserve"> 44-46</w:t>
            </w:r>
            <w:r>
              <w:rPr>
                <w:rFonts w:cstheme="minorHAnsi"/>
                <w:b/>
                <w:bCs/>
              </w:rPr>
              <w:t>- Q</w:t>
            </w:r>
            <w:r w:rsidRPr="00A66E67">
              <w:rPr>
                <w:rFonts w:cstheme="minorHAnsi"/>
                <w:b/>
                <w:bCs/>
              </w:rPr>
              <w:t>uestion</w:t>
            </w:r>
            <w:r>
              <w:rPr>
                <w:rFonts w:cstheme="minorHAnsi"/>
                <w:b/>
                <w:bCs/>
              </w:rPr>
              <w:t>s</w:t>
            </w:r>
            <w:r w:rsidRPr="00A66E67">
              <w:rPr>
                <w:rFonts w:cstheme="minorHAnsi"/>
                <w:b/>
                <w:bCs/>
              </w:rPr>
              <w:t xml:space="preserve"> K1, K3, K7, K9</w:t>
            </w:r>
            <w:r w:rsidR="00153D43">
              <w:rPr>
                <w:rFonts w:cstheme="minorHAnsi"/>
                <w:b/>
                <w:bCs/>
              </w:rPr>
              <w:t xml:space="preserve">: </w:t>
            </w:r>
            <w:r w:rsidRPr="00A66E67">
              <w:rPr>
                <w:rFonts w:cstheme="minorHAnsi"/>
              </w:rPr>
              <w:t>we elaborated on the response option that includes injections to include “two-six months” timeframe</w:t>
            </w:r>
            <w:r w:rsidR="005B1444">
              <w:rPr>
                <w:rFonts w:cstheme="minorHAnsi"/>
              </w:rPr>
              <w:t>,</w:t>
            </w:r>
            <w:r w:rsidRPr="00A66E67">
              <w:rPr>
                <w:rFonts w:cstheme="minorHAnsi"/>
              </w:rPr>
              <w:t xml:space="preserve"> since lenacapavir injections are given every 6 mos. (Cabotegravir injections are every 2 mos.).</w:t>
            </w:r>
            <w:r w:rsidRPr="00A66E6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:rsidR="00590675" w:rsidRPr="00A66E67" w:rsidP="00590675" w14:paraId="2D8944C5" w14:textId="70E8D407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 xml:space="preserve">We are expanding the timeframe to read up to 6 mos. in a response option to be inclusive of lenacapavir injections, which are given every 6 mos. </w:t>
            </w:r>
          </w:p>
        </w:tc>
      </w:tr>
      <w:tr w14:paraId="1BF388A7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90675" w:rsidRPr="00A66E67" w:rsidP="00590675" w14:paraId="6B06367F" w14:textId="332B19E1">
            <w:pPr>
              <w:rPr>
                <w:rFonts w:cstheme="minorHAnsi"/>
                <w:b/>
                <w:bCs/>
              </w:rPr>
            </w:pPr>
            <w:r w:rsidRPr="00A66E67">
              <w:rPr>
                <w:rFonts w:cstheme="minorHAnsi"/>
                <w:b/>
                <w:bCs/>
              </w:rPr>
              <w:t xml:space="preserve">Pg. </w:t>
            </w:r>
            <w:r w:rsidRPr="00A66E67" w:rsidR="004175C0">
              <w:rPr>
                <w:rFonts w:cstheme="minorHAnsi"/>
                <w:b/>
                <w:bCs/>
              </w:rPr>
              <w:t>47</w:t>
            </w:r>
            <w:r w:rsidRPr="00A66E67">
              <w:rPr>
                <w:rFonts w:cstheme="minorHAnsi"/>
                <w:b/>
                <w:bCs/>
              </w:rPr>
              <w:t>- Question K13:</w:t>
            </w:r>
            <w:r w:rsidR="00B37E57">
              <w:rPr>
                <w:rFonts w:cstheme="minorHAnsi"/>
                <w:b/>
                <w:bCs/>
              </w:rPr>
              <w:t xml:space="preserve"> </w:t>
            </w:r>
            <w:r w:rsidRPr="00A66E67">
              <w:rPr>
                <w:rFonts w:cstheme="minorHAnsi"/>
              </w:rPr>
              <w:t>We elaborated on the timeframe for injectable medications from “two mos.” to “two-six mos.” to include timeframe for lenacapavir.</w:t>
            </w:r>
          </w:p>
        </w:tc>
        <w:tc>
          <w:tcPr>
            <w:tcW w:w="6930" w:type="dxa"/>
          </w:tcPr>
          <w:p w:rsidR="00590675" w:rsidRPr="00A66E67" w:rsidP="00590675" w14:paraId="68659434" w14:textId="2BD988DD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>Adjusted the timeframe to account for lenacapavir injections given every 6 mos.</w:t>
            </w:r>
          </w:p>
        </w:tc>
      </w:tr>
      <w:tr w14:paraId="1EDED5A2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90675" w:rsidRPr="00A66E67" w:rsidP="00590675" w14:paraId="47F19509" w14:textId="48D8223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66E67">
              <w:rPr>
                <w:rFonts w:cstheme="minorHAnsi"/>
                <w:b/>
                <w:bCs/>
                <w:color w:val="000000" w:themeColor="text1"/>
              </w:rPr>
              <w:t xml:space="preserve">Pg. </w:t>
            </w:r>
            <w:r w:rsidRPr="00A66E67" w:rsidR="00173395">
              <w:rPr>
                <w:rFonts w:cstheme="minorHAnsi"/>
                <w:b/>
                <w:bCs/>
                <w:color w:val="000000" w:themeColor="text1"/>
              </w:rPr>
              <w:t>52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: L1</w:t>
            </w:r>
            <w:r w:rsidRPr="00A66E67" w:rsidR="00173395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, L1</w:t>
            </w:r>
            <w:r w:rsidRPr="00A66E67" w:rsidR="00173395">
              <w:rPr>
                <w:rFonts w:cstheme="minorHAnsi"/>
                <w:b/>
                <w:bCs/>
                <w:color w:val="000000" w:themeColor="text1"/>
              </w:rPr>
              <w:t>4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- Elaborated on questions to include lenacapavir injection</w:t>
            </w:r>
            <w:r w:rsidR="00B37E57">
              <w:rPr>
                <w:rFonts w:cstheme="minorHAnsi"/>
                <w:b/>
                <w:bCs/>
                <w:color w:val="000000" w:themeColor="text1"/>
              </w:rPr>
              <w:t>.</w:t>
            </w:r>
          </w:p>
          <w:p w:rsidR="00590675" w:rsidRPr="00A66E67" w:rsidP="00590675" w14:paraId="0F2114D6" w14:textId="6AFFF94F">
            <w:pPr>
              <w:rPr>
                <w:rFonts w:cstheme="minorHAnsi"/>
                <w:color w:val="000000" w:themeColor="text1"/>
              </w:rPr>
            </w:pPr>
            <w:r w:rsidRPr="00A66E67">
              <w:rPr>
                <w:rFonts w:cstheme="minorHAnsi"/>
                <w:b/>
                <w:bCs/>
                <w:color w:val="000000" w:themeColor="text1"/>
              </w:rPr>
              <w:t>L1</w:t>
            </w:r>
            <w:r w:rsidRPr="00A66E67" w:rsidR="00173395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A66E67">
              <w:rPr>
                <w:rFonts w:cstheme="minorHAnsi"/>
                <w:color w:val="000000" w:themeColor="text1"/>
              </w:rPr>
              <w:t xml:space="preserve"> Have you ever gone more than 2 months between Cabotegravir injections or 6 months between Lenacapavir injections?</w:t>
            </w:r>
          </w:p>
          <w:p w:rsidR="00065D5A" w:rsidRPr="00065D5A" w:rsidP="00590675" w14:paraId="68CE2883" w14:textId="3B515019">
            <w:pPr>
              <w:rPr>
                <w:rFonts w:cstheme="minorHAnsi"/>
                <w:color w:val="000000" w:themeColor="text1"/>
              </w:rPr>
            </w:pPr>
            <w:r w:rsidRPr="00A66E67">
              <w:rPr>
                <w:rFonts w:cstheme="minorHAnsi"/>
                <w:b/>
                <w:bCs/>
                <w:color w:val="000000" w:themeColor="text1"/>
              </w:rPr>
              <w:t>L</w:t>
            </w:r>
            <w:r w:rsidRPr="00A66E67" w:rsidR="00173395">
              <w:rPr>
                <w:rFonts w:cstheme="minorHAnsi"/>
                <w:b/>
                <w:bCs/>
                <w:color w:val="000000" w:themeColor="text1"/>
              </w:rPr>
              <w:t>14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Pr="00A66E67">
              <w:rPr>
                <w:rFonts w:cstheme="minorHAnsi"/>
                <w:color w:val="000000" w:themeColor="text1"/>
              </w:rPr>
              <w:t xml:space="preserve"> How many times have you gone more than 2 months between Cabotegravir injections or 6 months between Lenacapavir injections?</w:t>
            </w:r>
          </w:p>
        </w:tc>
        <w:tc>
          <w:tcPr>
            <w:tcW w:w="6930" w:type="dxa"/>
          </w:tcPr>
          <w:p w:rsidR="00590675" w:rsidRPr="00A66E67" w:rsidP="00590675" w14:paraId="47F50C1F" w14:textId="7F44407C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 xml:space="preserve">We added lenacapavir injections and related timeframes for injections to these questions to capture this PrEP option. </w:t>
            </w:r>
          </w:p>
        </w:tc>
      </w:tr>
      <w:tr w14:paraId="6B7E9616" w14:textId="77777777" w:rsidTr="008C6E1A">
        <w:tblPrEx>
          <w:tblW w:w="13945" w:type="dxa"/>
          <w:tblLook w:val="04A0"/>
        </w:tblPrEx>
        <w:trPr>
          <w:cantSplit/>
          <w:trHeight w:val="238"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8C6E1A" w:rsidRPr="00A66E67" w:rsidP="005A67C2" w14:paraId="75F24CF0" w14:textId="0BEEE3EE">
            <w:pPr>
              <w:rPr>
                <w:rFonts w:eastAsia="Calibri" w:cstheme="minorHAnsi"/>
                <w:b/>
              </w:rPr>
            </w:pPr>
            <w:r w:rsidRPr="00E767D9">
              <w:rPr>
                <w:rFonts w:eastAsia="Calibri" w:cstheme="minorHAnsi"/>
                <w:b/>
              </w:rPr>
              <w:t>Att 4d_Patient Quarterly</w:t>
            </w:r>
            <w:r w:rsidRPr="00A66E67">
              <w:rPr>
                <w:rFonts w:eastAsia="Calibri" w:cstheme="minorHAnsi"/>
                <w:b/>
              </w:rPr>
              <w:t xml:space="preserve"> Assessment</w:t>
            </w:r>
            <w:r w:rsidRPr="0049226B">
              <w:rPr>
                <w:rFonts w:eastAsia="Calibri" w:cstheme="minorHAnsi"/>
                <w:b/>
              </w:rPr>
              <w:t xml:space="preserve"> (English and Spanish)</w:t>
            </w:r>
          </w:p>
        </w:tc>
      </w:tr>
      <w:tr w14:paraId="2A60D706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07FDD" w:rsidRPr="00A66E67" w:rsidP="00507FDD" w14:paraId="67231D0C" w14:textId="3CBF408E">
            <w:pPr>
              <w:tabs>
                <w:tab w:val="left" w:pos="0"/>
              </w:tabs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>Added Yeztugo or lenacapavir as examples of injectable PrEP in response options. See Pages</w:t>
            </w:r>
            <w:r w:rsidRPr="00A66E67" w:rsidR="0039405E">
              <w:rPr>
                <w:rFonts w:eastAsia="Calibri" w:cstheme="minorHAnsi"/>
                <w:b/>
              </w:rPr>
              <w:t xml:space="preserve"> 9-12, </w:t>
            </w:r>
            <w:r w:rsidRPr="00A66E67">
              <w:rPr>
                <w:rFonts w:eastAsia="Calibri" w:cstheme="minorHAnsi"/>
                <w:b/>
              </w:rPr>
              <w:t>1</w:t>
            </w:r>
            <w:r w:rsidRPr="00A66E67" w:rsidR="0039405E">
              <w:rPr>
                <w:rFonts w:eastAsia="Calibri" w:cstheme="minorHAnsi"/>
                <w:b/>
              </w:rPr>
              <w:t>5-</w:t>
            </w:r>
            <w:r w:rsidRPr="00A66E67">
              <w:rPr>
                <w:rFonts w:eastAsia="Calibri" w:cstheme="minorHAnsi"/>
                <w:b/>
              </w:rPr>
              <w:t>20,</w:t>
            </w:r>
            <w:r w:rsidRPr="00A66E67" w:rsidR="00817AFF">
              <w:rPr>
                <w:rFonts w:eastAsia="Calibri" w:cstheme="minorHAnsi"/>
                <w:b/>
              </w:rPr>
              <w:t xml:space="preserve"> </w:t>
            </w:r>
            <w:r w:rsidRPr="00A66E67">
              <w:rPr>
                <w:rFonts w:eastAsia="Calibri" w:cstheme="minorHAnsi"/>
                <w:b/>
              </w:rPr>
              <w:t>2</w:t>
            </w:r>
            <w:r w:rsidRPr="00A66E67" w:rsidR="00F9453E">
              <w:rPr>
                <w:rFonts w:eastAsia="Calibri" w:cstheme="minorHAnsi"/>
                <w:b/>
              </w:rPr>
              <w:t>4-</w:t>
            </w:r>
            <w:r w:rsidRPr="00A66E67">
              <w:rPr>
                <w:rFonts w:eastAsia="Calibri" w:cstheme="minorHAnsi"/>
                <w:b/>
              </w:rPr>
              <w:t>25,</w:t>
            </w:r>
            <w:r w:rsidRPr="00A66E67" w:rsidR="00817AFF">
              <w:rPr>
                <w:rFonts w:eastAsia="Calibri" w:cstheme="minorHAnsi"/>
                <w:b/>
              </w:rPr>
              <w:t xml:space="preserve"> 27</w:t>
            </w:r>
            <w:r w:rsidRPr="00A66E67">
              <w:rPr>
                <w:rFonts w:eastAsia="Calibri" w:cstheme="minorHAnsi"/>
                <w:b/>
              </w:rPr>
              <w:t>.</w:t>
            </w:r>
          </w:p>
        </w:tc>
        <w:tc>
          <w:tcPr>
            <w:tcW w:w="6930" w:type="dxa"/>
          </w:tcPr>
          <w:p w:rsidR="00507FDD" w:rsidRPr="00A66E67" w:rsidP="00507FDD" w14:paraId="491E4C45" w14:textId="7E114026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 xml:space="preserve">Including Yeztugo or lenacapavir as an example of injectable PrEP. </w:t>
            </w:r>
          </w:p>
        </w:tc>
      </w:tr>
      <w:tr w14:paraId="4A9CC781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07FDD" w:rsidRPr="00065D5A" w:rsidP="00065D5A" w14:paraId="2F68248A" w14:textId="31281D7C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 xml:space="preserve">Added </w:t>
            </w:r>
            <w:r w:rsidR="009B7494">
              <w:rPr>
                <w:rFonts w:eastAsia="Calibri" w:cstheme="minorHAnsi"/>
                <w:b/>
              </w:rPr>
              <w:t>the following q</w:t>
            </w:r>
            <w:r w:rsidRPr="00A66E67">
              <w:rPr>
                <w:rFonts w:eastAsia="Calibri" w:cstheme="minorHAnsi"/>
                <w:b/>
              </w:rPr>
              <w:t>uestion</w:t>
            </w:r>
            <w:r w:rsidR="009B7494">
              <w:rPr>
                <w:rFonts w:eastAsia="Calibri" w:cstheme="minorHAnsi"/>
                <w:b/>
              </w:rPr>
              <w:t xml:space="preserve"> in Section</w:t>
            </w:r>
            <w:r w:rsidRPr="00A66E67">
              <w:rPr>
                <w:rFonts w:eastAsia="Calibri" w:cstheme="minorHAnsi"/>
                <w:b/>
              </w:rPr>
              <w:t xml:space="preserve"> </w:t>
            </w:r>
            <w:r w:rsidR="009B7494">
              <w:rPr>
                <w:rFonts w:eastAsia="Calibri" w:cstheme="minorHAnsi"/>
                <w:b/>
              </w:rPr>
              <w:t xml:space="preserve">E- </w:t>
            </w:r>
            <w:r w:rsidRPr="00A66E67" w:rsidR="00F829C7">
              <w:rPr>
                <w:rFonts w:eastAsia="Calibri" w:cstheme="minorHAnsi"/>
                <w:b/>
              </w:rPr>
              <w:t>E5 (Pg. 11), and</w:t>
            </w:r>
            <w:r w:rsidR="000D0239">
              <w:rPr>
                <w:rFonts w:eastAsia="Calibri" w:cstheme="minorHAnsi"/>
                <w:b/>
              </w:rPr>
              <w:t xml:space="preserve"> Section F-</w:t>
            </w:r>
            <w:r w:rsidRPr="00A66E67" w:rsidR="00F829C7">
              <w:rPr>
                <w:rFonts w:eastAsia="Calibri" w:cstheme="minorHAnsi"/>
                <w:b/>
              </w:rPr>
              <w:t xml:space="preserve"> </w:t>
            </w:r>
            <w:r w:rsidRPr="00A66E67" w:rsidR="000E3D76">
              <w:rPr>
                <w:rFonts w:eastAsia="Calibri" w:cstheme="minorHAnsi"/>
                <w:b/>
              </w:rPr>
              <w:t>F4c</w:t>
            </w:r>
            <w:r w:rsidRPr="00A66E67">
              <w:rPr>
                <w:rFonts w:eastAsia="Calibri" w:cstheme="minorHAnsi"/>
                <w:b/>
              </w:rPr>
              <w:t xml:space="preserve"> (Pg. </w:t>
            </w:r>
            <w:r w:rsidRPr="00A66E67" w:rsidR="003531B2">
              <w:rPr>
                <w:rFonts w:eastAsia="Calibri" w:cstheme="minorHAnsi"/>
                <w:b/>
              </w:rPr>
              <w:t>1</w:t>
            </w:r>
            <w:r w:rsidRPr="00A66E67" w:rsidR="000E3D76">
              <w:rPr>
                <w:rFonts w:eastAsia="Calibri" w:cstheme="minorHAnsi"/>
                <w:b/>
              </w:rPr>
              <w:t>8</w:t>
            </w:r>
            <w:r w:rsidRPr="00A66E67">
              <w:rPr>
                <w:rFonts w:eastAsia="Calibri" w:cstheme="minorHAnsi"/>
                <w:b/>
              </w:rPr>
              <w:t>)</w:t>
            </w:r>
            <w:r w:rsidRPr="00A66E67" w:rsidR="00F829C7">
              <w:rPr>
                <w:rFonts w:eastAsia="Calibri" w:cstheme="minorHAnsi"/>
                <w:b/>
              </w:rPr>
              <w:t>:</w:t>
            </w:r>
            <w:r w:rsidR="00065D5A">
              <w:rPr>
                <w:rFonts w:eastAsia="Calibri" w:cstheme="minorHAnsi"/>
                <w:b/>
              </w:rPr>
              <w:t xml:space="preserve"> </w:t>
            </w:r>
            <w:r w:rsidRPr="00A66E67">
              <w:rPr>
                <w:rFonts w:cstheme="minorHAnsi"/>
              </w:rPr>
              <w:t xml:space="preserve">Which type of injectable PrEP are you currently on? </w:t>
            </w:r>
          </w:p>
          <w:p w:rsidR="003531B2" w:rsidRPr="00A66E67" w:rsidP="00507FDD" w14:paraId="655F39AD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A66E67">
              <w:rPr>
                <w:rFonts w:cstheme="minorHAnsi"/>
              </w:rPr>
              <w:t>Apretude®, cabotegravir (injection every two months)</w:t>
            </w:r>
          </w:p>
          <w:p w:rsidR="00507FDD" w:rsidRPr="00A66E67" w:rsidP="00507FDD" w14:paraId="6025C07E" w14:textId="04AFBFD6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Yeztugo®, lenacapavir (injection every six months) </w:t>
            </w:r>
          </w:p>
        </w:tc>
        <w:tc>
          <w:tcPr>
            <w:tcW w:w="6930" w:type="dxa"/>
          </w:tcPr>
          <w:p w:rsidR="00507FDD" w:rsidRPr="00A66E67" w:rsidP="00507FDD" w14:paraId="23568E46" w14:textId="54C7CF11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>Including Yeztugo or lenacapavir as an option for injectable PrEP in order to accurately capture type of injectable PrEP use.</w:t>
            </w:r>
          </w:p>
        </w:tc>
      </w:tr>
      <w:tr w14:paraId="6FD05904" w14:textId="77777777" w:rsidTr="002B51FC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  <w:shd w:val="clear" w:color="auto" w:fill="DEEBF6" w:themeFill="accent5" w:themeFillTint="33"/>
          </w:tcPr>
          <w:p w:rsidR="00065D5A" w:rsidRPr="00A66E67" w:rsidP="00065D5A" w14:paraId="34B10E46" w14:textId="68BA7FD2">
            <w:pPr>
              <w:keepNext/>
              <w:rPr>
                <w:rFonts w:cstheme="minorHAnsi"/>
                <w:b/>
                <w:bCs/>
              </w:rPr>
            </w:pPr>
            <w:r w:rsidRPr="00A66E67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6930" w:type="dxa"/>
            <w:shd w:val="clear" w:color="auto" w:fill="DEEBF6" w:themeFill="accent5" w:themeFillTint="33"/>
          </w:tcPr>
          <w:p w:rsidR="00065D5A" w:rsidRPr="00A66E67" w:rsidP="00065D5A" w14:paraId="077D5FC9" w14:textId="55C6810A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>Reason for Change Proposed</w:t>
            </w:r>
          </w:p>
        </w:tc>
      </w:tr>
      <w:tr w14:paraId="5D0B441B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736460" w:rsidP="00507FDD" w14:paraId="18D525F5" w14:textId="5C8C0D1D">
            <w:pPr>
              <w:keepNext/>
              <w:rPr>
                <w:rFonts w:cstheme="minorHAnsi"/>
                <w:b/>
                <w:bCs/>
              </w:rPr>
            </w:pPr>
            <w:r w:rsidRPr="00A66E67">
              <w:rPr>
                <w:rFonts w:cstheme="minorHAnsi"/>
                <w:b/>
                <w:bCs/>
              </w:rPr>
              <w:t xml:space="preserve">Added </w:t>
            </w:r>
            <w:r>
              <w:rPr>
                <w:rFonts w:cstheme="minorHAnsi"/>
                <w:b/>
                <w:bCs/>
              </w:rPr>
              <w:t xml:space="preserve">the following question </w:t>
            </w:r>
            <w:r w:rsidR="009B7494">
              <w:rPr>
                <w:rFonts w:cstheme="minorHAnsi"/>
                <w:b/>
                <w:bCs/>
              </w:rPr>
              <w:t xml:space="preserve">in Section F- </w:t>
            </w:r>
            <w:r w:rsidRPr="00A66E67" w:rsidR="00064994">
              <w:rPr>
                <w:rFonts w:cstheme="minorHAnsi"/>
                <w:b/>
                <w:bCs/>
              </w:rPr>
              <w:t>F15</w:t>
            </w:r>
            <w:r w:rsidR="000D0239">
              <w:rPr>
                <w:rFonts w:cstheme="minorHAnsi"/>
                <w:b/>
                <w:bCs/>
              </w:rPr>
              <w:t xml:space="preserve"> (</w:t>
            </w:r>
            <w:r w:rsidRPr="00A66E67">
              <w:rPr>
                <w:rFonts w:cstheme="minorHAnsi"/>
                <w:b/>
                <w:bCs/>
              </w:rPr>
              <w:t>Pg. 2</w:t>
            </w:r>
            <w:r w:rsidRPr="00A66E67" w:rsidR="00064994">
              <w:rPr>
                <w:rFonts w:cstheme="minorHAnsi"/>
                <w:b/>
                <w:bCs/>
              </w:rPr>
              <w:t>1</w:t>
            </w:r>
            <w:r w:rsidR="000D0239">
              <w:rPr>
                <w:rFonts w:cstheme="minorHAnsi"/>
                <w:b/>
                <w:bCs/>
              </w:rPr>
              <w:t>)</w:t>
            </w:r>
            <w:r>
              <w:rPr>
                <w:rFonts w:cstheme="minorHAnsi"/>
                <w:b/>
                <w:bCs/>
              </w:rPr>
              <w:t xml:space="preserve"> and </w:t>
            </w:r>
            <w:r w:rsidR="009B7494">
              <w:rPr>
                <w:rFonts w:cstheme="minorHAnsi"/>
                <w:b/>
                <w:bCs/>
              </w:rPr>
              <w:t xml:space="preserve">Section G- </w:t>
            </w:r>
            <w:r w:rsidRPr="00A66E67" w:rsidR="00DD5AF7">
              <w:rPr>
                <w:rFonts w:cstheme="minorHAnsi"/>
                <w:b/>
                <w:bCs/>
              </w:rPr>
              <w:t>G</w:t>
            </w:r>
            <w:r w:rsidRPr="00A66E67" w:rsidR="00064994">
              <w:rPr>
                <w:rFonts w:cstheme="minorHAnsi"/>
                <w:b/>
                <w:bCs/>
              </w:rPr>
              <w:t>1</w:t>
            </w:r>
            <w:r w:rsidRPr="00A66E67">
              <w:rPr>
                <w:rFonts w:cstheme="minorHAnsi"/>
                <w:b/>
                <w:bCs/>
              </w:rPr>
              <w:t xml:space="preserve">3 </w:t>
            </w:r>
            <w:r w:rsidR="000D0239">
              <w:rPr>
                <w:rFonts w:cstheme="minorHAnsi"/>
                <w:b/>
                <w:bCs/>
              </w:rPr>
              <w:t>(</w:t>
            </w:r>
            <w:r w:rsidRPr="00A66E67">
              <w:rPr>
                <w:rFonts w:cstheme="minorHAnsi"/>
                <w:b/>
                <w:bCs/>
              </w:rPr>
              <w:t>Pg. 27</w:t>
            </w:r>
            <w:r w:rsidR="000D0239">
              <w:rPr>
                <w:rFonts w:cstheme="minorHAnsi"/>
                <w:b/>
                <w:bCs/>
              </w:rPr>
              <w:t>)</w:t>
            </w:r>
            <w:r w:rsidR="00CA362F">
              <w:rPr>
                <w:rFonts w:cstheme="minorHAnsi"/>
                <w:b/>
                <w:bCs/>
              </w:rPr>
              <w:t xml:space="preserve">- </w:t>
            </w:r>
          </w:p>
          <w:p w:rsidR="00507FDD" w:rsidRPr="00CA362F" w:rsidP="00507FDD" w14:paraId="3D6CEC69" w14:textId="15592B0C">
            <w:pPr>
              <w:keepNext/>
              <w:rPr>
                <w:rFonts w:cstheme="minorHAnsi"/>
                <w:b/>
                <w:bCs/>
              </w:rPr>
            </w:pPr>
            <w:r w:rsidRPr="00A66E67">
              <w:rPr>
                <w:rFonts w:cstheme="minorHAnsi"/>
              </w:rPr>
              <w:t xml:space="preserve">Which type of injectable PrEP are you planning to start? </w:t>
            </w:r>
          </w:p>
          <w:p w:rsidR="003531B2" w:rsidRPr="00A66E67" w:rsidP="00507FDD" w14:paraId="37A26A8A" w14:textId="7777777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A66E67">
              <w:rPr>
                <w:rFonts w:cstheme="minorHAnsi"/>
              </w:rPr>
              <w:t>Apretude®, cabotegravir (injection every two months)</w:t>
            </w:r>
          </w:p>
          <w:p w:rsidR="00507FDD" w:rsidRPr="00A66E67" w:rsidP="00507FDD" w14:paraId="048BBA02" w14:textId="445979CC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ind w:left="790"/>
              <w:rPr>
                <w:rFonts w:cstheme="minorHAnsi"/>
              </w:rPr>
            </w:pPr>
            <w:r w:rsidRPr="00A66E67">
              <w:rPr>
                <w:rFonts w:cstheme="minorHAnsi"/>
              </w:rPr>
              <w:t xml:space="preserve">Yeztugo®, lenacapavir (injection every six months) </w:t>
            </w:r>
          </w:p>
        </w:tc>
        <w:tc>
          <w:tcPr>
            <w:tcW w:w="6930" w:type="dxa"/>
          </w:tcPr>
          <w:p w:rsidR="00507FDD" w:rsidRPr="00A66E67" w:rsidP="00507FDD" w14:paraId="7F6B939F" w14:textId="01C0EAEA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>Including Yeztugo or lenacapavir as an option for injectable PrEP in order to capture these data.</w:t>
            </w:r>
          </w:p>
        </w:tc>
      </w:tr>
      <w:tr w14:paraId="1ADBE424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07FDD" w:rsidRPr="00A66E67" w:rsidP="00507FDD" w14:paraId="4BF05EE1" w14:textId="26D53EC8">
            <w:pPr>
              <w:rPr>
                <w:rFonts w:eastAsia="Calibri" w:cstheme="minorHAnsi"/>
                <w:b/>
              </w:rPr>
            </w:pPr>
            <w:r w:rsidRPr="00A66E67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  <w:b/>
                <w:bCs/>
              </w:rPr>
              <w:t>ages</w:t>
            </w:r>
            <w:r w:rsidRPr="00A66E67">
              <w:rPr>
                <w:rFonts w:cstheme="minorHAnsi"/>
                <w:b/>
                <w:bCs/>
              </w:rPr>
              <w:t xml:space="preserve"> 32-34</w:t>
            </w:r>
            <w:r w:rsidRPr="00A66E67">
              <w:rPr>
                <w:rFonts w:cstheme="minorHAnsi"/>
                <w:b/>
                <w:bCs/>
              </w:rPr>
              <w:t xml:space="preserve">- </w:t>
            </w:r>
            <w:r w:rsidRPr="00A66E67" w:rsidR="00AE2DEA">
              <w:rPr>
                <w:rFonts w:cstheme="minorHAnsi"/>
                <w:b/>
                <w:bCs/>
              </w:rPr>
              <w:t>H</w:t>
            </w:r>
            <w:r w:rsidRPr="00A66E67">
              <w:rPr>
                <w:rFonts w:cstheme="minorHAnsi"/>
                <w:b/>
                <w:bCs/>
              </w:rPr>
              <w:t xml:space="preserve">1, </w:t>
            </w:r>
            <w:r w:rsidRPr="00A66E67" w:rsidR="00AE2DEA">
              <w:rPr>
                <w:rFonts w:cstheme="minorHAnsi"/>
                <w:b/>
                <w:bCs/>
              </w:rPr>
              <w:t>H</w:t>
            </w:r>
            <w:r w:rsidRPr="00A66E67">
              <w:rPr>
                <w:rFonts w:cstheme="minorHAnsi"/>
                <w:b/>
                <w:bCs/>
              </w:rPr>
              <w:t xml:space="preserve">3, </w:t>
            </w:r>
            <w:r w:rsidRPr="00A66E67" w:rsidR="00AE2DEA">
              <w:rPr>
                <w:rFonts w:cstheme="minorHAnsi"/>
                <w:b/>
                <w:bCs/>
              </w:rPr>
              <w:t>H</w:t>
            </w:r>
            <w:r w:rsidRPr="00A66E67">
              <w:rPr>
                <w:rFonts w:cstheme="minorHAnsi"/>
                <w:b/>
                <w:bCs/>
              </w:rPr>
              <w:t xml:space="preserve">7, </w:t>
            </w:r>
            <w:r w:rsidRPr="00A66E67" w:rsidR="00AE2DEA">
              <w:rPr>
                <w:rFonts w:cstheme="minorHAnsi"/>
                <w:b/>
                <w:bCs/>
              </w:rPr>
              <w:t>H</w:t>
            </w:r>
            <w:r w:rsidRPr="00A66E67">
              <w:rPr>
                <w:rFonts w:cstheme="minorHAnsi"/>
                <w:b/>
                <w:bCs/>
              </w:rPr>
              <w:t>9</w:t>
            </w:r>
            <w:r w:rsidR="00682FD5">
              <w:rPr>
                <w:rFonts w:cstheme="minorHAnsi"/>
                <w:b/>
                <w:bCs/>
              </w:rPr>
              <w:t xml:space="preserve">: </w:t>
            </w:r>
            <w:r w:rsidRPr="00CA362F" w:rsidR="00CA362F">
              <w:rPr>
                <w:rFonts w:cstheme="minorHAnsi"/>
              </w:rPr>
              <w:t>W</w:t>
            </w:r>
            <w:r w:rsidRPr="00CA362F">
              <w:rPr>
                <w:rFonts w:cstheme="minorHAnsi"/>
              </w:rPr>
              <w:t>e</w:t>
            </w:r>
            <w:r w:rsidRPr="00A66E67">
              <w:rPr>
                <w:rFonts w:cstheme="minorHAnsi"/>
              </w:rPr>
              <w:t xml:space="preserve"> elaborated on the response option that includes injections- to include “two-six months” timeframe since lenacapavir injections are given every 6 mos. (Cabotegravir injections are every 2 mos.).</w:t>
            </w:r>
            <w:r w:rsidRPr="00A66E6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:rsidR="00507FDD" w:rsidRPr="00A66E67" w:rsidP="00507FDD" w14:paraId="5F74B1F5" w14:textId="63CEBFF5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 xml:space="preserve">We are expanding the timeframe to read up to 6 mos. in a response option to be inclusive of lenacapavir injections, which are given every 6 mos. </w:t>
            </w:r>
          </w:p>
        </w:tc>
      </w:tr>
      <w:tr w14:paraId="2FDBA1DB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07FDD" w:rsidRPr="00682FD5" w:rsidP="00507FDD" w14:paraId="00CBEE48" w14:textId="0ADBD013">
            <w:pPr>
              <w:rPr>
                <w:rFonts w:cstheme="minorHAnsi"/>
                <w:b/>
                <w:bCs/>
              </w:rPr>
            </w:pPr>
            <w:r w:rsidRPr="00A66E67">
              <w:rPr>
                <w:rFonts w:cstheme="minorHAnsi"/>
                <w:b/>
                <w:bCs/>
              </w:rPr>
              <w:t>Pg.</w:t>
            </w:r>
            <w:r w:rsidRPr="00A66E67" w:rsidR="00450824">
              <w:rPr>
                <w:rFonts w:cstheme="minorHAnsi"/>
                <w:b/>
                <w:bCs/>
              </w:rPr>
              <w:t>35</w:t>
            </w:r>
            <w:r w:rsidRPr="00A66E67" w:rsidR="00156F3E">
              <w:rPr>
                <w:rFonts w:cstheme="minorHAnsi"/>
                <w:b/>
                <w:bCs/>
              </w:rPr>
              <w:t>-</w:t>
            </w:r>
            <w:r w:rsidRPr="00A66E67" w:rsidR="00450824">
              <w:rPr>
                <w:rFonts w:cstheme="minorHAnsi"/>
                <w:b/>
                <w:bCs/>
              </w:rPr>
              <w:t xml:space="preserve"> </w:t>
            </w:r>
            <w:r w:rsidRPr="00A66E67">
              <w:rPr>
                <w:rFonts w:cstheme="minorHAnsi"/>
                <w:b/>
                <w:bCs/>
              </w:rPr>
              <w:t xml:space="preserve">Question </w:t>
            </w:r>
            <w:r w:rsidRPr="00A66E67" w:rsidR="00450824">
              <w:rPr>
                <w:rFonts w:cstheme="minorHAnsi"/>
                <w:b/>
                <w:bCs/>
              </w:rPr>
              <w:t>H1</w:t>
            </w:r>
            <w:r w:rsidRPr="00A66E67">
              <w:rPr>
                <w:rFonts w:cstheme="minorHAnsi"/>
                <w:b/>
                <w:bCs/>
              </w:rPr>
              <w:t>3:</w:t>
            </w:r>
            <w:r w:rsidR="00682FD5">
              <w:rPr>
                <w:rFonts w:cstheme="minorHAnsi"/>
                <w:b/>
                <w:bCs/>
              </w:rPr>
              <w:t xml:space="preserve"> </w:t>
            </w:r>
            <w:r w:rsidRPr="00A66E67">
              <w:rPr>
                <w:rFonts w:cstheme="minorHAnsi"/>
              </w:rPr>
              <w:t>We elaborated on the timeframe for injectable medications from “two mos.” to “two-six mos.” to include timeframe for lenacapavir.</w:t>
            </w:r>
          </w:p>
        </w:tc>
        <w:tc>
          <w:tcPr>
            <w:tcW w:w="6930" w:type="dxa"/>
          </w:tcPr>
          <w:p w:rsidR="00507FDD" w:rsidRPr="00A66E67" w:rsidP="00507FDD" w14:paraId="2A80F249" w14:textId="247889A5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>Adjusted the timeframe to account for lenacapavir injections given every 6 mos.</w:t>
            </w:r>
          </w:p>
        </w:tc>
      </w:tr>
      <w:tr w14:paraId="52CABD88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507FDD" w:rsidRPr="00A66E67" w:rsidP="00507FDD" w14:paraId="3F453EEE" w14:textId="4F9B61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66E67">
              <w:rPr>
                <w:rFonts w:cstheme="minorHAnsi"/>
                <w:b/>
                <w:bCs/>
                <w:color w:val="000000" w:themeColor="text1"/>
              </w:rPr>
              <w:t xml:space="preserve">Pg. </w:t>
            </w:r>
            <w:r w:rsidRPr="00A66E67" w:rsidR="00692487">
              <w:rPr>
                <w:rFonts w:cstheme="minorHAnsi"/>
                <w:b/>
                <w:bCs/>
                <w:color w:val="000000" w:themeColor="text1"/>
              </w:rPr>
              <w:t>40-</w:t>
            </w:r>
            <w:r w:rsidRPr="00A66E67" w:rsidR="00156F3E">
              <w:rPr>
                <w:rFonts w:cstheme="minorHAnsi"/>
                <w:b/>
                <w:bCs/>
                <w:color w:val="000000" w:themeColor="text1"/>
              </w:rPr>
              <w:t xml:space="preserve"> Questions </w:t>
            </w:r>
            <w:r w:rsidRPr="00A66E67" w:rsidR="00692487">
              <w:rPr>
                <w:rFonts w:cstheme="minorHAnsi"/>
                <w:b/>
                <w:bCs/>
                <w:color w:val="000000" w:themeColor="text1"/>
              </w:rPr>
              <w:t>I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13</w:t>
            </w:r>
            <w:r w:rsidRPr="00A66E67" w:rsidR="00692487">
              <w:rPr>
                <w:rFonts w:cstheme="minorHAnsi"/>
                <w:b/>
                <w:bCs/>
                <w:color w:val="000000" w:themeColor="text1"/>
              </w:rPr>
              <w:t xml:space="preserve"> and I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14- Elaborated to include lenacapavir injection:</w:t>
            </w:r>
          </w:p>
          <w:p w:rsidR="00507FDD" w:rsidRPr="00A66E67" w:rsidP="00507FDD" w14:paraId="5E8C0EF2" w14:textId="26DB6D59">
            <w:pPr>
              <w:rPr>
                <w:rFonts w:cstheme="minorHAnsi"/>
                <w:color w:val="000000" w:themeColor="text1"/>
              </w:rPr>
            </w:pPr>
            <w:r w:rsidRPr="00A66E67">
              <w:rPr>
                <w:rFonts w:cstheme="minorHAnsi"/>
                <w:b/>
                <w:bCs/>
                <w:color w:val="000000" w:themeColor="text1"/>
              </w:rPr>
              <w:t>I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13.</w:t>
            </w:r>
            <w:r w:rsidRPr="00A66E67">
              <w:rPr>
                <w:rFonts w:cstheme="minorHAnsi"/>
                <w:color w:val="000000" w:themeColor="text1"/>
              </w:rPr>
              <w:t xml:space="preserve"> Have you ever gone more than 2 months between Cabotegravir injections or 6 months between Lenacapavir injections?</w:t>
            </w:r>
          </w:p>
          <w:p w:rsidR="00507FDD" w:rsidRPr="00A66E67" w:rsidP="00507FDD" w14:paraId="3E2635A0" w14:textId="77777777">
            <w:pPr>
              <w:rPr>
                <w:rFonts w:cstheme="minorHAnsi"/>
                <w:color w:val="000000" w:themeColor="text1"/>
              </w:rPr>
            </w:pPr>
          </w:p>
          <w:p w:rsidR="00507FDD" w:rsidRPr="00A66E67" w:rsidP="00507FDD" w14:paraId="17DD0A8B" w14:textId="2B810E45">
            <w:pPr>
              <w:rPr>
                <w:rFonts w:eastAsia="Calibri" w:cstheme="minorHAnsi"/>
                <w:b/>
              </w:rPr>
            </w:pPr>
            <w:r w:rsidRPr="00A66E67">
              <w:rPr>
                <w:rFonts w:cstheme="minorHAnsi"/>
                <w:b/>
                <w:bCs/>
                <w:color w:val="000000" w:themeColor="text1"/>
              </w:rPr>
              <w:t>I</w:t>
            </w:r>
            <w:r w:rsidRPr="00A66E67">
              <w:rPr>
                <w:rFonts w:cstheme="minorHAnsi"/>
                <w:b/>
                <w:bCs/>
                <w:color w:val="000000" w:themeColor="text1"/>
              </w:rPr>
              <w:t>14.</w:t>
            </w:r>
            <w:r w:rsidRPr="00A66E67">
              <w:rPr>
                <w:rFonts w:cstheme="minorHAnsi"/>
                <w:color w:val="000000" w:themeColor="text1"/>
              </w:rPr>
              <w:t xml:space="preserve"> How many times have you gone more than 2 months between Cabotegravir injections or 6 months between Lenacapavir injections?</w:t>
            </w:r>
          </w:p>
        </w:tc>
        <w:tc>
          <w:tcPr>
            <w:tcW w:w="6930" w:type="dxa"/>
          </w:tcPr>
          <w:p w:rsidR="00507FDD" w:rsidRPr="00A66E67" w:rsidP="00507FDD" w14:paraId="15EA2644" w14:textId="7CE803AC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Cs/>
              </w:rPr>
              <w:t xml:space="preserve">We added lenacapavir injections and related timeframes for injections to these questions to capture this PrEP option. </w:t>
            </w:r>
          </w:p>
        </w:tc>
      </w:tr>
      <w:tr w14:paraId="20C478E4" w14:textId="77777777" w:rsidTr="00F31CA8">
        <w:tblPrEx>
          <w:tblW w:w="13945" w:type="dxa"/>
          <w:tblLook w:val="04A0"/>
        </w:tblPrEx>
        <w:trPr>
          <w:cantSplit/>
          <w:trHeight w:val="238"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9D2A40" w:rsidRPr="00A66E67" w:rsidP="008C6E1A" w14:paraId="4A6506D8" w14:textId="41EE95EA">
            <w:pPr>
              <w:rPr>
                <w:rFonts w:eastAsia="Calibri" w:cstheme="minorHAnsi"/>
                <w:bCs/>
              </w:rPr>
            </w:pPr>
            <w:r w:rsidRPr="006D4450">
              <w:rPr>
                <w:rFonts w:eastAsia="Calibri" w:cstheme="minorHAnsi"/>
                <w:b/>
              </w:rPr>
              <w:t>Att 4l_</w:t>
            </w:r>
            <w:r w:rsidRPr="00A66E67">
              <w:rPr>
                <w:rFonts w:eastAsia="Calibri" w:cstheme="minorHAnsi"/>
                <w:b/>
              </w:rPr>
              <w:t xml:space="preserve">Clinic Assessment Baseline and </w:t>
            </w:r>
            <w:r w:rsidRPr="00A66E67" w:rsidR="00274284">
              <w:rPr>
                <w:rFonts w:eastAsia="Calibri" w:cstheme="minorHAnsi"/>
                <w:b/>
              </w:rPr>
              <w:t>Final</w:t>
            </w:r>
            <w:r w:rsidRPr="00A66E67" w:rsidR="00350B09">
              <w:rPr>
                <w:rFonts w:eastAsia="Calibri" w:cstheme="minorHAnsi"/>
                <w:b/>
              </w:rPr>
              <w:t xml:space="preserve"> (English Only)</w:t>
            </w:r>
          </w:p>
        </w:tc>
      </w:tr>
      <w:tr w14:paraId="205D49E6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223C65" w:rsidRPr="00A66E67" w:rsidP="007A48F7" w14:paraId="2BB7B73A" w14:textId="7EDEB81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Pages </w:t>
            </w:r>
            <w:r w:rsidRPr="00A66E67" w:rsidR="00274D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3-4</w:t>
            </w:r>
            <w:r w:rsidRPr="00A6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A66E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E67" w:rsidR="00356B62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Pr="00A66E67" w:rsidR="001F780E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Pr="00A66E67" w:rsidR="00895FF1">
              <w:rPr>
                <w:rFonts w:asciiTheme="minorHAnsi" w:hAnsiTheme="minorHAnsi" w:cstheme="minorHAnsi"/>
                <w:sz w:val="22"/>
                <w:szCs w:val="22"/>
              </w:rPr>
              <w:t xml:space="preserve">uestions 11 and </w:t>
            </w:r>
            <w:r w:rsidRPr="00A66E67" w:rsidR="001F780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A66E67" w:rsidR="00356B6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66E67" w:rsidR="001F78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E67" w:rsidR="00DB198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A66E67" w:rsidR="001F780E">
              <w:rPr>
                <w:rFonts w:asciiTheme="minorHAnsi" w:hAnsiTheme="minorHAnsi" w:cstheme="minorHAnsi"/>
                <w:sz w:val="22"/>
                <w:szCs w:val="22"/>
              </w:rPr>
              <w:t>LEN:</w:t>
            </w:r>
            <w:r w:rsidRPr="00A66E67" w:rsidR="00356B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E67" w:rsidR="001F780E">
              <w:rPr>
                <w:rFonts w:asciiTheme="minorHAnsi" w:hAnsiTheme="minorHAnsi" w:cstheme="minorHAnsi"/>
                <w:sz w:val="22"/>
                <w:szCs w:val="22"/>
              </w:rPr>
              <w:t>Lenacap</w:t>
            </w:r>
            <w:r w:rsidRPr="00A66E67" w:rsidR="0042429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66E67" w:rsidR="001F780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66E67" w:rsidR="0042429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66E67" w:rsidR="001F780E">
              <w:rPr>
                <w:rFonts w:asciiTheme="minorHAnsi" w:hAnsiTheme="minorHAnsi" w:cstheme="minorHAnsi"/>
                <w:sz w:val="22"/>
                <w:szCs w:val="22"/>
              </w:rPr>
              <w:t>r subcutaneous injections</w:t>
            </w:r>
            <w:r w:rsidRPr="00A66E67" w:rsidR="00DB198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A66E67" w:rsidR="00356B62">
              <w:rPr>
                <w:rFonts w:asciiTheme="minorHAnsi" w:hAnsiTheme="minorHAnsi" w:cstheme="minorHAnsi"/>
                <w:sz w:val="22"/>
                <w:szCs w:val="22"/>
              </w:rPr>
              <w:t xml:space="preserve"> was added as a response option</w:t>
            </w:r>
            <w:r w:rsidRPr="00A66E67" w:rsidR="002742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930" w:type="dxa"/>
          </w:tcPr>
          <w:p w:rsidR="00223C65" w:rsidRPr="00A66E67" w:rsidP="008C6E1A" w14:paraId="41FCF55A" w14:textId="75BA71BD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 xml:space="preserve">Recommend adding LEN response option </w:t>
            </w:r>
            <w:r w:rsidRPr="00A66E67" w:rsidR="0007569D">
              <w:rPr>
                <w:rFonts w:eastAsia="Calibri" w:cstheme="minorHAnsi"/>
                <w:bCs/>
              </w:rPr>
              <w:t xml:space="preserve">to Q11 and Q12 </w:t>
            </w:r>
            <w:r w:rsidRPr="00A66E67">
              <w:rPr>
                <w:rFonts w:eastAsia="Calibri" w:cstheme="minorHAnsi"/>
                <w:bCs/>
              </w:rPr>
              <w:t xml:space="preserve">to capture </w:t>
            </w:r>
            <w:r w:rsidRPr="00A66E67" w:rsidR="00424294">
              <w:rPr>
                <w:rFonts w:eastAsia="Calibri" w:cstheme="minorHAnsi"/>
                <w:bCs/>
              </w:rPr>
              <w:t>usage at clinics</w:t>
            </w:r>
            <w:r w:rsidRPr="00A66E67" w:rsidR="00274284">
              <w:rPr>
                <w:rFonts w:eastAsia="Calibri" w:cstheme="minorHAnsi"/>
                <w:bCs/>
              </w:rPr>
              <w:t>.</w:t>
            </w:r>
          </w:p>
        </w:tc>
      </w:tr>
      <w:tr w14:paraId="4871501E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F93706" w:rsidRPr="00A66E67" w:rsidP="00F43558" w14:paraId="498BC692" w14:textId="2E3A148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Pages </w:t>
            </w:r>
            <w:r w:rsidRPr="00A66E67" w:rsidR="00411C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8-9</w:t>
            </w:r>
            <w:r w:rsidRPr="00A6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A66E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E67" w:rsidR="006101A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66E67" w:rsidR="009C589A">
              <w:rPr>
                <w:rFonts w:asciiTheme="minorHAnsi" w:hAnsiTheme="minorHAnsi" w:cstheme="minorHAnsi"/>
                <w:sz w:val="22"/>
                <w:szCs w:val="22"/>
              </w:rPr>
              <w:t>ew qu</w:t>
            </w:r>
            <w:r w:rsidRPr="00A66E67" w:rsidR="009C589A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estions</w:t>
            </w:r>
            <w:r w:rsidRPr="00A66E67" w:rsidR="00895FF1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A66E67" w:rsidR="009C589A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30-36</w:t>
            </w:r>
            <w:r w:rsidRPr="00A66E67" w:rsidR="00895FF1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,</w:t>
            </w:r>
            <w:r w:rsidRPr="00A66E67" w:rsidR="006101AA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66E67" w:rsidR="009C589A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were added to gather information about </w:t>
            </w:r>
            <w:r w:rsidRPr="00A66E67" w:rsidR="002A1C61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l</w:t>
            </w:r>
            <w:r w:rsidRPr="00A66E67" w:rsidR="009C589A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enacapavir availability, access, and cost.</w:t>
            </w:r>
            <w:r w:rsidRPr="00A66E67" w:rsidR="006101AA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30" w:type="dxa"/>
          </w:tcPr>
          <w:p w:rsidR="008C6E1A" w:rsidRPr="00A66E67" w:rsidP="008C6E1A" w14:paraId="124DA9A1" w14:textId="32284591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>Similar to other PrEP medication options included</w:t>
            </w:r>
            <w:r w:rsidRPr="00A66E67" w:rsidR="00A250B2">
              <w:rPr>
                <w:rFonts w:eastAsia="Calibri" w:cstheme="minorHAnsi"/>
                <w:bCs/>
              </w:rPr>
              <w:t xml:space="preserve"> in this instrument</w:t>
            </w:r>
            <w:r w:rsidRPr="00A66E67">
              <w:rPr>
                <w:rFonts w:eastAsia="Calibri" w:cstheme="minorHAnsi"/>
                <w:bCs/>
              </w:rPr>
              <w:t>, we r</w:t>
            </w:r>
            <w:r w:rsidRPr="00A66E67">
              <w:rPr>
                <w:rFonts w:eastAsia="Calibri" w:cstheme="minorHAnsi"/>
                <w:bCs/>
              </w:rPr>
              <w:t>ecommend adding</w:t>
            </w:r>
            <w:r w:rsidRPr="00A66E67" w:rsidR="002A1C61">
              <w:rPr>
                <w:rFonts w:eastAsia="Calibri" w:cstheme="minorHAnsi"/>
                <w:bCs/>
              </w:rPr>
              <w:t xml:space="preserve"> </w:t>
            </w:r>
            <w:r w:rsidRPr="00A66E67" w:rsidR="008A36BF">
              <w:rPr>
                <w:rFonts w:eastAsia="Calibri" w:cstheme="minorHAnsi"/>
                <w:bCs/>
              </w:rPr>
              <w:t>questions</w:t>
            </w:r>
            <w:r w:rsidRPr="00A66E67" w:rsidR="002A1C61">
              <w:rPr>
                <w:rFonts w:eastAsia="Calibri" w:cstheme="minorHAnsi"/>
                <w:bCs/>
              </w:rPr>
              <w:t xml:space="preserve"> on</w:t>
            </w:r>
            <w:r w:rsidRPr="00A66E67">
              <w:rPr>
                <w:rFonts w:eastAsia="Calibri" w:cstheme="minorHAnsi"/>
                <w:bCs/>
              </w:rPr>
              <w:t xml:space="preserve"> </w:t>
            </w:r>
            <w:r w:rsidRPr="00A66E67" w:rsidR="0072198C">
              <w:rPr>
                <w:rFonts w:eastAsia="Calibri" w:cstheme="minorHAnsi"/>
                <w:bCs/>
              </w:rPr>
              <w:t>l</w:t>
            </w:r>
            <w:r w:rsidRPr="00A66E67">
              <w:rPr>
                <w:rFonts w:eastAsia="Calibri" w:cstheme="minorHAnsi"/>
                <w:bCs/>
              </w:rPr>
              <w:t>enacapavir</w:t>
            </w:r>
            <w:r w:rsidRPr="00A66E67" w:rsidR="00E23CE5">
              <w:rPr>
                <w:rFonts w:eastAsia="Calibri" w:cstheme="minorHAnsi"/>
                <w:bCs/>
              </w:rPr>
              <w:t xml:space="preserve"> </w:t>
            </w:r>
            <w:r w:rsidRPr="00A66E67" w:rsidR="00296611">
              <w:rPr>
                <w:rFonts w:eastAsia="Calibri" w:cstheme="minorHAnsi"/>
                <w:bCs/>
              </w:rPr>
              <w:t xml:space="preserve">(new medication available) </w:t>
            </w:r>
            <w:r w:rsidRPr="00A66E67" w:rsidR="00E23CE5">
              <w:rPr>
                <w:rFonts w:eastAsia="Calibri" w:cstheme="minorHAnsi"/>
                <w:bCs/>
              </w:rPr>
              <w:t>to assess</w:t>
            </w:r>
            <w:r w:rsidRPr="00A66E67">
              <w:rPr>
                <w:rFonts w:eastAsia="Calibri" w:cstheme="minorHAnsi"/>
                <w:bCs/>
              </w:rPr>
              <w:t xml:space="preserve"> use at clinics.</w:t>
            </w:r>
            <w:r w:rsidRPr="00A66E67" w:rsidR="005A1D35">
              <w:rPr>
                <w:rFonts w:eastAsia="Calibri" w:cstheme="minorHAnsi"/>
                <w:bCs/>
              </w:rPr>
              <w:t xml:space="preserve"> </w:t>
            </w:r>
            <w:r w:rsidRPr="00A66E67" w:rsidR="003F2BBF">
              <w:rPr>
                <w:rFonts w:eastAsia="Calibri" w:cstheme="minorHAnsi"/>
                <w:bCs/>
              </w:rPr>
              <w:t>Note that clinic staff only complete applicable questions based on skip pattern</w:t>
            </w:r>
            <w:r w:rsidRPr="00A66E67">
              <w:rPr>
                <w:rFonts w:eastAsia="Calibri" w:cstheme="minorHAnsi"/>
                <w:bCs/>
              </w:rPr>
              <w:t>s</w:t>
            </w:r>
            <w:r w:rsidRPr="00A66E67" w:rsidR="003F2BBF">
              <w:rPr>
                <w:rFonts w:eastAsia="Calibri" w:cstheme="minorHAnsi"/>
                <w:bCs/>
              </w:rPr>
              <w:t>.</w:t>
            </w:r>
          </w:p>
        </w:tc>
      </w:tr>
      <w:tr w14:paraId="1856DDAE" w14:textId="77777777" w:rsidTr="008858FC">
        <w:tblPrEx>
          <w:tblW w:w="13945" w:type="dxa"/>
          <w:tblLook w:val="04A0"/>
        </w:tblPrEx>
        <w:trPr>
          <w:cantSplit/>
          <w:trHeight w:val="238"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7504E1" w:rsidRPr="00A66E67" w:rsidP="007504E1" w14:paraId="26013B91" w14:textId="3D12CB7C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 xml:space="preserve">Att 4m </w:t>
            </w:r>
            <w:r w:rsidRPr="00A66E67">
              <w:rPr>
                <w:rFonts w:eastAsia="Calibri" w:cstheme="minorHAnsi"/>
                <w:b/>
              </w:rPr>
              <w:t xml:space="preserve">Clinic Assessment </w:t>
            </w:r>
            <w:r w:rsidRPr="00A66E67" w:rsidR="00DF70AF">
              <w:rPr>
                <w:rFonts w:eastAsia="Calibri" w:cstheme="minorHAnsi"/>
                <w:b/>
              </w:rPr>
              <w:t xml:space="preserve">Every 6 mos. </w:t>
            </w:r>
            <w:r w:rsidRPr="00A66E67" w:rsidR="00350B09">
              <w:rPr>
                <w:rFonts w:eastAsia="Calibri" w:cstheme="minorHAnsi"/>
                <w:b/>
              </w:rPr>
              <w:t>(English Only)</w:t>
            </w:r>
          </w:p>
        </w:tc>
      </w:tr>
      <w:tr w14:paraId="179DEA4F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236038" w:rsidRPr="00A66E67" w:rsidP="00236038" w14:paraId="60CEDDB8" w14:textId="4D08D3A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Pg. </w:t>
            </w:r>
            <w:r w:rsidRPr="00A66E67" w:rsidR="00274D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A6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A66E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E67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Pr="00A66E67" w:rsidR="00B649C3">
              <w:rPr>
                <w:rFonts w:asciiTheme="minorHAnsi" w:hAnsiTheme="minorHAnsi" w:cstheme="minorHAnsi"/>
                <w:sz w:val="22"/>
                <w:szCs w:val="22"/>
              </w:rPr>
              <w:t>Question 9</w:t>
            </w:r>
            <w:r w:rsidRPr="00A66E67">
              <w:rPr>
                <w:rFonts w:asciiTheme="minorHAnsi" w:hAnsiTheme="minorHAnsi" w:cstheme="minorHAnsi"/>
                <w:sz w:val="22"/>
                <w:szCs w:val="22"/>
              </w:rPr>
              <w:t xml:space="preserve">, LEN: Lenacapavir subcutaneous injections was added as a response option. </w:t>
            </w:r>
          </w:p>
        </w:tc>
        <w:tc>
          <w:tcPr>
            <w:tcW w:w="6930" w:type="dxa"/>
          </w:tcPr>
          <w:p w:rsidR="00236038" w:rsidRPr="00A66E67" w:rsidP="00236038" w14:paraId="7B1CB6CE" w14:textId="0DAED2F7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>Recommend adding LEN response option to Q</w:t>
            </w:r>
            <w:r w:rsidRPr="00A66E67" w:rsidR="00B649C3">
              <w:rPr>
                <w:rFonts w:eastAsia="Calibri" w:cstheme="minorHAnsi"/>
                <w:bCs/>
              </w:rPr>
              <w:t>9</w:t>
            </w:r>
            <w:r w:rsidRPr="00A66E67">
              <w:rPr>
                <w:rFonts w:eastAsia="Calibri" w:cstheme="minorHAnsi"/>
                <w:bCs/>
              </w:rPr>
              <w:t xml:space="preserve"> to capture usage at clinics; see </w:t>
            </w:r>
            <w:r w:rsidRPr="00A66E67" w:rsidR="00B649C3">
              <w:rPr>
                <w:rFonts w:eastAsia="Calibri" w:cstheme="minorHAnsi"/>
                <w:bCs/>
              </w:rPr>
              <w:t>P</w:t>
            </w:r>
            <w:r w:rsidRPr="00A66E67">
              <w:rPr>
                <w:rFonts w:eastAsia="Calibri" w:cstheme="minorHAnsi"/>
                <w:bCs/>
              </w:rPr>
              <w:t>ag</w:t>
            </w:r>
            <w:r w:rsidRPr="00A66E67" w:rsidR="00B649C3">
              <w:rPr>
                <w:rFonts w:eastAsia="Calibri" w:cstheme="minorHAnsi"/>
                <w:bCs/>
              </w:rPr>
              <w:t>e 2</w:t>
            </w:r>
            <w:r w:rsidRPr="00A66E67">
              <w:rPr>
                <w:rFonts w:eastAsia="Calibri" w:cstheme="minorHAnsi"/>
                <w:bCs/>
              </w:rPr>
              <w:t xml:space="preserve">. </w:t>
            </w:r>
          </w:p>
        </w:tc>
      </w:tr>
      <w:tr w14:paraId="627D2A74" w14:textId="77777777" w:rsidTr="00A66E67">
        <w:tblPrEx>
          <w:tblW w:w="13945" w:type="dxa"/>
          <w:tblLook w:val="04A0"/>
        </w:tblPrEx>
        <w:trPr>
          <w:cantSplit/>
          <w:trHeight w:val="238"/>
        </w:trPr>
        <w:tc>
          <w:tcPr>
            <w:tcW w:w="7015" w:type="dxa"/>
          </w:tcPr>
          <w:p w:rsidR="007504E1" w:rsidRPr="00A66E67" w:rsidP="00A250B2" w14:paraId="5EE136C8" w14:textId="1C8776C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6E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Pages </w:t>
            </w:r>
            <w:r w:rsidRPr="00A66E67" w:rsidR="0036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7-8</w:t>
            </w:r>
            <w:r w:rsidRPr="00A66E6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66E67" w:rsidR="00CD75F9">
              <w:rPr>
                <w:rFonts w:asciiTheme="minorHAnsi" w:hAnsiTheme="minorHAnsi" w:cstheme="minorHAnsi"/>
                <w:sz w:val="22"/>
                <w:szCs w:val="22"/>
              </w:rPr>
              <w:t>New qu</w:t>
            </w:r>
            <w:r w:rsidRPr="00A66E67" w:rsidR="00CD75F9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estions</w:t>
            </w:r>
            <w:r w:rsidRPr="00A66E67" w:rsidR="00895FF1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A66E67" w:rsidR="00A250B2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26-32</w:t>
            </w:r>
            <w:r w:rsidRPr="00A66E67" w:rsidR="00895FF1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,</w:t>
            </w:r>
            <w:r w:rsidRPr="00A66E67" w:rsidR="00A250B2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66E67" w:rsidR="00CD75F9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were added to gather information about Lenacapavir availability, access, and cos</w:t>
            </w:r>
            <w:r w:rsidRPr="00A66E67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t</w:t>
            </w:r>
            <w:r w:rsidRPr="00A66E67" w:rsidR="00CD75F9">
              <w:rPr>
                <w:rFonts w:eastAsia="Calibri"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6930" w:type="dxa"/>
          </w:tcPr>
          <w:p w:rsidR="007504E1" w:rsidRPr="00A66E67" w:rsidP="007504E1" w14:paraId="00FF7020" w14:textId="11812CDD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>Similar to other PrEP medication options included in this instrument, we recommend adding</w:t>
            </w:r>
            <w:r w:rsidRPr="00A66E67" w:rsidR="008A36BF">
              <w:rPr>
                <w:rFonts w:eastAsia="Calibri" w:cstheme="minorHAnsi"/>
                <w:bCs/>
              </w:rPr>
              <w:t xml:space="preserve"> questions on</w:t>
            </w:r>
            <w:r w:rsidRPr="00A66E67">
              <w:rPr>
                <w:rFonts w:eastAsia="Calibri" w:cstheme="minorHAnsi"/>
                <w:bCs/>
              </w:rPr>
              <w:t xml:space="preserve"> lenacapavir </w:t>
            </w:r>
            <w:r w:rsidRPr="00A66E67" w:rsidR="008A36BF">
              <w:rPr>
                <w:rFonts w:eastAsia="Calibri" w:cstheme="minorHAnsi"/>
                <w:bCs/>
              </w:rPr>
              <w:t xml:space="preserve">(new medication available) </w:t>
            </w:r>
            <w:r w:rsidRPr="00A66E67">
              <w:rPr>
                <w:rFonts w:eastAsia="Calibri" w:cstheme="minorHAnsi"/>
                <w:bCs/>
              </w:rPr>
              <w:t>to assess use at clinics. Note that clinic staff only complete applicable questions based on skip patterns.</w:t>
            </w:r>
          </w:p>
        </w:tc>
      </w:tr>
    </w:tbl>
    <w:p w:rsidR="00BC3299" w:rsidRPr="00A66E67" w:rsidP="00167384" w14:paraId="0795BC27" w14:textId="77777777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bookmarkStart w:id="0" w:name="_Hlk160639723"/>
    </w:p>
    <w:p w:rsidR="007A2438" w:rsidP="00167384" w14:paraId="4D34E4EE" w14:textId="77777777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p w:rsidR="00065D5A" w:rsidP="00167384" w14:paraId="6367A11A" w14:textId="77777777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p w:rsidR="00065D5A" w:rsidRPr="00A66E67" w:rsidP="00167384" w14:paraId="1A2349CC" w14:textId="77777777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tbl>
      <w:tblPr>
        <w:tblStyle w:val="TableGrid"/>
        <w:tblW w:w="13945" w:type="dxa"/>
        <w:tblLook w:val="04A0"/>
      </w:tblPr>
      <w:tblGrid>
        <w:gridCol w:w="6565"/>
        <w:gridCol w:w="7380"/>
      </w:tblGrid>
      <w:tr w14:paraId="7BEA66D9" w14:textId="77777777" w:rsidTr="00A2241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BDD6EE" w:themeFill="accent5" w:themeFillTint="66"/>
          </w:tcPr>
          <w:p w:rsidR="00AA7B08" w:rsidRPr="00A66E67" w:rsidP="000005D4" w14:paraId="1D811409" w14:textId="2EB057EB">
            <w:pPr>
              <w:rPr>
                <w:rFonts w:eastAsia="Calibri" w:cstheme="minorHAnsi"/>
                <w:b/>
              </w:rPr>
            </w:pPr>
            <w:r w:rsidRPr="00A66E67">
              <w:rPr>
                <w:rFonts w:cstheme="minorHAnsi"/>
                <w:b/>
                <w:bCs/>
              </w:rPr>
              <w:t>Table 2. Summary of Changes Other Study Documents</w:t>
            </w:r>
            <w:r w:rsidRPr="00A66E67">
              <w:rPr>
                <w:rFonts w:eastAsia="Calibri" w:cstheme="minorHAnsi"/>
                <w:b/>
              </w:rPr>
              <w:t xml:space="preserve"> (SSA, SSB)</w:t>
            </w:r>
          </w:p>
        </w:tc>
      </w:tr>
      <w:bookmarkEnd w:id="0"/>
      <w:tr w14:paraId="788AE5F9" w14:textId="77777777" w:rsidTr="00A2241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415D89" w:rsidRPr="00A66E67" w:rsidP="003F4719" w14:paraId="2959E3F5" w14:textId="7EE56C5E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>SSA</w:t>
            </w:r>
          </w:p>
        </w:tc>
      </w:tr>
      <w:tr w14:paraId="3A284CC2" w14:textId="77777777" w:rsidTr="00065D5A">
        <w:tblPrEx>
          <w:tblW w:w="13945" w:type="dxa"/>
          <w:tblLook w:val="04A0"/>
        </w:tblPrEx>
        <w:trPr>
          <w:cantSplit/>
        </w:trPr>
        <w:tc>
          <w:tcPr>
            <w:tcW w:w="6565" w:type="dxa"/>
          </w:tcPr>
          <w:p w:rsidR="005E26BB" w:rsidRPr="00A66E67" w:rsidP="005E26BB" w14:paraId="6C6024C6" w14:textId="160C83FA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7380" w:type="dxa"/>
          </w:tcPr>
          <w:p w:rsidR="005E26BB" w:rsidRPr="00A66E67" w:rsidP="005E26BB" w14:paraId="3F6FAC0D" w14:textId="792FD8D2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  <w:bCs/>
              </w:rPr>
              <w:t>Reason for Change Proposed</w:t>
            </w:r>
          </w:p>
        </w:tc>
      </w:tr>
      <w:tr w14:paraId="20554B42" w14:textId="77777777" w:rsidTr="00065D5A">
        <w:tblPrEx>
          <w:tblW w:w="13945" w:type="dxa"/>
          <w:tblLook w:val="04A0"/>
        </w:tblPrEx>
        <w:trPr>
          <w:cantSplit/>
        </w:trPr>
        <w:tc>
          <w:tcPr>
            <w:tcW w:w="6565" w:type="dxa"/>
          </w:tcPr>
          <w:p w:rsidR="00A14320" w:rsidRPr="00A66E67" w:rsidP="006927D0" w14:paraId="3ACF909B" w14:textId="6A25AB8B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>Page 1</w:t>
            </w:r>
            <w:r w:rsidRPr="00A66E67" w:rsidR="00DC1AAC">
              <w:rPr>
                <w:rFonts w:eastAsia="Calibri" w:cstheme="minorHAnsi"/>
                <w:b/>
              </w:rPr>
              <w:t>, 11</w:t>
            </w:r>
            <w:r w:rsidRPr="00A66E67">
              <w:rPr>
                <w:rFonts w:eastAsia="Calibri" w:cstheme="minorHAnsi"/>
                <w:b/>
              </w:rPr>
              <w:t>:</w:t>
            </w:r>
            <w:r w:rsidRPr="00A66E67">
              <w:rPr>
                <w:rFonts w:eastAsia="Calibri" w:cstheme="minorHAnsi"/>
                <w:bCs/>
              </w:rPr>
              <w:t xml:space="preserve"> </w:t>
            </w:r>
            <w:r w:rsidRPr="00A66E67" w:rsidR="00871C99">
              <w:rPr>
                <w:rFonts w:eastAsia="Calibri" w:cstheme="minorHAnsi"/>
                <w:bCs/>
              </w:rPr>
              <w:t>CDC Project Officer</w:t>
            </w:r>
            <w:r w:rsidRPr="00A66E67" w:rsidR="006927D0">
              <w:rPr>
                <w:rFonts w:eastAsia="Calibri" w:cstheme="minorHAnsi"/>
                <w:bCs/>
              </w:rPr>
              <w:t xml:space="preserve">’s contact information updated, as well as Point of Contact. </w:t>
            </w:r>
          </w:p>
        </w:tc>
        <w:tc>
          <w:tcPr>
            <w:tcW w:w="7380" w:type="dxa"/>
          </w:tcPr>
          <w:p w:rsidR="00087527" w:rsidRPr="00A66E67" w:rsidP="003F4719" w14:paraId="29A60177" w14:textId="77777777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 xml:space="preserve">CDC staffing for this project has changed. </w:t>
            </w:r>
            <w:r w:rsidRPr="00A66E67" w:rsidR="00E308D3">
              <w:rPr>
                <w:rFonts w:eastAsia="Calibri" w:cstheme="minorHAnsi"/>
                <w:bCs/>
              </w:rPr>
              <w:t xml:space="preserve">Rupa Patel is replacing </w:t>
            </w:r>
            <w:r w:rsidRPr="00A66E67">
              <w:rPr>
                <w:rFonts w:eastAsia="Calibri" w:cstheme="minorHAnsi"/>
                <w:bCs/>
              </w:rPr>
              <w:t>Katrina By</w:t>
            </w:r>
            <w:r w:rsidRPr="00A66E67" w:rsidR="00E308D3">
              <w:rPr>
                <w:rFonts w:eastAsia="Calibri" w:cstheme="minorHAnsi"/>
                <w:bCs/>
              </w:rPr>
              <w:t>rd.</w:t>
            </w:r>
          </w:p>
          <w:p w:rsidR="00895FF1" w:rsidRPr="00A66E67" w:rsidP="003F4719" w14:paraId="40553815" w14:textId="683D46BD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>Address was updated to reflect change to the CDC Chamblee Campus.</w:t>
            </w:r>
          </w:p>
        </w:tc>
      </w:tr>
      <w:tr w14:paraId="4E7FEDA5" w14:textId="77777777" w:rsidTr="00065D5A">
        <w:tblPrEx>
          <w:tblW w:w="13945" w:type="dxa"/>
          <w:tblLook w:val="04A0"/>
        </w:tblPrEx>
        <w:trPr>
          <w:cantSplit/>
        </w:trPr>
        <w:tc>
          <w:tcPr>
            <w:tcW w:w="6565" w:type="dxa"/>
          </w:tcPr>
          <w:p w:rsidR="00144BBF" w:rsidRPr="00A66E67" w:rsidP="00144BBF" w14:paraId="0334DD5A" w14:textId="34F0ABFA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>Pg. 1</w:t>
            </w:r>
            <w:r w:rsidRPr="00A66E67" w:rsidR="002A5062">
              <w:rPr>
                <w:rFonts w:eastAsia="Calibri" w:cstheme="minorHAnsi"/>
                <w:b/>
              </w:rPr>
              <w:t>8</w:t>
            </w:r>
            <w:r w:rsidRPr="00A66E67">
              <w:rPr>
                <w:rFonts w:eastAsia="Calibri" w:cstheme="minorHAnsi"/>
                <w:b/>
              </w:rPr>
              <w:t>:</w:t>
            </w:r>
            <w:r w:rsidRPr="00A66E67">
              <w:rPr>
                <w:rFonts w:eastAsia="Calibri" w:cstheme="minorHAnsi"/>
                <w:bCs/>
              </w:rPr>
              <w:t xml:space="preserve"> 10 more minutes of burden was added to each Clinic Assessment instrument (Every 6 mos. and Final) to account for new lenacapavir-focused questions. These changes </w:t>
            </w:r>
            <w:r w:rsidRPr="00A66E67" w:rsidR="00FB018F">
              <w:rPr>
                <w:rFonts w:eastAsia="Calibri" w:cstheme="minorHAnsi"/>
                <w:bCs/>
              </w:rPr>
              <w:t>increased</w:t>
            </w:r>
            <w:r w:rsidRPr="00A66E67">
              <w:rPr>
                <w:rFonts w:eastAsia="Calibri" w:cstheme="minorHAnsi"/>
                <w:bCs/>
              </w:rPr>
              <w:t xml:space="preserve"> the total burden</w:t>
            </w:r>
            <w:r w:rsidRPr="00A66E67" w:rsidR="00464262">
              <w:rPr>
                <w:rFonts w:eastAsia="Calibri" w:cstheme="minorHAnsi"/>
                <w:bCs/>
              </w:rPr>
              <w:t xml:space="preserve"> 2 hours.</w:t>
            </w:r>
          </w:p>
        </w:tc>
        <w:tc>
          <w:tcPr>
            <w:tcW w:w="7380" w:type="dxa"/>
          </w:tcPr>
          <w:p w:rsidR="00144BBF" w:rsidRPr="00A66E67" w:rsidP="00144BBF" w14:paraId="0EC8F587" w14:textId="13D72940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 xml:space="preserve">This change is being made to account for added lenacapavir-focused questions. </w:t>
            </w:r>
            <w:r w:rsidRPr="00A66E67" w:rsidR="00DC2441">
              <w:rPr>
                <w:rFonts w:eastAsia="Calibri" w:cstheme="minorHAnsi"/>
                <w:bCs/>
              </w:rPr>
              <w:t>The 4 participating c</w:t>
            </w:r>
            <w:r w:rsidRPr="00A66E67">
              <w:rPr>
                <w:rFonts w:eastAsia="Calibri" w:cstheme="minorHAnsi"/>
                <w:bCs/>
              </w:rPr>
              <w:t xml:space="preserve">linics will </w:t>
            </w:r>
            <w:r w:rsidRPr="00A66E67" w:rsidR="00953E88">
              <w:rPr>
                <w:rFonts w:eastAsia="Calibri" w:cstheme="minorHAnsi"/>
                <w:bCs/>
              </w:rPr>
              <w:t xml:space="preserve">each </w:t>
            </w:r>
            <w:r w:rsidRPr="00A66E67">
              <w:rPr>
                <w:rFonts w:eastAsia="Calibri" w:cstheme="minorHAnsi"/>
                <w:bCs/>
              </w:rPr>
              <w:t>spend a total of 10 more minutes</w:t>
            </w:r>
            <w:r w:rsidRPr="00A66E67" w:rsidR="00B878CA">
              <w:rPr>
                <w:rFonts w:eastAsia="Calibri" w:cstheme="minorHAnsi"/>
                <w:bCs/>
              </w:rPr>
              <w:t xml:space="preserve"> to complete each of the assessments (</w:t>
            </w:r>
            <w:r w:rsidRPr="00A66E67" w:rsidR="00AC7347">
              <w:rPr>
                <w:rFonts w:eastAsia="Calibri" w:cstheme="minorHAnsi"/>
                <w:bCs/>
              </w:rPr>
              <w:t xml:space="preserve">overall project total of 2 hrs. of burden) </w:t>
            </w:r>
            <w:r w:rsidRPr="00A66E67">
              <w:rPr>
                <w:rFonts w:eastAsia="Calibri" w:cstheme="minorHAnsi"/>
                <w:bCs/>
              </w:rPr>
              <w:t>to documen</w:t>
            </w:r>
            <w:r w:rsidRPr="00A66E67" w:rsidR="00B878CA">
              <w:rPr>
                <w:rFonts w:eastAsia="Calibri" w:cstheme="minorHAnsi"/>
                <w:bCs/>
              </w:rPr>
              <w:t>t</w:t>
            </w:r>
            <w:r w:rsidRPr="00A66E67">
              <w:rPr>
                <w:rFonts w:eastAsia="Calibri" w:cstheme="minorHAnsi"/>
                <w:bCs/>
              </w:rPr>
              <w:t xml:space="preserve"> use of this added PrEP injectable optio</w:t>
            </w:r>
            <w:r w:rsidRPr="00A66E67" w:rsidR="00DC2441">
              <w:rPr>
                <w:rFonts w:eastAsia="Calibri" w:cstheme="minorHAnsi"/>
                <w:bCs/>
              </w:rPr>
              <w:t>n</w:t>
            </w:r>
            <w:r w:rsidRPr="00A66E67" w:rsidR="00C813F5">
              <w:rPr>
                <w:rFonts w:eastAsia="Calibri" w:cstheme="minorHAnsi"/>
                <w:bCs/>
              </w:rPr>
              <w:t>.</w:t>
            </w:r>
          </w:p>
        </w:tc>
      </w:tr>
      <w:tr w14:paraId="51D118A5" w14:textId="77777777" w:rsidTr="00065D5A">
        <w:tblPrEx>
          <w:tblW w:w="13945" w:type="dxa"/>
          <w:tblLook w:val="04A0"/>
        </w:tblPrEx>
        <w:trPr>
          <w:cantSplit/>
        </w:trPr>
        <w:tc>
          <w:tcPr>
            <w:tcW w:w="6565" w:type="dxa"/>
          </w:tcPr>
          <w:p w:rsidR="00144BBF" w:rsidRPr="00A66E67" w:rsidP="00144BBF" w14:paraId="50C00521" w14:textId="16A9B0D1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>Pg. 1</w:t>
            </w:r>
            <w:r w:rsidRPr="00A66E67" w:rsidR="002A5062">
              <w:rPr>
                <w:rFonts w:eastAsia="Calibri" w:cstheme="minorHAnsi"/>
                <w:b/>
              </w:rPr>
              <w:t>9</w:t>
            </w:r>
            <w:r w:rsidRPr="00A66E67">
              <w:rPr>
                <w:rFonts w:eastAsia="Calibri" w:cstheme="minorHAnsi"/>
                <w:b/>
              </w:rPr>
              <w:t>:</w:t>
            </w:r>
            <w:r w:rsidRPr="00A66E67">
              <w:rPr>
                <w:rFonts w:eastAsia="Calibri" w:cstheme="minorHAnsi"/>
                <w:bCs/>
              </w:rPr>
              <w:t xml:space="preserve"> Cost for the completion of Clinic Assessments (Every 6 months and Final) </w:t>
            </w:r>
            <w:r w:rsidRPr="00A66E67" w:rsidR="00752871">
              <w:rPr>
                <w:rFonts w:eastAsia="Calibri" w:cstheme="minorHAnsi"/>
                <w:bCs/>
              </w:rPr>
              <w:t>is slightly increased</w:t>
            </w:r>
            <w:r w:rsidRPr="00A66E67">
              <w:rPr>
                <w:rFonts w:eastAsia="Calibri" w:cstheme="minorHAnsi"/>
                <w:bCs/>
              </w:rPr>
              <w:t xml:space="preserve"> given the </w:t>
            </w:r>
            <w:r w:rsidRPr="00A66E67" w:rsidR="00752871">
              <w:rPr>
                <w:rFonts w:eastAsia="Calibri" w:cstheme="minorHAnsi"/>
                <w:bCs/>
              </w:rPr>
              <w:t>new</w:t>
            </w:r>
            <w:r w:rsidRPr="00A66E67">
              <w:rPr>
                <w:rFonts w:eastAsia="Calibri" w:cstheme="minorHAnsi"/>
                <w:bCs/>
              </w:rPr>
              <w:t xml:space="preserve"> number of burden hours for these 2 assessments noted on Pg. 1</w:t>
            </w:r>
            <w:r w:rsidRPr="00A66E67" w:rsidR="00752871">
              <w:rPr>
                <w:rFonts w:eastAsia="Calibri" w:cstheme="minorHAnsi"/>
                <w:bCs/>
              </w:rPr>
              <w:t>8</w:t>
            </w:r>
            <w:r w:rsidRPr="00A66E67">
              <w:rPr>
                <w:rFonts w:eastAsia="Calibri" w:cstheme="minorHAnsi"/>
                <w:bCs/>
              </w:rPr>
              <w:t>. The Cost of the Baseline +Final Assessment changes from $</w:t>
            </w:r>
            <w:r w:rsidRPr="00A66E67" w:rsidR="00C74615">
              <w:rPr>
                <w:rFonts w:eastAsia="Calibri" w:cstheme="minorHAnsi"/>
                <w:bCs/>
              </w:rPr>
              <w:t>350.40</w:t>
            </w:r>
            <w:r w:rsidRPr="00A66E67">
              <w:rPr>
                <w:rFonts w:eastAsia="Calibri" w:cstheme="minorHAnsi"/>
                <w:bCs/>
              </w:rPr>
              <w:t xml:space="preserve"> to $</w:t>
            </w:r>
            <w:r w:rsidRPr="00A66E67" w:rsidR="00C74615">
              <w:rPr>
                <w:rFonts w:eastAsia="Calibri" w:cstheme="minorHAnsi"/>
                <w:bCs/>
              </w:rPr>
              <w:t>394.20</w:t>
            </w:r>
            <w:r w:rsidRPr="00A66E67">
              <w:rPr>
                <w:rFonts w:eastAsia="Calibri" w:cstheme="minorHAnsi"/>
                <w:bCs/>
              </w:rPr>
              <w:t xml:space="preserve"> and the Every 6 mos. Assessment changes from $</w:t>
            </w:r>
            <w:r w:rsidRPr="00A66E67" w:rsidR="00B6465B">
              <w:rPr>
                <w:rFonts w:eastAsia="Calibri" w:cstheme="minorHAnsi"/>
                <w:bCs/>
              </w:rPr>
              <w:t>525.60</w:t>
            </w:r>
            <w:r w:rsidRPr="00A66E67">
              <w:rPr>
                <w:rFonts w:eastAsia="Calibri" w:cstheme="minorHAnsi"/>
                <w:bCs/>
              </w:rPr>
              <w:t xml:space="preserve"> to $</w:t>
            </w:r>
            <w:r w:rsidRPr="00A66E67" w:rsidR="00B6465B">
              <w:rPr>
                <w:rFonts w:eastAsia="Calibri" w:cstheme="minorHAnsi"/>
                <w:bCs/>
              </w:rPr>
              <w:t>569.40</w:t>
            </w:r>
            <w:r w:rsidRPr="00A66E67">
              <w:rPr>
                <w:rFonts w:eastAsia="Calibri" w:cstheme="minorHAnsi"/>
                <w:bCs/>
              </w:rPr>
              <w:t>. Overall, this changes the cost for data collection from $</w:t>
            </w:r>
            <w:r w:rsidRPr="00A66E67" w:rsidR="00B6465B">
              <w:rPr>
                <w:rFonts w:eastAsia="Calibri" w:cstheme="minorHAnsi"/>
                <w:bCs/>
              </w:rPr>
              <w:t>16,009.09</w:t>
            </w:r>
            <w:r w:rsidRPr="00A66E67">
              <w:rPr>
                <w:rFonts w:eastAsia="Calibri" w:cstheme="minorHAnsi"/>
                <w:bCs/>
              </w:rPr>
              <w:t xml:space="preserve"> to $</w:t>
            </w:r>
            <w:r w:rsidRPr="00A66E67" w:rsidR="00FB018F">
              <w:rPr>
                <w:rFonts w:eastAsia="Calibri" w:cstheme="minorHAnsi"/>
                <w:bCs/>
              </w:rPr>
              <w:t>16,096.69</w:t>
            </w:r>
            <w:r w:rsidRPr="00A66E67">
              <w:rPr>
                <w:rFonts w:eastAsia="Calibri" w:cstheme="minorHAnsi"/>
                <w:bCs/>
              </w:rPr>
              <w:t xml:space="preserve">. </w:t>
            </w:r>
          </w:p>
        </w:tc>
        <w:tc>
          <w:tcPr>
            <w:tcW w:w="7380" w:type="dxa"/>
          </w:tcPr>
          <w:p w:rsidR="00144BBF" w:rsidRPr="00A66E67" w:rsidP="00144BBF" w14:paraId="31FCFF0B" w14:textId="01A982DC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>Updates to cost calculations are i</w:t>
            </w:r>
            <w:r w:rsidRPr="00A66E67" w:rsidR="00DC2441">
              <w:rPr>
                <w:rFonts w:eastAsia="Calibri" w:cstheme="minorHAnsi"/>
                <w:bCs/>
              </w:rPr>
              <w:t>nc</w:t>
            </w:r>
            <w:r w:rsidRPr="00A66E67">
              <w:rPr>
                <w:rFonts w:eastAsia="Calibri" w:cstheme="minorHAnsi"/>
                <w:bCs/>
              </w:rPr>
              <w:t xml:space="preserve">luded given the </w:t>
            </w:r>
            <w:r w:rsidRPr="00A66E67" w:rsidR="00C813F5">
              <w:rPr>
                <w:rFonts w:eastAsia="Calibri" w:cstheme="minorHAnsi"/>
                <w:bCs/>
              </w:rPr>
              <w:t xml:space="preserve">2 </w:t>
            </w:r>
            <w:r w:rsidRPr="00A66E67">
              <w:rPr>
                <w:rFonts w:eastAsia="Calibri" w:cstheme="minorHAnsi"/>
                <w:bCs/>
              </w:rPr>
              <w:t xml:space="preserve">new burden hours estimated. </w:t>
            </w:r>
            <w:r w:rsidRPr="00A66E67" w:rsidR="00C813F5">
              <w:rPr>
                <w:rFonts w:eastAsia="Calibri" w:cstheme="minorHAnsi"/>
                <w:bCs/>
              </w:rPr>
              <w:t xml:space="preserve">The total </w:t>
            </w:r>
            <w:r w:rsidRPr="00A66E67" w:rsidR="00CB3A4F">
              <w:rPr>
                <w:rFonts w:eastAsia="Calibri" w:cstheme="minorHAnsi"/>
                <w:bCs/>
              </w:rPr>
              <w:t>increase in cost for this data collection is $87.60.</w:t>
            </w:r>
          </w:p>
        </w:tc>
      </w:tr>
      <w:tr w14:paraId="29F6F8D5" w14:textId="77777777" w:rsidTr="00A22417">
        <w:tblPrEx>
          <w:tblW w:w="13945" w:type="dxa"/>
          <w:tblLook w:val="04A0"/>
        </w:tblPrEx>
        <w:trPr>
          <w:cantSplit/>
        </w:trPr>
        <w:tc>
          <w:tcPr>
            <w:tcW w:w="13945" w:type="dxa"/>
            <w:gridSpan w:val="2"/>
            <w:shd w:val="clear" w:color="auto" w:fill="DEEBF6" w:themeFill="accent5" w:themeFillTint="33"/>
          </w:tcPr>
          <w:p w:rsidR="00415D89" w:rsidRPr="00A66E67" w:rsidP="009551FA" w14:paraId="4A834B92" w14:textId="128E5F5D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>SSB</w:t>
            </w:r>
          </w:p>
        </w:tc>
      </w:tr>
      <w:tr w14:paraId="2BACBAC4" w14:textId="77777777" w:rsidTr="00065D5A">
        <w:tblPrEx>
          <w:tblW w:w="13945" w:type="dxa"/>
          <w:tblLook w:val="04A0"/>
        </w:tblPrEx>
        <w:trPr>
          <w:cantSplit/>
        </w:trPr>
        <w:tc>
          <w:tcPr>
            <w:tcW w:w="6565" w:type="dxa"/>
          </w:tcPr>
          <w:p w:rsidR="00F05AAD" w:rsidRPr="00A66E67" w:rsidP="00F05AAD" w14:paraId="29C08335" w14:textId="0197D4C6">
            <w:pPr>
              <w:rPr>
                <w:rFonts w:eastAsia="Calibri" w:cstheme="minorHAnsi"/>
                <w:b/>
              </w:rPr>
            </w:pPr>
            <w:r w:rsidRPr="00A66E67">
              <w:rPr>
                <w:rFonts w:eastAsia="Calibri" w:cstheme="minorHAnsi"/>
                <w:b/>
              </w:rPr>
              <w:t>Summary of Changes</w:t>
            </w:r>
          </w:p>
        </w:tc>
        <w:tc>
          <w:tcPr>
            <w:tcW w:w="7380" w:type="dxa"/>
          </w:tcPr>
          <w:p w:rsidR="00F05AAD" w:rsidRPr="00A66E67" w:rsidP="00F05AAD" w14:paraId="59765521" w14:textId="38CA66A1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  <w:bCs/>
              </w:rPr>
              <w:t>Reason for Change Proposed</w:t>
            </w:r>
          </w:p>
        </w:tc>
      </w:tr>
      <w:tr w14:paraId="45446DED" w14:textId="77777777" w:rsidTr="00065D5A">
        <w:tblPrEx>
          <w:tblW w:w="13945" w:type="dxa"/>
          <w:tblLook w:val="04A0"/>
        </w:tblPrEx>
        <w:trPr>
          <w:cantSplit/>
        </w:trPr>
        <w:tc>
          <w:tcPr>
            <w:tcW w:w="6565" w:type="dxa"/>
          </w:tcPr>
          <w:p w:rsidR="00087527" w:rsidRPr="00A66E67" w:rsidP="006A0DDB" w14:paraId="712CCC69" w14:textId="77777777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>Page 1 (title page)</w:t>
            </w:r>
            <w:r w:rsidRPr="00A66E67" w:rsidR="009551FA">
              <w:rPr>
                <w:rFonts w:eastAsia="Calibri" w:cstheme="minorHAnsi"/>
                <w:b/>
              </w:rPr>
              <w:t>:</w:t>
            </w:r>
            <w:r w:rsidRPr="00A66E67" w:rsidR="009551FA">
              <w:rPr>
                <w:rFonts w:eastAsia="Calibri" w:cstheme="minorHAnsi"/>
                <w:bCs/>
              </w:rPr>
              <w:t xml:space="preserve"> </w:t>
            </w:r>
            <w:r w:rsidRPr="00A66E67">
              <w:rPr>
                <w:rFonts w:eastAsia="Calibri" w:cstheme="minorHAnsi"/>
                <w:bCs/>
              </w:rPr>
              <w:t xml:space="preserve">Contact name, mailstop, zip code, phone number, and e-mail address were updated. </w:t>
            </w:r>
          </w:p>
          <w:p w:rsidR="00BA0D69" w:rsidRPr="00A66E67" w:rsidP="006A0DDB" w14:paraId="53B53A23" w14:textId="3061CC2D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/>
              </w:rPr>
              <w:t>Page 11</w:t>
            </w:r>
            <w:r w:rsidRPr="00A66E67" w:rsidR="009F3247">
              <w:rPr>
                <w:rFonts w:eastAsia="Calibri" w:cstheme="minorHAnsi"/>
                <w:b/>
              </w:rPr>
              <w:t>:</w:t>
            </w:r>
            <w:r w:rsidRPr="00A66E67" w:rsidR="009F3247">
              <w:rPr>
                <w:rFonts w:eastAsia="Calibri" w:cstheme="minorHAnsi"/>
                <w:bCs/>
              </w:rPr>
              <w:t xml:space="preserve"> CDC Staffing change was made. </w:t>
            </w:r>
          </w:p>
        </w:tc>
        <w:tc>
          <w:tcPr>
            <w:tcW w:w="7380" w:type="dxa"/>
          </w:tcPr>
          <w:p w:rsidR="00087527" w:rsidRPr="00A66E67" w:rsidP="009551FA" w14:paraId="57D35A7D" w14:textId="43415303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 xml:space="preserve">CDC staffing for this project has changed. </w:t>
            </w:r>
            <w:r w:rsidRPr="00A66E67" w:rsidR="00123883">
              <w:rPr>
                <w:rFonts w:eastAsia="Calibri" w:cstheme="minorHAnsi"/>
                <w:bCs/>
              </w:rPr>
              <w:t>Rupa Patel</w:t>
            </w:r>
            <w:r w:rsidRPr="00A66E67">
              <w:rPr>
                <w:rFonts w:eastAsia="Calibri" w:cstheme="minorHAnsi"/>
                <w:bCs/>
              </w:rPr>
              <w:t xml:space="preserve"> is replacing </w:t>
            </w:r>
            <w:r w:rsidRPr="00A66E67" w:rsidR="00123883">
              <w:rPr>
                <w:rFonts w:eastAsia="Calibri" w:cstheme="minorHAnsi"/>
                <w:bCs/>
              </w:rPr>
              <w:t>Katrina Byrd.</w:t>
            </w:r>
          </w:p>
          <w:p w:rsidR="009777F2" w:rsidRPr="00A66E67" w:rsidP="009777F2" w14:paraId="32E3FAD2" w14:textId="35C6E97D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Calibri" w:cstheme="minorHAnsi"/>
                <w:bCs/>
              </w:rPr>
              <w:t>Address was updated to reflect change to the CDC Chamblee Campus.</w:t>
            </w:r>
          </w:p>
          <w:p w:rsidR="0055316C" w:rsidRPr="00A66E67" w:rsidP="009551FA" w14:paraId="06D8C684" w14:textId="120E794F">
            <w:pPr>
              <w:rPr>
                <w:rFonts w:eastAsia="Calibri" w:cstheme="minorHAnsi"/>
                <w:bCs/>
              </w:rPr>
            </w:pPr>
          </w:p>
        </w:tc>
      </w:tr>
      <w:tr w14:paraId="1C6EECB3" w14:textId="77777777" w:rsidTr="00065D5A">
        <w:tblPrEx>
          <w:tblW w:w="13945" w:type="dxa"/>
          <w:tblLook w:val="04A0"/>
        </w:tblPrEx>
        <w:trPr>
          <w:cantSplit/>
        </w:trPr>
        <w:tc>
          <w:tcPr>
            <w:tcW w:w="6565" w:type="dxa"/>
          </w:tcPr>
          <w:p w:rsidR="00811EB6" w:rsidRPr="00A66E67" w:rsidP="000A4CA5" w14:paraId="107B6619" w14:textId="4694C97A">
            <w:pPr>
              <w:rPr>
                <w:rFonts w:eastAsia="Times New Roman" w:cstheme="minorHAnsi"/>
                <w:iCs/>
              </w:rPr>
            </w:pPr>
            <w:r w:rsidRPr="00A66E67">
              <w:rPr>
                <w:rFonts w:eastAsia="Times New Roman" w:cstheme="minorHAnsi"/>
                <w:b/>
                <w:bCs/>
                <w:iCs/>
              </w:rPr>
              <w:t>Page 10-</w:t>
            </w:r>
            <w:r w:rsidRPr="00A66E67" w:rsidR="00612262">
              <w:rPr>
                <w:rFonts w:eastAsia="Times New Roman" w:cstheme="minorHAnsi"/>
                <w:iCs/>
              </w:rPr>
              <w:t xml:space="preserve"> Updated the mChoice staffing list.</w:t>
            </w:r>
            <w:r w:rsidRPr="00A66E67">
              <w:rPr>
                <w:rFonts w:eastAsia="Times New Roman" w:cstheme="minorHAnsi"/>
                <w:iCs/>
              </w:rPr>
              <w:t xml:space="preserve"> Remo</w:t>
            </w:r>
            <w:r w:rsidRPr="00A66E67" w:rsidR="003A2E32">
              <w:rPr>
                <w:rFonts w:eastAsia="Times New Roman" w:cstheme="minorHAnsi"/>
                <w:iCs/>
              </w:rPr>
              <w:t>ved Stephen Ferrara</w:t>
            </w:r>
            <w:r w:rsidRPr="00A66E67" w:rsidR="00477834">
              <w:rPr>
                <w:rFonts w:eastAsia="Times New Roman" w:cstheme="minorHAnsi"/>
                <w:iCs/>
              </w:rPr>
              <w:t xml:space="preserve"> and </w:t>
            </w:r>
            <w:r w:rsidRPr="00A66E67" w:rsidR="00AF42B4">
              <w:rPr>
                <w:rFonts w:cstheme="minorHAnsi"/>
              </w:rPr>
              <w:t>Mirjam-Colette Kempf, as they are no longer part of the project. A</w:t>
            </w:r>
            <w:r w:rsidRPr="00A66E67" w:rsidR="00612262">
              <w:rPr>
                <w:rFonts w:eastAsia="Times New Roman" w:cstheme="minorHAnsi"/>
                <w:iCs/>
              </w:rPr>
              <w:t xml:space="preserve">dded Josh Bruce as the </w:t>
            </w:r>
            <w:r w:rsidRPr="00A66E67" w:rsidR="00D85AEC">
              <w:rPr>
                <w:rFonts w:eastAsia="Times New Roman" w:cstheme="minorHAnsi"/>
                <w:iCs/>
              </w:rPr>
              <w:t xml:space="preserve">new co-Investigator at </w:t>
            </w:r>
            <w:r w:rsidRPr="00A66E67" w:rsidR="00D85AEC">
              <w:rPr>
                <w:rFonts w:cstheme="minorHAnsi"/>
              </w:rPr>
              <w:t>University of Alabama at Birmingham.</w:t>
            </w:r>
          </w:p>
        </w:tc>
        <w:tc>
          <w:tcPr>
            <w:tcW w:w="7380" w:type="dxa"/>
          </w:tcPr>
          <w:p w:rsidR="000A4CA5" w:rsidRPr="00A66E67" w:rsidP="000A4CA5" w14:paraId="2C5D9020" w14:textId="75450E10">
            <w:pPr>
              <w:rPr>
                <w:rFonts w:eastAsia="Calibri" w:cstheme="minorHAnsi"/>
                <w:bCs/>
              </w:rPr>
            </w:pPr>
            <w:r w:rsidRPr="00A66E67">
              <w:rPr>
                <w:rFonts w:eastAsia="Times New Roman" w:cstheme="minorHAnsi"/>
                <w:iCs/>
              </w:rPr>
              <w:t>Updated the mChoice staff</w:t>
            </w:r>
            <w:r w:rsidRPr="00A66E67" w:rsidR="00477834">
              <w:rPr>
                <w:rFonts w:eastAsia="Times New Roman" w:cstheme="minorHAnsi"/>
                <w:iCs/>
              </w:rPr>
              <w:t xml:space="preserve"> list</w:t>
            </w:r>
            <w:r w:rsidRPr="00A66E67">
              <w:rPr>
                <w:rFonts w:eastAsia="Times New Roman" w:cstheme="minorHAnsi"/>
                <w:iCs/>
              </w:rPr>
              <w:t>.</w:t>
            </w:r>
            <w:r w:rsidRPr="00A66E67" w:rsidR="00477834">
              <w:rPr>
                <w:rFonts w:eastAsia="Times New Roman" w:cstheme="minorHAnsi"/>
                <w:iCs/>
              </w:rPr>
              <w:t xml:space="preserve"> </w:t>
            </w:r>
            <w:r w:rsidRPr="00A66E67">
              <w:rPr>
                <w:rFonts w:eastAsia="Times New Roman" w:cstheme="minorHAnsi"/>
                <w:iCs/>
              </w:rPr>
              <w:t xml:space="preserve">Stephen Ferrara </w:t>
            </w:r>
            <w:r w:rsidRPr="00A66E67" w:rsidR="009D17C9">
              <w:rPr>
                <w:rFonts w:eastAsia="Times New Roman" w:cstheme="minorHAnsi"/>
                <w:iCs/>
              </w:rPr>
              <w:t xml:space="preserve">and </w:t>
            </w:r>
            <w:r w:rsidRPr="00A66E67" w:rsidR="009D17C9">
              <w:rPr>
                <w:rFonts w:cstheme="minorHAnsi"/>
              </w:rPr>
              <w:t>Mirjam-Colette Kempf</w:t>
            </w:r>
            <w:r w:rsidRPr="00A66E67" w:rsidR="009D17C9">
              <w:rPr>
                <w:rFonts w:eastAsia="Times New Roman" w:cstheme="minorHAnsi"/>
                <w:iCs/>
              </w:rPr>
              <w:t xml:space="preserve"> have left the project, </w:t>
            </w:r>
            <w:r w:rsidRPr="00A66E67">
              <w:rPr>
                <w:rFonts w:eastAsia="Times New Roman" w:cstheme="minorHAnsi"/>
                <w:iCs/>
              </w:rPr>
              <w:t xml:space="preserve">and Josh Bruce </w:t>
            </w:r>
            <w:r w:rsidRPr="00A66E67" w:rsidR="00477834">
              <w:rPr>
                <w:rFonts w:eastAsia="Times New Roman" w:cstheme="minorHAnsi"/>
                <w:iCs/>
              </w:rPr>
              <w:t>i</w:t>
            </w:r>
            <w:r w:rsidRPr="00A66E67">
              <w:rPr>
                <w:rFonts w:eastAsia="Times New Roman" w:cstheme="minorHAnsi"/>
                <w:iCs/>
              </w:rPr>
              <w:t xml:space="preserve">s the new co-Investigator at </w:t>
            </w:r>
            <w:r w:rsidRPr="00A66E67">
              <w:rPr>
                <w:rFonts w:cstheme="minorHAnsi"/>
              </w:rPr>
              <w:t>University of Alabama at Birmingham.</w:t>
            </w:r>
          </w:p>
        </w:tc>
      </w:tr>
    </w:tbl>
    <w:p w:rsidR="00327147" w:rsidRPr="007B6AED" w14:paraId="06986338" w14:textId="77777777">
      <w:pPr>
        <w:rPr>
          <w:rFonts w:cstheme="minorHAnsi"/>
          <w:sz w:val="24"/>
          <w:szCs w:val="24"/>
        </w:rPr>
      </w:pPr>
    </w:p>
    <w:sectPr w:rsidSect="00062C92">
      <w:pgSz w:w="15840" w:h="12240" w:orient="landscape"/>
      <w:pgMar w:top="1080" w:right="1080" w:bottom="720" w:left="1080" w:header="720" w:footer="1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92580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7CA" w14:paraId="1D5BDB3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37CA" w14:paraId="67F611B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C10F5"/>
    <w:multiLevelType w:val="hybridMultilevel"/>
    <w:tmpl w:val="97DC4E30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48AA"/>
    <w:multiLevelType w:val="hybridMultilevel"/>
    <w:tmpl w:val="CD3A9DC6"/>
    <w:lvl w:ilvl="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627638"/>
    <w:multiLevelType w:val="hybridMultilevel"/>
    <w:tmpl w:val="785E27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82548"/>
    <w:multiLevelType w:val="hybridMultilevel"/>
    <w:tmpl w:val="941EC76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C7FCF"/>
    <w:multiLevelType w:val="hybridMultilevel"/>
    <w:tmpl w:val="89F621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2181"/>
    <w:multiLevelType w:val="multilevel"/>
    <w:tmpl w:val="FBDC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1DB3ADD"/>
    <w:multiLevelType w:val="hybridMultilevel"/>
    <w:tmpl w:val="8730CFF4"/>
    <w:lvl w:ilvl="0">
      <w:start w:val="34"/>
      <w:numFmt w:val="decimal"/>
      <w:lvlText w:val="%1."/>
      <w:lvlJc w:val="left"/>
      <w:pPr>
        <w:ind w:left="400" w:hanging="360"/>
      </w:pPr>
      <w:rPr>
        <w:rFonts w:eastAsia="Times New Roman" w:cstheme="minorBidi" w:hint="default"/>
        <w:b w:val="0"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159661EA"/>
    <w:multiLevelType w:val="hybridMultilevel"/>
    <w:tmpl w:val="1126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96348"/>
    <w:multiLevelType w:val="hybridMultilevel"/>
    <w:tmpl w:val="618829E2"/>
    <w:lvl w:ilvl="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3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6E7B5E"/>
    <w:multiLevelType w:val="hybridMultilevel"/>
    <w:tmpl w:val="9776230E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62C"/>
    <w:multiLevelType w:val="hybridMultilevel"/>
    <w:tmpl w:val="54DA968A"/>
    <w:lvl w:ilvl="0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128A2"/>
    <w:multiLevelType w:val="hybridMultilevel"/>
    <w:tmpl w:val="0DF6E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20D39"/>
    <w:multiLevelType w:val="hybridMultilevel"/>
    <w:tmpl w:val="F104B86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8E2731"/>
    <w:multiLevelType w:val="hybridMultilevel"/>
    <w:tmpl w:val="72CEB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271D4"/>
    <w:multiLevelType w:val="hybridMultilevel"/>
    <w:tmpl w:val="37B81DC6"/>
    <w:lvl w:ilvl="0">
      <w:start w:val="0"/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5">
    <w:nsid w:val="254B62EA"/>
    <w:multiLevelType w:val="hybridMultilevel"/>
    <w:tmpl w:val="FAC4D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2018F"/>
    <w:multiLevelType w:val="hybridMultilevel"/>
    <w:tmpl w:val="2B2698DC"/>
    <w:lvl w:ilvl="0">
      <w:start w:val="1"/>
      <w:numFmt w:val="lowerLetter"/>
      <w:lvlText w:val="%1."/>
      <w:lvlJc w:val="left"/>
      <w:pPr>
        <w:ind w:left="1440" w:hanging="360"/>
      </w:pPr>
      <w:rPr>
        <w:rFonts w:eastAsia="Times New Roman" w:ascii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A5459F"/>
    <w:multiLevelType w:val="hybridMultilevel"/>
    <w:tmpl w:val="70CE2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D346A4"/>
    <w:multiLevelType w:val="hybridMultilevel"/>
    <w:tmpl w:val="C04EFC36"/>
    <w:lvl w:ilvl="0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775E1F"/>
    <w:multiLevelType w:val="hybridMultilevel"/>
    <w:tmpl w:val="740E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46F66"/>
    <w:multiLevelType w:val="hybridMultilevel"/>
    <w:tmpl w:val="E4529C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BED5"/>
    <w:multiLevelType w:val="hybridMultilevel"/>
    <w:tmpl w:val="BB08A8D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15721"/>
    <w:multiLevelType w:val="hybridMultilevel"/>
    <w:tmpl w:val="63C05154"/>
    <w:lvl w:ilvl="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632666"/>
    <w:multiLevelType w:val="hybridMultilevel"/>
    <w:tmpl w:val="9F9248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55A0E"/>
    <w:multiLevelType w:val="hybridMultilevel"/>
    <w:tmpl w:val="C794281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B09AB"/>
    <w:multiLevelType w:val="hybridMultilevel"/>
    <w:tmpl w:val="10F29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058E9"/>
    <w:multiLevelType w:val="hybridMultilevel"/>
    <w:tmpl w:val="6BE490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C656A"/>
    <w:multiLevelType w:val="hybridMultilevel"/>
    <w:tmpl w:val="619C242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D1BDA"/>
    <w:multiLevelType w:val="hybridMultilevel"/>
    <w:tmpl w:val="A112B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BF66F5"/>
    <w:multiLevelType w:val="hybridMultilevel"/>
    <w:tmpl w:val="28EEC02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6113B"/>
    <w:multiLevelType w:val="hybridMultilevel"/>
    <w:tmpl w:val="4FBEBEB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9AFFC"/>
    <w:multiLevelType w:val="hybridMultilevel"/>
    <w:tmpl w:val="6D38957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32573"/>
    <w:multiLevelType w:val="hybridMultilevel"/>
    <w:tmpl w:val="77462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D6415"/>
    <w:multiLevelType w:val="hybridMultilevel"/>
    <w:tmpl w:val="BE520A32"/>
    <w:lvl w:ilvl="0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1828EC"/>
    <w:multiLevelType w:val="hybridMultilevel"/>
    <w:tmpl w:val="46EA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363951"/>
    <w:multiLevelType w:val="hybridMultilevel"/>
    <w:tmpl w:val="07606FA8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0722A"/>
    <w:multiLevelType w:val="hybridMultilevel"/>
    <w:tmpl w:val="1C4E4BBE"/>
    <w:lvl w:ilvl="0">
      <w:start w:val="0"/>
      <w:numFmt w:val="bullet"/>
      <w:lvlText w:val="o"/>
      <w:lvlJc w:val="left"/>
      <w:pPr>
        <w:ind w:left="859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7">
    <w:nsid w:val="7E4202CC"/>
    <w:multiLevelType w:val="hybridMultilevel"/>
    <w:tmpl w:val="9F9248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64543">
    <w:abstractNumId w:val="28"/>
  </w:num>
  <w:num w:numId="2" w16cid:durableId="1719355533">
    <w:abstractNumId w:val="7"/>
  </w:num>
  <w:num w:numId="3" w16cid:durableId="2057774269">
    <w:abstractNumId w:val="13"/>
  </w:num>
  <w:num w:numId="4" w16cid:durableId="537426046">
    <w:abstractNumId w:val="27"/>
  </w:num>
  <w:num w:numId="5" w16cid:durableId="906646868">
    <w:abstractNumId w:val="3"/>
  </w:num>
  <w:num w:numId="6" w16cid:durableId="1652518382">
    <w:abstractNumId w:val="31"/>
  </w:num>
  <w:num w:numId="7" w16cid:durableId="1830172176">
    <w:abstractNumId w:val="24"/>
  </w:num>
  <w:num w:numId="8" w16cid:durableId="1721244196">
    <w:abstractNumId w:val="3"/>
  </w:num>
  <w:num w:numId="9" w16cid:durableId="309790155">
    <w:abstractNumId w:val="21"/>
  </w:num>
  <w:num w:numId="10" w16cid:durableId="1465924285">
    <w:abstractNumId w:val="17"/>
  </w:num>
  <w:num w:numId="11" w16cid:durableId="791482295">
    <w:abstractNumId w:val="11"/>
  </w:num>
  <w:num w:numId="12" w16cid:durableId="1313946067">
    <w:abstractNumId w:val="36"/>
  </w:num>
  <w:num w:numId="13" w16cid:durableId="731731825">
    <w:abstractNumId w:val="14"/>
  </w:num>
  <w:num w:numId="14" w16cid:durableId="630863005">
    <w:abstractNumId w:val="9"/>
  </w:num>
  <w:num w:numId="15" w16cid:durableId="2006013008">
    <w:abstractNumId w:val="37"/>
  </w:num>
  <w:num w:numId="16" w16cid:durableId="586115140">
    <w:abstractNumId w:val="2"/>
  </w:num>
  <w:num w:numId="17" w16cid:durableId="1493714702">
    <w:abstractNumId w:val="23"/>
  </w:num>
  <w:num w:numId="18" w16cid:durableId="1124419551">
    <w:abstractNumId w:val="34"/>
  </w:num>
  <w:num w:numId="19" w16cid:durableId="1293098301">
    <w:abstractNumId w:val="25"/>
  </w:num>
  <w:num w:numId="20" w16cid:durableId="1898121457">
    <w:abstractNumId w:val="26"/>
  </w:num>
  <w:num w:numId="21" w16cid:durableId="1823617148">
    <w:abstractNumId w:val="4"/>
  </w:num>
  <w:num w:numId="22" w16cid:durableId="727000505">
    <w:abstractNumId w:val="5"/>
  </w:num>
  <w:num w:numId="23" w16cid:durableId="775753766">
    <w:abstractNumId w:val="29"/>
  </w:num>
  <w:num w:numId="24" w16cid:durableId="287199795">
    <w:abstractNumId w:val="30"/>
  </w:num>
  <w:num w:numId="25" w16cid:durableId="993219349">
    <w:abstractNumId w:val="15"/>
  </w:num>
  <w:num w:numId="26" w16cid:durableId="1135828161">
    <w:abstractNumId w:val="19"/>
  </w:num>
  <w:num w:numId="27" w16cid:durableId="928006725">
    <w:abstractNumId w:val="12"/>
  </w:num>
  <w:num w:numId="28" w16cid:durableId="157354779">
    <w:abstractNumId w:val="32"/>
  </w:num>
  <w:num w:numId="29" w16cid:durableId="1157917202">
    <w:abstractNumId w:val="10"/>
  </w:num>
  <w:num w:numId="30" w16cid:durableId="1248928429">
    <w:abstractNumId w:val="18"/>
  </w:num>
  <w:num w:numId="31" w16cid:durableId="982197614">
    <w:abstractNumId w:val="1"/>
  </w:num>
  <w:num w:numId="32" w16cid:durableId="1492911484">
    <w:abstractNumId w:val="6"/>
  </w:num>
  <w:num w:numId="33" w16cid:durableId="546987897">
    <w:abstractNumId w:val="22"/>
  </w:num>
  <w:num w:numId="34" w16cid:durableId="730880998">
    <w:abstractNumId w:val="16"/>
  </w:num>
  <w:num w:numId="35" w16cid:durableId="498426870">
    <w:abstractNumId w:val="33"/>
  </w:num>
  <w:num w:numId="36" w16cid:durableId="1678456848">
    <w:abstractNumId w:val="0"/>
  </w:num>
  <w:num w:numId="37" w16cid:durableId="1461340489">
    <w:abstractNumId w:val="8"/>
  </w:num>
  <w:num w:numId="38" w16cid:durableId="1598098711">
    <w:abstractNumId w:val="35"/>
  </w:num>
  <w:num w:numId="39" w16cid:durableId="10712705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CA"/>
    <w:rsid w:val="000005D4"/>
    <w:rsid w:val="00000D95"/>
    <w:rsid w:val="00002C81"/>
    <w:rsid w:val="000034FF"/>
    <w:rsid w:val="000036B9"/>
    <w:rsid w:val="000040F4"/>
    <w:rsid w:val="0000452F"/>
    <w:rsid w:val="00005D35"/>
    <w:rsid w:val="00007210"/>
    <w:rsid w:val="000077FB"/>
    <w:rsid w:val="00010987"/>
    <w:rsid w:val="00011328"/>
    <w:rsid w:val="00013224"/>
    <w:rsid w:val="00014494"/>
    <w:rsid w:val="00017384"/>
    <w:rsid w:val="00026F58"/>
    <w:rsid w:val="0002704F"/>
    <w:rsid w:val="000314DF"/>
    <w:rsid w:val="00032E91"/>
    <w:rsid w:val="000350D0"/>
    <w:rsid w:val="000354EB"/>
    <w:rsid w:val="000366B2"/>
    <w:rsid w:val="00040DA0"/>
    <w:rsid w:val="00041362"/>
    <w:rsid w:val="00043774"/>
    <w:rsid w:val="0004403D"/>
    <w:rsid w:val="000444B4"/>
    <w:rsid w:val="00045CEA"/>
    <w:rsid w:val="00045E2A"/>
    <w:rsid w:val="00047013"/>
    <w:rsid w:val="00047C63"/>
    <w:rsid w:val="00050766"/>
    <w:rsid w:val="00052B6B"/>
    <w:rsid w:val="00053CD5"/>
    <w:rsid w:val="0005401A"/>
    <w:rsid w:val="000546A9"/>
    <w:rsid w:val="000547B2"/>
    <w:rsid w:val="000578ED"/>
    <w:rsid w:val="00057DF2"/>
    <w:rsid w:val="000622FF"/>
    <w:rsid w:val="00062C92"/>
    <w:rsid w:val="000633C0"/>
    <w:rsid w:val="00064994"/>
    <w:rsid w:val="00064DB2"/>
    <w:rsid w:val="00065D5A"/>
    <w:rsid w:val="000661B7"/>
    <w:rsid w:val="00066432"/>
    <w:rsid w:val="00070824"/>
    <w:rsid w:val="00071832"/>
    <w:rsid w:val="00073BF3"/>
    <w:rsid w:val="00074802"/>
    <w:rsid w:val="00074BCA"/>
    <w:rsid w:val="0007569D"/>
    <w:rsid w:val="0007657C"/>
    <w:rsid w:val="0008013F"/>
    <w:rsid w:val="00080DD9"/>
    <w:rsid w:val="00082A71"/>
    <w:rsid w:val="00083009"/>
    <w:rsid w:val="000850B5"/>
    <w:rsid w:val="00085D9B"/>
    <w:rsid w:val="00086EEE"/>
    <w:rsid w:val="00087527"/>
    <w:rsid w:val="0008795E"/>
    <w:rsid w:val="00090AEC"/>
    <w:rsid w:val="00090C1A"/>
    <w:rsid w:val="00091DC6"/>
    <w:rsid w:val="00092D4D"/>
    <w:rsid w:val="0009333A"/>
    <w:rsid w:val="00094C06"/>
    <w:rsid w:val="000A1A62"/>
    <w:rsid w:val="000A1DD4"/>
    <w:rsid w:val="000A3485"/>
    <w:rsid w:val="000A4CA5"/>
    <w:rsid w:val="000A4E80"/>
    <w:rsid w:val="000A5604"/>
    <w:rsid w:val="000A5BB3"/>
    <w:rsid w:val="000A6426"/>
    <w:rsid w:val="000A6F35"/>
    <w:rsid w:val="000A7038"/>
    <w:rsid w:val="000B22B5"/>
    <w:rsid w:val="000B23CD"/>
    <w:rsid w:val="000B43F5"/>
    <w:rsid w:val="000B4A2C"/>
    <w:rsid w:val="000B513B"/>
    <w:rsid w:val="000B57D8"/>
    <w:rsid w:val="000C0976"/>
    <w:rsid w:val="000C1DE9"/>
    <w:rsid w:val="000C7C91"/>
    <w:rsid w:val="000D0239"/>
    <w:rsid w:val="000D0800"/>
    <w:rsid w:val="000D11BE"/>
    <w:rsid w:val="000D278F"/>
    <w:rsid w:val="000D2A34"/>
    <w:rsid w:val="000D2D6E"/>
    <w:rsid w:val="000D7FF2"/>
    <w:rsid w:val="000E0473"/>
    <w:rsid w:val="000E1780"/>
    <w:rsid w:val="000E3D76"/>
    <w:rsid w:val="000E6DF5"/>
    <w:rsid w:val="000F2C09"/>
    <w:rsid w:val="000F31D1"/>
    <w:rsid w:val="000F3CC9"/>
    <w:rsid w:val="000F695D"/>
    <w:rsid w:val="000F6E8A"/>
    <w:rsid w:val="00100559"/>
    <w:rsid w:val="001009B2"/>
    <w:rsid w:val="00100ECD"/>
    <w:rsid w:val="0010123B"/>
    <w:rsid w:val="00101651"/>
    <w:rsid w:val="0010215A"/>
    <w:rsid w:val="0010278A"/>
    <w:rsid w:val="00103285"/>
    <w:rsid w:val="00106716"/>
    <w:rsid w:val="00106CBB"/>
    <w:rsid w:val="001107FB"/>
    <w:rsid w:val="001123C9"/>
    <w:rsid w:val="0011240E"/>
    <w:rsid w:val="001127F6"/>
    <w:rsid w:val="00114CE8"/>
    <w:rsid w:val="001172B9"/>
    <w:rsid w:val="00117F4D"/>
    <w:rsid w:val="00122C3E"/>
    <w:rsid w:val="00123435"/>
    <w:rsid w:val="00123883"/>
    <w:rsid w:val="00123D71"/>
    <w:rsid w:val="00123F85"/>
    <w:rsid w:val="00125263"/>
    <w:rsid w:val="00127712"/>
    <w:rsid w:val="001309C5"/>
    <w:rsid w:val="00130C8F"/>
    <w:rsid w:val="00131B6A"/>
    <w:rsid w:val="001329FF"/>
    <w:rsid w:val="00132DBB"/>
    <w:rsid w:val="001331E6"/>
    <w:rsid w:val="001335F6"/>
    <w:rsid w:val="001342D5"/>
    <w:rsid w:val="00140895"/>
    <w:rsid w:val="00141663"/>
    <w:rsid w:val="00143C86"/>
    <w:rsid w:val="00144BBF"/>
    <w:rsid w:val="001454BA"/>
    <w:rsid w:val="0014551B"/>
    <w:rsid w:val="001456F7"/>
    <w:rsid w:val="001503A6"/>
    <w:rsid w:val="0015228C"/>
    <w:rsid w:val="001538F2"/>
    <w:rsid w:val="00153D43"/>
    <w:rsid w:val="001549A6"/>
    <w:rsid w:val="00155A7E"/>
    <w:rsid w:val="00156F3E"/>
    <w:rsid w:val="00156FC9"/>
    <w:rsid w:val="0016172F"/>
    <w:rsid w:val="00162656"/>
    <w:rsid w:val="00167384"/>
    <w:rsid w:val="00170A19"/>
    <w:rsid w:val="00170C40"/>
    <w:rsid w:val="00173395"/>
    <w:rsid w:val="00173AAF"/>
    <w:rsid w:val="001746B0"/>
    <w:rsid w:val="00175107"/>
    <w:rsid w:val="00175345"/>
    <w:rsid w:val="00176566"/>
    <w:rsid w:val="0018126A"/>
    <w:rsid w:val="00183D3A"/>
    <w:rsid w:val="001906DB"/>
    <w:rsid w:val="0019083C"/>
    <w:rsid w:val="0019215E"/>
    <w:rsid w:val="00194B80"/>
    <w:rsid w:val="0019577E"/>
    <w:rsid w:val="001968A9"/>
    <w:rsid w:val="0019705D"/>
    <w:rsid w:val="001973BA"/>
    <w:rsid w:val="001A12F0"/>
    <w:rsid w:val="001A239D"/>
    <w:rsid w:val="001A6A9B"/>
    <w:rsid w:val="001A74D8"/>
    <w:rsid w:val="001B1AA4"/>
    <w:rsid w:val="001B26F2"/>
    <w:rsid w:val="001B2CC5"/>
    <w:rsid w:val="001C1448"/>
    <w:rsid w:val="001C1D1F"/>
    <w:rsid w:val="001C49B1"/>
    <w:rsid w:val="001C4CD6"/>
    <w:rsid w:val="001C519C"/>
    <w:rsid w:val="001C5B73"/>
    <w:rsid w:val="001C6468"/>
    <w:rsid w:val="001C7873"/>
    <w:rsid w:val="001D020A"/>
    <w:rsid w:val="001D0AF9"/>
    <w:rsid w:val="001D10EF"/>
    <w:rsid w:val="001D242B"/>
    <w:rsid w:val="001D28A3"/>
    <w:rsid w:val="001D3281"/>
    <w:rsid w:val="001E269B"/>
    <w:rsid w:val="001E4659"/>
    <w:rsid w:val="001E693C"/>
    <w:rsid w:val="001E7032"/>
    <w:rsid w:val="001E7739"/>
    <w:rsid w:val="001F0AC6"/>
    <w:rsid w:val="001F1CA6"/>
    <w:rsid w:val="001F225A"/>
    <w:rsid w:val="001F2C6A"/>
    <w:rsid w:val="001F780E"/>
    <w:rsid w:val="00200137"/>
    <w:rsid w:val="00201B44"/>
    <w:rsid w:val="002022E0"/>
    <w:rsid w:val="00204B1B"/>
    <w:rsid w:val="00204EB2"/>
    <w:rsid w:val="00204EE3"/>
    <w:rsid w:val="00217464"/>
    <w:rsid w:val="00217D75"/>
    <w:rsid w:val="0022272F"/>
    <w:rsid w:val="002233D5"/>
    <w:rsid w:val="0022357A"/>
    <w:rsid w:val="00223C65"/>
    <w:rsid w:val="002242FE"/>
    <w:rsid w:val="00224A77"/>
    <w:rsid w:val="00226133"/>
    <w:rsid w:val="0023343A"/>
    <w:rsid w:val="00233902"/>
    <w:rsid w:val="002344DC"/>
    <w:rsid w:val="0023471D"/>
    <w:rsid w:val="00234B39"/>
    <w:rsid w:val="00236038"/>
    <w:rsid w:val="00236F74"/>
    <w:rsid w:val="00245310"/>
    <w:rsid w:val="002469E5"/>
    <w:rsid w:val="00250E0D"/>
    <w:rsid w:val="002510A3"/>
    <w:rsid w:val="002519ED"/>
    <w:rsid w:val="00251DE8"/>
    <w:rsid w:val="00255147"/>
    <w:rsid w:val="00257A95"/>
    <w:rsid w:val="00260955"/>
    <w:rsid w:val="00261AE3"/>
    <w:rsid w:val="00262CE2"/>
    <w:rsid w:val="00262DC8"/>
    <w:rsid w:val="00263DDE"/>
    <w:rsid w:val="002640FE"/>
    <w:rsid w:val="002661D3"/>
    <w:rsid w:val="0027114B"/>
    <w:rsid w:val="00274284"/>
    <w:rsid w:val="00274654"/>
    <w:rsid w:val="00274DA6"/>
    <w:rsid w:val="00274DC2"/>
    <w:rsid w:val="00275E7C"/>
    <w:rsid w:val="00277C29"/>
    <w:rsid w:val="0028353B"/>
    <w:rsid w:val="00286A56"/>
    <w:rsid w:val="00286CC0"/>
    <w:rsid w:val="002905AF"/>
    <w:rsid w:val="002905E0"/>
    <w:rsid w:val="002943D5"/>
    <w:rsid w:val="00295B59"/>
    <w:rsid w:val="00296611"/>
    <w:rsid w:val="00297730"/>
    <w:rsid w:val="002A183C"/>
    <w:rsid w:val="002A1C61"/>
    <w:rsid w:val="002A20C6"/>
    <w:rsid w:val="002A3251"/>
    <w:rsid w:val="002A3A1A"/>
    <w:rsid w:val="002A4490"/>
    <w:rsid w:val="002A5062"/>
    <w:rsid w:val="002A529D"/>
    <w:rsid w:val="002A66DD"/>
    <w:rsid w:val="002B0813"/>
    <w:rsid w:val="002B113B"/>
    <w:rsid w:val="002B2167"/>
    <w:rsid w:val="002B3947"/>
    <w:rsid w:val="002B533F"/>
    <w:rsid w:val="002C0AD2"/>
    <w:rsid w:val="002C361C"/>
    <w:rsid w:val="002C3E9A"/>
    <w:rsid w:val="002C4845"/>
    <w:rsid w:val="002C6018"/>
    <w:rsid w:val="002C6319"/>
    <w:rsid w:val="002D334E"/>
    <w:rsid w:val="002D353B"/>
    <w:rsid w:val="002D4989"/>
    <w:rsid w:val="002E165B"/>
    <w:rsid w:val="002E25DA"/>
    <w:rsid w:val="002E352A"/>
    <w:rsid w:val="002E4D35"/>
    <w:rsid w:val="002E62C9"/>
    <w:rsid w:val="002E6F5F"/>
    <w:rsid w:val="002F02BA"/>
    <w:rsid w:val="002F1721"/>
    <w:rsid w:val="002F2EA5"/>
    <w:rsid w:val="002F3253"/>
    <w:rsid w:val="002F3F1F"/>
    <w:rsid w:val="002F4EA0"/>
    <w:rsid w:val="002F5075"/>
    <w:rsid w:val="002F59EB"/>
    <w:rsid w:val="002F5BD7"/>
    <w:rsid w:val="00300831"/>
    <w:rsid w:val="0030215B"/>
    <w:rsid w:val="00302529"/>
    <w:rsid w:val="00306298"/>
    <w:rsid w:val="00311223"/>
    <w:rsid w:val="003112AD"/>
    <w:rsid w:val="003129A9"/>
    <w:rsid w:val="00313EA0"/>
    <w:rsid w:val="00317CFD"/>
    <w:rsid w:val="00320B32"/>
    <w:rsid w:val="00321565"/>
    <w:rsid w:val="00323849"/>
    <w:rsid w:val="0032492B"/>
    <w:rsid w:val="00324A5A"/>
    <w:rsid w:val="00324C52"/>
    <w:rsid w:val="00327147"/>
    <w:rsid w:val="003310A0"/>
    <w:rsid w:val="003314B6"/>
    <w:rsid w:val="00335E98"/>
    <w:rsid w:val="00340866"/>
    <w:rsid w:val="003413AC"/>
    <w:rsid w:val="00342DC3"/>
    <w:rsid w:val="003435F9"/>
    <w:rsid w:val="00343FF4"/>
    <w:rsid w:val="00346CC0"/>
    <w:rsid w:val="0034739D"/>
    <w:rsid w:val="00350714"/>
    <w:rsid w:val="003509C5"/>
    <w:rsid w:val="00350B09"/>
    <w:rsid w:val="003531B2"/>
    <w:rsid w:val="00354497"/>
    <w:rsid w:val="00356B62"/>
    <w:rsid w:val="0036028E"/>
    <w:rsid w:val="00363CC4"/>
    <w:rsid w:val="00363F88"/>
    <w:rsid w:val="003652A9"/>
    <w:rsid w:val="00365744"/>
    <w:rsid w:val="00366829"/>
    <w:rsid w:val="00367AA1"/>
    <w:rsid w:val="00370C55"/>
    <w:rsid w:val="00372751"/>
    <w:rsid w:val="00373495"/>
    <w:rsid w:val="0037372F"/>
    <w:rsid w:val="003760F1"/>
    <w:rsid w:val="003762C0"/>
    <w:rsid w:val="00376799"/>
    <w:rsid w:val="00380145"/>
    <w:rsid w:val="00380FD4"/>
    <w:rsid w:val="003810FD"/>
    <w:rsid w:val="00382217"/>
    <w:rsid w:val="00382647"/>
    <w:rsid w:val="0038311F"/>
    <w:rsid w:val="003839A0"/>
    <w:rsid w:val="003863FA"/>
    <w:rsid w:val="00386B63"/>
    <w:rsid w:val="0038732D"/>
    <w:rsid w:val="0039405E"/>
    <w:rsid w:val="003955F0"/>
    <w:rsid w:val="003964D6"/>
    <w:rsid w:val="00396679"/>
    <w:rsid w:val="0039737B"/>
    <w:rsid w:val="003A1ADD"/>
    <w:rsid w:val="003A2E32"/>
    <w:rsid w:val="003A60A5"/>
    <w:rsid w:val="003B11AB"/>
    <w:rsid w:val="003B2CD2"/>
    <w:rsid w:val="003B2FC6"/>
    <w:rsid w:val="003C0F8F"/>
    <w:rsid w:val="003C2AB8"/>
    <w:rsid w:val="003C3098"/>
    <w:rsid w:val="003C469D"/>
    <w:rsid w:val="003C6380"/>
    <w:rsid w:val="003C6E24"/>
    <w:rsid w:val="003C7814"/>
    <w:rsid w:val="003D0C11"/>
    <w:rsid w:val="003D1714"/>
    <w:rsid w:val="003D3644"/>
    <w:rsid w:val="003D3661"/>
    <w:rsid w:val="003D4637"/>
    <w:rsid w:val="003D70A1"/>
    <w:rsid w:val="003D70CF"/>
    <w:rsid w:val="003D7780"/>
    <w:rsid w:val="003E0989"/>
    <w:rsid w:val="003E0EE2"/>
    <w:rsid w:val="003E2C1D"/>
    <w:rsid w:val="003E33DA"/>
    <w:rsid w:val="003E3DBD"/>
    <w:rsid w:val="003E4527"/>
    <w:rsid w:val="003E6B5A"/>
    <w:rsid w:val="003E7E58"/>
    <w:rsid w:val="003F07AC"/>
    <w:rsid w:val="003F090A"/>
    <w:rsid w:val="003F0BE6"/>
    <w:rsid w:val="003F1FF2"/>
    <w:rsid w:val="003F2833"/>
    <w:rsid w:val="003F2BBF"/>
    <w:rsid w:val="003F38BF"/>
    <w:rsid w:val="003F4719"/>
    <w:rsid w:val="003F4BA0"/>
    <w:rsid w:val="0040182E"/>
    <w:rsid w:val="00402B14"/>
    <w:rsid w:val="00403C6A"/>
    <w:rsid w:val="004040BC"/>
    <w:rsid w:val="0040481F"/>
    <w:rsid w:val="004108B9"/>
    <w:rsid w:val="004119AC"/>
    <w:rsid w:val="00411C05"/>
    <w:rsid w:val="004127CC"/>
    <w:rsid w:val="0041489B"/>
    <w:rsid w:val="0041537A"/>
    <w:rsid w:val="00415D89"/>
    <w:rsid w:val="004168E4"/>
    <w:rsid w:val="00416CCD"/>
    <w:rsid w:val="004175C0"/>
    <w:rsid w:val="00420E21"/>
    <w:rsid w:val="00422C2E"/>
    <w:rsid w:val="00423914"/>
    <w:rsid w:val="00424294"/>
    <w:rsid w:val="0042486A"/>
    <w:rsid w:val="004250A2"/>
    <w:rsid w:val="00425DB4"/>
    <w:rsid w:val="00426921"/>
    <w:rsid w:val="00426C00"/>
    <w:rsid w:val="00426FDA"/>
    <w:rsid w:val="00430B07"/>
    <w:rsid w:val="00431052"/>
    <w:rsid w:val="00431B4B"/>
    <w:rsid w:val="004323EF"/>
    <w:rsid w:val="0043565D"/>
    <w:rsid w:val="004365A9"/>
    <w:rsid w:val="0043700F"/>
    <w:rsid w:val="004374D2"/>
    <w:rsid w:val="00441457"/>
    <w:rsid w:val="00442568"/>
    <w:rsid w:val="00443FCF"/>
    <w:rsid w:val="00444780"/>
    <w:rsid w:val="00445DB6"/>
    <w:rsid w:val="00445F62"/>
    <w:rsid w:val="0044646A"/>
    <w:rsid w:val="004506AC"/>
    <w:rsid w:val="00450824"/>
    <w:rsid w:val="0045701C"/>
    <w:rsid w:val="0046125F"/>
    <w:rsid w:val="00461EB3"/>
    <w:rsid w:val="004638B0"/>
    <w:rsid w:val="00464262"/>
    <w:rsid w:val="004652DB"/>
    <w:rsid w:val="00465318"/>
    <w:rsid w:val="00465ACF"/>
    <w:rsid w:val="004664DB"/>
    <w:rsid w:val="00472176"/>
    <w:rsid w:val="004726DE"/>
    <w:rsid w:val="004734CC"/>
    <w:rsid w:val="004736D9"/>
    <w:rsid w:val="00473D03"/>
    <w:rsid w:val="00477834"/>
    <w:rsid w:val="0048039A"/>
    <w:rsid w:val="00481DFC"/>
    <w:rsid w:val="004841EA"/>
    <w:rsid w:val="004861D3"/>
    <w:rsid w:val="0048788A"/>
    <w:rsid w:val="0049226B"/>
    <w:rsid w:val="00492E2D"/>
    <w:rsid w:val="00493E3E"/>
    <w:rsid w:val="00494632"/>
    <w:rsid w:val="00495345"/>
    <w:rsid w:val="004A0895"/>
    <w:rsid w:val="004A1058"/>
    <w:rsid w:val="004A161E"/>
    <w:rsid w:val="004A21FE"/>
    <w:rsid w:val="004A31EE"/>
    <w:rsid w:val="004A4633"/>
    <w:rsid w:val="004A5D6A"/>
    <w:rsid w:val="004A758A"/>
    <w:rsid w:val="004B1513"/>
    <w:rsid w:val="004B1A4E"/>
    <w:rsid w:val="004B370B"/>
    <w:rsid w:val="004B3A7A"/>
    <w:rsid w:val="004B4359"/>
    <w:rsid w:val="004B594D"/>
    <w:rsid w:val="004B5D3D"/>
    <w:rsid w:val="004C2784"/>
    <w:rsid w:val="004C2990"/>
    <w:rsid w:val="004C3E54"/>
    <w:rsid w:val="004C3F27"/>
    <w:rsid w:val="004C512C"/>
    <w:rsid w:val="004C6712"/>
    <w:rsid w:val="004D033A"/>
    <w:rsid w:val="004D3887"/>
    <w:rsid w:val="004D490F"/>
    <w:rsid w:val="004D56C3"/>
    <w:rsid w:val="004D60F1"/>
    <w:rsid w:val="004E65CF"/>
    <w:rsid w:val="004E7A60"/>
    <w:rsid w:val="004F0AA4"/>
    <w:rsid w:val="004F0E34"/>
    <w:rsid w:val="004F4913"/>
    <w:rsid w:val="004F4E53"/>
    <w:rsid w:val="004F50C1"/>
    <w:rsid w:val="004F5720"/>
    <w:rsid w:val="004F5731"/>
    <w:rsid w:val="004F59BC"/>
    <w:rsid w:val="00500B4D"/>
    <w:rsid w:val="00503CF9"/>
    <w:rsid w:val="00504E9B"/>
    <w:rsid w:val="0050709E"/>
    <w:rsid w:val="0050799D"/>
    <w:rsid w:val="00507FDD"/>
    <w:rsid w:val="00510755"/>
    <w:rsid w:val="00511BCE"/>
    <w:rsid w:val="005144BA"/>
    <w:rsid w:val="005166A0"/>
    <w:rsid w:val="00521424"/>
    <w:rsid w:val="00521C09"/>
    <w:rsid w:val="00521E0D"/>
    <w:rsid w:val="0052280D"/>
    <w:rsid w:val="00522D05"/>
    <w:rsid w:val="00523852"/>
    <w:rsid w:val="00524AEA"/>
    <w:rsid w:val="0052716D"/>
    <w:rsid w:val="00533803"/>
    <w:rsid w:val="00533B82"/>
    <w:rsid w:val="005350DC"/>
    <w:rsid w:val="00535118"/>
    <w:rsid w:val="005369B3"/>
    <w:rsid w:val="00543E19"/>
    <w:rsid w:val="00545387"/>
    <w:rsid w:val="00546402"/>
    <w:rsid w:val="0054669F"/>
    <w:rsid w:val="00546888"/>
    <w:rsid w:val="005475CA"/>
    <w:rsid w:val="00547A74"/>
    <w:rsid w:val="00552199"/>
    <w:rsid w:val="0055316C"/>
    <w:rsid w:val="005540E7"/>
    <w:rsid w:val="005562C4"/>
    <w:rsid w:val="00556DA3"/>
    <w:rsid w:val="005616CB"/>
    <w:rsid w:val="00561963"/>
    <w:rsid w:val="00563AB6"/>
    <w:rsid w:val="005670AF"/>
    <w:rsid w:val="005672F4"/>
    <w:rsid w:val="00571DE1"/>
    <w:rsid w:val="005733B0"/>
    <w:rsid w:val="005736D2"/>
    <w:rsid w:val="005745ED"/>
    <w:rsid w:val="005759B0"/>
    <w:rsid w:val="0057656E"/>
    <w:rsid w:val="00576821"/>
    <w:rsid w:val="00580AC6"/>
    <w:rsid w:val="00582A26"/>
    <w:rsid w:val="00584ADF"/>
    <w:rsid w:val="005854BE"/>
    <w:rsid w:val="00585828"/>
    <w:rsid w:val="00590675"/>
    <w:rsid w:val="00593415"/>
    <w:rsid w:val="0059442C"/>
    <w:rsid w:val="005955BF"/>
    <w:rsid w:val="00596040"/>
    <w:rsid w:val="00597359"/>
    <w:rsid w:val="005A0BA8"/>
    <w:rsid w:val="005A1B1F"/>
    <w:rsid w:val="005A1D35"/>
    <w:rsid w:val="005A3B5A"/>
    <w:rsid w:val="005A4747"/>
    <w:rsid w:val="005A5B7B"/>
    <w:rsid w:val="005A64E7"/>
    <w:rsid w:val="005A67C2"/>
    <w:rsid w:val="005A70C9"/>
    <w:rsid w:val="005A74ED"/>
    <w:rsid w:val="005A78C7"/>
    <w:rsid w:val="005B0C6F"/>
    <w:rsid w:val="005B13B9"/>
    <w:rsid w:val="005B1444"/>
    <w:rsid w:val="005B16A5"/>
    <w:rsid w:val="005B55A3"/>
    <w:rsid w:val="005B55F1"/>
    <w:rsid w:val="005C006B"/>
    <w:rsid w:val="005C0831"/>
    <w:rsid w:val="005C0E87"/>
    <w:rsid w:val="005C2049"/>
    <w:rsid w:val="005C313D"/>
    <w:rsid w:val="005C5895"/>
    <w:rsid w:val="005C6649"/>
    <w:rsid w:val="005C665E"/>
    <w:rsid w:val="005D0FA3"/>
    <w:rsid w:val="005D161C"/>
    <w:rsid w:val="005E084C"/>
    <w:rsid w:val="005E1148"/>
    <w:rsid w:val="005E231B"/>
    <w:rsid w:val="005E26BB"/>
    <w:rsid w:val="005E361A"/>
    <w:rsid w:val="005E59C1"/>
    <w:rsid w:val="005E76C6"/>
    <w:rsid w:val="005F2351"/>
    <w:rsid w:val="005F37FE"/>
    <w:rsid w:val="005F5FB7"/>
    <w:rsid w:val="005F65B1"/>
    <w:rsid w:val="005F70E3"/>
    <w:rsid w:val="00602C7B"/>
    <w:rsid w:val="00603F94"/>
    <w:rsid w:val="00604696"/>
    <w:rsid w:val="00605F4E"/>
    <w:rsid w:val="00606F7D"/>
    <w:rsid w:val="00607053"/>
    <w:rsid w:val="006101AA"/>
    <w:rsid w:val="00610B98"/>
    <w:rsid w:val="00611449"/>
    <w:rsid w:val="00612262"/>
    <w:rsid w:val="00612612"/>
    <w:rsid w:val="00613FBF"/>
    <w:rsid w:val="0061637C"/>
    <w:rsid w:val="00620BB3"/>
    <w:rsid w:val="00621961"/>
    <w:rsid w:val="0062265A"/>
    <w:rsid w:val="006227A1"/>
    <w:rsid w:val="00622B6F"/>
    <w:rsid w:val="00622CB0"/>
    <w:rsid w:val="00622D5A"/>
    <w:rsid w:val="006235AD"/>
    <w:rsid w:val="00623CEC"/>
    <w:rsid w:val="0062408F"/>
    <w:rsid w:val="00624A48"/>
    <w:rsid w:val="00626F98"/>
    <w:rsid w:val="00626FBB"/>
    <w:rsid w:val="00627A2E"/>
    <w:rsid w:val="00630419"/>
    <w:rsid w:val="006310CD"/>
    <w:rsid w:val="00632B5D"/>
    <w:rsid w:val="00632B6C"/>
    <w:rsid w:val="0063324F"/>
    <w:rsid w:val="00636DD4"/>
    <w:rsid w:val="00637E76"/>
    <w:rsid w:val="0064341D"/>
    <w:rsid w:val="00645280"/>
    <w:rsid w:val="006456D1"/>
    <w:rsid w:val="006471E9"/>
    <w:rsid w:val="00650193"/>
    <w:rsid w:val="00651C3F"/>
    <w:rsid w:val="00654689"/>
    <w:rsid w:val="00655895"/>
    <w:rsid w:val="006579FC"/>
    <w:rsid w:val="006666C2"/>
    <w:rsid w:val="00667410"/>
    <w:rsid w:val="006674D7"/>
    <w:rsid w:val="00670E72"/>
    <w:rsid w:val="00671409"/>
    <w:rsid w:val="00671524"/>
    <w:rsid w:val="00671820"/>
    <w:rsid w:val="0068011E"/>
    <w:rsid w:val="00682FD5"/>
    <w:rsid w:val="006833F8"/>
    <w:rsid w:val="00683423"/>
    <w:rsid w:val="006869E8"/>
    <w:rsid w:val="006913C1"/>
    <w:rsid w:val="00691429"/>
    <w:rsid w:val="00692487"/>
    <w:rsid w:val="006927D0"/>
    <w:rsid w:val="00694428"/>
    <w:rsid w:val="0069460F"/>
    <w:rsid w:val="00696DCD"/>
    <w:rsid w:val="006A0DDB"/>
    <w:rsid w:val="006A11D9"/>
    <w:rsid w:val="006A21AE"/>
    <w:rsid w:val="006A29E9"/>
    <w:rsid w:val="006A32BA"/>
    <w:rsid w:val="006A5002"/>
    <w:rsid w:val="006A6706"/>
    <w:rsid w:val="006A69BE"/>
    <w:rsid w:val="006A6C37"/>
    <w:rsid w:val="006A7F0B"/>
    <w:rsid w:val="006B0221"/>
    <w:rsid w:val="006B14D4"/>
    <w:rsid w:val="006B2441"/>
    <w:rsid w:val="006B34FC"/>
    <w:rsid w:val="006B365A"/>
    <w:rsid w:val="006B431E"/>
    <w:rsid w:val="006B7BAC"/>
    <w:rsid w:val="006C2031"/>
    <w:rsid w:val="006C24BC"/>
    <w:rsid w:val="006C4DB2"/>
    <w:rsid w:val="006C4FD1"/>
    <w:rsid w:val="006D1845"/>
    <w:rsid w:val="006D1E00"/>
    <w:rsid w:val="006D27D2"/>
    <w:rsid w:val="006D2C8D"/>
    <w:rsid w:val="006D2EB1"/>
    <w:rsid w:val="006D4450"/>
    <w:rsid w:val="006D4EF8"/>
    <w:rsid w:val="006D6DB9"/>
    <w:rsid w:val="006E0D3C"/>
    <w:rsid w:val="006E1C5E"/>
    <w:rsid w:val="006E282C"/>
    <w:rsid w:val="006E4A51"/>
    <w:rsid w:val="006E50B9"/>
    <w:rsid w:val="006E55E0"/>
    <w:rsid w:val="006E6BE8"/>
    <w:rsid w:val="006E6DF2"/>
    <w:rsid w:val="006E76EE"/>
    <w:rsid w:val="006F0D7F"/>
    <w:rsid w:val="006F2658"/>
    <w:rsid w:val="006F4C3D"/>
    <w:rsid w:val="006F5443"/>
    <w:rsid w:val="006F6493"/>
    <w:rsid w:val="006F75A8"/>
    <w:rsid w:val="00701FBE"/>
    <w:rsid w:val="00701FBF"/>
    <w:rsid w:val="0071160E"/>
    <w:rsid w:val="0071312B"/>
    <w:rsid w:val="007139F0"/>
    <w:rsid w:val="00714F27"/>
    <w:rsid w:val="00715A45"/>
    <w:rsid w:val="0071665F"/>
    <w:rsid w:val="0072198C"/>
    <w:rsid w:val="00721D50"/>
    <w:rsid w:val="00723628"/>
    <w:rsid w:val="0072436F"/>
    <w:rsid w:val="00725151"/>
    <w:rsid w:val="007255E7"/>
    <w:rsid w:val="0072572F"/>
    <w:rsid w:val="0072777E"/>
    <w:rsid w:val="00735D1F"/>
    <w:rsid w:val="00735FCA"/>
    <w:rsid w:val="00736460"/>
    <w:rsid w:val="00737DF5"/>
    <w:rsid w:val="00740415"/>
    <w:rsid w:val="007408A6"/>
    <w:rsid w:val="00740D0B"/>
    <w:rsid w:val="007410B4"/>
    <w:rsid w:val="007423BB"/>
    <w:rsid w:val="00742536"/>
    <w:rsid w:val="00742BC0"/>
    <w:rsid w:val="00742C3F"/>
    <w:rsid w:val="00746130"/>
    <w:rsid w:val="007466DB"/>
    <w:rsid w:val="007504E1"/>
    <w:rsid w:val="00752745"/>
    <w:rsid w:val="00752774"/>
    <w:rsid w:val="00752871"/>
    <w:rsid w:val="00754500"/>
    <w:rsid w:val="00756105"/>
    <w:rsid w:val="007561CF"/>
    <w:rsid w:val="00756BFB"/>
    <w:rsid w:val="00761069"/>
    <w:rsid w:val="007611F6"/>
    <w:rsid w:val="00761EB6"/>
    <w:rsid w:val="007628CC"/>
    <w:rsid w:val="00763236"/>
    <w:rsid w:val="00763570"/>
    <w:rsid w:val="00767311"/>
    <w:rsid w:val="007679B2"/>
    <w:rsid w:val="00771CDF"/>
    <w:rsid w:val="00773476"/>
    <w:rsid w:val="0077708B"/>
    <w:rsid w:val="0077746E"/>
    <w:rsid w:val="00780041"/>
    <w:rsid w:val="00780D47"/>
    <w:rsid w:val="007817A8"/>
    <w:rsid w:val="0078416B"/>
    <w:rsid w:val="007864AC"/>
    <w:rsid w:val="007904DE"/>
    <w:rsid w:val="00792EB6"/>
    <w:rsid w:val="0079361C"/>
    <w:rsid w:val="0079392E"/>
    <w:rsid w:val="0079404E"/>
    <w:rsid w:val="00794E53"/>
    <w:rsid w:val="007963F1"/>
    <w:rsid w:val="007979A9"/>
    <w:rsid w:val="007A13D7"/>
    <w:rsid w:val="007A2438"/>
    <w:rsid w:val="007A2CDE"/>
    <w:rsid w:val="007A3156"/>
    <w:rsid w:val="007A3592"/>
    <w:rsid w:val="007A3AF5"/>
    <w:rsid w:val="007A48F7"/>
    <w:rsid w:val="007A4FED"/>
    <w:rsid w:val="007A5073"/>
    <w:rsid w:val="007B0807"/>
    <w:rsid w:val="007B1ACB"/>
    <w:rsid w:val="007B2A2E"/>
    <w:rsid w:val="007B4279"/>
    <w:rsid w:val="007B499C"/>
    <w:rsid w:val="007B4A47"/>
    <w:rsid w:val="007B6AED"/>
    <w:rsid w:val="007C0BD8"/>
    <w:rsid w:val="007C18E7"/>
    <w:rsid w:val="007C4846"/>
    <w:rsid w:val="007C5F51"/>
    <w:rsid w:val="007C6530"/>
    <w:rsid w:val="007C6F32"/>
    <w:rsid w:val="007C7C15"/>
    <w:rsid w:val="007D029E"/>
    <w:rsid w:val="007D0E92"/>
    <w:rsid w:val="007D2508"/>
    <w:rsid w:val="007D3541"/>
    <w:rsid w:val="007D600D"/>
    <w:rsid w:val="007D6906"/>
    <w:rsid w:val="007D6D43"/>
    <w:rsid w:val="007D7344"/>
    <w:rsid w:val="007E0D77"/>
    <w:rsid w:val="007E0F5F"/>
    <w:rsid w:val="007E1816"/>
    <w:rsid w:val="007E664B"/>
    <w:rsid w:val="007E68D9"/>
    <w:rsid w:val="007E7142"/>
    <w:rsid w:val="007E7E1A"/>
    <w:rsid w:val="007F0C1A"/>
    <w:rsid w:val="007F1F94"/>
    <w:rsid w:val="007F3FDA"/>
    <w:rsid w:val="007F532D"/>
    <w:rsid w:val="007F5538"/>
    <w:rsid w:val="007F66FD"/>
    <w:rsid w:val="007F6F36"/>
    <w:rsid w:val="008010BC"/>
    <w:rsid w:val="00805620"/>
    <w:rsid w:val="00811EB6"/>
    <w:rsid w:val="00816C50"/>
    <w:rsid w:val="00817063"/>
    <w:rsid w:val="00817AFF"/>
    <w:rsid w:val="008203D0"/>
    <w:rsid w:val="00820992"/>
    <w:rsid w:val="00821132"/>
    <w:rsid w:val="00821958"/>
    <w:rsid w:val="00822801"/>
    <w:rsid w:val="008239AC"/>
    <w:rsid w:val="00823DE1"/>
    <w:rsid w:val="00824832"/>
    <w:rsid w:val="00825E8D"/>
    <w:rsid w:val="008264C6"/>
    <w:rsid w:val="0082744C"/>
    <w:rsid w:val="00834026"/>
    <w:rsid w:val="008370C1"/>
    <w:rsid w:val="0084024F"/>
    <w:rsid w:val="008419CA"/>
    <w:rsid w:val="00841A13"/>
    <w:rsid w:val="00842A1F"/>
    <w:rsid w:val="008431D3"/>
    <w:rsid w:val="008447C5"/>
    <w:rsid w:val="00844D73"/>
    <w:rsid w:val="00846C0D"/>
    <w:rsid w:val="0084719C"/>
    <w:rsid w:val="00850EDF"/>
    <w:rsid w:val="00856040"/>
    <w:rsid w:val="008572BA"/>
    <w:rsid w:val="0085767B"/>
    <w:rsid w:val="00857906"/>
    <w:rsid w:val="008604D7"/>
    <w:rsid w:val="00861C46"/>
    <w:rsid w:val="00862287"/>
    <w:rsid w:val="0086357F"/>
    <w:rsid w:val="008638BA"/>
    <w:rsid w:val="00867B1A"/>
    <w:rsid w:val="00871C99"/>
    <w:rsid w:val="00871E9D"/>
    <w:rsid w:val="0087269C"/>
    <w:rsid w:val="008757BC"/>
    <w:rsid w:val="008813C6"/>
    <w:rsid w:val="00882556"/>
    <w:rsid w:val="00883268"/>
    <w:rsid w:val="00883A0D"/>
    <w:rsid w:val="00885793"/>
    <w:rsid w:val="008858FC"/>
    <w:rsid w:val="00887629"/>
    <w:rsid w:val="00887D44"/>
    <w:rsid w:val="00892A2D"/>
    <w:rsid w:val="0089552F"/>
    <w:rsid w:val="00895FF1"/>
    <w:rsid w:val="00896602"/>
    <w:rsid w:val="00897B26"/>
    <w:rsid w:val="008A15C5"/>
    <w:rsid w:val="008A36BF"/>
    <w:rsid w:val="008A38ED"/>
    <w:rsid w:val="008A3ACF"/>
    <w:rsid w:val="008A6AB2"/>
    <w:rsid w:val="008A6B48"/>
    <w:rsid w:val="008A7823"/>
    <w:rsid w:val="008B0505"/>
    <w:rsid w:val="008B3151"/>
    <w:rsid w:val="008B5F22"/>
    <w:rsid w:val="008B6115"/>
    <w:rsid w:val="008B6BA4"/>
    <w:rsid w:val="008B7465"/>
    <w:rsid w:val="008B7A6A"/>
    <w:rsid w:val="008C18AA"/>
    <w:rsid w:val="008C408C"/>
    <w:rsid w:val="008C53F2"/>
    <w:rsid w:val="008C6E1A"/>
    <w:rsid w:val="008C7544"/>
    <w:rsid w:val="008D1FCD"/>
    <w:rsid w:val="008D25AF"/>
    <w:rsid w:val="008D4FE1"/>
    <w:rsid w:val="008D5F3F"/>
    <w:rsid w:val="008D7B7C"/>
    <w:rsid w:val="008E00A4"/>
    <w:rsid w:val="008E5157"/>
    <w:rsid w:val="008E61A8"/>
    <w:rsid w:val="008E7504"/>
    <w:rsid w:val="008F02BA"/>
    <w:rsid w:val="008F0874"/>
    <w:rsid w:val="008F1BCB"/>
    <w:rsid w:val="008F1E48"/>
    <w:rsid w:val="008F2B9C"/>
    <w:rsid w:val="008F6678"/>
    <w:rsid w:val="008F68D2"/>
    <w:rsid w:val="008F79B8"/>
    <w:rsid w:val="00901999"/>
    <w:rsid w:val="00901EC6"/>
    <w:rsid w:val="00902E76"/>
    <w:rsid w:val="0090403C"/>
    <w:rsid w:val="009040ED"/>
    <w:rsid w:val="00907F97"/>
    <w:rsid w:val="009108DA"/>
    <w:rsid w:val="0091162E"/>
    <w:rsid w:val="00911A89"/>
    <w:rsid w:val="00912379"/>
    <w:rsid w:val="0091494B"/>
    <w:rsid w:val="00915B75"/>
    <w:rsid w:val="009166E6"/>
    <w:rsid w:val="00916A5E"/>
    <w:rsid w:val="00916E9E"/>
    <w:rsid w:val="00917DB8"/>
    <w:rsid w:val="009209F2"/>
    <w:rsid w:val="0092121A"/>
    <w:rsid w:val="00932F7D"/>
    <w:rsid w:val="009372ED"/>
    <w:rsid w:val="00937A12"/>
    <w:rsid w:val="00941B0A"/>
    <w:rsid w:val="00943D8D"/>
    <w:rsid w:val="00945A96"/>
    <w:rsid w:val="009462E7"/>
    <w:rsid w:val="009464A9"/>
    <w:rsid w:val="00947FBA"/>
    <w:rsid w:val="009509C4"/>
    <w:rsid w:val="00950F95"/>
    <w:rsid w:val="00951AEB"/>
    <w:rsid w:val="009527C1"/>
    <w:rsid w:val="009533AB"/>
    <w:rsid w:val="00953E88"/>
    <w:rsid w:val="009551FA"/>
    <w:rsid w:val="009559DD"/>
    <w:rsid w:val="00955B1E"/>
    <w:rsid w:val="009564B6"/>
    <w:rsid w:val="00961D6A"/>
    <w:rsid w:val="00962457"/>
    <w:rsid w:val="00965561"/>
    <w:rsid w:val="009668EE"/>
    <w:rsid w:val="00966949"/>
    <w:rsid w:val="00967358"/>
    <w:rsid w:val="00970076"/>
    <w:rsid w:val="009703D2"/>
    <w:rsid w:val="00971032"/>
    <w:rsid w:val="009718D2"/>
    <w:rsid w:val="00972157"/>
    <w:rsid w:val="00972FDF"/>
    <w:rsid w:val="009777F2"/>
    <w:rsid w:val="00981B05"/>
    <w:rsid w:val="0098352A"/>
    <w:rsid w:val="00983858"/>
    <w:rsid w:val="0098462A"/>
    <w:rsid w:val="00987054"/>
    <w:rsid w:val="00987576"/>
    <w:rsid w:val="009907D9"/>
    <w:rsid w:val="009907F8"/>
    <w:rsid w:val="009928B6"/>
    <w:rsid w:val="009934D5"/>
    <w:rsid w:val="00993A55"/>
    <w:rsid w:val="00993D8F"/>
    <w:rsid w:val="00994CD4"/>
    <w:rsid w:val="00997051"/>
    <w:rsid w:val="009A2548"/>
    <w:rsid w:val="009A260C"/>
    <w:rsid w:val="009A5945"/>
    <w:rsid w:val="009B37CA"/>
    <w:rsid w:val="009B4524"/>
    <w:rsid w:val="009B6A7A"/>
    <w:rsid w:val="009B7494"/>
    <w:rsid w:val="009C2A1B"/>
    <w:rsid w:val="009C3DCB"/>
    <w:rsid w:val="009C3F11"/>
    <w:rsid w:val="009C41D2"/>
    <w:rsid w:val="009C50CB"/>
    <w:rsid w:val="009C56F8"/>
    <w:rsid w:val="009C589A"/>
    <w:rsid w:val="009C7850"/>
    <w:rsid w:val="009D0F35"/>
    <w:rsid w:val="009D17C9"/>
    <w:rsid w:val="009D2A40"/>
    <w:rsid w:val="009D2A7D"/>
    <w:rsid w:val="009D55C4"/>
    <w:rsid w:val="009D5A18"/>
    <w:rsid w:val="009D7985"/>
    <w:rsid w:val="009E0AB0"/>
    <w:rsid w:val="009E1334"/>
    <w:rsid w:val="009E5B17"/>
    <w:rsid w:val="009E5D7B"/>
    <w:rsid w:val="009E6E57"/>
    <w:rsid w:val="009F00C6"/>
    <w:rsid w:val="009F1757"/>
    <w:rsid w:val="009F2B60"/>
    <w:rsid w:val="009F3247"/>
    <w:rsid w:val="009F517E"/>
    <w:rsid w:val="009F52DE"/>
    <w:rsid w:val="00A018C2"/>
    <w:rsid w:val="00A1180D"/>
    <w:rsid w:val="00A1335A"/>
    <w:rsid w:val="00A14320"/>
    <w:rsid w:val="00A1469A"/>
    <w:rsid w:val="00A14B04"/>
    <w:rsid w:val="00A15552"/>
    <w:rsid w:val="00A2035E"/>
    <w:rsid w:val="00A21965"/>
    <w:rsid w:val="00A22417"/>
    <w:rsid w:val="00A22F15"/>
    <w:rsid w:val="00A2326D"/>
    <w:rsid w:val="00A24175"/>
    <w:rsid w:val="00A242BE"/>
    <w:rsid w:val="00A24A9A"/>
    <w:rsid w:val="00A250B2"/>
    <w:rsid w:val="00A2514C"/>
    <w:rsid w:val="00A25291"/>
    <w:rsid w:val="00A25368"/>
    <w:rsid w:val="00A25DDA"/>
    <w:rsid w:val="00A2666D"/>
    <w:rsid w:val="00A26C35"/>
    <w:rsid w:val="00A3000E"/>
    <w:rsid w:val="00A30FCB"/>
    <w:rsid w:val="00A3174C"/>
    <w:rsid w:val="00A322D0"/>
    <w:rsid w:val="00A34863"/>
    <w:rsid w:val="00A36738"/>
    <w:rsid w:val="00A37162"/>
    <w:rsid w:val="00A422AB"/>
    <w:rsid w:val="00A445F0"/>
    <w:rsid w:val="00A4644E"/>
    <w:rsid w:val="00A473E9"/>
    <w:rsid w:val="00A505A8"/>
    <w:rsid w:val="00A51048"/>
    <w:rsid w:val="00A56F50"/>
    <w:rsid w:val="00A6164F"/>
    <w:rsid w:val="00A6189A"/>
    <w:rsid w:val="00A63699"/>
    <w:rsid w:val="00A6556C"/>
    <w:rsid w:val="00A658FF"/>
    <w:rsid w:val="00A66910"/>
    <w:rsid w:val="00A66E67"/>
    <w:rsid w:val="00A673DE"/>
    <w:rsid w:val="00A7093B"/>
    <w:rsid w:val="00A729D8"/>
    <w:rsid w:val="00A73A3E"/>
    <w:rsid w:val="00A73B2D"/>
    <w:rsid w:val="00A7483E"/>
    <w:rsid w:val="00A81E9A"/>
    <w:rsid w:val="00A83D9C"/>
    <w:rsid w:val="00A84F3B"/>
    <w:rsid w:val="00A90199"/>
    <w:rsid w:val="00A90350"/>
    <w:rsid w:val="00A928FA"/>
    <w:rsid w:val="00A975DE"/>
    <w:rsid w:val="00AA0C19"/>
    <w:rsid w:val="00AA3962"/>
    <w:rsid w:val="00AA6BD9"/>
    <w:rsid w:val="00AA7B08"/>
    <w:rsid w:val="00AA7F24"/>
    <w:rsid w:val="00AB070F"/>
    <w:rsid w:val="00AB084A"/>
    <w:rsid w:val="00AB0926"/>
    <w:rsid w:val="00AB0CC6"/>
    <w:rsid w:val="00AB4D83"/>
    <w:rsid w:val="00AB512D"/>
    <w:rsid w:val="00AB5394"/>
    <w:rsid w:val="00AB56A2"/>
    <w:rsid w:val="00AB5BC1"/>
    <w:rsid w:val="00AB6632"/>
    <w:rsid w:val="00AB7AE8"/>
    <w:rsid w:val="00AC0349"/>
    <w:rsid w:val="00AC47AC"/>
    <w:rsid w:val="00AC5088"/>
    <w:rsid w:val="00AC5640"/>
    <w:rsid w:val="00AC5C90"/>
    <w:rsid w:val="00AC7347"/>
    <w:rsid w:val="00AC7412"/>
    <w:rsid w:val="00AD0422"/>
    <w:rsid w:val="00AD09F8"/>
    <w:rsid w:val="00AD0AAA"/>
    <w:rsid w:val="00AD0B41"/>
    <w:rsid w:val="00AD13E2"/>
    <w:rsid w:val="00AD30D7"/>
    <w:rsid w:val="00AD59AD"/>
    <w:rsid w:val="00AE1FE2"/>
    <w:rsid w:val="00AE2DEA"/>
    <w:rsid w:val="00AE4F50"/>
    <w:rsid w:val="00AF1E3B"/>
    <w:rsid w:val="00AF2499"/>
    <w:rsid w:val="00AF3171"/>
    <w:rsid w:val="00AF42B4"/>
    <w:rsid w:val="00AF459F"/>
    <w:rsid w:val="00AF48F7"/>
    <w:rsid w:val="00AF5651"/>
    <w:rsid w:val="00B00EB2"/>
    <w:rsid w:val="00B018E0"/>
    <w:rsid w:val="00B042E2"/>
    <w:rsid w:val="00B06A7A"/>
    <w:rsid w:val="00B10091"/>
    <w:rsid w:val="00B12499"/>
    <w:rsid w:val="00B15C6F"/>
    <w:rsid w:val="00B167E8"/>
    <w:rsid w:val="00B21375"/>
    <w:rsid w:val="00B21581"/>
    <w:rsid w:val="00B2310D"/>
    <w:rsid w:val="00B25078"/>
    <w:rsid w:val="00B251F9"/>
    <w:rsid w:val="00B26933"/>
    <w:rsid w:val="00B269B9"/>
    <w:rsid w:val="00B316F0"/>
    <w:rsid w:val="00B31EB9"/>
    <w:rsid w:val="00B3556B"/>
    <w:rsid w:val="00B37E57"/>
    <w:rsid w:val="00B37EF0"/>
    <w:rsid w:val="00B41379"/>
    <w:rsid w:val="00B41BD2"/>
    <w:rsid w:val="00B42475"/>
    <w:rsid w:val="00B44A12"/>
    <w:rsid w:val="00B453DE"/>
    <w:rsid w:val="00B52B9E"/>
    <w:rsid w:val="00B53056"/>
    <w:rsid w:val="00B531ED"/>
    <w:rsid w:val="00B531FD"/>
    <w:rsid w:val="00B55A9F"/>
    <w:rsid w:val="00B55B87"/>
    <w:rsid w:val="00B565E5"/>
    <w:rsid w:val="00B569A8"/>
    <w:rsid w:val="00B60ACB"/>
    <w:rsid w:val="00B60DAD"/>
    <w:rsid w:val="00B61FF1"/>
    <w:rsid w:val="00B62D88"/>
    <w:rsid w:val="00B62E3A"/>
    <w:rsid w:val="00B6465B"/>
    <w:rsid w:val="00B64726"/>
    <w:rsid w:val="00B649C3"/>
    <w:rsid w:val="00B64EAB"/>
    <w:rsid w:val="00B70565"/>
    <w:rsid w:val="00B71EB6"/>
    <w:rsid w:val="00B72630"/>
    <w:rsid w:val="00B8030A"/>
    <w:rsid w:val="00B806E7"/>
    <w:rsid w:val="00B80F34"/>
    <w:rsid w:val="00B82EC2"/>
    <w:rsid w:val="00B84F8A"/>
    <w:rsid w:val="00B856B8"/>
    <w:rsid w:val="00B86611"/>
    <w:rsid w:val="00B875D9"/>
    <w:rsid w:val="00B878CA"/>
    <w:rsid w:val="00B878D5"/>
    <w:rsid w:val="00B91310"/>
    <w:rsid w:val="00B92570"/>
    <w:rsid w:val="00B95541"/>
    <w:rsid w:val="00B96859"/>
    <w:rsid w:val="00B97A80"/>
    <w:rsid w:val="00BA0662"/>
    <w:rsid w:val="00BA0D69"/>
    <w:rsid w:val="00BA5499"/>
    <w:rsid w:val="00BA5998"/>
    <w:rsid w:val="00BA7701"/>
    <w:rsid w:val="00BB0ED1"/>
    <w:rsid w:val="00BB196E"/>
    <w:rsid w:val="00BB2AE4"/>
    <w:rsid w:val="00BB668C"/>
    <w:rsid w:val="00BC3299"/>
    <w:rsid w:val="00BC3808"/>
    <w:rsid w:val="00BC5421"/>
    <w:rsid w:val="00BC59AB"/>
    <w:rsid w:val="00BD0BEA"/>
    <w:rsid w:val="00BD3CB1"/>
    <w:rsid w:val="00BD4078"/>
    <w:rsid w:val="00BD4762"/>
    <w:rsid w:val="00BD5B57"/>
    <w:rsid w:val="00BE1103"/>
    <w:rsid w:val="00BE1A51"/>
    <w:rsid w:val="00BE2864"/>
    <w:rsid w:val="00BE41C1"/>
    <w:rsid w:val="00BE5D77"/>
    <w:rsid w:val="00BE60D5"/>
    <w:rsid w:val="00BE723A"/>
    <w:rsid w:val="00BE769A"/>
    <w:rsid w:val="00BF2144"/>
    <w:rsid w:val="00BF4B03"/>
    <w:rsid w:val="00BF5535"/>
    <w:rsid w:val="00BF5861"/>
    <w:rsid w:val="00BF6C33"/>
    <w:rsid w:val="00BF6C8D"/>
    <w:rsid w:val="00C0142F"/>
    <w:rsid w:val="00C015F6"/>
    <w:rsid w:val="00C02B4E"/>
    <w:rsid w:val="00C03F62"/>
    <w:rsid w:val="00C04111"/>
    <w:rsid w:val="00C04238"/>
    <w:rsid w:val="00C056D8"/>
    <w:rsid w:val="00C06D19"/>
    <w:rsid w:val="00C070F9"/>
    <w:rsid w:val="00C11BE1"/>
    <w:rsid w:val="00C1241A"/>
    <w:rsid w:val="00C15AE7"/>
    <w:rsid w:val="00C15B6C"/>
    <w:rsid w:val="00C207FC"/>
    <w:rsid w:val="00C20BE9"/>
    <w:rsid w:val="00C254E6"/>
    <w:rsid w:val="00C255E9"/>
    <w:rsid w:val="00C26A64"/>
    <w:rsid w:val="00C27A39"/>
    <w:rsid w:val="00C27AD4"/>
    <w:rsid w:val="00C27D2E"/>
    <w:rsid w:val="00C32229"/>
    <w:rsid w:val="00C411C4"/>
    <w:rsid w:val="00C41719"/>
    <w:rsid w:val="00C43AE7"/>
    <w:rsid w:val="00C44B28"/>
    <w:rsid w:val="00C46750"/>
    <w:rsid w:val="00C504AE"/>
    <w:rsid w:val="00C522E9"/>
    <w:rsid w:val="00C522F6"/>
    <w:rsid w:val="00C5439E"/>
    <w:rsid w:val="00C54C20"/>
    <w:rsid w:val="00C5502B"/>
    <w:rsid w:val="00C56794"/>
    <w:rsid w:val="00C57E77"/>
    <w:rsid w:val="00C65050"/>
    <w:rsid w:val="00C65A86"/>
    <w:rsid w:val="00C66060"/>
    <w:rsid w:val="00C71344"/>
    <w:rsid w:val="00C71625"/>
    <w:rsid w:val="00C72740"/>
    <w:rsid w:val="00C727E5"/>
    <w:rsid w:val="00C7304B"/>
    <w:rsid w:val="00C74615"/>
    <w:rsid w:val="00C74F1F"/>
    <w:rsid w:val="00C754D9"/>
    <w:rsid w:val="00C76090"/>
    <w:rsid w:val="00C77832"/>
    <w:rsid w:val="00C805B5"/>
    <w:rsid w:val="00C813F5"/>
    <w:rsid w:val="00C83041"/>
    <w:rsid w:val="00C8397C"/>
    <w:rsid w:val="00C83D53"/>
    <w:rsid w:val="00C84D98"/>
    <w:rsid w:val="00C8701A"/>
    <w:rsid w:val="00C90535"/>
    <w:rsid w:val="00C9122D"/>
    <w:rsid w:val="00C93E12"/>
    <w:rsid w:val="00C94CA6"/>
    <w:rsid w:val="00C95396"/>
    <w:rsid w:val="00C97F65"/>
    <w:rsid w:val="00CA0BF6"/>
    <w:rsid w:val="00CA362F"/>
    <w:rsid w:val="00CA661D"/>
    <w:rsid w:val="00CA6D5D"/>
    <w:rsid w:val="00CA78E2"/>
    <w:rsid w:val="00CB2A81"/>
    <w:rsid w:val="00CB3A4F"/>
    <w:rsid w:val="00CB6719"/>
    <w:rsid w:val="00CB70FC"/>
    <w:rsid w:val="00CC09A2"/>
    <w:rsid w:val="00CC1A99"/>
    <w:rsid w:val="00CC20C4"/>
    <w:rsid w:val="00CC26C5"/>
    <w:rsid w:val="00CC307E"/>
    <w:rsid w:val="00CC4D21"/>
    <w:rsid w:val="00CC5525"/>
    <w:rsid w:val="00CC735B"/>
    <w:rsid w:val="00CD0454"/>
    <w:rsid w:val="00CD1589"/>
    <w:rsid w:val="00CD20E2"/>
    <w:rsid w:val="00CD36EB"/>
    <w:rsid w:val="00CD4BDE"/>
    <w:rsid w:val="00CD6664"/>
    <w:rsid w:val="00CD75F9"/>
    <w:rsid w:val="00CD7A4F"/>
    <w:rsid w:val="00CE0091"/>
    <w:rsid w:val="00CE0502"/>
    <w:rsid w:val="00CE3346"/>
    <w:rsid w:val="00CE4C6D"/>
    <w:rsid w:val="00CE65FF"/>
    <w:rsid w:val="00CF1253"/>
    <w:rsid w:val="00CF1F12"/>
    <w:rsid w:val="00CF2B8A"/>
    <w:rsid w:val="00CF31EF"/>
    <w:rsid w:val="00CF4D39"/>
    <w:rsid w:val="00CF621D"/>
    <w:rsid w:val="00CF67D6"/>
    <w:rsid w:val="00CF7F49"/>
    <w:rsid w:val="00D016D1"/>
    <w:rsid w:val="00D02CE1"/>
    <w:rsid w:val="00D03A36"/>
    <w:rsid w:val="00D05FFF"/>
    <w:rsid w:val="00D10380"/>
    <w:rsid w:val="00D12328"/>
    <w:rsid w:val="00D14F34"/>
    <w:rsid w:val="00D1545A"/>
    <w:rsid w:val="00D156B9"/>
    <w:rsid w:val="00D15B01"/>
    <w:rsid w:val="00D1606B"/>
    <w:rsid w:val="00D200FF"/>
    <w:rsid w:val="00D2119C"/>
    <w:rsid w:val="00D215B7"/>
    <w:rsid w:val="00D24D38"/>
    <w:rsid w:val="00D268D1"/>
    <w:rsid w:val="00D273EF"/>
    <w:rsid w:val="00D31506"/>
    <w:rsid w:val="00D33BA9"/>
    <w:rsid w:val="00D356E7"/>
    <w:rsid w:val="00D356F4"/>
    <w:rsid w:val="00D36D30"/>
    <w:rsid w:val="00D40C99"/>
    <w:rsid w:val="00D42D01"/>
    <w:rsid w:val="00D43C2E"/>
    <w:rsid w:val="00D43D27"/>
    <w:rsid w:val="00D43D29"/>
    <w:rsid w:val="00D45F89"/>
    <w:rsid w:val="00D46EE2"/>
    <w:rsid w:val="00D53C0A"/>
    <w:rsid w:val="00D543E3"/>
    <w:rsid w:val="00D551E6"/>
    <w:rsid w:val="00D55265"/>
    <w:rsid w:val="00D66DF0"/>
    <w:rsid w:val="00D672C0"/>
    <w:rsid w:val="00D70519"/>
    <w:rsid w:val="00D717CF"/>
    <w:rsid w:val="00D7234D"/>
    <w:rsid w:val="00D748AC"/>
    <w:rsid w:val="00D80878"/>
    <w:rsid w:val="00D820BB"/>
    <w:rsid w:val="00D8212B"/>
    <w:rsid w:val="00D82CC2"/>
    <w:rsid w:val="00D82DBB"/>
    <w:rsid w:val="00D85AEC"/>
    <w:rsid w:val="00D862CD"/>
    <w:rsid w:val="00D90613"/>
    <w:rsid w:val="00D91798"/>
    <w:rsid w:val="00D92B0C"/>
    <w:rsid w:val="00D930A9"/>
    <w:rsid w:val="00D9379E"/>
    <w:rsid w:val="00D93BCB"/>
    <w:rsid w:val="00D946A2"/>
    <w:rsid w:val="00D9564B"/>
    <w:rsid w:val="00D966A1"/>
    <w:rsid w:val="00D973B6"/>
    <w:rsid w:val="00D97BD3"/>
    <w:rsid w:val="00DA1968"/>
    <w:rsid w:val="00DA302C"/>
    <w:rsid w:val="00DA42A9"/>
    <w:rsid w:val="00DA6653"/>
    <w:rsid w:val="00DB198B"/>
    <w:rsid w:val="00DB297B"/>
    <w:rsid w:val="00DB6239"/>
    <w:rsid w:val="00DB684F"/>
    <w:rsid w:val="00DB6963"/>
    <w:rsid w:val="00DB7332"/>
    <w:rsid w:val="00DB7FD5"/>
    <w:rsid w:val="00DC0A0D"/>
    <w:rsid w:val="00DC194E"/>
    <w:rsid w:val="00DC1AAC"/>
    <w:rsid w:val="00DC227C"/>
    <w:rsid w:val="00DC2441"/>
    <w:rsid w:val="00DC3C9A"/>
    <w:rsid w:val="00DC697E"/>
    <w:rsid w:val="00DD0960"/>
    <w:rsid w:val="00DD0E4E"/>
    <w:rsid w:val="00DD1D90"/>
    <w:rsid w:val="00DD2406"/>
    <w:rsid w:val="00DD5AF7"/>
    <w:rsid w:val="00DD5F16"/>
    <w:rsid w:val="00DD71B1"/>
    <w:rsid w:val="00DE1499"/>
    <w:rsid w:val="00DE1967"/>
    <w:rsid w:val="00DE1AEF"/>
    <w:rsid w:val="00DE3B82"/>
    <w:rsid w:val="00DE40D0"/>
    <w:rsid w:val="00DE4609"/>
    <w:rsid w:val="00DE4736"/>
    <w:rsid w:val="00DE52AC"/>
    <w:rsid w:val="00DE7717"/>
    <w:rsid w:val="00DF048E"/>
    <w:rsid w:val="00DF5A2C"/>
    <w:rsid w:val="00DF6455"/>
    <w:rsid w:val="00DF6481"/>
    <w:rsid w:val="00DF70AF"/>
    <w:rsid w:val="00DF7850"/>
    <w:rsid w:val="00E01F13"/>
    <w:rsid w:val="00E02F54"/>
    <w:rsid w:val="00E04EF0"/>
    <w:rsid w:val="00E04F54"/>
    <w:rsid w:val="00E050E6"/>
    <w:rsid w:val="00E069AE"/>
    <w:rsid w:val="00E11884"/>
    <w:rsid w:val="00E13453"/>
    <w:rsid w:val="00E140B8"/>
    <w:rsid w:val="00E15071"/>
    <w:rsid w:val="00E169AA"/>
    <w:rsid w:val="00E17039"/>
    <w:rsid w:val="00E21587"/>
    <w:rsid w:val="00E23CE5"/>
    <w:rsid w:val="00E27884"/>
    <w:rsid w:val="00E3022E"/>
    <w:rsid w:val="00E307CD"/>
    <w:rsid w:val="00E308D3"/>
    <w:rsid w:val="00E31AF8"/>
    <w:rsid w:val="00E3440D"/>
    <w:rsid w:val="00E34961"/>
    <w:rsid w:val="00E3741D"/>
    <w:rsid w:val="00E378D6"/>
    <w:rsid w:val="00E40075"/>
    <w:rsid w:val="00E40384"/>
    <w:rsid w:val="00E40946"/>
    <w:rsid w:val="00E411CB"/>
    <w:rsid w:val="00E42BA5"/>
    <w:rsid w:val="00E4375B"/>
    <w:rsid w:val="00E45423"/>
    <w:rsid w:val="00E45959"/>
    <w:rsid w:val="00E47273"/>
    <w:rsid w:val="00E47DBC"/>
    <w:rsid w:val="00E508C3"/>
    <w:rsid w:val="00E52BFE"/>
    <w:rsid w:val="00E52D97"/>
    <w:rsid w:val="00E531E5"/>
    <w:rsid w:val="00E6654F"/>
    <w:rsid w:val="00E6793B"/>
    <w:rsid w:val="00E67D67"/>
    <w:rsid w:val="00E70E50"/>
    <w:rsid w:val="00E7104E"/>
    <w:rsid w:val="00E756C9"/>
    <w:rsid w:val="00E75ED8"/>
    <w:rsid w:val="00E767D9"/>
    <w:rsid w:val="00E77C90"/>
    <w:rsid w:val="00E82B41"/>
    <w:rsid w:val="00E8305D"/>
    <w:rsid w:val="00E8313E"/>
    <w:rsid w:val="00E835E4"/>
    <w:rsid w:val="00E83F64"/>
    <w:rsid w:val="00E842E8"/>
    <w:rsid w:val="00E90093"/>
    <w:rsid w:val="00E90749"/>
    <w:rsid w:val="00E91437"/>
    <w:rsid w:val="00E91C03"/>
    <w:rsid w:val="00E9286F"/>
    <w:rsid w:val="00E93CDC"/>
    <w:rsid w:val="00E9497F"/>
    <w:rsid w:val="00E95630"/>
    <w:rsid w:val="00E968BA"/>
    <w:rsid w:val="00EA100C"/>
    <w:rsid w:val="00EA7797"/>
    <w:rsid w:val="00EA7ACA"/>
    <w:rsid w:val="00EB3029"/>
    <w:rsid w:val="00EB3CB0"/>
    <w:rsid w:val="00EB46CA"/>
    <w:rsid w:val="00EB6A95"/>
    <w:rsid w:val="00EB6E73"/>
    <w:rsid w:val="00EB785C"/>
    <w:rsid w:val="00EC062F"/>
    <w:rsid w:val="00EC1E37"/>
    <w:rsid w:val="00EC4622"/>
    <w:rsid w:val="00EC51E3"/>
    <w:rsid w:val="00EC5D39"/>
    <w:rsid w:val="00EC64B1"/>
    <w:rsid w:val="00ED32B6"/>
    <w:rsid w:val="00ED388C"/>
    <w:rsid w:val="00ED7B99"/>
    <w:rsid w:val="00ED7EFC"/>
    <w:rsid w:val="00EE0D75"/>
    <w:rsid w:val="00EE316E"/>
    <w:rsid w:val="00EE36E1"/>
    <w:rsid w:val="00EE3928"/>
    <w:rsid w:val="00EE3EB0"/>
    <w:rsid w:val="00EE5971"/>
    <w:rsid w:val="00EE6132"/>
    <w:rsid w:val="00EE678D"/>
    <w:rsid w:val="00EE6E51"/>
    <w:rsid w:val="00EF0CFE"/>
    <w:rsid w:val="00EF10B8"/>
    <w:rsid w:val="00EF164C"/>
    <w:rsid w:val="00EF21F6"/>
    <w:rsid w:val="00EF4655"/>
    <w:rsid w:val="00EF48CA"/>
    <w:rsid w:val="00EF5083"/>
    <w:rsid w:val="00F0271C"/>
    <w:rsid w:val="00F027D6"/>
    <w:rsid w:val="00F05AAD"/>
    <w:rsid w:val="00F066E1"/>
    <w:rsid w:val="00F0714D"/>
    <w:rsid w:val="00F11A4C"/>
    <w:rsid w:val="00F11CF5"/>
    <w:rsid w:val="00F13002"/>
    <w:rsid w:val="00F13E0F"/>
    <w:rsid w:val="00F15A32"/>
    <w:rsid w:val="00F15BA8"/>
    <w:rsid w:val="00F20D02"/>
    <w:rsid w:val="00F20E48"/>
    <w:rsid w:val="00F2175B"/>
    <w:rsid w:val="00F23DF9"/>
    <w:rsid w:val="00F24258"/>
    <w:rsid w:val="00F3346F"/>
    <w:rsid w:val="00F36050"/>
    <w:rsid w:val="00F36697"/>
    <w:rsid w:val="00F371F2"/>
    <w:rsid w:val="00F37D24"/>
    <w:rsid w:val="00F4011B"/>
    <w:rsid w:val="00F40648"/>
    <w:rsid w:val="00F411AC"/>
    <w:rsid w:val="00F42507"/>
    <w:rsid w:val="00F428B9"/>
    <w:rsid w:val="00F43558"/>
    <w:rsid w:val="00F437C1"/>
    <w:rsid w:val="00F43F51"/>
    <w:rsid w:val="00F51B14"/>
    <w:rsid w:val="00F52FDB"/>
    <w:rsid w:val="00F53032"/>
    <w:rsid w:val="00F53500"/>
    <w:rsid w:val="00F54DCA"/>
    <w:rsid w:val="00F561F3"/>
    <w:rsid w:val="00F57779"/>
    <w:rsid w:val="00F578ED"/>
    <w:rsid w:val="00F57E66"/>
    <w:rsid w:val="00F63D48"/>
    <w:rsid w:val="00F648BC"/>
    <w:rsid w:val="00F66835"/>
    <w:rsid w:val="00F67289"/>
    <w:rsid w:val="00F71292"/>
    <w:rsid w:val="00F72E5F"/>
    <w:rsid w:val="00F75A59"/>
    <w:rsid w:val="00F76781"/>
    <w:rsid w:val="00F7694F"/>
    <w:rsid w:val="00F77567"/>
    <w:rsid w:val="00F77D5E"/>
    <w:rsid w:val="00F81C5D"/>
    <w:rsid w:val="00F829C7"/>
    <w:rsid w:val="00F82C78"/>
    <w:rsid w:val="00F82EE7"/>
    <w:rsid w:val="00F83177"/>
    <w:rsid w:val="00F841E6"/>
    <w:rsid w:val="00F8445F"/>
    <w:rsid w:val="00F86506"/>
    <w:rsid w:val="00F870A6"/>
    <w:rsid w:val="00F872CF"/>
    <w:rsid w:val="00F90C73"/>
    <w:rsid w:val="00F9196E"/>
    <w:rsid w:val="00F91F63"/>
    <w:rsid w:val="00F922D9"/>
    <w:rsid w:val="00F93706"/>
    <w:rsid w:val="00F93EFF"/>
    <w:rsid w:val="00F9453E"/>
    <w:rsid w:val="00F95A5D"/>
    <w:rsid w:val="00F9776C"/>
    <w:rsid w:val="00F97CE5"/>
    <w:rsid w:val="00FA0341"/>
    <w:rsid w:val="00FA1D92"/>
    <w:rsid w:val="00FA1FB0"/>
    <w:rsid w:val="00FA2896"/>
    <w:rsid w:val="00FA3283"/>
    <w:rsid w:val="00FB018F"/>
    <w:rsid w:val="00FB1987"/>
    <w:rsid w:val="00FB22AD"/>
    <w:rsid w:val="00FB230B"/>
    <w:rsid w:val="00FB3F71"/>
    <w:rsid w:val="00FB5EA9"/>
    <w:rsid w:val="00FB66D5"/>
    <w:rsid w:val="00FB796D"/>
    <w:rsid w:val="00FC0B4A"/>
    <w:rsid w:val="00FC1DE9"/>
    <w:rsid w:val="00FC26A3"/>
    <w:rsid w:val="00FC2E39"/>
    <w:rsid w:val="00FC42C9"/>
    <w:rsid w:val="00FC433C"/>
    <w:rsid w:val="00FC4B56"/>
    <w:rsid w:val="00FC5127"/>
    <w:rsid w:val="00FC5194"/>
    <w:rsid w:val="00FC55B0"/>
    <w:rsid w:val="00FC566B"/>
    <w:rsid w:val="00FC6863"/>
    <w:rsid w:val="00FD0E14"/>
    <w:rsid w:val="00FD2EDF"/>
    <w:rsid w:val="00FD355C"/>
    <w:rsid w:val="00FD3D58"/>
    <w:rsid w:val="00FD47C9"/>
    <w:rsid w:val="00FE1717"/>
    <w:rsid w:val="00FE1A5D"/>
    <w:rsid w:val="00FE3607"/>
    <w:rsid w:val="00FE5DDB"/>
    <w:rsid w:val="00FE6172"/>
    <w:rsid w:val="00FE63F0"/>
    <w:rsid w:val="00FE71D3"/>
    <w:rsid w:val="00FE7341"/>
    <w:rsid w:val="00FE776F"/>
    <w:rsid w:val="00FF1965"/>
    <w:rsid w:val="00FF1A62"/>
    <w:rsid w:val="00FF344B"/>
    <w:rsid w:val="00FF398E"/>
    <w:rsid w:val="00FF60C5"/>
    <w:rsid w:val="00FF7A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3B9D1E"/>
  <w15:chartTrackingRefBased/>
  <w15:docId w15:val="{C8410919-5ECF-42F2-98A0-5F5271F1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7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7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CA"/>
  </w:style>
  <w:style w:type="paragraph" w:styleId="Footer">
    <w:name w:val="footer"/>
    <w:basedOn w:val="Normal"/>
    <w:link w:val="FooterChar"/>
    <w:uiPriority w:val="99"/>
    <w:unhideWhenUsed/>
    <w:rsid w:val="009B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CA"/>
  </w:style>
  <w:style w:type="character" w:styleId="Hyperlink">
    <w:name w:val="Hyperlink"/>
    <w:basedOn w:val="DefaultParagraphFont"/>
    <w:uiPriority w:val="99"/>
    <w:unhideWhenUsed/>
    <w:rsid w:val="00C83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D5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6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1457"/>
    <w:pPr>
      <w:spacing w:after="0" w:line="240" w:lineRule="auto"/>
    </w:pPr>
  </w:style>
  <w:style w:type="numbering" w:customStyle="1" w:styleId="CurrentList1">
    <w:name w:val="Current List1"/>
    <w:uiPriority w:val="99"/>
    <w:rsid w:val="00C254E6"/>
  </w:style>
  <w:style w:type="character" w:styleId="CommentReference">
    <w:name w:val="annotation reference"/>
    <w:basedOn w:val="DefaultParagraphFont"/>
    <w:uiPriority w:val="99"/>
    <w:semiHidden/>
    <w:unhideWhenUsed/>
    <w:rsid w:val="00F37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F2"/>
    <w:rPr>
      <w:b/>
      <w:bCs/>
      <w:sz w:val="20"/>
      <w:szCs w:val="20"/>
    </w:rPr>
  </w:style>
  <w:style w:type="paragraph" w:customStyle="1" w:styleId="paragraph">
    <w:name w:val="paragraph"/>
    <w:basedOn w:val="Normal"/>
    <w:rsid w:val="00E4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1A12F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A12F0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B04E780F990449306694DB0B7A102" ma:contentTypeVersion="14" ma:contentTypeDescription="Create a new document." ma:contentTypeScope="" ma:versionID="a6293ba6ff5b057378b89f9a270f3d5e">
  <xsd:schema xmlns:xsd="http://www.w3.org/2001/XMLSchema" xmlns:xs="http://www.w3.org/2001/XMLSchema" xmlns:p="http://schemas.microsoft.com/office/2006/metadata/properties" xmlns:ns2="0b79ae08-b6c9-43c3-82cd-7611a656da61" xmlns:ns3="002cdace-f24d-4160-bb4f-b7d970bda04c" targetNamespace="http://schemas.microsoft.com/office/2006/metadata/properties" ma:root="true" ma:fieldsID="592132752ceb7c890340e022aea0fcd5" ns2:_="" ns3:_="">
    <xsd:import namespace="0b79ae08-b6c9-43c3-82cd-7611a656da61"/>
    <xsd:import namespace="002cdace-f24d-4160-bb4f-b7d970bda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ae08-b6c9-43c3-82cd-7611a656d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dace-f24d-4160-bb4f-b7d970bda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deb241-7263-441e-be36-a185590da7ba}" ma:internalName="TaxCatchAll" ma:showField="CatchAllData" ma:web="002cdace-f24d-4160-bb4f-b7d970bda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9ae08-b6c9-43c3-82cd-7611a656da61">
      <Terms xmlns="http://schemas.microsoft.com/office/infopath/2007/PartnerControls"/>
    </lcf76f155ced4ddcb4097134ff3c332f>
    <TaxCatchAll xmlns="002cdace-f24d-4160-bb4f-b7d970bda0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C4C48-CCC7-4453-AE3D-2A444A56A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9ae08-b6c9-43c3-82cd-7611a656da61"/>
    <ds:schemaRef ds:uri="002cdace-f24d-4160-bb4f-b7d970bda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5D5F4-C6C5-416B-89B7-86B281C1A0DD}">
  <ds:schemaRefs>
    <ds:schemaRef ds:uri="http://schemas.microsoft.com/office/2006/metadata/properties"/>
    <ds:schemaRef ds:uri="http://schemas.microsoft.com/office/infopath/2007/PartnerControls"/>
    <ds:schemaRef ds:uri="0b79ae08-b6c9-43c3-82cd-7611a656da61"/>
    <ds:schemaRef ds:uri="002cdace-f24d-4160-bb4f-b7d970bda04c"/>
  </ds:schemaRefs>
</ds:datastoreItem>
</file>

<file path=customXml/itemProps3.xml><?xml version="1.0" encoding="utf-8"?>
<ds:datastoreItem xmlns:ds="http://schemas.openxmlformats.org/officeDocument/2006/customXml" ds:itemID="{DC0B3586-1484-48A8-A009-F09CBB6D2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1496</Words>
  <Characters>8159</Characters>
  <Application>Microsoft Office Word</Application>
  <DocSecurity>0</DocSecurity>
  <Lines>181</Lines>
  <Paragraphs>112</Paragraphs>
  <ScaleCrop>false</ScaleCrop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(CDC/NCHHSTP/DHP)</dc:creator>
  <cp:lastModifiedBy>Cody, Aisha (CDC/NCHHSTP/OD)</cp:lastModifiedBy>
  <cp:revision>3</cp:revision>
  <cp:lastPrinted>2025-12-22T22:23:00Z</cp:lastPrinted>
  <dcterms:created xsi:type="dcterms:W3CDTF">2026-01-12T20:17:00Z</dcterms:created>
  <dcterms:modified xsi:type="dcterms:W3CDTF">2026-01-16T23:18:00Z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0x010100388B04E780F990449306694DB0B7A102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b6112a8b-654b-4167-a7f1-37671d019d5d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2024-09-09T19:05:01Z</vt:lpwstr>
  </property>
  <property fmtid="{D5CDD505-2E9C-101B-9397-08002B2CF9AE}" pid="10" name="MSIP_Label_7b94a7b8-f06c-4dfe-bdcc-9b548fd58c31_SiteId">
    <vt:lpwstr>9ce70869-60db-44fd-abe8-d2767077fc8f</vt:lpwstr>
  </property>
</Properties>
</file>