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273D" w:rsidRPr="00944E02" w:rsidP="00415292" w14:paraId="0FD72B45" w14:textId="77777777">
      <w:pPr>
        <w:jc w:val="center"/>
        <w:rPr>
          <w:rFonts w:ascii="Arial" w:hAnsi="Arial" w:cs="Arial"/>
          <w:bCs/>
          <w:sz w:val="22"/>
          <w:szCs w:val="22"/>
        </w:rPr>
      </w:pPr>
      <w:r w:rsidRPr="00944E02">
        <w:rPr>
          <w:rFonts w:ascii="Arial" w:hAnsi="Arial" w:cs="Arial"/>
          <w:bCs/>
          <w:sz w:val="22"/>
          <w:szCs w:val="22"/>
        </w:rPr>
        <w:t>Justification</w:t>
      </w:r>
    </w:p>
    <w:p w:rsidR="0044273D" w:rsidRPr="00944E02" w:rsidP="00415292" w14:paraId="4CA3BB00" w14:textId="77777777">
      <w:pPr>
        <w:jc w:val="center"/>
        <w:rPr>
          <w:rFonts w:ascii="Arial" w:hAnsi="Arial" w:cs="Arial"/>
          <w:b/>
          <w:bCs/>
          <w:sz w:val="22"/>
          <w:szCs w:val="22"/>
        </w:rPr>
      </w:pPr>
      <w:r w:rsidRPr="00944E02">
        <w:rPr>
          <w:rFonts w:ascii="Arial" w:hAnsi="Arial" w:cs="Arial"/>
          <w:b/>
          <w:bCs/>
          <w:sz w:val="22"/>
          <w:szCs w:val="22"/>
        </w:rPr>
        <w:t>Survivor Questionnaire</w:t>
      </w:r>
    </w:p>
    <w:p w:rsidR="0044273D" w:rsidRPr="00944E02" w:rsidP="00415292" w14:paraId="4049CD09" w14:textId="77777777">
      <w:pPr>
        <w:jc w:val="center"/>
        <w:rPr>
          <w:rFonts w:ascii="Arial" w:hAnsi="Arial" w:cs="Arial"/>
          <w:bCs/>
          <w:sz w:val="22"/>
          <w:szCs w:val="22"/>
        </w:rPr>
      </w:pPr>
      <w:r w:rsidRPr="00944E02">
        <w:rPr>
          <w:rFonts w:ascii="Arial" w:hAnsi="Arial" w:cs="Arial"/>
          <w:bCs/>
          <w:sz w:val="22"/>
          <w:szCs w:val="22"/>
        </w:rPr>
        <w:t>RRB Form RL-94-F</w:t>
      </w:r>
    </w:p>
    <w:p w:rsidR="0044273D" w:rsidRPr="00944E02" w14:paraId="6A4BAA88" w14:textId="77777777">
      <w:pPr>
        <w:tabs>
          <w:tab w:val="center" w:pos="4680"/>
        </w:tabs>
        <w:jc w:val="center"/>
        <w:rPr>
          <w:rFonts w:ascii="Arial" w:hAnsi="Arial" w:cs="Arial"/>
          <w:bCs/>
          <w:sz w:val="22"/>
          <w:szCs w:val="22"/>
        </w:rPr>
      </w:pPr>
    </w:p>
    <w:p w:rsidR="0044273D" w:rsidRPr="00944E02" w:rsidP="004E6D92" w14:paraId="73DA228F" w14:textId="77777777">
      <w:pPr>
        <w:tabs>
          <w:tab w:val="left" w:pos="540"/>
        </w:tabs>
        <w:ind w:left="540" w:hanging="540"/>
        <w:jc w:val="both"/>
        <w:rPr>
          <w:rFonts w:ascii="Arial" w:hAnsi="Arial" w:cs="Arial"/>
          <w:bCs/>
          <w:sz w:val="22"/>
          <w:szCs w:val="22"/>
        </w:rPr>
      </w:pPr>
      <w:r w:rsidRPr="00944E02">
        <w:rPr>
          <w:rFonts w:ascii="Arial" w:hAnsi="Arial" w:cs="Arial"/>
          <w:bCs/>
          <w:sz w:val="22"/>
          <w:szCs w:val="22"/>
        </w:rPr>
        <w:t>1.</w:t>
      </w:r>
      <w:r w:rsidRPr="00944E02">
        <w:rPr>
          <w:rFonts w:ascii="Arial" w:hAnsi="Arial" w:cs="Arial"/>
          <w:bCs/>
          <w:sz w:val="22"/>
          <w:szCs w:val="22"/>
        </w:rPr>
        <w:tab/>
      </w:r>
      <w:r w:rsidRPr="00944E02">
        <w:rPr>
          <w:rFonts w:ascii="Arial" w:hAnsi="Arial" w:cs="Arial"/>
          <w:bCs/>
          <w:sz w:val="22"/>
          <w:szCs w:val="22"/>
          <w:u w:val="single"/>
        </w:rPr>
        <w:t>Circumstances of information collection</w:t>
      </w:r>
      <w:r w:rsidRPr="00944E02">
        <w:rPr>
          <w:rFonts w:ascii="Arial" w:hAnsi="Arial" w:cs="Arial"/>
          <w:bCs/>
          <w:sz w:val="22"/>
          <w:szCs w:val="22"/>
        </w:rPr>
        <w:t xml:space="preserve"> - Under Section 6 of the Railroad Retirement Act (RRA)</w:t>
      </w:r>
      <w:r w:rsidR="00DC738E">
        <w:rPr>
          <w:rFonts w:ascii="Arial" w:hAnsi="Arial" w:cs="Arial"/>
          <w:bCs/>
          <w:sz w:val="22"/>
          <w:szCs w:val="22"/>
        </w:rPr>
        <w:t xml:space="preserve"> (45 U.S.C. 231e)</w:t>
      </w:r>
      <w:r w:rsidRPr="00944E02">
        <w:rPr>
          <w:rFonts w:ascii="Arial" w:hAnsi="Arial" w:cs="Arial"/>
          <w:bCs/>
          <w:sz w:val="22"/>
          <w:szCs w:val="22"/>
        </w:rPr>
        <w:t xml:space="preserve">, benefits that may be </w:t>
      </w:r>
      <w:r w:rsidRPr="00944E02" w:rsidR="004E6D92">
        <w:rPr>
          <w:rFonts w:ascii="Arial" w:hAnsi="Arial" w:cs="Arial"/>
          <w:bCs/>
          <w:sz w:val="22"/>
          <w:szCs w:val="22"/>
        </w:rPr>
        <w:t>payable up</w:t>
      </w:r>
      <w:r w:rsidRPr="00944E02">
        <w:rPr>
          <w:rFonts w:ascii="Arial" w:hAnsi="Arial" w:cs="Arial"/>
          <w:bCs/>
          <w:sz w:val="22"/>
          <w:szCs w:val="22"/>
        </w:rPr>
        <w:t xml:space="preserve">on the death of a railroad employee </w:t>
      </w:r>
      <w:r w:rsidRPr="00944E02">
        <w:rPr>
          <w:rFonts w:ascii="Arial" w:hAnsi="Arial" w:cs="Arial"/>
          <w:bCs/>
          <w:sz w:val="22"/>
          <w:szCs w:val="22"/>
          <w:u w:val="single"/>
        </w:rPr>
        <w:t>or</w:t>
      </w:r>
      <w:r w:rsidRPr="00944E02">
        <w:rPr>
          <w:rFonts w:ascii="Arial" w:hAnsi="Arial" w:cs="Arial"/>
          <w:bCs/>
          <w:sz w:val="22"/>
          <w:szCs w:val="22"/>
        </w:rPr>
        <w:t xml:space="preserve"> a survivor annuitant include (1) a lump-sum death benefit (2) a residual lump-sum payment (3) accrued annuities due but unpaid at death, and (4) monthly survivor insurance payments.</w:t>
      </w:r>
    </w:p>
    <w:p w:rsidR="0044273D" w:rsidRPr="00944E02" w:rsidP="00EF20EB" w14:paraId="126CAB28" w14:textId="77777777">
      <w:pPr>
        <w:tabs>
          <w:tab w:val="left" w:pos="540"/>
        </w:tabs>
        <w:ind w:left="540" w:hanging="540"/>
        <w:jc w:val="both"/>
        <w:rPr>
          <w:rFonts w:ascii="Arial" w:hAnsi="Arial" w:cs="Arial"/>
          <w:bCs/>
          <w:sz w:val="22"/>
          <w:szCs w:val="22"/>
        </w:rPr>
      </w:pPr>
    </w:p>
    <w:p w:rsidR="0044273D" w:rsidRPr="00944E02" w:rsidP="00EF20EB" w14:paraId="6DEEE3E3" w14:textId="77777777">
      <w:pPr>
        <w:tabs>
          <w:tab w:val="left" w:pos="540"/>
        </w:tabs>
        <w:ind w:left="540"/>
        <w:jc w:val="both"/>
        <w:rPr>
          <w:rFonts w:ascii="Arial" w:hAnsi="Arial" w:cs="Arial"/>
          <w:bCs/>
          <w:sz w:val="22"/>
          <w:szCs w:val="22"/>
        </w:rPr>
      </w:pPr>
      <w:r w:rsidRPr="00944E02">
        <w:rPr>
          <w:rFonts w:ascii="Arial" w:hAnsi="Arial" w:cs="Arial"/>
          <w:bCs/>
          <w:sz w:val="22"/>
          <w:szCs w:val="22"/>
        </w:rPr>
        <w:t>The requirements for determining the entitlement of possible beneficiaries to these benefits are prescribed in 20 CFR 234.</w:t>
      </w:r>
    </w:p>
    <w:p w:rsidR="0044273D" w:rsidRPr="00944E02" w:rsidP="00EF20EB" w14:paraId="00A96AD0" w14:textId="77777777">
      <w:pPr>
        <w:tabs>
          <w:tab w:val="left" w:pos="540"/>
        </w:tabs>
        <w:ind w:left="540" w:hanging="540"/>
        <w:jc w:val="both"/>
        <w:rPr>
          <w:rFonts w:ascii="Arial" w:hAnsi="Arial" w:cs="Arial"/>
          <w:bCs/>
          <w:sz w:val="22"/>
          <w:szCs w:val="22"/>
        </w:rPr>
      </w:pPr>
    </w:p>
    <w:p w:rsidR="0044273D" w:rsidRPr="00944E02" w:rsidP="00EF20EB" w14:paraId="7E735E0A" w14:textId="77777777">
      <w:pPr>
        <w:numPr>
          <w:ilvl w:val="0"/>
          <w:numId w:val="1"/>
        </w:num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u w:val="single"/>
        </w:rPr>
        <w:t>Purposes of collecting/consequences of not collecting the information</w:t>
      </w:r>
      <w:r w:rsidRPr="00944E02">
        <w:rPr>
          <w:rFonts w:ascii="Arial" w:hAnsi="Arial" w:cs="Arial"/>
          <w:bCs/>
          <w:sz w:val="22"/>
          <w:szCs w:val="22"/>
        </w:rPr>
        <w:t xml:space="preserve"> - Form RL-94-F, Survivor Questionnaire, is used by a Railroad Retirement Board (RRB) field office after receiving notification of the death of a railroad employee or survivor annuitant, </w:t>
      </w:r>
      <w:r w:rsidRPr="00944E02" w:rsidR="0027142C">
        <w:rPr>
          <w:rFonts w:ascii="Arial" w:hAnsi="Arial" w:cs="Arial"/>
          <w:bCs/>
          <w:sz w:val="22"/>
          <w:szCs w:val="22"/>
        </w:rPr>
        <w:t xml:space="preserve">to obtain </w:t>
      </w:r>
      <w:r w:rsidRPr="00944E02">
        <w:rPr>
          <w:rFonts w:ascii="Arial" w:hAnsi="Arial" w:cs="Arial"/>
          <w:bCs/>
          <w:sz w:val="22"/>
          <w:szCs w:val="22"/>
        </w:rPr>
        <w:t xml:space="preserve">additional information needed to determine if benefits are payable under the RRA.  This notification can be by means of a returned check, </w:t>
      </w:r>
      <w:r w:rsidRPr="00944E02" w:rsidR="0027142C">
        <w:rPr>
          <w:rFonts w:ascii="Arial" w:hAnsi="Arial" w:cs="Arial"/>
          <w:bCs/>
          <w:sz w:val="22"/>
          <w:szCs w:val="22"/>
        </w:rPr>
        <w:t>tele</w:t>
      </w:r>
      <w:r w:rsidRPr="00944E02">
        <w:rPr>
          <w:rFonts w:ascii="Arial" w:hAnsi="Arial" w:cs="Arial"/>
          <w:bCs/>
          <w:sz w:val="22"/>
          <w:szCs w:val="22"/>
        </w:rPr>
        <w:t>phone call, or other sources such as the Social Security Administration (SSA), Veterans Affairs</w:t>
      </w:r>
      <w:r w:rsidRPr="00944E02" w:rsidR="0027142C">
        <w:rPr>
          <w:rFonts w:ascii="Arial" w:hAnsi="Arial" w:cs="Arial"/>
          <w:bCs/>
          <w:sz w:val="22"/>
          <w:szCs w:val="22"/>
        </w:rPr>
        <w:t>,</w:t>
      </w:r>
      <w:r w:rsidRPr="00944E02">
        <w:rPr>
          <w:rFonts w:ascii="Arial" w:hAnsi="Arial" w:cs="Arial"/>
          <w:bCs/>
          <w:sz w:val="22"/>
          <w:szCs w:val="22"/>
        </w:rPr>
        <w:t xml:space="preserve"> or a funeral home.  The information obtained by Form RL-94-F is used to determine:</w:t>
      </w:r>
    </w:p>
    <w:p w:rsidR="0044273D" w:rsidRPr="00944E02" w:rsidP="00EF20EB" w14:paraId="2AEB937B" w14:textId="77777777">
      <w:pPr>
        <w:tabs>
          <w:tab w:val="left" w:pos="540"/>
        </w:tabs>
        <w:ind w:left="540" w:hanging="540"/>
        <w:jc w:val="both"/>
        <w:rPr>
          <w:rFonts w:ascii="Arial" w:hAnsi="Arial" w:cs="Arial"/>
          <w:bCs/>
          <w:sz w:val="22"/>
          <w:szCs w:val="22"/>
        </w:rPr>
      </w:pPr>
    </w:p>
    <w:p w:rsidR="0044273D" w:rsidRPr="00944E02" w:rsidP="00EF20EB" w14:paraId="2A859FA4" w14:textId="77777777">
      <w:pPr>
        <w:pStyle w:val="a"/>
        <w:numPr>
          <w:ilvl w:val="0"/>
          <w:numId w:val="4"/>
        </w:numPr>
        <w:tabs>
          <w:tab w:val="left" w:pos="-1440"/>
          <w:tab w:val="num" w:pos="1080"/>
        </w:tabs>
        <w:ind w:left="1080"/>
        <w:jc w:val="both"/>
        <w:rPr>
          <w:rFonts w:ascii="Arial" w:hAnsi="Arial" w:cs="Arial"/>
          <w:bCs/>
          <w:sz w:val="22"/>
          <w:szCs w:val="22"/>
        </w:rPr>
      </w:pPr>
      <w:r w:rsidRPr="00944E02">
        <w:rPr>
          <w:rFonts w:ascii="Arial" w:hAnsi="Arial" w:cs="Arial"/>
          <w:bCs/>
          <w:sz w:val="22"/>
          <w:szCs w:val="22"/>
        </w:rPr>
        <w:t xml:space="preserve">the railroad employee's </w:t>
      </w:r>
      <w:r w:rsidRPr="00944E02">
        <w:rPr>
          <w:rFonts w:ascii="Arial" w:hAnsi="Arial" w:cs="Arial"/>
          <w:bCs/>
          <w:sz w:val="22"/>
          <w:szCs w:val="22"/>
        </w:rPr>
        <w:t>insured</w:t>
      </w:r>
      <w:r w:rsidRPr="00944E02">
        <w:rPr>
          <w:rFonts w:ascii="Arial" w:hAnsi="Arial" w:cs="Arial"/>
          <w:bCs/>
          <w:sz w:val="22"/>
          <w:szCs w:val="22"/>
        </w:rPr>
        <w:t xml:space="preserve"> </w:t>
      </w:r>
      <w:r w:rsidRPr="00944E02">
        <w:rPr>
          <w:rFonts w:ascii="Arial" w:hAnsi="Arial" w:cs="Arial"/>
          <w:bCs/>
          <w:sz w:val="22"/>
          <w:szCs w:val="22"/>
        </w:rPr>
        <w:t>status;</w:t>
      </w:r>
    </w:p>
    <w:p w:rsidR="0044273D" w:rsidRPr="00944E02" w:rsidP="00EF20EB" w14:paraId="634A14C4" w14:textId="77777777">
      <w:pPr>
        <w:tabs>
          <w:tab w:val="num" w:pos="1080"/>
        </w:tabs>
        <w:ind w:left="360"/>
        <w:jc w:val="both"/>
        <w:rPr>
          <w:rFonts w:ascii="Arial" w:hAnsi="Arial" w:cs="Arial"/>
          <w:bCs/>
          <w:sz w:val="22"/>
          <w:szCs w:val="22"/>
        </w:rPr>
      </w:pPr>
    </w:p>
    <w:p w:rsidR="0044273D" w:rsidRPr="00944E02" w:rsidP="00EF20EB" w14:paraId="2C0B9A44" w14:textId="77777777">
      <w:pPr>
        <w:pStyle w:val="a"/>
        <w:numPr>
          <w:ilvl w:val="0"/>
          <w:numId w:val="4"/>
        </w:numPr>
        <w:tabs>
          <w:tab w:val="left" w:pos="-1440"/>
          <w:tab w:val="num" w:pos="1080"/>
        </w:tabs>
        <w:ind w:left="1080"/>
        <w:jc w:val="both"/>
        <w:rPr>
          <w:rFonts w:ascii="Arial" w:hAnsi="Arial" w:cs="Arial"/>
          <w:bCs/>
          <w:sz w:val="22"/>
          <w:szCs w:val="22"/>
        </w:rPr>
      </w:pPr>
      <w:r w:rsidRPr="00944E02">
        <w:rPr>
          <w:rFonts w:ascii="Arial" w:hAnsi="Arial" w:cs="Arial"/>
          <w:bCs/>
          <w:sz w:val="22"/>
          <w:szCs w:val="22"/>
        </w:rPr>
        <w:t xml:space="preserve">beneficiaries eligible for survivor benefits; and </w:t>
      </w:r>
    </w:p>
    <w:p w:rsidR="0044273D" w:rsidRPr="00944E02" w:rsidP="00EF20EB" w14:paraId="5429EE3B" w14:textId="77777777">
      <w:pPr>
        <w:tabs>
          <w:tab w:val="num" w:pos="1080"/>
        </w:tabs>
        <w:ind w:left="360"/>
        <w:jc w:val="both"/>
        <w:rPr>
          <w:rFonts w:ascii="Arial" w:hAnsi="Arial" w:cs="Arial"/>
          <w:bCs/>
          <w:sz w:val="22"/>
          <w:szCs w:val="22"/>
        </w:rPr>
      </w:pPr>
    </w:p>
    <w:p w:rsidR="0044273D" w:rsidRPr="00944E02" w:rsidP="004E6D92" w14:paraId="67A52ADE" w14:textId="77777777">
      <w:pPr>
        <w:pStyle w:val="a"/>
        <w:numPr>
          <w:ilvl w:val="0"/>
          <w:numId w:val="4"/>
        </w:numPr>
        <w:tabs>
          <w:tab w:val="num" w:pos="1080"/>
        </w:tabs>
        <w:ind w:left="1080"/>
        <w:jc w:val="both"/>
        <w:rPr>
          <w:rFonts w:ascii="Arial" w:hAnsi="Arial" w:cs="Arial"/>
          <w:bCs/>
          <w:sz w:val="22"/>
          <w:szCs w:val="22"/>
        </w:rPr>
      </w:pPr>
      <w:r>
        <w:rPr>
          <w:rFonts w:ascii="Arial" w:hAnsi="Arial" w:cs="Arial"/>
          <w:bCs/>
          <w:sz w:val="22"/>
          <w:szCs w:val="22"/>
        </w:rPr>
        <w:t>b</w:t>
      </w:r>
      <w:r w:rsidRPr="00944E02">
        <w:rPr>
          <w:rFonts w:ascii="Arial" w:hAnsi="Arial" w:cs="Arial"/>
          <w:bCs/>
          <w:sz w:val="22"/>
          <w:szCs w:val="22"/>
        </w:rPr>
        <w:t>eneficiaries</w:t>
      </w:r>
      <w:r w:rsidRPr="00944E02">
        <w:rPr>
          <w:rFonts w:ascii="Arial" w:hAnsi="Arial" w:cs="Arial"/>
          <w:bCs/>
          <w:sz w:val="22"/>
          <w:szCs w:val="22"/>
        </w:rPr>
        <w:t xml:space="preserve"> of unpaid annuities and residual lump sums.  Information relating to the employee's insured status is used to determine whether survivor applications should be filed with the RRB or SSA.  The first page of Form RL-94-F serves as a transmittal letter </w:t>
      </w:r>
      <w:r w:rsidRPr="00944E02">
        <w:rPr>
          <w:rFonts w:ascii="Arial" w:hAnsi="Arial" w:cs="Arial"/>
          <w:bCs/>
          <w:sz w:val="22"/>
          <w:szCs w:val="22"/>
        </w:rPr>
        <w:t>and also</w:t>
      </w:r>
      <w:r w:rsidRPr="00944E02">
        <w:rPr>
          <w:rFonts w:ascii="Arial" w:hAnsi="Arial" w:cs="Arial"/>
          <w:bCs/>
          <w:sz w:val="22"/>
          <w:szCs w:val="22"/>
        </w:rPr>
        <w:t xml:space="preserve"> contains instructions for the completion and return of the </w:t>
      </w:r>
      <w:r w:rsidRPr="00944E02" w:rsidR="008A3DE7">
        <w:rPr>
          <w:rFonts w:ascii="Arial" w:hAnsi="Arial" w:cs="Arial"/>
          <w:bCs/>
          <w:sz w:val="22"/>
          <w:szCs w:val="22"/>
        </w:rPr>
        <w:t xml:space="preserve">questionnaire </w:t>
      </w:r>
      <w:r w:rsidRPr="00944E02">
        <w:rPr>
          <w:rFonts w:ascii="Arial" w:hAnsi="Arial" w:cs="Arial"/>
          <w:bCs/>
          <w:sz w:val="22"/>
          <w:szCs w:val="22"/>
        </w:rPr>
        <w:t>to the RRB.  The identifying information in Items 1-</w:t>
      </w:r>
      <w:r w:rsidRPr="00944E02" w:rsidR="00D75D1E">
        <w:rPr>
          <w:rFonts w:ascii="Arial" w:hAnsi="Arial" w:cs="Arial"/>
          <w:bCs/>
          <w:sz w:val="22"/>
          <w:szCs w:val="22"/>
        </w:rPr>
        <w:t>4</w:t>
      </w:r>
      <w:r w:rsidRPr="00944E02" w:rsidR="008A3DE7">
        <w:rPr>
          <w:rFonts w:ascii="Arial" w:hAnsi="Arial" w:cs="Arial"/>
          <w:bCs/>
          <w:sz w:val="22"/>
          <w:szCs w:val="22"/>
        </w:rPr>
        <w:t xml:space="preserve"> of the questionnaire </w:t>
      </w:r>
      <w:r w:rsidRPr="00944E02">
        <w:rPr>
          <w:rFonts w:ascii="Arial" w:hAnsi="Arial" w:cs="Arial"/>
          <w:bCs/>
          <w:sz w:val="22"/>
          <w:szCs w:val="22"/>
        </w:rPr>
        <w:t>is completed by the RRB field office before the form</w:t>
      </w:r>
      <w:r w:rsidRPr="00944E02" w:rsidR="008A3DE7">
        <w:rPr>
          <w:rFonts w:ascii="Arial" w:hAnsi="Arial" w:cs="Arial"/>
          <w:bCs/>
          <w:sz w:val="22"/>
          <w:szCs w:val="22"/>
        </w:rPr>
        <w:t xml:space="preserve"> is released</w:t>
      </w:r>
      <w:r w:rsidRPr="00944E02">
        <w:rPr>
          <w:rFonts w:ascii="Arial" w:hAnsi="Arial" w:cs="Arial"/>
          <w:bCs/>
          <w:sz w:val="22"/>
          <w:szCs w:val="22"/>
        </w:rPr>
        <w:t>.</w:t>
      </w:r>
    </w:p>
    <w:p w:rsidR="0044273D" w:rsidRPr="00944E02" w:rsidP="00EF20EB" w14:paraId="466A73E5" w14:textId="77777777">
      <w:pPr>
        <w:tabs>
          <w:tab w:val="left" w:pos="540"/>
        </w:tabs>
        <w:ind w:left="540" w:hanging="540"/>
        <w:jc w:val="both"/>
        <w:rPr>
          <w:rFonts w:ascii="Arial" w:hAnsi="Arial" w:cs="Arial"/>
          <w:bCs/>
          <w:sz w:val="22"/>
          <w:szCs w:val="22"/>
        </w:rPr>
      </w:pPr>
    </w:p>
    <w:p w:rsidR="00331E4B" w:rsidRPr="00944E02" w:rsidP="00EF20EB" w14:paraId="7CECEB95" w14:textId="77777777">
      <w:pPr>
        <w:tabs>
          <w:tab w:val="left" w:pos="540"/>
        </w:tabs>
        <w:ind w:left="540"/>
        <w:jc w:val="both"/>
        <w:rPr>
          <w:rFonts w:ascii="Arial" w:hAnsi="Arial" w:cs="Arial"/>
          <w:bCs/>
          <w:sz w:val="22"/>
          <w:szCs w:val="22"/>
        </w:rPr>
      </w:pPr>
      <w:r w:rsidRPr="00944E02">
        <w:rPr>
          <w:rFonts w:ascii="Arial" w:hAnsi="Arial" w:cs="Arial"/>
          <w:bCs/>
          <w:sz w:val="22"/>
          <w:szCs w:val="22"/>
        </w:rPr>
        <w:t>Form RL-94-F is completed in its entirety, or in part, depending on the following:</w:t>
      </w:r>
    </w:p>
    <w:p w:rsidR="0044273D" w:rsidRPr="00944E02" w:rsidP="00EF20EB" w14:paraId="2816B9B4" w14:textId="77777777">
      <w:pPr>
        <w:tabs>
          <w:tab w:val="left" w:pos="540"/>
        </w:tabs>
        <w:ind w:left="540"/>
        <w:jc w:val="both"/>
        <w:rPr>
          <w:rFonts w:ascii="Arial" w:hAnsi="Arial" w:cs="Arial"/>
          <w:bCs/>
          <w:sz w:val="22"/>
          <w:szCs w:val="22"/>
        </w:rPr>
      </w:pPr>
    </w:p>
    <w:p w:rsidR="0044273D" w:rsidRPr="00944E02" w:rsidP="00C65C25" w14:paraId="0ADEEA90" w14:textId="77777777">
      <w:pPr>
        <w:pStyle w:val="a"/>
        <w:numPr>
          <w:ilvl w:val="0"/>
          <w:numId w:val="4"/>
        </w:numPr>
        <w:tabs>
          <w:tab w:val="num" w:pos="1080"/>
        </w:tabs>
        <w:ind w:left="1080"/>
        <w:jc w:val="both"/>
        <w:rPr>
          <w:rFonts w:ascii="Arial" w:hAnsi="Arial" w:cs="Arial"/>
          <w:bCs/>
          <w:sz w:val="22"/>
          <w:szCs w:val="22"/>
        </w:rPr>
      </w:pPr>
      <w:r w:rsidRPr="00944E02">
        <w:rPr>
          <w:rFonts w:ascii="Arial" w:hAnsi="Arial" w:cs="Arial"/>
          <w:bCs/>
          <w:sz w:val="22"/>
          <w:szCs w:val="22"/>
        </w:rPr>
        <w:t>In most cases</w:t>
      </w:r>
      <w:r w:rsidRPr="00944E02" w:rsidR="001D47B9">
        <w:rPr>
          <w:rFonts w:ascii="Arial" w:hAnsi="Arial" w:cs="Arial"/>
          <w:bCs/>
          <w:sz w:val="22"/>
          <w:szCs w:val="22"/>
        </w:rPr>
        <w:t>,</w:t>
      </w:r>
      <w:r w:rsidRPr="00944E02">
        <w:rPr>
          <w:rFonts w:ascii="Arial" w:hAnsi="Arial" w:cs="Arial"/>
          <w:bCs/>
          <w:sz w:val="22"/>
          <w:szCs w:val="22"/>
        </w:rPr>
        <w:t xml:space="preserve"> there is no surviving widow</w:t>
      </w:r>
      <w:r w:rsidRPr="00944E02" w:rsidR="00BC5960">
        <w:rPr>
          <w:rFonts w:ascii="Arial" w:hAnsi="Arial" w:cs="Arial"/>
          <w:bCs/>
          <w:sz w:val="22"/>
          <w:szCs w:val="22"/>
        </w:rPr>
        <w:t>(er)</w:t>
      </w:r>
      <w:r w:rsidRPr="00944E02">
        <w:rPr>
          <w:rFonts w:ascii="Arial" w:hAnsi="Arial" w:cs="Arial"/>
          <w:bCs/>
          <w:sz w:val="22"/>
          <w:szCs w:val="22"/>
        </w:rPr>
        <w:t xml:space="preserve"> living with the deceased railroad employee at the time of death</w:t>
      </w:r>
      <w:r w:rsidRPr="00944E02" w:rsidR="001D47B9">
        <w:rPr>
          <w:rFonts w:ascii="Arial" w:hAnsi="Arial" w:cs="Arial"/>
          <w:bCs/>
          <w:sz w:val="22"/>
          <w:szCs w:val="22"/>
        </w:rPr>
        <w:t>,</w:t>
      </w:r>
      <w:r w:rsidRPr="00944E02">
        <w:rPr>
          <w:rFonts w:ascii="Arial" w:hAnsi="Arial" w:cs="Arial"/>
          <w:bCs/>
          <w:sz w:val="22"/>
          <w:szCs w:val="22"/>
        </w:rPr>
        <w:t xml:space="preserve"> </w:t>
      </w:r>
      <w:r w:rsidRPr="00944E02" w:rsidR="00003535">
        <w:rPr>
          <w:rFonts w:ascii="Arial" w:hAnsi="Arial" w:cs="Arial"/>
          <w:bCs/>
          <w:sz w:val="22"/>
          <w:szCs w:val="22"/>
        </w:rPr>
        <w:t xml:space="preserve">so </w:t>
      </w:r>
      <w:r w:rsidRPr="00944E02">
        <w:rPr>
          <w:rFonts w:ascii="Arial" w:hAnsi="Arial" w:cs="Arial"/>
          <w:bCs/>
          <w:sz w:val="22"/>
          <w:szCs w:val="22"/>
        </w:rPr>
        <w:t xml:space="preserve">the field office mails the form to the nearest surviving relative.  If there is no known surviving relative, the </w:t>
      </w:r>
      <w:r w:rsidRPr="00944E02" w:rsidR="008A3DE7">
        <w:rPr>
          <w:rFonts w:ascii="Arial" w:hAnsi="Arial" w:cs="Arial"/>
          <w:bCs/>
          <w:sz w:val="22"/>
          <w:szCs w:val="22"/>
        </w:rPr>
        <w:t xml:space="preserve">field office </w:t>
      </w:r>
      <w:r w:rsidRPr="00944E02">
        <w:rPr>
          <w:rFonts w:ascii="Arial" w:hAnsi="Arial" w:cs="Arial"/>
          <w:bCs/>
          <w:sz w:val="22"/>
          <w:szCs w:val="22"/>
        </w:rPr>
        <w:t>mails the form</w:t>
      </w:r>
      <w:r w:rsidRPr="00944E02" w:rsidR="00415292">
        <w:rPr>
          <w:rFonts w:ascii="Arial" w:hAnsi="Arial" w:cs="Arial"/>
          <w:bCs/>
          <w:sz w:val="22"/>
          <w:szCs w:val="22"/>
        </w:rPr>
        <w:t xml:space="preserve"> to</w:t>
      </w:r>
      <w:r w:rsidRPr="00944E02" w:rsidR="00331E4B">
        <w:rPr>
          <w:rFonts w:ascii="Arial" w:hAnsi="Arial" w:cs="Arial"/>
          <w:bCs/>
          <w:sz w:val="22"/>
          <w:szCs w:val="22"/>
        </w:rPr>
        <w:t xml:space="preserve"> the </w:t>
      </w:r>
      <w:r w:rsidRPr="00944E02" w:rsidR="00CD60E4">
        <w:rPr>
          <w:rFonts w:ascii="Arial" w:hAnsi="Arial" w:cs="Arial"/>
          <w:bCs/>
          <w:sz w:val="22"/>
          <w:szCs w:val="22"/>
        </w:rPr>
        <w:t xml:space="preserve">last known address of the </w:t>
      </w:r>
      <w:r w:rsidRPr="00944E02" w:rsidR="00331E4B">
        <w:rPr>
          <w:rFonts w:ascii="Arial" w:hAnsi="Arial" w:cs="Arial"/>
          <w:bCs/>
          <w:sz w:val="22"/>
          <w:szCs w:val="22"/>
        </w:rPr>
        <w:t xml:space="preserve">employee or survivor </w:t>
      </w:r>
      <w:r w:rsidRPr="00944E02" w:rsidR="00595D74">
        <w:rPr>
          <w:rFonts w:ascii="Arial" w:hAnsi="Arial" w:cs="Arial"/>
          <w:bCs/>
          <w:sz w:val="22"/>
          <w:szCs w:val="22"/>
        </w:rPr>
        <w:t>annuitant and</w:t>
      </w:r>
      <w:r w:rsidRPr="00944E02" w:rsidR="00331E4B">
        <w:rPr>
          <w:rFonts w:ascii="Arial" w:hAnsi="Arial" w:cs="Arial"/>
          <w:bCs/>
          <w:sz w:val="22"/>
          <w:szCs w:val="22"/>
        </w:rPr>
        <w:t xml:space="preserve"> addresses it to</w:t>
      </w:r>
      <w:r w:rsidRPr="00944E02" w:rsidR="00415292">
        <w:rPr>
          <w:rFonts w:ascii="Arial" w:hAnsi="Arial" w:cs="Arial"/>
          <w:bCs/>
          <w:sz w:val="22"/>
          <w:szCs w:val="22"/>
        </w:rPr>
        <w:t xml:space="preserve">: </w:t>
      </w:r>
      <w:r w:rsidRPr="00944E02" w:rsidR="00C81675">
        <w:rPr>
          <w:rFonts w:ascii="Arial" w:hAnsi="Arial" w:cs="Arial"/>
          <w:bCs/>
          <w:sz w:val="22"/>
          <w:szCs w:val="22"/>
        </w:rPr>
        <w:t>“</w:t>
      </w:r>
      <w:r w:rsidRPr="00944E02" w:rsidR="00415292">
        <w:rPr>
          <w:rFonts w:ascii="Arial" w:hAnsi="Arial" w:cs="Arial"/>
          <w:bCs/>
          <w:sz w:val="22"/>
          <w:szCs w:val="22"/>
        </w:rPr>
        <w:t xml:space="preserve">The Family or Friends of </w:t>
      </w:r>
      <w:r w:rsidRPr="00944E02" w:rsidR="00331E4B">
        <w:rPr>
          <w:rFonts w:ascii="Arial" w:hAnsi="Arial" w:cs="Arial"/>
          <w:bCs/>
          <w:i/>
          <w:sz w:val="22"/>
          <w:szCs w:val="22"/>
        </w:rPr>
        <w:t>[</w:t>
      </w:r>
      <w:r w:rsidRPr="00944E02" w:rsidR="00415292">
        <w:rPr>
          <w:rFonts w:ascii="Arial" w:hAnsi="Arial" w:cs="Arial"/>
          <w:bCs/>
          <w:i/>
          <w:sz w:val="22"/>
          <w:szCs w:val="22"/>
        </w:rPr>
        <w:t xml:space="preserve">the </w:t>
      </w:r>
      <w:r w:rsidRPr="00944E02">
        <w:rPr>
          <w:rFonts w:ascii="Arial" w:hAnsi="Arial" w:cs="Arial"/>
          <w:bCs/>
          <w:i/>
          <w:sz w:val="22"/>
          <w:szCs w:val="22"/>
        </w:rPr>
        <w:t xml:space="preserve">name </w:t>
      </w:r>
      <w:r w:rsidRPr="00944E02" w:rsidR="00CD60E4">
        <w:rPr>
          <w:rFonts w:ascii="Arial" w:hAnsi="Arial" w:cs="Arial"/>
          <w:bCs/>
          <w:i/>
          <w:sz w:val="22"/>
          <w:szCs w:val="22"/>
        </w:rPr>
        <w:t xml:space="preserve">of the </w:t>
      </w:r>
      <w:r w:rsidRPr="00944E02">
        <w:rPr>
          <w:rFonts w:ascii="Arial" w:hAnsi="Arial" w:cs="Arial"/>
          <w:bCs/>
          <w:i/>
          <w:sz w:val="22"/>
          <w:szCs w:val="22"/>
        </w:rPr>
        <w:t>deceased employee or survivor annuitant</w:t>
      </w:r>
      <w:r w:rsidRPr="00944E02" w:rsidR="00052D72">
        <w:rPr>
          <w:rFonts w:ascii="Arial" w:hAnsi="Arial" w:cs="Arial"/>
          <w:bCs/>
          <w:i/>
          <w:sz w:val="22"/>
          <w:szCs w:val="22"/>
        </w:rPr>
        <w:t xml:space="preserve"> is inserted</w:t>
      </w:r>
      <w:r w:rsidRPr="00944E02" w:rsidR="00331E4B">
        <w:rPr>
          <w:rFonts w:ascii="Arial" w:hAnsi="Arial" w:cs="Arial"/>
          <w:bCs/>
          <w:i/>
          <w:sz w:val="22"/>
          <w:szCs w:val="22"/>
        </w:rPr>
        <w:t>]</w:t>
      </w:r>
      <w:r w:rsidRPr="00944E02" w:rsidR="008A3DE7">
        <w:rPr>
          <w:rFonts w:ascii="Arial" w:hAnsi="Arial" w:cs="Arial"/>
          <w:bCs/>
          <w:sz w:val="22"/>
          <w:szCs w:val="22"/>
        </w:rPr>
        <w:t>,</w:t>
      </w:r>
      <w:r w:rsidRPr="00944E02">
        <w:rPr>
          <w:rFonts w:ascii="Arial" w:hAnsi="Arial" w:cs="Arial"/>
          <w:bCs/>
          <w:sz w:val="22"/>
          <w:szCs w:val="22"/>
        </w:rPr>
        <w:t xml:space="preserve"> </w:t>
      </w:r>
      <w:r w:rsidRPr="00944E02" w:rsidR="00331E4B">
        <w:rPr>
          <w:rFonts w:ascii="Arial" w:hAnsi="Arial" w:cs="Arial"/>
          <w:bCs/>
          <w:sz w:val="22"/>
          <w:szCs w:val="22"/>
        </w:rPr>
        <w:t>D</w:t>
      </w:r>
      <w:r w:rsidRPr="00944E02">
        <w:rPr>
          <w:rFonts w:ascii="Arial" w:hAnsi="Arial" w:cs="Arial"/>
          <w:bCs/>
          <w:sz w:val="22"/>
          <w:szCs w:val="22"/>
        </w:rPr>
        <w:t xml:space="preserve">eceased.  </w:t>
      </w:r>
      <w:r w:rsidRPr="00944E02" w:rsidR="00686115">
        <w:rPr>
          <w:rFonts w:ascii="Arial" w:hAnsi="Arial" w:cs="Arial"/>
          <w:bCs/>
          <w:sz w:val="22"/>
          <w:szCs w:val="22"/>
        </w:rPr>
        <w:t>T</w:t>
      </w:r>
      <w:r w:rsidRPr="00944E02">
        <w:rPr>
          <w:rFonts w:ascii="Arial" w:hAnsi="Arial" w:cs="Arial"/>
          <w:bCs/>
          <w:sz w:val="22"/>
          <w:szCs w:val="22"/>
        </w:rPr>
        <w:t xml:space="preserve">he form is completed by the respondent in its entirety (i.e., items </w:t>
      </w:r>
      <w:r w:rsidRPr="00944E02" w:rsidR="00003535">
        <w:rPr>
          <w:rFonts w:ascii="Arial" w:hAnsi="Arial" w:cs="Arial"/>
          <w:bCs/>
          <w:sz w:val="22"/>
          <w:szCs w:val="22"/>
        </w:rPr>
        <w:t>5</w:t>
      </w:r>
      <w:r w:rsidRPr="00944E02">
        <w:rPr>
          <w:rFonts w:ascii="Arial" w:hAnsi="Arial" w:cs="Arial"/>
          <w:bCs/>
          <w:sz w:val="22"/>
          <w:szCs w:val="22"/>
        </w:rPr>
        <w:t xml:space="preserve">-18).  </w:t>
      </w:r>
    </w:p>
    <w:p w:rsidR="00331E4B" w:rsidRPr="00944E02" w:rsidP="00EF20EB" w14:paraId="24D94452" w14:textId="77777777">
      <w:pPr>
        <w:pStyle w:val="a"/>
        <w:tabs>
          <w:tab w:val="left" w:pos="-1440"/>
        </w:tabs>
        <w:ind w:left="360" w:firstLine="0"/>
        <w:jc w:val="both"/>
        <w:rPr>
          <w:rFonts w:ascii="Arial" w:hAnsi="Arial" w:cs="Arial"/>
          <w:bCs/>
          <w:sz w:val="22"/>
          <w:szCs w:val="22"/>
        </w:rPr>
      </w:pPr>
    </w:p>
    <w:p w:rsidR="0044273D" w:rsidRPr="00944E02" w:rsidP="00EF20EB" w14:paraId="3E1EC57F" w14:textId="77777777">
      <w:pPr>
        <w:pStyle w:val="a"/>
        <w:numPr>
          <w:ilvl w:val="0"/>
          <w:numId w:val="4"/>
        </w:numPr>
        <w:tabs>
          <w:tab w:val="left" w:pos="-1440"/>
          <w:tab w:val="num" w:pos="1080"/>
        </w:tabs>
        <w:ind w:left="1080"/>
        <w:jc w:val="both"/>
        <w:rPr>
          <w:rFonts w:ascii="Arial" w:hAnsi="Arial" w:cs="Arial"/>
          <w:bCs/>
          <w:sz w:val="22"/>
          <w:szCs w:val="22"/>
        </w:rPr>
      </w:pPr>
      <w:r w:rsidRPr="00944E02">
        <w:rPr>
          <w:rFonts w:ascii="Arial" w:hAnsi="Arial" w:cs="Arial"/>
          <w:bCs/>
          <w:sz w:val="22"/>
          <w:szCs w:val="22"/>
        </w:rPr>
        <w:t>In other cases, there is a surviving widow</w:t>
      </w:r>
      <w:r w:rsidRPr="00944E02" w:rsidR="008310C6">
        <w:rPr>
          <w:rFonts w:ascii="Arial" w:hAnsi="Arial" w:cs="Arial"/>
          <w:bCs/>
          <w:sz w:val="22"/>
          <w:szCs w:val="22"/>
        </w:rPr>
        <w:t>(er)</w:t>
      </w:r>
      <w:r w:rsidRPr="00944E02">
        <w:rPr>
          <w:rFonts w:ascii="Arial" w:hAnsi="Arial" w:cs="Arial"/>
          <w:bCs/>
          <w:sz w:val="22"/>
          <w:szCs w:val="22"/>
        </w:rPr>
        <w:t xml:space="preserve">, and only items </w:t>
      </w:r>
      <w:r w:rsidRPr="00944E02" w:rsidR="008310C6">
        <w:rPr>
          <w:rFonts w:ascii="Arial" w:hAnsi="Arial" w:cs="Arial"/>
          <w:bCs/>
          <w:sz w:val="22"/>
          <w:szCs w:val="22"/>
        </w:rPr>
        <w:t xml:space="preserve">5-10 </w:t>
      </w:r>
      <w:r w:rsidRPr="00944E02">
        <w:rPr>
          <w:rFonts w:ascii="Arial" w:hAnsi="Arial" w:cs="Arial"/>
          <w:bCs/>
          <w:sz w:val="22"/>
          <w:szCs w:val="22"/>
        </w:rPr>
        <w:t xml:space="preserve">and 18 are completed. </w:t>
      </w:r>
    </w:p>
    <w:p w:rsidR="0044273D" w:rsidRPr="00944E02" w:rsidP="00EF20EB" w14:paraId="3D8B6C75" w14:textId="77777777">
      <w:pPr>
        <w:pStyle w:val="a"/>
        <w:tabs>
          <w:tab w:val="left" w:pos="-1440"/>
        </w:tabs>
        <w:ind w:left="360" w:firstLine="0"/>
        <w:jc w:val="both"/>
        <w:rPr>
          <w:rFonts w:ascii="Arial" w:hAnsi="Arial" w:cs="Arial"/>
          <w:bCs/>
          <w:sz w:val="22"/>
          <w:szCs w:val="22"/>
        </w:rPr>
      </w:pPr>
    </w:p>
    <w:p w:rsidR="0044273D" w:rsidRPr="00944E02" w:rsidP="001D47B9" w14:paraId="28CC9DBF" w14:textId="77777777">
      <w:pPr>
        <w:pStyle w:val="a"/>
        <w:numPr>
          <w:ilvl w:val="0"/>
          <w:numId w:val="4"/>
        </w:numPr>
        <w:tabs>
          <w:tab w:val="num" w:pos="1080"/>
        </w:tabs>
        <w:ind w:left="1080"/>
        <w:jc w:val="both"/>
        <w:rPr>
          <w:rFonts w:ascii="Arial" w:hAnsi="Arial" w:cs="Arial"/>
          <w:bCs/>
          <w:sz w:val="22"/>
          <w:szCs w:val="22"/>
        </w:rPr>
      </w:pPr>
      <w:r w:rsidRPr="00944E02">
        <w:rPr>
          <w:rFonts w:ascii="Arial" w:hAnsi="Arial" w:cs="Arial"/>
          <w:bCs/>
          <w:sz w:val="22"/>
          <w:szCs w:val="22"/>
        </w:rPr>
        <w:t xml:space="preserve">In still other cases, </w:t>
      </w:r>
      <w:r w:rsidRPr="00944E02" w:rsidR="001D47B9">
        <w:rPr>
          <w:rFonts w:ascii="Arial" w:hAnsi="Arial" w:cs="Arial"/>
          <w:bCs/>
          <w:sz w:val="22"/>
          <w:szCs w:val="22"/>
        </w:rPr>
        <w:t xml:space="preserve">where the </w:t>
      </w:r>
      <w:r w:rsidRPr="00944E02">
        <w:rPr>
          <w:rFonts w:ascii="Arial" w:hAnsi="Arial" w:cs="Arial"/>
          <w:bCs/>
          <w:sz w:val="22"/>
          <w:szCs w:val="22"/>
        </w:rPr>
        <w:t xml:space="preserve">information </w:t>
      </w:r>
      <w:r w:rsidRPr="00944E02" w:rsidR="001D47B9">
        <w:rPr>
          <w:rFonts w:ascii="Arial" w:hAnsi="Arial" w:cs="Arial"/>
          <w:bCs/>
          <w:sz w:val="22"/>
          <w:szCs w:val="22"/>
        </w:rPr>
        <w:t xml:space="preserve">is </w:t>
      </w:r>
      <w:r w:rsidRPr="00944E02">
        <w:rPr>
          <w:rFonts w:ascii="Arial" w:hAnsi="Arial" w:cs="Arial"/>
          <w:bCs/>
          <w:sz w:val="22"/>
          <w:szCs w:val="22"/>
        </w:rPr>
        <w:t xml:space="preserve">already available from RRB records only item 18 </w:t>
      </w:r>
      <w:r w:rsidRPr="00944E02" w:rsidR="001D47B9">
        <w:rPr>
          <w:rFonts w:ascii="Arial" w:hAnsi="Arial" w:cs="Arial"/>
          <w:bCs/>
          <w:sz w:val="22"/>
          <w:szCs w:val="22"/>
        </w:rPr>
        <w:t xml:space="preserve">is </w:t>
      </w:r>
      <w:r w:rsidRPr="00944E02">
        <w:rPr>
          <w:rFonts w:ascii="Arial" w:hAnsi="Arial" w:cs="Arial"/>
          <w:bCs/>
          <w:sz w:val="22"/>
          <w:szCs w:val="22"/>
        </w:rPr>
        <w:t>completed.</w:t>
      </w:r>
    </w:p>
    <w:p w:rsidR="0044273D" w:rsidRPr="00944E02" w:rsidP="00EF20EB" w14:paraId="4CCC68AD" w14:textId="77777777">
      <w:pPr>
        <w:tabs>
          <w:tab w:val="left" w:pos="540"/>
        </w:tabs>
        <w:ind w:left="540" w:hanging="540"/>
        <w:jc w:val="both"/>
        <w:rPr>
          <w:rFonts w:ascii="Arial" w:hAnsi="Arial" w:cs="Arial"/>
          <w:bCs/>
          <w:sz w:val="22"/>
          <w:szCs w:val="22"/>
        </w:rPr>
      </w:pPr>
    </w:p>
    <w:p w:rsidR="0044273D" w:rsidRPr="00944E02" w:rsidP="00EF20EB" w14:paraId="58D888D7" w14:textId="77777777">
      <w:pPr>
        <w:tabs>
          <w:tab w:val="left" w:pos="540"/>
        </w:tabs>
        <w:ind w:left="540"/>
        <w:jc w:val="both"/>
        <w:rPr>
          <w:rFonts w:ascii="Arial" w:hAnsi="Arial" w:cs="Arial"/>
          <w:bCs/>
          <w:sz w:val="22"/>
          <w:szCs w:val="22"/>
        </w:rPr>
      </w:pPr>
      <w:r w:rsidRPr="00944E02">
        <w:rPr>
          <w:rFonts w:ascii="Arial" w:hAnsi="Arial" w:cs="Arial"/>
          <w:bCs/>
          <w:sz w:val="22"/>
          <w:szCs w:val="22"/>
        </w:rPr>
        <w:t>After completing the form, it is returned to the RRB field office in the return envelope provided.</w:t>
      </w:r>
    </w:p>
    <w:p w:rsidR="0044273D" w:rsidRPr="00944E02" w:rsidP="00EF20EB" w14:paraId="060691B3" w14:textId="77777777">
      <w:pPr>
        <w:tabs>
          <w:tab w:val="left" w:pos="540"/>
        </w:tabs>
        <w:ind w:left="540"/>
        <w:jc w:val="both"/>
        <w:rPr>
          <w:rFonts w:ascii="Arial" w:hAnsi="Arial" w:cs="Arial"/>
          <w:bCs/>
          <w:sz w:val="22"/>
          <w:szCs w:val="22"/>
        </w:rPr>
      </w:pPr>
    </w:p>
    <w:p w:rsidR="000D4EC6" w:rsidRPr="00917663" w:rsidP="0044273D" w14:paraId="45104197" w14:textId="5D445BBE">
      <w:pPr>
        <w:tabs>
          <w:tab w:val="left" w:pos="540"/>
        </w:tabs>
        <w:ind w:left="540"/>
        <w:jc w:val="both"/>
        <w:rPr>
          <w:rFonts w:ascii="Arial" w:hAnsi="Arial" w:cs="Arial"/>
          <w:b/>
          <w:sz w:val="22"/>
          <w:szCs w:val="22"/>
        </w:rPr>
      </w:pPr>
      <w:r w:rsidRPr="00055CB0">
        <w:rPr>
          <w:rFonts w:ascii="Arial" w:hAnsi="Arial" w:cs="Arial"/>
          <w:b/>
          <w:sz w:val="22"/>
          <w:szCs w:val="22"/>
        </w:rPr>
        <w:t xml:space="preserve">The RRB proposes </w:t>
      </w:r>
      <w:r w:rsidRPr="00055CB0" w:rsidR="006D58A5">
        <w:rPr>
          <w:rFonts w:ascii="Arial" w:hAnsi="Arial" w:cs="Arial"/>
          <w:b/>
          <w:sz w:val="22"/>
          <w:szCs w:val="22"/>
        </w:rPr>
        <w:t xml:space="preserve">no changes </w:t>
      </w:r>
      <w:r w:rsidRPr="00055CB0">
        <w:rPr>
          <w:rFonts w:ascii="Arial" w:hAnsi="Arial" w:cs="Arial"/>
          <w:b/>
          <w:sz w:val="22"/>
          <w:szCs w:val="22"/>
        </w:rPr>
        <w:t>to Form RL-94-F</w:t>
      </w:r>
      <w:r w:rsidRPr="00055CB0" w:rsidR="006D58A5">
        <w:rPr>
          <w:rFonts w:ascii="Arial" w:hAnsi="Arial" w:cs="Arial"/>
          <w:b/>
          <w:sz w:val="22"/>
          <w:szCs w:val="22"/>
        </w:rPr>
        <w:t>.</w:t>
      </w:r>
      <w:r w:rsidR="006D58A5">
        <w:rPr>
          <w:rFonts w:ascii="Arial" w:hAnsi="Arial" w:cs="Arial"/>
          <w:b/>
          <w:sz w:val="22"/>
          <w:szCs w:val="22"/>
        </w:rPr>
        <w:t xml:space="preserve">  </w:t>
      </w:r>
    </w:p>
    <w:p w:rsidR="00003535" w:rsidP="0044273D" w14:paraId="4318EB3D" w14:textId="77777777">
      <w:pPr>
        <w:tabs>
          <w:tab w:val="left" w:pos="540"/>
        </w:tabs>
        <w:ind w:left="540"/>
        <w:jc w:val="both"/>
        <w:rPr>
          <w:rFonts w:ascii="Arial" w:hAnsi="Arial" w:cs="Arial"/>
          <w:bCs/>
          <w:sz w:val="22"/>
          <w:szCs w:val="22"/>
        </w:rPr>
      </w:pPr>
    </w:p>
    <w:p w:rsidR="0044273D" w:rsidRPr="0044273D" w:rsidP="0044273D" w14:paraId="2E056B63"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3.</w:t>
      </w:r>
      <w:r w:rsidRPr="0044273D">
        <w:rPr>
          <w:rFonts w:ascii="Arial" w:hAnsi="Arial" w:cs="Arial"/>
          <w:bCs/>
          <w:sz w:val="22"/>
          <w:szCs w:val="22"/>
        </w:rPr>
        <w:tab/>
      </w:r>
      <w:r w:rsidRPr="0044273D">
        <w:rPr>
          <w:rFonts w:ascii="Arial" w:hAnsi="Arial" w:cs="Arial"/>
          <w:bCs/>
          <w:sz w:val="22"/>
          <w:szCs w:val="22"/>
          <w:u w:val="single"/>
        </w:rPr>
        <w:t>Planned use of improved information technology or technical/legal impediments to further burden reduction</w:t>
      </w:r>
      <w:r w:rsidRPr="0044273D">
        <w:rPr>
          <w:rFonts w:ascii="Arial" w:hAnsi="Arial" w:cs="Arial"/>
          <w:bCs/>
          <w:sz w:val="22"/>
          <w:szCs w:val="22"/>
        </w:rPr>
        <w:t xml:space="preserve"> - </w:t>
      </w:r>
      <w:r w:rsidRPr="0044273D" w:rsidR="00A8291C">
        <w:rPr>
          <w:rFonts w:ascii="Arial" w:hAnsi="Arial" w:cs="Arial"/>
          <w:bCs/>
          <w:sz w:val="22"/>
          <w:szCs w:val="22"/>
        </w:rPr>
        <w:t>RRB releases the RL-94F with pre-filled data.</w:t>
      </w:r>
      <w:r w:rsidR="00A8291C">
        <w:rPr>
          <w:rFonts w:ascii="Arial" w:hAnsi="Arial" w:cs="Arial"/>
          <w:bCs/>
          <w:sz w:val="22"/>
          <w:szCs w:val="22"/>
        </w:rPr>
        <w:t xml:space="preserve">  </w:t>
      </w:r>
      <w:r w:rsidRPr="00417287" w:rsidR="00417287">
        <w:rPr>
          <w:rFonts w:ascii="Arial" w:hAnsi="Arial" w:cs="Arial"/>
          <w:bCs/>
          <w:sz w:val="22"/>
          <w:szCs w:val="22"/>
        </w:rPr>
        <w:t>Due to agency technology limitations, this information collection does not allow for electronic submission as described in the Government Paperwork Elimination Act (GPEA). However, we will reevaluate electronic signatures after the completion of our IT Modernization project.</w:t>
      </w:r>
      <w:r w:rsidRPr="0044273D">
        <w:rPr>
          <w:rFonts w:ascii="Arial" w:hAnsi="Arial" w:cs="Arial"/>
          <w:bCs/>
          <w:sz w:val="22"/>
          <w:szCs w:val="22"/>
        </w:rPr>
        <w:t xml:space="preserve"> </w:t>
      </w:r>
    </w:p>
    <w:p w:rsidR="0044273D" w:rsidRPr="0044273D" w:rsidP="0044273D" w14:paraId="20F581D8" w14:textId="77777777">
      <w:pPr>
        <w:tabs>
          <w:tab w:val="left" w:pos="540"/>
        </w:tabs>
        <w:ind w:left="540" w:hanging="540"/>
        <w:jc w:val="both"/>
        <w:rPr>
          <w:rFonts w:ascii="Arial" w:hAnsi="Arial" w:cs="Arial"/>
          <w:bCs/>
          <w:sz w:val="22"/>
          <w:szCs w:val="22"/>
        </w:rPr>
      </w:pPr>
    </w:p>
    <w:p w:rsidR="0044273D" w:rsidRPr="0044273D" w:rsidP="0044273D" w14:paraId="0582FCE3"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4.</w:t>
      </w:r>
      <w:r w:rsidRPr="0044273D">
        <w:rPr>
          <w:rFonts w:ascii="Arial" w:hAnsi="Arial" w:cs="Arial"/>
          <w:bCs/>
          <w:sz w:val="22"/>
          <w:szCs w:val="22"/>
        </w:rPr>
        <w:tab/>
      </w:r>
      <w:r w:rsidRPr="0044273D">
        <w:rPr>
          <w:rFonts w:ascii="Arial" w:hAnsi="Arial" w:cs="Arial"/>
          <w:bCs/>
          <w:sz w:val="22"/>
          <w:szCs w:val="22"/>
          <w:u w:val="single"/>
        </w:rPr>
        <w:t>Efforts to identify duplication</w:t>
      </w:r>
      <w:r w:rsidRPr="0044273D">
        <w:rPr>
          <w:rFonts w:ascii="Arial" w:hAnsi="Arial" w:cs="Arial"/>
          <w:bCs/>
          <w:sz w:val="22"/>
          <w:szCs w:val="22"/>
        </w:rPr>
        <w:t xml:space="preserve"> - </w:t>
      </w:r>
      <w:bookmarkStart w:id="0" w:name="_Hlk94610861"/>
      <w:r w:rsidRPr="00417287" w:rsidR="00417287">
        <w:rPr>
          <w:rFonts w:ascii="Arial" w:hAnsi="Arial" w:cs="Arial"/>
          <w:bCs/>
          <w:sz w:val="22"/>
          <w:szCs w:val="22"/>
        </w:rPr>
        <w:t xml:space="preserve">To our knowledge, no other agency uses a form similar to Form </w:t>
      </w:r>
      <w:r w:rsidR="00417287">
        <w:rPr>
          <w:rFonts w:ascii="Arial" w:hAnsi="Arial" w:cs="Arial"/>
          <w:bCs/>
          <w:sz w:val="22"/>
          <w:szCs w:val="22"/>
        </w:rPr>
        <w:t>RL-94 F</w:t>
      </w:r>
      <w:r w:rsidRPr="00417287" w:rsidR="00417287">
        <w:rPr>
          <w:rFonts w:ascii="Arial" w:hAnsi="Arial" w:cs="Arial"/>
          <w:bCs/>
          <w:sz w:val="22"/>
          <w:szCs w:val="22"/>
        </w:rPr>
        <w:t xml:space="preserve"> and this information collection </w:t>
      </w:r>
      <w:r w:rsidRPr="00417287" w:rsidR="00417287">
        <w:rPr>
          <w:rFonts w:ascii="Arial" w:hAnsi="Arial" w:cs="Arial"/>
          <w:bCs/>
          <w:sz w:val="22"/>
          <w:szCs w:val="22"/>
        </w:rPr>
        <w:t>does</w:t>
      </w:r>
      <w:r w:rsidRPr="00417287" w:rsidR="00417287">
        <w:rPr>
          <w:rFonts w:ascii="Arial" w:hAnsi="Arial" w:cs="Arial"/>
          <w:bCs/>
          <w:sz w:val="22"/>
          <w:szCs w:val="22"/>
        </w:rPr>
        <w:t xml:space="preserve"> not duplicate any other RRB information collection</w:t>
      </w:r>
      <w:bookmarkEnd w:id="0"/>
      <w:r w:rsidRPr="00417287" w:rsidR="00417287">
        <w:rPr>
          <w:rFonts w:ascii="Arial" w:hAnsi="Arial" w:cs="Arial"/>
          <w:bCs/>
          <w:sz w:val="22"/>
          <w:szCs w:val="22"/>
        </w:rPr>
        <w:t>.</w:t>
      </w:r>
    </w:p>
    <w:p w:rsidR="0044273D" w:rsidRPr="0044273D" w:rsidP="0044273D" w14:paraId="0D2C3389" w14:textId="77777777">
      <w:pPr>
        <w:tabs>
          <w:tab w:val="left" w:pos="540"/>
        </w:tabs>
        <w:ind w:left="540" w:hanging="540"/>
        <w:jc w:val="both"/>
        <w:rPr>
          <w:rFonts w:ascii="Arial" w:hAnsi="Arial" w:cs="Arial"/>
          <w:bCs/>
          <w:sz w:val="22"/>
          <w:szCs w:val="22"/>
        </w:rPr>
      </w:pPr>
      <w:r w:rsidRPr="0044273D">
        <w:rPr>
          <w:rFonts w:ascii="Arial" w:hAnsi="Arial" w:cs="Arial"/>
          <w:bCs/>
          <w:sz w:val="22"/>
          <w:szCs w:val="22"/>
        </w:rPr>
        <w:t xml:space="preserve"> </w:t>
      </w:r>
    </w:p>
    <w:p w:rsidR="0044273D" w:rsidRPr="0044273D" w:rsidP="0044273D" w14:paraId="73C1C28B"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5.</w:t>
      </w:r>
      <w:r w:rsidRPr="0044273D">
        <w:rPr>
          <w:rFonts w:ascii="Arial" w:hAnsi="Arial" w:cs="Arial"/>
          <w:bCs/>
          <w:sz w:val="22"/>
          <w:szCs w:val="22"/>
        </w:rPr>
        <w:tab/>
      </w:r>
      <w:r w:rsidRPr="0044273D">
        <w:rPr>
          <w:rFonts w:ascii="Arial" w:hAnsi="Arial" w:cs="Arial"/>
          <w:bCs/>
          <w:sz w:val="22"/>
          <w:szCs w:val="22"/>
          <w:u w:val="single"/>
        </w:rPr>
        <w:t>Small business respondents</w:t>
      </w:r>
      <w:r w:rsidRPr="0044273D">
        <w:rPr>
          <w:rFonts w:ascii="Arial" w:hAnsi="Arial" w:cs="Arial"/>
          <w:bCs/>
          <w:sz w:val="22"/>
          <w:szCs w:val="22"/>
        </w:rPr>
        <w:t xml:space="preserve"> - N.A.</w:t>
      </w:r>
    </w:p>
    <w:p w:rsidR="0044273D" w:rsidRPr="0044273D" w:rsidP="0044273D" w14:paraId="6B513C0A" w14:textId="77777777">
      <w:pPr>
        <w:tabs>
          <w:tab w:val="left" w:pos="540"/>
        </w:tabs>
        <w:ind w:left="540" w:hanging="540"/>
        <w:jc w:val="both"/>
        <w:rPr>
          <w:rFonts w:ascii="Arial" w:hAnsi="Arial" w:cs="Arial"/>
          <w:bCs/>
          <w:sz w:val="22"/>
          <w:szCs w:val="22"/>
        </w:rPr>
      </w:pPr>
    </w:p>
    <w:p w:rsidR="0044273D" w:rsidRPr="0044273D" w:rsidP="0044273D" w14:paraId="26793B0E"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6.</w:t>
      </w:r>
      <w:r w:rsidRPr="0044273D">
        <w:rPr>
          <w:rFonts w:ascii="Arial" w:hAnsi="Arial" w:cs="Arial"/>
          <w:bCs/>
          <w:sz w:val="22"/>
          <w:szCs w:val="22"/>
        </w:rPr>
        <w:tab/>
      </w:r>
      <w:r w:rsidRPr="0044273D">
        <w:rPr>
          <w:rFonts w:ascii="Arial" w:hAnsi="Arial" w:cs="Arial"/>
          <w:bCs/>
          <w:sz w:val="22"/>
          <w:szCs w:val="22"/>
          <w:u w:val="single"/>
        </w:rPr>
        <w:t>Consequences</w:t>
      </w:r>
      <w:r w:rsidRPr="0044273D">
        <w:rPr>
          <w:rFonts w:ascii="Arial" w:hAnsi="Arial" w:cs="Arial"/>
          <w:b/>
          <w:bCs/>
          <w:sz w:val="22"/>
          <w:szCs w:val="22"/>
          <w:u w:val="single"/>
        </w:rPr>
        <w:t xml:space="preserve"> </w:t>
      </w:r>
      <w:r w:rsidRPr="0044273D">
        <w:rPr>
          <w:rFonts w:ascii="Arial" w:hAnsi="Arial" w:cs="Arial"/>
          <w:bCs/>
          <w:sz w:val="22"/>
          <w:szCs w:val="22"/>
          <w:u w:val="single"/>
        </w:rPr>
        <w:t>of less frequent collection</w:t>
      </w:r>
      <w:r w:rsidRPr="0044273D">
        <w:rPr>
          <w:rFonts w:ascii="Arial" w:hAnsi="Arial" w:cs="Arial"/>
          <w:bCs/>
          <w:sz w:val="22"/>
          <w:szCs w:val="22"/>
        </w:rPr>
        <w:t xml:space="preserve"> - Not applicable since the form is completed only once for each instance of an employee or survivor annuitant death.</w:t>
      </w:r>
    </w:p>
    <w:p w:rsidR="0044273D" w:rsidRPr="0044273D" w:rsidP="0044273D" w14:paraId="13DB3F76" w14:textId="77777777">
      <w:pPr>
        <w:tabs>
          <w:tab w:val="left" w:pos="540"/>
        </w:tabs>
        <w:ind w:left="540" w:hanging="540"/>
        <w:jc w:val="both"/>
        <w:rPr>
          <w:rFonts w:ascii="Arial" w:hAnsi="Arial" w:cs="Arial"/>
          <w:bCs/>
          <w:sz w:val="22"/>
          <w:szCs w:val="22"/>
        </w:rPr>
      </w:pPr>
    </w:p>
    <w:p w:rsidR="0044273D" w:rsidRPr="0044273D" w:rsidP="0044273D" w14:paraId="5D1E4E42" w14:textId="77777777">
      <w:pPr>
        <w:tabs>
          <w:tab w:val="left" w:pos="-1440"/>
          <w:tab w:val="left" w:pos="540"/>
        </w:tabs>
        <w:ind w:left="540" w:hanging="540"/>
        <w:jc w:val="both"/>
        <w:rPr>
          <w:rFonts w:ascii="Arial" w:hAnsi="Arial" w:cs="Arial"/>
          <w:bCs/>
          <w:sz w:val="22"/>
          <w:szCs w:val="22"/>
        </w:rPr>
      </w:pPr>
      <w:r w:rsidRPr="0044273D">
        <w:rPr>
          <w:rFonts w:ascii="Arial" w:hAnsi="Arial" w:cs="Arial"/>
          <w:bCs/>
          <w:sz w:val="22"/>
          <w:szCs w:val="22"/>
        </w:rPr>
        <w:t>7.</w:t>
      </w:r>
      <w:r w:rsidRPr="0044273D">
        <w:rPr>
          <w:rFonts w:ascii="Arial" w:hAnsi="Arial" w:cs="Arial"/>
          <w:bCs/>
          <w:sz w:val="22"/>
          <w:szCs w:val="22"/>
        </w:rPr>
        <w:tab/>
      </w:r>
      <w:r w:rsidRPr="0044273D">
        <w:rPr>
          <w:rFonts w:ascii="Arial" w:hAnsi="Arial" w:cs="Arial"/>
          <w:bCs/>
          <w:sz w:val="22"/>
          <w:szCs w:val="22"/>
          <w:u w:val="single"/>
        </w:rPr>
        <w:t>Special circumstances</w:t>
      </w:r>
      <w:r w:rsidRPr="0044273D">
        <w:rPr>
          <w:rFonts w:ascii="Arial" w:hAnsi="Arial" w:cs="Arial"/>
          <w:bCs/>
          <w:sz w:val="22"/>
          <w:szCs w:val="22"/>
        </w:rPr>
        <w:t xml:space="preserve"> - N.A.</w:t>
      </w:r>
    </w:p>
    <w:p w:rsidR="0044273D" w:rsidRPr="0044273D" w:rsidP="0044273D" w14:paraId="6EAD2340" w14:textId="77777777">
      <w:pPr>
        <w:tabs>
          <w:tab w:val="left" w:pos="540"/>
        </w:tabs>
        <w:ind w:left="540" w:hanging="540"/>
        <w:jc w:val="both"/>
        <w:rPr>
          <w:rFonts w:ascii="Arial" w:hAnsi="Arial" w:cs="Arial"/>
          <w:bCs/>
          <w:sz w:val="22"/>
          <w:szCs w:val="22"/>
        </w:rPr>
      </w:pPr>
    </w:p>
    <w:p w:rsidR="0044273D" w:rsidRPr="00E21B41" w:rsidP="00800DE8" w14:paraId="032E2FF6" w14:textId="21952712">
      <w:pPr>
        <w:tabs>
          <w:tab w:val="left" w:pos="540"/>
        </w:tabs>
        <w:ind w:left="540" w:hanging="540"/>
        <w:jc w:val="both"/>
        <w:rPr>
          <w:rFonts w:ascii="Arial" w:hAnsi="Arial" w:cs="Arial"/>
          <w:bCs/>
          <w:sz w:val="22"/>
          <w:szCs w:val="22"/>
        </w:rPr>
      </w:pPr>
      <w:r w:rsidRPr="00E21B41">
        <w:rPr>
          <w:rFonts w:ascii="Arial" w:hAnsi="Arial" w:cs="Arial"/>
          <w:bCs/>
          <w:sz w:val="22"/>
          <w:szCs w:val="22"/>
        </w:rPr>
        <w:t>8.</w:t>
      </w:r>
      <w:r w:rsidRPr="00E21B41">
        <w:rPr>
          <w:rFonts w:ascii="Arial" w:hAnsi="Arial" w:cs="Arial"/>
          <w:bCs/>
          <w:sz w:val="22"/>
          <w:szCs w:val="22"/>
        </w:rPr>
        <w:tab/>
        <w:t xml:space="preserve">Consultations outside the agency - In accordance with 5 CFR 320.8(d), comments were invited from </w:t>
      </w:r>
      <w:r w:rsidRPr="00055CB0">
        <w:rPr>
          <w:rFonts w:ascii="Arial" w:hAnsi="Arial" w:cs="Arial"/>
          <w:bCs/>
          <w:sz w:val="22"/>
          <w:szCs w:val="22"/>
        </w:rPr>
        <w:t xml:space="preserve">the public regarding the information collection. </w:t>
      </w:r>
      <w:bookmarkStart w:id="1" w:name="_Hlk220068514"/>
      <w:r w:rsidRPr="00055CB0">
        <w:rPr>
          <w:rFonts w:ascii="Arial" w:hAnsi="Arial" w:cs="Arial"/>
          <w:bCs/>
          <w:sz w:val="22"/>
          <w:szCs w:val="22"/>
        </w:rPr>
        <w:t>The notice to the public was published on page</w:t>
      </w:r>
      <w:r w:rsidRPr="00055CB0" w:rsidR="00EA1B1F">
        <w:rPr>
          <w:rFonts w:ascii="Arial" w:hAnsi="Arial" w:cs="Arial"/>
          <w:bCs/>
          <w:sz w:val="22"/>
          <w:szCs w:val="22"/>
        </w:rPr>
        <w:t xml:space="preserve"> </w:t>
      </w:r>
      <w:r w:rsidRPr="00055CB0" w:rsidR="00055CB0">
        <w:rPr>
          <w:rFonts w:ascii="Arial" w:hAnsi="Arial" w:cs="Arial"/>
          <w:bCs/>
          <w:sz w:val="22"/>
          <w:szCs w:val="22"/>
        </w:rPr>
        <w:t>52715</w:t>
      </w:r>
      <w:r w:rsidRPr="00055CB0">
        <w:rPr>
          <w:rFonts w:ascii="Arial" w:hAnsi="Arial" w:cs="Arial"/>
          <w:bCs/>
          <w:sz w:val="22"/>
          <w:szCs w:val="22"/>
        </w:rPr>
        <w:t xml:space="preserve"> of</w:t>
      </w:r>
      <w:r w:rsidRPr="00055CB0" w:rsidR="006D58A5">
        <w:rPr>
          <w:rFonts w:ascii="Arial" w:hAnsi="Arial" w:cs="Arial"/>
          <w:bCs/>
          <w:sz w:val="22"/>
          <w:szCs w:val="22"/>
        </w:rPr>
        <w:t xml:space="preserve"> the</w:t>
      </w:r>
      <w:r w:rsidRPr="00055CB0">
        <w:rPr>
          <w:rFonts w:ascii="Arial" w:hAnsi="Arial" w:cs="Arial"/>
          <w:bCs/>
          <w:sz w:val="22"/>
          <w:szCs w:val="22"/>
        </w:rPr>
        <w:t xml:space="preserve"> </w:t>
      </w:r>
      <w:r w:rsidRPr="00055CB0" w:rsidR="00055CB0">
        <w:rPr>
          <w:rFonts w:ascii="Arial" w:hAnsi="Arial" w:cs="Arial"/>
          <w:bCs/>
          <w:sz w:val="22"/>
          <w:szCs w:val="22"/>
        </w:rPr>
        <w:t>November 21, 2025,</w:t>
      </w:r>
      <w:r w:rsidRPr="00055CB0">
        <w:rPr>
          <w:rFonts w:ascii="Arial" w:hAnsi="Arial" w:cs="Arial"/>
          <w:bCs/>
          <w:sz w:val="22"/>
          <w:szCs w:val="22"/>
        </w:rPr>
        <w:t xml:space="preserve"> </w:t>
      </w:r>
      <w:r w:rsidRPr="00055CB0" w:rsidR="00055CB0">
        <w:rPr>
          <w:rFonts w:ascii="Arial" w:hAnsi="Arial" w:cs="Arial"/>
          <w:bCs/>
          <w:sz w:val="22"/>
          <w:szCs w:val="22"/>
        </w:rPr>
        <w:t>in t</w:t>
      </w:r>
      <w:r w:rsidR="00055CB0">
        <w:rPr>
          <w:rFonts w:ascii="Arial" w:hAnsi="Arial" w:cs="Arial"/>
          <w:bCs/>
          <w:sz w:val="22"/>
          <w:szCs w:val="22"/>
        </w:rPr>
        <w:t xml:space="preserve">he </w:t>
      </w:r>
      <w:r w:rsidRPr="00E21B41">
        <w:rPr>
          <w:rFonts w:ascii="Arial" w:hAnsi="Arial" w:cs="Arial"/>
          <w:bCs/>
          <w:sz w:val="22"/>
          <w:szCs w:val="22"/>
        </w:rPr>
        <w:t xml:space="preserve">Federal Register.  No comments or requests for additional information were received. </w:t>
      </w:r>
      <w:r w:rsidRPr="00E21B41" w:rsidR="002D0922">
        <w:rPr>
          <w:rFonts w:ascii="Arial" w:hAnsi="Arial" w:cs="Arial"/>
          <w:bCs/>
          <w:sz w:val="22"/>
          <w:szCs w:val="22"/>
        </w:rPr>
        <w:t xml:space="preserve">  </w:t>
      </w:r>
    </w:p>
    <w:bookmarkEnd w:id="1"/>
    <w:p w:rsidR="0044273D" w:rsidRPr="00944E02" w:rsidP="0044273D" w14:paraId="1DF29E73" w14:textId="77777777">
      <w:pPr>
        <w:tabs>
          <w:tab w:val="left" w:pos="540"/>
        </w:tabs>
        <w:ind w:left="540" w:hanging="540"/>
        <w:jc w:val="both"/>
        <w:rPr>
          <w:rFonts w:ascii="Arial" w:hAnsi="Arial" w:cs="Arial"/>
          <w:bCs/>
          <w:sz w:val="22"/>
          <w:szCs w:val="22"/>
        </w:rPr>
      </w:pPr>
    </w:p>
    <w:p w:rsidR="0044273D" w:rsidRPr="00944E02" w:rsidP="0044273D" w14:paraId="7FB57073"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9.</w:t>
      </w:r>
      <w:r w:rsidRPr="00944E02">
        <w:rPr>
          <w:rFonts w:ascii="Arial" w:hAnsi="Arial" w:cs="Arial"/>
          <w:bCs/>
          <w:sz w:val="22"/>
          <w:szCs w:val="22"/>
        </w:rPr>
        <w:tab/>
      </w:r>
      <w:r w:rsidRPr="00944E02">
        <w:rPr>
          <w:rFonts w:ascii="Arial" w:hAnsi="Arial" w:cs="Arial"/>
          <w:bCs/>
          <w:sz w:val="22"/>
          <w:szCs w:val="22"/>
          <w:u w:val="single"/>
        </w:rPr>
        <w:t>Payments or gifts to Respondents</w:t>
      </w:r>
      <w:r w:rsidRPr="00944E02">
        <w:rPr>
          <w:rFonts w:ascii="Arial" w:hAnsi="Arial" w:cs="Arial"/>
          <w:bCs/>
          <w:sz w:val="22"/>
          <w:szCs w:val="22"/>
        </w:rPr>
        <w:t xml:space="preserve"> - None</w:t>
      </w:r>
    </w:p>
    <w:p w:rsidR="0044273D" w:rsidRPr="00944E02" w:rsidP="0044273D" w14:paraId="6EA7F857" w14:textId="77777777">
      <w:pPr>
        <w:tabs>
          <w:tab w:val="left" w:pos="540"/>
        </w:tabs>
        <w:ind w:left="540" w:hanging="540"/>
        <w:jc w:val="both"/>
        <w:rPr>
          <w:rFonts w:ascii="Arial" w:hAnsi="Arial" w:cs="Arial"/>
          <w:bCs/>
          <w:sz w:val="22"/>
          <w:szCs w:val="22"/>
        </w:rPr>
      </w:pPr>
    </w:p>
    <w:p w:rsidR="00EA1B1F" w:rsidRPr="00944E02" w:rsidP="00EA1B1F" w14:paraId="3CEF1884" w14:textId="77777777">
      <w:pPr>
        <w:tabs>
          <w:tab w:val="left" w:pos="540"/>
        </w:tabs>
        <w:ind w:left="540" w:hanging="540"/>
        <w:rPr>
          <w:rFonts w:ascii="Arial" w:hAnsi="Arial" w:cs="Arial"/>
          <w:color w:val="000000"/>
          <w:sz w:val="22"/>
          <w:szCs w:val="22"/>
        </w:rPr>
      </w:pPr>
      <w:r w:rsidRPr="00944E02">
        <w:rPr>
          <w:rFonts w:ascii="Arial" w:hAnsi="Arial" w:cs="Arial"/>
          <w:bCs/>
          <w:sz w:val="22"/>
          <w:szCs w:val="22"/>
        </w:rPr>
        <w:t>10.</w:t>
      </w:r>
      <w:r w:rsidRPr="00944E02">
        <w:rPr>
          <w:rFonts w:ascii="Arial" w:hAnsi="Arial" w:cs="Arial"/>
          <w:bCs/>
          <w:sz w:val="22"/>
          <w:szCs w:val="22"/>
        </w:rPr>
        <w:tab/>
      </w:r>
      <w:r w:rsidRPr="00944E02">
        <w:rPr>
          <w:rFonts w:ascii="Arial" w:hAnsi="Arial" w:cs="Arial"/>
          <w:bCs/>
          <w:sz w:val="22"/>
          <w:szCs w:val="22"/>
          <w:u w:val="single"/>
        </w:rPr>
        <w:t>Confidentiality</w:t>
      </w:r>
      <w:r w:rsidRPr="00944E02">
        <w:rPr>
          <w:rFonts w:ascii="Arial" w:hAnsi="Arial" w:cs="Arial"/>
          <w:bCs/>
          <w:sz w:val="22"/>
          <w:szCs w:val="22"/>
        </w:rPr>
        <w:t xml:space="preserve"> - Privacy Act System of Records RRB-22, Railroad Retirement, Survivor and Pensioner Benefit System.</w:t>
      </w:r>
      <w:r w:rsidRPr="00944E02">
        <w:rPr>
          <w:rFonts w:ascii="Arial" w:hAnsi="Arial" w:cs="Arial"/>
          <w:bCs/>
          <w:sz w:val="22"/>
          <w:szCs w:val="22"/>
        </w:rPr>
        <w:t xml:space="preserve">  </w:t>
      </w:r>
      <w:r w:rsidRPr="00944E02">
        <w:rPr>
          <w:rFonts w:ascii="Arial" w:hAnsi="Arial" w:cs="Arial"/>
          <w:sz w:val="22"/>
          <w:szCs w:val="22"/>
        </w:rPr>
        <w:t xml:space="preserve">In accordance with OMB Circular M-03-22, a Privacy Impact Assessment for this information collection was completed and can be found at </w:t>
      </w:r>
      <w:bookmarkStart w:id="2" w:name="_Hlk114571422"/>
      <w:hyperlink r:id="rId5" w:history="1">
        <w:r w:rsidRPr="00ED5F1C" w:rsidR="001301D4">
          <w:rPr>
            <w:rStyle w:val="Hyperlink"/>
            <w:rFonts w:ascii="Arial" w:hAnsi="Arial" w:cs="Arial"/>
            <w:sz w:val="22"/>
            <w:szCs w:val="22"/>
          </w:rPr>
          <w:t>https://www.rrb.gov/sites/default/files/2017-06/PIA-BPO.pdf</w:t>
        </w:r>
      </w:hyperlink>
      <w:r w:rsidRPr="00ED5F1C" w:rsidR="001301D4">
        <w:rPr>
          <w:rFonts w:ascii="Arial" w:hAnsi="Arial" w:cs="Arial"/>
          <w:sz w:val="22"/>
          <w:szCs w:val="22"/>
        </w:rPr>
        <w:t>.</w:t>
      </w:r>
      <w:r w:rsidR="001301D4">
        <w:rPr>
          <w:rFonts w:ascii="Arial" w:hAnsi="Arial" w:cs="Arial"/>
          <w:sz w:val="22"/>
          <w:szCs w:val="22"/>
        </w:rPr>
        <w:t xml:space="preserve"> </w:t>
      </w:r>
    </w:p>
    <w:bookmarkEnd w:id="2"/>
    <w:p w:rsidR="00721228" w:rsidRPr="00944E02" w:rsidP="00EA1B1F" w14:paraId="3B8C63FC" w14:textId="77777777">
      <w:pPr>
        <w:tabs>
          <w:tab w:val="left" w:pos="540"/>
        </w:tabs>
        <w:ind w:left="540" w:hanging="540"/>
        <w:rPr>
          <w:rFonts w:ascii="Arial" w:hAnsi="Arial" w:cs="Arial"/>
          <w:sz w:val="22"/>
          <w:szCs w:val="22"/>
        </w:rPr>
      </w:pPr>
    </w:p>
    <w:p w:rsidR="00333BE7" w:rsidP="0044273D" w14:paraId="13E480D5"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11.</w:t>
      </w:r>
      <w:r w:rsidRPr="00944E02">
        <w:rPr>
          <w:rFonts w:ascii="Arial" w:hAnsi="Arial" w:cs="Arial"/>
          <w:bCs/>
          <w:sz w:val="22"/>
          <w:szCs w:val="22"/>
        </w:rPr>
        <w:tab/>
      </w:r>
      <w:r w:rsidRPr="00944E02">
        <w:rPr>
          <w:rFonts w:ascii="Arial" w:hAnsi="Arial" w:cs="Arial"/>
          <w:bCs/>
          <w:sz w:val="22"/>
          <w:szCs w:val="22"/>
          <w:u w:val="single"/>
        </w:rPr>
        <w:t>Sensitive questions</w:t>
      </w:r>
      <w:r w:rsidRPr="00944E02">
        <w:rPr>
          <w:rFonts w:ascii="Arial" w:hAnsi="Arial" w:cs="Arial"/>
          <w:bCs/>
          <w:sz w:val="22"/>
          <w:szCs w:val="22"/>
        </w:rPr>
        <w:t xml:space="preserve"> - N.A.</w:t>
      </w:r>
    </w:p>
    <w:p w:rsidR="00333BE7" w:rsidP="0044273D" w14:paraId="402F2D64" w14:textId="77777777">
      <w:pPr>
        <w:tabs>
          <w:tab w:val="left" w:pos="-1440"/>
          <w:tab w:val="left" w:pos="540"/>
        </w:tabs>
        <w:ind w:left="540" w:hanging="540"/>
        <w:jc w:val="both"/>
        <w:rPr>
          <w:rFonts w:ascii="Arial" w:hAnsi="Arial" w:cs="Arial"/>
          <w:bCs/>
          <w:sz w:val="22"/>
          <w:szCs w:val="22"/>
        </w:rPr>
      </w:pPr>
    </w:p>
    <w:p w:rsidR="0044273D" w:rsidRPr="00944E02" w:rsidP="0044273D" w14:paraId="6CED3024"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12.</w:t>
      </w:r>
      <w:r w:rsidRPr="00944E02">
        <w:rPr>
          <w:rFonts w:ascii="Arial" w:hAnsi="Arial" w:cs="Arial"/>
          <w:bCs/>
          <w:sz w:val="22"/>
          <w:szCs w:val="22"/>
        </w:rPr>
        <w:tab/>
      </w:r>
      <w:r w:rsidRPr="00944E02">
        <w:rPr>
          <w:rFonts w:ascii="Arial" w:hAnsi="Arial" w:cs="Arial"/>
          <w:bCs/>
          <w:sz w:val="22"/>
          <w:szCs w:val="22"/>
          <w:u w:val="single"/>
        </w:rPr>
        <w:t>Estimate of respondent burden</w:t>
      </w:r>
      <w:r w:rsidRPr="00944E02">
        <w:rPr>
          <w:rFonts w:ascii="Arial" w:hAnsi="Arial" w:cs="Arial"/>
          <w:bCs/>
          <w:sz w:val="22"/>
          <w:szCs w:val="22"/>
        </w:rPr>
        <w:t xml:space="preserve"> -</w:t>
      </w:r>
      <w:r w:rsidRPr="00944E02">
        <w:rPr>
          <w:rFonts w:ascii="Arial" w:hAnsi="Arial" w:cs="Arial"/>
          <w:b/>
          <w:bCs/>
          <w:sz w:val="22"/>
          <w:szCs w:val="22"/>
        </w:rPr>
        <w:t xml:space="preserve"> </w:t>
      </w:r>
      <w:r w:rsidRPr="00944E02">
        <w:rPr>
          <w:rFonts w:ascii="Arial" w:hAnsi="Arial" w:cs="Arial"/>
          <w:bCs/>
          <w:sz w:val="22"/>
          <w:szCs w:val="22"/>
        </w:rPr>
        <w:t xml:space="preserve">The </w:t>
      </w:r>
      <w:r w:rsidRPr="00944E02" w:rsidR="00137EE8">
        <w:rPr>
          <w:rFonts w:ascii="Arial" w:hAnsi="Arial" w:cs="Arial"/>
          <w:bCs/>
          <w:sz w:val="22"/>
          <w:szCs w:val="22"/>
        </w:rPr>
        <w:t xml:space="preserve">current and proposed </w:t>
      </w:r>
      <w:r w:rsidRPr="00944E02">
        <w:rPr>
          <w:rFonts w:ascii="Arial" w:hAnsi="Arial" w:cs="Arial"/>
          <w:bCs/>
          <w:sz w:val="22"/>
          <w:szCs w:val="22"/>
        </w:rPr>
        <w:t>estimated burden</w:t>
      </w:r>
      <w:r w:rsidRPr="00944E02" w:rsidR="00137EE8">
        <w:rPr>
          <w:rFonts w:ascii="Arial" w:hAnsi="Arial" w:cs="Arial"/>
          <w:bCs/>
          <w:sz w:val="22"/>
          <w:szCs w:val="22"/>
        </w:rPr>
        <w:t>s</w:t>
      </w:r>
      <w:r w:rsidRPr="00944E02">
        <w:rPr>
          <w:rFonts w:ascii="Arial" w:hAnsi="Arial" w:cs="Arial"/>
          <w:bCs/>
          <w:sz w:val="22"/>
          <w:szCs w:val="22"/>
        </w:rPr>
        <w:t xml:space="preserve"> for this collection </w:t>
      </w:r>
      <w:r w:rsidRPr="00944E02" w:rsidR="00137EE8">
        <w:rPr>
          <w:rFonts w:ascii="Arial" w:hAnsi="Arial" w:cs="Arial"/>
          <w:bCs/>
          <w:sz w:val="22"/>
          <w:szCs w:val="22"/>
        </w:rPr>
        <w:t>is u</w:t>
      </w:r>
      <w:r w:rsidRPr="00944E02">
        <w:rPr>
          <w:rFonts w:ascii="Arial" w:hAnsi="Arial" w:cs="Arial"/>
          <w:bCs/>
          <w:sz w:val="22"/>
          <w:szCs w:val="22"/>
        </w:rPr>
        <w:t>nchanged as follows:</w:t>
      </w:r>
      <w:r w:rsidRPr="00944E02">
        <w:rPr>
          <w:rFonts w:ascii="Arial" w:hAnsi="Arial" w:cs="Arial"/>
          <w:bCs/>
          <w:sz w:val="22"/>
          <w:szCs w:val="22"/>
        </w:rPr>
        <w:tab/>
      </w:r>
    </w:p>
    <w:p w:rsidR="005A1D50" w:rsidP="005A1D50" w14:paraId="625CB49C" w14:textId="77777777">
      <w:pPr>
        <w:widowControl/>
        <w:tabs>
          <w:tab w:val="left" w:pos="4950"/>
          <w:tab w:val="left" w:pos="6750"/>
        </w:tabs>
        <w:rPr>
          <w:rFonts w:ascii="Arial" w:hAnsi="Arial" w:cs="Arial"/>
          <w:sz w:val="22"/>
          <w:szCs w:val="22"/>
        </w:rPr>
      </w:pPr>
    </w:p>
    <w:p w:rsidR="006D0C40" w:rsidRPr="00917663" w:rsidP="00917663" w14:paraId="1989B54B" w14:textId="77777777">
      <w:pPr>
        <w:widowControl/>
        <w:tabs>
          <w:tab w:val="left" w:pos="4950"/>
          <w:tab w:val="left" w:pos="6750"/>
        </w:tabs>
        <w:jc w:val="center"/>
        <w:rPr>
          <w:rFonts w:ascii="Arial" w:hAnsi="Arial" w:cs="Arial"/>
          <w:b/>
          <w:bCs/>
          <w:sz w:val="22"/>
          <w:szCs w:val="22"/>
        </w:rPr>
      </w:pPr>
      <w:r w:rsidRPr="00BE5BE1">
        <w:rPr>
          <w:rFonts w:ascii="Arial" w:hAnsi="Arial" w:cs="Arial"/>
          <w:b/>
          <w:bCs/>
          <w:sz w:val="22"/>
          <w:szCs w:val="22"/>
        </w:rPr>
        <w:t>Current Burden</w:t>
      </w:r>
    </w:p>
    <w:p w:rsidR="00B51C19" w:rsidRPr="00ED5F1C" w:rsidP="001301D4" w14:paraId="52FCB1F2" w14:textId="77777777">
      <w:pPr>
        <w:spacing w:line="233" w:lineRule="auto"/>
        <w:ind w:left="540"/>
        <w:jc w:val="both"/>
        <w:rPr>
          <w:rFonts w:ascii="Arial" w:hAnsi="Arial" w:cs="Arial"/>
          <w:sz w:val="22"/>
          <w:szCs w:val="22"/>
          <w:u w:val="single"/>
        </w:rPr>
      </w:pPr>
    </w:p>
    <w:tbl>
      <w:tblPr>
        <w:tblW w:w="0" w:type="auto"/>
        <w:tblInd w:w="681" w:type="dxa"/>
        <w:tblLayout w:type="fixed"/>
        <w:tblCellMar>
          <w:left w:w="141" w:type="dxa"/>
          <w:right w:w="141" w:type="dxa"/>
        </w:tblCellMar>
        <w:tblLook w:val="0000"/>
      </w:tblPr>
      <w:tblGrid>
        <w:gridCol w:w="2520"/>
        <w:gridCol w:w="2250"/>
        <w:gridCol w:w="1980"/>
        <w:gridCol w:w="2070"/>
      </w:tblGrid>
      <w:tr w14:paraId="61C121FE" w14:textId="77777777" w:rsidTr="00917663">
        <w:tblPrEx>
          <w:tblW w:w="0" w:type="auto"/>
          <w:tblInd w:w="681" w:type="dxa"/>
          <w:tblLayout w:type="fixed"/>
          <w:tblCellMar>
            <w:left w:w="141" w:type="dxa"/>
            <w:right w:w="141" w:type="dxa"/>
          </w:tblCellMar>
          <w:tblLook w:val="0000"/>
        </w:tblPrEx>
        <w:trPr>
          <w:trHeight w:hRule="exact" w:val="603"/>
        </w:trPr>
        <w:tc>
          <w:tcPr>
            <w:tcW w:w="2520" w:type="dxa"/>
            <w:tcBorders>
              <w:top w:val="double" w:sz="12" w:space="0" w:color="000000"/>
              <w:left w:val="double" w:sz="12" w:space="0" w:color="000000"/>
              <w:bottom w:val="single" w:sz="8" w:space="0" w:color="000000"/>
              <w:right w:val="single" w:sz="8" w:space="0" w:color="000000"/>
            </w:tcBorders>
            <w:vAlign w:val="center"/>
          </w:tcPr>
          <w:p w:rsidR="00B51C19" w:rsidRPr="00055CB0" w:rsidP="00AB6D1B" w14:paraId="4343777E" w14:textId="77777777">
            <w:pPr>
              <w:keepNext/>
              <w:widowControl/>
              <w:tabs>
                <w:tab w:val="left" w:pos="450"/>
                <w:tab w:val="left" w:pos="540"/>
                <w:tab w:val="center" w:pos="939"/>
              </w:tabs>
              <w:ind w:left="446" w:hanging="446"/>
              <w:jc w:val="center"/>
              <w:rPr>
                <w:rFonts w:ascii="Arial" w:hAnsi="Arial" w:cs="Arial"/>
                <w:sz w:val="22"/>
                <w:szCs w:val="22"/>
              </w:rPr>
            </w:pPr>
            <w:r w:rsidRPr="00055CB0">
              <w:rPr>
                <w:rFonts w:ascii="Arial" w:hAnsi="Arial" w:cs="Arial"/>
                <w:sz w:val="22"/>
                <w:szCs w:val="22"/>
              </w:rPr>
              <w:t>Form Number</w:t>
            </w:r>
          </w:p>
        </w:tc>
        <w:tc>
          <w:tcPr>
            <w:tcW w:w="2250" w:type="dxa"/>
            <w:tcBorders>
              <w:top w:val="double" w:sz="12" w:space="0" w:color="000000"/>
              <w:left w:val="single" w:sz="8" w:space="0" w:color="000000"/>
              <w:bottom w:val="single" w:sz="8" w:space="0" w:color="000000"/>
              <w:right w:val="single" w:sz="8" w:space="0" w:color="000000"/>
            </w:tcBorders>
            <w:vAlign w:val="center"/>
          </w:tcPr>
          <w:p w:rsidR="00B51C19" w:rsidRPr="00055CB0" w:rsidP="00AB6D1B" w14:paraId="0E4BE9CE" w14:textId="77777777">
            <w:pPr>
              <w:keepNext/>
              <w:widowControl/>
              <w:tabs>
                <w:tab w:val="left" w:pos="450"/>
                <w:tab w:val="left" w:pos="540"/>
                <w:tab w:val="center" w:pos="1020"/>
              </w:tabs>
              <w:ind w:left="446" w:hanging="446"/>
              <w:jc w:val="center"/>
              <w:rPr>
                <w:rFonts w:ascii="Arial" w:hAnsi="Arial" w:cs="Arial"/>
                <w:sz w:val="22"/>
                <w:szCs w:val="22"/>
              </w:rPr>
            </w:pPr>
            <w:r w:rsidRPr="00055CB0">
              <w:rPr>
                <w:rFonts w:ascii="Arial" w:hAnsi="Arial" w:cs="Arial"/>
                <w:sz w:val="22"/>
                <w:szCs w:val="22"/>
              </w:rPr>
              <w:t>Annual Responses</w:t>
            </w:r>
          </w:p>
        </w:tc>
        <w:tc>
          <w:tcPr>
            <w:tcW w:w="1980" w:type="dxa"/>
            <w:tcBorders>
              <w:top w:val="double" w:sz="12" w:space="0" w:color="000000"/>
              <w:left w:val="single" w:sz="8" w:space="0" w:color="000000"/>
              <w:bottom w:val="single" w:sz="8" w:space="0" w:color="000000"/>
              <w:right w:val="single" w:sz="8" w:space="0" w:color="000000"/>
            </w:tcBorders>
            <w:vAlign w:val="center"/>
          </w:tcPr>
          <w:p w:rsidR="00B51C19" w:rsidRPr="00055CB0" w:rsidP="00AB6D1B" w14:paraId="11552CD3" w14:textId="77777777">
            <w:pPr>
              <w:keepNext/>
              <w:widowControl/>
              <w:tabs>
                <w:tab w:val="left" w:pos="450"/>
                <w:tab w:val="left" w:pos="540"/>
                <w:tab w:val="center" w:pos="723"/>
              </w:tabs>
              <w:ind w:left="446" w:hanging="446"/>
              <w:jc w:val="center"/>
              <w:rPr>
                <w:rFonts w:ascii="Arial" w:hAnsi="Arial" w:cs="Arial"/>
                <w:sz w:val="22"/>
                <w:szCs w:val="22"/>
              </w:rPr>
            </w:pPr>
            <w:r w:rsidRPr="00055CB0">
              <w:rPr>
                <w:rFonts w:ascii="Arial" w:hAnsi="Arial" w:cs="Arial"/>
                <w:sz w:val="22"/>
                <w:szCs w:val="22"/>
              </w:rPr>
              <w:t>Time (Minutes)1/</w:t>
            </w:r>
          </w:p>
        </w:tc>
        <w:tc>
          <w:tcPr>
            <w:tcW w:w="2070" w:type="dxa"/>
            <w:tcBorders>
              <w:top w:val="double" w:sz="12" w:space="0" w:color="000000"/>
              <w:left w:val="single" w:sz="8" w:space="0" w:color="000000"/>
              <w:bottom w:val="single" w:sz="8" w:space="0" w:color="000000"/>
              <w:right w:val="double" w:sz="12" w:space="0" w:color="000000"/>
            </w:tcBorders>
            <w:vAlign w:val="center"/>
          </w:tcPr>
          <w:p w:rsidR="00B51C19" w:rsidRPr="00055CB0" w:rsidP="00AB6D1B" w14:paraId="0BA55BD8" w14:textId="77777777">
            <w:pPr>
              <w:keepNext/>
              <w:widowControl/>
              <w:tabs>
                <w:tab w:val="left" w:pos="450"/>
                <w:tab w:val="left" w:pos="540"/>
                <w:tab w:val="center" w:pos="939"/>
              </w:tabs>
              <w:ind w:left="446" w:hanging="446"/>
              <w:jc w:val="center"/>
              <w:rPr>
                <w:rFonts w:ascii="Arial" w:hAnsi="Arial" w:cs="Arial"/>
                <w:sz w:val="22"/>
                <w:szCs w:val="22"/>
              </w:rPr>
            </w:pPr>
            <w:r w:rsidRPr="00055CB0">
              <w:rPr>
                <w:rFonts w:ascii="Arial" w:hAnsi="Arial" w:cs="Arial"/>
                <w:sz w:val="22"/>
                <w:szCs w:val="22"/>
              </w:rPr>
              <w:t>Burden (Hours)</w:t>
            </w:r>
          </w:p>
        </w:tc>
      </w:tr>
      <w:tr w14:paraId="56C2DA56" w14:textId="77777777" w:rsidTr="00917663">
        <w:tblPrEx>
          <w:tblW w:w="0" w:type="auto"/>
          <w:tblInd w:w="681" w:type="dxa"/>
          <w:tblLayout w:type="fixed"/>
          <w:tblCellMar>
            <w:left w:w="141" w:type="dxa"/>
            <w:right w:w="141" w:type="dxa"/>
          </w:tblCellMar>
          <w:tblLook w:val="0000"/>
        </w:tblPrEx>
        <w:tc>
          <w:tcPr>
            <w:tcW w:w="2520" w:type="dxa"/>
            <w:tcBorders>
              <w:top w:val="single" w:sz="8" w:space="0" w:color="000000"/>
              <w:left w:val="double" w:sz="12" w:space="0" w:color="000000"/>
              <w:bottom w:val="single" w:sz="8" w:space="0" w:color="000000"/>
              <w:right w:val="single" w:sz="8" w:space="0" w:color="000000"/>
            </w:tcBorders>
          </w:tcPr>
          <w:p w:rsidR="00B51C19" w:rsidRPr="00055CB0" w:rsidP="00AB6D1B" w14:paraId="4941F3C6" w14:textId="77777777">
            <w:pPr>
              <w:tabs>
                <w:tab w:val="left" w:pos="540"/>
              </w:tabs>
              <w:ind w:left="547" w:hanging="547"/>
              <w:jc w:val="both"/>
              <w:rPr>
                <w:rFonts w:ascii="Arial" w:hAnsi="Arial" w:cs="Arial"/>
                <w:bCs/>
                <w:sz w:val="22"/>
                <w:szCs w:val="22"/>
              </w:rPr>
            </w:pPr>
            <w:r w:rsidRPr="00055CB0">
              <w:rPr>
                <w:rFonts w:ascii="Arial" w:hAnsi="Arial" w:cs="Arial"/>
                <w:bCs/>
                <w:sz w:val="22"/>
                <w:szCs w:val="22"/>
              </w:rPr>
              <w:t>RL-94-F</w:t>
            </w:r>
          </w:p>
          <w:p w:rsidR="00B51C19" w:rsidRPr="00055CB0" w:rsidP="00AB6D1B" w14:paraId="0231DF5B" w14:textId="77777777">
            <w:pPr>
              <w:tabs>
                <w:tab w:val="left" w:pos="219"/>
              </w:tabs>
              <w:ind w:left="547" w:hanging="547"/>
              <w:jc w:val="both"/>
              <w:rPr>
                <w:rFonts w:ascii="Arial" w:hAnsi="Arial" w:cs="Arial"/>
                <w:bCs/>
                <w:sz w:val="22"/>
                <w:szCs w:val="22"/>
              </w:rPr>
            </w:pPr>
            <w:r w:rsidRPr="00055CB0">
              <w:rPr>
                <w:rFonts w:ascii="Arial" w:hAnsi="Arial" w:cs="Arial"/>
                <w:bCs/>
                <w:sz w:val="22"/>
                <w:szCs w:val="22"/>
              </w:rPr>
              <w:tab/>
              <w:t>Items 5-10, and 18</w:t>
            </w:r>
          </w:p>
        </w:tc>
        <w:tc>
          <w:tcPr>
            <w:tcW w:w="2250" w:type="dxa"/>
            <w:tcBorders>
              <w:top w:val="single" w:sz="8" w:space="0" w:color="000000"/>
              <w:left w:val="single" w:sz="8" w:space="0" w:color="000000"/>
              <w:bottom w:val="single" w:sz="8" w:space="0" w:color="000000"/>
              <w:right w:val="single" w:sz="8" w:space="0" w:color="000000"/>
            </w:tcBorders>
            <w:vAlign w:val="center"/>
          </w:tcPr>
          <w:p w:rsidR="00B51C19" w:rsidRPr="00055CB0" w:rsidP="00AB6D1B" w14:paraId="4E52532A" w14:textId="77777777">
            <w:pPr>
              <w:tabs>
                <w:tab w:val="right" w:pos="1209"/>
              </w:tabs>
              <w:spacing w:after="58"/>
              <w:rPr>
                <w:rFonts w:ascii="Arial" w:hAnsi="Arial" w:cs="Arial"/>
                <w:bCs/>
                <w:sz w:val="22"/>
                <w:szCs w:val="22"/>
              </w:rPr>
            </w:pPr>
            <w:r w:rsidRPr="00055CB0">
              <w:rPr>
                <w:rFonts w:ascii="Arial" w:hAnsi="Arial" w:cs="Arial"/>
                <w:bCs/>
                <w:sz w:val="22"/>
                <w:szCs w:val="22"/>
              </w:rPr>
              <w:tab/>
              <w:t>50</w:t>
            </w:r>
          </w:p>
        </w:tc>
        <w:tc>
          <w:tcPr>
            <w:tcW w:w="1980" w:type="dxa"/>
            <w:tcBorders>
              <w:top w:val="single" w:sz="8" w:space="0" w:color="000000"/>
              <w:left w:val="single" w:sz="8" w:space="0" w:color="000000"/>
              <w:bottom w:val="single" w:sz="8" w:space="0" w:color="000000"/>
              <w:right w:val="single" w:sz="8" w:space="0" w:color="000000"/>
            </w:tcBorders>
            <w:vAlign w:val="center"/>
          </w:tcPr>
          <w:p w:rsidR="00B51C19" w:rsidRPr="00055CB0" w:rsidP="00AB6D1B" w14:paraId="474D5970" w14:textId="77777777">
            <w:pPr>
              <w:tabs>
                <w:tab w:val="right" w:pos="849"/>
              </w:tabs>
              <w:spacing w:after="58"/>
              <w:rPr>
                <w:rFonts w:ascii="Arial" w:hAnsi="Arial" w:cs="Arial"/>
                <w:bCs/>
                <w:sz w:val="22"/>
                <w:szCs w:val="22"/>
              </w:rPr>
            </w:pPr>
            <w:r w:rsidRPr="00055CB0">
              <w:rPr>
                <w:rFonts w:ascii="Arial" w:hAnsi="Arial" w:cs="Arial"/>
                <w:bCs/>
                <w:sz w:val="22"/>
                <w:szCs w:val="22"/>
              </w:rPr>
              <w:tab/>
              <w:t>9</w:t>
            </w:r>
          </w:p>
        </w:tc>
        <w:tc>
          <w:tcPr>
            <w:tcW w:w="2070" w:type="dxa"/>
            <w:tcBorders>
              <w:top w:val="single" w:sz="8" w:space="0" w:color="000000"/>
              <w:left w:val="single" w:sz="8" w:space="0" w:color="000000"/>
              <w:bottom w:val="single" w:sz="8" w:space="0" w:color="000000"/>
              <w:right w:val="double" w:sz="12" w:space="0" w:color="000000"/>
            </w:tcBorders>
            <w:vAlign w:val="center"/>
          </w:tcPr>
          <w:p w:rsidR="00B51C19" w:rsidRPr="00055CB0" w:rsidP="00AB6D1B" w14:paraId="7D6CECBC" w14:textId="77777777">
            <w:pPr>
              <w:tabs>
                <w:tab w:val="right" w:pos="1119"/>
              </w:tabs>
              <w:spacing w:after="58"/>
              <w:rPr>
                <w:rFonts w:ascii="Arial" w:hAnsi="Arial" w:cs="Arial"/>
                <w:bCs/>
                <w:sz w:val="22"/>
                <w:szCs w:val="22"/>
              </w:rPr>
            </w:pPr>
            <w:r w:rsidRPr="00055CB0">
              <w:rPr>
                <w:rFonts w:ascii="Arial" w:hAnsi="Arial" w:cs="Arial"/>
                <w:bCs/>
                <w:sz w:val="22"/>
                <w:szCs w:val="22"/>
              </w:rPr>
              <w:tab/>
              <w:t>8</w:t>
            </w:r>
          </w:p>
        </w:tc>
      </w:tr>
      <w:tr w14:paraId="734D7CEC" w14:textId="77777777" w:rsidTr="00917663">
        <w:tblPrEx>
          <w:tblW w:w="0" w:type="auto"/>
          <w:tblInd w:w="681" w:type="dxa"/>
          <w:tblLayout w:type="fixed"/>
          <w:tblCellMar>
            <w:left w:w="141" w:type="dxa"/>
            <w:right w:w="141" w:type="dxa"/>
          </w:tblCellMar>
          <w:tblLook w:val="0000"/>
        </w:tblPrEx>
        <w:trPr>
          <w:trHeight w:hRule="exact" w:val="400"/>
        </w:trPr>
        <w:tc>
          <w:tcPr>
            <w:tcW w:w="2520" w:type="dxa"/>
            <w:tcBorders>
              <w:top w:val="single" w:sz="8" w:space="0" w:color="000000"/>
              <w:left w:val="double" w:sz="12" w:space="0" w:color="000000"/>
              <w:bottom w:val="single" w:sz="8" w:space="0" w:color="000000"/>
              <w:right w:val="single" w:sz="8" w:space="0" w:color="000000"/>
            </w:tcBorders>
            <w:vAlign w:val="center"/>
          </w:tcPr>
          <w:p w:rsidR="00B51C19" w:rsidRPr="00055CB0" w:rsidP="00AB6D1B" w14:paraId="0C3F00C5" w14:textId="77777777">
            <w:pPr>
              <w:tabs>
                <w:tab w:val="left" w:pos="540"/>
              </w:tabs>
              <w:ind w:left="540" w:hanging="540"/>
              <w:rPr>
                <w:rFonts w:ascii="Arial" w:hAnsi="Arial" w:cs="Arial"/>
                <w:bCs/>
                <w:sz w:val="22"/>
                <w:szCs w:val="22"/>
              </w:rPr>
            </w:pPr>
            <w:r w:rsidRPr="00055CB0">
              <w:rPr>
                <w:rFonts w:ascii="Arial" w:hAnsi="Arial" w:cs="Arial"/>
                <w:bCs/>
                <w:sz w:val="22"/>
                <w:szCs w:val="22"/>
              </w:rPr>
              <w:t>RL-94-F, Items 5-18</w:t>
            </w:r>
          </w:p>
        </w:tc>
        <w:tc>
          <w:tcPr>
            <w:tcW w:w="2250" w:type="dxa"/>
            <w:tcBorders>
              <w:top w:val="single" w:sz="8" w:space="0" w:color="000000"/>
              <w:left w:val="single" w:sz="8" w:space="0" w:color="000000"/>
              <w:bottom w:val="single" w:sz="8" w:space="0" w:color="000000"/>
              <w:right w:val="single" w:sz="8" w:space="0" w:color="000000"/>
            </w:tcBorders>
            <w:vAlign w:val="center"/>
          </w:tcPr>
          <w:p w:rsidR="00B51C19" w:rsidRPr="00055CB0" w:rsidP="00105B4A" w14:paraId="680D2BC7" w14:textId="77777777">
            <w:pPr>
              <w:tabs>
                <w:tab w:val="right" w:pos="1209"/>
              </w:tabs>
              <w:rPr>
                <w:rFonts w:ascii="Arial" w:hAnsi="Arial" w:cs="Arial"/>
                <w:bCs/>
                <w:sz w:val="22"/>
                <w:szCs w:val="22"/>
              </w:rPr>
            </w:pPr>
            <w:r w:rsidRPr="00055CB0">
              <w:rPr>
                <w:rFonts w:ascii="Arial" w:hAnsi="Arial" w:cs="Arial"/>
                <w:bCs/>
                <w:sz w:val="22"/>
                <w:szCs w:val="22"/>
              </w:rPr>
              <w:tab/>
              <w:t xml:space="preserve"> 5,000</w:t>
            </w:r>
          </w:p>
        </w:tc>
        <w:tc>
          <w:tcPr>
            <w:tcW w:w="1980" w:type="dxa"/>
            <w:tcBorders>
              <w:top w:val="single" w:sz="8" w:space="0" w:color="000000"/>
              <w:left w:val="single" w:sz="8" w:space="0" w:color="000000"/>
              <w:bottom w:val="single" w:sz="8" w:space="0" w:color="000000"/>
              <w:right w:val="single" w:sz="8" w:space="0" w:color="000000"/>
            </w:tcBorders>
            <w:vAlign w:val="center"/>
          </w:tcPr>
          <w:p w:rsidR="00B51C19" w:rsidRPr="00055CB0" w:rsidP="00AB6D1B" w14:paraId="5C55638F" w14:textId="77777777">
            <w:pPr>
              <w:tabs>
                <w:tab w:val="right" w:pos="849"/>
              </w:tabs>
              <w:rPr>
                <w:rFonts w:ascii="Arial" w:hAnsi="Arial" w:cs="Arial"/>
                <w:bCs/>
                <w:sz w:val="22"/>
                <w:szCs w:val="22"/>
              </w:rPr>
            </w:pPr>
            <w:r w:rsidRPr="00055CB0">
              <w:rPr>
                <w:rFonts w:ascii="Arial" w:hAnsi="Arial" w:cs="Arial"/>
                <w:bCs/>
                <w:sz w:val="22"/>
                <w:szCs w:val="22"/>
              </w:rPr>
              <w:tab/>
              <w:t>11</w:t>
            </w:r>
          </w:p>
        </w:tc>
        <w:tc>
          <w:tcPr>
            <w:tcW w:w="2070" w:type="dxa"/>
            <w:tcBorders>
              <w:top w:val="single" w:sz="8" w:space="0" w:color="000000"/>
              <w:left w:val="single" w:sz="8" w:space="0" w:color="000000"/>
              <w:bottom w:val="single" w:sz="8" w:space="0" w:color="000000"/>
              <w:right w:val="double" w:sz="12" w:space="0" w:color="000000"/>
            </w:tcBorders>
            <w:vAlign w:val="center"/>
          </w:tcPr>
          <w:p w:rsidR="00B51C19" w:rsidRPr="00055CB0" w:rsidP="00105B4A" w14:paraId="52D93EDD" w14:textId="77777777">
            <w:pPr>
              <w:tabs>
                <w:tab w:val="right" w:pos="1119"/>
              </w:tabs>
              <w:rPr>
                <w:rFonts w:ascii="Arial" w:hAnsi="Arial" w:cs="Arial"/>
                <w:bCs/>
                <w:sz w:val="22"/>
                <w:szCs w:val="22"/>
              </w:rPr>
            </w:pPr>
            <w:r w:rsidRPr="00055CB0">
              <w:rPr>
                <w:rFonts w:ascii="Arial" w:hAnsi="Arial" w:cs="Arial"/>
                <w:bCs/>
                <w:sz w:val="22"/>
                <w:szCs w:val="22"/>
              </w:rPr>
              <w:tab/>
              <w:t>917</w:t>
            </w:r>
          </w:p>
        </w:tc>
      </w:tr>
      <w:tr w14:paraId="4CF4146C" w14:textId="77777777" w:rsidTr="00917663">
        <w:tblPrEx>
          <w:tblW w:w="0" w:type="auto"/>
          <w:tblInd w:w="681" w:type="dxa"/>
          <w:tblLayout w:type="fixed"/>
          <w:tblCellMar>
            <w:left w:w="141" w:type="dxa"/>
            <w:right w:w="141" w:type="dxa"/>
          </w:tblCellMar>
          <w:tblLook w:val="0000"/>
        </w:tblPrEx>
        <w:trPr>
          <w:trHeight w:hRule="exact" w:val="400"/>
        </w:trPr>
        <w:tc>
          <w:tcPr>
            <w:tcW w:w="2520" w:type="dxa"/>
            <w:tcBorders>
              <w:top w:val="single" w:sz="8" w:space="0" w:color="000000"/>
              <w:left w:val="double" w:sz="12" w:space="0" w:color="000000"/>
              <w:bottom w:val="single" w:sz="8" w:space="0" w:color="000000"/>
              <w:right w:val="single" w:sz="8" w:space="0" w:color="000000"/>
            </w:tcBorders>
            <w:vAlign w:val="center"/>
          </w:tcPr>
          <w:p w:rsidR="00B51C19" w:rsidRPr="00055CB0" w:rsidP="00AB6D1B" w14:paraId="7EBE655D" w14:textId="77777777">
            <w:pPr>
              <w:tabs>
                <w:tab w:val="left" w:pos="540"/>
              </w:tabs>
              <w:ind w:left="540" w:hanging="540"/>
              <w:rPr>
                <w:rFonts w:ascii="Arial" w:hAnsi="Arial" w:cs="Arial"/>
                <w:bCs/>
                <w:sz w:val="22"/>
                <w:szCs w:val="22"/>
              </w:rPr>
            </w:pPr>
            <w:r w:rsidRPr="00055CB0">
              <w:rPr>
                <w:rFonts w:ascii="Arial" w:hAnsi="Arial" w:cs="Arial"/>
                <w:bCs/>
                <w:sz w:val="22"/>
                <w:szCs w:val="22"/>
              </w:rPr>
              <w:t>RL-94-F, Item 18 only</w:t>
            </w:r>
          </w:p>
        </w:tc>
        <w:tc>
          <w:tcPr>
            <w:tcW w:w="2250" w:type="dxa"/>
            <w:tcBorders>
              <w:top w:val="single" w:sz="8" w:space="0" w:color="000000"/>
              <w:left w:val="single" w:sz="8" w:space="0" w:color="000000"/>
              <w:bottom w:val="single" w:sz="8" w:space="0" w:color="000000"/>
              <w:right w:val="single" w:sz="8" w:space="0" w:color="000000"/>
            </w:tcBorders>
            <w:vAlign w:val="center"/>
          </w:tcPr>
          <w:p w:rsidR="00B51C19" w:rsidRPr="00055CB0" w:rsidP="00105B4A" w14:paraId="694395E5" w14:textId="77777777">
            <w:pPr>
              <w:tabs>
                <w:tab w:val="right" w:pos="1209"/>
              </w:tabs>
              <w:rPr>
                <w:rFonts w:ascii="Arial" w:hAnsi="Arial" w:cs="Arial"/>
                <w:bCs/>
                <w:sz w:val="22"/>
                <w:szCs w:val="22"/>
              </w:rPr>
            </w:pPr>
            <w:r w:rsidRPr="00055CB0">
              <w:rPr>
                <w:rFonts w:ascii="Arial" w:hAnsi="Arial" w:cs="Arial"/>
                <w:bCs/>
                <w:sz w:val="22"/>
                <w:szCs w:val="22"/>
              </w:rPr>
              <w:tab/>
              <w:t xml:space="preserve">  400</w:t>
            </w:r>
          </w:p>
        </w:tc>
        <w:tc>
          <w:tcPr>
            <w:tcW w:w="1980" w:type="dxa"/>
            <w:tcBorders>
              <w:top w:val="single" w:sz="8" w:space="0" w:color="000000"/>
              <w:left w:val="single" w:sz="8" w:space="0" w:color="000000"/>
              <w:bottom w:val="single" w:sz="8" w:space="0" w:color="000000"/>
              <w:right w:val="single" w:sz="8" w:space="0" w:color="000000"/>
            </w:tcBorders>
            <w:vAlign w:val="center"/>
          </w:tcPr>
          <w:p w:rsidR="00B51C19" w:rsidRPr="00055CB0" w:rsidP="00AB6D1B" w14:paraId="60DA6ECC" w14:textId="77777777">
            <w:pPr>
              <w:tabs>
                <w:tab w:val="right" w:pos="849"/>
              </w:tabs>
              <w:rPr>
                <w:rFonts w:ascii="Arial" w:hAnsi="Arial" w:cs="Arial"/>
                <w:bCs/>
                <w:sz w:val="22"/>
                <w:szCs w:val="22"/>
              </w:rPr>
            </w:pPr>
            <w:r w:rsidRPr="00055CB0">
              <w:rPr>
                <w:rFonts w:ascii="Arial" w:hAnsi="Arial" w:cs="Arial"/>
                <w:bCs/>
                <w:sz w:val="22"/>
                <w:szCs w:val="22"/>
              </w:rPr>
              <w:tab/>
              <w:t>5</w:t>
            </w:r>
          </w:p>
        </w:tc>
        <w:tc>
          <w:tcPr>
            <w:tcW w:w="2070" w:type="dxa"/>
            <w:tcBorders>
              <w:top w:val="single" w:sz="8" w:space="0" w:color="000000"/>
              <w:left w:val="single" w:sz="8" w:space="0" w:color="000000"/>
              <w:bottom w:val="single" w:sz="8" w:space="0" w:color="000000"/>
              <w:right w:val="double" w:sz="12" w:space="0" w:color="000000"/>
            </w:tcBorders>
            <w:vAlign w:val="center"/>
          </w:tcPr>
          <w:p w:rsidR="00B51C19" w:rsidRPr="00055CB0" w:rsidP="00105B4A" w14:paraId="36D96492" w14:textId="77777777">
            <w:pPr>
              <w:tabs>
                <w:tab w:val="right" w:pos="1119"/>
              </w:tabs>
              <w:rPr>
                <w:rFonts w:ascii="Arial" w:hAnsi="Arial" w:cs="Arial"/>
                <w:bCs/>
                <w:sz w:val="22"/>
                <w:szCs w:val="22"/>
              </w:rPr>
            </w:pPr>
            <w:r w:rsidRPr="00055CB0">
              <w:rPr>
                <w:rFonts w:ascii="Arial" w:hAnsi="Arial" w:cs="Arial"/>
                <w:bCs/>
                <w:sz w:val="22"/>
                <w:szCs w:val="22"/>
              </w:rPr>
              <w:tab/>
              <w:t xml:space="preserve">  34  </w:t>
            </w:r>
          </w:p>
        </w:tc>
      </w:tr>
      <w:tr w14:paraId="16A3D7A7" w14:textId="77777777" w:rsidTr="00917663">
        <w:tblPrEx>
          <w:tblW w:w="0" w:type="auto"/>
          <w:tblInd w:w="681" w:type="dxa"/>
          <w:tblLayout w:type="fixed"/>
          <w:tblCellMar>
            <w:left w:w="141" w:type="dxa"/>
            <w:right w:w="141" w:type="dxa"/>
          </w:tblCellMar>
          <w:tblLook w:val="0000"/>
        </w:tblPrEx>
        <w:trPr>
          <w:trHeight w:hRule="exact" w:val="400"/>
        </w:trPr>
        <w:tc>
          <w:tcPr>
            <w:tcW w:w="2520" w:type="dxa"/>
            <w:tcBorders>
              <w:top w:val="single" w:sz="8" w:space="0" w:color="000000"/>
              <w:left w:val="double" w:sz="12" w:space="0" w:color="000000"/>
              <w:bottom w:val="double" w:sz="12" w:space="0" w:color="000000"/>
              <w:right w:val="single" w:sz="8" w:space="0" w:color="000000"/>
            </w:tcBorders>
            <w:vAlign w:val="center"/>
          </w:tcPr>
          <w:p w:rsidR="00B51C19" w:rsidRPr="00055CB0" w:rsidP="00AB6D1B" w14:paraId="4AC055D7" w14:textId="77777777">
            <w:pPr>
              <w:jc w:val="center"/>
              <w:rPr>
                <w:rFonts w:ascii="Arial" w:hAnsi="Arial" w:cs="Arial"/>
                <w:bCs/>
                <w:sz w:val="22"/>
                <w:szCs w:val="22"/>
              </w:rPr>
            </w:pPr>
            <w:r w:rsidRPr="00055CB0">
              <w:rPr>
                <w:rFonts w:ascii="Arial" w:hAnsi="Arial" w:cs="Arial"/>
                <w:bCs/>
                <w:sz w:val="22"/>
                <w:szCs w:val="22"/>
              </w:rPr>
              <w:t>Total</w:t>
            </w:r>
          </w:p>
        </w:tc>
        <w:tc>
          <w:tcPr>
            <w:tcW w:w="2250" w:type="dxa"/>
            <w:tcBorders>
              <w:top w:val="single" w:sz="8" w:space="0" w:color="000000"/>
              <w:left w:val="single" w:sz="8" w:space="0" w:color="000000"/>
              <w:bottom w:val="double" w:sz="12" w:space="0" w:color="000000"/>
              <w:right w:val="single" w:sz="8" w:space="0" w:color="000000"/>
            </w:tcBorders>
            <w:vAlign w:val="center"/>
          </w:tcPr>
          <w:p w:rsidR="00B51C19" w:rsidRPr="00055CB0" w:rsidP="00105B4A" w14:paraId="4FA9F471" w14:textId="77777777">
            <w:pPr>
              <w:tabs>
                <w:tab w:val="right" w:pos="1209"/>
              </w:tabs>
              <w:rPr>
                <w:rFonts w:ascii="Arial" w:hAnsi="Arial" w:cs="Arial"/>
                <w:bCs/>
                <w:sz w:val="22"/>
                <w:szCs w:val="22"/>
              </w:rPr>
            </w:pPr>
            <w:r w:rsidRPr="00055CB0">
              <w:rPr>
                <w:rFonts w:ascii="Arial" w:hAnsi="Arial" w:cs="Arial"/>
                <w:bCs/>
                <w:sz w:val="22"/>
                <w:szCs w:val="22"/>
              </w:rPr>
              <w:tab/>
              <w:t xml:space="preserve">5,450 </w:t>
            </w:r>
          </w:p>
        </w:tc>
        <w:tc>
          <w:tcPr>
            <w:tcW w:w="1980" w:type="dxa"/>
            <w:tcBorders>
              <w:top w:val="single" w:sz="8" w:space="0" w:color="000000"/>
              <w:left w:val="single" w:sz="8" w:space="0" w:color="000000"/>
              <w:bottom w:val="double" w:sz="12" w:space="0" w:color="000000"/>
              <w:right w:val="single" w:sz="8" w:space="0" w:color="000000"/>
            </w:tcBorders>
            <w:vAlign w:val="center"/>
          </w:tcPr>
          <w:p w:rsidR="00B51C19" w:rsidRPr="00055CB0" w:rsidP="00AB6D1B" w14:paraId="46137D00" w14:textId="77777777">
            <w:pPr>
              <w:tabs>
                <w:tab w:val="left" w:pos="540"/>
              </w:tabs>
              <w:ind w:left="540" w:hanging="540"/>
              <w:rPr>
                <w:rFonts w:ascii="Arial" w:hAnsi="Arial" w:cs="Arial"/>
                <w:bCs/>
                <w:sz w:val="22"/>
                <w:szCs w:val="22"/>
              </w:rPr>
            </w:pPr>
          </w:p>
          <w:p w:rsidR="00B51C19" w:rsidRPr="00055CB0" w:rsidP="00AB6D1B" w14:paraId="74AF3CB1" w14:textId="77777777">
            <w:pPr>
              <w:tabs>
                <w:tab w:val="left" w:pos="540"/>
              </w:tabs>
              <w:ind w:left="540" w:hanging="540"/>
              <w:rPr>
                <w:rFonts w:ascii="Arial" w:hAnsi="Arial" w:cs="Arial"/>
                <w:bCs/>
                <w:sz w:val="22"/>
                <w:szCs w:val="22"/>
              </w:rPr>
            </w:pPr>
          </w:p>
        </w:tc>
        <w:tc>
          <w:tcPr>
            <w:tcW w:w="2070" w:type="dxa"/>
            <w:tcBorders>
              <w:top w:val="single" w:sz="8" w:space="0" w:color="000000"/>
              <w:left w:val="single" w:sz="8" w:space="0" w:color="000000"/>
              <w:bottom w:val="double" w:sz="12" w:space="0" w:color="000000"/>
              <w:right w:val="double" w:sz="12" w:space="0" w:color="000000"/>
            </w:tcBorders>
            <w:vAlign w:val="center"/>
          </w:tcPr>
          <w:p w:rsidR="00B51C19" w:rsidRPr="00055CB0" w:rsidP="00105B4A" w14:paraId="01B84E63" w14:textId="77777777">
            <w:pPr>
              <w:tabs>
                <w:tab w:val="right" w:pos="1119"/>
              </w:tabs>
              <w:ind w:left="399" w:firstLine="360"/>
              <w:rPr>
                <w:rFonts w:ascii="Arial" w:hAnsi="Arial" w:cs="Arial"/>
                <w:bCs/>
                <w:sz w:val="22"/>
                <w:szCs w:val="22"/>
              </w:rPr>
            </w:pPr>
            <w:r w:rsidRPr="00055CB0">
              <w:rPr>
                <w:rFonts w:ascii="Arial" w:hAnsi="Arial" w:cs="Arial"/>
                <w:bCs/>
                <w:sz w:val="22"/>
                <w:szCs w:val="22"/>
              </w:rPr>
              <w:t>959</w:t>
            </w:r>
          </w:p>
        </w:tc>
      </w:tr>
    </w:tbl>
    <w:p w:rsidR="001301D4" w:rsidP="00F12581" w14:paraId="2694D12D" w14:textId="77777777">
      <w:pPr>
        <w:spacing w:line="233" w:lineRule="auto"/>
        <w:ind w:left="540"/>
        <w:jc w:val="both"/>
        <w:rPr>
          <w:rFonts w:ascii="Arial" w:hAnsi="Arial" w:cs="Arial"/>
          <w:sz w:val="22"/>
          <w:szCs w:val="22"/>
        </w:rPr>
      </w:pPr>
      <w:r w:rsidRPr="00ED5F1C">
        <w:rPr>
          <w:rFonts w:ascii="Arial" w:hAnsi="Arial" w:cs="Arial"/>
          <w:sz w:val="22"/>
          <w:szCs w:val="22"/>
          <w:u w:val="single"/>
        </w:rPr>
        <w:t>1</w:t>
      </w:r>
      <w:r w:rsidRPr="00ED5F1C">
        <w:rPr>
          <w:rFonts w:ascii="Arial" w:hAnsi="Arial" w:cs="Arial"/>
          <w:sz w:val="22"/>
          <w:szCs w:val="22"/>
        </w:rPr>
        <w:t>/ The RRB has been collecting the information on these forms since OMB approved the information collection.  Based on a sampling done when the form was originally created, the office calculated the estimated time, which includes time for getting the needed data and reviewing the completed form.</w:t>
      </w:r>
    </w:p>
    <w:p w:rsidR="006D0C40" w:rsidRPr="00ED5F1C" w:rsidP="00917663" w14:paraId="36297BF9" w14:textId="77777777">
      <w:pPr>
        <w:spacing w:line="233" w:lineRule="auto"/>
        <w:ind w:left="540"/>
        <w:jc w:val="both"/>
        <w:rPr>
          <w:rFonts w:ascii="Arial" w:hAnsi="Arial" w:cs="Arial"/>
          <w:sz w:val="22"/>
          <w:szCs w:val="22"/>
        </w:rPr>
      </w:pPr>
    </w:p>
    <w:p w:rsidR="0044273D" w:rsidRPr="00BE5BE1" w:rsidP="0044273D" w14:paraId="7085C404" w14:textId="77777777">
      <w:pPr>
        <w:tabs>
          <w:tab w:val="left" w:pos="-1440"/>
          <w:tab w:val="left" w:pos="540"/>
        </w:tabs>
        <w:ind w:left="540" w:hanging="540"/>
        <w:jc w:val="both"/>
        <w:rPr>
          <w:rFonts w:ascii="Arial" w:hAnsi="Arial" w:cs="Arial"/>
          <w:bCs/>
          <w:sz w:val="22"/>
          <w:szCs w:val="22"/>
        </w:rPr>
      </w:pPr>
      <w:r w:rsidRPr="00BE5BE1">
        <w:rPr>
          <w:rFonts w:ascii="Arial" w:hAnsi="Arial" w:cs="Arial"/>
          <w:bCs/>
          <w:sz w:val="22"/>
          <w:szCs w:val="22"/>
        </w:rPr>
        <w:t>13.</w:t>
      </w:r>
      <w:r w:rsidRPr="00BE5BE1">
        <w:rPr>
          <w:rFonts w:ascii="Arial" w:hAnsi="Arial" w:cs="Arial"/>
          <w:bCs/>
          <w:sz w:val="22"/>
          <w:szCs w:val="22"/>
        </w:rPr>
        <w:tab/>
      </w:r>
      <w:r w:rsidRPr="00BE5BE1">
        <w:rPr>
          <w:rFonts w:ascii="Arial" w:hAnsi="Arial" w:cs="Arial"/>
          <w:bCs/>
          <w:sz w:val="22"/>
          <w:szCs w:val="22"/>
          <w:u w:val="single"/>
        </w:rPr>
        <w:t>Estimate of annual cost to respondents or record keepers</w:t>
      </w:r>
      <w:r w:rsidRPr="00BE5BE1">
        <w:rPr>
          <w:rFonts w:ascii="Arial" w:hAnsi="Arial" w:cs="Arial"/>
          <w:bCs/>
          <w:sz w:val="22"/>
          <w:szCs w:val="22"/>
        </w:rPr>
        <w:t xml:space="preserve"> - </w:t>
      </w:r>
      <w:r w:rsidRPr="00BE5BE1" w:rsidR="00A9275C">
        <w:rPr>
          <w:rFonts w:ascii="Arial" w:hAnsi="Arial" w:cs="Arial"/>
          <w:bCs/>
          <w:sz w:val="22"/>
          <w:szCs w:val="22"/>
        </w:rPr>
        <w:t>The burden hours of 959x</w:t>
      </w:r>
      <w:r w:rsidRPr="00BE5BE1" w:rsidR="0050479E">
        <w:rPr>
          <w:rFonts w:ascii="Arial" w:hAnsi="Arial" w:cs="Arial"/>
          <w:bCs/>
          <w:sz w:val="22"/>
          <w:szCs w:val="22"/>
        </w:rPr>
        <w:t>20.30</w:t>
      </w:r>
      <w:r w:rsidRPr="00BE5BE1" w:rsidR="00A9275C">
        <w:rPr>
          <w:rFonts w:ascii="Arial" w:hAnsi="Arial" w:cs="Arial"/>
          <w:bCs/>
          <w:sz w:val="22"/>
          <w:szCs w:val="22"/>
        </w:rPr>
        <w:t xml:space="preserve"> (BLS hourly mean wage for Other Support Activities for Transportation”) = $</w:t>
      </w:r>
      <w:r w:rsidRPr="00BE5BE1" w:rsidR="0050479E">
        <w:rPr>
          <w:rFonts w:ascii="Arial" w:hAnsi="Arial" w:cs="Arial"/>
          <w:bCs/>
          <w:sz w:val="22"/>
          <w:szCs w:val="22"/>
        </w:rPr>
        <w:t>19,467.70</w:t>
      </w:r>
      <w:r w:rsidRPr="00BE5BE1" w:rsidR="00A9275C">
        <w:rPr>
          <w:rFonts w:ascii="Arial" w:hAnsi="Arial" w:cs="Arial"/>
          <w:bCs/>
          <w:sz w:val="22"/>
          <w:szCs w:val="22"/>
        </w:rPr>
        <w:t xml:space="preserve"> annual cost to respondents.</w:t>
      </w:r>
    </w:p>
    <w:p w:rsidR="0044273D" w:rsidRPr="00BE5BE1" w:rsidP="0044273D" w14:paraId="56BDAF02" w14:textId="77777777">
      <w:pPr>
        <w:tabs>
          <w:tab w:val="left" w:pos="-1440"/>
          <w:tab w:val="left" w:pos="540"/>
        </w:tabs>
        <w:ind w:left="540" w:hanging="540"/>
        <w:jc w:val="both"/>
        <w:rPr>
          <w:rFonts w:ascii="Arial" w:hAnsi="Arial" w:cs="Arial"/>
          <w:bCs/>
          <w:sz w:val="22"/>
          <w:szCs w:val="22"/>
        </w:rPr>
      </w:pPr>
    </w:p>
    <w:p w:rsidR="0044273D" w:rsidRPr="00944E02" w:rsidP="0044273D" w14:paraId="45EFCCBF" w14:textId="77777777">
      <w:pPr>
        <w:tabs>
          <w:tab w:val="left" w:pos="-1440"/>
          <w:tab w:val="left" w:pos="540"/>
        </w:tabs>
        <w:ind w:left="540" w:hanging="540"/>
        <w:jc w:val="both"/>
        <w:rPr>
          <w:rFonts w:ascii="Arial" w:hAnsi="Arial" w:cs="Arial"/>
          <w:bCs/>
          <w:sz w:val="22"/>
          <w:szCs w:val="22"/>
        </w:rPr>
      </w:pPr>
      <w:r w:rsidRPr="00BE5BE1">
        <w:rPr>
          <w:rFonts w:ascii="Arial" w:hAnsi="Arial" w:cs="Arial"/>
          <w:bCs/>
          <w:sz w:val="22"/>
          <w:szCs w:val="22"/>
        </w:rPr>
        <w:t>14.</w:t>
      </w:r>
      <w:r w:rsidRPr="00BE5BE1">
        <w:rPr>
          <w:rFonts w:ascii="Arial" w:hAnsi="Arial" w:cs="Arial"/>
          <w:bCs/>
          <w:sz w:val="22"/>
          <w:szCs w:val="22"/>
        </w:rPr>
        <w:tab/>
      </w:r>
      <w:r w:rsidRPr="00BE5BE1">
        <w:rPr>
          <w:rFonts w:ascii="Arial" w:hAnsi="Arial" w:cs="Arial"/>
          <w:bCs/>
          <w:sz w:val="22"/>
          <w:szCs w:val="22"/>
          <w:u w:val="single"/>
        </w:rPr>
        <w:t xml:space="preserve">Estimate of cost to Federal </w:t>
      </w:r>
      <w:r w:rsidRPr="00BE5BE1" w:rsidR="00415292">
        <w:rPr>
          <w:rFonts w:ascii="Arial" w:hAnsi="Arial" w:cs="Arial"/>
          <w:bCs/>
          <w:sz w:val="22"/>
          <w:szCs w:val="22"/>
          <w:u w:val="single"/>
        </w:rPr>
        <w:t>G</w:t>
      </w:r>
      <w:r w:rsidRPr="00BE5BE1">
        <w:rPr>
          <w:rFonts w:ascii="Arial" w:hAnsi="Arial" w:cs="Arial"/>
          <w:bCs/>
          <w:sz w:val="22"/>
          <w:szCs w:val="22"/>
          <w:u w:val="single"/>
        </w:rPr>
        <w:t>overnment</w:t>
      </w:r>
      <w:r w:rsidRPr="00BE5BE1">
        <w:rPr>
          <w:rFonts w:ascii="Arial" w:hAnsi="Arial" w:cs="Arial"/>
          <w:bCs/>
          <w:sz w:val="22"/>
          <w:szCs w:val="22"/>
        </w:rPr>
        <w:t xml:space="preserve"> </w:t>
      </w:r>
      <w:r w:rsidRPr="00BE5BE1" w:rsidR="0084178F">
        <w:rPr>
          <w:rFonts w:ascii="Arial" w:hAnsi="Arial" w:cs="Arial"/>
          <w:bCs/>
          <w:sz w:val="22"/>
          <w:szCs w:val="22"/>
        </w:rPr>
        <w:t>–</w:t>
      </w:r>
      <w:r w:rsidRPr="00BE5BE1">
        <w:rPr>
          <w:rFonts w:ascii="Arial" w:hAnsi="Arial" w:cs="Arial"/>
          <w:bCs/>
          <w:sz w:val="22"/>
          <w:szCs w:val="22"/>
        </w:rPr>
        <w:t xml:space="preserve"> </w:t>
      </w:r>
      <w:r w:rsidRPr="00BE5BE1" w:rsidR="0084178F">
        <w:rPr>
          <w:rFonts w:ascii="Arial" w:hAnsi="Arial" w:cs="Arial"/>
          <w:bCs/>
          <w:sz w:val="22"/>
          <w:szCs w:val="22"/>
        </w:rPr>
        <w:t xml:space="preserve">The total amount of forms submitted annually is 5,450. The Form RL-94-F is submitted and scanned on the RRB imaging system at both our field office locations and headquarters equally at about 2,725. The HQ scanner is </w:t>
      </w:r>
      <w:r w:rsidRPr="00BE5BE1" w:rsidR="0084178F">
        <w:rPr>
          <w:rFonts w:ascii="Arial" w:hAnsi="Arial" w:cs="Arial"/>
          <w:bCs/>
          <w:sz w:val="22"/>
          <w:szCs w:val="22"/>
        </w:rPr>
        <w:t>a GS</w:t>
      </w:r>
      <w:r w:rsidRPr="00BE5BE1" w:rsidR="0084178F">
        <w:rPr>
          <w:rFonts w:ascii="Arial" w:hAnsi="Arial" w:cs="Arial"/>
          <w:bCs/>
          <w:sz w:val="22"/>
          <w:szCs w:val="22"/>
        </w:rPr>
        <w:t xml:space="preserve">-11 Step </w:t>
      </w:r>
      <w:r w:rsidRPr="00BE5BE1" w:rsidR="0084178F">
        <w:rPr>
          <w:rFonts w:ascii="Arial" w:hAnsi="Arial" w:cs="Arial"/>
          <w:bCs/>
          <w:sz w:val="22"/>
          <w:szCs w:val="22"/>
        </w:rPr>
        <w:t>6</w:t>
      </w:r>
      <w:r w:rsidRPr="00BE5BE1" w:rsidR="0084178F">
        <w:rPr>
          <w:rFonts w:ascii="Arial" w:hAnsi="Arial" w:cs="Arial"/>
          <w:bCs/>
          <w:sz w:val="22"/>
          <w:szCs w:val="22"/>
        </w:rPr>
        <w:t xml:space="preserve"> and field offices are GS-5 Step 1. The hourly rate for a GS-11 Step 6 is $</w:t>
      </w:r>
      <w:r w:rsidRPr="00BE5BE1" w:rsidR="0050479E">
        <w:rPr>
          <w:rFonts w:ascii="Arial" w:hAnsi="Arial" w:cs="Arial"/>
          <w:bCs/>
          <w:sz w:val="22"/>
          <w:szCs w:val="22"/>
        </w:rPr>
        <w:t>31.85</w:t>
      </w:r>
      <w:r w:rsidRPr="00BE5BE1" w:rsidR="0084178F">
        <w:rPr>
          <w:rFonts w:ascii="Arial" w:hAnsi="Arial" w:cs="Arial"/>
          <w:bCs/>
          <w:sz w:val="22"/>
          <w:szCs w:val="22"/>
        </w:rPr>
        <w:t xml:space="preserve"> and a GS-5 Step 1 is $14.</w:t>
      </w:r>
      <w:r w:rsidRPr="00BE5BE1" w:rsidR="0050479E">
        <w:rPr>
          <w:rFonts w:ascii="Arial" w:hAnsi="Arial" w:cs="Arial"/>
          <w:bCs/>
          <w:sz w:val="22"/>
          <w:szCs w:val="22"/>
        </w:rPr>
        <w:t>89</w:t>
      </w:r>
      <w:r w:rsidRPr="00BE5BE1" w:rsidR="0084178F">
        <w:rPr>
          <w:rFonts w:ascii="Arial" w:hAnsi="Arial" w:cs="Arial"/>
          <w:bCs/>
          <w:sz w:val="22"/>
          <w:szCs w:val="22"/>
        </w:rPr>
        <w:t>. It takes 227 hours annual</w:t>
      </w:r>
      <w:r w:rsidRPr="00BE5BE1" w:rsidR="00CC3821">
        <w:rPr>
          <w:rFonts w:ascii="Arial" w:hAnsi="Arial" w:cs="Arial"/>
          <w:bCs/>
          <w:sz w:val="22"/>
          <w:szCs w:val="22"/>
        </w:rPr>
        <w:t>ly</w:t>
      </w:r>
      <w:r w:rsidRPr="00BE5BE1" w:rsidR="0084178F">
        <w:rPr>
          <w:rFonts w:ascii="Arial" w:hAnsi="Arial" w:cs="Arial"/>
          <w:bCs/>
          <w:sz w:val="22"/>
          <w:szCs w:val="22"/>
        </w:rPr>
        <w:t xml:space="preserve"> for each government </w:t>
      </w:r>
      <w:r w:rsidRPr="00BE5BE1" w:rsidR="00CC3821">
        <w:rPr>
          <w:rFonts w:ascii="Arial" w:hAnsi="Arial" w:cs="Arial"/>
          <w:bCs/>
          <w:sz w:val="22"/>
          <w:szCs w:val="22"/>
        </w:rPr>
        <w:t xml:space="preserve">employee to scan the </w:t>
      </w:r>
      <w:r w:rsidRPr="00BE5BE1" w:rsidR="007356CE">
        <w:rPr>
          <w:rFonts w:ascii="Arial" w:hAnsi="Arial" w:cs="Arial"/>
          <w:bCs/>
          <w:sz w:val="22"/>
          <w:szCs w:val="22"/>
        </w:rPr>
        <w:t>Form RL-94-F</w:t>
      </w:r>
      <w:r w:rsidRPr="00BE5BE1" w:rsidR="00CC3821">
        <w:rPr>
          <w:rFonts w:ascii="Arial" w:hAnsi="Arial" w:cs="Arial"/>
          <w:bCs/>
          <w:sz w:val="22"/>
          <w:szCs w:val="22"/>
        </w:rPr>
        <w:t>. The total cost to federal government is 227x$</w:t>
      </w:r>
      <w:r w:rsidRPr="00BE5BE1" w:rsidR="0050479E">
        <w:rPr>
          <w:rFonts w:ascii="Arial" w:hAnsi="Arial" w:cs="Arial"/>
          <w:bCs/>
          <w:sz w:val="22"/>
          <w:szCs w:val="22"/>
        </w:rPr>
        <w:t>31.85</w:t>
      </w:r>
      <w:r w:rsidRPr="00BE5BE1" w:rsidR="00CC3821">
        <w:rPr>
          <w:rFonts w:ascii="Arial" w:hAnsi="Arial" w:cs="Arial"/>
          <w:bCs/>
          <w:sz w:val="22"/>
          <w:szCs w:val="22"/>
        </w:rPr>
        <w:t xml:space="preserve"> + 227x$14.</w:t>
      </w:r>
      <w:r w:rsidRPr="00BE5BE1" w:rsidR="0050479E">
        <w:rPr>
          <w:rFonts w:ascii="Arial" w:hAnsi="Arial" w:cs="Arial"/>
          <w:bCs/>
          <w:sz w:val="22"/>
          <w:szCs w:val="22"/>
        </w:rPr>
        <w:t>89</w:t>
      </w:r>
      <w:r w:rsidRPr="00BE5BE1" w:rsidR="00CC3821">
        <w:rPr>
          <w:rFonts w:ascii="Arial" w:hAnsi="Arial" w:cs="Arial"/>
          <w:bCs/>
          <w:sz w:val="22"/>
          <w:szCs w:val="22"/>
        </w:rPr>
        <w:t xml:space="preserve"> = $10,</w:t>
      </w:r>
      <w:r w:rsidRPr="00BE5BE1" w:rsidR="0050479E">
        <w:rPr>
          <w:rFonts w:ascii="Arial" w:hAnsi="Arial" w:cs="Arial"/>
          <w:bCs/>
          <w:sz w:val="22"/>
          <w:szCs w:val="22"/>
        </w:rPr>
        <w:t>609.98</w:t>
      </w:r>
      <w:r w:rsidRPr="00BE5BE1" w:rsidR="00CC3821">
        <w:rPr>
          <w:rFonts w:ascii="Arial" w:hAnsi="Arial" w:cs="Arial"/>
          <w:bCs/>
          <w:sz w:val="22"/>
          <w:szCs w:val="22"/>
        </w:rPr>
        <w:t>.</w:t>
      </w:r>
    </w:p>
    <w:p w:rsidR="0044273D" w:rsidRPr="00944E02" w:rsidP="0044273D" w14:paraId="1B8EA03E" w14:textId="77777777">
      <w:pPr>
        <w:tabs>
          <w:tab w:val="left" w:pos="540"/>
        </w:tabs>
        <w:ind w:left="540" w:hanging="540"/>
        <w:jc w:val="both"/>
        <w:rPr>
          <w:rFonts w:ascii="Arial" w:hAnsi="Arial" w:cs="Arial"/>
          <w:bCs/>
          <w:sz w:val="22"/>
          <w:szCs w:val="22"/>
        </w:rPr>
      </w:pPr>
    </w:p>
    <w:p w:rsidR="0044273D" w:rsidP="0044273D" w14:paraId="49A630BB" w14:textId="77777777">
      <w:pPr>
        <w:tabs>
          <w:tab w:val="left" w:pos="540"/>
        </w:tabs>
        <w:ind w:left="540" w:hanging="540"/>
        <w:jc w:val="both"/>
        <w:rPr>
          <w:rFonts w:ascii="Arial" w:hAnsi="Arial" w:cs="Arial"/>
          <w:sz w:val="22"/>
          <w:szCs w:val="22"/>
        </w:rPr>
      </w:pPr>
      <w:r w:rsidRPr="00ED5F1C">
        <w:rPr>
          <w:rFonts w:ascii="Arial" w:hAnsi="Arial" w:cs="Arial"/>
          <w:bCs/>
          <w:sz w:val="22"/>
          <w:szCs w:val="22"/>
        </w:rPr>
        <w:t>15.</w:t>
      </w:r>
      <w:r w:rsidRPr="00ED5F1C">
        <w:rPr>
          <w:rFonts w:ascii="Arial" w:hAnsi="Arial" w:cs="Arial"/>
          <w:bCs/>
          <w:sz w:val="22"/>
          <w:szCs w:val="22"/>
        </w:rPr>
        <w:tab/>
      </w:r>
      <w:r w:rsidRPr="00ED5F1C">
        <w:rPr>
          <w:rFonts w:ascii="Arial" w:hAnsi="Arial" w:cs="Arial"/>
          <w:bCs/>
          <w:sz w:val="22"/>
          <w:szCs w:val="22"/>
          <w:u w:val="single"/>
        </w:rPr>
        <w:t>Explanation for changes in burden</w:t>
      </w:r>
      <w:r w:rsidRPr="00ED5F1C">
        <w:rPr>
          <w:rFonts w:ascii="Arial" w:hAnsi="Arial" w:cs="Arial"/>
          <w:bCs/>
          <w:sz w:val="22"/>
          <w:szCs w:val="22"/>
        </w:rPr>
        <w:t xml:space="preserve"> </w:t>
      </w:r>
      <w:r w:rsidR="00733AFB">
        <w:rPr>
          <w:rFonts w:ascii="Arial" w:hAnsi="Arial" w:cs="Arial"/>
          <w:bCs/>
          <w:sz w:val="22"/>
          <w:szCs w:val="22"/>
        </w:rPr>
        <w:t>–</w:t>
      </w:r>
      <w:r w:rsidRPr="00ED5F1C" w:rsidR="00B51C19">
        <w:rPr>
          <w:rFonts w:ascii="Arial" w:hAnsi="Arial" w:cs="Arial"/>
          <w:sz w:val="22"/>
          <w:szCs w:val="22"/>
        </w:rPr>
        <w:t xml:space="preserve"> </w:t>
      </w:r>
      <w:r w:rsidR="00733AFB">
        <w:rPr>
          <w:rFonts w:ascii="Arial" w:hAnsi="Arial" w:cs="Arial"/>
          <w:sz w:val="22"/>
          <w:szCs w:val="22"/>
        </w:rPr>
        <w:t>N.A.</w:t>
      </w:r>
    </w:p>
    <w:p w:rsidR="002A1866" w:rsidRPr="00944E02" w:rsidP="0044273D" w14:paraId="07A85758" w14:textId="77777777">
      <w:pPr>
        <w:tabs>
          <w:tab w:val="left" w:pos="540"/>
        </w:tabs>
        <w:ind w:left="540" w:hanging="540"/>
        <w:jc w:val="both"/>
        <w:rPr>
          <w:rFonts w:ascii="Arial" w:hAnsi="Arial" w:cs="Arial"/>
          <w:bCs/>
          <w:sz w:val="22"/>
          <w:szCs w:val="22"/>
        </w:rPr>
      </w:pPr>
    </w:p>
    <w:p w:rsidR="0044273D" w:rsidRPr="00944E02" w:rsidP="0044273D" w14:paraId="602B838A"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16.</w:t>
      </w:r>
      <w:r w:rsidRPr="00944E02">
        <w:rPr>
          <w:rFonts w:ascii="Arial" w:hAnsi="Arial" w:cs="Arial"/>
          <w:bCs/>
          <w:sz w:val="22"/>
          <w:szCs w:val="22"/>
        </w:rPr>
        <w:tab/>
      </w:r>
      <w:r w:rsidRPr="00944E02">
        <w:rPr>
          <w:rFonts w:ascii="Arial" w:hAnsi="Arial" w:cs="Arial"/>
          <w:bCs/>
          <w:sz w:val="22"/>
          <w:szCs w:val="22"/>
          <w:u w:val="single"/>
        </w:rPr>
        <w:t>Time schedule for data collection and publication</w:t>
      </w:r>
      <w:r w:rsidRPr="00944E02">
        <w:rPr>
          <w:rFonts w:ascii="Arial" w:hAnsi="Arial" w:cs="Arial"/>
          <w:bCs/>
          <w:sz w:val="22"/>
          <w:szCs w:val="22"/>
        </w:rPr>
        <w:t xml:space="preserve"> - The results of this collection will not be published.  </w:t>
      </w:r>
    </w:p>
    <w:p w:rsidR="0044273D" w:rsidRPr="00944E02" w14:paraId="0062244C" w14:textId="77777777">
      <w:pPr>
        <w:jc w:val="both"/>
        <w:rPr>
          <w:rFonts w:ascii="Arial" w:hAnsi="Arial" w:cs="Arial"/>
          <w:bCs/>
          <w:sz w:val="22"/>
          <w:szCs w:val="22"/>
        </w:rPr>
      </w:pPr>
    </w:p>
    <w:p w:rsidR="006D58A5" w:rsidRPr="006D58A5" w:rsidP="006D58A5" w14:paraId="4083B6B1" w14:textId="5808E6EA">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17.</w:t>
      </w:r>
      <w:r w:rsidRPr="00944E02">
        <w:rPr>
          <w:rFonts w:ascii="Arial" w:hAnsi="Arial" w:cs="Arial"/>
          <w:bCs/>
          <w:sz w:val="22"/>
          <w:szCs w:val="22"/>
        </w:rPr>
        <w:tab/>
      </w:r>
      <w:r w:rsidRPr="00944E02">
        <w:rPr>
          <w:rFonts w:ascii="Arial" w:hAnsi="Arial" w:cs="Arial"/>
          <w:bCs/>
          <w:sz w:val="22"/>
          <w:szCs w:val="22"/>
          <w:u w:val="single"/>
        </w:rPr>
        <w:t>Request not to display OMB expiration date</w:t>
      </w:r>
      <w:r w:rsidRPr="00944E02">
        <w:rPr>
          <w:rFonts w:ascii="Arial" w:hAnsi="Arial" w:cs="Arial"/>
          <w:bCs/>
          <w:sz w:val="22"/>
          <w:szCs w:val="22"/>
        </w:rPr>
        <w:t xml:space="preserve"> -</w:t>
      </w:r>
      <w:r w:rsidR="008F3D43">
        <w:rPr>
          <w:rFonts w:ascii="Arial" w:hAnsi="Arial" w:cs="Arial"/>
          <w:bCs/>
          <w:sz w:val="22"/>
          <w:szCs w:val="22"/>
        </w:rPr>
        <w:t xml:space="preserve"> </w:t>
      </w:r>
      <w:bookmarkStart w:id="3" w:name="_Hlk182390730"/>
      <w:bookmarkStart w:id="4" w:name="_Hlk94609950"/>
      <w:bookmarkStart w:id="5" w:name="_Hlk94610792"/>
      <w:r w:rsidRPr="006D58A5">
        <w:rPr>
          <w:rFonts w:ascii="Arial" w:hAnsi="Arial" w:cs="Arial"/>
          <w:bCs/>
          <w:sz w:val="22"/>
          <w:szCs w:val="22"/>
        </w:rPr>
        <w:t xml:space="preserve">The RRB started an extensive multi-year IT 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t>
      </w:r>
      <w:r w:rsidR="0045485A">
        <w:rPr>
          <w:rFonts w:ascii="Arial" w:hAnsi="Arial" w:cs="Arial"/>
          <w:bCs/>
          <w:sz w:val="22"/>
          <w:szCs w:val="22"/>
        </w:rPr>
        <w:t xml:space="preserve">was </w:t>
      </w:r>
      <w:r w:rsidRPr="006D58A5">
        <w:rPr>
          <w:rFonts w:ascii="Arial" w:hAnsi="Arial" w:cs="Arial"/>
          <w:bCs/>
          <w:sz w:val="22"/>
          <w:szCs w:val="22"/>
        </w:rPr>
        <w:t>briefed</w:t>
      </w:r>
      <w:r w:rsidR="0045485A">
        <w:rPr>
          <w:rFonts w:ascii="Arial" w:hAnsi="Arial" w:cs="Arial"/>
          <w:bCs/>
          <w:sz w:val="22"/>
          <w:szCs w:val="22"/>
        </w:rPr>
        <w:t xml:space="preserve"> on</w:t>
      </w:r>
      <w:r w:rsidRPr="006D58A5">
        <w:rPr>
          <w:rFonts w:ascii="Arial" w:hAnsi="Arial" w:cs="Arial"/>
          <w:bCs/>
          <w:sz w:val="22"/>
          <w:szCs w:val="22"/>
        </w:rPr>
        <w:t xml:space="preserve"> the modernization initiative status</w:t>
      </w:r>
      <w:r w:rsidR="00AE5CD3">
        <w:rPr>
          <w:rFonts w:ascii="Arial" w:hAnsi="Arial" w:cs="Arial"/>
          <w:bCs/>
          <w:sz w:val="22"/>
          <w:szCs w:val="22"/>
        </w:rPr>
        <w:t>.  I</w:t>
      </w:r>
      <w:r w:rsidRPr="006D58A5">
        <w:rPr>
          <w:rFonts w:ascii="Arial" w:hAnsi="Arial" w:cs="Arial"/>
          <w:bCs/>
          <w:sz w:val="22"/>
          <w:szCs w:val="22"/>
        </w:rPr>
        <w:t xml:space="preserve">f requested, the RRB will provide OMB with any updates to the consolidated project timeline. </w:t>
      </w:r>
    </w:p>
    <w:bookmarkEnd w:id="3"/>
    <w:p w:rsidR="00417287" w:rsidRPr="006D58A5" w:rsidP="006D58A5" w14:paraId="220B119E" w14:textId="1804833D">
      <w:pPr>
        <w:tabs>
          <w:tab w:val="left" w:pos="-1440"/>
          <w:tab w:val="left" w:pos="540"/>
        </w:tabs>
        <w:ind w:left="540" w:hanging="540"/>
        <w:jc w:val="both"/>
        <w:rPr>
          <w:rFonts w:ascii="Arial" w:hAnsi="Arial" w:cs="Arial"/>
          <w:bCs/>
          <w:sz w:val="22"/>
          <w:szCs w:val="22"/>
        </w:rPr>
      </w:pPr>
    </w:p>
    <w:p w:rsidR="008F3D43" w:rsidRPr="008F3D43" w:rsidP="00917663" w14:paraId="1DAFAB40" w14:textId="1AAA4BE6">
      <w:pPr>
        <w:tabs>
          <w:tab w:val="left" w:pos="-1440"/>
          <w:tab w:val="left" w:pos="540"/>
        </w:tabs>
        <w:ind w:left="540"/>
        <w:jc w:val="both"/>
        <w:rPr>
          <w:rFonts w:ascii="Arial" w:hAnsi="Arial" w:cs="Arial"/>
          <w:sz w:val="22"/>
          <w:szCs w:val="22"/>
        </w:rPr>
      </w:pPr>
      <w:r w:rsidRPr="00917663">
        <w:rPr>
          <w:rFonts w:ascii="Arial" w:hAnsi="Arial" w:cs="Arial"/>
          <w:sz w:val="22"/>
          <w:szCs w:val="22"/>
        </w:rPr>
        <w:t xml:space="preserve">Given that the forms in this collection are seldom revised; the costs associated with redrafting, reprinting, and distributing forms </w:t>
      </w:r>
      <w:r w:rsidRPr="00917663" w:rsidR="006B5CDD">
        <w:rPr>
          <w:rFonts w:ascii="Arial" w:hAnsi="Arial" w:cs="Arial"/>
          <w:sz w:val="22"/>
          <w:szCs w:val="22"/>
        </w:rPr>
        <w:t>to</w:t>
      </w:r>
      <w:r w:rsidRPr="00917663">
        <w:rPr>
          <w:rFonts w:ascii="Arial" w:hAnsi="Arial" w:cs="Arial"/>
          <w:sz w:val="22"/>
          <w:szCs w:val="22"/>
        </w:rPr>
        <w:t xml:space="preserve"> keep the appropriate OMB expiration date in place; and our desire to reevaluate after the completion of the modernization project,</w:t>
      </w:r>
      <w:r w:rsidRPr="00917663">
        <w:rPr>
          <w:rFonts w:ascii="Arial" w:hAnsi="Arial" w:cs="Arial"/>
          <w:b/>
          <w:sz w:val="22"/>
          <w:szCs w:val="22"/>
        </w:rPr>
        <w:t xml:space="preserve"> </w:t>
      </w:r>
      <w:r w:rsidRPr="00917663">
        <w:rPr>
          <w:rFonts w:ascii="Arial" w:hAnsi="Arial" w:cs="Arial"/>
          <w:b/>
          <w:sz w:val="22"/>
          <w:szCs w:val="22"/>
          <w:u w:val="single"/>
        </w:rPr>
        <w:t>the RRB requests the authority to not display the expiration date on the forms</w:t>
      </w:r>
      <w:bookmarkEnd w:id="4"/>
      <w:r w:rsidRPr="00917663">
        <w:rPr>
          <w:rFonts w:ascii="Arial" w:hAnsi="Arial" w:cs="Arial"/>
          <w:sz w:val="22"/>
          <w:szCs w:val="22"/>
        </w:rPr>
        <w:t>.</w:t>
      </w:r>
      <w:bookmarkEnd w:id="5"/>
    </w:p>
    <w:p w:rsidR="0044273D" w:rsidRPr="00944E02" w:rsidP="008F3D43" w14:paraId="77496959" w14:textId="77777777">
      <w:pPr>
        <w:tabs>
          <w:tab w:val="left" w:pos="-1440"/>
          <w:tab w:val="left" w:pos="540"/>
        </w:tabs>
        <w:ind w:left="540"/>
        <w:jc w:val="both"/>
        <w:rPr>
          <w:rFonts w:ascii="Arial" w:hAnsi="Arial" w:cs="Arial"/>
          <w:bCs/>
          <w:sz w:val="22"/>
          <w:szCs w:val="22"/>
        </w:rPr>
      </w:pPr>
      <w:r w:rsidRPr="00944E02">
        <w:rPr>
          <w:rFonts w:ascii="Arial" w:hAnsi="Arial" w:cs="Arial"/>
          <w:bCs/>
          <w:sz w:val="22"/>
          <w:szCs w:val="22"/>
        </w:rPr>
        <w:t xml:space="preserve"> </w:t>
      </w:r>
    </w:p>
    <w:p w:rsidR="0044273D" w:rsidRPr="0044273D" w:rsidP="00EA1B1F" w14:paraId="565B76E3" w14:textId="77777777">
      <w:pPr>
        <w:tabs>
          <w:tab w:val="left" w:pos="-1440"/>
          <w:tab w:val="left" w:pos="540"/>
        </w:tabs>
        <w:ind w:left="540" w:hanging="540"/>
        <w:jc w:val="both"/>
        <w:rPr>
          <w:rFonts w:ascii="Arial" w:hAnsi="Arial" w:cs="Arial"/>
          <w:bCs/>
          <w:sz w:val="22"/>
          <w:szCs w:val="22"/>
        </w:rPr>
      </w:pPr>
      <w:r w:rsidRPr="00944E02">
        <w:rPr>
          <w:rFonts w:ascii="Arial" w:hAnsi="Arial" w:cs="Arial"/>
          <w:bCs/>
          <w:sz w:val="22"/>
          <w:szCs w:val="22"/>
        </w:rPr>
        <w:t>18.</w:t>
      </w:r>
      <w:r w:rsidRPr="00944E02">
        <w:rPr>
          <w:rFonts w:ascii="Arial" w:hAnsi="Arial" w:cs="Arial"/>
          <w:bCs/>
          <w:sz w:val="22"/>
          <w:szCs w:val="22"/>
        </w:rPr>
        <w:tab/>
      </w:r>
      <w:r w:rsidRPr="00944E02">
        <w:rPr>
          <w:rFonts w:ascii="Arial" w:hAnsi="Arial" w:cs="Arial"/>
          <w:bCs/>
          <w:sz w:val="22"/>
          <w:szCs w:val="22"/>
          <w:u w:val="single"/>
        </w:rPr>
        <w:t>Exception</w:t>
      </w:r>
      <w:r w:rsidRPr="0044273D">
        <w:rPr>
          <w:rFonts w:ascii="Arial" w:hAnsi="Arial" w:cs="Arial"/>
          <w:bCs/>
          <w:sz w:val="22"/>
          <w:szCs w:val="22"/>
          <w:u w:val="single"/>
        </w:rPr>
        <w:t>s to Certification Statement</w:t>
      </w:r>
      <w:r w:rsidRPr="0044273D">
        <w:rPr>
          <w:rFonts w:ascii="Arial" w:hAnsi="Arial" w:cs="Arial"/>
          <w:bCs/>
          <w:sz w:val="22"/>
          <w:szCs w:val="22"/>
        </w:rPr>
        <w:t xml:space="preserve"> - None</w:t>
      </w:r>
    </w:p>
    <w:sectPr w:rsidSect="00415292">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39379D0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C25" w:rsidRPr="0044273D" w14:paraId="2F2A0D1D" w14:textId="77777777">
    <w:pPr>
      <w:pStyle w:val="Footer"/>
      <w:jc w:val="center"/>
      <w:rPr>
        <w:rFonts w:ascii="Arial" w:hAnsi="Arial" w:cs="Arial"/>
        <w:sz w:val="22"/>
        <w:szCs w:val="22"/>
      </w:rPr>
    </w:pPr>
    <w:r w:rsidRPr="0044273D">
      <w:rPr>
        <w:rFonts w:ascii="Arial" w:hAnsi="Arial" w:cs="Arial"/>
        <w:sz w:val="22"/>
        <w:szCs w:val="22"/>
      </w:rPr>
      <w:t xml:space="preserve">~ </w:t>
    </w:r>
    <w:r w:rsidRPr="0044273D">
      <w:rPr>
        <w:rFonts w:ascii="Arial" w:hAnsi="Arial" w:cs="Arial"/>
        <w:sz w:val="22"/>
        <w:szCs w:val="22"/>
      </w:rPr>
      <w:fldChar w:fldCharType="begin"/>
    </w:r>
    <w:r w:rsidRPr="0044273D">
      <w:rPr>
        <w:rFonts w:ascii="Arial" w:hAnsi="Arial" w:cs="Arial"/>
        <w:sz w:val="22"/>
        <w:szCs w:val="22"/>
      </w:rPr>
      <w:instrText xml:space="preserve"> PAGE    \* MERGEFORMAT </w:instrText>
    </w:r>
    <w:r w:rsidRPr="0044273D">
      <w:rPr>
        <w:rFonts w:ascii="Arial" w:hAnsi="Arial" w:cs="Arial"/>
        <w:sz w:val="22"/>
        <w:szCs w:val="22"/>
      </w:rPr>
      <w:fldChar w:fldCharType="separate"/>
    </w:r>
    <w:r w:rsidR="000D09FC">
      <w:rPr>
        <w:rFonts w:ascii="Arial" w:hAnsi="Arial" w:cs="Arial"/>
        <w:noProof/>
        <w:sz w:val="22"/>
        <w:szCs w:val="22"/>
      </w:rPr>
      <w:t>3</w:t>
    </w:r>
    <w:r w:rsidRPr="0044273D">
      <w:rPr>
        <w:rFonts w:ascii="Arial" w:hAnsi="Arial" w:cs="Arial"/>
        <w:sz w:val="22"/>
        <w:szCs w:val="22"/>
      </w:rPr>
      <w:fldChar w:fldCharType="end"/>
    </w:r>
    <w:r w:rsidRPr="0044273D">
      <w:rPr>
        <w:rFonts w:ascii="Arial" w:hAnsi="Arial" w:cs="Arial"/>
        <w:sz w:val="22"/>
        <w:szCs w:val="22"/>
      </w:rPr>
      <w:t xml:space="preserve"> ~</w:t>
    </w:r>
  </w:p>
  <w:p w:rsidR="00C65C25" w:rsidRPr="00D71E13" w14:paraId="7B45DA70" w14:textId="77777777">
    <w:pP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281EF6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09E75EE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5C25" w:rsidRPr="00003535" w:rsidP="00415292" w14:paraId="31F2707D" w14:textId="77777777">
    <w:pPr>
      <w:tabs>
        <w:tab w:val="right" w:pos="9360"/>
      </w:tabs>
      <w:jc w:val="right"/>
      <w:rPr>
        <w:rFonts w:ascii="Arial" w:hAnsi="Arial" w:cs="Arial"/>
        <w:bCs/>
        <w:sz w:val="22"/>
        <w:szCs w:val="22"/>
      </w:rPr>
    </w:pPr>
    <w:r>
      <w:tab/>
    </w:r>
    <w:r w:rsidRPr="00003535">
      <w:rPr>
        <w:rFonts w:ascii="Arial" w:hAnsi="Arial" w:cs="Arial"/>
        <w:bCs/>
        <w:sz w:val="22"/>
        <w:szCs w:val="22"/>
      </w:rPr>
      <w:t>OMB NO. 3220-0032</w:t>
    </w:r>
  </w:p>
  <w:p w:rsidR="00C65C25" w:rsidRPr="00415292" w:rsidP="00415292" w14:paraId="3CD23849" w14:textId="77777777">
    <w:pPr>
      <w:tabs>
        <w:tab w:val="right" w:pos="9360"/>
      </w:tabs>
      <w:ind w:left="-86"/>
      <w:jc w:val="right"/>
      <w:rPr>
        <w:rFonts w:ascii="Arial" w:hAnsi="Arial" w:cs="Arial"/>
        <w:bCs/>
        <w:sz w:val="22"/>
        <w:szCs w:val="22"/>
      </w:rPr>
    </w:pPr>
    <w:r w:rsidRPr="00D71E13">
      <w:rPr>
        <w:rFonts w:ascii="Arial" w:hAnsi="Arial" w:cs="Arial"/>
        <w:b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7606" w14:paraId="60F6BFF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C3898"/>
    <w:multiLevelType w:val="hybridMultilevel"/>
    <w:tmpl w:val="D58AAAD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20B159C6"/>
    <w:multiLevelType w:val="hybridMultilevel"/>
    <w:tmpl w:val="6826DE90"/>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242731A9"/>
    <w:multiLevelType w:val="hybridMultilevel"/>
    <w:tmpl w:val="E158A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FA558E"/>
    <w:multiLevelType w:val="hybridMultilevel"/>
    <w:tmpl w:val="77C659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ED566AD"/>
    <w:multiLevelType w:val="hybridMultilevel"/>
    <w:tmpl w:val="40B0E9EC"/>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nsid w:val="374C1E35"/>
    <w:multiLevelType w:val="hybridMultilevel"/>
    <w:tmpl w:val="2130A4D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6">
    <w:nsid w:val="4A8D4188"/>
    <w:multiLevelType w:val="hybridMultilevel"/>
    <w:tmpl w:val="64847B5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7">
    <w:nsid w:val="5851539F"/>
    <w:multiLevelType w:val="hybridMultilevel"/>
    <w:tmpl w:val="98488F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2940"/>
        </w:tabs>
        <w:ind w:left="2940" w:hanging="360"/>
      </w:pPr>
      <w:rPr>
        <w:rFonts w:ascii="Courier New" w:hAnsi="Courier New" w:cs="Courier New" w:hint="default"/>
      </w:rPr>
    </w:lvl>
    <w:lvl w:ilvl="2" w:tentative="1">
      <w:start w:val="1"/>
      <w:numFmt w:val="bullet"/>
      <w:lvlText w:val=""/>
      <w:lvlJc w:val="left"/>
      <w:pPr>
        <w:tabs>
          <w:tab w:val="num" w:pos="3660"/>
        </w:tabs>
        <w:ind w:left="3660" w:hanging="360"/>
      </w:pPr>
      <w:rPr>
        <w:rFonts w:ascii="Wingdings" w:hAnsi="Wingdings" w:hint="default"/>
      </w:rPr>
    </w:lvl>
    <w:lvl w:ilvl="3" w:tentative="1">
      <w:start w:val="1"/>
      <w:numFmt w:val="bullet"/>
      <w:lvlText w:val=""/>
      <w:lvlJc w:val="left"/>
      <w:pPr>
        <w:tabs>
          <w:tab w:val="num" w:pos="4380"/>
        </w:tabs>
        <w:ind w:left="4380" w:hanging="360"/>
      </w:pPr>
      <w:rPr>
        <w:rFonts w:ascii="Symbol" w:hAnsi="Symbol" w:hint="default"/>
      </w:rPr>
    </w:lvl>
    <w:lvl w:ilvl="4" w:tentative="1">
      <w:start w:val="1"/>
      <w:numFmt w:val="bullet"/>
      <w:lvlText w:val="o"/>
      <w:lvlJc w:val="left"/>
      <w:pPr>
        <w:tabs>
          <w:tab w:val="num" w:pos="5100"/>
        </w:tabs>
        <w:ind w:left="5100" w:hanging="360"/>
      </w:pPr>
      <w:rPr>
        <w:rFonts w:ascii="Courier New" w:hAnsi="Courier New" w:cs="Courier New" w:hint="default"/>
      </w:rPr>
    </w:lvl>
    <w:lvl w:ilvl="5" w:tentative="1">
      <w:start w:val="1"/>
      <w:numFmt w:val="bullet"/>
      <w:lvlText w:val=""/>
      <w:lvlJc w:val="left"/>
      <w:pPr>
        <w:tabs>
          <w:tab w:val="num" w:pos="5820"/>
        </w:tabs>
        <w:ind w:left="5820" w:hanging="360"/>
      </w:pPr>
      <w:rPr>
        <w:rFonts w:ascii="Wingdings" w:hAnsi="Wingdings" w:hint="default"/>
      </w:rPr>
    </w:lvl>
    <w:lvl w:ilvl="6" w:tentative="1">
      <w:start w:val="1"/>
      <w:numFmt w:val="bullet"/>
      <w:lvlText w:val=""/>
      <w:lvlJc w:val="left"/>
      <w:pPr>
        <w:tabs>
          <w:tab w:val="num" w:pos="6540"/>
        </w:tabs>
        <w:ind w:left="6540" w:hanging="360"/>
      </w:pPr>
      <w:rPr>
        <w:rFonts w:ascii="Symbol" w:hAnsi="Symbol" w:hint="default"/>
      </w:rPr>
    </w:lvl>
    <w:lvl w:ilvl="7" w:tentative="1">
      <w:start w:val="1"/>
      <w:numFmt w:val="bullet"/>
      <w:lvlText w:val="o"/>
      <w:lvlJc w:val="left"/>
      <w:pPr>
        <w:tabs>
          <w:tab w:val="num" w:pos="7260"/>
        </w:tabs>
        <w:ind w:left="7260" w:hanging="360"/>
      </w:pPr>
      <w:rPr>
        <w:rFonts w:ascii="Courier New" w:hAnsi="Courier New" w:cs="Courier New" w:hint="default"/>
      </w:rPr>
    </w:lvl>
    <w:lvl w:ilvl="8" w:tentative="1">
      <w:start w:val="1"/>
      <w:numFmt w:val="bullet"/>
      <w:lvlText w:val=""/>
      <w:lvlJc w:val="left"/>
      <w:pPr>
        <w:tabs>
          <w:tab w:val="num" w:pos="7980"/>
        </w:tabs>
        <w:ind w:left="7980" w:hanging="360"/>
      </w:pPr>
      <w:rPr>
        <w:rFonts w:ascii="Wingdings" w:hAnsi="Wingdings" w:hint="default"/>
      </w:rPr>
    </w:lvl>
  </w:abstractNum>
  <w:abstractNum w:abstractNumId="8">
    <w:nsid w:val="61264006"/>
    <w:multiLevelType w:val="hybridMultilevel"/>
    <w:tmpl w:val="E09076A8"/>
    <w:lvl w:ilvl="0">
      <w:start w:val="1"/>
      <w:numFmt w:val="bullet"/>
      <w:lvlText w:val=""/>
      <w:lvlJc w:val="left"/>
      <w:pPr>
        <w:ind w:left="1332" w:hanging="360"/>
      </w:pPr>
      <w:rPr>
        <w:rFonts w:ascii="Symbol" w:hAnsi="Symbol" w:hint="default"/>
      </w:rPr>
    </w:lvl>
    <w:lvl w:ilvl="1" w:tentative="1">
      <w:start w:val="1"/>
      <w:numFmt w:val="bullet"/>
      <w:lvlText w:val="o"/>
      <w:lvlJc w:val="left"/>
      <w:pPr>
        <w:ind w:left="2052" w:hanging="360"/>
      </w:pPr>
      <w:rPr>
        <w:rFonts w:ascii="Courier New" w:hAnsi="Courier New" w:cs="Courier New" w:hint="default"/>
      </w:rPr>
    </w:lvl>
    <w:lvl w:ilvl="2" w:tentative="1">
      <w:start w:val="1"/>
      <w:numFmt w:val="bullet"/>
      <w:lvlText w:val=""/>
      <w:lvlJc w:val="left"/>
      <w:pPr>
        <w:ind w:left="2772" w:hanging="360"/>
      </w:pPr>
      <w:rPr>
        <w:rFonts w:ascii="Wingdings" w:hAnsi="Wingdings" w:hint="default"/>
      </w:rPr>
    </w:lvl>
    <w:lvl w:ilvl="3" w:tentative="1">
      <w:start w:val="1"/>
      <w:numFmt w:val="bullet"/>
      <w:lvlText w:val=""/>
      <w:lvlJc w:val="left"/>
      <w:pPr>
        <w:ind w:left="3492" w:hanging="360"/>
      </w:pPr>
      <w:rPr>
        <w:rFonts w:ascii="Symbol" w:hAnsi="Symbol" w:hint="default"/>
      </w:rPr>
    </w:lvl>
    <w:lvl w:ilvl="4" w:tentative="1">
      <w:start w:val="1"/>
      <w:numFmt w:val="bullet"/>
      <w:lvlText w:val="o"/>
      <w:lvlJc w:val="left"/>
      <w:pPr>
        <w:ind w:left="4212" w:hanging="360"/>
      </w:pPr>
      <w:rPr>
        <w:rFonts w:ascii="Courier New" w:hAnsi="Courier New" w:cs="Courier New" w:hint="default"/>
      </w:rPr>
    </w:lvl>
    <w:lvl w:ilvl="5" w:tentative="1">
      <w:start w:val="1"/>
      <w:numFmt w:val="bullet"/>
      <w:lvlText w:val=""/>
      <w:lvlJc w:val="left"/>
      <w:pPr>
        <w:ind w:left="4932" w:hanging="360"/>
      </w:pPr>
      <w:rPr>
        <w:rFonts w:ascii="Wingdings" w:hAnsi="Wingdings" w:hint="default"/>
      </w:rPr>
    </w:lvl>
    <w:lvl w:ilvl="6" w:tentative="1">
      <w:start w:val="1"/>
      <w:numFmt w:val="bullet"/>
      <w:lvlText w:val=""/>
      <w:lvlJc w:val="left"/>
      <w:pPr>
        <w:ind w:left="5652" w:hanging="360"/>
      </w:pPr>
      <w:rPr>
        <w:rFonts w:ascii="Symbol" w:hAnsi="Symbol" w:hint="default"/>
      </w:rPr>
    </w:lvl>
    <w:lvl w:ilvl="7" w:tentative="1">
      <w:start w:val="1"/>
      <w:numFmt w:val="bullet"/>
      <w:lvlText w:val="o"/>
      <w:lvlJc w:val="left"/>
      <w:pPr>
        <w:ind w:left="6372" w:hanging="360"/>
      </w:pPr>
      <w:rPr>
        <w:rFonts w:ascii="Courier New" w:hAnsi="Courier New" w:cs="Courier New" w:hint="default"/>
      </w:rPr>
    </w:lvl>
    <w:lvl w:ilvl="8" w:tentative="1">
      <w:start w:val="1"/>
      <w:numFmt w:val="bullet"/>
      <w:lvlText w:val=""/>
      <w:lvlJc w:val="left"/>
      <w:pPr>
        <w:ind w:left="7092" w:hanging="360"/>
      </w:pPr>
      <w:rPr>
        <w:rFonts w:ascii="Wingdings" w:hAnsi="Wingdings" w:hint="default"/>
      </w:rPr>
    </w:lvl>
  </w:abstractNum>
  <w:abstractNum w:abstractNumId="9">
    <w:nsid w:val="6EBB4E90"/>
    <w:multiLevelType w:val="hybridMultilevel"/>
    <w:tmpl w:val="3BA6AD56"/>
    <w:lvl w:ilvl="0">
      <w:start w:val="2"/>
      <w:numFmt w:val="decimal"/>
      <w:lvlText w:val="%1."/>
      <w:lvlJc w:val="left"/>
      <w:pPr>
        <w:tabs>
          <w:tab w:val="num" w:pos="720"/>
        </w:tabs>
        <w:ind w:left="720" w:hanging="6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0">
    <w:nsid w:val="75DA0A13"/>
    <w:multiLevelType w:val="hybridMultilevel"/>
    <w:tmpl w:val="3208BB10"/>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1">
    <w:nsid w:val="795C2262"/>
    <w:multiLevelType w:val="hybridMultilevel"/>
    <w:tmpl w:val="6742DA56"/>
    <w:lvl w:ilvl="0">
      <w:start w:val="1"/>
      <w:numFmt w:val="bullet"/>
      <w:lvlText w:val=""/>
      <w:lvlJc w:val="left"/>
      <w:pPr>
        <w:ind w:left="2052" w:hanging="360"/>
      </w:pPr>
      <w:rPr>
        <w:rFonts w:ascii="Symbol" w:hAnsi="Symbol" w:hint="default"/>
      </w:rPr>
    </w:lvl>
    <w:lvl w:ilvl="1" w:tentative="1">
      <w:start w:val="1"/>
      <w:numFmt w:val="bullet"/>
      <w:lvlText w:val="o"/>
      <w:lvlJc w:val="left"/>
      <w:pPr>
        <w:ind w:left="2772" w:hanging="360"/>
      </w:pPr>
      <w:rPr>
        <w:rFonts w:ascii="Courier New" w:hAnsi="Courier New" w:cs="Courier New" w:hint="default"/>
      </w:rPr>
    </w:lvl>
    <w:lvl w:ilvl="2" w:tentative="1">
      <w:start w:val="1"/>
      <w:numFmt w:val="bullet"/>
      <w:lvlText w:val=""/>
      <w:lvlJc w:val="left"/>
      <w:pPr>
        <w:ind w:left="3492" w:hanging="360"/>
      </w:pPr>
      <w:rPr>
        <w:rFonts w:ascii="Wingdings" w:hAnsi="Wingdings" w:hint="default"/>
      </w:rPr>
    </w:lvl>
    <w:lvl w:ilvl="3" w:tentative="1">
      <w:start w:val="1"/>
      <w:numFmt w:val="bullet"/>
      <w:lvlText w:val=""/>
      <w:lvlJc w:val="left"/>
      <w:pPr>
        <w:ind w:left="4212" w:hanging="360"/>
      </w:pPr>
      <w:rPr>
        <w:rFonts w:ascii="Symbol" w:hAnsi="Symbol" w:hint="default"/>
      </w:rPr>
    </w:lvl>
    <w:lvl w:ilvl="4" w:tentative="1">
      <w:start w:val="1"/>
      <w:numFmt w:val="bullet"/>
      <w:lvlText w:val="o"/>
      <w:lvlJc w:val="left"/>
      <w:pPr>
        <w:ind w:left="4932" w:hanging="360"/>
      </w:pPr>
      <w:rPr>
        <w:rFonts w:ascii="Courier New" w:hAnsi="Courier New" w:cs="Courier New" w:hint="default"/>
      </w:rPr>
    </w:lvl>
    <w:lvl w:ilvl="5" w:tentative="1">
      <w:start w:val="1"/>
      <w:numFmt w:val="bullet"/>
      <w:lvlText w:val=""/>
      <w:lvlJc w:val="left"/>
      <w:pPr>
        <w:ind w:left="5652" w:hanging="360"/>
      </w:pPr>
      <w:rPr>
        <w:rFonts w:ascii="Wingdings" w:hAnsi="Wingdings" w:hint="default"/>
      </w:rPr>
    </w:lvl>
    <w:lvl w:ilvl="6" w:tentative="1">
      <w:start w:val="1"/>
      <w:numFmt w:val="bullet"/>
      <w:lvlText w:val=""/>
      <w:lvlJc w:val="left"/>
      <w:pPr>
        <w:ind w:left="6372" w:hanging="360"/>
      </w:pPr>
      <w:rPr>
        <w:rFonts w:ascii="Symbol" w:hAnsi="Symbol" w:hint="default"/>
      </w:rPr>
    </w:lvl>
    <w:lvl w:ilvl="7" w:tentative="1">
      <w:start w:val="1"/>
      <w:numFmt w:val="bullet"/>
      <w:lvlText w:val="o"/>
      <w:lvlJc w:val="left"/>
      <w:pPr>
        <w:ind w:left="7092" w:hanging="360"/>
      </w:pPr>
      <w:rPr>
        <w:rFonts w:ascii="Courier New" w:hAnsi="Courier New" w:cs="Courier New" w:hint="default"/>
      </w:rPr>
    </w:lvl>
    <w:lvl w:ilvl="8" w:tentative="1">
      <w:start w:val="1"/>
      <w:numFmt w:val="bullet"/>
      <w:lvlText w:val=""/>
      <w:lvlJc w:val="left"/>
      <w:pPr>
        <w:ind w:left="7812" w:hanging="360"/>
      </w:pPr>
      <w:rPr>
        <w:rFonts w:ascii="Wingdings" w:hAnsi="Wingdings" w:hint="default"/>
      </w:rPr>
    </w:lvl>
  </w:abstractNum>
  <w:num w:numId="1" w16cid:durableId="1840001221">
    <w:abstractNumId w:val="9"/>
  </w:num>
  <w:num w:numId="2" w16cid:durableId="1089236075">
    <w:abstractNumId w:val="4"/>
  </w:num>
  <w:num w:numId="3" w16cid:durableId="190147872">
    <w:abstractNumId w:val="7"/>
  </w:num>
  <w:num w:numId="4" w16cid:durableId="559945564">
    <w:abstractNumId w:val="2"/>
  </w:num>
  <w:num w:numId="5" w16cid:durableId="1416829462">
    <w:abstractNumId w:val="1"/>
  </w:num>
  <w:num w:numId="6" w16cid:durableId="1684940725">
    <w:abstractNumId w:val="8"/>
  </w:num>
  <w:num w:numId="7" w16cid:durableId="2017340982">
    <w:abstractNumId w:val="11"/>
  </w:num>
  <w:num w:numId="8" w16cid:durableId="478423149">
    <w:abstractNumId w:val="0"/>
  </w:num>
  <w:num w:numId="9" w16cid:durableId="252012764">
    <w:abstractNumId w:val="5"/>
  </w:num>
  <w:num w:numId="10" w16cid:durableId="423382240">
    <w:abstractNumId w:val="6"/>
  </w:num>
  <w:num w:numId="11" w16cid:durableId="2069374165">
    <w:abstractNumId w:val="10"/>
  </w:num>
  <w:num w:numId="12" w16cid:durableId="1022510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73D"/>
    <w:rsid w:val="00003535"/>
    <w:rsid w:val="00003E60"/>
    <w:rsid w:val="00010EBA"/>
    <w:rsid w:val="00036AC2"/>
    <w:rsid w:val="00052D72"/>
    <w:rsid w:val="00055CB0"/>
    <w:rsid w:val="000A12C2"/>
    <w:rsid w:val="000A1343"/>
    <w:rsid w:val="000A538B"/>
    <w:rsid w:val="000B1095"/>
    <w:rsid w:val="000D09FC"/>
    <w:rsid w:val="000D4EC6"/>
    <w:rsid w:val="000E6118"/>
    <w:rsid w:val="00105B4A"/>
    <w:rsid w:val="00114A65"/>
    <w:rsid w:val="001301D4"/>
    <w:rsid w:val="00137EE8"/>
    <w:rsid w:val="001614EF"/>
    <w:rsid w:val="00174FE0"/>
    <w:rsid w:val="001D47B9"/>
    <w:rsid w:val="00247606"/>
    <w:rsid w:val="0027142C"/>
    <w:rsid w:val="002A1866"/>
    <w:rsid w:val="002B03CE"/>
    <w:rsid w:val="002B44F7"/>
    <w:rsid w:val="002D0922"/>
    <w:rsid w:val="002D7C11"/>
    <w:rsid w:val="002F12A5"/>
    <w:rsid w:val="00306346"/>
    <w:rsid w:val="003218DD"/>
    <w:rsid w:val="00322AE7"/>
    <w:rsid w:val="00331E4B"/>
    <w:rsid w:val="00333BE7"/>
    <w:rsid w:val="003606BC"/>
    <w:rsid w:val="0038318E"/>
    <w:rsid w:val="00397956"/>
    <w:rsid w:val="004007DE"/>
    <w:rsid w:val="00412774"/>
    <w:rsid w:val="00415292"/>
    <w:rsid w:val="00417287"/>
    <w:rsid w:val="00424188"/>
    <w:rsid w:val="0044273D"/>
    <w:rsid w:val="0045485A"/>
    <w:rsid w:val="00466072"/>
    <w:rsid w:val="004B6D03"/>
    <w:rsid w:val="004E0A02"/>
    <w:rsid w:val="004E6D92"/>
    <w:rsid w:val="0050479E"/>
    <w:rsid w:val="00560ADA"/>
    <w:rsid w:val="00595D74"/>
    <w:rsid w:val="005A1D50"/>
    <w:rsid w:val="0063595F"/>
    <w:rsid w:val="006437F0"/>
    <w:rsid w:val="00645010"/>
    <w:rsid w:val="0067779D"/>
    <w:rsid w:val="00686115"/>
    <w:rsid w:val="006B1D28"/>
    <w:rsid w:val="006B5CDD"/>
    <w:rsid w:val="006D0C40"/>
    <w:rsid w:val="006D58A5"/>
    <w:rsid w:val="006F6B0E"/>
    <w:rsid w:val="006F76C2"/>
    <w:rsid w:val="00721228"/>
    <w:rsid w:val="007333C6"/>
    <w:rsid w:val="00733AFB"/>
    <w:rsid w:val="007356CE"/>
    <w:rsid w:val="00754F53"/>
    <w:rsid w:val="007559BA"/>
    <w:rsid w:val="007814D0"/>
    <w:rsid w:val="007B7DE4"/>
    <w:rsid w:val="007D6793"/>
    <w:rsid w:val="00800DE8"/>
    <w:rsid w:val="008310C6"/>
    <w:rsid w:val="0084178F"/>
    <w:rsid w:val="008530DF"/>
    <w:rsid w:val="00881FFF"/>
    <w:rsid w:val="008A3DE7"/>
    <w:rsid w:val="008D7BCA"/>
    <w:rsid w:val="008F0B19"/>
    <w:rsid w:val="008F3D43"/>
    <w:rsid w:val="008F5018"/>
    <w:rsid w:val="00917663"/>
    <w:rsid w:val="009254BC"/>
    <w:rsid w:val="00944E02"/>
    <w:rsid w:val="0096124A"/>
    <w:rsid w:val="0096372F"/>
    <w:rsid w:val="00994556"/>
    <w:rsid w:val="00A2457A"/>
    <w:rsid w:val="00A43DD9"/>
    <w:rsid w:val="00A8291C"/>
    <w:rsid w:val="00A859AA"/>
    <w:rsid w:val="00A9275C"/>
    <w:rsid w:val="00A93770"/>
    <w:rsid w:val="00AA6340"/>
    <w:rsid w:val="00AB6D1B"/>
    <w:rsid w:val="00AB78B5"/>
    <w:rsid w:val="00AC3988"/>
    <w:rsid w:val="00AD3A43"/>
    <w:rsid w:val="00AE20EC"/>
    <w:rsid w:val="00AE5CD3"/>
    <w:rsid w:val="00B2061D"/>
    <w:rsid w:val="00B24A52"/>
    <w:rsid w:val="00B51821"/>
    <w:rsid w:val="00B51C19"/>
    <w:rsid w:val="00B676C6"/>
    <w:rsid w:val="00B9308A"/>
    <w:rsid w:val="00BA6BF2"/>
    <w:rsid w:val="00BC5960"/>
    <w:rsid w:val="00BE0E2C"/>
    <w:rsid w:val="00BE5BE1"/>
    <w:rsid w:val="00C55F33"/>
    <w:rsid w:val="00C65C25"/>
    <w:rsid w:val="00C81675"/>
    <w:rsid w:val="00CA3636"/>
    <w:rsid w:val="00CB1546"/>
    <w:rsid w:val="00CC3821"/>
    <w:rsid w:val="00CD2019"/>
    <w:rsid w:val="00CD60E4"/>
    <w:rsid w:val="00CE09AF"/>
    <w:rsid w:val="00CE5DFA"/>
    <w:rsid w:val="00D10C11"/>
    <w:rsid w:val="00D32A3B"/>
    <w:rsid w:val="00D47A98"/>
    <w:rsid w:val="00D53366"/>
    <w:rsid w:val="00D67F76"/>
    <w:rsid w:val="00D71E13"/>
    <w:rsid w:val="00D75D1E"/>
    <w:rsid w:val="00D81694"/>
    <w:rsid w:val="00DC738E"/>
    <w:rsid w:val="00E21B41"/>
    <w:rsid w:val="00EA1B1F"/>
    <w:rsid w:val="00EB51CD"/>
    <w:rsid w:val="00ED0651"/>
    <w:rsid w:val="00ED5F1C"/>
    <w:rsid w:val="00EF20EB"/>
    <w:rsid w:val="00F12581"/>
    <w:rsid w:val="00F202A1"/>
    <w:rsid w:val="00F23D3D"/>
    <w:rsid w:val="00F27662"/>
    <w:rsid w:val="00F313AB"/>
    <w:rsid w:val="00F362E2"/>
    <w:rsid w:val="00F44C10"/>
    <w:rsid w:val="00F45A99"/>
    <w:rsid w:val="00FD08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9463DB1"/>
  <w15:chartTrackingRefBased/>
  <w15:docId w15:val="{B0F9D245-EA1C-459E-B542-D346AFC3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hanging="720"/>
    </w:p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44273D"/>
    <w:rPr>
      <w:rFonts w:ascii="Courier" w:hAnsi="Courier"/>
      <w:sz w:val="24"/>
      <w:szCs w:val="24"/>
    </w:rPr>
  </w:style>
  <w:style w:type="character" w:styleId="Hyperlink">
    <w:name w:val="Hyperlink"/>
    <w:rsid w:val="00EA1B1F"/>
    <w:rPr>
      <w:color w:val="0000FF"/>
      <w:u w:val="single"/>
    </w:rPr>
  </w:style>
  <w:style w:type="character" w:styleId="FollowedHyperlink">
    <w:name w:val="FollowedHyperlink"/>
    <w:rsid w:val="001301D4"/>
    <w:rPr>
      <w:color w:val="954F72"/>
      <w:u w:val="single"/>
    </w:rPr>
  </w:style>
  <w:style w:type="paragraph" w:styleId="FootnoteText">
    <w:name w:val="footnote text"/>
    <w:basedOn w:val="Normal"/>
    <w:link w:val="FootnoteTextChar"/>
    <w:rsid w:val="00B51C19"/>
    <w:rPr>
      <w:sz w:val="20"/>
      <w:szCs w:val="20"/>
    </w:rPr>
  </w:style>
  <w:style w:type="character" w:customStyle="1" w:styleId="FootnoteTextChar">
    <w:name w:val="Footnote Text Char"/>
    <w:link w:val="FootnoteText"/>
    <w:rsid w:val="00B51C19"/>
    <w:rPr>
      <w:rFonts w:ascii="Courier" w:hAnsi="Courier"/>
    </w:rPr>
  </w:style>
  <w:style w:type="paragraph" w:styleId="Revision">
    <w:name w:val="Revision"/>
    <w:hidden/>
    <w:uiPriority w:val="99"/>
    <w:semiHidden/>
    <w:rsid w:val="00DC738E"/>
    <w:rPr>
      <w:rFonts w:ascii="Courier" w:hAnsi="Courier"/>
      <w:sz w:val="24"/>
      <w:szCs w:val="24"/>
    </w:rPr>
  </w:style>
  <w:style w:type="character" w:styleId="CommentReference">
    <w:name w:val="annotation reference"/>
    <w:rsid w:val="005A1D50"/>
    <w:rPr>
      <w:sz w:val="16"/>
      <w:szCs w:val="16"/>
    </w:rPr>
  </w:style>
  <w:style w:type="paragraph" w:styleId="CommentText">
    <w:name w:val="annotation text"/>
    <w:basedOn w:val="Normal"/>
    <w:link w:val="CommentTextChar"/>
    <w:rsid w:val="005A1D50"/>
    <w:rPr>
      <w:sz w:val="20"/>
      <w:szCs w:val="20"/>
    </w:rPr>
  </w:style>
  <w:style w:type="character" w:customStyle="1" w:styleId="CommentTextChar">
    <w:name w:val="Comment Text Char"/>
    <w:link w:val="CommentText"/>
    <w:rsid w:val="005A1D50"/>
    <w:rPr>
      <w:rFonts w:ascii="Courier" w:hAnsi="Courier"/>
    </w:rPr>
  </w:style>
  <w:style w:type="paragraph" w:styleId="CommentSubject">
    <w:name w:val="annotation subject"/>
    <w:basedOn w:val="CommentText"/>
    <w:next w:val="CommentText"/>
    <w:link w:val="CommentSubjectChar"/>
    <w:rsid w:val="005A1D50"/>
    <w:rPr>
      <w:b/>
      <w:bCs/>
    </w:rPr>
  </w:style>
  <w:style w:type="character" w:customStyle="1" w:styleId="CommentSubjectChar">
    <w:name w:val="Comment Subject Char"/>
    <w:link w:val="CommentSubject"/>
    <w:rsid w:val="005A1D50"/>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rrb.gov/sites/default/files/2017-06/PIA-BPO.pdf"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0D172-4466-41F4-A54A-0E1731BBE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1024</Words>
  <Characters>5839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USRRB</Company>
  <LinksUpToDate>false</LinksUpToDate>
  <CharactersWithSpaces>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PROSSER</dc:creator>
  <cp:lastModifiedBy>Foster, Brian D.</cp:lastModifiedBy>
  <cp:revision>12</cp:revision>
  <cp:lastPrinted>2016-03-21T15:13:00Z</cp:lastPrinted>
  <dcterms:created xsi:type="dcterms:W3CDTF">2022-09-20T19:39:00Z</dcterms:created>
  <dcterms:modified xsi:type="dcterms:W3CDTF">2026-01-26T19:37:00Z</dcterms:modified>
</cp:coreProperties>
</file>