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50DE7" w:rsidRPr="001C7EAE" w:rsidP="00945960" w14:paraId="5E3C8CAE" w14:textId="77777777">
      <w:pPr>
        <w:spacing w:after="0"/>
        <w:jc w:val="center"/>
        <w:rPr>
          <w:b/>
          <w:szCs w:val="22"/>
        </w:rPr>
      </w:pPr>
      <w:r w:rsidRPr="001C7EAE">
        <w:rPr>
          <w:b/>
          <w:szCs w:val="22"/>
        </w:rPr>
        <w:t>SUPPORTING STATEMENT</w:t>
      </w:r>
    </w:p>
    <w:p w:rsidR="00C50DE7" w:rsidRPr="001C7EAE" w:rsidP="00945960" w14:paraId="53EDDF74" w14:textId="77777777">
      <w:pPr>
        <w:spacing w:after="0"/>
        <w:jc w:val="center"/>
        <w:rPr>
          <w:b/>
          <w:szCs w:val="22"/>
        </w:rPr>
      </w:pPr>
    </w:p>
    <w:p w:rsidR="00EF61B8" w:rsidRPr="001C7EAE" w:rsidP="00414B10" w14:paraId="6E44DC89" w14:textId="63542786">
      <w:pPr>
        <w:spacing w:after="0"/>
        <w:rPr>
          <w:szCs w:val="22"/>
        </w:rPr>
      </w:pPr>
      <w:r w:rsidRPr="001C7EAE">
        <w:rPr>
          <w:szCs w:val="22"/>
        </w:rPr>
        <w:t>This information collection is being submitted to obtain the Office of Management Budget (OMB) approval for revised information collection requirements due to a recent Federal Communications Commission (Commission or FCC) order</w:t>
      </w:r>
      <w:r w:rsidRPr="001C7EAE" w:rsidR="001B14AD">
        <w:rPr>
          <w:szCs w:val="22"/>
        </w:rPr>
        <w:t xml:space="preserve"> modifying requirements.</w:t>
      </w:r>
      <w:r w:rsidRPr="001C7EAE" w:rsidR="00414B10">
        <w:rPr>
          <w:szCs w:val="22"/>
        </w:rPr>
        <w:t xml:space="preserve">  </w:t>
      </w:r>
      <w:r w:rsidRPr="001C7EAE" w:rsidR="00005C26">
        <w:rPr>
          <w:szCs w:val="22"/>
        </w:rPr>
        <w:t>We propose to revise this collection consistent with this modification, as described below.</w:t>
      </w:r>
      <w:r w:rsidR="002C4453">
        <w:rPr>
          <w:szCs w:val="22"/>
        </w:rPr>
        <w:t xml:space="preserve">  Additionally, </w:t>
      </w:r>
      <w:r w:rsidR="002C4453">
        <w:rPr>
          <w:szCs w:val="24"/>
        </w:rPr>
        <w:t>the proposed revisions also include the retitling of this collection from “Sections 1.2002, 54,201, 54.202, Telecommunications Carriers Eligible for Universal Service Support” to “</w:t>
      </w:r>
      <w:r w:rsidR="002C4453">
        <w:rPr>
          <w:bCs/>
          <w:szCs w:val="24"/>
        </w:rPr>
        <w:t>Sections 1.2002, 54.201, 54.202, 54.205, Telecommunications Carriers Eligible for Universal Service Support.”</w:t>
      </w:r>
    </w:p>
    <w:p w:rsidR="00C50DE7" w:rsidRPr="001C7EAE" w:rsidP="006D2166" w14:paraId="56E6AE63" w14:textId="2E7D1BB1">
      <w:pPr>
        <w:spacing w:after="0"/>
        <w:ind w:firstLine="720"/>
        <w:rPr>
          <w:szCs w:val="22"/>
        </w:rPr>
      </w:pPr>
    </w:p>
    <w:p w:rsidR="008C5826" w:rsidRPr="001C7EAE" w:rsidP="00945960" w14:paraId="6ABCFD7B" w14:textId="77777777">
      <w:pPr>
        <w:numPr>
          <w:ilvl w:val="0"/>
          <w:numId w:val="24"/>
        </w:numPr>
        <w:spacing w:after="0"/>
        <w:rPr>
          <w:b/>
          <w:szCs w:val="22"/>
          <w:u w:val="single"/>
        </w:rPr>
      </w:pPr>
      <w:r w:rsidRPr="001C7EAE">
        <w:rPr>
          <w:b/>
          <w:szCs w:val="22"/>
          <w:u w:val="single"/>
        </w:rPr>
        <w:t>Justification</w:t>
      </w:r>
      <w:r w:rsidRPr="001C7EAE" w:rsidR="00B5129A">
        <w:rPr>
          <w:b/>
          <w:szCs w:val="22"/>
          <w:u w:val="single"/>
        </w:rPr>
        <w:t>:</w:t>
      </w:r>
    </w:p>
    <w:p w:rsidR="00D73B97" w:rsidRPr="001C7EAE" w:rsidP="00945960" w14:paraId="6F5538A3" w14:textId="77777777">
      <w:pPr>
        <w:spacing w:after="0"/>
        <w:ind w:left="720"/>
        <w:rPr>
          <w:b/>
          <w:szCs w:val="22"/>
        </w:rPr>
      </w:pPr>
    </w:p>
    <w:p w:rsidR="00D73B97" w:rsidRPr="001C7EAE" w:rsidP="00945960" w14:paraId="336AC711" w14:textId="77777777">
      <w:pPr>
        <w:numPr>
          <w:ilvl w:val="0"/>
          <w:numId w:val="21"/>
        </w:numPr>
        <w:spacing w:after="0"/>
        <w:rPr>
          <w:i/>
          <w:szCs w:val="22"/>
        </w:rPr>
      </w:pPr>
      <w:r w:rsidRPr="001C7EAE">
        <w:rPr>
          <w:i/>
          <w:szCs w:val="22"/>
        </w:rPr>
        <w:t xml:space="preserve">Circumstances that make the collection necessary. </w:t>
      </w:r>
    </w:p>
    <w:p w:rsidR="00D73B97" w:rsidRPr="001C7EAE" w:rsidP="00945960" w14:paraId="2263A8C6" w14:textId="77777777">
      <w:pPr>
        <w:spacing w:after="0"/>
        <w:ind w:left="720"/>
        <w:rPr>
          <w:i/>
          <w:szCs w:val="22"/>
        </w:rPr>
      </w:pPr>
      <w:r w:rsidRPr="001C7EAE">
        <w:rPr>
          <w:i/>
          <w:szCs w:val="22"/>
        </w:rPr>
        <w:t xml:space="preserve"> </w:t>
      </w:r>
    </w:p>
    <w:p w:rsidR="009C5D84" w:rsidRPr="001C7EAE" w:rsidP="006D2166" w14:paraId="644E8659" w14:textId="7F813521">
      <w:pPr>
        <w:spacing w:after="0"/>
        <w:ind w:left="720"/>
        <w:rPr>
          <w:szCs w:val="22"/>
        </w:rPr>
      </w:pPr>
      <w:r w:rsidRPr="001C7EAE">
        <w:rPr>
          <w:szCs w:val="22"/>
        </w:rPr>
        <w:t>With this submission, t</w:t>
      </w:r>
      <w:r w:rsidRPr="001C7EAE" w:rsidR="00AF7729">
        <w:rPr>
          <w:szCs w:val="22"/>
        </w:rPr>
        <w:t xml:space="preserve">he </w:t>
      </w:r>
      <w:r w:rsidRPr="001C7EAE" w:rsidR="002B1E09">
        <w:rPr>
          <w:szCs w:val="22"/>
        </w:rPr>
        <w:t>Commission</w:t>
      </w:r>
      <w:r w:rsidRPr="001C7EAE" w:rsidR="00414B10">
        <w:rPr>
          <w:szCs w:val="22"/>
        </w:rPr>
        <w:t xml:space="preserve"> </w:t>
      </w:r>
      <w:r w:rsidRPr="001C7EAE" w:rsidR="00D9419C">
        <w:rPr>
          <w:szCs w:val="22"/>
        </w:rPr>
        <w:t xml:space="preserve">seeks OMB approval </w:t>
      </w:r>
      <w:r w:rsidRPr="001C7EAE" w:rsidR="00002257">
        <w:rPr>
          <w:szCs w:val="22"/>
        </w:rPr>
        <w:t xml:space="preserve">to </w:t>
      </w:r>
      <w:r w:rsidRPr="001C7EAE" w:rsidR="00C52FC1">
        <w:rPr>
          <w:szCs w:val="22"/>
        </w:rPr>
        <w:t>increase the</w:t>
      </w:r>
      <w:r w:rsidRPr="001C7EAE" w:rsidR="00D9419C">
        <w:rPr>
          <w:szCs w:val="22"/>
        </w:rPr>
        <w:t xml:space="preserve"> requirements in </w:t>
      </w:r>
      <w:r w:rsidRPr="001C7EAE" w:rsidR="00DC3068">
        <w:rPr>
          <w:szCs w:val="22"/>
        </w:rPr>
        <w:t xml:space="preserve">this </w:t>
      </w:r>
      <w:r w:rsidRPr="001C7EAE" w:rsidR="00E61566">
        <w:rPr>
          <w:szCs w:val="22"/>
        </w:rPr>
        <w:t>information collection</w:t>
      </w:r>
      <w:r w:rsidRPr="001C7EAE" w:rsidR="00B678FE">
        <w:rPr>
          <w:szCs w:val="22"/>
        </w:rPr>
        <w:t xml:space="preserve">.  </w:t>
      </w:r>
      <w:r w:rsidRPr="001C7EAE" w:rsidR="00414B10">
        <w:rPr>
          <w:szCs w:val="22"/>
        </w:rPr>
        <w:t xml:space="preserve">The Commission </w:t>
      </w:r>
      <w:r w:rsidRPr="001C7EAE" w:rsidR="00616923">
        <w:rPr>
          <w:szCs w:val="22"/>
        </w:rPr>
        <w:t>estimate</w:t>
      </w:r>
      <w:r w:rsidRPr="001C7EAE" w:rsidR="00414B10">
        <w:rPr>
          <w:szCs w:val="22"/>
        </w:rPr>
        <w:t>s</w:t>
      </w:r>
      <w:r w:rsidRPr="001C7EAE" w:rsidR="00616923">
        <w:rPr>
          <w:szCs w:val="22"/>
        </w:rPr>
        <w:t xml:space="preserve"> t</w:t>
      </w:r>
      <w:r w:rsidRPr="001C7EAE" w:rsidR="00C52FC1">
        <w:rPr>
          <w:szCs w:val="22"/>
        </w:rPr>
        <w:t xml:space="preserve">hat these requirements will only marginally increase the reporting burden of Eligible Telecommunications Carriers (ETCs).  </w:t>
      </w:r>
    </w:p>
    <w:p w:rsidR="00C53F44" w:rsidRPr="001C7EAE" w:rsidP="006D2166" w14:paraId="3384FD0B" w14:textId="77777777">
      <w:pPr>
        <w:spacing w:after="0"/>
        <w:rPr>
          <w:szCs w:val="22"/>
        </w:rPr>
      </w:pPr>
    </w:p>
    <w:p w:rsidR="00624D25" w:rsidRPr="001C7EAE" w:rsidP="006D2166" w14:paraId="0FEC5A61" w14:textId="1AE0372A">
      <w:pPr>
        <w:spacing w:after="0"/>
        <w:ind w:left="720"/>
        <w:rPr>
          <w:szCs w:val="22"/>
        </w:rPr>
      </w:pPr>
      <w:r w:rsidRPr="001C7EAE">
        <w:rPr>
          <w:szCs w:val="22"/>
        </w:rPr>
        <w:t xml:space="preserve">Section 254(e) of the </w:t>
      </w:r>
      <w:r w:rsidRPr="001C7EAE" w:rsidR="00345E5E">
        <w:rPr>
          <w:szCs w:val="22"/>
        </w:rPr>
        <w:t xml:space="preserve">Communications </w:t>
      </w:r>
      <w:r w:rsidRPr="001C7EAE">
        <w:rPr>
          <w:szCs w:val="22"/>
        </w:rPr>
        <w:t>Act</w:t>
      </w:r>
      <w:r w:rsidRPr="001C7EAE" w:rsidR="00345E5E">
        <w:rPr>
          <w:szCs w:val="22"/>
        </w:rPr>
        <w:t xml:space="preserve"> of 1934, as amended (Act)</w:t>
      </w:r>
      <w:r w:rsidRPr="001C7EAE">
        <w:rPr>
          <w:szCs w:val="22"/>
        </w:rPr>
        <w:t xml:space="preserve"> provides that “only an ETC designated under section 214(e) shall be eligible to receive specific Federal universal service support.”  </w:t>
      </w:r>
    </w:p>
    <w:p w:rsidR="00D73B97" w:rsidRPr="001C7EAE" w:rsidP="006D2166" w14:paraId="7953E45F" w14:textId="77777777">
      <w:pPr>
        <w:spacing w:after="0"/>
        <w:rPr>
          <w:szCs w:val="22"/>
        </w:rPr>
      </w:pPr>
    </w:p>
    <w:p w:rsidR="00624D25" w:rsidRPr="001C7EAE" w:rsidP="006D2166" w14:paraId="226D0600" w14:textId="77777777">
      <w:pPr>
        <w:spacing w:after="0"/>
        <w:ind w:left="720"/>
        <w:rPr>
          <w:szCs w:val="22"/>
        </w:rPr>
      </w:pPr>
      <w:r w:rsidRPr="001C7EAE">
        <w:rPr>
          <w:szCs w:val="22"/>
        </w:rPr>
        <w:t xml:space="preserve">Section 214(e)(2) of the Act gives state commissions the primary responsibility for performing ETC designations.  </w:t>
      </w:r>
    </w:p>
    <w:p w:rsidR="00D73B97" w:rsidRPr="001C7EAE" w:rsidP="006D2166" w14:paraId="4B8C00A5" w14:textId="3B59DECB">
      <w:pPr>
        <w:tabs>
          <w:tab w:val="left" w:pos="2820"/>
          <w:tab w:val="left" w:pos="7182"/>
        </w:tabs>
        <w:spacing w:after="0"/>
        <w:rPr>
          <w:szCs w:val="22"/>
        </w:rPr>
      </w:pPr>
      <w:r w:rsidRPr="001C7EAE">
        <w:rPr>
          <w:szCs w:val="22"/>
        </w:rPr>
        <w:tab/>
      </w:r>
    </w:p>
    <w:p w:rsidR="0062454D" w:rsidRPr="001C7EAE" w:rsidP="006D2166" w14:paraId="5501A131" w14:textId="337B1B02">
      <w:pPr>
        <w:spacing w:after="0"/>
        <w:ind w:left="720"/>
        <w:rPr>
          <w:szCs w:val="22"/>
        </w:rPr>
      </w:pPr>
      <w:r w:rsidRPr="001C7EAE">
        <w:rPr>
          <w:szCs w:val="22"/>
        </w:rPr>
        <w:t>Section 214(e)(6) vests the Commission with authority to designate as an ETC “a common carrier providing telephone exchange service and exchange access that is not subject to the jurisdiction of a State commission.”</w:t>
      </w:r>
    </w:p>
    <w:p w:rsidR="005626E8" w:rsidRPr="001C7EAE" w:rsidP="006D2166" w14:paraId="24BD939C" w14:textId="77777777">
      <w:pPr>
        <w:spacing w:after="0"/>
        <w:rPr>
          <w:szCs w:val="22"/>
        </w:rPr>
      </w:pPr>
    </w:p>
    <w:p w:rsidR="005626E8" w:rsidRPr="001C7EAE" w:rsidP="006D2166" w14:paraId="206AD279" w14:textId="77777777">
      <w:pPr>
        <w:spacing w:after="0"/>
        <w:ind w:left="720"/>
        <w:rPr>
          <w:szCs w:val="22"/>
        </w:rPr>
      </w:pPr>
      <w:r w:rsidRPr="001C7EAE">
        <w:rPr>
          <w:szCs w:val="22"/>
        </w:rPr>
        <w:t xml:space="preserve">Section 214(e)(4) provides that state commissions, in a case of a common carrier designated under paragraph (2) of this section, or the Commission, in a case of a common carrier designated under paragraph (6) of this section, “shall permit” an ETC to relinquish its designation “in any area served by more than one” ETC so long as “the remaining [ETCs] ensure that all customers served by the relinquishing carrier will continue to be served,” and the relinquishing carrier provides “sufficient notice to permit the purchase or construction of adequate facilities by any remaining eligible telecommunications carrier.”  The ETC must provide advance notice to the state commission or the Commission.  </w:t>
      </w:r>
    </w:p>
    <w:p w:rsidR="001B14AD" w:rsidRPr="001C7EAE" w:rsidP="00AF250F" w14:paraId="63541DD1" w14:textId="77777777">
      <w:pPr>
        <w:spacing w:after="0"/>
        <w:rPr>
          <w:szCs w:val="22"/>
        </w:rPr>
      </w:pPr>
    </w:p>
    <w:p w:rsidR="00EE1E19" w:rsidRPr="001C7EAE" w:rsidP="006D2166" w14:paraId="52AC6BCC" w14:textId="70CAD78D">
      <w:pPr>
        <w:spacing w:after="0"/>
        <w:ind w:left="720"/>
        <w:rPr>
          <w:szCs w:val="22"/>
        </w:rPr>
      </w:pPr>
      <w:r w:rsidRPr="001C7EAE">
        <w:rPr>
          <w:szCs w:val="22"/>
        </w:rPr>
        <w:t xml:space="preserve">The Commission’s rules for ETC designation require the collection of information specified below, except where the Commission has waived information collection requirements when enforcing them would not serve the public interest.  </w:t>
      </w:r>
    </w:p>
    <w:p w:rsidR="003C1392" w:rsidRPr="001C7EAE" w:rsidP="00950968" w14:paraId="33DF0B7C" w14:textId="1137BE08">
      <w:pPr>
        <w:spacing w:after="0"/>
        <w:rPr>
          <w:szCs w:val="22"/>
        </w:rPr>
      </w:pPr>
    </w:p>
    <w:p w:rsidR="00953588" w:rsidRPr="001C7EAE" w:rsidP="006D2166" w14:paraId="3879695C" w14:textId="77240B7A">
      <w:pPr>
        <w:spacing w:after="0"/>
        <w:ind w:left="720"/>
        <w:rPr>
          <w:szCs w:val="22"/>
        </w:rPr>
      </w:pPr>
      <w:r w:rsidRPr="001C7EAE">
        <w:rPr>
          <w:szCs w:val="22"/>
        </w:rPr>
        <w:t xml:space="preserve">On October 20, 2023, the Commission adopted the </w:t>
      </w:r>
      <w:r w:rsidRPr="001C7EAE">
        <w:rPr>
          <w:i/>
          <w:iCs/>
          <w:szCs w:val="22"/>
        </w:rPr>
        <w:t>Connect America Fund et al.</w:t>
      </w:r>
      <w:r w:rsidRPr="001C7EAE">
        <w:rPr>
          <w:szCs w:val="22"/>
        </w:rPr>
        <w:t>, WC Docket No. 10-90 et al. WT Docket No. 10-208, Notice of Proposed Rulemaking and Report and Order, FCC 23-87 (Oct. 20, 2023) (</w:t>
      </w:r>
      <w:r w:rsidRPr="001C7EAE">
        <w:rPr>
          <w:i/>
          <w:iCs/>
          <w:szCs w:val="22"/>
        </w:rPr>
        <w:t>Administrative Order</w:t>
      </w:r>
      <w:r w:rsidRPr="001C7EAE">
        <w:rPr>
          <w:szCs w:val="22"/>
        </w:rPr>
        <w:t>).  In the</w:t>
      </w:r>
      <w:r w:rsidRPr="001C7EAE">
        <w:rPr>
          <w:i/>
          <w:iCs/>
          <w:szCs w:val="22"/>
        </w:rPr>
        <w:t xml:space="preserve"> Administrative Order</w:t>
      </w:r>
      <w:r w:rsidRPr="001C7EAE">
        <w:rPr>
          <w:szCs w:val="22"/>
        </w:rPr>
        <w:t xml:space="preserve">, the Commission modified, in relevant part, section 205 of the Commission’s rules, to require an ETC that intends to relinquish its ETC designation to provide:  1) advance notice to the state commission and to the Commission of such intention to relinquish, and 2) notice to the Commission of the state authority’s decision to permit or deny such relinquishment, within 10 days of its decision.  These </w:t>
      </w:r>
      <w:r w:rsidRPr="001C7EAE">
        <w:rPr>
          <w:szCs w:val="22"/>
        </w:rPr>
        <w:t>filings must be submitted regardless of whether the ETC is currently receiving federal support.</w:t>
      </w:r>
      <w:r w:rsidRPr="001C7EAE" w:rsidR="00345E5E">
        <w:rPr>
          <w:szCs w:val="22"/>
        </w:rPr>
        <w:t xml:space="preserve">  The Commission identified its statutory authority to impose these requirements through section 254 of the Act and as reasonably ancillary thereto.</w:t>
      </w:r>
    </w:p>
    <w:p w:rsidR="001B14AD" w:rsidRPr="001C7EAE" w:rsidP="00AF250F" w14:paraId="1186BBC3" w14:textId="77777777">
      <w:pPr>
        <w:spacing w:after="0"/>
        <w:rPr>
          <w:szCs w:val="22"/>
        </w:rPr>
      </w:pPr>
    </w:p>
    <w:p w:rsidR="00953588" w:rsidRPr="001C7EAE" w:rsidP="006D2166" w14:paraId="6DA35AD5" w14:textId="30BC1E4E">
      <w:pPr>
        <w:spacing w:after="0"/>
        <w:ind w:left="720"/>
        <w:rPr>
          <w:szCs w:val="22"/>
        </w:rPr>
      </w:pPr>
      <w:r w:rsidRPr="001C7EAE">
        <w:rPr>
          <w:szCs w:val="22"/>
        </w:rPr>
        <w:t xml:space="preserve">The Commission </w:t>
      </w:r>
      <w:r w:rsidRPr="001C7EAE">
        <w:rPr>
          <w:szCs w:val="22"/>
        </w:rPr>
        <w:t>note</w:t>
      </w:r>
      <w:r w:rsidRPr="001C7EAE">
        <w:rPr>
          <w:szCs w:val="22"/>
        </w:rPr>
        <w:t>s</w:t>
      </w:r>
      <w:r w:rsidRPr="001C7EAE">
        <w:rPr>
          <w:szCs w:val="22"/>
        </w:rPr>
        <w:t xml:space="preserve"> that information collections associated with the Lifeline-only ETC designations and relinquishments are reflected in </w:t>
      </w:r>
      <w:r w:rsidRPr="001C7EAE">
        <w:rPr>
          <w:szCs w:val="22"/>
        </w:rPr>
        <w:t xml:space="preserve">OMB </w:t>
      </w:r>
      <w:r w:rsidRPr="001C7EAE">
        <w:rPr>
          <w:szCs w:val="22"/>
        </w:rPr>
        <w:t xml:space="preserve">Control No. 3060-0819.  </w:t>
      </w:r>
    </w:p>
    <w:p w:rsidR="00756E57" w:rsidRPr="001C7EAE" w:rsidP="00EE1E19" w14:paraId="1A93295B" w14:textId="77777777">
      <w:pPr>
        <w:spacing w:after="0"/>
        <w:rPr>
          <w:szCs w:val="22"/>
        </w:rPr>
      </w:pPr>
    </w:p>
    <w:p w:rsidR="007152E5" w:rsidRPr="001C7EAE" w:rsidP="006D2166" w14:paraId="261A42C8" w14:textId="257C8F2C">
      <w:pPr>
        <w:spacing w:after="0"/>
        <w:ind w:left="360" w:hanging="360"/>
        <w:rPr>
          <w:b/>
          <w:bCs/>
          <w:i/>
          <w:iCs/>
          <w:szCs w:val="22"/>
        </w:rPr>
      </w:pPr>
      <w:r w:rsidRPr="001C7EAE">
        <w:rPr>
          <w:b/>
          <w:bCs/>
          <w:i/>
          <w:iCs/>
          <w:szCs w:val="22"/>
        </w:rPr>
        <w:t>New requirements for which we are seeking approval</w:t>
      </w:r>
      <w:r w:rsidRPr="001C7EAE" w:rsidR="00414B10">
        <w:rPr>
          <w:b/>
          <w:bCs/>
          <w:i/>
          <w:iCs/>
          <w:szCs w:val="22"/>
        </w:rPr>
        <w:t>:</w:t>
      </w:r>
    </w:p>
    <w:p w:rsidR="007152E5" w:rsidRPr="001C7EAE" w:rsidP="00945960" w14:paraId="49B0BE85" w14:textId="77777777">
      <w:pPr>
        <w:spacing w:after="0"/>
        <w:ind w:left="360"/>
        <w:rPr>
          <w:b/>
          <w:bCs/>
          <w:i/>
          <w:iCs/>
          <w:szCs w:val="22"/>
        </w:rPr>
      </w:pPr>
    </w:p>
    <w:p w:rsidR="00BB68BF" w:rsidRPr="001C7EAE" w:rsidP="006D2166" w14:paraId="676EE0F4" w14:textId="0473FD93">
      <w:pPr>
        <w:pStyle w:val="ListParagraph"/>
        <w:ind w:left="1440" w:hanging="720"/>
        <w:rPr>
          <w:szCs w:val="22"/>
        </w:rPr>
      </w:pPr>
      <w:r w:rsidRPr="001C7EAE">
        <w:rPr>
          <w:iCs/>
          <w:szCs w:val="22"/>
        </w:rPr>
        <w:t>(1)</w:t>
      </w:r>
      <w:r w:rsidRPr="001C7EAE">
        <w:rPr>
          <w:iCs/>
          <w:szCs w:val="22"/>
        </w:rPr>
        <w:tab/>
      </w:r>
      <w:r w:rsidRPr="001C7EAE" w:rsidR="007152E5">
        <w:rPr>
          <w:iCs/>
          <w:szCs w:val="22"/>
          <w:u w:val="single"/>
        </w:rPr>
        <w:t>Notification</w:t>
      </w:r>
      <w:r w:rsidRPr="001C7EAE" w:rsidR="007152E5">
        <w:rPr>
          <w:szCs w:val="22"/>
          <w:u w:val="single"/>
        </w:rPr>
        <w:t xml:space="preserve"> of Relinquishment of ETC Designation</w:t>
      </w:r>
      <w:r w:rsidRPr="001C7EAE" w:rsidR="00433E2B">
        <w:rPr>
          <w:szCs w:val="22"/>
          <w:u w:val="single"/>
        </w:rPr>
        <w:t xml:space="preserve"> (See 12.a.)</w:t>
      </w:r>
      <w:r w:rsidRPr="001C7EAE" w:rsidR="00414B10">
        <w:rPr>
          <w:szCs w:val="22"/>
        </w:rPr>
        <w:t xml:space="preserve">:  </w:t>
      </w:r>
      <w:r w:rsidRPr="001C7EAE" w:rsidR="00D240FA">
        <w:rPr>
          <w:szCs w:val="22"/>
        </w:rPr>
        <w:t>An</w:t>
      </w:r>
      <w:r w:rsidRPr="001C7EAE" w:rsidR="004B31D4">
        <w:rPr>
          <w:szCs w:val="22"/>
        </w:rPr>
        <w:t xml:space="preserve"> ETC designated by a state authority and seeking to relinquish its ETC designation </w:t>
      </w:r>
      <w:r w:rsidRPr="001C7EAE" w:rsidR="00D71500">
        <w:rPr>
          <w:szCs w:val="22"/>
        </w:rPr>
        <w:t xml:space="preserve">before the state authority </w:t>
      </w:r>
      <w:r w:rsidRPr="001C7EAE">
        <w:rPr>
          <w:szCs w:val="22"/>
        </w:rPr>
        <w:t xml:space="preserve">must provide advance notice to the Commission.  </w:t>
      </w:r>
    </w:p>
    <w:p w:rsidR="00BB68BF" w:rsidRPr="001C7EAE" w:rsidP="004B31D4" w14:paraId="5A20A2BC" w14:textId="13FA49B0">
      <w:pPr>
        <w:spacing w:after="0"/>
        <w:rPr>
          <w:szCs w:val="22"/>
        </w:rPr>
      </w:pPr>
    </w:p>
    <w:p w:rsidR="00BB68BF" w:rsidRPr="001C7EAE" w:rsidP="006D2166" w14:paraId="7632F8E1" w14:textId="35D5DEA3">
      <w:pPr>
        <w:spacing w:after="0"/>
        <w:ind w:left="1440"/>
        <w:rPr>
          <w:szCs w:val="22"/>
        </w:rPr>
      </w:pPr>
      <w:r w:rsidRPr="001C7EAE">
        <w:rPr>
          <w:szCs w:val="22"/>
        </w:rPr>
        <w:t>A</w:t>
      </w:r>
      <w:r w:rsidRPr="001C7EAE" w:rsidR="00414B10">
        <w:rPr>
          <w:szCs w:val="22"/>
        </w:rPr>
        <w:t>n</w:t>
      </w:r>
      <w:r w:rsidRPr="001C7EAE">
        <w:rPr>
          <w:szCs w:val="22"/>
        </w:rPr>
        <w:t xml:space="preserve"> ETC or former ETC must notify the Commission of the state’s decision to permit or deny such relinquishment by submitting the relevant state order or other document issued by the state within 10 days of such issuance.  </w:t>
      </w:r>
    </w:p>
    <w:p w:rsidR="00EE1E19" w:rsidRPr="001C7EAE" w:rsidP="00945960" w14:paraId="113C3FCD" w14:textId="77777777">
      <w:pPr>
        <w:spacing w:after="0"/>
        <w:rPr>
          <w:szCs w:val="22"/>
        </w:rPr>
      </w:pPr>
    </w:p>
    <w:p w:rsidR="00B678FE" w:rsidRPr="001C7EAE" w:rsidP="006D2166" w14:paraId="688A0407" w14:textId="77777777">
      <w:pPr>
        <w:spacing w:after="0"/>
        <w:ind w:left="360" w:hanging="360"/>
        <w:rPr>
          <w:b/>
          <w:bCs/>
          <w:i/>
          <w:szCs w:val="22"/>
        </w:rPr>
      </w:pPr>
      <w:r w:rsidRPr="001C7EAE">
        <w:rPr>
          <w:b/>
          <w:bCs/>
          <w:i/>
          <w:szCs w:val="22"/>
        </w:rPr>
        <w:t>Currently approved requirement in this information collection (no changes to requirement):</w:t>
      </w:r>
    </w:p>
    <w:p w:rsidR="00B678FE" w:rsidRPr="001C7EAE" w:rsidP="00945960" w14:paraId="11C96D6B" w14:textId="77777777">
      <w:pPr>
        <w:spacing w:after="0"/>
        <w:ind w:left="360"/>
        <w:rPr>
          <w:i/>
          <w:szCs w:val="22"/>
        </w:rPr>
      </w:pPr>
    </w:p>
    <w:p w:rsidR="003E3451" w:rsidRPr="001C7EAE" w:rsidP="006D2166" w14:paraId="176CFD94" w14:textId="31D0F007">
      <w:pPr>
        <w:pStyle w:val="ListParagraph"/>
        <w:ind w:left="1440" w:hanging="720"/>
        <w:rPr>
          <w:szCs w:val="22"/>
        </w:rPr>
      </w:pPr>
      <w:r w:rsidRPr="001C7EAE">
        <w:rPr>
          <w:bCs/>
          <w:szCs w:val="22"/>
        </w:rPr>
        <w:t>(2)</w:t>
      </w:r>
      <w:r w:rsidRPr="001C7EAE">
        <w:rPr>
          <w:bCs/>
          <w:szCs w:val="22"/>
        </w:rPr>
        <w:tab/>
      </w:r>
      <w:r w:rsidRPr="001C7EAE" w:rsidR="007A7B96">
        <w:rPr>
          <w:bCs/>
          <w:szCs w:val="22"/>
          <w:u w:val="single"/>
        </w:rPr>
        <w:t xml:space="preserve">ETC </w:t>
      </w:r>
      <w:r w:rsidRPr="001C7EAE" w:rsidR="00DA5010">
        <w:rPr>
          <w:bCs/>
          <w:szCs w:val="22"/>
          <w:u w:val="single"/>
        </w:rPr>
        <w:t xml:space="preserve">Designation </w:t>
      </w:r>
      <w:r w:rsidRPr="001C7EAE" w:rsidR="007A7B96">
        <w:rPr>
          <w:bCs/>
          <w:szCs w:val="22"/>
          <w:u w:val="single"/>
        </w:rPr>
        <w:t>Application</w:t>
      </w:r>
      <w:r w:rsidRPr="001C7EAE" w:rsidR="00433E2B">
        <w:rPr>
          <w:bCs/>
          <w:szCs w:val="22"/>
          <w:u w:val="single"/>
        </w:rPr>
        <w:t xml:space="preserve"> (See 12.b)</w:t>
      </w:r>
      <w:r w:rsidRPr="001C7EAE" w:rsidR="00414B10">
        <w:rPr>
          <w:bCs/>
          <w:szCs w:val="22"/>
        </w:rPr>
        <w:t>:</w:t>
      </w:r>
      <w:bookmarkStart w:id="0" w:name="_Hlk33563255"/>
      <w:r w:rsidRPr="001C7EAE" w:rsidR="00414B10">
        <w:rPr>
          <w:szCs w:val="22"/>
        </w:rPr>
        <w:t xml:space="preserve">  </w:t>
      </w:r>
      <w:r w:rsidRPr="001C7EAE" w:rsidR="007A7B96">
        <w:rPr>
          <w:szCs w:val="22"/>
        </w:rPr>
        <w:t xml:space="preserve">A petitioner seeking Commission designation as an ETC must: </w:t>
      </w:r>
    </w:p>
    <w:p w:rsidR="003E3451" w:rsidRPr="001C7EAE" w:rsidP="003E3451" w14:paraId="509A2401" w14:textId="77777777">
      <w:pPr>
        <w:spacing w:after="0"/>
        <w:ind w:left="720"/>
        <w:rPr>
          <w:szCs w:val="22"/>
        </w:rPr>
      </w:pPr>
    </w:p>
    <w:p w:rsidR="003E052B" w:rsidRPr="001C7EAE" w:rsidP="006D2166" w14:paraId="6213DA5E" w14:textId="4874C121">
      <w:pPr>
        <w:pStyle w:val="ListParagraph"/>
        <w:numPr>
          <w:ilvl w:val="0"/>
          <w:numId w:val="26"/>
        </w:numPr>
        <w:spacing w:after="0"/>
        <w:ind w:left="1800"/>
        <w:rPr>
          <w:szCs w:val="22"/>
        </w:rPr>
      </w:pPr>
      <w:r w:rsidRPr="001C7EAE">
        <w:rPr>
          <w:szCs w:val="22"/>
        </w:rPr>
        <w:t xml:space="preserve">Certify that it offers or intends to offer all services designated for support by the Commission pursuant to section 254(c) of the Act (which service must be offered on a common carriage basis). </w:t>
      </w:r>
      <w:r w:rsidRPr="001C7EAE" w:rsidR="007842F7">
        <w:rPr>
          <w:szCs w:val="22"/>
        </w:rPr>
        <w:t>§</w:t>
      </w:r>
      <w:r w:rsidRPr="001C7EAE">
        <w:rPr>
          <w:szCs w:val="22"/>
        </w:rPr>
        <w:t xml:space="preserve"> 54.201(</w:t>
      </w:r>
      <w:r w:rsidRPr="001C7EAE" w:rsidR="00717098">
        <w:rPr>
          <w:szCs w:val="22"/>
        </w:rPr>
        <w:t>d)(1).</w:t>
      </w:r>
    </w:p>
    <w:p w:rsidR="003E052B" w:rsidRPr="001C7EAE" w:rsidP="003E3451" w14:paraId="33EDFC6B" w14:textId="77777777">
      <w:pPr>
        <w:spacing w:after="0"/>
        <w:ind w:left="720"/>
        <w:rPr>
          <w:szCs w:val="22"/>
        </w:rPr>
      </w:pPr>
    </w:p>
    <w:p w:rsidR="004178C3" w:rsidRPr="001C7EAE" w:rsidP="006D2166" w14:paraId="525A1581" w14:textId="084E5D0F">
      <w:pPr>
        <w:pStyle w:val="ListParagraph"/>
        <w:numPr>
          <w:ilvl w:val="0"/>
          <w:numId w:val="26"/>
        </w:numPr>
        <w:spacing w:after="0"/>
        <w:ind w:left="1800"/>
        <w:rPr>
          <w:szCs w:val="22"/>
        </w:rPr>
      </w:pPr>
      <w:r w:rsidRPr="001C7EAE">
        <w:rPr>
          <w:szCs w:val="22"/>
        </w:rPr>
        <w:t>Certify that it offers or intends to offer</w:t>
      </w:r>
      <w:r w:rsidRPr="001C7EAE" w:rsidR="00191906">
        <w:rPr>
          <w:szCs w:val="22"/>
        </w:rPr>
        <w:t xml:space="preserve"> the supported service</w:t>
      </w:r>
      <w:r w:rsidRPr="001C7EAE" w:rsidR="005C2C31">
        <w:rPr>
          <w:szCs w:val="22"/>
        </w:rPr>
        <w:t>s</w:t>
      </w:r>
      <w:r w:rsidRPr="001C7EAE" w:rsidR="00191906">
        <w:rPr>
          <w:szCs w:val="22"/>
        </w:rPr>
        <w:t xml:space="preserve"> (as defined in </w:t>
      </w:r>
      <w:r w:rsidRPr="001C7EAE" w:rsidR="009C2B69">
        <w:rPr>
          <w:szCs w:val="22"/>
        </w:rPr>
        <w:t>§ 54.</w:t>
      </w:r>
      <w:r w:rsidRPr="001C7EAE" w:rsidR="0027767A">
        <w:rPr>
          <w:szCs w:val="22"/>
        </w:rPr>
        <w:t>101</w:t>
      </w:r>
      <w:r w:rsidRPr="001C7EAE">
        <w:rPr>
          <w:szCs w:val="22"/>
        </w:rPr>
        <w:t xml:space="preserve">, </w:t>
      </w:r>
      <w:r w:rsidRPr="001C7EAE" w:rsidR="008F3275">
        <w:rPr>
          <w:szCs w:val="22"/>
        </w:rPr>
        <w:t xml:space="preserve">as </w:t>
      </w:r>
      <w:r w:rsidRPr="001C7EAE" w:rsidR="005C2C31">
        <w:rPr>
          <w:szCs w:val="22"/>
        </w:rPr>
        <w:t>“</w:t>
      </w:r>
      <w:r w:rsidRPr="001C7EAE" w:rsidR="008F3275">
        <w:rPr>
          <w:szCs w:val="22"/>
        </w:rPr>
        <w:t xml:space="preserve">voice </w:t>
      </w:r>
      <w:r w:rsidRPr="001C7EAE" w:rsidR="005C2C31">
        <w:rPr>
          <w:szCs w:val="22"/>
        </w:rPr>
        <w:t xml:space="preserve">telephony </w:t>
      </w:r>
      <w:r w:rsidRPr="001C7EAE" w:rsidR="008F3275">
        <w:rPr>
          <w:szCs w:val="22"/>
        </w:rPr>
        <w:t>service</w:t>
      </w:r>
      <w:r w:rsidRPr="001C7EAE" w:rsidR="005C2C31">
        <w:rPr>
          <w:szCs w:val="22"/>
        </w:rPr>
        <w:t>s”</w:t>
      </w:r>
      <w:r w:rsidRPr="001C7EAE" w:rsidR="008F3275">
        <w:rPr>
          <w:szCs w:val="22"/>
        </w:rPr>
        <w:t xml:space="preserve">) </w:t>
      </w:r>
      <w:r w:rsidRPr="001C7EAE">
        <w:rPr>
          <w:szCs w:val="22"/>
        </w:rPr>
        <w:t>either using its own facilities or a combination of its own facilities and resale of another carrier’s services</w:t>
      </w:r>
      <w:r w:rsidRPr="001C7EAE" w:rsidR="00531F34">
        <w:rPr>
          <w:szCs w:val="22"/>
        </w:rPr>
        <w:t xml:space="preserve">. </w:t>
      </w:r>
      <w:r w:rsidRPr="001C7EAE">
        <w:rPr>
          <w:snapToGrid w:val="0"/>
          <w:szCs w:val="22"/>
        </w:rPr>
        <w:t>§ 54.201(d)(1).</w:t>
      </w:r>
    </w:p>
    <w:p w:rsidR="004178C3" w:rsidRPr="001C7EAE" w:rsidP="004178C3" w14:paraId="64F7DD0A" w14:textId="77777777">
      <w:pPr>
        <w:spacing w:after="0"/>
        <w:ind w:left="720"/>
        <w:rPr>
          <w:szCs w:val="22"/>
        </w:rPr>
      </w:pPr>
    </w:p>
    <w:p w:rsidR="004178C3" w:rsidRPr="001C7EAE" w:rsidP="006D2166" w14:paraId="13E7A70C" w14:textId="79011E84">
      <w:pPr>
        <w:pStyle w:val="ListParagraph"/>
        <w:numPr>
          <w:ilvl w:val="0"/>
          <w:numId w:val="26"/>
        </w:numPr>
        <w:spacing w:after="0"/>
        <w:ind w:left="1800"/>
        <w:rPr>
          <w:snapToGrid w:val="0"/>
          <w:szCs w:val="22"/>
        </w:rPr>
      </w:pPr>
      <w:r w:rsidRPr="001C7EAE">
        <w:rPr>
          <w:szCs w:val="22"/>
        </w:rPr>
        <w:t xml:space="preserve">Provide a description of how the petitioner advertises the availability of supported services and the charges therefor using media of general distribution. </w:t>
      </w:r>
      <w:r w:rsidRPr="001C7EAE">
        <w:rPr>
          <w:snapToGrid w:val="0"/>
          <w:szCs w:val="22"/>
        </w:rPr>
        <w:t>§ 54.201(d)(2).</w:t>
      </w:r>
    </w:p>
    <w:p w:rsidR="00B50981" w:rsidRPr="001C7EAE" w:rsidP="00BC30C4" w14:paraId="3AFC97D4" w14:textId="77777777">
      <w:pPr>
        <w:spacing w:after="0"/>
        <w:rPr>
          <w:snapToGrid w:val="0"/>
          <w:szCs w:val="22"/>
        </w:rPr>
      </w:pPr>
    </w:p>
    <w:p w:rsidR="0039377F" w:rsidRPr="001C7EAE" w:rsidP="006D2166" w14:paraId="450581DB" w14:textId="42D4E1C5">
      <w:pPr>
        <w:pStyle w:val="ListParagraph"/>
        <w:numPr>
          <w:ilvl w:val="0"/>
          <w:numId w:val="26"/>
        </w:numPr>
        <w:spacing w:after="0"/>
        <w:ind w:left="1800"/>
        <w:rPr>
          <w:szCs w:val="22"/>
        </w:rPr>
      </w:pPr>
      <w:r w:rsidRPr="001C7EAE">
        <w:rPr>
          <w:szCs w:val="22"/>
        </w:rPr>
        <w:t xml:space="preserve">Submit a detailed description of the geographic service area for which the petitioner requests to be designated as an ETC. </w:t>
      </w:r>
      <w:r w:rsidRPr="001C7EAE">
        <w:rPr>
          <w:snapToGrid w:val="0"/>
          <w:szCs w:val="22"/>
        </w:rPr>
        <w:t>§ 54.201(d)(1).</w:t>
      </w:r>
    </w:p>
    <w:p w:rsidR="004178C3" w:rsidRPr="001C7EAE" w:rsidP="00A97831" w14:paraId="01F9C64B" w14:textId="77777777">
      <w:pPr>
        <w:spacing w:after="0"/>
        <w:ind w:left="720"/>
        <w:rPr>
          <w:szCs w:val="22"/>
        </w:rPr>
      </w:pPr>
    </w:p>
    <w:p w:rsidR="00624D25" w:rsidRPr="001C7EAE" w:rsidP="006D2166" w14:paraId="7777526C" w14:textId="4154B0B0">
      <w:pPr>
        <w:pStyle w:val="ListParagraph"/>
        <w:numPr>
          <w:ilvl w:val="0"/>
          <w:numId w:val="26"/>
        </w:numPr>
        <w:spacing w:after="0"/>
        <w:ind w:left="1800"/>
        <w:rPr>
          <w:szCs w:val="22"/>
        </w:rPr>
      </w:pPr>
      <w:r w:rsidRPr="001C7EAE">
        <w:rPr>
          <w:szCs w:val="22"/>
        </w:rPr>
        <w:t>C</w:t>
      </w:r>
      <w:r w:rsidRPr="001C7EAE" w:rsidR="0039377F">
        <w:rPr>
          <w:szCs w:val="22"/>
        </w:rPr>
        <w:t xml:space="preserve">ertify that it </w:t>
      </w:r>
      <w:r w:rsidRPr="001C7EAE" w:rsidR="008C0021">
        <w:rPr>
          <w:szCs w:val="22"/>
        </w:rPr>
        <w:t xml:space="preserve">will </w:t>
      </w:r>
      <w:r w:rsidRPr="001C7EAE" w:rsidR="00DB4050">
        <w:rPr>
          <w:szCs w:val="22"/>
        </w:rPr>
        <w:t>comply with the service requirements applicable to the support that it receives</w:t>
      </w:r>
      <w:r w:rsidRPr="001C7EAE" w:rsidR="001A68C4">
        <w:rPr>
          <w:szCs w:val="22"/>
        </w:rPr>
        <w:t>.</w:t>
      </w:r>
      <w:r w:rsidRPr="001C7EAE" w:rsidR="008C0021">
        <w:rPr>
          <w:szCs w:val="22"/>
        </w:rPr>
        <w:t xml:space="preserve"> § 54.202(a)(1)(i)</w:t>
      </w:r>
      <w:r w:rsidRPr="001C7EAE" w:rsidR="002E7FC8">
        <w:rPr>
          <w:szCs w:val="22"/>
        </w:rPr>
        <w:t xml:space="preserve">.  </w:t>
      </w:r>
    </w:p>
    <w:p w:rsidR="00697AC0" w:rsidRPr="001C7EAE" w:rsidP="005107B3" w14:paraId="6435600B" w14:textId="77777777">
      <w:pPr>
        <w:spacing w:after="0"/>
        <w:ind w:left="360"/>
        <w:rPr>
          <w:szCs w:val="22"/>
        </w:rPr>
      </w:pPr>
    </w:p>
    <w:p w:rsidR="00620E1F" w:rsidP="006D2166" w14:paraId="69ED164D" w14:textId="30D451B1">
      <w:pPr>
        <w:pStyle w:val="ListParagraph"/>
        <w:numPr>
          <w:ilvl w:val="0"/>
          <w:numId w:val="26"/>
        </w:numPr>
        <w:spacing w:after="0"/>
        <w:ind w:left="1800"/>
        <w:rPr>
          <w:szCs w:val="22"/>
        </w:rPr>
      </w:pPr>
      <w:r w:rsidRPr="001C7EAE">
        <w:rPr>
          <w:szCs w:val="22"/>
        </w:rPr>
        <w:t xml:space="preserve">Submit </w:t>
      </w:r>
      <w:r w:rsidRPr="001C7EAE" w:rsidR="00DB4050">
        <w:rPr>
          <w:szCs w:val="22"/>
        </w:rPr>
        <w:t>a five</w:t>
      </w:r>
      <w:r w:rsidRPr="001C7EAE" w:rsidR="0050773D">
        <w:rPr>
          <w:szCs w:val="22"/>
        </w:rPr>
        <w:t>-</w:t>
      </w:r>
      <w:r w:rsidRPr="001C7EAE" w:rsidR="00DB4050">
        <w:rPr>
          <w:szCs w:val="22"/>
        </w:rPr>
        <w:t>year plan that describes with specificity proposed improvements or upgrades to the applicant’s network throughout its proposed service area</w:t>
      </w:r>
      <w:r w:rsidRPr="001C7EAE" w:rsidR="002E7FC8">
        <w:rPr>
          <w:szCs w:val="22"/>
        </w:rPr>
        <w:t xml:space="preserve">, with </w:t>
      </w:r>
      <w:r w:rsidRPr="001C7EAE" w:rsidR="00DB4050">
        <w:rPr>
          <w:szCs w:val="22"/>
        </w:rPr>
        <w:t>estimate</w:t>
      </w:r>
      <w:r w:rsidRPr="001C7EAE" w:rsidR="002E7FC8">
        <w:rPr>
          <w:szCs w:val="22"/>
        </w:rPr>
        <w:t>s of</w:t>
      </w:r>
      <w:r w:rsidRPr="001C7EAE" w:rsidR="00DB4050">
        <w:rPr>
          <w:szCs w:val="22"/>
        </w:rPr>
        <w:t xml:space="preserve"> the area and population that will be served as a result of the improvements</w:t>
      </w:r>
      <w:r w:rsidRPr="001C7EAE" w:rsidR="001A68C4">
        <w:rPr>
          <w:szCs w:val="22"/>
        </w:rPr>
        <w:t>.</w:t>
      </w:r>
      <w:r w:rsidRPr="001C7EAE" w:rsidR="002E7FC8">
        <w:rPr>
          <w:szCs w:val="22"/>
        </w:rPr>
        <w:t xml:space="preserve"> § 54.202(a)(1)(ii)</w:t>
      </w:r>
      <w:r w:rsidRPr="001C7EAE" w:rsidR="00DB4050">
        <w:rPr>
          <w:szCs w:val="22"/>
        </w:rPr>
        <w:t xml:space="preserve">.  </w:t>
      </w:r>
    </w:p>
    <w:p w:rsidR="00CF236D" w:rsidRPr="00CF236D" w:rsidP="004A648E" w14:paraId="6F6D3325" w14:textId="77777777">
      <w:pPr>
        <w:spacing w:after="0"/>
        <w:rPr>
          <w:szCs w:val="22"/>
        </w:rPr>
      </w:pPr>
    </w:p>
    <w:p w:rsidR="00455109" w:rsidRPr="001C7EAE" w:rsidP="006D2166" w14:paraId="477D65DC" w14:textId="668ECC8D">
      <w:pPr>
        <w:pStyle w:val="ListParagraph"/>
        <w:numPr>
          <w:ilvl w:val="0"/>
          <w:numId w:val="26"/>
        </w:numPr>
        <w:spacing w:after="0"/>
        <w:ind w:left="1800"/>
        <w:rPr>
          <w:szCs w:val="22"/>
        </w:rPr>
      </w:pPr>
      <w:r w:rsidRPr="001C7EAE">
        <w:rPr>
          <w:szCs w:val="22"/>
        </w:rPr>
        <w:t>Demonstrate</w:t>
      </w:r>
      <w:r w:rsidRPr="001C7EAE" w:rsidR="00C9649E">
        <w:rPr>
          <w:szCs w:val="22"/>
        </w:rPr>
        <w:t xml:space="preserve"> its ability to remain functional in emergency situations</w:t>
      </w:r>
      <w:r w:rsidRPr="001C7EAE">
        <w:rPr>
          <w:szCs w:val="22"/>
        </w:rPr>
        <w:t xml:space="preserve"> by showing that it:</w:t>
      </w:r>
    </w:p>
    <w:p w:rsidR="00620E1F" w:rsidRPr="001C7EAE" w:rsidP="006D2166" w14:paraId="30B97341" w14:textId="77777777">
      <w:pPr>
        <w:spacing w:after="0"/>
        <w:rPr>
          <w:szCs w:val="22"/>
        </w:rPr>
      </w:pPr>
    </w:p>
    <w:p w:rsidR="00620E1F" w:rsidRPr="00906352" w:rsidP="00906352" w14:paraId="40938F9D" w14:textId="6BF8916A">
      <w:pPr>
        <w:numPr>
          <w:ilvl w:val="0"/>
          <w:numId w:val="17"/>
        </w:numPr>
        <w:spacing w:after="0"/>
        <w:ind w:left="2880" w:hanging="720"/>
        <w:rPr>
          <w:szCs w:val="22"/>
        </w:rPr>
      </w:pPr>
      <w:r w:rsidRPr="001C7EAE">
        <w:rPr>
          <w:szCs w:val="22"/>
        </w:rPr>
        <w:t>has a reasonable amount of back-up power to ensure functionality</w:t>
      </w:r>
      <w:r w:rsidRPr="001C7EAE" w:rsidR="008B7C80">
        <w:rPr>
          <w:szCs w:val="22"/>
        </w:rPr>
        <w:t xml:space="preserve"> </w:t>
      </w:r>
      <w:r w:rsidRPr="001C7EAE">
        <w:rPr>
          <w:szCs w:val="22"/>
        </w:rPr>
        <w:t xml:space="preserve">without an external power source, </w:t>
      </w:r>
    </w:p>
    <w:p w:rsidR="008B7C80" w:rsidRPr="001C7EAE" w:rsidP="008B7C80" w14:paraId="30634D47" w14:textId="6E34F783">
      <w:pPr>
        <w:numPr>
          <w:ilvl w:val="0"/>
          <w:numId w:val="17"/>
        </w:numPr>
        <w:spacing w:after="0"/>
        <w:ind w:left="1440" w:firstLine="720"/>
        <w:rPr>
          <w:szCs w:val="22"/>
        </w:rPr>
      </w:pPr>
      <w:r w:rsidRPr="001C7EAE">
        <w:rPr>
          <w:szCs w:val="22"/>
        </w:rPr>
        <w:t>can</w:t>
      </w:r>
      <w:r w:rsidRPr="001C7EAE" w:rsidR="00C9649E">
        <w:rPr>
          <w:szCs w:val="22"/>
        </w:rPr>
        <w:t xml:space="preserve"> reroute traffic around damaged facilities, </w:t>
      </w:r>
    </w:p>
    <w:p w:rsidR="008B7C80" w:rsidRPr="001C7EAE" w:rsidP="006D2166" w14:paraId="7FF07388" w14:textId="00CCE6DF">
      <w:pPr>
        <w:spacing w:after="0"/>
        <w:ind w:left="2160"/>
        <w:rPr>
          <w:szCs w:val="22"/>
        </w:rPr>
      </w:pPr>
    </w:p>
    <w:p w:rsidR="00620E1F" w:rsidRPr="001C7EAE" w:rsidP="006D2166" w14:paraId="31365F84" w14:textId="3891E853">
      <w:pPr>
        <w:numPr>
          <w:ilvl w:val="0"/>
          <w:numId w:val="17"/>
        </w:numPr>
        <w:spacing w:after="0"/>
        <w:ind w:left="2880" w:hanging="720"/>
        <w:rPr>
          <w:szCs w:val="22"/>
        </w:rPr>
      </w:pPr>
      <w:r w:rsidRPr="001C7EAE">
        <w:rPr>
          <w:szCs w:val="22"/>
        </w:rPr>
        <w:t xml:space="preserve">can manage traffic spikes resulting from emergency situations.  § 54.202(a)(2).  </w:t>
      </w:r>
    </w:p>
    <w:p w:rsidR="00620E1F" w:rsidRPr="001C7EAE" w:rsidP="00945960" w14:paraId="75B6DD50" w14:textId="77777777">
      <w:pPr>
        <w:spacing w:after="0"/>
        <w:ind w:left="720"/>
        <w:rPr>
          <w:szCs w:val="22"/>
        </w:rPr>
      </w:pPr>
    </w:p>
    <w:p w:rsidR="002B2F56" w:rsidRPr="001C7EAE" w:rsidP="006D2166" w14:paraId="023EBA2E" w14:textId="4B066A5F">
      <w:pPr>
        <w:pStyle w:val="ListParagraph"/>
        <w:numPr>
          <w:ilvl w:val="0"/>
          <w:numId w:val="26"/>
        </w:numPr>
        <w:spacing w:after="0"/>
        <w:ind w:left="1800"/>
        <w:rPr>
          <w:szCs w:val="22"/>
        </w:rPr>
      </w:pPr>
      <w:r w:rsidRPr="001C7EAE">
        <w:rPr>
          <w:szCs w:val="22"/>
        </w:rPr>
        <w:t>Demonstrate that it will satisfy applicable consumer protection and service quality standards. A commitment by wireless applicants to comply with the Cellular Telecommunications and Internet Association's Consumer Code for Wireless Service will satisfy this requirement.</w:t>
      </w:r>
      <w:r w:rsidRPr="001C7EAE" w:rsidR="004A611E">
        <w:rPr>
          <w:szCs w:val="22"/>
        </w:rPr>
        <w:t xml:space="preserve"> </w:t>
      </w:r>
      <w:r w:rsidRPr="001C7EAE">
        <w:rPr>
          <w:szCs w:val="22"/>
        </w:rPr>
        <w:t xml:space="preserve">§ 54.202(a)(3).    </w:t>
      </w:r>
    </w:p>
    <w:p w:rsidR="00BE504F" w:rsidRPr="001C7EAE" w:rsidP="00945960" w14:paraId="082CC0D4" w14:textId="788E51EC">
      <w:pPr>
        <w:spacing w:after="0"/>
        <w:ind w:left="720"/>
        <w:rPr>
          <w:szCs w:val="22"/>
        </w:rPr>
      </w:pPr>
    </w:p>
    <w:p w:rsidR="00BE504F" w:rsidRPr="001C7EAE" w:rsidP="006D2166" w14:paraId="61B687D9" w14:textId="06E9C219">
      <w:pPr>
        <w:pStyle w:val="ListParagraph"/>
        <w:numPr>
          <w:ilvl w:val="0"/>
          <w:numId w:val="26"/>
        </w:numPr>
        <w:spacing w:after="0"/>
        <w:ind w:left="1800"/>
        <w:rPr>
          <w:szCs w:val="22"/>
        </w:rPr>
      </w:pPr>
      <w:r w:rsidRPr="001C7EAE">
        <w:rPr>
          <w:szCs w:val="22"/>
        </w:rPr>
        <w:t xml:space="preserve">Section 1.2002(a)-(b), requires </w:t>
      </w:r>
      <w:r w:rsidRPr="001C7EAE" w:rsidR="00C41C4E">
        <w:rPr>
          <w:szCs w:val="22"/>
        </w:rPr>
        <w:t xml:space="preserve">that before </w:t>
      </w:r>
      <w:r w:rsidRPr="001C7EAE" w:rsidR="001A3514">
        <w:rPr>
          <w:szCs w:val="22"/>
        </w:rPr>
        <w:t>any “new, modified, and/or renewed instrument of authorization from the Commission</w:t>
      </w:r>
      <w:r w:rsidRPr="001C7EAE" w:rsidR="00C41C4E">
        <w:rPr>
          <w:szCs w:val="22"/>
        </w:rPr>
        <w:t>,</w:t>
      </w:r>
      <w:r w:rsidRPr="001C7EAE" w:rsidR="001A3514">
        <w:rPr>
          <w:szCs w:val="22"/>
        </w:rPr>
        <w:t>” including but not limited to an ETC designation,</w:t>
      </w:r>
      <w:r w:rsidRPr="001C7EAE" w:rsidR="008D0945">
        <w:rPr>
          <w:szCs w:val="22"/>
        </w:rPr>
        <w:t xml:space="preserve"> </w:t>
      </w:r>
      <w:r w:rsidRPr="001C7EAE" w:rsidR="00755502">
        <w:rPr>
          <w:szCs w:val="22"/>
        </w:rPr>
        <w:t>a carrier must</w:t>
      </w:r>
      <w:r w:rsidRPr="001C7EAE" w:rsidR="008D0945">
        <w:rPr>
          <w:szCs w:val="22"/>
        </w:rPr>
        <w:t xml:space="preserve"> </w:t>
      </w:r>
      <w:r w:rsidRPr="001C7EAE" w:rsidR="00C41C4E">
        <w:rPr>
          <w:szCs w:val="22"/>
        </w:rPr>
        <w:t>c</w:t>
      </w:r>
      <w:r w:rsidRPr="001C7EAE">
        <w:rPr>
          <w:szCs w:val="22"/>
        </w:rPr>
        <w:t xml:space="preserve">ertify that </w:t>
      </w:r>
      <w:r w:rsidRPr="001C7EAE" w:rsidR="00755502">
        <w:rPr>
          <w:szCs w:val="22"/>
        </w:rPr>
        <w:t xml:space="preserve">neither </w:t>
      </w:r>
      <w:r w:rsidRPr="001C7EAE">
        <w:rPr>
          <w:szCs w:val="22"/>
        </w:rPr>
        <w:t>it, nor any party to the</w:t>
      </w:r>
      <w:r w:rsidRPr="001C7EAE" w:rsidR="002C1D92">
        <w:rPr>
          <w:szCs w:val="22"/>
        </w:rPr>
        <w:t xml:space="preserve"> petition</w:t>
      </w:r>
      <w:r w:rsidRPr="001C7EAE">
        <w:rPr>
          <w:szCs w:val="22"/>
        </w:rPr>
        <w:t xml:space="preserve">, is subject to a denial of benefits pursuant to the Anti-Drug Abuse Act of 1988. </w:t>
      </w:r>
      <w:r w:rsidRPr="001C7EAE">
        <w:rPr>
          <w:snapToGrid w:val="0"/>
          <w:szCs w:val="22"/>
        </w:rPr>
        <w:t>§ 1.2002(a)–(b).</w:t>
      </w:r>
    </w:p>
    <w:p w:rsidR="00BE504F" w:rsidRPr="001C7EAE" w:rsidP="00945960" w14:paraId="4C42F2FA" w14:textId="77777777">
      <w:pPr>
        <w:spacing w:after="0"/>
        <w:ind w:left="720"/>
        <w:rPr>
          <w:szCs w:val="22"/>
        </w:rPr>
      </w:pPr>
    </w:p>
    <w:p w:rsidR="00620E1F" w:rsidRPr="001C7EAE" w:rsidP="00FB40DB" w14:paraId="44022A3B" w14:textId="37FBA624">
      <w:pPr>
        <w:spacing w:after="0"/>
        <w:ind w:left="720"/>
        <w:rPr>
          <w:szCs w:val="22"/>
        </w:rPr>
      </w:pPr>
      <w:r w:rsidRPr="001C7EAE">
        <w:rPr>
          <w:szCs w:val="22"/>
        </w:rPr>
        <w:t xml:space="preserve">A carrier seeking </w:t>
      </w:r>
      <w:r w:rsidRPr="001C7EAE" w:rsidR="000E123C">
        <w:rPr>
          <w:szCs w:val="22"/>
        </w:rPr>
        <w:t>ETC</w:t>
      </w:r>
      <w:r w:rsidRPr="001C7EAE">
        <w:rPr>
          <w:szCs w:val="22"/>
        </w:rPr>
        <w:t xml:space="preserve"> designation</w:t>
      </w:r>
      <w:r w:rsidRPr="001C7EAE" w:rsidR="009201AF">
        <w:rPr>
          <w:szCs w:val="22"/>
        </w:rPr>
        <w:t xml:space="preserve"> for any part of Tribal lands</w:t>
      </w:r>
      <w:r w:rsidRPr="001C7EAE">
        <w:rPr>
          <w:szCs w:val="22"/>
        </w:rPr>
        <w:t xml:space="preserve"> </w:t>
      </w:r>
      <w:r w:rsidRPr="001C7EAE" w:rsidR="009201AF">
        <w:rPr>
          <w:szCs w:val="22"/>
        </w:rPr>
        <w:t xml:space="preserve">shall provide a copy of its petition to the affected tribal government and tribal regulatory authority, as applicable, at the time it files its petition with the </w:t>
      </w:r>
      <w:r w:rsidRPr="001C7EAE" w:rsidR="000E123C">
        <w:rPr>
          <w:szCs w:val="22"/>
        </w:rPr>
        <w:t>Commission</w:t>
      </w:r>
      <w:r w:rsidRPr="001C7EAE" w:rsidR="009201AF">
        <w:rPr>
          <w:szCs w:val="22"/>
        </w:rPr>
        <w:t>.</w:t>
      </w:r>
    </w:p>
    <w:p w:rsidR="00624D25" w:rsidRPr="001C7EAE" w:rsidP="00945960" w14:paraId="221AEFD4" w14:textId="77777777">
      <w:pPr>
        <w:spacing w:after="0"/>
        <w:ind w:left="360"/>
        <w:rPr>
          <w:szCs w:val="22"/>
        </w:rPr>
      </w:pPr>
      <w:r w:rsidRPr="001C7EAE">
        <w:rPr>
          <w:szCs w:val="22"/>
        </w:rPr>
        <w:t xml:space="preserve">  </w:t>
      </w:r>
    </w:p>
    <w:p w:rsidR="004807C8" w:rsidRPr="001C7EAE" w:rsidP="004807C8" w14:paraId="271B8474" w14:textId="240B491D">
      <w:pPr>
        <w:spacing w:after="0"/>
        <w:ind w:left="720"/>
        <w:rPr>
          <w:szCs w:val="22"/>
        </w:rPr>
      </w:pPr>
      <w:r w:rsidRPr="001C7EAE">
        <w:rPr>
          <w:szCs w:val="22"/>
        </w:rPr>
        <w:t xml:space="preserve">In addition, the Commission </w:t>
      </w:r>
      <w:r w:rsidRPr="001C7EAE" w:rsidR="00D9419C">
        <w:rPr>
          <w:szCs w:val="22"/>
        </w:rPr>
        <w:t xml:space="preserve">will </w:t>
      </w:r>
      <w:r w:rsidRPr="001C7EAE">
        <w:rPr>
          <w:szCs w:val="22"/>
        </w:rPr>
        <w:t xml:space="preserve">send any public notice seeking comment on any petition for designation as an </w:t>
      </w:r>
      <w:r w:rsidRPr="001C7EAE" w:rsidR="000E123C">
        <w:rPr>
          <w:szCs w:val="22"/>
        </w:rPr>
        <w:t>ETC</w:t>
      </w:r>
      <w:r w:rsidRPr="001C7EAE" w:rsidR="00D744E4">
        <w:rPr>
          <w:szCs w:val="22"/>
        </w:rPr>
        <w:t xml:space="preserve"> on Tri</w:t>
      </w:r>
      <w:r w:rsidRPr="001C7EAE">
        <w:rPr>
          <w:szCs w:val="22"/>
        </w:rPr>
        <w:t xml:space="preserve">bal lands, at the time it is released, </w:t>
      </w:r>
      <w:r w:rsidRPr="001C7EAE" w:rsidR="00C03739">
        <w:rPr>
          <w:szCs w:val="22"/>
        </w:rPr>
        <w:t xml:space="preserve">to </w:t>
      </w:r>
      <w:r w:rsidRPr="001C7EAE">
        <w:rPr>
          <w:szCs w:val="22"/>
        </w:rPr>
        <w:t>the affected tribal government and tribal regulatory authority, as applicable, by the most expeditious means available,</w:t>
      </w:r>
      <w:r w:rsidRPr="001C7EAE" w:rsidR="008C0021">
        <w:rPr>
          <w:szCs w:val="22"/>
        </w:rPr>
        <w:t xml:space="preserve"> § 54.202(</w:t>
      </w:r>
      <w:r w:rsidRPr="001C7EAE">
        <w:rPr>
          <w:szCs w:val="22"/>
        </w:rPr>
        <w:t>c</w:t>
      </w:r>
      <w:r w:rsidRPr="001C7EAE" w:rsidR="008C0021">
        <w:rPr>
          <w:szCs w:val="22"/>
        </w:rPr>
        <w:t>).</w:t>
      </w:r>
      <w:r w:rsidRPr="001C7EAE" w:rsidR="00CF1592">
        <w:rPr>
          <w:szCs w:val="22"/>
        </w:rPr>
        <w:t xml:space="preserve">  </w:t>
      </w:r>
      <w:bookmarkStart w:id="1" w:name="_Hlk33563178"/>
      <w:bookmarkEnd w:id="0"/>
    </w:p>
    <w:p w:rsidR="006B03EB" w:rsidRPr="001C7EAE" w:rsidP="004807C8" w14:paraId="6000AEFB" w14:textId="77777777">
      <w:pPr>
        <w:spacing w:after="0"/>
        <w:ind w:left="720"/>
        <w:rPr>
          <w:szCs w:val="22"/>
        </w:rPr>
      </w:pPr>
    </w:p>
    <w:p w:rsidR="00A64688" w:rsidRPr="001C7EAE" w:rsidP="006D2166" w14:paraId="30D697C4" w14:textId="7E28E59D">
      <w:pPr>
        <w:spacing w:after="0"/>
        <w:ind w:left="720"/>
        <w:rPr>
          <w:szCs w:val="22"/>
        </w:rPr>
      </w:pPr>
      <w:r w:rsidRPr="001C7EAE">
        <w:rPr>
          <w:szCs w:val="22"/>
        </w:rPr>
        <w:t xml:space="preserve">Designation as an ETC makes a telecommunications carrier eligible to </w:t>
      </w:r>
      <w:r w:rsidRPr="001C7EAE" w:rsidR="00090A6E">
        <w:rPr>
          <w:szCs w:val="22"/>
        </w:rPr>
        <w:t xml:space="preserve">receive support from </w:t>
      </w:r>
      <w:r w:rsidRPr="001C7EAE">
        <w:rPr>
          <w:szCs w:val="22"/>
        </w:rPr>
        <w:t xml:space="preserve">the </w:t>
      </w:r>
      <w:r w:rsidRPr="001C7EAE" w:rsidR="00D9419C">
        <w:rPr>
          <w:szCs w:val="22"/>
        </w:rPr>
        <w:t>u</w:t>
      </w:r>
      <w:r w:rsidRPr="001C7EAE">
        <w:rPr>
          <w:szCs w:val="22"/>
        </w:rPr>
        <w:t xml:space="preserve">niversal </w:t>
      </w:r>
      <w:r w:rsidRPr="001C7EAE" w:rsidR="00D9419C">
        <w:rPr>
          <w:szCs w:val="22"/>
        </w:rPr>
        <w:t>s</w:t>
      </w:r>
      <w:r w:rsidRPr="001C7EAE">
        <w:rPr>
          <w:szCs w:val="22"/>
        </w:rPr>
        <w:t xml:space="preserve">ervice high-cost </w:t>
      </w:r>
      <w:r w:rsidRPr="001C7EAE" w:rsidR="00D75C7C">
        <w:rPr>
          <w:szCs w:val="22"/>
        </w:rPr>
        <w:t xml:space="preserve">and low-income </w:t>
      </w:r>
      <w:r w:rsidRPr="001C7EAE" w:rsidR="0050773D">
        <w:rPr>
          <w:szCs w:val="22"/>
        </w:rPr>
        <w:t>p</w:t>
      </w:r>
      <w:r w:rsidRPr="001C7EAE">
        <w:rPr>
          <w:szCs w:val="22"/>
        </w:rPr>
        <w:t>rogram</w:t>
      </w:r>
      <w:r w:rsidRPr="001C7EAE" w:rsidR="00D75C7C">
        <w:rPr>
          <w:szCs w:val="22"/>
        </w:rPr>
        <w:t>s</w:t>
      </w:r>
      <w:r w:rsidRPr="001C7EAE">
        <w:rPr>
          <w:szCs w:val="22"/>
        </w:rPr>
        <w:t xml:space="preserve">, which support the extension of telecommunications services to underserved rural communities.  In the absence of </w:t>
      </w:r>
      <w:r w:rsidRPr="001C7EAE" w:rsidR="00A1251D">
        <w:rPr>
          <w:szCs w:val="22"/>
        </w:rPr>
        <w:t xml:space="preserve">this </w:t>
      </w:r>
      <w:r w:rsidRPr="001C7EAE">
        <w:rPr>
          <w:szCs w:val="22"/>
        </w:rPr>
        <w:t xml:space="preserve">information collection, the Commission’s ability to </w:t>
      </w:r>
      <w:r w:rsidRPr="001C7EAE" w:rsidR="00090A6E">
        <w:rPr>
          <w:szCs w:val="22"/>
        </w:rPr>
        <w:t xml:space="preserve">fulfill its statutory obligation and to </w:t>
      </w:r>
      <w:r w:rsidRPr="001C7EAE">
        <w:rPr>
          <w:szCs w:val="22"/>
        </w:rPr>
        <w:t>oversee the use of federal universal service funds and to combat waste, fraud, and abuse in the use of federal funds would be compromised.</w:t>
      </w:r>
    </w:p>
    <w:bookmarkEnd w:id="1"/>
    <w:p w:rsidR="00620E1F" w:rsidRPr="001C7EAE" w:rsidP="00945960" w14:paraId="3B1241BE" w14:textId="77777777">
      <w:pPr>
        <w:spacing w:after="0"/>
        <w:ind w:left="360"/>
        <w:rPr>
          <w:szCs w:val="22"/>
        </w:rPr>
      </w:pPr>
    </w:p>
    <w:p w:rsidR="00347D1D" w:rsidRPr="001C7EAE" w:rsidP="006D2166" w14:paraId="4670F901" w14:textId="77777777">
      <w:pPr>
        <w:spacing w:after="0"/>
        <w:ind w:left="720"/>
        <w:rPr>
          <w:szCs w:val="22"/>
        </w:rPr>
      </w:pPr>
      <w:r w:rsidRPr="001C7EAE">
        <w:rPr>
          <w:szCs w:val="22"/>
        </w:rPr>
        <w:t xml:space="preserve">Statutory authority is contained in </w:t>
      </w:r>
      <w:r w:rsidRPr="001C7EAE" w:rsidR="00CE5EDC">
        <w:rPr>
          <w:szCs w:val="22"/>
        </w:rPr>
        <w:t xml:space="preserve">sections 201(b), </w:t>
      </w:r>
      <w:r w:rsidRPr="001C7EAE" w:rsidR="00F30E20">
        <w:rPr>
          <w:szCs w:val="22"/>
        </w:rPr>
        <w:t>214(e)(6)</w:t>
      </w:r>
      <w:r w:rsidRPr="001C7EAE" w:rsidR="00CE5EDC">
        <w:rPr>
          <w:szCs w:val="22"/>
        </w:rPr>
        <w:t xml:space="preserve">, </w:t>
      </w:r>
      <w:r w:rsidRPr="001C7EAE" w:rsidR="00F30E20">
        <w:rPr>
          <w:szCs w:val="22"/>
        </w:rPr>
        <w:t>and 303(r)</w:t>
      </w:r>
      <w:r w:rsidRPr="001C7EAE" w:rsidR="00CE5EDC">
        <w:rPr>
          <w:szCs w:val="22"/>
        </w:rPr>
        <w:t xml:space="preserve"> of the Communications Act of 1934, as amended, 47 U.S.C. §§ 201(b), </w:t>
      </w:r>
      <w:r w:rsidRPr="001C7EAE" w:rsidR="00F30E20">
        <w:rPr>
          <w:szCs w:val="22"/>
        </w:rPr>
        <w:t>214(e)(6),</w:t>
      </w:r>
      <w:r w:rsidRPr="001C7EAE" w:rsidR="00CE5EDC">
        <w:rPr>
          <w:szCs w:val="22"/>
        </w:rPr>
        <w:t xml:space="preserve"> 303</w:t>
      </w:r>
      <w:r w:rsidRPr="001C7EAE" w:rsidR="00F30E20">
        <w:rPr>
          <w:szCs w:val="22"/>
        </w:rPr>
        <w:t>(r)</w:t>
      </w:r>
      <w:r w:rsidRPr="001C7EAE" w:rsidR="00673C3D">
        <w:rPr>
          <w:szCs w:val="22"/>
        </w:rPr>
        <w:t>.</w:t>
      </w:r>
    </w:p>
    <w:p w:rsidR="005C02BF" w:rsidRPr="001C7EAE" w:rsidP="00945960" w14:paraId="770D732D" w14:textId="77777777">
      <w:pPr>
        <w:numPr>
          <w:ilvl w:val="1"/>
          <w:numId w:val="0"/>
        </w:numPr>
        <w:suppressAutoHyphens/>
        <w:spacing w:after="0"/>
        <w:ind w:left="360"/>
        <w:rPr>
          <w:szCs w:val="22"/>
        </w:rPr>
      </w:pPr>
    </w:p>
    <w:p w:rsidR="005C02BF" w:rsidRPr="001C7EAE" w:rsidP="006D2166" w14:paraId="5A08810E" w14:textId="77777777">
      <w:pPr>
        <w:spacing w:after="0"/>
        <w:ind w:left="720"/>
        <w:rPr>
          <w:szCs w:val="22"/>
        </w:rPr>
      </w:pPr>
      <w:r w:rsidRPr="001C7EAE">
        <w:rPr>
          <w:szCs w:val="22"/>
        </w:rPr>
        <w:t>This information collection does not affect individuals or households; thus, there are no impacts under the Privacy Act.</w:t>
      </w:r>
    </w:p>
    <w:p w:rsidR="00620E1F" w:rsidRPr="001C7EAE" w:rsidP="00945960" w14:paraId="134BCBBB" w14:textId="77777777">
      <w:pPr>
        <w:numPr>
          <w:ilvl w:val="1"/>
          <w:numId w:val="0"/>
        </w:numPr>
        <w:suppressAutoHyphens/>
        <w:spacing w:after="0"/>
        <w:ind w:left="360"/>
        <w:rPr>
          <w:szCs w:val="22"/>
        </w:rPr>
      </w:pPr>
    </w:p>
    <w:p w:rsidR="000A0727" w:rsidRPr="001C7EAE" w:rsidP="00945960" w14:paraId="5DD39003" w14:textId="30257968">
      <w:pPr>
        <w:spacing w:after="0"/>
        <w:ind w:left="360" w:hanging="360"/>
        <w:rPr>
          <w:szCs w:val="22"/>
        </w:rPr>
      </w:pPr>
      <w:r w:rsidRPr="001C7EAE">
        <w:rPr>
          <w:szCs w:val="22"/>
        </w:rPr>
        <w:t>2.</w:t>
      </w:r>
      <w:r w:rsidRPr="001C7EAE" w:rsidR="001E320E">
        <w:rPr>
          <w:szCs w:val="22"/>
        </w:rPr>
        <w:tab/>
      </w:r>
      <w:r w:rsidRPr="001C7EAE" w:rsidR="00E56C69">
        <w:rPr>
          <w:i/>
          <w:szCs w:val="22"/>
        </w:rPr>
        <w:t>Use of information</w:t>
      </w:r>
      <w:r w:rsidRPr="001C7EAE" w:rsidR="00E56C69">
        <w:rPr>
          <w:szCs w:val="22"/>
        </w:rPr>
        <w:t>.</w:t>
      </w:r>
      <w:r w:rsidRPr="001C7EAE" w:rsidR="00EB6A0F">
        <w:rPr>
          <w:szCs w:val="22"/>
        </w:rPr>
        <w:t xml:space="preserve">  </w:t>
      </w:r>
      <w:r w:rsidRPr="001C7EAE" w:rsidR="00A95D14">
        <w:rPr>
          <w:szCs w:val="22"/>
        </w:rPr>
        <w:t xml:space="preserve">The Commission will use the information collected to ensure that each ETC satisfies its obligation under </w:t>
      </w:r>
      <w:r w:rsidRPr="001C7EAE" w:rsidR="00B26D64">
        <w:rPr>
          <w:szCs w:val="22"/>
        </w:rPr>
        <w:t>s</w:t>
      </w:r>
      <w:r w:rsidRPr="001C7EAE" w:rsidR="00A95D14">
        <w:rPr>
          <w:szCs w:val="22"/>
        </w:rPr>
        <w:t>ection 214(e) of the</w:t>
      </w:r>
      <w:r w:rsidRPr="001C7EAE" w:rsidR="00B26D64">
        <w:rPr>
          <w:szCs w:val="22"/>
        </w:rPr>
        <w:t xml:space="preserve"> Act</w:t>
      </w:r>
      <w:r w:rsidRPr="001C7EAE" w:rsidR="00A95D14">
        <w:rPr>
          <w:szCs w:val="22"/>
        </w:rPr>
        <w:t xml:space="preserve"> to provide services supported by the universal service mechanism</w:t>
      </w:r>
      <w:r w:rsidRPr="001C7EAE" w:rsidR="00A1251D">
        <w:rPr>
          <w:szCs w:val="22"/>
        </w:rPr>
        <w:t>(s)</w:t>
      </w:r>
      <w:r w:rsidRPr="001C7EAE" w:rsidR="00A95D14">
        <w:rPr>
          <w:szCs w:val="22"/>
        </w:rPr>
        <w:t xml:space="preserve"> throughout the areas for which each ETC is designated.</w:t>
      </w:r>
      <w:r w:rsidRPr="001C7EAE" w:rsidR="00AE5A3F">
        <w:rPr>
          <w:szCs w:val="22"/>
        </w:rPr>
        <w:t xml:space="preserve">  The Commission will also use the information collected to help deter waste, fraud, and abuse by enabling swift discontinuance of support payments to non-ETCs, and, where applicable, allow the Commission to initiate default and potentially enforcement proceedings.</w:t>
      </w:r>
    </w:p>
    <w:p w:rsidR="00C53F44" w:rsidRPr="001C7EAE" w:rsidP="00945960" w14:paraId="18489D15" w14:textId="77777777">
      <w:pPr>
        <w:spacing w:after="0"/>
        <w:ind w:left="360" w:hanging="360"/>
        <w:rPr>
          <w:szCs w:val="22"/>
        </w:rPr>
      </w:pPr>
    </w:p>
    <w:p w:rsidR="00A246E4" w:rsidRPr="001C7EAE" w:rsidP="00945960" w14:paraId="34BEE7E0" w14:textId="28AF5B42">
      <w:pPr>
        <w:spacing w:after="0"/>
        <w:ind w:left="360" w:hanging="360"/>
        <w:rPr>
          <w:szCs w:val="22"/>
        </w:rPr>
      </w:pPr>
      <w:r w:rsidRPr="001C7EAE">
        <w:rPr>
          <w:szCs w:val="22"/>
        </w:rPr>
        <w:t>3.</w:t>
      </w:r>
      <w:r w:rsidRPr="001C7EAE" w:rsidR="00811818">
        <w:rPr>
          <w:szCs w:val="22"/>
        </w:rPr>
        <w:tab/>
      </w:r>
      <w:r w:rsidRPr="001C7EAE" w:rsidR="00E56C69">
        <w:rPr>
          <w:i/>
          <w:szCs w:val="22"/>
        </w:rPr>
        <w:t>Technological collection techniques</w:t>
      </w:r>
      <w:r w:rsidRPr="001C7EAE" w:rsidR="00E56C69">
        <w:rPr>
          <w:szCs w:val="22"/>
        </w:rPr>
        <w:t>.</w:t>
      </w:r>
      <w:r w:rsidRPr="001C7EAE" w:rsidR="00EB6A0F">
        <w:rPr>
          <w:szCs w:val="22"/>
        </w:rPr>
        <w:t xml:space="preserve">  </w:t>
      </w:r>
      <w:r w:rsidRPr="001C7EAE" w:rsidR="008061ED">
        <w:rPr>
          <w:szCs w:val="22"/>
        </w:rPr>
        <w:t xml:space="preserve">The Commission encourages </w:t>
      </w:r>
      <w:r w:rsidRPr="001C7EAE" w:rsidR="00A95D14">
        <w:rPr>
          <w:szCs w:val="22"/>
        </w:rPr>
        <w:t>ETCs</w:t>
      </w:r>
      <w:r w:rsidRPr="001C7EAE" w:rsidR="008061ED">
        <w:rPr>
          <w:szCs w:val="22"/>
        </w:rPr>
        <w:t xml:space="preserve"> to use information technology to whatever extent possible to reduce the burden of th</w:t>
      </w:r>
      <w:r w:rsidRPr="001C7EAE" w:rsidR="004437AD">
        <w:rPr>
          <w:szCs w:val="22"/>
        </w:rPr>
        <w:t>is</w:t>
      </w:r>
      <w:r w:rsidRPr="001C7EAE" w:rsidR="008061ED">
        <w:rPr>
          <w:szCs w:val="22"/>
        </w:rPr>
        <w:t xml:space="preserve"> information collection.</w:t>
      </w:r>
      <w:r w:rsidRPr="001C7EAE" w:rsidR="00D9419C">
        <w:rPr>
          <w:szCs w:val="22"/>
        </w:rPr>
        <w:t xml:space="preserve"> </w:t>
      </w:r>
      <w:r w:rsidRPr="001C7EAE" w:rsidR="00A95D14">
        <w:rPr>
          <w:szCs w:val="22"/>
        </w:rPr>
        <w:t>Respondents currently respond both with paper copies and via the Internet</w:t>
      </w:r>
      <w:r w:rsidRPr="001C7EAE" w:rsidR="005465F2">
        <w:rPr>
          <w:szCs w:val="22"/>
        </w:rPr>
        <w:t xml:space="preserve"> (</w:t>
      </w:r>
      <w:r w:rsidRPr="001C7EAE" w:rsidR="008A149F">
        <w:rPr>
          <w:szCs w:val="22"/>
        </w:rPr>
        <w:t xml:space="preserve">the Commission’s </w:t>
      </w:r>
      <w:r w:rsidRPr="001C7EAE" w:rsidR="005465F2">
        <w:rPr>
          <w:szCs w:val="22"/>
        </w:rPr>
        <w:t>Electronic Comment Filing System)</w:t>
      </w:r>
      <w:r w:rsidRPr="001C7EAE" w:rsidR="00A95D14">
        <w:rPr>
          <w:szCs w:val="22"/>
        </w:rPr>
        <w:t>.</w:t>
      </w:r>
    </w:p>
    <w:p w:rsidR="00620E1F" w:rsidRPr="001C7EAE" w:rsidP="00945960" w14:paraId="1AD24D86" w14:textId="77777777">
      <w:pPr>
        <w:spacing w:after="0"/>
        <w:ind w:left="360"/>
        <w:rPr>
          <w:szCs w:val="22"/>
        </w:rPr>
      </w:pPr>
    </w:p>
    <w:p w:rsidR="00716006" w:rsidRPr="001C7EAE" w:rsidP="00945960" w14:paraId="10F4DCA8" w14:textId="1BCC7888">
      <w:pPr>
        <w:spacing w:after="0"/>
        <w:ind w:left="360" w:hanging="360"/>
        <w:rPr>
          <w:szCs w:val="22"/>
        </w:rPr>
      </w:pPr>
      <w:r w:rsidRPr="001C7EAE">
        <w:rPr>
          <w:szCs w:val="22"/>
        </w:rPr>
        <w:t>4.</w:t>
      </w:r>
      <w:r w:rsidRPr="001C7EAE" w:rsidR="0086097B">
        <w:rPr>
          <w:szCs w:val="22"/>
        </w:rPr>
        <w:tab/>
      </w:r>
      <w:r w:rsidRPr="001C7EAE" w:rsidR="00E56C69">
        <w:rPr>
          <w:i/>
          <w:spacing w:val="-3"/>
          <w:szCs w:val="22"/>
        </w:rPr>
        <w:t>Efforts to identify duplication</w:t>
      </w:r>
      <w:r w:rsidRPr="001C7EAE" w:rsidR="00E56C69">
        <w:rPr>
          <w:spacing w:val="-3"/>
          <w:szCs w:val="22"/>
        </w:rPr>
        <w:t>.</w:t>
      </w:r>
      <w:r w:rsidRPr="001C7EAE" w:rsidR="00EB6A0F">
        <w:rPr>
          <w:szCs w:val="22"/>
        </w:rPr>
        <w:t xml:space="preserve">  </w:t>
      </w:r>
      <w:r w:rsidRPr="001C7EAE" w:rsidR="00A95D14">
        <w:rPr>
          <w:szCs w:val="22"/>
        </w:rPr>
        <w:t>There is no duplication of information.  The information sought is unique to each respondent and similar information is not already available.</w:t>
      </w:r>
    </w:p>
    <w:p w:rsidR="00620E1F" w:rsidRPr="001C7EAE" w:rsidP="00945960" w14:paraId="1CC1DDBE" w14:textId="77777777">
      <w:pPr>
        <w:spacing w:after="0"/>
        <w:ind w:left="360" w:hanging="360"/>
        <w:rPr>
          <w:szCs w:val="22"/>
        </w:rPr>
      </w:pPr>
    </w:p>
    <w:p w:rsidR="00F606FC" w:rsidRPr="001C7EAE" w:rsidP="00945960" w14:paraId="54648B27" w14:textId="0E38BF8B">
      <w:pPr>
        <w:spacing w:after="0"/>
        <w:ind w:left="360" w:hanging="360"/>
        <w:rPr>
          <w:szCs w:val="22"/>
        </w:rPr>
      </w:pPr>
      <w:r w:rsidRPr="001C7EAE">
        <w:rPr>
          <w:szCs w:val="22"/>
        </w:rPr>
        <w:t>5.</w:t>
      </w:r>
      <w:r w:rsidRPr="001C7EAE" w:rsidR="0086097B">
        <w:rPr>
          <w:szCs w:val="22"/>
        </w:rPr>
        <w:tab/>
      </w:r>
      <w:r w:rsidRPr="001C7EAE" w:rsidR="00982B50">
        <w:rPr>
          <w:i/>
          <w:spacing w:val="-3"/>
          <w:szCs w:val="22"/>
        </w:rPr>
        <w:t>Impact on small entities</w:t>
      </w:r>
      <w:r w:rsidRPr="001C7EAE" w:rsidR="00982B50">
        <w:rPr>
          <w:spacing w:val="-3"/>
          <w:szCs w:val="22"/>
        </w:rPr>
        <w:t>.</w:t>
      </w:r>
      <w:r w:rsidRPr="001C7EAE" w:rsidR="00982B50">
        <w:rPr>
          <w:szCs w:val="22"/>
        </w:rPr>
        <w:t xml:space="preserve"> </w:t>
      </w:r>
      <w:r w:rsidRPr="001C7EAE" w:rsidR="00EB6A0F">
        <w:rPr>
          <w:szCs w:val="22"/>
        </w:rPr>
        <w:t xml:space="preserve"> </w:t>
      </w:r>
      <w:r w:rsidRPr="001C7EAE" w:rsidR="00A95D14">
        <w:rPr>
          <w:szCs w:val="22"/>
        </w:rPr>
        <w:t>The collections of information may affect small entities as well as large entities.  The Commission has limited the information requirements to those necessary for the purposes for which the information will be used</w:t>
      </w:r>
      <w:r w:rsidRPr="001C7EAE" w:rsidR="00D9419C">
        <w:rPr>
          <w:szCs w:val="22"/>
        </w:rPr>
        <w:t>,</w:t>
      </w:r>
      <w:r w:rsidRPr="001C7EAE" w:rsidR="00A95D14">
        <w:rPr>
          <w:szCs w:val="22"/>
        </w:rPr>
        <w:t xml:space="preserve"> and we expect respondents to use information technology and standardized practices to minimize the time necessary to comply with these requirements.</w:t>
      </w:r>
    </w:p>
    <w:p w:rsidR="00620E1F" w:rsidRPr="001C7EAE" w:rsidP="00945960" w14:paraId="303B3BCC" w14:textId="77777777">
      <w:pPr>
        <w:spacing w:after="0"/>
        <w:ind w:left="360" w:hanging="360"/>
        <w:rPr>
          <w:szCs w:val="22"/>
        </w:rPr>
      </w:pPr>
    </w:p>
    <w:p w:rsidR="009B693B" w:rsidRPr="001C7EAE" w:rsidP="00945960" w14:paraId="6B71D8C6" w14:textId="39D9DC16">
      <w:pPr>
        <w:spacing w:after="0"/>
        <w:ind w:left="360" w:hanging="360"/>
        <w:rPr>
          <w:szCs w:val="22"/>
        </w:rPr>
      </w:pPr>
      <w:r w:rsidRPr="001C7EAE">
        <w:rPr>
          <w:szCs w:val="22"/>
        </w:rPr>
        <w:t>6.</w:t>
      </w:r>
      <w:r w:rsidRPr="001C7EAE" w:rsidR="000A0D15">
        <w:rPr>
          <w:szCs w:val="22"/>
        </w:rPr>
        <w:tab/>
      </w:r>
      <w:r w:rsidRPr="001C7EAE" w:rsidR="00982B50">
        <w:rPr>
          <w:i/>
          <w:iCs/>
          <w:spacing w:val="-3"/>
          <w:szCs w:val="22"/>
        </w:rPr>
        <w:t>Consequences if information is not collected</w:t>
      </w:r>
      <w:r w:rsidRPr="001C7EAE" w:rsidR="00982B50">
        <w:rPr>
          <w:spacing w:val="-3"/>
          <w:szCs w:val="22"/>
        </w:rPr>
        <w:t xml:space="preserve">. </w:t>
      </w:r>
      <w:r w:rsidRPr="001C7EAE" w:rsidR="00982B50">
        <w:rPr>
          <w:szCs w:val="22"/>
        </w:rPr>
        <w:t xml:space="preserve"> </w:t>
      </w:r>
      <w:r w:rsidRPr="001C7EAE" w:rsidR="00EB6A0F">
        <w:rPr>
          <w:szCs w:val="22"/>
        </w:rPr>
        <w:t xml:space="preserve"> </w:t>
      </w:r>
      <w:r w:rsidRPr="001C7EAE" w:rsidR="00A95D14">
        <w:rPr>
          <w:szCs w:val="22"/>
        </w:rPr>
        <w:t>Without the requested information</w:t>
      </w:r>
      <w:r w:rsidRPr="001C7EAE" w:rsidR="00956A22">
        <w:rPr>
          <w:szCs w:val="22"/>
        </w:rPr>
        <w:t>.</w:t>
      </w:r>
      <w:r w:rsidRPr="001C7EAE" w:rsidR="00A95D14">
        <w:rPr>
          <w:szCs w:val="22"/>
        </w:rPr>
        <w:t xml:space="preserve"> the Commission </w:t>
      </w:r>
      <w:r w:rsidRPr="001C7EAE" w:rsidR="58928D4D">
        <w:rPr>
          <w:szCs w:val="22"/>
        </w:rPr>
        <w:t>could not</w:t>
      </w:r>
      <w:r w:rsidRPr="001C7EAE" w:rsidR="00A95D14">
        <w:rPr>
          <w:szCs w:val="22"/>
        </w:rPr>
        <w:t xml:space="preserve"> determine whether each </w:t>
      </w:r>
      <w:r w:rsidRPr="001C7EAE" w:rsidR="00090A6E">
        <w:rPr>
          <w:szCs w:val="22"/>
        </w:rPr>
        <w:t xml:space="preserve">applicant </w:t>
      </w:r>
      <w:r w:rsidRPr="001C7EAE" w:rsidR="00A95D14">
        <w:rPr>
          <w:szCs w:val="22"/>
        </w:rPr>
        <w:t xml:space="preserve">satisfies its obligation under </w:t>
      </w:r>
      <w:r w:rsidRPr="001C7EAE" w:rsidR="00B26D64">
        <w:rPr>
          <w:szCs w:val="22"/>
        </w:rPr>
        <w:t>s</w:t>
      </w:r>
      <w:r w:rsidRPr="001C7EAE" w:rsidR="00A95D14">
        <w:rPr>
          <w:szCs w:val="22"/>
        </w:rPr>
        <w:t xml:space="preserve">ection 214(e) of the </w:t>
      </w:r>
      <w:r w:rsidRPr="001C7EAE" w:rsidR="00B26D64">
        <w:rPr>
          <w:szCs w:val="22"/>
        </w:rPr>
        <w:t>Act</w:t>
      </w:r>
      <w:r w:rsidRPr="001C7EAE" w:rsidR="00A95D14">
        <w:rPr>
          <w:szCs w:val="22"/>
        </w:rPr>
        <w:t xml:space="preserve"> to provide services supported by the universal service mechanism</w:t>
      </w:r>
      <w:r w:rsidRPr="001C7EAE" w:rsidR="00A1251D">
        <w:rPr>
          <w:szCs w:val="22"/>
        </w:rPr>
        <w:t>(s)</w:t>
      </w:r>
      <w:r w:rsidRPr="001C7EAE" w:rsidR="00A95D14">
        <w:rPr>
          <w:szCs w:val="22"/>
        </w:rPr>
        <w:t xml:space="preserve"> throughout the areas for which each ETC is designated.</w:t>
      </w:r>
    </w:p>
    <w:p w:rsidR="00620E1F" w:rsidRPr="001C7EAE" w:rsidP="00945960" w14:paraId="099611B4" w14:textId="77777777">
      <w:pPr>
        <w:spacing w:after="0"/>
        <w:ind w:left="360" w:hanging="360"/>
        <w:rPr>
          <w:szCs w:val="22"/>
        </w:rPr>
      </w:pPr>
    </w:p>
    <w:p w:rsidR="00620E1F" w:rsidRPr="001C7EAE" w:rsidP="00945960" w14:paraId="5D31DDE9" w14:textId="3E25ACF6">
      <w:pPr>
        <w:spacing w:after="0"/>
        <w:ind w:left="360" w:hanging="360"/>
        <w:rPr>
          <w:szCs w:val="22"/>
        </w:rPr>
      </w:pPr>
      <w:r w:rsidRPr="001C7EAE">
        <w:rPr>
          <w:szCs w:val="22"/>
        </w:rPr>
        <w:t>7.</w:t>
      </w:r>
      <w:r w:rsidRPr="001C7EAE" w:rsidR="009B693B">
        <w:rPr>
          <w:szCs w:val="22"/>
        </w:rPr>
        <w:tab/>
      </w:r>
      <w:r w:rsidRPr="001C7EAE" w:rsidR="00982B50">
        <w:rPr>
          <w:i/>
          <w:spacing w:val="-3"/>
          <w:szCs w:val="22"/>
        </w:rPr>
        <w:t>Special circumstances</w:t>
      </w:r>
      <w:r w:rsidRPr="001C7EAE" w:rsidR="00982B50">
        <w:rPr>
          <w:spacing w:val="-3"/>
          <w:szCs w:val="22"/>
        </w:rPr>
        <w:t xml:space="preserve">. </w:t>
      </w:r>
      <w:r w:rsidRPr="001C7EAE" w:rsidR="00EB6A0F">
        <w:rPr>
          <w:spacing w:val="-3"/>
          <w:szCs w:val="22"/>
        </w:rPr>
        <w:t xml:space="preserve"> </w:t>
      </w:r>
      <w:r w:rsidRPr="001C7EAE" w:rsidR="005C02BF">
        <w:rPr>
          <w:szCs w:val="22"/>
        </w:rPr>
        <w:t xml:space="preserve">There are no </w:t>
      </w:r>
      <w:r w:rsidRPr="001C7EAE" w:rsidR="00B9433F">
        <w:rPr>
          <w:szCs w:val="22"/>
        </w:rPr>
        <w:t xml:space="preserve">special circumstances </w:t>
      </w:r>
      <w:r w:rsidRPr="001C7EAE" w:rsidR="005C02BF">
        <w:rPr>
          <w:szCs w:val="22"/>
        </w:rPr>
        <w:t xml:space="preserve">associated with this </w:t>
      </w:r>
      <w:r w:rsidRPr="001C7EAE" w:rsidR="00B9433F">
        <w:rPr>
          <w:szCs w:val="22"/>
        </w:rPr>
        <w:t>information collection</w:t>
      </w:r>
      <w:r w:rsidRPr="001C7EAE" w:rsidR="005C02BF">
        <w:rPr>
          <w:szCs w:val="22"/>
        </w:rPr>
        <w:t>.</w:t>
      </w:r>
    </w:p>
    <w:p w:rsidR="00A95D14" w:rsidRPr="001C7EAE" w:rsidP="00945960" w14:paraId="5D1B2456" w14:textId="77777777">
      <w:pPr>
        <w:spacing w:after="0"/>
        <w:ind w:left="360" w:hanging="360"/>
        <w:rPr>
          <w:szCs w:val="22"/>
        </w:rPr>
      </w:pPr>
    </w:p>
    <w:p w:rsidR="00470896" w:rsidP="00EF56DA" w14:paraId="6EFAE8F1" w14:textId="371A82D6">
      <w:pPr>
        <w:spacing w:after="0"/>
        <w:ind w:left="360" w:hanging="360"/>
        <w:rPr>
          <w:szCs w:val="22"/>
        </w:rPr>
      </w:pPr>
      <w:r w:rsidRPr="001C7EAE">
        <w:rPr>
          <w:szCs w:val="22"/>
        </w:rPr>
        <w:t>8.</w:t>
      </w:r>
      <w:r w:rsidRPr="001C7EAE" w:rsidR="000A0D15">
        <w:rPr>
          <w:szCs w:val="22"/>
        </w:rPr>
        <w:tab/>
      </w:r>
      <w:r w:rsidRPr="001C7EAE" w:rsidR="00401BE6">
        <w:rPr>
          <w:i/>
          <w:szCs w:val="22"/>
        </w:rPr>
        <w:t>Federal Register notice</w:t>
      </w:r>
      <w:r w:rsidRPr="00A774BB" w:rsidR="00401BE6">
        <w:rPr>
          <w:i/>
          <w:color w:val="EE0000"/>
          <w:szCs w:val="22"/>
        </w:rPr>
        <w:t xml:space="preserve">; </w:t>
      </w:r>
      <w:r w:rsidRPr="00A774BB" w:rsidR="00401BE6">
        <w:rPr>
          <w:i/>
          <w:szCs w:val="22"/>
        </w:rPr>
        <w:t>efforts to consult with persons outside the Commission.</w:t>
      </w:r>
      <w:r w:rsidRPr="00A774BB" w:rsidR="00401BE6">
        <w:rPr>
          <w:szCs w:val="22"/>
        </w:rPr>
        <w:t xml:space="preserve">  A 60-day notice was also published in the </w:t>
      </w:r>
      <w:r w:rsidRPr="00A774BB" w:rsidR="00401BE6">
        <w:rPr>
          <w:i/>
          <w:szCs w:val="22"/>
        </w:rPr>
        <w:t>Federal Register</w:t>
      </w:r>
      <w:r w:rsidRPr="00A774BB" w:rsidR="00401BE6">
        <w:rPr>
          <w:szCs w:val="22"/>
        </w:rPr>
        <w:t xml:space="preserve"> pursuant to 5 C.F.R. § 1320.8(d) on</w:t>
      </w:r>
      <w:r w:rsidRPr="00A774BB" w:rsidR="007B1881">
        <w:rPr>
          <w:szCs w:val="22"/>
        </w:rPr>
        <w:t xml:space="preserve"> </w:t>
      </w:r>
      <w:r w:rsidRPr="00A774BB" w:rsidR="009C5F49">
        <w:rPr>
          <w:szCs w:val="22"/>
        </w:rPr>
        <w:t>November</w:t>
      </w:r>
      <w:r w:rsidRPr="00A774BB" w:rsidR="007B1881">
        <w:rPr>
          <w:szCs w:val="22"/>
        </w:rPr>
        <w:t xml:space="preserve"> </w:t>
      </w:r>
      <w:r w:rsidRPr="00A774BB" w:rsidR="009C5F49">
        <w:rPr>
          <w:szCs w:val="22"/>
        </w:rPr>
        <w:t>28</w:t>
      </w:r>
      <w:r w:rsidRPr="00A774BB" w:rsidR="00676782">
        <w:rPr>
          <w:szCs w:val="22"/>
        </w:rPr>
        <w:t>,</w:t>
      </w:r>
      <w:r w:rsidRPr="00A774BB" w:rsidR="007B1881">
        <w:rPr>
          <w:szCs w:val="22"/>
        </w:rPr>
        <w:t xml:space="preserve"> 202</w:t>
      </w:r>
      <w:r w:rsidRPr="00A774BB" w:rsidR="009C5F49">
        <w:rPr>
          <w:szCs w:val="22"/>
        </w:rPr>
        <w:t>5</w:t>
      </w:r>
      <w:r>
        <w:rPr>
          <w:szCs w:val="22"/>
        </w:rPr>
        <w:t xml:space="preserve"> (</w:t>
      </w:r>
      <w:r w:rsidRPr="00A774BB" w:rsidR="009C5F49">
        <w:rPr>
          <w:szCs w:val="22"/>
        </w:rPr>
        <w:t>90</w:t>
      </w:r>
      <w:r w:rsidRPr="00A774BB" w:rsidR="00401BE6">
        <w:rPr>
          <w:szCs w:val="22"/>
        </w:rPr>
        <w:t xml:space="preserve"> FR</w:t>
      </w:r>
      <w:r w:rsidRPr="00A774BB" w:rsidR="007B1881">
        <w:rPr>
          <w:szCs w:val="22"/>
        </w:rPr>
        <w:t xml:space="preserve"> </w:t>
      </w:r>
      <w:r w:rsidRPr="00A774BB" w:rsidR="009C5F49">
        <w:rPr>
          <w:szCs w:val="22"/>
        </w:rPr>
        <w:t>54683</w:t>
      </w:r>
      <w:r>
        <w:rPr>
          <w:szCs w:val="22"/>
        </w:rPr>
        <w:t>)</w:t>
      </w:r>
      <w:r w:rsidRPr="00A774BB" w:rsidR="00401BE6">
        <w:rPr>
          <w:szCs w:val="22"/>
        </w:rPr>
        <w:t xml:space="preserve">.  </w:t>
      </w:r>
      <w:r w:rsidRPr="00A774BB" w:rsidR="00CE307E">
        <w:rPr>
          <w:szCs w:val="22"/>
        </w:rPr>
        <w:t>We received one comment</w:t>
      </w:r>
      <w:r w:rsidRPr="00A774BB" w:rsidR="00330015">
        <w:rPr>
          <w:szCs w:val="22"/>
        </w:rPr>
        <w:t xml:space="preserve"> </w:t>
      </w:r>
      <w:r w:rsidRPr="00A774BB" w:rsidR="00CE307E">
        <w:rPr>
          <w:szCs w:val="22"/>
        </w:rPr>
        <w:t>in</w:t>
      </w:r>
      <w:r>
        <w:rPr>
          <w:szCs w:val="22"/>
        </w:rPr>
        <w:t xml:space="preserve"> the PRA mailbox in</w:t>
      </w:r>
      <w:r w:rsidRPr="00A774BB" w:rsidR="00CE307E">
        <w:rPr>
          <w:szCs w:val="22"/>
        </w:rPr>
        <w:t xml:space="preserve"> response to this notice.  </w:t>
      </w:r>
      <w:r w:rsidRPr="00A774BB" w:rsidR="00CE307E">
        <w:rPr>
          <w:i/>
          <w:iCs/>
          <w:szCs w:val="22"/>
        </w:rPr>
        <w:t xml:space="preserve">See </w:t>
      </w:r>
      <w:r w:rsidRPr="00EF56DA" w:rsidR="00EF56DA">
        <w:rPr>
          <w:i/>
          <w:iCs/>
          <w:szCs w:val="22"/>
        </w:rPr>
        <w:t>Sections 1.2002, 54.201, 54.202, 54.205, Telecommunications Carriers Eligible for Universal Service Support</w:t>
      </w:r>
      <w:r w:rsidRPr="00A774BB" w:rsidR="00CE307E">
        <w:rPr>
          <w:szCs w:val="22"/>
        </w:rPr>
        <w:t>, OMB Control No. 3060-</w:t>
      </w:r>
      <w:r w:rsidR="00A774BB">
        <w:rPr>
          <w:szCs w:val="22"/>
        </w:rPr>
        <w:t xml:space="preserve">1081 </w:t>
      </w:r>
      <w:r w:rsidRPr="00A774BB" w:rsidR="00CE307E">
        <w:rPr>
          <w:szCs w:val="22"/>
        </w:rPr>
        <w:t>(</w:t>
      </w:r>
      <w:r>
        <w:rPr>
          <w:szCs w:val="22"/>
        </w:rPr>
        <w:t xml:space="preserve">emailed </w:t>
      </w:r>
      <w:r w:rsidR="00EF56DA">
        <w:rPr>
          <w:szCs w:val="22"/>
        </w:rPr>
        <w:t>November 28, 2025</w:t>
      </w:r>
      <w:r w:rsidRPr="00A774BB" w:rsidR="00CE307E">
        <w:rPr>
          <w:szCs w:val="22"/>
        </w:rPr>
        <w:t xml:space="preserve">) (Comment).  The commenter </w:t>
      </w:r>
      <w:r w:rsidRPr="00A774BB" w:rsidR="00330015">
        <w:rPr>
          <w:szCs w:val="22"/>
        </w:rPr>
        <w:t>states that “it disagrees</w:t>
      </w:r>
      <w:r w:rsidRPr="00A774BB" w:rsidR="005341B0">
        <w:rPr>
          <w:szCs w:val="22"/>
        </w:rPr>
        <w:t xml:space="preserve"> with the change</w:t>
      </w:r>
      <w:r w:rsidRPr="00A774BB" w:rsidR="00330015">
        <w:rPr>
          <w:szCs w:val="22"/>
        </w:rPr>
        <w:t>,” and that “</w:t>
      </w:r>
      <w:r>
        <w:rPr>
          <w:szCs w:val="22"/>
        </w:rPr>
        <w:t>t</w:t>
      </w:r>
      <w:r w:rsidRPr="00A774BB" w:rsidR="005341B0">
        <w:rPr>
          <w:szCs w:val="22"/>
        </w:rPr>
        <w:t>he state authority should get advance notice and have time to act on any notice.</w:t>
      </w:r>
      <w:r w:rsidRPr="00A774BB" w:rsidR="00330015">
        <w:rPr>
          <w:szCs w:val="22"/>
        </w:rPr>
        <w:t xml:space="preserve">” </w:t>
      </w:r>
      <w:r w:rsidR="0038387E">
        <w:rPr>
          <w:szCs w:val="22"/>
        </w:rPr>
        <w:t xml:space="preserve"> </w:t>
      </w:r>
    </w:p>
    <w:p w:rsidR="00470896" w:rsidP="00EF56DA" w14:paraId="3E389334" w14:textId="77777777">
      <w:pPr>
        <w:spacing w:after="0"/>
        <w:ind w:left="360" w:hanging="360"/>
        <w:rPr>
          <w:szCs w:val="22"/>
        </w:rPr>
      </w:pPr>
    </w:p>
    <w:p w:rsidR="0038387E" w:rsidRPr="00EF56DA" w:rsidP="00470896" w14:paraId="7D46DB6B" w14:textId="7586C855">
      <w:pPr>
        <w:spacing w:after="0"/>
        <w:ind w:left="360"/>
        <w:rPr>
          <w:i/>
          <w:iCs/>
          <w:szCs w:val="22"/>
        </w:rPr>
      </w:pPr>
      <w:r w:rsidRPr="0038387E">
        <w:rPr>
          <w:szCs w:val="22"/>
        </w:rPr>
        <w:t xml:space="preserve">This revision operationalizes </w:t>
      </w:r>
      <w:r w:rsidR="00EF56DA">
        <w:rPr>
          <w:szCs w:val="22"/>
        </w:rPr>
        <w:t xml:space="preserve">a Commission rule adopted in the </w:t>
      </w:r>
      <w:r w:rsidRPr="00924DD0" w:rsidR="00924DD0">
        <w:rPr>
          <w:i/>
          <w:iCs/>
          <w:szCs w:val="22"/>
        </w:rPr>
        <w:t>Connect America Fund et al.</w:t>
      </w:r>
      <w:r w:rsidRPr="00924DD0" w:rsidR="00924DD0">
        <w:rPr>
          <w:szCs w:val="22"/>
        </w:rPr>
        <w:t>, WC Docket No. 10-90 et al.</w:t>
      </w:r>
      <w:r w:rsidR="00924DD0">
        <w:rPr>
          <w:szCs w:val="22"/>
        </w:rPr>
        <w:t>,</w:t>
      </w:r>
      <w:r w:rsidRPr="00924DD0" w:rsidR="00924DD0">
        <w:rPr>
          <w:szCs w:val="22"/>
        </w:rPr>
        <w:t xml:space="preserve"> WT Docket No. 10-208, Notice of Proposed Rulemaking and Report and Order, FCC 23-87 (Oct. 20, 2023) (</w:t>
      </w:r>
      <w:r w:rsidRPr="00924DD0" w:rsidR="00924DD0">
        <w:rPr>
          <w:i/>
          <w:iCs/>
          <w:szCs w:val="22"/>
        </w:rPr>
        <w:t>Administrative Order</w:t>
      </w:r>
      <w:r w:rsidRPr="00924DD0" w:rsidR="00924DD0">
        <w:rPr>
          <w:szCs w:val="22"/>
        </w:rPr>
        <w:t>)</w:t>
      </w:r>
      <w:r w:rsidR="00924DD0">
        <w:rPr>
          <w:i/>
          <w:iCs/>
          <w:szCs w:val="22"/>
        </w:rPr>
        <w:t xml:space="preserve"> </w:t>
      </w:r>
      <w:r w:rsidRPr="00EF56DA" w:rsidR="00EF56DA">
        <w:rPr>
          <w:szCs w:val="22"/>
        </w:rPr>
        <w:t xml:space="preserve">requiring any carrier </w:t>
      </w:r>
      <w:r w:rsidRPr="00EF56DA">
        <w:rPr>
          <w:szCs w:val="22"/>
        </w:rPr>
        <w:t xml:space="preserve">seeking to relinquish </w:t>
      </w:r>
      <w:r w:rsidRPr="00EF56DA" w:rsidR="00EF56DA">
        <w:rPr>
          <w:szCs w:val="22"/>
        </w:rPr>
        <w:t>its</w:t>
      </w:r>
      <w:r w:rsidRPr="00EF56DA">
        <w:rPr>
          <w:szCs w:val="22"/>
        </w:rPr>
        <w:t xml:space="preserve"> ETC designation</w:t>
      </w:r>
      <w:r>
        <w:rPr>
          <w:szCs w:val="22"/>
        </w:rPr>
        <w:t xml:space="preserve"> to </w:t>
      </w:r>
      <w:r w:rsidRPr="0038387E">
        <w:rPr>
          <w:szCs w:val="22"/>
        </w:rPr>
        <w:t xml:space="preserve">provide advance notice to the state commission and to the Commission and </w:t>
      </w:r>
      <w:r w:rsidR="00EF56DA">
        <w:rPr>
          <w:szCs w:val="22"/>
        </w:rPr>
        <w:t>to</w:t>
      </w:r>
      <w:r w:rsidRPr="0038387E">
        <w:rPr>
          <w:szCs w:val="22"/>
        </w:rPr>
        <w:t xml:space="preserve"> provide notice to the Commission of the state authority’s decision</w:t>
      </w:r>
      <w:r w:rsidR="0081024F">
        <w:rPr>
          <w:szCs w:val="22"/>
        </w:rPr>
        <w:t xml:space="preserve"> </w:t>
      </w:r>
      <w:r w:rsidRPr="0038387E">
        <w:rPr>
          <w:szCs w:val="22"/>
        </w:rPr>
        <w:t xml:space="preserve">within 10 days of the state’s decision.  Where the state commission has jurisdiction to decide whether to grant a request for relinquishment, the rule changes specifically ensure that it receives notice.  It does not alter any </w:t>
      </w:r>
      <w:r w:rsidR="0081024F">
        <w:rPr>
          <w:szCs w:val="22"/>
        </w:rPr>
        <w:t xml:space="preserve">current </w:t>
      </w:r>
      <w:r w:rsidRPr="0038387E">
        <w:rPr>
          <w:szCs w:val="22"/>
        </w:rPr>
        <w:t>processes or rules governing state decision-making or process.</w:t>
      </w:r>
    </w:p>
    <w:p w:rsidR="00ED714D" w:rsidRPr="0094656D" w:rsidP="00351133" w14:paraId="59E05B2B" w14:textId="77777777">
      <w:pPr>
        <w:spacing w:after="0"/>
        <w:rPr>
          <w:szCs w:val="22"/>
          <w:highlight w:val="yellow"/>
        </w:rPr>
      </w:pPr>
    </w:p>
    <w:p w:rsidR="00E73F45" w:rsidRPr="001C7EAE" w:rsidP="00945960" w14:paraId="255CED05" w14:textId="2485B87A">
      <w:pPr>
        <w:spacing w:after="0"/>
        <w:ind w:left="360" w:hanging="360"/>
        <w:rPr>
          <w:szCs w:val="22"/>
        </w:rPr>
      </w:pPr>
      <w:r>
        <w:rPr>
          <w:i/>
          <w:spacing w:val="-3"/>
          <w:szCs w:val="22"/>
        </w:rPr>
        <w:t xml:space="preserve">9. </w:t>
      </w:r>
      <w:r>
        <w:rPr>
          <w:i/>
          <w:spacing w:val="-3"/>
          <w:szCs w:val="22"/>
        </w:rPr>
        <w:tab/>
      </w:r>
      <w:r w:rsidRPr="001C7EAE" w:rsidR="00982B50">
        <w:rPr>
          <w:i/>
          <w:spacing w:val="-3"/>
          <w:szCs w:val="22"/>
        </w:rPr>
        <w:t>Payments or gifts to respondents</w:t>
      </w:r>
      <w:r w:rsidRPr="001C7EAE" w:rsidR="00982B50">
        <w:rPr>
          <w:spacing w:val="-3"/>
          <w:szCs w:val="22"/>
        </w:rPr>
        <w:t xml:space="preserve">. </w:t>
      </w:r>
      <w:r w:rsidRPr="001C7EAE" w:rsidR="00EB6A0F">
        <w:rPr>
          <w:szCs w:val="22"/>
        </w:rPr>
        <w:t xml:space="preserve"> </w:t>
      </w:r>
      <w:r w:rsidRPr="001C7EAE" w:rsidR="000B1194">
        <w:rPr>
          <w:szCs w:val="22"/>
        </w:rPr>
        <w:t xml:space="preserve">The Commission will not pay </w:t>
      </w:r>
      <w:r w:rsidRPr="001C7EAE" w:rsidR="008F076F">
        <w:rPr>
          <w:szCs w:val="22"/>
        </w:rPr>
        <w:t xml:space="preserve">or provide any </w:t>
      </w:r>
      <w:r w:rsidRPr="001C7EAE" w:rsidR="00432EAF">
        <w:rPr>
          <w:szCs w:val="22"/>
        </w:rPr>
        <w:t xml:space="preserve">payment or </w:t>
      </w:r>
      <w:r w:rsidRPr="001C7EAE" w:rsidR="008F076F">
        <w:rPr>
          <w:szCs w:val="22"/>
        </w:rPr>
        <w:t>gift to respondents for complying with this information collection.</w:t>
      </w:r>
    </w:p>
    <w:p w:rsidR="00620E1F" w:rsidRPr="001C7EAE" w:rsidP="00945960" w14:paraId="78FD8C37" w14:textId="77777777">
      <w:pPr>
        <w:spacing w:after="0"/>
        <w:ind w:left="360" w:hanging="360"/>
        <w:rPr>
          <w:szCs w:val="22"/>
        </w:rPr>
      </w:pPr>
    </w:p>
    <w:p w:rsidR="000B1194" w:rsidRPr="001C7EAE" w:rsidP="00945960" w14:paraId="31F90B0C" w14:textId="73384627">
      <w:pPr>
        <w:spacing w:after="0"/>
        <w:ind w:left="360" w:hanging="360"/>
        <w:rPr>
          <w:szCs w:val="22"/>
        </w:rPr>
      </w:pPr>
      <w:r w:rsidRPr="001C7EAE">
        <w:rPr>
          <w:szCs w:val="22"/>
        </w:rPr>
        <w:t>10.</w:t>
      </w:r>
      <w:r w:rsidRPr="001C7EAE" w:rsidR="000A0D15">
        <w:rPr>
          <w:szCs w:val="22"/>
        </w:rPr>
        <w:tab/>
      </w:r>
      <w:r w:rsidRPr="001C7EAE" w:rsidR="00982B50">
        <w:rPr>
          <w:i/>
          <w:spacing w:val="-3"/>
          <w:szCs w:val="22"/>
        </w:rPr>
        <w:t>Assurances of confidentiality</w:t>
      </w:r>
      <w:r w:rsidRPr="001C7EAE" w:rsidR="00982B50">
        <w:rPr>
          <w:spacing w:val="-3"/>
          <w:szCs w:val="22"/>
        </w:rPr>
        <w:t xml:space="preserve">. </w:t>
      </w:r>
      <w:r w:rsidRPr="001C7EAE" w:rsidR="00EB6A0F">
        <w:rPr>
          <w:spacing w:val="-3"/>
          <w:szCs w:val="22"/>
        </w:rPr>
        <w:t xml:space="preserve"> </w:t>
      </w:r>
      <w:r w:rsidRPr="001C7EAE" w:rsidR="00A95D14">
        <w:rPr>
          <w:szCs w:val="22"/>
        </w:rPr>
        <w:t xml:space="preserve">Pursuant to 47 CFR § 0.459, a respondent may request that information submitted to the Commission not be put in the public record.  The respondent must state the reasons, and the facts on which those reasons are based for withholding the information from the public record.  </w:t>
      </w:r>
    </w:p>
    <w:p w:rsidR="00620E1F" w:rsidRPr="001C7EAE" w:rsidP="00945960" w14:paraId="3A29A8F2" w14:textId="77777777">
      <w:pPr>
        <w:spacing w:after="0"/>
        <w:ind w:left="360" w:hanging="360"/>
        <w:rPr>
          <w:szCs w:val="22"/>
        </w:rPr>
      </w:pPr>
    </w:p>
    <w:p w:rsidR="00716006" w:rsidRPr="001C7EAE" w:rsidP="00945960" w14:paraId="6B4320BB" w14:textId="7A509749">
      <w:pPr>
        <w:spacing w:after="0"/>
        <w:ind w:left="360" w:hanging="360"/>
        <w:rPr>
          <w:szCs w:val="22"/>
        </w:rPr>
      </w:pPr>
      <w:r w:rsidRPr="001C7EAE">
        <w:rPr>
          <w:szCs w:val="22"/>
        </w:rPr>
        <w:t>11.</w:t>
      </w:r>
      <w:r w:rsidRPr="001C7EAE" w:rsidR="002442E4">
        <w:rPr>
          <w:szCs w:val="22"/>
        </w:rPr>
        <w:tab/>
      </w:r>
      <w:r w:rsidRPr="001C7EAE" w:rsidR="00982B50">
        <w:rPr>
          <w:i/>
          <w:spacing w:val="-3"/>
          <w:szCs w:val="22"/>
        </w:rPr>
        <w:t>Questions of a sensitive nature</w:t>
      </w:r>
      <w:r w:rsidRPr="001C7EAE" w:rsidR="00982B50">
        <w:rPr>
          <w:spacing w:val="-3"/>
          <w:szCs w:val="22"/>
        </w:rPr>
        <w:t>.</w:t>
      </w:r>
      <w:r w:rsidRPr="001C7EAE" w:rsidR="00EB6A0F">
        <w:rPr>
          <w:szCs w:val="22"/>
        </w:rPr>
        <w:t xml:space="preserve">  </w:t>
      </w:r>
      <w:r w:rsidRPr="001C7EAE" w:rsidR="00E73F45">
        <w:rPr>
          <w:szCs w:val="22"/>
        </w:rPr>
        <w:t>This information collection does not address any private matters of a sensitive nature.</w:t>
      </w:r>
    </w:p>
    <w:p w:rsidR="00620E1F" w:rsidRPr="001C7EAE" w:rsidP="00945960" w14:paraId="094B9774" w14:textId="77777777">
      <w:pPr>
        <w:spacing w:after="0"/>
        <w:ind w:left="360" w:hanging="360"/>
        <w:rPr>
          <w:szCs w:val="22"/>
        </w:rPr>
      </w:pPr>
    </w:p>
    <w:p w:rsidR="00956A22" w:rsidRPr="001C7EAE" w:rsidP="00192EDE" w14:paraId="147317AB" w14:textId="332ADF4C">
      <w:pPr>
        <w:spacing w:after="0"/>
        <w:ind w:left="360" w:hanging="360"/>
        <w:rPr>
          <w:szCs w:val="22"/>
        </w:rPr>
      </w:pPr>
      <w:r w:rsidRPr="001C7EAE">
        <w:rPr>
          <w:szCs w:val="22"/>
        </w:rPr>
        <w:t>12</w:t>
      </w:r>
      <w:r w:rsidRPr="001C7EAE" w:rsidR="000A0D15">
        <w:rPr>
          <w:szCs w:val="22"/>
        </w:rPr>
        <w:t>.</w:t>
      </w:r>
      <w:r w:rsidRPr="001C7EAE" w:rsidR="0051433F">
        <w:rPr>
          <w:szCs w:val="22"/>
        </w:rPr>
        <w:tab/>
      </w:r>
      <w:r w:rsidRPr="001C7EAE" w:rsidR="00982B50">
        <w:rPr>
          <w:i/>
          <w:spacing w:val="-3"/>
          <w:szCs w:val="22"/>
        </w:rPr>
        <w:t>Estimates of the hour</w:t>
      </w:r>
      <w:r w:rsidRPr="001C7EAE" w:rsidR="004A32FB">
        <w:rPr>
          <w:i/>
          <w:spacing w:val="-3"/>
          <w:szCs w:val="22"/>
        </w:rPr>
        <w:t>ly</w:t>
      </w:r>
      <w:r w:rsidRPr="001C7EAE" w:rsidR="00982B50">
        <w:rPr>
          <w:i/>
          <w:spacing w:val="-3"/>
          <w:szCs w:val="22"/>
        </w:rPr>
        <w:t xml:space="preserve"> burden of the collection to respondents</w:t>
      </w:r>
      <w:r w:rsidRPr="001C7EAE" w:rsidR="00982B50">
        <w:rPr>
          <w:spacing w:val="-3"/>
          <w:szCs w:val="22"/>
        </w:rPr>
        <w:t>.</w:t>
      </w:r>
      <w:r w:rsidRPr="001C7EAE" w:rsidR="00EB6A0F">
        <w:rPr>
          <w:spacing w:val="-3"/>
          <w:szCs w:val="22"/>
        </w:rPr>
        <w:t xml:space="preserve">  </w:t>
      </w:r>
      <w:r w:rsidRPr="001C7EAE" w:rsidR="00466FA2">
        <w:rPr>
          <w:szCs w:val="22"/>
        </w:rPr>
        <w:t>The following represents the hour burden on the collections of information:</w:t>
      </w:r>
    </w:p>
    <w:p w:rsidR="000D3154" w:rsidRPr="001C7EAE" w:rsidP="006D2166" w14:paraId="465B1F8E" w14:textId="77777777">
      <w:pPr>
        <w:spacing w:after="0"/>
        <w:ind w:left="360" w:hanging="360"/>
        <w:rPr>
          <w:szCs w:val="22"/>
        </w:rPr>
      </w:pPr>
    </w:p>
    <w:p w:rsidR="000D3154" w:rsidRPr="001C7EAE" w:rsidP="006D2166" w14:paraId="6D086223" w14:textId="5AD9B722">
      <w:pPr>
        <w:spacing w:after="0"/>
        <w:ind w:firstLine="360"/>
        <w:rPr>
          <w:b/>
          <w:bCs/>
          <w:szCs w:val="22"/>
          <w:u w:val="single"/>
        </w:rPr>
      </w:pPr>
      <w:r w:rsidRPr="001C7EAE">
        <w:rPr>
          <w:b/>
          <w:bCs/>
          <w:szCs w:val="22"/>
        </w:rPr>
        <w:t>a.</w:t>
      </w:r>
      <w:r w:rsidRPr="001C7EAE">
        <w:rPr>
          <w:b/>
          <w:bCs/>
          <w:szCs w:val="22"/>
        </w:rPr>
        <w:tab/>
      </w:r>
      <w:r w:rsidRPr="001C7EAE">
        <w:rPr>
          <w:b/>
          <w:bCs/>
          <w:szCs w:val="22"/>
          <w:u w:val="single"/>
        </w:rPr>
        <w:t>ETC Relinquishment Notices</w:t>
      </w:r>
      <w:r w:rsidRPr="001C7EAE" w:rsidR="00243137">
        <w:rPr>
          <w:b/>
          <w:bCs/>
          <w:szCs w:val="22"/>
          <w:u w:val="single"/>
        </w:rPr>
        <w:t xml:space="preserve"> (new requirement)</w:t>
      </w:r>
      <w:r w:rsidRPr="00906352">
        <w:rPr>
          <w:b/>
          <w:bCs/>
          <w:szCs w:val="22"/>
        </w:rPr>
        <w:t xml:space="preserve">: </w:t>
      </w:r>
    </w:p>
    <w:p w:rsidR="000D3154" w:rsidRPr="001C7EAE" w:rsidP="00192EDE" w14:paraId="1C730F08" w14:textId="77777777">
      <w:pPr>
        <w:spacing w:after="0"/>
        <w:ind w:left="360" w:hanging="360"/>
        <w:rPr>
          <w:szCs w:val="22"/>
        </w:rPr>
      </w:pPr>
    </w:p>
    <w:p w:rsidR="000D3154" w:rsidRPr="001C7EAE" w:rsidP="000D3154" w14:paraId="1440C4DA" w14:textId="2F8DF2D9">
      <w:pPr>
        <w:numPr>
          <w:ilvl w:val="0"/>
          <w:numId w:val="22"/>
        </w:numPr>
        <w:tabs>
          <w:tab w:val="left" w:pos="-720"/>
        </w:tabs>
        <w:suppressAutoHyphens/>
        <w:spacing w:after="0"/>
        <w:rPr>
          <w:spacing w:val="-3"/>
          <w:szCs w:val="22"/>
        </w:rPr>
      </w:pPr>
      <w:r w:rsidRPr="001C7EAE">
        <w:rPr>
          <w:spacing w:val="-3"/>
          <w:szCs w:val="22"/>
          <w:u w:val="single"/>
        </w:rPr>
        <w:t>Number of respondents</w:t>
      </w:r>
      <w:r w:rsidRPr="001C7EAE">
        <w:rPr>
          <w:spacing w:val="-3"/>
          <w:szCs w:val="22"/>
        </w:rPr>
        <w:t xml:space="preserve">: </w:t>
      </w:r>
      <w:r w:rsidRPr="001C7EAE" w:rsidR="000634E3">
        <w:rPr>
          <w:spacing w:val="-3"/>
          <w:szCs w:val="22"/>
        </w:rPr>
        <w:t>4</w:t>
      </w:r>
      <w:r w:rsidRPr="001C7EAE">
        <w:rPr>
          <w:spacing w:val="-3"/>
          <w:szCs w:val="22"/>
        </w:rPr>
        <w:t xml:space="preserve">. </w:t>
      </w:r>
    </w:p>
    <w:p w:rsidR="000D3154" w:rsidRPr="001C7EAE" w:rsidP="000D3154" w14:paraId="13CCA0B0" w14:textId="77777777">
      <w:pPr>
        <w:tabs>
          <w:tab w:val="left" w:pos="-720"/>
        </w:tabs>
        <w:suppressAutoHyphens/>
        <w:spacing w:after="0"/>
        <w:ind w:left="720"/>
        <w:rPr>
          <w:spacing w:val="-3"/>
          <w:szCs w:val="22"/>
        </w:rPr>
      </w:pPr>
    </w:p>
    <w:p w:rsidR="000D3154" w:rsidRPr="001C7EAE" w:rsidP="000D3154" w14:paraId="2C3D29F9" w14:textId="73AA4C44">
      <w:pPr>
        <w:numPr>
          <w:ilvl w:val="0"/>
          <w:numId w:val="22"/>
        </w:numPr>
        <w:tabs>
          <w:tab w:val="left" w:pos="-720"/>
        </w:tabs>
        <w:suppressAutoHyphens/>
        <w:spacing w:after="0"/>
        <w:rPr>
          <w:spacing w:val="-3"/>
          <w:szCs w:val="22"/>
        </w:rPr>
      </w:pPr>
      <w:r w:rsidRPr="001C7EAE">
        <w:rPr>
          <w:spacing w:val="-3"/>
          <w:szCs w:val="22"/>
          <w:u w:val="single"/>
        </w:rPr>
        <w:t>Frequency of response</w:t>
      </w:r>
      <w:r w:rsidRPr="001C7EAE">
        <w:rPr>
          <w:spacing w:val="-3"/>
          <w:szCs w:val="22"/>
        </w:rPr>
        <w:t>: One-time reporting requirement.</w:t>
      </w:r>
    </w:p>
    <w:p w:rsidR="000D3154" w:rsidRPr="001C7EAE" w:rsidP="000D3154" w14:paraId="41800B7A" w14:textId="77777777">
      <w:pPr>
        <w:tabs>
          <w:tab w:val="left" w:pos="-720"/>
        </w:tabs>
        <w:suppressAutoHyphens/>
        <w:spacing w:after="0"/>
        <w:rPr>
          <w:spacing w:val="-3"/>
          <w:szCs w:val="22"/>
        </w:rPr>
      </w:pPr>
    </w:p>
    <w:p w:rsidR="000D3154" w:rsidRPr="001C7EAE" w:rsidP="000D3154" w14:paraId="68450EE0" w14:textId="673CB9F2">
      <w:pPr>
        <w:numPr>
          <w:ilvl w:val="0"/>
          <w:numId w:val="22"/>
        </w:numPr>
        <w:tabs>
          <w:tab w:val="left" w:pos="-720"/>
        </w:tabs>
        <w:suppressAutoHyphens/>
        <w:spacing w:after="0"/>
        <w:rPr>
          <w:spacing w:val="-3"/>
          <w:szCs w:val="22"/>
        </w:rPr>
      </w:pPr>
      <w:r w:rsidRPr="001C7EAE">
        <w:rPr>
          <w:spacing w:val="-3"/>
          <w:szCs w:val="22"/>
          <w:u w:val="single"/>
        </w:rPr>
        <w:t>Total number of responses per respondent</w:t>
      </w:r>
      <w:r w:rsidRPr="001C7EAE">
        <w:rPr>
          <w:spacing w:val="-3"/>
          <w:szCs w:val="22"/>
        </w:rPr>
        <w:t xml:space="preserve">: </w:t>
      </w:r>
      <w:r w:rsidRPr="001C7EAE" w:rsidR="000634E3">
        <w:rPr>
          <w:spacing w:val="-3"/>
          <w:szCs w:val="22"/>
        </w:rPr>
        <w:t>2.</w:t>
      </w:r>
    </w:p>
    <w:p w:rsidR="000D3154" w:rsidRPr="001C7EAE" w:rsidP="000D3154" w14:paraId="3C58931F" w14:textId="77777777">
      <w:pPr>
        <w:pStyle w:val="ListParagraph"/>
        <w:spacing w:after="0"/>
        <w:rPr>
          <w:spacing w:val="-3"/>
          <w:szCs w:val="22"/>
        </w:rPr>
      </w:pPr>
    </w:p>
    <w:p w:rsidR="000D3154" w:rsidRPr="001C7EAE" w:rsidP="000D3154" w14:paraId="2D10EDBF" w14:textId="1FB672D3">
      <w:pPr>
        <w:numPr>
          <w:ilvl w:val="0"/>
          <w:numId w:val="22"/>
        </w:numPr>
        <w:tabs>
          <w:tab w:val="left" w:pos="-720"/>
        </w:tabs>
        <w:suppressAutoHyphens/>
        <w:spacing w:after="0"/>
        <w:rPr>
          <w:spacing w:val="-3"/>
          <w:szCs w:val="22"/>
        </w:rPr>
      </w:pPr>
      <w:r w:rsidRPr="001C7EAE">
        <w:rPr>
          <w:spacing w:val="-3"/>
          <w:szCs w:val="22"/>
          <w:u w:val="single"/>
        </w:rPr>
        <w:t>Estimated time per response</w:t>
      </w:r>
      <w:r w:rsidRPr="001C7EAE">
        <w:rPr>
          <w:spacing w:val="-3"/>
          <w:szCs w:val="22"/>
        </w:rPr>
        <w:t xml:space="preserve">: </w:t>
      </w:r>
      <w:r w:rsidRPr="001C7EAE" w:rsidR="000634E3">
        <w:rPr>
          <w:spacing w:val="-3"/>
          <w:szCs w:val="22"/>
        </w:rPr>
        <w:t>1</w:t>
      </w:r>
      <w:r w:rsidRPr="001C7EAE">
        <w:rPr>
          <w:spacing w:val="-3"/>
          <w:szCs w:val="22"/>
        </w:rPr>
        <w:t xml:space="preserve"> hour.</w:t>
      </w:r>
    </w:p>
    <w:p w:rsidR="000D3154" w:rsidRPr="001C7EAE" w:rsidP="000D3154" w14:paraId="7D7D77EC" w14:textId="77777777">
      <w:pPr>
        <w:pStyle w:val="ListParagraph"/>
        <w:spacing w:after="0"/>
        <w:rPr>
          <w:spacing w:val="-3"/>
          <w:szCs w:val="22"/>
          <w:u w:val="single"/>
        </w:rPr>
      </w:pPr>
    </w:p>
    <w:p w:rsidR="000D3154" w:rsidRPr="001C7EAE" w:rsidP="000D3154" w14:paraId="516E9A23" w14:textId="355FD06F">
      <w:pPr>
        <w:numPr>
          <w:ilvl w:val="0"/>
          <w:numId w:val="22"/>
        </w:numPr>
        <w:tabs>
          <w:tab w:val="left" w:pos="-720"/>
        </w:tabs>
        <w:suppressAutoHyphens/>
        <w:spacing w:after="0"/>
        <w:rPr>
          <w:spacing w:val="-3"/>
          <w:szCs w:val="22"/>
        </w:rPr>
      </w:pPr>
      <w:r w:rsidRPr="001C7EAE">
        <w:rPr>
          <w:spacing w:val="-3"/>
          <w:szCs w:val="22"/>
          <w:u w:val="single"/>
        </w:rPr>
        <w:t>Total annual hour burden</w:t>
      </w:r>
      <w:r w:rsidRPr="001C7EAE">
        <w:rPr>
          <w:spacing w:val="-3"/>
          <w:szCs w:val="22"/>
        </w:rPr>
        <w:t xml:space="preserve">: </w:t>
      </w:r>
      <w:r w:rsidRPr="001C7EAE" w:rsidR="000634E3">
        <w:rPr>
          <w:spacing w:val="-3"/>
          <w:szCs w:val="22"/>
        </w:rPr>
        <w:t>2</w:t>
      </w:r>
      <w:r w:rsidRPr="001C7EAE">
        <w:rPr>
          <w:spacing w:val="-3"/>
          <w:szCs w:val="22"/>
        </w:rPr>
        <w:t xml:space="preserve"> hours.</w:t>
      </w:r>
    </w:p>
    <w:p w:rsidR="000D3154" w:rsidRPr="001C7EAE" w:rsidP="000D3154" w14:paraId="1B1BFEDE" w14:textId="77777777">
      <w:pPr>
        <w:pStyle w:val="ListParagraph"/>
        <w:spacing w:after="0"/>
        <w:rPr>
          <w:spacing w:val="-3"/>
          <w:szCs w:val="22"/>
        </w:rPr>
      </w:pPr>
    </w:p>
    <w:p w:rsidR="000D3154" w:rsidRPr="001C7EAE" w:rsidP="000D3154" w14:paraId="1C0D4F6F" w14:textId="37CC0C9D">
      <w:pPr>
        <w:tabs>
          <w:tab w:val="left" w:pos="-720"/>
        </w:tabs>
        <w:suppressAutoHyphens/>
        <w:spacing w:after="0"/>
        <w:ind w:left="720"/>
        <w:rPr>
          <w:spacing w:val="-3"/>
          <w:szCs w:val="22"/>
        </w:rPr>
      </w:pPr>
      <w:r w:rsidRPr="001C7EAE">
        <w:rPr>
          <w:spacing w:val="-3"/>
          <w:szCs w:val="22"/>
        </w:rPr>
        <w:t>2</w:t>
      </w:r>
      <w:r w:rsidRPr="001C7EAE">
        <w:rPr>
          <w:spacing w:val="-3"/>
          <w:szCs w:val="22"/>
        </w:rPr>
        <w:t xml:space="preserve"> hours per respondent for </w:t>
      </w:r>
      <w:r w:rsidRPr="001C7EAE">
        <w:rPr>
          <w:spacing w:val="-3"/>
          <w:szCs w:val="22"/>
        </w:rPr>
        <w:t>4</w:t>
      </w:r>
      <w:r w:rsidRPr="001C7EAE">
        <w:rPr>
          <w:spacing w:val="-3"/>
          <w:szCs w:val="22"/>
        </w:rPr>
        <w:t xml:space="preserve"> respondents filing on an annual basis. Total annual hour burden is calculated as follows:  </w:t>
      </w:r>
    </w:p>
    <w:p w:rsidR="000D3154" w:rsidRPr="001C7EAE" w:rsidP="000D3154" w14:paraId="45AD256C" w14:textId="77777777">
      <w:pPr>
        <w:tabs>
          <w:tab w:val="left" w:pos="-720"/>
        </w:tabs>
        <w:suppressAutoHyphens/>
        <w:spacing w:after="0"/>
        <w:ind w:left="720"/>
        <w:rPr>
          <w:spacing w:val="-3"/>
          <w:szCs w:val="22"/>
        </w:rPr>
      </w:pPr>
    </w:p>
    <w:p w:rsidR="000D3154" w:rsidRPr="001C7EAE" w:rsidP="000D3154" w14:paraId="1E8180BF" w14:textId="2072D377">
      <w:pPr>
        <w:tabs>
          <w:tab w:val="left" w:pos="-720"/>
        </w:tabs>
        <w:suppressAutoHyphens/>
        <w:spacing w:after="0"/>
        <w:ind w:left="720"/>
        <w:rPr>
          <w:spacing w:val="-3"/>
          <w:szCs w:val="22"/>
        </w:rPr>
      </w:pPr>
      <w:r w:rsidRPr="001C7EAE">
        <w:rPr>
          <w:spacing w:val="-3"/>
          <w:szCs w:val="22"/>
        </w:rPr>
        <w:t>4</w:t>
      </w:r>
      <w:r w:rsidRPr="001C7EAE">
        <w:rPr>
          <w:spacing w:val="-3"/>
          <w:szCs w:val="22"/>
        </w:rPr>
        <w:t xml:space="preserve"> respondents x </w:t>
      </w:r>
      <w:r w:rsidRPr="001C7EAE">
        <w:rPr>
          <w:spacing w:val="-3"/>
          <w:szCs w:val="22"/>
        </w:rPr>
        <w:t>2</w:t>
      </w:r>
      <w:r w:rsidRPr="001C7EAE">
        <w:rPr>
          <w:spacing w:val="-3"/>
          <w:szCs w:val="22"/>
        </w:rPr>
        <w:t xml:space="preserve"> filing</w:t>
      </w:r>
      <w:r w:rsidRPr="001C7EAE">
        <w:rPr>
          <w:spacing w:val="-3"/>
          <w:szCs w:val="22"/>
        </w:rPr>
        <w:t>s</w:t>
      </w:r>
      <w:r w:rsidRPr="001C7EAE">
        <w:rPr>
          <w:spacing w:val="-3"/>
          <w:szCs w:val="22"/>
        </w:rPr>
        <w:t xml:space="preserve"> per respondent = </w:t>
      </w:r>
      <w:r w:rsidRPr="001C7EAE">
        <w:rPr>
          <w:spacing w:val="-3"/>
          <w:szCs w:val="22"/>
        </w:rPr>
        <w:t>8</w:t>
      </w:r>
      <w:r w:rsidRPr="001C7EAE">
        <w:rPr>
          <w:spacing w:val="-3"/>
          <w:szCs w:val="22"/>
        </w:rPr>
        <w:t xml:space="preserve"> responses x </w:t>
      </w:r>
      <w:r w:rsidRPr="001C7EAE">
        <w:rPr>
          <w:spacing w:val="-3"/>
          <w:szCs w:val="22"/>
        </w:rPr>
        <w:t>1</w:t>
      </w:r>
      <w:r w:rsidRPr="001C7EAE">
        <w:rPr>
          <w:spacing w:val="-3"/>
          <w:szCs w:val="22"/>
        </w:rPr>
        <w:t xml:space="preserve"> hour = </w:t>
      </w:r>
      <w:r w:rsidRPr="001C7EAE">
        <w:rPr>
          <w:b/>
          <w:spacing w:val="-3"/>
          <w:szCs w:val="22"/>
        </w:rPr>
        <w:t>8 total annual hours</w:t>
      </w:r>
      <w:r w:rsidRPr="001C7EAE">
        <w:rPr>
          <w:spacing w:val="-3"/>
          <w:szCs w:val="22"/>
        </w:rPr>
        <w:t>.</w:t>
      </w:r>
    </w:p>
    <w:p w:rsidR="000D3154" w:rsidRPr="001C7EAE" w:rsidP="000D3154" w14:paraId="6934D110" w14:textId="77777777">
      <w:pPr>
        <w:tabs>
          <w:tab w:val="left" w:pos="-720"/>
        </w:tabs>
        <w:suppressAutoHyphens/>
        <w:spacing w:after="0"/>
        <w:rPr>
          <w:spacing w:val="-3"/>
          <w:szCs w:val="22"/>
        </w:rPr>
      </w:pPr>
      <w:r w:rsidRPr="001C7EAE">
        <w:rPr>
          <w:spacing w:val="-3"/>
          <w:szCs w:val="22"/>
        </w:rPr>
        <w:t xml:space="preserve"> </w:t>
      </w:r>
    </w:p>
    <w:p w:rsidR="000D3154" w:rsidRPr="001C7EAE" w:rsidP="000D3154" w14:paraId="2A453D10" w14:textId="3EE0FEB5">
      <w:pPr>
        <w:widowControl w:val="0"/>
        <w:numPr>
          <w:ilvl w:val="0"/>
          <w:numId w:val="22"/>
        </w:numPr>
        <w:tabs>
          <w:tab w:val="left" w:pos="-720"/>
        </w:tabs>
        <w:suppressAutoHyphens/>
        <w:snapToGrid w:val="0"/>
        <w:spacing w:after="0"/>
        <w:rPr>
          <w:szCs w:val="22"/>
        </w:rPr>
      </w:pPr>
      <w:r w:rsidRPr="001C7EAE">
        <w:rPr>
          <w:spacing w:val="-3"/>
          <w:szCs w:val="22"/>
          <w:u w:val="single"/>
        </w:rPr>
        <w:t>Total estimate of in-house cost to respondents</w:t>
      </w:r>
      <w:r w:rsidRPr="001C7EAE">
        <w:rPr>
          <w:spacing w:val="-3"/>
          <w:szCs w:val="22"/>
        </w:rPr>
        <w:t>: $32</w:t>
      </w:r>
      <w:r w:rsidRPr="001C7EAE" w:rsidR="00E57989">
        <w:rPr>
          <w:spacing w:val="-3"/>
          <w:szCs w:val="22"/>
        </w:rPr>
        <w:t>0</w:t>
      </w:r>
      <w:r w:rsidRPr="001C7EAE">
        <w:rPr>
          <w:spacing w:val="-3"/>
          <w:szCs w:val="22"/>
        </w:rPr>
        <w:t xml:space="preserve"> (8 hours x $40/hour).</w:t>
      </w:r>
    </w:p>
    <w:p w:rsidR="000D3154" w:rsidRPr="001C7EAE" w:rsidP="000D3154" w14:paraId="3D445805" w14:textId="77777777">
      <w:pPr>
        <w:widowControl w:val="0"/>
        <w:tabs>
          <w:tab w:val="left" w:pos="-720"/>
        </w:tabs>
        <w:suppressAutoHyphens/>
        <w:snapToGrid w:val="0"/>
        <w:spacing w:after="0"/>
        <w:ind w:left="1080"/>
        <w:rPr>
          <w:szCs w:val="22"/>
        </w:rPr>
      </w:pPr>
    </w:p>
    <w:p w:rsidR="000D3154" w:rsidRPr="001C7EAE" w:rsidP="000D3154" w14:paraId="01F17D0E" w14:textId="28EA4836">
      <w:pPr>
        <w:numPr>
          <w:ilvl w:val="0"/>
          <w:numId w:val="22"/>
        </w:numPr>
        <w:tabs>
          <w:tab w:val="left" w:pos="-720"/>
        </w:tabs>
        <w:suppressAutoHyphens/>
        <w:spacing w:after="0"/>
        <w:rPr>
          <w:spacing w:val="-3"/>
          <w:szCs w:val="22"/>
        </w:rPr>
      </w:pPr>
      <w:r w:rsidRPr="001C7EAE">
        <w:rPr>
          <w:spacing w:val="-3"/>
          <w:szCs w:val="22"/>
          <w:u w:val="single"/>
        </w:rPr>
        <w:t>Explanation of calculation</w:t>
      </w:r>
      <w:r w:rsidRPr="001C7EAE">
        <w:rPr>
          <w:spacing w:val="-3"/>
          <w:szCs w:val="22"/>
        </w:rPr>
        <w:t xml:space="preserve">: We estimate the average ETC will require a total of at least </w:t>
      </w:r>
      <w:r w:rsidRPr="001C7EAE" w:rsidR="00E57989">
        <w:rPr>
          <w:spacing w:val="-3"/>
          <w:szCs w:val="22"/>
        </w:rPr>
        <w:t xml:space="preserve">2 </w:t>
      </w:r>
      <w:r w:rsidRPr="001C7EAE">
        <w:rPr>
          <w:spacing w:val="-3"/>
          <w:szCs w:val="22"/>
        </w:rPr>
        <w:t>hours to complete the information collections required</w:t>
      </w:r>
      <w:r w:rsidRPr="001C7EAE" w:rsidR="00E57989">
        <w:rPr>
          <w:spacing w:val="-3"/>
          <w:szCs w:val="22"/>
        </w:rPr>
        <w:t>.</w:t>
      </w:r>
    </w:p>
    <w:p w:rsidR="000D3154" w:rsidRPr="001C7EAE" w:rsidP="000D3154" w14:paraId="28572F45" w14:textId="77777777">
      <w:pPr>
        <w:tabs>
          <w:tab w:val="left" w:pos="-720"/>
        </w:tabs>
        <w:suppressAutoHyphens/>
        <w:spacing w:after="0"/>
        <w:rPr>
          <w:spacing w:val="-3"/>
          <w:szCs w:val="22"/>
        </w:rPr>
      </w:pPr>
    </w:p>
    <w:p w:rsidR="000D3154" w:rsidRPr="001C7EAE" w:rsidP="00243137" w14:paraId="17515BFF" w14:textId="7DB97EEF">
      <w:pPr>
        <w:tabs>
          <w:tab w:val="left" w:pos="-720"/>
        </w:tabs>
        <w:suppressAutoHyphens/>
        <w:spacing w:after="0"/>
        <w:ind w:left="1080"/>
        <w:rPr>
          <w:spacing w:val="-3"/>
          <w:szCs w:val="22"/>
        </w:rPr>
      </w:pPr>
      <w:r w:rsidRPr="001C7EAE">
        <w:rPr>
          <w:spacing w:val="-3"/>
          <w:szCs w:val="22"/>
        </w:rPr>
        <w:t>8</w:t>
      </w:r>
      <w:r w:rsidRPr="001C7EAE">
        <w:rPr>
          <w:spacing w:val="-3"/>
          <w:szCs w:val="22"/>
        </w:rPr>
        <w:t xml:space="preserve"> (responses</w:t>
      </w:r>
      <w:r w:rsidRPr="001C7EAE" w:rsidR="00E57989">
        <w:rPr>
          <w:spacing w:val="-3"/>
          <w:szCs w:val="22"/>
        </w:rPr>
        <w:t>)</w:t>
      </w:r>
      <w:r w:rsidRPr="001C7EAE">
        <w:rPr>
          <w:spacing w:val="-3"/>
          <w:szCs w:val="22"/>
        </w:rPr>
        <w:t xml:space="preserve"> x </w:t>
      </w:r>
      <w:r w:rsidRPr="001C7EAE">
        <w:rPr>
          <w:spacing w:val="-3"/>
          <w:szCs w:val="22"/>
        </w:rPr>
        <w:t>1</w:t>
      </w:r>
      <w:r w:rsidRPr="001C7EAE">
        <w:rPr>
          <w:spacing w:val="-3"/>
          <w:szCs w:val="22"/>
        </w:rPr>
        <w:t xml:space="preserve"> (hours to prepare, review, and submit application) x $40 per hour = $320.</w:t>
      </w:r>
    </w:p>
    <w:p w:rsidR="00620E1F" w:rsidRPr="001C7EAE" w:rsidP="00945960" w14:paraId="3118A2A8" w14:textId="77777777">
      <w:pPr>
        <w:tabs>
          <w:tab w:val="right" w:pos="2160"/>
          <w:tab w:val="left" w:pos="2232"/>
        </w:tabs>
        <w:spacing w:after="0"/>
        <w:rPr>
          <w:i/>
          <w:szCs w:val="22"/>
        </w:rPr>
      </w:pPr>
    </w:p>
    <w:p w:rsidR="00401BE6" w:rsidRPr="001C7EAE" w:rsidP="006D2166" w14:paraId="1924D46F" w14:textId="0A321338">
      <w:pPr>
        <w:spacing w:after="0"/>
        <w:ind w:firstLine="360"/>
        <w:rPr>
          <w:b/>
          <w:szCs w:val="22"/>
        </w:rPr>
      </w:pPr>
      <w:r w:rsidRPr="001C7EAE">
        <w:rPr>
          <w:b/>
          <w:szCs w:val="22"/>
        </w:rPr>
        <w:t>b.</w:t>
      </w:r>
      <w:r w:rsidRPr="001C7EAE">
        <w:rPr>
          <w:b/>
          <w:szCs w:val="22"/>
        </w:rPr>
        <w:tab/>
      </w:r>
      <w:r w:rsidRPr="001C7EAE" w:rsidR="007A7B96">
        <w:rPr>
          <w:b/>
          <w:szCs w:val="22"/>
          <w:u w:val="single"/>
        </w:rPr>
        <w:t>ETC Designation Application</w:t>
      </w:r>
      <w:r w:rsidRPr="001C7EAE">
        <w:rPr>
          <w:b/>
          <w:szCs w:val="22"/>
          <w:u w:val="single"/>
        </w:rPr>
        <w:t xml:space="preserve"> </w:t>
      </w:r>
      <w:r w:rsidRPr="001C7EAE" w:rsidR="007A39C8">
        <w:rPr>
          <w:b/>
          <w:szCs w:val="22"/>
          <w:u w:val="single"/>
        </w:rPr>
        <w:t>(</w:t>
      </w:r>
      <w:r w:rsidRPr="001C7EAE" w:rsidR="00243137">
        <w:rPr>
          <w:b/>
          <w:szCs w:val="22"/>
          <w:u w:val="single"/>
        </w:rPr>
        <w:t>no revisions)</w:t>
      </w:r>
      <w:r w:rsidRPr="001C7EAE" w:rsidR="007A7B96">
        <w:rPr>
          <w:b/>
          <w:szCs w:val="22"/>
        </w:rPr>
        <w:t>:</w:t>
      </w:r>
    </w:p>
    <w:p w:rsidR="00EA1DB9" w:rsidRPr="001C7EAE" w:rsidP="00945960" w14:paraId="34F67227" w14:textId="77777777">
      <w:pPr>
        <w:tabs>
          <w:tab w:val="right" w:pos="2160"/>
          <w:tab w:val="left" w:pos="2232"/>
        </w:tabs>
        <w:spacing w:after="0"/>
        <w:ind w:left="360"/>
        <w:rPr>
          <w:iCs/>
          <w:szCs w:val="22"/>
        </w:rPr>
      </w:pPr>
    </w:p>
    <w:p w:rsidR="00620E1F" w:rsidRPr="001C7EAE" w:rsidP="006D2166" w14:paraId="6D86151C" w14:textId="58983D58">
      <w:pPr>
        <w:numPr>
          <w:ilvl w:val="0"/>
          <w:numId w:val="29"/>
        </w:numPr>
        <w:tabs>
          <w:tab w:val="left" w:pos="-720"/>
        </w:tabs>
        <w:suppressAutoHyphens/>
        <w:spacing w:after="0"/>
        <w:rPr>
          <w:spacing w:val="-3"/>
          <w:szCs w:val="22"/>
        </w:rPr>
      </w:pPr>
      <w:r w:rsidRPr="001C7EAE">
        <w:rPr>
          <w:spacing w:val="-3"/>
          <w:szCs w:val="22"/>
          <w:u w:val="single"/>
        </w:rPr>
        <w:t>Number of respondents</w:t>
      </w:r>
      <w:r w:rsidRPr="001C7EAE" w:rsidR="00D642D1">
        <w:rPr>
          <w:spacing w:val="-3"/>
          <w:szCs w:val="22"/>
        </w:rPr>
        <w:t>:</w:t>
      </w:r>
      <w:r w:rsidRPr="001C7EAE" w:rsidR="00EA1DB9">
        <w:rPr>
          <w:spacing w:val="-3"/>
          <w:szCs w:val="22"/>
        </w:rPr>
        <w:t xml:space="preserve"> </w:t>
      </w:r>
      <w:r w:rsidRPr="001C7EAE" w:rsidR="007E6F06">
        <w:rPr>
          <w:spacing w:val="-3"/>
          <w:szCs w:val="22"/>
        </w:rPr>
        <w:t>20</w:t>
      </w:r>
      <w:r w:rsidRPr="001C7EAE" w:rsidR="00EA1DB9">
        <w:rPr>
          <w:spacing w:val="-3"/>
          <w:szCs w:val="22"/>
        </w:rPr>
        <w:t>.</w:t>
      </w:r>
      <w:r w:rsidRPr="001C7EAE" w:rsidR="00D642D1">
        <w:rPr>
          <w:spacing w:val="-3"/>
          <w:szCs w:val="22"/>
        </w:rPr>
        <w:t xml:space="preserve"> </w:t>
      </w:r>
    </w:p>
    <w:p w:rsidR="00620E1F" w:rsidRPr="001C7EAE" w:rsidP="00945960" w14:paraId="4BE4D64C" w14:textId="77777777">
      <w:pPr>
        <w:tabs>
          <w:tab w:val="left" w:pos="-720"/>
        </w:tabs>
        <w:suppressAutoHyphens/>
        <w:spacing w:after="0"/>
        <w:ind w:left="720"/>
        <w:rPr>
          <w:spacing w:val="-3"/>
          <w:szCs w:val="22"/>
        </w:rPr>
      </w:pPr>
    </w:p>
    <w:p w:rsidR="00792971" w:rsidRPr="001C7EAE" w:rsidP="006D2166" w14:paraId="24FDF6A8" w14:textId="63763FC5">
      <w:pPr>
        <w:numPr>
          <w:ilvl w:val="0"/>
          <w:numId w:val="29"/>
        </w:numPr>
        <w:tabs>
          <w:tab w:val="left" w:pos="-720"/>
        </w:tabs>
        <w:suppressAutoHyphens/>
        <w:spacing w:after="0"/>
        <w:rPr>
          <w:spacing w:val="-3"/>
          <w:szCs w:val="22"/>
        </w:rPr>
      </w:pPr>
      <w:r w:rsidRPr="001C7EAE">
        <w:rPr>
          <w:spacing w:val="-3"/>
          <w:szCs w:val="22"/>
          <w:u w:val="single"/>
        </w:rPr>
        <w:t>Frequency of response</w:t>
      </w:r>
      <w:r w:rsidRPr="001C7EAE">
        <w:rPr>
          <w:spacing w:val="-3"/>
          <w:szCs w:val="22"/>
        </w:rPr>
        <w:t xml:space="preserve">: </w:t>
      </w:r>
      <w:r w:rsidRPr="001C7EAE" w:rsidR="00C53F44">
        <w:rPr>
          <w:spacing w:val="-3"/>
          <w:szCs w:val="22"/>
        </w:rPr>
        <w:t>One-time</w:t>
      </w:r>
      <w:r w:rsidRPr="001C7EAE" w:rsidR="005C02BF">
        <w:rPr>
          <w:spacing w:val="-3"/>
          <w:szCs w:val="22"/>
        </w:rPr>
        <w:t xml:space="preserve"> reporting requirement.</w:t>
      </w:r>
    </w:p>
    <w:p w:rsidR="00620E1F" w:rsidRPr="001C7EAE" w:rsidP="00945960" w14:paraId="3DEC44BA" w14:textId="77777777">
      <w:pPr>
        <w:tabs>
          <w:tab w:val="left" w:pos="-720"/>
        </w:tabs>
        <w:suppressAutoHyphens/>
        <w:spacing w:after="0"/>
        <w:rPr>
          <w:spacing w:val="-3"/>
          <w:szCs w:val="22"/>
        </w:rPr>
      </w:pPr>
    </w:p>
    <w:p w:rsidR="00EA1DB9" w:rsidRPr="001C7EAE" w:rsidP="006D2166" w14:paraId="2C15682A" w14:textId="4A794A7F">
      <w:pPr>
        <w:numPr>
          <w:ilvl w:val="0"/>
          <w:numId w:val="29"/>
        </w:numPr>
        <w:tabs>
          <w:tab w:val="left" w:pos="-720"/>
        </w:tabs>
        <w:suppressAutoHyphens/>
        <w:spacing w:after="0"/>
        <w:rPr>
          <w:spacing w:val="-3"/>
          <w:szCs w:val="22"/>
        </w:rPr>
      </w:pPr>
      <w:r w:rsidRPr="001C7EAE">
        <w:rPr>
          <w:spacing w:val="-3"/>
          <w:szCs w:val="22"/>
          <w:u w:val="single"/>
        </w:rPr>
        <w:t>Total number of responses per respondent</w:t>
      </w:r>
      <w:r w:rsidRPr="001C7EAE">
        <w:rPr>
          <w:spacing w:val="-3"/>
          <w:szCs w:val="22"/>
        </w:rPr>
        <w:t>: 1</w:t>
      </w:r>
      <w:r w:rsidRPr="001C7EAE" w:rsidR="0050773D">
        <w:rPr>
          <w:spacing w:val="-3"/>
          <w:szCs w:val="22"/>
        </w:rPr>
        <w:t>.</w:t>
      </w:r>
    </w:p>
    <w:p w:rsidR="00EA1DB9" w:rsidRPr="001C7EAE" w:rsidP="00945960" w14:paraId="4C49EFDE" w14:textId="77777777">
      <w:pPr>
        <w:pStyle w:val="ListParagraph"/>
        <w:spacing w:after="0"/>
        <w:rPr>
          <w:spacing w:val="-3"/>
          <w:szCs w:val="22"/>
        </w:rPr>
      </w:pPr>
    </w:p>
    <w:p w:rsidR="005C02BF" w:rsidRPr="001C7EAE" w:rsidP="006D2166" w14:paraId="4B8404F8" w14:textId="2A2BD37D">
      <w:pPr>
        <w:numPr>
          <w:ilvl w:val="0"/>
          <w:numId w:val="29"/>
        </w:numPr>
        <w:tabs>
          <w:tab w:val="left" w:pos="-720"/>
        </w:tabs>
        <w:suppressAutoHyphens/>
        <w:spacing w:after="0"/>
        <w:rPr>
          <w:spacing w:val="-3"/>
          <w:szCs w:val="22"/>
        </w:rPr>
      </w:pPr>
      <w:r w:rsidRPr="001C7EAE">
        <w:rPr>
          <w:spacing w:val="-3"/>
          <w:szCs w:val="22"/>
          <w:u w:val="single"/>
        </w:rPr>
        <w:t>Estimated time per response</w:t>
      </w:r>
      <w:r w:rsidRPr="001C7EAE">
        <w:rPr>
          <w:spacing w:val="-3"/>
          <w:szCs w:val="22"/>
        </w:rPr>
        <w:t>:</w:t>
      </w:r>
      <w:r w:rsidRPr="001C7EAE" w:rsidR="00EA1DB9">
        <w:rPr>
          <w:spacing w:val="-3"/>
          <w:szCs w:val="22"/>
        </w:rPr>
        <w:t xml:space="preserve"> </w:t>
      </w:r>
      <w:r w:rsidRPr="001C7EAE">
        <w:rPr>
          <w:spacing w:val="-3"/>
          <w:szCs w:val="22"/>
        </w:rPr>
        <w:t>40 hours.</w:t>
      </w:r>
    </w:p>
    <w:p w:rsidR="005C02BF" w:rsidRPr="001C7EAE" w:rsidP="00945960" w14:paraId="22BF7876" w14:textId="77777777">
      <w:pPr>
        <w:pStyle w:val="ListParagraph"/>
        <w:spacing w:after="0"/>
        <w:rPr>
          <w:spacing w:val="-3"/>
          <w:szCs w:val="22"/>
          <w:u w:val="single"/>
        </w:rPr>
      </w:pPr>
    </w:p>
    <w:p w:rsidR="00EA1DB9" w:rsidRPr="001C7EAE" w:rsidP="006D2166" w14:paraId="267CFC98" w14:textId="6E5D24B8">
      <w:pPr>
        <w:numPr>
          <w:ilvl w:val="0"/>
          <w:numId w:val="29"/>
        </w:numPr>
        <w:tabs>
          <w:tab w:val="left" w:pos="-720"/>
        </w:tabs>
        <w:suppressAutoHyphens/>
        <w:spacing w:after="0"/>
        <w:rPr>
          <w:spacing w:val="-3"/>
          <w:szCs w:val="22"/>
        </w:rPr>
      </w:pPr>
      <w:r w:rsidRPr="001C7EAE">
        <w:rPr>
          <w:spacing w:val="-3"/>
          <w:szCs w:val="22"/>
          <w:u w:val="single"/>
        </w:rPr>
        <w:t>Total a</w:t>
      </w:r>
      <w:r w:rsidRPr="001C7EAE" w:rsidR="00C52CEA">
        <w:rPr>
          <w:spacing w:val="-3"/>
          <w:szCs w:val="22"/>
          <w:u w:val="single"/>
        </w:rPr>
        <w:t>nnual hour burden</w:t>
      </w:r>
      <w:r w:rsidRPr="001C7EAE" w:rsidR="00792971">
        <w:rPr>
          <w:spacing w:val="-3"/>
          <w:szCs w:val="22"/>
        </w:rPr>
        <w:t xml:space="preserve">: </w:t>
      </w:r>
      <w:r w:rsidRPr="001C7EAE">
        <w:rPr>
          <w:spacing w:val="-3"/>
          <w:szCs w:val="22"/>
        </w:rPr>
        <w:t>800 hours.</w:t>
      </w:r>
    </w:p>
    <w:p w:rsidR="00EA1DB9" w:rsidRPr="001C7EAE" w:rsidP="00945960" w14:paraId="23F30FC3" w14:textId="77777777">
      <w:pPr>
        <w:pStyle w:val="ListParagraph"/>
        <w:spacing w:after="0"/>
        <w:rPr>
          <w:spacing w:val="-3"/>
          <w:szCs w:val="22"/>
        </w:rPr>
      </w:pPr>
    </w:p>
    <w:p w:rsidR="00EA1DB9" w:rsidRPr="001C7EAE" w:rsidP="00945960" w14:paraId="3EB07CB0" w14:textId="77777777">
      <w:pPr>
        <w:tabs>
          <w:tab w:val="left" w:pos="-720"/>
        </w:tabs>
        <w:suppressAutoHyphens/>
        <w:spacing w:after="0"/>
        <w:ind w:left="720"/>
        <w:rPr>
          <w:spacing w:val="-3"/>
          <w:szCs w:val="22"/>
        </w:rPr>
      </w:pPr>
      <w:r w:rsidRPr="001C7EAE">
        <w:rPr>
          <w:spacing w:val="-3"/>
          <w:szCs w:val="22"/>
        </w:rPr>
        <w:t xml:space="preserve">40 hours per respondent for 20 respondents filing on an annual basis.  Total annual hour burden is calculated as follows:  </w:t>
      </w:r>
    </w:p>
    <w:p w:rsidR="00EA1DB9" w:rsidRPr="001C7EAE" w:rsidP="00945960" w14:paraId="13AC4568" w14:textId="77777777">
      <w:pPr>
        <w:tabs>
          <w:tab w:val="left" w:pos="-720"/>
        </w:tabs>
        <w:suppressAutoHyphens/>
        <w:spacing w:after="0"/>
        <w:ind w:left="720"/>
        <w:rPr>
          <w:spacing w:val="-3"/>
          <w:szCs w:val="22"/>
        </w:rPr>
      </w:pPr>
    </w:p>
    <w:p w:rsidR="00620E1F" w:rsidRPr="001C7EAE" w:rsidP="00945960" w14:paraId="52EF559C" w14:textId="77777777">
      <w:pPr>
        <w:tabs>
          <w:tab w:val="left" w:pos="-720"/>
        </w:tabs>
        <w:suppressAutoHyphens/>
        <w:spacing w:after="0"/>
        <w:ind w:left="720"/>
        <w:rPr>
          <w:spacing w:val="-3"/>
          <w:szCs w:val="22"/>
        </w:rPr>
      </w:pPr>
      <w:r w:rsidRPr="001C7EAE">
        <w:rPr>
          <w:spacing w:val="-3"/>
          <w:szCs w:val="22"/>
        </w:rPr>
        <w:t xml:space="preserve">20 respondents x </w:t>
      </w:r>
      <w:r w:rsidRPr="001C7EAE" w:rsidR="00EA1DB9">
        <w:rPr>
          <w:spacing w:val="-3"/>
          <w:szCs w:val="22"/>
        </w:rPr>
        <w:t>1 filing per respondent = 20 responses x 40 hours =</w:t>
      </w:r>
      <w:r w:rsidRPr="001C7EAE">
        <w:rPr>
          <w:spacing w:val="-3"/>
          <w:szCs w:val="22"/>
        </w:rPr>
        <w:t xml:space="preserve"> </w:t>
      </w:r>
      <w:r w:rsidRPr="001C7EAE">
        <w:rPr>
          <w:b/>
          <w:spacing w:val="-3"/>
          <w:szCs w:val="22"/>
        </w:rPr>
        <w:t xml:space="preserve">800 </w:t>
      </w:r>
      <w:r w:rsidRPr="001C7EAE" w:rsidR="00EA1DB9">
        <w:rPr>
          <w:b/>
          <w:spacing w:val="-3"/>
          <w:szCs w:val="22"/>
        </w:rPr>
        <w:t xml:space="preserve">total annual </w:t>
      </w:r>
      <w:r w:rsidRPr="001C7EAE">
        <w:rPr>
          <w:b/>
          <w:spacing w:val="-3"/>
          <w:szCs w:val="22"/>
        </w:rPr>
        <w:t>hours</w:t>
      </w:r>
      <w:r w:rsidRPr="001C7EAE">
        <w:rPr>
          <w:spacing w:val="-3"/>
          <w:szCs w:val="22"/>
        </w:rPr>
        <w:t>.</w:t>
      </w:r>
    </w:p>
    <w:p w:rsidR="00792971" w:rsidRPr="001C7EAE" w:rsidP="00945960" w14:paraId="42B42FAB" w14:textId="77777777">
      <w:pPr>
        <w:tabs>
          <w:tab w:val="left" w:pos="-720"/>
        </w:tabs>
        <w:suppressAutoHyphens/>
        <w:spacing w:after="0"/>
        <w:rPr>
          <w:spacing w:val="-3"/>
          <w:szCs w:val="22"/>
        </w:rPr>
      </w:pPr>
      <w:r w:rsidRPr="001C7EAE">
        <w:rPr>
          <w:spacing w:val="-3"/>
          <w:szCs w:val="22"/>
        </w:rPr>
        <w:t xml:space="preserve"> </w:t>
      </w:r>
    </w:p>
    <w:p w:rsidR="00D642D1" w:rsidRPr="001C7EAE" w:rsidP="006D2166" w14:paraId="15957F7A" w14:textId="7237092E">
      <w:pPr>
        <w:widowControl w:val="0"/>
        <w:numPr>
          <w:ilvl w:val="0"/>
          <w:numId w:val="29"/>
        </w:numPr>
        <w:tabs>
          <w:tab w:val="left" w:pos="-720"/>
        </w:tabs>
        <w:suppressAutoHyphens/>
        <w:snapToGrid w:val="0"/>
        <w:spacing w:after="0"/>
        <w:rPr>
          <w:szCs w:val="22"/>
        </w:rPr>
      </w:pPr>
      <w:r w:rsidRPr="001C7EAE">
        <w:rPr>
          <w:spacing w:val="-3"/>
          <w:szCs w:val="22"/>
          <w:u w:val="single"/>
        </w:rPr>
        <w:t xml:space="preserve">Total </w:t>
      </w:r>
      <w:r w:rsidRPr="001C7EAE" w:rsidR="00C52CEA">
        <w:rPr>
          <w:spacing w:val="-3"/>
          <w:szCs w:val="22"/>
          <w:u w:val="single"/>
        </w:rPr>
        <w:t>estimate of</w:t>
      </w:r>
      <w:r w:rsidRPr="001C7EAE" w:rsidR="00EA1DB9">
        <w:rPr>
          <w:spacing w:val="-3"/>
          <w:szCs w:val="22"/>
          <w:u w:val="single"/>
        </w:rPr>
        <w:t xml:space="preserve"> i</w:t>
      </w:r>
      <w:r w:rsidRPr="001C7EAE" w:rsidR="005C02BF">
        <w:rPr>
          <w:spacing w:val="-3"/>
          <w:szCs w:val="22"/>
          <w:u w:val="single"/>
        </w:rPr>
        <w:t>n-</w:t>
      </w:r>
      <w:r w:rsidRPr="001C7EAE" w:rsidR="00EA1DB9">
        <w:rPr>
          <w:spacing w:val="-3"/>
          <w:szCs w:val="22"/>
          <w:u w:val="single"/>
        </w:rPr>
        <w:t>h</w:t>
      </w:r>
      <w:r w:rsidRPr="001C7EAE" w:rsidR="005C02BF">
        <w:rPr>
          <w:spacing w:val="-3"/>
          <w:szCs w:val="22"/>
          <w:u w:val="single"/>
        </w:rPr>
        <w:t xml:space="preserve">ouse </w:t>
      </w:r>
      <w:r w:rsidRPr="001C7EAE" w:rsidR="00C52CEA">
        <w:rPr>
          <w:spacing w:val="-3"/>
          <w:szCs w:val="22"/>
          <w:u w:val="single"/>
        </w:rPr>
        <w:t>cost to respondents</w:t>
      </w:r>
      <w:r w:rsidRPr="001C7EAE" w:rsidR="00C52CEA">
        <w:rPr>
          <w:spacing w:val="-3"/>
          <w:szCs w:val="22"/>
        </w:rPr>
        <w:t>:</w:t>
      </w:r>
      <w:r w:rsidRPr="001C7EAE">
        <w:rPr>
          <w:spacing w:val="-3"/>
          <w:szCs w:val="22"/>
        </w:rPr>
        <w:t xml:space="preserve"> </w:t>
      </w:r>
      <w:r w:rsidRPr="001C7EAE" w:rsidR="00C52CEA">
        <w:rPr>
          <w:spacing w:val="-3"/>
          <w:szCs w:val="22"/>
        </w:rPr>
        <w:t>$</w:t>
      </w:r>
      <w:r w:rsidRPr="001C7EAE" w:rsidR="00C2017F">
        <w:rPr>
          <w:spacing w:val="-3"/>
          <w:szCs w:val="22"/>
        </w:rPr>
        <w:t>32,000</w:t>
      </w:r>
      <w:r w:rsidRPr="001C7EAE" w:rsidR="00C52CEA">
        <w:rPr>
          <w:spacing w:val="-3"/>
          <w:szCs w:val="22"/>
        </w:rPr>
        <w:t>. (</w:t>
      </w:r>
      <w:r w:rsidRPr="001C7EAE" w:rsidR="00C2017F">
        <w:rPr>
          <w:spacing w:val="-3"/>
          <w:szCs w:val="22"/>
        </w:rPr>
        <w:t>800</w:t>
      </w:r>
      <w:r w:rsidRPr="001C7EAE">
        <w:rPr>
          <w:spacing w:val="-3"/>
          <w:szCs w:val="22"/>
        </w:rPr>
        <w:t xml:space="preserve"> hours </w:t>
      </w:r>
      <w:r w:rsidRPr="001C7EAE" w:rsidR="00940D8A">
        <w:rPr>
          <w:spacing w:val="-3"/>
          <w:szCs w:val="22"/>
        </w:rPr>
        <w:t>x $40/h</w:t>
      </w:r>
      <w:r w:rsidRPr="001C7EAE" w:rsidR="00EA1DB9">
        <w:rPr>
          <w:spacing w:val="-3"/>
          <w:szCs w:val="22"/>
        </w:rPr>
        <w:t>our</w:t>
      </w:r>
      <w:r w:rsidRPr="001C7EAE" w:rsidR="00940D8A">
        <w:rPr>
          <w:spacing w:val="-3"/>
          <w:szCs w:val="22"/>
        </w:rPr>
        <w:t>).</w:t>
      </w:r>
      <w:r w:rsidRPr="001C7EAE">
        <w:rPr>
          <w:szCs w:val="22"/>
        </w:rPr>
        <w:tab/>
      </w:r>
    </w:p>
    <w:p w:rsidR="00B25293" w:rsidRPr="001C7EAE" w:rsidP="00945960" w14:paraId="23482252" w14:textId="77777777">
      <w:pPr>
        <w:widowControl w:val="0"/>
        <w:tabs>
          <w:tab w:val="left" w:pos="-720"/>
        </w:tabs>
        <w:suppressAutoHyphens/>
        <w:snapToGrid w:val="0"/>
        <w:spacing w:after="0"/>
        <w:ind w:left="1080"/>
        <w:rPr>
          <w:szCs w:val="22"/>
        </w:rPr>
      </w:pPr>
    </w:p>
    <w:p w:rsidR="00B25293" w:rsidRPr="001C7EAE" w:rsidP="006D2166" w14:paraId="215963B5" w14:textId="43E63975">
      <w:pPr>
        <w:numPr>
          <w:ilvl w:val="0"/>
          <w:numId w:val="29"/>
        </w:numPr>
        <w:tabs>
          <w:tab w:val="left" w:pos="-720"/>
        </w:tabs>
        <w:suppressAutoHyphens/>
        <w:spacing w:after="0"/>
        <w:rPr>
          <w:spacing w:val="-3"/>
          <w:szCs w:val="22"/>
        </w:rPr>
      </w:pPr>
      <w:r w:rsidRPr="001C7EAE">
        <w:rPr>
          <w:spacing w:val="-3"/>
          <w:szCs w:val="22"/>
          <w:u w:val="single"/>
        </w:rPr>
        <w:t>Explanation of calculation</w:t>
      </w:r>
      <w:r w:rsidRPr="001C7EAE" w:rsidR="00D642D1">
        <w:rPr>
          <w:spacing w:val="-3"/>
          <w:szCs w:val="22"/>
        </w:rPr>
        <w:t xml:space="preserve">: </w:t>
      </w:r>
      <w:r w:rsidRPr="001C7EAE">
        <w:rPr>
          <w:spacing w:val="-3"/>
          <w:szCs w:val="22"/>
        </w:rPr>
        <w:t>We estimate the average ETC will require a total of at least 40 hours to complete the information collections required for its application</w:t>
      </w:r>
      <w:r w:rsidRPr="001C7EAE" w:rsidR="00EA1DB9">
        <w:rPr>
          <w:spacing w:val="-3"/>
          <w:szCs w:val="22"/>
        </w:rPr>
        <w:t>.</w:t>
      </w:r>
    </w:p>
    <w:p w:rsidR="00EA1DB9" w:rsidRPr="001C7EAE" w:rsidP="00945960" w14:paraId="7D52C7E7" w14:textId="77777777">
      <w:pPr>
        <w:tabs>
          <w:tab w:val="left" w:pos="-720"/>
        </w:tabs>
        <w:suppressAutoHyphens/>
        <w:spacing w:after="0"/>
        <w:rPr>
          <w:spacing w:val="-3"/>
          <w:szCs w:val="22"/>
        </w:rPr>
      </w:pPr>
    </w:p>
    <w:p w:rsidR="00792971" w:rsidRPr="001C7EAE" w:rsidP="00945960" w14:paraId="6BCBEF1D" w14:textId="77777777">
      <w:pPr>
        <w:tabs>
          <w:tab w:val="left" w:pos="-720"/>
        </w:tabs>
        <w:suppressAutoHyphens/>
        <w:spacing w:after="0"/>
        <w:ind w:left="1080"/>
        <w:rPr>
          <w:spacing w:val="-3"/>
          <w:szCs w:val="22"/>
        </w:rPr>
      </w:pPr>
      <w:r w:rsidRPr="001C7EAE">
        <w:rPr>
          <w:spacing w:val="-3"/>
          <w:szCs w:val="22"/>
        </w:rPr>
        <w:t>20</w:t>
      </w:r>
      <w:r w:rsidRPr="001C7EAE" w:rsidR="00C2017F">
        <w:rPr>
          <w:spacing w:val="-3"/>
          <w:szCs w:val="22"/>
        </w:rPr>
        <w:t xml:space="preserve"> (</w:t>
      </w:r>
      <w:r w:rsidRPr="001C7EAE" w:rsidR="00EA1DB9">
        <w:rPr>
          <w:spacing w:val="-3"/>
          <w:szCs w:val="22"/>
        </w:rPr>
        <w:t>responses</w:t>
      </w:r>
      <w:r w:rsidRPr="001C7EAE" w:rsidR="00C2017F">
        <w:rPr>
          <w:spacing w:val="-3"/>
          <w:szCs w:val="22"/>
        </w:rPr>
        <w:t>) x 40 (hours</w:t>
      </w:r>
      <w:r w:rsidRPr="001C7EAE" w:rsidR="00EA1DB9">
        <w:rPr>
          <w:spacing w:val="-3"/>
          <w:szCs w:val="22"/>
        </w:rPr>
        <w:t xml:space="preserve"> to</w:t>
      </w:r>
      <w:r w:rsidRPr="001C7EAE" w:rsidR="00C2017F">
        <w:rPr>
          <w:spacing w:val="-3"/>
          <w:szCs w:val="22"/>
        </w:rPr>
        <w:t xml:space="preserve"> prepar</w:t>
      </w:r>
      <w:r w:rsidRPr="001C7EAE" w:rsidR="00EA1DB9">
        <w:rPr>
          <w:spacing w:val="-3"/>
          <w:szCs w:val="22"/>
        </w:rPr>
        <w:t>e</w:t>
      </w:r>
      <w:r w:rsidRPr="001C7EAE" w:rsidR="00C2017F">
        <w:rPr>
          <w:spacing w:val="-3"/>
          <w:szCs w:val="22"/>
        </w:rPr>
        <w:t>, revie</w:t>
      </w:r>
      <w:r w:rsidRPr="001C7EAE" w:rsidR="00EA1DB9">
        <w:rPr>
          <w:spacing w:val="-3"/>
          <w:szCs w:val="22"/>
        </w:rPr>
        <w:t>w</w:t>
      </w:r>
      <w:r w:rsidRPr="001C7EAE" w:rsidR="00C2017F">
        <w:rPr>
          <w:spacing w:val="-3"/>
          <w:szCs w:val="22"/>
        </w:rPr>
        <w:t>, and submit application) x $40 per hour</w:t>
      </w:r>
      <w:r w:rsidRPr="001C7EAE" w:rsidR="00EA1DB9">
        <w:rPr>
          <w:spacing w:val="-3"/>
          <w:szCs w:val="22"/>
        </w:rPr>
        <w:t xml:space="preserve"> </w:t>
      </w:r>
      <w:r w:rsidRPr="001C7EAE" w:rsidR="00C2017F">
        <w:rPr>
          <w:spacing w:val="-3"/>
          <w:szCs w:val="22"/>
        </w:rPr>
        <w:t>= $32,000</w:t>
      </w:r>
      <w:r w:rsidRPr="001C7EAE" w:rsidR="00C67869">
        <w:rPr>
          <w:spacing w:val="-3"/>
          <w:szCs w:val="22"/>
        </w:rPr>
        <w:t>.</w:t>
      </w:r>
    </w:p>
    <w:p w:rsidR="00C67869" w:rsidRPr="001C7EAE" w:rsidP="00945960" w14:paraId="09A111AB" w14:textId="77777777">
      <w:pPr>
        <w:tabs>
          <w:tab w:val="left" w:pos="-720"/>
        </w:tabs>
        <w:suppressAutoHyphens/>
        <w:spacing w:after="0"/>
        <w:ind w:left="1080"/>
        <w:rPr>
          <w:spacing w:val="-3"/>
          <w:szCs w:val="22"/>
        </w:rPr>
      </w:pPr>
    </w:p>
    <w:p w:rsidR="00C67869" w:rsidRPr="001C7EAE" w:rsidP="00945960" w14:paraId="032F706B" w14:textId="77777777">
      <w:pPr>
        <w:tabs>
          <w:tab w:val="left" w:pos="-720"/>
        </w:tabs>
        <w:suppressAutoHyphens/>
        <w:spacing w:after="0"/>
        <w:rPr>
          <w:spacing w:val="-3"/>
          <w:szCs w:val="22"/>
        </w:rPr>
      </w:pPr>
      <w:r w:rsidRPr="001C7EAE">
        <w:rPr>
          <w:b/>
          <w:bCs/>
          <w:spacing w:val="-3"/>
          <w:szCs w:val="22"/>
        </w:rPr>
        <w:t>The estimated respondents and responses and burden hours are listed below:</w:t>
      </w:r>
    </w:p>
    <w:p w:rsidR="00C67869" w:rsidRPr="001C7EAE" w:rsidP="00945960" w14:paraId="4DF85B30" w14:textId="77777777">
      <w:pPr>
        <w:tabs>
          <w:tab w:val="left" w:pos="-720"/>
        </w:tabs>
        <w:suppressAutoHyphens/>
        <w:spacing w:after="0"/>
        <w:ind w:left="1080"/>
        <w:rPr>
          <w:spacing w:val="-3"/>
          <w:szCs w:val="22"/>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5"/>
        <w:gridCol w:w="1620"/>
        <w:gridCol w:w="1350"/>
        <w:gridCol w:w="1440"/>
        <w:gridCol w:w="1080"/>
        <w:gridCol w:w="1710"/>
      </w:tblGrid>
      <w:tr w14:paraId="3C8D8BC4" w14:textId="77777777" w:rsidTr="00C63593">
        <w:tblPrEx>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380"/>
        </w:trPr>
        <w:tc>
          <w:tcPr>
            <w:tcW w:w="2265" w:type="dxa"/>
            <w:vAlign w:val="bottom"/>
          </w:tcPr>
          <w:p w:rsidR="00C67869" w:rsidRPr="001C7EAE" w:rsidP="00945960" w14:paraId="4BCF219F" w14:textId="77777777">
            <w:pPr>
              <w:spacing w:after="0"/>
              <w:rPr>
                <w:b/>
                <w:bCs/>
                <w:szCs w:val="22"/>
              </w:rPr>
            </w:pPr>
            <w:r w:rsidRPr="001C7EAE">
              <w:rPr>
                <w:b/>
                <w:bCs/>
                <w:szCs w:val="22"/>
              </w:rPr>
              <w:t> </w:t>
            </w:r>
          </w:p>
          <w:p w:rsidR="00C67869" w:rsidRPr="001C7EAE" w:rsidP="00945960" w14:paraId="6449B1CB" w14:textId="77777777">
            <w:pPr>
              <w:spacing w:after="0"/>
              <w:rPr>
                <w:b/>
                <w:bCs/>
                <w:szCs w:val="22"/>
              </w:rPr>
            </w:pPr>
          </w:p>
          <w:p w:rsidR="00C67869" w:rsidRPr="001C7EAE" w:rsidP="00945960" w14:paraId="67FDABB4" w14:textId="77777777">
            <w:pPr>
              <w:spacing w:after="0"/>
              <w:rPr>
                <w:b/>
                <w:bCs/>
                <w:szCs w:val="22"/>
              </w:rPr>
            </w:pPr>
            <w:r w:rsidRPr="001C7EAE">
              <w:rPr>
                <w:b/>
                <w:bCs/>
                <w:szCs w:val="22"/>
              </w:rPr>
              <w:t>Information Collection Requirements</w:t>
            </w:r>
          </w:p>
          <w:p w:rsidR="001C7EAE" w:rsidRPr="001C7EAE" w:rsidP="00945960" w14:paraId="7A369B33" w14:textId="77777777">
            <w:pPr>
              <w:spacing w:after="0"/>
              <w:rPr>
                <w:b/>
                <w:bCs/>
                <w:szCs w:val="22"/>
              </w:rPr>
            </w:pPr>
          </w:p>
        </w:tc>
        <w:tc>
          <w:tcPr>
            <w:tcW w:w="1620" w:type="dxa"/>
            <w:vAlign w:val="bottom"/>
          </w:tcPr>
          <w:p w:rsidR="00C67869" w:rsidRPr="001C7EAE" w:rsidP="00945960" w14:paraId="1BECE74B" w14:textId="77777777">
            <w:pPr>
              <w:spacing w:after="0"/>
              <w:jc w:val="center"/>
              <w:rPr>
                <w:b/>
                <w:bCs/>
                <w:szCs w:val="22"/>
              </w:rPr>
            </w:pPr>
          </w:p>
          <w:p w:rsidR="00C67869" w:rsidRPr="001C7EAE" w:rsidP="00945960" w14:paraId="6A3A2EB1" w14:textId="77777777">
            <w:pPr>
              <w:spacing w:after="0"/>
              <w:jc w:val="center"/>
              <w:rPr>
                <w:b/>
                <w:bCs/>
                <w:szCs w:val="22"/>
              </w:rPr>
            </w:pPr>
            <w:r w:rsidRPr="001C7EAE">
              <w:rPr>
                <w:b/>
                <w:bCs/>
                <w:szCs w:val="22"/>
              </w:rPr>
              <w:t>Number of Respondents</w:t>
            </w:r>
          </w:p>
          <w:p w:rsidR="001C7EAE" w:rsidRPr="001C7EAE" w:rsidP="00945960" w14:paraId="6A71F425" w14:textId="77777777">
            <w:pPr>
              <w:spacing w:after="0"/>
              <w:jc w:val="center"/>
              <w:rPr>
                <w:b/>
                <w:bCs/>
                <w:szCs w:val="22"/>
              </w:rPr>
            </w:pPr>
          </w:p>
        </w:tc>
        <w:tc>
          <w:tcPr>
            <w:tcW w:w="1350" w:type="dxa"/>
            <w:vAlign w:val="bottom"/>
          </w:tcPr>
          <w:p w:rsidR="00C67869" w:rsidRPr="001C7EAE" w:rsidP="00945960" w14:paraId="30B02FB8" w14:textId="77777777">
            <w:pPr>
              <w:spacing w:after="0"/>
              <w:jc w:val="center"/>
              <w:rPr>
                <w:b/>
                <w:bCs/>
                <w:szCs w:val="22"/>
              </w:rPr>
            </w:pPr>
          </w:p>
          <w:p w:rsidR="00C67869" w:rsidRPr="001C7EAE" w:rsidP="00945960" w14:paraId="72237E7B" w14:textId="77777777">
            <w:pPr>
              <w:spacing w:after="0"/>
              <w:jc w:val="center"/>
              <w:rPr>
                <w:b/>
                <w:bCs/>
                <w:szCs w:val="22"/>
              </w:rPr>
            </w:pPr>
            <w:r w:rsidRPr="001C7EAE">
              <w:rPr>
                <w:b/>
                <w:bCs/>
                <w:szCs w:val="22"/>
              </w:rPr>
              <w:t>Number of Responses</w:t>
            </w:r>
          </w:p>
          <w:p w:rsidR="00C67869" w:rsidRPr="001C7EAE" w:rsidP="00945960" w14:paraId="7F32CA03" w14:textId="77777777">
            <w:pPr>
              <w:spacing w:after="0"/>
              <w:jc w:val="center"/>
              <w:rPr>
                <w:b/>
                <w:bCs/>
                <w:szCs w:val="22"/>
              </w:rPr>
            </w:pPr>
            <w:r w:rsidRPr="001C7EAE">
              <w:rPr>
                <w:b/>
                <w:bCs/>
                <w:szCs w:val="22"/>
              </w:rPr>
              <w:t>Per Year</w:t>
            </w:r>
          </w:p>
          <w:p w:rsidR="001C7EAE" w:rsidRPr="001C7EAE" w:rsidP="00945960" w14:paraId="56B83050" w14:textId="77777777">
            <w:pPr>
              <w:spacing w:after="0"/>
              <w:jc w:val="center"/>
              <w:rPr>
                <w:b/>
                <w:bCs/>
                <w:szCs w:val="22"/>
              </w:rPr>
            </w:pPr>
          </w:p>
        </w:tc>
        <w:tc>
          <w:tcPr>
            <w:tcW w:w="1440" w:type="dxa"/>
            <w:vAlign w:val="bottom"/>
          </w:tcPr>
          <w:p w:rsidR="00C67869" w:rsidRPr="001C7EAE" w:rsidP="00945960" w14:paraId="7322622C" w14:textId="77777777">
            <w:pPr>
              <w:spacing w:after="0"/>
              <w:jc w:val="center"/>
              <w:rPr>
                <w:b/>
                <w:bCs/>
                <w:szCs w:val="22"/>
              </w:rPr>
            </w:pPr>
          </w:p>
          <w:p w:rsidR="00C67869" w:rsidRPr="001C7EAE" w:rsidP="00945960" w14:paraId="0279CB23" w14:textId="77777777">
            <w:pPr>
              <w:spacing w:after="0"/>
              <w:jc w:val="center"/>
              <w:rPr>
                <w:b/>
                <w:bCs/>
                <w:szCs w:val="22"/>
              </w:rPr>
            </w:pPr>
            <w:r w:rsidRPr="001C7EAE">
              <w:rPr>
                <w:b/>
                <w:bCs/>
                <w:szCs w:val="22"/>
              </w:rPr>
              <w:t>Estimated Time per Response (hours)</w:t>
            </w:r>
          </w:p>
          <w:p w:rsidR="001C7EAE" w:rsidRPr="001C7EAE" w:rsidP="00945960" w14:paraId="091D2E85" w14:textId="77777777">
            <w:pPr>
              <w:spacing w:after="0"/>
              <w:jc w:val="center"/>
              <w:rPr>
                <w:b/>
                <w:bCs/>
                <w:szCs w:val="22"/>
              </w:rPr>
            </w:pPr>
          </w:p>
        </w:tc>
        <w:tc>
          <w:tcPr>
            <w:tcW w:w="1080" w:type="dxa"/>
            <w:vAlign w:val="bottom"/>
          </w:tcPr>
          <w:p w:rsidR="00C67869" w:rsidRPr="001C7EAE" w:rsidP="00945960" w14:paraId="3F8E5399" w14:textId="77777777">
            <w:pPr>
              <w:spacing w:after="0"/>
              <w:jc w:val="center"/>
              <w:rPr>
                <w:b/>
                <w:bCs/>
                <w:szCs w:val="22"/>
              </w:rPr>
            </w:pPr>
          </w:p>
          <w:p w:rsidR="00C67869" w:rsidRPr="001C7EAE" w:rsidP="00945960" w14:paraId="6C189591" w14:textId="77777777">
            <w:pPr>
              <w:spacing w:after="0"/>
              <w:jc w:val="center"/>
              <w:rPr>
                <w:b/>
                <w:bCs/>
                <w:szCs w:val="22"/>
              </w:rPr>
            </w:pPr>
            <w:r w:rsidRPr="001C7EAE">
              <w:rPr>
                <w:b/>
                <w:bCs/>
                <w:szCs w:val="22"/>
              </w:rPr>
              <w:t>Total Burden Hours</w:t>
            </w:r>
          </w:p>
          <w:p w:rsidR="001C7EAE" w:rsidRPr="001C7EAE" w:rsidP="00945960" w14:paraId="5229DFA9" w14:textId="77777777">
            <w:pPr>
              <w:spacing w:after="0"/>
              <w:jc w:val="center"/>
              <w:rPr>
                <w:b/>
                <w:bCs/>
                <w:szCs w:val="22"/>
              </w:rPr>
            </w:pPr>
          </w:p>
        </w:tc>
        <w:tc>
          <w:tcPr>
            <w:tcW w:w="1710" w:type="dxa"/>
            <w:vAlign w:val="bottom"/>
          </w:tcPr>
          <w:p w:rsidR="00C67869" w:rsidRPr="001C7EAE" w:rsidP="00945960" w14:paraId="2B763063" w14:textId="77777777">
            <w:pPr>
              <w:spacing w:after="0"/>
              <w:jc w:val="center"/>
              <w:rPr>
                <w:b/>
                <w:bCs/>
                <w:szCs w:val="22"/>
              </w:rPr>
            </w:pPr>
          </w:p>
          <w:p w:rsidR="00C67869" w:rsidRPr="001C7EAE" w:rsidP="00945960" w14:paraId="4DC4A359" w14:textId="77777777">
            <w:pPr>
              <w:spacing w:after="0"/>
              <w:jc w:val="center"/>
              <w:rPr>
                <w:b/>
                <w:bCs/>
                <w:szCs w:val="22"/>
              </w:rPr>
            </w:pPr>
            <w:r w:rsidRPr="001C7EAE">
              <w:rPr>
                <w:b/>
                <w:bCs/>
                <w:szCs w:val="22"/>
              </w:rPr>
              <w:t>In-house Cost to Respondents</w:t>
            </w:r>
          </w:p>
          <w:p w:rsidR="001C7EAE" w:rsidRPr="001C7EAE" w:rsidP="00945960" w14:paraId="702AFF35" w14:textId="77777777">
            <w:pPr>
              <w:spacing w:after="0"/>
              <w:jc w:val="center"/>
              <w:rPr>
                <w:b/>
                <w:bCs/>
                <w:szCs w:val="22"/>
              </w:rPr>
            </w:pPr>
          </w:p>
        </w:tc>
      </w:tr>
      <w:tr w14:paraId="518F14F1" w14:textId="77777777" w:rsidTr="00C63593">
        <w:tblPrEx>
          <w:tblW w:w="9465" w:type="dxa"/>
          <w:tblInd w:w="93" w:type="dxa"/>
          <w:tblLayout w:type="fixed"/>
          <w:tblLook w:val="0000"/>
        </w:tblPrEx>
        <w:trPr>
          <w:cantSplit/>
          <w:trHeight w:val="255"/>
        </w:trPr>
        <w:tc>
          <w:tcPr>
            <w:tcW w:w="2265" w:type="dxa"/>
          </w:tcPr>
          <w:p w:rsidR="00D631FA" w:rsidRPr="001C7EAE" w:rsidP="00945960" w14:paraId="308E67DB" w14:textId="0C17A795">
            <w:pPr>
              <w:spacing w:after="0"/>
              <w:rPr>
                <w:b/>
                <w:bCs/>
                <w:szCs w:val="22"/>
                <w:u w:val="single"/>
              </w:rPr>
            </w:pPr>
            <w:r w:rsidRPr="001C7EAE">
              <w:rPr>
                <w:b/>
                <w:bCs/>
                <w:szCs w:val="22"/>
                <w:u w:val="single"/>
              </w:rPr>
              <w:t xml:space="preserve">a. </w:t>
            </w:r>
            <w:r w:rsidRPr="001C7EAE">
              <w:rPr>
                <w:b/>
                <w:bCs/>
                <w:szCs w:val="22"/>
                <w:u w:val="single"/>
              </w:rPr>
              <w:t>ETC Relinquishment Notices</w:t>
            </w:r>
          </w:p>
          <w:p w:rsidR="001C7EAE" w:rsidRPr="001C7EAE" w:rsidP="00945960" w14:paraId="1A72A0FC" w14:textId="462293E4">
            <w:pPr>
              <w:spacing w:after="0"/>
              <w:rPr>
                <w:b/>
                <w:bCs/>
                <w:szCs w:val="22"/>
                <w:u w:val="single"/>
              </w:rPr>
            </w:pPr>
          </w:p>
        </w:tc>
        <w:tc>
          <w:tcPr>
            <w:tcW w:w="1620" w:type="dxa"/>
            <w:vAlign w:val="bottom"/>
          </w:tcPr>
          <w:p w:rsidR="00D631FA" w:rsidRPr="001C7EAE" w:rsidP="00945960" w14:paraId="3A96B5BE" w14:textId="122A5372">
            <w:pPr>
              <w:spacing w:after="0"/>
              <w:jc w:val="center"/>
              <w:rPr>
                <w:b/>
                <w:szCs w:val="22"/>
              </w:rPr>
            </w:pPr>
            <w:r w:rsidRPr="001C7EAE">
              <w:rPr>
                <w:b/>
                <w:szCs w:val="22"/>
              </w:rPr>
              <w:t>4</w:t>
            </w:r>
          </w:p>
        </w:tc>
        <w:tc>
          <w:tcPr>
            <w:tcW w:w="1350" w:type="dxa"/>
            <w:vAlign w:val="bottom"/>
          </w:tcPr>
          <w:p w:rsidR="00D631FA" w:rsidRPr="001C7EAE" w:rsidP="00945960" w14:paraId="42C71DD4" w14:textId="1D695E43">
            <w:pPr>
              <w:spacing w:after="0"/>
              <w:jc w:val="center"/>
              <w:rPr>
                <w:b/>
                <w:szCs w:val="22"/>
              </w:rPr>
            </w:pPr>
            <w:r w:rsidRPr="001C7EAE">
              <w:rPr>
                <w:b/>
                <w:szCs w:val="22"/>
              </w:rPr>
              <w:t>2</w:t>
            </w:r>
          </w:p>
        </w:tc>
        <w:tc>
          <w:tcPr>
            <w:tcW w:w="1440" w:type="dxa"/>
            <w:vAlign w:val="bottom"/>
          </w:tcPr>
          <w:p w:rsidR="00D631FA" w:rsidRPr="001C7EAE" w:rsidP="00945960" w14:paraId="6BD025C1" w14:textId="61460C21">
            <w:pPr>
              <w:spacing w:after="0"/>
              <w:jc w:val="center"/>
              <w:rPr>
                <w:b/>
                <w:szCs w:val="22"/>
              </w:rPr>
            </w:pPr>
            <w:r w:rsidRPr="001C7EAE">
              <w:rPr>
                <w:b/>
                <w:szCs w:val="22"/>
              </w:rPr>
              <w:t>1</w:t>
            </w:r>
          </w:p>
        </w:tc>
        <w:tc>
          <w:tcPr>
            <w:tcW w:w="1080" w:type="dxa"/>
            <w:vAlign w:val="bottom"/>
          </w:tcPr>
          <w:p w:rsidR="00D631FA" w:rsidRPr="001C7EAE" w:rsidP="00945960" w14:paraId="2B4551DA" w14:textId="1AB1A0D4">
            <w:pPr>
              <w:spacing w:after="0"/>
              <w:jc w:val="center"/>
              <w:rPr>
                <w:b/>
                <w:szCs w:val="22"/>
              </w:rPr>
            </w:pPr>
            <w:r w:rsidRPr="001C7EAE">
              <w:rPr>
                <w:b/>
                <w:szCs w:val="22"/>
              </w:rPr>
              <w:t>8</w:t>
            </w:r>
          </w:p>
        </w:tc>
        <w:tc>
          <w:tcPr>
            <w:tcW w:w="1710" w:type="dxa"/>
            <w:vAlign w:val="bottom"/>
          </w:tcPr>
          <w:p w:rsidR="00D631FA" w:rsidRPr="001C7EAE" w:rsidP="00945960" w14:paraId="1D61F209" w14:textId="200F8518">
            <w:pPr>
              <w:spacing w:after="0"/>
              <w:jc w:val="center"/>
              <w:rPr>
                <w:b/>
                <w:szCs w:val="22"/>
              </w:rPr>
            </w:pPr>
            <w:r w:rsidRPr="001C7EAE">
              <w:rPr>
                <w:b/>
                <w:szCs w:val="22"/>
              </w:rPr>
              <w:t>$320</w:t>
            </w:r>
          </w:p>
        </w:tc>
      </w:tr>
      <w:tr w14:paraId="079D3DE7" w14:textId="77777777" w:rsidTr="00C63593">
        <w:tblPrEx>
          <w:tblW w:w="9465" w:type="dxa"/>
          <w:tblInd w:w="93" w:type="dxa"/>
          <w:tblLayout w:type="fixed"/>
          <w:tblLook w:val="0000"/>
        </w:tblPrEx>
        <w:trPr>
          <w:cantSplit/>
          <w:trHeight w:val="255"/>
        </w:trPr>
        <w:tc>
          <w:tcPr>
            <w:tcW w:w="2265" w:type="dxa"/>
          </w:tcPr>
          <w:p w:rsidR="009A510C" w:rsidRPr="001C7EAE" w:rsidP="00945960" w14:paraId="1D37AD41" w14:textId="77777777">
            <w:pPr>
              <w:spacing w:after="0"/>
              <w:rPr>
                <w:b/>
                <w:bCs/>
                <w:szCs w:val="22"/>
                <w:u w:val="single"/>
              </w:rPr>
            </w:pPr>
          </w:p>
          <w:p w:rsidR="001C7EAE" w:rsidRPr="001C7EAE" w:rsidP="00945960" w14:paraId="5937A388" w14:textId="6B0D0A2F">
            <w:pPr>
              <w:spacing w:after="0"/>
              <w:rPr>
                <w:b/>
                <w:bCs/>
                <w:szCs w:val="22"/>
                <w:u w:val="single"/>
              </w:rPr>
            </w:pPr>
            <w:r w:rsidRPr="001C7EAE">
              <w:rPr>
                <w:b/>
                <w:bCs/>
                <w:szCs w:val="22"/>
                <w:u w:val="single"/>
              </w:rPr>
              <w:t xml:space="preserve">b. </w:t>
            </w:r>
            <w:r w:rsidRPr="001C7EAE" w:rsidR="007A7B96">
              <w:rPr>
                <w:b/>
                <w:bCs/>
                <w:szCs w:val="22"/>
                <w:u w:val="single"/>
              </w:rPr>
              <w:t xml:space="preserve">ETC Designation Application     </w:t>
            </w:r>
          </w:p>
          <w:p w:rsidR="00C67869" w:rsidRPr="001C7EAE" w:rsidP="00945960" w14:paraId="7BFE624A" w14:textId="6232FD98">
            <w:pPr>
              <w:spacing w:after="0"/>
              <w:rPr>
                <w:b/>
                <w:bCs/>
                <w:szCs w:val="22"/>
                <w:u w:val="single"/>
              </w:rPr>
            </w:pPr>
            <w:r w:rsidRPr="001C7EAE">
              <w:rPr>
                <w:b/>
                <w:bCs/>
                <w:szCs w:val="22"/>
                <w:u w:val="single"/>
              </w:rPr>
              <w:t xml:space="preserve">                </w:t>
            </w:r>
          </w:p>
        </w:tc>
        <w:tc>
          <w:tcPr>
            <w:tcW w:w="1620" w:type="dxa"/>
            <w:vAlign w:val="bottom"/>
          </w:tcPr>
          <w:p w:rsidR="00C67869" w:rsidRPr="001C7EAE" w:rsidP="00945960" w14:paraId="690D9C41" w14:textId="77777777">
            <w:pPr>
              <w:spacing w:after="0"/>
              <w:jc w:val="center"/>
              <w:rPr>
                <w:b/>
                <w:szCs w:val="22"/>
              </w:rPr>
            </w:pPr>
            <w:r w:rsidRPr="001C7EAE">
              <w:rPr>
                <w:b/>
                <w:szCs w:val="22"/>
              </w:rPr>
              <w:t>20</w:t>
            </w:r>
          </w:p>
        </w:tc>
        <w:tc>
          <w:tcPr>
            <w:tcW w:w="1350" w:type="dxa"/>
            <w:vAlign w:val="bottom"/>
          </w:tcPr>
          <w:p w:rsidR="00C67869" w:rsidRPr="001C7EAE" w:rsidP="00945960" w14:paraId="4A304EB1" w14:textId="77777777">
            <w:pPr>
              <w:spacing w:after="0"/>
              <w:jc w:val="center"/>
              <w:rPr>
                <w:b/>
                <w:szCs w:val="22"/>
              </w:rPr>
            </w:pPr>
            <w:r w:rsidRPr="001C7EAE">
              <w:rPr>
                <w:b/>
                <w:szCs w:val="22"/>
              </w:rPr>
              <w:t>1</w:t>
            </w:r>
          </w:p>
        </w:tc>
        <w:tc>
          <w:tcPr>
            <w:tcW w:w="1440" w:type="dxa"/>
            <w:vAlign w:val="bottom"/>
          </w:tcPr>
          <w:p w:rsidR="00C67869" w:rsidRPr="001C7EAE" w:rsidP="00945960" w14:paraId="3A47B76A" w14:textId="77777777">
            <w:pPr>
              <w:spacing w:after="0"/>
              <w:jc w:val="center"/>
              <w:rPr>
                <w:b/>
                <w:szCs w:val="22"/>
              </w:rPr>
            </w:pPr>
            <w:r w:rsidRPr="001C7EAE">
              <w:rPr>
                <w:b/>
                <w:szCs w:val="22"/>
              </w:rPr>
              <w:t>40</w:t>
            </w:r>
          </w:p>
        </w:tc>
        <w:tc>
          <w:tcPr>
            <w:tcW w:w="1080" w:type="dxa"/>
            <w:vAlign w:val="bottom"/>
          </w:tcPr>
          <w:p w:rsidR="00C67869" w:rsidRPr="001C7EAE" w:rsidP="00945960" w14:paraId="6C54328D" w14:textId="77777777">
            <w:pPr>
              <w:spacing w:after="0"/>
              <w:jc w:val="center"/>
              <w:rPr>
                <w:b/>
                <w:szCs w:val="22"/>
              </w:rPr>
            </w:pPr>
            <w:r w:rsidRPr="001C7EAE">
              <w:rPr>
                <w:b/>
                <w:szCs w:val="22"/>
              </w:rPr>
              <w:t>800</w:t>
            </w:r>
          </w:p>
        </w:tc>
        <w:tc>
          <w:tcPr>
            <w:tcW w:w="1710" w:type="dxa"/>
            <w:vAlign w:val="bottom"/>
          </w:tcPr>
          <w:p w:rsidR="00C67869" w:rsidRPr="001C7EAE" w:rsidP="00945960" w14:paraId="75242B47" w14:textId="77777777">
            <w:pPr>
              <w:spacing w:after="0"/>
              <w:jc w:val="center"/>
              <w:rPr>
                <w:b/>
                <w:szCs w:val="22"/>
              </w:rPr>
            </w:pPr>
            <w:r w:rsidRPr="001C7EAE">
              <w:rPr>
                <w:b/>
                <w:szCs w:val="22"/>
              </w:rPr>
              <w:t>$32,000</w:t>
            </w:r>
          </w:p>
        </w:tc>
      </w:tr>
    </w:tbl>
    <w:p w:rsidR="00956A22" w:rsidRPr="001C7EAE" w:rsidP="00945960" w14:paraId="07D1CB33" w14:textId="77777777">
      <w:pPr>
        <w:tabs>
          <w:tab w:val="right" w:pos="2160"/>
          <w:tab w:val="left" w:pos="2232"/>
        </w:tabs>
        <w:spacing w:after="0"/>
        <w:rPr>
          <w:b/>
          <w:bCs/>
          <w:szCs w:val="22"/>
        </w:rPr>
      </w:pPr>
    </w:p>
    <w:p w:rsidR="00C67869" w:rsidRPr="001C7EAE" w:rsidP="00945960" w14:paraId="66887135" w14:textId="2F45120A">
      <w:pPr>
        <w:tabs>
          <w:tab w:val="right" w:pos="2160"/>
          <w:tab w:val="left" w:pos="2232"/>
        </w:tabs>
        <w:spacing w:after="0"/>
        <w:rPr>
          <w:b/>
          <w:bCs/>
          <w:szCs w:val="22"/>
        </w:rPr>
      </w:pPr>
      <w:r w:rsidRPr="001C7EAE">
        <w:rPr>
          <w:b/>
          <w:bCs/>
          <w:szCs w:val="22"/>
        </w:rPr>
        <w:t>TOTALS:</w:t>
      </w:r>
    </w:p>
    <w:p w:rsidR="00620E1F" w:rsidRPr="001C7EAE" w:rsidP="00945960" w14:paraId="1B6BDC71" w14:textId="77777777">
      <w:pPr>
        <w:tabs>
          <w:tab w:val="right" w:pos="2160"/>
          <w:tab w:val="left" w:pos="2232"/>
        </w:tabs>
        <w:spacing w:after="0"/>
        <w:ind w:left="360"/>
        <w:rPr>
          <w:szCs w:val="22"/>
        </w:rPr>
      </w:pPr>
    </w:p>
    <w:p w:rsidR="00CD4361" w:rsidRPr="001C7EAE" w:rsidP="00945960" w14:paraId="13F49AE5" w14:textId="394FB332">
      <w:pPr>
        <w:tabs>
          <w:tab w:val="right" w:pos="2160"/>
          <w:tab w:val="left" w:pos="2232"/>
        </w:tabs>
        <w:spacing w:after="0"/>
        <w:ind w:left="360"/>
        <w:rPr>
          <w:b/>
          <w:iCs/>
          <w:szCs w:val="22"/>
        </w:rPr>
      </w:pPr>
      <w:r w:rsidRPr="001C7EAE">
        <w:rPr>
          <w:b/>
          <w:iCs/>
          <w:szCs w:val="22"/>
        </w:rPr>
        <w:t>T</w:t>
      </w:r>
      <w:r w:rsidRPr="001C7EAE" w:rsidR="00C67869">
        <w:rPr>
          <w:b/>
          <w:iCs/>
          <w:szCs w:val="22"/>
        </w:rPr>
        <w:t>otal</w:t>
      </w:r>
      <w:r w:rsidRPr="001C7EAE">
        <w:rPr>
          <w:b/>
          <w:iCs/>
          <w:szCs w:val="22"/>
        </w:rPr>
        <w:t xml:space="preserve"> N</w:t>
      </w:r>
      <w:r w:rsidRPr="001C7EAE" w:rsidR="00C67869">
        <w:rPr>
          <w:b/>
          <w:iCs/>
          <w:szCs w:val="22"/>
        </w:rPr>
        <w:t>umber</w:t>
      </w:r>
      <w:r w:rsidRPr="001C7EAE">
        <w:rPr>
          <w:b/>
          <w:iCs/>
          <w:szCs w:val="22"/>
        </w:rPr>
        <w:t xml:space="preserve"> </w:t>
      </w:r>
      <w:r w:rsidRPr="001C7EAE" w:rsidR="00C67869">
        <w:rPr>
          <w:b/>
          <w:iCs/>
          <w:szCs w:val="22"/>
        </w:rPr>
        <w:t>of</w:t>
      </w:r>
      <w:r w:rsidRPr="001C7EAE">
        <w:rPr>
          <w:b/>
          <w:iCs/>
          <w:szCs w:val="22"/>
        </w:rPr>
        <w:t xml:space="preserve"> R</w:t>
      </w:r>
      <w:r w:rsidRPr="001C7EAE" w:rsidR="00C67869">
        <w:rPr>
          <w:b/>
          <w:iCs/>
          <w:szCs w:val="22"/>
        </w:rPr>
        <w:t>espondents</w:t>
      </w:r>
      <w:r w:rsidRPr="001C7EAE" w:rsidR="00B83FEC">
        <w:rPr>
          <w:b/>
          <w:iCs/>
          <w:szCs w:val="22"/>
        </w:rPr>
        <w:t xml:space="preserve"> =</w:t>
      </w:r>
      <w:r w:rsidRPr="001C7EAE">
        <w:rPr>
          <w:b/>
          <w:iCs/>
          <w:szCs w:val="22"/>
        </w:rPr>
        <w:t xml:space="preserve"> </w:t>
      </w:r>
      <w:r w:rsidRPr="001C7EAE" w:rsidR="00A245B2">
        <w:rPr>
          <w:b/>
          <w:iCs/>
          <w:szCs w:val="22"/>
        </w:rPr>
        <w:t>2</w:t>
      </w:r>
      <w:r w:rsidRPr="001C7EAE" w:rsidR="00D631FA">
        <w:rPr>
          <w:b/>
          <w:iCs/>
          <w:szCs w:val="22"/>
        </w:rPr>
        <w:t>4</w:t>
      </w:r>
    </w:p>
    <w:p w:rsidR="00620E1F" w:rsidRPr="001C7EAE" w:rsidP="00945960" w14:paraId="29E6ED61" w14:textId="77777777">
      <w:pPr>
        <w:tabs>
          <w:tab w:val="right" w:pos="2160"/>
          <w:tab w:val="left" w:pos="2232"/>
        </w:tabs>
        <w:spacing w:after="0"/>
        <w:ind w:left="360"/>
        <w:rPr>
          <w:b/>
          <w:iCs/>
          <w:szCs w:val="22"/>
        </w:rPr>
      </w:pPr>
    </w:p>
    <w:p w:rsidR="00CD4361" w:rsidRPr="001C7EAE" w:rsidP="00945960" w14:paraId="1B2D5FD5" w14:textId="585B70A2">
      <w:pPr>
        <w:tabs>
          <w:tab w:val="right" w:pos="2160"/>
          <w:tab w:val="left" w:pos="2232"/>
        </w:tabs>
        <w:spacing w:after="0"/>
        <w:ind w:left="360"/>
        <w:rPr>
          <w:b/>
          <w:iCs/>
          <w:szCs w:val="22"/>
        </w:rPr>
      </w:pPr>
      <w:r w:rsidRPr="001C7EAE">
        <w:rPr>
          <w:b/>
          <w:iCs/>
          <w:szCs w:val="22"/>
        </w:rPr>
        <w:t>T</w:t>
      </w:r>
      <w:r w:rsidRPr="001C7EAE" w:rsidR="00C67869">
        <w:rPr>
          <w:b/>
          <w:iCs/>
          <w:szCs w:val="22"/>
        </w:rPr>
        <w:t>otal</w:t>
      </w:r>
      <w:r w:rsidRPr="001C7EAE">
        <w:rPr>
          <w:b/>
          <w:iCs/>
          <w:szCs w:val="22"/>
        </w:rPr>
        <w:t xml:space="preserve"> N</w:t>
      </w:r>
      <w:r w:rsidRPr="001C7EAE" w:rsidR="00C67869">
        <w:rPr>
          <w:b/>
          <w:iCs/>
          <w:szCs w:val="22"/>
        </w:rPr>
        <w:t>umber of Responses Annually</w:t>
      </w:r>
      <w:r w:rsidRPr="001C7EAE" w:rsidR="00B83FEC">
        <w:rPr>
          <w:b/>
          <w:iCs/>
          <w:szCs w:val="22"/>
        </w:rPr>
        <w:t xml:space="preserve"> =</w:t>
      </w:r>
      <w:r w:rsidRPr="001C7EAE">
        <w:rPr>
          <w:b/>
          <w:iCs/>
          <w:szCs w:val="22"/>
        </w:rPr>
        <w:t xml:space="preserve"> </w:t>
      </w:r>
      <w:r w:rsidRPr="001C7EAE" w:rsidR="00A245B2">
        <w:rPr>
          <w:b/>
          <w:iCs/>
          <w:szCs w:val="22"/>
        </w:rPr>
        <w:t>2</w:t>
      </w:r>
      <w:r w:rsidRPr="001C7EAE" w:rsidR="00874885">
        <w:rPr>
          <w:b/>
          <w:iCs/>
          <w:szCs w:val="22"/>
        </w:rPr>
        <w:t>8</w:t>
      </w:r>
    </w:p>
    <w:p w:rsidR="00620E1F" w:rsidRPr="001C7EAE" w:rsidP="00945960" w14:paraId="36C22DB2" w14:textId="77777777">
      <w:pPr>
        <w:tabs>
          <w:tab w:val="right" w:pos="2160"/>
          <w:tab w:val="left" w:pos="2232"/>
        </w:tabs>
        <w:spacing w:after="0"/>
        <w:ind w:left="360"/>
        <w:rPr>
          <w:b/>
          <w:iCs/>
          <w:szCs w:val="22"/>
        </w:rPr>
      </w:pPr>
    </w:p>
    <w:p w:rsidR="00FC0954" w:rsidRPr="001C7EAE" w:rsidP="00945960" w14:paraId="525FCBCC" w14:textId="46FCCDEB">
      <w:pPr>
        <w:tabs>
          <w:tab w:val="right" w:pos="2160"/>
          <w:tab w:val="left" w:pos="2232"/>
        </w:tabs>
        <w:spacing w:after="0"/>
        <w:ind w:left="360"/>
        <w:rPr>
          <w:b/>
          <w:iCs/>
          <w:szCs w:val="22"/>
        </w:rPr>
      </w:pPr>
      <w:r w:rsidRPr="001C7EAE">
        <w:rPr>
          <w:b/>
          <w:szCs w:val="22"/>
        </w:rPr>
        <w:t>Total Annual Hourly Burden for requirements</w:t>
      </w:r>
      <w:r w:rsidRPr="001C7EAE">
        <w:rPr>
          <w:b/>
          <w:iCs/>
          <w:szCs w:val="22"/>
        </w:rPr>
        <w:t xml:space="preserve"> </w:t>
      </w:r>
      <w:r w:rsidRPr="001C7EAE" w:rsidR="00B83FEC">
        <w:rPr>
          <w:b/>
          <w:iCs/>
          <w:szCs w:val="22"/>
        </w:rPr>
        <w:t>=</w:t>
      </w:r>
      <w:r w:rsidRPr="001C7EAE" w:rsidR="00CD4361">
        <w:rPr>
          <w:b/>
          <w:iCs/>
          <w:szCs w:val="22"/>
        </w:rPr>
        <w:t xml:space="preserve"> </w:t>
      </w:r>
      <w:r w:rsidRPr="001C7EAE" w:rsidR="00A245B2">
        <w:rPr>
          <w:b/>
          <w:iCs/>
          <w:szCs w:val="22"/>
        </w:rPr>
        <w:t>80</w:t>
      </w:r>
      <w:r w:rsidRPr="001C7EAE" w:rsidR="00874885">
        <w:rPr>
          <w:b/>
          <w:iCs/>
          <w:szCs w:val="22"/>
        </w:rPr>
        <w:t>8</w:t>
      </w:r>
      <w:r w:rsidRPr="001C7EAE">
        <w:rPr>
          <w:b/>
          <w:iCs/>
          <w:szCs w:val="22"/>
        </w:rPr>
        <w:t>.</w:t>
      </w:r>
    </w:p>
    <w:p w:rsidR="00620E1F" w:rsidRPr="001C7EAE" w:rsidP="00945960" w14:paraId="401A2B8C" w14:textId="77777777">
      <w:pPr>
        <w:tabs>
          <w:tab w:val="right" w:pos="2160"/>
          <w:tab w:val="left" w:pos="2232"/>
        </w:tabs>
        <w:spacing w:after="0"/>
        <w:ind w:left="360"/>
        <w:rPr>
          <w:b/>
          <w:iCs/>
          <w:szCs w:val="22"/>
        </w:rPr>
      </w:pPr>
    </w:p>
    <w:p w:rsidR="00FC0954" w:rsidRPr="001C7EAE" w:rsidP="00945960" w14:paraId="47057CEA" w14:textId="6B748CC1">
      <w:pPr>
        <w:tabs>
          <w:tab w:val="left" w:pos="-720"/>
        </w:tabs>
        <w:suppressAutoHyphens/>
        <w:spacing w:after="0"/>
        <w:ind w:left="360" w:hanging="360"/>
        <w:rPr>
          <w:b/>
          <w:iCs/>
          <w:szCs w:val="22"/>
        </w:rPr>
      </w:pPr>
      <w:r w:rsidRPr="001C7EAE">
        <w:rPr>
          <w:b/>
          <w:iCs/>
          <w:szCs w:val="22"/>
        </w:rPr>
        <w:t xml:space="preserve"> </w:t>
      </w:r>
      <w:r w:rsidRPr="001C7EAE">
        <w:rPr>
          <w:b/>
          <w:iCs/>
          <w:szCs w:val="22"/>
        </w:rPr>
        <w:tab/>
      </w:r>
      <w:r w:rsidRPr="001C7EAE" w:rsidR="00C67869">
        <w:rPr>
          <w:b/>
          <w:szCs w:val="22"/>
        </w:rPr>
        <w:t>Total Annual In-house Costs to respondents</w:t>
      </w:r>
      <w:r w:rsidRPr="001C7EAE" w:rsidR="00C67869">
        <w:rPr>
          <w:b/>
          <w:iCs/>
          <w:szCs w:val="22"/>
        </w:rPr>
        <w:t xml:space="preserve"> </w:t>
      </w:r>
      <w:r w:rsidRPr="001C7EAE" w:rsidR="00B83FEC">
        <w:rPr>
          <w:b/>
          <w:iCs/>
          <w:szCs w:val="22"/>
        </w:rPr>
        <w:t>=</w:t>
      </w:r>
      <w:r w:rsidRPr="001C7EAE">
        <w:rPr>
          <w:b/>
          <w:iCs/>
          <w:szCs w:val="22"/>
        </w:rPr>
        <w:t xml:space="preserve"> $</w:t>
      </w:r>
      <w:r w:rsidRPr="001C7EAE" w:rsidR="00940D8A">
        <w:rPr>
          <w:b/>
          <w:iCs/>
          <w:szCs w:val="22"/>
        </w:rPr>
        <w:t>32,</w:t>
      </w:r>
      <w:r w:rsidRPr="001C7EAE" w:rsidR="00874885">
        <w:rPr>
          <w:b/>
          <w:iCs/>
          <w:szCs w:val="22"/>
        </w:rPr>
        <w:t>32</w:t>
      </w:r>
      <w:r w:rsidRPr="001C7EAE" w:rsidR="00940D8A">
        <w:rPr>
          <w:b/>
          <w:iCs/>
          <w:szCs w:val="22"/>
        </w:rPr>
        <w:t>0</w:t>
      </w:r>
      <w:r w:rsidRPr="001C7EAE">
        <w:rPr>
          <w:b/>
          <w:iCs/>
          <w:szCs w:val="22"/>
        </w:rPr>
        <w:t>.</w:t>
      </w:r>
    </w:p>
    <w:p w:rsidR="00620E1F" w:rsidRPr="001C7EAE" w:rsidP="00945960" w14:paraId="3895FBCB" w14:textId="77777777">
      <w:pPr>
        <w:tabs>
          <w:tab w:val="left" w:pos="-720"/>
        </w:tabs>
        <w:suppressAutoHyphens/>
        <w:spacing w:after="0"/>
        <w:ind w:left="360" w:hanging="360"/>
        <w:rPr>
          <w:b/>
          <w:szCs w:val="22"/>
        </w:rPr>
      </w:pPr>
    </w:p>
    <w:p w:rsidR="00F25BF1" w:rsidRPr="001C7EAE" w:rsidP="00945960" w14:paraId="6CE96BF7" w14:textId="77777777">
      <w:pPr>
        <w:spacing w:after="0"/>
        <w:ind w:left="360" w:hanging="360"/>
        <w:rPr>
          <w:szCs w:val="22"/>
        </w:rPr>
      </w:pPr>
      <w:r w:rsidRPr="001C7EAE">
        <w:rPr>
          <w:szCs w:val="22"/>
        </w:rPr>
        <w:t>1</w:t>
      </w:r>
      <w:r w:rsidRPr="001C7EAE" w:rsidR="00190ED8">
        <w:rPr>
          <w:szCs w:val="22"/>
        </w:rPr>
        <w:t>3.</w:t>
      </w:r>
      <w:r w:rsidRPr="001C7EAE" w:rsidR="003F5F28">
        <w:rPr>
          <w:szCs w:val="22"/>
        </w:rPr>
        <w:tab/>
      </w:r>
      <w:r w:rsidRPr="001C7EAE" w:rsidR="00982B50">
        <w:rPr>
          <w:i/>
          <w:iCs/>
          <w:szCs w:val="22"/>
        </w:rPr>
        <w:t>Estimates of the cost burden of the collection to respondents</w:t>
      </w:r>
      <w:r w:rsidRPr="001C7EAE" w:rsidR="00982B50">
        <w:rPr>
          <w:iCs/>
          <w:szCs w:val="22"/>
        </w:rPr>
        <w:t>. —</w:t>
      </w:r>
      <w:r w:rsidRPr="001C7EAE" w:rsidR="00982B50">
        <w:rPr>
          <w:szCs w:val="22"/>
        </w:rPr>
        <w:t xml:space="preserve"> </w:t>
      </w:r>
      <w:r w:rsidRPr="001C7EAE" w:rsidR="00B9433F">
        <w:rPr>
          <w:szCs w:val="22"/>
        </w:rPr>
        <w:t>There are no outside contracting costs for this information collection.</w:t>
      </w:r>
    </w:p>
    <w:p w:rsidR="00620E1F" w:rsidRPr="001C7EAE" w:rsidP="00945960" w14:paraId="51DFDF09" w14:textId="77777777">
      <w:pPr>
        <w:spacing w:after="0"/>
        <w:ind w:left="360" w:hanging="360"/>
        <w:rPr>
          <w:szCs w:val="22"/>
        </w:rPr>
      </w:pPr>
    </w:p>
    <w:p w:rsidR="00FD3180" w:rsidRPr="001C7EAE" w:rsidP="00945960" w14:paraId="147C434D" w14:textId="08B86E52">
      <w:pPr>
        <w:spacing w:after="0"/>
        <w:ind w:left="360" w:hanging="360"/>
        <w:rPr>
          <w:szCs w:val="22"/>
        </w:rPr>
      </w:pPr>
      <w:r w:rsidRPr="001C7EAE">
        <w:rPr>
          <w:szCs w:val="22"/>
        </w:rPr>
        <w:t>14</w:t>
      </w:r>
      <w:r w:rsidRPr="001C7EAE" w:rsidR="00E929CA">
        <w:rPr>
          <w:szCs w:val="22"/>
        </w:rPr>
        <w:t>.</w:t>
      </w:r>
      <w:r w:rsidRPr="001C7EAE" w:rsidR="00E929CA">
        <w:rPr>
          <w:szCs w:val="22"/>
        </w:rPr>
        <w:tab/>
      </w:r>
      <w:r w:rsidRPr="001C7EAE" w:rsidR="00982B50">
        <w:rPr>
          <w:i/>
          <w:iCs/>
          <w:szCs w:val="22"/>
        </w:rPr>
        <w:t>Estimates of the cost burden to the Commission</w:t>
      </w:r>
      <w:r w:rsidRPr="001C7EAE" w:rsidR="00982B50">
        <w:rPr>
          <w:iCs/>
          <w:szCs w:val="22"/>
        </w:rPr>
        <w:t>. —</w:t>
      </w:r>
      <w:r w:rsidRPr="001C7EAE" w:rsidR="00907AB7">
        <w:rPr>
          <w:szCs w:val="22"/>
        </w:rPr>
        <w:t xml:space="preserve"> There will be few, if any</w:t>
      </w:r>
      <w:r w:rsidR="002107B1">
        <w:rPr>
          <w:szCs w:val="22"/>
        </w:rPr>
        <w:t xml:space="preserve">, </w:t>
      </w:r>
      <w:r w:rsidRPr="001C7EAE" w:rsidR="00907AB7">
        <w:rPr>
          <w:szCs w:val="22"/>
        </w:rPr>
        <w:t>additional costs to the Commission because oversight and enforcement requirements are already part of Commission duties.  Moreover, there will be minimal cost to the Federal government since an outside party administers the program.</w:t>
      </w:r>
    </w:p>
    <w:p w:rsidR="00620E1F" w:rsidRPr="001C7EAE" w:rsidP="00945960" w14:paraId="7E2E8B14" w14:textId="77777777">
      <w:pPr>
        <w:spacing w:after="0"/>
        <w:ind w:left="360" w:hanging="360"/>
        <w:rPr>
          <w:szCs w:val="22"/>
        </w:rPr>
      </w:pPr>
      <w:r w:rsidRPr="001C7EAE">
        <w:rPr>
          <w:szCs w:val="22"/>
        </w:rPr>
        <w:t xml:space="preserve">  </w:t>
      </w:r>
    </w:p>
    <w:p w:rsidR="00466FA2" w:rsidP="00697FA5" w14:paraId="2CC7D5A1" w14:textId="7760894A">
      <w:pPr>
        <w:spacing w:after="0"/>
        <w:ind w:left="360" w:hanging="360"/>
        <w:rPr>
          <w:szCs w:val="22"/>
        </w:rPr>
      </w:pPr>
      <w:r w:rsidRPr="001C7EAE">
        <w:rPr>
          <w:szCs w:val="22"/>
        </w:rPr>
        <w:t>1</w:t>
      </w:r>
      <w:r w:rsidRPr="001C7EAE" w:rsidR="00716006">
        <w:rPr>
          <w:szCs w:val="22"/>
        </w:rPr>
        <w:t>5.</w:t>
      </w:r>
      <w:r w:rsidRPr="001C7EAE" w:rsidR="00D5472A">
        <w:rPr>
          <w:szCs w:val="22"/>
        </w:rPr>
        <w:t xml:space="preserve"> </w:t>
      </w:r>
      <w:r w:rsidRPr="001C7EAE" w:rsidR="00982B50">
        <w:rPr>
          <w:i/>
          <w:iCs/>
          <w:szCs w:val="22"/>
        </w:rPr>
        <w:t>Program changes or adjustments</w:t>
      </w:r>
      <w:r w:rsidRPr="001C7EAE" w:rsidR="00D5472A">
        <w:rPr>
          <w:iCs/>
          <w:szCs w:val="22"/>
        </w:rPr>
        <w:t xml:space="preserve">. </w:t>
      </w:r>
      <w:r w:rsidRPr="00697FA5">
        <w:rPr>
          <w:szCs w:val="22"/>
        </w:rPr>
        <w:t xml:space="preserve">The Commission is reporting </w:t>
      </w:r>
      <w:r w:rsidRPr="00697FA5" w:rsidR="00697FA5">
        <w:rPr>
          <w:szCs w:val="22"/>
        </w:rPr>
        <w:t>program change</w:t>
      </w:r>
      <w:r w:rsidR="00697FA5">
        <w:rPr>
          <w:szCs w:val="22"/>
        </w:rPr>
        <w:t>s</w:t>
      </w:r>
      <w:r w:rsidR="004273DD">
        <w:rPr>
          <w:szCs w:val="22"/>
        </w:rPr>
        <w:t xml:space="preserve"> as a result of a new </w:t>
      </w:r>
      <w:r w:rsidR="00A32E8A">
        <w:rPr>
          <w:szCs w:val="22"/>
        </w:rPr>
        <w:t>requirement</w:t>
      </w:r>
      <w:r w:rsidR="004273DD">
        <w:rPr>
          <w:szCs w:val="22"/>
        </w:rPr>
        <w:t xml:space="preserve"> that require ETCs to </w:t>
      </w:r>
      <w:r w:rsidRPr="001C7EAE" w:rsidR="004273DD">
        <w:rPr>
          <w:iCs/>
          <w:szCs w:val="22"/>
        </w:rPr>
        <w:t>fil</w:t>
      </w:r>
      <w:r w:rsidR="004273DD">
        <w:rPr>
          <w:iCs/>
          <w:szCs w:val="22"/>
        </w:rPr>
        <w:t>e</w:t>
      </w:r>
      <w:r w:rsidRPr="001C7EAE" w:rsidR="004273DD">
        <w:rPr>
          <w:iCs/>
          <w:szCs w:val="22"/>
        </w:rPr>
        <w:t xml:space="preserve"> additional</w:t>
      </w:r>
      <w:r w:rsidR="004273DD">
        <w:rPr>
          <w:iCs/>
          <w:szCs w:val="22"/>
        </w:rPr>
        <w:t xml:space="preserve"> relinquishment</w:t>
      </w:r>
      <w:r w:rsidRPr="001C7EAE" w:rsidR="004273DD">
        <w:rPr>
          <w:iCs/>
          <w:szCs w:val="22"/>
        </w:rPr>
        <w:t xml:space="preserve"> information</w:t>
      </w:r>
      <w:r w:rsidRPr="00697FA5">
        <w:rPr>
          <w:szCs w:val="22"/>
        </w:rPr>
        <w:t xml:space="preserve">. </w:t>
      </w:r>
      <w:r w:rsidR="004273DD">
        <w:rPr>
          <w:szCs w:val="22"/>
        </w:rPr>
        <w:t xml:space="preserve"> This addition will increase the burdens.  </w:t>
      </w:r>
      <w:r w:rsidRPr="00697FA5">
        <w:rPr>
          <w:szCs w:val="22"/>
        </w:rPr>
        <w:t>Th</w:t>
      </w:r>
      <w:r w:rsidR="004273DD">
        <w:rPr>
          <w:szCs w:val="22"/>
        </w:rPr>
        <w:t xml:space="preserve">e </w:t>
      </w:r>
      <w:r w:rsidRPr="00697FA5" w:rsidR="00697FA5">
        <w:rPr>
          <w:szCs w:val="22"/>
        </w:rPr>
        <w:t xml:space="preserve">program change </w:t>
      </w:r>
      <w:r w:rsidR="004273DD">
        <w:rPr>
          <w:szCs w:val="22"/>
        </w:rPr>
        <w:t xml:space="preserve">resulted in </w:t>
      </w:r>
      <w:r w:rsidRPr="00697FA5">
        <w:rPr>
          <w:szCs w:val="22"/>
        </w:rPr>
        <w:t xml:space="preserve">an increase in </w:t>
      </w:r>
      <w:r w:rsidR="004273DD">
        <w:rPr>
          <w:szCs w:val="22"/>
        </w:rPr>
        <w:t xml:space="preserve">the number of </w:t>
      </w:r>
      <w:r w:rsidRPr="00697FA5">
        <w:rPr>
          <w:szCs w:val="22"/>
        </w:rPr>
        <w:t xml:space="preserve">respondents from </w:t>
      </w:r>
      <w:r w:rsidRPr="00697FA5" w:rsidR="00697FA5">
        <w:rPr>
          <w:szCs w:val="22"/>
        </w:rPr>
        <w:t>20</w:t>
      </w:r>
      <w:r w:rsidRPr="00697FA5">
        <w:rPr>
          <w:szCs w:val="22"/>
        </w:rPr>
        <w:t xml:space="preserve"> to </w:t>
      </w:r>
      <w:r w:rsidRPr="00697FA5" w:rsidR="00697FA5">
        <w:rPr>
          <w:szCs w:val="22"/>
        </w:rPr>
        <w:t>24</w:t>
      </w:r>
      <w:r w:rsidRPr="00697FA5">
        <w:rPr>
          <w:szCs w:val="22"/>
        </w:rPr>
        <w:t xml:space="preserve"> (+</w:t>
      </w:r>
      <w:r w:rsidR="004273DD">
        <w:rPr>
          <w:szCs w:val="22"/>
        </w:rPr>
        <w:t>4</w:t>
      </w:r>
      <w:r w:rsidRPr="00697FA5">
        <w:rPr>
          <w:szCs w:val="22"/>
        </w:rPr>
        <w:t xml:space="preserve">), an increase in </w:t>
      </w:r>
      <w:r w:rsidR="004273DD">
        <w:rPr>
          <w:szCs w:val="22"/>
        </w:rPr>
        <w:t xml:space="preserve">the number of </w:t>
      </w:r>
      <w:r w:rsidRPr="00697FA5">
        <w:rPr>
          <w:szCs w:val="22"/>
        </w:rPr>
        <w:t xml:space="preserve">responses from </w:t>
      </w:r>
      <w:r w:rsidRPr="00697FA5" w:rsidR="00697FA5">
        <w:rPr>
          <w:szCs w:val="22"/>
        </w:rPr>
        <w:t>20</w:t>
      </w:r>
      <w:r w:rsidRPr="00697FA5">
        <w:rPr>
          <w:szCs w:val="22"/>
        </w:rPr>
        <w:t xml:space="preserve"> to </w:t>
      </w:r>
      <w:r w:rsidRPr="00697FA5" w:rsidR="00697FA5">
        <w:rPr>
          <w:szCs w:val="22"/>
        </w:rPr>
        <w:t>28</w:t>
      </w:r>
      <w:r w:rsidRPr="00697FA5">
        <w:rPr>
          <w:szCs w:val="22"/>
        </w:rPr>
        <w:t xml:space="preserve"> (+</w:t>
      </w:r>
      <w:r w:rsidRPr="00697FA5" w:rsidR="00697FA5">
        <w:rPr>
          <w:szCs w:val="22"/>
        </w:rPr>
        <w:t>8)</w:t>
      </w:r>
      <w:r w:rsidRPr="00697FA5">
        <w:rPr>
          <w:szCs w:val="22"/>
        </w:rPr>
        <w:t xml:space="preserve">, and an increase in </w:t>
      </w:r>
      <w:r w:rsidR="004273DD">
        <w:rPr>
          <w:szCs w:val="22"/>
        </w:rPr>
        <w:t xml:space="preserve">total </w:t>
      </w:r>
      <w:r w:rsidRPr="00697FA5">
        <w:rPr>
          <w:szCs w:val="22"/>
        </w:rPr>
        <w:t xml:space="preserve">annual burden hours from </w:t>
      </w:r>
      <w:r w:rsidR="009C5F49">
        <w:rPr>
          <w:szCs w:val="22"/>
        </w:rPr>
        <w:t>8</w:t>
      </w:r>
      <w:r w:rsidRPr="00697FA5" w:rsidR="00697FA5">
        <w:rPr>
          <w:szCs w:val="22"/>
        </w:rPr>
        <w:t xml:space="preserve">00 </w:t>
      </w:r>
      <w:r w:rsidRPr="00697FA5">
        <w:rPr>
          <w:szCs w:val="22"/>
        </w:rPr>
        <w:t xml:space="preserve">to </w:t>
      </w:r>
      <w:r w:rsidR="009C5F49">
        <w:rPr>
          <w:szCs w:val="22"/>
        </w:rPr>
        <w:t>8</w:t>
      </w:r>
      <w:r w:rsidR="004273DD">
        <w:rPr>
          <w:szCs w:val="22"/>
        </w:rPr>
        <w:t>0</w:t>
      </w:r>
      <w:r w:rsidR="009C5F49">
        <w:rPr>
          <w:szCs w:val="22"/>
        </w:rPr>
        <w:t>0</w:t>
      </w:r>
      <w:r w:rsidRPr="00697FA5">
        <w:rPr>
          <w:szCs w:val="22"/>
        </w:rPr>
        <w:t xml:space="preserve"> (+</w:t>
      </w:r>
      <w:r w:rsidR="009C5F49">
        <w:rPr>
          <w:szCs w:val="22"/>
        </w:rPr>
        <w:t>8</w:t>
      </w:r>
      <w:r w:rsidRPr="00697FA5">
        <w:rPr>
          <w:szCs w:val="22"/>
        </w:rPr>
        <w:t xml:space="preserve">). </w:t>
      </w:r>
    </w:p>
    <w:p w:rsidR="004273DD" w:rsidP="00697FA5" w14:paraId="0450CC67" w14:textId="77777777">
      <w:pPr>
        <w:spacing w:after="0"/>
        <w:ind w:left="360" w:hanging="360"/>
        <w:rPr>
          <w:szCs w:val="22"/>
        </w:rPr>
      </w:pPr>
    </w:p>
    <w:p w:rsidR="00466FA2" w:rsidRPr="001C7EAE" w:rsidP="004273DD" w14:paraId="4B7E54B8" w14:textId="1D246C66">
      <w:pPr>
        <w:spacing w:after="0"/>
        <w:ind w:firstLine="360"/>
        <w:rPr>
          <w:szCs w:val="22"/>
        </w:rPr>
      </w:pPr>
      <w:r>
        <w:t xml:space="preserve">No adjustments are being reported to this revised information collection. </w:t>
      </w:r>
    </w:p>
    <w:p w:rsidR="00620E1F" w:rsidRPr="001C7EAE" w:rsidP="00945960" w14:paraId="746B4DE8" w14:textId="77777777">
      <w:pPr>
        <w:spacing w:after="0"/>
        <w:ind w:left="360" w:hanging="360"/>
        <w:rPr>
          <w:iCs/>
          <w:szCs w:val="22"/>
        </w:rPr>
      </w:pPr>
    </w:p>
    <w:p w:rsidR="00C97020" w:rsidRPr="001C7EAE" w:rsidP="00945960" w14:paraId="5398B05F" w14:textId="77777777">
      <w:pPr>
        <w:spacing w:after="0"/>
        <w:ind w:left="360" w:hanging="360"/>
        <w:rPr>
          <w:szCs w:val="22"/>
        </w:rPr>
      </w:pPr>
      <w:r w:rsidRPr="001C7EAE">
        <w:rPr>
          <w:szCs w:val="22"/>
        </w:rPr>
        <w:t>16.</w:t>
      </w:r>
      <w:r w:rsidRPr="001C7EAE" w:rsidR="00E70156">
        <w:rPr>
          <w:szCs w:val="22"/>
        </w:rPr>
        <w:tab/>
      </w:r>
      <w:r w:rsidRPr="001C7EAE" w:rsidR="00982B50">
        <w:rPr>
          <w:i/>
          <w:iCs/>
          <w:szCs w:val="22"/>
        </w:rPr>
        <w:t>Collections of information whose results will be published</w:t>
      </w:r>
      <w:r w:rsidRPr="001C7EAE" w:rsidR="00982B50">
        <w:rPr>
          <w:iCs/>
          <w:szCs w:val="22"/>
        </w:rPr>
        <w:t>. —</w:t>
      </w:r>
      <w:r w:rsidRPr="001C7EAE" w:rsidR="00982B50">
        <w:rPr>
          <w:szCs w:val="22"/>
        </w:rPr>
        <w:t xml:space="preserve"> </w:t>
      </w:r>
      <w:r w:rsidRPr="001C7EAE" w:rsidR="00CE4B39">
        <w:rPr>
          <w:szCs w:val="22"/>
        </w:rPr>
        <w:t>Non-proprietary information may be made publicly available although the Commission does not have specific plans for doing so at this time.</w:t>
      </w:r>
    </w:p>
    <w:p w:rsidR="00620E1F" w:rsidRPr="001C7EAE" w:rsidP="00945960" w14:paraId="23B3065A" w14:textId="77777777">
      <w:pPr>
        <w:spacing w:after="0"/>
        <w:ind w:left="360" w:hanging="360"/>
        <w:rPr>
          <w:szCs w:val="22"/>
        </w:rPr>
      </w:pPr>
    </w:p>
    <w:p w:rsidR="00C97020" w:rsidRPr="001C7EAE" w:rsidP="00945960" w14:paraId="26077C5E" w14:textId="77777777">
      <w:pPr>
        <w:spacing w:after="0"/>
        <w:ind w:left="360" w:hanging="360"/>
        <w:rPr>
          <w:szCs w:val="22"/>
        </w:rPr>
      </w:pPr>
      <w:r w:rsidRPr="001C7EAE">
        <w:rPr>
          <w:szCs w:val="22"/>
        </w:rPr>
        <w:t>1</w:t>
      </w:r>
      <w:r w:rsidRPr="001C7EAE" w:rsidR="00E70156">
        <w:rPr>
          <w:szCs w:val="22"/>
        </w:rPr>
        <w:t>7.</w:t>
      </w:r>
      <w:r w:rsidRPr="001C7EAE" w:rsidR="00E70156">
        <w:rPr>
          <w:szCs w:val="22"/>
        </w:rPr>
        <w:tab/>
      </w:r>
      <w:r w:rsidRPr="001C7EAE" w:rsidR="00982B50">
        <w:rPr>
          <w:i/>
          <w:iCs/>
          <w:szCs w:val="22"/>
        </w:rPr>
        <w:t>Display of expiration date for OMB approval of information collection</w:t>
      </w:r>
      <w:r w:rsidRPr="001C7EAE" w:rsidR="00982B50">
        <w:rPr>
          <w:iCs/>
          <w:szCs w:val="22"/>
        </w:rPr>
        <w:t>. —</w:t>
      </w:r>
      <w:r w:rsidRPr="001C7EAE" w:rsidR="00982B50">
        <w:rPr>
          <w:szCs w:val="22"/>
        </w:rPr>
        <w:t xml:space="preserve"> </w:t>
      </w:r>
      <w:r w:rsidRPr="001C7EAE" w:rsidR="00A7136A">
        <w:rPr>
          <w:szCs w:val="22"/>
        </w:rPr>
        <w:t xml:space="preserve">The information collection does not include any </w:t>
      </w:r>
      <w:r w:rsidRPr="001C7EAE" w:rsidR="001316F5">
        <w:rPr>
          <w:szCs w:val="22"/>
        </w:rPr>
        <w:t>Commission</w:t>
      </w:r>
      <w:r w:rsidRPr="001C7EAE" w:rsidR="00A7136A">
        <w:rPr>
          <w:szCs w:val="22"/>
        </w:rPr>
        <w:t xml:space="preserve"> forms</w:t>
      </w:r>
      <w:r w:rsidRPr="001C7EAE" w:rsidR="00C21108">
        <w:rPr>
          <w:szCs w:val="22"/>
        </w:rPr>
        <w:t xml:space="preserve">; consequently, the Commission has no reason to </w:t>
      </w:r>
      <w:r w:rsidRPr="001C7EAE">
        <w:rPr>
          <w:szCs w:val="22"/>
        </w:rPr>
        <w:t xml:space="preserve">seek approval to avoid displaying the expiration date </w:t>
      </w:r>
      <w:r w:rsidRPr="001C7EAE" w:rsidR="001F2D4D">
        <w:rPr>
          <w:szCs w:val="22"/>
        </w:rPr>
        <w:t xml:space="preserve">on forms </w:t>
      </w:r>
      <w:r w:rsidRPr="001C7EAE">
        <w:rPr>
          <w:szCs w:val="22"/>
        </w:rPr>
        <w:t>for OMB approval</w:t>
      </w:r>
      <w:r w:rsidRPr="001C7EAE" w:rsidR="00982B50">
        <w:rPr>
          <w:szCs w:val="22"/>
        </w:rPr>
        <w:t>.</w:t>
      </w:r>
    </w:p>
    <w:p w:rsidR="00620E1F" w:rsidRPr="001C7EAE" w:rsidP="00945960" w14:paraId="083AFB8B" w14:textId="77777777">
      <w:pPr>
        <w:spacing w:after="0"/>
        <w:ind w:left="360" w:hanging="360"/>
        <w:rPr>
          <w:szCs w:val="22"/>
        </w:rPr>
      </w:pPr>
    </w:p>
    <w:p w:rsidR="00945960" w:rsidRPr="001C7EAE" w:rsidP="00945960" w14:paraId="59D0AB5B" w14:textId="17514667">
      <w:pPr>
        <w:spacing w:after="0"/>
        <w:ind w:left="360" w:hanging="360"/>
        <w:rPr>
          <w:szCs w:val="22"/>
        </w:rPr>
      </w:pPr>
      <w:r w:rsidRPr="001C7EAE">
        <w:rPr>
          <w:szCs w:val="22"/>
        </w:rPr>
        <w:t>18</w:t>
      </w:r>
      <w:r w:rsidRPr="001C7EAE" w:rsidR="00716006">
        <w:rPr>
          <w:szCs w:val="22"/>
        </w:rPr>
        <w:t>.</w:t>
      </w:r>
      <w:r w:rsidRPr="001C7EAE" w:rsidR="009C1FB7">
        <w:rPr>
          <w:szCs w:val="22"/>
        </w:rPr>
        <w:t xml:space="preserve"> </w:t>
      </w:r>
      <w:r w:rsidRPr="001C7EAE" w:rsidR="00982B50">
        <w:rPr>
          <w:i/>
          <w:iCs/>
          <w:szCs w:val="22"/>
        </w:rPr>
        <w:t>Exceptions to the certification statement for Paperwork Reduction Act submissions</w:t>
      </w:r>
      <w:r w:rsidRPr="001C7EAE" w:rsidR="00D5472A">
        <w:rPr>
          <w:i/>
          <w:iCs/>
          <w:szCs w:val="22"/>
        </w:rPr>
        <w:t>.</w:t>
      </w:r>
      <w:r w:rsidRPr="001C7EAE" w:rsidR="00982B50">
        <w:rPr>
          <w:i/>
          <w:iCs/>
          <w:szCs w:val="22"/>
        </w:rPr>
        <w:t xml:space="preserve"> </w:t>
      </w:r>
      <w:r w:rsidRPr="001C7EAE" w:rsidR="00982B50">
        <w:rPr>
          <w:iCs/>
          <w:szCs w:val="22"/>
        </w:rPr>
        <w:t xml:space="preserve"> </w:t>
      </w:r>
    </w:p>
    <w:p w:rsidR="00945960" w:rsidRPr="001C7EAE" w:rsidP="00945960" w14:paraId="354AB42D" w14:textId="77777777">
      <w:pPr>
        <w:spacing w:after="0"/>
        <w:ind w:left="360" w:hanging="360"/>
        <w:rPr>
          <w:szCs w:val="22"/>
        </w:rPr>
      </w:pPr>
    </w:p>
    <w:p w:rsidR="00945960" w:rsidRPr="001C7EAE" w:rsidP="00945960" w14:paraId="0DEEEE54" w14:textId="7B1B592C">
      <w:pPr>
        <w:spacing w:after="0"/>
        <w:ind w:left="360"/>
        <w:rPr>
          <w:szCs w:val="22"/>
        </w:rPr>
      </w:pPr>
      <w:r w:rsidRPr="001C7EAE">
        <w:rPr>
          <w:szCs w:val="22"/>
        </w:rPr>
        <w:t>There are no</w:t>
      </w:r>
      <w:r w:rsidRPr="001C7EAE" w:rsidR="006B03EB">
        <w:rPr>
          <w:szCs w:val="22"/>
        </w:rPr>
        <w:t xml:space="preserve"> </w:t>
      </w:r>
      <w:r w:rsidRPr="001C7EAE">
        <w:rPr>
          <w:szCs w:val="22"/>
        </w:rPr>
        <w:t>exceptions to the Certification Statement.</w:t>
      </w:r>
    </w:p>
    <w:p w:rsidR="00940D8A" w:rsidRPr="001C7EAE" w:rsidP="00945960" w14:paraId="2239C709" w14:textId="77777777">
      <w:pPr>
        <w:spacing w:after="0"/>
        <w:ind w:left="360" w:hanging="360"/>
        <w:rPr>
          <w:iCs/>
          <w:szCs w:val="22"/>
        </w:rPr>
      </w:pPr>
    </w:p>
    <w:p w:rsidR="00C97020" w:rsidRPr="001C7EAE" w:rsidP="00945960" w14:paraId="1D9578CB" w14:textId="77777777">
      <w:pPr>
        <w:spacing w:after="0"/>
        <w:rPr>
          <w:b/>
          <w:bCs/>
          <w:szCs w:val="22"/>
        </w:rPr>
      </w:pPr>
      <w:r w:rsidRPr="001C7EAE">
        <w:rPr>
          <w:b/>
          <w:szCs w:val="22"/>
        </w:rPr>
        <w:t xml:space="preserve">B. </w:t>
      </w:r>
      <w:r w:rsidRPr="001C7EAE" w:rsidR="00D956F8">
        <w:rPr>
          <w:b/>
          <w:szCs w:val="22"/>
        </w:rPr>
        <w:t xml:space="preserve"> </w:t>
      </w:r>
      <w:r w:rsidRPr="001C7EAE">
        <w:rPr>
          <w:b/>
          <w:szCs w:val="22"/>
          <w:u w:val="single"/>
        </w:rPr>
        <w:t>Collections of Informatio</w:t>
      </w:r>
      <w:r w:rsidRPr="001C7EAE" w:rsidR="00E1490E">
        <w:rPr>
          <w:b/>
          <w:szCs w:val="22"/>
          <w:u w:val="single"/>
        </w:rPr>
        <w:t>n Employing Statistical Methods</w:t>
      </w:r>
      <w:r w:rsidRPr="001C7EAE" w:rsidR="00197D79">
        <w:rPr>
          <w:b/>
          <w:szCs w:val="22"/>
          <w:u w:val="single"/>
        </w:rPr>
        <w:t>:</w:t>
      </w:r>
    </w:p>
    <w:p w:rsidR="00620E1F" w:rsidRPr="001C7EAE" w:rsidP="00945960" w14:paraId="0A47B308" w14:textId="77777777">
      <w:pPr>
        <w:spacing w:after="0"/>
        <w:ind w:left="360"/>
        <w:rPr>
          <w:szCs w:val="22"/>
        </w:rPr>
      </w:pPr>
    </w:p>
    <w:p w:rsidR="00C97020" w:rsidRPr="001C7EAE" w:rsidP="00945960" w14:paraId="7BABDE9E" w14:textId="77777777">
      <w:pPr>
        <w:spacing w:after="0"/>
        <w:ind w:left="360"/>
        <w:rPr>
          <w:szCs w:val="22"/>
        </w:rPr>
      </w:pPr>
      <w:r w:rsidRPr="001C7EAE">
        <w:rPr>
          <w:szCs w:val="22"/>
        </w:rPr>
        <w:t>Th</w:t>
      </w:r>
      <w:r w:rsidRPr="001C7EAE" w:rsidR="004A2F98">
        <w:rPr>
          <w:szCs w:val="22"/>
        </w:rPr>
        <w:t>e</w:t>
      </w:r>
      <w:r w:rsidRPr="001C7EAE">
        <w:rPr>
          <w:szCs w:val="22"/>
        </w:rPr>
        <w:t xml:space="preserve"> information collection do</w:t>
      </w:r>
      <w:r w:rsidRPr="001C7EAE" w:rsidR="00D86C06">
        <w:rPr>
          <w:szCs w:val="22"/>
        </w:rPr>
        <w:t>es</w:t>
      </w:r>
      <w:r w:rsidRPr="001C7EAE">
        <w:rPr>
          <w:szCs w:val="22"/>
        </w:rPr>
        <w:t xml:space="preserve"> not employ any statistical methods.</w:t>
      </w:r>
    </w:p>
    <w:sectPr w:rsidSect="001316F5">
      <w:headerReference w:type="default" r:id="rId5"/>
      <w:footerReference w:type="default" r:id="rI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744F" w:rsidRPr="00F0206E" w:rsidP="006732ED" w14:paraId="08C78409" w14:textId="77777777">
    <w:pPr>
      <w:pStyle w:val="Footer"/>
      <w:jc w:val="center"/>
      <w:rPr>
        <w:sz w:val="20"/>
      </w:rPr>
    </w:pPr>
    <w:r w:rsidRPr="00F0206E">
      <w:rPr>
        <w:rStyle w:val="PageNumber"/>
        <w:sz w:val="20"/>
      </w:rPr>
      <w:fldChar w:fldCharType="begin"/>
    </w:r>
    <w:r w:rsidRPr="00F0206E">
      <w:rPr>
        <w:rStyle w:val="PageNumber"/>
        <w:sz w:val="20"/>
      </w:rPr>
      <w:instrText xml:space="preserve"> PAGE </w:instrText>
    </w:r>
    <w:r w:rsidRPr="00F0206E">
      <w:rPr>
        <w:rStyle w:val="PageNumber"/>
        <w:sz w:val="20"/>
      </w:rPr>
      <w:fldChar w:fldCharType="separate"/>
    </w:r>
    <w:r w:rsidR="00B72915">
      <w:rPr>
        <w:rStyle w:val="PageNumber"/>
        <w:noProof/>
        <w:sz w:val="20"/>
      </w:rPr>
      <w:t>4</w:t>
    </w:r>
    <w:r w:rsidRPr="00F0206E">
      <w:rPr>
        <w:rStyle w:val="PageNumber"/>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881" w:rsidP="00F639DF" w14:paraId="058EE7A6" w14:textId="507B1DF4">
    <w:pPr>
      <w:pStyle w:val="Header"/>
      <w:tabs>
        <w:tab w:val="clear" w:pos="4320"/>
        <w:tab w:val="clear" w:pos="8640"/>
        <w:tab w:val="right" w:pos="9360"/>
      </w:tabs>
      <w:spacing w:after="0"/>
      <w:rPr>
        <w:b/>
        <w:szCs w:val="22"/>
      </w:rPr>
    </w:pPr>
    <w:r>
      <w:rPr>
        <w:b/>
        <w:szCs w:val="22"/>
      </w:rPr>
      <w:t>Section</w:t>
    </w:r>
    <w:r w:rsidR="008644BB">
      <w:rPr>
        <w:b/>
        <w:szCs w:val="22"/>
      </w:rPr>
      <w:t>s</w:t>
    </w:r>
    <w:r>
      <w:rPr>
        <w:b/>
        <w:szCs w:val="22"/>
      </w:rPr>
      <w:t xml:space="preserve"> </w:t>
    </w:r>
    <w:r w:rsidR="00E6263E">
      <w:rPr>
        <w:b/>
        <w:szCs w:val="22"/>
      </w:rPr>
      <w:t>1</w:t>
    </w:r>
    <w:r w:rsidR="007D12D0">
      <w:rPr>
        <w:b/>
        <w:szCs w:val="22"/>
      </w:rPr>
      <w:t>.</w:t>
    </w:r>
    <w:r w:rsidR="00E6263E">
      <w:rPr>
        <w:b/>
        <w:szCs w:val="22"/>
      </w:rPr>
      <w:t xml:space="preserve">2002, </w:t>
    </w:r>
    <w:r>
      <w:rPr>
        <w:b/>
        <w:szCs w:val="22"/>
      </w:rPr>
      <w:t>54.</w:t>
    </w:r>
    <w:r w:rsidR="002E0259">
      <w:rPr>
        <w:b/>
        <w:szCs w:val="22"/>
      </w:rPr>
      <w:t>201, 54.</w:t>
    </w:r>
    <w:r>
      <w:rPr>
        <w:b/>
        <w:szCs w:val="22"/>
      </w:rPr>
      <w:t>202</w:t>
    </w:r>
    <w:r w:rsidR="008644BB">
      <w:rPr>
        <w:b/>
        <w:szCs w:val="22"/>
      </w:rPr>
      <w:t>,</w:t>
    </w:r>
    <w:r>
      <w:rPr>
        <w:b/>
        <w:szCs w:val="22"/>
      </w:rPr>
      <w:t xml:space="preserve"> </w:t>
    </w:r>
    <w:r w:rsidR="00394091">
      <w:rPr>
        <w:b/>
        <w:szCs w:val="22"/>
      </w:rPr>
      <w:t xml:space="preserve">54.205, </w:t>
    </w:r>
    <w:r>
      <w:rPr>
        <w:b/>
        <w:szCs w:val="22"/>
      </w:rPr>
      <w:t xml:space="preserve">Telecommunications Carriers Eligible for </w:t>
    </w:r>
    <w:r>
      <w:rPr>
        <w:b/>
        <w:szCs w:val="22"/>
      </w:rPr>
      <w:tab/>
      <w:t>3060-1081</w:t>
    </w:r>
  </w:p>
  <w:p w:rsidR="000853D4" w:rsidRPr="007B1881" w:rsidP="00F639DF" w14:paraId="3687F57E" w14:textId="1080D501">
    <w:pPr>
      <w:pStyle w:val="Header"/>
      <w:tabs>
        <w:tab w:val="clear" w:pos="4320"/>
        <w:tab w:val="clear" w:pos="8640"/>
        <w:tab w:val="right" w:pos="9360"/>
      </w:tabs>
      <w:spacing w:after="0"/>
      <w:rPr>
        <w:b/>
        <w:szCs w:val="22"/>
      </w:rPr>
    </w:pPr>
    <w:r>
      <w:rPr>
        <w:b/>
        <w:szCs w:val="22"/>
      </w:rPr>
      <w:t>Uni</w:t>
    </w:r>
    <w:r w:rsidR="00B72915">
      <w:rPr>
        <w:b/>
        <w:szCs w:val="22"/>
      </w:rPr>
      <w:t>versal Service Support</w:t>
    </w:r>
    <w:r w:rsidR="00B72915">
      <w:rPr>
        <w:b/>
        <w:szCs w:val="22"/>
      </w:rPr>
      <w:tab/>
    </w:r>
    <w:r w:rsidR="009C5F49">
      <w:rPr>
        <w:b/>
        <w:szCs w:val="22"/>
      </w:rPr>
      <w:t>February</w:t>
    </w:r>
    <w:r w:rsidR="002C4453">
      <w:rPr>
        <w:b/>
        <w:szCs w:val="22"/>
      </w:rPr>
      <w:t xml:space="preserve"> 202</w:t>
    </w:r>
    <w:r w:rsidR="009C5F49">
      <w:rPr>
        <w:b/>
        <w:szCs w:val="22"/>
      </w:rPr>
      <w:t>6</w:t>
    </w:r>
  </w:p>
  <w:p w:rsidR="008E744F" w:rsidP="005B04C2" w14:paraId="18E1AB62" w14:textId="77777777">
    <w:pPr>
      <w:pStyle w:val="Header"/>
      <w:tabs>
        <w:tab w:val="clear" w:pos="4320"/>
        <w:tab w:val="clear" w:pos="8640"/>
        <w:tab w:val="right" w:pos="9360"/>
      </w:tabs>
      <w:spacing w:after="0"/>
      <w:rPr>
        <w:b/>
      </w:rPr>
    </w:pPr>
    <w:r>
      <w:rPr>
        <w:b/>
      </w:rPr>
      <w:tab/>
    </w:r>
  </w:p>
  <w:p w:rsidR="008E744F" w:rsidP="00CF1592" w14:paraId="24788274" w14:textId="77777777">
    <w:pPr>
      <w:pStyle w:val="Header"/>
      <w:tabs>
        <w:tab w:val="clear" w:pos="432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06218"/>
    <w:multiLevelType w:val="hybridMultilevel"/>
    <w:tmpl w:val="EBF4AB6E"/>
    <w:lvl w:ilvl="0">
      <w:start w:val="1"/>
      <w:numFmt w:val="decimal"/>
      <w:lvlText w:val="(%1)"/>
      <w:lvlJc w:val="left"/>
      <w:pPr>
        <w:ind w:left="109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CB5236"/>
    <w:multiLevelType w:val="singleLevel"/>
    <w:tmpl w:val="E828D914"/>
    <w:lvl w:ilvl="0">
      <w:start w:val="1"/>
      <w:numFmt w:val="decimal"/>
      <w:lvlText w:val="%1."/>
      <w:lvlJc w:val="left"/>
      <w:pPr>
        <w:tabs>
          <w:tab w:val="num" w:pos="1080"/>
        </w:tabs>
        <w:ind w:left="0" w:firstLine="720"/>
      </w:pPr>
      <w:rPr>
        <w:rFonts w:ascii="Times New Roman" w:hAnsi="Times New Roman" w:hint="default"/>
        <w:b w:val="0"/>
        <w:i w:val="0"/>
        <w:sz w:val="22"/>
        <w:szCs w:val="22"/>
      </w:rPr>
    </w:lvl>
  </w:abstractNum>
  <w:abstractNum w:abstractNumId="2">
    <w:nsid w:val="0B416588"/>
    <w:multiLevelType w:val="hybridMultilevel"/>
    <w:tmpl w:val="E6889B88"/>
    <w:lvl w:ilvl="0">
      <w:start w:val="4"/>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EA6B02"/>
    <w:multiLevelType w:val="hybridMultilevel"/>
    <w:tmpl w:val="BD2AA7AA"/>
    <w:lvl w:ilvl="0">
      <w:start w:val="1"/>
      <w:numFmt w:val="lowerLetter"/>
      <w:lvlText w:val="(%1)"/>
      <w:lvlJc w:val="left"/>
      <w:pPr>
        <w:ind w:left="3960" w:hanging="360"/>
      </w:pPr>
      <w:rPr>
        <w:rFonts w:hint="default"/>
      </w:r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4">
    <w:nsid w:val="1AFC631B"/>
    <w:multiLevelType w:val="hybridMultilevel"/>
    <w:tmpl w:val="A96C1690"/>
    <w:lvl w:ilvl="0">
      <w:start w:val="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F82324"/>
    <w:multiLevelType w:val="hybridMultilevel"/>
    <w:tmpl w:val="4B24FF84"/>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CCF7200"/>
    <w:multiLevelType w:val="hybridMultilevel"/>
    <w:tmpl w:val="FC0056F0"/>
    <w:lvl w:ilvl="0">
      <w:start w:val="5"/>
      <w:numFmt w:val="decimal"/>
      <w:lvlText w:val="(%1)"/>
      <w:lvlJc w:val="left"/>
      <w:pPr>
        <w:tabs>
          <w:tab w:val="num" w:pos="1170"/>
        </w:tabs>
        <w:ind w:left="1170" w:hanging="360"/>
      </w:pPr>
      <w:rPr>
        <w:rFonts w:hint="default"/>
      </w:rPr>
    </w:lvl>
    <w:lvl w:ilvl="1" w:tentative="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
    <w:nsid w:val="1DC84B19"/>
    <w:multiLevelType w:val="hybridMultilevel"/>
    <w:tmpl w:val="60F29E7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F523ECE"/>
    <w:multiLevelType w:val="hybridMultilevel"/>
    <w:tmpl w:val="FF10C50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41D1AA4"/>
    <w:multiLevelType w:val="hybridMultilevel"/>
    <w:tmpl w:val="D8E4291C"/>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CE7B85"/>
    <w:multiLevelType w:val="hybridMultilevel"/>
    <w:tmpl w:val="393E928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8225744"/>
    <w:multiLevelType w:val="hybridMultilevel"/>
    <w:tmpl w:val="3368626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AD14E02"/>
    <w:multiLevelType w:val="hybridMultilevel"/>
    <w:tmpl w:val="B728167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CD05FAA"/>
    <w:multiLevelType w:val="hybridMultilevel"/>
    <w:tmpl w:val="FED4C580"/>
    <w:lvl w:ilvl="0">
      <w:start w:val="1"/>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E66ED0"/>
    <w:multiLevelType w:val="hybridMultilevel"/>
    <w:tmpl w:val="870C7BBA"/>
    <w:lvl w:ilvl="0">
      <w:start w:val="1"/>
      <w:numFmt w:val="decimal"/>
      <w:lvlText w:val="%1."/>
      <w:lvlJc w:val="left"/>
      <w:pPr>
        <w:ind w:left="720" w:hanging="360"/>
      </w:pPr>
      <w:rPr>
        <w:rFonts w:hint="default"/>
        <w:i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EC2895"/>
    <w:multiLevelType w:val="hybridMultilevel"/>
    <w:tmpl w:val="6BE816B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7FE456F"/>
    <w:multiLevelType w:val="hybridMultilevel"/>
    <w:tmpl w:val="E28CB1D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C0F5CC3"/>
    <w:multiLevelType w:val="hybridMultilevel"/>
    <w:tmpl w:val="97BA60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651AD5"/>
    <w:multiLevelType w:val="hybridMultilevel"/>
    <w:tmpl w:val="4C247D22"/>
    <w:lvl w:ilvl="0">
      <w:start w:val="1"/>
      <w:numFmt w:val="decimal"/>
      <w:pStyle w:val="StyleParaNum11ptCharCharCharCharCharCharCharCharCharCharCharCharCharCharCharCharCharCharCharCharCharCharCharCharCharCharCharCharCharCharCharCharCharCharCharCharCharCharCharCharCharChar"/>
      <w:lvlText w:val="%1."/>
      <w:lvlJc w:val="left"/>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01D49AC"/>
    <w:multiLevelType w:val="hybridMultilevel"/>
    <w:tmpl w:val="DB6A210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0">
    <w:nsid w:val="46EA3613"/>
    <w:multiLevelType w:val="hybridMultilevel"/>
    <w:tmpl w:val="691E2C86"/>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94E6DDA"/>
    <w:multiLevelType w:val="hybridMultilevel"/>
    <w:tmpl w:val="7A98A13E"/>
    <w:lvl w:ilvl="0">
      <w:start w:val="6"/>
      <w:numFmt w:val="upperLetter"/>
      <w:lvlText w:val="%1."/>
      <w:lvlJc w:val="left"/>
      <w:pPr>
        <w:tabs>
          <w:tab w:val="num" w:pos="720"/>
        </w:tabs>
        <w:ind w:left="720" w:hanging="360"/>
      </w:pPr>
      <w:rPr>
        <w:rFonts w:hint="default"/>
      </w:rPr>
    </w:lvl>
    <w:lvl w:ilvl="1">
      <w:start w:val="1"/>
      <w:numFmt w:val="decimal"/>
      <w:lvlText w:val="(%2)"/>
      <w:lvlJc w:val="left"/>
      <w:pPr>
        <w:tabs>
          <w:tab w:val="num" w:pos="1770"/>
        </w:tabs>
        <w:ind w:left="1770" w:hanging="6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9504CFF"/>
    <w:multiLevelType w:val="hybridMultilevel"/>
    <w:tmpl w:val="C5C0DA14"/>
    <w:lvl w:ilvl="0">
      <w:start w:val="6"/>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D85052"/>
    <w:multiLevelType w:val="hybridMultilevel"/>
    <w:tmpl w:val="FB849A16"/>
    <w:lvl w:ilvl="0">
      <w:start w:val="1"/>
      <w:numFmt w:val="upperLetter"/>
      <w:lvlText w:val="%1."/>
      <w:lvlJc w:val="left"/>
      <w:pPr>
        <w:ind w:left="829" w:hanging="360"/>
      </w:pPr>
      <w:rPr>
        <w:b/>
      </w:rPr>
    </w:lvl>
    <w:lvl w:ilvl="1">
      <w:start w:val="1"/>
      <w:numFmt w:val="decimal"/>
      <w:lvlText w:val="%2."/>
      <w:lvlJc w:val="left"/>
      <w:pPr>
        <w:ind w:left="1549" w:hanging="360"/>
      </w:p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hint="default"/>
        <w:b w:val="0"/>
      </w:rPr>
    </w:lvl>
    <w:lvl w:ilvl="4" w:tentative="1">
      <w:start w:val="1"/>
      <w:numFmt w:val="lowerLetter"/>
      <w:lvlText w:val="%5."/>
      <w:lvlJc w:val="left"/>
      <w:pPr>
        <w:ind w:left="3709" w:hanging="360"/>
      </w:pPr>
    </w:lvl>
    <w:lvl w:ilvl="5" w:tentative="1">
      <w:start w:val="1"/>
      <w:numFmt w:val="lowerRoman"/>
      <w:lvlText w:val="%6."/>
      <w:lvlJc w:val="right"/>
      <w:pPr>
        <w:ind w:left="4429" w:hanging="180"/>
      </w:p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24">
    <w:nsid w:val="5CCC4DE3"/>
    <w:multiLevelType w:val="hybridMultilevel"/>
    <w:tmpl w:val="B70E04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E14787D"/>
    <w:multiLevelType w:val="hybridMultilevel"/>
    <w:tmpl w:val="D62029A8"/>
    <w:lvl w:ilvl="0">
      <w:start w:val="1"/>
      <w:numFmt w:val="decimal"/>
      <w:lvlText w:val="(%1)"/>
      <w:lvlJc w:val="left"/>
      <w:pPr>
        <w:ind w:left="1095" w:hanging="37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FD40054"/>
    <w:multiLevelType w:val="singleLevel"/>
    <w:tmpl w:val="9C5AD360"/>
    <w:lvl w:ilvl="0">
      <w:start w:val="1"/>
      <w:numFmt w:val="decimal"/>
      <w:lvlText w:val="(%1)"/>
      <w:lvlJc w:val="left"/>
      <w:pPr>
        <w:tabs>
          <w:tab w:val="num" w:pos="1200"/>
        </w:tabs>
        <w:ind w:left="1200" w:hanging="390"/>
      </w:pPr>
      <w:rPr>
        <w:rFonts w:hint="default"/>
      </w:rPr>
    </w:lvl>
  </w:abstractNum>
  <w:abstractNum w:abstractNumId="27">
    <w:nsid w:val="60BD069F"/>
    <w:multiLevelType w:val="hybridMultilevel"/>
    <w:tmpl w:val="40BE2CA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1472235"/>
    <w:multiLevelType w:val="hybridMultilevel"/>
    <w:tmpl w:val="10EEEDC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ascii="Times New Roman" w:hAnsi="Times New Roman" w:hint="default"/>
        <w:b w:val="0"/>
        <w:i w:val="0"/>
        <w:sz w:val="22"/>
        <w:szCs w:val="22"/>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1E007D9"/>
    <w:multiLevelType w:val="hybridMultilevel"/>
    <w:tmpl w:val="791CA1A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15A584A"/>
    <w:multiLevelType w:val="hybridMultilevel"/>
    <w:tmpl w:val="7E6EE26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37C1AB7"/>
    <w:multiLevelType w:val="hybridMultilevel"/>
    <w:tmpl w:val="9A2E42C4"/>
    <w:lvl w:ilvl="0">
      <w:start w:val="7"/>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2">
    <w:nsid w:val="759C3802"/>
    <w:multiLevelType w:val="hybridMultilevel"/>
    <w:tmpl w:val="D3E0D11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5A1694B"/>
    <w:multiLevelType w:val="hybridMultilevel"/>
    <w:tmpl w:val="3FFE4D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1C44F8"/>
    <w:multiLevelType w:val="hybridMultilevel"/>
    <w:tmpl w:val="C4D01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BA2C50"/>
    <w:multiLevelType w:val="hybridMultilevel"/>
    <w:tmpl w:val="643A7C4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390277223">
    <w:abstractNumId w:val="18"/>
  </w:num>
  <w:num w:numId="2" w16cid:durableId="637957192">
    <w:abstractNumId w:val="15"/>
  </w:num>
  <w:num w:numId="3" w16cid:durableId="1995837719">
    <w:abstractNumId w:val="1"/>
  </w:num>
  <w:num w:numId="4" w16cid:durableId="143669138">
    <w:abstractNumId w:val="28"/>
  </w:num>
  <w:num w:numId="5" w16cid:durableId="1923684533">
    <w:abstractNumId w:val="5"/>
  </w:num>
  <w:num w:numId="6" w16cid:durableId="1463694588">
    <w:abstractNumId w:val="19"/>
  </w:num>
  <w:num w:numId="7" w16cid:durableId="219441708">
    <w:abstractNumId w:val="22"/>
  </w:num>
  <w:num w:numId="8" w16cid:durableId="437330334">
    <w:abstractNumId w:val="31"/>
  </w:num>
  <w:num w:numId="9" w16cid:durableId="2016805010">
    <w:abstractNumId w:val="30"/>
  </w:num>
  <w:num w:numId="10" w16cid:durableId="1218856597">
    <w:abstractNumId w:val="11"/>
  </w:num>
  <w:num w:numId="11" w16cid:durableId="886262458">
    <w:abstractNumId w:val="21"/>
  </w:num>
  <w:num w:numId="12" w16cid:durableId="2145273954">
    <w:abstractNumId w:val="10"/>
  </w:num>
  <w:num w:numId="13" w16cid:durableId="2133594535">
    <w:abstractNumId w:val="9"/>
  </w:num>
  <w:num w:numId="14" w16cid:durableId="90778134">
    <w:abstractNumId w:val="26"/>
  </w:num>
  <w:num w:numId="15" w16cid:durableId="171841841">
    <w:abstractNumId w:val="6"/>
  </w:num>
  <w:num w:numId="16" w16cid:durableId="116905667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7861779">
    <w:abstractNumId w:val="3"/>
  </w:num>
  <w:num w:numId="18" w16cid:durableId="494076732">
    <w:abstractNumId w:val="24"/>
  </w:num>
  <w:num w:numId="19" w16cid:durableId="1749301822">
    <w:abstractNumId w:val="17"/>
  </w:num>
  <w:num w:numId="20" w16cid:durableId="572007553">
    <w:abstractNumId w:val="20"/>
  </w:num>
  <w:num w:numId="21" w16cid:durableId="979311430">
    <w:abstractNumId w:val="14"/>
  </w:num>
  <w:num w:numId="22" w16cid:durableId="1892880015">
    <w:abstractNumId w:val="25"/>
  </w:num>
  <w:num w:numId="23" w16cid:durableId="39912340">
    <w:abstractNumId w:val="2"/>
  </w:num>
  <w:num w:numId="24" w16cid:durableId="125124354">
    <w:abstractNumId w:val="33"/>
  </w:num>
  <w:num w:numId="25" w16cid:durableId="197359399">
    <w:abstractNumId w:val="13"/>
  </w:num>
  <w:num w:numId="26" w16cid:durableId="1133865908">
    <w:abstractNumId w:val="8"/>
  </w:num>
  <w:num w:numId="27" w16cid:durableId="1152256088">
    <w:abstractNumId w:val="4"/>
  </w:num>
  <w:num w:numId="28" w16cid:durableId="747074493">
    <w:abstractNumId w:val="34"/>
  </w:num>
  <w:num w:numId="29" w16cid:durableId="1418209906">
    <w:abstractNumId w:val="0"/>
  </w:num>
  <w:num w:numId="30" w16cid:durableId="1139878990">
    <w:abstractNumId w:val="27"/>
  </w:num>
  <w:num w:numId="31" w16cid:durableId="1935092112">
    <w:abstractNumId w:val="16"/>
  </w:num>
  <w:num w:numId="32" w16cid:durableId="220215232">
    <w:abstractNumId w:val="35"/>
  </w:num>
  <w:num w:numId="33" w16cid:durableId="1234661112">
    <w:abstractNumId w:val="32"/>
  </w:num>
  <w:num w:numId="34" w16cid:durableId="543101513">
    <w:abstractNumId w:val="7"/>
  </w:num>
  <w:num w:numId="35" w16cid:durableId="304697698">
    <w:abstractNumId w:val="29"/>
  </w:num>
  <w:num w:numId="36" w16cid:durableId="1821923611">
    <w:abstractNumId w:val="12"/>
  </w:num>
  <w:num w:numId="37" w16cid:durableId="4150515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61"/>
    <w:rsid w:val="0000003D"/>
    <w:rsid w:val="0000121A"/>
    <w:rsid w:val="00001926"/>
    <w:rsid w:val="00002257"/>
    <w:rsid w:val="000038C0"/>
    <w:rsid w:val="00003AEA"/>
    <w:rsid w:val="00005C26"/>
    <w:rsid w:val="0001155E"/>
    <w:rsid w:val="00013460"/>
    <w:rsid w:val="0001399E"/>
    <w:rsid w:val="0001657F"/>
    <w:rsid w:val="000173AE"/>
    <w:rsid w:val="000203A8"/>
    <w:rsid w:val="00020456"/>
    <w:rsid w:val="00022FB9"/>
    <w:rsid w:val="00024611"/>
    <w:rsid w:val="00031B25"/>
    <w:rsid w:val="00034F58"/>
    <w:rsid w:val="000377F3"/>
    <w:rsid w:val="000378A4"/>
    <w:rsid w:val="00037D41"/>
    <w:rsid w:val="000425F6"/>
    <w:rsid w:val="0004280E"/>
    <w:rsid w:val="0004401C"/>
    <w:rsid w:val="00045C84"/>
    <w:rsid w:val="000479A4"/>
    <w:rsid w:val="00051BC8"/>
    <w:rsid w:val="00052FF6"/>
    <w:rsid w:val="0005384A"/>
    <w:rsid w:val="00053EBF"/>
    <w:rsid w:val="000554D6"/>
    <w:rsid w:val="00056E1F"/>
    <w:rsid w:val="00057D58"/>
    <w:rsid w:val="000614D3"/>
    <w:rsid w:val="00061D21"/>
    <w:rsid w:val="000629A0"/>
    <w:rsid w:val="000634E3"/>
    <w:rsid w:val="000668DC"/>
    <w:rsid w:val="000705D1"/>
    <w:rsid w:val="00072DEE"/>
    <w:rsid w:val="00073973"/>
    <w:rsid w:val="00075C2F"/>
    <w:rsid w:val="00076FF1"/>
    <w:rsid w:val="000774F8"/>
    <w:rsid w:val="00081926"/>
    <w:rsid w:val="00082F06"/>
    <w:rsid w:val="000853D4"/>
    <w:rsid w:val="00086091"/>
    <w:rsid w:val="0008669B"/>
    <w:rsid w:val="00090A6E"/>
    <w:rsid w:val="000930DC"/>
    <w:rsid w:val="000939F6"/>
    <w:rsid w:val="00093F3B"/>
    <w:rsid w:val="00094A04"/>
    <w:rsid w:val="000950BD"/>
    <w:rsid w:val="00097485"/>
    <w:rsid w:val="000A0727"/>
    <w:rsid w:val="000A0D15"/>
    <w:rsid w:val="000A100C"/>
    <w:rsid w:val="000A6342"/>
    <w:rsid w:val="000A7E44"/>
    <w:rsid w:val="000B1194"/>
    <w:rsid w:val="000B14D2"/>
    <w:rsid w:val="000B285A"/>
    <w:rsid w:val="000B3959"/>
    <w:rsid w:val="000B5B9D"/>
    <w:rsid w:val="000B6CFB"/>
    <w:rsid w:val="000B7211"/>
    <w:rsid w:val="000C459C"/>
    <w:rsid w:val="000C7668"/>
    <w:rsid w:val="000C7845"/>
    <w:rsid w:val="000C7C72"/>
    <w:rsid w:val="000D089E"/>
    <w:rsid w:val="000D2B6F"/>
    <w:rsid w:val="000D3154"/>
    <w:rsid w:val="000D4CB3"/>
    <w:rsid w:val="000D7D64"/>
    <w:rsid w:val="000E0D99"/>
    <w:rsid w:val="000E1045"/>
    <w:rsid w:val="000E123C"/>
    <w:rsid w:val="000E2E94"/>
    <w:rsid w:val="000E2FDC"/>
    <w:rsid w:val="000E626C"/>
    <w:rsid w:val="000E66EE"/>
    <w:rsid w:val="000E7F35"/>
    <w:rsid w:val="000F0B3E"/>
    <w:rsid w:val="000F299E"/>
    <w:rsid w:val="00101399"/>
    <w:rsid w:val="001160F7"/>
    <w:rsid w:val="00120982"/>
    <w:rsid w:val="00120D1E"/>
    <w:rsid w:val="00127973"/>
    <w:rsid w:val="001316F5"/>
    <w:rsid w:val="00143458"/>
    <w:rsid w:val="00145AD6"/>
    <w:rsid w:val="0014641B"/>
    <w:rsid w:val="00154E65"/>
    <w:rsid w:val="00160510"/>
    <w:rsid w:val="00160A7E"/>
    <w:rsid w:val="0016487D"/>
    <w:rsid w:val="001658B6"/>
    <w:rsid w:val="00165E7E"/>
    <w:rsid w:val="0017175E"/>
    <w:rsid w:val="001778EA"/>
    <w:rsid w:val="001816F2"/>
    <w:rsid w:val="00181FB1"/>
    <w:rsid w:val="00182D1D"/>
    <w:rsid w:val="00182FE5"/>
    <w:rsid w:val="001831CC"/>
    <w:rsid w:val="00184162"/>
    <w:rsid w:val="00185AF5"/>
    <w:rsid w:val="00190ED8"/>
    <w:rsid w:val="00191906"/>
    <w:rsid w:val="00192EDE"/>
    <w:rsid w:val="001957FD"/>
    <w:rsid w:val="00197D79"/>
    <w:rsid w:val="001A2267"/>
    <w:rsid w:val="001A3514"/>
    <w:rsid w:val="001A3A61"/>
    <w:rsid w:val="001A68C4"/>
    <w:rsid w:val="001B14AD"/>
    <w:rsid w:val="001B3DEB"/>
    <w:rsid w:val="001B6955"/>
    <w:rsid w:val="001C2F9F"/>
    <w:rsid w:val="001C7EAE"/>
    <w:rsid w:val="001D0E4F"/>
    <w:rsid w:val="001D24EA"/>
    <w:rsid w:val="001E0ADF"/>
    <w:rsid w:val="001E320E"/>
    <w:rsid w:val="001E4457"/>
    <w:rsid w:val="001E4BCF"/>
    <w:rsid w:val="001E5EF0"/>
    <w:rsid w:val="001E62A7"/>
    <w:rsid w:val="001F137E"/>
    <w:rsid w:val="001F1516"/>
    <w:rsid w:val="001F2D4D"/>
    <w:rsid w:val="001F3724"/>
    <w:rsid w:val="001F4AC3"/>
    <w:rsid w:val="001F6DBF"/>
    <w:rsid w:val="001F7DB8"/>
    <w:rsid w:val="0020075D"/>
    <w:rsid w:val="00204083"/>
    <w:rsid w:val="002055B0"/>
    <w:rsid w:val="002067CC"/>
    <w:rsid w:val="002107B1"/>
    <w:rsid w:val="00215208"/>
    <w:rsid w:val="00220822"/>
    <w:rsid w:val="002218AB"/>
    <w:rsid w:val="00223387"/>
    <w:rsid w:val="00224C5D"/>
    <w:rsid w:val="00225671"/>
    <w:rsid w:val="00226BA1"/>
    <w:rsid w:val="002272D3"/>
    <w:rsid w:val="00230556"/>
    <w:rsid w:val="002326E7"/>
    <w:rsid w:val="002336A8"/>
    <w:rsid w:val="00234089"/>
    <w:rsid w:val="00241F35"/>
    <w:rsid w:val="00243137"/>
    <w:rsid w:val="00243DDD"/>
    <w:rsid w:val="002442E4"/>
    <w:rsid w:val="00245D07"/>
    <w:rsid w:val="002460DC"/>
    <w:rsid w:val="002464AB"/>
    <w:rsid w:val="00247824"/>
    <w:rsid w:val="00255861"/>
    <w:rsid w:val="00257917"/>
    <w:rsid w:val="00260910"/>
    <w:rsid w:val="00262674"/>
    <w:rsid w:val="00266E6D"/>
    <w:rsid w:val="002672E5"/>
    <w:rsid w:val="00272A14"/>
    <w:rsid w:val="00273BC3"/>
    <w:rsid w:val="002761EA"/>
    <w:rsid w:val="0027767A"/>
    <w:rsid w:val="002776A5"/>
    <w:rsid w:val="002802F4"/>
    <w:rsid w:val="0028289B"/>
    <w:rsid w:val="00282D7A"/>
    <w:rsid w:val="0028302F"/>
    <w:rsid w:val="00286484"/>
    <w:rsid w:val="00287FDB"/>
    <w:rsid w:val="00294891"/>
    <w:rsid w:val="002976A0"/>
    <w:rsid w:val="002A2413"/>
    <w:rsid w:val="002A509C"/>
    <w:rsid w:val="002B06B3"/>
    <w:rsid w:val="002B1E09"/>
    <w:rsid w:val="002B20CA"/>
    <w:rsid w:val="002B2389"/>
    <w:rsid w:val="002B2F56"/>
    <w:rsid w:val="002B349F"/>
    <w:rsid w:val="002B5153"/>
    <w:rsid w:val="002C0CD4"/>
    <w:rsid w:val="002C1D92"/>
    <w:rsid w:val="002C2F8B"/>
    <w:rsid w:val="002C38AF"/>
    <w:rsid w:val="002C4453"/>
    <w:rsid w:val="002C5A07"/>
    <w:rsid w:val="002C6B9C"/>
    <w:rsid w:val="002D04D0"/>
    <w:rsid w:val="002D4F32"/>
    <w:rsid w:val="002D5A4C"/>
    <w:rsid w:val="002D5DA7"/>
    <w:rsid w:val="002E0259"/>
    <w:rsid w:val="002E1B4C"/>
    <w:rsid w:val="002E21C1"/>
    <w:rsid w:val="002E7FC8"/>
    <w:rsid w:val="002F11F7"/>
    <w:rsid w:val="002F25D9"/>
    <w:rsid w:val="002F6464"/>
    <w:rsid w:val="00302436"/>
    <w:rsid w:val="00303ADE"/>
    <w:rsid w:val="00305622"/>
    <w:rsid w:val="00306AD0"/>
    <w:rsid w:val="00311901"/>
    <w:rsid w:val="0031258D"/>
    <w:rsid w:val="003129EA"/>
    <w:rsid w:val="0031515E"/>
    <w:rsid w:val="0031543E"/>
    <w:rsid w:val="003157CB"/>
    <w:rsid w:val="00316712"/>
    <w:rsid w:val="003219FD"/>
    <w:rsid w:val="003234D4"/>
    <w:rsid w:val="00330015"/>
    <w:rsid w:val="0033229A"/>
    <w:rsid w:val="0033564A"/>
    <w:rsid w:val="00342603"/>
    <w:rsid w:val="003436B3"/>
    <w:rsid w:val="0034503F"/>
    <w:rsid w:val="00345E5E"/>
    <w:rsid w:val="00347D1D"/>
    <w:rsid w:val="00351133"/>
    <w:rsid w:val="00360399"/>
    <w:rsid w:val="00360D7C"/>
    <w:rsid w:val="003625D4"/>
    <w:rsid w:val="00366D0F"/>
    <w:rsid w:val="003677FC"/>
    <w:rsid w:val="00370FDD"/>
    <w:rsid w:val="003733CD"/>
    <w:rsid w:val="0038387E"/>
    <w:rsid w:val="00384048"/>
    <w:rsid w:val="00386BE3"/>
    <w:rsid w:val="00386D70"/>
    <w:rsid w:val="00387DE3"/>
    <w:rsid w:val="00390490"/>
    <w:rsid w:val="00391669"/>
    <w:rsid w:val="00391CAF"/>
    <w:rsid w:val="0039377F"/>
    <w:rsid w:val="00394091"/>
    <w:rsid w:val="003A05D6"/>
    <w:rsid w:val="003A07C8"/>
    <w:rsid w:val="003A47BB"/>
    <w:rsid w:val="003A5C66"/>
    <w:rsid w:val="003B1CCD"/>
    <w:rsid w:val="003B37EC"/>
    <w:rsid w:val="003B4425"/>
    <w:rsid w:val="003B5169"/>
    <w:rsid w:val="003B71A0"/>
    <w:rsid w:val="003B7550"/>
    <w:rsid w:val="003C016B"/>
    <w:rsid w:val="003C0C1F"/>
    <w:rsid w:val="003C1392"/>
    <w:rsid w:val="003C19CD"/>
    <w:rsid w:val="003C3B6D"/>
    <w:rsid w:val="003C4C35"/>
    <w:rsid w:val="003D07E0"/>
    <w:rsid w:val="003D0FC9"/>
    <w:rsid w:val="003D5AC6"/>
    <w:rsid w:val="003E052B"/>
    <w:rsid w:val="003E22E0"/>
    <w:rsid w:val="003E2672"/>
    <w:rsid w:val="003E3451"/>
    <w:rsid w:val="003F26B9"/>
    <w:rsid w:val="003F2BFD"/>
    <w:rsid w:val="003F5F28"/>
    <w:rsid w:val="003F76A8"/>
    <w:rsid w:val="00401BE6"/>
    <w:rsid w:val="004044AA"/>
    <w:rsid w:val="00404E95"/>
    <w:rsid w:val="004066E5"/>
    <w:rsid w:val="00410DF4"/>
    <w:rsid w:val="00411D4D"/>
    <w:rsid w:val="00413D3A"/>
    <w:rsid w:val="00413FC0"/>
    <w:rsid w:val="00414B10"/>
    <w:rsid w:val="004178C3"/>
    <w:rsid w:val="00417F34"/>
    <w:rsid w:val="004212ED"/>
    <w:rsid w:val="0042196B"/>
    <w:rsid w:val="00421C45"/>
    <w:rsid w:val="00425351"/>
    <w:rsid w:val="004257E3"/>
    <w:rsid w:val="004273DD"/>
    <w:rsid w:val="0042776E"/>
    <w:rsid w:val="00430020"/>
    <w:rsid w:val="00432EAF"/>
    <w:rsid w:val="00433675"/>
    <w:rsid w:val="00433E2B"/>
    <w:rsid w:val="0043720D"/>
    <w:rsid w:val="00441C90"/>
    <w:rsid w:val="00443557"/>
    <w:rsid w:val="004437AD"/>
    <w:rsid w:val="004440C6"/>
    <w:rsid w:val="00444257"/>
    <w:rsid w:val="0044472E"/>
    <w:rsid w:val="0045024E"/>
    <w:rsid w:val="004526D9"/>
    <w:rsid w:val="00455109"/>
    <w:rsid w:val="004571FB"/>
    <w:rsid w:val="00460217"/>
    <w:rsid w:val="0046485A"/>
    <w:rsid w:val="00464DF9"/>
    <w:rsid w:val="00465A4B"/>
    <w:rsid w:val="0046602F"/>
    <w:rsid w:val="00466FA2"/>
    <w:rsid w:val="0047073D"/>
    <w:rsid w:val="00470896"/>
    <w:rsid w:val="00470CAE"/>
    <w:rsid w:val="00470EA8"/>
    <w:rsid w:val="00475BFB"/>
    <w:rsid w:val="004807C8"/>
    <w:rsid w:val="00480E54"/>
    <w:rsid w:val="0048112B"/>
    <w:rsid w:val="00481511"/>
    <w:rsid w:val="00484722"/>
    <w:rsid w:val="004852CA"/>
    <w:rsid w:val="00486F9E"/>
    <w:rsid w:val="004907AE"/>
    <w:rsid w:val="004973EF"/>
    <w:rsid w:val="004A0F32"/>
    <w:rsid w:val="004A1E11"/>
    <w:rsid w:val="004A2F98"/>
    <w:rsid w:val="004A32FB"/>
    <w:rsid w:val="004A3B6E"/>
    <w:rsid w:val="004A611E"/>
    <w:rsid w:val="004A648E"/>
    <w:rsid w:val="004A6B87"/>
    <w:rsid w:val="004A73E3"/>
    <w:rsid w:val="004B05AF"/>
    <w:rsid w:val="004B1CC5"/>
    <w:rsid w:val="004B278A"/>
    <w:rsid w:val="004B31D4"/>
    <w:rsid w:val="004B44D2"/>
    <w:rsid w:val="004B765C"/>
    <w:rsid w:val="004B7D11"/>
    <w:rsid w:val="004C14BD"/>
    <w:rsid w:val="004C4ABA"/>
    <w:rsid w:val="004C728C"/>
    <w:rsid w:val="004C7D1B"/>
    <w:rsid w:val="004D167E"/>
    <w:rsid w:val="004D2D64"/>
    <w:rsid w:val="004D30E9"/>
    <w:rsid w:val="004D461D"/>
    <w:rsid w:val="004D6AAF"/>
    <w:rsid w:val="004E0AC0"/>
    <w:rsid w:val="004E2DB2"/>
    <w:rsid w:val="004E3CEC"/>
    <w:rsid w:val="004E4C62"/>
    <w:rsid w:val="004E4E71"/>
    <w:rsid w:val="004E5305"/>
    <w:rsid w:val="004E5E73"/>
    <w:rsid w:val="004F10EB"/>
    <w:rsid w:val="004F142A"/>
    <w:rsid w:val="004F1D96"/>
    <w:rsid w:val="004F2672"/>
    <w:rsid w:val="004F3CD8"/>
    <w:rsid w:val="004F4FD5"/>
    <w:rsid w:val="004F581C"/>
    <w:rsid w:val="004F7E17"/>
    <w:rsid w:val="00500318"/>
    <w:rsid w:val="0050773D"/>
    <w:rsid w:val="005107B3"/>
    <w:rsid w:val="005120AE"/>
    <w:rsid w:val="0051433F"/>
    <w:rsid w:val="00520CB0"/>
    <w:rsid w:val="00522E71"/>
    <w:rsid w:val="00524361"/>
    <w:rsid w:val="005274B7"/>
    <w:rsid w:val="00531127"/>
    <w:rsid w:val="00531F34"/>
    <w:rsid w:val="005329FE"/>
    <w:rsid w:val="005341B0"/>
    <w:rsid w:val="00536D7F"/>
    <w:rsid w:val="00540EB5"/>
    <w:rsid w:val="00543837"/>
    <w:rsid w:val="00544497"/>
    <w:rsid w:val="00545C3B"/>
    <w:rsid w:val="005465F2"/>
    <w:rsid w:val="005512B8"/>
    <w:rsid w:val="00553D59"/>
    <w:rsid w:val="00554E1B"/>
    <w:rsid w:val="00554F41"/>
    <w:rsid w:val="005626E8"/>
    <w:rsid w:val="0056789F"/>
    <w:rsid w:val="005700D9"/>
    <w:rsid w:val="005728F5"/>
    <w:rsid w:val="00572DB9"/>
    <w:rsid w:val="0057715E"/>
    <w:rsid w:val="005779FA"/>
    <w:rsid w:val="00577A2E"/>
    <w:rsid w:val="005830ED"/>
    <w:rsid w:val="00585046"/>
    <w:rsid w:val="00585806"/>
    <w:rsid w:val="00587B38"/>
    <w:rsid w:val="00590002"/>
    <w:rsid w:val="00590EB8"/>
    <w:rsid w:val="00593ECD"/>
    <w:rsid w:val="005942FC"/>
    <w:rsid w:val="00596965"/>
    <w:rsid w:val="005A22BF"/>
    <w:rsid w:val="005A5BC2"/>
    <w:rsid w:val="005B04C2"/>
    <w:rsid w:val="005B09FA"/>
    <w:rsid w:val="005B3BE7"/>
    <w:rsid w:val="005B5133"/>
    <w:rsid w:val="005B5E1C"/>
    <w:rsid w:val="005C02BF"/>
    <w:rsid w:val="005C1C39"/>
    <w:rsid w:val="005C2C31"/>
    <w:rsid w:val="005D0070"/>
    <w:rsid w:val="005D6248"/>
    <w:rsid w:val="005D6381"/>
    <w:rsid w:val="005E0748"/>
    <w:rsid w:val="005E0FB3"/>
    <w:rsid w:val="005E1B2E"/>
    <w:rsid w:val="005E1C25"/>
    <w:rsid w:val="005E22AC"/>
    <w:rsid w:val="005E31BA"/>
    <w:rsid w:val="005E394F"/>
    <w:rsid w:val="005E4C7C"/>
    <w:rsid w:val="005E6D0E"/>
    <w:rsid w:val="005E767D"/>
    <w:rsid w:val="005F1BD5"/>
    <w:rsid w:val="005F1FB4"/>
    <w:rsid w:val="005F31E6"/>
    <w:rsid w:val="005F44D3"/>
    <w:rsid w:val="005F7339"/>
    <w:rsid w:val="00600D0E"/>
    <w:rsid w:val="006051BB"/>
    <w:rsid w:val="0061347A"/>
    <w:rsid w:val="00613CCB"/>
    <w:rsid w:val="00614C31"/>
    <w:rsid w:val="00615EA6"/>
    <w:rsid w:val="00616923"/>
    <w:rsid w:val="006203BB"/>
    <w:rsid w:val="00620626"/>
    <w:rsid w:val="00620E1F"/>
    <w:rsid w:val="0062454D"/>
    <w:rsid w:val="00624D25"/>
    <w:rsid w:val="006264BB"/>
    <w:rsid w:val="00631F72"/>
    <w:rsid w:val="00633FBC"/>
    <w:rsid w:val="00634950"/>
    <w:rsid w:val="0063706A"/>
    <w:rsid w:val="00637185"/>
    <w:rsid w:val="00641A08"/>
    <w:rsid w:val="006427B6"/>
    <w:rsid w:val="006432CD"/>
    <w:rsid w:val="0064717E"/>
    <w:rsid w:val="006547AF"/>
    <w:rsid w:val="00655265"/>
    <w:rsid w:val="00663C5A"/>
    <w:rsid w:val="00665746"/>
    <w:rsid w:val="0066746D"/>
    <w:rsid w:val="00667A04"/>
    <w:rsid w:val="006703AB"/>
    <w:rsid w:val="00671E25"/>
    <w:rsid w:val="00672AAB"/>
    <w:rsid w:val="006732ED"/>
    <w:rsid w:val="00673C3D"/>
    <w:rsid w:val="00675616"/>
    <w:rsid w:val="00675BCF"/>
    <w:rsid w:val="00676782"/>
    <w:rsid w:val="0068197D"/>
    <w:rsid w:val="00683E8D"/>
    <w:rsid w:val="00693C1E"/>
    <w:rsid w:val="00694EB7"/>
    <w:rsid w:val="006966AE"/>
    <w:rsid w:val="00697AC0"/>
    <w:rsid w:val="00697FA5"/>
    <w:rsid w:val="006A5135"/>
    <w:rsid w:val="006A7AF1"/>
    <w:rsid w:val="006B03EB"/>
    <w:rsid w:val="006B0A55"/>
    <w:rsid w:val="006B3D6A"/>
    <w:rsid w:val="006B4A30"/>
    <w:rsid w:val="006C105C"/>
    <w:rsid w:val="006C2E99"/>
    <w:rsid w:val="006C4F59"/>
    <w:rsid w:val="006D08AA"/>
    <w:rsid w:val="006D2166"/>
    <w:rsid w:val="006D23F1"/>
    <w:rsid w:val="006D2BBA"/>
    <w:rsid w:val="006D4321"/>
    <w:rsid w:val="006D4340"/>
    <w:rsid w:val="006D5023"/>
    <w:rsid w:val="006D61B3"/>
    <w:rsid w:val="006E195C"/>
    <w:rsid w:val="006E42A3"/>
    <w:rsid w:val="006E6E92"/>
    <w:rsid w:val="006F2C10"/>
    <w:rsid w:val="006F4874"/>
    <w:rsid w:val="006F631D"/>
    <w:rsid w:val="007014BD"/>
    <w:rsid w:val="00702767"/>
    <w:rsid w:val="00707EE2"/>
    <w:rsid w:val="00710466"/>
    <w:rsid w:val="007121E9"/>
    <w:rsid w:val="007152E5"/>
    <w:rsid w:val="00716006"/>
    <w:rsid w:val="00716F59"/>
    <w:rsid w:val="00717095"/>
    <w:rsid w:val="00717098"/>
    <w:rsid w:val="007235E0"/>
    <w:rsid w:val="00724DB7"/>
    <w:rsid w:val="007268D7"/>
    <w:rsid w:val="00727A1D"/>
    <w:rsid w:val="00727C32"/>
    <w:rsid w:val="00730B6E"/>
    <w:rsid w:val="00730DD6"/>
    <w:rsid w:val="00744DA4"/>
    <w:rsid w:val="007468A1"/>
    <w:rsid w:val="00750EFC"/>
    <w:rsid w:val="00751DF4"/>
    <w:rsid w:val="00752185"/>
    <w:rsid w:val="00752523"/>
    <w:rsid w:val="007543E4"/>
    <w:rsid w:val="00755502"/>
    <w:rsid w:val="0075558D"/>
    <w:rsid w:val="00756E57"/>
    <w:rsid w:val="00757A52"/>
    <w:rsid w:val="00765B31"/>
    <w:rsid w:val="00771FDD"/>
    <w:rsid w:val="0077274A"/>
    <w:rsid w:val="00772E54"/>
    <w:rsid w:val="00774417"/>
    <w:rsid w:val="007842F7"/>
    <w:rsid w:val="00784B0D"/>
    <w:rsid w:val="00785223"/>
    <w:rsid w:val="007865EE"/>
    <w:rsid w:val="00792971"/>
    <w:rsid w:val="00793007"/>
    <w:rsid w:val="00794B0F"/>
    <w:rsid w:val="00796D86"/>
    <w:rsid w:val="007973ED"/>
    <w:rsid w:val="0079783D"/>
    <w:rsid w:val="007A187C"/>
    <w:rsid w:val="007A1A82"/>
    <w:rsid w:val="007A39C8"/>
    <w:rsid w:val="007A5B75"/>
    <w:rsid w:val="007A64F4"/>
    <w:rsid w:val="007A6ABD"/>
    <w:rsid w:val="007A7B96"/>
    <w:rsid w:val="007B1881"/>
    <w:rsid w:val="007B2450"/>
    <w:rsid w:val="007B57D3"/>
    <w:rsid w:val="007B5C2C"/>
    <w:rsid w:val="007B5CBF"/>
    <w:rsid w:val="007B7411"/>
    <w:rsid w:val="007B7A0F"/>
    <w:rsid w:val="007C0A13"/>
    <w:rsid w:val="007C4770"/>
    <w:rsid w:val="007C4F3A"/>
    <w:rsid w:val="007C4F97"/>
    <w:rsid w:val="007D12D0"/>
    <w:rsid w:val="007D2397"/>
    <w:rsid w:val="007D3065"/>
    <w:rsid w:val="007D481A"/>
    <w:rsid w:val="007E6532"/>
    <w:rsid w:val="007E6F06"/>
    <w:rsid w:val="007F14E6"/>
    <w:rsid w:val="007F22BC"/>
    <w:rsid w:val="007F43D7"/>
    <w:rsid w:val="00801356"/>
    <w:rsid w:val="008061ED"/>
    <w:rsid w:val="008078BE"/>
    <w:rsid w:val="0081024F"/>
    <w:rsid w:val="00811818"/>
    <w:rsid w:val="00812004"/>
    <w:rsid w:val="00813519"/>
    <w:rsid w:val="00813E3B"/>
    <w:rsid w:val="00814570"/>
    <w:rsid w:val="008201A2"/>
    <w:rsid w:val="00820CE9"/>
    <w:rsid w:val="008225FB"/>
    <w:rsid w:val="0082598C"/>
    <w:rsid w:val="00827E7E"/>
    <w:rsid w:val="008310F0"/>
    <w:rsid w:val="008312EB"/>
    <w:rsid w:val="008334D9"/>
    <w:rsid w:val="00835A95"/>
    <w:rsid w:val="008404D5"/>
    <w:rsid w:val="008417BD"/>
    <w:rsid w:val="008456EE"/>
    <w:rsid w:val="008503C9"/>
    <w:rsid w:val="00855686"/>
    <w:rsid w:val="0085580D"/>
    <w:rsid w:val="00855E83"/>
    <w:rsid w:val="00857A96"/>
    <w:rsid w:val="0086097B"/>
    <w:rsid w:val="00860C3C"/>
    <w:rsid w:val="00861A22"/>
    <w:rsid w:val="00862209"/>
    <w:rsid w:val="008622EC"/>
    <w:rsid w:val="008640FB"/>
    <w:rsid w:val="008644BB"/>
    <w:rsid w:val="00865D6F"/>
    <w:rsid w:val="00866B1A"/>
    <w:rsid w:val="0086716B"/>
    <w:rsid w:val="00872307"/>
    <w:rsid w:val="00872927"/>
    <w:rsid w:val="00873368"/>
    <w:rsid w:val="00874885"/>
    <w:rsid w:val="00875B93"/>
    <w:rsid w:val="008774E4"/>
    <w:rsid w:val="00880F77"/>
    <w:rsid w:val="008822F3"/>
    <w:rsid w:val="008848F3"/>
    <w:rsid w:val="0088565D"/>
    <w:rsid w:val="00890BB5"/>
    <w:rsid w:val="00892490"/>
    <w:rsid w:val="008955EF"/>
    <w:rsid w:val="0089613A"/>
    <w:rsid w:val="008976EB"/>
    <w:rsid w:val="008A0354"/>
    <w:rsid w:val="008A149F"/>
    <w:rsid w:val="008A2803"/>
    <w:rsid w:val="008A4237"/>
    <w:rsid w:val="008A549D"/>
    <w:rsid w:val="008A6DF9"/>
    <w:rsid w:val="008B154D"/>
    <w:rsid w:val="008B6187"/>
    <w:rsid w:val="008B7C80"/>
    <w:rsid w:val="008C0021"/>
    <w:rsid w:val="008C096B"/>
    <w:rsid w:val="008C1AF3"/>
    <w:rsid w:val="008C5826"/>
    <w:rsid w:val="008C5F5D"/>
    <w:rsid w:val="008C621B"/>
    <w:rsid w:val="008D0063"/>
    <w:rsid w:val="008D0945"/>
    <w:rsid w:val="008D217D"/>
    <w:rsid w:val="008D5EE4"/>
    <w:rsid w:val="008D7EF5"/>
    <w:rsid w:val="008E0479"/>
    <w:rsid w:val="008E2C76"/>
    <w:rsid w:val="008E3099"/>
    <w:rsid w:val="008E4078"/>
    <w:rsid w:val="008E5BC8"/>
    <w:rsid w:val="008E744F"/>
    <w:rsid w:val="008F076F"/>
    <w:rsid w:val="008F2B8F"/>
    <w:rsid w:val="008F3275"/>
    <w:rsid w:val="008F3A07"/>
    <w:rsid w:val="008F5C5A"/>
    <w:rsid w:val="0090118D"/>
    <w:rsid w:val="00904A9A"/>
    <w:rsid w:val="00904D39"/>
    <w:rsid w:val="00906352"/>
    <w:rsid w:val="00907AB7"/>
    <w:rsid w:val="00911172"/>
    <w:rsid w:val="00915D1E"/>
    <w:rsid w:val="00915E34"/>
    <w:rsid w:val="009201AF"/>
    <w:rsid w:val="00921803"/>
    <w:rsid w:val="00923FE0"/>
    <w:rsid w:val="00924DD0"/>
    <w:rsid w:val="009278D2"/>
    <w:rsid w:val="00930967"/>
    <w:rsid w:val="00931CBC"/>
    <w:rsid w:val="00932415"/>
    <w:rsid w:val="009360D2"/>
    <w:rsid w:val="00940D8A"/>
    <w:rsid w:val="00945200"/>
    <w:rsid w:val="00945960"/>
    <w:rsid w:val="0094656D"/>
    <w:rsid w:val="00946C62"/>
    <w:rsid w:val="00950968"/>
    <w:rsid w:val="00951691"/>
    <w:rsid w:val="00952C01"/>
    <w:rsid w:val="00953588"/>
    <w:rsid w:val="0095620B"/>
    <w:rsid w:val="00956A22"/>
    <w:rsid w:val="00957CA7"/>
    <w:rsid w:val="00960CD6"/>
    <w:rsid w:val="00964811"/>
    <w:rsid w:val="00971833"/>
    <w:rsid w:val="00976A85"/>
    <w:rsid w:val="00982504"/>
    <w:rsid w:val="00982B50"/>
    <w:rsid w:val="00982C57"/>
    <w:rsid w:val="0098662E"/>
    <w:rsid w:val="00986BA4"/>
    <w:rsid w:val="00991A55"/>
    <w:rsid w:val="00992B00"/>
    <w:rsid w:val="00996C01"/>
    <w:rsid w:val="009A0A97"/>
    <w:rsid w:val="009A13EC"/>
    <w:rsid w:val="009A22BC"/>
    <w:rsid w:val="009A2C5C"/>
    <w:rsid w:val="009A3593"/>
    <w:rsid w:val="009A38FC"/>
    <w:rsid w:val="009A3C73"/>
    <w:rsid w:val="009A510C"/>
    <w:rsid w:val="009A5477"/>
    <w:rsid w:val="009B0DA3"/>
    <w:rsid w:val="009B1B70"/>
    <w:rsid w:val="009B3F29"/>
    <w:rsid w:val="009B693B"/>
    <w:rsid w:val="009B6AF0"/>
    <w:rsid w:val="009B7CB2"/>
    <w:rsid w:val="009C1FB7"/>
    <w:rsid w:val="009C2B69"/>
    <w:rsid w:val="009C3FA8"/>
    <w:rsid w:val="009C5D84"/>
    <w:rsid w:val="009C5F49"/>
    <w:rsid w:val="009C631C"/>
    <w:rsid w:val="009C63AF"/>
    <w:rsid w:val="009C66CC"/>
    <w:rsid w:val="009D3C93"/>
    <w:rsid w:val="009D46E1"/>
    <w:rsid w:val="009E0059"/>
    <w:rsid w:val="009E1142"/>
    <w:rsid w:val="009E1E3A"/>
    <w:rsid w:val="009E21E2"/>
    <w:rsid w:val="009E3140"/>
    <w:rsid w:val="009E3244"/>
    <w:rsid w:val="009E5B84"/>
    <w:rsid w:val="009E6B0D"/>
    <w:rsid w:val="009E7455"/>
    <w:rsid w:val="009F280D"/>
    <w:rsid w:val="009F430E"/>
    <w:rsid w:val="009F5AD0"/>
    <w:rsid w:val="009F5C67"/>
    <w:rsid w:val="00A00090"/>
    <w:rsid w:val="00A01541"/>
    <w:rsid w:val="00A018EB"/>
    <w:rsid w:val="00A0444F"/>
    <w:rsid w:val="00A07E64"/>
    <w:rsid w:val="00A1251D"/>
    <w:rsid w:val="00A150E0"/>
    <w:rsid w:val="00A15DE6"/>
    <w:rsid w:val="00A245B2"/>
    <w:rsid w:val="00A246E4"/>
    <w:rsid w:val="00A26C99"/>
    <w:rsid w:val="00A31EB3"/>
    <w:rsid w:val="00A31FFE"/>
    <w:rsid w:val="00A32E8A"/>
    <w:rsid w:val="00A3599F"/>
    <w:rsid w:val="00A37066"/>
    <w:rsid w:val="00A37105"/>
    <w:rsid w:val="00A372E7"/>
    <w:rsid w:val="00A3752E"/>
    <w:rsid w:val="00A37793"/>
    <w:rsid w:val="00A4226B"/>
    <w:rsid w:val="00A42AB7"/>
    <w:rsid w:val="00A47E9C"/>
    <w:rsid w:val="00A5225D"/>
    <w:rsid w:val="00A54E48"/>
    <w:rsid w:val="00A561EE"/>
    <w:rsid w:val="00A56B72"/>
    <w:rsid w:val="00A57E04"/>
    <w:rsid w:val="00A61D2B"/>
    <w:rsid w:val="00A64688"/>
    <w:rsid w:val="00A650A6"/>
    <w:rsid w:val="00A7136A"/>
    <w:rsid w:val="00A727E2"/>
    <w:rsid w:val="00A72BD2"/>
    <w:rsid w:val="00A74329"/>
    <w:rsid w:val="00A7718B"/>
    <w:rsid w:val="00A774BB"/>
    <w:rsid w:val="00A904D6"/>
    <w:rsid w:val="00A92979"/>
    <w:rsid w:val="00A95D14"/>
    <w:rsid w:val="00A9735F"/>
    <w:rsid w:val="00A97831"/>
    <w:rsid w:val="00AA74A2"/>
    <w:rsid w:val="00AB0CF7"/>
    <w:rsid w:val="00AB2047"/>
    <w:rsid w:val="00AB34D5"/>
    <w:rsid w:val="00AB3549"/>
    <w:rsid w:val="00AB56DF"/>
    <w:rsid w:val="00AB65AA"/>
    <w:rsid w:val="00AC0A5F"/>
    <w:rsid w:val="00AC34E8"/>
    <w:rsid w:val="00AC3566"/>
    <w:rsid w:val="00AC4389"/>
    <w:rsid w:val="00AC4DDD"/>
    <w:rsid w:val="00AD4CFC"/>
    <w:rsid w:val="00AE1926"/>
    <w:rsid w:val="00AE39EE"/>
    <w:rsid w:val="00AE404B"/>
    <w:rsid w:val="00AE4E02"/>
    <w:rsid w:val="00AE5A3F"/>
    <w:rsid w:val="00AE652A"/>
    <w:rsid w:val="00AE6FEB"/>
    <w:rsid w:val="00AF0004"/>
    <w:rsid w:val="00AF1901"/>
    <w:rsid w:val="00AF2228"/>
    <w:rsid w:val="00AF250F"/>
    <w:rsid w:val="00AF2EAE"/>
    <w:rsid w:val="00AF50A0"/>
    <w:rsid w:val="00AF5DF3"/>
    <w:rsid w:val="00AF650B"/>
    <w:rsid w:val="00AF6FAF"/>
    <w:rsid w:val="00AF7729"/>
    <w:rsid w:val="00B00555"/>
    <w:rsid w:val="00B00D87"/>
    <w:rsid w:val="00B02C52"/>
    <w:rsid w:val="00B1081D"/>
    <w:rsid w:val="00B11EA3"/>
    <w:rsid w:val="00B12615"/>
    <w:rsid w:val="00B129D4"/>
    <w:rsid w:val="00B13500"/>
    <w:rsid w:val="00B21304"/>
    <w:rsid w:val="00B21D17"/>
    <w:rsid w:val="00B25293"/>
    <w:rsid w:val="00B25640"/>
    <w:rsid w:val="00B26D64"/>
    <w:rsid w:val="00B30C69"/>
    <w:rsid w:val="00B32A93"/>
    <w:rsid w:val="00B32D53"/>
    <w:rsid w:val="00B32DAF"/>
    <w:rsid w:val="00B34E91"/>
    <w:rsid w:val="00B4068D"/>
    <w:rsid w:val="00B4225F"/>
    <w:rsid w:val="00B42275"/>
    <w:rsid w:val="00B43018"/>
    <w:rsid w:val="00B475FC"/>
    <w:rsid w:val="00B50981"/>
    <w:rsid w:val="00B5129A"/>
    <w:rsid w:val="00B542A0"/>
    <w:rsid w:val="00B5483B"/>
    <w:rsid w:val="00B552D2"/>
    <w:rsid w:val="00B57A3D"/>
    <w:rsid w:val="00B6160C"/>
    <w:rsid w:val="00B61850"/>
    <w:rsid w:val="00B61B78"/>
    <w:rsid w:val="00B634C1"/>
    <w:rsid w:val="00B66699"/>
    <w:rsid w:val="00B67059"/>
    <w:rsid w:val="00B678FE"/>
    <w:rsid w:val="00B67B74"/>
    <w:rsid w:val="00B71219"/>
    <w:rsid w:val="00B713F5"/>
    <w:rsid w:val="00B7140A"/>
    <w:rsid w:val="00B72915"/>
    <w:rsid w:val="00B75F1B"/>
    <w:rsid w:val="00B8006B"/>
    <w:rsid w:val="00B81378"/>
    <w:rsid w:val="00B81556"/>
    <w:rsid w:val="00B8155E"/>
    <w:rsid w:val="00B834BF"/>
    <w:rsid w:val="00B83D16"/>
    <w:rsid w:val="00B83FEC"/>
    <w:rsid w:val="00B8592B"/>
    <w:rsid w:val="00B9433F"/>
    <w:rsid w:val="00B95084"/>
    <w:rsid w:val="00BA280F"/>
    <w:rsid w:val="00BA423A"/>
    <w:rsid w:val="00BA5E18"/>
    <w:rsid w:val="00BA7E37"/>
    <w:rsid w:val="00BB0985"/>
    <w:rsid w:val="00BB1060"/>
    <w:rsid w:val="00BB178A"/>
    <w:rsid w:val="00BB205B"/>
    <w:rsid w:val="00BB217F"/>
    <w:rsid w:val="00BB2E34"/>
    <w:rsid w:val="00BB40FD"/>
    <w:rsid w:val="00BB68BF"/>
    <w:rsid w:val="00BC2EFE"/>
    <w:rsid w:val="00BC30C4"/>
    <w:rsid w:val="00BC56D6"/>
    <w:rsid w:val="00BC7214"/>
    <w:rsid w:val="00BD3519"/>
    <w:rsid w:val="00BD3A87"/>
    <w:rsid w:val="00BD64F2"/>
    <w:rsid w:val="00BD7A53"/>
    <w:rsid w:val="00BE0455"/>
    <w:rsid w:val="00BE090A"/>
    <w:rsid w:val="00BE3ABB"/>
    <w:rsid w:val="00BE504F"/>
    <w:rsid w:val="00BE55AD"/>
    <w:rsid w:val="00BE6ECE"/>
    <w:rsid w:val="00BE7A74"/>
    <w:rsid w:val="00BF5B74"/>
    <w:rsid w:val="00C03739"/>
    <w:rsid w:val="00C05112"/>
    <w:rsid w:val="00C07A34"/>
    <w:rsid w:val="00C10B04"/>
    <w:rsid w:val="00C1507F"/>
    <w:rsid w:val="00C16617"/>
    <w:rsid w:val="00C1661C"/>
    <w:rsid w:val="00C16F09"/>
    <w:rsid w:val="00C16F27"/>
    <w:rsid w:val="00C2017F"/>
    <w:rsid w:val="00C20251"/>
    <w:rsid w:val="00C21108"/>
    <w:rsid w:val="00C237F1"/>
    <w:rsid w:val="00C23917"/>
    <w:rsid w:val="00C31702"/>
    <w:rsid w:val="00C37AB0"/>
    <w:rsid w:val="00C41629"/>
    <w:rsid w:val="00C41C4E"/>
    <w:rsid w:val="00C44DC9"/>
    <w:rsid w:val="00C46977"/>
    <w:rsid w:val="00C47CC1"/>
    <w:rsid w:val="00C50DE7"/>
    <w:rsid w:val="00C52CEA"/>
    <w:rsid w:val="00C52FC1"/>
    <w:rsid w:val="00C53F44"/>
    <w:rsid w:val="00C573C7"/>
    <w:rsid w:val="00C576FB"/>
    <w:rsid w:val="00C611ED"/>
    <w:rsid w:val="00C6151E"/>
    <w:rsid w:val="00C63593"/>
    <w:rsid w:val="00C63965"/>
    <w:rsid w:val="00C66754"/>
    <w:rsid w:val="00C66885"/>
    <w:rsid w:val="00C67869"/>
    <w:rsid w:val="00C70367"/>
    <w:rsid w:val="00C70C59"/>
    <w:rsid w:val="00C71705"/>
    <w:rsid w:val="00C73ADB"/>
    <w:rsid w:val="00C77101"/>
    <w:rsid w:val="00C80427"/>
    <w:rsid w:val="00C81B79"/>
    <w:rsid w:val="00C83EEE"/>
    <w:rsid w:val="00C8481C"/>
    <w:rsid w:val="00C8518B"/>
    <w:rsid w:val="00C8691F"/>
    <w:rsid w:val="00C90C03"/>
    <w:rsid w:val="00C90DD8"/>
    <w:rsid w:val="00C92C08"/>
    <w:rsid w:val="00C93A0A"/>
    <w:rsid w:val="00C9649E"/>
    <w:rsid w:val="00C96A1C"/>
    <w:rsid w:val="00C97020"/>
    <w:rsid w:val="00C977CF"/>
    <w:rsid w:val="00CA6A59"/>
    <w:rsid w:val="00CA6D00"/>
    <w:rsid w:val="00CA7DBB"/>
    <w:rsid w:val="00CB19A9"/>
    <w:rsid w:val="00CB5F05"/>
    <w:rsid w:val="00CC26B0"/>
    <w:rsid w:val="00CC364B"/>
    <w:rsid w:val="00CC46F2"/>
    <w:rsid w:val="00CC54E1"/>
    <w:rsid w:val="00CD013E"/>
    <w:rsid w:val="00CD4361"/>
    <w:rsid w:val="00CD483D"/>
    <w:rsid w:val="00CD58E5"/>
    <w:rsid w:val="00CD6744"/>
    <w:rsid w:val="00CD724F"/>
    <w:rsid w:val="00CE307E"/>
    <w:rsid w:val="00CE4B39"/>
    <w:rsid w:val="00CE59A3"/>
    <w:rsid w:val="00CE5EDC"/>
    <w:rsid w:val="00CE697F"/>
    <w:rsid w:val="00CF1592"/>
    <w:rsid w:val="00CF236D"/>
    <w:rsid w:val="00CF4E89"/>
    <w:rsid w:val="00CF653D"/>
    <w:rsid w:val="00D02027"/>
    <w:rsid w:val="00D06C57"/>
    <w:rsid w:val="00D1577D"/>
    <w:rsid w:val="00D16F42"/>
    <w:rsid w:val="00D23B2B"/>
    <w:rsid w:val="00D240FA"/>
    <w:rsid w:val="00D250CC"/>
    <w:rsid w:val="00D27740"/>
    <w:rsid w:val="00D30A75"/>
    <w:rsid w:val="00D31B27"/>
    <w:rsid w:val="00D34891"/>
    <w:rsid w:val="00D35B51"/>
    <w:rsid w:val="00D367E9"/>
    <w:rsid w:val="00D36DC9"/>
    <w:rsid w:val="00D44F37"/>
    <w:rsid w:val="00D451E4"/>
    <w:rsid w:val="00D468B1"/>
    <w:rsid w:val="00D47A53"/>
    <w:rsid w:val="00D512E0"/>
    <w:rsid w:val="00D51712"/>
    <w:rsid w:val="00D5472A"/>
    <w:rsid w:val="00D56C89"/>
    <w:rsid w:val="00D607C9"/>
    <w:rsid w:val="00D62194"/>
    <w:rsid w:val="00D631FA"/>
    <w:rsid w:val="00D642D1"/>
    <w:rsid w:val="00D65D01"/>
    <w:rsid w:val="00D71500"/>
    <w:rsid w:val="00D71884"/>
    <w:rsid w:val="00D72139"/>
    <w:rsid w:val="00D73B97"/>
    <w:rsid w:val="00D744E4"/>
    <w:rsid w:val="00D747EB"/>
    <w:rsid w:val="00D75C7C"/>
    <w:rsid w:val="00D80FF2"/>
    <w:rsid w:val="00D81CBD"/>
    <w:rsid w:val="00D84257"/>
    <w:rsid w:val="00D86C06"/>
    <w:rsid w:val="00D874C5"/>
    <w:rsid w:val="00D876B7"/>
    <w:rsid w:val="00D9419C"/>
    <w:rsid w:val="00D9560A"/>
    <w:rsid w:val="00D956F8"/>
    <w:rsid w:val="00D95E5A"/>
    <w:rsid w:val="00DA1F1D"/>
    <w:rsid w:val="00DA463A"/>
    <w:rsid w:val="00DA5010"/>
    <w:rsid w:val="00DA7536"/>
    <w:rsid w:val="00DB0345"/>
    <w:rsid w:val="00DB0F3D"/>
    <w:rsid w:val="00DB1C5A"/>
    <w:rsid w:val="00DB3AE4"/>
    <w:rsid w:val="00DB3FF6"/>
    <w:rsid w:val="00DB4050"/>
    <w:rsid w:val="00DB6BE7"/>
    <w:rsid w:val="00DC1DDF"/>
    <w:rsid w:val="00DC3068"/>
    <w:rsid w:val="00DC38F0"/>
    <w:rsid w:val="00DC3C74"/>
    <w:rsid w:val="00DC4C35"/>
    <w:rsid w:val="00DC6DA2"/>
    <w:rsid w:val="00DD1ABF"/>
    <w:rsid w:val="00DD25EA"/>
    <w:rsid w:val="00DE19DE"/>
    <w:rsid w:val="00DE19F4"/>
    <w:rsid w:val="00DE5D36"/>
    <w:rsid w:val="00DF0BA7"/>
    <w:rsid w:val="00DF2503"/>
    <w:rsid w:val="00DF3B4F"/>
    <w:rsid w:val="00DF54DB"/>
    <w:rsid w:val="00DF6546"/>
    <w:rsid w:val="00DF6B38"/>
    <w:rsid w:val="00E023CE"/>
    <w:rsid w:val="00E02743"/>
    <w:rsid w:val="00E02A63"/>
    <w:rsid w:val="00E1490E"/>
    <w:rsid w:val="00E17692"/>
    <w:rsid w:val="00E20DDC"/>
    <w:rsid w:val="00E2399C"/>
    <w:rsid w:val="00E25FF8"/>
    <w:rsid w:val="00E27462"/>
    <w:rsid w:val="00E27987"/>
    <w:rsid w:val="00E324A1"/>
    <w:rsid w:val="00E353D0"/>
    <w:rsid w:val="00E3650B"/>
    <w:rsid w:val="00E370A8"/>
    <w:rsid w:val="00E43420"/>
    <w:rsid w:val="00E434BF"/>
    <w:rsid w:val="00E51962"/>
    <w:rsid w:val="00E56C69"/>
    <w:rsid w:val="00E5743A"/>
    <w:rsid w:val="00E57989"/>
    <w:rsid w:val="00E57BC2"/>
    <w:rsid w:val="00E61566"/>
    <w:rsid w:val="00E61738"/>
    <w:rsid w:val="00E6263E"/>
    <w:rsid w:val="00E626DA"/>
    <w:rsid w:val="00E65174"/>
    <w:rsid w:val="00E70156"/>
    <w:rsid w:val="00E72D37"/>
    <w:rsid w:val="00E734D9"/>
    <w:rsid w:val="00E73F45"/>
    <w:rsid w:val="00E74A05"/>
    <w:rsid w:val="00E74E68"/>
    <w:rsid w:val="00E803F2"/>
    <w:rsid w:val="00E832B5"/>
    <w:rsid w:val="00E83457"/>
    <w:rsid w:val="00E914AF"/>
    <w:rsid w:val="00E91635"/>
    <w:rsid w:val="00E929CA"/>
    <w:rsid w:val="00E92B20"/>
    <w:rsid w:val="00E9371B"/>
    <w:rsid w:val="00E96DB9"/>
    <w:rsid w:val="00EA0177"/>
    <w:rsid w:val="00EA0F22"/>
    <w:rsid w:val="00EA1DB9"/>
    <w:rsid w:val="00EA4D79"/>
    <w:rsid w:val="00EA537D"/>
    <w:rsid w:val="00EA6333"/>
    <w:rsid w:val="00EA701F"/>
    <w:rsid w:val="00EB17D5"/>
    <w:rsid w:val="00EB4972"/>
    <w:rsid w:val="00EB53B3"/>
    <w:rsid w:val="00EB6A0F"/>
    <w:rsid w:val="00EB6CDF"/>
    <w:rsid w:val="00EC5A55"/>
    <w:rsid w:val="00ED09D6"/>
    <w:rsid w:val="00ED38DA"/>
    <w:rsid w:val="00ED446D"/>
    <w:rsid w:val="00ED4819"/>
    <w:rsid w:val="00ED6398"/>
    <w:rsid w:val="00ED714D"/>
    <w:rsid w:val="00EE1E19"/>
    <w:rsid w:val="00EE20BB"/>
    <w:rsid w:val="00EE27F9"/>
    <w:rsid w:val="00EE34D6"/>
    <w:rsid w:val="00EE3BE4"/>
    <w:rsid w:val="00EE79D1"/>
    <w:rsid w:val="00EE7E33"/>
    <w:rsid w:val="00EF22F5"/>
    <w:rsid w:val="00EF56DA"/>
    <w:rsid w:val="00EF583D"/>
    <w:rsid w:val="00EF61B8"/>
    <w:rsid w:val="00EF6BDD"/>
    <w:rsid w:val="00F00AF8"/>
    <w:rsid w:val="00F0206E"/>
    <w:rsid w:val="00F14DAC"/>
    <w:rsid w:val="00F1530E"/>
    <w:rsid w:val="00F1755A"/>
    <w:rsid w:val="00F20AE7"/>
    <w:rsid w:val="00F20BC3"/>
    <w:rsid w:val="00F24788"/>
    <w:rsid w:val="00F25BF1"/>
    <w:rsid w:val="00F263B4"/>
    <w:rsid w:val="00F303EE"/>
    <w:rsid w:val="00F30E20"/>
    <w:rsid w:val="00F31F5F"/>
    <w:rsid w:val="00F32071"/>
    <w:rsid w:val="00F328EE"/>
    <w:rsid w:val="00F33AB5"/>
    <w:rsid w:val="00F34E16"/>
    <w:rsid w:val="00F463BC"/>
    <w:rsid w:val="00F46BDF"/>
    <w:rsid w:val="00F46C40"/>
    <w:rsid w:val="00F479A1"/>
    <w:rsid w:val="00F50A4B"/>
    <w:rsid w:val="00F55644"/>
    <w:rsid w:val="00F5616B"/>
    <w:rsid w:val="00F606FC"/>
    <w:rsid w:val="00F61DBD"/>
    <w:rsid w:val="00F639DF"/>
    <w:rsid w:val="00F74C79"/>
    <w:rsid w:val="00F77A7F"/>
    <w:rsid w:val="00F873C0"/>
    <w:rsid w:val="00FA01BA"/>
    <w:rsid w:val="00FA13DE"/>
    <w:rsid w:val="00FA379D"/>
    <w:rsid w:val="00FA4376"/>
    <w:rsid w:val="00FA5A30"/>
    <w:rsid w:val="00FA6510"/>
    <w:rsid w:val="00FA68B1"/>
    <w:rsid w:val="00FA7FEA"/>
    <w:rsid w:val="00FB40DB"/>
    <w:rsid w:val="00FB4DE1"/>
    <w:rsid w:val="00FB78CD"/>
    <w:rsid w:val="00FC0954"/>
    <w:rsid w:val="00FC5033"/>
    <w:rsid w:val="00FC7CCD"/>
    <w:rsid w:val="00FD3180"/>
    <w:rsid w:val="00FD44C7"/>
    <w:rsid w:val="00FD5BB1"/>
    <w:rsid w:val="00FD683F"/>
    <w:rsid w:val="00FD7040"/>
    <w:rsid w:val="00FD744D"/>
    <w:rsid w:val="00FE38CC"/>
    <w:rsid w:val="00FE3DB5"/>
    <w:rsid w:val="00FE49A8"/>
    <w:rsid w:val="00FE526E"/>
    <w:rsid w:val="00FE58FB"/>
    <w:rsid w:val="00FE5E69"/>
    <w:rsid w:val="00FE6DC0"/>
    <w:rsid w:val="00FF156A"/>
    <w:rsid w:val="00FF19CA"/>
    <w:rsid w:val="00FF260F"/>
    <w:rsid w:val="00FF2BC9"/>
    <w:rsid w:val="00FF2E5B"/>
    <w:rsid w:val="00FF3295"/>
    <w:rsid w:val="00FF654C"/>
    <w:rsid w:val="00FF6EB8"/>
    <w:rsid w:val="00FF7A5B"/>
    <w:rsid w:val="0825EABB"/>
    <w:rsid w:val="2B7800C2"/>
    <w:rsid w:val="35133FE0"/>
    <w:rsid w:val="441A08D4"/>
    <w:rsid w:val="57D95D2A"/>
    <w:rsid w:val="58928D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13BCF9"/>
  <w15:docId w15:val="{24E841BB-6A41-4206-BD26-BD8B95B5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1592"/>
    <w:pPr>
      <w:spacing w:after="120"/>
    </w:pPr>
    <w:rPr>
      <w:sz w:val="22"/>
    </w:rPr>
  </w:style>
  <w:style w:type="paragraph" w:styleId="Heading1">
    <w:name w:val="heading 1"/>
    <w:basedOn w:val="Normal"/>
    <w:next w:val="Normal"/>
    <w:qFormat/>
    <w:rsid w:val="006B4A30"/>
    <w:pPr>
      <w:keepNext/>
      <w:jc w:val="center"/>
      <w:outlineLvl w:val="0"/>
    </w:pPr>
    <w:rPr>
      <w:b/>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Footnote Text Char1,Footnote Text Char2 Char1 Char1 Char Char,Footnote Text Char3 Char1 Char Char,Footnote Text Char3 Char1 Char2 Char Char Char,Footnote Text Char5,Footnote Text Char5 Char Char,f"/>
    <w:basedOn w:val="Normal"/>
    <w:link w:val="FootnoteTextChar3"/>
    <w:qFormat/>
    <w:rsid w:val="00DC4C35"/>
    <w:rPr>
      <w:sz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DC4C35"/>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num" w:pos="360"/>
        <w:tab w:val="left" w:pos="1440"/>
      </w:tabs>
      <w:spacing w:after="220"/>
    </w:pPr>
    <w:rPr>
      <w:snapToGrid w:val="0"/>
      <w:kern w:val="28"/>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lang w:val="en-US" w:eastAsia="en-US" w:bidi="ar-SA"/>
    </w:rPr>
  </w:style>
  <w:style w:type="character" w:styleId="CommentReference">
    <w:name w:val="annotation reference"/>
    <w:semiHidden/>
    <w:rsid w:val="00D84257"/>
    <w:rPr>
      <w:sz w:val="16"/>
      <w:szCs w:val="16"/>
    </w:rPr>
  </w:style>
  <w:style w:type="paragraph" w:styleId="CommentText">
    <w:name w:val="annotation text"/>
    <w:basedOn w:val="Normal"/>
    <w:semiHidden/>
    <w:rsid w:val="00D84257"/>
    <w:rPr>
      <w:sz w:val="20"/>
    </w:rPr>
  </w:style>
  <w:style w:type="character" w:customStyle="1" w:styleId="FootnoteTextChar3">
    <w:name w:val="Footnote Text Char3"/>
    <w:aliases w:val="Footnote Text Char Char Char,Footnote Text Char Char1,Footnote Text Char1 Char,Footnote Text Char2 Char1 Char1 Char Char Char,Footnote Text Char3 Char1 Char Char Char,Footnote Text Char3 Char1 Char2 Char Char Char Char,f Char1"/>
    <w:link w:val="FootnoteText"/>
    <w:rsid w:val="00245D07"/>
  </w:style>
  <w:style w:type="character" w:customStyle="1" w:styleId="FootnoteTextChar2">
    <w:name w:val="Footnote Text Char2"/>
    <w:aliases w:val="Footnote Text Char2 Char1 Char1 Char Char40 Char,Footnote Text Char2 Char4 Char,Footnote Text Char3 Char1 Char2,Footnote Text Char3 Char1 Char2 Char Char,Footnote Text Char5 Char,Footnote Text Char5 Char Char Char1"/>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 Char Char39,Footnote Text Char2 Char1 Char1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2 Char Char Char1,Footnote Text Char Char Char3,Footnote Text Char1 Char2 Char Char Char2 Char Char,Footnote Text Char1 Char2 Char Char1,Footnote Text Char3 Char Char Char Char1"/>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spacing w:after="240"/>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rsid w:val="006732ED"/>
    <w:pPr>
      <w:tabs>
        <w:tab w:val="center" w:pos="4320"/>
        <w:tab w:val="right" w:pos="8640"/>
      </w:tabs>
    </w:pPr>
  </w:style>
  <w:style w:type="character" w:styleId="PageNumber">
    <w:name w:val="page number"/>
    <w:basedOn w:val="DefaultParagraphFont"/>
    <w:rsid w:val="006732ED"/>
  </w:style>
  <w:style w:type="character" w:customStyle="1" w:styleId="EmailStyle35">
    <w:name w:val="EmailStyle35"/>
    <w:semiHidden/>
    <w:rsid w:val="000A0D15"/>
    <w:rPr>
      <w:rFonts w:ascii="Times New Roman" w:hAnsi="Times New Roman" w:cs="Times New Roman"/>
      <w:b w:val="0"/>
      <w:bCs w:val="0"/>
      <w:i w:val="0"/>
      <w:iCs w:val="0"/>
      <w:strike w:val="0"/>
      <w:color w:val="auto"/>
      <w:sz w:val="24"/>
      <w:szCs w:val="24"/>
      <w:u w:val="none"/>
    </w:rPr>
  </w:style>
  <w:style w:type="paragraph" w:styleId="CommentSubject">
    <w:name w:val="annotation subject"/>
    <w:basedOn w:val="CommentText"/>
    <w:next w:val="CommentText"/>
    <w:semiHidden/>
    <w:rsid w:val="00D84257"/>
    <w:rPr>
      <w:b/>
      <w:bCs/>
    </w:rPr>
  </w:style>
  <w:style w:type="paragraph" w:customStyle="1" w:styleId="StyleLeft025">
    <w:name w:val="Style Left:  0.25&quot;"/>
    <w:basedOn w:val="Normal"/>
    <w:rsid w:val="005B04C2"/>
    <w:pPr>
      <w:ind w:left="360"/>
    </w:pPr>
  </w:style>
  <w:style w:type="character" w:customStyle="1" w:styleId="FootnoteTextCharChar2">
    <w:name w:val="Footnote Text Char Char2"/>
    <w:semiHidden/>
    <w:locked/>
    <w:rsid w:val="00AF2228"/>
    <w:rPr>
      <w:snapToGrid w:val="0"/>
      <w:kern w:val="28"/>
      <w:lang w:val="en-US" w:eastAsia="en-US" w:bidi="ar-SA"/>
    </w:rPr>
  </w:style>
  <w:style w:type="paragraph" w:styleId="BodyText">
    <w:name w:val="Body Text"/>
    <w:basedOn w:val="Normal"/>
    <w:rsid w:val="007F22BC"/>
    <w:pPr>
      <w:widowControl w:val="0"/>
      <w:tabs>
        <w:tab w:val="left" w:pos="-720"/>
      </w:tabs>
      <w:suppressAutoHyphens/>
      <w:spacing w:after="0"/>
      <w:jc w:val="both"/>
    </w:pPr>
    <w:rPr>
      <w:spacing w:val="-3"/>
      <w:sz w:val="24"/>
    </w:rPr>
  </w:style>
  <w:style w:type="paragraph" w:styleId="ListParagraph">
    <w:name w:val="List Paragraph"/>
    <w:basedOn w:val="Normal"/>
    <w:uiPriority w:val="34"/>
    <w:qFormat/>
    <w:rsid w:val="00B25293"/>
    <w:pPr>
      <w:ind w:left="720"/>
    </w:pPr>
  </w:style>
  <w:style w:type="paragraph" w:styleId="Revision">
    <w:name w:val="Revision"/>
    <w:hidden/>
    <w:uiPriority w:val="99"/>
    <w:semiHidden/>
    <w:rsid w:val="00002257"/>
    <w:rPr>
      <w:sz w:val="22"/>
    </w:rPr>
  </w:style>
  <w:style w:type="character" w:customStyle="1" w:styleId="ALTSFOOTNOTEChar1">
    <w:name w:val="ALTS FOOTNOTE Char1"/>
    <w:aliases w:val="ALTS FOOTNOTE Char Char,Footnote Text Char Char Char Char,Footnote Text Char Char Char Char Char Char Char,Footnote Text Char1 Char Char,Footnote Text Char1 Char1 Char Char Char Char,f Char,fn  Char,fn Char Char,fn Char1,fn Char2"/>
    <w:basedOn w:val="DefaultParagraphFont"/>
    <w:locked/>
    <w:rsid w:val="00DC4C35"/>
  </w:style>
  <w:style w:type="character" w:customStyle="1" w:styleId="cf01">
    <w:name w:val="cf01"/>
    <w:basedOn w:val="DefaultParagraphFont"/>
    <w:rsid w:val="00554E1B"/>
    <w:rPr>
      <w:rFonts w:ascii="Segoe UI" w:hAnsi="Segoe UI" w:cs="Segoe UI" w:hint="default"/>
      <w:sz w:val="18"/>
      <w:szCs w:val="18"/>
    </w:rPr>
  </w:style>
  <w:style w:type="character" w:customStyle="1" w:styleId="cf11">
    <w:name w:val="cf11"/>
    <w:basedOn w:val="DefaultParagraphFont"/>
    <w:rsid w:val="00554E1B"/>
    <w:rPr>
      <w:rFonts w:ascii="Segoe UI" w:hAnsi="Segoe UI" w:cs="Segoe UI" w:hint="default"/>
      <w:sz w:val="18"/>
      <w:szCs w:val="18"/>
      <w:shd w:val="clear" w:color="auto" w:fill="FFFFFF"/>
    </w:rPr>
  </w:style>
  <w:style w:type="character" w:styleId="Emphasis">
    <w:name w:val="Emphasis"/>
    <w:uiPriority w:val="20"/>
    <w:qFormat/>
    <w:rsid w:val="00756E57"/>
    <w:rPr>
      <w:i/>
      <w:iCs/>
    </w:rPr>
  </w:style>
  <w:style w:type="character" w:customStyle="1" w:styleId="ParaNumCharChar1">
    <w:name w:val="ParaNum Char Char1"/>
    <w:locked/>
    <w:rsid w:val="00EF61B8"/>
    <w:rPr>
      <w:snapToGrid w:val="0"/>
      <w:kern w:val="28"/>
      <w:sz w:val="22"/>
    </w:rPr>
  </w:style>
  <w:style w:type="paragraph" w:styleId="NormalWeb">
    <w:name w:val="Normal (Web)"/>
    <w:basedOn w:val="Normal"/>
    <w:rsid w:val="005341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0F221-7A13-485A-B64D-C4E9500E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2331</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In the Notice released March 10, 2004,  the Federal Communications Commission (“Commission”) asked, among other things, about</vt:lpstr>
    </vt:vector>
  </TitlesOfParts>
  <Company>Hewlett-Packard Company</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Notice released March 10, 2004,  the Federal Communications Commission (“Commission”) asked, among other things, about</dc:title>
  <dc:creator>CherylCal</dc:creator>
  <cp:lastModifiedBy>Nicole Ongele</cp:lastModifiedBy>
  <cp:revision>2</cp:revision>
  <cp:lastPrinted>2014-03-05T20:26:00Z</cp:lastPrinted>
  <dcterms:created xsi:type="dcterms:W3CDTF">2026-02-04T16:42:00Z</dcterms:created>
  <dcterms:modified xsi:type="dcterms:W3CDTF">2026-02-04T16:42:00Z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4AAAyjQjm0EOGgKHoL5/3JglPhRJEYyUnlD4znVO9tk6jEn1po0sBEWV/g==</vt:lpwstr>
  </property>
  <property fmtid="{D5CDD505-2E9C-101B-9397-08002B2CF9AE}" pid="3" name="MAIL_MSG_ID1">
    <vt:lpwstr>oFAAspTNh41gn7CF9Rh67/upkOxq9QXAaBrlzKlVN4D8N5pzHwAPS3uTwI0HSpbb/d65a8mLqtQHEcs3
IscGeaogYfxRko/TmShF6g+F8asCFCxsK0ZeWBTFzhh3Bt05BhHyIquWTu12OhmtpAhwh+lvaZZN
Jh4wRfRrYrFUyNojvIAKE++sCVcqBAn7hKziFDoi/c9gkqhVqno24Pp5Kmebc0cHGhXaWpiLZ1BB
4DYMhDY0hdeb/N5CE</vt:lpwstr>
  </property>
  <property fmtid="{D5CDD505-2E9C-101B-9397-08002B2CF9AE}" pid="4" name="MAIL_MSG_ID2">
    <vt:lpwstr>VLDcnk9VUTxXeJsfQzcAeksTyPtRsOl7iT2CccNuW9DmNTk07Q/j0iCdUsZ
HdVh7EAi44Bx87lywHNI0+yMQ7qlcoqsNgFbY906pHx/1TR3</vt:lpwstr>
  </property>
  <property fmtid="{D5CDD505-2E9C-101B-9397-08002B2CF9AE}" pid="5" name="RESPONSE_SENDER_NAME">
    <vt:lpwstr>sAAAE9kkUq3pEoIjkcWR9SlPPeSjChH+LQjOjpqYbvUMUDk=</vt:lpwstr>
  </property>
  <property fmtid="{D5CDD505-2E9C-101B-9397-08002B2CF9AE}" pid="6" name="_NewReviewCycle">
    <vt:lpwstr/>
  </property>
</Properties>
</file>