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6B130C" w14:paraId="785B000F" w14:textId="44A4B260">
      <w:r>
        <w:rPr>
          <w:noProof/>
          <w:sz w:val="22"/>
          <w:szCs w:val="22"/>
          <w14:ligatures w14:val="none"/>
        </w:rPr>
        <w:drawing>
          <wp:inline distT="0" distB="0" distL="0" distR="0">
            <wp:extent cx="9008236" cy="3444496"/>
            <wp:effectExtent l="635" t="0" r="3175" b="3175"/>
            <wp:docPr id="645156742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56742" name="Picture 1" descr="Graphical user interface, applic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57613" cy="346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AA"/>
    <w:rsid w:val="006B130C"/>
    <w:rsid w:val="008621FF"/>
    <w:rsid w:val="00A57A86"/>
    <w:rsid w:val="00FF3C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693194"/>
  <w15:chartTrackingRefBased/>
  <w15:docId w15:val="{8C0AD45D-539B-494B-BE5C-02F0C98C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cid:image001.png@01DCAB21.562AD3B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Culligan, Sarah A</dc:creator>
  <cp:lastModifiedBy>Culligan, Sarah A</cp:lastModifiedBy>
  <cp:revision>1</cp:revision>
  <dcterms:created xsi:type="dcterms:W3CDTF">2026-03-03T20:25:00Z</dcterms:created>
  <dcterms:modified xsi:type="dcterms:W3CDTF">2026-03-03T20:26:00Z</dcterms:modified>
</cp:coreProperties>
</file>