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6FF0" w:rsidRPr="00B67275" w:rsidP="000A4553" w14:paraId="114E8A44" w14:textId="73A13A00">
      <w:pPr>
        <w:pStyle w:val="Title"/>
      </w:pPr>
      <w:r w:rsidRPr="00B6185F">
        <w:t>Department of Transportation</w:t>
      </w:r>
    </w:p>
    <w:p w:rsidR="00586FF0" w:rsidRPr="00653B74" w:rsidP="000A4553" w14:paraId="6375059A" w14:textId="1A36E6A8">
      <w:pPr>
        <w:pStyle w:val="Title"/>
      </w:pPr>
      <w:r w:rsidRPr="00653B74">
        <w:t>SUPPORTING STATEMENT</w:t>
      </w:r>
    </w:p>
    <w:p w:rsidR="00586FF0" w:rsidRPr="00B6185F" w:rsidP="000A4553" w14:paraId="1B64CEF9" w14:textId="77777777">
      <w:pPr>
        <w:pStyle w:val="Title"/>
      </w:pPr>
      <w:bookmarkStart w:id="0" w:name="_Hlk97910186"/>
      <w:r w:rsidRPr="00B6185F">
        <w:t>REPORTING REQUIREMENTS FOR DISABILITY-RELATED COMPLAINTS</w:t>
      </w:r>
    </w:p>
    <w:bookmarkEnd w:id="0"/>
    <w:p w:rsidR="00586FF0" w:rsidRPr="00B6185F" w:rsidP="000A4553" w14:paraId="0564DAC3" w14:textId="77777777">
      <w:pPr>
        <w:pStyle w:val="Title"/>
        <w:rPr>
          <w:b/>
        </w:rPr>
      </w:pPr>
      <w:r w:rsidRPr="00B6185F">
        <w:t>OMB Control No. 2105-0551</w:t>
      </w:r>
    </w:p>
    <w:p w:rsidR="002D6D98" w:rsidP="000A4553" w14:paraId="03283FC0" w14:textId="5B1909C9">
      <w:pPr>
        <w:pStyle w:val="Title"/>
        <w:rPr>
          <w:sz w:val="26"/>
          <w:szCs w:val="26"/>
        </w:rPr>
      </w:pPr>
      <w:r>
        <w:rPr>
          <w:sz w:val="26"/>
          <w:szCs w:val="26"/>
        </w:rPr>
        <w:t xml:space="preserve">January </w:t>
      </w:r>
      <w:r w:rsidR="006D7E3B">
        <w:rPr>
          <w:sz w:val="26"/>
          <w:szCs w:val="26"/>
        </w:rPr>
        <w:t>30</w:t>
      </w:r>
      <w:r>
        <w:rPr>
          <w:sz w:val="26"/>
          <w:szCs w:val="26"/>
        </w:rPr>
        <w:t>, 2026</w:t>
      </w:r>
    </w:p>
    <w:p w:rsidR="005D102C" w:rsidRPr="00681C23" w:rsidP="00136DDE" w14:paraId="4D7562F5" w14:textId="6ED18FDD">
      <w:pPr>
        <w:pStyle w:val="Heading1"/>
      </w:pPr>
      <w:r w:rsidRPr="00681C23">
        <w:t>Summary</w:t>
      </w:r>
    </w:p>
    <w:p w:rsidR="005D102C" w:rsidP="005D102C" w14:paraId="0A307631" w14:textId="4D6E85E0">
      <w:pPr>
        <w:pStyle w:val="ListParagraph"/>
        <w:numPr>
          <w:ilvl w:val="0"/>
          <w:numId w:val="12"/>
        </w:numPr>
        <w:spacing w:line="480" w:lineRule="auto"/>
        <w:rPr>
          <w:sz w:val="26"/>
          <w:szCs w:val="26"/>
        </w:rPr>
      </w:pPr>
      <w:r>
        <w:rPr>
          <w:sz w:val="26"/>
          <w:szCs w:val="26"/>
        </w:rPr>
        <w:t xml:space="preserve">DOT requests </w:t>
      </w:r>
      <w:r w:rsidR="00CB342B">
        <w:rPr>
          <w:sz w:val="26"/>
          <w:szCs w:val="26"/>
        </w:rPr>
        <w:t xml:space="preserve">the Office of Management and Budget’s </w:t>
      </w:r>
      <w:r w:rsidR="009039AC">
        <w:rPr>
          <w:sz w:val="26"/>
          <w:szCs w:val="26"/>
        </w:rPr>
        <w:t xml:space="preserve">(OMB) </w:t>
      </w:r>
      <w:r w:rsidR="002B70B5">
        <w:rPr>
          <w:sz w:val="26"/>
          <w:szCs w:val="26"/>
        </w:rPr>
        <w:t xml:space="preserve">renewal </w:t>
      </w:r>
      <w:r w:rsidR="00CB342B">
        <w:rPr>
          <w:sz w:val="26"/>
          <w:szCs w:val="26"/>
        </w:rPr>
        <w:t xml:space="preserve">for three years </w:t>
      </w:r>
      <w:r>
        <w:rPr>
          <w:sz w:val="26"/>
          <w:szCs w:val="26"/>
        </w:rPr>
        <w:t xml:space="preserve">of </w:t>
      </w:r>
      <w:r w:rsidR="007232F9">
        <w:rPr>
          <w:sz w:val="26"/>
          <w:szCs w:val="26"/>
        </w:rPr>
        <w:t xml:space="preserve">three </w:t>
      </w:r>
      <w:r>
        <w:rPr>
          <w:sz w:val="26"/>
          <w:szCs w:val="26"/>
        </w:rPr>
        <w:t>previously approved information collections</w:t>
      </w:r>
      <w:r w:rsidR="007232F9">
        <w:rPr>
          <w:sz w:val="26"/>
          <w:szCs w:val="26"/>
        </w:rPr>
        <w:t xml:space="preserve"> </w:t>
      </w:r>
      <w:r w:rsidR="00525F48">
        <w:rPr>
          <w:sz w:val="26"/>
          <w:szCs w:val="26"/>
        </w:rPr>
        <w:t>under OMB Control No. 2105-0551 covering airline</w:t>
      </w:r>
      <w:r w:rsidR="007232F9">
        <w:rPr>
          <w:sz w:val="26"/>
          <w:szCs w:val="26"/>
        </w:rPr>
        <w:t xml:space="preserve"> recordkeeping and reporting of information </w:t>
      </w:r>
      <w:r w:rsidR="00525F48">
        <w:rPr>
          <w:sz w:val="26"/>
          <w:szCs w:val="26"/>
        </w:rPr>
        <w:t>about</w:t>
      </w:r>
      <w:r w:rsidR="007232F9">
        <w:rPr>
          <w:sz w:val="26"/>
          <w:szCs w:val="26"/>
        </w:rPr>
        <w:t xml:space="preserve"> disability-related complaints filed by aviation consumers</w:t>
      </w:r>
      <w:r>
        <w:rPr>
          <w:sz w:val="26"/>
          <w:szCs w:val="26"/>
        </w:rPr>
        <w:t>.</w:t>
      </w:r>
      <w:r w:rsidR="00FC10DF">
        <w:rPr>
          <w:sz w:val="26"/>
          <w:szCs w:val="26"/>
        </w:rPr>
        <w:t xml:space="preserve"> </w:t>
      </w:r>
      <w:r w:rsidR="002B70B5">
        <w:rPr>
          <w:sz w:val="26"/>
          <w:szCs w:val="26"/>
        </w:rPr>
        <w:t>The current expiration date for the information collections is January 31, 2026.</w:t>
      </w:r>
    </w:p>
    <w:p w:rsidR="00FC10DF" w:rsidP="005D102C" w14:paraId="702EADE5" w14:textId="31208979">
      <w:pPr>
        <w:pStyle w:val="ListParagraph"/>
        <w:numPr>
          <w:ilvl w:val="0"/>
          <w:numId w:val="12"/>
        </w:numPr>
        <w:spacing w:line="480" w:lineRule="auto"/>
        <w:rPr>
          <w:sz w:val="26"/>
          <w:szCs w:val="26"/>
        </w:rPr>
      </w:pPr>
      <w:r>
        <w:rPr>
          <w:sz w:val="26"/>
          <w:szCs w:val="26"/>
        </w:rPr>
        <w:t xml:space="preserve">The information is required for </w:t>
      </w:r>
      <w:r w:rsidR="006E1AC0">
        <w:rPr>
          <w:sz w:val="26"/>
          <w:szCs w:val="26"/>
        </w:rPr>
        <w:t xml:space="preserve">the U.S. Department of Transportation (the Department or </w:t>
      </w:r>
      <w:r>
        <w:rPr>
          <w:sz w:val="26"/>
          <w:szCs w:val="26"/>
        </w:rPr>
        <w:t>DOT</w:t>
      </w:r>
      <w:r w:rsidR="006E1AC0">
        <w:rPr>
          <w:sz w:val="26"/>
          <w:szCs w:val="26"/>
        </w:rPr>
        <w:t>)</w:t>
      </w:r>
      <w:r>
        <w:rPr>
          <w:sz w:val="26"/>
          <w:szCs w:val="26"/>
        </w:rPr>
        <w:t xml:space="preserve"> to fulfill its statutory obligations to regularly review all complaints received by air carriers alleging discrimination on the basis of disability and report annually to Congress on the results of such review. </w:t>
      </w:r>
    </w:p>
    <w:p w:rsidR="002D6D98" w:rsidRPr="00681C23" w:rsidP="00681C23" w14:paraId="3A224825" w14:textId="1CDBB468">
      <w:pPr>
        <w:pStyle w:val="ListParagraph"/>
        <w:numPr>
          <w:ilvl w:val="0"/>
          <w:numId w:val="12"/>
        </w:numPr>
        <w:shd w:val="clear" w:color="auto" w:fill="FFFFFF" w:themeFill="background1"/>
        <w:spacing w:line="480" w:lineRule="auto"/>
        <w:rPr>
          <w:sz w:val="26"/>
          <w:szCs w:val="26"/>
        </w:rPr>
      </w:pPr>
      <w:r w:rsidRPr="003E0AB8">
        <w:rPr>
          <w:sz w:val="26"/>
          <w:szCs w:val="26"/>
        </w:rPr>
        <w:t xml:space="preserve">This request </w:t>
      </w:r>
      <w:r w:rsidRPr="003E0AB8" w:rsidR="007232F9">
        <w:rPr>
          <w:sz w:val="26"/>
          <w:szCs w:val="26"/>
        </w:rPr>
        <w:t>reflects a</w:t>
      </w:r>
      <w:r w:rsidR="00206A28">
        <w:rPr>
          <w:sz w:val="26"/>
          <w:szCs w:val="26"/>
        </w:rPr>
        <w:t>n approximately</w:t>
      </w:r>
      <w:r w:rsidRPr="003E0AB8">
        <w:rPr>
          <w:sz w:val="26"/>
          <w:szCs w:val="26"/>
        </w:rPr>
        <w:t xml:space="preserve"> </w:t>
      </w:r>
      <w:r w:rsidR="003E0AB8">
        <w:rPr>
          <w:sz w:val="26"/>
          <w:szCs w:val="26"/>
        </w:rPr>
        <w:t>30%</w:t>
      </w:r>
      <w:r w:rsidRPr="003E0AB8" w:rsidR="007232F9">
        <w:rPr>
          <w:sz w:val="26"/>
          <w:szCs w:val="26"/>
        </w:rPr>
        <w:t xml:space="preserve"> </w:t>
      </w:r>
      <w:r w:rsidRPr="003E0AB8" w:rsidR="00402B47">
        <w:rPr>
          <w:sz w:val="26"/>
          <w:szCs w:val="26"/>
        </w:rPr>
        <w:t xml:space="preserve">increase </w:t>
      </w:r>
      <w:r w:rsidRPr="003E0AB8">
        <w:rPr>
          <w:sz w:val="26"/>
          <w:szCs w:val="26"/>
        </w:rPr>
        <w:t xml:space="preserve">in the </w:t>
      </w:r>
      <w:r w:rsidRPr="003E0AB8" w:rsidR="007232F9">
        <w:rPr>
          <w:sz w:val="26"/>
          <w:szCs w:val="26"/>
        </w:rPr>
        <w:t xml:space="preserve">estimated </w:t>
      </w:r>
      <w:r w:rsidRPr="003E0AB8">
        <w:rPr>
          <w:sz w:val="26"/>
          <w:szCs w:val="26"/>
        </w:rPr>
        <w:t>number</w:t>
      </w:r>
      <w:r w:rsidRPr="003E0AB8" w:rsidR="007232F9">
        <w:rPr>
          <w:sz w:val="26"/>
          <w:szCs w:val="26"/>
        </w:rPr>
        <w:t xml:space="preserve"> of annual recurrent burden hours for each collection since OMB last authorized the information collections in </w:t>
      </w:r>
      <w:r w:rsidRPr="00494D58" w:rsidR="003E0AB8">
        <w:rPr>
          <w:sz w:val="26"/>
          <w:szCs w:val="26"/>
        </w:rPr>
        <w:t>2023</w:t>
      </w:r>
      <w:r w:rsidRPr="003E0AB8" w:rsidR="007232F9">
        <w:rPr>
          <w:sz w:val="26"/>
          <w:szCs w:val="26"/>
        </w:rPr>
        <w:t xml:space="preserve">. The </w:t>
      </w:r>
      <w:r w:rsidRPr="003E0AB8" w:rsidR="00402B47">
        <w:rPr>
          <w:sz w:val="26"/>
          <w:szCs w:val="26"/>
        </w:rPr>
        <w:t>increases are</w:t>
      </w:r>
      <w:r w:rsidRPr="003E0AB8" w:rsidR="007232F9">
        <w:rPr>
          <w:sz w:val="26"/>
          <w:szCs w:val="26"/>
        </w:rPr>
        <w:t xml:space="preserve"> not due to a programmatic change, but </w:t>
      </w:r>
      <w:r w:rsidRPr="003E0AB8" w:rsidR="00402B47">
        <w:rPr>
          <w:sz w:val="26"/>
          <w:szCs w:val="26"/>
        </w:rPr>
        <w:t>an increase</w:t>
      </w:r>
      <w:r w:rsidRPr="003E0AB8" w:rsidR="007232F9">
        <w:rPr>
          <w:sz w:val="26"/>
          <w:szCs w:val="26"/>
        </w:rPr>
        <w:t xml:space="preserve"> in the </w:t>
      </w:r>
      <w:r w:rsidRPr="00494D58" w:rsidR="003E0AB8">
        <w:rPr>
          <w:sz w:val="26"/>
          <w:szCs w:val="26"/>
        </w:rPr>
        <w:t xml:space="preserve">number </w:t>
      </w:r>
      <w:r w:rsidRPr="003E0AB8" w:rsidR="000B4CEF">
        <w:rPr>
          <w:sz w:val="26"/>
          <w:szCs w:val="26"/>
        </w:rPr>
        <w:t xml:space="preserve">of </w:t>
      </w:r>
      <w:r w:rsidRPr="003E0AB8" w:rsidR="00525F48">
        <w:rPr>
          <w:sz w:val="26"/>
          <w:szCs w:val="26"/>
        </w:rPr>
        <w:t>consumer complaints</w:t>
      </w:r>
      <w:r w:rsidRPr="003E0AB8" w:rsidR="002E6F38">
        <w:rPr>
          <w:sz w:val="26"/>
          <w:szCs w:val="26"/>
        </w:rPr>
        <w:t xml:space="preserve"> that carriers r</w:t>
      </w:r>
      <w:r w:rsidRPr="003E0AB8" w:rsidR="000B4CEF">
        <w:rPr>
          <w:sz w:val="26"/>
          <w:szCs w:val="26"/>
        </w:rPr>
        <w:t>eported</w:t>
      </w:r>
      <w:r w:rsidRPr="003E0AB8" w:rsidR="00402B47">
        <w:rPr>
          <w:sz w:val="26"/>
          <w:szCs w:val="26"/>
        </w:rPr>
        <w:t xml:space="preserve"> receiving</w:t>
      </w:r>
      <w:r w:rsidRPr="003E0AB8" w:rsidR="002E6F38">
        <w:rPr>
          <w:sz w:val="26"/>
          <w:szCs w:val="26"/>
        </w:rPr>
        <w:t xml:space="preserve"> </w:t>
      </w:r>
      <w:r w:rsidR="003E0AB8">
        <w:rPr>
          <w:sz w:val="26"/>
          <w:szCs w:val="26"/>
        </w:rPr>
        <w:t xml:space="preserve">and processing </w:t>
      </w:r>
      <w:r w:rsidRPr="003E0AB8" w:rsidR="007232F9">
        <w:rPr>
          <w:sz w:val="26"/>
          <w:szCs w:val="26"/>
        </w:rPr>
        <w:t xml:space="preserve">since DOT’s last </w:t>
      </w:r>
      <w:r w:rsidRPr="003E0AB8" w:rsidR="00525F48">
        <w:rPr>
          <w:sz w:val="26"/>
          <w:szCs w:val="26"/>
        </w:rPr>
        <w:t>request</w:t>
      </w:r>
      <w:r w:rsidRPr="003E0AB8" w:rsidR="007232F9">
        <w:rPr>
          <w:sz w:val="26"/>
          <w:szCs w:val="26"/>
        </w:rPr>
        <w:t xml:space="preserve">.  </w:t>
      </w:r>
    </w:p>
    <w:p w:rsidR="002D6D98" w:rsidRPr="00681C23" w:rsidP="00136DDE" w14:paraId="50369167" w14:textId="25731A3E">
      <w:pPr>
        <w:pStyle w:val="Heading1"/>
      </w:pPr>
      <w:r w:rsidRPr="00681C23">
        <w:t>Justification</w:t>
      </w:r>
    </w:p>
    <w:p w:rsidR="000F4A2C" w:rsidP="000F4A2C" w14:paraId="1974BF24" w14:textId="0376C350">
      <w:pPr>
        <w:pStyle w:val="Default"/>
      </w:pPr>
    </w:p>
    <w:p w:rsidR="000F4A2C" w:rsidRPr="00A60ADF" w:rsidP="00136DDE" w14:paraId="2ED59136" w14:textId="22F03208">
      <w:pPr>
        <w:pStyle w:val="Heading2"/>
      </w:pPr>
      <w:r w:rsidRPr="00A60ADF">
        <w:t xml:space="preserve">1. </w:t>
      </w:r>
      <w:r w:rsidRPr="00A60ADF" w:rsidR="002554BC">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F184B" w:rsidRPr="00D509E4" w:rsidP="00D509E4" w14:paraId="25851DEA" w14:textId="0A1806BC">
      <w:pPr>
        <w:pStyle w:val="StyleDefaultAuto"/>
      </w:pPr>
      <w:r w:rsidRPr="37CAC629">
        <w:t>The Air Carrier Access Act (ACAA, 49 U.S.C. § 41705) prohibits discriminatory treatment of persons with disabilities in air transportation.</w:t>
      </w:r>
      <w:r w:rsidR="0040347A">
        <w:t xml:space="preserve"> </w:t>
      </w:r>
      <w:r w:rsidRPr="37CAC629">
        <w:t>The Wendell H. Ford Aviation Investment and Reform Act for the 21</w:t>
      </w:r>
      <w:r w:rsidRPr="37CAC629">
        <w:rPr>
          <w:vertAlign w:val="superscript"/>
        </w:rPr>
        <w:t>st</w:t>
      </w:r>
      <w:r w:rsidRPr="00D509E4">
        <w:t xml:space="preserve"> Century; Pub. L. 106-181 (AIR 21), signed into law on April 5, 2000, requires, among other things, that the Secretary of Transportation “regularly review all complaints received by carriers alleging discrimination on the basis of disability and shall report annually to Congress on the results of such review.”</w:t>
      </w:r>
      <w:r w:rsidRPr="00D509E4" w:rsidR="0040347A">
        <w:t xml:space="preserve"> </w:t>
      </w:r>
      <w:r w:rsidRPr="003C33B8" w:rsidR="002B70B5">
        <w:rPr>
          <w:i/>
          <w:iCs/>
        </w:rPr>
        <w:t>See</w:t>
      </w:r>
      <w:r w:rsidRPr="00D509E4" w:rsidR="002B70B5">
        <w:t xml:space="preserve"> 49 U.S.C. § 41705(c)(3).</w:t>
      </w:r>
      <w:r w:rsidRPr="00D509E4">
        <w:t xml:space="preserve"> </w:t>
      </w:r>
      <w:r w:rsidRPr="00D509E4" w:rsidR="102C27C0">
        <w:t>Fo</w:t>
      </w:r>
      <w:r w:rsidRPr="00D509E4">
        <w:t>r the Department to</w:t>
      </w:r>
      <w:r w:rsidRPr="00D509E4" w:rsidR="2D0D210A">
        <w:t xml:space="preserve"> </w:t>
      </w:r>
      <w:r w:rsidRPr="00D509E4" w:rsidR="04A0080C">
        <w:t>efficiently</w:t>
      </w:r>
      <w:r w:rsidRPr="00D509E4" w:rsidR="2D0D210A">
        <w:t xml:space="preserve"> </w:t>
      </w:r>
      <w:r w:rsidRPr="00D509E4">
        <w:t>review all of the complaints received by carriers</w:t>
      </w:r>
      <w:r w:rsidRPr="00D509E4" w:rsidR="4223AF00">
        <w:t>, it need</w:t>
      </w:r>
      <w:r w:rsidRPr="00D509E4">
        <w:t xml:space="preserve">s is to </w:t>
      </w:r>
      <w:r w:rsidRPr="00D509E4" w:rsidR="003C33B8">
        <w:t>collect disability</w:t>
      </w:r>
      <w:r w:rsidRPr="00D509E4">
        <w:t xml:space="preserve">-related complaint data </w:t>
      </w:r>
      <w:r w:rsidRPr="00D509E4" w:rsidR="42445AC3">
        <w:t xml:space="preserve">from carriers. </w:t>
      </w:r>
    </w:p>
    <w:p w:rsidR="000F4A2C" w:rsidP="00136DDE" w14:paraId="52308E62" w14:textId="6819169B">
      <w:pPr>
        <w:pStyle w:val="Heading2"/>
      </w:pPr>
      <w:r>
        <w:t xml:space="preserve">2. </w:t>
      </w:r>
      <w:r w:rsidRPr="001136DD" w:rsidR="002554BC">
        <w:t xml:space="preserve">Indicate how, by whom, and for what purpose the information is to be used. Except for a new collection, indicate the actual use the agency has made of the information received from the current collection. </w:t>
      </w:r>
    </w:p>
    <w:p w:rsidR="00586FF0" w:rsidRPr="00587CF6" w:rsidP="00D509E4" w14:paraId="7262EBD5" w14:textId="38B731B5">
      <w:pPr>
        <w:pStyle w:val="StyleDefaultAuto"/>
      </w:pPr>
      <w:r w:rsidRPr="00587CF6">
        <w:t>In order to implement the statutory requirements of AIR 21</w:t>
      </w:r>
      <w:r w:rsidR="002B70B5">
        <w:t xml:space="preserve"> </w:t>
      </w:r>
      <w:r w:rsidR="000B4C73">
        <w:t>codified in 49 U.S.C. § 41705(c)(3)</w:t>
      </w:r>
      <w:r w:rsidRPr="00587CF6">
        <w:t>, the Department</w:t>
      </w:r>
      <w:r w:rsidR="000B1C9B">
        <w:t xml:space="preserve"> issued </w:t>
      </w:r>
      <w:r w:rsidR="0074257E">
        <w:t xml:space="preserve">a </w:t>
      </w:r>
      <w:r w:rsidR="000B1C9B">
        <w:t>regulation, 14 CFR 382.157, that require</w:t>
      </w:r>
      <w:r w:rsidR="0074257E">
        <w:t>s</w:t>
      </w:r>
      <w:r w:rsidR="000B1C9B">
        <w:t xml:space="preserve"> </w:t>
      </w:r>
      <w:r w:rsidRPr="00587CF6">
        <w:t xml:space="preserve">U.S. and foreign carriers </w:t>
      </w:r>
      <w:r w:rsidR="00BF7C77">
        <w:t>conduct</w:t>
      </w:r>
      <w:r w:rsidR="00B67EC0">
        <w:t xml:space="preserve">ing </w:t>
      </w:r>
      <w:r w:rsidRPr="00587CF6">
        <w:t xml:space="preserve"> </w:t>
      </w:r>
      <w:r w:rsidR="00BF7C77">
        <w:t>passenger air service</w:t>
      </w:r>
      <w:r w:rsidRPr="00587CF6">
        <w:t xml:space="preserve"> to, from, or within the U.S.</w:t>
      </w:r>
      <w:r w:rsidR="00B67EC0">
        <w:t xml:space="preserve"> </w:t>
      </w:r>
      <w:r w:rsidR="00260824">
        <w:t xml:space="preserve">and </w:t>
      </w:r>
      <w:r w:rsidRPr="00D509E4" w:rsidR="00B67EC0">
        <w:t xml:space="preserve">that have at least one aircraft with a designed seating capacity of more than 60 seats </w:t>
      </w:r>
      <w:r w:rsidRPr="00587CF6">
        <w:t>to record complaints that they receive alleging discrimination on the basis of disability.</w:t>
      </w:r>
      <w:r w:rsidR="00C37475">
        <w:t xml:space="preserve"> </w:t>
      </w:r>
      <w:r w:rsidRPr="00587CF6">
        <w:t>The carriers must also categorize these complaints according to the type of disability and nature of</w:t>
      </w:r>
      <w:r>
        <w:t xml:space="preserve"> the</w:t>
      </w:r>
      <w:r w:rsidRPr="00587CF6">
        <w:t xml:space="preserve"> complaint, prepare a summary report annually of the complaints received during the preceding calendar year, submit the report to the Department’s </w:t>
      </w:r>
      <w:r>
        <w:t>Office of Aviation Consumer Protection</w:t>
      </w:r>
      <w:r w:rsidR="00EF2A2A">
        <w:t xml:space="preserve"> (OACP)</w:t>
      </w:r>
      <w:r w:rsidRPr="00587CF6">
        <w:t xml:space="preserve">, and retain copies of correspondence and records of action taken on the reported complaints for three years. The rule requires carriers to submit their annual report </w:t>
      </w:r>
      <w:r w:rsidR="000B4C73">
        <w:t xml:space="preserve">to the Department </w:t>
      </w:r>
      <w:r w:rsidRPr="00587CF6">
        <w:t xml:space="preserve">each year </w:t>
      </w:r>
      <w:r w:rsidR="000B4C73">
        <w:t>by</w:t>
      </w:r>
      <w:r w:rsidRPr="00587CF6">
        <w:t xml:space="preserve"> the last Monday in January for the prior calendar year.</w:t>
      </w:r>
    </w:p>
    <w:p w:rsidR="00586FF0" w:rsidRPr="00587CF6" w:rsidP="00D509E4" w14:paraId="712056B1" w14:textId="603C0DD2">
      <w:pPr>
        <w:pStyle w:val="StyleDefaultAuto"/>
      </w:pPr>
      <w:r w:rsidRPr="00587CF6">
        <w:t xml:space="preserve">The Department </w:t>
      </w:r>
      <w:r w:rsidR="00B67EC0">
        <w:t xml:space="preserve">has </w:t>
      </w:r>
      <w:r w:rsidRPr="00587CF6">
        <w:t xml:space="preserve">submitted reports to Congress </w:t>
      </w:r>
      <w:r w:rsidR="00B67EC0">
        <w:t>that</w:t>
      </w:r>
      <w:r w:rsidRPr="00587CF6">
        <w:t xml:space="preserve"> contained both a summary and a detailed breakdown of the disability-related complaints that were </w:t>
      </w:r>
      <w:r w:rsidR="00C514A3">
        <w:t>reported to the Department</w:t>
      </w:r>
      <w:r w:rsidRPr="00587CF6">
        <w:t xml:space="preserve"> by the carriers covered by this rule</w:t>
      </w:r>
      <w:r w:rsidR="00B67EC0">
        <w:t>.</w:t>
      </w:r>
      <w:r w:rsidR="00C37475">
        <w:t xml:space="preserve"> </w:t>
      </w:r>
      <w:r w:rsidRPr="00587CF6">
        <w:t xml:space="preserve">The reports have also been placed on </w:t>
      </w:r>
      <w:r w:rsidR="00EF2A2A">
        <w:t>OACP</w:t>
      </w:r>
      <w:r w:rsidRPr="00587CF6">
        <w:t>’s website (</w:t>
      </w:r>
      <w:r w:rsidRPr="00F55629">
        <w:rPr>
          <w:i/>
        </w:rPr>
        <w:t>http://www.dot.gov/airconsumer</w:t>
      </w:r>
      <w:r w:rsidRPr="00D509E4">
        <w:t xml:space="preserve">) so that both consumers and air travel companies can compare the overall disability-related complaint records of individual airlines, including the number of disability complaints filed against particular carriers for specific service problems (e.g. refusal to board without an attendant). </w:t>
      </w:r>
      <w:r w:rsidRPr="00D509E4" w:rsidR="00C37475">
        <w:t>T</w:t>
      </w:r>
      <w:r w:rsidRPr="00D509E4" w:rsidR="00C514A3">
        <w:t>he information reported by airlines</w:t>
      </w:r>
      <w:r w:rsidRPr="00D509E4">
        <w:t xml:space="preserve"> also </w:t>
      </w:r>
      <w:r w:rsidRPr="00D509E4" w:rsidR="00DB3282">
        <w:t xml:space="preserve">may </w:t>
      </w:r>
      <w:r w:rsidRPr="00D509E4">
        <w:t xml:space="preserve">serve as a basis for rulemaking, legislation, and research.  Further, </w:t>
      </w:r>
      <w:r w:rsidRPr="00D509E4" w:rsidR="00C514A3">
        <w:t>OACP</w:t>
      </w:r>
      <w:r w:rsidRPr="00D509E4">
        <w:t xml:space="preserve"> uses the </w:t>
      </w:r>
      <w:r w:rsidRPr="00D509E4" w:rsidR="00C514A3">
        <w:t>information</w:t>
      </w:r>
      <w:r w:rsidRPr="00D509E4">
        <w:t xml:space="preserve"> to track trends or spot areas of concern which </w:t>
      </w:r>
      <w:r w:rsidRPr="00D509E4" w:rsidR="00DB3282">
        <w:t xml:space="preserve">it </w:t>
      </w:r>
      <w:r w:rsidRPr="00D509E4" w:rsidR="00F27B05">
        <w:t>may find</w:t>
      </w:r>
      <w:r w:rsidRPr="00D509E4">
        <w:t xml:space="preserve"> warrant further action.</w:t>
      </w:r>
    </w:p>
    <w:p w:rsidR="000F4A2C" w:rsidP="00136DDE" w14:paraId="2BD32BEB" w14:textId="7005CCD8">
      <w:pPr>
        <w:pStyle w:val="Heading2"/>
      </w:pPr>
      <w:r w:rsidRPr="001136DD">
        <w:t>3.</w:t>
      </w:r>
      <w:r w:rsidR="00827DCB">
        <w:t xml:space="preserve"> </w:t>
      </w:r>
      <w:r w:rsidRPr="001136DD">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B0610" w:rsidRPr="00D509E4" w:rsidP="00D509E4" w14:paraId="37BCE91B" w14:textId="408BC465">
      <w:pPr>
        <w:pStyle w:val="StyleDefaultAuto"/>
      </w:pPr>
      <w:r>
        <w:t>In general, c</w:t>
      </w:r>
      <w:r w:rsidRPr="00761445" w:rsidR="002554BC">
        <w:t xml:space="preserve">arriers submit their data to the Department </w:t>
      </w:r>
      <w:r w:rsidRPr="00813923" w:rsidR="00761445">
        <w:t>electronic</w:t>
      </w:r>
      <w:r w:rsidR="00287AD8">
        <w:t>ally</w:t>
      </w:r>
      <w:r w:rsidR="00CB2936">
        <w:t xml:space="preserve"> using DOT’s modernized </w:t>
      </w:r>
      <w:r w:rsidR="003A19B0">
        <w:t>Aviation Complaint, Enforcement, and Reporting System (ACERS)</w:t>
      </w:r>
      <w:r w:rsidRPr="00761445" w:rsidR="002554BC">
        <w:t xml:space="preserve">. </w:t>
      </w:r>
      <w:r w:rsidRPr="00813923" w:rsidR="00761445">
        <w:t>U</w:t>
      </w:r>
      <w:r w:rsidRPr="00761445" w:rsidR="002554BC">
        <w:t xml:space="preserve">nder limited circumstances, a carrier </w:t>
      </w:r>
      <w:r w:rsidRPr="001D44D9" w:rsidR="00761445">
        <w:t>can</w:t>
      </w:r>
      <w:r w:rsidRPr="00761445" w:rsidR="00761445">
        <w:t xml:space="preserve"> </w:t>
      </w:r>
      <w:r w:rsidRPr="00761445" w:rsidR="002554BC">
        <w:t xml:space="preserve">be permitted to submit </w:t>
      </w:r>
      <w:r w:rsidRPr="00813923" w:rsidR="00761445">
        <w:t>a</w:t>
      </w:r>
      <w:r w:rsidRPr="00761445" w:rsidR="002554BC">
        <w:t xml:space="preserve"> copy</w:t>
      </w:r>
      <w:r w:rsidRPr="00813923" w:rsidR="00761445">
        <w:t xml:space="preserve"> </w:t>
      </w:r>
      <w:r w:rsidR="009C27DB">
        <w:t>by another means approved by the Department, such as via email</w:t>
      </w:r>
      <w:r w:rsidRPr="00813923" w:rsidR="00761445">
        <w:t>,</w:t>
      </w:r>
      <w:r w:rsidRPr="00761445" w:rsidR="002554BC">
        <w:t xml:space="preserve"> if </w:t>
      </w:r>
      <w:r w:rsidR="009C27DB">
        <w:t>the carrier</w:t>
      </w:r>
      <w:r w:rsidRPr="00761445" w:rsidR="009C27DB">
        <w:t xml:space="preserve"> </w:t>
      </w:r>
      <w:r w:rsidRPr="00761445" w:rsidR="002554BC">
        <w:t>can demonstrate hardship.</w:t>
      </w:r>
      <w:r w:rsidRPr="00587CF6" w:rsidR="002554BC">
        <w:t xml:space="preserve"> </w:t>
      </w:r>
    </w:p>
    <w:p w:rsidR="000F4A2C" w:rsidP="00136DDE" w14:paraId="5F489E27" w14:textId="005693AF">
      <w:pPr>
        <w:pStyle w:val="Heading2"/>
      </w:pPr>
      <w:r w:rsidRPr="001136DD">
        <w:t xml:space="preserve">4. Describe efforts to identify duplication. Show specifically why any similar information already available cannot be used or modified for use for the purposes described in Item 2 above. </w:t>
      </w:r>
    </w:p>
    <w:p w:rsidR="00716D30" w:rsidRPr="00D509E4" w:rsidP="00D509E4" w14:paraId="4AFF8B4B" w14:textId="60AF8C5F">
      <w:pPr>
        <w:pStyle w:val="NormalWeb"/>
      </w:pPr>
      <w:r w:rsidRPr="00587CF6">
        <w:t>There is no similar information accumulated that could be used or modified for the purpose described in the answer for question 2 detailed above.</w:t>
      </w:r>
    </w:p>
    <w:p w:rsidR="000F4A2C" w:rsidP="00136DDE" w14:paraId="7FE81874" w14:textId="53115D94">
      <w:pPr>
        <w:pStyle w:val="Heading2"/>
      </w:pPr>
      <w:r w:rsidRPr="00716D30">
        <w:t xml:space="preserve">5. If the collection of information impacts small businesses or other small entities, describe any methods used to minimize burden. </w:t>
      </w:r>
    </w:p>
    <w:p w:rsidR="00716D30" w:rsidRPr="00D509E4" w:rsidP="00D509E4" w14:paraId="52163A8F" w14:textId="61E0CB05">
      <w:pPr>
        <w:pStyle w:val="StyleDefaultAuto"/>
      </w:pPr>
      <w:r w:rsidRPr="00587CF6">
        <w:t>The Department</w:t>
      </w:r>
      <w:r w:rsidR="00DB232E">
        <w:t>’s</w:t>
      </w:r>
      <w:r w:rsidRPr="00587CF6">
        <w:t xml:space="preserve"> rule does not impact a substantial number of small businesses or other small entities. A direct or foreign carrier is a small business if it provides air transportation only with small aircraft, </w:t>
      </w:r>
      <w:r w:rsidRPr="00A26290">
        <w:rPr>
          <w:i/>
        </w:rPr>
        <w:t>i.e.</w:t>
      </w:r>
      <w:r w:rsidRPr="00D509E4">
        <w:t xml:space="preserve"> aircraft designed to have a maximum capacity of not more than 60 seats or a maximum payload capacity of 18,000 pounds. The rule is applicable to foreign and domestic carriers that utilize aircraft that have a design capacity of more than 60 passengers.</w:t>
      </w:r>
    </w:p>
    <w:p w:rsidR="000F4A2C" w:rsidP="007A7D64" w14:paraId="05FF15A0" w14:textId="438E87A3">
      <w:pPr>
        <w:pStyle w:val="Heading2"/>
      </w:pPr>
      <w:r w:rsidRPr="00716D30">
        <w:t xml:space="preserve">6. Describe the consequence to Federal program or policy activities if the collection is not conducted or is conducted less frequently, as well as any technical or legal obstacles to reducing burden. </w:t>
      </w:r>
    </w:p>
    <w:p w:rsidR="00DB232E" w:rsidRPr="00587CF6" w:rsidP="00D509E4" w14:paraId="350F7397" w14:textId="351A6D2D">
      <w:pPr>
        <w:pStyle w:val="StyleDefaultAuto"/>
      </w:pPr>
      <w:r w:rsidRPr="00587CF6">
        <w:t>If the collection is not completed</w:t>
      </w:r>
      <w:r w:rsidR="00F56814">
        <w:t>,</w:t>
      </w:r>
      <w:r w:rsidRPr="00587CF6">
        <w:t xml:space="preserve"> the </w:t>
      </w:r>
      <w:r>
        <w:t>Department</w:t>
      </w:r>
      <w:r w:rsidRPr="00587CF6">
        <w:t xml:space="preserve"> will be unable to comply with the statutory requirements of </w:t>
      </w:r>
      <w:r w:rsidR="003E7B1F">
        <w:t>49 U.S.C. § 41705(c)(3)</w:t>
      </w:r>
      <w:r w:rsidRPr="00587CF6">
        <w:t xml:space="preserve"> to review all complaints received by carriers and report annually to Congress.</w:t>
      </w:r>
    </w:p>
    <w:p w:rsidR="00716D30" w:rsidP="007A7D64" w14:paraId="502C3B63" w14:textId="6245F068">
      <w:pPr>
        <w:pStyle w:val="Heading2"/>
      </w:pPr>
      <w:r w:rsidRPr="00716D30">
        <w:t xml:space="preserve">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w:t>
      </w:r>
      <w:r w:rsidRPr="00E50D2D">
        <w:t xml:space="preserve">requiring the use of a statistical data classification that has not been reviewed and approved by OMB; </w:t>
      </w:r>
      <w:r w:rsidRPr="00716D30">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w:t>
      </w:r>
      <w:r w:rsidRPr="00716D30">
        <w:t xml:space="preserve">demonstrate that it has instituted procedures to protect the information's confidentiality to the extent permitted by law. </w:t>
      </w:r>
    </w:p>
    <w:p w:rsidR="00716D30" w:rsidRPr="00D509E4" w:rsidP="00716D30" w14:paraId="33D5123A" w14:textId="3E6BD3A2">
      <w:pPr>
        <w:rPr>
          <w:bCs/>
          <w:sz w:val="24"/>
        </w:rPr>
      </w:pPr>
      <w:r w:rsidRPr="00586FF0">
        <w:rPr>
          <w:bCs/>
          <w:sz w:val="24"/>
        </w:rPr>
        <w:t xml:space="preserve">There are no special circumstances requiring information to be collected in any of the </w:t>
      </w:r>
      <w:r w:rsidR="00F35B51">
        <w:rPr>
          <w:bCs/>
          <w:sz w:val="24"/>
        </w:rPr>
        <w:t>scenarios</w:t>
      </w:r>
      <w:r w:rsidRPr="00586FF0" w:rsidR="00F35B51">
        <w:rPr>
          <w:bCs/>
          <w:sz w:val="24"/>
        </w:rPr>
        <w:t xml:space="preserve"> </w:t>
      </w:r>
      <w:r w:rsidRPr="00586FF0">
        <w:rPr>
          <w:bCs/>
          <w:sz w:val="24"/>
        </w:rPr>
        <w:t>stated above.</w:t>
      </w:r>
    </w:p>
    <w:p w:rsidR="00713C64" w:rsidRPr="00D509E4" w:rsidP="00D509E4" w14:paraId="54E1C2FF" w14:textId="6D60F831">
      <w:pPr>
        <w:pStyle w:val="Heading2"/>
      </w:pPr>
      <w:r w:rsidRPr="00716D30">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r w:rsidRPr="00FA7CE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16D30">
        <w:t xml:space="preserve">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3232EB" w:rsidRPr="00D509E4" w:rsidP="00D509E4" w14:paraId="4B294374" w14:textId="0AFEDB10">
      <w:pPr>
        <w:pStyle w:val="StyleDefaultAuto"/>
        <w:rPr>
          <w:b/>
          <w:bCs/>
          <w:sz w:val="26"/>
          <w:szCs w:val="26"/>
        </w:rPr>
      </w:pPr>
      <w:r w:rsidRPr="1209BD77">
        <w:t>Each year</w:t>
      </w:r>
      <w:r w:rsidRPr="1209BD77" w:rsidR="007125E8">
        <w:t>,</w:t>
      </w:r>
      <w:r w:rsidRPr="1209BD77">
        <w:t xml:space="preserve"> OACP </w:t>
      </w:r>
      <w:r w:rsidRPr="1209BD77" w:rsidR="007125E8">
        <w:t xml:space="preserve">sends an email to </w:t>
      </w:r>
      <w:r w:rsidRPr="1209BD77">
        <w:t>airlines</w:t>
      </w:r>
      <w:r w:rsidRPr="1209BD77" w:rsidR="007125E8">
        <w:t xml:space="preserve"> that are</w:t>
      </w:r>
      <w:r w:rsidRPr="1209BD77">
        <w:t xml:space="preserve"> registered as reporting carriers </w:t>
      </w:r>
      <w:r w:rsidRPr="1209BD77" w:rsidR="007125E8">
        <w:t xml:space="preserve">to remind the airlines of their recordkeeping and reporting requirements. </w:t>
      </w:r>
      <w:r w:rsidRPr="1209BD77" w:rsidR="006260C6">
        <w:t xml:space="preserve">The </w:t>
      </w:r>
      <w:r w:rsidRPr="1209BD77" w:rsidR="007125E8">
        <w:t>email</w:t>
      </w:r>
      <w:r w:rsidRPr="1209BD77" w:rsidR="006260C6">
        <w:t xml:space="preserve"> </w:t>
      </w:r>
      <w:r w:rsidRPr="1209BD77">
        <w:t>provides</w:t>
      </w:r>
      <w:r w:rsidRPr="1209BD77" w:rsidR="00806A8A">
        <w:t xml:space="preserve"> specific</w:t>
      </w:r>
      <w:r w:rsidRPr="1209BD77">
        <w:t xml:space="preserve"> OACP contacts for </w:t>
      </w:r>
      <w:r w:rsidRPr="1209BD77" w:rsidR="006260C6">
        <w:t>airlines</w:t>
      </w:r>
      <w:r w:rsidRPr="1209BD77">
        <w:t xml:space="preserve"> </w:t>
      </w:r>
      <w:r w:rsidRPr="1209BD77" w:rsidR="00806A8A">
        <w:t>to use to</w:t>
      </w:r>
      <w:r w:rsidRPr="1209BD77" w:rsidR="006260C6">
        <w:t xml:space="preserve"> ask questions and</w:t>
      </w:r>
      <w:r w:rsidRPr="1209BD77" w:rsidR="00806A8A">
        <w:t xml:space="preserve"> </w:t>
      </w:r>
      <w:r w:rsidRPr="1209BD77" w:rsidR="007125E8">
        <w:t>seek</w:t>
      </w:r>
      <w:r w:rsidRPr="1209BD77" w:rsidR="006260C6">
        <w:t xml:space="preserve"> assistance</w:t>
      </w:r>
      <w:r w:rsidRPr="1209BD77" w:rsidR="007125E8">
        <w:t xml:space="preserve"> regarding the requirements</w:t>
      </w:r>
      <w:r w:rsidRPr="1209BD77">
        <w:t xml:space="preserve">. </w:t>
      </w:r>
    </w:p>
    <w:p w:rsidR="009E2A8D" w:rsidP="00080AE6" w14:paraId="286DCB16" w14:textId="04A60B43">
      <w:pPr>
        <w:pStyle w:val="StyleDefaultAuto"/>
      </w:pPr>
      <w:r w:rsidRPr="1209BD77">
        <w:t xml:space="preserve">On </w:t>
      </w:r>
      <w:r w:rsidR="00837066">
        <w:t>November 28, 2025</w:t>
      </w:r>
      <w:r w:rsidRPr="1209BD77">
        <w:t xml:space="preserve">, DOT published a notice in the Federal Register </w:t>
      </w:r>
      <w:r w:rsidRPr="1209BD77" w:rsidR="00B7612E">
        <w:t xml:space="preserve">that announced </w:t>
      </w:r>
      <w:r w:rsidRPr="1209BD77">
        <w:t xml:space="preserve">its intent to seek OMB approval for the information collections and </w:t>
      </w:r>
      <w:r w:rsidRPr="1209BD77" w:rsidR="00B7612E">
        <w:t>solicited</w:t>
      </w:r>
      <w:r w:rsidRPr="1209BD77">
        <w:t xml:space="preserve"> public comment for a period of 60 days. </w:t>
      </w:r>
      <w:r w:rsidR="0050127E">
        <w:rPr>
          <w:i/>
          <w:iCs/>
        </w:rPr>
        <w:t xml:space="preserve">See </w:t>
      </w:r>
      <w:r w:rsidR="0050127E">
        <w:t>90 FR 54,880</w:t>
      </w:r>
      <w:r w:rsidRPr="1209BD77">
        <w:t>.</w:t>
      </w:r>
      <w:r w:rsidR="0050127E">
        <w:t xml:space="preserve"> </w:t>
      </w:r>
      <w:r w:rsidR="00503923">
        <w:t xml:space="preserve">The Department received </w:t>
      </w:r>
      <w:r w:rsidR="003663E6">
        <w:t>four</w:t>
      </w:r>
      <w:r w:rsidR="00503923">
        <w:t xml:space="preserve"> comment</w:t>
      </w:r>
      <w:r w:rsidR="006D7E3B">
        <w:t>s</w:t>
      </w:r>
      <w:r w:rsidR="00503923">
        <w:t xml:space="preserve"> in response to the notice. </w:t>
      </w:r>
      <w:r w:rsidR="00782EDE">
        <w:t>The commenters include the Muscular Dystrophy Association (MDA), Paralyzed Veterans of America (PVA)—writing on behalf of 23 disability rights organizations or chapters—a representative of North Central Independent Living Services, and an anonymous member of the public.</w:t>
      </w:r>
      <w:r w:rsidR="00D52885">
        <w:t xml:space="preserve"> The Department did not receive any comments </w:t>
      </w:r>
      <w:r w:rsidR="00DC2BCB">
        <w:t xml:space="preserve">in response to the 60-day notice </w:t>
      </w:r>
      <w:r w:rsidR="00D52885">
        <w:t xml:space="preserve">from </w:t>
      </w:r>
      <w:r w:rsidR="00CA0B11">
        <w:t xml:space="preserve">airline </w:t>
      </w:r>
      <w:r w:rsidR="00D52885">
        <w:t xml:space="preserve">respondents or </w:t>
      </w:r>
      <w:r w:rsidR="00D9615E">
        <w:t>their</w:t>
      </w:r>
      <w:r w:rsidR="00D52885">
        <w:t xml:space="preserve"> representatives</w:t>
      </w:r>
      <w:r w:rsidR="00F17EB9">
        <w:t>.</w:t>
      </w:r>
      <w:r w:rsidR="00C01681">
        <w:t xml:space="preserve"> After</w:t>
      </w:r>
      <w:r w:rsidR="00C80472">
        <w:t xml:space="preserve"> reviewing and</w:t>
      </w:r>
      <w:r w:rsidR="00C01681">
        <w:t xml:space="preserve"> considering all of the comments, the Department </w:t>
      </w:r>
      <w:r w:rsidR="00C80472">
        <w:t xml:space="preserve">determined that no changes are necessary to </w:t>
      </w:r>
      <w:r w:rsidR="001B6D89">
        <w:t>the information collection request</w:t>
      </w:r>
      <w:r w:rsidR="00E86C16">
        <w:t xml:space="preserve"> prior to submission to OMB for review.</w:t>
      </w:r>
    </w:p>
    <w:p w:rsidR="00793C88" w:rsidP="00080AE6" w14:paraId="5E2B86D2" w14:textId="22654214">
      <w:pPr>
        <w:pStyle w:val="StyleDefaultAuto"/>
      </w:pPr>
      <w:r>
        <w:t xml:space="preserve">In their comments, </w:t>
      </w:r>
      <w:r w:rsidR="009E2A8D">
        <w:t>PVA and MDA</w:t>
      </w:r>
      <w:r w:rsidR="00FF4E75">
        <w:t xml:space="preserve"> address</w:t>
      </w:r>
      <w:r w:rsidR="003663E6">
        <w:t>ed</w:t>
      </w:r>
      <w:r w:rsidR="00FF4E75">
        <w:t xml:space="preserve"> </w:t>
      </w:r>
      <w:r w:rsidR="009C27DB">
        <w:t xml:space="preserve">the </w:t>
      </w:r>
      <w:r w:rsidR="001067DF">
        <w:t>Department’s hourly</w:t>
      </w:r>
      <w:r w:rsidR="00FF4E75">
        <w:t xml:space="preserve"> burden</w:t>
      </w:r>
      <w:r w:rsidR="009C27DB">
        <w:t xml:space="preserve"> estimates</w:t>
      </w:r>
      <w:r w:rsidR="001067DF">
        <w:t xml:space="preserve"> for respondents to prepare </w:t>
      </w:r>
      <w:r w:rsidR="00B12F93">
        <w:t>their report</w:t>
      </w:r>
      <w:r w:rsidR="00E466D4">
        <w:t xml:space="preserve"> (.5 hours per respondent)</w:t>
      </w:r>
      <w:r w:rsidR="00503923">
        <w:t>.</w:t>
      </w:r>
      <w:r w:rsidR="00470D3C">
        <w:t xml:space="preserve"> </w:t>
      </w:r>
      <w:r w:rsidR="009E2A8D">
        <w:t xml:space="preserve">The commenters </w:t>
      </w:r>
      <w:r w:rsidR="003B3090">
        <w:t>believed that the Department may have overestimated</w:t>
      </w:r>
      <w:r w:rsidR="002C2362">
        <w:t xml:space="preserve"> the time required for respondents to submit their reports to the Department because of the </w:t>
      </w:r>
      <w:r w:rsidR="006B7597">
        <w:t xml:space="preserve">increased </w:t>
      </w:r>
      <w:r w:rsidR="002C2362">
        <w:t xml:space="preserve">efficiencies </w:t>
      </w:r>
      <w:r w:rsidR="00195BE4">
        <w:t xml:space="preserve">and capabilities of the Department’s Aviation Complaint, Enforcement, </w:t>
      </w:r>
      <w:r w:rsidR="00D101E5">
        <w:t xml:space="preserve">and Reporting System (ACERS), which the Department recently rolled out for air carriers to use to </w:t>
      </w:r>
      <w:r w:rsidR="004E6D82">
        <w:t xml:space="preserve">submit their reports. </w:t>
      </w:r>
      <w:r w:rsidR="008F65A9">
        <w:t>PVA</w:t>
      </w:r>
      <w:r w:rsidR="004C5788">
        <w:t>’s comment</w:t>
      </w:r>
      <w:r w:rsidR="004E6D82">
        <w:t xml:space="preserve"> </w:t>
      </w:r>
      <w:r w:rsidR="008F65A9">
        <w:t xml:space="preserve">specifically </w:t>
      </w:r>
      <w:r w:rsidR="00B06F78">
        <w:t>noted</w:t>
      </w:r>
      <w:r w:rsidR="008F65A9">
        <w:t xml:space="preserve"> that ACERS </w:t>
      </w:r>
      <w:r w:rsidR="00EF5F3A">
        <w:t>enables</w:t>
      </w:r>
      <w:r w:rsidR="008F65A9">
        <w:t xml:space="preserve"> carriers to save reports in progress and </w:t>
      </w:r>
      <w:r w:rsidR="00224B8C">
        <w:t>allo</w:t>
      </w:r>
      <w:r w:rsidR="00D872A3">
        <w:t xml:space="preserve">ws respondents with no complaints to </w:t>
      </w:r>
      <w:r w:rsidR="00B3019C">
        <w:t xml:space="preserve">autofill the report with all </w:t>
      </w:r>
      <w:r w:rsidR="006E050C">
        <w:t>zeros,</w:t>
      </w:r>
      <w:r w:rsidR="00EF5F3A">
        <w:t xml:space="preserve"> which were not functions available before ACERS.</w:t>
      </w:r>
      <w:r w:rsidR="00B3019C">
        <w:t xml:space="preserve"> </w:t>
      </w:r>
    </w:p>
    <w:p w:rsidR="00793C88" w:rsidP="00080AE6" w14:paraId="3343E7F9" w14:textId="77777777">
      <w:pPr>
        <w:pStyle w:val="StyleDefaultAuto"/>
      </w:pPr>
    </w:p>
    <w:p w:rsidR="001C2173" w:rsidP="00080AE6" w14:paraId="72D0D3CC" w14:textId="61889030">
      <w:pPr>
        <w:pStyle w:val="StyleDefaultAuto"/>
      </w:pPr>
      <w:r w:rsidRPr="00375FA5">
        <w:t>After considering the</w:t>
      </w:r>
      <w:r w:rsidRPr="00375FA5" w:rsidR="00793C88">
        <w:t>se</w:t>
      </w:r>
      <w:r w:rsidRPr="00375FA5">
        <w:t xml:space="preserve"> comments</w:t>
      </w:r>
      <w:r w:rsidRPr="00375FA5" w:rsidR="00406CD5">
        <w:t>, the</w:t>
      </w:r>
      <w:r w:rsidRPr="00375FA5" w:rsidR="00F663E5">
        <w:t xml:space="preserve"> Department </w:t>
      </w:r>
      <w:r w:rsidRPr="00375FA5">
        <w:t>decided to</w:t>
      </w:r>
      <w:r w:rsidRPr="00375FA5" w:rsidR="00C05D26">
        <w:t xml:space="preserve"> retain</w:t>
      </w:r>
      <w:r w:rsidRPr="00375FA5">
        <w:t xml:space="preserve"> the estimate</w:t>
      </w:r>
      <w:r w:rsidRPr="00375FA5" w:rsidR="00811DCA">
        <w:t xml:space="preserve"> of .5 hours</w:t>
      </w:r>
      <w:r w:rsidRPr="00375FA5" w:rsidR="00406188">
        <w:t xml:space="preserve"> in its</w:t>
      </w:r>
      <w:r w:rsidRPr="00375FA5" w:rsidR="00E973A3">
        <w:t xml:space="preserve"> submission to OMB</w:t>
      </w:r>
      <w:r w:rsidRPr="00375FA5" w:rsidR="00ED0644">
        <w:t>, as t</w:t>
      </w:r>
      <w:r w:rsidRPr="00375FA5" w:rsidR="006661FD">
        <w:t xml:space="preserve">he </w:t>
      </w:r>
      <w:r w:rsidRPr="00375FA5" w:rsidR="003B0801">
        <w:t xml:space="preserve">required </w:t>
      </w:r>
      <w:r w:rsidRPr="00375FA5" w:rsidR="006661FD">
        <w:t>report</w:t>
      </w:r>
      <w:r w:rsidRPr="00375FA5" w:rsidR="00E973A3">
        <w:t xml:space="preserve"> </w:t>
      </w:r>
      <w:r w:rsidRPr="00375FA5" w:rsidR="00201C8A">
        <w:t xml:space="preserve">entails </w:t>
      </w:r>
      <w:r w:rsidRPr="00375FA5" w:rsidR="00AE274C">
        <w:t>accurately</w:t>
      </w:r>
      <w:r w:rsidRPr="00375FA5" w:rsidR="008B1C87">
        <w:t xml:space="preserve"> </w:t>
      </w:r>
      <w:r w:rsidRPr="00375FA5" w:rsidR="002022A4">
        <w:t xml:space="preserve">transferring </w:t>
      </w:r>
      <w:r w:rsidRPr="00375FA5" w:rsidR="00270547">
        <w:t>169</w:t>
      </w:r>
      <w:r w:rsidRPr="00375FA5" w:rsidR="008C47AA">
        <w:t xml:space="preserve"> complaint data elements</w:t>
      </w:r>
      <w:r w:rsidRPr="00375FA5" w:rsidR="003E4233">
        <w:t xml:space="preserve"> from airline systems</w:t>
      </w:r>
      <w:r w:rsidRPr="00375FA5" w:rsidR="009168DB">
        <w:t xml:space="preserve">. </w:t>
      </w:r>
      <w:r w:rsidRPr="00375FA5" w:rsidR="002019D5">
        <w:t>Carriers must also</w:t>
      </w:r>
      <w:r w:rsidRPr="00375FA5" w:rsidR="00BD3B3C">
        <w:t xml:space="preserve"> enter contact information</w:t>
      </w:r>
      <w:r w:rsidRPr="00375FA5" w:rsidR="00AF3CFA">
        <w:t>,</w:t>
      </w:r>
      <w:r w:rsidRPr="00375FA5" w:rsidR="002019D5">
        <w:t xml:space="preserve"> </w:t>
      </w:r>
      <w:r w:rsidRPr="00375FA5" w:rsidR="00BD3B3C">
        <w:t>read the certification statement</w:t>
      </w:r>
      <w:r w:rsidRPr="00375FA5" w:rsidR="00AF3CFA">
        <w:t>,</w:t>
      </w:r>
      <w:r w:rsidRPr="00375FA5" w:rsidR="00BD3B3C">
        <w:t xml:space="preserve"> and certify the report as true and correc</w:t>
      </w:r>
      <w:r w:rsidRPr="00375FA5" w:rsidR="00AF3CFA">
        <w:t xml:space="preserve">t prior to submitting the report. The Department’s estimate accounts for </w:t>
      </w:r>
      <w:r w:rsidRPr="00375FA5" w:rsidR="00AC6EF3">
        <w:t xml:space="preserve">the </w:t>
      </w:r>
      <w:r w:rsidRPr="00375FA5" w:rsidR="00E95853">
        <w:t xml:space="preserve">varying complaint volumes </w:t>
      </w:r>
      <w:r w:rsidRPr="00375FA5" w:rsidR="005F1216">
        <w:t xml:space="preserve">and </w:t>
      </w:r>
      <w:r w:rsidRPr="00375FA5" w:rsidR="00D926DB">
        <w:t xml:space="preserve">data </w:t>
      </w:r>
      <w:r w:rsidRPr="00375FA5" w:rsidR="00F51F8C">
        <w:t xml:space="preserve">systems </w:t>
      </w:r>
      <w:r w:rsidRPr="00375FA5" w:rsidR="00D926DB">
        <w:t xml:space="preserve">infrastructure </w:t>
      </w:r>
      <w:r w:rsidRPr="00375FA5" w:rsidR="00AC6EF3">
        <w:t>across</w:t>
      </w:r>
      <w:r w:rsidRPr="00375FA5" w:rsidR="00E95853">
        <w:t xml:space="preserve"> </w:t>
      </w:r>
      <w:r w:rsidRPr="00375FA5" w:rsidR="00AF3CFA">
        <w:t>all reporting carriers and includes a reasonable estimate of time the carriers will need to conduct the due diligence required to prepare and submit a report.</w:t>
      </w:r>
      <w:r w:rsidR="00AF3CFA">
        <w:t xml:space="preserve">  </w:t>
      </w:r>
    </w:p>
    <w:p w:rsidR="00FF4E75" w:rsidP="00080AE6" w14:paraId="04E4BC16" w14:textId="252D61B1">
      <w:pPr>
        <w:pStyle w:val="StyleDefaultAuto"/>
      </w:pPr>
      <w:r>
        <w:t>All</w:t>
      </w:r>
      <w:r w:rsidR="00777740">
        <w:t xml:space="preserve"> commenters </w:t>
      </w:r>
      <w:r w:rsidR="00A246A5">
        <w:t>supported the collection of information as necessary</w:t>
      </w:r>
      <w:r w:rsidR="003B1B01">
        <w:t>.</w:t>
      </w:r>
      <w:r w:rsidR="0058296B">
        <w:t xml:space="preserve"> </w:t>
      </w:r>
      <w:r w:rsidR="0009133C">
        <w:t xml:space="preserve">However, they </w:t>
      </w:r>
      <w:r w:rsidR="0007751F">
        <w:t xml:space="preserve">urged the Department to </w:t>
      </w:r>
      <w:r w:rsidR="005527D3">
        <w:t xml:space="preserve">enhance the </w:t>
      </w:r>
      <w:r w:rsidR="0009133C">
        <w:t xml:space="preserve">information </w:t>
      </w:r>
      <w:r w:rsidR="005527D3">
        <w:t xml:space="preserve">collection </w:t>
      </w:r>
      <w:r w:rsidR="008432D9">
        <w:t xml:space="preserve">so that it is more useful to individuals with disabilities </w:t>
      </w:r>
      <w:r w:rsidR="001030DF">
        <w:t>and better reflects what may be violations of the Air Carrier Access Act.</w:t>
      </w:r>
      <w:r w:rsidR="00127E5F">
        <w:t xml:space="preserve"> PVA </w:t>
      </w:r>
      <w:r w:rsidR="00DE4289">
        <w:t xml:space="preserve">recommend </w:t>
      </w:r>
      <w:r w:rsidR="003D31BB">
        <w:t xml:space="preserve">specific </w:t>
      </w:r>
      <w:r w:rsidR="00DE4289">
        <w:t>ways airlines can take action to reduce reporting burden</w:t>
      </w:r>
      <w:r w:rsidR="002F1DAF">
        <w:t xml:space="preserve">, such as </w:t>
      </w:r>
      <w:r w:rsidR="004E312A">
        <w:t xml:space="preserve">suggesting that </w:t>
      </w:r>
      <w:r w:rsidR="002F1DAF">
        <w:t>carriers utilize check boxes for established complaint categories on their complaint forms and make complaint forms easier to find on the carriers’ websites, so passengers do not have to call the carrier about their complaint, which could increase the burden</w:t>
      </w:r>
      <w:r w:rsidR="00DE4289">
        <w:t xml:space="preserve">. </w:t>
      </w:r>
      <w:r w:rsidR="00650736">
        <w:t xml:space="preserve">The </w:t>
      </w:r>
      <w:r w:rsidR="00412741">
        <w:t>anonymous</w:t>
      </w:r>
      <w:r w:rsidR="00C1192A">
        <w:t xml:space="preserve"> commenter </w:t>
      </w:r>
      <w:r w:rsidR="00693537">
        <w:t xml:space="preserve"> encouraged the Air Carrier Access Act Advisory Committee to be involved in making recommendations </w:t>
      </w:r>
      <w:r w:rsidR="00AF76AB">
        <w:t xml:space="preserve">for improvement of the reporting </w:t>
      </w:r>
      <w:r w:rsidR="00700A2E">
        <w:t>requirements</w:t>
      </w:r>
      <w:r w:rsidR="009C27DB">
        <w:t xml:space="preserve"> and</w:t>
      </w:r>
      <w:r w:rsidR="00F91E7F">
        <w:t xml:space="preserve"> </w:t>
      </w:r>
      <w:r w:rsidR="00700A2E">
        <w:t>indicated</w:t>
      </w:r>
      <w:r w:rsidR="00EE7D58">
        <w:t xml:space="preserve"> that the Department’s report and webpage need</w:t>
      </w:r>
      <w:r w:rsidR="003A382E">
        <w:t>s</w:t>
      </w:r>
      <w:r w:rsidR="00EE7D58">
        <w:t xml:space="preserve"> to be compliant with accessibility standards.</w:t>
      </w:r>
    </w:p>
    <w:p w:rsidR="007125E8" w:rsidP="00080AE6" w14:paraId="68E317CC" w14:textId="2E8EC56E">
      <w:pPr>
        <w:pStyle w:val="StyleDefaultAuto"/>
      </w:pPr>
      <w:r>
        <w:t xml:space="preserve">In consideration of these comments, </w:t>
      </w:r>
      <w:r w:rsidR="00111300">
        <w:t>DOT d</w:t>
      </w:r>
      <w:r>
        <w:t>etermined</w:t>
      </w:r>
      <w:r w:rsidR="00111300">
        <w:t xml:space="preserve"> that no changes are necessary to the </w:t>
      </w:r>
      <w:r>
        <w:t>information collection request</w:t>
      </w:r>
      <w:r w:rsidR="00111300">
        <w:t xml:space="preserve">. </w:t>
      </w:r>
      <w:r w:rsidR="00E46584">
        <w:t>The</w:t>
      </w:r>
      <w:r w:rsidR="00111300">
        <w:t xml:space="preserve"> annual reports are comprised of data that airlines are currently required to report under 14 CFR Part 382. As such, any enhancements to these reporting requirements, including those suggested by the commenters, would be more appropriately addressed through rulemaking. </w:t>
      </w:r>
      <w:r w:rsidR="0051145E">
        <w:t xml:space="preserve">With respect to publishing accessible content on its webpages, DOT remains committed to ensuring that content posted on its website, including reports, is accessible to individuals with disabilities to federal accessibility standards. </w:t>
      </w:r>
    </w:p>
    <w:p w:rsidR="00716D30" w:rsidRPr="00080AE6" w:rsidP="00080AE6" w14:paraId="0A88BFAC" w14:textId="1B4A8EEB">
      <w:pPr>
        <w:pStyle w:val="StyleDefaultAuto"/>
      </w:pPr>
      <w:r>
        <w:t xml:space="preserve">On </w:t>
      </w:r>
      <w:r w:rsidR="00885FF5">
        <w:t>January 30, 2026</w:t>
      </w:r>
      <w:r w:rsidRPr="1209BD77" w:rsidR="005F52B6">
        <w:t xml:space="preserve">, DOT published a notice in the Federal Register that, among other things, </w:t>
      </w:r>
      <w:r w:rsidR="006C6C0D">
        <w:t>included the Department’s responses to</w:t>
      </w:r>
      <w:r w:rsidR="00412741">
        <w:t xml:space="preserve"> the comments received and </w:t>
      </w:r>
      <w:r w:rsidRPr="1209BD77" w:rsidR="005F52B6">
        <w:t xml:space="preserve">provided an additional comment period of 30 days. </w:t>
      </w:r>
      <w:r w:rsidRPr="00093C4B" w:rsidR="00885FF5">
        <w:rPr>
          <w:i/>
          <w:iCs/>
        </w:rPr>
        <w:t>See</w:t>
      </w:r>
      <w:r w:rsidR="00885FF5">
        <w:t xml:space="preserve"> 91 FR</w:t>
      </w:r>
      <w:r w:rsidR="00C45EF1">
        <w:t xml:space="preserve"> 4178.</w:t>
      </w:r>
    </w:p>
    <w:p w:rsidR="000F4A2C" w:rsidP="003C5327" w14:paraId="77D0925B" w14:textId="634CBCC8">
      <w:pPr>
        <w:pStyle w:val="Heading2"/>
      </w:pPr>
      <w:r w:rsidRPr="00716D30">
        <w:t xml:space="preserve">9. Explain any decision to provide any payment or gift to respondents, other than remuneration of contractors or grantees. </w:t>
      </w:r>
    </w:p>
    <w:p w:rsidR="00713C64" w:rsidRPr="00080AE6" w:rsidP="00080AE6" w14:paraId="3B932550" w14:textId="621DEBE4">
      <w:pPr>
        <w:pStyle w:val="StyleDefaultAuto"/>
      </w:pPr>
      <w:r w:rsidRPr="00587CF6">
        <w:t>No payment or gift of any kind has been or will be provided to any respondents in the public sector or to carriers that must file reports pursuant to this rule.</w:t>
      </w:r>
    </w:p>
    <w:p w:rsidR="00713C64" w:rsidRPr="00713C64" w:rsidP="003C5327" w14:paraId="520E56EE" w14:textId="5C7FF099">
      <w:pPr>
        <w:pStyle w:val="Heading2"/>
      </w:pPr>
      <w:r w:rsidRPr="00713C64">
        <w:t xml:space="preserve">10. 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E51024" w:rsidRPr="00080AE6" w:rsidP="00080AE6" w14:paraId="252EC235" w14:textId="60E8F586">
      <w:pPr>
        <w:pStyle w:val="StyleDefaultAuto"/>
      </w:pPr>
      <w:r>
        <w:t>A</w:t>
      </w:r>
      <w:r w:rsidR="00401FB9">
        <w:t xml:space="preserve">irlines </w:t>
      </w:r>
      <w:r w:rsidR="0081093F">
        <w:t>must</w:t>
      </w:r>
      <w:r w:rsidR="00401FB9">
        <w:t xml:space="preserve"> submit complaint data</w:t>
      </w:r>
      <w:r w:rsidR="000B5C6F">
        <w:t xml:space="preserve"> </w:t>
      </w:r>
      <w:r w:rsidR="0081093F">
        <w:t>to the Department</w:t>
      </w:r>
      <w:r w:rsidR="000B5C6F">
        <w:t xml:space="preserve"> online</w:t>
      </w:r>
      <w:r w:rsidR="0081093F">
        <w:t xml:space="preserve"> using the</w:t>
      </w:r>
      <w:r w:rsidR="00100BE7">
        <w:t xml:space="preserve"> Aviation Complaint, Enforcement, and Reporting System (ACERS)</w:t>
      </w:r>
      <w:r w:rsidR="002509B2">
        <w:t xml:space="preserve"> unless </w:t>
      </w:r>
      <w:r w:rsidR="00A01DF5">
        <w:t xml:space="preserve">it receives permission from the Department to submit </w:t>
      </w:r>
      <w:r w:rsidR="009F6C52">
        <w:t>the data in an alternative manner</w:t>
      </w:r>
      <w:r w:rsidR="00100BE7">
        <w:t xml:space="preserve">. </w:t>
      </w:r>
      <w:r w:rsidR="002B3D43">
        <w:t>A</w:t>
      </w:r>
      <w:r w:rsidR="0099147D">
        <w:t xml:space="preserve"> </w:t>
      </w:r>
      <w:r w:rsidR="002B3D43">
        <w:t xml:space="preserve">PIA was conducted for ACERS </w:t>
      </w:r>
      <w:r w:rsidR="005C5849">
        <w:t xml:space="preserve">in 2023.See </w:t>
      </w:r>
      <w:hyperlink r:id="rId9" w:anchor=":~:text=ACERS%20is%20used%20to:%20*%20Monitor%20complaints,maintains%20PII%20from%20members%20of%20the%20public" w:history="1">
        <w:r w:rsidR="00AE3E91">
          <w:rPr>
            <w:rStyle w:val="Hyperlink"/>
          </w:rPr>
          <w:t>Link to DOT webpage with Privacy Impact Assessment</w:t>
        </w:r>
      </w:hyperlink>
      <w:r w:rsidRPr="00D509E4" w:rsidR="00AA4542">
        <w:t>.</w:t>
      </w:r>
    </w:p>
    <w:p w:rsidR="000F4A2C" w:rsidP="003C5327" w14:paraId="6343A35D" w14:textId="6831AF46">
      <w:pPr>
        <w:pStyle w:val="Heading2"/>
      </w:pPr>
      <w:r w:rsidRPr="00713C64">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13C64" w:rsidRPr="00080AE6" w:rsidP="00080AE6" w14:paraId="50A39007" w14:textId="0F27D63A">
      <w:pPr>
        <w:pStyle w:val="StyleDefaultAuto"/>
      </w:pPr>
      <w:r w:rsidRPr="00587CF6">
        <w:t xml:space="preserve">The sensitive information being collected is about a passenger’s disability. </w:t>
      </w:r>
      <w:r>
        <w:t>A</w:t>
      </w:r>
      <w:r w:rsidRPr="00587CF6">
        <w:t xml:space="preserve"> passenger’s disability </w:t>
      </w:r>
      <w:r>
        <w:t>is</w:t>
      </w:r>
      <w:r w:rsidRPr="00587CF6">
        <w:t xml:space="preserve"> often disclosed in the written complaints sent by the passenger</w:t>
      </w:r>
      <w:r w:rsidR="00047351">
        <w:t xml:space="preserve"> to the airline</w:t>
      </w:r>
      <w:r w:rsidRPr="00587CF6">
        <w:t>.</w:t>
      </w:r>
      <w:r>
        <w:t xml:space="preserve"> If </w:t>
      </w:r>
      <w:r w:rsidR="008560E5">
        <w:t>the passenger’s disability</w:t>
      </w:r>
      <w:r>
        <w:t xml:space="preserve"> is disclosed, then the airline is required to report </w:t>
      </w:r>
      <w:r w:rsidR="00B8579A">
        <w:t>the type of disability</w:t>
      </w:r>
      <w:r>
        <w:t xml:space="preserve"> to the Department.</w:t>
      </w:r>
      <w:r w:rsidRPr="00587CF6">
        <w:t xml:space="preserve"> If the passenger does not self-disclose his/her disability, then the carrier would simply classify the disability as “other disability.” The Department uses the data gathered to identify potential areas of concern and</w:t>
      </w:r>
      <w:r>
        <w:t xml:space="preserve"> to meet the requirements of </w:t>
      </w:r>
      <w:r w:rsidR="00743CBD">
        <w:t>49 U.S.C. 41705(c)(3)</w:t>
      </w:r>
      <w:r w:rsidRPr="00587CF6">
        <w:t>.</w:t>
      </w:r>
    </w:p>
    <w:p w:rsidR="000119BD" w:rsidRPr="00836E67" w:rsidP="003C5327" w14:paraId="6A335F74" w14:textId="1FBDF530">
      <w:pPr>
        <w:pStyle w:val="Heading2"/>
      </w:pPr>
      <w:r w:rsidRPr="00713C64">
        <w:t>12. 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w:t>
      </w:r>
      <w:r w:rsidR="00713C64">
        <w:t xml:space="preserve">n 12 </w:t>
      </w:r>
      <w:r w:rsidRPr="00713C64">
        <w:t xml:space="preserve">of potential respondents is desirable. If the hour burden on respondents is expected to vary widely because of </w:t>
      </w:r>
      <w:r w:rsidRPr="00462D23">
        <w:t xml:space="preserve">differences in activity, size, or complexity, show the range of estimated hour burden, and explain the reasons for the variance. Generally, estimates should not include burden hours for customary and usual business practices. </w:t>
      </w:r>
      <w:r w:rsidRPr="00713C64">
        <w:t xml:space="preserve">If this request for approval covers more than one form, provide separate hour burden estimates for each form and aggregate the hour burdens. </w:t>
      </w:r>
      <w:r w:rsidRPr="00F30C33">
        <w:t>Provide estimates of annualized cost to respondents for the hour burdens for collections of information, identifying and using appropriate wage rate categories.</w:t>
      </w:r>
      <w:r w:rsidRPr="00713C64">
        <w:t xml:space="preserve"> The cost of contracting out or paying outside parties for information collection activities should not be included here. Instead, this cost should be included under ‘Annual Cost to Federal Government’. </w:t>
      </w:r>
    </w:p>
    <w:p w:rsidR="00586FF0" w:rsidRPr="009D4A0D" w:rsidP="009D4A0D" w14:paraId="34168037" w14:textId="79888DF1">
      <w:pPr>
        <w:spacing w:after="120"/>
        <w:rPr>
          <w:color w:val="000000"/>
          <w:sz w:val="24"/>
        </w:rPr>
      </w:pPr>
      <w:r w:rsidRPr="008454AE">
        <w:rPr>
          <w:b/>
          <w:i/>
          <w:color w:val="000000"/>
          <w:sz w:val="24"/>
        </w:rPr>
        <w:t>Respondents:</w:t>
      </w:r>
      <w:r w:rsidRPr="008454AE">
        <w:rPr>
          <w:color w:val="000000"/>
          <w:sz w:val="24"/>
        </w:rPr>
        <w:t xml:space="preserve">  U.S. carriers and foreign carriers operating to and from the United States that conduct passenger air service with </w:t>
      </w:r>
      <w:r w:rsidRPr="008454AE" w:rsidR="00C70FFF">
        <w:rPr>
          <w:color w:val="000000"/>
          <w:sz w:val="24"/>
        </w:rPr>
        <w:t>at least one large aircraft.</w:t>
      </w:r>
    </w:p>
    <w:tbl>
      <w:tblPr>
        <w:tblW w:w="10530" w:type="dxa"/>
        <w:tblLook w:val="04A0"/>
      </w:tblPr>
      <w:tblGrid>
        <w:gridCol w:w="1843"/>
        <w:gridCol w:w="1480"/>
        <w:gridCol w:w="2207"/>
        <w:gridCol w:w="2735"/>
        <w:gridCol w:w="2265"/>
      </w:tblGrid>
      <w:tr w14:paraId="59F48014" w14:textId="77777777" w:rsidTr="54FDCF57">
        <w:tblPrEx>
          <w:tblW w:w="10530" w:type="dxa"/>
          <w:tblLook w:val="04A0"/>
        </w:tblPrEx>
        <w:trPr>
          <w:trHeight w:val="106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FF0" w:rsidRPr="00875C2C" w:rsidP="00336191" w14:paraId="5E4199EA" w14:textId="77777777">
            <w:pPr>
              <w:jc w:val="center"/>
              <w:rPr>
                <w:b/>
                <w:bCs/>
                <w:color w:val="000000"/>
                <w:sz w:val="22"/>
                <w:szCs w:val="22"/>
              </w:rPr>
            </w:pPr>
            <w:bookmarkStart w:id="1" w:name="_Hlk118298978"/>
            <w:r w:rsidRPr="00875C2C">
              <w:rPr>
                <w:b/>
                <w:bCs/>
                <w:color w:val="000000"/>
                <w:sz w:val="22"/>
                <w:szCs w:val="22"/>
              </w:rPr>
              <w:t>Requirements</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586FF0" w:rsidRPr="008F75B1" w:rsidP="008F75B1" w14:paraId="33CC5FB2" w14:textId="38BF75C7">
            <w:pPr>
              <w:jc w:val="center"/>
              <w:rPr>
                <w:b/>
                <w:bCs/>
                <w:color w:val="000000"/>
                <w:sz w:val="22"/>
                <w:szCs w:val="22"/>
              </w:rPr>
            </w:pPr>
            <w:r w:rsidRPr="00875C2C">
              <w:rPr>
                <w:b/>
                <w:bCs/>
                <w:color w:val="000000"/>
                <w:sz w:val="22"/>
                <w:szCs w:val="22"/>
              </w:rPr>
              <w:t>Number of Respondents</w:t>
            </w:r>
            <w:r>
              <w:rPr>
                <w:rStyle w:val="FootnoteReference"/>
                <w:szCs w:val="20"/>
                <w:vertAlign w:val="superscript"/>
              </w:rPr>
              <w:footnoteReference w:id="3"/>
            </w:r>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586FF0" w:rsidRPr="00875C2C" w:rsidP="00336191" w14:paraId="42800861" w14:textId="77777777">
            <w:pPr>
              <w:jc w:val="center"/>
              <w:rPr>
                <w:b/>
                <w:bCs/>
                <w:color w:val="000000"/>
                <w:sz w:val="22"/>
                <w:szCs w:val="22"/>
              </w:rPr>
            </w:pPr>
            <w:r w:rsidRPr="00875C2C">
              <w:rPr>
                <w:b/>
                <w:bCs/>
                <w:color w:val="000000"/>
                <w:sz w:val="22"/>
                <w:szCs w:val="22"/>
              </w:rPr>
              <w:t xml:space="preserve">Frequency       </w:t>
            </w:r>
          </w:p>
        </w:tc>
        <w:tc>
          <w:tcPr>
            <w:tcW w:w="2764" w:type="dxa"/>
            <w:tcBorders>
              <w:top w:val="single" w:sz="4" w:space="0" w:color="auto"/>
              <w:left w:val="nil"/>
              <w:bottom w:val="single" w:sz="4" w:space="0" w:color="auto"/>
              <w:right w:val="single" w:sz="4" w:space="0" w:color="auto"/>
            </w:tcBorders>
            <w:shd w:val="clear" w:color="auto" w:fill="auto"/>
            <w:vAlign w:val="center"/>
            <w:hideMark/>
          </w:tcPr>
          <w:p w:rsidR="00586FF0" w:rsidRPr="00875C2C" w:rsidP="00336191" w14:paraId="44CE4D7A" w14:textId="166B33AF">
            <w:pPr>
              <w:jc w:val="center"/>
              <w:rPr>
                <w:b/>
                <w:bCs/>
                <w:color w:val="000000"/>
                <w:sz w:val="22"/>
                <w:szCs w:val="22"/>
              </w:rPr>
            </w:pPr>
            <w:r w:rsidRPr="00875C2C">
              <w:rPr>
                <w:b/>
                <w:bCs/>
                <w:color w:val="000000"/>
                <w:sz w:val="22"/>
                <w:szCs w:val="22"/>
              </w:rPr>
              <w:t>Estimated Burden</w:t>
            </w:r>
            <w:r w:rsidR="00542BF9">
              <w:rPr>
                <w:b/>
                <w:bCs/>
                <w:color w:val="000000"/>
                <w:sz w:val="22"/>
                <w:szCs w:val="22"/>
              </w:rPr>
              <w:t xml:space="preserve"> </w:t>
            </w:r>
            <w:r w:rsidRPr="00875C2C">
              <w:rPr>
                <w:b/>
                <w:bCs/>
                <w:color w:val="000000"/>
                <w:sz w:val="22"/>
                <w:szCs w:val="22"/>
              </w:rPr>
              <w:t xml:space="preserve">                    </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rsidR="00586FF0" w:rsidRPr="00875C2C" w:rsidP="00336191" w14:paraId="397F0BCD" w14:textId="77777777">
            <w:pPr>
              <w:jc w:val="center"/>
              <w:rPr>
                <w:b/>
                <w:bCs/>
                <w:color w:val="000000"/>
                <w:sz w:val="22"/>
                <w:szCs w:val="22"/>
              </w:rPr>
            </w:pPr>
            <w:r w:rsidRPr="00875C2C">
              <w:rPr>
                <w:b/>
                <w:bCs/>
                <w:color w:val="000000"/>
                <w:sz w:val="22"/>
                <w:szCs w:val="22"/>
              </w:rPr>
              <w:t xml:space="preserve">Estimated Total Annual Burden          </w:t>
            </w:r>
          </w:p>
        </w:tc>
      </w:tr>
      <w:tr w14:paraId="6E368EC9" w14:textId="77777777" w:rsidTr="54FDCF57">
        <w:tblPrEx>
          <w:tblW w:w="10530" w:type="dxa"/>
          <w:tblLook w:val="04A0"/>
        </w:tblPrEx>
        <w:trPr>
          <w:trHeight w:val="136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86FF0" w:rsidRPr="00875C2C" w:rsidP="00336191" w14:paraId="13E2597B" w14:textId="77777777">
            <w:pPr>
              <w:jc w:val="center"/>
              <w:rPr>
                <w:b/>
                <w:color w:val="000000"/>
                <w:sz w:val="22"/>
                <w:szCs w:val="22"/>
              </w:rPr>
            </w:pPr>
            <w:r w:rsidRPr="00875C2C">
              <w:rPr>
                <w:b/>
                <w:color w:val="000000"/>
                <w:sz w:val="22"/>
                <w:szCs w:val="22"/>
              </w:rPr>
              <w:t>Record and Categorize Complaints Received</w:t>
            </w:r>
          </w:p>
        </w:tc>
        <w:tc>
          <w:tcPr>
            <w:tcW w:w="1415" w:type="dxa"/>
            <w:tcBorders>
              <w:top w:val="nil"/>
              <w:left w:val="nil"/>
              <w:bottom w:val="single" w:sz="4" w:space="0" w:color="auto"/>
              <w:right w:val="single" w:sz="4" w:space="0" w:color="auto"/>
            </w:tcBorders>
            <w:shd w:val="clear" w:color="auto" w:fill="auto"/>
            <w:vAlign w:val="center"/>
            <w:hideMark/>
          </w:tcPr>
          <w:p w:rsidR="00586FF0" w:rsidRPr="00875C2C" w:rsidP="00336191" w14:paraId="6D8F91D5" w14:textId="0FCA1D03">
            <w:pPr>
              <w:jc w:val="center"/>
              <w:rPr>
                <w:b/>
                <w:color w:val="000000"/>
                <w:sz w:val="22"/>
                <w:szCs w:val="22"/>
              </w:rPr>
            </w:pPr>
            <w:r w:rsidRPr="3F7B5FB8">
              <w:rPr>
                <w:b/>
                <w:bCs/>
                <w:color w:val="000000" w:themeColor="text1"/>
                <w:sz w:val="22"/>
                <w:szCs w:val="22"/>
              </w:rPr>
              <w:t>170</w:t>
            </w:r>
          </w:p>
        </w:tc>
        <w:tc>
          <w:tcPr>
            <w:tcW w:w="2224" w:type="dxa"/>
            <w:tcBorders>
              <w:top w:val="nil"/>
              <w:left w:val="nil"/>
              <w:bottom w:val="single" w:sz="4" w:space="0" w:color="auto"/>
              <w:right w:val="single" w:sz="4" w:space="0" w:color="auto"/>
            </w:tcBorders>
            <w:shd w:val="clear" w:color="auto" w:fill="auto"/>
            <w:vAlign w:val="center"/>
            <w:hideMark/>
          </w:tcPr>
          <w:p w:rsidR="06E1ADD0" w:rsidP="17C78979" w14:paraId="7EBFD922" w14:textId="2842D9EB">
            <w:pPr>
              <w:jc w:val="center"/>
              <w:rPr>
                <w:b/>
                <w:bCs/>
                <w:sz w:val="22"/>
                <w:szCs w:val="22"/>
              </w:rPr>
            </w:pPr>
            <w:r w:rsidRPr="17C78979">
              <w:rPr>
                <w:b/>
                <w:bCs/>
                <w:sz w:val="22"/>
                <w:szCs w:val="22"/>
              </w:rPr>
              <w:t>49,082 Complaints per year</w:t>
            </w:r>
          </w:p>
          <w:p w:rsidR="00402B47" w:rsidRPr="004D5853" w:rsidP="00336191" w14:paraId="773E8DD2" w14:textId="41FCA885">
            <w:pPr>
              <w:jc w:val="center"/>
            </w:pPr>
            <w:r w:rsidRPr="50BED064">
              <w:rPr>
                <w:b/>
                <w:bCs/>
                <w:sz w:val="22"/>
                <w:szCs w:val="22"/>
              </w:rPr>
              <w:t>(</w:t>
            </w:r>
            <w:r w:rsidR="002554BC">
              <w:rPr>
                <w:b/>
                <w:sz w:val="22"/>
                <w:szCs w:val="22"/>
              </w:rPr>
              <w:t>0</w:t>
            </w:r>
            <w:r w:rsidR="00796953">
              <w:rPr>
                <w:b/>
                <w:sz w:val="22"/>
                <w:szCs w:val="22"/>
              </w:rPr>
              <w:t xml:space="preserve"> </w:t>
            </w:r>
            <w:r w:rsidR="00D06584">
              <w:rPr>
                <w:b/>
                <w:sz w:val="22"/>
                <w:szCs w:val="22"/>
              </w:rPr>
              <w:t>–</w:t>
            </w:r>
            <w:r w:rsidR="00796953">
              <w:rPr>
                <w:b/>
                <w:sz w:val="22"/>
                <w:szCs w:val="22"/>
              </w:rPr>
              <w:t xml:space="preserve"> </w:t>
            </w:r>
            <w:r w:rsidR="00D06584">
              <w:rPr>
                <w:b/>
                <w:sz w:val="22"/>
                <w:szCs w:val="22"/>
              </w:rPr>
              <w:t>9,</w:t>
            </w:r>
            <w:r w:rsidRPr="50BED064" w:rsidR="2C364BDA">
              <w:rPr>
                <w:b/>
                <w:bCs/>
                <w:sz w:val="22"/>
                <w:szCs w:val="22"/>
              </w:rPr>
              <w:t>717</w:t>
            </w:r>
            <w:r w:rsidR="00796953">
              <w:rPr>
                <w:b/>
                <w:sz w:val="22"/>
                <w:szCs w:val="22"/>
              </w:rPr>
              <w:t xml:space="preserve"> </w:t>
            </w:r>
            <w:r w:rsidR="00251311">
              <w:rPr>
                <w:b/>
                <w:sz w:val="22"/>
                <w:szCs w:val="22"/>
              </w:rPr>
              <w:t>c</w:t>
            </w:r>
            <w:r w:rsidR="002554BC">
              <w:rPr>
                <w:b/>
                <w:sz w:val="22"/>
                <w:szCs w:val="22"/>
              </w:rPr>
              <w:t>omplaints</w:t>
            </w:r>
            <w:r w:rsidR="00966A2A">
              <w:rPr>
                <w:b/>
                <w:sz w:val="22"/>
                <w:szCs w:val="22"/>
              </w:rPr>
              <w:t xml:space="preserve"> per carrier</w:t>
            </w:r>
            <w:r w:rsidRPr="50BED064" w:rsidR="4BF2EE8C">
              <w:rPr>
                <w:b/>
                <w:bCs/>
                <w:sz w:val="22"/>
                <w:szCs w:val="22"/>
              </w:rPr>
              <w:t>)</w:t>
            </w:r>
            <w:r>
              <w:rPr>
                <w:rStyle w:val="FootnoteReference"/>
                <w:b/>
                <w:sz w:val="22"/>
                <w:szCs w:val="22"/>
                <w:vertAlign w:val="superscript"/>
              </w:rPr>
              <w:footnoteReference w:id="4"/>
            </w:r>
          </w:p>
          <w:p w:rsidR="00586FF0" w:rsidRPr="00046B0F" w:rsidP="00336191" w14:paraId="54F4A24A" w14:textId="068218E0">
            <w:pPr>
              <w:jc w:val="center"/>
              <w:rPr>
                <w:color w:val="000000"/>
                <w:szCs w:val="20"/>
              </w:rPr>
            </w:pPr>
          </w:p>
        </w:tc>
        <w:tc>
          <w:tcPr>
            <w:tcW w:w="2764" w:type="dxa"/>
            <w:tcBorders>
              <w:top w:val="nil"/>
              <w:left w:val="nil"/>
              <w:bottom w:val="single" w:sz="4" w:space="0" w:color="auto"/>
              <w:right w:val="single" w:sz="4" w:space="0" w:color="auto"/>
            </w:tcBorders>
            <w:shd w:val="clear" w:color="auto" w:fill="auto"/>
            <w:vAlign w:val="center"/>
            <w:hideMark/>
          </w:tcPr>
          <w:p w:rsidR="00586FF0" w:rsidRPr="0027168F" w:rsidP="00796953" w14:paraId="425B0D0F" w14:textId="3423B921">
            <w:pPr>
              <w:jc w:val="center"/>
            </w:pPr>
            <w:r w:rsidRPr="50BED064">
              <w:rPr>
                <w:b/>
                <w:bCs/>
                <w:sz w:val="22"/>
                <w:szCs w:val="22"/>
              </w:rPr>
              <w:t>.25 hours</w:t>
            </w:r>
            <w:r w:rsidRPr="50BED064" w:rsidR="50B9BF8A">
              <w:rPr>
                <w:b/>
                <w:bCs/>
                <w:sz w:val="22"/>
                <w:szCs w:val="22"/>
              </w:rPr>
              <w:t xml:space="preserve"> per </w:t>
            </w:r>
            <w:r w:rsidR="00542BF9">
              <w:rPr>
                <w:b/>
                <w:sz w:val="22"/>
                <w:szCs w:val="22"/>
              </w:rPr>
              <w:t xml:space="preserve">complaint </w:t>
            </w:r>
            <w:r w:rsidRPr="004D5853" w:rsidR="00542BF9">
              <w:t>(</w:t>
            </w:r>
            <w:r w:rsidR="004B35DF">
              <w:t xml:space="preserve">per </w:t>
            </w:r>
            <w:r w:rsidRPr="004D5853" w:rsidR="00542BF9">
              <w:t>respondent)</w:t>
            </w:r>
          </w:p>
        </w:tc>
        <w:tc>
          <w:tcPr>
            <w:tcW w:w="2284" w:type="dxa"/>
            <w:tcBorders>
              <w:top w:val="nil"/>
              <w:left w:val="nil"/>
              <w:bottom w:val="single" w:sz="4" w:space="0" w:color="auto"/>
              <w:right w:val="single" w:sz="4" w:space="0" w:color="auto"/>
            </w:tcBorders>
            <w:shd w:val="clear" w:color="auto" w:fill="auto"/>
            <w:vAlign w:val="center"/>
            <w:hideMark/>
          </w:tcPr>
          <w:p w:rsidR="00586FF0" w:rsidRPr="00F10B20" w:rsidP="39179AC3" w14:paraId="0809ABBC" w14:textId="72630026">
            <w:pPr>
              <w:jc w:val="center"/>
              <w:rPr>
                <w:b/>
                <w:bCs/>
                <w:sz w:val="22"/>
                <w:szCs w:val="22"/>
              </w:rPr>
            </w:pPr>
            <w:r w:rsidRPr="48A508D1">
              <w:rPr>
                <w:b/>
                <w:bCs/>
                <w:sz w:val="22"/>
                <w:szCs w:val="22"/>
              </w:rPr>
              <w:t>12,270.</w:t>
            </w:r>
            <w:r w:rsidRPr="48A508D1" w:rsidR="1CDA78EC">
              <w:rPr>
                <w:b/>
                <w:bCs/>
                <w:sz w:val="22"/>
                <w:szCs w:val="22"/>
              </w:rPr>
              <w:t>5</w:t>
            </w:r>
            <w:r w:rsidRPr="48A508D1" w:rsidR="3BB7ABF8">
              <w:rPr>
                <w:b/>
                <w:bCs/>
                <w:sz w:val="22"/>
                <w:szCs w:val="22"/>
              </w:rPr>
              <w:t xml:space="preserve"> hours </w:t>
            </w:r>
            <w:r w:rsidR="012A07A3">
              <w:t>(.25 hours multiplied by 49,082</w:t>
            </w:r>
            <w:r w:rsidR="00CD0330">
              <w:t xml:space="preserve"> complaints per year</w:t>
            </w:r>
            <w:r w:rsidR="00E91E4C">
              <w:t>)</w:t>
            </w:r>
            <w:r>
              <w:rPr>
                <w:rStyle w:val="FootnoteReference"/>
                <w:szCs w:val="20"/>
                <w:vertAlign w:val="superscript"/>
              </w:rPr>
              <w:footnoteReference w:id="5"/>
            </w:r>
            <w:r w:rsidRPr="54FDCF57" w:rsidR="2D3182E1">
              <w:rPr>
                <w:rStyle w:val="FootnoteReference"/>
                <w:vertAlign w:val="superscript"/>
              </w:rPr>
              <w:t xml:space="preserve"> </w:t>
            </w:r>
          </w:p>
          <w:p w:rsidR="00586FF0" w:rsidRPr="00F10B20" w:rsidP="00634F7A" w14:paraId="1D695D8C" w14:textId="72026783">
            <w:pPr>
              <w:jc w:val="center"/>
            </w:pPr>
          </w:p>
        </w:tc>
      </w:tr>
      <w:tr w14:paraId="78634DB6" w14:textId="77777777" w:rsidTr="54FDCF57">
        <w:tblPrEx>
          <w:tblW w:w="10530" w:type="dxa"/>
          <w:tblLook w:val="04A0"/>
        </w:tblPrEx>
        <w:trPr>
          <w:trHeight w:val="136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86FF0" w:rsidRPr="00875C2C" w:rsidP="00336191" w14:paraId="3E10A76F" w14:textId="77777777">
            <w:pPr>
              <w:jc w:val="center"/>
              <w:rPr>
                <w:b/>
                <w:color w:val="000000"/>
                <w:sz w:val="22"/>
                <w:szCs w:val="22"/>
              </w:rPr>
            </w:pPr>
            <w:r w:rsidRPr="00875C2C">
              <w:rPr>
                <w:b/>
                <w:color w:val="000000"/>
                <w:sz w:val="22"/>
                <w:szCs w:val="22"/>
              </w:rPr>
              <w:t>Prepare and Submit Annual Report</w:t>
            </w:r>
          </w:p>
        </w:tc>
        <w:tc>
          <w:tcPr>
            <w:tcW w:w="1415" w:type="dxa"/>
            <w:tcBorders>
              <w:top w:val="nil"/>
              <w:left w:val="nil"/>
              <w:bottom w:val="single" w:sz="4" w:space="0" w:color="auto"/>
              <w:right w:val="single" w:sz="4" w:space="0" w:color="auto"/>
            </w:tcBorders>
            <w:shd w:val="clear" w:color="auto" w:fill="auto"/>
            <w:vAlign w:val="center"/>
            <w:hideMark/>
          </w:tcPr>
          <w:p w:rsidR="00586FF0" w:rsidRPr="00875C2C" w:rsidP="00336191" w14:paraId="1FF43541" w14:textId="3264B26C">
            <w:pPr>
              <w:jc w:val="center"/>
              <w:rPr>
                <w:b/>
                <w:color w:val="000000"/>
                <w:sz w:val="22"/>
                <w:szCs w:val="22"/>
              </w:rPr>
            </w:pPr>
            <w:r w:rsidRPr="5CAA9CE7">
              <w:rPr>
                <w:b/>
                <w:bCs/>
                <w:color w:val="000000" w:themeColor="text1"/>
                <w:sz w:val="22"/>
                <w:szCs w:val="22"/>
              </w:rPr>
              <w:t>170</w:t>
            </w:r>
          </w:p>
        </w:tc>
        <w:tc>
          <w:tcPr>
            <w:tcW w:w="2224" w:type="dxa"/>
            <w:tcBorders>
              <w:top w:val="nil"/>
              <w:left w:val="nil"/>
              <w:bottom w:val="single" w:sz="4" w:space="0" w:color="auto"/>
              <w:right w:val="single" w:sz="4" w:space="0" w:color="auto"/>
            </w:tcBorders>
            <w:shd w:val="clear" w:color="auto" w:fill="auto"/>
            <w:vAlign w:val="center"/>
            <w:hideMark/>
          </w:tcPr>
          <w:p w:rsidR="00586FF0" w:rsidP="00336191" w14:paraId="76ABAF9D" w14:textId="77777777">
            <w:pPr>
              <w:jc w:val="center"/>
              <w:rPr>
                <w:szCs w:val="20"/>
              </w:rPr>
            </w:pPr>
            <w:r w:rsidRPr="00875C2C">
              <w:rPr>
                <w:b/>
                <w:sz w:val="22"/>
                <w:szCs w:val="22"/>
              </w:rPr>
              <w:t>1 report to DOT</w:t>
            </w:r>
            <w:r w:rsidRPr="00046B0F">
              <w:rPr>
                <w:b/>
                <w:sz w:val="22"/>
                <w:szCs w:val="22"/>
              </w:rPr>
              <w:t>/</w:t>
            </w:r>
            <w:r w:rsidRPr="00046B0F">
              <w:rPr>
                <w:b/>
                <w:szCs w:val="20"/>
              </w:rPr>
              <w:t>year</w:t>
            </w:r>
            <w:r w:rsidRPr="00046B0F">
              <w:rPr>
                <w:szCs w:val="20"/>
              </w:rPr>
              <w:t xml:space="preserve"> </w:t>
            </w:r>
          </w:p>
          <w:p w:rsidR="00586FF0" w:rsidRPr="00875C2C" w:rsidP="00336191" w14:paraId="337D124C" w14:textId="5FF40DD3">
            <w:pPr>
              <w:jc w:val="center"/>
              <w:rPr>
                <w:b/>
                <w:color w:val="000000"/>
                <w:sz w:val="22"/>
                <w:szCs w:val="22"/>
              </w:rPr>
            </w:pPr>
            <w:r>
              <w:rPr>
                <w:szCs w:val="20"/>
              </w:rPr>
              <w:t>(</w:t>
            </w:r>
            <w:r w:rsidR="002554BC">
              <w:rPr>
                <w:szCs w:val="20"/>
              </w:rPr>
              <w:t>per</w:t>
            </w:r>
            <w:r w:rsidRPr="00046B0F" w:rsidR="002554BC">
              <w:rPr>
                <w:szCs w:val="20"/>
              </w:rPr>
              <w:t xml:space="preserve"> respondent</w:t>
            </w:r>
            <w:r>
              <w:rPr>
                <w:szCs w:val="20"/>
              </w:rPr>
              <w:t>)</w:t>
            </w:r>
          </w:p>
        </w:tc>
        <w:tc>
          <w:tcPr>
            <w:tcW w:w="2764" w:type="dxa"/>
            <w:tcBorders>
              <w:top w:val="nil"/>
              <w:left w:val="nil"/>
              <w:bottom w:val="single" w:sz="4" w:space="0" w:color="auto"/>
              <w:right w:val="single" w:sz="4" w:space="0" w:color="auto"/>
            </w:tcBorders>
            <w:shd w:val="clear" w:color="auto" w:fill="auto"/>
            <w:vAlign w:val="center"/>
            <w:hideMark/>
          </w:tcPr>
          <w:p w:rsidR="00586FF0" w:rsidP="00336191" w14:paraId="6033B59D" w14:textId="59A3C6EB">
            <w:pPr>
              <w:jc w:val="center"/>
              <w:rPr>
                <w:b/>
                <w:color w:val="000000"/>
                <w:sz w:val="22"/>
                <w:szCs w:val="22"/>
              </w:rPr>
            </w:pPr>
            <w:r>
              <w:rPr>
                <w:b/>
                <w:color w:val="000000"/>
                <w:sz w:val="22"/>
                <w:szCs w:val="22"/>
              </w:rPr>
              <w:t>.5 hours per</w:t>
            </w:r>
            <w:r w:rsidRPr="00875C2C">
              <w:rPr>
                <w:b/>
                <w:color w:val="000000"/>
                <w:sz w:val="22"/>
                <w:szCs w:val="22"/>
              </w:rPr>
              <w:t xml:space="preserve"> year </w:t>
            </w:r>
          </w:p>
          <w:p w:rsidR="00586FF0" w:rsidRPr="00046B0F" w:rsidP="00336191" w14:paraId="3ACB373B" w14:textId="787BD8F8">
            <w:pPr>
              <w:jc w:val="center"/>
              <w:rPr>
                <w:color w:val="000000"/>
                <w:szCs w:val="20"/>
              </w:rPr>
            </w:pPr>
            <w:r w:rsidRPr="00046B0F">
              <w:rPr>
                <w:color w:val="000000"/>
                <w:szCs w:val="20"/>
              </w:rPr>
              <w:t>(per respondent)</w:t>
            </w:r>
          </w:p>
          <w:p w:rsidR="00586FF0" w:rsidRPr="00875C2C" w:rsidP="00336191" w14:paraId="21129B31" w14:textId="77777777">
            <w:pPr>
              <w:jc w:val="center"/>
              <w:rPr>
                <w:color w:val="000000"/>
                <w:sz w:val="22"/>
                <w:szCs w:val="22"/>
              </w:rPr>
            </w:pPr>
          </w:p>
        </w:tc>
        <w:tc>
          <w:tcPr>
            <w:tcW w:w="2284" w:type="dxa"/>
            <w:tcBorders>
              <w:top w:val="nil"/>
              <w:left w:val="nil"/>
              <w:bottom w:val="single" w:sz="4" w:space="0" w:color="auto"/>
              <w:right w:val="single" w:sz="4" w:space="0" w:color="auto"/>
            </w:tcBorders>
            <w:shd w:val="clear" w:color="auto" w:fill="auto"/>
            <w:vAlign w:val="center"/>
            <w:hideMark/>
          </w:tcPr>
          <w:p w:rsidR="00586FF0" w:rsidP="00336191" w14:paraId="61D86896" w14:textId="1A2B96DD">
            <w:pPr>
              <w:jc w:val="center"/>
              <w:rPr>
                <w:b/>
                <w:color w:val="000000"/>
                <w:sz w:val="22"/>
                <w:szCs w:val="22"/>
              </w:rPr>
            </w:pPr>
            <w:r w:rsidRPr="594388FB">
              <w:rPr>
                <w:b/>
                <w:bCs/>
                <w:color w:val="000000" w:themeColor="text1"/>
                <w:sz w:val="22"/>
                <w:szCs w:val="22"/>
              </w:rPr>
              <w:t>85</w:t>
            </w:r>
            <w:r w:rsidRPr="594388FB" w:rsidR="00847BB7">
              <w:rPr>
                <w:b/>
                <w:color w:val="000000" w:themeColor="text1"/>
                <w:sz w:val="22"/>
                <w:szCs w:val="22"/>
              </w:rPr>
              <w:t xml:space="preserve"> hours </w:t>
            </w:r>
          </w:p>
          <w:p w:rsidR="00586FF0" w:rsidRPr="00875C2C" w:rsidP="00336191" w14:paraId="67DBDABC" w14:textId="529E1821">
            <w:pPr>
              <w:jc w:val="center"/>
              <w:rPr>
                <w:color w:val="000000"/>
                <w:sz w:val="22"/>
                <w:szCs w:val="22"/>
              </w:rPr>
            </w:pPr>
            <w:r w:rsidRPr="272071EC">
              <w:rPr>
                <w:color w:val="000000" w:themeColor="text1"/>
              </w:rPr>
              <w:t xml:space="preserve">.5 hours multiplied by </w:t>
            </w:r>
            <w:r w:rsidRPr="272071EC" w:rsidR="2FCB0391">
              <w:rPr>
                <w:color w:val="000000" w:themeColor="text1"/>
              </w:rPr>
              <w:t>170</w:t>
            </w:r>
            <w:r w:rsidRPr="272071EC">
              <w:rPr>
                <w:color w:val="000000" w:themeColor="text1"/>
              </w:rPr>
              <w:t xml:space="preserve"> respondents.</w:t>
            </w:r>
          </w:p>
        </w:tc>
      </w:tr>
      <w:tr w14:paraId="4ACB6DBC" w14:textId="77777777" w:rsidTr="54FDCF57">
        <w:tblPrEx>
          <w:tblW w:w="10530" w:type="dxa"/>
          <w:tblLook w:val="04A0"/>
        </w:tblPrEx>
        <w:trPr>
          <w:trHeight w:val="5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1035D" w:rsidRPr="00875C2C" w:rsidP="00A1035D" w14:paraId="14A94325" w14:textId="77777777">
            <w:pPr>
              <w:jc w:val="center"/>
              <w:rPr>
                <w:b/>
                <w:color w:val="000000"/>
                <w:sz w:val="22"/>
                <w:szCs w:val="22"/>
              </w:rPr>
            </w:pPr>
            <w:r w:rsidRPr="00875C2C">
              <w:rPr>
                <w:b/>
                <w:color w:val="000000"/>
                <w:sz w:val="22"/>
                <w:szCs w:val="22"/>
              </w:rPr>
              <w:t>Retain Correspondences and Record of Action Taken</w:t>
            </w:r>
          </w:p>
        </w:tc>
        <w:tc>
          <w:tcPr>
            <w:tcW w:w="1415" w:type="dxa"/>
            <w:tcBorders>
              <w:top w:val="nil"/>
              <w:left w:val="nil"/>
              <w:bottom w:val="single" w:sz="4" w:space="0" w:color="auto"/>
              <w:right w:val="single" w:sz="4" w:space="0" w:color="auto"/>
            </w:tcBorders>
            <w:shd w:val="clear" w:color="auto" w:fill="auto"/>
            <w:vAlign w:val="center"/>
            <w:hideMark/>
          </w:tcPr>
          <w:p w:rsidR="00A1035D" w:rsidRPr="00875C2C" w:rsidP="00A1035D" w14:paraId="3C819804" w14:textId="381AEECB">
            <w:pPr>
              <w:jc w:val="center"/>
              <w:rPr>
                <w:b/>
                <w:color w:val="000000"/>
                <w:sz w:val="22"/>
                <w:szCs w:val="22"/>
              </w:rPr>
            </w:pPr>
            <w:r w:rsidRPr="272071EC">
              <w:rPr>
                <w:b/>
                <w:bCs/>
                <w:color w:val="000000" w:themeColor="text1"/>
                <w:sz w:val="22"/>
                <w:szCs w:val="22"/>
              </w:rPr>
              <w:t>170</w:t>
            </w:r>
          </w:p>
        </w:tc>
        <w:tc>
          <w:tcPr>
            <w:tcW w:w="2224" w:type="dxa"/>
            <w:tcBorders>
              <w:top w:val="nil"/>
              <w:left w:val="nil"/>
              <w:bottom w:val="single" w:sz="4" w:space="0" w:color="auto"/>
              <w:right w:val="single" w:sz="4" w:space="0" w:color="auto"/>
            </w:tcBorders>
            <w:shd w:val="clear" w:color="auto" w:fill="auto"/>
            <w:vAlign w:val="center"/>
            <w:hideMark/>
          </w:tcPr>
          <w:p w:rsidR="00402B47" w:rsidRPr="000C51A6" w:rsidP="4B20A537" w14:paraId="3159A1B2" w14:textId="30027140">
            <w:pPr>
              <w:jc w:val="center"/>
              <w:rPr>
                <w:b/>
                <w:bCs/>
                <w:sz w:val="22"/>
                <w:szCs w:val="22"/>
              </w:rPr>
            </w:pPr>
            <w:r w:rsidRPr="4B20A537">
              <w:rPr>
                <w:b/>
                <w:bCs/>
                <w:sz w:val="22"/>
                <w:szCs w:val="22"/>
              </w:rPr>
              <w:t>49,082 Complaints per year</w:t>
            </w:r>
            <w:r w:rsidRPr="4B20A537">
              <w:rPr>
                <w:b/>
                <w:bCs/>
                <w:color w:val="000000" w:themeColor="text1"/>
                <w:sz w:val="22"/>
                <w:szCs w:val="22"/>
              </w:rPr>
              <w:t xml:space="preserve"> </w:t>
            </w:r>
          </w:p>
          <w:p w:rsidR="00402B47" w:rsidRPr="004D5853" w:rsidP="00402B47" w14:paraId="135C7A2A" w14:textId="104A9B5B">
            <w:pPr>
              <w:jc w:val="center"/>
            </w:pPr>
            <w:r>
              <w:rPr>
                <w:b/>
                <w:color w:val="000000"/>
                <w:sz w:val="22"/>
                <w:szCs w:val="22"/>
              </w:rPr>
              <w:t>(</w:t>
            </w:r>
            <w:r w:rsidRPr="000328DE" w:rsidR="002554BC">
              <w:rPr>
                <w:b/>
                <w:color w:val="000000"/>
                <w:sz w:val="22"/>
                <w:szCs w:val="22"/>
              </w:rPr>
              <w:t xml:space="preserve">0 – </w:t>
            </w:r>
            <w:r w:rsidRPr="50BED064" w:rsidR="00D06584">
              <w:rPr>
                <w:b/>
                <w:color w:val="000000" w:themeColor="text1"/>
                <w:sz w:val="22"/>
                <w:szCs w:val="22"/>
              </w:rPr>
              <w:t>9,</w:t>
            </w:r>
            <w:r w:rsidRPr="50BED064" w:rsidR="2C364BDA">
              <w:rPr>
                <w:b/>
                <w:bCs/>
                <w:color w:val="000000" w:themeColor="text1"/>
                <w:sz w:val="22"/>
                <w:szCs w:val="22"/>
              </w:rPr>
              <w:t>717</w:t>
            </w:r>
            <w:r w:rsidRPr="000328DE" w:rsidR="002554BC">
              <w:rPr>
                <w:b/>
                <w:color w:val="000000"/>
                <w:sz w:val="22"/>
                <w:szCs w:val="22"/>
              </w:rPr>
              <w:t xml:space="preserve"> </w:t>
            </w:r>
            <w:r w:rsidRPr="000328DE" w:rsidR="00251311">
              <w:rPr>
                <w:b/>
                <w:color w:val="000000"/>
                <w:sz w:val="22"/>
                <w:szCs w:val="22"/>
              </w:rPr>
              <w:t>c</w:t>
            </w:r>
            <w:r w:rsidRPr="000328DE" w:rsidR="002554BC">
              <w:rPr>
                <w:b/>
                <w:color w:val="000000"/>
                <w:sz w:val="22"/>
                <w:szCs w:val="22"/>
              </w:rPr>
              <w:t>omplaints</w:t>
            </w:r>
            <w:r w:rsidR="00966A2A">
              <w:rPr>
                <w:b/>
                <w:color w:val="000000"/>
                <w:sz w:val="22"/>
                <w:szCs w:val="22"/>
              </w:rPr>
              <w:t xml:space="preserve"> per carrier</w:t>
            </w:r>
            <w:r w:rsidR="008462F9">
              <w:rPr>
                <w:b/>
                <w:color w:val="000000"/>
                <w:sz w:val="22"/>
                <w:szCs w:val="22"/>
              </w:rPr>
              <w:t>)</w:t>
            </w:r>
            <w:r>
              <w:rPr>
                <w:rStyle w:val="FootnoteReference"/>
                <w:b/>
                <w:color w:val="000000"/>
                <w:sz w:val="22"/>
                <w:szCs w:val="22"/>
                <w:vertAlign w:val="superscript"/>
              </w:rPr>
              <w:footnoteReference w:id="6"/>
            </w:r>
            <w:r w:rsidRPr="008E7200" w:rsidR="002554BC">
              <w:rPr>
                <w:b/>
                <w:color w:val="000000"/>
                <w:sz w:val="22"/>
                <w:szCs w:val="22"/>
                <w:vertAlign w:val="superscript"/>
              </w:rPr>
              <w:t xml:space="preserve"> </w:t>
            </w:r>
          </w:p>
          <w:p w:rsidR="00A1035D" w:rsidRPr="000328DE" w:rsidP="00A1035D" w14:paraId="52B1A66C" w14:textId="5DC764AA">
            <w:pPr>
              <w:jc w:val="center"/>
              <w:rPr>
                <w:b/>
                <w:color w:val="000000"/>
                <w:sz w:val="22"/>
                <w:szCs w:val="22"/>
              </w:rPr>
            </w:pPr>
          </w:p>
          <w:p w:rsidR="00A1035D" w:rsidRPr="00046B0F" w:rsidP="00A1035D" w14:paraId="044A5654" w14:textId="1D6FA788">
            <w:pPr>
              <w:jc w:val="center"/>
              <w:rPr>
                <w:color w:val="000000"/>
                <w:szCs w:val="20"/>
              </w:rPr>
            </w:pPr>
          </w:p>
        </w:tc>
        <w:tc>
          <w:tcPr>
            <w:tcW w:w="2764" w:type="dxa"/>
            <w:tcBorders>
              <w:top w:val="nil"/>
              <w:left w:val="nil"/>
              <w:bottom w:val="single" w:sz="4" w:space="0" w:color="auto"/>
              <w:right w:val="single" w:sz="4" w:space="0" w:color="auto"/>
            </w:tcBorders>
            <w:shd w:val="clear" w:color="auto" w:fill="auto"/>
            <w:vAlign w:val="center"/>
            <w:hideMark/>
          </w:tcPr>
          <w:p w:rsidR="00A1035D" w:rsidRPr="002D76A8" w:rsidP="00A1035D" w14:paraId="0755A4F3" w14:textId="6AAC2F0F">
            <w:pPr>
              <w:jc w:val="center"/>
              <w:rPr>
                <w:color w:val="000000"/>
                <w:szCs w:val="20"/>
              </w:rPr>
            </w:pPr>
            <m:oMath>
              <m:r>
                <m:rPr>
                  <m:sty m:val="bi"/>
                </m:rPr>
                <w:rPr>
                  <w:rFonts w:ascii="Cambria Math" w:hAnsi="Cambria Math"/>
                  <w:sz w:val="22"/>
                  <w:szCs w:val="22"/>
                </w:rPr>
                <m:t>0.08</m:t>
              </m:r>
              <m:acc>
                <m:accPr>
                  <m:chr m:val="̅"/>
                  <m:ctrlPr>
                    <w:rPr>
                      <w:rFonts w:ascii="Cambria Math" w:hAnsi="Cambria Math"/>
                      <w:b/>
                      <w:bCs/>
                      <w:i/>
                      <w:sz w:val="22"/>
                      <w:szCs w:val="22"/>
                    </w:rPr>
                  </m:ctrlPr>
                </m:accPr>
                <m:e>
                  <m:r>
                    <m:rPr>
                      <m:sty m:val="bi"/>
                    </m:rPr>
                    <w:rPr>
                      <w:rFonts w:ascii="Cambria Math" w:hAnsi="Cambria Math"/>
                      <w:sz w:val="22"/>
                      <w:szCs w:val="22"/>
                    </w:rPr>
                    <m:t>3</m:t>
                  </m:r>
                </m:e>
              </m:acc>
            </m:oMath>
            <w:r w:rsidRPr="00004393" w:rsidR="00004393">
              <w:rPr>
                <w:b/>
                <w:bCs/>
                <w:sz w:val="22"/>
                <w:szCs w:val="22"/>
              </w:rPr>
              <w:t xml:space="preserve"> </w:t>
            </w:r>
            <w:r w:rsidRPr="00004393" w:rsidR="437E5E55">
              <w:rPr>
                <w:b/>
                <w:bCs/>
                <w:sz w:val="22"/>
                <w:szCs w:val="22"/>
              </w:rPr>
              <w:t xml:space="preserve">hours </w:t>
            </w:r>
            <w:r w:rsidRPr="00004393" w:rsidR="69406A29">
              <w:rPr>
                <w:b/>
                <w:bCs/>
                <w:sz w:val="22"/>
                <w:szCs w:val="22"/>
              </w:rPr>
              <w:t xml:space="preserve">per </w:t>
            </w:r>
            <w:r w:rsidRPr="00004393">
              <w:rPr>
                <w:b/>
                <w:sz w:val="22"/>
                <w:szCs w:val="22"/>
              </w:rPr>
              <w:t xml:space="preserve">complaint </w:t>
            </w:r>
            <w:r w:rsidRPr="004D5853">
              <w:t>(</w:t>
            </w:r>
            <w:r w:rsidR="004B35DF">
              <w:t>per</w:t>
            </w:r>
            <w:r w:rsidRPr="004D5853">
              <w:t xml:space="preserve"> respondent)</w:t>
            </w:r>
          </w:p>
        </w:tc>
        <w:tc>
          <w:tcPr>
            <w:tcW w:w="2284" w:type="dxa"/>
            <w:tcBorders>
              <w:top w:val="nil"/>
              <w:left w:val="nil"/>
              <w:bottom w:val="single" w:sz="4" w:space="0" w:color="auto"/>
              <w:right w:val="single" w:sz="4" w:space="0" w:color="auto"/>
            </w:tcBorders>
            <w:shd w:val="clear" w:color="auto" w:fill="auto"/>
            <w:vAlign w:val="center"/>
            <w:hideMark/>
          </w:tcPr>
          <w:p w:rsidR="00A1035D" w:rsidP="54FDCF57" w14:paraId="7BA5A084" w14:textId="5BDC3FC0">
            <w:pPr>
              <w:jc w:val="center"/>
              <w:rPr>
                <w:b/>
                <w:bCs/>
                <w:color w:val="000000"/>
                <w:sz w:val="22"/>
                <w:szCs w:val="22"/>
              </w:rPr>
            </w:pPr>
            <w:r w:rsidRPr="54FDCF57">
              <w:rPr>
                <w:b/>
                <w:bCs/>
                <w:color w:val="000000" w:themeColor="text1"/>
                <w:sz w:val="22"/>
                <w:szCs w:val="22"/>
              </w:rPr>
              <w:t>4,090.17</w:t>
            </w:r>
            <w:r w:rsidRPr="54FDCF57" w:rsidR="009558B7">
              <w:rPr>
                <w:b/>
                <w:bCs/>
                <w:color w:val="000000" w:themeColor="text1"/>
                <w:sz w:val="22"/>
                <w:szCs w:val="22"/>
              </w:rPr>
              <w:t xml:space="preserve"> hours </w:t>
            </w:r>
          </w:p>
          <w:p w:rsidR="00A1035D" w:rsidRPr="00F10B20" w:rsidP="00A1035D" w14:paraId="0FE4778F" w14:textId="37C847FF">
            <w:pPr>
              <w:jc w:val="center"/>
              <w:rPr>
                <w:rStyle w:val="FootnoteReference"/>
                <w:color w:val="000000"/>
              </w:rPr>
            </w:pPr>
            <w:r w:rsidRPr="54FDCF57">
              <w:rPr>
                <w:b/>
                <w:bCs/>
                <w:color w:val="000000" w:themeColor="text1"/>
              </w:rPr>
              <w:t xml:space="preserve"> </w:t>
            </w:r>
            <w:r w:rsidR="00634AB2">
              <w:rPr>
                <w:color w:val="000000" w:themeColor="text1"/>
              </w:rPr>
              <w:t>(.08</w:t>
            </w:r>
            <m:oMath>
              <m:acc>
                <m:accPr>
                  <m:chr m:val="̅"/>
                  <m:ctrlPr>
                    <w:rPr>
                      <w:rFonts w:ascii="Cambria Math" w:hAnsi="Cambria Math"/>
                      <w:iCs/>
                      <w:szCs w:val="20"/>
                    </w:rPr>
                  </m:ctrlPr>
                </m:accPr>
                <m:e>
                  <m:r>
                    <m:rPr>
                      <m:sty m:val="p"/>
                    </m:rPr>
                    <w:rPr>
                      <w:rFonts w:ascii="Cambria Math" w:hAnsi="Cambria Math"/>
                      <w:szCs w:val="20"/>
                    </w:rPr>
                    <m:t>3</m:t>
                  </m:r>
                </m:e>
              </m:acc>
            </m:oMath>
            <w:r w:rsidR="00A52472">
              <w:rPr>
                <w:color w:val="000000" w:themeColor="text1"/>
              </w:rPr>
              <w:t xml:space="preserve"> </w:t>
            </w:r>
            <w:r w:rsidRPr="54FDCF57" w:rsidR="4DA7C487">
              <w:rPr>
                <w:color w:val="000000" w:themeColor="text1"/>
              </w:rPr>
              <w:t xml:space="preserve">hours </w:t>
            </w:r>
            <w:r w:rsidRPr="50BED064" w:rsidR="009558B7">
              <w:rPr>
                <w:color w:val="000000"/>
              </w:rPr>
              <w:t xml:space="preserve">multiplied by </w:t>
            </w:r>
            <w:r w:rsidRPr="54FDCF57" w:rsidR="789CF50D">
              <w:rPr>
                <w:color w:val="000000" w:themeColor="text1"/>
              </w:rPr>
              <w:t>49,08</w:t>
            </w:r>
            <w:r w:rsidR="00CD0330">
              <w:rPr>
                <w:color w:val="000000" w:themeColor="text1"/>
              </w:rPr>
              <w:t>2 complaints per year</w:t>
            </w:r>
            <w:r w:rsidRPr="54FDCF57" w:rsidR="789CF50D">
              <w:rPr>
                <w:color w:val="000000" w:themeColor="text1"/>
              </w:rPr>
              <w:t>.</w:t>
            </w:r>
            <w:r w:rsidR="00A52472">
              <w:rPr>
                <w:color w:val="000000" w:themeColor="text1"/>
              </w:rPr>
              <w:t>)</w:t>
            </w:r>
            <w:r>
              <w:rPr>
                <w:rStyle w:val="FootnoteReference"/>
                <w:color w:val="000000" w:themeColor="text1"/>
              </w:rPr>
              <w:footnoteReference w:id="7"/>
            </w:r>
          </w:p>
        </w:tc>
      </w:tr>
      <w:bookmarkEnd w:id="1"/>
    </w:tbl>
    <w:p w:rsidR="00315CE5" w:rsidRPr="00315CE5" w:rsidP="00315CE5" w14:paraId="66E57C04" w14:textId="77777777">
      <w:pPr>
        <w:pStyle w:val="Default"/>
        <w:widowControl w:val="0"/>
        <w:tabs>
          <w:tab w:val="left" w:pos="360"/>
          <w:tab w:val="left" w:pos="540"/>
        </w:tabs>
        <w:rPr>
          <w:i/>
          <w:color w:val="auto"/>
        </w:rPr>
      </w:pPr>
    </w:p>
    <w:p w:rsidR="002A3B0B" w:rsidP="008454AE" w14:paraId="07987428" w14:textId="5A5576BF">
      <w:pPr>
        <w:spacing w:after="120"/>
        <w:rPr>
          <w:b/>
          <w:sz w:val="24"/>
        </w:rPr>
      </w:pPr>
      <w:r w:rsidRPr="00602620">
        <w:rPr>
          <w:rStyle w:val="Style12ptBoldItalic"/>
        </w:rPr>
        <w:t xml:space="preserve">AGGREGATE HOURLY BURDEN </w:t>
      </w:r>
      <w:r>
        <w:rPr>
          <w:b/>
          <w:sz w:val="24"/>
        </w:rPr>
        <w:t xml:space="preserve">= </w:t>
      </w:r>
      <w:r w:rsidR="009558B7">
        <w:rPr>
          <w:b/>
          <w:sz w:val="24"/>
        </w:rPr>
        <w:t>16,4</w:t>
      </w:r>
      <w:r w:rsidR="007516CD">
        <w:rPr>
          <w:b/>
          <w:sz w:val="24"/>
        </w:rPr>
        <w:t>45.67</w:t>
      </w:r>
      <w:r>
        <w:rPr>
          <w:b/>
          <w:sz w:val="24"/>
        </w:rPr>
        <w:t xml:space="preserve"> hours (</w:t>
      </w:r>
      <w:r w:rsidR="009558B7">
        <w:rPr>
          <w:b/>
          <w:sz w:val="24"/>
        </w:rPr>
        <w:t>12,2</w:t>
      </w:r>
      <w:r w:rsidR="007516CD">
        <w:rPr>
          <w:b/>
          <w:sz w:val="24"/>
        </w:rPr>
        <w:t>70.5</w:t>
      </w:r>
      <w:r w:rsidR="009558B7">
        <w:rPr>
          <w:b/>
          <w:sz w:val="24"/>
        </w:rPr>
        <w:t>+85+4,0</w:t>
      </w:r>
      <w:r w:rsidR="007516CD">
        <w:rPr>
          <w:b/>
          <w:sz w:val="24"/>
        </w:rPr>
        <w:t>9</w:t>
      </w:r>
      <w:r w:rsidR="009558B7">
        <w:rPr>
          <w:b/>
          <w:sz w:val="24"/>
        </w:rPr>
        <w:t>0</w:t>
      </w:r>
      <w:r w:rsidR="007516CD">
        <w:rPr>
          <w:b/>
          <w:sz w:val="24"/>
        </w:rPr>
        <w:t>.17</w:t>
      </w:r>
      <w:r>
        <w:rPr>
          <w:b/>
          <w:sz w:val="24"/>
        </w:rPr>
        <w:t>)</w:t>
      </w:r>
    </w:p>
    <w:p w:rsidR="00EB3CEF" w:rsidRPr="00602620" w:rsidP="003D3585" w14:paraId="04E7F7F8" w14:textId="43FB7E43">
      <w:pPr>
        <w:rPr>
          <w:rStyle w:val="Style12ptBoldItalic"/>
        </w:rPr>
      </w:pPr>
      <w:r w:rsidRPr="00602620">
        <w:rPr>
          <w:rStyle w:val="Style12ptBoldItalic"/>
        </w:rPr>
        <w:t xml:space="preserve">ESTIMATED ANNUALIZED COST TO RESPONDENTS </w:t>
      </w:r>
    </w:p>
    <w:p w:rsidR="00575293" w:rsidRPr="00744A44" w:rsidP="003D3585" w14:paraId="26314A34" w14:textId="7E8733DA">
      <w:pPr>
        <w:rPr>
          <w:sz w:val="24"/>
        </w:rPr>
      </w:pPr>
      <w:r>
        <w:rPr>
          <w:sz w:val="24"/>
        </w:rPr>
        <w:t>T</w:t>
      </w:r>
      <w:r w:rsidRPr="54FDCF57" w:rsidR="002554BC">
        <w:rPr>
          <w:sz w:val="24"/>
        </w:rPr>
        <w:t>he total</w:t>
      </w:r>
      <w:r w:rsidRPr="54FDCF57" w:rsidR="0184FA52">
        <w:rPr>
          <w:sz w:val="24"/>
        </w:rPr>
        <w:t xml:space="preserve"> annual</w:t>
      </w:r>
      <w:r w:rsidRPr="54FDCF57" w:rsidR="002554BC">
        <w:rPr>
          <w:sz w:val="24"/>
        </w:rPr>
        <w:t xml:space="preserve"> hourly burden </w:t>
      </w:r>
      <w:r w:rsidRPr="54FDCF57" w:rsidR="7EF1C3AF">
        <w:rPr>
          <w:sz w:val="24"/>
        </w:rPr>
        <w:t>to respondents</w:t>
      </w:r>
      <w:r w:rsidRPr="54FDCF57" w:rsidR="0184FA52">
        <w:rPr>
          <w:sz w:val="24"/>
        </w:rPr>
        <w:t xml:space="preserve"> </w:t>
      </w:r>
      <w:r w:rsidRPr="54FDCF57" w:rsidR="002554BC">
        <w:rPr>
          <w:sz w:val="24"/>
        </w:rPr>
        <w:t xml:space="preserve">for the three requirements </w:t>
      </w:r>
      <w:r w:rsidRPr="54FDCF57" w:rsidR="6ADA989E">
        <w:rPr>
          <w:sz w:val="24"/>
        </w:rPr>
        <w:t>combined</w:t>
      </w:r>
      <w:r w:rsidRPr="54FDCF57" w:rsidR="2A451363">
        <w:rPr>
          <w:sz w:val="24"/>
        </w:rPr>
        <w:t xml:space="preserve"> is estimated</w:t>
      </w:r>
      <w:r w:rsidRPr="54FDCF57" w:rsidR="6ADA989E">
        <w:rPr>
          <w:sz w:val="24"/>
        </w:rPr>
        <w:t xml:space="preserve"> to be </w:t>
      </w:r>
      <w:r w:rsidRPr="54FDCF57" w:rsidR="007516CD">
        <w:rPr>
          <w:sz w:val="24"/>
        </w:rPr>
        <w:t>16,445</w:t>
      </w:r>
      <w:r w:rsidRPr="54FDCF57" w:rsidR="5FF4B3AA">
        <w:rPr>
          <w:sz w:val="24"/>
        </w:rPr>
        <w:t>.</w:t>
      </w:r>
      <w:r w:rsidRPr="54FDCF57" w:rsidR="007516CD">
        <w:rPr>
          <w:sz w:val="24"/>
        </w:rPr>
        <w:t>67</w:t>
      </w:r>
      <w:r w:rsidRPr="54FDCF57" w:rsidR="009558B7">
        <w:rPr>
          <w:sz w:val="24"/>
        </w:rPr>
        <w:t xml:space="preserve"> (12,2</w:t>
      </w:r>
      <w:r w:rsidRPr="54FDCF57" w:rsidR="007516CD">
        <w:rPr>
          <w:sz w:val="24"/>
        </w:rPr>
        <w:t>7</w:t>
      </w:r>
      <w:r w:rsidRPr="54FDCF57" w:rsidR="60712739">
        <w:rPr>
          <w:sz w:val="24"/>
        </w:rPr>
        <w:t>0</w:t>
      </w:r>
      <w:r w:rsidRPr="54FDCF57" w:rsidR="007516CD">
        <w:rPr>
          <w:sz w:val="24"/>
        </w:rPr>
        <w:t>.5</w:t>
      </w:r>
      <w:r w:rsidRPr="54FDCF57" w:rsidR="009558B7">
        <w:rPr>
          <w:sz w:val="24"/>
        </w:rPr>
        <w:t>+85+4,0</w:t>
      </w:r>
      <w:r w:rsidRPr="54FDCF57" w:rsidR="007516CD">
        <w:rPr>
          <w:sz w:val="24"/>
        </w:rPr>
        <w:t>90.17</w:t>
      </w:r>
      <w:r w:rsidRPr="54FDCF57" w:rsidR="009558B7">
        <w:rPr>
          <w:sz w:val="24"/>
        </w:rPr>
        <w:t>)</w:t>
      </w:r>
      <w:r w:rsidRPr="54FDCF57" w:rsidR="6ADA989E">
        <w:rPr>
          <w:sz w:val="24"/>
        </w:rPr>
        <w:t>.</w:t>
      </w:r>
      <w:r w:rsidRPr="54FDCF57" w:rsidR="002554BC">
        <w:rPr>
          <w:sz w:val="24"/>
        </w:rPr>
        <w:t xml:space="preserve"> </w:t>
      </w:r>
      <w:r w:rsidRPr="54FDCF57" w:rsidR="0184FA52">
        <w:rPr>
          <w:sz w:val="24"/>
        </w:rPr>
        <w:t xml:space="preserve"> Th</w:t>
      </w:r>
      <w:r w:rsidRPr="54FDCF57" w:rsidR="1744DC2A">
        <w:rPr>
          <w:sz w:val="24"/>
        </w:rPr>
        <w:t>us, the</w:t>
      </w:r>
      <w:r w:rsidRPr="54FDCF57" w:rsidR="707CCFF7">
        <w:rPr>
          <w:sz w:val="24"/>
        </w:rPr>
        <w:t xml:space="preserve"> </w:t>
      </w:r>
      <w:r w:rsidRPr="54FDCF57" w:rsidR="6819D208">
        <w:rPr>
          <w:sz w:val="24"/>
        </w:rPr>
        <w:t xml:space="preserve">requirements and associated hourly </w:t>
      </w:r>
      <w:r w:rsidRPr="54FDCF57" w:rsidR="6ADA989E">
        <w:rPr>
          <w:sz w:val="24"/>
        </w:rPr>
        <w:t xml:space="preserve">burdens </w:t>
      </w:r>
      <w:r w:rsidRPr="54FDCF57" w:rsidR="0184FA52">
        <w:rPr>
          <w:sz w:val="24"/>
        </w:rPr>
        <w:t>may be</w:t>
      </w:r>
      <w:r w:rsidRPr="54FDCF57" w:rsidR="707CCFF7">
        <w:rPr>
          <w:sz w:val="24"/>
        </w:rPr>
        <w:t xml:space="preserve"> </w:t>
      </w:r>
      <w:r w:rsidRPr="54FDCF57" w:rsidR="6ADA989E">
        <w:rPr>
          <w:sz w:val="24"/>
        </w:rPr>
        <w:t>absorbed</w:t>
      </w:r>
      <w:r w:rsidRPr="54FDCF57" w:rsidR="00522CA8">
        <w:rPr>
          <w:sz w:val="24"/>
        </w:rPr>
        <w:t xml:space="preserve"> by existing </w:t>
      </w:r>
      <w:r w:rsidRPr="54FDCF57" w:rsidR="707CCFF7">
        <w:rPr>
          <w:sz w:val="24"/>
        </w:rPr>
        <w:t xml:space="preserve">airline </w:t>
      </w:r>
      <w:r w:rsidRPr="54FDCF57" w:rsidR="00522CA8">
        <w:rPr>
          <w:sz w:val="24"/>
        </w:rPr>
        <w:t>resources</w:t>
      </w:r>
      <w:r w:rsidRPr="54FDCF57" w:rsidR="707CCFF7">
        <w:rPr>
          <w:sz w:val="24"/>
        </w:rPr>
        <w:t xml:space="preserve"> without imposing a cost in addition to </w:t>
      </w:r>
      <w:r w:rsidRPr="54FDCF57" w:rsidR="6819D208">
        <w:rPr>
          <w:sz w:val="24"/>
        </w:rPr>
        <w:t xml:space="preserve">that of </w:t>
      </w:r>
      <w:r w:rsidRPr="54FDCF57" w:rsidR="707CCFF7">
        <w:rPr>
          <w:sz w:val="24"/>
        </w:rPr>
        <w:t>its normal operations</w:t>
      </w:r>
      <w:r w:rsidRPr="54FDCF57" w:rsidR="00522CA8">
        <w:rPr>
          <w:sz w:val="24"/>
        </w:rPr>
        <w:t xml:space="preserve">.  </w:t>
      </w:r>
      <w:r w:rsidRPr="54FDCF57" w:rsidR="6ADA989E">
        <w:rPr>
          <w:sz w:val="24"/>
        </w:rPr>
        <w:t xml:space="preserve">Though, to the extent </w:t>
      </w:r>
      <w:r w:rsidRPr="54FDCF57" w:rsidR="00844A1C">
        <w:rPr>
          <w:sz w:val="24"/>
        </w:rPr>
        <w:t>airlines</w:t>
      </w:r>
      <w:r w:rsidRPr="54FDCF57" w:rsidR="002554BC">
        <w:rPr>
          <w:sz w:val="24"/>
        </w:rPr>
        <w:t xml:space="preserve"> do incur annualized costs:</w:t>
      </w:r>
    </w:p>
    <w:p w:rsidR="004C370D" w:rsidP="00744A44" w14:paraId="5E780324" w14:textId="15C689F5">
      <w:pPr>
        <w:pStyle w:val="StyleDefaultAuto"/>
      </w:pPr>
      <w:bookmarkStart w:id="3" w:name="_Hlk86410564"/>
      <w:r>
        <w:t>For the requirement to record and categorize complaints received, we estimate the total annual cost</w:t>
      </w:r>
      <w:r w:rsidR="40C22301">
        <w:t xml:space="preserve"> to respond</w:t>
      </w:r>
      <w:r w:rsidR="1204B44D">
        <w:t>e</w:t>
      </w:r>
      <w:r w:rsidR="40C22301">
        <w:t>nts</w:t>
      </w:r>
      <w:r>
        <w:t xml:space="preserve"> to be $</w:t>
      </w:r>
      <w:r w:rsidRPr="54FDCF57" w:rsidR="0006016C">
        <w:t>61</w:t>
      </w:r>
      <w:r w:rsidRPr="54FDCF57" w:rsidR="007516CD">
        <w:t>7,328.86</w:t>
      </w:r>
      <w:r>
        <w:t>.  This estimate was calculated by multiplying the total number of total burden hours estimated (</w:t>
      </w:r>
      <w:r w:rsidRPr="54FDCF57" w:rsidR="0006016C">
        <w:t>12,2</w:t>
      </w:r>
      <w:r w:rsidRPr="54FDCF57" w:rsidR="007516CD">
        <w:t>70.5</w:t>
      </w:r>
      <w:r>
        <w:t>) by the hourly wage in the 90</w:t>
      </w:r>
      <w:r>
        <w:rPr>
          <w:vertAlign w:val="superscript"/>
        </w:rPr>
        <w:t>th</w:t>
      </w:r>
      <w:r w:rsidRPr="00D509E4">
        <w:t xml:space="preserve"> percentile for bookkeeping, accounting, and auditing clerks (Standard Occupational Classification code 43-30</w:t>
      </w:r>
      <w:r w:rsidRPr="00D509E4" w:rsidR="00844A1C">
        <w:t>3</w:t>
      </w:r>
      <w:r w:rsidRPr="00D509E4">
        <w:t xml:space="preserve">1), as of May </w:t>
      </w:r>
      <w:r w:rsidRPr="00D509E4" w:rsidR="0006016C">
        <w:t>2024</w:t>
      </w:r>
      <w:r w:rsidRPr="00D509E4">
        <w:t>, marked up to account for benefits ($</w:t>
      </w:r>
      <w:r w:rsidRPr="00D509E4" w:rsidR="0006016C">
        <w:t>50.31</w:t>
      </w:r>
      <w:r w:rsidRPr="00D509E4">
        <w:t>).</w:t>
      </w:r>
      <w:r>
        <w:rPr>
          <w:rStyle w:val="FootnoteReference"/>
          <w:sz w:val="20"/>
          <w:szCs w:val="20"/>
        </w:rPr>
        <w:footnoteReference w:id="8"/>
      </w:r>
    </w:p>
    <w:p w:rsidR="004C370D" w:rsidRPr="00744A44" w:rsidP="00744A44" w14:paraId="2F31ACCC" w14:textId="5B6D4BAE">
      <w:pPr>
        <w:pStyle w:val="StyleDefaultAuto"/>
        <w:rPr>
          <w:i/>
        </w:rPr>
      </w:pPr>
      <w:r>
        <w:t xml:space="preserve">For the requirement to prepare and submit the annual report, we estimate the total annual cost </w:t>
      </w:r>
      <w:r w:rsidR="00522CA8">
        <w:t xml:space="preserve">for industry </w:t>
      </w:r>
      <w:r>
        <w:t>to be $</w:t>
      </w:r>
      <w:r w:rsidR="0006016C">
        <w:t>4,276</w:t>
      </w:r>
      <w:r w:rsidR="00FD586A">
        <w:t>.35</w:t>
      </w:r>
      <w:r>
        <w:t xml:space="preserve">.  This estimate was calculated by multiplying the total number of burden hours estimated for carriers to report the information for the flights they operate and, if applicable, </w:t>
      </w:r>
      <w:r>
        <w:t>their branded codeshare flights (</w:t>
      </w:r>
      <w:r w:rsidR="0006016C">
        <w:t>85</w:t>
      </w:r>
      <w:r>
        <w:t>) by the hourly wage in the 90</w:t>
      </w:r>
      <w:r>
        <w:rPr>
          <w:vertAlign w:val="superscript"/>
        </w:rPr>
        <w:t>th</w:t>
      </w:r>
      <w:r w:rsidRPr="00D509E4">
        <w:t xml:space="preserve"> percentile for bookkeeping, accounting, and auditing clerks (Standard Occupational Classification code 43-30</w:t>
      </w:r>
      <w:r w:rsidRPr="00D509E4" w:rsidR="00844A1C">
        <w:t>3</w:t>
      </w:r>
      <w:r w:rsidRPr="00D509E4">
        <w:t xml:space="preserve">1), as of May </w:t>
      </w:r>
      <w:r w:rsidRPr="00D509E4" w:rsidR="0006016C">
        <w:t>2024</w:t>
      </w:r>
      <w:r w:rsidRPr="00D509E4">
        <w:t>, marked up to account for benefits ($</w:t>
      </w:r>
      <w:r w:rsidRPr="00D509E4" w:rsidR="0006016C">
        <w:t>50.31</w:t>
      </w:r>
      <w:r w:rsidRPr="00D509E4">
        <w:t xml:space="preserve">), as calculated above.  </w:t>
      </w:r>
    </w:p>
    <w:p w:rsidR="00F30C33" w:rsidRPr="00744A44" w:rsidP="00744A44" w14:paraId="773D6731" w14:textId="0B1C06C1">
      <w:pPr>
        <w:pStyle w:val="StyleDefaultAuto"/>
        <w:rPr>
          <w:i/>
        </w:rPr>
      </w:pPr>
      <w:r>
        <w:t xml:space="preserve">For the requirement to retain correspondence and record of action taken, we </w:t>
      </w:r>
      <w:bookmarkEnd w:id="3"/>
      <w:r>
        <w:t xml:space="preserve">estimate the total annual cost </w:t>
      </w:r>
      <w:r w:rsidR="00522CA8">
        <w:t xml:space="preserve">for industry </w:t>
      </w:r>
      <w:r>
        <w:t>to be $</w:t>
      </w:r>
      <w:r w:rsidR="0006016C">
        <w:t>205,</w:t>
      </w:r>
      <w:r w:rsidR="007516CD">
        <w:t>776.45</w:t>
      </w:r>
      <w:r>
        <w:t>.  This estimate was calculated by multiplying the total number of burden hours estimated for carriers to report the information for the flights they operate and, if applicable, their branded codeshare flights (</w:t>
      </w:r>
      <w:r w:rsidR="0006016C">
        <w:t>4,</w:t>
      </w:r>
      <w:r w:rsidR="007516CD">
        <w:t>090.17</w:t>
      </w:r>
      <w:r>
        <w:t>) by the hourly wage in the 90</w:t>
      </w:r>
      <w:r>
        <w:rPr>
          <w:vertAlign w:val="superscript"/>
        </w:rPr>
        <w:t>th</w:t>
      </w:r>
      <w:r w:rsidRPr="00D509E4">
        <w:t xml:space="preserve"> percentile for bookkeeping, accounting, and auditing clerks (Standard Occupational Classification code 43-30</w:t>
      </w:r>
      <w:r w:rsidRPr="00D509E4" w:rsidR="00844A1C">
        <w:t>3</w:t>
      </w:r>
      <w:r w:rsidRPr="00D509E4">
        <w:t xml:space="preserve">1), as of May </w:t>
      </w:r>
      <w:r w:rsidRPr="00D509E4" w:rsidR="0006016C">
        <w:t>2024</w:t>
      </w:r>
      <w:r w:rsidRPr="00D509E4">
        <w:t>, marked up to account for benefits ($</w:t>
      </w:r>
      <w:r w:rsidRPr="00D509E4" w:rsidR="0006016C">
        <w:t>50.31</w:t>
      </w:r>
      <w:r w:rsidRPr="00D509E4">
        <w:t xml:space="preserve">), as calculated above.  </w:t>
      </w:r>
    </w:p>
    <w:p w:rsidR="000F4A2C" w:rsidP="003C5327" w14:paraId="01FEA1B4" w14:textId="3380F371">
      <w:pPr>
        <w:pStyle w:val="Heading2"/>
      </w:pPr>
      <w:r w:rsidRPr="00713C64">
        <w:t xml:space="preserve">13. Provide an estimate for the total annual cost burden to respondents or record keepers resulting from the collection of information. (Do not include the cost of any hour burden already reflected on the burden worksheet).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r w:rsidRPr="00207503">
        <w:t>(4) as part of customary and usual business or private practices.</w:t>
      </w:r>
      <w:r w:rsidRPr="00713C64">
        <w:t xml:space="preserve"> </w:t>
      </w:r>
    </w:p>
    <w:p w:rsidR="00162F6F" w:rsidRPr="00586FF0" w:rsidP="00744A44" w14:paraId="48AAD571" w14:textId="47458DF9">
      <w:pPr>
        <w:pStyle w:val="StyleDefaultAuto"/>
      </w:pPr>
      <w:r w:rsidRPr="54FDCF57">
        <w:t xml:space="preserve">Yearly costs to </w:t>
      </w:r>
      <w:r w:rsidRPr="54FDCF57" w:rsidR="22542AC5">
        <w:t xml:space="preserve">respondents </w:t>
      </w:r>
      <w:r w:rsidRPr="54FDCF57">
        <w:t>for maintenance of the database and data input are estimated to be $0, as these tasks are generally completed by carrier personnel.</w:t>
      </w:r>
      <w:r w:rsidRPr="54FDCF57">
        <w:t xml:space="preserve"> </w:t>
      </w:r>
      <w:r w:rsidRPr="54FDCF57" w:rsidR="510418C4">
        <w:t xml:space="preserve">Carriers </w:t>
      </w:r>
      <w:r w:rsidRPr="54FDCF57" w:rsidR="00D51489">
        <w:t xml:space="preserve">can </w:t>
      </w:r>
      <w:r w:rsidRPr="54FDCF57">
        <w:t xml:space="preserve">use </w:t>
      </w:r>
      <w:r w:rsidRPr="54FDCF57" w:rsidR="00D51489">
        <w:t xml:space="preserve">the </w:t>
      </w:r>
      <w:r w:rsidRPr="54FDCF57">
        <w:t>complaint information databases for reasons other than to provide information to the government, including to identify ways to improve service.</w:t>
      </w:r>
    </w:p>
    <w:p w:rsidR="000F4A2C" w:rsidP="00E90553" w14:paraId="208E24A0" w14:textId="4B33C2CF">
      <w:pPr>
        <w:pStyle w:val="Heading2"/>
      </w:pPr>
      <w:bookmarkStart w:id="5" w:name="_Hlk195858922"/>
      <w:r w:rsidRPr="00713C64">
        <w:t xml:space="preserve">14. Provide estimates of annualized costs to the Federal government. Also, provide a description of the method used to estimate cost, which should include quantification </w:t>
      </w:r>
      <w:r w:rsidRPr="00713C64">
        <w:t xml:space="preserve">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86FF0" w:rsidRPr="00744A44" w:rsidP="00744A44" w14:paraId="053999BF" w14:textId="531031FC">
      <w:pPr>
        <w:pStyle w:val="StyleDefaultAuto"/>
      </w:pPr>
      <w:r w:rsidRPr="54FDCF57">
        <w:t xml:space="preserve">DOT estimates </w:t>
      </w:r>
      <w:r w:rsidR="00017FA4">
        <w:t xml:space="preserve">the annual </w:t>
      </w:r>
      <w:r w:rsidRPr="54FDCF57">
        <w:t xml:space="preserve">costs </w:t>
      </w:r>
      <w:r w:rsidRPr="54FDCF57">
        <w:t>to</w:t>
      </w:r>
      <w:r w:rsidR="00017FA4">
        <w:t xml:space="preserve"> the Federal Government to</w:t>
      </w:r>
      <w:r w:rsidRPr="54FDCF57">
        <w:t xml:space="preserve"> be</w:t>
      </w:r>
      <w:r w:rsidR="004948B8">
        <w:t xml:space="preserve"> less than</w:t>
      </w:r>
      <w:r w:rsidRPr="54FDCF57">
        <w:t xml:space="preserve"> </w:t>
      </w:r>
      <w:r w:rsidRPr="54FDCF57">
        <w:t>$</w:t>
      </w:r>
      <w:r w:rsidR="00555104">
        <w:t>13,000</w:t>
      </w:r>
      <w:r w:rsidRPr="54FDCF57">
        <w:t xml:space="preserve"> </w:t>
      </w:r>
      <w:r w:rsidR="009D6BCA">
        <w:t xml:space="preserve">based on </w:t>
      </w:r>
      <w:r w:rsidR="0058582A">
        <w:t xml:space="preserve">the average of the </w:t>
      </w:r>
      <w:r w:rsidR="00FC6059">
        <w:t xml:space="preserve">actual and </w:t>
      </w:r>
      <w:r w:rsidR="0058582A">
        <w:t>estimated</w:t>
      </w:r>
      <w:r w:rsidR="009D6BCA">
        <w:t xml:space="preserve"> database operation</w:t>
      </w:r>
      <w:r w:rsidR="00FC6059">
        <w:t>s</w:t>
      </w:r>
      <w:r w:rsidR="009D6BCA">
        <w:t xml:space="preserve"> and maintenance costs</w:t>
      </w:r>
      <w:r w:rsidR="0058582A">
        <w:t xml:space="preserve"> for Fiscal Years 2025-</w:t>
      </w:r>
      <w:r w:rsidR="00FC6059">
        <w:t>2027</w:t>
      </w:r>
      <w:r w:rsidR="0058582A">
        <w:t xml:space="preserve"> </w:t>
      </w:r>
      <w:r w:rsidR="009D6BCA">
        <w:t>and</w:t>
      </w:r>
      <w:r w:rsidR="00017FA4">
        <w:t xml:space="preserve"> the estimated proportion of </w:t>
      </w:r>
      <w:r w:rsidR="00FC6059">
        <w:t xml:space="preserve">these services </w:t>
      </w:r>
      <w:r w:rsidR="00C54AFD">
        <w:t>needed to</w:t>
      </w:r>
      <w:r w:rsidR="00017FA4">
        <w:t xml:space="preserve"> support</w:t>
      </w:r>
      <w:r w:rsidR="000B6AFB">
        <w:t xml:space="preserve"> </w:t>
      </w:r>
      <w:r w:rsidR="00483BFC">
        <w:t xml:space="preserve">the disability-related complaint </w:t>
      </w:r>
      <w:r w:rsidR="00C54AFD">
        <w:t>data processing</w:t>
      </w:r>
      <w:r w:rsidR="000B6AFB">
        <w:t xml:space="preserve"> </w:t>
      </w:r>
      <w:r w:rsidR="00C54AFD">
        <w:t>a</w:t>
      </w:r>
      <w:r w:rsidR="000B6AFB">
        <w:t xml:space="preserve">nd display. </w:t>
      </w:r>
      <w:r w:rsidR="004948B8">
        <w:t xml:space="preserve"> </w:t>
      </w:r>
      <w:r w:rsidRPr="54FDCF57" w:rsidR="00271CE1">
        <w:t>The management of airline reporting is one of many priorities of DOT</w:t>
      </w:r>
      <w:r w:rsidRPr="54FDCF57" w:rsidR="781078A1">
        <w:t>’s</w:t>
      </w:r>
      <w:r w:rsidRPr="54FDCF57" w:rsidR="00271CE1">
        <w:t xml:space="preserve"> Office of Aviation Consumer Protection staff whose salaries would have been incurred regardless of this office function.  </w:t>
      </w:r>
      <w:bookmarkEnd w:id="5"/>
    </w:p>
    <w:p w:rsidR="0089203E" w:rsidRPr="00744A44" w:rsidP="00744A44" w14:paraId="07345CEF" w14:textId="0714F95A">
      <w:pPr>
        <w:pStyle w:val="Heading2"/>
      </w:pPr>
      <w:bookmarkStart w:id="6" w:name="_Hlk85786640"/>
      <w:r w:rsidRPr="00713C64">
        <w:t xml:space="preserve">15. Explain the reasons for any program changes or adjustments reported on the burden worksheet. </w:t>
      </w:r>
    </w:p>
    <w:bookmarkEnd w:id="6"/>
    <w:p w:rsidR="000F4A2C" w:rsidRPr="00744A44" w:rsidP="00744A44" w14:paraId="45BD74D6" w14:textId="5833C7CF">
      <w:pPr>
        <w:pStyle w:val="StyleDefaultAuto"/>
      </w:pPr>
      <w:r w:rsidRPr="54FDCF57">
        <w:t xml:space="preserve">The </w:t>
      </w:r>
      <w:r w:rsidRPr="54FDCF57" w:rsidR="00402B47">
        <w:t xml:space="preserve">estimate for </w:t>
      </w:r>
      <w:r w:rsidRPr="54FDCF57">
        <w:t xml:space="preserve">annual reporting and recordkeeping burden hours has </w:t>
      </w:r>
      <w:r w:rsidRPr="54FDCF57" w:rsidR="00402B47">
        <w:t xml:space="preserve">increased from </w:t>
      </w:r>
      <w:r w:rsidRPr="003B4E9E" w:rsidR="0006016C">
        <w:t>12,649</w:t>
      </w:r>
      <w:r w:rsidRPr="54FDCF57" w:rsidR="00402B47">
        <w:t xml:space="preserve"> (approved by OMB on </w:t>
      </w:r>
      <w:r w:rsidRPr="54FDCF57" w:rsidR="003E0AB8">
        <w:t>1/3/2023</w:t>
      </w:r>
      <w:r w:rsidRPr="54FDCF57" w:rsidR="00402B47">
        <w:t xml:space="preserve">) to </w:t>
      </w:r>
      <w:r w:rsidRPr="003B4E9E" w:rsidR="0006016C">
        <w:t>16,4</w:t>
      </w:r>
      <w:r w:rsidRPr="54FDCF57" w:rsidR="00206A28">
        <w:t>46</w:t>
      </w:r>
      <w:r w:rsidRPr="54FDCF57" w:rsidR="00402B47">
        <w:t xml:space="preserve"> hours</w:t>
      </w:r>
      <w:r w:rsidRPr="54FDCF57" w:rsidR="008E7200">
        <w:t xml:space="preserve"> </w:t>
      </w:r>
      <w:r w:rsidRPr="54FDCF57">
        <w:t>because the</w:t>
      </w:r>
      <w:r w:rsidRPr="003B4E9E" w:rsidR="003E0AB8">
        <w:t xml:space="preserve"> number of complaints received by airlines used in the DOT’s estimates has increased </w:t>
      </w:r>
      <w:r w:rsidRPr="54FDCF57" w:rsidR="000F3837">
        <w:t xml:space="preserve">since DOT’s last request. </w:t>
      </w:r>
      <w:r w:rsidRPr="009907E1">
        <w:t xml:space="preserve">Furthermore, the estimated cost to the Federal government in question 14 has </w:t>
      </w:r>
      <w:r w:rsidRPr="009907E1" w:rsidR="004948B8">
        <w:t>decreased</w:t>
      </w:r>
      <w:r w:rsidRPr="009907E1">
        <w:t xml:space="preserve"> </w:t>
      </w:r>
      <w:r w:rsidRPr="009907E1" w:rsidR="000F3837">
        <w:t xml:space="preserve">because the </w:t>
      </w:r>
      <w:r w:rsidRPr="009907E1">
        <w:t>cost of operating and maintain</w:t>
      </w:r>
      <w:r w:rsidRPr="009907E1" w:rsidR="00FA22E7">
        <w:t>ing</w:t>
      </w:r>
      <w:r w:rsidRPr="009907E1">
        <w:t xml:space="preserve"> the reporting database</w:t>
      </w:r>
      <w:r w:rsidR="00847F55">
        <w:t xml:space="preserve"> are</w:t>
      </w:r>
      <w:r w:rsidR="00A84BE3">
        <w:t>, on average, less than in prior years.</w:t>
      </w:r>
      <w:r w:rsidRPr="009907E1" w:rsidR="000F3837">
        <w:t xml:space="preserve"> </w:t>
      </w:r>
    </w:p>
    <w:p w:rsidR="000F4A2C" w:rsidP="00E90553" w14:paraId="5072E78B" w14:textId="537F9F58">
      <w:pPr>
        <w:pStyle w:val="Heading2"/>
      </w:pPr>
      <w:r w:rsidRPr="00713C64">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C365E" w:rsidRPr="00744A44" w:rsidP="00744A44" w14:paraId="67BBD5CC" w14:textId="0DA7A562">
      <w:pPr>
        <w:pStyle w:val="StyleDefaultAuto"/>
      </w:pPr>
      <w:r w:rsidRPr="54FDCF57">
        <w:t>The Department submits an annual report containing a summary and a detailed breakdown of the data to Congress.</w:t>
      </w:r>
      <w:r w:rsidR="00DB6271">
        <w:t xml:space="preserve"> </w:t>
      </w:r>
      <w:r w:rsidRPr="54FDCF57">
        <w:t>The Department also p</w:t>
      </w:r>
      <w:r w:rsidRPr="54FDCF57" w:rsidR="005165BF">
        <w:t>ublishe</w:t>
      </w:r>
      <w:r w:rsidRPr="54FDCF57">
        <w:t xml:space="preserve">s this report on </w:t>
      </w:r>
      <w:r w:rsidRPr="54FDCF57" w:rsidR="00981350">
        <w:t>OACP</w:t>
      </w:r>
      <w:r w:rsidRPr="54FDCF57" w:rsidR="003659AA">
        <w:t>’s</w:t>
      </w:r>
      <w:r w:rsidRPr="54FDCF57">
        <w:t xml:space="preserve"> </w:t>
      </w:r>
      <w:r w:rsidRPr="54FDCF57" w:rsidR="001E77BD">
        <w:t xml:space="preserve">website </w:t>
      </w:r>
      <w:r w:rsidRPr="54FDCF57">
        <w:t>(</w:t>
      </w:r>
      <w:r w:rsidRPr="54FDCF57" w:rsidR="4EC48BB1">
        <w:rPr>
          <w:i/>
          <w:iCs/>
        </w:rPr>
        <w:t xml:space="preserve"> </w:t>
      </w:r>
      <w:hyperlink r:id="rId10" w:history="1">
        <w:r w:rsidRPr="54FDCF57" w:rsidR="4EC48BB1">
          <w:rPr>
            <w:rStyle w:val="Hyperlink"/>
            <w:i/>
            <w:iCs/>
          </w:rPr>
          <w:t>https://www.transportation.gov/airconsumer</w:t>
        </w:r>
      </w:hyperlink>
      <w:r w:rsidRPr="54FDCF57">
        <w:t xml:space="preserve">).  </w:t>
      </w:r>
    </w:p>
    <w:p w:rsidR="000F4A2C" w:rsidP="00E90553" w14:paraId="6329A253" w14:textId="59BB23EB">
      <w:pPr>
        <w:pStyle w:val="Heading2"/>
      </w:pPr>
      <w:r w:rsidRPr="00713C64">
        <w:t xml:space="preserve">17. If seeking approval to not display the expiration date for OMB approval of the information collection, explain the reasons that display would be inappropriate. </w:t>
      </w:r>
    </w:p>
    <w:p w:rsidR="0089203E" w:rsidRPr="00573C4A" w:rsidP="00744A44" w14:paraId="4DDBC987" w14:textId="0D61D21C">
      <w:pPr>
        <w:pStyle w:val="StyleDefaultAuto"/>
      </w:pPr>
      <w:r w:rsidRPr="00EC365E">
        <w:t>We are not seeking approval not to display the expiration date of the OMB approval.</w:t>
      </w:r>
    </w:p>
    <w:p w:rsidR="0089203E" w:rsidRPr="006D18AB" w:rsidP="006D18AB" w14:paraId="586530D1" w14:textId="16BE3417">
      <w:pPr>
        <w:pStyle w:val="Heading2"/>
      </w:pPr>
      <w:r w:rsidRPr="00713C64">
        <w:t xml:space="preserve">18. Explain each exception to the topics of the certification statement identified in “Certification for Paperwork Reduction Act Submissions.” </w:t>
      </w:r>
    </w:p>
    <w:p w:rsidR="00DF29B2" w:rsidRPr="00EC365E" w:rsidP="00573C4A" w14:paraId="0BD29D68" w14:textId="69260361">
      <w:pPr>
        <w:pStyle w:val="StyleDefaultAuto"/>
        <w:rPr>
          <w:bCs/>
        </w:rPr>
      </w:pPr>
      <w:r w:rsidRPr="00EC365E">
        <w:t xml:space="preserve">We have not asserted any exceptions to the certification statement.  </w:t>
      </w:r>
    </w:p>
    <w:sectPr w:rsidSect="00312D5E">
      <w:footerReference w:type="default" r:id="rId11"/>
      <w:endnotePr>
        <w:numFmt w:val="decimal"/>
      </w:endnotePr>
      <w:pgSz w:w="12240" w:h="15840"/>
      <w:pgMar w:top="1008" w:right="1440" w:bottom="720" w:left="135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191" w14:paraId="3E719FAF" w14:textId="77777777">
    <w:pPr>
      <w:spacing w:line="240" w:lineRule="exact"/>
    </w:pPr>
  </w:p>
  <w:p w:rsidR="00336191" w14:paraId="2807D73D" w14:textId="0F6BDBE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336191" w14:paraId="4FD910C2"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5AA5" w14:paraId="39D22564" w14:textId="77777777">
      <w:r>
        <w:separator/>
      </w:r>
    </w:p>
  </w:footnote>
  <w:footnote w:type="continuationSeparator" w:id="1">
    <w:p w:rsidR="00345AA5" w14:paraId="39A64C6D" w14:textId="77777777">
      <w:r>
        <w:continuationSeparator/>
      </w:r>
    </w:p>
  </w:footnote>
  <w:footnote w:type="continuationNotice" w:id="2">
    <w:p w:rsidR="00345AA5" w14:paraId="07793833" w14:textId="77777777"/>
  </w:footnote>
  <w:footnote w:id="3">
    <w:p w:rsidR="009C3715" w:rsidRPr="0061780F" w:rsidP="008E7200" w14:paraId="004FB1AB" w14:textId="483F96FA">
      <w:pPr>
        <w:pStyle w:val="FootnoteText"/>
        <w:spacing w:after="120"/>
        <w:rPr>
          <w:rStyle w:val="FootnoteReference"/>
        </w:rPr>
      </w:pPr>
      <w:r w:rsidRPr="0061780F">
        <w:rPr>
          <w:rStyle w:val="FootnoteReference"/>
        </w:rPr>
        <w:footnoteRef/>
      </w:r>
      <w:r w:rsidRPr="0061780F" w:rsidR="004A2787">
        <w:rPr>
          <w:rStyle w:val="FootnoteReference"/>
        </w:rPr>
        <w:t xml:space="preserve"> </w:t>
      </w:r>
      <w:bookmarkStart w:id="2" w:name="_Hlk98416637"/>
      <w:r w:rsidRPr="0061780F" w:rsidR="00527BC3">
        <w:rPr>
          <w:rStyle w:val="FootnoteReference"/>
        </w:rPr>
        <w:t xml:space="preserve">The total number of respondents that reported to DOT for </w:t>
      </w:r>
      <w:r w:rsidRPr="0061780F" w:rsidR="00D951D6">
        <w:rPr>
          <w:rStyle w:val="FootnoteReference"/>
        </w:rPr>
        <w:t xml:space="preserve">Calendar Year </w:t>
      </w:r>
      <w:r w:rsidRPr="0061780F" w:rsidR="00010133">
        <w:rPr>
          <w:rStyle w:val="FootnoteReference"/>
        </w:rPr>
        <w:t xml:space="preserve">(CY) </w:t>
      </w:r>
      <w:r w:rsidRPr="0061780F" w:rsidR="00D06584">
        <w:rPr>
          <w:rStyle w:val="FootnoteReference"/>
        </w:rPr>
        <w:t>2023</w:t>
      </w:r>
      <w:r w:rsidRPr="0061780F" w:rsidR="00527BC3">
        <w:rPr>
          <w:rStyle w:val="FootnoteReference"/>
        </w:rPr>
        <w:t>.</w:t>
      </w:r>
      <w:r w:rsidRPr="0061780F" w:rsidR="00261A33">
        <w:rPr>
          <w:rStyle w:val="FootnoteReference"/>
        </w:rPr>
        <w:t xml:space="preserve">  </w:t>
      </w:r>
      <w:bookmarkEnd w:id="2"/>
      <w:r w:rsidRPr="0061780F" w:rsidR="00760809">
        <w:rPr>
          <w:rStyle w:val="FootnoteReference"/>
        </w:rPr>
        <w:t xml:space="preserve">This is the most recent data </w:t>
      </w:r>
      <w:r w:rsidRPr="0061780F" w:rsidR="00B32BD9">
        <w:rPr>
          <w:rStyle w:val="FootnoteReference"/>
        </w:rPr>
        <w:t xml:space="preserve">available to </w:t>
      </w:r>
      <w:r w:rsidRPr="0061780F" w:rsidR="00A766C5">
        <w:rPr>
          <w:rStyle w:val="FootnoteReference"/>
        </w:rPr>
        <w:t xml:space="preserve">the Department </w:t>
      </w:r>
      <w:r w:rsidRPr="0061780F" w:rsidR="00760809">
        <w:rPr>
          <w:rStyle w:val="FootnoteReference"/>
        </w:rPr>
        <w:t>as of the date th</w:t>
      </w:r>
      <w:r w:rsidRPr="0061780F" w:rsidR="00DB0CBE">
        <w:rPr>
          <w:rStyle w:val="FootnoteReference"/>
        </w:rPr>
        <w:t xml:space="preserve">e Department developed this </w:t>
      </w:r>
      <w:r w:rsidRPr="0061780F" w:rsidR="00760809">
        <w:rPr>
          <w:rStyle w:val="FootnoteReference"/>
        </w:rPr>
        <w:t>portion of the analysis.</w:t>
      </w:r>
    </w:p>
  </w:footnote>
  <w:footnote w:id="4">
    <w:p w:rsidR="0012716E" w:rsidRPr="0061780F" w:rsidP="008E7200" w14:paraId="4BFBAE55" w14:textId="645A1309">
      <w:pPr>
        <w:pStyle w:val="FootnoteText"/>
        <w:spacing w:after="120"/>
        <w:rPr>
          <w:rStyle w:val="FootnoteReference"/>
        </w:rPr>
      </w:pPr>
      <w:r w:rsidRPr="0061780F">
        <w:rPr>
          <w:rStyle w:val="FootnoteReference"/>
        </w:rPr>
        <w:footnoteRef/>
      </w:r>
      <w:r w:rsidRPr="0061780F">
        <w:rPr>
          <w:rStyle w:val="FootnoteReference"/>
        </w:rPr>
        <w:t xml:space="preserve"> The range of the lowest number of complaints</w:t>
      </w:r>
      <w:r w:rsidRPr="0061780F" w:rsidR="00EA71CC">
        <w:rPr>
          <w:rStyle w:val="FootnoteReference"/>
        </w:rPr>
        <w:t xml:space="preserve"> received by any respondent</w:t>
      </w:r>
      <w:r w:rsidRPr="0061780F" w:rsidR="00AF23EA">
        <w:rPr>
          <w:rStyle w:val="FootnoteReference"/>
        </w:rPr>
        <w:t xml:space="preserve"> (0)</w:t>
      </w:r>
      <w:r w:rsidRPr="0061780F">
        <w:rPr>
          <w:rStyle w:val="FootnoteReference"/>
        </w:rPr>
        <w:t xml:space="preserve"> and the highest number of complaints received by any respondent during CY</w:t>
      </w:r>
      <w:r w:rsidRPr="0061780F" w:rsidR="00D06584">
        <w:rPr>
          <w:rStyle w:val="FootnoteReference"/>
        </w:rPr>
        <w:t xml:space="preserve"> 2023</w:t>
      </w:r>
      <w:r w:rsidRPr="0061780F" w:rsidR="001B3C74">
        <w:rPr>
          <w:rStyle w:val="FootnoteReference"/>
        </w:rPr>
        <w:t xml:space="preserve"> </w:t>
      </w:r>
      <w:r w:rsidRPr="0061780F" w:rsidR="00AF23EA">
        <w:rPr>
          <w:rStyle w:val="FootnoteReference"/>
        </w:rPr>
        <w:t>(</w:t>
      </w:r>
      <w:r w:rsidRPr="0061780F" w:rsidR="00D06584">
        <w:rPr>
          <w:rStyle w:val="FootnoteReference"/>
        </w:rPr>
        <w:t>9,717</w:t>
      </w:r>
      <w:r w:rsidRPr="0061780F" w:rsidR="00AF23EA">
        <w:rPr>
          <w:rStyle w:val="FootnoteReference"/>
        </w:rPr>
        <w:t>)</w:t>
      </w:r>
      <w:r w:rsidRPr="0061780F">
        <w:rPr>
          <w:rStyle w:val="FootnoteReference"/>
        </w:rPr>
        <w:t>.</w:t>
      </w:r>
    </w:p>
  </w:footnote>
  <w:footnote w:id="5">
    <w:p w:rsidR="006E7773" w:rsidRPr="0061780F" w14:paraId="6B6C9EBE" w14:textId="64141766">
      <w:pPr>
        <w:pStyle w:val="FootnoteText"/>
        <w:rPr>
          <w:rStyle w:val="FootnoteReference"/>
        </w:rPr>
      </w:pPr>
      <w:r w:rsidRPr="0061780F">
        <w:rPr>
          <w:rStyle w:val="FootnoteReference"/>
        </w:rPr>
        <w:footnoteRef/>
      </w:r>
      <w:r w:rsidRPr="0061780F">
        <w:rPr>
          <w:rStyle w:val="FootnoteReference"/>
        </w:rPr>
        <w:t xml:space="preserve"> </w:t>
      </w:r>
      <w:r w:rsidRPr="0061780F" w:rsidR="00BA50AA">
        <w:rPr>
          <w:rStyle w:val="FootnoteReference"/>
        </w:rPr>
        <w:t>The estimated</w:t>
      </w:r>
      <w:r w:rsidRPr="0061780F" w:rsidR="00F808A8">
        <w:rPr>
          <w:rStyle w:val="FootnoteReference"/>
        </w:rPr>
        <w:t xml:space="preserve"> annual burden</w:t>
      </w:r>
      <w:r w:rsidRPr="0061780F" w:rsidR="00BA50AA">
        <w:rPr>
          <w:rStyle w:val="FootnoteReference"/>
        </w:rPr>
        <w:t xml:space="preserve"> per respondent is</w:t>
      </w:r>
      <w:r w:rsidRPr="0061780F" w:rsidR="00F808A8">
        <w:rPr>
          <w:rStyle w:val="FootnoteReference"/>
        </w:rPr>
        <w:t xml:space="preserve"> </w:t>
      </w:r>
      <w:r w:rsidRPr="0061780F" w:rsidR="000E3AD4">
        <w:rPr>
          <w:rStyle w:val="FootnoteReference"/>
        </w:rPr>
        <w:t>between 0 and 2429.</w:t>
      </w:r>
      <w:r w:rsidRPr="0061780F" w:rsidR="00BA50AA">
        <w:rPr>
          <w:rStyle w:val="FootnoteReference"/>
        </w:rPr>
        <w:t>25</w:t>
      </w:r>
      <w:r w:rsidRPr="0061780F" w:rsidR="000E3AD4">
        <w:rPr>
          <w:rStyle w:val="FootnoteReference"/>
        </w:rPr>
        <w:t xml:space="preserve"> hours</w:t>
      </w:r>
      <w:r w:rsidRPr="0061780F" w:rsidR="00AE61F6">
        <w:rPr>
          <w:rStyle w:val="FootnoteReference"/>
        </w:rPr>
        <w:t xml:space="preserve"> (9,717 * .25)</w:t>
      </w:r>
      <w:r w:rsidRPr="0061780F">
        <w:rPr>
          <w:rStyle w:val="FootnoteReference"/>
        </w:rPr>
        <w:t>.</w:t>
      </w:r>
    </w:p>
    <w:p w:rsidR="006E7773" w:rsidRPr="0061780F" w14:paraId="2A875F8C" w14:textId="77777777">
      <w:pPr>
        <w:pStyle w:val="FootnoteText"/>
        <w:rPr>
          <w:rStyle w:val="FootnoteReference"/>
        </w:rPr>
      </w:pPr>
    </w:p>
  </w:footnote>
  <w:footnote w:id="6">
    <w:p w:rsidR="002A3B0B" w:rsidRPr="0061780F" w:rsidP="008E7200" w14:paraId="1AF5AB37" w14:textId="4CA3DDA4">
      <w:pPr>
        <w:pStyle w:val="FootnoteText"/>
        <w:spacing w:after="120"/>
        <w:rPr>
          <w:rStyle w:val="FootnoteReference"/>
        </w:rPr>
      </w:pPr>
      <w:r w:rsidRPr="0061780F">
        <w:rPr>
          <w:rStyle w:val="FootnoteReference"/>
        </w:rPr>
        <w:footnoteRef/>
      </w:r>
      <w:r w:rsidRPr="0061780F">
        <w:rPr>
          <w:rStyle w:val="FootnoteReference"/>
        </w:rPr>
        <w:t xml:space="preserve"> The range of the lowest number of complaints</w:t>
      </w:r>
      <w:r w:rsidRPr="0061780F" w:rsidR="00EA71CC">
        <w:rPr>
          <w:rStyle w:val="FootnoteReference"/>
        </w:rPr>
        <w:t xml:space="preserve"> received by any respondent</w:t>
      </w:r>
      <w:r w:rsidRPr="0061780F">
        <w:rPr>
          <w:rStyle w:val="FootnoteReference"/>
        </w:rPr>
        <w:t xml:space="preserve"> </w:t>
      </w:r>
      <w:r w:rsidRPr="0061780F" w:rsidR="00AF23EA">
        <w:rPr>
          <w:rStyle w:val="FootnoteReference"/>
        </w:rPr>
        <w:t xml:space="preserve">(0) </w:t>
      </w:r>
      <w:r w:rsidRPr="0061780F">
        <w:rPr>
          <w:rStyle w:val="FootnoteReference"/>
        </w:rPr>
        <w:t>and the highest number of complaints received by any respondent during CY</w:t>
      </w:r>
      <w:r w:rsidRPr="0061780F" w:rsidR="00FE495A">
        <w:rPr>
          <w:rStyle w:val="FootnoteReference"/>
        </w:rPr>
        <w:t xml:space="preserve"> </w:t>
      </w:r>
      <w:r w:rsidRPr="0061780F" w:rsidR="00847BB7">
        <w:rPr>
          <w:rStyle w:val="FootnoteReference"/>
        </w:rPr>
        <w:t>2023</w:t>
      </w:r>
      <w:r w:rsidRPr="0061780F" w:rsidR="00A766C5">
        <w:rPr>
          <w:rStyle w:val="FootnoteReference"/>
        </w:rPr>
        <w:t xml:space="preserve"> </w:t>
      </w:r>
      <w:r w:rsidRPr="0061780F" w:rsidR="00AF23EA">
        <w:rPr>
          <w:rStyle w:val="FootnoteReference"/>
        </w:rPr>
        <w:t>(</w:t>
      </w:r>
      <w:r w:rsidRPr="0061780F" w:rsidR="00847BB7">
        <w:rPr>
          <w:rStyle w:val="FootnoteReference"/>
        </w:rPr>
        <w:t>9,717</w:t>
      </w:r>
      <w:r w:rsidRPr="0061780F" w:rsidR="00AF23EA">
        <w:rPr>
          <w:rStyle w:val="FootnoteReference"/>
        </w:rPr>
        <w:t>)</w:t>
      </w:r>
      <w:r w:rsidRPr="0061780F">
        <w:rPr>
          <w:rStyle w:val="FootnoteReference"/>
        </w:rPr>
        <w:t>.</w:t>
      </w:r>
    </w:p>
  </w:footnote>
  <w:footnote w:id="7">
    <w:p w:rsidR="00F808A8" w:rsidRPr="0061780F" w:rsidP="00F808A8" w14:paraId="317A0382" w14:textId="61E20400">
      <w:pPr>
        <w:pStyle w:val="FootnoteText"/>
        <w:spacing w:after="120"/>
        <w:rPr>
          <w:rStyle w:val="FootnoteReference"/>
        </w:rPr>
      </w:pPr>
      <w:r w:rsidRPr="0061780F">
        <w:rPr>
          <w:rStyle w:val="FootnoteReference"/>
        </w:rPr>
        <w:footnoteRef/>
      </w:r>
      <w:r w:rsidRPr="0061780F">
        <w:rPr>
          <w:rStyle w:val="FootnoteReference"/>
        </w:rPr>
        <w:t xml:space="preserve"> </w:t>
      </w:r>
      <w:r w:rsidRPr="0061780F" w:rsidR="00F501A2">
        <w:rPr>
          <w:rStyle w:val="FootnoteReference"/>
        </w:rPr>
        <w:t xml:space="preserve">The estimated annual burden per respondent is between 0 and </w:t>
      </w:r>
      <w:r w:rsidRPr="0061780F" w:rsidR="00461C64">
        <w:rPr>
          <w:rStyle w:val="FootnoteReference"/>
        </w:rPr>
        <w:t>809.75 hours (9,</w:t>
      </w:r>
      <w:r w:rsidRPr="0061780F" w:rsidR="00AE61F6">
        <w:rPr>
          <w:rStyle w:val="FootnoteReference"/>
        </w:rPr>
        <w:t>717 * .08</w:t>
      </w:r>
      <m:oMath>
        <m:r>
          <m:rPr>
            <m:sty m:val="p"/>
          </m:rPr>
          <w:rPr>
            <w:rStyle w:val="FootnoteReference"/>
            <w:rFonts w:ascii="Cambria Math" w:hAnsi="Cambria Math"/>
          </w:rPr>
          <m:t>333333</m:t>
        </m:r>
      </m:oMath>
      <w:r w:rsidRPr="0061780F" w:rsidR="00AE61F6">
        <w:rPr>
          <w:rStyle w:val="FootnoteReference"/>
        </w:rPr>
        <w:t>)</w:t>
      </w:r>
      <w:r w:rsidRPr="0061780F" w:rsidR="00461C64">
        <w:rPr>
          <w:rStyle w:val="FootnoteReference"/>
        </w:rPr>
        <w:t>.</w:t>
      </w:r>
    </w:p>
  </w:footnote>
  <w:footnote w:id="8">
    <w:p w:rsidR="004C370D" w:rsidRPr="0061780F" w:rsidP="0006016C" w14:paraId="0A335657" w14:textId="673EA43F">
      <w:pPr>
        <w:pStyle w:val="Default"/>
        <w:widowControl w:val="0"/>
        <w:tabs>
          <w:tab w:val="left" w:pos="360"/>
          <w:tab w:val="left" w:pos="540"/>
        </w:tabs>
        <w:spacing w:after="120"/>
        <w:rPr>
          <w:rStyle w:val="FootnoteReference"/>
          <w:color w:val="auto"/>
          <w:sz w:val="20"/>
        </w:rPr>
      </w:pPr>
      <w:r w:rsidRPr="0061780F">
        <w:rPr>
          <w:rStyle w:val="FootnoteReference"/>
          <w:color w:val="auto"/>
          <w:sz w:val="20"/>
        </w:rPr>
        <w:footnoteRef/>
      </w:r>
      <w:r w:rsidRPr="0061780F">
        <w:rPr>
          <w:rStyle w:val="FootnoteReference"/>
          <w:color w:val="auto"/>
          <w:sz w:val="20"/>
        </w:rPr>
        <w:t xml:space="preserve"> The hourly wage data is from the Bureau of Labor and Statistics (BLS) website, available here: </w:t>
      </w:r>
      <w:hyperlink r:id="rId1" w:history="1">
        <w:r w:rsidRPr="0061780F">
          <w:rPr>
            <w:rStyle w:val="FootnoteReference"/>
            <w:color w:val="auto"/>
            <w:sz w:val="20"/>
          </w:rPr>
          <w:t>https://www.bls.gov/oes/current/oes433031.htm</w:t>
        </w:r>
      </w:hyperlink>
      <w:r w:rsidRPr="0061780F">
        <w:rPr>
          <w:rStyle w:val="FootnoteReference"/>
          <w:color w:val="auto"/>
          <w:sz w:val="20"/>
        </w:rPr>
        <w:t>.  We used the wage amount in the upper (90%) percentile, that is $</w:t>
      </w:r>
      <w:r w:rsidRPr="0061780F" w:rsidR="0006016C">
        <w:rPr>
          <w:rStyle w:val="FootnoteReference"/>
          <w:color w:val="auto"/>
          <w:sz w:val="20"/>
        </w:rPr>
        <w:t>34.94</w:t>
      </w:r>
      <w:r w:rsidRPr="0061780F">
        <w:rPr>
          <w:rStyle w:val="FootnoteReference"/>
          <w:color w:val="auto"/>
          <w:sz w:val="20"/>
        </w:rPr>
        <w:t xml:space="preserve">, instead of the median wage amount because we assume supervisory review time is involved.  </w:t>
      </w:r>
      <w:bookmarkStart w:id="4" w:name="_Hlk86406820"/>
      <w:r w:rsidRPr="0061780F">
        <w:rPr>
          <w:rStyle w:val="FootnoteReference"/>
          <w:color w:val="auto"/>
          <w:sz w:val="20"/>
        </w:rPr>
        <w:t>We marked up the wage amount by 1.44</w:t>
      </w:r>
      <w:r w:rsidRPr="0061780F" w:rsidR="00483BFC">
        <w:rPr>
          <w:rStyle w:val="FootnoteReference"/>
          <w:color w:val="auto"/>
          <w:sz w:val="20"/>
        </w:rPr>
        <w:t xml:space="preserve"> X</w:t>
      </w:r>
      <w:r w:rsidRPr="0061780F">
        <w:rPr>
          <w:rStyle w:val="FootnoteReference"/>
          <w:color w:val="auto"/>
          <w:sz w:val="20"/>
        </w:rPr>
        <w:t xml:space="preserve"> to account for benefits.  We calculated the markup for benefits by calculating the ratio of total compensation (</w:t>
      </w:r>
      <w:r w:rsidRPr="0061780F" w:rsidR="0006016C">
        <w:rPr>
          <w:rStyle w:val="FootnoteReference"/>
          <w:color w:val="auto"/>
          <w:sz w:val="20"/>
        </w:rPr>
        <w:t>34.09</w:t>
      </w:r>
      <w:r w:rsidRPr="0061780F">
        <w:rPr>
          <w:rStyle w:val="FootnoteReference"/>
          <w:color w:val="auto"/>
          <w:sz w:val="20"/>
        </w:rPr>
        <w:t>) to wages (</w:t>
      </w:r>
      <w:r w:rsidRPr="0061780F" w:rsidR="0006016C">
        <w:rPr>
          <w:rStyle w:val="FootnoteReference"/>
          <w:color w:val="auto"/>
          <w:sz w:val="20"/>
        </w:rPr>
        <w:t>23.61</w:t>
      </w:r>
      <w:r w:rsidRPr="0061780F">
        <w:rPr>
          <w:rStyle w:val="FootnoteReference"/>
          <w:color w:val="auto"/>
          <w:sz w:val="20"/>
        </w:rPr>
        <w:t xml:space="preserve">) for office and administrative support occupations on table 4 of the BLS Employer Costs for Employee News Release, </w:t>
      </w:r>
      <w:r w:rsidRPr="0061780F" w:rsidR="0006016C">
        <w:rPr>
          <w:rStyle w:val="FootnoteReference"/>
          <w:color w:val="auto"/>
          <w:sz w:val="20"/>
        </w:rPr>
        <w:t>March 2025</w:t>
      </w:r>
      <w:r w:rsidRPr="0061780F">
        <w:rPr>
          <w:rStyle w:val="FootnoteReference"/>
          <w:color w:val="auto"/>
          <w:sz w:val="20"/>
        </w:rPr>
        <w:t>, available here:</w:t>
      </w:r>
      <w:r w:rsidRPr="0061780F" w:rsidR="00250067">
        <w:rPr>
          <w:rStyle w:val="FootnoteReference"/>
          <w:color w:val="auto"/>
          <w:sz w:val="20"/>
        </w:rPr>
        <w:t xml:space="preserve"> </w:t>
      </w:r>
      <w:r w:rsidRPr="0061780F" w:rsidR="0006016C">
        <w:rPr>
          <w:rStyle w:val="FootnoteReference"/>
          <w:color w:val="auto"/>
          <w:sz w:val="20"/>
        </w:rPr>
        <w:t>https://www.bls.gov/news.release/pdf/ecec.pdf</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CE03922"/>
    <w:lvl w:ilvl="0">
      <w:start w:val="0"/>
      <w:numFmt w:val="decimal"/>
      <w:lvlText w:val="*"/>
      <w:lvlJc w:val="left"/>
    </w:lvl>
  </w:abstractNum>
  <w:abstractNum w:abstractNumId="1">
    <w:nsid w:val="0A5A5748"/>
    <w:multiLevelType w:val="hybridMultilevel"/>
    <w:tmpl w:val="53CAD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55E10"/>
    <w:multiLevelType w:val="hybridMultilevel"/>
    <w:tmpl w:val="9B2C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F87BEA"/>
    <w:multiLevelType w:val="hybridMultilevel"/>
    <w:tmpl w:val="28D26AFC"/>
    <w:lvl w:ilvl="0">
      <w:start w:val="1"/>
      <w:numFmt w:val="bullet"/>
      <w:lvlText w:val="o"/>
      <w:lvlJc w:val="left"/>
      <w:pPr>
        <w:ind w:left="2610" w:hanging="360"/>
      </w:pPr>
      <w:rPr>
        <w:rFonts w:ascii="Courier New" w:hAnsi="Courier New" w:cs="Courier New" w:hint="default"/>
      </w:rPr>
    </w:lvl>
    <w:lvl w:ilvl="1" w:tentative="1">
      <w:start w:val="1"/>
      <w:numFmt w:val="bullet"/>
      <w:lvlText w:val="o"/>
      <w:lvlJc w:val="left"/>
      <w:pPr>
        <w:ind w:left="3330" w:hanging="360"/>
      </w:pPr>
      <w:rPr>
        <w:rFonts w:ascii="Courier New" w:hAnsi="Courier New" w:cs="Courier New" w:hint="default"/>
      </w:rPr>
    </w:lvl>
    <w:lvl w:ilvl="2" w:tentative="1">
      <w:start w:val="1"/>
      <w:numFmt w:val="bullet"/>
      <w:lvlText w:val=""/>
      <w:lvlJc w:val="left"/>
      <w:pPr>
        <w:ind w:left="4050" w:hanging="360"/>
      </w:pPr>
      <w:rPr>
        <w:rFonts w:ascii="Wingdings" w:hAnsi="Wingdings" w:hint="default"/>
      </w:rPr>
    </w:lvl>
    <w:lvl w:ilvl="3" w:tentative="1">
      <w:start w:val="1"/>
      <w:numFmt w:val="bullet"/>
      <w:lvlText w:val=""/>
      <w:lvlJc w:val="left"/>
      <w:pPr>
        <w:ind w:left="4770" w:hanging="360"/>
      </w:pPr>
      <w:rPr>
        <w:rFonts w:ascii="Symbol" w:hAnsi="Symbol" w:hint="default"/>
      </w:rPr>
    </w:lvl>
    <w:lvl w:ilvl="4" w:tentative="1">
      <w:start w:val="1"/>
      <w:numFmt w:val="bullet"/>
      <w:lvlText w:val="o"/>
      <w:lvlJc w:val="left"/>
      <w:pPr>
        <w:ind w:left="5490" w:hanging="360"/>
      </w:pPr>
      <w:rPr>
        <w:rFonts w:ascii="Courier New" w:hAnsi="Courier New" w:cs="Courier New" w:hint="default"/>
      </w:rPr>
    </w:lvl>
    <w:lvl w:ilvl="5" w:tentative="1">
      <w:start w:val="1"/>
      <w:numFmt w:val="bullet"/>
      <w:lvlText w:val=""/>
      <w:lvlJc w:val="left"/>
      <w:pPr>
        <w:ind w:left="6210" w:hanging="360"/>
      </w:pPr>
      <w:rPr>
        <w:rFonts w:ascii="Wingdings" w:hAnsi="Wingdings" w:hint="default"/>
      </w:rPr>
    </w:lvl>
    <w:lvl w:ilvl="6" w:tentative="1">
      <w:start w:val="1"/>
      <w:numFmt w:val="bullet"/>
      <w:lvlText w:val=""/>
      <w:lvlJc w:val="left"/>
      <w:pPr>
        <w:ind w:left="6930" w:hanging="360"/>
      </w:pPr>
      <w:rPr>
        <w:rFonts w:ascii="Symbol" w:hAnsi="Symbol" w:hint="default"/>
      </w:rPr>
    </w:lvl>
    <w:lvl w:ilvl="7" w:tentative="1">
      <w:start w:val="1"/>
      <w:numFmt w:val="bullet"/>
      <w:lvlText w:val="o"/>
      <w:lvlJc w:val="left"/>
      <w:pPr>
        <w:ind w:left="7650" w:hanging="360"/>
      </w:pPr>
      <w:rPr>
        <w:rFonts w:ascii="Courier New" w:hAnsi="Courier New" w:cs="Courier New" w:hint="default"/>
      </w:rPr>
    </w:lvl>
    <w:lvl w:ilvl="8" w:tentative="1">
      <w:start w:val="1"/>
      <w:numFmt w:val="bullet"/>
      <w:lvlText w:val=""/>
      <w:lvlJc w:val="left"/>
      <w:pPr>
        <w:ind w:left="8370" w:hanging="360"/>
      </w:pPr>
      <w:rPr>
        <w:rFonts w:ascii="Wingdings" w:hAnsi="Wingdings" w:hint="default"/>
      </w:rPr>
    </w:lvl>
  </w:abstractNum>
  <w:abstractNum w:abstractNumId="4">
    <w:nsid w:val="1DF6251C"/>
    <w:multiLevelType w:val="multilevel"/>
    <w:tmpl w:val="D0B8E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F06075"/>
    <w:multiLevelType w:val="hybridMultilevel"/>
    <w:tmpl w:val="5B52DE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4A6109"/>
    <w:multiLevelType w:val="hybridMultilevel"/>
    <w:tmpl w:val="436E2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C943024"/>
    <w:multiLevelType w:val="hybridMultilevel"/>
    <w:tmpl w:val="2D7C7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A72432"/>
    <w:multiLevelType w:val="hybridMultilevel"/>
    <w:tmpl w:val="081EDF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54A8686E"/>
    <w:multiLevelType w:val="hybridMultilevel"/>
    <w:tmpl w:val="3C0E60E0"/>
    <w:lvl w:ilvl="0">
      <w:start w:val="1"/>
      <w:numFmt w:val="decimal"/>
      <w:pStyle w:val="Heading30"/>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D37C75"/>
    <w:multiLevelType w:val="hybridMultilevel"/>
    <w:tmpl w:val="C7810D0E"/>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6211C8F"/>
    <w:multiLevelType w:val="hybridMultilevel"/>
    <w:tmpl w:val="8EDE6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6850487">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2" w16cid:durableId="904490417">
    <w:abstractNumId w:val="5"/>
  </w:num>
  <w:num w:numId="3" w16cid:durableId="869029577">
    <w:abstractNumId w:val="9"/>
  </w:num>
  <w:num w:numId="4" w16cid:durableId="372002581">
    <w:abstractNumId w:val="1"/>
  </w:num>
  <w:num w:numId="5" w16cid:durableId="849372033">
    <w:abstractNumId w:val="7"/>
  </w:num>
  <w:num w:numId="6" w16cid:durableId="1158231338">
    <w:abstractNumId w:val="2"/>
  </w:num>
  <w:num w:numId="7" w16cid:durableId="1347099350">
    <w:abstractNumId w:val="8"/>
  </w:num>
  <w:num w:numId="8" w16cid:durableId="1000161928">
    <w:abstractNumId w:val="11"/>
  </w:num>
  <w:num w:numId="9" w16cid:durableId="616831534">
    <w:abstractNumId w:val="4"/>
  </w:num>
  <w:num w:numId="10" w16cid:durableId="1400857703">
    <w:abstractNumId w:val="3"/>
  </w:num>
  <w:num w:numId="11" w16cid:durableId="1439108176">
    <w:abstractNumId w:val="10"/>
  </w:num>
  <w:num w:numId="12" w16cid:durableId="134417773">
    <w:abstractNumId w:val="6"/>
  </w:num>
  <w:num w:numId="13" w16cid:durableId="161817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78"/>
    <w:rsid w:val="0000127A"/>
    <w:rsid w:val="00003F68"/>
    <w:rsid w:val="00004393"/>
    <w:rsid w:val="00010133"/>
    <w:rsid w:val="000119BD"/>
    <w:rsid w:val="00015788"/>
    <w:rsid w:val="0001760E"/>
    <w:rsid w:val="00017FA4"/>
    <w:rsid w:val="0002468B"/>
    <w:rsid w:val="00025E0A"/>
    <w:rsid w:val="00026DCC"/>
    <w:rsid w:val="0002717F"/>
    <w:rsid w:val="000271AA"/>
    <w:rsid w:val="00031D9C"/>
    <w:rsid w:val="000328DE"/>
    <w:rsid w:val="0004312E"/>
    <w:rsid w:val="00046B0F"/>
    <w:rsid w:val="00047351"/>
    <w:rsid w:val="000507EF"/>
    <w:rsid w:val="000517A1"/>
    <w:rsid w:val="00055B05"/>
    <w:rsid w:val="0005694B"/>
    <w:rsid w:val="00056A62"/>
    <w:rsid w:val="0006016C"/>
    <w:rsid w:val="000607C4"/>
    <w:rsid w:val="0006099B"/>
    <w:rsid w:val="00066459"/>
    <w:rsid w:val="000668B6"/>
    <w:rsid w:val="0007751F"/>
    <w:rsid w:val="00080AE6"/>
    <w:rsid w:val="00081EB9"/>
    <w:rsid w:val="000847F3"/>
    <w:rsid w:val="000879C6"/>
    <w:rsid w:val="0009133C"/>
    <w:rsid w:val="00093C4B"/>
    <w:rsid w:val="00094CB7"/>
    <w:rsid w:val="00095E71"/>
    <w:rsid w:val="000A1AC2"/>
    <w:rsid w:val="000A4553"/>
    <w:rsid w:val="000A4F33"/>
    <w:rsid w:val="000A521D"/>
    <w:rsid w:val="000A5C61"/>
    <w:rsid w:val="000A6EC6"/>
    <w:rsid w:val="000A7B4E"/>
    <w:rsid w:val="000B1C9B"/>
    <w:rsid w:val="000B2450"/>
    <w:rsid w:val="000B432C"/>
    <w:rsid w:val="000B4452"/>
    <w:rsid w:val="000B4C73"/>
    <w:rsid w:val="000B4CEF"/>
    <w:rsid w:val="000B5C6F"/>
    <w:rsid w:val="000B6AFB"/>
    <w:rsid w:val="000C3006"/>
    <w:rsid w:val="000C51A6"/>
    <w:rsid w:val="000C62DC"/>
    <w:rsid w:val="000C6379"/>
    <w:rsid w:val="000D00DB"/>
    <w:rsid w:val="000D1AE5"/>
    <w:rsid w:val="000E0B61"/>
    <w:rsid w:val="000E24A4"/>
    <w:rsid w:val="000E3AD4"/>
    <w:rsid w:val="000E7BA9"/>
    <w:rsid w:val="000F1885"/>
    <w:rsid w:val="000F3837"/>
    <w:rsid w:val="000F4A2C"/>
    <w:rsid w:val="000F4AC8"/>
    <w:rsid w:val="00100BE7"/>
    <w:rsid w:val="0010142E"/>
    <w:rsid w:val="00101C6C"/>
    <w:rsid w:val="00102662"/>
    <w:rsid w:val="001030DF"/>
    <w:rsid w:val="001059BC"/>
    <w:rsid w:val="001067DF"/>
    <w:rsid w:val="00106BEB"/>
    <w:rsid w:val="00107A45"/>
    <w:rsid w:val="00111163"/>
    <w:rsid w:val="00111300"/>
    <w:rsid w:val="001136DD"/>
    <w:rsid w:val="001201D1"/>
    <w:rsid w:val="00120D9C"/>
    <w:rsid w:val="00126941"/>
    <w:rsid w:val="0012716E"/>
    <w:rsid w:val="001279AD"/>
    <w:rsid w:val="00127E5F"/>
    <w:rsid w:val="00127F4D"/>
    <w:rsid w:val="0013022F"/>
    <w:rsid w:val="001310CF"/>
    <w:rsid w:val="00131758"/>
    <w:rsid w:val="00132A32"/>
    <w:rsid w:val="00133ACC"/>
    <w:rsid w:val="001345A2"/>
    <w:rsid w:val="00134A99"/>
    <w:rsid w:val="00136DDE"/>
    <w:rsid w:val="00140021"/>
    <w:rsid w:val="001401BF"/>
    <w:rsid w:val="00141711"/>
    <w:rsid w:val="0014447F"/>
    <w:rsid w:val="001472DC"/>
    <w:rsid w:val="0014759D"/>
    <w:rsid w:val="00147B02"/>
    <w:rsid w:val="00150A4A"/>
    <w:rsid w:val="00150D05"/>
    <w:rsid w:val="00151018"/>
    <w:rsid w:val="00152407"/>
    <w:rsid w:val="00157490"/>
    <w:rsid w:val="00160C2B"/>
    <w:rsid w:val="00161998"/>
    <w:rsid w:val="00162DF6"/>
    <w:rsid w:val="00162F6F"/>
    <w:rsid w:val="00166620"/>
    <w:rsid w:val="001706FB"/>
    <w:rsid w:val="00171280"/>
    <w:rsid w:val="00172966"/>
    <w:rsid w:val="0017450E"/>
    <w:rsid w:val="00174A8B"/>
    <w:rsid w:val="0017506C"/>
    <w:rsid w:val="00175BD3"/>
    <w:rsid w:val="00177A39"/>
    <w:rsid w:val="001800AE"/>
    <w:rsid w:val="00180BF5"/>
    <w:rsid w:val="00185C50"/>
    <w:rsid w:val="00185D24"/>
    <w:rsid w:val="00191053"/>
    <w:rsid w:val="0019187E"/>
    <w:rsid w:val="00193E82"/>
    <w:rsid w:val="00193FEA"/>
    <w:rsid w:val="00195BE4"/>
    <w:rsid w:val="00196962"/>
    <w:rsid w:val="001A1C72"/>
    <w:rsid w:val="001A66DE"/>
    <w:rsid w:val="001B3C74"/>
    <w:rsid w:val="001B56E9"/>
    <w:rsid w:val="001B6716"/>
    <w:rsid w:val="001B6D89"/>
    <w:rsid w:val="001C1EE0"/>
    <w:rsid w:val="001C2173"/>
    <w:rsid w:val="001C2C3F"/>
    <w:rsid w:val="001C3BC1"/>
    <w:rsid w:val="001C3F1A"/>
    <w:rsid w:val="001C6AD4"/>
    <w:rsid w:val="001C796E"/>
    <w:rsid w:val="001D0246"/>
    <w:rsid w:val="001D0EC9"/>
    <w:rsid w:val="001D13BC"/>
    <w:rsid w:val="001D2B9F"/>
    <w:rsid w:val="001D3773"/>
    <w:rsid w:val="001D378F"/>
    <w:rsid w:val="001D44D9"/>
    <w:rsid w:val="001D764D"/>
    <w:rsid w:val="001D7940"/>
    <w:rsid w:val="001E1821"/>
    <w:rsid w:val="001E23AA"/>
    <w:rsid w:val="001E34B1"/>
    <w:rsid w:val="001E3635"/>
    <w:rsid w:val="001E77BD"/>
    <w:rsid w:val="001F0DF3"/>
    <w:rsid w:val="002019D5"/>
    <w:rsid w:val="00201C8A"/>
    <w:rsid w:val="00202173"/>
    <w:rsid w:val="002022A4"/>
    <w:rsid w:val="00202EC5"/>
    <w:rsid w:val="00206A28"/>
    <w:rsid w:val="00207503"/>
    <w:rsid w:val="00211011"/>
    <w:rsid w:val="00212ADB"/>
    <w:rsid w:val="00222B82"/>
    <w:rsid w:val="002244E2"/>
    <w:rsid w:val="00224B8C"/>
    <w:rsid w:val="002308E5"/>
    <w:rsid w:val="002406B1"/>
    <w:rsid w:val="00243483"/>
    <w:rsid w:val="002436B2"/>
    <w:rsid w:val="00246C30"/>
    <w:rsid w:val="00247E25"/>
    <w:rsid w:val="00250067"/>
    <w:rsid w:val="002509B2"/>
    <w:rsid w:val="00250E69"/>
    <w:rsid w:val="00251311"/>
    <w:rsid w:val="002554BC"/>
    <w:rsid w:val="00260824"/>
    <w:rsid w:val="00261A33"/>
    <w:rsid w:val="00262402"/>
    <w:rsid w:val="00264768"/>
    <w:rsid w:val="00264F79"/>
    <w:rsid w:val="00270547"/>
    <w:rsid w:val="0027168F"/>
    <w:rsid w:val="00271CE1"/>
    <w:rsid w:val="00274CA0"/>
    <w:rsid w:val="00280100"/>
    <w:rsid w:val="00286FBC"/>
    <w:rsid w:val="00287AD8"/>
    <w:rsid w:val="002902FB"/>
    <w:rsid w:val="002908F6"/>
    <w:rsid w:val="00291E67"/>
    <w:rsid w:val="00294DE2"/>
    <w:rsid w:val="002A181C"/>
    <w:rsid w:val="002A1AAF"/>
    <w:rsid w:val="002A3B0B"/>
    <w:rsid w:val="002B30A1"/>
    <w:rsid w:val="002B3D43"/>
    <w:rsid w:val="002B5C84"/>
    <w:rsid w:val="002B70B5"/>
    <w:rsid w:val="002C00E4"/>
    <w:rsid w:val="002C1131"/>
    <w:rsid w:val="002C2362"/>
    <w:rsid w:val="002D1839"/>
    <w:rsid w:val="002D25CC"/>
    <w:rsid w:val="002D2C85"/>
    <w:rsid w:val="002D4FB2"/>
    <w:rsid w:val="002D579A"/>
    <w:rsid w:val="002D6D98"/>
    <w:rsid w:val="002D76A8"/>
    <w:rsid w:val="002E1BB8"/>
    <w:rsid w:val="002E424C"/>
    <w:rsid w:val="002E6F38"/>
    <w:rsid w:val="002E7322"/>
    <w:rsid w:val="002F031A"/>
    <w:rsid w:val="002F1DAF"/>
    <w:rsid w:val="002F38D5"/>
    <w:rsid w:val="002F4878"/>
    <w:rsid w:val="0030228D"/>
    <w:rsid w:val="00312D5E"/>
    <w:rsid w:val="00313CC4"/>
    <w:rsid w:val="003141AB"/>
    <w:rsid w:val="00315085"/>
    <w:rsid w:val="00315CE5"/>
    <w:rsid w:val="003160EC"/>
    <w:rsid w:val="00317D83"/>
    <w:rsid w:val="003232EB"/>
    <w:rsid w:val="003237E9"/>
    <w:rsid w:val="00325408"/>
    <w:rsid w:val="00325A4C"/>
    <w:rsid w:val="00326CC0"/>
    <w:rsid w:val="00336191"/>
    <w:rsid w:val="00336B5D"/>
    <w:rsid w:val="00337346"/>
    <w:rsid w:val="00341D8D"/>
    <w:rsid w:val="003453FE"/>
    <w:rsid w:val="003459F6"/>
    <w:rsid w:val="00345AA5"/>
    <w:rsid w:val="00353493"/>
    <w:rsid w:val="00353C83"/>
    <w:rsid w:val="00354418"/>
    <w:rsid w:val="003556F8"/>
    <w:rsid w:val="00363088"/>
    <w:rsid w:val="00363195"/>
    <w:rsid w:val="00363E08"/>
    <w:rsid w:val="003643E5"/>
    <w:rsid w:val="003659AA"/>
    <w:rsid w:val="003663E6"/>
    <w:rsid w:val="00367551"/>
    <w:rsid w:val="00371D00"/>
    <w:rsid w:val="00372103"/>
    <w:rsid w:val="00374A10"/>
    <w:rsid w:val="00374C38"/>
    <w:rsid w:val="00375FA5"/>
    <w:rsid w:val="0037783A"/>
    <w:rsid w:val="00380591"/>
    <w:rsid w:val="00381273"/>
    <w:rsid w:val="00384DDB"/>
    <w:rsid w:val="003856E4"/>
    <w:rsid w:val="00390722"/>
    <w:rsid w:val="00394BE6"/>
    <w:rsid w:val="003950AA"/>
    <w:rsid w:val="003A19B0"/>
    <w:rsid w:val="003A19C9"/>
    <w:rsid w:val="003A22E2"/>
    <w:rsid w:val="003A382E"/>
    <w:rsid w:val="003A69A0"/>
    <w:rsid w:val="003A7CC9"/>
    <w:rsid w:val="003B0801"/>
    <w:rsid w:val="003B0C78"/>
    <w:rsid w:val="003B1B01"/>
    <w:rsid w:val="003B3090"/>
    <w:rsid w:val="003B4E9E"/>
    <w:rsid w:val="003C0D54"/>
    <w:rsid w:val="003C33B8"/>
    <w:rsid w:val="003C5234"/>
    <w:rsid w:val="003C5327"/>
    <w:rsid w:val="003C5CE6"/>
    <w:rsid w:val="003C6841"/>
    <w:rsid w:val="003C7BAB"/>
    <w:rsid w:val="003D1BE5"/>
    <w:rsid w:val="003D31BB"/>
    <w:rsid w:val="003D3585"/>
    <w:rsid w:val="003D39BC"/>
    <w:rsid w:val="003D7CE8"/>
    <w:rsid w:val="003E0AB8"/>
    <w:rsid w:val="003E1528"/>
    <w:rsid w:val="003E25A0"/>
    <w:rsid w:val="003E4233"/>
    <w:rsid w:val="003E48E6"/>
    <w:rsid w:val="003E557F"/>
    <w:rsid w:val="003E7B1F"/>
    <w:rsid w:val="003F124A"/>
    <w:rsid w:val="003F2D53"/>
    <w:rsid w:val="003F3694"/>
    <w:rsid w:val="003F61AE"/>
    <w:rsid w:val="003F67A5"/>
    <w:rsid w:val="003F7C78"/>
    <w:rsid w:val="00401FB9"/>
    <w:rsid w:val="00402B47"/>
    <w:rsid w:val="0040347A"/>
    <w:rsid w:val="00405AB2"/>
    <w:rsid w:val="0040605E"/>
    <w:rsid w:val="00406188"/>
    <w:rsid w:val="00406CD5"/>
    <w:rsid w:val="00407720"/>
    <w:rsid w:val="00410161"/>
    <w:rsid w:val="00412741"/>
    <w:rsid w:val="0041496C"/>
    <w:rsid w:val="004160C8"/>
    <w:rsid w:val="00416BA9"/>
    <w:rsid w:val="00421829"/>
    <w:rsid w:val="00421ED1"/>
    <w:rsid w:val="004311AD"/>
    <w:rsid w:val="00431423"/>
    <w:rsid w:val="00433D2D"/>
    <w:rsid w:val="004340B0"/>
    <w:rsid w:val="0045082D"/>
    <w:rsid w:val="00451C9F"/>
    <w:rsid w:val="004531F0"/>
    <w:rsid w:val="00455F89"/>
    <w:rsid w:val="00461C64"/>
    <w:rsid w:val="00462884"/>
    <w:rsid w:val="00462D23"/>
    <w:rsid w:val="0046372F"/>
    <w:rsid w:val="00466D26"/>
    <w:rsid w:val="00467856"/>
    <w:rsid w:val="00470D3C"/>
    <w:rsid w:val="00473FC3"/>
    <w:rsid w:val="004752B7"/>
    <w:rsid w:val="00475D23"/>
    <w:rsid w:val="00475EAA"/>
    <w:rsid w:val="004760CB"/>
    <w:rsid w:val="004800FF"/>
    <w:rsid w:val="00481511"/>
    <w:rsid w:val="004832E9"/>
    <w:rsid w:val="00483519"/>
    <w:rsid w:val="00483BFC"/>
    <w:rsid w:val="00484F3B"/>
    <w:rsid w:val="00484FCF"/>
    <w:rsid w:val="004850B8"/>
    <w:rsid w:val="00486CB7"/>
    <w:rsid w:val="00487135"/>
    <w:rsid w:val="00490A7E"/>
    <w:rsid w:val="00491A5A"/>
    <w:rsid w:val="00491D5D"/>
    <w:rsid w:val="004948B8"/>
    <w:rsid w:val="00494D58"/>
    <w:rsid w:val="004A2787"/>
    <w:rsid w:val="004A3699"/>
    <w:rsid w:val="004A6743"/>
    <w:rsid w:val="004A775A"/>
    <w:rsid w:val="004B35DF"/>
    <w:rsid w:val="004C0A4F"/>
    <w:rsid w:val="004C370D"/>
    <w:rsid w:val="004C483D"/>
    <w:rsid w:val="004C5788"/>
    <w:rsid w:val="004C5B07"/>
    <w:rsid w:val="004D0254"/>
    <w:rsid w:val="004D13C8"/>
    <w:rsid w:val="004D2E15"/>
    <w:rsid w:val="004D4AD5"/>
    <w:rsid w:val="004D52FF"/>
    <w:rsid w:val="004D5853"/>
    <w:rsid w:val="004E23EC"/>
    <w:rsid w:val="004E2992"/>
    <w:rsid w:val="004E312A"/>
    <w:rsid w:val="004E6B98"/>
    <w:rsid w:val="004E6D82"/>
    <w:rsid w:val="004E74D7"/>
    <w:rsid w:val="004E7B0E"/>
    <w:rsid w:val="004F1259"/>
    <w:rsid w:val="004F51DB"/>
    <w:rsid w:val="0050127E"/>
    <w:rsid w:val="00503604"/>
    <w:rsid w:val="00503923"/>
    <w:rsid w:val="00505793"/>
    <w:rsid w:val="0051145E"/>
    <w:rsid w:val="005114E4"/>
    <w:rsid w:val="00513921"/>
    <w:rsid w:val="00514488"/>
    <w:rsid w:val="00514619"/>
    <w:rsid w:val="005160BC"/>
    <w:rsid w:val="005165BF"/>
    <w:rsid w:val="00517FBB"/>
    <w:rsid w:val="005209DE"/>
    <w:rsid w:val="00521E3C"/>
    <w:rsid w:val="00522CA8"/>
    <w:rsid w:val="00522DD0"/>
    <w:rsid w:val="00525F48"/>
    <w:rsid w:val="005273FF"/>
    <w:rsid w:val="00527BC3"/>
    <w:rsid w:val="00530577"/>
    <w:rsid w:val="00533506"/>
    <w:rsid w:val="00537F07"/>
    <w:rsid w:val="0054001B"/>
    <w:rsid w:val="00540546"/>
    <w:rsid w:val="00541831"/>
    <w:rsid w:val="00542BF9"/>
    <w:rsid w:val="005433E3"/>
    <w:rsid w:val="005455E4"/>
    <w:rsid w:val="0054568A"/>
    <w:rsid w:val="00547062"/>
    <w:rsid w:val="00547883"/>
    <w:rsid w:val="00547FA3"/>
    <w:rsid w:val="00550F7D"/>
    <w:rsid w:val="005523DE"/>
    <w:rsid w:val="005527D3"/>
    <w:rsid w:val="0055389B"/>
    <w:rsid w:val="00555104"/>
    <w:rsid w:val="0056526D"/>
    <w:rsid w:val="00566494"/>
    <w:rsid w:val="00566FE7"/>
    <w:rsid w:val="00567F47"/>
    <w:rsid w:val="00570129"/>
    <w:rsid w:val="005701EB"/>
    <w:rsid w:val="00573572"/>
    <w:rsid w:val="00573C4A"/>
    <w:rsid w:val="00575293"/>
    <w:rsid w:val="00577450"/>
    <w:rsid w:val="00581C95"/>
    <w:rsid w:val="0058296B"/>
    <w:rsid w:val="00582F96"/>
    <w:rsid w:val="0058582A"/>
    <w:rsid w:val="005867D5"/>
    <w:rsid w:val="00586FF0"/>
    <w:rsid w:val="00587CD1"/>
    <w:rsid w:val="00587CF6"/>
    <w:rsid w:val="00590858"/>
    <w:rsid w:val="005916F1"/>
    <w:rsid w:val="00592CF4"/>
    <w:rsid w:val="005968B9"/>
    <w:rsid w:val="0059795A"/>
    <w:rsid w:val="005979B7"/>
    <w:rsid w:val="005A465E"/>
    <w:rsid w:val="005A62CD"/>
    <w:rsid w:val="005A69E3"/>
    <w:rsid w:val="005B2269"/>
    <w:rsid w:val="005B2B71"/>
    <w:rsid w:val="005B5161"/>
    <w:rsid w:val="005B6C17"/>
    <w:rsid w:val="005C114C"/>
    <w:rsid w:val="005C3651"/>
    <w:rsid w:val="005C455F"/>
    <w:rsid w:val="005C5849"/>
    <w:rsid w:val="005D0ADA"/>
    <w:rsid w:val="005D102C"/>
    <w:rsid w:val="005D40BE"/>
    <w:rsid w:val="005E2176"/>
    <w:rsid w:val="005E337D"/>
    <w:rsid w:val="005E3C7D"/>
    <w:rsid w:val="005E5E4D"/>
    <w:rsid w:val="005E63BC"/>
    <w:rsid w:val="005F1216"/>
    <w:rsid w:val="005F4761"/>
    <w:rsid w:val="005F4ADC"/>
    <w:rsid w:val="005F4D88"/>
    <w:rsid w:val="005F52B6"/>
    <w:rsid w:val="005F57CC"/>
    <w:rsid w:val="00602620"/>
    <w:rsid w:val="00604E30"/>
    <w:rsid w:val="006077C0"/>
    <w:rsid w:val="006108E9"/>
    <w:rsid w:val="00615EA3"/>
    <w:rsid w:val="0061780F"/>
    <w:rsid w:val="00621B1D"/>
    <w:rsid w:val="00624C5D"/>
    <w:rsid w:val="00624F94"/>
    <w:rsid w:val="006260C6"/>
    <w:rsid w:val="0063037A"/>
    <w:rsid w:val="0063106C"/>
    <w:rsid w:val="00632DC8"/>
    <w:rsid w:val="00634AB2"/>
    <w:rsid w:val="00634F7A"/>
    <w:rsid w:val="006367D6"/>
    <w:rsid w:val="00642AB0"/>
    <w:rsid w:val="006448C5"/>
    <w:rsid w:val="0064632F"/>
    <w:rsid w:val="00650736"/>
    <w:rsid w:val="00652CE6"/>
    <w:rsid w:val="00653B74"/>
    <w:rsid w:val="0065445E"/>
    <w:rsid w:val="00655E4F"/>
    <w:rsid w:val="0066026B"/>
    <w:rsid w:val="006622CE"/>
    <w:rsid w:val="00663AEE"/>
    <w:rsid w:val="006640E1"/>
    <w:rsid w:val="00665CEE"/>
    <w:rsid w:val="006661FD"/>
    <w:rsid w:val="0066676D"/>
    <w:rsid w:val="00670130"/>
    <w:rsid w:val="00671C55"/>
    <w:rsid w:val="00681C23"/>
    <w:rsid w:val="00682AE3"/>
    <w:rsid w:val="00682C75"/>
    <w:rsid w:val="00682F99"/>
    <w:rsid w:val="006906F7"/>
    <w:rsid w:val="00690EE2"/>
    <w:rsid w:val="00693537"/>
    <w:rsid w:val="00694F61"/>
    <w:rsid w:val="006A41D7"/>
    <w:rsid w:val="006A4368"/>
    <w:rsid w:val="006A4F8E"/>
    <w:rsid w:val="006A6FAC"/>
    <w:rsid w:val="006B02F6"/>
    <w:rsid w:val="006B621F"/>
    <w:rsid w:val="006B722A"/>
    <w:rsid w:val="006B73D8"/>
    <w:rsid w:val="006B7597"/>
    <w:rsid w:val="006B7A11"/>
    <w:rsid w:val="006C18D6"/>
    <w:rsid w:val="006C4256"/>
    <w:rsid w:val="006C4561"/>
    <w:rsid w:val="006C6C0D"/>
    <w:rsid w:val="006D18AB"/>
    <w:rsid w:val="006D24FC"/>
    <w:rsid w:val="006D2FA5"/>
    <w:rsid w:val="006D66AA"/>
    <w:rsid w:val="006D75A5"/>
    <w:rsid w:val="006D7E3B"/>
    <w:rsid w:val="006E050C"/>
    <w:rsid w:val="006E06E6"/>
    <w:rsid w:val="006E101A"/>
    <w:rsid w:val="006E1AC0"/>
    <w:rsid w:val="006E7468"/>
    <w:rsid w:val="006E7773"/>
    <w:rsid w:val="006F0EBF"/>
    <w:rsid w:val="006F3CEA"/>
    <w:rsid w:val="006F488E"/>
    <w:rsid w:val="00700232"/>
    <w:rsid w:val="00700A2E"/>
    <w:rsid w:val="00707CEE"/>
    <w:rsid w:val="00710526"/>
    <w:rsid w:val="00712056"/>
    <w:rsid w:val="007125E8"/>
    <w:rsid w:val="0071307B"/>
    <w:rsid w:val="00713C64"/>
    <w:rsid w:val="00716D30"/>
    <w:rsid w:val="00716E1F"/>
    <w:rsid w:val="007216C9"/>
    <w:rsid w:val="00722171"/>
    <w:rsid w:val="007232F9"/>
    <w:rsid w:val="007238D7"/>
    <w:rsid w:val="007263ED"/>
    <w:rsid w:val="007353A6"/>
    <w:rsid w:val="00737DF0"/>
    <w:rsid w:val="0074257E"/>
    <w:rsid w:val="00742DF7"/>
    <w:rsid w:val="00743223"/>
    <w:rsid w:val="00743CBD"/>
    <w:rsid w:val="00744A44"/>
    <w:rsid w:val="007514F6"/>
    <w:rsid w:val="007516CD"/>
    <w:rsid w:val="00752386"/>
    <w:rsid w:val="00752915"/>
    <w:rsid w:val="00752D3A"/>
    <w:rsid w:val="00754082"/>
    <w:rsid w:val="00760809"/>
    <w:rsid w:val="00761445"/>
    <w:rsid w:val="00763184"/>
    <w:rsid w:val="00765186"/>
    <w:rsid w:val="007736E5"/>
    <w:rsid w:val="007738F6"/>
    <w:rsid w:val="00773ACC"/>
    <w:rsid w:val="0077470A"/>
    <w:rsid w:val="00775DDE"/>
    <w:rsid w:val="00777740"/>
    <w:rsid w:val="00781909"/>
    <w:rsid w:val="00782EDE"/>
    <w:rsid w:val="007837AB"/>
    <w:rsid w:val="00790937"/>
    <w:rsid w:val="00790C6F"/>
    <w:rsid w:val="00791B7D"/>
    <w:rsid w:val="00793B23"/>
    <w:rsid w:val="00793C88"/>
    <w:rsid w:val="00796953"/>
    <w:rsid w:val="007A1C03"/>
    <w:rsid w:val="007A71F0"/>
    <w:rsid w:val="007A7D64"/>
    <w:rsid w:val="007B0610"/>
    <w:rsid w:val="007B3C00"/>
    <w:rsid w:val="007B5138"/>
    <w:rsid w:val="007B5B4D"/>
    <w:rsid w:val="007B5D55"/>
    <w:rsid w:val="007B6C83"/>
    <w:rsid w:val="007B6F96"/>
    <w:rsid w:val="007C5BAB"/>
    <w:rsid w:val="007C6808"/>
    <w:rsid w:val="007D0917"/>
    <w:rsid w:val="007D3815"/>
    <w:rsid w:val="007D3984"/>
    <w:rsid w:val="007D3D5B"/>
    <w:rsid w:val="007D6384"/>
    <w:rsid w:val="007D6D41"/>
    <w:rsid w:val="007E1AE6"/>
    <w:rsid w:val="007E26E2"/>
    <w:rsid w:val="007F1077"/>
    <w:rsid w:val="007F184B"/>
    <w:rsid w:val="007F4548"/>
    <w:rsid w:val="007F5437"/>
    <w:rsid w:val="007F595C"/>
    <w:rsid w:val="007F6B7A"/>
    <w:rsid w:val="007F7478"/>
    <w:rsid w:val="008029DE"/>
    <w:rsid w:val="00802FCB"/>
    <w:rsid w:val="00806A8A"/>
    <w:rsid w:val="00806BF7"/>
    <w:rsid w:val="0081093F"/>
    <w:rsid w:val="0081155B"/>
    <w:rsid w:val="00811DCA"/>
    <w:rsid w:val="00813923"/>
    <w:rsid w:val="008149FE"/>
    <w:rsid w:val="00817FB9"/>
    <w:rsid w:val="0082498D"/>
    <w:rsid w:val="00827DCB"/>
    <w:rsid w:val="00831B28"/>
    <w:rsid w:val="008325C2"/>
    <w:rsid w:val="00832760"/>
    <w:rsid w:val="00836E67"/>
    <w:rsid w:val="00837066"/>
    <w:rsid w:val="0083786A"/>
    <w:rsid w:val="00837A17"/>
    <w:rsid w:val="008432D9"/>
    <w:rsid w:val="00844A1C"/>
    <w:rsid w:val="008454AE"/>
    <w:rsid w:val="008462F9"/>
    <w:rsid w:val="00847BB7"/>
    <w:rsid w:val="00847F55"/>
    <w:rsid w:val="0085175F"/>
    <w:rsid w:val="008560E5"/>
    <w:rsid w:val="00856282"/>
    <w:rsid w:val="0086084C"/>
    <w:rsid w:val="00860F6B"/>
    <w:rsid w:val="00862A10"/>
    <w:rsid w:val="00866872"/>
    <w:rsid w:val="008711D6"/>
    <w:rsid w:val="008741A3"/>
    <w:rsid w:val="00874ED4"/>
    <w:rsid w:val="00875C15"/>
    <w:rsid w:val="00875C2C"/>
    <w:rsid w:val="00880778"/>
    <w:rsid w:val="00882EEF"/>
    <w:rsid w:val="00885D72"/>
    <w:rsid w:val="00885FF5"/>
    <w:rsid w:val="008909CD"/>
    <w:rsid w:val="0089203E"/>
    <w:rsid w:val="00893B75"/>
    <w:rsid w:val="00894ABC"/>
    <w:rsid w:val="00896486"/>
    <w:rsid w:val="008A0BE6"/>
    <w:rsid w:val="008A26F2"/>
    <w:rsid w:val="008A2797"/>
    <w:rsid w:val="008A2C2A"/>
    <w:rsid w:val="008A4075"/>
    <w:rsid w:val="008B1C87"/>
    <w:rsid w:val="008B245E"/>
    <w:rsid w:val="008B3F48"/>
    <w:rsid w:val="008B6882"/>
    <w:rsid w:val="008B702C"/>
    <w:rsid w:val="008C0DB7"/>
    <w:rsid w:val="008C47AA"/>
    <w:rsid w:val="008C73F2"/>
    <w:rsid w:val="008C7717"/>
    <w:rsid w:val="008D077D"/>
    <w:rsid w:val="008D0C1F"/>
    <w:rsid w:val="008D3EDB"/>
    <w:rsid w:val="008D618E"/>
    <w:rsid w:val="008E0DF5"/>
    <w:rsid w:val="008E223F"/>
    <w:rsid w:val="008E24D2"/>
    <w:rsid w:val="008E5455"/>
    <w:rsid w:val="008E7200"/>
    <w:rsid w:val="008F65A9"/>
    <w:rsid w:val="008F75B1"/>
    <w:rsid w:val="008F7B5E"/>
    <w:rsid w:val="00901041"/>
    <w:rsid w:val="009039AC"/>
    <w:rsid w:val="009113DB"/>
    <w:rsid w:val="00915419"/>
    <w:rsid w:val="00915858"/>
    <w:rsid w:val="009168DB"/>
    <w:rsid w:val="009230C4"/>
    <w:rsid w:val="00923401"/>
    <w:rsid w:val="009304DA"/>
    <w:rsid w:val="009322E0"/>
    <w:rsid w:val="00934CAD"/>
    <w:rsid w:val="00936B21"/>
    <w:rsid w:val="00936DFF"/>
    <w:rsid w:val="00940157"/>
    <w:rsid w:val="00940B23"/>
    <w:rsid w:val="00940E58"/>
    <w:rsid w:val="00944EBE"/>
    <w:rsid w:val="00951942"/>
    <w:rsid w:val="00951CF0"/>
    <w:rsid w:val="00951F53"/>
    <w:rsid w:val="00952298"/>
    <w:rsid w:val="009558B7"/>
    <w:rsid w:val="00955923"/>
    <w:rsid w:val="00955D4D"/>
    <w:rsid w:val="0095643B"/>
    <w:rsid w:val="00956DCE"/>
    <w:rsid w:val="00961999"/>
    <w:rsid w:val="00963679"/>
    <w:rsid w:val="00964D45"/>
    <w:rsid w:val="00966A2A"/>
    <w:rsid w:val="00970006"/>
    <w:rsid w:val="0097199F"/>
    <w:rsid w:val="00973C55"/>
    <w:rsid w:val="0097400F"/>
    <w:rsid w:val="00974146"/>
    <w:rsid w:val="00981350"/>
    <w:rsid w:val="00982E5D"/>
    <w:rsid w:val="009846D7"/>
    <w:rsid w:val="00984F62"/>
    <w:rsid w:val="00985672"/>
    <w:rsid w:val="00986813"/>
    <w:rsid w:val="009907E1"/>
    <w:rsid w:val="0099147D"/>
    <w:rsid w:val="009934D6"/>
    <w:rsid w:val="009969E7"/>
    <w:rsid w:val="009A0D39"/>
    <w:rsid w:val="009A10E8"/>
    <w:rsid w:val="009A345D"/>
    <w:rsid w:val="009A5D8B"/>
    <w:rsid w:val="009A634E"/>
    <w:rsid w:val="009A6585"/>
    <w:rsid w:val="009B5FCC"/>
    <w:rsid w:val="009B61C3"/>
    <w:rsid w:val="009C27DB"/>
    <w:rsid w:val="009C2CD8"/>
    <w:rsid w:val="009C3715"/>
    <w:rsid w:val="009C3DD2"/>
    <w:rsid w:val="009D0775"/>
    <w:rsid w:val="009D4A0D"/>
    <w:rsid w:val="009D5ACA"/>
    <w:rsid w:val="009D5F23"/>
    <w:rsid w:val="009D6BCA"/>
    <w:rsid w:val="009D78D5"/>
    <w:rsid w:val="009E0137"/>
    <w:rsid w:val="009E2A8D"/>
    <w:rsid w:val="009E2FE5"/>
    <w:rsid w:val="009E4FAA"/>
    <w:rsid w:val="009F1F7D"/>
    <w:rsid w:val="009F6C52"/>
    <w:rsid w:val="009F7C1B"/>
    <w:rsid w:val="00A00EC8"/>
    <w:rsid w:val="00A011D5"/>
    <w:rsid w:val="00A01DF5"/>
    <w:rsid w:val="00A02B28"/>
    <w:rsid w:val="00A06764"/>
    <w:rsid w:val="00A1035D"/>
    <w:rsid w:val="00A1054F"/>
    <w:rsid w:val="00A112C8"/>
    <w:rsid w:val="00A114E5"/>
    <w:rsid w:val="00A122E6"/>
    <w:rsid w:val="00A16B04"/>
    <w:rsid w:val="00A2056B"/>
    <w:rsid w:val="00A20B56"/>
    <w:rsid w:val="00A21A28"/>
    <w:rsid w:val="00A22080"/>
    <w:rsid w:val="00A22610"/>
    <w:rsid w:val="00A245EE"/>
    <w:rsid w:val="00A246A5"/>
    <w:rsid w:val="00A26290"/>
    <w:rsid w:val="00A270DB"/>
    <w:rsid w:val="00A36B41"/>
    <w:rsid w:val="00A40B20"/>
    <w:rsid w:val="00A43348"/>
    <w:rsid w:val="00A4546D"/>
    <w:rsid w:val="00A4563A"/>
    <w:rsid w:val="00A46F09"/>
    <w:rsid w:val="00A52472"/>
    <w:rsid w:val="00A56B10"/>
    <w:rsid w:val="00A6010D"/>
    <w:rsid w:val="00A60ADF"/>
    <w:rsid w:val="00A6267F"/>
    <w:rsid w:val="00A659F7"/>
    <w:rsid w:val="00A66CAA"/>
    <w:rsid w:val="00A70780"/>
    <w:rsid w:val="00A712B0"/>
    <w:rsid w:val="00A738C1"/>
    <w:rsid w:val="00A75FAC"/>
    <w:rsid w:val="00A76198"/>
    <w:rsid w:val="00A766C5"/>
    <w:rsid w:val="00A76F01"/>
    <w:rsid w:val="00A83972"/>
    <w:rsid w:val="00A83FB6"/>
    <w:rsid w:val="00A84172"/>
    <w:rsid w:val="00A84BE3"/>
    <w:rsid w:val="00A900F8"/>
    <w:rsid w:val="00A938B9"/>
    <w:rsid w:val="00AA0329"/>
    <w:rsid w:val="00AA1866"/>
    <w:rsid w:val="00AA4542"/>
    <w:rsid w:val="00AA762E"/>
    <w:rsid w:val="00AB1F72"/>
    <w:rsid w:val="00AB4152"/>
    <w:rsid w:val="00AB5736"/>
    <w:rsid w:val="00AB5DD3"/>
    <w:rsid w:val="00AC171F"/>
    <w:rsid w:val="00AC50FB"/>
    <w:rsid w:val="00AC5810"/>
    <w:rsid w:val="00AC6EF3"/>
    <w:rsid w:val="00AD09BC"/>
    <w:rsid w:val="00AD41EE"/>
    <w:rsid w:val="00AE2100"/>
    <w:rsid w:val="00AE274C"/>
    <w:rsid w:val="00AE289C"/>
    <w:rsid w:val="00AE3E91"/>
    <w:rsid w:val="00AE5CE0"/>
    <w:rsid w:val="00AE61F6"/>
    <w:rsid w:val="00AE73E0"/>
    <w:rsid w:val="00AE7903"/>
    <w:rsid w:val="00AF23EA"/>
    <w:rsid w:val="00AF3CFA"/>
    <w:rsid w:val="00AF76AB"/>
    <w:rsid w:val="00B03A61"/>
    <w:rsid w:val="00B0474A"/>
    <w:rsid w:val="00B055C9"/>
    <w:rsid w:val="00B06F78"/>
    <w:rsid w:val="00B073AD"/>
    <w:rsid w:val="00B12F93"/>
    <w:rsid w:val="00B138D4"/>
    <w:rsid w:val="00B1570A"/>
    <w:rsid w:val="00B3019C"/>
    <w:rsid w:val="00B3073D"/>
    <w:rsid w:val="00B311A1"/>
    <w:rsid w:val="00B3213C"/>
    <w:rsid w:val="00B324DE"/>
    <w:rsid w:val="00B32BD9"/>
    <w:rsid w:val="00B32C01"/>
    <w:rsid w:val="00B378C9"/>
    <w:rsid w:val="00B40EE9"/>
    <w:rsid w:val="00B41B19"/>
    <w:rsid w:val="00B42A9A"/>
    <w:rsid w:val="00B471B9"/>
    <w:rsid w:val="00B50220"/>
    <w:rsid w:val="00B526DA"/>
    <w:rsid w:val="00B53FD2"/>
    <w:rsid w:val="00B543FA"/>
    <w:rsid w:val="00B55BE1"/>
    <w:rsid w:val="00B55F94"/>
    <w:rsid w:val="00B60A22"/>
    <w:rsid w:val="00B6185F"/>
    <w:rsid w:val="00B62A9A"/>
    <w:rsid w:val="00B6374F"/>
    <w:rsid w:val="00B648D6"/>
    <w:rsid w:val="00B66DC3"/>
    <w:rsid w:val="00B67275"/>
    <w:rsid w:val="00B67EC0"/>
    <w:rsid w:val="00B72CFF"/>
    <w:rsid w:val="00B75022"/>
    <w:rsid w:val="00B7612E"/>
    <w:rsid w:val="00B774AE"/>
    <w:rsid w:val="00B77DFB"/>
    <w:rsid w:val="00B81A6A"/>
    <w:rsid w:val="00B837B7"/>
    <w:rsid w:val="00B83D3A"/>
    <w:rsid w:val="00B8579A"/>
    <w:rsid w:val="00B87A30"/>
    <w:rsid w:val="00B968CA"/>
    <w:rsid w:val="00BA056F"/>
    <w:rsid w:val="00BA4326"/>
    <w:rsid w:val="00BA4A37"/>
    <w:rsid w:val="00BA50AA"/>
    <w:rsid w:val="00BA51CE"/>
    <w:rsid w:val="00BA635A"/>
    <w:rsid w:val="00BA72E0"/>
    <w:rsid w:val="00BA7C0E"/>
    <w:rsid w:val="00BB0A50"/>
    <w:rsid w:val="00BB3369"/>
    <w:rsid w:val="00BB4D6D"/>
    <w:rsid w:val="00BB7229"/>
    <w:rsid w:val="00BB7D29"/>
    <w:rsid w:val="00BC0CA6"/>
    <w:rsid w:val="00BC14D5"/>
    <w:rsid w:val="00BC187E"/>
    <w:rsid w:val="00BC1F44"/>
    <w:rsid w:val="00BC2972"/>
    <w:rsid w:val="00BD387C"/>
    <w:rsid w:val="00BD3B3C"/>
    <w:rsid w:val="00BD781B"/>
    <w:rsid w:val="00BE0589"/>
    <w:rsid w:val="00BE24A5"/>
    <w:rsid w:val="00BE3695"/>
    <w:rsid w:val="00BE3757"/>
    <w:rsid w:val="00BF084A"/>
    <w:rsid w:val="00BF3463"/>
    <w:rsid w:val="00BF3D1A"/>
    <w:rsid w:val="00BF4BF6"/>
    <w:rsid w:val="00BF7C77"/>
    <w:rsid w:val="00C00FFF"/>
    <w:rsid w:val="00C01681"/>
    <w:rsid w:val="00C018EA"/>
    <w:rsid w:val="00C0369C"/>
    <w:rsid w:val="00C05D26"/>
    <w:rsid w:val="00C1192A"/>
    <w:rsid w:val="00C123B9"/>
    <w:rsid w:val="00C20352"/>
    <w:rsid w:val="00C2149D"/>
    <w:rsid w:val="00C24477"/>
    <w:rsid w:val="00C24B2A"/>
    <w:rsid w:val="00C258D3"/>
    <w:rsid w:val="00C26676"/>
    <w:rsid w:val="00C266ED"/>
    <w:rsid w:val="00C26BED"/>
    <w:rsid w:val="00C307B6"/>
    <w:rsid w:val="00C35E14"/>
    <w:rsid w:val="00C3618E"/>
    <w:rsid w:val="00C366AB"/>
    <w:rsid w:val="00C36F9F"/>
    <w:rsid w:val="00C37475"/>
    <w:rsid w:val="00C432C1"/>
    <w:rsid w:val="00C45EF1"/>
    <w:rsid w:val="00C514A3"/>
    <w:rsid w:val="00C53E1A"/>
    <w:rsid w:val="00C54AFD"/>
    <w:rsid w:val="00C613EA"/>
    <w:rsid w:val="00C64909"/>
    <w:rsid w:val="00C66C77"/>
    <w:rsid w:val="00C70FFF"/>
    <w:rsid w:val="00C7155F"/>
    <w:rsid w:val="00C71D7F"/>
    <w:rsid w:val="00C80472"/>
    <w:rsid w:val="00C84D75"/>
    <w:rsid w:val="00C86E07"/>
    <w:rsid w:val="00C9164D"/>
    <w:rsid w:val="00C921AE"/>
    <w:rsid w:val="00C935C9"/>
    <w:rsid w:val="00C95CC3"/>
    <w:rsid w:val="00CA0B11"/>
    <w:rsid w:val="00CA7EA6"/>
    <w:rsid w:val="00CA7FCC"/>
    <w:rsid w:val="00CB2936"/>
    <w:rsid w:val="00CB31E9"/>
    <w:rsid w:val="00CB342B"/>
    <w:rsid w:val="00CB5A5D"/>
    <w:rsid w:val="00CC0382"/>
    <w:rsid w:val="00CC36A6"/>
    <w:rsid w:val="00CD027D"/>
    <w:rsid w:val="00CD0330"/>
    <w:rsid w:val="00CD0595"/>
    <w:rsid w:val="00CD0F2E"/>
    <w:rsid w:val="00CD2D76"/>
    <w:rsid w:val="00CD5C88"/>
    <w:rsid w:val="00CE2482"/>
    <w:rsid w:val="00CE2AC0"/>
    <w:rsid w:val="00CE3C57"/>
    <w:rsid w:val="00CE6EE1"/>
    <w:rsid w:val="00CF16E5"/>
    <w:rsid w:val="00CF5153"/>
    <w:rsid w:val="00D00ACA"/>
    <w:rsid w:val="00D00BEB"/>
    <w:rsid w:val="00D0253E"/>
    <w:rsid w:val="00D06584"/>
    <w:rsid w:val="00D101E5"/>
    <w:rsid w:val="00D10B75"/>
    <w:rsid w:val="00D174F2"/>
    <w:rsid w:val="00D22769"/>
    <w:rsid w:val="00D308B0"/>
    <w:rsid w:val="00D30CB3"/>
    <w:rsid w:val="00D33FD8"/>
    <w:rsid w:val="00D3473B"/>
    <w:rsid w:val="00D41B4F"/>
    <w:rsid w:val="00D43879"/>
    <w:rsid w:val="00D43F51"/>
    <w:rsid w:val="00D4608D"/>
    <w:rsid w:val="00D4742B"/>
    <w:rsid w:val="00D509E4"/>
    <w:rsid w:val="00D51489"/>
    <w:rsid w:val="00D52885"/>
    <w:rsid w:val="00D539B8"/>
    <w:rsid w:val="00D56DFE"/>
    <w:rsid w:val="00D5720B"/>
    <w:rsid w:val="00D57ACC"/>
    <w:rsid w:val="00D63B03"/>
    <w:rsid w:val="00D63E46"/>
    <w:rsid w:val="00D652D5"/>
    <w:rsid w:val="00D660E1"/>
    <w:rsid w:val="00D667EB"/>
    <w:rsid w:val="00D67601"/>
    <w:rsid w:val="00D7048C"/>
    <w:rsid w:val="00D713CD"/>
    <w:rsid w:val="00D7331C"/>
    <w:rsid w:val="00D739A6"/>
    <w:rsid w:val="00D75450"/>
    <w:rsid w:val="00D75D8D"/>
    <w:rsid w:val="00D80FBF"/>
    <w:rsid w:val="00D817DE"/>
    <w:rsid w:val="00D81A7A"/>
    <w:rsid w:val="00D82209"/>
    <w:rsid w:val="00D85732"/>
    <w:rsid w:val="00D872A3"/>
    <w:rsid w:val="00D8762F"/>
    <w:rsid w:val="00D91D63"/>
    <w:rsid w:val="00D926DB"/>
    <w:rsid w:val="00D939E1"/>
    <w:rsid w:val="00D946A2"/>
    <w:rsid w:val="00D951D6"/>
    <w:rsid w:val="00D9615E"/>
    <w:rsid w:val="00DA0DF2"/>
    <w:rsid w:val="00DA387D"/>
    <w:rsid w:val="00DA4B92"/>
    <w:rsid w:val="00DA55F5"/>
    <w:rsid w:val="00DA6968"/>
    <w:rsid w:val="00DA6D73"/>
    <w:rsid w:val="00DB0CBE"/>
    <w:rsid w:val="00DB232E"/>
    <w:rsid w:val="00DB3282"/>
    <w:rsid w:val="00DB3CB4"/>
    <w:rsid w:val="00DB6271"/>
    <w:rsid w:val="00DC2256"/>
    <w:rsid w:val="00DC2BCB"/>
    <w:rsid w:val="00DD32BC"/>
    <w:rsid w:val="00DD5D53"/>
    <w:rsid w:val="00DE0864"/>
    <w:rsid w:val="00DE2044"/>
    <w:rsid w:val="00DE3D24"/>
    <w:rsid w:val="00DE4289"/>
    <w:rsid w:val="00DE5CBB"/>
    <w:rsid w:val="00DE6CDE"/>
    <w:rsid w:val="00DF0129"/>
    <w:rsid w:val="00DF0F86"/>
    <w:rsid w:val="00DF29B2"/>
    <w:rsid w:val="00DF4F41"/>
    <w:rsid w:val="00E019BC"/>
    <w:rsid w:val="00E025CF"/>
    <w:rsid w:val="00E034E1"/>
    <w:rsid w:val="00E03A9C"/>
    <w:rsid w:val="00E06FFB"/>
    <w:rsid w:val="00E07B6C"/>
    <w:rsid w:val="00E11C9F"/>
    <w:rsid w:val="00E21D7E"/>
    <w:rsid w:val="00E22660"/>
    <w:rsid w:val="00E22FCB"/>
    <w:rsid w:val="00E233EC"/>
    <w:rsid w:val="00E33EE6"/>
    <w:rsid w:val="00E37C72"/>
    <w:rsid w:val="00E4445F"/>
    <w:rsid w:val="00E46584"/>
    <w:rsid w:val="00E466D4"/>
    <w:rsid w:val="00E50D2D"/>
    <w:rsid w:val="00E51024"/>
    <w:rsid w:val="00E51E80"/>
    <w:rsid w:val="00E60A27"/>
    <w:rsid w:val="00E62E5C"/>
    <w:rsid w:val="00E7329D"/>
    <w:rsid w:val="00E73A12"/>
    <w:rsid w:val="00E82010"/>
    <w:rsid w:val="00E82037"/>
    <w:rsid w:val="00E832C1"/>
    <w:rsid w:val="00E84C58"/>
    <w:rsid w:val="00E852BF"/>
    <w:rsid w:val="00E862E8"/>
    <w:rsid w:val="00E86C16"/>
    <w:rsid w:val="00E87742"/>
    <w:rsid w:val="00E90553"/>
    <w:rsid w:val="00E91E4C"/>
    <w:rsid w:val="00E95853"/>
    <w:rsid w:val="00E95DE0"/>
    <w:rsid w:val="00E9652A"/>
    <w:rsid w:val="00E973A3"/>
    <w:rsid w:val="00EA266F"/>
    <w:rsid w:val="00EA2DD3"/>
    <w:rsid w:val="00EA36EB"/>
    <w:rsid w:val="00EA71CC"/>
    <w:rsid w:val="00EB2831"/>
    <w:rsid w:val="00EB3CEF"/>
    <w:rsid w:val="00EB7DB5"/>
    <w:rsid w:val="00EC365E"/>
    <w:rsid w:val="00EC46EE"/>
    <w:rsid w:val="00EC62F7"/>
    <w:rsid w:val="00ED0644"/>
    <w:rsid w:val="00ED2D22"/>
    <w:rsid w:val="00ED672E"/>
    <w:rsid w:val="00ED7B34"/>
    <w:rsid w:val="00EE06AB"/>
    <w:rsid w:val="00EE1D48"/>
    <w:rsid w:val="00EE7D58"/>
    <w:rsid w:val="00EF1150"/>
    <w:rsid w:val="00EF1A84"/>
    <w:rsid w:val="00EF2A2A"/>
    <w:rsid w:val="00EF37B6"/>
    <w:rsid w:val="00EF44CD"/>
    <w:rsid w:val="00EF5F3A"/>
    <w:rsid w:val="00F0067A"/>
    <w:rsid w:val="00F10B20"/>
    <w:rsid w:val="00F15AF1"/>
    <w:rsid w:val="00F15E89"/>
    <w:rsid w:val="00F1617B"/>
    <w:rsid w:val="00F16571"/>
    <w:rsid w:val="00F169D9"/>
    <w:rsid w:val="00F17EB9"/>
    <w:rsid w:val="00F23789"/>
    <w:rsid w:val="00F26D8E"/>
    <w:rsid w:val="00F27B05"/>
    <w:rsid w:val="00F27FF9"/>
    <w:rsid w:val="00F30C33"/>
    <w:rsid w:val="00F30E18"/>
    <w:rsid w:val="00F313FB"/>
    <w:rsid w:val="00F323E0"/>
    <w:rsid w:val="00F34233"/>
    <w:rsid w:val="00F35B51"/>
    <w:rsid w:val="00F40342"/>
    <w:rsid w:val="00F4315A"/>
    <w:rsid w:val="00F44AC7"/>
    <w:rsid w:val="00F46737"/>
    <w:rsid w:val="00F47E19"/>
    <w:rsid w:val="00F501A2"/>
    <w:rsid w:val="00F50C04"/>
    <w:rsid w:val="00F51F8C"/>
    <w:rsid w:val="00F55629"/>
    <w:rsid w:val="00F556E8"/>
    <w:rsid w:val="00F5575A"/>
    <w:rsid w:val="00F56814"/>
    <w:rsid w:val="00F61EC3"/>
    <w:rsid w:val="00F62742"/>
    <w:rsid w:val="00F663E5"/>
    <w:rsid w:val="00F66987"/>
    <w:rsid w:val="00F71010"/>
    <w:rsid w:val="00F72E94"/>
    <w:rsid w:val="00F731EF"/>
    <w:rsid w:val="00F74284"/>
    <w:rsid w:val="00F74F28"/>
    <w:rsid w:val="00F75A17"/>
    <w:rsid w:val="00F808A8"/>
    <w:rsid w:val="00F80AC9"/>
    <w:rsid w:val="00F83B8E"/>
    <w:rsid w:val="00F91DEC"/>
    <w:rsid w:val="00F91E7F"/>
    <w:rsid w:val="00F9285F"/>
    <w:rsid w:val="00FA22E7"/>
    <w:rsid w:val="00FA2847"/>
    <w:rsid w:val="00FA3FBA"/>
    <w:rsid w:val="00FA62F7"/>
    <w:rsid w:val="00FA67E7"/>
    <w:rsid w:val="00FA7CEB"/>
    <w:rsid w:val="00FB179A"/>
    <w:rsid w:val="00FB18C1"/>
    <w:rsid w:val="00FC10DF"/>
    <w:rsid w:val="00FC2CC6"/>
    <w:rsid w:val="00FC2D1F"/>
    <w:rsid w:val="00FC6059"/>
    <w:rsid w:val="00FD0990"/>
    <w:rsid w:val="00FD0D3A"/>
    <w:rsid w:val="00FD1731"/>
    <w:rsid w:val="00FD3F5A"/>
    <w:rsid w:val="00FD586A"/>
    <w:rsid w:val="00FE1EFE"/>
    <w:rsid w:val="00FE495A"/>
    <w:rsid w:val="00FF130C"/>
    <w:rsid w:val="00FF4E75"/>
    <w:rsid w:val="00FF6821"/>
    <w:rsid w:val="012A07A3"/>
    <w:rsid w:val="0184FA52"/>
    <w:rsid w:val="0213FDE5"/>
    <w:rsid w:val="031F3488"/>
    <w:rsid w:val="03AFE331"/>
    <w:rsid w:val="04A0080C"/>
    <w:rsid w:val="06893AB1"/>
    <w:rsid w:val="06E1ADD0"/>
    <w:rsid w:val="07EA1CF9"/>
    <w:rsid w:val="0983674F"/>
    <w:rsid w:val="09C2FE30"/>
    <w:rsid w:val="0AB8A9FE"/>
    <w:rsid w:val="0B4A3754"/>
    <w:rsid w:val="0BBEAED2"/>
    <w:rsid w:val="0CA21C75"/>
    <w:rsid w:val="0CCFAED3"/>
    <w:rsid w:val="0D2E5C15"/>
    <w:rsid w:val="0D33770B"/>
    <w:rsid w:val="0D42D25A"/>
    <w:rsid w:val="0DB63AF0"/>
    <w:rsid w:val="0E08BDD6"/>
    <w:rsid w:val="0EB6AA49"/>
    <w:rsid w:val="0ED2B81D"/>
    <w:rsid w:val="0F542058"/>
    <w:rsid w:val="0FB47F96"/>
    <w:rsid w:val="0FE94760"/>
    <w:rsid w:val="0FF554B6"/>
    <w:rsid w:val="102C27C0"/>
    <w:rsid w:val="1204B44D"/>
    <w:rsid w:val="1209BD77"/>
    <w:rsid w:val="1326AE33"/>
    <w:rsid w:val="141B07BE"/>
    <w:rsid w:val="148A79A2"/>
    <w:rsid w:val="14F058FF"/>
    <w:rsid w:val="157218E0"/>
    <w:rsid w:val="1744DC2A"/>
    <w:rsid w:val="17C78979"/>
    <w:rsid w:val="18BA090D"/>
    <w:rsid w:val="18F8236D"/>
    <w:rsid w:val="1A8D184B"/>
    <w:rsid w:val="1B4E2F4B"/>
    <w:rsid w:val="1BF2A1AE"/>
    <w:rsid w:val="1C3847FF"/>
    <w:rsid w:val="1C3B90DD"/>
    <w:rsid w:val="1C4D15F4"/>
    <w:rsid w:val="1C61C1DC"/>
    <w:rsid w:val="1C95792F"/>
    <w:rsid w:val="1CA9B283"/>
    <w:rsid w:val="1CC1F19B"/>
    <w:rsid w:val="1CDA78EC"/>
    <w:rsid w:val="1D6D1A33"/>
    <w:rsid w:val="20611506"/>
    <w:rsid w:val="22542AC5"/>
    <w:rsid w:val="22C0E767"/>
    <w:rsid w:val="23287D39"/>
    <w:rsid w:val="23C6707D"/>
    <w:rsid w:val="244A5AD3"/>
    <w:rsid w:val="272071EC"/>
    <w:rsid w:val="27A07440"/>
    <w:rsid w:val="284FD811"/>
    <w:rsid w:val="28D73D4B"/>
    <w:rsid w:val="2987B099"/>
    <w:rsid w:val="29A366AF"/>
    <w:rsid w:val="2A451363"/>
    <w:rsid w:val="2C364BDA"/>
    <w:rsid w:val="2D0D210A"/>
    <w:rsid w:val="2D3182E1"/>
    <w:rsid w:val="2DC8760C"/>
    <w:rsid w:val="2DDC0197"/>
    <w:rsid w:val="2EE3ED66"/>
    <w:rsid w:val="2FCB0391"/>
    <w:rsid w:val="3056612A"/>
    <w:rsid w:val="30C88DCF"/>
    <w:rsid w:val="30F4E4B6"/>
    <w:rsid w:val="316E8888"/>
    <w:rsid w:val="31BD0237"/>
    <w:rsid w:val="326DEEEC"/>
    <w:rsid w:val="32C8406B"/>
    <w:rsid w:val="33503415"/>
    <w:rsid w:val="34BBF378"/>
    <w:rsid w:val="34CE687C"/>
    <w:rsid w:val="34E2294C"/>
    <w:rsid w:val="35D57A43"/>
    <w:rsid w:val="369A9724"/>
    <w:rsid w:val="371CBE9B"/>
    <w:rsid w:val="376EB831"/>
    <w:rsid w:val="37B9E70F"/>
    <w:rsid w:val="37CAC629"/>
    <w:rsid w:val="3841F1D1"/>
    <w:rsid w:val="384727D3"/>
    <w:rsid w:val="38E92459"/>
    <w:rsid w:val="39179AC3"/>
    <w:rsid w:val="394F31E4"/>
    <w:rsid w:val="3A2007B6"/>
    <w:rsid w:val="3AA419C0"/>
    <w:rsid w:val="3B31A7A4"/>
    <w:rsid w:val="3BB7ABF8"/>
    <w:rsid w:val="3C5B8BD2"/>
    <w:rsid w:val="3D2E0426"/>
    <w:rsid w:val="3DB7212F"/>
    <w:rsid w:val="3E9095ED"/>
    <w:rsid w:val="3EA99377"/>
    <w:rsid w:val="3F2C336B"/>
    <w:rsid w:val="3F7B5FB8"/>
    <w:rsid w:val="3F8A3C9E"/>
    <w:rsid w:val="40C22301"/>
    <w:rsid w:val="41055EDC"/>
    <w:rsid w:val="4223AF00"/>
    <w:rsid w:val="42445AC3"/>
    <w:rsid w:val="424CEB69"/>
    <w:rsid w:val="437E5E55"/>
    <w:rsid w:val="43A09D2B"/>
    <w:rsid w:val="45199C96"/>
    <w:rsid w:val="454CE1AC"/>
    <w:rsid w:val="46351E3A"/>
    <w:rsid w:val="4638D8C3"/>
    <w:rsid w:val="471454E1"/>
    <w:rsid w:val="472FBB5F"/>
    <w:rsid w:val="47557E67"/>
    <w:rsid w:val="481FEECA"/>
    <w:rsid w:val="485AEA2A"/>
    <w:rsid w:val="48A508D1"/>
    <w:rsid w:val="48CACED2"/>
    <w:rsid w:val="48EAFAEA"/>
    <w:rsid w:val="4915A8AA"/>
    <w:rsid w:val="49B1F280"/>
    <w:rsid w:val="4A6986AB"/>
    <w:rsid w:val="4B20A537"/>
    <w:rsid w:val="4BF2EE8C"/>
    <w:rsid w:val="4CBA3E79"/>
    <w:rsid w:val="4CC02F31"/>
    <w:rsid w:val="4D621A71"/>
    <w:rsid w:val="4DA7C487"/>
    <w:rsid w:val="4EC48BB1"/>
    <w:rsid w:val="4ED7099A"/>
    <w:rsid w:val="4F2AF484"/>
    <w:rsid w:val="50B9BF8A"/>
    <w:rsid w:val="50BED064"/>
    <w:rsid w:val="510418C4"/>
    <w:rsid w:val="5130C64C"/>
    <w:rsid w:val="51720126"/>
    <w:rsid w:val="5365607A"/>
    <w:rsid w:val="54C7446A"/>
    <w:rsid w:val="54E189BB"/>
    <w:rsid w:val="54FDCF57"/>
    <w:rsid w:val="54FDED23"/>
    <w:rsid w:val="55AA6837"/>
    <w:rsid w:val="56DECBD2"/>
    <w:rsid w:val="56EE1D69"/>
    <w:rsid w:val="575E4EB7"/>
    <w:rsid w:val="577C68B1"/>
    <w:rsid w:val="58FC8E5B"/>
    <w:rsid w:val="594388FB"/>
    <w:rsid w:val="59B6A21A"/>
    <w:rsid w:val="5ABB0F66"/>
    <w:rsid w:val="5C4A2E81"/>
    <w:rsid w:val="5C77F73F"/>
    <w:rsid w:val="5C8469F0"/>
    <w:rsid w:val="5CAA9CE7"/>
    <w:rsid w:val="5FDD130A"/>
    <w:rsid w:val="5FF4B3AA"/>
    <w:rsid w:val="60712739"/>
    <w:rsid w:val="62AF5573"/>
    <w:rsid w:val="636F1864"/>
    <w:rsid w:val="63FFD1F2"/>
    <w:rsid w:val="6466C1D6"/>
    <w:rsid w:val="6470DF7C"/>
    <w:rsid w:val="672D81F6"/>
    <w:rsid w:val="6776B1FB"/>
    <w:rsid w:val="6819D208"/>
    <w:rsid w:val="68ADEE6B"/>
    <w:rsid w:val="6913EDFE"/>
    <w:rsid w:val="69406A29"/>
    <w:rsid w:val="6958D64E"/>
    <w:rsid w:val="6AACD478"/>
    <w:rsid w:val="6ADA989E"/>
    <w:rsid w:val="6AE89BFF"/>
    <w:rsid w:val="6BDA382E"/>
    <w:rsid w:val="6E0DBD30"/>
    <w:rsid w:val="6E91C3D8"/>
    <w:rsid w:val="6FD8F882"/>
    <w:rsid w:val="707CCFF7"/>
    <w:rsid w:val="71D7477F"/>
    <w:rsid w:val="723D2FD9"/>
    <w:rsid w:val="728355ED"/>
    <w:rsid w:val="7300E25E"/>
    <w:rsid w:val="7397440F"/>
    <w:rsid w:val="7404567F"/>
    <w:rsid w:val="7503C769"/>
    <w:rsid w:val="753DF536"/>
    <w:rsid w:val="754F5016"/>
    <w:rsid w:val="7570164F"/>
    <w:rsid w:val="761F5581"/>
    <w:rsid w:val="781078A1"/>
    <w:rsid w:val="781202E7"/>
    <w:rsid w:val="7885CBE7"/>
    <w:rsid w:val="789CF50D"/>
    <w:rsid w:val="78B89097"/>
    <w:rsid w:val="78BEE5AA"/>
    <w:rsid w:val="790303E8"/>
    <w:rsid w:val="7B6BE3EF"/>
    <w:rsid w:val="7C77775F"/>
    <w:rsid w:val="7CE015B1"/>
    <w:rsid w:val="7E782B6D"/>
    <w:rsid w:val="7EF1C3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842D1B"/>
  <w15:docId w15:val="{2144AF44-B1B8-4384-BD11-18193C6A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9"/>
    <w:qFormat/>
    <w:rsid w:val="00837A17"/>
    <w:pPr>
      <w:keepNext/>
      <w:keepLines/>
      <w:spacing w:before="360" w:after="120"/>
      <w:outlineLvl w:val="0"/>
    </w:pPr>
    <w:rPr>
      <w:rFonts w:eastAsiaTheme="majorEastAsia" w:cstheme="majorBidi"/>
      <w:b/>
      <w:sz w:val="26"/>
      <w:szCs w:val="32"/>
    </w:rPr>
  </w:style>
  <w:style w:type="paragraph" w:styleId="Heading2">
    <w:name w:val="heading 2"/>
    <w:basedOn w:val="Normal"/>
    <w:link w:val="Heading2Char"/>
    <w:uiPriority w:val="9"/>
    <w:qFormat/>
    <w:rsid w:val="00681C23"/>
    <w:pPr>
      <w:widowControl/>
      <w:autoSpaceDE/>
      <w:autoSpaceDN/>
      <w:adjustRightInd/>
      <w:spacing w:before="100" w:beforeAutospacing="1" w:after="100" w:afterAutospacing="1"/>
      <w:outlineLvl w:val="1"/>
    </w:pPr>
    <w:rPr>
      <w:b/>
      <w:bCs/>
      <w:sz w:val="26"/>
      <w:szCs w:val="36"/>
    </w:rPr>
  </w:style>
  <w:style w:type="paragraph" w:styleId="Heading3">
    <w:name w:val="heading 3"/>
    <w:basedOn w:val="Normal"/>
    <w:next w:val="Normal"/>
    <w:link w:val="Heading3Char"/>
    <w:uiPriority w:val="9"/>
    <w:semiHidden/>
    <w:unhideWhenUsed/>
    <w:qFormat/>
    <w:rsid w:val="00FB18C1"/>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ind w:left="720" w:hanging="720"/>
    </w:pPr>
  </w:style>
  <w:style w:type="character" w:styleId="Hyperlink">
    <w:name w:val="Hyperlink"/>
    <w:rsid w:val="00160C2B"/>
    <w:rPr>
      <w:color w:val="0000FF"/>
      <w:u w:val="single"/>
    </w:rPr>
  </w:style>
  <w:style w:type="character" w:styleId="FollowedHyperlink">
    <w:name w:val="FollowedHyperlink"/>
    <w:uiPriority w:val="99"/>
    <w:semiHidden/>
    <w:unhideWhenUsed/>
    <w:rsid w:val="00DF29B2"/>
    <w:rPr>
      <w:color w:val="800080"/>
      <w:u w:val="single"/>
    </w:rPr>
  </w:style>
  <w:style w:type="paragraph" w:styleId="BalloonText">
    <w:name w:val="Balloon Text"/>
    <w:basedOn w:val="Normal"/>
    <w:link w:val="BalloonTextChar"/>
    <w:uiPriority w:val="99"/>
    <w:semiHidden/>
    <w:unhideWhenUsed/>
    <w:rsid w:val="00325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A4C"/>
    <w:rPr>
      <w:rFonts w:ascii="Segoe UI" w:hAnsi="Segoe UI" w:cs="Segoe UI"/>
      <w:sz w:val="18"/>
      <w:szCs w:val="18"/>
    </w:rPr>
  </w:style>
  <w:style w:type="character" w:styleId="CommentReference">
    <w:name w:val="annotation reference"/>
    <w:basedOn w:val="DefaultParagraphFont"/>
    <w:unhideWhenUsed/>
    <w:rsid w:val="00956DCE"/>
    <w:rPr>
      <w:sz w:val="16"/>
      <w:szCs w:val="16"/>
    </w:rPr>
  </w:style>
  <w:style w:type="paragraph" w:styleId="CommentText">
    <w:name w:val="annotation text"/>
    <w:basedOn w:val="Normal"/>
    <w:link w:val="CommentTextChar"/>
    <w:unhideWhenUsed/>
    <w:rsid w:val="00956DCE"/>
    <w:rPr>
      <w:szCs w:val="20"/>
    </w:rPr>
  </w:style>
  <w:style w:type="character" w:customStyle="1" w:styleId="CommentTextChar">
    <w:name w:val="Comment Text Char"/>
    <w:basedOn w:val="DefaultParagraphFont"/>
    <w:link w:val="CommentText"/>
    <w:rsid w:val="00956DCE"/>
  </w:style>
  <w:style w:type="paragraph" w:styleId="CommentSubject">
    <w:name w:val="annotation subject"/>
    <w:basedOn w:val="CommentText"/>
    <w:next w:val="CommentText"/>
    <w:link w:val="CommentSubjectChar"/>
    <w:uiPriority w:val="99"/>
    <w:semiHidden/>
    <w:unhideWhenUsed/>
    <w:rsid w:val="00956DCE"/>
    <w:rPr>
      <w:b/>
      <w:bCs/>
    </w:rPr>
  </w:style>
  <w:style w:type="character" w:customStyle="1" w:styleId="CommentSubjectChar">
    <w:name w:val="Comment Subject Char"/>
    <w:basedOn w:val="CommentTextChar"/>
    <w:link w:val="CommentSubject"/>
    <w:uiPriority w:val="99"/>
    <w:semiHidden/>
    <w:rsid w:val="00956DCE"/>
    <w:rPr>
      <w:b/>
      <w:bCs/>
    </w:rPr>
  </w:style>
  <w:style w:type="paragraph" w:styleId="ListParagraph">
    <w:name w:val="List Paragraph"/>
    <w:basedOn w:val="Normal"/>
    <w:uiPriority w:val="34"/>
    <w:qFormat/>
    <w:rsid w:val="00790C6F"/>
    <w:pPr>
      <w:ind w:left="720"/>
      <w:contextualSpacing/>
    </w:pPr>
  </w:style>
  <w:style w:type="paragraph" w:styleId="Header">
    <w:name w:val="header"/>
    <w:basedOn w:val="Normal"/>
    <w:link w:val="HeaderChar"/>
    <w:uiPriority w:val="99"/>
    <w:unhideWhenUsed/>
    <w:rsid w:val="00592CF4"/>
    <w:pPr>
      <w:tabs>
        <w:tab w:val="center" w:pos="4680"/>
        <w:tab w:val="right" w:pos="9360"/>
      </w:tabs>
    </w:pPr>
  </w:style>
  <w:style w:type="character" w:customStyle="1" w:styleId="HeaderChar">
    <w:name w:val="Header Char"/>
    <w:basedOn w:val="DefaultParagraphFont"/>
    <w:link w:val="Header"/>
    <w:uiPriority w:val="99"/>
    <w:rsid w:val="00592CF4"/>
    <w:rPr>
      <w:szCs w:val="24"/>
    </w:rPr>
  </w:style>
  <w:style w:type="paragraph" w:styleId="Footer">
    <w:name w:val="footer"/>
    <w:basedOn w:val="Normal"/>
    <w:link w:val="FooterChar"/>
    <w:uiPriority w:val="99"/>
    <w:unhideWhenUsed/>
    <w:rsid w:val="00592CF4"/>
    <w:pPr>
      <w:tabs>
        <w:tab w:val="center" w:pos="4680"/>
        <w:tab w:val="right" w:pos="9360"/>
      </w:tabs>
    </w:pPr>
  </w:style>
  <w:style w:type="character" w:customStyle="1" w:styleId="FooterChar">
    <w:name w:val="Footer Char"/>
    <w:basedOn w:val="DefaultParagraphFont"/>
    <w:link w:val="Footer"/>
    <w:uiPriority w:val="99"/>
    <w:rsid w:val="00592CF4"/>
    <w:rPr>
      <w:szCs w:val="24"/>
    </w:rPr>
  </w:style>
  <w:style w:type="character" w:styleId="UnresolvedMention">
    <w:name w:val="Unresolved Mention"/>
    <w:basedOn w:val="DefaultParagraphFont"/>
    <w:uiPriority w:val="99"/>
    <w:semiHidden/>
    <w:unhideWhenUsed/>
    <w:rsid w:val="00C266ED"/>
    <w:rPr>
      <w:color w:val="605E5C"/>
      <w:shd w:val="clear" w:color="auto" w:fill="E1DFDD"/>
    </w:rPr>
  </w:style>
  <w:style w:type="paragraph" w:customStyle="1" w:styleId="Default">
    <w:name w:val="Default"/>
    <w:rsid w:val="000F4A2C"/>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0607C4"/>
    <w:pPr>
      <w:widowControl/>
      <w:autoSpaceDE/>
      <w:autoSpaceDN/>
      <w:adjustRightInd/>
    </w:pPr>
    <w:rPr>
      <w:szCs w:val="20"/>
    </w:rPr>
  </w:style>
  <w:style w:type="character" w:customStyle="1" w:styleId="FootnoteTextChar">
    <w:name w:val="Footnote Text Char"/>
    <w:basedOn w:val="DefaultParagraphFont"/>
    <w:link w:val="FootnoteText"/>
    <w:semiHidden/>
    <w:rsid w:val="000607C4"/>
  </w:style>
  <w:style w:type="character" w:customStyle="1" w:styleId="Heading2Char">
    <w:name w:val="Heading 2 Char"/>
    <w:basedOn w:val="DefaultParagraphFont"/>
    <w:link w:val="Heading2"/>
    <w:uiPriority w:val="9"/>
    <w:rsid w:val="00681C23"/>
    <w:rPr>
      <w:b/>
      <w:bCs/>
      <w:sz w:val="26"/>
      <w:szCs w:val="36"/>
    </w:rPr>
  </w:style>
  <w:style w:type="paragraph" w:styleId="NormalWeb">
    <w:name w:val="Normal (Web)"/>
    <w:basedOn w:val="Normal"/>
    <w:unhideWhenUsed/>
    <w:rsid w:val="003F7C78"/>
    <w:pPr>
      <w:widowControl/>
      <w:autoSpaceDE/>
      <w:autoSpaceDN/>
      <w:adjustRightInd/>
      <w:spacing w:before="100" w:beforeAutospacing="1" w:after="100" w:afterAutospacing="1"/>
    </w:pPr>
    <w:rPr>
      <w:sz w:val="24"/>
    </w:rPr>
  </w:style>
  <w:style w:type="table" w:styleId="TableGrid">
    <w:name w:val="Table Grid"/>
    <w:basedOn w:val="TableNormal"/>
    <w:uiPriority w:val="59"/>
    <w:rsid w:val="00E9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586FF0"/>
    <w:rPr>
      <w:rFonts w:ascii="Letter Gothic 12cpi" w:hAnsi="Letter Gothic 12cpi"/>
      <w:b/>
      <w:bCs/>
      <w:sz w:val="24"/>
      <w:u w:val="single"/>
    </w:rPr>
  </w:style>
  <w:style w:type="character" w:customStyle="1" w:styleId="SubtitleChar">
    <w:name w:val="Subtitle Char"/>
    <w:basedOn w:val="DefaultParagraphFont"/>
    <w:link w:val="Subtitle"/>
    <w:rsid w:val="00586FF0"/>
    <w:rPr>
      <w:rFonts w:ascii="Letter Gothic 12cpi" w:hAnsi="Letter Gothic 12cpi"/>
      <w:b/>
      <w:bCs/>
      <w:sz w:val="24"/>
      <w:szCs w:val="24"/>
      <w:u w:val="single"/>
    </w:rPr>
  </w:style>
  <w:style w:type="paragraph" w:styleId="Revision">
    <w:name w:val="Revision"/>
    <w:hidden/>
    <w:uiPriority w:val="99"/>
    <w:semiHidden/>
    <w:rsid w:val="002B70B5"/>
    <w:rPr>
      <w:szCs w:val="24"/>
    </w:rPr>
  </w:style>
  <w:style w:type="character" w:customStyle="1" w:styleId="Heading1Char">
    <w:name w:val="Heading 1 Char"/>
    <w:basedOn w:val="DefaultParagraphFont"/>
    <w:link w:val="Heading1"/>
    <w:uiPriority w:val="9"/>
    <w:rsid w:val="00837A17"/>
    <w:rPr>
      <w:rFonts w:eastAsiaTheme="majorEastAsia" w:cstheme="majorBidi"/>
      <w:b/>
      <w:sz w:val="26"/>
      <w:szCs w:val="32"/>
    </w:rPr>
  </w:style>
  <w:style w:type="character" w:styleId="PlaceholderText">
    <w:name w:val="Placeholder Text"/>
    <w:basedOn w:val="DefaultParagraphFont"/>
    <w:uiPriority w:val="99"/>
    <w:semiHidden/>
    <w:rsid w:val="000A4F33"/>
    <w:rPr>
      <w:color w:val="666666"/>
    </w:rPr>
  </w:style>
  <w:style w:type="paragraph" w:customStyle="1" w:styleId="Heading30">
    <w:name w:val="Heading 3*"/>
    <w:basedOn w:val="Default"/>
    <w:next w:val="Heading3"/>
    <w:qFormat/>
    <w:rsid w:val="00FB18C1"/>
    <w:pPr>
      <w:numPr>
        <w:numId w:val="3"/>
      </w:numPr>
      <w:spacing w:after="188"/>
    </w:pPr>
    <w:rPr>
      <w:b/>
      <w:bCs/>
      <w:sz w:val="26"/>
      <w:szCs w:val="26"/>
    </w:rPr>
  </w:style>
  <w:style w:type="character" w:customStyle="1" w:styleId="Heading3Char">
    <w:name w:val="Heading 3 Char"/>
    <w:basedOn w:val="DefaultParagraphFont"/>
    <w:link w:val="Heading3"/>
    <w:uiPriority w:val="9"/>
    <w:semiHidden/>
    <w:rsid w:val="00FB18C1"/>
    <w:rPr>
      <w:rFonts w:asciiTheme="majorHAnsi" w:eastAsiaTheme="majorEastAsia" w:hAnsiTheme="majorHAnsi" w:cstheme="majorBidi"/>
      <w:color w:val="1F4D78" w:themeColor="accent1" w:themeShade="7F"/>
      <w:sz w:val="24"/>
      <w:szCs w:val="24"/>
    </w:rPr>
  </w:style>
  <w:style w:type="paragraph" w:customStyle="1" w:styleId="Heading3Use">
    <w:name w:val="Heading 3 (Use)"/>
    <w:basedOn w:val="Heading30"/>
    <w:rsid w:val="00827DCB"/>
    <w:pPr>
      <w:ind w:left="0" w:firstLine="0"/>
    </w:pPr>
    <w:rPr>
      <w:szCs w:val="20"/>
    </w:rPr>
  </w:style>
  <w:style w:type="paragraph" w:customStyle="1" w:styleId="Heading3Use2">
    <w:name w:val="Heading 3 (Use 2)"/>
    <w:qFormat/>
    <w:rsid w:val="00FC2D1F"/>
    <w:rPr>
      <w:b/>
      <w:bCs/>
      <w:color w:val="000000"/>
      <w:sz w:val="26"/>
    </w:rPr>
  </w:style>
  <w:style w:type="paragraph" w:styleId="Title">
    <w:name w:val="Title"/>
    <w:basedOn w:val="Normal"/>
    <w:next w:val="Normal"/>
    <w:link w:val="TitleChar"/>
    <w:uiPriority w:val="10"/>
    <w:qFormat/>
    <w:rsid w:val="00DE0864"/>
    <w:pPr>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DE0864"/>
    <w:rPr>
      <w:rFonts w:eastAsiaTheme="majorEastAsia" w:cstheme="majorBidi"/>
      <w:spacing w:val="-10"/>
      <w:kern w:val="28"/>
      <w:sz w:val="32"/>
      <w:szCs w:val="56"/>
    </w:rPr>
  </w:style>
  <w:style w:type="paragraph" w:customStyle="1" w:styleId="StyleDefaultAuto">
    <w:name w:val="Style Default + Auto"/>
    <w:basedOn w:val="Default"/>
    <w:rsid w:val="00D509E4"/>
    <w:pPr>
      <w:spacing w:before="120" w:after="120"/>
    </w:pPr>
    <w:rPr>
      <w:color w:val="auto"/>
    </w:rPr>
  </w:style>
  <w:style w:type="character" w:customStyle="1" w:styleId="Style12ptBoldItalic">
    <w:name w:val="Style 12 pt Bold Italic"/>
    <w:basedOn w:val="DefaultParagraphFont"/>
    <w:rsid w:val="00602620"/>
    <w:rPr>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transportation.gov/airconsumer"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ransportation.gov/individuals/privacy/aviation-complaint-enforcement-and-reporting-system-acer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33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8e9850-c65a-446a-bd18-c026025fd2c0" xsi:nil="true"/>
    <DocDate xmlns="ef28a4c7-b80b-420d-989a-4670753d37b1" xsi:nil="true"/>
    <lcf76f155ced4ddcb4097134ff3c332f xmlns="ef28a4c7-b80b-420d-989a-4670753d37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D7B242C4B2B41A915D35763CBEF3A" ma:contentTypeVersion="18" ma:contentTypeDescription="Create a new document." ma:contentTypeScope="" ma:versionID="e9788ad2c3a7507322d22608aed55ed4">
  <xsd:schema xmlns:xsd="http://www.w3.org/2001/XMLSchema" xmlns:xs="http://www.w3.org/2001/XMLSchema" xmlns:p="http://schemas.microsoft.com/office/2006/metadata/properties" xmlns:ns2="ef28a4c7-b80b-420d-989a-4670753d37b1" xmlns:ns3="338e9850-c65a-446a-bd18-c026025fd2c0" targetNamespace="http://schemas.microsoft.com/office/2006/metadata/properties" ma:root="true" ma:fieldsID="e00ace8e4852a020912e23cf17b58889" ns2:_="" ns3:_="">
    <xsd:import namespace="ef28a4c7-b80b-420d-989a-4670753d37b1"/>
    <xsd:import namespace="338e9850-c65a-446a-bd18-c026025fd2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cDat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8a4c7-b80b-420d-989a-4670753d3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Date" ma:index="22" nillable="true" ma:displayName="Doc Date" ma:format="DateOnly" ma:internalName="DocDat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9850-c65a-446a-bd18-c026025fd2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9c7d245-df93-43a6-a76a-ff05e16f46a1}" ma:internalName="TaxCatchAll" ma:showField="CatchAllData" ma:web="338e9850-c65a-446a-bd18-c026025fd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6D731-9DA6-4E35-A1CF-DB26C6A1B920}">
  <ds:schemaRefs>
    <ds:schemaRef ds:uri="http://schemas.microsoft.com/office/2006/metadata/properties"/>
    <ds:schemaRef ds:uri="http://schemas.microsoft.com/office/infopath/2007/PartnerControls"/>
    <ds:schemaRef ds:uri="338e9850-c65a-446a-bd18-c026025fd2c0"/>
    <ds:schemaRef ds:uri="ef28a4c7-b80b-420d-989a-4670753d37b1"/>
  </ds:schemaRefs>
</ds:datastoreItem>
</file>

<file path=customXml/itemProps2.xml><?xml version="1.0" encoding="utf-8"?>
<ds:datastoreItem xmlns:ds="http://schemas.openxmlformats.org/officeDocument/2006/customXml" ds:itemID="{94560581-551D-4FF3-BCE6-AAF8A26F6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8a4c7-b80b-420d-989a-4670753d37b1"/>
    <ds:schemaRef ds:uri="338e9850-c65a-446a-bd18-c026025f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CBD84-8B2B-445F-AF97-1D92EBFDBF0D}">
  <ds:schemaRefs>
    <ds:schemaRef ds:uri="http://schemas.microsoft.com/sharepoint/v3/contenttype/forms"/>
  </ds:schemaRefs>
</ds:datastoreItem>
</file>

<file path=customXml/itemProps4.xml><?xml version="1.0" encoding="utf-8"?>
<ds:datastoreItem xmlns:ds="http://schemas.openxmlformats.org/officeDocument/2006/customXml" ds:itemID="{8F95CB88-570C-4080-82CD-FF25E68A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3630</Words>
  <Characters>20943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Toone, Kim (OST)</cp:lastModifiedBy>
  <cp:revision>2</cp:revision>
  <cp:lastPrinted>2018-04-19T18:30:00Z</cp:lastPrinted>
  <dcterms:created xsi:type="dcterms:W3CDTF">2026-01-30T18:47:00Z</dcterms:created>
  <dcterms:modified xsi:type="dcterms:W3CDTF">2026-01-30T18:47:00Z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0x010100C8CD7B242C4B2B41A915D35763CBEF3A</vt:lpwstr>
  </property>
  <property fmtid="{D5CDD505-2E9C-101B-9397-08002B2CF9AE}" pid="3" name="MediaServiceImageTags">
    <vt:lpwstr/>
  </property>
</Properties>
</file>