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62915" w:rsidRPr="00B4539A" w:rsidP="00B4539A" w14:paraId="68885500" w14:textId="14A48E1F">
      <w:pPr>
        <w:pStyle w:val="Title"/>
        <w:spacing w:line="276" w:lineRule="auto"/>
        <w:contextualSpacing/>
        <w:jc w:val="right"/>
        <w:rPr>
          <w:sz w:val="28"/>
          <w:szCs w:val="28"/>
        </w:rPr>
      </w:pPr>
      <w:r>
        <w:rPr>
          <w:sz w:val="28"/>
          <w:szCs w:val="28"/>
        </w:rPr>
        <w:t>Febr</w:t>
      </w:r>
      <w:r w:rsidR="00042AD6">
        <w:rPr>
          <w:sz w:val="28"/>
          <w:szCs w:val="28"/>
        </w:rPr>
        <w:t xml:space="preserve">uary </w:t>
      </w:r>
      <w:r>
        <w:rPr>
          <w:sz w:val="28"/>
          <w:szCs w:val="28"/>
        </w:rPr>
        <w:t>11</w:t>
      </w:r>
      <w:r w:rsidRPr="00706E68" w:rsidR="006A441A">
        <w:rPr>
          <w:sz w:val="28"/>
          <w:szCs w:val="28"/>
        </w:rPr>
        <w:t>, 202</w:t>
      </w:r>
      <w:r w:rsidR="00042AD6">
        <w:rPr>
          <w:sz w:val="28"/>
          <w:szCs w:val="28"/>
        </w:rPr>
        <w:t>6</w:t>
      </w:r>
    </w:p>
    <w:p w:rsidR="00730E27" w:rsidRPr="00B4539A" w:rsidP="00B4539A" w14:paraId="726D5FA4" w14:textId="77777777">
      <w:pPr>
        <w:pStyle w:val="Title"/>
        <w:spacing w:line="276" w:lineRule="auto"/>
        <w:contextualSpacing/>
        <w:jc w:val="left"/>
        <w:rPr>
          <w:sz w:val="28"/>
          <w:szCs w:val="28"/>
        </w:rPr>
      </w:pPr>
    </w:p>
    <w:p w:rsidR="00562915" w:rsidRPr="00706E68" w:rsidP="00B4539A" w14:paraId="5131BD29" w14:textId="5B193E06">
      <w:pPr>
        <w:pStyle w:val="Title"/>
        <w:spacing w:line="276" w:lineRule="auto"/>
        <w:contextualSpacing/>
      </w:pPr>
      <w:r w:rsidRPr="00706E68">
        <w:t xml:space="preserve">Supporting Statement for </w:t>
      </w:r>
    </w:p>
    <w:p w:rsidR="00562915" w:rsidRPr="00706E68" w:rsidP="00B4539A" w14:paraId="7C32B7C4" w14:textId="77777777">
      <w:pPr>
        <w:pStyle w:val="Title"/>
        <w:spacing w:line="276" w:lineRule="auto"/>
        <w:contextualSpacing/>
        <w:rPr>
          <w:color w:val="000000" w:themeColor="text1"/>
          <w:sz w:val="28"/>
        </w:rPr>
      </w:pPr>
      <w:r w:rsidRPr="00706E68">
        <w:t>Paperwork Reduction Act Submissions</w:t>
      </w:r>
    </w:p>
    <w:p w:rsidR="00562915" w:rsidRPr="00B4539A" w:rsidP="00706E68" w14:paraId="40C0CD4B" w14:textId="77777777">
      <w:pPr>
        <w:tabs>
          <w:tab w:val="left" w:pos="-720"/>
        </w:tabs>
        <w:suppressAutoHyphens/>
        <w:contextualSpacing/>
        <w:rPr>
          <w:rFonts w:ascii="Times New Roman" w:hAnsi="Times New Roman" w:cs="Times New Roman"/>
          <w:b/>
          <w:color w:val="000000" w:themeColor="text1"/>
          <w:sz w:val="28"/>
          <w:szCs w:val="28"/>
        </w:rPr>
      </w:pPr>
    </w:p>
    <w:p w:rsidR="00562915" w:rsidRPr="00706E68" w:rsidP="00706E68" w14:paraId="3F909016" w14:textId="364F105B">
      <w:pPr>
        <w:tabs>
          <w:tab w:val="left" w:pos="-720"/>
        </w:tabs>
        <w:suppressAutoHyphens/>
        <w:contextualSpacing/>
        <w:rPr>
          <w:rFonts w:ascii="Times New Roman" w:hAnsi="Times New Roman" w:cs="Times New Roman"/>
          <w:b/>
          <w:color w:val="000000" w:themeColor="text1"/>
          <w:sz w:val="28"/>
          <w:szCs w:val="28"/>
        </w:rPr>
      </w:pPr>
      <w:r w:rsidRPr="00706E68">
        <w:rPr>
          <w:rFonts w:ascii="Times New Roman" w:hAnsi="Times New Roman" w:cs="Times New Roman"/>
          <w:b/>
          <w:color w:val="000000" w:themeColor="text1"/>
          <w:sz w:val="28"/>
          <w:szCs w:val="28"/>
        </w:rPr>
        <w:t xml:space="preserve">OMB Control Number:  1660 </w:t>
      </w:r>
      <w:r w:rsidRPr="00706E68" w:rsidR="006F53E5">
        <w:rPr>
          <w:rFonts w:ascii="Times New Roman" w:hAnsi="Times New Roman" w:cs="Times New Roman"/>
          <w:b/>
          <w:color w:val="000000" w:themeColor="text1"/>
          <w:sz w:val="28"/>
          <w:szCs w:val="28"/>
        </w:rPr>
        <w:t>–</w:t>
      </w:r>
      <w:r w:rsidRPr="00706E68" w:rsidR="00872A81">
        <w:rPr>
          <w:rFonts w:ascii="Times New Roman" w:hAnsi="Times New Roman" w:cs="Times New Roman"/>
          <w:b/>
          <w:color w:val="000000" w:themeColor="text1"/>
          <w:sz w:val="28"/>
          <w:szCs w:val="28"/>
        </w:rPr>
        <w:t xml:space="preserve"> NW</w:t>
      </w:r>
      <w:r w:rsidRPr="00706E68" w:rsidR="006F53E5">
        <w:rPr>
          <w:rFonts w:ascii="Times New Roman" w:hAnsi="Times New Roman" w:cs="Times New Roman"/>
          <w:b/>
          <w:color w:val="000000" w:themeColor="text1"/>
          <w:sz w:val="28"/>
          <w:szCs w:val="28"/>
        </w:rPr>
        <w:t>179</w:t>
      </w:r>
    </w:p>
    <w:p w:rsidR="00730E27" w:rsidRPr="00706E68" w:rsidP="00706E68" w14:paraId="5939D9EA" w14:textId="77777777">
      <w:pPr>
        <w:tabs>
          <w:tab w:val="left" w:pos="-720"/>
        </w:tabs>
        <w:suppressAutoHyphens/>
        <w:contextualSpacing/>
        <w:rPr>
          <w:rFonts w:ascii="Times New Roman" w:hAnsi="Times New Roman" w:cs="Times New Roman"/>
          <w:b/>
          <w:sz w:val="28"/>
          <w:szCs w:val="28"/>
        </w:rPr>
      </w:pPr>
    </w:p>
    <w:p w:rsidR="006F53E5" w:rsidRPr="00706E68" w:rsidP="00706E68" w14:paraId="3F1E69D6" w14:textId="71D6D1C1">
      <w:pPr>
        <w:tabs>
          <w:tab w:val="left" w:pos="-720"/>
        </w:tabs>
        <w:suppressAutoHyphens/>
        <w:contextualSpacing/>
        <w:rPr>
          <w:rFonts w:ascii="Times New Roman" w:hAnsi="Times New Roman" w:cs="Times New Roman"/>
          <w:b/>
          <w:sz w:val="28"/>
          <w:szCs w:val="28"/>
        </w:rPr>
      </w:pPr>
      <w:r w:rsidRPr="00706E68">
        <w:rPr>
          <w:rFonts w:ascii="Times New Roman" w:hAnsi="Times New Roman" w:cs="Times New Roman"/>
          <w:b/>
          <w:sz w:val="28"/>
          <w:szCs w:val="28"/>
        </w:rPr>
        <w:t xml:space="preserve">Title:  </w:t>
      </w:r>
      <w:r w:rsidRPr="00706E68">
        <w:rPr>
          <w:rFonts w:ascii="Times New Roman" w:hAnsi="Times New Roman" w:cs="Times New Roman"/>
          <w:b/>
          <w:sz w:val="28"/>
          <w:szCs w:val="28"/>
        </w:rPr>
        <w:t>FEMA Reasonable Accommodation Medical Request Form</w:t>
      </w:r>
    </w:p>
    <w:p w:rsidR="00730E27" w:rsidRPr="00706E68" w:rsidP="00706E68" w14:paraId="2BDEB2C6" w14:textId="77777777">
      <w:pPr>
        <w:tabs>
          <w:tab w:val="left" w:pos="-720"/>
        </w:tabs>
        <w:suppressAutoHyphens/>
        <w:contextualSpacing/>
        <w:rPr>
          <w:rFonts w:ascii="Times New Roman" w:hAnsi="Times New Roman" w:cs="Times New Roman"/>
          <w:b/>
          <w:sz w:val="28"/>
          <w:szCs w:val="28"/>
        </w:rPr>
      </w:pPr>
    </w:p>
    <w:p w:rsidR="00F14C42" w:rsidRPr="00706E68" w:rsidP="00706E68" w14:paraId="36E9C55D" w14:textId="75952EB9">
      <w:pPr>
        <w:tabs>
          <w:tab w:val="left" w:pos="-720"/>
        </w:tabs>
        <w:suppressAutoHyphens/>
        <w:contextualSpacing/>
        <w:rPr>
          <w:rFonts w:ascii="Times New Roman" w:hAnsi="Times New Roman" w:cs="Times New Roman"/>
          <w:b/>
          <w:sz w:val="28"/>
          <w:szCs w:val="28"/>
        </w:rPr>
      </w:pPr>
      <w:r w:rsidRPr="00706E68">
        <w:rPr>
          <w:rFonts w:ascii="Times New Roman" w:hAnsi="Times New Roman" w:cs="Times New Roman"/>
          <w:b/>
          <w:sz w:val="28"/>
          <w:szCs w:val="28"/>
        </w:rPr>
        <w:t>Form Number(s):  FEMA Form</w:t>
      </w:r>
      <w:r w:rsidRPr="00706E68" w:rsidR="00753777">
        <w:rPr>
          <w:rFonts w:ascii="Times New Roman" w:hAnsi="Times New Roman" w:cs="Times New Roman"/>
          <w:b/>
          <w:sz w:val="28"/>
          <w:szCs w:val="28"/>
        </w:rPr>
        <w:t xml:space="preserve"> </w:t>
      </w:r>
      <w:r w:rsidRPr="00706E68" w:rsidR="00315831">
        <w:rPr>
          <w:rFonts w:ascii="Times New Roman" w:hAnsi="Times New Roman" w:cs="Times New Roman"/>
          <w:b/>
          <w:sz w:val="28"/>
          <w:szCs w:val="28"/>
        </w:rPr>
        <w:t>FF-256-FY-25-100</w:t>
      </w:r>
      <w:r w:rsidRPr="00706E68" w:rsidR="00730E27">
        <w:rPr>
          <w:rFonts w:ascii="Times New Roman" w:hAnsi="Times New Roman" w:cs="Times New Roman"/>
          <w:b/>
          <w:sz w:val="28"/>
          <w:szCs w:val="28"/>
        </w:rPr>
        <w:t xml:space="preserve">, </w:t>
      </w:r>
      <w:r w:rsidRPr="00706E68">
        <w:rPr>
          <w:rFonts w:ascii="Times New Roman" w:hAnsi="Times New Roman" w:cs="Times New Roman"/>
          <w:b/>
          <w:sz w:val="28"/>
          <w:szCs w:val="28"/>
        </w:rPr>
        <w:t>FEMA Reasonable Accommodation Medical Request Form</w:t>
      </w:r>
    </w:p>
    <w:p w:rsidR="00F542B0" w:rsidRPr="00706E68" w:rsidP="00706E68" w14:paraId="111772A8" w14:textId="77777777">
      <w:pPr>
        <w:tabs>
          <w:tab w:val="left" w:pos="-720"/>
        </w:tabs>
        <w:suppressAutoHyphens/>
        <w:contextualSpacing/>
        <w:rPr>
          <w:rFonts w:ascii="Times New Roman" w:hAnsi="Times New Roman" w:cs="Times New Roman"/>
          <w:b/>
          <w:sz w:val="28"/>
          <w:szCs w:val="28"/>
        </w:rPr>
      </w:pPr>
    </w:p>
    <w:p w:rsidR="00D36A38" w:rsidRPr="00B4539A" w:rsidP="00706E68" w14:paraId="68F601BA" w14:textId="77777777">
      <w:pPr>
        <w:contextualSpacing/>
        <w:rPr>
          <w:rFonts w:ascii="Times New Roman" w:hAnsi="Times New Roman" w:cs="Times New Roman"/>
          <w:b/>
          <w:bCs/>
          <w:sz w:val="28"/>
          <w:szCs w:val="28"/>
        </w:rPr>
      </w:pPr>
      <w:r w:rsidRPr="00B4539A">
        <w:rPr>
          <w:rFonts w:ascii="Times New Roman" w:hAnsi="Times New Roman" w:cs="Times New Roman"/>
          <w:b/>
          <w:bCs/>
          <w:sz w:val="28"/>
          <w:szCs w:val="28"/>
        </w:rPr>
        <w:t>General Instructions</w:t>
      </w:r>
    </w:p>
    <w:p w:rsidR="00D36A38" w:rsidRPr="00B4539A" w:rsidP="00706E68" w14:paraId="40AD39ED" w14:textId="77777777">
      <w:pPr>
        <w:contextualSpacing/>
        <w:rPr>
          <w:rFonts w:ascii="Times New Roman" w:hAnsi="Times New Roman" w:cs="Times New Roman"/>
          <w:sz w:val="24"/>
          <w:szCs w:val="24"/>
        </w:rPr>
      </w:pPr>
    </w:p>
    <w:p w:rsidR="00D36A38" w:rsidRPr="00706E68" w:rsidP="00706E68" w14:paraId="50940E84" w14:textId="77777777">
      <w:pPr>
        <w:contextualSpacing/>
        <w:rPr>
          <w:rFonts w:ascii="Times New Roman" w:hAnsi="Times New Roman" w:cs="Times New Roman"/>
          <w:sz w:val="24"/>
          <w:szCs w:val="24"/>
        </w:rPr>
      </w:pPr>
      <w:r w:rsidRPr="00B4539A">
        <w:rPr>
          <w:rFonts w:ascii="Times New Roman" w:hAnsi="Times New Roman" w:cs="Times New Roman"/>
          <w:sz w:val="24"/>
          <w:szCs w:val="24"/>
        </w:rPr>
        <w:t>A Supporting Statement, including the text of the notice to the public required by 5 CFR 1320.5(a)(1)(iv)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562915" w:rsidRPr="00706E68" w:rsidP="00B4539A" w14:paraId="4D12CAA9" w14:textId="70168E6C">
      <w:pPr>
        <w:pStyle w:val="Heading1"/>
        <w:spacing w:line="276" w:lineRule="auto"/>
        <w:contextualSpacing/>
        <w:rPr>
          <w:szCs w:val="28"/>
        </w:rPr>
      </w:pPr>
      <w:r w:rsidRPr="00706E68">
        <w:rPr>
          <w:szCs w:val="28"/>
        </w:rPr>
        <w:t>Specific Instructions</w:t>
      </w:r>
      <w:r w:rsidRPr="00706E68" w:rsidR="00132C86">
        <w:rPr>
          <w:szCs w:val="28"/>
        </w:rPr>
        <w:t xml:space="preserve"> </w:t>
      </w:r>
    </w:p>
    <w:p w:rsidR="00562915" w:rsidRPr="00706E68" w:rsidP="00B4539A" w14:paraId="1879BBB3" w14:textId="77777777">
      <w:pPr>
        <w:tabs>
          <w:tab w:val="left" w:pos="-720"/>
        </w:tabs>
        <w:suppressAutoHyphens/>
        <w:spacing w:after="0"/>
        <w:contextualSpacing/>
        <w:rPr>
          <w:rFonts w:ascii="Times New Roman" w:hAnsi="Times New Roman" w:cs="Times New Roman"/>
          <w:sz w:val="28"/>
          <w:szCs w:val="28"/>
        </w:rPr>
      </w:pPr>
    </w:p>
    <w:p w:rsidR="00562915" w:rsidRPr="00706E68" w:rsidP="00B4539A" w14:paraId="6EC345DC" w14:textId="77777777">
      <w:pPr>
        <w:pStyle w:val="Heading1"/>
        <w:spacing w:line="276" w:lineRule="auto"/>
        <w:contextualSpacing/>
        <w:rPr>
          <w:szCs w:val="28"/>
        </w:rPr>
      </w:pPr>
      <w:r w:rsidRPr="00706E68">
        <w:rPr>
          <w:szCs w:val="28"/>
        </w:rPr>
        <w:t>A.  Justification</w:t>
      </w:r>
    </w:p>
    <w:p w:rsidR="00562915" w:rsidRPr="00B4539A" w:rsidP="00B4539A" w14:paraId="545BE888" w14:textId="77777777">
      <w:pPr>
        <w:spacing w:after="0"/>
        <w:contextualSpacing/>
        <w:rPr>
          <w:rFonts w:ascii="Times New Roman" w:hAnsi="Times New Roman" w:cs="Times New Roman"/>
          <w:sz w:val="24"/>
          <w:szCs w:val="24"/>
        </w:rPr>
      </w:pPr>
    </w:p>
    <w:p w:rsidR="002F312C" w:rsidRPr="00706E68" w:rsidP="00B4539A" w14:paraId="16AA3EAE" w14:textId="000EB242">
      <w:pPr>
        <w:spacing w:after="0"/>
        <w:contextualSpacing/>
        <w:rPr>
          <w:rFonts w:ascii="Times New Roman" w:hAnsi="Times New Roman" w:cs="Times New Roman"/>
          <w:b/>
          <w:bCs/>
          <w:color w:val="000000"/>
          <w:sz w:val="24"/>
          <w:szCs w:val="24"/>
        </w:rPr>
      </w:pPr>
      <w:r w:rsidRPr="00706E68">
        <w:rPr>
          <w:rFonts w:ascii="Times New Roman" w:hAnsi="Times New Roman" w:cs="Times New Roman"/>
          <w:b/>
          <w:bCs/>
          <w:sz w:val="24"/>
          <w:szCs w:val="24"/>
        </w:rPr>
        <w:t xml:space="preserve">1.  </w:t>
      </w:r>
      <w:r w:rsidRPr="00706E68" w:rsidR="00562915">
        <w:rPr>
          <w:rFonts w:ascii="Times New Roman" w:hAnsi="Times New Roman" w:cs="Times New Roman"/>
          <w:b/>
          <w:bCs/>
          <w:sz w:val="24"/>
          <w:szCs w:val="24"/>
        </w:rPr>
        <w:t>Explain the circumstances that make the collection of information necessary</w:t>
      </w:r>
      <w:r w:rsidRPr="00706E68" w:rsidR="00562915">
        <w:rPr>
          <w:rFonts w:ascii="Times New Roman" w:hAnsi="Times New Roman" w:cs="Times New Roman"/>
          <w:b/>
          <w:bCs/>
          <w:color w:val="000000"/>
          <w:sz w:val="24"/>
          <w:szCs w:val="24"/>
        </w:rPr>
        <w:t>.</w:t>
      </w:r>
      <w:r w:rsidRPr="00706E68" w:rsidR="00562915">
        <w:rPr>
          <w:rFonts w:ascii="Times New Roman" w:hAnsi="Times New Roman" w:cs="Times New Roman"/>
          <w:b/>
          <w:bCs/>
          <w:sz w:val="24"/>
          <w:szCs w:val="24"/>
        </w:rPr>
        <w:t xml:space="preserve"> </w:t>
      </w:r>
      <w:r w:rsidRPr="00706E68" w:rsidR="002906D6">
        <w:rPr>
          <w:rFonts w:ascii="Times New Roman" w:hAnsi="Times New Roman" w:cs="Times New Roman"/>
          <w:b/>
          <w:bCs/>
          <w:sz w:val="24"/>
          <w:szCs w:val="24"/>
        </w:rPr>
        <w:t xml:space="preserve"> </w:t>
      </w:r>
      <w:r w:rsidRPr="00706E68" w:rsidR="00562915">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706E68" w:rsidR="00562915">
        <w:rPr>
          <w:rFonts w:ascii="Times New Roman" w:hAnsi="Times New Roman" w:cs="Times New Roman"/>
          <w:b/>
          <w:bCs/>
          <w:color w:val="000000"/>
          <w:sz w:val="24"/>
          <w:szCs w:val="24"/>
        </w:rPr>
        <w:t xml:space="preserve">Provide a detailed description of the nature and source of the information to be collected.   </w:t>
      </w:r>
    </w:p>
    <w:p w:rsidR="00F63EE1" w:rsidRPr="00706E68" w:rsidP="00706E68" w14:paraId="52C057DD" w14:textId="300FA615">
      <w:pPr>
        <w:contextualSpacing/>
        <w:rPr>
          <w:rFonts w:ascii="Times New Roman" w:hAnsi="Times New Roman" w:cs="Times New Roman"/>
          <w:color w:val="000000" w:themeColor="text1"/>
          <w:sz w:val="24"/>
          <w:szCs w:val="24"/>
        </w:rPr>
      </w:pPr>
    </w:p>
    <w:p w:rsidR="00E53C68" w:rsidRPr="00706E68" w:rsidP="5CDC6F3A" w14:paraId="7EBF325A" w14:textId="2C50753A">
      <w:pPr>
        <w:suppressAutoHyphens/>
        <w:spacing w:after="0"/>
        <w:contextualSpacing/>
        <w:rPr>
          <w:rFonts w:ascii="Times New Roman" w:hAnsi="Times New Roman" w:cs="Times New Roman"/>
          <w:sz w:val="24"/>
          <w:szCs w:val="24"/>
        </w:rPr>
      </w:pPr>
      <w:bookmarkStart w:id="0" w:name="_Hlk85615256"/>
      <w:r w:rsidRPr="5CDC6F3A">
        <w:rPr>
          <w:rFonts w:ascii="Times New Roman" w:hAnsi="Times New Roman" w:cs="Times New Roman"/>
          <w:color w:val="000000" w:themeColor="text1"/>
          <w:sz w:val="24"/>
          <w:szCs w:val="24"/>
        </w:rPr>
        <w:t xml:space="preserve">The Federal Emergency Management Agency </w:t>
      </w:r>
      <w:r w:rsidRPr="5CDC6F3A">
        <w:rPr>
          <w:rFonts w:ascii="Times New Roman" w:hAnsi="Times New Roman" w:cs="Times New Roman"/>
          <w:sz w:val="24"/>
          <w:szCs w:val="24"/>
        </w:rPr>
        <w:t>(FEMA) is requesting the information written on this form</w:t>
      </w:r>
      <w:r w:rsidRPr="5CDC6F3A" w:rsidR="00D2386F">
        <w:rPr>
          <w:rFonts w:ascii="Times New Roman" w:hAnsi="Times New Roman" w:cs="Times New Roman"/>
          <w:sz w:val="24"/>
          <w:szCs w:val="24"/>
        </w:rPr>
        <w:t>, consistent with the Privacy Act</w:t>
      </w:r>
      <w:r w:rsidRPr="5CDC6F3A" w:rsidR="2962B845">
        <w:rPr>
          <w:rFonts w:ascii="Times New Roman" w:hAnsi="Times New Roman" w:cs="Times New Roman"/>
          <w:sz w:val="24"/>
          <w:szCs w:val="24"/>
        </w:rPr>
        <w:t xml:space="preserve"> of 1974</w:t>
      </w:r>
      <w:r w:rsidRPr="5CDC6F3A" w:rsidR="193B2C14">
        <w:rPr>
          <w:rFonts w:ascii="Times New Roman" w:hAnsi="Times New Roman" w:cs="Times New Roman"/>
          <w:sz w:val="24"/>
          <w:szCs w:val="24"/>
        </w:rPr>
        <w:t>,</w:t>
      </w:r>
      <w:r w:rsidRPr="5CDC6F3A" w:rsidR="6B54FF98">
        <w:rPr>
          <w:rFonts w:ascii="Times New Roman" w:hAnsi="Times New Roman" w:cs="Times New Roman"/>
          <w:sz w:val="24"/>
          <w:szCs w:val="24"/>
        </w:rPr>
        <w:t xml:space="preserve"> as amended</w:t>
      </w:r>
      <w:r w:rsidRPr="5CDC6F3A" w:rsidR="5FBCA531">
        <w:rPr>
          <w:rFonts w:ascii="Times New Roman" w:hAnsi="Times New Roman" w:cs="Times New Roman"/>
          <w:sz w:val="24"/>
          <w:szCs w:val="24"/>
        </w:rPr>
        <w:t>,</w:t>
      </w:r>
      <w:r w:rsidRPr="5CDC6F3A" w:rsidR="00D2386F">
        <w:rPr>
          <w:rFonts w:ascii="Times New Roman" w:hAnsi="Times New Roman" w:cs="Times New Roman"/>
          <w:sz w:val="24"/>
          <w:szCs w:val="24"/>
        </w:rPr>
        <w:t xml:space="preserve"> </w:t>
      </w:r>
      <w:r w:rsidRPr="5CDC6F3A" w:rsidR="2FD18B31">
        <w:rPr>
          <w:rFonts w:ascii="Times New Roman" w:hAnsi="Times New Roman" w:cs="Times New Roman"/>
          <w:sz w:val="24"/>
          <w:szCs w:val="24"/>
        </w:rPr>
        <w:t>5 U.S.C. §552a</w:t>
      </w:r>
      <w:r w:rsidRPr="5CDC6F3A" w:rsidR="5D2E1699">
        <w:rPr>
          <w:rFonts w:ascii="Times New Roman" w:hAnsi="Times New Roman" w:cs="Times New Roman"/>
          <w:sz w:val="24"/>
          <w:szCs w:val="24"/>
        </w:rPr>
        <w:t>;</w:t>
      </w:r>
      <w:r w:rsidRPr="5CDC6F3A" w:rsidR="621A706B">
        <w:rPr>
          <w:rFonts w:ascii="Times New Roman" w:hAnsi="Times New Roman" w:cs="Times New Roman"/>
          <w:sz w:val="24"/>
          <w:szCs w:val="24"/>
        </w:rPr>
        <w:t xml:space="preserve"> </w:t>
      </w:r>
      <w:r w:rsidRPr="5CDC6F3A" w:rsidR="00EC1576">
        <w:rPr>
          <w:rFonts w:ascii="Times New Roman" w:hAnsi="Times New Roman" w:cs="Times New Roman"/>
          <w:sz w:val="24"/>
          <w:szCs w:val="24"/>
        </w:rPr>
        <w:t>the Rehabilitation Act of 19</w:t>
      </w:r>
      <w:r w:rsidRPr="5CDC6F3A" w:rsidR="00C3791B">
        <w:rPr>
          <w:rFonts w:ascii="Times New Roman" w:hAnsi="Times New Roman" w:cs="Times New Roman"/>
          <w:sz w:val="24"/>
          <w:szCs w:val="24"/>
        </w:rPr>
        <w:t>73</w:t>
      </w:r>
      <w:r w:rsidRPr="5CDC6F3A" w:rsidR="6B3A5290">
        <w:rPr>
          <w:rFonts w:ascii="Times New Roman" w:hAnsi="Times New Roman" w:cs="Times New Roman"/>
          <w:sz w:val="24"/>
          <w:szCs w:val="24"/>
        </w:rPr>
        <w:t>,</w:t>
      </w:r>
      <w:r w:rsidRPr="5CDC6F3A" w:rsidR="2C0BE18E">
        <w:rPr>
          <w:rFonts w:ascii="Times New Roman" w:hAnsi="Times New Roman" w:cs="Times New Roman"/>
          <w:sz w:val="24"/>
          <w:szCs w:val="24"/>
        </w:rPr>
        <w:t xml:space="preserve"> as amended,</w:t>
      </w:r>
      <w:r w:rsidRPr="5CDC6F3A" w:rsidR="00AB2C4E">
        <w:rPr>
          <w:rFonts w:ascii="Times New Roman" w:hAnsi="Times New Roman" w:cs="Times New Roman"/>
          <w:sz w:val="24"/>
          <w:szCs w:val="24"/>
        </w:rPr>
        <w:t xml:space="preserve"> 29 U.S.C. §701 </w:t>
      </w:r>
      <w:r w:rsidRPr="5CDC6F3A" w:rsidR="00AB2C4E">
        <w:rPr>
          <w:rFonts w:ascii="Times New Roman" w:hAnsi="Times New Roman" w:cs="Times New Roman"/>
          <w:i/>
          <w:iCs/>
          <w:sz w:val="24"/>
          <w:szCs w:val="24"/>
        </w:rPr>
        <w:t>et. seq.</w:t>
      </w:r>
      <w:r w:rsidRPr="5CDC6F3A" w:rsidR="00AB2C4E">
        <w:rPr>
          <w:rFonts w:ascii="Times New Roman" w:hAnsi="Times New Roman" w:cs="Times New Roman"/>
          <w:sz w:val="24"/>
          <w:szCs w:val="24"/>
        </w:rPr>
        <w:t>; 29 C.F.R. §1614.203(d)(3)</w:t>
      </w:r>
      <w:r w:rsidRPr="5CDC6F3A" w:rsidR="56457D37">
        <w:rPr>
          <w:rFonts w:ascii="Times New Roman" w:hAnsi="Times New Roman" w:cs="Times New Roman"/>
          <w:sz w:val="24"/>
          <w:szCs w:val="24"/>
        </w:rPr>
        <w:t>;</w:t>
      </w:r>
      <w:r w:rsidRPr="5CDC6F3A" w:rsidR="00735348">
        <w:rPr>
          <w:rFonts w:ascii="Times New Roman" w:hAnsi="Times New Roman" w:cs="Times New Roman"/>
          <w:sz w:val="24"/>
          <w:szCs w:val="24"/>
        </w:rPr>
        <w:t xml:space="preserve"> Executive Order 1316</w:t>
      </w:r>
      <w:r w:rsidRPr="5CDC6F3A" w:rsidR="020CA5F2">
        <w:rPr>
          <w:rFonts w:ascii="Times New Roman" w:hAnsi="Times New Roman" w:cs="Times New Roman"/>
          <w:sz w:val="24"/>
          <w:szCs w:val="24"/>
        </w:rPr>
        <w:t>3</w:t>
      </w:r>
      <w:r w:rsidRPr="5CDC6F3A" w:rsidR="74C12A4D">
        <w:rPr>
          <w:rFonts w:ascii="Times New Roman" w:hAnsi="Times New Roman" w:cs="Times New Roman"/>
          <w:sz w:val="24"/>
          <w:szCs w:val="24"/>
        </w:rPr>
        <w:t>;</w:t>
      </w:r>
      <w:r w:rsidRPr="5CDC6F3A" w:rsidR="001A6C3C">
        <w:rPr>
          <w:rFonts w:ascii="Times New Roman" w:hAnsi="Times New Roman" w:cs="Times New Roman"/>
          <w:sz w:val="24"/>
          <w:szCs w:val="24"/>
        </w:rPr>
        <w:t xml:space="preserve"> and Equal Employment Opportunity </w:t>
      </w:r>
      <w:r w:rsidRPr="5CDC6F3A" w:rsidR="398EC29A">
        <w:rPr>
          <w:rFonts w:ascii="Times New Roman" w:hAnsi="Times New Roman" w:cs="Times New Roman"/>
          <w:sz w:val="24"/>
          <w:szCs w:val="24"/>
        </w:rPr>
        <w:t>Commission</w:t>
      </w:r>
      <w:r w:rsidR="007C4897">
        <w:rPr>
          <w:rFonts w:ascii="Times New Roman" w:hAnsi="Times New Roman" w:cs="Times New Roman"/>
          <w:sz w:val="24"/>
          <w:szCs w:val="24"/>
        </w:rPr>
        <w:t xml:space="preserve"> (EEOC)</w:t>
      </w:r>
      <w:r w:rsidRPr="5CDC6F3A" w:rsidR="398EC29A">
        <w:rPr>
          <w:rFonts w:ascii="Times New Roman" w:hAnsi="Times New Roman" w:cs="Times New Roman"/>
          <w:sz w:val="24"/>
          <w:szCs w:val="24"/>
        </w:rPr>
        <w:t xml:space="preserve"> </w:t>
      </w:r>
      <w:r w:rsidRPr="5CDC6F3A">
        <w:rPr>
          <w:rFonts w:ascii="Times New Roman" w:hAnsi="Times New Roman" w:cs="Times New Roman"/>
          <w:sz w:val="24"/>
          <w:szCs w:val="24"/>
        </w:rPr>
        <w:t xml:space="preserve">Guidance related to </w:t>
      </w:r>
      <w:r w:rsidRPr="5CDC6F3A" w:rsidR="54EDFECD">
        <w:rPr>
          <w:rFonts w:ascii="Times New Roman" w:hAnsi="Times New Roman" w:cs="Times New Roman"/>
          <w:sz w:val="24"/>
          <w:szCs w:val="24"/>
        </w:rPr>
        <w:t xml:space="preserve">enforcement of </w:t>
      </w:r>
      <w:r w:rsidRPr="5CDC6F3A">
        <w:rPr>
          <w:rFonts w:ascii="Times New Roman" w:hAnsi="Times New Roman" w:cs="Times New Roman"/>
          <w:sz w:val="24"/>
          <w:szCs w:val="24"/>
        </w:rPr>
        <w:t>reasonable accommodation.</w:t>
      </w:r>
    </w:p>
    <w:p w:rsidR="00E53C68" w:rsidRPr="00706E68" w:rsidP="00706E68" w14:paraId="5B082544" w14:textId="77777777">
      <w:pPr>
        <w:contextualSpacing/>
        <w:rPr>
          <w:rFonts w:ascii="Times New Roman" w:hAnsi="Times New Roman" w:cs="Times New Roman"/>
          <w:sz w:val="24"/>
          <w:szCs w:val="24"/>
        </w:rPr>
      </w:pPr>
    </w:p>
    <w:p w:rsidR="00AB2C4E" w:rsidRPr="00706E68" w:rsidP="00706E68" w14:paraId="6A1003C4" w14:textId="4A22B3C0">
      <w:pPr>
        <w:contextualSpacing/>
        <w:rPr>
          <w:rFonts w:ascii="Times New Roman" w:hAnsi="Times New Roman" w:cs="Times New Roman"/>
          <w:b/>
          <w:bCs/>
          <w:sz w:val="24"/>
          <w:szCs w:val="24"/>
        </w:rPr>
      </w:pPr>
      <w:r w:rsidRPr="36FB17F2">
        <w:rPr>
          <w:rFonts w:ascii="Times New Roman" w:hAnsi="Times New Roman" w:cs="Times New Roman"/>
          <w:sz w:val="24"/>
          <w:szCs w:val="24"/>
        </w:rPr>
        <w:t xml:space="preserve">The purpose </w:t>
      </w:r>
      <w:r w:rsidRPr="36FB17F2" w:rsidR="4234D4E7">
        <w:rPr>
          <w:rFonts w:ascii="Times New Roman" w:hAnsi="Times New Roman" w:cs="Times New Roman"/>
          <w:sz w:val="24"/>
          <w:szCs w:val="24"/>
        </w:rPr>
        <w:t xml:space="preserve">of </w:t>
      </w:r>
      <w:r w:rsidRPr="36FB17F2" w:rsidR="00E53C68">
        <w:rPr>
          <w:rFonts w:ascii="Times New Roman" w:hAnsi="Times New Roman" w:cs="Times New Roman"/>
          <w:sz w:val="24"/>
          <w:szCs w:val="24"/>
        </w:rPr>
        <w:t xml:space="preserve">the form </w:t>
      </w:r>
      <w:r w:rsidRPr="36FB17F2" w:rsidR="005C5D0C">
        <w:rPr>
          <w:rFonts w:ascii="Times New Roman" w:hAnsi="Times New Roman" w:cs="Times New Roman"/>
          <w:sz w:val="24"/>
          <w:szCs w:val="24"/>
        </w:rPr>
        <w:t xml:space="preserve">is </w:t>
      </w:r>
      <w:r w:rsidRPr="36FB17F2" w:rsidR="00E53C68">
        <w:rPr>
          <w:rFonts w:ascii="Times New Roman" w:hAnsi="Times New Roman" w:cs="Times New Roman"/>
          <w:sz w:val="24"/>
          <w:szCs w:val="24"/>
        </w:rPr>
        <w:t xml:space="preserve">to be used </w:t>
      </w:r>
      <w:r w:rsidRPr="36FB17F2" w:rsidR="005C5D0C">
        <w:rPr>
          <w:rFonts w:ascii="Times New Roman" w:hAnsi="Times New Roman" w:cs="Times New Roman"/>
          <w:sz w:val="24"/>
          <w:szCs w:val="24"/>
        </w:rPr>
        <w:t xml:space="preserve">by </w:t>
      </w:r>
      <w:r w:rsidRPr="36FB17F2">
        <w:rPr>
          <w:rFonts w:ascii="Times New Roman" w:hAnsi="Times New Roman" w:cs="Times New Roman"/>
          <w:sz w:val="24"/>
          <w:szCs w:val="24"/>
        </w:rPr>
        <w:t xml:space="preserve">FEMA </w:t>
      </w:r>
      <w:r w:rsidRPr="36FB17F2" w:rsidR="0056234C">
        <w:rPr>
          <w:rFonts w:ascii="Times New Roman" w:hAnsi="Times New Roman" w:cs="Times New Roman"/>
          <w:sz w:val="24"/>
          <w:szCs w:val="24"/>
        </w:rPr>
        <w:t xml:space="preserve">supervisors </w:t>
      </w:r>
      <w:r w:rsidRPr="36FB17F2">
        <w:rPr>
          <w:rFonts w:ascii="Times New Roman" w:hAnsi="Times New Roman" w:cs="Times New Roman"/>
          <w:sz w:val="24"/>
          <w:szCs w:val="24"/>
        </w:rPr>
        <w:t>to be able to request documentation from applicants and employees wh</w:t>
      </w:r>
      <w:r w:rsidRPr="36FB17F2" w:rsidR="0056234C">
        <w:rPr>
          <w:rFonts w:ascii="Times New Roman" w:hAnsi="Times New Roman" w:cs="Times New Roman"/>
          <w:sz w:val="24"/>
          <w:szCs w:val="24"/>
        </w:rPr>
        <w:t>en</w:t>
      </w:r>
      <w:r w:rsidRPr="36FB17F2">
        <w:rPr>
          <w:rFonts w:ascii="Times New Roman" w:hAnsi="Times New Roman" w:cs="Times New Roman"/>
          <w:sz w:val="24"/>
          <w:szCs w:val="24"/>
        </w:rPr>
        <w:t xml:space="preserve">: 1) </w:t>
      </w:r>
      <w:r w:rsidRPr="36FB17F2" w:rsidR="0056234C">
        <w:rPr>
          <w:rFonts w:ascii="Times New Roman" w:hAnsi="Times New Roman" w:cs="Times New Roman"/>
          <w:sz w:val="24"/>
          <w:szCs w:val="24"/>
        </w:rPr>
        <w:t xml:space="preserve">an </w:t>
      </w:r>
      <w:r w:rsidRPr="36FB17F2" w:rsidR="001A6C3C">
        <w:rPr>
          <w:rFonts w:ascii="Times New Roman" w:hAnsi="Times New Roman" w:cs="Times New Roman"/>
          <w:sz w:val="24"/>
          <w:szCs w:val="24"/>
        </w:rPr>
        <w:t xml:space="preserve">employee or applicant </w:t>
      </w:r>
      <w:r w:rsidRPr="36FB17F2">
        <w:rPr>
          <w:rFonts w:ascii="Times New Roman" w:hAnsi="Times New Roman" w:cs="Times New Roman"/>
          <w:sz w:val="24"/>
          <w:szCs w:val="24"/>
        </w:rPr>
        <w:t>request</w:t>
      </w:r>
      <w:r w:rsidRPr="36FB17F2" w:rsidR="001A6C3C">
        <w:rPr>
          <w:rFonts w:ascii="Times New Roman" w:hAnsi="Times New Roman" w:cs="Times New Roman"/>
          <w:sz w:val="24"/>
          <w:szCs w:val="24"/>
        </w:rPr>
        <w:t>s</w:t>
      </w:r>
      <w:r w:rsidRPr="36FB17F2">
        <w:rPr>
          <w:rFonts w:ascii="Times New Roman" w:hAnsi="Times New Roman" w:cs="Times New Roman"/>
          <w:sz w:val="24"/>
          <w:szCs w:val="24"/>
        </w:rPr>
        <w:t xml:space="preserve"> a reasonable accommodation</w:t>
      </w:r>
      <w:r w:rsidRPr="36FB17F2" w:rsidR="0082538D">
        <w:rPr>
          <w:rFonts w:ascii="Times New Roman" w:hAnsi="Times New Roman" w:cs="Times New Roman"/>
          <w:sz w:val="24"/>
          <w:szCs w:val="24"/>
        </w:rPr>
        <w:t xml:space="preserve">; and 2) </w:t>
      </w:r>
      <w:r w:rsidRPr="36FB17F2" w:rsidR="00BB06F2">
        <w:rPr>
          <w:rFonts w:ascii="Times New Roman" w:hAnsi="Times New Roman" w:cs="Times New Roman"/>
          <w:sz w:val="24"/>
          <w:szCs w:val="24"/>
        </w:rPr>
        <w:t xml:space="preserve">the requestor’s disability or need for accommodation </w:t>
      </w:r>
      <w:r w:rsidRPr="36FB17F2" w:rsidR="1194DB1D">
        <w:rPr>
          <w:rFonts w:ascii="Times New Roman" w:hAnsi="Times New Roman" w:cs="Times New Roman"/>
          <w:sz w:val="24"/>
          <w:szCs w:val="24"/>
        </w:rPr>
        <w:t xml:space="preserve">is </w:t>
      </w:r>
      <w:r w:rsidRPr="36FB17F2" w:rsidR="00BB06F2">
        <w:rPr>
          <w:rFonts w:ascii="Times New Roman" w:hAnsi="Times New Roman" w:cs="Times New Roman"/>
          <w:sz w:val="24"/>
          <w:szCs w:val="24"/>
        </w:rPr>
        <w:t>not known or obvious to</w:t>
      </w:r>
      <w:r w:rsidRPr="36FB17F2" w:rsidR="001A6C3C">
        <w:rPr>
          <w:rFonts w:ascii="Times New Roman" w:hAnsi="Times New Roman" w:cs="Times New Roman"/>
          <w:sz w:val="24"/>
          <w:szCs w:val="24"/>
        </w:rPr>
        <w:t xml:space="preserve"> the supervisor.</w:t>
      </w:r>
      <w:r w:rsidRPr="36FB17F2" w:rsidR="00356996">
        <w:rPr>
          <w:rFonts w:ascii="Times New Roman" w:hAnsi="Times New Roman" w:cs="Times New Roman"/>
          <w:sz w:val="24"/>
          <w:szCs w:val="24"/>
        </w:rPr>
        <w:t xml:space="preserve">  The documentation must come from a licensed </w:t>
      </w:r>
      <w:r w:rsidR="00CD5DA6">
        <w:rPr>
          <w:rFonts w:ascii="Times New Roman" w:hAnsi="Times New Roman" w:cs="Times New Roman"/>
          <w:sz w:val="24"/>
          <w:szCs w:val="24"/>
        </w:rPr>
        <w:t>health care</w:t>
      </w:r>
      <w:r w:rsidRPr="36FB17F2" w:rsidR="00CD5DA6">
        <w:rPr>
          <w:rFonts w:ascii="Times New Roman" w:hAnsi="Times New Roman" w:cs="Times New Roman"/>
          <w:sz w:val="24"/>
          <w:szCs w:val="24"/>
        </w:rPr>
        <w:t xml:space="preserve"> </w:t>
      </w:r>
      <w:r w:rsidRPr="36FB17F2" w:rsidR="00356996">
        <w:rPr>
          <w:rFonts w:ascii="Times New Roman" w:hAnsi="Times New Roman" w:cs="Times New Roman"/>
          <w:sz w:val="24"/>
          <w:szCs w:val="24"/>
        </w:rPr>
        <w:t>provider</w:t>
      </w:r>
      <w:r w:rsidRPr="36FB17F2" w:rsidR="00CE5E98">
        <w:rPr>
          <w:rFonts w:ascii="Times New Roman" w:hAnsi="Times New Roman" w:cs="Times New Roman"/>
          <w:sz w:val="24"/>
          <w:szCs w:val="24"/>
        </w:rPr>
        <w:t xml:space="preserve"> with signature</w:t>
      </w:r>
      <w:r w:rsidRPr="36FB17F2" w:rsidR="001C3533">
        <w:rPr>
          <w:rFonts w:ascii="Times New Roman" w:hAnsi="Times New Roman" w:cs="Times New Roman"/>
          <w:sz w:val="24"/>
          <w:szCs w:val="24"/>
        </w:rPr>
        <w:t xml:space="preserve"> and answer the specific questions</w:t>
      </w:r>
      <w:r w:rsidRPr="36FB17F2" w:rsidR="00CE5E98">
        <w:rPr>
          <w:rFonts w:ascii="Times New Roman" w:hAnsi="Times New Roman" w:cs="Times New Roman"/>
          <w:sz w:val="24"/>
          <w:szCs w:val="24"/>
        </w:rPr>
        <w:t xml:space="preserve"> about the impairment and reasonable accommodations necessary.</w:t>
      </w:r>
      <w:r w:rsidRPr="36FB17F2" w:rsidR="001C3533">
        <w:rPr>
          <w:rFonts w:ascii="Times New Roman" w:hAnsi="Times New Roman" w:cs="Times New Roman"/>
          <w:sz w:val="24"/>
          <w:szCs w:val="24"/>
        </w:rPr>
        <w:t xml:space="preserve"> </w:t>
      </w:r>
      <w:r w:rsidRPr="36FB17F2" w:rsidR="00CE5E98">
        <w:rPr>
          <w:rFonts w:ascii="Times New Roman" w:hAnsi="Times New Roman" w:cs="Times New Roman"/>
          <w:sz w:val="24"/>
          <w:szCs w:val="24"/>
        </w:rPr>
        <w:t>These questions are based on the laws and E</w:t>
      </w:r>
      <w:r w:rsidRPr="36FB17F2" w:rsidR="001C3533">
        <w:rPr>
          <w:rFonts w:ascii="Times New Roman" w:hAnsi="Times New Roman" w:cs="Times New Roman"/>
          <w:sz w:val="24"/>
          <w:szCs w:val="24"/>
        </w:rPr>
        <w:t>EOC Enforcement Guidance</w:t>
      </w:r>
      <w:r w:rsidRPr="36FB17F2" w:rsidR="00CE5E98">
        <w:rPr>
          <w:rFonts w:ascii="Times New Roman" w:hAnsi="Times New Roman" w:cs="Times New Roman"/>
          <w:sz w:val="24"/>
          <w:szCs w:val="24"/>
        </w:rPr>
        <w:t xml:space="preserve"> cited above.</w:t>
      </w:r>
      <w:r w:rsidRPr="36FB17F2" w:rsidR="00BB06F2">
        <w:rPr>
          <w:rFonts w:ascii="Times New Roman" w:hAnsi="Times New Roman" w:cs="Times New Roman"/>
          <w:sz w:val="24"/>
          <w:szCs w:val="24"/>
        </w:rPr>
        <w:t xml:space="preserve"> </w:t>
      </w:r>
    </w:p>
    <w:p w:rsidR="00D2386F" w:rsidRPr="00706E68" w:rsidP="00706E68" w14:paraId="79629DD5" w14:textId="036D52F8">
      <w:pPr>
        <w:spacing w:after="0"/>
        <w:contextualSpacing/>
        <w:rPr>
          <w:rFonts w:ascii="Times New Roman" w:hAnsi="Times New Roman" w:cs="Times New Roman"/>
          <w:sz w:val="24"/>
          <w:szCs w:val="24"/>
        </w:rPr>
      </w:pPr>
    </w:p>
    <w:p w:rsidR="00BB3C0A" w:rsidRPr="00706E68" w:rsidP="00706E68" w14:paraId="739F8B0B" w14:textId="4FFC6788">
      <w:pPr>
        <w:contextualSpacing/>
        <w:rPr>
          <w:rFonts w:ascii="Times New Roman" w:hAnsi="Times New Roman" w:cs="Times New Roman"/>
          <w:sz w:val="24"/>
          <w:szCs w:val="24"/>
        </w:rPr>
      </w:pPr>
      <w:r w:rsidRPr="00706E68">
        <w:rPr>
          <w:rFonts w:ascii="Times New Roman" w:hAnsi="Times New Roman" w:cs="Times New Roman"/>
          <w:sz w:val="24"/>
          <w:szCs w:val="24"/>
        </w:rPr>
        <w:t>Information collected</w:t>
      </w:r>
      <w:r w:rsidRPr="00706E68" w:rsidR="008C3BBB">
        <w:rPr>
          <w:rFonts w:ascii="Times New Roman" w:hAnsi="Times New Roman" w:cs="Times New Roman"/>
          <w:sz w:val="24"/>
          <w:szCs w:val="24"/>
        </w:rPr>
        <w:t xml:space="preserve"> from the applicant or employee is</w:t>
      </w:r>
      <w:r w:rsidRPr="00706E68">
        <w:rPr>
          <w:rFonts w:ascii="Times New Roman" w:hAnsi="Times New Roman" w:cs="Times New Roman"/>
          <w:sz w:val="24"/>
          <w:szCs w:val="24"/>
        </w:rPr>
        <w:t xml:space="preserve"> as follows: </w:t>
      </w:r>
    </w:p>
    <w:p w:rsidR="00BB3C0A" w:rsidRPr="00706E68" w:rsidP="00706E68" w14:paraId="4AA6201A" w14:textId="77777777">
      <w:pPr>
        <w:ind w:firstLine="720"/>
        <w:contextualSpacing/>
        <w:rPr>
          <w:rFonts w:ascii="Times New Roman" w:hAnsi="Times New Roman" w:cs="Times New Roman"/>
          <w:sz w:val="24"/>
          <w:szCs w:val="24"/>
        </w:rPr>
      </w:pPr>
      <w:r w:rsidRPr="00706E68">
        <w:rPr>
          <w:rFonts w:ascii="Times New Roman" w:hAnsi="Times New Roman" w:cs="Times New Roman"/>
          <w:sz w:val="24"/>
          <w:szCs w:val="24"/>
        </w:rPr>
        <w:t>•</w:t>
      </w:r>
      <w:r w:rsidRPr="00706E68">
        <w:rPr>
          <w:rFonts w:ascii="Times New Roman" w:hAnsi="Times New Roman" w:cs="Times New Roman"/>
          <w:sz w:val="24"/>
          <w:szCs w:val="24"/>
        </w:rPr>
        <w:tab/>
        <w:t>Name</w:t>
      </w:r>
    </w:p>
    <w:p w:rsidR="00BB3C0A" w:rsidRPr="00706E68" w:rsidP="00706E68" w14:paraId="622A7011" w14:textId="77777777">
      <w:pPr>
        <w:ind w:firstLine="720"/>
        <w:contextualSpacing/>
        <w:rPr>
          <w:rFonts w:ascii="Times New Roman" w:hAnsi="Times New Roman" w:cs="Times New Roman"/>
          <w:sz w:val="24"/>
          <w:szCs w:val="24"/>
        </w:rPr>
      </w:pPr>
      <w:r w:rsidRPr="00706E68">
        <w:rPr>
          <w:rFonts w:ascii="Times New Roman" w:hAnsi="Times New Roman" w:cs="Times New Roman"/>
          <w:sz w:val="24"/>
          <w:szCs w:val="24"/>
        </w:rPr>
        <w:t>•</w:t>
      </w:r>
      <w:r w:rsidRPr="00706E68">
        <w:rPr>
          <w:rFonts w:ascii="Times New Roman" w:hAnsi="Times New Roman" w:cs="Times New Roman"/>
          <w:sz w:val="24"/>
          <w:szCs w:val="24"/>
        </w:rPr>
        <w:tab/>
        <w:t xml:space="preserve">Accommodation Description </w:t>
      </w:r>
    </w:p>
    <w:p w:rsidR="00BB3C0A" w:rsidRPr="00706E68" w:rsidP="00706E68" w14:paraId="111A283A" w14:textId="2868D19C">
      <w:pPr>
        <w:ind w:left="1440" w:hanging="720"/>
        <w:contextualSpacing/>
        <w:rPr>
          <w:rFonts w:ascii="Times New Roman" w:hAnsi="Times New Roman" w:cs="Times New Roman"/>
          <w:sz w:val="24"/>
          <w:szCs w:val="24"/>
        </w:rPr>
      </w:pPr>
      <w:r w:rsidRPr="00706E68">
        <w:rPr>
          <w:rFonts w:ascii="Times New Roman" w:hAnsi="Times New Roman" w:cs="Times New Roman"/>
          <w:sz w:val="24"/>
          <w:szCs w:val="24"/>
        </w:rPr>
        <w:t>•</w:t>
      </w:r>
      <w:r w:rsidRPr="00706E68">
        <w:rPr>
          <w:rFonts w:ascii="Times New Roman" w:hAnsi="Times New Roman" w:cs="Times New Roman"/>
          <w:sz w:val="24"/>
          <w:szCs w:val="24"/>
        </w:rPr>
        <w:tab/>
        <w:t>How requested accommodation will allow requester to perform the essential functions of the job</w:t>
      </w:r>
    </w:p>
    <w:p w:rsidR="00BB3C0A" w:rsidRPr="00706E68" w:rsidP="00706E68" w14:paraId="3385E9B3" w14:textId="77777777">
      <w:pPr>
        <w:ind w:firstLine="720"/>
        <w:contextualSpacing/>
        <w:rPr>
          <w:rFonts w:ascii="Times New Roman" w:hAnsi="Times New Roman" w:cs="Times New Roman"/>
          <w:sz w:val="24"/>
          <w:szCs w:val="24"/>
        </w:rPr>
      </w:pPr>
      <w:r w:rsidRPr="00706E68">
        <w:rPr>
          <w:rFonts w:ascii="Times New Roman" w:hAnsi="Times New Roman" w:cs="Times New Roman"/>
          <w:sz w:val="24"/>
          <w:szCs w:val="24"/>
        </w:rPr>
        <w:t>•</w:t>
      </w:r>
      <w:r w:rsidRPr="00706E68">
        <w:rPr>
          <w:rFonts w:ascii="Times New Roman" w:hAnsi="Times New Roman" w:cs="Times New Roman"/>
          <w:sz w:val="24"/>
          <w:szCs w:val="24"/>
        </w:rPr>
        <w:tab/>
        <w:t xml:space="preserve">Signature </w:t>
      </w:r>
    </w:p>
    <w:p w:rsidR="00BB3C0A" w:rsidRPr="00706E68" w:rsidP="00706E68" w14:paraId="33634D72" w14:textId="77777777">
      <w:pPr>
        <w:ind w:firstLine="720"/>
        <w:contextualSpacing/>
        <w:rPr>
          <w:rFonts w:ascii="Times New Roman" w:hAnsi="Times New Roman" w:cs="Times New Roman"/>
          <w:sz w:val="24"/>
          <w:szCs w:val="24"/>
        </w:rPr>
      </w:pPr>
      <w:r w:rsidRPr="00706E68">
        <w:rPr>
          <w:rFonts w:ascii="Times New Roman" w:hAnsi="Times New Roman" w:cs="Times New Roman"/>
          <w:sz w:val="24"/>
          <w:szCs w:val="24"/>
        </w:rPr>
        <w:t>•</w:t>
      </w:r>
      <w:r w:rsidRPr="00706E68">
        <w:rPr>
          <w:rFonts w:ascii="Times New Roman" w:hAnsi="Times New Roman" w:cs="Times New Roman"/>
          <w:sz w:val="24"/>
          <w:szCs w:val="24"/>
        </w:rPr>
        <w:tab/>
        <w:t>Date</w:t>
      </w:r>
    </w:p>
    <w:p w:rsidR="00BB3C0A" w:rsidRPr="00706E68" w:rsidP="00706E68" w14:paraId="039EEAF4" w14:textId="77777777">
      <w:pPr>
        <w:contextualSpacing/>
        <w:rPr>
          <w:rFonts w:ascii="Times New Roman" w:hAnsi="Times New Roman" w:cs="Times New Roman"/>
          <w:sz w:val="24"/>
          <w:szCs w:val="24"/>
        </w:rPr>
      </w:pPr>
    </w:p>
    <w:p w:rsidR="00BB3C0A" w:rsidRPr="00706E68" w:rsidP="00706E68" w14:paraId="02A852A2" w14:textId="6F087889">
      <w:pPr>
        <w:contextualSpacing/>
        <w:rPr>
          <w:rFonts w:ascii="Times New Roman" w:hAnsi="Times New Roman" w:cs="Times New Roman"/>
          <w:sz w:val="24"/>
          <w:szCs w:val="24"/>
        </w:rPr>
      </w:pPr>
      <w:r w:rsidRPr="36FB17F2">
        <w:rPr>
          <w:rFonts w:ascii="Times New Roman" w:hAnsi="Times New Roman" w:cs="Times New Roman"/>
          <w:sz w:val="24"/>
          <w:szCs w:val="24"/>
        </w:rPr>
        <w:t xml:space="preserve">Information collected from the licensed </w:t>
      </w:r>
      <w:r w:rsidR="00290B6E">
        <w:rPr>
          <w:rFonts w:ascii="Times New Roman" w:hAnsi="Times New Roman" w:cs="Times New Roman"/>
          <w:sz w:val="24"/>
          <w:szCs w:val="24"/>
        </w:rPr>
        <w:t>h</w:t>
      </w:r>
      <w:r w:rsidRPr="36FB17F2">
        <w:rPr>
          <w:rFonts w:ascii="Times New Roman" w:hAnsi="Times New Roman" w:cs="Times New Roman"/>
          <w:sz w:val="24"/>
          <w:szCs w:val="24"/>
        </w:rPr>
        <w:t xml:space="preserve">ealth </w:t>
      </w:r>
      <w:r w:rsidR="00290B6E">
        <w:rPr>
          <w:rFonts w:ascii="Times New Roman" w:hAnsi="Times New Roman" w:cs="Times New Roman"/>
          <w:sz w:val="24"/>
          <w:szCs w:val="24"/>
        </w:rPr>
        <w:t>c</w:t>
      </w:r>
      <w:r w:rsidRPr="36FB17F2">
        <w:rPr>
          <w:rFonts w:ascii="Times New Roman" w:hAnsi="Times New Roman" w:cs="Times New Roman"/>
          <w:sz w:val="24"/>
          <w:szCs w:val="24"/>
        </w:rPr>
        <w:t xml:space="preserve">are </w:t>
      </w:r>
      <w:r w:rsidR="00CD5DA6">
        <w:rPr>
          <w:rFonts w:ascii="Times New Roman" w:hAnsi="Times New Roman" w:cs="Times New Roman"/>
          <w:sz w:val="24"/>
          <w:szCs w:val="24"/>
        </w:rPr>
        <w:t>p</w:t>
      </w:r>
      <w:r w:rsidRPr="36FB17F2">
        <w:rPr>
          <w:rFonts w:ascii="Times New Roman" w:hAnsi="Times New Roman" w:cs="Times New Roman"/>
          <w:sz w:val="24"/>
          <w:szCs w:val="24"/>
        </w:rPr>
        <w:t>rovider</w:t>
      </w:r>
      <w:r w:rsidRPr="36FB17F2">
        <w:rPr>
          <w:rFonts w:ascii="Times New Roman" w:hAnsi="Times New Roman" w:cs="Times New Roman"/>
          <w:sz w:val="24"/>
          <w:szCs w:val="24"/>
        </w:rPr>
        <w:t xml:space="preserve"> is as follows</w:t>
      </w:r>
      <w:r w:rsidRPr="36FB17F2">
        <w:rPr>
          <w:rFonts w:ascii="Times New Roman" w:hAnsi="Times New Roman" w:cs="Times New Roman"/>
          <w:sz w:val="24"/>
          <w:szCs w:val="24"/>
        </w:rPr>
        <w:t>:</w:t>
      </w:r>
    </w:p>
    <w:p w:rsidR="00BB3C0A" w:rsidRPr="00706E68" w:rsidP="00706E68" w14:paraId="0E76C8FA" w14:textId="583E1215">
      <w:pPr>
        <w:ind w:firstLine="720"/>
        <w:contextualSpacing/>
        <w:rPr>
          <w:rFonts w:ascii="Times New Roman" w:hAnsi="Times New Roman" w:cs="Times New Roman"/>
          <w:sz w:val="24"/>
          <w:szCs w:val="24"/>
        </w:rPr>
      </w:pPr>
      <w:r w:rsidRPr="00706E68">
        <w:rPr>
          <w:rFonts w:ascii="Times New Roman" w:hAnsi="Times New Roman" w:cs="Times New Roman"/>
          <w:sz w:val="24"/>
          <w:szCs w:val="24"/>
        </w:rPr>
        <w:t>•</w:t>
      </w:r>
      <w:r w:rsidRPr="00706E68">
        <w:rPr>
          <w:rFonts w:ascii="Times New Roman" w:hAnsi="Times New Roman" w:cs="Times New Roman"/>
          <w:sz w:val="24"/>
          <w:szCs w:val="24"/>
        </w:rPr>
        <w:tab/>
        <w:t>Nature, severity, and duration of requester’s impairment</w:t>
      </w:r>
    </w:p>
    <w:p w:rsidR="00BB3C0A" w:rsidRPr="00706E68" w:rsidP="36FB17F2" w14:paraId="7E08D42B" w14:textId="5137F807">
      <w:pPr>
        <w:ind w:left="1440" w:hanging="720"/>
        <w:contextualSpacing/>
        <w:rPr>
          <w:rFonts w:ascii="Times New Roman" w:hAnsi="Times New Roman" w:cs="Times New Roman"/>
          <w:sz w:val="24"/>
          <w:szCs w:val="24"/>
        </w:rPr>
      </w:pPr>
      <w:r w:rsidRPr="36FB17F2">
        <w:rPr>
          <w:rFonts w:ascii="Times New Roman" w:hAnsi="Times New Roman" w:cs="Times New Roman"/>
          <w:sz w:val="24"/>
          <w:szCs w:val="24"/>
        </w:rPr>
        <w:t>•</w:t>
      </w:r>
      <w:r>
        <w:tab/>
      </w:r>
      <w:r w:rsidRPr="36FB17F2">
        <w:rPr>
          <w:rFonts w:ascii="Times New Roman" w:hAnsi="Times New Roman" w:cs="Times New Roman"/>
          <w:sz w:val="24"/>
          <w:szCs w:val="24"/>
        </w:rPr>
        <w:t xml:space="preserve">Major life activities that are limited and </w:t>
      </w:r>
      <w:r w:rsidRPr="36FB17F2" w:rsidR="539167A3">
        <w:rPr>
          <w:rFonts w:ascii="Times New Roman" w:hAnsi="Times New Roman" w:cs="Times New Roman"/>
          <w:sz w:val="24"/>
          <w:szCs w:val="24"/>
        </w:rPr>
        <w:t xml:space="preserve">the </w:t>
      </w:r>
      <w:r w:rsidRPr="36FB17F2">
        <w:rPr>
          <w:rFonts w:ascii="Times New Roman" w:hAnsi="Times New Roman" w:cs="Times New Roman"/>
          <w:sz w:val="24"/>
          <w:szCs w:val="24"/>
        </w:rPr>
        <w:t>extent</w:t>
      </w:r>
      <w:r w:rsidRPr="36FB17F2" w:rsidR="7B35F21A">
        <w:rPr>
          <w:rFonts w:ascii="Times New Roman" w:hAnsi="Times New Roman" w:cs="Times New Roman"/>
          <w:sz w:val="24"/>
          <w:szCs w:val="24"/>
        </w:rPr>
        <w:t xml:space="preserve"> to which they are limited</w:t>
      </w:r>
    </w:p>
    <w:p w:rsidR="00BB3C0A" w:rsidRPr="00706E68" w:rsidP="00706E68" w14:paraId="33C0730D" w14:textId="5A99391C">
      <w:pPr>
        <w:ind w:left="720"/>
        <w:contextualSpacing/>
        <w:rPr>
          <w:rFonts w:ascii="Times New Roman" w:hAnsi="Times New Roman" w:cs="Times New Roman"/>
          <w:sz w:val="24"/>
          <w:szCs w:val="24"/>
        </w:rPr>
      </w:pPr>
      <w:r w:rsidRPr="00706E68">
        <w:rPr>
          <w:rFonts w:ascii="Times New Roman" w:hAnsi="Times New Roman" w:cs="Times New Roman"/>
          <w:sz w:val="24"/>
          <w:szCs w:val="24"/>
        </w:rPr>
        <w:t>•</w:t>
      </w:r>
      <w:r w:rsidRPr="00706E68">
        <w:rPr>
          <w:rFonts w:ascii="Times New Roman" w:hAnsi="Times New Roman" w:cs="Times New Roman"/>
          <w:sz w:val="24"/>
          <w:szCs w:val="24"/>
        </w:rPr>
        <w:tab/>
        <w:t>Reasonable accommodations required</w:t>
      </w:r>
    </w:p>
    <w:p w:rsidR="00BB3C0A" w:rsidRPr="00706E68" w:rsidP="00706E68" w14:paraId="790A9642" w14:textId="4330CD73">
      <w:pPr>
        <w:ind w:left="720"/>
        <w:contextualSpacing/>
        <w:rPr>
          <w:rFonts w:ascii="Times New Roman" w:hAnsi="Times New Roman" w:cs="Times New Roman"/>
          <w:sz w:val="24"/>
          <w:szCs w:val="24"/>
        </w:rPr>
      </w:pPr>
      <w:r w:rsidRPr="00706E68">
        <w:rPr>
          <w:rFonts w:ascii="Times New Roman" w:hAnsi="Times New Roman" w:cs="Times New Roman"/>
          <w:sz w:val="24"/>
          <w:szCs w:val="24"/>
        </w:rPr>
        <w:t>•</w:t>
      </w:r>
      <w:r w:rsidRPr="00706E68">
        <w:rPr>
          <w:rFonts w:ascii="Times New Roman" w:hAnsi="Times New Roman" w:cs="Times New Roman"/>
          <w:sz w:val="24"/>
          <w:szCs w:val="24"/>
        </w:rPr>
        <w:tab/>
        <w:t>Health Care Provider Name</w:t>
      </w:r>
    </w:p>
    <w:p w:rsidR="00BB3C0A" w:rsidRPr="00706E68" w:rsidP="00706E68" w14:paraId="26334855" w14:textId="42468C4B">
      <w:pPr>
        <w:ind w:left="720"/>
        <w:contextualSpacing/>
        <w:rPr>
          <w:rFonts w:ascii="Times New Roman" w:hAnsi="Times New Roman" w:cs="Times New Roman"/>
          <w:sz w:val="24"/>
          <w:szCs w:val="24"/>
        </w:rPr>
      </w:pPr>
      <w:r w:rsidRPr="00706E68">
        <w:rPr>
          <w:rFonts w:ascii="Times New Roman" w:hAnsi="Times New Roman" w:cs="Times New Roman"/>
          <w:sz w:val="24"/>
          <w:szCs w:val="24"/>
        </w:rPr>
        <w:t>•</w:t>
      </w:r>
      <w:r w:rsidRPr="00706E68">
        <w:rPr>
          <w:rFonts w:ascii="Times New Roman" w:hAnsi="Times New Roman" w:cs="Times New Roman"/>
          <w:sz w:val="24"/>
          <w:szCs w:val="24"/>
        </w:rPr>
        <w:tab/>
        <w:t>Health Care Provider Signature</w:t>
      </w:r>
    </w:p>
    <w:p w:rsidR="00BB3C0A" w:rsidRPr="00706E68" w:rsidP="00706E68" w14:paraId="186A9D27" w14:textId="2780F915">
      <w:pPr>
        <w:ind w:left="720"/>
        <w:contextualSpacing/>
        <w:rPr>
          <w:rFonts w:ascii="Times New Roman" w:hAnsi="Times New Roman" w:cs="Times New Roman"/>
          <w:sz w:val="24"/>
          <w:szCs w:val="24"/>
        </w:rPr>
      </w:pPr>
      <w:r w:rsidRPr="00706E68">
        <w:rPr>
          <w:rFonts w:ascii="Times New Roman" w:hAnsi="Times New Roman" w:cs="Times New Roman"/>
          <w:sz w:val="24"/>
          <w:szCs w:val="24"/>
        </w:rPr>
        <w:t>•</w:t>
      </w:r>
      <w:r w:rsidRPr="00706E68">
        <w:rPr>
          <w:rFonts w:ascii="Times New Roman" w:hAnsi="Times New Roman" w:cs="Times New Roman"/>
          <w:sz w:val="24"/>
          <w:szCs w:val="24"/>
        </w:rPr>
        <w:tab/>
        <w:t>Date of Health Care Provider Signature</w:t>
      </w:r>
    </w:p>
    <w:p w:rsidR="00BB3C0A" w:rsidRPr="00706E68" w:rsidP="00706E68" w14:paraId="4D1BA474" w14:textId="19E05A52">
      <w:pPr>
        <w:ind w:left="720"/>
        <w:contextualSpacing/>
        <w:rPr>
          <w:rFonts w:ascii="Times New Roman" w:hAnsi="Times New Roman" w:cs="Times New Roman"/>
          <w:sz w:val="24"/>
          <w:szCs w:val="24"/>
        </w:rPr>
      </w:pPr>
      <w:r w:rsidRPr="00706E68">
        <w:rPr>
          <w:rFonts w:ascii="Times New Roman" w:hAnsi="Times New Roman" w:cs="Times New Roman"/>
          <w:sz w:val="24"/>
          <w:szCs w:val="24"/>
        </w:rPr>
        <w:t>•</w:t>
      </w:r>
      <w:r w:rsidRPr="00706E68">
        <w:rPr>
          <w:rFonts w:ascii="Times New Roman" w:hAnsi="Times New Roman" w:cs="Times New Roman"/>
          <w:sz w:val="24"/>
          <w:szCs w:val="24"/>
        </w:rPr>
        <w:tab/>
        <w:t>Medical License Category</w:t>
      </w:r>
    </w:p>
    <w:p w:rsidR="00BB3C0A" w:rsidRPr="00706E68" w:rsidP="00706E68" w14:paraId="3880D454" w14:textId="4EF5BE66">
      <w:pPr>
        <w:ind w:left="720"/>
        <w:contextualSpacing/>
        <w:rPr>
          <w:rFonts w:ascii="Times New Roman" w:hAnsi="Times New Roman" w:cs="Times New Roman"/>
          <w:sz w:val="24"/>
          <w:szCs w:val="24"/>
        </w:rPr>
      </w:pPr>
      <w:r w:rsidRPr="00706E68">
        <w:rPr>
          <w:rFonts w:ascii="Times New Roman" w:hAnsi="Times New Roman" w:cs="Times New Roman"/>
          <w:sz w:val="24"/>
          <w:szCs w:val="24"/>
        </w:rPr>
        <w:t>•</w:t>
      </w:r>
      <w:r w:rsidRPr="00706E68">
        <w:rPr>
          <w:rFonts w:ascii="Times New Roman" w:hAnsi="Times New Roman" w:cs="Times New Roman"/>
          <w:sz w:val="24"/>
          <w:szCs w:val="24"/>
        </w:rPr>
        <w:tab/>
        <w:t>Medical License Number</w:t>
      </w:r>
    </w:p>
    <w:p w:rsidR="00BB3C0A" w:rsidRPr="00706E68" w:rsidP="00706E68" w14:paraId="03CDC28C" w14:textId="44963B40">
      <w:pPr>
        <w:ind w:left="720"/>
        <w:contextualSpacing/>
        <w:rPr>
          <w:rFonts w:ascii="Times New Roman" w:hAnsi="Times New Roman" w:cs="Times New Roman"/>
          <w:sz w:val="24"/>
          <w:szCs w:val="24"/>
          <w:highlight w:val="yellow"/>
        </w:rPr>
      </w:pPr>
      <w:r w:rsidRPr="00706E68">
        <w:rPr>
          <w:rFonts w:ascii="Times New Roman" w:hAnsi="Times New Roman" w:cs="Times New Roman"/>
          <w:sz w:val="24"/>
          <w:szCs w:val="24"/>
        </w:rPr>
        <w:t>•</w:t>
      </w:r>
      <w:r w:rsidRPr="00706E68">
        <w:rPr>
          <w:rFonts w:ascii="Times New Roman" w:hAnsi="Times New Roman" w:cs="Times New Roman"/>
          <w:sz w:val="24"/>
          <w:szCs w:val="24"/>
        </w:rPr>
        <w:tab/>
        <w:t>Health Care Provider’s Office Phone Number</w:t>
      </w:r>
    </w:p>
    <w:p w:rsidR="006A5E45" w:rsidP="00706E68" w14:paraId="7F96D172" w14:textId="77777777">
      <w:pPr>
        <w:contextualSpacing/>
        <w:rPr>
          <w:rFonts w:ascii="Times New Roman" w:hAnsi="Times New Roman" w:cs="Times New Roman"/>
          <w:sz w:val="24"/>
          <w:szCs w:val="24"/>
        </w:rPr>
      </w:pPr>
    </w:p>
    <w:p w:rsidR="0079439A" w:rsidP="08D794A4" w14:paraId="1B045C14" w14:textId="65130CE1">
      <w:pPr>
        <w:contextualSpacing/>
        <w:rPr>
          <w:rFonts w:ascii="Times New Roman" w:hAnsi="Times New Roman" w:cs="Times New Roman"/>
          <w:sz w:val="24"/>
          <w:szCs w:val="24"/>
        </w:rPr>
      </w:pPr>
      <w:r w:rsidRPr="08D794A4">
        <w:rPr>
          <w:rFonts w:ascii="Times New Roman" w:hAnsi="Times New Roman" w:cs="Times New Roman"/>
          <w:sz w:val="24"/>
          <w:szCs w:val="24"/>
        </w:rPr>
        <w:t xml:space="preserve">The information collected will be analyzed by </w:t>
      </w:r>
      <w:r w:rsidRPr="08D794A4" w:rsidR="0C96EB9A">
        <w:rPr>
          <w:rFonts w:ascii="Times New Roman" w:hAnsi="Times New Roman" w:cs="Times New Roman"/>
          <w:sz w:val="24"/>
          <w:szCs w:val="24"/>
        </w:rPr>
        <w:t xml:space="preserve">the requestor’s deciding official and </w:t>
      </w:r>
      <w:r w:rsidRPr="08D794A4">
        <w:rPr>
          <w:rFonts w:ascii="Times New Roman" w:hAnsi="Times New Roman" w:cs="Times New Roman"/>
          <w:sz w:val="24"/>
          <w:szCs w:val="24"/>
        </w:rPr>
        <w:t xml:space="preserve">staff </w:t>
      </w:r>
      <w:r w:rsidRPr="08D794A4" w:rsidR="00B934E8">
        <w:rPr>
          <w:rFonts w:ascii="Times New Roman" w:hAnsi="Times New Roman" w:cs="Times New Roman"/>
          <w:sz w:val="24"/>
          <w:szCs w:val="24"/>
        </w:rPr>
        <w:t xml:space="preserve">in FEMA’s </w:t>
      </w:r>
      <w:r w:rsidRPr="08D794A4" w:rsidR="005C4418">
        <w:rPr>
          <w:rFonts w:ascii="Times New Roman" w:hAnsi="Times New Roman" w:cs="Times New Roman"/>
          <w:sz w:val="24"/>
          <w:szCs w:val="24"/>
        </w:rPr>
        <w:t>Integration and Coordination Division</w:t>
      </w:r>
      <w:r w:rsidRPr="08D794A4" w:rsidR="00B934E8">
        <w:rPr>
          <w:rFonts w:ascii="Times New Roman" w:hAnsi="Times New Roman" w:cs="Times New Roman"/>
          <w:sz w:val="24"/>
          <w:szCs w:val="24"/>
        </w:rPr>
        <w:t>, currently within Mission Support’s Office of the Chief Administrative Officer</w:t>
      </w:r>
      <w:r w:rsidRPr="08D794A4" w:rsidR="00D04F97">
        <w:rPr>
          <w:rFonts w:ascii="Times New Roman" w:hAnsi="Times New Roman" w:cs="Times New Roman"/>
          <w:sz w:val="24"/>
          <w:szCs w:val="24"/>
        </w:rPr>
        <w:t xml:space="preserve">, to provide recommendations to management </w:t>
      </w:r>
      <w:r w:rsidRPr="08D794A4" w:rsidR="00A6608F">
        <w:rPr>
          <w:rFonts w:ascii="Times New Roman" w:hAnsi="Times New Roman" w:cs="Times New Roman"/>
          <w:sz w:val="24"/>
          <w:szCs w:val="24"/>
        </w:rPr>
        <w:t>regarding whether a requestor is a qualified individual with a disability entitled to a reasonable accommodation.</w:t>
      </w:r>
    </w:p>
    <w:p w:rsidR="0079439A" w:rsidRPr="00706E68" w:rsidP="00706E68" w14:paraId="615730FC" w14:textId="77777777">
      <w:pPr>
        <w:contextualSpacing/>
        <w:rPr>
          <w:rFonts w:ascii="Times New Roman" w:hAnsi="Times New Roman" w:cs="Times New Roman"/>
          <w:sz w:val="24"/>
          <w:szCs w:val="24"/>
        </w:rPr>
      </w:pPr>
    </w:p>
    <w:p w:rsidR="00BB3C0A" w:rsidRPr="00706E68" w:rsidP="00706E68" w14:paraId="1B55815F" w14:textId="41466BD7">
      <w:pPr>
        <w:contextualSpacing/>
        <w:rPr>
          <w:rFonts w:ascii="Times New Roman" w:hAnsi="Times New Roman" w:cs="Times New Roman"/>
          <w:sz w:val="24"/>
          <w:szCs w:val="24"/>
        </w:rPr>
      </w:pPr>
      <w:r w:rsidRPr="00706E68">
        <w:rPr>
          <w:rFonts w:ascii="Times New Roman" w:hAnsi="Times New Roman" w:cs="Times New Roman"/>
          <w:sz w:val="24"/>
          <w:szCs w:val="24"/>
        </w:rPr>
        <w:t>FEMA requests that OMB review this collection of information in accordance with 5 CFR 1320.10.</w:t>
      </w:r>
    </w:p>
    <w:p w:rsidR="006A5E45" w:rsidRPr="00706E68" w:rsidP="00706E68" w14:paraId="706DA7AD" w14:textId="77777777">
      <w:pPr>
        <w:contextualSpacing/>
        <w:rPr>
          <w:rFonts w:ascii="Times New Roman" w:hAnsi="Times New Roman" w:cs="Times New Roman"/>
          <w:sz w:val="24"/>
          <w:szCs w:val="24"/>
          <w:highlight w:val="yellow"/>
        </w:rPr>
      </w:pPr>
    </w:p>
    <w:bookmarkEnd w:id="0"/>
    <w:p w:rsidR="002F312C" w:rsidRPr="00706E68" w:rsidP="00706E68" w14:paraId="14AB5ABB" w14:textId="6920246E">
      <w:pPr>
        <w:contextualSpacing/>
        <w:rPr>
          <w:rFonts w:ascii="Times New Roman" w:hAnsi="Times New Roman" w:cs="Times New Roman"/>
          <w:color w:val="000000"/>
          <w:sz w:val="24"/>
          <w:szCs w:val="24"/>
        </w:rPr>
      </w:pPr>
      <w:r w:rsidRPr="00706E68">
        <w:rPr>
          <w:rFonts w:ascii="Times New Roman" w:hAnsi="Times New Roman" w:cs="Times New Roman"/>
          <w:b/>
          <w:bCs/>
          <w:sz w:val="24"/>
          <w:szCs w:val="24"/>
        </w:rPr>
        <w:fldChar w:fldCharType="begin"/>
      </w:r>
      <w:r w:rsidRPr="00706E68">
        <w:rPr>
          <w:rFonts w:ascii="Times New Roman" w:hAnsi="Times New Roman" w:cs="Times New Roman"/>
          <w:b/>
          <w:bCs/>
          <w:sz w:val="24"/>
          <w:szCs w:val="24"/>
        </w:rPr>
        <w:instrText>ADVANCE \R 0.95</w:instrText>
      </w:r>
      <w:r w:rsidRPr="00706E68">
        <w:rPr>
          <w:rFonts w:ascii="Times New Roman" w:hAnsi="Times New Roman" w:cs="Times New Roman"/>
          <w:b/>
          <w:bCs/>
          <w:sz w:val="24"/>
          <w:szCs w:val="24"/>
        </w:rPr>
        <w:fldChar w:fldCharType="end"/>
      </w:r>
      <w:r w:rsidRPr="00706E68">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w:t>
      </w:r>
      <w:r w:rsidRPr="00706E68">
        <w:rPr>
          <w:rFonts w:ascii="Times New Roman" w:hAnsi="Times New Roman" w:cs="Times New Roman"/>
          <w:b/>
          <w:bCs/>
          <w:sz w:val="24"/>
          <w:szCs w:val="24"/>
        </w:rPr>
        <w:t xml:space="preserve">information received from the current collection. </w:t>
      </w:r>
      <w:r w:rsidRPr="00706E68">
        <w:rPr>
          <w:rFonts w:ascii="Times New Roman" w:hAnsi="Times New Roman" w:cs="Times New Roman"/>
          <w:b/>
          <w:bCs/>
          <w:color w:val="0000FF"/>
          <w:sz w:val="24"/>
          <w:szCs w:val="24"/>
        </w:rPr>
        <w:t xml:space="preserve"> </w:t>
      </w:r>
      <w:r w:rsidRPr="00706E68">
        <w:rPr>
          <w:rFonts w:ascii="Times New Roman" w:hAnsi="Times New Roman" w:cs="Times New Roman"/>
          <w:b/>
          <w:bCs/>
          <w:color w:val="000000"/>
          <w:sz w:val="24"/>
          <w:szCs w:val="24"/>
        </w:rPr>
        <w:t>Provide a detailed description of: how the information will be shared, if applicable, and for</w:t>
      </w:r>
      <w:r w:rsidRPr="00706E68">
        <w:rPr>
          <w:rFonts w:ascii="Times New Roman" w:hAnsi="Times New Roman" w:cs="Times New Roman"/>
          <w:b/>
          <w:bCs/>
          <w:color w:val="0000FF"/>
          <w:sz w:val="24"/>
          <w:szCs w:val="24"/>
        </w:rPr>
        <w:t xml:space="preserve"> </w:t>
      </w:r>
      <w:r w:rsidRPr="00706E68">
        <w:rPr>
          <w:rFonts w:ascii="Times New Roman" w:hAnsi="Times New Roman" w:cs="Times New Roman"/>
          <w:b/>
          <w:bCs/>
          <w:color w:val="000000"/>
          <w:sz w:val="24"/>
          <w:szCs w:val="24"/>
        </w:rPr>
        <w:t xml:space="preserve">what programmatic purpose.   </w:t>
      </w:r>
    </w:p>
    <w:p w:rsidR="00F63EE1" w:rsidRPr="00706E68" w:rsidP="00706E68" w14:paraId="0F22DA6B" w14:textId="77777777">
      <w:pPr>
        <w:contextualSpacing/>
        <w:rPr>
          <w:rFonts w:ascii="Times New Roman" w:hAnsi="Times New Roman" w:cs="Times New Roman"/>
          <w:color w:val="000000" w:themeColor="text1"/>
          <w:sz w:val="24"/>
          <w:szCs w:val="24"/>
        </w:rPr>
      </w:pPr>
    </w:p>
    <w:p w:rsidR="006C3BBF" w:rsidRPr="00706E68" w:rsidP="36FB17F2" w14:paraId="379DE0C3" w14:textId="2192AD67">
      <w:pPr>
        <w:suppressAutoHyphens/>
        <w:contextualSpacing/>
        <w:rPr>
          <w:rFonts w:ascii="Times New Roman" w:hAnsi="Times New Roman" w:cs="Times New Roman"/>
          <w:sz w:val="24"/>
          <w:szCs w:val="24"/>
        </w:rPr>
      </w:pPr>
      <w:r w:rsidRPr="36FB17F2">
        <w:rPr>
          <w:rFonts w:ascii="Times New Roman" w:hAnsi="Times New Roman" w:cs="Times New Roman"/>
          <w:b/>
          <w:bCs/>
          <w:sz w:val="24"/>
          <w:szCs w:val="24"/>
        </w:rPr>
        <w:t>FEMA Form FF-256-FY-25-100, FEMA Reasonable Accommodation Medical Request Form</w:t>
      </w:r>
      <w:r w:rsidRPr="36FB17F2">
        <w:rPr>
          <w:rFonts w:ascii="Times New Roman" w:hAnsi="Times New Roman" w:cs="Times New Roman"/>
          <w:sz w:val="24"/>
          <w:szCs w:val="24"/>
        </w:rPr>
        <w:t xml:space="preserve"> - </w:t>
      </w:r>
      <w:r w:rsidRPr="36FB17F2" w:rsidR="00A531BF">
        <w:rPr>
          <w:rFonts w:ascii="Times New Roman" w:hAnsi="Times New Roman" w:cs="Times New Roman"/>
          <w:sz w:val="24"/>
          <w:szCs w:val="24"/>
        </w:rPr>
        <w:t>The reasonable accommodation and medical-related information</w:t>
      </w:r>
      <w:r w:rsidRPr="36FB17F2">
        <w:rPr>
          <w:rFonts w:ascii="Times New Roman" w:hAnsi="Times New Roman" w:cs="Times New Roman"/>
          <w:sz w:val="24"/>
          <w:szCs w:val="24"/>
        </w:rPr>
        <w:t xml:space="preserve"> gathered will be used by staff members within the </w:t>
      </w:r>
      <w:r w:rsidR="00D664CA">
        <w:rPr>
          <w:rFonts w:ascii="Times New Roman" w:hAnsi="Times New Roman" w:cs="Times New Roman"/>
          <w:sz w:val="24"/>
          <w:szCs w:val="24"/>
        </w:rPr>
        <w:t>Integration and Coordination Division</w:t>
      </w:r>
      <w:r w:rsidRPr="36FB17F2" w:rsidR="00DC6AD6">
        <w:rPr>
          <w:rFonts w:ascii="Times New Roman" w:hAnsi="Times New Roman" w:cs="Times New Roman"/>
          <w:sz w:val="24"/>
          <w:szCs w:val="24"/>
        </w:rPr>
        <w:t xml:space="preserve"> with a need-to-know. The</w:t>
      </w:r>
      <w:r w:rsidRPr="36FB17F2" w:rsidR="004F66CE">
        <w:rPr>
          <w:rFonts w:ascii="Times New Roman" w:hAnsi="Times New Roman" w:cs="Times New Roman"/>
          <w:sz w:val="24"/>
          <w:szCs w:val="24"/>
        </w:rPr>
        <w:t xml:space="preserve"> </w:t>
      </w:r>
      <w:r w:rsidR="00D664CA">
        <w:rPr>
          <w:rFonts w:ascii="Times New Roman" w:hAnsi="Times New Roman" w:cs="Times New Roman"/>
          <w:sz w:val="24"/>
          <w:szCs w:val="24"/>
        </w:rPr>
        <w:t>Integration and Coordination Division</w:t>
      </w:r>
      <w:r w:rsidRPr="36FB17F2" w:rsidR="004F66CE">
        <w:rPr>
          <w:rFonts w:ascii="Times New Roman" w:hAnsi="Times New Roman" w:cs="Times New Roman"/>
          <w:sz w:val="24"/>
          <w:szCs w:val="24"/>
        </w:rPr>
        <w:t xml:space="preserve"> staff</w:t>
      </w:r>
      <w:r w:rsidRPr="36FB17F2" w:rsidR="00DC6AD6">
        <w:rPr>
          <w:rFonts w:ascii="Times New Roman" w:hAnsi="Times New Roman" w:cs="Times New Roman"/>
          <w:sz w:val="24"/>
          <w:szCs w:val="24"/>
        </w:rPr>
        <w:t xml:space="preserve"> will analyze the information on the form from the licensed medical provider to make a recommendation to management about whether an individual is a qualified individual with a disability entitled to a reasonable accommodation</w:t>
      </w:r>
      <w:r w:rsidRPr="36FB17F2" w:rsidR="2CC1B370">
        <w:rPr>
          <w:rFonts w:ascii="Times New Roman" w:hAnsi="Times New Roman" w:cs="Times New Roman"/>
          <w:sz w:val="24"/>
          <w:szCs w:val="24"/>
        </w:rPr>
        <w:t xml:space="preserve">. </w:t>
      </w:r>
      <w:r w:rsidRPr="36FB17F2" w:rsidR="00D664CA">
        <w:rPr>
          <w:rFonts w:ascii="Times New Roman" w:hAnsi="Times New Roman" w:cs="Times New Roman"/>
          <w:sz w:val="24"/>
          <w:szCs w:val="24"/>
        </w:rPr>
        <w:t xml:space="preserve">The </w:t>
      </w:r>
      <w:r w:rsidR="00D664CA">
        <w:rPr>
          <w:rFonts w:ascii="Times New Roman" w:hAnsi="Times New Roman" w:cs="Times New Roman"/>
          <w:sz w:val="24"/>
          <w:szCs w:val="24"/>
        </w:rPr>
        <w:t>Integration and Coordination Division</w:t>
      </w:r>
      <w:r w:rsidRPr="36FB17F2" w:rsidR="00D664CA">
        <w:rPr>
          <w:rFonts w:ascii="Times New Roman" w:hAnsi="Times New Roman" w:cs="Times New Roman"/>
          <w:sz w:val="24"/>
          <w:szCs w:val="24"/>
        </w:rPr>
        <w:t xml:space="preserve"> </w:t>
      </w:r>
      <w:r w:rsidRPr="36FB17F2" w:rsidR="2CC1B370">
        <w:rPr>
          <w:rFonts w:ascii="Times New Roman" w:hAnsi="Times New Roman" w:cs="Times New Roman"/>
          <w:sz w:val="24"/>
          <w:szCs w:val="24"/>
        </w:rPr>
        <w:t>staff will also analyze the information on the form to recommend</w:t>
      </w:r>
      <w:r w:rsidRPr="36FB17F2" w:rsidR="00DC6AD6">
        <w:rPr>
          <w:rFonts w:ascii="Times New Roman" w:hAnsi="Times New Roman" w:cs="Times New Roman"/>
          <w:sz w:val="24"/>
          <w:szCs w:val="24"/>
        </w:rPr>
        <w:t xml:space="preserve"> what types of accommodation </w:t>
      </w:r>
      <w:r w:rsidRPr="36FB17F2" w:rsidR="4C33B827">
        <w:rPr>
          <w:rFonts w:ascii="Times New Roman" w:hAnsi="Times New Roman" w:cs="Times New Roman"/>
          <w:sz w:val="24"/>
          <w:szCs w:val="24"/>
        </w:rPr>
        <w:t xml:space="preserve">might </w:t>
      </w:r>
      <w:r w:rsidRPr="36FB17F2" w:rsidR="00DC6AD6">
        <w:rPr>
          <w:rFonts w:ascii="Times New Roman" w:hAnsi="Times New Roman" w:cs="Times New Roman"/>
          <w:sz w:val="24"/>
          <w:szCs w:val="24"/>
        </w:rPr>
        <w:t xml:space="preserve">be </w:t>
      </w:r>
      <w:r w:rsidRPr="36FB17F2" w:rsidR="758021AD">
        <w:rPr>
          <w:rFonts w:ascii="Times New Roman" w:hAnsi="Times New Roman" w:cs="Times New Roman"/>
          <w:sz w:val="24"/>
          <w:szCs w:val="24"/>
        </w:rPr>
        <w:t>effective for</w:t>
      </w:r>
      <w:r w:rsidRPr="36FB17F2" w:rsidR="00DC6AD6">
        <w:rPr>
          <w:rFonts w:ascii="Times New Roman" w:hAnsi="Times New Roman" w:cs="Times New Roman"/>
          <w:sz w:val="24"/>
          <w:szCs w:val="24"/>
        </w:rPr>
        <w:t xml:space="preserve"> the employee. </w:t>
      </w:r>
      <w:r w:rsidRPr="00681652" w:rsidR="00681652">
        <w:rPr>
          <w:rFonts w:ascii="Times New Roman" w:hAnsi="Times New Roman" w:cs="Times New Roman"/>
          <w:sz w:val="24"/>
          <w:szCs w:val="24"/>
        </w:rPr>
        <w:t xml:space="preserve">The reasonable accommodation and medical-related information gathered </w:t>
      </w:r>
      <w:r w:rsidR="00681652">
        <w:rPr>
          <w:rFonts w:ascii="Times New Roman" w:hAnsi="Times New Roman" w:cs="Times New Roman"/>
          <w:sz w:val="24"/>
          <w:szCs w:val="24"/>
        </w:rPr>
        <w:t>will be reviewed</w:t>
      </w:r>
      <w:r w:rsidRPr="00681652" w:rsidR="00681652">
        <w:rPr>
          <w:rFonts w:ascii="Times New Roman" w:hAnsi="Times New Roman" w:cs="Times New Roman"/>
          <w:sz w:val="24"/>
          <w:szCs w:val="24"/>
        </w:rPr>
        <w:t xml:space="preserve"> by requestor’s </w:t>
      </w:r>
      <w:r w:rsidR="00681652">
        <w:rPr>
          <w:rFonts w:ascii="Times New Roman" w:hAnsi="Times New Roman" w:cs="Times New Roman"/>
          <w:sz w:val="24"/>
          <w:szCs w:val="24"/>
        </w:rPr>
        <w:t>deciding official,</w:t>
      </w:r>
      <w:r w:rsidRPr="00681652" w:rsidR="00681652">
        <w:rPr>
          <w:rFonts w:ascii="Times New Roman" w:hAnsi="Times New Roman" w:cs="Times New Roman"/>
          <w:sz w:val="24"/>
          <w:szCs w:val="24"/>
        </w:rPr>
        <w:t xml:space="preserve"> the </w:t>
      </w:r>
      <w:r w:rsidR="00D01EA2">
        <w:rPr>
          <w:rFonts w:ascii="Times New Roman" w:hAnsi="Times New Roman" w:cs="Times New Roman"/>
          <w:sz w:val="24"/>
          <w:szCs w:val="24"/>
        </w:rPr>
        <w:t>Integration and Coordination Division</w:t>
      </w:r>
      <w:r w:rsidRPr="00681652" w:rsidR="00681652">
        <w:rPr>
          <w:rFonts w:ascii="Times New Roman" w:hAnsi="Times New Roman" w:cs="Times New Roman"/>
          <w:sz w:val="24"/>
          <w:szCs w:val="24"/>
        </w:rPr>
        <w:t xml:space="preserve">, the Medical Division, and </w:t>
      </w:r>
      <w:r w:rsidR="00681652">
        <w:rPr>
          <w:rFonts w:ascii="Times New Roman" w:hAnsi="Times New Roman" w:cs="Times New Roman"/>
          <w:sz w:val="24"/>
          <w:szCs w:val="24"/>
        </w:rPr>
        <w:t>others</w:t>
      </w:r>
      <w:r w:rsidRPr="00681652" w:rsidR="00681652">
        <w:rPr>
          <w:rFonts w:ascii="Times New Roman" w:hAnsi="Times New Roman" w:cs="Times New Roman"/>
          <w:sz w:val="24"/>
          <w:szCs w:val="24"/>
        </w:rPr>
        <w:t xml:space="preserve"> with a</w:t>
      </w:r>
      <w:r w:rsidR="00681652">
        <w:rPr>
          <w:rFonts w:ascii="Times New Roman" w:hAnsi="Times New Roman" w:cs="Times New Roman"/>
          <w:sz w:val="24"/>
          <w:szCs w:val="24"/>
        </w:rPr>
        <w:t xml:space="preserve"> genuine</w:t>
      </w:r>
      <w:r w:rsidRPr="00681652" w:rsidR="00681652">
        <w:rPr>
          <w:rFonts w:ascii="Times New Roman" w:hAnsi="Times New Roman" w:cs="Times New Roman"/>
          <w:sz w:val="24"/>
          <w:szCs w:val="24"/>
        </w:rPr>
        <w:t xml:space="preserve"> need-to-know.</w:t>
      </w:r>
    </w:p>
    <w:p w:rsidR="00BD6EFD" w:rsidRPr="00706E68" w:rsidP="00B4539A" w14:paraId="496A11C5" w14:textId="77777777">
      <w:pPr>
        <w:tabs>
          <w:tab w:val="left" w:pos="-720"/>
        </w:tabs>
        <w:suppressAutoHyphens/>
        <w:contextualSpacing/>
        <w:rPr>
          <w:rFonts w:ascii="Times New Roman" w:hAnsi="Times New Roman" w:cs="Times New Roman"/>
          <w:sz w:val="24"/>
          <w:szCs w:val="24"/>
        </w:rPr>
      </w:pPr>
    </w:p>
    <w:p w:rsidR="002F312C" w:rsidRPr="00706E68" w:rsidP="00706E68" w14:paraId="32327BBB" w14:textId="77777777">
      <w:pPr>
        <w:contextualSpacing/>
        <w:rPr>
          <w:rFonts w:ascii="Times New Roman" w:hAnsi="Times New Roman" w:cs="Times New Roman"/>
          <w:b/>
          <w:bCs/>
          <w:sz w:val="24"/>
          <w:szCs w:val="24"/>
        </w:rPr>
      </w:pPr>
      <w:r w:rsidRPr="00706E68">
        <w:rPr>
          <w:rFonts w:ascii="Times New Roman" w:hAnsi="Times New Roman" w:cs="Times New Roman"/>
          <w:b/>
          <w:bCs/>
          <w:sz w:val="24"/>
          <w:szCs w:val="24"/>
        </w:rPr>
        <w:fldChar w:fldCharType="begin"/>
      </w:r>
      <w:r w:rsidRPr="00706E68">
        <w:rPr>
          <w:rFonts w:ascii="Times New Roman" w:hAnsi="Times New Roman" w:cs="Times New Roman"/>
          <w:b/>
          <w:bCs/>
          <w:sz w:val="24"/>
          <w:szCs w:val="24"/>
        </w:rPr>
        <w:instrText>ADVANCE \R 0.95</w:instrText>
      </w:r>
      <w:r w:rsidRPr="00706E68">
        <w:rPr>
          <w:rFonts w:ascii="Times New Roman" w:hAnsi="Times New Roman" w:cs="Times New Roman"/>
          <w:b/>
          <w:bCs/>
          <w:sz w:val="24"/>
          <w:szCs w:val="24"/>
        </w:rPr>
        <w:fldChar w:fldCharType="end"/>
      </w:r>
      <w:r w:rsidRPr="00706E68">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r w:rsidRPr="00706E68" w:rsidR="004C43A5">
        <w:rPr>
          <w:rFonts w:ascii="Times New Roman" w:hAnsi="Times New Roman" w:cs="Times New Roman"/>
          <w:b/>
          <w:bCs/>
          <w:sz w:val="24"/>
          <w:szCs w:val="24"/>
        </w:rPr>
        <w:t xml:space="preserve"> </w:t>
      </w:r>
    </w:p>
    <w:p w:rsidR="00F63EE1" w:rsidRPr="00706E68" w:rsidP="00706E68" w14:paraId="5B676B69" w14:textId="77777777">
      <w:pPr>
        <w:contextualSpacing/>
        <w:rPr>
          <w:rFonts w:ascii="Times New Roman" w:hAnsi="Times New Roman" w:cs="Times New Roman"/>
          <w:color w:val="000000" w:themeColor="text1"/>
          <w:sz w:val="24"/>
          <w:szCs w:val="24"/>
        </w:rPr>
      </w:pPr>
    </w:p>
    <w:p w:rsidR="00B521C3" w:rsidRPr="00706E68" w:rsidP="00706E68" w14:paraId="2E4DC935" w14:textId="186189D1">
      <w:pPr>
        <w:contextualSpacing/>
        <w:rPr>
          <w:rFonts w:ascii="Times New Roman" w:hAnsi="Times New Roman" w:cs="Times New Roman"/>
          <w:color w:val="000000" w:themeColor="text1"/>
          <w:sz w:val="24"/>
          <w:szCs w:val="24"/>
          <w:highlight w:val="yellow"/>
        </w:rPr>
      </w:pPr>
      <w:r w:rsidRPr="7F61DC52">
        <w:rPr>
          <w:rFonts w:ascii="Times New Roman" w:hAnsi="Times New Roman" w:cs="Times New Roman"/>
          <w:b/>
          <w:bCs/>
          <w:sz w:val="24"/>
          <w:szCs w:val="24"/>
        </w:rPr>
        <w:t>FEMA Form FF-256-FY-25-100, FEMA Reasonable Accommodation Medical Request Form</w:t>
      </w:r>
      <w:r w:rsidRPr="7F61DC52">
        <w:rPr>
          <w:rFonts w:ascii="Times New Roman" w:hAnsi="Times New Roman" w:cs="Times New Roman"/>
          <w:sz w:val="24"/>
          <w:szCs w:val="24"/>
        </w:rPr>
        <w:t xml:space="preserve"> - </w:t>
      </w:r>
      <w:r w:rsidRPr="7F61DC52" w:rsidR="004C43A5">
        <w:rPr>
          <w:rFonts w:ascii="Times New Roman" w:hAnsi="Times New Roman" w:cs="Times New Roman"/>
          <w:color w:val="000000" w:themeColor="text1"/>
          <w:sz w:val="24"/>
          <w:szCs w:val="24"/>
        </w:rPr>
        <w:t xml:space="preserve">The delivery and retrieval of </w:t>
      </w:r>
      <w:r w:rsidRPr="7F61DC52">
        <w:rPr>
          <w:rFonts w:ascii="Times New Roman" w:hAnsi="Times New Roman" w:cs="Times New Roman"/>
          <w:color w:val="000000" w:themeColor="text1"/>
          <w:sz w:val="24"/>
          <w:szCs w:val="24"/>
        </w:rPr>
        <w:t xml:space="preserve">medical information related to a request for reasonable accommodation is managed through the </w:t>
      </w:r>
      <w:r w:rsidRPr="7F61DC52" w:rsidR="00F40AAF">
        <w:rPr>
          <w:rFonts w:ascii="Times New Roman" w:hAnsi="Times New Roman" w:cs="Times New Roman"/>
          <w:color w:val="000000" w:themeColor="text1"/>
          <w:sz w:val="24"/>
          <w:szCs w:val="24"/>
        </w:rPr>
        <w:t>Accessibility Compliance Management System</w:t>
      </w:r>
      <w:r w:rsidRPr="7F61DC52" w:rsidR="004C56F1">
        <w:rPr>
          <w:rFonts w:ascii="Times New Roman" w:hAnsi="Times New Roman" w:cs="Times New Roman"/>
          <w:color w:val="000000" w:themeColor="text1"/>
          <w:sz w:val="24"/>
          <w:szCs w:val="24"/>
        </w:rPr>
        <w:t xml:space="preserve">.  This </w:t>
      </w:r>
      <w:r w:rsidRPr="7F61DC52" w:rsidR="0009041E">
        <w:rPr>
          <w:rFonts w:ascii="Times New Roman" w:hAnsi="Times New Roman" w:cs="Times New Roman"/>
          <w:color w:val="000000" w:themeColor="text1"/>
          <w:sz w:val="24"/>
          <w:szCs w:val="24"/>
        </w:rPr>
        <w:t xml:space="preserve">automated </w:t>
      </w:r>
      <w:r w:rsidRPr="7F61DC52" w:rsidR="004C56F1">
        <w:rPr>
          <w:rFonts w:ascii="Times New Roman" w:hAnsi="Times New Roman" w:cs="Times New Roman"/>
          <w:color w:val="000000" w:themeColor="text1"/>
          <w:sz w:val="24"/>
          <w:szCs w:val="24"/>
        </w:rPr>
        <w:t xml:space="preserve">system is operated by the </w:t>
      </w:r>
      <w:r w:rsidRPr="7F61DC52">
        <w:rPr>
          <w:rFonts w:ascii="Times New Roman" w:hAnsi="Times New Roman" w:cs="Times New Roman"/>
          <w:color w:val="000000" w:themeColor="text1"/>
          <w:sz w:val="24"/>
          <w:szCs w:val="24"/>
        </w:rPr>
        <w:t>Department of Homeland Security’s (</w:t>
      </w:r>
      <w:r w:rsidRPr="7F61DC52" w:rsidR="004C56F1">
        <w:rPr>
          <w:rFonts w:ascii="Times New Roman" w:hAnsi="Times New Roman" w:cs="Times New Roman"/>
          <w:color w:val="000000" w:themeColor="text1"/>
          <w:sz w:val="24"/>
          <w:szCs w:val="24"/>
        </w:rPr>
        <w:t>DHS</w:t>
      </w:r>
      <w:r w:rsidRPr="7F61DC52">
        <w:rPr>
          <w:rFonts w:ascii="Times New Roman" w:hAnsi="Times New Roman" w:cs="Times New Roman"/>
          <w:color w:val="000000" w:themeColor="text1"/>
          <w:sz w:val="24"/>
          <w:szCs w:val="24"/>
        </w:rPr>
        <w:t>’s)</w:t>
      </w:r>
      <w:r w:rsidRPr="7F61DC52" w:rsidR="004C56F1">
        <w:rPr>
          <w:rFonts w:ascii="Times New Roman" w:hAnsi="Times New Roman" w:cs="Times New Roman"/>
          <w:color w:val="000000" w:themeColor="text1"/>
          <w:sz w:val="24"/>
          <w:szCs w:val="24"/>
        </w:rPr>
        <w:t xml:space="preserve"> Office of Accessible Systems &amp; Technology (OAST) and serves as a centralized platform for tracking compliance and accessibility activities. </w:t>
      </w:r>
      <w:r w:rsidRPr="7F61DC52" w:rsidR="00745409">
        <w:rPr>
          <w:rFonts w:ascii="Times New Roman" w:hAnsi="Times New Roman" w:cs="Times New Roman"/>
          <w:color w:val="000000" w:themeColor="text1"/>
          <w:sz w:val="24"/>
          <w:szCs w:val="24"/>
        </w:rPr>
        <w:t xml:space="preserve">The form will </w:t>
      </w:r>
      <w:r w:rsidRPr="7F61DC52" w:rsidR="00665922">
        <w:rPr>
          <w:rFonts w:ascii="Times New Roman" w:hAnsi="Times New Roman" w:cs="Times New Roman"/>
          <w:color w:val="000000" w:themeColor="text1"/>
          <w:sz w:val="24"/>
          <w:szCs w:val="24"/>
        </w:rPr>
        <w:t xml:space="preserve">be </w:t>
      </w:r>
      <w:r w:rsidRPr="7F61DC52" w:rsidR="00745409">
        <w:rPr>
          <w:rFonts w:ascii="Times New Roman" w:hAnsi="Times New Roman" w:cs="Times New Roman"/>
          <w:color w:val="000000" w:themeColor="text1"/>
          <w:sz w:val="24"/>
          <w:szCs w:val="24"/>
        </w:rPr>
        <w:t>stored in this secure, approved system.</w:t>
      </w:r>
      <w:r w:rsidRPr="7F61DC52" w:rsidR="00665922">
        <w:rPr>
          <w:rFonts w:ascii="Times New Roman" w:hAnsi="Times New Roman" w:cs="Times New Roman"/>
          <w:color w:val="000000" w:themeColor="text1"/>
          <w:sz w:val="24"/>
          <w:szCs w:val="24"/>
        </w:rPr>
        <w:t xml:space="preserve">  Applicants will be encouraged to upload the form directly into the secure system.</w:t>
      </w:r>
      <w:r w:rsidRPr="7F61DC52" w:rsidR="00A86A32">
        <w:rPr>
          <w:rFonts w:ascii="Times New Roman" w:hAnsi="Times New Roman" w:cs="Times New Roman"/>
          <w:color w:val="000000" w:themeColor="text1"/>
          <w:sz w:val="24"/>
          <w:szCs w:val="24"/>
        </w:rPr>
        <w:t xml:space="preserve">  Applicants can </w:t>
      </w:r>
      <w:r w:rsidRPr="7F61DC52" w:rsidR="77595F64">
        <w:rPr>
          <w:rFonts w:ascii="Times New Roman" w:hAnsi="Times New Roman" w:cs="Times New Roman"/>
          <w:color w:val="000000" w:themeColor="text1"/>
          <w:sz w:val="24"/>
          <w:szCs w:val="24"/>
        </w:rPr>
        <w:t xml:space="preserve">also </w:t>
      </w:r>
      <w:r w:rsidRPr="7F61DC52" w:rsidR="00A86A32">
        <w:rPr>
          <w:rFonts w:ascii="Times New Roman" w:hAnsi="Times New Roman" w:cs="Times New Roman"/>
          <w:color w:val="000000" w:themeColor="text1"/>
          <w:sz w:val="24"/>
          <w:szCs w:val="24"/>
        </w:rPr>
        <w:t xml:space="preserve">send a password-protected email </w:t>
      </w:r>
      <w:r w:rsidRPr="7F61DC52" w:rsidR="000765F9">
        <w:rPr>
          <w:rFonts w:ascii="Times New Roman" w:hAnsi="Times New Roman" w:cs="Times New Roman"/>
          <w:color w:val="000000" w:themeColor="text1"/>
          <w:sz w:val="24"/>
          <w:szCs w:val="24"/>
        </w:rPr>
        <w:t xml:space="preserve">or PDF document </w:t>
      </w:r>
      <w:r w:rsidRPr="7F61DC52" w:rsidR="00A86A32">
        <w:rPr>
          <w:rFonts w:ascii="Times New Roman" w:hAnsi="Times New Roman" w:cs="Times New Roman"/>
          <w:color w:val="000000" w:themeColor="text1"/>
          <w:sz w:val="24"/>
          <w:szCs w:val="24"/>
        </w:rPr>
        <w:t>to the</w:t>
      </w:r>
      <w:r w:rsidRPr="36FB17F2" w:rsidR="00D01EA2">
        <w:rPr>
          <w:rFonts w:ascii="Times New Roman" w:hAnsi="Times New Roman" w:cs="Times New Roman"/>
          <w:sz w:val="24"/>
          <w:szCs w:val="24"/>
        </w:rPr>
        <w:t xml:space="preserve"> </w:t>
      </w:r>
      <w:r w:rsidR="00D01EA2">
        <w:rPr>
          <w:rFonts w:ascii="Times New Roman" w:hAnsi="Times New Roman" w:cs="Times New Roman"/>
          <w:sz w:val="24"/>
          <w:szCs w:val="24"/>
        </w:rPr>
        <w:t>Integration and Coordination Division</w:t>
      </w:r>
      <w:r w:rsidRPr="7F61DC52" w:rsidR="003E7FA0">
        <w:rPr>
          <w:rFonts w:ascii="Times New Roman" w:hAnsi="Times New Roman" w:cs="Times New Roman"/>
          <w:color w:val="000000" w:themeColor="text1"/>
          <w:sz w:val="24"/>
          <w:szCs w:val="24"/>
        </w:rPr>
        <w:t>.</w:t>
      </w:r>
    </w:p>
    <w:p w:rsidR="00F63EE1" w:rsidRPr="00706E68" w:rsidP="00706E68" w14:paraId="2A93634B" w14:textId="77777777">
      <w:pPr>
        <w:contextualSpacing/>
        <w:rPr>
          <w:rFonts w:ascii="Times New Roman" w:hAnsi="Times New Roman" w:cs="Times New Roman"/>
          <w:color w:val="000000" w:themeColor="text1"/>
          <w:sz w:val="24"/>
          <w:szCs w:val="24"/>
        </w:rPr>
      </w:pPr>
    </w:p>
    <w:p w:rsidR="002F312C" w:rsidRPr="00706E68" w:rsidP="00706E68" w14:paraId="78A78F2B" w14:textId="77777777">
      <w:pPr>
        <w:contextualSpacing/>
        <w:rPr>
          <w:rFonts w:ascii="Times New Roman" w:hAnsi="Times New Roman" w:cs="Times New Roman"/>
          <w:sz w:val="24"/>
          <w:szCs w:val="24"/>
        </w:rPr>
      </w:pPr>
      <w:r w:rsidRPr="00706E68">
        <w:rPr>
          <w:rFonts w:ascii="Times New Roman" w:hAnsi="Times New Roman" w:cs="Times New Roman"/>
          <w:sz w:val="24"/>
          <w:szCs w:val="24"/>
        </w:rPr>
        <w:fldChar w:fldCharType="begin"/>
      </w:r>
      <w:r w:rsidRPr="00706E68">
        <w:rPr>
          <w:rFonts w:ascii="Times New Roman" w:hAnsi="Times New Roman" w:cs="Times New Roman"/>
          <w:sz w:val="24"/>
          <w:szCs w:val="24"/>
        </w:rPr>
        <w:instrText>ADVANCE \R 0.95</w:instrText>
      </w:r>
      <w:r w:rsidRPr="00706E68">
        <w:rPr>
          <w:rFonts w:ascii="Times New Roman" w:hAnsi="Times New Roman" w:cs="Times New Roman"/>
          <w:sz w:val="24"/>
          <w:szCs w:val="24"/>
        </w:rPr>
        <w:fldChar w:fldCharType="end"/>
      </w:r>
      <w:r w:rsidRPr="00706E68">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706E68">
        <w:rPr>
          <w:rFonts w:ascii="Times New Roman" w:hAnsi="Times New Roman" w:cs="Times New Roman"/>
          <w:sz w:val="24"/>
          <w:szCs w:val="24"/>
        </w:rPr>
        <w:fldChar w:fldCharType="begin"/>
      </w:r>
      <w:r w:rsidRPr="00706E68">
        <w:rPr>
          <w:rFonts w:ascii="Times New Roman" w:hAnsi="Times New Roman" w:cs="Times New Roman"/>
          <w:sz w:val="24"/>
          <w:szCs w:val="24"/>
        </w:rPr>
        <w:instrText>ADVANCE \R 0.95</w:instrText>
      </w:r>
      <w:r w:rsidRPr="00706E68">
        <w:rPr>
          <w:rFonts w:ascii="Times New Roman" w:hAnsi="Times New Roman" w:cs="Times New Roman"/>
          <w:sz w:val="24"/>
          <w:szCs w:val="24"/>
        </w:rPr>
        <w:fldChar w:fldCharType="end"/>
      </w:r>
    </w:p>
    <w:p w:rsidR="00F63EE1" w:rsidRPr="00706E68" w:rsidP="00706E68" w14:paraId="1C670914" w14:textId="77777777">
      <w:pPr>
        <w:contextualSpacing/>
        <w:rPr>
          <w:rFonts w:ascii="Times New Roman" w:hAnsi="Times New Roman" w:cs="Times New Roman"/>
          <w:color w:val="000000" w:themeColor="text1"/>
          <w:sz w:val="24"/>
          <w:szCs w:val="24"/>
        </w:rPr>
      </w:pPr>
    </w:p>
    <w:p w:rsidR="00562915" w:rsidRPr="00706E68" w:rsidP="00706E68" w14:paraId="382B7163" w14:textId="14231A55">
      <w:pPr>
        <w:contextualSpacing/>
        <w:rPr>
          <w:rFonts w:ascii="Times New Roman" w:hAnsi="Times New Roman" w:cs="Times New Roman"/>
          <w:color w:val="000000" w:themeColor="text1"/>
          <w:sz w:val="24"/>
          <w:szCs w:val="24"/>
        </w:rPr>
      </w:pPr>
      <w:r w:rsidRPr="00706E68">
        <w:rPr>
          <w:rFonts w:ascii="Times New Roman" w:hAnsi="Times New Roman" w:cs="Times New Roman"/>
          <w:color w:val="000000" w:themeColor="text1"/>
          <w:sz w:val="24"/>
          <w:szCs w:val="24"/>
        </w:rPr>
        <w:t xml:space="preserve">This is information specific to individual employees and applicants related to their respective requests for reasonable accommodations.  </w:t>
      </w:r>
      <w:r w:rsidRPr="00706E68" w:rsidR="009271E4">
        <w:rPr>
          <w:rFonts w:ascii="Times New Roman" w:hAnsi="Times New Roman" w:cs="Times New Roman"/>
          <w:color w:val="000000" w:themeColor="text1"/>
          <w:sz w:val="24"/>
          <w:szCs w:val="24"/>
        </w:rPr>
        <w:t xml:space="preserve">There is no similar information </w:t>
      </w:r>
      <w:r w:rsidRPr="00706E68">
        <w:rPr>
          <w:rFonts w:ascii="Times New Roman" w:hAnsi="Times New Roman" w:cs="Times New Roman"/>
          <w:color w:val="000000" w:themeColor="text1"/>
          <w:sz w:val="24"/>
          <w:szCs w:val="24"/>
        </w:rPr>
        <w:t xml:space="preserve">already </w:t>
      </w:r>
      <w:r w:rsidRPr="00706E68" w:rsidR="009271E4">
        <w:rPr>
          <w:rFonts w:ascii="Times New Roman" w:hAnsi="Times New Roman" w:cs="Times New Roman"/>
          <w:color w:val="000000" w:themeColor="text1"/>
          <w:sz w:val="24"/>
          <w:szCs w:val="24"/>
        </w:rPr>
        <w:t>available that addresses th</w:t>
      </w:r>
      <w:r w:rsidRPr="00706E68" w:rsidR="00D97308">
        <w:rPr>
          <w:rFonts w:ascii="Times New Roman" w:hAnsi="Times New Roman" w:cs="Times New Roman"/>
          <w:color w:val="000000" w:themeColor="text1"/>
          <w:sz w:val="24"/>
          <w:szCs w:val="24"/>
        </w:rPr>
        <w:t>ese needs.</w:t>
      </w:r>
    </w:p>
    <w:p w:rsidR="00F63EE1" w:rsidRPr="00706E68" w:rsidP="00706E68" w14:paraId="5BDF2E28" w14:textId="77777777">
      <w:pPr>
        <w:contextualSpacing/>
        <w:rPr>
          <w:rFonts w:ascii="Times New Roman" w:hAnsi="Times New Roman" w:cs="Times New Roman"/>
          <w:color w:val="000000" w:themeColor="text1"/>
          <w:sz w:val="24"/>
          <w:szCs w:val="24"/>
        </w:rPr>
      </w:pPr>
    </w:p>
    <w:p w:rsidR="002F312C" w:rsidRPr="00706E68" w:rsidP="00706E68" w14:paraId="776F8689" w14:textId="77777777">
      <w:pPr>
        <w:tabs>
          <w:tab w:val="left" w:pos="360"/>
        </w:tabs>
        <w:contextualSpacing/>
        <w:rPr>
          <w:rFonts w:ascii="Times New Roman" w:hAnsi="Times New Roman" w:cs="Times New Roman"/>
          <w:sz w:val="24"/>
          <w:szCs w:val="24"/>
        </w:rPr>
      </w:pPr>
      <w:r w:rsidRPr="00706E68">
        <w:rPr>
          <w:rFonts w:ascii="Times New Roman" w:hAnsi="Times New Roman" w:cs="Times New Roman"/>
          <w:b/>
          <w:bCs/>
          <w:sz w:val="24"/>
          <w:szCs w:val="24"/>
        </w:rPr>
        <w:t xml:space="preserve">5.  </w:t>
      </w:r>
      <w:r w:rsidRPr="00706E68">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1964CA" w:rsidRPr="00706E68" w:rsidP="00706E68" w14:paraId="71FDB793" w14:textId="0C9BE26C">
      <w:pPr>
        <w:tabs>
          <w:tab w:val="left" w:pos="360"/>
        </w:tabs>
        <w:contextualSpacing/>
        <w:rPr>
          <w:rFonts w:ascii="Times New Roman" w:hAnsi="Times New Roman" w:cs="Times New Roman"/>
          <w:color w:val="000000" w:themeColor="text1"/>
          <w:sz w:val="24"/>
          <w:szCs w:val="24"/>
        </w:rPr>
      </w:pPr>
    </w:p>
    <w:p w:rsidR="00562915" w:rsidRPr="00706E68" w:rsidP="00706E68" w14:paraId="086D02AA" w14:textId="2C066DC0">
      <w:pPr>
        <w:tabs>
          <w:tab w:val="left" w:pos="360"/>
        </w:tabs>
        <w:contextualSpacing/>
        <w:rPr>
          <w:rFonts w:ascii="Times New Roman" w:hAnsi="Times New Roman" w:cs="Times New Roman"/>
          <w:color w:val="000000" w:themeColor="text1"/>
          <w:sz w:val="24"/>
          <w:szCs w:val="24"/>
        </w:rPr>
      </w:pPr>
      <w:r w:rsidRPr="36FB17F2">
        <w:rPr>
          <w:rFonts w:ascii="Times New Roman" w:hAnsi="Times New Roman" w:cs="Times New Roman"/>
          <w:color w:val="000000" w:themeColor="text1"/>
          <w:sz w:val="24"/>
          <w:szCs w:val="24"/>
        </w:rPr>
        <w:t>T</w:t>
      </w:r>
      <w:r w:rsidRPr="36FB17F2" w:rsidR="002A6299">
        <w:rPr>
          <w:rFonts w:ascii="Times New Roman" w:hAnsi="Times New Roman" w:cs="Times New Roman"/>
          <w:color w:val="000000" w:themeColor="text1"/>
          <w:sz w:val="24"/>
          <w:szCs w:val="24"/>
        </w:rPr>
        <w:t>his</w:t>
      </w:r>
      <w:r w:rsidRPr="36FB17F2" w:rsidR="006D00C9">
        <w:rPr>
          <w:rFonts w:ascii="Times New Roman" w:hAnsi="Times New Roman" w:cs="Times New Roman"/>
          <w:color w:val="000000" w:themeColor="text1"/>
          <w:sz w:val="24"/>
          <w:szCs w:val="24"/>
        </w:rPr>
        <w:t xml:space="preserve"> for</w:t>
      </w:r>
      <w:r w:rsidRPr="36FB17F2">
        <w:rPr>
          <w:rFonts w:ascii="Times New Roman" w:hAnsi="Times New Roman" w:cs="Times New Roman"/>
          <w:color w:val="000000" w:themeColor="text1"/>
          <w:sz w:val="24"/>
          <w:szCs w:val="24"/>
        </w:rPr>
        <w:t>m</w:t>
      </w:r>
      <w:r w:rsidRPr="36FB17F2" w:rsidR="006D00C9">
        <w:rPr>
          <w:rFonts w:ascii="Times New Roman" w:hAnsi="Times New Roman" w:cs="Times New Roman"/>
          <w:color w:val="000000" w:themeColor="text1"/>
          <w:sz w:val="24"/>
          <w:szCs w:val="24"/>
        </w:rPr>
        <w:t xml:space="preserve"> is</w:t>
      </w:r>
      <w:r w:rsidRPr="36FB17F2">
        <w:rPr>
          <w:rFonts w:ascii="Times New Roman" w:hAnsi="Times New Roman" w:cs="Times New Roman"/>
          <w:color w:val="000000" w:themeColor="text1"/>
          <w:sz w:val="24"/>
          <w:szCs w:val="24"/>
        </w:rPr>
        <w:t xml:space="preserve"> intended</w:t>
      </w:r>
      <w:r w:rsidRPr="36FB17F2" w:rsidR="006D00C9">
        <w:rPr>
          <w:rFonts w:ascii="Times New Roman" w:hAnsi="Times New Roman" w:cs="Times New Roman"/>
          <w:color w:val="000000" w:themeColor="text1"/>
          <w:sz w:val="24"/>
          <w:szCs w:val="24"/>
        </w:rPr>
        <w:t xml:space="preserve"> for FEMA employees and applicants and</w:t>
      </w:r>
      <w:r w:rsidRPr="36FB17F2" w:rsidR="002A6299">
        <w:rPr>
          <w:rFonts w:ascii="Times New Roman" w:hAnsi="Times New Roman" w:cs="Times New Roman"/>
          <w:color w:val="000000" w:themeColor="text1"/>
          <w:sz w:val="24"/>
          <w:szCs w:val="24"/>
        </w:rPr>
        <w:t xml:space="preserve"> does not impact small businesses </w:t>
      </w:r>
      <w:r w:rsidRPr="36FB17F2" w:rsidR="006D00C9">
        <w:rPr>
          <w:rFonts w:ascii="Times New Roman" w:hAnsi="Times New Roman" w:cs="Times New Roman"/>
          <w:color w:val="000000" w:themeColor="text1"/>
          <w:sz w:val="24"/>
          <w:szCs w:val="24"/>
        </w:rPr>
        <w:t xml:space="preserve">or other </w:t>
      </w:r>
      <w:r w:rsidRPr="36FB17F2" w:rsidR="00226760">
        <w:rPr>
          <w:rFonts w:ascii="Times New Roman" w:hAnsi="Times New Roman" w:cs="Times New Roman"/>
          <w:color w:val="000000" w:themeColor="text1"/>
          <w:sz w:val="24"/>
          <w:szCs w:val="24"/>
        </w:rPr>
        <w:t>small entities</w:t>
      </w:r>
      <w:r w:rsidRPr="36FB17F2" w:rsidR="00F21CA4">
        <w:rPr>
          <w:rFonts w:ascii="Times New Roman" w:hAnsi="Times New Roman" w:cs="Times New Roman"/>
          <w:color w:val="000000" w:themeColor="text1"/>
          <w:sz w:val="24"/>
          <w:szCs w:val="24"/>
        </w:rPr>
        <w:t xml:space="preserve">. </w:t>
      </w:r>
      <w:r w:rsidRPr="36FB17F2" w:rsidR="00B82368">
        <w:rPr>
          <w:rFonts w:ascii="Times New Roman" w:hAnsi="Times New Roman" w:cs="Times New Roman"/>
          <w:color w:val="000000" w:themeColor="text1"/>
          <w:sz w:val="24"/>
          <w:szCs w:val="24"/>
        </w:rPr>
        <w:t xml:space="preserve"> </w:t>
      </w:r>
      <w:r w:rsidR="0048552F">
        <w:rPr>
          <w:rFonts w:ascii="Times New Roman" w:hAnsi="Times New Roman" w:cs="Times New Roman"/>
          <w:color w:val="000000" w:themeColor="text1"/>
          <w:sz w:val="24"/>
          <w:szCs w:val="24"/>
        </w:rPr>
        <w:t>Licensed health care</w:t>
      </w:r>
      <w:r w:rsidRPr="36FB17F2" w:rsidR="00B82368">
        <w:rPr>
          <w:rFonts w:ascii="Times New Roman" w:hAnsi="Times New Roman" w:cs="Times New Roman"/>
          <w:color w:val="000000" w:themeColor="text1"/>
          <w:sz w:val="24"/>
          <w:szCs w:val="24"/>
        </w:rPr>
        <w:t xml:space="preserve"> pro</w:t>
      </w:r>
      <w:r w:rsidR="00BF4B9C">
        <w:rPr>
          <w:rFonts w:ascii="Times New Roman" w:hAnsi="Times New Roman" w:cs="Times New Roman"/>
          <w:color w:val="000000" w:themeColor="text1"/>
          <w:sz w:val="24"/>
          <w:szCs w:val="24"/>
        </w:rPr>
        <w:t>viders</w:t>
      </w:r>
      <w:r w:rsidRPr="36FB17F2" w:rsidR="00B82368">
        <w:rPr>
          <w:rFonts w:ascii="Times New Roman" w:hAnsi="Times New Roman" w:cs="Times New Roman"/>
          <w:color w:val="000000" w:themeColor="text1"/>
          <w:sz w:val="24"/>
          <w:szCs w:val="24"/>
        </w:rPr>
        <w:t xml:space="preserve"> may be considered small entities depending on the circumstances, but every effort has been made to ask only the most critical questions that directly correspond to what the law and EEOC state supervisor</w:t>
      </w:r>
      <w:r w:rsidRPr="36FB17F2" w:rsidR="00D064B3">
        <w:rPr>
          <w:rFonts w:ascii="Times New Roman" w:hAnsi="Times New Roman" w:cs="Times New Roman"/>
          <w:color w:val="000000" w:themeColor="text1"/>
          <w:sz w:val="24"/>
          <w:szCs w:val="24"/>
        </w:rPr>
        <w:t xml:space="preserve">s </w:t>
      </w:r>
      <w:r w:rsidRPr="36FB17F2" w:rsidR="00B82368">
        <w:rPr>
          <w:rFonts w:ascii="Times New Roman" w:hAnsi="Times New Roman" w:cs="Times New Roman"/>
          <w:color w:val="000000" w:themeColor="text1"/>
          <w:sz w:val="24"/>
          <w:szCs w:val="24"/>
        </w:rPr>
        <w:t>need to know</w:t>
      </w:r>
      <w:r w:rsidRPr="36FB17F2" w:rsidR="00D064B3">
        <w:rPr>
          <w:rFonts w:ascii="Times New Roman" w:hAnsi="Times New Roman" w:cs="Times New Roman"/>
          <w:color w:val="000000" w:themeColor="text1"/>
          <w:sz w:val="24"/>
          <w:szCs w:val="24"/>
        </w:rPr>
        <w:t xml:space="preserve"> in order to fulfill the employee’s request</w:t>
      </w:r>
      <w:r w:rsidRPr="36FB17F2" w:rsidR="00B82368">
        <w:rPr>
          <w:rFonts w:ascii="Times New Roman" w:hAnsi="Times New Roman" w:cs="Times New Roman"/>
          <w:color w:val="000000" w:themeColor="text1"/>
          <w:sz w:val="24"/>
          <w:szCs w:val="24"/>
        </w:rPr>
        <w:t>.</w:t>
      </w:r>
      <w:r w:rsidRPr="36FB17F2" w:rsidR="00D064B3">
        <w:rPr>
          <w:rFonts w:ascii="Times New Roman" w:hAnsi="Times New Roman" w:cs="Times New Roman"/>
          <w:color w:val="000000" w:themeColor="text1"/>
          <w:sz w:val="24"/>
          <w:szCs w:val="24"/>
        </w:rPr>
        <w:t xml:space="preserve">  It is also noteworthy that</w:t>
      </w:r>
      <w:r w:rsidRPr="36FB17F2" w:rsidR="00EA233A">
        <w:rPr>
          <w:rFonts w:ascii="Times New Roman" w:hAnsi="Times New Roman" w:cs="Times New Roman"/>
          <w:color w:val="000000" w:themeColor="text1"/>
          <w:sz w:val="24"/>
          <w:szCs w:val="24"/>
        </w:rPr>
        <w:t xml:space="preserve"> the</w:t>
      </w:r>
      <w:r w:rsidRPr="36FB17F2" w:rsidR="00D064B3">
        <w:rPr>
          <w:rFonts w:ascii="Times New Roman" w:hAnsi="Times New Roman" w:cs="Times New Roman"/>
          <w:color w:val="000000" w:themeColor="text1"/>
          <w:sz w:val="24"/>
          <w:szCs w:val="24"/>
        </w:rPr>
        <w:t xml:space="preserve"> reasonable accommodation request </w:t>
      </w:r>
      <w:r w:rsidRPr="36FB17F2" w:rsidR="00EA233A">
        <w:rPr>
          <w:rFonts w:ascii="Times New Roman" w:hAnsi="Times New Roman" w:cs="Times New Roman"/>
          <w:color w:val="000000" w:themeColor="text1"/>
          <w:sz w:val="24"/>
          <w:szCs w:val="24"/>
        </w:rPr>
        <w:t>process (and the corresponding use of this form) are initiated by the employee</w:t>
      </w:r>
      <w:r w:rsidRPr="36FB17F2" w:rsidR="03FA2184">
        <w:rPr>
          <w:rFonts w:ascii="Times New Roman" w:hAnsi="Times New Roman" w:cs="Times New Roman"/>
          <w:color w:val="000000" w:themeColor="text1"/>
          <w:sz w:val="24"/>
          <w:szCs w:val="24"/>
        </w:rPr>
        <w:t xml:space="preserve"> or applicant</w:t>
      </w:r>
      <w:r w:rsidRPr="36FB17F2" w:rsidR="00FC4E68">
        <w:rPr>
          <w:rFonts w:ascii="Times New Roman" w:hAnsi="Times New Roman" w:cs="Times New Roman"/>
          <w:color w:val="000000" w:themeColor="text1"/>
          <w:sz w:val="24"/>
          <w:szCs w:val="24"/>
        </w:rPr>
        <w:t>, not the agency</w:t>
      </w:r>
      <w:r w:rsidRPr="36FB17F2" w:rsidR="00EA233A">
        <w:rPr>
          <w:rFonts w:ascii="Times New Roman" w:hAnsi="Times New Roman" w:cs="Times New Roman"/>
          <w:color w:val="000000" w:themeColor="text1"/>
          <w:sz w:val="24"/>
          <w:szCs w:val="24"/>
        </w:rPr>
        <w:t>.</w:t>
      </w:r>
    </w:p>
    <w:p w:rsidR="00E74287" w:rsidRPr="00706E68" w:rsidP="00706E68" w14:paraId="49C24D18" w14:textId="77777777">
      <w:pPr>
        <w:tabs>
          <w:tab w:val="left" w:pos="360"/>
        </w:tabs>
        <w:contextualSpacing/>
        <w:rPr>
          <w:rFonts w:ascii="Times New Roman" w:hAnsi="Times New Roman" w:cs="Times New Roman"/>
          <w:color w:val="000000" w:themeColor="text1"/>
          <w:sz w:val="24"/>
          <w:szCs w:val="24"/>
        </w:rPr>
      </w:pPr>
    </w:p>
    <w:p w:rsidR="002F312C" w:rsidRPr="00706E68" w:rsidP="00706E68" w14:paraId="0B8006B5" w14:textId="77777777">
      <w:pPr>
        <w:tabs>
          <w:tab w:val="left" w:pos="360"/>
        </w:tabs>
        <w:contextualSpacing/>
        <w:rPr>
          <w:rFonts w:ascii="Times New Roman" w:hAnsi="Times New Roman" w:cs="Times New Roman"/>
          <w:b/>
          <w:bCs/>
          <w:sz w:val="24"/>
          <w:szCs w:val="24"/>
        </w:rPr>
      </w:pPr>
      <w:r w:rsidRPr="00706E68">
        <w:rPr>
          <w:rFonts w:ascii="Times New Roman" w:hAnsi="Times New Roman" w:cs="Times New Roman"/>
          <w:b/>
          <w:bCs/>
          <w:sz w:val="24"/>
          <w:szCs w:val="24"/>
        </w:rPr>
        <w:fldChar w:fldCharType="begin"/>
      </w:r>
      <w:r w:rsidRPr="00706E68">
        <w:rPr>
          <w:rFonts w:ascii="Times New Roman" w:hAnsi="Times New Roman" w:cs="Times New Roman"/>
          <w:b/>
          <w:bCs/>
          <w:sz w:val="24"/>
          <w:szCs w:val="24"/>
        </w:rPr>
        <w:instrText>ADVANCE \R 0.95</w:instrText>
      </w:r>
      <w:r w:rsidRPr="00706E68">
        <w:rPr>
          <w:rFonts w:ascii="Times New Roman" w:hAnsi="Times New Roman" w:cs="Times New Roman"/>
          <w:b/>
          <w:bCs/>
          <w:sz w:val="24"/>
          <w:szCs w:val="24"/>
        </w:rPr>
        <w:fldChar w:fldCharType="end"/>
      </w:r>
      <w:r w:rsidRPr="00706E68">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F63EE1" w:rsidRPr="00706E68" w:rsidP="00706E68" w14:paraId="78B88736" w14:textId="77777777">
      <w:pPr>
        <w:contextualSpacing/>
        <w:rPr>
          <w:rFonts w:ascii="Times New Roman" w:hAnsi="Times New Roman" w:cs="Times New Roman"/>
          <w:color w:val="000000" w:themeColor="text1"/>
          <w:sz w:val="24"/>
          <w:szCs w:val="24"/>
        </w:rPr>
      </w:pPr>
    </w:p>
    <w:p w:rsidR="006F644C" w:rsidRPr="00706E68" w:rsidP="00706E68" w14:paraId="32AA035F" w14:textId="32C7EBA3">
      <w:pPr>
        <w:contextualSpacing/>
        <w:rPr>
          <w:rFonts w:ascii="Times New Roman" w:hAnsi="Times New Roman" w:cs="Times New Roman"/>
          <w:color w:val="000000" w:themeColor="text1"/>
          <w:sz w:val="24"/>
          <w:szCs w:val="24"/>
        </w:rPr>
      </w:pPr>
      <w:r w:rsidRPr="36FB17F2">
        <w:rPr>
          <w:rFonts w:ascii="Times New Roman" w:hAnsi="Times New Roman" w:cs="Times New Roman"/>
          <w:color w:val="000000" w:themeColor="text1"/>
          <w:sz w:val="24"/>
          <w:szCs w:val="24"/>
        </w:rPr>
        <w:t xml:space="preserve">This collection is vital to ensuring that FEMA managers have information in order to make appropriate accommodations for qualified individuals with disabilities.  </w:t>
      </w:r>
      <w:r w:rsidRPr="36FB17F2" w:rsidR="00074D6A">
        <w:rPr>
          <w:rFonts w:ascii="Times New Roman" w:hAnsi="Times New Roman" w:cs="Times New Roman"/>
          <w:color w:val="000000" w:themeColor="text1"/>
          <w:sz w:val="24"/>
          <w:szCs w:val="24"/>
        </w:rPr>
        <w:t xml:space="preserve">Without this information, </w:t>
      </w:r>
      <w:r w:rsidRPr="36FB17F2" w:rsidR="00BE08DB">
        <w:rPr>
          <w:rFonts w:ascii="Times New Roman" w:hAnsi="Times New Roman" w:cs="Times New Roman"/>
          <w:color w:val="000000" w:themeColor="text1"/>
          <w:sz w:val="24"/>
          <w:szCs w:val="24"/>
        </w:rPr>
        <w:t>reasonable a</w:t>
      </w:r>
      <w:r w:rsidRPr="36FB17F2" w:rsidR="00074D6A">
        <w:rPr>
          <w:rFonts w:ascii="Times New Roman" w:hAnsi="Times New Roman" w:cs="Times New Roman"/>
          <w:color w:val="000000" w:themeColor="text1"/>
          <w:sz w:val="24"/>
          <w:szCs w:val="24"/>
        </w:rPr>
        <w:t>ccommodation</w:t>
      </w:r>
      <w:r w:rsidRPr="36FB17F2" w:rsidR="00E77BE9">
        <w:rPr>
          <w:rFonts w:ascii="Times New Roman" w:hAnsi="Times New Roman" w:cs="Times New Roman"/>
          <w:color w:val="000000" w:themeColor="text1"/>
          <w:sz w:val="24"/>
          <w:szCs w:val="24"/>
        </w:rPr>
        <w:t>s</w:t>
      </w:r>
      <w:r w:rsidRPr="36FB17F2" w:rsidR="00074D6A">
        <w:rPr>
          <w:rFonts w:ascii="Times New Roman" w:hAnsi="Times New Roman" w:cs="Times New Roman"/>
          <w:color w:val="000000" w:themeColor="text1"/>
          <w:sz w:val="24"/>
          <w:szCs w:val="24"/>
        </w:rPr>
        <w:t xml:space="preserve"> </w:t>
      </w:r>
      <w:r w:rsidRPr="36FB17F2" w:rsidR="00745E5B">
        <w:rPr>
          <w:rFonts w:ascii="Times New Roman" w:hAnsi="Times New Roman" w:cs="Times New Roman"/>
          <w:color w:val="000000" w:themeColor="text1"/>
          <w:sz w:val="24"/>
          <w:szCs w:val="24"/>
        </w:rPr>
        <w:t>may not be granted or may not be accurate</w:t>
      </w:r>
      <w:r w:rsidRPr="36FB17F2" w:rsidR="09B7F419">
        <w:rPr>
          <w:rFonts w:ascii="Times New Roman" w:hAnsi="Times New Roman" w:cs="Times New Roman"/>
          <w:color w:val="000000" w:themeColor="text1"/>
          <w:sz w:val="24"/>
          <w:szCs w:val="24"/>
        </w:rPr>
        <w:t>,</w:t>
      </w:r>
      <w:r w:rsidRPr="36FB17F2" w:rsidR="00745E5B">
        <w:rPr>
          <w:rFonts w:ascii="Times New Roman" w:hAnsi="Times New Roman" w:cs="Times New Roman"/>
          <w:color w:val="000000" w:themeColor="text1"/>
          <w:sz w:val="24"/>
          <w:szCs w:val="24"/>
        </w:rPr>
        <w:t xml:space="preserve"> which are both important aspects of ensuring that employees are able to do their jobs in support of the FEMA mission.</w:t>
      </w:r>
      <w:r w:rsidRPr="36FB17F2" w:rsidR="004B33AD">
        <w:rPr>
          <w:rFonts w:ascii="Times New Roman" w:hAnsi="Times New Roman" w:cs="Times New Roman"/>
          <w:color w:val="000000" w:themeColor="text1"/>
          <w:sz w:val="24"/>
          <w:szCs w:val="24"/>
        </w:rPr>
        <w:t xml:space="preserve">  </w:t>
      </w:r>
      <w:r w:rsidRPr="36FB17F2" w:rsidR="001A3A6B">
        <w:rPr>
          <w:rFonts w:ascii="Times New Roman" w:hAnsi="Times New Roman" w:cs="Times New Roman"/>
          <w:color w:val="000000" w:themeColor="text1"/>
          <w:sz w:val="24"/>
          <w:szCs w:val="24"/>
        </w:rPr>
        <w:t xml:space="preserve">In addition, this may </w:t>
      </w:r>
      <w:r w:rsidRPr="36FB17F2" w:rsidR="00824BF2">
        <w:rPr>
          <w:rFonts w:ascii="Times New Roman" w:hAnsi="Times New Roman" w:cs="Times New Roman"/>
          <w:color w:val="000000" w:themeColor="text1"/>
          <w:sz w:val="24"/>
          <w:szCs w:val="24"/>
        </w:rPr>
        <w:t>lead to litigation</w:t>
      </w:r>
      <w:r w:rsidRPr="36FB17F2" w:rsidR="00C05801">
        <w:rPr>
          <w:rFonts w:ascii="Times New Roman" w:hAnsi="Times New Roman" w:cs="Times New Roman"/>
          <w:color w:val="000000" w:themeColor="text1"/>
          <w:sz w:val="24"/>
          <w:szCs w:val="24"/>
        </w:rPr>
        <w:t xml:space="preserve">, </w:t>
      </w:r>
      <w:r w:rsidRPr="36FB17F2" w:rsidR="00806755">
        <w:rPr>
          <w:rFonts w:ascii="Times New Roman" w:hAnsi="Times New Roman" w:cs="Times New Roman"/>
          <w:color w:val="000000" w:themeColor="text1"/>
          <w:sz w:val="24"/>
          <w:szCs w:val="24"/>
        </w:rPr>
        <w:t>poor performance by the employee,</w:t>
      </w:r>
      <w:r w:rsidRPr="36FB17F2" w:rsidR="00C05801">
        <w:rPr>
          <w:rFonts w:ascii="Times New Roman" w:hAnsi="Times New Roman" w:cs="Times New Roman"/>
          <w:color w:val="000000" w:themeColor="text1"/>
          <w:sz w:val="24"/>
          <w:szCs w:val="24"/>
        </w:rPr>
        <w:t xml:space="preserve"> or public relations challenges.</w:t>
      </w:r>
      <w:r w:rsidRPr="36FB17F2" w:rsidR="00806755">
        <w:rPr>
          <w:rFonts w:ascii="Times New Roman" w:hAnsi="Times New Roman" w:cs="Times New Roman"/>
          <w:color w:val="000000" w:themeColor="text1"/>
          <w:sz w:val="24"/>
          <w:szCs w:val="24"/>
        </w:rPr>
        <w:t xml:space="preserve"> </w:t>
      </w:r>
      <w:r w:rsidR="00F84D24">
        <w:rPr>
          <w:rFonts w:ascii="Times New Roman" w:hAnsi="Times New Roman" w:cs="Times New Roman"/>
          <w:color w:val="000000" w:themeColor="text1"/>
          <w:sz w:val="24"/>
          <w:szCs w:val="24"/>
        </w:rPr>
        <w:t xml:space="preserve"> </w:t>
      </w:r>
      <w:r w:rsidRPr="36FB17F2" w:rsidR="00EF297F">
        <w:rPr>
          <w:rFonts w:ascii="Times New Roman" w:hAnsi="Times New Roman" w:cs="Times New Roman"/>
          <w:color w:val="000000" w:themeColor="text1"/>
          <w:sz w:val="24"/>
          <w:szCs w:val="24"/>
        </w:rPr>
        <w:t>This information gathering is supported by the Rehabilitation Act of 1973 and related EEOC Guidance.</w:t>
      </w:r>
    </w:p>
    <w:p w:rsidR="001964CA" w:rsidRPr="00706E68" w:rsidP="00706E68" w14:paraId="7BEA1967" w14:textId="77777777">
      <w:pPr>
        <w:contextualSpacing/>
        <w:rPr>
          <w:rFonts w:ascii="Times New Roman" w:hAnsi="Times New Roman" w:cs="Times New Roman"/>
          <w:color w:val="000000" w:themeColor="text1"/>
          <w:sz w:val="24"/>
          <w:szCs w:val="24"/>
        </w:rPr>
      </w:pPr>
    </w:p>
    <w:p w:rsidR="002F312C" w:rsidRPr="00706E68" w:rsidP="00706E68" w14:paraId="42C18202" w14:textId="77777777">
      <w:pPr>
        <w:contextualSpacing/>
        <w:rPr>
          <w:rFonts w:ascii="Times New Roman" w:hAnsi="Times New Roman" w:cs="Times New Roman"/>
          <w:b/>
          <w:bCs/>
          <w:sz w:val="24"/>
          <w:szCs w:val="24"/>
        </w:rPr>
      </w:pPr>
      <w:r w:rsidRPr="00706E68">
        <w:rPr>
          <w:rFonts w:ascii="Times New Roman" w:hAnsi="Times New Roman" w:cs="Times New Roman"/>
          <w:b/>
          <w:bCs/>
          <w:sz w:val="24"/>
          <w:szCs w:val="24"/>
        </w:rPr>
        <w:fldChar w:fldCharType="begin"/>
      </w:r>
      <w:r w:rsidRPr="00706E68">
        <w:rPr>
          <w:rFonts w:ascii="Times New Roman" w:hAnsi="Times New Roman" w:cs="Times New Roman"/>
          <w:b/>
          <w:bCs/>
          <w:sz w:val="24"/>
          <w:szCs w:val="24"/>
        </w:rPr>
        <w:instrText>ADVANCE \R 0.95</w:instrText>
      </w:r>
      <w:r w:rsidRPr="00706E68">
        <w:rPr>
          <w:rFonts w:ascii="Times New Roman" w:hAnsi="Times New Roman" w:cs="Times New Roman"/>
          <w:b/>
          <w:bCs/>
          <w:sz w:val="24"/>
          <w:szCs w:val="24"/>
        </w:rPr>
        <w:fldChar w:fldCharType="end"/>
      </w:r>
      <w:r w:rsidRPr="00706E68">
        <w:rPr>
          <w:rFonts w:ascii="Times New Roman" w:hAnsi="Times New Roman" w:cs="Times New Roman"/>
          <w:b/>
          <w:bCs/>
          <w:sz w:val="24"/>
          <w:szCs w:val="24"/>
        </w:rPr>
        <w:t>7.  Explain any special circumstances that would cause an information collection to be conducted in a manner:</w:t>
      </w:r>
      <w:r w:rsidRPr="00706E68" w:rsidR="00A510E1">
        <w:rPr>
          <w:rFonts w:ascii="Times New Roman" w:hAnsi="Times New Roman" w:cs="Times New Roman"/>
          <w:b/>
          <w:bCs/>
          <w:sz w:val="24"/>
          <w:szCs w:val="24"/>
        </w:rPr>
        <w:t xml:space="preserve"> </w:t>
      </w:r>
    </w:p>
    <w:p w:rsidR="00562915" w:rsidRPr="00706E68" w:rsidP="00706E68" w14:paraId="29A03E85" w14:textId="5349EE19">
      <w:pPr>
        <w:contextualSpacing/>
        <w:rPr>
          <w:rFonts w:ascii="Times New Roman" w:hAnsi="Times New Roman" w:cs="Times New Roman"/>
          <w:color w:val="000000" w:themeColor="text1"/>
          <w:sz w:val="24"/>
          <w:szCs w:val="24"/>
        </w:rPr>
      </w:pPr>
    </w:p>
    <w:p w:rsidR="00562915" w:rsidRPr="00706E68" w:rsidP="00B4539A" w14:paraId="038B422C" w14:textId="77777777">
      <w:pPr>
        <w:numPr>
          <w:ilvl w:val="0"/>
          <w:numId w:val="2"/>
        </w:numPr>
        <w:spacing w:after="0"/>
        <w:contextualSpacing/>
        <w:rPr>
          <w:rFonts w:ascii="Times New Roman" w:hAnsi="Times New Roman" w:cs="Times New Roman"/>
          <w:b/>
          <w:bCs/>
          <w:sz w:val="24"/>
          <w:szCs w:val="24"/>
        </w:rPr>
      </w:pPr>
      <w:r w:rsidRPr="00706E68">
        <w:rPr>
          <w:rFonts w:ascii="Times New Roman" w:hAnsi="Times New Roman" w:cs="Times New Roman"/>
          <w:b/>
          <w:bCs/>
          <w:sz w:val="24"/>
          <w:szCs w:val="24"/>
        </w:rPr>
        <w:fldChar w:fldCharType="begin"/>
      </w:r>
      <w:r w:rsidRPr="00706E68">
        <w:rPr>
          <w:rFonts w:ascii="Times New Roman" w:hAnsi="Times New Roman" w:cs="Times New Roman"/>
          <w:b/>
          <w:bCs/>
          <w:sz w:val="24"/>
          <w:szCs w:val="24"/>
        </w:rPr>
        <w:instrText>ADVANCE \R 0.95</w:instrText>
      </w:r>
      <w:r w:rsidRPr="00706E68">
        <w:rPr>
          <w:rFonts w:ascii="Times New Roman" w:hAnsi="Times New Roman" w:cs="Times New Roman"/>
          <w:b/>
          <w:bCs/>
          <w:sz w:val="24"/>
          <w:szCs w:val="24"/>
        </w:rPr>
        <w:fldChar w:fldCharType="end"/>
      </w:r>
      <w:r w:rsidRPr="00706E68">
        <w:rPr>
          <w:rFonts w:ascii="Times New Roman" w:hAnsi="Times New Roman" w:cs="Times New Roman"/>
          <w:b/>
          <w:bCs/>
          <w:sz w:val="24"/>
          <w:szCs w:val="24"/>
        </w:rPr>
        <w:t>Requiring respondents to report information to the agency more</w:t>
      </w:r>
      <w:r w:rsidRPr="00706E68" w:rsidR="002B2B7C">
        <w:rPr>
          <w:rFonts w:ascii="Times New Roman" w:hAnsi="Times New Roman" w:cs="Times New Roman"/>
          <w:b/>
          <w:bCs/>
          <w:sz w:val="24"/>
          <w:szCs w:val="24"/>
        </w:rPr>
        <w:t xml:space="preserve"> </w:t>
      </w:r>
      <w:r w:rsidRPr="00706E68">
        <w:rPr>
          <w:rFonts w:ascii="Times New Roman" w:hAnsi="Times New Roman" w:cs="Times New Roman"/>
          <w:b/>
          <w:bCs/>
          <w:sz w:val="24"/>
          <w:szCs w:val="24"/>
        </w:rPr>
        <w:t>often than quarterly.</w:t>
      </w:r>
    </w:p>
    <w:p w:rsidR="00104C17" w:rsidRPr="00B4539A" w:rsidP="00706E68" w14:paraId="68B3F548" w14:textId="77777777">
      <w:pPr>
        <w:contextualSpacing/>
        <w:rPr>
          <w:rFonts w:ascii="Times New Roman" w:hAnsi="Times New Roman" w:cs="Times New Roman"/>
          <w:color w:val="000000" w:themeColor="text1"/>
          <w:sz w:val="24"/>
          <w:szCs w:val="24"/>
        </w:rPr>
      </w:pPr>
    </w:p>
    <w:p w:rsidR="00104C17" w:rsidRPr="00B4539A" w:rsidP="00706E68" w14:paraId="1B215848" w14:textId="25027FEE">
      <w:pPr>
        <w:contextualSpacing/>
        <w:rPr>
          <w:rFonts w:ascii="Times New Roman" w:hAnsi="Times New Roman" w:cs="Times New Roman"/>
          <w:color w:val="000000" w:themeColor="text1"/>
          <w:sz w:val="24"/>
          <w:szCs w:val="24"/>
        </w:rPr>
      </w:pPr>
      <w:bookmarkStart w:id="1" w:name="_Hlk85612364"/>
      <w:r w:rsidRPr="00B4539A">
        <w:rPr>
          <w:rFonts w:ascii="Times New Roman" w:hAnsi="Times New Roman" w:cs="Times New Roman"/>
          <w:color w:val="000000" w:themeColor="text1"/>
          <w:sz w:val="24"/>
          <w:szCs w:val="24"/>
        </w:rPr>
        <w:t>This information collection does not require respondents to report information more than quarterly.</w:t>
      </w:r>
    </w:p>
    <w:bookmarkEnd w:id="1"/>
    <w:p w:rsidR="002B2B7C" w:rsidRPr="00706E68" w:rsidP="00B4539A" w14:paraId="10763AE6" w14:textId="77777777">
      <w:pPr>
        <w:spacing w:after="0"/>
        <w:contextualSpacing/>
        <w:rPr>
          <w:rFonts w:ascii="Times New Roman" w:hAnsi="Times New Roman" w:cs="Times New Roman"/>
          <w:sz w:val="24"/>
          <w:szCs w:val="24"/>
        </w:rPr>
      </w:pPr>
    </w:p>
    <w:p w:rsidR="00562915" w:rsidRPr="00706E68" w:rsidP="00706E68" w14:paraId="22BE43C7" w14:textId="35A77C12">
      <w:pPr>
        <w:contextualSpacing/>
        <w:rPr>
          <w:rFonts w:ascii="Times New Roman" w:hAnsi="Times New Roman" w:cs="Times New Roman"/>
          <w:sz w:val="24"/>
          <w:szCs w:val="24"/>
        </w:rPr>
      </w:pPr>
      <w:r w:rsidRPr="00706E68">
        <w:rPr>
          <w:rFonts w:ascii="Times New Roman" w:hAnsi="Times New Roman" w:cs="Times New Roman"/>
          <w:sz w:val="24"/>
          <w:szCs w:val="24"/>
        </w:rPr>
        <w:fldChar w:fldCharType="begin"/>
      </w:r>
      <w:r w:rsidRPr="00706E68">
        <w:rPr>
          <w:rFonts w:ascii="Times New Roman" w:hAnsi="Times New Roman" w:cs="Times New Roman"/>
          <w:sz w:val="24"/>
          <w:szCs w:val="24"/>
        </w:rPr>
        <w:instrText>ADVANCE \R 0.95</w:instrText>
      </w:r>
      <w:r w:rsidRPr="00706E68">
        <w:rPr>
          <w:rFonts w:ascii="Times New Roman" w:hAnsi="Times New Roman" w:cs="Times New Roman"/>
          <w:sz w:val="24"/>
          <w:szCs w:val="24"/>
        </w:rPr>
        <w:fldChar w:fldCharType="end"/>
      </w:r>
      <w:r w:rsidRPr="00706E68">
        <w:rPr>
          <w:rFonts w:ascii="Times New Roman" w:hAnsi="Times New Roman" w:cs="Times New Roman"/>
          <w:sz w:val="24"/>
          <w:szCs w:val="24"/>
        </w:rPr>
        <w:fldChar w:fldCharType="begin"/>
      </w:r>
      <w:r w:rsidRPr="00706E68">
        <w:rPr>
          <w:rFonts w:ascii="Times New Roman" w:hAnsi="Times New Roman" w:cs="Times New Roman"/>
          <w:sz w:val="24"/>
          <w:szCs w:val="24"/>
        </w:rPr>
        <w:instrText>ADVANCE \R 0.95</w:instrText>
      </w:r>
      <w:r w:rsidRPr="00706E68">
        <w:rPr>
          <w:rFonts w:ascii="Times New Roman" w:hAnsi="Times New Roman" w:cs="Times New Roman"/>
          <w:sz w:val="24"/>
          <w:szCs w:val="24"/>
        </w:rPr>
        <w:fldChar w:fldCharType="end"/>
      </w:r>
      <w:r w:rsidRPr="00B4539A">
        <w:rPr>
          <w:rFonts w:ascii="Times New Roman" w:hAnsi="Times New Roman" w:cs="Times New Roman"/>
          <w:sz w:val="24"/>
          <w:szCs w:val="24"/>
        </w:rPr>
        <w:tab/>
      </w:r>
      <w:r w:rsidRPr="00706E68">
        <w:rPr>
          <w:rFonts w:ascii="Times New Roman" w:hAnsi="Times New Roman" w:cs="Times New Roman"/>
          <w:b/>
          <w:bCs/>
          <w:sz w:val="24"/>
          <w:szCs w:val="24"/>
        </w:rPr>
        <w:t>(b) Requiring respondents to prepare a written response to a</w:t>
      </w:r>
      <w:r w:rsidRPr="00706E68" w:rsidR="002B2B7C">
        <w:rPr>
          <w:rFonts w:ascii="Times New Roman" w:hAnsi="Times New Roman" w:cs="Times New Roman"/>
          <w:b/>
          <w:bCs/>
          <w:sz w:val="24"/>
          <w:szCs w:val="24"/>
        </w:rPr>
        <w:t xml:space="preserve"> </w:t>
      </w:r>
      <w:r w:rsidRPr="00706E68">
        <w:rPr>
          <w:rFonts w:ascii="Times New Roman" w:hAnsi="Times New Roman" w:cs="Times New Roman"/>
          <w:b/>
          <w:bCs/>
          <w:sz w:val="24"/>
          <w:szCs w:val="24"/>
        </w:rPr>
        <w:t>collection of information in fewer than 30 days after receipt of it.</w:t>
      </w:r>
      <w:r w:rsidRPr="00706E68">
        <w:rPr>
          <w:rFonts w:ascii="Times New Roman" w:hAnsi="Times New Roman" w:cs="Times New Roman"/>
          <w:sz w:val="24"/>
          <w:szCs w:val="24"/>
        </w:rPr>
        <w:fldChar w:fldCharType="begin"/>
      </w:r>
      <w:r w:rsidRPr="00706E68">
        <w:rPr>
          <w:rFonts w:ascii="Times New Roman" w:hAnsi="Times New Roman" w:cs="Times New Roman"/>
          <w:sz w:val="24"/>
          <w:szCs w:val="24"/>
        </w:rPr>
        <w:instrText>ADVANCE \R 0.95</w:instrText>
      </w:r>
      <w:r w:rsidRPr="00706E68">
        <w:rPr>
          <w:rFonts w:ascii="Times New Roman" w:hAnsi="Times New Roman" w:cs="Times New Roman"/>
          <w:sz w:val="24"/>
          <w:szCs w:val="24"/>
        </w:rPr>
        <w:fldChar w:fldCharType="end"/>
      </w:r>
    </w:p>
    <w:p w:rsidR="00104C17" w:rsidRPr="00B4539A" w:rsidP="00706E68" w14:paraId="754F9FF2" w14:textId="1B8FB9E5">
      <w:pPr>
        <w:contextualSpacing/>
        <w:rPr>
          <w:rFonts w:ascii="Times New Roman" w:hAnsi="Times New Roman" w:cs="Times New Roman"/>
          <w:color w:val="000000" w:themeColor="text1"/>
          <w:sz w:val="24"/>
          <w:szCs w:val="24"/>
        </w:rPr>
      </w:pPr>
    </w:p>
    <w:p w:rsidR="0080017E" w:rsidRPr="00B4539A" w:rsidP="00706E68" w14:paraId="64A73C58" w14:textId="2C879E5C">
      <w:pPr>
        <w:contextualSpacing/>
        <w:rPr>
          <w:rFonts w:ascii="Times New Roman" w:hAnsi="Times New Roman" w:cs="Times New Roman"/>
          <w:color w:val="000000" w:themeColor="text1"/>
          <w:sz w:val="24"/>
          <w:szCs w:val="24"/>
        </w:rPr>
      </w:pPr>
      <w:r w:rsidRPr="00B4539A">
        <w:rPr>
          <w:rFonts w:ascii="Times New Roman" w:hAnsi="Times New Roman" w:cs="Times New Roman"/>
          <w:color w:val="000000" w:themeColor="text1"/>
          <w:sz w:val="24"/>
          <w:szCs w:val="24"/>
        </w:rPr>
        <w:t>This information collection does not require respondents to prepare a written response in fewer than 30 days after receipt of it.</w:t>
      </w:r>
    </w:p>
    <w:p w:rsidR="00104C17" w:rsidRPr="00B4539A" w:rsidP="00706E68" w14:paraId="73DB5144" w14:textId="77777777">
      <w:pPr>
        <w:contextualSpacing/>
        <w:rPr>
          <w:rFonts w:ascii="Times New Roman" w:hAnsi="Times New Roman" w:cs="Times New Roman"/>
          <w:color w:val="000000" w:themeColor="text1"/>
          <w:sz w:val="24"/>
          <w:szCs w:val="24"/>
        </w:rPr>
      </w:pPr>
    </w:p>
    <w:p w:rsidR="00562915" w:rsidRPr="00706E68" w:rsidP="00B4539A" w14:paraId="783AE1F0" w14:textId="77777777">
      <w:pPr>
        <w:numPr>
          <w:ilvl w:val="0"/>
          <w:numId w:val="3"/>
        </w:numPr>
        <w:spacing w:after="0"/>
        <w:contextualSpacing/>
        <w:rPr>
          <w:rFonts w:ascii="Times New Roman" w:hAnsi="Times New Roman" w:cs="Times New Roman"/>
          <w:b/>
          <w:bCs/>
          <w:sz w:val="24"/>
          <w:szCs w:val="24"/>
        </w:rPr>
      </w:pPr>
      <w:r w:rsidRPr="00706E68">
        <w:rPr>
          <w:rFonts w:ascii="Times New Roman" w:hAnsi="Times New Roman" w:cs="Times New Roman"/>
          <w:sz w:val="24"/>
          <w:szCs w:val="24"/>
        </w:rPr>
        <w:fldChar w:fldCharType="begin"/>
      </w:r>
      <w:r w:rsidRPr="00706E68">
        <w:rPr>
          <w:rFonts w:ascii="Times New Roman" w:hAnsi="Times New Roman" w:cs="Times New Roman"/>
          <w:sz w:val="24"/>
          <w:szCs w:val="24"/>
        </w:rPr>
        <w:instrText>ADVANCE \R 0.95</w:instrText>
      </w:r>
      <w:r w:rsidRPr="00706E68">
        <w:rPr>
          <w:rFonts w:ascii="Times New Roman" w:hAnsi="Times New Roman" w:cs="Times New Roman"/>
          <w:sz w:val="24"/>
          <w:szCs w:val="24"/>
        </w:rPr>
        <w:fldChar w:fldCharType="end"/>
      </w:r>
      <w:r w:rsidRPr="00706E68">
        <w:rPr>
          <w:rFonts w:ascii="Times New Roman" w:hAnsi="Times New Roman" w:cs="Times New Roman"/>
          <w:b/>
          <w:bCs/>
          <w:sz w:val="24"/>
          <w:szCs w:val="24"/>
        </w:rPr>
        <w:t>Requiring respondents to submit more than an original and two</w:t>
      </w:r>
    </w:p>
    <w:p w:rsidR="00562915" w:rsidRPr="00706E68" w:rsidP="00706E68" w14:paraId="05FA9A52" w14:textId="3FC99E0E">
      <w:pPr>
        <w:contextualSpacing/>
        <w:rPr>
          <w:rFonts w:ascii="Times New Roman" w:hAnsi="Times New Roman" w:cs="Times New Roman"/>
          <w:b/>
          <w:bCs/>
          <w:sz w:val="24"/>
          <w:szCs w:val="24"/>
        </w:rPr>
      </w:pPr>
      <w:r w:rsidRPr="00706E68">
        <w:rPr>
          <w:rFonts w:ascii="Times New Roman" w:hAnsi="Times New Roman" w:cs="Times New Roman"/>
          <w:b/>
          <w:bCs/>
          <w:sz w:val="24"/>
          <w:szCs w:val="24"/>
        </w:rPr>
        <w:t>copies of any document.</w:t>
      </w:r>
      <w:r w:rsidRPr="00706E68">
        <w:rPr>
          <w:rFonts w:ascii="Times New Roman" w:hAnsi="Times New Roman" w:cs="Times New Roman"/>
          <w:b/>
          <w:bCs/>
          <w:sz w:val="24"/>
          <w:szCs w:val="24"/>
        </w:rPr>
        <w:fldChar w:fldCharType="begin"/>
      </w:r>
      <w:r w:rsidRPr="00706E68">
        <w:rPr>
          <w:rFonts w:ascii="Times New Roman" w:hAnsi="Times New Roman" w:cs="Times New Roman"/>
          <w:b/>
          <w:bCs/>
          <w:sz w:val="24"/>
          <w:szCs w:val="24"/>
        </w:rPr>
        <w:instrText>ADVANCE \R 0.95</w:instrText>
      </w:r>
      <w:r w:rsidRPr="00706E68">
        <w:rPr>
          <w:rFonts w:ascii="Times New Roman" w:hAnsi="Times New Roman" w:cs="Times New Roman"/>
          <w:b/>
          <w:bCs/>
          <w:sz w:val="24"/>
          <w:szCs w:val="24"/>
        </w:rPr>
        <w:fldChar w:fldCharType="end"/>
      </w:r>
    </w:p>
    <w:p w:rsidR="00104C17" w:rsidRPr="00B4539A" w:rsidP="00706E68" w14:paraId="34C15EC5" w14:textId="795D83AE">
      <w:pPr>
        <w:contextualSpacing/>
        <w:rPr>
          <w:rFonts w:ascii="Times New Roman" w:hAnsi="Times New Roman" w:cs="Times New Roman"/>
          <w:color w:val="000000" w:themeColor="text1"/>
          <w:sz w:val="24"/>
          <w:szCs w:val="24"/>
        </w:rPr>
      </w:pPr>
    </w:p>
    <w:p w:rsidR="00F63EE1" w:rsidRPr="00B4539A" w:rsidP="00706E68" w14:paraId="7F38DC66" w14:textId="43118D18">
      <w:pPr>
        <w:contextualSpacing/>
        <w:rPr>
          <w:rFonts w:ascii="Times New Roman" w:hAnsi="Times New Roman" w:cs="Times New Roman"/>
          <w:color w:val="000000" w:themeColor="text1"/>
          <w:sz w:val="24"/>
          <w:szCs w:val="24"/>
        </w:rPr>
      </w:pPr>
      <w:r w:rsidRPr="00B4539A">
        <w:rPr>
          <w:rFonts w:ascii="Times New Roman" w:hAnsi="Times New Roman" w:cs="Times New Roman"/>
          <w:color w:val="000000" w:themeColor="text1"/>
          <w:sz w:val="24"/>
          <w:szCs w:val="24"/>
        </w:rPr>
        <w:t>This information collection does not require respondents to submit more than an original and two copies of any document.</w:t>
      </w:r>
    </w:p>
    <w:p w:rsidR="00104C17" w:rsidRPr="00B4539A" w:rsidP="00706E68" w14:paraId="13919B6E" w14:textId="77777777">
      <w:pPr>
        <w:contextualSpacing/>
        <w:rPr>
          <w:rFonts w:ascii="Times New Roman" w:hAnsi="Times New Roman" w:cs="Times New Roman"/>
          <w:color w:val="000000" w:themeColor="text1"/>
          <w:sz w:val="24"/>
          <w:szCs w:val="24"/>
        </w:rPr>
      </w:pPr>
    </w:p>
    <w:p w:rsidR="00562915" w:rsidRPr="00706E68" w:rsidP="00B4539A" w14:paraId="79FEDF14" w14:textId="77777777">
      <w:pPr>
        <w:numPr>
          <w:ilvl w:val="0"/>
          <w:numId w:val="3"/>
        </w:numPr>
        <w:spacing w:after="0"/>
        <w:contextualSpacing/>
        <w:rPr>
          <w:rFonts w:ascii="Times New Roman" w:hAnsi="Times New Roman" w:cs="Times New Roman"/>
          <w:b/>
          <w:bCs/>
          <w:sz w:val="24"/>
          <w:szCs w:val="24"/>
        </w:rPr>
      </w:pPr>
      <w:r w:rsidRPr="00706E68">
        <w:rPr>
          <w:rFonts w:ascii="Times New Roman" w:hAnsi="Times New Roman" w:cs="Times New Roman"/>
          <w:sz w:val="24"/>
          <w:szCs w:val="24"/>
        </w:rPr>
        <w:fldChar w:fldCharType="begin"/>
      </w:r>
      <w:r w:rsidRPr="00706E68">
        <w:rPr>
          <w:rFonts w:ascii="Times New Roman" w:hAnsi="Times New Roman" w:cs="Times New Roman"/>
          <w:sz w:val="24"/>
          <w:szCs w:val="24"/>
        </w:rPr>
        <w:instrText>ADVANCE \R 0.95</w:instrText>
      </w:r>
      <w:r w:rsidRPr="00706E68">
        <w:rPr>
          <w:rFonts w:ascii="Times New Roman" w:hAnsi="Times New Roman" w:cs="Times New Roman"/>
          <w:sz w:val="24"/>
          <w:szCs w:val="24"/>
        </w:rPr>
        <w:fldChar w:fldCharType="end"/>
      </w:r>
      <w:r w:rsidRPr="00706E68">
        <w:rPr>
          <w:rFonts w:ascii="Times New Roman" w:hAnsi="Times New Roman" w:cs="Times New Roman"/>
          <w:b/>
          <w:bCs/>
          <w:sz w:val="24"/>
          <w:szCs w:val="24"/>
        </w:rPr>
        <w:t>Requiring respondents to retain records, other than health,</w:t>
      </w:r>
    </w:p>
    <w:p w:rsidR="00562915" w:rsidRPr="00706E68" w:rsidP="00706E68" w14:paraId="41C0F14F" w14:textId="5404901E">
      <w:pPr>
        <w:contextualSpacing/>
        <w:rPr>
          <w:rFonts w:ascii="Times New Roman" w:hAnsi="Times New Roman" w:cs="Times New Roman"/>
          <w:sz w:val="24"/>
          <w:szCs w:val="24"/>
        </w:rPr>
      </w:pPr>
      <w:r w:rsidRPr="00706E68">
        <w:rPr>
          <w:rFonts w:ascii="Times New Roman" w:hAnsi="Times New Roman" w:cs="Times New Roman"/>
          <w:b/>
          <w:bCs/>
          <w:sz w:val="24"/>
          <w:szCs w:val="24"/>
        </w:rPr>
        <w:t>medical, government contract, grant-in-aid, or tax records for more than three years</w:t>
      </w:r>
      <w:r w:rsidRPr="00706E68">
        <w:rPr>
          <w:rFonts w:ascii="Times New Roman" w:hAnsi="Times New Roman" w:cs="Times New Roman"/>
          <w:sz w:val="24"/>
          <w:szCs w:val="24"/>
        </w:rPr>
        <w:t>.</w:t>
      </w:r>
      <w:r w:rsidRPr="00706E68">
        <w:rPr>
          <w:rFonts w:ascii="Times New Roman" w:hAnsi="Times New Roman" w:cs="Times New Roman"/>
          <w:sz w:val="24"/>
          <w:szCs w:val="24"/>
        </w:rPr>
        <w:fldChar w:fldCharType="begin"/>
      </w:r>
      <w:r w:rsidRPr="00706E68">
        <w:rPr>
          <w:rFonts w:ascii="Times New Roman" w:hAnsi="Times New Roman" w:cs="Times New Roman"/>
          <w:sz w:val="24"/>
          <w:szCs w:val="24"/>
        </w:rPr>
        <w:instrText>ADVANCE \R 0.95</w:instrText>
      </w:r>
      <w:r w:rsidRPr="00706E68">
        <w:rPr>
          <w:rFonts w:ascii="Times New Roman" w:hAnsi="Times New Roman" w:cs="Times New Roman"/>
          <w:sz w:val="24"/>
          <w:szCs w:val="24"/>
        </w:rPr>
        <w:fldChar w:fldCharType="end"/>
      </w:r>
    </w:p>
    <w:p w:rsidR="00104C17" w:rsidRPr="00B4539A" w:rsidP="00706E68" w14:paraId="4E19C1D7" w14:textId="1CBD7872">
      <w:pPr>
        <w:contextualSpacing/>
        <w:rPr>
          <w:rFonts w:ascii="Times New Roman" w:hAnsi="Times New Roman" w:cs="Times New Roman"/>
          <w:color w:val="000000" w:themeColor="text1"/>
          <w:sz w:val="24"/>
          <w:szCs w:val="24"/>
        </w:rPr>
      </w:pPr>
    </w:p>
    <w:p w:rsidR="00F63EE1" w:rsidRPr="00B4539A" w:rsidP="00706E68" w14:paraId="5DA3DEA0" w14:textId="44EB9DDF">
      <w:pPr>
        <w:contextualSpacing/>
        <w:rPr>
          <w:rFonts w:ascii="Times New Roman" w:hAnsi="Times New Roman" w:cs="Times New Roman"/>
          <w:color w:val="000000" w:themeColor="text1"/>
          <w:sz w:val="24"/>
          <w:szCs w:val="24"/>
        </w:rPr>
      </w:pPr>
      <w:r w:rsidRPr="36FB17F2">
        <w:rPr>
          <w:rFonts w:ascii="Times New Roman" w:hAnsi="Times New Roman" w:cs="Times New Roman"/>
          <w:color w:val="000000" w:themeColor="text1"/>
          <w:sz w:val="24"/>
          <w:szCs w:val="24"/>
        </w:rPr>
        <w:t>This information collection does not require respondents to retain records</w:t>
      </w:r>
      <w:r w:rsidRPr="36FB17F2" w:rsidR="65DDE7F4">
        <w:rPr>
          <w:rFonts w:ascii="Times New Roman" w:hAnsi="Times New Roman" w:cs="Times New Roman"/>
          <w:color w:val="000000" w:themeColor="text1"/>
          <w:sz w:val="24"/>
          <w:szCs w:val="24"/>
        </w:rPr>
        <w:t>,</w:t>
      </w:r>
      <w:r w:rsidRPr="36FB17F2">
        <w:rPr>
          <w:rFonts w:ascii="Times New Roman" w:hAnsi="Times New Roman" w:cs="Times New Roman"/>
          <w:color w:val="000000" w:themeColor="text1"/>
          <w:sz w:val="24"/>
          <w:szCs w:val="24"/>
        </w:rPr>
        <w:t xml:space="preserve"> other than health, medical, government contract, grant-in-aid, or tax records</w:t>
      </w:r>
      <w:r w:rsidRPr="36FB17F2" w:rsidR="784FB85F">
        <w:rPr>
          <w:rFonts w:ascii="Times New Roman" w:hAnsi="Times New Roman" w:cs="Times New Roman"/>
          <w:color w:val="000000" w:themeColor="text1"/>
          <w:sz w:val="24"/>
          <w:szCs w:val="24"/>
        </w:rPr>
        <w:t>,</w:t>
      </w:r>
      <w:r w:rsidRPr="36FB17F2">
        <w:rPr>
          <w:rFonts w:ascii="Times New Roman" w:hAnsi="Times New Roman" w:cs="Times New Roman"/>
          <w:color w:val="000000" w:themeColor="text1"/>
          <w:sz w:val="24"/>
          <w:szCs w:val="24"/>
        </w:rPr>
        <w:t xml:space="preserve"> for more than three years.</w:t>
      </w:r>
    </w:p>
    <w:p w:rsidR="00F63EE1" w:rsidRPr="00B4539A" w:rsidP="00706E68" w14:paraId="2BC27233" w14:textId="77777777">
      <w:pPr>
        <w:contextualSpacing/>
        <w:rPr>
          <w:rFonts w:ascii="Times New Roman" w:hAnsi="Times New Roman" w:cs="Times New Roman"/>
          <w:color w:val="000000" w:themeColor="text1"/>
          <w:sz w:val="24"/>
          <w:szCs w:val="24"/>
        </w:rPr>
      </w:pPr>
    </w:p>
    <w:p w:rsidR="00562915" w:rsidRPr="00706E68" w:rsidP="00B4539A" w14:paraId="21F64509" w14:textId="77777777">
      <w:pPr>
        <w:numPr>
          <w:ilvl w:val="0"/>
          <w:numId w:val="3"/>
        </w:numPr>
        <w:spacing w:after="0"/>
        <w:contextualSpacing/>
        <w:rPr>
          <w:rFonts w:ascii="Times New Roman" w:hAnsi="Times New Roman" w:cs="Times New Roman"/>
          <w:b/>
          <w:bCs/>
          <w:sz w:val="24"/>
          <w:szCs w:val="24"/>
        </w:rPr>
      </w:pPr>
      <w:r w:rsidRPr="00706E68">
        <w:rPr>
          <w:rFonts w:ascii="Times New Roman" w:hAnsi="Times New Roman" w:cs="Times New Roman"/>
          <w:sz w:val="24"/>
          <w:szCs w:val="24"/>
        </w:rPr>
        <w:fldChar w:fldCharType="begin"/>
      </w:r>
      <w:r w:rsidRPr="00706E68">
        <w:rPr>
          <w:rFonts w:ascii="Times New Roman" w:hAnsi="Times New Roman" w:cs="Times New Roman"/>
          <w:sz w:val="24"/>
          <w:szCs w:val="24"/>
        </w:rPr>
        <w:instrText>ADVANCE \R 0.95</w:instrText>
      </w:r>
      <w:r w:rsidRPr="00706E68">
        <w:rPr>
          <w:rFonts w:ascii="Times New Roman" w:hAnsi="Times New Roman" w:cs="Times New Roman"/>
          <w:sz w:val="24"/>
          <w:szCs w:val="24"/>
        </w:rPr>
        <w:fldChar w:fldCharType="end"/>
      </w:r>
      <w:r w:rsidRPr="00706E68">
        <w:rPr>
          <w:rFonts w:ascii="Times New Roman" w:hAnsi="Times New Roman" w:cs="Times New Roman"/>
          <w:b/>
          <w:bCs/>
          <w:sz w:val="24"/>
          <w:szCs w:val="24"/>
        </w:rPr>
        <w:t>In connection with a statistical survey, that is not designed to</w:t>
      </w:r>
    </w:p>
    <w:p w:rsidR="00562915" w:rsidRPr="00706E68" w:rsidP="00706E68" w14:paraId="7FC31BDE" w14:textId="4D2E2102">
      <w:pPr>
        <w:contextualSpacing/>
        <w:rPr>
          <w:rFonts w:ascii="Times New Roman" w:hAnsi="Times New Roman" w:cs="Times New Roman"/>
          <w:sz w:val="24"/>
          <w:szCs w:val="24"/>
        </w:rPr>
      </w:pPr>
      <w:r w:rsidRPr="00706E68">
        <w:rPr>
          <w:rFonts w:ascii="Times New Roman" w:hAnsi="Times New Roman" w:cs="Times New Roman"/>
          <w:b/>
          <w:bCs/>
          <w:sz w:val="24"/>
          <w:szCs w:val="24"/>
        </w:rPr>
        <w:t>produce valid and reliable results that can be generalized to the universe of study</w:t>
      </w:r>
      <w:r w:rsidRPr="00706E68">
        <w:rPr>
          <w:rFonts w:ascii="Times New Roman" w:hAnsi="Times New Roman" w:cs="Times New Roman"/>
          <w:sz w:val="24"/>
          <w:szCs w:val="24"/>
        </w:rPr>
        <w:t>.</w:t>
      </w:r>
      <w:r w:rsidRPr="00706E68">
        <w:rPr>
          <w:rFonts w:ascii="Times New Roman" w:hAnsi="Times New Roman" w:cs="Times New Roman"/>
          <w:sz w:val="24"/>
          <w:szCs w:val="24"/>
        </w:rPr>
        <w:fldChar w:fldCharType="begin"/>
      </w:r>
      <w:r w:rsidRPr="00706E68">
        <w:rPr>
          <w:rFonts w:ascii="Times New Roman" w:hAnsi="Times New Roman" w:cs="Times New Roman"/>
          <w:sz w:val="24"/>
          <w:szCs w:val="24"/>
        </w:rPr>
        <w:instrText>ADVANCE \R 0.95</w:instrText>
      </w:r>
      <w:r w:rsidRPr="00706E68">
        <w:rPr>
          <w:rFonts w:ascii="Times New Roman" w:hAnsi="Times New Roman" w:cs="Times New Roman"/>
          <w:sz w:val="24"/>
          <w:szCs w:val="24"/>
        </w:rPr>
        <w:fldChar w:fldCharType="end"/>
      </w:r>
    </w:p>
    <w:p w:rsidR="00104C17" w:rsidRPr="00B4539A" w:rsidP="00706E68" w14:paraId="7DB523A3" w14:textId="29252338">
      <w:pPr>
        <w:contextualSpacing/>
        <w:rPr>
          <w:rFonts w:ascii="Times New Roman" w:hAnsi="Times New Roman" w:cs="Times New Roman"/>
          <w:color w:val="000000" w:themeColor="text1"/>
          <w:sz w:val="24"/>
          <w:szCs w:val="24"/>
        </w:rPr>
      </w:pPr>
    </w:p>
    <w:p w:rsidR="00104C17" w:rsidRPr="00B4539A" w:rsidP="00706E68" w14:paraId="10C4F0B1" w14:textId="34440377">
      <w:pPr>
        <w:contextualSpacing/>
        <w:rPr>
          <w:rFonts w:ascii="Times New Roman" w:hAnsi="Times New Roman" w:cs="Times New Roman"/>
          <w:color w:val="000000" w:themeColor="text1"/>
          <w:sz w:val="24"/>
          <w:szCs w:val="24"/>
        </w:rPr>
      </w:pPr>
      <w:r w:rsidRPr="00B4539A">
        <w:rPr>
          <w:rFonts w:ascii="Times New Roman" w:hAnsi="Times New Roman" w:cs="Times New Roman"/>
          <w:color w:val="000000" w:themeColor="text1"/>
          <w:sz w:val="24"/>
          <w:szCs w:val="24"/>
        </w:rPr>
        <w:t>This information collection does not include a statistical survey.</w:t>
      </w:r>
    </w:p>
    <w:p w:rsidR="0015105B" w:rsidRPr="00B4539A" w:rsidP="00706E68" w14:paraId="65A6ED86" w14:textId="77777777">
      <w:pPr>
        <w:contextualSpacing/>
        <w:rPr>
          <w:rFonts w:ascii="Times New Roman" w:hAnsi="Times New Roman" w:cs="Times New Roman"/>
          <w:color w:val="000000" w:themeColor="text1"/>
          <w:sz w:val="24"/>
          <w:szCs w:val="24"/>
        </w:rPr>
      </w:pPr>
    </w:p>
    <w:p w:rsidR="00562915" w:rsidRPr="00706E68" w:rsidP="00B4539A" w14:paraId="7B111D4A" w14:textId="77777777">
      <w:pPr>
        <w:spacing w:after="0"/>
        <w:contextualSpacing/>
        <w:rPr>
          <w:rFonts w:ascii="Times New Roman" w:hAnsi="Times New Roman" w:cs="Times New Roman"/>
          <w:b/>
          <w:bCs/>
          <w:sz w:val="24"/>
          <w:szCs w:val="24"/>
        </w:rPr>
      </w:pPr>
      <w:r w:rsidRPr="00706E68">
        <w:rPr>
          <w:rFonts w:ascii="Times New Roman" w:hAnsi="Times New Roman" w:cs="Times New Roman"/>
          <w:sz w:val="24"/>
          <w:szCs w:val="24"/>
        </w:rPr>
        <w:fldChar w:fldCharType="begin"/>
      </w:r>
      <w:r w:rsidRPr="00706E68">
        <w:rPr>
          <w:rFonts w:ascii="Times New Roman" w:hAnsi="Times New Roman" w:cs="Times New Roman"/>
          <w:sz w:val="24"/>
          <w:szCs w:val="24"/>
        </w:rPr>
        <w:instrText>ADVANCE \R 0.95</w:instrText>
      </w:r>
      <w:r w:rsidRPr="00706E68">
        <w:rPr>
          <w:rFonts w:ascii="Times New Roman" w:hAnsi="Times New Roman" w:cs="Times New Roman"/>
          <w:sz w:val="24"/>
          <w:szCs w:val="24"/>
        </w:rPr>
        <w:fldChar w:fldCharType="end"/>
      </w:r>
      <w:r w:rsidRPr="00706E68">
        <w:rPr>
          <w:rFonts w:ascii="Times New Roman" w:hAnsi="Times New Roman" w:cs="Times New Roman"/>
          <w:sz w:val="24"/>
          <w:szCs w:val="24"/>
        </w:rPr>
        <w:tab/>
      </w:r>
      <w:r w:rsidRPr="00706E68">
        <w:rPr>
          <w:rFonts w:ascii="Times New Roman" w:hAnsi="Times New Roman" w:cs="Times New Roman"/>
          <w:b/>
          <w:bCs/>
          <w:sz w:val="24"/>
          <w:szCs w:val="24"/>
        </w:rPr>
        <w:t xml:space="preserve">(f) Requiring the use of a statistical data classification that has not </w:t>
      </w:r>
    </w:p>
    <w:p w:rsidR="00562915" w:rsidRPr="00706E68" w:rsidP="00B4539A" w14:paraId="5A9D93A5" w14:textId="6E526581">
      <w:pPr>
        <w:spacing w:after="0"/>
        <w:contextualSpacing/>
        <w:rPr>
          <w:rFonts w:ascii="Times New Roman" w:hAnsi="Times New Roman" w:cs="Times New Roman"/>
          <w:b/>
          <w:bCs/>
          <w:sz w:val="24"/>
          <w:szCs w:val="24"/>
        </w:rPr>
      </w:pPr>
      <w:r w:rsidRPr="00706E68">
        <w:rPr>
          <w:rFonts w:ascii="Times New Roman" w:hAnsi="Times New Roman" w:cs="Times New Roman"/>
          <w:b/>
          <w:bCs/>
          <w:sz w:val="24"/>
          <w:szCs w:val="24"/>
        </w:rPr>
        <w:t>been reviewed and approved by OMB.</w:t>
      </w:r>
    </w:p>
    <w:p w:rsidR="00104C17" w:rsidRPr="00B4539A" w:rsidP="00B4539A" w14:paraId="6A0CF056" w14:textId="77777777">
      <w:pPr>
        <w:contextualSpacing/>
        <w:rPr>
          <w:rFonts w:ascii="Times New Roman" w:hAnsi="Times New Roman" w:cs="Times New Roman"/>
          <w:color w:val="000000" w:themeColor="text1"/>
          <w:sz w:val="24"/>
          <w:szCs w:val="24"/>
        </w:rPr>
      </w:pPr>
    </w:p>
    <w:p w:rsidR="0015105B" w:rsidRPr="00B4539A" w:rsidP="00706E68" w14:paraId="19123A7D" w14:textId="3045B031">
      <w:pPr>
        <w:contextualSpacing/>
        <w:rPr>
          <w:rFonts w:ascii="Times New Roman" w:hAnsi="Times New Roman" w:cs="Times New Roman"/>
          <w:color w:val="000000" w:themeColor="text1"/>
          <w:sz w:val="24"/>
          <w:szCs w:val="24"/>
        </w:rPr>
      </w:pPr>
      <w:r w:rsidRPr="00B4539A">
        <w:rPr>
          <w:rFonts w:ascii="Times New Roman" w:hAnsi="Times New Roman" w:cs="Times New Roman"/>
          <w:color w:val="000000" w:themeColor="text1"/>
          <w:sz w:val="24"/>
          <w:szCs w:val="24"/>
        </w:rPr>
        <w:t>This information collection does not use a statistical data classification that has not been reviewed and approved by OMB.</w:t>
      </w:r>
    </w:p>
    <w:p w:rsidR="002B2B7C" w:rsidRPr="00B4539A" w:rsidP="00B4539A" w14:paraId="6A361334" w14:textId="77777777">
      <w:pPr>
        <w:contextualSpacing/>
        <w:rPr>
          <w:rFonts w:ascii="Times New Roman" w:hAnsi="Times New Roman" w:cs="Times New Roman"/>
          <w:color w:val="000000" w:themeColor="text1"/>
          <w:sz w:val="24"/>
          <w:szCs w:val="24"/>
        </w:rPr>
      </w:pPr>
    </w:p>
    <w:p w:rsidR="00562915" w:rsidRPr="00706E68" w:rsidP="00706E68" w14:paraId="378BB22B" w14:textId="0D6CF16E">
      <w:pPr>
        <w:contextualSpacing/>
        <w:rPr>
          <w:rFonts w:ascii="Times New Roman" w:hAnsi="Times New Roman" w:cs="Times New Roman"/>
          <w:sz w:val="24"/>
          <w:szCs w:val="24"/>
        </w:rPr>
      </w:pPr>
      <w:r w:rsidRPr="00706E68">
        <w:rPr>
          <w:rFonts w:ascii="Times New Roman" w:hAnsi="Times New Roman" w:cs="Times New Roman"/>
          <w:sz w:val="24"/>
          <w:szCs w:val="24"/>
        </w:rPr>
        <w:fldChar w:fldCharType="begin"/>
      </w:r>
      <w:r w:rsidRPr="00706E68">
        <w:rPr>
          <w:rFonts w:ascii="Times New Roman" w:hAnsi="Times New Roman" w:cs="Times New Roman"/>
          <w:sz w:val="24"/>
          <w:szCs w:val="24"/>
        </w:rPr>
        <w:instrText>ADVANCE \R 0.95</w:instrText>
      </w:r>
      <w:r w:rsidRPr="00706E68">
        <w:rPr>
          <w:rFonts w:ascii="Times New Roman" w:hAnsi="Times New Roman" w:cs="Times New Roman"/>
          <w:sz w:val="24"/>
          <w:szCs w:val="24"/>
        </w:rPr>
        <w:fldChar w:fldCharType="end"/>
      </w:r>
      <w:r w:rsidRPr="00706E68">
        <w:rPr>
          <w:rFonts w:ascii="Times New Roman" w:hAnsi="Times New Roman" w:cs="Times New Roman"/>
          <w:sz w:val="24"/>
          <w:szCs w:val="24"/>
        </w:rPr>
        <w:tab/>
      </w:r>
      <w:r w:rsidRPr="00706E68">
        <w:rPr>
          <w:rFonts w:ascii="Times New Roman" w:hAnsi="Times New Roman" w:cs="Times New Roman"/>
          <w:b/>
          <w:bCs/>
          <w:sz w:val="24"/>
          <w:szCs w:val="24"/>
        </w:rPr>
        <w:t>(g) That includes a pledge of confidentiality that is not supported by</w:t>
      </w:r>
      <w:r w:rsidRPr="00706E68" w:rsidR="002B2B7C">
        <w:rPr>
          <w:rFonts w:ascii="Times New Roman" w:hAnsi="Times New Roman" w:cs="Times New Roman"/>
          <w:b/>
          <w:bCs/>
          <w:sz w:val="24"/>
          <w:szCs w:val="24"/>
        </w:rPr>
        <w:t xml:space="preserve"> </w:t>
      </w:r>
      <w:r w:rsidRPr="00706E68">
        <w:rPr>
          <w:rFonts w:ascii="Times New Roman" w:hAnsi="Times New Roman" w:cs="Times New Roman"/>
          <w:b/>
          <w:bCs/>
          <w:sz w:val="24"/>
          <w:szCs w:val="24"/>
        </w:rPr>
        <w:t xml:space="preserve">authority established in statute or regulation, that is not supported by </w:t>
      </w:r>
      <w:r w:rsidRPr="00706E68">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706E68">
        <w:rPr>
          <w:rFonts w:ascii="Times New Roman" w:hAnsi="Times New Roman" w:cs="Times New Roman"/>
          <w:sz w:val="24"/>
          <w:szCs w:val="24"/>
        </w:rPr>
        <w:fldChar w:fldCharType="begin"/>
      </w:r>
      <w:r w:rsidRPr="00706E68">
        <w:rPr>
          <w:rFonts w:ascii="Times New Roman" w:hAnsi="Times New Roman" w:cs="Times New Roman"/>
          <w:sz w:val="24"/>
          <w:szCs w:val="24"/>
        </w:rPr>
        <w:instrText>ADVANCE \R 0.95</w:instrText>
      </w:r>
      <w:r w:rsidRPr="00706E68">
        <w:rPr>
          <w:rFonts w:ascii="Times New Roman" w:hAnsi="Times New Roman" w:cs="Times New Roman"/>
          <w:sz w:val="24"/>
          <w:szCs w:val="24"/>
        </w:rPr>
        <w:fldChar w:fldCharType="end"/>
      </w:r>
    </w:p>
    <w:p w:rsidR="00104C17" w:rsidRPr="00B4539A" w:rsidP="00706E68" w14:paraId="2776C8CD" w14:textId="13023106">
      <w:pPr>
        <w:contextualSpacing/>
        <w:rPr>
          <w:rFonts w:ascii="Times New Roman" w:hAnsi="Times New Roman" w:cs="Times New Roman"/>
          <w:color w:val="000000" w:themeColor="text1"/>
          <w:sz w:val="24"/>
          <w:szCs w:val="24"/>
        </w:rPr>
      </w:pPr>
    </w:p>
    <w:p w:rsidR="005F74EE" w:rsidRPr="00B4539A" w:rsidP="00706E68" w14:paraId="7957F706" w14:textId="5747A4E1">
      <w:pPr>
        <w:contextualSpacing/>
        <w:rPr>
          <w:rFonts w:ascii="Times New Roman" w:hAnsi="Times New Roman" w:cs="Times New Roman"/>
          <w:color w:val="000000" w:themeColor="text1"/>
          <w:sz w:val="24"/>
          <w:szCs w:val="24"/>
        </w:rPr>
      </w:pPr>
      <w:r w:rsidRPr="00B4539A">
        <w:rPr>
          <w:rFonts w:ascii="Times New Roman" w:hAnsi="Times New Roman" w:cs="Times New Roman"/>
          <w:color w:val="000000" w:themeColor="text1"/>
          <w:sz w:val="24"/>
          <w:szCs w:val="24"/>
        </w:rPr>
        <w:t>This information collection does not include a pledge of confidentiality that is not supported by established authorities or policies.</w:t>
      </w:r>
    </w:p>
    <w:p w:rsidR="00104C17" w:rsidRPr="00B4539A" w:rsidP="00706E68" w14:paraId="561F70C5" w14:textId="77777777">
      <w:pPr>
        <w:contextualSpacing/>
        <w:rPr>
          <w:rFonts w:ascii="Times New Roman" w:hAnsi="Times New Roman" w:cs="Times New Roman"/>
          <w:color w:val="000000" w:themeColor="text1"/>
          <w:sz w:val="24"/>
          <w:szCs w:val="24"/>
        </w:rPr>
      </w:pPr>
    </w:p>
    <w:p w:rsidR="00562915" w:rsidRPr="00706E68" w:rsidP="00706E68" w14:paraId="053EF444" w14:textId="0F361B3F">
      <w:pPr>
        <w:contextualSpacing/>
        <w:rPr>
          <w:rFonts w:ascii="Times New Roman" w:hAnsi="Times New Roman" w:cs="Times New Roman"/>
          <w:sz w:val="24"/>
          <w:szCs w:val="24"/>
        </w:rPr>
      </w:pPr>
      <w:r w:rsidRPr="00706E68">
        <w:rPr>
          <w:rFonts w:ascii="Times New Roman" w:hAnsi="Times New Roman" w:cs="Times New Roman"/>
          <w:sz w:val="24"/>
          <w:szCs w:val="24"/>
        </w:rPr>
        <w:fldChar w:fldCharType="begin"/>
      </w:r>
      <w:r w:rsidRPr="00706E68">
        <w:rPr>
          <w:rFonts w:ascii="Times New Roman" w:hAnsi="Times New Roman" w:cs="Times New Roman"/>
          <w:sz w:val="24"/>
          <w:szCs w:val="24"/>
        </w:rPr>
        <w:instrText>ADVANCE \R 0.95</w:instrText>
      </w:r>
      <w:r w:rsidRPr="00706E68">
        <w:rPr>
          <w:rFonts w:ascii="Times New Roman" w:hAnsi="Times New Roman" w:cs="Times New Roman"/>
          <w:sz w:val="24"/>
          <w:szCs w:val="24"/>
        </w:rPr>
        <w:fldChar w:fldCharType="end"/>
      </w:r>
      <w:r w:rsidRPr="00706E68">
        <w:rPr>
          <w:rFonts w:ascii="Times New Roman" w:hAnsi="Times New Roman" w:cs="Times New Roman"/>
          <w:sz w:val="24"/>
          <w:szCs w:val="24"/>
        </w:rPr>
        <w:tab/>
      </w:r>
      <w:r w:rsidRPr="00706E68">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706E68">
        <w:rPr>
          <w:rFonts w:ascii="Times New Roman" w:hAnsi="Times New Roman" w:cs="Times New Roman"/>
          <w:sz w:val="24"/>
          <w:szCs w:val="24"/>
        </w:rPr>
        <w:fldChar w:fldCharType="begin"/>
      </w:r>
      <w:r w:rsidRPr="00706E68">
        <w:rPr>
          <w:rFonts w:ascii="Times New Roman" w:hAnsi="Times New Roman" w:cs="Times New Roman"/>
          <w:sz w:val="24"/>
          <w:szCs w:val="24"/>
        </w:rPr>
        <w:instrText>ADVANCE \R 0.95</w:instrText>
      </w:r>
      <w:r w:rsidRPr="00706E68">
        <w:rPr>
          <w:rFonts w:ascii="Times New Roman" w:hAnsi="Times New Roman" w:cs="Times New Roman"/>
          <w:sz w:val="24"/>
          <w:szCs w:val="24"/>
        </w:rPr>
        <w:fldChar w:fldCharType="end"/>
      </w:r>
    </w:p>
    <w:p w:rsidR="00104C17" w:rsidRPr="00B4539A" w:rsidP="00706E68" w14:paraId="29C00605" w14:textId="46B3C841">
      <w:pPr>
        <w:contextualSpacing/>
        <w:rPr>
          <w:rFonts w:ascii="Times New Roman" w:hAnsi="Times New Roman" w:cs="Times New Roman"/>
          <w:color w:val="000000" w:themeColor="text1"/>
          <w:sz w:val="24"/>
          <w:szCs w:val="24"/>
        </w:rPr>
      </w:pPr>
    </w:p>
    <w:p w:rsidR="00D75F73" w:rsidRPr="00B4539A" w:rsidP="00706E68" w14:paraId="7B51BB3E" w14:textId="728D231A">
      <w:pPr>
        <w:contextualSpacing/>
        <w:rPr>
          <w:rFonts w:ascii="Times New Roman" w:hAnsi="Times New Roman" w:cs="Times New Roman"/>
          <w:color w:val="000000" w:themeColor="text1"/>
          <w:sz w:val="24"/>
          <w:szCs w:val="24"/>
        </w:rPr>
      </w:pPr>
      <w:r w:rsidRPr="00B4539A">
        <w:rPr>
          <w:rFonts w:ascii="Times New Roman" w:hAnsi="Times New Roman" w:cs="Times New Roman"/>
          <w:color w:val="000000" w:themeColor="text1"/>
          <w:sz w:val="24"/>
          <w:szCs w:val="24"/>
        </w:rPr>
        <w:t>This information collection does not require respondents to submit trade secrets or other confidential information.</w:t>
      </w:r>
    </w:p>
    <w:p w:rsidR="00983ED5" w:rsidRPr="00B4539A" w:rsidP="00706E68" w14:paraId="6501DE96" w14:textId="77777777">
      <w:pPr>
        <w:contextualSpacing/>
        <w:rPr>
          <w:rFonts w:ascii="Times New Roman" w:hAnsi="Times New Roman" w:cs="Times New Roman"/>
          <w:color w:val="000000" w:themeColor="text1"/>
          <w:sz w:val="24"/>
          <w:szCs w:val="24"/>
        </w:rPr>
      </w:pPr>
    </w:p>
    <w:p w:rsidR="00562915" w:rsidRPr="00706E68" w:rsidP="00706E68" w14:paraId="7C1EC645" w14:textId="77777777">
      <w:pPr>
        <w:contextualSpacing/>
        <w:rPr>
          <w:rFonts w:ascii="Times New Roman" w:hAnsi="Times New Roman" w:cs="Times New Roman"/>
          <w:b/>
          <w:bCs/>
          <w:sz w:val="24"/>
          <w:szCs w:val="24"/>
        </w:rPr>
      </w:pPr>
      <w:r w:rsidRPr="00706E68">
        <w:rPr>
          <w:rFonts w:ascii="Times New Roman" w:hAnsi="Times New Roman" w:cs="Times New Roman"/>
          <w:b/>
          <w:bCs/>
          <w:sz w:val="24"/>
          <w:szCs w:val="24"/>
        </w:rPr>
        <w:fldChar w:fldCharType="begin"/>
      </w:r>
      <w:r w:rsidRPr="00706E68">
        <w:rPr>
          <w:rFonts w:ascii="Times New Roman" w:hAnsi="Times New Roman" w:cs="Times New Roman"/>
          <w:b/>
          <w:bCs/>
          <w:sz w:val="24"/>
          <w:szCs w:val="24"/>
        </w:rPr>
        <w:instrText>ADVANCE \R 0.95</w:instrText>
      </w:r>
      <w:r w:rsidRPr="00706E68">
        <w:rPr>
          <w:rFonts w:ascii="Times New Roman" w:hAnsi="Times New Roman" w:cs="Times New Roman"/>
          <w:b/>
          <w:bCs/>
          <w:sz w:val="24"/>
          <w:szCs w:val="24"/>
        </w:rPr>
        <w:fldChar w:fldCharType="end"/>
      </w:r>
      <w:r w:rsidRPr="00706E68">
        <w:rPr>
          <w:rFonts w:ascii="Times New Roman" w:hAnsi="Times New Roman" w:cs="Times New Roman"/>
          <w:b/>
          <w:bCs/>
          <w:sz w:val="24"/>
          <w:szCs w:val="24"/>
        </w:rPr>
        <w:t xml:space="preserve">8.  Federal Register Notice: </w:t>
      </w:r>
      <w:r w:rsidRPr="00706E68">
        <w:rPr>
          <w:rFonts w:ascii="Times New Roman" w:hAnsi="Times New Roman" w:cs="Times New Roman"/>
          <w:b/>
          <w:bCs/>
          <w:sz w:val="24"/>
          <w:szCs w:val="24"/>
        </w:rPr>
        <w:fldChar w:fldCharType="begin"/>
      </w:r>
      <w:r w:rsidRPr="00706E68">
        <w:rPr>
          <w:rFonts w:ascii="Times New Roman" w:hAnsi="Times New Roman" w:cs="Times New Roman"/>
          <w:b/>
          <w:bCs/>
          <w:sz w:val="24"/>
          <w:szCs w:val="24"/>
        </w:rPr>
        <w:instrText>ADVANCE \R 0.95</w:instrText>
      </w:r>
      <w:r w:rsidRPr="00706E68">
        <w:rPr>
          <w:rFonts w:ascii="Times New Roman" w:hAnsi="Times New Roman" w:cs="Times New Roman"/>
          <w:b/>
          <w:bCs/>
          <w:sz w:val="24"/>
          <w:szCs w:val="24"/>
        </w:rPr>
        <w:fldChar w:fldCharType="end"/>
      </w:r>
    </w:p>
    <w:p w:rsidR="00C354F4" w:rsidRPr="00706E68" w:rsidP="00706E68" w14:paraId="70220B74" w14:textId="31BDABC3">
      <w:pPr>
        <w:contextualSpacing/>
        <w:rPr>
          <w:rFonts w:ascii="Times New Roman" w:hAnsi="Times New Roman" w:cs="Times New Roman"/>
          <w:b/>
          <w:bCs/>
          <w:sz w:val="24"/>
          <w:szCs w:val="24"/>
        </w:rPr>
      </w:pPr>
      <w:r w:rsidRPr="00706E68">
        <w:rPr>
          <w:rFonts w:ascii="Times New Roman" w:hAnsi="Times New Roman" w:cs="Times New Roman"/>
          <w:b/>
          <w:bCs/>
          <w:sz w:val="24"/>
          <w:szCs w:val="24"/>
        </w:rPr>
        <w:fldChar w:fldCharType="begin"/>
      </w:r>
      <w:r w:rsidRPr="00706E68">
        <w:rPr>
          <w:rFonts w:ascii="Times New Roman" w:hAnsi="Times New Roman" w:cs="Times New Roman"/>
          <w:b/>
          <w:bCs/>
          <w:sz w:val="24"/>
          <w:szCs w:val="24"/>
        </w:rPr>
        <w:instrText>ADVANCE \R 0.95</w:instrText>
      </w:r>
      <w:r w:rsidRPr="00706E68">
        <w:rPr>
          <w:rFonts w:ascii="Times New Roman" w:hAnsi="Times New Roman" w:cs="Times New Roman"/>
          <w:b/>
          <w:bCs/>
          <w:sz w:val="24"/>
          <w:szCs w:val="24"/>
        </w:rPr>
        <w:fldChar w:fldCharType="end"/>
      </w:r>
    </w:p>
    <w:p w:rsidR="00562915" w:rsidRPr="00706E68" w:rsidP="00706E68" w14:paraId="43A933A9" w14:textId="547320AB">
      <w:pPr>
        <w:contextualSpacing/>
        <w:rPr>
          <w:rFonts w:ascii="Times New Roman" w:hAnsi="Times New Roman" w:cs="Times New Roman"/>
          <w:sz w:val="24"/>
          <w:szCs w:val="24"/>
        </w:rPr>
      </w:pPr>
      <w:r w:rsidRPr="00706E68">
        <w:rPr>
          <w:rFonts w:ascii="Times New Roman" w:hAnsi="Times New Roman" w:cs="Times New Roman"/>
          <w:b/>
          <w:bCs/>
          <w:sz w:val="24"/>
          <w:szCs w:val="24"/>
        </w:rPr>
        <w:tab/>
      </w:r>
      <w:r w:rsidRPr="00706E68">
        <w:rPr>
          <w:rFonts w:ascii="Times New Roman" w:hAnsi="Times New Roman" w:cs="Times New Roman"/>
          <w:b/>
          <w:bCs/>
          <w:sz w:val="24"/>
          <w:szCs w:val="24"/>
        </w:rPr>
        <w:t>a.  Provide a copy and identify the date and page number of publication in the Federal Register of the agency’s notice soliciting comments on the</w:t>
      </w:r>
      <w:r w:rsidRPr="00706E68" w:rsidR="00BB543D">
        <w:rPr>
          <w:rFonts w:ascii="Times New Roman" w:hAnsi="Times New Roman" w:cs="Times New Roman"/>
          <w:b/>
          <w:bCs/>
          <w:sz w:val="24"/>
          <w:szCs w:val="24"/>
        </w:rPr>
        <w:t xml:space="preserve"> </w:t>
      </w:r>
      <w:r w:rsidRPr="00706E68">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706E68">
        <w:rPr>
          <w:rFonts w:ascii="Times New Roman" w:hAnsi="Times New Roman" w:cs="Times New Roman"/>
          <w:sz w:val="24"/>
          <w:szCs w:val="24"/>
        </w:rPr>
        <w:fldChar w:fldCharType="begin"/>
      </w:r>
      <w:r w:rsidRPr="00706E68">
        <w:rPr>
          <w:rFonts w:ascii="Times New Roman" w:hAnsi="Times New Roman" w:cs="Times New Roman"/>
          <w:sz w:val="24"/>
          <w:szCs w:val="24"/>
        </w:rPr>
        <w:instrText>ADVANCE \R 0.95</w:instrText>
      </w:r>
      <w:r w:rsidRPr="00706E68">
        <w:rPr>
          <w:rFonts w:ascii="Times New Roman" w:hAnsi="Times New Roman" w:cs="Times New Roman"/>
          <w:sz w:val="24"/>
          <w:szCs w:val="24"/>
        </w:rPr>
        <w:fldChar w:fldCharType="end"/>
      </w:r>
    </w:p>
    <w:p w:rsidR="00104C17" w:rsidRPr="00706E68" w:rsidP="00706E68" w14:paraId="034CD582" w14:textId="77777777">
      <w:pPr>
        <w:contextualSpacing/>
        <w:rPr>
          <w:rFonts w:ascii="Times New Roman" w:hAnsi="Times New Roman" w:cs="Times New Roman"/>
          <w:color w:val="000000" w:themeColor="text1"/>
          <w:sz w:val="24"/>
          <w:szCs w:val="24"/>
        </w:rPr>
      </w:pPr>
    </w:p>
    <w:p w:rsidR="00AC559F" w:rsidRPr="00B21A20" w:rsidP="00706E68" w14:paraId="0EA9996A" w14:textId="6DF8E2D2">
      <w:pPr>
        <w:contextualSpacing/>
        <w:rPr>
          <w:rFonts w:ascii="Times New Roman" w:hAnsi="Times New Roman" w:cs="Times New Roman"/>
          <w:color w:val="000000" w:themeColor="text1"/>
          <w:sz w:val="24"/>
          <w:szCs w:val="24"/>
        </w:rPr>
      </w:pPr>
      <w:r w:rsidRPr="00B4539A">
        <w:rPr>
          <w:rFonts w:ascii="Times New Roman" w:hAnsi="Times New Roman" w:cs="Times New Roman"/>
          <w:color w:val="000000"/>
          <w:sz w:val="24"/>
          <w:szCs w:val="24"/>
        </w:rPr>
        <w:t>A 60-day Federal Reg</w:t>
      </w:r>
      <w:r w:rsidRPr="00EF3E82">
        <w:rPr>
          <w:rFonts w:ascii="Times New Roman" w:hAnsi="Times New Roman" w:cs="Times New Roman"/>
          <w:color w:val="000000" w:themeColor="text1"/>
          <w:sz w:val="24"/>
          <w:szCs w:val="24"/>
        </w:rPr>
        <w:t>ister Notice inviting public comments was published on</w:t>
      </w:r>
      <w:r w:rsidRPr="006A6021">
        <w:rPr>
          <w:rFonts w:ascii="Times New Roman" w:hAnsi="Times New Roman" w:cs="Times New Roman"/>
          <w:color w:val="000000" w:themeColor="text1"/>
          <w:sz w:val="24"/>
          <w:szCs w:val="24"/>
        </w:rPr>
        <w:t xml:space="preserve"> </w:t>
      </w:r>
      <w:r w:rsidRPr="00EF3E82" w:rsidR="002E5856">
        <w:rPr>
          <w:rFonts w:ascii="Times New Roman" w:hAnsi="Times New Roman" w:cs="Times New Roman"/>
          <w:color w:val="000000" w:themeColor="text1"/>
          <w:sz w:val="24"/>
          <w:szCs w:val="24"/>
        </w:rPr>
        <w:t xml:space="preserve">August 15, 2025, at </w:t>
      </w:r>
      <w:r w:rsidRPr="00EF3E82" w:rsidR="006A6021">
        <w:rPr>
          <w:rFonts w:ascii="Times New Roman" w:hAnsi="Times New Roman" w:cs="Times New Roman"/>
          <w:color w:val="000000" w:themeColor="text1"/>
          <w:sz w:val="24"/>
          <w:szCs w:val="24"/>
        </w:rPr>
        <w:t>90 FR 39411</w:t>
      </w:r>
      <w:r w:rsidRPr="00082840" w:rsidR="006A6021">
        <w:rPr>
          <w:rFonts w:ascii="Times New Roman" w:hAnsi="Times New Roman" w:cs="Times New Roman"/>
          <w:color w:val="000000" w:themeColor="text1"/>
          <w:sz w:val="24"/>
          <w:szCs w:val="24"/>
        </w:rPr>
        <w:t>.</w:t>
      </w:r>
      <w:r w:rsidRPr="00082840">
        <w:rPr>
          <w:rFonts w:ascii="Times New Roman" w:hAnsi="Times New Roman" w:cs="Times New Roman"/>
          <w:color w:val="000000" w:themeColor="text1"/>
          <w:sz w:val="24"/>
          <w:szCs w:val="24"/>
        </w:rPr>
        <w:t xml:space="preserve">  </w:t>
      </w:r>
      <w:r w:rsidRPr="00B21A20">
        <w:rPr>
          <w:rFonts w:ascii="Times New Roman" w:hAnsi="Times New Roman" w:cs="Times New Roman"/>
          <w:color w:val="000000" w:themeColor="text1"/>
          <w:sz w:val="24"/>
          <w:szCs w:val="24"/>
        </w:rPr>
        <w:t>No comments were received.</w:t>
      </w:r>
    </w:p>
    <w:p w:rsidR="00AC559F" w:rsidRPr="00B4539A" w:rsidP="00706E68" w14:paraId="1B6F2D4F" w14:textId="77777777">
      <w:pPr>
        <w:contextualSpacing/>
        <w:rPr>
          <w:rFonts w:ascii="Times New Roman" w:hAnsi="Times New Roman" w:cs="Times New Roman"/>
          <w:sz w:val="24"/>
          <w:szCs w:val="24"/>
        </w:rPr>
      </w:pPr>
    </w:p>
    <w:p w:rsidR="00AC559F" w:rsidRPr="00883B48" w:rsidP="00706E68" w14:paraId="1329F336" w14:textId="08E65A2F">
      <w:pPr>
        <w:contextualSpacing/>
        <w:rPr>
          <w:rFonts w:ascii="Times New Roman" w:hAnsi="Times New Roman" w:cs="Times New Roman"/>
          <w:color w:val="000000" w:themeColor="text1"/>
          <w:sz w:val="24"/>
          <w:szCs w:val="24"/>
        </w:rPr>
      </w:pPr>
      <w:r w:rsidRPr="00B4539A">
        <w:rPr>
          <w:rFonts w:ascii="Times New Roman" w:hAnsi="Times New Roman" w:cs="Times New Roman"/>
          <w:color w:val="000000"/>
          <w:sz w:val="24"/>
          <w:szCs w:val="24"/>
        </w:rPr>
        <w:t xml:space="preserve">A 30-day Federal Register Notice inviting public </w:t>
      </w:r>
      <w:r w:rsidRPr="00883B48">
        <w:rPr>
          <w:rFonts w:ascii="Times New Roman" w:hAnsi="Times New Roman" w:cs="Times New Roman"/>
          <w:color w:val="000000" w:themeColor="text1"/>
          <w:sz w:val="24"/>
          <w:szCs w:val="24"/>
        </w:rPr>
        <w:t>comments was published o</w:t>
      </w:r>
      <w:r w:rsidRPr="00215A40">
        <w:rPr>
          <w:rFonts w:ascii="Times New Roman" w:hAnsi="Times New Roman" w:cs="Times New Roman"/>
          <w:color w:val="000000" w:themeColor="text1"/>
          <w:sz w:val="24"/>
          <w:szCs w:val="24"/>
        </w:rPr>
        <w:t xml:space="preserve">n </w:t>
      </w:r>
      <w:r w:rsidRPr="00883B48" w:rsidR="00E27B11">
        <w:rPr>
          <w:rFonts w:ascii="Times New Roman" w:hAnsi="Times New Roman" w:cs="Times New Roman"/>
          <w:color w:val="000000" w:themeColor="text1"/>
          <w:sz w:val="24"/>
          <w:szCs w:val="24"/>
        </w:rPr>
        <w:t xml:space="preserve">February 11, 2026, at 91 FR </w:t>
      </w:r>
      <w:r w:rsidRPr="00883B48" w:rsidR="00215A40">
        <w:rPr>
          <w:rFonts w:ascii="Times New Roman" w:hAnsi="Times New Roman" w:cs="Times New Roman"/>
          <w:color w:val="000000" w:themeColor="text1"/>
          <w:sz w:val="24"/>
          <w:szCs w:val="24"/>
        </w:rPr>
        <w:t>6236</w:t>
      </w:r>
      <w:r w:rsidRPr="00883B48">
        <w:rPr>
          <w:rFonts w:ascii="Times New Roman" w:hAnsi="Times New Roman" w:cs="Times New Roman"/>
          <w:color w:val="000000" w:themeColor="text1"/>
          <w:sz w:val="24"/>
          <w:szCs w:val="24"/>
        </w:rPr>
        <w:t xml:space="preserve">.  </w:t>
      </w:r>
      <w:r w:rsidRPr="00883B48" w:rsidR="00215A40">
        <w:rPr>
          <w:rFonts w:ascii="Times New Roman" w:hAnsi="Times New Roman" w:cs="Times New Roman"/>
          <w:color w:val="000000" w:themeColor="text1"/>
          <w:sz w:val="24"/>
          <w:szCs w:val="24"/>
        </w:rPr>
        <w:t>The public comment period is open until March 12, 2026.</w:t>
      </w:r>
    </w:p>
    <w:p w:rsidR="001964CA" w:rsidRPr="00706E68" w:rsidP="00706E68" w14:paraId="3B8067E9" w14:textId="77777777">
      <w:pPr>
        <w:contextualSpacing/>
        <w:rPr>
          <w:rFonts w:ascii="Times New Roman" w:hAnsi="Times New Roman" w:cs="Times New Roman"/>
          <w:sz w:val="24"/>
          <w:szCs w:val="24"/>
        </w:rPr>
      </w:pPr>
    </w:p>
    <w:p w:rsidR="00562915" w:rsidRPr="00706E68" w:rsidP="00B4539A" w14:paraId="25DEEB51" w14:textId="677DE6FD">
      <w:pPr>
        <w:contextualSpacing/>
        <w:rPr>
          <w:rFonts w:ascii="Times New Roman" w:hAnsi="Times New Roman" w:cs="Times New Roman"/>
          <w:b/>
          <w:bCs/>
          <w:color w:val="000000" w:themeColor="text1"/>
          <w:sz w:val="24"/>
          <w:szCs w:val="24"/>
        </w:rPr>
      </w:pPr>
      <w:r w:rsidRPr="00706E68">
        <w:rPr>
          <w:rFonts w:ascii="Times New Roman" w:hAnsi="Times New Roman" w:cs="Times New Roman"/>
          <w:sz w:val="24"/>
          <w:szCs w:val="24"/>
        </w:rPr>
        <w:fldChar w:fldCharType="begin"/>
      </w:r>
      <w:r w:rsidRPr="00706E68">
        <w:rPr>
          <w:rFonts w:ascii="Times New Roman" w:hAnsi="Times New Roman" w:cs="Times New Roman"/>
          <w:sz w:val="24"/>
          <w:szCs w:val="24"/>
        </w:rPr>
        <w:instrText>ADVANCE \R 0.95</w:instrText>
      </w:r>
      <w:r w:rsidRPr="00706E68">
        <w:rPr>
          <w:rFonts w:ascii="Times New Roman" w:hAnsi="Times New Roman" w:cs="Times New Roman"/>
          <w:sz w:val="24"/>
          <w:szCs w:val="24"/>
        </w:rPr>
        <w:fldChar w:fldCharType="end"/>
      </w:r>
      <w:r w:rsidRPr="00706E68">
        <w:rPr>
          <w:rFonts w:ascii="Times New Roman" w:hAnsi="Times New Roman" w:cs="Times New Roman"/>
          <w:sz w:val="24"/>
          <w:szCs w:val="24"/>
        </w:rPr>
        <w:tab/>
      </w:r>
      <w:r w:rsidRPr="00706E68">
        <w:rPr>
          <w:rFonts w:ascii="Times New Roman" w:hAnsi="Times New Roman" w:cs="Times New Roman"/>
          <w:b/>
          <w:bCs/>
          <w:sz w:val="24"/>
          <w:szCs w:val="24"/>
        </w:rPr>
        <w:t xml:space="preserve">b.  Describe efforts to consult with persons outside the agency to obtain their views on the availability of data, frequency of collection, the clarity of instructions and recordkeeping, disclosure, or reporting format (if any), and on the data elements to be recorded, disclosed, or </w:t>
      </w:r>
      <w:r w:rsidRPr="00706E68">
        <w:rPr>
          <w:rFonts w:ascii="Times New Roman" w:hAnsi="Times New Roman" w:cs="Times New Roman"/>
          <w:b/>
          <w:bCs/>
          <w:color w:val="000000" w:themeColor="text1"/>
          <w:sz w:val="24"/>
          <w:szCs w:val="24"/>
        </w:rPr>
        <w:t>reported.</w:t>
      </w:r>
    </w:p>
    <w:p w:rsidR="00E17399" w:rsidRPr="00706E68" w:rsidP="00706E68" w14:paraId="17C2404C" w14:textId="7F8AF025">
      <w:pPr>
        <w:tabs>
          <w:tab w:val="left" w:pos="360"/>
        </w:tabs>
        <w:contextualSpacing/>
        <w:rPr>
          <w:rFonts w:ascii="Times New Roman" w:hAnsi="Times New Roman" w:cs="Times New Roman"/>
          <w:b/>
          <w:bCs/>
          <w:color w:val="000000" w:themeColor="text1"/>
          <w:sz w:val="24"/>
          <w:szCs w:val="24"/>
        </w:rPr>
      </w:pPr>
    </w:p>
    <w:p w:rsidR="7AE3CED8" w:rsidRPr="00706E68" w:rsidP="00B4539A" w14:paraId="31C75FFE" w14:textId="1E143FD7">
      <w:pPr>
        <w:tabs>
          <w:tab w:val="left" w:pos="360"/>
        </w:tabs>
        <w:contextualSpacing/>
        <w:rPr>
          <w:rFonts w:ascii="Times New Roman" w:hAnsi="Times New Roman" w:cs="Times New Roman"/>
          <w:color w:val="000000" w:themeColor="text1"/>
          <w:sz w:val="24"/>
          <w:szCs w:val="24"/>
        </w:rPr>
      </w:pPr>
      <w:r w:rsidRPr="00706E68">
        <w:rPr>
          <w:rFonts w:ascii="Times New Roman" w:hAnsi="Times New Roman" w:cs="Times New Roman"/>
          <w:color w:val="000000" w:themeColor="text1"/>
          <w:sz w:val="24"/>
          <w:szCs w:val="24"/>
        </w:rPr>
        <w:t xml:space="preserve">FEMA consulted with and obtained feedback from four (4) individuals during the customer experience process. </w:t>
      </w:r>
      <w:r w:rsidRPr="00706E68" w:rsidR="008F14A8">
        <w:rPr>
          <w:rFonts w:ascii="Times New Roman" w:hAnsi="Times New Roman" w:cs="Times New Roman"/>
          <w:color w:val="000000" w:themeColor="text1"/>
          <w:sz w:val="24"/>
          <w:szCs w:val="24"/>
        </w:rPr>
        <w:t xml:space="preserve"> </w:t>
      </w:r>
      <w:r w:rsidRPr="00706E68">
        <w:rPr>
          <w:rFonts w:ascii="Times New Roman" w:hAnsi="Times New Roman" w:cs="Times New Roman"/>
          <w:color w:val="000000" w:themeColor="text1"/>
          <w:sz w:val="24"/>
          <w:szCs w:val="24"/>
        </w:rPr>
        <w:t xml:space="preserve">The feedback indicated that </w:t>
      </w:r>
      <w:r w:rsidR="00BF4B9C">
        <w:rPr>
          <w:rFonts w:ascii="Times New Roman" w:hAnsi="Times New Roman" w:cs="Times New Roman"/>
          <w:color w:val="000000" w:themeColor="text1"/>
          <w:sz w:val="24"/>
          <w:szCs w:val="24"/>
        </w:rPr>
        <w:t>licensed health care</w:t>
      </w:r>
      <w:r w:rsidRPr="00706E68">
        <w:rPr>
          <w:rFonts w:ascii="Times New Roman" w:hAnsi="Times New Roman" w:cs="Times New Roman"/>
          <w:color w:val="000000" w:themeColor="text1"/>
          <w:sz w:val="24"/>
          <w:szCs w:val="24"/>
        </w:rPr>
        <w:t xml:space="preserve"> providers were unable to sign the document using a digital signature. </w:t>
      </w:r>
      <w:r w:rsidRPr="00706E68" w:rsidR="008F14A8">
        <w:rPr>
          <w:rFonts w:ascii="Times New Roman" w:hAnsi="Times New Roman" w:cs="Times New Roman"/>
          <w:color w:val="000000" w:themeColor="text1"/>
          <w:sz w:val="24"/>
          <w:szCs w:val="24"/>
        </w:rPr>
        <w:t xml:space="preserve"> </w:t>
      </w:r>
      <w:r w:rsidRPr="00706E68">
        <w:rPr>
          <w:rFonts w:ascii="Times New Roman" w:hAnsi="Times New Roman" w:cs="Times New Roman"/>
          <w:color w:val="000000" w:themeColor="text1"/>
          <w:sz w:val="24"/>
          <w:szCs w:val="24"/>
        </w:rPr>
        <w:t xml:space="preserve">In response, we collaborated with the Information Management Division to facilitate the completion of the document in both digital and written formats. </w:t>
      </w:r>
      <w:r w:rsidRPr="00706E68" w:rsidR="008F14A8">
        <w:rPr>
          <w:rFonts w:ascii="Times New Roman" w:hAnsi="Times New Roman" w:cs="Times New Roman"/>
          <w:color w:val="000000" w:themeColor="text1"/>
          <w:sz w:val="24"/>
          <w:szCs w:val="24"/>
        </w:rPr>
        <w:t xml:space="preserve"> </w:t>
      </w:r>
      <w:r w:rsidRPr="00706E68" w:rsidR="597EF6CB">
        <w:rPr>
          <w:rFonts w:ascii="Times New Roman" w:hAnsi="Times New Roman" w:cs="Times New Roman"/>
          <w:color w:val="000000" w:themeColor="text1"/>
          <w:sz w:val="24"/>
          <w:szCs w:val="24"/>
        </w:rPr>
        <w:t>Positive feedback included the fact that the document was excellent and very simple to fill out.</w:t>
      </w:r>
    </w:p>
    <w:p w:rsidR="00F63EE1" w:rsidRPr="00706E68" w:rsidP="00706E68" w14:paraId="505F68F3" w14:textId="77777777">
      <w:pPr>
        <w:tabs>
          <w:tab w:val="left" w:pos="360"/>
        </w:tabs>
        <w:contextualSpacing/>
        <w:rPr>
          <w:rFonts w:ascii="Times New Roman" w:hAnsi="Times New Roman" w:cs="Times New Roman"/>
          <w:color w:val="000000" w:themeColor="text1"/>
          <w:sz w:val="24"/>
          <w:szCs w:val="24"/>
        </w:rPr>
      </w:pPr>
    </w:p>
    <w:p w:rsidR="00F63EE1" w:rsidRPr="00706E68" w:rsidP="00B4539A" w14:paraId="76BE158C" w14:textId="64136754">
      <w:pPr>
        <w:contextualSpacing/>
        <w:rPr>
          <w:rFonts w:ascii="Times New Roman" w:hAnsi="Times New Roman" w:cs="Times New Roman"/>
          <w:b/>
          <w:bCs/>
          <w:sz w:val="24"/>
          <w:szCs w:val="24"/>
        </w:rPr>
      </w:pPr>
      <w:r w:rsidRPr="00706E68">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E17399" w:rsidRPr="00706E68" w:rsidP="00706E68" w14:paraId="7322B049" w14:textId="14D1C60D">
      <w:pPr>
        <w:tabs>
          <w:tab w:val="left" w:pos="360"/>
        </w:tabs>
        <w:contextualSpacing/>
        <w:rPr>
          <w:rFonts w:ascii="Times New Roman" w:hAnsi="Times New Roman" w:cs="Times New Roman"/>
          <w:b/>
          <w:bCs/>
          <w:sz w:val="24"/>
          <w:szCs w:val="24"/>
        </w:rPr>
      </w:pPr>
    </w:p>
    <w:p w:rsidR="00562915" w:rsidRPr="00706E68" w:rsidP="00706E68" w14:paraId="73F656DE" w14:textId="1E147ACB">
      <w:pPr>
        <w:tabs>
          <w:tab w:val="left" w:pos="360"/>
        </w:tabs>
        <w:contextualSpacing/>
        <w:rPr>
          <w:rFonts w:ascii="Times New Roman" w:hAnsi="Times New Roman" w:cs="Times New Roman"/>
          <w:sz w:val="24"/>
          <w:szCs w:val="24"/>
          <w:highlight w:val="yellow"/>
        </w:rPr>
      </w:pPr>
      <w:r w:rsidRPr="00706E68">
        <w:rPr>
          <w:rFonts w:ascii="Times New Roman" w:hAnsi="Times New Roman" w:cs="Times New Roman"/>
          <w:sz w:val="24"/>
          <w:szCs w:val="24"/>
        </w:rPr>
        <w:t xml:space="preserve">This is not applicable.  </w:t>
      </w:r>
    </w:p>
    <w:p w:rsidR="00D45668" w:rsidRPr="00706E68" w:rsidP="00706E68" w14:paraId="0857D8D6" w14:textId="77777777">
      <w:pPr>
        <w:tabs>
          <w:tab w:val="left" w:pos="360"/>
        </w:tabs>
        <w:contextualSpacing/>
        <w:rPr>
          <w:rFonts w:ascii="Times New Roman" w:hAnsi="Times New Roman" w:cs="Times New Roman"/>
          <w:b/>
          <w:bCs/>
          <w:sz w:val="24"/>
          <w:szCs w:val="24"/>
        </w:rPr>
      </w:pPr>
    </w:p>
    <w:p w:rsidR="002F312C" w:rsidRPr="00706E68" w:rsidP="00706E68" w14:paraId="41E9D24F" w14:textId="59A4CC67">
      <w:pPr>
        <w:contextualSpacing/>
        <w:rPr>
          <w:rFonts w:ascii="Times New Roman" w:hAnsi="Times New Roman" w:cs="Times New Roman"/>
          <w:b/>
          <w:bCs/>
          <w:sz w:val="24"/>
          <w:szCs w:val="24"/>
        </w:rPr>
      </w:pPr>
      <w:r w:rsidRPr="00706E68">
        <w:rPr>
          <w:rFonts w:ascii="Times New Roman" w:hAnsi="Times New Roman" w:cs="Times New Roman"/>
          <w:b/>
          <w:bCs/>
          <w:sz w:val="24"/>
          <w:szCs w:val="24"/>
        </w:rPr>
        <w:fldChar w:fldCharType="begin"/>
      </w:r>
      <w:r w:rsidRPr="00706E68">
        <w:rPr>
          <w:rFonts w:ascii="Times New Roman" w:hAnsi="Times New Roman" w:cs="Times New Roman"/>
          <w:b/>
          <w:bCs/>
          <w:sz w:val="24"/>
          <w:szCs w:val="24"/>
        </w:rPr>
        <w:instrText>ADVANCE \R 0.95</w:instrText>
      </w:r>
      <w:r w:rsidRPr="00706E68">
        <w:rPr>
          <w:rFonts w:ascii="Times New Roman" w:hAnsi="Times New Roman" w:cs="Times New Roman"/>
          <w:b/>
          <w:bCs/>
          <w:sz w:val="24"/>
          <w:szCs w:val="24"/>
        </w:rPr>
        <w:fldChar w:fldCharType="end"/>
      </w:r>
      <w:r w:rsidRPr="00706E68">
        <w:rPr>
          <w:rFonts w:ascii="Times New Roman" w:hAnsi="Times New Roman" w:cs="Times New Roman"/>
          <w:b/>
          <w:bCs/>
          <w:sz w:val="24"/>
          <w:szCs w:val="24"/>
        </w:rPr>
        <w:t>9.  Explain any decision to provide any payment or gift to respondents, other than remuneration of contractors or grantees.</w:t>
      </w:r>
      <w:r w:rsidRPr="00706E68" w:rsidR="00EE0C7E">
        <w:rPr>
          <w:rFonts w:ascii="Times New Roman" w:hAnsi="Times New Roman" w:cs="Times New Roman"/>
          <w:b/>
          <w:bCs/>
          <w:sz w:val="24"/>
          <w:szCs w:val="24"/>
        </w:rPr>
        <w:t xml:space="preserve"> </w:t>
      </w:r>
    </w:p>
    <w:p w:rsidR="001964CA" w:rsidRPr="00706E68" w:rsidP="00706E68" w14:paraId="77316F2C" w14:textId="77777777">
      <w:pPr>
        <w:contextualSpacing/>
        <w:rPr>
          <w:rFonts w:ascii="Times New Roman" w:hAnsi="Times New Roman" w:cs="Times New Roman"/>
          <w:sz w:val="24"/>
          <w:szCs w:val="24"/>
        </w:rPr>
      </w:pPr>
    </w:p>
    <w:p w:rsidR="00562915" w:rsidRPr="00706E68" w:rsidP="00706E68" w14:paraId="6B4F6A49" w14:textId="6B0EEA80">
      <w:pPr>
        <w:contextualSpacing/>
        <w:rPr>
          <w:rFonts w:ascii="Times New Roman" w:hAnsi="Times New Roman" w:cs="Times New Roman"/>
          <w:color w:val="000000" w:themeColor="text1"/>
          <w:sz w:val="24"/>
          <w:szCs w:val="24"/>
        </w:rPr>
      </w:pPr>
      <w:r w:rsidRPr="00706E68">
        <w:rPr>
          <w:rFonts w:ascii="Times New Roman" w:hAnsi="Times New Roman" w:cs="Times New Roman"/>
          <w:sz w:val="24"/>
          <w:szCs w:val="24"/>
        </w:rPr>
        <w:t>FEMA does not provide payments or gifts to respondents in exchange for a benefit sought.</w:t>
      </w:r>
      <w:r w:rsidRPr="00706E68">
        <w:rPr>
          <w:rFonts w:ascii="Times New Roman" w:hAnsi="Times New Roman" w:cs="Times New Roman"/>
          <w:color w:val="000000" w:themeColor="text1"/>
          <w:sz w:val="24"/>
          <w:szCs w:val="24"/>
        </w:rPr>
        <w:t xml:space="preserve"> </w:t>
      </w:r>
    </w:p>
    <w:p w:rsidR="00F86614" w:rsidRPr="00706E68" w:rsidP="00706E68" w14:paraId="36470F0F" w14:textId="77777777">
      <w:pPr>
        <w:contextualSpacing/>
        <w:rPr>
          <w:rFonts w:ascii="Times New Roman" w:hAnsi="Times New Roman" w:cs="Times New Roman"/>
          <w:color w:val="000000" w:themeColor="text1"/>
          <w:sz w:val="24"/>
          <w:szCs w:val="24"/>
        </w:rPr>
      </w:pPr>
    </w:p>
    <w:p w:rsidR="00562915" w:rsidRPr="00706E68" w:rsidP="00706E68" w14:paraId="75653F93" w14:textId="77777777">
      <w:pPr>
        <w:tabs>
          <w:tab w:val="left" w:pos="360"/>
        </w:tabs>
        <w:contextualSpacing/>
        <w:rPr>
          <w:rFonts w:ascii="Times New Roman" w:hAnsi="Times New Roman" w:cs="Times New Roman"/>
          <w:b/>
          <w:bCs/>
          <w:sz w:val="24"/>
          <w:szCs w:val="24"/>
        </w:rPr>
      </w:pPr>
      <w:r w:rsidRPr="00706E68">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C12EFF" w:rsidRPr="00B4539A" w:rsidP="00706E68" w14:paraId="47CDF8AF" w14:textId="77777777">
      <w:pPr>
        <w:contextualSpacing/>
        <w:rPr>
          <w:rFonts w:ascii="Times New Roman" w:hAnsi="Times New Roman" w:cs="Times New Roman"/>
          <w:color w:val="000000" w:themeColor="text1"/>
          <w:sz w:val="24"/>
          <w:szCs w:val="24"/>
        </w:rPr>
      </w:pPr>
    </w:p>
    <w:p w:rsidR="00C12EFF" w:rsidRPr="00B4539A" w:rsidP="00706E68" w14:paraId="43CA3B00" w14:textId="6587FA67">
      <w:pPr>
        <w:contextualSpacing/>
        <w:rPr>
          <w:rFonts w:ascii="Times New Roman" w:hAnsi="Times New Roman" w:cs="Times New Roman"/>
          <w:color w:val="000000" w:themeColor="text1"/>
          <w:sz w:val="24"/>
          <w:szCs w:val="24"/>
        </w:rPr>
      </w:pPr>
      <w:r w:rsidRPr="00706E68">
        <w:rPr>
          <w:rFonts w:ascii="Times New Roman" w:hAnsi="Times New Roman" w:cs="Times New Roman"/>
          <w:color w:val="000000" w:themeColor="text1"/>
          <w:sz w:val="24"/>
          <w:szCs w:val="24"/>
        </w:rPr>
        <w:t>A</w:t>
      </w:r>
      <w:r w:rsidRPr="00B4539A">
        <w:rPr>
          <w:rFonts w:ascii="Times New Roman" w:hAnsi="Times New Roman" w:cs="Times New Roman"/>
          <w:color w:val="000000" w:themeColor="text1"/>
          <w:sz w:val="24"/>
          <w:szCs w:val="24"/>
        </w:rPr>
        <w:t xml:space="preserve"> Privacy Threshold Analysis (PTA) was </w:t>
      </w:r>
      <w:r w:rsidR="003C6036">
        <w:rPr>
          <w:rFonts w:ascii="Times New Roman" w:hAnsi="Times New Roman" w:cs="Times New Roman"/>
          <w:color w:val="000000" w:themeColor="text1"/>
          <w:sz w:val="24"/>
          <w:szCs w:val="24"/>
        </w:rPr>
        <w:t>approved by</w:t>
      </w:r>
      <w:r w:rsidRPr="00B4539A">
        <w:rPr>
          <w:rFonts w:ascii="Times New Roman" w:hAnsi="Times New Roman" w:cs="Times New Roman"/>
          <w:color w:val="000000" w:themeColor="text1"/>
          <w:sz w:val="24"/>
          <w:szCs w:val="24"/>
        </w:rPr>
        <w:t xml:space="preserve"> </w:t>
      </w:r>
      <w:r w:rsidRPr="00706E68" w:rsidR="00CF6512">
        <w:rPr>
          <w:rFonts w:ascii="Times New Roman" w:hAnsi="Times New Roman" w:cs="Times New Roman"/>
          <w:color w:val="000000" w:themeColor="text1"/>
          <w:sz w:val="24"/>
          <w:szCs w:val="24"/>
        </w:rPr>
        <w:t xml:space="preserve">FEMA </w:t>
      </w:r>
      <w:r w:rsidRPr="00B4539A">
        <w:rPr>
          <w:rFonts w:ascii="Times New Roman" w:hAnsi="Times New Roman" w:cs="Times New Roman"/>
          <w:color w:val="000000" w:themeColor="text1"/>
          <w:sz w:val="24"/>
          <w:szCs w:val="24"/>
        </w:rPr>
        <w:t>on</w:t>
      </w:r>
      <w:r w:rsidRPr="00706E68" w:rsidR="003C193F">
        <w:rPr>
          <w:rFonts w:ascii="Times New Roman" w:hAnsi="Times New Roman" w:cs="Times New Roman"/>
          <w:color w:val="000000" w:themeColor="text1"/>
          <w:sz w:val="24"/>
          <w:szCs w:val="24"/>
        </w:rPr>
        <w:t xml:space="preserve"> </w:t>
      </w:r>
      <w:r w:rsidR="003C6036">
        <w:rPr>
          <w:rFonts w:ascii="Times New Roman" w:hAnsi="Times New Roman" w:cs="Times New Roman"/>
          <w:color w:val="000000" w:themeColor="text1"/>
          <w:sz w:val="24"/>
          <w:szCs w:val="24"/>
        </w:rPr>
        <w:t>September</w:t>
      </w:r>
      <w:r w:rsidRPr="00B4539A" w:rsidR="003C6036">
        <w:rPr>
          <w:rFonts w:ascii="Times New Roman" w:hAnsi="Times New Roman" w:cs="Times New Roman"/>
          <w:color w:val="000000" w:themeColor="text1"/>
          <w:sz w:val="24"/>
          <w:szCs w:val="24"/>
        </w:rPr>
        <w:t xml:space="preserve"> </w:t>
      </w:r>
      <w:r w:rsidRPr="00B4539A" w:rsidR="0028732F">
        <w:rPr>
          <w:rFonts w:ascii="Times New Roman" w:hAnsi="Times New Roman" w:cs="Times New Roman"/>
          <w:color w:val="000000" w:themeColor="text1"/>
          <w:sz w:val="24"/>
          <w:szCs w:val="24"/>
        </w:rPr>
        <w:t>3</w:t>
      </w:r>
      <w:r w:rsidRPr="00706E68" w:rsidR="003C193F">
        <w:rPr>
          <w:rFonts w:ascii="Times New Roman" w:hAnsi="Times New Roman" w:cs="Times New Roman"/>
          <w:color w:val="000000" w:themeColor="text1"/>
          <w:sz w:val="24"/>
          <w:szCs w:val="24"/>
        </w:rPr>
        <w:t xml:space="preserve">, </w:t>
      </w:r>
      <w:r w:rsidRPr="00B4539A" w:rsidR="0028732F">
        <w:rPr>
          <w:rFonts w:ascii="Times New Roman" w:hAnsi="Times New Roman" w:cs="Times New Roman"/>
          <w:color w:val="000000" w:themeColor="text1"/>
          <w:sz w:val="24"/>
          <w:szCs w:val="24"/>
        </w:rPr>
        <w:t xml:space="preserve">2025, and </w:t>
      </w:r>
      <w:r w:rsidR="007B12FC">
        <w:rPr>
          <w:rFonts w:ascii="Times New Roman" w:hAnsi="Times New Roman" w:cs="Times New Roman"/>
          <w:color w:val="000000" w:themeColor="text1"/>
          <w:sz w:val="24"/>
          <w:szCs w:val="24"/>
        </w:rPr>
        <w:t xml:space="preserve">is </w:t>
      </w:r>
      <w:r w:rsidR="002C2A8F">
        <w:rPr>
          <w:rFonts w:ascii="Times New Roman" w:hAnsi="Times New Roman" w:cs="Times New Roman"/>
          <w:color w:val="000000" w:themeColor="text1"/>
          <w:sz w:val="24"/>
          <w:szCs w:val="24"/>
        </w:rPr>
        <w:t>valid until September 3, 2026</w:t>
      </w:r>
      <w:r w:rsidRPr="00706E68" w:rsidR="003C193F">
        <w:rPr>
          <w:rFonts w:ascii="Times New Roman" w:hAnsi="Times New Roman" w:cs="Times New Roman"/>
          <w:color w:val="000000" w:themeColor="text1"/>
          <w:sz w:val="24"/>
          <w:szCs w:val="24"/>
        </w:rPr>
        <w:t>.</w:t>
      </w:r>
      <w:r w:rsidRPr="00706E68" w:rsidR="00CF6512">
        <w:rPr>
          <w:rFonts w:ascii="Times New Roman" w:hAnsi="Times New Roman" w:cs="Times New Roman"/>
          <w:color w:val="000000" w:themeColor="text1"/>
          <w:sz w:val="24"/>
          <w:szCs w:val="24"/>
        </w:rPr>
        <w:t xml:space="preserve"> </w:t>
      </w:r>
    </w:p>
    <w:p w:rsidR="00C12EFF" w:rsidRPr="00B4539A" w:rsidP="00706E68" w14:paraId="40463848" w14:textId="77777777">
      <w:pPr>
        <w:contextualSpacing/>
        <w:rPr>
          <w:rFonts w:ascii="Times New Roman" w:hAnsi="Times New Roman" w:cs="Times New Roman"/>
          <w:color w:val="000000" w:themeColor="text1"/>
          <w:sz w:val="24"/>
          <w:szCs w:val="24"/>
        </w:rPr>
      </w:pPr>
    </w:p>
    <w:p w:rsidR="00C12EFF" w:rsidRPr="00B4539A" w:rsidP="00706E68" w14:paraId="60E9EE5B" w14:textId="026E3CBB">
      <w:pPr>
        <w:contextualSpacing/>
        <w:rPr>
          <w:rFonts w:ascii="Times New Roman" w:hAnsi="Times New Roman" w:cs="Times New Roman"/>
          <w:color w:val="000000" w:themeColor="text1"/>
          <w:sz w:val="24"/>
          <w:szCs w:val="24"/>
        </w:rPr>
      </w:pPr>
      <w:r w:rsidRPr="00B4539A">
        <w:rPr>
          <w:rFonts w:ascii="Times New Roman" w:hAnsi="Times New Roman" w:cs="Times New Roman"/>
          <w:color w:val="000000" w:themeColor="text1"/>
          <w:sz w:val="24"/>
          <w:szCs w:val="24"/>
        </w:rPr>
        <w:t>Privacy Impact Assessment (PIA) coverage is provided by</w:t>
      </w:r>
      <w:r w:rsidRPr="00706E68" w:rsidR="0073022C">
        <w:rPr>
          <w:rFonts w:ascii="Times New Roman" w:hAnsi="Times New Roman" w:cs="Times New Roman"/>
          <w:color w:val="000000" w:themeColor="text1"/>
          <w:sz w:val="24"/>
          <w:szCs w:val="24"/>
        </w:rPr>
        <w:t xml:space="preserve"> </w:t>
      </w:r>
      <w:r w:rsidRPr="007E71CA" w:rsidR="00E450FB">
        <w:rPr>
          <w:rFonts w:ascii="Times New Roman" w:hAnsi="Times New Roman" w:cs="Times New Roman"/>
          <w:color w:val="000000" w:themeColor="text1"/>
          <w:sz w:val="24"/>
          <w:szCs w:val="24"/>
        </w:rPr>
        <w:t>DHS/ALL/PIA-025 Accessibility Compliance Management System (ACMS)</w:t>
      </w:r>
      <w:r w:rsidR="007E71CA">
        <w:rPr>
          <w:rFonts w:ascii="Times New Roman" w:hAnsi="Times New Roman" w:cs="Times New Roman"/>
          <w:color w:val="000000" w:themeColor="text1"/>
          <w:sz w:val="24"/>
          <w:szCs w:val="24"/>
        </w:rPr>
        <w:t xml:space="preserve"> </w:t>
      </w:r>
      <w:r w:rsidRPr="007E71CA" w:rsidR="007E71CA">
        <w:rPr>
          <w:rFonts w:ascii="Times New Roman" w:hAnsi="Times New Roman" w:cs="Times New Roman"/>
          <w:color w:val="000000" w:themeColor="text1"/>
          <w:sz w:val="24"/>
          <w:szCs w:val="24"/>
        </w:rPr>
        <w:t>(</w:t>
      </w:r>
      <w:r w:rsidR="005D1300">
        <w:rPr>
          <w:rFonts w:ascii="Times New Roman" w:hAnsi="Times New Roman" w:cs="Times New Roman"/>
          <w:color w:val="000000" w:themeColor="text1"/>
          <w:sz w:val="24"/>
          <w:szCs w:val="24"/>
        </w:rPr>
        <w:t>June 22</w:t>
      </w:r>
      <w:r w:rsidRPr="007E71CA" w:rsidR="007E71CA">
        <w:rPr>
          <w:rFonts w:ascii="Times New Roman" w:hAnsi="Times New Roman" w:cs="Times New Roman"/>
          <w:color w:val="000000" w:themeColor="text1"/>
          <w:sz w:val="24"/>
          <w:szCs w:val="24"/>
        </w:rPr>
        <w:t xml:space="preserve">, </w:t>
      </w:r>
      <w:r w:rsidRPr="007E71CA" w:rsidR="005D1300">
        <w:rPr>
          <w:rFonts w:ascii="Times New Roman" w:hAnsi="Times New Roman" w:cs="Times New Roman"/>
          <w:color w:val="000000" w:themeColor="text1"/>
          <w:sz w:val="24"/>
          <w:szCs w:val="24"/>
        </w:rPr>
        <w:t>20</w:t>
      </w:r>
      <w:r w:rsidR="005D1300">
        <w:rPr>
          <w:rFonts w:ascii="Times New Roman" w:hAnsi="Times New Roman" w:cs="Times New Roman"/>
          <w:color w:val="000000" w:themeColor="text1"/>
          <w:sz w:val="24"/>
          <w:szCs w:val="24"/>
        </w:rPr>
        <w:t>10</w:t>
      </w:r>
      <w:r w:rsidRPr="007E71CA" w:rsidR="0073022C">
        <w:rPr>
          <w:rFonts w:ascii="Times New Roman" w:hAnsi="Times New Roman" w:cs="Times New Roman"/>
          <w:color w:val="000000" w:themeColor="text1"/>
          <w:sz w:val="24"/>
          <w:szCs w:val="24"/>
        </w:rPr>
        <w:t>)</w:t>
      </w:r>
      <w:r w:rsidRPr="00706E68" w:rsidR="0073022C">
        <w:rPr>
          <w:rFonts w:ascii="Times New Roman" w:hAnsi="Times New Roman" w:cs="Times New Roman"/>
          <w:color w:val="000000" w:themeColor="text1"/>
          <w:sz w:val="24"/>
          <w:szCs w:val="24"/>
        </w:rPr>
        <w:t>.</w:t>
      </w:r>
    </w:p>
    <w:p w:rsidR="00C12EFF" w:rsidRPr="00B4539A" w:rsidP="00706E68" w14:paraId="096A0ED9" w14:textId="77777777">
      <w:pPr>
        <w:contextualSpacing/>
        <w:rPr>
          <w:rFonts w:ascii="Times New Roman" w:hAnsi="Times New Roman" w:cs="Times New Roman"/>
          <w:color w:val="000000" w:themeColor="text1"/>
          <w:sz w:val="24"/>
          <w:szCs w:val="24"/>
        </w:rPr>
      </w:pPr>
    </w:p>
    <w:p w:rsidR="00556D5A" w:rsidP="00706E68" w14:paraId="4B310DE0" w14:textId="4D15EBCE">
      <w:pPr>
        <w:tabs>
          <w:tab w:val="left" w:pos="360"/>
        </w:tabs>
        <w:contextualSpacing/>
        <w:rPr>
          <w:rFonts w:ascii="Times New Roman" w:hAnsi="Times New Roman" w:cs="Times New Roman"/>
          <w:color w:val="000000" w:themeColor="text1"/>
          <w:sz w:val="24"/>
          <w:szCs w:val="24"/>
        </w:rPr>
      </w:pPr>
      <w:r w:rsidRPr="00B4539A">
        <w:rPr>
          <w:rFonts w:ascii="Times New Roman" w:hAnsi="Times New Roman" w:cs="Times New Roman"/>
          <w:color w:val="000000" w:themeColor="text1"/>
          <w:sz w:val="24"/>
          <w:szCs w:val="24"/>
        </w:rPr>
        <w:t>System of Records Notice (SORN) coverage is provided by</w:t>
      </w:r>
      <w:r>
        <w:rPr>
          <w:rFonts w:ascii="Times New Roman" w:hAnsi="Times New Roman" w:cs="Times New Roman"/>
          <w:color w:val="000000" w:themeColor="text1"/>
          <w:sz w:val="24"/>
          <w:szCs w:val="24"/>
        </w:rPr>
        <w:t>:</w:t>
      </w:r>
      <w:r w:rsidRPr="00706E68" w:rsidR="00C63D68">
        <w:rPr>
          <w:rFonts w:ascii="Times New Roman" w:hAnsi="Times New Roman" w:cs="Times New Roman"/>
          <w:color w:val="000000" w:themeColor="text1"/>
          <w:sz w:val="24"/>
          <w:szCs w:val="24"/>
        </w:rPr>
        <w:t xml:space="preserve"> </w:t>
      </w:r>
    </w:p>
    <w:p w:rsidR="00556D5A" w:rsidRPr="00B21A20" w:rsidP="00B21A20" w14:paraId="5B775DC2" w14:textId="3CD4E985">
      <w:pPr>
        <w:pStyle w:val="ListParagraph"/>
        <w:numPr>
          <w:ilvl w:val="0"/>
          <w:numId w:val="6"/>
        </w:numPr>
        <w:tabs>
          <w:tab w:val="left" w:pos="360"/>
        </w:tabs>
        <w:rPr>
          <w:rFonts w:ascii="Times New Roman" w:hAnsi="Times New Roman" w:cs="Times New Roman"/>
          <w:color w:val="000000" w:themeColor="text1"/>
          <w:sz w:val="24"/>
          <w:szCs w:val="24"/>
        </w:rPr>
      </w:pPr>
      <w:r w:rsidRPr="00B21A20">
        <w:rPr>
          <w:rFonts w:ascii="Times New Roman" w:hAnsi="Times New Roman" w:cs="Times New Roman"/>
          <w:color w:val="000000" w:themeColor="text1"/>
          <w:sz w:val="24"/>
          <w:szCs w:val="24"/>
        </w:rPr>
        <w:t>DHS/ALL-033</w:t>
      </w:r>
      <w:r w:rsidRPr="00B21A20">
        <w:rPr>
          <w:rFonts w:ascii="Times New Roman" w:hAnsi="Times New Roman" w:cs="Times New Roman"/>
          <w:color w:val="000000" w:themeColor="text1"/>
          <w:sz w:val="24"/>
          <w:szCs w:val="24"/>
        </w:rPr>
        <w:t>,</w:t>
      </w:r>
      <w:r w:rsidRPr="00B21A20">
        <w:rPr>
          <w:rFonts w:ascii="Times New Roman" w:hAnsi="Times New Roman" w:cs="Times New Roman"/>
          <w:color w:val="000000" w:themeColor="text1"/>
          <w:sz w:val="24"/>
          <w:szCs w:val="24"/>
        </w:rPr>
        <w:t xml:space="preserve"> Reasonable Accommodations Records</w:t>
      </w:r>
      <w:r w:rsidR="00E1181E">
        <w:rPr>
          <w:rFonts w:ascii="Times New Roman" w:hAnsi="Times New Roman" w:cs="Times New Roman"/>
          <w:color w:val="000000" w:themeColor="text1"/>
          <w:sz w:val="24"/>
          <w:szCs w:val="24"/>
        </w:rPr>
        <w:t xml:space="preserve"> (</w:t>
      </w:r>
      <w:r w:rsidR="0065743F">
        <w:rPr>
          <w:rFonts w:ascii="Times New Roman" w:hAnsi="Times New Roman" w:cs="Times New Roman"/>
          <w:color w:val="000000" w:themeColor="text1"/>
          <w:sz w:val="24"/>
          <w:szCs w:val="24"/>
        </w:rPr>
        <w:t>87 FR 19111, April 1, 2022)</w:t>
      </w:r>
      <w:r w:rsidRPr="00B21A20" w:rsidR="0089664D">
        <w:rPr>
          <w:rFonts w:ascii="Times New Roman" w:hAnsi="Times New Roman" w:cs="Times New Roman"/>
          <w:color w:val="000000" w:themeColor="text1"/>
          <w:sz w:val="24"/>
          <w:szCs w:val="24"/>
        </w:rPr>
        <w:t xml:space="preserve">; </w:t>
      </w:r>
    </w:p>
    <w:p w:rsidR="00556D5A" w:rsidRPr="00B21A20" w:rsidP="00B21A20" w14:paraId="2743E88A" w14:textId="77777777">
      <w:pPr>
        <w:pStyle w:val="ListParagraph"/>
        <w:numPr>
          <w:ilvl w:val="0"/>
          <w:numId w:val="6"/>
        </w:numPr>
        <w:tabs>
          <w:tab w:val="left" w:pos="360"/>
        </w:tabs>
        <w:rPr>
          <w:rFonts w:ascii="Times New Roman" w:hAnsi="Times New Roman" w:cs="Times New Roman"/>
          <w:sz w:val="24"/>
          <w:szCs w:val="24"/>
        </w:rPr>
      </w:pPr>
      <w:r w:rsidRPr="00B21A20">
        <w:rPr>
          <w:rFonts w:ascii="Times New Roman" w:hAnsi="Times New Roman" w:cs="Times New Roman"/>
          <w:sz w:val="24"/>
          <w:szCs w:val="24"/>
        </w:rPr>
        <w:t>OPM/GOVT-10, Employee Medical File System Records</w:t>
      </w:r>
      <w:r w:rsidRPr="00B21A20" w:rsidR="005F742F">
        <w:rPr>
          <w:rFonts w:ascii="Times New Roman" w:hAnsi="Times New Roman" w:cs="Times New Roman"/>
          <w:sz w:val="24"/>
          <w:szCs w:val="24"/>
        </w:rPr>
        <w:t xml:space="preserve"> </w:t>
      </w:r>
      <w:r w:rsidRPr="00B21A20" w:rsidR="00B52AAE">
        <w:rPr>
          <w:rFonts w:ascii="Times New Roman" w:hAnsi="Times New Roman" w:cs="Times New Roman"/>
          <w:sz w:val="24"/>
          <w:szCs w:val="24"/>
        </w:rPr>
        <w:t>(80 FR 74815, November 30, 2015)</w:t>
      </w:r>
      <w:r w:rsidRPr="00B21A20" w:rsidR="0089664D">
        <w:rPr>
          <w:rFonts w:ascii="Times New Roman" w:hAnsi="Times New Roman" w:cs="Times New Roman"/>
          <w:sz w:val="24"/>
          <w:szCs w:val="24"/>
        </w:rPr>
        <w:t>;</w:t>
      </w:r>
      <w:r w:rsidRPr="00B21A20" w:rsidR="00B52AAE">
        <w:rPr>
          <w:rFonts w:ascii="Times New Roman" w:hAnsi="Times New Roman" w:cs="Times New Roman"/>
          <w:sz w:val="24"/>
          <w:szCs w:val="24"/>
        </w:rPr>
        <w:t xml:space="preserve"> and </w:t>
      </w:r>
    </w:p>
    <w:p w:rsidR="009328FD" w:rsidRPr="00B21A20" w:rsidP="00B21A20" w14:paraId="2D52D651" w14:textId="7A2CE46B">
      <w:pPr>
        <w:pStyle w:val="ListParagraph"/>
        <w:numPr>
          <w:ilvl w:val="0"/>
          <w:numId w:val="6"/>
        </w:numPr>
        <w:tabs>
          <w:tab w:val="left" w:pos="360"/>
        </w:tabs>
        <w:rPr>
          <w:rFonts w:ascii="Times New Roman" w:hAnsi="Times New Roman" w:cs="Times New Roman"/>
          <w:sz w:val="24"/>
          <w:szCs w:val="24"/>
        </w:rPr>
      </w:pPr>
      <w:r w:rsidRPr="00B21A20">
        <w:rPr>
          <w:rFonts w:ascii="Times New Roman" w:hAnsi="Times New Roman" w:cs="Times New Roman"/>
          <w:sz w:val="24"/>
          <w:szCs w:val="24"/>
        </w:rPr>
        <w:t xml:space="preserve">EEOC/GOVT-1, Equal Employment Opportunity in the Federal Government Complaint and Appeal Records (67 FR 49338, July 30, 2002). </w:t>
      </w:r>
    </w:p>
    <w:p w:rsidR="009328FD" w:rsidRPr="00B4539A" w:rsidP="00706E68" w14:paraId="73FCB595" w14:textId="77777777">
      <w:pPr>
        <w:tabs>
          <w:tab w:val="left" w:pos="360"/>
        </w:tabs>
        <w:contextualSpacing/>
        <w:rPr>
          <w:rFonts w:ascii="Times New Roman" w:hAnsi="Times New Roman" w:cs="Times New Roman"/>
          <w:sz w:val="24"/>
          <w:szCs w:val="24"/>
        </w:rPr>
      </w:pPr>
    </w:p>
    <w:p w:rsidR="00A748DE" w:rsidRPr="00706E68" w:rsidP="00706E68" w14:paraId="4BF7538F" w14:textId="42488AAC">
      <w:pPr>
        <w:tabs>
          <w:tab w:val="left" w:pos="360"/>
        </w:tabs>
        <w:contextualSpacing/>
        <w:rPr>
          <w:rFonts w:ascii="Times New Roman" w:hAnsi="Times New Roman" w:cs="Times New Roman"/>
          <w:sz w:val="24"/>
          <w:szCs w:val="24"/>
        </w:rPr>
      </w:pPr>
      <w:r w:rsidRPr="00706E68">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62915" w:rsidRPr="00706E68" w:rsidP="00706E68" w14:paraId="64A0FE7A" w14:textId="299C0B7D">
      <w:pPr>
        <w:tabs>
          <w:tab w:val="left" w:pos="360"/>
        </w:tabs>
        <w:contextualSpacing/>
        <w:rPr>
          <w:rFonts w:ascii="Times New Roman" w:hAnsi="Times New Roman" w:cs="Times New Roman"/>
          <w:color w:val="000000" w:themeColor="text1"/>
          <w:sz w:val="24"/>
          <w:szCs w:val="24"/>
        </w:rPr>
      </w:pPr>
    </w:p>
    <w:p w:rsidR="00F63EE1" w:rsidRPr="00706E68" w:rsidP="08D794A4" w14:paraId="440247F9" w14:textId="70F0DE8E">
      <w:pPr>
        <w:tabs>
          <w:tab w:val="left" w:pos="360"/>
        </w:tabs>
        <w:contextualSpacing/>
        <w:rPr>
          <w:rFonts w:ascii="Times New Roman" w:hAnsi="Times New Roman" w:cs="Times New Roman"/>
          <w:color w:val="000000" w:themeColor="text1"/>
          <w:sz w:val="24"/>
          <w:szCs w:val="24"/>
        </w:rPr>
      </w:pPr>
      <w:r w:rsidRPr="08D794A4">
        <w:rPr>
          <w:rFonts w:ascii="Times New Roman" w:hAnsi="Times New Roman" w:cs="Times New Roman"/>
          <w:color w:val="000000" w:themeColor="text1"/>
          <w:sz w:val="24"/>
          <w:szCs w:val="24"/>
        </w:rPr>
        <w:t>The form requests sensitive, confidential information that are related to an individual’s disability and need for accommodation.  This is specifically allowed by the Rehabilitation Act of 1973</w:t>
      </w:r>
      <w:r w:rsidRPr="08D794A4" w:rsidR="45BEBD9D">
        <w:rPr>
          <w:rFonts w:ascii="Times New Roman" w:hAnsi="Times New Roman" w:cs="Times New Roman"/>
          <w:color w:val="000000" w:themeColor="text1"/>
          <w:sz w:val="24"/>
          <w:szCs w:val="24"/>
        </w:rPr>
        <w:t xml:space="preserve"> and 29 CFR Part 1614</w:t>
      </w:r>
      <w:r w:rsidRPr="08D794A4">
        <w:rPr>
          <w:rFonts w:ascii="Times New Roman" w:hAnsi="Times New Roman" w:cs="Times New Roman"/>
          <w:color w:val="000000" w:themeColor="text1"/>
          <w:sz w:val="24"/>
          <w:szCs w:val="24"/>
        </w:rPr>
        <w:t>.</w:t>
      </w:r>
      <w:r w:rsidRPr="08D794A4" w:rsidR="0069188C">
        <w:rPr>
          <w:rFonts w:ascii="Times New Roman" w:hAnsi="Times New Roman" w:cs="Times New Roman"/>
          <w:color w:val="000000" w:themeColor="text1"/>
          <w:sz w:val="24"/>
          <w:szCs w:val="24"/>
        </w:rPr>
        <w:t xml:space="preserve">  The information is required in order for the Agency to determine whether an individual is entitled to an accommodation </w:t>
      </w:r>
      <w:r w:rsidRPr="08D794A4" w:rsidR="00137E82">
        <w:rPr>
          <w:rFonts w:ascii="Times New Roman" w:hAnsi="Times New Roman" w:cs="Times New Roman"/>
          <w:color w:val="000000" w:themeColor="text1"/>
          <w:sz w:val="24"/>
          <w:szCs w:val="24"/>
        </w:rPr>
        <w:t>and to ensure that the accommodation provided best meets the requestor’s needs</w:t>
      </w:r>
      <w:r w:rsidRPr="08D794A4">
        <w:rPr>
          <w:rFonts w:ascii="Times New Roman" w:hAnsi="Times New Roman" w:cs="Times New Roman"/>
          <w:color w:val="000000" w:themeColor="text1"/>
          <w:sz w:val="24"/>
          <w:szCs w:val="24"/>
        </w:rPr>
        <w:t>.</w:t>
      </w:r>
    </w:p>
    <w:p w:rsidR="00F63EE1" w:rsidRPr="00706E68" w:rsidP="00706E68" w14:paraId="722406D2" w14:textId="77777777">
      <w:pPr>
        <w:tabs>
          <w:tab w:val="left" w:pos="360"/>
        </w:tabs>
        <w:contextualSpacing/>
        <w:rPr>
          <w:rFonts w:ascii="Times New Roman" w:hAnsi="Times New Roman" w:cs="Times New Roman"/>
          <w:color w:val="000000" w:themeColor="text1"/>
          <w:sz w:val="24"/>
          <w:szCs w:val="24"/>
        </w:rPr>
      </w:pPr>
    </w:p>
    <w:p w:rsidR="00562915" w:rsidRPr="00706E68" w:rsidP="00706E68" w14:paraId="79D0BFB6" w14:textId="2BADF7DB">
      <w:pPr>
        <w:contextualSpacing/>
        <w:rPr>
          <w:rFonts w:ascii="Times New Roman" w:hAnsi="Times New Roman" w:cs="Times New Roman"/>
          <w:color w:val="000000" w:themeColor="text1"/>
          <w:sz w:val="24"/>
          <w:szCs w:val="24"/>
        </w:rPr>
      </w:pPr>
      <w:r w:rsidRPr="00706E68">
        <w:rPr>
          <w:rFonts w:ascii="Times New Roman" w:hAnsi="Times New Roman" w:cs="Times New Roman"/>
          <w:b/>
          <w:bCs/>
          <w:sz w:val="24"/>
          <w:szCs w:val="24"/>
        </w:rPr>
        <w:fldChar w:fldCharType="begin"/>
      </w:r>
      <w:r w:rsidRPr="00706E68">
        <w:rPr>
          <w:rFonts w:ascii="Times New Roman" w:hAnsi="Times New Roman" w:cs="Times New Roman"/>
          <w:b/>
          <w:bCs/>
          <w:sz w:val="24"/>
          <w:szCs w:val="24"/>
        </w:rPr>
        <w:instrText>ADVANCE \R 0.95</w:instrText>
      </w:r>
      <w:r w:rsidRPr="00706E68">
        <w:rPr>
          <w:rFonts w:ascii="Times New Roman" w:hAnsi="Times New Roman" w:cs="Times New Roman"/>
          <w:b/>
          <w:bCs/>
          <w:sz w:val="24"/>
          <w:szCs w:val="24"/>
        </w:rPr>
        <w:fldChar w:fldCharType="end"/>
      </w:r>
      <w:r w:rsidRPr="00706E68">
        <w:rPr>
          <w:rFonts w:ascii="Times New Roman" w:hAnsi="Times New Roman" w:cs="Times New Roman"/>
          <w:b/>
          <w:bCs/>
          <w:sz w:val="24"/>
          <w:szCs w:val="24"/>
        </w:rPr>
        <w:fldChar w:fldCharType="begin"/>
      </w:r>
      <w:r w:rsidRPr="00706E68">
        <w:rPr>
          <w:rFonts w:ascii="Times New Roman" w:hAnsi="Times New Roman" w:cs="Times New Roman"/>
          <w:b/>
          <w:bCs/>
          <w:sz w:val="24"/>
          <w:szCs w:val="24"/>
        </w:rPr>
        <w:instrText>ADVANCE \R 0.95</w:instrText>
      </w:r>
      <w:r w:rsidRPr="00706E68">
        <w:rPr>
          <w:rFonts w:ascii="Times New Roman" w:hAnsi="Times New Roman" w:cs="Times New Roman"/>
          <w:b/>
          <w:bCs/>
          <w:sz w:val="24"/>
          <w:szCs w:val="24"/>
        </w:rPr>
        <w:fldChar w:fldCharType="end"/>
      </w:r>
      <w:r w:rsidRPr="00706E68">
        <w:rPr>
          <w:rFonts w:ascii="Times New Roman" w:hAnsi="Times New Roman" w:cs="Times New Roman"/>
          <w:b/>
          <w:bCs/>
          <w:sz w:val="24"/>
          <w:szCs w:val="24"/>
        </w:rPr>
        <w:t>12.  Provide estimates of the hour burden of the collection of information.  The statement should</w:t>
      </w:r>
      <w:r w:rsidRPr="00706E68">
        <w:rPr>
          <w:rFonts w:ascii="Times New Roman" w:hAnsi="Times New Roman" w:cs="Times New Roman"/>
          <w:b/>
          <w:bCs/>
          <w:color w:val="000000" w:themeColor="text1"/>
          <w:sz w:val="24"/>
          <w:szCs w:val="24"/>
        </w:rPr>
        <w:t>:</w:t>
      </w:r>
      <w:r w:rsidRPr="00706E68">
        <w:rPr>
          <w:rFonts w:ascii="Times New Roman" w:hAnsi="Times New Roman" w:cs="Times New Roman"/>
          <w:b/>
          <w:bCs/>
          <w:color w:val="000000" w:themeColor="text1"/>
          <w:sz w:val="24"/>
          <w:szCs w:val="24"/>
        </w:rPr>
        <w:fldChar w:fldCharType="begin"/>
      </w:r>
      <w:r w:rsidRPr="00706E68">
        <w:rPr>
          <w:rFonts w:ascii="Times New Roman" w:hAnsi="Times New Roman" w:cs="Times New Roman"/>
          <w:b/>
          <w:bCs/>
          <w:color w:val="000000" w:themeColor="text1"/>
          <w:sz w:val="24"/>
          <w:szCs w:val="24"/>
        </w:rPr>
        <w:instrText>ADVANCE \R 0.95</w:instrText>
      </w:r>
      <w:r w:rsidRPr="00706E68">
        <w:rPr>
          <w:rFonts w:ascii="Times New Roman" w:hAnsi="Times New Roman" w:cs="Times New Roman"/>
          <w:b/>
          <w:bCs/>
          <w:color w:val="000000" w:themeColor="text1"/>
          <w:sz w:val="24"/>
          <w:szCs w:val="24"/>
        </w:rPr>
        <w:fldChar w:fldCharType="end"/>
      </w:r>
      <w:r w:rsidRPr="00706E68">
        <w:rPr>
          <w:rFonts w:ascii="Times New Roman" w:hAnsi="Times New Roman" w:cs="Times New Roman"/>
          <w:b/>
          <w:bCs/>
          <w:color w:val="000000" w:themeColor="text1"/>
          <w:sz w:val="24"/>
          <w:szCs w:val="24"/>
        </w:rPr>
        <w:t xml:space="preserve">                                             </w:t>
      </w:r>
    </w:p>
    <w:p w:rsidR="00F63EE1" w:rsidRPr="00706E68" w:rsidP="00706E68" w14:paraId="41CE83FA" w14:textId="77777777">
      <w:pPr>
        <w:contextualSpacing/>
        <w:rPr>
          <w:rFonts w:ascii="Times New Roman" w:hAnsi="Times New Roman" w:cs="Times New Roman"/>
          <w:color w:val="000000" w:themeColor="text1"/>
          <w:sz w:val="24"/>
          <w:szCs w:val="24"/>
        </w:rPr>
      </w:pPr>
    </w:p>
    <w:p w:rsidR="00A748DE" w:rsidRPr="00706E68" w:rsidP="00706E68" w14:paraId="703BCF9F" w14:textId="6B41E475">
      <w:pPr>
        <w:contextualSpacing/>
        <w:rPr>
          <w:rFonts w:ascii="Times New Roman" w:hAnsi="Times New Roman" w:cs="Times New Roman"/>
          <w:sz w:val="24"/>
          <w:szCs w:val="24"/>
        </w:rPr>
      </w:pPr>
      <w:r w:rsidRPr="00706E68">
        <w:rPr>
          <w:rFonts w:ascii="Times New Roman" w:hAnsi="Times New Roman" w:cs="Times New Roman"/>
          <w:b/>
          <w:bCs/>
          <w:sz w:val="24"/>
          <w:szCs w:val="24"/>
        </w:rPr>
        <w:fldChar w:fldCharType="begin"/>
      </w:r>
      <w:r w:rsidRPr="00706E68">
        <w:rPr>
          <w:rFonts w:ascii="Times New Roman" w:hAnsi="Times New Roman" w:cs="Times New Roman"/>
          <w:b/>
          <w:bCs/>
          <w:sz w:val="24"/>
          <w:szCs w:val="24"/>
        </w:rPr>
        <w:instrText>ADVANCE \R 0.95</w:instrText>
      </w:r>
      <w:r w:rsidRPr="00706E68">
        <w:rPr>
          <w:rFonts w:ascii="Times New Roman" w:hAnsi="Times New Roman" w:cs="Times New Roman"/>
          <w:b/>
          <w:bCs/>
          <w:sz w:val="24"/>
          <w:szCs w:val="24"/>
        </w:rPr>
        <w:fldChar w:fldCharType="end"/>
      </w:r>
      <w:r w:rsidRPr="00B4539A">
        <w:rPr>
          <w:rFonts w:ascii="Times New Roman" w:hAnsi="Times New Roman" w:cs="Times New Roman"/>
          <w:sz w:val="24"/>
          <w:szCs w:val="24"/>
        </w:rPr>
        <w:tab/>
      </w:r>
      <w:r w:rsidRPr="00706E68">
        <w:rPr>
          <w:rFonts w:ascii="Times New Roman" w:hAnsi="Times New Roman" w:cs="Times New Roman"/>
          <w:b/>
          <w:bCs/>
          <w:sz w:val="24"/>
          <w:szCs w:val="24"/>
        </w:rPr>
        <w:t>a.  Indicate the number of respondents, frequency of response, annual hour burden, and an explanation of how the burden was estimated for each collection instrument (separately list each instrument and describe information as requested).  Unless</w:t>
      </w:r>
      <w:r w:rsidRPr="00706E68" w:rsidR="3AFF666F">
        <w:rPr>
          <w:rFonts w:ascii="Times New Roman" w:hAnsi="Times New Roman" w:cs="Times New Roman"/>
          <w:b/>
          <w:bCs/>
          <w:sz w:val="24"/>
          <w:szCs w:val="24"/>
        </w:rPr>
        <w:t xml:space="preserve"> </w:t>
      </w:r>
      <w:r w:rsidRPr="00706E68">
        <w:rPr>
          <w:rFonts w:ascii="Times New Roman" w:hAnsi="Times New Roman" w:cs="Times New Roman"/>
          <w:b/>
          <w:bCs/>
          <w:sz w:val="24"/>
          <w:szCs w:val="24"/>
        </w:rPr>
        <w:t>directed to do so, agencies should not conduct special surveys to obtain information on which to base hour burden estimates.  Consultation with a sample (fewer than 10) of potential respondents is desired.  If the hour</w:t>
      </w:r>
      <w:r w:rsidRPr="00B4539A">
        <w:rPr>
          <w:rFonts w:ascii="Times New Roman" w:hAnsi="Times New Roman" w:cs="Times New Roman"/>
          <w:sz w:val="24"/>
          <w:szCs w:val="24"/>
        </w:rPr>
        <w:tab/>
      </w:r>
      <w:r w:rsidRPr="00706E68">
        <w:rPr>
          <w:rFonts w:ascii="Times New Roman" w:hAnsi="Times New Roman" w:cs="Times New Roman"/>
          <w:b/>
          <w:bCs/>
          <w:sz w:val="24"/>
          <w:szCs w:val="24"/>
        </w:rPr>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706E68" w:rsidR="00A510E1">
        <w:rPr>
          <w:rFonts w:ascii="Times New Roman" w:hAnsi="Times New Roman" w:cs="Times New Roman"/>
          <w:b/>
          <w:bCs/>
          <w:sz w:val="24"/>
          <w:szCs w:val="24"/>
        </w:rPr>
        <w:t xml:space="preserve"> </w:t>
      </w:r>
    </w:p>
    <w:p w:rsidR="00F63EE1" w:rsidRPr="00706E68" w:rsidP="00706E68" w14:paraId="514625CB" w14:textId="77777777">
      <w:pPr>
        <w:contextualSpacing/>
        <w:rPr>
          <w:rFonts w:ascii="Times New Roman" w:hAnsi="Times New Roman" w:cs="Times New Roman"/>
          <w:sz w:val="24"/>
          <w:szCs w:val="24"/>
        </w:rPr>
      </w:pPr>
    </w:p>
    <w:p w:rsidR="009B0F49" w:rsidRPr="00B4539A" w:rsidP="00706E68" w14:paraId="7AFB8F60" w14:textId="73A3006C">
      <w:pPr>
        <w:contextualSpacing/>
        <w:rPr>
          <w:rFonts w:ascii="Times New Roman" w:hAnsi="Times New Roman" w:cs="Times New Roman"/>
          <w:color w:val="000000" w:themeColor="text1"/>
          <w:sz w:val="24"/>
          <w:szCs w:val="24"/>
        </w:rPr>
      </w:pPr>
      <w:r w:rsidRPr="36FB17F2">
        <w:rPr>
          <w:rFonts w:ascii="Times New Roman" w:hAnsi="Times New Roman" w:cs="Times New Roman"/>
          <w:b/>
          <w:bCs/>
          <w:sz w:val="24"/>
          <w:szCs w:val="24"/>
        </w:rPr>
        <w:t>FEMA Form FF-256-FY-25-100, FEMA Reasonable Accommodation Medical Request Form</w:t>
      </w:r>
      <w:r w:rsidRPr="36FB17F2">
        <w:rPr>
          <w:rFonts w:ascii="Times New Roman" w:eastAsia="Times New Roman" w:hAnsi="Times New Roman" w:cs="Times New Roman"/>
          <w:b/>
          <w:bCs/>
          <w:color w:val="000000" w:themeColor="text1"/>
          <w:sz w:val="24"/>
          <w:szCs w:val="24"/>
        </w:rPr>
        <w:t>:</w:t>
      </w:r>
      <w:r w:rsidRPr="36FB17F2">
        <w:rPr>
          <w:rFonts w:ascii="Times New Roman" w:eastAsia="Times New Roman" w:hAnsi="Times New Roman" w:cs="Times New Roman"/>
          <w:color w:val="000000" w:themeColor="text1"/>
          <w:sz w:val="24"/>
          <w:szCs w:val="24"/>
        </w:rPr>
        <w:t xml:space="preserve"> </w:t>
      </w:r>
      <w:r w:rsidRPr="36FB17F2">
        <w:rPr>
          <w:rFonts w:ascii="Times New Roman" w:hAnsi="Times New Roman" w:cs="Times New Roman"/>
          <w:sz w:val="24"/>
          <w:szCs w:val="24"/>
        </w:rPr>
        <w:t xml:space="preserve">is estimated </w:t>
      </w:r>
      <w:r w:rsidRPr="36FB17F2">
        <w:rPr>
          <w:rFonts w:ascii="Times New Roman" w:hAnsi="Times New Roman" w:cs="Times New Roman"/>
          <w:color w:val="000000" w:themeColor="text1"/>
          <w:sz w:val="24"/>
          <w:szCs w:val="24"/>
        </w:rPr>
        <w:t>to have 232 respondents times 1 response per year for 232 total annual responses (</w:t>
      </w:r>
      <w:r w:rsidRPr="36FB17F2" w:rsidR="000B65FE">
        <w:rPr>
          <w:rFonts w:ascii="Times New Roman" w:hAnsi="Times New Roman" w:cs="Times New Roman"/>
          <w:color w:val="000000" w:themeColor="text1"/>
          <w:sz w:val="24"/>
          <w:szCs w:val="24"/>
        </w:rPr>
        <w:t>232</w:t>
      </w:r>
      <w:r w:rsidRPr="36FB17F2">
        <w:rPr>
          <w:rFonts w:ascii="Times New Roman" w:hAnsi="Times New Roman" w:cs="Times New Roman"/>
          <w:color w:val="000000" w:themeColor="text1"/>
          <w:sz w:val="24"/>
          <w:szCs w:val="24"/>
        </w:rPr>
        <w:t xml:space="preserve"> x 1 = </w:t>
      </w:r>
      <w:r w:rsidRPr="36FB17F2" w:rsidR="000B65FE">
        <w:rPr>
          <w:rFonts w:ascii="Times New Roman" w:hAnsi="Times New Roman" w:cs="Times New Roman"/>
          <w:color w:val="000000" w:themeColor="text1"/>
          <w:sz w:val="24"/>
          <w:szCs w:val="24"/>
        </w:rPr>
        <w:t>232</w:t>
      </w:r>
      <w:r w:rsidRPr="36FB17F2">
        <w:rPr>
          <w:rFonts w:ascii="Times New Roman" w:hAnsi="Times New Roman" w:cs="Times New Roman"/>
          <w:color w:val="000000" w:themeColor="text1"/>
          <w:sz w:val="24"/>
          <w:szCs w:val="24"/>
        </w:rPr>
        <w:t xml:space="preserve">).  It is estimated that each response will require 0.5 burden hours to complete, therefore </w:t>
      </w:r>
      <w:r w:rsidRPr="36FB17F2" w:rsidR="000B65FE">
        <w:rPr>
          <w:rFonts w:ascii="Times New Roman" w:hAnsi="Times New Roman" w:cs="Times New Roman"/>
          <w:color w:val="000000" w:themeColor="text1"/>
          <w:sz w:val="24"/>
          <w:szCs w:val="24"/>
        </w:rPr>
        <w:t>232</w:t>
      </w:r>
      <w:r w:rsidRPr="36FB17F2">
        <w:rPr>
          <w:rFonts w:ascii="Times New Roman" w:hAnsi="Times New Roman" w:cs="Times New Roman"/>
          <w:color w:val="000000" w:themeColor="text1"/>
          <w:sz w:val="24"/>
          <w:szCs w:val="24"/>
        </w:rPr>
        <w:t xml:space="preserve"> responses times 0.5 hours equals </w:t>
      </w:r>
      <w:r w:rsidRPr="36FB17F2" w:rsidR="000B65FE">
        <w:rPr>
          <w:rFonts w:ascii="Times New Roman" w:hAnsi="Times New Roman" w:cs="Times New Roman"/>
          <w:color w:val="000000" w:themeColor="text1"/>
          <w:sz w:val="24"/>
          <w:szCs w:val="24"/>
        </w:rPr>
        <w:t>116</w:t>
      </w:r>
      <w:r w:rsidRPr="36FB17F2">
        <w:rPr>
          <w:rFonts w:ascii="Times New Roman" w:hAnsi="Times New Roman" w:cs="Times New Roman"/>
          <w:color w:val="000000" w:themeColor="text1"/>
          <w:sz w:val="24"/>
          <w:szCs w:val="24"/>
        </w:rPr>
        <w:t xml:space="preserve"> total annual burden hours (</w:t>
      </w:r>
      <w:r w:rsidRPr="36FB17F2" w:rsidR="000B65FE">
        <w:rPr>
          <w:rFonts w:ascii="Times New Roman" w:hAnsi="Times New Roman" w:cs="Times New Roman"/>
          <w:color w:val="000000" w:themeColor="text1"/>
          <w:sz w:val="24"/>
          <w:szCs w:val="24"/>
        </w:rPr>
        <w:t>232</w:t>
      </w:r>
      <w:r w:rsidRPr="36FB17F2">
        <w:rPr>
          <w:rFonts w:ascii="Times New Roman" w:hAnsi="Times New Roman" w:cs="Times New Roman"/>
          <w:color w:val="000000" w:themeColor="text1"/>
          <w:sz w:val="24"/>
          <w:szCs w:val="24"/>
        </w:rPr>
        <w:t xml:space="preserve"> x 0.5 = </w:t>
      </w:r>
      <w:r w:rsidRPr="36FB17F2" w:rsidR="000B65FE">
        <w:rPr>
          <w:rFonts w:ascii="Times New Roman" w:hAnsi="Times New Roman" w:cs="Times New Roman"/>
          <w:color w:val="000000" w:themeColor="text1"/>
          <w:sz w:val="24"/>
          <w:szCs w:val="24"/>
        </w:rPr>
        <w:t>116</w:t>
      </w:r>
      <w:r w:rsidRPr="36FB17F2">
        <w:rPr>
          <w:rFonts w:ascii="Times New Roman" w:hAnsi="Times New Roman" w:cs="Times New Roman"/>
          <w:color w:val="000000" w:themeColor="text1"/>
          <w:sz w:val="24"/>
          <w:szCs w:val="24"/>
        </w:rPr>
        <w:t>).</w:t>
      </w:r>
    </w:p>
    <w:p w:rsidR="007E3535" w:rsidRPr="00706E68" w:rsidP="00706E68" w14:paraId="4DCEDFB3" w14:textId="77777777">
      <w:pPr>
        <w:contextualSpacing/>
        <w:rPr>
          <w:rFonts w:ascii="Times New Roman" w:hAnsi="Times New Roman" w:cs="Times New Roman"/>
          <w:color w:val="000000" w:themeColor="text1"/>
          <w:sz w:val="24"/>
          <w:szCs w:val="24"/>
        </w:rPr>
      </w:pPr>
    </w:p>
    <w:p w:rsidR="00607DAF" w:rsidRPr="00706E68" w:rsidP="00706E68" w14:paraId="01865285" w14:textId="77777777">
      <w:pPr>
        <w:contextualSpacing/>
        <w:rPr>
          <w:rFonts w:ascii="Times New Roman" w:hAnsi="Times New Roman" w:cs="Times New Roman"/>
          <w:sz w:val="24"/>
          <w:szCs w:val="24"/>
        </w:rPr>
      </w:pPr>
      <w:r w:rsidRPr="00706E68">
        <w:rPr>
          <w:rFonts w:ascii="Times New Roman" w:hAnsi="Times New Roman" w:cs="Times New Roman"/>
          <w:sz w:val="24"/>
          <w:szCs w:val="24"/>
        </w:rPr>
        <w:fldChar w:fldCharType="begin"/>
      </w:r>
      <w:r w:rsidRPr="00706E68">
        <w:rPr>
          <w:rFonts w:ascii="Times New Roman" w:hAnsi="Times New Roman" w:cs="Times New Roman"/>
          <w:sz w:val="24"/>
          <w:szCs w:val="24"/>
        </w:rPr>
        <w:instrText>ADVANCE \R 0.95</w:instrText>
      </w:r>
      <w:r w:rsidRPr="00706E68">
        <w:rPr>
          <w:rFonts w:ascii="Times New Roman" w:hAnsi="Times New Roman" w:cs="Times New Roman"/>
          <w:sz w:val="24"/>
          <w:szCs w:val="24"/>
        </w:rPr>
        <w:fldChar w:fldCharType="end"/>
      </w:r>
      <w:r w:rsidRPr="00706E68">
        <w:rPr>
          <w:rFonts w:ascii="Times New Roman" w:hAnsi="Times New Roman" w:cs="Times New Roman"/>
          <w:sz w:val="24"/>
          <w:szCs w:val="24"/>
        </w:rPr>
        <w:tab/>
      </w:r>
      <w:r w:rsidRPr="00706E68">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r w:rsidRPr="00706E68" w:rsidR="000C3376">
        <w:rPr>
          <w:rFonts w:ascii="Times New Roman" w:hAnsi="Times New Roman" w:cs="Times New Roman"/>
          <w:b/>
          <w:bCs/>
          <w:sz w:val="24"/>
          <w:szCs w:val="24"/>
        </w:rPr>
        <w:t xml:space="preserve"> </w:t>
      </w:r>
    </w:p>
    <w:p w:rsidR="00F63EE1" w:rsidRPr="00706E68" w:rsidP="00706E68" w14:paraId="7D89A02D" w14:textId="77777777">
      <w:pPr>
        <w:contextualSpacing/>
        <w:rPr>
          <w:rFonts w:ascii="Times New Roman" w:hAnsi="Times New Roman" w:cs="Times New Roman"/>
          <w:color w:val="000000" w:themeColor="text1"/>
          <w:sz w:val="24"/>
          <w:szCs w:val="24"/>
        </w:rPr>
      </w:pPr>
    </w:p>
    <w:p w:rsidR="00174F30" w:rsidRPr="00B4539A" w:rsidP="00706E68" w14:paraId="51B323BF" w14:textId="77777777">
      <w:pPr>
        <w:contextualSpacing/>
        <w:rPr>
          <w:rFonts w:ascii="Times New Roman" w:hAnsi="Times New Roman" w:cs="Times New Roman"/>
          <w:sz w:val="24"/>
          <w:szCs w:val="24"/>
        </w:rPr>
      </w:pPr>
      <w:r w:rsidRPr="00B4539A">
        <w:rPr>
          <w:rFonts w:ascii="Times New Roman" w:hAnsi="Times New Roman" w:cs="Times New Roman"/>
          <w:sz w:val="24"/>
          <w:szCs w:val="24"/>
        </w:rPr>
        <w:t>Please see our response for 12a above and 12c below.</w:t>
      </w:r>
    </w:p>
    <w:p w:rsidR="00F63EE1" w:rsidRPr="00706E68" w:rsidP="00706E68" w14:paraId="6B93DA43" w14:textId="77777777">
      <w:pPr>
        <w:contextualSpacing/>
        <w:rPr>
          <w:rFonts w:ascii="Times New Roman" w:hAnsi="Times New Roman" w:cs="Times New Roman"/>
          <w:color w:val="000000" w:themeColor="text1"/>
          <w:sz w:val="24"/>
          <w:szCs w:val="24"/>
        </w:rPr>
      </w:pPr>
    </w:p>
    <w:p w:rsidR="005D1DD4" w:rsidRPr="00706E68" w:rsidP="00706E68" w14:paraId="1A0C9460" w14:textId="6FAEB398">
      <w:pPr>
        <w:contextualSpacing/>
        <w:rPr>
          <w:rFonts w:ascii="Times New Roman" w:hAnsi="Times New Roman" w:cs="Times New Roman"/>
          <w:b/>
          <w:bCs/>
          <w:sz w:val="24"/>
          <w:szCs w:val="24"/>
        </w:rPr>
      </w:pPr>
      <w:r w:rsidRPr="00706E68">
        <w:rPr>
          <w:rFonts w:ascii="Times New Roman" w:hAnsi="Times New Roman" w:cs="Times New Roman"/>
          <w:b/>
          <w:bCs/>
          <w:sz w:val="24"/>
          <w:szCs w:val="24"/>
        </w:rPr>
        <w:tab/>
        <w:t xml:space="preserve">c.  Provide an estimate of annualized cost to respondents for the hour burdens for collections of information, identifying and using appropriate wage rate categories.  NOTE: The wage-rate category for each respondent must be multiplied by </w:t>
      </w:r>
      <w:r w:rsidRPr="000A4936" w:rsidR="002E4C4B">
        <w:rPr>
          <w:rFonts w:ascii="Times New Roman" w:hAnsi="Times New Roman" w:cs="Times New Roman"/>
          <w:b/>
          <w:bCs/>
          <w:sz w:val="24"/>
          <w:szCs w:val="24"/>
        </w:rPr>
        <w:t>1.45 (1.6</w:t>
      </w:r>
      <w:r w:rsidR="002E4C4B">
        <w:rPr>
          <w:rFonts w:ascii="Times New Roman" w:hAnsi="Times New Roman" w:cs="Times New Roman"/>
          <w:b/>
          <w:bCs/>
          <w:sz w:val="24"/>
          <w:szCs w:val="24"/>
        </w:rPr>
        <w:t>2</w:t>
      </w:r>
      <w:r w:rsidRPr="000A4936" w:rsidR="002E4C4B">
        <w:rPr>
          <w:rFonts w:ascii="Times New Roman" w:hAnsi="Times New Roman" w:cs="Times New Roman"/>
          <w:b/>
          <w:bCs/>
          <w:sz w:val="24"/>
          <w:szCs w:val="24"/>
        </w:rPr>
        <w:t xml:space="preserve"> for State and local government employees)</w:t>
      </w:r>
      <w:r w:rsidRPr="000A4936" w:rsidR="002E4C4B">
        <w:rPr>
          <w:rStyle w:val="FootnoteReference"/>
          <w:rFonts w:ascii="Times New Roman" w:hAnsi="Times New Roman" w:cs="Times New Roman"/>
          <w:b/>
          <w:bCs/>
          <w:sz w:val="24"/>
          <w:szCs w:val="24"/>
        </w:rPr>
        <w:t xml:space="preserve"> </w:t>
      </w:r>
      <w:r>
        <w:rPr>
          <w:rStyle w:val="FootnoteReference"/>
          <w:rFonts w:ascii="Times New Roman" w:hAnsi="Times New Roman" w:cs="Times New Roman"/>
          <w:b/>
          <w:bCs/>
          <w:sz w:val="24"/>
          <w:szCs w:val="24"/>
        </w:rPr>
        <w:footnoteReference w:id="3"/>
      </w:r>
      <w:r w:rsidRPr="000A4936" w:rsidR="002E4C4B">
        <w:rPr>
          <w:rFonts w:ascii="Times New Roman" w:hAnsi="Times New Roman" w:cs="Times New Roman"/>
          <w:b/>
          <w:bCs/>
          <w:sz w:val="24"/>
          <w:szCs w:val="24"/>
        </w:rPr>
        <w:t xml:space="preserve"> </w:t>
      </w:r>
      <w:r w:rsidRPr="00706E68">
        <w:rPr>
          <w:rFonts w:ascii="Times New Roman" w:hAnsi="Times New Roman" w:cs="Times New Roman"/>
          <w:b/>
          <w:bCs/>
          <w:sz w:val="24"/>
          <w:szCs w:val="24"/>
        </w:rPr>
        <w:t>and this total should be entered in the cell for “Avg. Hourly Wage Rate”.  The cost to the respondents of contracting out or paying outside parties for information collection activities should not be included here.  Instead this cost should be included in Item 13.</w:t>
      </w:r>
    </w:p>
    <w:p w:rsidR="00263A31" w:rsidRPr="00706E68" w:rsidP="00706E68" w14:paraId="22A4E282" w14:textId="355EB401">
      <w:pPr>
        <w:spacing w:after="0"/>
        <w:ind w:left="-450"/>
        <w:contextualSpacing/>
        <w:rPr>
          <w:rFonts w:ascii="Times New Roman" w:hAnsi="Times New Roman" w:cs="Times New Roman"/>
          <w:b/>
          <w:bCs/>
          <w:sz w:val="24"/>
          <w:szCs w:val="24"/>
        </w:rPr>
      </w:pPr>
    </w:p>
    <w:tbl>
      <w:tblPr>
        <w:tblW w:w="9503" w:type="dxa"/>
        <w:jc w:val="center"/>
        <w:tblLook w:val="04A0"/>
      </w:tblPr>
      <w:tblGrid>
        <w:gridCol w:w="1127"/>
        <w:gridCol w:w="1416"/>
        <w:gridCol w:w="1197"/>
        <w:gridCol w:w="1127"/>
        <w:gridCol w:w="1007"/>
        <w:gridCol w:w="1063"/>
        <w:gridCol w:w="990"/>
        <w:gridCol w:w="998"/>
        <w:gridCol w:w="1127"/>
      </w:tblGrid>
      <w:tr w14:paraId="4B4658AE" w14:textId="77777777" w:rsidTr="161A383A">
        <w:tblPrEx>
          <w:tblW w:w="9503" w:type="dxa"/>
          <w:jc w:val="center"/>
          <w:tblLook w:val="04A0"/>
        </w:tblPrEx>
        <w:trPr>
          <w:trHeight w:val="278"/>
          <w:jc w:val="center"/>
        </w:trPr>
        <w:tc>
          <w:tcPr>
            <w:tcW w:w="9503" w:type="dxa"/>
            <w:gridSpan w:val="9"/>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263A31" w:rsidRPr="00B4539A" w:rsidP="00F86614" w14:paraId="2A9257FD" w14:textId="77777777">
            <w:pPr>
              <w:keepNext/>
              <w:spacing w:after="0" w:line="240" w:lineRule="auto"/>
              <w:contextualSpacing/>
              <w:jc w:val="center"/>
              <w:rPr>
                <w:rFonts w:ascii="Times New Roman" w:eastAsia="Times New Roman" w:hAnsi="Times New Roman" w:cs="Times New Roman"/>
                <w:b/>
                <w:bCs/>
                <w:color w:val="000000"/>
                <w:sz w:val="20"/>
                <w:szCs w:val="20"/>
              </w:rPr>
            </w:pPr>
            <w:r w:rsidRPr="00B4539A">
              <w:rPr>
                <w:rFonts w:ascii="Times New Roman" w:eastAsia="Times New Roman" w:hAnsi="Times New Roman" w:cs="Times New Roman"/>
                <w:b/>
                <w:bCs/>
                <w:color w:val="000000"/>
                <w:sz w:val="20"/>
                <w:szCs w:val="20"/>
              </w:rPr>
              <w:t>Estimated Annualized Burden Hours and Costs</w:t>
            </w:r>
          </w:p>
        </w:tc>
      </w:tr>
      <w:tr w14:paraId="21924E73" w14:textId="77777777" w:rsidTr="161A383A">
        <w:tblPrEx>
          <w:tblW w:w="9503" w:type="dxa"/>
          <w:jc w:val="center"/>
          <w:tblLook w:val="04A0"/>
        </w:tblPrEx>
        <w:trPr>
          <w:trHeight w:val="801"/>
          <w:jc w:val="center"/>
        </w:trPr>
        <w:tc>
          <w:tcPr>
            <w:tcW w:w="1076"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rsidR="00263A31" w:rsidRPr="00B4539A" w:rsidP="00F86614" w14:paraId="64C4E7E5" w14:textId="77777777">
            <w:pPr>
              <w:keepNext/>
              <w:spacing w:after="0" w:line="240" w:lineRule="auto"/>
              <w:contextualSpacing/>
              <w:jc w:val="center"/>
              <w:rPr>
                <w:rFonts w:ascii="Times New Roman" w:eastAsia="Times New Roman" w:hAnsi="Times New Roman" w:cs="Times New Roman"/>
                <w:b/>
                <w:bCs/>
                <w:color w:val="000000"/>
                <w:sz w:val="18"/>
                <w:szCs w:val="18"/>
              </w:rPr>
            </w:pPr>
            <w:r w:rsidRPr="00B4539A">
              <w:rPr>
                <w:rFonts w:ascii="Times New Roman" w:eastAsia="Times New Roman" w:hAnsi="Times New Roman" w:cs="Times New Roman"/>
                <w:b/>
                <w:bCs/>
                <w:color w:val="000000"/>
                <w:sz w:val="18"/>
                <w:szCs w:val="18"/>
              </w:rPr>
              <w:t>Type of Respondent</w:t>
            </w:r>
          </w:p>
        </w:tc>
        <w:tc>
          <w:tcPr>
            <w:tcW w:w="1126" w:type="dxa"/>
            <w:tcBorders>
              <w:top w:val="nil"/>
              <w:left w:val="nil"/>
              <w:bottom w:val="single" w:sz="4" w:space="0" w:color="auto"/>
              <w:right w:val="single" w:sz="4" w:space="0" w:color="auto"/>
            </w:tcBorders>
            <w:shd w:val="clear" w:color="auto" w:fill="B8CCE4" w:themeFill="accent1" w:themeFillTint="66"/>
            <w:vAlign w:val="center"/>
            <w:hideMark/>
          </w:tcPr>
          <w:p w:rsidR="00263A31" w:rsidRPr="00B4539A" w:rsidP="00F86614" w14:paraId="7101307A" w14:textId="77777777">
            <w:pPr>
              <w:keepNext/>
              <w:spacing w:after="0" w:line="240" w:lineRule="auto"/>
              <w:contextualSpacing/>
              <w:jc w:val="center"/>
              <w:rPr>
                <w:rFonts w:ascii="Times New Roman" w:eastAsia="Times New Roman" w:hAnsi="Times New Roman" w:cs="Times New Roman"/>
                <w:b/>
                <w:bCs/>
                <w:color w:val="000000"/>
                <w:sz w:val="18"/>
                <w:szCs w:val="18"/>
              </w:rPr>
            </w:pPr>
            <w:r w:rsidRPr="00B4539A">
              <w:rPr>
                <w:rFonts w:ascii="Times New Roman" w:eastAsia="Times New Roman" w:hAnsi="Times New Roman" w:cs="Times New Roman"/>
                <w:b/>
                <w:bCs/>
                <w:color w:val="000000"/>
                <w:sz w:val="18"/>
                <w:szCs w:val="18"/>
              </w:rPr>
              <w:t>Form Name / Form No.</w:t>
            </w:r>
          </w:p>
        </w:tc>
        <w:tc>
          <w:tcPr>
            <w:tcW w:w="1136" w:type="dxa"/>
            <w:tcBorders>
              <w:top w:val="nil"/>
              <w:left w:val="nil"/>
              <w:bottom w:val="single" w:sz="4" w:space="0" w:color="auto"/>
              <w:right w:val="single" w:sz="4" w:space="0" w:color="auto"/>
            </w:tcBorders>
            <w:shd w:val="clear" w:color="auto" w:fill="B8CCE4" w:themeFill="accent1" w:themeFillTint="66"/>
            <w:vAlign w:val="center"/>
            <w:hideMark/>
          </w:tcPr>
          <w:p w:rsidR="00263A31" w:rsidRPr="00B4539A" w:rsidP="00F86614" w14:paraId="55ADB4ED" w14:textId="7E7FCBD2">
            <w:pPr>
              <w:keepNext/>
              <w:spacing w:after="0" w:line="240" w:lineRule="auto"/>
              <w:contextualSpacing/>
              <w:jc w:val="center"/>
              <w:rPr>
                <w:rFonts w:ascii="Times New Roman" w:eastAsia="Times New Roman" w:hAnsi="Times New Roman" w:cs="Times New Roman"/>
                <w:b/>
                <w:bCs/>
                <w:color w:val="000000"/>
                <w:sz w:val="18"/>
                <w:szCs w:val="18"/>
              </w:rPr>
            </w:pPr>
            <w:r w:rsidRPr="00B4539A">
              <w:rPr>
                <w:rFonts w:ascii="Times New Roman" w:eastAsia="Times New Roman" w:hAnsi="Times New Roman" w:cs="Times New Roman"/>
                <w:b/>
                <w:bCs/>
                <w:color w:val="000000"/>
                <w:sz w:val="18"/>
                <w:szCs w:val="18"/>
              </w:rPr>
              <w:t>No. of Respondents</w:t>
            </w:r>
          </w:p>
        </w:tc>
        <w:tc>
          <w:tcPr>
            <w:tcW w:w="1066" w:type="dxa"/>
            <w:tcBorders>
              <w:top w:val="nil"/>
              <w:left w:val="nil"/>
              <w:bottom w:val="single" w:sz="4" w:space="0" w:color="auto"/>
              <w:right w:val="single" w:sz="4" w:space="0" w:color="auto"/>
            </w:tcBorders>
            <w:shd w:val="clear" w:color="auto" w:fill="B8CCE4" w:themeFill="accent1" w:themeFillTint="66"/>
            <w:vAlign w:val="center"/>
            <w:hideMark/>
          </w:tcPr>
          <w:p w:rsidR="00263A31" w:rsidRPr="00B4539A" w:rsidP="00F86614" w14:paraId="0402C4A3" w14:textId="2BA82A0A">
            <w:pPr>
              <w:keepNext/>
              <w:spacing w:after="0" w:line="240" w:lineRule="auto"/>
              <w:contextualSpacing/>
              <w:jc w:val="center"/>
              <w:rPr>
                <w:rFonts w:ascii="Times New Roman" w:eastAsia="Times New Roman" w:hAnsi="Times New Roman" w:cs="Times New Roman"/>
                <w:b/>
                <w:bCs/>
                <w:color w:val="000000"/>
                <w:sz w:val="18"/>
                <w:szCs w:val="18"/>
              </w:rPr>
            </w:pPr>
            <w:r w:rsidRPr="00B4539A">
              <w:rPr>
                <w:rFonts w:ascii="Times New Roman" w:eastAsia="Times New Roman" w:hAnsi="Times New Roman" w:cs="Times New Roman"/>
                <w:b/>
                <w:bCs/>
                <w:color w:val="000000"/>
                <w:sz w:val="18"/>
                <w:szCs w:val="18"/>
              </w:rPr>
              <w:t>No. of Responses per Respondent</w:t>
            </w:r>
          </w:p>
        </w:tc>
        <w:tc>
          <w:tcPr>
            <w:tcW w:w="976" w:type="dxa"/>
            <w:tcBorders>
              <w:top w:val="nil"/>
              <w:left w:val="nil"/>
              <w:bottom w:val="single" w:sz="4" w:space="0" w:color="auto"/>
              <w:right w:val="single" w:sz="4" w:space="0" w:color="auto"/>
            </w:tcBorders>
            <w:shd w:val="clear" w:color="auto" w:fill="B8CCE4" w:themeFill="accent1" w:themeFillTint="66"/>
            <w:vAlign w:val="center"/>
            <w:hideMark/>
          </w:tcPr>
          <w:p w:rsidR="00263A31" w:rsidRPr="00B4539A" w:rsidP="00F86614" w14:paraId="793E6133" w14:textId="77777777">
            <w:pPr>
              <w:keepNext/>
              <w:spacing w:after="0" w:line="240" w:lineRule="auto"/>
              <w:contextualSpacing/>
              <w:jc w:val="center"/>
              <w:rPr>
                <w:rFonts w:ascii="Times New Roman" w:eastAsia="Times New Roman" w:hAnsi="Times New Roman" w:cs="Times New Roman"/>
                <w:b/>
                <w:bCs/>
                <w:color w:val="000000"/>
                <w:sz w:val="18"/>
                <w:szCs w:val="18"/>
              </w:rPr>
            </w:pPr>
            <w:r w:rsidRPr="00B4539A">
              <w:rPr>
                <w:rFonts w:ascii="Times New Roman" w:eastAsia="Times New Roman" w:hAnsi="Times New Roman" w:cs="Times New Roman"/>
                <w:b/>
                <w:bCs/>
                <w:color w:val="000000"/>
                <w:sz w:val="18"/>
                <w:szCs w:val="18"/>
              </w:rPr>
              <w:t xml:space="preserve">Total </w:t>
            </w:r>
            <w:r w:rsidRPr="00B4539A">
              <w:rPr>
                <w:rFonts w:ascii="Times New Roman" w:eastAsia="Times New Roman" w:hAnsi="Times New Roman" w:cs="Times New Roman"/>
                <w:b/>
                <w:bCs/>
                <w:color w:val="000000"/>
                <w:sz w:val="18"/>
                <w:szCs w:val="18"/>
              </w:rPr>
              <w:br/>
              <w:t>No. of Responses</w:t>
            </w:r>
          </w:p>
        </w:tc>
        <w:tc>
          <w:tcPr>
            <w:tcW w:w="1063" w:type="dxa"/>
            <w:tcBorders>
              <w:top w:val="nil"/>
              <w:left w:val="nil"/>
              <w:bottom w:val="single" w:sz="4" w:space="0" w:color="auto"/>
              <w:right w:val="single" w:sz="4" w:space="0" w:color="auto"/>
            </w:tcBorders>
            <w:shd w:val="clear" w:color="auto" w:fill="B8CCE4" w:themeFill="accent1" w:themeFillTint="66"/>
            <w:vAlign w:val="center"/>
            <w:hideMark/>
          </w:tcPr>
          <w:p w:rsidR="00263A31" w:rsidRPr="00B4539A" w:rsidP="00F86614" w14:paraId="6923E65F" w14:textId="77777777">
            <w:pPr>
              <w:keepNext/>
              <w:spacing w:after="0" w:line="240" w:lineRule="auto"/>
              <w:contextualSpacing/>
              <w:jc w:val="center"/>
              <w:rPr>
                <w:rFonts w:ascii="Times New Roman" w:eastAsia="Times New Roman" w:hAnsi="Times New Roman" w:cs="Times New Roman"/>
                <w:b/>
                <w:bCs/>
                <w:color w:val="000000"/>
                <w:sz w:val="18"/>
                <w:szCs w:val="18"/>
              </w:rPr>
            </w:pPr>
            <w:r w:rsidRPr="00B4539A">
              <w:rPr>
                <w:rFonts w:ascii="Times New Roman" w:eastAsia="Times New Roman" w:hAnsi="Times New Roman" w:cs="Times New Roman"/>
                <w:b/>
                <w:bCs/>
                <w:color w:val="000000"/>
                <w:sz w:val="18"/>
                <w:szCs w:val="18"/>
              </w:rPr>
              <w:t>Avg. Burden per Response (in hours)</w:t>
            </w:r>
          </w:p>
        </w:tc>
        <w:tc>
          <w:tcPr>
            <w:tcW w:w="990" w:type="dxa"/>
            <w:tcBorders>
              <w:top w:val="nil"/>
              <w:left w:val="nil"/>
              <w:bottom w:val="single" w:sz="4" w:space="0" w:color="auto"/>
              <w:right w:val="single" w:sz="4" w:space="0" w:color="auto"/>
            </w:tcBorders>
            <w:shd w:val="clear" w:color="auto" w:fill="B8CCE4" w:themeFill="accent1" w:themeFillTint="66"/>
            <w:vAlign w:val="center"/>
            <w:hideMark/>
          </w:tcPr>
          <w:p w:rsidR="00263A31" w:rsidRPr="00B4539A" w:rsidP="00F86614" w14:paraId="2149CCAA" w14:textId="77777777">
            <w:pPr>
              <w:keepNext/>
              <w:spacing w:after="0" w:line="240" w:lineRule="auto"/>
              <w:contextualSpacing/>
              <w:jc w:val="center"/>
              <w:rPr>
                <w:rFonts w:ascii="Times New Roman" w:eastAsia="Times New Roman" w:hAnsi="Times New Roman" w:cs="Times New Roman"/>
                <w:b/>
                <w:bCs/>
                <w:color w:val="000000"/>
                <w:sz w:val="18"/>
                <w:szCs w:val="18"/>
              </w:rPr>
            </w:pPr>
            <w:r w:rsidRPr="00B4539A">
              <w:rPr>
                <w:rFonts w:ascii="Times New Roman" w:eastAsia="Times New Roman" w:hAnsi="Times New Roman" w:cs="Times New Roman"/>
                <w:b/>
                <w:bCs/>
                <w:color w:val="000000"/>
                <w:sz w:val="18"/>
                <w:szCs w:val="18"/>
              </w:rPr>
              <w:t xml:space="preserve">Total Annual Burden </w:t>
            </w:r>
            <w:r w:rsidRPr="00B4539A">
              <w:rPr>
                <w:rFonts w:ascii="Times New Roman" w:eastAsia="Times New Roman" w:hAnsi="Times New Roman" w:cs="Times New Roman"/>
                <w:b/>
                <w:bCs/>
                <w:color w:val="000000"/>
                <w:sz w:val="18"/>
                <w:szCs w:val="18"/>
              </w:rPr>
              <w:br/>
              <w:t>(in hours)</w:t>
            </w:r>
          </w:p>
        </w:tc>
        <w:tc>
          <w:tcPr>
            <w:tcW w:w="998" w:type="dxa"/>
            <w:tcBorders>
              <w:top w:val="nil"/>
              <w:left w:val="nil"/>
              <w:bottom w:val="single" w:sz="4" w:space="0" w:color="auto"/>
              <w:right w:val="single" w:sz="4" w:space="0" w:color="auto"/>
            </w:tcBorders>
            <w:shd w:val="clear" w:color="auto" w:fill="B8CCE4" w:themeFill="accent1" w:themeFillTint="66"/>
            <w:vAlign w:val="center"/>
            <w:hideMark/>
          </w:tcPr>
          <w:p w:rsidR="00263A31" w:rsidRPr="00B4539A" w:rsidP="00F86614" w14:paraId="273D5CCB" w14:textId="77777777">
            <w:pPr>
              <w:keepNext/>
              <w:spacing w:after="0" w:line="240" w:lineRule="auto"/>
              <w:contextualSpacing/>
              <w:jc w:val="center"/>
              <w:rPr>
                <w:rFonts w:ascii="Times New Roman" w:eastAsia="Times New Roman" w:hAnsi="Times New Roman" w:cs="Times New Roman"/>
                <w:b/>
                <w:bCs/>
                <w:color w:val="000000"/>
                <w:sz w:val="18"/>
                <w:szCs w:val="18"/>
              </w:rPr>
            </w:pPr>
            <w:r w:rsidRPr="00B4539A">
              <w:rPr>
                <w:rFonts w:ascii="Times New Roman" w:eastAsia="Times New Roman" w:hAnsi="Times New Roman" w:cs="Times New Roman"/>
                <w:b/>
                <w:bCs/>
                <w:color w:val="000000"/>
                <w:sz w:val="18"/>
                <w:szCs w:val="18"/>
              </w:rPr>
              <w:t>Avg. Hourly Wage Rate</w:t>
            </w:r>
          </w:p>
        </w:tc>
        <w:tc>
          <w:tcPr>
            <w:tcW w:w="1072" w:type="dxa"/>
            <w:tcBorders>
              <w:top w:val="nil"/>
              <w:left w:val="nil"/>
              <w:bottom w:val="single" w:sz="4" w:space="0" w:color="auto"/>
              <w:right w:val="single" w:sz="4" w:space="0" w:color="auto"/>
            </w:tcBorders>
            <w:shd w:val="clear" w:color="auto" w:fill="B8CCE4" w:themeFill="accent1" w:themeFillTint="66"/>
            <w:vAlign w:val="center"/>
            <w:hideMark/>
          </w:tcPr>
          <w:p w:rsidR="00263A31" w:rsidRPr="00B4539A" w:rsidP="00F86614" w14:paraId="781D92B6" w14:textId="77777777">
            <w:pPr>
              <w:keepNext/>
              <w:spacing w:after="0" w:line="240" w:lineRule="auto"/>
              <w:contextualSpacing/>
              <w:jc w:val="center"/>
              <w:rPr>
                <w:rFonts w:ascii="Times New Roman" w:eastAsia="Times New Roman" w:hAnsi="Times New Roman" w:cs="Times New Roman"/>
                <w:b/>
                <w:bCs/>
                <w:color w:val="000000"/>
                <w:sz w:val="18"/>
                <w:szCs w:val="18"/>
              </w:rPr>
            </w:pPr>
            <w:r w:rsidRPr="00B4539A">
              <w:rPr>
                <w:rFonts w:ascii="Times New Roman" w:eastAsia="Times New Roman" w:hAnsi="Times New Roman" w:cs="Times New Roman"/>
                <w:b/>
                <w:bCs/>
                <w:color w:val="000000"/>
                <w:sz w:val="18"/>
                <w:szCs w:val="18"/>
              </w:rPr>
              <w:t>Total Annual Respondent Cost</w:t>
            </w:r>
          </w:p>
        </w:tc>
      </w:tr>
      <w:tr w14:paraId="415CBA6C" w14:textId="77777777" w:rsidTr="161A383A">
        <w:tblPrEx>
          <w:tblW w:w="9503" w:type="dxa"/>
          <w:jc w:val="center"/>
          <w:tblLook w:val="04A0"/>
        </w:tblPrEx>
        <w:trPr>
          <w:trHeight w:val="534"/>
          <w:jc w:val="center"/>
        </w:trPr>
        <w:tc>
          <w:tcPr>
            <w:tcW w:w="1076" w:type="dxa"/>
            <w:tcBorders>
              <w:top w:val="nil"/>
              <w:left w:val="single" w:sz="4" w:space="0" w:color="auto"/>
              <w:bottom w:val="single" w:sz="4" w:space="0" w:color="auto"/>
              <w:right w:val="single" w:sz="4" w:space="0" w:color="auto"/>
            </w:tcBorders>
            <w:vAlign w:val="center"/>
            <w:hideMark/>
          </w:tcPr>
          <w:p w:rsidR="00263A31" w:rsidRPr="00D87908" w:rsidP="00F86614" w14:paraId="04D84ED9" w14:textId="43D17F88">
            <w:pPr>
              <w:keepNext/>
              <w:spacing w:after="0" w:line="240" w:lineRule="auto"/>
              <w:contextualSpacing/>
              <w:rPr>
                <w:rFonts w:ascii="Times New Roman" w:eastAsia="Times New Roman" w:hAnsi="Times New Roman" w:cs="Times New Roman"/>
                <w:color w:val="000000"/>
                <w:sz w:val="18"/>
                <w:szCs w:val="18"/>
              </w:rPr>
            </w:pPr>
            <w:r w:rsidRPr="00D87908">
              <w:rPr>
                <w:rFonts w:ascii="Times New Roman" w:eastAsia="Times New Roman" w:hAnsi="Times New Roman" w:cs="Times New Roman"/>
                <w:color w:val="000000"/>
                <w:sz w:val="18"/>
                <w:szCs w:val="18"/>
              </w:rPr>
              <w:t>Business or other For-Profit</w:t>
            </w:r>
            <w:r w:rsidRPr="00D87908" w:rsidR="00A17C81">
              <w:rPr>
                <w:rFonts w:ascii="Times New Roman" w:eastAsia="Times New Roman" w:hAnsi="Times New Roman" w:cs="Times New Roman"/>
                <w:color w:val="000000"/>
                <w:sz w:val="18"/>
                <w:szCs w:val="18"/>
              </w:rPr>
              <w:t>, Non-For-Profit</w:t>
            </w:r>
          </w:p>
        </w:tc>
        <w:tc>
          <w:tcPr>
            <w:tcW w:w="1126" w:type="dxa"/>
            <w:tcBorders>
              <w:top w:val="nil"/>
              <w:left w:val="nil"/>
              <w:bottom w:val="single" w:sz="4" w:space="0" w:color="auto"/>
              <w:right w:val="single" w:sz="4" w:space="0" w:color="auto"/>
            </w:tcBorders>
            <w:vAlign w:val="center"/>
            <w:hideMark/>
          </w:tcPr>
          <w:p w:rsidR="00263A31" w:rsidRPr="00D87908" w:rsidP="00F86614" w14:paraId="79558FBA" w14:textId="25B02737">
            <w:pPr>
              <w:keepNext/>
              <w:spacing w:after="0" w:line="240" w:lineRule="auto"/>
              <w:contextualSpacing/>
              <w:rPr>
                <w:rFonts w:ascii="Times New Roman" w:eastAsia="Times New Roman" w:hAnsi="Times New Roman" w:cs="Times New Roman"/>
                <w:color w:val="000000"/>
                <w:sz w:val="18"/>
                <w:szCs w:val="18"/>
              </w:rPr>
            </w:pPr>
            <w:r w:rsidRPr="00D87908">
              <w:rPr>
                <w:rFonts w:ascii="Times New Roman" w:eastAsia="Times New Roman" w:hAnsi="Times New Roman" w:cs="Times New Roman"/>
                <w:color w:val="000000"/>
                <w:sz w:val="18"/>
                <w:szCs w:val="18"/>
              </w:rPr>
              <w:t>FEMA Reasonable Accommodation Medical Request</w:t>
            </w:r>
            <w:r w:rsidRPr="00D87908">
              <w:rPr>
                <w:rFonts w:ascii="Times New Roman" w:eastAsia="Times New Roman" w:hAnsi="Times New Roman" w:cs="Times New Roman"/>
                <w:color w:val="000000"/>
                <w:sz w:val="18"/>
                <w:szCs w:val="18"/>
              </w:rPr>
              <w:t xml:space="preserve"> Form</w:t>
            </w:r>
            <w:r w:rsidRPr="00D87908">
              <w:rPr>
                <w:rFonts w:ascii="Times New Roman" w:eastAsia="Times New Roman" w:hAnsi="Times New Roman" w:cs="Times New Roman"/>
                <w:color w:val="000000"/>
                <w:sz w:val="18"/>
                <w:szCs w:val="18"/>
              </w:rPr>
              <w:t>,</w:t>
            </w:r>
            <w:r w:rsidRPr="00D87908" w:rsidR="00753777">
              <w:rPr>
                <w:rFonts w:ascii="Times New Roman" w:eastAsia="Times New Roman" w:hAnsi="Times New Roman" w:cs="Times New Roman"/>
                <w:color w:val="000000"/>
                <w:sz w:val="18"/>
                <w:szCs w:val="18"/>
              </w:rPr>
              <w:t xml:space="preserve"> </w:t>
            </w:r>
            <w:r w:rsidRPr="00D87908" w:rsidR="00753777">
              <w:rPr>
                <w:rFonts w:ascii="Times New Roman" w:hAnsi="Times New Roman" w:cs="Times New Roman"/>
                <w:sz w:val="18"/>
                <w:szCs w:val="18"/>
              </w:rPr>
              <w:t>FF-</w:t>
            </w:r>
            <w:r w:rsidRPr="00D87908" w:rsidR="00A17C81">
              <w:rPr>
                <w:rFonts w:ascii="Times New Roman" w:hAnsi="Times New Roman" w:cs="Times New Roman"/>
                <w:sz w:val="18"/>
                <w:szCs w:val="18"/>
              </w:rPr>
              <w:t>256</w:t>
            </w:r>
            <w:r w:rsidRPr="00D87908" w:rsidR="00753777">
              <w:rPr>
                <w:rFonts w:ascii="Times New Roman" w:hAnsi="Times New Roman" w:cs="Times New Roman"/>
                <w:sz w:val="18"/>
                <w:szCs w:val="18"/>
              </w:rPr>
              <w:t>-FY-2</w:t>
            </w:r>
            <w:r w:rsidRPr="00D87908" w:rsidR="00A17C81">
              <w:rPr>
                <w:rFonts w:ascii="Times New Roman" w:hAnsi="Times New Roman" w:cs="Times New Roman"/>
                <w:sz w:val="18"/>
                <w:szCs w:val="18"/>
              </w:rPr>
              <w:t>5</w:t>
            </w:r>
            <w:r w:rsidRPr="00D87908" w:rsidR="00753777">
              <w:rPr>
                <w:rFonts w:ascii="Times New Roman" w:hAnsi="Times New Roman" w:cs="Times New Roman"/>
                <w:sz w:val="18"/>
                <w:szCs w:val="18"/>
              </w:rPr>
              <w:t>-10</w:t>
            </w:r>
            <w:r w:rsidRPr="00D87908" w:rsidR="00A17C81">
              <w:rPr>
                <w:rFonts w:ascii="Times New Roman" w:hAnsi="Times New Roman" w:cs="Times New Roman"/>
                <w:sz w:val="18"/>
                <w:szCs w:val="18"/>
              </w:rPr>
              <w:t>0</w:t>
            </w:r>
          </w:p>
        </w:tc>
        <w:tc>
          <w:tcPr>
            <w:tcW w:w="1136" w:type="dxa"/>
            <w:tcBorders>
              <w:top w:val="nil"/>
              <w:left w:val="nil"/>
              <w:bottom w:val="single" w:sz="4" w:space="0" w:color="auto"/>
              <w:right w:val="single" w:sz="4" w:space="0" w:color="auto"/>
            </w:tcBorders>
            <w:noWrap/>
            <w:vAlign w:val="center"/>
            <w:hideMark/>
          </w:tcPr>
          <w:p w:rsidR="00263A31" w:rsidRPr="00B4539A" w:rsidP="00B4539A" w14:paraId="6277DBE9" w14:textId="0D6FE7FD">
            <w:pPr>
              <w:keepNext/>
              <w:spacing w:after="0" w:line="240" w:lineRule="auto"/>
              <w:contextualSpacing/>
              <w:jc w:val="center"/>
              <w:rPr>
                <w:rFonts w:ascii="Times New Roman" w:eastAsia="Times New Roman" w:hAnsi="Times New Roman" w:cs="Times New Roman"/>
                <w:color w:val="000000"/>
                <w:sz w:val="18"/>
                <w:szCs w:val="18"/>
              </w:rPr>
            </w:pPr>
            <w:r w:rsidRPr="161A383A">
              <w:rPr>
                <w:rFonts w:ascii="Times New Roman" w:eastAsia="Times New Roman" w:hAnsi="Times New Roman" w:cs="Times New Roman"/>
                <w:color w:val="000000" w:themeColor="text1"/>
                <w:sz w:val="18"/>
                <w:szCs w:val="18"/>
              </w:rPr>
              <w:t>232</w:t>
            </w:r>
          </w:p>
        </w:tc>
        <w:tc>
          <w:tcPr>
            <w:tcW w:w="1066" w:type="dxa"/>
            <w:tcBorders>
              <w:top w:val="nil"/>
              <w:left w:val="nil"/>
              <w:bottom w:val="single" w:sz="4" w:space="0" w:color="auto"/>
              <w:right w:val="single" w:sz="4" w:space="0" w:color="auto"/>
            </w:tcBorders>
            <w:noWrap/>
            <w:vAlign w:val="center"/>
            <w:hideMark/>
          </w:tcPr>
          <w:p w:rsidR="00263A31" w:rsidRPr="00B4539A" w:rsidP="00B4539A" w14:paraId="2B3C77E6" w14:textId="592BA34A">
            <w:pPr>
              <w:keepNext/>
              <w:spacing w:after="0" w:line="240" w:lineRule="auto"/>
              <w:contextualSpacing/>
              <w:jc w:val="center"/>
              <w:rPr>
                <w:rFonts w:ascii="Times New Roman" w:eastAsia="Times New Roman" w:hAnsi="Times New Roman" w:cs="Times New Roman"/>
                <w:color w:val="000000"/>
                <w:sz w:val="18"/>
                <w:szCs w:val="18"/>
              </w:rPr>
            </w:pPr>
            <w:r w:rsidRPr="00B4539A">
              <w:rPr>
                <w:rFonts w:ascii="Times New Roman" w:eastAsia="Times New Roman" w:hAnsi="Times New Roman" w:cs="Times New Roman"/>
                <w:color w:val="000000"/>
                <w:sz w:val="18"/>
                <w:szCs w:val="18"/>
              </w:rPr>
              <w:t>1</w:t>
            </w:r>
          </w:p>
        </w:tc>
        <w:tc>
          <w:tcPr>
            <w:tcW w:w="976" w:type="dxa"/>
            <w:tcBorders>
              <w:top w:val="nil"/>
              <w:left w:val="nil"/>
              <w:bottom w:val="single" w:sz="4" w:space="0" w:color="auto"/>
              <w:right w:val="single" w:sz="4" w:space="0" w:color="auto"/>
            </w:tcBorders>
            <w:noWrap/>
            <w:vAlign w:val="center"/>
            <w:hideMark/>
          </w:tcPr>
          <w:p w:rsidR="00263A31" w:rsidRPr="00B4539A" w:rsidP="00B4539A" w14:paraId="49D08EDE" w14:textId="03BB2990">
            <w:pPr>
              <w:keepNext/>
              <w:spacing w:after="0" w:line="240" w:lineRule="auto"/>
              <w:contextualSpacing/>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232</w:t>
            </w:r>
          </w:p>
        </w:tc>
        <w:tc>
          <w:tcPr>
            <w:tcW w:w="1063" w:type="dxa"/>
            <w:tcBorders>
              <w:top w:val="nil"/>
              <w:left w:val="nil"/>
              <w:bottom w:val="single" w:sz="4" w:space="0" w:color="auto"/>
              <w:right w:val="single" w:sz="4" w:space="0" w:color="auto"/>
            </w:tcBorders>
            <w:noWrap/>
            <w:vAlign w:val="center"/>
            <w:hideMark/>
          </w:tcPr>
          <w:p w:rsidR="00263A31" w:rsidRPr="00B4539A" w:rsidP="00B4539A" w14:paraId="6105AC18" w14:textId="3E362A77">
            <w:pPr>
              <w:keepNext/>
              <w:spacing w:after="0" w:line="240" w:lineRule="auto"/>
              <w:contextualSpacing/>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0.5</w:t>
            </w:r>
          </w:p>
        </w:tc>
        <w:tc>
          <w:tcPr>
            <w:tcW w:w="990" w:type="dxa"/>
            <w:tcBorders>
              <w:top w:val="nil"/>
              <w:left w:val="nil"/>
              <w:bottom w:val="single" w:sz="4" w:space="0" w:color="auto"/>
              <w:right w:val="single" w:sz="4" w:space="0" w:color="auto"/>
            </w:tcBorders>
            <w:noWrap/>
            <w:vAlign w:val="center"/>
            <w:hideMark/>
          </w:tcPr>
          <w:p w:rsidR="00263A31" w:rsidRPr="00B4539A" w:rsidP="00B4539A" w14:paraId="31A7FF91" w14:textId="2F9E06DE">
            <w:pPr>
              <w:keepNext/>
              <w:spacing w:after="0" w:line="240" w:lineRule="auto"/>
              <w:contextualSpacing/>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116</w:t>
            </w:r>
          </w:p>
        </w:tc>
        <w:tc>
          <w:tcPr>
            <w:tcW w:w="998" w:type="dxa"/>
            <w:tcBorders>
              <w:top w:val="nil"/>
              <w:left w:val="nil"/>
              <w:bottom w:val="single" w:sz="4" w:space="0" w:color="auto"/>
              <w:right w:val="single" w:sz="4" w:space="0" w:color="auto"/>
            </w:tcBorders>
            <w:noWrap/>
            <w:vAlign w:val="center"/>
            <w:hideMark/>
          </w:tcPr>
          <w:p w:rsidR="00263A31" w:rsidRPr="00B4539A" w:rsidP="00B4539A" w14:paraId="15043844" w14:textId="5ABA29CA">
            <w:pPr>
              <w:keepNext/>
              <w:spacing w:after="0" w:line="240" w:lineRule="auto"/>
              <w:contextualSpacing/>
              <w:jc w:val="center"/>
              <w:rPr>
                <w:rFonts w:ascii="Times New Roman" w:eastAsia="Times New Roman" w:hAnsi="Times New Roman" w:cs="Times New Roman"/>
                <w:color w:val="000000"/>
                <w:sz w:val="18"/>
                <w:szCs w:val="18"/>
              </w:rPr>
            </w:pPr>
            <w:r w:rsidRPr="00B4539A">
              <w:rPr>
                <w:rFonts w:ascii="Times New Roman" w:eastAsia="Times New Roman" w:hAnsi="Times New Roman" w:cs="Times New Roman"/>
                <w:color w:val="000000"/>
                <w:sz w:val="18"/>
                <w:szCs w:val="18"/>
              </w:rPr>
              <w:t>$</w:t>
            </w:r>
            <w:r w:rsidR="00CF4EB3">
              <w:rPr>
                <w:rFonts w:ascii="Times New Roman" w:eastAsia="Times New Roman" w:hAnsi="Times New Roman" w:cs="Times New Roman"/>
                <w:color w:val="000000"/>
                <w:sz w:val="18"/>
                <w:szCs w:val="18"/>
              </w:rPr>
              <w:t>68.11</w:t>
            </w:r>
          </w:p>
        </w:tc>
        <w:tc>
          <w:tcPr>
            <w:tcW w:w="1072" w:type="dxa"/>
            <w:tcBorders>
              <w:top w:val="nil"/>
              <w:left w:val="nil"/>
              <w:bottom w:val="single" w:sz="4" w:space="0" w:color="auto"/>
              <w:right w:val="single" w:sz="4" w:space="0" w:color="auto"/>
            </w:tcBorders>
            <w:noWrap/>
            <w:vAlign w:val="center"/>
            <w:hideMark/>
          </w:tcPr>
          <w:p w:rsidR="00CF4EB3" w:rsidRPr="00B4539A" w:rsidP="00CF4EB3" w14:paraId="5DEF5355" w14:textId="695FD9F0">
            <w:pPr>
              <w:keepNext/>
              <w:spacing w:after="0" w:line="240" w:lineRule="auto"/>
              <w:contextualSpacing/>
              <w:jc w:val="center"/>
              <w:rPr>
                <w:rFonts w:ascii="Times New Roman" w:eastAsia="Times New Roman" w:hAnsi="Times New Roman" w:cs="Times New Roman"/>
                <w:color w:val="000000"/>
                <w:sz w:val="18"/>
                <w:szCs w:val="18"/>
              </w:rPr>
            </w:pPr>
            <w:r w:rsidRPr="00B4539A">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7,901</w:t>
            </w:r>
          </w:p>
        </w:tc>
      </w:tr>
      <w:tr w14:paraId="4FC36517" w14:textId="77777777" w:rsidTr="161A383A">
        <w:tblPrEx>
          <w:tblW w:w="9503" w:type="dxa"/>
          <w:jc w:val="center"/>
          <w:tblLook w:val="04A0"/>
        </w:tblPrEx>
        <w:trPr>
          <w:trHeight w:val="278"/>
          <w:jc w:val="center"/>
        </w:trPr>
        <w:tc>
          <w:tcPr>
            <w:tcW w:w="1076" w:type="dxa"/>
            <w:tcBorders>
              <w:top w:val="nil"/>
              <w:left w:val="single" w:sz="4" w:space="0" w:color="auto"/>
              <w:bottom w:val="single" w:sz="4" w:space="0" w:color="auto"/>
              <w:right w:val="single" w:sz="4" w:space="0" w:color="auto"/>
            </w:tcBorders>
            <w:noWrap/>
            <w:vAlign w:val="bottom"/>
            <w:hideMark/>
          </w:tcPr>
          <w:p w:rsidR="00263A31" w:rsidRPr="00B4539A" w:rsidP="00F86614" w14:paraId="1D689335" w14:textId="77777777">
            <w:pPr>
              <w:keepNext/>
              <w:spacing w:after="0" w:line="240" w:lineRule="auto"/>
              <w:contextualSpacing/>
              <w:rPr>
                <w:rFonts w:ascii="Times New Roman" w:eastAsia="Times New Roman" w:hAnsi="Times New Roman" w:cs="Times New Roman"/>
                <w:b/>
                <w:bCs/>
                <w:color w:val="000000"/>
                <w:sz w:val="18"/>
                <w:szCs w:val="18"/>
              </w:rPr>
            </w:pPr>
            <w:r w:rsidRPr="00B4539A">
              <w:rPr>
                <w:rFonts w:ascii="Times New Roman" w:eastAsia="Times New Roman" w:hAnsi="Times New Roman" w:cs="Times New Roman"/>
                <w:b/>
                <w:bCs/>
                <w:color w:val="000000"/>
                <w:sz w:val="18"/>
                <w:szCs w:val="18"/>
              </w:rPr>
              <w:t>Total</w:t>
            </w:r>
          </w:p>
        </w:tc>
        <w:tc>
          <w:tcPr>
            <w:tcW w:w="1126" w:type="dxa"/>
            <w:tcBorders>
              <w:top w:val="nil"/>
              <w:left w:val="nil"/>
              <w:bottom w:val="single" w:sz="4" w:space="0" w:color="auto"/>
              <w:right w:val="single" w:sz="4" w:space="0" w:color="auto"/>
            </w:tcBorders>
            <w:shd w:val="clear" w:color="auto" w:fill="000000" w:themeFill="text1"/>
            <w:noWrap/>
            <w:vAlign w:val="bottom"/>
            <w:hideMark/>
          </w:tcPr>
          <w:p w:rsidR="00263A31" w:rsidRPr="00B4539A" w:rsidP="00F86614" w14:paraId="4FE42727" w14:textId="77777777">
            <w:pPr>
              <w:keepNext/>
              <w:spacing w:after="0" w:line="240" w:lineRule="auto"/>
              <w:contextualSpacing/>
              <w:rPr>
                <w:rFonts w:ascii="Times New Roman" w:eastAsia="Times New Roman" w:hAnsi="Times New Roman" w:cs="Times New Roman"/>
                <w:color w:val="000000"/>
                <w:sz w:val="18"/>
                <w:szCs w:val="18"/>
              </w:rPr>
            </w:pPr>
            <w:r w:rsidRPr="00B4539A">
              <w:rPr>
                <w:rFonts w:ascii="Times New Roman" w:eastAsia="Times New Roman" w:hAnsi="Times New Roman" w:cs="Times New Roman"/>
                <w:color w:val="000000"/>
                <w:sz w:val="18"/>
                <w:szCs w:val="18"/>
              </w:rPr>
              <w:t> </w:t>
            </w:r>
          </w:p>
        </w:tc>
        <w:tc>
          <w:tcPr>
            <w:tcW w:w="1136" w:type="dxa"/>
            <w:tcBorders>
              <w:top w:val="nil"/>
              <w:left w:val="nil"/>
              <w:bottom w:val="single" w:sz="4" w:space="0" w:color="auto"/>
              <w:right w:val="single" w:sz="4" w:space="0" w:color="auto"/>
            </w:tcBorders>
            <w:noWrap/>
            <w:vAlign w:val="bottom"/>
            <w:hideMark/>
          </w:tcPr>
          <w:p w:rsidR="00263A31" w:rsidRPr="00B4539A" w:rsidP="00B4539A" w14:paraId="7EBEE745" w14:textId="5FBA6092">
            <w:pPr>
              <w:keepNext/>
              <w:spacing w:after="0" w:line="240" w:lineRule="auto"/>
              <w:contextualSpacing/>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232</w:t>
            </w:r>
          </w:p>
        </w:tc>
        <w:tc>
          <w:tcPr>
            <w:tcW w:w="1066" w:type="dxa"/>
            <w:tcBorders>
              <w:top w:val="nil"/>
              <w:left w:val="nil"/>
              <w:bottom w:val="single" w:sz="4" w:space="0" w:color="auto"/>
              <w:right w:val="single" w:sz="4" w:space="0" w:color="auto"/>
            </w:tcBorders>
            <w:shd w:val="clear" w:color="auto" w:fill="000000" w:themeFill="text1"/>
            <w:noWrap/>
            <w:vAlign w:val="bottom"/>
            <w:hideMark/>
          </w:tcPr>
          <w:p w:rsidR="00263A31" w:rsidRPr="00B4539A" w:rsidP="00B4539A" w14:paraId="7CBB35AD" w14:textId="50CF9078">
            <w:pPr>
              <w:keepNext/>
              <w:spacing w:after="0" w:line="240" w:lineRule="auto"/>
              <w:contextualSpacing/>
              <w:jc w:val="center"/>
              <w:rPr>
                <w:rFonts w:ascii="Times New Roman" w:eastAsia="Times New Roman" w:hAnsi="Times New Roman" w:cs="Times New Roman"/>
                <w:b/>
                <w:bCs/>
                <w:color w:val="000000"/>
                <w:sz w:val="18"/>
                <w:szCs w:val="18"/>
              </w:rPr>
            </w:pPr>
          </w:p>
        </w:tc>
        <w:tc>
          <w:tcPr>
            <w:tcW w:w="976" w:type="dxa"/>
            <w:tcBorders>
              <w:top w:val="nil"/>
              <w:left w:val="nil"/>
              <w:bottom w:val="single" w:sz="4" w:space="0" w:color="auto"/>
              <w:right w:val="single" w:sz="4" w:space="0" w:color="auto"/>
            </w:tcBorders>
            <w:noWrap/>
            <w:vAlign w:val="bottom"/>
            <w:hideMark/>
          </w:tcPr>
          <w:p w:rsidR="00263A31" w:rsidRPr="00B4539A" w:rsidP="00B4539A" w14:paraId="3507388A" w14:textId="1392A4DB">
            <w:pPr>
              <w:keepNext/>
              <w:spacing w:after="0" w:line="240" w:lineRule="auto"/>
              <w:contextualSpacing/>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232</w:t>
            </w:r>
          </w:p>
        </w:tc>
        <w:tc>
          <w:tcPr>
            <w:tcW w:w="1063" w:type="dxa"/>
            <w:tcBorders>
              <w:top w:val="nil"/>
              <w:left w:val="nil"/>
              <w:bottom w:val="single" w:sz="4" w:space="0" w:color="auto"/>
              <w:right w:val="single" w:sz="4" w:space="0" w:color="auto"/>
            </w:tcBorders>
            <w:shd w:val="clear" w:color="auto" w:fill="000000" w:themeFill="text1"/>
            <w:noWrap/>
            <w:vAlign w:val="bottom"/>
            <w:hideMark/>
          </w:tcPr>
          <w:p w:rsidR="00263A31" w:rsidRPr="00B4539A" w:rsidP="00B4539A" w14:paraId="7110E85C" w14:textId="45E619F8">
            <w:pPr>
              <w:keepNext/>
              <w:spacing w:after="0" w:line="240" w:lineRule="auto"/>
              <w:contextualSpacing/>
              <w:jc w:val="center"/>
              <w:rPr>
                <w:rFonts w:ascii="Times New Roman" w:eastAsia="Times New Roman" w:hAnsi="Times New Roman" w:cs="Times New Roman"/>
                <w:b/>
                <w:bCs/>
                <w:color w:val="000000"/>
                <w:sz w:val="18"/>
                <w:szCs w:val="18"/>
              </w:rPr>
            </w:pPr>
          </w:p>
        </w:tc>
        <w:tc>
          <w:tcPr>
            <w:tcW w:w="990" w:type="dxa"/>
            <w:tcBorders>
              <w:top w:val="nil"/>
              <w:left w:val="nil"/>
              <w:bottom w:val="single" w:sz="4" w:space="0" w:color="auto"/>
              <w:right w:val="single" w:sz="4" w:space="0" w:color="auto"/>
            </w:tcBorders>
            <w:noWrap/>
            <w:vAlign w:val="bottom"/>
            <w:hideMark/>
          </w:tcPr>
          <w:p w:rsidR="00263A31" w:rsidRPr="00B4539A" w:rsidP="00B4539A" w14:paraId="30AF16A5" w14:textId="3CA59C3F">
            <w:pPr>
              <w:keepNext/>
              <w:spacing w:after="0" w:line="240" w:lineRule="auto"/>
              <w:contextualSpacing/>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116</w:t>
            </w:r>
          </w:p>
        </w:tc>
        <w:tc>
          <w:tcPr>
            <w:tcW w:w="998" w:type="dxa"/>
            <w:tcBorders>
              <w:top w:val="nil"/>
              <w:left w:val="nil"/>
              <w:bottom w:val="single" w:sz="4" w:space="0" w:color="auto"/>
              <w:right w:val="single" w:sz="4" w:space="0" w:color="auto"/>
            </w:tcBorders>
            <w:shd w:val="clear" w:color="auto" w:fill="000000" w:themeFill="text1"/>
            <w:noWrap/>
            <w:vAlign w:val="bottom"/>
            <w:hideMark/>
          </w:tcPr>
          <w:p w:rsidR="00263A31" w:rsidRPr="00B4539A" w:rsidP="00B4539A" w14:paraId="48049048" w14:textId="277F18C9">
            <w:pPr>
              <w:keepNext/>
              <w:spacing w:after="0" w:line="240" w:lineRule="auto"/>
              <w:contextualSpacing/>
              <w:jc w:val="center"/>
              <w:rPr>
                <w:rFonts w:ascii="Times New Roman" w:eastAsia="Times New Roman" w:hAnsi="Times New Roman" w:cs="Times New Roman"/>
                <w:b/>
                <w:bCs/>
                <w:color w:val="000000"/>
                <w:sz w:val="18"/>
                <w:szCs w:val="18"/>
              </w:rPr>
            </w:pPr>
          </w:p>
        </w:tc>
        <w:tc>
          <w:tcPr>
            <w:tcW w:w="1072" w:type="dxa"/>
            <w:tcBorders>
              <w:top w:val="nil"/>
              <w:left w:val="nil"/>
              <w:bottom w:val="single" w:sz="4" w:space="0" w:color="auto"/>
              <w:right w:val="single" w:sz="4" w:space="0" w:color="auto"/>
            </w:tcBorders>
            <w:noWrap/>
            <w:vAlign w:val="bottom"/>
            <w:hideMark/>
          </w:tcPr>
          <w:p w:rsidR="00263A31" w:rsidRPr="00B4539A" w:rsidP="00B4539A" w14:paraId="721FF9E9" w14:textId="4BA0CD5C">
            <w:pPr>
              <w:keepNext/>
              <w:spacing w:after="0" w:line="240" w:lineRule="auto"/>
              <w:contextualSpacing/>
              <w:jc w:val="center"/>
              <w:rPr>
                <w:rFonts w:ascii="Times New Roman" w:eastAsia="Times New Roman" w:hAnsi="Times New Roman" w:cs="Times New Roman"/>
                <w:b/>
                <w:bCs/>
                <w:color w:val="000000"/>
                <w:sz w:val="18"/>
                <w:szCs w:val="18"/>
              </w:rPr>
            </w:pPr>
            <w:r w:rsidRPr="00B4539A">
              <w:rPr>
                <w:rFonts w:ascii="Times New Roman" w:eastAsia="Times New Roman" w:hAnsi="Times New Roman" w:cs="Times New Roman"/>
                <w:b/>
                <w:bCs/>
                <w:color w:val="000000"/>
                <w:sz w:val="18"/>
                <w:szCs w:val="18"/>
              </w:rPr>
              <w:t>$</w:t>
            </w:r>
            <w:r w:rsidR="003035C5">
              <w:rPr>
                <w:rFonts w:ascii="Times New Roman" w:eastAsia="Times New Roman" w:hAnsi="Times New Roman" w:cs="Times New Roman"/>
                <w:b/>
                <w:bCs/>
                <w:color w:val="000000"/>
                <w:sz w:val="18"/>
                <w:szCs w:val="18"/>
              </w:rPr>
              <w:t>7,901</w:t>
            </w:r>
          </w:p>
        </w:tc>
      </w:tr>
    </w:tbl>
    <w:p w:rsidR="00562915" w:rsidRPr="00B4539A" w:rsidP="00706E68" w14:paraId="487B7FC4" w14:textId="77777777">
      <w:pPr>
        <w:tabs>
          <w:tab w:val="left" w:pos="-720"/>
        </w:tabs>
        <w:suppressAutoHyphens/>
        <w:contextualSpacing/>
        <w:rPr>
          <w:rFonts w:ascii="Times New Roman" w:hAnsi="Times New Roman" w:cs="Times New Roman"/>
          <w:sz w:val="24"/>
          <w:szCs w:val="24"/>
        </w:rPr>
      </w:pPr>
    </w:p>
    <w:p w:rsidR="00562915" w:rsidRPr="00706E68" w:rsidP="00706E68" w14:paraId="44E162DC" w14:textId="09F84A0A">
      <w:pPr>
        <w:tabs>
          <w:tab w:val="left" w:pos="-720"/>
        </w:tabs>
        <w:suppressAutoHyphens/>
        <w:contextualSpacing/>
        <w:rPr>
          <w:rFonts w:ascii="Times New Roman" w:hAnsi="Times New Roman" w:cs="Times New Roman"/>
          <w:sz w:val="24"/>
          <w:szCs w:val="24"/>
        </w:rPr>
      </w:pPr>
      <w:r w:rsidRPr="00706E68">
        <w:rPr>
          <w:rFonts w:ascii="Times New Roman" w:hAnsi="Times New Roman" w:cs="Times New Roman"/>
          <w:b/>
          <w:sz w:val="24"/>
          <w:szCs w:val="24"/>
        </w:rPr>
        <w:t>Instruction for Wage-rate category multiplier:  Take each non-loaded “Avg. Hourly Wage Rate” from the BLS website table and multiply that number by 1.</w:t>
      </w:r>
      <w:r w:rsidRPr="00706E68" w:rsidR="004A65B7">
        <w:rPr>
          <w:rFonts w:ascii="Times New Roman" w:hAnsi="Times New Roman" w:cs="Times New Roman"/>
          <w:b/>
          <w:sz w:val="24"/>
          <w:szCs w:val="24"/>
        </w:rPr>
        <w:t>4</w:t>
      </w:r>
      <w:r w:rsidR="004A65B7">
        <w:rPr>
          <w:rFonts w:ascii="Times New Roman" w:hAnsi="Times New Roman" w:cs="Times New Roman"/>
          <w:b/>
          <w:sz w:val="24"/>
          <w:szCs w:val="24"/>
        </w:rPr>
        <w:t>5</w:t>
      </w:r>
      <w:r w:rsidRPr="00706E68">
        <w:rPr>
          <w:rFonts w:ascii="Times New Roman" w:hAnsi="Times New Roman" w:cs="Times New Roman"/>
          <w:b/>
          <w:sz w:val="24"/>
          <w:szCs w:val="24"/>
        </w:rPr>
        <w:t>.  For example, a non-loaded BLS table wage rate of $42.51 would be multiplied by 1.4</w:t>
      </w:r>
      <w:r w:rsidRPr="00706E68" w:rsidR="001C6D3F">
        <w:rPr>
          <w:rFonts w:ascii="Times New Roman" w:hAnsi="Times New Roman" w:cs="Times New Roman"/>
          <w:b/>
          <w:sz w:val="24"/>
          <w:szCs w:val="24"/>
        </w:rPr>
        <w:t>5</w:t>
      </w:r>
      <w:r w:rsidRPr="00706E68">
        <w:rPr>
          <w:rFonts w:ascii="Times New Roman" w:hAnsi="Times New Roman" w:cs="Times New Roman"/>
          <w:b/>
          <w:sz w:val="24"/>
          <w:szCs w:val="24"/>
        </w:rPr>
        <w:t>, and the entry for the “Avg. Hourly Wage Rate” would be $</w:t>
      </w:r>
      <w:r w:rsidRPr="00706E68" w:rsidR="00CE53BC">
        <w:rPr>
          <w:rFonts w:ascii="Times New Roman" w:hAnsi="Times New Roman" w:cs="Times New Roman"/>
          <w:b/>
          <w:sz w:val="24"/>
          <w:szCs w:val="24"/>
        </w:rPr>
        <w:t>61.</w:t>
      </w:r>
      <w:r w:rsidRPr="00706E68" w:rsidR="009E13E8">
        <w:rPr>
          <w:rFonts w:ascii="Times New Roman" w:hAnsi="Times New Roman" w:cs="Times New Roman"/>
          <w:b/>
          <w:sz w:val="24"/>
          <w:szCs w:val="24"/>
        </w:rPr>
        <w:t>64</w:t>
      </w:r>
      <w:r w:rsidRPr="00706E68">
        <w:rPr>
          <w:rFonts w:ascii="Times New Roman" w:hAnsi="Times New Roman" w:cs="Times New Roman"/>
          <w:b/>
          <w:sz w:val="24"/>
          <w:szCs w:val="24"/>
        </w:rPr>
        <w:t>.</w:t>
      </w:r>
    </w:p>
    <w:p w:rsidR="00F63EE1" w:rsidRPr="00706E68" w:rsidP="00706E68" w14:paraId="1EAC0438" w14:textId="77777777">
      <w:pPr>
        <w:tabs>
          <w:tab w:val="left" w:pos="-720"/>
        </w:tabs>
        <w:suppressAutoHyphens/>
        <w:contextualSpacing/>
        <w:rPr>
          <w:rFonts w:ascii="Times New Roman" w:hAnsi="Times New Roman" w:cs="Times New Roman"/>
          <w:sz w:val="24"/>
          <w:szCs w:val="24"/>
        </w:rPr>
      </w:pPr>
    </w:p>
    <w:p w:rsidR="00562915" w:rsidRPr="00706E68" w:rsidP="00706E68" w14:paraId="159A77E7" w14:textId="061E9E22">
      <w:pPr>
        <w:tabs>
          <w:tab w:val="left" w:pos="-720"/>
        </w:tabs>
        <w:suppressAutoHyphens/>
        <w:contextualSpacing/>
        <w:rPr>
          <w:rFonts w:ascii="Times New Roman" w:hAnsi="Times New Roman" w:cs="Times New Roman"/>
          <w:color w:val="000000" w:themeColor="text1"/>
          <w:sz w:val="24"/>
          <w:szCs w:val="24"/>
        </w:rPr>
      </w:pPr>
      <w:r w:rsidRPr="00B4539A">
        <w:rPr>
          <w:rFonts w:ascii="Times New Roman" w:hAnsi="Times New Roman" w:cs="Times New Roman"/>
          <w:sz w:val="24"/>
          <w:szCs w:val="24"/>
        </w:rPr>
        <w:t>According to the U.S. Department of Labor, Bureau of Labor Statistics</w:t>
      </w:r>
      <w:r>
        <w:rPr>
          <w:rStyle w:val="FootnoteReference"/>
          <w:rFonts w:ascii="Times New Roman" w:hAnsi="Times New Roman" w:cs="Times New Roman"/>
          <w:sz w:val="24"/>
          <w:szCs w:val="24"/>
        </w:rPr>
        <w:footnoteReference w:id="4"/>
      </w:r>
      <w:r w:rsidRPr="00B4539A" w:rsidR="00267756">
        <w:rPr>
          <w:rFonts w:ascii="Times New Roman" w:hAnsi="Times New Roman" w:cs="Times New Roman"/>
          <w:sz w:val="24"/>
          <w:szCs w:val="24"/>
        </w:rPr>
        <w:t xml:space="preserve">, the May </w:t>
      </w:r>
      <w:r w:rsidR="00FB01C4">
        <w:rPr>
          <w:rFonts w:ascii="Times New Roman" w:hAnsi="Times New Roman" w:cs="Times New Roman"/>
          <w:sz w:val="24"/>
          <w:szCs w:val="24"/>
        </w:rPr>
        <w:t>2024</w:t>
      </w:r>
      <w:r w:rsidRPr="00B4539A" w:rsidR="00FB01C4">
        <w:rPr>
          <w:rFonts w:ascii="Times New Roman" w:hAnsi="Times New Roman" w:cs="Times New Roman"/>
          <w:sz w:val="24"/>
          <w:szCs w:val="24"/>
        </w:rPr>
        <w:t xml:space="preserve"> </w:t>
      </w:r>
      <w:r w:rsidRPr="00B4539A" w:rsidR="00267756">
        <w:rPr>
          <w:rFonts w:ascii="Times New Roman" w:hAnsi="Times New Roman" w:cs="Times New Roman"/>
          <w:sz w:val="24"/>
          <w:szCs w:val="24"/>
        </w:rPr>
        <w:t>Occupational Employment and Wage Estimates</w:t>
      </w:r>
      <w:r w:rsidRPr="00B4539A">
        <w:rPr>
          <w:rFonts w:ascii="Times New Roman" w:hAnsi="Times New Roman" w:cs="Times New Roman"/>
          <w:sz w:val="24"/>
          <w:szCs w:val="24"/>
        </w:rPr>
        <w:t xml:space="preserve"> </w:t>
      </w:r>
      <w:r w:rsidRPr="00B4539A">
        <w:rPr>
          <w:rFonts w:ascii="Times New Roman" w:hAnsi="Times New Roman" w:cs="Times New Roman"/>
          <w:color w:val="000000" w:themeColor="text1"/>
          <w:sz w:val="24"/>
          <w:szCs w:val="24"/>
        </w:rPr>
        <w:t xml:space="preserve">wage rate for </w:t>
      </w:r>
      <w:r w:rsidRPr="00B4539A" w:rsidR="008125EF">
        <w:rPr>
          <w:rFonts w:ascii="Times New Roman" w:hAnsi="Times New Roman" w:cs="Times New Roman"/>
          <w:color w:val="000000" w:themeColor="text1"/>
          <w:sz w:val="24"/>
          <w:szCs w:val="24"/>
        </w:rPr>
        <w:t>Emergency Management Director</w:t>
      </w:r>
      <w:r w:rsidRPr="00B4539A" w:rsidR="005534BB">
        <w:rPr>
          <w:rFonts w:ascii="Times New Roman" w:hAnsi="Times New Roman" w:cs="Times New Roman"/>
          <w:color w:val="000000" w:themeColor="text1"/>
          <w:sz w:val="24"/>
          <w:szCs w:val="24"/>
        </w:rPr>
        <w:t>s (SOC</w:t>
      </w:r>
      <w:r w:rsidRPr="00B4539A" w:rsidR="003E24B9">
        <w:rPr>
          <w:rFonts w:ascii="Times New Roman" w:hAnsi="Times New Roman" w:cs="Times New Roman"/>
          <w:color w:val="000000" w:themeColor="text1"/>
          <w:sz w:val="24"/>
          <w:szCs w:val="24"/>
        </w:rPr>
        <w:t>:</w:t>
      </w:r>
      <w:r w:rsidRPr="00B4539A" w:rsidR="005534BB">
        <w:rPr>
          <w:rFonts w:ascii="Times New Roman" w:hAnsi="Times New Roman" w:cs="Times New Roman"/>
          <w:color w:val="000000" w:themeColor="text1"/>
          <w:sz w:val="24"/>
          <w:szCs w:val="24"/>
        </w:rPr>
        <w:t xml:space="preserve"> 11-9161)</w:t>
      </w:r>
      <w:r w:rsidRPr="00B4539A">
        <w:rPr>
          <w:rFonts w:ascii="Times New Roman" w:hAnsi="Times New Roman" w:cs="Times New Roman"/>
          <w:color w:val="000000" w:themeColor="text1"/>
          <w:sz w:val="24"/>
          <w:szCs w:val="24"/>
        </w:rPr>
        <w:t xml:space="preserve"> is </w:t>
      </w:r>
      <w:r w:rsidRPr="00B4539A" w:rsidR="008125EF">
        <w:rPr>
          <w:rFonts w:ascii="Times New Roman" w:hAnsi="Times New Roman" w:cs="Times New Roman"/>
          <w:color w:val="000000" w:themeColor="text1"/>
          <w:sz w:val="24"/>
          <w:szCs w:val="24"/>
        </w:rPr>
        <w:t>$</w:t>
      </w:r>
      <w:r w:rsidR="00AF7063">
        <w:rPr>
          <w:rFonts w:ascii="Times New Roman" w:hAnsi="Times New Roman" w:cs="Times New Roman"/>
          <w:color w:val="000000" w:themeColor="text1"/>
          <w:sz w:val="24"/>
          <w:szCs w:val="24"/>
        </w:rPr>
        <w:t>46.97</w:t>
      </w:r>
      <w:r w:rsidRPr="00B4539A">
        <w:rPr>
          <w:rFonts w:ascii="Times New Roman" w:hAnsi="Times New Roman" w:cs="Times New Roman"/>
          <w:color w:val="000000" w:themeColor="text1"/>
          <w:sz w:val="24"/>
          <w:szCs w:val="24"/>
        </w:rPr>
        <w:t xml:space="preserve"> per hour</w:t>
      </w:r>
      <w:r w:rsidRPr="00B4539A" w:rsidR="00E17B34">
        <w:rPr>
          <w:rFonts w:ascii="Times New Roman" w:hAnsi="Times New Roman" w:cs="Times New Roman"/>
          <w:color w:val="000000" w:themeColor="text1"/>
          <w:sz w:val="24"/>
          <w:szCs w:val="24"/>
        </w:rPr>
        <w:t>.</w:t>
      </w:r>
      <w:r w:rsidRPr="00B4539A">
        <w:rPr>
          <w:rFonts w:ascii="Times New Roman" w:hAnsi="Times New Roman" w:cs="Times New Roman"/>
          <w:color w:val="000000" w:themeColor="text1"/>
          <w:sz w:val="24"/>
          <w:szCs w:val="24"/>
        </w:rPr>
        <w:t xml:space="preserve"> </w:t>
      </w:r>
      <w:r w:rsidRPr="00B4539A" w:rsidR="001B264C">
        <w:rPr>
          <w:rFonts w:ascii="Times New Roman" w:hAnsi="Times New Roman" w:cs="Times New Roman"/>
          <w:color w:val="000000" w:themeColor="text1"/>
          <w:sz w:val="24"/>
          <w:szCs w:val="24"/>
        </w:rPr>
        <w:t xml:space="preserve"> </w:t>
      </w:r>
      <w:r w:rsidRPr="00B4539A" w:rsidR="00E17B34">
        <w:rPr>
          <w:rFonts w:ascii="Times New Roman" w:hAnsi="Times New Roman" w:cs="Times New Roman"/>
          <w:color w:val="000000" w:themeColor="text1"/>
          <w:sz w:val="24"/>
          <w:szCs w:val="24"/>
        </w:rPr>
        <w:t>I</w:t>
      </w:r>
      <w:r w:rsidRPr="00B4539A">
        <w:rPr>
          <w:rFonts w:ascii="Times New Roman" w:hAnsi="Times New Roman" w:cs="Times New Roman"/>
          <w:color w:val="000000" w:themeColor="text1"/>
          <w:sz w:val="24"/>
          <w:szCs w:val="24"/>
        </w:rPr>
        <w:t>ncluding the wage rate multiplier</w:t>
      </w:r>
      <w:r w:rsidRPr="00B4539A" w:rsidR="0014331D">
        <w:rPr>
          <w:rFonts w:ascii="Times New Roman" w:hAnsi="Times New Roman" w:cs="Times New Roman"/>
          <w:color w:val="000000" w:themeColor="text1"/>
          <w:sz w:val="24"/>
          <w:szCs w:val="24"/>
        </w:rPr>
        <w:t xml:space="preserve"> </w:t>
      </w:r>
      <w:r w:rsidRPr="00B4539A" w:rsidR="00E17B34">
        <w:rPr>
          <w:rFonts w:ascii="Times New Roman" w:hAnsi="Times New Roman" w:cs="Times New Roman"/>
          <w:color w:val="000000" w:themeColor="text1"/>
          <w:sz w:val="24"/>
          <w:szCs w:val="24"/>
        </w:rPr>
        <w:t xml:space="preserve">of </w:t>
      </w:r>
      <w:r w:rsidRPr="00B4539A" w:rsidR="0014331D">
        <w:rPr>
          <w:rFonts w:ascii="Times New Roman" w:hAnsi="Times New Roman" w:cs="Times New Roman"/>
          <w:color w:val="000000" w:themeColor="text1"/>
          <w:sz w:val="24"/>
          <w:szCs w:val="24"/>
        </w:rPr>
        <w:t>1.45</w:t>
      </w:r>
      <w:r w:rsidRPr="00B4539A">
        <w:rPr>
          <w:rFonts w:ascii="Times New Roman" w:hAnsi="Times New Roman" w:cs="Times New Roman"/>
          <w:color w:val="000000" w:themeColor="text1"/>
          <w:sz w:val="24"/>
          <w:szCs w:val="24"/>
        </w:rPr>
        <w:t xml:space="preserve">, </w:t>
      </w:r>
      <w:r w:rsidRPr="00B4539A" w:rsidR="001B264C">
        <w:rPr>
          <w:rFonts w:ascii="Times New Roman" w:hAnsi="Times New Roman" w:cs="Times New Roman"/>
          <w:color w:val="000000" w:themeColor="text1"/>
          <w:sz w:val="24"/>
          <w:szCs w:val="24"/>
        </w:rPr>
        <w:t>the fully-loaded wage rate is $</w:t>
      </w:r>
      <w:r w:rsidR="00AF0555">
        <w:rPr>
          <w:rFonts w:ascii="Times New Roman" w:hAnsi="Times New Roman" w:cs="Times New Roman"/>
          <w:color w:val="000000" w:themeColor="text1"/>
          <w:sz w:val="24"/>
          <w:szCs w:val="24"/>
        </w:rPr>
        <w:t>68.11</w:t>
      </w:r>
      <w:r w:rsidRPr="00B4539A" w:rsidR="001B264C">
        <w:rPr>
          <w:rFonts w:ascii="Times New Roman" w:hAnsi="Times New Roman" w:cs="Times New Roman"/>
          <w:color w:val="000000" w:themeColor="text1"/>
          <w:sz w:val="24"/>
          <w:szCs w:val="24"/>
        </w:rPr>
        <w:t xml:space="preserve"> per hour.  T</w:t>
      </w:r>
      <w:r w:rsidRPr="00B4539A">
        <w:rPr>
          <w:rFonts w:ascii="Times New Roman" w:hAnsi="Times New Roman" w:cs="Times New Roman"/>
          <w:color w:val="000000" w:themeColor="text1"/>
          <w:sz w:val="24"/>
          <w:szCs w:val="24"/>
        </w:rPr>
        <w:t xml:space="preserve">herefore, the estimated burden hour cost to respondents </w:t>
      </w:r>
      <w:r w:rsidRPr="00B4539A" w:rsidR="00D44DAA">
        <w:rPr>
          <w:rFonts w:ascii="Times New Roman" w:hAnsi="Times New Roman" w:cs="Times New Roman"/>
          <w:color w:val="000000" w:themeColor="text1"/>
          <w:sz w:val="24"/>
          <w:szCs w:val="24"/>
        </w:rPr>
        <w:t>Emergency Management Director</w:t>
      </w:r>
      <w:r w:rsidRPr="00B4539A">
        <w:rPr>
          <w:rFonts w:ascii="Times New Roman" w:hAnsi="Times New Roman" w:cs="Times New Roman"/>
          <w:color w:val="000000" w:themeColor="text1"/>
          <w:sz w:val="24"/>
          <w:szCs w:val="24"/>
        </w:rPr>
        <w:t xml:space="preserve"> is estimated to be </w:t>
      </w:r>
      <w:r w:rsidRPr="00B4539A" w:rsidR="00D44DAA">
        <w:rPr>
          <w:rFonts w:ascii="Times New Roman" w:hAnsi="Times New Roman" w:cs="Times New Roman"/>
          <w:color w:val="000000" w:themeColor="text1"/>
          <w:sz w:val="24"/>
          <w:szCs w:val="24"/>
        </w:rPr>
        <w:t>$</w:t>
      </w:r>
      <w:r w:rsidR="0026217F">
        <w:rPr>
          <w:rFonts w:ascii="Times New Roman" w:hAnsi="Times New Roman" w:cs="Times New Roman"/>
          <w:color w:val="000000" w:themeColor="text1"/>
          <w:sz w:val="24"/>
          <w:szCs w:val="24"/>
        </w:rPr>
        <w:t>7,901</w:t>
      </w:r>
      <w:r w:rsidRPr="00B4539A" w:rsidR="00D44DAA">
        <w:rPr>
          <w:rFonts w:ascii="Times New Roman" w:hAnsi="Times New Roman" w:cs="Times New Roman"/>
          <w:color w:val="000000" w:themeColor="text1"/>
          <w:sz w:val="24"/>
          <w:szCs w:val="24"/>
        </w:rPr>
        <w:t xml:space="preserve"> </w:t>
      </w:r>
      <w:r w:rsidRPr="00B4539A">
        <w:rPr>
          <w:rFonts w:ascii="Times New Roman" w:hAnsi="Times New Roman" w:cs="Times New Roman"/>
          <w:color w:val="000000" w:themeColor="text1"/>
          <w:sz w:val="24"/>
          <w:szCs w:val="24"/>
        </w:rPr>
        <w:t>annually</w:t>
      </w:r>
      <w:r w:rsidRPr="00B4539A" w:rsidR="001B264C">
        <w:rPr>
          <w:rFonts w:ascii="Times New Roman" w:hAnsi="Times New Roman" w:cs="Times New Roman"/>
          <w:color w:val="000000" w:themeColor="text1"/>
          <w:sz w:val="24"/>
          <w:szCs w:val="24"/>
        </w:rPr>
        <w:t xml:space="preserve"> ($</w:t>
      </w:r>
      <w:r w:rsidR="00AF0555">
        <w:rPr>
          <w:rFonts w:ascii="Times New Roman" w:hAnsi="Times New Roman" w:cs="Times New Roman"/>
          <w:color w:val="000000" w:themeColor="text1"/>
          <w:sz w:val="24"/>
          <w:szCs w:val="24"/>
        </w:rPr>
        <w:t>68.11</w:t>
      </w:r>
      <w:r w:rsidRPr="00B4539A" w:rsidR="001B264C">
        <w:rPr>
          <w:rFonts w:ascii="Times New Roman" w:hAnsi="Times New Roman" w:cs="Times New Roman"/>
          <w:color w:val="000000" w:themeColor="text1"/>
          <w:sz w:val="24"/>
          <w:szCs w:val="24"/>
        </w:rPr>
        <w:t xml:space="preserve"> x </w:t>
      </w:r>
      <w:r w:rsidRPr="00B4539A" w:rsidR="001B217F">
        <w:rPr>
          <w:rFonts w:ascii="Times New Roman" w:hAnsi="Times New Roman" w:cs="Times New Roman"/>
          <w:color w:val="000000" w:themeColor="text1"/>
          <w:sz w:val="24"/>
          <w:szCs w:val="24"/>
        </w:rPr>
        <w:t>116 hours)</w:t>
      </w:r>
      <w:r w:rsidRPr="00B4539A">
        <w:rPr>
          <w:rFonts w:ascii="Times New Roman" w:hAnsi="Times New Roman" w:cs="Times New Roman"/>
          <w:color w:val="000000" w:themeColor="text1"/>
          <w:sz w:val="24"/>
          <w:szCs w:val="24"/>
        </w:rPr>
        <w:t>.</w:t>
      </w:r>
    </w:p>
    <w:p w:rsidR="00F63EE1" w:rsidRPr="00706E68" w:rsidP="00706E68" w14:paraId="267BC3D9" w14:textId="77777777">
      <w:pPr>
        <w:tabs>
          <w:tab w:val="left" w:pos="-720"/>
        </w:tabs>
        <w:suppressAutoHyphens/>
        <w:contextualSpacing/>
        <w:rPr>
          <w:rFonts w:ascii="Times New Roman" w:hAnsi="Times New Roman" w:cs="Times New Roman"/>
          <w:color w:val="000000" w:themeColor="text1"/>
          <w:sz w:val="24"/>
          <w:szCs w:val="24"/>
        </w:rPr>
      </w:pPr>
    </w:p>
    <w:p w:rsidR="00607DAF" w:rsidRPr="00706E68" w:rsidP="00706E68" w14:paraId="59A13445" w14:textId="77777777">
      <w:pPr>
        <w:contextualSpacing/>
        <w:rPr>
          <w:rFonts w:ascii="Times New Roman" w:hAnsi="Times New Roman" w:cs="Times New Roman"/>
          <w:color w:val="000000" w:themeColor="text1"/>
          <w:sz w:val="24"/>
          <w:szCs w:val="24"/>
        </w:rPr>
      </w:pPr>
      <w:r w:rsidRPr="00706E68">
        <w:rPr>
          <w:rFonts w:ascii="Times New Roman" w:hAnsi="Times New Roman" w:cs="Times New Roman"/>
          <w:sz w:val="24"/>
          <w:szCs w:val="24"/>
        </w:rPr>
        <w:fldChar w:fldCharType="begin"/>
      </w:r>
      <w:r w:rsidRPr="00706E68">
        <w:rPr>
          <w:rFonts w:ascii="Times New Roman" w:hAnsi="Times New Roman" w:cs="Times New Roman"/>
          <w:sz w:val="24"/>
          <w:szCs w:val="24"/>
        </w:rPr>
        <w:instrText>ADVANCE \R 0.95</w:instrText>
      </w:r>
      <w:r w:rsidRPr="00706E68">
        <w:rPr>
          <w:rFonts w:ascii="Times New Roman" w:hAnsi="Times New Roman" w:cs="Times New Roman"/>
          <w:sz w:val="24"/>
          <w:szCs w:val="24"/>
        </w:rPr>
        <w:fldChar w:fldCharType="end"/>
      </w:r>
      <w:r w:rsidRPr="00706E68">
        <w:rPr>
          <w:rFonts w:ascii="Times New Roman" w:hAnsi="Times New Roman" w:cs="Times New Roman"/>
          <w:b/>
          <w:sz w:val="24"/>
          <w:szCs w:val="24"/>
        </w:rPr>
        <w:t>13.</w:t>
      </w:r>
      <w:r w:rsidRPr="00706E68">
        <w:rPr>
          <w:rFonts w:ascii="Times New Roman" w:hAnsi="Times New Roman" w:cs="Times New Roman"/>
          <w:sz w:val="24"/>
          <w:szCs w:val="24"/>
        </w:rPr>
        <w:t xml:space="preserve">  </w:t>
      </w:r>
      <w:r w:rsidRPr="00706E68">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r w:rsidRPr="00706E68">
        <w:rPr>
          <w:rFonts w:ascii="Times New Roman" w:hAnsi="Times New Roman" w:cs="Times New Roman"/>
          <w:b/>
          <w:bCs/>
          <w:color w:val="000000" w:themeColor="text1"/>
          <w:sz w:val="24"/>
          <w:szCs w:val="24"/>
        </w:rPr>
        <w:t>)</w:t>
      </w:r>
      <w:r w:rsidRPr="00706E68" w:rsidR="00F67FD6">
        <w:rPr>
          <w:rFonts w:ascii="Times New Roman" w:hAnsi="Times New Roman" w:cs="Times New Roman"/>
          <w:color w:val="000000" w:themeColor="text1"/>
          <w:sz w:val="24"/>
          <w:szCs w:val="24"/>
        </w:rPr>
        <w:t xml:space="preserve"> </w:t>
      </w:r>
    </w:p>
    <w:p w:rsidR="00F63EE1" w:rsidRPr="00706E68" w:rsidP="00706E68" w14:paraId="44E1F0E5" w14:textId="77777777">
      <w:pPr>
        <w:contextualSpacing/>
        <w:rPr>
          <w:rFonts w:ascii="Times New Roman" w:hAnsi="Times New Roman" w:cs="Times New Roman"/>
          <w:color w:val="000000" w:themeColor="text1"/>
          <w:sz w:val="24"/>
          <w:szCs w:val="24"/>
        </w:rPr>
      </w:pPr>
    </w:p>
    <w:p w:rsidR="00562915" w:rsidRPr="00706E68" w:rsidP="00706E68" w14:paraId="4BAE2244" w14:textId="303925F9">
      <w:pPr>
        <w:contextualSpacing/>
        <w:rPr>
          <w:rFonts w:ascii="Times New Roman" w:hAnsi="Times New Roman" w:cs="Times New Roman"/>
          <w:color w:val="000000" w:themeColor="text1"/>
          <w:sz w:val="24"/>
          <w:szCs w:val="24"/>
        </w:rPr>
      </w:pPr>
      <w:r w:rsidRPr="00706E68">
        <w:rPr>
          <w:rFonts w:ascii="Times New Roman" w:hAnsi="Times New Roman" w:cs="Times New Roman"/>
          <w:b/>
          <w:bCs/>
          <w:sz w:val="24"/>
          <w:szCs w:val="24"/>
        </w:rPr>
        <w:t xml:space="preserve">The cost estimates should be split into </w:t>
      </w:r>
      <w:r w:rsidRPr="00706E68">
        <w:rPr>
          <w:rFonts w:ascii="Times New Roman" w:hAnsi="Times New Roman" w:cs="Times New Roman"/>
          <w:b/>
          <w:bCs/>
          <w:color w:val="000000" w:themeColor="text1"/>
          <w:sz w:val="24"/>
          <w:szCs w:val="24"/>
        </w:rPr>
        <w:t>two components:</w:t>
      </w:r>
    </w:p>
    <w:p w:rsidR="00F63EE1" w:rsidRPr="00706E68" w:rsidP="00706E68" w14:paraId="1B72A0D8" w14:textId="77777777">
      <w:pPr>
        <w:contextualSpacing/>
        <w:rPr>
          <w:rFonts w:ascii="Times New Roman" w:hAnsi="Times New Roman" w:cs="Times New Roman"/>
          <w:color w:val="000000" w:themeColor="text1"/>
          <w:sz w:val="24"/>
          <w:szCs w:val="24"/>
        </w:rPr>
      </w:pPr>
    </w:p>
    <w:tbl>
      <w:tblPr>
        <w:tblStyle w:val="TableGrid1"/>
        <w:tblW w:w="9625" w:type="dxa"/>
        <w:jc w:val="center"/>
        <w:tblLayout w:type="fixed"/>
        <w:tblLook w:val="04A0"/>
      </w:tblPr>
      <w:tblGrid>
        <w:gridCol w:w="2425"/>
        <w:gridCol w:w="1895"/>
        <w:gridCol w:w="2160"/>
        <w:gridCol w:w="1800"/>
        <w:gridCol w:w="1345"/>
      </w:tblGrid>
      <w:tr w14:paraId="7F0F8409" w14:textId="77777777" w:rsidTr="006C509F">
        <w:tblPrEx>
          <w:tblW w:w="9625" w:type="dxa"/>
          <w:jc w:val="center"/>
          <w:tblLayout w:type="fixed"/>
          <w:tblLook w:val="04A0"/>
        </w:tblPrEx>
        <w:trPr>
          <w:jc w:val="center"/>
        </w:trPr>
        <w:tc>
          <w:tcPr>
            <w:tcW w:w="9625" w:type="dxa"/>
            <w:gridSpan w:val="5"/>
            <w:shd w:val="clear" w:color="auto" w:fill="95B3D7" w:themeFill="accent1" w:themeFillTint="99"/>
          </w:tcPr>
          <w:p w:rsidR="002C7D88" w:rsidRPr="008B6E59" w:rsidP="006C509F" w14:paraId="7209DA7B" w14:textId="77777777">
            <w:pPr>
              <w:jc w:val="center"/>
              <w:rPr>
                <w:rFonts w:ascii="Times New Roman" w:eastAsia="Calibri" w:hAnsi="Times New Roman" w:cs="Times New Roman"/>
                <w:b/>
                <w:sz w:val="20"/>
                <w:szCs w:val="20"/>
              </w:rPr>
            </w:pPr>
            <w:r w:rsidRPr="008B6E59">
              <w:rPr>
                <w:rFonts w:ascii="Times New Roman" w:eastAsia="Calibri" w:hAnsi="Times New Roman" w:cs="Times New Roman"/>
                <w:b/>
                <w:sz w:val="20"/>
                <w:szCs w:val="20"/>
              </w:rPr>
              <w:t>Annual Cost Burden to Respondents or Recordkeepers</w:t>
            </w:r>
          </w:p>
        </w:tc>
      </w:tr>
      <w:tr w14:paraId="3E399021" w14:textId="77777777" w:rsidTr="00B4539A">
        <w:tblPrEx>
          <w:tblW w:w="9625" w:type="dxa"/>
          <w:jc w:val="center"/>
          <w:tblLayout w:type="fixed"/>
          <w:tblLook w:val="04A0"/>
        </w:tblPrEx>
        <w:trPr>
          <w:jc w:val="center"/>
        </w:trPr>
        <w:tc>
          <w:tcPr>
            <w:tcW w:w="2425" w:type="dxa"/>
            <w:shd w:val="clear" w:color="auto" w:fill="95B3D7" w:themeFill="accent1" w:themeFillTint="99"/>
            <w:vAlign w:val="center"/>
          </w:tcPr>
          <w:p w:rsidR="002C7D88" w:rsidRPr="00E64C40" w:rsidP="006C509F" w14:paraId="11494815" w14:textId="77777777">
            <w:pPr>
              <w:rPr>
                <w:rFonts w:ascii="Times New Roman" w:eastAsia="Calibri" w:hAnsi="Times New Roman" w:cs="Times New Roman"/>
                <w:b/>
                <w:bCs/>
                <w:color w:val="000000" w:themeColor="text1"/>
                <w:sz w:val="18"/>
                <w:szCs w:val="18"/>
              </w:rPr>
            </w:pPr>
            <w:r w:rsidRPr="00E64C40">
              <w:rPr>
                <w:rFonts w:ascii="Times New Roman" w:eastAsia="Calibri" w:hAnsi="Times New Roman" w:cs="Times New Roman"/>
                <w:b/>
                <w:bCs/>
                <w:color w:val="000000" w:themeColor="text1"/>
                <w:sz w:val="18"/>
                <w:szCs w:val="18"/>
              </w:rPr>
              <w:t>Data Collection Activity/Instrument</w:t>
            </w:r>
          </w:p>
        </w:tc>
        <w:tc>
          <w:tcPr>
            <w:tcW w:w="1895" w:type="dxa"/>
            <w:shd w:val="clear" w:color="auto" w:fill="95B3D7" w:themeFill="accent1" w:themeFillTint="99"/>
          </w:tcPr>
          <w:p w:rsidR="002C7D88" w:rsidRPr="00E64C40" w:rsidP="006C509F" w14:paraId="435EF604" w14:textId="77777777">
            <w:pPr>
              <w:rPr>
                <w:rFonts w:ascii="Times New Roman" w:eastAsia="Calibri" w:hAnsi="Times New Roman" w:cs="Times New Roman"/>
                <w:b/>
                <w:bCs/>
                <w:color w:val="000000" w:themeColor="text1"/>
                <w:sz w:val="18"/>
                <w:szCs w:val="18"/>
              </w:rPr>
            </w:pPr>
            <w:r w:rsidRPr="00E64C40">
              <w:rPr>
                <w:rFonts w:ascii="Times New Roman" w:eastAsia="Calibri" w:hAnsi="Times New Roman" w:cs="Times New Roman"/>
                <w:b/>
                <w:bCs/>
                <w:color w:val="000000" w:themeColor="text1"/>
                <w:sz w:val="18"/>
                <w:szCs w:val="18"/>
              </w:rPr>
              <w:t>*Annual Capital Start-Up Cost (investments in overhead, equipment, and other one-time expenditures</w:t>
            </w:r>
          </w:p>
        </w:tc>
        <w:tc>
          <w:tcPr>
            <w:tcW w:w="2160" w:type="dxa"/>
            <w:shd w:val="clear" w:color="auto" w:fill="95B3D7" w:themeFill="accent1" w:themeFillTint="99"/>
          </w:tcPr>
          <w:p w:rsidR="002C7D88" w:rsidRPr="00E64C40" w:rsidP="006C509F" w14:paraId="2D10CD9F" w14:textId="77777777">
            <w:pPr>
              <w:rPr>
                <w:rFonts w:ascii="Times New Roman" w:eastAsia="Calibri" w:hAnsi="Times New Roman" w:cs="Times New Roman"/>
                <w:b/>
                <w:bCs/>
                <w:color w:val="000000" w:themeColor="text1"/>
                <w:sz w:val="18"/>
                <w:szCs w:val="18"/>
              </w:rPr>
            </w:pPr>
            <w:r w:rsidRPr="00E64C40">
              <w:rPr>
                <w:rFonts w:ascii="Times New Roman" w:eastAsia="Calibri" w:hAnsi="Times New Roman" w:cs="Times New Roman"/>
                <w:b/>
                <w:bCs/>
                <w:color w:val="000000" w:themeColor="text1"/>
                <w:sz w:val="18"/>
                <w:szCs w:val="18"/>
              </w:rPr>
              <w:t>*Annual Operations and Maintenance Costs (such as recordkeeping, technical/professional services, etc.)</w:t>
            </w:r>
          </w:p>
        </w:tc>
        <w:tc>
          <w:tcPr>
            <w:tcW w:w="1800" w:type="dxa"/>
            <w:shd w:val="clear" w:color="auto" w:fill="95B3D7" w:themeFill="accent1" w:themeFillTint="99"/>
          </w:tcPr>
          <w:p w:rsidR="002C7D88" w:rsidRPr="00E64C40" w:rsidP="006C509F" w14:paraId="78AD2240" w14:textId="77777777">
            <w:pPr>
              <w:rPr>
                <w:rFonts w:ascii="Times New Roman" w:eastAsia="Calibri" w:hAnsi="Times New Roman" w:cs="Times New Roman"/>
                <w:b/>
                <w:bCs/>
                <w:color w:val="000000" w:themeColor="text1"/>
                <w:sz w:val="18"/>
                <w:szCs w:val="18"/>
              </w:rPr>
            </w:pPr>
            <w:r w:rsidRPr="00E64C40">
              <w:rPr>
                <w:rFonts w:ascii="Times New Roman" w:eastAsia="Calibri" w:hAnsi="Times New Roman" w:cs="Times New Roman"/>
                <w:b/>
                <w:bCs/>
                <w:color w:val="000000" w:themeColor="text1"/>
                <w:sz w:val="18"/>
                <w:szCs w:val="18"/>
              </w:rPr>
              <w:t>Annual Non-Labor Cost (expenditures on training, travel, and other resources)</w:t>
            </w:r>
          </w:p>
        </w:tc>
        <w:tc>
          <w:tcPr>
            <w:tcW w:w="1345" w:type="dxa"/>
            <w:shd w:val="clear" w:color="auto" w:fill="95B3D7" w:themeFill="accent1" w:themeFillTint="99"/>
          </w:tcPr>
          <w:p w:rsidR="002C7D88" w:rsidRPr="00E64C40" w:rsidP="006C509F" w14:paraId="2507FB1F" w14:textId="77777777">
            <w:pPr>
              <w:rPr>
                <w:rFonts w:ascii="Times New Roman" w:eastAsia="Calibri" w:hAnsi="Times New Roman" w:cs="Times New Roman"/>
                <w:b/>
                <w:bCs/>
                <w:color w:val="000000" w:themeColor="text1"/>
                <w:sz w:val="18"/>
                <w:szCs w:val="18"/>
              </w:rPr>
            </w:pPr>
            <w:r w:rsidRPr="00E64C40">
              <w:rPr>
                <w:rFonts w:ascii="Times New Roman" w:eastAsia="Calibri" w:hAnsi="Times New Roman" w:cs="Times New Roman"/>
                <w:b/>
                <w:bCs/>
                <w:color w:val="000000" w:themeColor="text1"/>
                <w:sz w:val="18"/>
                <w:szCs w:val="18"/>
              </w:rPr>
              <w:t>Total Annual Cost to Respondents</w:t>
            </w:r>
          </w:p>
        </w:tc>
      </w:tr>
      <w:tr w14:paraId="77FFEB00" w14:textId="77777777" w:rsidTr="006C509F">
        <w:tblPrEx>
          <w:tblW w:w="9625" w:type="dxa"/>
          <w:jc w:val="center"/>
          <w:tblLayout w:type="fixed"/>
          <w:tblLook w:val="04A0"/>
        </w:tblPrEx>
        <w:trPr>
          <w:jc w:val="center"/>
        </w:trPr>
        <w:tc>
          <w:tcPr>
            <w:tcW w:w="2425" w:type="dxa"/>
            <w:vAlign w:val="center"/>
          </w:tcPr>
          <w:p w:rsidR="002C7D88" w:rsidRPr="00E64C40" w:rsidP="006C509F" w14:paraId="415B20D9" w14:textId="77777777">
            <w:pPr>
              <w:rPr>
                <w:rFonts w:ascii="Times New Roman" w:eastAsia="Calibri" w:hAnsi="Times New Roman" w:cs="Times New Roman"/>
                <w:color w:val="000000" w:themeColor="text1"/>
                <w:sz w:val="18"/>
                <w:szCs w:val="18"/>
              </w:rPr>
            </w:pPr>
          </w:p>
        </w:tc>
        <w:tc>
          <w:tcPr>
            <w:tcW w:w="1895" w:type="dxa"/>
            <w:vAlign w:val="center"/>
          </w:tcPr>
          <w:p w:rsidR="002C7D88" w:rsidRPr="00E64C40" w:rsidP="006C509F" w14:paraId="6007FD05" w14:textId="77777777">
            <w:pPr>
              <w:jc w:val="right"/>
              <w:rPr>
                <w:rFonts w:ascii="Times New Roman" w:eastAsia="Calibri" w:hAnsi="Times New Roman" w:cs="Times New Roman"/>
                <w:color w:val="000000" w:themeColor="text1"/>
                <w:sz w:val="18"/>
                <w:szCs w:val="18"/>
              </w:rPr>
            </w:pPr>
          </w:p>
        </w:tc>
        <w:tc>
          <w:tcPr>
            <w:tcW w:w="2160" w:type="dxa"/>
            <w:vAlign w:val="center"/>
          </w:tcPr>
          <w:p w:rsidR="002C7D88" w:rsidRPr="00E64C40" w:rsidP="006C509F" w14:paraId="2D82A101" w14:textId="77777777">
            <w:pPr>
              <w:jc w:val="right"/>
              <w:rPr>
                <w:rFonts w:ascii="Times New Roman" w:eastAsia="Calibri" w:hAnsi="Times New Roman" w:cs="Times New Roman"/>
                <w:color w:val="000000" w:themeColor="text1"/>
                <w:sz w:val="18"/>
                <w:szCs w:val="18"/>
              </w:rPr>
            </w:pPr>
          </w:p>
        </w:tc>
        <w:tc>
          <w:tcPr>
            <w:tcW w:w="1800" w:type="dxa"/>
            <w:vAlign w:val="center"/>
          </w:tcPr>
          <w:p w:rsidR="002C7D88" w:rsidRPr="00E64C40" w:rsidP="006C509F" w14:paraId="07676454" w14:textId="77777777">
            <w:pPr>
              <w:jc w:val="right"/>
              <w:rPr>
                <w:rFonts w:ascii="Times New Roman" w:eastAsia="Calibri" w:hAnsi="Times New Roman" w:cs="Times New Roman"/>
                <w:color w:val="000000" w:themeColor="text1"/>
                <w:sz w:val="18"/>
                <w:szCs w:val="18"/>
              </w:rPr>
            </w:pPr>
          </w:p>
        </w:tc>
        <w:tc>
          <w:tcPr>
            <w:tcW w:w="1345" w:type="dxa"/>
            <w:vAlign w:val="center"/>
          </w:tcPr>
          <w:p w:rsidR="002C7D88" w:rsidRPr="00E64C40" w:rsidP="006C509F" w14:paraId="2480B080" w14:textId="77777777">
            <w:pPr>
              <w:jc w:val="right"/>
              <w:rPr>
                <w:rFonts w:ascii="Times New Roman" w:eastAsia="Calibri" w:hAnsi="Times New Roman" w:cs="Times New Roman"/>
                <w:color w:val="000000" w:themeColor="text1"/>
                <w:sz w:val="18"/>
                <w:szCs w:val="18"/>
              </w:rPr>
            </w:pPr>
          </w:p>
        </w:tc>
      </w:tr>
      <w:tr w14:paraId="225E5D40" w14:textId="77777777" w:rsidTr="006C509F">
        <w:tblPrEx>
          <w:tblW w:w="9625" w:type="dxa"/>
          <w:jc w:val="center"/>
          <w:tblLayout w:type="fixed"/>
          <w:tblLook w:val="04A0"/>
        </w:tblPrEx>
        <w:trPr>
          <w:jc w:val="center"/>
        </w:trPr>
        <w:tc>
          <w:tcPr>
            <w:tcW w:w="2425" w:type="dxa"/>
            <w:vAlign w:val="center"/>
          </w:tcPr>
          <w:p w:rsidR="002C7D88" w:rsidRPr="00E64C40" w:rsidP="006C509F" w14:paraId="2FE74A4C" w14:textId="77777777">
            <w:pPr>
              <w:rPr>
                <w:rFonts w:ascii="Times New Roman" w:eastAsia="Calibri" w:hAnsi="Times New Roman" w:cs="Times New Roman"/>
                <w:b/>
                <w:bCs/>
                <w:color w:val="000000" w:themeColor="text1"/>
                <w:sz w:val="18"/>
                <w:szCs w:val="18"/>
              </w:rPr>
            </w:pPr>
            <w:r w:rsidRPr="00E64C40">
              <w:rPr>
                <w:rFonts w:ascii="Times New Roman" w:eastAsia="Calibri" w:hAnsi="Times New Roman" w:cs="Times New Roman"/>
                <w:b/>
                <w:bCs/>
                <w:color w:val="000000" w:themeColor="text1"/>
                <w:sz w:val="18"/>
                <w:szCs w:val="18"/>
              </w:rPr>
              <w:t>Total</w:t>
            </w:r>
          </w:p>
        </w:tc>
        <w:tc>
          <w:tcPr>
            <w:tcW w:w="1895" w:type="dxa"/>
            <w:vAlign w:val="center"/>
          </w:tcPr>
          <w:p w:rsidR="002C7D88" w:rsidRPr="00E64C40" w:rsidP="006C509F" w14:paraId="571A23A5" w14:textId="77777777">
            <w:pPr>
              <w:jc w:val="right"/>
              <w:rPr>
                <w:rFonts w:ascii="Times New Roman" w:eastAsia="Calibri" w:hAnsi="Times New Roman" w:cs="Times New Roman"/>
                <w:b/>
                <w:bCs/>
                <w:color w:val="000000" w:themeColor="text1"/>
                <w:sz w:val="18"/>
                <w:szCs w:val="18"/>
              </w:rPr>
            </w:pPr>
            <w:r w:rsidRPr="00E64C40">
              <w:rPr>
                <w:rFonts w:ascii="Times New Roman" w:eastAsia="Calibri" w:hAnsi="Times New Roman" w:cs="Times New Roman"/>
                <w:b/>
                <w:bCs/>
                <w:color w:val="000000" w:themeColor="text1"/>
                <w:sz w:val="18"/>
                <w:szCs w:val="18"/>
              </w:rPr>
              <w:t>$0</w:t>
            </w:r>
          </w:p>
        </w:tc>
        <w:tc>
          <w:tcPr>
            <w:tcW w:w="2160" w:type="dxa"/>
            <w:vAlign w:val="center"/>
          </w:tcPr>
          <w:p w:rsidR="002C7D88" w:rsidRPr="00E64C40" w:rsidP="006C509F" w14:paraId="20D64936" w14:textId="77777777">
            <w:pPr>
              <w:jc w:val="right"/>
              <w:rPr>
                <w:rFonts w:ascii="Times New Roman" w:eastAsia="Calibri" w:hAnsi="Times New Roman" w:cs="Times New Roman"/>
                <w:color w:val="000000" w:themeColor="text1"/>
                <w:sz w:val="18"/>
                <w:szCs w:val="18"/>
              </w:rPr>
            </w:pPr>
            <w:r w:rsidRPr="00E64C40">
              <w:rPr>
                <w:rFonts w:ascii="Times New Roman" w:eastAsia="Calibri" w:hAnsi="Times New Roman" w:cs="Times New Roman"/>
                <w:b/>
                <w:bCs/>
                <w:color w:val="000000" w:themeColor="text1"/>
                <w:sz w:val="18"/>
                <w:szCs w:val="18"/>
              </w:rPr>
              <w:t>$0</w:t>
            </w:r>
          </w:p>
        </w:tc>
        <w:tc>
          <w:tcPr>
            <w:tcW w:w="1800" w:type="dxa"/>
            <w:vAlign w:val="center"/>
          </w:tcPr>
          <w:p w:rsidR="002C7D88" w:rsidRPr="00E64C40" w:rsidP="006C509F" w14:paraId="57C34F0B" w14:textId="77777777">
            <w:pPr>
              <w:jc w:val="right"/>
              <w:rPr>
                <w:rFonts w:ascii="Times New Roman" w:eastAsia="Calibri" w:hAnsi="Times New Roman" w:cs="Times New Roman"/>
                <w:color w:val="000000" w:themeColor="text1"/>
                <w:sz w:val="18"/>
                <w:szCs w:val="18"/>
              </w:rPr>
            </w:pPr>
            <w:r w:rsidRPr="00E64C40">
              <w:rPr>
                <w:rFonts w:ascii="Times New Roman" w:eastAsia="Calibri" w:hAnsi="Times New Roman" w:cs="Times New Roman"/>
                <w:b/>
                <w:bCs/>
                <w:color w:val="000000" w:themeColor="text1"/>
                <w:sz w:val="18"/>
                <w:szCs w:val="18"/>
              </w:rPr>
              <w:t>$0</w:t>
            </w:r>
          </w:p>
        </w:tc>
        <w:tc>
          <w:tcPr>
            <w:tcW w:w="1345" w:type="dxa"/>
            <w:vAlign w:val="center"/>
          </w:tcPr>
          <w:p w:rsidR="002C7D88" w:rsidRPr="00E64C40" w:rsidP="006C509F" w14:paraId="7ABC3C33" w14:textId="77777777">
            <w:pPr>
              <w:jc w:val="right"/>
              <w:rPr>
                <w:rFonts w:ascii="Times New Roman" w:eastAsia="Calibri" w:hAnsi="Times New Roman" w:cs="Times New Roman"/>
                <w:color w:val="000000" w:themeColor="text1"/>
                <w:sz w:val="18"/>
                <w:szCs w:val="18"/>
              </w:rPr>
            </w:pPr>
            <w:r w:rsidRPr="00E64C40">
              <w:rPr>
                <w:rFonts w:ascii="Times New Roman" w:eastAsia="Calibri" w:hAnsi="Times New Roman" w:cs="Times New Roman"/>
                <w:b/>
                <w:bCs/>
                <w:color w:val="000000" w:themeColor="text1"/>
                <w:sz w:val="18"/>
                <w:szCs w:val="18"/>
              </w:rPr>
              <w:t>$0</w:t>
            </w:r>
          </w:p>
        </w:tc>
      </w:tr>
    </w:tbl>
    <w:p w:rsidR="002C7D88" w:rsidRPr="00706E68" w:rsidP="00706E68" w14:paraId="27C20938" w14:textId="77777777">
      <w:pPr>
        <w:contextualSpacing/>
        <w:rPr>
          <w:rFonts w:ascii="Times New Roman" w:hAnsi="Times New Roman" w:cs="Times New Roman"/>
          <w:color w:val="000000" w:themeColor="text1"/>
          <w:sz w:val="24"/>
          <w:szCs w:val="24"/>
        </w:rPr>
      </w:pPr>
    </w:p>
    <w:p w:rsidR="00562915" w:rsidRPr="00706E68" w:rsidP="00706E68" w14:paraId="72656F41" w14:textId="344DA37E">
      <w:pPr>
        <w:contextualSpacing/>
        <w:rPr>
          <w:rFonts w:ascii="Times New Roman" w:hAnsi="Times New Roman" w:cs="Times New Roman"/>
          <w:color w:val="000000" w:themeColor="text1"/>
          <w:sz w:val="24"/>
          <w:szCs w:val="24"/>
        </w:rPr>
      </w:pPr>
      <w:r w:rsidRPr="00706E68">
        <w:rPr>
          <w:rFonts w:ascii="Times New Roman" w:hAnsi="Times New Roman" w:cs="Times New Roman"/>
          <w:b/>
          <w:bCs/>
          <w:color w:val="000000" w:themeColor="text1"/>
          <w:sz w:val="24"/>
          <w:szCs w:val="24"/>
        </w:rPr>
        <w:tab/>
        <w:t>a.  Operation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F63EE1" w:rsidRPr="00706E68" w:rsidP="00706E68" w14:paraId="16B73B7D" w14:textId="77777777">
      <w:pPr>
        <w:contextualSpacing/>
        <w:rPr>
          <w:rFonts w:ascii="Times New Roman" w:hAnsi="Times New Roman" w:cs="Times New Roman"/>
          <w:color w:val="000000" w:themeColor="text1"/>
          <w:sz w:val="24"/>
          <w:szCs w:val="24"/>
        </w:rPr>
      </w:pPr>
    </w:p>
    <w:p w:rsidR="009F4A15" w:rsidRPr="00706E68" w:rsidP="00706E68" w14:paraId="2502273F" w14:textId="555D948F">
      <w:pPr>
        <w:contextualSpacing/>
        <w:rPr>
          <w:rFonts w:ascii="Times New Roman" w:hAnsi="Times New Roman" w:cs="Times New Roman"/>
          <w:color w:val="000000" w:themeColor="text1"/>
          <w:sz w:val="24"/>
          <w:szCs w:val="24"/>
        </w:rPr>
      </w:pPr>
      <w:r w:rsidRPr="00706E68">
        <w:rPr>
          <w:rFonts w:ascii="Times New Roman" w:hAnsi="Times New Roman" w:cs="Times New Roman"/>
          <w:bCs/>
          <w:sz w:val="24"/>
          <w:szCs w:val="24"/>
        </w:rPr>
        <w:t>There are no operation or maintenance costs associated with this information collection</w:t>
      </w:r>
    </w:p>
    <w:p w:rsidR="009F4A15" w:rsidRPr="00706E68" w:rsidP="00706E68" w14:paraId="700A7318" w14:textId="77777777">
      <w:pPr>
        <w:contextualSpacing/>
        <w:rPr>
          <w:rFonts w:ascii="Times New Roman" w:hAnsi="Times New Roman" w:cs="Times New Roman"/>
          <w:color w:val="000000" w:themeColor="text1"/>
          <w:sz w:val="24"/>
          <w:szCs w:val="24"/>
        </w:rPr>
      </w:pPr>
    </w:p>
    <w:p w:rsidR="00562915" w:rsidRPr="00706E68" w:rsidP="00706E68" w14:paraId="386A07AD" w14:textId="5728EC98">
      <w:pPr>
        <w:contextualSpacing/>
        <w:rPr>
          <w:rFonts w:ascii="Times New Roman" w:hAnsi="Times New Roman" w:cs="Times New Roman"/>
          <w:color w:val="000000" w:themeColor="text1"/>
          <w:sz w:val="24"/>
          <w:szCs w:val="24"/>
        </w:rPr>
      </w:pPr>
      <w:r w:rsidRPr="00706E68">
        <w:rPr>
          <w:rFonts w:ascii="Times New Roman" w:hAnsi="Times New Roman" w:cs="Times New Roman"/>
          <w:b/>
          <w:bCs/>
          <w:color w:val="000000" w:themeColor="text1"/>
          <w:sz w:val="24"/>
          <w:szCs w:val="24"/>
        </w:rPr>
        <w:tab/>
        <w:t>b.  Capital and Start-up-Cost should include, among other items, preparations for collecting information such as purchasing computers and</w:t>
      </w:r>
      <w:r w:rsidRPr="00706E68" w:rsidR="00BB543D">
        <w:rPr>
          <w:rFonts w:ascii="Times New Roman" w:hAnsi="Times New Roman" w:cs="Times New Roman"/>
          <w:b/>
          <w:bCs/>
          <w:color w:val="000000" w:themeColor="text1"/>
          <w:sz w:val="24"/>
          <w:szCs w:val="24"/>
        </w:rPr>
        <w:t xml:space="preserve"> </w:t>
      </w:r>
      <w:r w:rsidRPr="00706E68">
        <w:rPr>
          <w:rFonts w:ascii="Times New Roman" w:hAnsi="Times New Roman" w:cs="Times New Roman"/>
          <w:b/>
          <w:bCs/>
          <w:color w:val="000000" w:themeColor="text1"/>
          <w:sz w:val="24"/>
          <w:szCs w:val="24"/>
        </w:rPr>
        <w:t xml:space="preserve">software, monitoring sampling, drilling and testing equipment, and record storage facilities.  </w:t>
      </w:r>
    </w:p>
    <w:p w:rsidR="00F63EE1" w:rsidRPr="00706E68" w:rsidP="00706E68" w14:paraId="58097735" w14:textId="45761BCF">
      <w:pPr>
        <w:contextualSpacing/>
        <w:rPr>
          <w:rFonts w:ascii="Times New Roman" w:hAnsi="Times New Roman" w:cs="Times New Roman"/>
          <w:color w:val="000000" w:themeColor="text1"/>
          <w:sz w:val="24"/>
          <w:szCs w:val="24"/>
        </w:rPr>
      </w:pPr>
    </w:p>
    <w:p w:rsidR="00F63EE1" w:rsidRPr="00706E68" w:rsidP="00706E68" w14:paraId="6D4D4EE9" w14:textId="643CE854">
      <w:pPr>
        <w:contextualSpacing/>
        <w:rPr>
          <w:rFonts w:ascii="Times New Roman" w:hAnsi="Times New Roman" w:cs="Times New Roman"/>
          <w:b/>
          <w:bCs/>
          <w:sz w:val="24"/>
          <w:szCs w:val="24"/>
        </w:rPr>
      </w:pPr>
      <w:r w:rsidRPr="00706E68">
        <w:rPr>
          <w:rFonts w:ascii="Times New Roman" w:hAnsi="Times New Roman" w:cs="Times New Roman"/>
          <w:bCs/>
          <w:sz w:val="24"/>
          <w:szCs w:val="24"/>
        </w:rPr>
        <w:t>There are no capital</w:t>
      </w:r>
      <w:r w:rsidRPr="00706E68" w:rsidR="009F4A15">
        <w:rPr>
          <w:rFonts w:ascii="Times New Roman" w:hAnsi="Times New Roman" w:cs="Times New Roman"/>
          <w:bCs/>
          <w:sz w:val="24"/>
          <w:szCs w:val="24"/>
        </w:rPr>
        <w:t xml:space="preserve"> or</w:t>
      </w:r>
      <w:r w:rsidRPr="00706E68">
        <w:rPr>
          <w:rFonts w:ascii="Times New Roman" w:hAnsi="Times New Roman" w:cs="Times New Roman"/>
          <w:bCs/>
          <w:sz w:val="24"/>
          <w:szCs w:val="24"/>
        </w:rPr>
        <w:t xml:space="preserve"> start-up costs associated with this information collection.</w:t>
      </w:r>
      <w:r w:rsidRPr="00706E68">
        <w:rPr>
          <w:rFonts w:ascii="Times New Roman" w:hAnsi="Times New Roman" w:cs="Times New Roman"/>
          <w:b/>
          <w:bCs/>
          <w:sz w:val="24"/>
          <w:szCs w:val="24"/>
        </w:rPr>
        <w:t xml:space="preserve"> </w:t>
      </w:r>
    </w:p>
    <w:p w:rsidR="00F63EE1" w:rsidRPr="00706E68" w:rsidP="00706E68" w14:paraId="6E120C7D" w14:textId="77777777">
      <w:pPr>
        <w:contextualSpacing/>
        <w:rPr>
          <w:rFonts w:ascii="Times New Roman" w:hAnsi="Times New Roman" w:cs="Times New Roman"/>
          <w:color w:val="000000" w:themeColor="text1"/>
          <w:sz w:val="24"/>
          <w:szCs w:val="24"/>
        </w:rPr>
      </w:pPr>
    </w:p>
    <w:p w:rsidR="00562915" w:rsidRPr="00706E68" w:rsidP="00706E68" w14:paraId="02E9772F" w14:textId="38593590">
      <w:pPr>
        <w:contextualSpacing/>
        <w:rPr>
          <w:rFonts w:ascii="Times New Roman" w:hAnsi="Times New Roman" w:cs="Times New Roman"/>
          <w:b/>
          <w:bCs/>
          <w:sz w:val="24"/>
          <w:szCs w:val="24"/>
        </w:rPr>
      </w:pPr>
      <w:r w:rsidRPr="00706E68">
        <w:rPr>
          <w:rFonts w:ascii="Times New Roman" w:hAnsi="Times New Roman" w:cs="Times New Roman"/>
          <w:b/>
          <w:bCs/>
          <w:sz w:val="24"/>
          <w:szCs w:val="24"/>
        </w:rPr>
        <w:t xml:space="preserve">14. </w:t>
      </w:r>
      <w:r w:rsidRPr="00706E68" w:rsidR="003E527C">
        <w:rPr>
          <w:rFonts w:ascii="Times New Roman" w:hAnsi="Times New Roman" w:cs="Times New Roman"/>
          <w:b/>
          <w:bCs/>
          <w:sz w:val="24"/>
          <w:szCs w:val="24"/>
        </w:rPr>
        <w:t xml:space="preserve"> </w:t>
      </w:r>
      <w:r w:rsidRPr="00706E68">
        <w:rPr>
          <w:rFonts w:ascii="Times New Roman" w:hAnsi="Times New Roman" w:cs="Times New Roman"/>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3E527C" w:rsidRPr="00706E68" w:rsidP="00706E68" w14:paraId="4E166EE1" w14:textId="77777777">
      <w:pPr>
        <w:contextualSpacing/>
        <w:rPr>
          <w:rFonts w:ascii="Times New Roman" w:hAnsi="Times New Roman" w:cs="Times New Roman"/>
          <w:b/>
          <w:bCs/>
          <w:sz w:val="24"/>
          <w:szCs w:val="24"/>
        </w:rPr>
      </w:pPr>
    </w:p>
    <w:tbl>
      <w:tblPr>
        <w:tblW w:w="8824" w:type="dxa"/>
        <w:jc w:val="center"/>
        <w:tblLook w:val="04A0"/>
      </w:tblPr>
      <w:tblGrid>
        <w:gridCol w:w="7825"/>
        <w:gridCol w:w="990"/>
        <w:gridCol w:w="9"/>
      </w:tblGrid>
      <w:tr w14:paraId="684C7D19" w14:textId="77777777" w:rsidTr="00B4539A">
        <w:tblPrEx>
          <w:tblW w:w="8824" w:type="dxa"/>
          <w:jc w:val="center"/>
          <w:tblLook w:val="04A0"/>
        </w:tblPrEx>
        <w:trPr>
          <w:trHeight w:val="301"/>
          <w:jc w:val="center"/>
        </w:trPr>
        <w:tc>
          <w:tcPr>
            <w:tcW w:w="8824"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0B2376" w:rsidRPr="00D92874" w:rsidP="00F86614" w14:paraId="368A0772" w14:textId="1E325A7E">
            <w:pPr>
              <w:keepNext/>
              <w:spacing w:after="0" w:line="240" w:lineRule="auto"/>
              <w:contextualSpacing/>
              <w:jc w:val="center"/>
              <w:rPr>
                <w:rFonts w:ascii="Times New Roman" w:eastAsia="Times New Roman" w:hAnsi="Times New Roman" w:cs="Times New Roman"/>
                <w:b/>
                <w:color w:val="000000"/>
                <w:sz w:val="20"/>
                <w:szCs w:val="20"/>
              </w:rPr>
            </w:pPr>
            <w:r w:rsidRPr="00D92874">
              <w:rPr>
                <w:rFonts w:ascii="Times New Roman" w:eastAsia="Times New Roman" w:hAnsi="Times New Roman" w:cs="Times New Roman"/>
                <w:b/>
                <w:color w:val="000000"/>
                <w:sz w:val="20"/>
                <w:szCs w:val="20"/>
              </w:rPr>
              <w:t>Annual Cost to the Federal Government</w:t>
            </w:r>
          </w:p>
        </w:tc>
      </w:tr>
      <w:tr w14:paraId="6C154E93" w14:textId="77777777" w:rsidTr="00B4539A">
        <w:tblPrEx>
          <w:tblW w:w="8824" w:type="dxa"/>
          <w:jc w:val="center"/>
          <w:tblLook w:val="04A0"/>
        </w:tblPrEx>
        <w:trPr>
          <w:gridAfter w:val="1"/>
          <w:wAfter w:w="9" w:type="dxa"/>
          <w:trHeight w:val="301"/>
          <w:jc w:val="center"/>
        </w:trPr>
        <w:tc>
          <w:tcPr>
            <w:tcW w:w="7825"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rsidR="000B2376" w:rsidRPr="00B4539A" w:rsidP="00F86614" w14:paraId="59681C5F" w14:textId="77777777">
            <w:pPr>
              <w:keepNext/>
              <w:spacing w:after="0" w:line="240" w:lineRule="auto"/>
              <w:contextualSpacing/>
              <w:jc w:val="center"/>
              <w:rPr>
                <w:rFonts w:ascii="Times New Roman" w:eastAsia="Times New Roman" w:hAnsi="Times New Roman" w:cs="Times New Roman"/>
                <w:b/>
                <w:color w:val="000000"/>
                <w:sz w:val="18"/>
                <w:szCs w:val="18"/>
              </w:rPr>
            </w:pPr>
            <w:r w:rsidRPr="00B4539A">
              <w:rPr>
                <w:rFonts w:ascii="Times New Roman" w:eastAsia="Times New Roman" w:hAnsi="Times New Roman" w:cs="Times New Roman"/>
                <w:b/>
                <w:color w:val="000000"/>
                <w:sz w:val="18"/>
                <w:szCs w:val="18"/>
              </w:rPr>
              <w:t>Item</w:t>
            </w:r>
          </w:p>
        </w:tc>
        <w:tc>
          <w:tcPr>
            <w:tcW w:w="990" w:type="dxa"/>
            <w:tcBorders>
              <w:top w:val="nil"/>
              <w:left w:val="nil"/>
              <w:bottom w:val="single" w:sz="4" w:space="0" w:color="auto"/>
              <w:right w:val="single" w:sz="4" w:space="0" w:color="auto"/>
            </w:tcBorders>
            <w:shd w:val="clear" w:color="auto" w:fill="B8CCE4" w:themeFill="accent1" w:themeFillTint="66"/>
            <w:noWrap/>
            <w:vAlign w:val="center"/>
            <w:hideMark/>
          </w:tcPr>
          <w:p w:rsidR="000B2376" w:rsidRPr="00B4539A" w:rsidP="00F86614" w14:paraId="0A153EC2" w14:textId="77777777">
            <w:pPr>
              <w:keepNext/>
              <w:spacing w:after="0" w:line="240" w:lineRule="auto"/>
              <w:contextualSpacing/>
              <w:jc w:val="center"/>
              <w:rPr>
                <w:rFonts w:ascii="Times New Roman" w:eastAsia="Times New Roman" w:hAnsi="Times New Roman" w:cs="Times New Roman"/>
                <w:b/>
                <w:color w:val="000000"/>
                <w:sz w:val="18"/>
                <w:szCs w:val="18"/>
              </w:rPr>
            </w:pPr>
            <w:r w:rsidRPr="00B4539A">
              <w:rPr>
                <w:rFonts w:ascii="Times New Roman" w:eastAsia="Times New Roman" w:hAnsi="Times New Roman" w:cs="Times New Roman"/>
                <w:b/>
                <w:color w:val="000000"/>
                <w:sz w:val="18"/>
                <w:szCs w:val="18"/>
              </w:rPr>
              <w:t>Cost ($)</w:t>
            </w:r>
          </w:p>
        </w:tc>
      </w:tr>
      <w:tr w14:paraId="137C2E56" w14:textId="77777777" w:rsidTr="00B4539A">
        <w:tblPrEx>
          <w:tblW w:w="8824" w:type="dxa"/>
          <w:jc w:val="center"/>
          <w:tblLook w:val="04A0"/>
        </w:tblPrEx>
        <w:trPr>
          <w:gridAfter w:val="1"/>
          <w:wAfter w:w="9" w:type="dxa"/>
          <w:trHeight w:val="301"/>
          <w:jc w:val="center"/>
        </w:trPr>
        <w:tc>
          <w:tcPr>
            <w:tcW w:w="7825" w:type="dxa"/>
            <w:tcBorders>
              <w:top w:val="nil"/>
              <w:left w:val="single" w:sz="4" w:space="0" w:color="auto"/>
              <w:bottom w:val="single" w:sz="4" w:space="0" w:color="auto"/>
              <w:right w:val="single" w:sz="4" w:space="0" w:color="auto"/>
            </w:tcBorders>
            <w:noWrap/>
            <w:vAlign w:val="center"/>
            <w:hideMark/>
          </w:tcPr>
          <w:p w:rsidR="000B2376" w:rsidRPr="00B4539A" w:rsidP="00F86614" w14:paraId="08743CCA" w14:textId="538DF349">
            <w:pPr>
              <w:keepNext/>
              <w:spacing w:after="0" w:line="240" w:lineRule="auto"/>
              <w:contextualSpacing/>
              <w:rPr>
                <w:rFonts w:ascii="Times New Roman" w:eastAsia="Times New Roman" w:hAnsi="Times New Roman" w:cs="Times New Roman"/>
                <w:color w:val="000000"/>
                <w:sz w:val="18"/>
                <w:szCs w:val="18"/>
              </w:rPr>
            </w:pPr>
            <w:r w:rsidRPr="00B4539A">
              <w:rPr>
                <w:rFonts w:ascii="Times New Roman" w:eastAsia="Times New Roman" w:hAnsi="Times New Roman" w:cs="Times New Roman"/>
                <w:b/>
                <w:bCs/>
                <w:color w:val="000000"/>
                <w:sz w:val="18"/>
                <w:szCs w:val="18"/>
              </w:rPr>
              <w:t>Contracting Cost</w:t>
            </w:r>
            <w:r w:rsidRPr="00B4539A" w:rsidR="006B632D">
              <w:rPr>
                <w:rFonts w:ascii="Times New Roman" w:eastAsia="Times New Roman" w:hAnsi="Times New Roman" w:cs="Times New Roman"/>
                <w:b/>
                <w:bCs/>
                <w:color w:val="000000"/>
                <w:sz w:val="18"/>
                <w:szCs w:val="18"/>
              </w:rPr>
              <w:t>s</w:t>
            </w:r>
            <w:r w:rsidRPr="00B4539A" w:rsidR="006B632D">
              <w:rPr>
                <w:rFonts w:ascii="Times New Roman" w:eastAsia="Times New Roman" w:hAnsi="Times New Roman" w:cs="Times New Roman"/>
                <w:color w:val="000000"/>
                <w:sz w:val="18"/>
                <w:szCs w:val="18"/>
              </w:rPr>
              <w:t>:</w:t>
            </w:r>
            <w:r w:rsidRPr="00B4539A" w:rsidR="007E1ECE">
              <w:rPr>
                <w:rFonts w:ascii="Times New Roman" w:eastAsia="Times New Roman" w:hAnsi="Times New Roman" w:cs="Times New Roman"/>
                <w:color w:val="000000"/>
                <w:sz w:val="18"/>
                <w:szCs w:val="18"/>
              </w:rPr>
              <w:t xml:space="preserve"> N/A</w:t>
            </w:r>
          </w:p>
        </w:tc>
        <w:tc>
          <w:tcPr>
            <w:tcW w:w="990" w:type="dxa"/>
            <w:tcBorders>
              <w:top w:val="nil"/>
              <w:left w:val="nil"/>
              <w:bottom w:val="single" w:sz="4" w:space="0" w:color="auto"/>
              <w:right w:val="single" w:sz="4" w:space="0" w:color="auto"/>
            </w:tcBorders>
            <w:noWrap/>
            <w:vAlign w:val="center"/>
            <w:hideMark/>
          </w:tcPr>
          <w:p w:rsidR="000B2376" w:rsidRPr="00B4539A" w:rsidP="00F86614" w14:paraId="6E4CCDB3" w14:textId="77777777">
            <w:pPr>
              <w:keepNext/>
              <w:spacing w:after="0" w:line="240" w:lineRule="auto"/>
              <w:contextualSpacing/>
              <w:jc w:val="right"/>
              <w:rPr>
                <w:rFonts w:ascii="Times New Roman" w:eastAsia="Times New Roman" w:hAnsi="Times New Roman" w:cs="Times New Roman"/>
                <w:color w:val="000000"/>
                <w:sz w:val="18"/>
                <w:szCs w:val="18"/>
              </w:rPr>
            </w:pPr>
            <w:r w:rsidRPr="00B4539A">
              <w:rPr>
                <w:rFonts w:ascii="Times New Roman" w:eastAsia="Times New Roman" w:hAnsi="Times New Roman" w:cs="Times New Roman"/>
                <w:color w:val="000000"/>
                <w:sz w:val="18"/>
                <w:szCs w:val="18"/>
              </w:rPr>
              <w:t xml:space="preserve">$0 </w:t>
            </w:r>
          </w:p>
        </w:tc>
      </w:tr>
      <w:tr w14:paraId="47D8CFD9" w14:textId="77777777" w:rsidTr="00B4539A">
        <w:tblPrEx>
          <w:tblW w:w="8824" w:type="dxa"/>
          <w:jc w:val="center"/>
          <w:tblLook w:val="04A0"/>
        </w:tblPrEx>
        <w:trPr>
          <w:gridAfter w:val="1"/>
          <w:wAfter w:w="9" w:type="dxa"/>
          <w:trHeight w:val="278"/>
          <w:jc w:val="center"/>
        </w:trPr>
        <w:tc>
          <w:tcPr>
            <w:tcW w:w="7825" w:type="dxa"/>
            <w:tcBorders>
              <w:top w:val="nil"/>
              <w:left w:val="single" w:sz="4" w:space="0" w:color="auto"/>
              <w:bottom w:val="single" w:sz="4" w:space="0" w:color="auto"/>
              <w:right w:val="single" w:sz="4" w:space="0" w:color="auto"/>
            </w:tcBorders>
            <w:vAlign w:val="center"/>
            <w:hideMark/>
          </w:tcPr>
          <w:p w:rsidR="000B2376" w:rsidRPr="00B4539A" w:rsidP="00F86614" w14:paraId="6CF67631" w14:textId="49A25ADE">
            <w:pPr>
              <w:keepNext/>
              <w:spacing w:after="0" w:line="240" w:lineRule="auto"/>
              <w:contextualSpacing/>
              <w:rPr>
                <w:rFonts w:ascii="Times New Roman" w:eastAsia="Times New Roman" w:hAnsi="Times New Roman" w:cs="Times New Roman"/>
                <w:color w:val="000000"/>
                <w:sz w:val="18"/>
                <w:szCs w:val="18"/>
              </w:rPr>
            </w:pPr>
            <w:r w:rsidRPr="00B4539A">
              <w:rPr>
                <w:rFonts w:ascii="Times New Roman" w:eastAsia="Times New Roman" w:hAnsi="Times New Roman" w:cs="Times New Roman"/>
                <w:b/>
                <w:bCs/>
                <w:color w:val="000000"/>
                <w:sz w:val="18"/>
                <w:szCs w:val="18"/>
              </w:rPr>
              <w:t xml:space="preserve">Staff </w:t>
            </w:r>
            <w:r w:rsidRPr="00B4539A" w:rsidR="007A4DA1">
              <w:rPr>
                <w:rFonts w:ascii="Times New Roman" w:eastAsia="Times New Roman" w:hAnsi="Times New Roman" w:cs="Times New Roman"/>
                <w:b/>
                <w:bCs/>
                <w:color w:val="000000"/>
                <w:sz w:val="18"/>
                <w:szCs w:val="18"/>
              </w:rPr>
              <w:t>S</w:t>
            </w:r>
            <w:r w:rsidRPr="00B4539A">
              <w:rPr>
                <w:rFonts w:ascii="Times New Roman" w:eastAsia="Times New Roman" w:hAnsi="Times New Roman" w:cs="Times New Roman"/>
                <w:b/>
                <w:bCs/>
                <w:color w:val="000000"/>
                <w:sz w:val="18"/>
                <w:szCs w:val="18"/>
              </w:rPr>
              <w:t>alaries</w:t>
            </w:r>
            <w:r w:rsidRPr="00B4539A" w:rsidR="002D45C8">
              <w:rPr>
                <w:rFonts w:ascii="Times New Roman" w:eastAsia="Times New Roman" w:hAnsi="Times New Roman" w:cs="Times New Roman"/>
                <w:color w:val="000000"/>
                <w:sz w:val="18"/>
                <w:szCs w:val="18"/>
              </w:rPr>
              <w:t>:</w:t>
            </w:r>
          </w:p>
          <w:p w:rsidR="002D45C8" w:rsidRPr="00B4539A" w:rsidP="00F86614" w14:paraId="42FB0CAA" w14:textId="7B804EA4">
            <w:pPr>
              <w:keepNext/>
              <w:spacing w:after="0" w:line="240" w:lineRule="auto"/>
              <w:contextualSpacing/>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r w:rsidRPr="00B4539A">
              <w:rPr>
                <w:rFonts w:ascii="Times New Roman" w:eastAsia="Times New Roman" w:hAnsi="Times New Roman" w:cs="Times New Roman"/>
                <w:color w:val="000000"/>
                <w:sz w:val="18"/>
                <w:szCs w:val="18"/>
              </w:rPr>
              <w:t xml:space="preserve"> GS 1</w:t>
            </w:r>
            <w:r w:rsidRPr="00B4539A" w:rsidR="00A16065">
              <w:rPr>
                <w:rFonts w:ascii="Times New Roman" w:eastAsia="Times New Roman" w:hAnsi="Times New Roman" w:cs="Times New Roman"/>
                <w:color w:val="000000"/>
                <w:sz w:val="18"/>
                <w:szCs w:val="18"/>
              </w:rPr>
              <w:t>4s</w:t>
            </w:r>
            <w:r w:rsidRPr="00B4539A">
              <w:rPr>
                <w:rFonts w:ascii="Times New Roman" w:eastAsia="Times New Roman" w:hAnsi="Times New Roman" w:cs="Times New Roman"/>
                <w:color w:val="000000"/>
                <w:sz w:val="18"/>
                <w:szCs w:val="18"/>
              </w:rPr>
              <w:t xml:space="preserve"> Step 5</w:t>
            </w:r>
            <w:r w:rsidRPr="00B4539A" w:rsidR="00D07DB0">
              <w:rPr>
                <w:rFonts w:ascii="Times New Roman" w:eastAsia="Times New Roman" w:hAnsi="Times New Roman" w:cs="Times New Roman"/>
                <w:color w:val="000000"/>
                <w:sz w:val="18"/>
                <w:szCs w:val="18"/>
              </w:rPr>
              <w:t xml:space="preserve"> employee spending approximately 5 percent of time annually sending, receiving, and storing </w:t>
            </w:r>
            <w:r w:rsidR="0084325E">
              <w:rPr>
                <w:rFonts w:ascii="Times New Roman" w:eastAsia="Times New Roman" w:hAnsi="Times New Roman" w:cs="Times New Roman"/>
                <w:color w:val="000000"/>
                <w:sz w:val="18"/>
                <w:szCs w:val="18"/>
              </w:rPr>
              <w:t xml:space="preserve">reasonable accommodation </w:t>
            </w:r>
            <w:r w:rsidR="006361DB">
              <w:rPr>
                <w:rFonts w:ascii="Times New Roman" w:eastAsia="Times New Roman" w:hAnsi="Times New Roman" w:cs="Times New Roman"/>
                <w:color w:val="000000"/>
                <w:sz w:val="18"/>
                <w:szCs w:val="18"/>
              </w:rPr>
              <w:t>medical forms</w:t>
            </w:r>
            <w:r w:rsidRPr="00B4539A" w:rsidR="00E96CCB">
              <w:rPr>
                <w:rFonts w:ascii="Times New Roman" w:eastAsia="Times New Roman" w:hAnsi="Times New Roman" w:cs="Times New Roman"/>
                <w:color w:val="000000"/>
                <w:sz w:val="18"/>
                <w:szCs w:val="18"/>
              </w:rPr>
              <w:t xml:space="preserve">. </w:t>
            </w:r>
            <w:r w:rsidRPr="00B4539A">
              <w:rPr>
                <w:rFonts w:ascii="Times New Roman" w:eastAsia="Times New Roman" w:hAnsi="Times New Roman" w:cs="Times New Roman"/>
                <w:color w:val="000000"/>
                <w:sz w:val="18"/>
                <w:szCs w:val="18"/>
              </w:rPr>
              <w:t xml:space="preserve"> (</w:t>
            </w:r>
            <w:r w:rsidRPr="00B4539A" w:rsidR="00565B98">
              <w:rPr>
                <w:rFonts w:ascii="Times New Roman" w:eastAsia="Times New Roman" w:hAnsi="Times New Roman" w:cs="Times New Roman"/>
                <w:color w:val="000000"/>
                <w:sz w:val="18"/>
                <w:szCs w:val="18"/>
              </w:rPr>
              <w:t>$</w:t>
            </w:r>
            <w:r w:rsidRPr="00390897" w:rsidR="00390897">
              <w:rPr>
                <w:rFonts w:ascii="Times New Roman" w:eastAsia="Times New Roman" w:hAnsi="Times New Roman" w:cs="Times New Roman"/>
                <w:color w:val="000000"/>
                <w:sz w:val="18"/>
                <w:szCs w:val="18"/>
              </w:rPr>
              <w:t>161,486</w:t>
            </w:r>
            <w:r w:rsidR="00390897">
              <w:rPr>
                <w:rFonts w:ascii="Times New Roman" w:eastAsia="Times New Roman" w:hAnsi="Times New Roman" w:cs="Times New Roman"/>
                <w:color w:val="000000"/>
                <w:sz w:val="18"/>
                <w:szCs w:val="18"/>
              </w:rPr>
              <w:t xml:space="preserve"> </w:t>
            </w:r>
            <w:r w:rsidRPr="00B4539A" w:rsidR="00E96CCB">
              <w:rPr>
                <w:rFonts w:ascii="Times New Roman" w:eastAsia="Times New Roman" w:hAnsi="Times New Roman" w:cs="Times New Roman"/>
                <w:color w:val="000000"/>
                <w:sz w:val="18"/>
                <w:szCs w:val="18"/>
              </w:rPr>
              <w:t>x</w:t>
            </w:r>
            <w:r w:rsidRPr="00B4539A" w:rsidR="00B812A3">
              <w:rPr>
                <w:rFonts w:ascii="Times New Roman" w:eastAsia="Times New Roman" w:hAnsi="Times New Roman" w:cs="Times New Roman"/>
                <w:color w:val="000000"/>
                <w:sz w:val="18"/>
                <w:szCs w:val="18"/>
              </w:rPr>
              <w:t xml:space="preserve"> </w:t>
            </w:r>
            <w:r w:rsidRPr="00B4539A" w:rsidR="00E96CCB">
              <w:rPr>
                <w:rFonts w:ascii="Times New Roman" w:eastAsia="Times New Roman" w:hAnsi="Times New Roman" w:cs="Times New Roman"/>
                <w:color w:val="000000"/>
                <w:sz w:val="18"/>
                <w:szCs w:val="18"/>
              </w:rPr>
              <w:t>.0</w:t>
            </w:r>
            <w:r w:rsidRPr="00B4539A" w:rsidR="00B812A3">
              <w:rPr>
                <w:rFonts w:ascii="Times New Roman" w:eastAsia="Times New Roman" w:hAnsi="Times New Roman" w:cs="Times New Roman"/>
                <w:color w:val="000000"/>
                <w:sz w:val="18"/>
                <w:szCs w:val="18"/>
              </w:rPr>
              <w:t xml:space="preserve">5 time x 1.45 loaded wage rate </w:t>
            </w:r>
            <w:r w:rsidR="00BB6508">
              <w:rPr>
                <w:rFonts w:ascii="Times New Roman" w:eastAsia="Times New Roman" w:hAnsi="Times New Roman" w:cs="Times New Roman"/>
                <w:color w:val="000000"/>
                <w:sz w:val="18"/>
                <w:szCs w:val="18"/>
              </w:rPr>
              <w:t xml:space="preserve">x 1 employee </w:t>
            </w:r>
            <w:r w:rsidRPr="00B4539A" w:rsidR="00B812A3">
              <w:rPr>
                <w:rFonts w:ascii="Times New Roman" w:eastAsia="Times New Roman" w:hAnsi="Times New Roman" w:cs="Times New Roman"/>
                <w:color w:val="000000"/>
                <w:sz w:val="18"/>
                <w:szCs w:val="18"/>
              </w:rPr>
              <w:t xml:space="preserve">= </w:t>
            </w:r>
            <w:r w:rsidRPr="00B4539A" w:rsidR="00614F26">
              <w:rPr>
                <w:rFonts w:ascii="Times New Roman" w:eastAsia="Times New Roman" w:hAnsi="Times New Roman" w:cs="Times New Roman"/>
                <w:color w:val="000000"/>
                <w:sz w:val="18"/>
                <w:szCs w:val="18"/>
              </w:rPr>
              <w:t>$</w:t>
            </w:r>
            <w:r w:rsidR="00AE2BC2">
              <w:rPr>
                <w:rFonts w:ascii="Times New Roman" w:eastAsia="Times New Roman" w:hAnsi="Times New Roman" w:cs="Times New Roman"/>
                <w:color w:val="000000"/>
                <w:sz w:val="18"/>
                <w:szCs w:val="18"/>
              </w:rPr>
              <w:t>11</w:t>
            </w:r>
            <w:r w:rsidRPr="00B4539A" w:rsidR="00614F26">
              <w:rPr>
                <w:rFonts w:ascii="Times New Roman" w:eastAsia="Times New Roman" w:hAnsi="Times New Roman" w:cs="Times New Roman"/>
                <w:color w:val="000000"/>
                <w:sz w:val="18"/>
                <w:szCs w:val="18"/>
              </w:rPr>
              <w:t>,</w:t>
            </w:r>
            <w:r w:rsidR="00AE2BC2">
              <w:rPr>
                <w:rFonts w:ascii="Times New Roman" w:eastAsia="Times New Roman" w:hAnsi="Times New Roman" w:cs="Times New Roman"/>
                <w:color w:val="000000"/>
                <w:sz w:val="18"/>
                <w:szCs w:val="18"/>
              </w:rPr>
              <w:t>708</w:t>
            </w:r>
          </w:p>
          <w:p w:rsidR="009D7FE3" w:rsidP="00F86614" w14:paraId="0D69470D" w14:textId="77777777">
            <w:pPr>
              <w:keepNext/>
              <w:spacing w:after="0" w:line="240" w:lineRule="auto"/>
              <w:contextualSpacing/>
              <w:rPr>
                <w:rFonts w:ascii="Times New Roman" w:eastAsia="Times New Roman" w:hAnsi="Times New Roman" w:cs="Times New Roman"/>
                <w:color w:val="000000"/>
                <w:sz w:val="18"/>
                <w:szCs w:val="18"/>
              </w:rPr>
            </w:pPr>
          </w:p>
          <w:p w:rsidR="009D7FE3" w:rsidP="00F86614" w14:paraId="2106B0B7" w14:textId="15342FE8">
            <w:pPr>
              <w:keepNext/>
              <w:spacing w:after="0" w:line="240" w:lineRule="auto"/>
              <w:contextualSpacing/>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w:t>
            </w:r>
            <w:r w:rsidRPr="001E5390">
              <w:rPr>
                <w:rFonts w:ascii="Times New Roman" w:eastAsia="Times New Roman" w:hAnsi="Times New Roman" w:cs="Times New Roman"/>
                <w:color w:val="000000"/>
                <w:sz w:val="18"/>
                <w:szCs w:val="18"/>
              </w:rPr>
              <w:t xml:space="preserve"> GS </w:t>
            </w:r>
            <w:r>
              <w:rPr>
                <w:rFonts w:ascii="Times New Roman" w:eastAsia="Times New Roman" w:hAnsi="Times New Roman" w:cs="Times New Roman"/>
                <w:color w:val="000000"/>
                <w:sz w:val="18"/>
                <w:szCs w:val="18"/>
              </w:rPr>
              <w:t>13</w:t>
            </w:r>
            <w:r w:rsidRPr="001E5390">
              <w:rPr>
                <w:rFonts w:ascii="Times New Roman" w:eastAsia="Times New Roman" w:hAnsi="Times New Roman" w:cs="Times New Roman"/>
                <w:color w:val="000000"/>
                <w:sz w:val="18"/>
                <w:szCs w:val="18"/>
              </w:rPr>
              <w:t xml:space="preserve">s Step 5 employee spending approximately </w:t>
            </w:r>
            <w:r w:rsidR="00E22FDC">
              <w:rPr>
                <w:rFonts w:ascii="Times New Roman" w:eastAsia="Times New Roman" w:hAnsi="Times New Roman" w:cs="Times New Roman"/>
                <w:color w:val="000000"/>
                <w:sz w:val="18"/>
                <w:szCs w:val="18"/>
              </w:rPr>
              <w:t>15</w:t>
            </w:r>
            <w:r w:rsidRPr="001E5390">
              <w:rPr>
                <w:rFonts w:ascii="Times New Roman" w:eastAsia="Times New Roman" w:hAnsi="Times New Roman" w:cs="Times New Roman"/>
                <w:color w:val="000000"/>
                <w:sz w:val="18"/>
                <w:szCs w:val="18"/>
              </w:rPr>
              <w:t xml:space="preserve"> percent of time annually sending, receiving, and storing </w:t>
            </w:r>
            <w:r w:rsidR="006361DB">
              <w:rPr>
                <w:rFonts w:ascii="Times New Roman" w:eastAsia="Times New Roman" w:hAnsi="Times New Roman" w:cs="Times New Roman"/>
                <w:color w:val="000000"/>
                <w:sz w:val="18"/>
                <w:szCs w:val="18"/>
              </w:rPr>
              <w:t>reasonable accommodation medical forms</w:t>
            </w:r>
            <w:r w:rsidRPr="001E5390">
              <w:rPr>
                <w:rFonts w:ascii="Times New Roman" w:eastAsia="Times New Roman" w:hAnsi="Times New Roman" w:cs="Times New Roman"/>
                <w:color w:val="000000"/>
                <w:sz w:val="18"/>
                <w:szCs w:val="18"/>
              </w:rPr>
              <w:t xml:space="preserve">.  </w:t>
            </w:r>
            <w:r w:rsidRPr="001E5390" w:rsidR="00E22FDC">
              <w:rPr>
                <w:rFonts w:ascii="Times New Roman" w:eastAsia="Times New Roman" w:hAnsi="Times New Roman" w:cs="Times New Roman"/>
                <w:color w:val="000000"/>
                <w:sz w:val="18"/>
                <w:szCs w:val="18"/>
              </w:rPr>
              <w:t>($</w:t>
            </w:r>
            <w:r w:rsidRPr="00BB6508" w:rsidR="00BB6508">
              <w:rPr>
                <w:rFonts w:ascii="Times New Roman" w:eastAsia="Times New Roman" w:hAnsi="Times New Roman" w:cs="Times New Roman"/>
                <w:color w:val="000000"/>
                <w:sz w:val="18"/>
                <w:szCs w:val="18"/>
              </w:rPr>
              <w:t>136,658</w:t>
            </w:r>
            <w:r w:rsidR="00BB6508">
              <w:rPr>
                <w:rFonts w:ascii="Times New Roman" w:eastAsia="Times New Roman" w:hAnsi="Times New Roman" w:cs="Times New Roman"/>
                <w:color w:val="000000"/>
                <w:sz w:val="18"/>
                <w:szCs w:val="18"/>
              </w:rPr>
              <w:t xml:space="preserve"> </w:t>
            </w:r>
            <w:r w:rsidRPr="001E5390" w:rsidR="00E22FDC">
              <w:rPr>
                <w:rFonts w:ascii="Times New Roman" w:eastAsia="Times New Roman" w:hAnsi="Times New Roman" w:cs="Times New Roman"/>
                <w:color w:val="000000"/>
                <w:sz w:val="18"/>
                <w:szCs w:val="18"/>
              </w:rPr>
              <w:t>x .</w:t>
            </w:r>
            <w:r w:rsidR="001915F2">
              <w:rPr>
                <w:rFonts w:ascii="Times New Roman" w:eastAsia="Times New Roman" w:hAnsi="Times New Roman" w:cs="Times New Roman"/>
                <w:color w:val="000000"/>
                <w:sz w:val="18"/>
                <w:szCs w:val="18"/>
              </w:rPr>
              <w:t>1</w:t>
            </w:r>
            <w:r w:rsidRPr="001E5390" w:rsidR="00E22FDC">
              <w:rPr>
                <w:rFonts w:ascii="Times New Roman" w:eastAsia="Times New Roman" w:hAnsi="Times New Roman" w:cs="Times New Roman"/>
                <w:color w:val="000000"/>
                <w:sz w:val="18"/>
                <w:szCs w:val="18"/>
              </w:rPr>
              <w:t>5 time x 1.45 loaded wage rate</w:t>
            </w:r>
            <w:r w:rsidR="00BB6508">
              <w:rPr>
                <w:rFonts w:ascii="Times New Roman" w:eastAsia="Times New Roman" w:hAnsi="Times New Roman" w:cs="Times New Roman"/>
                <w:color w:val="000000"/>
                <w:sz w:val="18"/>
                <w:szCs w:val="18"/>
              </w:rPr>
              <w:t xml:space="preserve"> x 7 employees</w:t>
            </w:r>
            <w:r w:rsidRPr="001E5390" w:rsidR="00E22FDC">
              <w:rPr>
                <w:rFonts w:ascii="Times New Roman" w:eastAsia="Times New Roman" w:hAnsi="Times New Roman" w:cs="Times New Roman"/>
                <w:color w:val="000000"/>
                <w:sz w:val="18"/>
                <w:szCs w:val="18"/>
              </w:rPr>
              <w:t xml:space="preserve"> = $</w:t>
            </w:r>
            <w:r w:rsidR="001915F2">
              <w:rPr>
                <w:rFonts w:ascii="Times New Roman" w:eastAsia="Times New Roman" w:hAnsi="Times New Roman" w:cs="Times New Roman"/>
                <w:color w:val="000000"/>
                <w:sz w:val="18"/>
                <w:szCs w:val="18"/>
              </w:rPr>
              <w:t>208</w:t>
            </w:r>
            <w:r w:rsidRPr="001E5390" w:rsidR="00E22FDC">
              <w:rPr>
                <w:rFonts w:ascii="Times New Roman" w:eastAsia="Times New Roman" w:hAnsi="Times New Roman" w:cs="Times New Roman"/>
                <w:color w:val="000000"/>
                <w:sz w:val="18"/>
                <w:szCs w:val="18"/>
              </w:rPr>
              <w:t>,</w:t>
            </w:r>
            <w:r w:rsidR="001915F2">
              <w:rPr>
                <w:rFonts w:ascii="Times New Roman" w:eastAsia="Times New Roman" w:hAnsi="Times New Roman" w:cs="Times New Roman"/>
                <w:color w:val="000000"/>
                <w:sz w:val="18"/>
                <w:szCs w:val="18"/>
              </w:rPr>
              <w:t>062</w:t>
            </w:r>
            <w:r w:rsidR="005F538A">
              <w:rPr>
                <w:rFonts w:ascii="Times New Roman" w:eastAsia="Times New Roman" w:hAnsi="Times New Roman" w:cs="Times New Roman"/>
                <w:color w:val="000000"/>
                <w:sz w:val="18"/>
                <w:szCs w:val="18"/>
              </w:rPr>
              <w:t>)</w:t>
            </w:r>
          </w:p>
          <w:p w:rsidR="006361DB" w:rsidP="00F86614" w14:paraId="714A19B1" w14:textId="77777777">
            <w:pPr>
              <w:keepNext/>
              <w:spacing w:after="0" w:line="240" w:lineRule="auto"/>
              <w:contextualSpacing/>
              <w:rPr>
                <w:rFonts w:ascii="Times New Roman" w:eastAsia="Times New Roman" w:hAnsi="Times New Roman" w:cs="Times New Roman"/>
                <w:color w:val="000000"/>
                <w:sz w:val="18"/>
                <w:szCs w:val="18"/>
              </w:rPr>
            </w:pPr>
          </w:p>
          <w:p w:rsidR="006361DB" w:rsidRPr="001E5390" w:rsidP="006361DB" w14:paraId="06F2B620" w14:textId="24194C4C">
            <w:pPr>
              <w:keepNext/>
              <w:spacing w:after="0" w:line="240" w:lineRule="auto"/>
              <w:contextualSpacing/>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w:t>
            </w:r>
            <w:r w:rsidRPr="001E5390">
              <w:rPr>
                <w:rFonts w:ascii="Times New Roman" w:eastAsia="Times New Roman" w:hAnsi="Times New Roman" w:cs="Times New Roman"/>
                <w:color w:val="000000"/>
                <w:sz w:val="18"/>
                <w:szCs w:val="18"/>
              </w:rPr>
              <w:t xml:space="preserve"> GS </w:t>
            </w:r>
            <w:r>
              <w:rPr>
                <w:rFonts w:ascii="Times New Roman" w:eastAsia="Times New Roman" w:hAnsi="Times New Roman" w:cs="Times New Roman"/>
                <w:color w:val="000000"/>
                <w:sz w:val="18"/>
                <w:szCs w:val="18"/>
              </w:rPr>
              <w:t>12</w:t>
            </w:r>
            <w:r w:rsidRPr="001E5390">
              <w:rPr>
                <w:rFonts w:ascii="Times New Roman" w:eastAsia="Times New Roman" w:hAnsi="Times New Roman" w:cs="Times New Roman"/>
                <w:color w:val="000000"/>
                <w:sz w:val="18"/>
                <w:szCs w:val="18"/>
              </w:rPr>
              <w:t xml:space="preserve">s Step 5 employee spending approximately </w:t>
            </w:r>
            <w:r w:rsidR="00E22FDC">
              <w:rPr>
                <w:rFonts w:ascii="Times New Roman" w:eastAsia="Times New Roman" w:hAnsi="Times New Roman" w:cs="Times New Roman"/>
                <w:color w:val="000000"/>
                <w:sz w:val="18"/>
                <w:szCs w:val="18"/>
              </w:rPr>
              <w:t>1</w:t>
            </w:r>
            <w:r w:rsidRPr="001E5390">
              <w:rPr>
                <w:rFonts w:ascii="Times New Roman" w:eastAsia="Times New Roman" w:hAnsi="Times New Roman" w:cs="Times New Roman"/>
                <w:color w:val="000000"/>
                <w:sz w:val="18"/>
                <w:szCs w:val="18"/>
              </w:rPr>
              <w:t xml:space="preserve">5 percent of time annually sending, receiving, and storing </w:t>
            </w:r>
            <w:r>
              <w:rPr>
                <w:rFonts w:ascii="Times New Roman" w:eastAsia="Times New Roman" w:hAnsi="Times New Roman" w:cs="Times New Roman"/>
                <w:color w:val="000000"/>
                <w:sz w:val="18"/>
                <w:szCs w:val="18"/>
              </w:rPr>
              <w:t>reasonable accommodation medical forms</w:t>
            </w:r>
            <w:r w:rsidRPr="001E5390">
              <w:rPr>
                <w:rFonts w:ascii="Times New Roman" w:eastAsia="Times New Roman" w:hAnsi="Times New Roman" w:cs="Times New Roman"/>
                <w:color w:val="000000"/>
                <w:sz w:val="18"/>
                <w:szCs w:val="18"/>
              </w:rPr>
              <w:t xml:space="preserve">.  </w:t>
            </w:r>
            <w:r w:rsidRPr="001E5390" w:rsidR="00E22FDC">
              <w:rPr>
                <w:rFonts w:ascii="Times New Roman" w:eastAsia="Times New Roman" w:hAnsi="Times New Roman" w:cs="Times New Roman"/>
                <w:color w:val="000000"/>
                <w:sz w:val="18"/>
                <w:szCs w:val="18"/>
              </w:rPr>
              <w:t>($</w:t>
            </w:r>
            <w:r w:rsidRPr="00BB6508" w:rsidR="00BB6508">
              <w:rPr>
                <w:rFonts w:ascii="Times New Roman" w:eastAsia="Times New Roman" w:hAnsi="Times New Roman" w:cs="Times New Roman"/>
                <w:color w:val="000000"/>
                <w:sz w:val="18"/>
                <w:szCs w:val="18"/>
              </w:rPr>
              <w:t>114,923</w:t>
            </w:r>
            <w:r w:rsidR="00BB6508">
              <w:rPr>
                <w:rFonts w:ascii="Times New Roman" w:eastAsia="Times New Roman" w:hAnsi="Times New Roman" w:cs="Times New Roman"/>
                <w:color w:val="000000"/>
                <w:sz w:val="18"/>
                <w:szCs w:val="18"/>
              </w:rPr>
              <w:t xml:space="preserve"> </w:t>
            </w:r>
            <w:r w:rsidRPr="001E5390" w:rsidR="00E22FDC">
              <w:rPr>
                <w:rFonts w:ascii="Times New Roman" w:eastAsia="Times New Roman" w:hAnsi="Times New Roman" w:cs="Times New Roman"/>
                <w:color w:val="000000"/>
                <w:sz w:val="18"/>
                <w:szCs w:val="18"/>
              </w:rPr>
              <w:t>x .</w:t>
            </w:r>
            <w:r w:rsidR="001915F2">
              <w:rPr>
                <w:rFonts w:ascii="Times New Roman" w:eastAsia="Times New Roman" w:hAnsi="Times New Roman" w:cs="Times New Roman"/>
                <w:color w:val="000000"/>
                <w:sz w:val="18"/>
                <w:szCs w:val="18"/>
              </w:rPr>
              <w:t>1</w:t>
            </w:r>
            <w:r w:rsidRPr="001E5390" w:rsidR="00E22FDC">
              <w:rPr>
                <w:rFonts w:ascii="Times New Roman" w:eastAsia="Times New Roman" w:hAnsi="Times New Roman" w:cs="Times New Roman"/>
                <w:color w:val="000000"/>
                <w:sz w:val="18"/>
                <w:szCs w:val="18"/>
              </w:rPr>
              <w:t xml:space="preserve">5 time x 1.45 loaded wage rate </w:t>
            </w:r>
            <w:r w:rsidR="00BB6508">
              <w:rPr>
                <w:rFonts w:ascii="Times New Roman" w:eastAsia="Times New Roman" w:hAnsi="Times New Roman" w:cs="Times New Roman"/>
                <w:color w:val="000000"/>
                <w:sz w:val="18"/>
                <w:szCs w:val="18"/>
              </w:rPr>
              <w:t xml:space="preserve">x 10 employees </w:t>
            </w:r>
            <w:r w:rsidRPr="001E5390" w:rsidR="00E22FDC">
              <w:rPr>
                <w:rFonts w:ascii="Times New Roman" w:eastAsia="Times New Roman" w:hAnsi="Times New Roman" w:cs="Times New Roman"/>
                <w:color w:val="000000"/>
                <w:sz w:val="18"/>
                <w:szCs w:val="18"/>
              </w:rPr>
              <w:t>= $</w:t>
            </w:r>
            <w:r w:rsidR="005F538A">
              <w:rPr>
                <w:rFonts w:ascii="Times New Roman" w:eastAsia="Times New Roman" w:hAnsi="Times New Roman" w:cs="Times New Roman"/>
                <w:color w:val="000000"/>
                <w:sz w:val="18"/>
                <w:szCs w:val="18"/>
              </w:rPr>
              <w:t>249</w:t>
            </w:r>
            <w:r w:rsidRPr="001E5390" w:rsidR="00E22FDC">
              <w:rPr>
                <w:rFonts w:ascii="Times New Roman" w:eastAsia="Times New Roman" w:hAnsi="Times New Roman" w:cs="Times New Roman"/>
                <w:color w:val="000000"/>
                <w:sz w:val="18"/>
                <w:szCs w:val="18"/>
              </w:rPr>
              <w:t>,</w:t>
            </w:r>
            <w:r w:rsidR="005F538A">
              <w:rPr>
                <w:rFonts w:ascii="Times New Roman" w:eastAsia="Times New Roman" w:hAnsi="Times New Roman" w:cs="Times New Roman"/>
                <w:color w:val="000000"/>
                <w:sz w:val="18"/>
                <w:szCs w:val="18"/>
              </w:rPr>
              <w:t>958)</w:t>
            </w:r>
          </w:p>
          <w:p w:rsidR="006361DB" w:rsidRPr="00B4539A" w:rsidP="00F86614" w14:paraId="75F85457" w14:textId="35EF2058">
            <w:pPr>
              <w:keepNext/>
              <w:spacing w:after="0" w:line="240" w:lineRule="auto"/>
              <w:contextualSpacing/>
              <w:rPr>
                <w:rFonts w:ascii="Times New Roman" w:eastAsia="Times New Roman" w:hAnsi="Times New Roman" w:cs="Times New Roman"/>
                <w:color w:val="000000"/>
                <w:sz w:val="18"/>
                <w:szCs w:val="18"/>
              </w:rPr>
            </w:pPr>
          </w:p>
          <w:p w:rsidR="000B2376" w:rsidRPr="00B4539A" w:rsidP="001C3658" w14:paraId="1E0A58B5" w14:textId="379A2198">
            <w:pPr>
              <w:keepNext/>
              <w:spacing w:after="0" w:line="240" w:lineRule="auto"/>
              <w:contextualSpacing/>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$11,708 + $208,062 + $249,958 = $469,728.</w:t>
            </w:r>
          </w:p>
        </w:tc>
        <w:tc>
          <w:tcPr>
            <w:tcW w:w="990" w:type="dxa"/>
            <w:tcBorders>
              <w:top w:val="nil"/>
              <w:left w:val="nil"/>
              <w:bottom w:val="single" w:sz="4" w:space="0" w:color="auto"/>
              <w:right w:val="single" w:sz="4" w:space="0" w:color="auto"/>
            </w:tcBorders>
            <w:noWrap/>
            <w:vAlign w:val="center"/>
            <w:hideMark/>
          </w:tcPr>
          <w:p w:rsidR="000B2376" w:rsidRPr="00B4539A" w:rsidP="00F86614" w14:paraId="0DF9EBD4" w14:textId="16A5B750">
            <w:pPr>
              <w:keepNext/>
              <w:spacing w:after="0" w:line="240" w:lineRule="auto"/>
              <w:contextualSpacing/>
              <w:jc w:val="right"/>
              <w:rPr>
                <w:rFonts w:ascii="Times New Roman" w:eastAsia="Times New Roman" w:hAnsi="Times New Roman" w:cs="Times New Roman"/>
                <w:color w:val="000000"/>
                <w:sz w:val="18"/>
                <w:szCs w:val="18"/>
              </w:rPr>
            </w:pPr>
            <w:r w:rsidRPr="00B4539A">
              <w:rPr>
                <w:rFonts w:ascii="Times New Roman" w:eastAsia="Times New Roman" w:hAnsi="Times New Roman" w:cs="Times New Roman"/>
                <w:color w:val="000000"/>
                <w:sz w:val="18"/>
                <w:szCs w:val="18"/>
              </w:rPr>
              <w:t>$</w:t>
            </w:r>
            <w:r w:rsidR="00FF54A0">
              <w:rPr>
                <w:rFonts w:ascii="Times New Roman" w:eastAsia="Times New Roman" w:hAnsi="Times New Roman" w:cs="Times New Roman"/>
                <w:color w:val="000000"/>
                <w:sz w:val="18"/>
                <w:szCs w:val="18"/>
              </w:rPr>
              <w:t>469</w:t>
            </w:r>
            <w:r w:rsidRPr="00B4539A">
              <w:rPr>
                <w:rFonts w:ascii="Times New Roman" w:eastAsia="Times New Roman" w:hAnsi="Times New Roman" w:cs="Times New Roman"/>
                <w:color w:val="000000"/>
                <w:sz w:val="18"/>
                <w:szCs w:val="18"/>
              </w:rPr>
              <w:t>,</w:t>
            </w:r>
            <w:r w:rsidR="00FF54A0">
              <w:rPr>
                <w:rFonts w:ascii="Times New Roman" w:eastAsia="Times New Roman" w:hAnsi="Times New Roman" w:cs="Times New Roman"/>
                <w:color w:val="000000"/>
                <w:sz w:val="18"/>
                <w:szCs w:val="18"/>
              </w:rPr>
              <w:t>728</w:t>
            </w:r>
            <w:r w:rsidRPr="00B4539A" w:rsidR="00FF54A0">
              <w:rPr>
                <w:rFonts w:ascii="Times New Roman" w:eastAsia="Times New Roman" w:hAnsi="Times New Roman" w:cs="Times New Roman"/>
                <w:color w:val="000000"/>
                <w:sz w:val="18"/>
                <w:szCs w:val="18"/>
              </w:rPr>
              <w:t xml:space="preserve"> </w:t>
            </w:r>
          </w:p>
        </w:tc>
      </w:tr>
      <w:tr w14:paraId="5A35EC61" w14:textId="77777777" w:rsidTr="00B4539A">
        <w:tblPrEx>
          <w:tblW w:w="8824" w:type="dxa"/>
          <w:jc w:val="center"/>
          <w:tblLook w:val="04A0"/>
        </w:tblPrEx>
        <w:trPr>
          <w:gridAfter w:val="1"/>
          <w:wAfter w:w="9" w:type="dxa"/>
          <w:trHeight w:val="301"/>
          <w:jc w:val="center"/>
        </w:trPr>
        <w:tc>
          <w:tcPr>
            <w:tcW w:w="7825" w:type="dxa"/>
            <w:tcBorders>
              <w:top w:val="nil"/>
              <w:left w:val="single" w:sz="4" w:space="0" w:color="auto"/>
              <w:bottom w:val="single" w:sz="4" w:space="0" w:color="auto"/>
              <w:right w:val="single" w:sz="4" w:space="0" w:color="auto"/>
            </w:tcBorders>
            <w:noWrap/>
            <w:vAlign w:val="center"/>
            <w:hideMark/>
          </w:tcPr>
          <w:p w:rsidR="000B2376" w:rsidRPr="00B4539A" w:rsidP="00F86614" w14:paraId="63AA9BA2" w14:textId="31812678">
            <w:pPr>
              <w:keepNext/>
              <w:spacing w:after="0" w:line="240" w:lineRule="auto"/>
              <w:contextualSpacing/>
              <w:rPr>
                <w:rFonts w:ascii="Times New Roman" w:eastAsia="Times New Roman" w:hAnsi="Times New Roman" w:cs="Times New Roman"/>
                <w:color w:val="000000"/>
                <w:sz w:val="18"/>
                <w:szCs w:val="18"/>
              </w:rPr>
            </w:pPr>
            <w:r w:rsidRPr="00B4539A">
              <w:rPr>
                <w:rFonts w:ascii="Times New Roman" w:eastAsia="Times New Roman" w:hAnsi="Times New Roman" w:cs="Times New Roman"/>
                <w:b/>
                <w:bCs/>
                <w:color w:val="000000"/>
                <w:sz w:val="18"/>
                <w:szCs w:val="18"/>
              </w:rPr>
              <w:t>Facilities</w:t>
            </w:r>
            <w:r w:rsidRPr="00B4539A" w:rsidR="00C030D1">
              <w:rPr>
                <w:rFonts w:ascii="Times New Roman" w:eastAsia="Times New Roman" w:hAnsi="Times New Roman" w:cs="Times New Roman"/>
                <w:color w:val="000000"/>
                <w:sz w:val="18"/>
                <w:szCs w:val="18"/>
              </w:rPr>
              <w:t xml:space="preserve"> [cost for renting, overhead</w:t>
            </w:r>
            <w:r w:rsidRPr="00B4539A" w:rsidR="00605526">
              <w:rPr>
                <w:rFonts w:ascii="Times New Roman" w:eastAsia="Times New Roman" w:hAnsi="Times New Roman" w:cs="Times New Roman"/>
                <w:color w:val="000000"/>
                <w:sz w:val="18"/>
                <w:szCs w:val="18"/>
              </w:rPr>
              <w:t xml:space="preserve">, etc. </w:t>
            </w:r>
            <w:r w:rsidRPr="00B4539A" w:rsidR="00B93C4D">
              <w:rPr>
                <w:rFonts w:ascii="Times New Roman" w:eastAsia="Times New Roman" w:hAnsi="Times New Roman" w:cs="Times New Roman"/>
                <w:color w:val="000000"/>
                <w:sz w:val="18"/>
                <w:szCs w:val="18"/>
              </w:rPr>
              <w:t xml:space="preserve">for data </w:t>
            </w:r>
            <w:r w:rsidRPr="00B4539A" w:rsidR="00977A22">
              <w:rPr>
                <w:rFonts w:ascii="Times New Roman" w:eastAsia="Times New Roman" w:hAnsi="Times New Roman" w:cs="Times New Roman"/>
                <w:color w:val="000000"/>
                <w:sz w:val="18"/>
                <w:szCs w:val="18"/>
              </w:rPr>
              <w:t>collection activity]</w:t>
            </w:r>
            <w:r w:rsidRPr="00B4539A" w:rsidR="00E12A5E">
              <w:rPr>
                <w:rFonts w:ascii="Times New Roman" w:eastAsia="Times New Roman" w:hAnsi="Times New Roman" w:cs="Times New Roman"/>
                <w:color w:val="000000"/>
                <w:sz w:val="18"/>
                <w:szCs w:val="18"/>
              </w:rPr>
              <w:t>:</w:t>
            </w:r>
            <w:r w:rsidRPr="00B4539A" w:rsidR="007E1ECE">
              <w:rPr>
                <w:rFonts w:ascii="Times New Roman" w:eastAsia="Times New Roman" w:hAnsi="Times New Roman" w:cs="Times New Roman"/>
                <w:color w:val="000000"/>
                <w:sz w:val="18"/>
                <w:szCs w:val="18"/>
              </w:rPr>
              <w:t xml:space="preserve"> N/A</w:t>
            </w:r>
          </w:p>
        </w:tc>
        <w:tc>
          <w:tcPr>
            <w:tcW w:w="990" w:type="dxa"/>
            <w:tcBorders>
              <w:top w:val="nil"/>
              <w:left w:val="nil"/>
              <w:bottom w:val="single" w:sz="4" w:space="0" w:color="auto"/>
              <w:right w:val="single" w:sz="4" w:space="0" w:color="auto"/>
            </w:tcBorders>
            <w:noWrap/>
            <w:vAlign w:val="center"/>
            <w:hideMark/>
          </w:tcPr>
          <w:p w:rsidR="000B2376" w:rsidRPr="00B4539A" w:rsidP="00F86614" w14:paraId="232193F5" w14:textId="77777777">
            <w:pPr>
              <w:keepNext/>
              <w:spacing w:after="0" w:line="240" w:lineRule="auto"/>
              <w:contextualSpacing/>
              <w:jc w:val="right"/>
              <w:rPr>
                <w:rFonts w:ascii="Times New Roman" w:eastAsia="Times New Roman" w:hAnsi="Times New Roman" w:cs="Times New Roman"/>
                <w:color w:val="000000"/>
                <w:sz w:val="18"/>
                <w:szCs w:val="18"/>
              </w:rPr>
            </w:pPr>
            <w:r w:rsidRPr="00B4539A">
              <w:rPr>
                <w:rFonts w:ascii="Times New Roman" w:eastAsia="Times New Roman" w:hAnsi="Times New Roman" w:cs="Times New Roman"/>
                <w:color w:val="000000"/>
                <w:sz w:val="18"/>
                <w:szCs w:val="18"/>
              </w:rPr>
              <w:t xml:space="preserve">$0 </w:t>
            </w:r>
          </w:p>
        </w:tc>
      </w:tr>
      <w:tr w14:paraId="3147E3CC" w14:textId="77777777" w:rsidTr="00B4539A">
        <w:tblPrEx>
          <w:tblW w:w="8824" w:type="dxa"/>
          <w:jc w:val="center"/>
          <w:tblLook w:val="04A0"/>
        </w:tblPrEx>
        <w:trPr>
          <w:gridAfter w:val="1"/>
          <w:wAfter w:w="9" w:type="dxa"/>
          <w:trHeight w:val="301"/>
          <w:jc w:val="center"/>
        </w:trPr>
        <w:tc>
          <w:tcPr>
            <w:tcW w:w="7825" w:type="dxa"/>
            <w:tcBorders>
              <w:top w:val="nil"/>
              <w:left w:val="single" w:sz="4" w:space="0" w:color="auto"/>
              <w:bottom w:val="single" w:sz="4" w:space="0" w:color="auto"/>
              <w:right w:val="single" w:sz="4" w:space="0" w:color="auto"/>
            </w:tcBorders>
            <w:noWrap/>
            <w:vAlign w:val="center"/>
            <w:hideMark/>
          </w:tcPr>
          <w:p w:rsidR="000B2376" w:rsidRPr="00B4539A" w:rsidP="00F86614" w14:paraId="61BA1EED" w14:textId="16AE8ADB">
            <w:pPr>
              <w:keepNext/>
              <w:spacing w:after="0" w:line="240" w:lineRule="auto"/>
              <w:contextualSpacing/>
              <w:rPr>
                <w:rFonts w:ascii="Times New Roman" w:eastAsia="Times New Roman" w:hAnsi="Times New Roman" w:cs="Times New Roman"/>
                <w:color w:val="000000"/>
                <w:sz w:val="18"/>
                <w:szCs w:val="18"/>
              </w:rPr>
            </w:pPr>
            <w:r w:rsidRPr="00B4539A">
              <w:rPr>
                <w:rFonts w:ascii="Times New Roman" w:eastAsia="Times New Roman" w:hAnsi="Times New Roman" w:cs="Times New Roman"/>
                <w:b/>
                <w:bCs/>
                <w:color w:val="000000"/>
                <w:sz w:val="18"/>
                <w:szCs w:val="18"/>
              </w:rPr>
              <w:t>Computer Hardware and Software</w:t>
            </w:r>
            <w:r w:rsidRPr="00B4539A" w:rsidR="00D26A1C">
              <w:rPr>
                <w:rFonts w:ascii="Times New Roman" w:eastAsia="Times New Roman" w:hAnsi="Times New Roman" w:cs="Times New Roman"/>
                <w:color w:val="000000"/>
                <w:sz w:val="18"/>
                <w:szCs w:val="18"/>
              </w:rPr>
              <w:t xml:space="preserve"> [cost of equipment annual lifecycle]:</w:t>
            </w:r>
            <w:r w:rsidRPr="00B4539A" w:rsidR="0049748B">
              <w:rPr>
                <w:rFonts w:ascii="Times New Roman" w:eastAsia="Times New Roman" w:hAnsi="Times New Roman" w:cs="Times New Roman"/>
                <w:color w:val="000000"/>
                <w:sz w:val="18"/>
                <w:szCs w:val="18"/>
              </w:rPr>
              <w:t xml:space="preserve"> N/A</w:t>
            </w:r>
          </w:p>
        </w:tc>
        <w:tc>
          <w:tcPr>
            <w:tcW w:w="990" w:type="dxa"/>
            <w:tcBorders>
              <w:top w:val="nil"/>
              <w:left w:val="nil"/>
              <w:bottom w:val="single" w:sz="4" w:space="0" w:color="auto"/>
              <w:right w:val="single" w:sz="4" w:space="0" w:color="auto"/>
            </w:tcBorders>
            <w:noWrap/>
            <w:vAlign w:val="center"/>
            <w:hideMark/>
          </w:tcPr>
          <w:p w:rsidR="000B2376" w:rsidRPr="00B4539A" w:rsidP="00F86614" w14:paraId="3C415432" w14:textId="77777777">
            <w:pPr>
              <w:keepNext/>
              <w:spacing w:after="0" w:line="240" w:lineRule="auto"/>
              <w:contextualSpacing/>
              <w:jc w:val="right"/>
              <w:rPr>
                <w:rFonts w:ascii="Times New Roman" w:eastAsia="Times New Roman" w:hAnsi="Times New Roman" w:cs="Times New Roman"/>
                <w:color w:val="000000"/>
                <w:sz w:val="18"/>
                <w:szCs w:val="18"/>
              </w:rPr>
            </w:pPr>
            <w:r w:rsidRPr="00B4539A">
              <w:rPr>
                <w:rFonts w:ascii="Times New Roman" w:eastAsia="Times New Roman" w:hAnsi="Times New Roman" w:cs="Times New Roman"/>
                <w:color w:val="000000"/>
                <w:sz w:val="18"/>
                <w:szCs w:val="18"/>
              </w:rPr>
              <w:t xml:space="preserve">$0 </w:t>
            </w:r>
          </w:p>
        </w:tc>
      </w:tr>
      <w:tr w14:paraId="2848E4B6" w14:textId="77777777" w:rsidTr="00B4539A">
        <w:tblPrEx>
          <w:tblW w:w="8824" w:type="dxa"/>
          <w:jc w:val="center"/>
          <w:tblLook w:val="04A0"/>
        </w:tblPrEx>
        <w:trPr>
          <w:gridAfter w:val="1"/>
          <w:wAfter w:w="9" w:type="dxa"/>
          <w:trHeight w:val="301"/>
          <w:jc w:val="center"/>
        </w:trPr>
        <w:tc>
          <w:tcPr>
            <w:tcW w:w="7825" w:type="dxa"/>
            <w:tcBorders>
              <w:top w:val="nil"/>
              <w:left w:val="single" w:sz="4" w:space="0" w:color="auto"/>
              <w:bottom w:val="single" w:sz="4" w:space="0" w:color="auto"/>
              <w:right w:val="single" w:sz="4" w:space="0" w:color="auto"/>
            </w:tcBorders>
            <w:noWrap/>
            <w:vAlign w:val="center"/>
            <w:hideMark/>
          </w:tcPr>
          <w:p w:rsidR="000B2376" w:rsidRPr="00B4539A" w:rsidP="00F86614" w14:paraId="2DFAD696" w14:textId="1706F46C">
            <w:pPr>
              <w:keepNext/>
              <w:spacing w:after="0" w:line="240" w:lineRule="auto"/>
              <w:contextualSpacing/>
              <w:rPr>
                <w:rFonts w:ascii="Times New Roman" w:eastAsia="Times New Roman" w:hAnsi="Times New Roman" w:cs="Times New Roman"/>
                <w:color w:val="000000"/>
                <w:sz w:val="18"/>
                <w:szCs w:val="18"/>
              </w:rPr>
            </w:pPr>
            <w:r w:rsidRPr="00B4539A">
              <w:rPr>
                <w:rFonts w:ascii="Times New Roman" w:eastAsia="Times New Roman" w:hAnsi="Times New Roman" w:cs="Times New Roman"/>
                <w:b/>
                <w:bCs/>
                <w:color w:val="000000"/>
                <w:sz w:val="18"/>
                <w:szCs w:val="18"/>
              </w:rPr>
              <w:t>Equipment Maintenance</w:t>
            </w:r>
            <w:r w:rsidRPr="00B4539A" w:rsidR="00C950E4">
              <w:rPr>
                <w:rFonts w:ascii="Times New Roman" w:eastAsia="Times New Roman" w:hAnsi="Times New Roman" w:cs="Times New Roman"/>
                <w:color w:val="000000"/>
                <w:sz w:val="18"/>
                <w:szCs w:val="18"/>
              </w:rPr>
              <w:t xml:space="preserve"> [</w:t>
            </w:r>
            <w:r w:rsidRPr="00B4539A" w:rsidR="001829B5">
              <w:rPr>
                <w:rFonts w:ascii="Times New Roman" w:eastAsia="Times New Roman" w:hAnsi="Times New Roman" w:cs="Times New Roman"/>
                <w:color w:val="000000"/>
                <w:sz w:val="18"/>
                <w:szCs w:val="18"/>
              </w:rPr>
              <w:t xml:space="preserve">cost of annual </w:t>
            </w:r>
            <w:r w:rsidRPr="00B4539A" w:rsidR="00A62B25">
              <w:rPr>
                <w:rFonts w:ascii="Times New Roman" w:eastAsia="Times New Roman" w:hAnsi="Times New Roman" w:cs="Times New Roman"/>
                <w:color w:val="000000"/>
                <w:sz w:val="18"/>
                <w:szCs w:val="18"/>
              </w:rPr>
              <w:t>main</w:t>
            </w:r>
            <w:r w:rsidRPr="00B4539A" w:rsidR="00BA391B">
              <w:rPr>
                <w:rFonts w:ascii="Times New Roman" w:eastAsia="Times New Roman" w:hAnsi="Times New Roman" w:cs="Times New Roman"/>
                <w:color w:val="000000"/>
                <w:sz w:val="18"/>
                <w:szCs w:val="18"/>
              </w:rPr>
              <w:t>tenance</w:t>
            </w:r>
            <w:r w:rsidRPr="00B4539A" w:rsidR="000B08D9">
              <w:rPr>
                <w:rFonts w:ascii="Times New Roman" w:eastAsia="Times New Roman" w:hAnsi="Times New Roman" w:cs="Times New Roman"/>
                <w:color w:val="000000"/>
                <w:sz w:val="18"/>
                <w:szCs w:val="18"/>
              </w:rPr>
              <w:t>/service agreements</w:t>
            </w:r>
            <w:r w:rsidRPr="00B4539A" w:rsidR="0098118C">
              <w:rPr>
                <w:rFonts w:ascii="Times New Roman" w:eastAsia="Times New Roman" w:hAnsi="Times New Roman" w:cs="Times New Roman"/>
                <w:color w:val="000000"/>
                <w:sz w:val="18"/>
                <w:szCs w:val="18"/>
              </w:rPr>
              <w:t xml:space="preserve"> for equipment]:</w:t>
            </w:r>
            <w:r w:rsidRPr="00B4539A" w:rsidR="0049748B">
              <w:rPr>
                <w:rFonts w:ascii="Times New Roman" w:eastAsia="Times New Roman" w:hAnsi="Times New Roman" w:cs="Times New Roman"/>
                <w:color w:val="000000"/>
                <w:sz w:val="18"/>
                <w:szCs w:val="18"/>
              </w:rPr>
              <w:t xml:space="preserve"> N/A</w:t>
            </w:r>
          </w:p>
        </w:tc>
        <w:tc>
          <w:tcPr>
            <w:tcW w:w="990" w:type="dxa"/>
            <w:tcBorders>
              <w:top w:val="nil"/>
              <w:left w:val="nil"/>
              <w:bottom w:val="single" w:sz="4" w:space="0" w:color="auto"/>
              <w:right w:val="single" w:sz="4" w:space="0" w:color="auto"/>
            </w:tcBorders>
            <w:noWrap/>
            <w:vAlign w:val="center"/>
            <w:hideMark/>
          </w:tcPr>
          <w:p w:rsidR="000B2376" w:rsidRPr="00B4539A" w:rsidP="00F86614" w14:paraId="0B070B4B" w14:textId="77777777">
            <w:pPr>
              <w:keepNext/>
              <w:spacing w:after="0" w:line="240" w:lineRule="auto"/>
              <w:contextualSpacing/>
              <w:jc w:val="right"/>
              <w:rPr>
                <w:rFonts w:ascii="Times New Roman" w:eastAsia="Times New Roman" w:hAnsi="Times New Roman" w:cs="Times New Roman"/>
                <w:color w:val="000000"/>
                <w:sz w:val="18"/>
                <w:szCs w:val="18"/>
              </w:rPr>
            </w:pPr>
            <w:r w:rsidRPr="00B4539A">
              <w:rPr>
                <w:rFonts w:ascii="Times New Roman" w:eastAsia="Times New Roman" w:hAnsi="Times New Roman" w:cs="Times New Roman"/>
                <w:color w:val="000000"/>
                <w:sz w:val="18"/>
                <w:szCs w:val="18"/>
              </w:rPr>
              <w:t xml:space="preserve">$0 </w:t>
            </w:r>
          </w:p>
        </w:tc>
      </w:tr>
      <w:tr w14:paraId="778B6467" w14:textId="77777777" w:rsidTr="00B4539A">
        <w:tblPrEx>
          <w:tblW w:w="8824" w:type="dxa"/>
          <w:jc w:val="center"/>
          <w:tblLook w:val="04A0"/>
        </w:tblPrEx>
        <w:trPr>
          <w:gridAfter w:val="1"/>
          <w:wAfter w:w="9" w:type="dxa"/>
          <w:trHeight w:val="301"/>
          <w:jc w:val="center"/>
        </w:trPr>
        <w:tc>
          <w:tcPr>
            <w:tcW w:w="7825" w:type="dxa"/>
            <w:tcBorders>
              <w:top w:val="nil"/>
              <w:left w:val="single" w:sz="4" w:space="0" w:color="auto"/>
              <w:bottom w:val="single" w:sz="4" w:space="0" w:color="auto"/>
              <w:right w:val="single" w:sz="4" w:space="0" w:color="auto"/>
            </w:tcBorders>
            <w:noWrap/>
            <w:vAlign w:val="center"/>
            <w:hideMark/>
          </w:tcPr>
          <w:p w:rsidR="000B2376" w:rsidRPr="00B4539A" w:rsidP="00F86614" w14:paraId="0F7AD0E5" w14:textId="31F41A35">
            <w:pPr>
              <w:keepNext/>
              <w:spacing w:after="0" w:line="240" w:lineRule="auto"/>
              <w:contextualSpacing/>
              <w:rPr>
                <w:rFonts w:ascii="Times New Roman" w:eastAsia="Times New Roman" w:hAnsi="Times New Roman" w:cs="Times New Roman"/>
                <w:color w:val="000000"/>
                <w:sz w:val="18"/>
                <w:szCs w:val="18"/>
              </w:rPr>
            </w:pPr>
            <w:r w:rsidRPr="00B4539A">
              <w:rPr>
                <w:rFonts w:ascii="Times New Roman" w:eastAsia="Times New Roman" w:hAnsi="Times New Roman" w:cs="Times New Roman"/>
                <w:b/>
                <w:bCs/>
                <w:color w:val="000000"/>
                <w:sz w:val="18"/>
                <w:szCs w:val="18"/>
              </w:rPr>
              <w:t>Travel</w:t>
            </w:r>
            <w:r w:rsidRPr="00B4539A" w:rsidR="00D9780D">
              <w:rPr>
                <w:rFonts w:ascii="Times New Roman" w:eastAsia="Times New Roman" w:hAnsi="Times New Roman" w:cs="Times New Roman"/>
                <w:color w:val="000000"/>
                <w:sz w:val="18"/>
                <w:szCs w:val="18"/>
              </w:rPr>
              <w:t xml:space="preserve"> </w:t>
            </w:r>
            <w:r w:rsidRPr="00B4539A" w:rsidR="005C6FBE">
              <w:rPr>
                <w:rFonts w:ascii="Times New Roman" w:eastAsia="Times New Roman" w:hAnsi="Times New Roman" w:cs="Times New Roman"/>
                <w:color w:val="000000"/>
                <w:sz w:val="18"/>
                <w:szCs w:val="18"/>
              </w:rPr>
              <w:t>(not to exceed)</w:t>
            </w:r>
            <w:r w:rsidRPr="00B4539A" w:rsidR="004878EF">
              <w:rPr>
                <w:rFonts w:ascii="Times New Roman" w:eastAsia="Times New Roman" w:hAnsi="Times New Roman" w:cs="Times New Roman"/>
                <w:color w:val="000000"/>
                <w:sz w:val="18"/>
                <w:szCs w:val="18"/>
              </w:rPr>
              <w:t>:</w:t>
            </w:r>
            <w:r w:rsidRPr="00B4539A" w:rsidR="0049748B">
              <w:rPr>
                <w:rFonts w:ascii="Times New Roman" w:eastAsia="Times New Roman" w:hAnsi="Times New Roman" w:cs="Times New Roman"/>
                <w:color w:val="000000"/>
                <w:sz w:val="18"/>
                <w:szCs w:val="18"/>
              </w:rPr>
              <w:t xml:space="preserve"> N/A</w:t>
            </w:r>
          </w:p>
        </w:tc>
        <w:tc>
          <w:tcPr>
            <w:tcW w:w="990" w:type="dxa"/>
            <w:tcBorders>
              <w:top w:val="nil"/>
              <w:left w:val="nil"/>
              <w:bottom w:val="single" w:sz="4" w:space="0" w:color="auto"/>
              <w:right w:val="single" w:sz="4" w:space="0" w:color="auto"/>
            </w:tcBorders>
            <w:noWrap/>
            <w:vAlign w:val="center"/>
            <w:hideMark/>
          </w:tcPr>
          <w:p w:rsidR="000B2376" w:rsidRPr="00B4539A" w:rsidP="00F86614" w14:paraId="75AC8C33" w14:textId="77777777">
            <w:pPr>
              <w:keepNext/>
              <w:spacing w:after="0" w:line="240" w:lineRule="auto"/>
              <w:contextualSpacing/>
              <w:jc w:val="right"/>
              <w:rPr>
                <w:rFonts w:ascii="Times New Roman" w:eastAsia="Times New Roman" w:hAnsi="Times New Roman" w:cs="Times New Roman"/>
                <w:color w:val="000000"/>
                <w:sz w:val="18"/>
                <w:szCs w:val="18"/>
              </w:rPr>
            </w:pPr>
            <w:r w:rsidRPr="00B4539A">
              <w:rPr>
                <w:rFonts w:ascii="Times New Roman" w:eastAsia="Times New Roman" w:hAnsi="Times New Roman" w:cs="Times New Roman"/>
                <w:color w:val="000000"/>
                <w:sz w:val="18"/>
                <w:szCs w:val="18"/>
              </w:rPr>
              <w:t xml:space="preserve">$0 </w:t>
            </w:r>
          </w:p>
        </w:tc>
      </w:tr>
      <w:tr w14:paraId="1634B45F" w14:textId="77777777" w:rsidTr="00B4539A">
        <w:tblPrEx>
          <w:tblW w:w="8824" w:type="dxa"/>
          <w:jc w:val="center"/>
          <w:tblLook w:val="04A0"/>
        </w:tblPrEx>
        <w:trPr>
          <w:gridAfter w:val="1"/>
          <w:wAfter w:w="9" w:type="dxa"/>
          <w:trHeight w:val="301"/>
          <w:jc w:val="center"/>
        </w:trPr>
        <w:tc>
          <w:tcPr>
            <w:tcW w:w="7825" w:type="dxa"/>
            <w:tcBorders>
              <w:top w:val="single" w:sz="4" w:space="0" w:color="auto"/>
              <w:left w:val="single" w:sz="4" w:space="0" w:color="auto"/>
              <w:bottom w:val="single" w:sz="4" w:space="0" w:color="auto"/>
              <w:right w:val="single" w:sz="4" w:space="0" w:color="auto"/>
            </w:tcBorders>
            <w:noWrap/>
            <w:vAlign w:val="center"/>
            <w:hideMark/>
          </w:tcPr>
          <w:p w:rsidR="000B2376" w:rsidRPr="00B4539A" w:rsidP="00F86614" w14:paraId="3997C891" w14:textId="77777777">
            <w:pPr>
              <w:keepNext/>
              <w:spacing w:after="0" w:line="240" w:lineRule="auto"/>
              <w:contextualSpacing/>
              <w:rPr>
                <w:rFonts w:ascii="Times New Roman" w:eastAsia="Times New Roman" w:hAnsi="Times New Roman" w:cs="Times New Roman"/>
                <w:b/>
                <w:color w:val="000000"/>
                <w:sz w:val="18"/>
                <w:szCs w:val="18"/>
              </w:rPr>
            </w:pPr>
            <w:r w:rsidRPr="00B4539A">
              <w:rPr>
                <w:rFonts w:ascii="Times New Roman" w:eastAsia="Times New Roman" w:hAnsi="Times New Roman" w:cs="Times New Roman"/>
                <w:b/>
                <w:color w:val="000000"/>
                <w:sz w:val="18"/>
                <w:szCs w:val="18"/>
              </w:rPr>
              <w:t>Total</w:t>
            </w:r>
          </w:p>
        </w:tc>
        <w:tc>
          <w:tcPr>
            <w:tcW w:w="990" w:type="dxa"/>
            <w:tcBorders>
              <w:top w:val="single" w:sz="4" w:space="0" w:color="auto"/>
              <w:left w:val="nil"/>
              <w:bottom w:val="single" w:sz="4" w:space="0" w:color="auto"/>
              <w:right w:val="single" w:sz="4" w:space="0" w:color="auto"/>
            </w:tcBorders>
            <w:noWrap/>
            <w:vAlign w:val="center"/>
            <w:hideMark/>
          </w:tcPr>
          <w:p w:rsidR="000B2376" w:rsidRPr="00B4539A" w:rsidP="00F86614" w14:paraId="0EF633FA" w14:textId="7C86B174">
            <w:pPr>
              <w:keepNext/>
              <w:spacing w:after="0" w:line="240" w:lineRule="auto"/>
              <w:contextualSpacing/>
              <w:jc w:val="right"/>
              <w:rPr>
                <w:rFonts w:ascii="Times New Roman" w:eastAsia="Times New Roman" w:hAnsi="Times New Roman" w:cs="Times New Roman"/>
                <w:b/>
                <w:bCs/>
                <w:color w:val="000000"/>
                <w:sz w:val="18"/>
                <w:szCs w:val="18"/>
              </w:rPr>
            </w:pPr>
            <w:r w:rsidRPr="00B4539A">
              <w:rPr>
                <w:rFonts w:ascii="Times New Roman" w:eastAsia="Times New Roman" w:hAnsi="Times New Roman" w:cs="Times New Roman"/>
                <w:b/>
                <w:bCs/>
                <w:color w:val="000000"/>
                <w:sz w:val="18"/>
                <w:szCs w:val="18"/>
              </w:rPr>
              <w:t>$</w:t>
            </w:r>
            <w:r w:rsidR="00C00FB6">
              <w:rPr>
                <w:rFonts w:ascii="Times New Roman" w:eastAsia="Times New Roman" w:hAnsi="Times New Roman" w:cs="Times New Roman"/>
                <w:b/>
                <w:bCs/>
                <w:color w:val="000000"/>
                <w:sz w:val="18"/>
                <w:szCs w:val="18"/>
              </w:rPr>
              <w:t>469</w:t>
            </w:r>
            <w:r w:rsidRPr="00B4539A">
              <w:rPr>
                <w:rFonts w:ascii="Times New Roman" w:eastAsia="Times New Roman" w:hAnsi="Times New Roman" w:cs="Times New Roman"/>
                <w:b/>
                <w:bCs/>
                <w:color w:val="000000"/>
                <w:sz w:val="18"/>
                <w:szCs w:val="18"/>
              </w:rPr>
              <w:t>,</w:t>
            </w:r>
            <w:r w:rsidR="00C00FB6">
              <w:rPr>
                <w:rFonts w:ascii="Times New Roman" w:eastAsia="Times New Roman" w:hAnsi="Times New Roman" w:cs="Times New Roman"/>
                <w:b/>
                <w:bCs/>
                <w:color w:val="000000"/>
                <w:sz w:val="18"/>
                <w:szCs w:val="18"/>
              </w:rPr>
              <w:t>728</w:t>
            </w:r>
            <w:r w:rsidRPr="00B4539A" w:rsidR="00C00FB6">
              <w:rPr>
                <w:rFonts w:ascii="Times New Roman" w:eastAsia="Times New Roman" w:hAnsi="Times New Roman" w:cs="Times New Roman"/>
                <w:b/>
                <w:bCs/>
                <w:color w:val="000000"/>
                <w:sz w:val="18"/>
                <w:szCs w:val="18"/>
              </w:rPr>
              <w:t xml:space="preserve"> </w:t>
            </w:r>
          </w:p>
        </w:tc>
      </w:tr>
      <w:tr w14:paraId="7276BEDE" w14:textId="77777777" w:rsidTr="00B4539A">
        <w:tblPrEx>
          <w:tblW w:w="8824" w:type="dxa"/>
          <w:jc w:val="center"/>
          <w:tblLook w:val="04A0"/>
        </w:tblPrEx>
        <w:trPr>
          <w:trHeight w:val="301"/>
          <w:jc w:val="center"/>
        </w:trPr>
        <w:tc>
          <w:tcPr>
            <w:tcW w:w="8824" w:type="dxa"/>
            <w:gridSpan w:val="3"/>
            <w:tcBorders>
              <w:top w:val="single" w:sz="4" w:space="0" w:color="auto"/>
              <w:left w:val="single" w:sz="4" w:space="0" w:color="auto"/>
              <w:bottom w:val="single" w:sz="4" w:space="0" w:color="auto"/>
              <w:right w:val="single" w:sz="4" w:space="0" w:color="auto"/>
            </w:tcBorders>
            <w:noWrap/>
            <w:vAlign w:val="center"/>
          </w:tcPr>
          <w:p w:rsidR="00A66A59" w:rsidRPr="003E527C" w:rsidP="00F86614" w14:paraId="5641C1CA" w14:textId="60DA8A1E">
            <w:pPr>
              <w:tabs>
                <w:tab w:val="left" w:pos="7179"/>
              </w:tabs>
              <w:spacing w:after="0"/>
              <w:contextualSpacing/>
              <w:rPr>
                <w:rFonts w:ascii="Times New Roman" w:eastAsia="Calibri" w:hAnsi="Times New Roman" w:cs="Times New Roman"/>
                <w:sz w:val="18"/>
                <w:szCs w:val="18"/>
              </w:rPr>
            </w:pPr>
            <w:r w:rsidRPr="003E527C">
              <w:rPr>
                <w:rFonts w:ascii="Times New Roman" w:eastAsia="Calibri" w:hAnsi="Times New Roman" w:cs="Times New Roman"/>
                <w:sz w:val="18"/>
                <w:szCs w:val="18"/>
                <w:vertAlign w:val="superscript"/>
              </w:rPr>
              <w:t>1</w:t>
            </w:r>
            <w:r w:rsidRPr="003E527C">
              <w:rPr>
                <w:rFonts w:ascii="Times New Roman" w:eastAsia="Calibri" w:hAnsi="Times New Roman" w:cs="Times New Roman"/>
                <w:sz w:val="18"/>
                <w:szCs w:val="18"/>
              </w:rPr>
              <w:t xml:space="preserve"> </w:t>
            </w:r>
            <w:r w:rsidRPr="00AD55F8" w:rsidR="00AD55F8">
              <w:rPr>
                <w:rFonts w:ascii="Times New Roman" w:eastAsia="Calibri" w:hAnsi="Times New Roman" w:cs="Times New Roman"/>
                <w:sz w:val="18"/>
                <w:szCs w:val="18"/>
              </w:rPr>
              <w:t xml:space="preserve">Office of Personnel Management 2025 Pay and Leave Tables for the Washington-Baltimore-Arlington, DC-MD-VA-WV-PA locality.  Available online at </w:t>
            </w:r>
            <w:hyperlink r:id="rId9" w:history="1">
              <w:r w:rsidRPr="00AA5871" w:rsidR="00474A6C">
                <w:rPr>
                  <w:rStyle w:val="Hyperlink"/>
                  <w:rFonts w:ascii="Times New Roman" w:eastAsia="Calibri" w:hAnsi="Times New Roman" w:cs="Times New Roman"/>
                  <w:sz w:val="18"/>
                  <w:szCs w:val="18"/>
                </w:rPr>
                <w:t>https://www.opm.gov/policy-data-oversight/pay-leave/salaries-wages/salary-tables/pdf/2025/DCB.pdf</w:t>
              </w:r>
            </w:hyperlink>
            <w:r w:rsidRPr="00AD55F8" w:rsidR="00AD55F8">
              <w:rPr>
                <w:rFonts w:ascii="Times New Roman" w:eastAsia="Calibri" w:hAnsi="Times New Roman" w:cs="Times New Roman"/>
                <w:sz w:val="18"/>
                <w:szCs w:val="18"/>
              </w:rPr>
              <w:t>.</w:t>
            </w:r>
            <w:r w:rsidR="00474A6C">
              <w:rPr>
                <w:rFonts w:ascii="Times New Roman" w:eastAsia="Calibri" w:hAnsi="Times New Roman" w:cs="Times New Roman"/>
                <w:sz w:val="18"/>
                <w:szCs w:val="18"/>
              </w:rPr>
              <w:t xml:space="preserve"> </w:t>
            </w:r>
            <w:r w:rsidRPr="00AD55F8" w:rsidR="00AD55F8">
              <w:rPr>
                <w:rFonts w:ascii="Times New Roman" w:eastAsia="Calibri" w:hAnsi="Times New Roman" w:cs="Times New Roman"/>
                <w:sz w:val="18"/>
                <w:szCs w:val="18"/>
              </w:rPr>
              <w:t xml:space="preserve"> Accessed January 13, 2025.</w:t>
            </w:r>
          </w:p>
          <w:p w:rsidR="006165C8" w:rsidRPr="00B4539A" w:rsidP="00F86614" w14:paraId="5DB13623" w14:textId="33B44E81">
            <w:pPr>
              <w:keepNext/>
              <w:spacing w:after="0" w:line="240" w:lineRule="auto"/>
              <w:contextualSpacing/>
              <w:rPr>
                <w:rFonts w:ascii="Times New Roman" w:eastAsia="Times New Roman" w:hAnsi="Times New Roman" w:cs="Times New Roman"/>
                <w:color w:val="000000"/>
                <w:sz w:val="18"/>
                <w:szCs w:val="18"/>
              </w:rPr>
            </w:pPr>
            <w:r w:rsidRPr="003E527C">
              <w:rPr>
                <w:rFonts w:ascii="Times New Roman" w:eastAsia="Calibri" w:hAnsi="Times New Roman" w:cs="Times New Roman"/>
                <w:sz w:val="18"/>
                <w:szCs w:val="18"/>
                <w:vertAlign w:val="superscript"/>
              </w:rPr>
              <w:t>2</w:t>
            </w:r>
            <w:r w:rsidRPr="003E527C">
              <w:rPr>
                <w:rFonts w:ascii="Times New Roman" w:eastAsia="Calibri" w:hAnsi="Times New Roman" w:cs="Times New Roman"/>
                <w:sz w:val="18"/>
                <w:szCs w:val="18"/>
              </w:rPr>
              <w:t xml:space="preserve"> Wage rate includes a 1.45 multiplier to reflect the fully-loaded wage rate.</w:t>
            </w:r>
          </w:p>
        </w:tc>
      </w:tr>
    </w:tbl>
    <w:p w:rsidR="00D61A4D" w:rsidRPr="00D36A38" w:rsidP="00706E68" w14:paraId="6E2D6CF6" w14:textId="77777777">
      <w:pPr>
        <w:contextualSpacing/>
        <w:rPr>
          <w:rFonts w:ascii="Times New Roman" w:hAnsi="Times New Roman" w:cs="Times New Roman"/>
        </w:rPr>
      </w:pPr>
      <w:r w:rsidRPr="00D36A38">
        <w:rPr>
          <w:rFonts w:ascii="Times New Roman" w:hAnsi="Times New Roman" w:cs="Times New Roman"/>
        </w:rPr>
        <w:fldChar w:fldCharType="begin"/>
      </w:r>
      <w:r w:rsidRPr="00D36A38">
        <w:rPr>
          <w:rFonts w:ascii="Times New Roman" w:hAnsi="Times New Roman" w:cs="Times New Roman"/>
        </w:rPr>
        <w:instrText>ADVANCE \R 0.95</w:instrText>
      </w:r>
      <w:r w:rsidRPr="00D36A38">
        <w:rPr>
          <w:rFonts w:ascii="Times New Roman" w:hAnsi="Times New Roman" w:cs="Times New Roman"/>
        </w:rPr>
        <w:fldChar w:fldCharType="end"/>
      </w:r>
      <w:r w:rsidRPr="00D36A38">
        <w:rPr>
          <w:rFonts w:ascii="Times New Roman" w:hAnsi="Times New Roman" w:cs="Times New Roman"/>
        </w:rPr>
        <w:fldChar w:fldCharType="begin"/>
      </w:r>
      <w:r w:rsidRPr="00D36A38">
        <w:rPr>
          <w:rFonts w:ascii="Times New Roman" w:hAnsi="Times New Roman" w:cs="Times New Roman"/>
        </w:rPr>
        <w:instrText>ADVANCE \R 0.95</w:instrText>
      </w:r>
      <w:r w:rsidRPr="00D36A38">
        <w:rPr>
          <w:rFonts w:ascii="Times New Roman" w:hAnsi="Times New Roman" w:cs="Times New Roman"/>
        </w:rPr>
        <w:fldChar w:fldCharType="end"/>
      </w:r>
    </w:p>
    <w:p w:rsidR="00562915" w:rsidRPr="00D36A38" w:rsidP="00706E68" w14:paraId="50F5CD83" w14:textId="649D4198">
      <w:pPr>
        <w:contextualSpacing/>
        <w:rPr>
          <w:rFonts w:ascii="Times New Roman" w:hAnsi="Times New Roman" w:cs="Times New Roman"/>
          <w:bCs/>
          <w:color w:val="000000" w:themeColor="text1"/>
          <w:sz w:val="24"/>
          <w:szCs w:val="24"/>
        </w:rPr>
      </w:pPr>
      <w:r w:rsidRPr="00D36A38">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706E68" w:rsidP="00B4539A" w14:paraId="00DA0E49" w14:textId="3ABC3022">
      <w:pPr>
        <w:pStyle w:val="NormalWeb"/>
        <w:spacing w:line="276" w:lineRule="auto"/>
        <w:contextualSpacing/>
        <w:rPr>
          <w:i/>
          <w:sz w:val="20"/>
          <w:szCs w:val="20"/>
        </w:rPr>
      </w:pPr>
      <w:r w:rsidRPr="00706E68">
        <w:rPr>
          <w:i/>
          <w:sz w:val="20"/>
          <w:szCs w:val="20"/>
        </w:rPr>
        <w:t xml:space="preserve">A </w:t>
      </w:r>
      <w:r w:rsidRPr="00706E68">
        <w:rPr>
          <w:b/>
          <w:bCs/>
          <w:i/>
          <w:sz w:val="20"/>
          <w:szCs w:val="20"/>
        </w:rPr>
        <w:t>"Program increase"</w:t>
      </w:r>
      <w:r w:rsidRPr="00706E68">
        <w:rPr>
          <w:i/>
          <w:sz w:val="20"/>
          <w:szCs w:val="20"/>
        </w:rPr>
        <w:t xml:space="preserve"> is an additional burden resulting from an </w:t>
      </w:r>
      <w:r w:rsidRPr="00706E68" w:rsidR="00C55FBD">
        <w:rPr>
          <w:i/>
          <w:sz w:val="20"/>
          <w:szCs w:val="20"/>
        </w:rPr>
        <w:t>F</w:t>
      </w:r>
      <w:r w:rsidRPr="00706E68">
        <w:rPr>
          <w:i/>
          <w:sz w:val="20"/>
          <w:szCs w:val="20"/>
        </w:rPr>
        <w:t xml:space="preserve">ederal </w:t>
      </w:r>
      <w:r w:rsidRPr="00706E68" w:rsidR="00C55FBD">
        <w:rPr>
          <w:i/>
          <w:sz w:val="20"/>
          <w:szCs w:val="20"/>
        </w:rPr>
        <w:t>G</w:t>
      </w:r>
      <w:r w:rsidRPr="00706E68">
        <w:rPr>
          <w:i/>
          <w:sz w:val="20"/>
          <w:szCs w:val="20"/>
        </w:rPr>
        <w:t xml:space="preserve">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C55FBD" w:rsidRPr="00706E68" w:rsidP="00B4539A" w14:paraId="04DA21D9" w14:textId="77777777">
      <w:pPr>
        <w:pStyle w:val="NormalWeb"/>
        <w:spacing w:line="276" w:lineRule="auto"/>
        <w:contextualSpacing/>
        <w:rPr>
          <w:i/>
          <w:sz w:val="20"/>
          <w:szCs w:val="20"/>
        </w:rPr>
      </w:pPr>
    </w:p>
    <w:p w:rsidR="00562915" w:rsidRPr="00706E68" w:rsidP="00706E68" w14:paraId="4862A504" w14:textId="608F6004">
      <w:pPr>
        <w:pStyle w:val="NormalWeb"/>
        <w:spacing w:line="276" w:lineRule="auto"/>
        <w:contextualSpacing/>
        <w:rPr>
          <w:i/>
          <w:sz w:val="20"/>
          <w:szCs w:val="20"/>
        </w:rPr>
      </w:pPr>
      <w:r w:rsidRPr="00706E68">
        <w:rPr>
          <w:i/>
          <w:sz w:val="20"/>
          <w:szCs w:val="20"/>
        </w:rPr>
        <w:t xml:space="preserve">A </w:t>
      </w:r>
      <w:r w:rsidRPr="00706E68">
        <w:rPr>
          <w:b/>
          <w:bCs/>
          <w:i/>
          <w:sz w:val="20"/>
          <w:szCs w:val="20"/>
        </w:rPr>
        <w:t xml:space="preserve">"Program decrease", </w:t>
      </w:r>
      <w:r w:rsidRPr="00706E68">
        <w:rPr>
          <w:i/>
          <w:sz w:val="20"/>
          <w:szCs w:val="20"/>
        </w:rPr>
        <w:t xml:space="preserve">is a reduction in burden because of: (1) the discontinuation of an information collection; or (2) a change in an existing information collection by a Federal </w:t>
      </w:r>
      <w:r w:rsidRPr="00706E68" w:rsidR="00C55FBD">
        <w:rPr>
          <w:i/>
          <w:sz w:val="20"/>
          <w:szCs w:val="20"/>
        </w:rPr>
        <w:t>A</w:t>
      </w:r>
      <w:r w:rsidRPr="00706E68">
        <w:rPr>
          <w:i/>
          <w:sz w:val="20"/>
          <w:szCs w:val="20"/>
        </w:rPr>
        <w:t xml:space="preserve">gency (e.g., the use of sampling (or smaller samples), a decrease in the amount of information requested (fewer questions), or a decrease in reporting frequency). </w:t>
      </w:r>
    </w:p>
    <w:p w:rsidR="00C00FB6" w:rsidRPr="00706E68" w:rsidP="00B4539A" w14:paraId="69A917DA" w14:textId="77777777">
      <w:pPr>
        <w:pStyle w:val="NormalWeb"/>
        <w:spacing w:line="276" w:lineRule="auto"/>
        <w:contextualSpacing/>
        <w:rPr>
          <w:i/>
          <w:sz w:val="20"/>
          <w:szCs w:val="20"/>
        </w:rPr>
      </w:pPr>
    </w:p>
    <w:p w:rsidR="00562915" w:rsidRPr="00706E68" w:rsidP="00706E68" w14:paraId="0B616186" w14:textId="3B7BD385">
      <w:pPr>
        <w:pStyle w:val="NormalWeb"/>
        <w:spacing w:line="276" w:lineRule="auto"/>
        <w:contextualSpacing/>
        <w:rPr>
          <w:i/>
          <w:sz w:val="20"/>
          <w:szCs w:val="20"/>
        </w:rPr>
      </w:pPr>
      <w:r w:rsidRPr="00706E68">
        <w:rPr>
          <w:b/>
          <w:i/>
          <w:sz w:val="20"/>
          <w:szCs w:val="20"/>
        </w:rPr>
        <w:t>An</w:t>
      </w:r>
      <w:r w:rsidRPr="00706E68">
        <w:rPr>
          <w:b/>
          <w:i/>
          <w:sz w:val="20"/>
          <w:szCs w:val="20"/>
        </w:rPr>
        <w:t xml:space="preserve"> </w:t>
      </w:r>
      <w:r w:rsidRPr="00706E68">
        <w:rPr>
          <w:b/>
          <w:bCs/>
          <w:i/>
          <w:sz w:val="20"/>
          <w:szCs w:val="20"/>
        </w:rPr>
        <w:t>“</w:t>
      </w:r>
      <w:r w:rsidRPr="00706E68">
        <w:rPr>
          <w:b/>
          <w:bCs/>
          <w:i/>
          <w:sz w:val="20"/>
          <w:szCs w:val="20"/>
        </w:rPr>
        <w:t>Adjustment</w:t>
      </w:r>
      <w:r w:rsidRPr="00706E68">
        <w:rPr>
          <w:b/>
          <w:bCs/>
          <w:i/>
          <w:sz w:val="20"/>
          <w:szCs w:val="20"/>
        </w:rPr>
        <w:t>”</w:t>
      </w:r>
      <w:r w:rsidRPr="00706E68">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6E642D" w:rsidRPr="00706E68" w:rsidP="00B4539A" w14:paraId="3A22AC85" w14:textId="77777777">
      <w:pPr>
        <w:pStyle w:val="NormalWeb"/>
        <w:spacing w:line="276" w:lineRule="auto"/>
        <w:contextualSpacing/>
        <w:rPr>
          <w:i/>
          <w:sz w:val="20"/>
          <w:szCs w:val="20"/>
        </w:rPr>
      </w:pPr>
    </w:p>
    <w:tbl>
      <w:tblPr>
        <w:tblW w:w="9763" w:type="dxa"/>
        <w:jc w:val="center"/>
        <w:tblLook w:val="04A0"/>
      </w:tblPr>
      <w:tblGrid>
        <w:gridCol w:w="1682"/>
        <w:gridCol w:w="1548"/>
        <w:gridCol w:w="1380"/>
        <w:gridCol w:w="1105"/>
        <w:gridCol w:w="1540"/>
        <w:gridCol w:w="1228"/>
        <w:gridCol w:w="1280"/>
      </w:tblGrid>
      <w:tr w14:paraId="1CD10598" w14:textId="77777777" w:rsidTr="00B4539A">
        <w:tblPrEx>
          <w:tblW w:w="9763" w:type="dxa"/>
          <w:jc w:val="center"/>
          <w:tblLook w:val="04A0"/>
        </w:tblPrEx>
        <w:trPr>
          <w:trHeight w:val="301"/>
          <w:jc w:val="center"/>
        </w:trPr>
        <w:tc>
          <w:tcPr>
            <w:tcW w:w="9763" w:type="dxa"/>
            <w:gridSpan w:val="7"/>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BF1049" w:rsidRPr="00D92874" w:rsidP="006E642D" w14:paraId="384A7E03" w14:textId="77777777">
            <w:pPr>
              <w:keepNext/>
              <w:spacing w:after="0" w:line="240" w:lineRule="auto"/>
              <w:contextualSpacing/>
              <w:jc w:val="center"/>
              <w:rPr>
                <w:rFonts w:ascii="Times New Roman" w:eastAsia="Times New Roman" w:hAnsi="Times New Roman" w:cs="Times New Roman"/>
                <w:b/>
                <w:bCs/>
                <w:color w:val="000000"/>
                <w:sz w:val="20"/>
                <w:szCs w:val="20"/>
              </w:rPr>
            </w:pPr>
            <w:r w:rsidRPr="00D92874">
              <w:rPr>
                <w:rFonts w:ascii="Times New Roman" w:eastAsia="Times New Roman" w:hAnsi="Times New Roman" w:cs="Times New Roman"/>
                <w:b/>
                <w:bCs/>
                <w:color w:val="000000"/>
                <w:sz w:val="20"/>
                <w:szCs w:val="20"/>
              </w:rPr>
              <w:t>Itemized Changes in Annual Burden Hours</w:t>
            </w:r>
          </w:p>
        </w:tc>
      </w:tr>
      <w:tr w14:paraId="6BA6B417" w14:textId="77777777" w:rsidTr="00B4539A">
        <w:tblPrEx>
          <w:tblW w:w="9763" w:type="dxa"/>
          <w:jc w:val="center"/>
          <w:tblLook w:val="04A0"/>
        </w:tblPrEx>
        <w:trPr>
          <w:trHeight w:val="789"/>
          <w:jc w:val="center"/>
        </w:trPr>
        <w:tc>
          <w:tcPr>
            <w:tcW w:w="1682"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rsidR="00BF1049" w:rsidRPr="00B4539A" w:rsidP="006E642D" w14:paraId="19D05D28" w14:textId="77777777">
            <w:pPr>
              <w:keepNext/>
              <w:spacing w:after="0" w:line="240" w:lineRule="auto"/>
              <w:contextualSpacing/>
              <w:jc w:val="center"/>
              <w:rPr>
                <w:rFonts w:ascii="Times New Roman" w:eastAsia="Times New Roman" w:hAnsi="Times New Roman" w:cs="Times New Roman"/>
                <w:b/>
                <w:bCs/>
                <w:color w:val="000000"/>
                <w:sz w:val="18"/>
                <w:szCs w:val="18"/>
              </w:rPr>
            </w:pPr>
            <w:r w:rsidRPr="00B4539A">
              <w:rPr>
                <w:rFonts w:ascii="Times New Roman" w:eastAsia="Times New Roman" w:hAnsi="Times New Roman" w:cs="Times New Roman"/>
                <w:b/>
                <w:bCs/>
                <w:color w:val="000000"/>
                <w:sz w:val="18"/>
                <w:szCs w:val="18"/>
              </w:rPr>
              <w:t>Data Collection Activity / Instrument</w:t>
            </w:r>
          </w:p>
        </w:tc>
        <w:tc>
          <w:tcPr>
            <w:tcW w:w="1548" w:type="dxa"/>
            <w:tcBorders>
              <w:top w:val="nil"/>
              <w:left w:val="nil"/>
              <w:bottom w:val="single" w:sz="4" w:space="0" w:color="auto"/>
              <w:right w:val="single" w:sz="4" w:space="0" w:color="auto"/>
            </w:tcBorders>
            <w:shd w:val="clear" w:color="auto" w:fill="B8CCE4" w:themeFill="accent1" w:themeFillTint="66"/>
            <w:vAlign w:val="center"/>
            <w:hideMark/>
          </w:tcPr>
          <w:p w:rsidR="00BF1049" w:rsidRPr="00B4539A" w:rsidP="006E642D" w14:paraId="69927F33" w14:textId="77777777">
            <w:pPr>
              <w:keepNext/>
              <w:spacing w:after="0" w:line="240" w:lineRule="auto"/>
              <w:contextualSpacing/>
              <w:jc w:val="center"/>
              <w:rPr>
                <w:rFonts w:ascii="Times New Roman" w:eastAsia="Times New Roman" w:hAnsi="Times New Roman" w:cs="Times New Roman"/>
                <w:b/>
                <w:bCs/>
                <w:color w:val="000000"/>
                <w:sz w:val="18"/>
                <w:szCs w:val="18"/>
              </w:rPr>
            </w:pPr>
            <w:r w:rsidRPr="00B4539A">
              <w:rPr>
                <w:rFonts w:ascii="Times New Roman" w:eastAsia="Times New Roman" w:hAnsi="Times New Roman" w:cs="Times New Roman"/>
                <w:b/>
                <w:bCs/>
                <w:color w:val="000000"/>
                <w:sz w:val="18"/>
                <w:szCs w:val="18"/>
              </w:rPr>
              <w:t>Program Change (hours currently on OMB Inventory)</w:t>
            </w:r>
          </w:p>
        </w:tc>
        <w:tc>
          <w:tcPr>
            <w:tcW w:w="1380" w:type="dxa"/>
            <w:tcBorders>
              <w:top w:val="nil"/>
              <w:left w:val="nil"/>
              <w:bottom w:val="single" w:sz="4" w:space="0" w:color="auto"/>
              <w:right w:val="single" w:sz="4" w:space="0" w:color="auto"/>
            </w:tcBorders>
            <w:shd w:val="clear" w:color="auto" w:fill="B8CCE4" w:themeFill="accent1" w:themeFillTint="66"/>
            <w:vAlign w:val="center"/>
            <w:hideMark/>
          </w:tcPr>
          <w:p w:rsidR="00BF1049" w:rsidRPr="00B4539A" w:rsidP="006E642D" w14:paraId="3426C628" w14:textId="77777777">
            <w:pPr>
              <w:keepNext/>
              <w:spacing w:after="0" w:line="240" w:lineRule="auto"/>
              <w:contextualSpacing/>
              <w:jc w:val="center"/>
              <w:rPr>
                <w:rFonts w:ascii="Times New Roman" w:eastAsia="Times New Roman" w:hAnsi="Times New Roman" w:cs="Times New Roman"/>
                <w:b/>
                <w:bCs/>
                <w:color w:val="000000"/>
                <w:sz w:val="18"/>
                <w:szCs w:val="18"/>
              </w:rPr>
            </w:pPr>
            <w:r w:rsidRPr="00B4539A">
              <w:rPr>
                <w:rFonts w:ascii="Times New Roman" w:eastAsia="Times New Roman" w:hAnsi="Times New Roman" w:cs="Times New Roman"/>
                <w:b/>
                <w:bCs/>
                <w:color w:val="000000"/>
                <w:sz w:val="18"/>
                <w:szCs w:val="18"/>
              </w:rPr>
              <w:t>Program Change (New)</w:t>
            </w:r>
          </w:p>
        </w:tc>
        <w:tc>
          <w:tcPr>
            <w:tcW w:w="1105" w:type="dxa"/>
            <w:tcBorders>
              <w:top w:val="nil"/>
              <w:left w:val="nil"/>
              <w:bottom w:val="single" w:sz="4" w:space="0" w:color="auto"/>
              <w:right w:val="single" w:sz="4" w:space="0" w:color="auto"/>
            </w:tcBorders>
            <w:shd w:val="clear" w:color="auto" w:fill="B8CCE4" w:themeFill="accent1" w:themeFillTint="66"/>
            <w:vAlign w:val="center"/>
            <w:hideMark/>
          </w:tcPr>
          <w:p w:rsidR="00BF1049" w:rsidRPr="00B4539A" w:rsidP="006E642D" w14:paraId="4E8CC552" w14:textId="77777777">
            <w:pPr>
              <w:keepNext/>
              <w:spacing w:after="0" w:line="240" w:lineRule="auto"/>
              <w:contextualSpacing/>
              <w:jc w:val="center"/>
              <w:rPr>
                <w:rFonts w:ascii="Times New Roman" w:eastAsia="Times New Roman" w:hAnsi="Times New Roman" w:cs="Times New Roman"/>
                <w:b/>
                <w:bCs/>
                <w:color w:val="000000"/>
                <w:sz w:val="18"/>
                <w:szCs w:val="18"/>
              </w:rPr>
            </w:pPr>
            <w:r w:rsidRPr="00B4539A">
              <w:rPr>
                <w:rFonts w:ascii="Times New Roman" w:eastAsia="Times New Roman" w:hAnsi="Times New Roman" w:cs="Times New Roman"/>
                <w:b/>
                <w:bCs/>
                <w:color w:val="000000"/>
                <w:sz w:val="18"/>
                <w:szCs w:val="18"/>
              </w:rPr>
              <w:t>Difference</w:t>
            </w:r>
          </w:p>
        </w:tc>
        <w:tc>
          <w:tcPr>
            <w:tcW w:w="1540" w:type="dxa"/>
            <w:tcBorders>
              <w:top w:val="nil"/>
              <w:left w:val="nil"/>
              <w:bottom w:val="single" w:sz="4" w:space="0" w:color="auto"/>
              <w:right w:val="single" w:sz="4" w:space="0" w:color="auto"/>
            </w:tcBorders>
            <w:shd w:val="clear" w:color="auto" w:fill="B8CCE4" w:themeFill="accent1" w:themeFillTint="66"/>
            <w:vAlign w:val="center"/>
            <w:hideMark/>
          </w:tcPr>
          <w:p w:rsidR="00BF1049" w:rsidRPr="00B4539A" w:rsidP="006E642D" w14:paraId="097ABDFF" w14:textId="77777777">
            <w:pPr>
              <w:keepNext/>
              <w:spacing w:after="0" w:line="240" w:lineRule="auto"/>
              <w:contextualSpacing/>
              <w:jc w:val="center"/>
              <w:rPr>
                <w:rFonts w:ascii="Times New Roman" w:eastAsia="Times New Roman" w:hAnsi="Times New Roman" w:cs="Times New Roman"/>
                <w:b/>
                <w:bCs/>
                <w:color w:val="000000"/>
                <w:sz w:val="18"/>
                <w:szCs w:val="18"/>
              </w:rPr>
            </w:pPr>
            <w:r w:rsidRPr="00B4539A">
              <w:rPr>
                <w:rFonts w:ascii="Times New Roman" w:eastAsia="Times New Roman" w:hAnsi="Times New Roman" w:cs="Times New Roman"/>
                <w:b/>
                <w:bCs/>
                <w:color w:val="000000"/>
                <w:sz w:val="18"/>
                <w:szCs w:val="18"/>
              </w:rPr>
              <w:t>Adjustment (hours currently on OMB Inventory)</w:t>
            </w:r>
          </w:p>
        </w:tc>
        <w:tc>
          <w:tcPr>
            <w:tcW w:w="1228" w:type="dxa"/>
            <w:tcBorders>
              <w:top w:val="nil"/>
              <w:left w:val="nil"/>
              <w:bottom w:val="single" w:sz="4" w:space="0" w:color="auto"/>
              <w:right w:val="single" w:sz="4" w:space="0" w:color="auto"/>
            </w:tcBorders>
            <w:shd w:val="clear" w:color="auto" w:fill="B8CCE4" w:themeFill="accent1" w:themeFillTint="66"/>
            <w:vAlign w:val="center"/>
            <w:hideMark/>
          </w:tcPr>
          <w:p w:rsidR="00BF1049" w:rsidRPr="00B4539A" w:rsidP="006E642D" w14:paraId="44D7A5FF" w14:textId="77777777">
            <w:pPr>
              <w:keepNext/>
              <w:spacing w:after="0" w:line="240" w:lineRule="auto"/>
              <w:contextualSpacing/>
              <w:jc w:val="center"/>
              <w:rPr>
                <w:rFonts w:ascii="Times New Roman" w:eastAsia="Times New Roman" w:hAnsi="Times New Roman" w:cs="Times New Roman"/>
                <w:b/>
                <w:bCs/>
                <w:color w:val="000000"/>
                <w:sz w:val="18"/>
                <w:szCs w:val="18"/>
              </w:rPr>
            </w:pPr>
            <w:r w:rsidRPr="00B4539A">
              <w:rPr>
                <w:rFonts w:ascii="Times New Roman" w:eastAsia="Times New Roman" w:hAnsi="Times New Roman" w:cs="Times New Roman"/>
                <w:b/>
                <w:bCs/>
                <w:color w:val="000000"/>
                <w:sz w:val="18"/>
                <w:szCs w:val="18"/>
              </w:rPr>
              <w:t>Adjustment (New)</w:t>
            </w:r>
          </w:p>
        </w:tc>
        <w:tc>
          <w:tcPr>
            <w:tcW w:w="1280" w:type="dxa"/>
            <w:tcBorders>
              <w:top w:val="nil"/>
              <w:left w:val="nil"/>
              <w:bottom w:val="single" w:sz="4" w:space="0" w:color="auto"/>
              <w:right w:val="single" w:sz="4" w:space="0" w:color="auto"/>
            </w:tcBorders>
            <w:shd w:val="clear" w:color="auto" w:fill="B8CCE4" w:themeFill="accent1" w:themeFillTint="66"/>
            <w:vAlign w:val="center"/>
            <w:hideMark/>
          </w:tcPr>
          <w:p w:rsidR="00BF1049" w:rsidRPr="00B4539A" w:rsidP="006E642D" w14:paraId="2007F09F" w14:textId="77777777">
            <w:pPr>
              <w:keepNext/>
              <w:spacing w:after="0" w:line="240" w:lineRule="auto"/>
              <w:contextualSpacing/>
              <w:jc w:val="center"/>
              <w:rPr>
                <w:rFonts w:ascii="Times New Roman" w:eastAsia="Times New Roman" w:hAnsi="Times New Roman" w:cs="Times New Roman"/>
                <w:b/>
                <w:bCs/>
                <w:color w:val="000000"/>
                <w:sz w:val="18"/>
                <w:szCs w:val="18"/>
              </w:rPr>
            </w:pPr>
            <w:r w:rsidRPr="00B4539A">
              <w:rPr>
                <w:rFonts w:ascii="Times New Roman" w:eastAsia="Times New Roman" w:hAnsi="Times New Roman" w:cs="Times New Roman"/>
                <w:b/>
                <w:bCs/>
                <w:color w:val="000000"/>
                <w:sz w:val="18"/>
                <w:szCs w:val="18"/>
              </w:rPr>
              <w:t>Difference</w:t>
            </w:r>
          </w:p>
        </w:tc>
      </w:tr>
      <w:tr w14:paraId="2CDD0930" w14:textId="77777777" w:rsidTr="00B4539A">
        <w:tblPrEx>
          <w:tblW w:w="9763" w:type="dxa"/>
          <w:jc w:val="center"/>
          <w:tblLook w:val="04A0"/>
        </w:tblPrEx>
        <w:trPr>
          <w:trHeight w:val="539"/>
          <w:jc w:val="center"/>
        </w:trPr>
        <w:tc>
          <w:tcPr>
            <w:tcW w:w="1682" w:type="dxa"/>
            <w:tcBorders>
              <w:top w:val="nil"/>
              <w:left w:val="single" w:sz="4" w:space="0" w:color="auto"/>
              <w:bottom w:val="single" w:sz="4" w:space="0" w:color="auto"/>
              <w:right w:val="single" w:sz="4" w:space="0" w:color="auto"/>
            </w:tcBorders>
            <w:vAlign w:val="bottom"/>
            <w:hideMark/>
          </w:tcPr>
          <w:p w:rsidR="00BF1049" w:rsidRPr="00B4539A" w:rsidP="006E642D" w14:paraId="7557B643" w14:textId="08EE4416">
            <w:pPr>
              <w:keepNext/>
              <w:spacing w:after="0" w:line="240" w:lineRule="auto"/>
              <w:contextualSpacing/>
              <w:rPr>
                <w:rFonts w:ascii="Times New Roman" w:eastAsia="Times New Roman" w:hAnsi="Times New Roman" w:cs="Times New Roman"/>
                <w:color w:val="000000"/>
                <w:sz w:val="18"/>
                <w:szCs w:val="18"/>
              </w:rPr>
            </w:pPr>
            <w:r w:rsidRPr="00D92874">
              <w:rPr>
                <w:rFonts w:ascii="Times New Roman" w:eastAsia="Times New Roman" w:hAnsi="Times New Roman" w:cs="Times New Roman"/>
                <w:color w:val="000000"/>
                <w:sz w:val="18"/>
                <w:szCs w:val="18"/>
              </w:rPr>
              <w:t xml:space="preserve">FEMA Reasonable Accommodation Medical Request Form, </w:t>
            </w:r>
            <w:r w:rsidRPr="00D92874">
              <w:rPr>
                <w:rFonts w:ascii="Times New Roman" w:hAnsi="Times New Roman" w:cs="Times New Roman"/>
                <w:sz w:val="18"/>
                <w:szCs w:val="18"/>
              </w:rPr>
              <w:t>FF-256-FY-25-100</w:t>
            </w:r>
          </w:p>
        </w:tc>
        <w:tc>
          <w:tcPr>
            <w:tcW w:w="1548" w:type="dxa"/>
            <w:tcBorders>
              <w:top w:val="nil"/>
              <w:left w:val="nil"/>
              <w:bottom w:val="single" w:sz="4" w:space="0" w:color="auto"/>
              <w:right w:val="single" w:sz="4" w:space="0" w:color="auto"/>
            </w:tcBorders>
            <w:noWrap/>
            <w:vAlign w:val="center"/>
            <w:hideMark/>
          </w:tcPr>
          <w:p w:rsidR="00BF1049" w:rsidRPr="00B4539A" w:rsidP="006E642D" w14:paraId="40F8155C" w14:textId="77777777">
            <w:pPr>
              <w:keepNext/>
              <w:spacing w:after="0" w:line="240" w:lineRule="auto"/>
              <w:contextualSpacing/>
              <w:jc w:val="right"/>
              <w:rPr>
                <w:rFonts w:ascii="Times New Roman" w:eastAsia="Times New Roman" w:hAnsi="Times New Roman" w:cs="Times New Roman"/>
                <w:color w:val="000000"/>
                <w:sz w:val="18"/>
                <w:szCs w:val="18"/>
              </w:rPr>
            </w:pPr>
            <w:r w:rsidRPr="00B4539A">
              <w:rPr>
                <w:rFonts w:ascii="Times New Roman" w:eastAsia="Times New Roman" w:hAnsi="Times New Roman" w:cs="Times New Roman"/>
                <w:color w:val="000000"/>
                <w:sz w:val="18"/>
                <w:szCs w:val="18"/>
              </w:rPr>
              <w:t>0</w:t>
            </w:r>
          </w:p>
        </w:tc>
        <w:tc>
          <w:tcPr>
            <w:tcW w:w="1380" w:type="dxa"/>
            <w:tcBorders>
              <w:top w:val="nil"/>
              <w:left w:val="nil"/>
              <w:bottom w:val="single" w:sz="4" w:space="0" w:color="auto"/>
              <w:right w:val="single" w:sz="4" w:space="0" w:color="auto"/>
            </w:tcBorders>
            <w:noWrap/>
            <w:vAlign w:val="center"/>
            <w:hideMark/>
          </w:tcPr>
          <w:p w:rsidR="00BF1049" w:rsidRPr="00B4539A" w:rsidP="006E642D" w14:paraId="08584F5B" w14:textId="75B9C3A7">
            <w:pPr>
              <w:keepNext/>
              <w:spacing w:after="0" w:line="240" w:lineRule="auto"/>
              <w:contextualSpacing/>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116</w:t>
            </w:r>
          </w:p>
        </w:tc>
        <w:tc>
          <w:tcPr>
            <w:tcW w:w="1105" w:type="dxa"/>
            <w:tcBorders>
              <w:top w:val="nil"/>
              <w:left w:val="nil"/>
              <w:bottom w:val="single" w:sz="4" w:space="0" w:color="auto"/>
              <w:right w:val="single" w:sz="4" w:space="0" w:color="auto"/>
            </w:tcBorders>
            <w:noWrap/>
            <w:vAlign w:val="center"/>
            <w:hideMark/>
          </w:tcPr>
          <w:p w:rsidR="00BF1049" w:rsidRPr="00B4539A" w:rsidP="006E642D" w14:paraId="3EE8FCDF" w14:textId="6D5437A4">
            <w:pPr>
              <w:keepNext/>
              <w:spacing w:after="0" w:line="240" w:lineRule="auto"/>
              <w:contextualSpacing/>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116</w:t>
            </w:r>
          </w:p>
        </w:tc>
        <w:tc>
          <w:tcPr>
            <w:tcW w:w="1540" w:type="dxa"/>
            <w:tcBorders>
              <w:top w:val="nil"/>
              <w:left w:val="nil"/>
              <w:bottom w:val="single" w:sz="4" w:space="0" w:color="auto"/>
              <w:right w:val="single" w:sz="4" w:space="0" w:color="auto"/>
            </w:tcBorders>
            <w:noWrap/>
            <w:vAlign w:val="center"/>
            <w:hideMark/>
          </w:tcPr>
          <w:p w:rsidR="00BF1049" w:rsidRPr="00B4539A" w:rsidP="006E642D" w14:paraId="0B39D44D" w14:textId="77777777">
            <w:pPr>
              <w:keepNext/>
              <w:spacing w:after="0" w:line="240" w:lineRule="auto"/>
              <w:contextualSpacing/>
              <w:jc w:val="right"/>
              <w:rPr>
                <w:rFonts w:ascii="Times New Roman" w:eastAsia="Times New Roman" w:hAnsi="Times New Roman" w:cs="Times New Roman"/>
                <w:color w:val="000000"/>
                <w:sz w:val="18"/>
                <w:szCs w:val="18"/>
              </w:rPr>
            </w:pPr>
            <w:r w:rsidRPr="00B4539A">
              <w:rPr>
                <w:rFonts w:ascii="Times New Roman" w:eastAsia="Times New Roman" w:hAnsi="Times New Roman" w:cs="Times New Roman"/>
                <w:color w:val="000000"/>
                <w:sz w:val="18"/>
                <w:szCs w:val="18"/>
              </w:rPr>
              <w:t>0</w:t>
            </w:r>
          </w:p>
        </w:tc>
        <w:tc>
          <w:tcPr>
            <w:tcW w:w="1228" w:type="dxa"/>
            <w:tcBorders>
              <w:top w:val="nil"/>
              <w:left w:val="nil"/>
              <w:bottom w:val="single" w:sz="4" w:space="0" w:color="auto"/>
              <w:right w:val="single" w:sz="4" w:space="0" w:color="auto"/>
            </w:tcBorders>
            <w:noWrap/>
            <w:vAlign w:val="center"/>
            <w:hideMark/>
          </w:tcPr>
          <w:p w:rsidR="00BF1049" w:rsidRPr="00B4539A" w:rsidP="006E642D" w14:paraId="449246EB" w14:textId="75830C97">
            <w:pPr>
              <w:keepNext/>
              <w:spacing w:after="0" w:line="240" w:lineRule="auto"/>
              <w:contextualSpacing/>
              <w:jc w:val="right"/>
              <w:rPr>
                <w:rFonts w:ascii="Times New Roman" w:eastAsia="Times New Roman" w:hAnsi="Times New Roman" w:cs="Times New Roman"/>
                <w:color w:val="000000"/>
                <w:sz w:val="18"/>
                <w:szCs w:val="18"/>
              </w:rPr>
            </w:pPr>
            <w:r w:rsidRPr="00B4539A">
              <w:rPr>
                <w:rFonts w:ascii="Times New Roman" w:eastAsia="Times New Roman" w:hAnsi="Times New Roman" w:cs="Times New Roman"/>
                <w:color w:val="000000"/>
                <w:sz w:val="18"/>
                <w:szCs w:val="18"/>
              </w:rPr>
              <w:t>0</w:t>
            </w:r>
          </w:p>
        </w:tc>
        <w:tc>
          <w:tcPr>
            <w:tcW w:w="1280" w:type="dxa"/>
            <w:tcBorders>
              <w:top w:val="nil"/>
              <w:left w:val="nil"/>
              <w:bottom w:val="single" w:sz="4" w:space="0" w:color="auto"/>
              <w:right w:val="single" w:sz="4" w:space="0" w:color="auto"/>
            </w:tcBorders>
            <w:noWrap/>
            <w:vAlign w:val="center"/>
            <w:hideMark/>
          </w:tcPr>
          <w:p w:rsidR="00BF1049" w:rsidRPr="00B4539A" w:rsidP="006E642D" w14:paraId="3AB78102" w14:textId="386A9CFD">
            <w:pPr>
              <w:keepNext/>
              <w:spacing w:after="0" w:line="240" w:lineRule="auto"/>
              <w:contextualSpacing/>
              <w:jc w:val="right"/>
              <w:rPr>
                <w:rFonts w:ascii="Times New Roman" w:eastAsia="Times New Roman" w:hAnsi="Times New Roman" w:cs="Times New Roman"/>
                <w:color w:val="000000"/>
                <w:sz w:val="18"/>
                <w:szCs w:val="18"/>
              </w:rPr>
            </w:pPr>
            <w:r w:rsidRPr="00B4539A">
              <w:rPr>
                <w:rFonts w:ascii="Times New Roman" w:eastAsia="Times New Roman" w:hAnsi="Times New Roman" w:cs="Times New Roman"/>
                <w:color w:val="000000"/>
                <w:sz w:val="18"/>
                <w:szCs w:val="18"/>
              </w:rPr>
              <w:t>0</w:t>
            </w:r>
          </w:p>
        </w:tc>
      </w:tr>
      <w:tr w14:paraId="7DF31757" w14:textId="77777777" w:rsidTr="00B4539A">
        <w:tblPrEx>
          <w:tblW w:w="9763" w:type="dxa"/>
          <w:jc w:val="center"/>
          <w:tblLook w:val="04A0"/>
        </w:tblPrEx>
        <w:trPr>
          <w:trHeight w:val="301"/>
          <w:jc w:val="center"/>
        </w:trPr>
        <w:tc>
          <w:tcPr>
            <w:tcW w:w="1682" w:type="dxa"/>
            <w:tcBorders>
              <w:top w:val="nil"/>
              <w:left w:val="single" w:sz="4" w:space="0" w:color="auto"/>
              <w:bottom w:val="single" w:sz="4" w:space="0" w:color="auto"/>
              <w:right w:val="single" w:sz="4" w:space="0" w:color="auto"/>
            </w:tcBorders>
            <w:noWrap/>
            <w:vAlign w:val="bottom"/>
            <w:hideMark/>
          </w:tcPr>
          <w:p w:rsidR="00BF1049" w:rsidRPr="00B4539A" w:rsidP="006E642D" w14:paraId="36B639A6" w14:textId="77777777">
            <w:pPr>
              <w:keepNext/>
              <w:spacing w:after="0" w:line="240" w:lineRule="auto"/>
              <w:contextualSpacing/>
              <w:rPr>
                <w:rFonts w:ascii="Times New Roman" w:eastAsia="Times New Roman" w:hAnsi="Times New Roman" w:cs="Times New Roman"/>
                <w:b/>
                <w:bCs/>
                <w:color w:val="000000"/>
                <w:sz w:val="18"/>
                <w:szCs w:val="18"/>
              </w:rPr>
            </w:pPr>
            <w:r w:rsidRPr="00B4539A">
              <w:rPr>
                <w:rFonts w:ascii="Times New Roman" w:eastAsia="Times New Roman" w:hAnsi="Times New Roman" w:cs="Times New Roman"/>
                <w:b/>
                <w:bCs/>
                <w:color w:val="000000"/>
                <w:sz w:val="18"/>
                <w:szCs w:val="18"/>
              </w:rPr>
              <w:t>Total</w:t>
            </w:r>
          </w:p>
        </w:tc>
        <w:tc>
          <w:tcPr>
            <w:tcW w:w="1548" w:type="dxa"/>
            <w:tcBorders>
              <w:top w:val="nil"/>
              <w:left w:val="nil"/>
              <w:bottom w:val="single" w:sz="4" w:space="0" w:color="auto"/>
              <w:right w:val="single" w:sz="4" w:space="0" w:color="auto"/>
            </w:tcBorders>
            <w:noWrap/>
            <w:vAlign w:val="bottom"/>
            <w:hideMark/>
          </w:tcPr>
          <w:p w:rsidR="00BF1049" w:rsidRPr="00B4539A" w:rsidP="006E642D" w14:paraId="07CE6C86" w14:textId="77777777">
            <w:pPr>
              <w:keepNext/>
              <w:spacing w:after="0" w:line="240" w:lineRule="auto"/>
              <w:contextualSpacing/>
              <w:jc w:val="right"/>
              <w:rPr>
                <w:rFonts w:ascii="Times New Roman" w:eastAsia="Times New Roman" w:hAnsi="Times New Roman" w:cs="Times New Roman"/>
                <w:b/>
                <w:bCs/>
                <w:color w:val="000000"/>
                <w:sz w:val="18"/>
                <w:szCs w:val="18"/>
              </w:rPr>
            </w:pPr>
            <w:r w:rsidRPr="00B4539A">
              <w:rPr>
                <w:rFonts w:ascii="Times New Roman" w:eastAsia="Times New Roman" w:hAnsi="Times New Roman" w:cs="Times New Roman"/>
                <w:b/>
                <w:bCs/>
                <w:color w:val="000000"/>
                <w:sz w:val="18"/>
                <w:szCs w:val="18"/>
              </w:rPr>
              <w:t>0</w:t>
            </w:r>
          </w:p>
        </w:tc>
        <w:tc>
          <w:tcPr>
            <w:tcW w:w="1380" w:type="dxa"/>
            <w:tcBorders>
              <w:top w:val="nil"/>
              <w:left w:val="nil"/>
              <w:bottom w:val="single" w:sz="4" w:space="0" w:color="auto"/>
              <w:right w:val="single" w:sz="4" w:space="0" w:color="auto"/>
            </w:tcBorders>
            <w:noWrap/>
            <w:vAlign w:val="bottom"/>
            <w:hideMark/>
          </w:tcPr>
          <w:p w:rsidR="00BF1049" w:rsidRPr="00B4539A" w:rsidP="006E642D" w14:paraId="152614A5" w14:textId="45E2D4E2">
            <w:pPr>
              <w:keepNext/>
              <w:spacing w:after="0" w:line="240" w:lineRule="auto"/>
              <w:contextualSpacing/>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116</w:t>
            </w:r>
          </w:p>
        </w:tc>
        <w:tc>
          <w:tcPr>
            <w:tcW w:w="1105" w:type="dxa"/>
            <w:tcBorders>
              <w:top w:val="nil"/>
              <w:left w:val="nil"/>
              <w:bottom w:val="single" w:sz="4" w:space="0" w:color="auto"/>
              <w:right w:val="single" w:sz="4" w:space="0" w:color="auto"/>
            </w:tcBorders>
            <w:noWrap/>
            <w:vAlign w:val="bottom"/>
            <w:hideMark/>
          </w:tcPr>
          <w:p w:rsidR="00BF1049" w:rsidRPr="00B4539A" w:rsidP="006E642D" w14:paraId="70F2A7C0" w14:textId="52E787E3">
            <w:pPr>
              <w:keepNext/>
              <w:spacing w:after="0" w:line="240" w:lineRule="auto"/>
              <w:contextualSpacing/>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116</w:t>
            </w:r>
          </w:p>
        </w:tc>
        <w:tc>
          <w:tcPr>
            <w:tcW w:w="1540" w:type="dxa"/>
            <w:tcBorders>
              <w:top w:val="nil"/>
              <w:left w:val="nil"/>
              <w:bottom w:val="single" w:sz="4" w:space="0" w:color="auto"/>
              <w:right w:val="single" w:sz="4" w:space="0" w:color="auto"/>
            </w:tcBorders>
            <w:noWrap/>
            <w:vAlign w:val="bottom"/>
            <w:hideMark/>
          </w:tcPr>
          <w:p w:rsidR="00BF1049" w:rsidRPr="00B4539A" w:rsidP="006E642D" w14:paraId="281A583A" w14:textId="77777777">
            <w:pPr>
              <w:keepNext/>
              <w:spacing w:after="0" w:line="240" w:lineRule="auto"/>
              <w:contextualSpacing/>
              <w:jc w:val="right"/>
              <w:rPr>
                <w:rFonts w:ascii="Times New Roman" w:eastAsia="Times New Roman" w:hAnsi="Times New Roman" w:cs="Times New Roman"/>
                <w:b/>
                <w:bCs/>
                <w:color w:val="000000"/>
                <w:sz w:val="18"/>
                <w:szCs w:val="18"/>
              </w:rPr>
            </w:pPr>
            <w:r w:rsidRPr="00B4539A">
              <w:rPr>
                <w:rFonts w:ascii="Times New Roman" w:eastAsia="Times New Roman" w:hAnsi="Times New Roman" w:cs="Times New Roman"/>
                <w:b/>
                <w:bCs/>
                <w:color w:val="000000"/>
                <w:sz w:val="18"/>
                <w:szCs w:val="18"/>
              </w:rPr>
              <w:t>0</w:t>
            </w:r>
          </w:p>
        </w:tc>
        <w:tc>
          <w:tcPr>
            <w:tcW w:w="1228" w:type="dxa"/>
            <w:tcBorders>
              <w:top w:val="nil"/>
              <w:left w:val="nil"/>
              <w:bottom w:val="single" w:sz="4" w:space="0" w:color="auto"/>
              <w:right w:val="single" w:sz="4" w:space="0" w:color="auto"/>
            </w:tcBorders>
            <w:noWrap/>
            <w:vAlign w:val="bottom"/>
            <w:hideMark/>
          </w:tcPr>
          <w:p w:rsidR="00BF1049" w:rsidRPr="00B4539A" w:rsidP="006E642D" w14:paraId="15B77D11" w14:textId="518BE3EA">
            <w:pPr>
              <w:keepNext/>
              <w:spacing w:after="0" w:line="240" w:lineRule="auto"/>
              <w:contextualSpacing/>
              <w:jc w:val="right"/>
              <w:rPr>
                <w:rFonts w:ascii="Times New Roman" w:eastAsia="Times New Roman" w:hAnsi="Times New Roman" w:cs="Times New Roman"/>
                <w:b/>
                <w:bCs/>
                <w:color w:val="000000"/>
                <w:sz w:val="18"/>
                <w:szCs w:val="18"/>
              </w:rPr>
            </w:pPr>
            <w:r w:rsidRPr="00B4539A">
              <w:rPr>
                <w:rFonts w:ascii="Times New Roman" w:eastAsia="Times New Roman" w:hAnsi="Times New Roman" w:cs="Times New Roman"/>
                <w:b/>
                <w:bCs/>
                <w:color w:val="000000"/>
                <w:sz w:val="18"/>
                <w:szCs w:val="18"/>
              </w:rPr>
              <w:t>0</w:t>
            </w:r>
          </w:p>
        </w:tc>
        <w:tc>
          <w:tcPr>
            <w:tcW w:w="1280" w:type="dxa"/>
            <w:tcBorders>
              <w:top w:val="nil"/>
              <w:left w:val="nil"/>
              <w:bottom w:val="single" w:sz="4" w:space="0" w:color="auto"/>
              <w:right w:val="single" w:sz="4" w:space="0" w:color="auto"/>
            </w:tcBorders>
            <w:noWrap/>
            <w:vAlign w:val="bottom"/>
            <w:hideMark/>
          </w:tcPr>
          <w:p w:rsidR="00BF1049" w:rsidRPr="00B4539A" w:rsidP="006E642D" w14:paraId="3B45C068" w14:textId="43392DF1">
            <w:pPr>
              <w:keepNext/>
              <w:spacing w:after="0" w:line="240" w:lineRule="auto"/>
              <w:contextualSpacing/>
              <w:jc w:val="right"/>
              <w:rPr>
                <w:rFonts w:ascii="Times New Roman" w:eastAsia="Times New Roman" w:hAnsi="Times New Roman" w:cs="Times New Roman"/>
                <w:b/>
                <w:bCs/>
                <w:color w:val="000000"/>
                <w:sz w:val="18"/>
                <w:szCs w:val="18"/>
              </w:rPr>
            </w:pPr>
            <w:r w:rsidRPr="00B4539A">
              <w:rPr>
                <w:rFonts w:ascii="Times New Roman" w:eastAsia="Times New Roman" w:hAnsi="Times New Roman" w:cs="Times New Roman"/>
                <w:b/>
                <w:bCs/>
                <w:color w:val="000000"/>
                <w:sz w:val="18"/>
                <w:szCs w:val="18"/>
              </w:rPr>
              <w:t>0</w:t>
            </w:r>
          </w:p>
        </w:tc>
      </w:tr>
    </w:tbl>
    <w:p w:rsidR="00562915" w:rsidRPr="00706E68" w:rsidP="00B4539A" w14:paraId="31E7132B" w14:textId="7FEA4207">
      <w:pPr>
        <w:pStyle w:val="NormalWeb"/>
        <w:spacing w:line="276" w:lineRule="auto"/>
        <w:contextualSpacing/>
        <w:rPr>
          <w:iCs/>
          <w:color w:val="000000" w:themeColor="text1"/>
        </w:rPr>
      </w:pPr>
      <w:r w:rsidRPr="00706E68">
        <w:rPr>
          <w:b/>
          <w:bCs/>
          <w:i/>
        </w:rPr>
        <w:t>Explain</w:t>
      </w:r>
      <w:r w:rsidRPr="00706E68">
        <w:rPr>
          <w:b/>
          <w:bCs/>
          <w:i/>
          <w:color w:val="000000" w:themeColor="text1"/>
        </w:rPr>
        <w:t>:</w:t>
      </w:r>
      <w:r w:rsidRPr="00706E68" w:rsidR="00EA4008">
        <w:rPr>
          <w:b/>
          <w:bCs/>
          <w:i/>
          <w:color w:val="000000" w:themeColor="text1"/>
        </w:rPr>
        <w:t xml:space="preserve"> </w:t>
      </w:r>
      <w:r w:rsidRPr="00706E68" w:rsidR="00813AAD">
        <w:rPr>
          <w:iCs/>
          <w:color w:val="000000" w:themeColor="text1"/>
        </w:rPr>
        <w:t>This is a new collection.</w:t>
      </w:r>
    </w:p>
    <w:tbl>
      <w:tblPr>
        <w:tblW w:w="9547" w:type="dxa"/>
        <w:jc w:val="center"/>
        <w:tblLook w:val="04A0"/>
      </w:tblPr>
      <w:tblGrid>
        <w:gridCol w:w="1615"/>
        <w:gridCol w:w="1530"/>
        <w:gridCol w:w="1086"/>
        <w:gridCol w:w="1080"/>
        <w:gridCol w:w="2005"/>
        <w:gridCol w:w="1160"/>
        <w:gridCol w:w="1071"/>
      </w:tblGrid>
      <w:tr w14:paraId="0E833499" w14:textId="77777777" w:rsidTr="00B4539A">
        <w:tblPrEx>
          <w:tblW w:w="9547" w:type="dxa"/>
          <w:jc w:val="center"/>
          <w:tblLook w:val="04A0"/>
        </w:tblPrEx>
        <w:trPr>
          <w:trHeight w:val="301"/>
          <w:jc w:val="center"/>
        </w:trPr>
        <w:tc>
          <w:tcPr>
            <w:tcW w:w="9547" w:type="dxa"/>
            <w:gridSpan w:val="7"/>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8202EC" w:rsidRPr="00B4539A" w:rsidP="00F86614" w14:paraId="46ADA441" w14:textId="77777777">
            <w:pPr>
              <w:keepNext/>
              <w:spacing w:after="0" w:line="240" w:lineRule="auto"/>
              <w:contextualSpacing/>
              <w:jc w:val="center"/>
              <w:rPr>
                <w:rFonts w:ascii="Times New Roman" w:eastAsia="Times New Roman" w:hAnsi="Times New Roman" w:cs="Times New Roman"/>
                <w:b/>
                <w:bCs/>
                <w:color w:val="000000"/>
                <w:sz w:val="20"/>
                <w:szCs w:val="20"/>
              </w:rPr>
            </w:pPr>
            <w:r w:rsidRPr="00B4539A">
              <w:rPr>
                <w:rFonts w:ascii="Times New Roman" w:eastAsia="Times New Roman" w:hAnsi="Times New Roman" w:cs="Times New Roman"/>
                <w:b/>
                <w:bCs/>
                <w:color w:val="000000"/>
                <w:sz w:val="20"/>
                <w:szCs w:val="20"/>
              </w:rPr>
              <w:t>Itemized Changes in Annual Burden Hours</w:t>
            </w:r>
          </w:p>
        </w:tc>
      </w:tr>
      <w:tr w14:paraId="705F35CE" w14:textId="77777777" w:rsidTr="00B4539A">
        <w:tblPrEx>
          <w:tblW w:w="9547" w:type="dxa"/>
          <w:jc w:val="center"/>
          <w:tblLook w:val="04A0"/>
        </w:tblPrEx>
        <w:trPr>
          <w:trHeight w:val="789"/>
          <w:jc w:val="center"/>
        </w:trPr>
        <w:tc>
          <w:tcPr>
            <w:tcW w:w="1615"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rsidR="008202EC" w:rsidRPr="00B4539A" w:rsidP="00F86614" w14:paraId="5A858309" w14:textId="77777777">
            <w:pPr>
              <w:keepNext/>
              <w:spacing w:after="0" w:line="240" w:lineRule="auto"/>
              <w:contextualSpacing/>
              <w:jc w:val="center"/>
              <w:rPr>
                <w:rFonts w:ascii="Times New Roman" w:eastAsia="Times New Roman" w:hAnsi="Times New Roman" w:cs="Times New Roman"/>
                <w:b/>
                <w:bCs/>
                <w:color w:val="000000"/>
                <w:sz w:val="18"/>
                <w:szCs w:val="18"/>
              </w:rPr>
            </w:pPr>
            <w:r w:rsidRPr="00B4539A">
              <w:rPr>
                <w:rFonts w:ascii="Times New Roman" w:eastAsia="Times New Roman" w:hAnsi="Times New Roman" w:cs="Times New Roman"/>
                <w:b/>
                <w:bCs/>
                <w:color w:val="000000"/>
                <w:sz w:val="18"/>
                <w:szCs w:val="18"/>
              </w:rPr>
              <w:t>Data Collection Activity / Instrument</w:t>
            </w:r>
          </w:p>
        </w:tc>
        <w:tc>
          <w:tcPr>
            <w:tcW w:w="1530" w:type="dxa"/>
            <w:tcBorders>
              <w:top w:val="nil"/>
              <w:left w:val="nil"/>
              <w:bottom w:val="single" w:sz="4" w:space="0" w:color="auto"/>
              <w:right w:val="single" w:sz="4" w:space="0" w:color="auto"/>
            </w:tcBorders>
            <w:shd w:val="clear" w:color="auto" w:fill="B8CCE4" w:themeFill="accent1" w:themeFillTint="66"/>
            <w:vAlign w:val="center"/>
            <w:hideMark/>
          </w:tcPr>
          <w:p w:rsidR="008202EC" w:rsidRPr="00B4539A" w:rsidP="00F86614" w14:paraId="4F00C59D" w14:textId="77777777">
            <w:pPr>
              <w:keepNext/>
              <w:spacing w:after="0" w:line="240" w:lineRule="auto"/>
              <w:contextualSpacing/>
              <w:jc w:val="center"/>
              <w:rPr>
                <w:rFonts w:ascii="Times New Roman" w:eastAsia="Times New Roman" w:hAnsi="Times New Roman" w:cs="Times New Roman"/>
                <w:b/>
                <w:bCs/>
                <w:color w:val="000000"/>
                <w:sz w:val="18"/>
                <w:szCs w:val="18"/>
              </w:rPr>
            </w:pPr>
            <w:r w:rsidRPr="00B4539A">
              <w:rPr>
                <w:rFonts w:ascii="Times New Roman" w:eastAsia="Times New Roman" w:hAnsi="Times New Roman" w:cs="Times New Roman"/>
                <w:b/>
                <w:bCs/>
                <w:color w:val="000000"/>
                <w:sz w:val="18"/>
                <w:szCs w:val="18"/>
              </w:rPr>
              <w:t>Program Change (hours currently on OMB Inventory)</w:t>
            </w:r>
          </w:p>
        </w:tc>
        <w:tc>
          <w:tcPr>
            <w:tcW w:w="1086" w:type="dxa"/>
            <w:tcBorders>
              <w:top w:val="nil"/>
              <w:left w:val="nil"/>
              <w:bottom w:val="single" w:sz="4" w:space="0" w:color="auto"/>
              <w:right w:val="single" w:sz="4" w:space="0" w:color="auto"/>
            </w:tcBorders>
            <w:shd w:val="clear" w:color="auto" w:fill="B8CCE4" w:themeFill="accent1" w:themeFillTint="66"/>
            <w:vAlign w:val="center"/>
            <w:hideMark/>
          </w:tcPr>
          <w:p w:rsidR="008202EC" w:rsidRPr="00B4539A" w:rsidP="00F86614" w14:paraId="6BA9ED9A" w14:textId="77777777">
            <w:pPr>
              <w:keepNext/>
              <w:spacing w:after="0" w:line="240" w:lineRule="auto"/>
              <w:contextualSpacing/>
              <w:jc w:val="center"/>
              <w:rPr>
                <w:rFonts w:ascii="Times New Roman" w:eastAsia="Times New Roman" w:hAnsi="Times New Roman" w:cs="Times New Roman"/>
                <w:b/>
                <w:bCs/>
                <w:color w:val="000000"/>
                <w:sz w:val="18"/>
                <w:szCs w:val="18"/>
              </w:rPr>
            </w:pPr>
            <w:r w:rsidRPr="00B4539A">
              <w:rPr>
                <w:rFonts w:ascii="Times New Roman" w:eastAsia="Times New Roman" w:hAnsi="Times New Roman" w:cs="Times New Roman"/>
                <w:b/>
                <w:bCs/>
                <w:color w:val="000000"/>
                <w:sz w:val="18"/>
                <w:szCs w:val="18"/>
              </w:rPr>
              <w:t>Program Change (New)</w:t>
            </w:r>
          </w:p>
        </w:tc>
        <w:tc>
          <w:tcPr>
            <w:tcW w:w="1080" w:type="dxa"/>
            <w:tcBorders>
              <w:top w:val="nil"/>
              <w:left w:val="nil"/>
              <w:bottom w:val="single" w:sz="4" w:space="0" w:color="auto"/>
              <w:right w:val="single" w:sz="4" w:space="0" w:color="auto"/>
            </w:tcBorders>
            <w:shd w:val="clear" w:color="auto" w:fill="B8CCE4" w:themeFill="accent1" w:themeFillTint="66"/>
            <w:vAlign w:val="center"/>
            <w:hideMark/>
          </w:tcPr>
          <w:p w:rsidR="008202EC" w:rsidRPr="00B4539A" w:rsidP="00F86614" w14:paraId="710D176A" w14:textId="77777777">
            <w:pPr>
              <w:keepNext/>
              <w:spacing w:after="0" w:line="240" w:lineRule="auto"/>
              <w:contextualSpacing/>
              <w:jc w:val="center"/>
              <w:rPr>
                <w:rFonts w:ascii="Times New Roman" w:eastAsia="Times New Roman" w:hAnsi="Times New Roman" w:cs="Times New Roman"/>
                <w:b/>
                <w:bCs/>
                <w:color w:val="000000"/>
                <w:sz w:val="18"/>
                <w:szCs w:val="18"/>
              </w:rPr>
            </w:pPr>
            <w:r w:rsidRPr="00B4539A">
              <w:rPr>
                <w:rFonts w:ascii="Times New Roman" w:eastAsia="Times New Roman" w:hAnsi="Times New Roman" w:cs="Times New Roman"/>
                <w:b/>
                <w:bCs/>
                <w:color w:val="000000"/>
                <w:sz w:val="18"/>
                <w:szCs w:val="18"/>
              </w:rPr>
              <w:t>Difference</w:t>
            </w:r>
          </w:p>
        </w:tc>
        <w:tc>
          <w:tcPr>
            <w:tcW w:w="2005" w:type="dxa"/>
            <w:tcBorders>
              <w:top w:val="nil"/>
              <w:left w:val="nil"/>
              <w:bottom w:val="single" w:sz="4" w:space="0" w:color="auto"/>
              <w:right w:val="single" w:sz="4" w:space="0" w:color="auto"/>
            </w:tcBorders>
            <w:shd w:val="clear" w:color="auto" w:fill="B8CCE4" w:themeFill="accent1" w:themeFillTint="66"/>
            <w:vAlign w:val="center"/>
            <w:hideMark/>
          </w:tcPr>
          <w:p w:rsidR="008202EC" w:rsidRPr="00B4539A" w:rsidP="00F86614" w14:paraId="1E48420F" w14:textId="77777777">
            <w:pPr>
              <w:keepNext/>
              <w:spacing w:after="0" w:line="240" w:lineRule="auto"/>
              <w:contextualSpacing/>
              <w:jc w:val="center"/>
              <w:rPr>
                <w:rFonts w:ascii="Times New Roman" w:eastAsia="Times New Roman" w:hAnsi="Times New Roman" w:cs="Times New Roman"/>
                <w:b/>
                <w:bCs/>
                <w:color w:val="000000"/>
                <w:sz w:val="18"/>
                <w:szCs w:val="18"/>
              </w:rPr>
            </w:pPr>
            <w:r w:rsidRPr="00B4539A">
              <w:rPr>
                <w:rFonts w:ascii="Times New Roman" w:eastAsia="Times New Roman" w:hAnsi="Times New Roman" w:cs="Times New Roman"/>
                <w:b/>
                <w:bCs/>
                <w:color w:val="000000"/>
                <w:sz w:val="18"/>
                <w:szCs w:val="18"/>
              </w:rPr>
              <w:t>Adjustment (hours currently on OMB Inventory)</w:t>
            </w:r>
          </w:p>
        </w:tc>
        <w:tc>
          <w:tcPr>
            <w:tcW w:w="1160" w:type="dxa"/>
            <w:tcBorders>
              <w:top w:val="nil"/>
              <w:left w:val="nil"/>
              <w:bottom w:val="single" w:sz="4" w:space="0" w:color="auto"/>
              <w:right w:val="single" w:sz="4" w:space="0" w:color="auto"/>
            </w:tcBorders>
            <w:shd w:val="clear" w:color="auto" w:fill="B8CCE4" w:themeFill="accent1" w:themeFillTint="66"/>
            <w:vAlign w:val="center"/>
            <w:hideMark/>
          </w:tcPr>
          <w:p w:rsidR="008202EC" w:rsidRPr="00B4539A" w:rsidP="00F86614" w14:paraId="551AF95D" w14:textId="77777777">
            <w:pPr>
              <w:keepNext/>
              <w:spacing w:after="0" w:line="240" w:lineRule="auto"/>
              <w:contextualSpacing/>
              <w:jc w:val="center"/>
              <w:rPr>
                <w:rFonts w:ascii="Times New Roman" w:eastAsia="Times New Roman" w:hAnsi="Times New Roman" w:cs="Times New Roman"/>
                <w:b/>
                <w:bCs/>
                <w:color w:val="000000"/>
                <w:sz w:val="18"/>
                <w:szCs w:val="18"/>
              </w:rPr>
            </w:pPr>
            <w:r w:rsidRPr="00B4539A">
              <w:rPr>
                <w:rFonts w:ascii="Times New Roman" w:eastAsia="Times New Roman" w:hAnsi="Times New Roman" w:cs="Times New Roman"/>
                <w:b/>
                <w:bCs/>
                <w:color w:val="000000"/>
                <w:sz w:val="18"/>
                <w:szCs w:val="18"/>
              </w:rPr>
              <w:t>Adjustment (New)</w:t>
            </w:r>
          </w:p>
        </w:tc>
        <w:tc>
          <w:tcPr>
            <w:tcW w:w="1071" w:type="dxa"/>
            <w:tcBorders>
              <w:top w:val="nil"/>
              <w:left w:val="nil"/>
              <w:bottom w:val="single" w:sz="4" w:space="0" w:color="auto"/>
              <w:right w:val="single" w:sz="4" w:space="0" w:color="auto"/>
            </w:tcBorders>
            <w:shd w:val="clear" w:color="auto" w:fill="B8CCE4" w:themeFill="accent1" w:themeFillTint="66"/>
            <w:vAlign w:val="center"/>
            <w:hideMark/>
          </w:tcPr>
          <w:p w:rsidR="008202EC" w:rsidRPr="00B4539A" w:rsidP="00F86614" w14:paraId="06DD3C4E" w14:textId="77777777">
            <w:pPr>
              <w:keepNext/>
              <w:spacing w:after="0" w:line="240" w:lineRule="auto"/>
              <w:contextualSpacing/>
              <w:jc w:val="center"/>
              <w:rPr>
                <w:rFonts w:ascii="Times New Roman" w:eastAsia="Times New Roman" w:hAnsi="Times New Roman" w:cs="Times New Roman"/>
                <w:b/>
                <w:bCs/>
                <w:color w:val="000000"/>
                <w:sz w:val="18"/>
                <w:szCs w:val="18"/>
              </w:rPr>
            </w:pPr>
            <w:r w:rsidRPr="00B4539A">
              <w:rPr>
                <w:rFonts w:ascii="Times New Roman" w:eastAsia="Times New Roman" w:hAnsi="Times New Roman" w:cs="Times New Roman"/>
                <w:b/>
                <w:bCs/>
                <w:color w:val="000000"/>
                <w:sz w:val="18"/>
                <w:szCs w:val="18"/>
              </w:rPr>
              <w:t>Difference</w:t>
            </w:r>
          </w:p>
        </w:tc>
      </w:tr>
      <w:tr w14:paraId="4CC0A65F" w14:textId="77777777" w:rsidTr="00B4539A">
        <w:tblPrEx>
          <w:tblW w:w="9547" w:type="dxa"/>
          <w:jc w:val="center"/>
          <w:tblLook w:val="04A0"/>
        </w:tblPrEx>
        <w:trPr>
          <w:trHeight w:val="539"/>
          <w:jc w:val="center"/>
        </w:trPr>
        <w:tc>
          <w:tcPr>
            <w:tcW w:w="1615" w:type="dxa"/>
            <w:tcBorders>
              <w:top w:val="nil"/>
              <w:left w:val="single" w:sz="4" w:space="0" w:color="auto"/>
              <w:bottom w:val="single" w:sz="4" w:space="0" w:color="auto"/>
              <w:right w:val="single" w:sz="4" w:space="0" w:color="auto"/>
            </w:tcBorders>
            <w:vAlign w:val="bottom"/>
            <w:hideMark/>
          </w:tcPr>
          <w:p w:rsidR="008202EC" w:rsidRPr="00B4539A" w:rsidP="00F86614" w14:paraId="0FA005E4" w14:textId="4398CC70">
            <w:pPr>
              <w:keepNext/>
              <w:spacing w:after="0" w:line="240" w:lineRule="auto"/>
              <w:contextualSpacing/>
              <w:rPr>
                <w:rFonts w:ascii="Times New Roman" w:eastAsia="Times New Roman" w:hAnsi="Times New Roman" w:cs="Times New Roman"/>
                <w:color w:val="000000"/>
                <w:sz w:val="18"/>
                <w:szCs w:val="18"/>
              </w:rPr>
            </w:pPr>
            <w:bookmarkStart w:id="2" w:name="_Hlk186124488"/>
            <w:r w:rsidRPr="00D92874">
              <w:rPr>
                <w:rFonts w:ascii="Times New Roman" w:eastAsia="Times New Roman" w:hAnsi="Times New Roman" w:cs="Times New Roman"/>
                <w:color w:val="000000"/>
                <w:sz w:val="18"/>
                <w:szCs w:val="18"/>
              </w:rPr>
              <w:t xml:space="preserve">FEMA Reasonable Accommodation Medical Request Form, </w:t>
            </w:r>
            <w:r w:rsidRPr="00D92874">
              <w:rPr>
                <w:rFonts w:ascii="Times New Roman" w:hAnsi="Times New Roman" w:cs="Times New Roman"/>
                <w:sz w:val="18"/>
                <w:szCs w:val="18"/>
              </w:rPr>
              <w:t>FF-256-FY-25-100</w:t>
            </w:r>
          </w:p>
        </w:tc>
        <w:tc>
          <w:tcPr>
            <w:tcW w:w="1530" w:type="dxa"/>
            <w:tcBorders>
              <w:top w:val="nil"/>
              <w:left w:val="nil"/>
              <w:bottom w:val="single" w:sz="4" w:space="0" w:color="auto"/>
              <w:right w:val="single" w:sz="4" w:space="0" w:color="auto"/>
            </w:tcBorders>
            <w:noWrap/>
            <w:vAlign w:val="center"/>
            <w:hideMark/>
          </w:tcPr>
          <w:p w:rsidR="008202EC" w:rsidRPr="00B4539A" w:rsidP="00F86614" w14:paraId="090EBE98" w14:textId="77777777">
            <w:pPr>
              <w:keepNext/>
              <w:spacing w:after="0" w:line="240" w:lineRule="auto"/>
              <w:contextualSpacing/>
              <w:jc w:val="right"/>
              <w:rPr>
                <w:rFonts w:ascii="Times New Roman" w:eastAsia="Times New Roman" w:hAnsi="Times New Roman" w:cs="Times New Roman"/>
                <w:color w:val="000000"/>
                <w:sz w:val="18"/>
                <w:szCs w:val="18"/>
              </w:rPr>
            </w:pPr>
            <w:r w:rsidRPr="00B4539A">
              <w:rPr>
                <w:rFonts w:ascii="Times New Roman" w:eastAsia="Times New Roman" w:hAnsi="Times New Roman" w:cs="Times New Roman"/>
                <w:color w:val="000000"/>
                <w:sz w:val="18"/>
                <w:szCs w:val="18"/>
              </w:rPr>
              <w:t xml:space="preserve">$0 </w:t>
            </w:r>
          </w:p>
        </w:tc>
        <w:tc>
          <w:tcPr>
            <w:tcW w:w="1086" w:type="dxa"/>
            <w:tcBorders>
              <w:top w:val="nil"/>
              <w:left w:val="nil"/>
              <w:bottom w:val="single" w:sz="4" w:space="0" w:color="auto"/>
              <w:right w:val="single" w:sz="4" w:space="0" w:color="auto"/>
            </w:tcBorders>
            <w:noWrap/>
            <w:vAlign w:val="center"/>
            <w:hideMark/>
          </w:tcPr>
          <w:p w:rsidR="008202EC" w:rsidRPr="00B4539A" w:rsidP="00F86614" w14:paraId="15B27AA1" w14:textId="1B1C0075">
            <w:pPr>
              <w:keepNext/>
              <w:spacing w:after="0" w:line="240" w:lineRule="auto"/>
              <w:contextualSpacing/>
              <w:jc w:val="right"/>
              <w:rPr>
                <w:rFonts w:ascii="Times New Roman" w:eastAsia="Times New Roman" w:hAnsi="Times New Roman" w:cs="Times New Roman"/>
                <w:color w:val="000000"/>
                <w:sz w:val="18"/>
                <w:szCs w:val="18"/>
              </w:rPr>
            </w:pPr>
            <w:r w:rsidRPr="00B4539A">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7,901</w:t>
            </w:r>
          </w:p>
        </w:tc>
        <w:tc>
          <w:tcPr>
            <w:tcW w:w="1080" w:type="dxa"/>
            <w:tcBorders>
              <w:top w:val="nil"/>
              <w:left w:val="nil"/>
              <w:bottom w:val="single" w:sz="4" w:space="0" w:color="auto"/>
              <w:right w:val="single" w:sz="4" w:space="0" w:color="auto"/>
            </w:tcBorders>
            <w:noWrap/>
            <w:vAlign w:val="center"/>
            <w:hideMark/>
          </w:tcPr>
          <w:p w:rsidR="008202EC" w:rsidRPr="00B4539A" w:rsidP="00F86614" w14:paraId="7B1728CF" w14:textId="67369A7E">
            <w:pPr>
              <w:keepNext/>
              <w:spacing w:after="0" w:line="240" w:lineRule="auto"/>
              <w:contextualSpacing/>
              <w:jc w:val="right"/>
              <w:rPr>
                <w:rFonts w:ascii="Times New Roman" w:eastAsia="Times New Roman" w:hAnsi="Times New Roman" w:cs="Times New Roman"/>
                <w:color w:val="000000"/>
                <w:sz w:val="18"/>
                <w:szCs w:val="18"/>
              </w:rPr>
            </w:pPr>
            <w:r w:rsidRPr="00B4539A">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7,901</w:t>
            </w:r>
          </w:p>
        </w:tc>
        <w:tc>
          <w:tcPr>
            <w:tcW w:w="2005" w:type="dxa"/>
            <w:tcBorders>
              <w:top w:val="nil"/>
              <w:left w:val="nil"/>
              <w:bottom w:val="single" w:sz="4" w:space="0" w:color="auto"/>
              <w:right w:val="single" w:sz="4" w:space="0" w:color="auto"/>
            </w:tcBorders>
            <w:noWrap/>
            <w:vAlign w:val="center"/>
            <w:hideMark/>
          </w:tcPr>
          <w:p w:rsidR="008202EC" w:rsidRPr="00B4539A" w:rsidP="00F86614" w14:paraId="4285817D" w14:textId="77777777">
            <w:pPr>
              <w:keepNext/>
              <w:spacing w:after="0" w:line="240" w:lineRule="auto"/>
              <w:contextualSpacing/>
              <w:jc w:val="right"/>
              <w:rPr>
                <w:rFonts w:ascii="Times New Roman" w:eastAsia="Times New Roman" w:hAnsi="Times New Roman" w:cs="Times New Roman"/>
                <w:color w:val="000000"/>
                <w:sz w:val="18"/>
                <w:szCs w:val="18"/>
              </w:rPr>
            </w:pPr>
            <w:r w:rsidRPr="00B4539A">
              <w:rPr>
                <w:rFonts w:ascii="Times New Roman" w:eastAsia="Times New Roman" w:hAnsi="Times New Roman" w:cs="Times New Roman"/>
                <w:color w:val="000000"/>
                <w:sz w:val="18"/>
                <w:szCs w:val="18"/>
              </w:rPr>
              <w:t xml:space="preserve">$0 </w:t>
            </w:r>
          </w:p>
        </w:tc>
        <w:tc>
          <w:tcPr>
            <w:tcW w:w="1160" w:type="dxa"/>
            <w:tcBorders>
              <w:top w:val="nil"/>
              <w:left w:val="nil"/>
              <w:bottom w:val="single" w:sz="4" w:space="0" w:color="auto"/>
              <w:right w:val="single" w:sz="4" w:space="0" w:color="auto"/>
            </w:tcBorders>
            <w:noWrap/>
            <w:vAlign w:val="center"/>
          </w:tcPr>
          <w:p w:rsidR="008202EC" w:rsidRPr="00B4539A" w:rsidP="00F86614" w14:paraId="16C56EA8" w14:textId="7FEC40E6">
            <w:pPr>
              <w:keepNext/>
              <w:spacing w:after="0" w:line="240" w:lineRule="auto"/>
              <w:contextualSpacing/>
              <w:jc w:val="right"/>
              <w:rPr>
                <w:rFonts w:ascii="Times New Roman" w:eastAsia="Times New Roman" w:hAnsi="Times New Roman" w:cs="Times New Roman"/>
                <w:color w:val="000000"/>
                <w:sz w:val="18"/>
                <w:szCs w:val="18"/>
              </w:rPr>
            </w:pPr>
            <w:r w:rsidRPr="00B4539A">
              <w:rPr>
                <w:rFonts w:ascii="Times New Roman" w:eastAsia="Times New Roman" w:hAnsi="Times New Roman" w:cs="Times New Roman"/>
                <w:color w:val="000000"/>
                <w:sz w:val="18"/>
                <w:szCs w:val="18"/>
              </w:rPr>
              <w:t>$0</w:t>
            </w:r>
          </w:p>
        </w:tc>
        <w:tc>
          <w:tcPr>
            <w:tcW w:w="1071" w:type="dxa"/>
            <w:tcBorders>
              <w:top w:val="nil"/>
              <w:left w:val="nil"/>
              <w:bottom w:val="single" w:sz="4" w:space="0" w:color="auto"/>
              <w:right w:val="single" w:sz="4" w:space="0" w:color="auto"/>
            </w:tcBorders>
            <w:noWrap/>
            <w:vAlign w:val="center"/>
            <w:hideMark/>
          </w:tcPr>
          <w:p w:rsidR="008202EC" w:rsidRPr="00B4539A" w:rsidP="00F86614" w14:paraId="2F32D921" w14:textId="0694CE84">
            <w:pPr>
              <w:keepNext/>
              <w:spacing w:after="0" w:line="240" w:lineRule="auto"/>
              <w:contextualSpacing/>
              <w:jc w:val="right"/>
              <w:rPr>
                <w:rFonts w:ascii="Times New Roman" w:eastAsia="Times New Roman" w:hAnsi="Times New Roman" w:cs="Times New Roman"/>
                <w:color w:val="000000"/>
                <w:sz w:val="18"/>
                <w:szCs w:val="18"/>
              </w:rPr>
            </w:pPr>
            <w:r w:rsidRPr="00B4539A">
              <w:rPr>
                <w:rFonts w:ascii="Times New Roman" w:eastAsia="Times New Roman" w:hAnsi="Times New Roman" w:cs="Times New Roman"/>
                <w:color w:val="000000"/>
                <w:sz w:val="18"/>
                <w:szCs w:val="18"/>
              </w:rPr>
              <w:t>$</w:t>
            </w:r>
            <w:r w:rsidRPr="00B4539A" w:rsidR="00B12B61">
              <w:rPr>
                <w:rFonts w:ascii="Times New Roman" w:eastAsia="Times New Roman" w:hAnsi="Times New Roman" w:cs="Times New Roman"/>
                <w:color w:val="000000"/>
                <w:sz w:val="18"/>
                <w:szCs w:val="18"/>
              </w:rPr>
              <w:t>0</w:t>
            </w:r>
          </w:p>
        </w:tc>
      </w:tr>
      <w:bookmarkEnd w:id="2"/>
      <w:tr w14:paraId="5B7416A9" w14:textId="77777777" w:rsidTr="00B4539A">
        <w:tblPrEx>
          <w:tblW w:w="9547" w:type="dxa"/>
          <w:jc w:val="center"/>
          <w:tblLook w:val="04A0"/>
        </w:tblPrEx>
        <w:trPr>
          <w:trHeight w:val="301"/>
          <w:jc w:val="center"/>
        </w:trPr>
        <w:tc>
          <w:tcPr>
            <w:tcW w:w="1615" w:type="dxa"/>
            <w:tcBorders>
              <w:top w:val="nil"/>
              <w:left w:val="single" w:sz="4" w:space="0" w:color="auto"/>
              <w:bottom w:val="single" w:sz="4" w:space="0" w:color="auto"/>
              <w:right w:val="single" w:sz="4" w:space="0" w:color="auto"/>
            </w:tcBorders>
            <w:noWrap/>
            <w:vAlign w:val="bottom"/>
            <w:hideMark/>
          </w:tcPr>
          <w:p w:rsidR="008202EC" w:rsidRPr="00B4539A" w:rsidP="00F86614" w14:paraId="15BB6D1F" w14:textId="77777777">
            <w:pPr>
              <w:keepNext/>
              <w:spacing w:after="0" w:line="240" w:lineRule="auto"/>
              <w:contextualSpacing/>
              <w:rPr>
                <w:rFonts w:ascii="Times New Roman" w:eastAsia="Times New Roman" w:hAnsi="Times New Roman" w:cs="Times New Roman"/>
                <w:b/>
                <w:bCs/>
                <w:color w:val="000000"/>
                <w:sz w:val="18"/>
                <w:szCs w:val="18"/>
              </w:rPr>
            </w:pPr>
            <w:r w:rsidRPr="00B4539A">
              <w:rPr>
                <w:rFonts w:ascii="Times New Roman" w:eastAsia="Times New Roman" w:hAnsi="Times New Roman" w:cs="Times New Roman"/>
                <w:b/>
                <w:bCs/>
                <w:color w:val="000000"/>
                <w:sz w:val="18"/>
                <w:szCs w:val="18"/>
              </w:rPr>
              <w:t>Total</w:t>
            </w:r>
          </w:p>
        </w:tc>
        <w:tc>
          <w:tcPr>
            <w:tcW w:w="1530" w:type="dxa"/>
            <w:tcBorders>
              <w:top w:val="nil"/>
              <w:left w:val="nil"/>
              <w:bottom w:val="single" w:sz="4" w:space="0" w:color="auto"/>
              <w:right w:val="single" w:sz="4" w:space="0" w:color="auto"/>
            </w:tcBorders>
            <w:noWrap/>
            <w:vAlign w:val="bottom"/>
            <w:hideMark/>
          </w:tcPr>
          <w:p w:rsidR="008202EC" w:rsidRPr="00B4539A" w:rsidP="00F86614" w14:paraId="5255F33C" w14:textId="77777777">
            <w:pPr>
              <w:keepNext/>
              <w:spacing w:after="0" w:line="240" w:lineRule="auto"/>
              <w:contextualSpacing/>
              <w:jc w:val="right"/>
              <w:rPr>
                <w:rFonts w:ascii="Times New Roman" w:eastAsia="Times New Roman" w:hAnsi="Times New Roman" w:cs="Times New Roman"/>
                <w:b/>
                <w:bCs/>
                <w:color w:val="000000"/>
                <w:sz w:val="18"/>
                <w:szCs w:val="18"/>
              </w:rPr>
            </w:pPr>
            <w:r w:rsidRPr="00B4539A">
              <w:rPr>
                <w:rFonts w:ascii="Times New Roman" w:eastAsia="Times New Roman" w:hAnsi="Times New Roman" w:cs="Times New Roman"/>
                <w:b/>
                <w:bCs/>
                <w:color w:val="000000"/>
                <w:sz w:val="18"/>
                <w:szCs w:val="18"/>
              </w:rPr>
              <w:t xml:space="preserve">$0 </w:t>
            </w:r>
          </w:p>
        </w:tc>
        <w:tc>
          <w:tcPr>
            <w:tcW w:w="1086" w:type="dxa"/>
            <w:tcBorders>
              <w:top w:val="nil"/>
              <w:left w:val="nil"/>
              <w:bottom w:val="single" w:sz="4" w:space="0" w:color="auto"/>
              <w:right w:val="single" w:sz="4" w:space="0" w:color="auto"/>
            </w:tcBorders>
            <w:noWrap/>
            <w:vAlign w:val="bottom"/>
            <w:hideMark/>
          </w:tcPr>
          <w:p w:rsidR="008202EC" w:rsidRPr="007F6A07" w:rsidP="00F86614" w14:paraId="46612EBF" w14:textId="6C1DA4C6">
            <w:pPr>
              <w:keepNext/>
              <w:spacing w:after="0" w:line="240" w:lineRule="auto"/>
              <w:contextualSpacing/>
              <w:jc w:val="right"/>
              <w:rPr>
                <w:rFonts w:ascii="Times New Roman" w:eastAsia="Times New Roman" w:hAnsi="Times New Roman" w:cs="Times New Roman"/>
                <w:b/>
                <w:bCs/>
                <w:color w:val="000000"/>
                <w:sz w:val="18"/>
                <w:szCs w:val="18"/>
              </w:rPr>
            </w:pPr>
            <w:r w:rsidRPr="007F6A07">
              <w:rPr>
                <w:rFonts w:ascii="Times New Roman" w:eastAsia="Times New Roman" w:hAnsi="Times New Roman" w:cs="Times New Roman"/>
                <w:b/>
                <w:bCs/>
                <w:color w:val="000000"/>
                <w:sz w:val="18"/>
                <w:szCs w:val="18"/>
              </w:rPr>
              <w:t>$7,901</w:t>
            </w:r>
          </w:p>
        </w:tc>
        <w:tc>
          <w:tcPr>
            <w:tcW w:w="1080" w:type="dxa"/>
            <w:tcBorders>
              <w:top w:val="nil"/>
              <w:left w:val="nil"/>
              <w:bottom w:val="single" w:sz="4" w:space="0" w:color="auto"/>
              <w:right w:val="single" w:sz="4" w:space="0" w:color="auto"/>
            </w:tcBorders>
            <w:noWrap/>
            <w:vAlign w:val="bottom"/>
            <w:hideMark/>
          </w:tcPr>
          <w:p w:rsidR="008202EC" w:rsidRPr="007F6A07" w:rsidP="00F86614" w14:paraId="194B2916" w14:textId="6C1E9C04">
            <w:pPr>
              <w:keepNext/>
              <w:spacing w:after="0" w:line="240" w:lineRule="auto"/>
              <w:contextualSpacing/>
              <w:jc w:val="right"/>
              <w:rPr>
                <w:rFonts w:ascii="Times New Roman" w:eastAsia="Times New Roman" w:hAnsi="Times New Roman" w:cs="Times New Roman"/>
                <w:b/>
                <w:bCs/>
                <w:color w:val="000000"/>
                <w:sz w:val="18"/>
                <w:szCs w:val="18"/>
              </w:rPr>
            </w:pPr>
            <w:r w:rsidRPr="007F6A07">
              <w:rPr>
                <w:rFonts w:ascii="Times New Roman" w:eastAsia="Times New Roman" w:hAnsi="Times New Roman" w:cs="Times New Roman"/>
                <w:b/>
                <w:bCs/>
                <w:color w:val="000000"/>
                <w:sz w:val="18"/>
                <w:szCs w:val="18"/>
              </w:rPr>
              <w:t>$7,901</w:t>
            </w:r>
          </w:p>
        </w:tc>
        <w:tc>
          <w:tcPr>
            <w:tcW w:w="2005" w:type="dxa"/>
            <w:tcBorders>
              <w:top w:val="nil"/>
              <w:left w:val="nil"/>
              <w:bottom w:val="single" w:sz="4" w:space="0" w:color="auto"/>
              <w:right w:val="single" w:sz="4" w:space="0" w:color="auto"/>
            </w:tcBorders>
            <w:noWrap/>
            <w:vAlign w:val="bottom"/>
            <w:hideMark/>
          </w:tcPr>
          <w:p w:rsidR="008202EC" w:rsidRPr="00B4539A" w:rsidP="00F86614" w14:paraId="7373E058" w14:textId="77777777">
            <w:pPr>
              <w:keepNext/>
              <w:spacing w:after="0" w:line="240" w:lineRule="auto"/>
              <w:contextualSpacing/>
              <w:jc w:val="right"/>
              <w:rPr>
                <w:rFonts w:ascii="Times New Roman" w:eastAsia="Times New Roman" w:hAnsi="Times New Roman" w:cs="Times New Roman"/>
                <w:b/>
                <w:bCs/>
                <w:color w:val="000000"/>
                <w:sz w:val="18"/>
                <w:szCs w:val="18"/>
              </w:rPr>
            </w:pPr>
            <w:r w:rsidRPr="00B4539A">
              <w:rPr>
                <w:rFonts w:ascii="Times New Roman" w:eastAsia="Times New Roman" w:hAnsi="Times New Roman" w:cs="Times New Roman"/>
                <w:b/>
                <w:bCs/>
                <w:color w:val="000000"/>
                <w:sz w:val="18"/>
                <w:szCs w:val="18"/>
              </w:rPr>
              <w:t xml:space="preserve">$0 </w:t>
            </w:r>
          </w:p>
        </w:tc>
        <w:tc>
          <w:tcPr>
            <w:tcW w:w="1160" w:type="dxa"/>
            <w:tcBorders>
              <w:top w:val="nil"/>
              <w:left w:val="nil"/>
              <w:bottom w:val="single" w:sz="4" w:space="0" w:color="auto"/>
              <w:right w:val="single" w:sz="4" w:space="0" w:color="auto"/>
            </w:tcBorders>
            <w:noWrap/>
            <w:vAlign w:val="bottom"/>
            <w:hideMark/>
          </w:tcPr>
          <w:p w:rsidR="008202EC" w:rsidRPr="00B4539A" w:rsidP="00F86614" w14:paraId="3F728861" w14:textId="5E2AC082">
            <w:pPr>
              <w:keepNext/>
              <w:spacing w:after="0" w:line="240" w:lineRule="auto"/>
              <w:contextualSpacing/>
              <w:jc w:val="right"/>
              <w:rPr>
                <w:rFonts w:ascii="Times New Roman" w:eastAsia="Times New Roman" w:hAnsi="Times New Roman" w:cs="Times New Roman"/>
                <w:b/>
                <w:bCs/>
                <w:color w:val="000000"/>
                <w:sz w:val="18"/>
                <w:szCs w:val="18"/>
              </w:rPr>
            </w:pPr>
            <w:r w:rsidRPr="00B4539A">
              <w:rPr>
                <w:rFonts w:ascii="Times New Roman" w:eastAsia="Times New Roman" w:hAnsi="Times New Roman" w:cs="Times New Roman"/>
                <w:b/>
                <w:bCs/>
                <w:color w:val="000000"/>
                <w:sz w:val="18"/>
                <w:szCs w:val="18"/>
              </w:rPr>
              <w:t>$</w:t>
            </w:r>
            <w:r w:rsidRPr="00B4539A" w:rsidR="00B12B61">
              <w:rPr>
                <w:rFonts w:ascii="Times New Roman" w:eastAsia="Times New Roman" w:hAnsi="Times New Roman" w:cs="Times New Roman"/>
                <w:b/>
                <w:bCs/>
                <w:color w:val="000000"/>
                <w:sz w:val="18"/>
                <w:szCs w:val="18"/>
              </w:rPr>
              <w:t>0</w:t>
            </w:r>
          </w:p>
        </w:tc>
        <w:tc>
          <w:tcPr>
            <w:tcW w:w="1071" w:type="dxa"/>
            <w:tcBorders>
              <w:top w:val="nil"/>
              <w:left w:val="nil"/>
              <w:bottom w:val="single" w:sz="4" w:space="0" w:color="auto"/>
              <w:right w:val="single" w:sz="4" w:space="0" w:color="auto"/>
            </w:tcBorders>
            <w:noWrap/>
            <w:vAlign w:val="bottom"/>
            <w:hideMark/>
          </w:tcPr>
          <w:p w:rsidR="008202EC" w:rsidRPr="00B4539A" w:rsidP="00F86614" w14:paraId="27E6C72F" w14:textId="1814A3F0">
            <w:pPr>
              <w:keepNext/>
              <w:spacing w:after="0" w:line="240" w:lineRule="auto"/>
              <w:contextualSpacing/>
              <w:jc w:val="right"/>
              <w:rPr>
                <w:rFonts w:ascii="Times New Roman" w:eastAsia="Times New Roman" w:hAnsi="Times New Roman" w:cs="Times New Roman"/>
                <w:b/>
                <w:bCs/>
                <w:color w:val="000000"/>
                <w:sz w:val="18"/>
                <w:szCs w:val="18"/>
              </w:rPr>
            </w:pPr>
            <w:r w:rsidRPr="00B4539A">
              <w:rPr>
                <w:rFonts w:ascii="Times New Roman" w:eastAsia="Times New Roman" w:hAnsi="Times New Roman" w:cs="Times New Roman"/>
                <w:b/>
                <w:bCs/>
                <w:color w:val="000000"/>
                <w:sz w:val="18"/>
                <w:szCs w:val="18"/>
              </w:rPr>
              <w:t>$</w:t>
            </w:r>
            <w:r w:rsidRPr="00B4539A" w:rsidR="00B12B61">
              <w:rPr>
                <w:rFonts w:ascii="Times New Roman" w:eastAsia="Times New Roman" w:hAnsi="Times New Roman" w:cs="Times New Roman"/>
                <w:b/>
                <w:bCs/>
                <w:color w:val="000000"/>
                <w:sz w:val="18"/>
                <w:szCs w:val="18"/>
              </w:rPr>
              <w:t>0</w:t>
            </w:r>
          </w:p>
        </w:tc>
      </w:tr>
    </w:tbl>
    <w:p w:rsidR="00813AAD" w:rsidRPr="00B4539A" w:rsidP="00706E68" w14:paraId="5A0B72E5" w14:textId="7A93A2E2">
      <w:pPr>
        <w:contextualSpacing/>
        <w:rPr>
          <w:rFonts w:ascii="Times New Roman" w:hAnsi="Times New Roman" w:cs="Times New Roman"/>
          <w:i/>
          <w:sz w:val="24"/>
          <w:szCs w:val="24"/>
        </w:rPr>
      </w:pPr>
    </w:p>
    <w:p w:rsidR="001964CA" w:rsidRPr="00706E68" w:rsidP="00706E68" w14:paraId="7C42687A" w14:textId="215545EF">
      <w:pPr>
        <w:contextualSpacing/>
        <w:rPr>
          <w:rFonts w:ascii="Times New Roman" w:eastAsia="Times New Roman" w:hAnsi="Times New Roman" w:cs="Times New Roman"/>
          <w:iCs/>
          <w:color w:val="000000" w:themeColor="text1"/>
          <w:sz w:val="24"/>
          <w:szCs w:val="24"/>
        </w:rPr>
      </w:pPr>
      <w:r w:rsidRPr="00B4539A">
        <w:rPr>
          <w:rFonts w:ascii="Times New Roman" w:hAnsi="Times New Roman" w:cs="Times New Roman"/>
          <w:b/>
          <w:bCs/>
          <w:i/>
          <w:sz w:val="24"/>
          <w:szCs w:val="24"/>
        </w:rPr>
        <w:t>Explain:</w:t>
      </w:r>
      <w:r w:rsidRPr="00B4539A">
        <w:rPr>
          <w:rFonts w:ascii="Times New Roman" w:hAnsi="Times New Roman" w:cs="Times New Roman"/>
          <w:bCs/>
          <w:i/>
          <w:sz w:val="24"/>
          <w:szCs w:val="24"/>
        </w:rPr>
        <w:t xml:space="preserve"> </w:t>
      </w:r>
      <w:r w:rsidRPr="00706E68" w:rsidR="00813AAD">
        <w:rPr>
          <w:rFonts w:ascii="Times New Roman" w:eastAsia="Times New Roman" w:hAnsi="Times New Roman" w:cs="Times New Roman"/>
          <w:iCs/>
          <w:color w:val="000000" w:themeColor="text1"/>
          <w:sz w:val="24"/>
          <w:szCs w:val="24"/>
        </w:rPr>
        <w:t>This is a new collection.</w:t>
      </w:r>
    </w:p>
    <w:p w:rsidR="00D61A4D" w:rsidRPr="00706E68" w:rsidP="00706E68" w14:paraId="58FEAD86" w14:textId="77777777">
      <w:pPr>
        <w:contextualSpacing/>
        <w:rPr>
          <w:rFonts w:ascii="Times New Roman" w:eastAsia="Times New Roman" w:hAnsi="Times New Roman" w:cs="Times New Roman"/>
          <w:iCs/>
          <w:color w:val="000000" w:themeColor="text1"/>
          <w:sz w:val="24"/>
          <w:szCs w:val="24"/>
        </w:rPr>
      </w:pPr>
    </w:p>
    <w:p w:rsidR="00813AAD" w:rsidRPr="00706E68" w:rsidP="00706E68" w14:paraId="144DB69F" w14:textId="3D53D18F">
      <w:pPr>
        <w:contextualSpacing/>
        <w:rPr>
          <w:rFonts w:ascii="Times New Roman" w:hAnsi="Times New Roman" w:cs="Times New Roman"/>
          <w:sz w:val="24"/>
          <w:szCs w:val="24"/>
        </w:rPr>
      </w:pPr>
      <w:r w:rsidRPr="00B4539A">
        <w:rPr>
          <w:rFonts w:ascii="Times New Roman" w:hAnsi="Times New Roman" w:cs="Times New Roman"/>
          <w:b/>
          <w:bCs/>
          <w:sz w:val="24"/>
          <w:szCs w:val="24"/>
        </w:rPr>
        <w:fldChar w:fldCharType="begin"/>
      </w:r>
      <w:r w:rsidRPr="00B4539A">
        <w:rPr>
          <w:rFonts w:ascii="Times New Roman" w:hAnsi="Times New Roman" w:cs="Times New Roman"/>
          <w:b/>
          <w:bCs/>
          <w:sz w:val="24"/>
          <w:szCs w:val="24"/>
        </w:rPr>
        <w:instrText>ADVANCE \R 0.95</w:instrText>
      </w:r>
      <w:r w:rsidRPr="00B4539A">
        <w:rPr>
          <w:rFonts w:ascii="Times New Roman" w:hAnsi="Times New Roman" w:cs="Times New Roman"/>
          <w:b/>
          <w:bCs/>
          <w:sz w:val="24"/>
          <w:szCs w:val="24"/>
        </w:rPr>
        <w:fldChar w:fldCharType="end"/>
      </w:r>
      <w:r w:rsidRPr="00706E68">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706E68">
        <w:rPr>
          <w:rFonts w:ascii="Times New Roman" w:hAnsi="Times New Roman" w:cs="Times New Roman"/>
          <w:sz w:val="24"/>
          <w:szCs w:val="24"/>
        </w:rPr>
        <w:fldChar w:fldCharType="begin"/>
      </w:r>
      <w:r w:rsidRPr="00706E68">
        <w:rPr>
          <w:rFonts w:ascii="Times New Roman" w:hAnsi="Times New Roman" w:cs="Times New Roman"/>
          <w:sz w:val="24"/>
          <w:szCs w:val="24"/>
        </w:rPr>
        <w:instrText>ADVANCE \R 0.95</w:instrText>
      </w:r>
      <w:r w:rsidRPr="00706E68">
        <w:rPr>
          <w:rFonts w:ascii="Times New Roman" w:hAnsi="Times New Roman" w:cs="Times New Roman"/>
          <w:sz w:val="24"/>
          <w:szCs w:val="24"/>
        </w:rPr>
        <w:fldChar w:fldCharType="end"/>
      </w:r>
      <w:r w:rsidRPr="00706E68" w:rsidR="000C3376">
        <w:rPr>
          <w:rFonts w:ascii="Times New Roman" w:hAnsi="Times New Roman" w:cs="Times New Roman"/>
          <w:sz w:val="24"/>
          <w:szCs w:val="24"/>
        </w:rPr>
        <w:t xml:space="preserve"> </w:t>
      </w:r>
    </w:p>
    <w:p w:rsidR="00D61A4D" w:rsidRPr="00706E68" w:rsidP="00706E68" w14:paraId="539B39A8" w14:textId="77777777">
      <w:pPr>
        <w:contextualSpacing/>
        <w:rPr>
          <w:rFonts w:ascii="Times New Roman" w:hAnsi="Times New Roman" w:cs="Times New Roman"/>
          <w:sz w:val="24"/>
          <w:szCs w:val="24"/>
        </w:rPr>
      </w:pPr>
    </w:p>
    <w:p w:rsidR="00562915" w:rsidRPr="00706E68" w:rsidP="00706E68" w14:paraId="546E2B4C" w14:textId="5DC7AD47">
      <w:pPr>
        <w:contextualSpacing/>
        <w:rPr>
          <w:rFonts w:ascii="Times New Roman" w:hAnsi="Times New Roman" w:cs="Times New Roman"/>
          <w:color w:val="000000" w:themeColor="text1"/>
          <w:sz w:val="24"/>
          <w:szCs w:val="24"/>
        </w:rPr>
      </w:pPr>
      <w:r w:rsidRPr="36FB17F2">
        <w:rPr>
          <w:rFonts w:ascii="Times New Roman" w:hAnsi="Times New Roman" w:cs="Times New Roman"/>
          <w:color w:val="000000" w:themeColor="text1"/>
          <w:sz w:val="24"/>
          <w:szCs w:val="24"/>
        </w:rPr>
        <w:t xml:space="preserve">There are no plans for tabulation </w:t>
      </w:r>
      <w:r w:rsidRPr="36FB17F2" w:rsidR="43EAB6CC">
        <w:rPr>
          <w:rFonts w:ascii="Times New Roman" w:hAnsi="Times New Roman" w:cs="Times New Roman"/>
          <w:color w:val="000000" w:themeColor="text1"/>
          <w:sz w:val="24"/>
          <w:szCs w:val="24"/>
        </w:rPr>
        <w:t xml:space="preserve">or </w:t>
      </w:r>
      <w:r w:rsidRPr="36FB17F2">
        <w:rPr>
          <w:rFonts w:ascii="Times New Roman" w:hAnsi="Times New Roman" w:cs="Times New Roman"/>
          <w:color w:val="000000" w:themeColor="text1"/>
          <w:sz w:val="24"/>
          <w:szCs w:val="24"/>
        </w:rPr>
        <w:t>publication of data for this information collection.</w:t>
      </w:r>
    </w:p>
    <w:p w:rsidR="00D61A4D" w:rsidRPr="00706E68" w:rsidP="00706E68" w14:paraId="6541045E" w14:textId="77777777">
      <w:pPr>
        <w:contextualSpacing/>
        <w:rPr>
          <w:rFonts w:ascii="Times New Roman" w:hAnsi="Times New Roman" w:cs="Times New Roman"/>
          <w:color w:val="000000" w:themeColor="text1"/>
          <w:sz w:val="24"/>
          <w:szCs w:val="24"/>
        </w:rPr>
      </w:pPr>
    </w:p>
    <w:p w:rsidR="00813AAD" w:rsidRPr="00706E68" w:rsidP="00706E68" w14:paraId="7F8472C8" w14:textId="77777777">
      <w:pPr>
        <w:contextualSpacing/>
        <w:rPr>
          <w:rFonts w:ascii="Times New Roman" w:hAnsi="Times New Roman" w:cs="Times New Roman"/>
          <w:sz w:val="24"/>
          <w:szCs w:val="24"/>
        </w:rPr>
      </w:pPr>
      <w:r w:rsidRPr="00706E68">
        <w:rPr>
          <w:rFonts w:ascii="Times New Roman" w:hAnsi="Times New Roman" w:cs="Times New Roman"/>
          <w:b/>
          <w:bCs/>
          <w:sz w:val="24"/>
          <w:szCs w:val="24"/>
        </w:rPr>
        <w:fldChar w:fldCharType="begin"/>
      </w:r>
      <w:r w:rsidRPr="00706E68">
        <w:rPr>
          <w:rFonts w:ascii="Times New Roman" w:hAnsi="Times New Roman" w:cs="Times New Roman"/>
          <w:b/>
          <w:bCs/>
          <w:sz w:val="24"/>
          <w:szCs w:val="24"/>
        </w:rPr>
        <w:instrText>ADVANCE \R 0.95</w:instrText>
      </w:r>
      <w:r w:rsidRPr="00706E68">
        <w:rPr>
          <w:rFonts w:ascii="Times New Roman" w:hAnsi="Times New Roman" w:cs="Times New Roman"/>
          <w:b/>
          <w:bCs/>
          <w:sz w:val="24"/>
          <w:szCs w:val="24"/>
        </w:rPr>
        <w:fldChar w:fldCharType="end"/>
      </w:r>
      <w:r w:rsidRPr="00706E68">
        <w:rPr>
          <w:rFonts w:ascii="Times New Roman" w:hAnsi="Times New Roman" w:cs="Times New Roman"/>
          <w:b/>
          <w:bCs/>
          <w:sz w:val="24"/>
          <w:szCs w:val="24"/>
        </w:rPr>
        <w:t>17.  If seeking approval not to display the expiration date for OMB approval of the information collection, explain reasons that display would be inappropriate.</w:t>
      </w:r>
      <w:r w:rsidRPr="00706E68" w:rsidR="000C3376">
        <w:rPr>
          <w:rFonts w:ascii="Times New Roman" w:hAnsi="Times New Roman" w:cs="Times New Roman"/>
          <w:b/>
          <w:bCs/>
          <w:sz w:val="24"/>
          <w:szCs w:val="24"/>
        </w:rPr>
        <w:t xml:space="preserve"> </w:t>
      </w:r>
    </w:p>
    <w:p w:rsidR="00526737" w:rsidRPr="00706E68" w:rsidP="00706E68" w14:paraId="1DE61D68" w14:textId="77777777">
      <w:pPr>
        <w:contextualSpacing/>
        <w:rPr>
          <w:rFonts w:ascii="Times New Roman" w:hAnsi="Times New Roman" w:cs="Times New Roman"/>
          <w:color w:val="000000" w:themeColor="text1"/>
          <w:sz w:val="24"/>
          <w:szCs w:val="24"/>
        </w:rPr>
      </w:pPr>
    </w:p>
    <w:p w:rsidR="00562915" w:rsidRPr="00706E68" w:rsidP="00706E68" w14:paraId="43E7FA8A" w14:textId="504F689D">
      <w:pPr>
        <w:contextualSpacing/>
        <w:rPr>
          <w:rFonts w:ascii="Times New Roman" w:hAnsi="Times New Roman" w:cs="Times New Roman"/>
          <w:color w:val="000000" w:themeColor="text1"/>
          <w:sz w:val="24"/>
          <w:szCs w:val="24"/>
        </w:rPr>
      </w:pPr>
      <w:r w:rsidRPr="36FB17F2">
        <w:rPr>
          <w:rFonts w:ascii="Times New Roman" w:hAnsi="Times New Roman" w:cs="Times New Roman"/>
          <w:color w:val="000000" w:themeColor="text1"/>
          <w:sz w:val="24"/>
          <w:szCs w:val="24"/>
        </w:rPr>
        <w:t xml:space="preserve">This collection does not seek approval not </w:t>
      </w:r>
      <w:r w:rsidRPr="36FB17F2" w:rsidR="19C93334">
        <w:rPr>
          <w:rFonts w:ascii="Times New Roman" w:hAnsi="Times New Roman" w:cs="Times New Roman"/>
          <w:color w:val="000000" w:themeColor="text1"/>
          <w:sz w:val="24"/>
          <w:szCs w:val="24"/>
        </w:rPr>
        <w:t xml:space="preserve">to </w:t>
      </w:r>
      <w:r w:rsidRPr="36FB17F2">
        <w:rPr>
          <w:rFonts w:ascii="Times New Roman" w:hAnsi="Times New Roman" w:cs="Times New Roman"/>
          <w:color w:val="000000" w:themeColor="text1"/>
          <w:sz w:val="24"/>
          <w:szCs w:val="24"/>
        </w:rPr>
        <w:t>display the expiration date for OMB approval.</w:t>
      </w:r>
    </w:p>
    <w:p w:rsidR="00D61A4D" w:rsidRPr="00706E68" w:rsidP="00706E68" w14:paraId="5477AD45" w14:textId="77777777">
      <w:pPr>
        <w:contextualSpacing/>
        <w:rPr>
          <w:rFonts w:ascii="Times New Roman" w:hAnsi="Times New Roman" w:cs="Times New Roman"/>
          <w:color w:val="000000" w:themeColor="text1"/>
          <w:sz w:val="24"/>
          <w:szCs w:val="24"/>
        </w:rPr>
      </w:pPr>
    </w:p>
    <w:p w:rsidR="00562915" w:rsidRPr="00706E68" w:rsidP="00706E68" w14:paraId="0CEE4250" w14:textId="77777777">
      <w:pPr>
        <w:contextualSpacing/>
        <w:rPr>
          <w:rFonts w:ascii="Times New Roman" w:hAnsi="Times New Roman" w:cs="Times New Roman"/>
          <w:b/>
          <w:bCs/>
          <w:color w:val="000000" w:themeColor="text1"/>
          <w:sz w:val="24"/>
          <w:szCs w:val="24"/>
        </w:rPr>
      </w:pPr>
      <w:r w:rsidRPr="00706E68">
        <w:rPr>
          <w:rFonts w:ascii="Times New Roman" w:hAnsi="Times New Roman" w:cs="Times New Roman"/>
          <w:b/>
          <w:bCs/>
          <w:sz w:val="24"/>
          <w:szCs w:val="24"/>
        </w:rPr>
        <w:fldChar w:fldCharType="begin"/>
      </w:r>
      <w:r w:rsidRPr="00706E68">
        <w:rPr>
          <w:rFonts w:ascii="Times New Roman" w:hAnsi="Times New Roman" w:cs="Times New Roman"/>
          <w:b/>
          <w:bCs/>
          <w:sz w:val="24"/>
          <w:szCs w:val="24"/>
        </w:rPr>
        <w:instrText>ADVANCE \R 0.95</w:instrText>
      </w:r>
      <w:r w:rsidRPr="00706E68">
        <w:rPr>
          <w:rFonts w:ascii="Times New Roman" w:hAnsi="Times New Roman" w:cs="Times New Roman"/>
          <w:b/>
          <w:bCs/>
          <w:sz w:val="24"/>
          <w:szCs w:val="24"/>
        </w:rPr>
        <w:fldChar w:fldCharType="end"/>
      </w:r>
      <w:r w:rsidRPr="00706E68">
        <w:rPr>
          <w:rFonts w:ascii="Times New Roman" w:hAnsi="Times New Roman" w:cs="Times New Roman"/>
          <w:b/>
          <w:bCs/>
          <w:sz w:val="24"/>
          <w:szCs w:val="24"/>
        </w:rPr>
        <w:t xml:space="preserve">18.  </w:t>
      </w:r>
      <w:r w:rsidRPr="00706E68">
        <w:rPr>
          <w:rFonts w:ascii="Times New Roman" w:hAnsi="Times New Roman" w:cs="Times New Roman"/>
          <w:b/>
          <w:bCs/>
          <w:color w:val="000000" w:themeColor="text1"/>
          <w:sz w:val="24"/>
          <w:szCs w:val="24"/>
        </w:rPr>
        <w:t>Explain each exception to the certification statement identified in Item 19 “Certification for Paperwork Reduction Act Submissions,” of OMB Form 83-I.</w:t>
      </w:r>
    </w:p>
    <w:p w:rsidR="00526737" w:rsidRPr="00706E68" w:rsidP="00706E68" w14:paraId="28995085" w14:textId="77777777">
      <w:pPr>
        <w:contextualSpacing/>
        <w:rPr>
          <w:rFonts w:ascii="Times New Roman" w:hAnsi="Times New Roman" w:cs="Times New Roman"/>
          <w:color w:val="000000" w:themeColor="text1"/>
          <w:sz w:val="24"/>
          <w:szCs w:val="24"/>
        </w:rPr>
      </w:pPr>
      <w:r w:rsidRPr="00706E68">
        <w:rPr>
          <w:rFonts w:ascii="Times New Roman" w:hAnsi="Times New Roman" w:cs="Times New Roman"/>
          <w:color w:val="000000" w:themeColor="text1"/>
          <w:sz w:val="24"/>
          <w:szCs w:val="24"/>
        </w:rPr>
        <w:fldChar w:fldCharType="begin"/>
      </w:r>
      <w:r w:rsidRPr="00706E68">
        <w:rPr>
          <w:rFonts w:ascii="Times New Roman" w:hAnsi="Times New Roman" w:cs="Times New Roman"/>
          <w:color w:val="000000" w:themeColor="text1"/>
          <w:sz w:val="24"/>
          <w:szCs w:val="24"/>
        </w:rPr>
        <w:instrText>ADVANCE \R 0.95</w:instrText>
      </w:r>
      <w:r w:rsidRPr="00706E68">
        <w:rPr>
          <w:rFonts w:ascii="Times New Roman" w:hAnsi="Times New Roman" w:cs="Times New Roman"/>
          <w:color w:val="000000" w:themeColor="text1"/>
          <w:sz w:val="24"/>
          <w:szCs w:val="24"/>
        </w:rPr>
        <w:fldChar w:fldCharType="end"/>
      </w:r>
    </w:p>
    <w:p w:rsidR="00562915" w:rsidRPr="00706E68" w:rsidP="00706E68" w14:paraId="2B729EC7" w14:textId="0CB22995">
      <w:pPr>
        <w:contextualSpacing/>
        <w:rPr>
          <w:rFonts w:ascii="Times New Roman" w:hAnsi="Times New Roman" w:cs="Times New Roman"/>
          <w:color w:val="000000" w:themeColor="text1"/>
          <w:sz w:val="24"/>
          <w:szCs w:val="24"/>
        </w:rPr>
      </w:pPr>
      <w:r w:rsidRPr="00706E68">
        <w:rPr>
          <w:rFonts w:ascii="Times New Roman" w:hAnsi="Times New Roman" w:cs="Times New Roman"/>
          <w:color w:val="000000" w:themeColor="text1"/>
          <w:sz w:val="24"/>
          <w:szCs w:val="24"/>
        </w:rPr>
        <w:t>FEMA does not request an exception to the certification of this information collection.</w:t>
      </w:r>
    </w:p>
    <w:sectPr>
      <w:footerReference w:type="even" r:id="rId10"/>
      <w:footerReference w:type="default" r:id="rId1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6B7E" w:rsidP="007D6B7E" w14:paraId="656C1B3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D6B7E" w14:paraId="7F5CF2C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6B7E" w:rsidP="007D6B7E" w14:paraId="28DF006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67D">
      <w:rPr>
        <w:rStyle w:val="PageNumber"/>
        <w:noProof/>
      </w:rPr>
      <w:t>5</w:t>
    </w:r>
    <w:r>
      <w:rPr>
        <w:rStyle w:val="PageNumber"/>
      </w:rPr>
      <w:fldChar w:fldCharType="end"/>
    </w:r>
  </w:p>
  <w:p w:rsidR="007D6B7E" w14:paraId="0E1FAD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46885" w14:paraId="75B66E39" w14:textId="77777777">
      <w:pPr>
        <w:spacing w:after="0" w:line="240" w:lineRule="auto"/>
      </w:pPr>
      <w:r>
        <w:separator/>
      </w:r>
    </w:p>
  </w:footnote>
  <w:footnote w:type="continuationSeparator" w:id="1">
    <w:p w:rsidR="00346885" w14:paraId="503F2FD8" w14:textId="77777777">
      <w:pPr>
        <w:spacing w:after="0" w:line="240" w:lineRule="auto"/>
      </w:pPr>
      <w:r>
        <w:continuationSeparator/>
      </w:r>
    </w:p>
  </w:footnote>
  <w:footnote w:type="continuationNotice" w:id="2">
    <w:p w:rsidR="00346885" w14:paraId="6A5B5967" w14:textId="77777777">
      <w:pPr>
        <w:spacing w:after="0" w:line="240" w:lineRule="auto"/>
      </w:pPr>
    </w:p>
  </w:footnote>
  <w:footnote w:id="3">
    <w:p w:rsidR="002E4C4B" w:rsidRPr="004B1A11" w:rsidP="002E4C4B" w14:paraId="6FE87292" w14:textId="77777777">
      <w:pPr>
        <w:pStyle w:val="FootnoteText"/>
        <w:rPr>
          <w:sz w:val="18"/>
          <w:szCs w:val="18"/>
        </w:rPr>
      </w:pPr>
      <w:r w:rsidRPr="004B1A11">
        <w:rPr>
          <w:rStyle w:val="FootnoteReference"/>
          <w:sz w:val="18"/>
          <w:szCs w:val="18"/>
        </w:rPr>
        <w:footnoteRef/>
      </w:r>
      <w:r w:rsidRPr="004B1A11">
        <w:rPr>
          <w:sz w:val="18"/>
          <w:szCs w:val="18"/>
        </w:rPr>
        <w:t xml:space="preserve"> </w:t>
      </w:r>
      <w:r w:rsidRPr="004B1A11">
        <w:rPr>
          <w:rFonts w:ascii="Times New Roman" w:hAnsi="Times New Roman" w:cs="Times New Roman"/>
          <w:sz w:val="18"/>
          <w:szCs w:val="18"/>
        </w:rPr>
        <w:t xml:space="preserve">Bureau of Labor Statistics, Employer Costs for Employee Compensation, Table 1.  Available at </w:t>
      </w:r>
      <w:hyperlink r:id="rId1" w:history="1">
        <w:r>
          <w:rPr>
            <w:rStyle w:val="Hyperlink"/>
            <w:rFonts w:ascii="Times New Roman" w:hAnsi="Times New Roman" w:cs="Times New Roman"/>
            <w:sz w:val="18"/>
            <w:szCs w:val="18"/>
          </w:rPr>
          <w:t>https://www.bls.gov/news.release/archives/ecec_03142025.pdf</w:t>
        </w:r>
      </w:hyperlink>
      <w:r w:rsidRPr="004B1A11">
        <w:rPr>
          <w:rFonts w:ascii="Times New Roman" w:hAnsi="Times New Roman" w:cs="Times New Roman"/>
          <w:sz w:val="18"/>
          <w:szCs w:val="18"/>
        </w:rPr>
        <w:t xml:space="preserve">.  Accessed March </w:t>
      </w:r>
      <w:r>
        <w:rPr>
          <w:rFonts w:ascii="Times New Roman" w:hAnsi="Times New Roman" w:cs="Times New Roman"/>
          <w:sz w:val="18"/>
          <w:szCs w:val="18"/>
        </w:rPr>
        <w:t>14</w:t>
      </w:r>
      <w:r w:rsidRPr="004B1A11">
        <w:rPr>
          <w:rFonts w:ascii="Times New Roman" w:hAnsi="Times New Roman" w:cs="Times New Roman"/>
          <w:sz w:val="18"/>
          <w:szCs w:val="18"/>
        </w:rPr>
        <w:t xml:space="preserve">, </w:t>
      </w:r>
      <w:r>
        <w:rPr>
          <w:rFonts w:ascii="Times New Roman" w:hAnsi="Times New Roman" w:cs="Times New Roman"/>
          <w:sz w:val="18"/>
          <w:szCs w:val="18"/>
        </w:rPr>
        <w:t>2025</w:t>
      </w:r>
      <w:r w:rsidRPr="004B1A11">
        <w:rPr>
          <w:rFonts w:ascii="Times New Roman" w:hAnsi="Times New Roman" w:cs="Times New Roman"/>
          <w:sz w:val="18"/>
          <w:szCs w:val="18"/>
        </w:rPr>
        <w:t>.  The national wage multiplier is calculated by dividing total compensation for all workers of $</w:t>
      </w:r>
      <w:r>
        <w:rPr>
          <w:rFonts w:ascii="Times New Roman" w:hAnsi="Times New Roman" w:cs="Times New Roman"/>
          <w:sz w:val="18"/>
          <w:szCs w:val="18"/>
        </w:rPr>
        <w:t>47.20</w:t>
      </w:r>
      <w:r w:rsidRPr="004B1A11">
        <w:rPr>
          <w:rFonts w:ascii="Times New Roman" w:hAnsi="Times New Roman" w:cs="Times New Roman"/>
          <w:sz w:val="18"/>
          <w:szCs w:val="18"/>
        </w:rPr>
        <w:t xml:space="preserve"> by wages and salaries for all workers of $</w:t>
      </w:r>
      <w:r>
        <w:rPr>
          <w:rFonts w:ascii="Times New Roman" w:hAnsi="Times New Roman" w:cs="Times New Roman"/>
          <w:sz w:val="18"/>
          <w:szCs w:val="18"/>
        </w:rPr>
        <w:t>32.52</w:t>
      </w:r>
      <w:r w:rsidRPr="004B1A11">
        <w:rPr>
          <w:rFonts w:ascii="Times New Roman" w:hAnsi="Times New Roman" w:cs="Times New Roman"/>
          <w:sz w:val="18"/>
          <w:szCs w:val="18"/>
        </w:rPr>
        <w:t xml:space="preserve"> per hour yielding a benefits multiplier of approximately 1.45. For State and local government employees the wage multiplier is calculated by dividing total compensation for State and local government workers of $</w:t>
      </w:r>
      <w:r>
        <w:rPr>
          <w:rFonts w:ascii="Times New Roman" w:hAnsi="Times New Roman" w:cs="Times New Roman"/>
          <w:sz w:val="18"/>
          <w:szCs w:val="18"/>
        </w:rPr>
        <w:t>63.46</w:t>
      </w:r>
      <w:r w:rsidRPr="004B1A11">
        <w:rPr>
          <w:rFonts w:ascii="Times New Roman" w:hAnsi="Times New Roman" w:cs="Times New Roman"/>
          <w:sz w:val="18"/>
          <w:szCs w:val="18"/>
        </w:rPr>
        <w:t xml:space="preserve"> by Wages and salaries for State and local government workers of $</w:t>
      </w:r>
      <w:r>
        <w:rPr>
          <w:rFonts w:ascii="Times New Roman" w:hAnsi="Times New Roman" w:cs="Times New Roman"/>
          <w:sz w:val="18"/>
          <w:szCs w:val="18"/>
        </w:rPr>
        <w:t>39.22</w:t>
      </w:r>
      <w:r w:rsidRPr="004B1A11">
        <w:rPr>
          <w:rFonts w:ascii="Times New Roman" w:hAnsi="Times New Roman" w:cs="Times New Roman"/>
          <w:sz w:val="18"/>
          <w:szCs w:val="18"/>
        </w:rPr>
        <w:t xml:space="preserve"> per hour yielding a benefits multiplier of approximately 1.6</w:t>
      </w:r>
      <w:r>
        <w:rPr>
          <w:rFonts w:ascii="Times New Roman" w:hAnsi="Times New Roman" w:cs="Times New Roman"/>
          <w:sz w:val="18"/>
          <w:szCs w:val="18"/>
        </w:rPr>
        <w:t>2</w:t>
      </w:r>
      <w:r w:rsidRPr="004B1A11">
        <w:rPr>
          <w:rFonts w:ascii="Times New Roman" w:hAnsi="Times New Roman" w:cs="Times New Roman"/>
          <w:sz w:val="18"/>
          <w:szCs w:val="18"/>
        </w:rPr>
        <w:t>.</w:t>
      </w:r>
    </w:p>
  </w:footnote>
  <w:footnote w:id="4">
    <w:p w:rsidR="00704A9B" w:rsidRPr="00B4539A" w14:paraId="6BA797AF" w14:textId="77BEB010">
      <w:pPr>
        <w:pStyle w:val="FootnoteText"/>
        <w:rPr>
          <w:rFonts w:ascii="Times New Roman" w:hAnsi="Times New Roman" w:cs="Times New Roman"/>
          <w:sz w:val="18"/>
          <w:szCs w:val="18"/>
        </w:rPr>
      </w:pPr>
      <w:r w:rsidRPr="00B4539A">
        <w:rPr>
          <w:rStyle w:val="FootnoteReference"/>
          <w:rFonts w:ascii="Times New Roman" w:hAnsi="Times New Roman" w:cs="Times New Roman"/>
          <w:sz w:val="18"/>
          <w:szCs w:val="18"/>
        </w:rPr>
        <w:footnoteRef/>
      </w:r>
      <w:r w:rsidRPr="00B4539A">
        <w:rPr>
          <w:rFonts w:ascii="Times New Roman" w:hAnsi="Times New Roman" w:cs="Times New Roman"/>
          <w:sz w:val="18"/>
          <w:szCs w:val="18"/>
        </w:rPr>
        <w:t xml:space="preserve"> </w:t>
      </w:r>
      <w:r w:rsidRPr="00CF4EB3" w:rsidR="00CF4EB3">
        <w:rPr>
          <w:rFonts w:ascii="Times New Roman" w:hAnsi="Times New Roman" w:cs="Times New Roman"/>
          <w:sz w:val="18"/>
          <w:szCs w:val="18"/>
        </w:rPr>
        <w:t xml:space="preserve">Information on the May 2024 National mean wage rate from the U.S. Department of Labor, Bureau of Labor Statistics is available online at:  </w:t>
      </w:r>
      <w:hyperlink r:id="rId2" w:history="1">
        <w:r w:rsidRPr="00AA5871" w:rsidR="00474A6C">
          <w:rPr>
            <w:rStyle w:val="Hyperlink"/>
            <w:rFonts w:ascii="Times New Roman" w:hAnsi="Times New Roman" w:cs="Times New Roman"/>
            <w:sz w:val="18"/>
            <w:szCs w:val="18"/>
          </w:rPr>
          <w:t>https://www.bls.gov/oes/tables.htm</w:t>
        </w:r>
      </w:hyperlink>
      <w:r w:rsidRPr="00CF4EB3" w:rsidR="00CF4EB3">
        <w:rPr>
          <w:rFonts w:ascii="Times New Roman" w:hAnsi="Times New Roman" w:cs="Times New Roman"/>
          <w:sz w:val="18"/>
          <w:szCs w:val="18"/>
        </w:rPr>
        <w:t>.</w:t>
      </w:r>
      <w:r w:rsidR="00474A6C">
        <w:rPr>
          <w:rFonts w:ascii="Times New Roman" w:hAnsi="Times New Roman" w:cs="Times New Roman"/>
          <w:sz w:val="18"/>
          <w:szCs w:val="18"/>
        </w:rPr>
        <w:t xml:space="preserve"> </w:t>
      </w:r>
      <w:r w:rsidRPr="00CF4EB3" w:rsidR="00CF4EB3">
        <w:rPr>
          <w:rFonts w:ascii="Times New Roman" w:hAnsi="Times New Roman" w:cs="Times New Roman"/>
          <w:sz w:val="18"/>
          <w:szCs w:val="18"/>
        </w:rPr>
        <w:t xml:space="preserve"> Accessed May 13,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4D3E5F"/>
    <w:multiLevelType w:val="hybridMultilevel"/>
    <w:tmpl w:val="E8E409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EB12828"/>
    <w:multiLevelType w:val="hybridMultilevel"/>
    <w:tmpl w:val="05A62FA6"/>
    <w:lvl w:ilvl="0">
      <w:start w:val="3"/>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9513184"/>
    <w:multiLevelType w:val="hybridMultilevel"/>
    <w:tmpl w:val="BAE22250"/>
    <w:lvl w:ilvl="0">
      <w:start w:val="3"/>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68874F81"/>
    <w:multiLevelType w:val="hybridMultilevel"/>
    <w:tmpl w:val="ABEE689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72BE2654"/>
    <w:multiLevelType w:val="hybridMultilevel"/>
    <w:tmpl w:val="B8E23D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799654CC"/>
    <w:multiLevelType w:val="hybridMultilevel"/>
    <w:tmpl w:val="40987E4E"/>
    <w:lvl w:ilvl="0">
      <w:start w:val="1"/>
      <w:numFmt w:val="upperLetter"/>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num w:numId="1" w16cid:durableId="415979216">
    <w:abstractNumId w:val="4"/>
  </w:num>
  <w:num w:numId="2" w16cid:durableId="1365592043">
    <w:abstractNumId w:val="3"/>
  </w:num>
  <w:num w:numId="3" w16cid:durableId="413286631">
    <w:abstractNumId w:val="2"/>
  </w:num>
  <w:num w:numId="4" w16cid:durableId="725302462">
    <w:abstractNumId w:val="1"/>
  </w:num>
  <w:num w:numId="5" w16cid:durableId="1923024388">
    <w:abstractNumId w:val="5"/>
  </w:num>
  <w:num w:numId="6" w16cid:durableId="1889949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15"/>
    <w:rsid w:val="00000E52"/>
    <w:rsid w:val="00003B85"/>
    <w:rsid w:val="0001672E"/>
    <w:rsid w:val="00020722"/>
    <w:rsid w:val="0002481E"/>
    <w:rsid w:val="000251F8"/>
    <w:rsid w:val="00026F9E"/>
    <w:rsid w:val="000325CA"/>
    <w:rsid w:val="000371F9"/>
    <w:rsid w:val="00040C42"/>
    <w:rsid w:val="00041D6D"/>
    <w:rsid w:val="00041DD2"/>
    <w:rsid w:val="00042AD6"/>
    <w:rsid w:val="00042E0C"/>
    <w:rsid w:val="000513B2"/>
    <w:rsid w:val="00056210"/>
    <w:rsid w:val="0005704C"/>
    <w:rsid w:val="00057994"/>
    <w:rsid w:val="00064933"/>
    <w:rsid w:val="000739A3"/>
    <w:rsid w:val="00074D6A"/>
    <w:rsid w:val="000756AB"/>
    <w:rsid w:val="000765F9"/>
    <w:rsid w:val="00082840"/>
    <w:rsid w:val="00084EDD"/>
    <w:rsid w:val="0009041E"/>
    <w:rsid w:val="000957A9"/>
    <w:rsid w:val="000A3946"/>
    <w:rsid w:val="000A4936"/>
    <w:rsid w:val="000B06EC"/>
    <w:rsid w:val="000B08D9"/>
    <w:rsid w:val="000B0E78"/>
    <w:rsid w:val="000B2376"/>
    <w:rsid w:val="000B3DA5"/>
    <w:rsid w:val="000B65FE"/>
    <w:rsid w:val="000C107E"/>
    <w:rsid w:val="000C257A"/>
    <w:rsid w:val="000C3376"/>
    <w:rsid w:val="000C7BC3"/>
    <w:rsid w:val="000E2546"/>
    <w:rsid w:val="000E3F0D"/>
    <w:rsid w:val="000F1D1D"/>
    <w:rsid w:val="000F23D6"/>
    <w:rsid w:val="000F2C40"/>
    <w:rsid w:val="000F5832"/>
    <w:rsid w:val="0010053A"/>
    <w:rsid w:val="00104C17"/>
    <w:rsid w:val="00106954"/>
    <w:rsid w:val="00112008"/>
    <w:rsid w:val="00113392"/>
    <w:rsid w:val="001142E1"/>
    <w:rsid w:val="001144F2"/>
    <w:rsid w:val="001168D3"/>
    <w:rsid w:val="001257EF"/>
    <w:rsid w:val="0013075D"/>
    <w:rsid w:val="00132C86"/>
    <w:rsid w:val="00137E82"/>
    <w:rsid w:val="00141BC5"/>
    <w:rsid w:val="0014331D"/>
    <w:rsid w:val="00144BB0"/>
    <w:rsid w:val="00145782"/>
    <w:rsid w:val="0015105B"/>
    <w:rsid w:val="00154B78"/>
    <w:rsid w:val="00154CB6"/>
    <w:rsid w:val="00155D90"/>
    <w:rsid w:val="0015665D"/>
    <w:rsid w:val="00163515"/>
    <w:rsid w:val="00166811"/>
    <w:rsid w:val="0017238B"/>
    <w:rsid w:val="00174101"/>
    <w:rsid w:val="00174F30"/>
    <w:rsid w:val="001812AB"/>
    <w:rsid w:val="001829B5"/>
    <w:rsid w:val="00185E6D"/>
    <w:rsid w:val="0018655E"/>
    <w:rsid w:val="001915F2"/>
    <w:rsid w:val="001938E6"/>
    <w:rsid w:val="001964CA"/>
    <w:rsid w:val="001A3A6B"/>
    <w:rsid w:val="001A69F2"/>
    <w:rsid w:val="001A6C3C"/>
    <w:rsid w:val="001A767E"/>
    <w:rsid w:val="001B15C2"/>
    <w:rsid w:val="001B1813"/>
    <w:rsid w:val="001B217F"/>
    <w:rsid w:val="001B264C"/>
    <w:rsid w:val="001B43E3"/>
    <w:rsid w:val="001B48F8"/>
    <w:rsid w:val="001C2673"/>
    <w:rsid w:val="001C3533"/>
    <w:rsid w:val="001C3658"/>
    <w:rsid w:val="001C6D3F"/>
    <w:rsid w:val="001E2AD0"/>
    <w:rsid w:val="001E4E8F"/>
    <w:rsid w:val="001E5390"/>
    <w:rsid w:val="001E662A"/>
    <w:rsid w:val="001F13E3"/>
    <w:rsid w:val="001F2D5B"/>
    <w:rsid w:val="001F404A"/>
    <w:rsid w:val="001F4D25"/>
    <w:rsid w:val="001F697E"/>
    <w:rsid w:val="001F6D4E"/>
    <w:rsid w:val="0020141E"/>
    <w:rsid w:val="00210717"/>
    <w:rsid w:val="002117BA"/>
    <w:rsid w:val="002139F4"/>
    <w:rsid w:val="00215A40"/>
    <w:rsid w:val="00222681"/>
    <w:rsid w:val="00225AF4"/>
    <w:rsid w:val="00226760"/>
    <w:rsid w:val="00234AE2"/>
    <w:rsid w:val="00236099"/>
    <w:rsid w:val="0023616A"/>
    <w:rsid w:val="00243904"/>
    <w:rsid w:val="002553E8"/>
    <w:rsid w:val="00255E0B"/>
    <w:rsid w:val="00257C98"/>
    <w:rsid w:val="00260692"/>
    <w:rsid w:val="0026217F"/>
    <w:rsid w:val="00263A31"/>
    <w:rsid w:val="00264FF6"/>
    <w:rsid w:val="00265C27"/>
    <w:rsid w:val="0026602D"/>
    <w:rsid w:val="00267756"/>
    <w:rsid w:val="00267F39"/>
    <w:rsid w:val="0027258B"/>
    <w:rsid w:val="0028732F"/>
    <w:rsid w:val="002906D6"/>
    <w:rsid w:val="00290B6E"/>
    <w:rsid w:val="002A0C0E"/>
    <w:rsid w:val="002A1626"/>
    <w:rsid w:val="002A6299"/>
    <w:rsid w:val="002A674E"/>
    <w:rsid w:val="002B27E9"/>
    <w:rsid w:val="002B2B7C"/>
    <w:rsid w:val="002B422D"/>
    <w:rsid w:val="002B521B"/>
    <w:rsid w:val="002B5660"/>
    <w:rsid w:val="002C0361"/>
    <w:rsid w:val="002C2A8F"/>
    <w:rsid w:val="002C3DD9"/>
    <w:rsid w:val="002C5364"/>
    <w:rsid w:val="002C7D88"/>
    <w:rsid w:val="002D08B5"/>
    <w:rsid w:val="002D45C8"/>
    <w:rsid w:val="002D6B2F"/>
    <w:rsid w:val="002D7445"/>
    <w:rsid w:val="002E1E32"/>
    <w:rsid w:val="002E4C4B"/>
    <w:rsid w:val="002E5856"/>
    <w:rsid w:val="002F312C"/>
    <w:rsid w:val="003035C5"/>
    <w:rsid w:val="00315831"/>
    <w:rsid w:val="003218EA"/>
    <w:rsid w:val="003259C3"/>
    <w:rsid w:val="003307E0"/>
    <w:rsid w:val="003333F5"/>
    <w:rsid w:val="00345518"/>
    <w:rsid w:val="00346885"/>
    <w:rsid w:val="00354CD8"/>
    <w:rsid w:val="00356996"/>
    <w:rsid w:val="00360A52"/>
    <w:rsid w:val="0036188F"/>
    <w:rsid w:val="00361F7F"/>
    <w:rsid w:val="00365F5D"/>
    <w:rsid w:val="0036785E"/>
    <w:rsid w:val="0037020E"/>
    <w:rsid w:val="00372A10"/>
    <w:rsid w:val="00376A9F"/>
    <w:rsid w:val="00377553"/>
    <w:rsid w:val="003814AF"/>
    <w:rsid w:val="00382930"/>
    <w:rsid w:val="003831A7"/>
    <w:rsid w:val="00385AE9"/>
    <w:rsid w:val="00390897"/>
    <w:rsid w:val="003913E5"/>
    <w:rsid w:val="003923F7"/>
    <w:rsid w:val="003924B7"/>
    <w:rsid w:val="00394713"/>
    <w:rsid w:val="00394B5E"/>
    <w:rsid w:val="00395B0A"/>
    <w:rsid w:val="003969A6"/>
    <w:rsid w:val="003A766C"/>
    <w:rsid w:val="003B729E"/>
    <w:rsid w:val="003C193F"/>
    <w:rsid w:val="003C3F58"/>
    <w:rsid w:val="003C6036"/>
    <w:rsid w:val="003C70DA"/>
    <w:rsid w:val="003D20C8"/>
    <w:rsid w:val="003D3914"/>
    <w:rsid w:val="003D5EC0"/>
    <w:rsid w:val="003E24B9"/>
    <w:rsid w:val="003E45CF"/>
    <w:rsid w:val="003E527C"/>
    <w:rsid w:val="003E5E05"/>
    <w:rsid w:val="003E7FA0"/>
    <w:rsid w:val="003F5071"/>
    <w:rsid w:val="003F5F54"/>
    <w:rsid w:val="003F6D49"/>
    <w:rsid w:val="00411CC5"/>
    <w:rsid w:val="004121FF"/>
    <w:rsid w:val="00414151"/>
    <w:rsid w:val="004151A6"/>
    <w:rsid w:val="00430DDD"/>
    <w:rsid w:val="004313AC"/>
    <w:rsid w:val="004315BF"/>
    <w:rsid w:val="00444518"/>
    <w:rsid w:val="004447EE"/>
    <w:rsid w:val="00446E7B"/>
    <w:rsid w:val="0044B75B"/>
    <w:rsid w:val="004507B3"/>
    <w:rsid w:val="0045216A"/>
    <w:rsid w:val="00455ECE"/>
    <w:rsid w:val="00464ABA"/>
    <w:rsid w:val="00474A6C"/>
    <w:rsid w:val="0047521E"/>
    <w:rsid w:val="00480187"/>
    <w:rsid w:val="00481F6E"/>
    <w:rsid w:val="0048552F"/>
    <w:rsid w:val="004855F3"/>
    <w:rsid w:val="00486A82"/>
    <w:rsid w:val="004878EF"/>
    <w:rsid w:val="00494858"/>
    <w:rsid w:val="0049748B"/>
    <w:rsid w:val="004A06DD"/>
    <w:rsid w:val="004A5441"/>
    <w:rsid w:val="004A5CAE"/>
    <w:rsid w:val="004A65B7"/>
    <w:rsid w:val="004A6829"/>
    <w:rsid w:val="004B1A11"/>
    <w:rsid w:val="004B33AD"/>
    <w:rsid w:val="004B4616"/>
    <w:rsid w:val="004C293F"/>
    <w:rsid w:val="004C43A5"/>
    <w:rsid w:val="004C56F1"/>
    <w:rsid w:val="004D0EFF"/>
    <w:rsid w:val="004D16E1"/>
    <w:rsid w:val="004D56F7"/>
    <w:rsid w:val="004D68CD"/>
    <w:rsid w:val="004D74A5"/>
    <w:rsid w:val="004E1760"/>
    <w:rsid w:val="004E4E26"/>
    <w:rsid w:val="004E61A8"/>
    <w:rsid w:val="004F66CE"/>
    <w:rsid w:val="004F66DF"/>
    <w:rsid w:val="004F77C4"/>
    <w:rsid w:val="00501762"/>
    <w:rsid w:val="00502DCE"/>
    <w:rsid w:val="00504514"/>
    <w:rsid w:val="005106DD"/>
    <w:rsid w:val="0051233C"/>
    <w:rsid w:val="0051279E"/>
    <w:rsid w:val="00523806"/>
    <w:rsid w:val="0052659D"/>
    <w:rsid w:val="00526737"/>
    <w:rsid w:val="00527220"/>
    <w:rsid w:val="00530124"/>
    <w:rsid w:val="005355D2"/>
    <w:rsid w:val="00535A31"/>
    <w:rsid w:val="0054236F"/>
    <w:rsid w:val="005438DA"/>
    <w:rsid w:val="00546F02"/>
    <w:rsid w:val="005534BB"/>
    <w:rsid w:val="00555A46"/>
    <w:rsid w:val="005563A6"/>
    <w:rsid w:val="00556D5A"/>
    <w:rsid w:val="0056018E"/>
    <w:rsid w:val="0056234C"/>
    <w:rsid w:val="005627AA"/>
    <w:rsid w:val="0056282D"/>
    <w:rsid w:val="00562915"/>
    <w:rsid w:val="00563241"/>
    <w:rsid w:val="00565B98"/>
    <w:rsid w:val="005743F3"/>
    <w:rsid w:val="00583128"/>
    <w:rsid w:val="00585545"/>
    <w:rsid w:val="00587A42"/>
    <w:rsid w:val="00590A60"/>
    <w:rsid w:val="00591919"/>
    <w:rsid w:val="00592E1B"/>
    <w:rsid w:val="00593A8E"/>
    <w:rsid w:val="005B1EB5"/>
    <w:rsid w:val="005B4EA7"/>
    <w:rsid w:val="005B6AE0"/>
    <w:rsid w:val="005C07BE"/>
    <w:rsid w:val="005C240B"/>
    <w:rsid w:val="005C2C91"/>
    <w:rsid w:val="005C3DC9"/>
    <w:rsid w:val="005C4418"/>
    <w:rsid w:val="005C4E85"/>
    <w:rsid w:val="005C5D0C"/>
    <w:rsid w:val="005C6F86"/>
    <w:rsid w:val="005C6FBE"/>
    <w:rsid w:val="005C719D"/>
    <w:rsid w:val="005C783B"/>
    <w:rsid w:val="005D1300"/>
    <w:rsid w:val="005D13C4"/>
    <w:rsid w:val="005D1DD4"/>
    <w:rsid w:val="005D2926"/>
    <w:rsid w:val="005D31DF"/>
    <w:rsid w:val="005E2A36"/>
    <w:rsid w:val="005E6793"/>
    <w:rsid w:val="005E71DE"/>
    <w:rsid w:val="005E7D12"/>
    <w:rsid w:val="005F3F8D"/>
    <w:rsid w:val="005F538A"/>
    <w:rsid w:val="005F742F"/>
    <w:rsid w:val="005F74EE"/>
    <w:rsid w:val="006010B7"/>
    <w:rsid w:val="00601F3A"/>
    <w:rsid w:val="00603F35"/>
    <w:rsid w:val="006041D2"/>
    <w:rsid w:val="00605526"/>
    <w:rsid w:val="00607DAF"/>
    <w:rsid w:val="00607EFC"/>
    <w:rsid w:val="00613127"/>
    <w:rsid w:val="00614F26"/>
    <w:rsid w:val="006156B7"/>
    <w:rsid w:val="006165C8"/>
    <w:rsid w:val="00616B99"/>
    <w:rsid w:val="00624810"/>
    <w:rsid w:val="00631C81"/>
    <w:rsid w:val="00635F32"/>
    <w:rsid w:val="006361DB"/>
    <w:rsid w:val="00637102"/>
    <w:rsid w:val="00640817"/>
    <w:rsid w:val="0064623F"/>
    <w:rsid w:val="00646358"/>
    <w:rsid w:val="00646E98"/>
    <w:rsid w:val="00653A2D"/>
    <w:rsid w:val="00653C37"/>
    <w:rsid w:val="006565AC"/>
    <w:rsid w:val="0065743F"/>
    <w:rsid w:val="00660A77"/>
    <w:rsid w:val="006625E7"/>
    <w:rsid w:val="00662C71"/>
    <w:rsid w:val="00665922"/>
    <w:rsid w:val="00676D5D"/>
    <w:rsid w:val="00681652"/>
    <w:rsid w:val="00681899"/>
    <w:rsid w:val="0068344D"/>
    <w:rsid w:val="00687D76"/>
    <w:rsid w:val="0069188C"/>
    <w:rsid w:val="0069688C"/>
    <w:rsid w:val="006A00D6"/>
    <w:rsid w:val="006A276D"/>
    <w:rsid w:val="006A441A"/>
    <w:rsid w:val="006A5E45"/>
    <w:rsid w:val="006A6021"/>
    <w:rsid w:val="006B1265"/>
    <w:rsid w:val="006B58CD"/>
    <w:rsid w:val="006B632D"/>
    <w:rsid w:val="006C2CC4"/>
    <w:rsid w:val="006C3BBF"/>
    <w:rsid w:val="006C469C"/>
    <w:rsid w:val="006C509F"/>
    <w:rsid w:val="006D00C9"/>
    <w:rsid w:val="006D3AFE"/>
    <w:rsid w:val="006D4585"/>
    <w:rsid w:val="006D6751"/>
    <w:rsid w:val="006E642D"/>
    <w:rsid w:val="006E7FC2"/>
    <w:rsid w:val="006F07DD"/>
    <w:rsid w:val="006F3E5A"/>
    <w:rsid w:val="006F44D1"/>
    <w:rsid w:val="006F4D5D"/>
    <w:rsid w:val="006F53E5"/>
    <w:rsid w:val="006F644C"/>
    <w:rsid w:val="006F6C6A"/>
    <w:rsid w:val="00702E53"/>
    <w:rsid w:val="0070357A"/>
    <w:rsid w:val="00703C16"/>
    <w:rsid w:val="00704A9B"/>
    <w:rsid w:val="00704DEF"/>
    <w:rsid w:val="00706E68"/>
    <w:rsid w:val="007103B8"/>
    <w:rsid w:val="00716BEC"/>
    <w:rsid w:val="0073022C"/>
    <w:rsid w:val="00730E27"/>
    <w:rsid w:val="0073370E"/>
    <w:rsid w:val="00735348"/>
    <w:rsid w:val="00741C7F"/>
    <w:rsid w:val="00742B07"/>
    <w:rsid w:val="00743311"/>
    <w:rsid w:val="00745409"/>
    <w:rsid w:val="00745E5B"/>
    <w:rsid w:val="00751695"/>
    <w:rsid w:val="00753777"/>
    <w:rsid w:val="00757122"/>
    <w:rsid w:val="007608C2"/>
    <w:rsid w:val="00761C62"/>
    <w:rsid w:val="00762B5C"/>
    <w:rsid w:val="0077159F"/>
    <w:rsid w:val="00773F06"/>
    <w:rsid w:val="007751E2"/>
    <w:rsid w:val="007806EC"/>
    <w:rsid w:val="007817CD"/>
    <w:rsid w:val="00783A5F"/>
    <w:rsid w:val="00784644"/>
    <w:rsid w:val="007852D1"/>
    <w:rsid w:val="0078709D"/>
    <w:rsid w:val="0079287A"/>
    <w:rsid w:val="0079439A"/>
    <w:rsid w:val="007948C2"/>
    <w:rsid w:val="00794BAE"/>
    <w:rsid w:val="007A2301"/>
    <w:rsid w:val="007A3E58"/>
    <w:rsid w:val="007A4DA1"/>
    <w:rsid w:val="007B12FC"/>
    <w:rsid w:val="007B25A9"/>
    <w:rsid w:val="007B5775"/>
    <w:rsid w:val="007B6418"/>
    <w:rsid w:val="007C4897"/>
    <w:rsid w:val="007C497D"/>
    <w:rsid w:val="007C55CA"/>
    <w:rsid w:val="007D4522"/>
    <w:rsid w:val="007D4B17"/>
    <w:rsid w:val="007D5C62"/>
    <w:rsid w:val="007D6B7E"/>
    <w:rsid w:val="007D7082"/>
    <w:rsid w:val="007E1ECE"/>
    <w:rsid w:val="007E3535"/>
    <w:rsid w:val="007E71CA"/>
    <w:rsid w:val="007F088D"/>
    <w:rsid w:val="007F1244"/>
    <w:rsid w:val="007F5164"/>
    <w:rsid w:val="007F6A07"/>
    <w:rsid w:val="007F7C0F"/>
    <w:rsid w:val="0080016D"/>
    <w:rsid w:val="0080017E"/>
    <w:rsid w:val="008013EC"/>
    <w:rsid w:val="00801A1D"/>
    <w:rsid w:val="00806755"/>
    <w:rsid w:val="008125EF"/>
    <w:rsid w:val="00813AAD"/>
    <w:rsid w:val="00815456"/>
    <w:rsid w:val="00816424"/>
    <w:rsid w:val="00816805"/>
    <w:rsid w:val="00816AD1"/>
    <w:rsid w:val="008202EC"/>
    <w:rsid w:val="008216A0"/>
    <w:rsid w:val="00824659"/>
    <w:rsid w:val="00824BF2"/>
    <w:rsid w:val="0082538D"/>
    <w:rsid w:val="00826C75"/>
    <w:rsid w:val="00827A7C"/>
    <w:rsid w:val="0084325E"/>
    <w:rsid w:val="008451A0"/>
    <w:rsid w:val="00854D7D"/>
    <w:rsid w:val="00860EC4"/>
    <w:rsid w:val="0086520A"/>
    <w:rsid w:val="0086776C"/>
    <w:rsid w:val="00872A81"/>
    <w:rsid w:val="00875B27"/>
    <w:rsid w:val="008768F9"/>
    <w:rsid w:val="00877B07"/>
    <w:rsid w:val="00883B48"/>
    <w:rsid w:val="00886603"/>
    <w:rsid w:val="0089664D"/>
    <w:rsid w:val="00896CAC"/>
    <w:rsid w:val="00897830"/>
    <w:rsid w:val="008A00CF"/>
    <w:rsid w:val="008A7C54"/>
    <w:rsid w:val="008B6E59"/>
    <w:rsid w:val="008C2C80"/>
    <w:rsid w:val="008C3643"/>
    <w:rsid w:val="008C3BBB"/>
    <w:rsid w:val="008D41EE"/>
    <w:rsid w:val="008D4AEF"/>
    <w:rsid w:val="008E0760"/>
    <w:rsid w:val="008E1E50"/>
    <w:rsid w:val="008E1E79"/>
    <w:rsid w:val="008F14A8"/>
    <w:rsid w:val="008F17C9"/>
    <w:rsid w:val="008F5F39"/>
    <w:rsid w:val="00912AA3"/>
    <w:rsid w:val="00917B0A"/>
    <w:rsid w:val="0092028C"/>
    <w:rsid w:val="0092505A"/>
    <w:rsid w:val="00926DBB"/>
    <w:rsid w:val="009271E4"/>
    <w:rsid w:val="00930D1E"/>
    <w:rsid w:val="00930F50"/>
    <w:rsid w:val="009328FD"/>
    <w:rsid w:val="00933064"/>
    <w:rsid w:val="00934E5B"/>
    <w:rsid w:val="00937450"/>
    <w:rsid w:val="00942AD5"/>
    <w:rsid w:val="0094519A"/>
    <w:rsid w:val="009469AC"/>
    <w:rsid w:val="009502F3"/>
    <w:rsid w:val="0095206F"/>
    <w:rsid w:val="00961F73"/>
    <w:rsid w:val="00963472"/>
    <w:rsid w:val="00964B43"/>
    <w:rsid w:val="0096683B"/>
    <w:rsid w:val="00972E1E"/>
    <w:rsid w:val="009760D8"/>
    <w:rsid w:val="00977A22"/>
    <w:rsid w:val="0098118C"/>
    <w:rsid w:val="00981528"/>
    <w:rsid w:val="009833B9"/>
    <w:rsid w:val="00983ED5"/>
    <w:rsid w:val="0098569E"/>
    <w:rsid w:val="00997D54"/>
    <w:rsid w:val="009A027E"/>
    <w:rsid w:val="009A2381"/>
    <w:rsid w:val="009A5452"/>
    <w:rsid w:val="009A5BE7"/>
    <w:rsid w:val="009B0F49"/>
    <w:rsid w:val="009B245A"/>
    <w:rsid w:val="009B6BBB"/>
    <w:rsid w:val="009C3077"/>
    <w:rsid w:val="009C30A7"/>
    <w:rsid w:val="009D677F"/>
    <w:rsid w:val="009D7D55"/>
    <w:rsid w:val="009D7FE3"/>
    <w:rsid w:val="009E13E8"/>
    <w:rsid w:val="009E5A63"/>
    <w:rsid w:val="009E72C7"/>
    <w:rsid w:val="009E76EA"/>
    <w:rsid w:val="009E7D50"/>
    <w:rsid w:val="009F44BA"/>
    <w:rsid w:val="009F4A15"/>
    <w:rsid w:val="00A035D5"/>
    <w:rsid w:val="00A15871"/>
    <w:rsid w:val="00A16065"/>
    <w:rsid w:val="00A16DF1"/>
    <w:rsid w:val="00A17C81"/>
    <w:rsid w:val="00A214BF"/>
    <w:rsid w:val="00A235F5"/>
    <w:rsid w:val="00A25CD5"/>
    <w:rsid w:val="00A304D7"/>
    <w:rsid w:val="00A322F6"/>
    <w:rsid w:val="00A3256E"/>
    <w:rsid w:val="00A346D2"/>
    <w:rsid w:val="00A37BA4"/>
    <w:rsid w:val="00A40C99"/>
    <w:rsid w:val="00A510E1"/>
    <w:rsid w:val="00A524EA"/>
    <w:rsid w:val="00A5297B"/>
    <w:rsid w:val="00A531BF"/>
    <w:rsid w:val="00A53BAD"/>
    <w:rsid w:val="00A57061"/>
    <w:rsid w:val="00A57240"/>
    <w:rsid w:val="00A57AF6"/>
    <w:rsid w:val="00A62B25"/>
    <w:rsid w:val="00A63A65"/>
    <w:rsid w:val="00A65D6F"/>
    <w:rsid w:val="00A6608F"/>
    <w:rsid w:val="00A66A59"/>
    <w:rsid w:val="00A67C88"/>
    <w:rsid w:val="00A748DE"/>
    <w:rsid w:val="00A8408B"/>
    <w:rsid w:val="00A84EF7"/>
    <w:rsid w:val="00A86A32"/>
    <w:rsid w:val="00A90A4C"/>
    <w:rsid w:val="00A966AC"/>
    <w:rsid w:val="00A9775B"/>
    <w:rsid w:val="00AA0FB7"/>
    <w:rsid w:val="00AA2AD9"/>
    <w:rsid w:val="00AA5871"/>
    <w:rsid w:val="00AB1B3D"/>
    <w:rsid w:val="00AB2C4E"/>
    <w:rsid w:val="00AB2E5C"/>
    <w:rsid w:val="00AB4BFC"/>
    <w:rsid w:val="00AB5898"/>
    <w:rsid w:val="00AB58EA"/>
    <w:rsid w:val="00AC02B5"/>
    <w:rsid w:val="00AC559F"/>
    <w:rsid w:val="00AC7D4F"/>
    <w:rsid w:val="00AD4422"/>
    <w:rsid w:val="00AD55F8"/>
    <w:rsid w:val="00AE02F7"/>
    <w:rsid w:val="00AE1278"/>
    <w:rsid w:val="00AE13B5"/>
    <w:rsid w:val="00AE2BC2"/>
    <w:rsid w:val="00AE4F25"/>
    <w:rsid w:val="00AF0555"/>
    <w:rsid w:val="00AF46E8"/>
    <w:rsid w:val="00AF6BA9"/>
    <w:rsid w:val="00AF7063"/>
    <w:rsid w:val="00B01ED8"/>
    <w:rsid w:val="00B03AB9"/>
    <w:rsid w:val="00B05119"/>
    <w:rsid w:val="00B06AF7"/>
    <w:rsid w:val="00B1029F"/>
    <w:rsid w:val="00B12B61"/>
    <w:rsid w:val="00B13F9C"/>
    <w:rsid w:val="00B14262"/>
    <w:rsid w:val="00B14639"/>
    <w:rsid w:val="00B15761"/>
    <w:rsid w:val="00B20E32"/>
    <w:rsid w:val="00B21A20"/>
    <w:rsid w:val="00B37193"/>
    <w:rsid w:val="00B37604"/>
    <w:rsid w:val="00B37BFA"/>
    <w:rsid w:val="00B4395D"/>
    <w:rsid w:val="00B4539A"/>
    <w:rsid w:val="00B47FA8"/>
    <w:rsid w:val="00B5192E"/>
    <w:rsid w:val="00B521C3"/>
    <w:rsid w:val="00B52AAE"/>
    <w:rsid w:val="00B53214"/>
    <w:rsid w:val="00B54C08"/>
    <w:rsid w:val="00B722EB"/>
    <w:rsid w:val="00B750B2"/>
    <w:rsid w:val="00B756B8"/>
    <w:rsid w:val="00B812A3"/>
    <w:rsid w:val="00B82368"/>
    <w:rsid w:val="00B833B0"/>
    <w:rsid w:val="00B92510"/>
    <w:rsid w:val="00B92B09"/>
    <w:rsid w:val="00B934E8"/>
    <w:rsid w:val="00B93C4D"/>
    <w:rsid w:val="00B94227"/>
    <w:rsid w:val="00B968A4"/>
    <w:rsid w:val="00BA0001"/>
    <w:rsid w:val="00BA0A00"/>
    <w:rsid w:val="00BA391B"/>
    <w:rsid w:val="00BB06F2"/>
    <w:rsid w:val="00BB3C0A"/>
    <w:rsid w:val="00BB4C0C"/>
    <w:rsid w:val="00BB543D"/>
    <w:rsid w:val="00BB6508"/>
    <w:rsid w:val="00BB7FD6"/>
    <w:rsid w:val="00BC0872"/>
    <w:rsid w:val="00BC0E67"/>
    <w:rsid w:val="00BC42F9"/>
    <w:rsid w:val="00BC4902"/>
    <w:rsid w:val="00BC53F2"/>
    <w:rsid w:val="00BD11E1"/>
    <w:rsid w:val="00BD1652"/>
    <w:rsid w:val="00BD3ED2"/>
    <w:rsid w:val="00BD6A7A"/>
    <w:rsid w:val="00BD6EFD"/>
    <w:rsid w:val="00BD7437"/>
    <w:rsid w:val="00BD7E3C"/>
    <w:rsid w:val="00BE08DB"/>
    <w:rsid w:val="00BE1B22"/>
    <w:rsid w:val="00BE3538"/>
    <w:rsid w:val="00BE42FA"/>
    <w:rsid w:val="00BE70AB"/>
    <w:rsid w:val="00BE79C4"/>
    <w:rsid w:val="00BF1049"/>
    <w:rsid w:val="00BF2F8A"/>
    <w:rsid w:val="00BF3063"/>
    <w:rsid w:val="00BF3C6A"/>
    <w:rsid w:val="00BF4B9C"/>
    <w:rsid w:val="00C00FB6"/>
    <w:rsid w:val="00C030D1"/>
    <w:rsid w:val="00C05801"/>
    <w:rsid w:val="00C06BFB"/>
    <w:rsid w:val="00C12EFF"/>
    <w:rsid w:val="00C16D76"/>
    <w:rsid w:val="00C23044"/>
    <w:rsid w:val="00C256B8"/>
    <w:rsid w:val="00C2586D"/>
    <w:rsid w:val="00C32A3D"/>
    <w:rsid w:val="00C354F4"/>
    <w:rsid w:val="00C3791B"/>
    <w:rsid w:val="00C44899"/>
    <w:rsid w:val="00C506D5"/>
    <w:rsid w:val="00C52830"/>
    <w:rsid w:val="00C52A28"/>
    <w:rsid w:val="00C53226"/>
    <w:rsid w:val="00C55FBD"/>
    <w:rsid w:val="00C629E1"/>
    <w:rsid w:val="00C6324B"/>
    <w:rsid w:val="00C63D68"/>
    <w:rsid w:val="00C67A4A"/>
    <w:rsid w:val="00C70142"/>
    <w:rsid w:val="00C72095"/>
    <w:rsid w:val="00C734B3"/>
    <w:rsid w:val="00C82D8A"/>
    <w:rsid w:val="00C833F6"/>
    <w:rsid w:val="00C83FA6"/>
    <w:rsid w:val="00C860D4"/>
    <w:rsid w:val="00C861E4"/>
    <w:rsid w:val="00C92FCC"/>
    <w:rsid w:val="00C94982"/>
    <w:rsid w:val="00C950E4"/>
    <w:rsid w:val="00C97977"/>
    <w:rsid w:val="00CA2445"/>
    <w:rsid w:val="00CA5FD8"/>
    <w:rsid w:val="00CB1AA4"/>
    <w:rsid w:val="00CB38A7"/>
    <w:rsid w:val="00CC53C7"/>
    <w:rsid w:val="00CC5BB8"/>
    <w:rsid w:val="00CC7E89"/>
    <w:rsid w:val="00CD377C"/>
    <w:rsid w:val="00CD452B"/>
    <w:rsid w:val="00CD5DA6"/>
    <w:rsid w:val="00CD7048"/>
    <w:rsid w:val="00CD79B7"/>
    <w:rsid w:val="00CE0CEC"/>
    <w:rsid w:val="00CE381F"/>
    <w:rsid w:val="00CE53BC"/>
    <w:rsid w:val="00CE5E98"/>
    <w:rsid w:val="00CE7E04"/>
    <w:rsid w:val="00CF3BD6"/>
    <w:rsid w:val="00CF432A"/>
    <w:rsid w:val="00CF4C83"/>
    <w:rsid w:val="00CF4EB3"/>
    <w:rsid w:val="00CF6512"/>
    <w:rsid w:val="00CF7792"/>
    <w:rsid w:val="00D01EA2"/>
    <w:rsid w:val="00D04C1F"/>
    <w:rsid w:val="00D04F97"/>
    <w:rsid w:val="00D064B3"/>
    <w:rsid w:val="00D07DB0"/>
    <w:rsid w:val="00D173AA"/>
    <w:rsid w:val="00D20B30"/>
    <w:rsid w:val="00D20F1B"/>
    <w:rsid w:val="00D2386F"/>
    <w:rsid w:val="00D26A1C"/>
    <w:rsid w:val="00D3310C"/>
    <w:rsid w:val="00D34412"/>
    <w:rsid w:val="00D344B8"/>
    <w:rsid w:val="00D34D42"/>
    <w:rsid w:val="00D36338"/>
    <w:rsid w:val="00D36A38"/>
    <w:rsid w:val="00D4149B"/>
    <w:rsid w:val="00D44DAA"/>
    <w:rsid w:val="00D45668"/>
    <w:rsid w:val="00D46BE8"/>
    <w:rsid w:val="00D47831"/>
    <w:rsid w:val="00D5083F"/>
    <w:rsid w:val="00D510A3"/>
    <w:rsid w:val="00D55A44"/>
    <w:rsid w:val="00D5692C"/>
    <w:rsid w:val="00D61A4D"/>
    <w:rsid w:val="00D61B65"/>
    <w:rsid w:val="00D61BB4"/>
    <w:rsid w:val="00D664CA"/>
    <w:rsid w:val="00D66BC6"/>
    <w:rsid w:val="00D74B23"/>
    <w:rsid w:val="00D75F73"/>
    <w:rsid w:val="00D77887"/>
    <w:rsid w:val="00D77BE7"/>
    <w:rsid w:val="00D8223F"/>
    <w:rsid w:val="00D87908"/>
    <w:rsid w:val="00D924AE"/>
    <w:rsid w:val="00D92874"/>
    <w:rsid w:val="00D94027"/>
    <w:rsid w:val="00D9667D"/>
    <w:rsid w:val="00D97308"/>
    <w:rsid w:val="00D9780D"/>
    <w:rsid w:val="00DB51A8"/>
    <w:rsid w:val="00DC00D6"/>
    <w:rsid w:val="00DC5090"/>
    <w:rsid w:val="00DC660E"/>
    <w:rsid w:val="00DC6AD6"/>
    <w:rsid w:val="00DC6DAB"/>
    <w:rsid w:val="00DD0523"/>
    <w:rsid w:val="00DD50E8"/>
    <w:rsid w:val="00DD6632"/>
    <w:rsid w:val="00DD699D"/>
    <w:rsid w:val="00DD6B07"/>
    <w:rsid w:val="00DE2F01"/>
    <w:rsid w:val="00DE38BB"/>
    <w:rsid w:val="00DE4787"/>
    <w:rsid w:val="00DE6575"/>
    <w:rsid w:val="00DE6F67"/>
    <w:rsid w:val="00DE72A4"/>
    <w:rsid w:val="00DF14CA"/>
    <w:rsid w:val="00DF15BF"/>
    <w:rsid w:val="00DF2961"/>
    <w:rsid w:val="00E04CED"/>
    <w:rsid w:val="00E078DA"/>
    <w:rsid w:val="00E1181E"/>
    <w:rsid w:val="00E12A5E"/>
    <w:rsid w:val="00E17399"/>
    <w:rsid w:val="00E17B34"/>
    <w:rsid w:val="00E2026B"/>
    <w:rsid w:val="00E21B22"/>
    <w:rsid w:val="00E221AE"/>
    <w:rsid w:val="00E22FDC"/>
    <w:rsid w:val="00E27B11"/>
    <w:rsid w:val="00E27C0B"/>
    <w:rsid w:val="00E31326"/>
    <w:rsid w:val="00E3309A"/>
    <w:rsid w:val="00E3780C"/>
    <w:rsid w:val="00E450FB"/>
    <w:rsid w:val="00E53C68"/>
    <w:rsid w:val="00E5441D"/>
    <w:rsid w:val="00E54662"/>
    <w:rsid w:val="00E55580"/>
    <w:rsid w:val="00E62F63"/>
    <w:rsid w:val="00E64C40"/>
    <w:rsid w:val="00E64F8B"/>
    <w:rsid w:val="00E6645E"/>
    <w:rsid w:val="00E676D0"/>
    <w:rsid w:val="00E7109B"/>
    <w:rsid w:val="00E721A0"/>
    <w:rsid w:val="00E728CC"/>
    <w:rsid w:val="00E74287"/>
    <w:rsid w:val="00E77BE9"/>
    <w:rsid w:val="00E81C71"/>
    <w:rsid w:val="00E82023"/>
    <w:rsid w:val="00E8471C"/>
    <w:rsid w:val="00E86A49"/>
    <w:rsid w:val="00E96CCB"/>
    <w:rsid w:val="00EA233A"/>
    <w:rsid w:val="00EA4008"/>
    <w:rsid w:val="00EA67AA"/>
    <w:rsid w:val="00EA754C"/>
    <w:rsid w:val="00EB4E3F"/>
    <w:rsid w:val="00EC1576"/>
    <w:rsid w:val="00EC2778"/>
    <w:rsid w:val="00EC3D74"/>
    <w:rsid w:val="00EC6147"/>
    <w:rsid w:val="00EE04EC"/>
    <w:rsid w:val="00EE0C7E"/>
    <w:rsid w:val="00EE380D"/>
    <w:rsid w:val="00EE4952"/>
    <w:rsid w:val="00EF297F"/>
    <w:rsid w:val="00EF3E82"/>
    <w:rsid w:val="00EF50A0"/>
    <w:rsid w:val="00F12E92"/>
    <w:rsid w:val="00F14C42"/>
    <w:rsid w:val="00F17465"/>
    <w:rsid w:val="00F21CA4"/>
    <w:rsid w:val="00F22FDB"/>
    <w:rsid w:val="00F25390"/>
    <w:rsid w:val="00F33B1B"/>
    <w:rsid w:val="00F34D51"/>
    <w:rsid w:val="00F377E6"/>
    <w:rsid w:val="00F40AAF"/>
    <w:rsid w:val="00F45DA7"/>
    <w:rsid w:val="00F5301C"/>
    <w:rsid w:val="00F542B0"/>
    <w:rsid w:val="00F55B18"/>
    <w:rsid w:val="00F55E88"/>
    <w:rsid w:val="00F56856"/>
    <w:rsid w:val="00F63EE1"/>
    <w:rsid w:val="00F67FD6"/>
    <w:rsid w:val="00F71D65"/>
    <w:rsid w:val="00F71F77"/>
    <w:rsid w:val="00F74F17"/>
    <w:rsid w:val="00F812D5"/>
    <w:rsid w:val="00F840E1"/>
    <w:rsid w:val="00F84D24"/>
    <w:rsid w:val="00F86614"/>
    <w:rsid w:val="00F92CF4"/>
    <w:rsid w:val="00F932D4"/>
    <w:rsid w:val="00F940DF"/>
    <w:rsid w:val="00F956B6"/>
    <w:rsid w:val="00FA322D"/>
    <w:rsid w:val="00FA3C53"/>
    <w:rsid w:val="00FA4202"/>
    <w:rsid w:val="00FA6834"/>
    <w:rsid w:val="00FB01C4"/>
    <w:rsid w:val="00FB5B22"/>
    <w:rsid w:val="00FB78A8"/>
    <w:rsid w:val="00FC4E68"/>
    <w:rsid w:val="00FD0BA5"/>
    <w:rsid w:val="00FD26E5"/>
    <w:rsid w:val="00FD3D7F"/>
    <w:rsid w:val="00FD5025"/>
    <w:rsid w:val="00FE0529"/>
    <w:rsid w:val="00FE3D3A"/>
    <w:rsid w:val="00FE7462"/>
    <w:rsid w:val="00FF0F26"/>
    <w:rsid w:val="00FF54A0"/>
    <w:rsid w:val="00FF7800"/>
    <w:rsid w:val="01F61803"/>
    <w:rsid w:val="020CA5F2"/>
    <w:rsid w:val="03FA2184"/>
    <w:rsid w:val="05152BEB"/>
    <w:rsid w:val="05190004"/>
    <w:rsid w:val="05EBE9F3"/>
    <w:rsid w:val="0676FD6E"/>
    <w:rsid w:val="06E04EC2"/>
    <w:rsid w:val="08C3C9AB"/>
    <w:rsid w:val="08D794A4"/>
    <w:rsid w:val="09B7F419"/>
    <w:rsid w:val="09EE0077"/>
    <w:rsid w:val="0A87D5D3"/>
    <w:rsid w:val="0B2E35DB"/>
    <w:rsid w:val="0BB17520"/>
    <w:rsid w:val="0C12020E"/>
    <w:rsid w:val="0C96EB9A"/>
    <w:rsid w:val="0CD7FD36"/>
    <w:rsid w:val="0D2840CE"/>
    <w:rsid w:val="0E08F4EB"/>
    <w:rsid w:val="0E9BD047"/>
    <w:rsid w:val="0FE7C4A8"/>
    <w:rsid w:val="10B92898"/>
    <w:rsid w:val="1194DB1D"/>
    <w:rsid w:val="11F51D51"/>
    <w:rsid w:val="12EA4E5E"/>
    <w:rsid w:val="12F19AC1"/>
    <w:rsid w:val="161A383A"/>
    <w:rsid w:val="167668B2"/>
    <w:rsid w:val="17A5A177"/>
    <w:rsid w:val="183854AF"/>
    <w:rsid w:val="189EF6B8"/>
    <w:rsid w:val="193B2C14"/>
    <w:rsid w:val="19C93334"/>
    <w:rsid w:val="1A3061D6"/>
    <w:rsid w:val="1A37F644"/>
    <w:rsid w:val="1A49570B"/>
    <w:rsid w:val="1B780A72"/>
    <w:rsid w:val="1C0F33D8"/>
    <w:rsid w:val="1DE40CD3"/>
    <w:rsid w:val="20F5B80E"/>
    <w:rsid w:val="219F6DBC"/>
    <w:rsid w:val="21C14AFF"/>
    <w:rsid w:val="23BCD71E"/>
    <w:rsid w:val="249CFD8F"/>
    <w:rsid w:val="24FAA175"/>
    <w:rsid w:val="2659A994"/>
    <w:rsid w:val="2962B845"/>
    <w:rsid w:val="2C0BE18E"/>
    <w:rsid w:val="2CC1B370"/>
    <w:rsid w:val="2E2F22F8"/>
    <w:rsid w:val="2FD18B31"/>
    <w:rsid w:val="2FEA9BDA"/>
    <w:rsid w:val="32675EDC"/>
    <w:rsid w:val="33E2670C"/>
    <w:rsid w:val="33E315B1"/>
    <w:rsid w:val="36FB17F2"/>
    <w:rsid w:val="395A8569"/>
    <w:rsid w:val="395E12D3"/>
    <w:rsid w:val="398EC29A"/>
    <w:rsid w:val="3AFF666F"/>
    <w:rsid w:val="3C3527BC"/>
    <w:rsid w:val="3C875270"/>
    <w:rsid w:val="3C8DF6F4"/>
    <w:rsid w:val="3E4EEB00"/>
    <w:rsid w:val="3F92BBBE"/>
    <w:rsid w:val="3FF1AC96"/>
    <w:rsid w:val="400FFC5B"/>
    <w:rsid w:val="4234D4E7"/>
    <w:rsid w:val="43190DD7"/>
    <w:rsid w:val="43EAB6CC"/>
    <w:rsid w:val="45BEBD9D"/>
    <w:rsid w:val="4658462D"/>
    <w:rsid w:val="48DDC341"/>
    <w:rsid w:val="4B6BB172"/>
    <w:rsid w:val="4BBA609B"/>
    <w:rsid w:val="4C13AAAA"/>
    <w:rsid w:val="4C33B827"/>
    <w:rsid w:val="4D4F7393"/>
    <w:rsid w:val="52521A4C"/>
    <w:rsid w:val="528BEFFF"/>
    <w:rsid w:val="539167A3"/>
    <w:rsid w:val="548E0866"/>
    <w:rsid w:val="54EDFECD"/>
    <w:rsid w:val="55AD342C"/>
    <w:rsid w:val="56457D37"/>
    <w:rsid w:val="5858C3E5"/>
    <w:rsid w:val="597EF6CB"/>
    <w:rsid w:val="5CDC6F3A"/>
    <w:rsid w:val="5D2E1699"/>
    <w:rsid w:val="5E987F68"/>
    <w:rsid w:val="5FBCA531"/>
    <w:rsid w:val="621A706B"/>
    <w:rsid w:val="64464316"/>
    <w:rsid w:val="64B2BACC"/>
    <w:rsid w:val="658A3FF7"/>
    <w:rsid w:val="65DDE7F4"/>
    <w:rsid w:val="69BBCEF7"/>
    <w:rsid w:val="6B3A5290"/>
    <w:rsid w:val="6B54FF98"/>
    <w:rsid w:val="6BBB8637"/>
    <w:rsid w:val="6C3345EC"/>
    <w:rsid w:val="6C487C6E"/>
    <w:rsid w:val="6D049BE0"/>
    <w:rsid w:val="6EC2994F"/>
    <w:rsid w:val="6EEBC78E"/>
    <w:rsid w:val="720CF855"/>
    <w:rsid w:val="7238A077"/>
    <w:rsid w:val="74042FA0"/>
    <w:rsid w:val="7487BC16"/>
    <w:rsid w:val="74C12A4D"/>
    <w:rsid w:val="75732E90"/>
    <w:rsid w:val="758021AD"/>
    <w:rsid w:val="75BECDD0"/>
    <w:rsid w:val="77595F64"/>
    <w:rsid w:val="784FB85F"/>
    <w:rsid w:val="788011E2"/>
    <w:rsid w:val="7947261D"/>
    <w:rsid w:val="79F4C3DE"/>
    <w:rsid w:val="7A193BF3"/>
    <w:rsid w:val="7AE3CED8"/>
    <w:rsid w:val="7B1F8A7E"/>
    <w:rsid w:val="7B35F21A"/>
    <w:rsid w:val="7D0A605C"/>
    <w:rsid w:val="7D1BFC02"/>
    <w:rsid w:val="7F61DC5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D628437"/>
  <w15:docId w15:val="{C60B6EE6-9030-4765-AFBF-0C4E22E43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character" w:styleId="UnresolvedMention">
    <w:name w:val="Unresolved Mention"/>
    <w:basedOn w:val="DefaultParagraphFont"/>
    <w:uiPriority w:val="99"/>
    <w:semiHidden/>
    <w:unhideWhenUsed/>
    <w:rsid w:val="00EE0C7E"/>
    <w:rPr>
      <w:color w:val="605E5C"/>
      <w:shd w:val="clear" w:color="auto" w:fill="E1DFDD"/>
    </w:rPr>
  </w:style>
  <w:style w:type="character" w:styleId="FollowedHyperlink">
    <w:name w:val="FollowedHyperlink"/>
    <w:basedOn w:val="DefaultParagraphFont"/>
    <w:uiPriority w:val="99"/>
    <w:semiHidden/>
    <w:unhideWhenUsed/>
    <w:rsid w:val="007F5164"/>
    <w:rPr>
      <w:color w:val="800080" w:themeColor="followedHyperlink"/>
      <w:u w:val="single"/>
    </w:rPr>
  </w:style>
  <w:style w:type="character" w:styleId="CommentReference">
    <w:name w:val="annotation reference"/>
    <w:basedOn w:val="DefaultParagraphFont"/>
    <w:uiPriority w:val="99"/>
    <w:semiHidden/>
    <w:unhideWhenUsed/>
    <w:rsid w:val="00DE38BB"/>
    <w:rPr>
      <w:sz w:val="16"/>
      <w:szCs w:val="16"/>
    </w:rPr>
  </w:style>
  <w:style w:type="paragraph" w:styleId="CommentText">
    <w:name w:val="annotation text"/>
    <w:basedOn w:val="Normal"/>
    <w:link w:val="CommentTextChar"/>
    <w:uiPriority w:val="99"/>
    <w:unhideWhenUsed/>
    <w:rsid w:val="00DE38BB"/>
    <w:pPr>
      <w:spacing w:line="240" w:lineRule="auto"/>
    </w:pPr>
    <w:rPr>
      <w:sz w:val="20"/>
      <w:szCs w:val="20"/>
    </w:rPr>
  </w:style>
  <w:style w:type="character" w:customStyle="1" w:styleId="CommentTextChar">
    <w:name w:val="Comment Text Char"/>
    <w:basedOn w:val="DefaultParagraphFont"/>
    <w:link w:val="CommentText"/>
    <w:uiPriority w:val="99"/>
    <w:rsid w:val="00DE38BB"/>
    <w:rPr>
      <w:sz w:val="20"/>
      <w:szCs w:val="20"/>
    </w:rPr>
  </w:style>
  <w:style w:type="paragraph" w:styleId="CommentSubject">
    <w:name w:val="annotation subject"/>
    <w:basedOn w:val="CommentText"/>
    <w:next w:val="CommentText"/>
    <w:link w:val="CommentSubjectChar"/>
    <w:uiPriority w:val="99"/>
    <w:semiHidden/>
    <w:unhideWhenUsed/>
    <w:rsid w:val="00DE38BB"/>
    <w:rPr>
      <w:b/>
      <w:bCs/>
    </w:rPr>
  </w:style>
  <w:style w:type="character" w:customStyle="1" w:styleId="CommentSubjectChar">
    <w:name w:val="Comment Subject Char"/>
    <w:basedOn w:val="CommentTextChar"/>
    <w:link w:val="CommentSubject"/>
    <w:uiPriority w:val="99"/>
    <w:semiHidden/>
    <w:rsid w:val="00DE38BB"/>
    <w:rPr>
      <w:b/>
      <w:bCs/>
      <w:sz w:val="20"/>
      <w:szCs w:val="20"/>
    </w:rPr>
  </w:style>
  <w:style w:type="paragraph" w:styleId="Revision">
    <w:name w:val="Revision"/>
    <w:hidden/>
    <w:uiPriority w:val="99"/>
    <w:semiHidden/>
    <w:rsid w:val="00D61A4D"/>
    <w:pPr>
      <w:spacing w:after="0" w:line="240" w:lineRule="auto"/>
    </w:pPr>
  </w:style>
  <w:style w:type="paragraph" w:styleId="FootnoteText">
    <w:name w:val="footnote text"/>
    <w:basedOn w:val="Normal"/>
    <w:link w:val="FootnoteTextChar"/>
    <w:uiPriority w:val="99"/>
    <w:unhideWhenUsed/>
    <w:rsid w:val="00CE53BC"/>
    <w:pPr>
      <w:spacing w:after="0" w:line="240" w:lineRule="auto"/>
    </w:pPr>
    <w:rPr>
      <w:sz w:val="20"/>
      <w:szCs w:val="20"/>
    </w:rPr>
  </w:style>
  <w:style w:type="character" w:customStyle="1" w:styleId="FootnoteTextChar">
    <w:name w:val="Footnote Text Char"/>
    <w:basedOn w:val="DefaultParagraphFont"/>
    <w:link w:val="FootnoteText"/>
    <w:uiPriority w:val="99"/>
    <w:rsid w:val="00CE53BC"/>
    <w:rPr>
      <w:sz w:val="20"/>
      <w:szCs w:val="20"/>
    </w:rPr>
  </w:style>
  <w:style w:type="character" w:styleId="FootnoteReference">
    <w:name w:val="footnote reference"/>
    <w:basedOn w:val="DefaultParagraphFont"/>
    <w:uiPriority w:val="99"/>
    <w:semiHidden/>
    <w:unhideWhenUsed/>
    <w:rsid w:val="00CE53BC"/>
    <w:rPr>
      <w:vertAlign w:val="superscript"/>
    </w:rPr>
  </w:style>
  <w:style w:type="paragraph" w:styleId="Header">
    <w:name w:val="header"/>
    <w:basedOn w:val="Normal"/>
    <w:link w:val="HeaderChar"/>
    <w:uiPriority w:val="99"/>
    <w:semiHidden/>
    <w:unhideWhenUsed/>
    <w:rsid w:val="00155D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5D90"/>
  </w:style>
  <w:style w:type="paragraph" w:styleId="BodyText">
    <w:name w:val="Body Text"/>
    <w:basedOn w:val="Normal"/>
    <w:link w:val="BodyTextChar"/>
    <w:uiPriority w:val="99"/>
    <w:unhideWhenUsed/>
    <w:rsid w:val="00394B5E"/>
    <w:pPr>
      <w:spacing w:after="120"/>
    </w:pPr>
  </w:style>
  <w:style w:type="character" w:customStyle="1" w:styleId="BodyTextChar">
    <w:name w:val="Body Text Char"/>
    <w:basedOn w:val="DefaultParagraphFont"/>
    <w:link w:val="BodyText"/>
    <w:uiPriority w:val="99"/>
    <w:rsid w:val="00394B5E"/>
  </w:style>
  <w:style w:type="character" w:styleId="PlaceholderText">
    <w:name w:val="Placeholder Text"/>
    <w:basedOn w:val="DefaultParagraphFont"/>
    <w:uiPriority w:val="99"/>
    <w:semiHidden/>
    <w:rsid w:val="00C12EFF"/>
    <w:rPr>
      <w:color w:val="808080"/>
    </w:rPr>
  </w:style>
  <w:style w:type="table" w:customStyle="1" w:styleId="TableGrid1">
    <w:name w:val="Table Grid1"/>
    <w:basedOn w:val="TableNormal"/>
    <w:next w:val="TableGrid"/>
    <w:uiPriority w:val="39"/>
    <w:rsid w:val="002C7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C7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opm.gov/policy-data-oversight/pay-leave/salaries-wages/salary-tables/pdf/2025/DCB.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42025.pdf" TargetMode="External" /><Relationship Id="rId2" Type="http://schemas.openxmlformats.org/officeDocument/2006/relationships/hyperlink" Target="https://www.bls.gov/oes/tabl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37" ma:contentTypeDescription="Create a new document." ma:contentTypeScope="" ma:versionID="95857562d5fbf331c82201ba498b364a">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33008fae61242821f71d290281f45c35"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Target_x0020_Clean_x0020_Folder_x0020_Identified_x003f_" minOccurs="0"/>
                <xsd:element ref="ns2:eRMCleanUpNotes" minOccurs="0"/>
                <xsd:element ref="ns2:ActiveorInactive" minOccurs="0"/>
                <xsd:element ref="ns2:Purpose" minOccurs="0"/>
                <xsd:element ref="ns2:AgencyFunction" minOccurs="0"/>
                <xsd:element ref="ns2:ProgramFunction" minOccurs="0"/>
                <xsd:element ref="ns2:FunctionWorkstream" minOccurs="0"/>
                <xsd:element ref="ns2:Document_x0020_Type" minOccurs="0"/>
                <xsd:element ref="ns2:Fiscal_x0020_Year" minOccurs="0"/>
                <xsd:element ref="ns2:AllEmptyFoldersRemoved_x003f_" minOccurs="0"/>
                <xsd:element ref="ns2:Clean_x0020_Up_x0020_Status" minOccurs="0"/>
                <xsd:element ref="ns2:Clean_x0020_Up_x0020_Action" minOccurs="0"/>
                <xsd:element ref="ns2:New_x0020_Clean_x0020_Up_x0020_Status" minOccurs="0"/>
                <xsd:element ref="ns2:Date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File Status" ma:format="Dropdown" ma:internalName="Status">
      <xsd:simpleType>
        <xsd:restriction base="dms:Choice">
          <xsd:enumeration value="Working"/>
          <xsd:enumeration value="Final"/>
          <xsd:enumeration value="Draft"/>
          <xsd:enumeration value="Obselete"/>
        </xsd:restriction>
      </xsd:simpleType>
    </xsd:element>
    <xsd:element name="FileCodeorSchedule" ma:index="16" nillable="true" ma:displayName="Record Schedule File Cod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Target_x0020_Clean_x0020_Folder_x0020_Identified_x003f_" ma:index="26" nillable="true" ma:displayName="Target Folder Identified" ma:default="1" ma:format="Dropdown" ma:internalName="Target_x0020_Clean_x0020_Folder_x0020_Identified_x003f_">
      <xsd:simpleType>
        <xsd:restriction base="dms:Boolean"/>
      </xsd:simpleType>
    </xsd:element>
    <xsd:element name="eRMCleanUpNotes" ma:index="27" nillable="true" ma:displayName="Clean Up Notes" ma:format="Dropdown" ma:internalName="eRMCleanUpNotes">
      <xsd:simpleType>
        <xsd:restriction base="dms:Note">
          <xsd:maxLength value="255"/>
        </xsd:restriction>
      </xsd:simpleType>
    </xsd:element>
    <xsd:element name="ActiveorInactive" ma:index="28" nillable="true" ma:displayName="File Value" ma:format="Dropdown" ma:internalName="ActiveorInactive">
      <xsd:simpleType>
        <xsd:restriction base="dms:Choice">
          <xsd:enumeration value="Active"/>
          <xsd:enumeration value="Inactive"/>
          <xsd:enumeration value="ROT - Redundant, Obsolete, Trivial"/>
          <xsd:enumeration value="TBD"/>
        </xsd:restriction>
      </xsd:simpleType>
    </xsd:element>
    <xsd:element name="Purpose" ma:index="29" nillable="true" ma:displayName="Purpose" ma:format="Dropdown" ma:internalName="Purpose">
      <xsd:simpleType>
        <xsd:restriction base="dms:Choice">
          <xsd:enumeration value="Training &amp; Guidance"/>
          <xsd:enumeration value="Policy Management"/>
          <xsd:enumeration value="Operations &amp; Administration"/>
          <xsd:enumeration value="Communications"/>
          <xsd:enumeration value="Process Management"/>
          <xsd:enumeration value="Technology"/>
        </xsd:restriction>
      </xsd:simpleType>
    </xsd:element>
    <xsd:element name="AgencyFunction" ma:index="30" nillable="true" ma:displayName="Mission Area" ma:format="Dropdown" ma:internalName="AgencyFunction">
      <xsd:simpleType>
        <xsd:restriction base="dms:Choice">
          <xsd:enumeration value="Mission Support"/>
          <xsd:enumeration value="Choice 2"/>
          <xsd:enumeration value="Choice 3"/>
        </xsd:restriction>
      </xsd:simpleType>
    </xsd:element>
    <xsd:element name="ProgramFunction" ma:index="31" nillable="true" ma:displayName="Program Function" ma:description="The specific program function, activity or topic this file supports." ma:format="Dropdown" ma:internalName="ProgramFunction">
      <xsd:simpleType>
        <xsd:restriction base="dms:Choice">
          <xsd:enumeration value="Records Inventories"/>
          <xsd:enumeration value="Records Files Plans"/>
          <xsd:enumeration value="Records Scheduling"/>
          <xsd:enumeration value="Records Disposition"/>
          <xsd:enumeration value="RLO &amp; RC Management"/>
          <xsd:enumeration value="eRecords Management"/>
        </xsd:restriction>
      </xsd:simpleType>
    </xsd:element>
    <xsd:element name="FunctionWorkstream" ma:index="32" nillable="true" ma:displayName="Business Activity" ma:format="Dropdown" ma:internalName="FunctionWorkstream">
      <xsd:simpleType>
        <xsd:restriction base="dms:Choice">
          <xsd:enumeration value="eRM Solutioning &amp; Testing"/>
          <xsd:enumeration value="SharePoint Baseline Assessments"/>
          <xsd:enumeration value="eRMP Project Management"/>
        </xsd:restriction>
      </xsd:simpleType>
    </xsd:element>
    <xsd:element name="Document_x0020_Type" ma:index="33" nillable="true" ma:displayName="Document Type" ma:format="Dropdown" ma:internalName="Document_x0020_Type">
      <xsd:simpleType>
        <xsd:restriction base="dms:Choice">
          <xsd:enumeration value="Policy or Protocol"/>
          <xsd:enumeration value="Training or Guide"/>
          <xsd:enumeration value="Report"/>
          <xsd:enumeration value="Audit or Inspection"/>
          <xsd:enumeration value="Form"/>
          <xsd:enumeration value="Meeting Minutes"/>
          <xsd:enumeration value="Presentation Material"/>
        </xsd:restriction>
      </xsd:simpleType>
    </xsd:element>
    <xsd:element name="Fiscal_x0020_Year" ma:index="34" nillable="true" ma:displayName="Fiscal Year" ma:format="Dropdown" ma:internalName="Fiscal_x0020_Year">
      <xsd:simpleType>
        <xsd:restriction base="dms:Choice">
          <xsd:enumeration value="FY 26"/>
          <xsd:enumeration value="FY 25"/>
          <xsd:enumeration value="FY 24"/>
          <xsd:enumeration value="FY 23"/>
          <xsd:enumeration value="FY 22"/>
          <xsd:enumeration value="FY 21"/>
          <xsd:enumeration value="FY 20"/>
        </xsd:restriction>
      </xsd:simpleType>
    </xsd:element>
    <xsd:element name="AllEmptyFoldersRemoved_x003f_" ma:index="35" nillable="true" ma:displayName="All Empty Folders Removed?" ma:format="Dropdown" ma:internalName="AllEmptyFoldersRemoved_x003f_">
      <xsd:simpleType>
        <xsd:restriction base="dms:Choice">
          <xsd:enumeration value="Yes"/>
          <xsd:enumeration value="No"/>
        </xsd:restriction>
      </xsd:simpleType>
    </xsd:element>
    <xsd:element name="Clean_x0020_Up_x0020_Status" ma:index="36" nillable="true" ma:displayName="Legacy Clean Up Status" ma:format="Dropdown" ma:internalName="Clean_x0020_Up_x0020_Status">
      <xsd:simpleType>
        <xsd:restriction base="dms:Choice">
          <xsd:enumeration value="Not Started"/>
          <xsd:enumeration value="Under Review"/>
          <xsd:enumeration value="Initial Mapping Complete"/>
          <xsd:enumeration value="Mapping Finalized"/>
          <xsd:enumeration value="Complete"/>
        </xsd:restriction>
      </xsd:simpleType>
    </xsd:element>
    <xsd:element name="Clean_x0020_Up_x0020_Action" ma:index="37" nillable="true" ma:displayName="Clean Up Action" ma:default="TBD" ma:description="Results of clean up review. &#10;&#10;Use &quot;Retain Until Expired&quot; to designate federal records that should be kept according to the records schedule.&#10;&#10;Use &quot;Conduct Disposition Review&quot; for federal records that are beyond their retention period." ma:format="Dropdown" ma:internalName="Clean_x0020_Up_x0020_Action">
      <xsd:simpleType>
        <xsd:restriction base="dms:Choice">
          <xsd:enumeration value="TBD"/>
          <xsd:enumeration value="Move"/>
          <xsd:enumeration value="Retain Until Expired"/>
          <xsd:enumeration value="Evaluate for Deletion"/>
          <xsd:enumeration value="Delete"/>
        </xsd:restriction>
      </xsd:simpleType>
    </xsd:element>
    <xsd:element name="New_x0020_Clean_x0020_Up_x0020_Status" ma:index="38" nillable="true" ma:displayName="New Clean Up Status" ma:default="Not Started" ma:format="Dropdown" ma:internalName="New_x0020_Clean_x0020_Up_x0020_Status">
      <xsd:simpleType>
        <xsd:restriction base="dms:Choice">
          <xsd:enumeration value="Not Started"/>
          <xsd:enumeration value="Mapping &amp; Tagging Files"/>
          <xsd:enumeration value="Approving"/>
          <xsd:enumeration value="Moving Files"/>
          <xsd:enumeration value="Complete"/>
        </xsd:restriction>
      </xsd:simpleType>
    </xsd:element>
    <xsd:element name="DatePublished" ma:index="39" nillable="true" ma:displayName="Date Published" ma:description="Date Published by DHS" ma:format="DateOnly" ma:indexed="true" ma:internalName="DatePublish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e695bbe-29cc-414d-9631-cd9a5eb5086c" xsi:nil="true"/>
    <lcf76f155ced4ddcb4097134ff3c332f xmlns="1402c38d-516f-4d43-acca-cab79edca7a6">
      <Terms xmlns="http://schemas.microsoft.com/office/infopath/2007/PartnerControls"/>
    </lcf76f155ced4ddcb4097134ff3c332f>
    <Document_x0020_Type xmlns="1402c38d-516f-4d43-acca-cab79edca7a6" xsi:nil="true"/>
    <Purpose xmlns="1402c38d-516f-4d43-acca-cab79edca7a6" xsi:nil="true"/>
    <AgencyFunction xmlns="1402c38d-516f-4d43-acca-cab79edca7a6" xsi:nil="true"/>
    <Clean_x0020_Up_x0020_Status xmlns="1402c38d-516f-4d43-acca-cab79edca7a6" xsi:nil="true"/>
    <FileCodeorSchedule xmlns="1402c38d-516f-4d43-acca-cab79edca7a6" xsi:nil="true"/>
    <AllEmptyFoldersRemoved_x003f_ xmlns="1402c38d-516f-4d43-acca-cab79edca7a6" xsi:nil="true"/>
    <Fiscal_x0020_Year xmlns="1402c38d-516f-4d43-acca-cab79edca7a6" xsi:nil="true"/>
    <Target_x0020_Clean_x0020_Folder_x0020_Identified_x003f_ xmlns="1402c38d-516f-4d43-acca-cab79edca7a6">true</Target_x0020_Clean_x0020_Folder_x0020_Identified_x003f_>
    <Action_x0020_Branch xmlns="1402c38d-516f-4d43-acca-cab79edca7a6" xsi:nil="true"/>
    <New_x0020_Clean_x0020_Up_x0020_Status xmlns="1402c38d-516f-4d43-acca-cab79edca7a6">Not Started</New_x0020_Clean_x0020_Up_x0020_Status>
    <ActiveorInactive xmlns="1402c38d-516f-4d43-acca-cab79edca7a6" xsi:nil="true"/>
    <FunctionWorkstream xmlns="1402c38d-516f-4d43-acca-cab79edca7a6" xsi:nil="true"/>
    <Comments xmlns="1402c38d-516f-4d43-acca-cab79edca7a6" xsi:nil="true"/>
    <Status xmlns="1402c38d-516f-4d43-acca-cab79edca7a6" xsi:nil="true"/>
    <eRMCleanUpNotes xmlns="1402c38d-516f-4d43-acca-cab79edca7a6" xsi:nil="true"/>
    <Clean_x0020_Up_x0020_Action xmlns="1402c38d-516f-4d43-acca-cab79edca7a6">TBD</Clean_x0020_Up_x0020_Action>
    <DatePublished xmlns="1402c38d-516f-4d43-acca-cab79edca7a6" xsi:nil="true"/>
    <Due_x0020_Date xmlns="1402c38d-516f-4d43-acca-cab79edca7a6" xsi:nil="true"/>
    <ProgramFunction xmlns="1402c38d-516f-4d43-acca-cab79edca7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4BFE2-D0F4-42BE-9DAE-17179CA4B4C8}">
  <ds:schemaRefs/>
</ds:datastoreItem>
</file>

<file path=customXml/itemProps2.xml><?xml version="1.0" encoding="utf-8"?>
<ds:datastoreItem xmlns:ds="http://schemas.openxmlformats.org/officeDocument/2006/customXml" ds:itemID="{81B6442F-E892-4252-9984-007A41BB53B9}">
  <ds:schemaRefs>
    <ds:schemaRef ds:uri="http://schemas.microsoft.com/office/2006/metadata/properties"/>
    <ds:schemaRef ds:uri="http://schemas.microsoft.com/office/infopath/2007/PartnerControls"/>
    <ds:schemaRef ds:uri="6eb55b38-6b90-44f1-82fa-b685e93e7cb3"/>
    <ds:schemaRef ds:uri="5583a38e-5bd1-4cf9-b4f2-d9b49c295657"/>
    <ds:schemaRef ds:uri="be695bbe-29cc-414d-9631-cd9a5eb5086c"/>
    <ds:schemaRef ds:uri="1402c38d-516f-4d43-acca-cab79edca7a6"/>
  </ds:schemaRefs>
</ds:datastoreItem>
</file>

<file path=customXml/itemProps3.xml><?xml version="1.0" encoding="utf-8"?>
<ds:datastoreItem xmlns:ds="http://schemas.openxmlformats.org/officeDocument/2006/customXml" ds:itemID="{0945B0A3-7716-4E98-B582-FEC72AA1D896}">
  <ds:schemaRefs>
    <ds:schemaRef ds:uri="http://schemas.microsoft.com/sharepoint/v3/contenttype/forms"/>
  </ds:schemaRefs>
</ds:datastoreItem>
</file>

<file path=customXml/itemProps4.xml><?xml version="1.0" encoding="utf-8"?>
<ds:datastoreItem xmlns:ds="http://schemas.openxmlformats.org/officeDocument/2006/customXml" ds:itemID="{62578FCF-4406-4C41-90CC-4DDC41B0975E}">
  <ds:schemaRefs>
    <ds:schemaRef ds:uri="http://schemas.openxmlformats.org/officeDocument/2006/bibliography"/>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3710</Words>
  <Characters>21150</Characters>
  <Application>Microsoft Office Word</Application>
  <DocSecurity>0</DocSecurity>
  <Lines>176</Lines>
  <Paragraphs>49</Paragraphs>
  <ScaleCrop>false</ScaleCrop>
  <Company/>
  <LinksUpToDate>false</LinksUpToDate>
  <CharactersWithSpaces>24811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Crosby, Kevin</cp:lastModifiedBy>
  <cp:revision>3</cp:revision>
  <dcterms:created xsi:type="dcterms:W3CDTF">2026-02-11T19:03:00Z</dcterms:created>
  <dcterms:modified xsi:type="dcterms:W3CDTF">2026-02-11T19:03:00Z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MediaServiceImageTags">
    <vt:lpwstr/>
  </property>
</Properties>
</file>