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255A" w14:paraId="46C8F908" w14:textId="35268AA0">
      <w:pPr>
        <w:rPr>
          <w:b/>
        </w:rPr>
      </w:pPr>
    </w:p>
    <w:p w:rsidR="0054255A" w:rsidRPr="00B13297" w:rsidP="00B13297" w14:paraId="62DEA0B8" w14:textId="0CE100AA">
      <w:pPr>
        <w:pStyle w:val="ReportCover-Title"/>
        <w:jc w:val="center"/>
        <w:rPr>
          <w:rFonts w:ascii="Arial" w:hAnsi="Arial" w:cs="Arial"/>
          <w:color w:val="auto"/>
        </w:rPr>
      </w:pPr>
      <w:r>
        <w:rPr>
          <w:rFonts w:ascii="Arial" w:eastAsia="Arial Unicode MS" w:hAnsi="Arial" w:cs="Arial"/>
          <w:noProof/>
          <w:color w:val="auto"/>
        </w:rPr>
        <w:t xml:space="preserve">Administration for Children and Families Youth Programs </w:t>
      </w:r>
      <w:r w:rsidR="004C6B5F">
        <w:rPr>
          <w:rFonts w:ascii="Arial" w:eastAsia="Arial Unicode MS" w:hAnsi="Arial" w:cs="Arial"/>
          <w:noProof/>
          <w:color w:val="auto"/>
        </w:rPr>
        <w:t>–</w:t>
      </w:r>
      <w:r w:rsidR="0083700A">
        <w:rPr>
          <w:rFonts w:ascii="Arial" w:eastAsia="Arial Unicode MS" w:hAnsi="Arial" w:cs="Arial"/>
          <w:noProof/>
          <w:color w:val="auto"/>
        </w:rPr>
        <w:t xml:space="preserve">Youth </w:t>
      </w:r>
      <w:r w:rsidR="00550D36">
        <w:rPr>
          <w:rFonts w:ascii="Arial" w:eastAsia="Arial Unicode MS" w:hAnsi="Arial" w:cs="Arial"/>
          <w:noProof/>
          <w:color w:val="auto"/>
        </w:rPr>
        <w:t xml:space="preserve">Participant Entry and Exit </w:t>
      </w:r>
      <w:r w:rsidR="0083700A">
        <w:rPr>
          <w:rFonts w:ascii="Arial" w:eastAsia="Arial Unicode MS" w:hAnsi="Arial" w:cs="Arial"/>
          <w:noProof/>
          <w:color w:val="auto"/>
        </w:rPr>
        <w:t>Survey</w:t>
      </w:r>
      <w:r w:rsidR="00550D36">
        <w:rPr>
          <w:rFonts w:ascii="Arial" w:eastAsia="Arial Unicode MS" w:hAnsi="Arial" w:cs="Arial"/>
          <w:noProof/>
          <w:color w:val="auto"/>
        </w:rPr>
        <w:t xml:space="preserve"> Pretest</w:t>
      </w:r>
      <w:r w:rsidR="0083700A">
        <w:rPr>
          <w:rFonts w:ascii="Arial" w:eastAsia="Arial Unicode MS" w:hAnsi="Arial" w:cs="Arial"/>
          <w:noProof/>
          <w:color w:val="auto"/>
        </w:rPr>
        <w:t xml:space="preserve"> </w:t>
      </w:r>
    </w:p>
    <w:p w:rsidR="0054255A" w:rsidRPr="00B13297" w:rsidP="00B13297" w14:paraId="11C893CE" w14:textId="77777777">
      <w:pPr>
        <w:pStyle w:val="ReportCover-Title"/>
        <w:rPr>
          <w:rFonts w:ascii="Arial" w:hAnsi="Arial" w:cs="Arial"/>
          <w:color w:val="auto"/>
        </w:rPr>
      </w:pPr>
    </w:p>
    <w:p w:rsidR="0054255A" w:rsidRPr="00B13297" w:rsidP="00B13297" w14:paraId="56DAFAF6" w14:textId="77777777">
      <w:pPr>
        <w:pStyle w:val="ReportCover-Title"/>
        <w:rPr>
          <w:rFonts w:ascii="Arial" w:hAnsi="Arial" w:cs="Arial"/>
          <w:color w:val="auto"/>
        </w:rPr>
      </w:pPr>
    </w:p>
    <w:p w:rsidR="00B3652D" w:rsidRPr="00C76BEB" w:rsidP="00B3652D" w14:paraId="72CBFE93" w14:textId="65A74057">
      <w:pPr>
        <w:pStyle w:val="ReportCover-Title"/>
        <w:jc w:val="center"/>
        <w:rPr>
          <w:rFonts w:ascii="Arial" w:hAnsi="Arial" w:cs="Arial"/>
          <w:color w:val="auto"/>
          <w:sz w:val="32"/>
        </w:rPr>
      </w:pPr>
      <w:r w:rsidRPr="00C76BEB">
        <w:rPr>
          <w:rFonts w:ascii="Arial" w:eastAsia="Arial Unicode MS" w:hAnsi="Arial" w:cs="Arial"/>
          <w:noProof/>
          <w:color w:val="auto"/>
          <w:sz w:val="32"/>
        </w:rPr>
        <w:t>Pre-testing of Evaluation Data Collection Activities</w:t>
      </w:r>
    </w:p>
    <w:p w:rsidR="00B3652D" w:rsidRPr="00C76BEB" w:rsidP="00B3652D" w14:paraId="16F24FC8" w14:textId="77777777">
      <w:pPr>
        <w:pStyle w:val="ReportCover-Title"/>
        <w:jc w:val="center"/>
        <w:rPr>
          <w:rFonts w:ascii="Arial" w:hAnsi="Arial" w:cs="Arial"/>
          <w:color w:val="auto"/>
          <w:sz w:val="32"/>
          <w:szCs w:val="32"/>
        </w:rPr>
      </w:pPr>
    </w:p>
    <w:p w:rsidR="00B3652D" w:rsidRPr="002C4F75" w:rsidP="00B3652D" w14:paraId="68EB784E" w14:textId="032655B7">
      <w:pPr>
        <w:pStyle w:val="ReportCover-Title"/>
        <w:jc w:val="center"/>
        <w:rPr>
          <w:rFonts w:ascii="Arial" w:hAnsi="Arial" w:cs="Arial"/>
          <w:color w:val="auto"/>
          <w:sz w:val="32"/>
          <w:szCs w:val="32"/>
        </w:rPr>
      </w:pPr>
      <w:r w:rsidRPr="00C76BEB">
        <w:rPr>
          <w:rFonts w:ascii="Arial" w:hAnsi="Arial" w:cs="Arial"/>
          <w:color w:val="auto"/>
          <w:sz w:val="32"/>
          <w:szCs w:val="32"/>
        </w:rPr>
        <w:t xml:space="preserve">0970 </w:t>
      </w:r>
      <w:r w:rsidRPr="00C76BEB" w:rsidR="00F4057A">
        <w:rPr>
          <w:rFonts w:ascii="Arial" w:hAnsi="Arial" w:cs="Arial"/>
          <w:color w:val="auto"/>
          <w:sz w:val="32"/>
          <w:szCs w:val="32"/>
        </w:rPr>
        <w:t>–</w:t>
      </w:r>
      <w:r w:rsidRPr="00C76BEB">
        <w:rPr>
          <w:rFonts w:ascii="Arial" w:hAnsi="Arial" w:cs="Arial"/>
          <w:color w:val="auto"/>
          <w:sz w:val="32"/>
          <w:szCs w:val="32"/>
        </w:rPr>
        <w:t xml:space="preserve"> 0</w:t>
      </w:r>
      <w:r w:rsidRPr="00C76BEB" w:rsidR="00C76BEB">
        <w:rPr>
          <w:rFonts w:ascii="Arial" w:hAnsi="Arial" w:cs="Arial"/>
          <w:color w:val="auto"/>
          <w:sz w:val="32"/>
          <w:szCs w:val="32"/>
        </w:rPr>
        <w:t>355</w:t>
      </w:r>
    </w:p>
    <w:p w:rsidR="0054255A" w:rsidRPr="00B13297" w:rsidP="00B13297" w14:paraId="20B97EA0" w14:textId="77777777">
      <w:pPr>
        <w:rPr>
          <w:rFonts w:ascii="Arial" w:hAnsi="Arial" w:cs="Arial"/>
        </w:rPr>
      </w:pPr>
    </w:p>
    <w:p w:rsidR="0054255A" w:rsidRPr="00B13297" w:rsidP="00B13297" w14:paraId="073B8B22" w14:textId="77777777">
      <w:pPr>
        <w:pStyle w:val="ReportCover-Date"/>
        <w:jc w:val="center"/>
        <w:rPr>
          <w:rFonts w:ascii="Arial" w:hAnsi="Arial" w:cs="Arial"/>
          <w:color w:val="auto"/>
        </w:rPr>
      </w:pPr>
    </w:p>
    <w:p w:rsidR="0054255A" w:rsidRPr="00B13297" w:rsidP="00B13297"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0054255A" w:rsidRPr="00B13297" w:rsidP="00B13297"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001B1448" w:rsidRPr="007703B5" w:rsidP="00B13297" w14:paraId="64597BED" w14:textId="678631BA">
      <w:pPr>
        <w:spacing w:after="0" w:line="240" w:lineRule="auto"/>
        <w:jc w:val="center"/>
        <w:rPr>
          <w:rFonts w:ascii="Arial" w:hAnsi="Arial" w:cs="Arial"/>
          <w:b/>
          <w:bCs/>
        </w:rPr>
      </w:pPr>
      <w:r>
        <w:rPr>
          <w:rFonts w:ascii="Arial" w:hAnsi="Arial" w:cs="Arial"/>
          <w:b/>
          <w:bCs/>
        </w:rPr>
        <w:t>June</w:t>
      </w:r>
      <w:r w:rsidRPr="007703B5" w:rsidR="00550D36">
        <w:rPr>
          <w:rFonts w:ascii="Arial" w:hAnsi="Arial" w:cs="Arial"/>
          <w:b/>
          <w:bCs/>
        </w:rPr>
        <w:t xml:space="preserve"> 2025 </w:t>
      </w:r>
    </w:p>
    <w:p w:rsidR="00227C0C" w:rsidP="00B13297" w14:paraId="7D25C0C1" w14:textId="77777777">
      <w:pPr>
        <w:spacing w:after="0" w:line="240" w:lineRule="auto"/>
        <w:jc w:val="center"/>
        <w:rPr>
          <w:rFonts w:ascii="Arial" w:hAnsi="Arial" w:cs="Arial"/>
        </w:rPr>
      </w:pPr>
    </w:p>
    <w:p w:rsidR="00227C0C" w:rsidP="00B13297" w14:paraId="114FAD50" w14:textId="77777777">
      <w:pPr>
        <w:spacing w:after="0" w:line="240" w:lineRule="auto"/>
        <w:jc w:val="center"/>
        <w:rPr>
          <w:rFonts w:ascii="Arial" w:hAnsi="Arial" w:cs="Arial"/>
        </w:rPr>
      </w:pPr>
    </w:p>
    <w:p w:rsidR="00227C0C" w:rsidP="00B13297" w14:paraId="1E4FB8F7" w14:textId="77777777">
      <w:pPr>
        <w:spacing w:after="0" w:line="240" w:lineRule="auto"/>
        <w:jc w:val="center"/>
        <w:rPr>
          <w:rFonts w:ascii="Arial" w:hAnsi="Arial" w:cs="Arial"/>
        </w:rPr>
      </w:pPr>
    </w:p>
    <w:p w:rsidR="0054255A" w:rsidRPr="00B13297" w:rsidP="00B13297" w14:paraId="326AE304" w14:textId="38B8A2F1">
      <w:pPr>
        <w:spacing w:after="0" w:line="240" w:lineRule="auto"/>
        <w:jc w:val="center"/>
        <w:rPr>
          <w:rFonts w:ascii="Arial" w:hAnsi="Arial" w:cs="Arial"/>
        </w:rPr>
      </w:pPr>
      <w:r w:rsidRPr="00B13297">
        <w:rPr>
          <w:rFonts w:ascii="Arial" w:hAnsi="Arial" w:cs="Arial"/>
        </w:rPr>
        <w:t>Submitted By:</w:t>
      </w:r>
    </w:p>
    <w:p w:rsidR="0054255A" w:rsidRPr="00B13297" w:rsidP="00B13297"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0054255A" w:rsidRPr="00B13297" w:rsidP="00B13297"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0054255A" w:rsidRPr="00B13297" w:rsidP="00B13297"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0054255A" w:rsidRPr="00B13297" w:rsidP="00B13297" w14:paraId="0AED6156" w14:textId="77777777">
      <w:pPr>
        <w:spacing w:after="0" w:line="240" w:lineRule="auto"/>
        <w:jc w:val="center"/>
        <w:rPr>
          <w:rFonts w:ascii="Arial" w:hAnsi="Arial" w:cs="Arial"/>
        </w:rPr>
      </w:pPr>
    </w:p>
    <w:p w:rsidR="0054255A" w:rsidRPr="00B13297" w:rsidP="00B13297"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0054255A" w:rsidRPr="00B13297" w:rsidP="00B13297" w14:paraId="737C8E19" w14:textId="77777777">
      <w:pPr>
        <w:spacing w:after="0" w:line="240" w:lineRule="auto"/>
        <w:jc w:val="center"/>
        <w:rPr>
          <w:rFonts w:ascii="Arial" w:hAnsi="Arial" w:cs="Arial"/>
        </w:rPr>
      </w:pPr>
      <w:r w:rsidRPr="00B13297">
        <w:rPr>
          <w:rFonts w:ascii="Arial" w:hAnsi="Arial" w:cs="Arial"/>
        </w:rPr>
        <w:t>330 C Street, SW</w:t>
      </w:r>
    </w:p>
    <w:p w:rsidR="0054255A" w:rsidRPr="00B13297" w:rsidP="00B13297" w14:paraId="0C645A88" w14:textId="77777777">
      <w:pPr>
        <w:spacing w:after="0" w:line="240" w:lineRule="auto"/>
        <w:jc w:val="center"/>
        <w:rPr>
          <w:rFonts w:ascii="Arial" w:hAnsi="Arial" w:cs="Arial"/>
        </w:rPr>
      </w:pPr>
      <w:r w:rsidRPr="00B13297">
        <w:rPr>
          <w:rFonts w:ascii="Arial" w:hAnsi="Arial" w:cs="Arial"/>
        </w:rPr>
        <w:t>Washington, D.C. 20201</w:t>
      </w:r>
    </w:p>
    <w:p w:rsidR="0054255A" w:rsidRPr="00B13297" w:rsidP="00B13297" w14:paraId="00F1DA38" w14:textId="77777777">
      <w:pPr>
        <w:spacing w:after="0" w:line="240" w:lineRule="auto"/>
        <w:jc w:val="center"/>
        <w:rPr>
          <w:rFonts w:ascii="Arial" w:hAnsi="Arial" w:cs="Arial"/>
        </w:rPr>
      </w:pPr>
    </w:p>
    <w:p w:rsidR="0054255A" w:rsidRPr="002C4F75" w:rsidP="00B13297" w14:paraId="594D3C68" w14:textId="24BF6E4B">
      <w:pPr>
        <w:spacing w:after="0" w:line="240" w:lineRule="auto"/>
        <w:jc w:val="center"/>
        <w:rPr>
          <w:rFonts w:ascii="Arial" w:hAnsi="Arial" w:cs="Arial"/>
        </w:rPr>
      </w:pPr>
      <w:r w:rsidRPr="00B13297">
        <w:rPr>
          <w:rFonts w:ascii="Arial" w:hAnsi="Arial" w:cs="Arial"/>
        </w:rPr>
        <w:t>Project Officers:</w:t>
      </w:r>
      <w:r w:rsidR="004C6B5F">
        <w:rPr>
          <w:rFonts w:ascii="Arial" w:hAnsi="Arial" w:cs="Arial"/>
        </w:rPr>
        <w:t xml:space="preserve"> Caryn Blitz,</w:t>
      </w:r>
      <w:r w:rsidR="00004090">
        <w:rPr>
          <w:rFonts w:ascii="Arial" w:hAnsi="Arial" w:cs="Arial"/>
        </w:rPr>
        <w:t xml:space="preserve"> </w:t>
      </w:r>
      <w:r w:rsidR="007A6244">
        <w:rPr>
          <w:rFonts w:ascii="Arial" w:hAnsi="Arial" w:cs="Arial"/>
        </w:rPr>
        <w:t>Tia Brown</w:t>
      </w:r>
      <w:r w:rsidR="004C6B5F">
        <w:rPr>
          <w:rFonts w:ascii="Arial" w:hAnsi="Arial" w:cs="Arial"/>
        </w:rPr>
        <w:t xml:space="preserve"> </w:t>
      </w:r>
    </w:p>
    <w:p w:rsidR="0054255A" w:rsidP="00B13297" w14:paraId="0313461E" w14:textId="77777777">
      <w:pPr>
        <w:spacing w:after="0" w:line="240" w:lineRule="auto"/>
        <w:jc w:val="center"/>
        <w:rPr>
          <w:b/>
        </w:rPr>
      </w:pPr>
    </w:p>
    <w:p w:rsidR="0054255A" w:rsidP="00B13297" w14:paraId="15758DCB" w14:textId="77777777">
      <w:pPr>
        <w:spacing w:after="0" w:line="240" w:lineRule="auto"/>
        <w:jc w:val="center"/>
        <w:rPr>
          <w:b/>
        </w:rPr>
      </w:pPr>
    </w:p>
    <w:p w:rsidR="0054255A" w:rsidP="00B13297" w14:paraId="59CD749F" w14:textId="77777777">
      <w:pPr>
        <w:jc w:val="center"/>
        <w:rPr>
          <w:b/>
        </w:rPr>
      </w:pPr>
    </w:p>
    <w:p w:rsidR="0054255A" w:rsidP="00B13297" w14:paraId="07833600" w14:textId="2B3D80AE">
      <w:pPr>
        <w:rPr>
          <w:b/>
        </w:rPr>
      </w:pPr>
    </w:p>
    <w:p w:rsidR="0068303E" w14:paraId="49E4A961" w14:textId="286B4523">
      <w:pPr>
        <w:rPr>
          <w:b/>
        </w:rPr>
      </w:pPr>
    </w:p>
    <w:p w:rsidR="00C76BEB" w14:paraId="364807E9" w14:textId="77777777">
      <w:pPr>
        <w:rPr>
          <w:b/>
        </w:rPr>
      </w:pPr>
    </w:p>
    <w:p w:rsidR="00624DDC" w:rsidP="00624DDC" w14:paraId="36C08276" w14:textId="671DC8EB">
      <w:pPr>
        <w:spacing w:after="0" w:line="240" w:lineRule="auto"/>
        <w:jc w:val="center"/>
        <w:rPr>
          <w:b/>
          <w:sz w:val="32"/>
          <w:szCs w:val="32"/>
        </w:rPr>
      </w:pPr>
      <w:r w:rsidRPr="00624DDC">
        <w:rPr>
          <w:b/>
          <w:sz w:val="32"/>
          <w:szCs w:val="32"/>
        </w:rPr>
        <w:t>Part A</w:t>
      </w:r>
    </w:p>
    <w:p w:rsidR="00624DDC" w:rsidP="00624DDC" w14:paraId="331767F9" w14:textId="77777777">
      <w:pPr>
        <w:spacing w:after="0" w:line="240" w:lineRule="auto"/>
        <w:jc w:val="center"/>
        <w:rPr>
          <w:b/>
        </w:rPr>
      </w:pPr>
    </w:p>
    <w:p w:rsidR="00026192" w:rsidP="000F1E4A" w14:paraId="095FF910" w14:textId="77777777">
      <w:pPr>
        <w:spacing w:after="0" w:line="240" w:lineRule="auto"/>
        <w:rPr>
          <w:b/>
          <w:u w:val="single"/>
        </w:rPr>
      </w:pPr>
    </w:p>
    <w:p w:rsidR="00026192" w:rsidP="000F1E4A" w14:paraId="4CA5E0BD" w14:textId="77777777">
      <w:pPr>
        <w:spacing w:after="0" w:line="240" w:lineRule="auto"/>
        <w:rPr>
          <w:b/>
          <w:u w:val="single"/>
        </w:rPr>
      </w:pPr>
    </w:p>
    <w:p w:rsidR="00840D32" w:rsidRPr="00026192" w:rsidP="000F1E4A" w14:paraId="5E4659ED" w14:textId="4B12C786">
      <w:pPr>
        <w:spacing w:after="0" w:line="240" w:lineRule="auto"/>
        <w:rPr>
          <w:b/>
          <w:sz w:val="28"/>
        </w:rPr>
      </w:pPr>
      <w:r w:rsidRPr="00026192">
        <w:rPr>
          <w:b/>
          <w:sz w:val="28"/>
          <w:u w:val="single"/>
        </w:rPr>
        <w:t>Executive Summary</w:t>
      </w:r>
    </w:p>
    <w:p w:rsidR="00B04785" w:rsidP="000F1E4A" w14:paraId="5D7B325A" w14:textId="6F433416">
      <w:pPr>
        <w:spacing w:after="0" w:line="240" w:lineRule="auto"/>
        <w:rPr>
          <w:b/>
        </w:rPr>
      </w:pPr>
    </w:p>
    <w:p w:rsidR="00B04785" w:rsidRPr="00B04785" w:rsidP="00C0366F" w14:paraId="00321FF0" w14:textId="7A0371C2">
      <w:pPr>
        <w:pStyle w:val="ListParagraph"/>
        <w:numPr>
          <w:ilvl w:val="0"/>
          <w:numId w:val="3"/>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Pr="00B3652D" w:rsidR="00C76BEB">
        <w:t>Pre-testing of Evaluation Data Collection Activities</w:t>
      </w:r>
      <w:r w:rsidR="00C76BEB">
        <w:t xml:space="preserve"> (0970-0355).</w:t>
      </w:r>
    </w:p>
    <w:p w:rsidR="00EA405B" w:rsidP="00906F6A" w14:paraId="1FD514C1" w14:textId="78D17F26">
      <w:pPr>
        <w:spacing w:after="0" w:line="240" w:lineRule="auto"/>
      </w:pPr>
    </w:p>
    <w:p w:rsidR="00B04785" w:rsidRPr="00906F6A" w:rsidP="00C0366F" w14:paraId="1807DC5A" w14:textId="5A5BE69D">
      <w:pPr>
        <w:pStyle w:val="ListParagraph"/>
        <w:numPr>
          <w:ilvl w:val="0"/>
          <w:numId w:val="3"/>
        </w:numPr>
        <w:spacing w:after="120" w:line="240" w:lineRule="auto"/>
      </w:pPr>
      <w:r w:rsidRPr="00906F6A">
        <w:rPr>
          <w:b/>
        </w:rPr>
        <w:t xml:space="preserve">Progress to Date: </w:t>
      </w:r>
      <w:r w:rsidRPr="00F422C7" w:rsidR="00C735E4">
        <w:rPr>
          <w:bCs/>
        </w:rPr>
        <w:t>T</w:t>
      </w:r>
      <w:r w:rsidR="00C735E4">
        <w:rPr>
          <w:rFonts w:cs="Times New Roman"/>
        </w:rPr>
        <w:t xml:space="preserve">he </w:t>
      </w:r>
      <w:r w:rsidR="00C735E4">
        <w:rPr>
          <w:bCs/>
        </w:rPr>
        <w:t>Administration for Children and Families (</w:t>
      </w:r>
      <w:r w:rsidR="00520F66">
        <w:rPr>
          <w:rFonts w:eastAsia="Times New Roman" w:cstheme="minorHAnsi"/>
          <w:color w:val="000000"/>
          <w:szCs w:val="24"/>
        </w:rPr>
        <w:t>ACF</w:t>
      </w:r>
      <w:r w:rsidR="00C735E4">
        <w:rPr>
          <w:rFonts w:eastAsia="Times New Roman" w:cstheme="minorHAnsi"/>
          <w:color w:val="000000"/>
          <w:szCs w:val="24"/>
        </w:rPr>
        <w:t>)</w:t>
      </w:r>
      <w:r w:rsidR="00520F66">
        <w:rPr>
          <w:rFonts w:eastAsia="Times New Roman" w:cstheme="minorHAnsi"/>
          <w:color w:val="000000"/>
          <w:szCs w:val="24"/>
        </w:rPr>
        <w:t xml:space="preserve"> is </w:t>
      </w:r>
      <w:r w:rsidR="00520F66">
        <w:rPr>
          <w:rFonts w:eastAsia="Times New Roman" w:cs="Times New Roman"/>
          <w:szCs w:val="24"/>
        </w:rPr>
        <w:t xml:space="preserve">currently engaged in efforts to improve </w:t>
      </w:r>
      <w:r w:rsidR="00F80885">
        <w:rPr>
          <w:rFonts w:eastAsia="Times New Roman" w:cs="Times New Roman"/>
          <w:szCs w:val="24"/>
        </w:rPr>
        <w:t>Personal</w:t>
      </w:r>
      <w:r w:rsidR="00F80885">
        <w:rPr>
          <w:rFonts w:eastAsia="Times New Roman" w:cs="Times New Roman"/>
          <w:szCs w:val="24"/>
        </w:rPr>
        <w:t xml:space="preserve"> Responsibility Education P</w:t>
      </w:r>
      <w:r w:rsidR="00C735E4">
        <w:rPr>
          <w:rFonts w:eastAsia="Times New Roman" w:cs="Times New Roman"/>
          <w:szCs w:val="24"/>
        </w:rPr>
        <w:t xml:space="preserve">rogram (PREP) </w:t>
      </w:r>
      <w:bookmarkStart w:id="0" w:name="_Hlk178532632"/>
      <w:r w:rsidR="001C09DA">
        <w:rPr>
          <w:rFonts w:eastAsia="Times New Roman" w:cs="Times New Roman"/>
          <w:szCs w:val="24"/>
        </w:rPr>
        <w:t xml:space="preserve">and </w:t>
      </w:r>
      <w:r w:rsidR="001C09DA">
        <w:t>Sexual Risk Avoidance Education Program (SRAE)</w:t>
      </w:r>
      <w:bookmarkEnd w:id="0"/>
      <w:r w:rsidR="001C09DA">
        <w:t xml:space="preserve"> </w:t>
      </w:r>
      <w:r w:rsidR="00C735E4">
        <w:rPr>
          <w:rFonts w:eastAsia="Times New Roman" w:cs="Times New Roman"/>
          <w:szCs w:val="24"/>
        </w:rPr>
        <w:t>p</w:t>
      </w:r>
      <w:r w:rsidR="00F80885">
        <w:rPr>
          <w:rFonts w:eastAsia="Times New Roman" w:cs="Times New Roman"/>
          <w:szCs w:val="24"/>
        </w:rPr>
        <w:t>erformance measure</w:t>
      </w:r>
      <w:r w:rsidR="00C735E4">
        <w:rPr>
          <w:rFonts w:eastAsia="Times New Roman" w:cs="Times New Roman"/>
          <w:szCs w:val="24"/>
        </w:rPr>
        <w:t>s</w:t>
      </w:r>
      <w:r w:rsidR="00F80885">
        <w:rPr>
          <w:rFonts w:eastAsia="Times New Roman" w:cs="Times New Roman"/>
          <w:szCs w:val="24"/>
        </w:rPr>
        <w:t xml:space="preserve">. </w:t>
      </w:r>
      <w:r w:rsidR="00C735E4">
        <w:rPr>
          <w:rFonts w:eastAsia="Times New Roman" w:cs="Times New Roman"/>
          <w:szCs w:val="24"/>
        </w:rPr>
        <w:t>PREP Performance Measures are currently approved under OMB #0970-0497 and</w:t>
      </w:r>
      <w:r w:rsidR="0064051E">
        <w:rPr>
          <w:rFonts w:eastAsia="Times New Roman" w:cs="Times New Roman"/>
          <w:szCs w:val="24"/>
        </w:rPr>
        <w:t xml:space="preserve"> </w:t>
      </w:r>
      <w:r w:rsidR="003F499E">
        <w:t xml:space="preserve">SRAE </w:t>
      </w:r>
      <w:r w:rsidR="000666FF">
        <w:t>p</w:t>
      </w:r>
      <w:r w:rsidR="000666FF">
        <w:rPr>
          <w:rFonts w:eastAsia="Times New Roman" w:cs="Times New Roman"/>
          <w:szCs w:val="24"/>
        </w:rPr>
        <w:t xml:space="preserve">erformance measures are currently approved under </w:t>
      </w:r>
      <w:r w:rsidR="00920623">
        <w:rPr>
          <w:rFonts w:eastAsia="Times New Roman" w:cs="Times New Roman"/>
          <w:szCs w:val="24"/>
        </w:rPr>
        <w:t>OMB #</w:t>
      </w:r>
      <w:r w:rsidRPr="0064051E" w:rsidR="0064051E">
        <w:rPr>
          <w:rFonts w:eastAsia="Times New Roman" w:cs="Times New Roman"/>
          <w:szCs w:val="24"/>
        </w:rPr>
        <w:t>0970-0536</w:t>
      </w:r>
      <w:r w:rsidR="00B454B7">
        <w:rPr>
          <w:rFonts w:eastAsia="Times New Roman" w:cs="Times New Roman"/>
          <w:szCs w:val="24"/>
        </w:rPr>
        <w:t xml:space="preserve">. </w:t>
      </w:r>
      <w:r w:rsidR="00F80885">
        <w:rPr>
          <w:rFonts w:eastAsia="Times New Roman" w:cs="Times New Roman"/>
          <w:szCs w:val="24"/>
        </w:rPr>
        <w:t xml:space="preserve">These efforts include a focus on </w:t>
      </w:r>
      <w:r w:rsidR="003E1453">
        <w:rPr>
          <w:rFonts w:eastAsia="Times New Roman" w:cs="Times New Roman"/>
          <w:szCs w:val="24"/>
        </w:rPr>
        <w:t xml:space="preserve">improving </w:t>
      </w:r>
      <w:r w:rsidR="00F80885">
        <w:rPr>
          <w:rFonts w:eastAsia="Times New Roman" w:cs="Times New Roman"/>
          <w:szCs w:val="24"/>
        </w:rPr>
        <w:t xml:space="preserve">youth </w:t>
      </w:r>
      <w:r w:rsidR="00520F66">
        <w:rPr>
          <w:rFonts w:eastAsia="Times New Roman" w:cs="Times New Roman"/>
          <w:szCs w:val="24"/>
        </w:rPr>
        <w:t xml:space="preserve">participant </w:t>
      </w:r>
      <w:r w:rsidR="00462954">
        <w:rPr>
          <w:rFonts w:eastAsia="Times New Roman" w:cs="Times New Roman"/>
          <w:szCs w:val="24"/>
        </w:rPr>
        <w:t xml:space="preserve">entry and exit </w:t>
      </w:r>
      <w:r w:rsidR="00520F66">
        <w:rPr>
          <w:rFonts w:eastAsia="Times New Roman" w:cs="Times New Roman"/>
          <w:szCs w:val="24"/>
        </w:rPr>
        <w:t>survey questions</w:t>
      </w:r>
      <w:r w:rsidR="00131407">
        <w:rPr>
          <w:rFonts w:cs="Times New Roman"/>
        </w:rPr>
        <w:t xml:space="preserve"> by simpl</w:t>
      </w:r>
      <w:r w:rsidR="001A79DE">
        <w:rPr>
          <w:rFonts w:cs="Times New Roman"/>
        </w:rPr>
        <w:t>if</w:t>
      </w:r>
      <w:r w:rsidR="00131407">
        <w:rPr>
          <w:rFonts w:cs="Times New Roman"/>
        </w:rPr>
        <w:t xml:space="preserve">ying language, </w:t>
      </w:r>
      <w:r w:rsidR="00162D00">
        <w:rPr>
          <w:rFonts w:cs="Times New Roman"/>
        </w:rPr>
        <w:t>eliminating skip patterns</w:t>
      </w:r>
      <w:r w:rsidR="00131407">
        <w:rPr>
          <w:rFonts w:cs="Times New Roman"/>
        </w:rPr>
        <w:t xml:space="preserve">, and shortening the length of the surveys to </w:t>
      </w:r>
      <w:r w:rsidR="00162D00">
        <w:rPr>
          <w:rFonts w:cs="Times New Roman"/>
        </w:rPr>
        <w:t>increase youth comprehension</w:t>
      </w:r>
      <w:r w:rsidR="001A79DE">
        <w:rPr>
          <w:rFonts w:cs="Times New Roman"/>
        </w:rPr>
        <w:t xml:space="preserve"> </w:t>
      </w:r>
      <w:r w:rsidR="004D264A">
        <w:rPr>
          <w:rFonts w:cs="Times New Roman"/>
        </w:rPr>
        <w:t xml:space="preserve">and </w:t>
      </w:r>
      <w:r w:rsidR="001A79DE">
        <w:rPr>
          <w:rFonts w:cs="Times New Roman"/>
        </w:rPr>
        <w:t>survey</w:t>
      </w:r>
      <w:r w:rsidR="003A0226">
        <w:rPr>
          <w:rFonts w:cs="Times New Roman"/>
        </w:rPr>
        <w:t xml:space="preserve"> completion rates. </w:t>
      </w:r>
    </w:p>
    <w:p w:rsidR="00906F6A" w:rsidRPr="00BD7963" w:rsidP="00B3652D" w14:paraId="51CAFB20" w14:textId="5981B6B3">
      <w:pPr>
        <w:spacing w:after="0" w:line="240" w:lineRule="auto"/>
      </w:pPr>
    </w:p>
    <w:p w:rsidR="00730B58" w:rsidRPr="0075238C" w:rsidP="0075238C" w14:paraId="621CD496" w14:textId="1B699B9C">
      <w:pPr>
        <w:pStyle w:val="ListParagraph"/>
        <w:numPr>
          <w:ilvl w:val="0"/>
          <w:numId w:val="3"/>
        </w:numPr>
        <w:spacing w:after="120" w:line="240" w:lineRule="auto"/>
      </w:pPr>
      <w:r w:rsidRPr="00B0636D">
        <w:rPr>
          <w:b/>
        </w:rPr>
        <w:t xml:space="preserve">Description of Request: </w:t>
      </w:r>
      <w:r w:rsidRPr="00B0636D" w:rsidR="00203121">
        <w:rPr>
          <w:bCs/>
        </w:rPr>
        <w:t xml:space="preserve">This information collection request is </w:t>
      </w:r>
      <w:r w:rsidRPr="00B0636D" w:rsidR="00E94442">
        <w:rPr>
          <w:bCs/>
        </w:rPr>
        <w:t xml:space="preserve">to </w:t>
      </w:r>
      <w:r w:rsidRPr="00B0636D" w:rsidR="00203121">
        <w:rPr>
          <w:bCs/>
        </w:rPr>
        <w:t>p</w:t>
      </w:r>
      <w:r w:rsidRPr="00B0636D" w:rsidR="00F80885">
        <w:rPr>
          <w:bCs/>
        </w:rPr>
        <w:t xml:space="preserve">retest </w:t>
      </w:r>
      <w:r w:rsidRPr="00B0636D" w:rsidR="004D264A">
        <w:rPr>
          <w:bCs/>
        </w:rPr>
        <w:t xml:space="preserve">draft survey questions </w:t>
      </w:r>
      <w:r w:rsidR="009A54EE">
        <w:rPr>
          <w:bCs/>
        </w:rPr>
        <w:t xml:space="preserve">aimed at providing youth data for performance measures </w:t>
      </w:r>
      <w:r w:rsidRPr="00B0636D" w:rsidR="000D1FB8">
        <w:rPr>
          <w:bCs/>
        </w:rPr>
        <w:t>across</w:t>
      </w:r>
      <w:r w:rsidRPr="00B0636D" w:rsidR="00F80885">
        <w:rPr>
          <w:bCs/>
        </w:rPr>
        <w:t xml:space="preserve"> PREP</w:t>
      </w:r>
      <w:r w:rsidRPr="00B0636D" w:rsidR="00F66EA5">
        <w:rPr>
          <w:bCs/>
        </w:rPr>
        <w:t xml:space="preserve"> and</w:t>
      </w:r>
      <w:r w:rsidRPr="00F66EA5" w:rsidR="00F66EA5">
        <w:t xml:space="preserve"> </w:t>
      </w:r>
      <w:r w:rsidR="00F66EA5">
        <w:t>SRAE</w:t>
      </w:r>
      <w:r w:rsidRPr="00B0636D" w:rsidR="00203121">
        <w:rPr>
          <w:bCs/>
        </w:rPr>
        <w:t xml:space="preserve">. The </w:t>
      </w:r>
      <w:r w:rsidRPr="00B0636D">
        <w:rPr>
          <w:bCs/>
        </w:rPr>
        <w:t>proposed pretest</w:t>
      </w:r>
      <w:r w:rsidRPr="00B0636D" w:rsidR="00E94442">
        <w:rPr>
          <w:bCs/>
        </w:rPr>
        <w:t>s</w:t>
      </w:r>
      <w:r w:rsidRPr="00B0636D">
        <w:rPr>
          <w:bCs/>
        </w:rPr>
        <w:t xml:space="preserve"> </w:t>
      </w:r>
      <w:r w:rsidRPr="00B0636D" w:rsidR="00203121">
        <w:rPr>
          <w:bCs/>
        </w:rPr>
        <w:t xml:space="preserve">include </w:t>
      </w:r>
      <w:r w:rsidRPr="00B0636D" w:rsidR="009C143B">
        <w:rPr>
          <w:bCs/>
        </w:rPr>
        <w:t xml:space="preserve">separate focus groups with PREP and SRAE youth participants </w:t>
      </w:r>
      <w:r w:rsidRPr="00273DE3">
        <w:t xml:space="preserve">to explore how youth understand the </w:t>
      </w:r>
      <w:r w:rsidR="00125806">
        <w:t>survey questions</w:t>
      </w:r>
      <w:r w:rsidRPr="00273DE3">
        <w:t xml:space="preserve"> and the relevance of the language used. </w:t>
      </w:r>
      <w:r w:rsidR="00173F15">
        <w:t xml:space="preserve">Listening sessions </w:t>
      </w:r>
      <w:r w:rsidR="004E3233">
        <w:t xml:space="preserve">with grant recipients </w:t>
      </w:r>
      <w:r w:rsidR="00173F15">
        <w:t xml:space="preserve">were </w:t>
      </w:r>
      <w:bookmarkStart w:id="1" w:name="_Hlk199409683"/>
      <w:r w:rsidR="00C23420">
        <w:t xml:space="preserve">conducted </w:t>
      </w:r>
      <w:bookmarkEnd w:id="1"/>
      <w:r w:rsidR="00173F15">
        <w:t xml:space="preserve">under </w:t>
      </w:r>
      <w:bookmarkStart w:id="2" w:name="_Hlk199409696"/>
      <w:r w:rsidR="00C23420">
        <w:t>the formative generic clearance</w:t>
      </w:r>
      <w:r w:rsidR="00C33921">
        <w:t xml:space="preserve"> for research</w:t>
      </w:r>
      <w:r w:rsidR="00C23420">
        <w:t xml:space="preserve"> </w:t>
      </w:r>
      <w:bookmarkEnd w:id="2"/>
      <w:r w:rsidR="00173F15">
        <w:t>(</w:t>
      </w:r>
      <w:r w:rsidR="00990F83">
        <w:t>0970-</w:t>
      </w:r>
      <w:r w:rsidR="00AD11C5">
        <w:t>0356</w:t>
      </w:r>
      <w:r w:rsidRPr="00630F55" w:rsidR="00173F15">
        <w:rPr>
          <w:rFonts w:cstheme="minorHAnsi"/>
        </w:rPr>
        <w:t>)</w:t>
      </w:r>
      <w:r w:rsidR="00173F15">
        <w:t xml:space="preserve"> </w:t>
      </w:r>
      <w:r w:rsidR="001C5526">
        <w:t>to identify challenges youth were having with the surveys and to obtain suggested revisions.</w:t>
      </w:r>
      <w:r w:rsidR="008C08F1">
        <w:t xml:space="preserve">  Listening sessions were also held with </w:t>
      </w:r>
      <w:r w:rsidR="004E3233">
        <w:t>F</w:t>
      </w:r>
      <w:r w:rsidR="003E5001">
        <w:t>amily and Youth Services Bureau (FYSB)</w:t>
      </w:r>
      <w:r w:rsidR="004E3233">
        <w:t xml:space="preserve"> federal project officers and leadership to </w:t>
      </w:r>
      <w:r w:rsidR="008C08F1">
        <w:t xml:space="preserve">obtain </w:t>
      </w:r>
      <w:r w:rsidR="003E5001">
        <w:t xml:space="preserve">additional </w:t>
      </w:r>
      <w:r w:rsidR="008C08F1">
        <w:t xml:space="preserve">suggested revisions and </w:t>
      </w:r>
      <w:r w:rsidR="003E5001">
        <w:t xml:space="preserve">to </w:t>
      </w:r>
      <w:r w:rsidR="008C08F1">
        <w:t xml:space="preserve">ensure the program office’s data needs could still be met </w:t>
      </w:r>
      <w:r w:rsidR="009349EA">
        <w:t xml:space="preserve">while reducing survey </w:t>
      </w:r>
      <w:r w:rsidR="003E5001">
        <w:t>length</w:t>
      </w:r>
      <w:r w:rsidR="009349EA">
        <w:t xml:space="preserve">.  </w:t>
      </w:r>
      <w:r w:rsidRPr="00273DE3">
        <w:t xml:space="preserve">The findings from these </w:t>
      </w:r>
      <w:r w:rsidR="009349EA">
        <w:t xml:space="preserve">listening sessions informed the current draft surveys, which will be further refined through </w:t>
      </w:r>
      <w:r w:rsidR="00B0636D">
        <w:t xml:space="preserve">pretests of the surveys with PREP and SRAE youth program participants. </w:t>
      </w:r>
    </w:p>
    <w:p w:rsidR="00B0636D" w:rsidP="001B1448" w14:paraId="12EE1C7A" w14:textId="77777777">
      <w:pPr>
        <w:pStyle w:val="ListParagraph"/>
        <w:spacing w:after="120" w:line="240" w:lineRule="auto"/>
        <w:rPr>
          <w:rFonts w:cs="Calibri"/>
        </w:rPr>
      </w:pPr>
    </w:p>
    <w:p w:rsidR="00B3652D" w:rsidP="001B1448" w14:paraId="6D04E0B1" w14:textId="22B19D59">
      <w:pPr>
        <w:pStyle w:val="ListParagraph"/>
        <w:spacing w:after="120" w:line="240" w:lineRule="auto"/>
        <w:rPr>
          <w:rFonts w:cs="Calibri"/>
        </w:rPr>
      </w:pPr>
      <w:r>
        <w:rPr>
          <w:rFonts w:cs="Calibri"/>
        </w:rPr>
        <w:t xml:space="preserve">Data collected in </w:t>
      </w:r>
      <w:r w:rsidR="009820DC">
        <w:rPr>
          <w:rFonts w:cs="Calibri"/>
        </w:rPr>
        <w:t xml:space="preserve">the </w:t>
      </w:r>
      <w:r>
        <w:rPr>
          <w:rFonts w:cs="Calibri"/>
        </w:rPr>
        <w:t>study</w:t>
      </w:r>
      <w:r w:rsidR="009820DC">
        <w:rPr>
          <w:rFonts w:cs="Calibri"/>
        </w:rPr>
        <w:t xml:space="preserve"> are not intended to be generalized to a broader population, nor do we </w:t>
      </w:r>
      <w:r>
        <w:rPr>
          <w:rFonts w:cs="Calibri"/>
        </w:rPr>
        <w:t xml:space="preserve">intend for this information to be used </w:t>
      </w:r>
      <w:r w:rsidRPr="006E65E7">
        <w:rPr>
          <w:rFonts w:cs="Calibri"/>
        </w:rPr>
        <w:t xml:space="preserve">as the </w:t>
      </w:r>
      <w:r>
        <w:rPr>
          <w:rFonts w:cs="Calibri"/>
        </w:rPr>
        <w:t>principal basis for public policy decisions.</w:t>
      </w:r>
    </w:p>
    <w:p w:rsidR="00BD7963" w:rsidP="00BD7963" w14:paraId="0B78AB5D" w14:textId="77777777">
      <w:pPr>
        <w:pStyle w:val="ListParagraph"/>
      </w:pPr>
    </w:p>
    <w:p w:rsidR="00624DDC" w:rsidRPr="0015411D" w:rsidP="003D53FC" w14:paraId="0D5E5383" w14:textId="2888F091">
      <w:pPr>
        <w:pStyle w:val="ListParagraph"/>
        <w:numPr>
          <w:ilvl w:val="0"/>
          <w:numId w:val="3"/>
        </w:numPr>
        <w:spacing w:after="0" w:line="240" w:lineRule="auto"/>
        <w:rPr>
          <w:b/>
        </w:rPr>
      </w:pPr>
      <w:r w:rsidRPr="0015411D">
        <w:rPr>
          <w:b/>
        </w:rPr>
        <w:t xml:space="preserve">Time Sensitivity: </w:t>
      </w:r>
      <w:r w:rsidRPr="0015411D" w:rsidR="001F69D2">
        <w:rPr>
          <w:bCs/>
          <w:iCs/>
        </w:rPr>
        <w:t xml:space="preserve"> </w:t>
      </w:r>
      <w:r w:rsidRPr="0015411D" w:rsidR="004F606B">
        <w:rPr>
          <w:bCs/>
          <w:iCs/>
        </w:rPr>
        <w:t xml:space="preserve"> ACF requests approval o</w:t>
      </w:r>
      <w:r w:rsidR="00C6720C">
        <w:rPr>
          <w:bCs/>
          <w:iCs/>
        </w:rPr>
        <w:t>f</w:t>
      </w:r>
      <w:r w:rsidRPr="0015411D" w:rsidR="004F606B">
        <w:rPr>
          <w:bCs/>
          <w:iCs/>
        </w:rPr>
        <w:t xml:space="preserve"> the proposed data collections as soon as possible so the final, revised </w:t>
      </w:r>
      <w:r w:rsidR="00BE0049">
        <w:rPr>
          <w:bCs/>
          <w:iCs/>
        </w:rPr>
        <w:t>surveys</w:t>
      </w:r>
      <w:r w:rsidRPr="0015411D" w:rsidR="004F606B">
        <w:rPr>
          <w:bCs/>
          <w:iCs/>
        </w:rPr>
        <w:t xml:space="preserve"> can be included </w:t>
      </w:r>
      <w:r w:rsidRPr="0015411D" w:rsidR="0087253D">
        <w:rPr>
          <w:bCs/>
          <w:iCs/>
        </w:rPr>
        <w:t>i</w:t>
      </w:r>
      <w:r w:rsidRPr="0015411D" w:rsidR="004F606B">
        <w:rPr>
          <w:bCs/>
          <w:iCs/>
        </w:rPr>
        <w:t xml:space="preserve">n </w:t>
      </w:r>
      <w:r w:rsidRPr="0015411D" w:rsidR="00753EDB">
        <w:rPr>
          <w:bCs/>
          <w:iCs/>
        </w:rPr>
        <w:t xml:space="preserve">a subsequent </w:t>
      </w:r>
      <w:r w:rsidR="00F505E6">
        <w:rPr>
          <w:bCs/>
          <w:iCs/>
        </w:rPr>
        <w:t xml:space="preserve">information collection </w:t>
      </w:r>
      <w:r w:rsidR="0015411D">
        <w:rPr>
          <w:bCs/>
          <w:iCs/>
        </w:rPr>
        <w:t>revision request</w:t>
      </w:r>
      <w:r w:rsidR="00C041B2">
        <w:rPr>
          <w:bCs/>
          <w:iCs/>
        </w:rPr>
        <w:t>,</w:t>
      </w:r>
      <w:r w:rsidR="0015411D">
        <w:rPr>
          <w:bCs/>
          <w:iCs/>
        </w:rPr>
        <w:t xml:space="preserve"> which will need to be approved by </w:t>
      </w:r>
      <w:r w:rsidR="00214E0A">
        <w:rPr>
          <w:bCs/>
          <w:iCs/>
        </w:rPr>
        <w:t xml:space="preserve">December </w:t>
      </w:r>
      <w:r w:rsidR="0015411D">
        <w:rPr>
          <w:bCs/>
          <w:iCs/>
        </w:rPr>
        <w:t>2025.</w:t>
      </w:r>
    </w:p>
    <w:p w:rsidR="001A38FD" w14:paraId="7EEF528A" w14:textId="156BF329">
      <w:r>
        <w:br w:type="page"/>
      </w:r>
    </w:p>
    <w:p w:rsidR="00D5346A" w:rsidP="001A38FD" w14:paraId="695C22E4" w14:textId="77777777">
      <w:pPr>
        <w:spacing w:after="0" w:line="240" w:lineRule="auto"/>
      </w:pPr>
    </w:p>
    <w:p w:rsidR="003B4BF0" w:rsidRPr="003B4BF0" w:rsidP="006A57D9" w14:paraId="6BD44FC8" w14:textId="18ADB400">
      <w:pPr>
        <w:spacing w:after="120" w:line="240" w:lineRule="auto"/>
      </w:pPr>
      <w:bookmarkStart w:id="3" w:name="_Hlk178087241"/>
      <w:r w:rsidRPr="00624DDC">
        <w:rPr>
          <w:b/>
        </w:rPr>
        <w:t>A1</w:t>
      </w:r>
      <w:r>
        <w:t>.</w:t>
      </w:r>
      <w:r>
        <w:tab/>
      </w:r>
      <w:r w:rsidRPr="004328A4" w:rsidR="004E5778">
        <w:rPr>
          <w:b/>
        </w:rPr>
        <w:t>Necessity for Collection</w:t>
      </w:r>
      <w:r w:rsidR="004E5778">
        <w:t xml:space="preserve"> </w:t>
      </w:r>
      <w:bookmarkStart w:id="4" w:name="_Hlk175640090"/>
    </w:p>
    <w:p w:rsidR="00F94D91" w:rsidP="00B128F8" w14:paraId="7A454695" w14:textId="04712F03">
      <w:pPr>
        <w:spacing w:after="0" w:line="240" w:lineRule="auto"/>
        <w:rPr>
          <w:rFonts w:cstheme="minorHAnsi"/>
          <w:iCs/>
        </w:rPr>
      </w:pPr>
      <w:r>
        <w:rPr>
          <w:rFonts w:cs="Times New Roman"/>
        </w:rPr>
        <w:t>The Administration for Children and Families (</w:t>
      </w:r>
      <w:r>
        <w:rPr>
          <w:rFonts w:eastAsia="Times New Roman" w:cstheme="minorHAnsi"/>
          <w:color w:val="000000"/>
          <w:szCs w:val="24"/>
        </w:rPr>
        <w:t>ACF</w:t>
      </w:r>
      <w:r>
        <w:rPr>
          <w:rFonts w:eastAsia="Times New Roman" w:cstheme="minorHAnsi"/>
          <w:color w:val="000000"/>
          <w:szCs w:val="24"/>
        </w:rPr>
        <w:t>)</w:t>
      </w:r>
      <w:r>
        <w:rPr>
          <w:rFonts w:eastAsia="Times New Roman" w:cstheme="minorHAnsi"/>
          <w:color w:val="000000"/>
          <w:szCs w:val="24"/>
        </w:rPr>
        <w:t xml:space="preserve"> is </w:t>
      </w:r>
      <w:r>
        <w:rPr>
          <w:rFonts w:eastAsia="Times New Roman" w:cs="Times New Roman"/>
          <w:szCs w:val="24"/>
        </w:rPr>
        <w:t xml:space="preserve">currently engaged in efforts to improve the </w:t>
      </w:r>
      <w:r w:rsidR="007F7160">
        <w:rPr>
          <w:rFonts w:eastAsia="Times New Roman" w:cs="Times New Roman"/>
          <w:szCs w:val="24"/>
        </w:rPr>
        <w:t>participant entry and</w:t>
      </w:r>
      <w:r w:rsidR="00843171">
        <w:rPr>
          <w:rFonts w:eastAsia="Times New Roman" w:cs="Times New Roman"/>
          <w:szCs w:val="24"/>
        </w:rPr>
        <w:t xml:space="preserve"> exit surveys</w:t>
      </w:r>
      <w:r w:rsidR="007F7160">
        <w:rPr>
          <w:rFonts w:eastAsia="Times New Roman" w:cs="Times New Roman"/>
          <w:szCs w:val="24"/>
        </w:rPr>
        <w:t xml:space="preserve"> </w:t>
      </w:r>
      <w:r>
        <w:rPr>
          <w:rFonts w:eastAsia="Times New Roman" w:cs="Times New Roman"/>
          <w:szCs w:val="24"/>
        </w:rPr>
        <w:t xml:space="preserve">used </w:t>
      </w:r>
      <w:r w:rsidR="00843171">
        <w:rPr>
          <w:rFonts w:eastAsia="Times New Roman" w:cs="Times New Roman"/>
          <w:szCs w:val="24"/>
        </w:rPr>
        <w:t xml:space="preserve">by </w:t>
      </w:r>
      <w:r w:rsidR="00EC55E0">
        <w:rPr>
          <w:rFonts w:eastAsia="Times New Roman" w:cs="Times New Roman"/>
          <w:szCs w:val="24"/>
        </w:rPr>
        <w:t xml:space="preserve">the </w:t>
      </w:r>
      <w:r w:rsidRPr="00F505E6">
        <w:rPr>
          <w:rFonts w:cs="Times New Roman"/>
        </w:rPr>
        <w:t>Personal Responsibility Education Program (</w:t>
      </w:r>
      <w:r w:rsidRPr="00F505E6" w:rsidR="00753EDB">
        <w:rPr>
          <w:rFonts w:eastAsia="Times New Roman" w:cs="Times New Roman"/>
        </w:rPr>
        <w:t>PREP</w:t>
      </w:r>
      <w:r w:rsidRPr="00F505E6">
        <w:rPr>
          <w:rFonts w:eastAsia="Times New Roman" w:cs="Times New Roman"/>
        </w:rPr>
        <w:t>)</w:t>
      </w:r>
      <w:r w:rsidRPr="00F505E6" w:rsidR="00753EDB">
        <w:rPr>
          <w:rFonts w:eastAsia="Times New Roman" w:cs="Times New Roman"/>
        </w:rPr>
        <w:t xml:space="preserve"> </w:t>
      </w:r>
      <w:r w:rsidRPr="00F505E6" w:rsidR="00F66EA5">
        <w:rPr>
          <w:rFonts w:eastAsia="Times New Roman" w:cs="Times New Roman"/>
        </w:rPr>
        <w:t xml:space="preserve">and </w:t>
      </w:r>
      <w:r w:rsidRPr="00F505E6" w:rsidR="00F66EA5">
        <w:t xml:space="preserve">Sexual Risk Avoidance Education Program (SRAE) </w:t>
      </w:r>
      <w:r w:rsidRPr="00F505E6" w:rsidR="00843171">
        <w:t>to</w:t>
      </w:r>
      <w:r w:rsidR="00843171">
        <w:t xml:space="preserve"> obtain </w:t>
      </w:r>
      <w:r w:rsidR="003E0CF2">
        <w:t xml:space="preserve">performance measures </w:t>
      </w:r>
      <w:r w:rsidR="00F505E6">
        <w:t xml:space="preserve">data </w:t>
      </w:r>
      <w:r w:rsidR="003E0CF2">
        <w:t xml:space="preserve">on youth characteristics, </w:t>
      </w:r>
      <w:r w:rsidR="000E7B1B">
        <w:t xml:space="preserve">a range of </w:t>
      </w:r>
      <w:r w:rsidR="002E2CBC">
        <w:t xml:space="preserve">adolescent </w:t>
      </w:r>
      <w:r w:rsidR="003E0CF2">
        <w:t xml:space="preserve">behaviors, and </w:t>
      </w:r>
      <w:r w:rsidR="002E2CBC">
        <w:t xml:space="preserve">the </w:t>
      </w:r>
      <w:r w:rsidR="00A36B32">
        <w:t>perceived</w:t>
      </w:r>
      <w:r w:rsidR="00D30155">
        <w:t xml:space="preserve"> influence of the program</w:t>
      </w:r>
      <w:r w:rsidR="001F554B">
        <w:t>s</w:t>
      </w:r>
      <w:r w:rsidR="00D30155">
        <w:t xml:space="preserve"> on behavioral intentions</w:t>
      </w:r>
      <w:r w:rsidR="00200DD0">
        <w:t xml:space="preserve"> at program exit</w:t>
      </w:r>
      <w:r w:rsidR="00D30155">
        <w:t>.</w:t>
      </w:r>
      <w:r w:rsidR="003E0CF2">
        <w:t xml:space="preserve">  </w:t>
      </w:r>
      <w:r w:rsidR="00E650C6">
        <w:rPr>
          <w:rFonts w:eastAsia="Times New Roman" w:cs="Times New Roman"/>
          <w:szCs w:val="24"/>
        </w:rPr>
        <w:t xml:space="preserve">PREP Performance Measures are currently approved under OMB #0970-0497 and </w:t>
      </w:r>
      <w:r w:rsidR="00E650C6">
        <w:t>SRAE p</w:t>
      </w:r>
      <w:r w:rsidR="00E650C6">
        <w:rPr>
          <w:rFonts w:eastAsia="Times New Roman" w:cs="Times New Roman"/>
          <w:szCs w:val="24"/>
        </w:rPr>
        <w:t>erformance measures are currently approved under OMB #</w:t>
      </w:r>
      <w:r w:rsidRPr="0064051E" w:rsidR="00E650C6">
        <w:rPr>
          <w:rFonts w:eastAsia="Times New Roman" w:cs="Times New Roman"/>
          <w:szCs w:val="24"/>
        </w:rPr>
        <w:t>0970-0536</w:t>
      </w:r>
      <w:r w:rsidR="00E650C6">
        <w:rPr>
          <w:rFonts w:eastAsia="Times New Roman" w:cs="Times New Roman"/>
          <w:szCs w:val="24"/>
        </w:rPr>
        <w:t xml:space="preserve">. </w:t>
      </w:r>
      <w:r w:rsidR="00F505E6">
        <w:t>Challenges with the surveys reported by g</w:t>
      </w:r>
      <w:r w:rsidR="00200DD0">
        <w:t>rant recipient</w:t>
      </w:r>
      <w:r w:rsidR="006E6236">
        <w:t xml:space="preserve">s </w:t>
      </w:r>
      <w:r w:rsidR="00F505E6">
        <w:t>include</w:t>
      </w:r>
      <w:r w:rsidR="004576EA">
        <w:t>:</w:t>
      </w:r>
      <w:r w:rsidR="00CD76DA">
        <w:t xml:space="preserve"> the reading level </w:t>
      </w:r>
      <w:r w:rsidR="001F554B">
        <w:t xml:space="preserve">being </w:t>
      </w:r>
      <w:r w:rsidR="00F263F4">
        <w:t xml:space="preserve">too advanced, questions that include double-negatives, </w:t>
      </w:r>
      <w:r w:rsidR="00C21547">
        <w:t xml:space="preserve">survey fatigue due to survey length, and </w:t>
      </w:r>
      <w:r w:rsidR="00F505E6">
        <w:t xml:space="preserve">confusion with </w:t>
      </w:r>
      <w:r w:rsidR="00C21547">
        <w:t xml:space="preserve">skip patterns. </w:t>
      </w:r>
    </w:p>
    <w:bookmarkEnd w:id="4"/>
    <w:p w:rsidR="004328A4" w:rsidP="00B128F8" w14:paraId="778B15CC" w14:textId="7BAB542C">
      <w:pPr>
        <w:spacing w:after="0" w:line="240" w:lineRule="auto"/>
      </w:pPr>
    </w:p>
    <w:p w:rsidR="004328A4" w:rsidP="007D0F6E" w14:paraId="77508B66" w14:textId="5FCD8AB6">
      <w:pPr>
        <w:spacing w:after="120" w:line="240" w:lineRule="auto"/>
        <w:rPr>
          <w:b/>
        </w:rPr>
      </w:pPr>
      <w:r w:rsidRPr="00624DDC">
        <w:rPr>
          <w:b/>
        </w:rPr>
        <w:t>A2</w:t>
      </w:r>
      <w:r>
        <w:t>.</w:t>
      </w:r>
      <w:r>
        <w:tab/>
      </w:r>
      <w:r w:rsidRPr="004328A4" w:rsidR="00107D87">
        <w:rPr>
          <w:b/>
        </w:rPr>
        <w:t>Purpose</w:t>
      </w:r>
    </w:p>
    <w:p w:rsidR="004328A4" w:rsidRPr="004328A4" w:rsidP="00B128F8" w14:paraId="6DDDCEC8" w14:textId="2DD3EE30">
      <w:pPr>
        <w:spacing w:after="60" w:line="240" w:lineRule="auto"/>
        <w:rPr>
          <w:i/>
        </w:rPr>
      </w:pPr>
      <w:r w:rsidRPr="004328A4">
        <w:rPr>
          <w:i/>
        </w:rPr>
        <w:t xml:space="preserve">Purpose and Use </w:t>
      </w:r>
    </w:p>
    <w:p w:rsidR="00AA00F0" w:rsidP="00AA00F0" w14:paraId="0375644B" w14:textId="459575AB">
      <w:pPr>
        <w:spacing w:after="0" w:line="240" w:lineRule="auto"/>
        <w:rPr>
          <w:color w:val="00B050"/>
        </w:rPr>
      </w:pPr>
      <w:bookmarkStart w:id="5" w:name="_Hlk175640022"/>
      <w:r w:rsidRPr="00E47CCA">
        <w:rPr>
          <w:szCs w:val="24"/>
        </w:rPr>
        <w:t>Th</w:t>
      </w:r>
      <w:r w:rsidR="001620A1">
        <w:rPr>
          <w:szCs w:val="24"/>
        </w:rPr>
        <w:t>is</w:t>
      </w:r>
      <w:r w:rsidRPr="00E47CCA">
        <w:rPr>
          <w:szCs w:val="24"/>
        </w:rPr>
        <w:t xml:space="preserve"> information </w:t>
      </w:r>
      <w:bookmarkStart w:id="6" w:name="_Hlk175648901"/>
      <w:r w:rsidRPr="00E47CCA">
        <w:rPr>
          <w:szCs w:val="24"/>
        </w:rPr>
        <w:t>collection will</w:t>
      </w:r>
      <w:r>
        <w:rPr>
          <w:szCs w:val="24"/>
        </w:rPr>
        <w:t xml:space="preserve"> </w:t>
      </w:r>
      <w:r w:rsidR="00EB41C3">
        <w:rPr>
          <w:szCs w:val="24"/>
        </w:rPr>
        <w:t xml:space="preserve">inform revisions to </w:t>
      </w:r>
      <w:r w:rsidR="0083700A">
        <w:rPr>
          <w:szCs w:val="24"/>
        </w:rPr>
        <w:t>entry and exit survey</w:t>
      </w:r>
      <w:r w:rsidR="00EC55E0">
        <w:rPr>
          <w:szCs w:val="24"/>
        </w:rPr>
        <w:t>s</w:t>
      </w:r>
      <w:r w:rsidR="0083700A">
        <w:rPr>
          <w:szCs w:val="24"/>
        </w:rPr>
        <w:t xml:space="preserve"> </w:t>
      </w:r>
      <w:r w:rsidR="00EC55E0">
        <w:rPr>
          <w:szCs w:val="24"/>
        </w:rPr>
        <w:t>administered to</w:t>
      </w:r>
      <w:r w:rsidR="00EB41C3">
        <w:rPr>
          <w:szCs w:val="24"/>
        </w:rPr>
        <w:t xml:space="preserve"> </w:t>
      </w:r>
      <w:r w:rsidR="00F505E6">
        <w:rPr>
          <w:szCs w:val="24"/>
        </w:rPr>
        <w:t xml:space="preserve">youth program participants in </w:t>
      </w:r>
      <w:r w:rsidR="0083700A">
        <w:rPr>
          <w:szCs w:val="24"/>
        </w:rPr>
        <w:t xml:space="preserve">PREP and SRAE </w:t>
      </w:r>
      <w:r w:rsidR="00EB41C3">
        <w:rPr>
          <w:szCs w:val="24"/>
        </w:rPr>
        <w:t>program</w:t>
      </w:r>
      <w:r w:rsidR="00F505E6">
        <w:rPr>
          <w:szCs w:val="24"/>
        </w:rPr>
        <w:t>s</w:t>
      </w:r>
      <w:r w:rsidRPr="0089288B" w:rsidR="001620A1">
        <w:rPr>
          <w:szCs w:val="24"/>
        </w:rPr>
        <w:t xml:space="preserve">. </w:t>
      </w:r>
      <w:bookmarkEnd w:id="6"/>
      <w:r w:rsidRPr="00AA00F0">
        <w:t>There are two key purposes of the pretests. The first purpose has to do with youth thought process and comprehension. By having youth respond to the survey questions, we can better understand what they were thinking about when they answered the question, how they interpreted the question (including instructions and response options), how easy or difficult it was for them to answer the question, and whether they think other youth would be able to understand the question. The second purpose of the pretests is to better understand how the survey questions flow (question order), and to determine how long it takes youth to complete the survey, which is required to calculate respondent burden. Because we are proposing changes to previously approved instruments, it is important to get a more accurate estimate of the average time per respondent to ensure we are being responsive to grant recipients’ concerns about the previous surveys’ length.</w:t>
      </w:r>
      <w:r>
        <w:rPr>
          <w:color w:val="00B050"/>
        </w:rPr>
        <w:t xml:space="preserve"> </w:t>
      </w:r>
    </w:p>
    <w:p w:rsidR="0060721A" w:rsidP="00AA00F0" w14:paraId="685C56B3" w14:textId="085E4B47">
      <w:pPr>
        <w:spacing w:after="0" w:line="240" w:lineRule="auto"/>
        <w:rPr>
          <w:rFonts w:ascii="Calibri" w:eastAsia="Times New Roman" w:hAnsi="Calibri" w:cs="Calibri"/>
          <w:color w:val="000000"/>
        </w:rPr>
      </w:pPr>
    </w:p>
    <w:p w:rsidR="0060721A" w:rsidP="00AA00F0" w14:paraId="11A8A89B" w14:textId="77777777">
      <w:pPr>
        <w:spacing w:after="0" w:line="240" w:lineRule="auto"/>
        <w:rPr>
          <w:rFonts w:ascii="Calibri" w:eastAsia="Times New Roman" w:hAnsi="Calibri" w:cs="Calibri"/>
          <w:color w:val="000000"/>
        </w:rPr>
      </w:pPr>
    </w:p>
    <w:p w:rsidR="006A57D9" w:rsidRPr="00117651" w:rsidP="00AA00F0" w14:paraId="46ABD1FE" w14:textId="247AA3E8">
      <w:pPr>
        <w:spacing w:after="0" w:line="240" w:lineRule="auto"/>
        <w:rPr>
          <w:rFonts w:eastAsia="Times New Roman" w:cs="Times New Roman"/>
          <w:szCs w:val="24"/>
          <w:highlight w:val="yellow"/>
        </w:rPr>
      </w:pPr>
      <w:r>
        <w:t>Findings from this data collection will</w:t>
      </w:r>
      <w:r w:rsidRPr="00D3431A" w:rsidR="00D3431A">
        <w:rPr>
          <w:rFonts w:eastAsia="Times New Roman" w:cs="Times New Roman"/>
          <w:szCs w:val="24"/>
        </w:rPr>
        <w:t xml:space="preserve"> </w:t>
      </w:r>
      <w:r w:rsidR="00D3431A">
        <w:rPr>
          <w:rFonts w:eastAsia="Times New Roman" w:cs="Times New Roman"/>
          <w:szCs w:val="24"/>
        </w:rPr>
        <w:t>ultimately inform the</w:t>
      </w:r>
      <w:r w:rsidR="005B2B80">
        <w:rPr>
          <w:rFonts w:eastAsia="Times New Roman" w:cs="Times New Roman"/>
          <w:szCs w:val="24"/>
        </w:rPr>
        <w:t xml:space="preserve"> development of the</w:t>
      </w:r>
      <w:r w:rsidR="00D3431A">
        <w:rPr>
          <w:rFonts w:eastAsia="Times New Roman" w:cs="Times New Roman"/>
          <w:szCs w:val="24"/>
        </w:rPr>
        <w:t xml:space="preserve"> </w:t>
      </w:r>
      <w:r w:rsidR="0083700A">
        <w:rPr>
          <w:rFonts w:eastAsia="Times New Roman" w:cs="Times New Roman"/>
          <w:szCs w:val="24"/>
        </w:rPr>
        <w:t>final</w:t>
      </w:r>
      <w:r w:rsidR="00D3431A">
        <w:rPr>
          <w:rFonts w:eastAsia="Times New Roman" w:cs="Times New Roman"/>
          <w:szCs w:val="24"/>
        </w:rPr>
        <w:t xml:space="preserve"> </w:t>
      </w:r>
      <w:r w:rsidR="00D3431A">
        <w:rPr>
          <w:szCs w:val="24"/>
        </w:rPr>
        <w:t xml:space="preserve">PREP </w:t>
      </w:r>
      <w:r w:rsidR="00D3431A">
        <w:rPr>
          <w:rFonts w:cs="Times New Roman"/>
        </w:rPr>
        <w:t xml:space="preserve">and </w:t>
      </w:r>
      <w:r w:rsidR="00D3431A">
        <w:t>SRAE</w:t>
      </w:r>
      <w:r w:rsidR="00D3431A">
        <w:rPr>
          <w:szCs w:val="24"/>
        </w:rPr>
        <w:t xml:space="preserve"> youth participant entry and exit surveys</w:t>
      </w:r>
      <w:r w:rsidR="00D3431A">
        <w:rPr>
          <w:rFonts w:eastAsia="Times New Roman" w:cs="Times New Roman"/>
          <w:szCs w:val="24"/>
        </w:rPr>
        <w:t xml:space="preserve">. </w:t>
      </w:r>
      <w:r>
        <w:t>ACF will use the results internally to inform subsequent information collection requests</w:t>
      </w:r>
      <w:r w:rsidR="009A54EE">
        <w:t>, which will be submitted to OMB for review and approval</w:t>
      </w:r>
      <w:r>
        <w:t>.</w:t>
      </w:r>
      <w:r w:rsidR="0060721A">
        <w:rPr>
          <w:color w:val="00B050"/>
        </w:rPr>
        <w:t xml:space="preserve"> </w:t>
      </w:r>
      <w:r w:rsidRPr="00117651" w:rsidR="0060721A">
        <w:t xml:space="preserve">ACF is not interested in and will not document the actual survey responses, just the process youth went through to answer the questions and how long it took to complete the survey.  </w:t>
      </w:r>
    </w:p>
    <w:bookmarkEnd w:id="5"/>
    <w:p w:rsidR="00BA2EDB" w:rsidP="00BA2EDB" w14:paraId="471FCEFD" w14:textId="77777777">
      <w:pPr>
        <w:pStyle w:val="Heading4"/>
        <w:numPr>
          <w:ilvl w:val="3"/>
          <w:numId w:val="0"/>
        </w:numPr>
        <w:tabs>
          <w:tab w:val="num" w:pos="180"/>
        </w:tabs>
        <w:spacing w:before="0" w:after="0" w:line="264" w:lineRule="auto"/>
        <w:rPr>
          <w:rFonts w:asciiTheme="minorHAnsi" w:hAnsiTheme="minorHAnsi" w:cstheme="minorHAnsi"/>
          <w:b w:val="0"/>
          <w:sz w:val="22"/>
          <w:szCs w:val="22"/>
        </w:rPr>
      </w:pPr>
    </w:p>
    <w:p w:rsidR="00BA2EDB" w:rsidRPr="00C76BEB" w:rsidP="00BA2EDB" w14:paraId="51F60872" w14:textId="73E00D9A">
      <w:pPr>
        <w:pStyle w:val="Heading4"/>
        <w:numPr>
          <w:ilvl w:val="3"/>
          <w:numId w:val="0"/>
        </w:numPr>
        <w:tabs>
          <w:tab w:val="num" w:pos="180"/>
        </w:tabs>
        <w:spacing w:before="0" w:after="0" w:line="264" w:lineRule="auto"/>
        <w:rPr>
          <w:rFonts w:asciiTheme="minorHAnsi" w:hAnsiTheme="minorHAnsi" w:cstheme="minorHAnsi"/>
          <w:b w:val="0"/>
          <w:sz w:val="22"/>
          <w:szCs w:val="22"/>
        </w:rPr>
      </w:pPr>
      <w:r w:rsidRPr="00C76BEB">
        <w:rPr>
          <w:rFonts w:asciiTheme="minorHAnsi" w:hAnsiTheme="minorHAnsi" w:cstheme="minorHAnsi"/>
          <w:b w:val="0"/>
          <w:sz w:val="22"/>
          <w:szCs w:val="22"/>
        </w:rPr>
        <w:t>This proposed information collection meets the primary goals of ACF’s generic clearance for pretesting (0970-0355): to develop and test information collection instruments and procedures.</w:t>
      </w:r>
    </w:p>
    <w:p w:rsidR="006A57D9" w:rsidRPr="00C76BEB" w:rsidP="00DF1291" w14:paraId="5314AD15" w14:textId="77777777">
      <w:pPr>
        <w:spacing w:after="0" w:line="240" w:lineRule="auto"/>
        <w:rPr>
          <w:rFonts w:cstheme="minorHAnsi"/>
          <w:iCs/>
        </w:rPr>
      </w:pPr>
    </w:p>
    <w:p w:rsidR="00A36134" w:rsidRPr="00014EDC" w:rsidP="00A36134" w14:paraId="12840CC4" w14:textId="434FC98C">
      <w:pPr>
        <w:spacing w:after="0" w:line="240" w:lineRule="auto"/>
        <w:rPr>
          <w:rFonts w:cstheme="minorHAnsi"/>
        </w:rPr>
      </w:pPr>
      <w:r w:rsidRPr="00014EDC">
        <w:rPr>
          <w:rFonts w:cstheme="minorHAnsi"/>
        </w:rPr>
        <w:t xml:space="preserve">The information collected is meant to contribute to the body of knowledge on ACF programs. It is not intended to be used as the principal basis for a decision by a federal decision-maker and is not expected to meet the threshold of influential or highly influential scientific information.  </w:t>
      </w:r>
    </w:p>
    <w:bookmarkEnd w:id="3"/>
    <w:p w:rsidR="007D0F6E" w:rsidRPr="004328A4" w:rsidP="00DF1291" w14:paraId="3D05813B" w14:textId="77777777">
      <w:pPr>
        <w:spacing w:after="0" w:line="240" w:lineRule="auto"/>
        <w:rPr>
          <w:i/>
        </w:rPr>
      </w:pPr>
    </w:p>
    <w:p w:rsidR="004328A4" w:rsidP="00742BC4" w14:paraId="57EB8C37" w14:textId="3F3C03F8">
      <w:pPr>
        <w:spacing w:after="60" w:line="240" w:lineRule="auto"/>
        <w:rPr>
          <w:i/>
        </w:rPr>
      </w:pPr>
      <w:r>
        <w:rPr>
          <w:i/>
        </w:rPr>
        <w:t>Guiding Questions</w:t>
      </w:r>
    </w:p>
    <w:p w:rsidR="002D7A48" w:rsidP="002D7A48" w14:paraId="6B46FA8E" w14:textId="589A4903">
      <w:pPr>
        <w:pStyle w:val="ParagraphContinued"/>
        <w:spacing w:before="0"/>
      </w:pPr>
      <w:bookmarkStart w:id="7" w:name="_Hlk175640142"/>
      <w:r>
        <w:t>ACF proposes the following guiding question</w:t>
      </w:r>
      <w:r w:rsidR="00DE1385">
        <w:t>s</w:t>
      </w:r>
      <w:r>
        <w:t xml:space="preserve"> for this pretest:</w:t>
      </w:r>
      <w:r>
        <w:rPr>
          <w:rStyle w:val="FootnoteReference"/>
        </w:rPr>
        <w:footnoteReference w:id="2"/>
      </w:r>
    </w:p>
    <w:p w:rsidR="002D7A48" w:rsidRPr="00701209" w:rsidP="00C0366F" w14:paraId="1D070D5A" w14:textId="6D82F9A3">
      <w:pPr>
        <w:pStyle w:val="ListNumber"/>
        <w:numPr>
          <w:ilvl w:val="0"/>
          <w:numId w:val="16"/>
        </w:numPr>
        <w:spacing w:after="0" w:line="240" w:lineRule="auto"/>
        <w:rPr>
          <w:i/>
        </w:rPr>
      </w:pPr>
      <w:r>
        <w:t xml:space="preserve">Do the youth respondents easily understand the questions and response options? </w:t>
      </w:r>
    </w:p>
    <w:p w:rsidR="006C572A" w:rsidP="00C0366F" w14:paraId="5371BFB5" w14:textId="77777777">
      <w:pPr>
        <w:pStyle w:val="ListNumber"/>
        <w:numPr>
          <w:ilvl w:val="0"/>
          <w:numId w:val="16"/>
        </w:numPr>
        <w:spacing w:after="0" w:line="240" w:lineRule="auto"/>
      </w:pPr>
      <w:r>
        <w:t>Do the items accurately and adequately capture</w:t>
      </w:r>
      <w:r w:rsidR="00D74659">
        <w:t xml:space="preserve"> youths</w:t>
      </w:r>
      <w:r w:rsidR="00125806">
        <w:t>’</w:t>
      </w:r>
      <w:r w:rsidR="00D74659">
        <w:t xml:space="preserve"> </w:t>
      </w:r>
      <w:r w:rsidR="00EC55E0">
        <w:t xml:space="preserve">characteristics, </w:t>
      </w:r>
      <w:r w:rsidR="00D74659">
        <w:t>experiences</w:t>
      </w:r>
      <w:r w:rsidR="00B93FAA">
        <w:t>, and behavioral intentions</w:t>
      </w:r>
      <w:r>
        <w:t>?</w:t>
      </w:r>
    </w:p>
    <w:p w:rsidR="006C12F2" w:rsidP="00C0366F" w14:paraId="12225DA5" w14:textId="6FD9C832">
      <w:pPr>
        <w:pStyle w:val="ListNumber"/>
        <w:numPr>
          <w:ilvl w:val="0"/>
          <w:numId w:val="16"/>
        </w:numPr>
        <w:spacing w:after="0" w:line="240" w:lineRule="auto"/>
      </w:pPr>
      <w:r>
        <w:t>H</w:t>
      </w:r>
      <w:r w:rsidRPr="00AA00F0">
        <w:t xml:space="preserve">ow long </w:t>
      </w:r>
      <w:r>
        <w:t xml:space="preserve">does </w:t>
      </w:r>
      <w:r w:rsidRPr="00AA00F0">
        <w:t>it take</w:t>
      </w:r>
      <w:r>
        <w:t xml:space="preserve"> for</w:t>
      </w:r>
      <w:r w:rsidRPr="00AA00F0">
        <w:t xml:space="preserve"> </w:t>
      </w:r>
      <w:r w:rsidRPr="00AA00F0">
        <w:t>youth</w:t>
      </w:r>
      <w:r w:rsidRPr="00AA00F0">
        <w:t xml:space="preserve"> to complete the survey</w:t>
      </w:r>
      <w:r>
        <w:t>?</w:t>
      </w:r>
      <w:r>
        <w:t xml:space="preserve"> </w:t>
      </w:r>
    </w:p>
    <w:bookmarkEnd w:id="7"/>
    <w:p w:rsidR="000364BF" w:rsidP="00DF1291" w14:paraId="690F903C" w14:textId="77777777">
      <w:pPr>
        <w:spacing w:after="0" w:line="240" w:lineRule="auto"/>
        <w:rPr>
          <w:i/>
        </w:rPr>
      </w:pPr>
    </w:p>
    <w:p w:rsidR="004328A4" w:rsidP="00742BC4" w14:paraId="5C99A251" w14:textId="06F137D6">
      <w:pPr>
        <w:spacing w:after="60" w:line="240" w:lineRule="auto"/>
        <w:rPr>
          <w:i/>
        </w:rPr>
      </w:pPr>
      <w:r>
        <w:rPr>
          <w:i/>
        </w:rPr>
        <w:t>Study Design</w:t>
      </w:r>
    </w:p>
    <w:p w:rsidR="00F33BE5" w:rsidP="0027353F" w14:paraId="6C628134" w14:textId="67B87F7B">
      <w:pPr>
        <w:spacing w:after="0" w:line="240" w:lineRule="auto"/>
      </w:pPr>
      <w:bookmarkStart w:id="8" w:name="_Hlk175649520"/>
      <w:r w:rsidRPr="00730B58">
        <w:rPr>
          <w:bCs/>
        </w:rPr>
        <w:t>The proposed pretest</w:t>
      </w:r>
      <w:r w:rsidR="005B2B80">
        <w:rPr>
          <w:bCs/>
        </w:rPr>
        <w:t>s</w:t>
      </w:r>
      <w:r w:rsidRPr="00730B58">
        <w:rPr>
          <w:bCs/>
        </w:rPr>
        <w:t xml:space="preserve"> includ</w:t>
      </w:r>
      <w:r w:rsidR="005B2B80">
        <w:rPr>
          <w:bCs/>
        </w:rPr>
        <w:t>e</w:t>
      </w:r>
      <w:r w:rsidRPr="00730B58">
        <w:rPr>
          <w:bCs/>
        </w:rPr>
        <w:t xml:space="preserve"> </w:t>
      </w:r>
      <w:r w:rsidR="00B93FAA">
        <w:t xml:space="preserve">(1) </w:t>
      </w:r>
      <w:r w:rsidR="005B2B80">
        <w:t>administ</w:t>
      </w:r>
      <w:r w:rsidR="00125806">
        <w:t>ration of</w:t>
      </w:r>
      <w:r w:rsidR="005B2B80">
        <w:t xml:space="preserve"> in-person </w:t>
      </w:r>
      <w:r w:rsidR="00D74659">
        <w:t xml:space="preserve">draft revised </w:t>
      </w:r>
      <w:r w:rsidR="005B2B80">
        <w:t xml:space="preserve">performance measures </w:t>
      </w:r>
      <w:r w:rsidR="00D74659">
        <w:t xml:space="preserve">entry and exit surveys to </w:t>
      </w:r>
      <w:r w:rsidR="005B2B80">
        <w:t xml:space="preserve">a subset of </w:t>
      </w:r>
      <w:r w:rsidR="00B93FAA">
        <w:t>PREP and SRAE</w:t>
      </w:r>
      <w:r w:rsidR="00D74659">
        <w:t xml:space="preserve"> youth program participants, and then </w:t>
      </w:r>
      <w:r w:rsidR="00B93FAA">
        <w:t xml:space="preserve">(2) </w:t>
      </w:r>
      <w:r w:rsidRPr="003D2864">
        <w:t>conduct</w:t>
      </w:r>
      <w:r w:rsidR="00125806">
        <w:t>ing</w:t>
      </w:r>
      <w:r w:rsidRPr="003D2864">
        <w:t xml:space="preserve"> in</w:t>
      </w:r>
      <w:r w:rsidR="005B2B80">
        <w:t>-</w:t>
      </w:r>
      <w:r w:rsidRPr="003D2864">
        <w:t xml:space="preserve">person focus groups with </w:t>
      </w:r>
      <w:r w:rsidR="008711A4">
        <w:t xml:space="preserve">youth </w:t>
      </w:r>
      <w:r w:rsidRPr="003D2864">
        <w:t xml:space="preserve">to </w:t>
      </w:r>
      <w:bookmarkStart w:id="9" w:name="_Hlk175640541"/>
      <w:r w:rsidRPr="003D2864">
        <w:t xml:space="preserve">evaluate the </w:t>
      </w:r>
      <w:r w:rsidR="00D74659">
        <w:t xml:space="preserve">readability of the items </w:t>
      </w:r>
      <w:r w:rsidRPr="003D2864">
        <w:t>and real</w:t>
      </w:r>
      <w:r w:rsidR="004B4AC3">
        <w:t>-</w:t>
      </w:r>
      <w:r w:rsidRPr="003D2864">
        <w:t>world application.</w:t>
      </w:r>
      <w:bookmarkEnd w:id="9"/>
      <w:r w:rsidR="00CE56D6">
        <w:t xml:space="preserve"> </w:t>
      </w:r>
    </w:p>
    <w:p w:rsidR="00F33BE5" w:rsidP="0027353F" w14:paraId="106C72C9" w14:textId="77777777">
      <w:pPr>
        <w:spacing w:after="0" w:line="240" w:lineRule="auto"/>
      </w:pPr>
    </w:p>
    <w:p w:rsidR="002D7A48" w:rsidP="0027353F" w14:paraId="1A0D06D1" w14:textId="706208E7">
      <w:pPr>
        <w:spacing w:after="0" w:line="240" w:lineRule="auto"/>
      </w:pPr>
      <w:r>
        <w:t xml:space="preserve">ACF will identify </w:t>
      </w:r>
      <w:r w:rsidR="005B2B80">
        <w:t xml:space="preserve">PREP and SRAE </w:t>
      </w:r>
      <w:r>
        <w:t xml:space="preserve">programs </w:t>
      </w:r>
      <w:r w:rsidR="005B2B80">
        <w:t xml:space="preserve">appropriate </w:t>
      </w:r>
      <w:r w:rsidR="00125806">
        <w:t>for pretests</w:t>
      </w:r>
      <w:r w:rsidR="00C041B2">
        <w:t>.</w:t>
      </w:r>
      <w:r>
        <w:t xml:space="preserve"> </w:t>
      </w:r>
      <w:r w:rsidR="005B2B80">
        <w:t xml:space="preserve">Where possible, the study team will balance geography, community type (rural, urban, suburban), and populations.  </w:t>
      </w:r>
      <w:r w:rsidR="00073E95">
        <w:t xml:space="preserve">The </w:t>
      </w:r>
      <w:r>
        <w:t>study team will work directly with programs to recruit youth for the</w:t>
      </w:r>
      <w:r w:rsidR="00D74659">
        <w:t xml:space="preserve"> pretests</w:t>
      </w:r>
      <w:r>
        <w:t>.</w:t>
      </w:r>
      <w:r w:rsidR="005B2B80">
        <w:t xml:space="preserve"> </w:t>
      </w:r>
      <w:r w:rsidR="00454200">
        <w:t xml:space="preserve"> </w:t>
      </w:r>
      <w:r w:rsidR="005B2B80">
        <w:t xml:space="preserve">Youth who provide </w:t>
      </w:r>
      <w:r w:rsidR="005B2B80">
        <w:t>assent</w:t>
      </w:r>
      <w:r w:rsidR="005B2B80">
        <w:t xml:space="preserve"> and </w:t>
      </w:r>
      <w:r w:rsidR="009B40E5">
        <w:t>(</w:t>
      </w:r>
      <w:r w:rsidR="009B40E5">
        <w:rPr>
          <w:rFonts w:eastAsia="Times New Roman" w:cstheme="minorHAnsi"/>
          <w:color w:val="000000"/>
        </w:rPr>
        <w:t>for those under 18</w:t>
      </w:r>
      <w:r w:rsidR="009B40E5">
        <w:t xml:space="preserve">) </w:t>
      </w:r>
      <w:r w:rsidR="005B2B80">
        <w:t xml:space="preserve">parental consent </w:t>
      </w:r>
      <w:r w:rsidR="00454200">
        <w:t xml:space="preserve">will be eligible </w:t>
      </w:r>
      <w:r w:rsidR="00F93CAD">
        <w:t xml:space="preserve">to participate in </w:t>
      </w:r>
      <w:r w:rsidR="00D74659">
        <w:t>pretest</w:t>
      </w:r>
      <w:r w:rsidR="00F93CAD">
        <w:t>ing</w:t>
      </w:r>
      <w:r w:rsidR="00454200">
        <w:t xml:space="preserve">.  </w:t>
      </w:r>
    </w:p>
    <w:p w:rsidR="0027353F" w:rsidRPr="003B1C38" w:rsidP="00B128F8" w14:paraId="10E118A8" w14:textId="77777777">
      <w:pPr>
        <w:spacing w:after="0" w:line="240" w:lineRule="auto"/>
        <w:rPr>
          <w:rFonts w:cs="Times New Roman"/>
        </w:rPr>
      </w:pPr>
    </w:p>
    <w:bookmarkEnd w:id="8"/>
    <w:p w:rsidR="00125806" w:rsidP="00257CE0" w14:paraId="202E2D79" w14:textId="7C982634">
      <w:pPr>
        <w:tabs>
          <w:tab w:val="left" w:pos="-720"/>
        </w:tabs>
        <w:suppressAutoHyphens/>
        <w:spacing w:after="120" w:line="240" w:lineRule="auto"/>
        <w:rPr>
          <w:rFonts w:cstheme="minorHAnsi"/>
          <w:b/>
          <w:color w:val="000000" w:themeColor="text1"/>
          <w:szCs w:val="24"/>
        </w:rPr>
      </w:pPr>
      <w:r>
        <w:t>Table A.1 summarizes the study design, including the data collection instruments, their content and respondent types, and the mode and duration of each data collection activity.</w:t>
      </w:r>
    </w:p>
    <w:p w:rsidR="002D7A48" w:rsidRPr="00B9132D" w:rsidP="00B9132D" w14:paraId="08635A35" w14:textId="7BFC7C01">
      <w:pPr>
        <w:tabs>
          <w:tab w:val="left" w:pos="-720"/>
        </w:tabs>
        <w:suppressAutoHyphens/>
        <w:spacing w:after="120"/>
        <w:rPr>
          <w:rFonts w:cstheme="minorHAnsi"/>
          <w:b/>
          <w:color w:val="000000" w:themeColor="text1"/>
          <w:szCs w:val="24"/>
        </w:rPr>
      </w:pPr>
      <w:r w:rsidRPr="00A84379">
        <w:rPr>
          <w:rFonts w:cstheme="minorHAnsi"/>
          <w:b/>
          <w:color w:val="000000" w:themeColor="text1"/>
          <w:szCs w:val="24"/>
        </w:rPr>
        <w:t>Table A.1. Study design summary</w:t>
      </w:r>
    </w:p>
    <w:tbl>
      <w:tblPr>
        <w:tblStyle w:val="TableGrid"/>
        <w:tblW w:w="9445" w:type="dxa"/>
        <w:tblInd w:w="0" w:type="dxa"/>
        <w:tblLook w:val="04A0"/>
      </w:tblPr>
      <w:tblGrid>
        <w:gridCol w:w="1705"/>
        <w:gridCol w:w="3420"/>
        <w:gridCol w:w="2700"/>
        <w:gridCol w:w="1620"/>
      </w:tblGrid>
      <w:tr w14:paraId="51FF2E50" w14:textId="77777777" w:rsidTr="00257CE0">
        <w:tblPrEx>
          <w:tblW w:w="9445" w:type="dxa"/>
          <w:tblInd w:w="0" w:type="dxa"/>
          <w:tblLook w:val="04A0"/>
        </w:tblPrEx>
        <w:tc>
          <w:tcPr>
            <w:tcW w:w="1705" w:type="dxa"/>
            <w:shd w:val="clear" w:color="auto" w:fill="D9D9D9" w:themeFill="background1" w:themeFillShade="D9"/>
          </w:tcPr>
          <w:p w:rsidR="00A36134" w:rsidRPr="00C33921" w:rsidP="005943ED" w14:paraId="3C96822A" w14:textId="77777777">
            <w:pPr>
              <w:rPr>
                <w:rFonts w:asciiTheme="minorHAnsi" w:hAnsiTheme="minorHAnsi" w:cstheme="minorHAnsi"/>
                <w:i/>
              </w:rPr>
            </w:pPr>
            <w:r w:rsidRPr="00C33921">
              <w:rPr>
                <w:rFonts w:asciiTheme="minorHAnsi" w:hAnsiTheme="minorHAnsi" w:cstheme="minorHAnsi"/>
                <w:i/>
              </w:rPr>
              <w:t>Data Collection Activity</w:t>
            </w:r>
          </w:p>
        </w:tc>
        <w:tc>
          <w:tcPr>
            <w:tcW w:w="3420" w:type="dxa"/>
            <w:shd w:val="clear" w:color="auto" w:fill="D9D9D9" w:themeFill="background1" w:themeFillShade="D9"/>
          </w:tcPr>
          <w:p w:rsidR="00A36134" w:rsidRPr="00C33921" w:rsidP="005943ED" w14:paraId="750C64CA" w14:textId="33C5DB41">
            <w:pPr>
              <w:rPr>
                <w:rFonts w:asciiTheme="minorHAnsi" w:hAnsiTheme="minorHAnsi" w:cstheme="minorHAnsi"/>
                <w:i/>
              </w:rPr>
            </w:pPr>
            <w:r w:rsidRPr="00C33921">
              <w:rPr>
                <w:rFonts w:asciiTheme="minorHAnsi" w:hAnsiTheme="minorHAnsi" w:cstheme="minorHAnsi"/>
                <w:i/>
              </w:rPr>
              <w:t>Instruments</w:t>
            </w:r>
            <w:r>
              <w:rPr>
                <w:rStyle w:val="FootnoteReference"/>
                <w:rFonts w:asciiTheme="minorHAnsi" w:hAnsiTheme="minorHAnsi" w:cstheme="minorHAnsi"/>
                <w:i/>
              </w:rPr>
              <w:footnoteReference w:id="3"/>
            </w:r>
          </w:p>
        </w:tc>
        <w:tc>
          <w:tcPr>
            <w:tcW w:w="2700" w:type="dxa"/>
            <w:shd w:val="clear" w:color="auto" w:fill="D9D9D9" w:themeFill="background1" w:themeFillShade="D9"/>
          </w:tcPr>
          <w:p w:rsidR="00A36134" w:rsidRPr="00C33921" w:rsidP="005943ED" w14:paraId="778389EC" w14:textId="77777777">
            <w:pPr>
              <w:rPr>
                <w:rFonts w:asciiTheme="minorHAnsi" w:hAnsiTheme="minorHAnsi" w:cstheme="minorHAnsi"/>
                <w:i/>
              </w:rPr>
            </w:pPr>
            <w:r w:rsidRPr="00C33921">
              <w:rPr>
                <w:rFonts w:asciiTheme="minorHAnsi" w:hAnsiTheme="minorHAnsi" w:cstheme="minorHAnsi"/>
                <w:i/>
              </w:rPr>
              <w:t>Respondent, Content, Purpose of Collection</w:t>
            </w:r>
          </w:p>
        </w:tc>
        <w:tc>
          <w:tcPr>
            <w:tcW w:w="1620" w:type="dxa"/>
            <w:shd w:val="clear" w:color="auto" w:fill="D9D9D9" w:themeFill="background1" w:themeFillShade="D9"/>
          </w:tcPr>
          <w:p w:rsidR="00A36134" w:rsidRPr="00C33921" w:rsidP="005943ED" w14:paraId="0C4F1C59" w14:textId="77777777">
            <w:pPr>
              <w:rPr>
                <w:rFonts w:asciiTheme="minorHAnsi" w:hAnsiTheme="minorHAnsi" w:cstheme="minorHAnsi"/>
                <w:i/>
              </w:rPr>
            </w:pPr>
            <w:r w:rsidRPr="00C33921">
              <w:rPr>
                <w:rFonts w:asciiTheme="minorHAnsi" w:hAnsiTheme="minorHAnsi" w:cstheme="minorHAnsi"/>
                <w:i/>
              </w:rPr>
              <w:t>Mode and Duration</w:t>
            </w:r>
          </w:p>
        </w:tc>
      </w:tr>
      <w:tr w14:paraId="284CCACE" w14:textId="77777777" w:rsidTr="00257CE0">
        <w:tblPrEx>
          <w:tblW w:w="9445" w:type="dxa"/>
          <w:tblInd w:w="0" w:type="dxa"/>
          <w:tblLook w:val="04A0"/>
        </w:tblPrEx>
        <w:tc>
          <w:tcPr>
            <w:tcW w:w="1705" w:type="dxa"/>
          </w:tcPr>
          <w:p w:rsidR="00DE1385" w:rsidRPr="00C33921" w:rsidP="00382B3B" w14:paraId="32D23C29" w14:textId="02B79594">
            <w:pPr>
              <w:rPr>
                <w:rFonts w:asciiTheme="minorHAnsi" w:hAnsiTheme="minorHAnsi" w:cstheme="minorHAnsi"/>
              </w:rPr>
            </w:pPr>
            <w:r w:rsidRPr="00C33921">
              <w:rPr>
                <w:rFonts w:asciiTheme="minorHAnsi" w:hAnsiTheme="minorHAnsi" w:cstheme="minorHAnsi"/>
              </w:rPr>
              <w:t>Administer youth participant survey</w:t>
            </w:r>
          </w:p>
        </w:tc>
        <w:tc>
          <w:tcPr>
            <w:tcW w:w="3420" w:type="dxa"/>
          </w:tcPr>
          <w:p w:rsidR="00DE1385" w:rsidRPr="00C33921" w:rsidP="00DE1385" w14:paraId="4E206F82" w14:textId="08EDC359">
            <w:pPr>
              <w:rPr>
                <w:rFonts w:asciiTheme="minorHAnsi" w:hAnsiTheme="minorHAnsi" w:cstheme="minorHAnsi"/>
              </w:rPr>
            </w:pPr>
            <w:r w:rsidRPr="00C33921">
              <w:rPr>
                <w:rFonts w:asciiTheme="minorHAnsi" w:hAnsiTheme="minorHAnsi" w:cstheme="minorHAnsi"/>
              </w:rPr>
              <w:t>Instrument 1: SRAE Entry Survey</w:t>
            </w:r>
            <w:r w:rsidRPr="00C33921" w:rsidR="001D38B7">
              <w:rPr>
                <w:rFonts w:asciiTheme="minorHAnsi" w:hAnsiTheme="minorHAnsi" w:cstheme="minorHAnsi"/>
              </w:rPr>
              <w:t xml:space="preserve"> Version for</w:t>
            </w:r>
            <w:r w:rsidRPr="00C33921">
              <w:rPr>
                <w:rFonts w:asciiTheme="minorHAnsi" w:hAnsiTheme="minorHAnsi" w:cstheme="minorHAnsi"/>
              </w:rPr>
              <w:t xml:space="preserve"> </w:t>
            </w:r>
            <w:r w:rsidRPr="00C33921" w:rsidR="0098056A">
              <w:rPr>
                <w:rFonts w:asciiTheme="minorHAnsi" w:hAnsiTheme="minorHAnsi" w:cstheme="minorHAnsi"/>
              </w:rPr>
              <w:t xml:space="preserve">High School </w:t>
            </w:r>
            <w:r w:rsidRPr="00C33921" w:rsidR="001D38B7">
              <w:rPr>
                <w:rFonts w:asciiTheme="minorHAnsi" w:hAnsiTheme="minorHAnsi" w:cstheme="minorHAnsi"/>
              </w:rPr>
              <w:t>or Older Youth</w:t>
            </w:r>
            <w:r w:rsidRPr="00C33921" w:rsidR="0098056A">
              <w:rPr>
                <w:rFonts w:asciiTheme="minorHAnsi" w:hAnsiTheme="minorHAnsi" w:cstheme="minorHAnsi"/>
              </w:rPr>
              <w:t xml:space="preserve"> </w:t>
            </w:r>
          </w:p>
          <w:p w:rsidR="001D38B7" w:rsidRPr="00C33921" w:rsidP="00DE1385" w14:paraId="107DC8D6" w14:textId="77777777">
            <w:pPr>
              <w:rPr>
                <w:rFonts w:asciiTheme="minorHAnsi" w:hAnsiTheme="minorHAnsi" w:cstheme="minorHAnsi"/>
              </w:rPr>
            </w:pPr>
          </w:p>
          <w:p w:rsidR="0098056A" w:rsidRPr="00C33921" w:rsidP="00DE1385" w14:paraId="4EA289C8" w14:textId="246BEFF2">
            <w:pPr>
              <w:rPr>
                <w:rFonts w:asciiTheme="minorHAnsi" w:hAnsiTheme="minorHAnsi" w:cstheme="minorHAnsi"/>
              </w:rPr>
            </w:pPr>
            <w:r w:rsidRPr="00C33921">
              <w:rPr>
                <w:rFonts w:asciiTheme="minorHAnsi" w:hAnsiTheme="minorHAnsi" w:cstheme="minorHAnsi"/>
              </w:rPr>
              <w:t>Instrument 2: SRAE Entry Survey</w:t>
            </w:r>
            <w:r w:rsidRPr="00C33921" w:rsidR="001D38B7">
              <w:rPr>
                <w:rFonts w:asciiTheme="minorHAnsi" w:hAnsiTheme="minorHAnsi" w:cstheme="minorHAnsi"/>
              </w:rPr>
              <w:t xml:space="preserve"> Version for</w:t>
            </w:r>
            <w:r w:rsidRPr="00C33921">
              <w:rPr>
                <w:rFonts w:asciiTheme="minorHAnsi" w:hAnsiTheme="minorHAnsi" w:cstheme="minorHAnsi"/>
              </w:rPr>
              <w:t xml:space="preserve"> Middle School </w:t>
            </w:r>
            <w:r w:rsidRPr="00C33921" w:rsidR="001D38B7">
              <w:rPr>
                <w:rFonts w:asciiTheme="minorHAnsi" w:hAnsiTheme="minorHAnsi" w:cstheme="minorHAnsi"/>
              </w:rPr>
              <w:t>Youth</w:t>
            </w:r>
            <w:r w:rsidRPr="00C33921">
              <w:rPr>
                <w:rFonts w:asciiTheme="minorHAnsi" w:hAnsiTheme="minorHAnsi" w:cstheme="minorHAnsi"/>
              </w:rPr>
              <w:t xml:space="preserve"> </w:t>
            </w:r>
          </w:p>
          <w:p w:rsidR="001D38B7" w:rsidRPr="00C33921" w:rsidP="00DE1385" w14:paraId="75CED700" w14:textId="77777777">
            <w:pPr>
              <w:rPr>
                <w:rFonts w:asciiTheme="minorHAnsi" w:hAnsiTheme="minorHAnsi" w:cstheme="minorHAnsi"/>
              </w:rPr>
            </w:pPr>
          </w:p>
          <w:p w:rsidR="0098056A" w:rsidRPr="00C33921" w:rsidP="00DE1385" w14:paraId="7E9750CA" w14:textId="5BE0DCBF">
            <w:pPr>
              <w:rPr>
                <w:rFonts w:asciiTheme="minorHAnsi" w:hAnsiTheme="minorHAnsi" w:cstheme="minorHAnsi"/>
              </w:rPr>
            </w:pPr>
            <w:r w:rsidRPr="00C33921">
              <w:rPr>
                <w:rFonts w:asciiTheme="minorHAnsi" w:hAnsiTheme="minorHAnsi" w:cstheme="minorHAnsi"/>
              </w:rPr>
              <w:t>Instrument 3: SRAE Exit Survey Version</w:t>
            </w:r>
            <w:r w:rsidRPr="00C33921" w:rsidR="001D38B7">
              <w:rPr>
                <w:rFonts w:asciiTheme="minorHAnsi" w:hAnsiTheme="minorHAnsi" w:cstheme="minorHAnsi"/>
              </w:rPr>
              <w:t xml:space="preserve"> for High School or Older Youth</w:t>
            </w:r>
            <w:r w:rsidRPr="00C33921">
              <w:rPr>
                <w:rFonts w:asciiTheme="minorHAnsi" w:hAnsiTheme="minorHAnsi" w:cstheme="minorHAnsi"/>
              </w:rPr>
              <w:t xml:space="preserve"> </w:t>
            </w:r>
          </w:p>
          <w:p w:rsidR="001D38B7" w:rsidRPr="00C33921" w:rsidP="00DE1385" w14:paraId="0FB028E2" w14:textId="77777777">
            <w:pPr>
              <w:rPr>
                <w:rFonts w:asciiTheme="minorHAnsi" w:hAnsiTheme="minorHAnsi" w:cstheme="minorHAnsi"/>
              </w:rPr>
            </w:pPr>
          </w:p>
          <w:p w:rsidR="0098056A" w:rsidRPr="00C33921" w:rsidP="00DE1385" w14:paraId="6E8DC3B8" w14:textId="5C817050">
            <w:pPr>
              <w:rPr>
                <w:rFonts w:asciiTheme="minorHAnsi" w:hAnsiTheme="minorHAnsi" w:cstheme="minorHAnsi"/>
              </w:rPr>
            </w:pPr>
            <w:r w:rsidRPr="00C33921">
              <w:rPr>
                <w:rFonts w:asciiTheme="minorHAnsi" w:hAnsiTheme="minorHAnsi" w:cstheme="minorHAnsi"/>
              </w:rPr>
              <w:t xml:space="preserve">Instrument 4: SRAE Exit Survey Version </w:t>
            </w:r>
            <w:r w:rsidRPr="00C33921" w:rsidR="001D38B7">
              <w:rPr>
                <w:rFonts w:asciiTheme="minorHAnsi" w:hAnsiTheme="minorHAnsi" w:cstheme="minorHAnsi"/>
              </w:rPr>
              <w:t xml:space="preserve">for Middle School Youth </w:t>
            </w:r>
          </w:p>
          <w:p w:rsidR="001D38B7" w:rsidRPr="00C33921" w:rsidP="00DE1385" w14:paraId="6F4ADD8C" w14:textId="77777777">
            <w:pPr>
              <w:rPr>
                <w:rFonts w:asciiTheme="minorHAnsi" w:hAnsiTheme="minorHAnsi" w:cstheme="minorHAnsi"/>
              </w:rPr>
            </w:pPr>
          </w:p>
          <w:p w:rsidR="00DE1385" w:rsidRPr="00C33921" w:rsidP="00DE1385" w14:paraId="4D629C14" w14:textId="6CBEA099">
            <w:pPr>
              <w:rPr>
                <w:rFonts w:asciiTheme="minorHAnsi" w:hAnsiTheme="minorHAnsi" w:cstheme="minorHAnsi"/>
              </w:rPr>
            </w:pPr>
            <w:r w:rsidRPr="00C33921">
              <w:rPr>
                <w:rFonts w:asciiTheme="minorHAnsi" w:hAnsiTheme="minorHAnsi" w:cstheme="minorHAnsi"/>
              </w:rPr>
              <w:t xml:space="preserve">Instrument </w:t>
            </w:r>
            <w:r w:rsidRPr="00C33921" w:rsidR="0098056A">
              <w:rPr>
                <w:rFonts w:asciiTheme="minorHAnsi" w:hAnsiTheme="minorHAnsi" w:cstheme="minorHAnsi"/>
              </w:rPr>
              <w:t>5</w:t>
            </w:r>
            <w:r w:rsidRPr="00C33921">
              <w:rPr>
                <w:rFonts w:asciiTheme="minorHAnsi" w:hAnsiTheme="minorHAnsi" w:cstheme="minorHAnsi"/>
              </w:rPr>
              <w:t xml:space="preserve">: PREP Entry Survey </w:t>
            </w:r>
            <w:r w:rsidRPr="00C33921" w:rsidR="00BB0BE1">
              <w:rPr>
                <w:rFonts w:asciiTheme="minorHAnsi" w:hAnsiTheme="minorHAnsi" w:cstheme="minorHAnsi"/>
              </w:rPr>
              <w:t>Version</w:t>
            </w:r>
            <w:r w:rsidRPr="00C33921" w:rsidR="001D38B7">
              <w:rPr>
                <w:rFonts w:asciiTheme="minorHAnsi" w:hAnsiTheme="minorHAnsi" w:cstheme="minorHAnsi"/>
              </w:rPr>
              <w:t xml:space="preserve"> for High School and Older Youth</w:t>
            </w:r>
            <w:r w:rsidRPr="00C33921" w:rsidR="00BB0BE1">
              <w:rPr>
                <w:rFonts w:asciiTheme="minorHAnsi" w:hAnsiTheme="minorHAnsi" w:cstheme="minorHAnsi"/>
              </w:rPr>
              <w:t xml:space="preserve"> </w:t>
            </w:r>
          </w:p>
          <w:p w:rsidR="001D38B7" w:rsidRPr="00C33921" w:rsidP="00DE1385" w14:paraId="23A8CE01" w14:textId="77777777">
            <w:pPr>
              <w:rPr>
                <w:rFonts w:asciiTheme="minorHAnsi" w:hAnsiTheme="minorHAnsi" w:cstheme="minorHAnsi"/>
              </w:rPr>
            </w:pPr>
          </w:p>
          <w:p w:rsidR="00DE1385" w:rsidRPr="00C33921" w:rsidP="00BB0BE1" w14:paraId="6D287413" w14:textId="6824113B">
            <w:pPr>
              <w:rPr>
                <w:rFonts w:asciiTheme="minorHAnsi" w:hAnsiTheme="minorHAnsi" w:cstheme="minorHAnsi"/>
              </w:rPr>
            </w:pPr>
            <w:r w:rsidRPr="00C33921">
              <w:rPr>
                <w:rFonts w:asciiTheme="minorHAnsi" w:hAnsiTheme="minorHAnsi" w:cstheme="minorHAnsi"/>
              </w:rPr>
              <w:t xml:space="preserve">Instrument </w:t>
            </w:r>
            <w:r w:rsidRPr="00C33921" w:rsidR="00BB0BE1">
              <w:rPr>
                <w:rFonts w:asciiTheme="minorHAnsi" w:hAnsiTheme="minorHAnsi" w:cstheme="minorHAnsi"/>
              </w:rPr>
              <w:t>6: PREP Entry Survey Version</w:t>
            </w:r>
            <w:r w:rsidRPr="00C33921" w:rsidR="002C5327">
              <w:rPr>
                <w:rFonts w:asciiTheme="minorHAnsi" w:hAnsiTheme="minorHAnsi" w:cstheme="minorHAnsi"/>
              </w:rPr>
              <w:t xml:space="preserve"> for Middle School Youth</w:t>
            </w:r>
            <w:r w:rsidRPr="00C33921" w:rsidR="00BB0BE1">
              <w:rPr>
                <w:rFonts w:asciiTheme="minorHAnsi" w:hAnsiTheme="minorHAnsi" w:cstheme="minorHAnsi"/>
              </w:rPr>
              <w:t xml:space="preserve"> </w:t>
            </w:r>
          </w:p>
          <w:p w:rsidR="001D38B7" w:rsidRPr="00C33921" w:rsidP="00BB0BE1" w14:paraId="4B234171" w14:textId="77777777">
            <w:pPr>
              <w:rPr>
                <w:rFonts w:asciiTheme="minorHAnsi" w:hAnsiTheme="minorHAnsi" w:cstheme="minorHAnsi"/>
              </w:rPr>
            </w:pPr>
          </w:p>
          <w:p w:rsidR="00BB0BE1" w:rsidRPr="00C33921" w:rsidP="00BB0BE1" w14:paraId="06CBE6E0" w14:textId="4AB5E3D1">
            <w:pPr>
              <w:rPr>
                <w:rFonts w:asciiTheme="minorHAnsi" w:hAnsiTheme="minorHAnsi" w:cstheme="minorHAnsi"/>
              </w:rPr>
            </w:pPr>
            <w:r w:rsidRPr="00C33921">
              <w:rPr>
                <w:rFonts w:asciiTheme="minorHAnsi" w:hAnsiTheme="minorHAnsi" w:cstheme="minorHAnsi"/>
              </w:rPr>
              <w:t>Instrument 7: PREP Exit Survey Version</w:t>
            </w:r>
            <w:r w:rsidRPr="00C33921" w:rsidR="002C5327">
              <w:rPr>
                <w:rFonts w:asciiTheme="minorHAnsi" w:hAnsiTheme="minorHAnsi" w:cstheme="minorHAnsi"/>
              </w:rPr>
              <w:t xml:space="preserve"> for High School and Older Youth</w:t>
            </w:r>
            <w:r w:rsidRPr="00C33921">
              <w:rPr>
                <w:rFonts w:asciiTheme="minorHAnsi" w:hAnsiTheme="minorHAnsi" w:cstheme="minorHAnsi"/>
              </w:rPr>
              <w:t xml:space="preserve"> </w:t>
            </w:r>
          </w:p>
          <w:p w:rsidR="001D38B7" w:rsidRPr="00C33921" w:rsidP="00BB0BE1" w14:paraId="416A93AF" w14:textId="77777777">
            <w:pPr>
              <w:rPr>
                <w:rFonts w:asciiTheme="minorHAnsi" w:hAnsiTheme="minorHAnsi" w:cstheme="minorHAnsi"/>
              </w:rPr>
            </w:pPr>
          </w:p>
          <w:p w:rsidR="00BB0BE1" w:rsidRPr="00C33921" w:rsidP="00BB0BE1" w14:paraId="465ACE41" w14:textId="512271F9">
            <w:pPr>
              <w:rPr>
                <w:rFonts w:asciiTheme="minorHAnsi" w:hAnsiTheme="minorHAnsi" w:cstheme="minorHAnsi"/>
              </w:rPr>
            </w:pPr>
            <w:r w:rsidRPr="00C33921">
              <w:rPr>
                <w:rFonts w:asciiTheme="minorHAnsi" w:hAnsiTheme="minorHAnsi" w:cstheme="minorHAnsi"/>
              </w:rPr>
              <w:t>Instrument 8: PREP Exit Survey</w:t>
            </w:r>
            <w:r w:rsidRPr="00C33921" w:rsidR="002C5327">
              <w:rPr>
                <w:rFonts w:asciiTheme="minorHAnsi" w:hAnsiTheme="minorHAnsi" w:cstheme="minorHAnsi"/>
              </w:rPr>
              <w:t xml:space="preserve"> </w:t>
            </w:r>
            <w:r w:rsidRPr="00C33921">
              <w:rPr>
                <w:rFonts w:asciiTheme="minorHAnsi" w:hAnsiTheme="minorHAnsi" w:cstheme="minorHAnsi"/>
              </w:rPr>
              <w:t xml:space="preserve">Version </w:t>
            </w:r>
            <w:r w:rsidRPr="00C33921" w:rsidR="002C5327">
              <w:rPr>
                <w:rFonts w:asciiTheme="minorHAnsi" w:hAnsiTheme="minorHAnsi" w:cstheme="minorHAnsi"/>
              </w:rPr>
              <w:t xml:space="preserve">for Middle School Youth </w:t>
            </w:r>
          </w:p>
        </w:tc>
        <w:tc>
          <w:tcPr>
            <w:tcW w:w="2700" w:type="dxa"/>
          </w:tcPr>
          <w:p w:rsidR="009E1492" w:rsidRPr="00C33921" w:rsidP="009E1492" w14:paraId="2825BC93" w14:textId="593DD349">
            <w:pPr>
              <w:rPr>
                <w:rFonts w:asciiTheme="minorHAnsi" w:hAnsiTheme="minorHAnsi" w:cstheme="minorHAnsi"/>
              </w:rPr>
            </w:pPr>
            <w:r w:rsidRPr="00C33921">
              <w:rPr>
                <w:rFonts w:asciiTheme="minorHAnsi" w:hAnsiTheme="minorHAnsi" w:cstheme="minorHAnsi"/>
                <w:b/>
              </w:rPr>
              <w:t>Respondents</w:t>
            </w:r>
            <w:r w:rsidRPr="00C33921">
              <w:rPr>
                <w:rFonts w:asciiTheme="minorHAnsi" w:hAnsiTheme="minorHAnsi" w:cstheme="minorHAnsi"/>
              </w:rPr>
              <w:t xml:space="preserve">: </w:t>
            </w:r>
            <w:r w:rsidRPr="00C33921" w:rsidR="00230037">
              <w:rPr>
                <w:rFonts w:asciiTheme="minorHAnsi" w:hAnsiTheme="minorHAnsi" w:cstheme="minorHAnsi"/>
              </w:rPr>
              <w:t xml:space="preserve">Former and current </w:t>
            </w:r>
            <w:r w:rsidRPr="00C33921">
              <w:rPr>
                <w:rFonts w:asciiTheme="minorHAnsi" w:hAnsiTheme="minorHAnsi" w:cstheme="minorHAnsi"/>
              </w:rPr>
              <w:t xml:space="preserve">SRAE and PREP program participants, ages 12 to 19  </w:t>
            </w:r>
          </w:p>
          <w:p w:rsidR="009E1492" w:rsidRPr="00C33921" w:rsidP="009E1492" w14:paraId="4AC01317" w14:textId="77777777">
            <w:pPr>
              <w:rPr>
                <w:rFonts w:asciiTheme="minorHAnsi" w:hAnsiTheme="minorHAnsi" w:cstheme="minorHAnsi"/>
              </w:rPr>
            </w:pPr>
          </w:p>
          <w:p w:rsidR="009E1492" w:rsidRPr="00C33921" w:rsidP="009E1492" w14:paraId="45A94254" w14:textId="56B39D0E">
            <w:pPr>
              <w:rPr>
                <w:rFonts w:asciiTheme="minorHAnsi" w:hAnsiTheme="minorHAnsi" w:cstheme="minorHAnsi"/>
              </w:rPr>
            </w:pPr>
            <w:r w:rsidRPr="00C33921">
              <w:rPr>
                <w:rFonts w:asciiTheme="minorHAnsi" w:hAnsiTheme="minorHAnsi" w:cstheme="minorHAnsi"/>
                <w:b/>
              </w:rPr>
              <w:t>Content</w:t>
            </w:r>
            <w:r w:rsidRPr="00C33921">
              <w:rPr>
                <w:rFonts w:asciiTheme="minorHAnsi" w:hAnsiTheme="minorHAnsi" w:cstheme="minorHAnsi"/>
              </w:rPr>
              <w:t xml:space="preserve">: </w:t>
            </w:r>
            <w:r w:rsidRPr="00C33921" w:rsidR="002112B4">
              <w:rPr>
                <w:rFonts w:asciiTheme="minorHAnsi" w:hAnsiTheme="minorHAnsi" w:cstheme="minorHAnsi"/>
              </w:rPr>
              <w:t>Questions pertaining to participants’ demographic and behavioral characteristics and perceptions of program effects</w:t>
            </w:r>
          </w:p>
          <w:p w:rsidR="009E1492" w:rsidRPr="00C33921" w:rsidP="009E1492" w14:paraId="09627CB7" w14:textId="77777777">
            <w:pPr>
              <w:rPr>
                <w:rFonts w:asciiTheme="minorHAnsi" w:hAnsiTheme="minorHAnsi" w:cstheme="minorHAnsi"/>
              </w:rPr>
            </w:pPr>
          </w:p>
          <w:p w:rsidR="00DE1385" w:rsidRPr="00C33921" w:rsidP="009E1492" w14:paraId="24A779E4" w14:textId="777C10F1">
            <w:pPr>
              <w:rPr>
                <w:rFonts w:asciiTheme="minorHAnsi" w:hAnsiTheme="minorHAnsi" w:cstheme="minorHAnsi"/>
                <w:b/>
              </w:rPr>
            </w:pPr>
            <w:r w:rsidRPr="00C33921">
              <w:rPr>
                <w:rFonts w:asciiTheme="minorHAnsi" w:hAnsiTheme="minorHAnsi" w:cstheme="minorHAnsi"/>
                <w:b/>
              </w:rPr>
              <w:t>Purpose</w:t>
            </w:r>
            <w:r w:rsidRPr="00C33921">
              <w:rPr>
                <w:rFonts w:asciiTheme="minorHAnsi" w:hAnsiTheme="minorHAnsi" w:cstheme="minorHAnsi"/>
              </w:rPr>
              <w:t xml:space="preserve">: </w:t>
            </w:r>
            <w:r w:rsidRPr="00C33921" w:rsidR="00591C92">
              <w:rPr>
                <w:rFonts w:asciiTheme="minorHAnsi" w:hAnsiTheme="minorHAnsi" w:cstheme="minorHAnsi"/>
              </w:rPr>
              <w:t>To assess clarity and understanding of entry and exit survey items and real world application</w:t>
            </w:r>
          </w:p>
        </w:tc>
        <w:tc>
          <w:tcPr>
            <w:tcW w:w="1620" w:type="dxa"/>
          </w:tcPr>
          <w:p w:rsidR="00DE1385" w:rsidRPr="00C33921" w:rsidP="00382B3B" w14:paraId="5FF6138E" w14:textId="77777777">
            <w:pPr>
              <w:rPr>
                <w:rFonts w:asciiTheme="minorHAnsi" w:hAnsiTheme="minorHAnsi" w:cstheme="minorHAnsi"/>
                <w:b/>
              </w:rPr>
            </w:pPr>
            <w:r w:rsidRPr="00C33921">
              <w:rPr>
                <w:rFonts w:asciiTheme="minorHAnsi" w:hAnsiTheme="minorHAnsi" w:cstheme="minorHAnsi"/>
                <w:b/>
              </w:rPr>
              <w:t xml:space="preserve">Mode: </w:t>
            </w:r>
            <w:r w:rsidRPr="00C33921">
              <w:rPr>
                <w:rFonts w:asciiTheme="minorHAnsi" w:hAnsiTheme="minorHAnsi" w:cstheme="minorHAnsi"/>
                <w:bCs/>
              </w:rPr>
              <w:t>In-person</w:t>
            </w:r>
          </w:p>
          <w:p w:rsidR="00591C92" w:rsidRPr="00C33921" w:rsidP="00382B3B" w14:paraId="3860F51E" w14:textId="77777777">
            <w:pPr>
              <w:rPr>
                <w:rFonts w:asciiTheme="minorHAnsi" w:hAnsiTheme="minorHAnsi" w:cstheme="minorHAnsi"/>
                <w:b/>
              </w:rPr>
            </w:pPr>
          </w:p>
          <w:p w:rsidR="00591C92" w:rsidRPr="00C33921" w:rsidP="00382B3B" w14:paraId="47FBF758" w14:textId="26933F38">
            <w:pPr>
              <w:rPr>
                <w:rFonts w:asciiTheme="minorHAnsi" w:hAnsiTheme="minorHAnsi" w:cstheme="minorHAnsi"/>
                <w:b/>
              </w:rPr>
            </w:pPr>
            <w:r w:rsidRPr="00C33921">
              <w:rPr>
                <w:rFonts w:asciiTheme="minorHAnsi" w:hAnsiTheme="minorHAnsi" w:cstheme="minorHAnsi"/>
                <w:b/>
              </w:rPr>
              <w:t xml:space="preserve">Duration: </w:t>
            </w:r>
            <w:r w:rsidRPr="00C33921">
              <w:rPr>
                <w:rFonts w:asciiTheme="minorHAnsi" w:hAnsiTheme="minorHAnsi" w:cstheme="minorHAnsi"/>
                <w:bCs/>
              </w:rPr>
              <w:t>0.117 to 0.</w:t>
            </w:r>
            <w:r w:rsidRPr="00C33921" w:rsidR="009F07F9">
              <w:rPr>
                <w:rFonts w:asciiTheme="minorHAnsi" w:hAnsiTheme="minorHAnsi" w:cstheme="minorHAnsi"/>
                <w:bCs/>
              </w:rPr>
              <w:t>1</w:t>
            </w:r>
            <w:r w:rsidRPr="00C33921">
              <w:rPr>
                <w:rFonts w:asciiTheme="minorHAnsi" w:hAnsiTheme="minorHAnsi" w:cstheme="minorHAnsi"/>
                <w:bCs/>
              </w:rPr>
              <w:t>67 hour</w:t>
            </w:r>
            <w:r w:rsidRPr="00C33921" w:rsidR="00FA635C">
              <w:rPr>
                <w:rFonts w:asciiTheme="minorHAnsi" w:hAnsiTheme="minorHAnsi" w:cstheme="minorHAnsi"/>
                <w:bCs/>
              </w:rPr>
              <w:t xml:space="preserve"> per instrument </w:t>
            </w:r>
          </w:p>
        </w:tc>
      </w:tr>
      <w:tr w14:paraId="4AC5F9C0" w14:textId="77777777" w:rsidTr="00257CE0">
        <w:tblPrEx>
          <w:tblW w:w="9445" w:type="dxa"/>
          <w:tblInd w:w="0" w:type="dxa"/>
          <w:tblLook w:val="04A0"/>
        </w:tblPrEx>
        <w:tc>
          <w:tcPr>
            <w:tcW w:w="1705" w:type="dxa"/>
          </w:tcPr>
          <w:p w:rsidR="00382B3B" w:rsidRPr="00C33921" w:rsidP="00382B3B" w14:paraId="4945AFBD" w14:textId="05838ECE">
            <w:pPr>
              <w:rPr>
                <w:rFonts w:asciiTheme="minorHAnsi" w:hAnsiTheme="minorHAnsi" w:cstheme="minorHAnsi"/>
              </w:rPr>
            </w:pPr>
            <w:r w:rsidRPr="00C33921">
              <w:rPr>
                <w:rFonts w:asciiTheme="minorHAnsi" w:hAnsiTheme="minorHAnsi" w:cstheme="minorHAnsi"/>
              </w:rPr>
              <w:t>In-person focus groups with youth participants in ACF programs</w:t>
            </w:r>
          </w:p>
        </w:tc>
        <w:tc>
          <w:tcPr>
            <w:tcW w:w="3420" w:type="dxa"/>
          </w:tcPr>
          <w:p w:rsidR="00382B3B" w:rsidRPr="00C33921" w:rsidP="00382B3B" w14:paraId="1173D3CF" w14:textId="29270B7D">
            <w:pPr>
              <w:rPr>
                <w:rFonts w:asciiTheme="minorHAnsi" w:hAnsiTheme="minorHAnsi" w:cstheme="minorHAnsi"/>
              </w:rPr>
            </w:pPr>
            <w:r w:rsidRPr="00C33921">
              <w:rPr>
                <w:rFonts w:asciiTheme="minorHAnsi" w:hAnsiTheme="minorHAnsi" w:cstheme="minorHAnsi"/>
              </w:rPr>
              <w:t xml:space="preserve">Instrument </w:t>
            </w:r>
            <w:r w:rsidRPr="00C33921" w:rsidR="00BB0BE1">
              <w:rPr>
                <w:rFonts w:asciiTheme="minorHAnsi" w:hAnsiTheme="minorHAnsi" w:cstheme="minorHAnsi"/>
              </w:rPr>
              <w:t>9</w:t>
            </w:r>
            <w:r w:rsidRPr="00C33921">
              <w:rPr>
                <w:rFonts w:asciiTheme="minorHAnsi" w:hAnsiTheme="minorHAnsi" w:cstheme="minorHAnsi"/>
              </w:rPr>
              <w:t xml:space="preserve">: </w:t>
            </w:r>
            <w:bookmarkStart w:id="10" w:name="_Hlk199345744"/>
            <w:r w:rsidRPr="00C33921">
              <w:rPr>
                <w:rFonts w:asciiTheme="minorHAnsi" w:hAnsiTheme="minorHAnsi" w:cstheme="minorHAnsi"/>
              </w:rPr>
              <w:t>Focus Group Discussion protocol</w:t>
            </w:r>
            <w:bookmarkEnd w:id="10"/>
            <w:r w:rsidRPr="00C33921">
              <w:rPr>
                <w:rFonts w:asciiTheme="minorHAnsi" w:hAnsiTheme="minorHAnsi" w:cstheme="minorHAnsi"/>
              </w:rPr>
              <w:t xml:space="preserve"> </w:t>
            </w:r>
          </w:p>
        </w:tc>
        <w:tc>
          <w:tcPr>
            <w:tcW w:w="2700" w:type="dxa"/>
          </w:tcPr>
          <w:p w:rsidR="00382B3B" w:rsidRPr="00C33921" w:rsidP="00382B3B" w14:paraId="23916020" w14:textId="55EF91FE">
            <w:pPr>
              <w:rPr>
                <w:rFonts w:asciiTheme="minorHAnsi" w:hAnsiTheme="minorHAnsi" w:cstheme="minorHAnsi"/>
              </w:rPr>
            </w:pPr>
            <w:r w:rsidRPr="00C33921">
              <w:rPr>
                <w:rFonts w:asciiTheme="minorHAnsi" w:hAnsiTheme="minorHAnsi" w:cstheme="minorHAnsi"/>
                <w:b/>
              </w:rPr>
              <w:t>Respondents</w:t>
            </w:r>
            <w:r w:rsidRPr="00C33921">
              <w:rPr>
                <w:rFonts w:asciiTheme="minorHAnsi" w:hAnsiTheme="minorHAnsi" w:cstheme="minorHAnsi"/>
              </w:rPr>
              <w:t xml:space="preserve">: </w:t>
            </w:r>
            <w:r w:rsidRPr="00C33921" w:rsidR="00230037">
              <w:rPr>
                <w:rFonts w:asciiTheme="minorHAnsi" w:hAnsiTheme="minorHAnsi" w:cstheme="minorHAnsi"/>
              </w:rPr>
              <w:t xml:space="preserve">Former and current </w:t>
            </w:r>
            <w:r w:rsidRPr="00C33921" w:rsidR="00073E95">
              <w:rPr>
                <w:rFonts w:asciiTheme="minorHAnsi" w:hAnsiTheme="minorHAnsi" w:cstheme="minorHAnsi"/>
              </w:rPr>
              <w:t>SRAE and PREP</w:t>
            </w:r>
            <w:r w:rsidRPr="00C33921">
              <w:rPr>
                <w:rFonts w:asciiTheme="minorHAnsi" w:hAnsiTheme="minorHAnsi" w:cstheme="minorHAnsi"/>
              </w:rPr>
              <w:t xml:space="preserve"> program participants, ages 12 to 19  </w:t>
            </w:r>
          </w:p>
          <w:p w:rsidR="00382B3B" w:rsidRPr="00C33921" w:rsidP="00382B3B" w14:paraId="1B2180BF" w14:textId="77777777">
            <w:pPr>
              <w:rPr>
                <w:rFonts w:asciiTheme="minorHAnsi" w:hAnsiTheme="minorHAnsi" w:cstheme="minorHAnsi"/>
              </w:rPr>
            </w:pPr>
          </w:p>
          <w:p w:rsidR="00382B3B" w:rsidRPr="00C33921" w:rsidP="00382B3B" w14:paraId="6F54E00C" w14:textId="1729FFA2">
            <w:pPr>
              <w:rPr>
                <w:rFonts w:asciiTheme="minorHAnsi" w:hAnsiTheme="minorHAnsi" w:cstheme="minorHAnsi"/>
              </w:rPr>
            </w:pPr>
            <w:r w:rsidRPr="00C33921">
              <w:rPr>
                <w:rFonts w:asciiTheme="minorHAnsi" w:hAnsiTheme="minorHAnsi" w:cstheme="minorHAnsi"/>
                <w:b/>
              </w:rPr>
              <w:t>Content</w:t>
            </w:r>
            <w:r w:rsidRPr="00C33921">
              <w:rPr>
                <w:rFonts w:asciiTheme="minorHAnsi" w:hAnsiTheme="minorHAnsi" w:cstheme="minorHAnsi"/>
              </w:rPr>
              <w:t>: Questions around comprehension of items, how youth processed their responses, ease of response, and thoughts on revisions.</w:t>
            </w:r>
          </w:p>
          <w:p w:rsidR="00382B3B" w:rsidRPr="00C33921" w:rsidP="00382B3B" w14:paraId="26242333" w14:textId="77777777">
            <w:pPr>
              <w:rPr>
                <w:rFonts w:asciiTheme="minorHAnsi" w:hAnsiTheme="minorHAnsi" w:cstheme="minorHAnsi"/>
              </w:rPr>
            </w:pPr>
          </w:p>
          <w:p w:rsidR="00382B3B" w:rsidRPr="00C33921" w:rsidP="00382B3B" w14:paraId="5367124D" w14:textId="3665BA38">
            <w:pPr>
              <w:rPr>
                <w:rFonts w:asciiTheme="minorHAnsi" w:hAnsiTheme="minorHAnsi" w:cstheme="minorHAnsi"/>
                <w:b/>
              </w:rPr>
            </w:pPr>
            <w:r w:rsidRPr="00C33921">
              <w:rPr>
                <w:rFonts w:asciiTheme="minorHAnsi" w:hAnsiTheme="minorHAnsi" w:cstheme="minorHAnsi"/>
                <w:b/>
              </w:rPr>
              <w:t>Purpose</w:t>
            </w:r>
            <w:r w:rsidRPr="00C33921">
              <w:rPr>
                <w:rFonts w:asciiTheme="minorHAnsi" w:hAnsiTheme="minorHAnsi" w:cstheme="minorHAnsi"/>
              </w:rPr>
              <w:t xml:space="preserve">: To assess clarity and understanding of </w:t>
            </w:r>
            <w:r w:rsidRPr="00C33921" w:rsidR="00C7587A">
              <w:rPr>
                <w:rFonts w:asciiTheme="minorHAnsi" w:hAnsiTheme="minorHAnsi" w:cstheme="minorHAnsi"/>
              </w:rPr>
              <w:t xml:space="preserve">entry and exit survey </w:t>
            </w:r>
            <w:r w:rsidRPr="00C33921">
              <w:rPr>
                <w:rFonts w:asciiTheme="minorHAnsi" w:hAnsiTheme="minorHAnsi" w:cstheme="minorHAnsi"/>
              </w:rPr>
              <w:t>items and real world application</w:t>
            </w:r>
          </w:p>
        </w:tc>
        <w:tc>
          <w:tcPr>
            <w:tcW w:w="1620" w:type="dxa"/>
          </w:tcPr>
          <w:p w:rsidR="00382B3B" w:rsidRPr="00C33921" w:rsidP="00382B3B" w14:paraId="3435E559" w14:textId="2527440F">
            <w:pPr>
              <w:rPr>
                <w:rFonts w:asciiTheme="minorHAnsi" w:hAnsiTheme="minorHAnsi" w:cstheme="minorHAnsi"/>
              </w:rPr>
            </w:pPr>
            <w:r w:rsidRPr="00C33921">
              <w:rPr>
                <w:rFonts w:asciiTheme="minorHAnsi" w:hAnsiTheme="minorHAnsi" w:cstheme="minorHAnsi"/>
                <w:b/>
              </w:rPr>
              <w:t>Mode</w:t>
            </w:r>
            <w:r w:rsidRPr="00C33921">
              <w:rPr>
                <w:rFonts w:asciiTheme="minorHAnsi" w:hAnsiTheme="minorHAnsi" w:cstheme="minorHAnsi"/>
              </w:rPr>
              <w:t xml:space="preserve">: In-person </w:t>
            </w:r>
          </w:p>
          <w:p w:rsidR="00382B3B" w:rsidRPr="00C33921" w:rsidP="00382B3B" w14:paraId="12AC44DA" w14:textId="77777777">
            <w:pPr>
              <w:rPr>
                <w:rFonts w:asciiTheme="minorHAnsi" w:hAnsiTheme="minorHAnsi" w:cstheme="minorHAnsi"/>
              </w:rPr>
            </w:pPr>
          </w:p>
          <w:p w:rsidR="00382B3B" w:rsidRPr="00C33921" w:rsidP="00382B3B" w14:paraId="75DA178A" w14:textId="00AF5E2E">
            <w:pPr>
              <w:rPr>
                <w:rFonts w:asciiTheme="minorHAnsi" w:hAnsiTheme="minorHAnsi" w:cstheme="minorHAnsi"/>
                <w:b/>
              </w:rPr>
            </w:pPr>
            <w:r w:rsidRPr="00C33921">
              <w:rPr>
                <w:rFonts w:asciiTheme="minorHAnsi" w:hAnsiTheme="minorHAnsi" w:cstheme="minorHAnsi"/>
                <w:b/>
              </w:rPr>
              <w:t>Duration</w:t>
            </w:r>
            <w:r w:rsidRPr="00C33921">
              <w:rPr>
                <w:rFonts w:asciiTheme="minorHAnsi" w:hAnsiTheme="minorHAnsi" w:cstheme="minorHAnsi"/>
              </w:rPr>
              <w:t>:</w:t>
            </w:r>
            <w:r w:rsidRPr="00C33921" w:rsidR="000A6856">
              <w:rPr>
                <w:rFonts w:asciiTheme="minorHAnsi" w:hAnsiTheme="minorHAnsi" w:cstheme="minorHAnsi"/>
              </w:rPr>
              <w:t xml:space="preserve"> </w:t>
            </w:r>
            <w:r w:rsidRPr="00C33921">
              <w:rPr>
                <w:rFonts w:asciiTheme="minorHAnsi" w:hAnsiTheme="minorHAnsi" w:cstheme="minorHAnsi"/>
              </w:rPr>
              <w:t>1 hour</w:t>
            </w:r>
          </w:p>
        </w:tc>
      </w:tr>
    </w:tbl>
    <w:p w:rsidR="004328A4" w:rsidP="00DF1291" w14:paraId="6EF7AE4F" w14:textId="27A95D57">
      <w:pPr>
        <w:spacing w:after="0" w:line="240" w:lineRule="auto"/>
        <w:rPr>
          <w:i/>
        </w:rPr>
      </w:pPr>
    </w:p>
    <w:p w:rsidR="004328A4" w:rsidRPr="004328A4" w:rsidP="00B128F8" w14:paraId="6B7E22CE" w14:textId="79ED0D06">
      <w:pPr>
        <w:spacing w:after="60" w:line="240" w:lineRule="auto"/>
        <w:rPr>
          <w:i/>
        </w:rPr>
      </w:pPr>
      <w:r>
        <w:rPr>
          <w:i/>
        </w:rPr>
        <w:t>Other Data Sources and Uses of Information</w:t>
      </w:r>
    </w:p>
    <w:p w:rsidR="007D0F6E" w:rsidP="007D0F6E" w14:paraId="6B426E89" w14:textId="59431E51">
      <w:pPr>
        <w:spacing w:after="0" w:line="240" w:lineRule="auto"/>
      </w:pPr>
      <w:r>
        <w:t>T</w:t>
      </w:r>
      <w:r w:rsidR="00642A40">
        <w:t xml:space="preserve">his </w:t>
      </w:r>
      <w:r w:rsidR="0027353F">
        <w:t>request</w:t>
      </w:r>
      <w:r w:rsidR="00642A40">
        <w:t xml:space="preserve"> covers all data to be collected for the purpose </w:t>
      </w:r>
      <w:r w:rsidRPr="007F06AD" w:rsidR="00642A40">
        <w:t xml:space="preserve">of revising </w:t>
      </w:r>
      <w:r w:rsidR="00073E95">
        <w:t>the youth entry and exit surveys for the SRAE and PREP</w:t>
      </w:r>
      <w:r w:rsidRPr="007F06AD" w:rsidR="00EA43CA">
        <w:t xml:space="preserve"> programs. </w:t>
      </w:r>
      <w:r w:rsidRPr="00280296" w:rsidR="00280296">
        <w:t xml:space="preserve"> Listening sessions with grant recipients were </w:t>
      </w:r>
      <w:r w:rsidR="00C23420">
        <w:t xml:space="preserve">conducted </w:t>
      </w:r>
      <w:r w:rsidRPr="00280296" w:rsidR="00280296">
        <w:t xml:space="preserve">under </w:t>
      </w:r>
      <w:r w:rsidR="00C23420">
        <w:t xml:space="preserve">the formative generic clearance </w:t>
      </w:r>
      <w:r w:rsidR="00C33921">
        <w:t xml:space="preserve">for research </w:t>
      </w:r>
      <w:r w:rsidRPr="00280296" w:rsidR="00280296">
        <w:t>(0970-</w:t>
      </w:r>
      <w:r w:rsidR="00AD11C5">
        <w:t>0356</w:t>
      </w:r>
      <w:r w:rsidRPr="00280296" w:rsidR="00280296">
        <w:t>) to identify challenges youth were having with the surveys and to obtain suggested revisions.  Listening sessions were also held with Family and Youth Services Bureau (FYSB) federal project officers and leadership to obtain additional suggested revisions and to ensure the program office’s data needs could still be met while reducing the survey length.  The findings from these listening sessions informed the current draft surveys, which will be further refined through survey</w:t>
      </w:r>
      <w:r w:rsidR="00F93CAD">
        <w:t xml:space="preserve"> pretests</w:t>
      </w:r>
      <w:r w:rsidRPr="00280296" w:rsidR="00280296">
        <w:t xml:space="preserve"> with PREP and SRAE youth program participants.</w:t>
      </w:r>
    </w:p>
    <w:p w:rsidR="00C747CA" w:rsidP="007D0F6E" w14:paraId="4909C3BC" w14:textId="77777777">
      <w:pPr>
        <w:spacing w:after="0" w:line="240" w:lineRule="auto"/>
      </w:pPr>
    </w:p>
    <w:p w:rsidR="00EF254B" w:rsidRPr="00FE0DF2" w:rsidP="00FE0DF2" w14:paraId="0DEB8540" w14:textId="34ABFC03">
      <w:pPr>
        <w:spacing w:after="120" w:line="240" w:lineRule="auto"/>
        <w:rPr>
          <w:b/>
        </w:rPr>
      </w:pPr>
      <w:r w:rsidRPr="00624DDC">
        <w:rPr>
          <w:b/>
        </w:rPr>
        <w:t>A3</w:t>
      </w:r>
      <w:r w:rsidR="007D0F6E">
        <w:t>.</w:t>
      </w:r>
      <w:r w:rsidR="007D0F6E">
        <w:tab/>
      </w:r>
      <w:r w:rsidRPr="007D0F6E" w:rsidR="004E5778">
        <w:rPr>
          <w:b/>
        </w:rPr>
        <w:t>Use of Information Technology to Reduce Burden</w:t>
      </w:r>
    </w:p>
    <w:p w:rsidR="00CB1F9B" w:rsidP="00F848EF" w14:paraId="0D4EC89E" w14:textId="12AF3BAE">
      <w:pPr>
        <w:spacing w:after="0" w:line="240" w:lineRule="auto"/>
      </w:pPr>
      <w:r>
        <w:t>Survey administration and f</w:t>
      </w:r>
      <w:r w:rsidR="00FE0DF2">
        <w:t>ocus group discussions</w:t>
      </w:r>
      <w:r w:rsidR="001B2541">
        <w:t xml:space="preserve"> with youth</w:t>
      </w:r>
      <w:r w:rsidR="00FE0DF2">
        <w:t xml:space="preserve"> will be conducted in person.</w:t>
      </w:r>
      <w:r w:rsidRPr="0052615F" w:rsidR="00FE0DF2">
        <w:t xml:space="preserve"> </w:t>
      </w:r>
      <w:r w:rsidR="00FE0DF2">
        <w:t xml:space="preserve">After obtaining permission from each participant, the Mathematica study team will audio-record all discussion groups </w:t>
      </w:r>
      <w:r w:rsidR="001B2541">
        <w:t>with youth</w:t>
      </w:r>
      <w:r w:rsidR="00FE0DF2">
        <w:t xml:space="preserve">. These recordings </w:t>
      </w:r>
      <w:r w:rsidR="00F93CAD">
        <w:t xml:space="preserve">will </w:t>
      </w:r>
      <w:r w:rsidR="00FE0DF2">
        <w:t xml:space="preserve">ensure that information is accurately captured. The Mathematica study team will use the recordings to supplement the notes taken during the focus group discussions. </w:t>
      </w:r>
    </w:p>
    <w:p w:rsidR="005B5FCC" w:rsidP="00DF1291" w14:paraId="3BD5DB6D" w14:textId="77777777">
      <w:pPr>
        <w:pStyle w:val="ListParagraph"/>
        <w:spacing w:after="0" w:line="240" w:lineRule="auto"/>
        <w:ind w:left="360"/>
      </w:pPr>
    </w:p>
    <w:p w:rsidR="007D0F6E" w:rsidRPr="006F1D20" w:rsidP="006F1D20" w14:paraId="0A29ED08" w14:textId="168480C7">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7C6B70" w:rsidP="00DF1291" w14:paraId="6F5A4F92" w14:textId="0D51F83B">
      <w:pPr>
        <w:spacing w:after="0" w:line="240" w:lineRule="auto"/>
      </w:pPr>
      <w:r>
        <w:t>T</w:t>
      </w:r>
      <w:r>
        <w:t xml:space="preserve">he revised </w:t>
      </w:r>
      <w:r w:rsidR="00D32F31">
        <w:t>surveys</w:t>
      </w:r>
      <w:r>
        <w:t xml:space="preserve"> have not yet been pretested or fielded</w:t>
      </w:r>
      <w:r>
        <w:t>, ensuring no possibility of duplication with other data collection</w:t>
      </w:r>
      <w:r w:rsidR="00125806">
        <w:t xml:space="preserve"> effort</w:t>
      </w:r>
      <w:r>
        <w:t xml:space="preserve">s. ACF believes that pretesting these </w:t>
      </w:r>
      <w:r w:rsidR="00BE0049">
        <w:t>surveys</w:t>
      </w:r>
      <w:r>
        <w:t xml:space="preserve"> with a small group of SRAE and PREP program participants will </w:t>
      </w:r>
      <w:r w:rsidR="00F93CAD">
        <w:t>inform and ensure that youth will more easily understand and complete</w:t>
      </w:r>
      <w:r w:rsidR="00125806">
        <w:t xml:space="preserve"> the final surveys</w:t>
      </w:r>
      <w:r w:rsidR="00F93CAD">
        <w:t xml:space="preserve">, thereby providing more useful and accurate performance measures information </w:t>
      </w:r>
      <w:r>
        <w:t xml:space="preserve">to grant recipients and ACF staff. </w:t>
      </w:r>
    </w:p>
    <w:p w:rsidR="00742BC4" w:rsidP="00DF1291" w14:paraId="74345966" w14:textId="77777777">
      <w:pPr>
        <w:spacing w:after="0" w:line="240" w:lineRule="auto"/>
      </w:pPr>
    </w:p>
    <w:p w:rsidR="00B9441B" w:rsidP="00060B30"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CB1F9B" w:rsidP="00B128F8" w14:paraId="3D31203C" w14:textId="1CACA8C2">
      <w:pPr>
        <w:tabs>
          <w:tab w:val="left" w:pos="-720"/>
        </w:tabs>
        <w:suppressAutoHyphens/>
        <w:spacing w:after="0" w:line="240" w:lineRule="auto"/>
      </w:pPr>
      <w:r>
        <w:t xml:space="preserve">Youth participating in the </w:t>
      </w:r>
      <w:r w:rsidR="00866B49">
        <w:t>pretest</w:t>
      </w:r>
      <w:r w:rsidR="00F93CAD">
        <w:t>s</w:t>
      </w:r>
      <w:r w:rsidR="00866B49">
        <w:t xml:space="preserve"> </w:t>
      </w:r>
      <w:r>
        <w:t xml:space="preserve">will be recruited from </w:t>
      </w:r>
      <w:r w:rsidR="00F93CAD">
        <w:t xml:space="preserve">ACF grant </w:t>
      </w:r>
      <w:r w:rsidRPr="00493DF4">
        <w:t>programs</w:t>
      </w:r>
      <w:r>
        <w:t xml:space="preserve"> run by </w:t>
      </w:r>
      <w:r w:rsidRPr="00493DF4">
        <w:t xml:space="preserve">small, nonprofit organizations. </w:t>
      </w:r>
      <w:r w:rsidRPr="00BE403E">
        <w:t xml:space="preserve">The </w:t>
      </w:r>
      <w:r>
        <w:t xml:space="preserve">study </w:t>
      </w:r>
      <w:r w:rsidRPr="00BE403E">
        <w:t xml:space="preserve">team will </w:t>
      </w:r>
      <w:r>
        <w:t xml:space="preserve">work closely with program staff to schedule the </w:t>
      </w:r>
      <w:r w:rsidR="00705186">
        <w:t xml:space="preserve">pretest </w:t>
      </w:r>
      <w:r>
        <w:t>activities</w:t>
      </w:r>
      <w:r w:rsidR="004421DA">
        <w:t xml:space="preserve"> </w:t>
      </w:r>
      <w:r w:rsidR="00F93CAD">
        <w:t xml:space="preserve">and restrict information to that only </w:t>
      </w:r>
      <w:r w:rsidR="004421DA">
        <w:t xml:space="preserve">necessary for the </w:t>
      </w:r>
      <w:r w:rsidR="00F93CAD">
        <w:t xml:space="preserve">pretesting </w:t>
      </w:r>
      <w:r w:rsidR="004421DA">
        <w:t>activities.</w:t>
      </w:r>
      <w:r w:rsidR="00760715">
        <w:t xml:space="preserve"> </w:t>
      </w:r>
      <w:r>
        <w:t xml:space="preserve">The </w:t>
      </w:r>
      <w:r w:rsidR="00705186">
        <w:t xml:space="preserve">pretests </w:t>
      </w:r>
      <w:r>
        <w:t>will be scheduled in conjunction with</w:t>
      </w:r>
      <w:r>
        <w:rPr>
          <w:rStyle w:val="FootnoteReference"/>
        </w:rPr>
        <w:t xml:space="preserve"> </w:t>
      </w:r>
      <w:r>
        <w:t xml:space="preserve">scheduled program activities to help reduce burden on youth and the program staff. </w:t>
      </w:r>
      <w:r w:rsidR="00965DD9">
        <w:t xml:space="preserve">The study team will be </w:t>
      </w:r>
      <w:r>
        <w:t>flexible</w:t>
      </w:r>
      <w:r w:rsidR="00F373EF">
        <w:t xml:space="preserve"> </w:t>
      </w:r>
      <w:r>
        <w:t xml:space="preserve">in case some programs </w:t>
      </w:r>
      <w:r w:rsidR="00965DD9">
        <w:t xml:space="preserve">require </w:t>
      </w:r>
      <w:r>
        <w:t xml:space="preserve">a different </w:t>
      </w:r>
      <w:r w:rsidR="00965DD9">
        <w:t>scheduling process</w:t>
      </w:r>
      <w:r>
        <w:t xml:space="preserve">. </w:t>
      </w:r>
    </w:p>
    <w:p w:rsidR="005B5FCC" w:rsidP="00DF1291" w14:paraId="373D68B1" w14:textId="77777777">
      <w:pPr>
        <w:spacing w:after="0" w:line="240" w:lineRule="auto"/>
      </w:pPr>
    </w:p>
    <w:p w:rsidR="00CC4651" w:rsidP="00060B30"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060B30" w:rsidP="00060B30" w14:paraId="12F9F55B" w14:textId="145C04E4">
      <w:pPr>
        <w:spacing w:after="0"/>
      </w:pPr>
      <w:r>
        <w:t xml:space="preserve">This is a </w:t>
      </w:r>
      <w:r w:rsidR="00EA43CA">
        <w:t>one-time</w:t>
      </w:r>
      <w:r>
        <w:t xml:space="preserve"> data collection. </w:t>
      </w:r>
    </w:p>
    <w:p w:rsidR="00CB1F9B" w:rsidP="00060B30" w14:paraId="2092E3EA" w14:textId="77777777">
      <w:pPr>
        <w:spacing w:after="0"/>
      </w:pPr>
    </w:p>
    <w:p w:rsidR="00B9441B" w:rsidP="00060B30" w14:paraId="109190DF" w14:textId="24A5C3A1">
      <w:pPr>
        <w:spacing w:after="120" w:line="240" w:lineRule="auto"/>
        <w:rPr>
          <w:b/>
        </w:rPr>
      </w:pPr>
      <w:r w:rsidRPr="00624DDC">
        <w:rPr>
          <w:b/>
        </w:rPr>
        <w:t>A7</w:t>
      </w:r>
      <w:r>
        <w:t>.</w:t>
      </w:r>
      <w:r>
        <w:tab/>
      </w:r>
      <w:r w:rsidRPr="00834C54">
        <w:rPr>
          <w:b/>
        </w:rPr>
        <w:t>Now subsumed under 2(b) above and 10 (below)</w:t>
      </w:r>
    </w:p>
    <w:p w:rsidR="008267B4" w:rsidP="008267B4" w14:paraId="07720509" w14:textId="77777777">
      <w:pPr>
        <w:spacing w:after="0" w:line="240" w:lineRule="auto"/>
        <w:rPr>
          <w:b/>
        </w:rPr>
      </w:pPr>
    </w:p>
    <w:p w:rsidR="00B9441B" w:rsidP="00060B30" w14:paraId="3B6F8604" w14:textId="28A5BD20">
      <w:pPr>
        <w:spacing w:after="120"/>
        <w:rPr>
          <w:b/>
        </w:rPr>
      </w:pPr>
      <w:r w:rsidRPr="00624DDC">
        <w:rPr>
          <w:b/>
        </w:rPr>
        <w:t>A8</w:t>
      </w:r>
      <w:r>
        <w:t>.</w:t>
      </w:r>
      <w:r>
        <w:tab/>
      </w:r>
      <w:r w:rsidRPr="00834C54">
        <w:rPr>
          <w:b/>
        </w:rPr>
        <w:t>Consultation</w:t>
      </w:r>
    </w:p>
    <w:p w:rsidR="00060B30" w:rsidRPr="00060B30" w:rsidP="00742BC4" w14:paraId="2F3836D2" w14:textId="77777777">
      <w:pPr>
        <w:spacing w:after="60"/>
        <w:rPr>
          <w:i/>
        </w:rPr>
      </w:pPr>
      <w:r w:rsidRPr="00060B30">
        <w:rPr>
          <w:i/>
        </w:rPr>
        <w:t>Federal Register Notice and Comments</w:t>
      </w:r>
    </w:p>
    <w:p w:rsidR="00465CCB" w:rsidP="00B128F8" w14:paraId="1163ADFD" w14:textId="766BD5E7">
      <w:pPr>
        <w:pStyle w:val="ParagraphContinued"/>
        <w:spacing w:before="0" w:after="0"/>
      </w:pPr>
      <w:r w:rsidRPr="00F4788E">
        <w:t>In accordance with the Paperwork Reduction Act of 1995 (Pub. L. 104-13</w:t>
      </w:r>
      <w:r>
        <w:t>)</w:t>
      </w:r>
      <w:r w:rsidRPr="00F4788E">
        <w:t xml:space="preserve"> and Office of Management </w:t>
      </w:r>
      <w:r w:rsidRPr="00AA76DB">
        <w:t xml:space="preserve">and Budget (OMB) regulations at 5 CFR Part 1320 (60 FR 44978, August 29, 1995), ACF published a notice in the Federal Register announcing the agency’s intention to </w:t>
      </w:r>
      <w:r>
        <w:t xml:space="preserve">submit a </w:t>
      </w:r>
      <w:r w:rsidRPr="00AA76DB">
        <w:t xml:space="preserve">request </w:t>
      </w:r>
      <w:r>
        <w:t>to</w:t>
      </w:r>
      <w:r w:rsidRPr="00AA76DB">
        <w:t xml:space="preserve"> OMB </w:t>
      </w:r>
      <w:r>
        <w:t xml:space="preserve">for </w:t>
      </w:r>
      <w:r w:rsidRPr="00AA76DB">
        <w:t xml:space="preserve">review of the overarching generic clearance for pre-testing activities. This notice was published on </w:t>
      </w:r>
      <w:r>
        <w:t>J</w:t>
      </w:r>
      <w:r w:rsidR="0027353F">
        <w:t xml:space="preserve">une 20, 2024 (89 FR 51888) </w:t>
      </w:r>
      <w:r w:rsidRPr="00AA76DB">
        <w:t xml:space="preserve">and provided a sixty-day period for public comment. During the notice and comment period, no substantive comments were received. </w:t>
      </w:r>
      <w:r>
        <w:t xml:space="preserve">A second </w:t>
      </w:r>
      <w:r w:rsidRPr="00AA76DB">
        <w:t xml:space="preserve">notice in the Federal Register announcing the agency’s </w:t>
      </w:r>
      <w:r>
        <w:t xml:space="preserve">submission of </w:t>
      </w:r>
      <w:r w:rsidRPr="00AA76DB">
        <w:t>the overarching generic clearance for pre-testing activities</w:t>
      </w:r>
      <w:r>
        <w:t xml:space="preserve"> for OMB’s review</w:t>
      </w:r>
      <w:r w:rsidRPr="00AA76DB">
        <w:t xml:space="preserve">. This notice was published on </w:t>
      </w:r>
      <w:r w:rsidR="0027353F">
        <w:t>August 26, 2024 (89 FR 68444)</w:t>
      </w:r>
      <w:r w:rsidRPr="00AA76DB">
        <w:t xml:space="preserve"> and provided a </w:t>
      </w:r>
      <w:r>
        <w:t>thirty</w:t>
      </w:r>
      <w:r w:rsidRPr="00AA76DB">
        <w:t>-day period for public comment. During the notice and comment period, no comments were received.</w:t>
      </w:r>
      <w:r w:rsidR="00965DD9">
        <w:t xml:space="preserve">  </w:t>
      </w:r>
    </w:p>
    <w:p w:rsidR="00465CCB" w:rsidRPr="00465CCB" w:rsidP="00742BC4" w14:paraId="5E8A7074" w14:textId="77777777">
      <w:pPr>
        <w:spacing w:after="0"/>
      </w:pPr>
    </w:p>
    <w:p w:rsidR="00060B30" w:rsidRPr="00EA43CA" w:rsidP="00742BC4" w14:paraId="678F3F3E" w14:textId="77777777">
      <w:pPr>
        <w:pStyle w:val="Heading4"/>
        <w:spacing w:before="0"/>
        <w:rPr>
          <w:rFonts w:asciiTheme="minorHAnsi" w:hAnsiTheme="minorHAnsi" w:cstheme="minorHAnsi"/>
          <w:b w:val="0"/>
          <w:i/>
          <w:sz w:val="22"/>
          <w:szCs w:val="22"/>
        </w:rPr>
      </w:pPr>
      <w:r w:rsidRPr="00EA43CA">
        <w:rPr>
          <w:rFonts w:asciiTheme="minorHAnsi" w:hAnsiTheme="minorHAnsi" w:cstheme="minorHAnsi"/>
          <w:b w:val="0"/>
          <w:i/>
          <w:sz w:val="22"/>
          <w:szCs w:val="22"/>
        </w:rPr>
        <w:t>Consultation with Experts Outside of the Study</w:t>
      </w:r>
    </w:p>
    <w:p w:rsidR="00060B30" w:rsidRPr="006323C9" w:rsidP="002560D7" w14:paraId="7D7A0EA1" w14:textId="1BC816C5">
      <w:pPr>
        <w:spacing w:after="0"/>
      </w:pPr>
      <w:r>
        <w:t xml:space="preserve">We consulted with the following individuals and groups to inform the identification of </w:t>
      </w:r>
      <w:r w:rsidR="00BE0049">
        <w:t>survey questions</w:t>
      </w:r>
      <w:r>
        <w:t xml:space="preserve"> for pretesting: </w:t>
      </w:r>
      <w:r w:rsidRPr="0088116E" w:rsidR="0088116E">
        <w:t>Dr. Brett Brown, O</w:t>
      </w:r>
      <w:r w:rsidR="00C041B2">
        <w:t>ffice of Planning, Research, and Evaluation</w:t>
      </w:r>
      <w:r w:rsidRPr="0088116E" w:rsidR="0088116E">
        <w:t xml:space="preserve"> Division of Data and </w:t>
      </w:r>
      <w:r w:rsidRPr="006323C9" w:rsidR="0088116E">
        <w:t>Improvement</w:t>
      </w:r>
      <w:r w:rsidR="001F0366">
        <w:t>;</w:t>
      </w:r>
      <w:r w:rsidRPr="001F0366" w:rsidR="001F0366">
        <w:rPr>
          <w:rFonts w:ascii="Segoe UI" w:eastAsia="Times New Roman" w:hAnsi="Segoe UI" w:cs="Segoe UI"/>
          <w:sz w:val="18"/>
          <w:szCs w:val="18"/>
        </w:rPr>
        <w:t xml:space="preserve"> </w:t>
      </w:r>
      <w:r w:rsidRPr="001F0366" w:rsidR="001F0366">
        <w:t>FYSB</w:t>
      </w:r>
      <w:r w:rsidR="001F0366">
        <w:t xml:space="preserve"> </w:t>
      </w:r>
      <w:r w:rsidRPr="001F0366" w:rsidR="001F0366">
        <w:t>federal project officers (FPOs) and leadership</w:t>
      </w:r>
      <w:r w:rsidR="001F0366">
        <w:t xml:space="preserve">; and </w:t>
      </w:r>
      <w:r w:rsidRPr="006323C9" w:rsidR="001F0366">
        <w:t xml:space="preserve">PREP </w:t>
      </w:r>
      <w:r w:rsidR="001F0366">
        <w:t>and SRAE grant recipients</w:t>
      </w:r>
      <w:r w:rsidRPr="006323C9" w:rsidR="0088116E">
        <w:t>.</w:t>
      </w:r>
      <w:r w:rsidRPr="006323C9" w:rsidR="006323C9">
        <w:t xml:space="preserve"> The listening sessions</w:t>
      </w:r>
      <w:r w:rsidRPr="00D637A3" w:rsidR="00D637A3">
        <w:t xml:space="preserve"> </w:t>
      </w:r>
      <w:r w:rsidR="00D637A3">
        <w:t>(</w:t>
      </w:r>
      <w:r w:rsidRPr="00280296" w:rsidR="00D637A3">
        <w:t>held under</w:t>
      </w:r>
      <w:r w:rsidR="00C23420">
        <w:t xml:space="preserve"> the formative generic clearance</w:t>
      </w:r>
      <w:r w:rsidR="00C33921">
        <w:t xml:space="preserve"> for research </w:t>
      </w:r>
      <w:r w:rsidR="00C23420">
        <w:t>(</w:t>
      </w:r>
      <w:r w:rsidRPr="00280296" w:rsidR="00D637A3">
        <w:t>0970-</w:t>
      </w:r>
      <w:r w:rsidR="00D637A3">
        <w:t>0356</w:t>
      </w:r>
      <w:r w:rsidRPr="00280296" w:rsidR="00D637A3">
        <w:t>)</w:t>
      </w:r>
      <w:r w:rsidR="00C33921">
        <w:t>)</w:t>
      </w:r>
      <w:r w:rsidR="006323C9">
        <w:t xml:space="preserve"> </w:t>
      </w:r>
      <w:r w:rsidR="00EC4FD6">
        <w:t xml:space="preserve">included </w:t>
      </w:r>
      <w:r w:rsidR="00D637A3">
        <w:t xml:space="preserve">staff from </w:t>
      </w:r>
      <w:r w:rsidR="00EC4FD6">
        <w:t xml:space="preserve">29 PREP and 42 SRAE </w:t>
      </w:r>
      <w:r w:rsidR="006323C9">
        <w:t>grant recipients</w:t>
      </w:r>
      <w:r w:rsidRPr="006323C9" w:rsidR="006323C9">
        <w:t xml:space="preserve"> </w:t>
      </w:r>
      <w:r w:rsidR="00EC4FD6">
        <w:t xml:space="preserve">across the various funding streams. </w:t>
      </w:r>
    </w:p>
    <w:p w:rsidR="002560D7" w:rsidP="002560D7" w14:paraId="4F415BD5" w14:textId="77777777">
      <w:pPr>
        <w:spacing w:after="0" w:line="240" w:lineRule="auto"/>
      </w:pPr>
    </w:p>
    <w:p w:rsidR="009A39E1" w:rsidP="00F848EF" w14:paraId="3B4604AB" w14:textId="646D9818">
      <w:pPr>
        <w:spacing w:after="120" w:line="240" w:lineRule="auto"/>
      </w:pPr>
      <w:r w:rsidRPr="00624DDC">
        <w:rPr>
          <w:b/>
        </w:rPr>
        <w:t>A9</w:t>
      </w:r>
      <w:r>
        <w:t>.</w:t>
      </w:r>
      <w:r>
        <w:tab/>
      </w:r>
      <w:r w:rsidRPr="005B5FCC">
        <w:rPr>
          <w:b/>
        </w:rPr>
        <w:t>Tokens of App</w:t>
      </w:r>
      <w:r w:rsidRPr="005B5FCC" w:rsidR="005B5FCC">
        <w:rPr>
          <w:b/>
        </w:rPr>
        <w:t>reciation</w:t>
      </w:r>
    </w:p>
    <w:p w:rsidR="00AF4649" w:rsidRPr="00AF4649" w:rsidP="00AF4649" w14:paraId="0C5D3C58" w14:textId="3CE087BB">
      <w:pPr>
        <w:spacing w:after="0"/>
        <w:rPr>
          <w:rFonts w:cstheme="minorHAnsi"/>
        </w:rPr>
      </w:pPr>
      <w:r w:rsidRPr="00AF4649">
        <w:rPr>
          <w:rFonts w:cstheme="minorHAnsi"/>
        </w:rPr>
        <w:t xml:space="preserve">To recognize the value of the input provided by participants, help to </w:t>
      </w:r>
      <w:r w:rsidRPr="00AF4649" w:rsidR="00CA0AB6">
        <w:rPr>
          <w:rFonts w:cstheme="minorHAnsi"/>
        </w:rPr>
        <w:t>facilitate</w:t>
      </w:r>
      <w:r w:rsidRPr="00AF4649">
        <w:rPr>
          <w:rFonts w:cstheme="minorHAnsi"/>
        </w:rPr>
        <w:t xml:space="preserve"> participation, and </w:t>
      </w:r>
      <w:r w:rsidRPr="00DF0BF2">
        <w:rPr>
          <w:rFonts w:cstheme="minorHAnsi"/>
        </w:rPr>
        <w:t xml:space="preserve">improve </w:t>
      </w:r>
      <w:r w:rsidRPr="00AF4649">
        <w:rPr>
          <w:rFonts w:cstheme="minorHAnsi"/>
        </w:rPr>
        <w:t xml:space="preserve">the quality of the data for this effort, </w:t>
      </w:r>
      <w:r w:rsidRPr="00AF4649">
        <w:rPr>
          <w:rFonts w:cstheme="minorHAnsi"/>
        </w:rPr>
        <w:t>we plan to provide participants</w:t>
      </w:r>
      <w:r w:rsidRPr="00AF4649">
        <w:rPr>
          <w:rFonts w:cstheme="minorHAnsi"/>
        </w:rPr>
        <w:t xml:space="preserve"> with a token of appreciation.</w:t>
      </w:r>
    </w:p>
    <w:p w:rsidR="00AF4649" w:rsidRPr="00AF4649" w:rsidP="00C35131" w14:paraId="58DCD10E" w14:textId="77777777">
      <w:pPr>
        <w:spacing w:after="0"/>
        <w:rPr>
          <w:rFonts w:cstheme="minorHAnsi"/>
        </w:rPr>
      </w:pPr>
    </w:p>
    <w:p w:rsidR="00AF4649" w:rsidRPr="00AF4649" w:rsidP="00C35131" w14:paraId="0B651B01" w14:textId="0CA0B570">
      <w:pPr>
        <w:spacing w:after="0"/>
        <w:rPr>
          <w:rFonts w:cstheme="minorHAnsi"/>
        </w:rPr>
      </w:pPr>
      <w:r w:rsidRPr="00AF4649">
        <w:rPr>
          <w:rFonts w:cstheme="minorHAnsi"/>
        </w:rPr>
        <w:t xml:space="preserve">Focus group data are not intended to be representative in a statistical sense, in that they will not be used to make statements about the prevalence of experiences of youth participating in PREP and SRAE. However, it is important to secure enough participants to provide quality data and capture the experiences of youth participating in different SRAE and PREP programs. The proposed revisions to the entry and exit surveys are due in part to feedback grant recipients received from youth participating in these programs, whose comments highlighted challenges and concerns with the existing surveys. Obtaining feedback on the proposed revisions from youth that reflect the larger population of interest is essential in determining how well the revised items work for youth participating in the PREP and SRAE programs. It is important that within the group of program participants, we also gather feedback from youth of varying ages, to fully capture how well the items work for youth of all ages served by these programs. </w:t>
      </w:r>
    </w:p>
    <w:p w:rsidR="00AF4649" w:rsidRPr="00AF4649" w:rsidP="00C35131" w14:paraId="40C9BD4B" w14:textId="77777777">
      <w:pPr>
        <w:spacing w:after="0"/>
        <w:rPr>
          <w:rFonts w:cstheme="minorHAnsi"/>
        </w:rPr>
      </w:pPr>
    </w:p>
    <w:p w:rsidR="00AF4649" w:rsidRPr="00AF4649" w:rsidP="00C35131" w14:paraId="5A50C4D5" w14:textId="0AC46951">
      <w:pPr>
        <w:spacing w:after="0"/>
        <w:rPr>
          <w:rFonts w:cstheme="minorHAnsi"/>
        </w:rPr>
      </w:pPr>
      <w:r w:rsidRPr="00AF4649">
        <w:rPr>
          <w:rFonts w:cstheme="minorHAnsi"/>
        </w:rPr>
        <w:t xml:space="preserve">To ensure recruitment of a sufficient number of youth and to recognize the importance of information provided by program participants, we propose offering participant $50 for their participation in the pretest data collection activities (completion of two surveys and participation in a 60-minute focus </w:t>
      </w:r>
      <w:r w:rsidRPr="00AF4649">
        <w:rPr>
          <w:rFonts w:cstheme="minorHAnsi"/>
        </w:rPr>
        <w:t xml:space="preserve">group discussion). Youth will be asked to participate </w:t>
      </w:r>
      <w:r w:rsidRPr="00AF4649">
        <w:rPr>
          <w:rFonts w:cstheme="minorHAnsi"/>
        </w:rPr>
        <w:t>on</w:t>
      </w:r>
      <w:r w:rsidRPr="00AF4649">
        <w:rPr>
          <w:rFonts w:cstheme="minorHAnsi"/>
        </w:rPr>
        <w:t xml:space="preserve"> their own time, outside of regular programming, and providing a token of appreciation should help facilitate participation.  This token of appreciation also affirms that the contributions from those with experience in the programs of interest are as valuable as those of other experts.</w:t>
      </w:r>
    </w:p>
    <w:p w:rsidR="00AF4649" w:rsidP="00C35131" w14:paraId="78ED8462" w14:textId="77777777">
      <w:pPr>
        <w:spacing w:after="0" w:line="240" w:lineRule="auto"/>
      </w:pPr>
    </w:p>
    <w:p w:rsidR="007C7B4B" w:rsidP="00CB57CE"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B028D4" w:rsidRPr="00FE187F" w:rsidP="00FE187F" w14:paraId="60A22C86" w14:textId="072FBB2D">
      <w:pPr>
        <w:spacing w:after="60" w:line="240" w:lineRule="auto"/>
        <w:rPr>
          <w:i/>
        </w:rPr>
      </w:pPr>
      <w:r>
        <w:rPr>
          <w:i/>
        </w:rPr>
        <w:t>Personally Identifiable Information</w:t>
      </w:r>
    </w:p>
    <w:p w:rsidR="00B028D4" w:rsidRPr="00FE187F" w:rsidP="00B128F8" w14:paraId="3505CDBB" w14:textId="4BC539D6">
      <w:pPr>
        <w:tabs>
          <w:tab w:val="left" w:pos="-720"/>
        </w:tabs>
        <w:suppressAutoHyphens/>
        <w:spacing w:after="0" w:line="240" w:lineRule="auto"/>
        <w:rPr>
          <w:rFonts w:cstheme="minorHAnsi"/>
        </w:rPr>
      </w:pPr>
      <w:bookmarkStart w:id="11" w:name="_Hlk175649753"/>
      <w:r>
        <w:rPr>
          <w:rFonts w:cstheme="minorHAnsi"/>
        </w:rPr>
        <w:t>W</w:t>
      </w:r>
      <w:r w:rsidRPr="001C6946">
        <w:rPr>
          <w:rFonts w:cstheme="minorHAnsi"/>
        </w:rPr>
        <w:t xml:space="preserve">e will </w:t>
      </w:r>
      <w:r w:rsidRPr="001C6946" w:rsidR="001C6946">
        <w:rPr>
          <w:rFonts w:cstheme="minorHAnsi"/>
        </w:rPr>
        <w:t>collaborat</w:t>
      </w:r>
      <w:r>
        <w:rPr>
          <w:rFonts w:cstheme="minorHAnsi"/>
        </w:rPr>
        <w:t>e</w:t>
      </w:r>
      <w:r w:rsidRPr="001C6946" w:rsidR="001C6946">
        <w:rPr>
          <w:rFonts w:cstheme="minorHAnsi"/>
        </w:rPr>
        <w:t xml:space="preserve"> with </w:t>
      </w:r>
      <w:r w:rsidR="001F0366">
        <w:rPr>
          <w:rFonts w:cstheme="minorHAnsi"/>
        </w:rPr>
        <w:t>FYSB</w:t>
      </w:r>
      <w:r w:rsidRPr="001C6946" w:rsidR="001C6946">
        <w:rPr>
          <w:rFonts w:cstheme="minorHAnsi"/>
        </w:rPr>
        <w:t xml:space="preserve"> to </w:t>
      </w:r>
      <w:r w:rsidRPr="001C6946">
        <w:rPr>
          <w:rFonts w:cstheme="minorHAnsi"/>
        </w:rPr>
        <w:t xml:space="preserve">recruit youth who </w:t>
      </w:r>
      <w:r w:rsidR="00965DD9">
        <w:rPr>
          <w:rFonts w:cstheme="minorHAnsi"/>
        </w:rPr>
        <w:t>are currently enrolled</w:t>
      </w:r>
      <w:r w:rsidRPr="001C6946">
        <w:rPr>
          <w:rFonts w:cstheme="minorHAnsi"/>
        </w:rPr>
        <w:t xml:space="preserve"> in</w:t>
      </w:r>
      <w:r w:rsidR="003A1F6F">
        <w:rPr>
          <w:rFonts w:cstheme="minorHAnsi"/>
        </w:rPr>
        <w:t>, or recently completed,</w:t>
      </w:r>
      <w:r w:rsidRPr="001C6946">
        <w:rPr>
          <w:rFonts w:cstheme="minorHAnsi"/>
        </w:rPr>
        <w:t xml:space="preserve"> a PREP</w:t>
      </w:r>
      <w:r w:rsidR="0006782F">
        <w:rPr>
          <w:rFonts w:cstheme="minorHAnsi"/>
        </w:rPr>
        <w:t xml:space="preserve"> or </w:t>
      </w:r>
      <w:r w:rsidR="00F66EA5">
        <w:rPr>
          <w:rFonts w:cstheme="minorHAnsi"/>
        </w:rPr>
        <w:t>SRAE</w:t>
      </w:r>
      <w:r w:rsidR="00B90B1B">
        <w:rPr>
          <w:rFonts w:cstheme="minorHAnsi"/>
        </w:rPr>
        <w:t xml:space="preserve"> </w:t>
      </w:r>
      <w:r w:rsidRPr="001C6946">
        <w:rPr>
          <w:rFonts w:cstheme="minorHAnsi"/>
        </w:rPr>
        <w:t xml:space="preserve">program. </w:t>
      </w:r>
      <w:r w:rsidRPr="001C6946" w:rsidR="001C6946">
        <w:rPr>
          <w:rFonts w:cstheme="minorHAnsi"/>
        </w:rPr>
        <w:t xml:space="preserve">For </w:t>
      </w:r>
      <w:r w:rsidRPr="001C6946">
        <w:rPr>
          <w:rFonts w:cstheme="minorHAnsi"/>
        </w:rPr>
        <w:t>that recruitment</w:t>
      </w:r>
      <w:r w:rsidRPr="001C6946" w:rsidR="001C6946">
        <w:rPr>
          <w:rFonts w:cstheme="minorHAnsi"/>
        </w:rPr>
        <w:t xml:space="preserve"> effort</w:t>
      </w:r>
      <w:r w:rsidRPr="001C6946">
        <w:rPr>
          <w:rFonts w:cstheme="minorHAnsi"/>
        </w:rPr>
        <w:t xml:space="preserve">, ACF may need to provide first names and email addresses to the contractor </w:t>
      </w:r>
      <w:r w:rsidRPr="001C6946" w:rsidR="001C6946">
        <w:rPr>
          <w:rFonts w:cstheme="minorHAnsi"/>
        </w:rPr>
        <w:t xml:space="preserve">to coordinate data collection. </w:t>
      </w:r>
      <w:r w:rsidR="00965DD9">
        <w:rPr>
          <w:rFonts w:cstheme="minorHAnsi"/>
        </w:rPr>
        <w:t>T</w:t>
      </w:r>
      <w:r w:rsidRPr="001C6946" w:rsidR="001C6946">
        <w:rPr>
          <w:rFonts w:cstheme="minorHAnsi"/>
        </w:rPr>
        <w:t>he sites will manage the consent form process, and youth and parent names will not be linkable to the</w:t>
      </w:r>
      <w:r w:rsidR="00401317">
        <w:rPr>
          <w:rFonts w:cstheme="minorHAnsi"/>
        </w:rPr>
        <w:t xml:space="preserve"> survey or</w:t>
      </w:r>
      <w:r w:rsidRPr="001C6946" w:rsidR="001C6946">
        <w:rPr>
          <w:rFonts w:cstheme="minorHAnsi"/>
        </w:rPr>
        <w:t xml:space="preserve"> focus group data. </w:t>
      </w:r>
      <w:r w:rsidR="00401317">
        <w:rPr>
          <w:rFonts w:cstheme="minorHAnsi"/>
        </w:rPr>
        <w:t>Surveys will not collect youth name, s</w:t>
      </w:r>
      <w:r w:rsidR="002F36B2">
        <w:rPr>
          <w:rFonts w:cstheme="minorHAnsi"/>
        </w:rPr>
        <w:t>ite</w:t>
      </w:r>
      <w:r w:rsidR="00401317">
        <w:rPr>
          <w:rFonts w:cstheme="minorHAnsi"/>
        </w:rPr>
        <w:t xml:space="preserve"> or program name, or other PII. </w:t>
      </w:r>
      <w:r w:rsidR="00965DD9">
        <w:rPr>
          <w:rFonts w:cstheme="minorHAnsi"/>
        </w:rPr>
        <w:t xml:space="preserve"> Immediately after completing </w:t>
      </w:r>
      <w:r w:rsidRPr="001C6946">
        <w:rPr>
          <w:rFonts w:cstheme="minorHAnsi"/>
        </w:rPr>
        <w:t>the focus groups, all names and contact information will be destroyed. Data collected from the focus group discussions will not be linkable by the PII.</w:t>
      </w:r>
    </w:p>
    <w:bookmarkEnd w:id="11"/>
    <w:p w:rsidR="0014660D" w:rsidP="008267B4" w14:paraId="3ED734E1" w14:textId="3EB0823A">
      <w:pPr>
        <w:spacing w:after="0" w:line="240" w:lineRule="auto"/>
      </w:pPr>
      <w:r>
        <w:t xml:space="preserve">   </w:t>
      </w:r>
    </w:p>
    <w:p w:rsidR="008267B4" w:rsidRPr="009139B3" w:rsidP="008267B4" w14:paraId="6E09F31B" w14:textId="6ACB12BE">
      <w:pPr>
        <w:spacing w:after="0" w:line="240" w:lineRule="auto"/>
        <w:rPr>
          <w:i/>
        </w:rPr>
      </w:pPr>
      <w:r w:rsidRPr="009139B3">
        <w:rPr>
          <w:rFonts w:cstheme="minorHAnsi"/>
        </w:rPr>
        <w:t>Information will not be maintained in a paper or electronic system from which data are actually or directly retrieved by a</w:t>
      </w:r>
      <w:r w:rsidR="00F215F7">
        <w:rPr>
          <w:rFonts w:cstheme="minorHAnsi"/>
        </w:rPr>
        <w:t xml:space="preserve"> </w:t>
      </w:r>
      <w:r w:rsidRPr="009139B3">
        <w:rPr>
          <w:rFonts w:cstheme="minorHAnsi"/>
        </w:rPr>
        <w:t>personal identifier.</w:t>
      </w:r>
    </w:p>
    <w:p w:rsidR="002560D7" w:rsidP="002560D7" w14:paraId="18EED10A" w14:textId="77777777">
      <w:pPr>
        <w:spacing w:after="0" w:line="240" w:lineRule="auto"/>
        <w:rPr>
          <w:i/>
        </w:rPr>
      </w:pPr>
    </w:p>
    <w:p w:rsidR="002560D7" w:rsidP="00FC5634" w14:paraId="28D37A40" w14:textId="7557B9D2">
      <w:pPr>
        <w:spacing w:after="60" w:line="240" w:lineRule="auto"/>
        <w:rPr>
          <w:i/>
        </w:rPr>
      </w:pPr>
      <w:r>
        <w:rPr>
          <w:i/>
        </w:rPr>
        <w:t>Assurances of Privacy</w:t>
      </w:r>
    </w:p>
    <w:p w:rsidR="002560D7" w:rsidP="00FC5634" w14:paraId="4180ABFE" w14:textId="41BC00B6">
      <w:pPr>
        <w:spacing w:after="0" w:line="240" w:lineRule="auto"/>
      </w:pPr>
      <w:r w:rsidRPr="00436F5E">
        <w:t>Information</w:t>
      </w:r>
      <w:r w:rsidRPr="00436F5E">
        <w:t xml:space="preserve"> collected will be kept private</w:t>
      </w:r>
      <w:r w:rsidR="00F54464">
        <w:t xml:space="preserve"> to the extent permitted by law</w:t>
      </w:r>
      <w:r w:rsidRPr="00436F5E">
        <w:t>. Respondents will be informed of all planned uses of data, that their participation is voluntary, and that their information will be kept private</w:t>
      </w:r>
      <w:r w:rsidR="00401317">
        <w:t xml:space="preserve"> to the extent permitted by law</w:t>
      </w:r>
      <w:r w:rsidRPr="00436F5E">
        <w:t>.</w:t>
      </w:r>
      <w:r w:rsidRPr="002560D7">
        <w:t xml:space="preserve"> </w:t>
      </w:r>
      <w:r w:rsidRPr="00436F5E">
        <w:t>As specified in the contract, the Contractor will comply with all Federal and Departmental regulations for private information.</w:t>
      </w:r>
    </w:p>
    <w:p w:rsidR="00F54464" w:rsidP="00FC5634" w14:paraId="13171BC7" w14:textId="77777777">
      <w:pPr>
        <w:spacing w:after="0" w:line="240" w:lineRule="auto"/>
        <w:rPr>
          <w:rFonts w:eastAsia="Times New Roman" w:cstheme="minorHAnsi"/>
          <w:color w:val="000000"/>
        </w:rPr>
      </w:pPr>
    </w:p>
    <w:p w:rsidR="006F478F" w:rsidP="009F5E06" w14:paraId="5F6DC20A" w14:textId="5BDE8D07">
      <w:pPr>
        <w:tabs>
          <w:tab w:val="left" w:pos="-720"/>
        </w:tabs>
        <w:suppressAutoHyphens/>
        <w:spacing w:after="0" w:line="240" w:lineRule="auto"/>
      </w:pPr>
      <w:bookmarkStart w:id="12" w:name="_Hlk175649864"/>
      <w:r>
        <w:t>Participants and their parents or guardians will be informed that paper surveys will not collect any identifying information</w:t>
      </w:r>
      <w:r w:rsidR="009E405F">
        <w:t xml:space="preserve">. </w:t>
      </w:r>
      <w:r w:rsidRPr="009E405F" w:rsidR="009E405F">
        <w:t xml:space="preserve">Youth can use the </w:t>
      </w:r>
      <w:r w:rsidR="009E405F">
        <w:t xml:space="preserve">paper </w:t>
      </w:r>
      <w:r w:rsidRPr="009E405F" w:rsidR="009E405F">
        <w:t>surveys during the focus group to refer to during the discussion, but the surveys will be destroyed after the focus group ends. ACF is not interested in and will not document the survey responses, just the process youth went through to answer the questions and how long it took to complete the survey.</w:t>
      </w:r>
      <w:r w:rsidR="009E405F">
        <w:t xml:space="preserve"> </w:t>
      </w:r>
      <w:r w:rsidR="00BF7DD2">
        <w:t>P</w:t>
      </w:r>
      <w:r>
        <w:t xml:space="preserve">articipants </w:t>
      </w:r>
      <w:r w:rsidR="00F54464">
        <w:t xml:space="preserve">and their parents or guardians will </w:t>
      </w:r>
      <w:r>
        <w:t xml:space="preserve">also </w:t>
      </w:r>
      <w:r w:rsidR="00F54464">
        <w:t xml:space="preserve">be informed that </w:t>
      </w:r>
      <w:r w:rsidR="00705186">
        <w:t xml:space="preserve">focus </w:t>
      </w:r>
      <w:r w:rsidR="00F54464">
        <w:t xml:space="preserve">groups will be audio-recorded for notetaking, and that they may opt out of these recordings (see Appendix </w:t>
      </w:r>
      <w:r w:rsidR="000D69AE">
        <w:t>A</w:t>
      </w:r>
      <w:r w:rsidR="00F54464">
        <w:t>).</w:t>
      </w:r>
      <w:r w:rsidRPr="00B020B1" w:rsidR="00F54464">
        <w:t xml:space="preserve"> Groups will only be recorded if all participants in the group agree to being recorded. The </w:t>
      </w:r>
      <w:r>
        <w:t xml:space="preserve">participant </w:t>
      </w:r>
      <w:r w:rsidRPr="00B020B1" w:rsidR="00F54464">
        <w:t>consent form also include</w:t>
      </w:r>
      <w:r w:rsidR="00F54464">
        <w:t>s</w:t>
      </w:r>
      <w:r w:rsidRPr="00B020B1" w:rsidR="00F54464">
        <w:t xml:space="preserve"> language explaining </w:t>
      </w:r>
      <w:r w:rsidR="009F5E06">
        <w:t>privacy</w:t>
      </w:r>
      <w:r w:rsidRPr="00B020B1" w:rsidR="009F5E06">
        <w:t xml:space="preserve"> </w:t>
      </w:r>
      <w:r w:rsidRPr="00B020B1" w:rsidR="00F54464">
        <w:t xml:space="preserve">risks associated with participating in a </w:t>
      </w:r>
      <w:r w:rsidR="00F54464">
        <w:t>focus group discussion</w:t>
      </w:r>
      <w:r w:rsidRPr="00B020B1" w:rsidR="00F54464">
        <w:t xml:space="preserve">. </w:t>
      </w:r>
      <w:r w:rsidR="00965DD9">
        <w:t xml:space="preserve">The study team </w:t>
      </w:r>
      <w:r w:rsidR="00C33921">
        <w:t>will</w:t>
      </w:r>
      <w:r w:rsidRPr="00B020B1" w:rsidR="00C33921">
        <w:t xml:space="preserve"> begin</w:t>
      </w:r>
      <w:r w:rsidRPr="00B020B1" w:rsidR="00F54464">
        <w:t xml:space="preserve"> recording the discussion</w:t>
      </w:r>
      <w:r>
        <w:t>s</w:t>
      </w:r>
      <w:r w:rsidRPr="00B020B1" w:rsidR="00F54464">
        <w:t xml:space="preserve"> </w:t>
      </w:r>
      <w:r w:rsidR="00034ACA">
        <w:t>a</w:t>
      </w:r>
      <w:r w:rsidRPr="00B020B1" w:rsidR="00F54464">
        <w:t>fter everyone has introduced themselves</w:t>
      </w:r>
      <w:r w:rsidR="00965DD9">
        <w:t xml:space="preserve"> so that names will not be included in the recording or </w:t>
      </w:r>
      <w:r w:rsidRPr="00B020B1" w:rsidR="00F54464">
        <w:t xml:space="preserve">transcribed notes. </w:t>
      </w:r>
    </w:p>
    <w:p w:rsidR="009F5E06" w:rsidP="00B128F8" w14:paraId="7CA9C66B" w14:textId="77777777">
      <w:pPr>
        <w:tabs>
          <w:tab w:val="left" w:pos="-720"/>
        </w:tabs>
        <w:suppressAutoHyphens/>
        <w:spacing w:after="0" w:line="240" w:lineRule="auto"/>
      </w:pPr>
    </w:p>
    <w:p w:rsidR="006F478F" w:rsidP="009F5E06" w14:paraId="48FA60B1" w14:textId="40DF6B38">
      <w:pPr>
        <w:tabs>
          <w:tab w:val="left" w:pos="-720"/>
        </w:tabs>
        <w:suppressAutoHyphens/>
        <w:spacing w:after="0" w:line="240" w:lineRule="auto"/>
      </w:pPr>
      <w:r>
        <w:t>Youth will be inform</w:t>
      </w:r>
      <w:r w:rsidR="00B466AB">
        <w:t>ed</w:t>
      </w:r>
      <w:r>
        <w:t xml:space="preserve"> that participation is voluntary</w:t>
      </w:r>
      <w:r w:rsidR="00965DD9">
        <w:t xml:space="preserve">, </w:t>
      </w:r>
      <w:r>
        <w:t xml:space="preserve">nothing they say will be identified as </w:t>
      </w:r>
      <w:r w:rsidR="004052E1">
        <w:t>coming from them</w:t>
      </w:r>
      <w:r w:rsidR="00965DD9">
        <w:t>,</w:t>
      </w:r>
      <w:r w:rsidR="00097BBA">
        <w:t xml:space="preserve"> </w:t>
      </w:r>
      <w:r>
        <w:t xml:space="preserve">and </w:t>
      </w:r>
      <w:r w:rsidR="00097BBA">
        <w:t xml:space="preserve">they can refuse to answer any questions they do not wish to answer. </w:t>
      </w:r>
    </w:p>
    <w:p w:rsidR="009F5E06" w:rsidP="00B128F8" w14:paraId="4B5A94F9" w14:textId="77777777">
      <w:pPr>
        <w:tabs>
          <w:tab w:val="left" w:pos="-720"/>
        </w:tabs>
        <w:suppressAutoHyphens/>
        <w:spacing w:after="0" w:line="240" w:lineRule="auto"/>
      </w:pPr>
    </w:p>
    <w:p w:rsidR="00F54464" w:rsidP="009F5E06" w14:paraId="0072B63E" w14:textId="6A1AC408">
      <w:pPr>
        <w:tabs>
          <w:tab w:val="left" w:pos="-720"/>
        </w:tabs>
        <w:suppressAutoHyphens/>
        <w:spacing w:after="0" w:line="240" w:lineRule="auto"/>
      </w:pPr>
      <w:r w:rsidRPr="00B020B1">
        <w:t xml:space="preserve">All notes and recordings will be stored on Mathematica’s </w:t>
      </w:r>
      <w:r w:rsidRPr="00B020B1">
        <w:t>secure</w:t>
      </w:r>
      <w:r w:rsidRPr="00B020B1">
        <w:t xml:space="preserve"> network. No one outside the study team will have access to the data. Only Mathematica staff working directly on this</w:t>
      </w:r>
      <w:r>
        <w:t xml:space="preserve"> project</w:t>
      </w:r>
      <w:r w:rsidRPr="00B020B1">
        <w:t xml:space="preserve"> have access to the project folder on the network where recordings will be saved. All audio recordings will be destroyed as soon as they have been </w:t>
      </w:r>
      <w:r w:rsidRPr="00B020B1">
        <w:t>transcribed</w:t>
      </w:r>
      <w:r w:rsidRPr="00B020B1">
        <w:t xml:space="preserve"> and notes will be destroyed </w:t>
      </w:r>
      <w:r w:rsidRPr="00B020B1">
        <w:t>per</w:t>
      </w:r>
      <w:r w:rsidRPr="00B020B1">
        <w:t xml:space="preserve"> contract requirements.</w:t>
      </w:r>
    </w:p>
    <w:p w:rsidR="009F5E06" w:rsidP="00B128F8" w14:paraId="40CC1620" w14:textId="77777777">
      <w:pPr>
        <w:tabs>
          <w:tab w:val="left" w:pos="-720"/>
        </w:tabs>
        <w:suppressAutoHyphens/>
        <w:spacing w:after="0" w:line="240" w:lineRule="auto"/>
      </w:pPr>
    </w:p>
    <w:bookmarkEnd w:id="12"/>
    <w:p w:rsidR="00F54464" w:rsidRPr="00F848EF" w:rsidP="00B128F8" w14:paraId="7B2E5AB0" w14:textId="39AE6622">
      <w:pPr>
        <w:tabs>
          <w:tab w:val="left" w:pos="-720"/>
        </w:tabs>
        <w:suppressAutoHyphens/>
        <w:spacing w:after="0" w:line="240" w:lineRule="auto"/>
      </w:pPr>
      <w:r w:rsidRPr="0029355F">
        <w:t xml:space="preserve">The </w:t>
      </w:r>
      <w:r w:rsidRPr="00842DB0" w:rsidR="00842DB0">
        <w:t xml:space="preserve">pretesting plans </w:t>
      </w:r>
      <w:r w:rsidRPr="0029355F">
        <w:t xml:space="preserve">will be reviewed by Mathematica’s </w:t>
      </w:r>
      <w:bookmarkStart w:id="13" w:name="_Hlk177981097"/>
      <w:r>
        <w:t>Institutional Review Board</w:t>
      </w:r>
      <w:bookmarkEnd w:id="13"/>
      <w:r>
        <w:t xml:space="preserve"> (</w:t>
      </w:r>
      <w:r w:rsidRPr="0029355F">
        <w:t>IRB</w:t>
      </w:r>
      <w:r>
        <w:t>)</w:t>
      </w:r>
      <w:r w:rsidRPr="0029355F">
        <w:t>, the Health Media Lab</w:t>
      </w:r>
      <w:r>
        <w:t>,</w:t>
      </w:r>
      <w:r w:rsidRPr="0029355F">
        <w:t xml:space="preserve"> </w:t>
      </w:r>
      <w:r>
        <w:t xml:space="preserve">and the </w:t>
      </w:r>
      <w:r w:rsidRPr="0029355F">
        <w:t xml:space="preserve">IRBs </w:t>
      </w:r>
      <w:r>
        <w:t>overseeing the data collection of the selected programs</w:t>
      </w:r>
      <w:r w:rsidR="005F0267">
        <w:t xml:space="preserve"> </w:t>
      </w:r>
      <w:r w:rsidR="000C40D0">
        <w:t>participating in the</w:t>
      </w:r>
      <w:r w:rsidR="00DA5BF0">
        <w:t xml:space="preserve"> </w:t>
      </w:r>
      <w:r w:rsidR="00DA5BF0">
        <w:t>pretests</w:t>
      </w:r>
      <w:r w:rsidR="00B466AB">
        <w:t>, if needed</w:t>
      </w:r>
      <w:r w:rsidRPr="0029355F">
        <w:t>.</w:t>
      </w:r>
      <w:r>
        <w:rPr>
          <w:rStyle w:val="FootnoteReference"/>
        </w:rPr>
        <w:footnoteReference w:id="4"/>
      </w:r>
      <w:r w:rsidRPr="0029355F">
        <w:t xml:space="preserve"> Outreach and data collection will not begin until </w:t>
      </w:r>
      <w:r w:rsidR="00DA5BF0">
        <w:t xml:space="preserve">Mathematica </w:t>
      </w:r>
      <w:r>
        <w:t xml:space="preserve">has received </w:t>
      </w:r>
      <w:r w:rsidRPr="0029355F">
        <w:t>IRB approval</w:t>
      </w:r>
      <w:r w:rsidR="00DA5BF0">
        <w:t xml:space="preserve"> for the pretests</w:t>
      </w:r>
      <w:r w:rsidRPr="0029355F">
        <w:t>.</w:t>
      </w:r>
    </w:p>
    <w:p w:rsidR="002560D7" w:rsidP="002560D7" w14:paraId="6E979ED9" w14:textId="06763008">
      <w:pPr>
        <w:spacing w:after="0" w:line="240" w:lineRule="auto"/>
      </w:pPr>
    </w:p>
    <w:p w:rsidR="002560D7" w:rsidP="00FC5634" w14:paraId="2490F478" w14:textId="3CF9D7B9">
      <w:pPr>
        <w:spacing w:after="60" w:line="240" w:lineRule="auto"/>
        <w:rPr>
          <w:i/>
        </w:rPr>
      </w:pPr>
      <w:bookmarkStart w:id="14" w:name="_Hlk176359706"/>
      <w:r>
        <w:rPr>
          <w:i/>
        </w:rPr>
        <w:t>Data Security and Monitoring</w:t>
      </w:r>
    </w:p>
    <w:p w:rsidR="00F54464" w:rsidP="009F5E06" w14:paraId="7432AF45" w14:textId="7745B80E">
      <w:pPr>
        <w:tabs>
          <w:tab w:val="left" w:pos="-720"/>
        </w:tabs>
        <w:suppressAutoHyphens/>
        <w:spacing w:after="0" w:line="240" w:lineRule="auto"/>
      </w:pPr>
      <w:r>
        <w:t>T</w:t>
      </w:r>
      <w:r w:rsidRPr="008813EA">
        <w:t>he contractor shall protect respondent</w:t>
      </w:r>
      <w:r>
        <w:t>s’</w:t>
      </w:r>
      <w:r w:rsidRPr="008813EA">
        <w:t xml:space="preserve"> privacy to the extent permitted by law and will comply with all federal and departmental regulations for private information</w:t>
      </w:r>
      <w:r>
        <w:t xml:space="preserve"> T</w:t>
      </w:r>
      <w:r w:rsidRPr="008813EA">
        <w:t>he</w:t>
      </w:r>
      <w:r w:rsidRPr="008813EA">
        <w:t xml:space="preserve"> contractor will ensure all employees</w:t>
      </w:r>
      <w:r>
        <w:t xml:space="preserve"> </w:t>
      </w:r>
      <w:r w:rsidRPr="008813EA">
        <w:t xml:space="preserve">receive training on data privacy issues and comply with </w:t>
      </w:r>
      <w:r>
        <w:t>all</w:t>
      </w:r>
      <w:r w:rsidRPr="008813EA">
        <w:t xml:space="preserve"> requirements. All Mathematica staff must sign an agreement to (1) maintain the privacy of any information from individuals, businesses, organizations, or families participating in any projects conducted by Mathematica; (2) complete online security awareness training when they are hired; and (3) participate in a refresher training annually.</w:t>
      </w:r>
    </w:p>
    <w:p w:rsidR="009F5E06" w:rsidRPr="008813EA" w:rsidP="00B128F8" w14:paraId="7015201E" w14:textId="77777777">
      <w:pPr>
        <w:tabs>
          <w:tab w:val="left" w:pos="-720"/>
        </w:tabs>
        <w:suppressAutoHyphens/>
        <w:spacing w:after="0" w:line="240" w:lineRule="auto"/>
      </w:pPr>
    </w:p>
    <w:p w:rsidR="00F54464" w:rsidP="009F5E06" w14:paraId="577AEA45" w14:textId="10F9D700">
      <w:pPr>
        <w:tabs>
          <w:tab w:val="left" w:pos="-720"/>
        </w:tabs>
        <w:suppressAutoHyphens/>
        <w:spacing w:after="0" w:line="240" w:lineRule="auto"/>
      </w:pPr>
      <w:r>
        <w:t>T</w:t>
      </w:r>
      <w:r w:rsidRPr="008813EA">
        <w:t xml:space="preserve">he contractor will use encryption compliant with the Federal Information Processing Standard (Security Requirements for Cryptographic Module, as amended) to protect all sensitive information during storage and transmission. The contractor will securely generate and manage encryption keys to prevent unauthorized decryption of information, in accordance with the </w:t>
      </w:r>
      <w:r>
        <w:t>s</w:t>
      </w:r>
      <w:r w:rsidRPr="008813EA">
        <w:t>tandard. The contractor will incorporate th</w:t>
      </w:r>
      <w:r>
        <w:t>e</w:t>
      </w:r>
      <w:r w:rsidRPr="008813EA">
        <w:t xml:space="preserve"> standard into its property management and control system and establish a procedure to account for all laptop and desktop computers and other mobile devices and portable media that store or process sensitive information. The contractor will secure any data stored electronically in accordance with the most current National Institute of Standards and Technology requirements and other applicable federal and departmental regulations. In addition, the contractor’s data safety and monitoring plan includes strategies for minimizing </w:t>
      </w:r>
      <w:r>
        <w:t xml:space="preserve">risk, </w:t>
      </w:r>
      <w:r w:rsidRPr="008813EA">
        <w:t>to the extent possible including sensitive information on paper records and for protecting any paper records, field notes, or other documents that contain sensitive information to ensure secure storage and limits on access.</w:t>
      </w:r>
    </w:p>
    <w:p w:rsidR="009F5E06" w:rsidRPr="008813EA" w:rsidP="00B128F8" w14:paraId="5CE5FE5A" w14:textId="77777777">
      <w:pPr>
        <w:tabs>
          <w:tab w:val="left" w:pos="-720"/>
        </w:tabs>
        <w:suppressAutoHyphens/>
        <w:spacing w:after="0" w:line="240" w:lineRule="auto"/>
      </w:pPr>
    </w:p>
    <w:p w:rsidR="007018CC" w:rsidP="007018CC" w14:paraId="6193EF07" w14:textId="77777777">
      <w:pPr>
        <w:spacing w:after="0" w:line="240" w:lineRule="auto"/>
      </w:pPr>
      <w:r w:rsidRPr="008813EA">
        <w:t xml:space="preserve">No information will be given to anyone outside the study team and ACF. </w:t>
      </w:r>
      <w:bookmarkEnd w:id="14"/>
    </w:p>
    <w:p w:rsidR="00C33921" w:rsidP="00376A48" w14:paraId="4A5F88DB" w14:textId="77777777">
      <w:pPr>
        <w:spacing w:after="0" w:line="240" w:lineRule="auto"/>
      </w:pPr>
    </w:p>
    <w:p w:rsidR="00717BDC" w:rsidP="00D32E6D" w14:paraId="38C28436" w14:textId="00E80EFF">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Pr>
          <w:rStyle w:val="FootnoteReference"/>
        </w:rPr>
        <w:footnoteReference w:id="5"/>
      </w:r>
    </w:p>
    <w:p w:rsidR="00F54464" w:rsidP="009F5E06" w14:paraId="4C5B4784" w14:textId="0A056129">
      <w:pPr>
        <w:shd w:val="clear" w:color="auto" w:fill="FFFFFF"/>
        <w:spacing w:after="0" w:line="240" w:lineRule="auto"/>
      </w:pPr>
      <w:r>
        <w:t xml:space="preserve">The goal of this data collection is to </w:t>
      </w:r>
      <w:r w:rsidR="002C2D11">
        <w:t>inform the revisions to the</w:t>
      </w:r>
      <w:r w:rsidR="00082924">
        <w:t xml:space="preserve"> PREP</w:t>
      </w:r>
      <w:r w:rsidRPr="00F66EA5" w:rsidR="00F66EA5">
        <w:rPr>
          <w:rFonts w:cs="Times New Roman"/>
        </w:rPr>
        <w:t xml:space="preserve"> </w:t>
      </w:r>
      <w:r w:rsidR="00F66EA5">
        <w:rPr>
          <w:rFonts w:cs="Times New Roman"/>
        </w:rPr>
        <w:t xml:space="preserve">and </w:t>
      </w:r>
      <w:r w:rsidR="00F66EA5">
        <w:t>SRAE</w:t>
      </w:r>
      <w:r>
        <w:t xml:space="preserve"> youth participant entry and exit surveys</w:t>
      </w:r>
      <w:r w:rsidR="00FC0F8C">
        <w:t>, which ask about youth sexual behaviors</w:t>
      </w:r>
      <w:r w:rsidR="002C2D11">
        <w:t xml:space="preserve"> and other risk behaviors</w:t>
      </w:r>
      <w:r>
        <w:t xml:space="preserve">. As such, </w:t>
      </w:r>
      <w:r w:rsidR="00FC0F8C">
        <w:t xml:space="preserve">some of </w:t>
      </w:r>
      <w:r>
        <w:t xml:space="preserve">the </w:t>
      </w:r>
      <w:r w:rsidR="003A0EE6">
        <w:t>surveys</w:t>
      </w:r>
      <w:r w:rsidR="000648F2">
        <w:t>’</w:t>
      </w:r>
      <w:r w:rsidR="003A0EE6">
        <w:t xml:space="preserve"> questions </w:t>
      </w:r>
      <w:r>
        <w:t>are of a sensitive nature</w:t>
      </w:r>
      <w:r w:rsidRPr="009E405F">
        <w:t>.</w:t>
      </w:r>
      <w:r w:rsidRPr="009E405F" w:rsidR="009E405F">
        <w:t xml:space="preserve"> </w:t>
      </w:r>
      <w:r w:rsidRPr="009E405F" w:rsidR="009E405F">
        <w:t>However, ACF is not interested in and will not document the actual survey responses, just the process youth went through to answer the questions and how long it took to complete the survey.</w:t>
      </w:r>
      <w:r w:rsidRPr="009E405F">
        <w:t xml:space="preserve"> </w:t>
      </w:r>
      <w:r>
        <w:t>Youth will be asked to provide feedback on the clarity of the questions and response options. This feedback will allow ACF to develop</w:t>
      </w:r>
      <w:r w:rsidR="008711A4">
        <w:t xml:space="preserve"> </w:t>
      </w:r>
      <w:r w:rsidR="003A0EE6">
        <w:t xml:space="preserve">final </w:t>
      </w:r>
      <w:r w:rsidR="00BE0049">
        <w:t>surveys</w:t>
      </w:r>
      <w:r w:rsidR="008711A4">
        <w:t xml:space="preserve"> </w:t>
      </w:r>
      <w:r>
        <w:t>that are relevant to th</w:t>
      </w:r>
      <w:r w:rsidR="008711A4">
        <w:t>e</w:t>
      </w:r>
      <w:r>
        <w:t xml:space="preserve"> popu</w:t>
      </w:r>
      <w:r w:rsidRPr="00FE187F">
        <w:t xml:space="preserve">lation and designed in a way that accurately captures </w:t>
      </w:r>
      <w:r w:rsidR="003A0EE6">
        <w:t xml:space="preserve">information important for </w:t>
      </w:r>
      <w:r w:rsidRPr="00FE187F">
        <w:t>PREP</w:t>
      </w:r>
      <w:r w:rsidR="0006782F">
        <w:rPr>
          <w:rFonts w:cs="Times New Roman"/>
        </w:rPr>
        <w:t xml:space="preserve"> and </w:t>
      </w:r>
      <w:r w:rsidR="00F66EA5">
        <w:t>SRAE</w:t>
      </w:r>
      <w:r w:rsidR="00082924">
        <w:t xml:space="preserve"> </w:t>
      </w:r>
      <w:r w:rsidRPr="00FE187F">
        <w:t>program</w:t>
      </w:r>
      <w:r w:rsidR="003A0EE6">
        <w:t xml:space="preserve"> monitoring and continuous quality improvement.</w:t>
      </w:r>
    </w:p>
    <w:p w:rsidR="009F5E06" w:rsidP="00B128F8" w14:paraId="029D3602" w14:textId="77777777">
      <w:pPr>
        <w:shd w:val="clear" w:color="auto" w:fill="FFFFFF"/>
        <w:spacing w:after="0" w:line="240" w:lineRule="auto"/>
      </w:pPr>
    </w:p>
    <w:p w:rsidR="00AA00F0" w:rsidRPr="00AA00F0" w:rsidP="00B128F8" w14:paraId="4C7AFBB4" w14:textId="6AED6AB3">
      <w:pPr>
        <w:shd w:val="clear" w:color="auto" w:fill="FFFFFF"/>
        <w:spacing w:after="0" w:line="240" w:lineRule="auto"/>
      </w:pPr>
      <w:r w:rsidRPr="00AA00F0">
        <w:t xml:space="preserve">Youth focus group members will consist of current and/or past SRAE and PREP program participants. These youth will have been exposed to sensitive topics through their program participation and will have completed a version of the entry and exit surveys that included the sensitive questions.  We seek to obtain youth feedback on those questions because we have revised them and their response categories and changed the flow in the survey.  For example, based on grant recipient feedback, we deleted the skip patterns for sexual behavior questions in the exit surveys, resulting in  stand-alone questions.  Feedback is required on survey </w:t>
      </w:r>
      <w:r w:rsidRPr="00AA00F0">
        <w:t>question</w:t>
      </w:r>
      <w:r w:rsidRPr="00AA00F0">
        <w:t xml:space="preserve"> and response category comprehension, survey flow, and response times.</w:t>
      </w:r>
    </w:p>
    <w:p w:rsidR="00AA00F0" w:rsidP="00B128F8" w14:paraId="424F2805" w14:textId="77777777">
      <w:pPr>
        <w:shd w:val="clear" w:color="auto" w:fill="FFFFFF"/>
        <w:spacing w:after="0" w:line="240" w:lineRule="auto"/>
      </w:pPr>
    </w:p>
    <w:p w:rsidR="00D32E6D" w:rsidP="00B128F8" w14:paraId="65524C3D" w14:textId="7EDC2619">
      <w:pPr>
        <w:shd w:val="clear" w:color="auto" w:fill="FFFFFF"/>
        <w:spacing w:after="0" w:line="240" w:lineRule="auto"/>
      </w:pPr>
      <w:r>
        <w:t>All pretest participants will be informed that</w:t>
      </w:r>
      <w:r w:rsidR="009F5E06">
        <w:t xml:space="preserve"> their participation is voluntary and that</w:t>
      </w:r>
      <w:r>
        <w:t xml:space="preserve"> they can refuse to answer any questions they feel uncomfortable answering. </w:t>
      </w:r>
      <w:r w:rsidR="00F848EF">
        <w:t>T</w:t>
      </w:r>
      <w:r>
        <w:t xml:space="preserve">his will be noted on the parent </w:t>
      </w:r>
      <w:r w:rsidR="003A0EE6">
        <w:t xml:space="preserve">consent </w:t>
      </w:r>
      <w:r w:rsidR="00B466AB">
        <w:t xml:space="preserve">and </w:t>
      </w:r>
      <w:r>
        <w:t>youth assent form</w:t>
      </w:r>
      <w:r w:rsidR="00797B1E">
        <w:t xml:space="preserve"> (Appendix </w:t>
      </w:r>
      <w:r w:rsidR="000D69AE">
        <w:t>A</w:t>
      </w:r>
      <w:r w:rsidR="00797B1E">
        <w:t>)</w:t>
      </w:r>
      <w:r>
        <w:t xml:space="preserve">. </w:t>
      </w:r>
      <w:r w:rsidR="00F848EF">
        <w:t>G</w:t>
      </w:r>
      <w:r>
        <w:t>roup moderator</w:t>
      </w:r>
      <w:r w:rsidR="00F848EF">
        <w:t>s</w:t>
      </w:r>
      <w:r>
        <w:t xml:space="preserve"> will reiterate this verbally at different points throughout the </w:t>
      </w:r>
      <w:r w:rsidRPr="00F848EF" w:rsidR="00F848EF">
        <w:t>focus group discussions</w:t>
      </w:r>
      <w:r w:rsidRPr="00F848EF">
        <w:t xml:space="preserve">, as scripted </w:t>
      </w:r>
      <w:r w:rsidR="00E11AD7">
        <w:t xml:space="preserve">in the </w:t>
      </w:r>
      <w:r w:rsidR="00B335AB">
        <w:rPr>
          <w:rFonts w:ascii="Calibri" w:hAnsi="Calibri"/>
        </w:rPr>
        <w:t xml:space="preserve">Focus Group Discussion </w:t>
      </w:r>
      <w:r w:rsidRPr="00F848EF">
        <w:rPr>
          <w:rFonts w:ascii="Calibri" w:hAnsi="Calibri"/>
        </w:rPr>
        <w:t xml:space="preserve">Protocol (Instrument </w:t>
      </w:r>
      <w:r w:rsidR="00AA00F0">
        <w:rPr>
          <w:rFonts w:ascii="Calibri" w:hAnsi="Calibri"/>
        </w:rPr>
        <w:t>9</w:t>
      </w:r>
      <w:r w:rsidRPr="00F848EF">
        <w:rPr>
          <w:rFonts w:ascii="Calibri" w:hAnsi="Calibri"/>
        </w:rPr>
        <w:t>)</w:t>
      </w:r>
      <w:r w:rsidRPr="00F848EF">
        <w:t>.</w:t>
      </w:r>
      <w:r>
        <w:t xml:space="preserve"> Additionally, </w:t>
      </w:r>
      <w:r w:rsidR="00F848EF">
        <w:t>p</w:t>
      </w:r>
      <w:r>
        <w:t>articipants will be informed that the goal of the pretest</w:t>
      </w:r>
      <w:r w:rsidR="00D32300">
        <w:t>s</w:t>
      </w:r>
      <w:r>
        <w:t xml:space="preserve"> is about their understanding of the </w:t>
      </w:r>
      <w:r w:rsidR="00705186">
        <w:t xml:space="preserve">survey </w:t>
      </w:r>
      <w:r>
        <w:t xml:space="preserve">questions, not </w:t>
      </w:r>
      <w:r w:rsidR="003A0EE6">
        <w:t>the content of their</w:t>
      </w:r>
      <w:r>
        <w:t xml:space="preserve"> specific answers. </w:t>
      </w:r>
    </w:p>
    <w:p w:rsidR="00D32E6D" w:rsidRPr="00D32E6D" w:rsidP="00D32E6D" w14:paraId="0DA926DF" w14:textId="77777777">
      <w:pPr>
        <w:spacing w:after="0" w:line="240" w:lineRule="auto"/>
        <w:rPr>
          <w:rFonts w:cstheme="minorHAnsi"/>
        </w:rPr>
      </w:pPr>
    </w:p>
    <w:p w:rsidR="00230CAA" w:rsidRPr="001F0446" w:rsidP="001F0446" w14:paraId="1316A99D" w14:textId="4C48D95C">
      <w:pPr>
        <w:spacing w:after="120" w:line="240" w:lineRule="auto"/>
        <w:rPr>
          <w:b/>
        </w:rPr>
      </w:pPr>
      <w:r w:rsidRPr="00624DDC">
        <w:rPr>
          <w:b/>
        </w:rPr>
        <w:t>A12</w:t>
      </w:r>
      <w:r>
        <w:t>.</w:t>
      </w:r>
      <w:r>
        <w:tab/>
      </w:r>
      <w:r w:rsidRPr="00D32E6D" w:rsidR="005D4A40">
        <w:rPr>
          <w:b/>
        </w:rPr>
        <w:t>Burden</w:t>
      </w:r>
    </w:p>
    <w:p w:rsidR="00230CAA" w:rsidP="00B128F8" w14:paraId="5972B4E8" w14:textId="19743EC4">
      <w:pPr>
        <w:spacing w:after="60" w:line="240" w:lineRule="auto"/>
        <w:rPr>
          <w:i/>
        </w:rPr>
      </w:pPr>
      <w:r>
        <w:rPr>
          <w:i/>
        </w:rPr>
        <w:t>Explanation of Burden Estimates</w:t>
      </w:r>
    </w:p>
    <w:p w:rsidR="0005610A" w:rsidP="0005610A" w14:paraId="13154619" w14:textId="2B299BB6">
      <w:pPr>
        <w:tabs>
          <w:tab w:val="left" w:pos="-720"/>
        </w:tabs>
        <w:suppressAutoHyphens/>
        <w:spacing w:after="120"/>
      </w:pPr>
      <w:r w:rsidRPr="00874921">
        <w:t>Table A</w:t>
      </w:r>
      <w:r>
        <w:t>.</w:t>
      </w:r>
      <w:r w:rsidRPr="00874921">
        <w:t>2 summarize</w:t>
      </w:r>
      <w:r>
        <w:t xml:space="preserve">s </w:t>
      </w:r>
      <w:r w:rsidRPr="00874921">
        <w:t>the estimated burden for each instrument.</w:t>
      </w:r>
      <w:r>
        <w:t xml:space="preserve"> The following provides an overview of burden estimates</w:t>
      </w:r>
      <w:r w:rsidR="003D506D">
        <w:t>. See Supporting Statement B for additional information about the target population and sampling.</w:t>
      </w:r>
    </w:p>
    <w:p w:rsidR="00A20538" w:rsidP="0005610A" w14:paraId="39FD18E4" w14:textId="1CC9CB02">
      <w:pPr>
        <w:tabs>
          <w:tab w:val="left" w:pos="-720"/>
        </w:tabs>
        <w:suppressAutoHyphens/>
        <w:spacing w:after="120"/>
      </w:pPr>
      <w:r>
        <w:t xml:space="preserve">The following </w:t>
      </w:r>
      <w:r w:rsidR="005328AF">
        <w:t xml:space="preserve">eight </w:t>
      </w:r>
      <w:r>
        <w:t>survey</w:t>
      </w:r>
      <w:r w:rsidR="005328AF">
        <w:t xml:space="preserve"> instrument</w:t>
      </w:r>
      <w:r>
        <w:t>s will be used in pretests followed by a group discussion using the protocol in Instrument 9:</w:t>
      </w:r>
      <w:r>
        <w:rPr>
          <w:rStyle w:val="FootnoteReference"/>
          <w:rFonts w:cstheme="minorHAnsi"/>
          <w:i/>
        </w:rPr>
        <w:footnoteReference w:id="6"/>
      </w:r>
      <w:r>
        <w:t xml:space="preserve"> </w:t>
      </w:r>
    </w:p>
    <w:p w:rsidR="00DE540C" w:rsidP="00C33921" w14:paraId="45A1BA20" w14:textId="4CB27664">
      <w:pPr>
        <w:pStyle w:val="ListNumber"/>
        <w:rPr>
          <w:b/>
          <w:bCs/>
        </w:rPr>
      </w:pPr>
      <w:r w:rsidRPr="00F373EF">
        <w:rPr>
          <w:b/>
          <w:bCs/>
        </w:rPr>
        <w:t>Instrument</w:t>
      </w:r>
      <w:r w:rsidRPr="000B1835">
        <w:rPr>
          <w:b/>
          <w:bCs/>
        </w:rPr>
        <w:t xml:space="preserve"> 1: SRAE Entry Survey</w:t>
      </w:r>
      <w:r w:rsidR="001D38B7">
        <w:rPr>
          <w:b/>
          <w:bCs/>
        </w:rPr>
        <w:t xml:space="preserve"> Version</w:t>
      </w:r>
      <w:r w:rsidRPr="000B1835">
        <w:rPr>
          <w:b/>
          <w:bCs/>
        </w:rPr>
        <w:t xml:space="preserve"> </w:t>
      </w:r>
      <w:r w:rsidR="001D38B7">
        <w:rPr>
          <w:b/>
          <w:bCs/>
        </w:rPr>
        <w:t xml:space="preserve">for High School or Older Youth </w:t>
      </w:r>
    </w:p>
    <w:p w:rsidR="00A20538" w:rsidP="00C33921" w14:paraId="288AA0C7" w14:textId="2C60FC98">
      <w:pPr>
        <w:pStyle w:val="ListNumber"/>
        <w:numPr>
          <w:ilvl w:val="0"/>
          <w:numId w:val="38"/>
        </w:numPr>
        <w:ind w:left="720"/>
      </w:pPr>
      <w:r w:rsidRPr="00C33921">
        <w:rPr>
          <w:b/>
          <w:bCs/>
        </w:rPr>
        <w:t>Participants:</w:t>
      </w:r>
      <w:r>
        <w:t xml:space="preserve"> </w:t>
      </w:r>
      <w:r w:rsidR="007C23E4">
        <w:t xml:space="preserve">Former and current SRAE program participants who are </w:t>
      </w:r>
      <w:r w:rsidR="00C63815">
        <w:t>in the age range served by high schools in their community or older</w:t>
      </w:r>
      <w:r w:rsidR="00AC547F">
        <w:t xml:space="preserve">. </w:t>
      </w:r>
      <w:r>
        <w:t>We estimate pretesting this version with 18 youth.</w:t>
      </w:r>
    </w:p>
    <w:p w:rsidR="00BF4C58" w:rsidP="00C33921" w14:paraId="39CA1A64" w14:textId="1E197DA9">
      <w:pPr>
        <w:pStyle w:val="ListNumber"/>
        <w:numPr>
          <w:ilvl w:val="0"/>
          <w:numId w:val="38"/>
        </w:numPr>
        <w:spacing w:after="120"/>
        <w:ind w:left="720"/>
      </w:pPr>
      <w:r w:rsidRPr="00C33921">
        <w:rPr>
          <w:b/>
          <w:bCs/>
        </w:rPr>
        <w:t>Time to complete:</w:t>
      </w:r>
      <w:r>
        <w:t xml:space="preserve"> </w:t>
      </w:r>
      <w:r>
        <w:t xml:space="preserve"> </w:t>
      </w:r>
      <w:r w:rsidR="00C50F82">
        <w:t>7 minutes</w:t>
      </w:r>
    </w:p>
    <w:p w:rsidR="001D38B7" w:rsidP="001D38B7" w14:paraId="67B1A1B8" w14:textId="52F67D5B">
      <w:pPr>
        <w:pStyle w:val="ListNumber"/>
        <w:rPr>
          <w:b/>
          <w:bCs/>
        </w:rPr>
      </w:pPr>
      <w:r w:rsidRPr="00583476">
        <w:rPr>
          <w:b/>
          <w:bCs/>
        </w:rPr>
        <w:t>Instrument</w:t>
      </w:r>
      <w:r w:rsidRPr="000B1835">
        <w:rPr>
          <w:b/>
          <w:bCs/>
        </w:rPr>
        <w:t xml:space="preserve"> </w:t>
      </w:r>
      <w:r>
        <w:rPr>
          <w:b/>
          <w:bCs/>
        </w:rPr>
        <w:t>2</w:t>
      </w:r>
      <w:r w:rsidRPr="000B1835">
        <w:rPr>
          <w:b/>
          <w:bCs/>
        </w:rPr>
        <w:t>: SRAE Entry Survey</w:t>
      </w:r>
      <w:r>
        <w:rPr>
          <w:b/>
          <w:bCs/>
        </w:rPr>
        <w:t xml:space="preserve"> Version</w:t>
      </w:r>
      <w:r w:rsidRPr="000B1835">
        <w:rPr>
          <w:b/>
          <w:bCs/>
        </w:rPr>
        <w:t xml:space="preserve"> </w:t>
      </w:r>
      <w:r>
        <w:rPr>
          <w:b/>
          <w:bCs/>
        </w:rPr>
        <w:t xml:space="preserve">for Middle School Youth </w:t>
      </w:r>
    </w:p>
    <w:p w:rsidR="00121694" w:rsidP="00257CE0" w14:paraId="73ABCDD4" w14:textId="5481DD88">
      <w:pPr>
        <w:pStyle w:val="ListNumber"/>
        <w:numPr>
          <w:ilvl w:val="0"/>
          <w:numId w:val="39"/>
        </w:numPr>
        <w:ind w:left="720"/>
      </w:pPr>
      <w:r w:rsidRPr="00C33921">
        <w:rPr>
          <w:b/>
          <w:bCs/>
        </w:rPr>
        <w:t>Participants:</w:t>
      </w:r>
      <w:r>
        <w:t xml:space="preserve"> </w:t>
      </w:r>
      <w:r>
        <w:t xml:space="preserve">Former and current SRAE program participants aged 12 and </w:t>
      </w:r>
      <w:r w:rsidR="00ED7C30">
        <w:t>older</w:t>
      </w:r>
      <w:r>
        <w:t xml:space="preserve"> who are enrolled in middle school. We estimate pretesting this version with 18 youth.</w:t>
      </w:r>
    </w:p>
    <w:p w:rsidR="001D38B7" w:rsidP="00C33921" w14:paraId="047D0F7B" w14:textId="45CD7A48">
      <w:pPr>
        <w:pStyle w:val="ListNumber"/>
        <w:numPr>
          <w:ilvl w:val="0"/>
          <w:numId w:val="39"/>
        </w:numPr>
        <w:spacing w:after="120"/>
        <w:ind w:left="720"/>
      </w:pPr>
      <w:r w:rsidRPr="00C33921">
        <w:rPr>
          <w:b/>
          <w:bCs/>
        </w:rPr>
        <w:t xml:space="preserve">Time to complete: </w:t>
      </w:r>
      <w:r w:rsidR="00C50F82">
        <w:t>7 minutes</w:t>
      </w:r>
      <w:r>
        <w:t xml:space="preserve"> </w:t>
      </w:r>
      <w:r>
        <w:t xml:space="preserve"> </w:t>
      </w:r>
    </w:p>
    <w:p w:rsidR="00401317" w:rsidP="00401317" w14:paraId="28A7300E" w14:textId="76D90773">
      <w:pPr>
        <w:pStyle w:val="ListNumber"/>
        <w:rPr>
          <w:b/>
          <w:bCs/>
        </w:rPr>
      </w:pPr>
      <w:r w:rsidRPr="000B1835">
        <w:rPr>
          <w:b/>
          <w:bCs/>
        </w:rPr>
        <w:t xml:space="preserve">Instrument </w:t>
      </w:r>
      <w:r w:rsidR="001D38B7">
        <w:rPr>
          <w:b/>
          <w:bCs/>
        </w:rPr>
        <w:t>3</w:t>
      </w:r>
      <w:r w:rsidRPr="000B1835">
        <w:rPr>
          <w:b/>
          <w:bCs/>
        </w:rPr>
        <w:t xml:space="preserve">: </w:t>
      </w:r>
      <w:r w:rsidRPr="00C33CEF">
        <w:rPr>
          <w:b/>
          <w:bCs/>
        </w:rPr>
        <w:t xml:space="preserve">SRAE Exit Survey </w:t>
      </w:r>
      <w:r w:rsidR="001D38B7">
        <w:rPr>
          <w:b/>
          <w:bCs/>
        </w:rPr>
        <w:t xml:space="preserve">Version for High School or Older Youth </w:t>
      </w:r>
    </w:p>
    <w:p w:rsidR="00121694" w:rsidP="003E39F8" w14:paraId="5141661C" w14:textId="017580BA">
      <w:pPr>
        <w:pStyle w:val="ListNumber"/>
        <w:numPr>
          <w:ilvl w:val="0"/>
          <w:numId w:val="41"/>
        </w:numPr>
      </w:pPr>
      <w:r w:rsidRPr="00C33921">
        <w:rPr>
          <w:b/>
          <w:bCs/>
        </w:rPr>
        <w:t>Participants</w:t>
      </w:r>
      <w:r>
        <w:t xml:space="preserve">: Former and current SRAE program participants who are </w:t>
      </w:r>
      <w:r w:rsidR="00666C54">
        <w:t>in the age range served by high schools in their community or older</w:t>
      </w:r>
      <w:r>
        <w:t>. We estimate pretesting this version with 18 youth.</w:t>
      </w:r>
    </w:p>
    <w:p w:rsidR="00121694" w:rsidP="00C33921" w14:paraId="24AFC4AD" w14:textId="3C9A6F3C">
      <w:pPr>
        <w:pStyle w:val="ListNumber"/>
        <w:numPr>
          <w:ilvl w:val="0"/>
          <w:numId w:val="41"/>
        </w:numPr>
        <w:spacing w:after="120"/>
      </w:pPr>
      <w:r w:rsidRPr="00C33921">
        <w:rPr>
          <w:b/>
          <w:bCs/>
        </w:rPr>
        <w:t>Time to complete:</w:t>
      </w:r>
      <w:r w:rsidR="00C50F82">
        <w:t xml:space="preserve"> 10 minutes</w:t>
      </w:r>
      <w:r>
        <w:t xml:space="preserve">  </w:t>
      </w:r>
    </w:p>
    <w:p w:rsidR="001D38B7" w:rsidP="001D38B7" w14:paraId="4AC2E6D4" w14:textId="3522CF03">
      <w:pPr>
        <w:pStyle w:val="ListNumber"/>
        <w:rPr>
          <w:b/>
          <w:bCs/>
        </w:rPr>
      </w:pPr>
      <w:r w:rsidRPr="000B1835">
        <w:rPr>
          <w:b/>
          <w:bCs/>
        </w:rPr>
        <w:t xml:space="preserve">Instrument </w:t>
      </w:r>
      <w:r>
        <w:rPr>
          <w:b/>
          <w:bCs/>
        </w:rPr>
        <w:t>4</w:t>
      </w:r>
      <w:r w:rsidRPr="000B1835">
        <w:rPr>
          <w:b/>
          <w:bCs/>
        </w:rPr>
        <w:t xml:space="preserve">: </w:t>
      </w:r>
      <w:r w:rsidRPr="00C33CEF">
        <w:rPr>
          <w:b/>
          <w:bCs/>
        </w:rPr>
        <w:t xml:space="preserve">SRAE Exit Survey </w:t>
      </w:r>
      <w:r>
        <w:rPr>
          <w:b/>
          <w:bCs/>
        </w:rPr>
        <w:t xml:space="preserve">Version for Middle School Youth </w:t>
      </w:r>
    </w:p>
    <w:p w:rsidR="003E39F8" w:rsidP="003E39F8" w14:paraId="1679D9DA" w14:textId="3EE64813">
      <w:pPr>
        <w:pStyle w:val="ListNumber"/>
        <w:numPr>
          <w:ilvl w:val="0"/>
          <w:numId w:val="44"/>
        </w:numPr>
      </w:pPr>
      <w:r w:rsidRPr="00C33921">
        <w:rPr>
          <w:b/>
          <w:bCs/>
        </w:rPr>
        <w:t>Participants:</w:t>
      </w:r>
      <w:r>
        <w:t xml:space="preserve"> Former and current SRAE program participants aged 12</w:t>
      </w:r>
      <w:r w:rsidR="00ED7C30">
        <w:t xml:space="preserve"> and older</w:t>
      </w:r>
      <w:r>
        <w:t xml:space="preserve"> who are enrolled in middle school. We estimate pretesting this version with 18 youth.</w:t>
      </w:r>
    </w:p>
    <w:p w:rsidR="003E39F8" w:rsidP="00C33921" w14:paraId="5BA75084" w14:textId="1DCB08E3">
      <w:pPr>
        <w:pStyle w:val="ListNumber"/>
        <w:numPr>
          <w:ilvl w:val="0"/>
          <w:numId w:val="44"/>
        </w:numPr>
        <w:spacing w:after="120"/>
      </w:pPr>
      <w:r w:rsidRPr="00C33921">
        <w:rPr>
          <w:b/>
          <w:bCs/>
        </w:rPr>
        <w:t>Time to complete</w:t>
      </w:r>
      <w:r>
        <w:t>:</w:t>
      </w:r>
      <w:r w:rsidR="00C50F82">
        <w:t xml:space="preserve"> 10 minutes</w:t>
      </w:r>
      <w:r>
        <w:t xml:space="preserve">  </w:t>
      </w:r>
    </w:p>
    <w:p w:rsidR="00401317" w:rsidP="00401317" w14:paraId="60F3E360" w14:textId="269CC418">
      <w:pPr>
        <w:pStyle w:val="ListNumber"/>
        <w:rPr>
          <w:b/>
          <w:bCs/>
        </w:rPr>
      </w:pPr>
      <w:r w:rsidRPr="000B1835">
        <w:rPr>
          <w:b/>
          <w:bCs/>
        </w:rPr>
        <w:t xml:space="preserve">Instrument </w:t>
      </w:r>
      <w:r w:rsidR="001D38B7">
        <w:rPr>
          <w:b/>
          <w:bCs/>
        </w:rPr>
        <w:t>5</w:t>
      </w:r>
      <w:r w:rsidRPr="000B1835">
        <w:rPr>
          <w:b/>
          <w:bCs/>
        </w:rPr>
        <w:t xml:space="preserve">: </w:t>
      </w:r>
      <w:r w:rsidRPr="00587A7E">
        <w:rPr>
          <w:b/>
          <w:bCs/>
        </w:rPr>
        <w:t xml:space="preserve">PREP Entry Survey </w:t>
      </w:r>
      <w:r w:rsidR="001D38B7">
        <w:rPr>
          <w:b/>
          <w:bCs/>
        </w:rPr>
        <w:t xml:space="preserve">Version for High School and Older Youth </w:t>
      </w:r>
    </w:p>
    <w:p w:rsidR="003E39F8" w:rsidP="003E39F8" w14:paraId="412D047C" w14:textId="02B92A34">
      <w:pPr>
        <w:pStyle w:val="ListNumber"/>
        <w:numPr>
          <w:ilvl w:val="0"/>
          <w:numId w:val="42"/>
        </w:numPr>
      </w:pPr>
      <w:r w:rsidRPr="00C33921">
        <w:rPr>
          <w:b/>
          <w:bCs/>
        </w:rPr>
        <w:t>Participants</w:t>
      </w:r>
      <w:r>
        <w:t xml:space="preserve">: Former and current PREP program participants who are </w:t>
      </w:r>
      <w:r w:rsidR="00E07B64">
        <w:t xml:space="preserve">in the age range served by high schools </w:t>
      </w:r>
      <w:r w:rsidR="00666C54">
        <w:t>in their community or older</w:t>
      </w:r>
      <w:r>
        <w:t>. We estimate pretesting this version with 18 youth.</w:t>
      </w:r>
    </w:p>
    <w:p w:rsidR="003E39F8" w:rsidP="00C33921" w14:paraId="1A86824A" w14:textId="04163D51">
      <w:pPr>
        <w:pStyle w:val="ListNumber"/>
        <w:numPr>
          <w:ilvl w:val="0"/>
          <w:numId w:val="42"/>
        </w:numPr>
        <w:spacing w:after="120"/>
      </w:pPr>
      <w:r w:rsidRPr="00C33921">
        <w:rPr>
          <w:b/>
          <w:bCs/>
        </w:rPr>
        <w:t>Time to complete</w:t>
      </w:r>
      <w:r>
        <w:t xml:space="preserve">: </w:t>
      </w:r>
      <w:r w:rsidR="00C50F82">
        <w:t>7 minutes</w:t>
      </w:r>
    </w:p>
    <w:p w:rsidR="001D38B7" w:rsidP="001D38B7" w14:paraId="4D327974" w14:textId="131D12D9">
      <w:pPr>
        <w:pStyle w:val="ListNumber"/>
        <w:rPr>
          <w:b/>
          <w:bCs/>
        </w:rPr>
      </w:pPr>
      <w:r w:rsidRPr="000B1835">
        <w:rPr>
          <w:b/>
          <w:bCs/>
        </w:rPr>
        <w:t xml:space="preserve">Instrument </w:t>
      </w:r>
      <w:r>
        <w:rPr>
          <w:b/>
          <w:bCs/>
        </w:rPr>
        <w:t>6</w:t>
      </w:r>
      <w:r w:rsidRPr="000B1835">
        <w:rPr>
          <w:b/>
          <w:bCs/>
        </w:rPr>
        <w:t xml:space="preserve">: </w:t>
      </w:r>
      <w:r w:rsidRPr="00587A7E">
        <w:rPr>
          <w:b/>
          <w:bCs/>
        </w:rPr>
        <w:t xml:space="preserve">PREP Entry Survey </w:t>
      </w:r>
      <w:r>
        <w:rPr>
          <w:b/>
          <w:bCs/>
        </w:rPr>
        <w:t xml:space="preserve">Version for Middle School Youth </w:t>
      </w:r>
    </w:p>
    <w:p w:rsidR="003E39F8" w:rsidP="003E39F8" w14:paraId="6A0683EC" w14:textId="0751191E">
      <w:pPr>
        <w:pStyle w:val="ListNumber"/>
        <w:numPr>
          <w:ilvl w:val="0"/>
          <w:numId w:val="43"/>
        </w:numPr>
      </w:pPr>
      <w:r w:rsidRPr="00C33921">
        <w:rPr>
          <w:b/>
          <w:bCs/>
        </w:rPr>
        <w:t>Participants</w:t>
      </w:r>
      <w:r>
        <w:t xml:space="preserve">: Former and current PREP program participants aged 12 </w:t>
      </w:r>
      <w:r w:rsidR="00CF1D0E">
        <w:t>and older</w:t>
      </w:r>
      <w:r>
        <w:t xml:space="preserve"> who are enrolled in middle school. We estimate pretesting this version with 18 youth.</w:t>
      </w:r>
    </w:p>
    <w:p w:rsidR="003E39F8" w:rsidP="00C33921" w14:paraId="7E63B85D" w14:textId="29A75D62">
      <w:pPr>
        <w:pStyle w:val="ListNumber"/>
        <w:numPr>
          <w:ilvl w:val="0"/>
          <w:numId w:val="43"/>
        </w:numPr>
        <w:spacing w:after="120"/>
      </w:pPr>
      <w:r w:rsidRPr="00C33921">
        <w:rPr>
          <w:b/>
          <w:bCs/>
        </w:rPr>
        <w:t>Time to complete:</w:t>
      </w:r>
      <w:r w:rsidR="00C50F82">
        <w:t xml:space="preserve"> 7 minutes</w:t>
      </w:r>
      <w:r>
        <w:t xml:space="preserve">  </w:t>
      </w:r>
    </w:p>
    <w:p w:rsidR="009461A6" w:rsidP="00540946" w14:paraId="3CC8E9E9" w14:textId="20F6F3E3">
      <w:pPr>
        <w:pStyle w:val="ListNumber"/>
        <w:rPr>
          <w:b/>
          <w:bCs/>
        </w:rPr>
      </w:pPr>
      <w:r w:rsidRPr="000B1835">
        <w:rPr>
          <w:b/>
          <w:bCs/>
        </w:rPr>
        <w:t xml:space="preserve">Instrument </w:t>
      </w:r>
      <w:r w:rsidR="002C5327">
        <w:rPr>
          <w:b/>
          <w:bCs/>
        </w:rPr>
        <w:t>7</w:t>
      </w:r>
      <w:r w:rsidRPr="000B1835">
        <w:rPr>
          <w:b/>
          <w:bCs/>
        </w:rPr>
        <w:t xml:space="preserve">: PREP Exit Survey </w:t>
      </w:r>
      <w:r w:rsidR="002C5327">
        <w:rPr>
          <w:b/>
          <w:bCs/>
        </w:rPr>
        <w:t xml:space="preserve">Version for High School and Older Youth </w:t>
      </w:r>
    </w:p>
    <w:p w:rsidR="00637BA4" w:rsidP="00637BA4" w14:paraId="232F297F" w14:textId="41A88630">
      <w:pPr>
        <w:pStyle w:val="ListNumber"/>
        <w:numPr>
          <w:ilvl w:val="0"/>
          <w:numId w:val="43"/>
        </w:numPr>
      </w:pPr>
      <w:r w:rsidRPr="00C33921">
        <w:rPr>
          <w:b/>
          <w:bCs/>
        </w:rPr>
        <w:t>Participants</w:t>
      </w:r>
      <w:r>
        <w:t xml:space="preserve">: Former and current PREP program participants who are </w:t>
      </w:r>
      <w:r w:rsidR="00E07B64">
        <w:t>in the age range served by high schools in their community or older</w:t>
      </w:r>
      <w:r>
        <w:t>. We estimate pretesting this version with 18 youth.</w:t>
      </w:r>
    </w:p>
    <w:p w:rsidR="00637BA4" w:rsidP="00C33921" w14:paraId="6357A435" w14:textId="46813846">
      <w:pPr>
        <w:pStyle w:val="ListNumber"/>
        <w:numPr>
          <w:ilvl w:val="0"/>
          <w:numId w:val="43"/>
        </w:numPr>
        <w:spacing w:after="120"/>
      </w:pPr>
      <w:r w:rsidRPr="00C33921">
        <w:rPr>
          <w:b/>
          <w:bCs/>
        </w:rPr>
        <w:t>Time to complete:</w:t>
      </w:r>
      <w:r w:rsidR="00C50F82">
        <w:t xml:space="preserve"> 7 minutes</w:t>
      </w:r>
      <w:r>
        <w:t xml:space="preserve">  </w:t>
      </w:r>
    </w:p>
    <w:p w:rsidR="002C5327" w:rsidP="002C5327" w14:paraId="1060663F" w14:textId="62D0CFB0">
      <w:pPr>
        <w:pStyle w:val="ListNumber"/>
        <w:rPr>
          <w:b/>
          <w:bCs/>
        </w:rPr>
      </w:pPr>
      <w:r w:rsidRPr="000B1835">
        <w:rPr>
          <w:b/>
          <w:bCs/>
        </w:rPr>
        <w:t xml:space="preserve">Instrument </w:t>
      </w:r>
      <w:r>
        <w:rPr>
          <w:b/>
          <w:bCs/>
        </w:rPr>
        <w:t>8</w:t>
      </w:r>
      <w:r w:rsidRPr="000B1835">
        <w:rPr>
          <w:b/>
          <w:bCs/>
        </w:rPr>
        <w:t xml:space="preserve">: PREP Exit Survey </w:t>
      </w:r>
      <w:r>
        <w:rPr>
          <w:b/>
          <w:bCs/>
        </w:rPr>
        <w:t xml:space="preserve">Version for Middle School Youth </w:t>
      </w:r>
    </w:p>
    <w:p w:rsidR="00637BA4" w:rsidP="00637BA4" w14:paraId="3800BCA9" w14:textId="4020979F">
      <w:pPr>
        <w:pStyle w:val="ListNumber"/>
        <w:numPr>
          <w:ilvl w:val="0"/>
          <w:numId w:val="43"/>
        </w:numPr>
      </w:pPr>
      <w:r w:rsidRPr="00C33921">
        <w:rPr>
          <w:b/>
          <w:bCs/>
        </w:rPr>
        <w:t>Participants:</w:t>
      </w:r>
      <w:r>
        <w:t xml:space="preserve"> Former and current PREP program participants aged 12</w:t>
      </w:r>
      <w:r w:rsidR="00E07B64">
        <w:t xml:space="preserve"> </w:t>
      </w:r>
      <w:r w:rsidR="00CF1D0E">
        <w:t>and older</w:t>
      </w:r>
      <w:r>
        <w:t xml:space="preserve"> who are enrolled in middle school. We estimate pretesting this version with 18 youth.</w:t>
      </w:r>
    </w:p>
    <w:p w:rsidR="00637BA4" w:rsidP="00C33921" w14:paraId="0F526036" w14:textId="5AFA368C">
      <w:pPr>
        <w:pStyle w:val="ListNumber"/>
        <w:numPr>
          <w:ilvl w:val="0"/>
          <w:numId w:val="43"/>
        </w:numPr>
        <w:spacing w:after="120"/>
      </w:pPr>
      <w:r w:rsidRPr="00C33921">
        <w:rPr>
          <w:b/>
          <w:bCs/>
        </w:rPr>
        <w:t>Time to complete:</w:t>
      </w:r>
      <w:r w:rsidRPr="00C33921" w:rsidR="00C50F82">
        <w:rPr>
          <w:b/>
          <w:bCs/>
        </w:rPr>
        <w:t xml:space="preserve"> </w:t>
      </w:r>
      <w:r w:rsidR="00C50F82">
        <w:t>7 minutes</w:t>
      </w:r>
      <w:r>
        <w:t xml:space="preserve">  </w:t>
      </w:r>
    </w:p>
    <w:p w:rsidR="0005610A" w:rsidP="00540946" w14:paraId="4BEDD9AC" w14:textId="19BEE2BD">
      <w:pPr>
        <w:pStyle w:val="ListNumber"/>
      </w:pPr>
      <w:r>
        <w:rPr>
          <w:b/>
          <w:bCs/>
        </w:rPr>
        <w:t xml:space="preserve">Instrument </w:t>
      </w:r>
      <w:r w:rsidR="002C5327">
        <w:rPr>
          <w:b/>
          <w:bCs/>
        </w:rPr>
        <w:t>9</w:t>
      </w:r>
      <w:r>
        <w:rPr>
          <w:b/>
          <w:bCs/>
        </w:rPr>
        <w:t xml:space="preserve">: </w:t>
      </w:r>
      <w:r w:rsidR="00382B3B">
        <w:rPr>
          <w:b/>
          <w:bCs/>
        </w:rPr>
        <w:t xml:space="preserve">Youth Focus Group Discussion </w:t>
      </w:r>
      <w:r w:rsidRPr="31F7A6EC">
        <w:rPr>
          <w:b/>
          <w:bCs/>
        </w:rPr>
        <w:t>P</w:t>
      </w:r>
      <w:r w:rsidRPr="31F7A6EC">
        <w:rPr>
          <w:b/>
          <w:bCs/>
        </w:rPr>
        <w:t>rotocol</w:t>
      </w:r>
      <w:r w:rsidR="00683F38">
        <w:rPr>
          <w:b/>
          <w:bCs/>
        </w:rPr>
        <w:t xml:space="preserve"> </w:t>
      </w:r>
    </w:p>
    <w:p w:rsidR="00C50F82" w:rsidP="00C50F82" w14:paraId="4757D347" w14:textId="52C1A2F0">
      <w:pPr>
        <w:pStyle w:val="ListNumber"/>
        <w:numPr>
          <w:ilvl w:val="0"/>
          <w:numId w:val="45"/>
        </w:numPr>
      </w:pPr>
      <w:r w:rsidRPr="00C33921">
        <w:rPr>
          <w:b/>
          <w:bCs/>
        </w:rPr>
        <w:t>Participants:</w:t>
      </w:r>
      <w:r>
        <w:t xml:space="preserve"> Former and current PREP and SRAE program participants aged 12-1</w:t>
      </w:r>
      <w:r w:rsidR="00BC0593">
        <w:t>9</w:t>
      </w:r>
      <w:r>
        <w:t xml:space="preserve"> </w:t>
      </w:r>
      <w:r w:rsidR="00BC0593">
        <w:t>who</w:t>
      </w:r>
      <w:r>
        <w:t xml:space="preserve"> participate in the pretest of the entry and exit surveys. We estimate using the focus group protocol with 72 youth. </w:t>
      </w:r>
    </w:p>
    <w:p w:rsidR="00C50F82" w:rsidP="00C33921" w14:paraId="0F512130" w14:textId="34C4F80E">
      <w:pPr>
        <w:pStyle w:val="ListNumber"/>
        <w:numPr>
          <w:ilvl w:val="0"/>
          <w:numId w:val="45"/>
        </w:numPr>
        <w:spacing w:after="0"/>
      </w:pPr>
      <w:r w:rsidRPr="00C33921">
        <w:rPr>
          <w:b/>
          <w:bCs/>
        </w:rPr>
        <w:t>Time to complete:</w:t>
      </w:r>
      <w:r>
        <w:t xml:space="preserve"> 60 minutes  </w:t>
      </w:r>
    </w:p>
    <w:p w:rsidR="00C33921" w:rsidP="00C33921" w14:paraId="08A51F25" w14:textId="77777777">
      <w:pPr>
        <w:pStyle w:val="ListNumber"/>
        <w:numPr>
          <w:ilvl w:val="0"/>
          <w:numId w:val="0"/>
        </w:numPr>
        <w:spacing w:after="0"/>
        <w:ind w:left="360" w:hanging="360"/>
      </w:pPr>
    </w:p>
    <w:p w:rsidR="001F0446" w:rsidRPr="00230CAA" w:rsidP="00C33921" w14:paraId="2DFBEA9F" w14:textId="1258D740">
      <w:pPr>
        <w:spacing w:after="60" w:line="240" w:lineRule="auto"/>
        <w:rPr>
          <w:i/>
        </w:rPr>
      </w:pPr>
      <w:r>
        <w:rPr>
          <w:i/>
        </w:rPr>
        <w:t>Estimated Annualized Cost to Respondents</w:t>
      </w:r>
    </w:p>
    <w:p w:rsidR="00EF19A9" w:rsidRPr="00EF19A9" w:rsidP="00EF19A9" w14:paraId="555DC769" w14:textId="666E64A4">
      <w:pPr>
        <w:tabs>
          <w:tab w:val="left" w:pos="-720"/>
        </w:tabs>
        <w:suppressAutoHyphens/>
        <w:spacing w:after="240"/>
        <w:rPr>
          <w:iCs/>
        </w:rPr>
      </w:pPr>
      <w:r w:rsidRPr="0090417A">
        <w:rPr>
          <w:rStyle w:val="normaltextrun"/>
          <w:color w:val="000000" w:themeColor="text1"/>
        </w:rPr>
        <w:t>We estimate the average hourly wage for youth respondents at $7.25, based on the federal minimum wag</w:t>
      </w:r>
      <w:r>
        <w:rPr>
          <w:rStyle w:val="normaltextrun"/>
          <w:color w:val="000000" w:themeColor="text1"/>
        </w:rPr>
        <w:t xml:space="preserve">e </w:t>
      </w:r>
      <w:r w:rsidRPr="450220E1">
        <w:t>from the U.S. Bureau of Labor Statistics, Occupational Employment Statistics (OES).</w:t>
      </w:r>
      <w:r>
        <w:rPr>
          <w:rStyle w:val="FootnoteReference"/>
        </w:rPr>
        <w:footnoteReference w:id="7"/>
      </w:r>
      <w:r w:rsidRPr="450220E1">
        <w:t xml:space="preserve"> </w:t>
      </w:r>
      <w:r w:rsidRPr="008813EA">
        <w:rPr>
          <w:iCs/>
        </w:rPr>
        <w:t xml:space="preserve">For each </w:t>
      </w:r>
      <w:r w:rsidRPr="008813EA">
        <w:t>instrument</w:t>
      </w:r>
      <w:r w:rsidRPr="008813EA">
        <w:rPr>
          <w:iCs/>
        </w:rPr>
        <w:t xml:space="preserve"> listed </w:t>
      </w:r>
      <w:r w:rsidRPr="00874921">
        <w:rPr>
          <w:iCs/>
        </w:rPr>
        <w:t xml:space="preserve">in Table </w:t>
      </w:r>
      <w:r>
        <w:rPr>
          <w:iCs/>
        </w:rPr>
        <w:t>A.2</w:t>
      </w:r>
      <w:r w:rsidRPr="008813EA">
        <w:rPr>
          <w:iCs/>
        </w:rPr>
        <w:t xml:space="preserve">, the study team calculated the total annual cost by multiplying the annual burden hours by the </w:t>
      </w:r>
      <w:r>
        <w:rPr>
          <w:iCs/>
        </w:rPr>
        <w:t>current federal minimum wage ($7.25)</w:t>
      </w:r>
      <w:r w:rsidRPr="008813EA">
        <w:rPr>
          <w:iCs/>
        </w:rPr>
        <w:t xml:space="preserve">, as </w:t>
      </w:r>
      <w:r>
        <w:rPr>
          <w:iCs/>
        </w:rPr>
        <w:t>listed in Table A2.</w:t>
      </w:r>
    </w:p>
    <w:p w:rsidR="00117651" w:rsidP="003C2964" w14:paraId="5B447245" w14:textId="77777777">
      <w:pPr>
        <w:keepNext/>
        <w:keepLines/>
        <w:spacing w:before="40" w:after="40"/>
        <w:ind w:hanging="90"/>
        <w:rPr>
          <w:rFonts w:cstheme="minorHAnsi"/>
          <w:b/>
          <w:color w:val="000000" w:themeColor="text1"/>
        </w:rPr>
      </w:pPr>
      <w:r>
        <w:rPr>
          <w:rFonts w:cstheme="minorHAnsi"/>
          <w:b/>
          <w:color w:val="000000" w:themeColor="text1"/>
        </w:rPr>
        <w:t xml:space="preserve">   </w:t>
      </w:r>
    </w:p>
    <w:p w:rsidR="00117651" w14:paraId="23E85957" w14:textId="77777777">
      <w:pPr>
        <w:rPr>
          <w:rFonts w:cstheme="minorHAnsi"/>
          <w:b/>
          <w:color w:val="000000" w:themeColor="text1"/>
        </w:rPr>
      </w:pPr>
      <w:r>
        <w:rPr>
          <w:rFonts w:cstheme="minorHAnsi"/>
          <w:b/>
          <w:color w:val="000000" w:themeColor="text1"/>
        </w:rPr>
        <w:br w:type="page"/>
      </w:r>
    </w:p>
    <w:p w:rsidR="001F0446" w:rsidRPr="003C2964" w:rsidP="003C2964" w14:paraId="380BFA12" w14:textId="6BE0A35F">
      <w:pPr>
        <w:keepNext/>
        <w:keepLines/>
        <w:spacing w:before="40" w:after="40"/>
        <w:ind w:hanging="90"/>
        <w:rPr>
          <w:rFonts w:cstheme="minorHAnsi"/>
          <w:b/>
          <w:color w:val="000000" w:themeColor="text1"/>
        </w:rPr>
      </w:pPr>
      <w:r w:rsidRPr="003C2964">
        <w:rPr>
          <w:rFonts w:cstheme="minorHAnsi"/>
          <w:b/>
          <w:color w:val="000000" w:themeColor="text1"/>
        </w:rPr>
        <w:t>Table A.2. Total burden requested under this information collection</w:t>
      </w:r>
    </w:p>
    <w:tbl>
      <w:tblPr>
        <w:tblStyle w:val="TableGrid"/>
        <w:tblW w:w="9157" w:type="dxa"/>
        <w:tblInd w:w="108" w:type="dxa"/>
        <w:tblLayout w:type="fixed"/>
        <w:tblLook w:val="01E0"/>
      </w:tblPr>
      <w:tblGrid>
        <w:gridCol w:w="2137"/>
        <w:gridCol w:w="1350"/>
        <w:gridCol w:w="1530"/>
        <w:gridCol w:w="1170"/>
        <w:gridCol w:w="810"/>
        <w:gridCol w:w="900"/>
        <w:gridCol w:w="1260"/>
      </w:tblGrid>
      <w:tr w14:paraId="10E15412"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vAlign w:val="center"/>
            <w:hideMark/>
          </w:tcPr>
          <w:p w:rsidR="000C40D0" w:rsidRPr="00C33921" w:rsidP="00F72076" w14:paraId="1157D7E6" w14:textId="5F37E7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Instrument</w:t>
            </w:r>
            <w:r w:rsidRPr="00C33921" w:rsidR="00D40E9E">
              <w:rPr>
                <w:rFonts w:asciiTheme="minorHAnsi" w:hAnsiTheme="minorHAnsi" w:cstheme="minorHAnsi"/>
                <w:bCs/>
                <w:vertAlign w:val="superscript"/>
              </w:rPr>
              <w:t>b</w:t>
            </w:r>
          </w:p>
        </w:tc>
        <w:tc>
          <w:tcPr>
            <w:tcW w:w="1350" w:type="dxa"/>
            <w:tcBorders>
              <w:top w:val="single" w:sz="4" w:space="0" w:color="auto"/>
              <w:left w:val="single" w:sz="4" w:space="0" w:color="auto"/>
              <w:bottom w:val="single" w:sz="4" w:space="0" w:color="auto"/>
              <w:right w:val="single" w:sz="4" w:space="0" w:color="auto"/>
            </w:tcBorders>
            <w:hideMark/>
          </w:tcPr>
          <w:p w:rsidR="000C40D0" w:rsidRPr="00C33921" w:rsidP="00373D2F" w14:paraId="5E509B0A" w14:textId="598D0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33921">
              <w:rPr>
                <w:rFonts w:asciiTheme="minorHAnsi" w:hAnsiTheme="minorHAnsi" w:cstheme="minorHAnsi"/>
                <w:bCs/>
              </w:rPr>
              <w:t>No. of Respondents (total over request period)</w:t>
            </w:r>
            <w:r w:rsidRPr="00C33921" w:rsidR="00A553AC">
              <w:rPr>
                <w:rFonts w:asciiTheme="minorHAnsi" w:hAnsiTheme="minorHAnsi" w:cstheme="minorHAnsi"/>
                <w:bCs/>
                <w:vertAlign w:val="superscript"/>
              </w:rPr>
              <w:t xml:space="preserve"> a</w:t>
            </w:r>
          </w:p>
        </w:tc>
        <w:tc>
          <w:tcPr>
            <w:tcW w:w="1530" w:type="dxa"/>
            <w:tcBorders>
              <w:top w:val="single" w:sz="4" w:space="0" w:color="auto"/>
              <w:left w:val="single" w:sz="4" w:space="0" w:color="auto"/>
              <w:bottom w:val="single" w:sz="4" w:space="0" w:color="auto"/>
              <w:right w:val="single" w:sz="4" w:space="0" w:color="auto"/>
            </w:tcBorders>
            <w:hideMark/>
          </w:tcPr>
          <w:p w:rsidR="000C40D0" w:rsidRPr="00C33921" w:rsidP="00373D2F" w14:paraId="5558B941" w14:textId="251985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33921">
              <w:rPr>
                <w:rFonts w:asciiTheme="minorHAnsi" w:hAnsiTheme="minorHAnsi" w:cstheme="minorHAnsi"/>
                <w:b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hideMark/>
          </w:tcPr>
          <w:p w:rsidR="000C40D0" w:rsidRPr="00C33921" w:rsidP="00373D2F" w14:paraId="47C7D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33921">
              <w:rPr>
                <w:rFonts w:asciiTheme="minorHAnsi" w:hAnsiTheme="minorHAnsi" w:cstheme="minorHAnsi"/>
                <w:bCs/>
              </w:rPr>
              <w:t>Avg. Burden per Response (in hours)</w:t>
            </w:r>
          </w:p>
        </w:tc>
        <w:tc>
          <w:tcPr>
            <w:tcW w:w="810" w:type="dxa"/>
            <w:tcBorders>
              <w:top w:val="single" w:sz="4" w:space="0" w:color="auto"/>
              <w:left w:val="single" w:sz="4" w:space="0" w:color="auto"/>
              <w:bottom w:val="single" w:sz="4" w:space="0" w:color="auto"/>
              <w:right w:val="single" w:sz="4" w:space="0" w:color="auto"/>
            </w:tcBorders>
          </w:tcPr>
          <w:p w:rsidR="000C40D0" w:rsidRPr="00C33921" w:rsidP="00373D2F" w14:paraId="63E93F96" w14:textId="202ADF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33921">
              <w:rPr>
                <w:rFonts w:asciiTheme="minorHAnsi" w:hAnsiTheme="minorHAnsi" w:cstheme="minorHAnsi"/>
                <w:bCs/>
              </w:rPr>
              <w:t>Total/</w:t>
            </w:r>
            <w:r w:rsidRPr="00C33921">
              <w:rPr>
                <w:rFonts w:asciiTheme="minorHAnsi" w:hAnsiTheme="minorHAnsi" w:cstheme="minorHAnsi"/>
                <w:bCs/>
              </w:rPr>
              <w:t>AnnualBurden</w:t>
            </w:r>
            <w:r w:rsidRPr="00C33921">
              <w:rPr>
                <w:rFonts w:asciiTheme="minorHAnsi" w:hAnsiTheme="minorHAnsi" w:cstheme="minorHAnsi"/>
                <w:bCs/>
              </w:rPr>
              <w:t xml:space="preserve"> (in hours)</w:t>
            </w:r>
          </w:p>
        </w:tc>
        <w:tc>
          <w:tcPr>
            <w:tcW w:w="900" w:type="dxa"/>
            <w:tcBorders>
              <w:top w:val="single" w:sz="4" w:space="0" w:color="auto"/>
              <w:left w:val="single" w:sz="4" w:space="0" w:color="auto"/>
              <w:bottom w:val="single" w:sz="4" w:space="0" w:color="auto"/>
              <w:right w:val="single" w:sz="4" w:space="0" w:color="auto"/>
            </w:tcBorders>
            <w:hideMark/>
          </w:tcPr>
          <w:p w:rsidR="000C40D0" w:rsidRPr="00C33921" w:rsidP="00373D2F" w14:paraId="2F083B62" w14:textId="27D134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C33921">
              <w:rPr>
                <w:rFonts w:asciiTheme="minorHAnsi" w:hAnsiTheme="minorHAnsi" w:cstheme="minorHAnsi"/>
                <w:bCs/>
              </w:rPr>
              <w:t>Average Hourly Wage Rate</w:t>
            </w:r>
          </w:p>
        </w:tc>
        <w:tc>
          <w:tcPr>
            <w:tcW w:w="1260" w:type="dxa"/>
            <w:tcBorders>
              <w:top w:val="single" w:sz="4" w:space="0" w:color="auto"/>
              <w:left w:val="single" w:sz="4" w:space="0" w:color="auto"/>
              <w:bottom w:val="single" w:sz="4" w:space="0" w:color="auto"/>
              <w:right w:val="single" w:sz="4" w:space="0" w:color="auto"/>
            </w:tcBorders>
            <w:vAlign w:val="center"/>
            <w:hideMark/>
          </w:tcPr>
          <w:p w:rsidR="000C40D0" w:rsidRPr="00C33921" w:rsidP="00B128F8" w14:paraId="69DAF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Total Annual Respondent Cost</w:t>
            </w:r>
          </w:p>
        </w:tc>
      </w:tr>
      <w:tr w14:paraId="7A111EAA"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1F01CB" w:rsidRPr="00C33921" w:rsidP="00EF19A9" w14:paraId="6973DA0C" w14:textId="59EC40F9">
            <w:pPr>
              <w:tabs>
                <w:tab w:val="left" w:pos="0"/>
                <w:tab w:val="left" w:pos="1010"/>
              </w:tabs>
              <w:rPr>
                <w:rFonts w:asciiTheme="minorHAnsi" w:hAnsiTheme="minorHAnsi" w:cstheme="minorHAnsi"/>
                <w:bCs/>
              </w:rPr>
            </w:pPr>
            <w:r w:rsidRPr="00C33921">
              <w:rPr>
                <w:rFonts w:asciiTheme="minorHAnsi" w:hAnsiTheme="minorHAnsi" w:cstheme="minorHAnsi"/>
                <w:bCs/>
              </w:rPr>
              <w:t>Instrument 1: SRAE Entry Survey</w:t>
            </w:r>
            <w:r w:rsidRPr="00C33921" w:rsidR="00A553AC">
              <w:rPr>
                <w:rFonts w:asciiTheme="minorHAnsi" w:hAnsiTheme="minorHAnsi" w:cstheme="minorHAnsi"/>
                <w:bCs/>
              </w:rPr>
              <w:t xml:space="preserve"> </w:t>
            </w:r>
            <w:r w:rsidRPr="00C33921" w:rsidR="002C5327">
              <w:rPr>
                <w:rFonts w:asciiTheme="minorHAnsi" w:hAnsiTheme="minorHAnsi" w:cstheme="minorHAnsi"/>
                <w:bCs/>
              </w:rPr>
              <w:t>Version for High School or Older Youth</w:t>
            </w:r>
          </w:p>
        </w:tc>
        <w:tc>
          <w:tcPr>
            <w:tcW w:w="135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1C80FBCB" w14:textId="2EC93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1B4850C6" w14:textId="65B5CC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404F6DFB" w14:textId="63C4B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423B1CE9" w14:textId="4A05760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70D0F19B" w14:textId="161F65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1F01CB" w:rsidRPr="00C33921" w:rsidP="00FD2B02" w14:paraId="1AD1B4C8" w14:textId="7267A10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6B371DEF"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2C5327" w:rsidRPr="00C33921" w:rsidP="00EF19A9" w14:paraId="1029673C" w14:textId="57856B58">
            <w:pPr>
              <w:tabs>
                <w:tab w:val="left" w:pos="0"/>
                <w:tab w:val="left" w:pos="1010"/>
              </w:tabs>
              <w:rPr>
                <w:rFonts w:asciiTheme="minorHAnsi" w:hAnsiTheme="minorHAnsi" w:cstheme="minorHAnsi"/>
                <w:bCs/>
              </w:rPr>
            </w:pPr>
            <w:r w:rsidRPr="00C33921">
              <w:rPr>
                <w:rFonts w:asciiTheme="minorHAnsi" w:hAnsiTheme="minorHAnsi" w:cstheme="minorHAnsi"/>
                <w:bCs/>
              </w:rPr>
              <w:t>Instrument 2: SRAE Entry Survey Version for Middle School Youth</w:t>
            </w:r>
          </w:p>
        </w:tc>
        <w:tc>
          <w:tcPr>
            <w:tcW w:w="135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1F6A17B5" w14:textId="1A25E3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441C39FE" w14:textId="569D67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09E9AACE" w14:textId="7D6C7D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644A5908" w14:textId="596084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13466A97" w14:textId="4910F8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2C5327" w:rsidRPr="00C33921" w:rsidP="00FD2B02" w14:paraId="0F73DECD" w14:textId="5D2F6C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1A60D9C8"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401317" w:rsidRPr="00C33921" w:rsidP="00401317" w14:paraId="65725A32" w14:textId="5F9CE903">
            <w:pPr>
              <w:tabs>
                <w:tab w:val="left" w:pos="0"/>
                <w:tab w:val="left" w:pos="1010"/>
              </w:tabs>
              <w:rPr>
                <w:rFonts w:asciiTheme="minorHAnsi" w:hAnsiTheme="minorHAnsi" w:cstheme="minorHAnsi"/>
                <w:bCs/>
              </w:rPr>
            </w:pPr>
            <w:r w:rsidRPr="00C33921">
              <w:rPr>
                <w:rFonts w:asciiTheme="minorHAnsi" w:hAnsiTheme="minorHAnsi" w:cstheme="minorHAnsi"/>
                <w:bCs/>
              </w:rPr>
              <w:t xml:space="preserve">Instrument </w:t>
            </w:r>
            <w:r w:rsidRPr="00C33921" w:rsidR="0005661C">
              <w:rPr>
                <w:rFonts w:asciiTheme="minorHAnsi" w:hAnsiTheme="minorHAnsi" w:cstheme="minorHAnsi"/>
                <w:bCs/>
              </w:rPr>
              <w:t>3</w:t>
            </w:r>
            <w:r w:rsidRPr="00C33921">
              <w:rPr>
                <w:rFonts w:asciiTheme="minorHAnsi" w:hAnsiTheme="minorHAnsi" w:cstheme="minorHAnsi"/>
                <w:bCs/>
              </w:rPr>
              <w:t>: SRAE Exit Survey</w:t>
            </w:r>
            <w:r w:rsidRPr="00C33921" w:rsidR="00A553AC">
              <w:rPr>
                <w:rFonts w:asciiTheme="minorHAnsi" w:hAnsiTheme="minorHAnsi" w:cstheme="minorHAnsi"/>
                <w:bCs/>
              </w:rPr>
              <w:t xml:space="preserve"> </w:t>
            </w:r>
            <w:r w:rsidRPr="00C33921" w:rsidR="0005661C">
              <w:rPr>
                <w:rFonts w:asciiTheme="minorHAnsi" w:hAnsiTheme="minorHAnsi" w:cstheme="minorHAnsi"/>
                <w:bCs/>
              </w:rPr>
              <w:t>Version for High School or Older Youth</w:t>
            </w:r>
          </w:p>
        </w:tc>
        <w:tc>
          <w:tcPr>
            <w:tcW w:w="135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6EFB1158" w14:textId="6B372E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30D54D5D" w14:textId="0CB064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0205ADF3" w14:textId="7DEF57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w:t>
            </w:r>
            <w:r w:rsidRPr="00C33921" w:rsidR="00155467">
              <w:rPr>
                <w:rFonts w:asciiTheme="minorHAnsi" w:hAnsiTheme="minorHAnsi" w:cstheme="minorHAnsi"/>
                <w:bCs/>
              </w:rPr>
              <w:t>1</w:t>
            </w:r>
            <w:r w:rsidRPr="00C33921">
              <w:rPr>
                <w:rFonts w:asciiTheme="minorHAnsi" w:hAnsiTheme="minorHAnsi" w:cstheme="minorHAnsi"/>
                <w:bCs/>
              </w:rPr>
              <w:t>67</w:t>
            </w:r>
          </w:p>
        </w:tc>
        <w:tc>
          <w:tcPr>
            <w:tcW w:w="81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2EEEE97E" w14:textId="61E9BD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1E8052AE" w14:textId="561307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401317" w:rsidRPr="00C33921" w:rsidP="00401317" w14:paraId="3BF0A7C4" w14:textId="7CCCC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$21.79</w:t>
            </w:r>
          </w:p>
        </w:tc>
      </w:tr>
      <w:tr w14:paraId="1F862B95"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1774AD" w:rsidRPr="00C33921" w:rsidP="001774AD" w14:paraId="1D374C85" w14:textId="21A411ED">
            <w:pPr>
              <w:tabs>
                <w:tab w:val="left" w:pos="0"/>
                <w:tab w:val="left" w:pos="1010"/>
              </w:tabs>
              <w:rPr>
                <w:rFonts w:asciiTheme="minorHAnsi" w:hAnsiTheme="minorHAnsi" w:cstheme="minorHAnsi"/>
                <w:bCs/>
              </w:rPr>
            </w:pPr>
            <w:r w:rsidRPr="00C33921">
              <w:rPr>
                <w:rFonts w:asciiTheme="minorHAnsi" w:hAnsiTheme="minorHAnsi" w:cstheme="minorHAnsi"/>
                <w:bCs/>
              </w:rPr>
              <w:t>Instrument 4: SRAE Exit Survey Version for Middle School Youth</w:t>
            </w:r>
          </w:p>
        </w:tc>
        <w:tc>
          <w:tcPr>
            <w:tcW w:w="135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6D7F3BEB" w14:textId="34832A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452A89A7" w14:textId="270052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0BEF9913" w14:textId="560943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w:t>
            </w:r>
            <w:r w:rsidRPr="00C33921" w:rsidR="00155467">
              <w:rPr>
                <w:rFonts w:asciiTheme="minorHAnsi" w:hAnsiTheme="minorHAnsi" w:cstheme="minorHAnsi"/>
                <w:bCs/>
              </w:rPr>
              <w:t>1</w:t>
            </w:r>
            <w:r w:rsidRPr="00C33921">
              <w:rPr>
                <w:rFonts w:asciiTheme="minorHAnsi" w:hAnsiTheme="minorHAnsi" w:cstheme="minorHAnsi"/>
                <w:bCs/>
              </w:rPr>
              <w:t>67</w:t>
            </w:r>
          </w:p>
        </w:tc>
        <w:tc>
          <w:tcPr>
            <w:tcW w:w="81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01D0135F" w14:textId="3C7559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2683D019" w14:textId="0F65D31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1774AD" w:rsidRPr="00C33921" w:rsidP="001774AD" w14:paraId="29D3057C" w14:textId="5CB5E6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$21.79</w:t>
            </w:r>
          </w:p>
        </w:tc>
      </w:tr>
      <w:tr w14:paraId="643F912F"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BA7183" w:rsidRPr="00C33921" w:rsidP="00BA7183" w14:paraId="26126B28" w14:textId="5F2ED60D">
            <w:pPr>
              <w:tabs>
                <w:tab w:val="left" w:pos="0"/>
                <w:tab w:val="left" w:pos="1010"/>
              </w:tabs>
              <w:rPr>
                <w:rFonts w:asciiTheme="minorHAnsi" w:hAnsiTheme="minorHAnsi" w:cstheme="minorHAnsi"/>
                <w:bCs/>
              </w:rPr>
            </w:pPr>
            <w:r w:rsidRPr="00C33921">
              <w:rPr>
                <w:rFonts w:asciiTheme="minorHAnsi" w:hAnsiTheme="minorHAnsi" w:cstheme="minorHAnsi"/>
                <w:bCs/>
              </w:rPr>
              <w:t>Instrument 5: PREP Entry Survey Version for High School or Older Youth</w:t>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2BA5AA56" w14:textId="38AE23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0D845FB1" w14:textId="2A4DF4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2A57B07D" w14:textId="49511D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011A852E" w14:textId="47DCBF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173DA0C" w14:textId="507AD7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0481023D" w14:textId="7AA0E1C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7AD0C0F2"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BA7183" w:rsidRPr="00C33921" w:rsidP="00BA7183" w14:paraId="4E16EC76" w14:textId="22D6ABD5">
            <w:pPr>
              <w:tabs>
                <w:tab w:val="left" w:pos="0"/>
                <w:tab w:val="left" w:pos="1010"/>
              </w:tabs>
              <w:rPr>
                <w:rFonts w:asciiTheme="minorHAnsi" w:hAnsiTheme="minorHAnsi" w:cstheme="minorHAnsi"/>
                <w:bCs/>
              </w:rPr>
            </w:pPr>
            <w:r w:rsidRPr="00C33921">
              <w:rPr>
                <w:rFonts w:asciiTheme="minorHAnsi" w:hAnsiTheme="minorHAnsi" w:cstheme="minorHAnsi"/>
                <w:bCs/>
              </w:rPr>
              <w:t>Instrument 6: PREP Entry Survey Version for Middle School Youth</w:t>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07A3E69" w14:textId="2B7859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CB9304A" w14:textId="43122A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77E612B" w14:textId="09022A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662AA1A" w14:textId="331C5B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52248E79" w14:textId="381760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5F7A886E" w14:textId="61F028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48A28357"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BA7183" w:rsidRPr="00C33921" w:rsidP="00BA7183" w14:paraId="0C39666F" w14:textId="08234F65">
            <w:pPr>
              <w:tabs>
                <w:tab w:val="left" w:pos="0"/>
                <w:tab w:val="left" w:pos="1010"/>
              </w:tabs>
              <w:rPr>
                <w:rFonts w:asciiTheme="minorHAnsi" w:hAnsiTheme="minorHAnsi" w:cstheme="minorHAnsi"/>
                <w:bCs/>
              </w:rPr>
            </w:pPr>
            <w:r w:rsidRPr="00C33921">
              <w:rPr>
                <w:rFonts w:asciiTheme="minorHAnsi" w:hAnsiTheme="minorHAnsi" w:cstheme="minorHAnsi"/>
                <w:bCs/>
              </w:rPr>
              <w:t xml:space="preserve">Instrument 7: PREP Exit Survey Version for High School or Older Youth </w:t>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111B5A23" w14:textId="30B4587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15DB1D3" w14:textId="0E445C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27BE5EF" w14:textId="1FB6F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630EC72" w14:textId="49C2F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5DEBBD76" w14:textId="688318D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37D02EDC" w14:textId="58232A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5C47EDEF"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BA7183" w:rsidRPr="00C33921" w:rsidP="00BA7183" w14:paraId="1BBD1E39" w14:textId="4DA98A71">
            <w:pPr>
              <w:tabs>
                <w:tab w:val="left" w:pos="0"/>
                <w:tab w:val="left" w:pos="1010"/>
              </w:tabs>
              <w:rPr>
                <w:rFonts w:asciiTheme="minorHAnsi" w:hAnsiTheme="minorHAnsi" w:cstheme="minorHAnsi"/>
                <w:bCs/>
              </w:rPr>
            </w:pPr>
            <w:r w:rsidRPr="00C33921">
              <w:rPr>
                <w:rFonts w:asciiTheme="minorHAnsi" w:hAnsiTheme="minorHAnsi" w:cstheme="minorHAnsi"/>
                <w:bCs/>
              </w:rPr>
              <w:t xml:space="preserve">Instrument 8: PREP Exit Survey Version for Middle School Youth </w:t>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13D3A10" w14:textId="1291F9E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18</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4E94AFB" w14:textId="052BDA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4EE70D9" w14:textId="58349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0.117</w:t>
            </w: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2A6C23BA" w14:textId="73A072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2.1</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11A369D2" w14:textId="0A16E4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51F4932" w14:textId="6D52B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$15.27</w:t>
            </w:r>
          </w:p>
        </w:tc>
      </w:tr>
      <w:tr w14:paraId="76B32106"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tcPr>
          <w:p w:rsidR="00BA7183" w:rsidRPr="00C33921" w:rsidP="00BA7183" w14:paraId="1F7DE706" w14:textId="7AF806C6">
            <w:pPr>
              <w:tabs>
                <w:tab w:val="left" w:pos="0"/>
                <w:tab w:val="left" w:pos="1010"/>
              </w:tabs>
              <w:rPr>
                <w:rFonts w:asciiTheme="minorHAnsi" w:hAnsiTheme="minorHAnsi" w:cstheme="minorHAnsi"/>
                <w:bCs/>
              </w:rPr>
            </w:pPr>
            <w:r w:rsidRPr="00C33921">
              <w:rPr>
                <w:rFonts w:asciiTheme="minorHAnsi" w:hAnsiTheme="minorHAnsi" w:cstheme="minorHAnsi"/>
                <w:bCs/>
              </w:rPr>
              <w:t xml:space="preserve">Instrument 9: Youth Focus Group Discussion Protocol </w:t>
            </w:r>
            <w:r w:rsidRPr="00C33921">
              <w:rPr>
                <w:rFonts w:asciiTheme="minorHAnsi" w:hAnsiTheme="minorHAnsi" w:cstheme="minorHAnsi"/>
                <w:bCs/>
              </w:rPr>
              <w:tab/>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3C14A16E" w14:textId="13590E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E81C10A" w14:textId="68B665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52D792CB" w14:textId="4DCBEA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1</w:t>
            </w: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332760D2" w14:textId="5A8B0D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7A0EA7F" w14:textId="35D502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$7.25</w:t>
            </w: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2351082B" w14:textId="1952FB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$522.00</w:t>
            </w:r>
          </w:p>
        </w:tc>
      </w:tr>
      <w:tr w14:paraId="2EC327E8" w14:textId="77777777" w:rsidTr="00257CE0">
        <w:tblPrEx>
          <w:tblW w:w="9157" w:type="dxa"/>
          <w:tblInd w:w="108" w:type="dxa"/>
          <w:tblLayout w:type="fixed"/>
          <w:tblLook w:val="01E0"/>
        </w:tblPrEx>
        <w:tc>
          <w:tcPr>
            <w:tcW w:w="2137" w:type="dxa"/>
            <w:tcBorders>
              <w:top w:val="single" w:sz="4" w:space="0" w:color="auto"/>
              <w:left w:val="single" w:sz="4" w:space="0" w:color="auto"/>
              <w:bottom w:val="single" w:sz="4" w:space="0" w:color="auto"/>
              <w:right w:val="single" w:sz="4" w:space="0" w:color="auto"/>
            </w:tcBorders>
            <w:vAlign w:val="center"/>
            <w:hideMark/>
          </w:tcPr>
          <w:p w:rsidR="00BA7183" w:rsidRPr="00C33921" w:rsidP="00BA7183" w14:paraId="2C8F2797" w14:textId="60B0E0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rPr>
            </w:pPr>
            <w:r w:rsidRPr="00C33921">
              <w:rPr>
                <w:rFonts w:asciiTheme="minorHAnsi" w:hAnsiTheme="minorHAnsi" w:cstheme="minorHAnsi"/>
                <w:bCs/>
              </w:rPr>
              <w:t>Totals</w:t>
            </w:r>
          </w:p>
        </w:tc>
        <w:tc>
          <w:tcPr>
            <w:tcW w:w="135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C07A0FE" w14:textId="531799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72</w:t>
            </w:r>
          </w:p>
        </w:tc>
        <w:tc>
          <w:tcPr>
            <w:tcW w:w="153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4BB8399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5873A49" w14:textId="1F8F0A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81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38E4AEE" w14:textId="4D8055A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90.6</w:t>
            </w:r>
          </w:p>
        </w:tc>
        <w:tc>
          <w:tcPr>
            <w:tcW w:w="90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63D8209C" w14:textId="29338B5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tcPr>
          <w:p w:rsidR="00BA7183" w:rsidRPr="00C33921" w:rsidP="00BA7183" w14:paraId="7567EB84" w14:textId="030987E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C33921">
              <w:rPr>
                <w:rFonts w:asciiTheme="minorHAnsi" w:hAnsiTheme="minorHAnsi" w:cstheme="minorHAnsi"/>
                <w:bCs/>
              </w:rPr>
              <w:t>$657.20</w:t>
            </w:r>
          </w:p>
        </w:tc>
      </w:tr>
    </w:tbl>
    <w:p w:rsidR="001F0446" w:rsidRPr="00C33921" w:rsidP="003C197E" w14:paraId="6D094BD5" w14:textId="4C22F799">
      <w:pPr>
        <w:pStyle w:val="ListParagraph"/>
        <w:numPr>
          <w:ilvl w:val="0"/>
          <w:numId w:val="37"/>
        </w:numPr>
        <w:spacing w:after="0" w:line="240" w:lineRule="auto"/>
        <w:ind w:left="360"/>
        <w:rPr>
          <w:sz w:val="20"/>
          <w:szCs w:val="20"/>
        </w:rPr>
      </w:pPr>
      <w:r w:rsidRPr="00C33921">
        <w:rPr>
          <w:sz w:val="20"/>
          <w:szCs w:val="20"/>
        </w:rPr>
        <w:t xml:space="preserve">Youth will </w:t>
      </w:r>
      <w:r w:rsidRPr="00C33921" w:rsidR="004052E1">
        <w:rPr>
          <w:sz w:val="20"/>
          <w:szCs w:val="20"/>
        </w:rPr>
        <w:t>complete</w:t>
      </w:r>
      <w:r w:rsidRPr="00C33921">
        <w:rPr>
          <w:sz w:val="20"/>
          <w:szCs w:val="20"/>
        </w:rPr>
        <w:t xml:space="preserve"> both the entry and exit survey </w:t>
      </w:r>
      <w:r w:rsidRPr="00C33921" w:rsidR="00C751CC">
        <w:rPr>
          <w:sz w:val="20"/>
          <w:szCs w:val="20"/>
        </w:rPr>
        <w:t xml:space="preserve">for their program and age group </w:t>
      </w:r>
      <w:r w:rsidRPr="00C33921">
        <w:rPr>
          <w:sz w:val="20"/>
          <w:szCs w:val="20"/>
        </w:rPr>
        <w:t>but participate in only one focus group discussion.</w:t>
      </w:r>
    </w:p>
    <w:p w:rsidR="00D40E9E" w:rsidP="003C197E" w14:paraId="77743862" w14:textId="48B962FC">
      <w:pPr>
        <w:pStyle w:val="ListParagraph"/>
        <w:numPr>
          <w:ilvl w:val="0"/>
          <w:numId w:val="37"/>
        </w:numPr>
        <w:spacing w:after="0" w:line="240" w:lineRule="auto"/>
        <w:ind w:left="360"/>
      </w:pPr>
      <w:r w:rsidRPr="00C33921">
        <w:rPr>
          <w:sz w:val="20"/>
          <w:szCs w:val="20"/>
        </w:rPr>
        <w:t xml:space="preserve">A </w:t>
      </w:r>
      <w:r w:rsidRPr="00C33921">
        <w:rPr>
          <w:rFonts w:cstheme="minorHAnsi"/>
          <w:sz w:val="20"/>
          <w:szCs w:val="20"/>
        </w:rPr>
        <w:t>Spanish</w:t>
      </w:r>
      <w:r w:rsidRPr="00C33921">
        <w:rPr>
          <w:sz w:val="20"/>
          <w:szCs w:val="20"/>
        </w:rPr>
        <w:t xml:space="preserve"> translation of each instrument is available</w:t>
      </w:r>
      <w:r w:rsidRPr="00C33921">
        <w:rPr>
          <w:rFonts w:cstheme="minorHAnsi"/>
          <w:sz w:val="20"/>
          <w:szCs w:val="20"/>
        </w:rPr>
        <w:t>.</w:t>
      </w:r>
    </w:p>
    <w:p w:rsidR="001947C0" w:rsidP="00577243" w14:paraId="5299D205" w14:textId="77777777">
      <w:pPr>
        <w:spacing w:after="120" w:line="240" w:lineRule="auto"/>
        <w:rPr>
          <w:rFonts w:cstheme="minorHAnsi"/>
          <w:b/>
        </w:rPr>
      </w:pPr>
    </w:p>
    <w:p w:rsidR="00373D2F" w:rsidP="00577243" w14:paraId="3D55F30E" w14:textId="1FFD4702">
      <w:pPr>
        <w:spacing w:after="120" w:line="240" w:lineRule="auto"/>
        <w:rPr>
          <w:rFonts w:cstheme="minorHAnsi"/>
          <w:b/>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AF4649" w:rsidP="00C35131" w14:paraId="4A8B048F" w14:textId="7A496A70">
      <w:pPr>
        <w:spacing w:after="0" w:line="240" w:lineRule="auto"/>
        <w:rPr>
          <w:rFonts w:cstheme="minorHAnsi"/>
          <w:bCs/>
        </w:rPr>
      </w:pPr>
      <w:r>
        <w:rPr>
          <w:rFonts w:cstheme="minorHAnsi"/>
          <w:bCs/>
        </w:rPr>
        <w:t xml:space="preserve">There are no additional costs to respondents. </w:t>
      </w:r>
    </w:p>
    <w:p w:rsidR="00AF4649" w:rsidRPr="00AF4649" w:rsidP="00C35131" w14:paraId="59BEF7A4" w14:textId="77777777">
      <w:pPr>
        <w:spacing w:after="0" w:line="240" w:lineRule="auto"/>
        <w:rPr>
          <w:rFonts w:cstheme="minorHAnsi"/>
          <w:bCs/>
        </w:rPr>
      </w:pPr>
    </w:p>
    <w:p w:rsidR="00373D2F" w:rsidP="004324D6" w14:paraId="6BC921C3" w14:textId="0B23DB8E">
      <w:pPr>
        <w:spacing w:after="240" w:line="240" w:lineRule="auto"/>
        <w:rPr>
          <w:rFonts w:cstheme="minorHAnsi"/>
        </w:rPr>
      </w:pPr>
      <w:r w:rsidRPr="00624DDC">
        <w:rPr>
          <w:rFonts w:cstheme="minorHAnsi"/>
          <w:b/>
        </w:rPr>
        <w:t>A14</w:t>
      </w:r>
      <w:r>
        <w:rPr>
          <w:rFonts w:cstheme="minorHAnsi"/>
        </w:rPr>
        <w:t>.</w:t>
      </w:r>
      <w:r>
        <w:rPr>
          <w:rFonts w:cstheme="minorHAnsi"/>
        </w:rPr>
        <w:tab/>
      </w:r>
      <w:r w:rsidRPr="00577243" w:rsidR="00577243">
        <w:rPr>
          <w:rFonts w:cstheme="minorHAnsi"/>
          <w:b/>
        </w:rPr>
        <w:t>Estimated Annualized Costs to the Federal Government</w:t>
      </w:r>
      <w:r w:rsidR="00577243">
        <w:rPr>
          <w:rFonts w:cstheme="minorHAnsi"/>
        </w:rPr>
        <w:t xml:space="preserve"> </w:t>
      </w:r>
    </w:p>
    <w:p w:rsidR="00B13DC4" w:rsidP="00E9160A" w14:paraId="7ED67F4E" w14:textId="43A0169A">
      <w:pPr>
        <w:tabs>
          <w:tab w:val="left" w:pos="-720"/>
        </w:tabs>
        <w:suppressAutoHyphens/>
        <w:spacing w:after="120" w:line="240" w:lineRule="auto"/>
      </w:pPr>
      <w:r w:rsidRPr="008813EA">
        <w:t xml:space="preserve">The estimated total cost to the federal government for this </w:t>
      </w:r>
      <w:r w:rsidRPr="009C0FDC">
        <w:t xml:space="preserve">study is </w:t>
      </w:r>
      <w:r w:rsidRPr="003C197E">
        <w:t>$</w:t>
      </w:r>
      <w:r w:rsidR="003C197E">
        <w:t>250,000</w:t>
      </w:r>
      <w:r>
        <w:t xml:space="preserve"> </w:t>
      </w:r>
      <w:r w:rsidRPr="009C0FDC">
        <w:t>(Table</w:t>
      </w:r>
      <w:r w:rsidRPr="002945C4">
        <w:t xml:space="preserve"> A.3). This includes</w:t>
      </w:r>
      <w:r w:rsidRPr="008813EA">
        <w:t xml:space="preserve"> costs for </w:t>
      </w:r>
      <w:r w:rsidR="003779A7">
        <w:t xml:space="preserve">planning, recruitment, </w:t>
      </w:r>
      <w:r w:rsidRPr="008813EA">
        <w:t>collectin</w:t>
      </w:r>
      <w:r>
        <w:t>g,</w:t>
      </w:r>
      <w:r w:rsidRPr="008813EA">
        <w:t xml:space="preserve"> processing</w:t>
      </w:r>
      <w:r>
        <w:t>, and analyzing</w:t>
      </w:r>
      <w:r w:rsidRPr="008813EA">
        <w:t xml:space="preserve"> the data, and preparing </w:t>
      </w:r>
      <w:r>
        <w:t>memorandums</w:t>
      </w:r>
      <w:r w:rsidRPr="008813EA">
        <w:t>.</w:t>
      </w:r>
    </w:p>
    <w:p w:rsidR="003C2964" w:rsidRPr="00E9160A" w:rsidP="003C2964" w14:paraId="5CB4971F" w14:textId="79BE936E">
      <w:pPr>
        <w:keepNext/>
        <w:keepLines/>
        <w:spacing w:before="40" w:after="40"/>
        <w:rPr>
          <w:rFonts w:cstheme="minorHAnsi"/>
          <w:b/>
          <w:color w:val="000000" w:themeColor="text1"/>
        </w:rPr>
      </w:pPr>
      <w:bookmarkStart w:id="15" w:name="_Toc77949003"/>
      <w:r w:rsidRPr="00E9160A">
        <w:rPr>
          <w:rFonts w:cstheme="minorHAnsi"/>
          <w:b/>
          <w:color w:val="000000" w:themeColor="text1"/>
        </w:rPr>
        <w:t>Table A.3. Estimated total cost by category</w:t>
      </w:r>
      <w:bookmarkEnd w:id="15"/>
    </w:p>
    <w:tbl>
      <w:tblPr>
        <w:tblW w:w="0" w:type="auto"/>
        <w:tblCellMar>
          <w:left w:w="0" w:type="dxa"/>
          <w:right w:w="0" w:type="dxa"/>
        </w:tblCellMar>
        <w:tblLook w:val="04A0"/>
      </w:tblPr>
      <w:tblGrid>
        <w:gridCol w:w="4878"/>
        <w:gridCol w:w="2250"/>
      </w:tblGrid>
      <w:tr w14:paraId="799745E2" w14:textId="77777777" w:rsidTr="00A70AE9">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4E01E280" w14:textId="77777777">
            <w:pPr>
              <w:rPr>
                <w:b/>
                <w:bCs/>
                <w:sz w:val="20"/>
              </w:rPr>
            </w:pPr>
            <w:r w:rsidRPr="00B13297">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B13DC4" w:rsidRPr="00B13297" w:rsidP="00A70AE9" w14:paraId="395B2B42" w14:textId="77777777">
            <w:pPr>
              <w:jc w:val="center"/>
              <w:rPr>
                <w:b/>
                <w:bCs/>
                <w:sz w:val="20"/>
              </w:rPr>
            </w:pPr>
            <w:r w:rsidRPr="00B13297">
              <w:rPr>
                <w:b/>
                <w:bCs/>
                <w:sz w:val="20"/>
              </w:rPr>
              <w:t>Estimated Costs</w:t>
            </w:r>
          </w:p>
        </w:tc>
      </w:tr>
      <w:tr w14:paraId="2CCC3965" w14:textId="77777777" w:rsidTr="003C197E">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B4358" w:rsidRPr="00B13297" w:rsidP="00CB4358" w14:paraId="799DBD69" w14:textId="3C01994B">
            <w:pPr>
              <w:spacing w:after="0"/>
              <w:rPr>
                <w:rFonts w:ascii="Calibri" w:eastAsia="Calibri" w:hAnsi="Calibri" w:cs="Calibri"/>
                <w:sz w:val="20"/>
              </w:rPr>
            </w:pPr>
            <w:r w:rsidRPr="00B13297">
              <w:rPr>
                <w:sz w:val="20"/>
              </w:rPr>
              <w:t>Field Work</w:t>
            </w:r>
            <w:r w:rsidR="003779A7">
              <w:rPr>
                <w:sz w:val="20"/>
              </w:rPr>
              <w:t xml:space="preserve"> (planning, recruitment, and data collection)</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CB4358" w:rsidRPr="00B13297" w:rsidP="00CB4358" w14:paraId="33786520" w14:textId="4B751042">
            <w:pPr>
              <w:spacing w:after="0"/>
              <w:jc w:val="center"/>
              <w:rPr>
                <w:sz w:val="20"/>
              </w:rPr>
            </w:pPr>
            <w:r>
              <w:rPr>
                <w:sz w:val="20"/>
              </w:rPr>
              <w:t>$242,500</w:t>
            </w:r>
          </w:p>
        </w:tc>
      </w:tr>
      <w:tr w14:paraId="32235541" w14:textId="77777777" w:rsidTr="003C197E">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CB4358" w:rsidRPr="00B13297" w:rsidP="00CB4358" w14:paraId="31C29715" w14:textId="13F5517B">
            <w:pPr>
              <w:spacing w:after="0"/>
              <w:rPr>
                <w:rFonts w:ascii="Calibri" w:eastAsia="Calibri" w:hAnsi="Calibri" w:cs="Calibri"/>
                <w:sz w:val="20"/>
              </w:rPr>
            </w:pPr>
            <w:r w:rsidRPr="00B13297">
              <w:rPr>
                <w:sz w:val="20"/>
              </w:rPr>
              <w:t>Publications/Dissemination</w:t>
            </w:r>
            <w:r w:rsidR="003779A7">
              <w:rPr>
                <w:sz w:val="20"/>
              </w:rPr>
              <w:t xml:space="preserve"> (analysis) </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tcPr>
          <w:p w:rsidR="00CB4358" w:rsidRPr="00B13297" w:rsidP="00CB4358" w14:paraId="112ACDBC" w14:textId="706CA31E">
            <w:pPr>
              <w:spacing w:after="0"/>
              <w:jc w:val="center"/>
              <w:rPr>
                <w:sz w:val="20"/>
              </w:rPr>
            </w:pPr>
            <w:r>
              <w:rPr>
                <w:sz w:val="20"/>
              </w:rPr>
              <w:t>$7,500</w:t>
            </w:r>
          </w:p>
        </w:tc>
      </w:tr>
      <w:tr w14:paraId="4667EDF0" w14:textId="77777777" w:rsidTr="003C197E">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CB4358" w:rsidRPr="00B13297" w:rsidP="00CB4358" w14:paraId="108A5BAF" w14:textId="0D59AD8C">
            <w:pPr>
              <w:spacing w:after="0"/>
              <w:jc w:val="right"/>
              <w:rPr>
                <w:rFonts w:ascii="Calibri" w:eastAsia="Calibri" w:hAnsi="Calibri" w:cs="Calibri"/>
                <w:b/>
                <w:bCs/>
                <w:sz w:val="20"/>
              </w:rPr>
            </w:pPr>
            <w:r w:rsidRPr="00B13297">
              <w:rPr>
                <w:b/>
                <w:color w:val="000000"/>
                <w:sz w:val="20"/>
              </w:rPr>
              <w:t>Total</w:t>
            </w:r>
            <w:r w:rsidR="006E3DAF">
              <w:rPr>
                <w:b/>
                <w:color w:val="000000"/>
                <w:sz w:val="20"/>
              </w:rPr>
              <w:t>/a</w:t>
            </w:r>
            <w:r w:rsidRPr="00B13297" w:rsidR="006E3DAF">
              <w:rPr>
                <w:b/>
                <w:color w:val="000000"/>
                <w:sz w:val="20"/>
              </w:rPr>
              <w:t>nnual</w:t>
            </w:r>
            <w:r w:rsidRPr="00B13297">
              <w:rPr>
                <w:b/>
                <w:color w:val="000000"/>
                <w:sz w:val="20"/>
              </w:rPr>
              <w:t xml:space="preserve"> costs </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CB4358" w:rsidRPr="00B13297" w:rsidP="00CB4358" w14:paraId="26EBFD7A" w14:textId="1EE900C8">
            <w:pPr>
              <w:spacing w:after="0"/>
              <w:jc w:val="center"/>
              <w:rPr>
                <w:b/>
                <w:bCs/>
                <w:sz w:val="20"/>
              </w:rPr>
            </w:pPr>
            <w:r>
              <w:rPr>
                <w:sz w:val="20"/>
              </w:rPr>
              <w:t>$250,000</w:t>
            </w:r>
          </w:p>
        </w:tc>
      </w:tr>
    </w:tbl>
    <w:p w:rsidR="00B13DC4" w:rsidRPr="001E3F6B" w:rsidP="00B128F8" w14:paraId="16602EA3" w14:textId="77777777">
      <w:pPr>
        <w:spacing w:after="0"/>
        <w:rPr>
          <w:rFonts w:ascii="Calibri" w:eastAsia="Calibri" w:hAnsi="Calibri" w:cs="Calibri"/>
          <w:color w:val="1F497D"/>
        </w:rPr>
      </w:pPr>
    </w:p>
    <w:p w:rsidR="0068383E" w:rsidP="00CB4358" w14:paraId="3C111F63" w14:textId="03C1A04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0068383E" w:rsidRPr="003C2964" w:rsidP="00B128F8" w14:paraId="67DF3E79" w14:textId="6F61A3C9">
      <w:pPr>
        <w:spacing w:after="0"/>
      </w:pPr>
      <w:r w:rsidRPr="00C76BEB">
        <w:t>This is for an individual information collection under the umbrella clearance for pre-testing (0970-0355).</w:t>
      </w:r>
    </w:p>
    <w:p w:rsidR="00CB4358" w:rsidRPr="00CB4358" w:rsidP="000A5E31" w14:paraId="08700A1E" w14:textId="77777777">
      <w:pPr>
        <w:spacing w:after="0" w:line="240" w:lineRule="auto"/>
        <w:rPr>
          <w:rFonts w:cstheme="minorHAnsi"/>
        </w:rPr>
      </w:pPr>
    </w:p>
    <w:p w:rsidR="000D4E9A" w:rsidP="003C2964" w14:paraId="48FD0E51" w14:textId="53C01B48">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p w:rsidR="005D7099" w:rsidP="00CB4358" w14:paraId="0003D5C7" w14:textId="4B069134">
      <w:pPr>
        <w:spacing w:after="0" w:line="240" w:lineRule="auto"/>
      </w:pPr>
      <w:r w:rsidRPr="00886299">
        <w:t xml:space="preserve">The study team expects to </w:t>
      </w:r>
      <w:r>
        <w:rPr>
          <w:iCs/>
        </w:rPr>
        <w:t xml:space="preserve">conduct the </w:t>
      </w:r>
      <w:r w:rsidR="00550D36">
        <w:t xml:space="preserve">pretests </w:t>
      </w:r>
      <w:r w:rsidR="00E650C6">
        <w:t xml:space="preserve">as soon as possible following OMB approval with a goal to complete the </w:t>
      </w:r>
      <w:r w:rsidRPr="009F2C4B">
        <w:t>pretest effort by</w:t>
      </w:r>
      <w:r w:rsidRPr="009F2C4B" w:rsidR="00E650C6">
        <w:t xml:space="preserve"> fall</w:t>
      </w:r>
      <w:r w:rsidRPr="009F2C4B" w:rsidR="00FD2B02">
        <w:t xml:space="preserve"> 2025</w:t>
      </w:r>
      <w:r w:rsidRPr="009F2C4B">
        <w:t>.</w:t>
      </w:r>
      <w:r w:rsidRPr="009F2C4B" w:rsidR="00FD2B02">
        <w:t xml:space="preserve"> </w:t>
      </w:r>
      <w:r w:rsidRPr="009F2C4B" w:rsidR="00E650C6">
        <w:t>This</w:t>
      </w:r>
      <w:r w:rsidR="00E650C6">
        <w:t xml:space="preserve"> would allow the team to analyze the focus group data, revise instruments, and finalize a revision request for the </w:t>
      </w:r>
      <w:r w:rsidR="00E650C6">
        <w:rPr>
          <w:rFonts w:eastAsia="Times New Roman" w:cs="Times New Roman"/>
          <w:szCs w:val="24"/>
        </w:rPr>
        <w:t xml:space="preserve">full Performance Measures information collections requests in time for approval in December 2025 (the current expiration date for OMB #0970-0536 is December 31, 2025). </w:t>
      </w:r>
    </w:p>
    <w:p w:rsidR="00CB4358" w:rsidRPr="00CB4358" w:rsidP="000A5E31" w14:paraId="7C4F5683" w14:textId="77777777">
      <w:pPr>
        <w:spacing w:after="0" w:line="240" w:lineRule="auto"/>
        <w:rPr>
          <w:rFonts w:cstheme="minorHAnsi"/>
        </w:rPr>
      </w:pPr>
    </w:p>
    <w:p w:rsidR="00C73360" w:rsidRPr="00B23277" w:rsidP="00CB1F9B"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Pr>
          <w:rFonts w:cstheme="minorHAnsi"/>
          <w:b/>
        </w:rPr>
        <w:t>Exceptions</w:t>
      </w:r>
    </w:p>
    <w:p w:rsidR="00083227" w:rsidP="00B128F8" w14:paraId="1E574BF6" w14:textId="46F38EE4">
      <w:pPr>
        <w:spacing w:after="0"/>
      </w:pPr>
      <w:r w:rsidRPr="00CB1F9B">
        <w:t>No exceptions are necessary for this information collection.</w:t>
      </w:r>
      <w:r w:rsidRPr="00CB1F9B">
        <w:tab/>
      </w:r>
    </w:p>
    <w:p w:rsidR="003C2964" w:rsidP="000A5E31" w14:paraId="4706C109" w14:textId="77777777">
      <w:pPr>
        <w:spacing w:after="0" w:line="240" w:lineRule="auto"/>
        <w:rPr>
          <w:b/>
        </w:rPr>
      </w:pPr>
    </w:p>
    <w:p w:rsidR="00BB7304" w14:paraId="58E4F25D" w14:textId="77777777">
      <w:pPr>
        <w:rPr>
          <w:b/>
        </w:rPr>
      </w:pPr>
      <w:r>
        <w:rPr>
          <w:b/>
        </w:rPr>
        <w:br w:type="page"/>
      </w:r>
    </w:p>
    <w:p w:rsidR="00BB7304" w:rsidP="00B128F8" w14:paraId="5077B7E5" w14:textId="77777777">
      <w:pPr>
        <w:spacing w:after="120" w:line="240" w:lineRule="auto"/>
        <w:rPr>
          <w:b/>
        </w:rPr>
      </w:pPr>
    </w:p>
    <w:p w:rsidR="00306028" w:rsidP="00B128F8" w14:paraId="503603E8" w14:textId="6232C335">
      <w:pPr>
        <w:spacing w:after="120" w:line="240" w:lineRule="auto"/>
        <w:rPr>
          <w:b/>
        </w:rPr>
      </w:pPr>
      <w:r>
        <w:rPr>
          <w:b/>
        </w:rPr>
        <w:t>Attachments</w:t>
      </w:r>
    </w:p>
    <w:p w:rsidR="00163C87" w:rsidP="00163C87" w14:paraId="3B722C56" w14:textId="65E6615B">
      <w:pPr>
        <w:spacing w:after="120" w:line="240" w:lineRule="auto"/>
      </w:pPr>
      <w:r>
        <w:t>Appendix A</w:t>
      </w:r>
      <w:r w:rsidR="00704D47">
        <w:t>1</w:t>
      </w:r>
      <w:r>
        <w:t>: Consent and Assent Forms (English)</w:t>
      </w:r>
    </w:p>
    <w:p w:rsidR="00163C87" w:rsidP="00163C87" w14:paraId="261BBBC8" w14:textId="7F022C72">
      <w:pPr>
        <w:spacing w:after="120" w:line="240" w:lineRule="auto"/>
      </w:pPr>
      <w:r>
        <w:t>Appendix A</w:t>
      </w:r>
      <w:r w:rsidR="00704D47">
        <w:t>2</w:t>
      </w:r>
      <w:r>
        <w:t>: Consent and Assent Forms (Spanish)</w:t>
      </w:r>
    </w:p>
    <w:p w:rsidR="00163C87" w:rsidP="00163C87" w14:paraId="10FFA7A6" w14:textId="4FD26D3D">
      <w:pPr>
        <w:spacing w:after="120" w:line="240" w:lineRule="auto"/>
      </w:pPr>
      <w:r>
        <w:t xml:space="preserve">Instrument 1a: SRAE Entry Survey Version for High School or Older Youth (English) </w:t>
      </w:r>
    </w:p>
    <w:p w:rsidR="00163C87" w:rsidP="00163C87" w14:paraId="3ACF436D" w14:textId="77777777">
      <w:pPr>
        <w:spacing w:after="120" w:line="240" w:lineRule="auto"/>
      </w:pPr>
      <w:r>
        <w:t>Instrument 1b: SRAE Entry Survey Version for High School or Older Youth (Spanish)</w:t>
      </w:r>
    </w:p>
    <w:p w:rsidR="00163C87" w:rsidP="00163C87" w14:paraId="3C5A884F" w14:textId="77777777">
      <w:pPr>
        <w:spacing w:after="120" w:line="240" w:lineRule="auto"/>
      </w:pPr>
      <w:r>
        <w:t>Instrument 2a: SRAE Entry Survey Version for Middle School Youth (English)</w:t>
      </w:r>
    </w:p>
    <w:p w:rsidR="00163C87" w:rsidP="00163C87" w14:paraId="782C2520" w14:textId="77777777">
      <w:pPr>
        <w:spacing w:after="120" w:line="240" w:lineRule="auto"/>
      </w:pPr>
      <w:r>
        <w:t>Instrument 2b: SRAE Entry Survey Version for Middle School Youth (Spanish)</w:t>
      </w:r>
    </w:p>
    <w:p w:rsidR="00163C87" w:rsidP="00163C87" w14:paraId="50992214" w14:textId="77777777">
      <w:pPr>
        <w:spacing w:after="120" w:line="240" w:lineRule="auto"/>
      </w:pPr>
      <w:r>
        <w:t>Instrument 3a: SRAE Exit Survey Version for High School or Older Youth (English)</w:t>
      </w:r>
    </w:p>
    <w:p w:rsidR="00163C87" w:rsidP="00163C87" w14:paraId="1DBD3102" w14:textId="77777777">
      <w:pPr>
        <w:spacing w:after="120" w:line="240" w:lineRule="auto"/>
      </w:pPr>
      <w:r>
        <w:t>Instrument 3b: SRAE Exit Survey Version for High School or Older Youth (Spanish)</w:t>
      </w:r>
    </w:p>
    <w:p w:rsidR="00163C87" w:rsidP="00163C87" w14:paraId="7E0DE819" w14:textId="77777777">
      <w:pPr>
        <w:spacing w:after="120" w:line="240" w:lineRule="auto"/>
      </w:pPr>
      <w:r>
        <w:t>Instrument 4a: SRAE Exit Survey Version for Middle School Youth (English)</w:t>
      </w:r>
    </w:p>
    <w:p w:rsidR="00163C87" w:rsidP="00163C87" w14:paraId="768E0722" w14:textId="77777777">
      <w:pPr>
        <w:spacing w:after="120" w:line="240" w:lineRule="auto"/>
      </w:pPr>
      <w:r>
        <w:t>Instrument 4b: SRAE Exit Survey Version for Middle School Youth (Spanish)</w:t>
      </w:r>
    </w:p>
    <w:p w:rsidR="00163C87" w:rsidP="00163C87" w14:paraId="41B48D86" w14:textId="77777777">
      <w:pPr>
        <w:spacing w:after="120" w:line="240" w:lineRule="auto"/>
      </w:pPr>
      <w:r>
        <w:t>Instrument 5a: PREP Entry Survey Version for High School or Older Youth (English)</w:t>
      </w:r>
    </w:p>
    <w:p w:rsidR="00163C87" w:rsidP="00163C87" w14:paraId="46A6365B" w14:textId="77777777">
      <w:pPr>
        <w:spacing w:after="120" w:line="240" w:lineRule="auto"/>
      </w:pPr>
      <w:r>
        <w:t>Instrument 5b: PREP Entry Survey Version for High School or Older Youth (Spanish)</w:t>
      </w:r>
    </w:p>
    <w:p w:rsidR="00163C87" w:rsidP="00163C87" w14:paraId="71801161" w14:textId="77777777">
      <w:pPr>
        <w:spacing w:after="120" w:line="240" w:lineRule="auto"/>
      </w:pPr>
      <w:r>
        <w:t>Instrument 6a: PREP Entry Survey Version for Middle School Youth (English)</w:t>
      </w:r>
    </w:p>
    <w:p w:rsidR="00163C87" w:rsidP="00163C87" w14:paraId="5927ABA6" w14:textId="77777777">
      <w:pPr>
        <w:spacing w:after="120" w:line="240" w:lineRule="auto"/>
      </w:pPr>
      <w:r>
        <w:t>Instrument 6b: PREP Entry Survey Version for Middle School Youth (Spanish)</w:t>
      </w:r>
    </w:p>
    <w:p w:rsidR="00163C87" w:rsidP="00163C87" w14:paraId="61F0F16B" w14:textId="77777777">
      <w:pPr>
        <w:spacing w:after="120" w:line="240" w:lineRule="auto"/>
      </w:pPr>
      <w:r>
        <w:t>Instrument 7a: PREP Exit Survey Version for High School or Older Youth (English)</w:t>
      </w:r>
    </w:p>
    <w:p w:rsidR="00163C87" w:rsidP="00163C87" w14:paraId="736A8835" w14:textId="77777777">
      <w:pPr>
        <w:spacing w:after="120" w:line="240" w:lineRule="auto"/>
      </w:pPr>
      <w:r>
        <w:t>Instrument 7b: PREP Exit Survey Version for High School or Older Youth (Spanish)</w:t>
      </w:r>
    </w:p>
    <w:p w:rsidR="00163C87" w:rsidP="00163C87" w14:paraId="58F86080" w14:textId="77777777">
      <w:pPr>
        <w:spacing w:after="120" w:line="240" w:lineRule="auto"/>
      </w:pPr>
      <w:r>
        <w:t>Instrument 8a: PREP Exit Survey Version for Middle School Youth (English)</w:t>
      </w:r>
    </w:p>
    <w:p w:rsidR="00163C87" w:rsidP="00163C87" w14:paraId="4B9AE318" w14:textId="77777777">
      <w:pPr>
        <w:spacing w:after="120" w:line="240" w:lineRule="auto"/>
      </w:pPr>
      <w:r>
        <w:t>Instrument 8b: PREP Exit Survey Version for Middle School Youth (Spanish)</w:t>
      </w:r>
    </w:p>
    <w:p w:rsidR="00163C87" w:rsidP="00163C87" w14:paraId="1006EC55" w14:textId="77777777">
      <w:pPr>
        <w:spacing w:after="120" w:line="240" w:lineRule="auto"/>
      </w:pPr>
      <w:r>
        <w:t>Instrument 9a: Focus Group Discussion Protocol (English)</w:t>
      </w:r>
    </w:p>
    <w:p w:rsidR="00163C87" w:rsidRPr="006B53F1" w:rsidP="00163C87" w14:paraId="74A53FD5" w14:textId="77777777">
      <w:pPr>
        <w:spacing w:after="120" w:line="240" w:lineRule="auto"/>
      </w:pPr>
      <w:r>
        <w:t>Instrument 9b: Focus Group Discussion Protocol (Spanish)</w:t>
      </w:r>
    </w:p>
    <w:p w:rsidR="001F3530" w:rsidRPr="006B53F1" w:rsidP="00B128F8" w14:paraId="5ECF12EA" w14:textId="6C9B8226">
      <w:pPr>
        <w:spacing w:after="120" w:line="240" w:lineRule="auto"/>
      </w:pPr>
    </w:p>
    <w:sectPr w:rsidSect="00C91C71">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250B85AE">
        <w:pPr>
          <w:pStyle w:val="Footer"/>
          <w:jc w:val="right"/>
        </w:pPr>
        <w:r>
          <w:fldChar w:fldCharType="begin"/>
        </w:r>
        <w:r>
          <w:instrText xml:space="preserve"> PAGE   \* MERGEFORMAT </w:instrText>
        </w:r>
        <w:r>
          <w:fldChar w:fldCharType="separate"/>
        </w:r>
        <w:r w:rsidR="00405075">
          <w:rPr>
            <w:noProof/>
          </w:rPr>
          <w:t>4</w:t>
        </w:r>
        <w:r>
          <w:rPr>
            <w:noProof/>
          </w:rPr>
          <w:fldChar w:fldCharType="end"/>
        </w:r>
      </w:p>
    </w:sdtContent>
  </w:sdt>
  <w:p w:rsidR="00BD702B"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768F4" w:rsidP="0004063C" w14:paraId="134D8F18" w14:textId="77777777">
      <w:pPr>
        <w:spacing w:after="0" w:line="240" w:lineRule="auto"/>
      </w:pPr>
      <w:r>
        <w:separator/>
      </w:r>
    </w:p>
  </w:footnote>
  <w:footnote w:type="continuationSeparator" w:id="1">
    <w:p w:rsidR="00A768F4" w:rsidP="0004063C" w14:paraId="779AA901" w14:textId="77777777">
      <w:pPr>
        <w:spacing w:after="0" w:line="240" w:lineRule="auto"/>
      </w:pPr>
      <w:r>
        <w:continuationSeparator/>
      </w:r>
    </w:p>
  </w:footnote>
  <w:footnote w:id="2">
    <w:p w:rsidR="000364BF" w14:paraId="31EFD1DB" w14:textId="216A9B2A">
      <w:pPr>
        <w:pStyle w:val="FootnoteText"/>
      </w:pPr>
      <w:r>
        <w:rPr>
          <w:rStyle w:val="FootnoteReference"/>
        </w:rPr>
        <w:footnoteRef/>
      </w:r>
      <w:r>
        <w:t xml:space="preserve"> B</w:t>
      </w:r>
      <w:r>
        <w:rPr>
          <w:iCs/>
        </w:rPr>
        <w:t xml:space="preserve">oth questions will be addressed through the focus groups. The </w:t>
      </w:r>
      <w:r w:rsidR="005E0A5B">
        <w:rPr>
          <w:iCs/>
        </w:rPr>
        <w:t xml:space="preserve">pretest participants’ responses to </w:t>
      </w:r>
      <w:r>
        <w:rPr>
          <w:iCs/>
        </w:rPr>
        <w:t>the survey</w:t>
      </w:r>
      <w:r w:rsidR="005E0A5B">
        <w:rPr>
          <w:iCs/>
        </w:rPr>
        <w:t xml:space="preserve"> questions</w:t>
      </w:r>
      <w:r>
        <w:rPr>
          <w:iCs/>
        </w:rPr>
        <w:t xml:space="preserve"> will not be analyzed.</w:t>
      </w:r>
    </w:p>
  </w:footnote>
  <w:footnote w:id="3">
    <w:p w:rsidR="005E0A5B" w14:paraId="48791B23" w14:textId="4E5E4D6D">
      <w:pPr>
        <w:pStyle w:val="FootnoteText"/>
      </w:pPr>
      <w:r>
        <w:rPr>
          <w:rStyle w:val="FootnoteReference"/>
        </w:rPr>
        <w:footnoteRef/>
      </w:r>
      <w:r>
        <w:t xml:space="preserve"> A </w:t>
      </w:r>
      <w:r w:rsidRPr="00362850">
        <w:rPr>
          <w:rFonts w:cstheme="minorHAnsi"/>
        </w:rPr>
        <w:t>Spanish</w:t>
      </w:r>
      <w:r>
        <w:t xml:space="preserve"> translation of each instrument is available</w:t>
      </w:r>
      <w:r>
        <w:rPr>
          <w:rFonts w:cstheme="minorHAnsi"/>
        </w:rPr>
        <w:t>.</w:t>
      </w:r>
    </w:p>
  </w:footnote>
  <w:footnote w:id="4">
    <w:p w:rsidR="00371A18" w14:paraId="5ECB8E03" w14:textId="72910954">
      <w:pPr>
        <w:pStyle w:val="FootnoteText"/>
      </w:pPr>
      <w:r>
        <w:rPr>
          <w:rStyle w:val="FootnoteReference"/>
        </w:rPr>
        <w:footnoteRef/>
      </w:r>
      <w:r>
        <w:t xml:space="preserve"> </w:t>
      </w:r>
      <w:r>
        <w:rPr>
          <w:rStyle w:val="cf01"/>
        </w:rPr>
        <w:t xml:space="preserve">Programs that participate in the </w:t>
      </w:r>
      <w:r w:rsidR="00BF63A9">
        <w:rPr>
          <w:rStyle w:val="cf01"/>
        </w:rPr>
        <w:t xml:space="preserve">pretests </w:t>
      </w:r>
      <w:r>
        <w:rPr>
          <w:rStyle w:val="cf01"/>
        </w:rPr>
        <w:t xml:space="preserve">may be governed by their own IRBs. Some of these IRBs may accept Mathematica’s IRB approval and waive their own standard processes, but others may require that Mathematica complete their </w:t>
      </w:r>
      <w:r w:rsidR="004F0DBB">
        <w:rPr>
          <w:rStyle w:val="cf01"/>
        </w:rPr>
        <w:t xml:space="preserve">own </w:t>
      </w:r>
      <w:r>
        <w:rPr>
          <w:rStyle w:val="cf01"/>
        </w:rPr>
        <w:t>standard IRB application process as well.</w:t>
      </w:r>
    </w:p>
  </w:footnote>
  <w:footnote w:id="5">
    <w:p w:rsidR="002560D7" w:rsidRPr="00D82755" w:rsidP="002560D7" w14:paraId="4F110D3D" w14:textId="2859E766">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w:t>
      </w:r>
      <w:r w:rsidR="00E86260">
        <w:rPr>
          <w:rFonts w:cstheme="minorHAnsi"/>
        </w:rPr>
        <w:t>ual</w:t>
      </w:r>
      <w:r w:rsidRPr="00D30B6F">
        <w:rPr>
          <w:rFonts w:cstheme="minorHAnsi"/>
        </w:rPr>
        <w:t xml:space="preserve">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w:t>
      </w:r>
      <w:r w:rsidRPr="00D30B6F" w:rsidR="00D30B6F">
        <w:rPr>
          <w:rFonts w:cstheme="minorHAnsi"/>
        </w:rPr>
        <w:t>; immigration/citizenship status</w:t>
      </w:r>
      <w:r w:rsidRPr="00D30B6F">
        <w:rPr>
          <w:rFonts w:cstheme="minorHAnsi"/>
        </w:rPr>
        <w:t>.</w:t>
      </w:r>
    </w:p>
  </w:footnote>
  <w:footnote w:id="6">
    <w:p w:rsidR="00354F38" w:rsidP="00354F38" w14:paraId="2963CBE4" w14:textId="12CD2478">
      <w:pPr>
        <w:pStyle w:val="FootnoteText"/>
      </w:pPr>
      <w:r>
        <w:rPr>
          <w:rStyle w:val="FootnoteReference"/>
        </w:rPr>
        <w:footnoteRef/>
      </w:r>
      <w:r>
        <w:t xml:space="preserve"> A </w:t>
      </w:r>
      <w:r w:rsidRPr="00362850">
        <w:rPr>
          <w:rFonts w:cstheme="minorHAnsi"/>
        </w:rPr>
        <w:t>Spanish</w:t>
      </w:r>
      <w:r>
        <w:t xml:space="preserve"> translation of each instrument is available</w:t>
      </w:r>
      <w:r>
        <w:rPr>
          <w:rFonts w:cstheme="minorHAnsi"/>
        </w:rPr>
        <w:t>.</w:t>
      </w:r>
    </w:p>
  </w:footnote>
  <w:footnote w:id="7">
    <w:p w:rsidR="00EF19A9" w:rsidP="00EF19A9" w14:paraId="31EDCC82" w14:textId="77777777">
      <w:pPr>
        <w:pStyle w:val="FootnoteText"/>
      </w:pPr>
      <w:r w:rsidRPr="00F513E6">
        <w:rPr>
          <w:rStyle w:val="FootnoteReference"/>
        </w:rPr>
        <w:footnoteRef/>
      </w:r>
      <w:r w:rsidRPr="00F513E6">
        <w:t xml:space="preserve"> </w:t>
      </w:r>
      <w:hyperlink r:id="rId1" w:history="1">
        <w:r w:rsidRPr="00F513E6">
          <w:rPr>
            <w:rStyle w:val="Hyperlink"/>
          </w:rPr>
          <w:t>Characteristics of minimum wage workers, 2023: BLS Reports: U.S. Bureau of Labor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255A" w:rsidRPr="000D7D44" w:rsidP="0054255A" w14:paraId="04E0524A" w14:textId="37B92EA3">
    <w:pPr>
      <w:spacing w:after="0" w:line="240" w:lineRule="auto"/>
      <w:jc w:val="center"/>
      <w:rPr>
        <w:b/>
      </w:rPr>
    </w:pPr>
    <w:r>
      <w:rPr>
        <w:b/>
      </w:rPr>
      <w:t xml:space="preserve">Alternative </w:t>
    </w:r>
    <w:r w:rsidRPr="000D7D44">
      <w:rPr>
        <w:b/>
      </w:rPr>
      <w:t xml:space="preserve">Supporting Statement for Information Collections Designed for </w:t>
    </w:r>
  </w:p>
  <w:p w:rsidR="0054255A" w:rsidP="0054255A" w14:paraId="5FEB8BF9" w14:textId="2CC18B12">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8"/>
    <w:multiLevelType w:val="singleLevel"/>
    <w:tmpl w:val="C06EC3FA"/>
    <w:lvl w:ilvl="0">
      <w:start w:val="1"/>
      <w:numFmt w:val="decimal"/>
      <w:pStyle w:val="ListNumber"/>
      <w:lvlText w:val="%1."/>
      <w:lvlJc w:val="left"/>
      <w:pPr>
        <w:tabs>
          <w:tab w:val="num" w:pos="360"/>
        </w:tabs>
        <w:ind w:left="360" w:hanging="360"/>
      </w:pPr>
      <w:rPr>
        <w:b/>
        <w:bCs/>
      </w:rPr>
    </w:lvl>
  </w:abstractNum>
  <w:abstractNum w:abstractNumId="1">
    <w:nsid w:val="FFFFFF89"/>
    <w:multiLevelType w:val="singleLevel"/>
    <w:tmpl w:val="B9FC8068"/>
    <w:lvl w:ilvl="0">
      <w:start w:val="1"/>
      <w:numFmt w:val="bullet"/>
      <w:pStyle w:val="ListBullet"/>
      <w:lvlText w:val=""/>
      <w:lvlJc w:val="left"/>
      <w:pPr>
        <w:tabs>
          <w:tab w:val="num" w:pos="180"/>
        </w:tabs>
        <w:ind w:left="180" w:hanging="180"/>
      </w:pPr>
      <w:rPr>
        <w:rFonts w:ascii="Symbol" w:hAnsi="Symbol" w:hint="default"/>
      </w:rPr>
    </w:lvl>
  </w:abstractNum>
  <w:abstractNum w:abstractNumId="2">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BB37CA6"/>
    <w:multiLevelType w:val="multilevel"/>
    <w:tmpl w:val="ED3E159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BEA3280"/>
    <w:multiLevelType w:val="hybridMultilevel"/>
    <w:tmpl w:val="0B5883D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0D29031D"/>
    <w:multiLevelType w:val="hybridMultilevel"/>
    <w:tmpl w:val="253E3D3A"/>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080" w:hanging="360"/>
      </w:pPr>
    </w:lvl>
    <w:lvl w:ilvl="3">
      <w:start w:val="1"/>
      <w:numFmt w:val="decimal"/>
      <w:lvlText w:val="%4."/>
      <w:lvlJc w:val="left"/>
      <w:pPr>
        <w:ind w:left="1080" w:hanging="360"/>
      </w:pPr>
    </w:lvl>
    <w:lvl w:ilvl="4">
      <w:start w:val="1"/>
      <w:numFmt w:val="decimal"/>
      <w:lvlText w:val="%5."/>
      <w:lvlJc w:val="left"/>
      <w:pPr>
        <w:ind w:left="1080" w:hanging="360"/>
      </w:pPr>
    </w:lvl>
    <w:lvl w:ilvl="5">
      <w:start w:val="1"/>
      <w:numFmt w:val="decimal"/>
      <w:lvlText w:val="%6."/>
      <w:lvlJc w:val="left"/>
      <w:pPr>
        <w:ind w:left="1080" w:hanging="360"/>
      </w:pPr>
    </w:lvl>
    <w:lvl w:ilvl="6">
      <w:start w:val="1"/>
      <w:numFmt w:val="decimal"/>
      <w:lvlText w:val="%7."/>
      <w:lvlJc w:val="left"/>
      <w:pPr>
        <w:ind w:left="1080" w:hanging="360"/>
      </w:pPr>
    </w:lvl>
    <w:lvl w:ilvl="7">
      <w:start w:val="1"/>
      <w:numFmt w:val="decimal"/>
      <w:lvlText w:val="%8."/>
      <w:lvlJc w:val="left"/>
      <w:pPr>
        <w:ind w:left="1080" w:hanging="360"/>
      </w:pPr>
    </w:lvl>
    <w:lvl w:ilvl="8">
      <w:start w:val="1"/>
      <w:numFmt w:val="decimal"/>
      <w:lvlText w:val="%9."/>
      <w:lvlJc w:val="left"/>
      <w:pPr>
        <w:ind w:left="1080" w:hanging="360"/>
      </w:pPr>
    </w:lvl>
  </w:abstractNum>
  <w:abstractNum w:abstractNumId="6">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792BAA"/>
    <w:multiLevelType w:val="multilevel"/>
    <w:tmpl w:val="C2C81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0A799E"/>
    <w:multiLevelType w:val="hybridMultilevel"/>
    <w:tmpl w:val="E3C236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9D0643"/>
    <w:multiLevelType w:val="hybridMultilevel"/>
    <w:tmpl w:val="C20CFF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882E98"/>
    <w:multiLevelType w:val="hybridMultilevel"/>
    <w:tmpl w:val="553C4EB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32F43C0"/>
    <w:multiLevelType w:val="multilevel"/>
    <w:tmpl w:val="C758F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D3326C"/>
    <w:multiLevelType w:val="hybridMultilevel"/>
    <w:tmpl w:val="4F3660BC"/>
    <w:lvl w:ilvl="0">
      <w:start w:val="1"/>
      <w:numFmt w:val="lowerLetter"/>
      <w:lvlText w:val="%1."/>
      <w:lvlJc w:val="left"/>
      <w:pPr>
        <w:ind w:left="720" w:hanging="360"/>
      </w:pPr>
      <w:rPr>
        <w:rFonts w:hint="default"/>
        <w:vertAlign w:val="superscrip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8A80F67"/>
    <w:multiLevelType w:val="hybridMultilevel"/>
    <w:tmpl w:val="4C3AC69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69E3EB3"/>
    <w:multiLevelType w:val="hybridMultilevel"/>
    <w:tmpl w:val="40A676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07E7D3C"/>
    <w:multiLevelType w:val="hybridMultilevel"/>
    <w:tmpl w:val="778E19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A766E98"/>
    <w:multiLevelType w:val="hybridMultilevel"/>
    <w:tmpl w:val="0A42F08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6FBA7F3A"/>
    <w:multiLevelType w:val="hybridMultilevel"/>
    <w:tmpl w:val="45321C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042073"/>
    <w:multiLevelType w:val="multilevel"/>
    <w:tmpl w:val="14902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389299F"/>
    <w:multiLevelType w:val="hybridMultilevel"/>
    <w:tmpl w:val="E8B2B8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7720FCD"/>
    <w:multiLevelType w:val="hybridMultilevel"/>
    <w:tmpl w:val="BEECDF7C"/>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abstractNum w:abstractNumId="32">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A3C14AF"/>
    <w:multiLevelType w:val="hybridMultilevel"/>
    <w:tmpl w:val="809450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36886282">
    <w:abstractNumId w:val="17"/>
  </w:num>
  <w:num w:numId="2" w16cid:durableId="2089770256">
    <w:abstractNumId w:val="2"/>
  </w:num>
  <w:num w:numId="3" w16cid:durableId="1637104306">
    <w:abstractNumId w:val="11"/>
  </w:num>
  <w:num w:numId="4" w16cid:durableId="1424299935">
    <w:abstractNumId w:val="10"/>
  </w:num>
  <w:num w:numId="5" w16cid:durableId="1918974402">
    <w:abstractNumId w:val="6"/>
  </w:num>
  <w:num w:numId="6" w16cid:durableId="1040058628">
    <w:abstractNumId w:val="20"/>
  </w:num>
  <w:num w:numId="7" w16cid:durableId="1849176667">
    <w:abstractNumId w:val="9"/>
  </w:num>
  <w:num w:numId="8" w16cid:durableId="1727484202">
    <w:abstractNumId w:val="18"/>
  </w:num>
  <w:num w:numId="9" w16cid:durableId="2137797006">
    <w:abstractNumId w:val="12"/>
  </w:num>
  <w:num w:numId="10" w16cid:durableId="1849438440">
    <w:abstractNumId w:val="25"/>
  </w:num>
  <w:num w:numId="11" w16cid:durableId="239561918">
    <w:abstractNumId w:val="21"/>
  </w:num>
  <w:num w:numId="12" w16cid:durableId="1723626707">
    <w:abstractNumId w:val="32"/>
  </w:num>
  <w:num w:numId="13" w16cid:durableId="396782936">
    <w:abstractNumId w:val="26"/>
  </w:num>
  <w:num w:numId="14" w16cid:durableId="986595177">
    <w:abstractNumId w:val="8"/>
  </w:num>
  <w:num w:numId="15" w16cid:durableId="1831293462">
    <w:abstractNumId w:val="31"/>
  </w:num>
  <w:num w:numId="16" w16cid:durableId="626162146">
    <w:abstractNumId w:val="13"/>
  </w:num>
  <w:num w:numId="17" w16cid:durableId="303242839">
    <w:abstractNumId w:val="0"/>
  </w:num>
  <w:num w:numId="18" w16cid:durableId="956061176">
    <w:abstractNumId w:val="14"/>
  </w:num>
  <w:num w:numId="19" w16cid:durableId="782387818">
    <w:abstractNumId w:val="29"/>
  </w:num>
  <w:num w:numId="20" w16cid:durableId="1791320758">
    <w:abstractNumId w:val="0"/>
  </w:num>
  <w:num w:numId="21" w16cid:durableId="1567300893">
    <w:abstractNumId w:val="4"/>
  </w:num>
  <w:num w:numId="22" w16cid:durableId="1255476369">
    <w:abstractNumId w:val="15"/>
  </w:num>
  <w:num w:numId="23" w16cid:durableId="1576011082">
    <w:abstractNumId w:val="0"/>
  </w:num>
  <w:num w:numId="24" w16cid:durableId="1561475226">
    <w:abstractNumId w:val="0"/>
  </w:num>
  <w:num w:numId="25" w16cid:durableId="2027709490">
    <w:abstractNumId w:val="0"/>
  </w:num>
  <w:num w:numId="26" w16cid:durableId="844443818">
    <w:abstractNumId w:val="0"/>
  </w:num>
  <w:num w:numId="27" w16cid:durableId="305282345">
    <w:abstractNumId w:val="0"/>
  </w:num>
  <w:num w:numId="28" w16cid:durableId="376442459">
    <w:abstractNumId w:val="0"/>
  </w:num>
  <w:num w:numId="29" w16cid:durableId="1887599428">
    <w:abstractNumId w:val="0"/>
  </w:num>
  <w:num w:numId="30" w16cid:durableId="559513288">
    <w:abstractNumId w:val="0"/>
  </w:num>
  <w:num w:numId="31" w16cid:durableId="496846651">
    <w:abstractNumId w:val="0"/>
  </w:num>
  <w:num w:numId="32" w16cid:durableId="1245602752">
    <w:abstractNumId w:val="7"/>
  </w:num>
  <w:num w:numId="33" w16cid:durableId="1213275356">
    <w:abstractNumId w:val="1"/>
    <w:lvlOverride w:ilvl="0">
      <w:startOverride w:val="1"/>
    </w:lvlOverride>
  </w:num>
  <w:num w:numId="34" w16cid:durableId="58213335">
    <w:abstractNumId w:val="19"/>
    <w:lvlOverride w:ilvl="0">
      <w:startOverride w:val="1"/>
    </w:lvlOverride>
  </w:num>
  <w:num w:numId="35" w16cid:durableId="1243027306">
    <w:abstractNumId w:val="3"/>
  </w:num>
  <w:num w:numId="36" w16cid:durableId="942804382">
    <w:abstractNumId w:val="5"/>
  </w:num>
  <w:num w:numId="37" w16cid:durableId="1953241049">
    <w:abstractNumId w:val="16"/>
  </w:num>
  <w:num w:numId="38" w16cid:durableId="95560945">
    <w:abstractNumId w:val="27"/>
  </w:num>
  <w:num w:numId="39" w16cid:durableId="1911575705">
    <w:abstractNumId w:val="22"/>
  </w:num>
  <w:num w:numId="40" w16cid:durableId="1906640481">
    <w:abstractNumId w:val="0"/>
  </w:num>
  <w:num w:numId="41" w16cid:durableId="133643347">
    <w:abstractNumId w:val="30"/>
  </w:num>
  <w:num w:numId="42" w16cid:durableId="543639652">
    <w:abstractNumId w:val="33"/>
  </w:num>
  <w:num w:numId="43" w16cid:durableId="529294879">
    <w:abstractNumId w:val="28"/>
  </w:num>
  <w:num w:numId="44" w16cid:durableId="1107427846">
    <w:abstractNumId w:val="24"/>
  </w:num>
  <w:num w:numId="45" w16cid:durableId="1015038832">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removeDateAndTime/>
  <w:proofState w:spelling="clean" w:grammar="clean"/>
  <w:revisionView w:comments="1" w:formatting="1" w:inkAnnotations="0" w:insDel="1" w:markup="1"/>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4090"/>
    <w:rsid w:val="000041AE"/>
    <w:rsid w:val="0000439A"/>
    <w:rsid w:val="0000444D"/>
    <w:rsid w:val="00011ADB"/>
    <w:rsid w:val="0001255D"/>
    <w:rsid w:val="00014EDC"/>
    <w:rsid w:val="0002068B"/>
    <w:rsid w:val="00024858"/>
    <w:rsid w:val="00026192"/>
    <w:rsid w:val="00027E79"/>
    <w:rsid w:val="00032814"/>
    <w:rsid w:val="00034572"/>
    <w:rsid w:val="00034ACA"/>
    <w:rsid w:val="000364BF"/>
    <w:rsid w:val="0004063C"/>
    <w:rsid w:val="0004236E"/>
    <w:rsid w:val="0004247F"/>
    <w:rsid w:val="00046A40"/>
    <w:rsid w:val="00050FA0"/>
    <w:rsid w:val="0005610A"/>
    <w:rsid w:val="0005661C"/>
    <w:rsid w:val="00060B30"/>
    <w:rsid w:val="00060C59"/>
    <w:rsid w:val="000616FA"/>
    <w:rsid w:val="00062AFB"/>
    <w:rsid w:val="00064103"/>
    <w:rsid w:val="000648F2"/>
    <w:rsid w:val="00064DD8"/>
    <w:rsid w:val="000655DD"/>
    <w:rsid w:val="000666FF"/>
    <w:rsid w:val="00066D23"/>
    <w:rsid w:val="0006782F"/>
    <w:rsid w:val="000711FF"/>
    <w:rsid w:val="00071B21"/>
    <w:rsid w:val="00071F79"/>
    <w:rsid w:val="0007251B"/>
    <w:rsid w:val="0007287D"/>
    <w:rsid w:val="000733A5"/>
    <w:rsid w:val="00073E95"/>
    <w:rsid w:val="00073FD8"/>
    <w:rsid w:val="0007656C"/>
    <w:rsid w:val="00076708"/>
    <w:rsid w:val="00077B28"/>
    <w:rsid w:val="00077ECF"/>
    <w:rsid w:val="00081A68"/>
    <w:rsid w:val="00082924"/>
    <w:rsid w:val="00082C5B"/>
    <w:rsid w:val="00083227"/>
    <w:rsid w:val="00085234"/>
    <w:rsid w:val="00085840"/>
    <w:rsid w:val="00086CBE"/>
    <w:rsid w:val="0008716A"/>
    <w:rsid w:val="00090812"/>
    <w:rsid w:val="00091ACB"/>
    <w:rsid w:val="000921F0"/>
    <w:rsid w:val="00092D53"/>
    <w:rsid w:val="00094570"/>
    <w:rsid w:val="00097BBA"/>
    <w:rsid w:val="000A012A"/>
    <w:rsid w:val="000A5E31"/>
    <w:rsid w:val="000A6856"/>
    <w:rsid w:val="000B1835"/>
    <w:rsid w:val="000B78D8"/>
    <w:rsid w:val="000C40D0"/>
    <w:rsid w:val="000D1579"/>
    <w:rsid w:val="000D1FB8"/>
    <w:rsid w:val="000D3D4D"/>
    <w:rsid w:val="000D4E9A"/>
    <w:rsid w:val="000D5F64"/>
    <w:rsid w:val="000D69AE"/>
    <w:rsid w:val="000D786E"/>
    <w:rsid w:val="000D7D44"/>
    <w:rsid w:val="000E305B"/>
    <w:rsid w:val="000E7B1B"/>
    <w:rsid w:val="000F0B31"/>
    <w:rsid w:val="000F1B00"/>
    <w:rsid w:val="000F1E4A"/>
    <w:rsid w:val="000F34D2"/>
    <w:rsid w:val="000F796C"/>
    <w:rsid w:val="00100D34"/>
    <w:rsid w:val="00102E13"/>
    <w:rsid w:val="00103EFD"/>
    <w:rsid w:val="00107D87"/>
    <w:rsid w:val="00107FCE"/>
    <w:rsid w:val="001119D3"/>
    <w:rsid w:val="00115818"/>
    <w:rsid w:val="00117651"/>
    <w:rsid w:val="001201E0"/>
    <w:rsid w:val="0012164B"/>
    <w:rsid w:val="00121694"/>
    <w:rsid w:val="001253F4"/>
    <w:rsid w:val="00125806"/>
    <w:rsid w:val="00131407"/>
    <w:rsid w:val="0013347C"/>
    <w:rsid w:val="001463A3"/>
    <w:rsid w:val="0014660D"/>
    <w:rsid w:val="00147733"/>
    <w:rsid w:val="0015411D"/>
    <w:rsid w:val="00155467"/>
    <w:rsid w:val="00155FDE"/>
    <w:rsid w:val="00157482"/>
    <w:rsid w:val="00157506"/>
    <w:rsid w:val="00161F59"/>
    <w:rsid w:val="001620A1"/>
    <w:rsid w:val="00162D00"/>
    <w:rsid w:val="00163C87"/>
    <w:rsid w:val="001707D8"/>
    <w:rsid w:val="001712AD"/>
    <w:rsid w:val="00173F15"/>
    <w:rsid w:val="00173F21"/>
    <w:rsid w:val="00175F3B"/>
    <w:rsid w:val="001774AD"/>
    <w:rsid w:val="00180E2F"/>
    <w:rsid w:val="00180EDC"/>
    <w:rsid w:val="00182DD2"/>
    <w:rsid w:val="00184402"/>
    <w:rsid w:val="001850D3"/>
    <w:rsid w:val="00190E99"/>
    <w:rsid w:val="00192801"/>
    <w:rsid w:val="00193C50"/>
    <w:rsid w:val="001947C0"/>
    <w:rsid w:val="001A38FD"/>
    <w:rsid w:val="001A79DE"/>
    <w:rsid w:val="001B0A76"/>
    <w:rsid w:val="001B1448"/>
    <w:rsid w:val="001B2541"/>
    <w:rsid w:val="001B6CD9"/>
    <w:rsid w:val="001B6E1A"/>
    <w:rsid w:val="001B727B"/>
    <w:rsid w:val="001C09DA"/>
    <w:rsid w:val="001C5526"/>
    <w:rsid w:val="001C6946"/>
    <w:rsid w:val="001D2C15"/>
    <w:rsid w:val="001D3401"/>
    <w:rsid w:val="001D38B7"/>
    <w:rsid w:val="001D7761"/>
    <w:rsid w:val="001D7B0D"/>
    <w:rsid w:val="001E3220"/>
    <w:rsid w:val="001E3F6B"/>
    <w:rsid w:val="001E4D0B"/>
    <w:rsid w:val="001E7F51"/>
    <w:rsid w:val="001F01CB"/>
    <w:rsid w:val="001F0366"/>
    <w:rsid w:val="001F0446"/>
    <w:rsid w:val="001F2BD3"/>
    <w:rsid w:val="001F3530"/>
    <w:rsid w:val="001F484C"/>
    <w:rsid w:val="001F554B"/>
    <w:rsid w:val="001F57F5"/>
    <w:rsid w:val="001F5D2D"/>
    <w:rsid w:val="001F69D2"/>
    <w:rsid w:val="00200DD0"/>
    <w:rsid w:val="002017EE"/>
    <w:rsid w:val="00203121"/>
    <w:rsid w:val="0020401C"/>
    <w:rsid w:val="002056BC"/>
    <w:rsid w:val="0020629A"/>
    <w:rsid w:val="00206E11"/>
    <w:rsid w:val="00206FE3"/>
    <w:rsid w:val="00207554"/>
    <w:rsid w:val="00211261"/>
    <w:rsid w:val="002112B4"/>
    <w:rsid w:val="00214E0A"/>
    <w:rsid w:val="00217B58"/>
    <w:rsid w:val="00221B55"/>
    <w:rsid w:val="00224FAD"/>
    <w:rsid w:val="00227C0C"/>
    <w:rsid w:val="00230037"/>
    <w:rsid w:val="002305E1"/>
    <w:rsid w:val="00230CAA"/>
    <w:rsid w:val="00230D4A"/>
    <w:rsid w:val="00230F24"/>
    <w:rsid w:val="002312A7"/>
    <w:rsid w:val="002412BE"/>
    <w:rsid w:val="00242F42"/>
    <w:rsid w:val="0024565A"/>
    <w:rsid w:val="002517BB"/>
    <w:rsid w:val="00251DC2"/>
    <w:rsid w:val="002560D7"/>
    <w:rsid w:val="00256E24"/>
    <w:rsid w:val="00257CE0"/>
    <w:rsid w:val="00263F59"/>
    <w:rsid w:val="00265491"/>
    <w:rsid w:val="002669AC"/>
    <w:rsid w:val="0027353F"/>
    <w:rsid w:val="00273DE3"/>
    <w:rsid w:val="002740F5"/>
    <w:rsid w:val="0027493A"/>
    <w:rsid w:val="00276239"/>
    <w:rsid w:val="00276CE2"/>
    <w:rsid w:val="00280296"/>
    <w:rsid w:val="002830F5"/>
    <w:rsid w:val="00287AF1"/>
    <w:rsid w:val="002916DA"/>
    <w:rsid w:val="0029194D"/>
    <w:rsid w:val="0029355F"/>
    <w:rsid w:val="002945C4"/>
    <w:rsid w:val="002A00C0"/>
    <w:rsid w:val="002A18F9"/>
    <w:rsid w:val="002A31F2"/>
    <w:rsid w:val="002A41C6"/>
    <w:rsid w:val="002B5DBE"/>
    <w:rsid w:val="002B785B"/>
    <w:rsid w:val="002C1263"/>
    <w:rsid w:val="002C2D11"/>
    <w:rsid w:val="002C4F75"/>
    <w:rsid w:val="002C5327"/>
    <w:rsid w:val="002D0F13"/>
    <w:rsid w:val="002D440B"/>
    <w:rsid w:val="002D7A48"/>
    <w:rsid w:val="002E0C8D"/>
    <w:rsid w:val="002E2CBC"/>
    <w:rsid w:val="002E5B92"/>
    <w:rsid w:val="002E6CCF"/>
    <w:rsid w:val="002E7774"/>
    <w:rsid w:val="002E7E96"/>
    <w:rsid w:val="002F2E05"/>
    <w:rsid w:val="002F33D0"/>
    <w:rsid w:val="002F36B2"/>
    <w:rsid w:val="002F3B54"/>
    <w:rsid w:val="002F5E5D"/>
    <w:rsid w:val="00300722"/>
    <w:rsid w:val="0030316D"/>
    <w:rsid w:val="00303DC9"/>
    <w:rsid w:val="00304A33"/>
    <w:rsid w:val="00305B2F"/>
    <w:rsid w:val="00306028"/>
    <w:rsid w:val="0031055D"/>
    <w:rsid w:val="00311EAA"/>
    <w:rsid w:val="003251D3"/>
    <w:rsid w:val="00325B39"/>
    <w:rsid w:val="00327A85"/>
    <w:rsid w:val="00331EEB"/>
    <w:rsid w:val="0033544C"/>
    <w:rsid w:val="0034453F"/>
    <w:rsid w:val="00346AB8"/>
    <w:rsid w:val="00346B5F"/>
    <w:rsid w:val="00347D2D"/>
    <w:rsid w:val="00352FFC"/>
    <w:rsid w:val="00354F38"/>
    <w:rsid w:val="0035596D"/>
    <w:rsid w:val="003574A2"/>
    <w:rsid w:val="00360BF7"/>
    <w:rsid w:val="00362850"/>
    <w:rsid w:val="00362AFF"/>
    <w:rsid w:val="0036376B"/>
    <w:rsid w:val="003664F6"/>
    <w:rsid w:val="003712DB"/>
    <w:rsid w:val="00371A18"/>
    <w:rsid w:val="00373D2F"/>
    <w:rsid w:val="00376A48"/>
    <w:rsid w:val="00376BF9"/>
    <w:rsid w:val="003779A7"/>
    <w:rsid w:val="003802C7"/>
    <w:rsid w:val="00381D09"/>
    <w:rsid w:val="00382B3B"/>
    <w:rsid w:val="00385C3A"/>
    <w:rsid w:val="00392ED6"/>
    <w:rsid w:val="00396BB1"/>
    <w:rsid w:val="003A0226"/>
    <w:rsid w:val="003A0EA2"/>
    <w:rsid w:val="003A0EE6"/>
    <w:rsid w:val="003A1C3E"/>
    <w:rsid w:val="003A1EF7"/>
    <w:rsid w:val="003A1F6F"/>
    <w:rsid w:val="003A2A7F"/>
    <w:rsid w:val="003A35EF"/>
    <w:rsid w:val="003A7774"/>
    <w:rsid w:val="003B1C38"/>
    <w:rsid w:val="003B1E2A"/>
    <w:rsid w:val="003B4BF0"/>
    <w:rsid w:val="003C197E"/>
    <w:rsid w:val="003C2964"/>
    <w:rsid w:val="003C7358"/>
    <w:rsid w:val="003C7D25"/>
    <w:rsid w:val="003D2864"/>
    <w:rsid w:val="003D3C34"/>
    <w:rsid w:val="003D506D"/>
    <w:rsid w:val="003D53FC"/>
    <w:rsid w:val="003E0CF2"/>
    <w:rsid w:val="003E1453"/>
    <w:rsid w:val="003E1B3F"/>
    <w:rsid w:val="003E365D"/>
    <w:rsid w:val="003E39F8"/>
    <w:rsid w:val="003E4E58"/>
    <w:rsid w:val="003E5001"/>
    <w:rsid w:val="003E61F6"/>
    <w:rsid w:val="003E6383"/>
    <w:rsid w:val="003F499E"/>
    <w:rsid w:val="0040014B"/>
    <w:rsid w:val="00401167"/>
    <w:rsid w:val="00401317"/>
    <w:rsid w:val="00401D0C"/>
    <w:rsid w:val="00401D22"/>
    <w:rsid w:val="00404C36"/>
    <w:rsid w:val="00404DBB"/>
    <w:rsid w:val="00405075"/>
    <w:rsid w:val="004052E1"/>
    <w:rsid w:val="00406AAF"/>
    <w:rsid w:val="00407537"/>
    <w:rsid w:val="00410CF5"/>
    <w:rsid w:val="0041171D"/>
    <w:rsid w:val="00415C10"/>
    <w:rsid w:val="004165BD"/>
    <w:rsid w:val="0042220D"/>
    <w:rsid w:val="004317EE"/>
    <w:rsid w:val="004321EA"/>
    <w:rsid w:val="004324D6"/>
    <w:rsid w:val="004328A4"/>
    <w:rsid w:val="0043377A"/>
    <w:rsid w:val="00435DBC"/>
    <w:rsid w:val="00436F5E"/>
    <w:rsid w:val="004379B6"/>
    <w:rsid w:val="004421DA"/>
    <w:rsid w:val="0044428E"/>
    <w:rsid w:val="0044640E"/>
    <w:rsid w:val="00446465"/>
    <w:rsid w:val="00450711"/>
    <w:rsid w:val="004541BB"/>
    <w:rsid w:val="00454200"/>
    <w:rsid w:val="004576EA"/>
    <w:rsid w:val="00457A82"/>
    <w:rsid w:val="00457FF2"/>
    <w:rsid w:val="0046007C"/>
    <w:rsid w:val="00460D54"/>
    <w:rsid w:val="00461D3E"/>
    <w:rsid w:val="00462954"/>
    <w:rsid w:val="00463D68"/>
    <w:rsid w:val="00465CCB"/>
    <w:rsid w:val="004706CC"/>
    <w:rsid w:val="00473E84"/>
    <w:rsid w:val="0047722A"/>
    <w:rsid w:val="00481C27"/>
    <w:rsid w:val="004843AA"/>
    <w:rsid w:val="00484FA9"/>
    <w:rsid w:val="004876B3"/>
    <w:rsid w:val="004917D5"/>
    <w:rsid w:val="00493DF4"/>
    <w:rsid w:val="00496FEA"/>
    <w:rsid w:val="004B38EB"/>
    <w:rsid w:val="004B4839"/>
    <w:rsid w:val="004B4AC3"/>
    <w:rsid w:val="004B705D"/>
    <w:rsid w:val="004B75AC"/>
    <w:rsid w:val="004C21F5"/>
    <w:rsid w:val="004C3644"/>
    <w:rsid w:val="004C36D2"/>
    <w:rsid w:val="004C5071"/>
    <w:rsid w:val="004C6B5F"/>
    <w:rsid w:val="004D0446"/>
    <w:rsid w:val="004D12DD"/>
    <w:rsid w:val="004D1AE0"/>
    <w:rsid w:val="004D264A"/>
    <w:rsid w:val="004D3B75"/>
    <w:rsid w:val="004D3CDF"/>
    <w:rsid w:val="004D50B6"/>
    <w:rsid w:val="004D56EE"/>
    <w:rsid w:val="004E3233"/>
    <w:rsid w:val="004E5778"/>
    <w:rsid w:val="004E7ED8"/>
    <w:rsid w:val="004F0DBB"/>
    <w:rsid w:val="004F33E9"/>
    <w:rsid w:val="004F5774"/>
    <w:rsid w:val="004F606B"/>
    <w:rsid w:val="004F6C34"/>
    <w:rsid w:val="00501B26"/>
    <w:rsid w:val="005020A0"/>
    <w:rsid w:val="0050376D"/>
    <w:rsid w:val="00512C25"/>
    <w:rsid w:val="00515BFF"/>
    <w:rsid w:val="00516660"/>
    <w:rsid w:val="00517ED3"/>
    <w:rsid w:val="005205E5"/>
    <w:rsid w:val="00520F66"/>
    <w:rsid w:val="00521613"/>
    <w:rsid w:val="0052615F"/>
    <w:rsid w:val="005265C1"/>
    <w:rsid w:val="005266C9"/>
    <w:rsid w:val="00526ECB"/>
    <w:rsid w:val="005302CB"/>
    <w:rsid w:val="005328AF"/>
    <w:rsid w:val="00536239"/>
    <w:rsid w:val="00540946"/>
    <w:rsid w:val="0054255A"/>
    <w:rsid w:val="00542F7C"/>
    <w:rsid w:val="00543C4B"/>
    <w:rsid w:val="00545487"/>
    <w:rsid w:val="00545F69"/>
    <w:rsid w:val="00550D36"/>
    <w:rsid w:val="00551AC6"/>
    <w:rsid w:val="005539D1"/>
    <w:rsid w:val="0055434C"/>
    <w:rsid w:val="005608D7"/>
    <w:rsid w:val="00577243"/>
    <w:rsid w:val="00577CAE"/>
    <w:rsid w:val="00583476"/>
    <w:rsid w:val="005852DE"/>
    <w:rsid w:val="00587A7E"/>
    <w:rsid w:val="005901FB"/>
    <w:rsid w:val="00591283"/>
    <w:rsid w:val="00591C92"/>
    <w:rsid w:val="00593CE3"/>
    <w:rsid w:val="005943ED"/>
    <w:rsid w:val="0059509C"/>
    <w:rsid w:val="00597F49"/>
    <w:rsid w:val="005A1F70"/>
    <w:rsid w:val="005A3DEF"/>
    <w:rsid w:val="005A61CE"/>
    <w:rsid w:val="005A7E5A"/>
    <w:rsid w:val="005B1285"/>
    <w:rsid w:val="005B1410"/>
    <w:rsid w:val="005B1FB0"/>
    <w:rsid w:val="005B282D"/>
    <w:rsid w:val="005B2B80"/>
    <w:rsid w:val="005B2CFE"/>
    <w:rsid w:val="005B32EC"/>
    <w:rsid w:val="005B5FCC"/>
    <w:rsid w:val="005C1C9E"/>
    <w:rsid w:val="005C354F"/>
    <w:rsid w:val="005C3A9B"/>
    <w:rsid w:val="005C492E"/>
    <w:rsid w:val="005C5509"/>
    <w:rsid w:val="005C7CD5"/>
    <w:rsid w:val="005D4A40"/>
    <w:rsid w:val="005D4FCC"/>
    <w:rsid w:val="005D7099"/>
    <w:rsid w:val="005D711D"/>
    <w:rsid w:val="005E0A5B"/>
    <w:rsid w:val="005E3B94"/>
    <w:rsid w:val="005E3F36"/>
    <w:rsid w:val="005E493B"/>
    <w:rsid w:val="005F0267"/>
    <w:rsid w:val="005F2951"/>
    <w:rsid w:val="00604CF8"/>
    <w:rsid w:val="00606886"/>
    <w:rsid w:val="0060721A"/>
    <w:rsid w:val="006104BA"/>
    <w:rsid w:val="00616F5D"/>
    <w:rsid w:val="006209C4"/>
    <w:rsid w:val="00620CBE"/>
    <w:rsid w:val="00624DDC"/>
    <w:rsid w:val="006253B6"/>
    <w:rsid w:val="006257ED"/>
    <w:rsid w:val="0062604C"/>
    <w:rsid w:val="0062686E"/>
    <w:rsid w:val="00630B30"/>
    <w:rsid w:val="00630F55"/>
    <w:rsid w:val="006323C9"/>
    <w:rsid w:val="0063620B"/>
    <w:rsid w:val="00637BA4"/>
    <w:rsid w:val="0064051E"/>
    <w:rsid w:val="00642A40"/>
    <w:rsid w:val="00642F3F"/>
    <w:rsid w:val="006432E6"/>
    <w:rsid w:val="006511EA"/>
    <w:rsid w:val="00651FF6"/>
    <w:rsid w:val="006538B8"/>
    <w:rsid w:val="00653C47"/>
    <w:rsid w:val="0066282C"/>
    <w:rsid w:val="00666C54"/>
    <w:rsid w:val="006704F5"/>
    <w:rsid w:val="00670722"/>
    <w:rsid w:val="00677790"/>
    <w:rsid w:val="006819A3"/>
    <w:rsid w:val="00682013"/>
    <w:rsid w:val="0068303E"/>
    <w:rsid w:val="0068383E"/>
    <w:rsid w:val="00683F38"/>
    <w:rsid w:val="00690585"/>
    <w:rsid w:val="006942E3"/>
    <w:rsid w:val="0069448C"/>
    <w:rsid w:val="0069533D"/>
    <w:rsid w:val="00696A96"/>
    <w:rsid w:val="006A2B00"/>
    <w:rsid w:val="006A3724"/>
    <w:rsid w:val="006A4D02"/>
    <w:rsid w:val="006A57D9"/>
    <w:rsid w:val="006A7C0C"/>
    <w:rsid w:val="006B1BF9"/>
    <w:rsid w:val="006B31DA"/>
    <w:rsid w:val="006B3E18"/>
    <w:rsid w:val="006B4B87"/>
    <w:rsid w:val="006B53F1"/>
    <w:rsid w:val="006B5E5D"/>
    <w:rsid w:val="006B6037"/>
    <w:rsid w:val="006B7D2D"/>
    <w:rsid w:val="006C0E56"/>
    <w:rsid w:val="006C1237"/>
    <w:rsid w:val="006C12F2"/>
    <w:rsid w:val="006C2F61"/>
    <w:rsid w:val="006C4C0B"/>
    <w:rsid w:val="006C572A"/>
    <w:rsid w:val="006C7B90"/>
    <w:rsid w:val="006D10F2"/>
    <w:rsid w:val="006D2FAC"/>
    <w:rsid w:val="006E0E9F"/>
    <w:rsid w:val="006E2FAC"/>
    <w:rsid w:val="006E3DAF"/>
    <w:rsid w:val="006E4648"/>
    <w:rsid w:val="006E4F82"/>
    <w:rsid w:val="006E5193"/>
    <w:rsid w:val="006E6236"/>
    <w:rsid w:val="006E65E7"/>
    <w:rsid w:val="006E70A9"/>
    <w:rsid w:val="006F1201"/>
    <w:rsid w:val="006F1BD5"/>
    <w:rsid w:val="006F1D20"/>
    <w:rsid w:val="006F478F"/>
    <w:rsid w:val="006F672D"/>
    <w:rsid w:val="00701209"/>
    <w:rsid w:val="007018CC"/>
    <w:rsid w:val="0070452C"/>
    <w:rsid w:val="00704D47"/>
    <w:rsid w:val="00705186"/>
    <w:rsid w:val="00707DB7"/>
    <w:rsid w:val="0071222A"/>
    <w:rsid w:val="00717BDC"/>
    <w:rsid w:val="00721395"/>
    <w:rsid w:val="00722E06"/>
    <w:rsid w:val="00723A28"/>
    <w:rsid w:val="00726066"/>
    <w:rsid w:val="00730B58"/>
    <w:rsid w:val="007355A6"/>
    <w:rsid w:val="00736B62"/>
    <w:rsid w:val="0073751B"/>
    <w:rsid w:val="00741A34"/>
    <w:rsid w:val="00742BC4"/>
    <w:rsid w:val="00745FE7"/>
    <w:rsid w:val="0075238C"/>
    <w:rsid w:val="00753E0E"/>
    <w:rsid w:val="00753EDB"/>
    <w:rsid w:val="007563FF"/>
    <w:rsid w:val="00757032"/>
    <w:rsid w:val="007570F7"/>
    <w:rsid w:val="00760715"/>
    <w:rsid w:val="007644C6"/>
    <w:rsid w:val="00764538"/>
    <w:rsid w:val="00764C85"/>
    <w:rsid w:val="00765A98"/>
    <w:rsid w:val="00767481"/>
    <w:rsid w:val="007703B5"/>
    <w:rsid w:val="00775ACA"/>
    <w:rsid w:val="00781830"/>
    <w:rsid w:val="00782D0D"/>
    <w:rsid w:val="00791544"/>
    <w:rsid w:val="00793E3E"/>
    <w:rsid w:val="00797B1E"/>
    <w:rsid w:val="007A29C5"/>
    <w:rsid w:val="007A6244"/>
    <w:rsid w:val="007B1EE9"/>
    <w:rsid w:val="007C0ADA"/>
    <w:rsid w:val="007C0CB9"/>
    <w:rsid w:val="007C23E4"/>
    <w:rsid w:val="007C6B70"/>
    <w:rsid w:val="007C7B4B"/>
    <w:rsid w:val="007D0F6E"/>
    <w:rsid w:val="007D2ED3"/>
    <w:rsid w:val="007D45B1"/>
    <w:rsid w:val="007D50D4"/>
    <w:rsid w:val="007D794A"/>
    <w:rsid w:val="007E6C7D"/>
    <w:rsid w:val="007F0294"/>
    <w:rsid w:val="007F06AD"/>
    <w:rsid w:val="007F41D5"/>
    <w:rsid w:val="007F5FDA"/>
    <w:rsid w:val="007F6FB6"/>
    <w:rsid w:val="007F7160"/>
    <w:rsid w:val="00800283"/>
    <w:rsid w:val="00805BE1"/>
    <w:rsid w:val="008076E8"/>
    <w:rsid w:val="00811BDC"/>
    <w:rsid w:val="00816FA8"/>
    <w:rsid w:val="00817778"/>
    <w:rsid w:val="00822968"/>
    <w:rsid w:val="00822D71"/>
    <w:rsid w:val="00823428"/>
    <w:rsid w:val="008267B4"/>
    <w:rsid w:val="00832B7F"/>
    <w:rsid w:val="00834C54"/>
    <w:rsid w:val="008369BA"/>
    <w:rsid w:val="0083700A"/>
    <w:rsid w:val="00840D32"/>
    <w:rsid w:val="00842DB0"/>
    <w:rsid w:val="00843171"/>
    <w:rsid w:val="00843933"/>
    <w:rsid w:val="008450FF"/>
    <w:rsid w:val="00846413"/>
    <w:rsid w:val="008502D9"/>
    <w:rsid w:val="00850F4C"/>
    <w:rsid w:val="00853D71"/>
    <w:rsid w:val="00860D6D"/>
    <w:rsid w:val="00864C1F"/>
    <w:rsid w:val="00865C68"/>
    <w:rsid w:val="00866B49"/>
    <w:rsid w:val="00870FA1"/>
    <w:rsid w:val="008711A4"/>
    <w:rsid w:val="00871F3F"/>
    <w:rsid w:val="0087253D"/>
    <w:rsid w:val="00874921"/>
    <w:rsid w:val="00874CBE"/>
    <w:rsid w:val="00875220"/>
    <w:rsid w:val="0088116E"/>
    <w:rsid w:val="008813EA"/>
    <w:rsid w:val="00886273"/>
    <w:rsid w:val="00886299"/>
    <w:rsid w:val="00886BB3"/>
    <w:rsid w:val="00887F67"/>
    <w:rsid w:val="00891CD9"/>
    <w:rsid w:val="0089288B"/>
    <w:rsid w:val="008A067A"/>
    <w:rsid w:val="008B658C"/>
    <w:rsid w:val="008B6ED6"/>
    <w:rsid w:val="008C08F1"/>
    <w:rsid w:val="008C1A7A"/>
    <w:rsid w:val="008C2CE3"/>
    <w:rsid w:val="008C7072"/>
    <w:rsid w:val="008C7CA9"/>
    <w:rsid w:val="008D5769"/>
    <w:rsid w:val="008E0239"/>
    <w:rsid w:val="008E4718"/>
    <w:rsid w:val="008E65DE"/>
    <w:rsid w:val="008F2446"/>
    <w:rsid w:val="008F25B5"/>
    <w:rsid w:val="008F51A9"/>
    <w:rsid w:val="008F79C8"/>
    <w:rsid w:val="00901040"/>
    <w:rsid w:val="0090417A"/>
    <w:rsid w:val="00906F6A"/>
    <w:rsid w:val="009139B3"/>
    <w:rsid w:val="00914E4A"/>
    <w:rsid w:val="00916FB7"/>
    <w:rsid w:val="00920623"/>
    <w:rsid w:val="00923F25"/>
    <w:rsid w:val="0093208A"/>
    <w:rsid w:val="00932CAC"/>
    <w:rsid w:val="009349EA"/>
    <w:rsid w:val="00937C97"/>
    <w:rsid w:val="009461A6"/>
    <w:rsid w:val="00955847"/>
    <w:rsid w:val="009568ED"/>
    <w:rsid w:val="00956C6B"/>
    <w:rsid w:val="00963503"/>
    <w:rsid w:val="00963B29"/>
    <w:rsid w:val="00965DBD"/>
    <w:rsid w:val="00965DD9"/>
    <w:rsid w:val="00971944"/>
    <w:rsid w:val="009773C5"/>
    <w:rsid w:val="0098056A"/>
    <w:rsid w:val="009815C6"/>
    <w:rsid w:val="009820DC"/>
    <w:rsid w:val="00982DD5"/>
    <w:rsid w:val="00990F83"/>
    <w:rsid w:val="009917EA"/>
    <w:rsid w:val="00994C48"/>
    <w:rsid w:val="009960D7"/>
    <w:rsid w:val="00996201"/>
    <w:rsid w:val="009A39E1"/>
    <w:rsid w:val="009A3AD8"/>
    <w:rsid w:val="009A54EE"/>
    <w:rsid w:val="009A5864"/>
    <w:rsid w:val="009A6580"/>
    <w:rsid w:val="009A6EE8"/>
    <w:rsid w:val="009B0F58"/>
    <w:rsid w:val="009B40E5"/>
    <w:rsid w:val="009B4238"/>
    <w:rsid w:val="009C0FDC"/>
    <w:rsid w:val="009C143B"/>
    <w:rsid w:val="009C3380"/>
    <w:rsid w:val="009C6E58"/>
    <w:rsid w:val="009D1C47"/>
    <w:rsid w:val="009D2BFE"/>
    <w:rsid w:val="009E0DE7"/>
    <w:rsid w:val="009E1492"/>
    <w:rsid w:val="009E405F"/>
    <w:rsid w:val="009E533D"/>
    <w:rsid w:val="009E7E38"/>
    <w:rsid w:val="009F07F9"/>
    <w:rsid w:val="009F265B"/>
    <w:rsid w:val="009F2C4B"/>
    <w:rsid w:val="009F482C"/>
    <w:rsid w:val="009F5924"/>
    <w:rsid w:val="009F5E06"/>
    <w:rsid w:val="009F68DB"/>
    <w:rsid w:val="00A01CD1"/>
    <w:rsid w:val="00A03E3F"/>
    <w:rsid w:val="00A06A61"/>
    <w:rsid w:val="00A10389"/>
    <w:rsid w:val="00A1108E"/>
    <w:rsid w:val="00A11DB7"/>
    <w:rsid w:val="00A20538"/>
    <w:rsid w:val="00A21039"/>
    <w:rsid w:val="00A234D6"/>
    <w:rsid w:val="00A25BCF"/>
    <w:rsid w:val="00A27CD0"/>
    <w:rsid w:val="00A36134"/>
    <w:rsid w:val="00A362B6"/>
    <w:rsid w:val="00A36B32"/>
    <w:rsid w:val="00A37BC4"/>
    <w:rsid w:val="00A417F1"/>
    <w:rsid w:val="00A470F5"/>
    <w:rsid w:val="00A505C4"/>
    <w:rsid w:val="00A5390E"/>
    <w:rsid w:val="00A5453A"/>
    <w:rsid w:val="00A553AC"/>
    <w:rsid w:val="00A567F5"/>
    <w:rsid w:val="00A61B30"/>
    <w:rsid w:val="00A65820"/>
    <w:rsid w:val="00A65BF6"/>
    <w:rsid w:val="00A6783B"/>
    <w:rsid w:val="00A67DFF"/>
    <w:rsid w:val="00A70AE9"/>
    <w:rsid w:val="00A71475"/>
    <w:rsid w:val="00A714DC"/>
    <w:rsid w:val="00A7179C"/>
    <w:rsid w:val="00A71D77"/>
    <w:rsid w:val="00A744F1"/>
    <w:rsid w:val="00A74D8B"/>
    <w:rsid w:val="00A761CB"/>
    <w:rsid w:val="00A768F4"/>
    <w:rsid w:val="00A77314"/>
    <w:rsid w:val="00A808AC"/>
    <w:rsid w:val="00A84379"/>
    <w:rsid w:val="00A85004"/>
    <w:rsid w:val="00A85701"/>
    <w:rsid w:val="00A96880"/>
    <w:rsid w:val="00AA00F0"/>
    <w:rsid w:val="00AA5FC7"/>
    <w:rsid w:val="00AA76DB"/>
    <w:rsid w:val="00AB4CFF"/>
    <w:rsid w:val="00AB76C2"/>
    <w:rsid w:val="00AC502F"/>
    <w:rsid w:val="00AC547F"/>
    <w:rsid w:val="00AD0344"/>
    <w:rsid w:val="00AD11C5"/>
    <w:rsid w:val="00AD3261"/>
    <w:rsid w:val="00AD4355"/>
    <w:rsid w:val="00AE0A37"/>
    <w:rsid w:val="00AE0DDB"/>
    <w:rsid w:val="00AE10B9"/>
    <w:rsid w:val="00AE176C"/>
    <w:rsid w:val="00AE3F5F"/>
    <w:rsid w:val="00AE75A4"/>
    <w:rsid w:val="00AF2A9C"/>
    <w:rsid w:val="00AF4649"/>
    <w:rsid w:val="00AF690D"/>
    <w:rsid w:val="00B020B1"/>
    <w:rsid w:val="00B026D1"/>
    <w:rsid w:val="00B028D4"/>
    <w:rsid w:val="00B04785"/>
    <w:rsid w:val="00B0636D"/>
    <w:rsid w:val="00B07937"/>
    <w:rsid w:val="00B128F8"/>
    <w:rsid w:val="00B13297"/>
    <w:rsid w:val="00B13DC4"/>
    <w:rsid w:val="00B1516B"/>
    <w:rsid w:val="00B17B7C"/>
    <w:rsid w:val="00B23277"/>
    <w:rsid w:val="00B245AD"/>
    <w:rsid w:val="00B27A7F"/>
    <w:rsid w:val="00B304E6"/>
    <w:rsid w:val="00B333B8"/>
    <w:rsid w:val="00B335AB"/>
    <w:rsid w:val="00B3652D"/>
    <w:rsid w:val="00B36E56"/>
    <w:rsid w:val="00B4182B"/>
    <w:rsid w:val="00B454B7"/>
    <w:rsid w:val="00B466AB"/>
    <w:rsid w:val="00B47267"/>
    <w:rsid w:val="00B54BB1"/>
    <w:rsid w:val="00B55E54"/>
    <w:rsid w:val="00B56452"/>
    <w:rsid w:val="00B56589"/>
    <w:rsid w:val="00B64D05"/>
    <w:rsid w:val="00B70460"/>
    <w:rsid w:val="00B72138"/>
    <w:rsid w:val="00B76391"/>
    <w:rsid w:val="00B85B9C"/>
    <w:rsid w:val="00B90B1B"/>
    <w:rsid w:val="00B9132D"/>
    <w:rsid w:val="00B93FAA"/>
    <w:rsid w:val="00B9441B"/>
    <w:rsid w:val="00BA2EDB"/>
    <w:rsid w:val="00BA7183"/>
    <w:rsid w:val="00BB0BE1"/>
    <w:rsid w:val="00BB2550"/>
    <w:rsid w:val="00BB4BF8"/>
    <w:rsid w:val="00BB7304"/>
    <w:rsid w:val="00BC0593"/>
    <w:rsid w:val="00BC060A"/>
    <w:rsid w:val="00BD06D6"/>
    <w:rsid w:val="00BD61EA"/>
    <w:rsid w:val="00BD702B"/>
    <w:rsid w:val="00BD7963"/>
    <w:rsid w:val="00BD7B78"/>
    <w:rsid w:val="00BE0049"/>
    <w:rsid w:val="00BE0795"/>
    <w:rsid w:val="00BE371B"/>
    <w:rsid w:val="00BE403E"/>
    <w:rsid w:val="00BE773B"/>
    <w:rsid w:val="00BF1455"/>
    <w:rsid w:val="00BF2CEA"/>
    <w:rsid w:val="00BF4C58"/>
    <w:rsid w:val="00BF63A9"/>
    <w:rsid w:val="00BF68B8"/>
    <w:rsid w:val="00BF7D20"/>
    <w:rsid w:val="00BF7DD2"/>
    <w:rsid w:val="00C01DD9"/>
    <w:rsid w:val="00C0366F"/>
    <w:rsid w:val="00C041B2"/>
    <w:rsid w:val="00C05352"/>
    <w:rsid w:val="00C05F77"/>
    <w:rsid w:val="00C162F8"/>
    <w:rsid w:val="00C20517"/>
    <w:rsid w:val="00C21547"/>
    <w:rsid w:val="00C23420"/>
    <w:rsid w:val="00C235A1"/>
    <w:rsid w:val="00C2648B"/>
    <w:rsid w:val="00C32404"/>
    <w:rsid w:val="00C33921"/>
    <w:rsid w:val="00C33CEF"/>
    <w:rsid w:val="00C35131"/>
    <w:rsid w:val="00C373B0"/>
    <w:rsid w:val="00C440F8"/>
    <w:rsid w:val="00C4724A"/>
    <w:rsid w:val="00C50F82"/>
    <w:rsid w:val="00C52B36"/>
    <w:rsid w:val="00C53AEC"/>
    <w:rsid w:val="00C624AA"/>
    <w:rsid w:val="00C63815"/>
    <w:rsid w:val="00C65488"/>
    <w:rsid w:val="00C6720C"/>
    <w:rsid w:val="00C67408"/>
    <w:rsid w:val="00C7152E"/>
    <w:rsid w:val="00C73360"/>
    <w:rsid w:val="00C735E4"/>
    <w:rsid w:val="00C74271"/>
    <w:rsid w:val="00C747CA"/>
    <w:rsid w:val="00C7511D"/>
    <w:rsid w:val="00C751CC"/>
    <w:rsid w:val="00C7587A"/>
    <w:rsid w:val="00C76BEB"/>
    <w:rsid w:val="00C77A5B"/>
    <w:rsid w:val="00C77A77"/>
    <w:rsid w:val="00C82FFC"/>
    <w:rsid w:val="00C86CB2"/>
    <w:rsid w:val="00C91C71"/>
    <w:rsid w:val="00C95126"/>
    <w:rsid w:val="00C95580"/>
    <w:rsid w:val="00CA0AB6"/>
    <w:rsid w:val="00CA2C7E"/>
    <w:rsid w:val="00CA72A5"/>
    <w:rsid w:val="00CB079C"/>
    <w:rsid w:val="00CB1F9B"/>
    <w:rsid w:val="00CB4358"/>
    <w:rsid w:val="00CB57CE"/>
    <w:rsid w:val="00CB6CD7"/>
    <w:rsid w:val="00CB7A79"/>
    <w:rsid w:val="00CC07BF"/>
    <w:rsid w:val="00CC27F3"/>
    <w:rsid w:val="00CC3A0A"/>
    <w:rsid w:val="00CC4651"/>
    <w:rsid w:val="00CC4B06"/>
    <w:rsid w:val="00CC55B5"/>
    <w:rsid w:val="00CC66A2"/>
    <w:rsid w:val="00CD063E"/>
    <w:rsid w:val="00CD427F"/>
    <w:rsid w:val="00CD76DA"/>
    <w:rsid w:val="00CE00E2"/>
    <w:rsid w:val="00CE018E"/>
    <w:rsid w:val="00CE19AA"/>
    <w:rsid w:val="00CE56D6"/>
    <w:rsid w:val="00CE5707"/>
    <w:rsid w:val="00CE7A4A"/>
    <w:rsid w:val="00CF1D0E"/>
    <w:rsid w:val="00CF315D"/>
    <w:rsid w:val="00D10581"/>
    <w:rsid w:val="00D12649"/>
    <w:rsid w:val="00D1343F"/>
    <w:rsid w:val="00D13AA8"/>
    <w:rsid w:val="00D171D8"/>
    <w:rsid w:val="00D2207C"/>
    <w:rsid w:val="00D239B5"/>
    <w:rsid w:val="00D23F11"/>
    <w:rsid w:val="00D25577"/>
    <w:rsid w:val="00D30155"/>
    <w:rsid w:val="00D30913"/>
    <w:rsid w:val="00D30B6F"/>
    <w:rsid w:val="00D30B78"/>
    <w:rsid w:val="00D32300"/>
    <w:rsid w:val="00D32B72"/>
    <w:rsid w:val="00D32E6D"/>
    <w:rsid w:val="00D32F31"/>
    <w:rsid w:val="00D34261"/>
    <w:rsid w:val="00D3431A"/>
    <w:rsid w:val="00D36722"/>
    <w:rsid w:val="00D4033C"/>
    <w:rsid w:val="00D40E9E"/>
    <w:rsid w:val="00D45504"/>
    <w:rsid w:val="00D50CDE"/>
    <w:rsid w:val="00D51A43"/>
    <w:rsid w:val="00D5346A"/>
    <w:rsid w:val="00D55767"/>
    <w:rsid w:val="00D60AA9"/>
    <w:rsid w:val="00D60C2D"/>
    <w:rsid w:val="00D637A3"/>
    <w:rsid w:val="00D71BA0"/>
    <w:rsid w:val="00D73ED6"/>
    <w:rsid w:val="00D74659"/>
    <w:rsid w:val="00D749DF"/>
    <w:rsid w:val="00D82755"/>
    <w:rsid w:val="00D82E67"/>
    <w:rsid w:val="00D831AC"/>
    <w:rsid w:val="00D83987"/>
    <w:rsid w:val="00D87086"/>
    <w:rsid w:val="00D87B09"/>
    <w:rsid w:val="00D934F5"/>
    <w:rsid w:val="00D97926"/>
    <w:rsid w:val="00D97ABD"/>
    <w:rsid w:val="00DA2939"/>
    <w:rsid w:val="00DA3557"/>
    <w:rsid w:val="00DA4701"/>
    <w:rsid w:val="00DA4FAD"/>
    <w:rsid w:val="00DA5B12"/>
    <w:rsid w:val="00DA5BF0"/>
    <w:rsid w:val="00DB0DD8"/>
    <w:rsid w:val="00DB2F7F"/>
    <w:rsid w:val="00DB3D6B"/>
    <w:rsid w:val="00DB77FD"/>
    <w:rsid w:val="00DB7B3E"/>
    <w:rsid w:val="00DB7B74"/>
    <w:rsid w:val="00DC2E81"/>
    <w:rsid w:val="00DC5391"/>
    <w:rsid w:val="00DC65F2"/>
    <w:rsid w:val="00DC7876"/>
    <w:rsid w:val="00DC7DD5"/>
    <w:rsid w:val="00DD0774"/>
    <w:rsid w:val="00DD07F2"/>
    <w:rsid w:val="00DD41FE"/>
    <w:rsid w:val="00DE1385"/>
    <w:rsid w:val="00DE17D5"/>
    <w:rsid w:val="00DE3ED7"/>
    <w:rsid w:val="00DE540C"/>
    <w:rsid w:val="00DF0BF2"/>
    <w:rsid w:val="00DF1291"/>
    <w:rsid w:val="00DF3924"/>
    <w:rsid w:val="00DF66A0"/>
    <w:rsid w:val="00E01C81"/>
    <w:rsid w:val="00E078F7"/>
    <w:rsid w:val="00E07B64"/>
    <w:rsid w:val="00E11AD7"/>
    <w:rsid w:val="00E1392C"/>
    <w:rsid w:val="00E143EE"/>
    <w:rsid w:val="00E1597E"/>
    <w:rsid w:val="00E218C4"/>
    <w:rsid w:val="00E21FB4"/>
    <w:rsid w:val="00E22398"/>
    <w:rsid w:val="00E22AC6"/>
    <w:rsid w:val="00E24830"/>
    <w:rsid w:val="00E25D73"/>
    <w:rsid w:val="00E271B3"/>
    <w:rsid w:val="00E3052E"/>
    <w:rsid w:val="00E318A6"/>
    <w:rsid w:val="00E4117D"/>
    <w:rsid w:val="00E41C62"/>
    <w:rsid w:val="00E41EE9"/>
    <w:rsid w:val="00E4461A"/>
    <w:rsid w:val="00E44AB6"/>
    <w:rsid w:val="00E461D4"/>
    <w:rsid w:val="00E47CCA"/>
    <w:rsid w:val="00E526E7"/>
    <w:rsid w:val="00E5439A"/>
    <w:rsid w:val="00E54F2A"/>
    <w:rsid w:val="00E60A88"/>
    <w:rsid w:val="00E62285"/>
    <w:rsid w:val="00E62819"/>
    <w:rsid w:val="00E63963"/>
    <w:rsid w:val="00E642C5"/>
    <w:rsid w:val="00E650C6"/>
    <w:rsid w:val="00E658DF"/>
    <w:rsid w:val="00E65DF7"/>
    <w:rsid w:val="00E71929"/>
    <w:rsid w:val="00E71A4E"/>
    <w:rsid w:val="00E71E25"/>
    <w:rsid w:val="00E72A72"/>
    <w:rsid w:val="00E75425"/>
    <w:rsid w:val="00E7761C"/>
    <w:rsid w:val="00E80FE3"/>
    <w:rsid w:val="00E84424"/>
    <w:rsid w:val="00E85725"/>
    <w:rsid w:val="00E858D2"/>
    <w:rsid w:val="00E8613B"/>
    <w:rsid w:val="00E86260"/>
    <w:rsid w:val="00E9045F"/>
    <w:rsid w:val="00E91453"/>
    <w:rsid w:val="00E9160A"/>
    <w:rsid w:val="00E94442"/>
    <w:rsid w:val="00EA0D4F"/>
    <w:rsid w:val="00EA405B"/>
    <w:rsid w:val="00EA43CA"/>
    <w:rsid w:val="00EB19CC"/>
    <w:rsid w:val="00EB2242"/>
    <w:rsid w:val="00EB41C3"/>
    <w:rsid w:val="00EB4C26"/>
    <w:rsid w:val="00EB4FF7"/>
    <w:rsid w:val="00EB601B"/>
    <w:rsid w:val="00EB6134"/>
    <w:rsid w:val="00EC1A6C"/>
    <w:rsid w:val="00EC282C"/>
    <w:rsid w:val="00EC2885"/>
    <w:rsid w:val="00EC3FB6"/>
    <w:rsid w:val="00EC46E1"/>
    <w:rsid w:val="00EC4C5A"/>
    <w:rsid w:val="00EC4FD6"/>
    <w:rsid w:val="00EC55E0"/>
    <w:rsid w:val="00ED0E51"/>
    <w:rsid w:val="00ED2A48"/>
    <w:rsid w:val="00ED5FA7"/>
    <w:rsid w:val="00ED7509"/>
    <w:rsid w:val="00ED7C30"/>
    <w:rsid w:val="00EE38AF"/>
    <w:rsid w:val="00EE4DB2"/>
    <w:rsid w:val="00EE5CC0"/>
    <w:rsid w:val="00EE621F"/>
    <w:rsid w:val="00EE66FF"/>
    <w:rsid w:val="00EE7D1C"/>
    <w:rsid w:val="00EF19A9"/>
    <w:rsid w:val="00EF254B"/>
    <w:rsid w:val="00EF4FF2"/>
    <w:rsid w:val="00F06DDA"/>
    <w:rsid w:val="00F07050"/>
    <w:rsid w:val="00F071DE"/>
    <w:rsid w:val="00F077C6"/>
    <w:rsid w:val="00F13981"/>
    <w:rsid w:val="00F20F9A"/>
    <w:rsid w:val="00F215F7"/>
    <w:rsid w:val="00F2242E"/>
    <w:rsid w:val="00F237EB"/>
    <w:rsid w:val="00F24881"/>
    <w:rsid w:val="00F2634F"/>
    <w:rsid w:val="00F263F4"/>
    <w:rsid w:val="00F32F75"/>
    <w:rsid w:val="00F33BE5"/>
    <w:rsid w:val="00F373EF"/>
    <w:rsid w:val="00F3758C"/>
    <w:rsid w:val="00F4057A"/>
    <w:rsid w:val="00F42246"/>
    <w:rsid w:val="00F422C7"/>
    <w:rsid w:val="00F434A6"/>
    <w:rsid w:val="00F43913"/>
    <w:rsid w:val="00F4788E"/>
    <w:rsid w:val="00F505E6"/>
    <w:rsid w:val="00F513E6"/>
    <w:rsid w:val="00F54464"/>
    <w:rsid w:val="00F57FDA"/>
    <w:rsid w:val="00F66EA5"/>
    <w:rsid w:val="00F71308"/>
    <w:rsid w:val="00F72076"/>
    <w:rsid w:val="00F73DC8"/>
    <w:rsid w:val="00F74630"/>
    <w:rsid w:val="00F769CB"/>
    <w:rsid w:val="00F80885"/>
    <w:rsid w:val="00F812EF"/>
    <w:rsid w:val="00F848EF"/>
    <w:rsid w:val="00F87CA1"/>
    <w:rsid w:val="00F9122A"/>
    <w:rsid w:val="00F93CAD"/>
    <w:rsid w:val="00F94D91"/>
    <w:rsid w:val="00FA3822"/>
    <w:rsid w:val="00FA635C"/>
    <w:rsid w:val="00FA6D2C"/>
    <w:rsid w:val="00FB371F"/>
    <w:rsid w:val="00FB3DA7"/>
    <w:rsid w:val="00FB5BF6"/>
    <w:rsid w:val="00FB5E4F"/>
    <w:rsid w:val="00FC0F8C"/>
    <w:rsid w:val="00FC5634"/>
    <w:rsid w:val="00FC779A"/>
    <w:rsid w:val="00FD23F3"/>
    <w:rsid w:val="00FD2B02"/>
    <w:rsid w:val="00FD622C"/>
    <w:rsid w:val="00FE0DF2"/>
    <w:rsid w:val="00FE187F"/>
    <w:rsid w:val="00FE50E5"/>
    <w:rsid w:val="00FE5FB6"/>
    <w:rsid w:val="00FF5C51"/>
    <w:rsid w:val="31F7A6EC"/>
    <w:rsid w:val="450220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43A06FD8-47AD-4AAE-A18B-4118779E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F1"/>
    <w:basedOn w:val="Normal"/>
    <w:link w:val="FootnoteTextChar"/>
    <w:unhideWhenUsed/>
    <w:qFormat/>
    <w:rsid w:val="00B55E54"/>
    <w:pPr>
      <w:spacing w:after="0" w:line="240" w:lineRule="auto"/>
    </w:pPr>
    <w:rPr>
      <w:sz w:val="20"/>
      <w:szCs w:val="20"/>
    </w:rPr>
  </w:style>
  <w:style w:type="character" w:customStyle="1" w:styleId="FootnoteTextChar">
    <w:name w:val="Footnote Text Char"/>
    <w:aliases w:val="F1 Char"/>
    <w:basedOn w:val="DefaultParagraphFont"/>
    <w:link w:val="FootnoteText"/>
    <w:rsid w:val="00B55E54"/>
    <w:rPr>
      <w:sz w:val="20"/>
      <w:szCs w:val="20"/>
    </w:rPr>
  </w:style>
  <w:style w:type="character" w:styleId="FootnoteReference">
    <w:name w:val="footnote reference"/>
    <w:basedOn w:val="DefaultParagraphFont"/>
    <w:unhideWhenUsed/>
    <w:qFormat/>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Continued">
    <w:name w:val="Paragraph Continued"/>
    <w:basedOn w:val="Normal"/>
    <w:next w:val="Normal"/>
    <w:qFormat/>
    <w:rsid w:val="00465CCB"/>
    <w:pPr>
      <w:spacing w:before="120" w:after="120" w:line="264" w:lineRule="auto"/>
    </w:pPr>
  </w:style>
  <w:style w:type="paragraph" w:customStyle="1" w:styleId="commentcontentpara">
    <w:name w:val="commentcontentpara"/>
    <w:basedOn w:val="Normal"/>
    <w:rsid w:val="00FC5634"/>
    <w:pPr>
      <w:spacing w:before="100" w:beforeAutospacing="1" w:after="100" w:afterAutospacing="1" w:line="240" w:lineRule="auto"/>
    </w:pPr>
    <w:rPr>
      <w:rFonts w:ascii="Times New Roman" w:eastAsia="Times New Roman" w:hAnsi="Times New Roman" w:cs="Times New Roman"/>
      <w:sz w:val="24"/>
      <w:szCs w:val="24"/>
    </w:rPr>
  </w:style>
  <w:style w:type="paragraph" w:styleId="ListNumber">
    <w:name w:val="List Number"/>
    <w:basedOn w:val="Normal"/>
    <w:unhideWhenUsed/>
    <w:qFormat/>
    <w:rsid w:val="002D7A48"/>
    <w:pPr>
      <w:numPr>
        <w:numId w:val="17"/>
      </w:numPr>
      <w:adjustRightInd w:val="0"/>
      <w:spacing w:after="80" w:line="264" w:lineRule="auto"/>
    </w:pPr>
  </w:style>
  <w:style w:type="character" w:customStyle="1" w:styleId="normaltextrun">
    <w:name w:val="normaltextrun"/>
    <w:basedOn w:val="DefaultParagraphFont"/>
    <w:semiHidden/>
    <w:rsid w:val="00EF19A9"/>
  </w:style>
  <w:style w:type="paragraph" w:customStyle="1" w:styleId="TableHeaderCenter">
    <w:name w:val="Table Header Center"/>
    <w:basedOn w:val="Normal"/>
    <w:qFormat/>
    <w:rsid w:val="0008716A"/>
    <w:pPr>
      <w:keepNext/>
      <w:spacing w:before="40" w:after="20" w:line="264" w:lineRule="auto"/>
      <w:jc w:val="center"/>
    </w:pPr>
    <w:rPr>
      <w:rFonts w:asciiTheme="majorHAnsi" w:hAnsiTheme="majorHAnsi"/>
      <w:color w:val="FFFFFF" w:themeColor="background1"/>
      <w:sz w:val="20"/>
    </w:rPr>
  </w:style>
  <w:style w:type="table" w:customStyle="1" w:styleId="MathUBaseTable">
    <w:name w:val="MathU Base Table"/>
    <w:basedOn w:val="TableNormal"/>
    <w:uiPriority w:val="99"/>
    <w:rsid w:val="0008716A"/>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TableTextLeft">
    <w:name w:val="Table Text Left"/>
    <w:qFormat/>
    <w:rsid w:val="0008716A"/>
    <w:pPr>
      <w:spacing w:before="40" w:after="20" w:line="264" w:lineRule="auto"/>
    </w:pPr>
    <w:rPr>
      <w:rFonts w:asciiTheme="majorHAnsi" w:hAnsiTheme="majorHAnsi"/>
      <w:color w:val="000000" w:themeColor="text1"/>
      <w:sz w:val="18"/>
    </w:rPr>
  </w:style>
  <w:style w:type="paragraph" w:customStyle="1" w:styleId="TableHeaderLeft">
    <w:name w:val="Table Header Left"/>
    <w:basedOn w:val="TableTextLeft"/>
    <w:qFormat/>
    <w:rsid w:val="0008716A"/>
    <w:pPr>
      <w:keepNext/>
    </w:pPr>
    <w:rPr>
      <w:color w:val="FFFFFF" w:themeColor="background1"/>
      <w:sz w:val="20"/>
    </w:rPr>
  </w:style>
  <w:style w:type="paragraph" w:customStyle="1" w:styleId="pf0">
    <w:name w:val="pf0"/>
    <w:basedOn w:val="Normal"/>
    <w:rsid w:val="003B1C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B1C38"/>
    <w:rPr>
      <w:rFonts w:ascii="Segoe UI" w:hAnsi="Segoe UI" w:cs="Segoe UI" w:hint="default"/>
      <w:sz w:val="18"/>
      <w:szCs w:val="18"/>
    </w:rPr>
  </w:style>
  <w:style w:type="character" w:customStyle="1" w:styleId="cf11">
    <w:name w:val="cf11"/>
    <w:basedOn w:val="DefaultParagraphFont"/>
    <w:rsid w:val="007F0294"/>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4B705D"/>
    <w:rPr>
      <w:color w:val="605E5C"/>
      <w:shd w:val="clear" w:color="auto" w:fill="E1DFDD"/>
    </w:rPr>
  </w:style>
  <w:style w:type="character" w:styleId="FollowedHyperlink">
    <w:name w:val="FollowedHyperlink"/>
    <w:basedOn w:val="DefaultParagraphFont"/>
    <w:uiPriority w:val="99"/>
    <w:semiHidden/>
    <w:unhideWhenUsed/>
    <w:rsid w:val="00956C6B"/>
    <w:rPr>
      <w:color w:val="800080" w:themeColor="followedHyperlink"/>
      <w:u w:val="single"/>
    </w:rPr>
  </w:style>
  <w:style w:type="paragraph" w:styleId="ListBullet">
    <w:name w:val="List Bullet"/>
    <w:basedOn w:val="Normal"/>
    <w:semiHidden/>
    <w:rsid w:val="006323C9"/>
    <w:pPr>
      <w:numPr>
        <w:numId w:val="33"/>
      </w:numPr>
      <w:spacing w:after="100" w:line="300" w:lineRule="atLeast"/>
      <w:ind w:left="187" w:hanging="187"/>
    </w:pPr>
    <w:rPr>
      <w:sz w:val="20"/>
    </w:rPr>
  </w:style>
  <w:style w:type="paragraph" w:customStyle="1" w:styleId="ListAlpha2">
    <w:name w:val="List Alpha 2"/>
    <w:basedOn w:val="List2"/>
    <w:semiHidden/>
    <w:rsid w:val="006323C9"/>
    <w:pPr>
      <w:numPr>
        <w:numId w:val="34"/>
      </w:numPr>
      <w:spacing w:after="80" w:line="300" w:lineRule="atLeast"/>
      <w:contextualSpacing w:val="0"/>
    </w:pPr>
    <w:rPr>
      <w:sz w:val="20"/>
    </w:rPr>
  </w:style>
  <w:style w:type="paragraph" w:styleId="List2">
    <w:name w:val="List 2"/>
    <w:basedOn w:val="Normal"/>
    <w:uiPriority w:val="99"/>
    <w:semiHidden/>
    <w:unhideWhenUsed/>
    <w:rsid w:val="006323C9"/>
    <w:pPr>
      <w:ind w:left="720" w:hanging="360"/>
      <w:contextualSpacing/>
    </w:pPr>
  </w:style>
  <w:style w:type="paragraph" w:customStyle="1" w:styleId="Default">
    <w:name w:val="Default"/>
    <w:rsid w:val="0072606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pub/reports/minimum-wage/2023/home.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Props1.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2.xml><?xml version="1.0" encoding="utf-8"?>
<ds:datastoreItem xmlns:ds="http://schemas.openxmlformats.org/officeDocument/2006/customXml" ds:itemID="{D54358F6-916B-43C8-B5F6-4E06D6CFF42B}">
  <ds:schemaRefs>
    <ds:schemaRef ds:uri="http://schemas.openxmlformats.org/officeDocument/2006/bibliography"/>
  </ds:schemaRefs>
</ds:datastoreItem>
</file>

<file path=customXml/itemProps3.xml><?xml version="1.0" encoding="utf-8"?>
<ds:datastoreItem xmlns:ds="http://schemas.openxmlformats.org/officeDocument/2006/customXml" ds:itemID="{9E1BF318-E5B5-4097-B33B-D68317FAD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72336-967D-44E6-A4F4-4C36C2839527}">
  <ds:schemaRefs>
    <ds:schemaRef ds:uri="http://schemas.microsoft.com/office/2006/metadata/properties"/>
    <ds:schemaRef ds:uri="http://schemas.microsoft.com/office/infopath/2007/PartnerControls"/>
    <ds:schemaRef ds:uri="f9e9dff2-c88e-4ce8-9990-6e354ce9cf6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13</Pages>
  <Words>4332</Words>
  <Characters>24698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Mathematica</cp:lastModifiedBy>
  <cp:revision>3</cp:revision>
  <dcterms:created xsi:type="dcterms:W3CDTF">2025-07-14T21:50:00Z</dcterms:created>
  <dcterms:modified xsi:type="dcterms:W3CDTF">2025-07-14T21:51:00Z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