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6849" w:rsidRPr="00086467" w:rsidP="00E96849" w14:paraId="4164A448" w14:textId="77777777">
      <w:pPr>
        <w:autoSpaceDE w:val="0"/>
        <w:autoSpaceDN w:val="0"/>
        <w:adjustRightInd w:val="0"/>
        <w:ind w:right="-720" w:hanging="540"/>
        <w:jc w:val="center"/>
        <w:rPr>
          <w:rFonts w:ascii="Times New Roman" w:hAnsi="Times New Roman"/>
          <w:b/>
        </w:rPr>
      </w:pPr>
      <w:r w:rsidRPr="00086467">
        <w:rPr>
          <w:rFonts w:ascii="Times New Roman" w:hAnsi="Times New Roman"/>
          <w:b/>
        </w:rPr>
        <w:t>Supporting Statement for Technical Updates to Applicability of the</w:t>
      </w:r>
    </w:p>
    <w:p w:rsidR="00E96849" w:rsidRPr="00086467" w:rsidP="00E96849" w14:paraId="4CFF3EBD" w14:textId="77777777">
      <w:pPr>
        <w:autoSpaceDE w:val="0"/>
        <w:autoSpaceDN w:val="0"/>
        <w:adjustRightInd w:val="0"/>
        <w:ind w:left="-540" w:right="-720"/>
        <w:jc w:val="center"/>
        <w:rPr>
          <w:rFonts w:ascii="Times New Roman" w:hAnsi="Times New Roman"/>
          <w:b/>
        </w:rPr>
      </w:pPr>
      <w:r w:rsidRPr="00086467">
        <w:rPr>
          <w:rFonts w:ascii="Times New Roman" w:hAnsi="Times New Roman"/>
          <w:b/>
        </w:rPr>
        <w:t>Supplemental Security Income (SSI) Reduced Benefit Rate for</w:t>
      </w:r>
    </w:p>
    <w:p w:rsidR="00E96849" w:rsidRPr="00086467" w:rsidP="00E96849" w14:paraId="7716B7AB" w14:textId="77777777">
      <w:pPr>
        <w:autoSpaceDE w:val="0"/>
        <w:autoSpaceDN w:val="0"/>
        <w:adjustRightInd w:val="0"/>
        <w:ind w:left="-540" w:right="-720"/>
        <w:jc w:val="center"/>
        <w:rPr>
          <w:rFonts w:ascii="Times New Roman" w:hAnsi="Times New Roman"/>
          <w:b/>
        </w:rPr>
      </w:pPr>
      <w:r w:rsidRPr="00086467">
        <w:rPr>
          <w:rFonts w:ascii="Times New Roman" w:hAnsi="Times New Roman"/>
          <w:b/>
        </w:rPr>
        <w:t>Individuals Residing in Medical Treatment Facilities</w:t>
      </w:r>
    </w:p>
    <w:p w:rsidR="00E96849" w:rsidRPr="00086467" w:rsidP="00E96849" w14:paraId="3D910140" w14:textId="77777777">
      <w:pPr>
        <w:autoSpaceDE w:val="0"/>
        <w:autoSpaceDN w:val="0"/>
        <w:adjustRightInd w:val="0"/>
        <w:ind w:left="-540" w:right="-720"/>
        <w:jc w:val="center"/>
        <w:rPr>
          <w:rFonts w:ascii="Times New Roman" w:hAnsi="Times New Roman"/>
          <w:b/>
        </w:rPr>
      </w:pPr>
      <w:r w:rsidRPr="00086467">
        <w:rPr>
          <w:rFonts w:ascii="Times New Roman" w:hAnsi="Times New Roman"/>
          <w:b/>
        </w:rPr>
        <w:t>20 CFR 416.708(k)</w:t>
      </w:r>
    </w:p>
    <w:p w:rsidR="000C65F8" w:rsidRPr="00086467" w:rsidP="00E96849" w14:paraId="7EE9BDE7" w14:textId="77777777">
      <w:pPr>
        <w:autoSpaceDE w:val="0"/>
        <w:autoSpaceDN w:val="0"/>
        <w:adjustRightInd w:val="0"/>
        <w:ind w:left="-540" w:right="-720"/>
        <w:jc w:val="center"/>
        <w:rPr>
          <w:rFonts w:ascii="Times New Roman" w:hAnsi="Times New Roman"/>
          <w:b/>
        </w:rPr>
      </w:pPr>
      <w:r w:rsidRPr="00086467">
        <w:rPr>
          <w:rFonts w:ascii="Times New Roman" w:hAnsi="Times New Roman"/>
          <w:b/>
        </w:rPr>
        <w:t>OMB 0960-</w:t>
      </w:r>
      <w:r w:rsidRPr="00086467" w:rsidR="008D73C6">
        <w:rPr>
          <w:rFonts w:ascii="Times New Roman" w:hAnsi="Times New Roman"/>
          <w:b/>
        </w:rPr>
        <w:t>0758</w:t>
      </w:r>
    </w:p>
    <w:p w:rsidR="00D5200B" w:rsidP="00D5200B" w14:paraId="2AB6C9A2" w14:textId="77777777">
      <w:pPr>
        <w:tabs>
          <w:tab w:val="left" w:pos="720"/>
        </w:tabs>
        <w:rPr>
          <w:rFonts w:ascii="Times New Roman" w:hAnsi="Times New Roman"/>
        </w:rPr>
      </w:pPr>
    </w:p>
    <w:p w:rsidR="00D5200B" w:rsidRPr="003973CC" w:rsidP="003973CC" w14:paraId="49421CA1" w14:textId="77777777">
      <w:pPr>
        <w:pStyle w:val="ListParagraph"/>
        <w:widowControl/>
        <w:numPr>
          <w:ilvl w:val="0"/>
          <w:numId w:val="42"/>
        </w:numPr>
        <w:rPr>
          <w:b/>
          <w:u w:val="single"/>
        </w:rPr>
      </w:pPr>
      <w:r w:rsidRPr="003973CC">
        <w:rPr>
          <w:rFonts w:ascii="Times New Roman" w:hAnsi="Times New Roman"/>
          <w:b/>
          <w:u w:val="single"/>
        </w:rPr>
        <w:t>Justification</w:t>
      </w:r>
    </w:p>
    <w:p w:rsidR="003973CC" w:rsidRPr="003973CC" w:rsidP="003973CC" w14:paraId="3E5D2AA5" w14:textId="77777777">
      <w:pPr>
        <w:widowControl/>
        <w:ind w:left="720"/>
        <w:rPr>
          <w:b/>
          <w:u w:val="single"/>
        </w:rPr>
      </w:pPr>
    </w:p>
    <w:p w:rsidR="003973CC" w:rsidRPr="003973CC" w:rsidP="003973CC" w14:paraId="5A93284A" w14:textId="77777777">
      <w:pPr>
        <w:pStyle w:val="ListParagraph"/>
        <w:widowControl/>
        <w:numPr>
          <w:ilvl w:val="0"/>
          <w:numId w:val="40"/>
        </w:numPr>
        <w:rPr>
          <w:b/>
        </w:rPr>
      </w:pPr>
      <w:r w:rsidRPr="003973CC">
        <w:rPr>
          <w:rFonts w:ascii="Times New Roman" w:hAnsi="Times New Roman"/>
          <w:b/>
        </w:rPr>
        <w:t>Introduction/Authoring Laws and Regulations</w:t>
      </w:r>
    </w:p>
    <w:p w:rsidR="00786AB3" w:rsidRPr="00086467" w:rsidP="00786AB3" w14:paraId="0A57EC8F" w14:textId="33D4CAA6">
      <w:pPr>
        <w:pStyle w:val="ListParagraph"/>
        <w:tabs>
          <w:tab w:val="left" w:pos="720"/>
        </w:tabs>
        <w:ind w:left="1080"/>
        <w:rPr>
          <w:rFonts w:ascii="Times New Roman" w:hAnsi="Times New Roman"/>
          <w:b/>
        </w:rPr>
      </w:pPr>
      <w:r>
        <w:rPr>
          <w:rFonts w:ascii="Times New Roman" w:hAnsi="Times New Roman"/>
        </w:rPr>
        <w:t>S</w:t>
      </w:r>
      <w:r w:rsidRPr="00086467">
        <w:rPr>
          <w:rFonts w:ascii="Times New Roman" w:hAnsi="Times New Roman"/>
        </w:rPr>
        <w:t xml:space="preserve">ection </w:t>
      </w:r>
      <w:r w:rsidRPr="00086467">
        <w:rPr>
          <w:rFonts w:ascii="Times New Roman" w:hAnsi="Times New Roman"/>
          <w:i/>
        </w:rPr>
        <w:t xml:space="preserve">1611(e)(1)(A) </w:t>
      </w:r>
      <w:r w:rsidRPr="00086467">
        <w:rPr>
          <w:rFonts w:ascii="Times New Roman" w:hAnsi="Times New Roman"/>
        </w:rPr>
        <w:t xml:space="preserve">of the </w:t>
      </w:r>
      <w:r w:rsidRPr="00086467">
        <w:rPr>
          <w:rFonts w:ascii="Times New Roman" w:hAnsi="Times New Roman"/>
          <w:i/>
        </w:rPr>
        <w:t>Social Security Act</w:t>
      </w:r>
      <w:r w:rsidRPr="00086467">
        <w:rPr>
          <w:rFonts w:ascii="Times New Roman" w:hAnsi="Times New Roman"/>
        </w:rPr>
        <w:t xml:space="preserve"> </w:t>
      </w:r>
      <w:r w:rsidRPr="00086467">
        <w:rPr>
          <w:rFonts w:ascii="Times New Roman" w:hAnsi="Times New Roman"/>
          <w:i/>
        </w:rPr>
        <w:t>(Act)</w:t>
      </w:r>
      <w:r w:rsidRPr="00086467">
        <w:rPr>
          <w:rFonts w:ascii="Times New Roman" w:hAnsi="Times New Roman"/>
        </w:rPr>
        <w:t xml:space="preserve"> specifies residents of a public institution are ineligible for Supplemental Security Income (SSI). </w:t>
      </w:r>
      <w:bookmarkStart w:id="0" w:name="_Hlk100576841"/>
      <w:r w:rsidRPr="00086467">
        <w:rPr>
          <w:rFonts w:ascii="Times New Roman" w:hAnsi="Times New Roman"/>
        </w:rPr>
        <w:t xml:space="preserve"> However, Sections </w:t>
      </w:r>
      <w:r w:rsidRPr="00086467">
        <w:rPr>
          <w:rFonts w:ascii="Times New Roman" w:hAnsi="Times New Roman"/>
          <w:i/>
        </w:rPr>
        <w:t>1611(e)(1)(B)</w:t>
      </w:r>
      <w:r w:rsidRPr="00086467">
        <w:rPr>
          <w:rFonts w:ascii="Times New Roman" w:hAnsi="Times New Roman"/>
        </w:rPr>
        <w:t xml:space="preserve"> and </w:t>
      </w:r>
      <w:r w:rsidRPr="00086467">
        <w:rPr>
          <w:rFonts w:ascii="Times New Roman" w:hAnsi="Times New Roman"/>
          <w:i/>
        </w:rPr>
        <w:t>(G)</w:t>
      </w:r>
      <w:r w:rsidRPr="00086467">
        <w:rPr>
          <w:rFonts w:ascii="Times New Roman" w:hAnsi="Times New Roman"/>
        </w:rPr>
        <w:t xml:space="preserve"> of the</w:t>
      </w:r>
      <w:r w:rsidRPr="00086467">
        <w:rPr>
          <w:rFonts w:ascii="Times New Roman" w:hAnsi="Times New Roman"/>
          <w:i/>
        </w:rPr>
        <w:t xml:space="preserve"> Act</w:t>
      </w:r>
      <w:r w:rsidRPr="00086467">
        <w:rPr>
          <w:rFonts w:ascii="Times New Roman" w:hAnsi="Times New Roman"/>
        </w:rPr>
        <w:t xml:space="preserve"> list certain exceptions to this provision, making it necessary for the Social Security Administration (SSA) to collect information about SSI recipients who enter or leave a medical treatment facility, or other public or private institution, to determine their continuing eligibility for SSI.  Section </w:t>
      </w:r>
      <w:r w:rsidRPr="00086467">
        <w:rPr>
          <w:rFonts w:ascii="Times New Roman" w:hAnsi="Times New Roman"/>
          <w:i/>
        </w:rPr>
        <w:t>20 CFR 416.708(k)</w:t>
      </w:r>
      <w:r w:rsidRPr="00086467">
        <w:rPr>
          <w:rFonts w:ascii="Times New Roman" w:hAnsi="Times New Roman"/>
        </w:rPr>
        <w:t xml:space="preserve"> of the </w:t>
      </w:r>
      <w:r w:rsidRPr="00086467">
        <w:rPr>
          <w:rFonts w:ascii="Times New Roman" w:hAnsi="Times New Roman"/>
          <w:i/>
        </w:rPr>
        <w:t>Code of Federal Regulations</w:t>
      </w:r>
      <w:r w:rsidRPr="00086467">
        <w:rPr>
          <w:rFonts w:ascii="Times New Roman" w:hAnsi="Times New Roman"/>
        </w:rPr>
        <w:t xml:space="preserve"> describes the reporting </w:t>
      </w:r>
      <w:bookmarkEnd w:id="0"/>
      <w:r w:rsidRPr="00086467">
        <w:rPr>
          <w:rFonts w:ascii="Times New Roman" w:hAnsi="Times New Roman"/>
        </w:rPr>
        <w:t>requirements for SSI recipients.  If a medical treatment facility or public or private institution admits or discharges an SSI recipient, the recipient or another person must notify us.</w:t>
      </w:r>
      <w:r w:rsidRPr="00086467" w:rsidR="0055729E">
        <w:rPr>
          <w:rFonts w:ascii="Times New Roman" w:hAnsi="Times New Roman"/>
        </w:rPr>
        <w:t xml:space="preserve"> Failure to complete this information collection would result in improper payments and would disadvantage the recipients. </w:t>
      </w:r>
      <w:r w:rsidR="005A19A8">
        <w:rPr>
          <w:rFonts w:ascii="Times New Roman" w:hAnsi="Times New Roman"/>
        </w:rPr>
        <w:t xml:space="preserve"> </w:t>
      </w:r>
    </w:p>
    <w:p w:rsidR="00786AB3" w:rsidRPr="00086467" w:rsidP="00786AB3" w14:paraId="6A1AD0E9" w14:textId="77777777">
      <w:pPr>
        <w:pStyle w:val="ListParagraph"/>
        <w:tabs>
          <w:tab w:val="left" w:pos="720"/>
        </w:tabs>
        <w:ind w:left="1080"/>
        <w:rPr>
          <w:rFonts w:ascii="Times New Roman" w:hAnsi="Times New Roman"/>
          <w:b/>
        </w:rPr>
      </w:pPr>
    </w:p>
    <w:p w:rsidR="00786AB3" w:rsidRPr="003973CC" w:rsidP="003973CC" w14:paraId="21CD65DE" w14:textId="28181813">
      <w:pPr>
        <w:pStyle w:val="ListParagraph"/>
        <w:numPr>
          <w:ilvl w:val="0"/>
          <w:numId w:val="40"/>
        </w:numPr>
        <w:tabs>
          <w:tab w:val="left" w:pos="720"/>
        </w:tabs>
        <w:rPr>
          <w:rFonts w:ascii="Times New Roman" w:hAnsi="Times New Roman"/>
          <w:b/>
        </w:rPr>
      </w:pPr>
      <w:r w:rsidRPr="003973CC">
        <w:rPr>
          <w:rFonts w:ascii="Times New Roman" w:hAnsi="Times New Roman"/>
          <w:b/>
        </w:rPr>
        <w:t>Description of Collection</w:t>
      </w:r>
    </w:p>
    <w:p w:rsidR="00786AB3" w:rsidP="00786AB3" w14:paraId="5FC9CCB7" w14:textId="0D6A4D75">
      <w:pPr>
        <w:pStyle w:val="ListParagraph"/>
        <w:tabs>
          <w:tab w:val="left" w:pos="720"/>
        </w:tabs>
        <w:ind w:left="1080"/>
        <w:rPr>
          <w:rFonts w:ascii="Times New Roman" w:hAnsi="Times New Roman"/>
        </w:rPr>
      </w:pPr>
      <w:r w:rsidRPr="00086467">
        <w:rPr>
          <w:rFonts w:ascii="Times New Roman" w:hAnsi="Times New Roman"/>
        </w:rPr>
        <w:t xml:space="preserve">SSA uses this information collection to determine SSI eligibility or the benefit amount for SSI recipients who enter or leave institutions.  SSA personnel collect this information directly from SSI recipients, or from someone reporting on their behalf.  An SSI recipient who enters an institution may be unable to report; therefore, a family member sometimes makes this report on behalf of the recipient.  When contacting SSA, the recipient or family member of the recipient provides the name of the institution; the date of admission; and the expected date of discharge.  </w:t>
      </w:r>
    </w:p>
    <w:p w:rsidR="00F05C6D" w:rsidP="00786AB3" w14:paraId="3F195BB0" w14:textId="77777777">
      <w:pPr>
        <w:pStyle w:val="ListParagraph"/>
        <w:tabs>
          <w:tab w:val="left" w:pos="720"/>
        </w:tabs>
        <w:ind w:left="1080"/>
        <w:rPr>
          <w:rFonts w:ascii="Times New Roman" w:hAnsi="Times New Roman"/>
        </w:rPr>
      </w:pPr>
    </w:p>
    <w:p w:rsidR="00BC11EE" w:rsidP="00786AB3" w14:paraId="759C1A3B" w14:textId="3765CD1C">
      <w:pPr>
        <w:pStyle w:val="ListParagraph"/>
        <w:tabs>
          <w:tab w:val="left" w:pos="720"/>
        </w:tabs>
        <w:ind w:left="1080"/>
        <w:rPr>
          <w:rFonts w:ascii="Times New Roman" w:hAnsi="Times New Roman"/>
        </w:rPr>
      </w:pPr>
      <w:r>
        <w:rPr>
          <w:rFonts w:ascii="Times New Roman" w:hAnsi="Times New Roman"/>
        </w:rPr>
        <w:t>We identified the following psychological cost based on the requirement for this information collection:</w:t>
      </w:r>
    </w:p>
    <w:p w:rsidR="00BC11EE" w:rsidP="00786AB3" w14:paraId="430590F0" w14:textId="77777777">
      <w:pPr>
        <w:pStyle w:val="ListParagraph"/>
        <w:tabs>
          <w:tab w:val="left" w:pos="720"/>
        </w:tabs>
        <w:ind w:left="1080"/>
        <w:rPr>
          <w:rFonts w:ascii="Times New Roman" w:hAnsi="Times New Roman"/>
        </w:rPr>
      </w:pPr>
    </w:p>
    <w:p w:rsidR="009F4B10" w:rsidRPr="002E3537" w:rsidP="002E3537" w14:paraId="1A071C40" w14:textId="00BC369F">
      <w:pPr>
        <w:pStyle w:val="ListParagraph"/>
        <w:numPr>
          <w:ilvl w:val="0"/>
          <w:numId w:val="43"/>
        </w:numPr>
        <w:tabs>
          <w:tab w:val="left" w:pos="720"/>
        </w:tabs>
        <w:rPr>
          <w:rFonts w:ascii="Times New Roman" w:hAnsi="Times New Roman"/>
          <w:b/>
          <w:bCs/>
          <w:u w:val="single"/>
        </w:rPr>
      </w:pPr>
      <w:r w:rsidRPr="002E3537">
        <w:rPr>
          <w:rFonts w:ascii="Times New Roman" w:hAnsi="Times New Roman"/>
          <w:b/>
          <w:bCs/>
          <w:u w:val="single"/>
        </w:rPr>
        <w:t>Psychological Cost:</w:t>
      </w:r>
    </w:p>
    <w:p w:rsidR="00372A8C" w:rsidP="00372A8C" w14:paraId="27415B79" w14:textId="77777777">
      <w:pPr>
        <w:pStyle w:val="ListParagraph"/>
        <w:numPr>
          <w:ilvl w:val="0"/>
          <w:numId w:val="31"/>
        </w:numPr>
        <w:tabs>
          <w:tab w:val="left" w:pos="720"/>
        </w:tabs>
        <w:ind w:left="1800"/>
        <w:rPr>
          <w:rFonts w:ascii="Times New Roman" w:hAnsi="Times New Roman"/>
          <w:b/>
          <w:bCs/>
        </w:rPr>
      </w:pPr>
      <w:r w:rsidRPr="003272BC">
        <w:rPr>
          <w:rFonts w:ascii="Times New Roman" w:hAnsi="Times New Roman"/>
          <w:b/>
          <w:bCs/>
        </w:rPr>
        <w:t xml:space="preserve">Requirement for the Program:  </w:t>
      </w:r>
    </w:p>
    <w:p w:rsidR="00372A8C" w:rsidRPr="00372A8C" w:rsidP="00372A8C" w14:paraId="33B8AB9E" w14:textId="77777777">
      <w:pPr>
        <w:pStyle w:val="ListParagraph"/>
        <w:tabs>
          <w:tab w:val="left" w:pos="720"/>
        </w:tabs>
        <w:ind w:left="1800"/>
        <w:rPr>
          <w:rFonts w:ascii="Times New Roman" w:hAnsi="Times New Roman"/>
          <w:b/>
          <w:bCs/>
        </w:rPr>
      </w:pPr>
      <w:r w:rsidRPr="00372A8C">
        <w:rPr>
          <w:rFonts w:ascii="Times New Roman" w:hAnsi="Times New Roman"/>
        </w:rPr>
        <w:t xml:space="preserve">The </w:t>
      </w:r>
      <w:r w:rsidRPr="00372A8C" w:rsidR="00AE1684">
        <w:rPr>
          <w:rFonts w:ascii="Times New Roman" w:hAnsi="Times New Roman"/>
        </w:rPr>
        <w:t xml:space="preserve">SSA Claims Specialist must receive </w:t>
      </w:r>
      <w:r w:rsidRPr="00372A8C" w:rsidR="00B55D26">
        <w:rPr>
          <w:rFonts w:ascii="Times New Roman" w:hAnsi="Times New Roman"/>
        </w:rPr>
        <w:t xml:space="preserve">certain reporting requirements, such as </w:t>
      </w:r>
      <w:r w:rsidRPr="00372A8C" w:rsidR="00AE1684">
        <w:rPr>
          <w:rFonts w:ascii="Times New Roman" w:hAnsi="Times New Roman"/>
        </w:rPr>
        <w:t>a physician’s certification and home expenses statement by the recipient</w:t>
      </w:r>
      <w:r w:rsidRPr="00372A8C" w:rsidR="00B55D26">
        <w:rPr>
          <w:rFonts w:ascii="Times New Roman" w:hAnsi="Times New Roman"/>
        </w:rPr>
        <w:t>,</w:t>
      </w:r>
      <w:r w:rsidRPr="00372A8C" w:rsidR="00AE1684">
        <w:rPr>
          <w:rFonts w:ascii="Times New Roman" w:hAnsi="Times New Roman"/>
        </w:rPr>
        <w:t xml:space="preserve"> to determine the SSI recipient is eligible for temporary institutionalization benefits.</w:t>
      </w:r>
    </w:p>
    <w:p w:rsidR="00372A8C" w:rsidRPr="00372A8C" w:rsidP="00372A8C" w14:paraId="6A7445E6" w14:textId="77777777">
      <w:pPr>
        <w:pStyle w:val="ListParagraph"/>
        <w:tabs>
          <w:tab w:val="left" w:pos="720"/>
        </w:tabs>
        <w:ind w:left="1800"/>
        <w:rPr>
          <w:rFonts w:ascii="Times New Roman" w:hAnsi="Times New Roman"/>
          <w:b/>
          <w:bCs/>
        </w:rPr>
      </w:pPr>
    </w:p>
    <w:p w:rsidR="00372A8C" w:rsidP="00372A8C" w14:paraId="0B6D3967" w14:textId="77777777">
      <w:pPr>
        <w:pStyle w:val="ListParagraph"/>
        <w:numPr>
          <w:ilvl w:val="0"/>
          <w:numId w:val="31"/>
        </w:numPr>
        <w:tabs>
          <w:tab w:val="left" w:pos="720"/>
        </w:tabs>
        <w:ind w:left="1800"/>
        <w:rPr>
          <w:rFonts w:ascii="Times New Roman" w:hAnsi="Times New Roman"/>
          <w:b/>
          <w:bCs/>
        </w:rPr>
      </w:pPr>
      <w:r w:rsidRPr="00372A8C">
        <w:rPr>
          <w:rFonts w:ascii="Times New Roman" w:hAnsi="Times New Roman"/>
          <w:b/>
          <w:bCs/>
        </w:rPr>
        <w:t xml:space="preserve">Psychological Cost: </w:t>
      </w:r>
    </w:p>
    <w:p w:rsidR="008C602F" w:rsidRPr="00372A8C" w:rsidP="00372A8C" w14:paraId="22A85028" w14:textId="7F020455">
      <w:pPr>
        <w:pStyle w:val="ListParagraph"/>
        <w:tabs>
          <w:tab w:val="left" w:pos="720"/>
        </w:tabs>
        <w:ind w:left="1800"/>
        <w:rPr>
          <w:rFonts w:ascii="Times New Roman" w:hAnsi="Times New Roman"/>
          <w:b/>
          <w:bCs/>
        </w:rPr>
      </w:pPr>
      <w:r w:rsidRPr="00372A8C">
        <w:rPr>
          <w:rFonts w:ascii="Times New Roman" w:hAnsi="Times New Roman"/>
        </w:rPr>
        <w:t xml:space="preserve">While we have not collected any data on the psychological costs </w:t>
      </w:r>
      <w:r w:rsidRPr="00372A8C" w:rsidR="00740015">
        <w:rPr>
          <w:rFonts w:ascii="Times New Roman" w:hAnsi="Times New Roman"/>
        </w:rPr>
        <w:t xml:space="preserve">associated with this information collection, </w:t>
      </w:r>
      <w:r w:rsidRPr="00372A8C">
        <w:rPr>
          <w:rFonts w:ascii="Times New Roman" w:hAnsi="Times New Roman"/>
        </w:rPr>
        <w:t xml:space="preserve">our field office technicians have observed that </w:t>
      </w:r>
      <w:r w:rsidRPr="00372A8C" w:rsidR="00740015">
        <w:rPr>
          <w:rFonts w:ascii="Times New Roman" w:hAnsi="Times New Roman"/>
        </w:rPr>
        <w:t xml:space="preserve">some </w:t>
      </w:r>
      <w:r w:rsidRPr="00372A8C" w:rsidR="00885CB2">
        <w:rPr>
          <w:rFonts w:ascii="Times New Roman" w:hAnsi="Times New Roman"/>
        </w:rPr>
        <w:t>recipients</w:t>
      </w:r>
      <w:r w:rsidRPr="00372A8C">
        <w:rPr>
          <w:rFonts w:ascii="Times New Roman" w:hAnsi="Times New Roman"/>
        </w:rPr>
        <w:t xml:space="preserve"> </w:t>
      </w:r>
      <w:r w:rsidRPr="00372A8C" w:rsidR="00740015">
        <w:rPr>
          <w:rFonts w:ascii="Times New Roman" w:hAnsi="Times New Roman"/>
        </w:rPr>
        <w:t xml:space="preserve">may </w:t>
      </w:r>
      <w:r w:rsidRPr="00372A8C">
        <w:rPr>
          <w:rFonts w:ascii="Times New Roman" w:hAnsi="Times New Roman"/>
        </w:rPr>
        <w:t xml:space="preserve">experience anxiety </w:t>
      </w:r>
      <w:r w:rsidRPr="00372A8C" w:rsidR="00740015">
        <w:rPr>
          <w:rFonts w:ascii="Times New Roman" w:hAnsi="Times New Roman"/>
        </w:rPr>
        <w:t>related</w:t>
      </w:r>
      <w:r w:rsidRPr="00372A8C">
        <w:rPr>
          <w:rFonts w:ascii="Times New Roman" w:hAnsi="Times New Roman"/>
        </w:rPr>
        <w:t xml:space="preserve"> to </w:t>
      </w:r>
      <w:r w:rsidRPr="00372A8C" w:rsidR="00740015">
        <w:rPr>
          <w:rFonts w:ascii="Times New Roman" w:hAnsi="Times New Roman"/>
        </w:rPr>
        <w:t xml:space="preserve">SSI </w:t>
      </w:r>
      <w:r w:rsidRPr="00372A8C">
        <w:rPr>
          <w:rFonts w:ascii="Times New Roman" w:hAnsi="Times New Roman"/>
        </w:rPr>
        <w:t xml:space="preserve">reporting </w:t>
      </w:r>
      <w:r w:rsidRPr="00372A8C" w:rsidR="00710A82">
        <w:rPr>
          <w:rFonts w:ascii="Times New Roman" w:hAnsi="Times New Roman"/>
        </w:rPr>
        <w:t>requirements, including</w:t>
      </w:r>
      <w:r w:rsidRPr="00372A8C" w:rsidR="00740015">
        <w:rPr>
          <w:rFonts w:ascii="Times New Roman" w:hAnsi="Times New Roman"/>
        </w:rPr>
        <w:t xml:space="preserve"> </w:t>
      </w:r>
      <w:r w:rsidRPr="00372A8C">
        <w:rPr>
          <w:rFonts w:ascii="Times New Roman" w:hAnsi="Times New Roman"/>
        </w:rPr>
        <w:t>those affecting eligibility for temporary institutionalization benefits</w:t>
      </w:r>
      <w:r w:rsidRPr="00372A8C">
        <w:rPr>
          <w:rFonts w:ascii="Times New Roman" w:hAnsi="Times New Roman"/>
        </w:rPr>
        <w:t xml:space="preserve">. </w:t>
      </w:r>
    </w:p>
    <w:p w:rsidR="00C56257" w:rsidRPr="00710A82" w:rsidP="00A528B4" w14:paraId="3BE004FC" w14:textId="4F1C1731">
      <w:pPr>
        <w:tabs>
          <w:tab w:val="left" w:pos="720"/>
        </w:tabs>
        <w:ind w:left="1080"/>
        <w:rPr>
          <w:rFonts w:ascii="Times New Roman" w:hAnsi="Times New Roman"/>
        </w:rPr>
      </w:pPr>
      <w:r w:rsidRPr="00710A82">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full completion of this collection </w:t>
      </w:r>
      <w:r w:rsidRPr="00710A82" w:rsidR="00235936">
        <w:rPr>
          <w:rFonts w:ascii="Times New Roman" w:hAnsi="Times New Roman"/>
        </w:rPr>
        <w:t xml:space="preserve">to ensure we are complying with the </w:t>
      </w:r>
      <w:r w:rsidRPr="00710A82" w:rsidR="00B60255">
        <w:rPr>
          <w:rFonts w:ascii="Times New Roman" w:hAnsi="Times New Roman"/>
        </w:rPr>
        <w:t>statute</w:t>
      </w:r>
      <w:r w:rsidRPr="00710A82" w:rsidR="00235936">
        <w:rPr>
          <w:rFonts w:ascii="Times New Roman" w:hAnsi="Times New Roman"/>
        </w:rPr>
        <w:t xml:space="preserve"> when </w:t>
      </w:r>
      <w:r w:rsidRPr="00710A82" w:rsidR="00B60255">
        <w:rPr>
          <w:rFonts w:ascii="Times New Roman" w:hAnsi="Times New Roman"/>
        </w:rPr>
        <w:t xml:space="preserve">issuing benefits to the </w:t>
      </w:r>
      <w:r w:rsidRPr="00710A82" w:rsidR="00885CB2">
        <w:rPr>
          <w:rFonts w:ascii="Times New Roman" w:hAnsi="Times New Roman"/>
        </w:rPr>
        <w:t>recipient</w:t>
      </w:r>
      <w:r w:rsidRPr="00710A82" w:rsidR="00B60255">
        <w:rPr>
          <w:rFonts w:ascii="Times New Roman" w:hAnsi="Times New Roman"/>
        </w:rPr>
        <w:t>.</w:t>
      </w:r>
    </w:p>
    <w:p w:rsidR="008C602F" w:rsidP="00786AB3" w14:paraId="78C393F0" w14:textId="77777777">
      <w:pPr>
        <w:pStyle w:val="ListParagraph"/>
        <w:tabs>
          <w:tab w:val="left" w:pos="720"/>
        </w:tabs>
        <w:ind w:left="1080"/>
        <w:rPr>
          <w:rFonts w:ascii="Times New Roman" w:hAnsi="Times New Roman"/>
        </w:rPr>
      </w:pPr>
    </w:p>
    <w:p w:rsidR="00786AB3" w:rsidP="00786AB3" w14:paraId="5BBF64DE" w14:textId="07AA0A1A">
      <w:pPr>
        <w:pStyle w:val="ListParagraph"/>
        <w:tabs>
          <w:tab w:val="left" w:pos="720"/>
        </w:tabs>
        <w:ind w:left="1080"/>
        <w:rPr>
          <w:rFonts w:ascii="Times New Roman" w:hAnsi="Times New Roman"/>
        </w:rPr>
      </w:pPr>
      <w:r w:rsidRPr="00086467">
        <w:rPr>
          <w:rFonts w:ascii="Times New Roman" w:hAnsi="Times New Roman"/>
        </w:rPr>
        <w:t>The respondents are SSI recipients who enter or leave an institution.</w:t>
      </w:r>
    </w:p>
    <w:p w:rsidR="00D5200B" w:rsidRPr="00086467" w:rsidP="00786AB3" w14:paraId="7735C938" w14:textId="77777777">
      <w:pPr>
        <w:pStyle w:val="ListParagraph"/>
        <w:tabs>
          <w:tab w:val="left" w:pos="720"/>
        </w:tabs>
        <w:ind w:left="1080"/>
        <w:rPr>
          <w:rFonts w:ascii="Times New Roman" w:hAnsi="Times New Roman"/>
          <w:b/>
        </w:rPr>
      </w:pPr>
    </w:p>
    <w:p w:rsidR="00786AB3" w:rsidRPr="003973CC" w:rsidP="003973CC" w14:paraId="588D7110" w14:textId="5EC9F656">
      <w:pPr>
        <w:pStyle w:val="ListParagraph"/>
        <w:numPr>
          <w:ilvl w:val="0"/>
          <w:numId w:val="40"/>
        </w:numPr>
        <w:tabs>
          <w:tab w:val="left" w:pos="720"/>
        </w:tabs>
        <w:rPr>
          <w:rFonts w:ascii="Times New Roman" w:hAnsi="Times New Roman"/>
          <w:b/>
        </w:rPr>
      </w:pPr>
      <w:r w:rsidRPr="003973CC">
        <w:rPr>
          <w:rFonts w:ascii="Times New Roman" w:hAnsi="Times New Roman"/>
          <w:b/>
        </w:rPr>
        <w:t>Use of Information Technology to Collect the Information</w:t>
      </w:r>
    </w:p>
    <w:p w:rsidR="00DF0264" w:rsidP="00786AB3" w14:paraId="0EB2C9AF" w14:textId="6D5C344C">
      <w:pPr>
        <w:pStyle w:val="ListParagraph"/>
        <w:tabs>
          <w:tab w:val="left" w:pos="720"/>
        </w:tabs>
        <w:ind w:left="1080"/>
        <w:rPr>
          <w:rFonts w:ascii="Times New Roman" w:hAnsi="Times New Roman"/>
        </w:rPr>
      </w:pPr>
      <w:r w:rsidRPr="00831012">
        <w:rPr>
          <w:rFonts w:ascii="Times New Roman" w:hAnsi="Times New Roman"/>
        </w:rPr>
        <w:t xml:space="preserve">SSA does not collect this information through forms or any other standardized information collection; therefore, we cannot create an electronic version for these requirements under the Government Paperwork Elimination Act.  The respondent may submit this </w:t>
      </w:r>
      <w:r w:rsidRPr="00831012" w:rsidR="009923C3">
        <w:rPr>
          <w:rFonts w:ascii="Times New Roman" w:hAnsi="Times New Roman"/>
        </w:rPr>
        <w:t>information by</w:t>
      </w:r>
      <w:r w:rsidRPr="00831012">
        <w:rPr>
          <w:rFonts w:ascii="Times New Roman" w:hAnsi="Times New Roman"/>
        </w:rPr>
        <w:t xml:space="preserve"> telephone, by fax, or by mail; we do not allow email submissions, as it is not a secure means to transfer personally identifiable information.  </w:t>
      </w:r>
    </w:p>
    <w:p w:rsidR="008C602F" w:rsidP="00786AB3" w14:paraId="529B4726" w14:textId="77777777">
      <w:pPr>
        <w:pStyle w:val="ListParagraph"/>
        <w:tabs>
          <w:tab w:val="left" w:pos="720"/>
        </w:tabs>
        <w:ind w:left="1080"/>
        <w:rPr>
          <w:rFonts w:ascii="Times New Roman" w:hAnsi="Times New Roman"/>
        </w:rPr>
      </w:pPr>
    </w:p>
    <w:p w:rsidR="00786AB3" w:rsidRPr="003973CC" w:rsidP="003973CC" w14:paraId="0CBF2C31"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Why We Cannot Use Duplicate Information</w:t>
      </w:r>
    </w:p>
    <w:p w:rsidR="00F340A3" w:rsidRPr="00086467" w:rsidP="00F340A3" w14:paraId="1D0F15D1" w14:textId="77777777">
      <w:pPr>
        <w:pStyle w:val="ListParagraph"/>
        <w:tabs>
          <w:tab w:val="left" w:pos="720"/>
        </w:tabs>
        <w:ind w:left="1080"/>
        <w:rPr>
          <w:rFonts w:ascii="Times New Roman" w:hAnsi="Times New Roman"/>
          <w:b/>
        </w:rPr>
      </w:pPr>
      <w:r w:rsidRPr="00086467">
        <w:rPr>
          <w:rFonts w:ascii="Times New Roman" w:hAnsi="Times New Roman"/>
        </w:rPr>
        <w:t>The</w:t>
      </w:r>
      <w:r w:rsidRPr="00086467">
        <w:rPr>
          <w:rFonts w:ascii="Times New Roman" w:hAnsi="Times New Roman"/>
          <w:i/>
        </w:rPr>
        <w:t xml:space="preserve"> </w:t>
      </w:r>
      <w:r w:rsidRPr="00086467">
        <w:rPr>
          <w:rFonts w:ascii="Times New Roman" w:hAnsi="Times New Roman"/>
        </w:rPr>
        <w:t>nature of the information we collect and the manner in which we collect it preclude duplication.  SSA does not use another collection instrument to obtain similar data.</w:t>
      </w:r>
    </w:p>
    <w:p w:rsidR="00F340A3" w:rsidRPr="00086467" w:rsidP="00CF4817" w14:paraId="66C4A760" w14:textId="77777777">
      <w:pPr>
        <w:tabs>
          <w:tab w:val="left" w:pos="720"/>
        </w:tabs>
        <w:rPr>
          <w:rFonts w:ascii="Times New Roman" w:hAnsi="Times New Roman"/>
          <w:b/>
        </w:rPr>
      </w:pPr>
    </w:p>
    <w:p w:rsidR="00786AB3" w:rsidRPr="003973CC" w:rsidP="003973CC" w14:paraId="2155ED69"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Minimizing Burden on Small Respondents</w:t>
      </w:r>
    </w:p>
    <w:p w:rsidR="00F340A3" w:rsidRPr="00086467" w:rsidP="00CF4817" w14:paraId="78819F52" w14:textId="77777777">
      <w:pPr>
        <w:pStyle w:val="ListParagraph"/>
        <w:tabs>
          <w:tab w:val="left" w:pos="720"/>
        </w:tabs>
        <w:ind w:left="1080"/>
        <w:rPr>
          <w:rFonts w:ascii="Times New Roman" w:hAnsi="Times New Roman"/>
        </w:rPr>
      </w:pPr>
      <w:r w:rsidRPr="00086467">
        <w:rPr>
          <w:rFonts w:ascii="Times New Roman" w:hAnsi="Times New Roman"/>
        </w:rPr>
        <w:t>This collection does not significantly affect small businesses or other small entities.</w:t>
      </w:r>
    </w:p>
    <w:p w:rsidR="00CF4817" w:rsidRPr="00086467" w:rsidP="00CF4817" w14:paraId="245E89A9" w14:textId="77777777">
      <w:pPr>
        <w:pStyle w:val="ListParagraph"/>
        <w:tabs>
          <w:tab w:val="left" w:pos="720"/>
        </w:tabs>
        <w:ind w:left="1080"/>
        <w:rPr>
          <w:rFonts w:ascii="Times New Roman" w:hAnsi="Times New Roman"/>
          <w:b/>
        </w:rPr>
      </w:pPr>
    </w:p>
    <w:p w:rsidR="00786AB3" w:rsidRPr="003973CC" w:rsidP="003973CC" w14:paraId="59D3EC03"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Consequence of Not Collecting Information or Collecting it Less Frequently</w:t>
      </w:r>
    </w:p>
    <w:p w:rsidR="00F340A3" w:rsidRPr="00086467" w:rsidP="00F340A3" w14:paraId="32122434" w14:textId="77777777">
      <w:pPr>
        <w:pStyle w:val="BodyText3"/>
        <w:ind w:left="1080"/>
        <w:rPr>
          <w:rFonts w:ascii="Times New Roman" w:hAnsi="Times New Roman"/>
          <w:i w:val="0"/>
        </w:rPr>
      </w:pPr>
      <w:r w:rsidRPr="00086467">
        <w:rPr>
          <w:rFonts w:ascii="Times New Roman" w:hAnsi="Times New Roman"/>
          <w:i w:val="0"/>
        </w:rPr>
        <w:t>If we did not collect this information, we would not be able to make correct determinations of SSI eligibility or SSI payment amounts for SSI recipients who enter or leave a medical treatment facility, or other public or private institution.  Because we only collect the information on an as needed basis, we cannot collect it less frequently.  There are no technical or legal obstacles to burden reduction.</w:t>
      </w:r>
    </w:p>
    <w:p w:rsidR="00F340A3" w:rsidRPr="00086467" w:rsidP="00F340A3" w14:paraId="7D03B50E" w14:textId="77777777">
      <w:pPr>
        <w:pStyle w:val="ListParagraph"/>
        <w:tabs>
          <w:tab w:val="left" w:pos="720"/>
        </w:tabs>
        <w:ind w:left="1080"/>
        <w:rPr>
          <w:rFonts w:ascii="Times New Roman" w:hAnsi="Times New Roman"/>
          <w:b/>
        </w:rPr>
      </w:pPr>
    </w:p>
    <w:p w:rsidR="00F340A3" w:rsidRPr="003973CC" w:rsidP="003973CC" w14:paraId="1245D5F2"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Special Circumstances</w:t>
      </w:r>
    </w:p>
    <w:p w:rsidR="00F340A3" w:rsidRPr="00086467" w:rsidP="00F340A3" w14:paraId="1C2D6222" w14:textId="77777777">
      <w:pPr>
        <w:pStyle w:val="ListParagraph"/>
        <w:tabs>
          <w:tab w:val="left" w:pos="720"/>
        </w:tabs>
        <w:ind w:left="1080"/>
        <w:rPr>
          <w:rFonts w:ascii="Times New Roman" w:hAnsi="Times New Roman"/>
          <w:b/>
        </w:rPr>
      </w:pPr>
      <w:r w:rsidRPr="00086467">
        <w:rPr>
          <w:rFonts w:ascii="Times New Roman" w:hAnsi="Times New Roman"/>
        </w:rPr>
        <w:t xml:space="preserve">There are no special circumstances that would cause SSA to conduct this information collection in a manner inconsistent with </w:t>
      </w:r>
      <w:r w:rsidRPr="00086467">
        <w:rPr>
          <w:rFonts w:ascii="Times New Roman" w:hAnsi="Times New Roman"/>
          <w:i/>
        </w:rPr>
        <w:t>5 CFR 1320.5</w:t>
      </w:r>
      <w:r w:rsidRPr="00086467">
        <w:rPr>
          <w:rFonts w:ascii="Times New Roman" w:hAnsi="Times New Roman"/>
        </w:rPr>
        <w:t>.</w:t>
      </w:r>
    </w:p>
    <w:p w:rsidR="00F340A3" w:rsidRPr="00086467" w:rsidP="00F340A3" w14:paraId="141A7531" w14:textId="77777777">
      <w:pPr>
        <w:pStyle w:val="ListParagraph"/>
        <w:tabs>
          <w:tab w:val="left" w:pos="720"/>
        </w:tabs>
        <w:ind w:left="1080"/>
        <w:rPr>
          <w:rFonts w:ascii="Times New Roman" w:hAnsi="Times New Roman"/>
          <w:b/>
        </w:rPr>
      </w:pPr>
    </w:p>
    <w:p w:rsidR="00786AB3" w:rsidRPr="003973CC" w:rsidP="003973CC" w14:paraId="560E8D2D"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Solicitation of Public Comment and Other Consultations with the Public</w:t>
      </w:r>
    </w:p>
    <w:p w:rsidR="00F340A3" w:rsidP="00F340A3" w14:paraId="074ACFEB" w14:textId="440540F8">
      <w:pPr>
        <w:pStyle w:val="ListParagraph"/>
        <w:tabs>
          <w:tab w:val="left" w:pos="720"/>
        </w:tabs>
        <w:ind w:left="1080"/>
        <w:rPr>
          <w:rFonts w:ascii="Times New Roman" w:hAnsi="Times New Roman"/>
        </w:rPr>
      </w:pPr>
      <w:r w:rsidRPr="00086467">
        <w:rPr>
          <w:rFonts w:ascii="Times New Roman" w:hAnsi="Times New Roman"/>
        </w:rPr>
        <w:t xml:space="preserve">The 60-day advance Federal Register Notice published on </w:t>
      </w:r>
      <w:r w:rsidR="007A02CC">
        <w:rPr>
          <w:rFonts w:ascii="Times New Roman" w:hAnsi="Times New Roman"/>
        </w:rPr>
        <w:t>February 26, 2026</w:t>
      </w:r>
      <w:r w:rsidRPr="00086467">
        <w:rPr>
          <w:rFonts w:ascii="Times New Roman" w:hAnsi="Times New Roman"/>
        </w:rPr>
        <w:t xml:space="preserve">, at </w:t>
      </w:r>
      <w:r w:rsidR="007A02CC">
        <w:rPr>
          <w:rFonts w:ascii="Times New Roman" w:hAnsi="Times New Roman"/>
        </w:rPr>
        <w:t>91</w:t>
      </w:r>
      <w:r w:rsidR="00372A8C">
        <w:rPr>
          <w:rFonts w:ascii="Times New Roman" w:hAnsi="Times New Roman"/>
        </w:rPr>
        <w:t> </w:t>
      </w:r>
      <w:r w:rsidRPr="00086467">
        <w:rPr>
          <w:rFonts w:ascii="Times New Roman" w:hAnsi="Times New Roman"/>
        </w:rPr>
        <w:t xml:space="preserve">FR </w:t>
      </w:r>
      <w:r w:rsidR="007A02CC">
        <w:rPr>
          <w:rFonts w:ascii="Times New Roman" w:hAnsi="Times New Roman"/>
          <w:bCs/>
        </w:rPr>
        <w:t>9671</w:t>
      </w:r>
      <w:r w:rsidRPr="00086467">
        <w:rPr>
          <w:rFonts w:ascii="Times New Roman" w:hAnsi="Times New Roman"/>
        </w:rPr>
        <w:t xml:space="preserve">, and we received no public comments.  The 30-day FRN published on </w:t>
      </w:r>
      <w:r w:rsidR="002E3537">
        <w:rPr>
          <w:rFonts w:ascii="Times New Roman" w:hAnsi="Times New Roman"/>
        </w:rPr>
        <w:t>April 24, 2026</w:t>
      </w:r>
      <w:r w:rsidR="00D32998">
        <w:rPr>
          <w:rFonts w:ascii="Times New Roman" w:hAnsi="Times New Roman"/>
        </w:rPr>
        <w:t xml:space="preserve"> </w:t>
      </w:r>
      <w:r w:rsidRPr="00086467">
        <w:rPr>
          <w:rFonts w:ascii="Times New Roman" w:hAnsi="Times New Roman"/>
        </w:rPr>
        <w:t xml:space="preserve">at </w:t>
      </w:r>
      <w:r w:rsidR="002E3537">
        <w:rPr>
          <w:rFonts w:ascii="Times New Roman" w:hAnsi="Times New Roman"/>
        </w:rPr>
        <w:t>91</w:t>
      </w:r>
      <w:r w:rsidRPr="00086467">
        <w:rPr>
          <w:rFonts w:ascii="Times New Roman" w:hAnsi="Times New Roman"/>
        </w:rPr>
        <w:t xml:space="preserve"> FR </w:t>
      </w:r>
      <w:r w:rsidR="002E3537">
        <w:rPr>
          <w:rFonts w:ascii="Times New Roman" w:hAnsi="Times New Roman"/>
        </w:rPr>
        <w:t>22195</w:t>
      </w:r>
      <w:r w:rsidRPr="00086467">
        <w:rPr>
          <w:rFonts w:ascii="Times New Roman" w:hAnsi="Times New Roman"/>
        </w:rPr>
        <w:t>.</w:t>
      </w:r>
      <w:r w:rsidR="002E3537">
        <w:rPr>
          <w:rFonts w:ascii="Times New Roman" w:hAnsi="Times New Roman"/>
        </w:rPr>
        <w:t xml:space="preserve">  </w:t>
      </w:r>
      <w:r w:rsidRPr="00086467">
        <w:rPr>
          <w:rFonts w:ascii="Times New Roman" w:hAnsi="Times New Roman"/>
        </w:rPr>
        <w:t>If we receive any comments in response to this Notice, we will forward them to OMB.</w:t>
      </w:r>
      <w:r w:rsidR="002E3537">
        <w:rPr>
          <w:rFonts w:ascii="Times New Roman" w:hAnsi="Times New Roman"/>
        </w:rPr>
        <w:t xml:space="preserve">  </w:t>
      </w:r>
      <w:r w:rsidRPr="00086467">
        <w:rPr>
          <w:rFonts w:ascii="Times New Roman" w:hAnsi="Times New Roman"/>
        </w:rPr>
        <w:t>We did not consult with the public on the maintenance of this information collection</w:t>
      </w:r>
      <w:r w:rsidRPr="00086467" w:rsidR="007B403C">
        <w:rPr>
          <w:rFonts w:ascii="Times New Roman" w:hAnsi="Times New Roman"/>
        </w:rPr>
        <w:t>.</w:t>
      </w:r>
    </w:p>
    <w:p w:rsidR="00C16D75" w:rsidP="00F340A3" w14:paraId="2EB175ED" w14:textId="77777777">
      <w:pPr>
        <w:pStyle w:val="ListParagraph"/>
        <w:tabs>
          <w:tab w:val="left" w:pos="720"/>
        </w:tabs>
        <w:ind w:left="1080"/>
        <w:rPr>
          <w:rFonts w:ascii="Times New Roman" w:hAnsi="Times New Roman"/>
        </w:rPr>
      </w:pPr>
    </w:p>
    <w:p w:rsidR="00CA4286" w:rsidRPr="00086467" w:rsidP="00F340A3" w14:paraId="72928ECC" w14:textId="4DB1715F">
      <w:pPr>
        <w:pStyle w:val="ListParagraph"/>
        <w:tabs>
          <w:tab w:val="left" w:pos="720"/>
        </w:tabs>
        <w:ind w:left="1080"/>
        <w:rPr>
          <w:rFonts w:ascii="Times New Roman" w:hAnsi="Times New Roman"/>
        </w:rPr>
      </w:pPr>
      <w:r>
        <w:rPr>
          <w:rFonts w:ascii="Times New Roman" w:hAnsi="Times New Roman"/>
        </w:rPr>
        <w:t xml:space="preserve">This is a correction notice:  SSA </w:t>
      </w:r>
      <w:r w:rsidR="00372A8C">
        <w:rPr>
          <w:rFonts w:ascii="Times New Roman" w:hAnsi="Times New Roman"/>
        </w:rPr>
        <w:t xml:space="preserve">inadvertently </w:t>
      </w:r>
      <w:r>
        <w:rPr>
          <w:rFonts w:ascii="Times New Roman" w:hAnsi="Times New Roman"/>
        </w:rPr>
        <w:t xml:space="preserve">published the incorrect </w:t>
      </w:r>
      <w:r>
        <w:rPr>
          <w:rFonts w:ascii="Times New Roman" w:hAnsi="Times New Roman"/>
        </w:rPr>
        <w:t>burden information</w:t>
      </w:r>
      <w:r>
        <w:rPr>
          <w:rFonts w:ascii="Times New Roman" w:hAnsi="Times New Roman"/>
        </w:rPr>
        <w:t xml:space="preserve"> for this collection at 91 FR 22195, on April 24, 2026.  We are correcting this error here.</w:t>
      </w:r>
    </w:p>
    <w:p w:rsidR="00F340A3" w:rsidP="00F340A3" w14:paraId="5C17124E" w14:textId="77777777">
      <w:pPr>
        <w:pStyle w:val="ListParagraph"/>
        <w:tabs>
          <w:tab w:val="left" w:pos="720"/>
        </w:tabs>
        <w:ind w:left="1080"/>
        <w:rPr>
          <w:rFonts w:ascii="Times New Roman" w:hAnsi="Times New Roman"/>
          <w:b/>
        </w:rPr>
      </w:pPr>
    </w:p>
    <w:p w:rsidR="00372A8C" w:rsidRPr="00086467" w:rsidP="00F340A3" w14:paraId="4781360D" w14:textId="77777777">
      <w:pPr>
        <w:pStyle w:val="ListParagraph"/>
        <w:tabs>
          <w:tab w:val="left" w:pos="720"/>
        </w:tabs>
        <w:ind w:left="1080"/>
        <w:rPr>
          <w:rFonts w:ascii="Times New Roman" w:hAnsi="Times New Roman"/>
          <w:b/>
        </w:rPr>
      </w:pPr>
    </w:p>
    <w:p w:rsidR="00786AB3" w:rsidRPr="003973CC" w:rsidP="003973CC" w14:paraId="7C26336B"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Payment or Gifts to Respondents</w:t>
      </w:r>
    </w:p>
    <w:p w:rsidR="00F340A3" w:rsidRPr="00086467" w:rsidP="00F340A3" w14:paraId="608F7E17" w14:textId="77777777">
      <w:pPr>
        <w:pStyle w:val="ListParagraph"/>
        <w:tabs>
          <w:tab w:val="left" w:pos="720"/>
        </w:tabs>
        <w:ind w:left="1080"/>
        <w:rPr>
          <w:rFonts w:ascii="Times New Roman" w:hAnsi="Times New Roman"/>
          <w:b/>
        </w:rPr>
      </w:pPr>
      <w:r w:rsidRPr="00086467">
        <w:rPr>
          <w:rFonts w:ascii="Times New Roman" w:hAnsi="Times New Roman"/>
        </w:rPr>
        <w:t>SSA does not provide payments or gifts to the respondents.</w:t>
      </w:r>
    </w:p>
    <w:p w:rsidR="00F340A3" w:rsidRPr="00086467" w:rsidP="00F340A3" w14:paraId="7BE519AF" w14:textId="77777777">
      <w:pPr>
        <w:pStyle w:val="ListParagraph"/>
        <w:tabs>
          <w:tab w:val="left" w:pos="720"/>
        </w:tabs>
        <w:ind w:left="1080"/>
        <w:rPr>
          <w:rFonts w:ascii="Times New Roman" w:hAnsi="Times New Roman"/>
          <w:b/>
        </w:rPr>
      </w:pPr>
    </w:p>
    <w:p w:rsidR="00F340A3" w:rsidRPr="003973CC" w:rsidP="003973CC" w14:paraId="1F174CE8" w14:textId="77777777">
      <w:pPr>
        <w:pStyle w:val="ListParagraph"/>
        <w:numPr>
          <w:ilvl w:val="0"/>
          <w:numId w:val="40"/>
        </w:numPr>
        <w:rPr>
          <w:rFonts w:ascii="Times New Roman" w:hAnsi="Times New Roman"/>
        </w:rPr>
      </w:pPr>
      <w:r w:rsidRPr="003973CC">
        <w:rPr>
          <w:rFonts w:ascii="Times New Roman" w:hAnsi="Times New Roman"/>
          <w:b/>
        </w:rPr>
        <w:t>Assurances of Confidentiality</w:t>
      </w:r>
    </w:p>
    <w:p w:rsidR="00786AB3" w:rsidRPr="00086467" w:rsidP="00F340A3" w14:paraId="5BEE1D59" w14:textId="77777777">
      <w:pPr>
        <w:pStyle w:val="ListParagraph"/>
        <w:tabs>
          <w:tab w:val="left" w:pos="720"/>
        </w:tabs>
        <w:ind w:left="1080"/>
        <w:rPr>
          <w:rFonts w:ascii="Times New Roman" w:hAnsi="Times New Roman"/>
          <w:b/>
        </w:rPr>
      </w:pPr>
      <w:r w:rsidRPr="00086467">
        <w:rPr>
          <w:rFonts w:ascii="Times New Roman" w:hAnsi="Times New Roman"/>
        </w:rPr>
        <w:t xml:space="preserve">SSA protects and holds confidential the information we collect in accordance with </w:t>
      </w:r>
      <w:r w:rsidRPr="00086467">
        <w:rPr>
          <w:rFonts w:ascii="Times New Roman" w:hAnsi="Times New Roman"/>
          <w:i/>
        </w:rPr>
        <w:t>42 U.S.C. 1306, 20 CFR 401</w:t>
      </w:r>
      <w:r w:rsidRPr="00086467">
        <w:rPr>
          <w:rFonts w:ascii="Times New Roman" w:hAnsi="Times New Roman"/>
        </w:rPr>
        <w:t xml:space="preserve"> and </w:t>
      </w:r>
      <w:r w:rsidRPr="00086467">
        <w:rPr>
          <w:rFonts w:ascii="Times New Roman" w:hAnsi="Times New Roman"/>
          <w:i/>
        </w:rPr>
        <w:t>402, 5 U.S.C. 552</w:t>
      </w:r>
      <w:r w:rsidRPr="00086467">
        <w:rPr>
          <w:rFonts w:ascii="Times New Roman" w:hAnsi="Times New Roman"/>
        </w:rPr>
        <w:t xml:space="preserve"> (Freedom of Information Act), </w:t>
      </w:r>
      <w:r w:rsidRPr="00086467">
        <w:rPr>
          <w:rFonts w:ascii="Times New Roman" w:hAnsi="Times New Roman"/>
          <w:i/>
        </w:rPr>
        <w:t>5 U.S.C. 552a</w:t>
      </w:r>
      <w:r w:rsidRPr="00086467">
        <w:rPr>
          <w:rFonts w:ascii="Times New Roman" w:hAnsi="Times New Roman"/>
        </w:rPr>
        <w:t xml:space="preserve"> (Privacy Act of 1974), and OMB Circular No. A-130.</w:t>
      </w:r>
      <w:r w:rsidRPr="00086467">
        <w:rPr>
          <w:rFonts w:ascii="Times New Roman" w:hAnsi="Times New Roman"/>
          <w:b/>
        </w:rPr>
        <w:t xml:space="preserve"> </w:t>
      </w:r>
    </w:p>
    <w:p w:rsidR="00F340A3" w:rsidRPr="00086467" w:rsidP="00F340A3" w14:paraId="58E8BA98" w14:textId="77777777">
      <w:pPr>
        <w:pStyle w:val="ListParagraph"/>
        <w:tabs>
          <w:tab w:val="left" w:pos="720"/>
        </w:tabs>
        <w:ind w:left="1080"/>
        <w:rPr>
          <w:rFonts w:ascii="Times New Roman" w:hAnsi="Times New Roman"/>
          <w:b/>
        </w:rPr>
      </w:pPr>
    </w:p>
    <w:p w:rsidR="00786AB3" w:rsidRPr="003973CC" w:rsidP="003973CC" w14:paraId="734B3C32"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Justification for Sensitive Questions</w:t>
      </w:r>
    </w:p>
    <w:p w:rsidR="00F340A3" w:rsidP="00F340A3" w14:paraId="28514858" w14:textId="77777777">
      <w:pPr>
        <w:pStyle w:val="ListParagraph"/>
        <w:tabs>
          <w:tab w:val="left" w:pos="720"/>
        </w:tabs>
        <w:ind w:left="1080"/>
        <w:rPr>
          <w:rFonts w:ascii="Times New Roman" w:hAnsi="Times New Roman"/>
        </w:rPr>
      </w:pPr>
      <w:r w:rsidRPr="00086467">
        <w:rPr>
          <w:rFonts w:ascii="Times New Roman" w:hAnsi="Times New Roman"/>
        </w:rPr>
        <w:t>The information collection does not contain any questions of a sensitive nature.</w:t>
      </w:r>
    </w:p>
    <w:p w:rsidR="001A3613" w:rsidP="00F340A3" w14:paraId="6234F3C9" w14:textId="77777777">
      <w:pPr>
        <w:pStyle w:val="ListParagraph"/>
        <w:tabs>
          <w:tab w:val="left" w:pos="720"/>
        </w:tabs>
        <w:ind w:left="1080"/>
        <w:rPr>
          <w:rFonts w:ascii="Times New Roman" w:hAnsi="Times New Roman"/>
        </w:rPr>
      </w:pPr>
    </w:p>
    <w:p w:rsidR="001A3613" w:rsidRPr="00086467" w:rsidP="00F340A3" w14:paraId="5EFE9581" w14:textId="2590695F">
      <w:pPr>
        <w:pStyle w:val="ListParagraph"/>
        <w:tabs>
          <w:tab w:val="left" w:pos="720"/>
        </w:tabs>
        <w:ind w:left="1080"/>
        <w:rPr>
          <w:rFonts w:ascii="Times New Roman" w:hAnsi="Times New Roman"/>
        </w:rPr>
      </w:pPr>
      <w:r>
        <w:rPr>
          <w:rFonts w:ascii="Times New Roman" w:hAnsi="Times New Roman"/>
        </w:rPr>
        <w:t xml:space="preserve">As stated </w:t>
      </w:r>
      <w:r w:rsidR="00311E07">
        <w:rPr>
          <w:rFonts w:ascii="Times New Roman" w:hAnsi="Times New Roman"/>
        </w:rPr>
        <w:t xml:space="preserve">in </w:t>
      </w:r>
      <w:r>
        <w:rPr>
          <w:rFonts w:ascii="Times New Roman" w:hAnsi="Times New Roman"/>
        </w:rPr>
        <w:t xml:space="preserve">#2, </w:t>
      </w:r>
      <w:r w:rsidR="00AB6D5A">
        <w:rPr>
          <w:rFonts w:ascii="Times New Roman" w:hAnsi="Times New Roman"/>
        </w:rPr>
        <w:t xml:space="preserve">an </w:t>
      </w:r>
      <w:r w:rsidRPr="00086467" w:rsidR="00311E07">
        <w:rPr>
          <w:rFonts w:ascii="Times New Roman" w:hAnsi="Times New Roman"/>
        </w:rPr>
        <w:t>SSI recipient who enter</w:t>
      </w:r>
      <w:r w:rsidR="00311E07">
        <w:rPr>
          <w:rFonts w:ascii="Times New Roman" w:hAnsi="Times New Roman"/>
        </w:rPr>
        <w:t>s</w:t>
      </w:r>
      <w:r w:rsidRPr="00086467" w:rsidR="00311E07">
        <w:rPr>
          <w:rFonts w:ascii="Times New Roman" w:hAnsi="Times New Roman"/>
        </w:rPr>
        <w:t xml:space="preserve"> or leave</w:t>
      </w:r>
      <w:r w:rsidR="00311E07">
        <w:rPr>
          <w:rFonts w:ascii="Times New Roman" w:hAnsi="Times New Roman"/>
        </w:rPr>
        <w:t>s</w:t>
      </w:r>
      <w:r w:rsidRPr="00086467" w:rsidR="00311E07">
        <w:rPr>
          <w:rFonts w:ascii="Times New Roman" w:hAnsi="Times New Roman"/>
        </w:rPr>
        <w:t xml:space="preserve"> a medical treatment facility, or other public or private institution, </w:t>
      </w:r>
      <w:r w:rsidR="00311E07">
        <w:rPr>
          <w:rFonts w:ascii="Times New Roman" w:hAnsi="Times New Roman"/>
        </w:rPr>
        <w:t xml:space="preserve">must meet certain reporting requirement criteria </w:t>
      </w:r>
      <w:r w:rsidRPr="00086467" w:rsidR="00311E07">
        <w:rPr>
          <w:rFonts w:ascii="Times New Roman" w:hAnsi="Times New Roman"/>
        </w:rPr>
        <w:t xml:space="preserve">to determine their continuing eligibility for </w:t>
      </w:r>
      <w:r w:rsidR="00311E07">
        <w:rPr>
          <w:rFonts w:ascii="Times New Roman" w:hAnsi="Times New Roman"/>
        </w:rPr>
        <w:t>SSI</w:t>
      </w:r>
      <w:r w:rsidR="00AB6D5A">
        <w:rPr>
          <w:rFonts w:ascii="Times New Roman" w:hAnsi="Times New Roman"/>
        </w:rPr>
        <w:t xml:space="preserve"> </w:t>
      </w:r>
      <w:r w:rsidR="00311E07">
        <w:rPr>
          <w:rFonts w:ascii="Times New Roman" w:hAnsi="Times New Roman"/>
        </w:rPr>
        <w:t>benefits.  S</w:t>
      </w:r>
      <w:r>
        <w:rPr>
          <w:rFonts w:ascii="Times New Roman" w:hAnsi="Times New Roman"/>
        </w:rPr>
        <w:t xml:space="preserve">ome of our field office technicians have observed that </w:t>
      </w:r>
      <w:r w:rsidR="002E5949">
        <w:rPr>
          <w:rFonts w:ascii="Times New Roman" w:hAnsi="Times New Roman"/>
        </w:rPr>
        <w:t>recipients</w:t>
      </w:r>
      <w:r>
        <w:rPr>
          <w:rFonts w:ascii="Times New Roman" w:hAnsi="Times New Roman"/>
        </w:rPr>
        <w:t xml:space="preserve"> experience a level of anxiety with regard to </w:t>
      </w:r>
      <w:r w:rsidR="00311E07">
        <w:rPr>
          <w:rFonts w:ascii="Times New Roman" w:hAnsi="Times New Roman"/>
        </w:rPr>
        <w:t>this</w:t>
      </w:r>
      <w:r>
        <w:rPr>
          <w:rFonts w:ascii="Times New Roman" w:hAnsi="Times New Roman"/>
        </w:rPr>
        <w:t xml:space="preserve">. </w:t>
      </w:r>
      <w:r w:rsidR="00311E07">
        <w:rPr>
          <w:rFonts w:ascii="Times New Roman" w:hAnsi="Times New Roman"/>
        </w:rPr>
        <w:t xml:space="preserve"> As such, this information collection may have psychological costs pertaining </w:t>
      </w:r>
      <w:r w:rsidR="00611CEC">
        <w:rPr>
          <w:rFonts w:ascii="Times New Roman" w:hAnsi="Times New Roman"/>
        </w:rPr>
        <w:t xml:space="preserve">to the SSI recipient, however, </w:t>
      </w:r>
      <w:r w:rsidRPr="0069077F">
        <w:rPr>
          <w:rFonts w:ascii="Times New Roman" w:hAnsi="Times New Roman"/>
        </w:rPr>
        <w:t xml:space="preserve">we require full completion of this collection </w:t>
      </w:r>
      <w:r>
        <w:rPr>
          <w:rFonts w:ascii="Times New Roman" w:hAnsi="Times New Roman"/>
        </w:rPr>
        <w:t xml:space="preserve">to ensure we are complying with the statute when issuing benefits to the </w:t>
      </w:r>
      <w:r w:rsidR="009632AF">
        <w:rPr>
          <w:rFonts w:ascii="Times New Roman" w:hAnsi="Times New Roman"/>
        </w:rPr>
        <w:t>recipient</w:t>
      </w:r>
      <w:r>
        <w:rPr>
          <w:rFonts w:ascii="Times New Roman" w:hAnsi="Times New Roman"/>
        </w:rPr>
        <w:t>.</w:t>
      </w:r>
    </w:p>
    <w:p w:rsidR="00F340A3" w:rsidRPr="00086467" w:rsidP="00F340A3" w14:paraId="51512D50" w14:textId="77777777">
      <w:pPr>
        <w:pStyle w:val="ListParagraph"/>
        <w:tabs>
          <w:tab w:val="left" w:pos="720"/>
        </w:tabs>
        <w:ind w:left="1080"/>
        <w:rPr>
          <w:rFonts w:ascii="Times New Roman" w:hAnsi="Times New Roman"/>
          <w:b/>
        </w:rPr>
      </w:pPr>
    </w:p>
    <w:p w:rsidR="00786AB3" w:rsidRPr="003973CC" w:rsidP="003973CC" w14:paraId="32442BA2"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Estimates of Public Reporting Burden</w:t>
      </w:r>
    </w:p>
    <w:p w:rsidR="00F340A3" w:rsidRPr="00086467" w:rsidP="00F340A3" w14:paraId="7C4AA9F5" w14:textId="4D8BAB56">
      <w:pPr>
        <w:pStyle w:val="ListParagraph"/>
        <w:tabs>
          <w:tab w:val="left" w:pos="720"/>
        </w:tabs>
        <w:ind w:left="1080"/>
        <w:rPr>
          <w:rFonts w:ascii="Times New Roman" w:hAnsi="Times New Roman"/>
        </w:rPr>
      </w:pPr>
      <w:r w:rsidRPr="00086467">
        <w:rPr>
          <w:rFonts w:ascii="Times New Roman" w:hAnsi="Times New Roman"/>
        </w:rPr>
        <w:t xml:space="preserve">Approximately </w:t>
      </w:r>
      <w:r w:rsidR="00B56AAB">
        <w:rPr>
          <w:rFonts w:ascii="Times New Roman" w:hAnsi="Times New Roman"/>
        </w:rPr>
        <w:t>184,956</w:t>
      </w:r>
      <w:r w:rsidRPr="00086467">
        <w:rPr>
          <w:rFonts w:ascii="Times New Roman" w:hAnsi="Times New Roman"/>
        </w:rPr>
        <w:t xml:space="preserve"> respondents take 7 minutes each to report this information collection each year</w:t>
      </w:r>
      <w:r w:rsidR="009B0049">
        <w:rPr>
          <w:rFonts w:ascii="Times New Roman" w:hAnsi="Times New Roman"/>
        </w:rPr>
        <w:t>.</w:t>
      </w:r>
    </w:p>
    <w:p w:rsidR="00097FE1" w:rsidRPr="00086467" w:rsidP="001957C1" w14:paraId="30C0669B" w14:textId="77777777">
      <w:pPr>
        <w:ind w:left="720"/>
        <w:contextualSpacing/>
        <w:rPr>
          <w:rFonts w:ascii="Times New Roman" w:hAnsi="Times New Roman"/>
          <w:i/>
        </w:rPr>
      </w:pPr>
    </w:p>
    <w:tbl>
      <w:tblPr>
        <w:tblW w:w="1143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530"/>
        <w:gridCol w:w="1530"/>
        <w:gridCol w:w="1620"/>
        <w:gridCol w:w="1710"/>
        <w:gridCol w:w="1980"/>
      </w:tblGrid>
      <w:tr w14:paraId="2A5B6D4A" w14:textId="77777777" w:rsidTr="00AC45E9">
        <w:tblPrEx>
          <w:tblW w:w="1143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Pr>
          <w:p w:rsidR="00AC45E9" w:rsidRPr="00086467" w:rsidP="001957C1" w14:paraId="1B0F5FE6" w14:textId="0F15D13B">
            <w:pPr>
              <w:rPr>
                <w:rFonts w:ascii="Times New Roman" w:hAnsi="Times New Roman"/>
                <w:b/>
              </w:rPr>
            </w:pPr>
            <w:r>
              <w:rPr>
                <w:rFonts w:ascii="Times New Roman" w:hAnsi="Times New Roman"/>
                <w:b/>
              </w:rPr>
              <w:t>Method</w:t>
            </w:r>
            <w:r w:rsidRPr="00086467">
              <w:rPr>
                <w:rFonts w:ascii="Times New Roman" w:hAnsi="Times New Roman"/>
                <w:b/>
              </w:rPr>
              <w:t xml:space="preserve"> of Completion</w:t>
            </w:r>
          </w:p>
        </w:tc>
        <w:tc>
          <w:tcPr>
            <w:tcW w:w="1440" w:type="dxa"/>
          </w:tcPr>
          <w:p w:rsidR="00AC45E9" w:rsidRPr="00086467" w:rsidP="001957C1" w14:paraId="37DEC782" w14:textId="77777777">
            <w:pPr>
              <w:rPr>
                <w:rFonts w:ascii="Times New Roman" w:hAnsi="Times New Roman"/>
                <w:b/>
              </w:rPr>
            </w:pPr>
            <w:r w:rsidRPr="00086467">
              <w:rPr>
                <w:rFonts w:ascii="Times New Roman" w:hAnsi="Times New Roman"/>
                <w:b/>
              </w:rPr>
              <w:t>Number of Respondents</w:t>
            </w:r>
          </w:p>
        </w:tc>
        <w:tc>
          <w:tcPr>
            <w:tcW w:w="1530" w:type="dxa"/>
          </w:tcPr>
          <w:p w:rsidR="00AC45E9" w:rsidRPr="00086467" w:rsidP="001957C1" w14:paraId="78988E9B" w14:textId="77777777">
            <w:pPr>
              <w:rPr>
                <w:rFonts w:ascii="Times New Roman" w:hAnsi="Times New Roman"/>
                <w:b/>
              </w:rPr>
            </w:pPr>
            <w:r w:rsidRPr="00086467">
              <w:rPr>
                <w:rFonts w:ascii="Times New Roman" w:hAnsi="Times New Roman"/>
                <w:b/>
              </w:rPr>
              <w:t>Frequency of Response</w:t>
            </w:r>
          </w:p>
        </w:tc>
        <w:tc>
          <w:tcPr>
            <w:tcW w:w="1530" w:type="dxa"/>
          </w:tcPr>
          <w:p w:rsidR="00AC45E9" w:rsidRPr="00086467" w:rsidP="001957C1" w14:paraId="0FA3BBFC" w14:textId="77777777">
            <w:pPr>
              <w:rPr>
                <w:rFonts w:ascii="Times New Roman" w:hAnsi="Times New Roman"/>
                <w:b/>
              </w:rPr>
            </w:pPr>
            <w:r w:rsidRPr="00086467">
              <w:rPr>
                <w:rFonts w:ascii="Times New Roman" w:hAnsi="Times New Roman"/>
                <w:b/>
              </w:rPr>
              <w:t>Average Burden per Response (minutes)</w:t>
            </w:r>
          </w:p>
        </w:tc>
        <w:tc>
          <w:tcPr>
            <w:tcW w:w="1620" w:type="dxa"/>
          </w:tcPr>
          <w:p w:rsidR="00AC45E9" w:rsidRPr="00086467" w:rsidP="001957C1" w14:paraId="176F66C6" w14:textId="77777777">
            <w:pPr>
              <w:rPr>
                <w:rFonts w:ascii="Times New Roman" w:hAnsi="Times New Roman"/>
                <w:b/>
              </w:rPr>
            </w:pPr>
            <w:r w:rsidRPr="00086467">
              <w:rPr>
                <w:rFonts w:ascii="Times New Roman" w:hAnsi="Times New Roman"/>
                <w:b/>
              </w:rPr>
              <w:t>Estimated Total Annual Burden (hours)</w:t>
            </w:r>
          </w:p>
        </w:tc>
        <w:tc>
          <w:tcPr>
            <w:tcW w:w="1710" w:type="dxa"/>
          </w:tcPr>
          <w:p w:rsidR="00AC45E9" w:rsidRPr="00086467" w:rsidP="001957C1" w14:paraId="27C6848F" w14:textId="77777777">
            <w:pPr>
              <w:rPr>
                <w:rFonts w:ascii="Times New Roman" w:hAnsi="Times New Roman"/>
                <w:b/>
              </w:rPr>
            </w:pPr>
            <w:r w:rsidRPr="00086467">
              <w:rPr>
                <w:rFonts w:ascii="Times New Roman" w:hAnsi="Times New Roman"/>
                <w:b/>
              </w:rPr>
              <w:t>Average Theoretical Hourly Cost Amount (dollars)*</w:t>
            </w:r>
          </w:p>
        </w:tc>
        <w:tc>
          <w:tcPr>
            <w:tcW w:w="1980" w:type="dxa"/>
          </w:tcPr>
          <w:p w:rsidR="00AC45E9" w:rsidRPr="00086467" w:rsidP="001957C1" w14:paraId="52FC0BBF" w14:textId="42E4DA93">
            <w:pPr>
              <w:rPr>
                <w:rFonts w:ascii="Times New Roman" w:hAnsi="Times New Roman"/>
                <w:b/>
              </w:rPr>
            </w:pPr>
            <w:r w:rsidRPr="00086467">
              <w:rPr>
                <w:rFonts w:ascii="Times New Roman" w:hAnsi="Times New Roman"/>
                <w:b/>
              </w:rPr>
              <w:t>Total Annual Opportunity Cost (dollars)**</w:t>
            </w:r>
          </w:p>
        </w:tc>
      </w:tr>
      <w:tr w14:paraId="78CDDB95" w14:textId="77777777" w:rsidTr="00AC45E9">
        <w:tblPrEx>
          <w:tblW w:w="11430" w:type="dxa"/>
          <w:tblInd w:w="-1085" w:type="dxa"/>
          <w:tblLayout w:type="fixed"/>
          <w:tblLook w:val="01E0"/>
        </w:tblPrEx>
        <w:tc>
          <w:tcPr>
            <w:tcW w:w="1620" w:type="dxa"/>
          </w:tcPr>
          <w:p w:rsidR="00AC45E9" w:rsidRPr="00086467" w:rsidP="001957C1" w14:paraId="7D55E508" w14:textId="77777777">
            <w:pPr>
              <w:rPr>
                <w:rFonts w:ascii="Times New Roman" w:hAnsi="Times New Roman"/>
              </w:rPr>
            </w:pPr>
            <w:r w:rsidRPr="00086467">
              <w:rPr>
                <w:rFonts w:ascii="Times New Roman" w:hAnsi="Times New Roman"/>
              </w:rPr>
              <w:t>Technical Updates Statement/</w:t>
            </w:r>
          </w:p>
          <w:p w:rsidR="00AC45E9" w:rsidRPr="00086467" w:rsidP="001957C1" w14:paraId="107C6DA1" w14:textId="22ED1BF2">
            <w:pPr>
              <w:rPr>
                <w:rFonts w:ascii="Times New Roman" w:hAnsi="Times New Roman"/>
              </w:rPr>
            </w:pPr>
            <w:r w:rsidRPr="00086467">
              <w:rPr>
                <w:rFonts w:ascii="Times New Roman" w:hAnsi="Times New Roman"/>
              </w:rPr>
              <w:t>Institutional Residents Screens</w:t>
            </w:r>
          </w:p>
        </w:tc>
        <w:tc>
          <w:tcPr>
            <w:tcW w:w="1440" w:type="dxa"/>
          </w:tcPr>
          <w:p w:rsidR="00AC45E9" w:rsidP="00F149ED" w14:paraId="04A39E54" w14:textId="462993FE">
            <w:pPr>
              <w:jc w:val="right"/>
              <w:rPr>
                <w:rFonts w:ascii="Times New Roman" w:hAnsi="Times New Roman"/>
              </w:rPr>
            </w:pPr>
            <w:r>
              <w:rPr>
                <w:rFonts w:ascii="Times New Roman" w:hAnsi="Times New Roman"/>
              </w:rPr>
              <w:t>184,956</w:t>
            </w:r>
          </w:p>
          <w:p w:rsidR="00AC45E9" w:rsidP="001957C1" w14:paraId="0C4F78A3" w14:textId="77777777">
            <w:pPr>
              <w:rPr>
                <w:rFonts w:ascii="Times New Roman" w:hAnsi="Times New Roman"/>
              </w:rPr>
            </w:pPr>
          </w:p>
          <w:p w:rsidR="00AC45E9" w:rsidP="001957C1" w14:paraId="03D153FD" w14:textId="77777777">
            <w:pPr>
              <w:rPr>
                <w:rFonts w:ascii="Times New Roman" w:hAnsi="Times New Roman"/>
              </w:rPr>
            </w:pPr>
          </w:p>
          <w:p w:rsidR="00AC45E9" w:rsidP="001957C1" w14:paraId="6A32720F" w14:textId="77777777">
            <w:pPr>
              <w:rPr>
                <w:rFonts w:ascii="Times New Roman" w:hAnsi="Times New Roman"/>
              </w:rPr>
            </w:pPr>
          </w:p>
          <w:p w:rsidR="00AC45E9" w:rsidRPr="00086467" w:rsidP="00F149ED" w14:paraId="10866061" w14:textId="40C2CBFA">
            <w:pPr>
              <w:jc w:val="right"/>
              <w:rPr>
                <w:rFonts w:ascii="Times New Roman" w:hAnsi="Times New Roman"/>
              </w:rPr>
            </w:pPr>
          </w:p>
        </w:tc>
        <w:tc>
          <w:tcPr>
            <w:tcW w:w="1530" w:type="dxa"/>
          </w:tcPr>
          <w:p w:rsidR="00AC45E9" w:rsidP="00F149ED" w14:paraId="23837CE4" w14:textId="2CC72A5B">
            <w:pPr>
              <w:jc w:val="right"/>
              <w:rPr>
                <w:rFonts w:ascii="Times New Roman" w:hAnsi="Times New Roman"/>
              </w:rPr>
            </w:pPr>
            <w:r w:rsidRPr="00086467">
              <w:rPr>
                <w:rFonts w:ascii="Times New Roman" w:hAnsi="Times New Roman"/>
              </w:rPr>
              <w:t>1</w:t>
            </w:r>
          </w:p>
          <w:p w:rsidR="00AC45E9" w:rsidP="001957C1" w14:paraId="40853512" w14:textId="77777777">
            <w:pPr>
              <w:rPr>
                <w:rFonts w:ascii="Times New Roman" w:hAnsi="Times New Roman"/>
              </w:rPr>
            </w:pPr>
          </w:p>
          <w:p w:rsidR="00AC45E9" w:rsidP="001957C1" w14:paraId="6D604F82" w14:textId="77777777">
            <w:pPr>
              <w:rPr>
                <w:rFonts w:ascii="Times New Roman" w:hAnsi="Times New Roman"/>
              </w:rPr>
            </w:pPr>
          </w:p>
          <w:p w:rsidR="00AC45E9" w:rsidP="001957C1" w14:paraId="43676873" w14:textId="77777777">
            <w:pPr>
              <w:rPr>
                <w:rFonts w:ascii="Times New Roman" w:hAnsi="Times New Roman"/>
              </w:rPr>
            </w:pPr>
          </w:p>
          <w:p w:rsidR="00AC45E9" w:rsidRPr="00086467" w:rsidP="00147559" w14:paraId="0E2C2722" w14:textId="0C181369">
            <w:pPr>
              <w:jc w:val="right"/>
              <w:rPr>
                <w:rFonts w:ascii="Times New Roman" w:hAnsi="Times New Roman"/>
              </w:rPr>
            </w:pPr>
          </w:p>
        </w:tc>
        <w:tc>
          <w:tcPr>
            <w:tcW w:w="1530" w:type="dxa"/>
          </w:tcPr>
          <w:p w:rsidR="00AC45E9" w:rsidP="00F149ED" w14:paraId="4783040A" w14:textId="70A0B209">
            <w:pPr>
              <w:jc w:val="right"/>
              <w:rPr>
                <w:rFonts w:ascii="Times New Roman" w:hAnsi="Times New Roman"/>
              </w:rPr>
            </w:pPr>
            <w:r w:rsidRPr="00086467">
              <w:rPr>
                <w:rFonts w:ascii="Times New Roman" w:hAnsi="Times New Roman"/>
              </w:rPr>
              <w:t>7</w:t>
            </w:r>
          </w:p>
          <w:p w:rsidR="00AC45E9" w:rsidP="001957C1" w14:paraId="32B5DA0E" w14:textId="77777777">
            <w:pPr>
              <w:rPr>
                <w:rFonts w:ascii="Times New Roman" w:hAnsi="Times New Roman"/>
              </w:rPr>
            </w:pPr>
          </w:p>
          <w:p w:rsidR="00AC45E9" w:rsidP="001957C1" w14:paraId="4EDFE5D8" w14:textId="77777777">
            <w:pPr>
              <w:rPr>
                <w:rFonts w:ascii="Times New Roman" w:hAnsi="Times New Roman"/>
              </w:rPr>
            </w:pPr>
          </w:p>
          <w:p w:rsidR="00AC45E9" w:rsidP="001957C1" w14:paraId="6DE8BDA5" w14:textId="77777777">
            <w:pPr>
              <w:rPr>
                <w:rFonts w:ascii="Times New Roman" w:hAnsi="Times New Roman"/>
              </w:rPr>
            </w:pPr>
          </w:p>
          <w:p w:rsidR="00AC45E9" w:rsidRPr="00086467" w:rsidP="00147559" w14:paraId="4EE5F82D" w14:textId="12AD519A">
            <w:pPr>
              <w:jc w:val="right"/>
              <w:rPr>
                <w:rFonts w:ascii="Times New Roman" w:hAnsi="Times New Roman"/>
              </w:rPr>
            </w:pPr>
          </w:p>
        </w:tc>
        <w:tc>
          <w:tcPr>
            <w:tcW w:w="1620" w:type="dxa"/>
          </w:tcPr>
          <w:p w:rsidR="00AC45E9" w:rsidP="00F149ED" w14:paraId="156D5C54" w14:textId="35440468">
            <w:pPr>
              <w:jc w:val="right"/>
              <w:rPr>
                <w:rFonts w:ascii="Times New Roman" w:hAnsi="Times New Roman"/>
              </w:rPr>
            </w:pPr>
            <w:r>
              <w:rPr>
                <w:rFonts w:ascii="Times New Roman" w:hAnsi="Times New Roman"/>
              </w:rPr>
              <w:t>21,578</w:t>
            </w:r>
          </w:p>
          <w:p w:rsidR="00AC45E9" w:rsidP="001957C1" w14:paraId="00C598F9" w14:textId="77777777">
            <w:pPr>
              <w:rPr>
                <w:rFonts w:ascii="Times New Roman" w:hAnsi="Times New Roman"/>
              </w:rPr>
            </w:pPr>
          </w:p>
          <w:p w:rsidR="00AC45E9" w:rsidP="001957C1" w14:paraId="42864CBD" w14:textId="77777777">
            <w:pPr>
              <w:rPr>
                <w:rFonts w:ascii="Times New Roman" w:hAnsi="Times New Roman"/>
              </w:rPr>
            </w:pPr>
          </w:p>
          <w:p w:rsidR="00AC45E9" w:rsidP="001957C1" w14:paraId="6C7ADE2E" w14:textId="77777777">
            <w:pPr>
              <w:rPr>
                <w:rFonts w:ascii="Times New Roman" w:hAnsi="Times New Roman"/>
              </w:rPr>
            </w:pPr>
          </w:p>
          <w:p w:rsidR="00AC45E9" w:rsidRPr="00086467" w:rsidP="00641EAF" w14:paraId="676EB25C" w14:textId="1E204C1A">
            <w:pPr>
              <w:jc w:val="center"/>
              <w:rPr>
                <w:rFonts w:ascii="Times New Roman" w:hAnsi="Times New Roman"/>
              </w:rPr>
            </w:pPr>
          </w:p>
        </w:tc>
        <w:tc>
          <w:tcPr>
            <w:tcW w:w="1710" w:type="dxa"/>
          </w:tcPr>
          <w:p w:rsidR="00AC45E9" w:rsidRPr="00F149ED" w:rsidP="00F149ED" w14:paraId="26395589" w14:textId="61CD86AA">
            <w:pPr>
              <w:jc w:val="right"/>
              <w:rPr>
                <w:rFonts w:ascii="Times New Roman" w:hAnsi="Times New Roman"/>
              </w:rPr>
            </w:pPr>
            <w:r w:rsidRPr="00F149ED">
              <w:rPr>
                <w:rFonts w:ascii="Times New Roman" w:hAnsi="Times New Roman"/>
              </w:rPr>
              <w:t xml:space="preserve">$23.47*  </w:t>
            </w:r>
          </w:p>
          <w:p w:rsidR="00AC45E9" w:rsidP="001957C1" w14:paraId="63EFDB90" w14:textId="77777777">
            <w:pPr>
              <w:jc w:val="right"/>
              <w:rPr>
                <w:rFonts w:ascii="Times New Roman" w:hAnsi="Times New Roman"/>
              </w:rPr>
            </w:pPr>
          </w:p>
          <w:p w:rsidR="00AC45E9" w:rsidP="001957C1" w14:paraId="670F282A" w14:textId="77777777">
            <w:pPr>
              <w:jc w:val="right"/>
              <w:rPr>
                <w:rFonts w:ascii="Times New Roman" w:hAnsi="Times New Roman"/>
              </w:rPr>
            </w:pPr>
          </w:p>
          <w:p w:rsidR="00AC45E9" w:rsidP="001957C1" w14:paraId="3599D949" w14:textId="77777777">
            <w:pPr>
              <w:jc w:val="right"/>
              <w:rPr>
                <w:rFonts w:ascii="Times New Roman" w:hAnsi="Times New Roman"/>
              </w:rPr>
            </w:pPr>
          </w:p>
          <w:p w:rsidR="00AC45E9" w:rsidRPr="00086467" w:rsidP="00147559" w14:paraId="1CBD4F5D" w14:textId="58143C0A">
            <w:pPr>
              <w:jc w:val="right"/>
              <w:rPr>
                <w:rFonts w:ascii="Times New Roman" w:hAnsi="Times New Roman"/>
              </w:rPr>
            </w:pPr>
          </w:p>
        </w:tc>
        <w:tc>
          <w:tcPr>
            <w:tcW w:w="1980" w:type="dxa"/>
          </w:tcPr>
          <w:p w:rsidR="00AC45E9" w:rsidP="001957C1" w14:paraId="7023D3B8" w14:textId="7438D233">
            <w:pPr>
              <w:jc w:val="right"/>
              <w:rPr>
                <w:rFonts w:ascii="Times New Roman" w:hAnsi="Times New Roman"/>
              </w:rPr>
            </w:pPr>
            <w:r w:rsidRPr="00F149ED">
              <w:rPr>
                <w:rFonts w:ascii="Times New Roman" w:hAnsi="Times New Roman"/>
              </w:rPr>
              <w:t>$2,098,101**</w:t>
            </w:r>
          </w:p>
          <w:p w:rsidR="00AC45E9" w:rsidP="001957C1" w14:paraId="5624B887" w14:textId="77777777">
            <w:pPr>
              <w:jc w:val="right"/>
              <w:rPr>
                <w:rFonts w:ascii="Times New Roman" w:hAnsi="Times New Roman"/>
              </w:rPr>
            </w:pPr>
          </w:p>
          <w:p w:rsidR="00AC45E9" w:rsidP="001957C1" w14:paraId="027DE822" w14:textId="77777777">
            <w:pPr>
              <w:jc w:val="right"/>
              <w:rPr>
                <w:rFonts w:ascii="Times New Roman" w:hAnsi="Times New Roman"/>
              </w:rPr>
            </w:pPr>
          </w:p>
          <w:p w:rsidR="00AC45E9" w:rsidP="005C51D2" w14:paraId="276F89A1" w14:textId="77777777">
            <w:pPr>
              <w:rPr>
                <w:rFonts w:ascii="Times New Roman" w:hAnsi="Times New Roman"/>
              </w:rPr>
            </w:pPr>
          </w:p>
          <w:p w:rsidR="00AC45E9" w:rsidRPr="00086467" w:rsidP="00147559" w14:paraId="2C31426B" w14:textId="1CBC2C56">
            <w:pPr>
              <w:jc w:val="right"/>
              <w:rPr>
                <w:rFonts w:ascii="Times New Roman" w:hAnsi="Times New Roman"/>
              </w:rPr>
            </w:pPr>
          </w:p>
        </w:tc>
      </w:tr>
    </w:tbl>
    <w:p w:rsidR="000C21CB" w:rsidP="002E3537" w14:paraId="5AD3CBC1" w14:textId="2D52A331">
      <w:pPr>
        <w:pStyle w:val="HTMLPreformatted"/>
        <w:tabs>
          <w:tab w:val="clear" w:pos="1832"/>
        </w:tabs>
        <w:ind w:left="916"/>
        <w:rPr>
          <w:rFonts w:ascii="Times New Roman" w:hAnsi="Times New Roman"/>
          <w:sz w:val="24"/>
          <w:szCs w:val="24"/>
        </w:rPr>
      </w:pPr>
      <w:r w:rsidRPr="00BF0D27">
        <w:rPr>
          <w:rFonts w:ascii="Times New Roman" w:hAnsi="Times New Roman"/>
          <w:sz w:val="24"/>
          <w:szCs w:val="24"/>
        </w:rPr>
        <w:t xml:space="preserve">* We based this figure by averaging both the average </w:t>
      </w:r>
      <w:r>
        <w:rPr>
          <w:rFonts w:ascii="Times New Roman" w:hAnsi="Times New Roman"/>
          <w:sz w:val="24"/>
          <w:szCs w:val="24"/>
        </w:rPr>
        <w:t xml:space="preserve">disability </w:t>
      </w:r>
      <w:r w:rsidRPr="00BF0D27">
        <w:rPr>
          <w:rFonts w:ascii="Times New Roman" w:hAnsi="Times New Roman"/>
          <w:sz w:val="24"/>
          <w:szCs w:val="24"/>
        </w:rPr>
        <w:t>payments based on SSA's current FY 2026 data (</w:t>
      </w:r>
      <w:hyperlink r:id="rId5" w:history="1">
        <w:r w:rsidRPr="00BF0D27">
          <w:rPr>
            <w:rStyle w:val="Hyperlink"/>
            <w:rFonts w:ascii="Times New Roman" w:hAnsi="Times New Roman"/>
            <w:sz w:val="24"/>
            <w:szCs w:val="24"/>
          </w:rPr>
          <w:t>Effect of COLA on Average Social Security Benefits</w:t>
        </w:r>
      </w:hyperlink>
      <w:r w:rsidRPr="00BF0D27">
        <w:rPr>
          <w:rFonts w:ascii="Times New Roman" w:hAnsi="Times New Roman"/>
          <w:sz w:val="24"/>
          <w:szCs w:val="24"/>
        </w:rPr>
        <w:t>) and the average U.S. worker’s hourly wages (</w:t>
      </w:r>
      <w:hyperlink r:id="rId6" w:anchor="/industry/000000" w:history="1">
        <w:r w:rsidRPr="00BF0D27">
          <w:rPr>
            <w:rStyle w:val="Hyperlink"/>
            <w:rFonts w:ascii="Times New Roman" w:hAnsi="Times New Roman"/>
            <w:sz w:val="24"/>
            <w:szCs w:val="24"/>
          </w:rPr>
          <w:t>Occupational Employment and Wage Statistics</w:t>
        </w:r>
      </w:hyperlink>
      <w:r w:rsidRPr="00BF0D27">
        <w:rPr>
          <w:rFonts w:ascii="Times New Roman" w:hAnsi="Times New Roman"/>
          <w:sz w:val="24"/>
          <w:szCs w:val="24"/>
        </w:rPr>
        <w:t>) as reported by Bureau of Labor Statistics data.</w:t>
      </w:r>
    </w:p>
    <w:p w:rsidR="002E3537" w:rsidP="00372A8C" w14:paraId="1ADC0803" w14:textId="77777777">
      <w:pPr>
        <w:pStyle w:val="HTMLPreformatted"/>
        <w:tabs>
          <w:tab w:val="clear" w:pos="1832"/>
        </w:tabs>
        <w:rPr>
          <w:rFonts w:ascii="Times New Roman" w:hAnsi="Times New Roman"/>
          <w:sz w:val="24"/>
          <w:szCs w:val="24"/>
        </w:rPr>
      </w:pPr>
    </w:p>
    <w:p w:rsidR="002E3537" w:rsidRPr="002E3537" w:rsidP="002E3537" w14:paraId="64BDD387" w14:textId="430364A4">
      <w:pPr>
        <w:pStyle w:val="HTMLPreformatted"/>
        <w:tabs>
          <w:tab w:val="clear" w:pos="1832"/>
        </w:tabs>
        <w:ind w:left="916"/>
        <w:rPr>
          <w:rFonts w:ascii="Times New Roman" w:hAnsi="Times New Roman"/>
          <w:sz w:val="24"/>
          <w:szCs w:val="24"/>
        </w:rPr>
      </w:pPr>
      <w:r w:rsidRPr="002E3537">
        <w:rPr>
          <w:rFonts w:ascii="Times New Roman" w:hAnsi="Times New Roman"/>
          <w:sz w:val="24"/>
          <w:szCs w:val="24"/>
        </w:rPr>
        <w:t xml:space="preserve">** This figure does not represent actual costs that SSA is imposing on recipients </w:t>
      </w:r>
      <w:r w:rsidRPr="002E3537">
        <w:rPr>
          <w:rFonts w:ascii="Times New Roman" w:hAnsi="Times New Roman"/>
          <w:sz w:val="24"/>
          <w:szCs w:val="24"/>
        </w:rPr>
        <w:t>of Social</w:t>
      </w:r>
      <w:r w:rsidRPr="002E3537">
        <w:rPr>
          <w:rFonts w:ascii="Times New Roman" w:hAnsi="Times New Roman"/>
          <w:sz w:val="24"/>
          <w:szCs w:val="24"/>
        </w:rPr>
        <w:t xml:space="preserve"> Security payments to complete this application; rather, these are theoretical opportunity costs for the additional time respondents will spend </w:t>
      </w:r>
      <w:r w:rsidRPr="002E3537">
        <w:rPr>
          <w:rFonts w:ascii="Times New Roman" w:hAnsi="Times New Roman"/>
          <w:sz w:val="24"/>
          <w:szCs w:val="24"/>
        </w:rPr>
        <w:t>to complete</w:t>
      </w:r>
      <w:r w:rsidRPr="002E3537">
        <w:rPr>
          <w:rFonts w:ascii="Times New Roman" w:hAnsi="Times New Roman"/>
          <w:sz w:val="24"/>
          <w:szCs w:val="24"/>
        </w:rPr>
        <w:t xml:space="preserve"> the application. </w:t>
      </w:r>
      <w:r w:rsidRPr="002E3537">
        <w:rPr>
          <w:rFonts w:ascii="Times New Roman" w:hAnsi="Times New Roman"/>
          <w:b/>
          <w:sz w:val="24"/>
          <w:szCs w:val="24"/>
          <w:u w:val="single"/>
        </w:rPr>
        <w:t>There is no actual charge to respondents to complete the application</w:t>
      </w:r>
      <w:r w:rsidRPr="002E3537">
        <w:rPr>
          <w:rFonts w:ascii="Times New Roman" w:hAnsi="Times New Roman"/>
          <w:sz w:val="24"/>
          <w:szCs w:val="24"/>
        </w:rPr>
        <w:t>.</w:t>
      </w:r>
    </w:p>
    <w:p w:rsidR="002E3537" w:rsidRPr="002E3537" w:rsidP="002E3537" w14:paraId="0D04BBDC" w14:textId="77777777">
      <w:pPr>
        <w:pStyle w:val="HTMLPreformatted"/>
        <w:tabs>
          <w:tab w:val="clear" w:pos="1832"/>
        </w:tabs>
        <w:ind w:left="916"/>
        <w:rPr>
          <w:rFonts w:ascii="Times New Roman" w:hAnsi="Times New Roman"/>
          <w:sz w:val="24"/>
          <w:szCs w:val="24"/>
        </w:rPr>
      </w:pPr>
    </w:p>
    <w:p w:rsidR="002E3537" w:rsidRPr="002E3537" w:rsidP="002E3537" w14:paraId="69139CD2" w14:textId="209E55A2">
      <w:pPr>
        <w:pStyle w:val="HTMLPreformatted"/>
        <w:tabs>
          <w:tab w:val="clear" w:pos="1832"/>
        </w:tabs>
        <w:ind w:left="916"/>
        <w:rPr>
          <w:rFonts w:ascii="Times New Roman" w:hAnsi="Times New Roman"/>
          <w:sz w:val="24"/>
          <w:szCs w:val="24"/>
        </w:rPr>
      </w:pPr>
      <w:r w:rsidRPr="002E3537">
        <w:rPr>
          <w:rFonts w:ascii="Times New Roman" w:hAnsi="Times New Roman"/>
          <w:sz w:val="24"/>
          <w:szCs w:val="24"/>
        </w:rPr>
        <w:t xml:space="preserve">As SSA technicians initiate this information collection via telephone, and then conduct a telephone interview, we do not have any travel burden associated with this form.  In </w:t>
      </w:r>
      <w:r w:rsidRPr="002E3537">
        <w:rPr>
          <w:rFonts w:ascii="Times New Roman" w:hAnsi="Times New Roman"/>
          <w:sz w:val="24"/>
          <w:szCs w:val="24"/>
        </w:rPr>
        <w:t xml:space="preserve">addition, we do not perceive this collection to impose any learning costs to the SSI recipient, as we reach out to the person reporting the change and our technicians enter the information into the collection tool at that time. </w:t>
      </w:r>
    </w:p>
    <w:p w:rsidR="002E3537" w:rsidRPr="002E3537" w:rsidP="002E3537" w14:paraId="6F44AE80" w14:textId="77777777">
      <w:pPr>
        <w:pStyle w:val="HTMLPreformatted"/>
        <w:tabs>
          <w:tab w:val="clear" w:pos="1832"/>
        </w:tabs>
        <w:ind w:left="916"/>
        <w:rPr>
          <w:rFonts w:ascii="Times New Roman" w:hAnsi="Times New Roman"/>
          <w:sz w:val="24"/>
          <w:szCs w:val="24"/>
        </w:rPr>
      </w:pPr>
    </w:p>
    <w:p w:rsidR="002E3537" w:rsidRPr="002E3537" w:rsidP="002E3537" w14:paraId="3E310A26" w14:textId="77777777">
      <w:pPr>
        <w:pStyle w:val="HTMLPreformatted"/>
        <w:tabs>
          <w:tab w:val="clear" w:pos="1832"/>
        </w:tabs>
        <w:ind w:left="916"/>
        <w:rPr>
          <w:rFonts w:ascii="Times New Roman" w:hAnsi="Times New Roman"/>
          <w:snapToGrid w:val="0"/>
          <w:sz w:val="24"/>
          <w:szCs w:val="24"/>
        </w:rPr>
      </w:pPr>
      <w:r w:rsidRPr="002E3537">
        <w:rPr>
          <w:rFonts w:ascii="Times New Roman" w:hAnsi="Times New Roman"/>
          <w:snapToGrid w:val="0"/>
          <w:sz w:val="24"/>
          <w:szCs w:val="24"/>
        </w:rPr>
        <w:t>NOTE:  We included the total opportunity cost estimate from this chart in our calculations when showing the total time and opportunity cost estimates in the paragraph below.</w:t>
      </w:r>
    </w:p>
    <w:p w:rsidR="002E3537" w:rsidRPr="002E3537" w:rsidP="002E3537" w14:paraId="315B399F" w14:textId="77777777">
      <w:pPr>
        <w:pStyle w:val="HTMLPreformatted"/>
        <w:tabs>
          <w:tab w:val="clear" w:pos="1832"/>
        </w:tabs>
        <w:ind w:left="916"/>
        <w:rPr>
          <w:rFonts w:ascii="Times New Roman" w:hAnsi="Times New Roman"/>
          <w:snapToGrid w:val="0"/>
          <w:sz w:val="24"/>
          <w:szCs w:val="24"/>
        </w:rPr>
      </w:pPr>
    </w:p>
    <w:p w:rsidR="00E91EB5" w:rsidRPr="002E3537" w:rsidP="002E3537" w14:paraId="3D7DF99B" w14:textId="7A5F3402">
      <w:pPr>
        <w:pStyle w:val="HTMLPreformatted"/>
        <w:tabs>
          <w:tab w:val="clear" w:pos="1832"/>
        </w:tabs>
        <w:ind w:left="916"/>
        <w:rPr>
          <w:rFonts w:ascii="Times New Roman" w:hAnsi="Times New Roman"/>
          <w:sz w:val="24"/>
          <w:szCs w:val="24"/>
        </w:rPr>
      </w:pPr>
      <w:r w:rsidRPr="002E3537">
        <w:rPr>
          <w:rFonts w:ascii="Times New Roman" w:hAnsi="Times New Roman"/>
          <w:noProof/>
          <w:sz w:val="24"/>
          <w:szCs w:val="24"/>
        </w:rPr>
        <w:t xml:space="preserve">We base our burden estimates on current management information data, which </w:t>
      </w:r>
      <w:r w:rsidRPr="002E3537" w:rsidR="002E3537">
        <w:rPr>
          <w:rFonts w:ascii="Times New Roman" w:hAnsi="Times New Roman"/>
          <w:noProof/>
          <w:sz w:val="24"/>
          <w:szCs w:val="24"/>
        </w:rPr>
        <w:t>i</w:t>
      </w:r>
      <w:r w:rsidRPr="002E3537">
        <w:rPr>
          <w:rFonts w:ascii="Times New Roman" w:hAnsi="Times New Roman"/>
          <w:noProof/>
          <w:sz w:val="24"/>
          <w:szCs w:val="24"/>
        </w:rPr>
        <w:t xml:space="preserve">ncludes data from actual interviews, as well as from years of conducting this information collection.  Per our management information data, we believe that </w:t>
      </w:r>
      <w:r w:rsidRPr="002E3537" w:rsidR="000C21CB">
        <w:rPr>
          <w:rFonts w:ascii="Times New Roman" w:hAnsi="Times New Roman"/>
          <w:b/>
          <w:bCs/>
          <w:noProof/>
          <w:sz w:val="24"/>
          <w:szCs w:val="24"/>
        </w:rPr>
        <w:t xml:space="preserve">7 </w:t>
      </w:r>
      <w:r w:rsidRPr="002E3537">
        <w:rPr>
          <w:rFonts w:ascii="Times New Roman" w:hAnsi="Times New Roman"/>
          <w:noProof/>
          <w:sz w:val="24"/>
          <w:szCs w:val="24"/>
        </w:rPr>
        <w:t xml:space="preserve">minutes accurately shows the average burden per response for </w:t>
      </w:r>
      <w:r w:rsidRPr="002E3537">
        <w:rPr>
          <w:rFonts w:ascii="Times New Roman" w:hAnsi="Times New Roman"/>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2E3537">
        <w:rPr>
          <w:rFonts w:ascii="Times New Roman" w:hAnsi="Times New Roman"/>
          <w:noProof/>
          <w:sz w:val="24"/>
          <w:szCs w:val="24"/>
        </w:rPr>
        <w:t>.  Based on our current management information data, the current burden information we provided is accurate</w:t>
      </w:r>
      <w:r w:rsidRPr="002E3537">
        <w:rPr>
          <w:rFonts w:ascii="Times New Roman" w:hAnsi="Times New Roman"/>
          <w:sz w:val="24"/>
          <w:szCs w:val="24"/>
        </w:rPr>
        <w:t>.</w:t>
      </w:r>
      <w:r w:rsidRPr="002E3537" w:rsidR="000C21CB">
        <w:rPr>
          <w:rFonts w:ascii="Times New Roman" w:hAnsi="Times New Roman"/>
          <w:sz w:val="24"/>
          <w:szCs w:val="24"/>
        </w:rPr>
        <w:t xml:space="preserve">  </w:t>
      </w:r>
      <w:r w:rsidRPr="002E3537">
        <w:rPr>
          <w:rFonts w:ascii="Times New Roman" w:hAnsi="Times New Roman"/>
          <w:sz w:val="24"/>
          <w:szCs w:val="24"/>
        </w:rPr>
        <w:t xml:space="preserve">The total burden for this ICR is </w:t>
      </w:r>
      <w:r w:rsidRPr="002E3537" w:rsidR="000C21CB">
        <w:rPr>
          <w:rFonts w:ascii="Times New Roman" w:hAnsi="Times New Roman"/>
          <w:b/>
          <w:sz w:val="24"/>
          <w:szCs w:val="24"/>
        </w:rPr>
        <w:t xml:space="preserve">21,578 </w:t>
      </w:r>
      <w:r w:rsidRPr="002E3537">
        <w:rPr>
          <w:rFonts w:ascii="Times New Roman" w:hAnsi="Times New Roman"/>
          <w:sz w:val="24"/>
          <w:szCs w:val="24"/>
        </w:rPr>
        <w:t>burden hours (reflecting SSA management information data), which results in an associated theoretical (not actual) opportunity cost financial burden of</w:t>
      </w:r>
      <w:r w:rsidRPr="002E3537" w:rsidR="00DA445B">
        <w:rPr>
          <w:rFonts w:ascii="Times New Roman" w:hAnsi="Times New Roman"/>
          <w:sz w:val="24"/>
          <w:szCs w:val="24"/>
        </w:rPr>
        <w:t xml:space="preserve"> </w:t>
      </w:r>
      <w:r w:rsidRPr="002E3537">
        <w:rPr>
          <w:rFonts w:ascii="Times New Roman" w:hAnsi="Times New Roman"/>
          <w:b/>
          <w:sz w:val="24"/>
          <w:szCs w:val="24"/>
        </w:rPr>
        <w:t>$</w:t>
      </w:r>
      <w:r w:rsidRPr="002E3537" w:rsidR="000C21CB">
        <w:rPr>
          <w:rFonts w:ascii="Times New Roman" w:hAnsi="Times New Roman"/>
          <w:b/>
          <w:sz w:val="24"/>
          <w:szCs w:val="24"/>
        </w:rPr>
        <w:t>2,09</w:t>
      </w:r>
      <w:r w:rsidRPr="002E3537" w:rsidR="00DA445B">
        <w:rPr>
          <w:rFonts w:ascii="Times New Roman" w:hAnsi="Times New Roman"/>
          <w:b/>
          <w:sz w:val="24"/>
          <w:szCs w:val="24"/>
        </w:rPr>
        <w:t>8,101</w:t>
      </w:r>
      <w:r w:rsidRPr="002E3537">
        <w:rPr>
          <w:rFonts w:ascii="Times New Roman" w:hAnsi="Times New Roman"/>
          <w:sz w:val="24"/>
          <w:szCs w:val="24"/>
        </w:rPr>
        <w:t>.  SSA does not charge respondents to complete our applications.</w:t>
      </w:r>
    </w:p>
    <w:p w:rsidR="00AF0E24" w:rsidRPr="002E3537" w:rsidP="00012DF6" w14:paraId="67BFDE5E" w14:textId="77777777">
      <w:pPr>
        <w:ind w:left="720"/>
        <w:rPr>
          <w:rFonts w:ascii="Times New Roman" w:hAnsi="Times New Roman"/>
        </w:rPr>
      </w:pPr>
    </w:p>
    <w:p w:rsidR="00786AB3" w:rsidRPr="003973CC" w:rsidP="003973CC" w14:paraId="089FC89B" w14:textId="34F6313E">
      <w:pPr>
        <w:pStyle w:val="ListParagraph"/>
        <w:numPr>
          <w:ilvl w:val="0"/>
          <w:numId w:val="40"/>
        </w:numPr>
        <w:tabs>
          <w:tab w:val="left" w:pos="720"/>
        </w:tabs>
        <w:rPr>
          <w:rFonts w:ascii="Times New Roman" w:hAnsi="Times New Roman"/>
          <w:b/>
        </w:rPr>
      </w:pPr>
      <w:r w:rsidRPr="003973CC">
        <w:rPr>
          <w:rFonts w:ascii="Times New Roman" w:hAnsi="Times New Roman"/>
          <w:b/>
        </w:rPr>
        <w:t>Annual Cost to the Respondents (Other)</w:t>
      </w:r>
    </w:p>
    <w:p w:rsidR="00535D94" w:rsidRPr="00086467" w:rsidP="00CF4817" w14:paraId="74DF915C" w14:textId="77777777">
      <w:pPr>
        <w:pStyle w:val="ListParagraph"/>
        <w:tabs>
          <w:tab w:val="left" w:pos="720"/>
        </w:tabs>
        <w:ind w:left="1080"/>
        <w:rPr>
          <w:rFonts w:ascii="Times New Roman" w:hAnsi="Times New Roman"/>
        </w:rPr>
      </w:pPr>
      <w:r w:rsidRPr="00086467">
        <w:rPr>
          <w:rFonts w:ascii="Times New Roman" w:hAnsi="Times New Roman"/>
        </w:rPr>
        <w:t>This collection does not impose a known cost burden to the respondents.</w:t>
      </w:r>
    </w:p>
    <w:p w:rsidR="00CF4817" w:rsidRPr="00086467" w:rsidP="00CF4817" w14:paraId="3FD87952" w14:textId="77777777">
      <w:pPr>
        <w:pStyle w:val="ListParagraph"/>
        <w:tabs>
          <w:tab w:val="left" w:pos="720"/>
        </w:tabs>
        <w:ind w:left="1080"/>
        <w:rPr>
          <w:rFonts w:ascii="Times New Roman" w:hAnsi="Times New Roman"/>
          <w:b/>
        </w:rPr>
      </w:pPr>
    </w:p>
    <w:p w:rsidR="00786AB3" w:rsidRPr="003973CC" w:rsidP="003973CC" w14:paraId="6EB32537" w14:textId="07767D75">
      <w:pPr>
        <w:pStyle w:val="ListParagraph"/>
        <w:numPr>
          <w:ilvl w:val="0"/>
          <w:numId w:val="40"/>
        </w:numPr>
        <w:tabs>
          <w:tab w:val="left" w:pos="720"/>
        </w:tabs>
        <w:rPr>
          <w:rFonts w:ascii="Times New Roman" w:hAnsi="Times New Roman"/>
          <w:b/>
        </w:rPr>
      </w:pPr>
      <w:r w:rsidRPr="003973CC">
        <w:rPr>
          <w:rFonts w:ascii="Times New Roman" w:hAnsi="Times New Roman"/>
          <w:b/>
        </w:rPr>
        <w:t xml:space="preserve">Annual Cost </w:t>
      </w:r>
      <w:r w:rsidRPr="003973CC" w:rsidR="00CD0A31">
        <w:rPr>
          <w:rFonts w:ascii="Times New Roman" w:hAnsi="Times New Roman"/>
          <w:b/>
        </w:rPr>
        <w:t xml:space="preserve">to </w:t>
      </w:r>
      <w:r w:rsidRPr="003973CC">
        <w:rPr>
          <w:rFonts w:ascii="Times New Roman" w:hAnsi="Times New Roman"/>
          <w:b/>
        </w:rPr>
        <w:t>Federal Government</w:t>
      </w:r>
    </w:p>
    <w:p w:rsidR="009C1EC9" w:rsidRPr="00086467" w:rsidP="00795501" w14:paraId="296DA9CD" w14:textId="6F17E0D5">
      <w:pPr>
        <w:pStyle w:val="ListParagraph"/>
        <w:tabs>
          <w:tab w:val="left" w:pos="720"/>
        </w:tabs>
        <w:ind w:left="1080"/>
        <w:rPr>
          <w:rFonts w:ascii="Times New Roman" w:hAnsi="Times New Roman"/>
          <w:bCs/>
          <w:color w:val="000000"/>
        </w:rPr>
      </w:pPr>
    </w:p>
    <w:p w:rsidR="009C1EC9" w:rsidRPr="00086467" w:rsidP="009C1EC9" w14:paraId="472E2B97" w14:textId="2152451D">
      <w:pPr>
        <w:pStyle w:val="ListParagraph"/>
        <w:tabs>
          <w:tab w:val="left" w:pos="720"/>
        </w:tabs>
        <w:ind w:left="1080"/>
        <w:rPr>
          <w:rFonts w:ascii="Times New Roman" w:hAnsi="Times New Roman"/>
          <w:bCs/>
        </w:rPr>
      </w:pPr>
      <w:r w:rsidRPr="00086467">
        <w:rPr>
          <w:rFonts w:ascii="Times New Roman" w:hAnsi="Times New Roman"/>
          <w:bCs/>
        </w:rPr>
        <w:t xml:space="preserve">The annual cost to the Federal Government is approximately </w:t>
      </w:r>
      <w:r w:rsidRPr="006E3635">
        <w:rPr>
          <w:rFonts w:ascii="Times New Roman" w:hAnsi="Times New Roman"/>
          <w:bCs/>
        </w:rPr>
        <w:t>$</w:t>
      </w:r>
      <w:r w:rsidR="00154697">
        <w:rPr>
          <w:rFonts w:ascii="Times New Roman" w:hAnsi="Times New Roman"/>
        </w:rPr>
        <w:t>743,</w:t>
      </w:r>
      <w:r w:rsidR="00406A4A">
        <w:rPr>
          <w:rFonts w:ascii="Times New Roman" w:hAnsi="Times New Roman"/>
        </w:rPr>
        <w:t>044</w:t>
      </w:r>
      <w:r w:rsidRPr="00086467" w:rsidR="000F31E6">
        <w:rPr>
          <w:rFonts w:ascii="Times New Roman" w:hAnsi="Times New Roman"/>
        </w:rPr>
        <w:t>.</w:t>
      </w:r>
      <w:r w:rsidRPr="00086467">
        <w:rPr>
          <w:rFonts w:ascii="Times New Roman" w:hAnsi="Times New Roman"/>
          <w:bCs/>
        </w:rPr>
        <w:t xml:space="preserve"> This estimate accounts for costs from the following areas:</w:t>
      </w:r>
    </w:p>
    <w:p w:rsidR="009C1EC9" w:rsidRPr="00086467" w:rsidP="009C1EC9" w14:paraId="71941638" w14:textId="77777777">
      <w:pPr>
        <w:tabs>
          <w:tab w:val="num" w:pos="1440"/>
        </w:tabs>
        <w:rPr>
          <w:rFonts w:ascii="Times New Roman" w:hAnsi="Times New Roman"/>
          <w:snapToGrid/>
        </w:rPr>
      </w:pPr>
    </w:p>
    <w:p w:rsidR="009C1EC9" w:rsidRPr="00086467" w:rsidP="009C1EC9" w14:paraId="59255F19" w14:textId="77777777">
      <w:pPr>
        <w:tabs>
          <w:tab w:val="num" w:pos="1440"/>
        </w:tabs>
        <w:ind w:left="1440"/>
        <w:rPr>
          <w:rFonts w:ascii="Times New Roman" w:hAnsi="Times New Roman"/>
        </w:rPr>
      </w:pPr>
    </w:p>
    <w:tbl>
      <w:tblPr>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5"/>
        <w:gridCol w:w="2689"/>
        <w:gridCol w:w="2641"/>
      </w:tblGrid>
      <w:tr w14:paraId="7C65B438" w14:textId="77777777" w:rsidTr="00372A8C">
        <w:tblPrEx>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45" w:type="dxa"/>
            <w:tcBorders>
              <w:top w:val="single" w:sz="4" w:space="0" w:color="auto"/>
              <w:left w:val="single" w:sz="4" w:space="0" w:color="auto"/>
              <w:bottom w:val="single" w:sz="4" w:space="0" w:color="auto"/>
              <w:right w:val="single" w:sz="4" w:space="0" w:color="auto"/>
            </w:tcBorders>
            <w:hideMark/>
          </w:tcPr>
          <w:p w:rsidR="009C1EC9" w:rsidRPr="00086467" w14:paraId="09BE2C8F" w14:textId="77777777">
            <w:pPr>
              <w:tabs>
                <w:tab w:val="num" w:pos="1440"/>
              </w:tabs>
              <w:rPr>
                <w:rFonts w:ascii="Times New Roman" w:hAnsi="Times New Roman"/>
                <w:b/>
                <w:bCs/>
              </w:rPr>
            </w:pPr>
            <w:r w:rsidRPr="00086467">
              <w:rPr>
                <w:rFonts w:ascii="Times New Roman" w:hAnsi="Times New Roman"/>
                <w:b/>
                <w:bCs/>
              </w:rPr>
              <w:t>Description of Cost Factor</w:t>
            </w:r>
          </w:p>
        </w:tc>
        <w:tc>
          <w:tcPr>
            <w:tcW w:w="2689" w:type="dxa"/>
            <w:tcBorders>
              <w:top w:val="single" w:sz="4" w:space="0" w:color="auto"/>
              <w:left w:val="single" w:sz="4" w:space="0" w:color="auto"/>
              <w:bottom w:val="single" w:sz="4" w:space="0" w:color="auto"/>
              <w:right w:val="single" w:sz="4" w:space="0" w:color="auto"/>
            </w:tcBorders>
            <w:hideMark/>
          </w:tcPr>
          <w:p w:rsidR="009C1EC9" w:rsidRPr="00086467" w14:paraId="5FC021B2" w14:textId="77777777">
            <w:pPr>
              <w:tabs>
                <w:tab w:val="num" w:pos="1440"/>
              </w:tabs>
              <w:rPr>
                <w:rFonts w:ascii="Times New Roman" w:hAnsi="Times New Roman"/>
                <w:b/>
                <w:bCs/>
              </w:rPr>
            </w:pPr>
            <w:r w:rsidRPr="00086467">
              <w:rPr>
                <w:rFonts w:ascii="Times New Roman" w:hAnsi="Times New Roman"/>
                <w:b/>
                <w:bCs/>
              </w:rPr>
              <w:t>Methodology for Estimating Cost</w:t>
            </w:r>
          </w:p>
        </w:tc>
        <w:tc>
          <w:tcPr>
            <w:tcW w:w="2641" w:type="dxa"/>
            <w:tcBorders>
              <w:top w:val="single" w:sz="4" w:space="0" w:color="auto"/>
              <w:left w:val="single" w:sz="4" w:space="0" w:color="auto"/>
              <w:bottom w:val="single" w:sz="4" w:space="0" w:color="auto"/>
              <w:right w:val="single" w:sz="4" w:space="0" w:color="auto"/>
            </w:tcBorders>
            <w:hideMark/>
          </w:tcPr>
          <w:p w:rsidR="009C1EC9" w:rsidRPr="00086467" w14:paraId="68D988E5" w14:textId="77777777">
            <w:pPr>
              <w:tabs>
                <w:tab w:val="num" w:pos="1440"/>
              </w:tabs>
              <w:rPr>
                <w:rFonts w:ascii="Times New Roman" w:hAnsi="Times New Roman"/>
                <w:b/>
                <w:bCs/>
              </w:rPr>
            </w:pPr>
            <w:r w:rsidRPr="00086467">
              <w:rPr>
                <w:rFonts w:ascii="Times New Roman" w:hAnsi="Times New Roman"/>
                <w:b/>
                <w:bCs/>
              </w:rPr>
              <w:t>Cost in Dollars*</w:t>
            </w:r>
          </w:p>
        </w:tc>
      </w:tr>
      <w:tr w14:paraId="1904AA96" w14:textId="77777777" w:rsidTr="00372A8C">
        <w:tblPrEx>
          <w:tblW w:w="8275" w:type="dxa"/>
          <w:tblInd w:w="1075" w:type="dxa"/>
          <w:tblLook w:val="04A0"/>
        </w:tblPrEx>
        <w:tc>
          <w:tcPr>
            <w:tcW w:w="2945" w:type="dxa"/>
            <w:tcBorders>
              <w:top w:val="single" w:sz="4" w:space="0" w:color="auto"/>
              <w:left w:val="single" w:sz="4" w:space="0" w:color="auto"/>
              <w:bottom w:val="single" w:sz="4" w:space="0" w:color="auto"/>
              <w:right w:val="single" w:sz="4" w:space="0" w:color="auto"/>
            </w:tcBorders>
            <w:hideMark/>
          </w:tcPr>
          <w:p w:rsidR="009C1EC9" w:rsidRPr="00086467" w14:paraId="64BFD249" w14:textId="77777777">
            <w:pPr>
              <w:tabs>
                <w:tab w:val="num" w:pos="1440"/>
              </w:tabs>
              <w:rPr>
                <w:rFonts w:ascii="Times New Roman" w:hAnsi="Times New Roman"/>
              </w:rPr>
            </w:pPr>
            <w:r w:rsidRPr="00086467">
              <w:rPr>
                <w:rFonts w:ascii="Times New Roman" w:hAnsi="Times New Roman"/>
              </w:rPr>
              <w:t>Designing and Printing the Form</w:t>
            </w:r>
          </w:p>
        </w:tc>
        <w:tc>
          <w:tcPr>
            <w:tcW w:w="2689" w:type="dxa"/>
            <w:tcBorders>
              <w:top w:val="single" w:sz="4" w:space="0" w:color="auto"/>
              <w:left w:val="single" w:sz="4" w:space="0" w:color="auto"/>
              <w:bottom w:val="single" w:sz="4" w:space="0" w:color="auto"/>
              <w:right w:val="single" w:sz="4" w:space="0" w:color="auto"/>
            </w:tcBorders>
            <w:hideMark/>
          </w:tcPr>
          <w:p w:rsidR="009C1EC9" w:rsidRPr="00086467" w14:paraId="2DF323CC" w14:textId="77777777">
            <w:pPr>
              <w:tabs>
                <w:tab w:val="num" w:pos="1440"/>
              </w:tabs>
              <w:rPr>
                <w:rFonts w:ascii="Times New Roman" w:hAnsi="Times New Roman"/>
              </w:rPr>
            </w:pPr>
            <w:r w:rsidRPr="00086467">
              <w:rPr>
                <w:rFonts w:ascii="Times New Roman" w:hAnsi="Times New Roman"/>
              </w:rPr>
              <w:t>Design Cost + Printing Cost</w:t>
            </w:r>
          </w:p>
        </w:tc>
        <w:tc>
          <w:tcPr>
            <w:tcW w:w="2641" w:type="dxa"/>
            <w:tcBorders>
              <w:top w:val="single" w:sz="4" w:space="0" w:color="auto"/>
              <w:left w:val="single" w:sz="4" w:space="0" w:color="auto"/>
              <w:bottom w:val="single" w:sz="4" w:space="0" w:color="auto"/>
              <w:right w:val="single" w:sz="4" w:space="0" w:color="auto"/>
            </w:tcBorders>
            <w:hideMark/>
          </w:tcPr>
          <w:p w:rsidR="009C1EC9" w:rsidRPr="00086467" w:rsidP="000170FA" w14:paraId="63B10473" w14:textId="69A2B659">
            <w:pPr>
              <w:tabs>
                <w:tab w:val="num" w:pos="1440"/>
              </w:tabs>
              <w:jc w:val="right"/>
              <w:rPr>
                <w:rFonts w:ascii="Times New Roman" w:hAnsi="Times New Roman"/>
              </w:rPr>
            </w:pPr>
            <w:r w:rsidRPr="00086467">
              <w:rPr>
                <w:rFonts w:ascii="Times New Roman" w:hAnsi="Times New Roman"/>
              </w:rPr>
              <w:t>$</w:t>
            </w:r>
            <w:r w:rsidRPr="00086467" w:rsidR="000F31E6">
              <w:rPr>
                <w:rFonts w:ascii="Times New Roman" w:hAnsi="Times New Roman"/>
              </w:rPr>
              <w:t>0</w:t>
            </w:r>
            <w:r w:rsidR="00AF0E24">
              <w:rPr>
                <w:rFonts w:ascii="Times New Roman" w:hAnsi="Times New Roman"/>
              </w:rPr>
              <w:t>*</w:t>
            </w:r>
          </w:p>
        </w:tc>
      </w:tr>
      <w:tr w14:paraId="1799650D" w14:textId="77777777" w:rsidTr="00372A8C">
        <w:tblPrEx>
          <w:tblW w:w="8275" w:type="dxa"/>
          <w:tblInd w:w="1075" w:type="dxa"/>
          <w:tblLook w:val="04A0"/>
        </w:tblPrEx>
        <w:tc>
          <w:tcPr>
            <w:tcW w:w="2945" w:type="dxa"/>
            <w:tcBorders>
              <w:top w:val="single" w:sz="4" w:space="0" w:color="auto"/>
              <w:left w:val="single" w:sz="4" w:space="0" w:color="auto"/>
              <w:bottom w:val="single" w:sz="4" w:space="0" w:color="auto"/>
              <w:right w:val="single" w:sz="4" w:space="0" w:color="auto"/>
            </w:tcBorders>
            <w:hideMark/>
          </w:tcPr>
          <w:p w:rsidR="009C1EC9" w:rsidRPr="00086467" w14:paraId="63110B2A" w14:textId="77777777">
            <w:pPr>
              <w:tabs>
                <w:tab w:val="num" w:pos="1440"/>
              </w:tabs>
              <w:rPr>
                <w:rFonts w:ascii="Times New Roman" w:hAnsi="Times New Roman"/>
              </w:rPr>
            </w:pPr>
            <w:r w:rsidRPr="00086467">
              <w:rPr>
                <w:rFonts w:ascii="Times New Roman" w:hAnsi="Times New Roman"/>
              </w:rPr>
              <w:t>Distributing, Shipping, and Material Costs for the Form</w:t>
            </w:r>
          </w:p>
        </w:tc>
        <w:tc>
          <w:tcPr>
            <w:tcW w:w="2689" w:type="dxa"/>
            <w:tcBorders>
              <w:top w:val="single" w:sz="4" w:space="0" w:color="auto"/>
              <w:left w:val="single" w:sz="4" w:space="0" w:color="auto"/>
              <w:bottom w:val="single" w:sz="4" w:space="0" w:color="auto"/>
              <w:right w:val="single" w:sz="4" w:space="0" w:color="auto"/>
            </w:tcBorders>
            <w:hideMark/>
          </w:tcPr>
          <w:p w:rsidR="009C1EC9" w:rsidRPr="00086467" w14:paraId="1FE63FD3" w14:textId="77777777">
            <w:pPr>
              <w:tabs>
                <w:tab w:val="num" w:pos="1440"/>
              </w:tabs>
              <w:rPr>
                <w:rFonts w:ascii="Times New Roman" w:hAnsi="Times New Roman"/>
              </w:rPr>
            </w:pPr>
            <w:r w:rsidRPr="00086467">
              <w:rPr>
                <w:rFonts w:ascii="Times New Roman" w:hAnsi="Times New Roman"/>
              </w:rPr>
              <w:t>Distribution + Shipping + Material Cost</w:t>
            </w:r>
          </w:p>
        </w:tc>
        <w:tc>
          <w:tcPr>
            <w:tcW w:w="2641" w:type="dxa"/>
            <w:tcBorders>
              <w:top w:val="single" w:sz="4" w:space="0" w:color="auto"/>
              <w:left w:val="single" w:sz="4" w:space="0" w:color="auto"/>
              <w:bottom w:val="single" w:sz="4" w:space="0" w:color="auto"/>
              <w:right w:val="single" w:sz="4" w:space="0" w:color="auto"/>
            </w:tcBorders>
            <w:hideMark/>
          </w:tcPr>
          <w:p w:rsidR="009C1EC9" w:rsidRPr="00086467" w:rsidP="000170FA" w14:paraId="5F2B34E7" w14:textId="7D819B59">
            <w:pPr>
              <w:tabs>
                <w:tab w:val="num" w:pos="1440"/>
              </w:tabs>
              <w:jc w:val="right"/>
              <w:rPr>
                <w:rFonts w:ascii="Times New Roman" w:hAnsi="Times New Roman"/>
              </w:rPr>
            </w:pPr>
            <w:r w:rsidRPr="00086467">
              <w:rPr>
                <w:rFonts w:ascii="Times New Roman" w:hAnsi="Times New Roman"/>
              </w:rPr>
              <w:t>$0</w:t>
            </w:r>
            <w:r w:rsidR="00AF0E24">
              <w:rPr>
                <w:rFonts w:ascii="Times New Roman" w:hAnsi="Times New Roman"/>
              </w:rPr>
              <w:t>*</w:t>
            </w:r>
          </w:p>
        </w:tc>
      </w:tr>
      <w:tr w14:paraId="579E77B5" w14:textId="77777777" w:rsidTr="00372A8C">
        <w:tblPrEx>
          <w:tblW w:w="8275" w:type="dxa"/>
          <w:tblInd w:w="1075" w:type="dxa"/>
          <w:tblLook w:val="04A0"/>
        </w:tblPrEx>
        <w:tc>
          <w:tcPr>
            <w:tcW w:w="2945" w:type="dxa"/>
            <w:tcBorders>
              <w:top w:val="single" w:sz="4" w:space="0" w:color="auto"/>
              <w:left w:val="single" w:sz="4" w:space="0" w:color="auto"/>
              <w:bottom w:val="single" w:sz="4" w:space="0" w:color="auto"/>
              <w:right w:val="single" w:sz="4" w:space="0" w:color="auto"/>
            </w:tcBorders>
            <w:hideMark/>
          </w:tcPr>
          <w:p w:rsidR="009C1EC9" w:rsidRPr="00086467" w14:paraId="72C6631C" w14:textId="77777777">
            <w:pPr>
              <w:tabs>
                <w:tab w:val="num" w:pos="1440"/>
              </w:tabs>
              <w:rPr>
                <w:rFonts w:ascii="Times New Roman" w:hAnsi="Times New Roman"/>
              </w:rPr>
            </w:pPr>
            <w:r w:rsidRPr="00086467">
              <w:rPr>
                <w:rFonts w:ascii="Times New Roman" w:hAnsi="Times New Roman"/>
              </w:rPr>
              <w:t>SSA Employee (e.g., field office, 800 number, DDS staff) Information Collection and Processing Time</w:t>
            </w:r>
          </w:p>
        </w:tc>
        <w:tc>
          <w:tcPr>
            <w:tcW w:w="2689" w:type="dxa"/>
            <w:tcBorders>
              <w:top w:val="single" w:sz="4" w:space="0" w:color="auto"/>
              <w:left w:val="single" w:sz="4" w:space="0" w:color="auto"/>
              <w:bottom w:val="single" w:sz="4" w:space="0" w:color="auto"/>
              <w:right w:val="single" w:sz="4" w:space="0" w:color="auto"/>
            </w:tcBorders>
            <w:hideMark/>
          </w:tcPr>
          <w:p w:rsidR="009C1EC9" w:rsidRPr="00086467" w14:paraId="3FD51CA3" w14:textId="77777777">
            <w:pPr>
              <w:tabs>
                <w:tab w:val="num" w:pos="1440"/>
              </w:tabs>
              <w:rPr>
                <w:rFonts w:ascii="Times New Roman" w:hAnsi="Times New Roman"/>
              </w:rPr>
            </w:pPr>
            <w:r w:rsidRPr="00086467">
              <w:rPr>
                <w:rFonts w:ascii="Times New Roman" w:hAnsi="Times New Roman"/>
              </w:rPr>
              <w:t>GS 7-11 employee average pay x # of responses x processing time</w:t>
            </w:r>
          </w:p>
        </w:tc>
        <w:tc>
          <w:tcPr>
            <w:tcW w:w="2641" w:type="dxa"/>
            <w:tcBorders>
              <w:top w:val="single" w:sz="4" w:space="0" w:color="auto"/>
              <w:left w:val="single" w:sz="4" w:space="0" w:color="auto"/>
              <w:bottom w:val="single" w:sz="4" w:space="0" w:color="auto"/>
              <w:right w:val="single" w:sz="4" w:space="0" w:color="auto"/>
            </w:tcBorders>
            <w:hideMark/>
          </w:tcPr>
          <w:p w:rsidR="000F31E6" w:rsidRPr="00086467" w:rsidP="000170FA" w14:paraId="16F4B4FA" w14:textId="5312F2ED">
            <w:pPr>
              <w:jc w:val="right"/>
              <w:rPr>
                <w:rFonts w:ascii="Times New Roman" w:hAnsi="Times New Roman"/>
                <w:snapToGrid/>
                <w:color w:val="000000"/>
              </w:rPr>
            </w:pPr>
            <w:r w:rsidRPr="005D6EFA">
              <w:rPr>
                <w:rFonts w:ascii="Times New Roman" w:hAnsi="Times New Roman"/>
                <w:color w:val="000000"/>
              </w:rPr>
              <w:t>$</w:t>
            </w:r>
            <w:r w:rsidR="00F501AE">
              <w:rPr>
                <w:rFonts w:ascii="Times New Roman" w:hAnsi="Times New Roman"/>
                <w:color w:val="000000"/>
              </w:rPr>
              <w:t>739</w:t>
            </w:r>
            <w:r w:rsidR="003B7251">
              <w:rPr>
                <w:rFonts w:ascii="Times New Roman" w:hAnsi="Times New Roman"/>
                <w:color w:val="000000"/>
              </w:rPr>
              <w:t>,624</w:t>
            </w:r>
          </w:p>
          <w:p w:rsidR="009C1EC9" w:rsidRPr="00086467" w14:paraId="6DB86F9B" w14:textId="3548EC95">
            <w:pPr>
              <w:tabs>
                <w:tab w:val="num" w:pos="1440"/>
              </w:tabs>
              <w:rPr>
                <w:rFonts w:ascii="Times New Roman" w:hAnsi="Times New Roman"/>
              </w:rPr>
            </w:pPr>
          </w:p>
        </w:tc>
      </w:tr>
      <w:tr w14:paraId="24C67B16" w14:textId="77777777" w:rsidTr="00372A8C">
        <w:tblPrEx>
          <w:tblW w:w="8275" w:type="dxa"/>
          <w:tblInd w:w="1075" w:type="dxa"/>
          <w:tblLook w:val="04A0"/>
        </w:tblPrEx>
        <w:tc>
          <w:tcPr>
            <w:tcW w:w="2945" w:type="dxa"/>
            <w:tcBorders>
              <w:top w:val="single" w:sz="4" w:space="0" w:color="auto"/>
              <w:left w:val="single" w:sz="4" w:space="0" w:color="auto"/>
              <w:bottom w:val="single" w:sz="4" w:space="0" w:color="auto"/>
              <w:right w:val="single" w:sz="4" w:space="0" w:color="auto"/>
            </w:tcBorders>
            <w:hideMark/>
          </w:tcPr>
          <w:p w:rsidR="009C1EC9" w:rsidRPr="00086467" w14:paraId="756331E4" w14:textId="77777777">
            <w:pPr>
              <w:tabs>
                <w:tab w:val="num" w:pos="1440"/>
              </w:tabs>
              <w:rPr>
                <w:rFonts w:ascii="Times New Roman" w:hAnsi="Times New Roman"/>
              </w:rPr>
            </w:pPr>
            <w:r w:rsidRPr="00086467">
              <w:rPr>
                <w:rFonts w:ascii="Times New Roman" w:hAnsi="Times New Roman"/>
              </w:rPr>
              <w:t>Full-Time Equivalent Costs</w:t>
            </w:r>
          </w:p>
        </w:tc>
        <w:tc>
          <w:tcPr>
            <w:tcW w:w="2689" w:type="dxa"/>
            <w:tcBorders>
              <w:top w:val="single" w:sz="4" w:space="0" w:color="auto"/>
              <w:left w:val="single" w:sz="4" w:space="0" w:color="auto"/>
              <w:bottom w:val="single" w:sz="4" w:space="0" w:color="auto"/>
              <w:right w:val="single" w:sz="4" w:space="0" w:color="auto"/>
            </w:tcBorders>
            <w:hideMark/>
          </w:tcPr>
          <w:p w:rsidR="009C1EC9" w:rsidRPr="00086467" w14:paraId="797E018B" w14:textId="77777777">
            <w:pPr>
              <w:tabs>
                <w:tab w:val="num" w:pos="1440"/>
              </w:tabs>
              <w:rPr>
                <w:rFonts w:ascii="Times New Roman" w:hAnsi="Times New Roman"/>
              </w:rPr>
            </w:pPr>
            <w:r w:rsidRPr="00086467">
              <w:rPr>
                <w:rFonts w:ascii="Times New Roman" w:hAnsi="Times New Roman"/>
              </w:rPr>
              <w:t>Out of pocket costs + Other expenses for providing this service</w:t>
            </w:r>
          </w:p>
        </w:tc>
        <w:tc>
          <w:tcPr>
            <w:tcW w:w="2641" w:type="dxa"/>
            <w:tcBorders>
              <w:top w:val="single" w:sz="4" w:space="0" w:color="auto"/>
              <w:left w:val="single" w:sz="4" w:space="0" w:color="auto"/>
              <w:bottom w:val="single" w:sz="4" w:space="0" w:color="auto"/>
              <w:right w:val="single" w:sz="4" w:space="0" w:color="auto"/>
            </w:tcBorders>
            <w:hideMark/>
          </w:tcPr>
          <w:p w:rsidR="009C1EC9" w:rsidRPr="00086467" w:rsidP="000170FA" w14:paraId="720E2C4D" w14:textId="5F77B793">
            <w:pPr>
              <w:tabs>
                <w:tab w:val="num" w:pos="1440"/>
              </w:tabs>
              <w:jc w:val="right"/>
              <w:rPr>
                <w:rFonts w:ascii="Times New Roman" w:hAnsi="Times New Roman"/>
              </w:rPr>
            </w:pPr>
            <w:r w:rsidRPr="00086467">
              <w:rPr>
                <w:rFonts w:ascii="Times New Roman" w:hAnsi="Times New Roman"/>
              </w:rPr>
              <w:t>$0</w:t>
            </w:r>
            <w:r w:rsidR="00AF0E24">
              <w:rPr>
                <w:rFonts w:ascii="Times New Roman" w:hAnsi="Times New Roman"/>
              </w:rPr>
              <w:t>*</w:t>
            </w:r>
          </w:p>
        </w:tc>
      </w:tr>
      <w:tr w14:paraId="48D981C5" w14:textId="77777777" w:rsidTr="00372A8C">
        <w:tblPrEx>
          <w:tblW w:w="8275" w:type="dxa"/>
          <w:tblInd w:w="1075" w:type="dxa"/>
          <w:tblLook w:val="04A0"/>
        </w:tblPrEx>
        <w:tc>
          <w:tcPr>
            <w:tcW w:w="2945" w:type="dxa"/>
            <w:tcBorders>
              <w:top w:val="single" w:sz="4" w:space="0" w:color="auto"/>
              <w:left w:val="single" w:sz="4" w:space="0" w:color="auto"/>
              <w:bottom w:val="single" w:sz="4" w:space="0" w:color="auto"/>
              <w:right w:val="single" w:sz="4" w:space="0" w:color="auto"/>
            </w:tcBorders>
            <w:hideMark/>
          </w:tcPr>
          <w:p w:rsidR="009C1EC9" w:rsidRPr="00086467" w14:paraId="6D6CD13B" w14:textId="77777777">
            <w:pPr>
              <w:tabs>
                <w:tab w:val="num" w:pos="1440"/>
              </w:tabs>
              <w:rPr>
                <w:rFonts w:ascii="Times New Roman" w:hAnsi="Times New Roman"/>
              </w:rPr>
            </w:pPr>
            <w:r w:rsidRPr="00086467">
              <w:rPr>
                <w:rFonts w:ascii="Times New Roman" w:hAnsi="Times New Roman"/>
              </w:rPr>
              <w:t xml:space="preserve">Systems Development, </w:t>
            </w:r>
            <w:r w:rsidRPr="00086467">
              <w:rPr>
                <w:rFonts w:ascii="Times New Roman" w:hAnsi="Times New Roman"/>
              </w:rPr>
              <w:t>Updating, and Maintenance</w:t>
            </w:r>
          </w:p>
        </w:tc>
        <w:tc>
          <w:tcPr>
            <w:tcW w:w="2689" w:type="dxa"/>
            <w:tcBorders>
              <w:top w:val="single" w:sz="4" w:space="0" w:color="auto"/>
              <w:left w:val="single" w:sz="4" w:space="0" w:color="auto"/>
              <w:bottom w:val="single" w:sz="4" w:space="0" w:color="auto"/>
              <w:right w:val="single" w:sz="4" w:space="0" w:color="auto"/>
            </w:tcBorders>
            <w:hideMark/>
          </w:tcPr>
          <w:p w:rsidR="009C1EC9" w:rsidRPr="00086467" w14:paraId="02A3C743" w14:textId="77777777">
            <w:pPr>
              <w:tabs>
                <w:tab w:val="num" w:pos="1440"/>
              </w:tabs>
              <w:rPr>
                <w:rFonts w:ascii="Times New Roman" w:hAnsi="Times New Roman"/>
              </w:rPr>
            </w:pPr>
            <w:r w:rsidRPr="00086467">
              <w:rPr>
                <w:rFonts w:ascii="Times New Roman" w:hAnsi="Times New Roman"/>
              </w:rPr>
              <w:t xml:space="preserve">GS-9 employee x man </w:t>
            </w:r>
            <w:r w:rsidRPr="00086467">
              <w:rPr>
                <w:rFonts w:ascii="Times New Roman" w:hAnsi="Times New Roman"/>
              </w:rPr>
              <w:t>hours for development, updating, maintenance</w:t>
            </w:r>
          </w:p>
        </w:tc>
        <w:tc>
          <w:tcPr>
            <w:tcW w:w="2641" w:type="dxa"/>
            <w:tcBorders>
              <w:top w:val="single" w:sz="4" w:space="0" w:color="auto"/>
              <w:left w:val="single" w:sz="4" w:space="0" w:color="auto"/>
              <w:bottom w:val="single" w:sz="4" w:space="0" w:color="auto"/>
              <w:right w:val="single" w:sz="4" w:space="0" w:color="auto"/>
            </w:tcBorders>
            <w:hideMark/>
          </w:tcPr>
          <w:p w:rsidR="009C1EC9" w:rsidRPr="00086467" w:rsidP="00966A09" w14:paraId="60200E82" w14:textId="77777777">
            <w:pPr>
              <w:tabs>
                <w:tab w:val="num" w:pos="1440"/>
              </w:tabs>
              <w:jc w:val="right"/>
              <w:rPr>
                <w:rFonts w:ascii="Times New Roman" w:hAnsi="Times New Roman"/>
              </w:rPr>
            </w:pPr>
            <w:r w:rsidRPr="00086467">
              <w:rPr>
                <w:rFonts w:ascii="Times New Roman" w:hAnsi="Times New Roman"/>
              </w:rPr>
              <w:t>$</w:t>
            </w:r>
            <w:r w:rsidRPr="0084065D">
              <w:rPr>
                <w:rFonts w:ascii="Times New Roman" w:hAnsi="Times New Roman"/>
              </w:rPr>
              <w:t>3,420</w:t>
            </w:r>
          </w:p>
        </w:tc>
      </w:tr>
      <w:tr w14:paraId="636BA5A1" w14:textId="77777777" w:rsidTr="00372A8C">
        <w:tblPrEx>
          <w:tblW w:w="8275" w:type="dxa"/>
          <w:tblInd w:w="1075" w:type="dxa"/>
          <w:tblLook w:val="04A0"/>
        </w:tblPrEx>
        <w:tc>
          <w:tcPr>
            <w:tcW w:w="2945" w:type="dxa"/>
            <w:tcBorders>
              <w:top w:val="single" w:sz="4" w:space="0" w:color="auto"/>
              <w:left w:val="single" w:sz="4" w:space="0" w:color="auto"/>
              <w:bottom w:val="single" w:sz="4" w:space="0" w:color="auto"/>
              <w:right w:val="single" w:sz="4" w:space="0" w:color="auto"/>
            </w:tcBorders>
            <w:hideMark/>
          </w:tcPr>
          <w:p w:rsidR="009C1EC9" w:rsidRPr="00086467" w14:paraId="5B544CAA" w14:textId="77777777">
            <w:pPr>
              <w:tabs>
                <w:tab w:val="num" w:pos="1440"/>
              </w:tabs>
              <w:rPr>
                <w:rFonts w:ascii="Times New Roman" w:hAnsi="Times New Roman"/>
              </w:rPr>
            </w:pPr>
            <w:r w:rsidRPr="00086467">
              <w:rPr>
                <w:rFonts w:ascii="Times New Roman" w:hAnsi="Times New Roman"/>
              </w:rPr>
              <w:t>Quantifiable IT Costs</w:t>
            </w:r>
          </w:p>
        </w:tc>
        <w:tc>
          <w:tcPr>
            <w:tcW w:w="2689" w:type="dxa"/>
            <w:tcBorders>
              <w:top w:val="single" w:sz="4" w:space="0" w:color="auto"/>
              <w:left w:val="single" w:sz="4" w:space="0" w:color="auto"/>
              <w:bottom w:val="single" w:sz="4" w:space="0" w:color="auto"/>
              <w:right w:val="single" w:sz="4" w:space="0" w:color="auto"/>
            </w:tcBorders>
            <w:hideMark/>
          </w:tcPr>
          <w:p w:rsidR="009C1EC9" w:rsidRPr="00086467" w14:paraId="4C0DF764" w14:textId="77777777">
            <w:pPr>
              <w:tabs>
                <w:tab w:val="num" w:pos="1440"/>
              </w:tabs>
              <w:rPr>
                <w:rFonts w:ascii="Times New Roman" w:hAnsi="Times New Roman"/>
              </w:rPr>
            </w:pPr>
            <w:r w:rsidRPr="00086467">
              <w:rPr>
                <w:rFonts w:ascii="Times New Roman" w:hAnsi="Times New Roman"/>
              </w:rPr>
              <w:t>Any additional IT costs</w:t>
            </w:r>
          </w:p>
        </w:tc>
        <w:tc>
          <w:tcPr>
            <w:tcW w:w="2641" w:type="dxa"/>
            <w:tcBorders>
              <w:top w:val="single" w:sz="4" w:space="0" w:color="auto"/>
              <w:left w:val="single" w:sz="4" w:space="0" w:color="auto"/>
              <w:bottom w:val="single" w:sz="4" w:space="0" w:color="auto"/>
              <w:right w:val="single" w:sz="4" w:space="0" w:color="auto"/>
            </w:tcBorders>
            <w:hideMark/>
          </w:tcPr>
          <w:p w:rsidR="009C1EC9" w:rsidRPr="00086467" w:rsidP="00966A09" w14:paraId="4ED884CE" w14:textId="057E1D46">
            <w:pPr>
              <w:tabs>
                <w:tab w:val="num" w:pos="1440"/>
              </w:tabs>
              <w:jc w:val="right"/>
              <w:rPr>
                <w:rFonts w:ascii="Times New Roman" w:hAnsi="Times New Roman"/>
              </w:rPr>
            </w:pPr>
            <w:r w:rsidRPr="00086467">
              <w:rPr>
                <w:rFonts w:ascii="Times New Roman" w:hAnsi="Times New Roman"/>
              </w:rPr>
              <w:t>$0</w:t>
            </w:r>
            <w:r w:rsidR="00AF0E24">
              <w:rPr>
                <w:rFonts w:ascii="Times New Roman" w:hAnsi="Times New Roman"/>
              </w:rPr>
              <w:t>*</w:t>
            </w:r>
          </w:p>
        </w:tc>
      </w:tr>
      <w:tr w14:paraId="577CF43A" w14:textId="77777777" w:rsidTr="00372A8C">
        <w:tblPrEx>
          <w:tblW w:w="8275" w:type="dxa"/>
          <w:tblInd w:w="1075" w:type="dxa"/>
          <w:tblLook w:val="04A0"/>
        </w:tblPrEx>
        <w:tc>
          <w:tcPr>
            <w:tcW w:w="2945" w:type="dxa"/>
            <w:tcBorders>
              <w:top w:val="single" w:sz="4" w:space="0" w:color="auto"/>
              <w:left w:val="single" w:sz="4" w:space="0" w:color="auto"/>
              <w:bottom w:val="single" w:sz="4" w:space="0" w:color="auto"/>
              <w:right w:val="single" w:sz="4" w:space="0" w:color="auto"/>
            </w:tcBorders>
            <w:hideMark/>
          </w:tcPr>
          <w:p w:rsidR="009C1EC9" w:rsidRPr="00086467" w14:paraId="2FE34BF6" w14:textId="77777777">
            <w:pPr>
              <w:tabs>
                <w:tab w:val="num" w:pos="1440"/>
              </w:tabs>
              <w:rPr>
                <w:rFonts w:ascii="Times New Roman" w:hAnsi="Times New Roman"/>
              </w:rPr>
            </w:pPr>
            <w:r w:rsidRPr="00086467">
              <w:rPr>
                <w:rFonts w:ascii="Times New Roman" w:hAnsi="Times New Roman"/>
                <w:b/>
                <w:bCs/>
              </w:rPr>
              <w:t>Total</w:t>
            </w:r>
          </w:p>
        </w:tc>
        <w:tc>
          <w:tcPr>
            <w:tcW w:w="2689" w:type="dxa"/>
            <w:tcBorders>
              <w:top w:val="single" w:sz="4" w:space="0" w:color="auto"/>
              <w:left w:val="single" w:sz="4" w:space="0" w:color="auto"/>
              <w:bottom w:val="single" w:sz="4" w:space="0" w:color="auto"/>
              <w:right w:val="single" w:sz="4" w:space="0" w:color="auto"/>
            </w:tcBorders>
          </w:tcPr>
          <w:p w:rsidR="009C1EC9" w:rsidRPr="00086467" w14:paraId="3DE5E69F" w14:textId="77777777">
            <w:pPr>
              <w:tabs>
                <w:tab w:val="num" w:pos="1440"/>
              </w:tabs>
              <w:rPr>
                <w:rFonts w:ascii="Times New Roman" w:hAnsi="Times New Roman"/>
              </w:rPr>
            </w:pPr>
          </w:p>
        </w:tc>
        <w:tc>
          <w:tcPr>
            <w:tcW w:w="2641" w:type="dxa"/>
            <w:tcBorders>
              <w:top w:val="single" w:sz="4" w:space="0" w:color="auto"/>
              <w:left w:val="single" w:sz="4" w:space="0" w:color="auto"/>
              <w:bottom w:val="single" w:sz="4" w:space="0" w:color="auto"/>
              <w:right w:val="single" w:sz="4" w:space="0" w:color="auto"/>
            </w:tcBorders>
            <w:hideMark/>
          </w:tcPr>
          <w:p w:rsidR="009C1EC9" w:rsidRPr="00086467" w:rsidP="00966A09" w14:paraId="37CD3BD4" w14:textId="6C322FD1">
            <w:pPr>
              <w:tabs>
                <w:tab w:val="num" w:pos="1440"/>
              </w:tabs>
              <w:jc w:val="right"/>
              <w:rPr>
                <w:rFonts w:ascii="Times New Roman" w:hAnsi="Times New Roman"/>
              </w:rPr>
            </w:pPr>
            <w:r w:rsidRPr="00086467">
              <w:rPr>
                <w:rFonts w:ascii="Times New Roman" w:hAnsi="Times New Roman"/>
              </w:rPr>
              <w:t>$</w:t>
            </w:r>
            <w:r w:rsidR="00406A4A">
              <w:rPr>
                <w:rFonts w:ascii="Times New Roman" w:hAnsi="Times New Roman"/>
              </w:rPr>
              <w:t>743,044</w:t>
            </w:r>
          </w:p>
        </w:tc>
      </w:tr>
    </w:tbl>
    <w:p w:rsidR="009C1EC9" w:rsidRPr="00086467" w:rsidP="009C1EC9" w14:paraId="421ED88C" w14:textId="14472BBA">
      <w:pPr>
        <w:pStyle w:val="ListParagraph"/>
        <w:tabs>
          <w:tab w:val="left" w:pos="720"/>
        </w:tabs>
        <w:ind w:left="1080"/>
        <w:rPr>
          <w:rFonts w:ascii="Times New Roman" w:hAnsi="Times New Roman"/>
          <w:bCs/>
        </w:rPr>
      </w:pPr>
      <w:r w:rsidRPr="00086467">
        <w:rPr>
          <w:rFonts w:ascii="Times New Roman" w:hAnsi="Times New Roman"/>
          <w:bCs/>
        </w:rPr>
        <w:t xml:space="preserve">* We have inserted a $0 amount for cost factors that </w:t>
      </w:r>
      <w:r w:rsidRPr="00086467">
        <w:rPr>
          <w:rFonts w:ascii="Times New Roman" w:hAnsi="Times New Roman"/>
          <w:bCs/>
        </w:rPr>
        <w:t>do not apply</w:t>
      </w:r>
      <w:r w:rsidRPr="00086467">
        <w:rPr>
          <w:rFonts w:ascii="Times New Roman" w:hAnsi="Times New Roman"/>
          <w:bCs/>
        </w:rPr>
        <w:t xml:space="preserve"> to this collection.</w:t>
      </w:r>
    </w:p>
    <w:p w:rsidR="009C1EC9" w:rsidRPr="00086467" w:rsidP="009C1EC9" w14:paraId="34664E33" w14:textId="77777777">
      <w:pPr>
        <w:pStyle w:val="ListParagraph"/>
        <w:tabs>
          <w:tab w:val="left" w:pos="720"/>
        </w:tabs>
        <w:ind w:left="1080"/>
        <w:rPr>
          <w:rFonts w:ascii="Times New Roman" w:hAnsi="Times New Roman"/>
          <w:bCs/>
        </w:rPr>
      </w:pPr>
    </w:p>
    <w:p w:rsidR="009C1EC9" w:rsidRPr="00086467" w:rsidP="009C1EC9" w14:paraId="53D2BE1D" w14:textId="6C8C6FA1">
      <w:pPr>
        <w:pStyle w:val="ListParagraph"/>
        <w:tabs>
          <w:tab w:val="left" w:pos="720"/>
        </w:tabs>
        <w:ind w:left="1080"/>
        <w:rPr>
          <w:rFonts w:ascii="Times New Roman" w:hAnsi="Times New Roman"/>
          <w:bCs/>
        </w:rPr>
      </w:pPr>
      <w:r w:rsidRPr="00086467">
        <w:rPr>
          <w:rFonts w:ascii="Times New Roman" w:hAnsi="Times New Roman"/>
          <w:bCs/>
        </w:rPr>
        <w:t>SSA is unable to break down the costs to the Federal government further than we already have.</w:t>
      </w:r>
      <w:r w:rsidR="00071D22">
        <w:rPr>
          <w:rFonts w:ascii="Times New Roman" w:hAnsi="Times New Roman"/>
          <w:color w:val="000000"/>
        </w:rPr>
        <w:t xml:space="preserve">  B</w:t>
      </w:r>
      <w:r w:rsidRPr="00086467" w:rsidR="00E6455E">
        <w:rPr>
          <w:rFonts w:ascii="Times New Roman" w:hAnsi="Times New Roman"/>
          <w:bCs/>
        </w:rPr>
        <w:t xml:space="preserve">ecause so many employees have a hand in each aspect of our </w:t>
      </w:r>
      <w:r w:rsidR="00E6455E">
        <w:rPr>
          <w:rFonts w:ascii="Times New Roman" w:hAnsi="Times New Roman"/>
          <w:bCs/>
        </w:rPr>
        <w:t>information collections</w:t>
      </w:r>
      <w:r w:rsidRPr="00086467" w:rsidR="00E6455E">
        <w:rPr>
          <w:rFonts w:ascii="Times New Roman" w:hAnsi="Times New Roman"/>
          <w:bCs/>
        </w:rPr>
        <w:t>, we use an estimated average hourly wage, based on the wage of our average field office employee (GS-9) for these calculations</w:t>
      </w:r>
      <w:r w:rsidR="00071D22">
        <w:rPr>
          <w:rFonts w:ascii="Times New Roman" w:hAnsi="Times New Roman"/>
          <w:bCs/>
        </w:rPr>
        <w:t xml:space="preserve">.  In addition, </w:t>
      </w:r>
      <w:r w:rsidR="00071D22">
        <w:rPr>
          <w:rFonts w:ascii="Times New Roman" w:hAnsi="Times New Roman"/>
          <w:bCs/>
          <w:color w:val="000000"/>
        </w:rPr>
        <w:t>we have no Internet version of the form and no fillable PDF stored online, therefore there is no IT cost at all.</w:t>
      </w:r>
      <w:r w:rsidRPr="00086467" w:rsidR="00071D22">
        <w:rPr>
          <w:rFonts w:ascii="Times New Roman" w:hAnsi="Times New Roman"/>
          <w:bCs/>
        </w:rPr>
        <w:t xml:space="preserve"> </w:t>
      </w:r>
      <w:r w:rsidR="00071D22">
        <w:rPr>
          <w:rFonts w:ascii="Times New Roman" w:hAnsi="Times New Roman"/>
          <w:bCs/>
        </w:rPr>
        <w:t xml:space="preserve"> W</w:t>
      </w:r>
      <w:r w:rsidRPr="00086467">
        <w:rPr>
          <w:rFonts w:ascii="Times New Roman" w:hAnsi="Times New Roman"/>
          <w:bCs/>
        </w:rPr>
        <w:t xml:space="preserve">e have calculated these costs as accurately as possible based on the information we collect for creating, updating, and maintaining </w:t>
      </w:r>
      <w:r w:rsidRPr="00086467" w:rsidR="00071D22">
        <w:rPr>
          <w:rFonts w:ascii="Times New Roman" w:hAnsi="Times New Roman"/>
          <w:bCs/>
        </w:rPr>
        <w:t>th</w:t>
      </w:r>
      <w:r w:rsidR="00071D22">
        <w:rPr>
          <w:rFonts w:ascii="Times New Roman" w:hAnsi="Times New Roman"/>
          <w:bCs/>
        </w:rPr>
        <w:t>is</w:t>
      </w:r>
      <w:r w:rsidRPr="00086467" w:rsidR="00071D22">
        <w:rPr>
          <w:rFonts w:ascii="Times New Roman" w:hAnsi="Times New Roman"/>
          <w:bCs/>
        </w:rPr>
        <w:t xml:space="preserve"> </w:t>
      </w:r>
      <w:r w:rsidRPr="00086467">
        <w:rPr>
          <w:rFonts w:ascii="Times New Roman" w:hAnsi="Times New Roman"/>
          <w:bCs/>
        </w:rPr>
        <w:t>information collections.</w:t>
      </w:r>
    </w:p>
    <w:p w:rsidR="009C1EC9" w:rsidRPr="00086467" w:rsidP="009C1EC9" w14:paraId="56D4323B" w14:textId="77777777">
      <w:pPr>
        <w:pStyle w:val="ListParagraph"/>
        <w:tabs>
          <w:tab w:val="left" w:pos="720"/>
        </w:tabs>
        <w:ind w:left="1080"/>
        <w:rPr>
          <w:rFonts w:ascii="Times New Roman" w:hAnsi="Times New Roman"/>
          <w:b/>
        </w:rPr>
      </w:pPr>
    </w:p>
    <w:p w:rsidR="00786AB3" w:rsidRPr="003973CC" w:rsidP="003973CC" w14:paraId="6DB7E08C"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Program Changes or Adjustments to the Information Collection Request</w:t>
      </w:r>
    </w:p>
    <w:p w:rsidR="00E45E9A" w:rsidRPr="00710A82" w:rsidP="00C81D9B" w14:paraId="6DB6E1FD" w14:textId="53DFF246">
      <w:pPr>
        <w:ind w:left="1080"/>
        <w:rPr>
          <w:rFonts w:ascii="Times New Roman" w:hAnsi="Times New Roman"/>
          <w:iCs/>
        </w:rPr>
      </w:pPr>
      <w:r w:rsidRPr="00EC3374">
        <w:rPr>
          <w:rFonts w:ascii="Times New Roman" w:hAnsi="Times New Roman"/>
          <w:iCs/>
        </w:rPr>
        <w:t>When we last cleared this IC in 20</w:t>
      </w:r>
      <w:r>
        <w:rPr>
          <w:rFonts w:ascii="Times New Roman" w:hAnsi="Times New Roman"/>
          <w:iCs/>
        </w:rPr>
        <w:t>23</w:t>
      </w:r>
      <w:r w:rsidRPr="00EC3374">
        <w:rPr>
          <w:rFonts w:ascii="Times New Roman" w:hAnsi="Times New Roman"/>
          <w:iCs/>
        </w:rPr>
        <w:t xml:space="preserve">, the burden was </w:t>
      </w:r>
      <w:r w:rsidR="00C81D9B">
        <w:rPr>
          <w:rFonts w:ascii="Times New Roman" w:hAnsi="Times New Roman"/>
          <w:iCs/>
        </w:rPr>
        <w:t>26,316</w:t>
      </w:r>
      <w:r w:rsidRPr="00EC3374">
        <w:rPr>
          <w:rFonts w:ascii="Times New Roman" w:hAnsi="Times New Roman"/>
          <w:iCs/>
        </w:rPr>
        <w:t xml:space="preserve"> hours.  However, we are currently reporting a burden of </w:t>
      </w:r>
      <w:r w:rsidR="00C81D9B">
        <w:rPr>
          <w:rFonts w:ascii="Times New Roman" w:hAnsi="Times New Roman"/>
          <w:iCs/>
        </w:rPr>
        <w:t>21,578</w:t>
      </w:r>
      <w:r w:rsidRPr="00EC3374">
        <w:rPr>
          <w:rFonts w:ascii="Times New Roman" w:hAnsi="Times New Roman"/>
          <w:iCs/>
        </w:rPr>
        <w:t xml:space="preserve"> hours.</w:t>
      </w:r>
      <w:r w:rsidR="00C81D9B">
        <w:rPr>
          <w:rFonts w:ascii="Times New Roman" w:hAnsi="Times New Roman"/>
          <w:iCs/>
        </w:rPr>
        <w:t xml:space="preserve">  </w:t>
      </w:r>
      <w:r w:rsidRPr="00EC3374">
        <w:rPr>
          <w:rFonts w:ascii="Times New Roman" w:hAnsi="Times New Roman"/>
          <w:iCs/>
        </w:rPr>
        <w:t>This change stems</w:t>
      </w:r>
      <w:r w:rsidR="00C81D9B">
        <w:rPr>
          <w:rFonts w:ascii="Times New Roman" w:hAnsi="Times New Roman"/>
          <w:iCs/>
        </w:rPr>
        <w:t xml:space="preserve"> from</w:t>
      </w:r>
      <w:r w:rsidRPr="00EC3374">
        <w:rPr>
          <w:rFonts w:ascii="Times New Roman" w:hAnsi="Times New Roman"/>
          <w:iCs/>
        </w:rPr>
        <w:t xml:space="preserve"> a</w:t>
      </w:r>
      <w:r>
        <w:rPr>
          <w:rFonts w:ascii="Times New Roman" w:hAnsi="Times New Roman"/>
          <w:iCs/>
        </w:rPr>
        <w:t xml:space="preserve"> </w:t>
      </w:r>
      <w:r w:rsidR="00C81D9B">
        <w:rPr>
          <w:rFonts w:ascii="Times New Roman" w:hAnsi="Times New Roman"/>
          <w:iCs/>
        </w:rPr>
        <w:t>decrease</w:t>
      </w:r>
      <w:r w:rsidRPr="00EC3374">
        <w:rPr>
          <w:rFonts w:ascii="Times New Roman" w:hAnsi="Times New Roman"/>
          <w:iCs/>
        </w:rPr>
        <w:t xml:space="preserve"> in the number of responses from </w:t>
      </w:r>
      <w:r w:rsidR="00C81D9B">
        <w:rPr>
          <w:rFonts w:ascii="Times New Roman" w:hAnsi="Times New Roman"/>
          <w:iCs/>
        </w:rPr>
        <w:t>225,566</w:t>
      </w:r>
      <w:r>
        <w:rPr>
          <w:rFonts w:ascii="Times New Roman" w:hAnsi="Times New Roman"/>
          <w:iCs/>
        </w:rPr>
        <w:t xml:space="preserve"> to </w:t>
      </w:r>
      <w:r w:rsidR="00C81D9B">
        <w:rPr>
          <w:rFonts w:ascii="Times New Roman" w:hAnsi="Times New Roman"/>
        </w:rPr>
        <w:t>184,956</w:t>
      </w:r>
      <w:r>
        <w:rPr>
          <w:rFonts w:ascii="Times New Roman" w:hAnsi="Times New Roman"/>
          <w:iCs/>
        </w:rPr>
        <w:t xml:space="preserve"> due to an overall </w:t>
      </w:r>
      <w:r w:rsidR="00C81D9B">
        <w:rPr>
          <w:rFonts w:ascii="Times New Roman" w:hAnsi="Times New Roman"/>
          <w:iCs/>
        </w:rPr>
        <w:t>decrease</w:t>
      </w:r>
      <w:r>
        <w:rPr>
          <w:rFonts w:ascii="Times New Roman" w:hAnsi="Times New Roman"/>
          <w:iCs/>
        </w:rPr>
        <w:t xml:space="preserve"> in the number of respondents going </w:t>
      </w:r>
      <w:r w:rsidRPr="00505914">
        <w:rPr>
          <w:rFonts w:ascii="Times New Roman" w:hAnsi="Times New Roman"/>
        </w:rPr>
        <w:t xml:space="preserve">into an institution or any other </w:t>
      </w:r>
      <w:r>
        <w:rPr>
          <w:rFonts w:ascii="Times New Roman" w:hAnsi="Times New Roman"/>
        </w:rPr>
        <w:t xml:space="preserve">change in </w:t>
      </w:r>
      <w:r w:rsidRPr="00505914">
        <w:rPr>
          <w:rFonts w:ascii="Times New Roman" w:hAnsi="Times New Roman"/>
        </w:rPr>
        <w:t>living arrangement</w:t>
      </w:r>
      <w:r>
        <w:rPr>
          <w:rFonts w:ascii="Times New Roman" w:hAnsi="Times New Roman"/>
        </w:rPr>
        <w:t>.</w:t>
      </w:r>
      <w:r w:rsidR="00C81D9B">
        <w:rPr>
          <w:rFonts w:ascii="Times New Roman" w:hAnsi="Times New Roman"/>
          <w:iCs/>
        </w:rPr>
        <w:t xml:space="preserve">  </w:t>
      </w:r>
      <w:r w:rsidR="00E74992">
        <w:rPr>
          <w:rFonts w:ascii="Times New Roman" w:hAnsi="Times New Roman"/>
          <w:iCs/>
        </w:rPr>
        <w:t xml:space="preserve">In addition, we removed the teleservice wait time burden, as SSA technicians initiate these calls, so there is no wait time.  </w:t>
      </w:r>
      <w:r w:rsidRPr="00EC3374">
        <w:rPr>
          <w:rFonts w:ascii="Times New Roman" w:hAnsi="Times New Roman"/>
          <w:iCs/>
        </w:rPr>
        <w:t>There is no change to the burden time per response.  Although the number of responses changed, SSA did not take any actions to cause this change.  These figures represent current Management Information data.</w:t>
      </w:r>
    </w:p>
    <w:p w:rsidR="00795501" w:rsidRPr="00086467" w:rsidP="00795501" w14:paraId="076286D2" w14:textId="77777777">
      <w:pPr>
        <w:pStyle w:val="ListParagraph"/>
        <w:tabs>
          <w:tab w:val="left" w:pos="720"/>
        </w:tabs>
        <w:ind w:left="1080"/>
        <w:rPr>
          <w:rFonts w:ascii="Times New Roman" w:hAnsi="Times New Roman"/>
          <w:b/>
        </w:rPr>
      </w:pPr>
    </w:p>
    <w:p w:rsidR="00786AB3" w:rsidRPr="003973CC" w:rsidP="003973CC" w14:paraId="69DAE886"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Plans for Publication Information Collection Results</w:t>
      </w:r>
    </w:p>
    <w:p w:rsidR="00795501" w:rsidRPr="00086467" w:rsidP="00795501" w14:paraId="0E174C67" w14:textId="77777777">
      <w:pPr>
        <w:pStyle w:val="ListParagraph"/>
        <w:tabs>
          <w:tab w:val="left" w:pos="720"/>
        </w:tabs>
        <w:ind w:left="1080"/>
        <w:rPr>
          <w:rFonts w:ascii="Times New Roman" w:hAnsi="Times New Roman"/>
          <w:b/>
        </w:rPr>
      </w:pPr>
      <w:r w:rsidRPr="00086467">
        <w:rPr>
          <w:rFonts w:ascii="Times New Roman" w:hAnsi="Times New Roman"/>
        </w:rPr>
        <w:t>There are no changes in the public reporting burden.</w:t>
      </w:r>
    </w:p>
    <w:p w:rsidR="00795501" w:rsidRPr="00086467" w:rsidP="00795501" w14:paraId="2EDAB83A" w14:textId="77777777">
      <w:pPr>
        <w:pStyle w:val="ListParagraph"/>
        <w:tabs>
          <w:tab w:val="left" w:pos="720"/>
        </w:tabs>
        <w:ind w:left="1080"/>
        <w:rPr>
          <w:rFonts w:ascii="Times New Roman" w:hAnsi="Times New Roman"/>
          <w:b/>
        </w:rPr>
      </w:pPr>
    </w:p>
    <w:p w:rsidR="00786AB3" w:rsidRPr="003973CC" w:rsidP="003973CC" w14:paraId="17DA5460"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Displaying the OMB Approval Expiration Date</w:t>
      </w:r>
    </w:p>
    <w:p w:rsidR="00795501" w:rsidRPr="00086467" w:rsidP="00795501" w14:paraId="2DE3AF68" w14:textId="25759183">
      <w:pPr>
        <w:pStyle w:val="ListParagraph"/>
        <w:tabs>
          <w:tab w:val="left" w:pos="720"/>
        </w:tabs>
        <w:ind w:left="1080"/>
        <w:rPr>
          <w:rFonts w:ascii="Times New Roman" w:hAnsi="Times New Roman"/>
        </w:rPr>
      </w:pPr>
      <w:r w:rsidRPr="00086467">
        <w:rPr>
          <w:rFonts w:ascii="Times New Roman" w:hAnsi="Times New Roman"/>
        </w:rPr>
        <w:t xml:space="preserve">SSA is not requesting an exception to the requirement to display the OMB </w:t>
      </w:r>
      <w:r w:rsidRPr="00086467" w:rsidR="009B0049">
        <w:rPr>
          <w:rFonts w:ascii="Times New Roman" w:hAnsi="Times New Roman"/>
        </w:rPr>
        <w:t>approval</w:t>
      </w:r>
      <w:r w:rsidRPr="00086467">
        <w:rPr>
          <w:rFonts w:ascii="Times New Roman" w:hAnsi="Times New Roman"/>
        </w:rPr>
        <w:t xml:space="preserve"> </w:t>
      </w:r>
      <w:r w:rsidR="009B0049">
        <w:rPr>
          <w:rFonts w:ascii="Times New Roman" w:hAnsi="Times New Roman"/>
        </w:rPr>
        <w:t xml:space="preserve">expiration </w:t>
      </w:r>
      <w:r w:rsidRPr="00086467">
        <w:rPr>
          <w:rFonts w:ascii="Times New Roman" w:hAnsi="Times New Roman"/>
        </w:rPr>
        <w:t>date.</w:t>
      </w:r>
    </w:p>
    <w:p w:rsidR="00795501" w:rsidRPr="00086467" w:rsidP="00795501" w14:paraId="12CCFC08" w14:textId="77777777">
      <w:pPr>
        <w:pStyle w:val="ListParagraph"/>
        <w:tabs>
          <w:tab w:val="left" w:pos="720"/>
        </w:tabs>
        <w:ind w:left="1080"/>
        <w:rPr>
          <w:rFonts w:ascii="Times New Roman" w:hAnsi="Times New Roman"/>
          <w:b/>
        </w:rPr>
      </w:pPr>
    </w:p>
    <w:p w:rsidR="00786AB3" w:rsidRPr="003973CC" w:rsidP="003973CC" w14:paraId="5CED6AD0" w14:textId="77777777">
      <w:pPr>
        <w:pStyle w:val="ListParagraph"/>
        <w:numPr>
          <w:ilvl w:val="0"/>
          <w:numId w:val="40"/>
        </w:numPr>
        <w:tabs>
          <w:tab w:val="left" w:pos="720"/>
        </w:tabs>
        <w:rPr>
          <w:rFonts w:ascii="Times New Roman" w:hAnsi="Times New Roman"/>
          <w:b/>
        </w:rPr>
      </w:pPr>
      <w:r w:rsidRPr="003973CC">
        <w:rPr>
          <w:rFonts w:ascii="Times New Roman" w:hAnsi="Times New Roman"/>
          <w:b/>
        </w:rPr>
        <w:t>Exceptions to Certification Statement</w:t>
      </w:r>
    </w:p>
    <w:p w:rsidR="00795501" w:rsidRPr="00086467" w:rsidP="00795501" w14:paraId="1B279856" w14:textId="77777777">
      <w:pPr>
        <w:pStyle w:val="ListParagraph"/>
        <w:tabs>
          <w:tab w:val="left" w:pos="720"/>
        </w:tabs>
        <w:ind w:left="1080"/>
        <w:rPr>
          <w:rFonts w:ascii="Times New Roman" w:hAnsi="Times New Roman"/>
        </w:rPr>
      </w:pPr>
      <w:r w:rsidRPr="00086467">
        <w:rPr>
          <w:rFonts w:ascii="Times New Roman" w:hAnsi="Times New Roman"/>
        </w:rPr>
        <w:t xml:space="preserve">SSA is not requesting an exception to the certification requirements at </w:t>
      </w:r>
      <w:r w:rsidRPr="00086467">
        <w:rPr>
          <w:rFonts w:ascii="Times New Roman" w:hAnsi="Times New Roman"/>
          <w:i/>
        </w:rPr>
        <w:t>5 CFR 1320.9</w:t>
      </w:r>
      <w:r w:rsidRPr="00086467">
        <w:rPr>
          <w:rFonts w:ascii="Times New Roman" w:hAnsi="Times New Roman"/>
        </w:rPr>
        <w:t xml:space="preserve"> and related provisions at </w:t>
      </w:r>
      <w:r w:rsidRPr="00086467">
        <w:rPr>
          <w:rFonts w:ascii="Times New Roman" w:hAnsi="Times New Roman"/>
          <w:i/>
        </w:rPr>
        <w:t>5 CFR 1320.8(b)(3)</w:t>
      </w:r>
      <w:r w:rsidRPr="00086467">
        <w:rPr>
          <w:rFonts w:ascii="Times New Roman" w:hAnsi="Times New Roman"/>
        </w:rPr>
        <w:t>.</w:t>
      </w:r>
    </w:p>
    <w:p w:rsidR="003973CC" w:rsidP="003973CC" w14:paraId="228F2059" w14:textId="77777777">
      <w:pPr>
        <w:widowControl/>
        <w:rPr>
          <w:rFonts w:ascii="Times New Roman" w:hAnsi="Times New Roman"/>
          <w:b/>
        </w:rPr>
      </w:pPr>
    </w:p>
    <w:p w:rsidR="003973CC" w:rsidRPr="003973CC" w:rsidP="003973CC" w14:paraId="4647F0B0" w14:textId="735BC485">
      <w:pPr>
        <w:pStyle w:val="ListParagraph"/>
        <w:widowControl/>
        <w:numPr>
          <w:ilvl w:val="0"/>
          <w:numId w:val="42"/>
        </w:numPr>
        <w:rPr>
          <w:b/>
          <w:u w:val="single"/>
        </w:rPr>
      </w:pPr>
      <w:r w:rsidRPr="003973CC">
        <w:rPr>
          <w:rFonts w:ascii="Times New Roman" w:hAnsi="Times New Roman"/>
          <w:b/>
          <w:u w:val="single"/>
        </w:rPr>
        <w:t>Collections of Information Employing Statistical Methods</w:t>
      </w:r>
    </w:p>
    <w:p w:rsidR="003973CC" w:rsidRPr="00536188" w:rsidP="003973CC" w14:paraId="06EBCB65" w14:textId="77777777">
      <w:pPr>
        <w:widowControl/>
        <w:rPr>
          <w:b/>
        </w:rPr>
      </w:pPr>
    </w:p>
    <w:p w:rsidR="00094F36" w:rsidRPr="00086467" w:rsidP="00795501" w14:paraId="55726C2E" w14:textId="77777777">
      <w:pPr>
        <w:widowControl/>
        <w:tabs>
          <w:tab w:val="left" w:pos="-720"/>
          <w:tab w:val="left" w:pos="720"/>
          <w:tab w:val="left" w:pos="1080"/>
        </w:tabs>
        <w:suppressAutoHyphens/>
        <w:rPr>
          <w:rFonts w:ascii="Times New Roman" w:hAnsi="Times New Roman"/>
        </w:rPr>
      </w:pPr>
      <w:r w:rsidRPr="00086467">
        <w:rPr>
          <w:rFonts w:ascii="Times New Roman" w:hAnsi="Times New Roman"/>
        </w:rPr>
        <w:tab/>
      </w:r>
      <w:r w:rsidRPr="00086467">
        <w:rPr>
          <w:rFonts w:ascii="Times New Roman" w:hAnsi="Times New Roman"/>
        </w:rPr>
        <w:tab/>
      </w:r>
      <w:r w:rsidRPr="00086467">
        <w:rPr>
          <w:rFonts w:ascii="Times New Roman" w:hAnsi="Times New Roman"/>
        </w:rPr>
        <w:t>S</w:t>
      </w:r>
      <w:r w:rsidRPr="00086467" w:rsidR="00CE46D7">
        <w:rPr>
          <w:rFonts w:ascii="Times New Roman" w:hAnsi="Times New Roman"/>
        </w:rPr>
        <w:t>SA does not use s</w:t>
      </w:r>
      <w:r w:rsidRPr="00086467">
        <w:rPr>
          <w:rFonts w:ascii="Times New Roman" w:hAnsi="Times New Roman"/>
        </w:rPr>
        <w:t>tatistical methods</w:t>
      </w:r>
      <w:r w:rsidRPr="00086467" w:rsidR="00CE46D7">
        <w:rPr>
          <w:rFonts w:ascii="Times New Roman" w:hAnsi="Times New Roman"/>
        </w:rPr>
        <w:t xml:space="preserve"> </w:t>
      </w:r>
      <w:r w:rsidRPr="00086467">
        <w:rPr>
          <w:rFonts w:ascii="Times New Roman" w:hAnsi="Times New Roman"/>
        </w:rPr>
        <w:t>for this information collection.</w:t>
      </w:r>
    </w:p>
    <w:sectPr w:rsidSect="00093453">
      <w:footerReference w:type="even" r:id="rId7"/>
      <w:footerReference w:type="default" r:id="rId8"/>
      <w:endnotePr>
        <w:numFmt w:val="decimal"/>
      </w:endnotePr>
      <w:pgSz w:w="12240" w:h="15840"/>
      <w:pgMar w:top="1440" w:right="1440" w:bottom="1440" w:left="1440" w:header="259" w:footer="100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8" w:rsidP="00E47294" w14:paraId="78E96CD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06B8" w14:paraId="2E01BF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35405850"/>
      <w:docPartObj>
        <w:docPartGallery w:val="Page Numbers (Bottom of Page)"/>
        <w:docPartUnique/>
      </w:docPartObj>
    </w:sdtPr>
    <w:sdtEndPr>
      <w:rPr>
        <w:rStyle w:val="PageNumber"/>
      </w:rPr>
    </w:sdtEndPr>
    <w:sdtContent>
      <w:p w:rsidR="00EC6235" w:rsidP="00053A02" w14:paraId="67AED1FA" w14:textId="77777777">
        <w:pPr>
          <w:pStyle w:val="Footer"/>
          <w:jc w:val="center"/>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FE1C5D">
          <w:rPr>
            <w:rStyle w:val="PageNumber"/>
            <w:noProof/>
          </w:rPr>
          <w:t>1</w:t>
        </w:r>
        <w:r w:rsidRPr="009D180D">
          <w:rPr>
            <w:rStyle w:val="PageNumber"/>
          </w:rPr>
          <w:fldChar w:fldCharType="end"/>
        </w:r>
      </w:p>
    </w:sdtContent>
  </w:sdt>
  <w:p w:rsidR="007706B8" w:rsidP="007C3BC9" w14:paraId="38BA484D" w14:textId="77777777">
    <w:pPr>
      <w:pStyle w:val="Footer"/>
      <w:tabs>
        <w:tab w:val="clear" w:pos="8640"/>
        <w:tab w:val="right" w:pos="9360"/>
      </w:tabs>
      <w:rPr>
        <w:rFonts w:ascii="Arial" w:hAnsi="Arial"/>
        <w:sz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A4532"/>
    <w:multiLevelType w:val="hybridMultilevel"/>
    <w:tmpl w:val="D73E12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53E5960"/>
    <w:multiLevelType w:val="hybridMultilevel"/>
    <w:tmpl w:val="BD74ACBE"/>
    <w:lvl w:ilvl="0">
      <w:start w:val="1"/>
      <w:numFmt w:val="upp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E36C8"/>
    <w:multiLevelType w:val="hybridMultilevel"/>
    <w:tmpl w:val="BB7C040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7DD6B20"/>
    <w:multiLevelType w:val="hybridMultilevel"/>
    <w:tmpl w:val="040457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C65247"/>
    <w:multiLevelType w:val="hybridMultilevel"/>
    <w:tmpl w:val="61D255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CC4F60"/>
    <w:multiLevelType w:val="hybridMultilevel"/>
    <w:tmpl w:val="9F40EBDC"/>
    <w:lvl w:ilvl="0">
      <w:start w:val="2"/>
      <w:numFmt w:val="upperLetter"/>
      <w:lvlText w:val="%1."/>
      <w:lvlJc w:val="left"/>
      <w:pPr>
        <w:tabs>
          <w:tab w:val="num" w:pos="912"/>
        </w:tabs>
        <w:ind w:left="912" w:hanging="552"/>
      </w:pPr>
      <w:rPr>
        <w:rFonts w:hint="default"/>
        <w:b/>
        <w:sz w:val="28"/>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C61D2F"/>
    <w:multiLevelType w:val="hybridMultilevel"/>
    <w:tmpl w:val="B39852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9B1E6A"/>
    <w:multiLevelType w:val="hybridMultilevel"/>
    <w:tmpl w:val="12B859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D31F5D"/>
    <w:multiLevelType w:val="hybridMultilevel"/>
    <w:tmpl w:val="ED6ABA3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250C03"/>
    <w:multiLevelType w:val="hybridMultilevel"/>
    <w:tmpl w:val="E3188DDC"/>
    <w:lvl w:ilvl="0">
      <w:start w:val="2"/>
      <w:numFmt w:val="decimal"/>
      <w:lvlText w:val="%1."/>
      <w:lvlJc w:val="left"/>
      <w:pPr>
        <w:tabs>
          <w:tab w:val="num" w:pos="720"/>
        </w:tabs>
        <w:ind w:left="720" w:hanging="360"/>
      </w:pPr>
      <w:rPr>
        <w:rFonts w:hint="default"/>
      </w:rPr>
    </w:lvl>
    <w:lvl w:ilvl="1">
      <w:start w:val="12"/>
      <w:numFmt w:val="decimal"/>
      <w:lvlText w:val="%2."/>
      <w:lvlJc w:val="left"/>
      <w:pPr>
        <w:tabs>
          <w:tab w:val="num" w:pos="1800"/>
        </w:tabs>
        <w:ind w:left="1800" w:hanging="72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E2675C"/>
    <w:multiLevelType w:val="hybridMultilevel"/>
    <w:tmpl w:val="F80C8A9E"/>
    <w:lvl w:ilvl="0">
      <w:start w:val="1"/>
      <w:numFmt w:val="decimal"/>
      <w:lvlText w:val="%1."/>
      <w:lvlJc w:val="left"/>
      <w:pPr>
        <w:ind w:left="135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3F23E33"/>
    <w:multiLevelType w:val="hybridMultilevel"/>
    <w:tmpl w:val="E17834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6DC73C1"/>
    <w:multiLevelType w:val="hybridMultilevel"/>
    <w:tmpl w:val="2CD0AC7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A63638A"/>
    <w:multiLevelType w:val="hybridMultilevel"/>
    <w:tmpl w:val="D73470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1C1B9D"/>
    <w:multiLevelType w:val="hybridMultilevel"/>
    <w:tmpl w:val="396EA2B6"/>
    <w:lvl w:ilvl="0">
      <w:start w:val="1"/>
      <w:numFmt w:val="decimal"/>
      <w:lvlText w:val="%1."/>
      <w:lvlJc w:val="left"/>
      <w:pPr>
        <w:tabs>
          <w:tab w:val="num" w:pos="1800"/>
        </w:tabs>
        <w:ind w:left="1440" w:hanging="720"/>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940FA4"/>
    <w:multiLevelType w:val="multilevel"/>
    <w:tmpl w:val="5F1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DD24FB"/>
    <w:multiLevelType w:val="hybridMultilevel"/>
    <w:tmpl w:val="B16AC6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F4692E"/>
    <w:multiLevelType w:val="hybridMultilevel"/>
    <w:tmpl w:val="96DAAA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265221"/>
    <w:multiLevelType w:val="hybridMultilevel"/>
    <w:tmpl w:val="223017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4EC50E7"/>
    <w:multiLevelType w:val="hybridMultilevel"/>
    <w:tmpl w:val="0A7A618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65B631F"/>
    <w:multiLevelType w:val="hybridMultilevel"/>
    <w:tmpl w:val="F63025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F12EC"/>
    <w:multiLevelType w:val="hybridMultilevel"/>
    <w:tmpl w:val="57C23478"/>
    <w:lvl w:ilvl="0">
      <w:start w:val="1"/>
      <w:numFmt w:val="decimal"/>
      <w:lvlText w:val="%1."/>
      <w:lvlJc w:val="left"/>
      <w:pPr>
        <w:ind w:left="1440" w:hanging="360"/>
      </w:pPr>
      <w:rPr>
        <w:rFonts w:ascii="Times New Roman" w:hAnsi="Times New Roman" w:cs="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CDC665A"/>
    <w:multiLevelType w:val="hybridMultilevel"/>
    <w:tmpl w:val="4ED80474"/>
    <w:lvl w:ilvl="0">
      <w:start w:val="1"/>
      <w:numFmt w:val="upp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FF086E"/>
    <w:multiLevelType w:val="hybridMultilevel"/>
    <w:tmpl w:val="CA20AF04"/>
    <w:lvl w:ilvl="0">
      <w:start w:val="1"/>
      <w:numFmt w:val="upperLetter"/>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427B8E"/>
    <w:multiLevelType w:val="hybridMultilevel"/>
    <w:tmpl w:val="890297E6"/>
    <w:lvl w:ilvl="0">
      <w:start w:val="13"/>
      <w:numFmt w:val="decimal"/>
      <w:lvlText w:val="%1."/>
      <w:lvlJc w:val="left"/>
      <w:pPr>
        <w:tabs>
          <w:tab w:val="num" w:pos="108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E8C2933"/>
    <w:multiLevelType w:val="hybridMultilevel"/>
    <w:tmpl w:val="9F8C31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4D515F"/>
    <w:multiLevelType w:val="hybridMultilevel"/>
    <w:tmpl w:val="5DD6460E"/>
    <w:lvl w:ilvl="0">
      <w:start w:val="4"/>
      <w:numFmt w:val="decimal"/>
      <w:lvlText w:val="%1."/>
      <w:lvlJc w:val="left"/>
      <w:pPr>
        <w:tabs>
          <w:tab w:val="num" w:pos="720"/>
        </w:tabs>
        <w:ind w:left="1080" w:hanging="720"/>
      </w:pPr>
      <w:rPr>
        <w:rFonts w:ascii="Times New Roman" w:hAnsi="Times New Roman" w:hint="default"/>
        <w:b w:val="0"/>
        <w:i w:val="0"/>
        <w:sz w:val="24"/>
      </w:rPr>
    </w:lvl>
    <w:lvl w:ilvl="1">
      <w:start w:val="5"/>
      <w:numFmt w:val="decimal"/>
      <w:lvlText w:val="%2."/>
      <w:lvlJc w:val="left"/>
      <w:pPr>
        <w:tabs>
          <w:tab w:val="num" w:pos="1080"/>
        </w:tabs>
        <w:ind w:left="1440" w:hanging="720"/>
      </w:pPr>
      <w:rPr>
        <w:rFonts w:ascii="Times New Roman" w:hAnsi="Times New Roman" w:hint="default"/>
        <w:b w:val="0"/>
        <w:i w:val="0"/>
        <w:sz w:val="24"/>
      </w:rPr>
    </w:lvl>
    <w:lvl w:ilvl="2">
      <w:start w:val="8"/>
      <w:numFmt w:val="decimal"/>
      <w:lvlText w:val="%3."/>
      <w:lvlJc w:val="left"/>
      <w:pPr>
        <w:tabs>
          <w:tab w:val="num" w:pos="2700"/>
        </w:tabs>
        <w:ind w:left="2700" w:hanging="720"/>
      </w:pPr>
      <w:rPr>
        <w:rFonts w:hint="default"/>
        <w:b w:val="0"/>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CFC70B5"/>
    <w:multiLevelType w:val="hybridMultilevel"/>
    <w:tmpl w:val="52BC80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F42AAA"/>
    <w:multiLevelType w:val="hybridMultilevel"/>
    <w:tmpl w:val="929E1C7A"/>
    <w:lvl w:ilvl="0">
      <w:start w:val="1"/>
      <w:numFmt w:val="decimal"/>
      <w:lvlText w:val="%1."/>
      <w:lvlJc w:val="left"/>
      <w:pPr>
        <w:ind w:left="1080" w:hanging="360"/>
      </w:pPr>
      <w:rPr>
        <w:rFonts w:ascii="Times New Roman" w:hAnsi="Times New Roman" w:cs="Times New Roman"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3532FB8"/>
    <w:multiLevelType w:val="hybridMultilevel"/>
    <w:tmpl w:val="A2204BF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8060EB"/>
    <w:multiLevelType w:val="hybridMultilevel"/>
    <w:tmpl w:val="D504A3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65AC4E0C"/>
    <w:multiLevelType w:val="hybridMultilevel"/>
    <w:tmpl w:val="08726C28"/>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5F53F2A"/>
    <w:multiLevelType w:val="hybridMultilevel"/>
    <w:tmpl w:val="32C0801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697D24EF"/>
    <w:multiLevelType w:val="hybridMultilevel"/>
    <w:tmpl w:val="3D624EB0"/>
    <w:lvl w:ilvl="0">
      <w:start w:val="3"/>
      <w:numFmt w:val="decimal"/>
      <w:lvlText w:val="%1."/>
      <w:lvlJc w:val="left"/>
      <w:pPr>
        <w:tabs>
          <w:tab w:val="num" w:pos="72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E0F7947"/>
    <w:multiLevelType w:val="hybridMultilevel"/>
    <w:tmpl w:val="C4B04100"/>
    <w:lvl w:ilvl="0">
      <w:start w:val="1"/>
      <w:numFmt w:val="decimal"/>
      <w:lvlText w:val="%1."/>
      <w:lvlJc w:val="left"/>
      <w:pPr>
        <w:ind w:left="1080" w:hanging="360"/>
      </w:pPr>
      <w:rPr>
        <w:rFonts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FDD40E1"/>
    <w:multiLevelType w:val="hybridMultilevel"/>
    <w:tmpl w:val="75CC95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2A56AD7"/>
    <w:multiLevelType w:val="hybridMultilevel"/>
    <w:tmpl w:val="3B3CF30A"/>
    <w:lvl w:ilvl="0">
      <w:start w:val="9"/>
      <w:numFmt w:val="decimal"/>
      <w:lvlText w:val="%1."/>
      <w:lvlJc w:val="left"/>
      <w:pPr>
        <w:tabs>
          <w:tab w:val="num" w:pos="108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3FC6251"/>
    <w:multiLevelType w:val="hybridMultilevel"/>
    <w:tmpl w:val="FF16B3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68A6855"/>
    <w:multiLevelType w:val="hybridMultilevel"/>
    <w:tmpl w:val="A4F4B5F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3C175D"/>
    <w:multiLevelType w:val="hybridMultilevel"/>
    <w:tmpl w:val="1D0EFB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927C02"/>
    <w:multiLevelType w:val="hybridMultilevel"/>
    <w:tmpl w:val="D194A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756FD7"/>
    <w:multiLevelType w:val="hybridMultilevel"/>
    <w:tmpl w:val="9178167C"/>
    <w:lvl w:ilvl="0">
      <w:start w:val="1"/>
      <w:numFmt w:val="upperLetter"/>
      <w:lvlText w:val="%1."/>
      <w:lvlJc w:val="left"/>
      <w:pPr>
        <w:ind w:left="780" w:hanging="360"/>
      </w:pPr>
      <w:rPr>
        <w:rFonts w:ascii="Times New Roman" w:hAnsi="Times New Roman"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num w:numId="1" w16cid:durableId="1393894226">
    <w:abstractNumId w:val="9"/>
  </w:num>
  <w:num w:numId="2" w16cid:durableId="1237937740">
    <w:abstractNumId w:val="14"/>
  </w:num>
  <w:num w:numId="3" w16cid:durableId="932513234">
    <w:abstractNumId w:val="26"/>
  </w:num>
  <w:num w:numId="4" w16cid:durableId="1217593587">
    <w:abstractNumId w:val="34"/>
  </w:num>
  <w:num w:numId="5" w16cid:durableId="293799162">
    <w:abstractNumId w:val="37"/>
  </w:num>
  <w:num w:numId="6" w16cid:durableId="2019310077">
    <w:abstractNumId w:val="24"/>
  </w:num>
  <w:num w:numId="7" w16cid:durableId="1573346992">
    <w:abstractNumId w:val="5"/>
  </w:num>
  <w:num w:numId="8" w16cid:durableId="1437335797">
    <w:abstractNumId w:val="35"/>
  </w:num>
  <w:num w:numId="9" w16cid:durableId="422065899">
    <w:abstractNumId w:val="30"/>
  </w:num>
  <w:num w:numId="10" w16cid:durableId="45377803">
    <w:abstractNumId w:val="41"/>
  </w:num>
  <w:num w:numId="11" w16cid:durableId="1893735856">
    <w:abstractNumId w:val="8"/>
  </w:num>
  <w:num w:numId="12" w16cid:durableId="1375423759">
    <w:abstractNumId w:val="27"/>
  </w:num>
  <w:num w:numId="13" w16cid:durableId="573246263">
    <w:abstractNumId w:val="7"/>
  </w:num>
  <w:num w:numId="14" w16cid:durableId="420689071">
    <w:abstractNumId w:val="3"/>
  </w:num>
  <w:num w:numId="15" w16cid:durableId="814638668">
    <w:abstractNumId w:val="39"/>
  </w:num>
  <w:num w:numId="16" w16cid:durableId="709647486">
    <w:abstractNumId w:val="21"/>
  </w:num>
  <w:num w:numId="17" w16cid:durableId="1426030581">
    <w:abstractNumId w:val="12"/>
  </w:num>
  <w:num w:numId="18" w16cid:durableId="653797152">
    <w:abstractNumId w:val="19"/>
  </w:num>
  <w:num w:numId="19" w16cid:durableId="438181204">
    <w:abstractNumId w:val="25"/>
  </w:num>
  <w:num w:numId="20" w16cid:durableId="940726309">
    <w:abstractNumId w:val="13"/>
  </w:num>
  <w:num w:numId="21" w16cid:durableId="1319727443">
    <w:abstractNumId w:val="29"/>
  </w:num>
  <w:num w:numId="22" w16cid:durableId="1236427958">
    <w:abstractNumId w:val="17"/>
  </w:num>
  <w:num w:numId="23" w16cid:durableId="1585215930">
    <w:abstractNumId w:val="16"/>
  </w:num>
  <w:num w:numId="24" w16cid:durableId="1759256258">
    <w:abstractNumId w:val="31"/>
  </w:num>
  <w:num w:numId="25" w16cid:durableId="1572306793">
    <w:abstractNumId w:val="15"/>
  </w:num>
  <w:num w:numId="26" w16cid:durableId="315308067">
    <w:abstractNumId w:val="6"/>
  </w:num>
  <w:num w:numId="27" w16cid:durableId="331027255">
    <w:abstractNumId w:val="4"/>
  </w:num>
  <w:num w:numId="28" w16cid:durableId="1972321536">
    <w:abstractNumId w:val="20"/>
  </w:num>
  <w:num w:numId="29" w16cid:durableId="802577272">
    <w:abstractNumId w:val="32"/>
  </w:num>
  <w:num w:numId="30" w16cid:durableId="73207661">
    <w:abstractNumId w:val="2"/>
  </w:num>
  <w:num w:numId="31" w16cid:durableId="1330407269">
    <w:abstractNumId w:val="33"/>
  </w:num>
  <w:num w:numId="32" w16cid:durableId="39015909">
    <w:abstractNumId w:val="40"/>
  </w:num>
  <w:num w:numId="33" w16cid:durableId="485245315">
    <w:abstractNumId w:val="38"/>
  </w:num>
  <w:num w:numId="34" w16cid:durableId="625090815">
    <w:abstractNumId w:val="42"/>
  </w:num>
  <w:num w:numId="35" w16cid:durableId="663169923">
    <w:abstractNumId w:val="36"/>
  </w:num>
  <w:num w:numId="36" w16cid:durableId="2022315409">
    <w:abstractNumId w:val="0"/>
  </w:num>
  <w:num w:numId="37" w16cid:durableId="1039545376">
    <w:abstractNumId w:val="18"/>
  </w:num>
  <w:num w:numId="38" w16cid:durableId="1821457023">
    <w:abstractNumId w:val="10"/>
  </w:num>
  <w:num w:numId="39" w16cid:durableId="1297298250">
    <w:abstractNumId w:val="22"/>
  </w:num>
  <w:num w:numId="40" w16cid:durableId="1509759466">
    <w:abstractNumId w:val="28"/>
  </w:num>
  <w:num w:numId="41" w16cid:durableId="1230729995">
    <w:abstractNumId w:val="23"/>
  </w:num>
  <w:num w:numId="42" w16cid:durableId="336007145">
    <w:abstractNumId w:val="1"/>
  </w:num>
  <w:num w:numId="43" w16cid:durableId="713385974">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4D"/>
    <w:rsid w:val="00012DF6"/>
    <w:rsid w:val="000170FA"/>
    <w:rsid w:val="000301E7"/>
    <w:rsid w:val="00036B46"/>
    <w:rsid w:val="00044332"/>
    <w:rsid w:val="00044C13"/>
    <w:rsid w:val="0004528E"/>
    <w:rsid w:val="00050C5E"/>
    <w:rsid w:val="00052F89"/>
    <w:rsid w:val="00053A02"/>
    <w:rsid w:val="000600FE"/>
    <w:rsid w:val="00062B13"/>
    <w:rsid w:val="00071D22"/>
    <w:rsid w:val="00073E49"/>
    <w:rsid w:val="00080457"/>
    <w:rsid w:val="000822E5"/>
    <w:rsid w:val="00083D5A"/>
    <w:rsid w:val="00086467"/>
    <w:rsid w:val="00091617"/>
    <w:rsid w:val="0009317D"/>
    <w:rsid w:val="00093453"/>
    <w:rsid w:val="000941FE"/>
    <w:rsid w:val="00094F36"/>
    <w:rsid w:val="00097FE1"/>
    <w:rsid w:val="000B0F78"/>
    <w:rsid w:val="000B3753"/>
    <w:rsid w:val="000B4F8A"/>
    <w:rsid w:val="000C21CB"/>
    <w:rsid w:val="000C4A3A"/>
    <w:rsid w:val="000C65F8"/>
    <w:rsid w:val="000E0C88"/>
    <w:rsid w:val="000E4513"/>
    <w:rsid w:val="000E594C"/>
    <w:rsid w:val="000F31E6"/>
    <w:rsid w:val="001072F2"/>
    <w:rsid w:val="0011666B"/>
    <w:rsid w:val="0012594E"/>
    <w:rsid w:val="001371D0"/>
    <w:rsid w:val="0013787A"/>
    <w:rsid w:val="00137BEF"/>
    <w:rsid w:val="00142DDA"/>
    <w:rsid w:val="00143407"/>
    <w:rsid w:val="0014419E"/>
    <w:rsid w:val="00147559"/>
    <w:rsid w:val="00154697"/>
    <w:rsid w:val="00157476"/>
    <w:rsid w:val="0016200F"/>
    <w:rsid w:val="0017098B"/>
    <w:rsid w:val="00177638"/>
    <w:rsid w:val="00180147"/>
    <w:rsid w:val="00184FEA"/>
    <w:rsid w:val="001851E9"/>
    <w:rsid w:val="00186807"/>
    <w:rsid w:val="001921E8"/>
    <w:rsid w:val="00195292"/>
    <w:rsid w:val="001957C1"/>
    <w:rsid w:val="00196728"/>
    <w:rsid w:val="001A0D42"/>
    <w:rsid w:val="001A3613"/>
    <w:rsid w:val="001B0000"/>
    <w:rsid w:val="001B4848"/>
    <w:rsid w:val="001B4FFB"/>
    <w:rsid w:val="001C2814"/>
    <w:rsid w:val="001C2B73"/>
    <w:rsid w:val="001C5F4A"/>
    <w:rsid w:val="001D03B6"/>
    <w:rsid w:val="001D11C3"/>
    <w:rsid w:val="001D60EF"/>
    <w:rsid w:val="001D720E"/>
    <w:rsid w:val="001E7620"/>
    <w:rsid w:val="001F482A"/>
    <w:rsid w:val="00200A81"/>
    <w:rsid w:val="0020514F"/>
    <w:rsid w:val="00211552"/>
    <w:rsid w:val="0021273B"/>
    <w:rsid w:val="002131D3"/>
    <w:rsid w:val="0021650C"/>
    <w:rsid w:val="00220EAE"/>
    <w:rsid w:val="002242D2"/>
    <w:rsid w:val="00227975"/>
    <w:rsid w:val="00235936"/>
    <w:rsid w:val="00245313"/>
    <w:rsid w:val="002541B4"/>
    <w:rsid w:val="00255CFC"/>
    <w:rsid w:val="00260E90"/>
    <w:rsid w:val="0027488B"/>
    <w:rsid w:val="002771F0"/>
    <w:rsid w:val="00291F56"/>
    <w:rsid w:val="002955E4"/>
    <w:rsid w:val="002A69AA"/>
    <w:rsid w:val="002B18D7"/>
    <w:rsid w:val="002B4929"/>
    <w:rsid w:val="002C7F65"/>
    <w:rsid w:val="002D3E46"/>
    <w:rsid w:val="002D48CE"/>
    <w:rsid w:val="002D569A"/>
    <w:rsid w:val="002D62FD"/>
    <w:rsid w:val="002D6748"/>
    <w:rsid w:val="002E146F"/>
    <w:rsid w:val="002E3537"/>
    <w:rsid w:val="002E4D89"/>
    <w:rsid w:val="002E5949"/>
    <w:rsid w:val="002E726B"/>
    <w:rsid w:val="002E7DC4"/>
    <w:rsid w:val="003027F6"/>
    <w:rsid w:val="003106E3"/>
    <w:rsid w:val="00311E07"/>
    <w:rsid w:val="00313DA0"/>
    <w:rsid w:val="003272BC"/>
    <w:rsid w:val="00331C85"/>
    <w:rsid w:val="00337544"/>
    <w:rsid w:val="00342EB9"/>
    <w:rsid w:val="00344914"/>
    <w:rsid w:val="00345A35"/>
    <w:rsid w:val="00345B25"/>
    <w:rsid w:val="0035336D"/>
    <w:rsid w:val="00353E64"/>
    <w:rsid w:val="0035517A"/>
    <w:rsid w:val="003619D1"/>
    <w:rsid w:val="003665FC"/>
    <w:rsid w:val="00372A8C"/>
    <w:rsid w:val="003805D3"/>
    <w:rsid w:val="00394F30"/>
    <w:rsid w:val="003973CC"/>
    <w:rsid w:val="00397C71"/>
    <w:rsid w:val="003A6A52"/>
    <w:rsid w:val="003B0487"/>
    <w:rsid w:val="003B098D"/>
    <w:rsid w:val="003B42C7"/>
    <w:rsid w:val="003B6FD6"/>
    <w:rsid w:val="003B7251"/>
    <w:rsid w:val="003C1ADB"/>
    <w:rsid w:val="003C2714"/>
    <w:rsid w:val="003D0292"/>
    <w:rsid w:val="003F7705"/>
    <w:rsid w:val="004002F3"/>
    <w:rsid w:val="00406A4A"/>
    <w:rsid w:val="00423144"/>
    <w:rsid w:val="00427688"/>
    <w:rsid w:val="004313D3"/>
    <w:rsid w:val="004341A3"/>
    <w:rsid w:val="004349F8"/>
    <w:rsid w:val="004353D1"/>
    <w:rsid w:val="00452831"/>
    <w:rsid w:val="004540C2"/>
    <w:rsid w:val="00454254"/>
    <w:rsid w:val="0045522D"/>
    <w:rsid w:val="00455F93"/>
    <w:rsid w:val="004575AE"/>
    <w:rsid w:val="00457B68"/>
    <w:rsid w:val="00463BD5"/>
    <w:rsid w:val="00480332"/>
    <w:rsid w:val="004913FE"/>
    <w:rsid w:val="00495F39"/>
    <w:rsid w:val="00496656"/>
    <w:rsid w:val="004A436E"/>
    <w:rsid w:val="004B7A9D"/>
    <w:rsid w:val="004D7196"/>
    <w:rsid w:val="004D73A5"/>
    <w:rsid w:val="004D79F9"/>
    <w:rsid w:val="004D7E30"/>
    <w:rsid w:val="004E23E6"/>
    <w:rsid w:val="004E6239"/>
    <w:rsid w:val="004E6463"/>
    <w:rsid w:val="004F0161"/>
    <w:rsid w:val="004F387E"/>
    <w:rsid w:val="005057B1"/>
    <w:rsid w:val="00505914"/>
    <w:rsid w:val="00516BD6"/>
    <w:rsid w:val="0052419A"/>
    <w:rsid w:val="0052460D"/>
    <w:rsid w:val="00530BA4"/>
    <w:rsid w:val="00535788"/>
    <w:rsid w:val="00535D94"/>
    <w:rsid w:val="00536188"/>
    <w:rsid w:val="00536F55"/>
    <w:rsid w:val="00546145"/>
    <w:rsid w:val="0055165F"/>
    <w:rsid w:val="0055729E"/>
    <w:rsid w:val="00564440"/>
    <w:rsid w:val="00566DE9"/>
    <w:rsid w:val="00567154"/>
    <w:rsid w:val="0057432A"/>
    <w:rsid w:val="005A0749"/>
    <w:rsid w:val="005A19A8"/>
    <w:rsid w:val="005A26F6"/>
    <w:rsid w:val="005B34AD"/>
    <w:rsid w:val="005B6E30"/>
    <w:rsid w:val="005C3D97"/>
    <w:rsid w:val="005C48D5"/>
    <w:rsid w:val="005C51D2"/>
    <w:rsid w:val="005C6EF0"/>
    <w:rsid w:val="005D5AFB"/>
    <w:rsid w:val="005D6EFA"/>
    <w:rsid w:val="005E298A"/>
    <w:rsid w:val="005F32CB"/>
    <w:rsid w:val="005F619B"/>
    <w:rsid w:val="0060204B"/>
    <w:rsid w:val="006039CC"/>
    <w:rsid w:val="00604CAD"/>
    <w:rsid w:val="00611CEC"/>
    <w:rsid w:val="0062490D"/>
    <w:rsid w:val="00632D6F"/>
    <w:rsid w:val="0064188E"/>
    <w:rsid w:val="00641EAF"/>
    <w:rsid w:val="006445CA"/>
    <w:rsid w:val="0065106E"/>
    <w:rsid w:val="006517B8"/>
    <w:rsid w:val="00652EB3"/>
    <w:rsid w:val="00654221"/>
    <w:rsid w:val="00654224"/>
    <w:rsid w:val="006601FD"/>
    <w:rsid w:val="00672306"/>
    <w:rsid w:val="00683545"/>
    <w:rsid w:val="0069077F"/>
    <w:rsid w:val="0069767A"/>
    <w:rsid w:val="006A3806"/>
    <w:rsid w:val="006C2AE2"/>
    <w:rsid w:val="006D01B8"/>
    <w:rsid w:val="006D6F7D"/>
    <w:rsid w:val="006E0DC1"/>
    <w:rsid w:val="006E324E"/>
    <w:rsid w:val="006E3635"/>
    <w:rsid w:val="006E3984"/>
    <w:rsid w:val="006E564D"/>
    <w:rsid w:val="006E6FC3"/>
    <w:rsid w:val="006F4E29"/>
    <w:rsid w:val="00700402"/>
    <w:rsid w:val="00700811"/>
    <w:rsid w:val="00710A82"/>
    <w:rsid w:val="00711C2C"/>
    <w:rsid w:val="007348F5"/>
    <w:rsid w:val="00740015"/>
    <w:rsid w:val="0075600C"/>
    <w:rsid w:val="00761C3E"/>
    <w:rsid w:val="007632B0"/>
    <w:rsid w:val="00763DBB"/>
    <w:rsid w:val="007706B8"/>
    <w:rsid w:val="0077736E"/>
    <w:rsid w:val="00781B66"/>
    <w:rsid w:val="00782506"/>
    <w:rsid w:val="00782749"/>
    <w:rsid w:val="007828D6"/>
    <w:rsid w:val="007838ED"/>
    <w:rsid w:val="00786AB3"/>
    <w:rsid w:val="00793CD1"/>
    <w:rsid w:val="00795501"/>
    <w:rsid w:val="007A02CC"/>
    <w:rsid w:val="007B403C"/>
    <w:rsid w:val="007C3BC9"/>
    <w:rsid w:val="007C4B02"/>
    <w:rsid w:val="007D022D"/>
    <w:rsid w:val="007D4A48"/>
    <w:rsid w:val="007D6A64"/>
    <w:rsid w:val="007E7651"/>
    <w:rsid w:val="007F1ADF"/>
    <w:rsid w:val="007F54E5"/>
    <w:rsid w:val="007F58F6"/>
    <w:rsid w:val="00804D5F"/>
    <w:rsid w:val="008101B8"/>
    <w:rsid w:val="0081326D"/>
    <w:rsid w:val="00817A66"/>
    <w:rsid w:val="008210F0"/>
    <w:rsid w:val="00821E5D"/>
    <w:rsid w:val="008240A2"/>
    <w:rsid w:val="00831012"/>
    <w:rsid w:val="00837428"/>
    <w:rsid w:val="0084065D"/>
    <w:rsid w:val="00842C7D"/>
    <w:rsid w:val="0084579F"/>
    <w:rsid w:val="008460F2"/>
    <w:rsid w:val="00856D29"/>
    <w:rsid w:val="008645A8"/>
    <w:rsid w:val="008767AB"/>
    <w:rsid w:val="00882B36"/>
    <w:rsid w:val="008833E1"/>
    <w:rsid w:val="0088358C"/>
    <w:rsid w:val="008846EA"/>
    <w:rsid w:val="00885CB2"/>
    <w:rsid w:val="008939C7"/>
    <w:rsid w:val="00897888"/>
    <w:rsid w:val="00897F96"/>
    <w:rsid w:val="008A0711"/>
    <w:rsid w:val="008A5450"/>
    <w:rsid w:val="008B48E7"/>
    <w:rsid w:val="008B56E6"/>
    <w:rsid w:val="008B64BD"/>
    <w:rsid w:val="008B7A68"/>
    <w:rsid w:val="008C047B"/>
    <w:rsid w:val="008C340F"/>
    <w:rsid w:val="008C602F"/>
    <w:rsid w:val="008D1A0C"/>
    <w:rsid w:val="008D73C6"/>
    <w:rsid w:val="008E2AFB"/>
    <w:rsid w:val="008E4178"/>
    <w:rsid w:val="008F1837"/>
    <w:rsid w:val="00906C6D"/>
    <w:rsid w:val="009100A3"/>
    <w:rsid w:val="00915D90"/>
    <w:rsid w:val="009270A0"/>
    <w:rsid w:val="009334FF"/>
    <w:rsid w:val="009357BA"/>
    <w:rsid w:val="00935B58"/>
    <w:rsid w:val="00947B81"/>
    <w:rsid w:val="00954C09"/>
    <w:rsid w:val="009632AF"/>
    <w:rsid w:val="00966A09"/>
    <w:rsid w:val="00984F5D"/>
    <w:rsid w:val="009923C3"/>
    <w:rsid w:val="009A18D5"/>
    <w:rsid w:val="009A1E89"/>
    <w:rsid w:val="009A7DA3"/>
    <w:rsid w:val="009B0049"/>
    <w:rsid w:val="009B4848"/>
    <w:rsid w:val="009B7C15"/>
    <w:rsid w:val="009C0DE9"/>
    <w:rsid w:val="009C1E80"/>
    <w:rsid w:val="009C1EC9"/>
    <w:rsid w:val="009D174B"/>
    <w:rsid w:val="009D180D"/>
    <w:rsid w:val="009D3CC2"/>
    <w:rsid w:val="009F1AF0"/>
    <w:rsid w:val="009F427C"/>
    <w:rsid w:val="009F4B10"/>
    <w:rsid w:val="00A00F0A"/>
    <w:rsid w:val="00A04ED8"/>
    <w:rsid w:val="00A0511B"/>
    <w:rsid w:val="00A07D72"/>
    <w:rsid w:val="00A2376C"/>
    <w:rsid w:val="00A40C38"/>
    <w:rsid w:val="00A47A0D"/>
    <w:rsid w:val="00A47BAB"/>
    <w:rsid w:val="00A52581"/>
    <w:rsid w:val="00A528B4"/>
    <w:rsid w:val="00A675CF"/>
    <w:rsid w:val="00A70BC1"/>
    <w:rsid w:val="00A75875"/>
    <w:rsid w:val="00A7661F"/>
    <w:rsid w:val="00A76D81"/>
    <w:rsid w:val="00A777BB"/>
    <w:rsid w:val="00A85D9A"/>
    <w:rsid w:val="00A85EA6"/>
    <w:rsid w:val="00A86769"/>
    <w:rsid w:val="00A9447D"/>
    <w:rsid w:val="00AA336A"/>
    <w:rsid w:val="00AA3405"/>
    <w:rsid w:val="00AA7268"/>
    <w:rsid w:val="00AB0A78"/>
    <w:rsid w:val="00AB46F4"/>
    <w:rsid w:val="00AB6D5A"/>
    <w:rsid w:val="00AC45E9"/>
    <w:rsid w:val="00AC4830"/>
    <w:rsid w:val="00AC65BC"/>
    <w:rsid w:val="00AD29E5"/>
    <w:rsid w:val="00AE1684"/>
    <w:rsid w:val="00AE2624"/>
    <w:rsid w:val="00AF0E24"/>
    <w:rsid w:val="00AF1552"/>
    <w:rsid w:val="00AF42FA"/>
    <w:rsid w:val="00AF567D"/>
    <w:rsid w:val="00B101A3"/>
    <w:rsid w:val="00B13E20"/>
    <w:rsid w:val="00B15EA8"/>
    <w:rsid w:val="00B30805"/>
    <w:rsid w:val="00B331DF"/>
    <w:rsid w:val="00B46F57"/>
    <w:rsid w:val="00B55D26"/>
    <w:rsid w:val="00B55FFB"/>
    <w:rsid w:val="00B56AAB"/>
    <w:rsid w:val="00B60255"/>
    <w:rsid w:val="00B62E7C"/>
    <w:rsid w:val="00B72D5F"/>
    <w:rsid w:val="00B7567C"/>
    <w:rsid w:val="00B85412"/>
    <w:rsid w:val="00B96FE4"/>
    <w:rsid w:val="00BA241A"/>
    <w:rsid w:val="00BB4287"/>
    <w:rsid w:val="00BB5D00"/>
    <w:rsid w:val="00BC11EE"/>
    <w:rsid w:val="00BC6EAF"/>
    <w:rsid w:val="00BE48DA"/>
    <w:rsid w:val="00BE58CC"/>
    <w:rsid w:val="00BE5E5E"/>
    <w:rsid w:val="00BF0D27"/>
    <w:rsid w:val="00BF7089"/>
    <w:rsid w:val="00C0031D"/>
    <w:rsid w:val="00C1505D"/>
    <w:rsid w:val="00C16D75"/>
    <w:rsid w:val="00C21F88"/>
    <w:rsid w:val="00C25D8D"/>
    <w:rsid w:val="00C272BC"/>
    <w:rsid w:val="00C33A01"/>
    <w:rsid w:val="00C355B8"/>
    <w:rsid w:val="00C4229F"/>
    <w:rsid w:val="00C45CCD"/>
    <w:rsid w:val="00C50322"/>
    <w:rsid w:val="00C56257"/>
    <w:rsid w:val="00C71A9D"/>
    <w:rsid w:val="00C75013"/>
    <w:rsid w:val="00C8005D"/>
    <w:rsid w:val="00C8074B"/>
    <w:rsid w:val="00C80F55"/>
    <w:rsid w:val="00C81D9B"/>
    <w:rsid w:val="00C93482"/>
    <w:rsid w:val="00CA4286"/>
    <w:rsid w:val="00CA699F"/>
    <w:rsid w:val="00CB0F3C"/>
    <w:rsid w:val="00CB5876"/>
    <w:rsid w:val="00CB587C"/>
    <w:rsid w:val="00CC40CF"/>
    <w:rsid w:val="00CC654B"/>
    <w:rsid w:val="00CD0A31"/>
    <w:rsid w:val="00CD7921"/>
    <w:rsid w:val="00CE41F4"/>
    <w:rsid w:val="00CE46D7"/>
    <w:rsid w:val="00CE70CA"/>
    <w:rsid w:val="00CF0524"/>
    <w:rsid w:val="00CF42CE"/>
    <w:rsid w:val="00CF4817"/>
    <w:rsid w:val="00CF70ED"/>
    <w:rsid w:val="00D03D06"/>
    <w:rsid w:val="00D042C3"/>
    <w:rsid w:val="00D064DE"/>
    <w:rsid w:val="00D12769"/>
    <w:rsid w:val="00D127ED"/>
    <w:rsid w:val="00D2233D"/>
    <w:rsid w:val="00D238FD"/>
    <w:rsid w:val="00D23A90"/>
    <w:rsid w:val="00D3105C"/>
    <w:rsid w:val="00D32799"/>
    <w:rsid w:val="00D32998"/>
    <w:rsid w:val="00D3742B"/>
    <w:rsid w:val="00D40954"/>
    <w:rsid w:val="00D41835"/>
    <w:rsid w:val="00D4220F"/>
    <w:rsid w:val="00D50EE0"/>
    <w:rsid w:val="00D5200B"/>
    <w:rsid w:val="00D5227E"/>
    <w:rsid w:val="00D53B96"/>
    <w:rsid w:val="00D654A4"/>
    <w:rsid w:val="00D8511D"/>
    <w:rsid w:val="00D85AF2"/>
    <w:rsid w:val="00D85E65"/>
    <w:rsid w:val="00D8757E"/>
    <w:rsid w:val="00D91AB6"/>
    <w:rsid w:val="00D9642A"/>
    <w:rsid w:val="00DA0297"/>
    <w:rsid w:val="00DA126D"/>
    <w:rsid w:val="00DA445B"/>
    <w:rsid w:val="00DB3E45"/>
    <w:rsid w:val="00DB413F"/>
    <w:rsid w:val="00DB5702"/>
    <w:rsid w:val="00DB5B8C"/>
    <w:rsid w:val="00DC176F"/>
    <w:rsid w:val="00DE56D4"/>
    <w:rsid w:val="00DF0264"/>
    <w:rsid w:val="00DF3D18"/>
    <w:rsid w:val="00E04362"/>
    <w:rsid w:val="00E1624A"/>
    <w:rsid w:val="00E23DBA"/>
    <w:rsid w:val="00E24B39"/>
    <w:rsid w:val="00E2547F"/>
    <w:rsid w:val="00E328A4"/>
    <w:rsid w:val="00E32F2C"/>
    <w:rsid w:val="00E45E9A"/>
    <w:rsid w:val="00E47294"/>
    <w:rsid w:val="00E547A3"/>
    <w:rsid w:val="00E54E57"/>
    <w:rsid w:val="00E618A7"/>
    <w:rsid w:val="00E6455E"/>
    <w:rsid w:val="00E650BB"/>
    <w:rsid w:val="00E65413"/>
    <w:rsid w:val="00E6601C"/>
    <w:rsid w:val="00E712EE"/>
    <w:rsid w:val="00E74992"/>
    <w:rsid w:val="00E83BD5"/>
    <w:rsid w:val="00E84CEC"/>
    <w:rsid w:val="00E868FD"/>
    <w:rsid w:val="00E875AB"/>
    <w:rsid w:val="00E91EB5"/>
    <w:rsid w:val="00E92193"/>
    <w:rsid w:val="00E96849"/>
    <w:rsid w:val="00E97D12"/>
    <w:rsid w:val="00EA6962"/>
    <w:rsid w:val="00EB1263"/>
    <w:rsid w:val="00EB36E0"/>
    <w:rsid w:val="00EC0615"/>
    <w:rsid w:val="00EC3374"/>
    <w:rsid w:val="00EC6235"/>
    <w:rsid w:val="00ED04DA"/>
    <w:rsid w:val="00EE66CB"/>
    <w:rsid w:val="00EF550B"/>
    <w:rsid w:val="00F01BF4"/>
    <w:rsid w:val="00F03608"/>
    <w:rsid w:val="00F03941"/>
    <w:rsid w:val="00F050CD"/>
    <w:rsid w:val="00F05C6D"/>
    <w:rsid w:val="00F149ED"/>
    <w:rsid w:val="00F21D07"/>
    <w:rsid w:val="00F236B1"/>
    <w:rsid w:val="00F25972"/>
    <w:rsid w:val="00F261F4"/>
    <w:rsid w:val="00F304C1"/>
    <w:rsid w:val="00F311D2"/>
    <w:rsid w:val="00F340A3"/>
    <w:rsid w:val="00F34367"/>
    <w:rsid w:val="00F3507D"/>
    <w:rsid w:val="00F45C9E"/>
    <w:rsid w:val="00F501AE"/>
    <w:rsid w:val="00F5399B"/>
    <w:rsid w:val="00F60E50"/>
    <w:rsid w:val="00F63762"/>
    <w:rsid w:val="00F86609"/>
    <w:rsid w:val="00F908CE"/>
    <w:rsid w:val="00F955B8"/>
    <w:rsid w:val="00FA1FA5"/>
    <w:rsid w:val="00FA6222"/>
    <w:rsid w:val="00FB010B"/>
    <w:rsid w:val="00FB59F9"/>
    <w:rsid w:val="00FB5C7D"/>
    <w:rsid w:val="00FB72DB"/>
    <w:rsid w:val="00FC188F"/>
    <w:rsid w:val="00FC4746"/>
    <w:rsid w:val="00FC6AB0"/>
    <w:rsid w:val="00FD2BB6"/>
    <w:rsid w:val="00FD32DA"/>
    <w:rsid w:val="00FE1C5D"/>
    <w:rsid w:val="00FF0B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071B11"/>
  <w15:docId w15:val="{FAB63F5F-7532-4C5C-9702-FE6EE762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uiPriority w:val="9"/>
    <w:qForma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455F93"/>
    <w:rPr>
      <w:rFonts w:ascii="Tahoma" w:hAnsi="Tahoma" w:cs="Tahoma"/>
      <w:sz w:val="16"/>
      <w:szCs w:val="16"/>
    </w:rPr>
  </w:style>
  <w:style w:type="paragraph" w:styleId="ListParagraph">
    <w:name w:val="List Paragraph"/>
    <w:basedOn w:val="Normal"/>
    <w:uiPriority w:val="34"/>
    <w:qFormat/>
    <w:rsid w:val="00D85AF2"/>
    <w:pPr>
      <w:ind w:left="720"/>
    </w:pPr>
  </w:style>
  <w:style w:type="character" w:customStyle="1" w:styleId="HeaderChar">
    <w:name w:val="Header Char"/>
    <w:basedOn w:val="DefaultParagraphFont"/>
    <w:link w:val="Header"/>
    <w:rsid w:val="00BE48DA"/>
    <w:rPr>
      <w:rFonts w:ascii="Courier" w:hAnsi="Courier"/>
      <w:snapToGrid w:val="0"/>
      <w:sz w:val="24"/>
      <w:szCs w:val="24"/>
    </w:rPr>
  </w:style>
  <w:style w:type="character" w:customStyle="1" w:styleId="BodyText2Char">
    <w:name w:val="Body Text 2 Char"/>
    <w:basedOn w:val="DefaultParagraphFont"/>
    <w:link w:val="BodyText2"/>
    <w:rsid w:val="005C48D5"/>
    <w:rPr>
      <w:rFonts w:ascii="Courier" w:hAnsi="Courier"/>
      <w:b/>
      <w:bCs/>
      <w:i/>
      <w:iCs/>
      <w:snapToGrid w:val="0"/>
      <w:sz w:val="24"/>
      <w:szCs w:val="24"/>
    </w:rPr>
  </w:style>
  <w:style w:type="character" w:customStyle="1" w:styleId="FooterChar">
    <w:name w:val="Footer Char"/>
    <w:basedOn w:val="DefaultParagraphFont"/>
    <w:link w:val="Footer"/>
    <w:uiPriority w:val="99"/>
    <w:rsid w:val="00EC6235"/>
    <w:rPr>
      <w:rFonts w:ascii="Courier" w:hAnsi="Courier"/>
      <w:snapToGrid w:val="0"/>
      <w:sz w:val="24"/>
      <w:szCs w:val="24"/>
    </w:rPr>
  </w:style>
  <w:style w:type="table" w:styleId="TableGrid">
    <w:name w:val="Table Grid"/>
    <w:basedOn w:val="TableNormal"/>
    <w:rsid w:val="00F34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E7DC4"/>
    <w:rPr>
      <w:b/>
      <w:bCs/>
    </w:rPr>
  </w:style>
  <w:style w:type="character" w:customStyle="1" w:styleId="CommentTextChar">
    <w:name w:val="Comment Text Char"/>
    <w:basedOn w:val="DefaultParagraphFont"/>
    <w:link w:val="CommentText"/>
    <w:semiHidden/>
    <w:rsid w:val="002E7DC4"/>
    <w:rPr>
      <w:rFonts w:ascii="Courier" w:hAnsi="Courier"/>
      <w:snapToGrid w:val="0"/>
    </w:rPr>
  </w:style>
  <w:style w:type="character" w:customStyle="1" w:styleId="CommentSubjectChar">
    <w:name w:val="Comment Subject Char"/>
    <w:basedOn w:val="CommentTextChar"/>
    <w:link w:val="CommentSubject"/>
    <w:semiHidden/>
    <w:rsid w:val="002E7DC4"/>
    <w:rPr>
      <w:rFonts w:ascii="Courier" w:hAnsi="Courier"/>
      <w:b/>
      <w:bCs/>
      <w:snapToGrid w:val="0"/>
    </w:rPr>
  </w:style>
  <w:style w:type="paragraph" w:styleId="NormalWeb">
    <w:name w:val="Normal (Web)"/>
    <w:basedOn w:val="Normal"/>
    <w:uiPriority w:val="99"/>
    <w:unhideWhenUsed/>
    <w:rsid w:val="00DF0264"/>
    <w:pPr>
      <w:widowControl/>
      <w:spacing w:before="100" w:beforeAutospacing="1" w:after="100" w:afterAutospacing="1"/>
    </w:pPr>
    <w:rPr>
      <w:rFonts w:ascii="Times New Roman" w:hAnsi="Times New Roman"/>
      <w:snapToGrid/>
    </w:rPr>
  </w:style>
  <w:style w:type="table" w:customStyle="1" w:styleId="TableGrid3">
    <w:name w:val="Table Grid3"/>
    <w:basedOn w:val="TableNormal"/>
    <w:uiPriority w:val="39"/>
    <w:rsid w:val="001B4F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D6F"/>
    <w:rPr>
      <w:rFonts w:ascii="Courier" w:hAnsi="Courier"/>
      <w:snapToGrid w:val="0"/>
      <w:sz w:val="24"/>
      <w:szCs w:val="24"/>
    </w:rPr>
  </w:style>
  <w:style w:type="character" w:styleId="UnresolvedMention">
    <w:name w:val="Unresolved Mention"/>
    <w:basedOn w:val="DefaultParagraphFont"/>
    <w:uiPriority w:val="99"/>
    <w:semiHidden/>
    <w:unhideWhenUsed/>
    <w:rsid w:val="006D6F7D"/>
    <w:rPr>
      <w:color w:val="605E5C"/>
      <w:shd w:val="clear" w:color="auto" w:fill="E1DFDD"/>
    </w:rPr>
  </w:style>
  <w:style w:type="character" w:styleId="FollowedHyperlink">
    <w:name w:val="FollowedHyperlink"/>
    <w:basedOn w:val="DefaultParagraphFont"/>
    <w:semiHidden/>
    <w:unhideWhenUsed/>
    <w:rsid w:val="0055165F"/>
    <w:rPr>
      <w:color w:val="800080" w:themeColor="followedHyperlink"/>
      <w:u w:val="single"/>
    </w:rPr>
  </w:style>
  <w:style w:type="paragraph" w:styleId="HTMLPreformatted">
    <w:name w:val="HTML Preformatted"/>
    <w:basedOn w:val="Normal"/>
    <w:link w:val="HTMLPreformattedChar"/>
    <w:rsid w:val="00E91E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napToGrid/>
      <w:sz w:val="20"/>
      <w:szCs w:val="20"/>
      <w:lang w:eastAsia="zh-CN"/>
    </w:rPr>
  </w:style>
  <w:style w:type="character" w:customStyle="1" w:styleId="HTMLPreformattedChar">
    <w:name w:val="HTML Preformatted Char"/>
    <w:basedOn w:val="DefaultParagraphFont"/>
    <w:link w:val="HTMLPreformatted"/>
    <w:rsid w:val="00E91EB5"/>
    <w:rPr>
      <w:rFonts w:ascii="Courier New" w:eastAsia="SimSun" w:hAnsi="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data.bls.gov/oes/"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40D43-09A9-4178-A9AF-A21017B8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Davidson</dc:creator>
  <cp:lastModifiedBy>Naomi Sipple</cp:lastModifiedBy>
  <cp:revision>2</cp:revision>
  <cp:lastPrinted>2016-05-31T19:42:00Z</cp:lastPrinted>
  <dcterms:created xsi:type="dcterms:W3CDTF">2026-04-29T11:48:00Z</dcterms:created>
  <dcterms:modified xsi:type="dcterms:W3CDTF">2026-04-29T11:48:00Z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1993672732</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Supplementary Documentation for our June Expiration Notices</vt:lpwstr>
  </property>
  <property fmtid="{D5CDD505-2E9C-101B-9397-08002B2CF9AE}" pid="6" name="_NewReviewCycle">
    <vt:lpwstr/>
  </property>
  <property fmtid="{D5CDD505-2E9C-101B-9397-08002B2CF9AE}" pid="7" name="_PreviousAdHocReviewCycleID">
    <vt:i4>982491212</vt:i4>
  </property>
</Properties>
</file>