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3EDF" w:rsidP="00C03EDF" w14:paraId="4EC2E458" w14:textId="5B40E294">
      <w:pPr>
        <w:jc w:val="center"/>
        <w:rPr>
          <w:rFonts w:ascii="Times New Roman" w:hAnsi="Times New Roman"/>
          <w:b/>
        </w:rPr>
      </w:pPr>
      <w:r w:rsidRPr="00FA2E4B">
        <w:rPr>
          <w:rFonts w:ascii="Times New Roman" w:hAnsi="Times New Roman"/>
          <w:b/>
        </w:rPr>
        <w:t xml:space="preserve">Addendum to the Supporting Statement </w:t>
      </w:r>
      <w:r w:rsidR="00946EF1">
        <w:rPr>
          <w:rFonts w:ascii="Times New Roman" w:hAnsi="Times New Roman"/>
          <w:b/>
        </w:rPr>
        <w:t xml:space="preserve">for </w:t>
      </w:r>
    </w:p>
    <w:p w:rsidR="00946EF1" w:rsidRPr="00FA2E4B" w:rsidP="00C03EDF" w14:paraId="7CEFE2A0" w14:textId="52252C38">
      <w:pPr>
        <w:jc w:val="center"/>
        <w:rPr>
          <w:rFonts w:ascii="Times New Roman" w:hAnsi="Times New Roman"/>
          <w:b/>
        </w:rPr>
      </w:pPr>
      <w:r>
        <w:rPr>
          <w:rFonts w:ascii="Times New Roman" w:hAnsi="Times New Roman"/>
          <w:b/>
        </w:rPr>
        <w:t xml:space="preserve">Certificate of Coverage Request </w:t>
      </w:r>
    </w:p>
    <w:p w:rsidR="00855A2B" w:rsidRPr="00FA2E4B" w:rsidP="00C03EDF" w14:paraId="288C319A" w14:textId="58A8B863">
      <w:pPr>
        <w:jc w:val="center"/>
        <w:rPr>
          <w:rFonts w:ascii="Times New Roman" w:hAnsi="Times New Roman"/>
          <w:b/>
        </w:rPr>
      </w:pPr>
      <w:r>
        <w:rPr>
          <w:rFonts w:ascii="Times New Roman" w:hAnsi="Times New Roman"/>
          <w:b/>
        </w:rPr>
        <w:t xml:space="preserve">20 </w:t>
      </w:r>
      <w:r w:rsidRPr="00FA2E4B">
        <w:rPr>
          <w:rFonts w:ascii="Times New Roman" w:hAnsi="Times New Roman"/>
          <w:b/>
        </w:rPr>
        <w:t xml:space="preserve">CFR </w:t>
      </w:r>
      <w:r>
        <w:rPr>
          <w:rFonts w:ascii="Times New Roman" w:hAnsi="Times New Roman"/>
          <w:b/>
        </w:rPr>
        <w:t>404.1913</w:t>
      </w:r>
    </w:p>
    <w:p w:rsidR="00855A2B" w:rsidRPr="00FA2E4B" w:rsidP="00C03EDF" w14:paraId="2557A3DC" w14:textId="13CBA47D">
      <w:pPr>
        <w:jc w:val="center"/>
        <w:rPr>
          <w:rFonts w:ascii="Times New Roman" w:hAnsi="Times New Roman"/>
          <w:b/>
        </w:rPr>
      </w:pPr>
      <w:r w:rsidRPr="00FA2E4B">
        <w:rPr>
          <w:rFonts w:ascii="Times New Roman" w:hAnsi="Times New Roman"/>
          <w:b/>
        </w:rPr>
        <w:t>OMB No. 0960-</w:t>
      </w:r>
      <w:r w:rsidRPr="00FA2E4B" w:rsidR="00D975C9">
        <w:rPr>
          <w:rFonts w:ascii="Times New Roman" w:hAnsi="Times New Roman"/>
          <w:b/>
        </w:rPr>
        <w:t>0554</w:t>
      </w:r>
    </w:p>
    <w:p w:rsidR="00C03EDF" w:rsidRPr="00FA2E4B" w:rsidP="00C03EDF" w14:paraId="09440B7C" w14:textId="77777777">
      <w:pPr>
        <w:rPr>
          <w:rFonts w:ascii="Times New Roman" w:hAnsi="Times New Roman"/>
        </w:rPr>
      </w:pPr>
    </w:p>
    <w:p w:rsidR="00C03EDF" w:rsidRPr="00FA2E4B" w:rsidP="00C03EDF" w14:paraId="12793CE3" w14:textId="68C0F0E4">
      <w:pPr>
        <w:pStyle w:val="Heading7"/>
      </w:pPr>
      <w:r w:rsidRPr="00FA2E4B">
        <w:t>Background</w:t>
      </w:r>
    </w:p>
    <w:p w:rsidR="00AA15B0" w:rsidRPr="00FA2E4B" w:rsidP="00C03EDF" w14:paraId="4953F9DC" w14:textId="77777777">
      <w:pPr>
        <w:rPr>
          <w:rFonts w:ascii="Times New Roman" w:hAnsi="Times New Roman"/>
          <w:color w:val="111111"/>
          <w:shd w:val="clear" w:color="auto" w:fill="FFFFFF"/>
        </w:rPr>
      </w:pPr>
      <w:bookmarkStart w:id="0" w:name="_Hlk219281572"/>
    </w:p>
    <w:p w:rsidR="00C2305C" w:rsidRPr="00FA2E4B" w:rsidP="00C03EDF" w14:paraId="4344CB1A" w14:textId="2C2E84EA">
      <w:pPr>
        <w:rPr>
          <w:rFonts w:ascii="Times New Roman" w:hAnsi="Times New Roman"/>
          <w:u w:val="single"/>
        </w:rPr>
      </w:pPr>
      <w:r w:rsidRPr="00FA2E4B">
        <w:rPr>
          <w:rFonts w:ascii="Times New Roman" w:hAnsi="Times New Roman"/>
          <w:color w:val="111111"/>
          <w:shd w:val="clear" w:color="auto" w:fill="FFFFFF"/>
        </w:rPr>
        <w:t xml:space="preserve">Employees who are exempt from U.S. or foreign Social Security coverage under an </w:t>
      </w:r>
      <w:r w:rsidRPr="00FA2E4B" w:rsidR="00C43FC6">
        <w:rPr>
          <w:rFonts w:ascii="Times New Roman" w:hAnsi="Times New Roman"/>
          <w:color w:val="111111"/>
          <w:shd w:val="clear" w:color="auto" w:fill="FFFFFF"/>
        </w:rPr>
        <w:t>A</w:t>
      </w:r>
      <w:r w:rsidRPr="00FA2E4B">
        <w:rPr>
          <w:rFonts w:ascii="Times New Roman" w:hAnsi="Times New Roman"/>
          <w:color w:val="111111"/>
          <w:shd w:val="clear" w:color="auto" w:fill="FFFFFF"/>
        </w:rPr>
        <w:t xml:space="preserve">greement must document their exemption by obtaining a certificate of coverage from the country that will continue to cover them. </w:t>
      </w:r>
      <w:r w:rsidRPr="00FA2E4B" w:rsidR="00C43FC6">
        <w:rPr>
          <w:rFonts w:ascii="Times New Roman" w:hAnsi="Times New Roman"/>
          <w:color w:val="111111"/>
          <w:shd w:val="clear" w:color="auto" w:fill="FFFFFF"/>
        </w:rPr>
        <w:t>A certificate of coverage is an official form issued by the Social Security Administration (SSA) or an authorized agency of an agreement country to certify that the employee named on the form is subject to Social Security coverage in the issuing country and exempt from coverage in the other country.</w:t>
      </w:r>
    </w:p>
    <w:p w:rsidR="00C43FC6" w:rsidRPr="00FA2E4B" w:rsidP="00C43FC6" w14:paraId="379667ED" w14:textId="77777777">
      <w:pPr>
        <w:tabs>
          <w:tab w:val="left" w:pos="0"/>
          <w:tab w:val="left" w:pos="720"/>
          <w:tab w:val="left" w:pos="1890"/>
          <w:tab w:val="left" w:pos="2880"/>
        </w:tabs>
        <w:suppressAutoHyphens/>
        <w:snapToGrid/>
        <w:rPr>
          <w:rFonts w:ascii="Times New Roman" w:hAnsi="Times New Roman"/>
        </w:rPr>
      </w:pPr>
    </w:p>
    <w:p w:rsidR="00C43FC6" w:rsidRPr="00FA2E4B" w:rsidP="00C43FC6" w14:paraId="1DA56910" w14:textId="556520F8">
      <w:pPr>
        <w:tabs>
          <w:tab w:val="left" w:pos="0"/>
          <w:tab w:val="left" w:pos="720"/>
          <w:tab w:val="left" w:pos="1890"/>
          <w:tab w:val="left" w:pos="2880"/>
        </w:tabs>
        <w:suppressAutoHyphens/>
        <w:snapToGrid/>
        <w:rPr>
          <w:rFonts w:ascii="Times New Roman" w:hAnsi="Times New Roman"/>
        </w:rPr>
      </w:pPr>
      <w:r w:rsidRPr="00FA2E4B">
        <w:rPr>
          <w:rFonts w:ascii="Times New Roman" w:hAnsi="Times New Roman"/>
        </w:rPr>
        <w:t xml:space="preserve">The information required to issue a certificate differs depending on the Agreement negotiated with a particular country.  As a result, SSA created 30 online application forms, one for each of the 30 corresponding countries SSA has Totalization Agreements.  The forms require </w:t>
      </w:r>
      <w:r w:rsidRPr="00FA2E4B" w:rsidR="002C236B">
        <w:rPr>
          <w:rFonts w:ascii="Times New Roman" w:hAnsi="Times New Roman"/>
        </w:rPr>
        <w:t>requesters</w:t>
      </w:r>
      <w:r w:rsidRPr="00FA2E4B">
        <w:rPr>
          <w:rFonts w:ascii="Times New Roman" w:hAnsi="Times New Roman"/>
        </w:rPr>
        <w:t xml:space="preserve"> to provide personally identifiable information about the worker; the employer; and residential locations for the worker and employer.  Some of the questions include the applicant’s name; U.S. Social Security number; date of birth; country of birth; country of citizenship; country of permanent residence; date of hire; country of hire; beginning and ending date of work assignment in the foreign country; the employer; and residential location in the U.S. and abroad.</w:t>
      </w:r>
    </w:p>
    <w:p w:rsidR="00C43FC6" w:rsidRPr="00FA2E4B" w:rsidP="00C43FC6" w14:paraId="466B510D" w14:textId="77777777">
      <w:pPr>
        <w:tabs>
          <w:tab w:val="left" w:pos="0"/>
          <w:tab w:val="left" w:pos="720"/>
          <w:tab w:val="left" w:pos="1890"/>
          <w:tab w:val="left" w:pos="2880"/>
        </w:tabs>
        <w:suppressAutoHyphens/>
        <w:snapToGrid/>
        <w:ind w:left="1440"/>
        <w:rPr>
          <w:rFonts w:ascii="Times New Roman" w:hAnsi="Times New Roman"/>
        </w:rPr>
      </w:pPr>
    </w:p>
    <w:p w:rsidR="000C0C2A" w:rsidRPr="00FA2E4B" w:rsidP="002C236B" w14:paraId="1A0350EC" w14:textId="77777777">
      <w:pPr>
        <w:tabs>
          <w:tab w:val="left" w:pos="0"/>
          <w:tab w:val="left" w:pos="720"/>
          <w:tab w:val="left" w:pos="1890"/>
          <w:tab w:val="left" w:pos="2880"/>
        </w:tabs>
        <w:suppressAutoHyphens/>
        <w:snapToGrid/>
        <w:rPr>
          <w:rFonts w:ascii="Times New Roman" w:hAnsi="Times New Roman"/>
        </w:rPr>
      </w:pPr>
      <w:r w:rsidRPr="00FA2E4B">
        <w:rPr>
          <w:rFonts w:ascii="Times New Roman" w:hAnsi="Times New Roman"/>
        </w:rPr>
        <w:t xml:space="preserve">Specifically, </w:t>
      </w:r>
      <w:r w:rsidRPr="00FA2E4B" w:rsidR="00D975C9">
        <w:rPr>
          <w:rFonts w:ascii="Times New Roman" w:hAnsi="Times New Roman"/>
        </w:rPr>
        <w:t xml:space="preserve">SSA </w:t>
      </w:r>
      <w:r w:rsidRPr="00FA2E4B" w:rsidR="00025024">
        <w:rPr>
          <w:rFonts w:ascii="Times New Roman" w:hAnsi="Times New Roman"/>
        </w:rPr>
        <w:t xml:space="preserve">offers a web-based collection tool, Online Processing and Tracking System (OPTS) to obtain a Certificate </w:t>
      </w:r>
      <w:r w:rsidRPr="00FA2E4B" w:rsidR="00780DEF">
        <w:rPr>
          <w:rFonts w:ascii="Times New Roman" w:hAnsi="Times New Roman"/>
        </w:rPr>
        <w:t>of Coverage (COC)</w:t>
      </w:r>
      <w:r w:rsidRPr="00FA2E4B" w:rsidR="00025024">
        <w:rPr>
          <w:rFonts w:ascii="Times New Roman" w:hAnsi="Times New Roman"/>
        </w:rPr>
        <w:t xml:space="preserve">. </w:t>
      </w:r>
      <w:r w:rsidRPr="00FA2E4B" w:rsidR="00780DEF">
        <w:rPr>
          <w:rFonts w:ascii="Times New Roman" w:hAnsi="Times New Roman"/>
        </w:rPr>
        <w:t xml:space="preserve"> </w:t>
      </w:r>
      <w:r w:rsidRPr="00FA2E4B" w:rsidR="00025024">
        <w:rPr>
          <w:rFonts w:ascii="Times New Roman" w:hAnsi="Times New Roman"/>
        </w:rPr>
        <w:t>Alternatively, t</w:t>
      </w:r>
      <w:r w:rsidRPr="00FA2E4B" w:rsidR="00780DEF">
        <w:rPr>
          <w:rFonts w:ascii="Times New Roman" w:hAnsi="Times New Roman"/>
        </w:rPr>
        <w:t xml:space="preserve">he worker may submit a request by mail or fax to SSA and provide personally identifiable information and details of employment; that SSA verifies with the </w:t>
      </w:r>
      <w:r w:rsidRPr="00FA2E4B" w:rsidR="002C236B">
        <w:rPr>
          <w:rFonts w:ascii="Times New Roman" w:hAnsi="Times New Roman"/>
        </w:rPr>
        <w:t>employer.</w:t>
      </w:r>
    </w:p>
    <w:p w:rsidR="000C0C2A" w:rsidRPr="00FA2E4B" w:rsidP="002C236B" w14:paraId="2E337559" w14:textId="77777777">
      <w:pPr>
        <w:tabs>
          <w:tab w:val="left" w:pos="0"/>
          <w:tab w:val="left" w:pos="720"/>
          <w:tab w:val="left" w:pos="1890"/>
          <w:tab w:val="left" w:pos="2880"/>
        </w:tabs>
        <w:suppressAutoHyphens/>
        <w:snapToGrid/>
        <w:rPr>
          <w:rFonts w:ascii="Times New Roman" w:hAnsi="Times New Roman"/>
        </w:rPr>
      </w:pPr>
    </w:p>
    <w:p w:rsidR="00780DEF" w:rsidRPr="00FA2E4B" w:rsidP="002C236B" w14:paraId="489B3FA8" w14:textId="7A7DC536">
      <w:pPr>
        <w:tabs>
          <w:tab w:val="left" w:pos="0"/>
          <w:tab w:val="left" w:pos="720"/>
          <w:tab w:val="left" w:pos="1890"/>
          <w:tab w:val="left" w:pos="2880"/>
        </w:tabs>
        <w:suppressAutoHyphens/>
        <w:snapToGrid/>
        <w:rPr>
          <w:rFonts w:ascii="Times New Roman" w:hAnsi="Times New Roman"/>
        </w:rPr>
      </w:pPr>
      <w:r w:rsidRPr="00FA2E4B">
        <w:rPr>
          <w:rFonts w:ascii="Times New Roman" w:hAnsi="Times New Roman"/>
        </w:rPr>
        <w:t>To</w:t>
      </w:r>
      <w:r w:rsidRPr="00FA2E4B" w:rsidR="000C0C2A">
        <w:rPr>
          <w:rFonts w:ascii="Times New Roman" w:hAnsi="Times New Roman"/>
        </w:rPr>
        <w:t xml:space="preserve"> reduce excessive follow-ups and</w:t>
      </w:r>
      <w:r w:rsidRPr="00FA2E4B" w:rsidR="00090F9E">
        <w:rPr>
          <w:rFonts w:ascii="Times New Roman" w:hAnsi="Times New Roman"/>
        </w:rPr>
        <w:t xml:space="preserve"> prevent</w:t>
      </w:r>
      <w:r w:rsidRPr="00FA2E4B" w:rsidR="000C0C2A">
        <w:rPr>
          <w:rFonts w:ascii="Times New Roman" w:hAnsi="Times New Roman"/>
        </w:rPr>
        <w:t xml:space="preserve"> non-responders</w:t>
      </w:r>
      <w:r w:rsidRPr="00FA2E4B" w:rsidR="00090F9E">
        <w:rPr>
          <w:rFonts w:ascii="Times New Roman" w:hAnsi="Times New Roman"/>
        </w:rPr>
        <w:t xml:space="preserve"> which increases processing times and backlog</w:t>
      </w:r>
      <w:r w:rsidRPr="00FA2E4B" w:rsidR="000C0C2A">
        <w:rPr>
          <w:rFonts w:ascii="Times New Roman" w:hAnsi="Times New Roman"/>
        </w:rPr>
        <w:t>, SSA is requesting revisions to the collection tool.</w:t>
      </w:r>
    </w:p>
    <w:p w:rsidR="00780DEF" w:rsidRPr="00FA2E4B" w:rsidP="00C03EDF" w14:paraId="60C5097D" w14:textId="77777777">
      <w:pPr>
        <w:rPr>
          <w:rFonts w:ascii="Times New Roman" w:hAnsi="Times New Roman"/>
        </w:rPr>
      </w:pPr>
    </w:p>
    <w:bookmarkEnd w:id="0"/>
    <w:p w:rsidR="00C03EDF" w:rsidRPr="00FA2E4B" w:rsidP="00C03EDF" w14:paraId="17A726B4" w14:textId="5BD2956D">
      <w:pPr>
        <w:pStyle w:val="Heading7"/>
      </w:pPr>
      <w:r w:rsidRPr="00FA2E4B">
        <w:t>Revision to the Collection Instrument</w:t>
      </w:r>
    </w:p>
    <w:p w:rsidR="00F44FF6" w:rsidRPr="00FA2E4B" w:rsidP="00F44FF6" w14:paraId="358DAD27" w14:textId="1A345BC1">
      <w:pPr>
        <w:rPr>
          <w:rFonts w:ascii="Times New Roman" w:hAnsi="Times New Roman"/>
        </w:rPr>
      </w:pPr>
    </w:p>
    <w:p w:rsidR="00955075" w:rsidP="007222DD" w14:paraId="27EE4AB3" w14:textId="77777777">
      <w:pPr>
        <w:rPr>
          <w:rFonts w:ascii="Times New Roman" w:hAnsi="Times New Roman"/>
        </w:rPr>
      </w:pPr>
      <w:r w:rsidRPr="00050395">
        <w:rPr>
          <w:rFonts w:ascii="Times New Roman" w:hAnsi="Times New Roman"/>
        </w:rPr>
        <w:t xml:space="preserve">SSA </w:t>
      </w:r>
      <w:r w:rsidRPr="00050395" w:rsidR="00831127">
        <w:rPr>
          <w:rFonts w:ascii="Times New Roman" w:hAnsi="Times New Roman"/>
        </w:rPr>
        <w:t xml:space="preserve">is requesting </w:t>
      </w:r>
      <w:r w:rsidRPr="00050395">
        <w:rPr>
          <w:rFonts w:ascii="Times New Roman" w:hAnsi="Times New Roman"/>
        </w:rPr>
        <w:t xml:space="preserve">to </w:t>
      </w:r>
      <w:r w:rsidRPr="00050395" w:rsidR="00407CC4">
        <w:rPr>
          <w:rFonts w:ascii="Times New Roman" w:hAnsi="Times New Roman"/>
        </w:rPr>
        <w:t>revise</w:t>
      </w:r>
      <w:r w:rsidRPr="00050395" w:rsidR="00946EF1">
        <w:rPr>
          <w:rFonts w:ascii="Times New Roman" w:hAnsi="Times New Roman"/>
        </w:rPr>
        <w:t xml:space="preserve"> all 30 online totalization </w:t>
      </w:r>
      <w:r w:rsidRPr="00050395" w:rsidR="009F3137">
        <w:rPr>
          <w:rFonts w:ascii="Times New Roman" w:hAnsi="Times New Roman"/>
        </w:rPr>
        <w:t>forms</w:t>
      </w:r>
      <w:r w:rsidRPr="00050395" w:rsidR="00676CC1">
        <w:rPr>
          <w:rFonts w:ascii="Times New Roman" w:hAnsi="Times New Roman"/>
        </w:rPr>
        <w:t>.</w:t>
      </w:r>
      <w:r w:rsidRPr="00050395" w:rsidR="009F3137">
        <w:rPr>
          <w:rFonts w:ascii="Times New Roman" w:hAnsi="Times New Roman"/>
        </w:rPr>
        <w:t xml:space="preserve"> </w:t>
      </w:r>
      <w:r w:rsidR="00387001">
        <w:rPr>
          <w:rFonts w:ascii="Times New Roman" w:hAnsi="Times New Roman"/>
        </w:rPr>
        <w:t xml:space="preserve"> </w:t>
      </w:r>
    </w:p>
    <w:p w:rsidR="00676CC1" w:rsidP="00676CC1" w14:paraId="2F4C5E5E" w14:textId="77777777">
      <w:pPr>
        <w:rPr>
          <w:rFonts w:ascii="Times New Roman" w:hAnsi="Times New Roman"/>
        </w:rPr>
      </w:pPr>
    </w:p>
    <w:p w:rsidR="00955075" w:rsidP="00955075" w14:paraId="15B895FA" w14:textId="77777777">
      <w:pPr>
        <w:pStyle w:val="ListParagraph"/>
        <w:numPr>
          <w:ilvl w:val="0"/>
          <w:numId w:val="4"/>
        </w:numPr>
        <w:rPr>
          <w:rFonts w:ascii="Times New Roman" w:hAnsi="Times New Roman"/>
          <w:snapToGrid w:val="0"/>
        </w:rPr>
      </w:pPr>
      <w:r w:rsidRPr="00955075">
        <w:rPr>
          <w:rFonts w:ascii="Times New Roman" w:hAnsi="Times New Roman"/>
          <w:b/>
          <w:snapToGrid w:val="0"/>
          <w:u w:val="single"/>
        </w:rPr>
        <w:t>Change #1</w:t>
      </w:r>
      <w:r w:rsidRPr="00955075" w:rsidR="002C236B">
        <w:rPr>
          <w:rFonts w:ascii="Times New Roman" w:hAnsi="Times New Roman"/>
          <w:b/>
          <w:snapToGrid w:val="0"/>
        </w:rPr>
        <w:t>:</w:t>
      </w:r>
      <w:r w:rsidRPr="00955075" w:rsidR="002C236B">
        <w:rPr>
          <w:rFonts w:ascii="Times New Roman" w:hAnsi="Times New Roman"/>
          <w:snapToGrid w:val="0"/>
        </w:rPr>
        <w:t xml:space="preserve"> </w:t>
      </w:r>
      <w:r w:rsidRPr="00955075" w:rsidR="00DF54FB">
        <w:rPr>
          <w:rFonts w:ascii="Times New Roman" w:hAnsi="Times New Roman"/>
          <w:snapToGrid w:val="0"/>
        </w:rPr>
        <w:t xml:space="preserve"> </w:t>
      </w:r>
      <w:r w:rsidRPr="00955075" w:rsidR="003E58EA">
        <w:rPr>
          <w:rFonts w:ascii="Times New Roman" w:hAnsi="Times New Roman"/>
          <w:snapToGrid w:val="0"/>
        </w:rPr>
        <w:t xml:space="preserve">Update Mailing Address </w:t>
      </w:r>
      <w:r w:rsidRPr="00955075" w:rsidR="00FA2E4B">
        <w:rPr>
          <w:rFonts w:ascii="Times New Roman" w:hAnsi="Times New Roman"/>
          <w:snapToGrid w:val="0"/>
        </w:rPr>
        <w:t xml:space="preserve">screens </w:t>
      </w:r>
      <w:r w:rsidRPr="00955075" w:rsidR="003E58EA">
        <w:rPr>
          <w:rFonts w:ascii="Times New Roman" w:hAnsi="Times New Roman"/>
          <w:snapToGrid w:val="0"/>
        </w:rPr>
        <w:t>to include a “country” field</w:t>
      </w:r>
      <w:r w:rsidRPr="00955075" w:rsidR="00A463AA">
        <w:rPr>
          <w:rFonts w:ascii="Times New Roman" w:hAnsi="Times New Roman"/>
          <w:snapToGrid w:val="0"/>
        </w:rPr>
        <w:t xml:space="preserve"> </w:t>
      </w:r>
      <w:r w:rsidRPr="00955075" w:rsidR="003E58EA">
        <w:rPr>
          <w:rFonts w:ascii="Times New Roman" w:hAnsi="Times New Roman"/>
          <w:snapToGrid w:val="0"/>
        </w:rPr>
        <w:t xml:space="preserve">and </w:t>
      </w:r>
      <w:r w:rsidRPr="00955075" w:rsidR="00FA2E4B">
        <w:rPr>
          <w:rFonts w:ascii="Times New Roman" w:hAnsi="Times New Roman"/>
          <w:snapToGrid w:val="0"/>
        </w:rPr>
        <w:t>update the zip code field to include “postal code.”</w:t>
      </w:r>
    </w:p>
    <w:p w:rsidR="00955075" w:rsidP="00955075" w14:paraId="7094D096" w14:textId="77777777">
      <w:pPr>
        <w:pStyle w:val="ListParagraph"/>
        <w:ind w:left="360"/>
        <w:rPr>
          <w:rFonts w:ascii="Times New Roman" w:hAnsi="Times New Roman"/>
          <w:b/>
          <w:snapToGrid w:val="0"/>
          <w:u w:val="single"/>
        </w:rPr>
      </w:pPr>
    </w:p>
    <w:p w:rsidR="00FA2E4B" w:rsidRPr="00955075" w:rsidP="00955075" w14:paraId="1DBF5A8F" w14:textId="655E5FF9">
      <w:pPr>
        <w:pStyle w:val="ListParagraph"/>
        <w:ind w:left="360"/>
        <w:rPr>
          <w:rFonts w:ascii="Times New Roman" w:hAnsi="Times New Roman"/>
          <w:snapToGrid w:val="0"/>
        </w:rPr>
      </w:pPr>
      <w:r w:rsidRPr="00955075">
        <w:rPr>
          <w:rFonts w:ascii="Times New Roman" w:hAnsi="Times New Roman"/>
          <w:b/>
          <w:snapToGrid w:val="0"/>
          <w:u w:val="single"/>
        </w:rPr>
        <w:t>Justification #1</w:t>
      </w:r>
      <w:r w:rsidRPr="00955075">
        <w:rPr>
          <w:rFonts w:ascii="Times New Roman" w:hAnsi="Times New Roman"/>
          <w:b/>
          <w:snapToGrid w:val="0"/>
        </w:rPr>
        <w:t>:</w:t>
      </w:r>
      <w:r w:rsidRPr="00955075">
        <w:rPr>
          <w:rFonts w:ascii="Times New Roman" w:hAnsi="Times New Roman"/>
          <w:snapToGrid w:val="0"/>
        </w:rPr>
        <w:t xml:space="preserve">  </w:t>
      </w:r>
      <w:r w:rsidRPr="00955075" w:rsidR="00A65F1C">
        <w:rPr>
          <w:rFonts w:ascii="Times New Roman" w:hAnsi="Times New Roman"/>
        </w:rPr>
        <w:t xml:space="preserve">OPTS does not allow entry of foreign addresses </w:t>
      </w:r>
      <w:r w:rsidRPr="00955075" w:rsidR="00496DC2">
        <w:rPr>
          <w:rFonts w:ascii="Times New Roman" w:hAnsi="Times New Roman"/>
        </w:rPr>
        <w:t>for each</w:t>
      </w:r>
      <w:r w:rsidRPr="00955075" w:rsidR="00A65F1C">
        <w:rPr>
          <w:rFonts w:ascii="Times New Roman" w:hAnsi="Times New Roman"/>
        </w:rPr>
        <w:t xml:space="preserve"> of the 30 corresponding countries with which SSA has Totalization Agreements.  As a result, </w:t>
      </w:r>
      <w:r w:rsidRPr="00955075" w:rsidR="00D90CF1">
        <w:rPr>
          <w:rFonts w:ascii="Times New Roman" w:hAnsi="Times New Roman"/>
        </w:rPr>
        <w:t>the system requires</w:t>
      </w:r>
      <w:r w:rsidRPr="00955075" w:rsidR="00A65F1C">
        <w:rPr>
          <w:rFonts w:ascii="Times New Roman" w:hAnsi="Times New Roman"/>
        </w:rPr>
        <w:t xml:space="preserve"> </w:t>
      </w:r>
      <w:r w:rsidRPr="00955075" w:rsidR="00D90CF1">
        <w:rPr>
          <w:rFonts w:ascii="Times New Roman" w:hAnsi="Times New Roman"/>
        </w:rPr>
        <w:t>manual action to</w:t>
      </w:r>
      <w:r w:rsidRPr="00955075" w:rsidR="00A65F1C">
        <w:rPr>
          <w:rFonts w:ascii="Times New Roman" w:hAnsi="Times New Roman"/>
        </w:rPr>
        <w:t xml:space="preserve"> enter the foreign country and postal code. This</w:t>
      </w:r>
      <w:r w:rsidRPr="00955075">
        <w:rPr>
          <w:rFonts w:ascii="Times New Roman" w:hAnsi="Times New Roman"/>
        </w:rPr>
        <w:t xml:space="preserve"> </w:t>
      </w:r>
      <w:r w:rsidRPr="00955075" w:rsidR="00A65F1C">
        <w:rPr>
          <w:rFonts w:ascii="Times New Roman" w:hAnsi="Times New Roman"/>
        </w:rPr>
        <w:t>change will streamline</w:t>
      </w:r>
      <w:r w:rsidRPr="00955075">
        <w:rPr>
          <w:rFonts w:ascii="Times New Roman" w:hAnsi="Times New Roman"/>
        </w:rPr>
        <w:t xml:space="preserve"> the process and assist in decreasing processing time.</w:t>
      </w:r>
    </w:p>
    <w:p w:rsidR="00FA2E4B" w:rsidRPr="00FA2E4B" w:rsidP="00FA2E4B" w14:paraId="50D06EF9" w14:textId="77777777">
      <w:pPr>
        <w:tabs>
          <w:tab w:val="left" w:pos="0"/>
          <w:tab w:val="left" w:pos="720"/>
          <w:tab w:val="left" w:pos="1440"/>
          <w:tab w:val="left" w:pos="1890"/>
          <w:tab w:val="left" w:pos="2880"/>
        </w:tabs>
        <w:suppressAutoHyphens/>
        <w:ind w:left="360"/>
        <w:rPr>
          <w:rFonts w:ascii="Times New Roman" w:hAnsi="Times New Roman"/>
        </w:rPr>
      </w:pPr>
    </w:p>
    <w:p w:rsidR="00B535A4" w:rsidRPr="00B41B09" w:rsidP="00B41B09" w14:paraId="1BDF82B4" w14:textId="2BE00212">
      <w:pPr>
        <w:pStyle w:val="ListParagraph"/>
        <w:numPr>
          <w:ilvl w:val="0"/>
          <w:numId w:val="1"/>
        </w:numPr>
        <w:tabs>
          <w:tab w:val="left" w:pos="0"/>
          <w:tab w:val="left" w:pos="720"/>
          <w:tab w:val="left" w:pos="1440"/>
          <w:tab w:val="left" w:pos="1890"/>
          <w:tab w:val="left" w:pos="2880"/>
        </w:tabs>
        <w:suppressAutoHyphens/>
        <w:rPr>
          <w:rFonts w:ascii="Times New Roman" w:hAnsi="Times New Roman"/>
        </w:rPr>
      </w:pPr>
      <w:r w:rsidRPr="00B41B09">
        <w:rPr>
          <w:rFonts w:ascii="Times New Roman" w:hAnsi="Times New Roman"/>
          <w:b/>
          <w:snapToGrid w:val="0"/>
          <w:u w:val="single"/>
        </w:rPr>
        <w:t>Change #2</w:t>
      </w:r>
      <w:r w:rsidRPr="00B41B09">
        <w:rPr>
          <w:rFonts w:ascii="Times New Roman" w:hAnsi="Times New Roman"/>
          <w:b/>
          <w:snapToGrid w:val="0"/>
        </w:rPr>
        <w:t>:</w:t>
      </w:r>
      <w:r w:rsidRPr="00B41B09">
        <w:rPr>
          <w:rFonts w:ascii="Times New Roman" w:hAnsi="Times New Roman"/>
          <w:snapToGrid w:val="0"/>
        </w:rPr>
        <w:t xml:space="preserve"> </w:t>
      </w:r>
      <w:r w:rsidR="00955075">
        <w:rPr>
          <w:rFonts w:ascii="Times New Roman" w:hAnsi="Times New Roman"/>
          <w:snapToGrid w:val="0"/>
        </w:rPr>
        <w:t xml:space="preserve"> </w:t>
      </w:r>
      <w:r w:rsidRPr="00B41B09" w:rsidR="00C83EBC">
        <w:rPr>
          <w:rFonts w:ascii="Times New Roman" w:hAnsi="Times New Roman"/>
        </w:rPr>
        <w:t>Add radio</w:t>
      </w:r>
      <w:r w:rsidRPr="00B41B09">
        <w:rPr>
          <w:rFonts w:ascii="Times New Roman" w:hAnsi="Times New Roman"/>
        </w:rPr>
        <w:t xml:space="preserve"> button</w:t>
      </w:r>
      <w:r w:rsidRPr="00B41B09" w:rsidR="00FA2E4B">
        <w:rPr>
          <w:rFonts w:ascii="Times New Roman" w:hAnsi="Times New Roman"/>
        </w:rPr>
        <w:t>s</w:t>
      </w:r>
      <w:r w:rsidRPr="00B41B09">
        <w:rPr>
          <w:rFonts w:ascii="Times New Roman" w:hAnsi="Times New Roman"/>
        </w:rPr>
        <w:t xml:space="preserve"> that </w:t>
      </w:r>
      <w:r w:rsidRPr="00B41B09" w:rsidR="00955075">
        <w:rPr>
          <w:rFonts w:ascii="Times New Roman" w:hAnsi="Times New Roman"/>
        </w:rPr>
        <w:t>require</w:t>
      </w:r>
      <w:r w:rsidRPr="00B41B09">
        <w:rPr>
          <w:rFonts w:ascii="Times New Roman" w:hAnsi="Times New Roman"/>
        </w:rPr>
        <w:t xml:space="preserve"> submitters to select one of the two</w:t>
      </w:r>
      <w:r w:rsidR="00955075">
        <w:rPr>
          <w:rFonts w:ascii="Times New Roman" w:hAnsi="Times New Roman"/>
        </w:rPr>
        <w:t xml:space="preserve"> </w:t>
      </w:r>
      <w:r w:rsidRPr="00B41B09">
        <w:rPr>
          <w:rFonts w:ascii="Times New Roman" w:hAnsi="Times New Roman"/>
        </w:rPr>
        <w:t>options</w:t>
      </w:r>
      <w:r w:rsidR="00E447FB">
        <w:rPr>
          <w:rFonts w:ascii="Times New Roman" w:hAnsi="Times New Roman"/>
        </w:rPr>
        <w:t xml:space="preserve"> long with instructional language</w:t>
      </w:r>
      <w:r w:rsidR="00955075">
        <w:rPr>
          <w:rFonts w:ascii="Times New Roman" w:hAnsi="Times New Roman"/>
        </w:rPr>
        <w:t>:</w:t>
      </w:r>
    </w:p>
    <w:p w:rsidR="00B41B09" w:rsidP="00FA2E4B" w14:paraId="7344CFC5" w14:textId="77777777">
      <w:pPr>
        <w:tabs>
          <w:tab w:val="left" w:pos="0"/>
          <w:tab w:val="left" w:pos="720"/>
          <w:tab w:val="left" w:pos="1440"/>
          <w:tab w:val="left" w:pos="1890"/>
          <w:tab w:val="left" w:pos="2880"/>
        </w:tabs>
        <w:suppressAutoHyphens/>
        <w:ind w:left="360"/>
        <w:rPr>
          <w:rFonts w:ascii="Times New Roman" w:hAnsi="Times New Roman"/>
        </w:rPr>
      </w:pPr>
    </w:p>
    <w:p w:rsidR="00B41B09" w:rsidRPr="00B41B09" w:rsidP="00955075" w14:paraId="05B60C07" w14:textId="09875117">
      <w:pPr>
        <w:tabs>
          <w:tab w:val="left" w:pos="0"/>
          <w:tab w:val="left" w:pos="720"/>
          <w:tab w:val="left" w:pos="1440"/>
          <w:tab w:val="left" w:pos="1890"/>
          <w:tab w:val="left" w:pos="2880"/>
        </w:tabs>
        <w:suppressAutoHyphens/>
        <w:ind w:left="720"/>
        <w:rPr>
          <w:rFonts w:ascii="Times New Roman" w:hAnsi="Times New Roman"/>
        </w:rPr>
      </w:pPr>
      <w:r w:rsidRPr="00B41B09">
        <w:rPr>
          <w:rFonts w:ascii="Times New Roman" w:hAnsi="Times New Roman"/>
        </w:rPr>
        <w:t>Please select the option below that best describes how the employee’s transfer to [partner country] was initiated</w:t>
      </w:r>
    </w:p>
    <w:p w:rsidR="00FA2E4B" w:rsidRPr="00B41B09" w:rsidP="00955075" w14:paraId="6233DE5B" w14:textId="65203EB3">
      <w:pPr>
        <w:pStyle w:val="ListParagraph"/>
        <w:widowControl/>
        <w:snapToGrid/>
        <w:spacing w:before="100" w:beforeAutospacing="1" w:after="100" w:afterAutospacing="1"/>
        <w:rPr>
          <w:rFonts w:ascii="Times New Roman" w:hAnsi="Times New Roman"/>
        </w:rPr>
      </w:pPr>
      <w:r w:rsidRPr="00B41B09">
        <w:rPr>
          <w:rFonts w:ascii="Times New Roman" w:hAnsi="Times New Roman"/>
        </w:rPr>
        <w:t>○ [Option 1} </w:t>
      </w:r>
      <w:r w:rsidRPr="00B41B09">
        <w:rPr>
          <w:rFonts w:ascii="Times New Roman" w:hAnsi="Times New Roman"/>
          <w:b/>
          <w:bCs/>
        </w:rPr>
        <w:t>The employer sent the employee to [partner country] to work for an</w:t>
      </w:r>
      <w:r w:rsidR="001C1AF8">
        <w:rPr>
          <w:rFonts w:ascii="Times New Roman" w:hAnsi="Times New Roman"/>
          <w:b/>
          <w:bCs/>
        </w:rPr>
        <w:t xml:space="preserve"> </w:t>
      </w:r>
      <w:r w:rsidRPr="00B41B09">
        <w:rPr>
          <w:rFonts w:ascii="Times New Roman" w:hAnsi="Times New Roman"/>
          <w:b/>
          <w:bCs/>
        </w:rPr>
        <w:t>affiliate of the U</w:t>
      </w:r>
      <w:r w:rsidRPr="00B41B09" w:rsidR="00C83EBC">
        <w:rPr>
          <w:rFonts w:ascii="Times New Roman" w:hAnsi="Times New Roman"/>
          <w:b/>
          <w:bCs/>
        </w:rPr>
        <w:t>.</w:t>
      </w:r>
      <w:r w:rsidRPr="00B41B09">
        <w:rPr>
          <w:rFonts w:ascii="Times New Roman" w:hAnsi="Times New Roman"/>
          <w:b/>
          <w:bCs/>
        </w:rPr>
        <w:t>S</w:t>
      </w:r>
      <w:r w:rsidRPr="00B41B09" w:rsidR="00C83EBC">
        <w:rPr>
          <w:rFonts w:ascii="Times New Roman" w:hAnsi="Times New Roman"/>
          <w:b/>
          <w:bCs/>
        </w:rPr>
        <w:t>.</w:t>
      </w:r>
      <w:r w:rsidRPr="00B41B09">
        <w:rPr>
          <w:rFonts w:ascii="Times New Roman" w:hAnsi="Times New Roman"/>
          <w:b/>
          <w:bCs/>
        </w:rPr>
        <w:t xml:space="preserve"> company.</w:t>
      </w:r>
    </w:p>
    <w:p w:rsidR="00FA2E4B" w:rsidRPr="00B41B09" w:rsidP="00955075" w14:paraId="7AE63720" w14:textId="778DA421">
      <w:pPr>
        <w:pStyle w:val="ListParagraph"/>
        <w:widowControl/>
        <w:snapToGrid/>
        <w:spacing w:before="100" w:beforeAutospacing="1" w:after="100" w:afterAutospacing="1"/>
        <w:ind w:left="360" w:firstLine="360"/>
        <w:rPr>
          <w:rFonts w:ascii="Times New Roman" w:hAnsi="Times New Roman"/>
        </w:rPr>
      </w:pPr>
      <w:r w:rsidRPr="00B41B09">
        <w:rPr>
          <w:rFonts w:ascii="Times New Roman" w:hAnsi="Times New Roman"/>
        </w:rPr>
        <w:t>○ [Option 2] </w:t>
      </w:r>
      <w:r w:rsidRPr="00B41B09">
        <w:rPr>
          <w:rFonts w:ascii="Times New Roman" w:hAnsi="Times New Roman"/>
          <w:b/>
          <w:bCs/>
        </w:rPr>
        <w:t>The employee initiated their own transfer to [partner country]</w:t>
      </w:r>
      <w:r w:rsidRPr="00B41B09" w:rsidR="00C83EBC">
        <w:rPr>
          <w:rFonts w:ascii="Times New Roman" w:hAnsi="Times New Roman"/>
          <w:b/>
          <w:bCs/>
        </w:rPr>
        <w:t>.</w:t>
      </w:r>
    </w:p>
    <w:p w:rsidR="00955075" w:rsidP="00955075" w14:paraId="36C8571C" w14:textId="77777777">
      <w:pPr>
        <w:pStyle w:val="ListParagraph"/>
        <w:widowControl/>
        <w:snapToGrid/>
        <w:ind w:left="360"/>
        <w:rPr>
          <w:rFonts w:ascii="Times New Roman" w:hAnsi="Times New Roman"/>
          <w:snapToGrid w:val="0"/>
        </w:rPr>
      </w:pPr>
      <w:r w:rsidRPr="00FA2E4B">
        <w:rPr>
          <w:rFonts w:ascii="Times New Roman" w:hAnsi="Times New Roman"/>
          <w:b/>
          <w:snapToGrid w:val="0"/>
          <w:u w:val="single"/>
        </w:rPr>
        <w:t>Justification #2</w:t>
      </w:r>
      <w:r w:rsidRPr="00FA2E4B">
        <w:rPr>
          <w:rFonts w:ascii="Times New Roman" w:hAnsi="Times New Roman"/>
          <w:b/>
          <w:snapToGrid w:val="0"/>
        </w:rPr>
        <w:t>:</w:t>
      </w:r>
      <w:r w:rsidRPr="00FA2E4B" w:rsidR="00496DC2">
        <w:rPr>
          <w:rFonts w:ascii="Times New Roman" w:hAnsi="Times New Roman"/>
          <w:snapToGrid w:val="0"/>
        </w:rPr>
        <w:t xml:space="preserve"> </w:t>
      </w:r>
      <w:r w:rsidRPr="00FA2E4B" w:rsidR="00E208BA">
        <w:rPr>
          <w:rFonts w:ascii="Times New Roman" w:hAnsi="Times New Roman"/>
          <w:snapToGrid w:val="0"/>
        </w:rPr>
        <w:t>This revision will enhance the accuracy of</w:t>
      </w:r>
      <w:r w:rsidR="00C83EBC">
        <w:rPr>
          <w:rFonts w:ascii="Times New Roman" w:hAnsi="Times New Roman"/>
          <w:snapToGrid w:val="0"/>
        </w:rPr>
        <w:t xml:space="preserve"> COC</w:t>
      </w:r>
      <w:r w:rsidRPr="00FA2E4B" w:rsidR="00E208BA">
        <w:rPr>
          <w:rFonts w:ascii="Times New Roman" w:hAnsi="Times New Roman"/>
          <w:snapToGrid w:val="0"/>
        </w:rPr>
        <w:t xml:space="preserve"> decisions while minimizing adjudication errors. </w:t>
      </w:r>
    </w:p>
    <w:p w:rsidR="00955075" w:rsidP="00955075" w14:paraId="4A0CEC9A" w14:textId="77777777">
      <w:pPr>
        <w:pStyle w:val="ListParagraph"/>
        <w:widowControl/>
        <w:snapToGrid/>
        <w:ind w:left="360"/>
        <w:rPr>
          <w:rFonts w:ascii="Times New Roman" w:hAnsi="Times New Roman"/>
        </w:rPr>
      </w:pPr>
    </w:p>
    <w:p w:rsidR="00955075" w:rsidRPr="00955075" w:rsidP="00955075" w14:paraId="6B196264" w14:textId="3EC2964D">
      <w:pPr>
        <w:pStyle w:val="ListParagraph"/>
        <w:widowControl/>
        <w:snapToGrid/>
        <w:ind w:left="360" w:firstLine="360"/>
        <w:rPr>
          <w:rFonts w:ascii="Times New Roman" w:hAnsi="Times New Roman"/>
          <w:snapToGrid w:val="0"/>
        </w:rPr>
      </w:pPr>
      <w:r w:rsidRPr="00955075">
        <w:rPr>
          <w:rFonts w:ascii="Times New Roman" w:hAnsi="Times New Roman"/>
          <w:b/>
          <w:bCs/>
        </w:rPr>
        <w:t>Note:</w:t>
      </w:r>
      <w:r>
        <w:rPr>
          <w:rFonts w:ascii="Times New Roman" w:hAnsi="Times New Roman"/>
        </w:rPr>
        <w:t xml:space="preserve">  Change #2 applies to all countries except Italy.</w:t>
      </w:r>
    </w:p>
    <w:p w:rsidR="00C03EDF" w:rsidRPr="00C83EBC" w:rsidP="00C03EDF" w14:paraId="061AC5FD" w14:textId="77777777">
      <w:pPr>
        <w:rPr>
          <w:rFonts w:ascii="Times New Roman" w:hAnsi="Times New Roman"/>
          <w:b/>
          <w:bCs/>
          <w:u w:val="single"/>
        </w:rPr>
      </w:pPr>
    </w:p>
    <w:p w:rsidR="00B97B05" w:rsidRPr="009F3137" w:rsidP="00B41B09" w14:paraId="739D66AF" w14:textId="453E342E">
      <w:pPr>
        <w:pStyle w:val="ListParagraph"/>
        <w:numPr>
          <w:ilvl w:val="0"/>
          <w:numId w:val="1"/>
        </w:numPr>
        <w:rPr>
          <w:rFonts w:ascii="Times New Roman" w:hAnsi="Times New Roman"/>
          <w:b/>
          <w:bCs/>
          <w:snapToGrid w:val="0"/>
          <w:u w:val="single"/>
        </w:rPr>
      </w:pPr>
      <w:r w:rsidRPr="00B41B09">
        <w:rPr>
          <w:rFonts w:ascii="Times New Roman" w:hAnsi="Times New Roman"/>
          <w:b/>
          <w:bCs/>
          <w:snapToGrid w:val="0"/>
          <w:u w:val="single"/>
        </w:rPr>
        <w:t>Change #</w:t>
      </w:r>
      <w:r w:rsidRPr="00B41B09">
        <w:rPr>
          <w:rFonts w:ascii="Times New Roman" w:hAnsi="Times New Roman"/>
          <w:b/>
          <w:bCs/>
          <w:snapToGrid w:val="0"/>
        </w:rPr>
        <w:t>3:</w:t>
      </w:r>
      <w:r>
        <w:rPr>
          <w:rFonts w:ascii="Times New Roman" w:hAnsi="Times New Roman"/>
          <w:snapToGrid w:val="0"/>
        </w:rPr>
        <w:t xml:space="preserve"> </w:t>
      </w:r>
      <w:r w:rsidRPr="00B41B09">
        <w:rPr>
          <w:rFonts w:ascii="Times New Roman" w:hAnsi="Times New Roman"/>
          <w:snapToGrid w:val="0"/>
        </w:rPr>
        <w:t>Re</w:t>
      </w:r>
      <w:r>
        <w:rPr>
          <w:rFonts w:ascii="Times New Roman" w:hAnsi="Times New Roman"/>
          <w:snapToGrid w:val="0"/>
        </w:rPr>
        <w:t xml:space="preserve">moving </w:t>
      </w:r>
      <w:r w:rsidR="009F3137">
        <w:rPr>
          <w:rFonts w:ascii="Times New Roman" w:hAnsi="Times New Roman"/>
          <w:snapToGrid w:val="0"/>
        </w:rPr>
        <w:t>“U.S.</w:t>
      </w:r>
      <w:r>
        <w:rPr>
          <w:rFonts w:ascii="Times New Roman" w:hAnsi="Times New Roman"/>
          <w:snapToGrid w:val="0"/>
        </w:rPr>
        <w:t>”</w:t>
      </w:r>
      <w:r w:rsidR="009F3137">
        <w:rPr>
          <w:rFonts w:ascii="Times New Roman" w:hAnsi="Times New Roman"/>
          <w:snapToGrid w:val="0"/>
        </w:rPr>
        <w:t xml:space="preserve"> and replacing it with “a” in</w:t>
      </w:r>
      <w:r>
        <w:rPr>
          <w:rFonts w:ascii="Times New Roman" w:hAnsi="Times New Roman"/>
          <w:snapToGrid w:val="0"/>
        </w:rPr>
        <w:t xml:space="preserve"> the instructions portion of the Mailing </w:t>
      </w:r>
      <w:r w:rsidR="009F3137">
        <w:rPr>
          <w:rFonts w:ascii="Times New Roman" w:hAnsi="Times New Roman"/>
          <w:snapToGrid w:val="0"/>
        </w:rPr>
        <w:t>A</w:t>
      </w:r>
      <w:r>
        <w:rPr>
          <w:rFonts w:ascii="Times New Roman" w:hAnsi="Times New Roman"/>
          <w:snapToGrid w:val="0"/>
        </w:rPr>
        <w:t>ddress section</w:t>
      </w:r>
      <w:r w:rsidR="009F3137">
        <w:rPr>
          <w:rFonts w:ascii="Times New Roman" w:hAnsi="Times New Roman"/>
          <w:snapToGrid w:val="0"/>
        </w:rPr>
        <w:t>s</w:t>
      </w:r>
      <w:r>
        <w:rPr>
          <w:rFonts w:ascii="Times New Roman" w:hAnsi="Times New Roman"/>
          <w:snapToGrid w:val="0"/>
        </w:rPr>
        <w:t xml:space="preserve"> </w:t>
      </w:r>
    </w:p>
    <w:p w:rsidR="009F3137" w:rsidP="009F3137" w14:paraId="34623085" w14:textId="353B2F0E">
      <w:pPr>
        <w:pStyle w:val="ListParagraph"/>
        <w:ind w:left="360"/>
        <w:rPr>
          <w:rFonts w:ascii="Times New Roman" w:hAnsi="Times New Roman"/>
          <w:snapToGrid w:val="0"/>
        </w:rPr>
      </w:pPr>
    </w:p>
    <w:p w:rsidR="009F3137" w:rsidP="009F3137" w14:paraId="75436308" w14:textId="764F9C59">
      <w:pPr>
        <w:pStyle w:val="ListParagraph"/>
        <w:ind w:left="360"/>
        <w:rPr>
          <w:rFonts w:ascii="Times New Roman" w:hAnsi="Times New Roman"/>
          <w:snapToGrid w:val="0"/>
        </w:rPr>
      </w:pPr>
      <w:r w:rsidRPr="009F3137">
        <w:rPr>
          <w:rFonts w:ascii="Times New Roman" w:hAnsi="Times New Roman"/>
          <w:b/>
          <w:bCs/>
          <w:snapToGrid w:val="0"/>
          <w:u w:val="single"/>
        </w:rPr>
        <w:t>Justification #3</w:t>
      </w:r>
      <w:r>
        <w:rPr>
          <w:rFonts w:ascii="Times New Roman" w:hAnsi="Times New Roman"/>
          <w:b/>
          <w:bCs/>
          <w:snapToGrid w:val="0"/>
          <w:u w:val="single"/>
        </w:rPr>
        <w:t xml:space="preserve">: </w:t>
      </w:r>
      <w:r>
        <w:rPr>
          <w:rFonts w:ascii="Times New Roman" w:hAnsi="Times New Roman"/>
          <w:snapToGrid w:val="0"/>
        </w:rPr>
        <w:t xml:space="preserve"> </w:t>
      </w:r>
      <w:r w:rsidR="001C1AF8">
        <w:rPr>
          <w:rFonts w:ascii="Times New Roman" w:hAnsi="Times New Roman"/>
          <w:snapToGrid w:val="0"/>
        </w:rPr>
        <w:t>This edit</w:t>
      </w:r>
      <w:r w:rsidR="001E5C08">
        <w:rPr>
          <w:rFonts w:ascii="Times New Roman" w:hAnsi="Times New Roman"/>
          <w:snapToGrid w:val="0"/>
        </w:rPr>
        <w:t xml:space="preserve"> clarifies to the submitter that the country field is not limited to the U.S.</w:t>
      </w:r>
    </w:p>
    <w:p w:rsidR="00955075" w:rsidP="009F3137" w14:paraId="5604B47A" w14:textId="77777777">
      <w:pPr>
        <w:pStyle w:val="ListParagraph"/>
        <w:ind w:left="360"/>
        <w:rPr>
          <w:rFonts w:ascii="Times New Roman" w:hAnsi="Times New Roman"/>
          <w:snapToGrid w:val="0"/>
        </w:rPr>
      </w:pPr>
    </w:p>
    <w:p w:rsidR="00955075" w:rsidP="00955075" w14:paraId="20209D95" w14:textId="4BF0FDEA">
      <w:pPr>
        <w:pStyle w:val="ListParagraph"/>
        <w:numPr>
          <w:ilvl w:val="0"/>
          <w:numId w:val="1"/>
        </w:numPr>
        <w:rPr>
          <w:rFonts w:ascii="Times New Roman" w:hAnsi="Times New Roman"/>
          <w:snapToGrid w:val="0"/>
        </w:rPr>
      </w:pPr>
      <w:r w:rsidRPr="00955075">
        <w:rPr>
          <w:rFonts w:ascii="Times New Roman" w:hAnsi="Times New Roman"/>
          <w:b/>
          <w:bCs/>
          <w:snapToGrid w:val="0"/>
          <w:u w:val="single"/>
        </w:rPr>
        <w:t>Change #4</w:t>
      </w:r>
      <w:r w:rsidRPr="00955075">
        <w:rPr>
          <w:rFonts w:ascii="Times New Roman" w:hAnsi="Times New Roman"/>
          <w:b/>
          <w:bCs/>
          <w:snapToGrid w:val="0"/>
        </w:rPr>
        <w:t xml:space="preserve">: </w:t>
      </w:r>
      <w:r>
        <w:rPr>
          <w:rFonts w:ascii="Times New Roman" w:hAnsi="Times New Roman"/>
          <w:snapToGrid w:val="0"/>
        </w:rPr>
        <w:t xml:space="preserve"> We included additional forms for several countries who now require additional information which they did not require previously (Germany, Italy, Spain, Uruguay, France, Japan, and Belgium).</w:t>
      </w:r>
    </w:p>
    <w:p w:rsidR="00955075" w:rsidRPr="00955075" w:rsidP="00955075" w14:paraId="1E08D5AA" w14:textId="77777777">
      <w:pPr>
        <w:pStyle w:val="ListParagraph"/>
        <w:ind w:left="360"/>
        <w:rPr>
          <w:rFonts w:ascii="Times New Roman" w:hAnsi="Times New Roman"/>
          <w:snapToGrid w:val="0"/>
        </w:rPr>
      </w:pPr>
    </w:p>
    <w:p w:rsidR="00955075" w:rsidP="00955075" w14:paraId="2AB1A2A4" w14:textId="75606B92">
      <w:pPr>
        <w:pStyle w:val="ListParagraph"/>
        <w:ind w:left="360"/>
        <w:rPr>
          <w:rFonts w:ascii="Times New Roman" w:hAnsi="Times New Roman"/>
          <w:snapToGrid w:val="0"/>
        </w:rPr>
      </w:pPr>
      <w:r>
        <w:rPr>
          <w:rFonts w:ascii="Times New Roman" w:hAnsi="Times New Roman"/>
          <w:b/>
          <w:bCs/>
          <w:snapToGrid w:val="0"/>
          <w:u w:val="single"/>
        </w:rPr>
        <w:t>Justification #4</w:t>
      </w:r>
      <w:r>
        <w:rPr>
          <w:rFonts w:ascii="Times New Roman" w:hAnsi="Times New Roman"/>
          <w:b/>
          <w:bCs/>
          <w:snapToGrid w:val="0"/>
        </w:rPr>
        <w:t>:</w:t>
      </w:r>
      <w:r>
        <w:rPr>
          <w:rFonts w:ascii="Times New Roman" w:hAnsi="Times New Roman"/>
          <w:snapToGrid w:val="0"/>
        </w:rPr>
        <w:t xml:space="preserve">  We have added new forms for those countries that previously did not request any additional information.  As these new forms request additional information, we have increased the burden for these forms according to the type of additional information these countries are requesting.  We have updated the burden chart in #12 of the Supporting Statement to show the additional burdens for these forms. </w:t>
      </w:r>
    </w:p>
    <w:p w:rsidR="00955075" w:rsidP="00955075" w14:paraId="31445942" w14:textId="77777777">
      <w:pPr>
        <w:pStyle w:val="ListParagraph"/>
        <w:ind w:left="360"/>
        <w:rPr>
          <w:rFonts w:ascii="Times New Roman" w:hAnsi="Times New Roman"/>
          <w:snapToGrid w:val="0"/>
        </w:rPr>
      </w:pPr>
    </w:p>
    <w:p w:rsidR="00955075" w:rsidP="00955075" w14:paraId="5CEFF833" w14:textId="520E06B7">
      <w:pPr>
        <w:pStyle w:val="ListParagraph"/>
        <w:ind w:left="360"/>
        <w:rPr>
          <w:rFonts w:ascii="Times New Roman" w:hAnsi="Times New Roman"/>
          <w:snapToGrid w:val="0"/>
        </w:rPr>
      </w:pPr>
      <w:r>
        <w:rPr>
          <w:rFonts w:ascii="Times New Roman" w:hAnsi="Times New Roman"/>
          <w:snapToGrid w:val="0"/>
        </w:rPr>
        <w:t xml:space="preserve">Note:  We previously used the generic Certificate form in these countries that now request specific information. </w:t>
      </w:r>
    </w:p>
    <w:p w:rsidR="00955075" w:rsidP="00955075" w14:paraId="51C5E0C9" w14:textId="77777777">
      <w:pPr>
        <w:pStyle w:val="ListParagraph"/>
        <w:ind w:left="360"/>
        <w:rPr>
          <w:rFonts w:ascii="Times New Roman" w:hAnsi="Times New Roman"/>
          <w:snapToGrid w:val="0"/>
        </w:rPr>
      </w:pPr>
    </w:p>
    <w:p w:rsidR="00955075" w:rsidP="00955075" w14:paraId="46119930" w14:textId="10F22644">
      <w:pPr>
        <w:pStyle w:val="ListParagraph"/>
        <w:numPr>
          <w:ilvl w:val="0"/>
          <w:numId w:val="1"/>
        </w:numPr>
        <w:rPr>
          <w:rFonts w:ascii="Times New Roman" w:hAnsi="Times New Roman"/>
          <w:snapToGrid w:val="0"/>
        </w:rPr>
      </w:pPr>
      <w:r w:rsidRPr="00955075">
        <w:rPr>
          <w:rFonts w:ascii="Times New Roman" w:hAnsi="Times New Roman"/>
          <w:b/>
          <w:bCs/>
          <w:snapToGrid w:val="0"/>
          <w:u w:val="single"/>
        </w:rPr>
        <w:t>Change #</w:t>
      </w:r>
      <w:r>
        <w:rPr>
          <w:rFonts w:ascii="Times New Roman" w:hAnsi="Times New Roman"/>
          <w:b/>
          <w:bCs/>
          <w:snapToGrid w:val="0"/>
          <w:u w:val="single"/>
        </w:rPr>
        <w:t>5</w:t>
      </w:r>
      <w:r w:rsidRPr="00955075">
        <w:rPr>
          <w:rFonts w:ascii="Times New Roman" w:hAnsi="Times New Roman"/>
          <w:b/>
          <w:bCs/>
          <w:snapToGrid w:val="0"/>
        </w:rPr>
        <w:t xml:space="preserve">: </w:t>
      </w:r>
      <w:r>
        <w:rPr>
          <w:rFonts w:ascii="Times New Roman" w:hAnsi="Times New Roman"/>
          <w:snapToGrid w:val="0"/>
        </w:rPr>
        <w:t xml:space="preserve"> We are updating the burden for all of the forms and screens based on current Management Information data</w:t>
      </w:r>
      <w:r>
        <w:rPr>
          <w:rFonts w:ascii="Times New Roman" w:hAnsi="Times New Roman"/>
          <w:snapToGrid w:val="0"/>
        </w:rPr>
        <w:t xml:space="preserve">, and to show the revision in burden due to the additional new forms we included for respondents in </w:t>
      </w:r>
      <w:r>
        <w:rPr>
          <w:rFonts w:ascii="Times New Roman" w:hAnsi="Times New Roman"/>
          <w:snapToGrid w:val="0"/>
        </w:rPr>
        <w:t>Germany, Italy, Spain, Uruguay, France, Japan, and Belgium</w:t>
      </w:r>
      <w:r>
        <w:rPr>
          <w:rFonts w:ascii="Times New Roman" w:hAnsi="Times New Roman"/>
          <w:snapToGrid w:val="0"/>
        </w:rPr>
        <w:t>.</w:t>
      </w:r>
    </w:p>
    <w:p w:rsidR="00955075" w:rsidRPr="00955075" w:rsidP="00955075" w14:paraId="590EDB50" w14:textId="77777777">
      <w:pPr>
        <w:pStyle w:val="ListParagraph"/>
        <w:ind w:left="360"/>
        <w:rPr>
          <w:rFonts w:ascii="Times New Roman" w:hAnsi="Times New Roman"/>
          <w:snapToGrid w:val="0"/>
        </w:rPr>
      </w:pPr>
    </w:p>
    <w:p w:rsidR="00955075" w:rsidP="00955075" w14:paraId="48A386C7" w14:textId="0841541E">
      <w:pPr>
        <w:pStyle w:val="ListParagraph"/>
        <w:ind w:left="360"/>
        <w:rPr>
          <w:rFonts w:ascii="Times New Roman" w:hAnsi="Times New Roman"/>
          <w:snapToGrid w:val="0"/>
        </w:rPr>
      </w:pPr>
      <w:r>
        <w:rPr>
          <w:rFonts w:ascii="Times New Roman" w:hAnsi="Times New Roman"/>
          <w:b/>
          <w:bCs/>
          <w:snapToGrid w:val="0"/>
          <w:u w:val="single"/>
        </w:rPr>
        <w:t>Justification #5</w:t>
      </w:r>
      <w:r>
        <w:rPr>
          <w:rFonts w:ascii="Times New Roman" w:hAnsi="Times New Roman"/>
          <w:b/>
          <w:bCs/>
          <w:snapToGrid w:val="0"/>
        </w:rPr>
        <w:t>:</w:t>
      </w:r>
      <w:r>
        <w:rPr>
          <w:rFonts w:ascii="Times New Roman" w:hAnsi="Times New Roman"/>
          <w:snapToGrid w:val="0"/>
        </w:rPr>
        <w:t xml:space="preserve">  Our burden chart in #12 of the Supporting Statement captures the updated burdens based on current adjustments and the </w:t>
      </w:r>
      <w:r w:rsidR="008A44FE">
        <w:rPr>
          <w:rFonts w:ascii="Times New Roman" w:hAnsi="Times New Roman"/>
          <w:snapToGrid w:val="0"/>
        </w:rPr>
        <w:t xml:space="preserve">program changes to show the updated burdens for </w:t>
      </w:r>
      <w:r w:rsidR="008A44FE">
        <w:rPr>
          <w:rFonts w:ascii="Times New Roman" w:hAnsi="Times New Roman"/>
          <w:snapToGrid w:val="0"/>
        </w:rPr>
        <w:t>Germany, Italy, Spain, Uruguay, France, Japan, and Belgium</w:t>
      </w:r>
      <w:r w:rsidR="008A44FE">
        <w:rPr>
          <w:rFonts w:ascii="Times New Roman" w:hAnsi="Times New Roman"/>
          <w:snapToGrid w:val="0"/>
        </w:rPr>
        <w:t>.</w:t>
      </w:r>
    </w:p>
    <w:p w:rsidR="008A44FE" w:rsidP="008A44FE" w14:paraId="19442F22" w14:textId="77777777">
      <w:pPr>
        <w:rPr>
          <w:rFonts w:ascii="Times New Roman" w:hAnsi="Times New Roman"/>
          <w:snapToGrid w:val="0"/>
        </w:rPr>
      </w:pPr>
    </w:p>
    <w:p w:rsidR="008A44FE" w:rsidP="00C03EDF" w14:paraId="22A2C551" w14:textId="77777777">
      <w:pPr>
        <w:rPr>
          <w:rFonts w:ascii="Times New Roman" w:hAnsi="Times New Roman"/>
          <w:snapToGrid w:val="0"/>
        </w:rPr>
      </w:pPr>
    </w:p>
    <w:p w:rsidR="00855A2B" w:rsidP="00C03EDF" w14:paraId="74D33E74" w14:textId="539F5593">
      <w:r>
        <w:rPr>
          <w:rFonts w:ascii="Times New Roman" w:hAnsi="Times New Roman"/>
          <w:snapToGrid w:val="0"/>
        </w:rPr>
        <w:t>We will make these revisions upon OMB’s approval.  We have indicated the updated burden information in both the chart in #12 of the Supporting Statement and in ROCIS.</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311B5"/>
    <w:multiLevelType w:val="hybridMultilevel"/>
    <w:tmpl w:val="23362E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E3A7453"/>
    <w:multiLevelType w:val="hybridMultilevel"/>
    <w:tmpl w:val="4E5CAE3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5FE2FAD"/>
    <w:multiLevelType w:val="hybridMultilevel"/>
    <w:tmpl w:val="761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F083298"/>
    <w:multiLevelType w:val="hybridMultilevel"/>
    <w:tmpl w:val="CA6E86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96150503">
    <w:abstractNumId w:val="3"/>
  </w:num>
  <w:num w:numId="2" w16cid:durableId="959530385">
    <w:abstractNumId w:val="2"/>
  </w:num>
  <w:num w:numId="3" w16cid:durableId="1674259232">
    <w:abstractNumId w:val="1"/>
  </w:num>
  <w:num w:numId="4" w16cid:durableId="157909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791"/>
    <w:rsid w:val="0001417A"/>
    <w:rsid w:val="000172D7"/>
    <w:rsid w:val="00020DBF"/>
    <w:rsid w:val="00020EC0"/>
    <w:rsid w:val="0002163D"/>
    <w:rsid w:val="00022501"/>
    <w:rsid w:val="000226C8"/>
    <w:rsid w:val="00024AD0"/>
    <w:rsid w:val="00025024"/>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3C48"/>
    <w:rsid w:val="00044538"/>
    <w:rsid w:val="00050395"/>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0F9E"/>
    <w:rsid w:val="000910C1"/>
    <w:rsid w:val="00093C2F"/>
    <w:rsid w:val="000976FC"/>
    <w:rsid w:val="000A015A"/>
    <w:rsid w:val="000A07E2"/>
    <w:rsid w:val="000A685D"/>
    <w:rsid w:val="000B09B5"/>
    <w:rsid w:val="000B186D"/>
    <w:rsid w:val="000B3D1D"/>
    <w:rsid w:val="000B54F5"/>
    <w:rsid w:val="000B75A5"/>
    <w:rsid w:val="000C0AED"/>
    <w:rsid w:val="000C0C2A"/>
    <w:rsid w:val="000C49C3"/>
    <w:rsid w:val="000C5EFB"/>
    <w:rsid w:val="000C6528"/>
    <w:rsid w:val="000C6643"/>
    <w:rsid w:val="000C6BB8"/>
    <w:rsid w:val="000D1202"/>
    <w:rsid w:val="000D1796"/>
    <w:rsid w:val="000D18EE"/>
    <w:rsid w:val="000D3A20"/>
    <w:rsid w:val="000E051F"/>
    <w:rsid w:val="000E3423"/>
    <w:rsid w:val="000E57A0"/>
    <w:rsid w:val="000E68FD"/>
    <w:rsid w:val="000E6E08"/>
    <w:rsid w:val="000F172D"/>
    <w:rsid w:val="000F2C23"/>
    <w:rsid w:val="000F3802"/>
    <w:rsid w:val="000F3A9C"/>
    <w:rsid w:val="001032C6"/>
    <w:rsid w:val="00103C29"/>
    <w:rsid w:val="001061A7"/>
    <w:rsid w:val="00107CAF"/>
    <w:rsid w:val="001111AE"/>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AF8"/>
    <w:rsid w:val="001C1CA6"/>
    <w:rsid w:val="001C536A"/>
    <w:rsid w:val="001D38D3"/>
    <w:rsid w:val="001D4E4C"/>
    <w:rsid w:val="001D5165"/>
    <w:rsid w:val="001D6DBA"/>
    <w:rsid w:val="001E0A5B"/>
    <w:rsid w:val="001E35CA"/>
    <w:rsid w:val="001E3D0E"/>
    <w:rsid w:val="001E5C08"/>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25FB"/>
    <w:rsid w:val="0022530B"/>
    <w:rsid w:val="0022695A"/>
    <w:rsid w:val="002272E0"/>
    <w:rsid w:val="00231521"/>
    <w:rsid w:val="002325AF"/>
    <w:rsid w:val="00236BBF"/>
    <w:rsid w:val="00237585"/>
    <w:rsid w:val="0024413D"/>
    <w:rsid w:val="00250589"/>
    <w:rsid w:val="0025115C"/>
    <w:rsid w:val="00257808"/>
    <w:rsid w:val="002618F3"/>
    <w:rsid w:val="0026238C"/>
    <w:rsid w:val="002623FD"/>
    <w:rsid w:val="002625B6"/>
    <w:rsid w:val="00262A2A"/>
    <w:rsid w:val="00265DC5"/>
    <w:rsid w:val="00267C8A"/>
    <w:rsid w:val="00277558"/>
    <w:rsid w:val="00281449"/>
    <w:rsid w:val="00281502"/>
    <w:rsid w:val="002837DA"/>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A7450"/>
    <w:rsid w:val="002B1345"/>
    <w:rsid w:val="002B25AD"/>
    <w:rsid w:val="002B44F9"/>
    <w:rsid w:val="002C01ED"/>
    <w:rsid w:val="002C1470"/>
    <w:rsid w:val="002C236B"/>
    <w:rsid w:val="002C2C28"/>
    <w:rsid w:val="002C3BB6"/>
    <w:rsid w:val="002C476F"/>
    <w:rsid w:val="002C4F8E"/>
    <w:rsid w:val="002C546A"/>
    <w:rsid w:val="002D2D08"/>
    <w:rsid w:val="002D2FBD"/>
    <w:rsid w:val="002D5DE2"/>
    <w:rsid w:val="002D63F2"/>
    <w:rsid w:val="002D683C"/>
    <w:rsid w:val="002D79BF"/>
    <w:rsid w:val="002E676D"/>
    <w:rsid w:val="002E6D36"/>
    <w:rsid w:val="002F4393"/>
    <w:rsid w:val="002F5CE6"/>
    <w:rsid w:val="00300366"/>
    <w:rsid w:val="00300EA9"/>
    <w:rsid w:val="00303EA6"/>
    <w:rsid w:val="00304CD3"/>
    <w:rsid w:val="003115D5"/>
    <w:rsid w:val="003135EE"/>
    <w:rsid w:val="003163FD"/>
    <w:rsid w:val="0031717C"/>
    <w:rsid w:val="00317EB7"/>
    <w:rsid w:val="0032243F"/>
    <w:rsid w:val="00324E4F"/>
    <w:rsid w:val="00324F66"/>
    <w:rsid w:val="00325DC6"/>
    <w:rsid w:val="00331189"/>
    <w:rsid w:val="00331C4F"/>
    <w:rsid w:val="003322E1"/>
    <w:rsid w:val="00332828"/>
    <w:rsid w:val="00333DAD"/>
    <w:rsid w:val="00334BDE"/>
    <w:rsid w:val="003360C6"/>
    <w:rsid w:val="00337885"/>
    <w:rsid w:val="003417BB"/>
    <w:rsid w:val="003419E6"/>
    <w:rsid w:val="00342505"/>
    <w:rsid w:val="00342838"/>
    <w:rsid w:val="003450E3"/>
    <w:rsid w:val="00351FFD"/>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87001"/>
    <w:rsid w:val="00390B36"/>
    <w:rsid w:val="00392418"/>
    <w:rsid w:val="0039296B"/>
    <w:rsid w:val="003A704A"/>
    <w:rsid w:val="003A7123"/>
    <w:rsid w:val="003B23DE"/>
    <w:rsid w:val="003B4304"/>
    <w:rsid w:val="003C3BFE"/>
    <w:rsid w:val="003C4D0B"/>
    <w:rsid w:val="003C53D5"/>
    <w:rsid w:val="003C5E4B"/>
    <w:rsid w:val="003C6050"/>
    <w:rsid w:val="003D72B1"/>
    <w:rsid w:val="003E0BD3"/>
    <w:rsid w:val="003E2ABF"/>
    <w:rsid w:val="003E553B"/>
    <w:rsid w:val="003E58EA"/>
    <w:rsid w:val="003E7233"/>
    <w:rsid w:val="003F0208"/>
    <w:rsid w:val="003F04CD"/>
    <w:rsid w:val="003F1CB9"/>
    <w:rsid w:val="003F2613"/>
    <w:rsid w:val="003F4380"/>
    <w:rsid w:val="003F5082"/>
    <w:rsid w:val="003F5EC0"/>
    <w:rsid w:val="003F6DE1"/>
    <w:rsid w:val="00400266"/>
    <w:rsid w:val="004009A9"/>
    <w:rsid w:val="00402E63"/>
    <w:rsid w:val="00405BB4"/>
    <w:rsid w:val="00407CC4"/>
    <w:rsid w:val="00412FD3"/>
    <w:rsid w:val="004133B9"/>
    <w:rsid w:val="00413F47"/>
    <w:rsid w:val="004203D2"/>
    <w:rsid w:val="0042044C"/>
    <w:rsid w:val="00421380"/>
    <w:rsid w:val="00422A98"/>
    <w:rsid w:val="004246A8"/>
    <w:rsid w:val="00424AE3"/>
    <w:rsid w:val="0042513C"/>
    <w:rsid w:val="00425A2B"/>
    <w:rsid w:val="00433EFE"/>
    <w:rsid w:val="00435966"/>
    <w:rsid w:val="00435E2E"/>
    <w:rsid w:val="0043688D"/>
    <w:rsid w:val="004378C3"/>
    <w:rsid w:val="004400EC"/>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6DC2"/>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C7F7F"/>
    <w:rsid w:val="004D3D26"/>
    <w:rsid w:val="004E0A26"/>
    <w:rsid w:val="004E2FD3"/>
    <w:rsid w:val="004E3FC4"/>
    <w:rsid w:val="004E43A6"/>
    <w:rsid w:val="004E4662"/>
    <w:rsid w:val="004E6C26"/>
    <w:rsid w:val="004E7493"/>
    <w:rsid w:val="004F2FB2"/>
    <w:rsid w:val="004F38BB"/>
    <w:rsid w:val="004F4FB9"/>
    <w:rsid w:val="004F52A1"/>
    <w:rsid w:val="004F5B5F"/>
    <w:rsid w:val="005024DB"/>
    <w:rsid w:val="005064C7"/>
    <w:rsid w:val="0050656F"/>
    <w:rsid w:val="00506C31"/>
    <w:rsid w:val="00511CD2"/>
    <w:rsid w:val="00512ACD"/>
    <w:rsid w:val="00512C54"/>
    <w:rsid w:val="00513764"/>
    <w:rsid w:val="005139A6"/>
    <w:rsid w:val="005156C3"/>
    <w:rsid w:val="005171D1"/>
    <w:rsid w:val="00520E11"/>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56C60"/>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BF8"/>
    <w:rsid w:val="005D0319"/>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222C"/>
    <w:rsid w:val="00654030"/>
    <w:rsid w:val="00657FE8"/>
    <w:rsid w:val="0066234A"/>
    <w:rsid w:val="00662DDB"/>
    <w:rsid w:val="00662DEB"/>
    <w:rsid w:val="0066750E"/>
    <w:rsid w:val="00667926"/>
    <w:rsid w:val="00670264"/>
    <w:rsid w:val="00670361"/>
    <w:rsid w:val="00671E15"/>
    <w:rsid w:val="00675260"/>
    <w:rsid w:val="00675FCB"/>
    <w:rsid w:val="00676CC1"/>
    <w:rsid w:val="006777C6"/>
    <w:rsid w:val="00683AE0"/>
    <w:rsid w:val="006865DF"/>
    <w:rsid w:val="00686A71"/>
    <w:rsid w:val="00686AC5"/>
    <w:rsid w:val="00690691"/>
    <w:rsid w:val="00691D2C"/>
    <w:rsid w:val="00694431"/>
    <w:rsid w:val="0069478E"/>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38EB"/>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5E"/>
    <w:rsid w:val="007222DD"/>
    <w:rsid w:val="007277AD"/>
    <w:rsid w:val="00732F0F"/>
    <w:rsid w:val="00733289"/>
    <w:rsid w:val="007335DA"/>
    <w:rsid w:val="00734713"/>
    <w:rsid w:val="00734750"/>
    <w:rsid w:val="00741CEC"/>
    <w:rsid w:val="0074435B"/>
    <w:rsid w:val="00746647"/>
    <w:rsid w:val="00751BEA"/>
    <w:rsid w:val="007521EF"/>
    <w:rsid w:val="00753BA5"/>
    <w:rsid w:val="0075700B"/>
    <w:rsid w:val="0075748A"/>
    <w:rsid w:val="00763277"/>
    <w:rsid w:val="007674A8"/>
    <w:rsid w:val="007676CE"/>
    <w:rsid w:val="00771360"/>
    <w:rsid w:val="00771E65"/>
    <w:rsid w:val="007731CB"/>
    <w:rsid w:val="00773CD3"/>
    <w:rsid w:val="00775793"/>
    <w:rsid w:val="00780DEF"/>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2CC8"/>
    <w:rsid w:val="007B4219"/>
    <w:rsid w:val="007B4F60"/>
    <w:rsid w:val="007B5B49"/>
    <w:rsid w:val="007B79F3"/>
    <w:rsid w:val="007C0958"/>
    <w:rsid w:val="007C20A4"/>
    <w:rsid w:val="007C3113"/>
    <w:rsid w:val="007C3259"/>
    <w:rsid w:val="007C393A"/>
    <w:rsid w:val="007D181E"/>
    <w:rsid w:val="007D260A"/>
    <w:rsid w:val="007D28B1"/>
    <w:rsid w:val="007D3621"/>
    <w:rsid w:val="007D64B6"/>
    <w:rsid w:val="007E3AFC"/>
    <w:rsid w:val="007E3C3A"/>
    <w:rsid w:val="007E4AEB"/>
    <w:rsid w:val="007E5D54"/>
    <w:rsid w:val="007E784C"/>
    <w:rsid w:val="007F0BCA"/>
    <w:rsid w:val="007F1614"/>
    <w:rsid w:val="007F16C5"/>
    <w:rsid w:val="007F2248"/>
    <w:rsid w:val="007F259A"/>
    <w:rsid w:val="007F3D27"/>
    <w:rsid w:val="007F46B2"/>
    <w:rsid w:val="007F4DBC"/>
    <w:rsid w:val="007F6D6A"/>
    <w:rsid w:val="00800722"/>
    <w:rsid w:val="008047C2"/>
    <w:rsid w:val="00806043"/>
    <w:rsid w:val="00817762"/>
    <w:rsid w:val="00817DD5"/>
    <w:rsid w:val="0082121A"/>
    <w:rsid w:val="008234FC"/>
    <w:rsid w:val="00824A29"/>
    <w:rsid w:val="00827F25"/>
    <w:rsid w:val="00831127"/>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1D7D"/>
    <w:rsid w:val="008838BE"/>
    <w:rsid w:val="008863B3"/>
    <w:rsid w:val="00887C88"/>
    <w:rsid w:val="008912EE"/>
    <w:rsid w:val="0089474B"/>
    <w:rsid w:val="00897376"/>
    <w:rsid w:val="008979F9"/>
    <w:rsid w:val="008A131E"/>
    <w:rsid w:val="008A2AD5"/>
    <w:rsid w:val="008A4128"/>
    <w:rsid w:val="008A44FE"/>
    <w:rsid w:val="008A7148"/>
    <w:rsid w:val="008B1A2D"/>
    <w:rsid w:val="008B1CEF"/>
    <w:rsid w:val="008B1FEA"/>
    <w:rsid w:val="008B333D"/>
    <w:rsid w:val="008C1B0B"/>
    <w:rsid w:val="008C238A"/>
    <w:rsid w:val="008C3BD5"/>
    <w:rsid w:val="008C4140"/>
    <w:rsid w:val="008C7966"/>
    <w:rsid w:val="008D327C"/>
    <w:rsid w:val="008D4419"/>
    <w:rsid w:val="008D62C7"/>
    <w:rsid w:val="008E244B"/>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2091F"/>
    <w:rsid w:val="009272E7"/>
    <w:rsid w:val="00930D4B"/>
    <w:rsid w:val="009333B9"/>
    <w:rsid w:val="009369C0"/>
    <w:rsid w:val="00937077"/>
    <w:rsid w:val="009410F2"/>
    <w:rsid w:val="00945621"/>
    <w:rsid w:val="00946EF1"/>
    <w:rsid w:val="00950C77"/>
    <w:rsid w:val="009545B6"/>
    <w:rsid w:val="00954B07"/>
    <w:rsid w:val="00955075"/>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22A3"/>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B3B"/>
    <w:rsid w:val="009E7924"/>
    <w:rsid w:val="009F020E"/>
    <w:rsid w:val="009F0852"/>
    <w:rsid w:val="009F2050"/>
    <w:rsid w:val="009F3137"/>
    <w:rsid w:val="009F48B7"/>
    <w:rsid w:val="009F60E4"/>
    <w:rsid w:val="009F678C"/>
    <w:rsid w:val="00A02E8F"/>
    <w:rsid w:val="00A0587D"/>
    <w:rsid w:val="00A10741"/>
    <w:rsid w:val="00A11DE2"/>
    <w:rsid w:val="00A122C9"/>
    <w:rsid w:val="00A14EE3"/>
    <w:rsid w:val="00A16DFB"/>
    <w:rsid w:val="00A31864"/>
    <w:rsid w:val="00A32ACE"/>
    <w:rsid w:val="00A332D3"/>
    <w:rsid w:val="00A35121"/>
    <w:rsid w:val="00A35432"/>
    <w:rsid w:val="00A35962"/>
    <w:rsid w:val="00A42E36"/>
    <w:rsid w:val="00A45035"/>
    <w:rsid w:val="00A463AA"/>
    <w:rsid w:val="00A468BE"/>
    <w:rsid w:val="00A4773D"/>
    <w:rsid w:val="00A51B77"/>
    <w:rsid w:val="00A52C88"/>
    <w:rsid w:val="00A53506"/>
    <w:rsid w:val="00A555DF"/>
    <w:rsid w:val="00A57945"/>
    <w:rsid w:val="00A611C4"/>
    <w:rsid w:val="00A643DA"/>
    <w:rsid w:val="00A64479"/>
    <w:rsid w:val="00A65F1C"/>
    <w:rsid w:val="00A66080"/>
    <w:rsid w:val="00A7206B"/>
    <w:rsid w:val="00A73754"/>
    <w:rsid w:val="00A7490B"/>
    <w:rsid w:val="00A7531B"/>
    <w:rsid w:val="00A81AB8"/>
    <w:rsid w:val="00A91601"/>
    <w:rsid w:val="00A92155"/>
    <w:rsid w:val="00A94693"/>
    <w:rsid w:val="00A95501"/>
    <w:rsid w:val="00A95983"/>
    <w:rsid w:val="00A97121"/>
    <w:rsid w:val="00A97B67"/>
    <w:rsid w:val="00AA15B0"/>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3059"/>
    <w:rsid w:val="00B378BD"/>
    <w:rsid w:val="00B41B09"/>
    <w:rsid w:val="00B4255A"/>
    <w:rsid w:val="00B425F6"/>
    <w:rsid w:val="00B430DF"/>
    <w:rsid w:val="00B444F5"/>
    <w:rsid w:val="00B45A06"/>
    <w:rsid w:val="00B535A4"/>
    <w:rsid w:val="00B5465D"/>
    <w:rsid w:val="00B56E7B"/>
    <w:rsid w:val="00B6087F"/>
    <w:rsid w:val="00B6383B"/>
    <w:rsid w:val="00B67763"/>
    <w:rsid w:val="00B702B4"/>
    <w:rsid w:val="00B75A5F"/>
    <w:rsid w:val="00B76768"/>
    <w:rsid w:val="00B77AA8"/>
    <w:rsid w:val="00B836E0"/>
    <w:rsid w:val="00B83A4E"/>
    <w:rsid w:val="00B846D2"/>
    <w:rsid w:val="00B877E3"/>
    <w:rsid w:val="00B91B55"/>
    <w:rsid w:val="00B94959"/>
    <w:rsid w:val="00B953EB"/>
    <w:rsid w:val="00B95D98"/>
    <w:rsid w:val="00B97B05"/>
    <w:rsid w:val="00BA3EBB"/>
    <w:rsid w:val="00BA66CC"/>
    <w:rsid w:val="00BB0A2A"/>
    <w:rsid w:val="00BB0FD2"/>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05C"/>
    <w:rsid w:val="00C231B1"/>
    <w:rsid w:val="00C27AFE"/>
    <w:rsid w:val="00C3006C"/>
    <w:rsid w:val="00C30296"/>
    <w:rsid w:val="00C35526"/>
    <w:rsid w:val="00C402E0"/>
    <w:rsid w:val="00C43FC6"/>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3EBC"/>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5A"/>
    <w:rsid w:val="00CD03F7"/>
    <w:rsid w:val="00CD1D8D"/>
    <w:rsid w:val="00CE133F"/>
    <w:rsid w:val="00CE1354"/>
    <w:rsid w:val="00CE2540"/>
    <w:rsid w:val="00CE4FF9"/>
    <w:rsid w:val="00CE521D"/>
    <w:rsid w:val="00CE5CB1"/>
    <w:rsid w:val="00CF4612"/>
    <w:rsid w:val="00CF4AF0"/>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56C3D"/>
    <w:rsid w:val="00D64CF8"/>
    <w:rsid w:val="00D71D7E"/>
    <w:rsid w:val="00D72E1A"/>
    <w:rsid w:val="00D73F70"/>
    <w:rsid w:val="00D82125"/>
    <w:rsid w:val="00D82FD0"/>
    <w:rsid w:val="00D835AD"/>
    <w:rsid w:val="00D8662C"/>
    <w:rsid w:val="00D90130"/>
    <w:rsid w:val="00D90CF1"/>
    <w:rsid w:val="00D92F06"/>
    <w:rsid w:val="00D94C84"/>
    <w:rsid w:val="00D95814"/>
    <w:rsid w:val="00D96C76"/>
    <w:rsid w:val="00D975C9"/>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DF54FB"/>
    <w:rsid w:val="00DF64D1"/>
    <w:rsid w:val="00E01241"/>
    <w:rsid w:val="00E03CC3"/>
    <w:rsid w:val="00E10A54"/>
    <w:rsid w:val="00E115E9"/>
    <w:rsid w:val="00E1181F"/>
    <w:rsid w:val="00E15514"/>
    <w:rsid w:val="00E157B0"/>
    <w:rsid w:val="00E208BA"/>
    <w:rsid w:val="00E25448"/>
    <w:rsid w:val="00E26A9C"/>
    <w:rsid w:val="00E275E5"/>
    <w:rsid w:val="00E307F1"/>
    <w:rsid w:val="00E309A4"/>
    <w:rsid w:val="00E31090"/>
    <w:rsid w:val="00E36B8A"/>
    <w:rsid w:val="00E36D5E"/>
    <w:rsid w:val="00E4166E"/>
    <w:rsid w:val="00E447FB"/>
    <w:rsid w:val="00E478D5"/>
    <w:rsid w:val="00E531D5"/>
    <w:rsid w:val="00E538CC"/>
    <w:rsid w:val="00E574E7"/>
    <w:rsid w:val="00E60ACC"/>
    <w:rsid w:val="00E73899"/>
    <w:rsid w:val="00E74C04"/>
    <w:rsid w:val="00E74E54"/>
    <w:rsid w:val="00E74FD7"/>
    <w:rsid w:val="00E75F45"/>
    <w:rsid w:val="00E7699E"/>
    <w:rsid w:val="00E77D35"/>
    <w:rsid w:val="00E81661"/>
    <w:rsid w:val="00E821D9"/>
    <w:rsid w:val="00E82AF6"/>
    <w:rsid w:val="00E83576"/>
    <w:rsid w:val="00E8388D"/>
    <w:rsid w:val="00E851F6"/>
    <w:rsid w:val="00EA13AE"/>
    <w:rsid w:val="00EA259F"/>
    <w:rsid w:val="00EA3C99"/>
    <w:rsid w:val="00EA6B29"/>
    <w:rsid w:val="00EB0A2E"/>
    <w:rsid w:val="00EB122D"/>
    <w:rsid w:val="00EB1C70"/>
    <w:rsid w:val="00EB321A"/>
    <w:rsid w:val="00EB34AA"/>
    <w:rsid w:val="00EC6A7D"/>
    <w:rsid w:val="00EC6CAF"/>
    <w:rsid w:val="00ED1BF5"/>
    <w:rsid w:val="00ED3F8C"/>
    <w:rsid w:val="00EE4833"/>
    <w:rsid w:val="00EF2106"/>
    <w:rsid w:val="00EF49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517F"/>
    <w:rsid w:val="00F36085"/>
    <w:rsid w:val="00F36104"/>
    <w:rsid w:val="00F364DC"/>
    <w:rsid w:val="00F36887"/>
    <w:rsid w:val="00F37794"/>
    <w:rsid w:val="00F421C3"/>
    <w:rsid w:val="00F430E6"/>
    <w:rsid w:val="00F43CBC"/>
    <w:rsid w:val="00F44CD2"/>
    <w:rsid w:val="00F44FF6"/>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2E4B"/>
    <w:rsid w:val="00FA4FEA"/>
    <w:rsid w:val="00FA50CD"/>
    <w:rsid w:val="00FA571A"/>
    <w:rsid w:val="00FA6EF8"/>
    <w:rsid w:val="00FB39FE"/>
    <w:rsid w:val="00FB6562"/>
    <w:rsid w:val="00FC221A"/>
    <w:rsid w:val="00FC33C2"/>
    <w:rsid w:val="00FC423E"/>
    <w:rsid w:val="00FC5B22"/>
    <w:rsid w:val="00FC795C"/>
    <w:rsid w:val="00FD1AE2"/>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29628B"/>
  <w15:chartTrackingRefBased/>
  <w15:docId w15:val="{47C5865A-5FB4-4B94-83A3-39A1757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paragraph" w:styleId="NormalWeb">
    <w:name w:val="Normal (Web)"/>
    <w:basedOn w:val="Normal"/>
    <w:uiPriority w:val="99"/>
    <w:unhideWhenUsed/>
    <w:rsid w:val="00FA2E4B"/>
    <w:pPr>
      <w:widowControl/>
      <w:snapToGrid/>
      <w:spacing w:before="100" w:beforeAutospacing="1" w:after="100" w:afterAutospacing="1"/>
    </w:pPr>
    <w:rPr>
      <w:rFonts w:ascii="Times New Roman" w:hAnsi="Times New Roman"/>
    </w:rPr>
  </w:style>
  <w:style w:type="character" w:styleId="Strong">
    <w:name w:val="Strong"/>
    <w:basedOn w:val="DefaultParagraphFont"/>
    <w:uiPriority w:val="22"/>
    <w:qFormat/>
    <w:rsid w:val="00FA2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3965</Characters>
  <Application>Microsoft Office Word</Application>
  <DocSecurity>0</DocSecurity>
  <Lines>152</Lines>
  <Paragraphs>93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LP/PFD/Reports Clearance</cp:lastModifiedBy>
  <cp:revision>3</cp:revision>
  <dcterms:created xsi:type="dcterms:W3CDTF">2026-02-24T18:57:00Z</dcterms:created>
  <dcterms:modified xsi:type="dcterms:W3CDTF">2026-02-24T18:57:00Z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